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D30C" w14:textId="77777777" w:rsidR="008B2CC1" w:rsidRPr="00CF7D91" w:rsidRDefault="008B14EA" w:rsidP="008B14EA">
      <w:pPr>
        <w:spacing w:after="120"/>
        <w:jc w:val="right"/>
        <w:rPr>
          <w:lang w:val="es-ES_tradnl"/>
        </w:rPr>
      </w:pPr>
      <w:r w:rsidRPr="00CF7D91">
        <w:rPr>
          <w:noProof/>
          <w:lang w:val="es-ES_tradnl" w:eastAsia="en-US"/>
        </w:rPr>
        <w:drawing>
          <wp:inline distT="0" distB="0" distL="0" distR="0" wp14:anchorId="1C540E9D" wp14:editId="5FC14C17">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2">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CF7D91">
        <w:rPr>
          <w:rFonts w:ascii="Arial Black" w:hAnsi="Arial Black"/>
          <w:caps/>
          <w:noProof/>
          <w:sz w:val="15"/>
          <w:szCs w:val="15"/>
          <w:lang w:val="es-ES_tradnl" w:eastAsia="en-US"/>
        </w:rPr>
        <mc:AlternateContent>
          <mc:Choice Requires="wps">
            <w:drawing>
              <wp:inline distT="0" distB="0" distL="0" distR="0" wp14:anchorId="1590EAE5" wp14:editId="7390132D">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81982E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F586B79" w14:textId="3FDF02AD" w:rsidR="008B2CC1" w:rsidRPr="00CF7D91" w:rsidRDefault="00D05711" w:rsidP="008B14EA">
      <w:pPr>
        <w:jc w:val="right"/>
        <w:rPr>
          <w:rFonts w:ascii="Arial Black" w:hAnsi="Arial Black"/>
          <w:caps/>
          <w:sz w:val="15"/>
          <w:lang w:val="es-ES_tradnl"/>
        </w:rPr>
      </w:pPr>
      <w:r w:rsidRPr="00CF7D91">
        <w:rPr>
          <w:rFonts w:ascii="Arial Black" w:hAnsi="Arial Black"/>
          <w:caps/>
          <w:sz w:val="15"/>
          <w:szCs w:val="15"/>
          <w:lang w:val="es-ES_tradnl"/>
        </w:rPr>
        <w:t>SCCR/</w:t>
      </w:r>
      <w:r w:rsidR="004269C9" w:rsidRPr="00CF7D91">
        <w:rPr>
          <w:rFonts w:ascii="Arial Black" w:hAnsi="Arial Black"/>
          <w:caps/>
          <w:sz w:val="15"/>
          <w:szCs w:val="15"/>
          <w:lang w:val="es-ES_tradnl"/>
        </w:rPr>
        <w:t>4</w:t>
      </w:r>
      <w:r w:rsidR="00E86ECC" w:rsidRPr="00CF7D91">
        <w:rPr>
          <w:rFonts w:ascii="Arial Black" w:hAnsi="Arial Black"/>
          <w:caps/>
          <w:sz w:val="15"/>
          <w:szCs w:val="15"/>
          <w:lang w:val="es-ES_tradnl"/>
        </w:rPr>
        <w:t>8</w:t>
      </w:r>
      <w:r w:rsidR="00E2115C" w:rsidRPr="00CF7D91">
        <w:rPr>
          <w:rFonts w:ascii="Arial Black" w:hAnsi="Arial Black"/>
          <w:caps/>
          <w:sz w:val="15"/>
          <w:szCs w:val="15"/>
          <w:lang w:val="es-ES_tradnl"/>
        </w:rPr>
        <w:t>/</w:t>
      </w:r>
      <w:bookmarkStart w:id="0" w:name="Code"/>
      <w:bookmarkEnd w:id="0"/>
      <w:r w:rsidR="00AE7EE9" w:rsidRPr="00CF7D91">
        <w:rPr>
          <w:rFonts w:ascii="Arial Black" w:hAnsi="Arial Black"/>
          <w:caps/>
          <w:sz w:val="15"/>
          <w:szCs w:val="15"/>
          <w:lang w:val="es-ES_tradnl"/>
        </w:rPr>
        <w:t>INF/1</w:t>
      </w:r>
    </w:p>
    <w:p w14:paraId="1E1FBB07" w14:textId="0A6872C4" w:rsidR="008B2CC1" w:rsidRPr="00CF7D91" w:rsidRDefault="008B14EA" w:rsidP="008B14EA">
      <w:pPr>
        <w:jc w:val="right"/>
        <w:rPr>
          <w:rFonts w:ascii="Arial Black" w:hAnsi="Arial Black"/>
          <w:caps/>
          <w:sz w:val="15"/>
          <w:lang w:val="es-ES_tradnl"/>
        </w:rPr>
      </w:pPr>
      <w:r w:rsidRPr="00CF7D91">
        <w:rPr>
          <w:rFonts w:ascii="Arial Black" w:hAnsi="Arial Black"/>
          <w:caps/>
          <w:sz w:val="15"/>
          <w:lang w:val="es-ES_tradnl"/>
        </w:rPr>
        <w:t xml:space="preserve">ORIGINAL: </w:t>
      </w:r>
      <w:bookmarkStart w:id="1" w:name="Original"/>
      <w:r w:rsidR="00AE7EE9" w:rsidRPr="00CF7D91">
        <w:rPr>
          <w:rFonts w:ascii="Arial Black" w:hAnsi="Arial Black"/>
          <w:caps/>
          <w:sz w:val="15"/>
          <w:lang w:val="es-ES_tradnl"/>
        </w:rPr>
        <w:t>INGLÉS</w:t>
      </w:r>
    </w:p>
    <w:bookmarkEnd w:id="1"/>
    <w:p w14:paraId="4256CC9E" w14:textId="02141309" w:rsidR="008B2CC1" w:rsidRPr="00CF7D91" w:rsidRDefault="008B14EA" w:rsidP="008B14EA">
      <w:pPr>
        <w:spacing w:after="1200"/>
        <w:jc w:val="right"/>
        <w:rPr>
          <w:rFonts w:ascii="Arial Black" w:hAnsi="Arial Black"/>
          <w:caps/>
          <w:sz w:val="15"/>
          <w:lang w:val="es-ES_tradnl"/>
        </w:rPr>
      </w:pPr>
      <w:r w:rsidRPr="00CF7D91">
        <w:rPr>
          <w:rFonts w:ascii="Arial Black" w:hAnsi="Arial Black"/>
          <w:caps/>
          <w:sz w:val="15"/>
          <w:lang w:val="es-ES_tradnl"/>
        </w:rPr>
        <w:t xml:space="preserve">FECHA: </w:t>
      </w:r>
      <w:bookmarkStart w:id="2" w:name="Date"/>
      <w:r w:rsidR="00CC78DA">
        <w:rPr>
          <w:rFonts w:ascii="Arial Black" w:hAnsi="Arial Black"/>
          <w:caps/>
          <w:sz w:val="15"/>
          <w:lang w:val="es-ES_tradnl"/>
        </w:rPr>
        <w:t>2</w:t>
      </w:r>
      <w:r w:rsidR="00AE7EE9" w:rsidRPr="00CF7D91">
        <w:rPr>
          <w:rFonts w:ascii="Arial Black" w:hAnsi="Arial Black"/>
          <w:caps/>
          <w:sz w:val="15"/>
          <w:lang w:val="es-ES_tradnl"/>
        </w:rPr>
        <w:t>2 DE MAYO DE 2025</w:t>
      </w:r>
    </w:p>
    <w:bookmarkEnd w:id="2"/>
    <w:p w14:paraId="16F49168" w14:textId="77777777" w:rsidR="001C4DD3" w:rsidRPr="00CF7D91" w:rsidRDefault="00E2115C" w:rsidP="00BC4EBB">
      <w:pPr>
        <w:spacing w:after="480"/>
        <w:rPr>
          <w:b/>
          <w:sz w:val="28"/>
          <w:szCs w:val="28"/>
          <w:lang w:val="es-ES_tradnl"/>
        </w:rPr>
      </w:pPr>
      <w:r w:rsidRPr="00CF7D91">
        <w:rPr>
          <w:b/>
          <w:sz w:val="28"/>
          <w:szCs w:val="28"/>
          <w:lang w:val="es-ES_tradnl"/>
        </w:rPr>
        <w:t>Comité Permanente de Derecho de Autor y Derechos Conexos</w:t>
      </w:r>
    </w:p>
    <w:p w14:paraId="3F7B0B9D" w14:textId="77777777" w:rsidR="00E2115C" w:rsidRPr="00CF7D91" w:rsidRDefault="00D05711" w:rsidP="00E2115C">
      <w:pPr>
        <w:rPr>
          <w:b/>
          <w:sz w:val="24"/>
          <w:szCs w:val="24"/>
          <w:lang w:val="es-ES_tradnl"/>
        </w:rPr>
      </w:pPr>
      <w:r w:rsidRPr="00CF7D91">
        <w:rPr>
          <w:b/>
          <w:sz w:val="24"/>
          <w:szCs w:val="24"/>
          <w:lang w:val="es-ES_tradnl"/>
        </w:rPr>
        <w:t xml:space="preserve">Cuadragésima </w:t>
      </w:r>
      <w:r w:rsidR="00E86ECC" w:rsidRPr="00CF7D91">
        <w:rPr>
          <w:b/>
          <w:sz w:val="24"/>
          <w:szCs w:val="24"/>
          <w:lang w:val="es-ES_tradnl"/>
        </w:rPr>
        <w:t xml:space="preserve">octava </w:t>
      </w:r>
      <w:r w:rsidR="00E2115C" w:rsidRPr="00CF7D91">
        <w:rPr>
          <w:b/>
          <w:sz w:val="24"/>
          <w:szCs w:val="24"/>
          <w:lang w:val="es-ES_tradnl"/>
        </w:rPr>
        <w:t>sesión</w:t>
      </w:r>
    </w:p>
    <w:p w14:paraId="6E794ECA" w14:textId="77777777" w:rsidR="008B2CC1" w:rsidRPr="00CF7D91" w:rsidRDefault="00E2115C" w:rsidP="008B14EA">
      <w:pPr>
        <w:spacing w:after="720"/>
        <w:rPr>
          <w:b/>
          <w:sz w:val="24"/>
          <w:szCs w:val="24"/>
          <w:lang w:val="es-ES_tradnl"/>
        </w:rPr>
      </w:pPr>
      <w:r w:rsidRPr="00CF7D91">
        <w:rPr>
          <w:b/>
          <w:sz w:val="24"/>
          <w:szCs w:val="24"/>
          <w:lang w:val="es-ES_tradnl"/>
        </w:rPr>
        <w:t xml:space="preserve">Ginebra, </w:t>
      </w:r>
      <w:r w:rsidR="004269C9" w:rsidRPr="00CF7D91">
        <w:rPr>
          <w:b/>
          <w:sz w:val="24"/>
          <w:szCs w:val="24"/>
          <w:lang w:val="es-ES_tradnl"/>
        </w:rPr>
        <w:t>1</w:t>
      </w:r>
      <w:r w:rsidR="00E86ECC" w:rsidRPr="00CF7D91">
        <w:rPr>
          <w:b/>
          <w:sz w:val="24"/>
          <w:szCs w:val="24"/>
          <w:lang w:val="es-ES_tradnl"/>
        </w:rPr>
        <w:t>8</w:t>
      </w:r>
      <w:r w:rsidR="009E4D3B" w:rsidRPr="00CF7D91">
        <w:rPr>
          <w:b/>
          <w:sz w:val="24"/>
          <w:szCs w:val="24"/>
          <w:lang w:val="es-ES_tradnl"/>
        </w:rPr>
        <w:t xml:space="preserve"> a </w:t>
      </w:r>
      <w:r w:rsidR="00E86ECC" w:rsidRPr="00CF7D91">
        <w:rPr>
          <w:b/>
          <w:sz w:val="24"/>
          <w:szCs w:val="24"/>
          <w:lang w:val="es-ES_tradnl"/>
        </w:rPr>
        <w:t>22</w:t>
      </w:r>
      <w:r w:rsidR="009E4D3B" w:rsidRPr="00CF7D91">
        <w:rPr>
          <w:b/>
          <w:sz w:val="24"/>
          <w:szCs w:val="24"/>
          <w:lang w:val="es-ES_tradnl"/>
        </w:rPr>
        <w:t xml:space="preserve"> de </w:t>
      </w:r>
      <w:r w:rsidR="00E86ECC" w:rsidRPr="00CF7D91">
        <w:rPr>
          <w:b/>
          <w:sz w:val="24"/>
          <w:szCs w:val="24"/>
          <w:lang w:val="es-ES_tradnl"/>
        </w:rPr>
        <w:t>mayo</w:t>
      </w:r>
      <w:r w:rsidR="006A60BE" w:rsidRPr="00CF7D91">
        <w:rPr>
          <w:b/>
          <w:sz w:val="24"/>
          <w:szCs w:val="24"/>
          <w:lang w:val="es-ES_tradnl"/>
        </w:rPr>
        <w:t xml:space="preserve"> </w:t>
      </w:r>
      <w:r w:rsidR="009E4D3B" w:rsidRPr="00CF7D91">
        <w:rPr>
          <w:b/>
          <w:sz w:val="24"/>
          <w:szCs w:val="24"/>
          <w:lang w:val="es-ES_tradnl"/>
        </w:rPr>
        <w:t>de 202</w:t>
      </w:r>
      <w:r w:rsidR="00E86ECC" w:rsidRPr="00CF7D91">
        <w:rPr>
          <w:b/>
          <w:sz w:val="24"/>
          <w:szCs w:val="24"/>
          <w:lang w:val="es-ES_tradnl"/>
        </w:rPr>
        <w:t>6</w:t>
      </w:r>
    </w:p>
    <w:p w14:paraId="3ED08389" w14:textId="26CFCCD0" w:rsidR="008B2CC1" w:rsidRPr="00CF7D91" w:rsidRDefault="00AE7EE9" w:rsidP="008B14EA">
      <w:pPr>
        <w:spacing w:after="360"/>
        <w:rPr>
          <w:caps/>
          <w:sz w:val="24"/>
          <w:lang w:val="es-ES_tradnl"/>
        </w:rPr>
      </w:pPr>
      <w:bookmarkStart w:id="3" w:name="TitleOfDoc"/>
      <w:r w:rsidRPr="00CF7D91">
        <w:rPr>
          <w:caps/>
          <w:sz w:val="24"/>
          <w:lang w:val="es-ES_tradnl"/>
        </w:rPr>
        <w:t>ORDEN DEL DÍA ANOTADO</w:t>
      </w:r>
    </w:p>
    <w:p w14:paraId="6052E4D3" w14:textId="5D98301E" w:rsidR="008B2CC1" w:rsidRPr="00CF7D91" w:rsidRDefault="00CC78DA" w:rsidP="008B14EA">
      <w:pPr>
        <w:spacing w:after="960"/>
        <w:rPr>
          <w:i/>
          <w:lang w:val="es-ES_tradnl"/>
        </w:rPr>
      </w:pPr>
      <w:bookmarkStart w:id="4" w:name="Prepared"/>
      <w:bookmarkEnd w:id="3"/>
      <w:r>
        <w:rPr>
          <w:i/>
          <w:lang w:val="es-ES_tradnl"/>
        </w:rPr>
        <w:t xml:space="preserve">aprobado </w:t>
      </w:r>
      <w:r w:rsidR="00AE7EE9" w:rsidRPr="00CF7D91">
        <w:rPr>
          <w:i/>
          <w:lang w:val="es-ES_tradnl"/>
        </w:rPr>
        <w:t xml:space="preserve">por </w:t>
      </w:r>
      <w:r>
        <w:rPr>
          <w:i/>
          <w:lang w:val="es-ES_tradnl"/>
        </w:rPr>
        <w:t>el Comité</w:t>
      </w:r>
    </w:p>
    <w:bookmarkEnd w:id="4"/>
    <w:p w14:paraId="67216C7C" w14:textId="78C2C0FF" w:rsidR="00AE7EE9" w:rsidRPr="00CF7D91" w:rsidRDefault="00AE7EE9">
      <w:pPr>
        <w:rPr>
          <w:lang w:val="es-ES_tradnl"/>
        </w:rPr>
      </w:pPr>
      <w:r w:rsidRPr="00CF7D91">
        <w:rPr>
          <w:lang w:val="es-ES_tradnl"/>
        </w:rPr>
        <w:br w:type="page"/>
      </w:r>
    </w:p>
    <w:p w14:paraId="2AA6669A" w14:textId="1B99C2BE" w:rsidR="00AE7EE9" w:rsidRPr="00CF7D91" w:rsidRDefault="00AE7EE9" w:rsidP="00AE7EE9">
      <w:pPr>
        <w:spacing w:after="120"/>
        <w:rPr>
          <w:lang w:val="es-ES_tradnl"/>
        </w:rPr>
      </w:pPr>
      <w:r w:rsidRPr="00CF7D91">
        <w:rPr>
          <w:lang w:val="es-ES_tradnl"/>
        </w:rPr>
        <w:lastRenderedPageBreak/>
        <w:t>INFORMACIÓN DE REFERENCIA SOBRE EL SCCR</w:t>
      </w:r>
    </w:p>
    <w:p w14:paraId="391B6511" w14:textId="77777777" w:rsidR="00AE7EE9" w:rsidRPr="00CF7D91" w:rsidRDefault="00AE7EE9" w:rsidP="00AE7EE9">
      <w:pPr>
        <w:spacing w:after="240"/>
        <w:rPr>
          <w:lang w:val="es-ES_tradnl"/>
        </w:rPr>
      </w:pPr>
      <w:r w:rsidRPr="00CF7D91">
        <w:rPr>
          <w:lang w:val="es-ES_tradnl"/>
        </w:rPr>
        <w:t>El Comité Permanente de Derecho de Autor y Derechos Conexos (SCCR) de la OMPI fue creado en 1998, de conformidad con la decisión de las Asambleas de los Estados miembros de la OMPI de establecer comités permanentes que asumieran las funciones de los comités de expertos existentes. El SCCR debía “examinar las nuevas cuestiones” que surjan en ese ámbito, de modo que las “actividades de la OMPI destinadas al desarrollo del sistema internacional de protección del derecho de autor y los derechos conexos [puedan] armonizarse mejor, prepararse más a fondo y resultar más transparentes”. (Documento SCCR/1/2). El Comité celebró su primera sesión en 1998. Su 48.ª sesión se llevará a cabo del 18 al 22 de mayo de 2026.</w:t>
      </w:r>
    </w:p>
    <w:p w14:paraId="240DA3EE" w14:textId="77777777" w:rsidR="00AE7EE9" w:rsidRPr="00CF7D91" w:rsidRDefault="00AE7EE9" w:rsidP="00AE7EE9">
      <w:pPr>
        <w:spacing w:after="240"/>
        <w:rPr>
          <w:i/>
          <w:iCs/>
          <w:lang w:val="es-ES_tradnl"/>
        </w:rPr>
      </w:pPr>
      <w:r w:rsidRPr="00CF7D91">
        <w:rPr>
          <w:lang w:val="es-ES_tradnl"/>
        </w:rPr>
        <w:t>Orden del día teórico y enfoque flexible: El presente orden del día anotado recoge la asignación de tiempo del SCCR propuesta, según la estimación de la Secretaría, sobre la base de la división del tiempo disponible entre los tres temas principales del programa: radiodifusión, limitaciones y excepciones, y otros asuntos, tras el tratamiento de los puntos preliminares y administrativos del orden del día, y antes de dedicar medio día al cierre de la sesión, incluido el resumen de la Presidencia.</w:t>
      </w:r>
    </w:p>
    <w:p w14:paraId="278E01FF" w14:textId="492A913C" w:rsidR="00AE7EE9" w:rsidRPr="00CF7D91" w:rsidRDefault="00AE7EE9" w:rsidP="00AE7EE9">
      <w:pPr>
        <w:spacing w:after="240"/>
        <w:rPr>
          <w:lang w:val="es-ES_tradnl"/>
        </w:rPr>
      </w:pPr>
      <w:r w:rsidRPr="00CF7D91">
        <w:rPr>
          <w:lang w:val="es-ES_tradnl"/>
        </w:rPr>
        <w:t xml:space="preserve">Para más información sobre la sesión anterior, el resumen de la Presidencia (SCCR/47/SUMMARY) y las declaraciones formuladas en la 47.ª sesión del SCCR (SCCR/47/INF/STATEMENTS) pueden consultarse en la página web de esa sesión </w:t>
      </w:r>
      <w:hyperlink r:id="rId13" w:history="1">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/meetings/en/</w:t>
        </w:r>
        <w:proofErr w:type="spellStart"/>
        <w:r w:rsidRPr="00CF7D91">
          <w:rPr>
            <w:rStyle w:val="Hyperlink"/>
            <w:lang w:val="es-ES_tradnl"/>
          </w:rPr>
          <w:t>details.jsp?meeting_id</w:t>
        </w:r>
        <w:proofErr w:type="spellEnd"/>
        <w:r w:rsidRPr="00CF7D91">
          <w:rPr>
            <w:rStyle w:val="Hyperlink"/>
            <w:lang w:val="es-ES_tradnl"/>
          </w:rPr>
          <w:t>=88928</w:t>
        </w:r>
      </w:hyperlink>
      <w:r w:rsidRPr="00CF7D91">
        <w:rPr>
          <w:lang w:val="es-ES_tradnl"/>
        </w:rPr>
        <w:t>.</w:t>
      </w:r>
    </w:p>
    <w:p w14:paraId="3513F552" w14:textId="3FE44276" w:rsidR="00AE7EE9" w:rsidRPr="00CF7D91" w:rsidRDefault="00AE7EE9" w:rsidP="00AE7EE9">
      <w:pPr>
        <w:spacing w:after="600"/>
        <w:rPr>
          <w:szCs w:val="22"/>
          <w:lang w:val="es-ES_tradnl"/>
        </w:rPr>
      </w:pPr>
      <w:r w:rsidRPr="00CF7D91">
        <w:rPr>
          <w:lang w:val="es-ES_tradnl"/>
        </w:rPr>
        <w:t xml:space="preserve">A partir de la 42.ª sesión del SCCR, y de conformidad con la decisión de la Asamblea General, la Secretaría dejó de elaborar informes de las sesiones. En vez de ello, se puede acceder a la grabación de la reunión anterior en modo de video a la carta mediante el servicio de difusión por Internet de la OMPI en </w:t>
      </w:r>
      <w:hyperlink r:id="rId14" w:history="1">
        <w:r w:rsidRPr="00CF7D91">
          <w:rPr>
            <w:rStyle w:val="Hyperlink"/>
            <w:lang w:val="es-ES_tradnl"/>
          </w:rPr>
          <w:t>https://</w:t>
        </w:r>
        <w:proofErr w:type="spellStart"/>
        <w:r w:rsidRPr="00CF7D91">
          <w:rPr>
            <w:rStyle w:val="Hyperlink"/>
            <w:lang w:val="es-ES_tradnl"/>
          </w:rPr>
          <w:t>webcast.wipo.int</w:t>
        </w:r>
        <w:proofErr w:type="spellEnd"/>
        <w:r w:rsidRPr="00CF7D91">
          <w:rPr>
            <w:rStyle w:val="Hyperlink"/>
            <w:lang w:val="es-ES_tradnl"/>
          </w:rPr>
          <w:t>/home.</w:t>
        </w:r>
      </w:hyperlink>
      <w:r w:rsidRPr="00CF7D91">
        <w:rPr>
          <w:lang w:val="es-ES_tradnl"/>
        </w:rPr>
        <w:t xml:space="preserve"> Las transcripciones de la reunión anterior generadas automáticamente están disponibles para su descarga mediante el icono de descarga situado a la derecha en la página de difusión por Internet de cada sesión.</w:t>
      </w:r>
    </w:p>
    <w:p w14:paraId="642532A2" w14:textId="77777777" w:rsidR="00AE7EE9" w:rsidRPr="00CF7D91" w:rsidRDefault="00AE7EE9" w:rsidP="00AE7EE9">
      <w:pPr>
        <w:spacing w:after="120"/>
        <w:rPr>
          <w:b/>
          <w:bCs/>
          <w:lang w:val="es-ES_tradnl"/>
        </w:rPr>
      </w:pPr>
      <w:r w:rsidRPr="00CF7D91">
        <w:rPr>
          <w:b/>
          <w:lang w:val="es-ES_tradnl"/>
        </w:rPr>
        <w:t>Día 1 – lunes 18 de mayo de 2026</w:t>
      </w:r>
    </w:p>
    <w:p w14:paraId="6142A5CC" w14:textId="6380DEF8" w:rsidR="00AE7EE9" w:rsidRPr="00CF7D91" w:rsidRDefault="00AE7EE9" w:rsidP="00AE7EE9">
      <w:pPr>
        <w:pStyle w:val="Heading3"/>
        <w:keepNext w:val="0"/>
        <w:spacing w:before="0" w:after="240"/>
        <w:rPr>
          <w:b/>
          <w:i/>
          <w:lang w:val="es-ES_tradnl"/>
        </w:rPr>
      </w:pPr>
      <w:r w:rsidRPr="00CF7D91">
        <w:rPr>
          <w:b/>
          <w:i/>
          <w:lang w:val="es-ES_tradnl"/>
        </w:rPr>
        <w:t>Apertura de sesión y protección de los organismos de radiodifusión</w:t>
      </w:r>
    </w:p>
    <w:p w14:paraId="1950EFB2" w14:textId="77777777" w:rsidR="00AE7EE9" w:rsidRPr="00CF7D91" w:rsidRDefault="00AE7EE9" w:rsidP="00AE7EE9">
      <w:pPr>
        <w:spacing w:after="240"/>
        <w:ind w:left="2160" w:hanging="2160"/>
        <w:rPr>
          <w:lang w:val="es-ES_tradnl"/>
        </w:rPr>
      </w:pPr>
      <w:r w:rsidRPr="00CF7D91">
        <w:rPr>
          <w:lang w:val="es-ES_tradnl"/>
        </w:rPr>
        <w:t>10:00 – 10:30</w:t>
      </w:r>
      <w:r w:rsidRPr="00CF7D91">
        <w:rPr>
          <w:lang w:val="es-ES_tradnl"/>
        </w:rPr>
        <w:tab/>
      </w:r>
      <w:r w:rsidRPr="00CF7D91">
        <w:rPr>
          <w:b/>
          <w:lang w:val="es-ES_tradnl"/>
        </w:rPr>
        <w:t>Punto 1 del orden del día</w:t>
      </w:r>
      <w:r w:rsidRPr="00CF7D91">
        <w:rPr>
          <w:lang w:val="es-ES_tradnl"/>
        </w:rPr>
        <w:t>: Apertura de la sesión: Alocución de bienvenida de la directora general adjunta y de la Presidencia</w:t>
      </w:r>
    </w:p>
    <w:p w14:paraId="430ED8B5" w14:textId="77777777" w:rsidR="00AE7EE9" w:rsidRPr="00CF7D91" w:rsidRDefault="00AE7EE9" w:rsidP="00AE7EE9">
      <w:pPr>
        <w:spacing w:after="240"/>
        <w:ind w:left="2160"/>
        <w:rPr>
          <w:lang w:val="es-ES_tradnl"/>
        </w:rPr>
      </w:pPr>
      <w:r w:rsidRPr="00CF7D91">
        <w:rPr>
          <w:b/>
          <w:bCs/>
          <w:lang w:val="es-ES_tradnl"/>
        </w:rPr>
        <w:t>Punto 2 del orden del día:</w:t>
      </w:r>
      <w:r w:rsidRPr="00CF7D91">
        <w:rPr>
          <w:lang w:val="es-ES_tradnl"/>
        </w:rPr>
        <w:t xml:space="preserve"> Aprobación del orden del día de la cuadragésima octava sesión</w:t>
      </w:r>
    </w:p>
    <w:p w14:paraId="2A969336" w14:textId="5182EE5F" w:rsidR="00AE7EE9" w:rsidRPr="00CF7D91" w:rsidRDefault="00AE7EE9" w:rsidP="00AE7EE9">
      <w:pPr>
        <w:spacing w:after="240"/>
        <w:ind w:left="2160"/>
        <w:rPr>
          <w:lang w:val="es-ES_tradnl"/>
        </w:rPr>
      </w:pPr>
      <w:r w:rsidRPr="00CF7D91">
        <w:rPr>
          <w:b/>
          <w:lang w:val="es-ES_tradnl"/>
        </w:rPr>
        <w:t xml:space="preserve">Documento: </w:t>
      </w:r>
      <w:hyperlink r:id="rId15" w:history="1">
        <w:r w:rsidRPr="00CF7D91">
          <w:rPr>
            <w:rStyle w:val="Hyperlink"/>
            <w:lang w:val="es-ES_tradnl"/>
          </w:rPr>
          <w:t>Proyecto de orden del día</w:t>
        </w:r>
      </w:hyperlink>
      <w:r w:rsidRPr="00CF7D91">
        <w:rPr>
          <w:lang w:val="es-ES_tradnl"/>
        </w:rPr>
        <w:t xml:space="preserve"> (documento SCCR/48/1 PROV.), que puede consultarse en la página web de la reunión: </w:t>
      </w:r>
      <w:hyperlink r:id="rId16" w:history="1">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/meetings/en/</w:t>
        </w:r>
        <w:proofErr w:type="spellStart"/>
        <w:r w:rsidRPr="00CF7D91">
          <w:rPr>
            <w:rStyle w:val="Hyperlink"/>
            <w:lang w:val="es-ES_tradnl"/>
          </w:rPr>
          <w:t>details.jsp?meeting_id</w:t>
        </w:r>
        <w:proofErr w:type="spellEnd"/>
        <w:r w:rsidRPr="00CF7D91">
          <w:rPr>
            <w:rStyle w:val="Hyperlink"/>
            <w:lang w:val="es-ES_tradnl"/>
          </w:rPr>
          <w:t>=91688</w:t>
        </w:r>
      </w:hyperlink>
      <w:r w:rsidRPr="00CF7D91">
        <w:rPr>
          <w:lang w:val="es-ES_tradnl"/>
        </w:rPr>
        <w:t>.</w:t>
      </w:r>
    </w:p>
    <w:p w14:paraId="558DEEAF" w14:textId="77777777" w:rsidR="00AE7EE9" w:rsidRPr="00CF7D91" w:rsidRDefault="00AE7EE9" w:rsidP="00AE7EE9">
      <w:pPr>
        <w:spacing w:after="240"/>
        <w:ind w:left="2160"/>
        <w:rPr>
          <w:lang w:val="es-ES_tradnl"/>
        </w:rPr>
      </w:pPr>
      <w:r w:rsidRPr="00CF7D91">
        <w:rPr>
          <w:b/>
          <w:bCs/>
          <w:lang w:val="es-ES_tradnl"/>
        </w:rPr>
        <w:t>Punto 3 del orden del día:</w:t>
      </w:r>
      <w:r w:rsidRPr="00CF7D91">
        <w:rPr>
          <w:lang w:val="es-ES_tradnl"/>
        </w:rPr>
        <w:t xml:space="preserve"> Acreditación de nuevas organizaciones no gubernamentales</w:t>
      </w:r>
    </w:p>
    <w:p w14:paraId="4CCAB33B" w14:textId="0E894FDA" w:rsidR="00AE7EE9" w:rsidRPr="00CF7D91" w:rsidRDefault="00AE7EE9" w:rsidP="00AE7EE9">
      <w:pPr>
        <w:spacing w:after="240"/>
        <w:ind w:left="2160"/>
        <w:rPr>
          <w:lang w:val="es-ES_tradnl"/>
        </w:rPr>
      </w:pPr>
      <w:r w:rsidRPr="00CF7D91">
        <w:rPr>
          <w:b/>
          <w:lang w:val="es-ES_tradnl"/>
        </w:rPr>
        <w:t xml:space="preserve">Documento: </w:t>
      </w:r>
      <w:hyperlink r:id="rId17" w:history="1">
        <w:r w:rsidRPr="00CF7D91">
          <w:rPr>
            <w:rStyle w:val="Hyperlink"/>
            <w:lang w:val="es-ES_tradnl"/>
          </w:rPr>
          <w:t>Acreditación de organizaciones no gubernamentales</w:t>
        </w:r>
      </w:hyperlink>
      <w:r w:rsidRPr="00CF7D91">
        <w:rPr>
          <w:lang w:val="es-ES_tradnl"/>
        </w:rPr>
        <w:t xml:space="preserve"> (documento SCCR/48/2) está disponible en la página web de la reunión en </w:t>
      </w:r>
      <w:bookmarkStart w:id="5" w:name="_Hlk224723520"/>
      <w:r w:rsidRPr="00CF7D91">
        <w:rPr>
          <w:lang w:val="es-ES_tradnl"/>
        </w:rPr>
        <w:fldChar w:fldCharType="begin"/>
      </w:r>
      <w:r w:rsidRPr="00CF7D91">
        <w:rPr>
          <w:lang w:val="es-ES_tradnl"/>
        </w:rPr>
        <w:instrText>HYPERLINK "https://www.wipo.int/meetings/es/details.jsp?meeting_id=91688"</w:instrText>
      </w:r>
      <w:r w:rsidR="00E64473" w:rsidRPr="00CF7D91">
        <w:rPr>
          <w:lang w:val="es-ES_tradnl"/>
        </w:rPr>
      </w:r>
      <w:r w:rsidRPr="00CF7D91">
        <w:rPr>
          <w:lang w:val="es-ES_tradnl"/>
        </w:rPr>
        <w:fldChar w:fldCharType="separate"/>
      </w:r>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/meetings/es/</w:t>
      </w:r>
      <w:proofErr w:type="spellStart"/>
      <w:r w:rsidRPr="00CF7D91">
        <w:rPr>
          <w:rStyle w:val="Hyperlink"/>
          <w:lang w:val="es-ES_tradnl"/>
        </w:rPr>
        <w:t>details.jsp?meeting_id</w:t>
      </w:r>
      <w:proofErr w:type="spellEnd"/>
      <w:r w:rsidRPr="00CF7D91">
        <w:rPr>
          <w:rStyle w:val="Hyperlink"/>
          <w:lang w:val="es-ES_tradnl"/>
        </w:rPr>
        <w:t>=91688</w:t>
      </w:r>
      <w:r w:rsidRPr="00CF7D91">
        <w:rPr>
          <w:lang w:val="es-ES_tradnl"/>
        </w:rPr>
        <w:fldChar w:fldCharType="end"/>
      </w:r>
      <w:bookmarkEnd w:id="5"/>
      <w:r w:rsidRPr="00CF7D91">
        <w:rPr>
          <w:lang w:val="es-ES_tradnl"/>
        </w:rPr>
        <w:t>.</w:t>
      </w:r>
    </w:p>
    <w:p w14:paraId="28D12400" w14:textId="77777777" w:rsidR="00AE7EE9" w:rsidRPr="00CF7D91" w:rsidRDefault="00AE7EE9" w:rsidP="00AE7EE9">
      <w:pPr>
        <w:tabs>
          <w:tab w:val="left" w:pos="2160"/>
        </w:tabs>
        <w:spacing w:after="240"/>
        <w:ind w:left="2155" w:hanging="2115"/>
        <w:rPr>
          <w:lang w:val="es-ES_tradnl"/>
        </w:rPr>
      </w:pPr>
      <w:r w:rsidRPr="00CF7D91">
        <w:rPr>
          <w:lang w:val="es-ES_tradnl"/>
        </w:rPr>
        <w:t>10:30 – 10:40</w:t>
      </w:r>
      <w:r w:rsidRPr="00CF7D91">
        <w:rPr>
          <w:lang w:val="es-ES_tradnl"/>
        </w:rPr>
        <w:tab/>
        <w:t>Breve descripción del formato de reunión y los métodos de trabajo, por la Presidencia y la Secretaría</w:t>
      </w:r>
    </w:p>
    <w:p w14:paraId="237309D6" w14:textId="77777777" w:rsidR="00AE7EE9" w:rsidRPr="00CF7D91" w:rsidRDefault="00AE7EE9" w:rsidP="00AE7EE9">
      <w:pPr>
        <w:spacing w:after="240"/>
        <w:ind w:left="2127" w:hanging="2127"/>
        <w:rPr>
          <w:lang w:val="es-ES_tradnl"/>
        </w:rPr>
      </w:pPr>
      <w:r w:rsidRPr="00CF7D91">
        <w:rPr>
          <w:lang w:val="es-ES_tradnl"/>
        </w:rPr>
        <w:lastRenderedPageBreak/>
        <w:t xml:space="preserve">10:40 – 11:20 </w:t>
      </w:r>
      <w:r w:rsidRPr="00CF7D91">
        <w:rPr>
          <w:lang w:val="es-ES_tradnl"/>
        </w:rPr>
        <w:tab/>
        <w:t>Declaraciones de apertura de los coordinadores de los grupos</w:t>
      </w:r>
    </w:p>
    <w:p w14:paraId="1C063B91" w14:textId="77777777" w:rsidR="00AE7EE9" w:rsidRPr="00CF7D91" w:rsidRDefault="00AE7EE9" w:rsidP="00AE7EE9">
      <w:pPr>
        <w:spacing w:after="240"/>
        <w:ind w:left="2127" w:hanging="2127"/>
        <w:rPr>
          <w:bCs/>
          <w:lang w:val="es-ES_tradnl"/>
        </w:rPr>
      </w:pPr>
      <w:r w:rsidRPr="00CF7D91">
        <w:rPr>
          <w:lang w:val="es-ES_tradnl"/>
        </w:rPr>
        <w:t>11:20 – 11:40</w:t>
      </w:r>
      <w:r w:rsidRPr="00CF7D91">
        <w:rPr>
          <w:lang w:val="es-ES_tradnl"/>
        </w:rPr>
        <w:tab/>
        <w:t>Pausa</w:t>
      </w:r>
      <w:r w:rsidRPr="00CF7D91">
        <w:rPr>
          <w:rStyle w:val="FootnoteReference"/>
          <w:bCs/>
          <w:lang w:val="es-ES_tradnl"/>
        </w:rPr>
        <w:footnoteReference w:id="2"/>
      </w:r>
    </w:p>
    <w:p w14:paraId="34671B4E" w14:textId="77777777" w:rsidR="00AE7EE9" w:rsidRPr="00CF7D91" w:rsidRDefault="00AE7EE9" w:rsidP="00AE7EE9">
      <w:pPr>
        <w:spacing w:after="240"/>
        <w:ind w:left="2127" w:hanging="2127"/>
        <w:rPr>
          <w:lang w:val="es-ES_tradnl"/>
        </w:rPr>
      </w:pPr>
      <w:r w:rsidRPr="00CF7D91">
        <w:rPr>
          <w:lang w:val="es-ES_tradnl"/>
        </w:rPr>
        <w:t>11:40 – 13:00</w:t>
      </w:r>
      <w:r w:rsidRPr="00CF7D91">
        <w:rPr>
          <w:lang w:val="es-ES_tradnl"/>
        </w:rPr>
        <w:tab/>
        <w:t xml:space="preserve">Apertura del </w:t>
      </w:r>
      <w:r w:rsidRPr="00CF7D91">
        <w:rPr>
          <w:b/>
          <w:lang w:val="es-ES_tradnl"/>
        </w:rPr>
        <w:t>punto 4 del orden del día</w:t>
      </w:r>
      <w:r w:rsidRPr="00CF7D91">
        <w:rPr>
          <w:lang w:val="es-ES_tradnl"/>
        </w:rPr>
        <w:t>: Protección de los organismos de radiodifusión</w:t>
      </w:r>
    </w:p>
    <w:p w14:paraId="7D210A43" w14:textId="64225636" w:rsidR="00AE7EE9" w:rsidRPr="00CF7D91" w:rsidRDefault="00AE7EE9" w:rsidP="00AE7EE9">
      <w:pPr>
        <w:spacing w:after="240"/>
        <w:ind w:left="2127"/>
        <w:rPr>
          <w:highlight w:val="yellow"/>
          <w:lang w:val="es-ES_tradnl"/>
        </w:rPr>
      </w:pPr>
      <w:r w:rsidRPr="00CF7D91">
        <w:rPr>
          <w:b/>
          <w:lang w:val="es-ES_tradnl"/>
        </w:rPr>
        <w:t>Documentos</w:t>
      </w:r>
      <w:r w:rsidRPr="00CF7D91">
        <w:rPr>
          <w:lang w:val="es-ES_tradnl"/>
        </w:rPr>
        <w:t xml:space="preserve">: </w:t>
      </w:r>
      <w:hyperlink r:id="rId18" w:history="1">
        <w:r w:rsidRPr="00CF7D91">
          <w:rPr>
            <w:rStyle w:val="Hyperlink"/>
            <w:lang w:val="es-ES_tradnl"/>
          </w:rPr>
          <w:t>Proyecto de Tratado de la OMPI sobre los organismos de radiodifusión</w:t>
        </w:r>
      </w:hyperlink>
      <w:r w:rsidRPr="00CF7D91">
        <w:rPr>
          <w:lang w:val="es-ES_tradnl"/>
        </w:rPr>
        <w:t xml:space="preserve"> (SCCR/48/3); los documentos conexos anteriores pueden consultarse en la página web de la reunión: </w:t>
      </w:r>
      <w:hyperlink r:id="rId19" w:history="1">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/meetings/en/</w:t>
        </w:r>
        <w:proofErr w:type="spellStart"/>
        <w:r w:rsidRPr="00CF7D91">
          <w:rPr>
            <w:rStyle w:val="Hyperlink"/>
            <w:lang w:val="es-ES_tradnl"/>
          </w:rPr>
          <w:t>details.jsp?meeting_id</w:t>
        </w:r>
        <w:proofErr w:type="spellEnd"/>
        <w:r w:rsidRPr="00CF7D91">
          <w:rPr>
            <w:rStyle w:val="Hyperlink"/>
            <w:lang w:val="es-ES_tradnl"/>
          </w:rPr>
          <w:t>=91688</w:t>
        </w:r>
      </w:hyperlink>
      <w:r w:rsidRPr="00CF7D91">
        <w:rPr>
          <w:lang w:val="es-ES_tradnl"/>
        </w:rPr>
        <w:t>.</w:t>
      </w:r>
    </w:p>
    <w:p w14:paraId="76E7A6E5" w14:textId="77777777" w:rsidR="00AE7EE9" w:rsidRPr="00CF7D91" w:rsidRDefault="00AE7EE9" w:rsidP="00AE7EE9">
      <w:pPr>
        <w:spacing w:after="240"/>
        <w:ind w:left="2127"/>
        <w:rPr>
          <w:lang w:val="es-ES_tradnl"/>
        </w:rPr>
      </w:pPr>
      <w:r w:rsidRPr="00CF7D91">
        <w:rPr>
          <w:b/>
          <w:bCs/>
          <w:lang w:val="es-ES_tradnl"/>
        </w:rPr>
        <w:t>Recordatorio de la actividad reciente:</w:t>
      </w:r>
      <w:r w:rsidRPr="00CF7D91">
        <w:rPr>
          <w:lang w:val="es-ES_tradnl"/>
        </w:rPr>
        <w:t xml:space="preserve"> Durante la 47.ª sesión del SCCR, la presidenta, el vicepresidente y los facilitadores presentaron el </w:t>
      </w:r>
      <w:r w:rsidRPr="00CF7D91">
        <w:rPr>
          <w:i/>
          <w:iCs/>
          <w:lang w:val="es-ES_tradnl"/>
        </w:rPr>
        <w:t>Proyecto de Tratado de la OMPI sobre los Organismos de Radiodifusión</w:t>
      </w:r>
      <w:r w:rsidRPr="00CF7D91">
        <w:rPr>
          <w:lang w:val="es-ES_tradnl"/>
        </w:rPr>
        <w:t xml:space="preserve"> (documento SCCR/47/3), y tras la presentación se llevó a cabo un debate informal. La presidenta anunció que se prepararía un proyecto revisado para la siguiente sesión.</w:t>
      </w:r>
    </w:p>
    <w:p w14:paraId="3CFB34DA" w14:textId="49CF0878" w:rsidR="00AE7EE9" w:rsidRPr="00CF7D91" w:rsidRDefault="00AE7EE9" w:rsidP="00AE7EE9">
      <w:pPr>
        <w:spacing w:after="240"/>
        <w:ind w:left="2127"/>
        <w:rPr>
          <w:lang w:val="es-ES_tradnl"/>
        </w:rPr>
      </w:pPr>
      <w:r w:rsidRPr="00CF7D91">
        <w:rPr>
          <w:b/>
          <w:bCs/>
          <w:lang w:val="es-ES_tradnl"/>
        </w:rPr>
        <w:t>48.ª sesión del SCCR:</w:t>
      </w:r>
      <w:r w:rsidRPr="00CF7D91">
        <w:rPr>
          <w:lang w:val="es-ES_tradnl"/>
        </w:rPr>
        <w:t xml:space="preserve"> La Presidencia, la Vicepresidencia y los facilitadores presentarán una ponencia acerca del </w:t>
      </w:r>
      <w:r w:rsidRPr="00CF7D91">
        <w:rPr>
          <w:i/>
          <w:iCs/>
          <w:lang w:val="es-ES_tradnl"/>
        </w:rPr>
        <w:t>Proyecto de Tratado de la OMPI sobre los Organismos de Radiodifusión</w:t>
      </w:r>
      <w:r w:rsidRPr="00CF7D91">
        <w:rPr>
          <w:i/>
          <w:lang w:val="es-ES_tradnl"/>
        </w:rPr>
        <w:t xml:space="preserve"> </w:t>
      </w:r>
      <w:r w:rsidRPr="00CF7D91">
        <w:rPr>
          <w:lang w:val="es-ES_tradnl"/>
        </w:rPr>
        <w:t>(documento SCCR/48/3), revisado a partir de los comentarios formulados por las delegaciones en la 47.ª sesión del SCCR. Luego, el Comité se dividirá para mantener sesiones informales destinadas a examinar ese texto y los posibles pasos a seguir.</w:t>
      </w:r>
    </w:p>
    <w:p w14:paraId="5F14EE84" w14:textId="77777777" w:rsidR="00AE7EE9" w:rsidRPr="00CF7D91" w:rsidRDefault="00AE7EE9" w:rsidP="00AE7EE9">
      <w:pPr>
        <w:spacing w:after="240"/>
        <w:ind w:left="2127" w:hanging="2127"/>
        <w:rPr>
          <w:bCs/>
          <w:lang w:val="es-ES_tradnl"/>
        </w:rPr>
      </w:pPr>
      <w:r w:rsidRPr="00CF7D91">
        <w:rPr>
          <w:lang w:val="es-ES_tradnl"/>
        </w:rPr>
        <w:t>13:00 – 15:00</w:t>
      </w:r>
      <w:r w:rsidRPr="00CF7D91">
        <w:rPr>
          <w:lang w:val="es-ES_tradnl"/>
        </w:rPr>
        <w:tab/>
        <w:t>Pausa para la comida</w:t>
      </w:r>
    </w:p>
    <w:p w14:paraId="7FB3C301" w14:textId="77777777" w:rsidR="00AE7EE9" w:rsidRPr="00CF7D91" w:rsidRDefault="00AE7EE9" w:rsidP="00AE7EE9">
      <w:pPr>
        <w:spacing w:after="240"/>
        <w:ind w:left="2127" w:hanging="2127"/>
        <w:rPr>
          <w:lang w:val="es-ES_tradnl"/>
        </w:rPr>
      </w:pPr>
      <w:r w:rsidRPr="00CF7D91">
        <w:rPr>
          <w:lang w:val="es-ES_tradnl"/>
        </w:rPr>
        <w:t>15:00 – 16:00</w:t>
      </w:r>
      <w:r w:rsidRPr="00CF7D91">
        <w:rPr>
          <w:lang w:val="es-ES_tradnl"/>
        </w:rPr>
        <w:tab/>
        <w:t xml:space="preserve">Continuación del punto 4 del orden del día </w:t>
      </w:r>
    </w:p>
    <w:p w14:paraId="587DAE75" w14:textId="77777777" w:rsidR="00AE7EE9" w:rsidRPr="00CF7D91" w:rsidRDefault="00AE7EE9" w:rsidP="00AE7EE9">
      <w:pPr>
        <w:spacing w:after="240"/>
        <w:ind w:left="2127" w:hanging="2127"/>
        <w:rPr>
          <w:lang w:val="es-ES_tradnl"/>
        </w:rPr>
      </w:pPr>
      <w:r w:rsidRPr="00CF7D91">
        <w:rPr>
          <w:lang w:val="es-ES_tradnl"/>
        </w:rPr>
        <w:t>16:00 – 16:20</w:t>
      </w:r>
      <w:r w:rsidRPr="00CF7D91">
        <w:rPr>
          <w:lang w:val="es-ES_tradnl"/>
        </w:rPr>
        <w:tab/>
        <w:t xml:space="preserve">Pausa </w:t>
      </w:r>
    </w:p>
    <w:p w14:paraId="0E4ED415" w14:textId="2684C753" w:rsidR="00AE7EE9" w:rsidRPr="00CF7D91" w:rsidRDefault="00AE7EE9" w:rsidP="00AE7EE9">
      <w:pPr>
        <w:spacing w:after="480"/>
        <w:ind w:left="2126" w:hanging="2126"/>
        <w:rPr>
          <w:lang w:val="es-ES_tradnl"/>
        </w:rPr>
      </w:pPr>
      <w:r w:rsidRPr="00CF7D91">
        <w:rPr>
          <w:lang w:val="es-ES_tradnl"/>
        </w:rPr>
        <w:t>16:20 – 18:00</w:t>
      </w:r>
      <w:r w:rsidRPr="00CF7D91">
        <w:rPr>
          <w:lang w:val="es-ES_tradnl"/>
        </w:rPr>
        <w:tab/>
        <w:t>Continuación del punto 4 del orden del día</w:t>
      </w:r>
    </w:p>
    <w:p w14:paraId="4DDA4369" w14:textId="77777777" w:rsidR="00AE7EE9" w:rsidRPr="00CF7D91" w:rsidRDefault="00AE7EE9" w:rsidP="00AE7EE9">
      <w:pPr>
        <w:spacing w:after="120"/>
        <w:rPr>
          <w:b/>
          <w:bCs/>
          <w:lang w:val="es-ES_tradnl"/>
        </w:rPr>
      </w:pPr>
      <w:r w:rsidRPr="00CF7D91">
        <w:rPr>
          <w:b/>
          <w:lang w:val="es-ES_tradnl"/>
        </w:rPr>
        <w:t>Día 2 – martes 19 de mayo de 2026</w:t>
      </w:r>
    </w:p>
    <w:p w14:paraId="729F7BB1" w14:textId="77777777" w:rsidR="00AE7EE9" w:rsidRPr="00CF7D91" w:rsidRDefault="00AE7EE9" w:rsidP="00AE7EE9">
      <w:pPr>
        <w:pStyle w:val="Heading3"/>
        <w:keepNext w:val="0"/>
        <w:spacing w:before="0" w:after="240"/>
        <w:rPr>
          <w:b/>
          <w:i/>
          <w:lang w:val="es-ES_tradnl"/>
        </w:rPr>
      </w:pPr>
      <w:r w:rsidRPr="00CF7D91">
        <w:rPr>
          <w:b/>
          <w:i/>
          <w:lang w:val="es-ES_tradnl"/>
        </w:rPr>
        <w:t>Protección de los organismos de radiodifusión y limitaciones y excepciones</w:t>
      </w:r>
    </w:p>
    <w:p w14:paraId="569D5C19" w14:textId="77777777" w:rsidR="00AE7EE9" w:rsidRPr="00CF7D91" w:rsidRDefault="00AE7EE9" w:rsidP="00AE7EE9">
      <w:pPr>
        <w:spacing w:after="240"/>
        <w:ind w:left="2160" w:hanging="2160"/>
        <w:rPr>
          <w:lang w:val="es-ES_tradnl"/>
        </w:rPr>
      </w:pPr>
      <w:r w:rsidRPr="00CF7D91">
        <w:rPr>
          <w:lang w:val="es-ES_tradnl"/>
        </w:rPr>
        <w:t>10:00 – 11:00</w:t>
      </w:r>
      <w:r w:rsidRPr="00CF7D91">
        <w:rPr>
          <w:lang w:val="es-ES_tradnl"/>
        </w:rPr>
        <w:tab/>
        <w:t xml:space="preserve">Continuación del punto 4 del orden del día </w:t>
      </w:r>
    </w:p>
    <w:p w14:paraId="39A81EC0" w14:textId="77777777" w:rsidR="00AE7EE9" w:rsidRPr="00CF7D91" w:rsidRDefault="00AE7EE9" w:rsidP="00AE7EE9">
      <w:pPr>
        <w:spacing w:after="240"/>
        <w:ind w:left="2127" w:hanging="2127"/>
        <w:rPr>
          <w:lang w:val="es-ES_tradnl"/>
        </w:rPr>
      </w:pPr>
      <w:r w:rsidRPr="00CF7D91">
        <w:rPr>
          <w:lang w:val="es-ES_tradnl"/>
        </w:rPr>
        <w:t>11:00 – 11:20</w:t>
      </w:r>
      <w:r w:rsidRPr="00CF7D91">
        <w:rPr>
          <w:lang w:val="es-ES_tradnl"/>
        </w:rPr>
        <w:tab/>
        <w:t>Pausa</w:t>
      </w:r>
    </w:p>
    <w:p w14:paraId="6CB9BB40" w14:textId="77777777" w:rsidR="00AE7EE9" w:rsidRPr="00CF7D91" w:rsidRDefault="00AE7EE9" w:rsidP="00AE7EE9">
      <w:pPr>
        <w:spacing w:after="240"/>
        <w:ind w:left="2160" w:hanging="2160"/>
        <w:rPr>
          <w:lang w:val="es-ES_tradnl"/>
        </w:rPr>
      </w:pPr>
      <w:r w:rsidRPr="00CF7D91">
        <w:rPr>
          <w:lang w:val="es-ES_tradnl"/>
        </w:rPr>
        <w:t>11:20 – 13:00</w:t>
      </w:r>
      <w:r w:rsidRPr="00CF7D91">
        <w:rPr>
          <w:lang w:val="es-ES_tradnl"/>
        </w:rPr>
        <w:tab/>
        <w:t xml:space="preserve">Continuación del punto 4 del orden del día </w:t>
      </w:r>
    </w:p>
    <w:p w14:paraId="4986F387" w14:textId="77777777" w:rsidR="00AE7EE9" w:rsidRPr="00CF7D91" w:rsidRDefault="00AE7EE9" w:rsidP="00AE7EE9">
      <w:pPr>
        <w:spacing w:after="240"/>
        <w:ind w:left="2160" w:hanging="2160"/>
        <w:rPr>
          <w:lang w:val="es-ES_tradnl"/>
        </w:rPr>
      </w:pPr>
      <w:r w:rsidRPr="00CF7D91">
        <w:rPr>
          <w:lang w:val="es-ES_tradnl"/>
        </w:rPr>
        <w:t>13:00 – 15:00</w:t>
      </w:r>
      <w:r w:rsidRPr="00CF7D91">
        <w:rPr>
          <w:lang w:val="es-ES_tradnl"/>
        </w:rPr>
        <w:tab/>
        <w:t>Pausa para la comida</w:t>
      </w:r>
    </w:p>
    <w:p w14:paraId="0B863C3F" w14:textId="77777777" w:rsidR="00AE7EE9" w:rsidRPr="00CF7D91" w:rsidRDefault="00AE7EE9" w:rsidP="00AE7EE9">
      <w:pPr>
        <w:spacing w:after="240"/>
        <w:ind w:left="2160" w:hanging="2160"/>
        <w:rPr>
          <w:lang w:val="es-ES_tradnl"/>
        </w:rPr>
      </w:pPr>
      <w:r w:rsidRPr="00CF7D91">
        <w:rPr>
          <w:lang w:val="es-ES_tradnl"/>
        </w:rPr>
        <w:t>15:00 – 16:00</w:t>
      </w:r>
      <w:r w:rsidRPr="00CF7D91">
        <w:rPr>
          <w:lang w:val="es-ES_tradnl"/>
        </w:rPr>
        <w:tab/>
        <w:t>Continuación del punto 4 del orden del día</w:t>
      </w:r>
    </w:p>
    <w:p w14:paraId="27F23D28" w14:textId="5B61F9E8" w:rsidR="00AE7EE9" w:rsidRPr="00CF7D91" w:rsidRDefault="00AE7EE9" w:rsidP="00AE7EE9">
      <w:pPr>
        <w:spacing w:after="240"/>
        <w:ind w:left="2160" w:hanging="2160"/>
        <w:rPr>
          <w:lang w:val="es-ES_tradnl"/>
        </w:rPr>
      </w:pPr>
      <w:r w:rsidRPr="00CF7D91">
        <w:rPr>
          <w:lang w:val="es-ES_tradnl"/>
        </w:rPr>
        <w:t>6:00 – 16:20</w:t>
      </w:r>
      <w:r w:rsidRPr="00CF7D91">
        <w:rPr>
          <w:lang w:val="es-ES_tradnl"/>
        </w:rPr>
        <w:tab/>
        <w:t>Conclusión del trabajo relativo al punto 4 del orden del día</w:t>
      </w:r>
    </w:p>
    <w:p w14:paraId="6F33C540" w14:textId="77777777" w:rsidR="00AE7EE9" w:rsidRPr="00CF7D91" w:rsidRDefault="00AE7EE9" w:rsidP="00AE7EE9">
      <w:pPr>
        <w:spacing w:after="240"/>
        <w:ind w:left="2160" w:hanging="2160"/>
        <w:rPr>
          <w:lang w:val="es-ES_tradnl"/>
        </w:rPr>
      </w:pPr>
      <w:r w:rsidRPr="00CF7D91">
        <w:rPr>
          <w:lang w:val="es-ES_tradnl"/>
        </w:rPr>
        <w:lastRenderedPageBreak/>
        <w:t>16:20 – 16:40</w:t>
      </w:r>
      <w:r w:rsidRPr="00CF7D91">
        <w:rPr>
          <w:lang w:val="es-ES_tradnl"/>
        </w:rPr>
        <w:tab/>
        <w:t>Pausa</w:t>
      </w:r>
    </w:p>
    <w:p w14:paraId="4B58CF6A" w14:textId="77777777" w:rsidR="00AE7EE9" w:rsidRPr="00CF7D91" w:rsidRDefault="00AE7EE9" w:rsidP="00AE7EE9">
      <w:pPr>
        <w:spacing w:after="240"/>
        <w:ind w:left="2160" w:hanging="2160"/>
        <w:rPr>
          <w:szCs w:val="22"/>
          <w:lang w:val="es-ES_tradnl"/>
        </w:rPr>
      </w:pPr>
      <w:r w:rsidRPr="00CF7D91">
        <w:rPr>
          <w:szCs w:val="22"/>
          <w:lang w:val="es-ES_tradnl"/>
        </w:rPr>
        <w:t>16:40 – 18:00</w:t>
      </w:r>
      <w:r w:rsidRPr="00CF7D91">
        <w:rPr>
          <w:szCs w:val="22"/>
          <w:lang w:val="es-ES_tradnl"/>
        </w:rPr>
        <w:tab/>
        <w:t xml:space="preserve">Apertura del </w:t>
      </w:r>
      <w:r w:rsidRPr="00CF7D91">
        <w:rPr>
          <w:b/>
          <w:szCs w:val="22"/>
          <w:lang w:val="es-ES_tradnl"/>
        </w:rPr>
        <w:t>punto 5 del orden del día</w:t>
      </w:r>
      <w:r w:rsidRPr="00CF7D91">
        <w:rPr>
          <w:szCs w:val="22"/>
          <w:lang w:val="es-ES_tradnl"/>
        </w:rPr>
        <w:t xml:space="preserve">: Limitaciones y excepciones para bibliotecas y archivos y </w:t>
      </w:r>
      <w:r w:rsidRPr="00CF7D91">
        <w:rPr>
          <w:b/>
          <w:bCs/>
          <w:szCs w:val="22"/>
          <w:lang w:val="es-ES_tradnl"/>
        </w:rPr>
        <w:t>punto 6 del orden del día:</w:t>
      </w:r>
      <w:r w:rsidRPr="00CF7D91">
        <w:rPr>
          <w:szCs w:val="22"/>
          <w:lang w:val="es-ES_tradnl"/>
        </w:rPr>
        <w:t xml:space="preserve"> Limitaciones y excepciones para instituciones docentes y de investigación y para personas con otras discapacidades</w:t>
      </w:r>
    </w:p>
    <w:p w14:paraId="6222A4F6" w14:textId="16745E13" w:rsidR="00AE7EE9" w:rsidRPr="00CF7D91" w:rsidRDefault="00AE7EE9" w:rsidP="00AE7EE9">
      <w:pPr>
        <w:pStyle w:val="FootnoteText"/>
        <w:spacing w:after="240"/>
        <w:ind w:left="2160"/>
        <w:rPr>
          <w:sz w:val="22"/>
          <w:szCs w:val="22"/>
          <w:highlight w:val="yellow"/>
          <w:lang w:val="es-ES_tradnl"/>
        </w:rPr>
      </w:pPr>
      <w:r w:rsidRPr="00CF7D91">
        <w:rPr>
          <w:b/>
          <w:sz w:val="22"/>
          <w:szCs w:val="22"/>
          <w:lang w:val="es-ES_tradnl"/>
        </w:rPr>
        <w:t>Documentos</w:t>
      </w:r>
      <w:r w:rsidRPr="00CF7D91">
        <w:rPr>
          <w:sz w:val="22"/>
          <w:szCs w:val="22"/>
          <w:lang w:val="es-ES_tradnl"/>
        </w:rPr>
        <w:t xml:space="preserve">: </w:t>
      </w:r>
      <w:r w:rsidR="00135F96" w:rsidRPr="00CF7D91">
        <w:rPr>
          <w:sz w:val="22"/>
          <w:szCs w:val="22"/>
          <w:lang w:val="es-ES_tradnl"/>
        </w:rPr>
        <w:t xml:space="preserve">la propuesta de los Estados Unidos de América contenida en la versión actualizada del documento </w:t>
      </w:r>
      <w:hyperlink r:id="rId20" w:history="1">
        <w:r w:rsidR="00135F96" w:rsidRPr="00CF7D91">
          <w:rPr>
            <w:rStyle w:val="Hyperlink"/>
            <w:sz w:val="22"/>
            <w:szCs w:val="22"/>
            <w:lang w:val="es-ES_tradnl"/>
          </w:rPr>
          <w:t>Objetivos y principios relativos a las excepciones y limitaciones en favor de las bibliotecas y los archivos</w:t>
        </w:r>
      </w:hyperlink>
      <w:r w:rsidR="00135F96" w:rsidRPr="00CF7D91">
        <w:rPr>
          <w:sz w:val="22"/>
          <w:szCs w:val="22"/>
          <w:lang w:val="es-ES_tradnl"/>
        </w:rPr>
        <w:t xml:space="preserve"> </w:t>
      </w:r>
      <w:r w:rsidR="00BC5E7B">
        <w:rPr>
          <w:sz w:val="22"/>
          <w:szCs w:val="22"/>
          <w:lang w:val="es-ES_tradnl"/>
        </w:rPr>
        <w:t xml:space="preserve">([cuya versión anterior era]) </w:t>
      </w:r>
      <w:r w:rsidR="00135F96" w:rsidRPr="00CF7D91">
        <w:rPr>
          <w:sz w:val="22"/>
          <w:szCs w:val="22"/>
          <w:lang w:val="es-ES_tradnl"/>
        </w:rPr>
        <w:t>(</w:t>
      </w:r>
      <w:proofErr w:type="spellStart"/>
      <w:r w:rsidR="00135F96" w:rsidRPr="00CF7D91">
        <w:rPr>
          <w:sz w:val="22"/>
          <w:szCs w:val="22"/>
          <w:lang w:val="es-ES_tradnl"/>
        </w:rPr>
        <w:t>SCCR</w:t>
      </w:r>
      <w:proofErr w:type="spellEnd"/>
      <w:r w:rsidR="00135F96" w:rsidRPr="00CF7D91">
        <w:rPr>
          <w:sz w:val="22"/>
          <w:szCs w:val="22"/>
          <w:lang w:val="es-ES_tradnl"/>
        </w:rPr>
        <w:t xml:space="preserve">/26/8) (documento </w:t>
      </w:r>
      <w:proofErr w:type="spellStart"/>
      <w:r w:rsidR="00135F96" w:rsidRPr="00CF7D91">
        <w:rPr>
          <w:sz w:val="22"/>
          <w:szCs w:val="22"/>
          <w:lang w:val="es-ES_tradnl"/>
        </w:rPr>
        <w:t>SCCR</w:t>
      </w:r>
      <w:proofErr w:type="spellEnd"/>
      <w:r w:rsidR="00135F96" w:rsidRPr="00CF7D91">
        <w:rPr>
          <w:sz w:val="22"/>
          <w:szCs w:val="22"/>
          <w:lang w:val="es-ES_tradnl"/>
        </w:rPr>
        <w:t>/4</w:t>
      </w:r>
      <w:r w:rsidR="00864111">
        <w:rPr>
          <w:sz w:val="22"/>
          <w:szCs w:val="22"/>
          <w:lang w:val="es-ES_tradnl"/>
        </w:rPr>
        <w:t>4</w:t>
      </w:r>
      <w:r w:rsidR="00135F96" w:rsidRPr="00CF7D91">
        <w:rPr>
          <w:sz w:val="22"/>
          <w:szCs w:val="22"/>
          <w:lang w:val="es-ES_tradnl"/>
        </w:rPr>
        <w:t>/</w:t>
      </w:r>
      <w:r w:rsidR="00864111">
        <w:rPr>
          <w:sz w:val="22"/>
          <w:szCs w:val="22"/>
          <w:lang w:val="es-ES_tradnl"/>
        </w:rPr>
        <w:t>5</w:t>
      </w:r>
      <w:r w:rsidR="00135F96" w:rsidRPr="00CF7D91">
        <w:rPr>
          <w:sz w:val="22"/>
          <w:szCs w:val="22"/>
          <w:lang w:val="es-ES_tradnl"/>
        </w:rPr>
        <w:t xml:space="preserve">); </w:t>
      </w:r>
      <w:hyperlink r:id="rId21" w:history="1">
        <w:r w:rsidRPr="00CF7D91">
          <w:rPr>
            <w:rStyle w:val="Hyperlink"/>
            <w:sz w:val="22"/>
            <w:szCs w:val="22"/>
            <w:lang w:val="es-ES_tradnl"/>
          </w:rPr>
          <w:t>Proyecto de propuesta del Grupo Africano para la ejecución del programa de trabajo sobre excepciones y limitaciones</w:t>
        </w:r>
      </w:hyperlink>
      <w:r w:rsidRPr="00CF7D91">
        <w:rPr>
          <w:sz w:val="22"/>
          <w:szCs w:val="22"/>
          <w:lang w:val="es-ES_tradnl"/>
        </w:rPr>
        <w:t xml:space="preserve"> (documento SCCR/44/6</w:t>
      </w:r>
      <w:r w:rsidR="000A3BDA" w:rsidRPr="00CF7D91">
        <w:rPr>
          <w:sz w:val="22"/>
          <w:szCs w:val="22"/>
          <w:lang w:val="es-ES_tradnl"/>
        </w:rPr>
        <w:t> Rev.</w:t>
      </w:r>
      <w:r w:rsidRPr="00CF7D91">
        <w:rPr>
          <w:sz w:val="22"/>
          <w:szCs w:val="22"/>
          <w:lang w:val="es-ES_tradnl"/>
        </w:rPr>
        <w:t xml:space="preserve">) en relación con el </w:t>
      </w:r>
      <w:hyperlink r:id="rId22" w:history="1">
        <w:r w:rsidRPr="00CF7D91">
          <w:rPr>
            <w:rStyle w:val="Hyperlink"/>
            <w:sz w:val="22"/>
            <w:szCs w:val="22"/>
            <w:lang w:val="es-ES_tradnl"/>
          </w:rPr>
          <w:t>programa de trabajo sobre excepciones y limitaciones</w:t>
        </w:r>
      </w:hyperlink>
      <w:r w:rsidRPr="00CF7D91">
        <w:rPr>
          <w:sz w:val="22"/>
          <w:szCs w:val="22"/>
          <w:lang w:val="es-ES_tradnl"/>
        </w:rPr>
        <w:t xml:space="preserve"> aprobado en marzo de 2023 (documento SCCR/43/8</w:t>
      </w:r>
      <w:r w:rsidR="000A3BDA" w:rsidRPr="00CF7D91">
        <w:rPr>
          <w:sz w:val="22"/>
          <w:szCs w:val="22"/>
          <w:lang w:val="es-ES_tradnl"/>
        </w:rPr>
        <w:t> Rev.</w:t>
      </w:r>
      <w:r w:rsidRPr="00CF7D91">
        <w:rPr>
          <w:sz w:val="22"/>
          <w:szCs w:val="22"/>
          <w:lang w:val="es-ES_tradnl"/>
        </w:rPr>
        <w:t xml:space="preserve">); </w:t>
      </w:r>
      <w:hyperlink r:id="rId23" w:history="1">
        <w:r w:rsidRPr="00CF7D91">
          <w:rPr>
            <w:rStyle w:val="Hyperlink"/>
            <w:sz w:val="22"/>
            <w:szCs w:val="22"/>
            <w:lang w:val="es-ES_tradnl"/>
          </w:rPr>
          <w:t>Proyecto de plan de ejecución del programa de trabajo sobre limitaciones y excepciones</w:t>
        </w:r>
      </w:hyperlink>
      <w:r w:rsidRPr="00CF7D91">
        <w:rPr>
          <w:sz w:val="22"/>
          <w:szCs w:val="22"/>
          <w:lang w:val="es-ES_tradnl"/>
        </w:rPr>
        <w:t xml:space="preserve"> elaborado por la Secretaría a petición de los Estados miembros durante la SCCR/45 (SCCR/45/10 PROV.); </w:t>
      </w:r>
      <w:hyperlink r:id="rId24" w:history="1">
        <w:r w:rsidRPr="00CF7D91">
          <w:rPr>
            <w:rStyle w:val="Hyperlink"/>
            <w:sz w:val="22"/>
            <w:szCs w:val="22"/>
            <w:lang w:val="es-ES_tradnl"/>
          </w:rPr>
          <w:t>Propuesta sobre limitaciones y excepciones</w:t>
        </w:r>
      </w:hyperlink>
      <w:r w:rsidRPr="00CF7D91">
        <w:rPr>
          <w:sz w:val="22"/>
          <w:szCs w:val="22"/>
          <w:lang w:val="es-ES_tradnl"/>
        </w:rPr>
        <w:t xml:space="preserve"> elaborada por el Grupo Africano (</w:t>
      </w:r>
      <w:proofErr w:type="spellStart"/>
      <w:r w:rsidRPr="00CF7D91">
        <w:rPr>
          <w:sz w:val="22"/>
          <w:szCs w:val="22"/>
          <w:lang w:val="es-ES_tradnl"/>
        </w:rPr>
        <w:t>SCCR</w:t>
      </w:r>
      <w:proofErr w:type="spellEnd"/>
      <w:r w:rsidRPr="00CF7D91">
        <w:rPr>
          <w:sz w:val="22"/>
          <w:szCs w:val="22"/>
          <w:lang w:val="es-ES_tradnl"/>
        </w:rPr>
        <w:t xml:space="preserve">/47/5); </w:t>
      </w:r>
      <w:hyperlink r:id="rId25" w:history="1">
        <w:r w:rsidRPr="00CF7D91">
          <w:rPr>
            <w:rStyle w:val="Hyperlink"/>
            <w:sz w:val="22"/>
            <w:szCs w:val="22"/>
            <w:lang w:val="es-ES_tradnl"/>
          </w:rPr>
          <w:t>Texto propuesto en el marco de la labor de elaboración de uno o varios instrumentos jurídicos internacionales adecuados sobre limitaciones y excepciones</w:t>
        </w:r>
      </w:hyperlink>
      <w:r w:rsidRPr="00CF7D91">
        <w:rPr>
          <w:sz w:val="22"/>
          <w:szCs w:val="22"/>
          <w:lang w:val="es-ES_tradnl"/>
        </w:rPr>
        <w:t>, presentado por el presidente y el vicepresidente (</w:t>
      </w:r>
      <w:proofErr w:type="spellStart"/>
      <w:r w:rsidRPr="00CF7D91">
        <w:rPr>
          <w:sz w:val="22"/>
          <w:szCs w:val="22"/>
          <w:lang w:val="es-ES_tradnl"/>
        </w:rPr>
        <w:t>SCCR</w:t>
      </w:r>
      <w:proofErr w:type="spellEnd"/>
      <w:r w:rsidRPr="00CF7D91">
        <w:rPr>
          <w:sz w:val="22"/>
          <w:szCs w:val="22"/>
          <w:lang w:val="es-ES_tradnl"/>
        </w:rPr>
        <w:t xml:space="preserve">/47/8); </w:t>
      </w:r>
      <w:hyperlink r:id="rId26" w:history="1">
        <w:r w:rsidRPr="00CF7D91">
          <w:rPr>
            <w:rStyle w:val="Hyperlink"/>
            <w:sz w:val="22"/>
            <w:szCs w:val="22"/>
            <w:lang w:val="es-ES_tradnl"/>
          </w:rPr>
          <w:t>Guía práctica de la OMPI sobre el acceso a las obras protegidas por el derecho de autor en las colecciones de las instituciones del patrimonio cultural:</w:t>
        </w:r>
      </w:hyperlink>
      <w:hyperlink r:id="rId27" w:history="1">
        <w:r w:rsidRPr="00CF7D91">
          <w:rPr>
            <w:rStyle w:val="Hyperlink"/>
            <w:sz w:val="22"/>
            <w:szCs w:val="22"/>
            <w:lang w:val="es-ES_tradnl"/>
          </w:rPr>
          <w:t xml:space="preserve"> bibliotecas, archivos y museos</w:t>
        </w:r>
      </w:hyperlink>
      <w:r w:rsidRPr="00CF7D91">
        <w:rPr>
          <w:sz w:val="22"/>
          <w:szCs w:val="22"/>
          <w:lang w:val="es-ES_tradnl"/>
        </w:rPr>
        <w:t xml:space="preserve"> (SCCR/48/5); los documentos anteriores relacionados están disponibles en la página de la reunión en </w:t>
      </w:r>
      <w:hyperlink r:id="rId28" w:history="1">
        <w:r w:rsidRPr="00CF7D91">
          <w:rPr>
            <w:rStyle w:val="Hyperlink"/>
            <w:sz w:val="22"/>
            <w:szCs w:val="22"/>
            <w:lang w:val="es-ES_tradnl"/>
          </w:rPr>
          <w:t>https://</w:t>
        </w:r>
        <w:proofErr w:type="spellStart"/>
        <w:r w:rsidRPr="00CF7D91">
          <w:rPr>
            <w:rStyle w:val="Hyperlink"/>
            <w:sz w:val="22"/>
            <w:szCs w:val="22"/>
            <w:lang w:val="es-ES_tradnl"/>
          </w:rPr>
          <w:t>www.wipo.int</w:t>
        </w:r>
        <w:proofErr w:type="spellEnd"/>
        <w:r w:rsidRPr="00CF7D91">
          <w:rPr>
            <w:rStyle w:val="Hyperlink"/>
            <w:sz w:val="22"/>
            <w:szCs w:val="22"/>
            <w:lang w:val="es-ES_tradnl"/>
          </w:rPr>
          <w:t>/meetings/es/</w:t>
        </w:r>
        <w:proofErr w:type="spellStart"/>
        <w:r w:rsidRPr="00CF7D91">
          <w:rPr>
            <w:rStyle w:val="Hyperlink"/>
            <w:sz w:val="22"/>
            <w:szCs w:val="22"/>
            <w:lang w:val="es-ES_tradnl"/>
          </w:rPr>
          <w:t>details.jsp?meeting_id</w:t>
        </w:r>
        <w:proofErr w:type="spellEnd"/>
        <w:r w:rsidRPr="00CF7D91">
          <w:rPr>
            <w:rStyle w:val="Hyperlink"/>
            <w:sz w:val="22"/>
            <w:szCs w:val="22"/>
            <w:lang w:val="es-ES_tradnl"/>
          </w:rPr>
          <w:t>=91688</w:t>
        </w:r>
      </w:hyperlink>
      <w:r w:rsidRPr="00CF7D91">
        <w:rPr>
          <w:sz w:val="22"/>
          <w:szCs w:val="22"/>
          <w:lang w:val="es-ES_tradnl"/>
        </w:rPr>
        <w:t>.</w:t>
      </w:r>
    </w:p>
    <w:p w14:paraId="5B1350B9" w14:textId="6FCCBD8A" w:rsidR="00AE7EE9" w:rsidRPr="00CF7D91" w:rsidRDefault="00AE7EE9" w:rsidP="00AE7EE9">
      <w:pPr>
        <w:spacing w:after="240"/>
        <w:ind w:left="2160"/>
        <w:rPr>
          <w:szCs w:val="22"/>
          <w:lang w:val="es-ES_tradnl"/>
        </w:rPr>
      </w:pPr>
      <w:r w:rsidRPr="00CF7D91">
        <w:rPr>
          <w:b/>
          <w:bCs/>
          <w:szCs w:val="22"/>
          <w:lang w:val="es-ES_tradnl"/>
        </w:rPr>
        <w:t>Recordatorio de la actividad reciente:</w:t>
      </w:r>
      <w:r w:rsidRPr="00CF7D91">
        <w:rPr>
          <w:szCs w:val="22"/>
          <w:lang w:val="es-ES_tradnl"/>
        </w:rPr>
        <w:t xml:space="preserve"> En la 47.ª sesión del SCCR se presentó el </w:t>
      </w:r>
      <w:r w:rsidRPr="00CF7D91">
        <w:rPr>
          <w:i/>
          <w:iCs/>
          <w:szCs w:val="22"/>
          <w:lang w:val="es-ES_tradnl"/>
        </w:rPr>
        <w:t>Texto propuesto en el marco de la labor de elaboración de uno o varios instrumentos jurídicos internacionales adecuados sobre limitaciones y excepciones</w:t>
      </w:r>
      <w:r w:rsidRPr="00CF7D91">
        <w:rPr>
          <w:szCs w:val="22"/>
          <w:lang w:val="es-ES_tradnl"/>
        </w:rPr>
        <w:t xml:space="preserve"> (documento SCCR/47/8). Además, la presidenta invitó al Grupo Africano a presentar la </w:t>
      </w:r>
      <w:r w:rsidRPr="00CF7D91">
        <w:rPr>
          <w:i/>
          <w:szCs w:val="22"/>
          <w:lang w:val="es-ES_tradnl"/>
        </w:rPr>
        <w:t>Propuesta sobre limitaciones y excepciones</w:t>
      </w:r>
      <w:r w:rsidRPr="00CF7D91">
        <w:rPr>
          <w:szCs w:val="22"/>
          <w:lang w:val="es-ES_tradnl"/>
        </w:rPr>
        <w:t xml:space="preserve"> (documento SCCR/47/5). El Comité tomó nota de la información actualizada sobre la preparación de una </w:t>
      </w:r>
      <w:r w:rsidRPr="00CF7D91">
        <w:rPr>
          <w:i/>
          <w:szCs w:val="22"/>
          <w:lang w:val="es-ES_tradnl"/>
        </w:rPr>
        <w:t>Guía práctica sobre acceso</w:t>
      </w:r>
      <w:r w:rsidRPr="00CF7D91">
        <w:rPr>
          <w:szCs w:val="22"/>
          <w:lang w:val="es-ES_tradnl"/>
        </w:rPr>
        <w:t xml:space="preserve"> (documento SCCR/47/13) proporcionada por la Secretaría.</w:t>
      </w:r>
    </w:p>
    <w:p w14:paraId="76DFC69A" w14:textId="56721ACB" w:rsidR="00AE7EE9" w:rsidRPr="00CF7D91" w:rsidRDefault="00AE7EE9" w:rsidP="00AE7EE9">
      <w:pPr>
        <w:spacing w:after="600"/>
        <w:ind w:left="2160"/>
        <w:rPr>
          <w:lang w:val="es-ES_tradnl"/>
        </w:rPr>
      </w:pPr>
      <w:r w:rsidRPr="00CF7D91">
        <w:rPr>
          <w:b/>
          <w:bCs/>
          <w:lang w:val="es-ES_tradnl"/>
        </w:rPr>
        <w:t>48.ª sesión del SCCR:</w:t>
      </w:r>
      <w:r w:rsidRPr="00CF7D91">
        <w:rPr>
          <w:lang w:val="es-ES_tradnl"/>
        </w:rPr>
        <w:t xml:space="preserve"> La Presidencia invitará al Comité a examinar el tema de las limitaciones y excepciones. Además, invitará a los autores de la </w:t>
      </w:r>
      <w:r w:rsidRPr="00CF7D91">
        <w:rPr>
          <w:i/>
          <w:iCs/>
          <w:lang w:val="es-ES_tradnl"/>
        </w:rPr>
        <w:t>Guía práctica sobre el acceso</w:t>
      </w:r>
      <w:r w:rsidRPr="00CF7D91">
        <w:rPr>
          <w:lang w:val="es-ES_tradnl"/>
        </w:rPr>
        <w:t xml:space="preserve"> (SCCR/48/5) a presentar el documento, tras lo cual se celebrará un debate sobre el tema. Luego, el Comité se dividirá para mantener sesiones informales destinadas a examinar los posibles pasos a seguir.</w:t>
      </w:r>
    </w:p>
    <w:p w14:paraId="524D44F7" w14:textId="77777777" w:rsidR="00AE7EE9" w:rsidRPr="00CF7D91" w:rsidRDefault="00AE7EE9" w:rsidP="00AE7EE9">
      <w:pPr>
        <w:spacing w:after="120"/>
        <w:rPr>
          <w:b/>
          <w:lang w:val="es-ES_tradnl"/>
        </w:rPr>
      </w:pPr>
      <w:r w:rsidRPr="00CF7D91">
        <w:rPr>
          <w:b/>
          <w:lang w:val="es-ES_tradnl"/>
        </w:rPr>
        <w:t>Día 3 – miércoles 20 de mayo de 2026</w:t>
      </w:r>
    </w:p>
    <w:p w14:paraId="4B50A42A" w14:textId="77777777" w:rsidR="00AE7EE9" w:rsidRPr="00CF7D91" w:rsidRDefault="00AE7EE9" w:rsidP="00AE7EE9">
      <w:pPr>
        <w:pStyle w:val="Heading3"/>
        <w:keepNext w:val="0"/>
        <w:spacing w:before="0" w:after="240"/>
        <w:rPr>
          <w:b/>
          <w:i/>
          <w:lang w:val="es-ES_tradnl"/>
        </w:rPr>
      </w:pPr>
      <w:r w:rsidRPr="00CF7D91">
        <w:rPr>
          <w:b/>
          <w:i/>
          <w:lang w:val="es-ES_tradnl"/>
        </w:rPr>
        <w:t>Limitaciones y excepciones</w:t>
      </w:r>
    </w:p>
    <w:p w14:paraId="5088BE83" w14:textId="77777777" w:rsidR="00AE7EE9" w:rsidRPr="00CF7D91" w:rsidRDefault="00AE7EE9" w:rsidP="00AE7EE9">
      <w:pPr>
        <w:spacing w:after="240"/>
        <w:ind w:left="2160" w:hanging="2120"/>
        <w:rPr>
          <w:lang w:val="es-ES_tradnl"/>
        </w:rPr>
      </w:pPr>
      <w:r w:rsidRPr="00CF7D91">
        <w:rPr>
          <w:lang w:val="es-ES_tradnl"/>
        </w:rPr>
        <w:t>10:00 – 11:00</w:t>
      </w:r>
      <w:r w:rsidRPr="00CF7D91">
        <w:rPr>
          <w:lang w:val="es-ES_tradnl"/>
        </w:rPr>
        <w:tab/>
        <w:t>Continuación de los puntos 5 y 6 del orden del día</w:t>
      </w:r>
    </w:p>
    <w:p w14:paraId="39ACAC2F" w14:textId="77777777" w:rsidR="00AE7EE9" w:rsidRPr="00CF7D91" w:rsidRDefault="00AE7EE9" w:rsidP="00AE7EE9">
      <w:pPr>
        <w:spacing w:after="240"/>
        <w:ind w:left="2160" w:hanging="2120"/>
        <w:rPr>
          <w:lang w:val="es-ES_tradnl"/>
        </w:rPr>
      </w:pPr>
      <w:r w:rsidRPr="00CF7D91">
        <w:rPr>
          <w:lang w:val="es-ES_tradnl"/>
        </w:rPr>
        <w:t>11:00 – 11:20</w:t>
      </w:r>
      <w:r w:rsidRPr="00CF7D91">
        <w:rPr>
          <w:lang w:val="es-ES_tradnl"/>
        </w:rPr>
        <w:tab/>
        <w:t>Pausa</w:t>
      </w:r>
    </w:p>
    <w:p w14:paraId="7E68F050" w14:textId="77777777" w:rsidR="00AE7EE9" w:rsidRPr="00CF7D91" w:rsidRDefault="00AE7EE9" w:rsidP="00AE7EE9">
      <w:pPr>
        <w:spacing w:after="240"/>
        <w:ind w:left="2160" w:hanging="2120"/>
        <w:rPr>
          <w:lang w:val="es-ES_tradnl"/>
        </w:rPr>
      </w:pPr>
      <w:r w:rsidRPr="00CF7D91">
        <w:rPr>
          <w:lang w:val="es-ES_tradnl"/>
        </w:rPr>
        <w:t>11:20 – 13:00</w:t>
      </w:r>
      <w:r w:rsidRPr="00CF7D91">
        <w:rPr>
          <w:lang w:val="es-ES_tradnl"/>
        </w:rPr>
        <w:tab/>
        <w:t>Continuación de los puntos 5 y 6 del orden del día</w:t>
      </w:r>
    </w:p>
    <w:p w14:paraId="70C66D09" w14:textId="77777777" w:rsidR="00AE7EE9" w:rsidRPr="00CF7D91" w:rsidRDefault="00AE7EE9" w:rsidP="00AE7EE9">
      <w:pPr>
        <w:spacing w:after="240"/>
        <w:ind w:left="2160" w:hanging="2120"/>
        <w:rPr>
          <w:lang w:val="es-ES_tradnl"/>
        </w:rPr>
      </w:pPr>
      <w:r w:rsidRPr="00CF7D91">
        <w:rPr>
          <w:lang w:val="es-ES_tradnl"/>
        </w:rPr>
        <w:lastRenderedPageBreak/>
        <w:t>13:00 – 15:00</w:t>
      </w:r>
      <w:r w:rsidRPr="00CF7D91">
        <w:rPr>
          <w:lang w:val="es-ES_tradnl"/>
        </w:rPr>
        <w:tab/>
        <w:t>Pausa para la comida del mediodía</w:t>
      </w:r>
    </w:p>
    <w:p w14:paraId="6C8B0C64" w14:textId="77777777" w:rsidR="00AE7EE9" w:rsidRPr="00CF7D91" w:rsidRDefault="00AE7EE9" w:rsidP="00AE7EE9">
      <w:pPr>
        <w:spacing w:after="240"/>
        <w:ind w:left="2160" w:hanging="2120"/>
        <w:rPr>
          <w:bCs/>
          <w:lang w:val="es-ES_tradnl"/>
        </w:rPr>
      </w:pPr>
      <w:r w:rsidRPr="00CF7D91">
        <w:rPr>
          <w:lang w:val="es-ES_tradnl"/>
        </w:rPr>
        <w:t>15:00 – 16:00</w:t>
      </w:r>
      <w:r w:rsidRPr="00CF7D91">
        <w:rPr>
          <w:lang w:val="es-ES_tradnl"/>
        </w:rPr>
        <w:tab/>
        <w:t>Continuación de los puntos 5 y 6 del orden del día</w:t>
      </w:r>
    </w:p>
    <w:p w14:paraId="6DCDECFB" w14:textId="77777777" w:rsidR="00AE7EE9" w:rsidRPr="00CF7D91" w:rsidRDefault="00AE7EE9" w:rsidP="00AE7EE9">
      <w:pPr>
        <w:spacing w:after="240"/>
        <w:ind w:left="2160" w:hanging="2120"/>
        <w:rPr>
          <w:lang w:val="es-ES_tradnl"/>
        </w:rPr>
      </w:pPr>
      <w:bookmarkStart w:id="6" w:name="_Hlk162566156"/>
      <w:r w:rsidRPr="00CF7D91">
        <w:rPr>
          <w:lang w:val="es-ES_tradnl"/>
        </w:rPr>
        <w:t>16:00 – 16:20</w:t>
      </w:r>
      <w:r w:rsidRPr="00CF7D91">
        <w:rPr>
          <w:lang w:val="es-ES_tradnl"/>
        </w:rPr>
        <w:tab/>
        <w:t>Pausa</w:t>
      </w:r>
    </w:p>
    <w:bookmarkEnd w:id="6"/>
    <w:p w14:paraId="4E334544" w14:textId="77777777" w:rsidR="00AE7EE9" w:rsidRPr="00CF7D91" w:rsidRDefault="00AE7EE9" w:rsidP="00AE7EE9">
      <w:pPr>
        <w:spacing w:after="600"/>
        <w:ind w:left="2161" w:hanging="2121"/>
        <w:rPr>
          <w:bCs/>
          <w:lang w:val="es-ES_tradnl"/>
        </w:rPr>
      </w:pPr>
      <w:r w:rsidRPr="00CF7D91">
        <w:rPr>
          <w:lang w:val="es-ES_tradnl"/>
        </w:rPr>
        <w:t>16:20 – 18:00</w:t>
      </w:r>
      <w:r w:rsidRPr="00CF7D91">
        <w:rPr>
          <w:lang w:val="es-ES_tradnl"/>
        </w:rPr>
        <w:tab/>
        <w:t>Continuación de los puntos 5 y 6 del orden del día</w:t>
      </w:r>
    </w:p>
    <w:p w14:paraId="002C4AAF" w14:textId="77777777" w:rsidR="00AE7EE9" w:rsidRPr="00CF7D91" w:rsidRDefault="00AE7EE9" w:rsidP="00AE7EE9">
      <w:pPr>
        <w:spacing w:after="120"/>
        <w:rPr>
          <w:b/>
          <w:lang w:val="es-ES_tradnl"/>
        </w:rPr>
      </w:pPr>
      <w:r w:rsidRPr="00CF7D91">
        <w:rPr>
          <w:b/>
          <w:lang w:val="es-ES_tradnl"/>
        </w:rPr>
        <w:t>Día 4 – jueves 21 de mayo de 2026</w:t>
      </w:r>
    </w:p>
    <w:p w14:paraId="49C922E8" w14:textId="77777777" w:rsidR="00AE7EE9" w:rsidRPr="00CF7D91" w:rsidRDefault="00AE7EE9" w:rsidP="00AE7EE9">
      <w:pPr>
        <w:pStyle w:val="Heading3"/>
        <w:keepNext w:val="0"/>
        <w:spacing w:before="0" w:after="240"/>
        <w:rPr>
          <w:b/>
          <w:i/>
          <w:lang w:val="es-ES_tradnl"/>
        </w:rPr>
      </w:pPr>
      <w:r w:rsidRPr="00CF7D91">
        <w:rPr>
          <w:b/>
          <w:i/>
          <w:lang w:val="es-ES_tradnl"/>
        </w:rPr>
        <w:t>Limitaciones y excepciones y otros asuntos</w:t>
      </w:r>
    </w:p>
    <w:p w14:paraId="576773FA" w14:textId="77777777" w:rsidR="00AE7EE9" w:rsidRPr="00CF7D91" w:rsidRDefault="00AE7EE9" w:rsidP="00AE7EE9">
      <w:pPr>
        <w:spacing w:after="240"/>
        <w:ind w:left="2160" w:hanging="2120"/>
        <w:rPr>
          <w:lang w:val="es-ES_tradnl"/>
        </w:rPr>
      </w:pPr>
      <w:r w:rsidRPr="00CF7D91">
        <w:rPr>
          <w:lang w:val="es-ES_tradnl"/>
        </w:rPr>
        <w:t>10:00 – 11:00</w:t>
      </w:r>
      <w:r w:rsidRPr="00CF7D91">
        <w:rPr>
          <w:lang w:val="es-ES_tradnl"/>
        </w:rPr>
        <w:tab/>
        <w:t>Continuación del trabajo relativo a los puntos 5 y 6 del orden del día</w:t>
      </w:r>
    </w:p>
    <w:p w14:paraId="4273144C" w14:textId="279B5FA6" w:rsidR="00AE7EE9" w:rsidRPr="00CF7D91" w:rsidRDefault="00AE7EE9" w:rsidP="00AE7EE9">
      <w:pPr>
        <w:spacing w:after="240"/>
        <w:ind w:left="2160" w:hanging="2120"/>
        <w:rPr>
          <w:lang w:val="es-ES_tradnl"/>
        </w:rPr>
      </w:pPr>
      <w:r w:rsidRPr="00CF7D91">
        <w:rPr>
          <w:lang w:val="es-ES_tradnl"/>
        </w:rPr>
        <w:t>11:00 – 11:20</w:t>
      </w:r>
      <w:r w:rsidRPr="00CF7D91">
        <w:rPr>
          <w:lang w:val="es-ES_tradnl"/>
        </w:rPr>
        <w:tab/>
        <w:t>Conclusión de los puntos 5 y 6 del orden del día</w:t>
      </w:r>
    </w:p>
    <w:p w14:paraId="1B523C5B" w14:textId="2BBA5D55" w:rsidR="00AE7EE9" w:rsidRPr="00CF7D91" w:rsidRDefault="00AE7EE9" w:rsidP="00AE7EE9">
      <w:pPr>
        <w:spacing w:after="240"/>
        <w:ind w:left="2160" w:hanging="2120"/>
        <w:rPr>
          <w:lang w:val="es-ES_tradnl"/>
        </w:rPr>
      </w:pPr>
      <w:r w:rsidRPr="00CF7D91">
        <w:rPr>
          <w:lang w:val="es-ES_tradnl"/>
        </w:rPr>
        <w:t>11:20 – 11:40</w:t>
      </w:r>
      <w:r w:rsidRPr="00CF7D91">
        <w:rPr>
          <w:lang w:val="es-ES_tradnl"/>
        </w:rPr>
        <w:tab/>
        <w:t>Pausa</w:t>
      </w:r>
    </w:p>
    <w:p w14:paraId="4BEEC0F3" w14:textId="5FF4EC92" w:rsidR="00AE7EE9" w:rsidRPr="00CF7D91" w:rsidRDefault="00AE7EE9" w:rsidP="00AE7EE9">
      <w:pPr>
        <w:spacing w:after="480"/>
        <w:ind w:left="2161" w:hanging="2121"/>
        <w:rPr>
          <w:bCs/>
          <w:lang w:val="es-ES_tradnl"/>
        </w:rPr>
      </w:pPr>
      <w:r w:rsidRPr="00CF7D91">
        <w:rPr>
          <w:lang w:val="es-ES_tradnl"/>
        </w:rPr>
        <w:t>11:40</w:t>
      </w:r>
      <w:r w:rsidRPr="00CF7D91">
        <w:rPr>
          <w:lang w:val="es-ES_tradnl"/>
        </w:rPr>
        <w:tab/>
        <w:t xml:space="preserve">Apertura del </w:t>
      </w:r>
      <w:r w:rsidRPr="00CF7D91">
        <w:rPr>
          <w:b/>
          <w:lang w:val="es-ES_tradnl"/>
        </w:rPr>
        <w:t>punto 7 del orden del día</w:t>
      </w:r>
      <w:r w:rsidRPr="00CF7D91">
        <w:rPr>
          <w:lang w:val="es-ES_tradnl"/>
        </w:rPr>
        <w:t>:</w:t>
      </w:r>
      <w:r w:rsidRPr="00CF7D91">
        <w:rPr>
          <w:b/>
          <w:lang w:val="es-ES_tradnl"/>
        </w:rPr>
        <w:t xml:space="preserve"> </w:t>
      </w:r>
      <w:r w:rsidRPr="00CF7D91">
        <w:rPr>
          <w:lang w:val="es-ES_tradnl"/>
        </w:rPr>
        <w:t>Otros asuntos</w:t>
      </w:r>
    </w:p>
    <w:p w14:paraId="216CF5CF" w14:textId="77777777" w:rsidR="00AE7EE9" w:rsidRPr="00CF7D91" w:rsidRDefault="00AE7EE9" w:rsidP="00AE7EE9">
      <w:pPr>
        <w:pStyle w:val="Heading4"/>
        <w:keepNext w:val="0"/>
        <w:spacing w:before="0" w:after="240"/>
        <w:ind w:left="567"/>
        <w:rPr>
          <w:lang w:val="es-ES_tradnl"/>
        </w:rPr>
      </w:pPr>
      <w:r w:rsidRPr="00CF7D91">
        <w:rPr>
          <w:lang w:val="es-ES_tradnl"/>
        </w:rPr>
        <w:t>Derecho de participación en las reventas</w:t>
      </w:r>
    </w:p>
    <w:p w14:paraId="724FED4F" w14:textId="369BFDD3" w:rsidR="00AE7EE9" w:rsidRPr="00CF7D91" w:rsidRDefault="00AE7EE9" w:rsidP="00AE7EE9">
      <w:pPr>
        <w:spacing w:after="240"/>
        <w:ind w:left="2160" w:hanging="2117"/>
        <w:rPr>
          <w:highlight w:val="yellow"/>
          <w:lang w:val="es-ES_tradnl"/>
        </w:rPr>
      </w:pPr>
      <w:r w:rsidRPr="00CF7D91">
        <w:rPr>
          <w:lang w:val="es-ES_tradnl"/>
        </w:rPr>
        <w:t xml:space="preserve">11:40 – 12:10 </w:t>
      </w:r>
      <w:r w:rsidRPr="00CF7D91">
        <w:rPr>
          <w:lang w:val="es-ES_tradnl"/>
        </w:rPr>
        <w:tab/>
      </w:r>
      <w:r w:rsidRPr="00CF7D91">
        <w:rPr>
          <w:b/>
          <w:lang w:val="es-ES_tradnl"/>
        </w:rPr>
        <w:t>Documentos</w:t>
      </w:r>
      <w:r w:rsidRPr="00CF7D91">
        <w:rPr>
          <w:lang w:val="es-ES_tradnl"/>
        </w:rPr>
        <w:t xml:space="preserve">: </w:t>
      </w:r>
      <w:hyperlink r:id="rId29" w:history="1">
        <w:r w:rsidRPr="00CF7D91">
          <w:rPr>
            <w:rStyle w:val="Hyperlink"/>
            <w:lang w:val="es-ES_tradnl"/>
          </w:rPr>
          <w:t>Guía de la OMPI sobre el derecho de participación de los artistas en las reventas (primera parte)</w:t>
        </w:r>
      </w:hyperlink>
      <w:r w:rsidRPr="00CF7D91">
        <w:rPr>
          <w:lang w:val="es-ES_tradnl"/>
        </w:rPr>
        <w:t xml:space="preserve"> (documento SCCR/43/INF/2</w:t>
      </w:r>
      <w:r w:rsidR="000A3BDA" w:rsidRPr="00CF7D91">
        <w:rPr>
          <w:lang w:val="es-ES_tradnl"/>
        </w:rPr>
        <w:t> Rev.</w:t>
      </w:r>
      <w:r w:rsidRPr="00CF7D91">
        <w:rPr>
          <w:lang w:val="es-ES_tradnl"/>
        </w:rPr>
        <w:t xml:space="preserve">); </w:t>
      </w:r>
      <w:hyperlink r:id="rId30" w:history="1">
        <w:r w:rsidRPr="00CF7D91">
          <w:rPr>
            <w:rStyle w:val="Hyperlink"/>
            <w:lang w:val="es-ES_tradnl"/>
          </w:rPr>
          <w:t>Guía de la OMPI sobre el derecho de participación de los artistas en las reventas (segunda parte)</w:t>
        </w:r>
      </w:hyperlink>
      <w:r w:rsidRPr="00CF7D91">
        <w:rPr>
          <w:lang w:val="es-ES_tradnl"/>
        </w:rPr>
        <w:t xml:space="preserve"> (documento SCCR/45/INF/2 Rev.); los documentos están disponibles en la página web de la reunión: </w:t>
      </w:r>
      <w:hyperlink r:id="rId31" w:history="1">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/meetings/es/</w:t>
        </w:r>
        <w:proofErr w:type="spellStart"/>
        <w:r w:rsidRPr="00CF7D91">
          <w:rPr>
            <w:rStyle w:val="Hyperlink"/>
            <w:lang w:val="es-ES_tradnl"/>
          </w:rPr>
          <w:t>details.jsp?meeting_id</w:t>
        </w:r>
        <w:proofErr w:type="spellEnd"/>
        <w:r w:rsidRPr="00CF7D91">
          <w:rPr>
            <w:rStyle w:val="Hyperlink"/>
            <w:lang w:val="es-ES_tradnl"/>
          </w:rPr>
          <w:t>=91688</w:t>
        </w:r>
      </w:hyperlink>
      <w:r w:rsidRPr="00CF7D91">
        <w:rPr>
          <w:lang w:val="es-ES_tradnl"/>
        </w:rPr>
        <w:t xml:space="preserve">. </w:t>
      </w:r>
    </w:p>
    <w:p w14:paraId="37C1CD87" w14:textId="73376C52" w:rsidR="00AE7EE9" w:rsidRPr="00CF7D91" w:rsidRDefault="00AE7EE9" w:rsidP="00AE7EE9">
      <w:pPr>
        <w:spacing w:after="240"/>
        <w:ind w:left="2160"/>
        <w:rPr>
          <w:lang w:val="es-ES_tradnl"/>
        </w:rPr>
      </w:pPr>
      <w:r w:rsidRPr="00CF7D91">
        <w:rPr>
          <w:b/>
          <w:bCs/>
          <w:lang w:val="es-ES_tradnl"/>
        </w:rPr>
        <w:t>Recordatorio de la actividad reciente:</w:t>
      </w:r>
      <w:r w:rsidRPr="00CF7D91">
        <w:rPr>
          <w:lang w:val="es-ES_tradnl"/>
        </w:rPr>
        <w:t xml:space="preserve"> En la 43.ª y la 46.ª sesiones del SCCR, el Sr. Sam Ricketson presentó, respectivamente, la primera y la segunda partes de la </w:t>
      </w:r>
      <w:r w:rsidRPr="00CF7D91">
        <w:rPr>
          <w:i/>
          <w:iCs/>
          <w:lang w:val="es-ES_tradnl"/>
        </w:rPr>
        <w:t>Guía de la OMPI sobre el derecho de participación de los artistas en las reventas</w:t>
      </w:r>
      <w:r w:rsidRPr="00CF7D91">
        <w:rPr>
          <w:lang w:val="es-ES_tradnl"/>
        </w:rPr>
        <w:t xml:space="preserve"> (documentos SCCR/43/INF/2</w:t>
      </w:r>
      <w:r w:rsidR="000A3BDA" w:rsidRPr="00CF7D91">
        <w:rPr>
          <w:lang w:val="es-ES_tradnl"/>
        </w:rPr>
        <w:t xml:space="preserve"> Rev. </w:t>
      </w:r>
      <w:r w:rsidRPr="00CF7D91">
        <w:rPr>
          <w:lang w:val="es-ES_tradnl"/>
        </w:rPr>
        <w:t>y SCCR/45/INF/2</w:t>
      </w:r>
      <w:r w:rsidR="000A3BDA" w:rsidRPr="00CF7D91">
        <w:rPr>
          <w:lang w:val="es-ES_tradnl"/>
        </w:rPr>
        <w:t> Rev.</w:t>
      </w:r>
      <w:r w:rsidRPr="00CF7D91">
        <w:rPr>
          <w:lang w:val="es-ES_tradnl"/>
        </w:rPr>
        <w:t>). Durante la 47.ª sesión del SCCR, la delegación de Marruecos informó acerca de la Conferencia Regional Africana sobre el Derecho de Participación en las Reventas, celebrada en Rabat en octubre de 2025.</w:t>
      </w:r>
    </w:p>
    <w:p w14:paraId="2ECD5BD8" w14:textId="5EB40A64" w:rsidR="00AE7EE9" w:rsidRPr="00CF7D91" w:rsidRDefault="00AE7EE9" w:rsidP="00AE7EE9">
      <w:pPr>
        <w:spacing w:after="480"/>
        <w:ind w:left="2160"/>
        <w:rPr>
          <w:bCs/>
          <w:lang w:val="es-ES_tradnl"/>
        </w:rPr>
      </w:pPr>
      <w:r w:rsidRPr="00CF7D91">
        <w:rPr>
          <w:b/>
          <w:bCs/>
          <w:lang w:val="es-ES_tradnl"/>
        </w:rPr>
        <w:t>8.ª sesión del SCCR:</w:t>
      </w:r>
      <w:r w:rsidRPr="00CF7D91">
        <w:rPr>
          <w:lang w:val="es-ES_tradnl"/>
        </w:rPr>
        <w:t xml:space="preserve"> La Presidencia invitará a la delegación uruguaya a informar sobre la Conferencia Regional de América Latina sobre el Derecho de Participación en las Reventas, celebrada en Punta del Este, en abril de 2026. Se invitará a la Secretaría a abordar los próximos pasos en el trabajo.</w:t>
      </w:r>
    </w:p>
    <w:p w14:paraId="17492A63" w14:textId="77777777" w:rsidR="00AE7EE9" w:rsidRPr="00CF7D91" w:rsidRDefault="00AE7EE9" w:rsidP="00AE7EE9">
      <w:pPr>
        <w:pStyle w:val="Heading4"/>
        <w:keepNext w:val="0"/>
        <w:spacing w:before="0" w:after="240"/>
        <w:ind w:left="567"/>
        <w:rPr>
          <w:lang w:val="es-ES_tradnl"/>
        </w:rPr>
      </w:pPr>
      <w:r w:rsidRPr="00CF7D91">
        <w:rPr>
          <w:lang w:val="es-ES_tradnl"/>
        </w:rPr>
        <w:t>Derechos de los directores de teatro</w:t>
      </w:r>
    </w:p>
    <w:p w14:paraId="30C8331B" w14:textId="3CA5AB48" w:rsidR="00AE7EE9" w:rsidRPr="00CF7D91" w:rsidRDefault="00AE7EE9" w:rsidP="00AE7EE9">
      <w:pPr>
        <w:spacing w:after="240"/>
        <w:ind w:left="2160" w:hanging="2120"/>
        <w:rPr>
          <w:lang w:val="es-ES_tradnl"/>
        </w:rPr>
      </w:pPr>
      <w:r w:rsidRPr="00CF7D91">
        <w:rPr>
          <w:lang w:val="es-ES_tradnl"/>
        </w:rPr>
        <w:t xml:space="preserve">12:10 – 12:20 </w:t>
      </w:r>
      <w:r w:rsidRPr="00CF7D91">
        <w:rPr>
          <w:lang w:val="es-ES_tradnl"/>
        </w:rPr>
        <w:tab/>
      </w:r>
      <w:r w:rsidRPr="00CF7D91">
        <w:rPr>
          <w:b/>
          <w:lang w:val="es-ES_tradnl"/>
        </w:rPr>
        <w:t>Documento</w:t>
      </w:r>
      <w:r w:rsidRPr="00CF7D91">
        <w:rPr>
          <w:lang w:val="es-ES_tradnl"/>
        </w:rPr>
        <w:t xml:space="preserve">: </w:t>
      </w:r>
      <w:hyperlink r:id="rId32" w:history="1">
        <w:r w:rsidRPr="00CF7D91">
          <w:rPr>
            <w:rStyle w:val="Hyperlink"/>
            <w:lang w:val="es-ES_tradnl"/>
          </w:rPr>
          <w:t>Estudio sobre los derechos de los directores de producciones teatrales</w:t>
        </w:r>
      </w:hyperlink>
      <w:r w:rsidRPr="00CF7D91">
        <w:rPr>
          <w:lang w:val="es-ES_tradnl"/>
        </w:rPr>
        <w:t xml:space="preserve"> (documento SCCR/41/5) está disponible en la página web de la reunión: </w:t>
      </w:r>
      <w:hyperlink r:id="rId33" w:history="1">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/meetings/es/</w:t>
        </w:r>
        <w:proofErr w:type="spellStart"/>
        <w:r w:rsidRPr="00CF7D91">
          <w:rPr>
            <w:rStyle w:val="Hyperlink"/>
            <w:lang w:val="es-ES_tradnl"/>
          </w:rPr>
          <w:t>details.jsp?meeting_id</w:t>
        </w:r>
        <w:proofErr w:type="spellEnd"/>
        <w:r w:rsidRPr="00CF7D91">
          <w:rPr>
            <w:rStyle w:val="Hyperlink"/>
            <w:lang w:val="es-ES_tradnl"/>
          </w:rPr>
          <w:t>=91688</w:t>
        </w:r>
      </w:hyperlink>
      <w:r w:rsidRPr="00CF7D91">
        <w:rPr>
          <w:lang w:val="es-ES_tradnl"/>
        </w:rPr>
        <w:t xml:space="preserve">. </w:t>
      </w:r>
    </w:p>
    <w:p w14:paraId="19B672A3" w14:textId="19D946CF" w:rsidR="00AE7EE9" w:rsidRPr="00CF7D91" w:rsidRDefault="00AE7EE9" w:rsidP="00AE7EE9">
      <w:pPr>
        <w:spacing w:after="240"/>
        <w:ind w:left="2160"/>
        <w:rPr>
          <w:lang w:val="es-ES_tradnl"/>
        </w:rPr>
      </w:pPr>
      <w:r w:rsidRPr="00CF7D91">
        <w:rPr>
          <w:b/>
          <w:bCs/>
          <w:lang w:val="es-ES_tradnl"/>
        </w:rPr>
        <w:lastRenderedPageBreak/>
        <w:t>Recordatorio de la actividad reciente:</w:t>
      </w:r>
      <w:r w:rsidRPr="00CF7D91">
        <w:rPr>
          <w:lang w:val="es-ES_tradnl"/>
        </w:rPr>
        <w:t xml:space="preserve"> en la 47.ª sesión del SCCR, la Secretaría expuso un breve informe actualizado sobre la marcha de la labor en curso.</w:t>
      </w:r>
    </w:p>
    <w:p w14:paraId="69F8C38A" w14:textId="68984A3F" w:rsidR="00AE7EE9" w:rsidRPr="00CF7D91" w:rsidRDefault="00AE7EE9" w:rsidP="00AE7EE9">
      <w:pPr>
        <w:spacing w:after="480"/>
        <w:ind w:left="2160"/>
        <w:rPr>
          <w:lang w:val="es-ES_tradnl"/>
        </w:rPr>
      </w:pPr>
      <w:r w:rsidRPr="00CF7D91">
        <w:rPr>
          <w:b/>
          <w:bCs/>
          <w:lang w:val="es-ES_tradnl"/>
        </w:rPr>
        <w:t>48.ª sesión del SCCR:</w:t>
      </w:r>
      <w:r w:rsidRPr="00CF7D91">
        <w:rPr>
          <w:lang w:val="es-ES_tradnl"/>
        </w:rPr>
        <w:t xml:space="preserve"> La Presidencia invitará a la Secretaría a informar acerca de la marcha de la labor. </w:t>
      </w:r>
    </w:p>
    <w:p w14:paraId="077282F1" w14:textId="77777777" w:rsidR="00AE7EE9" w:rsidRPr="00CF7D91" w:rsidRDefault="00AE7EE9" w:rsidP="00AE7EE9">
      <w:pPr>
        <w:pStyle w:val="Heading4"/>
        <w:keepNext w:val="0"/>
        <w:spacing w:before="0" w:after="240"/>
        <w:ind w:firstLine="567"/>
        <w:rPr>
          <w:lang w:val="es-ES_tradnl"/>
        </w:rPr>
      </w:pPr>
      <w:r w:rsidRPr="00CF7D91">
        <w:rPr>
          <w:lang w:val="es-ES_tradnl"/>
        </w:rPr>
        <w:t>El derecho de autor en el entorno digital</w:t>
      </w:r>
    </w:p>
    <w:p w14:paraId="1B8C7EE6" w14:textId="7520499D" w:rsidR="00AE7EE9" w:rsidRPr="00CF7D91" w:rsidRDefault="00AE7EE9" w:rsidP="00AE7EE9">
      <w:pPr>
        <w:spacing w:after="240"/>
        <w:ind w:left="2160" w:hanging="2120"/>
        <w:rPr>
          <w:lang w:val="es-ES_tradnl"/>
        </w:rPr>
      </w:pPr>
      <w:r w:rsidRPr="00CF7D91">
        <w:rPr>
          <w:lang w:val="es-ES_tradnl"/>
        </w:rPr>
        <w:t>12:20 – 13:00</w:t>
      </w:r>
      <w:r w:rsidRPr="00CF7D91">
        <w:rPr>
          <w:lang w:val="es-ES_tradnl"/>
        </w:rPr>
        <w:tab/>
      </w:r>
      <w:r w:rsidRPr="00CF7D91">
        <w:rPr>
          <w:b/>
          <w:lang w:val="es-ES_tradnl"/>
        </w:rPr>
        <w:t>Documentos:</w:t>
      </w:r>
      <w:r w:rsidRPr="00CF7D91">
        <w:rPr>
          <w:lang w:val="es-ES_tradnl"/>
        </w:rPr>
        <w:t xml:space="preserve"> </w:t>
      </w:r>
      <w:hyperlink r:id="rId34" w:history="1">
        <w:r w:rsidRPr="00CF7D91">
          <w:rPr>
            <w:rStyle w:val="Hyperlink"/>
            <w:lang w:val="es-ES_tradnl"/>
          </w:rPr>
          <w:t>Borrador del plan de trabajo sobre derechos de autor en el entorno digital</w:t>
        </w:r>
      </w:hyperlink>
      <w:r w:rsidRPr="00CF7D91">
        <w:rPr>
          <w:lang w:val="es-ES_tradnl"/>
        </w:rPr>
        <w:t xml:space="preserve"> (documento SCCR/47/7), presentado por el Grupo de Países de América Latina y el Caribe (</w:t>
      </w:r>
      <w:proofErr w:type="spellStart"/>
      <w:r w:rsidRPr="00CF7D91">
        <w:rPr>
          <w:lang w:val="es-ES_tradnl"/>
        </w:rPr>
        <w:t>GRULAC</w:t>
      </w:r>
      <w:proofErr w:type="spellEnd"/>
      <w:r w:rsidRPr="00CF7D91">
        <w:rPr>
          <w:lang w:val="es-ES_tradnl"/>
        </w:rPr>
        <w:t xml:space="preserve">); </w:t>
      </w:r>
      <w:hyperlink r:id="rId35" w:history="1">
        <w:r w:rsidRPr="00CF7D91">
          <w:rPr>
            <w:rStyle w:val="Hyperlink"/>
            <w:lang w:val="es-ES_tradnl"/>
          </w:rPr>
          <w:t>Propuesta de Indonesia para la creación de un instrumento jurídicamente vinculante sobre la gobernanza de las regalías por derechos de autor en el entorno digital:. promover la igualdad de oportunidades en un mundo globalizado</w:t>
        </w:r>
      </w:hyperlink>
      <w:r w:rsidRPr="00CF7D91">
        <w:rPr>
          <w:lang w:val="es-ES_tradnl"/>
        </w:rPr>
        <w:t xml:space="preserve"> (SCCR/47/6), preparado por el Ministerio de Derecho de la República de Indonesia; </w:t>
      </w:r>
      <w:hyperlink r:id="rId36" w:history="1">
        <w:r w:rsidRPr="00CF7D91">
          <w:rPr>
            <w:rStyle w:val="Hyperlink"/>
            <w:lang w:val="es-ES_tradnl"/>
          </w:rPr>
          <w:t>Proyecto de elementos para un posible instrumento internacional sobre la gobernanza de las regalías por derechos de autor en el entorno digital</w:t>
        </w:r>
      </w:hyperlink>
      <w:r w:rsidRPr="00CF7D91">
        <w:rPr>
          <w:lang w:val="es-ES_tradnl"/>
        </w:rPr>
        <w:t xml:space="preserve"> (SCCR/48/4), preparado por el Ministerio de Derecho de la República de Indonesia. Los documentos previos relacionados están disponibles en la página de la reunión: </w:t>
      </w:r>
      <w:hyperlink r:id="rId37" w:history="1">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/meetings/es/</w:t>
        </w:r>
        <w:proofErr w:type="spellStart"/>
        <w:r w:rsidRPr="00CF7D91">
          <w:rPr>
            <w:rStyle w:val="Hyperlink"/>
            <w:lang w:val="es-ES_tradnl"/>
          </w:rPr>
          <w:t>details.jsp?meeting_id</w:t>
        </w:r>
        <w:proofErr w:type="spellEnd"/>
        <w:r w:rsidRPr="00CF7D91">
          <w:rPr>
            <w:rStyle w:val="Hyperlink"/>
            <w:lang w:val="es-ES_tradnl"/>
          </w:rPr>
          <w:t>=91688</w:t>
        </w:r>
      </w:hyperlink>
      <w:r w:rsidRPr="00CF7D91">
        <w:rPr>
          <w:lang w:val="es-ES_tradnl"/>
        </w:rPr>
        <w:t>.</w:t>
      </w:r>
    </w:p>
    <w:p w14:paraId="5A1DD81A" w14:textId="3D2F7506" w:rsidR="00AE7EE9" w:rsidRPr="00CF7D91" w:rsidRDefault="00AE7EE9" w:rsidP="00AE7EE9">
      <w:pPr>
        <w:spacing w:after="240"/>
        <w:ind w:left="2160"/>
        <w:rPr>
          <w:bCs/>
          <w:lang w:val="es-ES_tradnl"/>
        </w:rPr>
      </w:pPr>
      <w:r w:rsidRPr="00CF7D91">
        <w:rPr>
          <w:b/>
          <w:bCs/>
          <w:lang w:val="es-ES_tradnl"/>
        </w:rPr>
        <w:t>Recordatorio de la actividad reciente:</w:t>
      </w:r>
      <w:r w:rsidRPr="00CF7D91">
        <w:rPr>
          <w:lang w:val="es-ES_tradnl"/>
        </w:rPr>
        <w:t xml:space="preserve"> En la 47.ª sesión del SCCR, el Comité examinó la </w:t>
      </w:r>
      <w:r w:rsidRPr="00CF7D91">
        <w:rPr>
          <w:i/>
          <w:iCs/>
          <w:lang w:val="es-ES_tradnl"/>
        </w:rPr>
        <w:t>Propuesta de análisis de los derechos de autor en el entorno digital</w:t>
      </w:r>
      <w:r w:rsidRPr="00CF7D91">
        <w:rPr>
          <w:lang w:val="es-ES_tradnl"/>
        </w:rPr>
        <w:t xml:space="preserve"> (documento SCCR/43/7), el </w:t>
      </w:r>
      <w:r w:rsidRPr="00CF7D91">
        <w:rPr>
          <w:i/>
          <w:iCs/>
          <w:lang w:val="es-ES_tradnl"/>
        </w:rPr>
        <w:t>Borrador del plan de trabajo sobre derecho de autor en el entorno digital</w:t>
      </w:r>
      <w:r w:rsidRPr="00CF7D91">
        <w:rPr>
          <w:lang w:val="es-ES_tradnl"/>
        </w:rPr>
        <w:t xml:space="preserve"> (documento SCCR/45/4) y el </w:t>
      </w:r>
      <w:r w:rsidRPr="00CF7D91">
        <w:rPr>
          <w:i/>
          <w:iCs/>
          <w:lang w:val="es-ES_tradnl"/>
        </w:rPr>
        <w:t>Borrador del plan de trabajo sobre derecho de autor en el entorno digital</w:t>
      </w:r>
      <w:r w:rsidRPr="00CF7D91">
        <w:rPr>
          <w:lang w:val="es-ES_tradnl"/>
        </w:rPr>
        <w:t xml:space="preserve"> (documento SCCR/47/7), y decidió remitir únicamente el documento SCCR/47/7 a la 48.ª sesión del SCCR. El Comité pidió a la Secretaría que prepare un estudio sobre los enfoques normativos o reglamentarios de la relación entre la formación en IA y el derecho de autor, y las normas conexas, así como las prácticas aplicables en materia de autorización, observancia y compensación por el uso. Además, la delegación de Indonesia presentó la </w:t>
      </w:r>
      <w:r w:rsidRPr="00CF7D91">
        <w:rPr>
          <w:i/>
          <w:lang w:val="es-ES_tradnl"/>
        </w:rPr>
        <w:t xml:space="preserve">Propuesta de Indonesia para la creación de un instrumento jurídicamente vinculante sobre la gobernanza de las regalías por derecho de autor en el entorno digital: </w:t>
      </w:r>
      <w:r w:rsidRPr="00CF7D91">
        <w:rPr>
          <w:i/>
          <w:iCs/>
          <w:lang w:val="es-ES_tradnl"/>
        </w:rPr>
        <w:t>Promover la igualdad de oportunidades en un mundo globalizado (documento SCCR/47/6).</w:t>
      </w:r>
    </w:p>
    <w:p w14:paraId="5D70C892" w14:textId="1525059A" w:rsidR="00AE7EE9" w:rsidRPr="00CF7D91" w:rsidRDefault="00AE7EE9" w:rsidP="00AE7EE9">
      <w:pPr>
        <w:spacing w:after="240"/>
        <w:ind w:left="2160"/>
        <w:rPr>
          <w:i/>
          <w:iCs/>
          <w:lang w:val="es-ES_tradnl"/>
        </w:rPr>
      </w:pPr>
      <w:r w:rsidRPr="00CF7D91">
        <w:rPr>
          <w:b/>
          <w:bCs/>
          <w:lang w:val="es-ES_tradnl"/>
        </w:rPr>
        <w:t>48.ª sesión del SCCR:</w:t>
      </w:r>
      <w:r w:rsidRPr="00CF7D91">
        <w:rPr>
          <w:lang w:val="es-ES_tradnl"/>
        </w:rPr>
        <w:t xml:space="preserve"> La Presidencia invitará al Comité a examinar el </w:t>
      </w:r>
      <w:bookmarkStart w:id="7" w:name="_Hlk213935121"/>
      <w:r w:rsidRPr="00CF7D91">
        <w:rPr>
          <w:i/>
          <w:iCs/>
          <w:lang w:val="es-ES_tradnl"/>
        </w:rPr>
        <w:t>Borrador del plan de trabajo sobre derecho de autor en el entorno digital</w:t>
      </w:r>
      <w:r w:rsidRPr="00CF7D91">
        <w:rPr>
          <w:lang w:val="es-ES_tradnl"/>
        </w:rPr>
        <w:t xml:space="preserve"> (documento SCCR/47/7</w:t>
      </w:r>
      <w:bookmarkEnd w:id="7"/>
      <w:r w:rsidRPr="00CF7D91">
        <w:rPr>
          <w:lang w:val="es-ES_tradnl"/>
        </w:rPr>
        <w:t xml:space="preserve">). El Comité tomará nota de la información actualizada sobre la preparación del estudio solicitado durante la 47.ª sesión del SCCR. El Comité examinará la </w:t>
      </w:r>
      <w:bookmarkStart w:id="8" w:name="_Hlk213935162"/>
      <w:r w:rsidRPr="00CF7D91">
        <w:rPr>
          <w:i/>
          <w:lang w:val="es-ES_tradnl"/>
        </w:rPr>
        <w:t xml:space="preserve">Propuesta de Indonesia para la creación de un instrumento jurídicamente vinculante sobre la gobernanza de las regalías por derecho de autor en el entorno digital: </w:t>
      </w:r>
      <w:r w:rsidRPr="00CF7D91">
        <w:rPr>
          <w:i/>
          <w:iCs/>
          <w:lang w:val="es-ES_tradnl"/>
        </w:rPr>
        <w:t>Promover la igualdad de oportunidades en un mundo globalizado (documento SCCR/47/6)</w:t>
      </w:r>
      <w:bookmarkEnd w:id="8"/>
      <w:r w:rsidRPr="00CF7D91">
        <w:rPr>
          <w:i/>
          <w:iCs/>
          <w:lang w:val="es-ES_tradnl"/>
        </w:rPr>
        <w:t xml:space="preserve"> y la Presidencia invitará a la delegación de Indonesia a presentar el documento SCCR/48/4: Proyecto de elementos para un posible instrumento internacional sobre la gobernanza de las regalías por derecho de autor en el entorno digital.</w:t>
      </w:r>
      <w:r w:rsidRPr="00CF7D91">
        <w:rPr>
          <w:lang w:val="es-ES_tradnl"/>
        </w:rPr>
        <w:t xml:space="preserve"> </w:t>
      </w:r>
    </w:p>
    <w:p w14:paraId="7A26C62E" w14:textId="77777777" w:rsidR="00AE7EE9" w:rsidRPr="00CF7D91" w:rsidRDefault="00AE7EE9" w:rsidP="000A3BDA">
      <w:pPr>
        <w:spacing w:after="480"/>
        <w:ind w:left="2161" w:hanging="2121"/>
        <w:rPr>
          <w:lang w:val="es-ES_tradnl"/>
        </w:rPr>
      </w:pPr>
      <w:r w:rsidRPr="00CF7D91">
        <w:rPr>
          <w:lang w:val="es-ES_tradnl"/>
        </w:rPr>
        <w:lastRenderedPageBreak/>
        <w:t>13:00 – 14:30</w:t>
      </w:r>
      <w:r w:rsidRPr="00CF7D91">
        <w:rPr>
          <w:lang w:val="es-ES_tradnl"/>
        </w:rPr>
        <w:tab/>
        <w:t>Pausa para la comida del mediodía</w:t>
      </w:r>
      <w:r w:rsidRPr="00CF7D91">
        <w:rPr>
          <w:rStyle w:val="FootnoteReference"/>
          <w:lang w:val="es-ES_tradnl"/>
        </w:rPr>
        <w:footnoteReference w:id="3"/>
      </w:r>
      <w:r w:rsidRPr="00CF7D91">
        <w:rPr>
          <w:lang w:val="es-ES_tradnl"/>
        </w:rPr>
        <w:t xml:space="preserve"> </w:t>
      </w:r>
    </w:p>
    <w:p w14:paraId="2637BFE6" w14:textId="62DB893D" w:rsidR="00AE7EE9" w:rsidRPr="00CF7D91" w:rsidRDefault="00AE7EE9" w:rsidP="000A3BDA">
      <w:pPr>
        <w:pStyle w:val="Heading4"/>
        <w:keepNext w:val="0"/>
        <w:spacing w:before="0" w:after="240"/>
        <w:ind w:left="567"/>
        <w:rPr>
          <w:lang w:val="es-ES_tradnl"/>
        </w:rPr>
      </w:pPr>
      <w:r w:rsidRPr="00CF7D91">
        <w:rPr>
          <w:lang w:val="es-ES_tradnl"/>
        </w:rPr>
        <w:t>Sesión de información</w:t>
      </w:r>
    </w:p>
    <w:p w14:paraId="26BF360E" w14:textId="225B04FB" w:rsidR="00AE7EE9" w:rsidRPr="00CF7D91" w:rsidRDefault="00AE7EE9" w:rsidP="000A3BDA">
      <w:pPr>
        <w:spacing w:after="240"/>
        <w:ind w:left="2160" w:hanging="2120"/>
        <w:rPr>
          <w:lang w:val="es-ES_tradnl"/>
        </w:rPr>
      </w:pPr>
      <w:r w:rsidRPr="00CF7D91">
        <w:rPr>
          <w:lang w:val="es-ES_tradnl"/>
        </w:rPr>
        <w:t>14:30 – 18:30</w:t>
      </w:r>
      <w:r w:rsidRPr="00CF7D91">
        <w:rPr>
          <w:rStyle w:val="FootnoteReference"/>
          <w:lang w:val="es-ES_tradnl"/>
        </w:rPr>
        <w:footnoteReference w:id="4"/>
      </w:r>
      <w:r w:rsidRPr="00CF7D91">
        <w:rPr>
          <w:lang w:val="es-ES_tradnl"/>
        </w:rPr>
        <w:tab/>
        <w:t xml:space="preserve">A petición de los miembros del SCCR, se celebrará una sesión de información sobre el derecho de autor y la inteligencia artificial generativa. </w:t>
      </w:r>
    </w:p>
    <w:p w14:paraId="10897355" w14:textId="27416ADF" w:rsidR="00AE7EE9" w:rsidRPr="00CF7D91" w:rsidRDefault="00AE7EE9" w:rsidP="00AE7EE9">
      <w:pPr>
        <w:spacing w:after="240"/>
        <w:ind w:left="2160"/>
        <w:rPr>
          <w:lang w:val="es-ES_tradnl"/>
        </w:rPr>
      </w:pPr>
      <w:r w:rsidRPr="00CF7D91">
        <w:rPr>
          <w:b/>
          <w:lang w:val="es-ES_tradnl"/>
        </w:rPr>
        <w:t>Documentos:</w:t>
      </w:r>
      <w:r w:rsidRPr="00CF7D91">
        <w:rPr>
          <w:lang w:val="es-ES_tradnl"/>
        </w:rPr>
        <w:t xml:space="preserve"> los documentos previos relacionados están disponibles en la página de la reunión: </w:t>
      </w:r>
      <w:hyperlink r:id="rId38" w:history="1">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/meetings/es/</w:t>
        </w:r>
        <w:proofErr w:type="spellStart"/>
        <w:r w:rsidRPr="00CF7D91">
          <w:rPr>
            <w:rStyle w:val="Hyperlink"/>
            <w:lang w:val="es-ES_tradnl"/>
          </w:rPr>
          <w:t>details.jsp?meeting_id</w:t>
        </w:r>
        <w:proofErr w:type="spellEnd"/>
        <w:r w:rsidRPr="00CF7D91">
          <w:rPr>
            <w:rStyle w:val="Hyperlink"/>
            <w:lang w:val="es-ES_tradnl"/>
          </w:rPr>
          <w:t>=91688</w:t>
        </w:r>
      </w:hyperlink>
      <w:r w:rsidRPr="00CF7D91">
        <w:rPr>
          <w:lang w:val="es-ES_tradnl"/>
        </w:rPr>
        <w:t>.</w:t>
      </w:r>
    </w:p>
    <w:p w14:paraId="7D03ED24" w14:textId="18A0686A" w:rsidR="00AE7EE9" w:rsidRPr="00CF7D91" w:rsidRDefault="00AE7EE9" w:rsidP="00AE7EE9">
      <w:pPr>
        <w:spacing w:after="240"/>
        <w:ind w:left="2160"/>
        <w:rPr>
          <w:lang w:val="es-ES_tradnl"/>
        </w:rPr>
      </w:pPr>
      <w:r w:rsidRPr="00CF7D91">
        <w:rPr>
          <w:b/>
          <w:bCs/>
          <w:lang w:val="es-ES_tradnl"/>
        </w:rPr>
        <w:t>Recordatorio de la actividad reciente:</w:t>
      </w:r>
      <w:r w:rsidRPr="00CF7D91">
        <w:rPr>
          <w:lang w:val="es-ES_tradnl"/>
        </w:rPr>
        <w:t xml:space="preserve"> A petición de los Estados miembros, en las sesiones 45.ª, 46.ª y 47.ª del SCCR, la Secretaría organizó sesiones de información sobre la IA generativa y el derecho de autor . Tras la última sesión celebrada durante la 47.ª sesión del SCCR, se invitó a la Secretaría a organizar una sesión de información de seguimiento en la 48.ª sesión del SCCR, como parte del punto del orden del día relacionado con el derecho de autor en el entorno digital. </w:t>
      </w:r>
    </w:p>
    <w:p w14:paraId="0BE6AC83" w14:textId="18DAD1B3" w:rsidR="00AE7EE9" w:rsidRPr="00CF7D91" w:rsidRDefault="00AE7EE9" w:rsidP="000A3BDA">
      <w:pPr>
        <w:spacing w:after="600"/>
        <w:ind w:left="2160"/>
        <w:rPr>
          <w:lang w:val="es-ES_tradnl"/>
        </w:rPr>
      </w:pPr>
      <w:r w:rsidRPr="00CF7D91">
        <w:rPr>
          <w:b/>
          <w:bCs/>
          <w:lang w:val="es-ES_tradnl"/>
        </w:rPr>
        <w:t>48.ª sesión del SCCR:</w:t>
      </w:r>
      <w:r w:rsidRPr="00CF7D91">
        <w:rPr>
          <w:lang w:val="es-ES_tradnl"/>
        </w:rPr>
        <w:t xml:space="preserve"> El Comité celebrará una sesión de información sobre la inteligencia artificial generativa en relación con el derecho de autor.</w:t>
      </w:r>
    </w:p>
    <w:p w14:paraId="3B65AC45" w14:textId="77777777" w:rsidR="00AE7EE9" w:rsidRPr="00CF7D91" w:rsidRDefault="00AE7EE9" w:rsidP="00AE7EE9">
      <w:pPr>
        <w:spacing w:after="240"/>
        <w:rPr>
          <w:b/>
          <w:bCs/>
          <w:lang w:val="es-ES_tradnl"/>
        </w:rPr>
      </w:pPr>
      <w:r w:rsidRPr="00CF7D91">
        <w:rPr>
          <w:b/>
          <w:lang w:val="es-ES_tradnl"/>
        </w:rPr>
        <w:t>Día 5 – viernes 22 de mayo de 2026</w:t>
      </w:r>
    </w:p>
    <w:p w14:paraId="6B8626B3" w14:textId="77777777" w:rsidR="00AE7EE9" w:rsidRPr="00CF7D91" w:rsidRDefault="00AE7EE9" w:rsidP="00AE7EE9">
      <w:pPr>
        <w:pStyle w:val="Heading3"/>
        <w:keepNext w:val="0"/>
        <w:spacing w:before="0" w:after="240"/>
        <w:rPr>
          <w:b/>
          <w:i/>
          <w:lang w:val="es-ES_tradnl"/>
        </w:rPr>
      </w:pPr>
      <w:r w:rsidRPr="00CF7D91">
        <w:rPr>
          <w:b/>
          <w:i/>
          <w:lang w:val="es-ES_tradnl"/>
        </w:rPr>
        <w:t xml:space="preserve">Otros asuntos y clausura de la sesión </w:t>
      </w:r>
    </w:p>
    <w:p w14:paraId="30331DC6" w14:textId="77777777" w:rsidR="00AE7EE9" w:rsidRPr="00CF7D91" w:rsidRDefault="00AE7EE9" w:rsidP="00AE7EE9">
      <w:pPr>
        <w:spacing w:after="240"/>
        <w:ind w:left="2160" w:hanging="2120"/>
        <w:rPr>
          <w:lang w:val="es-ES_tradnl"/>
        </w:rPr>
      </w:pPr>
      <w:r w:rsidRPr="00CF7D91">
        <w:rPr>
          <w:lang w:val="es-ES_tradnl"/>
        </w:rPr>
        <w:t>10:00 – 11:20</w:t>
      </w:r>
      <w:r w:rsidRPr="00CF7D91">
        <w:rPr>
          <w:lang w:val="es-ES_tradnl"/>
        </w:rPr>
        <w:tab/>
        <w:t>Continuación de los debates sobre el</w:t>
      </w:r>
      <w:r w:rsidRPr="00CF7D91">
        <w:rPr>
          <w:i/>
          <w:iCs/>
          <w:lang w:val="es-ES_tradnl"/>
        </w:rPr>
        <w:t xml:space="preserve"> derecho de autor en el entorno digital</w:t>
      </w:r>
    </w:p>
    <w:p w14:paraId="7EDD24A5" w14:textId="7240455C" w:rsidR="00AE7EE9" w:rsidRPr="00CF7D91" w:rsidRDefault="00AE7EE9" w:rsidP="000A3BDA">
      <w:pPr>
        <w:spacing w:after="480"/>
        <w:ind w:left="2161" w:hanging="2121"/>
        <w:rPr>
          <w:lang w:val="es-ES_tradnl"/>
        </w:rPr>
      </w:pPr>
      <w:r w:rsidRPr="00CF7D91">
        <w:rPr>
          <w:lang w:val="es-ES_tradnl"/>
        </w:rPr>
        <w:t>11:20 – 11:40</w:t>
      </w:r>
      <w:r w:rsidRPr="00CF7D91">
        <w:rPr>
          <w:lang w:val="es-ES_tradnl"/>
        </w:rPr>
        <w:tab/>
        <w:t>Pausa</w:t>
      </w:r>
    </w:p>
    <w:p w14:paraId="04D3B858" w14:textId="77777777" w:rsidR="00AE7EE9" w:rsidRPr="00CF7D91" w:rsidRDefault="00AE7EE9" w:rsidP="00AE7EE9">
      <w:pPr>
        <w:pStyle w:val="Heading4"/>
        <w:keepNext w:val="0"/>
        <w:spacing w:before="0" w:after="240"/>
        <w:ind w:left="567"/>
        <w:rPr>
          <w:lang w:val="es-ES_tradnl"/>
        </w:rPr>
      </w:pPr>
      <w:bookmarkStart w:id="9" w:name="_Hlk213942042"/>
      <w:bookmarkStart w:id="10" w:name="_Hlk163097265"/>
      <w:r w:rsidRPr="00CF7D91">
        <w:rPr>
          <w:lang w:val="es-ES_tradnl"/>
        </w:rPr>
        <w:t>Propuesta de estudio sobre los derechos de los autores del sector audiovisual y su remuneración por la explotación de sus obras, y Propuesta de estudio sobre los derechos de los artistas intérpretes o ejecutantes del sector audiovisual y sus mecanismos de remuneración por la explotación de sus interpretaciones o ejecuciones</w:t>
      </w:r>
    </w:p>
    <w:bookmarkEnd w:id="9"/>
    <w:p w14:paraId="2BE35ABE" w14:textId="177436E4" w:rsidR="00AE7EE9" w:rsidRPr="00CF7D91" w:rsidRDefault="00AE7EE9" w:rsidP="00AE7EE9">
      <w:pPr>
        <w:spacing w:after="240"/>
        <w:ind w:left="2160" w:hanging="2160"/>
        <w:rPr>
          <w:highlight w:val="yellow"/>
          <w:lang w:val="es-ES_tradnl"/>
        </w:rPr>
      </w:pPr>
      <w:r w:rsidRPr="00CF7D91">
        <w:rPr>
          <w:lang w:val="es-ES_tradnl"/>
        </w:rPr>
        <w:t>11:40 – 12:05</w:t>
      </w:r>
      <w:r w:rsidRPr="00CF7D91">
        <w:rPr>
          <w:lang w:val="es-ES_tradnl"/>
        </w:rPr>
        <w:tab/>
      </w:r>
      <w:r w:rsidRPr="00CF7D91">
        <w:rPr>
          <w:b/>
          <w:lang w:val="es-ES_tradnl"/>
        </w:rPr>
        <w:t>Documentos:</w:t>
      </w:r>
      <w:r w:rsidRPr="00CF7D91">
        <w:rPr>
          <w:lang w:val="es-ES_tradnl"/>
        </w:rPr>
        <w:t xml:space="preserve"> </w:t>
      </w:r>
      <w:bookmarkStart w:id="11" w:name="_Hlk213708717"/>
      <w:r w:rsidRPr="00CF7D91">
        <w:rPr>
          <w:lang w:val="es-ES_tradnl"/>
        </w:rPr>
        <w:fldChar w:fldCharType="begin"/>
      </w:r>
      <w:r w:rsidRPr="00CF7D91">
        <w:rPr>
          <w:lang w:val="es-ES_tradnl"/>
        </w:rPr>
        <w:instrText>HYPERLINK "https://www.wipo.int/meetings/es/doc_details.jsp?doc_id=651026"</w:instrText>
      </w:r>
      <w:r w:rsidR="00E64473" w:rsidRPr="00CF7D91">
        <w:rPr>
          <w:lang w:val="es-ES_tradnl"/>
        </w:rPr>
      </w:r>
      <w:r w:rsidRPr="00CF7D91">
        <w:rPr>
          <w:lang w:val="es-ES_tradnl"/>
        </w:rPr>
        <w:fldChar w:fldCharType="separate"/>
      </w:r>
      <w:r w:rsidRPr="00CF7D91">
        <w:rPr>
          <w:rStyle w:val="Hyperlink"/>
          <w:lang w:val="es-ES_tradnl"/>
        </w:rPr>
        <w:t>Propuesta de estudio sobre los derechos de los autores del sector audiovisual y su remuneración por la explotación de sus obras: versión revisada</w:t>
      </w:r>
      <w:r w:rsidRPr="00CF7D91">
        <w:rPr>
          <w:lang w:val="es-ES_tradnl"/>
        </w:rPr>
        <w:fldChar w:fldCharType="end"/>
      </w:r>
      <w:r w:rsidRPr="00CF7D91">
        <w:rPr>
          <w:lang w:val="es-ES_tradnl"/>
        </w:rPr>
        <w:t xml:space="preserve"> (SCCR/44/7</w:t>
      </w:r>
      <w:r w:rsidR="000A3BDA" w:rsidRPr="00CF7D91">
        <w:rPr>
          <w:lang w:val="es-ES_tradnl"/>
        </w:rPr>
        <w:t> Rev. </w:t>
      </w:r>
      <w:r w:rsidRPr="00CF7D91">
        <w:rPr>
          <w:lang w:val="es-ES_tradnl"/>
        </w:rPr>
        <w:t>2)</w:t>
      </w:r>
      <w:bookmarkEnd w:id="11"/>
      <w:r w:rsidRPr="00CF7D91">
        <w:rPr>
          <w:lang w:val="es-ES_tradnl"/>
        </w:rPr>
        <w:t xml:space="preserve">. Este documento es continuación de los anteriores </w:t>
      </w:r>
      <w:hyperlink r:id="rId39" w:history="1">
        <w:r w:rsidRPr="00CF7D91">
          <w:rPr>
            <w:rStyle w:val="Hyperlink"/>
            <w:lang w:val="es-ES_tradnl"/>
          </w:rPr>
          <w:t>Propuesta de estudio sobre los derechos de los autores del sector audiovisual y su remuneración por la explotación de sus obras: versión revisada</w:t>
        </w:r>
      </w:hyperlink>
      <w:r w:rsidRPr="00CF7D91">
        <w:rPr>
          <w:lang w:val="es-ES_tradnl"/>
        </w:rPr>
        <w:t xml:space="preserve"> (documento SCCR/44/7</w:t>
      </w:r>
      <w:r w:rsidR="000A3BDA" w:rsidRPr="00CF7D91">
        <w:rPr>
          <w:lang w:val="es-ES_tradnl"/>
        </w:rPr>
        <w:t> Rev.</w:t>
      </w:r>
      <w:r w:rsidRPr="00CF7D91">
        <w:rPr>
          <w:lang w:val="es-ES_tradnl"/>
        </w:rPr>
        <w:t xml:space="preserve">) preparado por la delegación de </w:t>
      </w:r>
      <w:proofErr w:type="spellStart"/>
      <w:r w:rsidRPr="00CF7D91">
        <w:rPr>
          <w:lang w:val="es-ES_tradnl"/>
        </w:rPr>
        <w:t>Côte</w:t>
      </w:r>
      <w:proofErr w:type="spellEnd"/>
      <w:r w:rsidRPr="00CF7D91">
        <w:rPr>
          <w:lang w:val="es-ES_tradnl"/>
        </w:rPr>
        <w:t xml:space="preserve"> </w:t>
      </w:r>
      <w:proofErr w:type="spellStart"/>
      <w:r w:rsidRPr="00CF7D91">
        <w:rPr>
          <w:lang w:val="es-ES_tradnl"/>
        </w:rPr>
        <w:t>d'Ivoire</w:t>
      </w:r>
      <w:bookmarkStart w:id="12" w:name="_Hlk213708798"/>
      <w:proofErr w:type="spellEnd"/>
      <w:r w:rsidRPr="00CF7D91">
        <w:rPr>
          <w:lang w:val="es-ES_tradnl"/>
        </w:rPr>
        <w:t xml:space="preserve">; </w:t>
      </w:r>
      <w:hyperlink r:id="rId40" w:history="1">
        <w:r w:rsidRPr="00CF7D91">
          <w:rPr>
            <w:rStyle w:val="Hyperlink"/>
            <w:lang w:val="es-ES_tradnl"/>
          </w:rPr>
          <w:t>Propuesta de estudio sobre los derechos de los artistas intérpretes o ejecutantes del sector audiovisual y sus mecanismos de remuneración por la explotación de sus interpretaciones o ejecuciones</w:t>
        </w:r>
      </w:hyperlink>
      <w:r w:rsidRPr="00CF7D91">
        <w:rPr>
          <w:lang w:val="es-ES_tradnl"/>
        </w:rPr>
        <w:t xml:space="preserve"> (SCCR/47/4), </w:t>
      </w:r>
      <w:bookmarkEnd w:id="12"/>
      <w:r w:rsidRPr="00CF7D91">
        <w:rPr>
          <w:lang w:val="es-ES_tradnl"/>
        </w:rPr>
        <w:t xml:space="preserve">preparado por el Grupo Africano; los </w:t>
      </w:r>
      <w:r w:rsidRPr="00CF7D91">
        <w:rPr>
          <w:lang w:val="es-ES_tradnl"/>
        </w:rPr>
        <w:lastRenderedPageBreak/>
        <w:t xml:space="preserve">documentos conexos anteriores están disponibles en la página web de la reunión: </w:t>
      </w:r>
      <w:hyperlink r:id="rId41" w:history="1">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/meetings/es/</w:t>
        </w:r>
        <w:proofErr w:type="spellStart"/>
        <w:r w:rsidRPr="00CF7D91">
          <w:rPr>
            <w:rStyle w:val="Hyperlink"/>
            <w:lang w:val="es-ES_tradnl"/>
          </w:rPr>
          <w:t>details.jsp?meeting_id</w:t>
        </w:r>
        <w:proofErr w:type="spellEnd"/>
        <w:r w:rsidRPr="00CF7D91">
          <w:rPr>
            <w:rStyle w:val="Hyperlink"/>
            <w:lang w:val="es-ES_tradnl"/>
          </w:rPr>
          <w:t>=91688</w:t>
        </w:r>
      </w:hyperlink>
      <w:r w:rsidRPr="00CF7D91">
        <w:rPr>
          <w:lang w:val="es-ES_tradnl"/>
        </w:rPr>
        <w:t>.</w:t>
      </w:r>
      <w:r w:rsidRPr="00CF7D91">
        <w:rPr>
          <w:highlight w:val="yellow"/>
          <w:lang w:val="es-ES_tradnl"/>
        </w:rPr>
        <w:t xml:space="preserve"> </w:t>
      </w:r>
    </w:p>
    <w:p w14:paraId="0F7BAD88" w14:textId="0F75B16D" w:rsidR="00AE7EE9" w:rsidRPr="00CF7D91" w:rsidRDefault="00AE7EE9" w:rsidP="00AE7EE9">
      <w:pPr>
        <w:spacing w:after="240"/>
        <w:ind w:left="2160"/>
        <w:rPr>
          <w:lang w:val="es-ES_tradnl"/>
        </w:rPr>
      </w:pPr>
      <w:r w:rsidRPr="00CF7D91">
        <w:rPr>
          <w:b/>
          <w:bCs/>
          <w:lang w:val="es-ES_tradnl"/>
        </w:rPr>
        <w:t>Recordatorio de la actividad reciente:</w:t>
      </w:r>
      <w:r w:rsidRPr="00CF7D91">
        <w:rPr>
          <w:lang w:val="es-ES_tradnl"/>
        </w:rPr>
        <w:t xml:space="preserve"> En la 47.ª sesión del SCCR, el Comité examinó la </w:t>
      </w:r>
      <w:r w:rsidRPr="00CF7D91">
        <w:rPr>
          <w:i/>
          <w:lang w:val="es-ES_tradnl"/>
        </w:rPr>
        <w:t>Propuesta de estudio sobre los derechos de los autores del sector audiovisual y su remuneración por la explotación de sus obras: versión revisada</w:t>
      </w:r>
      <w:r w:rsidRPr="00CF7D91">
        <w:rPr>
          <w:lang w:val="es-ES_tradnl"/>
        </w:rPr>
        <w:t xml:space="preserve"> (documento SCCR/44/7</w:t>
      </w:r>
      <w:r w:rsidR="000A3BDA" w:rsidRPr="00CF7D91">
        <w:rPr>
          <w:lang w:val="es-ES_tradnl"/>
        </w:rPr>
        <w:t> Rev. </w:t>
      </w:r>
      <w:r w:rsidRPr="00CF7D91">
        <w:rPr>
          <w:lang w:val="es-ES_tradnl"/>
        </w:rPr>
        <w:t xml:space="preserve">2) y la </w:t>
      </w:r>
      <w:r w:rsidRPr="00CF7D91">
        <w:rPr>
          <w:i/>
          <w:lang w:val="es-ES_tradnl"/>
        </w:rPr>
        <w:t>Propuesta de estudio sobre los derechos de los artistas intérpretes o ejecutantes del sector audiovisual y sus mecanismos de remuneración por la explotación de sus interpretaciones o ejecuciones</w:t>
      </w:r>
      <w:r w:rsidRPr="00CF7D91">
        <w:rPr>
          <w:lang w:val="es-ES_tradnl"/>
        </w:rPr>
        <w:t xml:space="preserve"> (SCCR/47/4). El Comité pidió a la Secretaría que preparara el </w:t>
      </w:r>
      <w:r w:rsidRPr="00CF7D91">
        <w:rPr>
          <w:i/>
          <w:lang w:val="es-ES_tradnl"/>
        </w:rPr>
        <w:t>Estudio sobre los derechos de los autores del sector audiovisual y su remuneración por la explotación de sus obras: versión revisada</w:t>
      </w:r>
      <w:r w:rsidRPr="00CF7D91">
        <w:rPr>
          <w:lang w:val="es-ES_tradnl"/>
        </w:rPr>
        <w:t xml:space="preserve"> (documento SCCR/44/7</w:t>
      </w:r>
      <w:r w:rsidR="000A3BDA" w:rsidRPr="00CF7D91">
        <w:rPr>
          <w:lang w:val="es-ES_tradnl"/>
        </w:rPr>
        <w:t> </w:t>
      </w:r>
      <w:r w:rsidRPr="00CF7D91">
        <w:rPr>
          <w:lang w:val="es-ES_tradnl"/>
        </w:rPr>
        <w:t>R</w:t>
      </w:r>
      <w:r w:rsidR="000A3BDA" w:rsidRPr="00CF7D91">
        <w:rPr>
          <w:lang w:val="es-ES_tradnl"/>
        </w:rPr>
        <w:t>ev</w:t>
      </w:r>
      <w:r w:rsidRPr="00CF7D91">
        <w:rPr>
          <w:lang w:val="es-ES_tradnl"/>
        </w:rPr>
        <w:t>.).</w:t>
      </w:r>
    </w:p>
    <w:p w14:paraId="68A2CCE9" w14:textId="1C446BC4" w:rsidR="00AE7EE9" w:rsidRPr="00CF7D91" w:rsidRDefault="00AE7EE9" w:rsidP="000A3BDA">
      <w:pPr>
        <w:spacing w:after="480"/>
        <w:ind w:left="2126"/>
        <w:rPr>
          <w:lang w:val="es-ES_tradnl"/>
        </w:rPr>
      </w:pPr>
      <w:r w:rsidRPr="00CF7D91">
        <w:rPr>
          <w:b/>
          <w:bCs/>
          <w:lang w:val="es-ES_tradnl"/>
        </w:rPr>
        <w:t>48.ª sesión del SCCR:</w:t>
      </w:r>
      <w:r w:rsidRPr="00CF7D91">
        <w:rPr>
          <w:lang w:val="es-ES_tradnl"/>
        </w:rPr>
        <w:t xml:space="preserve"> La Secretaría informará sobre la marcha de la labor relativa a un </w:t>
      </w:r>
      <w:r w:rsidRPr="00CF7D91">
        <w:rPr>
          <w:i/>
          <w:iCs/>
          <w:lang w:val="es-ES_tradnl"/>
        </w:rPr>
        <w:t>estudio sobre los derechos de los autores del sector audiovisual y su remuneración por la explotación de sus obras: versión revisada</w:t>
      </w:r>
      <w:r w:rsidRPr="00CF7D91">
        <w:rPr>
          <w:lang w:val="es-ES_tradnl"/>
        </w:rPr>
        <w:t xml:space="preserve"> (documento SCCR/44/7</w:t>
      </w:r>
      <w:r w:rsidR="000A3BDA" w:rsidRPr="00CF7D91">
        <w:rPr>
          <w:lang w:val="es-ES_tradnl"/>
        </w:rPr>
        <w:t> Rev. </w:t>
      </w:r>
      <w:r w:rsidRPr="00CF7D91">
        <w:rPr>
          <w:lang w:val="es-ES_tradnl"/>
        </w:rPr>
        <w:t xml:space="preserve">2). Además, la Presidencia invitará al Comité a debatir la propuesta del Grupo Africano relativa a un </w:t>
      </w:r>
      <w:r w:rsidRPr="00CF7D91">
        <w:rPr>
          <w:i/>
          <w:lang w:val="es-ES_tradnl"/>
        </w:rPr>
        <w:t>estudio sobre los derechos de los artistas intérpretes o ejecutantes del sector audiovisual y sus mecanismos de remuneración por la explotación de sus interpretaciones o ejecuciones</w:t>
      </w:r>
      <w:r w:rsidRPr="00CF7D91">
        <w:rPr>
          <w:lang w:val="es-ES_tradnl"/>
        </w:rPr>
        <w:t xml:space="preserve"> (documento SCCR/47/4).</w:t>
      </w:r>
    </w:p>
    <w:p w14:paraId="489BF0D1" w14:textId="72721003" w:rsidR="00AE7EE9" w:rsidRPr="00CF7D91" w:rsidRDefault="00AE7EE9" w:rsidP="000A3BDA">
      <w:pPr>
        <w:pStyle w:val="Heading4"/>
        <w:keepNext w:val="0"/>
        <w:spacing w:before="0" w:after="240"/>
        <w:ind w:left="567"/>
        <w:rPr>
          <w:lang w:val="es-ES_tradnl"/>
        </w:rPr>
      </w:pPr>
      <w:bookmarkStart w:id="13" w:name="_Hlk213942363"/>
      <w:r w:rsidRPr="00CF7D91">
        <w:rPr>
          <w:lang w:val="es-ES_tradnl"/>
        </w:rPr>
        <w:t>Propuesta de estudio sobre la protección por derecho de autor de las normas técnicas</w:t>
      </w:r>
      <w:bookmarkEnd w:id="13"/>
    </w:p>
    <w:p w14:paraId="3D6D8666" w14:textId="3E2EEBE4" w:rsidR="00AE7EE9" w:rsidRPr="00CF7D91" w:rsidRDefault="00AE7EE9" w:rsidP="00AE7EE9">
      <w:pPr>
        <w:spacing w:after="240"/>
        <w:ind w:left="2160" w:hanging="2117"/>
        <w:rPr>
          <w:highlight w:val="yellow"/>
          <w:lang w:val="es-ES_tradnl"/>
        </w:rPr>
      </w:pPr>
      <w:r w:rsidRPr="00CF7D91">
        <w:rPr>
          <w:lang w:val="es-ES_tradnl"/>
        </w:rPr>
        <w:t>12:05 – 12:20</w:t>
      </w:r>
      <w:r w:rsidRPr="00CF7D91">
        <w:rPr>
          <w:lang w:val="es-ES_tradnl"/>
        </w:rPr>
        <w:tab/>
      </w:r>
      <w:r w:rsidRPr="00CF7D91">
        <w:rPr>
          <w:b/>
          <w:lang w:val="es-ES_tradnl"/>
        </w:rPr>
        <w:t>Documento</w:t>
      </w:r>
      <w:r w:rsidRPr="00CF7D91">
        <w:rPr>
          <w:lang w:val="es-ES_tradnl"/>
        </w:rPr>
        <w:t xml:space="preserve">: </w:t>
      </w:r>
      <w:hyperlink r:id="rId42" w:history="1">
        <w:r w:rsidRPr="00CF7D91">
          <w:rPr>
            <w:rStyle w:val="Hyperlink"/>
            <w:lang w:val="es-ES_tradnl"/>
          </w:rPr>
          <w:t>Propuesta de estudio sobre la protección por derecho de autor de las normas técnicas</w:t>
        </w:r>
      </w:hyperlink>
      <w:r w:rsidRPr="00CF7D91">
        <w:rPr>
          <w:lang w:val="es-ES_tradnl"/>
        </w:rPr>
        <w:t xml:space="preserve"> (SCCR/46/4</w:t>
      </w:r>
      <w:r w:rsidR="000A3BDA" w:rsidRPr="00CF7D91">
        <w:rPr>
          <w:lang w:val="es-ES_tradnl"/>
        </w:rPr>
        <w:t> Rev.</w:t>
      </w:r>
      <w:r w:rsidRPr="00CF7D91">
        <w:rPr>
          <w:lang w:val="es-ES_tradnl"/>
        </w:rPr>
        <w:t xml:space="preserve">); los documentos están disponibles en la página web de la reunión: </w:t>
      </w:r>
      <w:hyperlink r:id="rId43" w:history="1">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/meetings/es/</w:t>
        </w:r>
        <w:proofErr w:type="spellStart"/>
        <w:r w:rsidRPr="00CF7D91">
          <w:rPr>
            <w:rStyle w:val="Hyperlink"/>
            <w:lang w:val="es-ES_tradnl"/>
          </w:rPr>
          <w:t>details.jsp?meeting_id</w:t>
        </w:r>
        <w:proofErr w:type="spellEnd"/>
        <w:r w:rsidRPr="00CF7D91">
          <w:rPr>
            <w:rStyle w:val="Hyperlink"/>
            <w:lang w:val="es-ES_tradnl"/>
          </w:rPr>
          <w:t>=91688</w:t>
        </w:r>
      </w:hyperlink>
      <w:r w:rsidRPr="00CF7D91">
        <w:rPr>
          <w:lang w:val="es-ES_tradnl"/>
        </w:rPr>
        <w:t>.</w:t>
      </w:r>
    </w:p>
    <w:p w14:paraId="315FDE60" w14:textId="5CDE1882" w:rsidR="00AE7EE9" w:rsidRPr="00CF7D91" w:rsidRDefault="00AE7EE9" w:rsidP="00AE7EE9">
      <w:pPr>
        <w:spacing w:after="240"/>
        <w:ind w:left="2160"/>
        <w:rPr>
          <w:bCs/>
          <w:lang w:val="es-ES_tradnl"/>
        </w:rPr>
      </w:pPr>
      <w:r w:rsidRPr="00CF7D91">
        <w:rPr>
          <w:b/>
          <w:bCs/>
          <w:lang w:val="es-ES_tradnl"/>
        </w:rPr>
        <w:t>Recordatorio de la actividad reciente:</w:t>
      </w:r>
      <w:r w:rsidRPr="00CF7D91">
        <w:rPr>
          <w:lang w:val="es-ES_tradnl"/>
        </w:rPr>
        <w:t xml:space="preserve"> En la 46.ª sesión del SCCR, la delegación del Canadá presentó su </w:t>
      </w:r>
      <w:r w:rsidRPr="00CF7D91">
        <w:rPr>
          <w:i/>
          <w:iCs/>
          <w:lang w:val="es-ES_tradnl"/>
        </w:rPr>
        <w:t>Propuesta de estudio sobre la protección por derecho de autor de las normas técnicas</w:t>
      </w:r>
      <w:r w:rsidRPr="00CF7D91">
        <w:rPr>
          <w:lang w:val="es-ES_tradnl"/>
        </w:rPr>
        <w:t xml:space="preserve"> (documento SCCR/46/4</w:t>
      </w:r>
      <w:r w:rsidR="000A3BDA" w:rsidRPr="00CF7D91">
        <w:rPr>
          <w:lang w:val="es-ES_tradnl"/>
        </w:rPr>
        <w:t> </w:t>
      </w:r>
      <w:r w:rsidRPr="00CF7D91">
        <w:rPr>
          <w:lang w:val="es-ES_tradnl"/>
        </w:rPr>
        <w:t>R</w:t>
      </w:r>
      <w:r w:rsidR="000A3BDA" w:rsidRPr="00CF7D91">
        <w:rPr>
          <w:lang w:val="es-ES_tradnl"/>
        </w:rPr>
        <w:t>ev</w:t>
      </w:r>
      <w:r w:rsidRPr="00CF7D91">
        <w:rPr>
          <w:lang w:val="es-ES_tradnl"/>
        </w:rPr>
        <w:t>.), que volvió a presentarse durante la 47.ª sesión del SCCR.</w:t>
      </w:r>
    </w:p>
    <w:p w14:paraId="29885607" w14:textId="08E8FB5C" w:rsidR="00AE7EE9" w:rsidRPr="00CF7D91" w:rsidRDefault="00AE7EE9" w:rsidP="000A3BDA">
      <w:pPr>
        <w:spacing w:after="480"/>
        <w:ind w:left="2160"/>
        <w:rPr>
          <w:lang w:val="es-ES_tradnl"/>
        </w:rPr>
      </w:pPr>
      <w:r w:rsidRPr="00CF7D91">
        <w:rPr>
          <w:b/>
          <w:bCs/>
          <w:lang w:val="es-ES_tradnl"/>
        </w:rPr>
        <w:t>48.ª sesión del SCCR:</w:t>
      </w:r>
      <w:r w:rsidRPr="00CF7D91">
        <w:rPr>
          <w:lang w:val="es-ES_tradnl"/>
        </w:rPr>
        <w:t xml:space="preserve"> La Presidencia invitará al Comité a examinar la propuesta.</w:t>
      </w:r>
    </w:p>
    <w:p w14:paraId="6BB34255" w14:textId="77777777" w:rsidR="00AE7EE9" w:rsidRPr="00CF7D91" w:rsidRDefault="00AE7EE9" w:rsidP="000A3BDA">
      <w:pPr>
        <w:keepNext/>
        <w:keepLines/>
        <w:spacing w:after="240"/>
        <w:ind w:left="567"/>
        <w:rPr>
          <w:lang w:val="es-ES_tradnl"/>
        </w:rPr>
      </w:pPr>
      <w:r w:rsidRPr="00CF7D91">
        <w:rPr>
          <w:i/>
          <w:lang w:val="es-ES_tradnl"/>
        </w:rPr>
        <w:t>Propuesta de estudio sobre el impacto de las industrias creativas en el crecimiento económico de los Estados miembros</w:t>
      </w:r>
    </w:p>
    <w:p w14:paraId="6A04BCFA" w14:textId="17F827F4" w:rsidR="00AE7EE9" w:rsidRPr="00CF7D91" w:rsidRDefault="00AE7EE9" w:rsidP="000A3BDA">
      <w:pPr>
        <w:keepNext/>
        <w:keepLines/>
        <w:spacing w:after="240"/>
        <w:ind w:left="2160" w:hanging="2117"/>
        <w:rPr>
          <w:highlight w:val="yellow"/>
          <w:lang w:val="es-ES_tradnl"/>
        </w:rPr>
      </w:pPr>
      <w:r w:rsidRPr="00CF7D91">
        <w:rPr>
          <w:lang w:val="es-ES_tradnl"/>
        </w:rPr>
        <w:t>12:20 – 12:35</w:t>
      </w:r>
      <w:r w:rsidRPr="00CF7D91">
        <w:rPr>
          <w:lang w:val="es-ES_tradnl"/>
        </w:rPr>
        <w:tab/>
      </w:r>
      <w:r w:rsidRPr="00CF7D91">
        <w:rPr>
          <w:b/>
          <w:lang w:val="es-ES_tradnl"/>
        </w:rPr>
        <w:t>Documento</w:t>
      </w:r>
      <w:r w:rsidRPr="00CF7D91">
        <w:rPr>
          <w:lang w:val="es-ES_tradnl"/>
        </w:rPr>
        <w:t xml:space="preserve">: </w:t>
      </w:r>
      <w:hyperlink r:id="rId44" w:history="1">
        <w:r w:rsidRPr="00CF7D91">
          <w:rPr>
            <w:rStyle w:val="Hyperlink"/>
            <w:lang w:val="es-ES_tradnl"/>
          </w:rPr>
          <w:t>Propuesta de estudio sobre el impacto de las industrias creativas en el crecimiento económico de los Estados miembros</w:t>
        </w:r>
      </w:hyperlink>
      <w:r w:rsidRPr="00CF7D91">
        <w:rPr>
          <w:lang w:val="es-ES_tradnl"/>
        </w:rPr>
        <w:t xml:space="preserve"> (SCCR/47/11); los documentos están disponibles en la página web de la reunión: </w:t>
      </w:r>
      <w:hyperlink r:id="rId45" w:history="1">
        <w:r w:rsidRPr="00CF7D91">
          <w:rPr>
            <w:rStyle w:val="Hyperlink"/>
            <w:lang w:val="es-ES_tradnl"/>
          </w:rPr>
          <w:t>https://</w:t>
        </w:r>
        <w:proofErr w:type="spellStart"/>
        <w:r w:rsidRPr="00CF7D91">
          <w:rPr>
            <w:rStyle w:val="Hyperlink"/>
            <w:lang w:val="es-ES_tradnl"/>
          </w:rPr>
          <w:t>www.wipo.int</w:t>
        </w:r>
        <w:proofErr w:type="spellEnd"/>
        <w:r w:rsidRPr="00CF7D91">
          <w:rPr>
            <w:rStyle w:val="Hyperlink"/>
            <w:lang w:val="es-ES_tradnl"/>
          </w:rPr>
          <w:t>/meetings/es/</w:t>
        </w:r>
        <w:proofErr w:type="spellStart"/>
        <w:r w:rsidRPr="00CF7D91">
          <w:rPr>
            <w:rStyle w:val="Hyperlink"/>
            <w:lang w:val="es-ES_tradnl"/>
          </w:rPr>
          <w:t>details.jsp?meeting_id</w:t>
        </w:r>
        <w:proofErr w:type="spellEnd"/>
        <w:r w:rsidRPr="00CF7D91">
          <w:rPr>
            <w:rStyle w:val="Hyperlink"/>
            <w:lang w:val="es-ES_tradnl"/>
          </w:rPr>
          <w:t>=91688</w:t>
        </w:r>
      </w:hyperlink>
      <w:r w:rsidRPr="00CF7D91">
        <w:rPr>
          <w:lang w:val="es-ES_tradnl"/>
        </w:rPr>
        <w:t>.</w:t>
      </w:r>
    </w:p>
    <w:p w14:paraId="7A70F045" w14:textId="77777777" w:rsidR="00AE7EE9" w:rsidRPr="00CF7D91" w:rsidRDefault="00AE7EE9" w:rsidP="00AE7EE9">
      <w:pPr>
        <w:spacing w:after="240"/>
        <w:ind w:left="2160"/>
        <w:rPr>
          <w:bCs/>
          <w:lang w:val="es-ES_tradnl"/>
        </w:rPr>
      </w:pPr>
      <w:r w:rsidRPr="00CF7D91">
        <w:rPr>
          <w:b/>
          <w:bCs/>
          <w:lang w:val="es-ES_tradnl"/>
        </w:rPr>
        <w:t>Recordatorio de la actividad reciente:</w:t>
      </w:r>
      <w:r w:rsidRPr="00CF7D91">
        <w:rPr>
          <w:lang w:val="es-ES_tradnl"/>
        </w:rPr>
        <w:t xml:space="preserve"> En la 47.ª sesión del SCCR, la delegación de los Estados Unidos de América presentó su </w:t>
      </w:r>
      <w:r w:rsidRPr="00CF7D91">
        <w:rPr>
          <w:i/>
          <w:iCs/>
          <w:lang w:val="es-ES_tradnl"/>
        </w:rPr>
        <w:t>Propuesta de estudio sobre el impacto de las industrias creativas en el crecimiento económico de los Estados miembros</w:t>
      </w:r>
      <w:r w:rsidRPr="00CF7D91">
        <w:rPr>
          <w:i/>
          <w:lang w:val="es-ES_tradnl"/>
        </w:rPr>
        <w:t xml:space="preserve"> </w:t>
      </w:r>
      <w:r w:rsidRPr="00CF7D91">
        <w:rPr>
          <w:lang w:val="es-ES_tradnl"/>
        </w:rPr>
        <w:t>(documento SCCR/47/11).</w:t>
      </w:r>
    </w:p>
    <w:p w14:paraId="7E5248A2" w14:textId="171CA858" w:rsidR="00AE7EE9" w:rsidRPr="00CF7D91" w:rsidRDefault="00AE7EE9" w:rsidP="000A3BDA">
      <w:pPr>
        <w:spacing w:after="480"/>
        <w:ind w:left="2160"/>
        <w:rPr>
          <w:lang w:val="es-ES_tradnl"/>
        </w:rPr>
      </w:pPr>
      <w:r w:rsidRPr="00CF7D91">
        <w:rPr>
          <w:b/>
          <w:bCs/>
          <w:lang w:val="es-ES_tradnl"/>
        </w:rPr>
        <w:lastRenderedPageBreak/>
        <w:t>48.ª sesión del SCCR:</w:t>
      </w:r>
      <w:r w:rsidRPr="00CF7D91">
        <w:rPr>
          <w:lang w:val="es-ES_tradnl"/>
        </w:rPr>
        <w:t xml:space="preserve"> La Presidencia invitará al Comité a examinar la propuesta.</w:t>
      </w:r>
    </w:p>
    <w:p w14:paraId="35B96F48" w14:textId="77777777" w:rsidR="00AE7EE9" w:rsidRPr="00CF7D91" w:rsidRDefault="00AE7EE9" w:rsidP="00AE7EE9">
      <w:pPr>
        <w:spacing w:after="240"/>
        <w:ind w:left="567"/>
        <w:rPr>
          <w:bCs/>
          <w:i/>
          <w:szCs w:val="28"/>
          <w:lang w:val="es-ES_tradnl"/>
        </w:rPr>
      </w:pPr>
      <w:r w:rsidRPr="00CF7D91">
        <w:rPr>
          <w:i/>
          <w:lang w:val="es-ES_tradnl"/>
        </w:rPr>
        <w:t>Propuesta de estudio sobre tipos de modelos de negocio y oportunidades económicas creados por y a través de la aplicación de medidas tecnológicas de protección</w:t>
      </w:r>
    </w:p>
    <w:p w14:paraId="57B51247" w14:textId="6B7FC5C4" w:rsidR="00AE7EE9" w:rsidRPr="00CF7D91" w:rsidRDefault="00AE7EE9" w:rsidP="00AE7EE9">
      <w:pPr>
        <w:spacing w:after="240"/>
        <w:ind w:left="2160" w:hanging="2117"/>
        <w:rPr>
          <w:highlight w:val="yellow"/>
          <w:lang w:val="es-ES_tradnl"/>
        </w:rPr>
      </w:pPr>
      <w:r w:rsidRPr="00CF7D91">
        <w:rPr>
          <w:lang w:val="es-ES_tradnl"/>
        </w:rPr>
        <w:t>12:35 – 12:50</w:t>
      </w:r>
      <w:r w:rsidRPr="00CF7D91">
        <w:rPr>
          <w:lang w:val="es-ES_tradnl"/>
        </w:rPr>
        <w:tab/>
      </w:r>
      <w:r w:rsidRPr="00CF7D91">
        <w:rPr>
          <w:b/>
          <w:lang w:val="es-ES_tradnl"/>
        </w:rPr>
        <w:t>Documento</w:t>
      </w:r>
      <w:r w:rsidRPr="00CF7D91">
        <w:rPr>
          <w:lang w:val="es-ES_tradnl"/>
        </w:rPr>
        <w:t xml:space="preserve">: </w:t>
      </w:r>
      <w:hyperlink r:id="rId46" w:history="1">
        <w:r w:rsidRPr="00CF7D91">
          <w:rPr>
            <w:rStyle w:val="Hyperlink"/>
            <w:lang w:val="es-ES_tradnl"/>
          </w:rPr>
          <w:t>Propuesta de estudio sobre los tipos de modelos de negocio y las oportunidades económicas creados por y a través de la aplicación de medidas tecnológicas de protección</w:t>
        </w:r>
      </w:hyperlink>
      <w:r w:rsidRPr="00CF7D91">
        <w:rPr>
          <w:lang w:val="es-ES_tradnl"/>
        </w:rPr>
        <w:t xml:space="preserve"> (SCCR/47/12); los documentos están disponibles en la página web de la reunión: https://www.wipo.int/meetings/es/details.jsp?meeting_id=91688.</w:t>
      </w:r>
    </w:p>
    <w:p w14:paraId="6BA1C1A3" w14:textId="77777777" w:rsidR="00AE7EE9" w:rsidRPr="00CF7D91" w:rsidRDefault="00AE7EE9" w:rsidP="00AE7EE9">
      <w:pPr>
        <w:spacing w:after="240"/>
        <w:ind w:left="2160"/>
        <w:rPr>
          <w:bCs/>
          <w:lang w:val="es-ES_tradnl"/>
        </w:rPr>
      </w:pPr>
      <w:r w:rsidRPr="00CF7D91">
        <w:rPr>
          <w:b/>
          <w:bCs/>
          <w:lang w:val="es-ES_tradnl"/>
        </w:rPr>
        <w:t>Recordatorio de la actividad reciente:</w:t>
      </w:r>
      <w:r w:rsidRPr="00CF7D91">
        <w:rPr>
          <w:lang w:val="es-ES_tradnl"/>
        </w:rPr>
        <w:t xml:space="preserve"> En la 47.ª sesión del SCCR, la delegación de los Estados Unidos de América presentó su </w:t>
      </w:r>
      <w:r w:rsidRPr="00CF7D91">
        <w:rPr>
          <w:i/>
          <w:iCs/>
          <w:lang w:val="es-ES_tradnl"/>
        </w:rPr>
        <w:t>Propuesta de estudio sobre tipos de modelos de negocio y oportunidades económicas creados por y a través de la aplicación de medidas tecnológicas de protección</w:t>
      </w:r>
      <w:r w:rsidRPr="00CF7D91">
        <w:rPr>
          <w:i/>
          <w:lang w:val="es-ES_tradnl"/>
        </w:rPr>
        <w:t xml:space="preserve"> </w:t>
      </w:r>
      <w:r w:rsidRPr="00CF7D91">
        <w:rPr>
          <w:lang w:val="es-ES_tradnl"/>
        </w:rPr>
        <w:t>(documento SCCR/47/12).</w:t>
      </w:r>
    </w:p>
    <w:p w14:paraId="717B06F6" w14:textId="412A4697" w:rsidR="00AE7EE9" w:rsidRPr="00CF7D91" w:rsidRDefault="00AE7EE9" w:rsidP="000A3BDA">
      <w:pPr>
        <w:spacing w:after="480"/>
        <w:ind w:left="2160"/>
        <w:rPr>
          <w:lang w:val="es-ES_tradnl"/>
        </w:rPr>
      </w:pPr>
      <w:r w:rsidRPr="00CF7D91">
        <w:rPr>
          <w:b/>
          <w:bCs/>
          <w:lang w:val="es-ES_tradnl"/>
        </w:rPr>
        <w:t>48.ª sesión del SCCR:</w:t>
      </w:r>
      <w:r w:rsidRPr="00CF7D91">
        <w:rPr>
          <w:lang w:val="es-ES_tradnl"/>
        </w:rPr>
        <w:t xml:space="preserve"> La Presidencia invitará al Comité a examinar la propuesta.</w:t>
      </w:r>
    </w:p>
    <w:p w14:paraId="17C70282" w14:textId="77777777" w:rsidR="00AE7EE9" w:rsidRPr="00CF7D91" w:rsidRDefault="00AE7EE9" w:rsidP="00AE7EE9">
      <w:pPr>
        <w:pStyle w:val="Heading4"/>
        <w:keepNext w:val="0"/>
        <w:spacing w:before="0" w:after="240"/>
        <w:ind w:firstLine="567"/>
        <w:rPr>
          <w:lang w:val="es-ES_tradnl"/>
        </w:rPr>
      </w:pPr>
      <w:r w:rsidRPr="00CF7D91">
        <w:rPr>
          <w:lang w:val="es-ES_tradnl"/>
        </w:rPr>
        <w:t>Otros asuntos</w:t>
      </w:r>
    </w:p>
    <w:p w14:paraId="51531F7A" w14:textId="77777777" w:rsidR="00AE7EE9" w:rsidRPr="00CF7D91" w:rsidRDefault="00AE7EE9" w:rsidP="00AE7EE9">
      <w:pPr>
        <w:spacing w:after="240"/>
        <w:ind w:left="2160" w:hanging="2120"/>
        <w:rPr>
          <w:lang w:val="es-ES_tradnl"/>
        </w:rPr>
      </w:pPr>
      <w:r w:rsidRPr="00CF7D91">
        <w:rPr>
          <w:lang w:val="es-ES_tradnl"/>
        </w:rPr>
        <w:t>12:50 – 13:00</w:t>
      </w:r>
      <w:r w:rsidRPr="00CF7D91">
        <w:rPr>
          <w:lang w:val="es-ES_tradnl"/>
        </w:rPr>
        <w:tab/>
        <w:t xml:space="preserve">La Presidencia preguntará si hay algún otro asunto que deba ser examinado por el Comité. </w:t>
      </w:r>
    </w:p>
    <w:p w14:paraId="6F4F53A6" w14:textId="77777777" w:rsidR="00AE7EE9" w:rsidRPr="00CF7D91" w:rsidRDefault="00AE7EE9" w:rsidP="00AE7EE9">
      <w:pPr>
        <w:spacing w:after="240"/>
        <w:ind w:left="2203" w:hanging="2160"/>
        <w:rPr>
          <w:lang w:val="es-ES_tradnl"/>
        </w:rPr>
      </w:pPr>
      <w:r w:rsidRPr="00CF7D91">
        <w:rPr>
          <w:lang w:val="es-ES_tradnl"/>
        </w:rPr>
        <w:t>13:00 – 15:00</w:t>
      </w:r>
      <w:r w:rsidRPr="00CF7D91">
        <w:rPr>
          <w:lang w:val="es-ES_tradnl"/>
        </w:rPr>
        <w:tab/>
        <w:t>Pausa para la comida</w:t>
      </w:r>
    </w:p>
    <w:bookmarkEnd w:id="10"/>
    <w:p w14:paraId="76817CB3" w14:textId="77777777" w:rsidR="00AE7EE9" w:rsidRPr="00CF7D91" w:rsidRDefault="00AE7EE9" w:rsidP="00AE7EE9">
      <w:pPr>
        <w:spacing w:after="240"/>
        <w:ind w:left="2174" w:hanging="2131"/>
        <w:rPr>
          <w:lang w:val="es-ES_tradnl"/>
        </w:rPr>
      </w:pPr>
      <w:r w:rsidRPr="00CF7D91">
        <w:rPr>
          <w:lang w:val="es-ES_tradnl"/>
        </w:rPr>
        <w:t>15:00 – 16:00</w:t>
      </w:r>
      <w:r w:rsidRPr="00CF7D91">
        <w:rPr>
          <w:lang w:val="es-ES_tradnl"/>
        </w:rPr>
        <w:tab/>
      </w:r>
      <w:r w:rsidRPr="00CF7D91">
        <w:rPr>
          <w:b/>
          <w:lang w:val="es-ES_tradnl"/>
        </w:rPr>
        <w:t>Punto 8 del orden del día</w:t>
      </w:r>
      <w:r w:rsidRPr="00CF7D91">
        <w:rPr>
          <w:lang w:val="es-ES_tradnl"/>
        </w:rPr>
        <w:t>: Clausura de la sesión: presentación del resumen de la Presidencia; declaraciones de clausura de los coordinadores de los grupos.</w:t>
      </w:r>
    </w:p>
    <w:p w14:paraId="083B6199" w14:textId="77777777" w:rsidR="00AE7EE9" w:rsidRPr="00CF7D91" w:rsidRDefault="00AE7EE9" w:rsidP="00AE7EE9">
      <w:pPr>
        <w:spacing w:after="240"/>
        <w:ind w:left="2160" w:hanging="2120"/>
        <w:rPr>
          <w:lang w:val="es-ES_tradnl"/>
        </w:rPr>
      </w:pPr>
      <w:r w:rsidRPr="00CF7D91">
        <w:rPr>
          <w:lang w:val="es-ES_tradnl"/>
        </w:rPr>
        <w:t>16:00 – 16:20 Pausa</w:t>
      </w:r>
    </w:p>
    <w:p w14:paraId="6D92D213" w14:textId="77777777" w:rsidR="00AE7EE9" w:rsidRPr="00CF7D91" w:rsidRDefault="00AE7EE9" w:rsidP="00AE7EE9">
      <w:pPr>
        <w:spacing w:after="600"/>
        <w:ind w:left="2177" w:hanging="2132"/>
        <w:rPr>
          <w:lang w:val="es-ES_tradnl"/>
        </w:rPr>
      </w:pPr>
      <w:r w:rsidRPr="00CF7D91">
        <w:rPr>
          <w:lang w:val="es-ES_tradnl"/>
        </w:rPr>
        <w:t>16:20 – 18:00</w:t>
      </w:r>
      <w:r w:rsidRPr="00CF7D91">
        <w:rPr>
          <w:lang w:val="es-ES_tradnl"/>
        </w:rPr>
        <w:tab/>
        <w:t>Continuación y conclusión del punto 8 del orden del día.</w:t>
      </w:r>
    </w:p>
    <w:p w14:paraId="6272F68A" w14:textId="6F97EA75" w:rsidR="00152CEA" w:rsidRPr="00CF7D91" w:rsidRDefault="00AE7EE9" w:rsidP="00AE7EE9">
      <w:pPr>
        <w:pStyle w:val="Endofdocument-Annex"/>
        <w:rPr>
          <w:lang w:val="es-ES_tradnl"/>
        </w:rPr>
      </w:pPr>
      <w:r w:rsidRPr="00CF7D91">
        <w:rPr>
          <w:lang w:val="es-ES_tradnl"/>
        </w:rPr>
        <w:t>[Fin del documento]</w:t>
      </w:r>
    </w:p>
    <w:sectPr w:rsidR="00152CEA" w:rsidRPr="00CF7D91" w:rsidSect="00AE7EE9">
      <w:headerReference w:type="default" r:id="rId4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A5F1" w14:textId="77777777" w:rsidR="00DA5621" w:rsidRDefault="00DA5621">
      <w:r>
        <w:separator/>
      </w:r>
    </w:p>
  </w:endnote>
  <w:endnote w:type="continuationSeparator" w:id="0">
    <w:p w14:paraId="4AD6E111" w14:textId="77777777" w:rsidR="00DA5621" w:rsidRPr="009D30E6" w:rsidRDefault="00DA5621" w:rsidP="007E663E">
      <w:pPr>
        <w:rPr>
          <w:sz w:val="17"/>
          <w:szCs w:val="17"/>
        </w:rPr>
      </w:pPr>
      <w:r w:rsidRPr="009D30E6">
        <w:rPr>
          <w:sz w:val="17"/>
          <w:szCs w:val="17"/>
        </w:rPr>
        <w:separator/>
      </w:r>
    </w:p>
    <w:p w14:paraId="308519CD" w14:textId="77777777" w:rsidR="00DA5621" w:rsidRPr="007E663E" w:rsidRDefault="00DA5621" w:rsidP="007E663E">
      <w:pPr>
        <w:spacing w:after="60"/>
        <w:rPr>
          <w:sz w:val="17"/>
          <w:szCs w:val="17"/>
        </w:rPr>
      </w:pPr>
      <w:r>
        <w:rPr>
          <w:sz w:val="17"/>
        </w:rPr>
        <w:t>[Continuación de la nota de la página anterior]</w:t>
      </w:r>
    </w:p>
  </w:endnote>
  <w:endnote w:type="continuationNotice" w:id="1">
    <w:p w14:paraId="715E1E76" w14:textId="77777777" w:rsidR="00DA5621" w:rsidRPr="007E663E" w:rsidRDefault="00DA562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27479" w14:textId="77777777" w:rsidR="00DA5621" w:rsidRDefault="00DA5621">
      <w:r>
        <w:separator/>
      </w:r>
    </w:p>
  </w:footnote>
  <w:footnote w:type="continuationSeparator" w:id="0">
    <w:p w14:paraId="60F76270" w14:textId="77777777" w:rsidR="00DA5621" w:rsidRPr="009D30E6" w:rsidRDefault="00DA5621" w:rsidP="007E663E">
      <w:pPr>
        <w:rPr>
          <w:sz w:val="17"/>
          <w:szCs w:val="17"/>
        </w:rPr>
      </w:pPr>
      <w:r w:rsidRPr="009D30E6">
        <w:rPr>
          <w:sz w:val="17"/>
          <w:szCs w:val="17"/>
        </w:rPr>
        <w:separator/>
      </w:r>
    </w:p>
    <w:p w14:paraId="0D885B66" w14:textId="77777777" w:rsidR="00DA5621" w:rsidRPr="007E663E" w:rsidRDefault="00DA5621" w:rsidP="007E663E">
      <w:pPr>
        <w:spacing w:after="60"/>
        <w:rPr>
          <w:sz w:val="17"/>
          <w:szCs w:val="17"/>
        </w:rPr>
      </w:pPr>
      <w:r>
        <w:rPr>
          <w:sz w:val="17"/>
        </w:rPr>
        <w:t>[Continuación de la nota de la página anterior]</w:t>
      </w:r>
    </w:p>
  </w:footnote>
  <w:footnote w:type="continuationNotice" w:id="1">
    <w:p w14:paraId="4F8728D3" w14:textId="77777777" w:rsidR="00DA5621" w:rsidRPr="007E663E" w:rsidRDefault="00DA5621" w:rsidP="007E663E">
      <w:pPr>
        <w:spacing w:before="60"/>
        <w:jc w:val="right"/>
        <w:rPr>
          <w:sz w:val="17"/>
          <w:szCs w:val="17"/>
        </w:rPr>
      </w:pPr>
      <w:r w:rsidRPr="007E663E">
        <w:rPr>
          <w:sz w:val="17"/>
          <w:szCs w:val="17"/>
        </w:rPr>
        <w:t>[Sigue la nota en la página siguiente]</w:t>
      </w:r>
    </w:p>
  </w:footnote>
  <w:footnote w:id="2">
    <w:p w14:paraId="5A4D7155" w14:textId="471788B0" w:rsidR="00AE7EE9" w:rsidRDefault="00AE7EE9" w:rsidP="00AE7EE9">
      <w:pPr>
        <w:pStyle w:val="FootnoteText"/>
      </w:pPr>
      <w:r>
        <w:rPr>
          <w:rStyle w:val="FootnoteReference"/>
        </w:rPr>
        <w:footnoteRef/>
      </w:r>
      <w:r>
        <w:t xml:space="preserve"> Se ofrecerá café en las horas marcadas para la pausa. Sin embargo, la Presidencia puede decidir no interrumpir la reunión para algunas o ninguna de esas pausas.</w:t>
      </w:r>
    </w:p>
  </w:footnote>
  <w:footnote w:id="3">
    <w:p w14:paraId="6801BE3E" w14:textId="77777777" w:rsidR="00AE7EE9" w:rsidRDefault="00AE7EE9" w:rsidP="00AE7EE9">
      <w:pPr>
        <w:pStyle w:val="FootnoteText"/>
      </w:pPr>
      <w:r>
        <w:rPr>
          <w:rStyle w:val="FootnoteReference"/>
        </w:rPr>
        <w:footnoteRef/>
      </w:r>
      <w:r>
        <w:t xml:space="preserve"> Se propone reducir la pausa para la comida del mediodía a 30 minutos con miras a dedicar más tiempo a la sesión de información.</w:t>
      </w:r>
    </w:p>
  </w:footnote>
  <w:footnote w:id="4">
    <w:p w14:paraId="25EC2DBC" w14:textId="7146DD8B" w:rsidR="00AE7EE9" w:rsidRDefault="00AE7EE9" w:rsidP="00AE7EE9">
      <w:pPr>
        <w:pStyle w:val="FootnoteText"/>
      </w:pPr>
      <w:r>
        <w:rPr>
          <w:rStyle w:val="FootnoteReference"/>
        </w:rPr>
        <w:footnoteRef/>
      </w:r>
      <w:r>
        <w:t xml:space="preserve"> Entre las 15:00 y las 15:30, habrá café a disposición fuera de la sala.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5FF9" w14:textId="5BF636D3" w:rsidR="00F84474" w:rsidRDefault="00AE7EE9" w:rsidP="00477D6B">
    <w:pPr>
      <w:jc w:val="right"/>
    </w:pPr>
    <w:bookmarkStart w:id="14" w:name="Code2"/>
    <w:bookmarkEnd w:id="14"/>
    <w:r>
      <w:t>SCCR/48/INF/1</w:t>
    </w:r>
  </w:p>
  <w:p w14:paraId="79FAD23C"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6602E87" w14:textId="77777777" w:rsidR="00F84474" w:rsidRDefault="00F84474" w:rsidP="00477D6B">
    <w:pPr>
      <w:jc w:val="right"/>
    </w:pPr>
  </w:p>
  <w:p w14:paraId="52E5A5B7"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4"/>
  </w:num>
  <w:num w:numId="3" w16cid:durableId="1677994612">
    <w:abstractNumId w:val="0"/>
  </w:num>
  <w:num w:numId="4" w16cid:durableId="1032074281">
    <w:abstractNumId w:val="5"/>
  </w:num>
  <w:num w:numId="5" w16cid:durableId="1045062155">
    <w:abstractNumId w:val="1"/>
  </w:num>
  <w:num w:numId="6" w16cid:durableId="162191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E9"/>
    <w:rsid w:val="00040261"/>
    <w:rsid w:val="00082FA0"/>
    <w:rsid w:val="000A3BDA"/>
    <w:rsid w:val="000D4599"/>
    <w:rsid w:val="000E010B"/>
    <w:rsid w:val="000E3BB3"/>
    <w:rsid w:val="000F5E56"/>
    <w:rsid w:val="00135F96"/>
    <w:rsid w:val="001362EE"/>
    <w:rsid w:val="00136C69"/>
    <w:rsid w:val="00152CEA"/>
    <w:rsid w:val="0016262D"/>
    <w:rsid w:val="001832A6"/>
    <w:rsid w:val="001C4DD3"/>
    <w:rsid w:val="002634C4"/>
    <w:rsid w:val="002F4E68"/>
    <w:rsid w:val="00307787"/>
    <w:rsid w:val="00354647"/>
    <w:rsid w:val="00377273"/>
    <w:rsid w:val="003845C1"/>
    <w:rsid w:val="00387287"/>
    <w:rsid w:val="003D41D4"/>
    <w:rsid w:val="004004D8"/>
    <w:rsid w:val="00423E3E"/>
    <w:rsid w:val="004269C9"/>
    <w:rsid w:val="00427AF4"/>
    <w:rsid w:val="0045231F"/>
    <w:rsid w:val="004647DA"/>
    <w:rsid w:val="00470516"/>
    <w:rsid w:val="00477D6B"/>
    <w:rsid w:val="004A6C37"/>
    <w:rsid w:val="004F7418"/>
    <w:rsid w:val="005456B1"/>
    <w:rsid w:val="0055013B"/>
    <w:rsid w:val="0056224D"/>
    <w:rsid w:val="00571B99"/>
    <w:rsid w:val="005C09EC"/>
    <w:rsid w:val="005D64EC"/>
    <w:rsid w:val="005F53FF"/>
    <w:rsid w:val="00605827"/>
    <w:rsid w:val="00675021"/>
    <w:rsid w:val="006A06C6"/>
    <w:rsid w:val="006A60BE"/>
    <w:rsid w:val="006A783C"/>
    <w:rsid w:val="007E63AC"/>
    <w:rsid w:val="007E663E"/>
    <w:rsid w:val="00815082"/>
    <w:rsid w:val="00815D77"/>
    <w:rsid w:val="00843582"/>
    <w:rsid w:val="00864111"/>
    <w:rsid w:val="008A23A3"/>
    <w:rsid w:val="008B14EA"/>
    <w:rsid w:val="008B2CC1"/>
    <w:rsid w:val="008C43FD"/>
    <w:rsid w:val="0090731E"/>
    <w:rsid w:val="00941C2E"/>
    <w:rsid w:val="0095337E"/>
    <w:rsid w:val="00966A22"/>
    <w:rsid w:val="00972F03"/>
    <w:rsid w:val="0098687C"/>
    <w:rsid w:val="009906F8"/>
    <w:rsid w:val="009940DE"/>
    <w:rsid w:val="00996375"/>
    <w:rsid w:val="009A0C8B"/>
    <w:rsid w:val="009B6241"/>
    <w:rsid w:val="009E4D3B"/>
    <w:rsid w:val="00A16FC0"/>
    <w:rsid w:val="00A174D6"/>
    <w:rsid w:val="00A32C9E"/>
    <w:rsid w:val="00A7453D"/>
    <w:rsid w:val="00A76F48"/>
    <w:rsid w:val="00AB613D"/>
    <w:rsid w:val="00AE7EE9"/>
    <w:rsid w:val="00B4640E"/>
    <w:rsid w:val="00B65A0A"/>
    <w:rsid w:val="00B70A97"/>
    <w:rsid w:val="00B72D36"/>
    <w:rsid w:val="00BA063E"/>
    <w:rsid w:val="00BC4164"/>
    <w:rsid w:val="00BC4EBB"/>
    <w:rsid w:val="00BC5E7B"/>
    <w:rsid w:val="00BD2DCC"/>
    <w:rsid w:val="00BE1A8C"/>
    <w:rsid w:val="00C06472"/>
    <w:rsid w:val="00C42181"/>
    <w:rsid w:val="00C863F2"/>
    <w:rsid w:val="00C90559"/>
    <w:rsid w:val="00CC78DA"/>
    <w:rsid w:val="00CF7D91"/>
    <w:rsid w:val="00D055A6"/>
    <w:rsid w:val="00D05711"/>
    <w:rsid w:val="00D36B79"/>
    <w:rsid w:val="00D40CF0"/>
    <w:rsid w:val="00D56C7C"/>
    <w:rsid w:val="00D71B4D"/>
    <w:rsid w:val="00D90289"/>
    <w:rsid w:val="00D93D55"/>
    <w:rsid w:val="00DA5621"/>
    <w:rsid w:val="00DC3D7B"/>
    <w:rsid w:val="00DF2316"/>
    <w:rsid w:val="00E2115C"/>
    <w:rsid w:val="00E45C84"/>
    <w:rsid w:val="00E504E5"/>
    <w:rsid w:val="00E64473"/>
    <w:rsid w:val="00E73ABF"/>
    <w:rsid w:val="00E86ECC"/>
    <w:rsid w:val="00E945FD"/>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E982F"/>
  <w15:docId w15:val="{95343144-37CE-4618-832F-8CF54E59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iPriority w:val="99"/>
    <w:unhideWhenUsed/>
    <w:rsid w:val="00AE7EE9"/>
    <w:rPr>
      <w:color w:val="0000FF" w:themeColor="hyperlink"/>
      <w:u w:val="single"/>
    </w:rPr>
  </w:style>
  <w:style w:type="character" w:customStyle="1" w:styleId="Heading3Char">
    <w:name w:val="Heading 3 Char"/>
    <w:basedOn w:val="DefaultParagraphFont"/>
    <w:link w:val="Heading3"/>
    <w:rsid w:val="00AE7EE9"/>
    <w:rPr>
      <w:rFonts w:ascii="Arial" w:eastAsia="SimSun" w:hAnsi="Arial" w:cs="Arial"/>
      <w:bCs/>
      <w:sz w:val="22"/>
      <w:szCs w:val="26"/>
      <w:u w:val="single"/>
      <w:lang w:val="es-ES" w:eastAsia="zh-CN"/>
    </w:rPr>
  </w:style>
  <w:style w:type="character" w:styleId="FootnoteReference">
    <w:name w:val="footnote reference"/>
    <w:basedOn w:val="DefaultParagraphFont"/>
    <w:semiHidden/>
    <w:unhideWhenUsed/>
    <w:rsid w:val="00AE7EE9"/>
    <w:rPr>
      <w:vertAlign w:val="superscript"/>
    </w:rPr>
  </w:style>
  <w:style w:type="character" w:customStyle="1" w:styleId="Heading4Char">
    <w:name w:val="Heading 4 Char"/>
    <w:basedOn w:val="DefaultParagraphFont"/>
    <w:link w:val="Heading4"/>
    <w:rsid w:val="00AE7EE9"/>
    <w:rPr>
      <w:rFonts w:ascii="Arial" w:eastAsia="SimSun" w:hAnsi="Arial" w:cs="Arial"/>
      <w:bCs/>
      <w:i/>
      <w:sz w:val="22"/>
      <w:szCs w:val="28"/>
      <w:lang w:val="es-ES" w:eastAsia="zh-CN"/>
    </w:rPr>
  </w:style>
  <w:style w:type="character" w:styleId="FollowedHyperlink">
    <w:name w:val="FollowedHyperlink"/>
    <w:basedOn w:val="DefaultParagraphFont"/>
    <w:semiHidden/>
    <w:unhideWhenUsed/>
    <w:rsid w:val="00AE7EE9"/>
    <w:rPr>
      <w:color w:val="800080" w:themeColor="followedHyperlink"/>
      <w:u w:val="single"/>
    </w:rPr>
  </w:style>
  <w:style w:type="character" w:styleId="UnresolvedMention">
    <w:name w:val="Unresolved Mention"/>
    <w:basedOn w:val="DefaultParagraphFont"/>
    <w:uiPriority w:val="99"/>
    <w:semiHidden/>
    <w:unhideWhenUsed/>
    <w:rsid w:val="00AE7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es/details.jsp?meeting_id=88928" TargetMode="External"/><Relationship Id="rId18" Type="http://schemas.openxmlformats.org/officeDocument/2006/relationships/hyperlink" Target="https://www.wipo.int/meetings/es/doc_details.jsp?doc_id=656842" TargetMode="External"/><Relationship Id="rId26" Type="http://schemas.openxmlformats.org/officeDocument/2006/relationships/hyperlink" Target="https://www.wipo.int/meetings/es/doc_details.jsp?doc_id=658407" TargetMode="External"/><Relationship Id="rId39" Type="http://schemas.openxmlformats.org/officeDocument/2006/relationships/hyperlink" Target="https://www.wipo.int/meetings/es/doc_details.jsp?doc_id=643754" TargetMode="External"/><Relationship Id="rId21" Type="http://schemas.openxmlformats.org/officeDocument/2006/relationships/hyperlink" Target="https://www.wipo.int/meetings/es/doc_details.jsp?doc_id=622548" TargetMode="External"/><Relationship Id="rId34" Type="http://schemas.openxmlformats.org/officeDocument/2006/relationships/hyperlink" Target="https://www.wipo.int/meetings/es/doc_details.jsp?doc_id=651786" TargetMode="External"/><Relationship Id="rId42" Type="http://schemas.openxmlformats.org/officeDocument/2006/relationships/hyperlink" Target="https://www.wipo.int/meetings/es/doc_details.jsp?doc_id=642834" TargetMode="External"/><Relationship Id="rId47"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ipo.int/meetings/es/details.jsp?meeting_id=91688" TargetMode="External"/><Relationship Id="rId29" Type="http://schemas.openxmlformats.org/officeDocument/2006/relationships/hyperlink" Target="https://www.wipo.int/meetings/es/doc_details.jsp?doc_id=602473" TargetMode="External"/><Relationship Id="rId11" Type="http://schemas.openxmlformats.org/officeDocument/2006/relationships/endnotes" Target="endnotes.xml"/><Relationship Id="rId24" Type="http://schemas.openxmlformats.org/officeDocument/2006/relationships/hyperlink" Target="https://www.wipo.int/meetings/es/doc_details.jsp?doc_id=651312" TargetMode="External"/><Relationship Id="rId32" Type="http://schemas.openxmlformats.org/officeDocument/2006/relationships/hyperlink" Target="https://www.wipo.int/meetings/es/doc_details.jsp?doc_id=539751" TargetMode="External"/><Relationship Id="rId37" Type="http://schemas.openxmlformats.org/officeDocument/2006/relationships/hyperlink" Target="https://www.wipo.int/meetings/es/details.jsp?meeting_id=91688" TargetMode="External"/><Relationship Id="rId40" Type="http://schemas.openxmlformats.org/officeDocument/2006/relationships/hyperlink" Target="https://www.wipo.int/meetings/es/doc_details.jsp?doc_id=650850" TargetMode="External"/><Relationship Id="rId45" Type="http://schemas.openxmlformats.org/officeDocument/2006/relationships/hyperlink" Target="https://www.wipo.int/meetings/es/details.jsp?meeting_id=91688" TargetMode="External"/><Relationship Id="rId5" Type="http://schemas.openxmlformats.org/officeDocument/2006/relationships/customXml" Target="../customXml/item5.xml"/><Relationship Id="rId15" Type="http://schemas.openxmlformats.org/officeDocument/2006/relationships/hyperlink" Target="https://www.wipo.int/meetings/es/doc_details.jsp?doc_id=656066" TargetMode="External"/><Relationship Id="rId23" Type="http://schemas.openxmlformats.org/officeDocument/2006/relationships/hyperlink" Target="https://www.wipo.int/meetings/es/doc_details.jsp?doc_id=630105" TargetMode="External"/><Relationship Id="rId28" Type="http://schemas.openxmlformats.org/officeDocument/2006/relationships/hyperlink" Target="https://www.wipo.int/meetings/es/details.jsp?meeting_id=91688" TargetMode="External"/><Relationship Id="rId36" Type="http://schemas.openxmlformats.org/officeDocument/2006/relationships/hyperlink" Target="https://www.wipo.int/meetings/es/doc_details.jsp?doc_id=658027"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wipo.int/meetings/es/details.jsp?meeting_id=91688" TargetMode="External"/><Relationship Id="rId31" Type="http://schemas.openxmlformats.org/officeDocument/2006/relationships/hyperlink" Target="https://www.wipo.int/meetings/es/details.jsp?meeting_id=91688" TargetMode="External"/><Relationship Id="rId44" Type="http://schemas.openxmlformats.org/officeDocument/2006/relationships/hyperlink" Target="https://www.wipo.int/meetings/es/doc_details.jsp?doc_id=65298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ebcast.wipo.int/home" TargetMode="External"/><Relationship Id="rId22" Type="http://schemas.openxmlformats.org/officeDocument/2006/relationships/hyperlink" Target="https://www.wipo.int/meetings/es/doc_details.jsp?doc_id=603511" TargetMode="External"/><Relationship Id="rId27" Type="http://schemas.openxmlformats.org/officeDocument/2006/relationships/hyperlink" Target="https://www.wipo.int/meetings/es/doc_details.jsp?doc_id=658407" TargetMode="External"/><Relationship Id="rId30" Type="http://schemas.openxmlformats.org/officeDocument/2006/relationships/hyperlink" Target="https://www.wipo.int/meetings/es/doc_details.jsp?doc_id=629427" TargetMode="External"/><Relationship Id="rId35" Type="http://schemas.openxmlformats.org/officeDocument/2006/relationships/hyperlink" Target="https://www.wipo.int/meetings/es/doc_details.jsp?doc_id=651405" TargetMode="External"/><Relationship Id="rId43" Type="http://schemas.openxmlformats.org/officeDocument/2006/relationships/hyperlink" Target="https://www.wipo.int/meetings/es/details.jsp?meeting_id=91688"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wipo.int/meetings/es/doc_details.jsp?doc_id=657106" TargetMode="External"/><Relationship Id="rId25" Type="http://schemas.openxmlformats.org/officeDocument/2006/relationships/hyperlink" Target="https://www.wipo.int/meetings/es/doc_details.jsp?doc_id=652145" TargetMode="External"/><Relationship Id="rId33" Type="http://schemas.openxmlformats.org/officeDocument/2006/relationships/hyperlink" Target="https://www.wipo.int/meetings/es/details.jsp?meeting_id=91688" TargetMode="External"/><Relationship Id="rId38" Type="http://schemas.openxmlformats.org/officeDocument/2006/relationships/hyperlink" Target="https://www.wipo.int/meetings/es/details.jsp?meeting_id=91688" TargetMode="External"/><Relationship Id="rId46" Type="http://schemas.openxmlformats.org/officeDocument/2006/relationships/hyperlink" Target="https://www.wipo.int/meetings/es/doc_details.jsp?doc_id=652990" TargetMode="External"/><Relationship Id="rId20" Type="http://schemas.openxmlformats.org/officeDocument/2006/relationships/hyperlink" Target="https://www.wipo.int/meetings/es/doc_details.jsp?doc_id=622473" TargetMode="External"/><Relationship Id="rId41" Type="http://schemas.openxmlformats.org/officeDocument/2006/relationships/hyperlink" Target="https://www.wipo.int/meetings/es/details.jsp?meeting_id=91688"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ECCM_Description xmlns="0d6abe56-55ad-41de-8124-44420a0ee71d" xsi:nil="true"/>
    <_dlc_DocId xmlns="ffaa6062-2aba-4ca6-91a9-50f50ca0253d">LDBFP-1070084597-128231</_dlc_DocId>
    <DocType xmlns="0d6abe56-55ad-41de-8124-44420a0ee71d" xsi:nil="true"/>
    <_dlc_DocIdUrl xmlns="ffaa6062-2aba-4ca6-91a9-50f50ca0253d">
      <Url>https://wipoprod.sharepoint.com/sites/SPS-INT-BFP-LD-SpanTran/_layouts/15/DocIdRedir.aspx?ID=LDBFP-1070084597-128231</Url>
      <Description>LDBFP-1070084597-128231</Description>
    </_dlc_DocIdUrl>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TaxCatchAll xmlns="56500874-bba0-4b48-9090-b201492e8473">
      <Value>4</Value>
      <Value>3</Value>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DE737AF9FA96E1438C3A54E3CBFF026A" ma:contentTypeVersion="81" ma:contentTypeDescription="" ma:contentTypeScope="" ma:versionID="41c835d82c2a22d2349af011ebc8a567">
  <xsd:schema xmlns:xsd="http://www.w3.org/2001/XMLSchema" xmlns:xs="http://www.w3.org/2001/XMLSchema" xmlns:p="http://schemas.microsoft.com/office/2006/metadata/properties" xmlns:ns2="56500874-bba0-4b48-9090-b201492e8473" xmlns:ns3="0d6abe56-55ad-41de-8124-44420a0ee71d" xmlns:ns4="ffaa6062-2aba-4ca6-91a9-50f50ca0253d" targetNamespace="http://schemas.microsoft.com/office/2006/metadata/properties" ma:root="true" ma:fieldsID="9a2602c6fc3b7f607870cfb7cefb879a" ns2:_="" ns3:_="" ns4:_="">
    <xsd:import namespace="56500874-bba0-4b48-9090-b201492e8473"/>
    <xsd:import namespace="0d6abe56-55ad-41de-8124-44420a0ee71d"/>
    <xsd:import namespace="ffaa6062-2aba-4ca6-91a9-50f50ca0253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4019a9b-0f7f-41a9-8454-3eb7a8eff168}"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4019a9b-0f7f-41a9-8454-3eb7a8eff168}"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C277EB8D-6200-46D7-9CCE-C03208B6F927}">
  <ds:schemaRefs>
    <ds:schemaRef ds:uri="http://schemas.microsoft.com/sharepoint/v3/contenttype/forms"/>
  </ds:schemaRefs>
</ds:datastoreItem>
</file>

<file path=customXml/itemProps2.xml><?xml version="1.0" encoding="utf-8"?>
<ds:datastoreItem xmlns:ds="http://schemas.openxmlformats.org/officeDocument/2006/customXml" ds:itemID="{2FC08603-95C6-40D3-A15C-F9C32C31882E}">
  <ds:schemaRefs>
    <ds:schemaRef ds:uri="http://schemas.microsoft.com/sharepoint/events"/>
  </ds:schemaRefs>
</ds:datastoreItem>
</file>

<file path=customXml/itemProps3.xml><?xml version="1.0" encoding="utf-8"?>
<ds:datastoreItem xmlns:ds="http://schemas.openxmlformats.org/officeDocument/2006/customXml" ds:itemID="{8F3F7013-D933-410D-A13A-6A528447A0F8}">
  <ds:schemaRefs>
    <ds:schemaRef ds:uri="56500874-bba0-4b48-9090-b201492e8473"/>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0d6abe56-55ad-41de-8124-44420a0ee71d"/>
    <ds:schemaRef ds:uri="ffaa6062-2aba-4ca6-91a9-50f50ca0253d"/>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9773694-3023-4AE1-95CC-E57152A60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DCB34B-4C8C-4A2D-B978-07ED64A6310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SCCR_48 (S)</Template>
  <TotalTime>0</TotalTime>
  <Pages>9</Pages>
  <Words>2658</Words>
  <Characters>19407</Characters>
  <Application>Microsoft Office Word</Application>
  <DocSecurity>0</DocSecurity>
  <Lines>539</Lines>
  <Paragraphs>140</Paragraphs>
  <ScaleCrop>false</ScaleCrop>
  <HeadingPairs>
    <vt:vector size="2" baseType="variant">
      <vt:variant>
        <vt:lpstr>Title</vt:lpstr>
      </vt:variant>
      <vt:variant>
        <vt:i4>1</vt:i4>
      </vt:variant>
    </vt:vector>
  </HeadingPairs>
  <TitlesOfParts>
    <vt:vector size="1" baseType="lpstr">
      <vt:lpstr>SCCR/48/INF/1 Prov.</vt:lpstr>
    </vt:vector>
  </TitlesOfParts>
  <Company/>
  <LinksUpToDate>false</LinksUpToDate>
  <CharactersWithSpaces>21925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SCCR/48/INF/1 Prov.</dc:title>
  <dc:creator>STS</dc:creator>
  <cp:keywords/>
  <cp:lastModifiedBy>HAIZEL Francesca</cp:lastModifiedBy>
  <cp:revision>2</cp:revision>
  <dcterms:created xsi:type="dcterms:W3CDTF">2026-05-27T14:10:00Z</dcterms:created>
  <dcterms:modified xsi:type="dcterms:W3CDTF">2026-05-27T14:10:00Z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y fmtid="{D5CDD505-2E9C-101B-9397-08002B2CF9AE}" pid="15" name="BusinessUnit">
    <vt:lpwstr>3;#Language Division|9d03c550-61a5-463a-85fe-6ed05e2d8eeb</vt:lpwstr>
  </property>
  <property fmtid="{D5CDD505-2E9C-101B-9397-08002B2CF9AE}" pid="16" name="MediaServiceImageTags">
    <vt:lpwstr/>
  </property>
  <property fmtid="{D5CDD505-2E9C-101B-9397-08002B2CF9AE}" pid="17" name="RMClassification">
    <vt:lpwstr>4;#05 Reference Material|9ea5a724-be39-4cdd-b7fd-205cb2d62f2f</vt:lpwstr>
  </property>
  <property fmtid="{D5CDD505-2E9C-101B-9397-08002B2CF9AE}" pid="18" name="ContentTypeId">
    <vt:lpwstr>0x01010043A0F979BE30A3469F998CB749C11FBD00DE737AF9FA96E1438C3A54E3CBFF026A</vt:lpwstr>
  </property>
  <property fmtid="{D5CDD505-2E9C-101B-9397-08002B2CF9AE}" pid="19" name="Languages">
    <vt:lpwstr>1;#English|950e6fa2-2df0-4983-a604-54e57c7a6d93</vt:lpwstr>
  </property>
  <property fmtid="{D5CDD505-2E9C-101B-9397-08002B2CF9AE}" pid="20" name="lcf76f155ced4ddcb4097134ff3c332f">
    <vt:lpwstr/>
  </property>
  <property fmtid="{D5CDD505-2E9C-101B-9397-08002B2CF9AE}" pid="21" name="_dlc_DocIdItemGuid">
    <vt:lpwstr>41e53ac3-cb37-4d96-a2ac-15c6dcb95100</vt:lpwstr>
  </property>
</Properties>
</file>