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A21B" w14:textId="77777777" w:rsidR="008B2CC1" w:rsidRPr="00B56235" w:rsidRDefault="008B14EA" w:rsidP="008B14EA">
      <w:pPr>
        <w:spacing w:after="120"/>
        <w:jc w:val="right"/>
        <w:rPr>
          <w:lang w:val="es-419"/>
        </w:rPr>
      </w:pPr>
      <w:r w:rsidRPr="00B56235">
        <w:rPr>
          <w:noProof/>
          <w:lang w:val="es-419" w:eastAsia="en-US"/>
        </w:rPr>
        <w:drawing>
          <wp:inline distT="0" distB="0" distL="0" distR="0" wp14:anchorId="3CE3FDC9" wp14:editId="118BCDA2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B56235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3B5C6983" wp14:editId="6348A021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850638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B3DB96E" w14:textId="7C2831A7" w:rsidR="008B2CC1" w:rsidRPr="00B56235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B56235">
        <w:rPr>
          <w:rFonts w:ascii="Arial Black" w:hAnsi="Arial Black"/>
          <w:caps/>
          <w:sz w:val="15"/>
          <w:szCs w:val="15"/>
          <w:lang w:val="es-419"/>
        </w:rPr>
        <w:t>SCCR/</w:t>
      </w:r>
      <w:r w:rsidR="004269C9" w:rsidRPr="00B56235">
        <w:rPr>
          <w:rFonts w:ascii="Arial Black" w:hAnsi="Arial Black"/>
          <w:caps/>
          <w:sz w:val="15"/>
          <w:szCs w:val="15"/>
          <w:lang w:val="es-419"/>
        </w:rPr>
        <w:t>47</w:t>
      </w:r>
      <w:r w:rsidR="00E2115C" w:rsidRPr="00B56235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B56235" w:rsidRPr="00B56235">
        <w:rPr>
          <w:rFonts w:ascii="Arial Black" w:hAnsi="Arial Black"/>
          <w:caps/>
          <w:sz w:val="15"/>
          <w:szCs w:val="15"/>
          <w:lang w:val="es-419"/>
        </w:rPr>
        <w:t>4</w:t>
      </w:r>
    </w:p>
    <w:p w14:paraId="79FF7FB5" w14:textId="2D05D3F2" w:rsidR="008B2CC1" w:rsidRPr="00B56235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B56235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B56235" w:rsidRPr="00B56235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59D33F49" w14:textId="53A0C38E" w:rsidR="008B2CC1" w:rsidRPr="00B56235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B56235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B56235" w:rsidRPr="00B56235">
        <w:rPr>
          <w:rFonts w:ascii="Arial Black" w:hAnsi="Arial Black"/>
          <w:caps/>
          <w:sz w:val="15"/>
          <w:lang w:val="es-419"/>
        </w:rPr>
        <w:t>1 DE OCTUBRE DE 2025</w:t>
      </w:r>
    </w:p>
    <w:bookmarkEnd w:id="2"/>
    <w:p w14:paraId="182FA92A" w14:textId="77777777" w:rsidR="001C4DD3" w:rsidRPr="00B56235" w:rsidRDefault="00E2115C" w:rsidP="00BC4EBB">
      <w:pPr>
        <w:spacing w:after="480"/>
        <w:rPr>
          <w:b/>
          <w:sz w:val="28"/>
          <w:szCs w:val="28"/>
          <w:lang w:val="es-419"/>
        </w:rPr>
      </w:pPr>
      <w:r w:rsidRPr="00B56235">
        <w:rPr>
          <w:b/>
          <w:sz w:val="28"/>
          <w:szCs w:val="28"/>
          <w:lang w:val="es-419"/>
        </w:rPr>
        <w:t>Comité Permanente de Derecho de Autor y Derechos Conexos</w:t>
      </w:r>
    </w:p>
    <w:p w14:paraId="77797B55" w14:textId="77777777" w:rsidR="00E2115C" w:rsidRPr="00B56235" w:rsidRDefault="00D05711" w:rsidP="00E2115C">
      <w:pPr>
        <w:rPr>
          <w:b/>
          <w:sz w:val="24"/>
          <w:szCs w:val="24"/>
          <w:lang w:val="es-419"/>
        </w:rPr>
      </w:pPr>
      <w:r w:rsidRPr="00B56235">
        <w:rPr>
          <w:b/>
          <w:sz w:val="24"/>
          <w:szCs w:val="24"/>
          <w:lang w:val="es-419"/>
        </w:rPr>
        <w:t xml:space="preserve">Cuadragésima </w:t>
      </w:r>
      <w:r w:rsidR="00BC4EBB" w:rsidRPr="00B56235">
        <w:rPr>
          <w:b/>
          <w:sz w:val="24"/>
          <w:szCs w:val="24"/>
          <w:lang w:val="es-419"/>
        </w:rPr>
        <w:t>séptima</w:t>
      </w:r>
      <w:r w:rsidR="009E4D3B" w:rsidRPr="00B56235">
        <w:rPr>
          <w:b/>
          <w:sz w:val="24"/>
          <w:szCs w:val="24"/>
          <w:lang w:val="es-419"/>
        </w:rPr>
        <w:t xml:space="preserve"> </w:t>
      </w:r>
      <w:r w:rsidR="00E2115C" w:rsidRPr="00B56235">
        <w:rPr>
          <w:b/>
          <w:sz w:val="24"/>
          <w:szCs w:val="24"/>
          <w:lang w:val="es-419"/>
        </w:rPr>
        <w:t>sesión</w:t>
      </w:r>
    </w:p>
    <w:p w14:paraId="0A7D6C3C" w14:textId="77777777" w:rsidR="008B2CC1" w:rsidRPr="00B56235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B56235">
        <w:rPr>
          <w:b/>
          <w:sz w:val="24"/>
          <w:szCs w:val="24"/>
          <w:lang w:val="es-419"/>
        </w:rPr>
        <w:t xml:space="preserve">Ginebra, </w:t>
      </w:r>
      <w:r w:rsidR="004269C9" w:rsidRPr="00B56235">
        <w:rPr>
          <w:b/>
          <w:sz w:val="24"/>
          <w:szCs w:val="24"/>
          <w:lang w:val="es-419"/>
        </w:rPr>
        <w:t>1</w:t>
      </w:r>
      <w:r w:rsidR="009E4D3B" w:rsidRPr="00B56235">
        <w:rPr>
          <w:b/>
          <w:sz w:val="24"/>
          <w:szCs w:val="24"/>
          <w:lang w:val="es-419"/>
        </w:rPr>
        <w:t xml:space="preserve"> a </w:t>
      </w:r>
      <w:r w:rsidR="004269C9" w:rsidRPr="00B56235">
        <w:rPr>
          <w:b/>
          <w:sz w:val="24"/>
          <w:szCs w:val="24"/>
          <w:lang w:val="es-419"/>
        </w:rPr>
        <w:t>5</w:t>
      </w:r>
      <w:r w:rsidR="009E4D3B" w:rsidRPr="00B56235">
        <w:rPr>
          <w:b/>
          <w:sz w:val="24"/>
          <w:szCs w:val="24"/>
          <w:lang w:val="es-419"/>
        </w:rPr>
        <w:t xml:space="preserve"> de </w:t>
      </w:r>
      <w:r w:rsidR="004269C9" w:rsidRPr="00B56235">
        <w:rPr>
          <w:b/>
          <w:sz w:val="24"/>
          <w:szCs w:val="24"/>
          <w:lang w:val="es-419"/>
        </w:rPr>
        <w:t>diciembre</w:t>
      </w:r>
      <w:r w:rsidR="006A60BE" w:rsidRPr="00B56235">
        <w:rPr>
          <w:b/>
          <w:sz w:val="24"/>
          <w:szCs w:val="24"/>
          <w:lang w:val="es-419"/>
        </w:rPr>
        <w:t xml:space="preserve"> </w:t>
      </w:r>
      <w:r w:rsidR="009E4D3B" w:rsidRPr="00B56235">
        <w:rPr>
          <w:b/>
          <w:sz w:val="24"/>
          <w:szCs w:val="24"/>
          <w:lang w:val="es-419"/>
        </w:rPr>
        <w:t>de 202</w:t>
      </w:r>
      <w:r w:rsidR="00470516" w:rsidRPr="00B56235">
        <w:rPr>
          <w:b/>
          <w:sz w:val="24"/>
          <w:szCs w:val="24"/>
          <w:lang w:val="es-419"/>
        </w:rPr>
        <w:t>5</w:t>
      </w:r>
    </w:p>
    <w:p w14:paraId="08ADF31F" w14:textId="2586829E" w:rsidR="008B2CC1" w:rsidRPr="00B56235" w:rsidRDefault="00B56235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B56235">
        <w:rPr>
          <w:sz w:val="24"/>
          <w:lang w:val="es-419"/>
        </w:rPr>
        <w:t>PROPUESTA DE ESTUDIO SOBRE LOS DERECHOS DE LOS ARTISTAS INTÉRPRETES O EJECUTANTES AUDIOVISUALES Y SUS MECANISMOS DE PAGO POR LA EXPLOTACIÓN DE SUS INTERPRETACIONES O EJECUCIONES</w:t>
      </w:r>
    </w:p>
    <w:p w14:paraId="14549E04" w14:textId="23250950" w:rsidR="008B2CC1" w:rsidRPr="00B56235" w:rsidRDefault="00B56235" w:rsidP="008B14EA">
      <w:pPr>
        <w:spacing w:after="960"/>
        <w:rPr>
          <w:i/>
          <w:lang w:val="es-419"/>
        </w:rPr>
      </w:pPr>
      <w:bookmarkStart w:id="4" w:name="Prepared"/>
      <w:bookmarkEnd w:id="3"/>
      <w:r w:rsidRPr="00B56235">
        <w:rPr>
          <w:i/>
          <w:lang w:val="es-419"/>
        </w:rPr>
        <w:t>preparada por el Grupo Africano</w:t>
      </w:r>
    </w:p>
    <w:bookmarkEnd w:id="4"/>
    <w:p w14:paraId="66E8E73F" w14:textId="77777777" w:rsidR="00B56235" w:rsidRPr="00B56235" w:rsidRDefault="00B56235" w:rsidP="00B56235">
      <w:pPr>
        <w:rPr>
          <w:i/>
          <w:lang w:val="es-419"/>
        </w:rPr>
      </w:pPr>
      <w:r w:rsidRPr="00B56235">
        <w:rPr>
          <w:lang w:val="es-419"/>
        </w:rPr>
        <w:br w:type="page"/>
      </w:r>
    </w:p>
    <w:p w14:paraId="0FFC4670" w14:textId="4EC91A02" w:rsidR="00B56235" w:rsidRPr="00B56235" w:rsidRDefault="00B56235" w:rsidP="00B56235">
      <w:pPr>
        <w:snapToGrid w:val="0"/>
        <w:spacing w:after="240"/>
        <w:rPr>
          <w:szCs w:val="22"/>
          <w:lang w:val="es-419"/>
        </w:rPr>
      </w:pPr>
      <w:r w:rsidRPr="00B56235">
        <w:rPr>
          <w:lang w:val="es-419"/>
        </w:rPr>
        <w:lastRenderedPageBreak/>
        <w:t>El Grupo Africano desea proponer a la Organización Mundial de la Propiedad Intelectual (OMPI) que inicie un ejercicio de sensibilización encargando un estudio sobre la situación de los artistas intérpretes o ejecutantes audiovisuales. El estudio proporcionará una visión general de los marcos jurídicos y económicos que rigen los derechos de los artistas intérpretes o ejecutantes en todo el mundo, prestando especial atención a la influencia de estos marcos en los pagos que reciben por el uso de sus interpretaciones o ejecuciones audiovisuales. Durante la última década, muchos países, especialmente en Europa, América Latina y algunas zonas de África, han llevado a cabo reformas legislativas para mejorar la situación económica de los artistas intérpretes o ejecutantes. Estas reformas se han centrado a menudo en la gestión colectiva y otros mecanismos destinados a garantizar que los artistas intérpretes o ejecutantes se beneficien de las cada vez más diversas y globales formas de explotación de las obras audiovisuales, en particular en las plataformas digitales y bajo demanda. Un análisis sistemático de estos avances, junto con los modelos de otras regiones, permitiría comprender mejor las prácticas eficaces.</w:t>
      </w:r>
    </w:p>
    <w:p w14:paraId="5C26F567" w14:textId="41E8BF3E" w:rsidR="00B56235" w:rsidRPr="00B56235" w:rsidRDefault="00B56235" w:rsidP="00B56235">
      <w:pPr>
        <w:snapToGrid w:val="0"/>
        <w:spacing w:after="240"/>
        <w:rPr>
          <w:szCs w:val="22"/>
          <w:lang w:val="es-419"/>
        </w:rPr>
      </w:pPr>
      <w:r w:rsidRPr="00B56235">
        <w:rPr>
          <w:lang w:val="es-419"/>
        </w:rPr>
        <w:t>El estudio también ofrecería la oportunidad de evaluar el impacto del Tratado de Beijing sobre las interpretaciones y ejecuciones audiovisuales. Al comparar la forma en que las distintas jurisdicciones han aplicado el Tratado, sería posible examinar cómo se han traducido sus disposiciones en derechos y pagos concretos para los artistas intérpretes o ejecutantes, e identificar los retos y las mejores prácticas en su aplicación. Además, el estudio podría analizar la interacción entre la legislación nacional y las prácticas contractuales para determinar cómo contribuye cada una de ellas a la participación económica de los artistas intérpretes o ejecutantes.</w:t>
      </w:r>
    </w:p>
    <w:p w14:paraId="5DA14B87" w14:textId="131323FF" w:rsidR="00B56235" w:rsidRPr="00B56235" w:rsidRDefault="00B56235" w:rsidP="00B56235">
      <w:pPr>
        <w:snapToGrid w:val="0"/>
        <w:spacing w:after="240"/>
        <w:rPr>
          <w:szCs w:val="22"/>
          <w:lang w:val="es-419"/>
        </w:rPr>
      </w:pPr>
      <w:r w:rsidRPr="00B56235">
        <w:rPr>
          <w:lang w:val="es-419"/>
        </w:rPr>
        <w:t>Los intérpretes, incluidos actores, locutores, bailarines y músicos que interpretan la banda sonora compuesta para la obra audiovisual, son esenciales para su creación y recepción por parte del público. Sin embargo, su situación jurídica y económica difiere mucho de un país a otro. En algunos territorios, los artistas intérpretes o ejecutantes son reconocidos principalmente mediante acuerdos contractuales, mientras que en otros tienen derecho a una remuneración legal. A medida que aumenta el volumen de producción audiovisual y los productores necesitan consolidar todos los derechos exclusivos sobre las obras, es importante examinar mecanismos que garanticen que los intérpretes reciban un pago justo y adecuado. Por lo tanto, el estudio debería evaluar las distintas formas en que los países garantizan la participación económica de los artistas intérpretes o ejecutantes en la explotación de sus interpretaciones o ejecuciones audiovisuales, especialmente en el entorno digital.</w:t>
      </w:r>
    </w:p>
    <w:p w14:paraId="0FDB7574" w14:textId="44041D61" w:rsidR="00B56235" w:rsidRPr="00B56235" w:rsidRDefault="00B56235" w:rsidP="00B56235">
      <w:pPr>
        <w:snapToGrid w:val="0"/>
        <w:spacing w:after="240"/>
        <w:rPr>
          <w:szCs w:val="22"/>
          <w:lang w:val="es-419"/>
        </w:rPr>
      </w:pPr>
      <w:r w:rsidRPr="00B56235">
        <w:rPr>
          <w:lang w:val="es-419"/>
        </w:rPr>
        <w:t>El estudio también debería analizar cómo los distintos sistemas jurídicos combinan los derechos exclusivos, los derechos legales de remuneración, la gestión colectiva y la negociación colectiva para garantizar una remuneración justa a los artistas intérpretes o ejecutantes. Dichos mecanismos varían ampliamente en estructura y eficacia. Comprender su funcionamiento en los distintos mercados aportará ideas valiosas sobre cómo pueden evolucionar los marcos jurídicos para garantizar que los artistas intérpretes o ejecutantes participen en el valor económico generado por la explotación de las obras audiovisuales a través de múltiples plataformas.</w:t>
      </w:r>
    </w:p>
    <w:p w14:paraId="71359CD5" w14:textId="77777777" w:rsidR="00B56235" w:rsidRPr="00B56235" w:rsidRDefault="00B56235" w:rsidP="00B56235">
      <w:pPr>
        <w:snapToGrid w:val="0"/>
        <w:spacing w:after="240"/>
        <w:rPr>
          <w:szCs w:val="22"/>
          <w:lang w:val="es-419"/>
        </w:rPr>
      </w:pPr>
      <w:r w:rsidRPr="00B56235">
        <w:rPr>
          <w:lang w:val="es-419"/>
        </w:rPr>
        <w:t>Al examinar los regímenes jurídicos y las prácticas de remuneración de los intérpretes audiovisuales en todo el mundo, este estudio proporcionará a los responsables de las políticas nacionales la información comparativa que necesitan para reforzar la posición económica de estos profesionales y garantizar que reciban una remuneración justa por su trabajo creativo.</w:t>
      </w:r>
    </w:p>
    <w:p w14:paraId="30CE9256" w14:textId="77777777" w:rsidR="00B56235" w:rsidRPr="00B56235" w:rsidRDefault="00B56235" w:rsidP="00B56235">
      <w:pPr>
        <w:snapToGrid w:val="0"/>
        <w:rPr>
          <w:szCs w:val="22"/>
          <w:lang w:val="es-419"/>
        </w:rPr>
      </w:pPr>
      <w:r w:rsidRPr="00B56235">
        <w:rPr>
          <w:lang w:val="es-419"/>
        </w:rPr>
        <w:t>Consideramos que los miembros del comité y los observadores se beneficiarían de un intercambio de conocimientos y experiencias sobre esta cuestión, que es de crucial importancia para la comunidad mundial de intérpretes audiovisuales.</w:t>
      </w:r>
    </w:p>
    <w:p w14:paraId="0D3ECA4F" w14:textId="6CE7E555" w:rsidR="00152CEA" w:rsidRPr="00B56235" w:rsidRDefault="00B56235" w:rsidP="00B56235">
      <w:pPr>
        <w:pStyle w:val="Endofdocument-Annex"/>
        <w:spacing w:before="240"/>
        <w:rPr>
          <w:lang w:val="es-419"/>
        </w:rPr>
      </w:pPr>
      <w:r w:rsidRPr="00B56235">
        <w:rPr>
          <w:lang w:val="es-419"/>
        </w:rPr>
        <w:t>[Fin del documento]</w:t>
      </w:r>
    </w:p>
    <w:sectPr w:rsidR="00152CEA" w:rsidRPr="00B56235" w:rsidSect="00B56235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6882" w14:textId="77777777" w:rsidR="00B56235" w:rsidRDefault="00B56235">
      <w:r>
        <w:separator/>
      </w:r>
    </w:p>
  </w:endnote>
  <w:endnote w:type="continuationSeparator" w:id="0">
    <w:p w14:paraId="3B8A3DFB" w14:textId="77777777" w:rsidR="00B56235" w:rsidRPr="009D30E6" w:rsidRDefault="00B5623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178A1AC" w14:textId="77777777" w:rsidR="00B56235" w:rsidRPr="007E663E" w:rsidRDefault="00B5623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835B92E" w14:textId="77777777" w:rsidR="00B56235" w:rsidRPr="007E663E" w:rsidRDefault="00B5623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11AF" w14:textId="77777777" w:rsidR="00B56235" w:rsidRDefault="00B56235">
      <w:r>
        <w:separator/>
      </w:r>
    </w:p>
  </w:footnote>
  <w:footnote w:type="continuationSeparator" w:id="0">
    <w:p w14:paraId="616B0CE5" w14:textId="77777777" w:rsidR="00B56235" w:rsidRPr="009D30E6" w:rsidRDefault="00B5623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2DAA11B" w14:textId="77777777" w:rsidR="00B56235" w:rsidRPr="007E663E" w:rsidRDefault="00B5623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7C96C1C" w14:textId="77777777" w:rsidR="00B56235" w:rsidRPr="007E663E" w:rsidRDefault="00B5623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DFB7" w14:textId="7A281012" w:rsidR="00F84474" w:rsidRDefault="00B56235" w:rsidP="00477D6B">
    <w:pPr>
      <w:jc w:val="right"/>
    </w:pPr>
    <w:bookmarkStart w:id="5" w:name="Code2"/>
    <w:bookmarkEnd w:id="5"/>
    <w:proofErr w:type="spellStart"/>
    <w:r>
      <w:t>SCCR</w:t>
    </w:r>
    <w:proofErr w:type="spellEnd"/>
    <w:r>
      <w:t>/47/4</w:t>
    </w:r>
  </w:p>
  <w:p w14:paraId="126A4281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11860C3C" w14:textId="77777777" w:rsidR="00F84474" w:rsidRDefault="00F84474" w:rsidP="00477D6B">
    <w:pPr>
      <w:jc w:val="right"/>
    </w:pPr>
  </w:p>
  <w:p w14:paraId="5E900434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35"/>
    <w:rsid w:val="00040261"/>
    <w:rsid w:val="00082FA0"/>
    <w:rsid w:val="000E3BB3"/>
    <w:rsid w:val="000F5E56"/>
    <w:rsid w:val="001362EE"/>
    <w:rsid w:val="00152CEA"/>
    <w:rsid w:val="0016262D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004D8"/>
    <w:rsid w:val="00423E3E"/>
    <w:rsid w:val="004269C9"/>
    <w:rsid w:val="00427AF4"/>
    <w:rsid w:val="0045231F"/>
    <w:rsid w:val="004647DA"/>
    <w:rsid w:val="00470516"/>
    <w:rsid w:val="00477D6B"/>
    <w:rsid w:val="004A6C37"/>
    <w:rsid w:val="004F7418"/>
    <w:rsid w:val="005456B1"/>
    <w:rsid w:val="0055013B"/>
    <w:rsid w:val="0056224D"/>
    <w:rsid w:val="00571B99"/>
    <w:rsid w:val="005D64EC"/>
    <w:rsid w:val="005F53FF"/>
    <w:rsid w:val="00605827"/>
    <w:rsid w:val="00626C25"/>
    <w:rsid w:val="00675021"/>
    <w:rsid w:val="006A06C6"/>
    <w:rsid w:val="006A60BE"/>
    <w:rsid w:val="007942AE"/>
    <w:rsid w:val="007E63AC"/>
    <w:rsid w:val="007E663E"/>
    <w:rsid w:val="00815082"/>
    <w:rsid w:val="00815D77"/>
    <w:rsid w:val="00843582"/>
    <w:rsid w:val="008A23A3"/>
    <w:rsid w:val="008B14EA"/>
    <w:rsid w:val="008B2CC1"/>
    <w:rsid w:val="008C43FD"/>
    <w:rsid w:val="0090731E"/>
    <w:rsid w:val="00941C2E"/>
    <w:rsid w:val="00966A22"/>
    <w:rsid w:val="00972F03"/>
    <w:rsid w:val="0098687C"/>
    <w:rsid w:val="009906F8"/>
    <w:rsid w:val="009940DE"/>
    <w:rsid w:val="00996375"/>
    <w:rsid w:val="009A0C8B"/>
    <w:rsid w:val="009B6241"/>
    <w:rsid w:val="009E4D3B"/>
    <w:rsid w:val="00A16FC0"/>
    <w:rsid w:val="00A32C9E"/>
    <w:rsid w:val="00A7453D"/>
    <w:rsid w:val="00AB613D"/>
    <w:rsid w:val="00B56235"/>
    <w:rsid w:val="00B65A0A"/>
    <w:rsid w:val="00B70A97"/>
    <w:rsid w:val="00B72D36"/>
    <w:rsid w:val="00BA063E"/>
    <w:rsid w:val="00BC4164"/>
    <w:rsid w:val="00BC4EBB"/>
    <w:rsid w:val="00BD2DCC"/>
    <w:rsid w:val="00BE1A8C"/>
    <w:rsid w:val="00C06472"/>
    <w:rsid w:val="00C42181"/>
    <w:rsid w:val="00C863F2"/>
    <w:rsid w:val="00C90559"/>
    <w:rsid w:val="00D05711"/>
    <w:rsid w:val="00D36B79"/>
    <w:rsid w:val="00D40CF0"/>
    <w:rsid w:val="00D56C7C"/>
    <w:rsid w:val="00D71B4D"/>
    <w:rsid w:val="00D90289"/>
    <w:rsid w:val="00D93D55"/>
    <w:rsid w:val="00DC3D7B"/>
    <w:rsid w:val="00E2115C"/>
    <w:rsid w:val="00E45C84"/>
    <w:rsid w:val="00E504E5"/>
    <w:rsid w:val="00E73ABF"/>
    <w:rsid w:val="00E945FD"/>
    <w:rsid w:val="00EB7A3E"/>
    <w:rsid w:val="00EC401A"/>
    <w:rsid w:val="00EE772B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08334"/>
  <w15:docId w15:val="{5C544359-323B-45EC-A310-7424E782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Copyright\SCCR_4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(S)</Template>
  <TotalTime>1</TotalTime>
  <Pages>2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</vt:lpstr>
    </vt:vector>
  </TitlesOfParts>
  <Company>WIPO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SCCR/47/4</dc:title>
  <dc:creator>CEVALLOS DUQUE Nilo</dc:creator>
  <cp:keywords>FOR OFFICIAL USE ONLY</cp:keywords>
  <cp:lastModifiedBy>HAIZEL Francesca</cp:lastModifiedBy>
  <cp:revision>2</cp:revision>
  <dcterms:created xsi:type="dcterms:W3CDTF">2025-10-15T08:44:00Z</dcterms:created>
  <dcterms:modified xsi:type="dcterms:W3CDTF">2025-10-15T08:44:00Z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