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D7057" w14:textId="77777777" w:rsidR="008B2CC1" w:rsidRPr="009232D4" w:rsidRDefault="008B14EA" w:rsidP="008B14EA">
      <w:pPr>
        <w:spacing w:after="120"/>
        <w:jc w:val="right"/>
        <w:rPr>
          <w:lang w:val="es-ES_tradnl"/>
        </w:rPr>
      </w:pPr>
      <w:r w:rsidRPr="009232D4">
        <w:rPr>
          <w:noProof/>
          <w:lang w:eastAsia="es-ES"/>
        </w:rPr>
        <w:drawing>
          <wp:inline distT="0" distB="0" distL="0" distR="0" wp14:anchorId="3D4F5580" wp14:editId="278FF4B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9232D4">
        <w:rPr>
          <w:rFonts w:ascii="Arial Black" w:hAnsi="Arial Black"/>
          <w:caps/>
          <w:noProof/>
          <w:sz w:val="15"/>
          <w:szCs w:val="15"/>
          <w:lang w:eastAsia="es-ES"/>
        </w:rPr>
        <mc:AlternateContent>
          <mc:Choice Requires="wps">
            <w:drawing>
              <wp:inline distT="0" distB="0" distL="0" distR="0" wp14:anchorId="58AC839F" wp14:editId="6D4254D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3598F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031B87E9" w14:textId="77777777" w:rsidR="008B2CC1" w:rsidRPr="009232D4" w:rsidRDefault="00D05711" w:rsidP="008B14EA">
      <w:pPr>
        <w:jc w:val="right"/>
        <w:rPr>
          <w:rFonts w:ascii="Arial Black" w:hAnsi="Arial Black"/>
          <w:caps/>
          <w:sz w:val="15"/>
          <w:lang w:val="es-ES_tradnl"/>
        </w:rPr>
      </w:pPr>
      <w:r w:rsidRPr="009232D4">
        <w:rPr>
          <w:rFonts w:ascii="Arial Black" w:hAnsi="Arial Black"/>
          <w:caps/>
          <w:sz w:val="15"/>
          <w:szCs w:val="15"/>
          <w:lang w:val="es-ES_tradnl"/>
        </w:rPr>
        <w:t>SCCR/4</w:t>
      </w:r>
      <w:r w:rsidR="009E4D3B" w:rsidRPr="009232D4">
        <w:rPr>
          <w:rFonts w:ascii="Arial Black" w:hAnsi="Arial Black"/>
          <w:caps/>
          <w:sz w:val="15"/>
          <w:szCs w:val="15"/>
          <w:lang w:val="es-ES_tradnl"/>
        </w:rPr>
        <w:t>4</w:t>
      </w:r>
      <w:r w:rsidR="00E2115C" w:rsidRPr="009232D4">
        <w:rPr>
          <w:rFonts w:ascii="Arial Black" w:hAnsi="Arial Black"/>
          <w:caps/>
          <w:sz w:val="15"/>
          <w:szCs w:val="15"/>
          <w:lang w:val="es-ES_tradnl"/>
        </w:rPr>
        <w:t>/</w:t>
      </w:r>
      <w:bookmarkStart w:id="0" w:name="Code"/>
      <w:bookmarkEnd w:id="0"/>
      <w:r w:rsidR="007E357D" w:rsidRPr="009232D4">
        <w:rPr>
          <w:rFonts w:ascii="Arial Black" w:hAnsi="Arial Black"/>
          <w:caps/>
          <w:sz w:val="15"/>
          <w:szCs w:val="15"/>
          <w:lang w:val="es-ES_tradnl"/>
        </w:rPr>
        <w:t>2</w:t>
      </w:r>
    </w:p>
    <w:p w14:paraId="5239A200" w14:textId="77777777" w:rsidR="008B2CC1" w:rsidRPr="009232D4" w:rsidRDefault="008B14EA" w:rsidP="008B14EA">
      <w:pPr>
        <w:jc w:val="right"/>
        <w:rPr>
          <w:rFonts w:ascii="Arial Black" w:hAnsi="Arial Black"/>
          <w:caps/>
          <w:sz w:val="15"/>
          <w:lang w:val="es-ES_tradnl"/>
        </w:rPr>
      </w:pPr>
      <w:r w:rsidRPr="009232D4">
        <w:rPr>
          <w:rFonts w:ascii="Arial Black" w:hAnsi="Arial Black"/>
          <w:caps/>
          <w:sz w:val="15"/>
          <w:lang w:val="es-ES_tradnl"/>
        </w:rPr>
        <w:t xml:space="preserve">ORIGINAL: </w:t>
      </w:r>
      <w:bookmarkStart w:id="1" w:name="Original"/>
      <w:r w:rsidR="007E357D" w:rsidRPr="009232D4">
        <w:rPr>
          <w:rFonts w:ascii="Arial Black" w:hAnsi="Arial Black"/>
          <w:caps/>
          <w:sz w:val="15"/>
          <w:lang w:val="es-ES_tradnl"/>
        </w:rPr>
        <w:t>Inglés</w:t>
      </w:r>
    </w:p>
    <w:bookmarkEnd w:id="1"/>
    <w:p w14:paraId="0808C83A" w14:textId="77777777" w:rsidR="008B2CC1" w:rsidRPr="009232D4" w:rsidRDefault="008B14EA" w:rsidP="008B14EA">
      <w:pPr>
        <w:spacing w:after="1200"/>
        <w:jc w:val="right"/>
        <w:rPr>
          <w:rFonts w:ascii="Arial Black" w:hAnsi="Arial Black"/>
          <w:caps/>
          <w:sz w:val="15"/>
          <w:lang w:val="es-ES_tradnl"/>
        </w:rPr>
      </w:pPr>
      <w:r w:rsidRPr="009232D4">
        <w:rPr>
          <w:rFonts w:ascii="Arial Black" w:hAnsi="Arial Black"/>
          <w:caps/>
          <w:sz w:val="15"/>
          <w:lang w:val="es-ES_tradnl"/>
        </w:rPr>
        <w:t xml:space="preserve">FECHA: </w:t>
      </w:r>
      <w:bookmarkStart w:id="2" w:name="Date"/>
      <w:r w:rsidR="007E357D" w:rsidRPr="009232D4">
        <w:rPr>
          <w:rFonts w:ascii="Arial Black" w:hAnsi="Arial Black"/>
          <w:caps/>
          <w:sz w:val="15"/>
          <w:lang w:val="es-ES_tradnl"/>
        </w:rPr>
        <w:t>6 de septiembre de 2023</w:t>
      </w:r>
    </w:p>
    <w:bookmarkEnd w:id="2"/>
    <w:p w14:paraId="53F6049A" w14:textId="77777777" w:rsidR="001C4DD3" w:rsidRPr="009232D4" w:rsidRDefault="00E2115C" w:rsidP="008B14EA">
      <w:pPr>
        <w:spacing w:after="720"/>
        <w:rPr>
          <w:b/>
          <w:sz w:val="28"/>
          <w:szCs w:val="28"/>
          <w:lang w:val="es-ES_tradnl"/>
        </w:rPr>
      </w:pPr>
      <w:r w:rsidRPr="009232D4">
        <w:rPr>
          <w:b/>
          <w:sz w:val="28"/>
          <w:szCs w:val="28"/>
          <w:lang w:val="es-ES_tradnl"/>
        </w:rPr>
        <w:t>Comité Permanente de Derecho de Autor y Derechos Conexos</w:t>
      </w:r>
    </w:p>
    <w:p w14:paraId="201B763E" w14:textId="77777777" w:rsidR="00E2115C" w:rsidRPr="009232D4" w:rsidRDefault="00D05711" w:rsidP="00E2115C">
      <w:pPr>
        <w:rPr>
          <w:b/>
          <w:sz w:val="24"/>
          <w:szCs w:val="24"/>
          <w:lang w:val="es-ES_tradnl"/>
        </w:rPr>
      </w:pPr>
      <w:r w:rsidRPr="009232D4">
        <w:rPr>
          <w:b/>
          <w:sz w:val="24"/>
          <w:szCs w:val="24"/>
          <w:lang w:val="es-ES_tradnl"/>
        </w:rPr>
        <w:t xml:space="preserve">Cuadragésima </w:t>
      </w:r>
      <w:r w:rsidR="009E4D3B" w:rsidRPr="009232D4">
        <w:rPr>
          <w:b/>
          <w:sz w:val="24"/>
          <w:szCs w:val="24"/>
          <w:lang w:val="es-ES_tradnl"/>
        </w:rPr>
        <w:t xml:space="preserve">cuarta </w:t>
      </w:r>
      <w:r w:rsidR="00E2115C" w:rsidRPr="009232D4">
        <w:rPr>
          <w:b/>
          <w:sz w:val="24"/>
          <w:szCs w:val="24"/>
          <w:lang w:val="es-ES_tradnl"/>
        </w:rPr>
        <w:t>sesión</w:t>
      </w:r>
    </w:p>
    <w:p w14:paraId="5893EA62" w14:textId="77777777" w:rsidR="008B2CC1" w:rsidRPr="009232D4" w:rsidRDefault="00E2115C" w:rsidP="008B14EA">
      <w:pPr>
        <w:spacing w:after="720"/>
        <w:rPr>
          <w:b/>
          <w:sz w:val="24"/>
          <w:szCs w:val="24"/>
          <w:lang w:val="es-ES_tradnl"/>
        </w:rPr>
      </w:pPr>
      <w:r w:rsidRPr="009232D4">
        <w:rPr>
          <w:b/>
          <w:sz w:val="24"/>
          <w:szCs w:val="24"/>
          <w:lang w:val="es-ES_tradnl"/>
        </w:rPr>
        <w:t xml:space="preserve">Ginebra, </w:t>
      </w:r>
      <w:r w:rsidR="009E4D3B" w:rsidRPr="009232D4">
        <w:rPr>
          <w:b/>
          <w:sz w:val="24"/>
          <w:szCs w:val="24"/>
          <w:lang w:val="es-ES_tradnl"/>
        </w:rPr>
        <w:t>6 a 8 de noviembre de 2023</w:t>
      </w:r>
    </w:p>
    <w:p w14:paraId="3D93A4D7" w14:textId="77777777" w:rsidR="008B2CC1" w:rsidRPr="009232D4" w:rsidRDefault="007E357D" w:rsidP="008B14EA">
      <w:pPr>
        <w:spacing w:after="360"/>
        <w:rPr>
          <w:caps/>
          <w:sz w:val="24"/>
          <w:lang w:val="es-ES_tradnl"/>
        </w:rPr>
      </w:pPr>
      <w:bookmarkStart w:id="3" w:name="TitleOfDoc"/>
      <w:r w:rsidRPr="009232D4">
        <w:rPr>
          <w:caps/>
          <w:sz w:val="24"/>
          <w:lang w:val="es-ES_tradnl"/>
        </w:rPr>
        <w:t>Acreditación</w:t>
      </w:r>
      <w:r w:rsidR="0067377A">
        <w:rPr>
          <w:caps/>
          <w:sz w:val="24"/>
          <w:lang w:val="es-ES_tradnl"/>
        </w:rPr>
        <w:t xml:space="preserve"> DE ORGANIZACIONES NO GUBERNAMENTALES</w:t>
      </w:r>
    </w:p>
    <w:p w14:paraId="6427B3E1" w14:textId="77777777" w:rsidR="006A45A1" w:rsidRPr="009232D4" w:rsidRDefault="007E357D" w:rsidP="006A45A1">
      <w:pPr>
        <w:spacing w:after="960"/>
        <w:rPr>
          <w:i/>
          <w:lang w:val="es-ES_tradnl"/>
        </w:rPr>
      </w:pPr>
      <w:bookmarkStart w:id="4" w:name="Prepared"/>
      <w:bookmarkEnd w:id="3"/>
      <w:r w:rsidRPr="009232D4">
        <w:rPr>
          <w:i/>
          <w:lang w:val="es-ES_tradnl"/>
        </w:rPr>
        <w:t>Documento preparado por la Secretaría</w:t>
      </w:r>
      <w:bookmarkEnd w:id="4"/>
    </w:p>
    <w:p w14:paraId="622CAE88" w14:textId="77777777" w:rsidR="006A45A1" w:rsidRPr="009232D4" w:rsidRDefault="00CE3B57" w:rsidP="00AB1C22">
      <w:pPr>
        <w:spacing w:after="240"/>
        <w:rPr>
          <w:i/>
          <w:lang w:val="es-ES_tradnl"/>
        </w:rPr>
      </w:pPr>
      <w:r w:rsidRPr="009232D4">
        <w:rPr>
          <w:lang w:val="es-ES_tradnl"/>
        </w:rPr>
        <w:fldChar w:fldCharType="begin"/>
      </w:r>
      <w:r w:rsidRPr="009232D4">
        <w:rPr>
          <w:lang w:val="es-ES_tradnl"/>
        </w:rPr>
        <w:instrText xml:space="preserve"> AUTONUM  </w:instrText>
      </w:r>
      <w:r w:rsidRPr="009232D4">
        <w:rPr>
          <w:lang w:val="es-ES_tradnl"/>
        </w:rPr>
        <w:fldChar w:fldCharType="end"/>
      </w:r>
      <w:r w:rsidRPr="009232D4">
        <w:rPr>
          <w:lang w:val="es-ES_tradnl"/>
        </w:rPr>
        <w:tab/>
      </w:r>
      <w:r w:rsidR="006A45A1" w:rsidRPr="009232D4">
        <w:rPr>
          <w:lang w:val="es-ES_tradnl"/>
        </w:rPr>
        <w:t>En los Anexos del presente documento figura información relativa a las organizaciones no gubernamentales que han solicitado que se les conceda la condición de observador en las sesiones del Comité Permanente de Derecho de Autor y Derechos Conexos (SCCR), conforme al Reglamento del SCCR (véase el párrafo 10 del documento SCCR/1/2).</w:t>
      </w:r>
    </w:p>
    <w:p w14:paraId="6730718B" w14:textId="77777777" w:rsidR="006A45A1" w:rsidRPr="009232D4" w:rsidRDefault="00CE3B57" w:rsidP="00CE3B57">
      <w:pPr>
        <w:pStyle w:val="ListParagraph"/>
        <w:spacing w:after="600"/>
        <w:ind w:left="5528"/>
        <w:contextualSpacing w:val="0"/>
        <w:rPr>
          <w:i/>
          <w:lang w:val="es-ES_tradnl"/>
        </w:rPr>
      </w:pPr>
      <w:r w:rsidRPr="009232D4">
        <w:rPr>
          <w:i/>
          <w:lang w:val="es-ES_tradnl"/>
        </w:rPr>
        <w:fldChar w:fldCharType="begin"/>
      </w:r>
      <w:r w:rsidRPr="009232D4">
        <w:rPr>
          <w:i/>
          <w:lang w:val="es-ES_tradnl"/>
        </w:rPr>
        <w:instrText xml:space="preserve"> AUTONUM  </w:instrText>
      </w:r>
      <w:r w:rsidRPr="009232D4">
        <w:rPr>
          <w:i/>
          <w:lang w:val="es-ES_tradnl"/>
        </w:rPr>
        <w:fldChar w:fldCharType="end"/>
      </w:r>
      <w:r w:rsidRPr="009232D4">
        <w:rPr>
          <w:i/>
          <w:lang w:val="es-ES_tradnl"/>
        </w:rPr>
        <w:tab/>
      </w:r>
      <w:r w:rsidR="006A45A1" w:rsidRPr="009232D4">
        <w:rPr>
          <w:i/>
          <w:lang w:val="es-ES_tradnl"/>
        </w:rPr>
        <w:t>Se invita al SCCR a aprobar que las organizaciones no gubernamentales que se mencionan en los Anexos del presente documento puedan estar representadas en las sesiones del Comité.</w:t>
      </w:r>
    </w:p>
    <w:p w14:paraId="4880CF0B" w14:textId="77777777" w:rsidR="006A45A1" w:rsidRPr="009232D4" w:rsidRDefault="006A45A1" w:rsidP="006A45A1">
      <w:pPr>
        <w:pStyle w:val="Endofdocument-Annex"/>
        <w:rPr>
          <w:lang w:val="es-ES_tradnl"/>
        </w:rPr>
      </w:pPr>
      <w:r w:rsidRPr="009232D4">
        <w:rPr>
          <w:lang w:val="es-ES_tradnl"/>
        </w:rPr>
        <w:t>[Siguen los Anexos]</w:t>
      </w:r>
    </w:p>
    <w:p w14:paraId="1093A1E8" w14:textId="77777777" w:rsidR="006A45A1" w:rsidRPr="009232D4" w:rsidRDefault="006A45A1" w:rsidP="006A45A1">
      <w:pPr>
        <w:pStyle w:val="Endofdocument-Annex"/>
        <w:rPr>
          <w:lang w:val="es-ES_tradnl"/>
        </w:rPr>
        <w:sectPr w:rsidR="006A45A1" w:rsidRPr="009232D4" w:rsidSect="00CD0809">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14:paraId="0AB6EAA5" w14:textId="77777777" w:rsidR="006A45A1" w:rsidRPr="009232D4" w:rsidRDefault="006A45A1" w:rsidP="006A45A1">
      <w:pPr>
        <w:pStyle w:val="Heading2"/>
        <w:spacing w:before="480"/>
        <w:rPr>
          <w:szCs w:val="22"/>
          <w:lang w:val="es-ES_tradnl"/>
        </w:rPr>
      </w:pPr>
      <w:r w:rsidRPr="009232D4">
        <w:rPr>
          <w:lang w:val="es-ES_tradnl"/>
        </w:rPr>
        <w:lastRenderedPageBreak/>
        <w:t>ORGANIZACIONES NO GUBERNAMENTALES QUE HAN SOLICITADO LA ACREDITACIÓN EN CALIDAD DE OBSERVADOR EN LAS SESIONES DEL COMITÉ PERMANENTE DE DERECHO DE AUTOR Y DERECHOS CONEXOS (SCCR)</w:t>
      </w:r>
    </w:p>
    <w:p w14:paraId="2654799C" w14:textId="77777777" w:rsidR="006A45A1" w:rsidRPr="009232D4" w:rsidRDefault="006A45A1" w:rsidP="006A45A1">
      <w:pPr>
        <w:rPr>
          <w:lang w:val="es-ES_tradnl"/>
        </w:rPr>
      </w:pPr>
    </w:p>
    <w:p w14:paraId="11CA1BF5" w14:textId="77777777" w:rsidR="00CE2103" w:rsidRPr="009232D4" w:rsidRDefault="00CE2103" w:rsidP="00CE2103">
      <w:pPr>
        <w:rPr>
          <w:bCs/>
          <w:i/>
          <w:szCs w:val="26"/>
          <w:lang w:val="es-ES_tradnl"/>
        </w:rPr>
      </w:pPr>
      <w:r w:rsidRPr="009232D4">
        <w:rPr>
          <w:bCs/>
          <w:i/>
          <w:szCs w:val="26"/>
          <w:lang w:val="es-ES_tradnl"/>
        </w:rPr>
        <w:t>Kazakhstan Authors’ Society (KazAK)</w:t>
      </w:r>
    </w:p>
    <w:p w14:paraId="119F4805" w14:textId="77777777" w:rsidR="00CE2103" w:rsidRPr="009232D4" w:rsidRDefault="00CE2103" w:rsidP="00CE2103">
      <w:pPr>
        <w:rPr>
          <w:bCs/>
          <w:i/>
          <w:szCs w:val="26"/>
          <w:lang w:val="es-ES_tradnl"/>
        </w:rPr>
      </w:pPr>
    </w:p>
    <w:p w14:paraId="269A9C45" w14:textId="77777777" w:rsidR="006E5340" w:rsidRPr="009232D4" w:rsidRDefault="006E5340" w:rsidP="006E5340">
      <w:pPr>
        <w:spacing w:after="240"/>
        <w:rPr>
          <w:szCs w:val="22"/>
          <w:lang w:val="es-ES_tradnl"/>
        </w:rPr>
      </w:pPr>
      <w:r w:rsidRPr="009232D4">
        <w:rPr>
          <w:szCs w:val="22"/>
          <w:lang w:val="es-ES_tradnl"/>
        </w:rPr>
        <w:t xml:space="preserve">La </w:t>
      </w:r>
      <w:r w:rsidR="009232D4" w:rsidRPr="00050BD7">
        <w:rPr>
          <w:bCs/>
          <w:i/>
          <w:szCs w:val="26"/>
          <w:lang w:val="es-ES_tradnl"/>
        </w:rPr>
        <w:t>Kazakhstan Authors’ Society</w:t>
      </w:r>
      <w:r w:rsidR="009232D4" w:rsidRPr="009232D4">
        <w:rPr>
          <w:szCs w:val="22"/>
          <w:lang w:val="es-ES_tradnl"/>
        </w:rPr>
        <w:t xml:space="preserve"> (</w:t>
      </w:r>
      <w:r w:rsidRPr="009232D4">
        <w:rPr>
          <w:szCs w:val="22"/>
          <w:lang w:val="es-ES_tradnl"/>
        </w:rPr>
        <w:t>Sociedad de Autores de Kazajstán</w:t>
      </w:r>
      <w:r w:rsidR="009232D4" w:rsidRPr="009232D4">
        <w:rPr>
          <w:szCs w:val="22"/>
          <w:lang w:val="es-ES_tradnl"/>
        </w:rPr>
        <w:t>)</w:t>
      </w:r>
      <w:r w:rsidRPr="009232D4">
        <w:rPr>
          <w:szCs w:val="22"/>
          <w:lang w:val="es-ES_tradnl"/>
        </w:rPr>
        <w:t xml:space="preserve"> se creó en 1997 y es el organismo de gestión colectiva (OGC) más antiguo del pa</w:t>
      </w:r>
      <w:r w:rsidR="009232D4" w:rsidRPr="009232D4">
        <w:rPr>
          <w:szCs w:val="22"/>
          <w:lang w:val="es-ES_tradnl"/>
        </w:rPr>
        <w:t>ís. Está integrada por más de 5 </w:t>
      </w:r>
      <w:r w:rsidRPr="009232D4">
        <w:rPr>
          <w:szCs w:val="22"/>
          <w:lang w:val="es-ES_tradnl"/>
        </w:rPr>
        <w:t>690 miembros nac</w:t>
      </w:r>
      <w:r w:rsidR="009232D4" w:rsidRPr="009232D4">
        <w:rPr>
          <w:szCs w:val="22"/>
          <w:lang w:val="es-ES_tradnl"/>
        </w:rPr>
        <w:t>ionales y representa a más de 4 000 </w:t>
      </w:r>
      <w:r w:rsidRPr="009232D4">
        <w:rPr>
          <w:szCs w:val="22"/>
          <w:lang w:val="es-ES_tradnl"/>
        </w:rPr>
        <w:t xml:space="preserve">000 de autores y titulares de derechos de autor extranjeros. Cuenta con más de 80 acuerdos bilaterales con sociedades hermanas internacionales. </w:t>
      </w:r>
      <w:r w:rsidR="009232D4" w:rsidRPr="009232D4">
        <w:rPr>
          <w:szCs w:val="22"/>
          <w:lang w:val="es-ES_tradnl"/>
        </w:rPr>
        <w:t xml:space="preserve">La </w:t>
      </w:r>
      <w:r w:rsidRPr="009232D4">
        <w:rPr>
          <w:szCs w:val="22"/>
          <w:lang w:val="es-ES_tradnl"/>
        </w:rPr>
        <w:t>KazAK es miembro de la CISAC desde 1999.</w:t>
      </w:r>
    </w:p>
    <w:p w14:paraId="1469BC3D" w14:textId="77777777" w:rsidR="006E5340" w:rsidRPr="009232D4" w:rsidRDefault="006E5340" w:rsidP="006E5340">
      <w:pPr>
        <w:spacing w:after="240"/>
        <w:rPr>
          <w:szCs w:val="22"/>
          <w:lang w:val="es-ES_tradnl"/>
        </w:rPr>
      </w:pPr>
      <w:r w:rsidRPr="009232D4">
        <w:rPr>
          <w:szCs w:val="22"/>
          <w:lang w:val="es-ES_tradnl"/>
        </w:rPr>
        <w:t xml:space="preserve">Fundada en los principios de afiliación voluntaria e igualitaria, </w:t>
      </w:r>
      <w:r w:rsidR="009232D4" w:rsidRPr="009232D4">
        <w:rPr>
          <w:szCs w:val="22"/>
          <w:lang w:val="es-ES_tradnl"/>
        </w:rPr>
        <w:t xml:space="preserve">la </w:t>
      </w:r>
      <w:r w:rsidRPr="009232D4">
        <w:rPr>
          <w:szCs w:val="22"/>
          <w:lang w:val="es-ES_tradnl"/>
        </w:rPr>
        <w:t xml:space="preserve">KazAK es una organización sin fines </w:t>
      </w:r>
      <w:r w:rsidR="009232D4" w:rsidRPr="009232D4">
        <w:rPr>
          <w:szCs w:val="22"/>
          <w:lang w:val="es-ES_tradnl"/>
        </w:rPr>
        <w:t xml:space="preserve">de lucro </w:t>
      </w:r>
      <w:r w:rsidRPr="009232D4">
        <w:rPr>
          <w:szCs w:val="22"/>
          <w:lang w:val="es-ES_tradnl"/>
        </w:rPr>
        <w:t>que gestiona de manera colectiva los derechos patrimoniales y morales de sus miembros conforme a la legislación nacional, en cuanto OGC acreditado hasta 2025.</w:t>
      </w:r>
    </w:p>
    <w:p w14:paraId="37673A57" w14:textId="77777777" w:rsidR="006A45A1" w:rsidRPr="009232D4" w:rsidRDefault="006A45A1" w:rsidP="006E5340">
      <w:pPr>
        <w:spacing w:after="240" w:line="240" w:lineRule="atLeast"/>
        <w:rPr>
          <w:i/>
          <w:szCs w:val="22"/>
          <w:lang w:val="es-ES_tradnl"/>
        </w:rPr>
      </w:pPr>
      <w:r w:rsidRPr="009232D4">
        <w:rPr>
          <w:i/>
          <w:lang w:val="es-ES_tradnl"/>
        </w:rPr>
        <w:t>Información de contacto</w:t>
      </w:r>
    </w:p>
    <w:p w14:paraId="0E35EEB4" w14:textId="77777777" w:rsidR="00CE2103" w:rsidRPr="009232D4" w:rsidRDefault="00CE523C" w:rsidP="00CE2103">
      <w:pPr>
        <w:pStyle w:val="EndnoteText"/>
        <w:rPr>
          <w:sz w:val="22"/>
          <w:szCs w:val="22"/>
          <w:lang w:val="es-ES_tradnl"/>
        </w:rPr>
      </w:pPr>
      <w:r w:rsidRPr="009232D4">
        <w:rPr>
          <w:sz w:val="22"/>
          <w:szCs w:val="22"/>
          <w:lang w:val="es-ES_tradnl"/>
        </w:rPr>
        <w:t>Sra.</w:t>
      </w:r>
      <w:r w:rsidR="00CE2103" w:rsidRPr="009232D4">
        <w:rPr>
          <w:sz w:val="22"/>
          <w:szCs w:val="22"/>
          <w:lang w:val="es-ES_tradnl"/>
        </w:rPr>
        <w:t xml:space="preserve"> Ainura Yessendikova, </w:t>
      </w:r>
      <w:r w:rsidRPr="009232D4">
        <w:rPr>
          <w:sz w:val="22"/>
          <w:szCs w:val="22"/>
          <w:lang w:val="es-ES_tradnl"/>
        </w:rPr>
        <w:t>directora general de la Sociedad de Autores de Kazajstán</w:t>
      </w:r>
      <w:r w:rsidR="00CE2103" w:rsidRPr="009232D4">
        <w:rPr>
          <w:sz w:val="22"/>
          <w:szCs w:val="22"/>
          <w:lang w:val="es-ES_tradnl"/>
        </w:rPr>
        <w:t xml:space="preserve"> (KazAK)</w:t>
      </w:r>
    </w:p>
    <w:p w14:paraId="461333BA" w14:textId="77777777" w:rsidR="00CE2103" w:rsidRPr="009232D4" w:rsidRDefault="00CE523C" w:rsidP="006E5340">
      <w:pPr>
        <w:spacing w:after="240"/>
        <w:rPr>
          <w:szCs w:val="22"/>
          <w:lang w:val="es-ES_tradnl"/>
        </w:rPr>
      </w:pPr>
      <w:r w:rsidRPr="009232D4">
        <w:rPr>
          <w:szCs w:val="22"/>
          <w:lang w:val="es-ES_tradnl"/>
        </w:rPr>
        <w:t>S</w:t>
      </w:r>
      <w:r w:rsidR="00CE2103" w:rsidRPr="009232D4">
        <w:rPr>
          <w:szCs w:val="22"/>
          <w:lang w:val="es-ES_tradnl"/>
        </w:rPr>
        <w:t xml:space="preserve">r. Mats Lindberg, </w:t>
      </w:r>
      <w:r w:rsidRPr="009232D4">
        <w:rPr>
          <w:szCs w:val="22"/>
          <w:lang w:val="es-ES_tradnl"/>
        </w:rPr>
        <w:t xml:space="preserve">director ejecutivo de </w:t>
      </w:r>
      <w:r w:rsidR="00CE2103" w:rsidRPr="009232D4">
        <w:rPr>
          <w:i/>
          <w:szCs w:val="22"/>
          <w:lang w:val="es-ES_tradnl"/>
        </w:rPr>
        <w:t>Swedish Copyright Office and Consultants</w:t>
      </w:r>
      <w:r w:rsidR="00CE2103" w:rsidRPr="009232D4">
        <w:rPr>
          <w:szCs w:val="22"/>
          <w:lang w:val="es-ES_tradnl"/>
        </w:rPr>
        <w:t xml:space="preserve"> (</w:t>
      </w:r>
      <w:r w:rsidRPr="009232D4">
        <w:rPr>
          <w:szCs w:val="22"/>
          <w:lang w:val="es-ES_tradnl"/>
        </w:rPr>
        <w:t>asesor superior</w:t>
      </w:r>
      <w:r w:rsidR="00050BD7">
        <w:rPr>
          <w:szCs w:val="22"/>
          <w:lang w:val="es-ES_tradnl"/>
        </w:rPr>
        <w:t xml:space="preserve">; </w:t>
      </w:r>
      <w:r w:rsidRPr="009232D4">
        <w:rPr>
          <w:szCs w:val="22"/>
          <w:lang w:val="es-ES_tradnl"/>
        </w:rPr>
        <w:t>y principal empresa que presta servicios de consultoría a</w:t>
      </w:r>
      <w:r w:rsidR="00CE2103" w:rsidRPr="009232D4">
        <w:rPr>
          <w:szCs w:val="22"/>
          <w:lang w:val="es-ES_tradnl"/>
        </w:rPr>
        <w:t xml:space="preserve"> KazAK)</w:t>
      </w:r>
    </w:p>
    <w:p w14:paraId="69B43338" w14:textId="77777777" w:rsidR="00CE2103" w:rsidRPr="009232D4" w:rsidRDefault="00CE523C" w:rsidP="00CE2103">
      <w:pPr>
        <w:rPr>
          <w:szCs w:val="22"/>
          <w:lang w:val="es-ES_tradnl"/>
        </w:rPr>
      </w:pPr>
      <w:r w:rsidRPr="009232D4">
        <w:rPr>
          <w:szCs w:val="22"/>
          <w:lang w:val="es-ES_tradnl"/>
        </w:rPr>
        <w:t xml:space="preserve">Sociedad de Autores de Kazajstán </w:t>
      </w:r>
      <w:r w:rsidR="00CE2103" w:rsidRPr="009232D4">
        <w:rPr>
          <w:szCs w:val="22"/>
          <w:lang w:val="es-ES_tradnl"/>
        </w:rPr>
        <w:t>(KazAK)</w:t>
      </w:r>
    </w:p>
    <w:p w14:paraId="411DE494" w14:textId="77777777" w:rsidR="00CE2103" w:rsidRPr="0067377A" w:rsidRDefault="00CE2103" w:rsidP="00CE2103">
      <w:pPr>
        <w:rPr>
          <w:szCs w:val="22"/>
          <w:lang w:val="pt-BR"/>
        </w:rPr>
      </w:pPr>
      <w:r w:rsidRPr="0067377A">
        <w:rPr>
          <w:szCs w:val="22"/>
          <w:lang w:val="pt-BR"/>
        </w:rPr>
        <w:t>Almaty, Abai Ave., 143/93,</w:t>
      </w:r>
    </w:p>
    <w:p w14:paraId="32D6D78F" w14:textId="77777777" w:rsidR="00CE2103" w:rsidRPr="0067377A" w:rsidRDefault="00CE2103" w:rsidP="006E5340">
      <w:pPr>
        <w:spacing w:after="240"/>
        <w:rPr>
          <w:szCs w:val="22"/>
          <w:lang w:val="pt-BR"/>
        </w:rPr>
      </w:pPr>
      <w:r w:rsidRPr="0067377A">
        <w:rPr>
          <w:szCs w:val="22"/>
          <w:lang w:val="pt-BR"/>
        </w:rPr>
        <w:t>5</w:t>
      </w:r>
      <w:r w:rsidR="00CE523C" w:rsidRPr="0067377A">
        <w:rPr>
          <w:szCs w:val="22"/>
          <w:lang w:val="pt-BR"/>
        </w:rPr>
        <w:t>.º piso</w:t>
      </w:r>
      <w:r w:rsidRPr="0067377A">
        <w:rPr>
          <w:szCs w:val="22"/>
          <w:lang w:val="pt-BR"/>
        </w:rPr>
        <w:t>, ofic</w:t>
      </w:r>
      <w:r w:rsidR="00CE523C" w:rsidRPr="0067377A">
        <w:rPr>
          <w:szCs w:val="22"/>
          <w:lang w:val="pt-BR"/>
        </w:rPr>
        <w:t>ina N.º</w:t>
      </w:r>
      <w:r w:rsidRPr="0067377A">
        <w:rPr>
          <w:szCs w:val="22"/>
          <w:lang w:val="pt-BR"/>
        </w:rPr>
        <w:t xml:space="preserve"> 500</w:t>
      </w:r>
    </w:p>
    <w:p w14:paraId="771861F6" w14:textId="77777777" w:rsidR="00CE2103" w:rsidRPr="0067377A" w:rsidRDefault="009232D4" w:rsidP="00CE2103">
      <w:pPr>
        <w:rPr>
          <w:szCs w:val="22"/>
          <w:lang w:val="pt-BR"/>
        </w:rPr>
      </w:pPr>
      <w:r w:rsidRPr="0067377A">
        <w:rPr>
          <w:szCs w:val="22"/>
          <w:lang w:val="pt-BR"/>
        </w:rPr>
        <w:t xml:space="preserve">Número </w:t>
      </w:r>
      <w:r w:rsidR="001D5F39" w:rsidRPr="0067377A">
        <w:rPr>
          <w:szCs w:val="22"/>
          <w:lang w:val="pt-BR"/>
        </w:rPr>
        <w:t>de teléfono</w:t>
      </w:r>
      <w:r w:rsidR="00CE2103" w:rsidRPr="0067377A">
        <w:rPr>
          <w:szCs w:val="22"/>
          <w:lang w:val="pt-BR"/>
        </w:rPr>
        <w:t>: + 8 (727) 355-67-89</w:t>
      </w:r>
    </w:p>
    <w:p w14:paraId="7D731279" w14:textId="216B1D0B" w:rsidR="00CE2103" w:rsidRPr="009232D4" w:rsidRDefault="001D5F39" w:rsidP="00CE2103">
      <w:pPr>
        <w:rPr>
          <w:lang w:val="es-ES_tradnl"/>
        </w:rPr>
      </w:pPr>
      <w:r w:rsidRPr="009232D4">
        <w:rPr>
          <w:szCs w:val="22"/>
          <w:lang w:val="es-ES_tradnl"/>
        </w:rPr>
        <w:t>Correo-e</w:t>
      </w:r>
      <w:r w:rsidR="00CE2103" w:rsidRPr="009232D4">
        <w:rPr>
          <w:szCs w:val="22"/>
          <w:lang w:val="es-ES_tradnl"/>
        </w:rPr>
        <w:t xml:space="preserve">: </w:t>
      </w:r>
      <w:hyperlink r:id="rId14" w:history="1">
        <w:r w:rsidR="00CE2103" w:rsidRPr="009232D4">
          <w:rPr>
            <w:rStyle w:val="Hyperlink"/>
            <w:lang w:val="es-ES_tradnl"/>
          </w:rPr>
          <w:t>a.yessendikova@gmail.com</w:t>
        </w:r>
      </w:hyperlink>
      <w:r w:rsidR="00CE2103" w:rsidRPr="009232D4">
        <w:rPr>
          <w:lang w:val="es-ES_tradnl"/>
        </w:rPr>
        <w:t xml:space="preserve">, </w:t>
      </w:r>
      <w:hyperlink r:id="rId15" w:history="1">
        <w:r w:rsidR="00CE2103" w:rsidRPr="009232D4">
          <w:rPr>
            <w:rStyle w:val="Hyperlink"/>
            <w:lang w:val="es-ES_tradnl"/>
          </w:rPr>
          <w:t>m.lindberg@swedishcopyrightconsulting.se</w:t>
        </w:r>
      </w:hyperlink>
      <w:r w:rsidR="00CE2103" w:rsidRPr="009232D4">
        <w:rPr>
          <w:lang w:val="es-ES_tradnl"/>
        </w:rPr>
        <w:t xml:space="preserve"> </w:t>
      </w:r>
    </w:p>
    <w:p w14:paraId="4298B2C1" w14:textId="0A1013F4" w:rsidR="00CE2103" w:rsidRPr="009232D4" w:rsidRDefault="001D5F39" w:rsidP="00953134">
      <w:pPr>
        <w:pStyle w:val="Endofdocument"/>
        <w:tabs>
          <w:tab w:val="left" w:pos="7110"/>
        </w:tabs>
        <w:spacing w:after="480"/>
        <w:ind w:left="0"/>
        <w:contextualSpacing w:val="0"/>
        <w:rPr>
          <w:lang w:val="es-ES_tradnl"/>
        </w:rPr>
      </w:pPr>
      <w:r w:rsidRPr="009232D4">
        <w:rPr>
          <w:rFonts w:eastAsia="SimSun" w:cs="Arial"/>
          <w:sz w:val="22"/>
          <w:szCs w:val="22"/>
          <w:lang w:val="es-ES_tradnl" w:eastAsia="zh-CN"/>
        </w:rPr>
        <w:t>Sitio web</w:t>
      </w:r>
      <w:r w:rsidR="00CE2103" w:rsidRPr="009232D4">
        <w:rPr>
          <w:rFonts w:eastAsia="SimSun" w:cs="Arial"/>
          <w:sz w:val="22"/>
          <w:szCs w:val="22"/>
          <w:lang w:val="es-ES_tradnl" w:eastAsia="zh-CN"/>
        </w:rPr>
        <w:t xml:space="preserve">: </w:t>
      </w:r>
      <w:hyperlink r:id="rId16" w:history="1">
        <w:r w:rsidR="00CE2103" w:rsidRPr="009232D4">
          <w:rPr>
            <w:rStyle w:val="Hyperlink"/>
            <w:rFonts w:eastAsia="SimSun"/>
            <w:sz w:val="22"/>
            <w:szCs w:val="22"/>
            <w:lang w:val="es-ES_tradnl"/>
          </w:rPr>
          <w:t>http://kazak.kz</w:t>
        </w:r>
      </w:hyperlink>
    </w:p>
    <w:p w14:paraId="770E6742" w14:textId="77777777" w:rsidR="006A45A1" w:rsidRPr="009232D4" w:rsidRDefault="006A45A1" w:rsidP="00CE2103">
      <w:pPr>
        <w:pStyle w:val="Endofdocument"/>
        <w:rPr>
          <w:lang w:val="es-ES_tradnl"/>
        </w:rPr>
      </w:pPr>
      <w:r w:rsidRPr="009232D4">
        <w:rPr>
          <w:lang w:val="es-ES_tradnl"/>
        </w:rPr>
        <w:t>[Sigue el Anexo II]</w:t>
      </w:r>
    </w:p>
    <w:p w14:paraId="7E9C4450" w14:textId="77777777" w:rsidR="006A45A1" w:rsidRPr="009232D4" w:rsidRDefault="006A45A1" w:rsidP="006A45A1">
      <w:pPr>
        <w:pStyle w:val="Endofdocument"/>
        <w:tabs>
          <w:tab w:val="left" w:pos="7110"/>
        </w:tabs>
        <w:ind w:left="5400"/>
        <w:rPr>
          <w:rFonts w:cs="Arial"/>
          <w:sz w:val="22"/>
          <w:szCs w:val="22"/>
          <w:lang w:val="es-ES_tradnl"/>
        </w:rPr>
        <w:sectPr w:rsidR="006A45A1" w:rsidRPr="009232D4" w:rsidSect="00CD0809">
          <w:headerReference w:type="first" r:id="rId17"/>
          <w:endnotePr>
            <w:numFmt w:val="decimal"/>
          </w:endnotePr>
          <w:pgSz w:w="11907" w:h="16840" w:code="9"/>
          <w:pgMar w:top="567" w:right="1134" w:bottom="1418" w:left="1418" w:header="510" w:footer="1021" w:gutter="0"/>
          <w:cols w:space="720"/>
          <w:titlePg/>
          <w:docGrid w:linePitch="299"/>
        </w:sectPr>
      </w:pPr>
    </w:p>
    <w:p w14:paraId="4BF59C49" w14:textId="77777777" w:rsidR="00FE112B" w:rsidRPr="009232D4" w:rsidRDefault="00FE112B" w:rsidP="00FE112B">
      <w:pPr>
        <w:pStyle w:val="Heading3"/>
        <w:spacing w:before="220" w:after="220"/>
        <w:rPr>
          <w:i/>
          <w:u w:val="none"/>
          <w:lang w:val="es-ES_tradnl"/>
        </w:rPr>
      </w:pPr>
      <w:r w:rsidRPr="009232D4">
        <w:rPr>
          <w:i/>
          <w:u w:val="none"/>
          <w:lang w:val="es-ES_tradnl"/>
        </w:rPr>
        <w:lastRenderedPageBreak/>
        <w:t>Asociación Española de Derecho del Entretenimiento (DENAE)</w:t>
      </w:r>
    </w:p>
    <w:p w14:paraId="287973AA" w14:textId="77777777" w:rsidR="00FE112B" w:rsidRPr="009232D4" w:rsidRDefault="00FE112B" w:rsidP="00FE112B">
      <w:pPr>
        <w:spacing w:after="240"/>
        <w:rPr>
          <w:bCs/>
          <w:szCs w:val="22"/>
          <w:lang w:val="es-ES_tradnl"/>
        </w:rPr>
      </w:pPr>
      <w:r w:rsidRPr="009232D4">
        <w:rPr>
          <w:bCs/>
          <w:szCs w:val="22"/>
          <w:lang w:val="es-ES_tradnl"/>
        </w:rPr>
        <w:t>La DENAE es una asociación profesional sin ánimo de lucro nacida en 2009 que pretende, principalmente, fomentar el desarrollo de actividades relacionadas con el Derecho del entretenimiento, así como servir de punto de encuentro para los profesionales dedicados a las áreas del derecho de la propiedad intelectual e industrial, las nuevas tecnologías, el ámbito audiovisual, los videojuegos, entre otras esferas del Derecho relacionadas con el entretenimiento.</w:t>
      </w:r>
    </w:p>
    <w:p w14:paraId="5656FDC0" w14:textId="77777777" w:rsidR="00FE112B" w:rsidRPr="009232D4" w:rsidRDefault="00953134" w:rsidP="00FE112B">
      <w:pPr>
        <w:spacing w:after="240"/>
        <w:rPr>
          <w:bCs/>
          <w:szCs w:val="22"/>
          <w:lang w:val="es-ES_tradnl"/>
        </w:rPr>
      </w:pPr>
      <w:r w:rsidRPr="009232D4">
        <w:rPr>
          <w:bCs/>
          <w:szCs w:val="22"/>
          <w:lang w:val="es-ES_tradnl"/>
        </w:rPr>
        <w:t>La DENAE cuenta con más de</w:t>
      </w:r>
      <w:r w:rsidR="00FE112B" w:rsidRPr="009232D4">
        <w:rPr>
          <w:bCs/>
          <w:szCs w:val="22"/>
          <w:lang w:val="es-ES_tradnl"/>
        </w:rPr>
        <w:t xml:space="preserve"> 500 </w:t>
      </w:r>
      <w:r w:rsidRPr="009232D4">
        <w:rPr>
          <w:bCs/>
          <w:szCs w:val="22"/>
          <w:lang w:val="es-ES_tradnl"/>
        </w:rPr>
        <w:t xml:space="preserve">miembros que trabajan en el </w:t>
      </w:r>
      <w:r w:rsidR="00FE112B" w:rsidRPr="009232D4">
        <w:rPr>
          <w:bCs/>
          <w:szCs w:val="22"/>
          <w:lang w:val="es-ES_tradnl"/>
        </w:rPr>
        <w:t xml:space="preserve">sector </w:t>
      </w:r>
      <w:r w:rsidRPr="009232D4">
        <w:rPr>
          <w:bCs/>
          <w:szCs w:val="22"/>
          <w:lang w:val="es-ES_tradnl"/>
        </w:rPr>
        <w:t>privado, por ejemplo, sellos discográficos, organismos de radiodifusión, organismos de gestión colectiva</w:t>
      </w:r>
      <w:r w:rsidR="00FE112B" w:rsidRPr="009232D4">
        <w:rPr>
          <w:bCs/>
          <w:szCs w:val="22"/>
          <w:lang w:val="es-ES_tradnl"/>
        </w:rPr>
        <w:t>, etc</w:t>
      </w:r>
      <w:r w:rsidRPr="009232D4">
        <w:rPr>
          <w:bCs/>
          <w:szCs w:val="22"/>
          <w:lang w:val="es-ES_tradnl"/>
        </w:rPr>
        <w:t>étera</w:t>
      </w:r>
      <w:r w:rsidR="00FE112B" w:rsidRPr="009232D4">
        <w:rPr>
          <w:bCs/>
          <w:szCs w:val="22"/>
          <w:lang w:val="es-ES_tradnl"/>
        </w:rPr>
        <w:t>.</w:t>
      </w:r>
    </w:p>
    <w:p w14:paraId="6251830B" w14:textId="77777777" w:rsidR="006A45A1" w:rsidRPr="009232D4" w:rsidRDefault="006A45A1" w:rsidP="00FE112B">
      <w:pPr>
        <w:spacing w:after="240" w:line="240" w:lineRule="atLeast"/>
        <w:rPr>
          <w:i/>
          <w:szCs w:val="22"/>
          <w:lang w:val="es-ES_tradnl"/>
        </w:rPr>
      </w:pPr>
      <w:r w:rsidRPr="009232D4">
        <w:rPr>
          <w:i/>
          <w:lang w:val="es-ES_tradnl"/>
        </w:rPr>
        <w:t>Información de contacto</w:t>
      </w:r>
    </w:p>
    <w:p w14:paraId="6C1D2418" w14:textId="77777777" w:rsidR="00FE112B" w:rsidRPr="009232D4" w:rsidRDefault="00953134" w:rsidP="00FE112B">
      <w:pPr>
        <w:spacing w:after="240"/>
        <w:rPr>
          <w:lang w:val="es-ES_tradnl"/>
        </w:rPr>
      </w:pPr>
      <w:r w:rsidRPr="009232D4">
        <w:rPr>
          <w:lang w:val="es-ES_tradnl"/>
        </w:rPr>
        <w:t>S</w:t>
      </w:r>
      <w:r w:rsidR="00FE112B" w:rsidRPr="009232D4">
        <w:rPr>
          <w:lang w:val="es-ES_tradnl"/>
        </w:rPr>
        <w:t xml:space="preserve">r. Miguel Ángel Mata González, </w:t>
      </w:r>
      <w:r w:rsidRPr="009232D4">
        <w:rPr>
          <w:lang w:val="es-ES_tradnl"/>
        </w:rPr>
        <w:t>presidente</w:t>
      </w:r>
    </w:p>
    <w:p w14:paraId="34FEAA86" w14:textId="77777777" w:rsidR="00FE112B" w:rsidRPr="009232D4" w:rsidRDefault="00FE112B" w:rsidP="00FE112B">
      <w:pPr>
        <w:rPr>
          <w:lang w:val="es-ES_tradnl"/>
        </w:rPr>
      </w:pPr>
      <w:r w:rsidRPr="009232D4">
        <w:rPr>
          <w:lang w:val="es-ES_tradnl"/>
        </w:rPr>
        <w:t>Asociación Española de Derecho del Entretenimiento</w:t>
      </w:r>
    </w:p>
    <w:p w14:paraId="28E0AF9F" w14:textId="77777777" w:rsidR="00FE112B" w:rsidRPr="009232D4" w:rsidRDefault="00FE112B" w:rsidP="00FE112B">
      <w:pPr>
        <w:rPr>
          <w:lang w:val="es-ES_tradnl"/>
        </w:rPr>
      </w:pPr>
      <w:r w:rsidRPr="009232D4">
        <w:rPr>
          <w:lang w:val="es-ES_tradnl"/>
        </w:rPr>
        <w:t>Calle Arrieta, 14, 3º derecha</w:t>
      </w:r>
    </w:p>
    <w:p w14:paraId="4EBE318A" w14:textId="77777777" w:rsidR="00FE112B" w:rsidRPr="009232D4" w:rsidRDefault="00FE112B" w:rsidP="00FE112B">
      <w:pPr>
        <w:rPr>
          <w:lang w:val="es-ES_tradnl"/>
        </w:rPr>
      </w:pPr>
      <w:r w:rsidRPr="009232D4">
        <w:rPr>
          <w:lang w:val="es-ES_tradnl"/>
        </w:rPr>
        <w:t>28013 Madrid</w:t>
      </w:r>
    </w:p>
    <w:p w14:paraId="717F5F9C" w14:textId="77777777" w:rsidR="00FE112B" w:rsidRPr="009232D4" w:rsidRDefault="00FE112B" w:rsidP="00FE112B">
      <w:pPr>
        <w:spacing w:after="240"/>
        <w:rPr>
          <w:lang w:val="es-ES_tradnl"/>
        </w:rPr>
      </w:pPr>
      <w:r w:rsidRPr="009232D4">
        <w:rPr>
          <w:lang w:val="es-ES_tradnl"/>
        </w:rPr>
        <w:t>España</w:t>
      </w:r>
    </w:p>
    <w:p w14:paraId="3E83D3C4" w14:textId="1C58190F" w:rsidR="00FE112B" w:rsidRPr="009232D4" w:rsidRDefault="00953134" w:rsidP="00FE112B">
      <w:pPr>
        <w:rPr>
          <w:color w:val="1155CC"/>
          <w:u w:val="single"/>
          <w:lang w:val="es-ES_tradnl"/>
        </w:rPr>
      </w:pPr>
      <w:r w:rsidRPr="009232D4">
        <w:rPr>
          <w:szCs w:val="22"/>
          <w:lang w:val="es-ES_tradnl"/>
        </w:rPr>
        <w:t>Correo-e</w:t>
      </w:r>
      <w:r w:rsidR="00FE112B" w:rsidRPr="009232D4">
        <w:rPr>
          <w:szCs w:val="22"/>
          <w:lang w:val="es-ES_tradnl"/>
        </w:rPr>
        <w:t xml:space="preserve">: </w:t>
      </w:r>
      <w:hyperlink r:id="rId18" w:history="1">
        <w:r w:rsidR="00FE112B" w:rsidRPr="009232D4">
          <w:rPr>
            <w:rStyle w:val="Hyperlink"/>
            <w:lang w:val="es-ES_tradnl"/>
          </w:rPr>
          <w:t>info@denae.es</w:t>
        </w:r>
      </w:hyperlink>
      <w:r w:rsidR="00FE112B" w:rsidRPr="009232D4">
        <w:rPr>
          <w:lang w:val="es-ES_tradnl"/>
        </w:rPr>
        <w:t xml:space="preserve"> </w:t>
      </w:r>
    </w:p>
    <w:p w14:paraId="625FD5DA" w14:textId="1AAC3AF4" w:rsidR="006A45A1" w:rsidRPr="009232D4" w:rsidRDefault="00953134" w:rsidP="00953134">
      <w:pPr>
        <w:spacing w:after="480"/>
        <w:rPr>
          <w:szCs w:val="22"/>
          <w:lang w:val="es-ES_tradnl"/>
        </w:rPr>
      </w:pPr>
      <w:r w:rsidRPr="009232D4">
        <w:rPr>
          <w:szCs w:val="22"/>
          <w:lang w:val="es-ES_tradnl"/>
        </w:rPr>
        <w:t>Sitio web</w:t>
      </w:r>
      <w:r w:rsidR="00FE112B" w:rsidRPr="009232D4">
        <w:rPr>
          <w:szCs w:val="22"/>
          <w:lang w:val="es-ES_tradnl"/>
        </w:rPr>
        <w:t xml:space="preserve">: </w:t>
      </w:r>
      <w:hyperlink r:id="rId19" w:history="1">
        <w:r w:rsidR="00FE112B" w:rsidRPr="009232D4">
          <w:rPr>
            <w:rStyle w:val="Hyperlink"/>
            <w:szCs w:val="22"/>
            <w:lang w:val="es-ES_tradnl"/>
          </w:rPr>
          <w:t>http://denae.es/</w:t>
        </w:r>
      </w:hyperlink>
    </w:p>
    <w:p w14:paraId="119BE942" w14:textId="77777777" w:rsidR="006A45A1" w:rsidRPr="009232D4" w:rsidRDefault="006A45A1" w:rsidP="006A45A1">
      <w:pPr>
        <w:pStyle w:val="Endofdocument"/>
        <w:tabs>
          <w:tab w:val="left" w:pos="7110"/>
        </w:tabs>
        <w:ind w:left="5400"/>
        <w:rPr>
          <w:sz w:val="22"/>
          <w:lang w:val="es-ES_tradnl"/>
        </w:rPr>
      </w:pPr>
      <w:r w:rsidRPr="009232D4">
        <w:rPr>
          <w:sz w:val="22"/>
          <w:lang w:val="es-ES_tradnl"/>
        </w:rPr>
        <w:t>[Sigue el Anexo III]</w:t>
      </w:r>
    </w:p>
    <w:p w14:paraId="25505362" w14:textId="77777777" w:rsidR="006A45A1" w:rsidRPr="009232D4" w:rsidRDefault="006A45A1" w:rsidP="006A45A1">
      <w:pPr>
        <w:pStyle w:val="Endofdocument"/>
        <w:tabs>
          <w:tab w:val="left" w:pos="7110"/>
        </w:tabs>
        <w:ind w:left="5400"/>
        <w:rPr>
          <w:rFonts w:cs="Arial"/>
          <w:sz w:val="22"/>
          <w:szCs w:val="22"/>
          <w:lang w:val="es-ES_tradnl"/>
        </w:rPr>
        <w:sectPr w:rsidR="006A45A1" w:rsidRPr="009232D4" w:rsidSect="00CD0809">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pPr>
    </w:p>
    <w:p w14:paraId="159B983E" w14:textId="77777777" w:rsidR="00953134" w:rsidRPr="009232D4" w:rsidRDefault="009232D4" w:rsidP="00953134">
      <w:pPr>
        <w:pStyle w:val="Heading3"/>
        <w:spacing w:before="220" w:after="220"/>
        <w:rPr>
          <w:i/>
          <w:u w:val="none"/>
          <w:lang w:val="es-ES_tradnl"/>
        </w:rPr>
      </w:pPr>
      <w:r w:rsidRPr="009232D4">
        <w:rPr>
          <w:i/>
          <w:u w:val="none"/>
          <w:lang w:val="es-ES_tradnl"/>
        </w:rPr>
        <w:lastRenderedPageBreak/>
        <w:t>Canaan Bridges Consulting Inc.</w:t>
      </w:r>
    </w:p>
    <w:p w14:paraId="0D2C3A80" w14:textId="77777777" w:rsidR="00953134" w:rsidRPr="009232D4" w:rsidRDefault="00953134" w:rsidP="00023857">
      <w:pPr>
        <w:spacing w:after="240"/>
        <w:rPr>
          <w:bCs/>
          <w:szCs w:val="22"/>
          <w:lang w:val="es-ES_tradnl"/>
        </w:rPr>
      </w:pPr>
      <w:r w:rsidRPr="009232D4">
        <w:rPr>
          <w:bCs/>
          <w:szCs w:val="22"/>
          <w:lang w:val="es-ES_tradnl"/>
        </w:rPr>
        <w:t xml:space="preserve">Canaan Bridges Consulting Inc. ofrece soluciones de política de desarrollo a partes interesadas de todo el mundo. Se centra en microempresas, pymes, organismos gubernamentales, empresas emergentes y otras entidades de países desarrollados, </w:t>
      </w:r>
      <w:r w:rsidR="00023857" w:rsidRPr="009232D4">
        <w:rPr>
          <w:bCs/>
          <w:szCs w:val="22"/>
          <w:lang w:val="es-ES_tradnl"/>
        </w:rPr>
        <w:t>emergentes y menos adelantados.</w:t>
      </w:r>
    </w:p>
    <w:p w14:paraId="74CCE7E9" w14:textId="77777777" w:rsidR="00953134" w:rsidRPr="009232D4" w:rsidRDefault="00953134" w:rsidP="00023857">
      <w:pPr>
        <w:spacing w:after="240"/>
        <w:rPr>
          <w:szCs w:val="22"/>
          <w:lang w:val="es-ES_tradnl"/>
        </w:rPr>
      </w:pPr>
      <w:r w:rsidRPr="009232D4">
        <w:rPr>
          <w:bCs/>
          <w:szCs w:val="22"/>
          <w:lang w:val="es-ES_tradnl"/>
        </w:rPr>
        <w:t xml:space="preserve">Actualmente, cuenta con 537 miembros, y su objetivo es representar el interés de los colectivos creativos y de quienes se encargan de la formulación de políticas en los diálogos y proyectos sobre desarrollo sostenible, especialmente en lo que se refiere a las artes y a la conexión con las tecnologías emergentes. Canaan Bridges Consulting Inc. trabaja en estudios que, por ejemplo, toman en consideración la contribución económica </w:t>
      </w:r>
      <w:r w:rsidR="00050BD7">
        <w:rPr>
          <w:bCs/>
          <w:szCs w:val="22"/>
          <w:lang w:val="es-ES_tradnl"/>
        </w:rPr>
        <w:t>que</w:t>
      </w:r>
      <w:r w:rsidRPr="009232D4">
        <w:rPr>
          <w:bCs/>
          <w:szCs w:val="22"/>
          <w:lang w:val="es-ES_tradnl"/>
        </w:rPr>
        <w:t xml:space="preserve"> las industrias del derecho de autor </w:t>
      </w:r>
      <w:r w:rsidR="00050BD7">
        <w:rPr>
          <w:bCs/>
          <w:szCs w:val="22"/>
          <w:lang w:val="es-ES_tradnl"/>
        </w:rPr>
        <w:t xml:space="preserve">realizan </w:t>
      </w:r>
      <w:r w:rsidRPr="009232D4">
        <w:rPr>
          <w:bCs/>
          <w:szCs w:val="22"/>
          <w:lang w:val="es-ES_tradnl"/>
        </w:rPr>
        <w:t>al PIB de los países en desarrollo.</w:t>
      </w:r>
    </w:p>
    <w:p w14:paraId="73E9C450" w14:textId="77777777" w:rsidR="006A45A1" w:rsidRPr="009232D4" w:rsidRDefault="006A45A1" w:rsidP="00023857">
      <w:pPr>
        <w:spacing w:after="240" w:line="240" w:lineRule="atLeast"/>
        <w:rPr>
          <w:i/>
          <w:szCs w:val="22"/>
          <w:lang w:val="es-ES_tradnl"/>
        </w:rPr>
      </w:pPr>
      <w:r w:rsidRPr="009232D4">
        <w:rPr>
          <w:i/>
          <w:lang w:val="es-ES_tradnl"/>
        </w:rPr>
        <w:t>Información de contacto</w:t>
      </w:r>
    </w:p>
    <w:p w14:paraId="6A1D15D7" w14:textId="77777777" w:rsidR="00953134" w:rsidRPr="009232D4" w:rsidRDefault="00953134" w:rsidP="00023857">
      <w:pPr>
        <w:spacing w:after="240"/>
        <w:rPr>
          <w:lang w:val="es-ES_tradnl"/>
        </w:rPr>
      </w:pPr>
      <w:r w:rsidRPr="009232D4">
        <w:rPr>
          <w:lang w:val="es-ES_tradnl"/>
        </w:rPr>
        <w:t xml:space="preserve">Sra. Marsha Simone </w:t>
      </w:r>
      <w:r w:rsidRPr="009232D4">
        <w:rPr>
          <w:szCs w:val="22"/>
          <w:lang w:val="es-ES_tradnl"/>
        </w:rPr>
        <w:t>Cadogan</w:t>
      </w:r>
      <w:r w:rsidRPr="009232D4">
        <w:rPr>
          <w:lang w:val="es-ES_tradnl"/>
        </w:rPr>
        <w:t>, fundadora</w:t>
      </w:r>
    </w:p>
    <w:p w14:paraId="78DBBEC8" w14:textId="77777777" w:rsidR="00953134" w:rsidRPr="0067377A" w:rsidRDefault="00953134" w:rsidP="00953134">
      <w:pPr>
        <w:rPr>
          <w:lang w:val="en-US"/>
        </w:rPr>
      </w:pPr>
      <w:r w:rsidRPr="0067377A">
        <w:rPr>
          <w:lang w:val="en-US"/>
        </w:rPr>
        <w:t xml:space="preserve">RPO Bayview Hill, </w:t>
      </w:r>
      <w:r w:rsidR="009232D4" w:rsidRPr="0067377A">
        <w:rPr>
          <w:lang w:val="en-US"/>
        </w:rPr>
        <w:t>P.O.</w:t>
      </w:r>
      <w:r w:rsidRPr="0067377A">
        <w:rPr>
          <w:lang w:val="en-US"/>
        </w:rPr>
        <w:t xml:space="preserve"> Box 31364, Richmond Hill, Ontario</w:t>
      </w:r>
    </w:p>
    <w:p w14:paraId="2132EB28" w14:textId="77777777" w:rsidR="00953134" w:rsidRPr="009232D4" w:rsidRDefault="00953134" w:rsidP="00023857">
      <w:pPr>
        <w:spacing w:after="240"/>
        <w:rPr>
          <w:lang w:val="es-ES_tradnl"/>
        </w:rPr>
      </w:pPr>
      <w:r w:rsidRPr="009232D4">
        <w:rPr>
          <w:lang w:val="es-ES_tradnl"/>
        </w:rPr>
        <w:t xml:space="preserve">L4C </w:t>
      </w:r>
      <w:r w:rsidRPr="009232D4">
        <w:rPr>
          <w:szCs w:val="22"/>
          <w:lang w:val="es-ES_tradnl"/>
        </w:rPr>
        <w:t>0V7</w:t>
      </w:r>
    </w:p>
    <w:p w14:paraId="3974119B" w14:textId="77777777" w:rsidR="00953134" w:rsidRPr="009232D4" w:rsidRDefault="00953134" w:rsidP="00953134">
      <w:pPr>
        <w:rPr>
          <w:lang w:val="es-ES_tradnl"/>
        </w:rPr>
      </w:pPr>
      <w:r w:rsidRPr="009232D4">
        <w:rPr>
          <w:lang w:val="es-ES_tradnl"/>
        </w:rPr>
        <w:t>Correo-e: help@canaanbridgesconsulting.com</w:t>
      </w:r>
    </w:p>
    <w:p w14:paraId="34D44A5D" w14:textId="77777777" w:rsidR="00953134" w:rsidRPr="009232D4" w:rsidRDefault="00953134" w:rsidP="00953134">
      <w:pPr>
        <w:spacing w:after="480"/>
        <w:rPr>
          <w:lang w:val="es-ES_tradnl"/>
        </w:rPr>
      </w:pPr>
      <w:r w:rsidRPr="009232D4">
        <w:rPr>
          <w:lang w:val="es-ES_tradnl"/>
        </w:rPr>
        <w:t>Sitio web: www.canaanbridgesconsulting.com</w:t>
      </w:r>
    </w:p>
    <w:p w14:paraId="4F35B092" w14:textId="77777777" w:rsidR="006A45A1" w:rsidRPr="009232D4" w:rsidRDefault="006A45A1" w:rsidP="00953134">
      <w:pPr>
        <w:pStyle w:val="Endofdocument"/>
        <w:tabs>
          <w:tab w:val="left" w:pos="7110"/>
        </w:tabs>
        <w:ind w:left="5400"/>
        <w:rPr>
          <w:sz w:val="22"/>
          <w:lang w:val="es-ES_tradnl"/>
        </w:rPr>
      </w:pPr>
      <w:r w:rsidRPr="009232D4">
        <w:rPr>
          <w:sz w:val="22"/>
          <w:lang w:val="es-ES_tradnl"/>
        </w:rPr>
        <w:t>[Sigue el Anexo IV]</w:t>
      </w:r>
    </w:p>
    <w:p w14:paraId="59C3A243" w14:textId="77777777" w:rsidR="006A45A1" w:rsidRPr="009232D4" w:rsidRDefault="006A45A1" w:rsidP="006A45A1">
      <w:pPr>
        <w:pStyle w:val="Endofdocument"/>
        <w:tabs>
          <w:tab w:val="left" w:pos="7110"/>
        </w:tabs>
        <w:ind w:left="5400"/>
        <w:rPr>
          <w:rFonts w:cs="Arial"/>
          <w:sz w:val="22"/>
          <w:szCs w:val="22"/>
          <w:lang w:val="es-ES_tradnl"/>
        </w:rPr>
        <w:sectPr w:rsidR="006A45A1" w:rsidRPr="009232D4" w:rsidSect="00CD0809">
          <w:headerReference w:type="first" r:id="rId22"/>
          <w:endnotePr>
            <w:numFmt w:val="decimal"/>
          </w:endnotePr>
          <w:pgSz w:w="11907" w:h="16840" w:code="9"/>
          <w:pgMar w:top="567" w:right="1134" w:bottom="1418" w:left="1418" w:header="510" w:footer="1021" w:gutter="0"/>
          <w:cols w:space="720"/>
          <w:titlePg/>
          <w:docGrid w:linePitch="299"/>
        </w:sectPr>
      </w:pPr>
    </w:p>
    <w:p w14:paraId="4134BA48" w14:textId="77777777" w:rsidR="00CD0809" w:rsidRPr="00574657" w:rsidRDefault="00CD0809" w:rsidP="00050BD7">
      <w:pPr>
        <w:pStyle w:val="Heading3"/>
        <w:spacing w:before="220" w:after="220"/>
        <w:rPr>
          <w:bCs w:val="0"/>
          <w:u w:val="none"/>
          <w:lang w:val="es-ES_tradnl"/>
        </w:rPr>
      </w:pPr>
      <w:r w:rsidRPr="00574657">
        <w:rPr>
          <w:bCs w:val="0"/>
          <w:u w:val="none"/>
          <w:lang w:val="es-ES_tradnl"/>
        </w:rPr>
        <w:lastRenderedPageBreak/>
        <w:t>Centro Colombiano</w:t>
      </w:r>
      <w:r w:rsidR="00050BD7" w:rsidRPr="00574657">
        <w:rPr>
          <w:bCs w:val="0"/>
          <w:u w:val="none"/>
          <w:lang w:val="es-ES_tradnl"/>
        </w:rPr>
        <w:t xml:space="preserve"> del Derecho de Autor (CECOLDA)</w:t>
      </w:r>
    </w:p>
    <w:p w14:paraId="1EDB431C" w14:textId="77777777" w:rsidR="00CD0809" w:rsidRPr="009232D4" w:rsidRDefault="00CD0809" w:rsidP="009232D4">
      <w:pPr>
        <w:spacing w:after="240"/>
        <w:rPr>
          <w:bCs/>
          <w:szCs w:val="22"/>
          <w:lang w:val="es-ES_tradnl"/>
        </w:rPr>
      </w:pPr>
      <w:r w:rsidRPr="009232D4">
        <w:rPr>
          <w:bCs/>
          <w:szCs w:val="26"/>
          <w:lang w:val="es-ES_tradnl"/>
        </w:rPr>
        <w:t xml:space="preserve">El Centro Colombiano del Derecho de Autor (CECOLDA) </w:t>
      </w:r>
      <w:r w:rsidR="00AE4018" w:rsidRPr="009232D4">
        <w:rPr>
          <w:bCs/>
          <w:szCs w:val="22"/>
          <w:lang w:val="es-ES_tradnl"/>
        </w:rPr>
        <w:t>e</w:t>
      </w:r>
      <w:r w:rsidRPr="009232D4">
        <w:rPr>
          <w:bCs/>
          <w:szCs w:val="22"/>
          <w:lang w:val="es-ES_tradnl"/>
        </w:rPr>
        <w:t xml:space="preserve">s </w:t>
      </w:r>
      <w:r w:rsidR="00AE4018" w:rsidRPr="009232D4">
        <w:rPr>
          <w:bCs/>
          <w:szCs w:val="22"/>
          <w:lang w:val="es-ES_tradnl"/>
        </w:rPr>
        <w:t>un</w:t>
      </w:r>
      <w:r w:rsidRPr="009232D4">
        <w:rPr>
          <w:bCs/>
          <w:szCs w:val="22"/>
          <w:lang w:val="es-ES_tradnl"/>
        </w:rPr>
        <w:t xml:space="preserve">a </w:t>
      </w:r>
      <w:r w:rsidR="00AE4018" w:rsidRPr="009232D4">
        <w:rPr>
          <w:bCs/>
          <w:szCs w:val="22"/>
          <w:lang w:val="es-ES_tradnl"/>
        </w:rPr>
        <w:t>asociación sin fines de lucro establecida en</w:t>
      </w:r>
      <w:r w:rsidRPr="009232D4">
        <w:rPr>
          <w:bCs/>
          <w:szCs w:val="22"/>
          <w:lang w:val="es-ES_tradnl"/>
        </w:rPr>
        <w:t xml:space="preserve"> 1990. </w:t>
      </w:r>
      <w:r w:rsidR="00AE4018" w:rsidRPr="009232D4">
        <w:rPr>
          <w:bCs/>
          <w:szCs w:val="22"/>
          <w:lang w:val="es-ES_tradnl"/>
        </w:rPr>
        <w:t>Promueve el estudio y la investigación tendientes a lograr un mejor conocimiento y una más efectiva protección de los derechos de autor y de los derechos conexos, coordinando la labor de los especialistas y de las entidades públicas o privadas</w:t>
      </w:r>
      <w:r w:rsidRPr="009232D4">
        <w:rPr>
          <w:bCs/>
          <w:szCs w:val="22"/>
          <w:lang w:val="es-ES_tradnl"/>
        </w:rPr>
        <w:t>.</w:t>
      </w:r>
    </w:p>
    <w:p w14:paraId="5CAA52AD" w14:textId="77777777" w:rsidR="006A45A1" w:rsidRPr="009232D4" w:rsidRDefault="00AE4018" w:rsidP="009232D4">
      <w:pPr>
        <w:spacing w:after="240"/>
        <w:rPr>
          <w:bCs/>
          <w:szCs w:val="22"/>
          <w:lang w:val="es-ES_tradnl"/>
        </w:rPr>
      </w:pPr>
      <w:r w:rsidRPr="009232D4">
        <w:rPr>
          <w:bCs/>
          <w:szCs w:val="22"/>
          <w:lang w:val="es-ES_tradnl"/>
        </w:rPr>
        <w:t>Todos los miembros del</w:t>
      </w:r>
      <w:r w:rsidR="00CD0809" w:rsidRPr="009232D4">
        <w:rPr>
          <w:bCs/>
          <w:szCs w:val="22"/>
          <w:lang w:val="es-ES_tradnl"/>
        </w:rPr>
        <w:t xml:space="preserve"> </w:t>
      </w:r>
      <w:r w:rsidR="00CD0809" w:rsidRPr="009232D4">
        <w:rPr>
          <w:bCs/>
          <w:szCs w:val="26"/>
          <w:lang w:val="es-ES_tradnl"/>
        </w:rPr>
        <w:t>CECOLDA</w:t>
      </w:r>
      <w:r w:rsidR="00CD0809" w:rsidRPr="009232D4">
        <w:rPr>
          <w:bCs/>
          <w:szCs w:val="22"/>
          <w:lang w:val="es-ES_tradnl"/>
        </w:rPr>
        <w:t xml:space="preserve"> </w:t>
      </w:r>
      <w:r w:rsidRPr="009232D4">
        <w:rPr>
          <w:bCs/>
          <w:szCs w:val="22"/>
          <w:lang w:val="es-ES_tradnl"/>
        </w:rPr>
        <w:t xml:space="preserve">son profesionales que </w:t>
      </w:r>
      <w:r w:rsidR="00050BD7">
        <w:rPr>
          <w:bCs/>
          <w:szCs w:val="22"/>
          <w:lang w:val="es-ES_tradnl"/>
        </w:rPr>
        <w:t xml:space="preserve">conocen a fondo </w:t>
      </w:r>
      <w:r w:rsidRPr="009232D4">
        <w:rPr>
          <w:bCs/>
          <w:szCs w:val="22"/>
          <w:lang w:val="es-ES_tradnl"/>
        </w:rPr>
        <w:t xml:space="preserve">el Derecho de autor y que, gracias a su experiencia, enriquecen y actualizan, en diálogos periódicos, </w:t>
      </w:r>
      <w:r w:rsidR="008F54F9" w:rsidRPr="009232D4">
        <w:rPr>
          <w:bCs/>
          <w:szCs w:val="22"/>
          <w:lang w:val="es-ES_tradnl"/>
        </w:rPr>
        <w:t>e</w:t>
      </w:r>
      <w:r w:rsidRPr="009232D4">
        <w:rPr>
          <w:bCs/>
          <w:szCs w:val="22"/>
          <w:lang w:val="es-ES_tradnl"/>
        </w:rPr>
        <w:t xml:space="preserve">l conocimiento general y especializado </w:t>
      </w:r>
      <w:r w:rsidR="008F54F9" w:rsidRPr="009232D4">
        <w:rPr>
          <w:bCs/>
          <w:szCs w:val="22"/>
          <w:lang w:val="es-ES_tradnl"/>
        </w:rPr>
        <w:t>en ese ámbito,</w:t>
      </w:r>
      <w:r w:rsidRPr="009232D4">
        <w:rPr>
          <w:bCs/>
          <w:szCs w:val="22"/>
          <w:lang w:val="es-ES_tradnl"/>
        </w:rPr>
        <w:t xml:space="preserve"> para contribuir a mejorar la defensa del derecho de autor y los derechos conexos</w:t>
      </w:r>
      <w:r w:rsidR="00CD0809" w:rsidRPr="009232D4">
        <w:rPr>
          <w:bCs/>
          <w:szCs w:val="22"/>
          <w:lang w:val="es-ES_tradnl"/>
        </w:rPr>
        <w:t>.</w:t>
      </w:r>
    </w:p>
    <w:p w14:paraId="0D3297F5" w14:textId="77777777" w:rsidR="006A45A1" w:rsidRPr="009232D4" w:rsidRDefault="006A45A1" w:rsidP="006A45A1">
      <w:pPr>
        <w:spacing w:line="240" w:lineRule="atLeast"/>
        <w:rPr>
          <w:i/>
          <w:szCs w:val="22"/>
          <w:lang w:val="es-ES_tradnl"/>
        </w:rPr>
      </w:pPr>
      <w:r w:rsidRPr="009232D4">
        <w:rPr>
          <w:i/>
          <w:lang w:val="es-ES_tradnl"/>
        </w:rPr>
        <w:t>Información de contacto</w:t>
      </w:r>
    </w:p>
    <w:p w14:paraId="68FC5510" w14:textId="77777777" w:rsidR="00AE4018" w:rsidRPr="009232D4" w:rsidRDefault="00AE4018" w:rsidP="009232D4">
      <w:pPr>
        <w:spacing w:after="240"/>
        <w:rPr>
          <w:lang w:val="es-ES_tradnl"/>
        </w:rPr>
      </w:pPr>
      <w:r w:rsidRPr="009232D4">
        <w:rPr>
          <w:lang w:val="es-ES_tradnl"/>
        </w:rPr>
        <w:t xml:space="preserve">Ms. </w:t>
      </w:r>
      <w:r w:rsidRPr="009232D4">
        <w:rPr>
          <w:bCs/>
          <w:szCs w:val="22"/>
          <w:lang w:val="es-ES_tradnl"/>
        </w:rPr>
        <w:t>Carolina</w:t>
      </w:r>
      <w:r w:rsidRPr="009232D4">
        <w:rPr>
          <w:lang w:val="es-ES_tradnl"/>
        </w:rPr>
        <w:t xml:space="preserve"> Romero Romero, </w:t>
      </w:r>
      <w:r w:rsidR="009232D4" w:rsidRPr="009232D4">
        <w:rPr>
          <w:lang w:val="es-ES_tradnl"/>
        </w:rPr>
        <w:t>presidenta</w:t>
      </w:r>
    </w:p>
    <w:p w14:paraId="33583675" w14:textId="77777777" w:rsidR="00AE4018" w:rsidRPr="009232D4" w:rsidRDefault="00AE4018" w:rsidP="00AE4018">
      <w:pPr>
        <w:rPr>
          <w:lang w:val="es-ES_tradnl"/>
        </w:rPr>
      </w:pPr>
      <w:r w:rsidRPr="009232D4">
        <w:rPr>
          <w:lang w:val="es-ES_tradnl"/>
        </w:rPr>
        <w:t>Calle 30 B Bis No. 2 - 34. Interior 5301</w:t>
      </w:r>
    </w:p>
    <w:p w14:paraId="5A2DF2B4" w14:textId="77777777" w:rsidR="00AE4018" w:rsidRPr="009232D4" w:rsidRDefault="00AE4018" w:rsidP="00AE4018">
      <w:pPr>
        <w:rPr>
          <w:lang w:val="es-ES_tradnl"/>
        </w:rPr>
      </w:pPr>
      <w:r w:rsidRPr="009232D4">
        <w:rPr>
          <w:lang w:val="es-ES_tradnl"/>
        </w:rPr>
        <w:t>Bogotá D.C.</w:t>
      </w:r>
    </w:p>
    <w:p w14:paraId="2FC4D92E" w14:textId="77777777" w:rsidR="00AE4018" w:rsidRPr="009232D4" w:rsidRDefault="00AE4018" w:rsidP="009232D4">
      <w:pPr>
        <w:tabs>
          <w:tab w:val="left" w:pos="5585"/>
        </w:tabs>
        <w:spacing w:after="240"/>
        <w:rPr>
          <w:lang w:val="es-ES_tradnl"/>
        </w:rPr>
      </w:pPr>
      <w:r w:rsidRPr="009232D4">
        <w:rPr>
          <w:lang w:val="es-ES_tradnl"/>
        </w:rPr>
        <w:t>Colombia</w:t>
      </w:r>
    </w:p>
    <w:p w14:paraId="2DCC81DE" w14:textId="77777777" w:rsidR="00AE4018" w:rsidRPr="009232D4" w:rsidRDefault="009232D4" w:rsidP="00AE4018">
      <w:pPr>
        <w:rPr>
          <w:lang w:val="es-ES_tradnl"/>
        </w:rPr>
      </w:pPr>
      <w:r w:rsidRPr="009232D4">
        <w:rPr>
          <w:lang w:val="es-ES_tradnl"/>
        </w:rPr>
        <w:t>Corre</w:t>
      </w:r>
      <w:r w:rsidR="00050BD7">
        <w:rPr>
          <w:lang w:val="es-ES_tradnl"/>
        </w:rPr>
        <w:t>o</w:t>
      </w:r>
      <w:r w:rsidRPr="009232D4">
        <w:rPr>
          <w:lang w:val="es-ES_tradnl"/>
        </w:rPr>
        <w:t>-e</w:t>
      </w:r>
      <w:r w:rsidR="00AE4018" w:rsidRPr="009232D4">
        <w:rPr>
          <w:lang w:val="es-ES_tradnl"/>
        </w:rPr>
        <w:t>: presidencia@cecolda.org.co</w:t>
      </w:r>
    </w:p>
    <w:p w14:paraId="199EF86B" w14:textId="77777777" w:rsidR="006A45A1" w:rsidRPr="009232D4" w:rsidRDefault="009232D4" w:rsidP="009232D4">
      <w:pPr>
        <w:spacing w:after="480"/>
        <w:rPr>
          <w:szCs w:val="22"/>
          <w:lang w:val="es-ES_tradnl"/>
        </w:rPr>
      </w:pPr>
      <w:r w:rsidRPr="009232D4">
        <w:rPr>
          <w:lang w:val="es-ES_tradnl"/>
        </w:rPr>
        <w:t>Sitio web</w:t>
      </w:r>
      <w:r w:rsidR="00AE4018" w:rsidRPr="009232D4">
        <w:rPr>
          <w:lang w:val="es-ES_tradnl"/>
        </w:rPr>
        <w:t>: www.cecolda.org.co</w:t>
      </w:r>
    </w:p>
    <w:p w14:paraId="02ACE163" w14:textId="77777777" w:rsidR="00152CEA" w:rsidRPr="009232D4" w:rsidRDefault="006A45A1" w:rsidP="009232D4">
      <w:pPr>
        <w:pStyle w:val="Endofdocument-Annex"/>
        <w:rPr>
          <w:lang w:val="es-ES_tradnl"/>
        </w:rPr>
      </w:pPr>
      <w:r w:rsidRPr="009232D4">
        <w:rPr>
          <w:lang w:val="es-ES_tradnl"/>
        </w:rPr>
        <w:t>[</w:t>
      </w:r>
      <w:r w:rsidR="00AE4018" w:rsidRPr="009232D4">
        <w:rPr>
          <w:lang w:val="es-ES_tradnl"/>
        </w:rPr>
        <w:t>Fin del documento</w:t>
      </w:r>
      <w:r w:rsidR="009232D4" w:rsidRPr="009232D4">
        <w:rPr>
          <w:lang w:val="es-ES_tradnl"/>
        </w:rPr>
        <w:t>]</w:t>
      </w:r>
    </w:p>
    <w:sectPr w:rsidR="00152CEA" w:rsidRPr="009232D4" w:rsidSect="007E357D">
      <w:headerReference w:type="even" r:id="rId23"/>
      <w:headerReference w:type="default" r:id="rId24"/>
      <w:footerReference w:type="even" r:id="rId25"/>
      <w:footerReference w:type="default" r:id="rId26"/>
      <w:headerReference w:type="first" r:id="rId27"/>
      <w:footerReference w:type="first" r:id="rId2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7638F" w14:textId="77777777" w:rsidR="007E357D" w:rsidRDefault="007E357D">
      <w:r>
        <w:separator/>
      </w:r>
    </w:p>
  </w:endnote>
  <w:endnote w:type="continuationSeparator" w:id="0">
    <w:p w14:paraId="3842F422" w14:textId="77777777" w:rsidR="007E357D" w:rsidRPr="009D30E6" w:rsidRDefault="007E357D" w:rsidP="007E663E">
      <w:pPr>
        <w:rPr>
          <w:sz w:val="17"/>
          <w:szCs w:val="17"/>
        </w:rPr>
      </w:pPr>
      <w:r w:rsidRPr="009D30E6">
        <w:rPr>
          <w:sz w:val="17"/>
          <w:szCs w:val="17"/>
        </w:rPr>
        <w:separator/>
      </w:r>
    </w:p>
    <w:p w14:paraId="7B9C85EE" w14:textId="77777777" w:rsidR="007E357D" w:rsidRPr="007E663E" w:rsidRDefault="007E357D" w:rsidP="007E663E">
      <w:pPr>
        <w:spacing w:after="60"/>
        <w:rPr>
          <w:sz w:val="17"/>
          <w:szCs w:val="17"/>
        </w:rPr>
      </w:pPr>
      <w:r>
        <w:rPr>
          <w:sz w:val="17"/>
        </w:rPr>
        <w:t>[Continuación de la nota de la página anterior]</w:t>
      </w:r>
    </w:p>
  </w:endnote>
  <w:endnote w:type="continuationNotice" w:id="1">
    <w:p w14:paraId="0887E427" w14:textId="77777777" w:rsidR="007E357D" w:rsidRPr="007E663E" w:rsidRDefault="007E357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1B14" w14:textId="77777777" w:rsidR="00574657" w:rsidRDefault="00574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E23AC" w14:textId="77777777" w:rsidR="00574657" w:rsidRDefault="00574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12B1" w14:textId="77777777" w:rsidR="00574657" w:rsidRDefault="0057465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1C4BB" w14:textId="77777777" w:rsidR="007E357D" w:rsidRDefault="007E35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AA6E0" w14:textId="77777777" w:rsidR="007E357D" w:rsidRDefault="007E35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048F9" w14:textId="77777777" w:rsidR="007E357D" w:rsidRDefault="007E3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E5D8E" w14:textId="77777777" w:rsidR="007E357D" w:rsidRDefault="007E357D">
      <w:r>
        <w:separator/>
      </w:r>
    </w:p>
  </w:footnote>
  <w:footnote w:type="continuationSeparator" w:id="0">
    <w:p w14:paraId="4CB1BE7A" w14:textId="77777777" w:rsidR="007E357D" w:rsidRPr="009D30E6" w:rsidRDefault="007E357D" w:rsidP="007E663E">
      <w:pPr>
        <w:rPr>
          <w:sz w:val="17"/>
          <w:szCs w:val="17"/>
        </w:rPr>
      </w:pPr>
      <w:r w:rsidRPr="009D30E6">
        <w:rPr>
          <w:sz w:val="17"/>
          <w:szCs w:val="17"/>
        </w:rPr>
        <w:separator/>
      </w:r>
    </w:p>
    <w:p w14:paraId="59E53F63" w14:textId="77777777" w:rsidR="007E357D" w:rsidRPr="007E663E" w:rsidRDefault="007E357D" w:rsidP="007E663E">
      <w:pPr>
        <w:spacing w:after="60"/>
        <w:rPr>
          <w:sz w:val="17"/>
          <w:szCs w:val="17"/>
        </w:rPr>
      </w:pPr>
      <w:r>
        <w:rPr>
          <w:sz w:val="17"/>
        </w:rPr>
        <w:t>[Continuación de la nota de la página anterior]</w:t>
      </w:r>
    </w:p>
  </w:footnote>
  <w:footnote w:type="continuationNotice" w:id="1">
    <w:p w14:paraId="6642942B" w14:textId="77777777" w:rsidR="007E357D" w:rsidRPr="007E663E" w:rsidRDefault="007E357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87E85" w14:textId="77777777" w:rsidR="006A45A1" w:rsidRDefault="006A45A1">
    <w:pPr>
      <w:pStyle w:val="Header"/>
    </w:pPr>
  </w:p>
  <w:p w14:paraId="768A95DF" w14:textId="77777777" w:rsidR="006A45A1" w:rsidRDefault="006A45A1"/>
  <w:p w14:paraId="3DA478E2" w14:textId="77777777" w:rsidR="006A45A1" w:rsidRDefault="006A45A1">
    <w:r>
      <w:t>S</w:t>
    </w:r>
  </w:p>
  <w:p w14:paraId="69BE4D17" w14:textId="77777777" w:rsidR="006A45A1" w:rsidRDefault="006A45A1">
    <w:r>
      <w: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FCB6" w14:textId="77777777" w:rsidR="00574657" w:rsidRDefault="00574657" w:rsidP="00574657">
    <w:pPr>
      <w:jc w:val="right"/>
    </w:pPr>
    <w:r>
      <w:t>SCCR/43/2</w:t>
    </w:r>
  </w:p>
  <w:p w14:paraId="6E489F4A" w14:textId="4D80ED10" w:rsidR="00574657" w:rsidRDefault="00574657" w:rsidP="00574657">
    <w:pPr>
      <w:jc w:val="right"/>
    </w:pPr>
    <w:r>
      <w:t>ANEXO I</w:t>
    </w:r>
    <w:r>
      <w:t>V</w:t>
    </w:r>
  </w:p>
  <w:p w14:paraId="02BC48BD" w14:textId="77777777" w:rsidR="007E357D" w:rsidRDefault="007E3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18640" w14:textId="77777777" w:rsidR="006A45A1" w:rsidRDefault="006A45A1" w:rsidP="00477D6B">
    <w:pPr>
      <w:jc w:val="right"/>
    </w:pPr>
    <w:r>
      <w:t>SCCR/43/2</w:t>
    </w:r>
  </w:p>
  <w:p w14:paraId="47A82B9A" w14:textId="77777777" w:rsidR="006A45A1" w:rsidRDefault="006A45A1" w:rsidP="00477D6B">
    <w:pPr>
      <w:jc w:val="right"/>
    </w:pPr>
    <w:r>
      <w:t>Anexo I</w:t>
    </w:r>
  </w:p>
  <w:p w14:paraId="199D916F" w14:textId="77777777" w:rsidR="006A45A1" w:rsidRDefault="006A45A1" w:rsidP="00477D6B">
    <w:pPr>
      <w:jc w:val="right"/>
    </w:pPr>
  </w:p>
  <w:p w14:paraId="4CE104AC" w14:textId="77777777" w:rsidR="006A45A1" w:rsidRDefault="006A45A1" w:rsidP="00477D6B">
    <w:pPr>
      <w:jc w:val="right"/>
    </w:pPr>
  </w:p>
  <w:p w14:paraId="6F7D20E9" w14:textId="77777777" w:rsidR="006A45A1" w:rsidRDefault="006A45A1"/>
  <w:p w14:paraId="2E647019" w14:textId="77777777" w:rsidR="006A45A1" w:rsidRDefault="006A45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FEF8" w14:textId="77777777" w:rsidR="00574657" w:rsidRDefault="005746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B29A" w14:textId="77777777" w:rsidR="006A45A1" w:rsidRDefault="006A45A1" w:rsidP="00CD0809">
    <w:pPr>
      <w:jc w:val="right"/>
    </w:pPr>
    <w:r>
      <w:t>SCCR/43/2</w:t>
    </w:r>
  </w:p>
  <w:p w14:paraId="2FF07B76" w14:textId="77777777" w:rsidR="006A45A1" w:rsidRDefault="006A45A1" w:rsidP="00CD0809">
    <w:pPr>
      <w:pStyle w:val="Header"/>
      <w:jc w:val="right"/>
    </w:pPr>
    <w:r>
      <w:t>ANEXO I</w:t>
    </w:r>
  </w:p>
  <w:p w14:paraId="37BD3C94" w14:textId="77777777" w:rsidR="006A45A1" w:rsidRDefault="006A45A1" w:rsidP="00CD080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B0A10" w14:textId="77777777" w:rsidR="006A45A1" w:rsidRDefault="006A45A1" w:rsidP="00477D6B">
    <w:pPr>
      <w:jc w:val="right"/>
    </w:pPr>
    <w:r>
      <w:t>SCCR/42/2 Rev.:</w:t>
    </w:r>
  </w:p>
  <w:p w14:paraId="1C2E059F" w14:textId="77777777" w:rsidR="006A45A1" w:rsidRDefault="006A45A1" w:rsidP="00CD0809">
    <w:pPr>
      <w:jc w:val="right"/>
    </w:pPr>
    <w:r>
      <w:t>Anexo XII</w:t>
    </w:r>
  </w:p>
  <w:p w14:paraId="2C9A5744" w14:textId="77777777" w:rsidR="006A45A1" w:rsidRDefault="006A45A1" w:rsidP="00477D6B">
    <w:pPr>
      <w:jc w:val="right"/>
    </w:pPr>
  </w:p>
  <w:p w14:paraId="38128F84" w14:textId="77777777" w:rsidR="006A45A1" w:rsidRDefault="006A45A1"/>
  <w:p w14:paraId="3B187D31" w14:textId="77777777" w:rsidR="006A45A1" w:rsidRDefault="006A45A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F3B4" w14:textId="77777777" w:rsidR="006A45A1" w:rsidRDefault="006A45A1" w:rsidP="00CD0809">
    <w:pPr>
      <w:jc w:val="right"/>
    </w:pPr>
    <w:r>
      <w:t>SCCR/43/2</w:t>
    </w:r>
  </w:p>
  <w:p w14:paraId="4A510BB1" w14:textId="77777777" w:rsidR="006A45A1" w:rsidRDefault="006A45A1" w:rsidP="00CD0809">
    <w:pPr>
      <w:jc w:val="right"/>
    </w:pPr>
    <w:r>
      <w:t>ANEXO II</w:t>
    </w:r>
  </w:p>
  <w:p w14:paraId="223A7432" w14:textId="77777777" w:rsidR="006A45A1" w:rsidRDefault="006A45A1" w:rsidP="00CD0809">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0F6B" w14:textId="77777777" w:rsidR="006A45A1" w:rsidRDefault="006A45A1" w:rsidP="00CD0809">
    <w:pPr>
      <w:jc w:val="right"/>
    </w:pPr>
    <w:r>
      <w:t>SCCR/43/2</w:t>
    </w:r>
  </w:p>
  <w:p w14:paraId="55154048" w14:textId="77777777" w:rsidR="006A45A1" w:rsidRDefault="006A45A1" w:rsidP="00CD0809">
    <w:pPr>
      <w:jc w:val="right"/>
    </w:pPr>
    <w:r>
      <w:t>ANEXO III</w:t>
    </w:r>
  </w:p>
  <w:p w14:paraId="2B4FDDC7" w14:textId="77777777" w:rsidR="006A45A1" w:rsidRDefault="006A45A1" w:rsidP="00CD0809">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7E2A" w14:textId="77777777" w:rsidR="007E357D" w:rsidRDefault="007E357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3741" w14:textId="77777777" w:rsidR="00F84474" w:rsidRDefault="007E357D" w:rsidP="00477D6B">
    <w:pPr>
      <w:jc w:val="right"/>
    </w:pPr>
    <w:bookmarkStart w:id="5" w:name="Code2"/>
    <w:bookmarkEnd w:id="5"/>
    <w:r>
      <w:t>SCCR/44/2</w:t>
    </w:r>
  </w:p>
  <w:p w14:paraId="5EEB9AD8" w14:textId="77777777" w:rsidR="00F84474" w:rsidRDefault="00F84474" w:rsidP="00477D6B">
    <w:pPr>
      <w:jc w:val="right"/>
    </w:pPr>
    <w:r>
      <w:t xml:space="preserve">página </w:t>
    </w:r>
    <w:r>
      <w:fldChar w:fldCharType="begin"/>
    </w:r>
    <w:r>
      <w:instrText xml:space="preserve"> PAGE  \* MERGEFORMAT </w:instrText>
    </w:r>
    <w:r>
      <w:fldChar w:fldCharType="separate"/>
    </w:r>
    <w:r w:rsidR="007E357D">
      <w:rPr>
        <w:noProof/>
      </w:rPr>
      <w:t>1</w:t>
    </w:r>
    <w:r>
      <w:fldChar w:fldCharType="end"/>
    </w:r>
  </w:p>
  <w:p w14:paraId="0FA02F55" w14:textId="77777777" w:rsidR="00F84474" w:rsidRDefault="00F84474" w:rsidP="00477D6B">
    <w:pPr>
      <w:jc w:val="right"/>
    </w:pPr>
  </w:p>
  <w:p w14:paraId="0F4481B6"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E357A7"/>
    <w:multiLevelType w:val="hybridMultilevel"/>
    <w:tmpl w:val="D312D428"/>
    <w:lvl w:ilvl="0" w:tplc="B044B24C">
      <w:start w:val="1"/>
      <w:numFmt w:val="decimal"/>
      <w:lvlText w:val="%1."/>
      <w:lvlJc w:val="left"/>
      <w:pPr>
        <w:ind w:left="930" w:hanging="57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9633860">
    <w:abstractNumId w:val="2"/>
  </w:num>
  <w:num w:numId="2" w16cid:durableId="154732451">
    <w:abstractNumId w:val="4"/>
  </w:num>
  <w:num w:numId="3" w16cid:durableId="1938899811">
    <w:abstractNumId w:val="0"/>
  </w:num>
  <w:num w:numId="4" w16cid:durableId="1526939298">
    <w:abstractNumId w:val="6"/>
  </w:num>
  <w:num w:numId="5" w16cid:durableId="1170562240">
    <w:abstractNumId w:val="1"/>
  </w:num>
  <w:num w:numId="6" w16cid:durableId="119302347">
    <w:abstractNumId w:val="3"/>
  </w:num>
  <w:num w:numId="7" w16cid:durableId="1701465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57D"/>
    <w:rsid w:val="00023857"/>
    <w:rsid w:val="00050BD7"/>
    <w:rsid w:val="000E3BB3"/>
    <w:rsid w:val="000F5E56"/>
    <w:rsid w:val="001362EE"/>
    <w:rsid w:val="00152CEA"/>
    <w:rsid w:val="001832A6"/>
    <w:rsid w:val="001C4DD3"/>
    <w:rsid w:val="001D5F39"/>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74657"/>
    <w:rsid w:val="005D64EC"/>
    <w:rsid w:val="005F136C"/>
    <w:rsid w:val="00605827"/>
    <w:rsid w:val="0067377A"/>
    <w:rsid w:val="00675021"/>
    <w:rsid w:val="006A06C6"/>
    <w:rsid w:val="006A45A1"/>
    <w:rsid w:val="006E5340"/>
    <w:rsid w:val="007E357D"/>
    <w:rsid w:val="007E63AC"/>
    <w:rsid w:val="007E663E"/>
    <w:rsid w:val="00815082"/>
    <w:rsid w:val="00843582"/>
    <w:rsid w:val="008B14EA"/>
    <w:rsid w:val="008B2CC1"/>
    <w:rsid w:val="008C43FD"/>
    <w:rsid w:val="008F54F9"/>
    <w:rsid w:val="0090731E"/>
    <w:rsid w:val="009232D4"/>
    <w:rsid w:val="00953134"/>
    <w:rsid w:val="00966A22"/>
    <w:rsid w:val="00972F03"/>
    <w:rsid w:val="009906F8"/>
    <w:rsid w:val="009A0C8B"/>
    <w:rsid w:val="009B6241"/>
    <w:rsid w:val="009E4D3B"/>
    <w:rsid w:val="00A16FC0"/>
    <w:rsid w:val="00A32C9E"/>
    <w:rsid w:val="00A7453D"/>
    <w:rsid w:val="00AB1C22"/>
    <w:rsid w:val="00AB613D"/>
    <w:rsid w:val="00AE4018"/>
    <w:rsid w:val="00B65A0A"/>
    <w:rsid w:val="00B72D36"/>
    <w:rsid w:val="00BA063E"/>
    <w:rsid w:val="00BC4164"/>
    <w:rsid w:val="00BD2DCC"/>
    <w:rsid w:val="00BE1A8C"/>
    <w:rsid w:val="00C06472"/>
    <w:rsid w:val="00C079D9"/>
    <w:rsid w:val="00C74EED"/>
    <w:rsid w:val="00C90559"/>
    <w:rsid w:val="00CD0809"/>
    <w:rsid w:val="00CE2103"/>
    <w:rsid w:val="00CE3B57"/>
    <w:rsid w:val="00CE523C"/>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55408"/>
    <w:rsid w:val="00F66152"/>
    <w:rsid w:val="00F80845"/>
    <w:rsid w:val="00F84474"/>
    <w:rsid w:val="00FE112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7D53594"/>
  <w15:docId w15:val="{4C231919-0E01-4237-BF68-6E865FE8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6A45A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6A45A1"/>
    <w:rPr>
      <w:rFonts w:ascii="Arial" w:eastAsia="SimSun" w:hAnsi="Arial" w:cs="Arial"/>
      <w:bCs/>
      <w:sz w:val="22"/>
      <w:szCs w:val="26"/>
      <w:u w:val="single"/>
      <w:lang w:val="es-ES" w:eastAsia="zh-CN"/>
    </w:rPr>
  </w:style>
  <w:style w:type="character" w:customStyle="1" w:styleId="BodyTextChar">
    <w:name w:val="Body Text Char"/>
    <w:basedOn w:val="DefaultParagraphFont"/>
    <w:link w:val="BodyText"/>
    <w:rsid w:val="006A45A1"/>
    <w:rPr>
      <w:rFonts w:ascii="Arial" w:eastAsia="SimSun" w:hAnsi="Arial" w:cs="Arial"/>
      <w:sz w:val="22"/>
      <w:lang w:val="es-ES" w:eastAsia="zh-CN"/>
    </w:rPr>
  </w:style>
  <w:style w:type="character" w:customStyle="1" w:styleId="EndnoteTextChar">
    <w:name w:val="Endnote Text Char"/>
    <w:basedOn w:val="DefaultParagraphFont"/>
    <w:link w:val="EndnoteText"/>
    <w:semiHidden/>
    <w:rsid w:val="006A45A1"/>
    <w:rPr>
      <w:rFonts w:ascii="Arial" w:eastAsia="SimSun" w:hAnsi="Arial" w:cs="Arial"/>
      <w:sz w:val="18"/>
      <w:lang w:val="es-ES" w:eastAsia="zh-CN"/>
    </w:rPr>
  </w:style>
  <w:style w:type="character" w:customStyle="1" w:styleId="HeaderChar">
    <w:name w:val="Header Char"/>
    <w:basedOn w:val="DefaultParagraphFont"/>
    <w:link w:val="Header"/>
    <w:semiHidden/>
    <w:rsid w:val="006A45A1"/>
    <w:rPr>
      <w:rFonts w:ascii="Arial" w:eastAsia="SimSun" w:hAnsi="Arial" w:cs="Arial"/>
      <w:sz w:val="22"/>
      <w:lang w:val="es-ES" w:eastAsia="zh-CN"/>
    </w:rPr>
  </w:style>
  <w:style w:type="paragraph" w:styleId="ListParagraph">
    <w:name w:val="List Paragraph"/>
    <w:basedOn w:val="Normal"/>
    <w:uiPriority w:val="34"/>
    <w:qFormat/>
    <w:rsid w:val="006A45A1"/>
    <w:pPr>
      <w:ind w:left="720"/>
      <w:contextualSpacing/>
    </w:pPr>
  </w:style>
  <w:style w:type="character" w:styleId="Hyperlink">
    <w:name w:val="Hyperlink"/>
    <w:basedOn w:val="DefaultParagraphFont"/>
    <w:unhideWhenUsed/>
    <w:rsid w:val="006A45A1"/>
    <w:rPr>
      <w:color w:val="0000FF" w:themeColor="hyperlink"/>
      <w:u w:val="single"/>
    </w:rPr>
  </w:style>
  <w:style w:type="paragraph" w:customStyle="1" w:styleId="Endofdocument">
    <w:name w:val="End of document"/>
    <w:basedOn w:val="Normal"/>
    <w:rsid w:val="006A45A1"/>
    <w:pPr>
      <w:spacing w:after="120" w:line="260" w:lineRule="atLeast"/>
      <w:ind w:left="5534"/>
      <w:contextualSpacing/>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nfo@denae.es"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kazak.kz" TargetMode="Externa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mailto:m.lindberg@swedishcopyrightconsulting.se" TargetMode="External"/><Relationship Id="rId23" Type="http://schemas.openxmlformats.org/officeDocument/2006/relationships/header" Target="header8.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denae.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a.yessendikova@gmail.com"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SCCR_44 (S)</Template>
  <TotalTime>2</TotalTime>
  <Pages>5</Pages>
  <Words>761</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SCCR/44/2</vt:lpstr>
    </vt:vector>
  </TitlesOfParts>
  <Company>WIPO</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SCCR/44/2</dc:title>
  <dc:subject/>
  <dc:creator>MIGLIORE Liliana</dc:creator>
  <cp:keywords>FOR OFFICIAL USE ONLY</cp:keywords>
  <dc:description/>
  <cp:lastModifiedBy>HAIZEL Francesca</cp:lastModifiedBy>
  <cp:revision>2</cp:revision>
  <dcterms:created xsi:type="dcterms:W3CDTF">2023-09-07T12:40:00Z</dcterms:created>
  <dcterms:modified xsi:type="dcterms:W3CDTF">2023-09-07T12:40:00Z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