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B14EA" w:rsidP="008B14EA">
      <w:pPr>
        <w:spacing w:after="120"/>
        <w:jc w:val="right"/>
      </w:pPr>
      <w:bookmarkStart w:id="0" w:name="_GoBack"/>
      <w:bookmarkEnd w:id="0"/>
      <w:r>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01760">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7DE7B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8B14EA" w:rsidRDefault="00D05711" w:rsidP="008B14EA">
      <w:pPr>
        <w:jc w:val="right"/>
        <w:rPr>
          <w:rFonts w:ascii="Arial Black" w:hAnsi="Arial Black"/>
          <w:caps/>
          <w:sz w:val="15"/>
        </w:rPr>
      </w:pPr>
      <w:r>
        <w:rPr>
          <w:rFonts w:ascii="Arial Black" w:hAnsi="Arial Black"/>
          <w:caps/>
          <w:sz w:val="15"/>
          <w:szCs w:val="15"/>
        </w:rPr>
        <w:t>SCCR/43</w:t>
      </w:r>
      <w:r w:rsidR="00E2115C">
        <w:rPr>
          <w:rFonts w:ascii="Arial Black" w:hAnsi="Arial Black"/>
          <w:caps/>
          <w:sz w:val="15"/>
          <w:szCs w:val="15"/>
        </w:rPr>
        <w:t>/</w:t>
      </w:r>
      <w:bookmarkStart w:id="1" w:name="Code"/>
      <w:bookmarkEnd w:id="1"/>
      <w:r w:rsidR="007D29D9">
        <w:rPr>
          <w:rFonts w:ascii="Arial Black" w:hAnsi="Arial Black"/>
          <w:caps/>
          <w:sz w:val="15"/>
          <w:szCs w:val="15"/>
        </w:rPr>
        <w:t>2</w:t>
      </w:r>
    </w:p>
    <w:p w:rsidR="008B2CC1" w:rsidRPr="008B14EA" w:rsidRDefault="008B14EA" w:rsidP="008B14EA">
      <w:pPr>
        <w:jc w:val="right"/>
        <w:rPr>
          <w:rFonts w:ascii="Arial Black" w:hAnsi="Arial Black"/>
          <w:caps/>
          <w:sz w:val="15"/>
        </w:rPr>
      </w:pPr>
      <w:r w:rsidRPr="008B14EA">
        <w:rPr>
          <w:rFonts w:ascii="Arial Black" w:hAnsi="Arial Black"/>
          <w:caps/>
          <w:sz w:val="15"/>
        </w:rPr>
        <w:t xml:space="preserve">ORIGINAL: </w:t>
      </w:r>
      <w:bookmarkStart w:id="2" w:name="Original"/>
      <w:r w:rsidR="007D29D9">
        <w:rPr>
          <w:rFonts w:ascii="Arial Black" w:hAnsi="Arial Black"/>
          <w:caps/>
          <w:sz w:val="15"/>
        </w:rPr>
        <w:t>INGLÉS</w:t>
      </w:r>
    </w:p>
    <w:bookmarkEnd w:id="2"/>
    <w:p w:rsidR="008B2CC1" w:rsidRPr="008B14EA" w:rsidRDefault="008B14EA" w:rsidP="008B14EA">
      <w:pPr>
        <w:spacing w:after="1200"/>
        <w:jc w:val="right"/>
        <w:rPr>
          <w:rFonts w:ascii="Arial Black" w:hAnsi="Arial Black"/>
          <w:caps/>
          <w:sz w:val="15"/>
        </w:rPr>
      </w:pPr>
      <w:r w:rsidRPr="008B14EA">
        <w:rPr>
          <w:rFonts w:ascii="Arial Black" w:hAnsi="Arial Black"/>
          <w:caps/>
          <w:sz w:val="15"/>
        </w:rPr>
        <w:t xml:space="preserve">FECHA: </w:t>
      </w:r>
      <w:bookmarkStart w:id="3" w:name="Date"/>
      <w:r w:rsidR="007D29D9">
        <w:rPr>
          <w:rFonts w:ascii="Arial Black" w:hAnsi="Arial Black"/>
          <w:caps/>
          <w:sz w:val="15"/>
        </w:rPr>
        <w:t>13 DE ENERO DE 2023</w:t>
      </w:r>
    </w:p>
    <w:bookmarkEnd w:id="3"/>
    <w:p w:rsidR="001C4DD3" w:rsidRPr="001C4DD3" w:rsidRDefault="00E2115C" w:rsidP="008B14EA">
      <w:pPr>
        <w:spacing w:after="720"/>
        <w:rPr>
          <w:b/>
          <w:sz w:val="28"/>
          <w:szCs w:val="28"/>
        </w:rPr>
      </w:pPr>
      <w:r w:rsidRPr="00E2115C">
        <w:rPr>
          <w:b/>
          <w:sz w:val="28"/>
          <w:szCs w:val="28"/>
        </w:rPr>
        <w:t>Comité Permanente de Derecho de Autor y Derechos Conexos</w:t>
      </w:r>
    </w:p>
    <w:p w:rsidR="00E2115C" w:rsidRDefault="00D05711" w:rsidP="00E2115C">
      <w:pPr>
        <w:rPr>
          <w:b/>
          <w:sz w:val="24"/>
          <w:szCs w:val="24"/>
        </w:rPr>
      </w:pPr>
      <w:r w:rsidRPr="00D05711">
        <w:rPr>
          <w:b/>
          <w:sz w:val="24"/>
          <w:szCs w:val="24"/>
          <w:lang w:val="es-419"/>
        </w:rPr>
        <w:t xml:space="preserve">Cuadragésima tercera </w:t>
      </w:r>
      <w:r w:rsidR="00E2115C">
        <w:rPr>
          <w:b/>
          <w:sz w:val="24"/>
          <w:szCs w:val="24"/>
          <w:lang w:val="es-419"/>
        </w:rPr>
        <w:t>sesión</w:t>
      </w:r>
    </w:p>
    <w:p w:rsidR="008B2CC1" w:rsidRPr="003845C1" w:rsidRDefault="00E2115C" w:rsidP="008B14EA">
      <w:pPr>
        <w:spacing w:after="720"/>
        <w:rPr>
          <w:b/>
          <w:sz w:val="24"/>
          <w:szCs w:val="24"/>
        </w:rPr>
      </w:pPr>
      <w:r w:rsidRPr="00E2115C">
        <w:rPr>
          <w:b/>
          <w:sz w:val="24"/>
          <w:szCs w:val="24"/>
        </w:rPr>
        <w:t xml:space="preserve">Ginebra, </w:t>
      </w:r>
      <w:r w:rsidR="00D05711" w:rsidRPr="00D05711">
        <w:rPr>
          <w:b/>
          <w:sz w:val="24"/>
          <w:szCs w:val="24"/>
        </w:rPr>
        <w:t>13 a 17 de marzo de 202</w:t>
      </w:r>
      <w:r w:rsidR="00D05711">
        <w:rPr>
          <w:b/>
          <w:sz w:val="24"/>
          <w:szCs w:val="24"/>
        </w:rPr>
        <w:t>3</w:t>
      </w:r>
    </w:p>
    <w:p w:rsidR="008B2CC1" w:rsidRPr="00D36B79" w:rsidRDefault="007D29D9" w:rsidP="008B14EA">
      <w:pPr>
        <w:spacing w:after="360"/>
        <w:rPr>
          <w:caps/>
          <w:sz w:val="24"/>
        </w:rPr>
      </w:pPr>
      <w:bookmarkStart w:id="4" w:name="TitleOfDoc"/>
      <w:r>
        <w:t>ACREDITACIÓN DE ORGANIZACIONES NO GUBERNAMENTALES</w:t>
      </w:r>
    </w:p>
    <w:p w:rsidR="008B2CC1" w:rsidRPr="00843582" w:rsidRDefault="007D29D9" w:rsidP="008B14EA">
      <w:pPr>
        <w:spacing w:after="960"/>
        <w:rPr>
          <w:i/>
        </w:rPr>
      </w:pPr>
      <w:bookmarkStart w:id="5" w:name="Prepared"/>
      <w:bookmarkEnd w:id="4"/>
      <w:r>
        <w:rPr>
          <w:i/>
        </w:rPr>
        <w:t>Documento preparado por la Secretaría</w:t>
      </w:r>
    </w:p>
    <w:bookmarkEnd w:id="5"/>
    <w:p w:rsidR="007D29D9" w:rsidRPr="00155D00" w:rsidRDefault="007D29D9" w:rsidP="007D29D9">
      <w:pPr>
        <w:pStyle w:val="ListParagraph"/>
        <w:numPr>
          <w:ilvl w:val="0"/>
          <w:numId w:val="7"/>
        </w:numPr>
        <w:spacing w:after="240"/>
        <w:ind w:left="0" w:firstLine="0"/>
        <w:contextualSpacing w:val="0"/>
        <w:rPr>
          <w:i/>
        </w:rPr>
      </w:pPr>
      <w:r>
        <w:t>En los Anexos del presente documento figura información relativa a las organizaciones no gubernamentales que han solicitado que se les conceda la condición de observador en las sesiones del Comité Permanente de Derecho de Autor y Derechos Conexos (SCCR), conforme al Reglamento del SCCR (véase el párrafo 10 del documento SCCR/1/2).</w:t>
      </w:r>
    </w:p>
    <w:p w:rsidR="007D29D9" w:rsidRDefault="007D29D9" w:rsidP="007D29D9">
      <w:pPr>
        <w:pStyle w:val="ListParagraph"/>
        <w:numPr>
          <w:ilvl w:val="0"/>
          <w:numId w:val="7"/>
        </w:numPr>
        <w:spacing w:after="600"/>
        <w:ind w:left="5528" w:firstLine="0"/>
        <w:contextualSpacing w:val="0"/>
        <w:rPr>
          <w:i/>
        </w:rPr>
      </w:pPr>
      <w:r>
        <w:rPr>
          <w:i/>
        </w:rPr>
        <w:t>Se invita al SCCR a aprobar que las organizaciones no gubernamentales que se mencionan en los Anexos del presente documento puedan estar representadas en las sesiones del Comité.</w:t>
      </w:r>
    </w:p>
    <w:p w:rsidR="007D29D9" w:rsidRPr="00A405B9" w:rsidRDefault="007D29D9" w:rsidP="007D29D9">
      <w:pPr>
        <w:pStyle w:val="Endofdocument-Annex"/>
        <w:rPr>
          <w:lang w:val="es-ES_tradnl"/>
        </w:rPr>
      </w:pPr>
      <w:r w:rsidRPr="00A405B9">
        <w:rPr>
          <w:lang w:val="es-ES_tradnl"/>
        </w:rPr>
        <w:t>[Siguen los Anexos]</w:t>
      </w:r>
    </w:p>
    <w:p w:rsidR="007D29D9" w:rsidRPr="00A405B9" w:rsidRDefault="007D29D9" w:rsidP="007D29D9">
      <w:pPr>
        <w:pStyle w:val="Endofdocument-Annex"/>
        <w:rPr>
          <w:lang w:val="es-ES_tradnl"/>
        </w:rPr>
        <w:sectPr w:rsidR="007D29D9" w:rsidRPr="00A405B9" w:rsidSect="00847CD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7D29D9" w:rsidRDefault="007D29D9" w:rsidP="007D29D9">
      <w:pPr>
        <w:pStyle w:val="Heading2"/>
        <w:spacing w:before="480"/>
        <w:rPr>
          <w:szCs w:val="22"/>
        </w:rPr>
      </w:pPr>
      <w:r>
        <w:lastRenderedPageBreak/>
        <w:t>ORGANIZACIONES NO GUBERNAMENTALES QUE HAN SOLICITADO LA ACREDITACIÓN EN CALIDAD DE OBSERVADOR EN LAS SESIONES DEL COMITÉ PERMANENTE DE DERECHO DE AUTOR Y DERECHOS CONEXOS (SCCR)</w:t>
      </w:r>
    </w:p>
    <w:p w:rsidR="007D29D9" w:rsidRPr="008165C9" w:rsidRDefault="007D29D9" w:rsidP="007D29D9"/>
    <w:p w:rsidR="007D29D9" w:rsidRDefault="007D29D9" w:rsidP="007D29D9">
      <w:pPr>
        <w:rPr>
          <w:bCs/>
          <w:i/>
          <w:szCs w:val="26"/>
        </w:rPr>
      </w:pPr>
      <w:r>
        <w:rPr>
          <w:i/>
        </w:rPr>
        <w:t>Consejo de Sociedades para la Gestión Colectiva de Derechos de los Artistas Intérpretes y Ejecutantes (SCAPR, por sus siglas en inglés)</w:t>
      </w:r>
    </w:p>
    <w:p w:rsidR="007D29D9" w:rsidRDefault="007D29D9" w:rsidP="007D29D9">
      <w:pPr>
        <w:rPr>
          <w:bCs/>
          <w:i/>
          <w:szCs w:val="26"/>
        </w:rPr>
      </w:pPr>
    </w:p>
    <w:p w:rsidR="007D29D9" w:rsidRPr="00A81FBF" w:rsidRDefault="007D29D9" w:rsidP="007D29D9">
      <w:pPr>
        <w:pStyle w:val="BodyText"/>
        <w:rPr>
          <w:b/>
          <w:szCs w:val="22"/>
        </w:rPr>
      </w:pPr>
      <w:r>
        <w:t>El SCAPR es una organización internacional sin fines de lucro, fundada en 1986, que representa a los organismos de gestión colectiva (OGC) de los artistas intérpretes o ejecutantes. Al día de hoy, el SCAPR cuenta con 56 miembros de más de 40 países, que representan en su conjunto a más de un millón de artistas intérpretes o ejecutantes. En 2020, los miembros del SCAPR recaudaron 780 millones de euros y estuvieron en condiciones de distribuir 660 millones de euros a los artistas intérpretes o ejecutantes. Mediante todos los acuerdos de representación celebrados entre sus miembros (750), se pagaron a artistas intérpretes o ejecutantes extranjeros más de 160 millones de euros.</w:t>
      </w:r>
    </w:p>
    <w:p w:rsidR="007D29D9" w:rsidRPr="008165C9" w:rsidRDefault="007D29D9" w:rsidP="007D29D9">
      <w:pPr>
        <w:pStyle w:val="BodyText"/>
        <w:spacing w:after="660"/>
        <w:rPr>
          <w:b/>
          <w:szCs w:val="22"/>
        </w:rPr>
      </w:pPr>
      <w:r>
        <w:t>El SCAPR es la federación mundial de los OGC de los artistas intérpretes o ejecutantes y procura mantener su posición de líder mundial en gestión colectiva de los derechos de los artistas intérpretes o ejecutantes, fomentando su papel de organización coordinadora que promueva la cooperación eficaz entre los OGC de los artistas intérpretes o ejecutantes, así como apoyar, promover y mantener un sistema transfronterizo a escala mundial de recaudación y distribución de los derechos de los artistas intérpretes o ejecutantes que sea justo, eficiente, preciso, transparente y en mejora constante. En esa tarea, el SCAPR hace su aportación a la creatividad mundial y la diversidad cultural, velando por que todos los artistas intérpretes o ejecutantes puedan gozar de los beneficios que derivan de la explotación de sus interpretaciones o ejecuciones.</w:t>
      </w:r>
    </w:p>
    <w:p w:rsidR="007D29D9" w:rsidRDefault="007D29D9" w:rsidP="007D29D9">
      <w:pPr>
        <w:spacing w:line="240" w:lineRule="atLeast"/>
        <w:rPr>
          <w:i/>
          <w:szCs w:val="22"/>
        </w:rPr>
      </w:pPr>
      <w:r>
        <w:rPr>
          <w:i/>
        </w:rPr>
        <w:t>Información de contacto</w:t>
      </w:r>
    </w:p>
    <w:p w:rsidR="007D29D9" w:rsidRDefault="007D29D9" w:rsidP="007D29D9">
      <w:pPr>
        <w:rPr>
          <w:szCs w:val="22"/>
        </w:rPr>
      </w:pPr>
    </w:p>
    <w:p w:rsidR="007D29D9" w:rsidRDefault="007D29D9" w:rsidP="007D29D9">
      <w:pPr>
        <w:pStyle w:val="EndnoteText"/>
        <w:rPr>
          <w:sz w:val="22"/>
          <w:szCs w:val="22"/>
        </w:rPr>
      </w:pPr>
      <w:r>
        <w:rPr>
          <w:sz w:val="22"/>
        </w:rPr>
        <w:t>Director general:</w:t>
      </w:r>
    </w:p>
    <w:p w:rsidR="007D29D9" w:rsidRPr="00166EBB" w:rsidRDefault="007D29D9" w:rsidP="007D29D9">
      <w:pPr>
        <w:pStyle w:val="EndnoteText"/>
        <w:rPr>
          <w:sz w:val="22"/>
          <w:szCs w:val="22"/>
          <w:lang w:val="fr-FR"/>
        </w:rPr>
      </w:pPr>
      <w:r w:rsidRPr="00166EBB">
        <w:rPr>
          <w:sz w:val="22"/>
          <w:lang w:val="fr-FR"/>
        </w:rPr>
        <w:t>Remy Desrosiers</w:t>
      </w:r>
    </w:p>
    <w:p w:rsidR="007D29D9" w:rsidRDefault="007D29D9" w:rsidP="007D29D9">
      <w:pPr>
        <w:pStyle w:val="EndnoteText"/>
        <w:rPr>
          <w:sz w:val="22"/>
          <w:szCs w:val="22"/>
          <w:lang w:val="de-DE"/>
        </w:rPr>
      </w:pPr>
    </w:p>
    <w:p w:rsidR="007D29D9" w:rsidRPr="00166EBB" w:rsidRDefault="007D29D9" w:rsidP="007D29D9">
      <w:pPr>
        <w:rPr>
          <w:szCs w:val="22"/>
          <w:lang w:val="fr-FR"/>
        </w:rPr>
      </w:pPr>
      <w:r w:rsidRPr="00166EBB">
        <w:rPr>
          <w:lang w:val="fr-FR"/>
        </w:rPr>
        <w:t>SCAPR</w:t>
      </w:r>
    </w:p>
    <w:p w:rsidR="007D29D9" w:rsidRPr="00166EBB" w:rsidRDefault="007D29D9" w:rsidP="007D29D9">
      <w:pPr>
        <w:rPr>
          <w:szCs w:val="22"/>
          <w:lang w:val="fr-FR"/>
        </w:rPr>
      </w:pPr>
      <w:r w:rsidRPr="00166EBB">
        <w:rPr>
          <w:lang w:val="fr-FR"/>
        </w:rPr>
        <w:t xml:space="preserve">Avenue de Cortenbergh 116 </w:t>
      </w:r>
    </w:p>
    <w:p w:rsidR="007D29D9" w:rsidRPr="00A405B9" w:rsidRDefault="007D29D9" w:rsidP="007D29D9">
      <w:pPr>
        <w:rPr>
          <w:szCs w:val="22"/>
          <w:lang w:val="fr-FR"/>
        </w:rPr>
      </w:pPr>
      <w:r w:rsidRPr="00A405B9">
        <w:rPr>
          <w:lang w:val="fr-FR"/>
        </w:rPr>
        <w:t xml:space="preserve">1000 </w:t>
      </w:r>
      <w:proofErr w:type="spellStart"/>
      <w:r w:rsidRPr="00A405B9">
        <w:rPr>
          <w:lang w:val="fr-FR"/>
        </w:rPr>
        <w:t>Bruselas</w:t>
      </w:r>
      <w:proofErr w:type="spellEnd"/>
      <w:r w:rsidRPr="00A405B9">
        <w:rPr>
          <w:lang w:val="fr-FR"/>
        </w:rPr>
        <w:t xml:space="preserve"> </w:t>
      </w:r>
    </w:p>
    <w:p w:rsidR="007D29D9" w:rsidRPr="00A405B9" w:rsidRDefault="007D29D9" w:rsidP="007D29D9">
      <w:pPr>
        <w:rPr>
          <w:szCs w:val="22"/>
          <w:lang w:val="fr-FR"/>
        </w:rPr>
      </w:pPr>
      <w:proofErr w:type="spellStart"/>
      <w:r w:rsidRPr="00A405B9">
        <w:rPr>
          <w:lang w:val="fr-FR"/>
        </w:rPr>
        <w:t>Bélgica</w:t>
      </w:r>
      <w:proofErr w:type="spellEnd"/>
    </w:p>
    <w:p w:rsidR="007D29D9" w:rsidRDefault="007D29D9" w:rsidP="007D29D9">
      <w:pPr>
        <w:rPr>
          <w:szCs w:val="22"/>
          <w:lang w:val="de-DE"/>
        </w:rPr>
      </w:pPr>
    </w:p>
    <w:p w:rsidR="007D29D9" w:rsidRPr="00A405B9" w:rsidRDefault="007D29D9" w:rsidP="007D29D9">
      <w:pPr>
        <w:rPr>
          <w:szCs w:val="22"/>
          <w:lang w:val="fr-FR"/>
        </w:rPr>
      </w:pPr>
    </w:p>
    <w:p w:rsidR="007D29D9" w:rsidRPr="00A405B9" w:rsidRDefault="007D29D9" w:rsidP="007D29D9">
      <w:pPr>
        <w:rPr>
          <w:szCs w:val="22"/>
          <w:lang w:val="fr-FR"/>
        </w:rPr>
      </w:pPr>
      <w:proofErr w:type="spellStart"/>
      <w:r w:rsidRPr="00A405B9">
        <w:rPr>
          <w:lang w:val="fr-FR"/>
        </w:rPr>
        <w:t>Número</w:t>
      </w:r>
      <w:proofErr w:type="spellEnd"/>
      <w:r w:rsidRPr="00A405B9">
        <w:rPr>
          <w:lang w:val="fr-FR"/>
        </w:rPr>
        <w:t xml:space="preserve"> de </w:t>
      </w:r>
      <w:proofErr w:type="spellStart"/>
      <w:r w:rsidRPr="00A405B9">
        <w:rPr>
          <w:lang w:val="fr-FR"/>
        </w:rPr>
        <w:t>teléfono</w:t>
      </w:r>
      <w:proofErr w:type="spellEnd"/>
      <w:r w:rsidRPr="00A405B9">
        <w:rPr>
          <w:lang w:val="fr-FR"/>
        </w:rPr>
        <w:t>: + 32 732 59 84</w:t>
      </w:r>
    </w:p>
    <w:p w:rsidR="007D29D9" w:rsidRPr="00A405B9" w:rsidRDefault="007D29D9" w:rsidP="007D29D9">
      <w:pPr>
        <w:rPr>
          <w:lang w:val="fr-FR"/>
        </w:rPr>
      </w:pPr>
      <w:r w:rsidRPr="00A405B9">
        <w:rPr>
          <w:lang w:val="fr-FR"/>
        </w:rPr>
        <w:t xml:space="preserve">Correo-e: </w:t>
      </w:r>
      <w:hyperlink r:id="rId15" w:history="1">
        <w:r w:rsidRPr="00A405B9">
          <w:rPr>
            <w:rStyle w:val="Hyperlink"/>
            <w:lang w:val="fr-FR"/>
          </w:rPr>
          <w:t>secretariat@scapr.org</w:t>
        </w:r>
      </w:hyperlink>
    </w:p>
    <w:p w:rsidR="007D29D9" w:rsidRPr="00A405B9" w:rsidRDefault="007D29D9" w:rsidP="007D29D9">
      <w:pPr>
        <w:spacing w:after="600"/>
        <w:rPr>
          <w:rFonts w:ascii="ArialMT" w:eastAsia="Times New Roman" w:hAnsi="ArialMT" w:cs="ArialMT"/>
          <w:color w:val="1155CD"/>
          <w:szCs w:val="22"/>
          <w:lang w:val="fr-FR"/>
        </w:rPr>
      </w:pPr>
      <w:proofErr w:type="spellStart"/>
      <w:r w:rsidRPr="00A405B9">
        <w:rPr>
          <w:lang w:val="fr-FR"/>
        </w:rPr>
        <w:t>Sitio</w:t>
      </w:r>
      <w:proofErr w:type="spellEnd"/>
      <w:r w:rsidRPr="00A405B9">
        <w:rPr>
          <w:lang w:val="fr-FR"/>
        </w:rPr>
        <w:t xml:space="preserve"> web: </w:t>
      </w:r>
      <w:hyperlink r:id="rId16" w:history="1">
        <w:r w:rsidRPr="00A405B9">
          <w:rPr>
            <w:rStyle w:val="Hyperlink"/>
            <w:lang w:val="fr-FR"/>
          </w:rPr>
          <w:t>www.scapr.org</w:t>
        </w:r>
      </w:hyperlink>
    </w:p>
    <w:p w:rsidR="007D29D9" w:rsidRPr="00A405B9" w:rsidRDefault="007D29D9" w:rsidP="007D29D9">
      <w:pPr>
        <w:pStyle w:val="Endofdocument"/>
        <w:tabs>
          <w:tab w:val="left" w:pos="7110"/>
        </w:tabs>
        <w:ind w:left="5400"/>
        <w:rPr>
          <w:sz w:val="22"/>
          <w:lang w:val="fr-FR"/>
        </w:rPr>
      </w:pPr>
      <w:r w:rsidRPr="00A405B9">
        <w:rPr>
          <w:sz w:val="22"/>
          <w:lang w:val="fr-FR"/>
        </w:rPr>
        <w:t xml:space="preserve">[Sigue el </w:t>
      </w:r>
      <w:proofErr w:type="spellStart"/>
      <w:r w:rsidRPr="00A405B9">
        <w:rPr>
          <w:sz w:val="22"/>
          <w:lang w:val="fr-FR"/>
        </w:rPr>
        <w:t>Anexo</w:t>
      </w:r>
      <w:proofErr w:type="spellEnd"/>
      <w:r w:rsidRPr="00A405B9">
        <w:rPr>
          <w:sz w:val="22"/>
          <w:lang w:val="fr-FR"/>
        </w:rPr>
        <w:t xml:space="preserve"> II]</w:t>
      </w:r>
    </w:p>
    <w:p w:rsidR="007D29D9" w:rsidRPr="00A405B9" w:rsidRDefault="007D29D9" w:rsidP="007D29D9">
      <w:pPr>
        <w:pStyle w:val="Endofdocument"/>
        <w:tabs>
          <w:tab w:val="left" w:pos="7110"/>
        </w:tabs>
        <w:ind w:left="5400"/>
        <w:rPr>
          <w:rFonts w:cs="Arial"/>
          <w:sz w:val="22"/>
          <w:szCs w:val="22"/>
          <w:lang w:val="fr-FR"/>
        </w:rPr>
        <w:sectPr w:rsidR="007D29D9" w:rsidRPr="00A405B9" w:rsidSect="00847CD6">
          <w:headerReference w:type="first" r:id="rId17"/>
          <w:endnotePr>
            <w:numFmt w:val="decimal"/>
          </w:endnotePr>
          <w:pgSz w:w="11907" w:h="16840" w:code="9"/>
          <w:pgMar w:top="567" w:right="1134" w:bottom="1418" w:left="1418" w:header="510" w:footer="1021" w:gutter="0"/>
          <w:cols w:space="720"/>
          <w:titlePg/>
          <w:docGrid w:linePitch="299"/>
        </w:sectPr>
      </w:pPr>
    </w:p>
    <w:p w:rsidR="007D29D9" w:rsidRPr="00A405B9" w:rsidRDefault="007D29D9" w:rsidP="007D29D9">
      <w:pPr>
        <w:pStyle w:val="Heading3"/>
        <w:spacing w:before="480" w:after="220"/>
        <w:rPr>
          <w:i/>
          <w:u w:val="none"/>
          <w:lang w:val="fr-FR"/>
        </w:rPr>
      </w:pPr>
      <w:proofErr w:type="spellStart"/>
      <w:r w:rsidRPr="00A405B9">
        <w:rPr>
          <w:i/>
          <w:u w:val="none"/>
          <w:lang w:val="fr-FR"/>
        </w:rPr>
        <w:lastRenderedPageBreak/>
        <w:t>Fundación</w:t>
      </w:r>
      <w:proofErr w:type="spellEnd"/>
      <w:r w:rsidRPr="00A405B9">
        <w:rPr>
          <w:i/>
          <w:u w:val="none"/>
          <w:lang w:val="fr-FR"/>
        </w:rPr>
        <w:t xml:space="preserve"> </w:t>
      </w:r>
      <w:proofErr w:type="spellStart"/>
      <w:r w:rsidRPr="00A405B9">
        <w:rPr>
          <w:i/>
          <w:u w:val="none"/>
          <w:lang w:val="fr-FR"/>
        </w:rPr>
        <w:t>Wikimedia</w:t>
      </w:r>
      <w:proofErr w:type="spellEnd"/>
      <w:r w:rsidRPr="00A405B9">
        <w:rPr>
          <w:i/>
          <w:u w:val="none"/>
          <w:lang w:val="fr-FR"/>
        </w:rPr>
        <w:t>.</w:t>
      </w:r>
    </w:p>
    <w:p w:rsidR="007D29D9" w:rsidRDefault="007D29D9" w:rsidP="007D29D9">
      <w:pPr>
        <w:spacing w:after="660"/>
        <w:rPr>
          <w:bCs/>
          <w:szCs w:val="22"/>
        </w:rPr>
      </w:pPr>
      <w:r>
        <w:rPr>
          <w:highlight w:val="white"/>
        </w:rPr>
        <w:t xml:space="preserve">La Fundación no tiene fines de lucro y se dedica a fomentar el incremento, el desarrollo y la distribución de contenido multilingüe accesible libremente, y de ponerlo a disposición del público, sin cargo. La organización acoge algunos de los más importantes proyectos de referencia editados en colaboración, incluyendo Wikipedia. </w:t>
      </w:r>
      <w:r>
        <w:t>Gracias a su trabajo mancomunado con</w:t>
      </w:r>
      <w:r>
        <w:rPr>
          <w:highlight w:val="white"/>
        </w:rPr>
        <w:t xml:space="preserve"> una red de afiliados, la Fundación suministra la infraestructura esencial y el marco institucional para respaldar y desarrollar en colaboración contenido enciclopédico conservado y otro material que cumpla con el propósito previsto.</w:t>
      </w:r>
    </w:p>
    <w:p w:rsidR="007D29D9" w:rsidRDefault="007D29D9" w:rsidP="007D29D9">
      <w:pPr>
        <w:spacing w:line="240" w:lineRule="atLeast"/>
        <w:rPr>
          <w:i/>
          <w:szCs w:val="22"/>
        </w:rPr>
      </w:pPr>
      <w:r>
        <w:rPr>
          <w:i/>
        </w:rPr>
        <w:t>Información de contacto</w:t>
      </w:r>
    </w:p>
    <w:p w:rsidR="007D29D9" w:rsidRDefault="007D29D9" w:rsidP="007D29D9">
      <w:pPr>
        <w:rPr>
          <w:szCs w:val="22"/>
        </w:rPr>
      </w:pPr>
    </w:p>
    <w:p w:rsidR="007D29D9" w:rsidRDefault="007D29D9" w:rsidP="007D29D9">
      <w:r>
        <w:t>Amalia Toledo</w:t>
      </w:r>
    </w:p>
    <w:p w:rsidR="007D29D9" w:rsidRDefault="007D29D9" w:rsidP="007D29D9">
      <w:r>
        <w:t xml:space="preserve">Especialista </w:t>
      </w:r>
      <w:r w:rsidR="00A405B9">
        <w:rPr>
          <w:rFonts w:eastAsia="Times New Roman"/>
        </w:rPr>
        <w:t>líder en políticas públicas</w:t>
      </w:r>
      <w:r>
        <w:t xml:space="preserve"> </w:t>
      </w:r>
      <w:r w:rsidR="00A405B9">
        <w:t>para</w:t>
      </w:r>
      <w:r>
        <w:t xml:space="preserve"> América Latina y el Caribe</w:t>
      </w:r>
    </w:p>
    <w:p w:rsidR="007D29D9" w:rsidRDefault="007D29D9" w:rsidP="007D29D9">
      <w:pPr>
        <w:rPr>
          <w:szCs w:val="22"/>
        </w:rPr>
      </w:pPr>
    </w:p>
    <w:p w:rsidR="007D29D9" w:rsidRPr="00166EBB" w:rsidRDefault="007D29D9" w:rsidP="007D29D9">
      <w:pPr>
        <w:rPr>
          <w:lang w:val="en-US"/>
        </w:rPr>
      </w:pPr>
      <w:r w:rsidRPr="00166EBB">
        <w:rPr>
          <w:lang w:val="en-US"/>
        </w:rPr>
        <w:t>Wikimedia Foundation, Inc.</w:t>
      </w:r>
    </w:p>
    <w:p w:rsidR="007D29D9" w:rsidRPr="00166EBB" w:rsidRDefault="007D29D9" w:rsidP="007D29D9">
      <w:pPr>
        <w:rPr>
          <w:lang w:val="en-US"/>
        </w:rPr>
      </w:pPr>
      <w:r w:rsidRPr="00166EBB">
        <w:rPr>
          <w:lang w:val="en-US"/>
        </w:rPr>
        <w:t>1 Montgomery Street</w:t>
      </w:r>
    </w:p>
    <w:p w:rsidR="007D29D9" w:rsidRPr="00166EBB" w:rsidRDefault="007D29D9" w:rsidP="007D29D9">
      <w:pPr>
        <w:rPr>
          <w:lang w:val="en-US"/>
        </w:rPr>
      </w:pPr>
      <w:r w:rsidRPr="00166EBB">
        <w:rPr>
          <w:lang w:val="en-US"/>
        </w:rPr>
        <w:t>Suite 1600</w:t>
      </w:r>
    </w:p>
    <w:p w:rsidR="007D29D9" w:rsidRDefault="007D29D9" w:rsidP="007D29D9">
      <w:r>
        <w:t>San Francisco, California 94104</w:t>
      </w:r>
    </w:p>
    <w:p w:rsidR="007D29D9" w:rsidRPr="00E8683E" w:rsidRDefault="007D29D9" w:rsidP="007D29D9">
      <w:r>
        <w:t>EE.UU.</w:t>
      </w:r>
    </w:p>
    <w:p w:rsidR="007D29D9" w:rsidRDefault="007D29D9" w:rsidP="007D29D9">
      <w:pPr>
        <w:rPr>
          <w:szCs w:val="22"/>
        </w:rPr>
      </w:pPr>
    </w:p>
    <w:p w:rsidR="007D29D9" w:rsidRDefault="007D29D9" w:rsidP="007D29D9">
      <w:pPr>
        <w:rPr>
          <w:szCs w:val="22"/>
        </w:rPr>
      </w:pPr>
    </w:p>
    <w:p w:rsidR="007D29D9" w:rsidRDefault="007D29D9" w:rsidP="007D29D9">
      <w:pPr>
        <w:rPr>
          <w:szCs w:val="22"/>
        </w:rPr>
      </w:pPr>
      <w:r>
        <w:t>Número de teléfono: +1-415-839-6885</w:t>
      </w:r>
    </w:p>
    <w:p w:rsidR="007D29D9" w:rsidRPr="00EF659E" w:rsidRDefault="007D29D9" w:rsidP="007D29D9">
      <w:pPr>
        <w:rPr>
          <w:color w:val="1155CC"/>
          <w:u w:val="single"/>
        </w:rPr>
      </w:pPr>
      <w:r>
        <w:t xml:space="preserve">Correo-e: </w:t>
      </w:r>
      <w:hyperlink r:id="rId18">
        <w:r>
          <w:rPr>
            <w:color w:val="1155CC"/>
            <w:u w:val="single"/>
          </w:rPr>
          <w:t>globaladvocacy@wikimedia.org</w:t>
        </w:r>
      </w:hyperlink>
    </w:p>
    <w:p w:rsidR="007D29D9" w:rsidRPr="00B63588" w:rsidRDefault="007D29D9" w:rsidP="007D29D9">
      <w:pPr>
        <w:spacing w:after="600"/>
        <w:rPr>
          <w:rFonts w:ascii="ArialMT" w:eastAsia="Times New Roman" w:hAnsi="ArialMT" w:cs="ArialMT"/>
          <w:color w:val="1155CD"/>
          <w:szCs w:val="22"/>
        </w:rPr>
      </w:pPr>
      <w:r>
        <w:t xml:space="preserve">Sitio web: </w:t>
      </w:r>
      <w:hyperlink r:id="rId19">
        <w:r>
          <w:rPr>
            <w:color w:val="1155CC"/>
            <w:u w:val="single"/>
          </w:rPr>
          <w:t>https://wikimediafoundation.org</w:t>
        </w:r>
      </w:hyperlink>
    </w:p>
    <w:p w:rsidR="007D29D9" w:rsidRDefault="007D29D9" w:rsidP="007D29D9">
      <w:pPr>
        <w:pStyle w:val="Endofdocument"/>
        <w:tabs>
          <w:tab w:val="left" w:pos="7110"/>
        </w:tabs>
        <w:ind w:left="5400"/>
        <w:rPr>
          <w:sz w:val="22"/>
        </w:rPr>
      </w:pPr>
      <w:r>
        <w:rPr>
          <w:sz w:val="22"/>
        </w:rPr>
        <w:t>[Sigue el Anexo III]</w:t>
      </w:r>
    </w:p>
    <w:p w:rsidR="007D29D9" w:rsidRDefault="007D29D9" w:rsidP="007D29D9">
      <w:pPr>
        <w:pStyle w:val="Endofdocument"/>
        <w:tabs>
          <w:tab w:val="left" w:pos="7110"/>
        </w:tabs>
        <w:ind w:left="5400"/>
        <w:rPr>
          <w:rFonts w:cs="Arial"/>
          <w:sz w:val="22"/>
          <w:szCs w:val="22"/>
        </w:rPr>
        <w:sectPr w:rsidR="007D29D9" w:rsidSect="00C25DE9">
          <w:headerReference w:type="default" r:id="rId20"/>
          <w:headerReference w:type="first" r:id="rId21"/>
          <w:endnotePr>
            <w:numFmt w:val="decimal"/>
          </w:endnotePr>
          <w:pgSz w:w="11907" w:h="16840" w:code="9"/>
          <w:pgMar w:top="567" w:right="1134" w:bottom="1418" w:left="1418" w:header="510" w:footer="1021" w:gutter="0"/>
          <w:cols w:space="720"/>
          <w:titlePg/>
          <w:docGrid w:linePitch="299"/>
        </w:sectPr>
      </w:pPr>
    </w:p>
    <w:p w:rsidR="007D29D9" w:rsidRPr="007E62FF" w:rsidRDefault="007D29D9" w:rsidP="007D29D9">
      <w:pPr>
        <w:pStyle w:val="BodyText"/>
        <w:spacing w:before="480"/>
        <w:rPr>
          <w:bCs/>
          <w:i/>
          <w:iCs/>
          <w:szCs w:val="22"/>
        </w:rPr>
      </w:pPr>
      <w:r>
        <w:rPr>
          <w:i/>
        </w:rPr>
        <w:lastRenderedPageBreak/>
        <w:t xml:space="preserve">Asociación Ebenes’Art </w:t>
      </w:r>
    </w:p>
    <w:p w:rsidR="007D29D9" w:rsidRDefault="007D29D9" w:rsidP="007D29D9">
      <w:pPr>
        <w:spacing w:after="660"/>
        <w:rPr>
          <w:bCs/>
          <w:szCs w:val="22"/>
        </w:rPr>
      </w:pPr>
      <w:r>
        <w:t xml:space="preserve">La Asociación Ebenes’Art es una asociación registrada en virtud de la legislación del Camerún. Propone una visión </w:t>
      </w:r>
      <w:r>
        <w:rPr>
          <w:i/>
        </w:rPr>
        <w:t>diferente</w:t>
      </w:r>
      <w:r>
        <w:t xml:space="preserve"> de las prácticas relativas a los espectáculos en vivo en el Camerún. La Asociación Ebenes’Art se especializa en el sector de la interpretación o ejecución en vivo, la ingeniería cultural y la formación en el ámbito de las profesiones y las actividades comerciales relativas al entretenimiento. Busca y comunica información sobre el sector a los artistas, activistas y medios culturales, así como a las personas que trabajan en política.</w:t>
      </w:r>
    </w:p>
    <w:p w:rsidR="007D29D9" w:rsidRDefault="007D29D9" w:rsidP="007D29D9">
      <w:pPr>
        <w:spacing w:line="240" w:lineRule="atLeast"/>
        <w:rPr>
          <w:i/>
          <w:szCs w:val="22"/>
        </w:rPr>
      </w:pPr>
      <w:r>
        <w:rPr>
          <w:i/>
        </w:rPr>
        <w:t>Información de contacto</w:t>
      </w:r>
    </w:p>
    <w:p w:rsidR="007D29D9" w:rsidRDefault="007D29D9" w:rsidP="007D29D9">
      <w:pPr>
        <w:rPr>
          <w:szCs w:val="22"/>
        </w:rPr>
      </w:pPr>
    </w:p>
    <w:p w:rsidR="007D29D9" w:rsidRDefault="007D29D9" w:rsidP="007D29D9">
      <w:r>
        <w:t>Robert Ngoun, presidente</w:t>
      </w:r>
    </w:p>
    <w:p w:rsidR="007D29D9" w:rsidRDefault="007D29D9" w:rsidP="007D29D9">
      <w:pPr>
        <w:rPr>
          <w:szCs w:val="22"/>
        </w:rPr>
      </w:pPr>
    </w:p>
    <w:p w:rsidR="007D29D9" w:rsidRPr="00A405B9" w:rsidRDefault="007D29D9" w:rsidP="007D29D9">
      <w:pPr>
        <w:rPr>
          <w:lang w:val="pt-BR"/>
        </w:rPr>
      </w:pPr>
      <w:r w:rsidRPr="00A405B9">
        <w:rPr>
          <w:lang w:val="pt-BR"/>
        </w:rPr>
        <w:t xml:space="preserve">B. P. 30211 (Biyem Assi) </w:t>
      </w:r>
    </w:p>
    <w:p w:rsidR="007D29D9" w:rsidRPr="00A405B9" w:rsidRDefault="007D29D9" w:rsidP="007D29D9">
      <w:pPr>
        <w:rPr>
          <w:lang w:val="pt-BR"/>
        </w:rPr>
      </w:pPr>
      <w:r w:rsidRPr="00A405B9">
        <w:rPr>
          <w:lang w:val="pt-BR"/>
        </w:rPr>
        <w:t>Yaundé</w:t>
      </w:r>
    </w:p>
    <w:p w:rsidR="007D29D9" w:rsidRPr="00A405B9" w:rsidRDefault="007D29D9" w:rsidP="007D29D9">
      <w:pPr>
        <w:rPr>
          <w:szCs w:val="22"/>
          <w:lang w:val="pt-BR"/>
        </w:rPr>
      </w:pPr>
      <w:r w:rsidRPr="00A405B9">
        <w:rPr>
          <w:lang w:val="pt-BR"/>
        </w:rPr>
        <w:t>Camerún</w:t>
      </w:r>
    </w:p>
    <w:p w:rsidR="007D29D9" w:rsidRPr="00A405B9" w:rsidRDefault="007D29D9" w:rsidP="007D29D9">
      <w:pPr>
        <w:rPr>
          <w:szCs w:val="22"/>
          <w:lang w:val="pt-BR"/>
        </w:rPr>
      </w:pPr>
    </w:p>
    <w:p w:rsidR="007D29D9" w:rsidRPr="00A405B9" w:rsidRDefault="007D29D9" w:rsidP="007D29D9">
      <w:pPr>
        <w:rPr>
          <w:szCs w:val="22"/>
          <w:lang w:val="pt-BR"/>
        </w:rPr>
      </w:pPr>
      <w:r w:rsidRPr="00A405B9">
        <w:rPr>
          <w:lang w:val="pt-BR"/>
        </w:rPr>
        <w:t xml:space="preserve">Número de teléfono: </w:t>
      </w:r>
      <w:r w:rsidRPr="00A405B9">
        <w:rPr>
          <w:rFonts w:ascii="Times New Roman" w:hAnsi="Times New Roman"/>
          <w:color w:val="333333"/>
          <w:sz w:val="24"/>
          <w:shd w:val="clear" w:color="auto" w:fill="FFFFFF"/>
          <w:lang w:val="pt-BR"/>
        </w:rPr>
        <w:t>+237 694498406 / +33760672197</w:t>
      </w:r>
    </w:p>
    <w:p w:rsidR="007D29D9" w:rsidRPr="00A405B9" w:rsidRDefault="007D29D9" w:rsidP="007D29D9">
      <w:pPr>
        <w:rPr>
          <w:color w:val="1155CC"/>
          <w:u w:val="single"/>
          <w:lang w:val="pt-BR"/>
        </w:rPr>
      </w:pPr>
      <w:r w:rsidRPr="00A405B9">
        <w:rPr>
          <w:lang w:val="pt-BR"/>
        </w:rPr>
        <w:t xml:space="preserve">Correo-e: </w:t>
      </w:r>
      <w:hyperlink r:id="rId22" w:history="1">
        <w:r w:rsidRPr="00A405B9">
          <w:rPr>
            <w:rStyle w:val="Hyperlink"/>
            <w:lang w:val="pt-BR"/>
          </w:rPr>
          <w:t>info@ebenesart.com</w:t>
        </w:r>
      </w:hyperlink>
    </w:p>
    <w:p w:rsidR="007D29D9" w:rsidRPr="00A405B9" w:rsidRDefault="007D29D9" w:rsidP="007D29D9">
      <w:pPr>
        <w:spacing w:after="600"/>
        <w:rPr>
          <w:rFonts w:ascii="ArialMT" w:eastAsia="Times New Roman" w:hAnsi="ArialMT" w:cs="ArialMT"/>
          <w:color w:val="1155CD"/>
          <w:szCs w:val="22"/>
          <w:lang w:val="pt-BR"/>
        </w:rPr>
      </w:pPr>
      <w:r w:rsidRPr="00A405B9">
        <w:rPr>
          <w:lang w:val="pt-BR"/>
        </w:rPr>
        <w:t xml:space="preserve">Sitio web: </w:t>
      </w:r>
      <w:hyperlink r:id="rId23" w:history="1">
        <w:r w:rsidRPr="00A405B9">
          <w:rPr>
            <w:rStyle w:val="Hyperlink"/>
            <w:lang w:val="pt-BR"/>
          </w:rPr>
          <w:t>www.ebenesart.com</w:t>
        </w:r>
      </w:hyperlink>
    </w:p>
    <w:p w:rsidR="007D29D9" w:rsidRPr="00A405B9" w:rsidRDefault="007D29D9" w:rsidP="007D29D9">
      <w:pPr>
        <w:pStyle w:val="Endofdocument"/>
        <w:tabs>
          <w:tab w:val="left" w:pos="7110"/>
        </w:tabs>
        <w:ind w:left="5400"/>
        <w:rPr>
          <w:sz w:val="22"/>
          <w:lang w:val="pt-BR"/>
        </w:rPr>
      </w:pPr>
      <w:r w:rsidRPr="00A405B9">
        <w:rPr>
          <w:sz w:val="22"/>
          <w:lang w:val="pt-BR"/>
        </w:rPr>
        <w:t>[Sigue el Anexo IV]</w:t>
      </w:r>
    </w:p>
    <w:p w:rsidR="007D29D9" w:rsidRPr="00A405B9" w:rsidRDefault="007D29D9" w:rsidP="007D29D9">
      <w:pPr>
        <w:pStyle w:val="Endofdocument"/>
        <w:tabs>
          <w:tab w:val="left" w:pos="7110"/>
        </w:tabs>
        <w:ind w:left="5400"/>
        <w:rPr>
          <w:rFonts w:cs="Arial"/>
          <w:sz w:val="22"/>
          <w:szCs w:val="22"/>
          <w:lang w:val="pt-BR"/>
        </w:rPr>
        <w:sectPr w:rsidR="007D29D9" w:rsidRPr="00A405B9" w:rsidSect="00C25DE9">
          <w:headerReference w:type="first" r:id="rId24"/>
          <w:endnotePr>
            <w:numFmt w:val="decimal"/>
          </w:endnotePr>
          <w:pgSz w:w="11907" w:h="16840" w:code="9"/>
          <w:pgMar w:top="567" w:right="1134" w:bottom="1418" w:left="1418" w:header="510" w:footer="1021" w:gutter="0"/>
          <w:cols w:space="720"/>
          <w:titlePg/>
          <w:docGrid w:linePitch="299"/>
        </w:sectPr>
      </w:pPr>
    </w:p>
    <w:p w:rsidR="007D29D9" w:rsidRPr="00A405B9" w:rsidRDefault="007D29D9" w:rsidP="007D29D9">
      <w:pPr>
        <w:pStyle w:val="Heading3"/>
        <w:spacing w:before="480" w:after="220"/>
        <w:rPr>
          <w:i/>
          <w:u w:val="none"/>
          <w:lang w:val="pt-BR"/>
        </w:rPr>
      </w:pPr>
      <w:r w:rsidRPr="00A405B9">
        <w:rPr>
          <w:i/>
          <w:u w:val="none"/>
          <w:lang w:val="pt-BR"/>
        </w:rPr>
        <w:lastRenderedPageBreak/>
        <w:t>Comité Olímpico Internacional (COI).</w:t>
      </w:r>
    </w:p>
    <w:p w:rsidR="007D29D9" w:rsidRDefault="007D29D9" w:rsidP="007D29D9">
      <w:pPr>
        <w:spacing w:after="660"/>
        <w:rPr>
          <w:bCs/>
          <w:szCs w:val="22"/>
        </w:rPr>
      </w:pPr>
      <w:r>
        <w:t>El COI es una organización internacional no gubernamental sin fines de lucro, de vigencia ilimitada, constituida como una asociación con condición de persona jurídica, reconocida por el Consejo Federal Suizo. El propósito del COI es desempeñar la misión, las funciones y asumir las responsabilidades que le asigna la Carta Olímpica, gobernar y dirigir el Movimiento Olímpico y promover el olimpismo en todo el mundo.</w:t>
      </w:r>
    </w:p>
    <w:p w:rsidR="007D29D9" w:rsidRDefault="007D29D9" w:rsidP="007D29D9">
      <w:pPr>
        <w:spacing w:line="240" w:lineRule="atLeast"/>
        <w:rPr>
          <w:i/>
          <w:szCs w:val="22"/>
        </w:rPr>
      </w:pPr>
      <w:r>
        <w:rPr>
          <w:i/>
        </w:rPr>
        <w:t>Información de contacto</w:t>
      </w:r>
    </w:p>
    <w:p w:rsidR="007D29D9" w:rsidRDefault="007D29D9" w:rsidP="007D29D9">
      <w:pPr>
        <w:rPr>
          <w:szCs w:val="22"/>
        </w:rPr>
      </w:pPr>
    </w:p>
    <w:p w:rsidR="007D29D9" w:rsidRDefault="007D29D9" w:rsidP="007D29D9">
      <w:r>
        <w:t>Carlos Castro</w:t>
      </w:r>
    </w:p>
    <w:p w:rsidR="007D29D9" w:rsidRDefault="007D29D9" w:rsidP="007D29D9">
      <w:r>
        <w:t>Jefe de Propiedad Intelectual</w:t>
      </w:r>
    </w:p>
    <w:p w:rsidR="007D29D9" w:rsidRDefault="007D29D9" w:rsidP="007D29D9">
      <w:pPr>
        <w:rPr>
          <w:szCs w:val="22"/>
        </w:rPr>
      </w:pPr>
    </w:p>
    <w:p w:rsidR="007D29D9" w:rsidRDefault="007D29D9" w:rsidP="007D29D9">
      <w:r>
        <w:t>Maison Olympique</w:t>
      </w:r>
    </w:p>
    <w:p w:rsidR="007D29D9" w:rsidRDefault="007D29D9" w:rsidP="007D29D9">
      <w:r>
        <w:t>1007 Lausana</w:t>
      </w:r>
    </w:p>
    <w:p w:rsidR="007D29D9" w:rsidRDefault="007D29D9" w:rsidP="007D29D9">
      <w:r>
        <w:t>Suiza</w:t>
      </w:r>
    </w:p>
    <w:p w:rsidR="007D29D9" w:rsidRDefault="007D29D9" w:rsidP="007D29D9">
      <w:pPr>
        <w:rPr>
          <w:szCs w:val="22"/>
        </w:rPr>
      </w:pPr>
    </w:p>
    <w:p w:rsidR="007D29D9" w:rsidRDefault="007D29D9" w:rsidP="007D29D9">
      <w:pPr>
        <w:rPr>
          <w:szCs w:val="22"/>
        </w:rPr>
      </w:pPr>
    </w:p>
    <w:p w:rsidR="007D29D9" w:rsidRDefault="007D29D9" w:rsidP="007D29D9">
      <w:pPr>
        <w:rPr>
          <w:szCs w:val="22"/>
        </w:rPr>
      </w:pPr>
      <w:r>
        <w:t>Número de teléfono: +41 (0) 21 621 6111</w:t>
      </w:r>
    </w:p>
    <w:p w:rsidR="007D29D9" w:rsidRPr="00936790" w:rsidRDefault="007D29D9" w:rsidP="007D29D9">
      <w:pPr>
        <w:rPr>
          <w:color w:val="1155CC"/>
          <w:u w:val="single"/>
        </w:rPr>
      </w:pPr>
      <w:r>
        <w:t xml:space="preserve">Correo-e: </w:t>
      </w:r>
      <w:hyperlink r:id="rId25" w:history="1">
        <w:r>
          <w:rPr>
            <w:rStyle w:val="Hyperlink"/>
          </w:rPr>
          <w:t>legal@olympic.org</w:t>
        </w:r>
      </w:hyperlink>
      <w:r>
        <w:t xml:space="preserve">, </w:t>
      </w:r>
      <w:hyperlink r:id="rId26" w:history="1">
        <w:r>
          <w:rPr>
            <w:rStyle w:val="Hyperlink"/>
          </w:rPr>
          <w:t>carlos.castro@olympic.org</w:t>
        </w:r>
      </w:hyperlink>
      <w:r>
        <w:t xml:space="preserve"> </w:t>
      </w:r>
    </w:p>
    <w:p w:rsidR="007D29D9" w:rsidRPr="00936790" w:rsidRDefault="007D29D9" w:rsidP="007D29D9">
      <w:pPr>
        <w:spacing w:after="600"/>
        <w:rPr>
          <w:rFonts w:ascii="ArialMT" w:eastAsia="Times New Roman" w:hAnsi="ArialMT" w:cs="ArialMT"/>
          <w:color w:val="1155CD"/>
          <w:szCs w:val="22"/>
        </w:rPr>
      </w:pPr>
      <w:r>
        <w:t xml:space="preserve">Sitio web: </w:t>
      </w:r>
      <w:hyperlink r:id="rId27" w:history="1">
        <w:r>
          <w:rPr>
            <w:rStyle w:val="Hyperlink"/>
          </w:rPr>
          <w:t>www.olympics.org</w:t>
        </w:r>
      </w:hyperlink>
      <w:r>
        <w:t xml:space="preserve"> </w:t>
      </w:r>
    </w:p>
    <w:p w:rsidR="007D29D9" w:rsidRPr="00A405B9" w:rsidRDefault="007D29D9" w:rsidP="007D29D9">
      <w:pPr>
        <w:pStyle w:val="Endofdocument-Annex"/>
        <w:rPr>
          <w:lang w:val="es-ES_tradnl"/>
        </w:rPr>
      </w:pPr>
      <w:r w:rsidRPr="00A405B9">
        <w:rPr>
          <w:lang w:val="es-ES_tradnl"/>
        </w:rPr>
        <w:t>[Sigue el Anexo V]</w:t>
      </w:r>
    </w:p>
    <w:p w:rsidR="007D29D9" w:rsidRDefault="007D29D9" w:rsidP="007D29D9">
      <w:pPr>
        <w:pStyle w:val="Endofdocument"/>
        <w:tabs>
          <w:tab w:val="left" w:pos="7110"/>
        </w:tabs>
        <w:ind w:left="5400"/>
        <w:rPr>
          <w:rFonts w:cs="Arial"/>
          <w:sz w:val="22"/>
          <w:szCs w:val="22"/>
        </w:rPr>
        <w:sectPr w:rsidR="007D29D9" w:rsidSect="00C25DE9">
          <w:headerReference w:type="default" r:id="rId28"/>
          <w:headerReference w:type="first" r:id="rId29"/>
          <w:endnotePr>
            <w:numFmt w:val="decimal"/>
          </w:endnotePr>
          <w:pgSz w:w="11907" w:h="16840" w:code="9"/>
          <w:pgMar w:top="567" w:right="1134" w:bottom="1418" w:left="1418" w:header="510" w:footer="1021" w:gutter="0"/>
          <w:cols w:space="720"/>
          <w:titlePg/>
          <w:docGrid w:linePitch="299"/>
        </w:sectPr>
      </w:pPr>
    </w:p>
    <w:p w:rsidR="007D29D9" w:rsidRDefault="007D29D9" w:rsidP="007D29D9">
      <w:pPr>
        <w:pStyle w:val="Heading3"/>
        <w:spacing w:before="480" w:after="220"/>
        <w:rPr>
          <w:i/>
          <w:u w:val="none"/>
        </w:rPr>
      </w:pPr>
      <w:r>
        <w:rPr>
          <w:i/>
          <w:u w:val="none"/>
        </w:rPr>
        <w:lastRenderedPageBreak/>
        <w:t>Unión Brasileña de Compositores (UBC)</w:t>
      </w:r>
    </w:p>
    <w:p w:rsidR="007D29D9" w:rsidRDefault="007D29D9" w:rsidP="007D29D9">
      <w:r>
        <w:t>La UBC es una organización sin fines de lucro para la gestión colectiva de los derechos de los creadores, artistas intérpretes o ejecutantes, músicos, editores y productores brasileños y extranjeros. Fue fundada por autores en 1942 y sigue en funcionamiento con espíritu dinámico, excelencia en las tecnologías de la información y transparencia, representando a más de 50.000 miembros.</w:t>
      </w:r>
    </w:p>
    <w:p w:rsidR="007D29D9" w:rsidRDefault="007D29D9" w:rsidP="007D29D9"/>
    <w:p w:rsidR="007D29D9" w:rsidRDefault="007D29D9" w:rsidP="007D29D9">
      <w:r>
        <w:t>La UBC es una entidad privada dirigida por autores en la que la Asamblea General elige una nueva Junta de directores cada tres años. La Junta de directores designa al director ejecutivo, que se encarga de la gestión de la UBC.</w:t>
      </w:r>
    </w:p>
    <w:p w:rsidR="007D29D9" w:rsidRDefault="007D29D9" w:rsidP="007D29D9"/>
    <w:p w:rsidR="007D29D9" w:rsidRDefault="007D29D9" w:rsidP="007D29D9">
      <w:r>
        <w:t>Los principales objetivos de la UBC son defender los intereses de sus miembros, distribuir las regalías recaudadas por derecho de autor y realizar actividades culturales.</w:t>
      </w:r>
    </w:p>
    <w:p w:rsidR="007D29D9" w:rsidRDefault="007D29D9" w:rsidP="007D29D9"/>
    <w:p w:rsidR="007D29D9" w:rsidRDefault="007D29D9" w:rsidP="007D29D9">
      <w:pPr>
        <w:spacing w:after="660"/>
        <w:rPr>
          <w:bCs/>
          <w:szCs w:val="22"/>
        </w:rPr>
      </w:pPr>
      <w:r>
        <w:t>La recaudación de regalías y licencias de derechos de autor y derechos conexos las realizan los usuarios de música a través de la Oficina Central de Recaudación y Distribución (ECAD). La UBC se encarga de distribuir las cuantías recaudadas por la ECAD y de la relación entre los miembros.</w:t>
      </w:r>
    </w:p>
    <w:p w:rsidR="007D29D9" w:rsidRDefault="007D29D9" w:rsidP="007D29D9">
      <w:pPr>
        <w:spacing w:line="240" w:lineRule="atLeast"/>
        <w:rPr>
          <w:i/>
          <w:szCs w:val="22"/>
        </w:rPr>
      </w:pPr>
      <w:r>
        <w:rPr>
          <w:i/>
        </w:rPr>
        <w:t>Información de contacto</w:t>
      </w:r>
    </w:p>
    <w:p w:rsidR="007D29D9" w:rsidRDefault="007D29D9" w:rsidP="007D29D9">
      <w:pPr>
        <w:rPr>
          <w:szCs w:val="22"/>
        </w:rPr>
      </w:pPr>
    </w:p>
    <w:p w:rsidR="007D29D9" w:rsidRDefault="007D29D9" w:rsidP="007D29D9">
      <w:r>
        <w:t>Sydney Sanches</w:t>
      </w:r>
    </w:p>
    <w:p w:rsidR="007D29D9" w:rsidRDefault="007D29D9" w:rsidP="007D29D9">
      <w:r>
        <w:t xml:space="preserve">Consejero jurídico </w:t>
      </w:r>
    </w:p>
    <w:p w:rsidR="007D29D9" w:rsidRDefault="007D29D9" w:rsidP="007D29D9">
      <w:pPr>
        <w:rPr>
          <w:szCs w:val="22"/>
        </w:rPr>
      </w:pPr>
    </w:p>
    <w:p w:rsidR="007D29D9" w:rsidRPr="00A405B9" w:rsidRDefault="007D29D9" w:rsidP="007D29D9">
      <w:pPr>
        <w:rPr>
          <w:lang w:val="pt-BR"/>
        </w:rPr>
      </w:pPr>
      <w:r w:rsidRPr="00A405B9">
        <w:rPr>
          <w:lang w:val="pt-BR"/>
        </w:rPr>
        <w:t xml:space="preserve">Rua do Rosário, N.º 1, 13º andar, Centro </w:t>
      </w:r>
    </w:p>
    <w:p w:rsidR="007D29D9" w:rsidRPr="00A405B9" w:rsidRDefault="007D29D9" w:rsidP="007D29D9">
      <w:pPr>
        <w:rPr>
          <w:lang w:val="pt-BR"/>
        </w:rPr>
      </w:pPr>
      <w:r w:rsidRPr="00A405B9">
        <w:rPr>
          <w:lang w:val="pt-BR"/>
        </w:rPr>
        <w:t xml:space="preserve">Río de Janeiro/RJ </w:t>
      </w:r>
    </w:p>
    <w:p w:rsidR="007D29D9" w:rsidRPr="00A405B9" w:rsidRDefault="007D29D9" w:rsidP="007D29D9">
      <w:pPr>
        <w:rPr>
          <w:szCs w:val="22"/>
          <w:lang w:val="pt-BR"/>
        </w:rPr>
      </w:pPr>
      <w:r w:rsidRPr="00A405B9">
        <w:rPr>
          <w:lang w:val="pt-BR"/>
        </w:rPr>
        <w:t>Código postal: 20041-003</w:t>
      </w:r>
    </w:p>
    <w:p w:rsidR="007D29D9" w:rsidRPr="00A405B9" w:rsidRDefault="007D29D9" w:rsidP="007D29D9">
      <w:pPr>
        <w:rPr>
          <w:lang w:val="pt-BR"/>
        </w:rPr>
      </w:pPr>
      <w:r w:rsidRPr="00A405B9">
        <w:rPr>
          <w:lang w:val="pt-BR"/>
        </w:rPr>
        <w:t>Brasil</w:t>
      </w:r>
    </w:p>
    <w:p w:rsidR="007D29D9" w:rsidRPr="00A405B9" w:rsidRDefault="007D29D9" w:rsidP="007D29D9">
      <w:pPr>
        <w:rPr>
          <w:szCs w:val="22"/>
          <w:lang w:val="pt-BR"/>
        </w:rPr>
      </w:pPr>
    </w:p>
    <w:p w:rsidR="007D29D9" w:rsidRPr="00A405B9" w:rsidRDefault="007D29D9" w:rsidP="007D29D9">
      <w:pPr>
        <w:rPr>
          <w:szCs w:val="22"/>
          <w:lang w:val="pt-BR"/>
        </w:rPr>
      </w:pPr>
    </w:p>
    <w:p w:rsidR="007D29D9" w:rsidRPr="00A405B9" w:rsidRDefault="007D29D9" w:rsidP="007D29D9">
      <w:pPr>
        <w:rPr>
          <w:lang w:val="pt-BR"/>
        </w:rPr>
      </w:pPr>
      <w:r w:rsidRPr="00A405B9">
        <w:rPr>
          <w:lang w:val="pt-BR"/>
        </w:rPr>
        <w:t>Número de teléfono: +55 21-22233233 o +55 21-988031706</w:t>
      </w:r>
    </w:p>
    <w:p w:rsidR="007D29D9" w:rsidRPr="00B42B3A" w:rsidRDefault="007D29D9" w:rsidP="007D29D9">
      <w:r>
        <w:t xml:space="preserve">Correo-e: </w:t>
      </w:r>
      <w:hyperlink r:id="rId30" w:history="1">
        <w:r>
          <w:rPr>
            <w:rStyle w:val="Hyperlink"/>
          </w:rPr>
          <w:t>sydney.sanches@ubc.org.br</w:t>
        </w:r>
      </w:hyperlink>
    </w:p>
    <w:p w:rsidR="007D29D9" w:rsidRPr="00A405B9" w:rsidRDefault="007D29D9" w:rsidP="007D29D9">
      <w:pPr>
        <w:spacing w:after="600"/>
        <w:rPr>
          <w:bCs/>
          <w:szCs w:val="22"/>
          <w:lang w:val="es-ES_tradnl"/>
        </w:rPr>
      </w:pPr>
      <w:r w:rsidRPr="00A405B9">
        <w:rPr>
          <w:lang w:val="es-ES_tradnl"/>
        </w:rPr>
        <w:t xml:space="preserve">Sitio web: </w:t>
      </w:r>
      <w:hyperlink r:id="rId31" w:history="1">
        <w:r w:rsidRPr="00A405B9">
          <w:rPr>
            <w:rStyle w:val="Hyperlink"/>
            <w:lang w:val="es-ES_tradnl"/>
          </w:rPr>
          <w:t>www.ubc.orb.br</w:t>
        </w:r>
      </w:hyperlink>
    </w:p>
    <w:p w:rsidR="00152CEA" w:rsidRPr="007D29D9" w:rsidRDefault="007D29D9" w:rsidP="007D29D9">
      <w:pPr>
        <w:pStyle w:val="Endofdocument"/>
        <w:tabs>
          <w:tab w:val="left" w:pos="7110"/>
        </w:tabs>
        <w:ind w:left="5400"/>
        <w:rPr>
          <w:rFonts w:cs="Arial"/>
          <w:sz w:val="22"/>
          <w:szCs w:val="22"/>
        </w:rPr>
      </w:pPr>
      <w:r>
        <w:rPr>
          <w:sz w:val="22"/>
        </w:rPr>
        <w:t>[Fin del Anexo V y del documento]</w:t>
      </w:r>
    </w:p>
    <w:sectPr w:rsidR="00152CEA" w:rsidRPr="007D29D9" w:rsidSect="007D29D9">
      <w:headerReference w:type="default" r:id="rId32"/>
      <w:headerReference w:type="first" r:id="rId3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9D9" w:rsidRDefault="007D29D9">
      <w:r>
        <w:separator/>
      </w:r>
    </w:p>
  </w:endnote>
  <w:endnote w:type="continuationSeparator" w:id="0">
    <w:p w:rsidR="007D29D9" w:rsidRPr="009D30E6" w:rsidRDefault="007D29D9" w:rsidP="007E663E">
      <w:pPr>
        <w:rPr>
          <w:sz w:val="17"/>
          <w:szCs w:val="17"/>
        </w:rPr>
      </w:pPr>
      <w:r w:rsidRPr="009D30E6">
        <w:rPr>
          <w:sz w:val="17"/>
          <w:szCs w:val="17"/>
        </w:rPr>
        <w:separator/>
      </w:r>
    </w:p>
    <w:p w:rsidR="007D29D9" w:rsidRPr="007E663E" w:rsidRDefault="007D29D9" w:rsidP="007E663E">
      <w:pPr>
        <w:spacing w:after="60"/>
        <w:rPr>
          <w:sz w:val="17"/>
          <w:szCs w:val="17"/>
        </w:rPr>
      </w:pPr>
      <w:r>
        <w:rPr>
          <w:sz w:val="17"/>
        </w:rPr>
        <w:t>[Continuación de la nota de la página anterior]</w:t>
      </w:r>
    </w:p>
  </w:endnote>
  <w:endnote w:type="continuationNotice" w:id="1">
    <w:p w:rsidR="007D29D9" w:rsidRPr="007E663E" w:rsidRDefault="007D29D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38" w:rsidRDefault="00835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38" w:rsidRDefault="00835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38" w:rsidRDefault="00835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9D9" w:rsidRDefault="007D29D9">
      <w:r>
        <w:separator/>
      </w:r>
    </w:p>
  </w:footnote>
  <w:footnote w:type="continuationSeparator" w:id="0">
    <w:p w:rsidR="007D29D9" w:rsidRPr="009D30E6" w:rsidRDefault="007D29D9" w:rsidP="007E663E">
      <w:pPr>
        <w:rPr>
          <w:sz w:val="17"/>
          <w:szCs w:val="17"/>
        </w:rPr>
      </w:pPr>
      <w:r w:rsidRPr="009D30E6">
        <w:rPr>
          <w:sz w:val="17"/>
          <w:szCs w:val="17"/>
        </w:rPr>
        <w:separator/>
      </w:r>
    </w:p>
    <w:p w:rsidR="007D29D9" w:rsidRPr="007E663E" w:rsidRDefault="007D29D9" w:rsidP="007E663E">
      <w:pPr>
        <w:spacing w:after="60"/>
        <w:rPr>
          <w:sz w:val="17"/>
          <w:szCs w:val="17"/>
        </w:rPr>
      </w:pPr>
      <w:r>
        <w:rPr>
          <w:sz w:val="17"/>
        </w:rPr>
        <w:t>[Continuación de la nota de la página anterior]</w:t>
      </w:r>
    </w:p>
  </w:footnote>
  <w:footnote w:type="continuationNotice" w:id="1">
    <w:p w:rsidR="007D29D9" w:rsidRPr="007E663E" w:rsidRDefault="007D29D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9D9" w:rsidRDefault="007D29D9">
    <w:pPr>
      <w:pStyle w:val="Header"/>
    </w:pPr>
  </w:p>
  <w:p w:rsidR="007D29D9" w:rsidRDefault="007D29D9"/>
  <w:p w:rsidR="007D29D9" w:rsidRDefault="007D29D9">
    <w:r>
      <w:t>S</w:t>
    </w:r>
  </w:p>
  <w:p w:rsidR="007D29D9" w:rsidRDefault="007D29D9">
    <w:r>
      <w: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7D29D9" w:rsidP="00477D6B">
    <w:pPr>
      <w:jc w:val="right"/>
    </w:pPr>
    <w:bookmarkStart w:id="6" w:name="Code2"/>
    <w:bookmarkEnd w:id="6"/>
    <w:r>
      <w:t>SCCR/43/2</w:t>
    </w:r>
  </w:p>
  <w:p w:rsidR="00F84474" w:rsidRDefault="00F84474" w:rsidP="00477D6B">
    <w:pPr>
      <w:jc w:val="right"/>
    </w:pPr>
    <w:r>
      <w:t xml:space="preserve">página </w:t>
    </w:r>
    <w:r>
      <w:fldChar w:fldCharType="begin"/>
    </w:r>
    <w:r>
      <w:instrText xml:space="preserve"> PAGE  \* MERGEFORMAT </w:instrText>
    </w:r>
    <w:r>
      <w:fldChar w:fldCharType="separate"/>
    </w:r>
    <w:r w:rsidR="007D29D9">
      <w:rPr>
        <w:noProof/>
      </w:rPr>
      <w:t>1</w:t>
    </w:r>
    <w:r>
      <w:fldChar w:fldCharType="end"/>
    </w:r>
  </w:p>
  <w:p w:rsidR="00F84474" w:rsidRDefault="00F84474" w:rsidP="00477D6B">
    <w:pPr>
      <w:jc w:val="right"/>
    </w:pPr>
  </w:p>
  <w:p w:rsidR="004F7418" w:rsidRDefault="004F7418"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9D9" w:rsidRDefault="007D29D9" w:rsidP="0089612C">
    <w:pPr>
      <w:jc w:val="right"/>
    </w:pPr>
    <w:r>
      <w:t>SCCR/43/2</w:t>
    </w:r>
  </w:p>
  <w:p w:rsidR="007D29D9" w:rsidRDefault="007D29D9" w:rsidP="0089612C">
    <w:pPr>
      <w:jc w:val="right"/>
    </w:pPr>
    <w:r>
      <w:t>ANEXO V</w:t>
    </w:r>
  </w:p>
  <w:p w:rsidR="007D29D9" w:rsidRDefault="007D29D9" w:rsidP="0089612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9D9" w:rsidRDefault="007D29D9" w:rsidP="00477D6B">
    <w:pPr>
      <w:jc w:val="right"/>
    </w:pPr>
    <w:r>
      <w:t>SCCR/43/2</w:t>
    </w:r>
  </w:p>
  <w:p w:rsidR="007D29D9" w:rsidRDefault="007D29D9" w:rsidP="00477D6B">
    <w:pPr>
      <w:jc w:val="right"/>
    </w:pPr>
    <w:r>
      <w:t>Anexo I</w:t>
    </w:r>
  </w:p>
  <w:p w:rsidR="007D29D9" w:rsidRDefault="007D29D9" w:rsidP="00477D6B">
    <w:pPr>
      <w:jc w:val="right"/>
    </w:pPr>
  </w:p>
  <w:p w:rsidR="007D29D9" w:rsidRDefault="007D29D9" w:rsidP="00477D6B">
    <w:pPr>
      <w:jc w:val="right"/>
    </w:pPr>
  </w:p>
  <w:p w:rsidR="007D29D9" w:rsidRDefault="007D29D9"/>
  <w:p w:rsidR="007D29D9" w:rsidRDefault="007D29D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38" w:rsidRDefault="008358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9D9" w:rsidRDefault="007D29D9" w:rsidP="007D29D9">
    <w:pPr>
      <w:jc w:val="right"/>
    </w:pPr>
    <w:r>
      <w:t>SCCR/43/2</w:t>
    </w:r>
  </w:p>
  <w:p w:rsidR="007D29D9" w:rsidRDefault="007D29D9" w:rsidP="007D29D9">
    <w:pPr>
      <w:pStyle w:val="Header"/>
      <w:jc w:val="right"/>
    </w:pPr>
    <w:r>
      <w:t>ANEXO I</w:t>
    </w:r>
  </w:p>
  <w:p w:rsidR="007D29D9" w:rsidRDefault="007D29D9" w:rsidP="007D29D9">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9D9" w:rsidRDefault="007D29D9" w:rsidP="00477D6B">
    <w:pPr>
      <w:jc w:val="right"/>
    </w:pPr>
    <w:r>
      <w:t>SCCR/42/2 Rev.:</w:t>
    </w:r>
  </w:p>
  <w:p w:rsidR="007D29D9" w:rsidRDefault="007D29D9" w:rsidP="00C25DE9">
    <w:pPr>
      <w:jc w:val="right"/>
    </w:pPr>
    <w:r>
      <w:t>Anexo XII</w:t>
    </w:r>
  </w:p>
  <w:p w:rsidR="007D29D9" w:rsidRDefault="007D29D9" w:rsidP="00477D6B">
    <w:pPr>
      <w:jc w:val="right"/>
    </w:pPr>
  </w:p>
  <w:p w:rsidR="007D29D9" w:rsidRDefault="007D29D9"/>
  <w:p w:rsidR="007D29D9" w:rsidRDefault="007D29D9"/>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9D9" w:rsidRDefault="007D29D9" w:rsidP="0089612C">
    <w:pPr>
      <w:jc w:val="right"/>
    </w:pPr>
    <w:r>
      <w:t>SCCR/43/2</w:t>
    </w:r>
  </w:p>
  <w:p w:rsidR="007D29D9" w:rsidRDefault="007D29D9" w:rsidP="0089612C">
    <w:pPr>
      <w:jc w:val="right"/>
    </w:pPr>
    <w:r>
      <w:t>ANEXO II</w:t>
    </w:r>
  </w:p>
  <w:p w:rsidR="007D29D9" w:rsidRDefault="007D29D9" w:rsidP="0089612C">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9D9" w:rsidRDefault="007D29D9" w:rsidP="0089612C">
    <w:pPr>
      <w:jc w:val="right"/>
    </w:pPr>
    <w:r>
      <w:t>SCCR/43/2</w:t>
    </w:r>
  </w:p>
  <w:p w:rsidR="007D29D9" w:rsidRDefault="007D29D9" w:rsidP="0089612C">
    <w:pPr>
      <w:jc w:val="right"/>
    </w:pPr>
    <w:r>
      <w:t>ANEXO III</w:t>
    </w:r>
  </w:p>
  <w:p w:rsidR="007D29D9" w:rsidRDefault="007D29D9" w:rsidP="0089612C">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9D9" w:rsidRDefault="007D29D9" w:rsidP="00477D6B">
    <w:pPr>
      <w:jc w:val="right"/>
    </w:pPr>
    <w:r>
      <w:t>SCCR/42/2 Rev.:</w:t>
    </w:r>
  </w:p>
  <w:p w:rsidR="007D29D9" w:rsidRDefault="007D29D9" w:rsidP="00C25DE9">
    <w:pPr>
      <w:jc w:val="right"/>
    </w:pPr>
    <w:r>
      <w:t>Anexo XII</w:t>
    </w:r>
  </w:p>
  <w:p w:rsidR="007D29D9" w:rsidRDefault="007D29D9" w:rsidP="00477D6B">
    <w:pPr>
      <w:jc w:val="right"/>
    </w:pPr>
  </w:p>
  <w:p w:rsidR="007D29D9" w:rsidRDefault="007D29D9"/>
  <w:p w:rsidR="007D29D9" w:rsidRDefault="007D29D9"/>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9D9" w:rsidRDefault="007D29D9" w:rsidP="0089612C">
    <w:pPr>
      <w:jc w:val="right"/>
    </w:pPr>
    <w:r>
      <w:t>SCCR/43/2</w:t>
    </w:r>
  </w:p>
  <w:p w:rsidR="007D29D9" w:rsidRDefault="007D29D9" w:rsidP="0089612C">
    <w:pPr>
      <w:jc w:val="right"/>
    </w:pPr>
    <w:r>
      <w:t>ANEXO IV</w:t>
    </w:r>
  </w:p>
  <w:p w:rsidR="007D29D9" w:rsidRDefault="007D29D9" w:rsidP="0089612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357A7"/>
    <w:multiLevelType w:val="hybridMultilevel"/>
    <w:tmpl w:val="086A1B5C"/>
    <w:lvl w:ilvl="0" w:tplc="887EC70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9D9"/>
    <w:rsid w:val="000E3BB3"/>
    <w:rsid w:val="000F5E56"/>
    <w:rsid w:val="001362EE"/>
    <w:rsid w:val="00152CEA"/>
    <w:rsid w:val="001832A6"/>
    <w:rsid w:val="001C4DD3"/>
    <w:rsid w:val="002634C4"/>
    <w:rsid w:val="002F4E68"/>
    <w:rsid w:val="00307787"/>
    <w:rsid w:val="00354647"/>
    <w:rsid w:val="00377273"/>
    <w:rsid w:val="003845C1"/>
    <w:rsid w:val="00387287"/>
    <w:rsid w:val="003D41D4"/>
    <w:rsid w:val="00423E3E"/>
    <w:rsid w:val="00427AF4"/>
    <w:rsid w:val="00435DA1"/>
    <w:rsid w:val="0045231F"/>
    <w:rsid w:val="004647DA"/>
    <w:rsid w:val="00477D6B"/>
    <w:rsid w:val="004A6C37"/>
    <w:rsid w:val="004F7418"/>
    <w:rsid w:val="0055013B"/>
    <w:rsid w:val="0056224D"/>
    <w:rsid w:val="00571B99"/>
    <w:rsid w:val="005D64EC"/>
    <w:rsid w:val="00605827"/>
    <w:rsid w:val="00675021"/>
    <w:rsid w:val="006A06C6"/>
    <w:rsid w:val="007D29D9"/>
    <w:rsid w:val="007E63AC"/>
    <w:rsid w:val="007E663E"/>
    <w:rsid w:val="00815082"/>
    <w:rsid w:val="00835838"/>
    <w:rsid w:val="00843582"/>
    <w:rsid w:val="008B14EA"/>
    <w:rsid w:val="008B2CC1"/>
    <w:rsid w:val="0090731E"/>
    <w:rsid w:val="00966A22"/>
    <w:rsid w:val="00972F03"/>
    <w:rsid w:val="009A0C8B"/>
    <w:rsid w:val="009B6241"/>
    <w:rsid w:val="00A16FC0"/>
    <w:rsid w:val="00A32C9E"/>
    <w:rsid w:val="00A405B9"/>
    <w:rsid w:val="00A7453D"/>
    <w:rsid w:val="00AB613D"/>
    <w:rsid w:val="00B65A0A"/>
    <w:rsid w:val="00B72D36"/>
    <w:rsid w:val="00BA063E"/>
    <w:rsid w:val="00BC4164"/>
    <w:rsid w:val="00BD2DCC"/>
    <w:rsid w:val="00BE1A8C"/>
    <w:rsid w:val="00C06472"/>
    <w:rsid w:val="00C90559"/>
    <w:rsid w:val="00D05711"/>
    <w:rsid w:val="00D36B79"/>
    <w:rsid w:val="00D40CF0"/>
    <w:rsid w:val="00D56C7C"/>
    <w:rsid w:val="00D71B4D"/>
    <w:rsid w:val="00D90289"/>
    <w:rsid w:val="00D93D55"/>
    <w:rsid w:val="00E2115C"/>
    <w:rsid w:val="00E45C84"/>
    <w:rsid w:val="00E504E5"/>
    <w:rsid w:val="00E73ABF"/>
    <w:rsid w:val="00E945FD"/>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6341A63-64DF-4C3B-936C-103DC0BD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7D29D9"/>
    <w:pPr>
      <w:ind w:left="720"/>
      <w:contextualSpacing/>
    </w:pPr>
  </w:style>
  <w:style w:type="character" w:customStyle="1" w:styleId="Heading2Char">
    <w:name w:val="Heading 2 Char"/>
    <w:basedOn w:val="DefaultParagraphFont"/>
    <w:link w:val="Heading2"/>
    <w:rsid w:val="007D29D9"/>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7D29D9"/>
    <w:rPr>
      <w:rFonts w:ascii="Arial" w:eastAsia="SimSun" w:hAnsi="Arial" w:cs="Arial"/>
      <w:bCs/>
      <w:sz w:val="22"/>
      <w:szCs w:val="26"/>
      <w:u w:val="single"/>
      <w:lang w:val="es-ES" w:eastAsia="zh-CN"/>
    </w:rPr>
  </w:style>
  <w:style w:type="character" w:customStyle="1" w:styleId="EndnoteTextChar">
    <w:name w:val="Endnote Text Char"/>
    <w:basedOn w:val="DefaultParagraphFont"/>
    <w:link w:val="EndnoteText"/>
    <w:semiHidden/>
    <w:rsid w:val="007D29D9"/>
    <w:rPr>
      <w:rFonts w:ascii="Arial" w:eastAsia="SimSun" w:hAnsi="Arial" w:cs="Arial"/>
      <w:sz w:val="18"/>
      <w:lang w:val="es-ES" w:eastAsia="zh-CN"/>
    </w:rPr>
  </w:style>
  <w:style w:type="character" w:styleId="Hyperlink">
    <w:name w:val="Hyperlink"/>
    <w:basedOn w:val="DefaultParagraphFont"/>
    <w:unhideWhenUsed/>
    <w:rsid w:val="007D29D9"/>
    <w:rPr>
      <w:color w:val="0000FF" w:themeColor="hyperlink"/>
      <w:u w:val="single"/>
    </w:rPr>
  </w:style>
  <w:style w:type="paragraph" w:customStyle="1" w:styleId="Endofdocument">
    <w:name w:val="End of document"/>
    <w:basedOn w:val="Normal"/>
    <w:rsid w:val="007D29D9"/>
    <w:pPr>
      <w:spacing w:after="120" w:line="260" w:lineRule="atLeast"/>
      <w:ind w:left="5534"/>
      <w:contextualSpacing/>
    </w:pPr>
    <w:rPr>
      <w:rFonts w:eastAsia="Times New Roman" w:cs="Times New Roman"/>
      <w:sz w:val="20"/>
      <w:lang w:eastAsia="en-US"/>
    </w:rPr>
  </w:style>
  <w:style w:type="character" w:customStyle="1" w:styleId="BodyTextChar">
    <w:name w:val="Body Text Char"/>
    <w:basedOn w:val="DefaultParagraphFont"/>
    <w:link w:val="BodyText"/>
    <w:rsid w:val="007D29D9"/>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globaladvocacy@wikimedia.org" TargetMode="External"/><Relationship Id="rId26" Type="http://schemas.openxmlformats.org/officeDocument/2006/relationships/hyperlink" Target="mailto:carlos.castro@olympic.org"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mailto:legal@olympic.org" TargetMode="Externa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scapr.org" TargetMode="Externa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mailto:secretariat@scapr.org" TargetMode="External"/><Relationship Id="rId23" Type="http://schemas.openxmlformats.org/officeDocument/2006/relationships/hyperlink" Target="http://www.ebenesart.com" TargetMode="Externa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hyperlink" Target="https://wikimediafoundation.org" TargetMode="External"/><Relationship Id="rId31" Type="http://schemas.openxmlformats.org/officeDocument/2006/relationships/hyperlink" Target="http://www.ubc.orb.b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info@ebenesart.com" TargetMode="External"/><Relationship Id="rId27" Type="http://schemas.openxmlformats.org/officeDocument/2006/relationships/hyperlink" Target="http://www.olympics.org" TargetMode="External"/><Relationship Id="rId30" Type="http://schemas.openxmlformats.org/officeDocument/2006/relationships/hyperlink" Target="mailto:sydney.sanches@ubc.org.br" TargetMode="External"/><Relationship Id="rId35" Type="http://schemas.openxmlformats.org/officeDocument/2006/relationships/theme" Target="theme/theme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68FB8-9E0D-419A-BD3B-DF4F023A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SCCR_43 (S)</Template>
  <TotalTime>1</TotalTime>
  <Pages>6</Pages>
  <Words>1011</Words>
  <Characters>5738</Characters>
  <Application>Microsoft Office Word</Application>
  <DocSecurity>0</DocSecurity>
  <Lines>162</Lines>
  <Paragraphs>79</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dc:title>
  <dc:creator>BOU LLORET Amparo</dc:creator>
  <cp:keywords>FOR OFFICIAL USE ONLY</cp:keywords>
  <cp:lastModifiedBy>HAIZEL Francesca</cp:lastModifiedBy>
  <cp:revision>2</cp:revision>
  <dcterms:created xsi:type="dcterms:W3CDTF">2023-01-16T17:33:00Z</dcterms:created>
  <dcterms:modified xsi:type="dcterms:W3CDTF">2023-01-16T17:33:00Z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