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898" w:rsidRPr="006E3C33" w:rsidRDefault="00E0067A" w:rsidP="00556076">
      <w:pPr>
        <w:spacing w:after="120"/>
        <w:jc w:val="right"/>
        <w:rPr>
          <w:b/>
          <w:sz w:val="32"/>
          <w:szCs w:val="40"/>
          <w:lang w:val="es-ES_tradnl"/>
        </w:rPr>
      </w:pPr>
      <w:bookmarkStart w:id="0" w:name="_GoBack"/>
      <w:bookmarkEnd w:id="0"/>
      <w:r w:rsidRPr="006E3C33">
        <w:rPr>
          <w:noProof/>
        </w:rPr>
        <w:drawing>
          <wp:inline distT="0" distB="0" distL="0" distR="0" wp14:anchorId="17383639" wp14:editId="6284D53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573898" w:rsidRPr="006E3C33" w:rsidRDefault="004E120E" w:rsidP="009C4036">
      <w:pPr>
        <w:pBdr>
          <w:top w:val="single" w:sz="4" w:space="14" w:color="auto"/>
        </w:pBdr>
        <w:jc w:val="right"/>
        <w:rPr>
          <w:rFonts w:ascii="Arial Black" w:hAnsi="Arial Black"/>
          <w:caps/>
          <w:sz w:val="15"/>
          <w:szCs w:val="15"/>
          <w:lang w:val="es-ES_tradnl"/>
        </w:rPr>
      </w:pPr>
      <w:r w:rsidRPr="006E3C33">
        <w:rPr>
          <w:rFonts w:ascii="Arial Black" w:hAnsi="Arial Black"/>
          <w:caps/>
          <w:sz w:val="15"/>
          <w:lang w:val="es-ES_tradnl"/>
        </w:rPr>
        <w:t>SCCR/41/</w:t>
      </w:r>
      <w:bookmarkStart w:id="1" w:name="Code"/>
      <w:r w:rsidRPr="006E3C33">
        <w:rPr>
          <w:rFonts w:ascii="Arial Black" w:hAnsi="Arial Black"/>
          <w:caps/>
          <w:sz w:val="15"/>
          <w:lang w:val="es-ES_tradnl"/>
        </w:rPr>
        <w:t>8</w:t>
      </w:r>
      <w:r w:rsidR="00E30638" w:rsidRPr="006E3C33">
        <w:rPr>
          <w:rFonts w:ascii="Arial Black" w:hAnsi="Arial Black"/>
          <w:caps/>
          <w:sz w:val="15"/>
          <w:lang w:val="es-ES_tradnl"/>
        </w:rPr>
        <w:t xml:space="preserve"> rev.</w:t>
      </w:r>
    </w:p>
    <w:bookmarkEnd w:id="1"/>
    <w:p w:rsidR="00573898" w:rsidRPr="006E3C33" w:rsidRDefault="00EB2F76" w:rsidP="00EB2F76">
      <w:pPr>
        <w:jc w:val="right"/>
        <w:rPr>
          <w:rFonts w:ascii="Arial Black" w:hAnsi="Arial Black"/>
          <w:caps/>
          <w:sz w:val="15"/>
          <w:szCs w:val="15"/>
          <w:lang w:val="es-ES_tradnl"/>
        </w:rPr>
      </w:pPr>
      <w:r w:rsidRPr="006E3C33">
        <w:rPr>
          <w:rFonts w:ascii="Arial Black" w:hAnsi="Arial Black"/>
          <w:caps/>
          <w:sz w:val="15"/>
          <w:lang w:val="es-ES_tradnl"/>
        </w:rPr>
        <w:t xml:space="preserve">ORIGINAL: </w:t>
      </w:r>
      <w:bookmarkStart w:id="2" w:name="Original"/>
      <w:r w:rsidRPr="006E3C33">
        <w:rPr>
          <w:rFonts w:ascii="Arial Black" w:hAnsi="Arial Black"/>
          <w:caps/>
          <w:sz w:val="15"/>
          <w:lang w:val="es-ES_tradnl"/>
        </w:rPr>
        <w:t>INGLÉS</w:t>
      </w:r>
    </w:p>
    <w:bookmarkEnd w:id="2"/>
    <w:p w:rsidR="00573898" w:rsidRPr="006E3C33" w:rsidRDefault="00EB2F76" w:rsidP="000A3D97">
      <w:pPr>
        <w:spacing w:after="1200"/>
        <w:jc w:val="right"/>
        <w:rPr>
          <w:rFonts w:ascii="Arial Black" w:hAnsi="Arial Black"/>
          <w:caps/>
          <w:sz w:val="15"/>
          <w:szCs w:val="15"/>
          <w:lang w:val="es-ES_tradnl"/>
        </w:rPr>
      </w:pPr>
      <w:r w:rsidRPr="006E3C33">
        <w:rPr>
          <w:rFonts w:ascii="Arial Black" w:hAnsi="Arial Black"/>
          <w:caps/>
          <w:sz w:val="15"/>
          <w:lang w:val="es-ES_tradnl"/>
        </w:rPr>
        <w:t xml:space="preserve">FECHA: </w:t>
      </w:r>
      <w:bookmarkStart w:id="3" w:name="Date"/>
      <w:r w:rsidRPr="006E3C33">
        <w:rPr>
          <w:rFonts w:ascii="Arial Black" w:hAnsi="Arial Black"/>
          <w:caps/>
          <w:sz w:val="15"/>
          <w:lang w:val="es-ES_tradnl"/>
        </w:rPr>
        <w:t xml:space="preserve">7 de </w:t>
      </w:r>
      <w:r w:rsidR="00E30638" w:rsidRPr="006E3C33">
        <w:rPr>
          <w:rFonts w:ascii="Arial Black" w:hAnsi="Arial Black"/>
          <w:caps/>
          <w:sz w:val="15"/>
          <w:lang w:val="es-ES_tradnl"/>
        </w:rPr>
        <w:t xml:space="preserve">junio </w:t>
      </w:r>
      <w:r w:rsidRPr="006E3C33">
        <w:rPr>
          <w:rFonts w:ascii="Arial Black" w:hAnsi="Arial Black"/>
          <w:caps/>
          <w:sz w:val="15"/>
          <w:lang w:val="es-ES_tradnl"/>
        </w:rPr>
        <w:t>de 2021</w:t>
      </w:r>
    </w:p>
    <w:bookmarkEnd w:id="3"/>
    <w:p w:rsidR="00573898" w:rsidRPr="006E3C33" w:rsidRDefault="00945477" w:rsidP="00720EFD">
      <w:pPr>
        <w:pStyle w:val="Heading1"/>
        <w:spacing w:before="0" w:after="480"/>
        <w:rPr>
          <w:caps w:val="0"/>
          <w:sz w:val="28"/>
          <w:szCs w:val="28"/>
          <w:lang w:val="es-ES_tradnl"/>
        </w:rPr>
      </w:pPr>
      <w:r w:rsidRPr="006E3C33">
        <w:rPr>
          <w:caps w:val="0"/>
          <w:sz w:val="28"/>
          <w:lang w:val="es-ES_tradnl"/>
        </w:rPr>
        <w:t>Comité Permanente de Derecho de Autor y Derechos Conexos</w:t>
      </w:r>
    </w:p>
    <w:p w:rsidR="00573898" w:rsidRPr="006E3C33" w:rsidRDefault="004E120E" w:rsidP="00945477">
      <w:pPr>
        <w:outlineLvl w:val="1"/>
        <w:rPr>
          <w:b/>
          <w:sz w:val="24"/>
          <w:szCs w:val="24"/>
          <w:lang w:val="es-ES_tradnl"/>
        </w:rPr>
      </w:pPr>
      <w:r w:rsidRPr="006E3C33">
        <w:rPr>
          <w:b/>
          <w:sz w:val="24"/>
          <w:lang w:val="es-ES_tradnl"/>
        </w:rPr>
        <w:t>Cuadragésima primera sesión</w:t>
      </w:r>
    </w:p>
    <w:p w:rsidR="00573898" w:rsidRPr="006E3C33" w:rsidRDefault="00945477" w:rsidP="00F9165B">
      <w:pPr>
        <w:spacing w:after="720"/>
        <w:outlineLvl w:val="1"/>
        <w:rPr>
          <w:b/>
          <w:sz w:val="24"/>
          <w:szCs w:val="24"/>
          <w:lang w:val="es-ES_tradnl"/>
        </w:rPr>
      </w:pPr>
      <w:r w:rsidRPr="006E3C33">
        <w:rPr>
          <w:b/>
          <w:lang w:val="es-ES_tradnl"/>
        </w:rPr>
        <w:t>Ginebra, 28 de junio a 1 de julio de 2021</w:t>
      </w:r>
    </w:p>
    <w:p w:rsidR="00573898" w:rsidRPr="006E3C33" w:rsidRDefault="00EF7E71" w:rsidP="00E20F76">
      <w:pPr>
        <w:pStyle w:val="Heading2"/>
        <w:spacing w:after="360"/>
        <w:rPr>
          <w:sz w:val="24"/>
          <w:lang w:val="es-ES_tradnl"/>
        </w:rPr>
      </w:pPr>
      <w:bookmarkStart w:id="4" w:name="TitleOfDoc"/>
      <w:r w:rsidRPr="006E3C33">
        <w:rPr>
          <w:lang w:val="es-ES_tradnl"/>
        </w:rPr>
        <w:t>ACREDITACIÓN DE ORGANIZACIONES NO GUBERNAMENTALES</w:t>
      </w:r>
    </w:p>
    <w:p w:rsidR="00573898" w:rsidRPr="006E3C33" w:rsidRDefault="00EF7E71" w:rsidP="005B02AE">
      <w:pPr>
        <w:spacing w:after="1040"/>
        <w:outlineLvl w:val="0"/>
        <w:rPr>
          <w:i/>
          <w:sz w:val="24"/>
          <w:lang w:val="es-ES_tradnl"/>
        </w:rPr>
      </w:pPr>
      <w:bookmarkStart w:id="5" w:name="Prepared"/>
      <w:bookmarkEnd w:id="4"/>
      <w:r w:rsidRPr="006E3C33">
        <w:rPr>
          <w:i/>
          <w:sz w:val="24"/>
          <w:lang w:val="es-ES_tradnl"/>
        </w:rPr>
        <w:t>Documento preparado por la Secretaría</w:t>
      </w:r>
    </w:p>
    <w:bookmarkEnd w:id="5"/>
    <w:p w:rsidR="006E3C33" w:rsidRPr="006E3C33" w:rsidRDefault="00EF7E71" w:rsidP="006E3C33">
      <w:pPr>
        <w:spacing w:after="240"/>
        <w:rPr>
          <w:lang w:val="es-ES_tradnl"/>
        </w:rPr>
      </w:pPr>
      <w:r w:rsidRPr="006E3C33">
        <w:rPr>
          <w:i/>
          <w:lang w:val="es-ES_tradnl"/>
        </w:rPr>
        <w:fldChar w:fldCharType="begin"/>
      </w:r>
      <w:r w:rsidRPr="006E3C33">
        <w:rPr>
          <w:lang w:val="es-ES_tradnl"/>
        </w:rPr>
        <w:instrText xml:space="preserve"> AUTONUM  </w:instrText>
      </w:r>
      <w:r w:rsidRPr="006E3C33">
        <w:rPr>
          <w:i/>
          <w:lang w:val="es-ES_tradnl"/>
        </w:rPr>
        <w:fldChar w:fldCharType="end"/>
      </w:r>
      <w:r w:rsidRPr="006E3C33">
        <w:rPr>
          <w:lang w:val="es-ES_tradnl"/>
        </w:rPr>
        <w:tab/>
        <w:t>En los Anexos del presente documento figura información relativa a las organizaciones no gubernamentales que han solicitado que se les conceda la condición de observador en las sesiones del Comité Permanente de Derecho de Autor y Derechos Conexos (SCCR), conforme al Reglamento del SCCR (véase el párrafo 10 del documento SCCR/1/2).</w:t>
      </w:r>
    </w:p>
    <w:p w:rsidR="00573898" w:rsidRPr="006E3C33" w:rsidRDefault="00EF7E71" w:rsidP="00E0067A">
      <w:pPr>
        <w:pStyle w:val="DecisionInvitingPara"/>
        <w:tabs>
          <w:tab w:val="left" w:pos="5954"/>
        </w:tabs>
        <w:spacing w:after="600" w:line="240" w:lineRule="auto"/>
        <w:ind w:left="5387"/>
        <w:contextualSpacing w:val="0"/>
        <w:rPr>
          <w:rFonts w:cs="Arial"/>
          <w:i w:val="0"/>
          <w:sz w:val="22"/>
          <w:lang w:val="es-ES_tradnl"/>
        </w:rPr>
      </w:pPr>
      <w:r w:rsidRPr="006E3C33">
        <w:rPr>
          <w:rFonts w:cs="Arial"/>
          <w:sz w:val="22"/>
          <w:lang w:val="es-ES_tradnl"/>
        </w:rPr>
        <w:fldChar w:fldCharType="begin"/>
      </w:r>
      <w:r w:rsidRPr="006E3C33">
        <w:rPr>
          <w:rFonts w:cs="Arial"/>
          <w:sz w:val="22"/>
          <w:lang w:val="es-ES_tradnl"/>
        </w:rPr>
        <w:instrText xml:space="preserve"> AUTONUM  </w:instrText>
      </w:r>
      <w:r w:rsidRPr="006E3C33">
        <w:rPr>
          <w:rFonts w:cs="Arial"/>
          <w:sz w:val="22"/>
          <w:lang w:val="es-ES_tradnl"/>
        </w:rPr>
        <w:fldChar w:fldCharType="end"/>
      </w:r>
      <w:r w:rsidRPr="006E3C33">
        <w:rPr>
          <w:sz w:val="22"/>
          <w:lang w:val="es-ES_tradnl"/>
        </w:rPr>
        <w:tab/>
        <w:t>Se invita al SCCR a aprobar que las organizaciones no gubernamentales que se mencionan en los Anexos del presente documento puedan estar re</w:t>
      </w:r>
      <w:r w:rsidR="006E3C33" w:rsidRPr="006E3C33">
        <w:rPr>
          <w:sz w:val="22"/>
          <w:lang w:val="es-ES_tradnl"/>
        </w:rPr>
        <w:t>presentadas en las sesiones del </w:t>
      </w:r>
      <w:r w:rsidRPr="006E3C33">
        <w:rPr>
          <w:sz w:val="22"/>
          <w:lang w:val="es-ES_tradnl"/>
        </w:rPr>
        <w:t>Comité.</w:t>
      </w:r>
    </w:p>
    <w:p w:rsidR="00EF7E71" w:rsidRPr="006E3C33" w:rsidRDefault="00EF7E71" w:rsidP="00F90A44">
      <w:pPr>
        <w:pStyle w:val="Endofdocument"/>
        <w:spacing w:afterLines="360" w:after="864"/>
        <w:ind w:left="5386"/>
        <w:rPr>
          <w:rFonts w:cs="Arial"/>
          <w:sz w:val="22"/>
          <w:lang w:val="es-ES_tradnl"/>
        </w:rPr>
        <w:sectPr w:rsidR="00EF7E71" w:rsidRPr="006E3C33" w:rsidSect="00AF7B51">
          <w:headerReference w:type="even" r:id="rId9"/>
          <w:headerReference w:type="default" r:id="rId10"/>
          <w:footerReference w:type="even" r:id="rId11"/>
          <w:footerReference w:type="default" r:id="rId12"/>
          <w:headerReference w:type="first" r:id="rId13"/>
          <w:endnotePr>
            <w:numFmt w:val="decimal"/>
          </w:endnotePr>
          <w:pgSz w:w="11907" w:h="16840" w:code="9"/>
          <w:pgMar w:top="567" w:right="1134" w:bottom="1418" w:left="1418" w:header="510" w:footer="1021" w:gutter="0"/>
          <w:cols w:space="720"/>
          <w:titlePg/>
          <w:docGrid w:linePitch="299"/>
        </w:sectPr>
      </w:pPr>
      <w:r w:rsidRPr="006E3C33">
        <w:rPr>
          <w:sz w:val="22"/>
          <w:lang w:val="es-ES_tradnl"/>
        </w:rPr>
        <w:t>[Siguen los Anexos]</w:t>
      </w:r>
    </w:p>
    <w:p w:rsidR="00573898" w:rsidRPr="006E3C33" w:rsidRDefault="00EF7E71" w:rsidP="00EF7E71">
      <w:pPr>
        <w:pStyle w:val="Heading2"/>
        <w:rPr>
          <w:szCs w:val="22"/>
          <w:lang w:val="es-ES_tradnl"/>
        </w:rPr>
      </w:pPr>
      <w:r w:rsidRPr="006E3C33">
        <w:rPr>
          <w:lang w:val="es-ES_tradnl"/>
        </w:rPr>
        <w:lastRenderedPageBreak/>
        <w:t>ORGANIZACIONES NO GUBERNAMENTALES QUE HAN SOLICITADO LA ACREDITACIÓN COMO OBSERVADOR EN LAS SESIONES DEL COMITÉ PERMANENTE DE DERECHO DE AUTOR Y DERECHOS CONEXOS (SCCR)</w:t>
      </w:r>
    </w:p>
    <w:p w:rsidR="00573898" w:rsidRPr="006E3C33" w:rsidRDefault="00AF7B51" w:rsidP="00EF7E71">
      <w:pPr>
        <w:pStyle w:val="Heading3"/>
        <w:spacing w:before="220" w:after="220"/>
        <w:rPr>
          <w:i/>
          <w:u w:val="none"/>
          <w:lang w:val="es-ES_tradnl"/>
        </w:rPr>
      </w:pPr>
      <w:r w:rsidRPr="006E3C33">
        <w:rPr>
          <w:i/>
          <w:u w:val="none"/>
          <w:lang w:val="es-ES_tradnl"/>
        </w:rPr>
        <w:t>Artists’ Collecting Society (ACS)</w:t>
      </w:r>
    </w:p>
    <w:p w:rsidR="00573898" w:rsidRPr="006E3C33" w:rsidRDefault="00AF7B51" w:rsidP="00AF7B51">
      <w:pPr>
        <w:spacing w:after="660" w:line="240" w:lineRule="atLeast"/>
        <w:jc w:val="both"/>
        <w:rPr>
          <w:bCs/>
          <w:lang w:val="es-ES_tradnl"/>
        </w:rPr>
      </w:pPr>
      <w:r w:rsidRPr="006E3C33">
        <w:rPr>
          <w:lang w:val="es-ES_tradnl"/>
        </w:rPr>
        <w:t xml:space="preserve">La </w:t>
      </w:r>
      <w:r w:rsidRPr="006E3C33">
        <w:rPr>
          <w:i/>
          <w:iCs/>
          <w:lang w:val="es-ES_tradnl"/>
        </w:rPr>
        <w:t>Artists’ Collecting Society</w:t>
      </w:r>
      <w:r w:rsidRPr="006E3C33">
        <w:rPr>
          <w:lang w:val="es-ES_tradnl"/>
        </w:rPr>
        <w:t xml:space="preserve"> (ACS) es la única sociedad de interés comunitario del Reino Unido cuyo objeto social consiste en recaudar y distribuir los ingresos por derecho de participación en nombre de los artistas y sus herederos en el Reino Unido y en el Espacio Económico Europeo.</w:t>
      </w:r>
    </w:p>
    <w:p w:rsidR="00573898" w:rsidRPr="006E3C33" w:rsidRDefault="00EF7E71" w:rsidP="005A2614">
      <w:pPr>
        <w:spacing w:line="240" w:lineRule="atLeast"/>
        <w:rPr>
          <w:i/>
          <w:lang w:val="es-ES_tradnl"/>
        </w:rPr>
      </w:pPr>
      <w:r w:rsidRPr="006E3C33">
        <w:rPr>
          <w:i/>
          <w:lang w:val="es-ES_tradnl"/>
        </w:rPr>
        <w:t>Información de contacto</w:t>
      </w:r>
    </w:p>
    <w:p w:rsidR="00573898" w:rsidRPr="006E3C33" w:rsidRDefault="00573898" w:rsidP="00EF7E71">
      <w:pPr>
        <w:rPr>
          <w:lang w:val="es-ES_tradnl"/>
        </w:rPr>
      </w:pPr>
    </w:p>
    <w:p w:rsidR="00573898" w:rsidRPr="006E3C33" w:rsidRDefault="00A47236" w:rsidP="00EF7E71">
      <w:pPr>
        <w:pStyle w:val="EndnoteText"/>
        <w:rPr>
          <w:sz w:val="22"/>
          <w:lang w:val="es-ES_tradnl"/>
        </w:rPr>
      </w:pPr>
      <w:r w:rsidRPr="006E3C33">
        <w:rPr>
          <w:sz w:val="22"/>
          <w:lang w:val="es-ES_tradnl"/>
        </w:rPr>
        <w:t>Vizcondesa Harriet Bridgeman, c</w:t>
      </w:r>
      <w:r w:rsidR="00781C4C" w:rsidRPr="006E3C33">
        <w:rPr>
          <w:sz w:val="22"/>
          <w:lang w:val="es-ES_tradnl"/>
        </w:rPr>
        <w:t>omendadora de la Orden del Imperio Británico</w:t>
      </w:r>
    </w:p>
    <w:p w:rsidR="00573898" w:rsidRPr="006E3C33" w:rsidRDefault="00573898" w:rsidP="00EF7E71">
      <w:pPr>
        <w:rPr>
          <w:lang w:val="es-ES_tradnl"/>
        </w:rPr>
      </w:pPr>
    </w:p>
    <w:p w:rsidR="00573898" w:rsidRPr="006E3C33" w:rsidRDefault="00781C4C" w:rsidP="00781C4C">
      <w:pPr>
        <w:rPr>
          <w:lang w:val="es-ES_tradnl"/>
        </w:rPr>
      </w:pPr>
      <w:r w:rsidRPr="006E3C33">
        <w:rPr>
          <w:lang w:val="es-ES_tradnl"/>
        </w:rPr>
        <w:t>Artists’ Collecting Society</w:t>
      </w:r>
    </w:p>
    <w:p w:rsidR="00573898" w:rsidRPr="006E3C33" w:rsidRDefault="00781C4C" w:rsidP="00781C4C">
      <w:pPr>
        <w:rPr>
          <w:lang w:val="es-ES_tradnl"/>
        </w:rPr>
      </w:pPr>
      <w:r w:rsidRPr="006E3C33">
        <w:rPr>
          <w:lang w:val="es-ES_tradnl"/>
        </w:rPr>
        <w:t>17-19 Garway Road</w:t>
      </w:r>
    </w:p>
    <w:p w:rsidR="00573898" w:rsidRPr="006E3C33" w:rsidRDefault="00781C4C" w:rsidP="00781C4C">
      <w:pPr>
        <w:rPr>
          <w:lang w:val="es-ES_tradnl"/>
        </w:rPr>
      </w:pPr>
      <w:r w:rsidRPr="006E3C33">
        <w:rPr>
          <w:lang w:val="es-ES_tradnl"/>
        </w:rPr>
        <w:t>Londres</w:t>
      </w:r>
    </w:p>
    <w:p w:rsidR="00573898" w:rsidRPr="006E3C33" w:rsidRDefault="00781C4C" w:rsidP="00781C4C">
      <w:pPr>
        <w:rPr>
          <w:lang w:val="es-ES_tradnl"/>
        </w:rPr>
      </w:pPr>
      <w:r w:rsidRPr="006E3C33">
        <w:rPr>
          <w:lang w:val="es-ES_tradnl"/>
        </w:rPr>
        <w:t>W2 4PH</w:t>
      </w:r>
    </w:p>
    <w:p w:rsidR="00573898" w:rsidRPr="006E3C33" w:rsidRDefault="00573898" w:rsidP="00EF7E71">
      <w:pPr>
        <w:rPr>
          <w:lang w:val="es-ES_tradnl"/>
        </w:rPr>
      </w:pPr>
    </w:p>
    <w:p w:rsidR="00573898" w:rsidRPr="006E3C33" w:rsidRDefault="00EF7E71" w:rsidP="00EF7E71">
      <w:pPr>
        <w:rPr>
          <w:lang w:val="es-ES_tradnl"/>
        </w:rPr>
      </w:pPr>
      <w:r w:rsidRPr="006E3C33">
        <w:rPr>
          <w:lang w:val="es-ES_tradnl"/>
        </w:rPr>
        <w:t xml:space="preserve">Número de teléfono: +44 (0) 345 112 2400 </w:t>
      </w:r>
    </w:p>
    <w:p w:rsidR="00573898" w:rsidRPr="006E3C33" w:rsidRDefault="00EF7E71" w:rsidP="00EF7E71">
      <w:pPr>
        <w:rPr>
          <w:lang w:val="es-ES_tradnl"/>
        </w:rPr>
      </w:pPr>
      <w:r w:rsidRPr="006E3C33">
        <w:rPr>
          <w:lang w:val="es-ES_tradnl"/>
        </w:rPr>
        <w:t xml:space="preserve">Correo electrónico: </w:t>
      </w:r>
      <w:hyperlink r:id="rId14" w:history="1">
        <w:r w:rsidRPr="006E3C33">
          <w:rPr>
            <w:rStyle w:val="Hyperlink"/>
            <w:lang w:val="es-ES_tradnl"/>
          </w:rPr>
          <w:t>harriet@artistscollectingsociety.org.uk</w:t>
        </w:r>
      </w:hyperlink>
      <w:r w:rsidRPr="006E3C33">
        <w:rPr>
          <w:lang w:val="es-ES_tradnl"/>
        </w:rPr>
        <w:t xml:space="preserve"> </w:t>
      </w:r>
    </w:p>
    <w:p w:rsidR="00B043C3" w:rsidRPr="006E3C33" w:rsidRDefault="00B043C3" w:rsidP="00EF7E71">
      <w:pPr>
        <w:rPr>
          <w:lang w:val="es-ES_tradnl"/>
        </w:rPr>
      </w:pPr>
      <w:r w:rsidRPr="006E3C33">
        <w:rPr>
          <w:lang w:val="es-ES_tradnl"/>
        </w:rPr>
        <w:t>Web:</w:t>
      </w:r>
      <w:r w:rsidR="00EF7E71" w:rsidRPr="006E3C33">
        <w:rPr>
          <w:lang w:val="es-ES_tradnl"/>
        </w:rPr>
        <w:t xml:space="preserve"> </w:t>
      </w:r>
      <w:r w:rsidRPr="006E3C33">
        <w:rPr>
          <w:lang w:val="es-ES_tradnl"/>
        </w:rPr>
        <w:fldChar w:fldCharType="begin"/>
      </w:r>
      <w:r w:rsidRPr="006E3C33">
        <w:rPr>
          <w:lang w:val="es-ES_tradnl"/>
        </w:rPr>
        <w:instrText xml:space="preserve"> HYPERLINK "https://artistscollectingsociety.org/ </w:instrText>
      </w:r>
    </w:p>
    <w:p w:rsidR="00573898" w:rsidRPr="006E3C33" w:rsidRDefault="00B043C3" w:rsidP="00E0067A">
      <w:pPr>
        <w:spacing w:after="600"/>
        <w:rPr>
          <w:rStyle w:val="Hyperlink"/>
          <w:lang w:val="es-ES_tradnl"/>
        </w:rPr>
      </w:pPr>
      <w:r w:rsidRPr="006E3C33">
        <w:rPr>
          <w:lang w:val="es-ES_tradnl"/>
        </w:rPr>
        <w:instrText xml:space="preserve">" </w:instrText>
      </w:r>
      <w:r w:rsidRPr="006E3C33">
        <w:rPr>
          <w:lang w:val="es-ES_tradnl"/>
        </w:rPr>
        <w:fldChar w:fldCharType="separate"/>
      </w:r>
      <w:r w:rsidRPr="006E3C33">
        <w:rPr>
          <w:rStyle w:val="Hyperlink"/>
          <w:lang w:val="es-ES_tradnl"/>
        </w:rPr>
        <w:t xml:space="preserve">https://artistscollectingsociety.org/ </w:t>
      </w:r>
    </w:p>
    <w:p w:rsidR="00573898" w:rsidRPr="006E3C33" w:rsidRDefault="00B043C3" w:rsidP="00E0067A">
      <w:pPr>
        <w:pStyle w:val="Endofdocument-Annex"/>
        <w:rPr>
          <w:lang w:val="es-ES_tradnl"/>
        </w:rPr>
      </w:pPr>
      <w:r w:rsidRPr="006E3C33">
        <w:rPr>
          <w:lang w:val="es-ES_tradnl"/>
        </w:rPr>
        <w:fldChar w:fldCharType="end"/>
      </w:r>
      <w:r w:rsidR="005A2614" w:rsidRPr="006E3C33">
        <w:rPr>
          <w:lang w:val="es-ES_tradnl"/>
        </w:rPr>
        <w:t>[Sigue el Anexo II]</w:t>
      </w:r>
    </w:p>
    <w:p w:rsidR="00573898" w:rsidRPr="006E3C33" w:rsidRDefault="00573898" w:rsidP="00EF7E71">
      <w:pPr>
        <w:pStyle w:val="Endofdocument"/>
        <w:ind w:left="5392"/>
        <w:rPr>
          <w:rFonts w:cs="Arial"/>
          <w:sz w:val="22"/>
          <w:lang w:val="es-ES_tradnl"/>
        </w:rPr>
      </w:pPr>
    </w:p>
    <w:p w:rsidR="00EF7E71" w:rsidRPr="006E3C33" w:rsidRDefault="00EF7E71" w:rsidP="00EF7E71">
      <w:pPr>
        <w:pStyle w:val="Endofdocument"/>
        <w:ind w:left="5392"/>
        <w:rPr>
          <w:rFonts w:cs="Arial"/>
          <w:sz w:val="22"/>
          <w:lang w:val="es-ES_tradnl"/>
        </w:rPr>
        <w:sectPr w:rsidR="00EF7E71" w:rsidRPr="006E3C33" w:rsidSect="00AF7B51">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pPr>
    </w:p>
    <w:p w:rsidR="00573898" w:rsidRPr="006E3C33" w:rsidRDefault="00744711" w:rsidP="00EF7E71">
      <w:pPr>
        <w:pStyle w:val="Heading3"/>
        <w:spacing w:before="220" w:after="220"/>
        <w:rPr>
          <w:i/>
          <w:u w:val="none"/>
          <w:lang w:val="es-ES_tradnl"/>
        </w:rPr>
      </w:pPr>
      <w:r w:rsidRPr="006E3C33">
        <w:rPr>
          <w:i/>
          <w:u w:val="none"/>
          <w:lang w:val="es-ES_tradnl"/>
        </w:rPr>
        <w:lastRenderedPageBreak/>
        <w:t>Federación de Sociedades de Autores Audiovis</w:t>
      </w:r>
      <w:r w:rsidR="00B043C3" w:rsidRPr="006E3C33">
        <w:rPr>
          <w:i/>
          <w:u w:val="none"/>
          <w:lang w:val="es-ES_tradnl"/>
        </w:rPr>
        <w:t>uales Latinoamericanos (FESAAL)</w:t>
      </w:r>
    </w:p>
    <w:p w:rsidR="00573898" w:rsidRPr="006E3C33" w:rsidRDefault="00EF7E71" w:rsidP="00744711">
      <w:pPr>
        <w:spacing w:after="660"/>
        <w:rPr>
          <w:lang w:val="es-ES_tradnl"/>
        </w:rPr>
      </w:pPr>
      <w:r w:rsidRPr="006E3C33">
        <w:rPr>
          <w:lang w:val="es-ES_tradnl"/>
        </w:rPr>
        <w:t xml:space="preserve">La Federación de Sociedades de Autores Audiovisuales de América Latina (FESAAL) agrupa a las sociedades de gestión colectiva de América Latina que se ocupan de los derechos de autor de los guionistas y los directores audiovisuales. Fue fundada en la ciudad de La Habana (Cuba), en el marco del Congreso Anual de Autores Audiovisuales, convocado y organizado por el 40.º Festival Internacional del Nuevo Cine Latinoamericano de La Habana. La FESAAL fue creada como una institución sin fines de lucro, fundada y formada por las sociedades que gestionan los derechos de los autores de obras audiovisuales, los guionistas y los directores, así como de los autores de obras dramáticas destinadas a su representación escénica. Su creación constituye un hito para todos los autores audiovisuales latinoamericanos y es, sin duda, una iniciativa pionera en el ámbito de la defensa de los </w:t>
      </w:r>
      <w:r w:rsidR="00B043C3" w:rsidRPr="006E3C33">
        <w:rPr>
          <w:lang w:val="es-ES_tradnl"/>
        </w:rPr>
        <w:t>derechos de autor en la región.</w:t>
      </w:r>
    </w:p>
    <w:p w:rsidR="00573898" w:rsidRPr="006E3C33" w:rsidRDefault="00EF7E71" w:rsidP="00744711">
      <w:pPr>
        <w:spacing w:after="660"/>
        <w:rPr>
          <w:i/>
          <w:lang w:val="es-ES_tradnl"/>
        </w:rPr>
      </w:pPr>
      <w:r w:rsidRPr="006E3C33">
        <w:rPr>
          <w:i/>
          <w:lang w:val="es-ES_tradnl"/>
        </w:rPr>
        <w:t>Información de contacto</w:t>
      </w:r>
    </w:p>
    <w:p w:rsidR="00573898" w:rsidRPr="006E3C33" w:rsidRDefault="0002446B" w:rsidP="00376C44">
      <w:pPr>
        <w:tabs>
          <w:tab w:val="left" w:pos="5245"/>
        </w:tabs>
        <w:rPr>
          <w:lang w:val="es-ES_tradnl"/>
        </w:rPr>
      </w:pPr>
      <w:r w:rsidRPr="006E3C33">
        <w:rPr>
          <w:lang w:val="es-ES_tradnl"/>
        </w:rPr>
        <w:t>Sr. Horacio Maldonado, s</w:t>
      </w:r>
      <w:r w:rsidR="00376C44" w:rsidRPr="006E3C33">
        <w:rPr>
          <w:lang w:val="es-ES_tradnl"/>
        </w:rPr>
        <w:t xml:space="preserve">ecretario </w:t>
      </w:r>
      <w:r w:rsidRPr="006E3C33">
        <w:rPr>
          <w:lang w:val="es-ES_tradnl"/>
        </w:rPr>
        <w:t>g</w:t>
      </w:r>
      <w:r w:rsidR="00376C44" w:rsidRPr="006E3C33">
        <w:rPr>
          <w:lang w:val="es-ES_tradnl"/>
        </w:rPr>
        <w:t>eneral:</w:t>
      </w:r>
    </w:p>
    <w:p w:rsidR="00573898" w:rsidRPr="006E3C33" w:rsidRDefault="00573898" w:rsidP="00EF7E71">
      <w:pPr>
        <w:tabs>
          <w:tab w:val="left" w:pos="5245"/>
        </w:tabs>
        <w:rPr>
          <w:lang w:val="es-ES_tradnl"/>
        </w:rPr>
      </w:pPr>
    </w:p>
    <w:p w:rsidR="00573898" w:rsidRPr="006E3C33" w:rsidRDefault="00F81841" w:rsidP="00EF7E71">
      <w:pPr>
        <w:tabs>
          <w:tab w:val="left" w:pos="5245"/>
        </w:tabs>
        <w:rPr>
          <w:lang w:val="es-ES_tradnl"/>
        </w:rPr>
      </w:pPr>
      <w:r w:rsidRPr="006E3C33">
        <w:rPr>
          <w:lang w:val="es-ES_tradnl"/>
        </w:rPr>
        <w:t>Vera St. 559</w:t>
      </w:r>
    </w:p>
    <w:p w:rsidR="00573898" w:rsidRPr="006E3C33" w:rsidRDefault="00453606" w:rsidP="00EF7E71">
      <w:pPr>
        <w:tabs>
          <w:tab w:val="left" w:pos="5245"/>
        </w:tabs>
        <w:rPr>
          <w:lang w:val="es-ES_tradnl"/>
        </w:rPr>
      </w:pPr>
      <w:r w:rsidRPr="006E3C33">
        <w:rPr>
          <w:lang w:val="es-ES_tradnl"/>
        </w:rPr>
        <w:t>1414 Buenos Aires (Argentina)</w:t>
      </w:r>
    </w:p>
    <w:p w:rsidR="00573898" w:rsidRPr="006E3C33" w:rsidRDefault="00573898" w:rsidP="00EF7E71">
      <w:pPr>
        <w:tabs>
          <w:tab w:val="left" w:pos="5245"/>
        </w:tabs>
        <w:rPr>
          <w:lang w:val="es-ES_tradnl"/>
        </w:rPr>
      </w:pPr>
    </w:p>
    <w:p w:rsidR="00573898" w:rsidRPr="006E3C33" w:rsidRDefault="00573898" w:rsidP="00EF7E71">
      <w:pPr>
        <w:tabs>
          <w:tab w:val="left" w:pos="5245"/>
        </w:tabs>
        <w:rPr>
          <w:lang w:val="es-ES_tradnl"/>
        </w:rPr>
      </w:pPr>
    </w:p>
    <w:p w:rsidR="00573898" w:rsidRPr="006E3C33" w:rsidRDefault="00EF7E71" w:rsidP="00EF7E71">
      <w:pPr>
        <w:tabs>
          <w:tab w:val="left" w:pos="5245"/>
        </w:tabs>
        <w:rPr>
          <w:lang w:val="es-ES_tradnl"/>
        </w:rPr>
      </w:pPr>
      <w:r w:rsidRPr="006E3C33">
        <w:rPr>
          <w:lang w:val="es-ES_tradnl"/>
        </w:rPr>
        <w:t>Número de teléfono: +54 (11) 5274 1030</w:t>
      </w:r>
    </w:p>
    <w:p w:rsidR="00573898" w:rsidRPr="006E3C33" w:rsidRDefault="00EF7E71" w:rsidP="00F81841">
      <w:pPr>
        <w:rPr>
          <w:lang w:val="es-ES_tradnl"/>
        </w:rPr>
      </w:pPr>
      <w:r w:rsidRPr="006E3C33">
        <w:rPr>
          <w:lang w:val="es-ES_tradnl"/>
        </w:rPr>
        <w:t xml:space="preserve">Correo electrónico: </w:t>
      </w:r>
      <w:hyperlink r:id="rId21" w:history="1">
        <w:r w:rsidR="00B043C3" w:rsidRPr="006E3C33">
          <w:rPr>
            <w:rStyle w:val="Hyperlink"/>
            <w:lang w:val="es-ES_tradnl"/>
          </w:rPr>
          <w:t xml:space="preserve">contacto@fesaal.org </w:t>
        </w:r>
      </w:hyperlink>
    </w:p>
    <w:p w:rsidR="00573898" w:rsidRPr="006E3C33" w:rsidRDefault="00B043C3" w:rsidP="00E0067A">
      <w:pPr>
        <w:spacing w:after="600"/>
        <w:rPr>
          <w:b/>
          <w:lang w:val="es-ES_tradnl"/>
        </w:rPr>
      </w:pPr>
      <w:r w:rsidRPr="006E3C33">
        <w:rPr>
          <w:lang w:val="es-ES_tradnl"/>
        </w:rPr>
        <w:t xml:space="preserve">Sitio web: </w:t>
      </w:r>
      <w:hyperlink r:id="rId22" w:history="1">
        <w:r w:rsidR="00EF7E71" w:rsidRPr="006E3C33">
          <w:rPr>
            <w:rStyle w:val="Hyperlink"/>
            <w:lang w:val="es-ES_tradnl"/>
          </w:rPr>
          <w:t>www.fesaal.org</w:t>
        </w:r>
      </w:hyperlink>
    </w:p>
    <w:p w:rsidR="00573898" w:rsidRPr="006E3C33" w:rsidRDefault="00EF7E71" w:rsidP="00E0067A">
      <w:pPr>
        <w:pStyle w:val="Endofdocument"/>
        <w:ind w:left="7093" w:firstLine="278"/>
        <w:rPr>
          <w:rFonts w:cs="Arial"/>
          <w:sz w:val="22"/>
          <w:lang w:val="es-ES_tradnl"/>
        </w:rPr>
      </w:pPr>
      <w:r w:rsidRPr="006E3C33">
        <w:rPr>
          <w:sz w:val="22"/>
          <w:lang w:val="es-ES_tradnl"/>
        </w:rPr>
        <w:t>[Sigue el Anexo III]</w:t>
      </w:r>
    </w:p>
    <w:p w:rsidR="00573898" w:rsidRPr="006E3C33" w:rsidRDefault="00573898" w:rsidP="00EF7E71">
      <w:pPr>
        <w:pStyle w:val="Endofdocument"/>
        <w:ind w:left="5392"/>
        <w:rPr>
          <w:rFonts w:cs="Arial"/>
          <w:sz w:val="22"/>
          <w:lang w:val="es-ES_tradnl"/>
        </w:rPr>
      </w:pPr>
    </w:p>
    <w:p w:rsidR="00573898" w:rsidRPr="006E3C33" w:rsidRDefault="00573898" w:rsidP="00EF7E71">
      <w:pPr>
        <w:pStyle w:val="Endofdocument"/>
        <w:ind w:left="5392"/>
        <w:rPr>
          <w:rFonts w:cs="Arial"/>
          <w:sz w:val="22"/>
          <w:lang w:val="es-ES_tradnl"/>
        </w:rPr>
      </w:pPr>
    </w:p>
    <w:p w:rsidR="00EF7E71" w:rsidRPr="006E3C33" w:rsidRDefault="00EF7E71" w:rsidP="00EF7E71">
      <w:pPr>
        <w:pStyle w:val="Endofdocument"/>
        <w:ind w:left="5392"/>
        <w:rPr>
          <w:rFonts w:cs="Arial"/>
          <w:sz w:val="22"/>
          <w:lang w:val="es-ES_tradnl"/>
        </w:rPr>
        <w:sectPr w:rsidR="00EF7E71" w:rsidRPr="006E3C33" w:rsidSect="00AF7B51">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567" w:right="1134" w:bottom="1418" w:left="1418" w:header="510" w:footer="1021" w:gutter="0"/>
          <w:cols w:space="720"/>
          <w:titlePg/>
          <w:docGrid w:linePitch="299"/>
        </w:sectPr>
      </w:pPr>
    </w:p>
    <w:p w:rsidR="00573898" w:rsidRPr="006E3C33" w:rsidRDefault="008263AA" w:rsidP="00EF7E71">
      <w:pPr>
        <w:pStyle w:val="Heading3"/>
        <w:spacing w:before="220" w:after="220"/>
        <w:rPr>
          <w:i/>
          <w:u w:val="none"/>
          <w:lang w:val="es-ES_tradnl"/>
        </w:rPr>
      </w:pPr>
      <w:r w:rsidRPr="006E3C33">
        <w:rPr>
          <w:i/>
          <w:u w:val="none"/>
          <w:lang w:val="es-ES_tradnl"/>
        </w:rPr>
        <w:lastRenderedPageBreak/>
        <w:t>Featured Artists Coalition (FAC)</w:t>
      </w:r>
    </w:p>
    <w:p w:rsidR="00573898" w:rsidRPr="006E3C33" w:rsidRDefault="008263AA" w:rsidP="005A2614">
      <w:pPr>
        <w:spacing w:after="660"/>
        <w:rPr>
          <w:bCs/>
          <w:lang w:val="es-ES_tradnl"/>
        </w:rPr>
      </w:pPr>
      <w:r w:rsidRPr="006E3C33">
        <w:rPr>
          <w:lang w:val="es-ES_tradnl"/>
        </w:rPr>
        <w:t xml:space="preserve">La </w:t>
      </w:r>
      <w:r w:rsidRPr="006E3C33">
        <w:rPr>
          <w:i/>
          <w:iCs/>
          <w:lang w:val="es-ES_tradnl"/>
        </w:rPr>
        <w:t>Featured Artists Coalition</w:t>
      </w:r>
      <w:r w:rsidRPr="006E3C33">
        <w:rPr>
          <w:lang w:val="es-ES_tradnl"/>
        </w:rPr>
        <w:t xml:space="preserve"> (FAC) es la asociación comercial del Reino Unido que representa los derechos e intereses específicos de los artistas del mundo de la música. Se trata de una organización sin fines de lucro en la que tienen cabida creadores de todo el mundo y de muy diversas características, en todas las etapas de sus carreras. La FAC es una comunidad inclusiva que defiende, educa, colabora e investiga en nombre de los artistas, cuya conjunción tiene por fin dotar a esos artistas de una presencia firme en la industria musical, así como ante las instituciones gube</w:t>
      </w:r>
      <w:r w:rsidR="00B043C3" w:rsidRPr="006E3C33">
        <w:rPr>
          <w:lang w:val="es-ES_tradnl"/>
        </w:rPr>
        <w:t>rnamentales e internacionales.</w:t>
      </w:r>
    </w:p>
    <w:p w:rsidR="00573898" w:rsidRPr="006E3C33" w:rsidRDefault="00EF7E71" w:rsidP="00EF7E71">
      <w:pPr>
        <w:rPr>
          <w:i/>
          <w:lang w:val="es-ES_tradnl"/>
        </w:rPr>
      </w:pPr>
      <w:r w:rsidRPr="006E3C33">
        <w:rPr>
          <w:i/>
          <w:lang w:val="es-ES_tradnl"/>
        </w:rPr>
        <w:t>Información de contacto</w:t>
      </w:r>
    </w:p>
    <w:p w:rsidR="00573898" w:rsidRPr="006E3C33" w:rsidRDefault="00573898" w:rsidP="00EF7E71">
      <w:pPr>
        <w:rPr>
          <w:lang w:val="es-ES_tradnl"/>
        </w:rPr>
      </w:pPr>
    </w:p>
    <w:p w:rsidR="00573898" w:rsidRPr="006E3C33" w:rsidRDefault="00376C44" w:rsidP="00EF7E71">
      <w:pPr>
        <w:rPr>
          <w:lang w:val="es-ES_tradnl"/>
        </w:rPr>
      </w:pPr>
      <w:r w:rsidRPr="006E3C33">
        <w:rPr>
          <w:lang w:val="es-ES_tradnl"/>
        </w:rPr>
        <w:t xml:space="preserve">Sr. David Martin, </w:t>
      </w:r>
      <w:r w:rsidR="0002446B" w:rsidRPr="006E3C33">
        <w:rPr>
          <w:lang w:val="es-ES_tradnl"/>
        </w:rPr>
        <w:t>d</w:t>
      </w:r>
      <w:r w:rsidRPr="006E3C33">
        <w:rPr>
          <w:lang w:val="es-ES_tradnl"/>
        </w:rPr>
        <w:t xml:space="preserve">irector </w:t>
      </w:r>
      <w:r w:rsidR="0002446B" w:rsidRPr="006E3C33">
        <w:rPr>
          <w:lang w:val="es-ES_tradnl"/>
        </w:rPr>
        <w:t>e</w:t>
      </w:r>
      <w:r w:rsidRPr="006E3C33">
        <w:rPr>
          <w:lang w:val="es-ES_tradnl"/>
        </w:rPr>
        <w:t>jecutivo</w:t>
      </w:r>
    </w:p>
    <w:p w:rsidR="00573898" w:rsidRPr="006E3C33" w:rsidRDefault="00573898" w:rsidP="00EF7E71">
      <w:pPr>
        <w:rPr>
          <w:lang w:val="es-ES_tradnl"/>
        </w:rPr>
      </w:pPr>
    </w:p>
    <w:p w:rsidR="00573898" w:rsidRPr="006E3C33" w:rsidRDefault="008263AA" w:rsidP="00EF7E71">
      <w:pPr>
        <w:rPr>
          <w:lang w:val="es-ES_tradnl"/>
        </w:rPr>
      </w:pPr>
      <w:r w:rsidRPr="006E3C33">
        <w:rPr>
          <w:lang w:val="es-ES_tradnl"/>
        </w:rPr>
        <w:t>103 Gaunt St</w:t>
      </w:r>
    </w:p>
    <w:p w:rsidR="00573898" w:rsidRPr="006E3C33" w:rsidRDefault="008263AA" w:rsidP="00EF7E71">
      <w:pPr>
        <w:rPr>
          <w:lang w:val="es-ES_tradnl"/>
        </w:rPr>
      </w:pPr>
      <w:r w:rsidRPr="006E3C33">
        <w:rPr>
          <w:lang w:val="es-ES_tradnl"/>
        </w:rPr>
        <w:t>SE1 6DP</w:t>
      </w:r>
    </w:p>
    <w:p w:rsidR="00573898" w:rsidRPr="006E3C33" w:rsidRDefault="008263AA" w:rsidP="00EF7E71">
      <w:pPr>
        <w:rPr>
          <w:lang w:val="es-ES_tradnl"/>
        </w:rPr>
      </w:pPr>
      <w:r w:rsidRPr="006E3C33">
        <w:rPr>
          <w:lang w:val="es-ES_tradnl"/>
        </w:rPr>
        <w:t>Londres (Reino Unido)</w:t>
      </w:r>
    </w:p>
    <w:p w:rsidR="00573898" w:rsidRPr="006E3C33" w:rsidRDefault="00573898" w:rsidP="00EF7E71">
      <w:pPr>
        <w:rPr>
          <w:lang w:val="es-ES_tradnl"/>
        </w:rPr>
      </w:pPr>
    </w:p>
    <w:p w:rsidR="00573898" w:rsidRPr="006E3C33" w:rsidRDefault="00EF7E71" w:rsidP="00EF7E71">
      <w:pPr>
        <w:rPr>
          <w:lang w:val="es-ES_tradnl"/>
        </w:rPr>
      </w:pPr>
      <w:r w:rsidRPr="006E3C33">
        <w:rPr>
          <w:lang w:val="es-ES_tradnl"/>
        </w:rPr>
        <w:t>Número de teléfono: +44 (0) 7881 562350</w:t>
      </w:r>
    </w:p>
    <w:p w:rsidR="00573898" w:rsidRPr="006E3C33" w:rsidRDefault="00EF7E71" w:rsidP="00EF7E71">
      <w:pPr>
        <w:rPr>
          <w:lang w:val="es-ES_tradnl"/>
        </w:rPr>
      </w:pPr>
      <w:r w:rsidRPr="006E3C33">
        <w:rPr>
          <w:lang w:val="es-ES_tradnl"/>
        </w:rPr>
        <w:t xml:space="preserve">Correo electrónico: </w:t>
      </w:r>
      <w:hyperlink r:id="rId29" w:history="1">
        <w:r w:rsidRPr="006E3C33">
          <w:rPr>
            <w:rStyle w:val="Hyperlink"/>
            <w:lang w:val="es-ES_tradnl"/>
          </w:rPr>
          <w:t>david@thefac.org</w:t>
        </w:r>
      </w:hyperlink>
      <w:r w:rsidRPr="006E3C33">
        <w:rPr>
          <w:lang w:val="es-ES_tradnl"/>
        </w:rPr>
        <w:t xml:space="preserve"> </w:t>
      </w:r>
    </w:p>
    <w:p w:rsidR="00573898" w:rsidRPr="006E3C33" w:rsidRDefault="00B043C3" w:rsidP="00254E4C">
      <w:pPr>
        <w:spacing w:after="2200"/>
        <w:rPr>
          <w:lang w:val="es-ES_tradnl"/>
        </w:rPr>
      </w:pPr>
      <w:r w:rsidRPr="006E3C33">
        <w:rPr>
          <w:lang w:val="es-ES_tradnl"/>
        </w:rPr>
        <w:t>Sitio web:</w:t>
      </w:r>
      <w:r w:rsidR="00EF7E71" w:rsidRPr="006E3C33">
        <w:rPr>
          <w:lang w:val="es-ES_tradnl"/>
        </w:rPr>
        <w:t xml:space="preserve"> </w:t>
      </w:r>
      <w:hyperlink r:id="rId30" w:history="1">
        <w:r w:rsidR="00EF7E71" w:rsidRPr="006E3C33">
          <w:rPr>
            <w:rStyle w:val="Hyperlink"/>
            <w:lang w:val="es-ES_tradnl"/>
          </w:rPr>
          <w:t>www.thefac.org</w:t>
        </w:r>
      </w:hyperlink>
      <w:r w:rsidR="00EF7E71" w:rsidRPr="006E3C33">
        <w:rPr>
          <w:lang w:val="es-ES_tradnl"/>
        </w:rPr>
        <w:t xml:space="preserve"> </w:t>
      </w:r>
    </w:p>
    <w:p w:rsidR="00573898" w:rsidRPr="006E3C33" w:rsidRDefault="00EF7E71" w:rsidP="00254E4C">
      <w:pPr>
        <w:tabs>
          <w:tab w:val="left" w:pos="7290"/>
        </w:tabs>
        <w:spacing w:after="2200"/>
        <w:ind w:left="7380"/>
        <w:rPr>
          <w:lang w:val="es-ES_tradnl"/>
        </w:rPr>
      </w:pPr>
      <w:r w:rsidRPr="006E3C33">
        <w:rPr>
          <w:lang w:val="es-ES_tradnl"/>
        </w:rPr>
        <w:t>[Sigue el Anexo IV]</w:t>
      </w:r>
    </w:p>
    <w:p w:rsidR="00023F44" w:rsidRPr="006E3C33" w:rsidRDefault="00023F44" w:rsidP="00023F44">
      <w:pPr>
        <w:spacing w:after="2200"/>
        <w:rPr>
          <w:lang w:val="es-ES_tradnl"/>
        </w:rPr>
        <w:sectPr w:rsidR="00023F44" w:rsidRPr="006E3C33" w:rsidSect="00EF7E71">
          <w:headerReference w:type="default" r:id="rId31"/>
          <w:headerReference w:type="first" r:id="rId32"/>
          <w:endnotePr>
            <w:numFmt w:val="decimal"/>
          </w:endnotePr>
          <w:pgSz w:w="11907" w:h="16840" w:code="9"/>
          <w:pgMar w:top="567" w:right="1134" w:bottom="1418" w:left="1418" w:header="510" w:footer="1021" w:gutter="0"/>
          <w:cols w:space="720"/>
          <w:titlePg/>
          <w:docGrid w:linePitch="299"/>
        </w:sectPr>
      </w:pPr>
    </w:p>
    <w:p w:rsidR="00573898" w:rsidRPr="006E3C33" w:rsidRDefault="00876885" w:rsidP="00023F44">
      <w:pPr>
        <w:pStyle w:val="BodyText"/>
        <w:spacing w:before="10"/>
        <w:rPr>
          <w:i/>
          <w:lang w:val="es-ES_tradnl"/>
        </w:rPr>
      </w:pPr>
      <w:r w:rsidRPr="006E3C33">
        <w:rPr>
          <w:i/>
          <w:lang w:val="es-ES_tradnl"/>
        </w:rPr>
        <w:lastRenderedPageBreak/>
        <w:t>Screen Actors Guild - American Federation of Television and Radio Artists (SAG-AFTRA)</w:t>
      </w:r>
    </w:p>
    <w:p w:rsidR="00573898" w:rsidRPr="006E3C33" w:rsidRDefault="00573898" w:rsidP="00C632C4">
      <w:pPr>
        <w:rPr>
          <w:lang w:val="es-ES_tradnl"/>
        </w:rPr>
      </w:pPr>
    </w:p>
    <w:p w:rsidR="00573898" w:rsidRPr="006E3C33" w:rsidRDefault="00C632C4" w:rsidP="00376C44">
      <w:pPr>
        <w:rPr>
          <w:lang w:val="es-ES_tradnl"/>
        </w:rPr>
      </w:pPr>
      <w:r w:rsidRPr="006E3C33">
        <w:rPr>
          <w:color w:val="000000" w:themeColor="text1"/>
          <w:lang w:val="es-ES_tradnl"/>
        </w:rPr>
        <w:t xml:space="preserve">La organización </w:t>
      </w:r>
      <w:r w:rsidRPr="006E3C33">
        <w:rPr>
          <w:lang w:val="es-ES_tradnl"/>
        </w:rPr>
        <w:t xml:space="preserve">representa a unos 160.000 actores, locutores, periodistas de radio y televisión, bailarines, pinchadiscos, redactores y editores de noticias, presentadores, titiriteros, artistas intérpretes y ejecutantes, cantantes, dobladores de secuencias peligrosas, actores de doblaje y otros profesionales de los medios de comunicación. SAG-AFTRA engloba a dos históricos sindicatos de los Estados Unidos de América: el </w:t>
      </w:r>
      <w:r w:rsidRPr="006E3C33">
        <w:rPr>
          <w:i/>
          <w:iCs/>
          <w:lang w:val="es-ES_tradnl"/>
        </w:rPr>
        <w:t>Screen Actors Guild</w:t>
      </w:r>
      <w:r w:rsidRPr="006E3C33">
        <w:rPr>
          <w:lang w:val="es-ES_tradnl"/>
        </w:rPr>
        <w:t xml:space="preserve"> y la </w:t>
      </w:r>
      <w:r w:rsidRPr="006E3C33">
        <w:rPr>
          <w:i/>
          <w:iCs/>
          <w:lang w:val="es-ES_tradnl"/>
        </w:rPr>
        <w:t>American Federation of Television and Radio Artists</w:t>
      </w:r>
      <w:r w:rsidRPr="006E3C33">
        <w:rPr>
          <w:lang w:val="es-ES_tradnl"/>
        </w:rPr>
        <w:t>. Ambos fueron creados en plena agitación de la década de 1930, tras una dilatada trayectoria de lucha por la obtención de la máxima protección para los artistas audiovisuales. Su labor puede verse y escucharse en los cines, la televisión y la radio, las grabaciones sonoras, Internet, los juegos, los dispositivos móviles, el video doméstico y todas las platafo</w:t>
      </w:r>
      <w:r w:rsidR="00B043C3" w:rsidRPr="006E3C33">
        <w:rPr>
          <w:lang w:val="es-ES_tradnl"/>
        </w:rPr>
        <w:t>rmas de distribución de medios.</w:t>
      </w:r>
    </w:p>
    <w:p w:rsidR="00573898" w:rsidRPr="006E3C33" w:rsidRDefault="00573898" w:rsidP="00876885">
      <w:pPr>
        <w:rPr>
          <w:i/>
          <w:lang w:val="es-ES_tradnl"/>
        </w:rPr>
      </w:pPr>
    </w:p>
    <w:p w:rsidR="00573898" w:rsidRPr="006E3C33" w:rsidRDefault="00573898" w:rsidP="00876885">
      <w:pPr>
        <w:rPr>
          <w:i/>
          <w:lang w:val="es-ES_tradnl"/>
        </w:rPr>
      </w:pPr>
    </w:p>
    <w:p w:rsidR="00573898" w:rsidRPr="006E3C33" w:rsidRDefault="00876885" w:rsidP="00876885">
      <w:pPr>
        <w:rPr>
          <w:i/>
          <w:lang w:val="es-ES_tradnl"/>
        </w:rPr>
      </w:pPr>
      <w:r w:rsidRPr="006E3C33">
        <w:rPr>
          <w:i/>
          <w:lang w:val="es-ES_tradnl"/>
        </w:rPr>
        <w:t>Información de contacto</w:t>
      </w:r>
    </w:p>
    <w:p w:rsidR="00573898" w:rsidRPr="006E3C33" w:rsidRDefault="00573898" w:rsidP="00876885">
      <w:pPr>
        <w:rPr>
          <w:lang w:val="es-ES_tradnl"/>
        </w:rPr>
      </w:pPr>
    </w:p>
    <w:p w:rsidR="00573898" w:rsidRPr="006E3C33" w:rsidRDefault="00D9230E" w:rsidP="00023F44">
      <w:pPr>
        <w:rPr>
          <w:lang w:val="es-ES_tradnl"/>
        </w:rPr>
      </w:pPr>
      <w:r w:rsidRPr="006E3C33">
        <w:rPr>
          <w:lang w:val="es-ES_tradnl"/>
        </w:rPr>
        <w:t>Sr. Duncan Crabtree-Ireland, o</w:t>
      </w:r>
      <w:r w:rsidR="00023F44" w:rsidRPr="006E3C33">
        <w:rPr>
          <w:lang w:val="es-ES_tradnl"/>
        </w:rPr>
        <w:t xml:space="preserve">ficial </w:t>
      </w:r>
      <w:r w:rsidRPr="006E3C33">
        <w:rPr>
          <w:lang w:val="es-ES_tradnl"/>
        </w:rPr>
        <w:t>s</w:t>
      </w:r>
      <w:r w:rsidR="00023F44" w:rsidRPr="006E3C33">
        <w:rPr>
          <w:lang w:val="es-ES_tradnl"/>
        </w:rPr>
        <w:t xml:space="preserve">uperior de </w:t>
      </w:r>
      <w:r w:rsidRPr="006E3C33">
        <w:rPr>
          <w:lang w:val="es-ES_tradnl"/>
        </w:rPr>
        <w:t>o</w:t>
      </w:r>
      <w:r w:rsidR="00023F44" w:rsidRPr="006E3C33">
        <w:rPr>
          <w:lang w:val="es-ES_tradnl"/>
        </w:rPr>
        <w:t xml:space="preserve">peraciones &amp; </w:t>
      </w:r>
      <w:r w:rsidRPr="006E3C33">
        <w:rPr>
          <w:lang w:val="es-ES_tradnl"/>
        </w:rPr>
        <w:t>a</w:t>
      </w:r>
      <w:r w:rsidR="00023F44" w:rsidRPr="006E3C33">
        <w:rPr>
          <w:lang w:val="es-ES_tradnl"/>
        </w:rPr>
        <w:t xml:space="preserve">sesor </w:t>
      </w:r>
      <w:r w:rsidRPr="006E3C33">
        <w:rPr>
          <w:lang w:val="es-ES_tradnl"/>
        </w:rPr>
        <w:t>j</w:t>
      </w:r>
      <w:r w:rsidR="00023F44" w:rsidRPr="006E3C33">
        <w:rPr>
          <w:lang w:val="es-ES_tradnl"/>
        </w:rPr>
        <w:t>urídico</w:t>
      </w:r>
    </w:p>
    <w:p w:rsidR="00573898" w:rsidRPr="006E3C33" w:rsidRDefault="00573898" w:rsidP="00876885">
      <w:pPr>
        <w:rPr>
          <w:lang w:val="es-ES_tradnl"/>
        </w:rPr>
      </w:pPr>
    </w:p>
    <w:p w:rsidR="00573898" w:rsidRPr="006E3C33" w:rsidRDefault="00573898" w:rsidP="00876885">
      <w:pPr>
        <w:rPr>
          <w:lang w:val="es-ES_tradnl"/>
        </w:rPr>
      </w:pPr>
    </w:p>
    <w:p w:rsidR="00573898" w:rsidRPr="006E3C33" w:rsidRDefault="00876885" w:rsidP="00876885">
      <w:pPr>
        <w:rPr>
          <w:lang w:val="es-ES_tradnl"/>
        </w:rPr>
      </w:pPr>
      <w:r w:rsidRPr="006E3C33">
        <w:rPr>
          <w:lang w:val="es-ES_tradnl"/>
        </w:rPr>
        <w:t>57</w:t>
      </w:r>
      <w:r w:rsidR="00CC65F1" w:rsidRPr="006E3C33">
        <w:rPr>
          <w:lang w:val="es-ES_tradnl"/>
        </w:rPr>
        <w:t>57 Wilshire Boulevard, 7.º piso</w:t>
      </w:r>
    </w:p>
    <w:p w:rsidR="00573898" w:rsidRPr="006E3C33" w:rsidRDefault="00876885" w:rsidP="00876885">
      <w:pPr>
        <w:rPr>
          <w:lang w:val="es-ES_tradnl"/>
        </w:rPr>
      </w:pPr>
      <w:r w:rsidRPr="006E3C33">
        <w:rPr>
          <w:lang w:val="es-ES_tradnl"/>
        </w:rPr>
        <w:t>Los Angeles, California 90036</w:t>
      </w:r>
    </w:p>
    <w:p w:rsidR="00573898" w:rsidRPr="006E3C33" w:rsidRDefault="00C632C4" w:rsidP="00876885">
      <w:pPr>
        <w:rPr>
          <w:lang w:val="es-ES_tradnl"/>
        </w:rPr>
      </w:pPr>
      <w:r w:rsidRPr="006E3C33">
        <w:rPr>
          <w:lang w:val="es-ES_tradnl"/>
        </w:rPr>
        <w:t>Estados Unidos de América</w:t>
      </w:r>
    </w:p>
    <w:p w:rsidR="00573898" w:rsidRPr="006E3C33" w:rsidRDefault="00573898" w:rsidP="00876885">
      <w:pPr>
        <w:rPr>
          <w:lang w:val="es-ES_tradnl"/>
        </w:rPr>
      </w:pPr>
    </w:p>
    <w:p w:rsidR="00573898" w:rsidRPr="006E3C33" w:rsidRDefault="00876885" w:rsidP="00876885">
      <w:pPr>
        <w:rPr>
          <w:lang w:val="es-ES_tradnl"/>
        </w:rPr>
      </w:pPr>
      <w:r w:rsidRPr="006E3C33">
        <w:rPr>
          <w:lang w:val="es-ES_tradnl"/>
        </w:rPr>
        <w:t>Número de teléfono: +1 3235496043</w:t>
      </w:r>
    </w:p>
    <w:p w:rsidR="00573898" w:rsidRPr="006E3C33" w:rsidRDefault="00876885" w:rsidP="00876885">
      <w:pPr>
        <w:rPr>
          <w:lang w:val="es-ES_tradnl"/>
        </w:rPr>
      </w:pPr>
      <w:r w:rsidRPr="006E3C33">
        <w:rPr>
          <w:lang w:val="es-ES_tradnl"/>
        </w:rPr>
        <w:t xml:space="preserve">Correo electrónico: </w:t>
      </w:r>
      <w:hyperlink r:id="rId33" w:history="1">
        <w:r w:rsidRPr="006E3C33">
          <w:rPr>
            <w:rStyle w:val="Hyperlink"/>
            <w:lang w:val="es-ES_tradnl"/>
          </w:rPr>
          <w:t>dci@sagaftra.org</w:t>
        </w:r>
      </w:hyperlink>
    </w:p>
    <w:p w:rsidR="00573898" w:rsidRPr="006E3C33" w:rsidRDefault="00B043C3" w:rsidP="00876885">
      <w:pPr>
        <w:pStyle w:val="BodyText"/>
        <w:spacing w:after="2200"/>
        <w:rPr>
          <w:lang w:val="es-ES_tradnl"/>
        </w:rPr>
      </w:pPr>
      <w:r w:rsidRPr="006E3C33">
        <w:rPr>
          <w:lang w:val="es-ES_tradnl"/>
        </w:rPr>
        <w:t>Sitio web:</w:t>
      </w:r>
      <w:r w:rsidR="00876885" w:rsidRPr="006E3C33">
        <w:rPr>
          <w:lang w:val="es-ES_tradnl"/>
        </w:rPr>
        <w:t xml:space="preserve"> </w:t>
      </w:r>
      <w:hyperlink r:id="rId34" w:history="1">
        <w:r w:rsidR="00876885" w:rsidRPr="006E3C33">
          <w:rPr>
            <w:rStyle w:val="Hyperlink"/>
            <w:lang w:val="es-ES_tradnl"/>
          </w:rPr>
          <w:t>www.sagaftra.org</w:t>
        </w:r>
      </w:hyperlink>
      <w:r w:rsidRPr="006E3C33">
        <w:rPr>
          <w:lang w:val="es-ES_tradnl"/>
        </w:rPr>
        <w:t xml:space="preserve"> / es.sagaftra.org</w:t>
      </w:r>
    </w:p>
    <w:p w:rsidR="00573898" w:rsidRPr="006E3C33" w:rsidRDefault="00023F44" w:rsidP="00023F44">
      <w:pPr>
        <w:pStyle w:val="BodyText"/>
        <w:spacing w:before="10"/>
        <w:ind w:left="5533"/>
        <w:rPr>
          <w:lang w:val="es-ES_tradnl"/>
        </w:rPr>
      </w:pPr>
      <w:r w:rsidRPr="006E3C33">
        <w:rPr>
          <w:lang w:val="es-ES_tradnl"/>
        </w:rPr>
        <w:t>[Sigue el Anexo V]</w:t>
      </w:r>
    </w:p>
    <w:p w:rsidR="00573898" w:rsidRPr="006E3C33" w:rsidRDefault="00573898" w:rsidP="00023F44">
      <w:pPr>
        <w:pStyle w:val="BodyText"/>
        <w:spacing w:before="10"/>
        <w:ind w:left="5533"/>
        <w:rPr>
          <w:lang w:val="es-ES_tradnl"/>
        </w:rPr>
      </w:pPr>
    </w:p>
    <w:p w:rsidR="00D60F49" w:rsidRPr="006E3C33" w:rsidRDefault="00D60F49" w:rsidP="00D60F49">
      <w:pPr>
        <w:pStyle w:val="BodyText"/>
        <w:spacing w:before="10"/>
        <w:rPr>
          <w:lang w:val="es-ES_tradnl"/>
        </w:rPr>
        <w:sectPr w:rsidR="00D60F49" w:rsidRPr="006E3C33" w:rsidSect="00EF7E71">
          <w:headerReference w:type="first" r:id="rId35"/>
          <w:endnotePr>
            <w:numFmt w:val="decimal"/>
          </w:endnotePr>
          <w:pgSz w:w="11907" w:h="16840" w:code="9"/>
          <w:pgMar w:top="567" w:right="1134" w:bottom="1418" w:left="1418" w:header="510" w:footer="1021" w:gutter="0"/>
          <w:cols w:space="720"/>
          <w:titlePg/>
          <w:docGrid w:linePitch="299"/>
        </w:sectPr>
      </w:pPr>
    </w:p>
    <w:p w:rsidR="00573898" w:rsidRPr="006E3C33" w:rsidRDefault="00D60F49" w:rsidP="00D60F49">
      <w:pPr>
        <w:pStyle w:val="Heading3"/>
        <w:spacing w:before="220" w:after="220"/>
        <w:rPr>
          <w:i/>
          <w:u w:val="none"/>
          <w:lang w:val="es-ES_tradnl"/>
        </w:rPr>
      </w:pPr>
      <w:r w:rsidRPr="006E3C33">
        <w:rPr>
          <w:i/>
          <w:u w:val="none"/>
          <w:lang w:val="es-ES_tradnl"/>
        </w:rPr>
        <w:lastRenderedPageBreak/>
        <w:t>Socieda</w:t>
      </w:r>
      <w:r w:rsidR="00B043C3" w:rsidRPr="006E3C33">
        <w:rPr>
          <w:i/>
          <w:u w:val="none"/>
          <w:lang w:val="es-ES_tradnl"/>
        </w:rPr>
        <w:t xml:space="preserve">d de Derecho de Autor de China </w:t>
      </w:r>
    </w:p>
    <w:p w:rsidR="00573898" w:rsidRPr="006E3C33" w:rsidRDefault="00D60F49" w:rsidP="00D60F49">
      <w:pPr>
        <w:spacing w:after="660"/>
        <w:rPr>
          <w:lang w:val="es-ES_tradnl"/>
        </w:rPr>
      </w:pPr>
      <w:r w:rsidRPr="006E3C33">
        <w:rPr>
          <w:lang w:val="es-ES_tradnl"/>
        </w:rPr>
        <w:t>Fundada en 1990, la Sociedad de Derecho de Autor de China es una sociedad civil sin fines de lucro que cuenta con 435 miembros y abarca organismos de gestión colectiva de derecho de autor y derechos conexos, centros de protección del derecho de autor, empresas creativas, instituciones académicas y bufetes de abogados. La Sociedad de Derecho de Autor ha asumido el compromiso de coordinar las iniciativas entre los distintos organismos gubernamentales relacionados con el derecho de autor, las organizaciones de titular</w:t>
      </w:r>
      <w:r w:rsidR="00B043C3" w:rsidRPr="006E3C33">
        <w:rPr>
          <w:lang w:val="es-ES_tradnl"/>
        </w:rPr>
        <w:t xml:space="preserve">es de derechos y los usuarios. </w:t>
      </w:r>
      <w:r w:rsidRPr="006E3C33">
        <w:rPr>
          <w:lang w:val="es-ES_tradnl"/>
        </w:rPr>
        <w:t xml:space="preserve">Asimismo, se propone contribuir </w:t>
      </w:r>
      <w:r w:rsidR="00E67EFD" w:rsidRPr="006E3C33">
        <w:rPr>
          <w:lang w:val="es-ES_tradnl"/>
        </w:rPr>
        <w:t>a</w:t>
      </w:r>
      <w:r w:rsidRPr="006E3C33">
        <w:rPr>
          <w:lang w:val="es-ES_tradnl"/>
        </w:rPr>
        <w:t xml:space="preserve"> la evolución del sistema nacional de derecho de autor e interactuar con las parte</w:t>
      </w:r>
      <w:r w:rsidR="00B043C3" w:rsidRPr="006E3C33">
        <w:rPr>
          <w:lang w:val="es-ES_tradnl"/>
        </w:rPr>
        <w:t>s interesadas de otros países.</w:t>
      </w:r>
    </w:p>
    <w:p w:rsidR="00573898" w:rsidRPr="006E3C33" w:rsidRDefault="00D60F49" w:rsidP="00D60F49">
      <w:pPr>
        <w:spacing w:after="660"/>
        <w:rPr>
          <w:i/>
          <w:lang w:val="es-ES_tradnl"/>
        </w:rPr>
      </w:pPr>
      <w:r w:rsidRPr="006E3C33">
        <w:rPr>
          <w:i/>
          <w:lang w:val="es-ES_tradnl"/>
        </w:rPr>
        <w:t>Información de contacto</w:t>
      </w:r>
    </w:p>
    <w:p w:rsidR="00573898" w:rsidRPr="006E3C33" w:rsidRDefault="00D60F49" w:rsidP="00D60F49">
      <w:pPr>
        <w:tabs>
          <w:tab w:val="left" w:pos="5245"/>
        </w:tabs>
        <w:rPr>
          <w:lang w:val="es-ES_tradnl"/>
        </w:rPr>
      </w:pPr>
      <w:r w:rsidRPr="006E3C33">
        <w:rPr>
          <w:lang w:val="es-ES_tradnl"/>
        </w:rPr>
        <w:t xml:space="preserve">Sr. Yan Xiaohong, </w:t>
      </w:r>
      <w:r w:rsidR="00D9230E" w:rsidRPr="006E3C33">
        <w:rPr>
          <w:lang w:val="es-ES_tradnl"/>
        </w:rPr>
        <w:t>p</w:t>
      </w:r>
      <w:r w:rsidRPr="006E3C33">
        <w:rPr>
          <w:lang w:val="es-ES_tradnl"/>
        </w:rPr>
        <w:t>residente:</w:t>
      </w:r>
    </w:p>
    <w:p w:rsidR="00573898" w:rsidRPr="006E3C33" w:rsidRDefault="00573898" w:rsidP="00D60F49">
      <w:pPr>
        <w:tabs>
          <w:tab w:val="left" w:pos="5245"/>
        </w:tabs>
        <w:rPr>
          <w:lang w:val="es-ES_tradnl"/>
        </w:rPr>
      </w:pPr>
    </w:p>
    <w:p w:rsidR="00573898" w:rsidRPr="006E3C33" w:rsidRDefault="00AB75DB" w:rsidP="00D60F49">
      <w:pPr>
        <w:tabs>
          <w:tab w:val="left" w:pos="5245"/>
        </w:tabs>
        <w:rPr>
          <w:lang w:val="es-ES_tradnl"/>
        </w:rPr>
      </w:pPr>
      <w:r w:rsidRPr="006E3C33">
        <w:rPr>
          <w:lang w:val="es-ES_tradnl"/>
        </w:rPr>
        <w:t>Despacho 335, núm.18</w:t>
      </w:r>
    </w:p>
    <w:p w:rsidR="00573898" w:rsidRPr="006E3C33" w:rsidRDefault="00AB75DB" w:rsidP="00D60F49">
      <w:pPr>
        <w:tabs>
          <w:tab w:val="left" w:pos="5245"/>
        </w:tabs>
        <w:rPr>
          <w:lang w:val="es-ES_tradnl"/>
        </w:rPr>
      </w:pPr>
      <w:r w:rsidRPr="006E3C33">
        <w:rPr>
          <w:lang w:val="es-ES_tradnl"/>
        </w:rPr>
        <w:t>Huagong Rd., distrito de Chaoyang</w:t>
      </w:r>
    </w:p>
    <w:p w:rsidR="00573898" w:rsidRPr="006E3C33" w:rsidRDefault="00AB75DB" w:rsidP="00D60F49">
      <w:pPr>
        <w:tabs>
          <w:tab w:val="left" w:pos="5245"/>
        </w:tabs>
        <w:rPr>
          <w:lang w:val="es-ES_tradnl"/>
        </w:rPr>
      </w:pPr>
      <w:r w:rsidRPr="006E3C33">
        <w:rPr>
          <w:lang w:val="es-ES_tradnl"/>
        </w:rPr>
        <w:t>Beijing (China)</w:t>
      </w:r>
    </w:p>
    <w:p w:rsidR="00573898" w:rsidRPr="006E3C33" w:rsidRDefault="00AB75DB" w:rsidP="00D60F49">
      <w:pPr>
        <w:tabs>
          <w:tab w:val="left" w:pos="5245"/>
        </w:tabs>
        <w:rPr>
          <w:lang w:val="es-ES_tradnl"/>
        </w:rPr>
      </w:pPr>
      <w:r w:rsidRPr="006E3C33">
        <w:rPr>
          <w:lang w:val="es-ES_tradnl"/>
        </w:rPr>
        <w:t>100023</w:t>
      </w:r>
    </w:p>
    <w:p w:rsidR="00573898" w:rsidRPr="006E3C33" w:rsidRDefault="00573898" w:rsidP="00D60F49">
      <w:pPr>
        <w:tabs>
          <w:tab w:val="left" w:pos="5245"/>
        </w:tabs>
        <w:rPr>
          <w:lang w:val="es-ES_tradnl"/>
        </w:rPr>
      </w:pPr>
    </w:p>
    <w:p w:rsidR="00573898" w:rsidRPr="006E3C33" w:rsidRDefault="00D60F49" w:rsidP="00D60F49">
      <w:pPr>
        <w:tabs>
          <w:tab w:val="left" w:pos="5245"/>
        </w:tabs>
        <w:rPr>
          <w:lang w:val="es-ES_tradnl"/>
        </w:rPr>
      </w:pPr>
      <w:r w:rsidRPr="006E3C33">
        <w:rPr>
          <w:lang w:val="es-ES_tradnl"/>
        </w:rPr>
        <w:t>Número de teléfono: +86-10-68003910</w:t>
      </w:r>
    </w:p>
    <w:p w:rsidR="00573898" w:rsidRPr="006E3C33" w:rsidRDefault="00D60F49" w:rsidP="00D60F49">
      <w:pPr>
        <w:rPr>
          <w:lang w:val="es-ES_tradnl"/>
        </w:rPr>
      </w:pPr>
      <w:r w:rsidRPr="006E3C33">
        <w:rPr>
          <w:lang w:val="es-ES_tradnl"/>
        </w:rPr>
        <w:t xml:space="preserve">Correo electrónico: </w:t>
      </w:r>
      <w:hyperlink r:id="rId36" w:history="1">
        <w:r w:rsidR="00B043C3" w:rsidRPr="006E3C33">
          <w:rPr>
            <w:rStyle w:val="Hyperlink"/>
            <w:lang w:val="es-ES_tradnl"/>
          </w:rPr>
          <w:t xml:space="preserve">lianyi@csccn.org.cn </w:t>
        </w:r>
      </w:hyperlink>
    </w:p>
    <w:p w:rsidR="00573898" w:rsidRPr="006E3C33" w:rsidRDefault="00B043C3" w:rsidP="00E0067A">
      <w:pPr>
        <w:pStyle w:val="BodyText"/>
        <w:spacing w:after="600"/>
        <w:rPr>
          <w:b/>
          <w:lang w:val="es-ES_tradnl"/>
        </w:rPr>
      </w:pPr>
      <w:r w:rsidRPr="006E3C33">
        <w:rPr>
          <w:lang w:val="es-ES_tradnl"/>
        </w:rPr>
        <w:t xml:space="preserve">Sitio web: </w:t>
      </w:r>
      <w:hyperlink r:id="rId37" w:history="1">
        <w:r w:rsidR="00D60F49" w:rsidRPr="006E3C33">
          <w:rPr>
            <w:lang w:val="es-ES_tradnl"/>
          </w:rPr>
          <w:t>http://www.csccn.org.cn</w:t>
        </w:r>
      </w:hyperlink>
      <w:r w:rsidR="00D60F49" w:rsidRPr="006E3C33">
        <w:rPr>
          <w:lang w:val="es-ES_tradnl"/>
        </w:rPr>
        <w:t xml:space="preserve"> </w:t>
      </w:r>
    </w:p>
    <w:p w:rsidR="00573898" w:rsidRPr="006E3C33" w:rsidRDefault="00573898" w:rsidP="00AB75DB">
      <w:pPr>
        <w:pStyle w:val="BodyText"/>
        <w:spacing w:before="10"/>
        <w:ind w:left="5533"/>
        <w:rPr>
          <w:lang w:val="es-ES_tradnl"/>
        </w:rPr>
      </w:pPr>
    </w:p>
    <w:p w:rsidR="00E30638" w:rsidRPr="006E3C33" w:rsidRDefault="00E30638" w:rsidP="00AB75DB">
      <w:pPr>
        <w:pStyle w:val="BodyText"/>
        <w:spacing w:before="10"/>
        <w:ind w:left="5533"/>
        <w:rPr>
          <w:lang w:val="es-ES_tradnl"/>
        </w:rPr>
        <w:sectPr w:rsidR="00E30638" w:rsidRPr="006E3C33" w:rsidSect="00EF7E71">
          <w:headerReference w:type="first" r:id="rId38"/>
          <w:endnotePr>
            <w:numFmt w:val="decimal"/>
          </w:endnotePr>
          <w:pgSz w:w="11907" w:h="16840" w:code="9"/>
          <w:pgMar w:top="567" w:right="1134" w:bottom="1418" w:left="1418" w:header="510" w:footer="1021" w:gutter="0"/>
          <w:cols w:space="720"/>
          <w:titlePg/>
          <w:docGrid w:linePitch="299"/>
        </w:sectPr>
      </w:pPr>
      <w:r w:rsidRPr="006E3C33">
        <w:rPr>
          <w:lang w:val="es-ES_tradnl"/>
        </w:rPr>
        <w:t>[Sigue el Anexo VI]</w:t>
      </w:r>
    </w:p>
    <w:p w:rsidR="00573898" w:rsidRPr="006E3C33" w:rsidRDefault="00E30638" w:rsidP="00E30638">
      <w:pPr>
        <w:pStyle w:val="Heading3"/>
        <w:spacing w:before="220" w:after="220"/>
        <w:rPr>
          <w:i/>
          <w:u w:val="none"/>
        </w:rPr>
      </w:pPr>
      <w:r w:rsidRPr="006E3C33">
        <w:rPr>
          <w:i/>
          <w:u w:val="none"/>
        </w:rPr>
        <w:lastRenderedPageBreak/>
        <w:t>Independent Music Publishers International Forum (IMPF)</w:t>
      </w:r>
      <w:r w:rsidR="006E3C33" w:rsidRPr="006E3C33">
        <w:rPr>
          <w:i/>
          <w:u w:val="none"/>
        </w:rPr>
        <w:t xml:space="preserve"> </w:t>
      </w:r>
      <w:r w:rsidRPr="006E3C33">
        <w:rPr>
          <w:i/>
          <w:u w:val="none"/>
        </w:rPr>
        <w:t xml:space="preserve"> </w:t>
      </w:r>
    </w:p>
    <w:p w:rsidR="00573898" w:rsidRPr="006E3C33" w:rsidRDefault="00023535" w:rsidP="00023535">
      <w:pPr>
        <w:jc w:val="both"/>
        <w:rPr>
          <w:rFonts w:ascii="Tahoma" w:hAnsi="Tahoma" w:cs="Tahoma"/>
          <w:lang w:val="es-ES_tradnl"/>
        </w:rPr>
      </w:pPr>
      <w:r w:rsidRPr="006E3C33">
        <w:rPr>
          <w:lang w:val="es-ES_tradnl"/>
        </w:rPr>
        <w:t>El IMPF es una red y un lugar de encuentro para los editores de música independientes de todo el mundo.</w:t>
      </w:r>
      <w:r w:rsidR="00E30638" w:rsidRPr="006E3C33">
        <w:rPr>
          <w:lang w:val="es-ES_tradnl"/>
        </w:rPr>
        <w:t xml:space="preserve"> </w:t>
      </w:r>
      <w:r w:rsidRPr="006E3C33">
        <w:rPr>
          <w:lang w:val="es-ES_tradnl"/>
        </w:rPr>
        <w:t>Representa los intereses de la comunidad de editores musicales independientes de todo el mundo y tiene como objetivo garantizar que sigan siendo el centro neurálgico del mundo de la música. Las principales actividades del IMPF son intercambiar experiencias y mejores prácticas, así como información sobre los derechos de autor y el marco jurídico vigente en distintos territorios y jurisdicciones, y fomentar un entorno más favorable a la diversidad artística, cultural y comercial para los autores, compositores y editores de canciones de todo el mundo.</w:t>
      </w:r>
    </w:p>
    <w:p w:rsidR="00573898" w:rsidRPr="006E3C33" w:rsidRDefault="00573898" w:rsidP="00E30638">
      <w:pPr>
        <w:spacing w:after="660"/>
        <w:rPr>
          <w:i/>
          <w:lang w:val="es-ES_tradnl"/>
        </w:rPr>
      </w:pPr>
    </w:p>
    <w:p w:rsidR="00573898" w:rsidRPr="006E3C33" w:rsidRDefault="00E30638" w:rsidP="00E30638">
      <w:pPr>
        <w:spacing w:after="660"/>
        <w:rPr>
          <w:i/>
          <w:lang w:val="es-ES_tradnl"/>
        </w:rPr>
      </w:pPr>
      <w:r w:rsidRPr="006E3C33">
        <w:rPr>
          <w:i/>
          <w:lang w:val="es-ES_tradnl"/>
        </w:rPr>
        <w:t>Información de contacto</w:t>
      </w:r>
    </w:p>
    <w:p w:rsidR="00573898" w:rsidRPr="006E3C33" w:rsidRDefault="00E30638" w:rsidP="00E30638">
      <w:pPr>
        <w:tabs>
          <w:tab w:val="left" w:pos="5245"/>
        </w:tabs>
        <w:rPr>
          <w:lang w:val="es-ES_tradnl"/>
        </w:rPr>
      </w:pPr>
      <w:r w:rsidRPr="006E3C33">
        <w:rPr>
          <w:lang w:val="es-ES_tradnl"/>
        </w:rPr>
        <w:t>Sra</w:t>
      </w:r>
      <w:r w:rsidR="00760FD5" w:rsidRPr="006E3C33">
        <w:rPr>
          <w:lang w:val="es-ES_tradnl"/>
        </w:rPr>
        <w:t>. Ger Hatton, asesora</w:t>
      </w:r>
      <w:r w:rsidRPr="006E3C33">
        <w:rPr>
          <w:lang w:val="es-ES_tradnl"/>
        </w:rPr>
        <w:t>:</w:t>
      </w:r>
    </w:p>
    <w:p w:rsidR="00573898" w:rsidRPr="006E3C33" w:rsidRDefault="00573898" w:rsidP="00E30638">
      <w:pPr>
        <w:tabs>
          <w:tab w:val="left" w:pos="5245"/>
        </w:tabs>
        <w:rPr>
          <w:lang w:val="es-ES_tradnl"/>
        </w:rPr>
      </w:pPr>
    </w:p>
    <w:p w:rsidR="00573898" w:rsidRPr="006E3C33" w:rsidRDefault="00E30638" w:rsidP="00E30638">
      <w:pPr>
        <w:tabs>
          <w:tab w:val="left" w:pos="5245"/>
        </w:tabs>
        <w:rPr>
          <w:lang w:val="es-ES_tradnl"/>
        </w:rPr>
      </w:pPr>
      <w:r w:rsidRPr="006E3C33">
        <w:rPr>
          <w:lang w:val="es-ES_tradnl"/>
        </w:rPr>
        <w:t xml:space="preserve">IMPF, C/o Strictly Music Publishing, </w:t>
      </w:r>
    </w:p>
    <w:p w:rsidR="00573898" w:rsidRPr="006E3C33" w:rsidRDefault="00E30638" w:rsidP="00E30638">
      <w:pPr>
        <w:tabs>
          <w:tab w:val="left" w:pos="5245"/>
        </w:tabs>
        <w:rPr>
          <w:lang w:val="es-ES_tradnl"/>
        </w:rPr>
      </w:pPr>
      <w:r w:rsidRPr="006E3C33">
        <w:rPr>
          <w:lang w:val="es-ES_tradnl"/>
        </w:rPr>
        <w:t xml:space="preserve">Rue Saint Laurent, N° 36-38, </w:t>
      </w:r>
    </w:p>
    <w:p w:rsidR="00573898" w:rsidRPr="006E3C33" w:rsidRDefault="00E30638" w:rsidP="00E30638">
      <w:pPr>
        <w:tabs>
          <w:tab w:val="left" w:pos="5245"/>
        </w:tabs>
        <w:rPr>
          <w:lang w:val="es-ES_tradnl"/>
        </w:rPr>
      </w:pPr>
      <w:r w:rsidRPr="006E3C33">
        <w:rPr>
          <w:lang w:val="es-ES_tradnl"/>
        </w:rPr>
        <w:t xml:space="preserve">Brussels </w:t>
      </w:r>
      <w:r w:rsidR="00DE2587" w:rsidRPr="006E3C33">
        <w:rPr>
          <w:lang w:val="es-ES_tradnl"/>
        </w:rPr>
        <w:t>Room 335, N</w:t>
      </w:r>
      <w:r w:rsidRPr="006E3C33">
        <w:rPr>
          <w:lang w:val="es-ES_tradnl"/>
        </w:rPr>
        <w:t>.</w:t>
      </w:r>
      <w:r w:rsidR="00DE2587" w:rsidRPr="006E3C33">
        <w:rPr>
          <w:lang w:val="es-ES_tradnl"/>
        </w:rPr>
        <w:t xml:space="preserve">º </w:t>
      </w:r>
      <w:r w:rsidRPr="006E3C33">
        <w:rPr>
          <w:lang w:val="es-ES_tradnl"/>
        </w:rPr>
        <w:t>18</w:t>
      </w:r>
    </w:p>
    <w:p w:rsidR="00573898" w:rsidRPr="006E3C33" w:rsidRDefault="00DE2587" w:rsidP="00E30638">
      <w:pPr>
        <w:tabs>
          <w:tab w:val="left" w:pos="5245"/>
        </w:tabs>
        <w:rPr>
          <w:lang w:val="es-ES_tradnl"/>
        </w:rPr>
      </w:pPr>
      <w:r w:rsidRPr="006E3C33">
        <w:rPr>
          <w:lang w:val="es-ES_tradnl"/>
        </w:rPr>
        <w:t>Bruselas (Bélgica)</w:t>
      </w:r>
      <w:r w:rsidR="00E30638" w:rsidRPr="006E3C33">
        <w:rPr>
          <w:lang w:val="es-ES_tradnl"/>
        </w:rPr>
        <w:t xml:space="preserve"> </w:t>
      </w:r>
    </w:p>
    <w:p w:rsidR="00573898" w:rsidRPr="006E3C33" w:rsidRDefault="00E30638" w:rsidP="00E30638">
      <w:pPr>
        <w:tabs>
          <w:tab w:val="left" w:pos="5245"/>
        </w:tabs>
        <w:rPr>
          <w:lang w:val="es-ES_tradnl"/>
        </w:rPr>
      </w:pPr>
      <w:r w:rsidRPr="006E3C33">
        <w:rPr>
          <w:lang w:val="es-ES_tradnl"/>
        </w:rPr>
        <w:t>1000</w:t>
      </w:r>
    </w:p>
    <w:p w:rsidR="00573898" w:rsidRPr="006E3C33" w:rsidRDefault="00573898" w:rsidP="00E30638">
      <w:pPr>
        <w:tabs>
          <w:tab w:val="left" w:pos="5245"/>
        </w:tabs>
        <w:rPr>
          <w:lang w:val="es-ES_tradnl"/>
        </w:rPr>
      </w:pPr>
    </w:p>
    <w:p w:rsidR="00573898" w:rsidRPr="006E3C33" w:rsidRDefault="00DE2587" w:rsidP="00E30638">
      <w:pPr>
        <w:tabs>
          <w:tab w:val="left" w:pos="5245"/>
        </w:tabs>
        <w:rPr>
          <w:lang w:val="es-ES_tradnl"/>
        </w:rPr>
      </w:pPr>
      <w:r w:rsidRPr="006E3C33">
        <w:rPr>
          <w:lang w:val="es-ES_tradnl"/>
        </w:rPr>
        <w:t>Número de teléfono</w:t>
      </w:r>
      <w:r w:rsidR="00E30638" w:rsidRPr="006E3C33">
        <w:rPr>
          <w:lang w:val="es-ES_tradnl"/>
        </w:rPr>
        <w:t>: +3225585810</w:t>
      </w:r>
    </w:p>
    <w:p w:rsidR="00573898" w:rsidRPr="006E3C33" w:rsidRDefault="00DE2587" w:rsidP="006E3C33">
      <w:pPr>
        <w:spacing w:after="600"/>
        <w:rPr>
          <w:lang w:val="es-ES_tradnl"/>
        </w:rPr>
      </w:pPr>
      <w:r w:rsidRPr="006E3C33">
        <w:rPr>
          <w:lang w:val="es-ES_tradnl"/>
        </w:rPr>
        <w:t>Correo electrónico</w:t>
      </w:r>
      <w:r w:rsidR="00E30638" w:rsidRPr="006E3C33">
        <w:rPr>
          <w:lang w:val="es-ES_tradnl"/>
        </w:rPr>
        <w:t xml:space="preserve">: </w:t>
      </w:r>
      <w:hyperlink r:id="rId39" w:history="1">
        <w:r w:rsidR="00E30638" w:rsidRPr="006E3C33">
          <w:rPr>
            <w:rStyle w:val="Hyperlink"/>
            <w:lang w:val="es-ES_tradnl"/>
          </w:rPr>
          <w:t xml:space="preserve"> secretariat@impforum.org; gh@gerhatton.eu </w:t>
        </w:r>
      </w:hyperlink>
    </w:p>
    <w:p w:rsidR="00AB75DB" w:rsidRPr="006E3C33" w:rsidRDefault="00AB75DB" w:rsidP="006E3C33">
      <w:pPr>
        <w:pStyle w:val="Endofdocument-Annex"/>
        <w:rPr>
          <w:i/>
          <w:lang w:val="es-ES_tradnl"/>
        </w:rPr>
      </w:pPr>
      <w:r w:rsidRPr="006E3C33">
        <w:rPr>
          <w:lang w:val="es-ES_tradnl"/>
        </w:rPr>
        <w:t>[Fin del Anexo y del documento]</w:t>
      </w:r>
    </w:p>
    <w:sectPr w:rsidR="00AB75DB" w:rsidRPr="006E3C33" w:rsidSect="00EF7E71">
      <w:headerReference w:type="first" r:id="rId4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068" w:rsidRDefault="00E21068">
      <w:r>
        <w:separator/>
      </w:r>
    </w:p>
  </w:endnote>
  <w:endnote w:type="continuationSeparator" w:id="0">
    <w:p w:rsidR="00E21068" w:rsidRDefault="00E21068" w:rsidP="003B38C1">
      <w:r>
        <w:separator/>
      </w:r>
    </w:p>
    <w:p w:rsidR="00E21068" w:rsidRPr="00B043C3" w:rsidRDefault="00E21068" w:rsidP="003B38C1">
      <w:pPr>
        <w:spacing w:after="60"/>
        <w:rPr>
          <w:sz w:val="17"/>
          <w:lang w:val="en-GB"/>
        </w:rPr>
      </w:pPr>
      <w:r w:rsidRPr="00B043C3">
        <w:rPr>
          <w:sz w:val="17"/>
          <w:lang w:val="en-GB"/>
        </w:rPr>
        <w:t>[Endnote continued from previous page]</w:t>
      </w:r>
    </w:p>
  </w:endnote>
  <w:endnote w:type="continuationNotice" w:id="1">
    <w:p w:rsidR="00E21068" w:rsidRPr="00B043C3" w:rsidRDefault="00E21068" w:rsidP="003B38C1">
      <w:pPr>
        <w:spacing w:before="60"/>
        <w:jc w:val="right"/>
        <w:rPr>
          <w:sz w:val="17"/>
          <w:szCs w:val="17"/>
          <w:lang w:val="en-GB"/>
        </w:rPr>
      </w:pPr>
      <w:r w:rsidRPr="00B043C3">
        <w:rPr>
          <w:sz w:val="17"/>
          <w:szCs w:val="17"/>
          <w:lang w:val="en-GB"/>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61312" behindDoc="0" locked="0" layoutInCell="0" allowOverlap="1" wp14:anchorId="6F1A6D12" wp14:editId="63D74EA9">
              <wp:simplePos x="0" y="0"/>
              <wp:positionH relativeFrom="margin">
                <wp:align>center</wp:align>
              </wp:positionH>
              <wp:positionV relativeFrom="bottomMargin">
                <wp:posOffset>558800</wp:posOffset>
              </wp:positionV>
              <wp:extent cx="7620000" cy="317500"/>
              <wp:effectExtent l="0" t="0" r="0" b="6350"/>
              <wp:wrapNone/>
              <wp:docPr id="1"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1A6D12" id="_x0000_t202" coordsize="21600,21600" o:spt="202" path="m,l,21600r21600,l21600,xe">
              <v:stroke joinstyle="miter"/>
              <v:path gradientshapeok="t" o:connecttype="rect"/>
            </v:shapetype>
            <v:shape id="TITUSE1footer" o:spid="_x0000_s1026" type="#_x0000_t202" style="position:absolute;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pc5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CgqlzmmAgAAXQUAAA4AAAAAAAAAAAAAAAAALgIA&#10;AGRycy9lMm9Eb2MueG1sUEsBAi0AFAAGAAgAAAAhAM3y8yjaAAAACAEAAA8AAAAAAAAAAAAAAAAA&#10;AAUAAGRycy9kb3ducmV2LnhtbFBLBQYAAAAABAAEAPMAAAAHBg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60288" behindDoc="0" locked="0" layoutInCell="0" allowOverlap="1" wp14:anchorId="55F1A4CD" wp14:editId="324C2C88">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F1A4CD" id="_x0000_t202" coordsize="21600,21600" o:spt="202" path="m,l,21600r21600,l21600,xe">
              <v:stroke joinstyle="miter"/>
              <v:path gradientshapeok="t" o:connecttype="rect"/>
            </v:shapetype>
            <v:shape id="TITUSO1footer" o:spid="_x0000_s1027" type="#_x0000_t202" style="position:absolute;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86Wqg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8n86WqgIAAGQFAAAOAAAAAAAAAAAAAAAA&#10;AC4CAABkcnMvZTJvRG9jLnhtbFBLAQItABQABgAIAAAAIQDN8vMo2gAAAAgBAAAPAAAAAAAAAAAA&#10;AAAAAAQFAABkcnMvZG93bnJldi54bWxQSwUGAAAAAAQABADzAAAACwY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70528" behindDoc="0" locked="0" layoutInCell="0" allowOverlap="1" wp14:anchorId="35467BFE" wp14:editId="6C0F99B6">
              <wp:simplePos x="0" y="0"/>
              <wp:positionH relativeFrom="margin">
                <wp:align>center</wp:align>
              </wp:positionH>
              <wp:positionV relativeFrom="bottomMargin">
                <wp:posOffset>558800</wp:posOffset>
              </wp:positionV>
              <wp:extent cx="7620000" cy="317500"/>
              <wp:effectExtent l="0" t="0" r="0" b="6350"/>
              <wp:wrapNone/>
              <wp:docPr id="14"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5467BFE" id="_x0000_t202" coordsize="21600,21600" o:spt="202" path="m,l,21600r21600,l21600,xe">
              <v:stroke joinstyle="miter"/>
              <v:path gradientshapeok="t" o:connecttype="rect"/>
            </v:shapetype>
            <v:shape id="TITUSE2footer" o:spid="_x0000_s1028" type="#_x0000_t202" style="position:absolute;margin-left:0;margin-top:44pt;width:600pt;height:25pt;z-index:25167052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ZeAqgIAAGU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D7EZeAqgIAAGUFAAAOAAAAAAAAAAAAAAAA&#10;AC4CAABkcnMvZTJvRG9jLnhtbFBLAQItABQABgAIAAAAIQDN8vMo2gAAAAgBAAAPAAAAAAAAAAAA&#10;AAAAAAQFAABkcnMvZG93bnJldi54bWxQSwUGAAAAAAQABADzAAAACwY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69504" behindDoc="0" locked="0" layoutInCell="0" allowOverlap="1" wp14:anchorId="2D88BE2D" wp14:editId="71F47CEA">
              <wp:simplePos x="0" y="0"/>
              <wp:positionH relativeFrom="margin">
                <wp:align>center</wp:align>
              </wp:positionH>
              <wp:positionV relativeFrom="bottomMargin">
                <wp:posOffset>558800</wp:posOffset>
              </wp:positionV>
              <wp:extent cx="7620000" cy="317500"/>
              <wp:effectExtent l="0" t="0" r="0" b="6350"/>
              <wp:wrapNone/>
              <wp:docPr id="15"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88BE2D" id="_x0000_t202" coordsize="21600,21600" o:spt="202" path="m,l,21600r21600,l21600,xe">
              <v:stroke joinstyle="miter"/>
              <v:path gradientshapeok="t" o:connecttype="rect"/>
            </v:shapetype>
            <v:shape id="TITUSO2footer" o:spid="_x0000_s1029" type="#_x0000_t202" style="position:absolute;margin-left:0;margin-top:44pt;width:600pt;height:25pt;z-index:25166950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orqgIAAGU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AlkEorqgIAAGUFAAAOAAAAAAAAAAAAAAAA&#10;AC4CAABkcnMvZTJvRG9jLnhtbFBLAQItABQABgAIAAAAIQDN8vMo2gAAAAgBAAAPAAAAAAAAAAAA&#10;AAAAAAQFAABkcnMvZG93bnJldi54bWxQSwUGAAAAAAQABADzAAAACwY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64384" behindDoc="0" locked="0" layoutInCell="0" allowOverlap="1" wp14:anchorId="14C47841" wp14:editId="50460FD5">
              <wp:simplePos x="0" y="0"/>
              <wp:positionH relativeFrom="margin">
                <wp:align>center</wp:align>
              </wp:positionH>
              <wp:positionV relativeFrom="bottomMargin">
                <wp:posOffset>558800</wp:posOffset>
              </wp:positionV>
              <wp:extent cx="7620000" cy="317500"/>
              <wp:effectExtent l="0" t="0" r="0" b="6350"/>
              <wp:wrapNone/>
              <wp:docPr id="7" name="TITUSE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C47841" id="_x0000_t202" coordsize="21600,21600" o:spt="202" path="m,l,21600r21600,l21600,xe">
              <v:stroke joinstyle="miter"/>
              <v:path gradientshapeok="t" o:connecttype="rect"/>
            </v:shapetype>
            <v:shape id="_x0000_s1030" type="#_x0000_t202" style="position:absolute;margin-left:0;margin-top:44pt;width:600pt;height:25pt;z-index:25166438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r>
      <w:rPr>
        <w:noProof/>
      </w:rPr>
      <mc:AlternateContent>
        <mc:Choice Requires="wps">
          <w:drawing>
            <wp:anchor distT="558800" distB="0" distL="114300" distR="114300" simplePos="0" relativeHeight="251663360" behindDoc="0" locked="0" layoutInCell="0" allowOverlap="1" wp14:anchorId="2ADA3D64" wp14:editId="1171E518">
              <wp:simplePos x="0" y="0"/>
              <wp:positionH relativeFrom="margin">
                <wp:align>center</wp:align>
              </wp:positionH>
              <wp:positionV relativeFrom="bottomMargin">
                <wp:posOffset>558800</wp:posOffset>
              </wp:positionV>
              <wp:extent cx="7620000" cy="317500"/>
              <wp:effectExtent l="0" t="0" r="0" b="6350"/>
              <wp:wrapNone/>
              <wp:docPr id="6" name="TITUSO2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44711" w:rsidRPr="00573898" w:rsidRDefault="00744711" w:rsidP="00AF7B51">
                          <w:pPr>
                            <w:jc w:val="center"/>
                            <w:rPr>
                              <w:lang w:val="es-DO"/>
                            </w:rPr>
                          </w:pPr>
                          <w:r w:rsidRPr="00573898">
                            <w:rPr>
                              <w:color w:val="000000"/>
                              <w:sz w:val="17"/>
                              <w:lang w:val="es-DO"/>
                            </w:rPr>
                            <w:t>PARA USO EXCLUSIVO DE LA OMPI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DA3D64" id="_x0000_t202" coordsize="21600,21600" o:spt="202" path="m,l,21600r21600,l21600,xe">
              <v:stroke joinstyle="miter"/>
              <v:path gradientshapeok="t" o:connecttype="rect"/>
            </v:shapetype>
            <v:shape id="_x0000_s1031" type="#_x0000_t202" style="position:absolute;margin-left:0;margin-top:44pt;width:600pt;height:25pt;z-index:251663360;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IX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ITF8hepAgAAZAUAAA4AAAAAAAAAAAAAAAAA&#10;LgIAAGRycy9lMm9Eb2MueG1sUEsBAi0AFAAGAAgAAAAhAM3y8yjaAAAACAEAAA8AAAAAAAAAAAAA&#10;AAAAAwUAAGRycy9kb3ducmV2LnhtbFBLBQYAAAAABAAEAPMAAAAKBgAAAAA=&#10;" o:allowincell="f" filled="f" stroked="f" strokeweight=".5pt">
              <v:path arrowok="t"/>
              <v:textbox>
                <w:txbxContent>
                  <w:p w:rsidR="00744711" w:rsidRPr="00573898" w:rsidRDefault="00744711" w:rsidP="00AF7B51">
                    <w:pPr>
                      <w:jc w:val="center"/>
                      <w:rPr>
                        <w:lang w:val="es-DO"/>
                      </w:rPr>
                    </w:pPr>
                    <w:r w:rsidRPr="00573898">
                      <w:rPr>
                        <w:color w:val="000000"/>
                        <w:sz w:val="17"/>
                        <w:lang w:val="es-DO"/>
                      </w:rPr>
                      <w:t>PARA USO EXCLUSIVO DE LA OMPI</w:t>
                    </w:r>
                  </w:p>
                </w:txbxContent>
              </v:textbox>
              <w10:wrap anchorx="margin" anchory="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068" w:rsidRDefault="00E21068">
      <w:r>
        <w:separator/>
      </w:r>
    </w:p>
  </w:footnote>
  <w:footnote w:type="continuationSeparator" w:id="0">
    <w:p w:rsidR="00E21068" w:rsidRDefault="00E21068" w:rsidP="008B60B2">
      <w:r>
        <w:separator/>
      </w:r>
    </w:p>
    <w:p w:rsidR="00E21068" w:rsidRPr="00B043C3" w:rsidRDefault="00E21068" w:rsidP="008B60B2">
      <w:pPr>
        <w:spacing w:after="60"/>
        <w:rPr>
          <w:sz w:val="17"/>
          <w:szCs w:val="17"/>
          <w:lang w:val="en-GB"/>
        </w:rPr>
      </w:pPr>
      <w:r w:rsidRPr="00B043C3">
        <w:rPr>
          <w:sz w:val="17"/>
          <w:szCs w:val="17"/>
          <w:lang w:val="en-GB"/>
        </w:rPr>
        <w:t>[Footnote continued from previous page]</w:t>
      </w:r>
    </w:p>
  </w:footnote>
  <w:footnote w:type="continuationNotice" w:id="1">
    <w:p w:rsidR="00E21068" w:rsidRPr="00B043C3" w:rsidRDefault="00E21068" w:rsidP="008B60B2">
      <w:pPr>
        <w:spacing w:before="60"/>
        <w:jc w:val="right"/>
        <w:rPr>
          <w:sz w:val="17"/>
          <w:szCs w:val="17"/>
          <w:lang w:val="en-GB"/>
        </w:rPr>
      </w:pPr>
      <w:r w:rsidRPr="00B043C3">
        <w:rPr>
          <w:sz w:val="17"/>
          <w:szCs w:val="17"/>
          <w:lang w:val="en-GB"/>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ANEXO III</w:t>
    </w:r>
  </w:p>
  <w:p w:rsidR="00744711" w:rsidRDefault="00744711" w:rsidP="00AF7B51">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Pr="00945477" w:rsidRDefault="00744711" w:rsidP="00477D6B">
    <w:pPr>
      <w:jc w:val="right"/>
      <w:rPr>
        <w:caps/>
      </w:rPr>
    </w:pPr>
    <w:bookmarkStart w:id="6" w:name="Code2"/>
    <w:r>
      <w:rPr>
        <w:caps/>
      </w:rPr>
      <w:t>SCCR/40/4</w:t>
    </w:r>
  </w:p>
  <w:bookmarkEnd w:id="6"/>
  <w:p w:rsidR="00744711" w:rsidRDefault="00744711" w:rsidP="00477D6B">
    <w:pPr>
      <w:jc w:val="right"/>
    </w:pPr>
    <w:r>
      <w:t xml:space="preserve">página </w:t>
    </w:r>
    <w:r>
      <w:fldChar w:fldCharType="begin"/>
    </w:r>
    <w:r>
      <w:instrText xml:space="preserve"> PAGE  \* MERGEFORMAT </w:instrText>
    </w:r>
    <w:r>
      <w:fldChar w:fldCharType="separate"/>
    </w:r>
    <w:r w:rsidR="00E30638">
      <w:rPr>
        <w:noProof/>
      </w:rPr>
      <w:t>7</w:t>
    </w:r>
    <w:r>
      <w:fldChar w:fldCharType="end"/>
    </w:r>
  </w:p>
  <w:p w:rsidR="00744711" w:rsidRDefault="00744711" w:rsidP="00477D6B">
    <w:pPr>
      <w:jc w:val="right"/>
    </w:pPr>
  </w:p>
  <w:p w:rsidR="00744711" w:rsidRDefault="00744711" w:rsidP="00477D6B">
    <w:pPr>
      <w:jc w:val="right"/>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44" w:rsidRDefault="00023F44" w:rsidP="00AF7B51">
    <w:pPr>
      <w:pStyle w:val="Header"/>
      <w:jc w:val="right"/>
    </w:pPr>
    <w:r>
      <w:t>SCCR/41/</w:t>
    </w:r>
    <w:r w:rsidR="00E30638">
      <w:t>8 Rev.</w:t>
    </w:r>
  </w:p>
  <w:p w:rsidR="00023F44" w:rsidRDefault="00023F44" w:rsidP="00AF7B51">
    <w:pPr>
      <w:pStyle w:val="Header"/>
      <w:jc w:val="right"/>
    </w:pPr>
    <w:r>
      <w:t>ANEXO III</w:t>
    </w:r>
  </w:p>
  <w:p w:rsidR="00023F44" w:rsidRDefault="00023F44" w:rsidP="00AF7B51">
    <w:pPr>
      <w:pStyle w:val="Header"/>
      <w:jc w:val="right"/>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F44" w:rsidRDefault="00E30638" w:rsidP="00AF7B51">
    <w:pPr>
      <w:pStyle w:val="Header"/>
      <w:jc w:val="right"/>
    </w:pPr>
    <w:r>
      <w:t>SCCR/41/Rev.</w:t>
    </w:r>
  </w:p>
  <w:p w:rsidR="00023F44" w:rsidRDefault="00023F44" w:rsidP="00AF7B51">
    <w:pPr>
      <w:pStyle w:val="Header"/>
      <w:jc w:val="right"/>
    </w:pPr>
    <w:r>
      <w:t>ANEXO IV</w:t>
    </w:r>
  </w:p>
  <w:p w:rsidR="00023F44" w:rsidRDefault="00023F44" w:rsidP="00AF7B51">
    <w:pPr>
      <w:pStyle w:val="Header"/>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F49" w:rsidRDefault="00D60F49" w:rsidP="00AF7B51">
    <w:pPr>
      <w:pStyle w:val="Header"/>
      <w:jc w:val="right"/>
    </w:pPr>
    <w:r>
      <w:t>SCCR/41/</w:t>
    </w:r>
    <w:r w:rsidR="00E30638">
      <w:t>8 Rev.</w:t>
    </w:r>
  </w:p>
  <w:p w:rsidR="00D60F49" w:rsidRDefault="00D60F49" w:rsidP="00AF7B51">
    <w:pPr>
      <w:pStyle w:val="Header"/>
      <w:jc w:val="right"/>
    </w:pPr>
    <w:r>
      <w:t>ANEXO V</w:t>
    </w:r>
  </w:p>
  <w:p w:rsidR="00D60F49" w:rsidRDefault="00D60F49" w:rsidP="00AF7B51">
    <w:pPr>
      <w:pStyle w:val="Header"/>
      <w:jc w:val="right"/>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0638" w:rsidRDefault="00E30638" w:rsidP="00AF7B51">
    <w:pPr>
      <w:pStyle w:val="Header"/>
      <w:jc w:val="right"/>
    </w:pPr>
    <w:r>
      <w:t>SCCR/41/8 Rev.</w:t>
    </w:r>
  </w:p>
  <w:p w:rsidR="00E30638" w:rsidRDefault="00E30638" w:rsidP="00AF7B51">
    <w:pPr>
      <w:pStyle w:val="Header"/>
      <w:jc w:val="right"/>
    </w:pPr>
    <w:r>
      <w:t>ANEXO VI</w:t>
    </w:r>
  </w:p>
  <w:p w:rsidR="00E30638" w:rsidRDefault="00E30638" w:rsidP="00AF7B5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Pr>
        <w:highlight w:val="yellow"/>
      </w:rPr>
      <w:t>/**</w:t>
    </w:r>
  </w:p>
  <w:p w:rsidR="00744711" w:rsidRDefault="00744711" w:rsidP="00477D6B">
    <w:pPr>
      <w:jc w:val="right"/>
    </w:pPr>
    <w:r>
      <w:t>ANEXO II</w:t>
    </w:r>
  </w:p>
  <w:p w:rsidR="00744711" w:rsidRDefault="0074471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ANEXO iii</w:t>
    </w:r>
  </w:p>
  <w:p w:rsidR="00744711" w:rsidRDefault="00744711" w:rsidP="00AF7B51">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Pr>
        <w:highlight w:val="yellow"/>
      </w:rPr>
      <w:t>/**</w:t>
    </w:r>
  </w:p>
  <w:p w:rsidR="00744711" w:rsidRDefault="00744711" w:rsidP="00477D6B">
    <w:pPr>
      <w:jc w:val="right"/>
    </w:pPr>
    <w:r>
      <w:t>ANEXO II</w:t>
    </w:r>
  </w:p>
  <w:p w:rsidR="00744711" w:rsidRDefault="00744711"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4E120E" w:rsidP="00AF7B51">
    <w:pPr>
      <w:pStyle w:val="Header"/>
      <w:jc w:val="right"/>
    </w:pPr>
    <w:r>
      <w:t>SCCR/41/8</w:t>
    </w:r>
    <w:r w:rsidR="00E30638">
      <w:t>/Rev.</w:t>
    </w:r>
  </w:p>
  <w:p w:rsidR="00744711" w:rsidRDefault="00744711" w:rsidP="00AF7B51">
    <w:pPr>
      <w:pStyle w:val="Header"/>
      <w:jc w:val="right"/>
    </w:pPr>
    <w:r>
      <w:t>ANEXO I</w:t>
    </w:r>
  </w:p>
  <w:p w:rsidR="00744711" w:rsidRDefault="00744711" w:rsidP="00AF7B51">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AF7B51">
    <w:pPr>
      <w:pStyle w:val="Header"/>
      <w:jc w:val="right"/>
    </w:pPr>
    <w:r>
      <w:t xml:space="preserve">SCCR/36/2 </w:t>
    </w:r>
  </w:p>
  <w:p w:rsidR="00744711" w:rsidRDefault="00744711" w:rsidP="00AF7B51">
    <w:pPr>
      <w:pStyle w:val="Header"/>
      <w:jc w:val="right"/>
    </w:pPr>
    <w:r>
      <w:t>ANEXO III</w:t>
    </w:r>
  </w:p>
  <w:p w:rsidR="00744711" w:rsidRDefault="00744711" w:rsidP="00AF7B51">
    <w:pPr>
      <w:pStyle w:val="Heade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744711" w:rsidP="00477D6B">
    <w:pPr>
      <w:jc w:val="right"/>
    </w:pPr>
    <w:r>
      <w:t>SCCR/33</w:t>
    </w:r>
    <w:r>
      <w:rPr>
        <w:highlight w:val="yellow"/>
      </w:rPr>
      <w:t>/**</w:t>
    </w:r>
  </w:p>
  <w:p w:rsidR="00744711" w:rsidRDefault="00744711" w:rsidP="00477D6B">
    <w:pPr>
      <w:jc w:val="right"/>
    </w:pPr>
    <w:r>
      <w:t>ANEXO II</w:t>
    </w:r>
  </w:p>
  <w:p w:rsidR="00744711" w:rsidRDefault="00744711"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711" w:rsidRDefault="004E120E" w:rsidP="00AF7B51">
    <w:pPr>
      <w:pStyle w:val="Header"/>
      <w:jc w:val="right"/>
    </w:pPr>
    <w:r>
      <w:t>SCCR/41/</w:t>
    </w:r>
    <w:r w:rsidR="00E30638">
      <w:t>8 Rev.</w:t>
    </w:r>
  </w:p>
  <w:p w:rsidR="00744711" w:rsidRDefault="00744711" w:rsidP="00AF7B51">
    <w:pPr>
      <w:pStyle w:val="Header"/>
      <w:jc w:val="right"/>
    </w:pPr>
    <w:r>
      <w:t>ANEXO II</w:t>
    </w:r>
  </w:p>
  <w:p w:rsidR="00744711" w:rsidRDefault="00744711" w:rsidP="00AF7B5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Ad-hoc\Auxiliar_Pool_STS|TextBase TMs\WorkspaceSTS\Ad-hoc\Auxiliar_Pool_ST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TextBase TMs\WorkspaceSTS\UPOV\TGPs|TextBase TMs\WorkspaceSTS\UPOV\TGs|TextBase TMs\WorkspaceSTS\UPOV\TGs Template|TextBase TMs\WorkspaceSTS\UPOV\U Instruments|TextBase TMs\WorkspaceSTS\UPOV\UPOV Main"/>
    <w:docVar w:name="TextBaseURL" w:val="empty"/>
    <w:docVar w:name="UILng" w:val="en"/>
  </w:docVars>
  <w:rsids>
    <w:rsidRoot w:val="00EF7E71"/>
    <w:rsid w:val="00023535"/>
    <w:rsid w:val="00023F44"/>
    <w:rsid w:val="0002446B"/>
    <w:rsid w:val="00043CAA"/>
    <w:rsid w:val="00056816"/>
    <w:rsid w:val="00075432"/>
    <w:rsid w:val="000968ED"/>
    <w:rsid w:val="000A3D97"/>
    <w:rsid w:val="000F5E56"/>
    <w:rsid w:val="00114EE1"/>
    <w:rsid w:val="001362EE"/>
    <w:rsid w:val="001366E3"/>
    <w:rsid w:val="001647D5"/>
    <w:rsid w:val="001832A6"/>
    <w:rsid w:val="001D4107"/>
    <w:rsid w:val="00203D24"/>
    <w:rsid w:val="0021217E"/>
    <w:rsid w:val="00241EF5"/>
    <w:rsid w:val="00243430"/>
    <w:rsid w:val="00254E4C"/>
    <w:rsid w:val="002634C4"/>
    <w:rsid w:val="002928D3"/>
    <w:rsid w:val="002A124C"/>
    <w:rsid w:val="002A6EC8"/>
    <w:rsid w:val="002F1FE6"/>
    <w:rsid w:val="002F4E68"/>
    <w:rsid w:val="00312F7F"/>
    <w:rsid w:val="003206F0"/>
    <w:rsid w:val="003316B3"/>
    <w:rsid w:val="00345E18"/>
    <w:rsid w:val="00361450"/>
    <w:rsid w:val="003673CF"/>
    <w:rsid w:val="00376C44"/>
    <w:rsid w:val="003845C1"/>
    <w:rsid w:val="003A6F89"/>
    <w:rsid w:val="003B38C1"/>
    <w:rsid w:val="003C34E9"/>
    <w:rsid w:val="003D3243"/>
    <w:rsid w:val="00423E3E"/>
    <w:rsid w:val="00427AF4"/>
    <w:rsid w:val="00453606"/>
    <w:rsid w:val="004647DA"/>
    <w:rsid w:val="00474062"/>
    <w:rsid w:val="00477D6B"/>
    <w:rsid w:val="004E120E"/>
    <w:rsid w:val="005019FF"/>
    <w:rsid w:val="0053057A"/>
    <w:rsid w:val="00556076"/>
    <w:rsid w:val="00560A29"/>
    <w:rsid w:val="00573898"/>
    <w:rsid w:val="005A2614"/>
    <w:rsid w:val="005B02AE"/>
    <w:rsid w:val="005C6649"/>
    <w:rsid w:val="00605827"/>
    <w:rsid w:val="00617564"/>
    <w:rsid w:val="00621241"/>
    <w:rsid w:val="00646050"/>
    <w:rsid w:val="006713CA"/>
    <w:rsid w:val="00676C5C"/>
    <w:rsid w:val="006D76FD"/>
    <w:rsid w:val="006E3C33"/>
    <w:rsid w:val="00701F95"/>
    <w:rsid w:val="00720EFD"/>
    <w:rsid w:val="00744711"/>
    <w:rsid w:val="0074711D"/>
    <w:rsid w:val="00760FD5"/>
    <w:rsid w:val="00774DC0"/>
    <w:rsid w:val="00781C4C"/>
    <w:rsid w:val="007854AF"/>
    <w:rsid w:val="00793A7C"/>
    <w:rsid w:val="007A2719"/>
    <w:rsid w:val="007A398A"/>
    <w:rsid w:val="007D1613"/>
    <w:rsid w:val="007E4C0E"/>
    <w:rsid w:val="008263AA"/>
    <w:rsid w:val="00876885"/>
    <w:rsid w:val="008A134B"/>
    <w:rsid w:val="008B2CC1"/>
    <w:rsid w:val="008B60B2"/>
    <w:rsid w:val="008F18C0"/>
    <w:rsid w:val="0090731E"/>
    <w:rsid w:val="00916EE2"/>
    <w:rsid w:val="00945477"/>
    <w:rsid w:val="00966A22"/>
    <w:rsid w:val="0096722F"/>
    <w:rsid w:val="00980843"/>
    <w:rsid w:val="009C4036"/>
    <w:rsid w:val="009D40D4"/>
    <w:rsid w:val="009E1DA2"/>
    <w:rsid w:val="009E2791"/>
    <w:rsid w:val="009E3F6F"/>
    <w:rsid w:val="009F499F"/>
    <w:rsid w:val="00A125BA"/>
    <w:rsid w:val="00A12CE0"/>
    <w:rsid w:val="00A37342"/>
    <w:rsid w:val="00A42DAF"/>
    <w:rsid w:val="00A45BD8"/>
    <w:rsid w:val="00A47236"/>
    <w:rsid w:val="00A869B7"/>
    <w:rsid w:val="00AA0513"/>
    <w:rsid w:val="00AB75DB"/>
    <w:rsid w:val="00AC205C"/>
    <w:rsid w:val="00AE14BE"/>
    <w:rsid w:val="00AF0A6B"/>
    <w:rsid w:val="00AF7B51"/>
    <w:rsid w:val="00B043C3"/>
    <w:rsid w:val="00B05A69"/>
    <w:rsid w:val="00B267EB"/>
    <w:rsid w:val="00B460AA"/>
    <w:rsid w:val="00B75281"/>
    <w:rsid w:val="00B92F1F"/>
    <w:rsid w:val="00B9734B"/>
    <w:rsid w:val="00BA30E2"/>
    <w:rsid w:val="00BA4D92"/>
    <w:rsid w:val="00C11BFE"/>
    <w:rsid w:val="00C5068F"/>
    <w:rsid w:val="00C632C4"/>
    <w:rsid w:val="00C86D74"/>
    <w:rsid w:val="00CA3E00"/>
    <w:rsid w:val="00CC6130"/>
    <w:rsid w:val="00CC65F1"/>
    <w:rsid w:val="00CD04F1"/>
    <w:rsid w:val="00CF681A"/>
    <w:rsid w:val="00D0529B"/>
    <w:rsid w:val="00D07C78"/>
    <w:rsid w:val="00D45252"/>
    <w:rsid w:val="00D60F49"/>
    <w:rsid w:val="00D67ADB"/>
    <w:rsid w:val="00D71B4D"/>
    <w:rsid w:val="00D9230E"/>
    <w:rsid w:val="00D93D55"/>
    <w:rsid w:val="00DD7B7F"/>
    <w:rsid w:val="00DE2587"/>
    <w:rsid w:val="00DE6656"/>
    <w:rsid w:val="00E0067A"/>
    <w:rsid w:val="00E12C49"/>
    <w:rsid w:val="00E15015"/>
    <w:rsid w:val="00E20F76"/>
    <w:rsid w:val="00E21068"/>
    <w:rsid w:val="00E30638"/>
    <w:rsid w:val="00E335FE"/>
    <w:rsid w:val="00E42038"/>
    <w:rsid w:val="00E67EFD"/>
    <w:rsid w:val="00EA7D6E"/>
    <w:rsid w:val="00EB2F76"/>
    <w:rsid w:val="00EC4E49"/>
    <w:rsid w:val="00ED77FB"/>
    <w:rsid w:val="00EE45FA"/>
    <w:rsid w:val="00EF7E71"/>
    <w:rsid w:val="00F043DE"/>
    <w:rsid w:val="00F66152"/>
    <w:rsid w:val="00F81841"/>
    <w:rsid w:val="00F90A44"/>
    <w:rsid w:val="00F9165B"/>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AC55BBF5-CD38-4BC9-B07A-FD685A6C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243"/>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qFormat/>
    <w:rsid w:val="001366E3"/>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1366E3"/>
    <w:pPr>
      <w:keepNext/>
      <w:spacing w:before="240" w:after="60"/>
      <w:outlineLvl w:val="1"/>
    </w:pPr>
    <w:rPr>
      <w:rFonts w:eastAsia="SimSun"/>
      <w:bCs/>
      <w:iCs/>
      <w:caps/>
      <w:szCs w:val="28"/>
    </w:rPr>
  </w:style>
  <w:style w:type="paragraph" w:styleId="Heading3">
    <w:name w:val="heading 3"/>
    <w:basedOn w:val="Normal"/>
    <w:next w:val="Normal"/>
    <w:link w:val="Heading3Char"/>
    <w:qFormat/>
    <w:rsid w:val="001366E3"/>
    <w:pPr>
      <w:keepNext/>
      <w:spacing w:before="240" w:after="60"/>
      <w:outlineLvl w:val="2"/>
    </w:pPr>
    <w:rPr>
      <w:rFonts w:eastAsia="SimSun"/>
      <w:bCs/>
      <w:szCs w:val="26"/>
      <w:u w:val="single"/>
    </w:rPr>
  </w:style>
  <w:style w:type="paragraph" w:styleId="Heading4">
    <w:name w:val="heading 4"/>
    <w:basedOn w:val="Normal"/>
    <w:next w:val="Normal"/>
    <w:qFormat/>
    <w:rsid w:val="001366E3"/>
    <w:pPr>
      <w:keepNext/>
      <w:spacing w:before="240" w:after="60"/>
      <w:outlineLvl w:val="3"/>
    </w:pPr>
    <w:rPr>
      <w:rFonts w:eastAsia="SimSun"/>
      <w:bCs/>
      <w:i/>
      <w:szCs w:val="28"/>
    </w:rPr>
  </w:style>
  <w:style w:type="paragraph" w:styleId="Heading5">
    <w:name w:val="heading 5"/>
    <w:basedOn w:val="Normal"/>
    <w:next w:val="Normal"/>
    <w:link w:val="Heading5Char"/>
    <w:unhideWhenUsed/>
    <w:qFormat/>
    <w:rsid w:val="00C632C4"/>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rsid w:val="003D324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D3243"/>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1366E3"/>
    <w:pPr>
      <w:spacing w:after="220"/>
    </w:pPr>
  </w:style>
  <w:style w:type="paragraph" w:styleId="Caption">
    <w:name w:val="caption"/>
    <w:basedOn w:val="Normal"/>
    <w:next w:val="Normal"/>
    <w:qFormat/>
    <w:rsid w:val="001366E3"/>
    <w:rPr>
      <w:b/>
      <w:bCs/>
      <w:sz w:val="18"/>
    </w:rPr>
  </w:style>
  <w:style w:type="paragraph" w:styleId="CommentText">
    <w:name w:val="annotation text"/>
    <w:basedOn w:val="Normal"/>
    <w:semiHidden/>
    <w:rsid w:val="001366E3"/>
    <w:rPr>
      <w:sz w:val="18"/>
    </w:rPr>
  </w:style>
  <w:style w:type="paragraph" w:styleId="EndnoteText">
    <w:name w:val="endnote text"/>
    <w:basedOn w:val="Normal"/>
    <w:semiHidden/>
    <w:rsid w:val="001366E3"/>
    <w:rPr>
      <w:sz w:val="18"/>
    </w:rPr>
  </w:style>
  <w:style w:type="paragraph" w:styleId="Footer">
    <w:name w:val="footer"/>
    <w:basedOn w:val="Normal"/>
    <w:semiHidden/>
    <w:rsid w:val="001366E3"/>
    <w:pPr>
      <w:tabs>
        <w:tab w:val="center" w:pos="4320"/>
        <w:tab w:val="right" w:pos="8640"/>
      </w:tabs>
    </w:pPr>
  </w:style>
  <w:style w:type="paragraph" w:styleId="FootnoteText">
    <w:name w:val="footnote text"/>
    <w:basedOn w:val="Normal"/>
    <w:semiHidden/>
    <w:rsid w:val="001366E3"/>
    <w:rPr>
      <w:sz w:val="18"/>
    </w:rPr>
  </w:style>
  <w:style w:type="paragraph" w:styleId="Header">
    <w:name w:val="header"/>
    <w:basedOn w:val="Normal"/>
    <w:link w:val="HeaderChar"/>
    <w:rsid w:val="006E3C33"/>
    <w:pPr>
      <w:tabs>
        <w:tab w:val="center" w:pos="4536"/>
        <w:tab w:val="right" w:pos="9072"/>
      </w:tabs>
    </w:pPr>
  </w:style>
  <w:style w:type="paragraph" w:styleId="ListNumber">
    <w:name w:val="List Number"/>
    <w:basedOn w:val="Normal"/>
    <w:semiHidden/>
    <w:rsid w:val="001366E3"/>
    <w:pPr>
      <w:numPr>
        <w:numId w:val="9"/>
      </w:numPr>
    </w:pPr>
  </w:style>
  <w:style w:type="paragraph" w:customStyle="1" w:styleId="ONUME">
    <w:name w:val="ONUM E"/>
    <w:basedOn w:val="BodyText"/>
    <w:rsid w:val="001366E3"/>
    <w:pPr>
      <w:numPr>
        <w:numId w:val="7"/>
      </w:numPr>
    </w:pPr>
  </w:style>
  <w:style w:type="paragraph" w:customStyle="1" w:styleId="ONUMFS">
    <w:name w:val="ONUM FS"/>
    <w:basedOn w:val="BodyText"/>
    <w:rsid w:val="001366E3"/>
    <w:pPr>
      <w:numPr>
        <w:numId w:val="8"/>
      </w:numPr>
    </w:pPr>
  </w:style>
  <w:style w:type="paragraph" w:styleId="Salutation">
    <w:name w:val="Salutation"/>
    <w:basedOn w:val="Normal"/>
    <w:next w:val="Normal"/>
    <w:semiHidden/>
    <w:rsid w:val="001366E3"/>
  </w:style>
  <w:style w:type="paragraph" w:styleId="Signature">
    <w:name w:val="Signature"/>
    <w:basedOn w:val="Normal"/>
    <w:semiHidden/>
    <w:rsid w:val="001366E3"/>
    <w:pPr>
      <w:ind w:left="5250"/>
    </w:pPr>
  </w:style>
  <w:style w:type="paragraph" w:styleId="Revision">
    <w:name w:val="Revision"/>
    <w:hidden/>
    <w:uiPriority w:val="99"/>
    <w:semiHidden/>
    <w:rsid w:val="00774DC0"/>
    <w:rPr>
      <w:rFonts w:ascii="Arial" w:eastAsia="SimSun" w:hAnsi="Arial" w:cs="Arial"/>
      <w:sz w:val="22"/>
      <w:lang w:eastAsia="zh-CN"/>
    </w:rPr>
  </w:style>
  <w:style w:type="character" w:customStyle="1" w:styleId="Heading2Char">
    <w:name w:val="Heading 2 Char"/>
    <w:link w:val="Heading2"/>
    <w:rsid w:val="00EF7E71"/>
    <w:rPr>
      <w:rFonts w:ascii="Arial" w:eastAsia="SimSun" w:hAnsi="Arial" w:cs="Arial"/>
      <w:bCs/>
      <w:iCs/>
      <w:caps/>
      <w:sz w:val="22"/>
      <w:szCs w:val="28"/>
      <w:lang w:val="en-US" w:eastAsia="en-US"/>
    </w:rPr>
  </w:style>
  <w:style w:type="paragraph" w:customStyle="1" w:styleId="DecisionInvitingPara">
    <w:name w:val="Decision Inviting Para."/>
    <w:basedOn w:val="Normal"/>
    <w:rsid w:val="00EF7E71"/>
    <w:pPr>
      <w:spacing w:after="120" w:line="260" w:lineRule="atLeast"/>
      <w:ind w:left="5534"/>
      <w:contextualSpacing/>
    </w:pPr>
    <w:rPr>
      <w:rFonts w:cs="Times New Roman"/>
      <w:i/>
      <w:sz w:val="20"/>
    </w:rPr>
  </w:style>
  <w:style w:type="paragraph" w:customStyle="1" w:styleId="Endofdocument">
    <w:name w:val="End of document"/>
    <w:basedOn w:val="Normal"/>
    <w:rsid w:val="00EF7E71"/>
    <w:pPr>
      <w:spacing w:after="120" w:line="260" w:lineRule="atLeast"/>
      <w:ind w:left="5534"/>
      <w:contextualSpacing/>
    </w:pPr>
    <w:rPr>
      <w:rFonts w:cs="Times New Roman"/>
      <w:sz w:val="20"/>
    </w:rPr>
  </w:style>
  <w:style w:type="paragraph" w:customStyle="1" w:styleId="preparedby">
    <w:name w:val="prepared by"/>
    <w:basedOn w:val="Normal"/>
    <w:next w:val="Normal"/>
    <w:rsid w:val="00EF7E71"/>
    <w:pPr>
      <w:spacing w:before="120" w:after="480" w:line="260" w:lineRule="atLeast"/>
      <w:ind w:left="1021"/>
      <w:contextualSpacing/>
    </w:pPr>
    <w:rPr>
      <w:rFonts w:cs="Times New Roman"/>
      <w:i/>
      <w:sz w:val="20"/>
    </w:rPr>
  </w:style>
  <w:style w:type="character" w:styleId="Hyperlink">
    <w:name w:val="Hyperlink"/>
    <w:basedOn w:val="DefaultParagraphFont"/>
    <w:rsid w:val="00EF7E71"/>
    <w:rPr>
      <w:color w:val="0000FF" w:themeColor="hyperlink"/>
      <w:u w:val="single"/>
    </w:rPr>
  </w:style>
  <w:style w:type="paragraph" w:styleId="NormalWeb">
    <w:name w:val="Normal (Web)"/>
    <w:basedOn w:val="Normal"/>
    <w:uiPriority w:val="99"/>
    <w:unhideWhenUsed/>
    <w:rsid w:val="00EF7E71"/>
    <w:pPr>
      <w:spacing w:before="100" w:beforeAutospacing="1" w:after="100" w:afterAutospacing="1"/>
    </w:pPr>
    <w:rPr>
      <w:rFonts w:ascii="Times New Roman" w:hAnsi="Times New Roman" w:cs="Times New Roman"/>
      <w:sz w:val="24"/>
      <w:szCs w:val="24"/>
      <w:lang w:eastAsia="en-CA"/>
    </w:rPr>
  </w:style>
  <w:style w:type="character" w:customStyle="1" w:styleId="HeaderChar">
    <w:name w:val="Header Char"/>
    <w:basedOn w:val="DefaultParagraphFont"/>
    <w:link w:val="Header"/>
    <w:rsid w:val="00EF7E71"/>
    <w:rPr>
      <w:rFonts w:ascii="Arial" w:hAnsi="Arial" w:cs="Arial"/>
      <w:sz w:val="22"/>
      <w:szCs w:val="22"/>
      <w:lang w:val="en-US" w:eastAsia="en-US"/>
    </w:rPr>
  </w:style>
  <w:style w:type="character" w:customStyle="1" w:styleId="Heading5Char">
    <w:name w:val="Heading 5 Char"/>
    <w:basedOn w:val="DefaultParagraphFont"/>
    <w:link w:val="Heading5"/>
    <w:rsid w:val="00C632C4"/>
    <w:rPr>
      <w:rFonts w:asciiTheme="majorHAnsi" w:eastAsiaTheme="majorEastAsia" w:hAnsiTheme="majorHAnsi" w:cstheme="majorBidi"/>
      <w:color w:val="365F91" w:themeColor="accent1" w:themeShade="BF"/>
      <w:sz w:val="22"/>
      <w:lang w:val="es-ES" w:eastAsia="zh-CN"/>
    </w:rPr>
  </w:style>
  <w:style w:type="paragraph" w:styleId="BalloonText">
    <w:name w:val="Balloon Text"/>
    <w:basedOn w:val="Normal"/>
    <w:link w:val="BalloonTextChar"/>
    <w:semiHidden/>
    <w:unhideWhenUsed/>
    <w:rsid w:val="00453606"/>
    <w:rPr>
      <w:rFonts w:ascii="Segoe UI" w:hAnsi="Segoe UI" w:cs="Segoe UI"/>
      <w:sz w:val="18"/>
      <w:szCs w:val="18"/>
    </w:rPr>
  </w:style>
  <w:style w:type="character" w:customStyle="1" w:styleId="BalloonTextChar">
    <w:name w:val="Balloon Text Char"/>
    <w:basedOn w:val="DefaultParagraphFont"/>
    <w:link w:val="BalloonText"/>
    <w:semiHidden/>
    <w:rsid w:val="00453606"/>
    <w:rPr>
      <w:rFonts w:ascii="Segoe UI" w:eastAsia="SimSun" w:hAnsi="Segoe UI" w:cs="Segoe UI"/>
      <w:sz w:val="18"/>
      <w:szCs w:val="18"/>
      <w:lang w:val="es-ES" w:eastAsia="zh-CN"/>
    </w:rPr>
  </w:style>
  <w:style w:type="character" w:customStyle="1" w:styleId="Heading3Char">
    <w:name w:val="Heading 3 Char"/>
    <w:basedOn w:val="DefaultParagraphFont"/>
    <w:link w:val="Heading3"/>
    <w:rsid w:val="00E30638"/>
    <w:rPr>
      <w:rFonts w:ascii="Arial" w:eastAsia="SimSun" w:hAnsi="Arial" w:cs="Arial"/>
      <w:bCs/>
      <w:sz w:val="22"/>
      <w:szCs w:val="26"/>
      <w:u w:val="single"/>
      <w:lang w:val="en-US" w:eastAsia="en-US"/>
    </w:rPr>
  </w:style>
  <w:style w:type="character" w:customStyle="1" w:styleId="BodyTextChar">
    <w:name w:val="Body Text Char"/>
    <w:basedOn w:val="DefaultParagraphFont"/>
    <w:link w:val="BodyText"/>
    <w:rsid w:val="00E30638"/>
    <w:rPr>
      <w:rFonts w:ascii="Arial" w:hAnsi="Arial" w:cs="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footer" Target="footer7.xml"/><Relationship Id="rId39" Type="http://schemas.openxmlformats.org/officeDocument/2006/relationships/hyperlink" Target="mailto:%20secretariat@impforum.org;%20gh@gerhatton.eu%20" TargetMode="External"/><Relationship Id="rId21" Type="http://schemas.openxmlformats.org/officeDocument/2006/relationships/hyperlink" Target="mailto:contacto@fesaal.org%20" TargetMode="External"/><Relationship Id="rId34" Type="http://schemas.openxmlformats.org/officeDocument/2006/relationships/hyperlink" Target="http://www.sagaftra.or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yperlink" Target="mailto:david@thefac.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1.xml"/><Relationship Id="rId37" Type="http://schemas.openxmlformats.org/officeDocument/2006/relationships/hyperlink" Target="http://www.csccn.org.cn" TargetMode="External"/><Relationship Id="rId40"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hyperlink" Target="mailto:lianyi@csccn.org.cn%20" TargetMode="Externa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harriet@artistscollectingsociety.org.uk" TargetMode="External"/><Relationship Id="rId22" Type="http://schemas.openxmlformats.org/officeDocument/2006/relationships/hyperlink" Target="http://www.fesaal.org" TargetMode="External"/><Relationship Id="rId27" Type="http://schemas.openxmlformats.org/officeDocument/2006/relationships/header" Target="header9.xml"/><Relationship Id="rId30" Type="http://schemas.openxmlformats.org/officeDocument/2006/relationships/hyperlink" Target="http://www.thefac.org" TargetMode="Externa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yperlink" Target="mailto:dci@sagaftra.org" TargetMode="External"/><Relationship Id="rId38"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AFF08-01C8-4C1E-9925-CEA11062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1044</Words>
  <Characters>5990</Characters>
  <Application>Microsoft Office Word</Application>
  <DocSecurity>4</DocSecurity>
  <Lines>158</Lines>
  <Paragraphs>80</Paragraphs>
  <ScaleCrop>false</ScaleCrop>
  <HeadingPairs>
    <vt:vector size="2" baseType="variant">
      <vt:variant>
        <vt:lpstr>Title</vt:lpstr>
      </vt:variant>
      <vt:variant>
        <vt:i4>1</vt:i4>
      </vt:variant>
    </vt:vector>
  </HeadingPairs>
  <TitlesOfParts>
    <vt:vector size="1" baseType="lpstr">
      <vt:lpstr>SCCR/40/</vt:lpstr>
    </vt:vector>
  </TitlesOfParts>
  <Company>WIPO</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SCCR/40/</dc:title>
  <dc:creator>HAIZEL Francesca</dc:creator>
  <cp:keywords>FOR OFFICIAL USE ONLY</cp:keywords>
  <cp:lastModifiedBy>HAIZEL Francesca</cp:lastModifiedBy>
  <cp:revision>2</cp:revision>
  <cp:lastPrinted>2011-02-15T11:56:00Z</cp:lastPrinted>
  <dcterms:created xsi:type="dcterms:W3CDTF">2021-06-18T16:52:00Z</dcterms:created>
  <dcterms:modified xsi:type="dcterms:W3CDTF">2021-06-18T16:52:00Z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3fe55cf6-c4bd-4973-808e-6bcf5876b061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