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E11" w:rsidRPr="009436E2" w:rsidRDefault="00FC29E5" w:rsidP="007E6583">
      <w:pPr>
        <w:spacing w:after="240"/>
        <w:rPr>
          <w:caps/>
          <w:sz w:val="24"/>
          <w:lang w:val="es-ES"/>
        </w:rPr>
      </w:pPr>
      <w:bookmarkStart w:id="0" w:name="_GoBack"/>
      <w:bookmarkEnd w:id="0"/>
      <w:r w:rsidRPr="009436E2">
        <w:rPr>
          <w:caps/>
          <w:color w:val="000000"/>
          <w:sz w:val="24"/>
          <w:lang w:val="es-ES_tradnl"/>
        </w:rPr>
        <w:t>ESTUDIO SOBRE LOS ARTISTAS EN EL MERCADO DE LA MÚSICA DIGITAL: CONSIDERACIONES ECONÓMICAS Y JURÍDICAS</w:t>
      </w:r>
    </w:p>
    <w:p w:rsidR="00D20E11" w:rsidRPr="009436E2" w:rsidRDefault="00FC29E5" w:rsidP="007E6583">
      <w:pPr>
        <w:spacing w:after="480"/>
        <w:rPr>
          <w:i/>
          <w:lang w:val="es-ES"/>
        </w:rPr>
      </w:pPr>
      <w:bookmarkStart w:id="1" w:name="Prepared"/>
      <w:bookmarkEnd w:id="1"/>
      <w:r w:rsidRPr="009436E2">
        <w:rPr>
          <w:i/>
          <w:lang w:val="es-ES"/>
        </w:rPr>
        <w:t>preparado</w:t>
      </w:r>
      <w:r w:rsidR="00423A09" w:rsidRPr="009436E2">
        <w:rPr>
          <w:i/>
          <w:lang w:val="es-ES"/>
        </w:rPr>
        <w:t xml:space="preserve"> </w:t>
      </w:r>
      <w:r w:rsidR="006E1B72" w:rsidRPr="009436E2">
        <w:rPr>
          <w:i/>
          <w:lang w:val="es-ES"/>
        </w:rPr>
        <w:t>por el Sr.</w:t>
      </w:r>
      <w:r w:rsidR="00423A09" w:rsidRPr="009436E2">
        <w:rPr>
          <w:i/>
          <w:lang w:val="es-ES"/>
        </w:rPr>
        <w:t xml:space="preserve"> Christian L. </w:t>
      </w:r>
      <w:proofErr w:type="spellStart"/>
      <w:r w:rsidR="00423A09" w:rsidRPr="009436E2">
        <w:rPr>
          <w:i/>
          <w:lang w:val="es-ES"/>
        </w:rPr>
        <w:t>Castle</w:t>
      </w:r>
      <w:proofErr w:type="spellEnd"/>
      <w:r w:rsidR="006E1B72" w:rsidRPr="009436E2">
        <w:rPr>
          <w:i/>
          <w:lang w:val="es-ES"/>
        </w:rPr>
        <w:t xml:space="preserve"> y el</w:t>
      </w:r>
      <w:r w:rsidR="00423A09" w:rsidRPr="009436E2">
        <w:rPr>
          <w:i/>
          <w:lang w:val="es-ES"/>
        </w:rPr>
        <w:t xml:space="preserve"> Prof. Claudio </w:t>
      </w:r>
      <w:proofErr w:type="spellStart"/>
      <w:r w:rsidR="00423A09" w:rsidRPr="009436E2">
        <w:rPr>
          <w:i/>
          <w:lang w:val="es-ES"/>
        </w:rPr>
        <w:t>Feijóo</w:t>
      </w:r>
      <w:proofErr w:type="spellEnd"/>
    </w:p>
    <w:p w:rsidR="00D20E11" w:rsidRPr="009436E2" w:rsidRDefault="006E1B72" w:rsidP="007E6583">
      <w:pPr>
        <w:pStyle w:val="Heading1"/>
        <w:spacing w:before="0" w:after="240"/>
        <w:rPr>
          <w:lang w:val="es-ES" w:eastAsia="en-US"/>
        </w:rPr>
      </w:pPr>
      <w:r w:rsidRPr="009436E2">
        <w:rPr>
          <w:lang w:val="es-ES_tradnl" w:eastAsia="en-US"/>
        </w:rPr>
        <w:t>RESUMEN</w:t>
      </w:r>
    </w:p>
    <w:p w:rsidR="00D20E11" w:rsidRPr="009436E2" w:rsidRDefault="00F35944" w:rsidP="007E6583">
      <w:pPr>
        <w:spacing w:after="240"/>
        <w:jc w:val="both"/>
        <w:rPr>
          <w:rFonts w:eastAsia="Times New Roman"/>
          <w:b/>
          <w:bCs/>
          <w:lang w:val="es-ES"/>
        </w:rPr>
      </w:pPr>
      <w:bookmarkStart w:id="2" w:name="_Toc497378436"/>
      <w:bookmarkStart w:id="3" w:name="_Toc498029002"/>
      <w:r w:rsidRPr="009436E2">
        <w:rPr>
          <w:rFonts w:eastAsia="Times New Roman"/>
          <w:b/>
          <w:bCs/>
          <w:color w:val="000000"/>
          <w:lang w:val="es-ES_tradnl"/>
        </w:rPr>
        <w:t xml:space="preserve">El desequilibrio en las transmisiones </w:t>
      </w:r>
      <w:r w:rsidR="00867FC4">
        <w:rPr>
          <w:rFonts w:eastAsia="Times New Roman"/>
          <w:b/>
          <w:bCs/>
          <w:color w:val="000000"/>
          <w:lang w:val="es-ES_tradnl"/>
        </w:rPr>
        <w:t>en continuo</w:t>
      </w:r>
      <w:r w:rsidR="0041701F">
        <w:rPr>
          <w:rFonts w:eastAsia="Times New Roman"/>
          <w:b/>
          <w:bCs/>
          <w:color w:val="000000"/>
          <w:lang w:val="es-ES_tradnl"/>
        </w:rPr>
        <w:t xml:space="preserve"> (</w:t>
      </w:r>
      <w:proofErr w:type="spellStart"/>
      <w:r w:rsidR="0041701F" w:rsidRPr="0041701F">
        <w:rPr>
          <w:rFonts w:eastAsia="Times New Roman"/>
          <w:b/>
          <w:bCs/>
          <w:i/>
          <w:iCs/>
          <w:color w:val="000000"/>
          <w:lang w:val="es-ES_tradnl"/>
        </w:rPr>
        <w:t>streaming</w:t>
      </w:r>
      <w:proofErr w:type="spellEnd"/>
      <w:r w:rsidR="0041701F">
        <w:rPr>
          <w:rFonts w:eastAsia="Times New Roman"/>
          <w:b/>
          <w:bCs/>
          <w:color w:val="000000"/>
          <w:lang w:val="es-ES_tradnl"/>
        </w:rPr>
        <w:t>)</w:t>
      </w:r>
    </w:p>
    <w:p w:rsidR="00D20E11" w:rsidRPr="009436E2" w:rsidRDefault="003E77A8" w:rsidP="00087AC9">
      <w:pPr>
        <w:spacing w:after="120"/>
        <w:jc w:val="both"/>
        <w:rPr>
          <w:rFonts w:eastAsia="Times New Roman"/>
          <w:lang w:val="es-ES"/>
        </w:rPr>
      </w:pPr>
      <w:r w:rsidRPr="009436E2">
        <w:rPr>
          <w:rFonts w:eastAsia="Times New Roman"/>
          <w:color w:val="000000"/>
          <w:lang w:val="es-ES_tradnl"/>
        </w:rPr>
        <w:t>El negocio de la música grabada ha experimentado una transformación radical desde los Tratados Internet de la OMPI.</w:t>
      </w:r>
      <w:r w:rsidR="00091A6D" w:rsidRPr="009436E2">
        <w:rPr>
          <w:rFonts w:eastAsia="Times New Roman"/>
          <w:lang w:val="es-ES"/>
        </w:rPr>
        <w:t xml:space="preserve"> </w:t>
      </w:r>
      <w:r w:rsidR="007D1349" w:rsidRPr="009436E2">
        <w:rPr>
          <w:rFonts w:eastAsia="Times New Roman"/>
          <w:color w:val="000000"/>
          <w:lang w:val="es-ES_tradnl"/>
        </w:rPr>
        <w:t xml:space="preserve">Los motores comerciales y tecnológicos del cambio han adquirido un ritmo acelerado desde </w:t>
      </w:r>
      <w:proofErr w:type="spellStart"/>
      <w:r w:rsidR="007D1349" w:rsidRPr="009436E2">
        <w:rPr>
          <w:rFonts w:eastAsia="Times New Roman"/>
          <w:color w:val="000000"/>
          <w:lang w:val="es-ES_tradnl"/>
        </w:rPr>
        <w:t>Napster</w:t>
      </w:r>
      <w:proofErr w:type="spellEnd"/>
      <w:r w:rsidR="007D1349" w:rsidRPr="009436E2">
        <w:rPr>
          <w:rFonts w:eastAsia="Times New Roman"/>
          <w:color w:val="000000"/>
          <w:lang w:val="es-ES_tradnl"/>
        </w:rPr>
        <w:t>. En los últimos cinco años</w:t>
      </w:r>
      <w:r w:rsidR="00CC2367" w:rsidRPr="009436E2">
        <w:rPr>
          <w:rFonts w:eastAsia="Times New Roman"/>
          <w:color w:val="000000"/>
          <w:lang w:val="es-ES_tradnl"/>
        </w:rPr>
        <w:t>, esta tendencia</w:t>
      </w:r>
      <w:r w:rsidR="007D1349" w:rsidRPr="009436E2">
        <w:rPr>
          <w:rFonts w:eastAsia="Times New Roman"/>
          <w:color w:val="000000"/>
          <w:lang w:val="es-ES_tradnl"/>
        </w:rPr>
        <w:t xml:space="preserve"> se ha visto especialmente acentuada debido a las principales plataformas de Internet para la transmisión de música </w:t>
      </w:r>
      <w:r w:rsidR="00867FC4">
        <w:rPr>
          <w:rFonts w:eastAsia="Times New Roman"/>
          <w:color w:val="000000"/>
          <w:lang w:val="es-ES_tradnl"/>
        </w:rPr>
        <w:t>en continuo</w:t>
      </w:r>
      <w:r w:rsidR="007D7560">
        <w:rPr>
          <w:rFonts w:eastAsia="Times New Roman"/>
          <w:color w:val="000000"/>
          <w:lang w:val="es-ES_tradnl"/>
        </w:rPr>
        <w:t xml:space="preserve"> (</w:t>
      </w:r>
      <w:proofErr w:type="spellStart"/>
      <w:r w:rsidR="007D7560" w:rsidRPr="007D7560">
        <w:rPr>
          <w:rFonts w:eastAsia="Times New Roman"/>
          <w:i/>
          <w:iCs/>
          <w:color w:val="000000"/>
          <w:lang w:val="es-ES_tradnl"/>
        </w:rPr>
        <w:t>streaming</w:t>
      </w:r>
      <w:proofErr w:type="spellEnd"/>
      <w:r w:rsidR="007D7560">
        <w:rPr>
          <w:rFonts w:eastAsia="Times New Roman"/>
          <w:color w:val="000000"/>
          <w:lang w:val="es-ES_tradnl"/>
        </w:rPr>
        <w:t>)</w:t>
      </w:r>
      <w:r w:rsidR="007D1349" w:rsidRPr="009436E2">
        <w:rPr>
          <w:rStyle w:val="FootnoteReference"/>
          <w:rFonts w:eastAsia="Times New Roman"/>
          <w:color w:val="000000"/>
          <w:lang w:val="es-ES_tradnl"/>
        </w:rPr>
        <w:footnoteReference w:id="2"/>
      </w:r>
      <w:r w:rsidR="007D1349" w:rsidRPr="009436E2">
        <w:rPr>
          <w:rFonts w:eastAsia="Times New Roman"/>
          <w:color w:val="000000"/>
          <w:lang w:val="es-ES_tradnl"/>
        </w:rPr>
        <w:t xml:space="preserve">, como Apple </w:t>
      </w:r>
      <w:proofErr w:type="spellStart"/>
      <w:r w:rsidR="007D1349" w:rsidRPr="009436E2">
        <w:rPr>
          <w:rFonts w:eastAsia="Times New Roman"/>
          <w:color w:val="000000"/>
          <w:lang w:val="es-ES_tradnl"/>
        </w:rPr>
        <w:t>Music</w:t>
      </w:r>
      <w:proofErr w:type="spellEnd"/>
      <w:r w:rsidR="007D1349" w:rsidRPr="009436E2">
        <w:rPr>
          <w:rStyle w:val="FootnoteReference"/>
          <w:rFonts w:eastAsia="Times New Roman"/>
          <w:color w:val="000000"/>
          <w:lang w:val="es-ES_tradnl"/>
        </w:rPr>
        <w:footnoteReference w:id="3"/>
      </w:r>
      <w:r w:rsidR="007D1349" w:rsidRPr="009436E2">
        <w:rPr>
          <w:rFonts w:eastAsia="Times New Roman"/>
          <w:color w:val="000000"/>
          <w:lang w:val="es-ES_tradnl"/>
        </w:rPr>
        <w:t xml:space="preserve"> y </w:t>
      </w:r>
      <w:proofErr w:type="spellStart"/>
      <w:r w:rsidR="007D1349" w:rsidRPr="009436E2">
        <w:rPr>
          <w:rFonts w:eastAsia="Times New Roman"/>
          <w:color w:val="000000"/>
          <w:lang w:val="es-ES_tradnl"/>
        </w:rPr>
        <w:t>Spotify</w:t>
      </w:r>
      <w:proofErr w:type="spellEnd"/>
      <w:r w:rsidR="007D1349" w:rsidRPr="009436E2">
        <w:rPr>
          <w:rFonts w:eastAsia="Times New Roman"/>
          <w:color w:val="000000"/>
          <w:lang w:val="es-ES_tradnl"/>
        </w:rPr>
        <w:t>.</w:t>
      </w:r>
      <w:r w:rsidR="007D1349" w:rsidRPr="009436E2">
        <w:rPr>
          <w:rStyle w:val="FootnoteReference"/>
          <w:rFonts w:eastAsia="Times New Roman"/>
        </w:rPr>
        <w:footnoteReference w:id="4"/>
      </w:r>
      <w:r w:rsidR="002B4678" w:rsidRPr="009436E2">
        <w:rPr>
          <w:rFonts w:eastAsia="Times New Roman"/>
          <w:color w:val="000000"/>
          <w:lang w:val="es-ES_tradnl"/>
        </w:rPr>
        <w:t xml:space="preserve"> </w:t>
      </w:r>
      <w:r w:rsidR="005C0025" w:rsidRPr="009436E2">
        <w:rPr>
          <w:rFonts w:eastAsia="Times New Roman"/>
          <w:color w:val="000000"/>
          <w:lang w:val="es-ES_tradnl"/>
        </w:rPr>
        <w:t>La oferta pública directa</w:t>
      </w:r>
      <w:r w:rsidR="005C0025" w:rsidRPr="009436E2">
        <w:rPr>
          <w:rStyle w:val="FootnoteReference"/>
          <w:rFonts w:eastAsia="Times New Roman"/>
          <w:color w:val="000000"/>
          <w:lang w:val="es-ES_tradnl"/>
        </w:rPr>
        <w:footnoteReference w:id="5"/>
      </w:r>
      <w:r w:rsidR="00F668CA" w:rsidRPr="009436E2">
        <w:rPr>
          <w:rFonts w:eastAsia="Times New Roman"/>
          <w:color w:val="000000"/>
          <w:lang w:val="es-ES_tradnl"/>
        </w:rPr>
        <w:t xml:space="preserve"> de </w:t>
      </w:r>
      <w:proofErr w:type="spellStart"/>
      <w:r w:rsidR="00F668CA" w:rsidRPr="009436E2">
        <w:rPr>
          <w:rFonts w:eastAsia="Times New Roman"/>
          <w:color w:val="000000"/>
          <w:lang w:val="es-ES_tradnl"/>
        </w:rPr>
        <w:t>Spotify</w:t>
      </w:r>
      <w:proofErr w:type="spellEnd"/>
      <w:r w:rsidR="00F668CA" w:rsidRPr="009436E2">
        <w:rPr>
          <w:rFonts w:eastAsia="Times New Roman"/>
          <w:color w:val="000000"/>
          <w:lang w:val="es-ES_tradnl"/>
        </w:rPr>
        <w:t xml:space="preserve"> en </w:t>
      </w:r>
      <w:r w:rsidR="005C0025" w:rsidRPr="009436E2">
        <w:rPr>
          <w:rFonts w:eastAsia="Times New Roman"/>
          <w:color w:val="000000"/>
          <w:lang w:val="es-ES_tradnl"/>
        </w:rPr>
        <w:t>2018 como servicio puramente de música puso en valor</w:t>
      </w:r>
      <w:r w:rsidR="002B4678" w:rsidRPr="009436E2">
        <w:rPr>
          <w:vertAlign w:val="superscript"/>
        </w:rPr>
        <w:footnoteReference w:id="6"/>
      </w:r>
      <w:r w:rsidR="005C0025" w:rsidRPr="009436E2">
        <w:rPr>
          <w:rFonts w:eastAsia="Times New Roman"/>
          <w:color w:val="000000"/>
          <w:lang w:val="es-ES_tradnl"/>
        </w:rPr>
        <w:t xml:space="preserve"> las grabaciones creadas por los artistas intérpretes o ejecutantes, con unos ingreso</w:t>
      </w:r>
      <w:r w:rsidR="002B4678" w:rsidRPr="009436E2">
        <w:rPr>
          <w:rFonts w:eastAsia="Times New Roman"/>
          <w:color w:val="000000"/>
          <w:lang w:val="es-ES_tradnl"/>
        </w:rPr>
        <w:t>s</w:t>
      </w:r>
      <w:r w:rsidR="005C0025" w:rsidRPr="009436E2">
        <w:rPr>
          <w:rFonts w:eastAsia="Times New Roman"/>
          <w:color w:val="000000"/>
          <w:lang w:val="es-ES_tradnl"/>
        </w:rPr>
        <w:t xml:space="preserve"> desproporcionadamente bajos</w:t>
      </w:r>
      <w:r w:rsidR="00234268" w:rsidRPr="009436E2">
        <w:rPr>
          <w:vertAlign w:val="superscript"/>
        </w:rPr>
        <w:footnoteReference w:id="7"/>
      </w:r>
      <w:r w:rsidR="005C0025" w:rsidRPr="009436E2">
        <w:rPr>
          <w:rFonts w:eastAsia="Times New Roman"/>
          <w:color w:val="000000"/>
          <w:lang w:val="es-ES_tradnl"/>
        </w:rPr>
        <w:t xml:space="preserve"> para los </w:t>
      </w:r>
      <w:r w:rsidR="002518C9" w:rsidRPr="009436E2">
        <w:rPr>
          <w:rFonts w:eastAsia="Times New Roman"/>
          <w:color w:val="000000"/>
          <w:lang w:val="es-ES_tradnl"/>
        </w:rPr>
        <w:t xml:space="preserve">principales </w:t>
      </w:r>
      <w:r w:rsidR="005C0025" w:rsidRPr="009436E2">
        <w:rPr>
          <w:rFonts w:eastAsia="Times New Roman"/>
          <w:color w:val="000000"/>
          <w:lang w:val="es-ES_tradnl"/>
        </w:rPr>
        <w:t>artistas intérpretes o ejecutantes</w:t>
      </w:r>
      <w:r w:rsidR="002B4678" w:rsidRPr="009436E2">
        <w:rPr>
          <w:vertAlign w:val="superscript"/>
        </w:rPr>
        <w:footnoteReference w:id="8"/>
      </w:r>
      <w:r w:rsidR="005C0025" w:rsidRPr="009436E2">
        <w:rPr>
          <w:rFonts w:eastAsia="Times New Roman"/>
          <w:color w:val="000000"/>
          <w:lang w:val="es-ES_tradnl"/>
        </w:rPr>
        <w:t xml:space="preserve"> y ningún ingreso para los </w:t>
      </w:r>
      <w:r w:rsidR="001239FF" w:rsidRPr="009436E2">
        <w:rPr>
          <w:rFonts w:eastAsia="Times New Roman"/>
          <w:color w:val="000000"/>
          <w:lang w:val="es-ES_tradnl"/>
        </w:rPr>
        <w:t>menos conocidos</w:t>
      </w:r>
      <w:r w:rsidR="005C0025" w:rsidRPr="009436E2">
        <w:rPr>
          <w:rFonts w:eastAsia="Times New Roman"/>
          <w:color w:val="000000"/>
          <w:lang w:val="es-ES_tradnl"/>
        </w:rPr>
        <w:t>.</w:t>
      </w:r>
      <w:r w:rsidR="002B4678" w:rsidRPr="009436E2">
        <w:rPr>
          <w:rFonts w:eastAsia="Times New Roman"/>
          <w:lang w:val="es-ES"/>
        </w:rPr>
        <w:t xml:space="preserve"> </w:t>
      </w:r>
      <w:r w:rsidR="000B2A68" w:rsidRPr="009436E2">
        <w:rPr>
          <w:rFonts w:eastAsia="Times New Roman"/>
          <w:color w:val="000000"/>
          <w:lang w:val="es-ES_tradnl"/>
        </w:rPr>
        <w:t xml:space="preserve">Estas fuerzas del mercado han puesto de manifiesto el acusado desequilibrio entre el cuantioso beneficio comercial que obtienen las plataformas para la transmisión de música </w:t>
      </w:r>
      <w:r w:rsidR="00867FC4">
        <w:rPr>
          <w:rFonts w:eastAsia="Times New Roman"/>
          <w:color w:val="000000"/>
          <w:lang w:val="es-ES_tradnl"/>
        </w:rPr>
        <w:t>en continuo</w:t>
      </w:r>
      <w:r w:rsidR="00293D42" w:rsidRPr="009436E2">
        <w:rPr>
          <w:rFonts w:eastAsia="Times New Roman"/>
          <w:color w:val="000000"/>
          <w:lang w:val="es-ES_tradnl"/>
        </w:rPr>
        <w:t xml:space="preserve"> </w:t>
      </w:r>
      <w:r w:rsidR="000B2A68" w:rsidRPr="009436E2">
        <w:rPr>
          <w:rFonts w:eastAsia="Times New Roman"/>
          <w:color w:val="000000"/>
          <w:lang w:val="es-ES_tradnl"/>
        </w:rPr>
        <w:t>con respecto a los artistas intérpretes o ejecutantes de todo el mundo, en comparación con el relativamente exiguo beneficio económico que estos perciben.</w:t>
      </w:r>
      <w:r w:rsidR="00316A1E" w:rsidRPr="009436E2">
        <w:rPr>
          <w:rFonts w:eastAsia="Times New Roman"/>
          <w:color w:val="000000"/>
          <w:lang w:val="es-ES_tradnl"/>
        </w:rPr>
        <w:t xml:space="preserve"> </w:t>
      </w:r>
      <w:r w:rsidR="00087AC9" w:rsidRPr="009436E2">
        <w:rPr>
          <w:rFonts w:eastAsia="Times New Roman"/>
          <w:color w:val="000000"/>
          <w:lang w:val="es-ES_tradnl"/>
        </w:rPr>
        <w:t xml:space="preserve">El desequilibrio sistémico es especialmente pronunciado en el caso de los artistas intérpretes o ejecutantes </w:t>
      </w:r>
      <w:r w:rsidR="001239FF" w:rsidRPr="009436E2">
        <w:rPr>
          <w:rFonts w:eastAsia="Times New Roman"/>
          <w:color w:val="000000"/>
          <w:lang w:val="es-ES_tradnl"/>
        </w:rPr>
        <w:t>menos conocidos</w:t>
      </w:r>
      <w:r w:rsidR="00087AC9" w:rsidRPr="009436E2">
        <w:rPr>
          <w:rFonts w:eastAsia="Times New Roman"/>
          <w:color w:val="000000"/>
          <w:lang w:val="es-ES_tradnl"/>
        </w:rPr>
        <w:t>.</w:t>
      </w:r>
      <w:r w:rsidR="00316A1E" w:rsidRPr="009436E2">
        <w:rPr>
          <w:rFonts w:eastAsia="Times New Roman"/>
          <w:lang w:val="es-ES"/>
        </w:rPr>
        <w:t xml:space="preserve"> </w:t>
      </w:r>
      <w:r w:rsidR="00293D42" w:rsidRPr="009436E2">
        <w:rPr>
          <w:rFonts w:eastAsia="Times New Roman"/>
          <w:lang w:val="es-ES"/>
        </w:rPr>
        <w:t xml:space="preserve">En el presente estudio se analizan algunas de sus causas y, tras examinar distintas alternativas, se propone </w:t>
      </w:r>
      <w:r w:rsidR="006762E9" w:rsidRPr="009436E2">
        <w:rPr>
          <w:rFonts w:eastAsia="Times New Roman"/>
          <w:lang w:val="es-ES"/>
        </w:rPr>
        <w:t>como</w:t>
      </w:r>
      <w:r w:rsidR="00293D42" w:rsidRPr="009436E2">
        <w:rPr>
          <w:rFonts w:eastAsia="Times New Roman"/>
          <w:lang w:val="es-ES"/>
        </w:rPr>
        <w:t xml:space="preserve"> mejor línea de actuación posible exigir que las plataformas </w:t>
      </w:r>
      <w:r w:rsidR="00F75B0C">
        <w:rPr>
          <w:rFonts w:eastAsia="Times New Roman"/>
          <w:lang w:val="es-ES"/>
        </w:rPr>
        <w:t xml:space="preserve">de </w:t>
      </w:r>
      <w:proofErr w:type="spellStart"/>
      <w:r w:rsidR="00F75B0C" w:rsidRPr="00F75B0C">
        <w:rPr>
          <w:rFonts w:eastAsia="Times New Roman"/>
          <w:i/>
          <w:iCs/>
          <w:lang w:val="es-ES"/>
        </w:rPr>
        <w:t>streaming</w:t>
      </w:r>
      <w:proofErr w:type="spellEnd"/>
      <w:r w:rsidR="00293D42" w:rsidRPr="009436E2">
        <w:rPr>
          <w:rFonts w:eastAsia="Times New Roman"/>
          <w:lang w:val="es-ES"/>
        </w:rPr>
        <w:t xml:space="preserve"> efectúen un pago adicional tanto a los </w:t>
      </w:r>
      <w:r w:rsidR="001239FF" w:rsidRPr="009436E2">
        <w:rPr>
          <w:rFonts w:eastAsia="Times New Roman"/>
          <w:lang w:val="es-ES"/>
        </w:rPr>
        <w:t xml:space="preserve">principales </w:t>
      </w:r>
      <w:r w:rsidR="00293D42" w:rsidRPr="009436E2">
        <w:rPr>
          <w:rFonts w:eastAsia="Times New Roman"/>
          <w:lang w:val="es-ES"/>
        </w:rPr>
        <w:t xml:space="preserve">artistas intérpretes o ejecutantes como a los </w:t>
      </w:r>
      <w:r w:rsidR="001239FF" w:rsidRPr="009436E2">
        <w:rPr>
          <w:rFonts w:eastAsia="Times New Roman"/>
          <w:lang w:val="es-ES"/>
        </w:rPr>
        <w:t>menos conocidos</w:t>
      </w:r>
      <w:r w:rsidR="00293D42" w:rsidRPr="009436E2">
        <w:rPr>
          <w:rFonts w:eastAsia="Times New Roman"/>
          <w:lang w:val="es-ES"/>
        </w:rPr>
        <w:t>.</w:t>
      </w:r>
    </w:p>
    <w:p w:rsidR="00D20E11" w:rsidRPr="009436E2" w:rsidRDefault="00562DE2" w:rsidP="00EB1226">
      <w:pPr>
        <w:spacing w:after="120"/>
        <w:jc w:val="both"/>
        <w:rPr>
          <w:rFonts w:eastAsia="Times New Roman"/>
          <w:lang w:val="es-ES"/>
        </w:rPr>
      </w:pPr>
      <w:r w:rsidRPr="009436E2">
        <w:rPr>
          <w:rFonts w:eastAsia="Times New Roman"/>
          <w:color w:val="000000"/>
          <w:lang w:val="es-ES_tradnl"/>
        </w:rPr>
        <w:lastRenderedPageBreak/>
        <w:t xml:space="preserve">El auge de la transmisión interactiva </w:t>
      </w:r>
      <w:r w:rsidR="00867FC4">
        <w:rPr>
          <w:rFonts w:eastAsia="Times New Roman"/>
          <w:color w:val="000000"/>
          <w:lang w:val="es-ES_tradnl"/>
        </w:rPr>
        <w:t>en continuo</w:t>
      </w:r>
      <w:r w:rsidR="00517F61" w:rsidRPr="009436E2">
        <w:rPr>
          <w:vertAlign w:val="superscript"/>
        </w:rPr>
        <w:footnoteReference w:id="9"/>
      </w:r>
      <w:r w:rsidRPr="009436E2">
        <w:rPr>
          <w:rFonts w:eastAsia="Times New Roman"/>
          <w:color w:val="000000"/>
          <w:lang w:val="es-ES_tradnl"/>
        </w:rPr>
        <w:t xml:space="preserve"> como modalidad musical dominante ha </w:t>
      </w:r>
      <w:r w:rsidR="005F4F61" w:rsidRPr="009436E2">
        <w:rPr>
          <w:rFonts w:eastAsia="Times New Roman"/>
          <w:lang w:val="es-ES_tradnl"/>
        </w:rPr>
        <w:t>rebasado el punto de</w:t>
      </w:r>
      <w:r w:rsidRPr="009436E2">
        <w:rPr>
          <w:rFonts w:eastAsia="Times New Roman"/>
          <w:lang w:val="es-ES_tradnl"/>
        </w:rPr>
        <w:t xml:space="preserve"> equilibrio, si bien imperfecto, </w:t>
      </w:r>
      <w:r w:rsidR="005768B6" w:rsidRPr="009436E2">
        <w:rPr>
          <w:rFonts w:eastAsia="Times New Roman"/>
          <w:color w:val="000000"/>
          <w:lang w:val="es-ES_tradnl"/>
        </w:rPr>
        <w:t xml:space="preserve">que se </w:t>
      </w:r>
      <w:r w:rsidR="005F4F61" w:rsidRPr="009436E2">
        <w:rPr>
          <w:rFonts w:eastAsia="Times New Roman"/>
          <w:color w:val="000000"/>
          <w:lang w:val="es-ES_tradnl"/>
        </w:rPr>
        <w:t>había alcanzado</w:t>
      </w:r>
      <w:r w:rsidR="00BC2517">
        <w:rPr>
          <w:rFonts w:eastAsia="Times New Roman"/>
          <w:color w:val="000000"/>
          <w:lang w:val="es-ES_tradnl"/>
        </w:rPr>
        <w:t xml:space="preserve"> en los t</w:t>
      </w:r>
      <w:r w:rsidRPr="009436E2">
        <w:rPr>
          <w:rFonts w:eastAsia="Times New Roman"/>
          <w:color w:val="000000"/>
          <w:lang w:val="es-ES_tradnl"/>
        </w:rPr>
        <w:t xml:space="preserve">ratados hace </w:t>
      </w:r>
      <w:r w:rsidR="005F4F61" w:rsidRPr="009436E2">
        <w:rPr>
          <w:rFonts w:eastAsia="Times New Roman"/>
          <w:color w:val="000000"/>
          <w:lang w:val="es-ES_tradnl"/>
        </w:rPr>
        <w:t>unos</w:t>
      </w:r>
      <w:r w:rsidRPr="009436E2">
        <w:rPr>
          <w:rFonts w:eastAsia="Times New Roman"/>
          <w:color w:val="000000"/>
          <w:lang w:val="es-ES_tradnl"/>
        </w:rPr>
        <w:t xml:space="preserve"> veinte años.</w:t>
      </w:r>
      <w:r w:rsidR="00091A6D" w:rsidRPr="009436E2">
        <w:rPr>
          <w:rFonts w:eastAsia="Times New Roman"/>
          <w:lang w:val="es-ES"/>
        </w:rPr>
        <w:t xml:space="preserve"> </w:t>
      </w:r>
      <w:r w:rsidR="005768B6" w:rsidRPr="009436E2">
        <w:rPr>
          <w:rFonts w:eastAsia="Times New Roman"/>
          <w:lang w:val="es-ES"/>
        </w:rPr>
        <w:t>La desigualdad existente ha suscitado gran atención (y frustración) por parte de los artistas intérpretes o ejecutantes,</w:t>
      </w:r>
      <w:r w:rsidR="00091A6D" w:rsidRPr="009436E2">
        <w:rPr>
          <w:rStyle w:val="FootnoteReference"/>
          <w:rFonts w:eastAsia="Times New Roman"/>
        </w:rPr>
        <w:footnoteReference w:id="10"/>
      </w:r>
      <w:r w:rsidR="00316A1E" w:rsidRPr="009436E2">
        <w:rPr>
          <w:rFonts w:eastAsia="Times New Roman"/>
          <w:lang w:val="es-ES"/>
        </w:rPr>
        <w:t xml:space="preserve"> </w:t>
      </w:r>
      <w:r w:rsidR="005768B6" w:rsidRPr="009436E2">
        <w:rPr>
          <w:rFonts w:eastAsia="Times New Roman"/>
          <w:lang w:val="es-ES"/>
        </w:rPr>
        <w:t xml:space="preserve">quienes se preguntan por qué todos los agentes de la economía </w:t>
      </w:r>
      <w:r w:rsidR="00B3466E">
        <w:rPr>
          <w:rFonts w:eastAsia="Times New Roman"/>
          <w:lang w:val="es-ES"/>
        </w:rPr>
        <w:t xml:space="preserve">basada en el </w:t>
      </w:r>
      <w:proofErr w:type="spellStart"/>
      <w:r w:rsidR="00B3466E" w:rsidRPr="00B3466E">
        <w:rPr>
          <w:rFonts w:eastAsia="Times New Roman"/>
          <w:i/>
          <w:iCs/>
          <w:lang w:val="es-ES"/>
        </w:rPr>
        <w:t>streaming</w:t>
      </w:r>
      <w:proofErr w:type="spellEnd"/>
      <w:r w:rsidR="00B3466E">
        <w:rPr>
          <w:rFonts w:eastAsia="Times New Roman"/>
          <w:lang w:val="es-ES"/>
        </w:rPr>
        <w:t xml:space="preserve"> </w:t>
      </w:r>
      <w:r w:rsidR="00901E27" w:rsidRPr="009436E2">
        <w:rPr>
          <w:rFonts w:eastAsia="Times New Roman"/>
          <w:lang w:val="es-ES"/>
        </w:rPr>
        <w:t>parecen prosperar</w:t>
      </w:r>
      <w:r w:rsidR="005768B6" w:rsidRPr="009436E2">
        <w:rPr>
          <w:rFonts w:eastAsia="Times New Roman"/>
          <w:lang w:val="es-ES"/>
        </w:rPr>
        <w:t>,</w:t>
      </w:r>
      <w:r w:rsidR="00091A6D" w:rsidRPr="009436E2">
        <w:rPr>
          <w:rFonts w:eastAsia="Times New Roman"/>
          <w:vertAlign w:val="superscript"/>
        </w:rPr>
        <w:footnoteReference w:id="11"/>
      </w:r>
      <w:r w:rsidR="00091A6D" w:rsidRPr="009436E2">
        <w:rPr>
          <w:rFonts w:eastAsia="Times New Roman"/>
          <w:lang w:val="es-ES"/>
        </w:rPr>
        <w:t xml:space="preserve"> </w:t>
      </w:r>
      <w:r w:rsidR="00901E27" w:rsidRPr="009436E2">
        <w:rPr>
          <w:rFonts w:eastAsia="Times New Roman"/>
          <w:lang w:val="es-ES"/>
        </w:rPr>
        <w:t>salvo los artistas intérpretes o ejecutantes, cuyo trabajo es el verdadero motor de dicha ec</w:t>
      </w:r>
      <w:r w:rsidR="00EB1226" w:rsidRPr="009436E2">
        <w:rPr>
          <w:rFonts w:eastAsia="Times New Roman"/>
          <w:lang w:val="es-ES"/>
        </w:rPr>
        <w:t>onomía. Este desequilibrio es especialmente agudo en la era de la COVID-19 y es probable que se mantenga debido a las profundas secuelas económicas que la pandemia ha causado en la comunidad creativa.</w:t>
      </w:r>
    </w:p>
    <w:p w:rsidR="00D20E11" w:rsidRPr="009436E2" w:rsidRDefault="00256055" w:rsidP="00785C2A">
      <w:pPr>
        <w:spacing w:after="120"/>
        <w:jc w:val="both"/>
        <w:rPr>
          <w:rFonts w:eastAsia="Times New Roman"/>
          <w:lang w:val="es-ES"/>
        </w:rPr>
      </w:pPr>
      <w:r w:rsidRPr="009436E2">
        <w:rPr>
          <w:rFonts w:eastAsia="Times New Roman"/>
          <w:lang w:val="es-ES"/>
        </w:rPr>
        <w:t xml:space="preserve">Por ejemplo, </w:t>
      </w:r>
      <w:proofErr w:type="spellStart"/>
      <w:r w:rsidRPr="009436E2">
        <w:rPr>
          <w:rFonts w:eastAsia="Times New Roman"/>
          <w:lang w:val="es-ES"/>
        </w:rPr>
        <w:t>Spotify</w:t>
      </w:r>
      <w:proofErr w:type="spellEnd"/>
      <w:r w:rsidRPr="009436E2">
        <w:rPr>
          <w:rFonts w:eastAsia="Times New Roman"/>
          <w:lang w:val="es-ES"/>
        </w:rPr>
        <w:t xml:space="preserve">, la principal </w:t>
      </w:r>
      <w:r w:rsidR="00894DEA" w:rsidRPr="00894DEA">
        <w:rPr>
          <w:rFonts w:eastAsia="Times New Roman"/>
          <w:lang w:val="es-ES"/>
        </w:rPr>
        <w:t>plataforma de</w:t>
      </w:r>
      <w:r w:rsidR="00894DEA" w:rsidRPr="00894DEA">
        <w:rPr>
          <w:rFonts w:eastAsia="Times New Roman"/>
          <w:i/>
          <w:iCs/>
          <w:lang w:val="es-ES"/>
        </w:rPr>
        <w:t xml:space="preserve"> </w:t>
      </w:r>
      <w:proofErr w:type="spellStart"/>
      <w:r w:rsidR="00894DEA" w:rsidRPr="00894DEA">
        <w:rPr>
          <w:rFonts w:eastAsia="Times New Roman"/>
          <w:i/>
          <w:iCs/>
          <w:lang w:val="es-ES"/>
        </w:rPr>
        <w:t>streaming</w:t>
      </w:r>
      <w:proofErr w:type="spellEnd"/>
      <w:r w:rsidRPr="009436E2">
        <w:rPr>
          <w:rFonts w:eastAsia="Times New Roman"/>
          <w:lang w:val="es-ES"/>
        </w:rPr>
        <w:t>, ha creado un sitio web</w:t>
      </w:r>
      <w:r w:rsidR="00517F61" w:rsidRPr="009436E2">
        <w:rPr>
          <w:rStyle w:val="FootnoteReference"/>
          <w:rFonts w:eastAsia="Times New Roman"/>
        </w:rPr>
        <w:footnoteReference w:id="12"/>
      </w:r>
      <w:r w:rsidRPr="009436E2">
        <w:rPr>
          <w:rFonts w:eastAsia="Times New Roman"/>
          <w:lang w:val="es-ES"/>
        </w:rPr>
        <w:t xml:space="preserve"> completamente dedicado a documentar el total de sus pagos de regalías. En el sitio web de </w:t>
      </w:r>
      <w:proofErr w:type="spellStart"/>
      <w:r w:rsidRPr="009436E2">
        <w:rPr>
          <w:rFonts w:eastAsia="Times New Roman"/>
          <w:lang w:val="es-ES"/>
        </w:rPr>
        <w:t>Spotify</w:t>
      </w:r>
      <w:proofErr w:type="spellEnd"/>
      <w:r w:rsidRPr="009436E2">
        <w:rPr>
          <w:rFonts w:eastAsia="Times New Roman"/>
          <w:lang w:val="es-ES"/>
        </w:rPr>
        <w:t xml:space="preserve"> </w:t>
      </w:r>
      <w:r w:rsidR="00895256">
        <w:rPr>
          <w:rFonts w:eastAsia="Times New Roman"/>
          <w:lang w:val="es-ES"/>
        </w:rPr>
        <w:t>“</w:t>
      </w:r>
      <w:proofErr w:type="spellStart"/>
      <w:r w:rsidRPr="009436E2">
        <w:rPr>
          <w:rFonts w:eastAsia="Times New Roman"/>
          <w:lang w:val="es-ES"/>
        </w:rPr>
        <w:t>Loud</w:t>
      </w:r>
      <w:proofErr w:type="spellEnd"/>
      <w:r w:rsidRPr="009436E2">
        <w:rPr>
          <w:rFonts w:eastAsia="Times New Roman"/>
          <w:lang w:val="es-ES"/>
        </w:rPr>
        <w:t xml:space="preserve"> and Clear</w:t>
      </w:r>
      <w:r w:rsidR="00895256">
        <w:rPr>
          <w:rFonts w:eastAsia="Times New Roman"/>
          <w:lang w:val="es-ES"/>
        </w:rPr>
        <w:t>”</w:t>
      </w:r>
      <w:r w:rsidRPr="009436E2">
        <w:rPr>
          <w:rFonts w:eastAsia="Times New Roman"/>
          <w:lang w:val="es-ES"/>
        </w:rPr>
        <w:t xml:space="preserve"> se hace hincapié en que </w:t>
      </w:r>
      <w:proofErr w:type="spellStart"/>
      <w:r w:rsidRPr="009436E2">
        <w:rPr>
          <w:rFonts w:eastAsia="Times New Roman"/>
          <w:lang w:val="es-ES"/>
        </w:rPr>
        <w:t>Spotify</w:t>
      </w:r>
      <w:proofErr w:type="spellEnd"/>
      <w:r w:rsidRPr="009436E2">
        <w:rPr>
          <w:rFonts w:eastAsia="Times New Roman"/>
          <w:lang w:val="es-ES"/>
        </w:rPr>
        <w:t xml:space="preserve"> paga miles de millones de dólares en concepto de regalías, en virtud de sus acuerdos de licencia, de los cuales </w:t>
      </w:r>
      <w:r w:rsidR="00895256">
        <w:rPr>
          <w:rFonts w:eastAsia="Times New Roman"/>
          <w:lang w:val="es-ES"/>
        </w:rPr>
        <w:t>“</w:t>
      </w:r>
      <w:r w:rsidRPr="009436E2">
        <w:rPr>
          <w:rFonts w:eastAsia="Times New Roman"/>
          <w:lang w:val="es-ES"/>
        </w:rPr>
        <w:t>más de 5.000 millones de dólares solo en 2020</w:t>
      </w:r>
      <w:r w:rsidR="00895256">
        <w:rPr>
          <w:rFonts w:eastAsia="Times New Roman"/>
          <w:lang w:val="es-ES"/>
        </w:rPr>
        <w:t>”</w:t>
      </w:r>
      <w:r w:rsidR="00091A6D" w:rsidRPr="009436E2">
        <w:rPr>
          <w:rStyle w:val="FootnoteReference"/>
          <w:rFonts w:eastAsia="Times New Roman"/>
        </w:rPr>
        <w:footnoteReference w:id="13"/>
      </w:r>
      <w:r w:rsidR="00091A6D" w:rsidRPr="009436E2">
        <w:rPr>
          <w:rFonts w:eastAsia="Times New Roman"/>
          <w:lang w:val="es-ES"/>
        </w:rPr>
        <w:t xml:space="preserve"> </w:t>
      </w:r>
      <w:r w:rsidRPr="009436E2">
        <w:rPr>
          <w:rFonts w:eastAsia="Times New Roman"/>
          <w:lang w:val="es-ES"/>
        </w:rPr>
        <w:t>(incluidas las regalías por grabaciones y canciones), tal como cabría esperar del mayor servicio de música del mundo, que arrasa en las ventas al por menor y es una creciente alternativa a la radio.</w:t>
      </w:r>
      <w:r w:rsidR="00091A6D" w:rsidRPr="009436E2">
        <w:rPr>
          <w:rFonts w:eastAsia="Times New Roman"/>
          <w:lang w:val="es-ES"/>
        </w:rPr>
        <w:t xml:space="preserve"> </w:t>
      </w:r>
      <w:r w:rsidR="009B2E2B" w:rsidRPr="009436E2">
        <w:rPr>
          <w:rFonts w:eastAsia="Times New Roman"/>
          <w:color w:val="000000"/>
          <w:lang w:val="es-ES_tradnl"/>
        </w:rPr>
        <w:t>Esos miles de millones de dólares ponen de manifiesto que los artistas intérpretes o ejecutantes menos conocidos no perciben ningún pago por esta transferencia de valor y que todos los artistas, salvo los más populares, obtienen una escasa retribución.</w:t>
      </w:r>
      <w:r w:rsidR="00316A1E" w:rsidRPr="009436E2">
        <w:rPr>
          <w:rFonts w:eastAsia="Times New Roman"/>
          <w:lang w:val="es-ES"/>
        </w:rPr>
        <w:t xml:space="preserve"> </w:t>
      </w:r>
      <w:r w:rsidR="00785C2A" w:rsidRPr="009436E2">
        <w:rPr>
          <w:rFonts w:eastAsia="Times New Roman"/>
          <w:color w:val="000000"/>
          <w:lang w:val="es-ES_tradnl"/>
        </w:rPr>
        <w:t xml:space="preserve">En el sitio web </w:t>
      </w:r>
      <w:proofErr w:type="spellStart"/>
      <w:r w:rsidR="00785C2A" w:rsidRPr="009436E2">
        <w:rPr>
          <w:rFonts w:eastAsia="Times New Roman"/>
          <w:color w:val="000000"/>
          <w:lang w:val="es-ES_tradnl"/>
        </w:rPr>
        <w:t>Loud</w:t>
      </w:r>
      <w:proofErr w:type="spellEnd"/>
      <w:r w:rsidR="00785C2A" w:rsidRPr="009436E2">
        <w:rPr>
          <w:rFonts w:eastAsia="Times New Roman"/>
          <w:color w:val="000000"/>
          <w:lang w:val="es-ES_tradnl"/>
        </w:rPr>
        <w:t xml:space="preserve"> and Clear no se </w:t>
      </w:r>
      <w:r w:rsidR="003D6AD5" w:rsidRPr="009436E2">
        <w:rPr>
          <w:rFonts w:eastAsia="Times New Roman"/>
          <w:color w:val="000000"/>
          <w:lang w:val="es-ES_tradnl"/>
        </w:rPr>
        <w:t>hace alusión a</w:t>
      </w:r>
      <w:r w:rsidR="00785C2A" w:rsidRPr="009436E2">
        <w:rPr>
          <w:rFonts w:eastAsia="Times New Roman"/>
          <w:color w:val="000000"/>
          <w:lang w:val="es-ES_tradnl"/>
        </w:rPr>
        <w:t xml:space="preserve"> los miles de millones de dólares en los que se valora el mercado como consecuencia de esa transferencia de valor</w:t>
      </w:r>
      <w:r w:rsidR="00785C2A" w:rsidRPr="009436E2">
        <w:rPr>
          <w:rStyle w:val="FootnoteReference"/>
          <w:rFonts w:eastAsia="Times New Roman"/>
          <w:color w:val="000000"/>
          <w:lang w:val="es-ES_tradnl"/>
        </w:rPr>
        <w:footnoteReference w:id="14"/>
      </w:r>
      <w:r w:rsidR="00785C2A" w:rsidRPr="009436E2">
        <w:rPr>
          <w:rFonts w:eastAsia="Times New Roman"/>
          <w:color w:val="000000"/>
          <w:lang w:val="es-ES_tradnl"/>
        </w:rPr>
        <w:t xml:space="preserve">, </w:t>
      </w:r>
      <w:r w:rsidR="00680F01">
        <w:rPr>
          <w:rFonts w:eastAsia="Times New Roman"/>
          <w:color w:val="000000"/>
          <w:lang w:val="es-ES_tradnl"/>
        </w:rPr>
        <w:t xml:space="preserve">valoración </w:t>
      </w:r>
      <w:r w:rsidR="00785C2A" w:rsidRPr="009436E2">
        <w:rPr>
          <w:rFonts w:eastAsia="Times New Roman"/>
          <w:color w:val="000000"/>
          <w:lang w:val="es-ES_tradnl"/>
        </w:rPr>
        <w:t>que los autores y</w:t>
      </w:r>
      <w:r w:rsidR="00680F01">
        <w:rPr>
          <w:rFonts w:eastAsia="Times New Roman"/>
          <w:color w:val="000000"/>
          <w:lang w:val="es-ES_tradnl"/>
        </w:rPr>
        <w:t xml:space="preserve"> los intérpretes creen que debe</w:t>
      </w:r>
      <w:r w:rsidR="00785C2A" w:rsidRPr="009436E2">
        <w:rPr>
          <w:rFonts w:eastAsia="Times New Roman"/>
          <w:color w:val="000000"/>
          <w:lang w:val="es-ES_tradnl"/>
        </w:rPr>
        <w:t xml:space="preserve"> incorporarse al debate.</w:t>
      </w:r>
      <w:r w:rsidR="00316A1E" w:rsidRPr="009436E2">
        <w:rPr>
          <w:rFonts w:eastAsia="Times New Roman"/>
          <w:color w:val="000000"/>
          <w:lang w:val="es-ES_tradnl"/>
        </w:rPr>
        <w:t xml:space="preserve"> </w:t>
      </w:r>
      <w:r w:rsidR="00785C2A" w:rsidRPr="009436E2">
        <w:rPr>
          <w:rFonts w:eastAsia="Times New Roman"/>
          <w:lang w:val="es-ES"/>
        </w:rPr>
        <w:t xml:space="preserve">Los problemas de </w:t>
      </w:r>
      <w:proofErr w:type="spellStart"/>
      <w:r w:rsidR="00785C2A" w:rsidRPr="009436E2">
        <w:rPr>
          <w:rFonts w:eastAsia="Times New Roman"/>
          <w:lang w:val="es-ES"/>
        </w:rPr>
        <w:t>Spotify</w:t>
      </w:r>
      <w:proofErr w:type="spellEnd"/>
      <w:r w:rsidR="00785C2A" w:rsidRPr="009436E2">
        <w:rPr>
          <w:rFonts w:eastAsia="Times New Roman"/>
          <w:lang w:val="es-ES"/>
        </w:rPr>
        <w:t xml:space="preserve"> para retribuir a los artistas son comunes a otras plataformas más pequeñas de transmisión </w:t>
      </w:r>
      <w:r w:rsidR="00867FC4">
        <w:rPr>
          <w:rFonts w:eastAsia="Times New Roman"/>
          <w:lang w:val="es-ES"/>
        </w:rPr>
        <w:t>en continuo</w:t>
      </w:r>
      <w:r w:rsidR="00785C2A" w:rsidRPr="009436E2">
        <w:rPr>
          <w:rFonts w:eastAsia="Times New Roman"/>
          <w:lang w:val="es-ES"/>
        </w:rPr>
        <w:t>.</w:t>
      </w:r>
    </w:p>
    <w:p w:rsidR="00D20E11" w:rsidRPr="009436E2" w:rsidRDefault="00234268" w:rsidP="00091A6D">
      <w:pPr>
        <w:spacing w:after="120"/>
        <w:jc w:val="both"/>
        <w:rPr>
          <w:rFonts w:eastAsia="Times New Roman"/>
          <w:lang w:val="es-ES"/>
        </w:rPr>
      </w:pPr>
      <w:r w:rsidRPr="009436E2">
        <w:rPr>
          <w:rFonts w:eastAsia="Times New Roman"/>
          <w:lang w:val="es-ES"/>
        </w:rPr>
        <w:t>Algunos artistas intérpretes o ejecutantes han recurrido a sus respectivos Estados en busca de ayuda</w:t>
      </w:r>
      <w:r w:rsidR="00091A6D" w:rsidRPr="009436E2">
        <w:rPr>
          <w:rFonts w:eastAsia="Times New Roman"/>
          <w:lang w:val="es-ES"/>
        </w:rPr>
        <w:t>.</w:t>
      </w:r>
      <w:r w:rsidR="00091A6D" w:rsidRPr="009436E2">
        <w:rPr>
          <w:rStyle w:val="FootnoteReference"/>
          <w:rFonts w:eastAsia="Times New Roman"/>
        </w:rPr>
        <w:footnoteReference w:id="15"/>
      </w:r>
      <w:r w:rsidR="00091A6D" w:rsidRPr="009436E2">
        <w:rPr>
          <w:rFonts w:eastAsia="Times New Roman"/>
          <w:lang w:val="es-ES"/>
        </w:rPr>
        <w:t xml:space="preserve"> </w:t>
      </w:r>
      <w:r w:rsidR="00C74F0E" w:rsidRPr="009436E2">
        <w:rPr>
          <w:rFonts w:eastAsia="Times New Roman"/>
          <w:lang w:val="es-ES"/>
        </w:rPr>
        <w:t xml:space="preserve">Cada vez más, los responsables de la formulación de políticas buscan una solución a las desigualdades en el mercado de la música digital. Constituyen ejemplos de ello la reciente investigación sobre la economía </w:t>
      </w:r>
      <w:r w:rsidR="00895256">
        <w:rPr>
          <w:rFonts w:eastAsia="Times New Roman"/>
          <w:lang w:val="es-ES"/>
        </w:rPr>
        <w:t xml:space="preserve">basada en el </w:t>
      </w:r>
      <w:proofErr w:type="spellStart"/>
      <w:r w:rsidR="00895256" w:rsidRPr="00895256">
        <w:rPr>
          <w:rFonts w:eastAsia="Times New Roman"/>
          <w:i/>
          <w:iCs/>
          <w:lang w:val="es-ES"/>
        </w:rPr>
        <w:t>streaming</w:t>
      </w:r>
      <w:proofErr w:type="spellEnd"/>
      <w:r w:rsidR="00C74F0E" w:rsidRPr="009436E2">
        <w:rPr>
          <w:rFonts w:eastAsia="Times New Roman"/>
          <w:lang w:val="es-ES"/>
        </w:rPr>
        <w:t xml:space="preserve"> </w:t>
      </w:r>
      <w:r w:rsidR="00895256">
        <w:rPr>
          <w:rFonts w:eastAsia="Times New Roman"/>
          <w:lang w:val="es-ES"/>
        </w:rPr>
        <w:t xml:space="preserve">de </w:t>
      </w:r>
      <w:r w:rsidR="00C74F0E" w:rsidRPr="009436E2">
        <w:rPr>
          <w:rFonts w:eastAsia="Times New Roman"/>
          <w:lang w:val="es-ES"/>
        </w:rPr>
        <w:t xml:space="preserve">música, que llevó a cabo la Comisión de Asuntos Digitales, Cultura, Medios de Comunicación y Deporte del Parlamento del Reino </w:t>
      </w:r>
      <w:r w:rsidR="00C74F0E" w:rsidRPr="009436E2">
        <w:rPr>
          <w:rFonts w:eastAsia="Times New Roman"/>
          <w:lang w:val="es-ES"/>
        </w:rPr>
        <w:lastRenderedPageBreak/>
        <w:t xml:space="preserve">Unido (la </w:t>
      </w:r>
      <w:r w:rsidR="00895256">
        <w:rPr>
          <w:rFonts w:eastAsia="Times New Roman"/>
          <w:lang w:val="es-ES"/>
        </w:rPr>
        <w:t>“</w:t>
      </w:r>
      <w:r w:rsidR="00C74F0E" w:rsidRPr="009436E2">
        <w:rPr>
          <w:rFonts w:eastAsia="Times New Roman"/>
          <w:lang w:val="es-ES"/>
        </w:rPr>
        <w:t>Investigación DCMS</w:t>
      </w:r>
      <w:r w:rsidR="00895256">
        <w:rPr>
          <w:rFonts w:eastAsia="Times New Roman"/>
          <w:lang w:val="es-ES"/>
        </w:rPr>
        <w:t>”</w:t>
      </w:r>
      <w:r w:rsidR="00C74F0E" w:rsidRPr="009436E2">
        <w:rPr>
          <w:rFonts w:eastAsia="Times New Roman"/>
          <w:lang w:val="es-ES"/>
        </w:rPr>
        <w:t>),</w:t>
      </w:r>
      <w:r w:rsidR="00091A6D" w:rsidRPr="009436E2">
        <w:rPr>
          <w:vertAlign w:val="superscript"/>
        </w:rPr>
        <w:footnoteReference w:id="16"/>
      </w:r>
      <w:r w:rsidR="00091A6D" w:rsidRPr="009436E2">
        <w:rPr>
          <w:rFonts w:eastAsia="Times New Roman"/>
          <w:lang w:val="es-ES"/>
        </w:rPr>
        <w:t xml:space="preserve"> </w:t>
      </w:r>
      <w:r w:rsidR="00C74F0E" w:rsidRPr="009436E2">
        <w:rPr>
          <w:rFonts w:eastAsia="Times New Roman"/>
          <w:lang w:val="es-ES"/>
        </w:rPr>
        <w:t>así como el caso de Francia, los Estados Unidos de América y el presente estudio</w:t>
      </w:r>
      <w:r w:rsidR="00091A6D" w:rsidRPr="009436E2">
        <w:rPr>
          <w:rFonts w:eastAsia="Times New Roman"/>
          <w:lang w:val="es-ES"/>
        </w:rPr>
        <w:t>.</w:t>
      </w:r>
      <w:r w:rsidR="00091A6D" w:rsidRPr="009436E2">
        <w:rPr>
          <w:rStyle w:val="FootnoteReference"/>
          <w:rFonts w:eastAsia="Times New Roman"/>
        </w:rPr>
        <w:footnoteReference w:id="17"/>
      </w:r>
    </w:p>
    <w:p w:rsidR="00D20E11" w:rsidRPr="009436E2" w:rsidRDefault="00987271" w:rsidP="00987271">
      <w:pPr>
        <w:spacing w:after="120"/>
        <w:jc w:val="both"/>
        <w:rPr>
          <w:rFonts w:eastAsia="Times New Roman"/>
          <w:b/>
          <w:bCs/>
          <w:lang w:val="es-ES"/>
        </w:rPr>
      </w:pPr>
      <w:r w:rsidRPr="009436E2">
        <w:rPr>
          <w:rFonts w:eastAsia="Times New Roman"/>
          <w:b/>
          <w:bCs/>
          <w:color w:val="000000"/>
          <w:lang w:val="es-ES_tradnl"/>
        </w:rPr>
        <w:t>Nuevos enfoques con respecto a la remuneración de los artistas intérpretes o ejecutantes</w:t>
      </w:r>
    </w:p>
    <w:p w:rsidR="00D20E11" w:rsidRPr="009436E2" w:rsidRDefault="00987271" w:rsidP="00EC6D08">
      <w:pPr>
        <w:spacing w:after="120"/>
        <w:jc w:val="both"/>
        <w:rPr>
          <w:rFonts w:eastAsia="Times New Roman"/>
          <w:lang w:val="es-ES"/>
        </w:rPr>
      </w:pPr>
      <w:r w:rsidRPr="009436E2">
        <w:rPr>
          <w:rFonts w:eastAsia="Times New Roman"/>
          <w:color w:val="000000"/>
          <w:lang w:val="es-ES_tradnl"/>
        </w:rPr>
        <w:t xml:space="preserve">Existen varias propuestas en el mercado para resolver </w:t>
      </w:r>
      <w:r w:rsidR="00F35944" w:rsidRPr="009436E2">
        <w:rPr>
          <w:rFonts w:eastAsia="Times New Roman"/>
          <w:color w:val="000000"/>
          <w:lang w:val="es-ES_tradnl"/>
        </w:rPr>
        <w:t>las situación de</w:t>
      </w:r>
      <w:r w:rsidRPr="009436E2">
        <w:rPr>
          <w:rFonts w:eastAsia="Times New Roman"/>
          <w:color w:val="000000"/>
          <w:lang w:val="es-ES_tradnl"/>
        </w:rPr>
        <w:t xml:space="preserve"> desequilibrio </w:t>
      </w:r>
      <w:r w:rsidR="00F35944" w:rsidRPr="009436E2">
        <w:rPr>
          <w:rFonts w:eastAsia="Times New Roman"/>
          <w:color w:val="000000"/>
          <w:lang w:val="es-ES_tradnl"/>
        </w:rPr>
        <w:t>que sufren</w:t>
      </w:r>
      <w:r w:rsidRPr="009436E2">
        <w:rPr>
          <w:rFonts w:eastAsia="Times New Roman"/>
          <w:color w:val="000000"/>
          <w:lang w:val="es-ES_tradnl"/>
        </w:rPr>
        <w:t xml:space="preserve"> los artistas principales.</w:t>
      </w:r>
      <w:r w:rsidRPr="009436E2">
        <w:rPr>
          <w:rStyle w:val="FootnoteReference"/>
          <w:rFonts w:eastAsia="Times New Roman"/>
          <w:color w:val="000000"/>
          <w:lang w:val="es-ES_tradnl"/>
        </w:rPr>
        <w:footnoteReference w:id="18"/>
      </w:r>
      <w:r w:rsidR="00316A1E" w:rsidRPr="009436E2">
        <w:rPr>
          <w:rFonts w:eastAsia="Times New Roman"/>
          <w:color w:val="000000"/>
          <w:lang w:val="es-ES_tradnl"/>
        </w:rPr>
        <w:t xml:space="preserve"> </w:t>
      </w:r>
      <w:r w:rsidRPr="009436E2">
        <w:rPr>
          <w:rFonts w:eastAsia="Times New Roman"/>
          <w:color w:val="000000"/>
          <w:lang w:val="es-ES_tradnl"/>
        </w:rPr>
        <w:t>Las plataformas pueden optar por una alternativa centrada en el usuario con pagos de regalías</w:t>
      </w:r>
      <w:r w:rsidR="00895256">
        <w:rPr>
          <w:rFonts w:eastAsia="Times New Roman"/>
          <w:color w:val="000000"/>
          <w:lang w:val="es-ES_tradnl"/>
        </w:rPr>
        <w:t xml:space="preserve"> “</w:t>
      </w:r>
      <w:r w:rsidRPr="009436E2">
        <w:rPr>
          <w:rFonts w:eastAsia="Times New Roman"/>
          <w:color w:val="000000"/>
          <w:lang w:val="es-ES_tradnl"/>
        </w:rPr>
        <w:t>basados en los seguidores</w:t>
      </w:r>
      <w:r w:rsidR="00895256">
        <w:rPr>
          <w:rFonts w:eastAsia="Times New Roman"/>
          <w:color w:val="000000"/>
          <w:lang w:val="es-ES_tradnl"/>
        </w:rPr>
        <w:t>”</w:t>
      </w:r>
      <w:r w:rsidRPr="009436E2">
        <w:rPr>
          <w:rFonts w:eastAsia="Times New Roman"/>
          <w:color w:val="000000"/>
          <w:lang w:val="es-ES_tradnl"/>
        </w:rPr>
        <w:t>.</w:t>
      </w:r>
      <w:r w:rsidRPr="009436E2">
        <w:rPr>
          <w:rStyle w:val="FootnoteReference"/>
          <w:rFonts w:eastAsia="Times New Roman"/>
        </w:rPr>
        <w:footnoteReference w:id="19"/>
      </w:r>
      <w:r w:rsidR="00091A6D" w:rsidRPr="009436E2">
        <w:rPr>
          <w:rFonts w:eastAsia="Times New Roman"/>
          <w:lang w:val="es-ES"/>
        </w:rPr>
        <w:t xml:space="preserve"> </w:t>
      </w:r>
      <w:r w:rsidR="00EB4B47" w:rsidRPr="009436E2">
        <w:rPr>
          <w:rFonts w:eastAsia="Times New Roman"/>
          <w:color w:val="000000"/>
          <w:lang w:val="es-ES_tradnl"/>
        </w:rPr>
        <w:t>Este sería un ejemplo de una plataforma que convierte los pagos a los artistas intérpretes o ejecutantes en una ventaja frente a sus competidoras.</w:t>
      </w:r>
      <w:r w:rsidR="00EB4B47" w:rsidRPr="009436E2">
        <w:rPr>
          <w:rStyle w:val="FootnoteReference"/>
          <w:rFonts w:eastAsia="Times New Roman"/>
          <w:color w:val="000000"/>
          <w:lang w:val="es-ES_tradnl"/>
        </w:rPr>
        <w:footnoteReference w:id="20"/>
      </w:r>
      <w:r w:rsidR="00316A1E" w:rsidRPr="009436E2">
        <w:rPr>
          <w:rFonts w:eastAsia="Times New Roman"/>
          <w:color w:val="000000"/>
          <w:lang w:val="es-ES_tradnl"/>
        </w:rPr>
        <w:t xml:space="preserve"> </w:t>
      </w:r>
      <w:r w:rsidR="00EC6D08" w:rsidRPr="009436E2">
        <w:rPr>
          <w:rFonts w:eastAsia="Times New Roman"/>
          <w:color w:val="000000"/>
          <w:lang w:val="es-ES_tradnl"/>
        </w:rPr>
        <w:t xml:space="preserve">Las principales plataformas de </w:t>
      </w:r>
      <w:proofErr w:type="spellStart"/>
      <w:r w:rsidR="00895256" w:rsidRPr="00895256">
        <w:rPr>
          <w:rFonts w:eastAsia="Times New Roman"/>
          <w:i/>
          <w:iCs/>
          <w:color w:val="000000"/>
          <w:lang w:val="es-ES_tradnl"/>
        </w:rPr>
        <w:t>streaming</w:t>
      </w:r>
      <w:proofErr w:type="spellEnd"/>
      <w:r w:rsidR="00EC6D08" w:rsidRPr="009436E2">
        <w:rPr>
          <w:rFonts w:eastAsia="Times New Roman"/>
          <w:color w:val="000000"/>
          <w:lang w:val="es-ES_tradnl"/>
        </w:rPr>
        <w:t xml:space="preserve"> parecen estar dispuestas a considerar un modelo </w:t>
      </w:r>
      <w:r w:rsidR="00895256">
        <w:rPr>
          <w:rFonts w:eastAsia="Times New Roman"/>
          <w:color w:val="000000"/>
          <w:lang w:val="es-ES_tradnl"/>
        </w:rPr>
        <w:t>“</w:t>
      </w:r>
      <w:r w:rsidR="00EC6D08" w:rsidRPr="009436E2">
        <w:rPr>
          <w:rFonts w:eastAsia="Times New Roman"/>
          <w:color w:val="000000"/>
          <w:lang w:val="es-ES_tradnl"/>
        </w:rPr>
        <w:t>centrado en el usuario</w:t>
      </w:r>
      <w:r w:rsidR="00895256">
        <w:rPr>
          <w:rFonts w:eastAsia="Times New Roman"/>
          <w:color w:val="000000"/>
          <w:lang w:val="es-ES_tradnl"/>
        </w:rPr>
        <w:t>”</w:t>
      </w:r>
      <w:r w:rsidR="00EC6D08" w:rsidRPr="009436E2">
        <w:rPr>
          <w:rFonts w:eastAsia="Times New Roman"/>
          <w:color w:val="000000"/>
          <w:lang w:val="es-ES_tradnl"/>
        </w:rPr>
        <w:t xml:space="preserve"> a fin de reconocer la situación de desequilibrio.</w:t>
      </w:r>
      <w:r w:rsidR="00091A6D" w:rsidRPr="009436E2">
        <w:rPr>
          <w:rFonts w:eastAsia="Times New Roman"/>
          <w:lang w:val="es-ES"/>
        </w:rPr>
        <w:t xml:space="preserve"> </w:t>
      </w:r>
      <w:r w:rsidR="00EC6D08" w:rsidRPr="009436E2">
        <w:rPr>
          <w:rFonts w:eastAsia="Times New Roman"/>
          <w:color w:val="000000"/>
          <w:lang w:val="es-ES_tradnl"/>
        </w:rPr>
        <w:t xml:space="preserve">No obstante, si bien un modelo centrado en el usuario podría establecer una mejor relación entre las escuchas reales y las regalías pagadas, se mantendría la distribución general de las regalías y probablemente también el desequilibrio entre los miles de millones de dólares en los que se valora el mercado y las fracciones de centavo en los pagos por </w:t>
      </w:r>
      <w:proofErr w:type="spellStart"/>
      <w:r w:rsidR="00895256" w:rsidRPr="00895256">
        <w:rPr>
          <w:rFonts w:eastAsia="Times New Roman"/>
          <w:i/>
          <w:iCs/>
          <w:color w:val="000000"/>
          <w:lang w:val="es-ES_tradnl"/>
        </w:rPr>
        <w:t>streaming</w:t>
      </w:r>
      <w:proofErr w:type="spellEnd"/>
      <w:r w:rsidR="00EC6D08" w:rsidRPr="009436E2">
        <w:rPr>
          <w:rFonts w:eastAsia="Times New Roman"/>
          <w:color w:val="000000"/>
          <w:lang w:val="es-ES_tradnl"/>
        </w:rPr>
        <w:t>.</w:t>
      </w:r>
    </w:p>
    <w:p w:rsidR="00D20E11" w:rsidRPr="009436E2" w:rsidRDefault="0002249F" w:rsidP="000F4467">
      <w:pPr>
        <w:spacing w:after="120"/>
        <w:jc w:val="both"/>
        <w:rPr>
          <w:rFonts w:eastAsia="Times New Roman"/>
          <w:lang w:val="es-ES"/>
        </w:rPr>
      </w:pPr>
      <w:r w:rsidRPr="009436E2">
        <w:rPr>
          <w:rFonts w:eastAsia="Times New Roman"/>
          <w:color w:val="000000"/>
          <w:lang w:val="es-ES_tradnl"/>
        </w:rPr>
        <w:t xml:space="preserve">Parecen existir </w:t>
      </w:r>
      <w:r w:rsidR="000F4467" w:rsidRPr="009436E2">
        <w:rPr>
          <w:rFonts w:eastAsia="Times New Roman"/>
          <w:color w:val="000000"/>
          <w:lang w:val="es-ES_tradnl"/>
        </w:rPr>
        <w:t xml:space="preserve">pocas dudas </w:t>
      </w:r>
      <w:r w:rsidR="00A862C2" w:rsidRPr="009436E2">
        <w:rPr>
          <w:rFonts w:eastAsia="Times New Roman"/>
          <w:color w:val="000000"/>
          <w:lang w:val="es-ES_tradnl"/>
        </w:rPr>
        <w:t>sobre</w:t>
      </w:r>
      <w:r w:rsidR="000F4467" w:rsidRPr="009436E2">
        <w:rPr>
          <w:rFonts w:eastAsia="Times New Roman"/>
          <w:color w:val="000000"/>
          <w:lang w:val="es-ES_tradnl"/>
        </w:rPr>
        <w:t xml:space="preserve"> la existencia del problema de la sostenibilidad, que afecta de forma generalizada a artistas intérpretes o ejecutantes en todo el mundo.</w:t>
      </w:r>
      <w:r w:rsidR="000F4467" w:rsidRPr="009436E2">
        <w:rPr>
          <w:rStyle w:val="FootnoteReference"/>
          <w:rFonts w:eastAsia="Times New Roman"/>
        </w:rPr>
        <w:footnoteReference w:id="21"/>
      </w:r>
      <w:r w:rsidR="00091A6D" w:rsidRPr="009436E2">
        <w:rPr>
          <w:rFonts w:eastAsia="Times New Roman"/>
          <w:lang w:val="es-ES"/>
        </w:rPr>
        <w:t xml:space="preserve"> </w:t>
      </w:r>
      <w:r w:rsidR="000F4467" w:rsidRPr="009436E2">
        <w:rPr>
          <w:rFonts w:eastAsia="Times New Roman"/>
          <w:color w:val="000000"/>
          <w:lang w:val="es-ES_tradnl"/>
        </w:rPr>
        <w:t xml:space="preserve">En el presente estudio se analizan las condiciones comerciales del modelo estándar de derechos conocido como </w:t>
      </w:r>
      <w:r w:rsidR="00895256">
        <w:rPr>
          <w:rFonts w:eastAsia="Times New Roman"/>
          <w:color w:val="000000"/>
          <w:lang w:val="es-ES_tradnl"/>
        </w:rPr>
        <w:t>“</w:t>
      </w:r>
      <w:r w:rsidR="00874BD0" w:rsidRPr="009436E2">
        <w:rPr>
          <w:rFonts w:eastAsia="Times New Roman"/>
          <w:color w:val="000000"/>
          <w:lang w:val="es-ES_tradnl"/>
        </w:rPr>
        <w:t xml:space="preserve">gran </w:t>
      </w:r>
      <w:r w:rsidR="000F4467" w:rsidRPr="009436E2">
        <w:rPr>
          <w:rFonts w:eastAsia="Times New Roman"/>
          <w:color w:val="000000"/>
          <w:lang w:val="es-ES_tradnl"/>
        </w:rPr>
        <w:t>fondo común</w:t>
      </w:r>
      <w:r w:rsidR="00895256">
        <w:rPr>
          <w:rFonts w:eastAsia="Times New Roman"/>
          <w:color w:val="000000"/>
          <w:lang w:val="es-ES_tradnl"/>
        </w:rPr>
        <w:t>”</w:t>
      </w:r>
      <w:r w:rsidR="000F4467" w:rsidRPr="009436E2">
        <w:rPr>
          <w:rFonts w:eastAsia="Times New Roman"/>
          <w:color w:val="000000"/>
          <w:lang w:val="es-ES_tradnl"/>
        </w:rPr>
        <w:t xml:space="preserve"> o centrado en el mercado, que es utilizado actualmente por las </w:t>
      </w:r>
      <w:r w:rsidR="00894DEA" w:rsidRPr="00894DEA">
        <w:rPr>
          <w:rFonts w:eastAsia="Times New Roman"/>
          <w:color w:val="000000"/>
          <w:lang w:val="es-ES_tradnl"/>
        </w:rPr>
        <w:t>plataformas de</w:t>
      </w:r>
      <w:r w:rsidR="00894DEA" w:rsidRPr="00894DEA">
        <w:rPr>
          <w:rFonts w:eastAsia="Times New Roman"/>
          <w:i/>
          <w:iCs/>
          <w:color w:val="000000"/>
          <w:lang w:val="es-ES_tradnl"/>
        </w:rPr>
        <w:t xml:space="preserve"> </w:t>
      </w:r>
      <w:proofErr w:type="spellStart"/>
      <w:r w:rsidR="00894DEA" w:rsidRPr="00894DEA">
        <w:rPr>
          <w:rFonts w:eastAsia="Times New Roman"/>
          <w:i/>
          <w:iCs/>
          <w:color w:val="000000"/>
          <w:lang w:val="es-ES_tradnl"/>
        </w:rPr>
        <w:t>streaming</w:t>
      </w:r>
      <w:proofErr w:type="spellEnd"/>
      <w:r w:rsidR="000F4467" w:rsidRPr="009436E2">
        <w:rPr>
          <w:rFonts w:eastAsia="Times New Roman"/>
          <w:color w:val="000000"/>
          <w:lang w:val="es-ES_tradnl"/>
        </w:rPr>
        <w:t xml:space="preserve"> frente a las propuestas </w:t>
      </w:r>
      <w:r w:rsidR="00895256">
        <w:rPr>
          <w:rFonts w:eastAsia="Times New Roman"/>
          <w:color w:val="000000"/>
          <w:lang w:val="es-ES_tradnl"/>
        </w:rPr>
        <w:t>“</w:t>
      </w:r>
      <w:r w:rsidR="000F4467" w:rsidRPr="009436E2">
        <w:rPr>
          <w:rFonts w:eastAsia="Times New Roman"/>
          <w:color w:val="000000"/>
          <w:lang w:val="es-ES_tradnl"/>
        </w:rPr>
        <w:t>centradas en el usuario</w:t>
      </w:r>
      <w:r w:rsidR="00895256">
        <w:rPr>
          <w:rFonts w:eastAsia="Times New Roman"/>
          <w:color w:val="000000"/>
          <w:lang w:val="es-ES_tradnl"/>
        </w:rPr>
        <w:t>”</w:t>
      </w:r>
      <w:r w:rsidR="000F4467" w:rsidRPr="009436E2">
        <w:rPr>
          <w:rFonts w:eastAsia="Times New Roman"/>
          <w:color w:val="000000"/>
          <w:lang w:val="es-ES_tradnl"/>
        </w:rPr>
        <w:t>.</w:t>
      </w:r>
      <w:r w:rsidR="00091A6D" w:rsidRPr="009436E2">
        <w:rPr>
          <w:rFonts w:eastAsia="Times New Roman"/>
          <w:lang w:val="es-ES"/>
        </w:rPr>
        <w:t xml:space="preserve"> </w:t>
      </w:r>
      <w:r w:rsidR="000F4467" w:rsidRPr="009436E2">
        <w:rPr>
          <w:rFonts w:eastAsia="Times New Roman"/>
          <w:color w:val="000000"/>
          <w:lang w:val="es-ES_tradnl"/>
        </w:rPr>
        <w:t>Observamos que ninguno de los dos modelos compensa adecuadamente a los artistas intérpretes o ejecutantes por diferentes motivos y que tampoco retribuye adecuadamente a</w:t>
      </w:r>
      <w:r w:rsidRPr="009436E2">
        <w:rPr>
          <w:rFonts w:eastAsia="Times New Roman"/>
          <w:color w:val="000000"/>
          <w:lang w:val="es-ES_tradnl"/>
        </w:rPr>
        <w:t xml:space="preserve"> los artistas menos conocidos.</w:t>
      </w:r>
    </w:p>
    <w:p w:rsidR="00D20E11" w:rsidRPr="009436E2" w:rsidRDefault="007A188A" w:rsidP="004366D0">
      <w:pPr>
        <w:spacing w:after="120"/>
        <w:jc w:val="both"/>
        <w:rPr>
          <w:rFonts w:eastAsia="Times New Roman"/>
          <w:lang w:val="es-ES"/>
        </w:rPr>
      </w:pPr>
      <w:r w:rsidRPr="009436E2">
        <w:rPr>
          <w:rFonts w:eastAsia="Times New Roman"/>
          <w:lang w:val="es-ES"/>
        </w:rPr>
        <w:t xml:space="preserve">En el estudio se presenta como posible solución al desequilibrio el reconocimiento de la naturaleza híbrida de la transmisión interactiva </w:t>
      </w:r>
      <w:r w:rsidR="00867FC4">
        <w:rPr>
          <w:rFonts w:eastAsia="Times New Roman"/>
          <w:lang w:val="es-ES"/>
        </w:rPr>
        <w:t>en continuo</w:t>
      </w:r>
      <w:r w:rsidRPr="009436E2">
        <w:rPr>
          <w:rFonts w:eastAsia="Times New Roman"/>
          <w:lang w:val="es-ES"/>
        </w:rPr>
        <w:t xml:space="preserve"> y de las listas de reproducción de las empresas, exigiendo a las plataformas de </w:t>
      </w:r>
      <w:proofErr w:type="spellStart"/>
      <w:r w:rsidR="00895256" w:rsidRPr="00895256">
        <w:rPr>
          <w:rFonts w:eastAsia="Times New Roman"/>
          <w:i/>
          <w:iCs/>
          <w:lang w:val="es-ES"/>
        </w:rPr>
        <w:t>streaming</w:t>
      </w:r>
      <w:proofErr w:type="spellEnd"/>
      <w:r w:rsidR="00895256">
        <w:rPr>
          <w:rFonts w:eastAsia="Times New Roman"/>
          <w:lang w:val="es-ES"/>
        </w:rPr>
        <w:t xml:space="preserve"> </w:t>
      </w:r>
      <w:r w:rsidRPr="009436E2">
        <w:rPr>
          <w:rFonts w:eastAsia="Times New Roman"/>
          <w:lang w:val="es-ES"/>
        </w:rPr>
        <w:t>que remuneren directamente a los artistas intérpretes o ejecutantes de forma similar, aunque no idéntica, a la actual comunicación de los pagos al público.</w:t>
      </w:r>
      <w:r w:rsidR="00091A6D" w:rsidRPr="009436E2">
        <w:rPr>
          <w:rFonts w:eastAsia="Times New Roman"/>
          <w:lang w:val="es-ES"/>
        </w:rPr>
        <w:t xml:space="preserve"> </w:t>
      </w:r>
      <w:r w:rsidR="004366D0" w:rsidRPr="009436E2">
        <w:rPr>
          <w:rFonts w:eastAsia="Times New Roman"/>
          <w:color w:val="000000"/>
          <w:lang w:val="es-ES_tradnl"/>
        </w:rPr>
        <w:t xml:space="preserve">De este modo, se evita la ampliación de la licencia obligatoria de radiodifusión digital, al tiempo que se mantienen los derechos exclusivos de los productores, y no se modifica el régimen de licencias privadas para la transmisión interactiva </w:t>
      </w:r>
      <w:r w:rsidR="00867FC4">
        <w:rPr>
          <w:rFonts w:eastAsia="Times New Roman"/>
          <w:color w:val="000000"/>
          <w:lang w:val="es-ES_tradnl"/>
        </w:rPr>
        <w:t>en continuo</w:t>
      </w:r>
      <w:r w:rsidR="004366D0" w:rsidRPr="009436E2">
        <w:rPr>
          <w:rFonts w:eastAsia="Times New Roman"/>
          <w:color w:val="000000"/>
          <w:lang w:val="es-ES_tradnl"/>
        </w:rPr>
        <w:t>.</w:t>
      </w:r>
      <w:r w:rsidR="00091A6D" w:rsidRPr="002704B5">
        <w:rPr>
          <w:rFonts w:eastAsia="Times New Roman"/>
          <w:lang w:val="es-DO"/>
        </w:rPr>
        <w:t xml:space="preserve"> </w:t>
      </w:r>
      <w:r w:rsidR="004366D0" w:rsidRPr="009436E2">
        <w:rPr>
          <w:rFonts w:eastAsia="Times New Roman"/>
          <w:lang w:val="es-ES"/>
        </w:rPr>
        <w:t xml:space="preserve">Esta </w:t>
      </w:r>
      <w:r w:rsidR="00895256">
        <w:rPr>
          <w:rFonts w:eastAsia="Times New Roman"/>
          <w:lang w:val="es-ES"/>
        </w:rPr>
        <w:t>“</w:t>
      </w:r>
      <w:r w:rsidR="004366D0" w:rsidRPr="009436E2">
        <w:rPr>
          <w:rFonts w:eastAsia="Times New Roman"/>
          <w:lang w:val="es-ES"/>
        </w:rPr>
        <w:t>remuneración por transmisión</w:t>
      </w:r>
      <w:r w:rsidR="00895256">
        <w:rPr>
          <w:rFonts w:eastAsia="Times New Roman"/>
          <w:lang w:val="es-ES"/>
        </w:rPr>
        <w:t>”</w:t>
      </w:r>
      <w:r w:rsidR="004366D0" w:rsidRPr="009436E2">
        <w:rPr>
          <w:rFonts w:eastAsia="Times New Roman"/>
          <w:lang w:val="es-ES"/>
        </w:rPr>
        <w:t xml:space="preserve"> sería adicional y no mermaría la actual remuneración por comunicación al público, sino que reconocería los numerosos beneficios que los artistas intérpretes o ejecutantes confieren a las plataformas de </w:t>
      </w:r>
      <w:proofErr w:type="spellStart"/>
      <w:r w:rsidR="00895256" w:rsidRPr="00895256">
        <w:rPr>
          <w:rFonts w:eastAsia="Times New Roman"/>
          <w:i/>
          <w:iCs/>
          <w:lang w:val="es-ES"/>
        </w:rPr>
        <w:t>streaming</w:t>
      </w:r>
      <w:proofErr w:type="spellEnd"/>
      <w:r w:rsidR="004366D0" w:rsidRPr="009436E2">
        <w:rPr>
          <w:rFonts w:eastAsia="Times New Roman"/>
          <w:lang w:val="es-ES"/>
        </w:rPr>
        <w:t xml:space="preserve"> que no son compensados por el actual régimen de regalías</w:t>
      </w:r>
      <w:r w:rsidR="00091A6D" w:rsidRPr="009436E2">
        <w:rPr>
          <w:rFonts w:eastAsia="Times New Roman"/>
          <w:lang w:val="es-ES"/>
        </w:rPr>
        <w:t>.</w:t>
      </w:r>
    </w:p>
    <w:p w:rsidR="00D20E11" w:rsidRPr="009436E2" w:rsidRDefault="004A6DD6" w:rsidP="004A6DD6">
      <w:pPr>
        <w:spacing w:after="120"/>
        <w:jc w:val="both"/>
        <w:rPr>
          <w:rFonts w:eastAsia="Times New Roman"/>
          <w:lang w:val="es-ES"/>
        </w:rPr>
      </w:pPr>
      <w:r w:rsidRPr="009436E2">
        <w:rPr>
          <w:rFonts w:eastAsia="Times New Roman"/>
          <w:color w:val="000000"/>
          <w:lang w:val="es-ES_tradnl"/>
        </w:rPr>
        <w:t xml:space="preserve">Como se ha debatido en profundidad, por ejemplo, en la investigación de la DCMS, la remuneración de la comunicación al público está siendo canibalizada por las listas de reproducción </w:t>
      </w:r>
      <w:r w:rsidR="007F5C44">
        <w:rPr>
          <w:rFonts w:eastAsia="Times New Roman"/>
          <w:color w:val="000000"/>
          <w:lang w:val="es-ES_tradnl"/>
        </w:rPr>
        <w:t xml:space="preserve">de contenido </w:t>
      </w:r>
      <w:proofErr w:type="spellStart"/>
      <w:r w:rsidR="007F5C44">
        <w:rPr>
          <w:rFonts w:eastAsia="Times New Roman"/>
          <w:color w:val="000000"/>
          <w:lang w:val="es-ES_tradnl"/>
        </w:rPr>
        <w:t>inmersivo</w:t>
      </w:r>
      <w:proofErr w:type="spellEnd"/>
      <w:r w:rsidR="007F5C44">
        <w:rPr>
          <w:rFonts w:eastAsia="Times New Roman"/>
          <w:color w:val="000000"/>
          <w:lang w:val="es-ES_tradnl"/>
        </w:rPr>
        <w:t xml:space="preserve"> </w:t>
      </w:r>
      <w:r w:rsidR="002755E5" w:rsidRPr="009436E2">
        <w:rPr>
          <w:rFonts w:eastAsia="Times New Roman"/>
          <w:color w:val="000000"/>
          <w:lang w:val="es-ES_tradnl"/>
        </w:rPr>
        <w:t>para una</w:t>
      </w:r>
      <w:r w:rsidRPr="009436E2">
        <w:rPr>
          <w:rFonts w:eastAsia="Times New Roman"/>
          <w:color w:val="000000"/>
          <w:lang w:val="es-ES_tradnl"/>
        </w:rPr>
        <w:t xml:space="preserve"> escucha </w:t>
      </w:r>
      <w:r w:rsidR="00895256">
        <w:rPr>
          <w:rFonts w:eastAsia="Times New Roman"/>
          <w:color w:val="000000"/>
          <w:lang w:val="es-ES_tradnl"/>
        </w:rPr>
        <w:t>“</w:t>
      </w:r>
      <w:r w:rsidRPr="009436E2">
        <w:rPr>
          <w:rFonts w:eastAsia="Times New Roman"/>
          <w:color w:val="000000"/>
          <w:lang w:val="es-ES_tradnl"/>
        </w:rPr>
        <w:t>relajada</w:t>
      </w:r>
      <w:r w:rsidR="00895256">
        <w:rPr>
          <w:rFonts w:eastAsia="Times New Roman"/>
          <w:color w:val="000000"/>
          <w:lang w:val="es-ES_tradnl"/>
        </w:rPr>
        <w:t>”</w:t>
      </w:r>
      <w:r w:rsidRPr="009436E2">
        <w:rPr>
          <w:rFonts w:eastAsia="Times New Roman"/>
          <w:color w:val="000000"/>
          <w:lang w:val="es-ES_tradnl"/>
        </w:rPr>
        <w:t xml:space="preserve">, </w:t>
      </w:r>
      <w:r w:rsidR="002755E5" w:rsidRPr="009436E2">
        <w:rPr>
          <w:rFonts w:eastAsia="Times New Roman"/>
          <w:color w:val="000000"/>
          <w:lang w:val="es-ES_tradnl"/>
        </w:rPr>
        <w:t>las cuales son creadas</w:t>
      </w:r>
      <w:r w:rsidRPr="009436E2">
        <w:rPr>
          <w:rFonts w:eastAsia="Times New Roman"/>
          <w:color w:val="000000"/>
          <w:lang w:val="es-ES_tradnl"/>
        </w:rPr>
        <w:t xml:space="preserve"> y distribuidas por las principales plataformas de </w:t>
      </w:r>
      <w:proofErr w:type="spellStart"/>
      <w:r w:rsidR="00895256" w:rsidRPr="00895256">
        <w:rPr>
          <w:rFonts w:eastAsia="Times New Roman"/>
          <w:i/>
          <w:iCs/>
          <w:color w:val="000000"/>
          <w:lang w:val="es-ES_tradnl"/>
        </w:rPr>
        <w:t>streaming</w:t>
      </w:r>
      <w:proofErr w:type="spellEnd"/>
      <w:r w:rsidRPr="009436E2">
        <w:rPr>
          <w:rFonts w:eastAsia="Times New Roman"/>
          <w:color w:val="000000"/>
          <w:lang w:val="es-ES_tradnl"/>
        </w:rPr>
        <w:t xml:space="preserve"> que están destinadas a competir directamente con la radio a escala mundial</w:t>
      </w:r>
      <w:r w:rsidR="00517F61" w:rsidRPr="009436E2">
        <w:rPr>
          <w:rFonts w:eastAsia="Times New Roman"/>
          <w:color w:val="000000"/>
          <w:lang w:val="es-ES_tradnl"/>
        </w:rPr>
        <w:t>.</w:t>
      </w:r>
      <w:r w:rsidR="00316A1E" w:rsidRPr="009436E2">
        <w:rPr>
          <w:rFonts w:eastAsia="Times New Roman"/>
          <w:lang w:val="es-ES"/>
        </w:rPr>
        <w:t xml:space="preserve"> </w:t>
      </w:r>
      <w:r w:rsidRPr="009436E2">
        <w:rPr>
          <w:rFonts w:eastAsia="Times New Roman"/>
          <w:color w:val="000000"/>
          <w:lang w:val="es-ES_tradnl"/>
        </w:rPr>
        <w:t xml:space="preserve">La remuneración por transmisión requeriría que los </w:t>
      </w:r>
      <w:r w:rsidRPr="009436E2">
        <w:rPr>
          <w:rFonts w:eastAsia="Times New Roman"/>
          <w:color w:val="000000"/>
          <w:lang w:val="es-ES_tradnl"/>
        </w:rPr>
        <w:lastRenderedPageBreak/>
        <w:t xml:space="preserve">servicios de transmisión </w:t>
      </w:r>
      <w:r w:rsidR="00867FC4">
        <w:rPr>
          <w:rFonts w:eastAsia="Times New Roman"/>
          <w:color w:val="000000"/>
          <w:lang w:val="es-ES_tradnl"/>
        </w:rPr>
        <w:t>en continuo</w:t>
      </w:r>
      <w:r w:rsidRPr="009436E2">
        <w:rPr>
          <w:rFonts w:eastAsia="Times New Roman"/>
          <w:color w:val="000000"/>
          <w:lang w:val="es-ES_tradnl"/>
        </w:rPr>
        <w:t xml:space="preserve"> efectuaran los pagos de regalías directamente a los artistas intérpretes o ejecutantes, lo que se asemeja a una regalía por c</w:t>
      </w:r>
      <w:r w:rsidR="00BE40D4" w:rsidRPr="009436E2">
        <w:rPr>
          <w:rFonts w:eastAsia="Times New Roman"/>
          <w:color w:val="000000"/>
          <w:lang w:val="es-ES_tradnl"/>
        </w:rPr>
        <w:t>omunicación al público.</w:t>
      </w:r>
    </w:p>
    <w:p w:rsidR="00D20E11" w:rsidRPr="009436E2" w:rsidRDefault="00145042" w:rsidP="000A499D">
      <w:pPr>
        <w:spacing w:after="120"/>
        <w:jc w:val="both"/>
        <w:rPr>
          <w:rFonts w:eastAsia="Times New Roman"/>
          <w:lang w:val="es-ES"/>
        </w:rPr>
      </w:pPr>
      <w:r w:rsidRPr="009436E2">
        <w:rPr>
          <w:rFonts w:eastAsia="Times New Roman"/>
          <w:color w:val="000000"/>
          <w:lang w:val="es-ES_tradnl"/>
        </w:rPr>
        <w:t xml:space="preserve">La solución de remuneración por transmisión </w:t>
      </w:r>
      <w:r w:rsidR="00867FC4">
        <w:rPr>
          <w:rFonts w:eastAsia="Times New Roman"/>
          <w:color w:val="000000"/>
          <w:lang w:val="es-ES_tradnl"/>
        </w:rPr>
        <w:t>en continuo</w:t>
      </w:r>
      <w:r w:rsidRPr="009436E2">
        <w:rPr>
          <w:rFonts w:eastAsia="Times New Roman"/>
          <w:color w:val="000000"/>
          <w:lang w:val="es-ES_tradnl"/>
        </w:rPr>
        <w:t xml:space="preserve"> permitiría a los Estados miembros mantener vigentes los acuerdos de licencia entre los productores y las plataformas de transmisión </w:t>
      </w:r>
      <w:r w:rsidR="008E76E6" w:rsidRPr="009436E2">
        <w:rPr>
          <w:rFonts w:eastAsia="Times New Roman"/>
          <w:color w:val="000000"/>
          <w:lang w:val="es-ES_tradnl"/>
        </w:rPr>
        <w:t xml:space="preserve">de música </w:t>
      </w:r>
      <w:r w:rsidR="00867FC4">
        <w:rPr>
          <w:rFonts w:eastAsia="Times New Roman"/>
          <w:color w:val="000000"/>
          <w:lang w:val="es-ES_tradnl"/>
        </w:rPr>
        <w:t>en continuo</w:t>
      </w:r>
      <w:r w:rsidR="008E76E6" w:rsidRPr="009436E2">
        <w:rPr>
          <w:rStyle w:val="FootnoteReference"/>
          <w:rFonts w:eastAsia="Times New Roman"/>
        </w:rPr>
        <w:footnoteReference w:id="22"/>
      </w:r>
      <w:r w:rsidRPr="009436E2">
        <w:rPr>
          <w:rFonts w:eastAsia="Times New Roman"/>
          <w:color w:val="000000"/>
          <w:lang w:val="es-ES_tradnl"/>
        </w:rPr>
        <w:t>, a la vez que se establecería un nuevo pago directo a los artistas intérpretes o ejecutantes, que sería administrado por el sistema de OGC ya existente en todo el mundo.</w:t>
      </w:r>
      <w:r w:rsidR="00316A1E" w:rsidRPr="009436E2">
        <w:rPr>
          <w:rFonts w:eastAsia="Times New Roman"/>
          <w:lang w:val="es-ES"/>
        </w:rPr>
        <w:t xml:space="preserve"> </w:t>
      </w:r>
      <w:r w:rsidRPr="009436E2">
        <w:rPr>
          <w:rFonts w:eastAsia="Times New Roman"/>
          <w:color w:val="000000"/>
          <w:lang w:val="es-ES_tradnl"/>
        </w:rPr>
        <w:t xml:space="preserve">Si se produce una evolución en el mercado de los métodos centrados en el usuario o de otros métodos más precisos y transparentes para compensar a los artistas intérpretes o ejecutantes, la adopción de un régimen de remuneración por </w:t>
      </w:r>
      <w:proofErr w:type="spellStart"/>
      <w:r w:rsidR="00895256" w:rsidRPr="00895256">
        <w:rPr>
          <w:rFonts w:eastAsia="Times New Roman"/>
          <w:i/>
          <w:iCs/>
          <w:color w:val="000000"/>
          <w:lang w:val="es-ES_tradnl"/>
        </w:rPr>
        <w:t>streaming</w:t>
      </w:r>
      <w:proofErr w:type="spellEnd"/>
      <w:r w:rsidRPr="009436E2">
        <w:rPr>
          <w:rFonts w:eastAsia="Times New Roman"/>
          <w:color w:val="000000"/>
          <w:lang w:val="es-ES_tradnl"/>
        </w:rPr>
        <w:t xml:space="preserve"> no impediría a las plataformas ni a los titulares de derechos celebrar nuevos contratos con arreglo a esas condiciones ni mejorar los contratos existentes.</w:t>
      </w:r>
      <w:r w:rsidR="00316A1E" w:rsidRPr="009436E2">
        <w:rPr>
          <w:rFonts w:eastAsia="Times New Roman"/>
          <w:color w:val="000000"/>
          <w:lang w:val="es-ES_tradnl"/>
        </w:rPr>
        <w:t xml:space="preserve"> </w:t>
      </w:r>
      <w:r w:rsidR="000A499D" w:rsidRPr="009436E2">
        <w:rPr>
          <w:rFonts w:eastAsia="Times New Roman"/>
          <w:color w:val="000000"/>
          <w:lang w:val="es-ES_tradnl"/>
        </w:rPr>
        <w:t>Naturalmente, una solución de este tipo requeriría un mayor cumplimiento de los acuerdos internacionales</w:t>
      </w:r>
      <w:r w:rsidR="00BE40D4" w:rsidRPr="009436E2">
        <w:rPr>
          <w:rFonts w:eastAsia="Times New Roman"/>
          <w:color w:val="000000"/>
          <w:lang w:val="es-ES_tradnl"/>
        </w:rPr>
        <w:t xml:space="preserve"> de reciprocidad entre los OGC.</w:t>
      </w:r>
    </w:p>
    <w:p w:rsidR="00D20E11" w:rsidRPr="009436E2" w:rsidRDefault="000A499D" w:rsidP="00091A6D">
      <w:pPr>
        <w:spacing w:after="120"/>
        <w:jc w:val="both"/>
        <w:rPr>
          <w:rFonts w:eastAsia="Times New Roman"/>
          <w:b/>
          <w:bCs/>
          <w:lang w:val="es-ES"/>
        </w:rPr>
      </w:pPr>
      <w:r w:rsidRPr="009436E2">
        <w:rPr>
          <w:rFonts w:eastAsia="Times New Roman"/>
          <w:b/>
          <w:bCs/>
          <w:lang w:val="es-ES"/>
        </w:rPr>
        <w:t>Modelos de explotación actuales</w:t>
      </w:r>
    </w:p>
    <w:p w:rsidR="00D20E11" w:rsidRPr="009436E2" w:rsidRDefault="00C3747E" w:rsidP="00C3747E">
      <w:pPr>
        <w:spacing w:after="120"/>
        <w:jc w:val="both"/>
        <w:rPr>
          <w:rFonts w:eastAsia="Times New Roman"/>
          <w:lang w:val="es-ES"/>
        </w:rPr>
      </w:pPr>
      <w:r w:rsidRPr="009436E2">
        <w:rPr>
          <w:rFonts w:eastAsia="Times New Roman"/>
          <w:color w:val="000000"/>
          <w:lang w:val="es-ES_tradnl"/>
        </w:rPr>
        <w:t>Actualmente, el mercado de la música digital abarca cuatro tipos básicos de modelos de explotación: la descarga (permanente o limitada), la difusión de grabaciones de program</w:t>
      </w:r>
      <w:r w:rsidR="009E6431" w:rsidRPr="009436E2">
        <w:rPr>
          <w:rFonts w:eastAsia="Times New Roman"/>
          <w:color w:val="000000"/>
          <w:lang w:val="es-ES_tradnl"/>
        </w:rPr>
        <w:t>a</w:t>
      </w:r>
      <w:r w:rsidRPr="009436E2">
        <w:rPr>
          <w:rFonts w:eastAsia="Times New Roman"/>
          <w:color w:val="000000"/>
          <w:lang w:val="es-ES_tradnl"/>
        </w:rPr>
        <w:t>s de radio (</w:t>
      </w:r>
      <w:proofErr w:type="spellStart"/>
      <w:r w:rsidRPr="009436E2">
        <w:rPr>
          <w:rFonts w:eastAsia="Times New Roman"/>
          <w:i/>
          <w:color w:val="000000"/>
          <w:lang w:val="es-ES_tradnl"/>
        </w:rPr>
        <w:t>podcasting</w:t>
      </w:r>
      <w:proofErr w:type="spellEnd"/>
      <w:r w:rsidRPr="009436E2">
        <w:rPr>
          <w:rFonts w:eastAsia="Times New Roman"/>
          <w:color w:val="000000"/>
          <w:lang w:val="es-ES_tradnl"/>
        </w:rPr>
        <w:t xml:space="preserve">), la transmisión interactiva y no interactiva </w:t>
      </w:r>
      <w:r w:rsidR="00867FC4">
        <w:rPr>
          <w:rFonts w:eastAsia="Times New Roman"/>
          <w:color w:val="000000"/>
          <w:lang w:val="es-ES_tradnl"/>
        </w:rPr>
        <w:t>en continuo</w:t>
      </w:r>
      <w:r w:rsidRPr="009436E2">
        <w:rPr>
          <w:rFonts w:eastAsia="Times New Roman"/>
          <w:color w:val="000000"/>
          <w:lang w:val="es-ES_tradnl"/>
        </w:rPr>
        <w:t>.</w:t>
      </w:r>
      <w:r w:rsidR="00316A1E" w:rsidRPr="009436E2">
        <w:rPr>
          <w:rFonts w:eastAsia="Times New Roman"/>
          <w:lang w:val="es-ES"/>
        </w:rPr>
        <w:t xml:space="preserve"> </w:t>
      </w:r>
      <w:r w:rsidRPr="009436E2">
        <w:rPr>
          <w:rFonts w:eastAsia="Times New Roman"/>
          <w:color w:val="000000"/>
          <w:lang w:val="es-ES_tradnl"/>
        </w:rPr>
        <w:t xml:space="preserve">Una plataforma de transmisión de música </w:t>
      </w:r>
      <w:r w:rsidR="00867FC4">
        <w:rPr>
          <w:rFonts w:eastAsia="Times New Roman"/>
          <w:color w:val="000000"/>
          <w:lang w:val="es-ES_tradnl"/>
        </w:rPr>
        <w:t>en continuo</w:t>
      </w:r>
      <w:r w:rsidRPr="009436E2">
        <w:rPr>
          <w:rFonts w:eastAsia="Times New Roman"/>
          <w:color w:val="000000"/>
          <w:lang w:val="es-ES_tradnl"/>
        </w:rPr>
        <w:t xml:space="preserve"> puede utilizar varias de estas configuraciones al mismo tiempo.</w:t>
      </w:r>
      <w:r w:rsidR="00091A6D" w:rsidRPr="009436E2">
        <w:rPr>
          <w:rFonts w:eastAsia="Times New Roman"/>
          <w:lang w:val="es-ES"/>
        </w:rPr>
        <w:t xml:space="preserve"> </w:t>
      </w:r>
      <w:r w:rsidR="00841B84" w:rsidRPr="009436E2">
        <w:rPr>
          <w:rFonts w:eastAsia="Times New Roman"/>
          <w:lang w:val="es-ES"/>
        </w:rPr>
        <w:t>De acuerdo con los últimos datos disponibles de l</w:t>
      </w:r>
      <w:r w:rsidR="00F668CA" w:rsidRPr="009436E2">
        <w:rPr>
          <w:rFonts w:eastAsia="Times New Roman"/>
          <w:lang w:val="es-ES"/>
        </w:rPr>
        <w:t>a industria discográfica (IFPI, </w:t>
      </w:r>
      <w:r w:rsidR="00841B84" w:rsidRPr="009436E2">
        <w:rPr>
          <w:rFonts w:eastAsia="Times New Roman"/>
          <w:lang w:val="es-ES"/>
        </w:rPr>
        <w:t xml:space="preserve">2020, 2021), los servicios de transmisión </w:t>
      </w:r>
      <w:r w:rsidR="00867FC4">
        <w:rPr>
          <w:rFonts w:eastAsia="Times New Roman"/>
          <w:lang w:val="es-ES"/>
        </w:rPr>
        <w:t>en continuo</w:t>
      </w:r>
      <w:r w:rsidR="00841B84" w:rsidRPr="009436E2">
        <w:rPr>
          <w:rFonts w:eastAsia="Times New Roman"/>
          <w:lang w:val="es-ES"/>
        </w:rPr>
        <w:t xml:space="preserve"> obtuvieron los mayores beneficios, con un porcentaje del 62,1% del total de los ingresos globales de música grabada, de los cuales el 46% </w:t>
      </w:r>
      <w:r w:rsidR="00357F29" w:rsidRPr="009436E2">
        <w:rPr>
          <w:rFonts w:eastAsia="Times New Roman"/>
          <w:lang w:val="es-ES"/>
        </w:rPr>
        <w:t>correspondió</w:t>
      </w:r>
      <w:r w:rsidR="00841B84" w:rsidRPr="009436E2">
        <w:rPr>
          <w:rFonts w:eastAsia="Times New Roman"/>
          <w:lang w:val="es-ES"/>
        </w:rPr>
        <w:t xml:space="preserve"> a las transmisiones de audio </w:t>
      </w:r>
      <w:r w:rsidR="00867FC4">
        <w:rPr>
          <w:rFonts w:eastAsia="Times New Roman"/>
          <w:lang w:val="es-ES"/>
        </w:rPr>
        <w:t>en continuo</w:t>
      </w:r>
      <w:r w:rsidR="00841B84" w:rsidRPr="009436E2">
        <w:rPr>
          <w:rFonts w:eastAsia="Times New Roman"/>
          <w:lang w:val="es-ES"/>
        </w:rPr>
        <w:t xml:space="preserve"> mediante suscripción y el 16,1%, a las transmisiones </w:t>
      </w:r>
      <w:r w:rsidR="00867FC4">
        <w:rPr>
          <w:rFonts w:eastAsia="Times New Roman"/>
          <w:lang w:val="es-ES"/>
        </w:rPr>
        <w:t xml:space="preserve">en </w:t>
      </w:r>
      <w:proofErr w:type="gramStart"/>
      <w:r w:rsidR="00867FC4">
        <w:rPr>
          <w:rFonts w:eastAsia="Times New Roman"/>
          <w:lang w:val="es-ES"/>
        </w:rPr>
        <w:t>continuo</w:t>
      </w:r>
      <w:proofErr w:type="gramEnd"/>
      <w:r w:rsidR="00841B84" w:rsidRPr="009436E2">
        <w:rPr>
          <w:rFonts w:eastAsia="Times New Roman"/>
          <w:lang w:val="es-ES"/>
        </w:rPr>
        <w:t xml:space="preserve"> financiadas mediante anuncios publicitarios</w:t>
      </w:r>
      <w:r w:rsidR="00091A6D" w:rsidRPr="009436E2">
        <w:rPr>
          <w:rFonts w:eastAsia="Times New Roman"/>
          <w:lang w:val="es-ES"/>
        </w:rPr>
        <w:t xml:space="preserve">. </w:t>
      </w:r>
      <w:r w:rsidR="00357F29" w:rsidRPr="009436E2">
        <w:rPr>
          <w:rFonts w:eastAsia="Times New Roman"/>
          <w:lang w:val="es-ES"/>
        </w:rPr>
        <w:t xml:space="preserve">Las descargas, junto con los </w:t>
      </w:r>
      <w:proofErr w:type="spellStart"/>
      <w:r w:rsidR="00357F29" w:rsidRPr="009436E2">
        <w:rPr>
          <w:rFonts w:eastAsia="Times New Roman"/>
          <w:lang w:val="es-ES"/>
        </w:rPr>
        <w:t>pódcasts</w:t>
      </w:r>
      <w:proofErr w:type="spellEnd"/>
      <w:r w:rsidR="00357F29" w:rsidRPr="009436E2">
        <w:rPr>
          <w:rFonts w:eastAsia="Times New Roman"/>
          <w:lang w:val="es-ES"/>
        </w:rPr>
        <w:t xml:space="preserve"> y los servicios no interactivos, representaron el 5,8% del total de los ingresos mundiales por música grabada</w:t>
      </w:r>
      <w:r w:rsidR="00091A6D" w:rsidRPr="009436E2">
        <w:rPr>
          <w:rFonts w:eastAsia="Times New Roman"/>
          <w:lang w:val="es-ES"/>
        </w:rPr>
        <w:t xml:space="preserve">. </w:t>
      </w:r>
      <w:r w:rsidR="00D0088F" w:rsidRPr="009436E2">
        <w:rPr>
          <w:rFonts w:eastAsia="Times New Roman"/>
          <w:lang w:val="es-ES"/>
        </w:rPr>
        <w:t xml:space="preserve">Los ingresos por transmisión aumentaron un 22,9% en 2019, hasta alcanzar los 11.400 millones de dólares </w:t>
      </w:r>
      <w:r w:rsidR="005F4F61" w:rsidRPr="009436E2">
        <w:rPr>
          <w:rFonts w:eastAsia="Times New Roman"/>
          <w:lang w:val="es-ES"/>
        </w:rPr>
        <w:t>a escala global</w:t>
      </w:r>
      <w:r w:rsidR="00D0088F" w:rsidRPr="009436E2">
        <w:rPr>
          <w:rFonts w:eastAsia="Times New Roman"/>
          <w:lang w:val="es-ES"/>
        </w:rPr>
        <w:t xml:space="preserve">, y un 19,9% en 2020, hasta alcanzar los 13.400 millones de dólares. La transmisión </w:t>
      </w:r>
      <w:r w:rsidR="00867FC4">
        <w:rPr>
          <w:rFonts w:eastAsia="Times New Roman"/>
          <w:lang w:val="es-ES"/>
        </w:rPr>
        <w:t>en continuo</w:t>
      </w:r>
      <w:r w:rsidR="00D0088F" w:rsidRPr="009436E2">
        <w:rPr>
          <w:rFonts w:eastAsia="Times New Roman"/>
          <w:lang w:val="es-ES"/>
        </w:rPr>
        <w:t xml:space="preserve"> de pago (por suscripción) creció un 24,1% interanual en 2019 y un 18,5% en 2020. Las descargas cayeron un 15,3% interanual en 2019 y también un 17,3% en 2020. Los ingresos por ventas físicas representaron el 21,6% del total del mercado de la música.</w:t>
      </w:r>
      <w:r w:rsidR="00360C04" w:rsidRPr="009436E2">
        <w:rPr>
          <w:rFonts w:eastAsia="Times New Roman"/>
          <w:lang w:val="es-ES"/>
        </w:rPr>
        <w:t xml:space="preserve"> </w:t>
      </w:r>
      <w:r w:rsidR="005F4F61" w:rsidRPr="009436E2">
        <w:rPr>
          <w:rFonts w:eastAsia="Times New Roman"/>
          <w:lang w:val="es-ES"/>
        </w:rPr>
        <w:t>Estas</w:t>
      </w:r>
      <w:r w:rsidR="0022402E" w:rsidRPr="009436E2">
        <w:rPr>
          <w:rFonts w:eastAsia="Times New Roman"/>
          <w:lang w:val="es-ES"/>
        </w:rPr>
        <w:t xml:space="preserve"> tendencias </w:t>
      </w:r>
      <w:r w:rsidR="005F4F61" w:rsidRPr="009436E2">
        <w:rPr>
          <w:rFonts w:eastAsia="Times New Roman"/>
          <w:lang w:val="es-ES"/>
        </w:rPr>
        <w:t>parecen haberse consolidado</w:t>
      </w:r>
      <w:r w:rsidR="0022402E" w:rsidRPr="009436E2">
        <w:rPr>
          <w:rFonts w:eastAsia="Times New Roman"/>
          <w:lang w:val="es-ES"/>
        </w:rPr>
        <w:t xml:space="preserve"> en los últimos seis años.</w:t>
      </w:r>
    </w:p>
    <w:p w:rsidR="00D20E11" w:rsidRPr="009436E2" w:rsidRDefault="00C23BCD" w:rsidP="00091A6D">
      <w:pPr>
        <w:spacing w:after="120"/>
        <w:jc w:val="both"/>
        <w:rPr>
          <w:rFonts w:eastAsia="Times New Roman"/>
          <w:lang w:val="es-ES"/>
        </w:rPr>
      </w:pPr>
      <w:r w:rsidRPr="009436E2">
        <w:rPr>
          <w:rFonts w:eastAsia="Times New Roman"/>
          <w:lang w:val="es-ES"/>
        </w:rPr>
        <w:t xml:space="preserve">Los ingresos típicos de la transmisión de música </w:t>
      </w:r>
      <w:r w:rsidR="00867FC4">
        <w:rPr>
          <w:rFonts w:eastAsia="Times New Roman"/>
          <w:lang w:val="es-ES"/>
        </w:rPr>
        <w:t>en continuo</w:t>
      </w:r>
      <w:r w:rsidRPr="009436E2">
        <w:rPr>
          <w:rFonts w:eastAsia="Times New Roman"/>
          <w:lang w:val="es-ES"/>
        </w:rPr>
        <w:t xml:space="preserve"> son transferidos por la plataforma de</w:t>
      </w:r>
      <w:r w:rsidR="00894DEA">
        <w:rPr>
          <w:rFonts w:eastAsia="Times New Roman"/>
          <w:lang w:val="es-ES"/>
        </w:rPr>
        <w:t xml:space="preserve"> </w:t>
      </w:r>
      <w:proofErr w:type="spellStart"/>
      <w:r w:rsidR="00894DEA" w:rsidRPr="00894DEA">
        <w:rPr>
          <w:rFonts w:eastAsia="Times New Roman"/>
          <w:i/>
          <w:iCs/>
          <w:lang w:val="es-ES"/>
        </w:rPr>
        <w:t>streaming</w:t>
      </w:r>
      <w:proofErr w:type="spellEnd"/>
      <w:r w:rsidRPr="009436E2">
        <w:rPr>
          <w:rFonts w:eastAsia="Times New Roman"/>
          <w:lang w:val="es-ES"/>
        </w:rPr>
        <w:t xml:space="preserve"> a las compañías discográficas o a los distribuidores en virtud de las licencias</w:t>
      </w:r>
      <w:r w:rsidR="008E76E6" w:rsidRPr="009436E2">
        <w:rPr>
          <w:vertAlign w:val="superscript"/>
        </w:rPr>
        <w:footnoteReference w:id="23"/>
      </w:r>
      <w:r w:rsidRPr="009436E2">
        <w:rPr>
          <w:rFonts w:eastAsia="Times New Roman"/>
          <w:lang w:val="es-ES"/>
        </w:rPr>
        <w:t xml:space="preserve"> concedidas a la plataforma, que abarcan tanto el catálogo existente como los nuevos lanzamientos conforme a los resultados; según los informes, en 2022, la oferta total de música de </w:t>
      </w:r>
      <w:proofErr w:type="spellStart"/>
      <w:r w:rsidRPr="009436E2">
        <w:rPr>
          <w:rFonts w:eastAsia="Times New Roman"/>
          <w:lang w:val="es-ES"/>
        </w:rPr>
        <w:t>Spotify</w:t>
      </w:r>
      <w:proofErr w:type="spellEnd"/>
      <w:r w:rsidRPr="009436E2">
        <w:rPr>
          <w:rFonts w:eastAsia="Times New Roman"/>
          <w:lang w:val="es-ES"/>
        </w:rPr>
        <w:t xml:space="preserve"> superará los 100.000.000 de canciones.</w:t>
      </w:r>
      <w:r w:rsidR="00091A6D" w:rsidRPr="009436E2">
        <w:rPr>
          <w:vertAlign w:val="superscript"/>
        </w:rPr>
        <w:footnoteReference w:id="24"/>
      </w:r>
      <w:r w:rsidR="00091A6D" w:rsidRPr="009436E2">
        <w:rPr>
          <w:rFonts w:eastAsia="Times New Roman"/>
          <w:lang w:val="es-ES"/>
        </w:rPr>
        <w:t xml:space="preserve">. </w:t>
      </w:r>
      <w:r w:rsidR="00D6309A" w:rsidRPr="009436E2">
        <w:rPr>
          <w:rFonts w:eastAsia="Times New Roman"/>
          <w:lang w:val="es-ES"/>
        </w:rPr>
        <w:t xml:space="preserve">El licenciante recibirá una tarifa acordada por todas las grabaciones sujetas a la licencia y posteriormente contabilizará y pagará a los </w:t>
      </w:r>
      <w:r w:rsidR="002518C9" w:rsidRPr="009436E2">
        <w:rPr>
          <w:rFonts w:eastAsia="Times New Roman"/>
          <w:lang w:val="es-ES"/>
        </w:rPr>
        <w:t xml:space="preserve">principales </w:t>
      </w:r>
      <w:r w:rsidR="00D6309A" w:rsidRPr="009436E2">
        <w:rPr>
          <w:rFonts w:eastAsia="Times New Roman"/>
          <w:lang w:val="es-ES"/>
        </w:rPr>
        <w:t>artistas intérpretes o ejecutantes del licenciante de conformidad con los términos de sus acuerdos con los artistas</w:t>
      </w:r>
      <w:r w:rsidR="00091A6D" w:rsidRPr="009436E2">
        <w:rPr>
          <w:rStyle w:val="FootnoteReference"/>
          <w:rFonts w:eastAsia="Times New Roman"/>
        </w:rPr>
        <w:footnoteReference w:id="25"/>
      </w:r>
      <w:r w:rsidR="00091A6D" w:rsidRPr="009436E2">
        <w:rPr>
          <w:rFonts w:eastAsia="Times New Roman"/>
          <w:lang w:val="es-ES"/>
        </w:rPr>
        <w:t xml:space="preserve"> </w:t>
      </w:r>
      <w:r w:rsidR="001E061A" w:rsidRPr="009436E2">
        <w:rPr>
          <w:rFonts w:eastAsia="Times New Roman"/>
          <w:lang w:val="es-ES"/>
        </w:rPr>
        <w:t xml:space="preserve">Asimismo, en algunos de los Estados miembros que han </w:t>
      </w:r>
      <w:r w:rsidR="001E061A" w:rsidRPr="009436E2">
        <w:rPr>
          <w:rFonts w:eastAsia="Times New Roman"/>
          <w:lang w:val="es-ES"/>
        </w:rPr>
        <w:lastRenderedPageBreak/>
        <w:t xml:space="preserve">adoptado una solución, los OGC reciben la remuneración directamente de las </w:t>
      </w:r>
      <w:r w:rsidR="00894DEA" w:rsidRPr="00894DEA">
        <w:rPr>
          <w:rFonts w:eastAsia="Times New Roman"/>
          <w:lang w:val="es-ES"/>
        </w:rPr>
        <w:t>plataformas de</w:t>
      </w:r>
      <w:r w:rsidR="00894DEA" w:rsidRPr="00894DEA">
        <w:rPr>
          <w:rFonts w:eastAsia="Times New Roman"/>
          <w:i/>
          <w:iCs/>
          <w:lang w:val="es-ES"/>
        </w:rPr>
        <w:t xml:space="preserve"> </w:t>
      </w:r>
      <w:proofErr w:type="spellStart"/>
      <w:r w:rsidR="00894DEA" w:rsidRPr="00894DEA">
        <w:rPr>
          <w:rFonts w:eastAsia="Times New Roman"/>
          <w:i/>
          <w:iCs/>
          <w:lang w:val="es-ES"/>
        </w:rPr>
        <w:t>streaming</w:t>
      </w:r>
      <w:proofErr w:type="spellEnd"/>
      <w:r w:rsidR="001E061A" w:rsidRPr="009436E2">
        <w:rPr>
          <w:rFonts w:eastAsia="Times New Roman"/>
          <w:lang w:val="es-ES"/>
        </w:rPr>
        <w:t xml:space="preserve">, como se </w:t>
      </w:r>
      <w:r w:rsidR="0087575B" w:rsidRPr="009436E2">
        <w:rPr>
          <w:rFonts w:eastAsia="Times New Roman"/>
          <w:lang w:val="es-ES"/>
        </w:rPr>
        <w:t>indica</w:t>
      </w:r>
      <w:r w:rsidR="001E061A" w:rsidRPr="009436E2">
        <w:rPr>
          <w:rFonts w:eastAsia="Times New Roman"/>
          <w:lang w:val="es-ES"/>
        </w:rPr>
        <w:t xml:space="preserve"> a continuación</w:t>
      </w:r>
      <w:r w:rsidR="00091A6D" w:rsidRPr="009436E2">
        <w:rPr>
          <w:rFonts w:eastAsia="Times New Roman"/>
          <w:lang w:val="es-ES"/>
        </w:rPr>
        <w:t>.</w:t>
      </w:r>
    </w:p>
    <w:p w:rsidR="00D20E11" w:rsidRPr="009436E2" w:rsidRDefault="00BE40D4" w:rsidP="00A64C48">
      <w:pPr>
        <w:spacing w:after="120"/>
        <w:jc w:val="both"/>
        <w:rPr>
          <w:rFonts w:eastAsia="Times New Roman"/>
          <w:lang w:val="es-ES"/>
        </w:rPr>
      </w:pPr>
      <w:r w:rsidRPr="009436E2">
        <w:rPr>
          <w:rFonts w:eastAsia="Times New Roman"/>
          <w:lang w:val="es-ES"/>
        </w:rPr>
        <w:t xml:space="preserve">Las regalías por transmisión no interactiva </w:t>
      </w:r>
      <w:r w:rsidR="00867FC4">
        <w:rPr>
          <w:rFonts w:eastAsia="Times New Roman"/>
          <w:lang w:val="es-ES"/>
        </w:rPr>
        <w:t>en continuo</w:t>
      </w:r>
      <w:r w:rsidRPr="009436E2">
        <w:rPr>
          <w:rFonts w:eastAsia="Times New Roman"/>
          <w:lang w:val="es-ES"/>
        </w:rPr>
        <w:t xml:space="preserve"> relativas a servicios como la difusión por Internet, la </w:t>
      </w:r>
      <w:r w:rsidR="00525358" w:rsidRPr="009436E2">
        <w:rPr>
          <w:rFonts w:eastAsia="Times New Roman"/>
          <w:lang w:val="es-ES"/>
        </w:rPr>
        <w:t>difusión</w:t>
      </w:r>
      <w:r w:rsidRPr="009436E2">
        <w:rPr>
          <w:rFonts w:eastAsia="Times New Roman"/>
          <w:lang w:val="es-ES"/>
        </w:rPr>
        <w:t xml:space="preserve"> simultánea por Internet de radio digital o radio por satélite suelen establecerse en forma de tarifas</w:t>
      </w:r>
      <w:r w:rsidR="00091A6D" w:rsidRPr="009436E2">
        <w:rPr>
          <w:rFonts w:eastAsia="Times New Roman"/>
          <w:lang w:val="es-ES"/>
        </w:rPr>
        <w:t xml:space="preserve">. </w:t>
      </w:r>
      <w:r w:rsidR="00BD5E0F" w:rsidRPr="009436E2">
        <w:rPr>
          <w:rFonts w:eastAsia="Times New Roman"/>
          <w:lang w:val="es-ES"/>
        </w:rPr>
        <w:t xml:space="preserve">En virtud de las </w:t>
      </w:r>
      <w:r w:rsidR="00525358" w:rsidRPr="009436E2">
        <w:rPr>
          <w:rFonts w:eastAsia="Times New Roman"/>
          <w:lang w:val="es-ES"/>
        </w:rPr>
        <w:t>legislaciones</w:t>
      </w:r>
      <w:r w:rsidR="00BD5E0F" w:rsidRPr="009436E2">
        <w:rPr>
          <w:rFonts w:eastAsia="Times New Roman"/>
          <w:lang w:val="es-ES"/>
        </w:rPr>
        <w:t xml:space="preserve"> nacionales dimanantes de los tratados internacionales, en algunos países son los tribunales los que fijan las tarifas; en otros, se llevan a cabo negociaciones voluntarias entre los OGC y los actores correspondientes (como los organismos de radiodifusión o las plataformas), que determinan una tarifa que puede ser recurrida ante un tribunal si las negociaciones fracasan</w:t>
      </w:r>
      <w:r w:rsidR="00091A6D" w:rsidRPr="009436E2">
        <w:rPr>
          <w:rFonts w:eastAsia="Times New Roman"/>
          <w:lang w:val="es-ES"/>
        </w:rPr>
        <w:t>. </w:t>
      </w:r>
      <w:r w:rsidR="00C27549" w:rsidRPr="009436E2">
        <w:rPr>
          <w:rFonts w:eastAsia="Times New Roman"/>
          <w:lang w:val="es-ES"/>
        </w:rPr>
        <w:t xml:space="preserve">Algunos territorios cuentan con regímenes de </w:t>
      </w:r>
      <w:r w:rsidR="00895256">
        <w:rPr>
          <w:rFonts w:eastAsia="Times New Roman"/>
          <w:lang w:val="es-ES"/>
        </w:rPr>
        <w:t>“</w:t>
      </w:r>
      <w:r w:rsidR="00C27549" w:rsidRPr="009436E2">
        <w:rPr>
          <w:rFonts w:eastAsia="Times New Roman"/>
          <w:lang w:val="es-ES"/>
        </w:rPr>
        <w:t>licencias colectivas ampliadas</w:t>
      </w:r>
      <w:r w:rsidR="00895256">
        <w:rPr>
          <w:rFonts w:eastAsia="Times New Roman"/>
          <w:lang w:val="es-ES"/>
        </w:rPr>
        <w:t>”</w:t>
      </w:r>
      <w:r w:rsidR="00C27549" w:rsidRPr="009436E2">
        <w:rPr>
          <w:rFonts w:eastAsia="Times New Roman"/>
          <w:lang w:val="es-ES"/>
        </w:rPr>
        <w:t xml:space="preserve"> en los que un conjunto representativo de propietarios (a menudo por medio de un OGC) negocia las tarifas con los usuarios que luego se aplican a todos ellos, de forma similar a una licencia legal</w:t>
      </w:r>
      <w:r w:rsidR="00091A6D" w:rsidRPr="009436E2">
        <w:rPr>
          <w:rFonts w:eastAsia="Times New Roman"/>
          <w:lang w:val="es-ES"/>
        </w:rPr>
        <w:t xml:space="preserve">. </w:t>
      </w:r>
      <w:r w:rsidR="00A64C48" w:rsidRPr="009436E2">
        <w:rPr>
          <w:rFonts w:eastAsia="Times New Roman"/>
          <w:lang w:val="es-ES"/>
        </w:rPr>
        <w:t>Estas regalías por transmisiones no interactivas suelen destinarse, por una parte, a los productores fonográficos</w:t>
      </w:r>
      <w:r w:rsidR="008E76E6" w:rsidRPr="009436E2">
        <w:rPr>
          <w:rStyle w:val="FootnoteReference"/>
          <w:rFonts w:eastAsia="Times New Roman"/>
        </w:rPr>
        <w:footnoteReference w:id="26"/>
      </w:r>
      <w:r w:rsidR="00A64C48" w:rsidRPr="009436E2">
        <w:rPr>
          <w:rFonts w:eastAsia="Times New Roman"/>
          <w:lang w:val="es-ES"/>
        </w:rPr>
        <w:t xml:space="preserve"> y, por otra, a los artistas intérpretes o ejecutantes principales y menos conocidos</w:t>
      </w:r>
      <w:r w:rsidR="00091A6D" w:rsidRPr="009436E2">
        <w:rPr>
          <w:rFonts w:eastAsia="Times New Roman"/>
          <w:lang w:val="es-ES"/>
        </w:rPr>
        <w:t xml:space="preserve">. </w:t>
      </w:r>
      <w:r w:rsidR="004E5A76" w:rsidRPr="009436E2">
        <w:rPr>
          <w:rFonts w:eastAsia="Times New Roman"/>
          <w:lang w:val="es-ES"/>
        </w:rPr>
        <w:t xml:space="preserve">Las regalías suelen ser recaudadas por un OGC y abonadas directamente a quienes formen parte de la grabación, lo que significa que las regalías por la transmisión no interactiva </w:t>
      </w:r>
      <w:r w:rsidR="00867FC4">
        <w:rPr>
          <w:rFonts w:eastAsia="Times New Roman"/>
          <w:lang w:val="es-ES"/>
        </w:rPr>
        <w:t>en continuo</w:t>
      </w:r>
      <w:r w:rsidR="004E5A76" w:rsidRPr="009436E2">
        <w:rPr>
          <w:rFonts w:eastAsia="Times New Roman"/>
          <w:lang w:val="es-ES"/>
        </w:rPr>
        <w:t xml:space="preserve"> suelen abonarse al margen de un contrato de grabación por un plazo determinado con el artista y no se aplica</w:t>
      </w:r>
      <w:r w:rsidR="001F6601">
        <w:rPr>
          <w:rFonts w:eastAsia="Times New Roman"/>
          <w:lang w:val="es-ES"/>
        </w:rPr>
        <w:t>n</w:t>
      </w:r>
      <w:r w:rsidR="004E5A76" w:rsidRPr="009436E2">
        <w:rPr>
          <w:rFonts w:eastAsia="Times New Roman"/>
          <w:lang w:val="es-ES"/>
        </w:rPr>
        <w:t xml:space="preserve"> al reembolso de anticipos</w:t>
      </w:r>
      <w:r w:rsidR="00091A6D" w:rsidRPr="009436E2">
        <w:rPr>
          <w:rFonts w:eastAsia="Times New Roman"/>
          <w:lang w:val="es-ES"/>
        </w:rPr>
        <w:t>.</w:t>
      </w:r>
    </w:p>
    <w:p w:rsidR="00D20E11" w:rsidRPr="009436E2" w:rsidRDefault="00D71B93" w:rsidP="00D71B93">
      <w:pPr>
        <w:spacing w:after="120"/>
        <w:jc w:val="both"/>
        <w:rPr>
          <w:rFonts w:eastAsia="Times New Roman"/>
          <w:lang w:val="es-ES"/>
        </w:rPr>
      </w:pPr>
      <w:r w:rsidRPr="009436E2">
        <w:rPr>
          <w:rFonts w:eastAsia="Times New Roman"/>
          <w:color w:val="000000"/>
          <w:lang w:val="es-ES_tradnl"/>
        </w:rPr>
        <w:t xml:space="preserve">Los ingresos de la plataforma son distribuidos por medio de todas estas estructuras de pago de regalías; sin embargo, ninguna de ellas tiene en cuenta el aumento de la valoración de la empresa gracias a los artistas intérpretes o ejecutantes, que convierte los servicios de transmisión </w:t>
      </w:r>
      <w:r w:rsidR="00867FC4">
        <w:rPr>
          <w:rFonts w:eastAsia="Times New Roman"/>
          <w:color w:val="000000"/>
          <w:lang w:val="es-ES_tradnl"/>
        </w:rPr>
        <w:t>en continuo</w:t>
      </w:r>
      <w:r w:rsidRPr="009436E2">
        <w:rPr>
          <w:rFonts w:eastAsia="Times New Roman"/>
          <w:color w:val="000000"/>
          <w:lang w:val="es-ES_tradnl"/>
        </w:rPr>
        <w:t xml:space="preserve"> en operaciones multimillonarias, mientras que se pagan fracciones de un centavo por </w:t>
      </w:r>
      <w:r w:rsidR="001F6601">
        <w:rPr>
          <w:rFonts w:eastAsia="Times New Roman"/>
          <w:color w:val="000000"/>
          <w:lang w:val="es-ES_tradnl"/>
        </w:rPr>
        <w:t>descarga</w:t>
      </w:r>
      <w:r w:rsidRPr="009436E2">
        <w:rPr>
          <w:rFonts w:eastAsia="Times New Roman"/>
          <w:color w:val="000000"/>
          <w:lang w:val="es-ES_tradnl"/>
        </w:rPr>
        <w:t xml:space="preserve"> a los </w:t>
      </w:r>
      <w:r w:rsidR="0087536A" w:rsidRPr="009436E2">
        <w:rPr>
          <w:rFonts w:eastAsia="Times New Roman"/>
          <w:color w:val="000000"/>
          <w:lang w:val="es-ES_tradnl"/>
        </w:rPr>
        <w:t xml:space="preserve">principales </w:t>
      </w:r>
      <w:r w:rsidRPr="009436E2">
        <w:rPr>
          <w:rFonts w:eastAsia="Times New Roman"/>
          <w:color w:val="000000"/>
          <w:lang w:val="es-ES_tradnl"/>
        </w:rPr>
        <w:t>artistas intérpretes o ejecutantes y nada a los menos conocidos.</w:t>
      </w:r>
    </w:p>
    <w:p w:rsidR="00D20E11" w:rsidRPr="009436E2" w:rsidRDefault="00C826FF" w:rsidP="00C826FF">
      <w:pPr>
        <w:spacing w:after="120"/>
        <w:jc w:val="both"/>
        <w:rPr>
          <w:rFonts w:eastAsia="Times New Roman"/>
          <w:b/>
          <w:bCs/>
          <w:lang w:val="es-ES"/>
        </w:rPr>
      </w:pPr>
      <w:r w:rsidRPr="009436E2">
        <w:rPr>
          <w:rFonts w:eastAsia="Times New Roman"/>
          <w:b/>
          <w:bCs/>
          <w:color w:val="000000"/>
          <w:lang w:val="es-ES_tradnl"/>
        </w:rPr>
        <w:t xml:space="preserve">Los artistas intérpretes o ejecutantes generan beneficios a las </w:t>
      </w:r>
      <w:r w:rsidR="00894DEA" w:rsidRPr="00894DEA">
        <w:rPr>
          <w:rFonts w:eastAsia="Times New Roman"/>
          <w:b/>
          <w:bCs/>
          <w:color w:val="000000"/>
          <w:lang w:val="es-ES_tradnl"/>
        </w:rPr>
        <w:t>plataformas de</w:t>
      </w:r>
      <w:r w:rsidR="00894DEA" w:rsidRPr="00894DEA">
        <w:rPr>
          <w:rFonts w:eastAsia="Times New Roman"/>
          <w:b/>
          <w:bCs/>
          <w:i/>
          <w:iCs/>
          <w:color w:val="000000"/>
          <w:lang w:val="es-ES_tradnl"/>
        </w:rPr>
        <w:t xml:space="preserve"> </w:t>
      </w:r>
      <w:proofErr w:type="spellStart"/>
      <w:r w:rsidR="00894DEA" w:rsidRPr="00894DEA">
        <w:rPr>
          <w:rFonts w:eastAsia="Times New Roman"/>
          <w:b/>
          <w:bCs/>
          <w:i/>
          <w:iCs/>
          <w:color w:val="000000"/>
          <w:lang w:val="es-ES_tradnl"/>
        </w:rPr>
        <w:t>streaming</w:t>
      </w:r>
      <w:proofErr w:type="spellEnd"/>
      <w:r w:rsidRPr="009436E2">
        <w:rPr>
          <w:rFonts w:eastAsia="Times New Roman"/>
          <w:b/>
          <w:bCs/>
          <w:color w:val="000000"/>
          <w:lang w:val="es-ES_tradnl"/>
        </w:rPr>
        <w:t xml:space="preserve"> que estas no les compensan</w:t>
      </w:r>
    </w:p>
    <w:p w:rsidR="00D20E11" w:rsidRPr="009436E2" w:rsidRDefault="00DB2635" w:rsidP="00091A6D">
      <w:pPr>
        <w:spacing w:after="120"/>
        <w:jc w:val="both"/>
        <w:rPr>
          <w:rFonts w:eastAsia="Times New Roman"/>
          <w:lang w:val="es-ES"/>
        </w:rPr>
      </w:pPr>
      <w:r w:rsidRPr="009436E2">
        <w:rPr>
          <w:rFonts w:eastAsia="Times New Roman"/>
          <w:lang w:val="es-ES"/>
        </w:rPr>
        <w:t xml:space="preserve">Los artistas intérpretes o ejecutantes llevan a los seguidores a las </w:t>
      </w:r>
      <w:r w:rsidR="00894DEA" w:rsidRPr="00894DEA">
        <w:rPr>
          <w:rFonts w:eastAsia="Times New Roman"/>
          <w:lang w:val="es-ES"/>
        </w:rPr>
        <w:t>plataformas de</w:t>
      </w:r>
      <w:r w:rsidR="00894DEA" w:rsidRPr="00894DEA">
        <w:rPr>
          <w:rFonts w:eastAsia="Times New Roman"/>
          <w:i/>
          <w:iCs/>
          <w:lang w:val="es-ES"/>
        </w:rPr>
        <w:t xml:space="preserve"> </w:t>
      </w:r>
      <w:proofErr w:type="spellStart"/>
      <w:r w:rsidR="00894DEA" w:rsidRPr="00894DEA">
        <w:rPr>
          <w:rFonts w:eastAsia="Times New Roman"/>
          <w:i/>
          <w:iCs/>
          <w:lang w:val="es-ES"/>
        </w:rPr>
        <w:t>streaming</w:t>
      </w:r>
      <w:proofErr w:type="spellEnd"/>
      <w:r w:rsidRPr="009436E2">
        <w:rPr>
          <w:rFonts w:eastAsia="Times New Roman"/>
          <w:lang w:val="es-ES"/>
        </w:rPr>
        <w:t xml:space="preserve"> por medio de sus grabaciones y gracias a sus actividades de mercadotecnia, lo que contribuye a reducir los costos de adquisición de suscriptores de la plataforma. Los artistas intérpretes o ejecutantes ayudan a las </w:t>
      </w:r>
      <w:r w:rsidR="00894DEA" w:rsidRPr="00894DEA">
        <w:rPr>
          <w:rFonts w:eastAsia="Times New Roman"/>
          <w:lang w:val="es-ES"/>
        </w:rPr>
        <w:t>plataformas de</w:t>
      </w:r>
      <w:r w:rsidR="00894DEA" w:rsidRPr="00894DEA">
        <w:rPr>
          <w:rFonts w:eastAsia="Times New Roman"/>
          <w:i/>
          <w:iCs/>
          <w:lang w:val="es-ES"/>
        </w:rPr>
        <w:t xml:space="preserve"> </w:t>
      </w:r>
      <w:proofErr w:type="spellStart"/>
      <w:r w:rsidR="00894DEA" w:rsidRPr="00894DEA">
        <w:rPr>
          <w:rFonts w:eastAsia="Times New Roman"/>
          <w:i/>
          <w:iCs/>
          <w:lang w:val="es-ES"/>
        </w:rPr>
        <w:t>streaming</w:t>
      </w:r>
      <w:proofErr w:type="spellEnd"/>
      <w:r w:rsidRPr="009436E2">
        <w:rPr>
          <w:rFonts w:eastAsia="Times New Roman"/>
          <w:lang w:val="es-ES"/>
        </w:rPr>
        <w:t xml:space="preserve"> a captar y mantener la atención del consumidor durante el mayor tiempo posible a fin de reducir la </w:t>
      </w:r>
      <w:r w:rsidR="00895256">
        <w:rPr>
          <w:rFonts w:eastAsia="Times New Roman"/>
          <w:lang w:val="es-ES"/>
        </w:rPr>
        <w:t>“</w:t>
      </w:r>
      <w:r w:rsidRPr="009436E2">
        <w:rPr>
          <w:rFonts w:eastAsia="Times New Roman"/>
          <w:lang w:val="es-ES"/>
        </w:rPr>
        <w:t>fuga</w:t>
      </w:r>
      <w:r w:rsidR="00895256">
        <w:rPr>
          <w:rFonts w:eastAsia="Times New Roman"/>
          <w:lang w:val="es-ES"/>
        </w:rPr>
        <w:t>”</w:t>
      </w:r>
      <w:r w:rsidRPr="009436E2">
        <w:rPr>
          <w:rFonts w:eastAsia="Times New Roman"/>
          <w:lang w:val="es-ES"/>
        </w:rPr>
        <w:t xml:space="preserve"> de </w:t>
      </w:r>
      <w:r w:rsidR="00C826FF" w:rsidRPr="009436E2">
        <w:rPr>
          <w:rFonts w:eastAsia="Times New Roman"/>
          <w:lang w:val="es-ES"/>
        </w:rPr>
        <w:t>suscriptores</w:t>
      </w:r>
      <w:r w:rsidR="00091A6D" w:rsidRPr="009436E2">
        <w:rPr>
          <w:rFonts w:eastAsia="Times New Roman"/>
          <w:lang w:val="es-ES"/>
        </w:rPr>
        <w:t>.</w:t>
      </w:r>
      <w:r w:rsidR="00091A6D" w:rsidRPr="009436E2">
        <w:rPr>
          <w:vertAlign w:val="superscript"/>
        </w:rPr>
        <w:footnoteReference w:id="27"/>
      </w:r>
      <w:r w:rsidR="00091A6D" w:rsidRPr="009436E2">
        <w:rPr>
          <w:rFonts w:eastAsia="Times New Roman"/>
          <w:lang w:val="es-ES"/>
        </w:rPr>
        <w:t xml:space="preserve"> </w:t>
      </w:r>
      <w:r w:rsidR="00590A31" w:rsidRPr="009436E2">
        <w:rPr>
          <w:rFonts w:eastAsia="Times New Roman"/>
          <w:lang w:val="es-ES"/>
        </w:rPr>
        <w:t xml:space="preserve">Las plataformas utilizan a los </w:t>
      </w:r>
      <w:r w:rsidR="00B75CEB" w:rsidRPr="009436E2">
        <w:rPr>
          <w:rFonts w:eastAsia="Times New Roman"/>
          <w:lang w:val="es-ES"/>
        </w:rPr>
        <w:t>seguidores</w:t>
      </w:r>
      <w:r w:rsidR="00590A31" w:rsidRPr="009436E2">
        <w:rPr>
          <w:rFonts w:eastAsia="Times New Roman"/>
          <w:lang w:val="es-ES"/>
        </w:rPr>
        <w:t xml:space="preserve"> como activos </w:t>
      </w:r>
      <w:r w:rsidR="00B75CEB" w:rsidRPr="009436E2">
        <w:rPr>
          <w:rFonts w:eastAsia="Times New Roman"/>
          <w:lang w:val="es-ES"/>
        </w:rPr>
        <w:t>a partir de los cuales</w:t>
      </w:r>
      <w:r w:rsidR="00590A31" w:rsidRPr="009436E2">
        <w:rPr>
          <w:rFonts w:eastAsia="Times New Roman"/>
          <w:lang w:val="es-ES"/>
        </w:rPr>
        <w:t xml:space="preserve"> diseña</w:t>
      </w:r>
      <w:r w:rsidR="009E6431" w:rsidRPr="009436E2">
        <w:rPr>
          <w:rFonts w:eastAsia="Times New Roman"/>
          <w:lang w:val="es-ES"/>
        </w:rPr>
        <w:t>n</w:t>
      </w:r>
      <w:r w:rsidR="00590A31" w:rsidRPr="009436E2">
        <w:rPr>
          <w:rFonts w:eastAsia="Times New Roman"/>
          <w:lang w:val="es-ES"/>
        </w:rPr>
        <w:t xml:space="preserve"> ofertas personalizadas que estén basadas en los gustos, las preferencias y el </w:t>
      </w:r>
      <w:r w:rsidR="00B75CEB" w:rsidRPr="009436E2">
        <w:rPr>
          <w:rFonts w:eastAsia="Times New Roman"/>
          <w:lang w:val="es-ES"/>
        </w:rPr>
        <w:t>comportamiento de los usuarios, algo para lo que los algoritmos cobran especial importancia, extrayendo</w:t>
      </w:r>
      <w:r w:rsidR="00590A31" w:rsidRPr="009436E2">
        <w:rPr>
          <w:rFonts w:eastAsia="Times New Roman"/>
          <w:lang w:val="es-ES"/>
        </w:rPr>
        <w:t xml:space="preserve"> información</w:t>
      </w:r>
      <w:r w:rsidR="00B75CEB" w:rsidRPr="009436E2">
        <w:rPr>
          <w:rFonts w:eastAsia="Times New Roman"/>
          <w:lang w:val="es-ES"/>
        </w:rPr>
        <w:t xml:space="preserve"> a fin de crear los</w:t>
      </w:r>
      <w:r w:rsidR="00590A31" w:rsidRPr="009436E2">
        <w:rPr>
          <w:rFonts w:eastAsia="Times New Roman"/>
          <w:lang w:val="es-ES"/>
        </w:rPr>
        <w:t xml:space="preserve"> perfiles de los consumidores, que luego se utilizan para personalizar la oferta de servicios</w:t>
      </w:r>
      <w:r w:rsidR="00F65BA5" w:rsidRPr="009436E2">
        <w:rPr>
          <w:rFonts w:eastAsia="Times New Roman"/>
          <w:lang w:val="es-ES"/>
        </w:rPr>
        <w:t>.</w:t>
      </w:r>
      <w:r w:rsidR="00091A6D" w:rsidRPr="009436E2">
        <w:rPr>
          <w:rFonts w:eastAsia="Times New Roman"/>
          <w:lang w:val="es-ES"/>
        </w:rPr>
        <w:t xml:space="preserve"> </w:t>
      </w:r>
      <w:r w:rsidR="00B75CEB" w:rsidRPr="009436E2">
        <w:rPr>
          <w:rFonts w:eastAsia="Times New Roman"/>
          <w:lang w:val="es-ES"/>
        </w:rPr>
        <w:t xml:space="preserve">Las plataformas no compensan a los artistas intérpretes o ejecutantes por estas actividades ni por los valiosos datos que extraen, pese a que la captación de seguidores es uno de los principales factores para las métricas de valoración (como los </w:t>
      </w:r>
      <w:r w:rsidR="00895256">
        <w:rPr>
          <w:rFonts w:eastAsia="Times New Roman"/>
          <w:lang w:val="es-ES"/>
        </w:rPr>
        <w:t>“</w:t>
      </w:r>
      <w:r w:rsidR="00B75CEB" w:rsidRPr="009436E2">
        <w:rPr>
          <w:rFonts w:eastAsia="Times New Roman"/>
          <w:lang w:val="es-ES"/>
        </w:rPr>
        <w:t>ingresos medios por usuario</w:t>
      </w:r>
      <w:r w:rsidR="00895256">
        <w:rPr>
          <w:rFonts w:eastAsia="Times New Roman"/>
          <w:lang w:val="es-ES"/>
        </w:rPr>
        <w:t>”</w:t>
      </w:r>
      <w:r w:rsidR="00B75CEB" w:rsidRPr="009436E2">
        <w:rPr>
          <w:rFonts w:eastAsia="Times New Roman"/>
          <w:lang w:val="es-ES"/>
        </w:rPr>
        <w:t>, los usuarios activos mensuales y el índice entre el valor del tiempo de vida del suscriptor y los costos de adquisición de suscriptores).</w:t>
      </w:r>
    </w:p>
    <w:p w:rsidR="00D20E11" w:rsidRPr="009436E2" w:rsidRDefault="00CF0DA6" w:rsidP="00091A6D">
      <w:pPr>
        <w:spacing w:after="120"/>
        <w:jc w:val="both"/>
        <w:rPr>
          <w:rFonts w:eastAsia="Times New Roman"/>
          <w:lang w:val="es-ES"/>
        </w:rPr>
      </w:pPr>
      <w:r w:rsidRPr="009436E2">
        <w:rPr>
          <w:rFonts w:eastAsia="Times New Roman"/>
          <w:lang w:val="es-ES"/>
        </w:rPr>
        <w:t xml:space="preserve">La investigación llevada a cabo para la realización del presente estudio revela que las principales plataformas </w:t>
      </w:r>
      <w:r w:rsidR="0087536A" w:rsidRPr="009436E2">
        <w:rPr>
          <w:rFonts w:eastAsia="Times New Roman"/>
          <w:lang w:val="es-ES"/>
        </w:rPr>
        <w:t>de música</w:t>
      </w:r>
      <w:r w:rsidRPr="009436E2">
        <w:rPr>
          <w:rFonts w:eastAsia="Times New Roman"/>
          <w:lang w:val="es-ES"/>
        </w:rPr>
        <w:t xml:space="preserve"> </w:t>
      </w:r>
      <w:r w:rsidR="0087536A" w:rsidRPr="009436E2">
        <w:rPr>
          <w:rFonts w:eastAsia="Times New Roman"/>
          <w:lang w:val="es-ES"/>
        </w:rPr>
        <w:t>digital</w:t>
      </w:r>
      <w:r w:rsidRPr="009436E2">
        <w:rPr>
          <w:rFonts w:eastAsia="Times New Roman"/>
          <w:lang w:val="es-ES"/>
        </w:rPr>
        <w:t xml:space="preserve"> combinan modos de consumo </w:t>
      </w:r>
      <w:proofErr w:type="spellStart"/>
      <w:r w:rsidR="006D4A4F">
        <w:rPr>
          <w:rFonts w:eastAsia="Times New Roman"/>
          <w:lang w:val="es-ES"/>
        </w:rPr>
        <w:t>inmersivo</w:t>
      </w:r>
      <w:proofErr w:type="spellEnd"/>
      <w:r w:rsidR="006D4A4F">
        <w:rPr>
          <w:rFonts w:eastAsia="Times New Roman"/>
          <w:lang w:val="es-ES"/>
        </w:rPr>
        <w:t xml:space="preserve"> </w:t>
      </w:r>
      <w:r w:rsidRPr="009436E2">
        <w:rPr>
          <w:rFonts w:eastAsia="Times New Roman"/>
          <w:lang w:val="es-ES"/>
        </w:rPr>
        <w:t xml:space="preserve">que presentan una interactividad limitada con modos de gran interactividad. Son </w:t>
      </w:r>
      <w:r w:rsidR="004A5856" w:rsidRPr="009436E2">
        <w:rPr>
          <w:rFonts w:eastAsia="Times New Roman"/>
          <w:lang w:val="es-ES"/>
        </w:rPr>
        <w:t>principalmente</w:t>
      </w:r>
      <w:r w:rsidRPr="009436E2">
        <w:rPr>
          <w:rFonts w:eastAsia="Times New Roman"/>
          <w:lang w:val="es-ES"/>
        </w:rPr>
        <w:t xml:space="preserve"> las listas de reproducción para una escucha </w:t>
      </w:r>
      <w:r w:rsidR="00895256">
        <w:rPr>
          <w:rFonts w:eastAsia="Times New Roman"/>
          <w:lang w:val="es-ES"/>
        </w:rPr>
        <w:t>“</w:t>
      </w:r>
      <w:r w:rsidRPr="009436E2">
        <w:rPr>
          <w:rFonts w:eastAsia="Times New Roman"/>
          <w:lang w:val="es-ES"/>
        </w:rPr>
        <w:t>relajada</w:t>
      </w:r>
      <w:r w:rsidR="00895256">
        <w:rPr>
          <w:rFonts w:eastAsia="Times New Roman"/>
          <w:lang w:val="es-ES"/>
        </w:rPr>
        <w:t>”</w:t>
      </w:r>
      <w:r w:rsidRPr="009436E2">
        <w:rPr>
          <w:rFonts w:eastAsia="Times New Roman"/>
          <w:lang w:val="es-ES"/>
        </w:rPr>
        <w:t xml:space="preserve"> </w:t>
      </w:r>
      <w:r w:rsidR="004A5856" w:rsidRPr="009436E2">
        <w:rPr>
          <w:rFonts w:eastAsia="Times New Roman"/>
          <w:lang w:val="es-ES"/>
        </w:rPr>
        <w:t>que crean las plataformas</w:t>
      </w:r>
      <w:r w:rsidRPr="009436E2">
        <w:rPr>
          <w:rFonts w:eastAsia="Times New Roman"/>
          <w:lang w:val="es-ES"/>
        </w:rPr>
        <w:t xml:space="preserve"> las que hacen de la transmisión interactiva </w:t>
      </w:r>
      <w:r w:rsidR="00867FC4">
        <w:rPr>
          <w:rFonts w:eastAsia="Times New Roman"/>
          <w:lang w:val="es-ES"/>
        </w:rPr>
        <w:t>en continuo</w:t>
      </w:r>
      <w:r w:rsidRPr="009436E2">
        <w:rPr>
          <w:rFonts w:eastAsia="Times New Roman"/>
          <w:lang w:val="es-ES"/>
        </w:rPr>
        <w:t xml:space="preserve"> un pro</w:t>
      </w:r>
      <w:r w:rsidR="003675BD" w:rsidRPr="009436E2">
        <w:rPr>
          <w:rFonts w:eastAsia="Times New Roman"/>
          <w:lang w:val="es-ES"/>
        </w:rPr>
        <w:t>ducto sustitutivo de la radio.</w:t>
      </w:r>
    </w:p>
    <w:p w:rsidR="00D20E11" w:rsidRPr="009436E2" w:rsidRDefault="0073715C" w:rsidP="0073715C">
      <w:pPr>
        <w:spacing w:after="120"/>
        <w:jc w:val="both"/>
        <w:rPr>
          <w:rFonts w:eastAsia="Times New Roman"/>
          <w:lang w:val="es-ES"/>
        </w:rPr>
      </w:pPr>
      <w:r w:rsidRPr="009436E2">
        <w:rPr>
          <w:rFonts w:eastAsia="Times New Roman"/>
          <w:color w:val="000000"/>
          <w:lang w:val="es-ES_tradnl"/>
        </w:rPr>
        <w:t xml:space="preserve">No debería resultar sorprendente que en el modelo de negocio de la transmisión interactiva </w:t>
      </w:r>
      <w:r w:rsidR="00867FC4">
        <w:rPr>
          <w:rFonts w:eastAsia="Times New Roman"/>
          <w:color w:val="000000"/>
          <w:lang w:val="es-ES_tradnl"/>
        </w:rPr>
        <w:t>en continuo</w:t>
      </w:r>
      <w:r w:rsidRPr="009436E2">
        <w:rPr>
          <w:rFonts w:eastAsia="Times New Roman"/>
          <w:color w:val="000000"/>
          <w:lang w:val="es-ES_tradnl"/>
        </w:rPr>
        <w:t xml:space="preserve"> se combinen los derechos compensados nominalmente en virtud del derecho de puesta </w:t>
      </w:r>
      <w:r w:rsidRPr="009436E2">
        <w:rPr>
          <w:rFonts w:eastAsia="Times New Roman"/>
          <w:color w:val="000000"/>
          <w:lang w:val="es-ES_tradnl"/>
        </w:rPr>
        <w:lastRenderedPageBreak/>
        <w:t xml:space="preserve">a disposición con el modelo de lista de reproducción para una escucha </w:t>
      </w:r>
      <w:r w:rsidR="00895256">
        <w:rPr>
          <w:rFonts w:eastAsia="Times New Roman"/>
          <w:color w:val="000000"/>
          <w:lang w:val="es-ES_tradnl"/>
        </w:rPr>
        <w:t>“</w:t>
      </w:r>
      <w:r w:rsidRPr="009436E2">
        <w:rPr>
          <w:rFonts w:eastAsia="Times New Roman"/>
          <w:color w:val="000000"/>
          <w:lang w:val="es-ES_tradnl"/>
        </w:rPr>
        <w:t>relajada</w:t>
      </w:r>
      <w:r w:rsidR="00895256">
        <w:rPr>
          <w:rFonts w:eastAsia="Times New Roman"/>
          <w:color w:val="000000"/>
          <w:lang w:val="es-ES_tradnl"/>
        </w:rPr>
        <w:t>”</w:t>
      </w:r>
      <w:r w:rsidRPr="009436E2">
        <w:rPr>
          <w:rFonts w:eastAsia="Times New Roman"/>
          <w:color w:val="000000"/>
          <w:lang w:val="es-ES_tradnl"/>
        </w:rPr>
        <w:t>, creada por la plataforma, que se puede comparar fácilmente con la radiodifusión.</w:t>
      </w:r>
      <w:r w:rsidR="00316A1E" w:rsidRPr="009436E2">
        <w:rPr>
          <w:rFonts w:eastAsia="Times New Roman"/>
          <w:color w:val="000000"/>
          <w:lang w:val="es-ES_tradnl"/>
        </w:rPr>
        <w:t xml:space="preserve"> </w:t>
      </w:r>
      <w:r w:rsidRPr="009436E2">
        <w:rPr>
          <w:rFonts w:eastAsia="Times New Roman"/>
          <w:lang w:val="es-ES"/>
        </w:rPr>
        <w:t xml:space="preserve">Aunque los consumidores siempre pueden utilizar la funcionalidad interactiva, un gran número de usuarios se benefician simultáneamente del </w:t>
      </w:r>
      <w:r w:rsidR="00895256">
        <w:rPr>
          <w:rFonts w:eastAsia="Times New Roman"/>
          <w:lang w:val="es-ES"/>
        </w:rPr>
        <w:t>“</w:t>
      </w:r>
      <w:r w:rsidR="001F6601">
        <w:rPr>
          <w:rFonts w:eastAsia="Times New Roman"/>
          <w:lang w:val="es-ES"/>
        </w:rPr>
        <w:t>hallazgo de música”</w:t>
      </w:r>
      <w:r w:rsidRPr="009436E2">
        <w:rPr>
          <w:rFonts w:eastAsia="Times New Roman"/>
          <w:lang w:val="es-ES"/>
        </w:rPr>
        <w:t xml:space="preserve"> o de las listas de reproducción para una escucha </w:t>
      </w:r>
      <w:r w:rsidR="00895256">
        <w:rPr>
          <w:rFonts w:eastAsia="Times New Roman"/>
          <w:lang w:val="es-ES"/>
        </w:rPr>
        <w:t>“</w:t>
      </w:r>
      <w:r w:rsidRPr="009436E2">
        <w:rPr>
          <w:rFonts w:eastAsia="Times New Roman"/>
          <w:lang w:val="es-ES"/>
        </w:rPr>
        <w:t>relajada</w:t>
      </w:r>
      <w:r w:rsidR="00895256">
        <w:rPr>
          <w:rFonts w:eastAsia="Times New Roman"/>
          <w:lang w:val="es-ES"/>
        </w:rPr>
        <w:t>”</w:t>
      </w:r>
      <w:r w:rsidRPr="009436E2">
        <w:rPr>
          <w:rFonts w:eastAsia="Times New Roman"/>
          <w:lang w:val="es-ES"/>
        </w:rPr>
        <w:t xml:space="preserve"> que son elaboradas mediante algoritmos por un servicio que utiliza los datos de los seguidores de diversas maneras.</w:t>
      </w:r>
    </w:p>
    <w:p w:rsidR="00D20E11" w:rsidRPr="009436E2" w:rsidRDefault="00CE150C" w:rsidP="001C1DB0">
      <w:pPr>
        <w:spacing w:after="120"/>
        <w:jc w:val="both"/>
        <w:rPr>
          <w:rFonts w:eastAsia="Times New Roman"/>
          <w:lang w:val="es-ES"/>
        </w:rPr>
      </w:pPr>
      <w:r w:rsidRPr="009436E2">
        <w:rPr>
          <w:rFonts w:eastAsia="Times New Roman"/>
          <w:color w:val="000000"/>
          <w:lang w:val="es-ES_tradnl"/>
        </w:rPr>
        <w:t xml:space="preserve">Dado que los acuerdos de licencia de transmisión </w:t>
      </w:r>
      <w:r w:rsidR="00867FC4">
        <w:rPr>
          <w:rFonts w:eastAsia="Times New Roman"/>
          <w:color w:val="000000"/>
          <w:lang w:val="es-ES_tradnl"/>
        </w:rPr>
        <w:t>en continuo</w:t>
      </w:r>
      <w:r w:rsidRPr="009436E2">
        <w:rPr>
          <w:rFonts w:eastAsia="Times New Roman"/>
          <w:color w:val="000000"/>
          <w:lang w:val="es-ES_tradnl"/>
        </w:rPr>
        <w:t xml:space="preserve"> suelen abarcar todos los derechos en un mismo pago de regalías, resulta difícil valorar por separado estas funcionalidades (por ejemplo, un acuerdo podría abarcar la radio por Internet no interactiva como una licencia directa ajena a todo marco jurídico, del mismo modo que la transmisión </w:t>
      </w:r>
      <w:r w:rsidR="00867FC4">
        <w:rPr>
          <w:rFonts w:eastAsia="Times New Roman"/>
          <w:color w:val="000000"/>
          <w:lang w:val="es-ES_tradnl"/>
        </w:rPr>
        <w:t>en continuo</w:t>
      </w:r>
      <w:r w:rsidRPr="009436E2">
        <w:rPr>
          <w:rFonts w:eastAsia="Times New Roman"/>
          <w:color w:val="000000"/>
          <w:lang w:val="es-ES_tradnl"/>
        </w:rPr>
        <w:t xml:space="preserve"> interactiva sujeta a las licencias directas habituales).</w:t>
      </w:r>
      <w:r w:rsidR="00091A6D" w:rsidRPr="009436E2">
        <w:rPr>
          <w:rFonts w:eastAsia="Times New Roman"/>
          <w:lang w:val="es-ES"/>
        </w:rPr>
        <w:t xml:space="preserve"> </w:t>
      </w:r>
      <w:r w:rsidR="001C1DB0" w:rsidRPr="009436E2">
        <w:rPr>
          <w:rFonts w:eastAsia="Times New Roman"/>
          <w:color w:val="000000"/>
          <w:lang w:val="es-ES_tradnl"/>
        </w:rPr>
        <w:t>Por consiguiente, una política responsable de derecho de autor debería admitir que los principios de remuneración equitativa deben tener en cuenta tanto la simple interactividad como la compleja labor algorítmica o las listas de reproducción cuidadosamente elaboradas.</w:t>
      </w:r>
      <w:r w:rsidR="00091A6D" w:rsidRPr="00F2030B">
        <w:rPr>
          <w:rFonts w:eastAsia="Times New Roman"/>
          <w:lang w:val="es-DO"/>
        </w:rPr>
        <w:t xml:space="preserve"> </w:t>
      </w:r>
      <w:r w:rsidR="00A93447" w:rsidRPr="009436E2">
        <w:rPr>
          <w:rFonts w:eastAsia="Times New Roman"/>
          <w:lang w:val="es-ES"/>
        </w:rPr>
        <w:t xml:space="preserve">Sin embargo, las licencias de transmisión </w:t>
      </w:r>
      <w:r w:rsidR="00867FC4">
        <w:rPr>
          <w:rFonts w:eastAsia="Times New Roman"/>
          <w:lang w:val="es-ES"/>
        </w:rPr>
        <w:t>en continuo</w:t>
      </w:r>
      <w:r w:rsidR="00A93447" w:rsidRPr="009436E2">
        <w:rPr>
          <w:rFonts w:eastAsia="Times New Roman"/>
          <w:lang w:val="es-ES"/>
        </w:rPr>
        <w:t xml:space="preserve"> se centran en el reparto de los ingresos y excluyen los beneficios que confieren los artistas intérpretes o ejecutantes al servicio</w:t>
      </w:r>
      <w:r w:rsidR="001F6601">
        <w:rPr>
          <w:rFonts w:eastAsia="Times New Roman"/>
          <w:lang w:val="es-ES"/>
        </w:rPr>
        <w:t xml:space="preserve"> y que suponen un aumento </w:t>
      </w:r>
      <w:r w:rsidR="001F6601" w:rsidRPr="009436E2">
        <w:rPr>
          <w:rFonts w:eastAsia="Times New Roman"/>
          <w:lang w:val="es-ES"/>
        </w:rPr>
        <w:t>de la valoración de la empresa</w:t>
      </w:r>
      <w:r w:rsidR="00091A6D" w:rsidRPr="009436E2">
        <w:rPr>
          <w:rFonts w:eastAsia="Times New Roman"/>
          <w:lang w:val="es-ES"/>
        </w:rPr>
        <w:t>.</w:t>
      </w:r>
    </w:p>
    <w:p w:rsidR="00D20E11" w:rsidRPr="009436E2" w:rsidRDefault="00A93447" w:rsidP="00091A6D">
      <w:pPr>
        <w:spacing w:after="120"/>
        <w:jc w:val="both"/>
        <w:rPr>
          <w:rFonts w:eastAsia="Times New Roman"/>
          <w:b/>
          <w:bCs/>
          <w:lang w:val="es-ES"/>
        </w:rPr>
      </w:pPr>
      <w:r w:rsidRPr="009436E2">
        <w:rPr>
          <w:rFonts w:eastAsia="Times New Roman"/>
          <w:b/>
          <w:bCs/>
          <w:lang w:val="es-ES"/>
        </w:rPr>
        <w:t xml:space="preserve">El </w:t>
      </w:r>
      <w:r w:rsidR="00895256">
        <w:rPr>
          <w:rFonts w:eastAsia="Times New Roman"/>
          <w:b/>
          <w:bCs/>
          <w:lang w:val="es-ES"/>
        </w:rPr>
        <w:t>“</w:t>
      </w:r>
      <w:r w:rsidR="00525358" w:rsidRPr="009436E2">
        <w:rPr>
          <w:rFonts w:eastAsia="Times New Roman"/>
          <w:b/>
          <w:bCs/>
          <w:lang w:val="es-ES"/>
        </w:rPr>
        <w:t>gran fondo común</w:t>
      </w:r>
      <w:r w:rsidR="00895256">
        <w:rPr>
          <w:rFonts w:eastAsia="Times New Roman"/>
          <w:b/>
          <w:bCs/>
          <w:lang w:val="es-ES"/>
        </w:rPr>
        <w:t>”</w:t>
      </w:r>
      <w:r w:rsidR="00525358" w:rsidRPr="009436E2">
        <w:rPr>
          <w:rFonts w:eastAsia="Times New Roman"/>
          <w:b/>
          <w:bCs/>
          <w:lang w:val="es-ES"/>
        </w:rPr>
        <w:t xml:space="preserve">: un </w:t>
      </w:r>
      <w:r w:rsidRPr="009436E2">
        <w:rPr>
          <w:rFonts w:eastAsia="Times New Roman"/>
          <w:b/>
          <w:bCs/>
          <w:lang w:val="es-ES"/>
        </w:rPr>
        <w:t xml:space="preserve">modelo de reparto de </w:t>
      </w:r>
      <w:r w:rsidR="00525358" w:rsidRPr="009436E2">
        <w:rPr>
          <w:rFonts w:eastAsia="Times New Roman"/>
          <w:b/>
          <w:bCs/>
          <w:lang w:val="es-ES"/>
        </w:rPr>
        <w:t>ingresos centrado en el mercado</w:t>
      </w:r>
    </w:p>
    <w:p w:rsidR="00D20E11" w:rsidRPr="00F2030B" w:rsidRDefault="00A93447" w:rsidP="00880BA6">
      <w:pPr>
        <w:spacing w:after="120"/>
        <w:jc w:val="both"/>
        <w:rPr>
          <w:rFonts w:eastAsia="Times New Roman"/>
          <w:lang w:val="es-DO"/>
        </w:rPr>
      </w:pPr>
      <w:r w:rsidRPr="009436E2">
        <w:rPr>
          <w:rFonts w:eastAsia="Times New Roman"/>
          <w:color w:val="000000"/>
          <w:lang w:val="es-ES_tradnl"/>
        </w:rPr>
        <w:t xml:space="preserve">En el presente estudio también se abordan las regalías pagaderas a los </w:t>
      </w:r>
      <w:r w:rsidR="0087536A" w:rsidRPr="009436E2">
        <w:rPr>
          <w:rFonts w:eastAsia="Times New Roman"/>
          <w:color w:val="000000"/>
          <w:lang w:val="es-ES_tradnl"/>
        </w:rPr>
        <w:t xml:space="preserve">principales </w:t>
      </w:r>
      <w:r w:rsidRPr="009436E2">
        <w:rPr>
          <w:rFonts w:eastAsia="Times New Roman"/>
          <w:color w:val="000000"/>
          <w:lang w:val="es-ES_tradnl"/>
        </w:rPr>
        <w:t xml:space="preserve">artistas intérpretes o ejecutantes y a los menos conocidos, sobre la base de un cálculo de regalías de </w:t>
      </w:r>
      <w:r w:rsidR="00895256">
        <w:rPr>
          <w:rFonts w:eastAsia="Times New Roman"/>
          <w:color w:val="000000"/>
          <w:lang w:val="es-ES_tradnl"/>
        </w:rPr>
        <w:t>“</w:t>
      </w:r>
      <w:r w:rsidRPr="009436E2">
        <w:rPr>
          <w:rFonts w:eastAsia="Times New Roman"/>
          <w:color w:val="000000"/>
          <w:lang w:val="es-ES_tradnl"/>
        </w:rPr>
        <w:t>reparto de ingresos</w:t>
      </w:r>
      <w:r w:rsidR="00895256">
        <w:rPr>
          <w:rFonts w:eastAsia="Times New Roman"/>
          <w:color w:val="000000"/>
          <w:lang w:val="es-ES_tradnl"/>
        </w:rPr>
        <w:t>”</w:t>
      </w:r>
      <w:r w:rsidR="001F6601">
        <w:rPr>
          <w:rFonts w:eastAsia="Times New Roman"/>
          <w:color w:val="000000"/>
          <w:lang w:val="es-ES_tradnl"/>
        </w:rPr>
        <w:t>.</w:t>
      </w:r>
      <w:r w:rsidR="00091A6D" w:rsidRPr="009436E2">
        <w:rPr>
          <w:rFonts w:eastAsia="Times New Roman"/>
          <w:lang w:val="es-ES"/>
        </w:rPr>
        <w:t xml:space="preserve"> </w:t>
      </w:r>
      <w:r w:rsidR="004313EA" w:rsidRPr="009436E2">
        <w:rPr>
          <w:rFonts w:eastAsia="Times New Roman"/>
          <w:color w:val="000000"/>
          <w:lang w:val="es-ES_tradnl"/>
        </w:rPr>
        <w:t xml:space="preserve">Este modelo se conoce como </w:t>
      </w:r>
      <w:r w:rsidR="00895256">
        <w:rPr>
          <w:rFonts w:eastAsia="Times New Roman"/>
          <w:color w:val="000000"/>
          <w:lang w:val="es-ES_tradnl"/>
        </w:rPr>
        <w:t>“</w:t>
      </w:r>
      <w:r w:rsidR="00874BD0" w:rsidRPr="009436E2">
        <w:rPr>
          <w:rFonts w:eastAsia="Times New Roman"/>
          <w:color w:val="000000"/>
          <w:lang w:val="es-ES_tradnl"/>
        </w:rPr>
        <w:t xml:space="preserve">gran </w:t>
      </w:r>
      <w:r w:rsidR="004313EA" w:rsidRPr="009436E2">
        <w:rPr>
          <w:rFonts w:eastAsia="Times New Roman"/>
          <w:color w:val="000000"/>
          <w:lang w:val="es-ES_tradnl"/>
        </w:rPr>
        <w:t>fondo común</w:t>
      </w:r>
      <w:r w:rsidR="00895256">
        <w:rPr>
          <w:rFonts w:eastAsia="Times New Roman"/>
          <w:color w:val="000000"/>
          <w:lang w:val="es-ES_tradnl"/>
        </w:rPr>
        <w:t>”</w:t>
      </w:r>
      <w:r w:rsidR="004313EA" w:rsidRPr="009436E2">
        <w:rPr>
          <w:rFonts w:eastAsia="Times New Roman"/>
          <w:color w:val="000000"/>
          <w:lang w:val="es-ES_tradnl"/>
        </w:rPr>
        <w:t xml:space="preserve">, </w:t>
      </w:r>
      <w:r w:rsidR="00895256">
        <w:rPr>
          <w:rFonts w:eastAsia="Times New Roman"/>
          <w:color w:val="000000"/>
          <w:lang w:val="es-ES_tradnl"/>
        </w:rPr>
        <w:t>“</w:t>
      </w:r>
      <w:r w:rsidR="004313EA" w:rsidRPr="009436E2">
        <w:rPr>
          <w:rFonts w:eastAsia="Times New Roman"/>
          <w:color w:val="000000"/>
          <w:lang w:val="es-ES_tradnl"/>
        </w:rPr>
        <w:t>prorrateado</w:t>
      </w:r>
      <w:r w:rsidR="00895256">
        <w:rPr>
          <w:rFonts w:eastAsia="Times New Roman"/>
          <w:color w:val="000000"/>
          <w:lang w:val="es-ES_tradnl"/>
        </w:rPr>
        <w:t>”</w:t>
      </w:r>
      <w:r w:rsidR="004313EA" w:rsidRPr="009436E2">
        <w:rPr>
          <w:rFonts w:eastAsia="Times New Roman"/>
          <w:color w:val="000000"/>
          <w:lang w:val="es-ES_tradnl"/>
        </w:rPr>
        <w:t xml:space="preserve"> o </w:t>
      </w:r>
      <w:r w:rsidR="00895256">
        <w:rPr>
          <w:rFonts w:eastAsia="Times New Roman"/>
          <w:color w:val="000000"/>
          <w:lang w:val="es-ES_tradnl"/>
        </w:rPr>
        <w:t>“</w:t>
      </w:r>
      <w:r w:rsidR="004313EA" w:rsidRPr="009436E2">
        <w:rPr>
          <w:rFonts w:eastAsia="Times New Roman"/>
          <w:color w:val="000000"/>
          <w:lang w:val="es-ES_tradnl"/>
        </w:rPr>
        <w:t>centrado en el mercado</w:t>
      </w:r>
      <w:r w:rsidR="00895256">
        <w:rPr>
          <w:rFonts w:eastAsia="Times New Roman"/>
          <w:color w:val="000000"/>
          <w:lang w:val="es-ES_tradnl"/>
        </w:rPr>
        <w:t>”</w:t>
      </w:r>
      <w:r w:rsidR="004313EA" w:rsidRPr="009436E2">
        <w:rPr>
          <w:rFonts w:eastAsia="Times New Roman"/>
          <w:color w:val="000000"/>
          <w:lang w:val="es-ES_tradnl"/>
        </w:rPr>
        <w:t xml:space="preserve"> y constituye el origen del desequilibrio sistémico.</w:t>
      </w:r>
      <w:r w:rsidR="00316A1E" w:rsidRPr="009436E2">
        <w:rPr>
          <w:rFonts w:eastAsia="Times New Roman"/>
          <w:color w:val="000000"/>
          <w:lang w:val="es-ES_tradnl"/>
        </w:rPr>
        <w:t xml:space="preserve"> </w:t>
      </w:r>
      <w:r w:rsidR="00C917C0" w:rsidRPr="009436E2">
        <w:rPr>
          <w:rFonts w:eastAsia="Times New Roman"/>
          <w:lang w:val="es-ES_tradnl"/>
        </w:rPr>
        <w:t xml:space="preserve">Agrupa los ingresos de los abonados y pondera las distribuciones de ganancias a los propietarios de las grabaciones sonoras (y a sus </w:t>
      </w:r>
      <w:r w:rsidR="0087536A" w:rsidRPr="009436E2">
        <w:rPr>
          <w:rFonts w:eastAsia="Times New Roman"/>
          <w:lang w:val="es-ES_tradnl"/>
        </w:rPr>
        <w:t xml:space="preserve">principales </w:t>
      </w:r>
      <w:r w:rsidR="00C917C0" w:rsidRPr="009436E2">
        <w:rPr>
          <w:rFonts w:eastAsia="Times New Roman"/>
          <w:lang w:val="es-ES_tradnl"/>
        </w:rPr>
        <w:t xml:space="preserve">artistas intérpretes o ejecutantes) que hayan aportado el mayor número de </w:t>
      </w:r>
      <w:r w:rsidR="00FE0300">
        <w:rPr>
          <w:rFonts w:eastAsia="Times New Roman"/>
          <w:lang w:val="es-ES_tradnl"/>
        </w:rPr>
        <w:t xml:space="preserve">transmisiones </w:t>
      </w:r>
      <w:r w:rsidR="00867FC4">
        <w:rPr>
          <w:rFonts w:eastAsia="Times New Roman"/>
          <w:lang w:val="es-ES_tradnl"/>
        </w:rPr>
        <w:t>en continuo</w:t>
      </w:r>
      <w:r w:rsidR="00C917C0" w:rsidRPr="009436E2">
        <w:rPr>
          <w:rFonts w:eastAsia="Times New Roman"/>
          <w:lang w:val="es-ES_tradnl"/>
        </w:rPr>
        <w:t xml:space="preserve"> en el ejercicio contable, en función de cada jurisdicción</w:t>
      </w:r>
      <w:r w:rsidR="00C917C0" w:rsidRPr="009436E2">
        <w:rPr>
          <w:rFonts w:eastAsia="Times New Roman"/>
          <w:lang w:val="es-ES"/>
        </w:rPr>
        <w:t xml:space="preserve">. </w:t>
      </w:r>
      <w:r w:rsidR="0087536A" w:rsidRPr="009436E2">
        <w:rPr>
          <w:rFonts w:eastAsia="Times New Roman"/>
          <w:color w:val="000000"/>
          <w:lang w:val="es-ES_tradnl"/>
        </w:rPr>
        <w:t>Desde el</w:t>
      </w:r>
      <w:r w:rsidR="009E1BC7" w:rsidRPr="009436E2">
        <w:rPr>
          <w:rFonts w:eastAsia="Times New Roman"/>
          <w:color w:val="000000"/>
          <w:lang w:val="es-ES_tradnl"/>
        </w:rPr>
        <w:t xml:space="preserve"> primer trimestre natural de 2021, todos los principales servicios de </w:t>
      </w:r>
      <w:proofErr w:type="spellStart"/>
      <w:r w:rsidR="00FE0300" w:rsidRPr="00FE0300">
        <w:rPr>
          <w:rFonts w:eastAsia="Times New Roman"/>
          <w:i/>
          <w:iCs/>
          <w:color w:val="000000"/>
          <w:lang w:val="es-ES_tradnl"/>
        </w:rPr>
        <w:t>streaming</w:t>
      </w:r>
      <w:proofErr w:type="spellEnd"/>
      <w:r w:rsidR="009E1BC7" w:rsidRPr="009436E2">
        <w:rPr>
          <w:rFonts w:eastAsia="Times New Roman"/>
          <w:color w:val="000000"/>
          <w:lang w:val="es-ES_tradnl"/>
        </w:rPr>
        <w:t xml:space="preserve"> utilizan el modelo </w:t>
      </w:r>
      <w:r w:rsidR="00895256">
        <w:rPr>
          <w:rFonts w:eastAsia="Times New Roman"/>
          <w:color w:val="000000"/>
          <w:lang w:val="es-ES_tradnl"/>
        </w:rPr>
        <w:t>“</w:t>
      </w:r>
      <w:r w:rsidR="009E1BC7" w:rsidRPr="009436E2">
        <w:rPr>
          <w:rFonts w:eastAsia="Times New Roman"/>
          <w:color w:val="000000"/>
          <w:lang w:val="es-ES_tradnl"/>
        </w:rPr>
        <w:t>centrado en el mercado</w:t>
      </w:r>
      <w:r w:rsidR="00895256">
        <w:rPr>
          <w:rFonts w:eastAsia="Times New Roman"/>
          <w:color w:val="000000"/>
          <w:lang w:val="es-ES_tradnl"/>
        </w:rPr>
        <w:t>”</w:t>
      </w:r>
      <w:r w:rsidR="009E1BC7" w:rsidRPr="009436E2">
        <w:rPr>
          <w:rFonts w:eastAsia="Times New Roman"/>
          <w:color w:val="000000"/>
          <w:lang w:val="es-ES_tradnl"/>
        </w:rPr>
        <w:t xml:space="preserve"> para el pago a los productores (y, posteriormente, a algunos artistas intérpretes o ejecutantes por parte de los productores), con pequeñas excepciones de un modelo de </w:t>
      </w:r>
      <w:r w:rsidR="00895256">
        <w:rPr>
          <w:rFonts w:eastAsia="Times New Roman"/>
          <w:color w:val="000000"/>
          <w:lang w:val="es-ES_tradnl"/>
        </w:rPr>
        <w:t>“</w:t>
      </w:r>
      <w:r w:rsidR="009E1BC7" w:rsidRPr="009436E2">
        <w:rPr>
          <w:rFonts w:eastAsia="Times New Roman"/>
          <w:color w:val="000000"/>
          <w:lang w:val="es-ES_tradnl"/>
        </w:rPr>
        <w:t>regalías basado en los seguidores</w:t>
      </w:r>
      <w:r w:rsidR="00895256">
        <w:rPr>
          <w:rFonts w:eastAsia="Times New Roman"/>
          <w:color w:val="000000"/>
          <w:lang w:val="es-ES_tradnl"/>
        </w:rPr>
        <w:t>”</w:t>
      </w:r>
      <w:r w:rsidR="009E1BC7" w:rsidRPr="009436E2">
        <w:rPr>
          <w:rFonts w:eastAsia="Times New Roman"/>
          <w:color w:val="000000"/>
          <w:lang w:val="es-ES_tradnl"/>
        </w:rPr>
        <w:t xml:space="preserve"> para algunos artistas intérpretes o ejecutantes independientes.</w:t>
      </w:r>
      <w:r w:rsidR="00091A6D" w:rsidRPr="009436E2">
        <w:rPr>
          <w:rFonts w:eastAsia="Times New Roman"/>
          <w:lang w:val="es-ES"/>
        </w:rPr>
        <w:t xml:space="preserve"> </w:t>
      </w:r>
      <w:r w:rsidR="00880BA6" w:rsidRPr="009436E2">
        <w:rPr>
          <w:rFonts w:eastAsia="Times New Roman"/>
          <w:color w:val="000000"/>
          <w:lang w:val="es-ES_tradnl"/>
        </w:rPr>
        <w:t xml:space="preserve">El modelo centrado en el mercado ha sido la práctica comercial habitual desde el inicio de la transmisión </w:t>
      </w:r>
      <w:r w:rsidR="00867FC4">
        <w:rPr>
          <w:rFonts w:eastAsia="Times New Roman"/>
          <w:color w:val="000000"/>
          <w:lang w:val="es-ES_tradnl"/>
        </w:rPr>
        <w:t>en continuo</w:t>
      </w:r>
      <w:r w:rsidR="00880BA6" w:rsidRPr="009436E2">
        <w:rPr>
          <w:rFonts w:eastAsia="Times New Roman"/>
          <w:color w:val="000000"/>
          <w:lang w:val="es-ES_tradnl"/>
        </w:rPr>
        <w:t>.</w:t>
      </w:r>
      <w:r w:rsidR="00880BA6" w:rsidRPr="009436E2">
        <w:rPr>
          <w:rStyle w:val="FootnoteReference"/>
          <w:rFonts w:eastAsia="Times New Roman"/>
        </w:rPr>
        <w:footnoteReference w:id="28"/>
      </w:r>
    </w:p>
    <w:p w:rsidR="00D20E11" w:rsidRPr="009436E2" w:rsidRDefault="0023295E" w:rsidP="00A651BA">
      <w:pPr>
        <w:spacing w:after="120"/>
        <w:jc w:val="both"/>
        <w:rPr>
          <w:rFonts w:eastAsia="Times New Roman"/>
          <w:color w:val="000000"/>
          <w:lang w:val="es-ES_tradnl"/>
        </w:rPr>
      </w:pPr>
      <w:r w:rsidRPr="009436E2">
        <w:rPr>
          <w:rFonts w:eastAsia="Times New Roman"/>
          <w:color w:val="000000"/>
          <w:lang w:val="es-ES_tradnl"/>
        </w:rPr>
        <w:t xml:space="preserve">Las </w:t>
      </w:r>
      <w:r w:rsidR="00894DEA" w:rsidRPr="00894DEA">
        <w:rPr>
          <w:rFonts w:eastAsia="Times New Roman"/>
          <w:color w:val="000000"/>
          <w:lang w:val="es-ES_tradnl"/>
        </w:rPr>
        <w:t>plataformas de</w:t>
      </w:r>
      <w:r w:rsidR="00894DEA" w:rsidRPr="00894DEA">
        <w:rPr>
          <w:rFonts w:eastAsia="Times New Roman"/>
          <w:i/>
          <w:iCs/>
          <w:color w:val="000000"/>
          <w:lang w:val="es-ES_tradnl"/>
        </w:rPr>
        <w:t xml:space="preserve"> </w:t>
      </w:r>
      <w:proofErr w:type="spellStart"/>
      <w:r w:rsidR="00894DEA" w:rsidRPr="00894DEA">
        <w:rPr>
          <w:rFonts w:eastAsia="Times New Roman"/>
          <w:i/>
          <w:iCs/>
          <w:color w:val="000000"/>
          <w:lang w:val="es-ES_tradnl"/>
        </w:rPr>
        <w:t>streaming</w:t>
      </w:r>
      <w:proofErr w:type="spellEnd"/>
      <w:r w:rsidRPr="009436E2">
        <w:rPr>
          <w:rFonts w:eastAsia="Times New Roman"/>
          <w:color w:val="000000"/>
          <w:lang w:val="es-ES_tradnl"/>
        </w:rPr>
        <w:t xml:space="preserve"> utilizan el </w:t>
      </w:r>
      <w:r w:rsidR="00895256">
        <w:rPr>
          <w:rFonts w:eastAsia="Times New Roman"/>
          <w:color w:val="000000"/>
          <w:lang w:val="es-ES_tradnl"/>
        </w:rPr>
        <w:t>“</w:t>
      </w:r>
      <w:r w:rsidR="00874BD0" w:rsidRPr="009436E2">
        <w:rPr>
          <w:rFonts w:eastAsia="Times New Roman"/>
          <w:color w:val="000000"/>
          <w:lang w:val="es-ES_tradnl"/>
        </w:rPr>
        <w:t xml:space="preserve">gran </w:t>
      </w:r>
      <w:r w:rsidRPr="009436E2">
        <w:rPr>
          <w:rFonts w:eastAsia="Times New Roman"/>
          <w:color w:val="000000"/>
          <w:lang w:val="es-ES_tradnl"/>
        </w:rPr>
        <w:t>fondo común</w:t>
      </w:r>
      <w:r w:rsidR="00895256">
        <w:rPr>
          <w:rFonts w:eastAsia="Times New Roman"/>
          <w:color w:val="000000"/>
          <w:lang w:val="es-ES_tradnl"/>
        </w:rPr>
        <w:t>”</w:t>
      </w:r>
      <w:r w:rsidRPr="009436E2">
        <w:rPr>
          <w:rFonts w:eastAsia="Times New Roman"/>
          <w:color w:val="000000"/>
          <w:lang w:val="es-ES_tradnl"/>
        </w:rPr>
        <w:t xml:space="preserve"> para distribuir una parte de los ingresos de la plataforma a los productores en una relación del número de sus transmisiones en comparación con el número total de transmisiones por todas las grabaciones sonoras efectuadas durante el ejercicio contable.</w:t>
      </w:r>
      <w:r w:rsidR="00091A6D" w:rsidRPr="009436E2">
        <w:rPr>
          <w:rFonts w:eastAsia="Times New Roman"/>
          <w:lang w:val="es-ES"/>
        </w:rPr>
        <w:t xml:space="preserve"> </w:t>
      </w:r>
      <w:r w:rsidR="00A651BA" w:rsidRPr="009436E2">
        <w:rPr>
          <w:rFonts w:eastAsia="Times New Roman"/>
          <w:color w:val="000000"/>
          <w:lang w:val="es-ES_tradnl"/>
        </w:rPr>
        <w:t xml:space="preserve">A continuación, los sellos (o las distribuidoras digitales en el caso de los artistas independientes) pagan a sus artistas una regalía basada en las transmisiones de cada uno de ellos en virtud de acuerdos individuales. Por ello, las principales superestrellas de los grandes sellos suelen obtener la mayor parte de los ingresos de las </w:t>
      </w:r>
      <w:r w:rsidR="00894DEA" w:rsidRPr="00894DEA">
        <w:rPr>
          <w:rFonts w:eastAsia="Times New Roman"/>
          <w:color w:val="000000"/>
          <w:lang w:val="es-ES_tradnl"/>
        </w:rPr>
        <w:t>plataformas de</w:t>
      </w:r>
      <w:r w:rsidR="00894DEA" w:rsidRPr="00894DEA">
        <w:rPr>
          <w:rFonts w:eastAsia="Times New Roman"/>
          <w:i/>
          <w:iCs/>
          <w:color w:val="000000"/>
          <w:lang w:val="es-ES_tradnl"/>
        </w:rPr>
        <w:t xml:space="preserve"> </w:t>
      </w:r>
      <w:proofErr w:type="spellStart"/>
      <w:r w:rsidR="00894DEA" w:rsidRPr="00894DEA">
        <w:rPr>
          <w:rFonts w:eastAsia="Times New Roman"/>
          <w:i/>
          <w:iCs/>
          <w:color w:val="000000"/>
          <w:lang w:val="es-ES_tradnl"/>
        </w:rPr>
        <w:t>streaming</w:t>
      </w:r>
      <w:proofErr w:type="spellEnd"/>
      <w:r w:rsidR="00A651BA" w:rsidRPr="009436E2">
        <w:rPr>
          <w:rFonts w:eastAsia="Times New Roman"/>
          <w:color w:val="000000"/>
          <w:lang w:val="es-ES_tradnl"/>
        </w:rPr>
        <w:t>.</w:t>
      </w:r>
    </w:p>
    <w:p w:rsidR="00D20E11" w:rsidRPr="009436E2" w:rsidRDefault="00A40D2C" w:rsidP="00091A6D">
      <w:pPr>
        <w:spacing w:after="120"/>
        <w:jc w:val="both"/>
        <w:rPr>
          <w:rFonts w:eastAsia="Times New Roman"/>
          <w:lang w:val="es-ES"/>
        </w:rPr>
      </w:pPr>
      <w:r w:rsidRPr="009436E2">
        <w:rPr>
          <w:rFonts w:eastAsia="Times New Roman"/>
          <w:lang w:val="es-ES"/>
        </w:rPr>
        <w:t xml:space="preserve">Los pagos de los usuarios no se asignan únicamente a los artistas que los usuarios hayan escuchado realmente, sino que una parte de los pagos de los seguidores siempre será asignada a artistas que no han sido escuchados por </w:t>
      </w:r>
      <w:r w:rsidR="00A651BA" w:rsidRPr="009436E2">
        <w:rPr>
          <w:rFonts w:eastAsia="Times New Roman"/>
          <w:lang w:val="es-ES"/>
        </w:rPr>
        <w:t>los seguidores</w:t>
      </w:r>
      <w:r w:rsidR="00091A6D" w:rsidRPr="009436E2">
        <w:rPr>
          <w:rFonts w:eastAsia="Times New Roman"/>
          <w:lang w:val="es-ES"/>
        </w:rPr>
        <w:t>.</w:t>
      </w:r>
      <w:r w:rsidR="00091A6D" w:rsidRPr="009436E2">
        <w:rPr>
          <w:vertAlign w:val="superscript"/>
        </w:rPr>
        <w:footnoteReference w:id="29"/>
      </w:r>
      <w:r w:rsidR="00874BD0" w:rsidRPr="009436E2">
        <w:rPr>
          <w:rFonts w:eastAsia="Times New Roman"/>
          <w:lang w:val="es-ES"/>
        </w:rPr>
        <w:t xml:space="preserve"> </w:t>
      </w:r>
      <w:r w:rsidR="00043211" w:rsidRPr="009436E2">
        <w:rPr>
          <w:rFonts w:eastAsia="Times New Roman"/>
          <w:lang w:val="es-ES"/>
        </w:rPr>
        <w:t xml:space="preserve">El método del </w:t>
      </w:r>
      <w:r w:rsidR="00895256">
        <w:rPr>
          <w:rFonts w:eastAsia="Times New Roman"/>
          <w:lang w:val="es-ES"/>
        </w:rPr>
        <w:t>“</w:t>
      </w:r>
      <w:r w:rsidR="00043211" w:rsidRPr="009436E2">
        <w:rPr>
          <w:rFonts w:eastAsia="Times New Roman"/>
          <w:lang w:val="es-ES"/>
        </w:rPr>
        <w:t>gran fondo común</w:t>
      </w:r>
      <w:r w:rsidR="00895256">
        <w:rPr>
          <w:rFonts w:eastAsia="Times New Roman"/>
          <w:lang w:val="es-ES"/>
        </w:rPr>
        <w:t>”</w:t>
      </w:r>
      <w:r w:rsidR="00043211" w:rsidRPr="009436E2">
        <w:rPr>
          <w:rFonts w:eastAsia="Times New Roman"/>
          <w:lang w:val="es-ES"/>
        </w:rPr>
        <w:t xml:space="preserve"> tiene dos perjuicios previsibles: los abonados pagan por música que no escuchan e, independientemente de la regalía pagadera, es probable que esta disminuya con el tiempo, a menos que los ingresos aumenten a un ritmo más rápido que el número de transmisiones y los </w:t>
      </w:r>
      <w:r w:rsidR="00043211" w:rsidRPr="009436E2">
        <w:rPr>
          <w:rFonts w:eastAsia="Times New Roman"/>
          <w:lang w:val="es-ES"/>
        </w:rPr>
        <w:lastRenderedPageBreak/>
        <w:t>precios hayan sido relativamente constantes durante la última década, lo que tiende a contener el aumento de los ingresos</w:t>
      </w:r>
      <w:r w:rsidR="00091A6D" w:rsidRPr="009436E2">
        <w:rPr>
          <w:rFonts w:eastAsia="Times New Roman"/>
          <w:lang w:val="es-ES"/>
        </w:rPr>
        <w:t>.</w:t>
      </w:r>
      <w:r w:rsidR="00091A6D" w:rsidRPr="009436E2">
        <w:rPr>
          <w:vertAlign w:val="superscript"/>
        </w:rPr>
        <w:footnoteReference w:id="30"/>
      </w:r>
    </w:p>
    <w:p w:rsidR="00D20E11" w:rsidRPr="009436E2" w:rsidRDefault="009F79B8" w:rsidP="009F79B8">
      <w:pPr>
        <w:spacing w:after="120"/>
        <w:jc w:val="both"/>
        <w:rPr>
          <w:rFonts w:eastAsia="Times New Roman"/>
          <w:b/>
          <w:bCs/>
          <w:lang w:val="es-ES"/>
        </w:rPr>
      </w:pPr>
      <w:r w:rsidRPr="009436E2">
        <w:rPr>
          <w:rFonts w:eastAsia="Times New Roman"/>
          <w:b/>
          <w:bCs/>
          <w:color w:val="000000"/>
          <w:lang w:val="es-ES_tradnl"/>
        </w:rPr>
        <w:t xml:space="preserve">Los mandatos jurídicos vigentes y los esfuerzos mediante contratos privados para corregir el desequilibrio </w:t>
      </w:r>
      <w:r w:rsidR="00274F15" w:rsidRPr="009436E2">
        <w:rPr>
          <w:rFonts w:eastAsia="Times New Roman"/>
          <w:b/>
          <w:bCs/>
          <w:color w:val="000000"/>
          <w:lang w:val="es-ES_tradnl"/>
        </w:rPr>
        <w:t>en</w:t>
      </w:r>
      <w:r w:rsidRPr="009436E2">
        <w:rPr>
          <w:rFonts w:eastAsia="Times New Roman"/>
          <w:b/>
          <w:bCs/>
          <w:color w:val="000000"/>
          <w:lang w:val="es-ES_tradnl"/>
        </w:rPr>
        <w:t xml:space="preserve"> las transmisiones </w:t>
      </w:r>
      <w:r w:rsidR="00867FC4">
        <w:rPr>
          <w:rFonts w:eastAsia="Times New Roman"/>
          <w:b/>
          <w:bCs/>
          <w:color w:val="000000"/>
          <w:lang w:val="es-ES_tradnl"/>
        </w:rPr>
        <w:t>en continuo</w:t>
      </w:r>
      <w:r w:rsidRPr="009436E2">
        <w:rPr>
          <w:rFonts w:eastAsia="Times New Roman"/>
          <w:b/>
          <w:bCs/>
          <w:color w:val="000000"/>
          <w:lang w:val="es-ES_tradnl"/>
        </w:rPr>
        <w:t xml:space="preserve"> </w:t>
      </w:r>
      <w:r w:rsidR="00FE0300">
        <w:rPr>
          <w:rFonts w:eastAsia="Times New Roman"/>
          <w:b/>
          <w:bCs/>
          <w:color w:val="000000"/>
          <w:lang w:val="es-ES_tradnl"/>
        </w:rPr>
        <w:t>resultan</w:t>
      </w:r>
      <w:r w:rsidRPr="009436E2">
        <w:rPr>
          <w:rFonts w:eastAsia="Times New Roman"/>
          <w:b/>
          <w:bCs/>
          <w:color w:val="000000"/>
          <w:lang w:val="es-ES_tradnl"/>
        </w:rPr>
        <w:t xml:space="preserve"> insuficientes</w:t>
      </w:r>
    </w:p>
    <w:p w:rsidR="00D20E11" w:rsidRPr="009436E2" w:rsidRDefault="00017073" w:rsidP="00091A6D">
      <w:pPr>
        <w:spacing w:after="120"/>
        <w:jc w:val="both"/>
        <w:rPr>
          <w:rFonts w:eastAsia="Times New Roman"/>
          <w:lang w:val="es-ES"/>
        </w:rPr>
      </w:pPr>
      <w:r w:rsidRPr="009436E2">
        <w:rPr>
          <w:rFonts w:eastAsia="Times New Roman"/>
          <w:lang w:val="es-ES"/>
        </w:rPr>
        <w:t xml:space="preserve">En la actualidad, los OGC tienen una función muy limitada en lo que respecta a los derechos de los artistas intérpretes o ejecutantes en las plataformas de transmisión de música </w:t>
      </w:r>
      <w:r w:rsidR="00867FC4">
        <w:rPr>
          <w:rFonts w:eastAsia="Times New Roman"/>
          <w:lang w:val="es-ES"/>
        </w:rPr>
        <w:t>en continuo</w:t>
      </w:r>
      <w:r w:rsidRPr="009436E2">
        <w:rPr>
          <w:rFonts w:eastAsia="Times New Roman"/>
          <w:lang w:val="es-ES"/>
        </w:rPr>
        <w:t xml:space="preserve"> distintas de las no interactivas.</w:t>
      </w:r>
      <w:r w:rsidR="00091A6D" w:rsidRPr="009436E2">
        <w:rPr>
          <w:rStyle w:val="FootnoteReference"/>
          <w:rFonts w:eastAsia="Times New Roman"/>
        </w:rPr>
        <w:footnoteReference w:id="31"/>
      </w:r>
      <w:r w:rsidR="00091A6D" w:rsidRPr="009436E2">
        <w:rPr>
          <w:rFonts w:eastAsia="Times New Roman"/>
          <w:lang w:val="es-ES"/>
        </w:rPr>
        <w:t xml:space="preserve"> </w:t>
      </w:r>
      <w:r w:rsidR="00232AC7" w:rsidRPr="009436E2">
        <w:rPr>
          <w:rFonts w:eastAsia="Times New Roman"/>
          <w:lang w:val="es-ES"/>
        </w:rPr>
        <w:t xml:space="preserve">Las funciones generales de un OGC de artistas intérpretes o ejecutantes consisten en i) recaudar los derechos de remuneración, ii) identificar a los artistas intérpretes o ejecutantes en cuestión, y iii) </w:t>
      </w:r>
      <w:r w:rsidR="00FE0300">
        <w:rPr>
          <w:rFonts w:eastAsia="Times New Roman"/>
          <w:lang w:val="es-ES"/>
        </w:rPr>
        <w:t>repartir</w:t>
      </w:r>
      <w:r w:rsidR="00232AC7" w:rsidRPr="009436E2">
        <w:rPr>
          <w:rFonts w:eastAsia="Times New Roman"/>
          <w:lang w:val="es-ES"/>
        </w:rPr>
        <w:t xml:space="preserve"> el dinero recaudado. Por consiguiente, solo pueden actuar con un mandato jurídico de recaudación</w:t>
      </w:r>
      <w:r w:rsidR="00091A6D" w:rsidRPr="009436E2">
        <w:rPr>
          <w:rFonts w:eastAsia="Times New Roman"/>
          <w:lang w:val="es-ES"/>
        </w:rPr>
        <w:t>.</w:t>
      </w:r>
    </w:p>
    <w:p w:rsidR="00D20E11" w:rsidRPr="009436E2" w:rsidRDefault="009300DE" w:rsidP="005F0DB0">
      <w:pPr>
        <w:spacing w:after="120"/>
        <w:jc w:val="both"/>
        <w:rPr>
          <w:rFonts w:eastAsia="Times New Roman"/>
          <w:lang w:val="es-ES_tradnl"/>
        </w:rPr>
      </w:pPr>
      <w:r w:rsidRPr="009436E2">
        <w:rPr>
          <w:rFonts w:eastAsia="Times New Roman"/>
          <w:lang w:val="es-ES_tradnl"/>
        </w:rPr>
        <w:t>El derecho de puesta a disposición de las interpretaciones o ejecuciones fijadas en fonogramas figura en el artículo 10</w:t>
      </w:r>
      <w:r w:rsidRPr="009436E2">
        <w:rPr>
          <w:rStyle w:val="FootnoteReference"/>
          <w:rFonts w:eastAsia="Times New Roman"/>
          <w:lang w:val="es-ES_tradnl"/>
        </w:rPr>
        <w:footnoteReference w:id="32"/>
      </w:r>
      <w:r w:rsidRPr="009436E2">
        <w:rPr>
          <w:rFonts w:eastAsia="Times New Roman"/>
          <w:lang w:val="es-ES_tradnl"/>
        </w:rPr>
        <w:t xml:space="preserve"> del Tratado de la OMPI sobre Interpretación o Ejecución y Fonogramas (WPPT), adoptado en 1996, y se define como un derecho exclusivo para artistas y productores (en virtud del artículo 14) en el mercado de la música digital.</w:t>
      </w:r>
      <w:r w:rsidR="00316A1E" w:rsidRPr="009436E2">
        <w:rPr>
          <w:rFonts w:eastAsia="Times New Roman"/>
          <w:lang w:val="es-ES_tradnl"/>
        </w:rPr>
        <w:t xml:space="preserve"> </w:t>
      </w:r>
      <w:r w:rsidRPr="009436E2">
        <w:rPr>
          <w:rFonts w:eastAsia="Times New Roman"/>
          <w:lang w:val="es-ES_tradnl"/>
        </w:rPr>
        <w:t xml:space="preserve">Normalmente, los artistas intérpretes o ejecutantes deben ceder sus derechos de puesta a disposición en virtud de acuerdos de grabación de los artistas con los productores, que a su vez conceden en licencia tanto los derechos de los artistas intérpretes o ejecutantes como los suyos propios a las </w:t>
      </w:r>
      <w:r w:rsidR="00894DEA" w:rsidRPr="00894DEA">
        <w:rPr>
          <w:rFonts w:eastAsia="Times New Roman"/>
          <w:lang w:val="es-ES_tradnl"/>
        </w:rPr>
        <w:t>plataformas de</w:t>
      </w:r>
      <w:r w:rsidR="00894DEA" w:rsidRPr="00894DEA">
        <w:rPr>
          <w:rFonts w:eastAsia="Times New Roman"/>
          <w:i/>
          <w:iCs/>
          <w:lang w:val="es-ES_tradnl"/>
        </w:rPr>
        <w:t xml:space="preserve"> </w:t>
      </w:r>
      <w:proofErr w:type="spellStart"/>
      <w:r w:rsidR="00894DEA" w:rsidRPr="00894DEA">
        <w:rPr>
          <w:rFonts w:eastAsia="Times New Roman"/>
          <w:i/>
          <w:iCs/>
          <w:lang w:val="es-ES_tradnl"/>
        </w:rPr>
        <w:t>streaming</w:t>
      </w:r>
      <w:proofErr w:type="spellEnd"/>
      <w:r w:rsidRPr="009436E2">
        <w:rPr>
          <w:rFonts w:eastAsia="Times New Roman"/>
          <w:lang w:val="es-ES_tradnl"/>
        </w:rPr>
        <w:t xml:space="preserve"> y de otro tipo.</w:t>
      </w:r>
      <w:r w:rsidR="00091A6D" w:rsidRPr="009436E2">
        <w:rPr>
          <w:rFonts w:eastAsia="Times New Roman"/>
          <w:lang w:val="es-ES"/>
        </w:rPr>
        <w:t xml:space="preserve"> </w:t>
      </w:r>
      <w:r w:rsidR="005F0DB0" w:rsidRPr="009436E2">
        <w:rPr>
          <w:rFonts w:eastAsia="Times New Roman"/>
          <w:lang w:val="es-ES_tradnl"/>
        </w:rPr>
        <w:t>Son pocos los países que conceden a los artistas intérpretes o ejecutantes un derecho de puesta a disposición que sobreviva a esa cesión o que sea intransferible y esté a disposición de la gestión colectiva.</w:t>
      </w:r>
    </w:p>
    <w:p w:rsidR="00D20E11" w:rsidRPr="009436E2" w:rsidRDefault="007C66C8" w:rsidP="007C66C8">
      <w:pPr>
        <w:spacing w:after="120"/>
        <w:jc w:val="both"/>
        <w:rPr>
          <w:rFonts w:eastAsia="Times New Roman"/>
          <w:lang w:val="es-ES"/>
        </w:rPr>
      </w:pPr>
      <w:r w:rsidRPr="009436E2">
        <w:rPr>
          <w:rFonts w:eastAsia="Times New Roman"/>
          <w:color w:val="000000"/>
          <w:lang w:val="es-ES_tradnl"/>
        </w:rPr>
        <w:t xml:space="preserve">Más allá de la reforma de la normativa jurídica vigente, las principales alternativas al modelo </w:t>
      </w:r>
      <w:r w:rsidR="00895256">
        <w:rPr>
          <w:rFonts w:eastAsia="Times New Roman"/>
          <w:color w:val="000000"/>
          <w:lang w:val="es-ES_tradnl"/>
        </w:rPr>
        <w:t>“</w:t>
      </w:r>
      <w:r w:rsidRPr="009436E2">
        <w:rPr>
          <w:rFonts w:eastAsia="Times New Roman"/>
          <w:color w:val="000000"/>
          <w:lang w:val="es-ES_tradnl"/>
        </w:rPr>
        <w:t>centrado en el mercado</w:t>
      </w:r>
      <w:r w:rsidR="00895256">
        <w:rPr>
          <w:rFonts w:eastAsia="Times New Roman"/>
          <w:color w:val="000000"/>
          <w:lang w:val="es-ES_tradnl"/>
        </w:rPr>
        <w:t>”</w:t>
      </w:r>
      <w:r w:rsidRPr="009436E2">
        <w:rPr>
          <w:rFonts w:eastAsia="Times New Roman"/>
          <w:color w:val="000000"/>
          <w:lang w:val="es-ES_tradnl"/>
        </w:rPr>
        <w:t xml:space="preserve"> o al </w:t>
      </w:r>
      <w:r w:rsidR="00895256">
        <w:rPr>
          <w:rFonts w:eastAsia="Times New Roman"/>
          <w:color w:val="000000"/>
          <w:lang w:val="es-ES_tradnl"/>
        </w:rPr>
        <w:t>“</w:t>
      </w:r>
      <w:r w:rsidRPr="009436E2">
        <w:rPr>
          <w:rFonts w:eastAsia="Times New Roman"/>
          <w:color w:val="000000"/>
          <w:lang w:val="es-ES_tradnl"/>
        </w:rPr>
        <w:t>gran fondo común</w:t>
      </w:r>
      <w:r w:rsidR="00895256">
        <w:rPr>
          <w:rFonts w:eastAsia="Times New Roman"/>
          <w:color w:val="000000"/>
          <w:lang w:val="es-ES_tradnl"/>
        </w:rPr>
        <w:t>”</w:t>
      </w:r>
      <w:r w:rsidRPr="009436E2">
        <w:rPr>
          <w:rFonts w:eastAsia="Times New Roman"/>
          <w:color w:val="000000"/>
          <w:lang w:val="es-ES_tradnl"/>
        </w:rPr>
        <w:t xml:space="preserve"> son el método </w:t>
      </w:r>
      <w:r w:rsidR="00895256">
        <w:rPr>
          <w:rFonts w:eastAsia="Times New Roman"/>
          <w:color w:val="000000"/>
          <w:lang w:val="es-ES_tradnl"/>
        </w:rPr>
        <w:t>“</w:t>
      </w:r>
      <w:r w:rsidRPr="009436E2">
        <w:rPr>
          <w:rFonts w:eastAsia="Times New Roman"/>
          <w:color w:val="000000"/>
          <w:lang w:val="es-ES_tradnl"/>
        </w:rPr>
        <w:t>centrado en el usuario</w:t>
      </w:r>
      <w:r w:rsidR="00895256">
        <w:rPr>
          <w:rFonts w:eastAsia="Times New Roman"/>
          <w:color w:val="000000"/>
          <w:lang w:val="es-ES_tradnl"/>
        </w:rPr>
        <w:t>”</w:t>
      </w:r>
      <w:r w:rsidRPr="009436E2">
        <w:rPr>
          <w:rFonts w:eastAsia="Times New Roman"/>
          <w:color w:val="000000"/>
          <w:lang w:val="es-ES_tradnl"/>
        </w:rPr>
        <w:t xml:space="preserve"> y una nueva regalía de remuneración de las transmisiones </w:t>
      </w:r>
      <w:r w:rsidR="00867FC4">
        <w:rPr>
          <w:rFonts w:eastAsia="Times New Roman"/>
          <w:color w:val="000000"/>
          <w:lang w:val="es-ES_tradnl"/>
        </w:rPr>
        <w:t>en continuo</w:t>
      </w:r>
      <w:r w:rsidRPr="009436E2">
        <w:rPr>
          <w:rFonts w:eastAsia="Times New Roman"/>
          <w:color w:val="000000"/>
          <w:lang w:val="es-ES_tradnl"/>
        </w:rPr>
        <w:t>.</w:t>
      </w:r>
      <w:r w:rsidR="00316A1E" w:rsidRPr="009436E2">
        <w:rPr>
          <w:rFonts w:eastAsia="Times New Roman"/>
          <w:color w:val="000000"/>
          <w:lang w:val="es-ES_tradnl"/>
        </w:rPr>
        <w:t xml:space="preserve"> </w:t>
      </w:r>
      <w:r w:rsidR="000C0C9F" w:rsidRPr="009436E2">
        <w:rPr>
          <w:rFonts w:eastAsia="Times New Roman"/>
          <w:lang w:val="es-ES"/>
        </w:rPr>
        <w:t xml:space="preserve">Un mercado saludable y sostenible de transmisiones </w:t>
      </w:r>
      <w:r w:rsidR="00867FC4">
        <w:rPr>
          <w:rFonts w:eastAsia="Times New Roman"/>
          <w:lang w:val="es-ES"/>
        </w:rPr>
        <w:t>en continuo</w:t>
      </w:r>
      <w:r w:rsidR="000C0C9F" w:rsidRPr="009436E2">
        <w:rPr>
          <w:rFonts w:eastAsia="Times New Roman"/>
          <w:lang w:val="es-ES"/>
        </w:rPr>
        <w:t xml:space="preserve"> puede exigir estas alternativas y otras regulaciones de propiedad intelectual para corregir el desequilibrio </w:t>
      </w:r>
      <w:r w:rsidR="00274F15" w:rsidRPr="009436E2">
        <w:rPr>
          <w:rFonts w:eastAsia="Times New Roman"/>
          <w:lang w:val="es-ES"/>
        </w:rPr>
        <w:t>en</w:t>
      </w:r>
      <w:r w:rsidR="000C0C9F" w:rsidRPr="009436E2">
        <w:rPr>
          <w:rFonts w:eastAsia="Times New Roman"/>
          <w:lang w:val="es-ES"/>
        </w:rPr>
        <w:t xml:space="preserve"> las transmisiones </w:t>
      </w:r>
      <w:r w:rsidR="00867FC4">
        <w:rPr>
          <w:rFonts w:eastAsia="Times New Roman"/>
          <w:lang w:val="es-ES"/>
        </w:rPr>
        <w:t>en continuo</w:t>
      </w:r>
      <w:r w:rsidR="000C0C9F" w:rsidRPr="009436E2">
        <w:rPr>
          <w:rFonts w:eastAsia="Times New Roman"/>
          <w:lang w:val="es-ES"/>
        </w:rPr>
        <w:t xml:space="preserve"> y otras deficiencias del mercado. Estas alternativas y regulaciones promueven el legítimo objetivo político de proteger a los eslabones más vulnerables de la cadena de valor: los compositores y los artistas intérpretes o ejecutantes habida cuenta de las asimetrías de poder e información en el mercado.</w:t>
      </w:r>
    </w:p>
    <w:p w:rsidR="00D20E11" w:rsidRPr="00867FC4" w:rsidRDefault="0002396C" w:rsidP="0002396C">
      <w:pPr>
        <w:spacing w:after="120"/>
        <w:jc w:val="both"/>
        <w:rPr>
          <w:rFonts w:eastAsia="Times New Roman"/>
          <w:lang w:val="es-DO"/>
        </w:rPr>
      </w:pPr>
      <w:r w:rsidRPr="009436E2">
        <w:rPr>
          <w:rFonts w:eastAsia="Times New Roman"/>
          <w:color w:val="000000"/>
          <w:lang w:val="es-ES_tradnl"/>
        </w:rPr>
        <w:t>Sin embargo, es poco probable que se abandone totalmente el modelo centrado en el mercado.</w:t>
      </w:r>
      <w:r w:rsidR="00091A6D" w:rsidRPr="009436E2">
        <w:rPr>
          <w:rFonts w:eastAsia="Times New Roman"/>
          <w:lang w:val="es-ES"/>
        </w:rPr>
        <w:t xml:space="preserve"> </w:t>
      </w:r>
      <w:r w:rsidRPr="009436E2">
        <w:rPr>
          <w:rFonts w:eastAsia="Times New Roman"/>
          <w:color w:val="000000"/>
          <w:lang w:val="es-ES_tradnl"/>
        </w:rPr>
        <w:t xml:space="preserve">Por ello, el pago de una remuneración por transmisión </w:t>
      </w:r>
      <w:r w:rsidR="00867FC4">
        <w:rPr>
          <w:rFonts w:eastAsia="Times New Roman"/>
          <w:color w:val="000000"/>
          <w:lang w:val="es-ES_tradnl"/>
        </w:rPr>
        <w:t>en continuo</w:t>
      </w:r>
      <w:r w:rsidRPr="009436E2">
        <w:rPr>
          <w:rFonts w:eastAsia="Times New Roman"/>
          <w:color w:val="000000"/>
          <w:lang w:val="es-ES_tradnl"/>
        </w:rPr>
        <w:t xml:space="preserve"> por parte de los servicios a los artistas intérpretes o ejecutantes es una solución tan convincente a largo plazo.</w:t>
      </w:r>
    </w:p>
    <w:p w:rsidR="00D20E11" w:rsidRPr="009436E2" w:rsidRDefault="00525358" w:rsidP="00091A6D">
      <w:pPr>
        <w:spacing w:after="120"/>
        <w:jc w:val="both"/>
        <w:rPr>
          <w:rFonts w:eastAsia="Times New Roman"/>
          <w:b/>
          <w:bCs/>
          <w:lang w:val="es-ES"/>
        </w:rPr>
      </w:pPr>
      <w:r w:rsidRPr="009436E2">
        <w:rPr>
          <w:rFonts w:eastAsia="Times New Roman"/>
          <w:b/>
          <w:bCs/>
          <w:lang w:val="es-ES"/>
        </w:rPr>
        <w:t>Una nueva remuneración por la comunicación al público</w:t>
      </w:r>
    </w:p>
    <w:p w:rsidR="00D20E11" w:rsidRPr="009436E2" w:rsidRDefault="00F84966" w:rsidP="00091A6D">
      <w:pPr>
        <w:spacing w:after="120"/>
        <w:jc w:val="both"/>
        <w:rPr>
          <w:rFonts w:eastAsia="Times New Roman"/>
          <w:lang w:val="es-ES"/>
        </w:rPr>
      </w:pPr>
      <w:r w:rsidRPr="009436E2">
        <w:rPr>
          <w:rFonts w:eastAsia="Times New Roman"/>
          <w:lang w:val="es-ES"/>
        </w:rPr>
        <w:t>Un enfoque diferente consistiría en la creación de una nueva regalía pagadera por los servicios de música interactiva en lo que respecta a los fonogramas para su comunicación al público (</w:t>
      </w:r>
      <w:r w:rsidR="00895256">
        <w:rPr>
          <w:rFonts w:eastAsia="Times New Roman"/>
          <w:lang w:val="es-ES"/>
        </w:rPr>
        <w:t>“</w:t>
      </w:r>
      <w:r w:rsidRPr="009436E2">
        <w:rPr>
          <w:rFonts w:eastAsia="Times New Roman"/>
          <w:lang w:val="es-ES"/>
        </w:rPr>
        <w:t xml:space="preserve">remuneración por transmisión </w:t>
      </w:r>
      <w:r w:rsidR="00867FC4">
        <w:rPr>
          <w:rFonts w:eastAsia="Times New Roman"/>
          <w:lang w:val="es-ES"/>
        </w:rPr>
        <w:t>en continuo</w:t>
      </w:r>
      <w:r w:rsidR="00895256">
        <w:rPr>
          <w:rFonts w:eastAsia="Times New Roman"/>
          <w:lang w:val="es-ES"/>
        </w:rPr>
        <w:t>”</w:t>
      </w:r>
      <w:r w:rsidRPr="009436E2">
        <w:rPr>
          <w:rFonts w:eastAsia="Times New Roman"/>
          <w:lang w:val="es-ES"/>
        </w:rPr>
        <w:t xml:space="preserve">). La remuneración por transmisión </w:t>
      </w:r>
      <w:r w:rsidR="00867FC4">
        <w:rPr>
          <w:rFonts w:eastAsia="Times New Roman"/>
          <w:lang w:val="es-ES"/>
        </w:rPr>
        <w:t>en continuo</w:t>
      </w:r>
      <w:r w:rsidRPr="009436E2">
        <w:rPr>
          <w:rFonts w:eastAsia="Times New Roman"/>
          <w:lang w:val="es-ES"/>
        </w:rPr>
        <w:t xml:space="preserve"> no sería una ampliación de las licencias obligatorias para los fonogramas que prevalecería sobre la actual estructura de licencias de puesta a disposición o la autoridad de los productores o los artistas intérpretes o ejecutantes para permitir la explotación de las grabaciones en la configuración de la</w:t>
      </w:r>
      <w:r w:rsidR="00574394" w:rsidRPr="009436E2">
        <w:rPr>
          <w:rFonts w:eastAsia="Times New Roman"/>
          <w:lang w:val="es-ES"/>
        </w:rPr>
        <w:t xml:space="preserve"> transmisión </w:t>
      </w:r>
      <w:r w:rsidR="00867FC4">
        <w:rPr>
          <w:rFonts w:eastAsia="Times New Roman"/>
          <w:lang w:val="es-ES"/>
        </w:rPr>
        <w:t>en continuo</w:t>
      </w:r>
      <w:r w:rsidR="00574394" w:rsidRPr="009436E2">
        <w:rPr>
          <w:rFonts w:eastAsia="Times New Roman"/>
          <w:lang w:val="es-ES"/>
        </w:rPr>
        <w:t>.</w:t>
      </w:r>
      <w:r w:rsidR="00574394" w:rsidRPr="009436E2">
        <w:rPr>
          <w:rStyle w:val="FootnoteReference"/>
          <w:rFonts w:eastAsia="Times New Roman"/>
        </w:rPr>
        <w:footnoteReference w:id="33"/>
      </w:r>
      <w:r w:rsidRPr="009436E2">
        <w:rPr>
          <w:rFonts w:eastAsia="Times New Roman"/>
          <w:lang w:val="es-ES"/>
        </w:rPr>
        <w:t xml:space="preserve"> Más bien, la remuneración por transmisión </w:t>
      </w:r>
      <w:r w:rsidR="00867FC4">
        <w:rPr>
          <w:rFonts w:eastAsia="Times New Roman"/>
          <w:lang w:val="es-ES"/>
        </w:rPr>
        <w:t xml:space="preserve">en </w:t>
      </w:r>
      <w:r w:rsidR="00867FC4">
        <w:rPr>
          <w:rFonts w:eastAsia="Times New Roman"/>
          <w:lang w:val="es-ES"/>
        </w:rPr>
        <w:lastRenderedPageBreak/>
        <w:t>continuo</w:t>
      </w:r>
      <w:r w:rsidRPr="009436E2">
        <w:rPr>
          <w:rFonts w:eastAsia="Times New Roman"/>
          <w:lang w:val="es-ES"/>
        </w:rPr>
        <w:t xml:space="preserve"> consistiría en un pago adicional que efectuarían las plataformas directamente a los artistas intérpretes o ejecutantes (y potencialmente a los productores) por medio de sus OGC.</w:t>
      </w:r>
    </w:p>
    <w:p w:rsidR="00D20E11" w:rsidRPr="009436E2" w:rsidRDefault="00D6170F" w:rsidP="00091A6D">
      <w:pPr>
        <w:spacing w:after="120"/>
        <w:jc w:val="both"/>
        <w:rPr>
          <w:rFonts w:eastAsia="Times New Roman"/>
          <w:lang w:val="es-ES"/>
        </w:rPr>
      </w:pPr>
      <w:r w:rsidRPr="009436E2">
        <w:rPr>
          <w:rFonts w:eastAsia="Times New Roman"/>
          <w:lang w:val="es-ES"/>
        </w:rPr>
        <w:t xml:space="preserve">El esfuerzo por apoyar un nuevo pago de remuneración por transmisión </w:t>
      </w:r>
      <w:r w:rsidR="00867FC4">
        <w:rPr>
          <w:rFonts w:eastAsia="Times New Roman"/>
          <w:lang w:val="es-ES"/>
        </w:rPr>
        <w:t>en continuo</w:t>
      </w:r>
      <w:r w:rsidRPr="009436E2">
        <w:rPr>
          <w:rFonts w:eastAsia="Times New Roman"/>
          <w:lang w:val="es-ES"/>
        </w:rPr>
        <w:t xml:space="preserve"> está motivado por varias causas que presionan la economía de la música: el profundo y </w:t>
      </w:r>
      <w:r w:rsidR="000C6887" w:rsidRPr="009436E2">
        <w:rPr>
          <w:rFonts w:eastAsia="Times New Roman"/>
          <w:lang w:val="es-ES"/>
        </w:rPr>
        <w:t>potencialmente</w:t>
      </w:r>
      <w:r w:rsidRPr="009436E2">
        <w:rPr>
          <w:rFonts w:eastAsia="Times New Roman"/>
          <w:lang w:val="es-ES"/>
        </w:rPr>
        <w:t xml:space="preserve"> permanente</w:t>
      </w:r>
      <w:r w:rsidR="001D07EA" w:rsidRPr="009436E2">
        <w:rPr>
          <w:rFonts w:eastAsia="Times New Roman"/>
          <w:lang w:val="es-ES"/>
        </w:rPr>
        <w:t xml:space="preserve"> colapso</w:t>
      </w:r>
      <w:r w:rsidRPr="009436E2">
        <w:rPr>
          <w:rFonts w:eastAsia="Times New Roman"/>
          <w:lang w:val="es-ES"/>
        </w:rPr>
        <w:t xml:space="preserve"> de la sostenibilidad del artista intérprete o ejecutante, el hecho de que los derechos de autor por transmisión interactiva </w:t>
      </w:r>
      <w:r w:rsidR="00867FC4">
        <w:rPr>
          <w:rFonts w:eastAsia="Times New Roman"/>
          <w:lang w:val="es-ES"/>
        </w:rPr>
        <w:t>en continuo</w:t>
      </w:r>
      <w:r w:rsidRPr="009436E2">
        <w:rPr>
          <w:rFonts w:eastAsia="Times New Roman"/>
          <w:lang w:val="es-ES"/>
        </w:rPr>
        <w:t xml:space="preserve"> no se comunican de forma convencional en beneficio del público, y la tendencia acelerada por la que los derechos de autor por transmisión </w:t>
      </w:r>
      <w:r w:rsidR="00867FC4">
        <w:rPr>
          <w:rFonts w:eastAsia="Times New Roman"/>
          <w:lang w:val="es-ES"/>
        </w:rPr>
        <w:t>en continuo</w:t>
      </w:r>
      <w:r w:rsidRPr="009436E2">
        <w:rPr>
          <w:rFonts w:eastAsia="Times New Roman"/>
          <w:lang w:val="es-ES"/>
        </w:rPr>
        <w:t xml:space="preserve"> de bajo valor canibalizan las ventas de mayor valor.</w:t>
      </w:r>
    </w:p>
    <w:p w:rsidR="00D20E11" w:rsidRPr="009436E2" w:rsidRDefault="00817661" w:rsidP="00091A6D">
      <w:pPr>
        <w:spacing w:after="120"/>
        <w:jc w:val="both"/>
        <w:rPr>
          <w:rFonts w:eastAsia="Times New Roman"/>
          <w:lang w:val="es-ES"/>
        </w:rPr>
      </w:pPr>
      <w:r w:rsidRPr="009436E2">
        <w:rPr>
          <w:rFonts w:eastAsia="Times New Roman"/>
          <w:lang w:val="es-ES"/>
        </w:rPr>
        <w:t xml:space="preserve">Estas causas que presionan el mercado ponen de manifiesto la imperiosa necesidad de una nueva remuneración de las transmisiones </w:t>
      </w:r>
      <w:r w:rsidR="00867FC4">
        <w:rPr>
          <w:rFonts w:eastAsia="Times New Roman"/>
          <w:lang w:val="es-ES"/>
        </w:rPr>
        <w:t>en continuo</w:t>
      </w:r>
      <w:r w:rsidRPr="009436E2">
        <w:rPr>
          <w:rFonts w:eastAsia="Times New Roman"/>
          <w:lang w:val="es-ES"/>
        </w:rPr>
        <w:t>. Según los datos actuales, parece que el enfoque centrado en el usuario no supondrá un cambio lo suficientemente significativo con respecto a los ingresos de los artistas intérpretes o ejecutantes y no afectará en absoluto a los artistas menos conocidos.</w:t>
      </w:r>
      <w:r w:rsidR="00316A1E" w:rsidRPr="009436E2">
        <w:rPr>
          <w:rFonts w:eastAsia="Times New Roman"/>
          <w:lang w:val="es-ES"/>
        </w:rPr>
        <w:t xml:space="preserve"> </w:t>
      </w:r>
      <w:r w:rsidRPr="009436E2">
        <w:rPr>
          <w:rFonts w:eastAsia="Times New Roman"/>
          <w:lang w:val="es-ES"/>
        </w:rPr>
        <w:t xml:space="preserve">Aunque el enfoque centrado en el usuario </w:t>
      </w:r>
      <w:r w:rsidR="001D07EA" w:rsidRPr="009436E2">
        <w:rPr>
          <w:rFonts w:eastAsia="Times New Roman"/>
          <w:lang w:val="es-ES"/>
        </w:rPr>
        <w:t>suponga</w:t>
      </w:r>
      <w:r w:rsidRPr="009436E2">
        <w:rPr>
          <w:rFonts w:eastAsia="Times New Roman"/>
          <w:lang w:val="es-ES"/>
        </w:rPr>
        <w:t xml:space="preserve"> un paso en la dirección correcta, es posible que tan solo se quede en un cambio </w:t>
      </w:r>
      <w:r w:rsidR="00FE0300">
        <w:rPr>
          <w:rFonts w:eastAsia="Times New Roman"/>
          <w:lang w:val="es-ES"/>
        </w:rPr>
        <w:t>superficial</w:t>
      </w:r>
      <w:r w:rsidRPr="009436E2">
        <w:rPr>
          <w:rFonts w:eastAsia="Times New Roman"/>
          <w:lang w:val="es-ES"/>
        </w:rPr>
        <w:t xml:space="preserve">. Una nueva remuneración por transmisión </w:t>
      </w:r>
      <w:r w:rsidR="00864690">
        <w:rPr>
          <w:rFonts w:eastAsia="Times New Roman"/>
          <w:lang w:val="es-ES"/>
        </w:rPr>
        <w:t>en</w:t>
      </w:r>
      <w:r w:rsidRPr="009436E2">
        <w:rPr>
          <w:rFonts w:eastAsia="Times New Roman"/>
          <w:lang w:val="es-ES"/>
        </w:rPr>
        <w:t xml:space="preserve"> continuo supondría ingresos adicionales tanto para los </w:t>
      </w:r>
      <w:r w:rsidR="001D07EA" w:rsidRPr="009436E2">
        <w:rPr>
          <w:rFonts w:eastAsia="Times New Roman"/>
          <w:lang w:val="es-ES"/>
        </w:rPr>
        <w:t xml:space="preserve">principales </w:t>
      </w:r>
      <w:r w:rsidRPr="009436E2">
        <w:rPr>
          <w:rFonts w:eastAsia="Times New Roman"/>
          <w:lang w:val="es-ES"/>
        </w:rPr>
        <w:t>artistas intérpretes o ejecutantes como para los menos conocidos y lograría mejorar lo</w:t>
      </w:r>
      <w:r w:rsidR="00034091" w:rsidRPr="009436E2">
        <w:rPr>
          <w:rFonts w:eastAsia="Times New Roman"/>
          <w:lang w:val="es-ES"/>
        </w:rPr>
        <w:t>s problemas de sostenibilidad.</w:t>
      </w:r>
    </w:p>
    <w:p w:rsidR="00D20E11" w:rsidRPr="009436E2" w:rsidRDefault="00130446" w:rsidP="00F76243">
      <w:pPr>
        <w:spacing w:after="120"/>
        <w:jc w:val="both"/>
        <w:rPr>
          <w:rFonts w:eastAsia="Times New Roman"/>
          <w:lang w:val="es-ES"/>
        </w:rPr>
      </w:pPr>
      <w:r w:rsidRPr="009436E2">
        <w:rPr>
          <w:rFonts w:eastAsia="Times New Roman"/>
          <w:color w:val="000000"/>
          <w:lang w:val="es-ES_tradnl"/>
        </w:rPr>
        <w:t xml:space="preserve">Más allá de la remuneración, existen otras características del mercado de la música digital que </w:t>
      </w:r>
      <w:r w:rsidR="00F77EF9" w:rsidRPr="009436E2">
        <w:rPr>
          <w:rFonts w:eastAsia="Times New Roman"/>
          <w:color w:val="000000"/>
          <w:lang w:val="es-ES_tradnl"/>
        </w:rPr>
        <w:t>merecen una evaluación exhaustiva</w:t>
      </w:r>
      <w:r w:rsidRPr="009436E2">
        <w:rPr>
          <w:rFonts w:eastAsia="Times New Roman"/>
          <w:color w:val="000000"/>
          <w:lang w:val="es-ES_tradnl"/>
        </w:rPr>
        <w:t xml:space="preserve"> </w:t>
      </w:r>
      <w:r w:rsidR="00F77EF9" w:rsidRPr="009436E2">
        <w:rPr>
          <w:rFonts w:eastAsia="Times New Roman"/>
          <w:color w:val="000000"/>
          <w:lang w:val="es-ES_tradnl"/>
        </w:rPr>
        <w:t>que garantice</w:t>
      </w:r>
      <w:r w:rsidRPr="009436E2">
        <w:rPr>
          <w:rFonts w:eastAsia="Times New Roman"/>
          <w:color w:val="000000"/>
          <w:lang w:val="es-ES_tradnl"/>
        </w:rPr>
        <w:t xml:space="preserve"> que la música conserve su valor social.</w:t>
      </w:r>
      <w:r w:rsidR="00091A6D" w:rsidRPr="009436E2">
        <w:rPr>
          <w:rFonts w:eastAsia="Times New Roman"/>
          <w:lang w:val="es-ES"/>
        </w:rPr>
        <w:t xml:space="preserve"> </w:t>
      </w:r>
      <w:r w:rsidRPr="009436E2">
        <w:rPr>
          <w:rFonts w:eastAsia="Times New Roman"/>
          <w:color w:val="000000"/>
          <w:lang w:val="es-ES_tradnl"/>
        </w:rPr>
        <w:t>Las plataformas de música utilizan cada vez más algoritmos de recomendaciones basados en la IA</w:t>
      </w:r>
      <w:r w:rsidR="001D07EA" w:rsidRPr="009436E2">
        <w:rPr>
          <w:rFonts w:eastAsia="Times New Roman"/>
          <w:lang w:val="es-ES"/>
        </w:rPr>
        <w:t xml:space="preserve">. </w:t>
      </w:r>
      <w:r w:rsidRPr="009436E2">
        <w:rPr>
          <w:rFonts w:eastAsia="Times New Roman"/>
          <w:color w:val="000000"/>
          <w:lang w:val="es-ES_tradnl"/>
        </w:rPr>
        <w:t xml:space="preserve">Muchos consumidores han expresado su preocupación </w:t>
      </w:r>
      <w:r w:rsidR="00F77EF9" w:rsidRPr="009436E2">
        <w:rPr>
          <w:rFonts w:eastAsia="Times New Roman"/>
          <w:color w:val="000000"/>
          <w:lang w:val="es-ES_tradnl"/>
        </w:rPr>
        <w:t>en cuanto a la</w:t>
      </w:r>
      <w:r w:rsidR="0020146C" w:rsidRPr="009436E2">
        <w:rPr>
          <w:rFonts w:eastAsia="Times New Roman"/>
          <w:color w:val="000000"/>
          <w:lang w:val="es-ES_tradnl"/>
        </w:rPr>
        <w:t xml:space="preserve"> transparencia de la utilización de</w:t>
      </w:r>
      <w:r w:rsidRPr="009436E2">
        <w:rPr>
          <w:rFonts w:eastAsia="Times New Roman"/>
          <w:color w:val="000000"/>
          <w:lang w:val="es-ES_tradnl"/>
        </w:rPr>
        <w:t xml:space="preserve"> sus datos privados en estos algoritmos.</w:t>
      </w:r>
      <w:r w:rsidR="00091A6D" w:rsidRPr="009436E2">
        <w:rPr>
          <w:rFonts w:eastAsia="Times New Roman"/>
          <w:lang w:val="es-ES"/>
        </w:rPr>
        <w:t xml:space="preserve"> </w:t>
      </w:r>
      <w:r w:rsidR="00F76243" w:rsidRPr="009436E2">
        <w:rPr>
          <w:rFonts w:eastAsia="Times New Roman"/>
          <w:lang w:val="es-ES"/>
        </w:rPr>
        <w:t xml:space="preserve">Asimismo, resulta fundamental que la obra musical siga siendo el eje central del sistema. </w:t>
      </w:r>
      <w:r w:rsidR="00D55E41" w:rsidRPr="009436E2">
        <w:rPr>
          <w:rFonts w:eastAsia="Times New Roman"/>
          <w:lang w:val="es-ES"/>
        </w:rPr>
        <w:t xml:space="preserve">Las creaciones llevadas a cabo por autores, compositores o artistas intérpretes o ejecutantes no deben ser degradadas a la categoría de </w:t>
      </w:r>
      <w:r w:rsidR="00895256">
        <w:rPr>
          <w:rFonts w:eastAsia="Times New Roman"/>
          <w:lang w:val="es-ES"/>
        </w:rPr>
        <w:t>“</w:t>
      </w:r>
      <w:r w:rsidR="00D55E41" w:rsidRPr="009436E2">
        <w:rPr>
          <w:rFonts w:eastAsia="Times New Roman"/>
          <w:lang w:val="es-ES"/>
        </w:rPr>
        <w:t>producto</w:t>
      </w:r>
      <w:r w:rsidR="00895256">
        <w:rPr>
          <w:rFonts w:eastAsia="Times New Roman"/>
          <w:lang w:val="es-ES"/>
        </w:rPr>
        <w:t>”</w:t>
      </w:r>
      <w:r w:rsidR="00D55E41" w:rsidRPr="009436E2">
        <w:rPr>
          <w:rFonts w:eastAsia="Times New Roman"/>
          <w:lang w:val="es-ES"/>
        </w:rPr>
        <w:t xml:space="preserve">, haciendo que compitan con </w:t>
      </w:r>
      <w:r w:rsidR="00895256">
        <w:rPr>
          <w:rFonts w:eastAsia="Times New Roman"/>
          <w:lang w:val="es-ES"/>
        </w:rPr>
        <w:t>“</w:t>
      </w:r>
      <w:r w:rsidR="00D55E41" w:rsidRPr="009436E2">
        <w:rPr>
          <w:rFonts w:eastAsia="Times New Roman"/>
          <w:lang w:val="es-ES"/>
        </w:rPr>
        <w:t>contenidos</w:t>
      </w:r>
      <w:r w:rsidR="00895256">
        <w:rPr>
          <w:rFonts w:eastAsia="Times New Roman"/>
          <w:lang w:val="es-ES"/>
        </w:rPr>
        <w:t>”</w:t>
      </w:r>
      <w:r w:rsidR="00D55E41" w:rsidRPr="009436E2">
        <w:rPr>
          <w:rFonts w:eastAsia="Times New Roman"/>
          <w:lang w:val="es-ES"/>
        </w:rPr>
        <w:t xml:space="preserve"> como </w:t>
      </w:r>
      <w:r w:rsidR="0041701F">
        <w:rPr>
          <w:rFonts w:eastAsia="Times New Roman"/>
          <w:lang w:val="es-ES"/>
        </w:rPr>
        <w:t>grandes volúmenes de</w:t>
      </w:r>
      <w:r w:rsidR="00D55E41" w:rsidRPr="009436E2">
        <w:rPr>
          <w:rFonts w:eastAsia="Times New Roman"/>
          <w:lang w:val="es-ES"/>
        </w:rPr>
        <w:t xml:space="preserve"> música de fondo </w:t>
      </w:r>
      <w:r w:rsidR="009436E2">
        <w:rPr>
          <w:rFonts w:eastAsia="Times New Roman"/>
          <w:lang w:val="es-ES"/>
        </w:rPr>
        <w:t>creada</w:t>
      </w:r>
      <w:r w:rsidR="00D55E41" w:rsidRPr="009436E2">
        <w:rPr>
          <w:rFonts w:eastAsia="Times New Roman"/>
          <w:lang w:val="es-ES"/>
        </w:rPr>
        <w:t xml:space="preserve"> posiblemente por computadora</w:t>
      </w:r>
      <w:r w:rsidR="00574394" w:rsidRPr="009436E2">
        <w:rPr>
          <w:rStyle w:val="FootnoteReference"/>
          <w:rFonts w:eastAsia="Times New Roman"/>
        </w:rPr>
        <w:footnoteReference w:id="34"/>
      </w:r>
      <w:r w:rsidR="00D55E41" w:rsidRPr="009436E2">
        <w:rPr>
          <w:rFonts w:eastAsia="Times New Roman"/>
          <w:lang w:val="es-ES"/>
        </w:rPr>
        <w:t xml:space="preserve"> o incluso servicios que no sean de audio. Mantener la diversidad cultural es un objetivo que debe aplicarse también a las plataformas de </w:t>
      </w:r>
      <w:proofErr w:type="spellStart"/>
      <w:r w:rsidR="00FE0300" w:rsidRPr="00FE0300">
        <w:rPr>
          <w:rFonts w:eastAsia="Times New Roman"/>
          <w:i/>
          <w:iCs/>
          <w:lang w:val="es-ES"/>
        </w:rPr>
        <w:t>streaming</w:t>
      </w:r>
      <w:proofErr w:type="spellEnd"/>
      <w:r w:rsidR="00D55E41" w:rsidRPr="009436E2">
        <w:rPr>
          <w:rFonts w:eastAsia="Times New Roman"/>
          <w:lang w:val="es-ES"/>
        </w:rPr>
        <w:t xml:space="preserve">, </w:t>
      </w:r>
      <w:r w:rsidR="00F77EF9" w:rsidRPr="009436E2">
        <w:rPr>
          <w:rFonts w:eastAsia="Times New Roman"/>
          <w:lang w:val="es-ES"/>
        </w:rPr>
        <w:t>las cuales</w:t>
      </w:r>
      <w:r w:rsidR="00D55E41" w:rsidRPr="009436E2">
        <w:rPr>
          <w:rFonts w:eastAsia="Times New Roman"/>
          <w:lang w:val="es-ES"/>
        </w:rPr>
        <w:t xml:space="preserve"> han adquirido un papel esencial en la distribución de la música, algo que se ve menosc</w:t>
      </w:r>
      <w:r w:rsidR="001D07EA" w:rsidRPr="009436E2">
        <w:rPr>
          <w:rFonts w:eastAsia="Times New Roman"/>
          <w:lang w:val="es-ES"/>
        </w:rPr>
        <w:t xml:space="preserve">abado por el modelo de reparto </w:t>
      </w:r>
      <w:r w:rsidR="00D55E41" w:rsidRPr="009436E2">
        <w:rPr>
          <w:rFonts w:eastAsia="Times New Roman"/>
          <w:lang w:val="es-ES"/>
        </w:rPr>
        <w:t xml:space="preserve">de regalías </w:t>
      </w:r>
      <w:r w:rsidR="00895256">
        <w:rPr>
          <w:rFonts w:eastAsia="Times New Roman"/>
          <w:lang w:val="es-ES"/>
        </w:rPr>
        <w:t>“</w:t>
      </w:r>
      <w:r w:rsidR="00D55E41" w:rsidRPr="009436E2">
        <w:rPr>
          <w:rFonts w:eastAsia="Times New Roman"/>
          <w:lang w:val="es-ES"/>
        </w:rPr>
        <w:t>centrado en el mercado</w:t>
      </w:r>
      <w:r w:rsidR="00895256">
        <w:rPr>
          <w:rFonts w:eastAsia="Times New Roman"/>
          <w:lang w:val="es-ES"/>
        </w:rPr>
        <w:t>”</w:t>
      </w:r>
      <w:r w:rsidR="00D55E41" w:rsidRPr="009436E2">
        <w:rPr>
          <w:rFonts w:eastAsia="Times New Roman"/>
          <w:lang w:val="es-ES"/>
        </w:rPr>
        <w:t>.</w:t>
      </w:r>
    </w:p>
    <w:p w:rsidR="00D20E11" w:rsidRPr="009436E2" w:rsidRDefault="00CF3842" w:rsidP="007E6583">
      <w:pPr>
        <w:spacing w:after="600"/>
        <w:jc w:val="both"/>
        <w:rPr>
          <w:rFonts w:eastAsia="Times New Roman"/>
          <w:lang w:val="es-ES"/>
        </w:rPr>
      </w:pPr>
      <w:r w:rsidRPr="009436E2">
        <w:rPr>
          <w:rFonts w:eastAsia="Times New Roman"/>
          <w:color w:val="000000"/>
          <w:lang w:val="es-ES_tradnl"/>
        </w:rPr>
        <w:t xml:space="preserve">Los autores, los compositores y los artistas intérpretes o ejecutantes siguen luchando por una retribución sostenible y transparente por </w:t>
      </w:r>
      <w:r w:rsidR="00036A6B">
        <w:rPr>
          <w:rFonts w:eastAsia="Times New Roman"/>
          <w:color w:val="000000"/>
          <w:lang w:val="es-ES_tradnl"/>
        </w:rPr>
        <w:t>su labor</w:t>
      </w:r>
      <w:r w:rsidRPr="009436E2">
        <w:rPr>
          <w:rFonts w:eastAsia="Times New Roman"/>
          <w:color w:val="000000"/>
          <w:lang w:val="es-ES_tradnl"/>
        </w:rPr>
        <w:t>.</w:t>
      </w:r>
      <w:r w:rsidR="00091A6D" w:rsidRPr="009436E2">
        <w:rPr>
          <w:rFonts w:eastAsia="Times New Roman"/>
          <w:lang w:val="es-ES"/>
        </w:rPr>
        <w:t xml:space="preserve"> </w:t>
      </w:r>
      <w:r w:rsidR="00F53304" w:rsidRPr="009436E2">
        <w:rPr>
          <w:rFonts w:eastAsia="Times New Roman"/>
          <w:color w:val="000000"/>
          <w:lang w:val="es-ES_tradnl"/>
        </w:rPr>
        <w:t>Las propuestas de remuneración justa deben ser evaluadas y probadas.</w:t>
      </w:r>
      <w:r w:rsidR="00091A6D" w:rsidRPr="00867FC4">
        <w:rPr>
          <w:rFonts w:eastAsia="Times New Roman"/>
          <w:lang w:val="es-DO"/>
        </w:rPr>
        <w:t xml:space="preserve"> </w:t>
      </w:r>
      <w:r w:rsidRPr="009436E2">
        <w:rPr>
          <w:rFonts w:eastAsia="Times New Roman"/>
          <w:color w:val="000000"/>
          <w:lang w:val="es-ES_tradnl"/>
        </w:rPr>
        <w:t xml:space="preserve">La buena noticia es que la transmisión </w:t>
      </w:r>
      <w:r w:rsidR="00864690">
        <w:rPr>
          <w:rFonts w:eastAsia="Times New Roman"/>
          <w:color w:val="000000"/>
          <w:lang w:val="es-ES_tradnl"/>
        </w:rPr>
        <w:t xml:space="preserve">en </w:t>
      </w:r>
      <w:r w:rsidRPr="009436E2">
        <w:rPr>
          <w:rFonts w:eastAsia="Times New Roman"/>
          <w:color w:val="000000"/>
          <w:lang w:val="es-ES_tradnl"/>
        </w:rPr>
        <w:t>continuo ofrece muchas oportunidades para encontrar un mayor equilibrio para todas las partes interesadas de la industria musical.</w:t>
      </w:r>
      <w:r w:rsidR="00316A1E" w:rsidRPr="009436E2">
        <w:rPr>
          <w:rFonts w:eastAsia="Times New Roman"/>
          <w:color w:val="000000"/>
          <w:lang w:val="es-ES_tradnl"/>
        </w:rPr>
        <w:t xml:space="preserve"> </w:t>
      </w:r>
      <w:bookmarkEnd w:id="2"/>
      <w:bookmarkEnd w:id="3"/>
      <w:r w:rsidRPr="009436E2">
        <w:rPr>
          <w:rFonts w:eastAsia="Times New Roman"/>
          <w:color w:val="000000"/>
          <w:lang w:val="es-ES_tradnl"/>
        </w:rPr>
        <w:t>Debería ser posible encontrar los medios jurídicos para lograrlo.</w:t>
      </w:r>
    </w:p>
    <w:p w:rsidR="00217EFF" w:rsidRPr="00316A1E" w:rsidRDefault="00217EFF" w:rsidP="007E6583">
      <w:pPr>
        <w:ind w:left="5850"/>
        <w:jc w:val="both"/>
        <w:rPr>
          <w:rFonts w:eastAsia="Times New Roman"/>
          <w:lang w:val="es-ES"/>
        </w:rPr>
      </w:pPr>
      <w:r w:rsidRPr="009436E2">
        <w:rPr>
          <w:rFonts w:eastAsia="Times New Roman"/>
          <w:lang w:val="es-ES"/>
        </w:rPr>
        <w:t>[</w:t>
      </w:r>
      <w:r w:rsidR="005631CD" w:rsidRPr="009436E2">
        <w:rPr>
          <w:rFonts w:eastAsia="Times New Roman"/>
          <w:lang w:val="es-ES"/>
        </w:rPr>
        <w:t>Fin del documento</w:t>
      </w:r>
      <w:r w:rsidRPr="009436E2">
        <w:rPr>
          <w:rFonts w:eastAsia="Times New Roman"/>
          <w:lang w:val="es-ES"/>
        </w:rPr>
        <w:t>]</w:t>
      </w:r>
    </w:p>
    <w:sectPr w:rsidR="00217EFF" w:rsidRPr="00316A1E" w:rsidSect="009564C0">
      <w:headerReference w:type="default" r:id="rId8"/>
      <w:footerReference w:type="first" r:id="rId9"/>
      <w:endnotePr>
        <w:numFmt w:val="decimal"/>
      </w:endnotePr>
      <w:pgSz w:w="11907" w:h="16840" w:code="9"/>
      <w:pgMar w:top="1170"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A2C" w:rsidRDefault="00A77A2C">
      <w:r>
        <w:separator/>
      </w:r>
    </w:p>
  </w:endnote>
  <w:endnote w:type="continuationSeparator" w:id="0">
    <w:p w:rsidR="00A77A2C" w:rsidRDefault="00A77A2C" w:rsidP="003B38C1">
      <w:r>
        <w:separator/>
      </w:r>
    </w:p>
    <w:p w:rsidR="00A77A2C" w:rsidRPr="003B38C1" w:rsidRDefault="00A77A2C" w:rsidP="003B38C1">
      <w:pPr>
        <w:spacing w:after="60"/>
        <w:rPr>
          <w:sz w:val="17"/>
        </w:rPr>
      </w:pPr>
      <w:r>
        <w:rPr>
          <w:sz w:val="17"/>
        </w:rPr>
        <w:t>[Endnote continued from previous page]</w:t>
      </w:r>
    </w:p>
  </w:endnote>
  <w:endnote w:type="continuationNotice" w:id="1">
    <w:p w:rsidR="00A77A2C" w:rsidRPr="003B38C1" w:rsidRDefault="00A77A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A09" w:rsidRPr="007E6583" w:rsidRDefault="003B2FBA">
    <w:pPr>
      <w:pStyle w:val="Footer"/>
      <w:rPr>
        <w:sz w:val="16"/>
        <w:szCs w:val="16"/>
        <w:lang w:val="es-ES"/>
      </w:rPr>
    </w:pPr>
    <w:r w:rsidRPr="00AF2FC6">
      <w:rPr>
        <w:sz w:val="16"/>
        <w:szCs w:val="16"/>
        <w:lang w:val="es-ES_tradnl"/>
      </w:rPr>
      <w:t>La responsabilidad de la información contenida en el presente estudio recae únicamente en los autores del mismo.</w:t>
    </w:r>
    <w:r w:rsidR="006315F8">
      <w:rPr>
        <w:sz w:val="16"/>
        <w:szCs w:val="16"/>
        <w:lang w:val="es-ES_tradnl"/>
      </w:rPr>
      <w:t xml:space="preserve"> </w:t>
    </w:r>
    <w:r w:rsidR="00AF2FC6" w:rsidRPr="00AF2FC6">
      <w:rPr>
        <w:sz w:val="16"/>
        <w:szCs w:val="16"/>
        <w:lang w:val="es-ES_tradnl"/>
      </w:rPr>
      <w:t>El estudio no refleja las opiniones de los Estados miembros de la OMPI ni las de la Secretaría.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A2C" w:rsidRDefault="00A77A2C">
      <w:r>
        <w:separator/>
      </w:r>
    </w:p>
  </w:footnote>
  <w:footnote w:type="continuationSeparator" w:id="0">
    <w:p w:rsidR="00A77A2C" w:rsidRDefault="00A77A2C" w:rsidP="008B60B2">
      <w:r>
        <w:separator/>
      </w:r>
    </w:p>
    <w:p w:rsidR="00A77A2C" w:rsidRPr="00ED77FB" w:rsidRDefault="00A77A2C" w:rsidP="008B60B2">
      <w:pPr>
        <w:spacing w:after="60"/>
        <w:rPr>
          <w:sz w:val="17"/>
          <w:szCs w:val="17"/>
        </w:rPr>
      </w:pPr>
      <w:r w:rsidRPr="00ED77FB">
        <w:rPr>
          <w:sz w:val="17"/>
          <w:szCs w:val="17"/>
        </w:rPr>
        <w:t>[Footnote continued from previous page]</w:t>
      </w:r>
    </w:p>
  </w:footnote>
  <w:footnote w:type="continuationNotice" w:id="1">
    <w:p w:rsidR="00A77A2C" w:rsidRPr="00ED77FB" w:rsidRDefault="00A77A2C" w:rsidP="008B60B2">
      <w:pPr>
        <w:spacing w:before="60"/>
        <w:jc w:val="right"/>
        <w:rPr>
          <w:sz w:val="17"/>
          <w:szCs w:val="17"/>
        </w:rPr>
      </w:pPr>
      <w:r w:rsidRPr="00ED77FB">
        <w:rPr>
          <w:sz w:val="17"/>
          <w:szCs w:val="17"/>
        </w:rPr>
        <w:t>[Footnote continued on next page]</w:t>
      </w:r>
    </w:p>
  </w:footnote>
  <w:footnote w:id="2">
    <w:p w:rsidR="007D1349" w:rsidRPr="007E6583" w:rsidRDefault="007D1349" w:rsidP="008B3F3D">
      <w:pPr>
        <w:pStyle w:val="FootnoteText"/>
        <w:rPr>
          <w:szCs w:val="18"/>
          <w:lang w:val="es-ES_tradnl"/>
        </w:rPr>
      </w:pPr>
      <w:r w:rsidRPr="007E6583">
        <w:rPr>
          <w:rStyle w:val="FootnoteReference"/>
          <w:szCs w:val="18"/>
          <w:lang w:val="es-ES_tradnl"/>
        </w:rPr>
        <w:footnoteRef/>
      </w:r>
      <w:r w:rsidRPr="007E6583">
        <w:rPr>
          <w:szCs w:val="18"/>
          <w:lang w:val="es-ES_tradnl"/>
        </w:rPr>
        <w:t xml:space="preserve"> </w:t>
      </w:r>
      <w:r w:rsidR="00C15D7B" w:rsidRPr="007E6583">
        <w:rPr>
          <w:color w:val="000000"/>
          <w:szCs w:val="18"/>
          <w:lang w:val="es-ES_tradnl"/>
        </w:rPr>
        <w:t xml:space="preserve">El estudio se centra principalmente en la transmisión </w:t>
      </w:r>
      <w:r w:rsidR="007D7560" w:rsidRPr="007E6583">
        <w:rPr>
          <w:color w:val="000000"/>
          <w:szCs w:val="18"/>
          <w:lang w:val="es-ES_tradnl"/>
        </w:rPr>
        <w:t>en continuo</w:t>
      </w:r>
      <w:r w:rsidR="00C15D7B" w:rsidRPr="007E6583">
        <w:rPr>
          <w:color w:val="000000"/>
          <w:szCs w:val="18"/>
          <w:lang w:val="es-ES_tradnl"/>
        </w:rPr>
        <w:t xml:space="preserve"> </w:t>
      </w:r>
      <w:r w:rsidR="00A93144" w:rsidRPr="007E6583">
        <w:rPr>
          <w:color w:val="000000"/>
          <w:szCs w:val="18"/>
          <w:lang w:val="es-ES_tradnl"/>
        </w:rPr>
        <w:t>(</w:t>
      </w:r>
      <w:proofErr w:type="spellStart"/>
      <w:r w:rsidR="00A93144" w:rsidRPr="007E6583">
        <w:rPr>
          <w:i/>
          <w:iCs/>
          <w:color w:val="000000"/>
          <w:szCs w:val="18"/>
          <w:lang w:val="es-ES_tradnl"/>
        </w:rPr>
        <w:t>streaming</w:t>
      </w:r>
      <w:proofErr w:type="spellEnd"/>
      <w:r w:rsidR="00A93144" w:rsidRPr="007E6583">
        <w:rPr>
          <w:color w:val="000000"/>
          <w:szCs w:val="18"/>
          <w:lang w:val="es-ES_tradnl"/>
        </w:rPr>
        <w:t xml:space="preserve">) </w:t>
      </w:r>
      <w:r w:rsidR="00C15D7B" w:rsidRPr="007E6583">
        <w:rPr>
          <w:color w:val="000000"/>
          <w:szCs w:val="18"/>
          <w:lang w:val="es-ES_tradnl"/>
        </w:rPr>
        <w:t>y solo contempla someramente las descargas digitales permanentes u otras tecnologías similares debido al fuerte y continuo declive de las descargas permanentes en la actual cartera de productos del sector de la música digital.</w:t>
      </w:r>
      <w:r w:rsidRPr="007E6583">
        <w:rPr>
          <w:szCs w:val="18"/>
          <w:lang w:val="es-ES_tradnl"/>
        </w:rPr>
        <w:t xml:space="preserve"> </w:t>
      </w:r>
      <w:r w:rsidR="00D97076" w:rsidRPr="007E6583">
        <w:rPr>
          <w:szCs w:val="18"/>
          <w:lang w:val="es-ES_tradnl"/>
        </w:rPr>
        <w:t xml:space="preserve">A diferencia de las descargas, que suelen ser tratadas como una venta de regalías con un precio base en los acuerdos de los artistas discográficos para los que se dispone de un precio publicado o de un precio de venta al público </w:t>
      </w:r>
      <w:r w:rsidR="007D7560" w:rsidRPr="007E6583">
        <w:rPr>
          <w:szCs w:val="18"/>
          <w:lang w:val="es-ES_tradnl"/>
        </w:rPr>
        <w:t>establecido arbitrariamente</w:t>
      </w:r>
      <w:r w:rsidR="00D97076" w:rsidRPr="007E6583">
        <w:rPr>
          <w:szCs w:val="18"/>
          <w:lang w:val="es-ES_tradnl"/>
        </w:rPr>
        <w:t xml:space="preserve">, la transmisión </w:t>
      </w:r>
      <w:r w:rsidR="007D7560" w:rsidRPr="007E6583">
        <w:rPr>
          <w:szCs w:val="18"/>
          <w:lang w:val="es-ES_tradnl"/>
        </w:rPr>
        <w:t>en continuo</w:t>
      </w:r>
      <w:r w:rsidR="00D97076" w:rsidRPr="007E6583">
        <w:rPr>
          <w:szCs w:val="18"/>
          <w:lang w:val="es-ES_tradnl"/>
        </w:rPr>
        <w:t xml:space="preserve"> utiliza un método de cálculo de regalías totalmente diferente.</w:t>
      </w:r>
      <w:r w:rsidRPr="007E6583">
        <w:rPr>
          <w:szCs w:val="18"/>
          <w:lang w:val="es-ES_tradnl"/>
        </w:rPr>
        <w:t xml:space="preserve"> </w:t>
      </w:r>
      <w:r w:rsidR="00243BB4" w:rsidRPr="007E6583">
        <w:rPr>
          <w:szCs w:val="18"/>
          <w:lang w:val="es-ES_tradnl"/>
        </w:rPr>
        <w:t>Este último recibe el nombre de método "centrado en el mercado" o "</w:t>
      </w:r>
      <w:r w:rsidR="00874BD0" w:rsidRPr="007E6583">
        <w:rPr>
          <w:szCs w:val="18"/>
          <w:lang w:val="es-ES_tradnl"/>
        </w:rPr>
        <w:t xml:space="preserve">gran </w:t>
      </w:r>
      <w:r w:rsidR="00243BB4" w:rsidRPr="007E6583">
        <w:rPr>
          <w:szCs w:val="18"/>
          <w:lang w:val="es-ES_tradnl"/>
        </w:rPr>
        <w:t xml:space="preserve">fondo común", y consiste en que los usuarios pagan por música que no reproducen y los </w:t>
      </w:r>
      <w:r w:rsidR="002518C9" w:rsidRPr="007E6583">
        <w:rPr>
          <w:szCs w:val="18"/>
          <w:lang w:val="es-ES_tradnl"/>
        </w:rPr>
        <w:t xml:space="preserve">principales </w:t>
      </w:r>
      <w:r w:rsidR="00243BB4" w:rsidRPr="007E6583">
        <w:rPr>
          <w:szCs w:val="18"/>
          <w:lang w:val="es-ES_tradnl"/>
        </w:rPr>
        <w:t>artistas intérpretes o ejecutantes compiten con todos los demás artistas nacionales e internacionales en una "gramola celesti</w:t>
      </w:r>
      <w:r w:rsidR="00D52A27" w:rsidRPr="007E6583">
        <w:rPr>
          <w:szCs w:val="18"/>
          <w:lang w:val="es-ES_tradnl"/>
        </w:rPr>
        <w:t>al" con más de 40 millones de selecciones disponibles en todo momento para todos los usuario</w:t>
      </w:r>
      <w:r w:rsidR="00243BB4" w:rsidRPr="007E6583">
        <w:rPr>
          <w:szCs w:val="18"/>
          <w:lang w:val="es-ES_tradnl"/>
        </w:rPr>
        <w:t>s</w:t>
      </w:r>
      <w:r w:rsidRPr="007E6583">
        <w:rPr>
          <w:szCs w:val="18"/>
          <w:lang w:val="es-ES_tradnl"/>
        </w:rPr>
        <w:t xml:space="preserve">. </w:t>
      </w:r>
      <w:r w:rsidR="00D52A27" w:rsidRPr="007E6583">
        <w:rPr>
          <w:szCs w:val="18"/>
          <w:lang w:val="es-ES_tradnl"/>
        </w:rPr>
        <w:t>Sin embargo, desde la perspectiva de los derechos de los artistas intérpretes o ejecutantes, la descarga es prácticamente análoga a la</w:t>
      </w:r>
      <w:r w:rsidR="000C0D08" w:rsidRPr="007E6583">
        <w:rPr>
          <w:szCs w:val="18"/>
          <w:lang w:val="es-ES_tradnl"/>
        </w:rPr>
        <w:t xml:space="preserve"> transmisión </w:t>
      </w:r>
      <w:r w:rsidR="007D7560" w:rsidRPr="007E6583">
        <w:rPr>
          <w:szCs w:val="18"/>
          <w:lang w:val="es-ES_tradnl"/>
        </w:rPr>
        <w:t>en continuo</w:t>
      </w:r>
      <w:r w:rsidRPr="007E6583">
        <w:rPr>
          <w:szCs w:val="18"/>
          <w:lang w:val="es-ES_tradnl"/>
        </w:rPr>
        <w:t xml:space="preserve">. </w:t>
      </w:r>
      <w:r w:rsidR="008B3F3D" w:rsidRPr="007E6583">
        <w:rPr>
          <w:color w:val="000000"/>
          <w:szCs w:val="18"/>
          <w:lang w:val="es-ES_tradnl"/>
        </w:rPr>
        <w:t>En el caso de los artistas con contrato, el mismo derecho de “puesta a disposición previa solicitud" es cedido a los productores.</w:t>
      </w:r>
      <w:r w:rsidR="00EC7599" w:rsidRPr="007E6583">
        <w:rPr>
          <w:color w:val="000000"/>
          <w:szCs w:val="18"/>
          <w:lang w:val="es-ES_tradnl"/>
        </w:rPr>
        <w:t xml:space="preserve"> </w:t>
      </w:r>
      <w:r w:rsidR="008B3F3D" w:rsidRPr="007E6583">
        <w:rPr>
          <w:color w:val="000000"/>
          <w:szCs w:val="18"/>
          <w:lang w:val="es-ES_tradnl"/>
        </w:rPr>
        <w:t xml:space="preserve">Como en el caso de la transmisión </w:t>
      </w:r>
      <w:r w:rsidR="007D7560" w:rsidRPr="007E6583">
        <w:rPr>
          <w:color w:val="000000"/>
          <w:szCs w:val="18"/>
          <w:lang w:val="es-ES_tradnl"/>
        </w:rPr>
        <w:t>en continuo</w:t>
      </w:r>
      <w:r w:rsidR="008B3F3D" w:rsidRPr="007E6583">
        <w:rPr>
          <w:color w:val="000000"/>
          <w:szCs w:val="18"/>
          <w:lang w:val="es-ES_tradnl"/>
        </w:rPr>
        <w:t xml:space="preserve">, los artistas intérpretes o ejecutantes </w:t>
      </w:r>
      <w:r w:rsidR="00B628C0" w:rsidRPr="007E6583">
        <w:rPr>
          <w:color w:val="000000"/>
          <w:szCs w:val="18"/>
          <w:lang w:val="es-ES_tradnl"/>
        </w:rPr>
        <w:t xml:space="preserve">menos conocidos no reciben ningún ingreso </w:t>
      </w:r>
      <w:r w:rsidR="008B3F3D" w:rsidRPr="007E6583">
        <w:rPr>
          <w:color w:val="000000"/>
          <w:szCs w:val="18"/>
          <w:lang w:val="es-ES_tradnl"/>
        </w:rPr>
        <w:t xml:space="preserve">de este tipo de modelo de negocio, </w:t>
      </w:r>
      <w:r w:rsidR="00FF3F16" w:rsidRPr="007E6583">
        <w:rPr>
          <w:color w:val="000000"/>
          <w:szCs w:val="18"/>
          <w:lang w:val="es-ES_tradnl"/>
        </w:rPr>
        <w:t xml:space="preserve">salvo </w:t>
      </w:r>
      <w:r w:rsidR="008B3F3D" w:rsidRPr="007E6583">
        <w:rPr>
          <w:color w:val="000000"/>
          <w:szCs w:val="18"/>
          <w:lang w:val="es-ES_tradnl"/>
        </w:rPr>
        <w:t>algunas pequeñas excepciones en los Estados Unidos de América.</w:t>
      </w:r>
    </w:p>
  </w:footnote>
  <w:footnote w:id="3">
    <w:p w:rsidR="007D1349" w:rsidRPr="007E6583" w:rsidRDefault="007D1349" w:rsidP="006750F9">
      <w:pPr>
        <w:pStyle w:val="FootnoteText"/>
        <w:rPr>
          <w:szCs w:val="18"/>
          <w:lang w:val="es-ES_tradnl"/>
        </w:rPr>
      </w:pPr>
      <w:r w:rsidRPr="007E6583">
        <w:rPr>
          <w:rStyle w:val="FootnoteReference"/>
          <w:szCs w:val="18"/>
          <w:lang w:val="es-ES_tradnl"/>
        </w:rPr>
        <w:footnoteRef/>
      </w:r>
      <w:r w:rsidRPr="007E6583">
        <w:rPr>
          <w:szCs w:val="18"/>
          <w:lang w:val="es-ES_tradnl"/>
        </w:rPr>
        <w:t xml:space="preserve"> </w:t>
      </w:r>
      <w:r w:rsidR="006750F9" w:rsidRPr="007E6583">
        <w:rPr>
          <w:color w:val="000000"/>
          <w:szCs w:val="18"/>
          <w:lang w:val="es-ES_tradnl"/>
        </w:rPr>
        <w:t xml:space="preserve">Desde el 21 de abril de 2020, Apple </w:t>
      </w:r>
      <w:proofErr w:type="spellStart"/>
      <w:r w:rsidR="006750F9" w:rsidRPr="007E6583">
        <w:rPr>
          <w:color w:val="000000"/>
          <w:szCs w:val="18"/>
          <w:lang w:val="es-ES_tradnl"/>
        </w:rPr>
        <w:t>Music</w:t>
      </w:r>
      <w:proofErr w:type="spellEnd"/>
      <w:r w:rsidR="006750F9" w:rsidRPr="007E6583">
        <w:rPr>
          <w:color w:val="000000"/>
          <w:szCs w:val="18"/>
          <w:lang w:val="es-ES_tradnl"/>
        </w:rPr>
        <w:t xml:space="preserve"> está disponible en 167 países (</w:t>
      </w:r>
      <w:hyperlink r:id="rId1" w:history="1">
        <w:r w:rsidR="006750F9" w:rsidRPr="007E6583">
          <w:rPr>
            <w:rStyle w:val="Hyperlink"/>
            <w:szCs w:val="18"/>
            <w:lang w:val="es-ES_tradnl"/>
          </w:rPr>
          <w:t>https://www.apple.com/newsroom/2020/04/apple-services-now-available-in-more-countries-around-the-world/</w:t>
        </w:r>
      </w:hyperlink>
      <w:r w:rsidR="006750F9" w:rsidRPr="007E6583">
        <w:rPr>
          <w:color w:val="000000"/>
          <w:szCs w:val="18"/>
          <w:lang w:val="es-ES_tradnl"/>
        </w:rPr>
        <w:t>)</w:t>
      </w:r>
      <w:r w:rsidR="00EC7599" w:rsidRPr="007E6583">
        <w:rPr>
          <w:color w:val="000000"/>
          <w:szCs w:val="18"/>
          <w:lang w:val="es-ES_tradnl"/>
        </w:rPr>
        <w:t>.</w:t>
      </w:r>
    </w:p>
  </w:footnote>
  <w:footnote w:id="4">
    <w:p w:rsidR="007D1349" w:rsidRPr="007E6583" w:rsidRDefault="007D1349">
      <w:pPr>
        <w:pStyle w:val="FootnoteText"/>
        <w:rPr>
          <w:szCs w:val="18"/>
          <w:lang w:val="es-ES_tradnl"/>
        </w:rPr>
      </w:pPr>
      <w:r w:rsidRPr="007E6583">
        <w:rPr>
          <w:rStyle w:val="FootnoteReference"/>
          <w:szCs w:val="18"/>
          <w:lang w:val="es-ES_tradnl"/>
        </w:rPr>
        <w:footnoteRef/>
      </w:r>
      <w:r w:rsidRPr="007E6583">
        <w:rPr>
          <w:szCs w:val="18"/>
          <w:lang w:val="es-ES_tradnl"/>
        </w:rPr>
        <w:t xml:space="preserve"> </w:t>
      </w:r>
      <w:r w:rsidR="009A6DEA" w:rsidRPr="007E6583">
        <w:rPr>
          <w:szCs w:val="18"/>
          <w:lang w:val="es-ES_tradnl"/>
        </w:rPr>
        <w:t xml:space="preserve">Desde el 16 de marzo de 2021, </w:t>
      </w:r>
      <w:proofErr w:type="spellStart"/>
      <w:r w:rsidR="009A6DEA" w:rsidRPr="007E6583">
        <w:rPr>
          <w:szCs w:val="18"/>
          <w:lang w:val="es-ES_tradnl"/>
        </w:rPr>
        <w:t>Spotify</w:t>
      </w:r>
      <w:proofErr w:type="spellEnd"/>
      <w:r w:rsidR="009A6DEA" w:rsidRPr="007E6583">
        <w:rPr>
          <w:szCs w:val="18"/>
          <w:lang w:val="es-ES_tradnl"/>
        </w:rPr>
        <w:t xml:space="preserve"> está disponible en 182 países</w:t>
      </w:r>
      <w:r w:rsidRPr="007E6583">
        <w:rPr>
          <w:szCs w:val="18"/>
          <w:lang w:val="es-ES_tradnl"/>
        </w:rPr>
        <w:t xml:space="preserve"> </w:t>
      </w:r>
      <w:r w:rsidR="009A6DEA" w:rsidRPr="007E6583">
        <w:rPr>
          <w:szCs w:val="18"/>
          <w:lang w:val="es-ES_tradnl"/>
        </w:rPr>
        <w:t>(</w:t>
      </w:r>
      <w:hyperlink r:id="rId2" w:history="1">
        <w:r w:rsidRPr="007E6583">
          <w:rPr>
            <w:rStyle w:val="Hyperlink"/>
            <w:szCs w:val="18"/>
            <w:lang w:val="es-ES_tradnl"/>
          </w:rPr>
          <w:t>https://support.spotify.com/us/article/full-list-of-territories-where-spotify-is-available/</w:t>
        </w:r>
      </w:hyperlink>
      <w:r w:rsidR="009A6DEA" w:rsidRPr="007E6583">
        <w:rPr>
          <w:szCs w:val="18"/>
          <w:lang w:val="es-ES_tradnl"/>
        </w:rPr>
        <w:t>)</w:t>
      </w:r>
      <w:r w:rsidR="00EC7599" w:rsidRPr="007E6583">
        <w:rPr>
          <w:szCs w:val="18"/>
          <w:lang w:val="es-ES_tradnl"/>
        </w:rPr>
        <w:t>.</w:t>
      </w:r>
    </w:p>
  </w:footnote>
  <w:footnote w:id="5">
    <w:p w:rsidR="005C0025" w:rsidRPr="007E6583" w:rsidRDefault="005C0025" w:rsidP="00264695">
      <w:pPr>
        <w:pStyle w:val="FootnoteText"/>
        <w:rPr>
          <w:szCs w:val="18"/>
          <w:lang w:val="es-ES_tradnl"/>
        </w:rPr>
      </w:pPr>
      <w:r w:rsidRPr="007E6583">
        <w:rPr>
          <w:rStyle w:val="FootnoteReference"/>
          <w:szCs w:val="18"/>
          <w:lang w:val="es-ES_tradnl"/>
        </w:rPr>
        <w:footnoteRef/>
      </w:r>
      <w:r w:rsidRPr="007E6583">
        <w:rPr>
          <w:szCs w:val="18"/>
          <w:lang w:val="es-ES_tradnl"/>
        </w:rPr>
        <w:t xml:space="preserve"> </w:t>
      </w:r>
      <w:r w:rsidR="00264695" w:rsidRPr="007E6583">
        <w:rPr>
          <w:color w:val="000000"/>
          <w:szCs w:val="18"/>
          <w:lang w:val="es-ES_tradnl"/>
        </w:rPr>
        <w:t xml:space="preserve">Foro de la Facultad de Derecho de Harvard sobre Gestión Empresarial, </w:t>
      </w:r>
      <w:proofErr w:type="spellStart"/>
      <w:r w:rsidR="003F0A6B" w:rsidRPr="007E6583">
        <w:rPr>
          <w:i/>
          <w:iCs/>
          <w:szCs w:val="18"/>
          <w:lang w:val="es-ES_tradnl"/>
        </w:rPr>
        <w:t>Spotify</w:t>
      </w:r>
      <w:proofErr w:type="spellEnd"/>
      <w:r w:rsidR="003F0A6B" w:rsidRPr="007E6583">
        <w:rPr>
          <w:i/>
          <w:iCs/>
          <w:szCs w:val="18"/>
          <w:lang w:val="es-ES_tradnl"/>
        </w:rPr>
        <w:t xml:space="preserve"> Case </w:t>
      </w:r>
      <w:proofErr w:type="spellStart"/>
      <w:r w:rsidR="003F0A6B" w:rsidRPr="007E6583">
        <w:rPr>
          <w:i/>
          <w:iCs/>
          <w:szCs w:val="18"/>
          <w:lang w:val="es-ES_tradnl"/>
        </w:rPr>
        <w:t>Study</w:t>
      </w:r>
      <w:proofErr w:type="spellEnd"/>
      <w:r w:rsidR="003F0A6B" w:rsidRPr="007E6583">
        <w:rPr>
          <w:i/>
          <w:iCs/>
          <w:szCs w:val="18"/>
          <w:lang w:val="es-ES_tradnl"/>
        </w:rPr>
        <w:t xml:space="preserve">: </w:t>
      </w:r>
      <w:proofErr w:type="spellStart"/>
      <w:r w:rsidR="003F0A6B" w:rsidRPr="007E6583">
        <w:rPr>
          <w:i/>
          <w:iCs/>
          <w:szCs w:val="18"/>
          <w:lang w:val="es-ES_tradnl"/>
        </w:rPr>
        <w:t>Structuring</w:t>
      </w:r>
      <w:proofErr w:type="spellEnd"/>
      <w:r w:rsidR="003F0A6B" w:rsidRPr="007E6583">
        <w:rPr>
          <w:i/>
          <w:iCs/>
          <w:szCs w:val="18"/>
          <w:lang w:val="es-ES_tradnl"/>
        </w:rPr>
        <w:t xml:space="preserve"> and </w:t>
      </w:r>
      <w:proofErr w:type="spellStart"/>
      <w:r w:rsidR="003F0A6B" w:rsidRPr="007E6583">
        <w:rPr>
          <w:i/>
          <w:iCs/>
          <w:szCs w:val="18"/>
          <w:lang w:val="es-ES_tradnl"/>
        </w:rPr>
        <w:t>Executing</w:t>
      </w:r>
      <w:proofErr w:type="spellEnd"/>
      <w:r w:rsidR="003F0A6B" w:rsidRPr="007E6583">
        <w:rPr>
          <w:i/>
          <w:iCs/>
          <w:szCs w:val="18"/>
          <w:lang w:val="es-ES_tradnl"/>
        </w:rPr>
        <w:t xml:space="preserve"> a </w:t>
      </w:r>
      <w:proofErr w:type="spellStart"/>
      <w:r w:rsidR="003F0A6B" w:rsidRPr="007E6583">
        <w:rPr>
          <w:i/>
          <w:iCs/>
          <w:szCs w:val="18"/>
          <w:lang w:val="es-ES_tradnl"/>
        </w:rPr>
        <w:t>Direct</w:t>
      </w:r>
      <w:proofErr w:type="spellEnd"/>
      <w:r w:rsidR="003F0A6B" w:rsidRPr="007E6583">
        <w:rPr>
          <w:i/>
          <w:iCs/>
          <w:szCs w:val="18"/>
          <w:lang w:val="es-ES_tradnl"/>
        </w:rPr>
        <w:t xml:space="preserve"> </w:t>
      </w:r>
      <w:proofErr w:type="spellStart"/>
      <w:r w:rsidR="003F0A6B" w:rsidRPr="007E6583">
        <w:rPr>
          <w:i/>
          <w:iCs/>
          <w:szCs w:val="18"/>
          <w:lang w:val="es-ES_tradnl"/>
        </w:rPr>
        <w:t>Public</w:t>
      </w:r>
      <w:proofErr w:type="spellEnd"/>
      <w:r w:rsidR="003F0A6B" w:rsidRPr="007E6583">
        <w:rPr>
          <w:i/>
          <w:iCs/>
          <w:szCs w:val="18"/>
          <w:lang w:val="es-ES_tradnl"/>
        </w:rPr>
        <w:t xml:space="preserve"> </w:t>
      </w:r>
      <w:proofErr w:type="spellStart"/>
      <w:r w:rsidR="003F0A6B" w:rsidRPr="007E6583">
        <w:rPr>
          <w:i/>
          <w:iCs/>
          <w:szCs w:val="18"/>
          <w:lang w:val="es-ES_tradnl"/>
        </w:rPr>
        <w:t>Offering</w:t>
      </w:r>
      <w:proofErr w:type="spellEnd"/>
      <w:r w:rsidR="003F0A6B" w:rsidRPr="007E6583">
        <w:rPr>
          <w:i/>
          <w:iCs/>
          <w:szCs w:val="18"/>
          <w:lang w:val="es-ES_tradnl"/>
        </w:rPr>
        <w:t xml:space="preserve"> </w:t>
      </w:r>
      <w:r w:rsidR="00264695" w:rsidRPr="007E6583">
        <w:rPr>
          <w:color w:val="000000"/>
          <w:szCs w:val="18"/>
          <w:lang w:val="es-ES_tradnl"/>
        </w:rPr>
        <w:t xml:space="preserve">(5 de julio de 2018). Disponible en: </w:t>
      </w:r>
      <w:hyperlink r:id="rId3" w:history="1">
        <w:r w:rsidR="00264695" w:rsidRPr="007E6583">
          <w:rPr>
            <w:rStyle w:val="Hyperlink"/>
            <w:szCs w:val="18"/>
            <w:lang w:val="es-ES_tradnl"/>
          </w:rPr>
          <w:t>https://corpgov.law.harvard.edu/2018/07/05/spotify-case-study-structuring-and-executing-a-direct-listing/</w:t>
        </w:r>
      </w:hyperlink>
      <w:r w:rsidR="00264695" w:rsidRPr="007E6583">
        <w:rPr>
          <w:szCs w:val="18"/>
          <w:lang w:val="es-ES_tradnl"/>
        </w:rPr>
        <w:t xml:space="preserve"> (en inglés)</w:t>
      </w:r>
    </w:p>
  </w:footnote>
  <w:footnote w:id="6">
    <w:p w:rsidR="002B4678" w:rsidRPr="00C65EBE" w:rsidRDefault="002B4678" w:rsidP="002B4678">
      <w:pPr>
        <w:pStyle w:val="FootnoteText"/>
        <w:rPr>
          <w:szCs w:val="18"/>
        </w:rPr>
      </w:pPr>
      <w:r w:rsidRPr="007E6583">
        <w:rPr>
          <w:rStyle w:val="FootnoteReference"/>
          <w:szCs w:val="18"/>
          <w:lang w:val="es-ES_tradnl"/>
        </w:rPr>
        <w:footnoteRef/>
      </w:r>
      <w:r w:rsidRPr="007E6583">
        <w:rPr>
          <w:szCs w:val="18"/>
          <w:lang w:val="es-ES_tradnl"/>
        </w:rPr>
        <w:t xml:space="preserve"> </w:t>
      </w:r>
      <w:proofErr w:type="spellStart"/>
      <w:r w:rsidRPr="007E6583">
        <w:rPr>
          <w:szCs w:val="18"/>
          <w:lang w:val="es-ES_tradnl"/>
        </w:rPr>
        <w:t>Shobet</w:t>
      </w:r>
      <w:proofErr w:type="spellEnd"/>
      <w:r w:rsidRPr="007E6583">
        <w:rPr>
          <w:szCs w:val="18"/>
          <w:lang w:val="es-ES_tradnl"/>
        </w:rPr>
        <w:t xml:space="preserve"> </w:t>
      </w:r>
      <w:proofErr w:type="spellStart"/>
      <w:r w:rsidRPr="007E6583">
        <w:rPr>
          <w:szCs w:val="18"/>
          <w:lang w:val="es-ES_tradnl"/>
        </w:rPr>
        <w:t>Seth</w:t>
      </w:r>
      <w:proofErr w:type="spellEnd"/>
      <w:r w:rsidRPr="007E6583">
        <w:rPr>
          <w:szCs w:val="18"/>
          <w:lang w:val="es-ES_tradnl"/>
        </w:rPr>
        <w:t xml:space="preserve">, </w:t>
      </w:r>
      <w:proofErr w:type="spellStart"/>
      <w:r w:rsidRPr="007E6583">
        <w:rPr>
          <w:i/>
          <w:iCs/>
          <w:szCs w:val="18"/>
          <w:lang w:val="es-ES_tradnl"/>
        </w:rPr>
        <w:t>Spotify</w:t>
      </w:r>
      <w:proofErr w:type="spellEnd"/>
      <w:r w:rsidRPr="007E6583">
        <w:rPr>
          <w:i/>
          <w:iCs/>
          <w:szCs w:val="18"/>
          <w:lang w:val="es-ES_tradnl"/>
        </w:rPr>
        <w:t xml:space="preserve"> Files </w:t>
      </w:r>
      <w:proofErr w:type="spellStart"/>
      <w:r w:rsidRPr="007E6583">
        <w:rPr>
          <w:i/>
          <w:iCs/>
          <w:szCs w:val="18"/>
          <w:lang w:val="es-ES_tradnl"/>
        </w:rPr>
        <w:t>for</w:t>
      </w:r>
      <w:proofErr w:type="spellEnd"/>
      <w:r w:rsidRPr="007E6583">
        <w:rPr>
          <w:i/>
          <w:iCs/>
          <w:szCs w:val="18"/>
          <w:lang w:val="es-ES_tradnl"/>
        </w:rPr>
        <w:t xml:space="preserve"> $1 </w:t>
      </w:r>
      <w:proofErr w:type="spellStart"/>
      <w:r w:rsidRPr="007E6583">
        <w:rPr>
          <w:i/>
          <w:iCs/>
          <w:szCs w:val="18"/>
          <w:lang w:val="es-ES_tradnl"/>
        </w:rPr>
        <w:t>Billion</w:t>
      </w:r>
      <w:proofErr w:type="spellEnd"/>
      <w:r w:rsidRPr="007E6583">
        <w:rPr>
          <w:i/>
          <w:iCs/>
          <w:szCs w:val="18"/>
          <w:lang w:val="es-ES_tradnl"/>
        </w:rPr>
        <w:t xml:space="preserve"> IPO</w:t>
      </w:r>
      <w:r w:rsidRPr="007E6583">
        <w:rPr>
          <w:szCs w:val="18"/>
          <w:lang w:val="es-ES_tradnl"/>
        </w:rPr>
        <w:t xml:space="preserve">, </w:t>
      </w:r>
      <w:proofErr w:type="spellStart"/>
      <w:r w:rsidRPr="007E6583">
        <w:rPr>
          <w:szCs w:val="18"/>
          <w:lang w:val="es-ES_tradnl"/>
        </w:rPr>
        <w:t>Investopedia</w:t>
      </w:r>
      <w:proofErr w:type="spellEnd"/>
      <w:r w:rsidRPr="007E6583">
        <w:rPr>
          <w:szCs w:val="18"/>
          <w:lang w:val="es-ES_tradnl"/>
        </w:rPr>
        <w:t xml:space="preserve"> (</w:t>
      </w:r>
      <w:r w:rsidR="00264695" w:rsidRPr="007E6583">
        <w:rPr>
          <w:szCs w:val="18"/>
          <w:lang w:val="es-ES_tradnl"/>
        </w:rPr>
        <w:t xml:space="preserve">1 de marzo de 2018). </w:t>
      </w:r>
      <w:r w:rsidR="00264695" w:rsidRPr="00C65EBE">
        <w:rPr>
          <w:szCs w:val="18"/>
        </w:rPr>
        <w:t xml:space="preserve">Disponible en: </w:t>
      </w:r>
      <w:hyperlink r:id="rId4" w:history="1">
        <w:r w:rsidRPr="00C65EBE">
          <w:rPr>
            <w:rStyle w:val="Hyperlink"/>
            <w:szCs w:val="18"/>
          </w:rPr>
          <w:t>https://www.investopedia.com/news/spotify-files-1-billion-ipo/</w:t>
        </w:r>
      </w:hyperlink>
    </w:p>
  </w:footnote>
  <w:footnote w:id="7">
    <w:p w:rsidR="00234268" w:rsidRPr="007E6583" w:rsidRDefault="00234268" w:rsidP="00234268">
      <w:pPr>
        <w:pStyle w:val="FootnoteText"/>
        <w:rPr>
          <w:szCs w:val="18"/>
          <w:lang w:val="es-ES_tradnl"/>
        </w:rPr>
      </w:pPr>
      <w:r w:rsidRPr="007E6583">
        <w:rPr>
          <w:rStyle w:val="FootnoteReference"/>
          <w:szCs w:val="18"/>
          <w:lang w:val="es-ES_tradnl"/>
        </w:rPr>
        <w:footnoteRef/>
      </w:r>
      <w:r w:rsidRPr="00C65EBE">
        <w:rPr>
          <w:szCs w:val="18"/>
        </w:rPr>
        <w:t xml:space="preserve"> </w:t>
      </w:r>
      <w:r w:rsidRPr="00C65EBE">
        <w:rPr>
          <w:szCs w:val="18"/>
        </w:rPr>
        <w:t xml:space="preserve">Music Business Worldwide, </w:t>
      </w:r>
      <w:r w:rsidRPr="00C65EBE">
        <w:rPr>
          <w:i/>
          <w:iCs/>
          <w:szCs w:val="18"/>
        </w:rPr>
        <w:t>Warner Sells Entire Stake in Spotify, Crediting Artists with [25%] of the Money</w:t>
      </w:r>
      <w:r w:rsidRPr="00C65EBE">
        <w:rPr>
          <w:szCs w:val="18"/>
        </w:rPr>
        <w:t xml:space="preserve"> (7 de </w:t>
      </w:r>
      <w:r w:rsidR="00F668CA" w:rsidRPr="00C65EBE">
        <w:rPr>
          <w:szCs w:val="18"/>
        </w:rPr>
        <w:t>a</w:t>
      </w:r>
      <w:r w:rsidRPr="00C65EBE">
        <w:rPr>
          <w:szCs w:val="18"/>
        </w:rPr>
        <w:t xml:space="preserve">gosto de 2018). </w:t>
      </w:r>
      <w:r w:rsidRPr="007E6583">
        <w:rPr>
          <w:szCs w:val="18"/>
          <w:lang w:val="es-ES_tradnl"/>
        </w:rPr>
        <w:t xml:space="preserve">Disponible en: </w:t>
      </w:r>
      <w:hyperlink r:id="rId5" w:history="1">
        <w:r w:rsidRPr="007E6583">
          <w:rPr>
            <w:rStyle w:val="Hyperlink"/>
            <w:szCs w:val="18"/>
            <w:lang w:val="es-ES_tradnl"/>
          </w:rPr>
          <w:t>https://www.musicbusinessworldwide.com/warner-sells-entire-stake-in-spotify-crediting-artists-with-126m-as-a-result/</w:t>
        </w:r>
      </w:hyperlink>
      <w:r w:rsidRPr="007E6583">
        <w:rPr>
          <w:szCs w:val="18"/>
          <w:lang w:val="es-ES_tradnl"/>
        </w:rPr>
        <w:t xml:space="preserve"> (</w:t>
      </w:r>
      <w:r w:rsidR="00B3466E" w:rsidRPr="007E6583">
        <w:rPr>
          <w:szCs w:val="18"/>
          <w:lang w:val="es-ES_tradnl"/>
        </w:rPr>
        <w:t>los ingresos por la venta de acciones se aplican a los saldos no recuperados de los artistas</w:t>
      </w:r>
      <w:r w:rsidR="00EC7599" w:rsidRPr="007E6583">
        <w:rPr>
          <w:szCs w:val="18"/>
          <w:lang w:val="es-ES_tradnl"/>
        </w:rPr>
        <w:t>)</w:t>
      </w:r>
      <w:r w:rsidR="00B3466E" w:rsidRPr="007E6583">
        <w:rPr>
          <w:szCs w:val="18"/>
          <w:lang w:val="es-ES_tradnl"/>
        </w:rPr>
        <w:t>.</w:t>
      </w:r>
    </w:p>
  </w:footnote>
  <w:footnote w:id="8">
    <w:p w:rsidR="002B4678" w:rsidRPr="007E6583" w:rsidRDefault="002B4678" w:rsidP="002B4678">
      <w:pPr>
        <w:pStyle w:val="FootnoteText"/>
        <w:rPr>
          <w:lang w:val="es-ES_tradnl"/>
        </w:rPr>
      </w:pPr>
      <w:r w:rsidRPr="007E6583">
        <w:rPr>
          <w:rStyle w:val="FootnoteReference"/>
          <w:szCs w:val="18"/>
          <w:lang w:val="es-ES_tradnl"/>
        </w:rPr>
        <w:footnoteRef/>
      </w:r>
      <w:r w:rsidRPr="007E6583">
        <w:rPr>
          <w:szCs w:val="18"/>
          <w:lang w:val="es-ES_tradnl"/>
        </w:rPr>
        <w:t xml:space="preserve"> </w:t>
      </w:r>
      <w:r w:rsidR="00264695" w:rsidRPr="007E6583">
        <w:rPr>
          <w:szCs w:val="18"/>
          <w:lang w:val="es-ES_tradnl"/>
        </w:rPr>
        <w:t xml:space="preserve">Véase, por ejemplo, </w:t>
      </w:r>
      <w:r w:rsidR="00B340EA" w:rsidRPr="007E6583">
        <w:rPr>
          <w:szCs w:val="18"/>
          <w:lang w:val="es-ES_tradnl"/>
        </w:rPr>
        <w:t>la declaración</w:t>
      </w:r>
      <w:r w:rsidR="00264695" w:rsidRPr="007E6583">
        <w:rPr>
          <w:szCs w:val="18"/>
          <w:lang w:val="es-ES_tradnl"/>
        </w:rPr>
        <w:t xml:space="preserve"> de</w:t>
      </w:r>
      <w:r w:rsidRPr="007E6583">
        <w:rPr>
          <w:szCs w:val="18"/>
          <w:lang w:val="es-ES_tradnl"/>
        </w:rPr>
        <w:t xml:space="preserve"> </w:t>
      </w:r>
      <w:proofErr w:type="spellStart"/>
      <w:r w:rsidRPr="007E6583">
        <w:rPr>
          <w:szCs w:val="18"/>
          <w:lang w:val="es-ES_tradnl"/>
        </w:rPr>
        <w:t>Horace</w:t>
      </w:r>
      <w:proofErr w:type="spellEnd"/>
      <w:r w:rsidRPr="007E6583">
        <w:rPr>
          <w:szCs w:val="18"/>
          <w:lang w:val="es-ES_tradnl"/>
        </w:rPr>
        <w:t xml:space="preserve"> </w:t>
      </w:r>
      <w:proofErr w:type="spellStart"/>
      <w:r w:rsidRPr="007E6583">
        <w:rPr>
          <w:szCs w:val="18"/>
          <w:lang w:val="es-ES_tradnl"/>
        </w:rPr>
        <w:t>Trubridge</w:t>
      </w:r>
      <w:proofErr w:type="spellEnd"/>
      <w:r w:rsidRPr="007E6583">
        <w:rPr>
          <w:szCs w:val="18"/>
          <w:lang w:val="es-ES_tradnl"/>
        </w:rPr>
        <w:t xml:space="preserve">, </w:t>
      </w:r>
      <w:proofErr w:type="spellStart"/>
      <w:r w:rsidR="003F0A6B" w:rsidRPr="007E6583">
        <w:rPr>
          <w:szCs w:val="18"/>
          <w:lang w:val="es-ES_tradnl"/>
        </w:rPr>
        <w:t>Investiagación</w:t>
      </w:r>
      <w:proofErr w:type="spellEnd"/>
      <w:r w:rsidR="003F0A6B" w:rsidRPr="007E6583">
        <w:rPr>
          <w:szCs w:val="18"/>
          <w:lang w:val="es-ES_tradnl"/>
        </w:rPr>
        <w:t xml:space="preserve"> </w:t>
      </w:r>
      <w:r w:rsidRPr="007E6583">
        <w:rPr>
          <w:szCs w:val="18"/>
          <w:lang w:val="es-ES_tradnl"/>
        </w:rPr>
        <w:t xml:space="preserve">Q525 </w:t>
      </w:r>
      <w:r w:rsidR="00B340EA" w:rsidRPr="007E6583">
        <w:rPr>
          <w:szCs w:val="18"/>
          <w:lang w:val="es-ES_tradnl"/>
        </w:rPr>
        <w:t xml:space="preserve">de la </w:t>
      </w:r>
      <w:r w:rsidRPr="007E6583">
        <w:rPr>
          <w:szCs w:val="18"/>
          <w:lang w:val="es-ES_tradnl"/>
        </w:rPr>
        <w:t>DCMS (</w:t>
      </w:r>
      <w:r w:rsidR="00264695" w:rsidRPr="007E6583">
        <w:rPr>
          <w:szCs w:val="18"/>
          <w:lang w:val="es-ES_tradnl"/>
        </w:rPr>
        <w:t xml:space="preserve">4 de febrero de 2021). Disponible en: </w:t>
      </w:r>
      <w:hyperlink r:id="rId6" w:history="1">
        <w:r w:rsidRPr="007E6583">
          <w:rPr>
            <w:rStyle w:val="Hyperlink"/>
            <w:szCs w:val="18"/>
            <w:lang w:val="es-ES_tradnl"/>
          </w:rPr>
          <w:t>https://committees.parliament.uk/oralevidence/1677/pdf/</w:t>
        </w:r>
      </w:hyperlink>
    </w:p>
  </w:footnote>
  <w:footnote w:id="9">
    <w:p w:rsidR="00517F61" w:rsidRPr="007E6583" w:rsidRDefault="00517F61" w:rsidP="00517F61">
      <w:pPr>
        <w:pStyle w:val="FootnoteText"/>
        <w:rPr>
          <w:lang w:val="es-ES_tradnl"/>
        </w:rPr>
      </w:pPr>
      <w:r w:rsidRPr="007E6583">
        <w:rPr>
          <w:rStyle w:val="FootnoteReference"/>
          <w:lang w:val="es-ES_tradnl"/>
        </w:rPr>
        <w:footnoteRef/>
      </w:r>
      <w:r w:rsidRPr="007E6583">
        <w:rPr>
          <w:lang w:val="es-ES_tradnl"/>
        </w:rPr>
        <w:t xml:space="preserve"> </w:t>
      </w:r>
      <w:r w:rsidR="009B661B" w:rsidRPr="007E6583">
        <w:rPr>
          <w:lang w:val="es-ES_tradnl"/>
        </w:rPr>
        <w:t>Este estudio se centrará en servicios musicales que of</w:t>
      </w:r>
      <w:r w:rsidR="00B3466E" w:rsidRPr="007E6583">
        <w:rPr>
          <w:lang w:val="es-ES_tradnl"/>
        </w:rPr>
        <w:t>recen grabaciones completas con</w:t>
      </w:r>
      <w:r w:rsidR="009B661B" w:rsidRPr="007E6583">
        <w:rPr>
          <w:lang w:val="es-ES_tradnl"/>
        </w:rPr>
        <w:t xml:space="preserve">cedidos en licencia por los titulares de los derechos y no en servicios de formato corto generados por los usuarios, como </w:t>
      </w:r>
      <w:proofErr w:type="spellStart"/>
      <w:r w:rsidR="009B661B" w:rsidRPr="007E6583">
        <w:rPr>
          <w:lang w:val="es-ES_tradnl"/>
        </w:rPr>
        <w:t>TikTok</w:t>
      </w:r>
      <w:proofErr w:type="spellEnd"/>
      <w:r w:rsidR="009B661B" w:rsidRPr="007E6583">
        <w:rPr>
          <w:lang w:val="es-ES_tradnl"/>
        </w:rPr>
        <w:t>.</w:t>
      </w:r>
    </w:p>
  </w:footnote>
  <w:footnote w:id="10">
    <w:p w:rsidR="00423A09" w:rsidRPr="00C65EBE" w:rsidRDefault="00423A09" w:rsidP="00091A6D">
      <w:pPr>
        <w:pStyle w:val="FootnoteText"/>
      </w:pPr>
      <w:r w:rsidRPr="007E6583">
        <w:rPr>
          <w:rStyle w:val="FootnoteReference"/>
          <w:lang w:val="es-ES_tradnl"/>
        </w:rPr>
        <w:footnoteRef/>
      </w:r>
      <w:r w:rsidRPr="00C65EBE">
        <w:t xml:space="preserve"> </w:t>
      </w:r>
      <w:r w:rsidR="004C3459" w:rsidRPr="00C65EBE">
        <w:t>Véase, por ejemplo, Mark Savage, Paul McCartney and Kate Bush Among Stars Calling for Change to Streaming Laws, BBC News</w:t>
      </w:r>
      <w:r w:rsidR="00EC7599" w:rsidRPr="00C65EBE">
        <w:t xml:space="preserve"> </w:t>
      </w:r>
      <w:r w:rsidR="004C3459" w:rsidRPr="00C65EBE">
        <w:t>(20 d</w:t>
      </w:r>
      <w:r w:rsidR="003C5027" w:rsidRPr="00C65EBE">
        <w:t>e abril de 2021). Disponible en:</w:t>
      </w:r>
      <w:r w:rsidRPr="00C65EBE">
        <w:t xml:space="preserve"> </w:t>
      </w:r>
      <w:hyperlink r:id="rId7" w:history="1">
        <w:r w:rsidRPr="00C65EBE">
          <w:rPr>
            <w:rStyle w:val="Hyperlink"/>
          </w:rPr>
          <w:t>https://www.bbc.com/news/entertainment-arts-56815282</w:t>
        </w:r>
      </w:hyperlink>
      <w:r w:rsidRPr="00C65EBE">
        <w:t>.</w:t>
      </w:r>
    </w:p>
  </w:footnote>
  <w:footnote w:id="11">
    <w:p w:rsidR="00423A09" w:rsidRPr="00C65EBE" w:rsidRDefault="00423A09" w:rsidP="00091A6D">
      <w:pPr>
        <w:pStyle w:val="FootnoteText"/>
      </w:pPr>
      <w:r w:rsidRPr="007E6583">
        <w:rPr>
          <w:rStyle w:val="FootnoteReference"/>
          <w:lang w:val="es-ES_tradnl"/>
        </w:rPr>
        <w:footnoteRef/>
      </w:r>
      <w:r w:rsidRPr="00C65EBE">
        <w:t xml:space="preserve"> </w:t>
      </w:r>
      <w:r w:rsidR="001A7FB1" w:rsidRPr="00C65EBE">
        <w:t xml:space="preserve">Véase en general Tim Ingham, </w:t>
      </w:r>
      <w:r w:rsidR="001A7FB1" w:rsidRPr="00C65EBE">
        <w:rPr>
          <w:i/>
        </w:rPr>
        <w:t>It's Happened: Major Labels Are Now Generating Over $1million Every Hour from Streaming</w:t>
      </w:r>
      <w:r w:rsidR="001A7FB1" w:rsidRPr="00C65EBE">
        <w:t xml:space="preserve">, Music Business Worldwide (25 de febrero de 2020). Disponible en: </w:t>
      </w:r>
      <w:hyperlink r:id="rId8" w:history="1">
        <w:r w:rsidRPr="00C65EBE">
          <w:rPr>
            <w:rStyle w:val="Hyperlink"/>
          </w:rPr>
          <w:t>https://www.musicbusinessworldwide.com/its-happened-the-major-labels-are-now-generating-over-1m-every-hour-from-streaming/</w:t>
        </w:r>
      </w:hyperlink>
      <w:r w:rsidRPr="00C65EBE">
        <w:t>.</w:t>
      </w:r>
    </w:p>
  </w:footnote>
  <w:footnote w:id="12">
    <w:p w:rsidR="00517F61" w:rsidRPr="00C65EBE" w:rsidRDefault="00517F61" w:rsidP="00517F61">
      <w:pPr>
        <w:pStyle w:val="FootnoteText"/>
      </w:pPr>
      <w:r w:rsidRPr="007E6583">
        <w:rPr>
          <w:rStyle w:val="FootnoteReference"/>
          <w:lang w:val="es-ES_tradnl"/>
        </w:rPr>
        <w:footnoteRef/>
      </w:r>
      <w:r w:rsidR="009B661B" w:rsidRPr="00C65EBE">
        <w:t xml:space="preserve"> </w:t>
      </w:r>
      <w:r w:rsidR="009B661B" w:rsidRPr="00C65EBE">
        <w:t xml:space="preserve">Loud and Clear. Disponible en: </w:t>
      </w:r>
      <w:hyperlink r:id="rId9" w:history="1">
        <w:r w:rsidRPr="00C65EBE">
          <w:rPr>
            <w:rStyle w:val="Hyperlink"/>
          </w:rPr>
          <w:t>https://loudandclear.byspotify.com</w:t>
        </w:r>
      </w:hyperlink>
      <w:r w:rsidRPr="00C65EBE">
        <w:t>.</w:t>
      </w:r>
    </w:p>
  </w:footnote>
  <w:footnote w:id="13">
    <w:p w:rsidR="00423A09" w:rsidRPr="00C65EBE" w:rsidRDefault="00423A09" w:rsidP="00091A6D">
      <w:pPr>
        <w:pStyle w:val="FootnoteText"/>
      </w:pPr>
      <w:r w:rsidRPr="007E6583">
        <w:rPr>
          <w:rStyle w:val="FootnoteReference"/>
          <w:lang w:val="es-ES_tradnl"/>
        </w:rPr>
        <w:footnoteRef/>
      </w:r>
      <w:r w:rsidRPr="00C65EBE">
        <w:t xml:space="preserve"> </w:t>
      </w:r>
      <w:r w:rsidRPr="00C65EBE">
        <w:t xml:space="preserve">Spotify, </w:t>
      </w:r>
      <w:r w:rsidRPr="00C65EBE">
        <w:rPr>
          <w:i/>
          <w:iCs/>
        </w:rPr>
        <w:t>Revenue Generation Over the Years</w:t>
      </w:r>
      <w:r w:rsidRPr="00C65EBE">
        <w:t>, Loud and Clear by Spotify.</w:t>
      </w:r>
    </w:p>
  </w:footnote>
  <w:footnote w:id="14">
    <w:p w:rsidR="00785C2A" w:rsidRPr="00C65EBE" w:rsidRDefault="00785C2A">
      <w:pPr>
        <w:pStyle w:val="FootnoteText"/>
      </w:pPr>
      <w:r w:rsidRPr="007E6583">
        <w:rPr>
          <w:rStyle w:val="FootnoteReference"/>
          <w:lang w:val="es-ES_tradnl"/>
        </w:rPr>
        <w:footnoteRef/>
      </w:r>
      <w:r w:rsidRPr="007E6583">
        <w:rPr>
          <w:lang w:val="es-ES_tradnl"/>
        </w:rPr>
        <w:t xml:space="preserve"> La transferencia de valor fue reconocida por la jueza Aleta A. </w:t>
      </w:r>
      <w:proofErr w:type="spellStart"/>
      <w:r w:rsidRPr="007E6583">
        <w:rPr>
          <w:lang w:val="es-ES_tradnl"/>
        </w:rPr>
        <w:t>Trauger</w:t>
      </w:r>
      <w:proofErr w:type="spellEnd"/>
      <w:r w:rsidRPr="007E6583">
        <w:rPr>
          <w:lang w:val="es-ES_tradnl"/>
        </w:rPr>
        <w:t xml:space="preserve"> en su fallo contra la petición de la parte demandada, Harry Fox Agency, de desestimar a HFA del litigio de derechos de autor de </w:t>
      </w:r>
      <w:proofErr w:type="spellStart"/>
      <w:r w:rsidRPr="007E6583">
        <w:rPr>
          <w:lang w:val="es-ES_tradnl"/>
        </w:rPr>
        <w:t>Spotify</w:t>
      </w:r>
      <w:proofErr w:type="spellEnd"/>
      <w:r w:rsidRPr="007E6583">
        <w:rPr>
          <w:lang w:val="es-ES_tradnl"/>
        </w:rPr>
        <w:t xml:space="preserve"> sobre el catálogo de </w:t>
      </w:r>
      <w:proofErr w:type="spellStart"/>
      <w:r w:rsidRPr="007E6583">
        <w:rPr>
          <w:lang w:val="es-ES_tradnl"/>
        </w:rPr>
        <w:t>Eminem</w:t>
      </w:r>
      <w:proofErr w:type="spellEnd"/>
      <w:r w:rsidRPr="007E6583">
        <w:rPr>
          <w:lang w:val="es-ES_tradnl"/>
        </w:rPr>
        <w:t xml:space="preserve"> al no haber concedido </w:t>
      </w:r>
      <w:proofErr w:type="spellStart"/>
      <w:r w:rsidRPr="007E6583">
        <w:rPr>
          <w:lang w:val="es-ES_tradnl"/>
        </w:rPr>
        <w:t>Spotify</w:t>
      </w:r>
      <w:proofErr w:type="spellEnd"/>
      <w:r w:rsidRPr="007E6583">
        <w:rPr>
          <w:lang w:val="es-ES_tradnl"/>
        </w:rPr>
        <w:t xml:space="preserve"> licencias para canciones como Lose </w:t>
      </w:r>
      <w:proofErr w:type="spellStart"/>
      <w:r w:rsidRPr="007E6583">
        <w:rPr>
          <w:lang w:val="es-ES_tradnl"/>
        </w:rPr>
        <w:t>Yourself</w:t>
      </w:r>
      <w:proofErr w:type="spellEnd"/>
      <w:r w:rsidRPr="007E6583">
        <w:rPr>
          <w:lang w:val="es-ES_tradnl"/>
        </w:rPr>
        <w:t>.</w:t>
      </w:r>
      <w:r w:rsidR="00EC7599" w:rsidRPr="007E6583">
        <w:rPr>
          <w:lang w:val="es-ES_tradnl"/>
        </w:rPr>
        <w:t xml:space="preserve"> </w:t>
      </w:r>
      <w:r w:rsidRPr="007E6583">
        <w:rPr>
          <w:lang w:val="es-ES_tradnl"/>
        </w:rPr>
        <w:t>La jueza dijo: "[E]s indiscutible que [</w:t>
      </w:r>
      <w:proofErr w:type="spellStart"/>
      <w:r w:rsidRPr="007E6583">
        <w:rPr>
          <w:lang w:val="es-ES_tradnl"/>
        </w:rPr>
        <w:t>Eminem</w:t>
      </w:r>
      <w:proofErr w:type="spellEnd"/>
      <w:r w:rsidRPr="007E6583">
        <w:rPr>
          <w:lang w:val="es-ES_tradnl"/>
        </w:rPr>
        <w:t xml:space="preserve">, cuyo nombre de pila es Marshall] </w:t>
      </w:r>
      <w:proofErr w:type="spellStart"/>
      <w:r w:rsidRPr="007E6583">
        <w:rPr>
          <w:lang w:val="es-ES_tradnl"/>
        </w:rPr>
        <w:t>Mathers</w:t>
      </w:r>
      <w:proofErr w:type="spellEnd"/>
      <w:r w:rsidRPr="007E6583">
        <w:rPr>
          <w:lang w:val="es-ES_tradnl"/>
        </w:rPr>
        <w:t xml:space="preserve"> es un artista que ha cosechado un extraordinario éxito comercial y se ha granjeado un gran número de fieles seguidores, hasta el punto de que su omisión en una importante plataforma de </w:t>
      </w:r>
      <w:proofErr w:type="spellStart"/>
      <w:r w:rsidRPr="007E6583">
        <w:rPr>
          <w:lang w:val="es-ES_tradnl"/>
        </w:rPr>
        <w:t>streaming</w:t>
      </w:r>
      <w:proofErr w:type="spellEnd"/>
      <w:r w:rsidRPr="007E6583">
        <w:rPr>
          <w:lang w:val="es-ES_tradnl"/>
        </w:rPr>
        <w:t xml:space="preserve"> podría disuadir a un número significativo de usuarios potenciales de suscribirse". </w:t>
      </w:r>
      <w:r w:rsidRPr="00C65EBE">
        <w:t>Trauger, J., Memorandum and Order (Dkt. 165), Eight Mile Style LLC and Martin Affiliated LLC c. Spotify USA, Inc. y Harry Fox Agency Causa N.º 3:19-cv-00736 (U.S.D.C. Mid. D. of Tenn. Nashville Div., 22 de abril de 2021).</w:t>
      </w:r>
    </w:p>
  </w:footnote>
  <w:footnote w:id="15">
    <w:p w:rsidR="00423A09" w:rsidRPr="007E6583" w:rsidRDefault="00423A09" w:rsidP="00C66AFE">
      <w:pPr>
        <w:pStyle w:val="FootnoteText"/>
        <w:rPr>
          <w:lang w:val="es-ES_tradnl"/>
        </w:rPr>
      </w:pPr>
      <w:r w:rsidRPr="007E6583">
        <w:rPr>
          <w:rStyle w:val="FootnoteReference"/>
          <w:lang w:val="es-ES_tradnl"/>
        </w:rPr>
        <w:footnoteRef/>
      </w:r>
      <w:r w:rsidRPr="00C65EBE">
        <w:t xml:space="preserve"> </w:t>
      </w:r>
      <w:r w:rsidR="00971EB1" w:rsidRPr="00C65EBE">
        <w:t xml:space="preserve">Véase, por ejemplo, Ben Beaumont-Thomas, Paul McCartney y Kate Bush, </w:t>
      </w:r>
      <w:r w:rsidR="00971EB1" w:rsidRPr="00C65EBE">
        <w:rPr>
          <w:i/>
        </w:rPr>
        <w:t>Lead Call for Change to Music Streaming Payments</w:t>
      </w:r>
      <w:r w:rsidR="00971EB1" w:rsidRPr="00C65EBE">
        <w:t xml:space="preserve">, The Guardian (20 de abril de 2021). </w:t>
      </w:r>
      <w:r w:rsidR="00971EB1" w:rsidRPr="007E6583">
        <w:rPr>
          <w:lang w:val="es-ES_tradnl"/>
        </w:rPr>
        <w:t xml:space="preserve">Disponible en: </w:t>
      </w:r>
      <w:hyperlink r:id="rId10" w:history="1">
        <w:r w:rsidR="00C66AFE" w:rsidRPr="007E6583">
          <w:rPr>
            <w:rStyle w:val="Hyperlink"/>
            <w:lang w:val="es-ES_tradnl"/>
          </w:rPr>
          <w:t>https://www.theguardian.com/music/2021/apr/20/paul-mccartney-kate-bush-law-change-music-streaming-payment</w:t>
        </w:r>
      </w:hyperlink>
      <w:r w:rsidR="00D8152C" w:rsidRPr="007E6583">
        <w:rPr>
          <w:lang w:val="es-ES_tradnl"/>
        </w:rPr>
        <w:t> </w:t>
      </w:r>
      <w:r w:rsidR="00C66AFE" w:rsidRPr="007E6583">
        <w:rPr>
          <w:lang w:val="es-ES_tradnl"/>
        </w:rPr>
        <w:t xml:space="preserve">(156 artistas piden que se amplíe la remuneración equitativa </w:t>
      </w:r>
      <w:r w:rsidR="00B3466E" w:rsidRPr="007E6583">
        <w:rPr>
          <w:lang w:val="es-ES_tradnl"/>
        </w:rPr>
        <w:t xml:space="preserve">al </w:t>
      </w:r>
      <w:proofErr w:type="spellStart"/>
      <w:r w:rsidR="00B3466E" w:rsidRPr="007E6583">
        <w:rPr>
          <w:i/>
          <w:iCs/>
          <w:lang w:val="es-ES_tradnl"/>
        </w:rPr>
        <w:t>streaming</w:t>
      </w:r>
      <w:proofErr w:type="spellEnd"/>
      <w:r w:rsidR="00C66AFE" w:rsidRPr="007E6583">
        <w:rPr>
          <w:lang w:val="es-ES_tradnl"/>
        </w:rPr>
        <w:t xml:space="preserve"> en el Reino Unido)</w:t>
      </w:r>
      <w:r w:rsidRPr="007E6583">
        <w:rPr>
          <w:lang w:val="es-ES_tradnl"/>
        </w:rPr>
        <w:t xml:space="preserve">; </w:t>
      </w:r>
      <w:r w:rsidR="00C66AFE" w:rsidRPr="007E6583">
        <w:rPr>
          <w:lang w:val="es-ES_tradnl"/>
        </w:rPr>
        <w:t xml:space="preserve">véase </w:t>
      </w:r>
      <w:proofErr w:type="spellStart"/>
      <w:r w:rsidR="00C66AFE" w:rsidRPr="007E6583">
        <w:rPr>
          <w:lang w:val="es-ES_tradnl"/>
        </w:rPr>
        <w:t>Andre</w:t>
      </w:r>
      <w:proofErr w:type="spellEnd"/>
      <w:r w:rsidR="00C66AFE" w:rsidRPr="007E6583">
        <w:rPr>
          <w:lang w:val="es-ES_tradnl"/>
        </w:rPr>
        <w:t xml:space="preserve"> </w:t>
      </w:r>
      <w:proofErr w:type="spellStart"/>
      <w:r w:rsidR="00C66AFE" w:rsidRPr="007E6583">
        <w:rPr>
          <w:lang w:val="es-ES_tradnl"/>
        </w:rPr>
        <w:t>Paine</w:t>
      </w:r>
      <w:proofErr w:type="spellEnd"/>
      <w:r w:rsidR="00C66AFE" w:rsidRPr="007E6583">
        <w:rPr>
          <w:lang w:val="es-ES_tradnl"/>
        </w:rPr>
        <w:t xml:space="preserve">, </w:t>
      </w:r>
      <w:r w:rsidR="00C66AFE" w:rsidRPr="007E6583">
        <w:rPr>
          <w:i/>
          <w:lang w:val="es-ES_tradnl"/>
        </w:rPr>
        <w:t xml:space="preserve">AIM </w:t>
      </w:r>
      <w:proofErr w:type="spellStart"/>
      <w:r w:rsidR="00C66AFE" w:rsidRPr="007E6583">
        <w:rPr>
          <w:i/>
          <w:lang w:val="es-ES_tradnl"/>
        </w:rPr>
        <w:t>Responds</w:t>
      </w:r>
      <w:proofErr w:type="spellEnd"/>
      <w:r w:rsidR="00C66AFE" w:rsidRPr="007E6583">
        <w:rPr>
          <w:i/>
          <w:lang w:val="es-ES_tradnl"/>
        </w:rPr>
        <w:t xml:space="preserve"> to </w:t>
      </w:r>
      <w:proofErr w:type="spellStart"/>
      <w:r w:rsidR="00C66AFE" w:rsidRPr="007E6583">
        <w:rPr>
          <w:i/>
          <w:lang w:val="es-ES_tradnl"/>
        </w:rPr>
        <w:t>Artists</w:t>
      </w:r>
      <w:proofErr w:type="spellEnd"/>
      <w:r w:rsidR="00C66AFE" w:rsidRPr="007E6583">
        <w:rPr>
          <w:i/>
          <w:lang w:val="es-ES_tradnl"/>
        </w:rPr>
        <w:t xml:space="preserve"> </w:t>
      </w:r>
      <w:proofErr w:type="spellStart"/>
      <w:r w:rsidR="00C66AFE" w:rsidRPr="007E6583">
        <w:rPr>
          <w:i/>
          <w:lang w:val="es-ES_tradnl"/>
        </w:rPr>
        <w:t>Call</w:t>
      </w:r>
      <w:proofErr w:type="spellEnd"/>
      <w:r w:rsidR="00C66AFE" w:rsidRPr="007E6583">
        <w:rPr>
          <w:i/>
          <w:lang w:val="es-ES_tradnl"/>
        </w:rPr>
        <w:t xml:space="preserve"> </w:t>
      </w:r>
      <w:proofErr w:type="spellStart"/>
      <w:r w:rsidR="00C66AFE" w:rsidRPr="007E6583">
        <w:rPr>
          <w:i/>
          <w:lang w:val="es-ES_tradnl"/>
        </w:rPr>
        <w:t>for</w:t>
      </w:r>
      <w:proofErr w:type="spellEnd"/>
      <w:r w:rsidR="00C66AFE" w:rsidRPr="007E6583">
        <w:rPr>
          <w:i/>
          <w:lang w:val="es-ES_tradnl"/>
        </w:rPr>
        <w:t xml:space="preserve"> </w:t>
      </w:r>
      <w:proofErr w:type="spellStart"/>
      <w:r w:rsidR="00C66AFE" w:rsidRPr="007E6583">
        <w:rPr>
          <w:i/>
          <w:lang w:val="es-ES_tradnl"/>
        </w:rPr>
        <w:t>Streaming</w:t>
      </w:r>
      <w:proofErr w:type="spellEnd"/>
      <w:r w:rsidR="00C66AFE" w:rsidRPr="007E6583">
        <w:rPr>
          <w:i/>
          <w:lang w:val="es-ES_tradnl"/>
        </w:rPr>
        <w:t xml:space="preserve"> Royalty </w:t>
      </w:r>
      <w:proofErr w:type="spellStart"/>
      <w:r w:rsidR="00C66AFE" w:rsidRPr="007E6583">
        <w:rPr>
          <w:i/>
          <w:lang w:val="es-ES_tradnl"/>
        </w:rPr>
        <w:t>Reform</w:t>
      </w:r>
      <w:proofErr w:type="spellEnd"/>
      <w:r w:rsidR="00C66AFE" w:rsidRPr="007E6583">
        <w:rPr>
          <w:lang w:val="es-ES_tradnl"/>
        </w:rPr>
        <w:t xml:space="preserve">, </w:t>
      </w:r>
      <w:proofErr w:type="spellStart"/>
      <w:r w:rsidR="00C66AFE" w:rsidRPr="007E6583">
        <w:rPr>
          <w:lang w:val="es-ES_tradnl"/>
        </w:rPr>
        <w:t>Music</w:t>
      </w:r>
      <w:proofErr w:type="spellEnd"/>
      <w:r w:rsidR="00C66AFE" w:rsidRPr="007E6583">
        <w:rPr>
          <w:lang w:val="es-ES_tradnl"/>
        </w:rPr>
        <w:t xml:space="preserve"> </w:t>
      </w:r>
      <w:proofErr w:type="spellStart"/>
      <w:r w:rsidR="00C66AFE" w:rsidRPr="007E6583">
        <w:rPr>
          <w:lang w:val="es-ES_tradnl"/>
        </w:rPr>
        <w:t>Week</w:t>
      </w:r>
      <w:proofErr w:type="spellEnd"/>
      <w:r w:rsidR="00C66AFE" w:rsidRPr="007E6583">
        <w:rPr>
          <w:lang w:val="es-ES_tradnl"/>
        </w:rPr>
        <w:t xml:space="preserve"> (20 de ab</w:t>
      </w:r>
      <w:r w:rsidR="00F668CA" w:rsidRPr="007E6583">
        <w:rPr>
          <w:lang w:val="es-ES_tradnl"/>
        </w:rPr>
        <w:t>ril de </w:t>
      </w:r>
      <w:r w:rsidR="00C66AFE" w:rsidRPr="007E6583">
        <w:rPr>
          <w:lang w:val="es-ES_tradnl"/>
        </w:rPr>
        <w:t>2021). Disponible en:</w:t>
      </w:r>
      <w:r w:rsidRPr="007E6583">
        <w:rPr>
          <w:lang w:val="es-ES_tradnl"/>
        </w:rPr>
        <w:t xml:space="preserve"> </w:t>
      </w:r>
      <w:hyperlink r:id="rId11" w:history="1">
        <w:r w:rsidRPr="007E6583">
          <w:rPr>
            <w:rStyle w:val="Hyperlink"/>
            <w:lang w:val="es-ES_tradnl"/>
          </w:rPr>
          <w:t>https://www.musicweek.com/labels/read/aim-responds-to-artists-call-for-streaming-royalties-reform/083086</w:t>
        </w:r>
      </w:hyperlink>
      <w:r w:rsidRPr="007E6583">
        <w:rPr>
          <w:lang w:val="es-ES_tradnl"/>
        </w:rPr>
        <w:t xml:space="preserve"> </w:t>
      </w:r>
      <w:r w:rsidR="00C66AFE" w:rsidRPr="007E6583">
        <w:rPr>
          <w:lang w:val="es-ES_tradnl"/>
        </w:rPr>
        <w:t>(el director general de AIM, Paul Pacifico, rechaza la petición de reforma por parte de los artistas en beneficio del plan de diez puntos del IMPALA).</w:t>
      </w:r>
    </w:p>
  </w:footnote>
  <w:footnote w:id="16">
    <w:p w:rsidR="00423A09" w:rsidRPr="007E6583" w:rsidRDefault="00423A09" w:rsidP="00091A6D">
      <w:pPr>
        <w:pStyle w:val="FootnoteText"/>
        <w:rPr>
          <w:lang w:val="es-ES_tradnl"/>
        </w:rPr>
      </w:pPr>
      <w:r w:rsidRPr="007E6583">
        <w:rPr>
          <w:rStyle w:val="FootnoteReference"/>
          <w:lang w:val="es-ES_tradnl"/>
        </w:rPr>
        <w:footnoteRef/>
      </w:r>
      <w:r w:rsidRPr="007E6583">
        <w:rPr>
          <w:lang w:val="es-ES_tradnl"/>
        </w:rPr>
        <w:t xml:space="preserve"> </w:t>
      </w:r>
      <w:r w:rsidR="00D40A2C" w:rsidRPr="007E6583">
        <w:rPr>
          <w:lang w:val="es-ES_tradnl"/>
        </w:rPr>
        <w:t>Comisión de Entor</w:t>
      </w:r>
      <w:r w:rsidR="00807976" w:rsidRPr="007E6583">
        <w:rPr>
          <w:lang w:val="es-ES_tradnl"/>
        </w:rPr>
        <w:t xml:space="preserve">no Digital, Cultura, Medios de </w:t>
      </w:r>
      <w:r w:rsidR="00D40A2C" w:rsidRPr="007E6583">
        <w:rPr>
          <w:lang w:val="es-ES_tradnl"/>
        </w:rPr>
        <w:t xml:space="preserve">Comunicación y Deporte, Investigación </w:t>
      </w:r>
      <w:r w:rsidR="00807976" w:rsidRPr="007E6583">
        <w:rPr>
          <w:lang w:val="es-ES_tradnl"/>
        </w:rPr>
        <w:t xml:space="preserve">(DCMS, por sus siglas en inglés) </w:t>
      </w:r>
      <w:r w:rsidR="00022238" w:rsidRPr="007E6583">
        <w:rPr>
          <w:lang w:val="es-ES_tradnl"/>
        </w:rPr>
        <w:t xml:space="preserve">del Parlamento </w:t>
      </w:r>
      <w:r w:rsidR="00E03023" w:rsidRPr="007E6583">
        <w:rPr>
          <w:lang w:val="es-ES_tradnl"/>
        </w:rPr>
        <w:t>del Reino Unido</w:t>
      </w:r>
      <w:r w:rsidR="00022238" w:rsidRPr="007E6583">
        <w:rPr>
          <w:lang w:val="es-ES_tradnl"/>
        </w:rPr>
        <w:t xml:space="preserve"> </w:t>
      </w:r>
      <w:r w:rsidR="00D40A2C" w:rsidRPr="007E6583">
        <w:rPr>
          <w:lang w:val="es-ES_tradnl"/>
        </w:rPr>
        <w:t xml:space="preserve">sobre </w:t>
      </w:r>
      <w:r w:rsidR="00B3466E" w:rsidRPr="007E6583">
        <w:rPr>
          <w:lang w:val="es-ES_tradnl"/>
        </w:rPr>
        <w:t xml:space="preserve">los aspectos económicos del </w:t>
      </w:r>
      <w:proofErr w:type="spellStart"/>
      <w:r w:rsidR="00B3466E" w:rsidRPr="007E6583">
        <w:rPr>
          <w:i/>
          <w:iCs/>
          <w:lang w:val="es-ES_tradnl"/>
        </w:rPr>
        <w:t>streaming</w:t>
      </w:r>
      <w:proofErr w:type="spellEnd"/>
      <w:r w:rsidR="00B3466E" w:rsidRPr="007E6583">
        <w:rPr>
          <w:lang w:val="es-ES_tradnl"/>
        </w:rPr>
        <w:t xml:space="preserve"> en la música </w:t>
      </w:r>
      <w:r w:rsidR="00D40A2C" w:rsidRPr="007E6583">
        <w:rPr>
          <w:lang w:val="es-ES_tradnl"/>
        </w:rPr>
        <w:t xml:space="preserve">(19 de enero de 2021). Disponible en: </w:t>
      </w:r>
      <w:hyperlink r:id="rId12" w:history="1">
        <w:r w:rsidRPr="007E6583">
          <w:rPr>
            <w:rStyle w:val="Hyperlink"/>
            <w:lang w:val="es-ES_tradnl"/>
          </w:rPr>
          <w:t>https://committees.parliament.uk/work/646/economics-of-music-streaming/</w:t>
        </w:r>
      </w:hyperlink>
      <w:r w:rsidR="00EC7599" w:rsidRPr="007E6583">
        <w:rPr>
          <w:rFonts w:eastAsia="Times New Roman"/>
          <w:color w:val="000000"/>
          <w:lang w:val="es-ES_tradnl"/>
        </w:rPr>
        <w:t>.</w:t>
      </w:r>
    </w:p>
  </w:footnote>
  <w:footnote w:id="17">
    <w:p w:rsidR="00423A09" w:rsidRPr="007E6583" w:rsidRDefault="00423A09" w:rsidP="00BA2993">
      <w:pPr>
        <w:pStyle w:val="FootnoteText"/>
        <w:rPr>
          <w:lang w:val="es-ES_tradnl"/>
        </w:rPr>
      </w:pPr>
      <w:r w:rsidRPr="007E6583">
        <w:rPr>
          <w:rStyle w:val="FootnoteReference"/>
          <w:lang w:val="es-ES_tradnl"/>
        </w:rPr>
        <w:footnoteRef/>
      </w:r>
      <w:r w:rsidRPr="007E6583">
        <w:rPr>
          <w:lang w:val="es-ES_tradnl"/>
        </w:rPr>
        <w:t xml:space="preserve"> </w:t>
      </w:r>
      <w:r w:rsidR="00BA2993" w:rsidRPr="007E6583">
        <w:rPr>
          <w:color w:val="000000"/>
          <w:lang w:val="es-ES_tradnl"/>
        </w:rPr>
        <w:t>Cabe recordar que la investigación de la DCMS se llevó a cabo en gran medida como respuesta a la campaña popular en las redes sociales "#</w:t>
      </w:r>
      <w:proofErr w:type="spellStart"/>
      <w:r w:rsidR="00BA2993" w:rsidRPr="007E6583">
        <w:rPr>
          <w:color w:val="000000"/>
          <w:lang w:val="es-ES_tradnl"/>
        </w:rPr>
        <w:t>BrokenRecord</w:t>
      </w:r>
      <w:proofErr w:type="spellEnd"/>
      <w:r w:rsidR="00BA2993" w:rsidRPr="007E6583">
        <w:rPr>
          <w:color w:val="000000"/>
          <w:lang w:val="es-ES_tradnl"/>
        </w:rPr>
        <w:t xml:space="preserve">", realizada por artistas intérpretes o ejecutantes y compositores en el Reino Unido, en la que se afirmaba que las actuales prácticas en materia de regalías por </w:t>
      </w:r>
      <w:proofErr w:type="spellStart"/>
      <w:r w:rsidR="00B3466E" w:rsidRPr="007E6583">
        <w:rPr>
          <w:i/>
          <w:iCs/>
          <w:color w:val="000000"/>
          <w:lang w:val="es-ES_tradnl"/>
        </w:rPr>
        <w:t>streaming</w:t>
      </w:r>
      <w:proofErr w:type="spellEnd"/>
      <w:r w:rsidR="00BA2993" w:rsidRPr="007E6583">
        <w:rPr>
          <w:color w:val="000000"/>
          <w:lang w:val="es-ES_tradnl"/>
        </w:rPr>
        <w:t xml:space="preserve"> han resultado insostenibles desde el punto de vista comercial para muchos creadores.</w:t>
      </w:r>
      <w:r w:rsidR="00EC7599" w:rsidRPr="007E6583">
        <w:rPr>
          <w:rFonts w:eastAsia="Times New Roman"/>
          <w:lang w:val="es-ES_tradnl"/>
        </w:rPr>
        <w:t xml:space="preserve"> </w:t>
      </w:r>
      <w:r w:rsidR="00BA2993" w:rsidRPr="007E6583">
        <w:rPr>
          <w:rFonts w:eastAsia="Times New Roman"/>
          <w:color w:val="000000"/>
          <w:lang w:val="es-ES_tradnl"/>
        </w:rPr>
        <w:t>La campaña #</w:t>
      </w:r>
      <w:proofErr w:type="spellStart"/>
      <w:r w:rsidR="00BA2993" w:rsidRPr="007E6583">
        <w:rPr>
          <w:rFonts w:eastAsia="Times New Roman"/>
          <w:color w:val="000000"/>
          <w:lang w:val="es-ES_tradnl"/>
        </w:rPr>
        <w:t>IRespectMusic</w:t>
      </w:r>
      <w:proofErr w:type="spellEnd"/>
      <w:r w:rsidR="00BA2993" w:rsidRPr="007E6583">
        <w:rPr>
          <w:rFonts w:eastAsia="Times New Roman"/>
          <w:color w:val="000000"/>
          <w:lang w:val="es-ES_tradnl"/>
        </w:rPr>
        <w:t xml:space="preserve"> en Estados Unidos de América ha planteado cuestiones similares.</w:t>
      </w:r>
    </w:p>
  </w:footnote>
  <w:footnote w:id="18">
    <w:p w:rsidR="00987271" w:rsidRPr="00C65EBE" w:rsidRDefault="00987271">
      <w:pPr>
        <w:pStyle w:val="FootnoteText"/>
      </w:pPr>
      <w:r w:rsidRPr="007E6583">
        <w:rPr>
          <w:rStyle w:val="FootnoteReference"/>
          <w:lang w:val="es-ES_tradnl"/>
        </w:rPr>
        <w:footnoteRef/>
      </w:r>
      <w:r w:rsidRPr="00C65EBE">
        <w:t xml:space="preserve"> </w:t>
      </w:r>
      <w:r w:rsidRPr="00C65EBE">
        <w:t xml:space="preserve">Independent Music Companies Association, It’s Time to Challenge the Flow (23 de marzo de 2021). Disponible en: </w:t>
      </w:r>
      <w:hyperlink r:id="rId13" w:history="1">
        <w:r w:rsidRPr="00C65EBE">
          <w:rPr>
            <w:rStyle w:val="Hyperlink"/>
          </w:rPr>
          <w:t>https://impalamusic.org/wp-content/uploads/2021/03/IMPALA-streaming-ten-point-plan-March-2021.pdf</w:t>
        </w:r>
      </w:hyperlink>
    </w:p>
  </w:footnote>
  <w:footnote w:id="19">
    <w:p w:rsidR="00987271" w:rsidRPr="00C65EBE" w:rsidRDefault="00987271">
      <w:pPr>
        <w:pStyle w:val="FootnoteText"/>
      </w:pPr>
      <w:r w:rsidRPr="007E6583">
        <w:rPr>
          <w:rStyle w:val="FootnoteReference"/>
          <w:lang w:val="es-ES_tradnl"/>
        </w:rPr>
        <w:footnoteRef/>
      </w:r>
      <w:r w:rsidRPr="00C65EBE">
        <w:t xml:space="preserve"> </w:t>
      </w:r>
      <w:r w:rsidRPr="00C65EBE">
        <w:t xml:space="preserve">SoundCloud, Fan Powered Royalties (2 de marzo de 2021). Disponible en: </w:t>
      </w:r>
      <w:hyperlink r:id="rId14" w:history="1">
        <w:r w:rsidRPr="00C65EBE">
          <w:rPr>
            <w:rStyle w:val="Hyperlink"/>
          </w:rPr>
          <w:t>https://community.soundcloud.com/fanpoweredroyalties</w:t>
        </w:r>
      </w:hyperlink>
      <w:r w:rsidR="00EC7599" w:rsidRPr="00C65EBE">
        <w:rPr>
          <w:rFonts w:eastAsia="Times New Roman"/>
          <w:color w:val="000000"/>
        </w:rPr>
        <w:t>.</w:t>
      </w:r>
    </w:p>
  </w:footnote>
  <w:footnote w:id="20">
    <w:p w:rsidR="00EB4B47" w:rsidRPr="007E6583" w:rsidRDefault="00EB4B47">
      <w:pPr>
        <w:pStyle w:val="FootnoteText"/>
        <w:rPr>
          <w:lang w:val="es-ES_tradnl"/>
        </w:rPr>
      </w:pPr>
      <w:r w:rsidRPr="007E6583">
        <w:rPr>
          <w:rStyle w:val="FootnoteReference"/>
          <w:lang w:val="es-ES_tradnl"/>
        </w:rPr>
        <w:footnoteRef/>
      </w:r>
      <w:r w:rsidRPr="00C65EBE">
        <w:t xml:space="preserve"> </w:t>
      </w:r>
      <w:r w:rsidRPr="00C65EBE">
        <w:t xml:space="preserve">Véase, por ejemplo, Anne Steele, Apple Music Reveals How Much It Pays When You Stream a Song, Wall Street Journal (16 de abril de 2021). </w:t>
      </w:r>
      <w:r w:rsidRPr="007E6583">
        <w:rPr>
          <w:lang w:val="es-ES_tradnl"/>
        </w:rPr>
        <w:t>Disponible en: https://www.wsj.com/articles/apple-music-reveals-how-much-it-pays-when-you-stream-a-song-11618579800 (Informe de Apple en el que afirma que paga del orden de</w:t>
      </w:r>
      <w:r w:rsidR="00B3466E" w:rsidRPr="007E6583">
        <w:rPr>
          <w:lang w:val="es-ES_tradnl"/>
        </w:rPr>
        <w:t xml:space="preserve"> apr</w:t>
      </w:r>
      <w:r w:rsidRPr="007E6583">
        <w:rPr>
          <w:lang w:val="es-ES_tradnl"/>
        </w:rPr>
        <w:t>oximadamente 1¢ por transmisión).</w:t>
      </w:r>
    </w:p>
  </w:footnote>
  <w:footnote w:id="21">
    <w:p w:rsidR="000F4467" w:rsidRPr="007E6583" w:rsidRDefault="000F4467">
      <w:pPr>
        <w:pStyle w:val="FootnoteText"/>
        <w:rPr>
          <w:lang w:val="es-ES_tradnl"/>
        </w:rPr>
      </w:pPr>
      <w:r w:rsidRPr="007E6583">
        <w:rPr>
          <w:rStyle w:val="FootnoteReference"/>
          <w:lang w:val="es-ES_tradnl"/>
        </w:rPr>
        <w:footnoteRef/>
      </w:r>
      <w:r w:rsidRPr="007E6583">
        <w:rPr>
          <w:lang w:val="es-ES_tradnl"/>
        </w:rPr>
        <w:t xml:space="preserve"> Véase, por ejemplo, </w:t>
      </w:r>
      <w:r w:rsidR="00A862C2" w:rsidRPr="007E6583">
        <w:rPr>
          <w:lang w:val="es-ES_tradnl"/>
        </w:rPr>
        <w:t>el anexo de los artistas afectados</w:t>
      </w:r>
      <w:r w:rsidRPr="007E6583">
        <w:rPr>
          <w:lang w:val="es-ES_tradnl"/>
        </w:rPr>
        <w:t xml:space="preserve"> y los testimonios de las entrevistas a lo largo del texto.</w:t>
      </w:r>
    </w:p>
  </w:footnote>
  <w:footnote w:id="22">
    <w:p w:rsidR="008E76E6" w:rsidRPr="007E6583" w:rsidRDefault="008E76E6" w:rsidP="008E76E6">
      <w:pPr>
        <w:pStyle w:val="FootnoteText"/>
        <w:rPr>
          <w:lang w:val="es-ES_tradnl"/>
        </w:rPr>
      </w:pPr>
      <w:r w:rsidRPr="007E6583">
        <w:rPr>
          <w:rStyle w:val="FootnoteReference"/>
          <w:lang w:val="es-ES_tradnl"/>
        </w:rPr>
        <w:footnoteRef/>
      </w:r>
      <w:r w:rsidRPr="007E6583">
        <w:rPr>
          <w:lang w:val="es-ES_tradnl"/>
        </w:rPr>
        <w:t xml:space="preserve"> </w:t>
      </w:r>
      <w:r w:rsidR="009B661B" w:rsidRPr="007E6583">
        <w:rPr>
          <w:color w:val="000000"/>
          <w:lang w:val="es-ES_tradnl"/>
        </w:rPr>
        <w:t>También dejaría intactos los contratos individuales vigentes entre artistas intérpretes o ejecutantes y productores.</w:t>
      </w:r>
    </w:p>
  </w:footnote>
  <w:footnote w:id="23">
    <w:p w:rsidR="008E76E6" w:rsidRPr="00C65EBE" w:rsidRDefault="008E76E6" w:rsidP="008E76E6">
      <w:r w:rsidRPr="007E6583">
        <w:rPr>
          <w:rStyle w:val="FootnoteReference"/>
          <w:sz w:val="20"/>
          <w:lang w:val="es-ES_tradnl"/>
        </w:rPr>
        <w:footnoteRef/>
      </w:r>
      <w:r w:rsidRPr="007E6583">
        <w:rPr>
          <w:sz w:val="20"/>
          <w:lang w:val="es-ES_tradnl"/>
        </w:rPr>
        <w:t xml:space="preserve"> </w:t>
      </w:r>
      <w:r w:rsidR="009B661B" w:rsidRPr="007E6583">
        <w:rPr>
          <w:sz w:val="18"/>
          <w:lang w:val="es-ES_tradnl"/>
        </w:rPr>
        <w:t xml:space="preserve">Declaración de Paul </w:t>
      </w:r>
      <w:proofErr w:type="spellStart"/>
      <w:r w:rsidR="009B661B" w:rsidRPr="007E6583">
        <w:rPr>
          <w:sz w:val="18"/>
          <w:lang w:val="es-ES_tradnl"/>
        </w:rPr>
        <w:t>Firth</w:t>
      </w:r>
      <w:proofErr w:type="spellEnd"/>
      <w:r w:rsidR="009B661B" w:rsidRPr="007E6583">
        <w:rPr>
          <w:sz w:val="18"/>
          <w:lang w:val="es-ES_tradnl"/>
        </w:rPr>
        <w:t xml:space="preserve"> (Amazon </w:t>
      </w:r>
      <w:proofErr w:type="spellStart"/>
      <w:r w:rsidR="009B661B" w:rsidRPr="007E6583">
        <w:rPr>
          <w:sz w:val="18"/>
          <w:lang w:val="es-ES_tradnl"/>
        </w:rPr>
        <w:t>Music</w:t>
      </w:r>
      <w:proofErr w:type="spellEnd"/>
      <w:r w:rsidR="009B661B" w:rsidRPr="007E6583">
        <w:rPr>
          <w:sz w:val="18"/>
          <w:lang w:val="es-ES_tradnl"/>
        </w:rPr>
        <w:t xml:space="preserve">), Investigación Q600 de la DCMS (23 de febrero de 2021). </w:t>
      </w:r>
      <w:r w:rsidR="009B661B" w:rsidRPr="00C65EBE">
        <w:rPr>
          <w:sz w:val="18"/>
        </w:rPr>
        <w:t xml:space="preserve">Disponible en: </w:t>
      </w:r>
      <w:hyperlink r:id="rId15" w:history="1">
        <w:r w:rsidR="009B661B" w:rsidRPr="00C65EBE">
          <w:rPr>
            <w:rStyle w:val="Hyperlink"/>
            <w:sz w:val="18"/>
          </w:rPr>
          <w:t>https://committees.parliament.uk/oralevidence/1747/html/</w:t>
        </w:r>
      </w:hyperlink>
      <w:r w:rsidR="00EC7599" w:rsidRPr="00C65EBE">
        <w:rPr>
          <w:rFonts w:eastAsia="Times New Roman"/>
          <w:color w:val="000000"/>
        </w:rPr>
        <w:t>.</w:t>
      </w:r>
    </w:p>
  </w:footnote>
  <w:footnote w:id="24">
    <w:p w:rsidR="00423A09" w:rsidRPr="007E6583" w:rsidRDefault="00423A09" w:rsidP="00091A6D">
      <w:pPr>
        <w:rPr>
          <w:lang w:val="es-ES_tradnl"/>
        </w:rPr>
      </w:pPr>
      <w:r w:rsidRPr="007E6583">
        <w:rPr>
          <w:rStyle w:val="FootnoteReference"/>
          <w:sz w:val="20"/>
          <w:lang w:val="es-ES_tradnl"/>
        </w:rPr>
        <w:footnoteRef/>
      </w:r>
      <w:r w:rsidRPr="00C65EBE">
        <w:rPr>
          <w:sz w:val="20"/>
        </w:rPr>
        <w:t xml:space="preserve"> </w:t>
      </w:r>
      <w:r w:rsidRPr="00C65EBE">
        <w:rPr>
          <w:sz w:val="18"/>
        </w:rPr>
        <w:t xml:space="preserve">Bruce Houton, </w:t>
      </w:r>
      <w:r w:rsidRPr="00C65EBE">
        <w:rPr>
          <w:i/>
          <w:iCs/>
          <w:sz w:val="18"/>
        </w:rPr>
        <w:t>60,000 Tracks Are Uploaded to Spotify Every Day,</w:t>
      </w:r>
      <w:r w:rsidR="00231A5E" w:rsidRPr="00C65EBE">
        <w:rPr>
          <w:sz w:val="18"/>
        </w:rPr>
        <w:t xml:space="preserve"> Hypebot (25 de febrero de 2021). </w:t>
      </w:r>
      <w:r w:rsidR="00231A5E" w:rsidRPr="007E6583">
        <w:rPr>
          <w:sz w:val="18"/>
          <w:lang w:val="es-ES_tradnl"/>
        </w:rPr>
        <w:t>Disponible en:</w:t>
      </w:r>
      <w:r w:rsidRPr="007E6583">
        <w:rPr>
          <w:sz w:val="18"/>
          <w:lang w:val="es-ES_tradnl"/>
        </w:rPr>
        <w:t xml:space="preserve"> </w:t>
      </w:r>
      <w:hyperlink r:id="rId16" w:history="1">
        <w:r w:rsidRPr="007E6583">
          <w:rPr>
            <w:rStyle w:val="Hyperlink"/>
            <w:sz w:val="18"/>
            <w:lang w:val="es-ES_tradnl"/>
          </w:rPr>
          <w:t>https://www.hypebot.com/hypebot/2021/02/60000-tracks-are-uploaded-to-spotify-every-day.html</w:t>
        </w:r>
      </w:hyperlink>
      <w:r w:rsidRPr="007E6583">
        <w:rPr>
          <w:sz w:val="18"/>
          <w:lang w:val="es-ES_tradnl"/>
        </w:rPr>
        <w:t xml:space="preserve"> (“[</w:t>
      </w:r>
      <w:r w:rsidR="00231A5E" w:rsidRPr="007E6583">
        <w:rPr>
          <w:sz w:val="18"/>
          <w:lang w:val="es-ES_tradnl"/>
        </w:rPr>
        <w:t>A] principios del año que viene, cada nueva canción de un artista competirá con más de 100 millones de canciones por captar la atención de los seguidores.</w:t>
      </w:r>
      <w:r w:rsidRPr="007E6583">
        <w:rPr>
          <w:sz w:val="18"/>
          <w:lang w:val="es-ES_tradnl"/>
        </w:rPr>
        <w:t>”)</w:t>
      </w:r>
      <w:r w:rsidR="00EC7599" w:rsidRPr="007E6583">
        <w:rPr>
          <w:rFonts w:eastAsia="Times New Roman"/>
          <w:color w:val="000000"/>
          <w:lang w:val="es-ES_tradnl"/>
        </w:rPr>
        <w:t>.</w:t>
      </w:r>
    </w:p>
  </w:footnote>
  <w:footnote w:id="25">
    <w:p w:rsidR="00423A09" w:rsidRPr="007E6583" w:rsidRDefault="00423A09" w:rsidP="00CA58C8">
      <w:pPr>
        <w:pStyle w:val="FootnoteText"/>
        <w:rPr>
          <w:lang w:val="es-ES_tradnl"/>
        </w:rPr>
      </w:pPr>
      <w:r w:rsidRPr="007E6583">
        <w:rPr>
          <w:rStyle w:val="FootnoteReference"/>
          <w:lang w:val="es-ES_tradnl"/>
        </w:rPr>
        <w:footnoteRef/>
      </w:r>
      <w:r w:rsidRPr="007E6583">
        <w:rPr>
          <w:lang w:val="es-ES_tradnl"/>
        </w:rPr>
        <w:t xml:space="preserve"> </w:t>
      </w:r>
      <w:r w:rsidR="00665701" w:rsidRPr="007E6583">
        <w:rPr>
          <w:lang w:val="es-ES_tradnl"/>
        </w:rPr>
        <w:t>En el caso de los Estados Unidos de América, los sindicatos de artistas intérpretes o ejecutantes pueden recibir pag</w:t>
      </w:r>
      <w:r w:rsidR="00595DF9" w:rsidRPr="007E6583">
        <w:rPr>
          <w:lang w:val="es-ES_tradnl"/>
        </w:rPr>
        <w:t xml:space="preserve">os adicionales (menores) por parte de la compañía discográfica firmante. </w:t>
      </w:r>
      <w:r w:rsidR="00C65BF4" w:rsidRPr="007E6583">
        <w:rPr>
          <w:lang w:val="es-ES_tradnl"/>
        </w:rPr>
        <w:t xml:space="preserve">Suelen realizarse en concepto de contribuciones a los fondos de pensiones u otros fondos fiduciarios que distribuyen dinero a los miembros del sindicato, tanto a los </w:t>
      </w:r>
      <w:r w:rsidR="00705D14" w:rsidRPr="007E6583">
        <w:rPr>
          <w:lang w:val="es-ES_tradnl"/>
        </w:rPr>
        <w:t>principales artistas intérpretes o ejecutantes</w:t>
      </w:r>
      <w:r w:rsidR="00C65BF4" w:rsidRPr="007E6583">
        <w:rPr>
          <w:lang w:val="es-ES_tradnl"/>
        </w:rPr>
        <w:t xml:space="preserve"> como a los </w:t>
      </w:r>
      <w:r w:rsidR="00705D14" w:rsidRPr="007E6583">
        <w:rPr>
          <w:lang w:val="es-ES_tradnl"/>
        </w:rPr>
        <w:t>menos conocidos</w:t>
      </w:r>
      <w:r w:rsidRPr="007E6583">
        <w:rPr>
          <w:lang w:val="es-ES_tradnl"/>
        </w:rPr>
        <w:t>.</w:t>
      </w:r>
      <w:r w:rsidR="00C65BF4" w:rsidRPr="007E6583">
        <w:rPr>
          <w:lang w:val="es-ES_tradnl"/>
        </w:rPr>
        <w:t xml:space="preserve"> </w:t>
      </w:r>
      <w:r w:rsidR="00CA58C8" w:rsidRPr="007E6583">
        <w:rPr>
          <w:lang w:val="es-ES_tradnl"/>
        </w:rPr>
        <w:t>Cabe señalar que estos pagos se derivan conceptualmente de los pagos históricos negociados para los transportistas físicos y que originalmente adoptaban el nombre de Fondo Fiduciario de Pagos Especiales de los Fabricantes de Discos Fonográficos, ahora denominado Fondo de Pagos Especiales de las Grabaciones Sonoras.</w:t>
      </w:r>
    </w:p>
  </w:footnote>
  <w:footnote w:id="26">
    <w:p w:rsidR="008E76E6" w:rsidRPr="007E6583" w:rsidRDefault="008E76E6" w:rsidP="008E76E6">
      <w:pPr>
        <w:pStyle w:val="FootnoteText"/>
        <w:rPr>
          <w:lang w:val="es-ES_tradnl"/>
        </w:rPr>
      </w:pPr>
      <w:r w:rsidRPr="007E6583">
        <w:rPr>
          <w:rStyle w:val="FootnoteReference"/>
          <w:lang w:val="es-ES_tradnl"/>
        </w:rPr>
        <w:footnoteRef/>
      </w:r>
      <w:r w:rsidRPr="007E6583">
        <w:rPr>
          <w:lang w:val="es-ES_tradnl"/>
        </w:rPr>
        <w:t xml:space="preserve"> </w:t>
      </w:r>
      <w:r w:rsidR="009B661B" w:rsidRPr="007E6583">
        <w:rPr>
          <w:color w:val="000000"/>
          <w:lang w:val="es-ES_tradnl"/>
        </w:rPr>
        <w:t>En países con principios de derecho consuetudinario, se conocen como "propietarios de los derechos de autor de las grabaciones sonoras", y suelen ser el sello discográfico o el artista independiente</w:t>
      </w:r>
      <w:r w:rsidRPr="007E6583">
        <w:rPr>
          <w:lang w:val="es-ES_tradnl"/>
        </w:rPr>
        <w:t>.</w:t>
      </w:r>
    </w:p>
  </w:footnote>
  <w:footnote w:id="27">
    <w:p w:rsidR="00423A09" w:rsidRPr="00C65EBE" w:rsidRDefault="00423A09" w:rsidP="00091A6D">
      <w:pPr>
        <w:pStyle w:val="FootnoteText"/>
        <w:rPr>
          <w:sz w:val="20"/>
        </w:rPr>
      </w:pPr>
      <w:r w:rsidRPr="007E6583">
        <w:rPr>
          <w:rStyle w:val="FootnoteReference"/>
          <w:sz w:val="20"/>
          <w:lang w:val="es-ES_tradnl"/>
        </w:rPr>
        <w:footnoteRef/>
      </w:r>
      <w:r w:rsidRPr="007E6583">
        <w:rPr>
          <w:sz w:val="20"/>
          <w:lang w:val="es-ES_tradnl"/>
        </w:rPr>
        <w:t xml:space="preserve"> “</w:t>
      </w:r>
      <w:r w:rsidR="000723B6" w:rsidRPr="007E6583">
        <w:rPr>
          <w:lang w:val="es-ES_tradnl"/>
        </w:rPr>
        <w:t xml:space="preserve">Informe a sus seguidores sobre el sistema de regalías de </w:t>
      </w:r>
      <w:proofErr w:type="spellStart"/>
      <w:r w:rsidR="000723B6" w:rsidRPr="007E6583">
        <w:rPr>
          <w:lang w:val="es-ES_tradnl"/>
        </w:rPr>
        <w:t>SoundCloud</w:t>
      </w:r>
      <w:proofErr w:type="spellEnd"/>
      <w:r w:rsidR="000723B6" w:rsidRPr="007E6583">
        <w:rPr>
          <w:lang w:val="es-ES_tradnl"/>
        </w:rPr>
        <w:t xml:space="preserve"> basado en lo que estos escuchen</w:t>
      </w:r>
      <w:r w:rsidRPr="007E6583">
        <w:rPr>
          <w:lang w:val="es-ES_tradnl"/>
        </w:rPr>
        <w:t xml:space="preserve">; </w:t>
      </w:r>
      <w:proofErr w:type="spellStart"/>
      <w:r w:rsidRPr="007E6583">
        <w:rPr>
          <w:lang w:val="es-ES_tradnl"/>
        </w:rPr>
        <w:t>SoundCloud</w:t>
      </w:r>
      <w:proofErr w:type="spellEnd"/>
      <w:r w:rsidRPr="007E6583">
        <w:rPr>
          <w:lang w:val="es-ES_tradnl"/>
        </w:rPr>
        <w:t xml:space="preserve"> </w:t>
      </w:r>
      <w:r w:rsidR="000723B6" w:rsidRPr="007E6583">
        <w:rPr>
          <w:lang w:val="es-ES_tradnl"/>
        </w:rPr>
        <w:t>retribuye a los artistas de manera justa</w:t>
      </w:r>
      <w:r w:rsidRPr="007E6583">
        <w:rPr>
          <w:lang w:val="es-ES_tradnl"/>
        </w:rPr>
        <w:t>.”</w:t>
      </w:r>
      <w:r w:rsidR="00EC7599" w:rsidRPr="007E6583">
        <w:rPr>
          <w:lang w:val="es-ES_tradnl"/>
        </w:rPr>
        <w:t xml:space="preserve"> </w:t>
      </w:r>
      <w:r w:rsidRPr="00C65EBE">
        <w:t>SoundCloud</w:t>
      </w:r>
      <w:r w:rsidRPr="00C65EBE">
        <w:rPr>
          <w:i/>
          <w:iCs/>
        </w:rPr>
        <w:t>, Fan Powered Royalties</w:t>
      </w:r>
      <w:r w:rsidR="000723B6" w:rsidRPr="00C65EBE">
        <w:t xml:space="preserve">. Disponible en: </w:t>
      </w:r>
      <w:hyperlink r:id="rId17" w:history="1">
        <w:r w:rsidRPr="00C65EBE">
          <w:rPr>
            <w:rStyle w:val="Hyperlink"/>
          </w:rPr>
          <w:t>https://community.soundcloud.com/fanpoweredroyalties</w:t>
        </w:r>
      </w:hyperlink>
      <w:r w:rsidR="00EC7599" w:rsidRPr="00C65EBE">
        <w:rPr>
          <w:rFonts w:eastAsia="Times New Roman"/>
          <w:color w:val="000000"/>
        </w:rPr>
        <w:t>.</w:t>
      </w:r>
    </w:p>
  </w:footnote>
  <w:footnote w:id="28">
    <w:p w:rsidR="00880BA6" w:rsidRPr="007E6583" w:rsidRDefault="00880BA6">
      <w:pPr>
        <w:pStyle w:val="FootnoteText"/>
        <w:rPr>
          <w:lang w:val="es-ES_tradnl"/>
        </w:rPr>
      </w:pPr>
      <w:r w:rsidRPr="007E6583">
        <w:rPr>
          <w:rStyle w:val="FootnoteReference"/>
          <w:lang w:val="es-ES_tradnl"/>
        </w:rPr>
        <w:footnoteRef/>
      </w:r>
      <w:r w:rsidRPr="00C65EBE">
        <w:t xml:space="preserve"> </w:t>
      </w:r>
      <w:r w:rsidRPr="00C65EBE">
        <w:t xml:space="preserve">Glenn Peoples, Fare Play: Could SoundCloud’s User-Centric Streaming Payouts Catch On?, Billboard (12 de marzo de 2021). </w:t>
      </w:r>
      <w:r w:rsidRPr="007E6583">
        <w:rPr>
          <w:lang w:val="es-ES_tradnl"/>
        </w:rPr>
        <w:t xml:space="preserve">Disponible en: </w:t>
      </w:r>
      <w:hyperlink r:id="rId18" w:history="1">
        <w:r w:rsidRPr="007E6583">
          <w:rPr>
            <w:rStyle w:val="Hyperlink"/>
            <w:lang w:val="es-ES_tradnl"/>
          </w:rPr>
          <w:t>https://www.billboard.com/index.php/articles/business/streaming/9539421/use-centric-streaming-soundcloud-explainer-analysis</w:t>
        </w:r>
      </w:hyperlink>
      <w:r w:rsidR="00EC7599" w:rsidRPr="007E6583">
        <w:rPr>
          <w:rFonts w:eastAsia="Times New Roman"/>
          <w:color w:val="000000"/>
          <w:lang w:val="es-ES_tradnl"/>
        </w:rPr>
        <w:t>.</w:t>
      </w:r>
    </w:p>
  </w:footnote>
  <w:footnote w:id="29">
    <w:p w:rsidR="00423A09" w:rsidRPr="007E6583" w:rsidRDefault="00423A09" w:rsidP="00091A6D">
      <w:pPr>
        <w:rPr>
          <w:sz w:val="18"/>
          <w:lang w:val="es-ES_tradnl"/>
        </w:rPr>
      </w:pPr>
      <w:r w:rsidRPr="007E6583">
        <w:rPr>
          <w:rStyle w:val="FootnoteReference"/>
          <w:sz w:val="20"/>
          <w:lang w:val="es-ES_tradnl"/>
        </w:rPr>
        <w:footnoteRef/>
      </w:r>
      <w:r w:rsidRPr="007E6583">
        <w:rPr>
          <w:sz w:val="20"/>
          <w:lang w:val="es-ES_tradnl"/>
        </w:rPr>
        <w:t xml:space="preserve"> </w:t>
      </w:r>
      <w:r w:rsidRPr="007E6583">
        <w:rPr>
          <w:sz w:val="18"/>
          <w:lang w:val="es-ES_tradnl"/>
        </w:rPr>
        <w:t xml:space="preserve">Tatiana </w:t>
      </w:r>
      <w:proofErr w:type="spellStart"/>
      <w:r w:rsidRPr="007E6583">
        <w:rPr>
          <w:sz w:val="18"/>
          <w:lang w:val="es-ES_tradnl"/>
        </w:rPr>
        <w:t>Cirisano</w:t>
      </w:r>
      <w:proofErr w:type="spellEnd"/>
      <w:r w:rsidRPr="007E6583">
        <w:rPr>
          <w:sz w:val="18"/>
          <w:lang w:val="es-ES_tradnl"/>
        </w:rPr>
        <w:t xml:space="preserve">, </w:t>
      </w:r>
      <w:proofErr w:type="spellStart"/>
      <w:r w:rsidRPr="007E6583">
        <w:rPr>
          <w:i/>
          <w:iCs/>
          <w:sz w:val="18"/>
          <w:lang w:val="es-ES_tradnl"/>
        </w:rPr>
        <w:t>The</w:t>
      </w:r>
      <w:proofErr w:type="spellEnd"/>
      <w:r w:rsidRPr="007E6583">
        <w:rPr>
          <w:i/>
          <w:iCs/>
          <w:sz w:val="18"/>
          <w:lang w:val="es-ES_tradnl"/>
        </w:rPr>
        <w:t xml:space="preserve"> Fan Data </w:t>
      </w:r>
      <w:proofErr w:type="spellStart"/>
      <w:r w:rsidRPr="007E6583">
        <w:rPr>
          <w:i/>
          <w:iCs/>
          <w:sz w:val="18"/>
          <w:lang w:val="es-ES_tradnl"/>
        </w:rPr>
        <w:t>Goldmine</w:t>
      </w:r>
      <w:proofErr w:type="spellEnd"/>
      <w:r w:rsidRPr="007E6583">
        <w:rPr>
          <w:sz w:val="18"/>
          <w:lang w:val="es-ES_tradnl"/>
        </w:rPr>
        <w:t xml:space="preserve">, </w:t>
      </w:r>
      <w:proofErr w:type="spellStart"/>
      <w:r w:rsidRPr="007E6583">
        <w:rPr>
          <w:sz w:val="18"/>
          <w:lang w:val="es-ES_tradnl"/>
        </w:rPr>
        <w:t>Billboard</w:t>
      </w:r>
      <w:proofErr w:type="spellEnd"/>
      <w:r w:rsidRPr="007E6583">
        <w:rPr>
          <w:sz w:val="18"/>
          <w:lang w:val="es-ES_tradnl"/>
        </w:rPr>
        <w:t xml:space="preserve"> (</w:t>
      </w:r>
      <w:r w:rsidR="00847921" w:rsidRPr="007E6583">
        <w:rPr>
          <w:sz w:val="18"/>
          <w:lang w:val="es-ES_tradnl"/>
        </w:rPr>
        <w:t xml:space="preserve">24 de febrero de 2021). Disponible en: </w:t>
      </w:r>
      <w:hyperlink r:id="rId19" w:history="1">
        <w:r w:rsidRPr="007E6583">
          <w:rPr>
            <w:rStyle w:val="Hyperlink"/>
            <w:sz w:val="18"/>
            <w:lang w:val="es-ES_tradnl"/>
          </w:rPr>
          <w:t>https://assets.billboard.com/articles/deep-dive/the-new-science-of-superfans/9529640/the-fan-data-goldmine</w:t>
        </w:r>
      </w:hyperlink>
    </w:p>
    <w:p w:rsidR="00423A09" w:rsidRPr="007E6583" w:rsidRDefault="00B3466E" w:rsidP="00091A6D">
      <w:pPr>
        <w:rPr>
          <w:lang w:val="es-ES_tradnl"/>
        </w:rPr>
      </w:pPr>
      <w:r w:rsidRPr="007E6583">
        <w:rPr>
          <w:sz w:val="18"/>
          <w:lang w:val="es-ES_tradnl"/>
        </w:rPr>
        <w:t>Existen</w:t>
      </w:r>
      <w:r w:rsidR="00A40D2C" w:rsidRPr="007E6583">
        <w:rPr>
          <w:sz w:val="18"/>
          <w:lang w:val="es-ES_tradnl"/>
        </w:rPr>
        <w:t>, de hecho, alternativas al</w:t>
      </w:r>
      <w:r w:rsidR="00874BD0" w:rsidRPr="007E6583">
        <w:rPr>
          <w:sz w:val="18"/>
          <w:lang w:val="es-ES_tradnl"/>
        </w:rPr>
        <w:t xml:space="preserve"> gran</w:t>
      </w:r>
      <w:r w:rsidR="00A40D2C" w:rsidRPr="007E6583">
        <w:rPr>
          <w:sz w:val="18"/>
          <w:lang w:val="es-ES_tradnl"/>
        </w:rPr>
        <w:t xml:space="preserve"> fondo común, "centradas en el usuario", que pretenden corregir este desequilibrio</w:t>
      </w:r>
      <w:r w:rsidR="005F4344" w:rsidRPr="007E6583">
        <w:rPr>
          <w:sz w:val="18"/>
          <w:lang w:val="es-ES_tradnl"/>
        </w:rPr>
        <w:t>.</w:t>
      </w:r>
    </w:p>
  </w:footnote>
  <w:footnote w:id="30">
    <w:p w:rsidR="00423A09" w:rsidRPr="007E6583" w:rsidRDefault="00423A09" w:rsidP="00091A6D">
      <w:pPr>
        <w:pStyle w:val="FootnoteText"/>
        <w:rPr>
          <w:lang w:val="es-ES_tradnl"/>
        </w:rPr>
      </w:pPr>
      <w:r w:rsidRPr="007E6583">
        <w:rPr>
          <w:rStyle w:val="FootnoteReference"/>
          <w:lang w:val="es-ES_tradnl"/>
        </w:rPr>
        <w:footnoteRef/>
      </w:r>
      <w:r w:rsidRPr="00C65EBE">
        <w:t xml:space="preserve"> </w:t>
      </w:r>
      <w:r w:rsidR="005B6FAE" w:rsidRPr="00C65EBE">
        <w:t>Véase, por ejemplo</w:t>
      </w:r>
      <w:r w:rsidRPr="00C65EBE">
        <w:t xml:space="preserve">, Tim Ingham, </w:t>
      </w:r>
      <w:r w:rsidRPr="00C65EBE">
        <w:rPr>
          <w:i/>
          <w:iCs/>
        </w:rPr>
        <w:t>Over 60,000 Tracks Are Now Uploaded to Spotify Every Day,</w:t>
      </w:r>
      <w:r w:rsidRPr="00C65EBE">
        <w:t xml:space="preserve"> Music Business Worldwide </w:t>
      </w:r>
      <w:r w:rsidR="005B6FAE" w:rsidRPr="00C65EBE">
        <w:t xml:space="preserve">(24 de febrero de 2021). </w:t>
      </w:r>
      <w:r w:rsidR="005B6FAE" w:rsidRPr="007E6583">
        <w:rPr>
          <w:lang w:val="es-ES_tradnl"/>
        </w:rPr>
        <w:t>Disponible en:</w:t>
      </w:r>
      <w:r w:rsidRPr="007E6583">
        <w:rPr>
          <w:lang w:val="es-ES_tradnl"/>
        </w:rPr>
        <w:t xml:space="preserve"> </w:t>
      </w:r>
      <w:hyperlink r:id="rId20" w:history="1">
        <w:r w:rsidRPr="007E6583">
          <w:rPr>
            <w:rStyle w:val="Hyperlink"/>
            <w:lang w:val="es-ES_tradnl"/>
          </w:rPr>
          <w:t>https://www.musicbusinessworldwide.com/over-60000-tracks-are-now-uploaded-to-spotify-daily-thats-nearly-one-per-second/</w:t>
        </w:r>
      </w:hyperlink>
      <w:r w:rsidR="00EC7599" w:rsidRPr="007E6583">
        <w:rPr>
          <w:rFonts w:eastAsia="Times New Roman"/>
          <w:color w:val="000000"/>
          <w:lang w:val="es-ES_tradnl"/>
        </w:rPr>
        <w:t>.</w:t>
      </w:r>
    </w:p>
  </w:footnote>
  <w:footnote w:id="31">
    <w:p w:rsidR="00423A09" w:rsidRPr="007E6583" w:rsidRDefault="00423A09" w:rsidP="00DB2E7D">
      <w:pPr>
        <w:pStyle w:val="FootnoteText"/>
        <w:rPr>
          <w:lang w:val="es-ES_tradnl"/>
        </w:rPr>
      </w:pPr>
      <w:r w:rsidRPr="007E6583">
        <w:rPr>
          <w:rStyle w:val="FootnoteReference"/>
          <w:lang w:val="es-ES_tradnl"/>
        </w:rPr>
        <w:footnoteRef/>
      </w:r>
      <w:r w:rsidRPr="007E6583">
        <w:rPr>
          <w:lang w:val="es-ES_tradnl"/>
        </w:rPr>
        <w:t xml:space="preserve"> </w:t>
      </w:r>
      <w:r w:rsidR="00DB2E7D" w:rsidRPr="007E6583">
        <w:rPr>
          <w:color w:val="000000"/>
          <w:lang w:val="es-ES_tradnl"/>
        </w:rPr>
        <w:t>La nomenclatura completa de los servicios musicales no interactivos es controvertida, pero la emisión simultánea o la difusión por Internet son ejemplos en los que existe un acuerdo general.</w:t>
      </w:r>
    </w:p>
  </w:footnote>
  <w:footnote w:id="32">
    <w:p w:rsidR="009300DE" w:rsidRPr="007E6583" w:rsidRDefault="009300DE">
      <w:pPr>
        <w:pStyle w:val="FootnoteText"/>
        <w:rPr>
          <w:lang w:val="es-ES_tradnl"/>
        </w:rPr>
      </w:pPr>
      <w:r w:rsidRPr="007E6583">
        <w:rPr>
          <w:rStyle w:val="FootnoteReference"/>
          <w:lang w:val="es-ES_tradnl"/>
        </w:rPr>
        <w:footnoteRef/>
      </w:r>
      <w:r w:rsidRPr="007E6583">
        <w:rPr>
          <w:lang w:val="es-ES_tradnl"/>
        </w:rPr>
        <w:t xml:space="preserve"> Artículo 10 del WPPT:</w:t>
      </w:r>
      <w:r w:rsidR="00EC7599" w:rsidRPr="007E6583">
        <w:rPr>
          <w:lang w:val="es-ES_tradnl"/>
        </w:rPr>
        <w:t xml:space="preserve"> </w:t>
      </w:r>
      <w:r w:rsidRPr="007E6583">
        <w:rPr>
          <w:lang w:val="es-ES_tradnl"/>
        </w:rPr>
        <w:t>Derecho de poner a disposición interpretaciones o ejecuciones fijadas:</w:t>
      </w:r>
    </w:p>
    <w:p w:rsidR="009300DE" w:rsidRPr="007E6583" w:rsidRDefault="009300DE">
      <w:pPr>
        <w:pStyle w:val="FootnoteText"/>
        <w:rPr>
          <w:lang w:val="es-ES_tradnl"/>
        </w:rPr>
      </w:pPr>
      <w:r w:rsidRPr="007E6583">
        <w:rPr>
          <w:lang w:val="es-ES_tradnl"/>
        </w:rPr>
        <w:t>“Los artistas intérpretes o ejecutantes gozarán del derecho exclusivo de autorizar la puesta a disposición del público de sus interpretaciones o ejecuciones fijadas en fonogramas, ya sea por hilo o por medios inalámbricos de tal manera que los miembros del público puedan tener acceso a ellas desde el lugar y en el momento que cada uno de ellos elija.”</w:t>
      </w:r>
    </w:p>
  </w:footnote>
  <w:footnote w:id="33">
    <w:p w:rsidR="00574394" w:rsidRPr="007E6583" w:rsidRDefault="00574394" w:rsidP="00574394">
      <w:pPr>
        <w:pStyle w:val="FootnoteText"/>
        <w:rPr>
          <w:lang w:val="es-ES_tradnl"/>
        </w:rPr>
      </w:pPr>
      <w:r w:rsidRPr="007E6583">
        <w:rPr>
          <w:rStyle w:val="FootnoteReference"/>
          <w:lang w:val="es-ES_tradnl"/>
        </w:rPr>
        <w:footnoteRef/>
      </w:r>
      <w:r w:rsidRPr="007E6583">
        <w:rPr>
          <w:lang w:val="es-ES_tradnl"/>
        </w:rPr>
        <w:t xml:space="preserve"> </w:t>
      </w:r>
      <w:r w:rsidR="00426D8E" w:rsidRPr="007E6583">
        <w:rPr>
          <w:lang w:val="es-ES_tradnl"/>
        </w:rPr>
        <w:t xml:space="preserve">En el presente documento se adopta una postura escéptica respecto a la posible aplicación de dicha remuneración. Podría ser una extensión del derecho de comunicación al público (como han sugerido los artistas en el Reino Unido. Véase, por ejemplo: </w:t>
      </w:r>
      <w:hyperlink r:id="rId21" w:history="1">
        <w:r w:rsidR="00426D8E" w:rsidRPr="007E6583">
          <w:rPr>
            <w:rStyle w:val="Hyperlink"/>
            <w:lang w:val="es-ES_tradnl"/>
          </w:rPr>
          <w:t>https://www.theguardian.com/music/2021/apr/20/paul-mccartney-kate-bush-law-change-music-streaming-payment</w:t>
        </w:r>
      </w:hyperlink>
      <w:r w:rsidR="00426D8E" w:rsidRPr="007E6583">
        <w:rPr>
          <w:lang w:val="es-ES_tradnl"/>
        </w:rPr>
        <w:t>). Podría ser una remuneración colectiva del derecho de puesta a disposición (como ya se hace en países como España) o podría constituir un nuevo derecho de remuneración (basado o no en la legislación vigente).</w:t>
      </w:r>
    </w:p>
  </w:footnote>
  <w:footnote w:id="34">
    <w:p w:rsidR="00574394" w:rsidRPr="007E6583" w:rsidRDefault="00574394" w:rsidP="00574394">
      <w:pPr>
        <w:pStyle w:val="FootnoteText"/>
        <w:rPr>
          <w:lang w:val="es-ES_tradnl"/>
        </w:rPr>
      </w:pPr>
      <w:r w:rsidRPr="007E6583">
        <w:rPr>
          <w:rStyle w:val="FootnoteReference"/>
          <w:lang w:val="es-ES_tradnl"/>
        </w:rPr>
        <w:footnoteRef/>
      </w:r>
      <w:r w:rsidRPr="00C65EBE">
        <w:t xml:space="preserve"> </w:t>
      </w:r>
      <w:r w:rsidR="00426D8E" w:rsidRPr="00C65EBE">
        <w:t xml:space="preserve">Laura Kobylecky, </w:t>
      </w:r>
      <w:r w:rsidR="00426D8E" w:rsidRPr="00C65EBE">
        <w:rPr>
          <w:i/>
          <w:iCs/>
        </w:rPr>
        <w:t>Making Fake Art, 1984, the New Rembrandt and the “Fake Artist,”</w:t>
      </w:r>
      <w:r w:rsidR="00426D8E" w:rsidRPr="00C65EBE">
        <w:t xml:space="preserve"> Music Tech Policy, (4 de agosto de 2017). Disponible en: </w:t>
      </w:r>
      <w:hyperlink r:id="rId22" w:history="1">
        <w:r w:rsidR="00426D8E" w:rsidRPr="00C65EBE">
          <w:rPr>
            <w:rStyle w:val="Hyperlink"/>
          </w:rPr>
          <w:t>https://musictechpolicy.com/2017/08/04/guest-post-making-fake-art-1984-the-new-rembrandt-and-the-fake-artist/</w:t>
        </w:r>
      </w:hyperlink>
      <w:proofErr w:type="gramStart"/>
      <w:r w:rsidR="00426D8E" w:rsidRPr="00C65EBE">
        <w:t>;</w:t>
      </w:r>
      <w:proofErr w:type="gramEnd"/>
      <w:r w:rsidR="00426D8E" w:rsidRPr="00C65EBE">
        <w:t xml:space="preserve"> Tim Ingham,</w:t>
      </w:r>
      <w:r w:rsidR="00426D8E" w:rsidRPr="00C65EBE">
        <w:rPr>
          <w:i/>
        </w:rPr>
        <w:t xml:space="preserve"> Spotify is Making Its Own Records…</w:t>
      </w:r>
      <w:r w:rsidR="00B8406E" w:rsidRPr="00C65EBE">
        <w:rPr>
          <w:i/>
        </w:rPr>
        <w:t xml:space="preserve"> </w:t>
      </w:r>
      <w:r w:rsidR="00426D8E" w:rsidRPr="00C65EBE">
        <w:rPr>
          <w:i/>
        </w:rPr>
        <w:t>and Putting Them on Playlists</w:t>
      </w:r>
      <w:r w:rsidR="00426D8E" w:rsidRPr="00C65EBE">
        <w:t>, Music Business Worldwide (</w:t>
      </w:r>
      <w:r w:rsidR="006315F8" w:rsidRPr="00C65EBE">
        <w:t>31 de ago</w:t>
      </w:r>
      <w:r w:rsidR="00426D8E" w:rsidRPr="00C65EBE">
        <w:t xml:space="preserve">sto de 2016). </w:t>
      </w:r>
      <w:r w:rsidR="00426D8E" w:rsidRPr="007E6583">
        <w:rPr>
          <w:lang w:val="es-ES_tradnl"/>
        </w:rPr>
        <w:t xml:space="preserve">Disponible en: </w:t>
      </w:r>
      <w:hyperlink r:id="rId23" w:history="1">
        <w:r w:rsidR="00426D8E" w:rsidRPr="007E6583">
          <w:rPr>
            <w:rStyle w:val="Hyperlink"/>
            <w:lang w:val="es-ES_tradnl"/>
          </w:rPr>
          <w:t>https://www.musicbusinessworldwide.com/spotify-is-creating-its-own-recordings-and-putting-them-on-playlists/</w:t>
        </w:r>
      </w:hyperlink>
      <w:r w:rsidR="00EC7599" w:rsidRPr="007E6583">
        <w:rPr>
          <w:rFonts w:eastAsia="Times New Roman"/>
          <w:color w:val="000000"/>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A09" w:rsidRPr="007E6583" w:rsidRDefault="00960376" w:rsidP="00477D6B">
    <w:pPr>
      <w:jc w:val="right"/>
      <w:rPr>
        <w:szCs w:val="22"/>
        <w:lang w:val="es-ES_tradnl"/>
      </w:rPr>
    </w:pPr>
    <w:r>
      <w:rPr>
        <w:szCs w:val="22"/>
        <w:lang w:val="es-ES_tradnl"/>
      </w:rPr>
      <w:t xml:space="preserve">página </w:t>
    </w:r>
    <w:r w:rsidR="00423A09" w:rsidRPr="007E6583">
      <w:rPr>
        <w:szCs w:val="22"/>
        <w:lang w:val="es-ES_tradnl"/>
      </w:rPr>
      <w:fldChar w:fldCharType="begin"/>
    </w:r>
    <w:r w:rsidR="00423A09" w:rsidRPr="007E6583">
      <w:rPr>
        <w:szCs w:val="22"/>
        <w:lang w:val="es-ES_tradnl"/>
      </w:rPr>
      <w:instrText xml:space="preserve"> PAGE  \* MERGEFORMAT </w:instrText>
    </w:r>
    <w:r w:rsidR="00423A09" w:rsidRPr="007E6583">
      <w:rPr>
        <w:szCs w:val="22"/>
        <w:lang w:val="es-ES_tradnl"/>
      </w:rPr>
      <w:fldChar w:fldCharType="separate"/>
    </w:r>
    <w:r w:rsidR="00C65EBE">
      <w:rPr>
        <w:noProof/>
        <w:szCs w:val="22"/>
        <w:lang w:val="es-ES_tradnl"/>
      </w:rPr>
      <w:t>2</w:t>
    </w:r>
    <w:r w:rsidR="00423A09" w:rsidRPr="007E6583">
      <w:rPr>
        <w:szCs w:val="22"/>
        <w:lang w:val="es-ES_tradnl"/>
      </w:rPr>
      <w:fldChar w:fldCharType="end"/>
    </w:r>
  </w:p>
  <w:p w:rsidR="00423A09" w:rsidRPr="007E6583" w:rsidRDefault="00423A09" w:rsidP="00477D6B">
    <w:pPr>
      <w:jc w:val="right"/>
      <w:rPr>
        <w:szCs w:val="22"/>
        <w:lang w:val="es-ES_tradnl"/>
      </w:rPr>
    </w:pPr>
  </w:p>
  <w:p w:rsidR="00423A09" w:rsidRPr="007E6583" w:rsidRDefault="00423A09" w:rsidP="00477D6B">
    <w:pPr>
      <w:jc w:val="right"/>
      <w:rPr>
        <w:szCs w:val="2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637B93"/>
    <w:multiLevelType w:val="hybridMultilevel"/>
    <w:tmpl w:val="18886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F47D7D"/>
    <w:multiLevelType w:val="hybridMultilevel"/>
    <w:tmpl w:val="F87EB4BC"/>
    <w:lvl w:ilvl="0" w:tplc="040A0005">
      <w:start w:val="1"/>
      <w:numFmt w:val="bullet"/>
      <w:lvlText w:val=""/>
      <w:lvlJc w:val="left"/>
      <w:pPr>
        <w:ind w:left="1287" w:hanging="360"/>
      </w:pPr>
      <w:rPr>
        <w:rFonts w:ascii="Wingdings" w:hAnsi="Wingdings"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4" w15:restartNumberingAfterBreak="0">
    <w:nsid w:val="0FA43D8D"/>
    <w:multiLevelType w:val="hybridMultilevel"/>
    <w:tmpl w:val="B8204BCA"/>
    <w:lvl w:ilvl="0" w:tplc="4B28B7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9C7447"/>
    <w:multiLevelType w:val="hybridMultilevel"/>
    <w:tmpl w:val="11BC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E3D34"/>
    <w:multiLevelType w:val="multilevel"/>
    <w:tmpl w:val="8C1207B4"/>
    <w:lvl w:ilvl="0">
      <w:start w:val="5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A03AFD"/>
    <w:multiLevelType w:val="hybridMultilevel"/>
    <w:tmpl w:val="56E0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1E55446"/>
    <w:multiLevelType w:val="hybridMultilevel"/>
    <w:tmpl w:val="822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E4E79"/>
    <w:multiLevelType w:val="hybridMultilevel"/>
    <w:tmpl w:val="759C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634EF"/>
    <w:multiLevelType w:val="hybridMultilevel"/>
    <w:tmpl w:val="C08C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57D6D"/>
    <w:multiLevelType w:val="hybridMultilevel"/>
    <w:tmpl w:val="2022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AE2855"/>
    <w:multiLevelType w:val="hybridMultilevel"/>
    <w:tmpl w:val="7D48C6EA"/>
    <w:lvl w:ilvl="0" w:tplc="614E48D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F69A5"/>
    <w:multiLevelType w:val="hybridMultilevel"/>
    <w:tmpl w:val="1C228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4F6A3A"/>
    <w:multiLevelType w:val="hybridMultilevel"/>
    <w:tmpl w:val="F282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11384"/>
    <w:multiLevelType w:val="hybridMultilevel"/>
    <w:tmpl w:val="B1F23C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num w:numId="1">
    <w:abstractNumId w:val="5"/>
  </w:num>
  <w:num w:numId="2">
    <w:abstractNumId w:val="14"/>
  </w:num>
  <w:num w:numId="3">
    <w:abstractNumId w:val="0"/>
  </w:num>
  <w:num w:numId="4">
    <w:abstractNumId w:val="15"/>
  </w:num>
  <w:num w:numId="5">
    <w:abstractNumId w:val="2"/>
  </w:num>
  <w:num w:numId="6">
    <w:abstractNumId w:val="9"/>
  </w:num>
  <w:num w:numId="7">
    <w:abstractNumId w:val="4"/>
  </w:num>
  <w:num w:numId="8">
    <w:abstractNumId w:val="17"/>
  </w:num>
  <w:num w:numId="9">
    <w:abstractNumId w:val="8"/>
  </w:num>
  <w:num w:numId="10">
    <w:abstractNumId w:val="1"/>
  </w:num>
  <w:num w:numId="11">
    <w:abstractNumId w:val="18"/>
  </w:num>
  <w:num w:numId="12">
    <w:abstractNumId w:val="10"/>
  </w:num>
  <w:num w:numId="13">
    <w:abstractNumId w:val="12"/>
  </w:num>
  <w:num w:numId="14">
    <w:abstractNumId w:val="11"/>
  </w:num>
  <w:num w:numId="15">
    <w:abstractNumId w:val="13"/>
  </w:num>
  <w:num w:numId="16">
    <w:abstractNumId w:val="6"/>
  </w:num>
  <w:num w:numId="17">
    <w:abstractNumId w:val="19"/>
  </w:num>
  <w:num w:numId="18">
    <w:abstractNumId w:val="3"/>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n-GB" w:vendorID="64" w:dllVersion="131078" w:nlCheck="1" w:checkStyle="0"/>
  <w:activeWritingStyle w:appName="MSWord" w:lang="es-ES_tradnl" w:vendorID="64" w:dllVersion="131078" w:nlCheck="1" w:checkStyle="0"/>
  <w:activeWritingStyle w:appName="MSWord" w:lang="es-DO"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Copyright\C Instruments|TextBase TMs\WorkspaceSTS\Copyright\Copyright|Team Server TMs\Spanish|TextBase TMs\WorkspaceSTS\Administration &amp; Finance\FAB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091A6D"/>
    <w:rsid w:val="00017073"/>
    <w:rsid w:val="00022238"/>
    <w:rsid w:val="0002249F"/>
    <w:rsid w:val="0002396C"/>
    <w:rsid w:val="00030F47"/>
    <w:rsid w:val="00034091"/>
    <w:rsid w:val="00036A6B"/>
    <w:rsid w:val="00043211"/>
    <w:rsid w:val="00043CAA"/>
    <w:rsid w:val="00056816"/>
    <w:rsid w:val="00060776"/>
    <w:rsid w:val="000723B6"/>
    <w:rsid w:val="00075432"/>
    <w:rsid w:val="000802B9"/>
    <w:rsid w:val="00082DEB"/>
    <w:rsid w:val="00087AC9"/>
    <w:rsid w:val="00091A6D"/>
    <w:rsid w:val="000968ED"/>
    <w:rsid w:val="00096B67"/>
    <w:rsid w:val="000976BE"/>
    <w:rsid w:val="000A3D97"/>
    <w:rsid w:val="000A499D"/>
    <w:rsid w:val="000B2A68"/>
    <w:rsid w:val="000C0C9F"/>
    <w:rsid w:val="000C0D08"/>
    <w:rsid w:val="000C6887"/>
    <w:rsid w:val="000D63C4"/>
    <w:rsid w:val="000D7D87"/>
    <w:rsid w:val="000F4467"/>
    <w:rsid w:val="000F5E56"/>
    <w:rsid w:val="00100ABC"/>
    <w:rsid w:val="001239FF"/>
    <w:rsid w:val="00130446"/>
    <w:rsid w:val="001362EE"/>
    <w:rsid w:val="00145042"/>
    <w:rsid w:val="001647D5"/>
    <w:rsid w:val="001832A6"/>
    <w:rsid w:val="00183D65"/>
    <w:rsid w:val="001A7FB1"/>
    <w:rsid w:val="001C1DB0"/>
    <w:rsid w:val="001D07EA"/>
    <w:rsid w:val="001D4107"/>
    <w:rsid w:val="001E061A"/>
    <w:rsid w:val="001F6601"/>
    <w:rsid w:val="0020146C"/>
    <w:rsid w:val="00203D24"/>
    <w:rsid w:val="0020528E"/>
    <w:rsid w:val="0021217E"/>
    <w:rsid w:val="00216C7D"/>
    <w:rsid w:val="00217EFF"/>
    <w:rsid w:val="0022402E"/>
    <w:rsid w:val="002303E4"/>
    <w:rsid w:val="00231A5E"/>
    <w:rsid w:val="0023295E"/>
    <w:rsid w:val="00232AC7"/>
    <w:rsid w:val="00234268"/>
    <w:rsid w:val="00243430"/>
    <w:rsid w:val="00243BB4"/>
    <w:rsid w:val="002518C9"/>
    <w:rsid w:val="00252956"/>
    <w:rsid w:val="0025342F"/>
    <w:rsid w:val="00256055"/>
    <w:rsid w:val="002634C4"/>
    <w:rsid w:val="00264695"/>
    <w:rsid w:val="002704B5"/>
    <w:rsid w:val="00274F15"/>
    <w:rsid w:val="002755E5"/>
    <w:rsid w:val="00281BC3"/>
    <w:rsid w:val="002928D3"/>
    <w:rsid w:val="00293D42"/>
    <w:rsid w:val="002A6EC8"/>
    <w:rsid w:val="002B4678"/>
    <w:rsid w:val="002E1FBE"/>
    <w:rsid w:val="002E227A"/>
    <w:rsid w:val="002F1BF6"/>
    <w:rsid w:val="002F1FE6"/>
    <w:rsid w:val="002F4E68"/>
    <w:rsid w:val="00312F7F"/>
    <w:rsid w:val="00316A1E"/>
    <w:rsid w:val="003206F0"/>
    <w:rsid w:val="003320C8"/>
    <w:rsid w:val="00344A36"/>
    <w:rsid w:val="0035374D"/>
    <w:rsid w:val="00357A6E"/>
    <w:rsid w:val="00357DF7"/>
    <w:rsid w:val="00357F29"/>
    <w:rsid w:val="00360C04"/>
    <w:rsid w:val="00361450"/>
    <w:rsid w:val="003673CF"/>
    <w:rsid w:val="003675BD"/>
    <w:rsid w:val="00377DC6"/>
    <w:rsid w:val="003845C1"/>
    <w:rsid w:val="003914A5"/>
    <w:rsid w:val="003A6F89"/>
    <w:rsid w:val="003B2FBA"/>
    <w:rsid w:val="003B38C1"/>
    <w:rsid w:val="003B4E56"/>
    <w:rsid w:val="003C34E9"/>
    <w:rsid w:val="003C5027"/>
    <w:rsid w:val="003D6AD5"/>
    <w:rsid w:val="003E77A8"/>
    <w:rsid w:val="003F0A6B"/>
    <w:rsid w:val="003F5895"/>
    <w:rsid w:val="0041701F"/>
    <w:rsid w:val="004227CC"/>
    <w:rsid w:val="00423A09"/>
    <w:rsid w:val="00423E3E"/>
    <w:rsid w:val="00426D8E"/>
    <w:rsid w:val="00427AF4"/>
    <w:rsid w:val="0043016C"/>
    <w:rsid w:val="004313EA"/>
    <w:rsid w:val="004366D0"/>
    <w:rsid w:val="00446929"/>
    <w:rsid w:val="00450D25"/>
    <w:rsid w:val="004647DA"/>
    <w:rsid w:val="0046628E"/>
    <w:rsid w:val="00474062"/>
    <w:rsid w:val="00477D6B"/>
    <w:rsid w:val="00493B38"/>
    <w:rsid w:val="004A5856"/>
    <w:rsid w:val="004A6DD6"/>
    <w:rsid w:val="004C3459"/>
    <w:rsid w:val="004E4F03"/>
    <w:rsid w:val="004E5A76"/>
    <w:rsid w:val="005019FF"/>
    <w:rsid w:val="005059CB"/>
    <w:rsid w:val="005179FC"/>
    <w:rsid w:val="00517F61"/>
    <w:rsid w:val="00525358"/>
    <w:rsid w:val="0052686F"/>
    <w:rsid w:val="005275E8"/>
    <w:rsid w:val="0053057A"/>
    <w:rsid w:val="00556076"/>
    <w:rsid w:val="00560A29"/>
    <w:rsid w:val="00562DE2"/>
    <w:rsid w:val="005631CD"/>
    <w:rsid w:val="00574394"/>
    <w:rsid w:val="005768B6"/>
    <w:rsid w:val="00590A31"/>
    <w:rsid w:val="00595DF9"/>
    <w:rsid w:val="005A0F6D"/>
    <w:rsid w:val="005B02AE"/>
    <w:rsid w:val="005B6FAE"/>
    <w:rsid w:val="005C0025"/>
    <w:rsid w:val="005C6649"/>
    <w:rsid w:val="005D3A3C"/>
    <w:rsid w:val="005F0DB0"/>
    <w:rsid w:val="005F4344"/>
    <w:rsid w:val="005F4F61"/>
    <w:rsid w:val="00605827"/>
    <w:rsid w:val="006315F8"/>
    <w:rsid w:val="00646050"/>
    <w:rsid w:val="00652C1B"/>
    <w:rsid w:val="00657052"/>
    <w:rsid w:val="00663CE8"/>
    <w:rsid w:val="00665701"/>
    <w:rsid w:val="006713CA"/>
    <w:rsid w:val="006716A0"/>
    <w:rsid w:val="006750F9"/>
    <w:rsid w:val="006762E9"/>
    <w:rsid w:val="00676C5C"/>
    <w:rsid w:val="00680F01"/>
    <w:rsid w:val="0069078F"/>
    <w:rsid w:val="006B08E1"/>
    <w:rsid w:val="006B279E"/>
    <w:rsid w:val="006C7AC3"/>
    <w:rsid w:val="006D36FD"/>
    <w:rsid w:val="006D4A4F"/>
    <w:rsid w:val="006D76FD"/>
    <w:rsid w:val="006E1B72"/>
    <w:rsid w:val="00705D14"/>
    <w:rsid w:val="00714615"/>
    <w:rsid w:val="00720EFD"/>
    <w:rsid w:val="007252C0"/>
    <w:rsid w:val="0073715C"/>
    <w:rsid w:val="00750B04"/>
    <w:rsid w:val="00774DC0"/>
    <w:rsid w:val="007854AF"/>
    <w:rsid w:val="00785C2A"/>
    <w:rsid w:val="00787215"/>
    <w:rsid w:val="00787477"/>
    <w:rsid w:val="00793A7C"/>
    <w:rsid w:val="00796098"/>
    <w:rsid w:val="007A0B08"/>
    <w:rsid w:val="007A188A"/>
    <w:rsid w:val="007A398A"/>
    <w:rsid w:val="007B2CBE"/>
    <w:rsid w:val="007C66C8"/>
    <w:rsid w:val="007C7661"/>
    <w:rsid w:val="007D1349"/>
    <w:rsid w:val="007D1613"/>
    <w:rsid w:val="007D7560"/>
    <w:rsid w:val="007E4C0E"/>
    <w:rsid w:val="007E6583"/>
    <w:rsid w:val="007F5C44"/>
    <w:rsid w:val="00807976"/>
    <w:rsid w:val="00817661"/>
    <w:rsid w:val="00841B84"/>
    <w:rsid w:val="00847921"/>
    <w:rsid w:val="00850AB2"/>
    <w:rsid w:val="00864690"/>
    <w:rsid w:val="00867FC4"/>
    <w:rsid w:val="00874BD0"/>
    <w:rsid w:val="0087536A"/>
    <w:rsid w:val="0087575B"/>
    <w:rsid w:val="00880BA6"/>
    <w:rsid w:val="00884F45"/>
    <w:rsid w:val="00894DEA"/>
    <w:rsid w:val="00895256"/>
    <w:rsid w:val="008A134B"/>
    <w:rsid w:val="008A549D"/>
    <w:rsid w:val="008B2CC1"/>
    <w:rsid w:val="008B3F3D"/>
    <w:rsid w:val="008B5BF6"/>
    <w:rsid w:val="008B60B2"/>
    <w:rsid w:val="008B6522"/>
    <w:rsid w:val="008C5768"/>
    <w:rsid w:val="008D7DF7"/>
    <w:rsid w:val="008E76E6"/>
    <w:rsid w:val="00901E27"/>
    <w:rsid w:val="0090303C"/>
    <w:rsid w:val="009039D5"/>
    <w:rsid w:val="0090731E"/>
    <w:rsid w:val="00916EE2"/>
    <w:rsid w:val="009300DE"/>
    <w:rsid w:val="0093276C"/>
    <w:rsid w:val="009436E2"/>
    <w:rsid w:val="00945144"/>
    <w:rsid w:val="00945477"/>
    <w:rsid w:val="00952039"/>
    <w:rsid w:val="009564C0"/>
    <w:rsid w:val="00960376"/>
    <w:rsid w:val="00966A22"/>
    <w:rsid w:val="0096722F"/>
    <w:rsid w:val="009700EB"/>
    <w:rsid w:val="00971EB1"/>
    <w:rsid w:val="0097335B"/>
    <w:rsid w:val="00980843"/>
    <w:rsid w:val="00987271"/>
    <w:rsid w:val="009A6DEA"/>
    <w:rsid w:val="009B2E2B"/>
    <w:rsid w:val="009B661B"/>
    <w:rsid w:val="009C4036"/>
    <w:rsid w:val="009E1BC7"/>
    <w:rsid w:val="009E2791"/>
    <w:rsid w:val="009E3F6F"/>
    <w:rsid w:val="009E6431"/>
    <w:rsid w:val="009F499F"/>
    <w:rsid w:val="009F79B8"/>
    <w:rsid w:val="00A37342"/>
    <w:rsid w:val="00A40D2C"/>
    <w:rsid w:val="00A42DAF"/>
    <w:rsid w:val="00A45BD8"/>
    <w:rsid w:val="00A501EF"/>
    <w:rsid w:val="00A6086C"/>
    <w:rsid w:val="00A64C48"/>
    <w:rsid w:val="00A651BA"/>
    <w:rsid w:val="00A77A2C"/>
    <w:rsid w:val="00A862C2"/>
    <w:rsid w:val="00A869B7"/>
    <w:rsid w:val="00A93144"/>
    <w:rsid w:val="00A93447"/>
    <w:rsid w:val="00AA6E4E"/>
    <w:rsid w:val="00AC205C"/>
    <w:rsid w:val="00AD101E"/>
    <w:rsid w:val="00AF0A6B"/>
    <w:rsid w:val="00AF2FC6"/>
    <w:rsid w:val="00B05A69"/>
    <w:rsid w:val="00B340EA"/>
    <w:rsid w:val="00B3466E"/>
    <w:rsid w:val="00B5215C"/>
    <w:rsid w:val="00B628C0"/>
    <w:rsid w:val="00B64245"/>
    <w:rsid w:val="00B718F9"/>
    <w:rsid w:val="00B75281"/>
    <w:rsid w:val="00B75CEB"/>
    <w:rsid w:val="00B8406E"/>
    <w:rsid w:val="00B92F1F"/>
    <w:rsid w:val="00B9734B"/>
    <w:rsid w:val="00B97EC2"/>
    <w:rsid w:val="00BA2993"/>
    <w:rsid w:val="00BA30E2"/>
    <w:rsid w:val="00BA5467"/>
    <w:rsid w:val="00BA56B2"/>
    <w:rsid w:val="00BB13AC"/>
    <w:rsid w:val="00BC2517"/>
    <w:rsid w:val="00BD014F"/>
    <w:rsid w:val="00BD5E0F"/>
    <w:rsid w:val="00BE40D4"/>
    <w:rsid w:val="00C02B12"/>
    <w:rsid w:val="00C04292"/>
    <w:rsid w:val="00C11BFE"/>
    <w:rsid w:val="00C15D7B"/>
    <w:rsid w:val="00C23BCD"/>
    <w:rsid w:val="00C27549"/>
    <w:rsid w:val="00C35149"/>
    <w:rsid w:val="00C3747E"/>
    <w:rsid w:val="00C41A39"/>
    <w:rsid w:val="00C5068F"/>
    <w:rsid w:val="00C54270"/>
    <w:rsid w:val="00C65BF4"/>
    <w:rsid w:val="00C65EBE"/>
    <w:rsid w:val="00C66AFE"/>
    <w:rsid w:val="00C74F0E"/>
    <w:rsid w:val="00C826FF"/>
    <w:rsid w:val="00C86D74"/>
    <w:rsid w:val="00C903A6"/>
    <w:rsid w:val="00C917C0"/>
    <w:rsid w:val="00CA58C8"/>
    <w:rsid w:val="00CA7050"/>
    <w:rsid w:val="00CC2367"/>
    <w:rsid w:val="00CC732B"/>
    <w:rsid w:val="00CD04F1"/>
    <w:rsid w:val="00CE150C"/>
    <w:rsid w:val="00CE2E03"/>
    <w:rsid w:val="00CE7032"/>
    <w:rsid w:val="00CF0DA6"/>
    <w:rsid w:val="00CF3842"/>
    <w:rsid w:val="00CF681A"/>
    <w:rsid w:val="00D0088F"/>
    <w:rsid w:val="00D03127"/>
    <w:rsid w:val="00D07C78"/>
    <w:rsid w:val="00D20E11"/>
    <w:rsid w:val="00D40A2C"/>
    <w:rsid w:val="00D45252"/>
    <w:rsid w:val="00D52A27"/>
    <w:rsid w:val="00D55E41"/>
    <w:rsid w:val="00D6170F"/>
    <w:rsid w:val="00D6309A"/>
    <w:rsid w:val="00D71B4D"/>
    <w:rsid w:val="00D71B93"/>
    <w:rsid w:val="00D8152C"/>
    <w:rsid w:val="00D81DBC"/>
    <w:rsid w:val="00D83F86"/>
    <w:rsid w:val="00D93D55"/>
    <w:rsid w:val="00D97076"/>
    <w:rsid w:val="00DB2635"/>
    <w:rsid w:val="00DB2E7D"/>
    <w:rsid w:val="00DD7B7F"/>
    <w:rsid w:val="00DE6656"/>
    <w:rsid w:val="00E03023"/>
    <w:rsid w:val="00E0363C"/>
    <w:rsid w:val="00E0405A"/>
    <w:rsid w:val="00E0542B"/>
    <w:rsid w:val="00E1103F"/>
    <w:rsid w:val="00E15015"/>
    <w:rsid w:val="00E335FE"/>
    <w:rsid w:val="00E50839"/>
    <w:rsid w:val="00E63CD1"/>
    <w:rsid w:val="00E65401"/>
    <w:rsid w:val="00E75980"/>
    <w:rsid w:val="00E87134"/>
    <w:rsid w:val="00EA7D6E"/>
    <w:rsid w:val="00EB1226"/>
    <w:rsid w:val="00EB2F76"/>
    <w:rsid w:val="00EB4B47"/>
    <w:rsid w:val="00EC4E49"/>
    <w:rsid w:val="00EC62FC"/>
    <w:rsid w:val="00EC6D08"/>
    <w:rsid w:val="00EC7599"/>
    <w:rsid w:val="00ED77FB"/>
    <w:rsid w:val="00EE352D"/>
    <w:rsid w:val="00EE45FA"/>
    <w:rsid w:val="00F02415"/>
    <w:rsid w:val="00F043DE"/>
    <w:rsid w:val="00F2030B"/>
    <w:rsid w:val="00F323B1"/>
    <w:rsid w:val="00F35944"/>
    <w:rsid w:val="00F53304"/>
    <w:rsid w:val="00F56D2C"/>
    <w:rsid w:val="00F65BA5"/>
    <w:rsid w:val="00F66152"/>
    <w:rsid w:val="00F668CA"/>
    <w:rsid w:val="00F75B0C"/>
    <w:rsid w:val="00F76243"/>
    <w:rsid w:val="00F77EF9"/>
    <w:rsid w:val="00F84966"/>
    <w:rsid w:val="00F9165B"/>
    <w:rsid w:val="00FB296B"/>
    <w:rsid w:val="00FC29E5"/>
    <w:rsid w:val="00FD0F37"/>
    <w:rsid w:val="00FD347A"/>
    <w:rsid w:val="00FE0300"/>
    <w:rsid w:val="00FF3F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63F74E4-A1E1-45A5-AE0C-4F0778F4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091A6D"/>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091A6D"/>
    <w:pPr>
      <w:outlineLvl w:val="5"/>
    </w:pPr>
    <w:rPr>
      <w:rFonts w:ascii="Times New Roman" w:eastAsia="Times New Roman" w:hAnsi="Times New Roman" w:cs="Times New Roman"/>
      <w:sz w:val="24"/>
      <w:lang w:eastAsia="en-US"/>
    </w:rPr>
  </w:style>
  <w:style w:type="paragraph" w:styleId="Heading9">
    <w:name w:val="heading 9"/>
    <w:basedOn w:val="Normal"/>
    <w:next w:val="Normal"/>
    <w:link w:val="Heading9Char"/>
    <w:qFormat/>
    <w:rsid w:val="00091A6D"/>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customStyle="1" w:styleId="FooterChar">
    <w:name w:val="Footer Char"/>
    <w:basedOn w:val="DefaultParagraphFont"/>
    <w:link w:val="Footer"/>
    <w:uiPriority w:val="99"/>
    <w:rsid w:val="00091A6D"/>
    <w:rPr>
      <w:rFonts w:ascii="Arial" w:eastAsia="SimSun" w:hAnsi="Arial" w:cs="Arial"/>
      <w:sz w:val="22"/>
      <w:lang w:val="en-US" w:eastAsia="zh-CN"/>
    </w:rPr>
  </w:style>
  <w:style w:type="character" w:styleId="FootnoteReference">
    <w:name w:val="footnote reference"/>
    <w:uiPriority w:val="99"/>
    <w:rsid w:val="00091A6D"/>
    <w:rPr>
      <w:vertAlign w:val="superscript"/>
    </w:rPr>
  </w:style>
  <w:style w:type="character" w:customStyle="1" w:styleId="Heading5Char">
    <w:name w:val="Heading 5 Char"/>
    <w:basedOn w:val="DefaultParagraphFont"/>
    <w:link w:val="Heading5"/>
    <w:rsid w:val="00091A6D"/>
    <w:rPr>
      <w:sz w:val="24"/>
      <w:lang w:val="en-US" w:eastAsia="en-US"/>
    </w:rPr>
  </w:style>
  <w:style w:type="character" w:customStyle="1" w:styleId="Heading6Char">
    <w:name w:val="Heading 6 Char"/>
    <w:basedOn w:val="DefaultParagraphFont"/>
    <w:link w:val="Heading6"/>
    <w:rsid w:val="00091A6D"/>
    <w:rPr>
      <w:sz w:val="24"/>
      <w:lang w:val="en-US" w:eastAsia="en-US"/>
    </w:rPr>
  </w:style>
  <w:style w:type="character" w:customStyle="1" w:styleId="Heading9Char">
    <w:name w:val="Heading 9 Char"/>
    <w:basedOn w:val="DefaultParagraphFont"/>
    <w:link w:val="Heading9"/>
    <w:rsid w:val="00091A6D"/>
    <w:rPr>
      <w:rFonts w:ascii="Arial" w:hAnsi="Arial"/>
      <w:i/>
      <w:sz w:val="22"/>
      <w:lang w:val="en-US" w:eastAsia="en-US"/>
    </w:rPr>
  </w:style>
  <w:style w:type="paragraph" w:styleId="BalloonText">
    <w:name w:val="Balloon Text"/>
    <w:basedOn w:val="Normal"/>
    <w:link w:val="BalloonTextChar"/>
    <w:rsid w:val="00091A6D"/>
    <w:rPr>
      <w:rFonts w:ascii="Tahoma" w:hAnsi="Tahoma" w:cs="Tahoma"/>
      <w:sz w:val="16"/>
      <w:szCs w:val="16"/>
    </w:rPr>
  </w:style>
  <w:style w:type="character" w:customStyle="1" w:styleId="BalloonTextChar">
    <w:name w:val="Balloon Text Char"/>
    <w:basedOn w:val="DefaultParagraphFont"/>
    <w:link w:val="BalloonText"/>
    <w:rsid w:val="00091A6D"/>
    <w:rPr>
      <w:rFonts w:ascii="Tahoma" w:eastAsia="SimSun" w:hAnsi="Tahoma" w:cs="Tahoma"/>
      <w:sz w:val="16"/>
      <w:szCs w:val="16"/>
      <w:lang w:val="en-US" w:eastAsia="zh-CN"/>
    </w:rPr>
  </w:style>
  <w:style w:type="paragraph" w:styleId="BodyTextIndent">
    <w:name w:val="Body Text Indent"/>
    <w:basedOn w:val="Normal"/>
    <w:link w:val="BodyTextIndentChar"/>
    <w:rsid w:val="00091A6D"/>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091A6D"/>
    <w:rPr>
      <w:sz w:val="24"/>
      <w:lang w:val="en-US" w:eastAsia="en-US"/>
    </w:rPr>
  </w:style>
  <w:style w:type="paragraph" w:styleId="Closing">
    <w:name w:val="Closing"/>
    <w:basedOn w:val="Normal"/>
    <w:link w:val="ClosingChar"/>
    <w:rsid w:val="00091A6D"/>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091A6D"/>
    <w:rPr>
      <w:sz w:val="24"/>
      <w:lang w:val="en-US" w:eastAsia="en-US"/>
    </w:rPr>
  </w:style>
  <w:style w:type="paragraph" w:customStyle="1" w:styleId="Committee">
    <w:name w:val="Committee"/>
    <w:basedOn w:val="Normal"/>
    <w:rsid w:val="00091A6D"/>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091A6D"/>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091A6D"/>
  </w:style>
  <w:style w:type="paragraph" w:customStyle="1" w:styleId="Endofdocument">
    <w:name w:val="End of document"/>
    <w:basedOn w:val="Normal"/>
    <w:rsid w:val="00091A6D"/>
    <w:pPr>
      <w:ind w:left="4536"/>
      <w:jc w:val="center"/>
    </w:pPr>
    <w:rPr>
      <w:rFonts w:ascii="Times New Roman" w:eastAsia="Times New Roman" w:hAnsi="Times New Roman" w:cs="Times New Roman"/>
      <w:sz w:val="24"/>
      <w:lang w:eastAsia="en-US"/>
    </w:rPr>
  </w:style>
  <w:style w:type="paragraph" w:styleId="MacroText">
    <w:name w:val="macro"/>
    <w:link w:val="MacroTextChar"/>
    <w:rsid w:val="00091A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091A6D"/>
    <w:rPr>
      <w:rFonts w:ascii="Courier New" w:hAnsi="Courier New"/>
      <w:sz w:val="16"/>
      <w:lang w:val="en-US" w:eastAsia="en-US"/>
    </w:rPr>
  </w:style>
  <w:style w:type="paragraph" w:customStyle="1" w:styleId="Organizer">
    <w:name w:val="Organizer"/>
    <w:basedOn w:val="Normal"/>
    <w:rsid w:val="00091A6D"/>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091A6D"/>
    <w:pPr>
      <w:spacing w:before="600" w:after="600"/>
      <w:jc w:val="center"/>
    </w:pPr>
    <w:rPr>
      <w:rFonts w:ascii="Times New Roman" w:eastAsia="Times New Roman" w:hAnsi="Times New Roman" w:cs="Times New Roman"/>
      <w:i/>
      <w:sz w:val="24"/>
      <w:lang w:eastAsia="en-US"/>
    </w:rPr>
  </w:style>
  <w:style w:type="paragraph" w:customStyle="1" w:styleId="Session">
    <w:name w:val="Session"/>
    <w:basedOn w:val="Normal"/>
    <w:rsid w:val="00091A6D"/>
    <w:pPr>
      <w:spacing w:before="60"/>
      <w:jc w:val="center"/>
    </w:pPr>
    <w:rPr>
      <w:rFonts w:eastAsia="Times New Roman" w:cs="Times New Roman"/>
      <w:b/>
      <w:sz w:val="30"/>
      <w:lang w:eastAsia="en-US"/>
    </w:rPr>
  </w:style>
  <w:style w:type="paragraph" w:styleId="Title">
    <w:name w:val="Title"/>
    <w:basedOn w:val="Normal"/>
    <w:link w:val="TitleChar"/>
    <w:qFormat/>
    <w:rsid w:val="00091A6D"/>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091A6D"/>
    <w:rPr>
      <w:rFonts w:ascii="Arial" w:hAnsi="Arial"/>
      <w:b/>
      <w:caps/>
      <w:kern w:val="28"/>
      <w:sz w:val="30"/>
      <w:lang w:val="en-US" w:eastAsia="en-US"/>
    </w:rPr>
  </w:style>
  <w:style w:type="paragraph" w:customStyle="1" w:styleId="TitleofDoc">
    <w:name w:val="Title of Doc"/>
    <w:basedOn w:val="Normal"/>
    <w:rsid w:val="00091A6D"/>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uiPriority w:val="39"/>
    <w:rsid w:val="00091A6D"/>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rsid w:val="00091A6D"/>
    <w:rPr>
      <w:vertAlign w:val="superscript"/>
    </w:rPr>
  </w:style>
  <w:style w:type="character" w:styleId="Hyperlink">
    <w:name w:val="Hyperlink"/>
    <w:uiPriority w:val="99"/>
    <w:rsid w:val="00091A6D"/>
    <w:rPr>
      <w:color w:val="0000FF"/>
      <w:u w:val="single"/>
    </w:rPr>
  </w:style>
  <w:style w:type="character" w:customStyle="1" w:styleId="h1">
    <w:name w:val="h1"/>
    <w:basedOn w:val="DefaultParagraphFont"/>
    <w:rsid w:val="00091A6D"/>
  </w:style>
  <w:style w:type="character" w:customStyle="1" w:styleId="moz-txt-citetags">
    <w:name w:val="moz-txt-citetags"/>
    <w:basedOn w:val="DefaultParagraphFont"/>
    <w:rsid w:val="00091A6D"/>
  </w:style>
  <w:style w:type="table" w:styleId="TableGrid">
    <w:name w:val="Table Grid"/>
    <w:basedOn w:val="TableNormal"/>
    <w:rsid w:val="00091A6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1A6D"/>
  </w:style>
  <w:style w:type="paragraph" w:styleId="TOC1">
    <w:name w:val="toc 1"/>
    <w:basedOn w:val="Normal"/>
    <w:next w:val="Normal"/>
    <w:autoRedefine/>
    <w:uiPriority w:val="39"/>
    <w:qFormat/>
    <w:rsid w:val="00091A6D"/>
    <w:pPr>
      <w:spacing w:before="120" w:after="120"/>
    </w:pPr>
    <w:rPr>
      <w:rFonts w:eastAsia="Times New Roman" w:cs="Times New Roman"/>
      <w:caps/>
      <w:szCs w:val="24"/>
      <w:lang w:eastAsia="en-US"/>
    </w:rPr>
  </w:style>
  <w:style w:type="paragraph" w:styleId="TOC2">
    <w:name w:val="toc 2"/>
    <w:basedOn w:val="Normal"/>
    <w:next w:val="Normal"/>
    <w:autoRedefine/>
    <w:uiPriority w:val="39"/>
    <w:rsid w:val="00091A6D"/>
    <w:pPr>
      <w:ind w:left="238"/>
    </w:pPr>
    <w:rPr>
      <w:rFonts w:eastAsia="Times New Roman" w:cs="Times New Roman"/>
      <w:smallCaps/>
      <w:szCs w:val="24"/>
      <w:lang w:eastAsia="en-US"/>
    </w:rPr>
  </w:style>
  <w:style w:type="character" w:customStyle="1" w:styleId="Heading2Char">
    <w:name w:val="Heading 2 Char"/>
    <w:link w:val="Heading2"/>
    <w:rsid w:val="00091A6D"/>
    <w:rPr>
      <w:rFonts w:ascii="Arial" w:eastAsia="SimSun" w:hAnsi="Arial" w:cs="Arial"/>
      <w:bCs/>
      <w:iCs/>
      <w:caps/>
      <w:sz w:val="22"/>
      <w:szCs w:val="28"/>
      <w:lang w:val="en-US" w:eastAsia="zh-CN"/>
    </w:rPr>
  </w:style>
  <w:style w:type="paragraph" w:styleId="NormalWeb">
    <w:name w:val="Normal (Web)"/>
    <w:basedOn w:val="Normal"/>
    <w:uiPriority w:val="99"/>
    <w:rsid w:val="00091A6D"/>
    <w:rPr>
      <w:rFonts w:ascii="Times New Roman" w:eastAsia="Times New Roman" w:hAnsi="Times New Roman" w:cs="Times New Roman"/>
      <w:sz w:val="24"/>
      <w:szCs w:val="24"/>
      <w:lang w:eastAsia="en-US"/>
    </w:rPr>
  </w:style>
  <w:style w:type="character" w:customStyle="1" w:styleId="text-all">
    <w:name w:val="text-all"/>
    <w:basedOn w:val="DefaultParagraphFont"/>
    <w:rsid w:val="00091A6D"/>
  </w:style>
  <w:style w:type="paragraph" w:styleId="TOC3">
    <w:name w:val="toc 3"/>
    <w:basedOn w:val="Normal"/>
    <w:next w:val="Normal"/>
    <w:autoRedefine/>
    <w:uiPriority w:val="39"/>
    <w:qFormat/>
    <w:rsid w:val="00091A6D"/>
    <w:pPr>
      <w:ind w:left="480"/>
    </w:pPr>
    <w:rPr>
      <w:rFonts w:ascii="Times New Roman" w:eastAsia="Times New Roman" w:hAnsi="Times New Roman" w:cs="Times New Roman"/>
      <w:sz w:val="24"/>
      <w:szCs w:val="24"/>
      <w:lang w:eastAsia="en-US"/>
    </w:rPr>
  </w:style>
  <w:style w:type="paragraph" w:styleId="TOC4">
    <w:name w:val="toc 4"/>
    <w:basedOn w:val="Normal"/>
    <w:next w:val="Normal"/>
    <w:autoRedefine/>
    <w:uiPriority w:val="39"/>
    <w:rsid w:val="00091A6D"/>
    <w:pPr>
      <w:ind w:left="720"/>
    </w:pPr>
    <w:rPr>
      <w:rFonts w:ascii="Times New Roman" w:eastAsia="Times New Roman" w:hAnsi="Times New Roman" w:cs="Times New Roman"/>
      <w:sz w:val="24"/>
      <w:szCs w:val="24"/>
      <w:lang w:eastAsia="en-US"/>
    </w:rPr>
  </w:style>
  <w:style w:type="paragraph" w:styleId="TOC5">
    <w:name w:val="toc 5"/>
    <w:basedOn w:val="Normal"/>
    <w:next w:val="Normal"/>
    <w:autoRedefine/>
    <w:uiPriority w:val="39"/>
    <w:rsid w:val="00091A6D"/>
    <w:pPr>
      <w:ind w:left="960"/>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rsid w:val="00091A6D"/>
    <w:pPr>
      <w:ind w:left="1200"/>
    </w:pPr>
    <w:rPr>
      <w:rFonts w:ascii="Times New Roman" w:eastAsia="Times New Roman" w:hAnsi="Times New Roman" w:cs="Times New Roman"/>
      <w:sz w:val="24"/>
      <w:szCs w:val="24"/>
      <w:lang w:eastAsia="en-US"/>
    </w:rPr>
  </w:style>
  <w:style w:type="paragraph" w:styleId="TOC7">
    <w:name w:val="toc 7"/>
    <w:basedOn w:val="Normal"/>
    <w:next w:val="Normal"/>
    <w:autoRedefine/>
    <w:uiPriority w:val="39"/>
    <w:rsid w:val="00091A6D"/>
    <w:pPr>
      <w:ind w:left="1440"/>
    </w:pPr>
    <w:rPr>
      <w:rFonts w:ascii="Times New Roman" w:eastAsia="Times New Roman" w:hAnsi="Times New Roman" w:cs="Times New Roman"/>
      <w:sz w:val="24"/>
      <w:szCs w:val="24"/>
      <w:lang w:eastAsia="en-US"/>
    </w:rPr>
  </w:style>
  <w:style w:type="paragraph" w:styleId="TOC8">
    <w:name w:val="toc 8"/>
    <w:basedOn w:val="Normal"/>
    <w:next w:val="Normal"/>
    <w:autoRedefine/>
    <w:uiPriority w:val="39"/>
    <w:rsid w:val="00091A6D"/>
    <w:pPr>
      <w:ind w:left="1680"/>
    </w:pPr>
    <w:rPr>
      <w:rFonts w:ascii="Times New Roman" w:eastAsia="Times New Roman" w:hAnsi="Times New Roman" w:cs="Times New Roman"/>
      <w:sz w:val="24"/>
      <w:szCs w:val="24"/>
      <w:lang w:eastAsia="en-US"/>
    </w:rPr>
  </w:style>
  <w:style w:type="character" w:customStyle="1" w:styleId="documentbody">
    <w:name w:val="documentbody"/>
    <w:basedOn w:val="DefaultParagraphFont"/>
    <w:rsid w:val="00091A6D"/>
  </w:style>
  <w:style w:type="character" w:customStyle="1" w:styleId="searchterm">
    <w:name w:val="searchterm"/>
    <w:basedOn w:val="DefaultParagraphFont"/>
    <w:rsid w:val="00091A6D"/>
  </w:style>
  <w:style w:type="paragraph" w:customStyle="1" w:styleId="Heading2special">
    <w:name w:val="Heading 2 special"/>
    <w:basedOn w:val="TOC1"/>
    <w:rsid w:val="00091A6D"/>
    <w:pPr>
      <w:tabs>
        <w:tab w:val="right" w:leader="dot" w:pos="9061"/>
      </w:tabs>
    </w:pPr>
    <w:rPr>
      <w:noProof/>
    </w:rPr>
  </w:style>
  <w:style w:type="character" w:customStyle="1" w:styleId="FootnoteTextChar">
    <w:name w:val="Footnote Text Char"/>
    <w:link w:val="FootnoteText"/>
    <w:uiPriority w:val="99"/>
    <w:rsid w:val="00091A6D"/>
    <w:rPr>
      <w:rFonts w:ascii="Arial" w:eastAsia="SimSun" w:hAnsi="Arial" w:cs="Arial"/>
      <w:sz w:val="18"/>
      <w:lang w:val="en-US" w:eastAsia="zh-CN"/>
    </w:rPr>
  </w:style>
  <w:style w:type="paragraph" w:customStyle="1" w:styleId="Default">
    <w:name w:val="Default"/>
    <w:rsid w:val="00091A6D"/>
    <w:pPr>
      <w:autoSpaceDE w:val="0"/>
      <w:autoSpaceDN w:val="0"/>
      <w:adjustRightInd w:val="0"/>
    </w:pPr>
    <w:rPr>
      <w:rFonts w:ascii="Times-New-Roman" w:hAnsi="Times-New-Roman" w:cs="Times-New-Roman"/>
      <w:color w:val="000000"/>
      <w:sz w:val="24"/>
      <w:szCs w:val="24"/>
      <w:lang w:val="en-US" w:eastAsia="en-US"/>
    </w:rPr>
  </w:style>
  <w:style w:type="paragraph" w:styleId="ListParagraph">
    <w:name w:val="List Paragraph"/>
    <w:basedOn w:val="Normal"/>
    <w:uiPriority w:val="34"/>
    <w:qFormat/>
    <w:rsid w:val="00091A6D"/>
    <w:pPr>
      <w:ind w:left="720"/>
      <w:contextualSpacing/>
    </w:pPr>
    <w:rPr>
      <w:rFonts w:ascii="Times New Roman" w:eastAsia="Times New Roman" w:hAnsi="Times New Roman" w:cs="Times New Roman"/>
      <w:sz w:val="24"/>
      <w:szCs w:val="24"/>
      <w:lang w:eastAsia="en-US"/>
    </w:rPr>
  </w:style>
  <w:style w:type="paragraph" w:customStyle="1" w:styleId="legclearfix">
    <w:name w:val="legclearfix"/>
    <w:basedOn w:val="Normal"/>
    <w:rsid w:val="00091A6D"/>
    <w:pPr>
      <w:spacing w:before="100" w:beforeAutospacing="1" w:after="100" w:afterAutospacing="1"/>
    </w:pPr>
    <w:rPr>
      <w:rFonts w:ascii="Times New Roman" w:eastAsia="Times New Roman" w:hAnsi="Times New Roman" w:cs="Times New Roman"/>
      <w:sz w:val="24"/>
      <w:szCs w:val="24"/>
      <w:lang w:eastAsia="en-US"/>
    </w:rPr>
  </w:style>
  <w:style w:type="character" w:styleId="FollowedHyperlink">
    <w:name w:val="FollowedHyperlink"/>
    <w:rsid w:val="00091A6D"/>
    <w:rPr>
      <w:color w:val="800080"/>
      <w:u w:val="single"/>
    </w:rPr>
  </w:style>
  <w:style w:type="character" w:customStyle="1" w:styleId="apple-converted-space">
    <w:name w:val="apple-converted-space"/>
    <w:rsid w:val="00091A6D"/>
  </w:style>
  <w:style w:type="character" w:customStyle="1" w:styleId="hps">
    <w:name w:val="hps"/>
    <w:rsid w:val="00091A6D"/>
  </w:style>
  <w:style w:type="character" w:customStyle="1" w:styleId="HeaderChar">
    <w:name w:val="Header Char"/>
    <w:link w:val="Header"/>
    <w:uiPriority w:val="99"/>
    <w:rsid w:val="00091A6D"/>
    <w:rPr>
      <w:rFonts w:ascii="Arial" w:eastAsia="SimSun" w:hAnsi="Arial" w:cs="Arial"/>
      <w:sz w:val="22"/>
      <w:lang w:val="en-US" w:eastAsia="zh-CN"/>
    </w:rPr>
  </w:style>
  <w:style w:type="character" w:customStyle="1" w:styleId="Heading1Char">
    <w:name w:val="Heading 1 Char"/>
    <w:link w:val="Heading1"/>
    <w:rsid w:val="00091A6D"/>
    <w:rPr>
      <w:rFonts w:ascii="Arial" w:eastAsia="SimSun" w:hAnsi="Arial" w:cs="Arial"/>
      <w:b/>
      <w:bCs/>
      <w:caps/>
      <w:kern w:val="32"/>
      <w:sz w:val="22"/>
      <w:szCs w:val="32"/>
      <w:lang w:val="en-US" w:eastAsia="zh-CN"/>
    </w:rPr>
  </w:style>
  <w:style w:type="numbering" w:customStyle="1" w:styleId="NoList1">
    <w:name w:val="No List1"/>
    <w:next w:val="NoList"/>
    <w:semiHidden/>
    <w:rsid w:val="00091A6D"/>
  </w:style>
  <w:style w:type="character" w:styleId="CommentReference">
    <w:name w:val="annotation reference"/>
    <w:basedOn w:val="DefaultParagraphFont"/>
    <w:semiHidden/>
    <w:unhideWhenUsed/>
    <w:rsid w:val="00091A6D"/>
    <w:rPr>
      <w:sz w:val="16"/>
      <w:szCs w:val="16"/>
    </w:rPr>
  </w:style>
  <w:style w:type="paragraph" w:styleId="CommentSubject">
    <w:name w:val="annotation subject"/>
    <w:basedOn w:val="CommentText"/>
    <w:next w:val="CommentText"/>
    <w:link w:val="CommentSubjectChar"/>
    <w:semiHidden/>
    <w:unhideWhenUsed/>
    <w:rsid w:val="00091A6D"/>
    <w:rPr>
      <w:b/>
      <w:bCs/>
      <w:sz w:val="20"/>
    </w:rPr>
  </w:style>
  <w:style w:type="character" w:customStyle="1" w:styleId="CommentTextChar">
    <w:name w:val="Comment Text Char"/>
    <w:basedOn w:val="DefaultParagraphFont"/>
    <w:link w:val="CommentText"/>
    <w:semiHidden/>
    <w:rsid w:val="00091A6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91A6D"/>
    <w:rPr>
      <w:rFonts w:ascii="Arial" w:eastAsia="SimSun" w:hAnsi="Arial" w:cs="Arial"/>
      <w:b/>
      <w:bCs/>
      <w:sz w:val="18"/>
      <w:lang w:val="en-US" w:eastAsia="zh-CN"/>
    </w:rPr>
  </w:style>
  <w:style w:type="character" w:customStyle="1" w:styleId="Mencionar1">
    <w:name w:val="Mencionar1"/>
    <w:basedOn w:val="DefaultParagraphFont"/>
    <w:uiPriority w:val="99"/>
    <w:semiHidden/>
    <w:unhideWhenUsed/>
    <w:rsid w:val="00091A6D"/>
    <w:rPr>
      <w:color w:val="2B579A"/>
      <w:shd w:val="clear" w:color="auto" w:fill="E6E6E6"/>
    </w:rPr>
  </w:style>
  <w:style w:type="character" w:customStyle="1" w:styleId="Mencinsinresolver1">
    <w:name w:val="Mención sin resolver1"/>
    <w:basedOn w:val="DefaultParagraphFont"/>
    <w:uiPriority w:val="99"/>
    <w:semiHidden/>
    <w:unhideWhenUsed/>
    <w:rsid w:val="00091A6D"/>
    <w:rPr>
      <w:color w:val="808080"/>
      <w:shd w:val="clear" w:color="auto" w:fill="E6E6E6"/>
    </w:rPr>
  </w:style>
  <w:style w:type="paragraph" w:customStyle="1" w:styleId="CM3">
    <w:name w:val="CM3"/>
    <w:basedOn w:val="Normal"/>
    <w:next w:val="Normal"/>
    <w:uiPriority w:val="99"/>
    <w:rsid w:val="00091A6D"/>
    <w:pPr>
      <w:autoSpaceDE w:val="0"/>
      <w:autoSpaceDN w:val="0"/>
      <w:adjustRightInd w:val="0"/>
      <w:spacing w:line="278" w:lineRule="atLeast"/>
    </w:pPr>
    <w:rPr>
      <w:rFonts w:ascii="Times New Roman" w:eastAsiaTheme="minorHAnsi" w:hAnsi="Times New Roman" w:cs="Times New Roman"/>
      <w:sz w:val="24"/>
      <w:szCs w:val="24"/>
      <w:lang w:eastAsia="en-US"/>
    </w:rPr>
  </w:style>
  <w:style w:type="paragraph" w:styleId="TOCHeading">
    <w:name w:val="TOC Heading"/>
    <w:basedOn w:val="Heading1"/>
    <w:next w:val="Normal"/>
    <w:uiPriority w:val="39"/>
    <w:unhideWhenUsed/>
    <w:qFormat/>
    <w:rsid w:val="00091A6D"/>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customStyle="1" w:styleId="Source">
    <w:name w:val="Source"/>
    <w:basedOn w:val="Normal"/>
    <w:link w:val="SourceCar"/>
    <w:autoRedefine/>
    <w:qFormat/>
    <w:rsid w:val="00091A6D"/>
    <w:pPr>
      <w:spacing w:after="120" w:line="259" w:lineRule="auto"/>
    </w:pPr>
    <w:rPr>
      <w:rFonts w:ascii="Segoe UI" w:eastAsia="Calibri" w:hAnsi="Segoe UI" w:cs="Segoe UI"/>
      <w:i/>
      <w:sz w:val="16"/>
      <w:lang w:val="en-GB" w:eastAsia="en-US"/>
    </w:rPr>
  </w:style>
  <w:style w:type="character" w:customStyle="1" w:styleId="SourceCar">
    <w:name w:val="Source Car"/>
    <w:basedOn w:val="DefaultParagraphFont"/>
    <w:link w:val="Source"/>
    <w:rsid w:val="00091A6D"/>
    <w:rPr>
      <w:rFonts w:ascii="Segoe UI" w:eastAsia="Calibri" w:hAnsi="Segoe UI" w:cs="Segoe UI"/>
      <w:i/>
      <w:sz w:val="16"/>
      <w:lang w:val="en-GB" w:eastAsia="en-US"/>
    </w:rPr>
  </w:style>
  <w:style w:type="character" w:customStyle="1" w:styleId="UnresolvedMention1">
    <w:name w:val="Unresolved Mention1"/>
    <w:basedOn w:val="DefaultParagraphFont"/>
    <w:uiPriority w:val="99"/>
    <w:semiHidden/>
    <w:unhideWhenUsed/>
    <w:rsid w:val="00091A6D"/>
    <w:rPr>
      <w:color w:val="605E5C"/>
      <w:shd w:val="clear" w:color="auto" w:fill="E1DFDD"/>
    </w:rPr>
  </w:style>
  <w:style w:type="paragraph" w:customStyle="1" w:styleId="hg">
    <w:name w:val="hg"/>
    <w:basedOn w:val="Normal"/>
    <w:rsid w:val="00091A6D"/>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091A6D"/>
    <w:rPr>
      <w:b/>
      <w:bCs/>
    </w:rPr>
  </w:style>
  <w:style w:type="character" w:customStyle="1" w:styleId="Mencinsinresolver2">
    <w:name w:val="Mención sin resolver2"/>
    <w:basedOn w:val="DefaultParagraphFont"/>
    <w:uiPriority w:val="99"/>
    <w:semiHidden/>
    <w:unhideWhenUsed/>
    <w:rsid w:val="00091A6D"/>
    <w:rPr>
      <w:color w:val="605E5C"/>
      <w:shd w:val="clear" w:color="auto" w:fill="E1DFDD"/>
    </w:rPr>
  </w:style>
  <w:style w:type="character" w:styleId="Emphasis">
    <w:name w:val="Emphasis"/>
    <w:basedOn w:val="DefaultParagraphFont"/>
    <w:uiPriority w:val="20"/>
    <w:qFormat/>
    <w:rsid w:val="00091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usicbusinessworldwide.com/its-happened-the-major-labels-are-now-generating-over-1m-every-hour-from-streaming/" TargetMode="External"/><Relationship Id="rId13" Type="http://schemas.openxmlformats.org/officeDocument/2006/relationships/hyperlink" Target="https://impalamusic.org/wp-content/uploads/2021/03/IMPALA-streaming-ten-point-plan-March-2021.pdf" TargetMode="External"/><Relationship Id="rId18" Type="http://schemas.openxmlformats.org/officeDocument/2006/relationships/hyperlink" Target="https://www.billboard.com/index.php/articles/business/streaming/9539421/use-centric-streaming-soundcloud-explainer-analysis" TargetMode="External"/><Relationship Id="rId3" Type="http://schemas.openxmlformats.org/officeDocument/2006/relationships/hyperlink" Target="https://corpgov.law.harvard.edu/2018/07/05/spotify-case-study-structuring-and-executing-a-direct-listing/" TargetMode="External"/><Relationship Id="rId21" Type="http://schemas.openxmlformats.org/officeDocument/2006/relationships/hyperlink" Target="https://www.theguardian.com/music/2021/apr/20/paul-mccartney-kate-bush-law-change-music-streaming-payment" TargetMode="External"/><Relationship Id="rId7" Type="http://schemas.openxmlformats.org/officeDocument/2006/relationships/hyperlink" Target="https://www.bbc.com/news/entertainment-arts-56815282" TargetMode="External"/><Relationship Id="rId12" Type="http://schemas.openxmlformats.org/officeDocument/2006/relationships/hyperlink" Target="https://committees.parliament.uk/work/646/economics-of-music-streaming/" TargetMode="External"/><Relationship Id="rId17" Type="http://schemas.openxmlformats.org/officeDocument/2006/relationships/hyperlink" Target="https://community.soundcloud.com/fanpoweredroyalties" TargetMode="External"/><Relationship Id="rId2" Type="http://schemas.openxmlformats.org/officeDocument/2006/relationships/hyperlink" Target="https://support.spotify.com/us/article/full-list-of-territories-where-spotify-is-available/" TargetMode="External"/><Relationship Id="rId16" Type="http://schemas.openxmlformats.org/officeDocument/2006/relationships/hyperlink" Target="https://www.hypebot.com/hypebot/2021/02/60000-tracks-are-uploaded-to-spotify-every-day.html" TargetMode="External"/><Relationship Id="rId20" Type="http://schemas.openxmlformats.org/officeDocument/2006/relationships/hyperlink" Target="https://www.musicbusinessworldwide.com/over-60000-tracks-are-now-uploaded-to-spotify-daily-thats-nearly-one-per-second/" TargetMode="External"/><Relationship Id="rId1" Type="http://schemas.openxmlformats.org/officeDocument/2006/relationships/hyperlink" Target="https://www.apple.com/newsroom/2020/04/apple-services-now-available-in-more-countries-around-the-world/" TargetMode="External"/><Relationship Id="rId6" Type="http://schemas.openxmlformats.org/officeDocument/2006/relationships/hyperlink" Target="https://committees.parliament.uk/oralevidence/1677/pdf/" TargetMode="External"/><Relationship Id="rId11" Type="http://schemas.openxmlformats.org/officeDocument/2006/relationships/hyperlink" Target="https://www.musicweek.com/labels/read/aim-responds-to-artists-call-for-streaming-royalties-reform/083086" TargetMode="External"/><Relationship Id="rId5" Type="http://schemas.openxmlformats.org/officeDocument/2006/relationships/hyperlink" Target="https://www.musicbusinessworldwide.com/warner-sells-entire-stake-in-spotify-crediting-artists-with-126m-as-a-result/" TargetMode="External"/><Relationship Id="rId15" Type="http://schemas.openxmlformats.org/officeDocument/2006/relationships/hyperlink" Target="https://committees.parliament.uk/oralevidence/1747/html/" TargetMode="External"/><Relationship Id="rId23" Type="http://schemas.openxmlformats.org/officeDocument/2006/relationships/hyperlink" Target="https://www.musicbusinessworldwide.com/spotify-is-creating-its-own-recordings-and-putting-them-on-playlists/" TargetMode="External"/><Relationship Id="rId10" Type="http://schemas.openxmlformats.org/officeDocument/2006/relationships/hyperlink" Target="https://www.theguardian.com/music/2021/apr/20/paul-mccartney-kate-bush-law-change-music-streaming-payment" TargetMode="External"/><Relationship Id="rId19" Type="http://schemas.openxmlformats.org/officeDocument/2006/relationships/hyperlink" Target="https://assets.billboard.com/articles/deep-dive/the-new-science-of-superfans/9529640/the-fan-data-goldmine" TargetMode="External"/><Relationship Id="rId4" Type="http://schemas.openxmlformats.org/officeDocument/2006/relationships/hyperlink" Target="https://www.investopedia.com/news/spotify-files-1-billion-ipo/" TargetMode="External"/><Relationship Id="rId9" Type="http://schemas.openxmlformats.org/officeDocument/2006/relationships/hyperlink" Target="https://loudandclear.byspotify.com" TargetMode="External"/><Relationship Id="rId14" Type="http://schemas.openxmlformats.org/officeDocument/2006/relationships/hyperlink" Target="https://community.soundcloud.com/fanpoweredroyalties" TargetMode="External"/><Relationship Id="rId22" Type="http://schemas.openxmlformats.org/officeDocument/2006/relationships/hyperlink" Target="https://musictechpolicy.com/2017/08/04/guest-post-making-fake-art-1984-the-new-rembrandt-and-the-fake-art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43A9C-2381-43C8-8935-4BFEFA08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0</TotalTime>
  <Pages>8</Pages>
  <Words>3885</Words>
  <Characters>21255</Characters>
  <Application>Microsoft Office Word</Application>
  <DocSecurity>0</DocSecurity>
  <Lines>288</Lines>
  <Paragraphs>40</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subject/>
  <dc:creator>HAIZEL Francesca</dc:creator>
  <cp:keywords>FOR OFFICIAL USE ONLY</cp:keywords>
  <dc:description/>
  <cp:lastModifiedBy>LUNG Geidy</cp:lastModifiedBy>
  <cp:revision>3</cp:revision>
  <cp:lastPrinted>2011-02-15T11:56:00Z</cp:lastPrinted>
  <dcterms:created xsi:type="dcterms:W3CDTF">2021-06-01T06:53:00Z</dcterms:created>
  <dcterms:modified xsi:type="dcterms:W3CDTF">2021-06-01T07:59:00Z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512514c2-f51c-47ab-9cf2-ea873c84e994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