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184CD" w14:textId="59A3398F" w:rsidR="00FC6B7F" w:rsidRPr="000E76E2" w:rsidRDefault="00FC6B7F" w:rsidP="00FC6B7F">
      <w:pPr>
        <w:pStyle w:val="Heading4"/>
        <w:numPr>
          <w:ilvl w:val="0"/>
          <w:numId w:val="0"/>
        </w:numPr>
        <w:ind w:left="567"/>
        <w:jc w:val="center"/>
        <w:rPr>
          <w:rFonts w:ascii="Arial" w:hAnsi="Arial" w:cs="Arial"/>
          <w:sz w:val="22"/>
          <w:szCs w:val="22"/>
          <w:lang w:val="es-ES"/>
        </w:rPr>
      </w:pPr>
      <w:bookmarkStart w:id="0" w:name="_GoBack"/>
      <w:bookmarkEnd w:id="0"/>
      <w:r w:rsidRPr="00FC6B7F">
        <w:rPr>
          <w:rFonts w:ascii="Arial" w:hAnsi="Arial" w:cs="Arial"/>
          <w:sz w:val="22"/>
          <w:szCs w:val="22"/>
          <w:lang w:val="es-ES_tradnl"/>
        </w:rPr>
        <w:t>Resumen del informe revisado sobre las prácticas y la problemática de los museos</w:t>
      </w:r>
    </w:p>
    <w:p w14:paraId="3B2445CA" w14:textId="77777777" w:rsidR="00FC6B7F" w:rsidRPr="000E76E2" w:rsidRDefault="00020BED" w:rsidP="009143EF">
      <w:pPr>
        <w:pStyle w:val="BodyText"/>
        <w:ind w:left="708" w:hanging="708"/>
        <w:rPr>
          <w:rFonts w:ascii="Arial" w:hAnsi="Arial" w:cs="Arial"/>
          <w:sz w:val="22"/>
          <w:szCs w:val="22"/>
          <w:lang w:val="es-ES"/>
        </w:rPr>
      </w:pPr>
      <w:r>
        <w:rPr>
          <w:rFonts w:ascii="Arial" w:hAnsi="Arial" w:cs="Arial"/>
          <w:noProof/>
          <w:sz w:val="22"/>
          <w:szCs w:val="22"/>
          <w:lang w:val="en-US" w:eastAsia="en-US"/>
        </w:rPr>
        <mc:AlternateContent>
          <mc:Choice Requires="wps">
            <w:drawing>
              <wp:anchor distT="0" distB="0" distL="114300" distR="114300" simplePos="0" relativeHeight="251661312" behindDoc="0" locked="0" layoutInCell="1" allowOverlap="1" wp14:anchorId="0D5623A7" wp14:editId="7114AC07">
                <wp:simplePos x="0" y="0"/>
                <wp:positionH relativeFrom="column">
                  <wp:posOffset>-60458</wp:posOffset>
                </wp:positionH>
                <wp:positionV relativeFrom="paragraph">
                  <wp:posOffset>165280</wp:posOffset>
                </wp:positionV>
                <wp:extent cx="5923129" cy="609600"/>
                <wp:effectExtent l="0" t="0" r="20955" b="19050"/>
                <wp:wrapNone/>
                <wp:docPr id="2" name="Rectangle 2"/>
                <wp:cNvGraphicFramePr/>
                <a:graphic xmlns:a="http://schemas.openxmlformats.org/drawingml/2006/main">
                  <a:graphicData uri="http://schemas.microsoft.com/office/word/2010/wordprocessingShape">
                    <wps:wsp>
                      <wps:cNvSpPr/>
                      <wps:spPr>
                        <a:xfrm>
                          <a:off x="0" y="0"/>
                          <a:ext cx="5923129" cy="609600"/>
                        </a:xfrm>
                        <a:prstGeom prst="rect">
                          <a:avLst/>
                        </a:prstGeom>
                        <a:noFill/>
                      </wps:spPr>
                      <wps:style>
                        <a:lnRef idx="2">
                          <a:schemeClr val="accent1"/>
                        </a:lnRef>
                        <a:fillRef idx="1">
                          <a:schemeClr val="lt1"/>
                        </a:fillRef>
                        <a:effectRef idx="0">
                          <a:schemeClr val="accent1"/>
                        </a:effectRef>
                        <a:fontRef idx="minor">
                          <a:schemeClr val="dk1"/>
                        </a:fontRef>
                      </wps:style>
                      <wps:txbx>
                        <w:txbxContent>
                          <w:p w14:paraId="4DDEA2B4" w14:textId="77777777" w:rsidR="00FC6B7F" w:rsidRDefault="00FC6B7F" w:rsidP="00FC6B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5623A7" id="Rectangle 2" o:spid="_x0000_s1026" style="position:absolute;left:0;text-align:left;margin-left:-4.75pt;margin-top:13pt;width:466.4pt;height:4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" filled="f" strokecolor="#4472c4 [3204]" strokeweight="1pt">
                <v:textbox>
                  <w:txbxContent>
                    <w:p w14:paraId="4DDEA2B4" w14:textId="77777777" w:rsidR="00FC6B7F" w:rsidRDefault="00FC6B7F" w:rsidP="00FC6B7F">
                      <w:pPr>
                        <w:jc w:val="center"/>
                      </w:pPr>
                    </w:p>
                  </w:txbxContent>
                </v:textbox>
              </v:rect>
            </w:pict>
          </mc:Fallback>
        </mc:AlternateContent>
      </w:r>
    </w:p>
    <w:p w14:paraId="0EF06CF9" w14:textId="6116A036" w:rsidR="00FC6B7F" w:rsidRPr="000E76E2" w:rsidRDefault="00FC6B7F" w:rsidP="00FC6B7F">
      <w:pPr>
        <w:pStyle w:val="BodyText"/>
        <w:rPr>
          <w:lang w:val="es-ES"/>
        </w:rPr>
      </w:pPr>
      <w:r w:rsidRPr="00FC6B7F">
        <w:rPr>
          <w:rFonts w:ascii="Arial" w:hAnsi="Arial" w:cs="Arial"/>
          <w:sz w:val="22"/>
          <w:szCs w:val="22"/>
          <w:lang w:val="es-ES_tradnl"/>
        </w:rPr>
        <w:t>Nota: el presente texto es solo la traducción de la Parte I del informe revisado.</w:t>
      </w:r>
      <w:r w:rsidR="00020BED" w:rsidRPr="000E76E2">
        <w:rPr>
          <w:rFonts w:ascii="Arial" w:hAnsi="Arial" w:cs="Arial"/>
          <w:sz w:val="22"/>
          <w:szCs w:val="22"/>
          <w:lang w:val="es-ES"/>
        </w:rPr>
        <w:t xml:space="preserve"> </w:t>
      </w:r>
      <w:r w:rsidRPr="00FC6B7F">
        <w:rPr>
          <w:rFonts w:ascii="Arial" w:hAnsi="Arial" w:cs="Arial"/>
          <w:sz w:val="22"/>
          <w:szCs w:val="22"/>
          <w:lang w:val="es-ES_tradnl"/>
        </w:rPr>
        <w:t>Se aconseja a los lectores que se remitan a la versión original en inglés del informe revisado completo en la que también figuran la Parte II, la Parte III y las notas a pie de página.</w:t>
      </w:r>
    </w:p>
    <w:p w14:paraId="38914255" w14:textId="77777777" w:rsidR="00FC6B7F" w:rsidRPr="000E76E2" w:rsidRDefault="00FC6B7F" w:rsidP="00020BED">
      <w:pPr>
        <w:pStyle w:val="BodyText"/>
        <w:rPr>
          <w:lang w:val="es-ES"/>
        </w:rPr>
      </w:pPr>
    </w:p>
    <w:p w14:paraId="23316F08" w14:textId="4C47708D" w:rsidR="00FC6B7F" w:rsidRDefault="00FC6B7F" w:rsidP="00FC6B7F">
      <w:pPr>
        <w:pStyle w:val="BodyText"/>
        <w:jc w:val="both"/>
        <w:rPr>
          <w:rFonts w:ascii="Arial" w:hAnsi="Arial" w:cs="Arial"/>
          <w:sz w:val="22"/>
          <w:szCs w:val="22"/>
          <w:lang w:val="en-GB"/>
        </w:rPr>
      </w:pPr>
      <w:r w:rsidRPr="00FC6B7F">
        <w:rPr>
          <w:rFonts w:ascii="Arial" w:hAnsi="Arial" w:cs="Arial"/>
          <w:sz w:val="22"/>
          <w:szCs w:val="22"/>
          <w:lang w:val="es-ES_tradnl"/>
        </w:rPr>
        <w:t xml:space="preserve">Los museos tienen que </w:t>
      </w:r>
      <w:r w:rsidRPr="00FC6B7F">
        <w:rPr>
          <w:rFonts w:ascii="Arial" w:hAnsi="Arial" w:cs="Arial"/>
          <w:b/>
          <w:sz w:val="22"/>
          <w:szCs w:val="22"/>
          <w:lang w:val="es-ES_tradnl"/>
        </w:rPr>
        <w:t>considerar el derecho de autor cuando cumplen su misión</w:t>
      </w:r>
      <w:r w:rsidRPr="00FC6B7F">
        <w:rPr>
          <w:rFonts w:ascii="Arial" w:hAnsi="Arial" w:cs="Arial"/>
          <w:sz w:val="22"/>
          <w:szCs w:val="22"/>
          <w:lang w:val="es-ES_tradnl"/>
        </w:rPr>
        <w:t xml:space="preserve"> y adquieren, conservan, investigan, comunican y/o exhiben el patrimonio material e inmaterial de la humanidad, que puede estar amparado por </w:t>
      </w:r>
      <w:r w:rsidR="009143EF">
        <w:rPr>
          <w:rFonts w:ascii="Arial" w:hAnsi="Arial" w:cs="Arial"/>
          <w:sz w:val="22"/>
          <w:szCs w:val="22"/>
          <w:lang w:val="es-ES_tradnl"/>
        </w:rPr>
        <w:t>este</w:t>
      </w:r>
      <w:r w:rsidRPr="00FC6B7F">
        <w:rPr>
          <w:rFonts w:ascii="Arial" w:hAnsi="Arial" w:cs="Arial"/>
          <w:sz w:val="22"/>
          <w:szCs w:val="22"/>
          <w:lang w:val="es-ES_tradnl"/>
        </w:rPr>
        <w:t xml:space="preserve"> derecho.</w:t>
      </w:r>
      <w:r w:rsidR="00FC59A0" w:rsidRPr="000E76E2">
        <w:rPr>
          <w:rFonts w:ascii="Arial" w:hAnsi="Arial" w:cs="Arial"/>
          <w:sz w:val="22"/>
          <w:szCs w:val="22"/>
          <w:lang w:val="es-ES"/>
        </w:rPr>
        <w:t xml:space="preserve"> </w:t>
      </w:r>
      <w:r w:rsidRPr="00FC6B7F">
        <w:rPr>
          <w:rFonts w:ascii="Arial" w:hAnsi="Arial" w:cs="Arial"/>
          <w:sz w:val="22"/>
          <w:szCs w:val="22"/>
          <w:lang w:val="es-ES_tradnl"/>
        </w:rPr>
        <w:t>Con todo, debe subrayarse que:</w:t>
      </w:r>
    </w:p>
    <w:p w14:paraId="711D95A0" w14:textId="09354B88" w:rsidR="00FC6B7F" w:rsidRPr="000E76E2" w:rsidRDefault="003D6121" w:rsidP="00FC6B7F">
      <w:pPr>
        <w:pStyle w:val="BodyText"/>
        <w:numPr>
          <w:ilvl w:val="0"/>
          <w:numId w:val="17"/>
        </w:numPr>
        <w:jc w:val="both"/>
        <w:rPr>
          <w:rFonts w:ascii="Arial" w:hAnsi="Arial" w:cs="Arial"/>
          <w:sz w:val="22"/>
          <w:szCs w:val="22"/>
          <w:lang w:val="es-ES"/>
        </w:rPr>
      </w:pPr>
      <w:r>
        <w:rPr>
          <w:rFonts w:ascii="Arial" w:hAnsi="Arial" w:cs="Arial"/>
          <w:sz w:val="22"/>
          <w:szCs w:val="22"/>
          <w:lang w:val="es-ES_tradnl"/>
        </w:rPr>
        <w:t>Esta</w:t>
      </w:r>
      <w:r w:rsidR="00FC6B7F" w:rsidRPr="00FC6B7F">
        <w:rPr>
          <w:rFonts w:ascii="Arial" w:hAnsi="Arial" w:cs="Arial"/>
          <w:sz w:val="22"/>
          <w:szCs w:val="22"/>
          <w:lang w:val="es-ES_tradnl"/>
        </w:rPr>
        <w:t xml:space="preserve"> misi</w:t>
      </w:r>
      <w:r>
        <w:rPr>
          <w:rFonts w:ascii="Arial" w:hAnsi="Arial" w:cs="Arial"/>
          <w:sz w:val="22"/>
          <w:szCs w:val="22"/>
          <w:lang w:val="es-ES_tradnl"/>
        </w:rPr>
        <w:t>ón</w:t>
      </w:r>
      <w:r w:rsidR="00FC6B7F" w:rsidRPr="00FC6B7F">
        <w:rPr>
          <w:rFonts w:ascii="Arial" w:hAnsi="Arial" w:cs="Arial"/>
          <w:sz w:val="22"/>
          <w:szCs w:val="22"/>
          <w:lang w:val="es-ES_tradnl"/>
        </w:rPr>
        <w:t xml:space="preserve"> </w:t>
      </w:r>
      <w:r>
        <w:rPr>
          <w:rFonts w:ascii="Arial" w:hAnsi="Arial" w:cs="Arial"/>
          <w:b/>
          <w:sz w:val="22"/>
          <w:szCs w:val="22"/>
          <w:lang w:val="es-ES_tradnl"/>
        </w:rPr>
        <w:t>no solo guarda</w:t>
      </w:r>
      <w:r w:rsidR="00FC6B7F" w:rsidRPr="00FC6B7F">
        <w:rPr>
          <w:rFonts w:ascii="Arial" w:hAnsi="Arial" w:cs="Arial"/>
          <w:b/>
          <w:sz w:val="22"/>
          <w:szCs w:val="22"/>
          <w:lang w:val="es-ES_tradnl"/>
        </w:rPr>
        <w:t xml:space="preserve"> relación con obras protegidas por derecho de autor</w:t>
      </w:r>
      <w:r w:rsidR="00FC6B7F" w:rsidRPr="00FC6B7F">
        <w:rPr>
          <w:rFonts w:ascii="Arial" w:hAnsi="Arial" w:cs="Arial"/>
          <w:sz w:val="22"/>
          <w:szCs w:val="22"/>
          <w:lang w:val="es-ES_tradnl"/>
        </w:rPr>
        <w:t xml:space="preserve"> (por ejemplo, grabaciones </w:t>
      </w:r>
      <w:r w:rsidR="002E150A">
        <w:rPr>
          <w:rFonts w:ascii="Arial" w:hAnsi="Arial" w:cs="Arial"/>
          <w:sz w:val="22"/>
          <w:szCs w:val="22"/>
          <w:lang w:val="es-ES_tradnl"/>
        </w:rPr>
        <w:t xml:space="preserve">musicales y </w:t>
      </w:r>
      <w:r w:rsidR="00FC6B7F" w:rsidRPr="00FC6B7F">
        <w:rPr>
          <w:rFonts w:ascii="Arial" w:hAnsi="Arial" w:cs="Arial"/>
          <w:sz w:val="22"/>
          <w:szCs w:val="22"/>
          <w:lang w:val="es-ES_tradnl"/>
        </w:rPr>
        <w:t xml:space="preserve">sonoras, obras literarias y pinturas recientes) sino también con </w:t>
      </w:r>
      <w:r w:rsidR="00FC6B7F" w:rsidRPr="00FC6B7F">
        <w:rPr>
          <w:rFonts w:ascii="Arial" w:hAnsi="Arial" w:cs="Arial"/>
          <w:b/>
          <w:sz w:val="22"/>
          <w:szCs w:val="22"/>
          <w:lang w:val="es-ES_tradnl"/>
        </w:rPr>
        <w:t>obras no protegidas por derecho de autor</w:t>
      </w:r>
      <w:r w:rsidR="00FC6B7F" w:rsidRPr="00FC6B7F">
        <w:rPr>
          <w:rFonts w:ascii="Arial" w:hAnsi="Arial" w:cs="Arial"/>
          <w:sz w:val="22"/>
          <w:szCs w:val="22"/>
          <w:lang w:val="es-ES_tradnl"/>
        </w:rPr>
        <w:t xml:space="preserve"> (por ejemplo, muestras</w:t>
      </w:r>
      <w:r w:rsidR="002E150A">
        <w:rPr>
          <w:rFonts w:ascii="Arial" w:hAnsi="Arial" w:cs="Arial"/>
          <w:sz w:val="22"/>
          <w:szCs w:val="22"/>
          <w:lang w:val="es-ES_tradnl"/>
        </w:rPr>
        <w:t>,</w:t>
      </w:r>
      <w:r w:rsidR="00FC6B7F" w:rsidRPr="00FC6B7F">
        <w:rPr>
          <w:rFonts w:ascii="Arial" w:hAnsi="Arial" w:cs="Arial"/>
          <w:sz w:val="22"/>
          <w:szCs w:val="22"/>
          <w:lang w:val="es-ES_tradnl"/>
        </w:rPr>
        <w:t xml:space="preserve"> datos fácticos y metadatos concretos) y con </w:t>
      </w:r>
      <w:r w:rsidR="00FC6B7F" w:rsidRPr="00FC6B7F">
        <w:rPr>
          <w:rFonts w:ascii="Arial" w:hAnsi="Arial" w:cs="Arial"/>
          <w:b/>
          <w:sz w:val="22"/>
          <w:szCs w:val="22"/>
          <w:lang w:val="es-ES_tradnl"/>
        </w:rPr>
        <w:t>obras de dominio público</w:t>
      </w:r>
      <w:r w:rsidR="00FC6B7F" w:rsidRPr="00FC6B7F">
        <w:rPr>
          <w:rFonts w:ascii="Arial" w:hAnsi="Arial" w:cs="Arial"/>
          <w:sz w:val="22"/>
          <w:szCs w:val="22"/>
          <w:lang w:val="es-ES_tradnl"/>
        </w:rPr>
        <w:t xml:space="preserve"> (es decir, pinturas o libros antiguos); y</w:t>
      </w:r>
    </w:p>
    <w:p w14:paraId="43B77BAE" w14:textId="4AA825B9" w:rsidR="00FC6B7F" w:rsidRPr="000E76E2" w:rsidRDefault="00FC6B7F" w:rsidP="00FC6B7F">
      <w:pPr>
        <w:pStyle w:val="BodyText"/>
        <w:numPr>
          <w:ilvl w:val="0"/>
          <w:numId w:val="17"/>
        </w:numPr>
        <w:jc w:val="both"/>
        <w:rPr>
          <w:rFonts w:ascii="Arial" w:hAnsi="Arial" w:cs="Arial"/>
          <w:sz w:val="22"/>
          <w:szCs w:val="22"/>
          <w:lang w:val="es-ES"/>
        </w:rPr>
      </w:pPr>
      <w:r w:rsidRPr="00FC6B7F">
        <w:rPr>
          <w:rFonts w:ascii="Arial" w:hAnsi="Arial" w:cs="Arial"/>
          <w:sz w:val="22"/>
          <w:szCs w:val="22"/>
          <w:lang w:val="es-ES_tradnl"/>
        </w:rPr>
        <w:t xml:space="preserve">Los </w:t>
      </w:r>
      <w:r w:rsidRPr="00FC6B7F">
        <w:rPr>
          <w:rFonts w:ascii="Arial" w:hAnsi="Arial" w:cs="Arial"/>
          <w:b/>
          <w:sz w:val="22"/>
          <w:szCs w:val="22"/>
          <w:lang w:val="es-ES_tradnl"/>
        </w:rPr>
        <w:t xml:space="preserve">museos </w:t>
      </w:r>
      <w:r w:rsidRPr="00FC6B7F">
        <w:rPr>
          <w:rFonts w:ascii="Arial" w:hAnsi="Arial" w:cs="Arial"/>
          <w:sz w:val="22"/>
          <w:szCs w:val="22"/>
          <w:lang w:val="es-ES_tradnl"/>
        </w:rPr>
        <w:t xml:space="preserve">pueden ser </w:t>
      </w:r>
      <w:r w:rsidRPr="00FC6B7F">
        <w:rPr>
          <w:rFonts w:ascii="Arial" w:hAnsi="Arial" w:cs="Arial"/>
          <w:b/>
          <w:sz w:val="22"/>
          <w:szCs w:val="22"/>
          <w:lang w:val="es-ES_tradnl"/>
        </w:rPr>
        <w:t>tanto usuarios</w:t>
      </w:r>
      <w:r w:rsidRPr="00FC6B7F">
        <w:rPr>
          <w:rFonts w:ascii="Arial" w:hAnsi="Arial" w:cs="Arial"/>
          <w:sz w:val="22"/>
          <w:szCs w:val="22"/>
          <w:lang w:val="es-ES_tradnl"/>
        </w:rPr>
        <w:t xml:space="preserve"> (por ejemplo, cuando digitalizan su colección para conservarla y archivarla) como </w:t>
      </w:r>
      <w:r w:rsidRPr="00FC6B7F">
        <w:rPr>
          <w:rFonts w:ascii="Arial" w:hAnsi="Arial" w:cs="Arial"/>
          <w:b/>
          <w:sz w:val="22"/>
          <w:szCs w:val="22"/>
          <w:lang w:val="es-ES_tradnl"/>
        </w:rPr>
        <w:t>titulares de derechos de autor</w:t>
      </w:r>
      <w:r w:rsidRPr="00FC6B7F">
        <w:rPr>
          <w:rFonts w:ascii="Arial" w:hAnsi="Arial" w:cs="Arial"/>
          <w:sz w:val="22"/>
          <w:szCs w:val="22"/>
          <w:lang w:val="es-ES_tradnl"/>
        </w:rPr>
        <w:t xml:space="preserve"> (por ejemplo, cuando elaboran un catálogo de exposición que es en sí una obra protegida por derecho de autor, o cuando generan una base de datos de su colección o de sus archivos).</w:t>
      </w:r>
      <w:r w:rsidR="00DB054C" w:rsidRPr="000E76E2">
        <w:rPr>
          <w:rFonts w:ascii="Arial" w:hAnsi="Arial" w:cs="Arial"/>
          <w:sz w:val="22"/>
          <w:szCs w:val="22"/>
          <w:lang w:val="es-ES"/>
        </w:rPr>
        <w:t xml:space="preserve"> </w:t>
      </w:r>
      <w:r w:rsidRPr="00FC6B7F">
        <w:rPr>
          <w:rFonts w:ascii="Arial" w:hAnsi="Arial" w:cs="Arial"/>
          <w:sz w:val="22"/>
          <w:szCs w:val="22"/>
          <w:lang w:val="es-ES_tradnl"/>
        </w:rPr>
        <w:t>De este modo, aunque entre las preocupaciones legítimas de los museos se encuentre el uso de los derechos de autor cuya titularidad pertenece a otros, puede merecer la pena prestar atención a la gestión de sus propios derechos de autor y de otros derechos de PI, y actuar como intermediarios en su posible uso por terceros.</w:t>
      </w:r>
      <w:r w:rsidR="001D217E" w:rsidRPr="000E76E2">
        <w:rPr>
          <w:rFonts w:ascii="Arial" w:hAnsi="Arial" w:cs="Arial"/>
          <w:sz w:val="22"/>
          <w:szCs w:val="22"/>
          <w:lang w:val="es-ES"/>
        </w:rPr>
        <w:t xml:space="preserve"> </w:t>
      </w:r>
    </w:p>
    <w:p w14:paraId="22962F0C" w14:textId="0D0AE2AB" w:rsidR="00FC6B7F" w:rsidRPr="000E76E2" w:rsidRDefault="00FC6B7F" w:rsidP="00FC6B7F">
      <w:pPr>
        <w:pStyle w:val="BodyText"/>
        <w:jc w:val="both"/>
        <w:rPr>
          <w:rFonts w:ascii="Arial" w:hAnsi="Arial" w:cs="Arial"/>
          <w:sz w:val="22"/>
          <w:szCs w:val="22"/>
          <w:lang w:val="es-ES"/>
        </w:rPr>
      </w:pPr>
      <w:r w:rsidRPr="00FC6B7F">
        <w:rPr>
          <w:rFonts w:ascii="Arial" w:hAnsi="Arial" w:cs="Arial"/>
          <w:sz w:val="22"/>
          <w:szCs w:val="22"/>
          <w:lang w:val="es-ES_tradnl"/>
        </w:rPr>
        <w:t>De las 37 entrevistas y otras conversaciones informales realizadas con profesionales de los museos se extraen las siguientes conclusiones:</w:t>
      </w:r>
    </w:p>
    <w:p w14:paraId="327E0FAC" w14:textId="7B6C8E14" w:rsidR="00FC6B7F" w:rsidRPr="000E76E2" w:rsidRDefault="00FC6B7F" w:rsidP="00FC6B7F">
      <w:pPr>
        <w:pStyle w:val="BodyText"/>
        <w:jc w:val="both"/>
        <w:rPr>
          <w:rFonts w:ascii="Arial" w:hAnsi="Arial" w:cs="Arial"/>
          <w:color w:val="000000" w:themeColor="text1"/>
          <w:sz w:val="22"/>
          <w:szCs w:val="22"/>
          <w:lang w:val="es-ES"/>
        </w:rPr>
      </w:pPr>
      <w:r w:rsidRPr="00FC6B7F">
        <w:rPr>
          <w:rFonts w:ascii="Arial" w:hAnsi="Arial" w:cs="Arial"/>
          <w:color w:val="000000" w:themeColor="text1"/>
          <w:sz w:val="22"/>
          <w:szCs w:val="22"/>
          <w:lang w:val="es-ES_tradnl"/>
        </w:rPr>
        <w:t xml:space="preserve">En </w:t>
      </w:r>
      <w:r w:rsidRPr="00FC6B7F">
        <w:rPr>
          <w:rFonts w:ascii="Arial" w:hAnsi="Arial" w:cs="Arial"/>
          <w:b/>
          <w:color w:val="000000" w:themeColor="text1"/>
          <w:sz w:val="22"/>
          <w:szCs w:val="22"/>
          <w:lang w:val="es-ES_tradnl"/>
        </w:rPr>
        <w:t>general</w:t>
      </w:r>
      <w:r w:rsidRPr="00FC6B7F">
        <w:rPr>
          <w:rFonts w:ascii="Arial" w:hAnsi="Arial" w:cs="Arial"/>
          <w:color w:val="000000" w:themeColor="text1"/>
          <w:sz w:val="22"/>
          <w:szCs w:val="22"/>
          <w:lang w:val="es-ES_tradnl"/>
        </w:rPr>
        <w:t>, parecen repetirse las siguientes preocupaciones:</w:t>
      </w:r>
      <w:r w:rsidR="00311EF7" w:rsidRPr="000E76E2">
        <w:rPr>
          <w:rFonts w:ascii="Arial" w:hAnsi="Arial" w:cs="Arial"/>
          <w:color w:val="000000" w:themeColor="text1"/>
          <w:sz w:val="22"/>
          <w:szCs w:val="22"/>
          <w:lang w:val="es-ES"/>
        </w:rPr>
        <w:t xml:space="preserve"> </w:t>
      </w:r>
    </w:p>
    <w:p w14:paraId="16CC586B" w14:textId="7346AE06" w:rsidR="00FC6B7F" w:rsidRPr="000E76E2" w:rsidRDefault="00FC6B7F" w:rsidP="00FC6B7F">
      <w:pPr>
        <w:pStyle w:val="BodyText"/>
        <w:numPr>
          <w:ilvl w:val="0"/>
          <w:numId w:val="4"/>
        </w:numPr>
        <w:jc w:val="both"/>
        <w:rPr>
          <w:rFonts w:ascii="Arial" w:hAnsi="Arial" w:cs="Arial"/>
          <w:bCs/>
          <w:color w:val="000000" w:themeColor="text1"/>
          <w:sz w:val="22"/>
          <w:szCs w:val="22"/>
          <w:lang w:val="es-ES"/>
        </w:rPr>
      </w:pPr>
      <w:r w:rsidRPr="00FC6B7F">
        <w:rPr>
          <w:rFonts w:ascii="Arial" w:hAnsi="Arial" w:cs="Arial"/>
          <w:sz w:val="22"/>
          <w:szCs w:val="22"/>
          <w:lang w:val="es-ES_tradnl"/>
        </w:rPr>
        <w:t>Parece haber una</w:t>
      </w:r>
      <w:r w:rsidRPr="00FC6B7F">
        <w:rPr>
          <w:rFonts w:ascii="Arial" w:hAnsi="Arial" w:cs="Arial"/>
          <w:b/>
          <w:sz w:val="22"/>
          <w:szCs w:val="22"/>
          <w:lang w:val="es-ES_tradnl"/>
        </w:rPr>
        <w:t xml:space="preserve"> falta de sensibilización</w:t>
      </w:r>
      <w:r w:rsidRPr="00FC6B7F">
        <w:rPr>
          <w:rFonts w:ascii="Arial" w:hAnsi="Arial" w:cs="Arial"/>
          <w:sz w:val="22"/>
          <w:szCs w:val="22"/>
          <w:lang w:val="es-ES_tradnl"/>
        </w:rPr>
        <w:t xml:space="preserve"> del colectivo de los museos respecto del derecho de autor en general y de las prácticas en materia de licencias (por ejemplo, Creative Commons) </w:t>
      </w:r>
      <w:r w:rsidR="00E14D68">
        <w:rPr>
          <w:rFonts w:ascii="Arial" w:hAnsi="Arial" w:cs="Arial"/>
          <w:sz w:val="22"/>
          <w:szCs w:val="22"/>
          <w:lang w:val="es-ES_tradnl"/>
        </w:rPr>
        <w:t>y las excepciones en particular;</w:t>
      </w:r>
    </w:p>
    <w:p w14:paraId="26D8299B" w14:textId="5E0AEA07" w:rsidR="00FC6B7F" w:rsidRPr="000E76E2" w:rsidRDefault="00FC6B7F" w:rsidP="00FC6B7F">
      <w:pPr>
        <w:pStyle w:val="BodyText"/>
        <w:numPr>
          <w:ilvl w:val="0"/>
          <w:numId w:val="4"/>
        </w:numPr>
        <w:jc w:val="both"/>
        <w:rPr>
          <w:rFonts w:ascii="Arial" w:hAnsi="Arial" w:cs="Arial"/>
          <w:bCs/>
          <w:color w:val="000000" w:themeColor="text1"/>
          <w:sz w:val="22"/>
          <w:szCs w:val="22"/>
          <w:lang w:val="es-ES"/>
        </w:rPr>
      </w:pPr>
      <w:r w:rsidRPr="00FC6B7F">
        <w:rPr>
          <w:rFonts w:ascii="Arial" w:hAnsi="Arial" w:cs="Arial"/>
          <w:bCs/>
          <w:color w:val="000000" w:themeColor="text1"/>
          <w:sz w:val="22"/>
          <w:szCs w:val="22"/>
          <w:lang w:val="es-ES_tradnl"/>
        </w:rPr>
        <w:t xml:space="preserve">Las </w:t>
      </w:r>
      <w:r w:rsidRPr="00AF46F3">
        <w:rPr>
          <w:rFonts w:ascii="Arial" w:hAnsi="Arial" w:cs="Arial"/>
          <w:b/>
          <w:bCs/>
          <w:color w:val="000000" w:themeColor="text1"/>
          <w:sz w:val="22"/>
          <w:szCs w:val="22"/>
          <w:lang w:val="es-ES_tradnl"/>
        </w:rPr>
        <w:t>excepciones</w:t>
      </w:r>
      <w:r w:rsidRPr="00FC6B7F">
        <w:rPr>
          <w:rFonts w:ascii="Arial" w:hAnsi="Arial" w:cs="Arial"/>
          <w:bCs/>
          <w:color w:val="000000" w:themeColor="text1"/>
          <w:sz w:val="22"/>
          <w:szCs w:val="22"/>
          <w:lang w:val="es-ES_tradnl"/>
        </w:rPr>
        <w:t>, aunque existen, no parecen comprenderse adecuadamente ni utilizarse por motivos de inseguridad jurídica (por ejemplo, cuáles son los límites entre los usos autorizados y los no autorizados);</w:t>
      </w:r>
    </w:p>
    <w:p w14:paraId="7BC49F45" w14:textId="75FCE67E" w:rsidR="00FC6B7F" w:rsidRPr="000E76E2" w:rsidRDefault="00FC6B7F" w:rsidP="00FC6B7F">
      <w:pPr>
        <w:pStyle w:val="BodyText"/>
        <w:numPr>
          <w:ilvl w:val="0"/>
          <w:numId w:val="4"/>
        </w:numPr>
        <w:jc w:val="both"/>
        <w:rPr>
          <w:rFonts w:ascii="Arial" w:hAnsi="Arial" w:cs="Arial"/>
          <w:bCs/>
          <w:color w:val="000000" w:themeColor="text1"/>
          <w:sz w:val="22"/>
          <w:szCs w:val="22"/>
          <w:lang w:val="es-ES"/>
        </w:rPr>
      </w:pPr>
      <w:r w:rsidRPr="00FC6B7F">
        <w:rPr>
          <w:rFonts w:ascii="Arial" w:hAnsi="Arial" w:cs="Arial"/>
          <w:bCs/>
          <w:color w:val="000000" w:themeColor="text1"/>
          <w:sz w:val="22"/>
          <w:szCs w:val="22"/>
          <w:lang w:val="es-ES_tradnl"/>
        </w:rPr>
        <w:t xml:space="preserve">Existe </w:t>
      </w:r>
      <w:r w:rsidRPr="00FC6B7F">
        <w:rPr>
          <w:rFonts w:ascii="Arial" w:hAnsi="Arial" w:cs="Arial"/>
          <w:b/>
          <w:bCs/>
          <w:color w:val="000000" w:themeColor="text1"/>
          <w:sz w:val="22"/>
          <w:szCs w:val="22"/>
          <w:lang w:val="es-ES_tradnl"/>
        </w:rPr>
        <w:t>inseguridad jurídica</w:t>
      </w:r>
      <w:r w:rsidRPr="00FC6B7F">
        <w:rPr>
          <w:rFonts w:ascii="Arial" w:hAnsi="Arial" w:cs="Arial"/>
          <w:bCs/>
          <w:color w:val="000000" w:themeColor="text1"/>
          <w:sz w:val="22"/>
          <w:szCs w:val="22"/>
          <w:lang w:val="es-ES_tradnl"/>
        </w:rPr>
        <w:t xml:space="preserve"> en relación con la </w:t>
      </w:r>
      <w:r w:rsidRPr="00FC6B7F">
        <w:rPr>
          <w:rFonts w:ascii="Arial" w:hAnsi="Arial" w:cs="Arial"/>
          <w:b/>
          <w:bCs/>
          <w:color w:val="000000" w:themeColor="text1"/>
          <w:sz w:val="22"/>
          <w:szCs w:val="22"/>
          <w:lang w:val="es-ES_tradnl"/>
        </w:rPr>
        <w:t>titularidad</w:t>
      </w:r>
      <w:r w:rsidRPr="00FC6B7F">
        <w:rPr>
          <w:rFonts w:ascii="Arial" w:hAnsi="Arial" w:cs="Arial"/>
          <w:bCs/>
          <w:color w:val="000000" w:themeColor="text1"/>
          <w:sz w:val="22"/>
          <w:szCs w:val="22"/>
          <w:lang w:val="es-ES_tradnl"/>
        </w:rPr>
        <w:t xml:space="preserve"> de algunos materiales (sobre todo, vídeos o fotografías) y con la </w:t>
      </w:r>
      <w:r w:rsidRPr="00FC6B7F">
        <w:rPr>
          <w:rFonts w:ascii="Arial" w:hAnsi="Arial" w:cs="Arial"/>
          <w:b/>
          <w:bCs/>
          <w:color w:val="000000" w:themeColor="text1"/>
          <w:sz w:val="22"/>
          <w:szCs w:val="22"/>
          <w:lang w:val="es-ES_tradnl"/>
        </w:rPr>
        <w:t xml:space="preserve">digitalización </w:t>
      </w:r>
      <w:r w:rsidRPr="00FC6B7F">
        <w:rPr>
          <w:rFonts w:ascii="Arial" w:hAnsi="Arial" w:cs="Arial"/>
          <w:bCs/>
          <w:color w:val="000000" w:themeColor="text1"/>
          <w:sz w:val="22"/>
          <w:szCs w:val="22"/>
          <w:lang w:val="es-ES_tradnl"/>
        </w:rPr>
        <w:t>de las colecciones (por ejemplo, la situación de los objetos digitales y las bases de datos con r</w:t>
      </w:r>
      <w:r w:rsidR="00E14D68">
        <w:rPr>
          <w:rFonts w:ascii="Arial" w:hAnsi="Arial" w:cs="Arial"/>
          <w:bCs/>
          <w:color w:val="000000" w:themeColor="text1"/>
          <w:sz w:val="22"/>
          <w:szCs w:val="22"/>
          <w:lang w:val="es-ES_tradnl"/>
        </w:rPr>
        <w:t>especto a los derechos de autor</w:t>
      </w:r>
      <w:r w:rsidRPr="00FC6B7F">
        <w:rPr>
          <w:rFonts w:ascii="Arial" w:hAnsi="Arial" w:cs="Arial"/>
          <w:bCs/>
          <w:color w:val="000000" w:themeColor="text1"/>
          <w:sz w:val="22"/>
          <w:szCs w:val="22"/>
          <w:lang w:val="es-ES_tradnl"/>
        </w:rPr>
        <w:t xml:space="preserve"> y el alcance de las excepci</w:t>
      </w:r>
      <w:r w:rsidR="00E14D68">
        <w:rPr>
          <w:rFonts w:ascii="Arial" w:hAnsi="Arial" w:cs="Arial"/>
          <w:bCs/>
          <w:color w:val="000000" w:themeColor="text1"/>
          <w:sz w:val="22"/>
          <w:szCs w:val="22"/>
          <w:lang w:val="es-ES_tradnl"/>
        </w:rPr>
        <w:t>ones con fines de conservación);</w:t>
      </w:r>
    </w:p>
    <w:p w14:paraId="627BCC96" w14:textId="46C1A5A9" w:rsidR="00FC6B7F" w:rsidRPr="000E76E2" w:rsidRDefault="00FC6B7F" w:rsidP="00FC6B7F">
      <w:pPr>
        <w:pStyle w:val="ListParagraph"/>
        <w:numPr>
          <w:ilvl w:val="0"/>
          <w:numId w:val="4"/>
        </w:numPr>
        <w:jc w:val="both"/>
        <w:rPr>
          <w:rFonts w:ascii="Arial" w:eastAsia="MS Mincho" w:hAnsi="Arial" w:cs="Arial"/>
          <w:sz w:val="22"/>
          <w:szCs w:val="22"/>
          <w:lang w:val="es-ES"/>
        </w:rPr>
      </w:pPr>
      <w:r w:rsidRPr="00FC6B7F">
        <w:rPr>
          <w:rFonts w:ascii="Arial" w:eastAsia="MS Mincho" w:hAnsi="Arial" w:cs="Arial"/>
          <w:sz w:val="22"/>
          <w:szCs w:val="22"/>
          <w:lang w:val="es-ES_tradnl"/>
        </w:rPr>
        <w:t xml:space="preserve">El uso de las </w:t>
      </w:r>
      <w:r w:rsidRPr="00AF46F3">
        <w:rPr>
          <w:rFonts w:ascii="Arial" w:eastAsia="MS Mincho" w:hAnsi="Arial" w:cs="Arial"/>
          <w:b/>
          <w:sz w:val="22"/>
          <w:szCs w:val="22"/>
          <w:lang w:val="es-ES_tradnl"/>
        </w:rPr>
        <w:t>tecnologías</w:t>
      </w:r>
      <w:r w:rsidRPr="00FC6B7F">
        <w:rPr>
          <w:rFonts w:ascii="Arial" w:eastAsia="MS Mincho" w:hAnsi="Arial" w:cs="Arial"/>
          <w:sz w:val="22"/>
          <w:szCs w:val="22"/>
          <w:lang w:val="es-ES_tradnl"/>
        </w:rPr>
        <w:t xml:space="preserve"> en general y la </w:t>
      </w:r>
      <w:r w:rsidRPr="00AF46F3">
        <w:rPr>
          <w:rFonts w:ascii="Arial" w:eastAsia="MS Mincho" w:hAnsi="Arial" w:cs="Arial"/>
          <w:b/>
          <w:sz w:val="22"/>
          <w:szCs w:val="22"/>
          <w:lang w:val="es-ES_tradnl"/>
        </w:rPr>
        <w:t>digitalización</w:t>
      </w:r>
      <w:r w:rsidRPr="00FC6B7F">
        <w:rPr>
          <w:rFonts w:ascii="Arial" w:eastAsia="MS Mincho" w:hAnsi="Arial" w:cs="Arial"/>
          <w:sz w:val="22"/>
          <w:szCs w:val="22"/>
          <w:lang w:val="es-ES_tradnl"/>
        </w:rPr>
        <w:t xml:space="preserve"> de materiales preexistentes en particular</w:t>
      </w:r>
      <w:r w:rsidR="00E14D68">
        <w:rPr>
          <w:rFonts w:ascii="Arial" w:eastAsia="MS Mincho" w:hAnsi="Arial" w:cs="Arial"/>
          <w:sz w:val="22"/>
          <w:szCs w:val="22"/>
          <w:lang w:val="es-ES_tradnl"/>
        </w:rPr>
        <w:t xml:space="preserve"> agrava la inseguridad jurídica;</w:t>
      </w:r>
      <w:r w:rsidRPr="00FC6B7F">
        <w:rPr>
          <w:rFonts w:ascii="Arial" w:eastAsia="MS Mincho" w:hAnsi="Arial" w:cs="Arial"/>
          <w:sz w:val="22"/>
          <w:szCs w:val="22"/>
          <w:lang w:val="es-ES_tradnl"/>
        </w:rPr>
        <w:t xml:space="preserve"> por ejemplo</w:t>
      </w:r>
      <w:r w:rsidR="00E14D68">
        <w:rPr>
          <w:rFonts w:ascii="Arial" w:eastAsia="MS Mincho" w:hAnsi="Arial" w:cs="Arial"/>
          <w:sz w:val="22"/>
          <w:szCs w:val="22"/>
          <w:lang w:val="es-ES_tradnl"/>
        </w:rPr>
        <w:t>,</w:t>
      </w:r>
      <w:r w:rsidRPr="00FC6B7F">
        <w:rPr>
          <w:rFonts w:ascii="Arial" w:eastAsia="MS Mincho" w:hAnsi="Arial" w:cs="Arial"/>
          <w:sz w:val="22"/>
          <w:szCs w:val="22"/>
          <w:lang w:val="es-ES_tradnl"/>
        </w:rPr>
        <w:t xml:space="preserve"> en relación con la titularidad de algunos materiales (sobre todo, vídeos o fotografías) y con la digitalización de las colecciones </w:t>
      </w:r>
      <w:r w:rsidRPr="00DA3E6C">
        <w:rPr>
          <w:rFonts w:ascii="Arial" w:eastAsia="MS Mincho" w:hAnsi="Arial" w:cs="Arial"/>
          <w:sz w:val="22"/>
          <w:szCs w:val="22"/>
          <w:lang w:val="es-ES_tradnl"/>
        </w:rPr>
        <w:t>(por ejemplo, la situación de los objetos digitales y las bases de datos con respecto a los derechos de autor y el alcance de las excepciones con fines de conservación);</w:t>
      </w:r>
    </w:p>
    <w:p w14:paraId="42647DE5" w14:textId="77777777" w:rsidR="00FC6B7F" w:rsidRPr="000E76E2" w:rsidRDefault="00FC6B7F" w:rsidP="001E4A0C">
      <w:pPr>
        <w:jc w:val="both"/>
        <w:rPr>
          <w:rFonts w:ascii="Arial" w:eastAsia="MS Mincho" w:hAnsi="Arial" w:cs="Arial"/>
          <w:sz w:val="22"/>
          <w:szCs w:val="22"/>
          <w:lang w:val="es-ES"/>
        </w:rPr>
      </w:pPr>
    </w:p>
    <w:p w14:paraId="0DD35ED3" w14:textId="5C5C08A9" w:rsidR="00FC6B7F" w:rsidRPr="000E76E2" w:rsidRDefault="00FC6B7F" w:rsidP="00FC6B7F">
      <w:pPr>
        <w:pStyle w:val="BodyText"/>
        <w:numPr>
          <w:ilvl w:val="0"/>
          <w:numId w:val="4"/>
        </w:numPr>
        <w:jc w:val="both"/>
        <w:rPr>
          <w:rFonts w:ascii="Arial" w:hAnsi="Arial" w:cs="Arial"/>
          <w:sz w:val="22"/>
          <w:szCs w:val="22"/>
          <w:lang w:val="es-ES"/>
        </w:rPr>
      </w:pPr>
      <w:r w:rsidRPr="00FC6B7F">
        <w:rPr>
          <w:rFonts w:ascii="Arial" w:hAnsi="Arial" w:cs="Arial"/>
          <w:b/>
          <w:sz w:val="22"/>
          <w:szCs w:val="22"/>
          <w:lang w:val="es-ES_tradnl"/>
        </w:rPr>
        <w:t xml:space="preserve">La publicación en Internet </w:t>
      </w:r>
      <w:r w:rsidRPr="00FC6B7F">
        <w:rPr>
          <w:rFonts w:ascii="Arial" w:hAnsi="Arial" w:cs="Arial"/>
          <w:sz w:val="22"/>
          <w:szCs w:val="22"/>
          <w:lang w:val="es-ES_tradnl"/>
        </w:rPr>
        <w:t>a cargo de los visitantes, a la que no puede seguirse el rastro.</w:t>
      </w:r>
      <w:r w:rsidR="00311EF7" w:rsidRPr="000E76E2">
        <w:rPr>
          <w:rFonts w:ascii="Arial" w:hAnsi="Arial" w:cs="Arial"/>
          <w:sz w:val="22"/>
          <w:szCs w:val="22"/>
          <w:lang w:val="es-ES"/>
        </w:rPr>
        <w:t xml:space="preserve"> </w:t>
      </w:r>
    </w:p>
    <w:p w14:paraId="1A5E7CE2" w14:textId="6D7F0788" w:rsidR="00FC6B7F" w:rsidRPr="000E76E2" w:rsidRDefault="00FC6B7F" w:rsidP="000E76E2">
      <w:pPr>
        <w:pStyle w:val="BodyText"/>
        <w:keepNext/>
        <w:jc w:val="both"/>
        <w:rPr>
          <w:rFonts w:ascii="Arial" w:hAnsi="Arial" w:cs="Arial"/>
          <w:sz w:val="22"/>
          <w:szCs w:val="22"/>
          <w:lang w:val="es-ES"/>
        </w:rPr>
      </w:pPr>
      <w:r w:rsidRPr="00FC6B7F">
        <w:rPr>
          <w:rFonts w:ascii="Arial" w:hAnsi="Arial" w:cs="Arial"/>
          <w:sz w:val="22"/>
          <w:szCs w:val="22"/>
          <w:lang w:val="es-ES_tradnl"/>
        </w:rPr>
        <w:lastRenderedPageBreak/>
        <w:t xml:space="preserve">Al </w:t>
      </w:r>
      <w:r w:rsidRPr="00AF46F3">
        <w:rPr>
          <w:rFonts w:ascii="Arial" w:hAnsi="Arial" w:cs="Arial"/>
          <w:b/>
          <w:sz w:val="22"/>
          <w:szCs w:val="22"/>
          <w:lang w:val="es-ES_tradnl"/>
        </w:rPr>
        <w:t>adquirir las obras de arte</w:t>
      </w:r>
      <w:r w:rsidRPr="00FC6B7F">
        <w:rPr>
          <w:rFonts w:ascii="Arial" w:hAnsi="Arial" w:cs="Arial"/>
          <w:sz w:val="22"/>
          <w:szCs w:val="22"/>
          <w:lang w:val="es-ES_tradnl"/>
        </w:rPr>
        <w:t xml:space="preserve"> y/o la titularidad de derechos de autor:</w:t>
      </w:r>
      <w:r w:rsidR="000D3677" w:rsidRPr="000E76E2">
        <w:rPr>
          <w:rFonts w:ascii="Arial" w:hAnsi="Arial" w:cs="Arial"/>
          <w:sz w:val="22"/>
          <w:szCs w:val="22"/>
          <w:lang w:val="es-ES"/>
        </w:rPr>
        <w:t xml:space="preserve"> </w:t>
      </w:r>
    </w:p>
    <w:p w14:paraId="60BBF801" w14:textId="604E3EF2" w:rsidR="00FC6B7F" w:rsidRPr="000E76E2" w:rsidRDefault="00E14D68" w:rsidP="000E76E2">
      <w:pPr>
        <w:pStyle w:val="BodyText"/>
        <w:keepNext/>
        <w:numPr>
          <w:ilvl w:val="0"/>
          <w:numId w:val="13"/>
        </w:numPr>
        <w:jc w:val="both"/>
        <w:rPr>
          <w:rFonts w:ascii="Arial" w:hAnsi="Arial" w:cs="Arial"/>
          <w:sz w:val="22"/>
          <w:szCs w:val="22"/>
          <w:lang w:val="es-ES"/>
        </w:rPr>
      </w:pPr>
      <w:r>
        <w:rPr>
          <w:rFonts w:ascii="Arial" w:hAnsi="Arial" w:cs="Arial"/>
          <w:color w:val="000000" w:themeColor="text1"/>
          <w:sz w:val="22"/>
          <w:szCs w:val="22"/>
          <w:lang w:val="es-ES_tradnl"/>
        </w:rPr>
        <w:t>Cabe señalar</w:t>
      </w:r>
      <w:r w:rsidR="00FC6B7F" w:rsidRPr="00FC6B7F">
        <w:rPr>
          <w:rFonts w:ascii="Arial" w:hAnsi="Arial" w:cs="Arial"/>
          <w:color w:val="000000" w:themeColor="text1"/>
          <w:sz w:val="22"/>
          <w:szCs w:val="22"/>
          <w:lang w:val="es-ES_tradnl"/>
        </w:rPr>
        <w:t xml:space="preserve"> </w:t>
      </w:r>
      <w:r w:rsidR="00FC6B7F" w:rsidRPr="00FC6B7F">
        <w:rPr>
          <w:rFonts w:ascii="Arial" w:hAnsi="Arial" w:cs="Arial"/>
          <w:b/>
          <w:color w:val="000000" w:themeColor="text1"/>
          <w:sz w:val="22"/>
          <w:szCs w:val="22"/>
          <w:lang w:val="es-ES_tradnl"/>
        </w:rPr>
        <w:t>diversas prácticas en materia de negociación de licencias para el uso de material de terceros</w:t>
      </w:r>
      <w:r w:rsidR="00FC6B7F" w:rsidRPr="00FC6B7F">
        <w:rPr>
          <w:rFonts w:ascii="Arial" w:hAnsi="Arial" w:cs="Arial"/>
          <w:color w:val="000000" w:themeColor="text1"/>
          <w:sz w:val="22"/>
          <w:szCs w:val="22"/>
          <w:lang w:val="es-ES_tradnl"/>
        </w:rPr>
        <w:t>.</w:t>
      </w:r>
      <w:r w:rsidR="004B30F4" w:rsidRPr="000E76E2">
        <w:rPr>
          <w:rFonts w:ascii="Arial" w:hAnsi="Arial" w:cs="Arial"/>
          <w:color w:val="000000" w:themeColor="text1"/>
          <w:sz w:val="22"/>
          <w:szCs w:val="22"/>
          <w:lang w:val="es-ES"/>
        </w:rPr>
        <w:t xml:space="preserve"> </w:t>
      </w:r>
      <w:r w:rsidRPr="000E76E2">
        <w:rPr>
          <w:rFonts w:ascii="Arial" w:hAnsi="Arial" w:cs="Arial"/>
          <w:color w:val="000000" w:themeColor="text1"/>
          <w:sz w:val="22"/>
          <w:szCs w:val="22"/>
          <w:lang w:val="es-ES"/>
        </w:rPr>
        <w:t>Parece que l</w:t>
      </w:r>
      <w:r w:rsidR="00FC6B7F" w:rsidRPr="00FC6B7F">
        <w:rPr>
          <w:rFonts w:ascii="Arial" w:hAnsi="Arial" w:cs="Arial"/>
          <w:color w:val="000000" w:themeColor="text1"/>
          <w:sz w:val="22"/>
          <w:szCs w:val="22"/>
          <w:lang w:val="es-ES_tradnl"/>
        </w:rPr>
        <w:t>a mayoría de los encuestados negocia</w:t>
      </w:r>
      <w:r>
        <w:rPr>
          <w:rFonts w:ascii="Arial" w:hAnsi="Arial" w:cs="Arial"/>
          <w:color w:val="000000" w:themeColor="text1"/>
          <w:sz w:val="22"/>
          <w:szCs w:val="22"/>
          <w:lang w:val="es-ES_tradnl"/>
        </w:rPr>
        <w:t>n</w:t>
      </w:r>
      <w:r w:rsidR="00FC6B7F" w:rsidRPr="00FC6B7F">
        <w:rPr>
          <w:rFonts w:ascii="Arial" w:hAnsi="Arial" w:cs="Arial"/>
          <w:color w:val="000000" w:themeColor="text1"/>
          <w:sz w:val="22"/>
          <w:szCs w:val="22"/>
          <w:lang w:val="es-ES_tradnl"/>
        </w:rPr>
        <w:t xml:space="preserve"> </w:t>
      </w:r>
      <w:r>
        <w:rPr>
          <w:rFonts w:ascii="Arial" w:hAnsi="Arial" w:cs="Arial"/>
          <w:color w:val="000000" w:themeColor="text1"/>
          <w:sz w:val="22"/>
          <w:szCs w:val="22"/>
          <w:lang w:val="es-ES_tradnl"/>
        </w:rPr>
        <w:t>los</w:t>
      </w:r>
      <w:r w:rsidR="00FC6B7F" w:rsidRPr="00FC6B7F">
        <w:rPr>
          <w:rFonts w:ascii="Arial" w:hAnsi="Arial" w:cs="Arial"/>
          <w:color w:val="000000" w:themeColor="text1"/>
          <w:sz w:val="22"/>
          <w:szCs w:val="22"/>
          <w:lang w:val="es-ES_tradnl"/>
        </w:rPr>
        <w:t xml:space="preserve"> acuerdo</w:t>
      </w:r>
      <w:r>
        <w:rPr>
          <w:rFonts w:ascii="Arial" w:hAnsi="Arial" w:cs="Arial"/>
          <w:color w:val="000000" w:themeColor="text1"/>
          <w:sz w:val="22"/>
          <w:szCs w:val="22"/>
          <w:lang w:val="es-ES_tradnl"/>
        </w:rPr>
        <w:t>s</w:t>
      </w:r>
      <w:r w:rsidR="00FC6B7F" w:rsidRPr="00FC6B7F">
        <w:rPr>
          <w:rFonts w:ascii="Arial" w:hAnsi="Arial" w:cs="Arial"/>
          <w:color w:val="000000" w:themeColor="text1"/>
          <w:sz w:val="22"/>
          <w:szCs w:val="22"/>
          <w:lang w:val="es-ES_tradnl"/>
        </w:rPr>
        <w:t xml:space="preserve"> de licencia </w:t>
      </w:r>
      <w:r w:rsidR="00FC6B7F" w:rsidRPr="00FC6B7F">
        <w:rPr>
          <w:rFonts w:ascii="Arial" w:hAnsi="Arial" w:cs="Arial"/>
          <w:b/>
          <w:color w:val="000000" w:themeColor="text1"/>
          <w:sz w:val="22"/>
          <w:szCs w:val="22"/>
          <w:lang w:val="es-ES_tradnl"/>
        </w:rPr>
        <w:t>caso por caso</w:t>
      </w:r>
      <w:r w:rsidR="00FC6B7F" w:rsidRPr="00FC6B7F">
        <w:rPr>
          <w:rFonts w:ascii="Arial" w:hAnsi="Arial" w:cs="Arial"/>
          <w:color w:val="000000" w:themeColor="text1"/>
          <w:sz w:val="22"/>
          <w:szCs w:val="22"/>
          <w:lang w:val="es-ES_tradnl"/>
        </w:rPr>
        <w:t>, ya sea directamente tras la adquisición de una obra o como parte de una autorización posterior (especialmente en los proyectos de digitalización).</w:t>
      </w:r>
      <w:r w:rsidR="004B30F4" w:rsidRPr="000E76E2">
        <w:rPr>
          <w:rFonts w:ascii="Arial" w:hAnsi="Arial" w:cs="Arial"/>
          <w:sz w:val="22"/>
          <w:szCs w:val="22"/>
          <w:lang w:val="es-ES"/>
        </w:rPr>
        <w:t xml:space="preserve"> </w:t>
      </w:r>
      <w:r w:rsidR="00FC6B7F" w:rsidRPr="00FC6B7F">
        <w:rPr>
          <w:rFonts w:ascii="Arial" w:hAnsi="Arial" w:cs="Arial"/>
          <w:sz w:val="22"/>
          <w:szCs w:val="22"/>
          <w:lang w:val="es-ES_tradnl"/>
        </w:rPr>
        <w:t xml:space="preserve">El </w:t>
      </w:r>
      <w:r w:rsidR="00FC6B7F" w:rsidRPr="00FC6B7F">
        <w:rPr>
          <w:rFonts w:ascii="Arial" w:hAnsi="Arial" w:cs="Arial"/>
          <w:b/>
          <w:sz w:val="22"/>
          <w:szCs w:val="22"/>
          <w:lang w:val="es-ES_tradnl"/>
        </w:rPr>
        <w:t>objeto de la licencia</w:t>
      </w:r>
      <w:r w:rsidR="00FC6B7F" w:rsidRPr="00FC6B7F">
        <w:rPr>
          <w:rFonts w:ascii="Arial" w:hAnsi="Arial" w:cs="Arial"/>
          <w:sz w:val="22"/>
          <w:szCs w:val="22"/>
          <w:lang w:val="es-ES_tradnl"/>
        </w:rPr>
        <w:t xml:space="preserve"> guarda relación habitualmente con obras individuales (más raramente se trata de varias obras de la misma colección).</w:t>
      </w:r>
      <w:r w:rsidR="004B30F4" w:rsidRPr="000E76E2">
        <w:rPr>
          <w:rFonts w:ascii="Arial" w:hAnsi="Arial" w:cs="Arial"/>
          <w:sz w:val="22"/>
          <w:szCs w:val="22"/>
          <w:lang w:val="es-ES"/>
        </w:rPr>
        <w:t xml:space="preserve"> </w:t>
      </w:r>
      <w:r w:rsidR="00FC6B7F" w:rsidRPr="00FC6B7F">
        <w:rPr>
          <w:rFonts w:ascii="Arial" w:hAnsi="Arial" w:cs="Arial"/>
          <w:sz w:val="22"/>
          <w:szCs w:val="22"/>
          <w:lang w:val="es-ES_tradnl"/>
        </w:rPr>
        <w:t xml:space="preserve">El </w:t>
      </w:r>
      <w:r w:rsidR="00FC6B7F" w:rsidRPr="00AF46F3">
        <w:rPr>
          <w:rFonts w:ascii="Arial" w:hAnsi="Arial" w:cs="Arial"/>
          <w:b/>
          <w:sz w:val="22"/>
          <w:szCs w:val="22"/>
          <w:lang w:val="es-ES_tradnl"/>
        </w:rPr>
        <w:t>campo de aplicación de la licencia</w:t>
      </w:r>
      <w:r w:rsidR="00FC6B7F" w:rsidRPr="00FC6B7F">
        <w:rPr>
          <w:rFonts w:ascii="Arial" w:hAnsi="Arial" w:cs="Arial"/>
          <w:sz w:val="22"/>
          <w:szCs w:val="22"/>
          <w:lang w:val="es-ES_tradnl"/>
        </w:rPr>
        <w:t xml:space="preserve"> suele guardar relación con fines no comerciales y tiene un alcance amplio en el que se abarca, como mínimo, la exhibición y los usos educativos, científicos y promocionales y, </w:t>
      </w:r>
      <w:r w:rsidR="000D0EEC">
        <w:rPr>
          <w:rFonts w:ascii="Arial" w:hAnsi="Arial" w:cs="Arial"/>
          <w:sz w:val="22"/>
          <w:szCs w:val="22"/>
          <w:lang w:val="es-ES_tradnl"/>
        </w:rPr>
        <w:t>de forma más excepcional</w:t>
      </w:r>
      <w:r w:rsidR="00FC6B7F" w:rsidRPr="00FC6B7F">
        <w:rPr>
          <w:rFonts w:ascii="Arial" w:hAnsi="Arial" w:cs="Arial"/>
          <w:sz w:val="22"/>
          <w:szCs w:val="22"/>
          <w:lang w:val="es-ES_tradnl"/>
        </w:rPr>
        <w:t xml:space="preserve">, los </w:t>
      </w:r>
      <w:r w:rsidR="00AF46F3" w:rsidRPr="00AF46F3">
        <w:rPr>
          <w:rFonts w:ascii="Arial" w:hAnsi="Arial" w:cs="Arial"/>
          <w:b/>
          <w:sz w:val="22"/>
          <w:szCs w:val="22"/>
          <w:lang w:val="es-ES_tradnl"/>
        </w:rPr>
        <w:t xml:space="preserve">usos </w:t>
      </w:r>
      <w:r w:rsidR="00FC6B7F" w:rsidRPr="00AF46F3">
        <w:rPr>
          <w:rFonts w:ascii="Arial" w:hAnsi="Arial" w:cs="Arial"/>
          <w:b/>
          <w:sz w:val="22"/>
          <w:szCs w:val="22"/>
          <w:lang w:val="es-ES_tradnl"/>
        </w:rPr>
        <w:t>digitales</w:t>
      </w:r>
      <w:r w:rsidR="00FC6B7F" w:rsidRPr="00FC6B7F">
        <w:rPr>
          <w:rFonts w:ascii="Arial" w:hAnsi="Arial" w:cs="Arial"/>
          <w:sz w:val="22"/>
          <w:szCs w:val="22"/>
          <w:lang w:val="es-ES_tradnl"/>
        </w:rPr>
        <w:t>.</w:t>
      </w:r>
      <w:r w:rsidR="004B30F4" w:rsidRPr="000E76E2">
        <w:rPr>
          <w:rFonts w:ascii="Arial" w:hAnsi="Arial" w:cs="Arial"/>
          <w:sz w:val="22"/>
          <w:szCs w:val="22"/>
          <w:lang w:val="es-ES"/>
        </w:rPr>
        <w:t xml:space="preserve"> </w:t>
      </w:r>
      <w:r w:rsidR="00FC6B7F" w:rsidRPr="00FC6B7F">
        <w:rPr>
          <w:rFonts w:ascii="Arial" w:hAnsi="Arial" w:cs="Arial"/>
          <w:sz w:val="22"/>
          <w:szCs w:val="22"/>
          <w:lang w:val="es-ES_tradnl"/>
        </w:rPr>
        <w:t>En la mayoría de los casos, las licencias se negocian directamente con los artistas (o sus representantes), y más raramente con los organismos de gestión colectiva (</w:t>
      </w:r>
      <w:r w:rsidR="00FC6B7F" w:rsidRPr="00FC6B7F">
        <w:rPr>
          <w:rFonts w:ascii="Arial" w:hAnsi="Arial" w:cs="Arial"/>
          <w:b/>
          <w:sz w:val="22"/>
          <w:szCs w:val="22"/>
          <w:lang w:val="es-ES_tradnl"/>
        </w:rPr>
        <w:t>OGC</w:t>
      </w:r>
      <w:r w:rsidR="00FC6B7F" w:rsidRPr="00FC6B7F">
        <w:rPr>
          <w:rFonts w:ascii="Arial" w:hAnsi="Arial" w:cs="Arial"/>
          <w:sz w:val="22"/>
          <w:szCs w:val="22"/>
          <w:lang w:val="es-ES_tradnl"/>
        </w:rPr>
        <w:t>).</w:t>
      </w:r>
      <w:r w:rsidR="004B30F4" w:rsidRPr="000E76E2">
        <w:rPr>
          <w:rFonts w:ascii="Arial" w:hAnsi="Arial" w:cs="Arial"/>
          <w:sz w:val="22"/>
          <w:szCs w:val="22"/>
          <w:lang w:val="es-ES"/>
        </w:rPr>
        <w:t xml:space="preserve"> </w:t>
      </w:r>
    </w:p>
    <w:p w14:paraId="1F6FA992" w14:textId="1D82CDC5" w:rsidR="00FC6B7F" w:rsidRPr="000E76E2" w:rsidRDefault="00FC6B7F" w:rsidP="00FC6B7F">
      <w:pPr>
        <w:pStyle w:val="BodyText"/>
        <w:numPr>
          <w:ilvl w:val="0"/>
          <w:numId w:val="13"/>
        </w:numPr>
        <w:jc w:val="both"/>
        <w:rPr>
          <w:rFonts w:ascii="Arial" w:hAnsi="Arial" w:cs="Arial"/>
          <w:sz w:val="22"/>
          <w:szCs w:val="22"/>
          <w:lang w:val="es-ES"/>
        </w:rPr>
      </w:pPr>
      <w:r w:rsidRPr="00FC6B7F">
        <w:rPr>
          <w:rFonts w:ascii="Arial" w:hAnsi="Arial" w:cs="Arial"/>
          <w:sz w:val="22"/>
          <w:szCs w:val="22"/>
          <w:lang w:val="es-ES_tradnl"/>
        </w:rPr>
        <w:t xml:space="preserve">Se han señalado algunas </w:t>
      </w:r>
      <w:r w:rsidRPr="00FC6B7F">
        <w:rPr>
          <w:rFonts w:ascii="Arial" w:hAnsi="Arial" w:cs="Arial"/>
          <w:b/>
          <w:sz w:val="22"/>
          <w:szCs w:val="22"/>
          <w:lang w:val="es-ES_tradnl"/>
        </w:rPr>
        <w:t xml:space="preserve">dificultades </w:t>
      </w:r>
      <w:r w:rsidRPr="00FC6B7F">
        <w:rPr>
          <w:rFonts w:ascii="Arial" w:hAnsi="Arial" w:cs="Arial"/>
          <w:sz w:val="22"/>
          <w:szCs w:val="22"/>
          <w:lang w:val="es-ES_tradnl"/>
        </w:rPr>
        <w:t xml:space="preserve">en relación con la </w:t>
      </w:r>
      <w:r w:rsidRPr="00FC6B7F">
        <w:rPr>
          <w:rFonts w:ascii="Arial" w:hAnsi="Arial" w:cs="Arial"/>
          <w:b/>
          <w:sz w:val="22"/>
          <w:szCs w:val="22"/>
          <w:lang w:val="es-ES_tradnl"/>
        </w:rPr>
        <w:t>duración</w:t>
      </w:r>
      <w:r w:rsidRPr="00FC6B7F">
        <w:rPr>
          <w:rFonts w:ascii="Arial" w:hAnsi="Arial" w:cs="Arial"/>
          <w:sz w:val="22"/>
          <w:szCs w:val="22"/>
          <w:lang w:val="es-ES_tradnl"/>
        </w:rPr>
        <w:t xml:space="preserve"> de los derechos de autor (principalmente en los museos especializados en </w:t>
      </w:r>
      <w:r w:rsidRPr="00DA3E6C">
        <w:rPr>
          <w:rFonts w:ascii="Arial" w:hAnsi="Arial" w:cs="Arial"/>
          <w:sz w:val="22"/>
          <w:szCs w:val="22"/>
          <w:lang w:val="es-ES_tradnl"/>
        </w:rPr>
        <w:t>el cine y la fotografía</w:t>
      </w:r>
      <w:r w:rsidRPr="00FC6B7F">
        <w:rPr>
          <w:rFonts w:ascii="Arial" w:hAnsi="Arial" w:cs="Arial"/>
          <w:sz w:val="22"/>
          <w:szCs w:val="22"/>
          <w:lang w:val="es-ES_tradnl"/>
        </w:rPr>
        <w:t xml:space="preserve">) y </w:t>
      </w:r>
      <w:r w:rsidR="007414C2">
        <w:rPr>
          <w:rFonts w:ascii="Arial" w:hAnsi="Arial" w:cs="Arial"/>
          <w:sz w:val="22"/>
          <w:szCs w:val="22"/>
          <w:lang w:val="es-ES_tradnl"/>
        </w:rPr>
        <w:t xml:space="preserve">con </w:t>
      </w:r>
      <w:r w:rsidRPr="00FC6B7F">
        <w:rPr>
          <w:rFonts w:ascii="Arial" w:hAnsi="Arial" w:cs="Arial"/>
          <w:sz w:val="22"/>
          <w:szCs w:val="22"/>
          <w:lang w:val="es-ES_tradnl"/>
        </w:rPr>
        <w:t xml:space="preserve">la situación en que se hallan las </w:t>
      </w:r>
      <w:r w:rsidRPr="00FC6B7F">
        <w:rPr>
          <w:rFonts w:ascii="Arial" w:hAnsi="Arial" w:cs="Arial"/>
          <w:b/>
          <w:sz w:val="22"/>
          <w:szCs w:val="22"/>
          <w:lang w:val="es-ES_tradnl"/>
        </w:rPr>
        <w:t>copias digitales</w:t>
      </w:r>
      <w:r w:rsidRPr="00FC6B7F">
        <w:rPr>
          <w:rFonts w:ascii="Arial" w:hAnsi="Arial" w:cs="Arial"/>
          <w:sz w:val="22"/>
          <w:szCs w:val="22"/>
          <w:lang w:val="es-ES_tradnl"/>
        </w:rPr>
        <w:t xml:space="preserve"> de obras originales </w:t>
      </w:r>
      <w:r w:rsidR="002E150A">
        <w:rPr>
          <w:rFonts w:ascii="Arial" w:hAnsi="Arial" w:cs="Arial"/>
          <w:sz w:val="22"/>
          <w:szCs w:val="22"/>
          <w:lang w:val="es-ES_tradnl"/>
        </w:rPr>
        <w:t>en relación con los derechos de autor</w:t>
      </w:r>
      <w:r w:rsidR="002E150A" w:rsidRPr="00FC6B7F">
        <w:rPr>
          <w:rFonts w:ascii="Arial" w:hAnsi="Arial" w:cs="Arial"/>
          <w:sz w:val="22"/>
          <w:szCs w:val="22"/>
          <w:lang w:val="es-ES_tradnl"/>
        </w:rPr>
        <w:t xml:space="preserve"> </w:t>
      </w:r>
      <w:r w:rsidRPr="00FC6B7F">
        <w:rPr>
          <w:rFonts w:ascii="Arial" w:hAnsi="Arial" w:cs="Arial"/>
          <w:sz w:val="22"/>
          <w:szCs w:val="22"/>
          <w:lang w:val="es-ES_tradnl"/>
        </w:rPr>
        <w:t>(principalmente a la hora de saber si la copia digital de una obra original también puede estar protegida por derecho de autor).</w:t>
      </w:r>
      <w:r w:rsidR="0033054E" w:rsidRPr="000E76E2">
        <w:rPr>
          <w:rFonts w:ascii="Arial" w:hAnsi="Arial" w:cs="Arial"/>
          <w:sz w:val="22"/>
          <w:szCs w:val="22"/>
          <w:lang w:val="es-ES"/>
        </w:rPr>
        <w:t xml:space="preserve"> </w:t>
      </w:r>
      <w:r w:rsidRPr="00FC6B7F">
        <w:rPr>
          <w:rFonts w:ascii="Arial" w:hAnsi="Arial" w:cs="Arial"/>
          <w:sz w:val="22"/>
          <w:szCs w:val="22"/>
          <w:lang w:val="es-ES_tradnl"/>
        </w:rPr>
        <w:t>Por otra parte, los museos parecen poder determinar quiénes son los titulares de los derechos gracias a las buenas relaciones que mantienen con los artistas y a las prácticas del personal experimentado.</w:t>
      </w:r>
      <w:r w:rsidR="0033054E" w:rsidRPr="000E76E2">
        <w:rPr>
          <w:rFonts w:ascii="Arial" w:hAnsi="Arial" w:cs="Arial"/>
          <w:sz w:val="22"/>
          <w:szCs w:val="22"/>
          <w:lang w:val="es-ES"/>
        </w:rPr>
        <w:t xml:space="preserve"> </w:t>
      </w:r>
    </w:p>
    <w:p w14:paraId="5306F5DA" w14:textId="0D74E389" w:rsidR="00FC6B7F" w:rsidRPr="000E76E2" w:rsidRDefault="00FC6B7F" w:rsidP="00FC6B7F">
      <w:pPr>
        <w:pStyle w:val="BodyText"/>
        <w:numPr>
          <w:ilvl w:val="0"/>
          <w:numId w:val="13"/>
        </w:numPr>
        <w:jc w:val="both"/>
        <w:rPr>
          <w:rFonts w:ascii="Arial" w:hAnsi="Arial" w:cs="Arial"/>
          <w:sz w:val="22"/>
          <w:szCs w:val="22"/>
          <w:lang w:val="es-ES"/>
        </w:rPr>
      </w:pPr>
      <w:r w:rsidRPr="00FC6B7F">
        <w:rPr>
          <w:rFonts w:ascii="Arial" w:eastAsiaTheme="minorHAnsi" w:hAnsi="Arial" w:cs="Arial"/>
          <w:sz w:val="22"/>
          <w:szCs w:val="22"/>
          <w:lang w:val="es-ES_tradnl"/>
        </w:rPr>
        <w:t xml:space="preserve">En el caso de las </w:t>
      </w:r>
      <w:r w:rsidRPr="00FC6B7F">
        <w:rPr>
          <w:rFonts w:ascii="Arial" w:eastAsiaTheme="minorHAnsi" w:hAnsi="Arial" w:cs="Arial"/>
          <w:b/>
          <w:sz w:val="22"/>
          <w:szCs w:val="22"/>
          <w:lang w:val="es-ES_tradnl"/>
        </w:rPr>
        <w:t>obras no atribuidas</w:t>
      </w:r>
      <w:r w:rsidRPr="00FC6B7F">
        <w:rPr>
          <w:rFonts w:ascii="Arial" w:eastAsiaTheme="minorHAnsi" w:hAnsi="Arial" w:cs="Arial"/>
          <w:sz w:val="22"/>
          <w:szCs w:val="22"/>
          <w:lang w:val="es-ES_tradnl"/>
        </w:rPr>
        <w:t>, casi ninguno de los encuestados hace uso de un régimen específico de limitaciones y excepciones, en caso de que lo haya.</w:t>
      </w:r>
      <w:r w:rsidR="0077168B" w:rsidRPr="000E76E2">
        <w:rPr>
          <w:rFonts w:ascii="Arial" w:eastAsiaTheme="minorHAnsi" w:hAnsi="Arial" w:cs="Arial"/>
          <w:sz w:val="22"/>
          <w:szCs w:val="22"/>
          <w:lang w:val="es-ES"/>
        </w:rPr>
        <w:t xml:space="preserve"> </w:t>
      </w:r>
      <w:r w:rsidRPr="00FC6B7F">
        <w:rPr>
          <w:rFonts w:ascii="Arial" w:eastAsiaTheme="minorHAnsi" w:hAnsi="Arial" w:cs="Arial"/>
          <w:sz w:val="22"/>
          <w:szCs w:val="22"/>
          <w:lang w:val="es-ES_tradnl"/>
        </w:rPr>
        <w:t>La razón puede ser que se considera que existen pocas probabilidades de éxito en comparación con el tiempo, el personal y los recursos financieros necesarios a ese respecto.</w:t>
      </w:r>
      <w:r w:rsidR="0033054E" w:rsidRPr="000E76E2">
        <w:rPr>
          <w:rFonts w:ascii="Arial" w:hAnsi="Arial" w:cs="Arial"/>
          <w:color w:val="000000" w:themeColor="text1"/>
          <w:sz w:val="22"/>
          <w:szCs w:val="22"/>
          <w:lang w:val="es-ES"/>
        </w:rPr>
        <w:t xml:space="preserve"> </w:t>
      </w:r>
    </w:p>
    <w:p w14:paraId="59B2C431" w14:textId="4C512329" w:rsidR="00FC6B7F" w:rsidRPr="000E76E2" w:rsidRDefault="00FC6B7F" w:rsidP="00FC6B7F">
      <w:pPr>
        <w:pStyle w:val="BodyText"/>
        <w:numPr>
          <w:ilvl w:val="0"/>
          <w:numId w:val="13"/>
        </w:numPr>
        <w:jc w:val="both"/>
        <w:rPr>
          <w:rFonts w:ascii="Arial" w:hAnsi="Arial" w:cs="Arial"/>
          <w:sz w:val="22"/>
          <w:szCs w:val="22"/>
          <w:lang w:val="es-ES"/>
        </w:rPr>
      </w:pPr>
      <w:r w:rsidRPr="00FC6B7F">
        <w:rPr>
          <w:rFonts w:ascii="Arial" w:eastAsiaTheme="minorHAnsi" w:hAnsi="Arial" w:cs="Arial"/>
          <w:b/>
          <w:sz w:val="22"/>
          <w:szCs w:val="22"/>
          <w:lang w:val="es-ES_tradnl"/>
        </w:rPr>
        <w:t>Normalmente los artistas están de acuerdo con la licencia</w:t>
      </w:r>
      <w:r w:rsidRPr="00FC6B7F">
        <w:rPr>
          <w:rFonts w:ascii="Arial" w:eastAsiaTheme="minorHAnsi" w:hAnsi="Arial" w:cs="Arial"/>
          <w:sz w:val="22"/>
          <w:szCs w:val="22"/>
          <w:lang w:val="es-ES_tradnl"/>
        </w:rPr>
        <w:t>.</w:t>
      </w:r>
      <w:r w:rsidR="004B30F4" w:rsidRPr="000E76E2">
        <w:rPr>
          <w:rFonts w:ascii="Arial" w:eastAsiaTheme="minorHAnsi" w:hAnsi="Arial" w:cs="Arial"/>
          <w:sz w:val="22"/>
          <w:szCs w:val="22"/>
          <w:lang w:val="es-ES"/>
        </w:rPr>
        <w:t xml:space="preserve"> </w:t>
      </w:r>
      <w:r w:rsidRPr="00FC6B7F">
        <w:rPr>
          <w:rFonts w:ascii="Arial" w:eastAsiaTheme="minorHAnsi" w:hAnsi="Arial" w:cs="Arial"/>
          <w:sz w:val="22"/>
          <w:szCs w:val="22"/>
          <w:lang w:val="es-ES_tradnl"/>
        </w:rPr>
        <w:t xml:space="preserve">En </w:t>
      </w:r>
      <w:r w:rsidR="000D0EEC">
        <w:rPr>
          <w:rFonts w:ascii="Arial" w:eastAsiaTheme="minorHAnsi" w:hAnsi="Arial" w:cs="Arial"/>
          <w:sz w:val="22"/>
          <w:szCs w:val="22"/>
          <w:lang w:val="es-ES_tradnl"/>
        </w:rPr>
        <w:t xml:space="preserve">cuanto a </w:t>
      </w:r>
      <w:r w:rsidRPr="00FC6B7F">
        <w:rPr>
          <w:rFonts w:ascii="Arial" w:eastAsiaTheme="minorHAnsi" w:hAnsi="Arial" w:cs="Arial"/>
          <w:sz w:val="22"/>
          <w:szCs w:val="22"/>
          <w:lang w:val="es-ES_tradnl"/>
        </w:rPr>
        <w:t xml:space="preserve">la suscripción de un contrato de licencia, se han dado a conocer </w:t>
      </w:r>
      <w:r w:rsidRPr="00FC6B7F">
        <w:rPr>
          <w:rFonts w:ascii="Arial" w:eastAsiaTheme="minorHAnsi" w:hAnsi="Arial" w:cs="Arial"/>
          <w:b/>
          <w:sz w:val="22"/>
          <w:szCs w:val="22"/>
          <w:lang w:val="es-ES_tradnl"/>
        </w:rPr>
        <w:t>algunas</w:t>
      </w:r>
      <w:r w:rsidRPr="00FC6B7F">
        <w:rPr>
          <w:rFonts w:ascii="Arial" w:eastAsiaTheme="minorHAnsi" w:hAnsi="Arial" w:cs="Arial"/>
          <w:sz w:val="22"/>
          <w:szCs w:val="22"/>
          <w:lang w:val="es-ES_tradnl"/>
        </w:rPr>
        <w:t xml:space="preserve"> </w:t>
      </w:r>
      <w:r w:rsidRPr="00FC6B7F">
        <w:rPr>
          <w:rFonts w:ascii="Arial" w:eastAsiaTheme="minorHAnsi" w:hAnsi="Arial" w:cs="Arial"/>
          <w:b/>
          <w:sz w:val="22"/>
          <w:szCs w:val="22"/>
          <w:lang w:val="es-ES_tradnl"/>
        </w:rPr>
        <w:t xml:space="preserve">dificultades </w:t>
      </w:r>
      <w:r w:rsidRPr="00FC6B7F">
        <w:rPr>
          <w:rFonts w:ascii="Arial" w:eastAsiaTheme="minorHAnsi" w:hAnsi="Arial" w:cs="Arial"/>
          <w:sz w:val="22"/>
          <w:szCs w:val="22"/>
          <w:lang w:val="es-ES_tradnl"/>
        </w:rPr>
        <w:t xml:space="preserve">en relación con su </w:t>
      </w:r>
      <w:r w:rsidRPr="00FC6B7F">
        <w:rPr>
          <w:rFonts w:ascii="Arial" w:eastAsiaTheme="minorHAnsi" w:hAnsi="Arial" w:cs="Arial"/>
          <w:b/>
          <w:sz w:val="22"/>
          <w:szCs w:val="22"/>
          <w:lang w:val="es-ES_tradnl"/>
        </w:rPr>
        <w:t xml:space="preserve">campo de aplicación </w:t>
      </w:r>
      <w:r w:rsidRPr="00FC6B7F">
        <w:rPr>
          <w:rFonts w:ascii="Arial" w:eastAsiaTheme="minorHAnsi" w:hAnsi="Arial" w:cs="Arial"/>
          <w:sz w:val="22"/>
          <w:szCs w:val="22"/>
          <w:lang w:val="es-ES_tradnl"/>
        </w:rPr>
        <w:t xml:space="preserve">(por ejemplo, cuando no existe una cláusula clara de derechos de autor) o su </w:t>
      </w:r>
      <w:r w:rsidRPr="00FC6B7F">
        <w:rPr>
          <w:rFonts w:ascii="Arial" w:eastAsiaTheme="minorHAnsi" w:hAnsi="Arial" w:cs="Arial"/>
          <w:b/>
          <w:sz w:val="22"/>
          <w:szCs w:val="22"/>
          <w:lang w:val="es-ES_tradnl"/>
        </w:rPr>
        <w:t>duración</w:t>
      </w:r>
      <w:r w:rsidRPr="00FC6B7F">
        <w:rPr>
          <w:rFonts w:ascii="Arial" w:eastAsiaTheme="minorHAnsi" w:hAnsi="Arial" w:cs="Arial"/>
          <w:sz w:val="22"/>
          <w:szCs w:val="22"/>
          <w:lang w:val="es-ES_tradnl"/>
        </w:rPr>
        <w:t xml:space="preserve"> (por ejemplo, cuando el museo ha llevado a cabo iniciativas de digitalización y el titular de los derechos amenaza con poner fin a la licencia).</w:t>
      </w:r>
      <w:r w:rsidR="004B30F4" w:rsidRPr="000E76E2">
        <w:rPr>
          <w:rFonts w:ascii="Arial" w:eastAsiaTheme="minorHAnsi" w:hAnsi="Arial" w:cs="Arial"/>
          <w:sz w:val="22"/>
          <w:szCs w:val="22"/>
          <w:lang w:val="es-ES"/>
        </w:rPr>
        <w:t xml:space="preserve"> </w:t>
      </w:r>
      <w:r w:rsidRPr="00FC6B7F">
        <w:rPr>
          <w:rFonts w:ascii="Arial" w:eastAsiaTheme="minorHAnsi" w:hAnsi="Arial" w:cs="Arial"/>
          <w:sz w:val="22"/>
          <w:szCs w:val="22"/>
          <w:lang w:val="es-ES_tradnl"/>
        </w:rPr>
        <w:t xml:space="preserve">Esas </w:t>
      </w:r>
      <w:r w:rsidRPr="00AF46F3">
        <w:rPr>
          <w:rFonts w:ascii="Arial" w:eastAsiaTheme="minorHAnsi" w:hAnsi="Arial" w:cs="Arial"/>
          <w:b/>
          <w:sz w:val="22"/>
          <w:szCs w:val="22"/>
          <w:lang w:val="es-ES_tradnl"/>
        </w:rPr>
        <w:t>dificultades</w:t>
      </w:r>
      <w:r w:rsidRPr="00FC6B7F">
        <w:rPr>
          <w:rFonts w:ascii="Arial" w:eastAsiaTheme="minorHAnsi" w:hAnsi="Arial" w:cs="Arial"/>
          <w:sz w:val="22"/>
          <w:szCs w:val="22"/>
          <w:lang w:val="es-ES_tradnl"/>
        </w:rPr>
        <w:t xml:space="preserve"> pueden resolverse incluyendo una cláusula específica en el contrato.</w:t>
      </w:r>
      <w:r w:rsidR="00190784" w:rsidRPr="000E76E2">
        <w:rPr>
          <w:rFonts w:ascii="Arial" w:eastAsiaTheme="minorHAnsi" w:hAnsi="Arial" w:cs="Arial"/>
          <w:sz w:val="22"/>
          <w:szCs w:val="22"/>
          <w:lang w:val="es-ES"/>
        </w:rPr>
        <w:t xml:space="preserve"> </w:t>
      </w:r>
      <w:r w:rsidRPr="00FC6B7F">
        <w:rPr>
          <w:rFonts w:ascii="Arial" w:eastAsiaTheme="minorHAnsi" w:hAnsi="Arial" w:cs="Arial"/>
          <w:sz w:val="22"/>
          <w:szCs w:val="22"/>
          <w:lang w:val="es-ES_tradnl"/>
        </w:rPr>
        <w:t xml:space="preserve">También pudo verse que los museos con amplios materiales de archivo tienen dificultades para </w:t>
      </w:r>
      <w:r w:rsidR="0082469C">
        <w:rPr>
          <w:rFonts w:ascii="Arial" w:eastAsiaTheme="minorHAnsi" w:hAnsi="Arial" w:cs="Arial"/>
          <w:sz w:val="22"/>
          <w:szCs w:val="22"/>
          <w:lang w:val="es-ES_tradnl"/>
        </w:rPr>
        <w:t xml:space="preserve">lograr la autorización de uso de las obras protegidas por </w:t>
      </w:r>
      <w:r w:rsidRPr="00FC6B7F">
        <w:rPr>
          <w:rFonts w:ascii="Arial" w:eastAsiaTheme="minorHAnsi" w:hAnsi="Arial" w:cs="Arial"/>
          <w:sz w:val="22"/>
          <w:szCs w:val="22"/>
          <w:lang w:val="es-ES_tradnl"/>
        </w:rPr>
        <w:t>derecho</w:t>
      </w:r>
      <w:r w:rsidR="0082469C">
        <w:rPr>
          <w:rFonts w:ascii="Arial" w:eastAsiaTheme="minorHAnsi" w:hAnsi="Arial" w:cs="Arial"/>
          <w:sz w:val="22"/>
          <w:szCs w:val="22"/>
          <w:lang w:val="es-ES_tradnl"/>
        </w:rPr>
        <w:t>s</w:t>
      </w:r>
      <w:r w:rsidRPr="00FC6B7F">
        <w:rPr>
          <w:rFonts w:ascii="Arial" w:eastAsiaTheme="minorHAnsi" w:hAnsi="Arial" w:cs="Arial"/>
          <w:sz w:val="22"/>
          <w:szCs w:val="22"/>
          <w:lang w:val="es-ES_tradnl"/>
        </w:rPr>
        <w:t xml:space="preserve"> de autor (determinar la situación </w:t>
      </w:r>
      <w:r w:rsidR="0082469C">
        <w:rPr>
          <w:rFonts w:ascii="Arial" w:eastAsiaTheme="minorHAnsi" w:hAnsi="Arial" w:cs="Arial"/>
          <w:sz w:val="22"/>
          <w:szCs w:val="22"/>
          <w:lang w:val="es-ES_tradnl"/>
        </w:rPr>
        <w:t xml:space="preserve">de las obras </w:t>
      </w:r>
      <w:r w:rsidRPr="00FC6B7F">
        <w:rPr>
          <w:rFonts w:ascii="Arial" w:eastAsiaTheme="minorHAnsi" w:hAnsi="Arial" w:cs="Arial"/>
          <w:sz w:val="22"/>
          <w:szCs w:val="22"/>
          <w:lang w:val="es-ES_tradnl"/>
        </w:rPr>
        <w:t xml:space="preserve">y adquirir luego </w:t>
      </w:r>
      <w:r w:rsidR="0082469C">
        <w:rPr>
          <w:rFonts w:ascii="Arial" w:eastAsiaTheme="minorHAnsi" w:hAnsi="Arial" w:cs="Arial"/>
          <w:sz w:val="22"/>
          <w:szCs w:val="22"/>
          <w:lang w:val="es-ES_tradnl"/>
        </w:rPr>
        <w:t xml:space="preserve">los derechos de autor </w:t>
      </w:r>
      <w:r w:rsidRPr="00DA3E6C">
        <w:rPr>
          <w:rFonts w:ascii="Arial" w:eastAsiaTheme="minorHAnsi" w:hAnsi="Arial" w:cs="Arial"/>
          <w:sz w:val="22"/>
          <w:szCs w:val="22"/>
          <w:lang w:val="es-ES_tradnl"/>
        </w:rPr>
        <w:t>requeridos</w:t>
      </w:r>
      <w:r w:rsidR="00DA3E6C" w:rsidRPr="00DA3E6C">
        <w:rPr>
          <w:rFonts w:ascii="Arial" w:eastAsiaTheme="minorHAnsi" w:hAnsi="Arial" w:cs="Arial"/>
          <w:sz w:val="22"/>
          <w:szCs w:val="22"/>
          <w:lang w:val="es-ES_tradnl"/>
        </w:rPr>
        <w:t>,</w:t>
      </w:r>
      <w:r w:rsidRPr="00DA3E6C">
        <w:rPr>
          <w:rFonts w:ascii="Arial" w:eastAsiaTheme="minorHAnsi" w:hAnsi="Arial" w:cs="Arial"/>
          <w:sz w:val="22"/>
          <w:szCs w:val="22"/>
          <w:lang w:val="es-ES_tradnl"/>
        </w:rPr>
        <w:t xml:space="preserve"> de los autores o</w:t>
      </w:r>
      <w:r w:rsidRPr="00FC6B7F">
        <w:rPr>
          <w:rFonts w:ascii="Arial" w:eastAsiaTheme="minorHAnsi" w:hAnsi="Arial" w:cs="Arial"/>
          <w:sz w:val="22"/>
          <w:szCs w:val="22"/>
          <w:lang w:val="es-ES_tradnl"/>
        </w:rPr>
        <w:t xml:space="preserve"> de los OGC).</w:t>
      </w:r>
      <w:r w:rsidR="00850178" w:rsidRPr="000E76E2">
        <w:rPr>
          <w:rFonts w:ascii="Arial" w:hAnsi="Arial" w:cs="Arial"/>
          <w:sz w:val="22"/>
          <w:szCs w:val="22"/>
          <w:lang w:val="es-ES"/>
        </w:rPr>
        <w:t xml:space="preserve"> </w:t>
      </w:r>
      <w:r w:rsidRPr="00FC6B7F">
        <w:rPr>
          <w:rFonts w:ascii="Arial" w:hAnsi="Arial" w:cs="Arial"/>
          <w:sz w:val="22"/>
          <w:szCs w:val="22"/>
          <w:lang w:val="es-ES_tradnl"/>
        </w:rPr>
        <w:t xml:space="preserve">Este parece ser en concreto el caso de los museos especializados </w:t>
      </w:r>
      <w:r w:rsidRPr="00DA3E6C">
        <w:rPr>
          <w:rFonts w:ascii="Arial" w:hAnsi="Arial" w:cs="Arial"/>
          <w:sz w:val="22"/>
          <w:szCs w:val="22"/>
          <w:lang w:val="es-ES_tradnl"/>
        </w:rPr>
        <w:t>en el cine y la fotografía</w:t>
      </w:r>
      <w:r w:rsidRPr="00FC6B7F">
        <w:rPr>
          <w:rFonts w:ascii="Arial" w:hAnsi="Arial" w:cs="Arial"/>
          <w:sz w:val="22"/>
          <w:szCs w:val="22"/>
          <w:lang w:val="es-ES_tradnl"/>
        </w:rPr>
        <w:t xml:space="preserve"> (por ejemplo, con colecciones de obras de naturaleza diferente, como libros y grabaciones con diversas obras protegidas por derecho de autor).</w:t>
      </w:r>
    </w:p>
    <w:p w14:paraId="16BCA023" w14:textId="70694354" w:rsidR="00FC6B7F" w:rsidRPr="000E76E2" w:rsidRDefault="00FC6B7F" w:rsidP="00FC6B7F">
      <w:pPr>
        <w:pStyle w:val="BodyText"/>
        <w:numPr>
          <w:ilvl w:val="0"/>
          <w:numId w:val="13"/>
        </w:numPr>
        <w:jc w:val="both"/>
        <w:rPr>
          <w:rFonts w:ascii="Arial" w:hAnsi="Arial" w:cs="Arial"/>
          <w:sz w:val="22"/>
          <w:szCs w:val="22"/>
          <w:lang w:val="es-ES"/>
        </w:rPr>
      </w:pPr>
      <w:r w:rsidRPr="00FC6B7F">
        <w:rPr>
          <w:rFonts w:ascii="Arial" w:hAnsi="Arial" w:cs="Arial"/>
          <w:sz w:val="22"/>
          <w:szCs w:val="22"/>
          <w:lang w:val="es-ES_tradnl"/>
        </w:rPr>
        <w:t xml:space="preserve">Cuando los museos son creadores (generan obras de arte, material digital u otro material), cabe señalar las siguientes prácticas comunes en relación con la </w:t>
      </w:r>
      <w:r w:rsidRPr="00FC6B7F">
        <w:rPr>
          <w:rFonts w:ascii="Arial" w:hAnsi="Arial" w:cs="Arial"/>
          <w:b/>
          <w:sz w:val="22"/>
          <w:szCs w:val="22"/>
          <w:lang w:val="es-ES_tradnl"/>
        </w:rPr>
        <w:t>gestión del derecho de autor para las colecciones y las bases de datos de archivos en Internet</w:t>
      </w:r>
      <w:r w:rsidRPr="00FC6B7F">
        <w:rPr>
          <w:rFonts w:ascii="Arial" w:hAnsi="Arial" w:cs="Arial"/>
          <w:sz w:val="22"/>
          <w:szCs w:val="22"/>
          <w:lang w:val="es-ES_tradnl"/>
        </w:rPr>
        <w:t xml:space="preserve">: </w:t>
      </w:r>
      <w:r w:rsidRPr="00FC6B7F">
        <w:rPr>
          <w:rFonts w:ascii="Arial" w:hAnsi="Arial" w:cs="Arial"/>
          <w:b/>
          <w:sz w:val="22"/>
          <w:szCs w:val="22"/>
          <w:lang w:val="es-ES_tradnl"/>
        </w:rPr>
        <w:t>licencia</w:t>
      </w:r>
      <w:r w:rsidR="00FE5559">
        <w:rPr>
          <w:rFonts w:ascii="Arial" w:hAnsi="Arial" w:cs="Arial"/>
          <w:b/>
          <w:sz w:val="22"/>
          <w:szCs w:val="22"/>
          <w:lang w:val="es-ES_tradnl"/>
        </w:rPr>
        <w:t>s</w:t>
      </w:r>
      <w:r w:rsidRPr="00FC6B7F">
        <w:rPr>
          <w:rFonts w:ascii="Arial" w:hAnsi="Arial" w:cs="Arial"/>
          <w:b/>
          <w:sz w:val="22"/>
          <w:szCs w:val="22"/>
          <w:lang w:val="es-ES_tradnl"/>
        </w:rPr>
        <w:t xml:space="preserve"> abierta</w:t>
      </w:r>
      <w:r w:rsidR="00FE5559">
        <w:rPr>
          <w:rFonts w:ascii="Arial" w:hAnsi="Arial" w:cs="Arial"/>
          <w:b/>
          <w:sz w:val="22"/>
          <w:szCs w:val="22"/>
          <w:lang w:val="es-ES_tradnl"/>
        </w:rPr>
        <w:t>s</w:t>
      </w:r>
      <w:r w:rsidRPr="00FC6B7F">
        <w:rPr>
          <w:rFonts w:ascii="Arial" w:hAnsi="Arial" w:cs="Arial"/>
          <w:sz w:val="22"/>
          <w:szCs w:val="22"/>
          <w:lang w:val="es-ES_tradnl"/>
        </w:rPr>
        <w:t xml:space="preserve"> para fines no comerciales (como la </w:t>
      </w:r>
      <w:r w:rsidR="00FF2CEF">
        <w:rPr>
          <w:rFonts w:ascii="Arial" w:hAnsi="Arial" w:cs="Arial"/>
          <w:sz w:val="22"/>
          <w:szCs w:val="22"/>
          <w:lang w:val="es-ES_tradnl"/>
        </w:rPr>
        <w:t>CC-</w:t>
      </w:r>
      <w:r w:rsidRPr="00FC6B7F">
        <w:rPr>
          <w:rFonts w:ascii="Arial" w:hAnsi="Arial" w:cs="Arial"/>
          <w:sz w:val="22"/>
          <w:szCs w:val="22"/>
          <w:lang w:val="es-ES_tradnl"/>
        </w:rPr>
        <w:t xml:space="preserve">BY NC para obras protegidas por derecho de autor o </w:t>
      </w:r>
      <w:r w:rsidR="00FF2CEF">
        <w:rPr>
          <w:rFonts w:ascii="Arial" w:hAnsi="Arial" w:cs="Arial"/>
          <w:sz w:val="22"/>
          <w:szCs w:val="22"/>
          <w:lang w:val="es-ES_tradnl"/>
        </w:rPr>
        <w:t xml:space="preserve">la de </w:t>
      </w:r>
      <w:r w:rsidRPr="00FC6B7F">
        <w:rPr>
          <w:rFonts w:ascii="Arial" w:hAnsi="Arial" w:cs="Arial"/>
          <w:sz w:val="22"/>
          <w:szCs w:val="22"/>
          <w:lang w:val="es-ES_tradnl"/>
        </w:rPr>
        <w:t>CC0 para datos fácticos y metadatos</w:t>
      </w:r>
      <w:r w:rsidR="00FF2CEF">
        <w:rPr>
          <w:rFonts w:ascii="Arial" w:hAnsi="Arial" w:cs="Arial"/>
          <w:sz w:val="22"/>
          <w:szCs w:val="22"/>
          <w:lang w:val="es-ES_tradnl"/>
        </w:rPr>
        <w:t>, de</w:t>
      </w:r>
      <w:r w:rsidR="00FF2CEF" w:rsidRPr="00FC6B7F">
        <w:rPr>
          <w:rFonts w:ascii="Arial" w:hAnsi="Arial" w:cs="Arial"/>
          <w:sz w:val="22"/>
          <w:szCs w:val="22"/>
          <w:lang w:val="es-ES_tradnl"/>
        </w:rPr>
        <w:t xml:space="preserve"> Creative Commons</w:t>
      </w:r>
      <w:r w:rsidRPr="00FC6B7F">
        <w:rPr>
          <w:rFonts w:ascii="Arial" w:hAnsi="Arial" w:cs="Arial"/>
          <w:sz w:val="22"/>
          <w:szCs w:val="22"/>
          <w:lang w:val="es-ES_tradnl"/>
        </w:rPr>
        <w:t xml:space="preserve">), siempre y cuando el museo sea el titular de los derechos de autor sobre la fotografía o las obras en que se sustentan; y </w:t>
      </w:r>
      <w:r w:rsidRPr="00FE5559">
        <w:rPr>
          <w:rFonts w:ascii="Arial" w:hAnsi="Arial" w:cs="Arial"/>
          <w:b/>
          <w:sz w:val="22"/>
          <w:szCs w:val="22"/>
          <w:lang w:val="es-ES_tradnl"/>
        </w:rPr>
        <w:t>licencias</w:t>
      </w:r>
      <w:r w:rsidRPr="00FC6B7F">
        <w:rPr>
          <w:rFonts w:ascii="Arial" w:hAnsi="Arial" w:cs="Arial"/>
          <w:b/>
          <w:i/>
          <w:sz w:val="22"/>
          <w:szCs w:val="22"/>
          <w:lang w:val="es-ES_tradnl"/>
        </w:rPr>
        <w:t xml:space="preserve"> ad hoc</w:t>
      </w:r>
      <w:r w:rsidRPr="00FC6B7F">
        <w:rPr>
          <w:rFonts w:ascii="Arial" w:hAnsi="Arial" w:cs="Arial"/>
          <w:sz w:val="22"/>
          <w:szCs w:val="22"/>
          <w:lang w:val="es-ES_tradnl"/>
        </w:rPr>
        <w:t xml:space="preserve"> para fines comerciales y de comunicación de imágenes de alta resolución, ya sea directamente o por medio de los OGC, cuando existan dichas soluciones.</w:t>
      </w:r>
    </w:p>
    <w:p w14:paraId="1A4DEA7B" w14:textId="564F7AD2" w:rsidR="00FC6B7F" w:rsidRPr="000E76E2" w:rsidRDefault="00FC6B7F" w:rsidP="00FC6B7F">
      <w:pPr>
        <w:pStyle w:val="BodyText"/>
        <w:numPr>
          <w:ilvl w:val="0"/>
          <w:numId w:val="13"/>
        </w:numPr>
        <w:jc w:val="both"/>
        <w:rPr>
          <w:rFonts w:ascii="Arial" w:hAnsi="Arial" w:cs="Arial"/>
          <w:sz w:val="22"/>
          <w:szCs w:val="22"/>
          <w:lang w:val="es-ES"/>
        </w:rPr>
      </w:pPr>
      <w:r w:rsidRPr="00FC6B7F">
        <w:rPr>
          <w:rFonts w:ascii="Arial" w:hAnsi="Arial" w:cs="Arial"/>
          <w:b/>
          <w:sz w:val="22"/>
          <w:szCs w:val="22"/>
          <w:lang w:val="es-ES_tradnl"/>
        </w:rPr>
        <w:t xml:space="preserve">No hay problemas </w:t>
      </w:r>
      <w:r w:rsidR="00DD618A">
        <w:rPr>
          <w:rFonts w:ascii="Arial" w:hAnsi="Arial" w:cs="Arial"/>
          <w:b/>
          <w:sz w:val="22"/>
          <w:szCs w:val="22"/>
          <w:lang w:val="es-ES_tradnl"/>
        </w:rPr>
        <w:t>concretos</w:t>
      </w:r>
      <w:r w:rsidRPr="00FC6B7F">
        <w:rPr>
          <w:rFonts w:ascii="Arial" w:hAnsi="Arial" w:cs="Arial"/>
          <w:b/>
          <w:sz w:val="22"/>
          <w:szCs w:val="22"/>
          <w:lang w:val="es-ES_tradnl"/>
        </w:rPr>
        <w:t xml:space="preserve"> en relación con el material creado por el personal</w:t>
      </w:r>
      <w:r w:rsidRPr="00DD618A">
        <w:rPr>
          <w:rFonts w:ascii="Arial" w:hAnsi="Arial" w:cs="Arial"/>
          <w:sz w:val="22"/>
          <w:szCs w:val="22"/>
          <w:lang w:val="es-ES_tradnl"/>
        </w:rPr>
        <w:t>,</w:t>
      </w:r>
      <w:r w:rsidRPr="00FC6B7F">
        <w:rPr>
          <w:rFonts w:ascii="Arial" w:hAnsi="Arial" w:cs="Arial"/>
          <w:sz w:val="22"/>
          <w:szCs w:val="22"/>
          <w:lang w:val="es-ES_tradnl"/>
        </w:rPr>
        <w:t xml:space="preserve"> ya que los derechos de autor pertinentes normalmente se ceden por contrato al museo o pasan de manera automática a ser propiedad del museo como cuestión de Derecho (por ejemplo, en las jurisdicciones que contemplan la doctrina de la obra por encargo con cesión automática del derecho de autor).</w:t>
      </w:r>
      <w:r w:rsidR="0039543D" w:rsidRPr="000E76E2">
        <w:rPr>
          <w:rFonts w:ascii="Arial" w:hAnsi="Arial" w:cs="Arial"/>
          <w:sz w:val="22"/>
          <w:szCs w:val="22"/>
          <w:lang w:val="es-ES"/>
        </w:rPr>
        <w:t xml:space="preserve"> </w:t>
      </w:r>
      <w:r w:rsidRPr="00FC6B7F">
        <w:rPr>
          <w:rFonts w:ascii="Arial" w:hAnsi="Arial" w:cs="Arial"/>
          <w:sz w:val="22"/>
          <w:szCs w:val="22"/>
          <w:lang w:val="es-ES_tradnl"/>
        </w:rPr>
        <w:t xml:space="preserve">Con todo, se han puesto de manifiesto </w:t>
      </w:r>
      <w:r w:rsidRPr="00FC6B7F">
        <w:rPr>
          <w:rFonts w:ascii="Arial" w:hAnsi="Arial" w:cs="Arial"/>
          <w:sz w:val="22"/>
          <w:szCs w:val="22"/>
          <w:lang w:val="es-ES_tradnl"/>
        </w:rPr>
        <w:lastRenderedPageBreak/>
        <w:t xml:space="preserve">algunas </w:t>
      </w:r>
      <w:r w:rsidRPr="00AF46F3">
        <w:rPr>
          <w:rFonts w:ascii="Arial" w:hAnsi="Arial" w:cs="Arial"/>
          <w:b/>
          <w:sz w:val="22"/>
          <w:szCs w:val="22"/>
          <w:lang w:val="es-ES_tradnl"/>
        </w:rPr>
        <w:t>dificultades</w:t>
      </w:r>
      <w:r w:rsidRPr="00FC6B7F">
        <w:rPr>
          <w:rFonts w:ascii="Arial" w:hAnsi="Arial" w:cs="Arial"/>
          <w:sz w:val="22"/>
          <w:szCs w:val="22"/>
          <w:lang w:val="es-ES_tradnl"/>
        </w:rPr>
        <w:t xml:space="preserve"> en relación con la asignación de la titularidad del derecho de autor, sobre todo en el caso de </w:t>
      </w:r>
      <w:r w:rsidRPr="00AF46F3">
        <w:rPr>
          <w:rFonts w:ascii="Arial" w:hAnsi="Arial" w:cs="Arial"/>
          <w:b/>
          <w:sz w:val="22"/>
          <w:szCs w:val="22"/>
          <w:lang w:val="es-ES_tradnl"/>
        </w:rPr>
        <w:t>publicaciones científicas</w:t>
      </w:r>
      <w:r w:rsidRPr="00FC6B7F">
        <w:rPr>
          <w:rFonts w:ascii="Arial" w:hAnsi="Arial" w:cs="Arial"/>
          <w:sz w:val="22"/>
          <w:szCs w:val="22"/>
          <w:lang w:val="es-ES_tradnl"/>
        </w:rPr>
        <w:t xml:space="preserve"> o </w:t>
      </w:r>
      <w:r w:rsidRPr="00AF46F3">
        <w:rPr>
          <w:rFonts w:ascii="Arial" w:hAnsi="Arial" w:cs="Arial"/>
          <w:b/>
          <w:sz w:val="22"/>
          <w:szCs w:val="22"/>
          <w:lang w:val="es-ES_tradnl"/>
        </w:rPr>
        <w:t>catálogos</w:t>
      </w:r>
      <w:r w:rsidRPr="00FC6B7F">
        <w:rPr>
          <w:rFonts w:ascii="Arial" w:hAnsi="Arial" w:cs="Arial"/>
          <w:sz w:val="22"/>
          <w:szCs w:val="22"/>
          <w:lang w:val="es-ES_tradnl"/>
        </w:rPr>
        <w:t xml:space="preserve"> elaborados conjuntamente por los conservadores u otros editores, ya que puede haber varios participantes en la publicación y varias partes interesadas que reclam</w:t>
      </w:r>
      <w:r w:rsidR="00C173DD">
        <w:rPr>
          <w:rFonts w:ascii="Arial" w:hAnsi="Arial" w:cs="Arial"/>
          <w:sz w:val="22"/>
          <w:szCs w:val="22"/>
          <w:lang w:val="es-ES_tradnl"/>
        </w:rPr>
        <w:t>en</w:t>
      </w:r>
      <w:r w:rsidRPr="00FC6B7F">
        <w:rPr>
          <w:rFonts w:ascii="Arial" w:hAnsi="Arial" w:cs="Arial"/>
          <w:sz w:val="22"/>
          <w:szCs w:val="22"/>
          <w:lang w:val="es-ES_tradnl"/>
        </w:rPr>
        <w:t xml:space="preserve"> la titularidad del derecho de autor.</w:t>
      </w:r>
      <w:r w:rsidR="00196796" w:rsidRPr="000E76E2">
        <w:rPr>
          <w:rFonts w:ascii="Arial" w:hAnsi="Arial" w:cs="Arial"/>
          <w:sz w:val="22"/>
          <w:szCs w:val="22"/>
          <w:lang w:val="es-ES"/>
        </w:rPr>
        <w:t xml:space="preserve"> </w:t>
      </w:r>
    </w:p>
    <w:p w14:paraId="56FE2ED5" w14:textId="45A03055" w:rsidR="00FC6B7F" w:rsidRPr="000E76E2" w:rsidRDefault="00FC6B7F" w:rsidP="00FC6B7F">
      <w:pPr>
        <w:pStyle w:val="BodyText"/>
        <w:numPr>
          <w:ilvl w:val="0"/>
          <w:numId w:val="13"/>
        </w:numPr>
        <w:jc w:val="both"/>
        <w:rPr>
          <w:rFonts w:ascii="Arial" w:hAnsi="Arial" w:cs="Arial"/>
          <w:sz w:val="22"/>
          <w:szCs w:val="22"/>
          <w:lang w:val="es-ES"/>
        </w:rPr>
      </w:pPr>
      <w:r w:rsidRPr="00FC6B7F">
        <w:rPr>
          <w:rFonts w:ascii="Arial" w:hAnsi="Arial" w:cs="Arial"/>
          <w:sz w:val="22"/>
          <w:szCs w:val="22"/>
          <w:lang w:val="es-ES_tradnl"/>
        </w:rPr>
        <w:t xml:space="preserve">Las controversias suelen </w:t>
      </w:r>
      <w:r w:rsidR="00A21A5E">
        <w:rPr>
          <w:rFonts w:ascii="Arial" w:hAnsi="Arial" w:cs="Arial"/>
          <w:sz w:val="22"/>
          <w:szCs w:val="22"/>
          <w:lang w:val="es-ES_tradnl"/>
        </w:rPr>
        <w:t xml:space="preserve">ser </w:t>
      </w:r>
      <w:r w:rsidRPr="00FC6B7F">
        <w:rPr>
          <w:rFonts w:ascii="Arial" w:hAnsi="Arial" w:cs="Arial"/>
          <w:sz w:val="22"/>
          <w:szCs w:val="22"/>
          <w:lang w:val="es-ES_tradnl"/>
        </w:rPr>
        <w:t xml:space="preserve">poco </w:t>
      </w:r>
      <w:r w:rsidR="00206E24" w:rsidRPr="00FC6B7F">
        <w:rPr>
          <w:rFonts w:ascii="Arial" w:hAnsi="Arial" w:cs="Arial"/>
          <w:sz w:val="22"/>
          <w:szCs w:val="22"/>
          <w:lang w:val="es-ES_tradnl"/>
        </w:rPr>
        <w:t>habituales</w:t>
      </w:r>
      <w:r w:rsidRPr="00FC6B7F">
        <w:rPr>
          <w:rFonts w:ascii="Arial" w:hAnsi="Arial" w:cs="Arial"/>
          <w:sz w:val="22"/>
          <w:szCs w:val="22"/>
          <w:lang w:val="es-ES_tradnl"/>
        </w:rPr>
        <w:t xml:space="preserve"> y, cuando surgen, la mayoría de los encuestados afirma llegar a una solución amistosa.</w:t>
      </w:r>
      <w:r w:rsidR="00196796" w:rsidRPr="000E76E2">
        <w:rPr>
          <w:rFonts w:ascii="Arial" w:hAnsi="Arial" w:cs="Arial"/>
          <w:sz w:val="22"/>
          <w:szCs w:val="22"/>
          <w:lang w:val="es-ES"/>
        </w:rPr>
        <w:t xml:space="preserve"> </w:t>
      </w:r>
      <w:r w:rsidRPr="00FC6B7F">
        <w:rPr>
          <w:rFonts w:ascii="Arial" w:hAnsi="Arial" w:cs="Arial"/>
          <w:b/>
          <w:sz w:val="22"/>
          <w:szCs w:val="22"/>
          <w:lang w:val="es-ES_tradnl"/>
        </w:rPr>
        <w:t>Ninguno</w:t>
      </w:r>
      <w:r w:rsidRPr="00FC6B7F">
        <w:rPr>
          <w:rFonts w:ascii="Arial" w:hAnsi="Arial" w:cs="Arial"/>
          <w:sz w:val="22"/>
          <w:szCs w:val="22"/>
          <w:lang w:val="es-ES_tradnl"/>
        </w:rPr>
        <w:t xml:space="preserve"> de los encuestados menciona haber recurrido a la </w:t>
      </w:r>
      <w:r w:rsidRPr="00FC6B7F">
        <w:rPr>
          <w:rFonts w:ascii="Arial" w:hAnsi="Arial" w:cs="Arial"/>
          <w:b/>
          <w:sz w:val="22"/>
          <w:szCs w:val="22"/>
          <w:lang w:val="es-ES_tradnl"/>
        </w:rPr>
        <w:t>solución extrajudicial de controversias</w:t>
      </w:r>
      <w:r w:rsidRPr="00FC6B7F">
        <w:rPr>
          <w:rFonts w:ascii="Arial" w:hAnsi="Arial" w:cs="Arial"/>
          <w:sz w:val="22"/>
          <w:szCs w:val="22"/>
          <w:lang w:val="es-ES_tradnl"/>
        </w:rPr>
        <w:t xml:space="preserve"> para </w:t>
      </w:r>
      <w:r w:rsidR="004C3BC8">
        <w:rPr>
          <w:rFonts w:ascii="Arial" w:hAnsi="Arial" w:cs="Arial"/>
          <w:sz w:val="22"/>
          <w:szCs w:val="22"/>
          <w:lang w:val="es-ES_tradnl"/>
        </w:rPr>
        <w:t xml:space="preserve">solventar </w:t>
      </w:r>
      <w:r w:rsidRPr="00FC6B7F">
        <w:rPr>
          <w:rFonts w:ascii="Arial" w:hAnsi="Arial" w:cs="Arial"/>
          <w:sz w:val="22"/>
          <w:szCs w:val="22"/>
          <w:lang w:val="es-ES_tradnl"/>
        </w:rPr>
        <w:t>una controversia.</w:t>
      </w:r>
      <w:r w:rsidR="00196796" w:rsidRPr="000E76E2">
        <w:rPr>
          <w:rFonts w:ascii="Arial" w:hAnsi="Arial" w:cs="Arial"/>
          <w:sz w:val="22"/>
          <w:szCs w:val="22"/>
          <w:lang w:val="es-ES"/>
        </w:rPr>
        <w:t xml:space="preserve"> </w:t>
      </w:r>
    </w:p>
    <w:p w14:paraId="6A2FA1B5" w14:textId="31936469" w:rsidR="00FC6B7F" w:rsidRPr="000E76E2" w:rsidRDefault="00FC6B7F" w:rsidP="00FC6B7F">
      <w:pPr>
        <w:pStyle w:val="BodyText"/>
        <w:numPr>
          <w:ilvl w:val="0"/>
          <w:numId w:val="13"/>
        </w:numPr>
        <w:jc w:val="both"/>
        <w:rPr>
          <w:rFonts w:ascii="Arial" w:hAnsi="Arial" w:cs="Arial"/>
          <w:sz w:val="22"/>
          <w:szCs w:val="22"/>
          <w:lang w:val="es-ES"/>
        </w:rPr>
      </w:pPr>
      <w:r w:rsidRPr="00AF46F3">
        <w:rPr>
          <w:rFonts w:ascii="Arial" w:hAnsi="Arial" w:cs="Arial"/>
          <w:sz w:val="22"/>
          <w:szCs w:val="22"/>
          <w:lang w:val="es-ES_tradnl"/>
        </w:rPr>
        <w:t>Merece la pena analizar más detenidamente</w:t>
      </w:r>
      <w:r w:rsidRPr="00FC6B7F">
        <w:rPr>
          <w:rFonts w:ascii="Arial" w:hAnsi="Arial" w:cs="Arial"/>
          <w:b/>
          <w:sz w:val="22"/>
          <w:szCs w:val="22"/>
          <w:lang w:val="es-ES_tradnl"/>
        </w:rPr>
        <w:t xml:space="preserve"> los modelos de contratos y los servicios de los OGC</w:t>
      </w:r>
      <w:r w:rsidRPr="00FC6B7F">
        <w:rPr>
          <w:rFonts w:ascii="Arial" w:hAnsi="Arial" w:cs="Arial"/>
          <w:sz w:val="22"/>
          <w:szCs w:val="22"/>
          <w:lang w:val="es-ES_tradnl"/>
        </w:rPr>
        <w:t>.</w:t>
      </w:r>
    </w:p>
    <w:p w14:paraId="405B9012" w14:textId="77777777" w:rsidR="00FC6B7F" w:rsidRPr="000E76E2" w:rsidRDefault="00FC6B7F">
      <w:pPr>
        <w:rPr>
          <w:rFonts w:ascii="Arial" w:hAnsi="Arial" w:cs="Arial"/>
          <w:sz w:val="22"/>
          <w:szCs w:val="22"/>
          <w:lang w:val="es-ES"/>
        </w:rPr>
      </w:pPr>
    </w:p>
    <w:p w14:paraId="4D1F850B" w14:textId="074DBFEC" w:rsidR="00FC6B7F" w:rsidRPr="000E76E2" w:rsidRDefault="00FC6B7F" w:rsidP="00FC6B7F">
      <w:pPr>
        <w:pStyle w:val="BodyText"/>
        <w:jc w:val="both"/>
        <w:rPr>
          <w:rFonts w:ascii="Arial" w:hAnsi="Arial" w:cs="Arial"/>
          <w:sz w:val="22"/>
          <w:szCs w:val="22"/>
          <w:lang w:val="es-ES"/>
        </w:rPr>
      </w:pPr>
      <w:r w:rsidRPr="00FC6B7F">
        <w:rPr>
          <w:rFonts w:ascii="Arial" w:hAnsi="Arial" w:cs="Arial"/>
          <w:sz w:val="22"/>
          <w:szCs w:val="22"/>
          <w:lang w:val="es-ES_tradnl"/>
        </w:rPr>
        <w:t xml:space="preserve">Los encuestados revelan lo siguiente en relación con la </w:t>
      </w:r>
      <w:r w:rsidRPr="00FC6B7F">
        <w:rPr>
          <w:rFonts w:ascii="Arial" w:hAnsi="Arial" w:cs="Arial"/>
          <w:b/>
          <w:sz w:val="22"/>
          <w:szCs w:val="22"/>
          <w:lang w:val="es-ES_tradnl"/>
        </w:rPr>
        <w:t>conservación de las obras</w:t>
      </w:r>
      <w:r w:rsidRPr="00FC6B7F">
        <w:rPr>
          <w:rFonts w:ascii="Arial" w:hAnsi="Arial" w:cs="Arial"/>
          <w:sz w:val="22"/>
          <w:szCs w:val="22"/>
          <w:lang w:val="es-ES_tradnl"/>
        </w:rPr>
        <w:t xml:space="preserve"> por los museos:</w:t>
      </w:r>
    </w:p>
    <w:p w14:paraId="24555241" w14:textId="4CEF7E5C" w:rsidR="00FC6B7F" w:rsidRPr="000E76E2" w:rsidRDefault="00FC6B7F" w:rsidP="00FC6B7F">
      <w:pPr>
        <w:pStyle w:val="BodyText"/>
        <w:numPr>
          <w:ilvl w:val="0"/>
          <w:numId w:val="13"/>
        </w:numPr>
        <w:jc w:val="both"/>
        <w:rPr>
          <w:rFonts w:ascii="Arial" w:hAnsi="Arial" w:cs="Arial"/>
          <w:sz w:val="22"/>
          <w:szCs w:val="22"/>
          <w:lang w:val="es-ES"/>
        </w:rPr>
      </w:pPr>
      <w:r w:rsidRPr="00FC6B7F">
        <w:rPr>
          <w:rFonts w:ascii="Arial" w:hAnsi="Arial" w:cs="Arial"/>
          <w:b/>
          <w:sz w:val="22"/>
          <w:szCs w:val="22"/>
          <w:lang w:val="es-ES_tradnl"/>
        </w:rPr>
        <w:t>La salvaguardia de la integridad de las obras exhibidas</w:t>
      </w:r>
      <w:r w:rsidRPr="00FC6B7F">
        <w:rPr>
          <w:rFonts w:ascii="Arial" w:hAnsi="Arial" w:cs="Arial"/>
          <w:sz w:val="22"/>
          <w:szCs w:val="22"/>
          <w:lang w:val="es-ES_tradnl"/>
        </w:rPr>
        <w:t xml:space="preserve"> (como las medidas sobre los seguros para e</w:t>
      </w:r>
      <w:r w:rsidR="006F145F">
        <w:rPr>
          <w:rFonts w:ascii="Arial" w:hAnsi="Arial" w:cs="Arial"/>
          <w:sz w:val="22"/>
          <w:szCs w:val="22"/>
          <w:lang w:val="es-ES_tradnl"/>
        </w:rPr>
        <w:t>xhibición y préstamo) no parece</w:t>
      </w:r>
      <w:r w:rsidRPr="00FC6B7F">
        <w:rPr>
          <w:rFonts w:ascii="Arial" w:hAnsi="Arial" w:cs="Arial"/>
          <w:sz w:val="22"/>
          <w:szCs w:val="22"/>
          <w:lang w:val="es-ES_tradnl"/>
        </w:rPr>
        <w:t xml:space="preserve"> plantear problemas concretos.</w:t>
      </w:r>
    </w:p>
    <w:p w14:paraId="79A4519A" w14:textId="7FA27EDB" w:rsidR="00FC6B7F" w:rsidRPr="000E76E2" w:rsidRDefault="00FC6B7F" w:rsidP="00FC6B7F">
      <w:pPr>
        <w:pStyle w:val="BodyText"/>
        <w:numPr>
          <w:ilvl w:val="0"/>
          <w:numId w:val="13"/>
        </w:numPr>
        <w:jc w:val="both"/>
        <w:rPr>
          <w:rFonts w:ascii="Arial" w:hAnsi="Arial" w:cs="Arial"/>
          <w:sz w:val="22"/>
          <w:szCs w:val="22"/>
          <w:lang w:val="es-ES"/>
        </w:rPr>
      </w:pPr>
      <w:r w:rsidRPr="00FC6B7F">
        <w:rPr>
          <w:rFonts w:ascii="Arial" w:hAnsi="Arial" w:cs="Arial"/>
          <w:sz w:val="22"/>
          <w:szCs w:val="22"/>
          <w:lang w:val="es-ES_tradnl"/>
        </w:rPr>
        <w:t xml:space="preserve">En cuanto a la </w:t>
      </w:r>
      <w:r w:rsidRPr="00FC6B7F">
        <w:rPr>
          <w:rFonts w:ascii="Arial" w:hAnsi="Arial" w:cs="Arial"/>
          <w:b/>
          <w:sz w:val="22"/>
          <w:szCs w:val="22"/>
          <w:lang w:val="es-ES_tradnl"/>
        </w:rPr>
        <w:t xml:space="preserve">sustitución </w:t>
      </w:r>
      <w:r w:rsidRPr="00FC6B7F">
        <w:rPr>
          <w:rFonts w:ascii="Arial" w:hAnsi="Arial" w:cs="Arial"/>
          <w:sz w:val="22"/>
          <w:szCs w:val="22"/>
          <w:lang w:val="es-ES_tradnl"/>
        </w:rPr>
        <w:t xml:space="preserve">o </w:t>
      </w:r>
      <w:r w:rsidRPr="00FC6B7F">
        <w:rPr>
          <w:rFonts w:ascii="Arial" w:hAnsi="Arial" w:cs="Arial"/>
          <w:b/>
          <w:sz w:val="22"/>
          <w:szCs w:val="22"/>
          <w:lang w:val="es-ES_tradnl"/>
        </w:rPr>
        <w:t xml:space="preserve">restauración </w:t>
      </w:r>
      <w:r w:rsidRPr="00FC6B7F">
        <w:rPr>
          <w:rFonts w:ascii="Arial" w:hAnsi="Arial" w:cs="Arial"/>
          <w:sz w:val="22"/>
          <w:szCs w:val="22"/>
          <w:lang w:val="es-ES_tradnl"/>
        </w:rPr>
        <w:t>de las obras (por ejemplo, obras que puedan deteriorarse con el tiempo), casi nunca se producen conflictos co</w:t>
      </w:r>
      <w:r w:rsidR="00CB17BA">
        <w:rPr>
          <w:rFonts w:ascii="Arial" w:hAnsi="Arial" w:cs="Arial"/>
          <w:sz w:val="22"/>
          <w:szCs w:val="22"/>
          <w:lang w:val="es-ES_tradnl"/>
        </w:rPr>
        <w:t>n el artista o su representante</w:t>
      </w:r>
      <w:r w:rsidRPr="00FC6B7F">
        <w:rPr>
          <w:rFonts w:ascii="Arial" w:hAnsi="Arial" w:cs="Arial"/>
          <w:sz w:val="22"/>
          <w:szCs w:val="22"/>
          <w:lang w:val="es-ES_tradnl"/>
        </w:rPr>
        <w:t xml:space="preserve"> puesto que los museos y los artistas tienen el interés común de restaurar o sustituir las obras de manera fiel y </w:t>
      </w:r>
      <w:r w:rsidR="00CB17BA">
        <w:rPr>
          <w:rFonts w:ascii="Arial" w:hAnsi="Arial" w:cs="Arial"/>
          <w:sz w:val="22"/>
          <w:szCs w:val="22"/>
          <w:lang w:val="es-ES_tradnl"/>
        </w:rPr>
        <w:t>por</w:t>
      </w:r>
      <w:r w:rsidRPr="00FC6B7F">
        <w:rPr>
          <w:rFonts w:ascii="Arial" w:hAnsi="Arial" w:cs="Arial"/>
          <w:sz w:val="22"/>
          <w:szCs w:val="22"/>
          <w:lang w:val="es-ES_tradnl"/>
        </w:rPr>
        <w:t>que la mayoría de los en</w:t>
      </w:r>
      <w:r w:rsidR="00610FEE">
        <w:rPr>
          <w:rFonts w:ascii="Arial" w:hAnsi="Arial" w:cs="Arial"/>
          <w:sz w:val="22"/>
          <w:szCs w:val="22"/>
          <w:lang w:val="es-ES_tradnl"/>
        </w:rPr>
        <w:t xml:space="preserve">cuestados emprenden esas tareas una vez que han consultado </w:t>
      </w:r>
      <w:r w:rsidR="004C3BC8">
        <w:rPr>
          <w:rFonts w:ascii="Arial" w:hAnsi="Arial" w:cs="Arial"/>
          <w:sz w:val="22"/>
          <w:szCs w:val="22"/>
          <w:lang w:val="es-ES_tradnl"/>
        </w:rPr>
        <w:t>a</w:t>
      </w:r>
      <w:r w:rsidRPr="00FC6B7F">
        <w:rPr>
          <w:rFonts w:ascii="Arial" w:hAnsi="Arial" w:cs="Arial"/>
          <w:sz w:val="22"/>
          <w:szCs w:val="22"/>
          <w:lang w:val="es-ES_tradnl"/>
        </w:rPr>
        <w:t>l artista.</w:t>
      </w:r>
      <w:r w:rsidR="00196796" w:rsidRPr="000E76E2">
        <w:rPr>
          <w:rFonts w:ascii="Arial" w:hAnsi="Arial" w:cs="Arial"/>
          <w:sz w:val="22"/>
          <w:szCs w:val="22"/>
          <w:lang w:val="es-ES"/>
        </w:rPr>
        <w:t xml:space="preserve"> </w:t>
      </w:r>
    </w:p>
    <w:p w14:paraId="11DCAD3B" w14:textId="5059089F" w:rsidR="00FC6B7F" w:rsidRPr="000E76E2" w:rsidRDefault="00FC6B7F" w:rsidP="00FC6B7F">
      <w:pPr>
        <w:pStyle w:val="BodyText"/>
        <w:numPr>
          <w:ilvl w:val="0"/>
          <w:numId w:val="13"/>
        </w:numPr>
        <w:jc w:val="both"/>
        <w:rPr>
          <w:rFonts w:ascii="Arial" w:hAnsi="Arial" w:cs="Arial"/>
          <w:sz w:val="22"/>
          <w:szCs w:val="22"/>
          <w:lang w:val="es-ES"/>
        </w:rPr>
      </w:pPr>
      <w:r w:rsidRPr="00FC6B7F">
        <w:rPr>
          <w:rFonts w:ascii="Arial" w:hAnsi="Arial" w:cs="Arial"/>
          <w:sz w:val="22"/>
          <w:szCs w:val="22"/>
          <w:lang w:val="es-ES_tradnl"/>
        </w:rPr>
        <w:t xml:space="preserve">La mayoría de los encuestados </w:t>
      </w:r>
      <w:r w:rsidRPr="00FC6B7F">
        <w:rPr>
          <w:rFonts w:ascii="Arial" w:hAnsi="Arial" w:cs="Arial"/>
          <w:b/>
          <w:sz w:val="22"/>
          <w:szCs w:val="22"/>
          <w:lang w:val="es-ES_tradnl"/>
        </w:rPr>
        <w:t>archiva y cataloga las obras</w:t>
      </w:r>
      <w:r w:rsidRPr="00FC6B7F">
        <w:rPr>
          <w:rFonts w:ascii="Arial" w:hAnsi="Arial" w:cs="Arial"/>
          <w:sz w:val="22"/>
          <w:szCs w:val="22"/>
          <w:lang w:val="es-ES_tradnl"/>
        </w:rPr>
        <w:t>, sobre todo en forma de bases de datos internas.</w:t>
      </w:r>
      <w:r w:rsidR="00196796" w:rsidRPr="000E76E2">
        <w:rPr>
          <w:rFonts w:ascii="Arial" w:hAnsi="Arial" w:cs="Arial"/>
          <w:sz w:val="22"/>
          <w:szCs w:val="22"/>
          <w:lang w:val="es-ES"/>
        </w:rPr>
        <w:t xml:space="preserve"> </w:t>
      </w:r>
      <w:r w:rsidRPr="00FC6B7F">
        <w:rPr>
          <w:rFonts w:ascii="Arial" w:hAnsi="Arial" w:cs="Arial"/>
          <w:sz w:val="22"/>
          <w:szCs w:val="22"/>
          <w:lang w:val="es-ES_tradnl"/>
        </w:rPr>
        <w:t xml:space="preserve">Ese es el caso igualmente de los encuestados procedentes de </w:t>
      </w:r>
      <w:r w:rsidRPr="00FC6B7F">
        <w:rPr>
          <w:rFonts w:ascii="Arial" w:hAnsi="Arial" w:cs="Arial"/>
          <w:b/>
          <w:sz w:val="22"/>
          <w:szCs w:val="22"/>
          <w:lang w:val="es-ES_tradnl"/>
        </w:rPr>
        <w:t>jurisdicciones que no contemplan excepciones con fines de conservación</w:t>
      </w:r>
      <w:r w:rsidRPr="00FC6B7F">
        <w:rPr>
          <w:rFonts w:ascii="Arial" w:hAnsi="Arial" w:cs="Arial"/>
          <w:sz w:val="22"/>
          <w:szCs w:val="22"/>
          <w:lang w:val="es-ES_tradnl"/>
        </w:rPr>
        <w:t>, por lo que no todos los encuestados parecen cumplir estrictamente la legislación aplicable.</w:t>
      </w:r>
      <w:r w:rsidR="00196796" w:rsidRPr="000E76E2">
        <w:rPr>
          <w:rFonts w:ascii="Arial" w:hAnsi="Arial" w:cs="Arial"/>
          <w:sz w:val="22"/>
          <w:szCs w:val="22"/>
          <w:lang w:val="es-ES"/>
        </w:rPr>
        <w:t xml:space="preserve"> </w:t>
      </w:r>
      <w:r w:rsidRPr="00FC6B7F">
        <w:rPr>
          <w:rFonts w:ascii="Arial" w:hAnsi="Arial" w:cs="Arial"/>
          <w:sz w:val="22"/>
          <w:szCs w:val="22"/>
          <w:lang w:val="es-ES_tradnl"/>
        </w:rPr>
        <w:t xml:space="preserve">A pesar de esto, en la práctica </w:t>
      </w:r>
      <w:r w:rsidRPr="00FC6B7F">
        <w:rPr>
          <w:rFonts w:ascii="Arial" w:hAnsi="Arial" w:cs="Arial"/>
          <w:b/>
          <w:sz w:val="22"/>
          <w:szCs w:val="22"/>
          <w:lang w:val="es-ES_tradnl"/>
        </w:rPr>
        <w:t>rara vez se generan controversias</w:t>
      </w:r>
      <w:r w:rsidRPr="00FC6B7F">
        <w:rPr>
          <w:rFonts w:ascii="Arial" w:hAnsi="Arial" w:cs="Arial"/>
          <w:sz w:val="22"/>
          <w:szCs w:val="22"/>
          <w:lang w:val="es-ES_tradnl"/>
        </w:rPr>
        <w:t xml:space="preserve"> puesto que los creadores y los museos comparten el interés común por catalogar y conservar fielmente las obras y mantener su integridad.</w:t>
      </w:r>
      <w:r w:rsidR="00196796" w:rsidRPr="000E76E2">
        <w:rPr>
          <w:rFonts w:ascii="Arial" w:hAnsi="Arial" w:cs="Arial"/>
          <w:sz w:val="22"/>
          <w:szCs w:val="22"/>
          <w:lang w:val="es-ES"/>
        </w:rPr>
        <w:t xml:space="preserve"> </w:t>
      </w:r>
    </w:p>
    <w:p w14:paraId="27BE275D" w14:textId="37C71E51" w:rsidR="00FC6B7F" w:rsidRPr="000E76E2" w:rsidRDefault="00FC6B7F" w:rsidP="00FC6B7F">
      <w:pPr>
        <w:pStyle w:val="BodyText"/>
        <w:numPr>
          <w:ilvl w:val="0"/>
          <w:numId w:val="13"/>
        </w:numPr>
        <w:jc w:val="both"/>
        <w:rPr>
          <w:rFonts w:ascii="Arial" w:hAnsi="Arial" w:cs="Arial"/>
          <w:sz w:val="22"/>
          <w:szCs w:val="22"/>
          <w:lang w:val="es-ES"/>
        </w:rPr>
      </w:pPr>
      <w:r w:rsidRPr="00FC6B7F">
        <w:rPr>
          <w:rFonts w:ascii="Arial" w:hAnsi="Arial" w:cs="Arial"/>
          <w:sz w:val="22"/>
          <w:szCs w:val="22"/>
          <w:lang w:val="es-ES_tradnl"/>
        </w:rPr>
        <w:t xml:space="preserve">Existe una notable </w:t>
      </w:r>
      <w:r w:rsidRPr="00FC6B7F">
        <w:rPr>
          <w:rFonts w:ascii="Arial" w:hAnsi="Arial" w:cs="Arial"/>
          <w:b/>
          <w:sz w:val="22"/>
          <w:szCs w:val="22"/>
          <w:lang w:val="es-ES_tradnl"/>
        </w:rPr>
        <w:t xml:space="preserve">diversidad entre el tipo y la cantidad de información que contienen las bases de datos </w:t>
      </w:r>
      <w:r w:rsidRPr="00FC6B7F">
        <w:rPr>
          <w:rFonts w:ascii="Arial" w:hAnsi="Arial" w:cs="Arial"/>
          <w:sz w:val="22"/>
          <w:szCs w:val="22"/>
          <w:lang w:val="es-ES_tradnl"/>
        </w:rPr>
        <w:t>(disponibles públicamente o no).</w:t>
      </w:r>
      <w:r w:rsidR="00196796" w:rsidRPr="000E76E2">
        <w:rPr>
          <w:rFonts w:ascii="Arial" w:hAnsi="Arial" w:cs="Arial"/>
          <w:sz w:val="22"/>
          <w:szCs w:val="22"/>
          <w:lang w:val="es-ES"/>
        </w:rPr>
        <w:t xml:space="preserve"> </w:t>
      </w:r>
      <w:r w:rsidRPr="00FC6B7F">
        <w:rPr>
          <w:rFonts w:ascii="Arial" w:hAnsi="Arial" w:cs="Arial"/>
          <w:sz w:val="22"/>
          <w:szCs w:val="22"/>
          <w:lang w:val="es-ES_tradnl"/>
        </w:rPr>
        <w:t xml:space="preserve">Por ejemplo, aunque los museos pequeños </w:t>
      </w:r>
      <w:r w:rsidR="004C3BC8" w:rsidRPr="00FC6B7F">
        <w:rPr>
          <w:rFonts w:ascii="Arial" w:hAnsi="Arial" w:cs="Arial"/>
          <w:sz w:val="22"/>
          <w:szCs w:val="22"/>
          <w:lang w:val="es-ES_tradnl"/>
        </w:rPr>
        <w:t xml:space="preserve">disponen </w:t>
      </w:r>
      <w:r w:rsidRPr="00FC6B7F">
        <w:rPr>
          <w:rFonts w:ascii="Arial" w:hAnsi="Arial" w:cs="Arial"/>
          <w:sz w:val="22"/>
          <w:szCs w:val="22"/>
          <w:lang w:val="es-ES_tradnl"/>
        </w:rPr>
        <w:t>únicamente de información básica sobre los objetos digitalizados, los museos de mayor tamaño elaboran amplias bases de datos que contienen mucha información y material.</w:t>
      </w:r>
      <w:r w:rsidR="00196796" w:rsidRPr="000E76E2">
        <w:rPr>
          <w:rFonts w:ascii="Arial" w:hAnsi="Arial" w:cs="Arial"/>
          <w:sz w:val="22"/>
          <w:szCs w:val="22"/>
          <w:lang w:val="es-ES"/>
        </w:rPr>
        <w:t xml:space="preserve"> </w:t>
      </w:r>
    </w:p>
    <w:p w14:paraId="1BB9A7BA" w14:textId="1B94B44B" w:rsidR="00FC6B7F" w:rsidRPr="000E76E2" w:rsidRDefault="00FC6B7F" w:rsidP="00FC6B7F">
      <w:pPr>
        <w:pStyle w:val="BodyText"/>
        <w:numPr>
          <w:ilvl w:val="0"/>
          <w:numId w:val="13"/>
        </w:numPr>
        <w:jc w:val="both"/>
        <w:rPr>
          <w:rFonts w:ascii="Arial" w:hAnsi="Arial" w:cs="Arial"/>
          <w:sz w:val="22"/>
          <w:szCs w:val="22"/>
          <w:lang w:val="es-ES"/>
        </w:rPr>
      </w:pPr>
      <w:r w:rsidRPr="00FC6B7F">
        <w:rPr>
          <w:rFonts w:ascii="Arial" w:hAnsi="Arial" w:cs="Arial"/>
          <w:sz w:val="22"/>
          <w:szCs w:val="22"/>
          <w:lang w:val="es-ES_tradnl"/>
        </w:rPr>
        <w:t>Cabe seguir examinando las</w:t>
      </w:r>
      <w:r w:rsidRPr="00FC6B7F">
        <w:rPr>
          <w:rFonts w:ascii="Arial" w:hAnsi="Arial" w:cs="Arial"/>
          <w:b/>
          <w:sz w:val="22"/>
          <w:szCs w:val="22"/>
          <w:lang w:val="es-ES_tradnl"/>
        </w:rPr>
        <w:t xml:space="preserve"> mejores prácticas </w:t>
      </w:r>
      <w:r w:rsidRPr="00FC6B7F">
        <w:rPr>
          <w:rFonts w:ascii="Arial" w:hAnsi="Arial" w:cs="Arial"/>
          <w:sz w:val="22"/>
          <w:szCs w:val="22"/>
          <w:lang w:val="es-ES_tradnl"/>
        </w:rPr>
        <w:t xml:space="preserve">para archivar y catalogar las obras (por ejemplo, en forma de modelos de contratos en los que se reglamenten claramente las condiciones de digitalización </w:t>
      </w:r>
      <w:r w:rsidR="00AA3B4E">
        <w:rPr>
          <w:rFonts w:ascii="Arial" w:hAnsi="Arial" w:cs="Arial"/>
          <w:sz w:val="22"/>
          <w:szCs w:val="22"/>
          <w:lang w:val="es-ES_tradnl"/>
        </w:rPr>
        <w:t>con fines de</w:t>
      </w:r>
      <w:r w:rsidRPr="00FC6B7F">
        <w:rPr>
          <w:rFonts w:ascii="Arial" w:hAnsi="Arial" w:cs="Arial"/>
          <w:sz w:val="22"/>
          <w:szCs w:val="22"/>
          <w:lang w:val="es-ES_tradnl"/>
        </w:rPr>
        <w:t xml:space="preserve"> conservación, </w:t>
      </w:r>
      <w:r w:rsidR="00AA3B4E">
        <w:rPr>
          <w:rFonts w:ascii="Arial" w:hAnsi="Arial" w:cs="Arial"/>
          <w:sz w:val="22"/>
          <w:szCs w:val="22"/>
          <w:lang w:val="es-ES_tradnl"/>
        </w:rPr>
        <w:t xml:space="preserve">catalogación y </w:t>
      </w:r>
      <w:r w:rsidRPr="00FC6B7F">
        <w:rPr>
          <w:rFonts w:ascii="Arial" w:hAnsi="Arial" w:cs="Arial"/>
          <w:sz w:val="22"/>
          <w:szCs w:val="22"/>
          <w:lang w:val="es-ES_tradnl"/>
        </w:rPr>
        <w:t>archivo).</w:t>
      </w:r>
    </w:p>
    <w:p w14:paraId="6BE10D36" w14:textId="052D9906" w:rsidR="00FC6B7F" w:rsidRPr="000E76E2" w:rsidRDefault="00FC6B7F" w:rsidP="00FC6B7F">
      <w:pPr>
        <w:pStyle w:val="BodyText"/>
        <w:jc w:val="both"/>
        <w:rPr>
          <w:rFonts w:ascii="Arial" w:hAnsi="Arial" w:cs="Arial"/>
          <w:sz w:val="22"/>
          <w:szCs w:val="22"/>
          <w:lang w:val="es-ES"/>
        </w:rPr>
      </w:pPr>
      <w:r w:rsidRPr="00FC6B7F">
        <w:rPr>
          <w:rFonts w:ascii="Arial" w:hAnsi="Arial" w:cs="Arial"/>
          <w:sz w:val="22"/>
          <w:szCs w:val="22"/>
          <w:lang w:val="es-ES_tradnl"/>
        </w:rPr>
        <w:t xml:space="preserve">Los encuestados han comunicado lo siguiente en relación con la </w:t>
      </w:r>
      <w:r w:rsidRPr="00FC6B7F">
        <w:rPr>
          <w:rFonts w:ascii="Arial" w:hAnsi="Arial" w:cs="Arial"/>
          <w:b/>
          <w:sz w:val="22"/>
          <w:szCs w:val="22"/>
          <w:lang w:val="es-ES_tradnl"/>
        </w:rPr>
        <w:t xml:space="preserve">exhibición </w:t>
      </w:r>
      <w:r w:rsidRPr="00FC6B7F">
        <w:rPr>
          <w:rFonts w:ascii="Arial" w:hAnsi="Arial" w:cs="Arial"/>
          <w:sz w:val="22"/>
          <w:szCs w:val="22"/>
          <w:lang w:val="es-ES_tradnl"/>
        </w:rPr>
        <w:t>de las obras en los locales del museo:</w:t>
      </w:r>
      <w:r w:rsidR="00196796" w:rsidRPr="000E76E2">
        <w:rPr>
          <w:rFonts w:ascii="Arial" w:hAnsi="Arial" w:cs="Arial"/>
          <w:sz w:val="22"/>
          <w:szCs w:val="22"/>
          <w:lang w:val="es-ES"/>
        </w:rPr>
        <w:t xml:space="preserve"> </w:t>
      </w:r>
    </w:p>
    <w:p w14:paraId="1E559397" w14:textId="4676F2DA" w:rsidR="00FC6B7F" w:rsidRPr="000E76E2" w:rsidRDefault="00FC6B7F" w:rsidP="00FC6B7F">
      <w:pPr>
        <w:pStyle w:val="BodyText"/>
        <w:numPr>
          <w:ilvl w:val="0"/>
          <w:numId w:val="13"/>
        </w:numPr>
        <w:jc w:val="both"/>
        <w:rPr>
          <w:rFonts w:ascii="Arial" w:hAnsi="Arial" w:cs="Arial"/>
          <w:sz w:val="22"/>
          <w:szCs w:val="22"/>
          <w:lang w:val="es-ES"/>
        </w:rPr>
      </w:pPr>
      <w:r w:rsidRPr="00FC6B7F">
        <w:rPr>
          <w:rFonts w:ascii="Arial" w:hAnsi="Arial" w:cs="Arial"/>
          <w:color w:val="000000" w:themeColor="text1"/>
          <w:sz w:val="22"/>
          <w:szCs w:val="22"/>
          <w:lang w:val="es-ES_tradnl"/>
        </w:rPr>
        <w:t xml:space="preserve">La </w:t>
      </w:r>
      <w:r w:rsidRPr="00AF46F3">
        <w:rPr>
          <w:rFonts w:ascii="Arial" w:hAnsi="Arial" w:cs="Arial"/>
          <w:b/>
          <w:color w:val="000000" w:themeColor="text1"/>
          <w:sz w:val="22"/>
          <w:szCs w:val="22"/>
          <w:lang w:val="es-ES_tradnl"/>
        </w:rPr>
        <w:t>mayoría de los encuestados</w:t>
      </w:r>
      <w:r w:rsidRPr="00FC6B7F">
        <w:rPr>
          <w:rFonts w:ascii="Arial" w:hAnsi="Arial" w:cs="Arial"/>
          <w:color w:val="000000" w:themeColor="text1"/>
          <w:sz w:val="22"/>
          <w:szCs w:val="22"/>
          <w:lang w:val="es-ES_tradnl"/>
        </w:rPr>
        <w:t xml:space="preserve"> autoriza a los visitantes la </w:t>
      </w:r>
      <w:r w:rsidRPr="00AF46F3">
        <w:rPr>
          <w:rFonts w:ascii="Arial" w:hAnsi="Arial" w:cs="Arial"/>
          <w:b/>
          <w:color w:val="000000" w:themeColor="text1"/>
          <w:sz w:val="22"/>
          <w:szCs w:val="22"/>
          <w:lang w:val="es-ES_tradnl"/>
        </w:rPr>
        <w:t>toma de fotografías</w:t>
      </w:r>
      <w:r w:rsidRPr="00FC6B7F">
        <w:rPr>
          <w:rFonts w:ascii="Arial" w:hAnsi="Arial" w:cs="Arial"/>
          <w:color w:val="000000" w:themeColor="text1"/>
          <w:sz w:val="22"/>
          <w:szCs w:val="22"/>
          <w:lang w:val="es-ES_tradnl"/>
        </w:rPr>
        <w:t>: sin restricciones en el caso de obras de dominio público y limitada a fines personales en el caso de obras protegidas por derecho de autor.</w:t>
      </w:r>
      <w:r w:rsidR="00DA0091" w:rsidRPr="000E76E2">
        <w:rPr>
          <w:rFonts w:ascii="Arial" w:hAnsi="Arial" w:cs="Arial"/>
          <w:color w:val="000000" w:themeColor="text1"/>
          <w:sz w:val="22"/>
          <w:szCs w:val="22"/>
          <w:lang w:val="es-ES"/>
        </w:rPr>
        <w:t xml:space="preserve"> </w:t>
      </w:r>
      <w:r w:rsidRPr="00FC6B7F">
        <w:rPr>
          <w:rFonts w:ascii="Arial" w:hAnsi="Arial" w:cs="Arial"/>
          <w:color w:val="000000" w:themeColor="text1"/>
          <w:sz w:val="22"/>
          <w:szCs w:val="22"/>
          <w:lang w:val="es-ES_tradnl"/>
        </w:rPr>
        <w:t>Con todo, los fotógrafos profesionales están sujetos a la autorización previa del museo.</w:t>
      </w:r>
      <w:r w:rsidR="00196796" w:rsidRPr="000E76E2">
        <w:rPr>
          <w:rFonts w:ascii="Arial" w:hAnsi="Arial" w:cs="Arial"/>
          <w:sz w:val="22"/>
          <w:szCs w:val="22"/>
          <w:lang w:val="es-ES"/>
        </w:rPr>
        <w:t xml:space="preserve"> </w:t>
      </w:r>
      <w:r w:rsidRPr="00FC6B7F">
        <w:rPr>
          <w:rFonts w:ascii="Arial" w:hAnsi="Arial" w:cs="Arial"/>
          <w:sz w:val="22"/>
          <w:szCs w:val="22"/>
          <w:lang w:val="es-ES_tradnl"/>
        </w:rPr>
        <w:t xml:space="preserve">En </w:t>
      </w:r>
      <w:r w:rsidRPr="00FC6B7F">
        <w:rPr>
          <w:rFonts w:ascii="Arial" w:hAnsi="Arial" w:cs="Arial"/>
          <w:b/>
          <w:sz w:val="22"/>
          <w:szCs w:val="22"/>
          <w:lang w:val="es-ES_tradnl"/>
        </w:rPr>
        <w:t>algunas ocasiones, los encuestados</w:t>
      </w:r>
      <w:r w:rsidRPr="00FC6B7F">
        <w:rPr>
          <w:rFonts w:ascii="Arial" w:hAnsi="Arial" w:cs="Arial"/>
          <w:sz w:val="22"/>
          <w:szCs w:val="22"/>
          <w:lang w:val="es-ES_tradnl"/>
        </w:rPr>
        <w:t xml:space="preserve"> incluso invitan a los visitantes a publicar las fotos en los medios sociales con fines promocionales; otros encuestados autorizan la toma de fotografías previo pago de una tasa (incluso en el caso de las obras de dominio público).</w:t>
      </w:r>
      <w:r w:rsidR="00196796" w:rsidRPr="000E76E2">
        <w:rPr>
          <w:rFonts w:ascii="Arial" w:hAnsi="Arial" w:cs="Arial"/>
          <w:sz w:val="22"/>
          <w:szCs w:val="22"/>
          <w:lang w:val="es-ES"/>
        </w:rPr>
        <w:t xml:space="preserve"> </w:t>
      </w:r>
      <w:r w:rsidRPr="00FC6B7F">
        <w:rPr>
          <w:rFonts w:ascii="Arial" w:hAnsi="Arial" w:cs="Arial"/>
          <w:sz w:val="22"/>
          <w:szCs w:val="22"/>
          <w:lang w:val="es-ES_tradnl"/>
        </w:rPr>
        <w:t xml:space="preserve">Las </w:t>
      </w:r>
      <w:r w:rsidRPr="00FC6B7F">
        <w:rPr>
          <w:rFonts w:ascii="Arial" w:hAnsi="Arial" w:cs="Arial"/>
          <w:b/>
          <w:sz w:val="22"/>
          <w:szCs w:val="22"/>
          <w:lang w:val="es-ES_tradnl"/>
        </w:rPr>
        <w:t>cláusulas contractuales</w:t>
      </w:r>
      <w:r w:rsidRPr="00FC6B7F">
        <w:rPr>
          <w:rFonts w:ascii="Arial" w:hAnsi="Arial" w:cs="Arial"/>
          <w:sz w:val="22"/>
          <w:szCs w:val="22"/>
          <w:lang w:val="es-ES_tradnl"/>
        </w:rPr>
        <w:t xml:space="preserve"> que rigen la toma de fotografías (como las cláusulas generales de uso o las normas aplicables a los visitantes) varían en gran medida de un museo a otro (por ejemplo, algunos de los encuestados describen el </w:t>
      </w:r>
      <w:r w:rsidRPr="00FC6B7F">
        <w:rPr>
          <w:rFonts w:ascii="Arial" w:hAnsi="Arial" w:cs="Arial"/>
          <w:sz w:val="22"/>
          <w:szCs w:val="22"/>
          <w:lang w:val="es-ES_tradnl"/>
        </w:rPr>
        <w:lastRenderedPageBreak/>
        <w:t>alcance del uso privado, mientras que otros excluyen expresamente el uso en medios sociales).</w:t>
      </w:r>
    </w:p>
    <w:p w14:paraId="64127B89" w14:textId="1FD2338E" w:rsidR="00FC6B7F" w:rsidRPr="000E76E2" w:rsidRDefault="00FC6B7F" w:rsidP="00550DF3">
      <w:pPr>
        <w:pStyle w:val="BodyText"/>
        <w:numPr>
          <w:ilvl w:val="0"/>
          <w:numId w:val="13"/>
        </w:numPr>
        <w:jc w:val="both"/>
        <w:rPr>
          <w:rFonts w:ascii="Arial" w:hAnsi="Arial" w:cs="Arial"/>
          <w:sz w:val="22"/>
          <w:szCs w:val="22"/>
          <w:lang w:val="es-ES"/>
        </w:rPr>
      </w:pPr>
      <w:r w:rsidRPr="00FC6B7F">
        <w:rPr>
          <w:rFonts w:ascii="Arial" w:hAnsi="Arial" w:cs="Arial"/>
          <w:sz w:val="22"/>
          <w:szCs w:val="22"/>
          <w:lang w:val="es-ES_tradnl"/>
        </w:rPr>
        <w:t xml:space="preserve">No se han señalado mayores problemas en relación con la exhibición de la obra original </w:t>
      </w:r>
      <w:r w:rsidRPr="00FC6B7F">
        <w:rPr>
          <w:rFonts w:ascii="Arial" w:hAnsi="Arial" w:cs="Arial"/>
          <w:b/>
          <w:sz w:val="22"/>
          <w:szCs w:val="22"/>
          <w:lang w:val="es-ES_tradnl"/>
        </w:rPr>
        <w:t>en el museo</w:t>
      </w:r>
      <w:r w:rsidRPr="00FC6B7F">
        <w:rPr>
          <w:rFonts w:ascii="Arial" w:hAnsi="Arial" w:cs="Arial"/>
          <w:sz w:val="22"/>
          <w:szCs w:val="22"/>
          <w:lang w:val="es-ES_tradnl"/>
        </w:rPr>
        <w:t xml:space="preserve"> ya que se considera una de las misiones principales de los museos y </w:t>
      </w:r>
      <w:r w:rsidRPr="00FC6B7F">
        <w:rPr>
          <w:rFonts w:ascii="Arial" w:hAnsi="Arial" w:cs="Arial"/>
          <w:b/>
          <w:sz w:val="22"/>
          <w:szCs w:val="22"/>
          <w:lang w:val="es-ES_tradnl"/>
        </w:rPr>
        <w:t>en muy pocas jurisdicciones se reconoce el derecho exclusivo del autor a la exhibición de su obra en el museo</w:t>
      </w:r>
      <w:r w:rsidRPr="00FC6B7F">
        <w:rPr>
          <w:rFonts w:ascii="Arial" w:hAnsi="Arial" w:cs="Arial"/>
          <w:sz w:val="22"/>
          <w:szCs w:val="22"/>
          <w:lang w:val="es-ES_tradnl"/>
        </w:rPr>
        <w:t>.</w:t>
      </w:r>
      <w:r w:rsidR="004773F1" w:rsidRPr="000E76E2">
        <w:rPr>
          <w:rFonts w:ascii="Arial" w:hAnsi="Arial" w:cs="Arial"/>
          <w:sz w:val="22"/>
          <w:szCs w:val="22"/>
          <w:lang w:val="es-ES"/>
        </w:rPr>
        <w:t xml:space="preserve"> </w:t>
      </w:r>
      <w:r w:rsidR="00550DF3" w:rsidRPr="00550DF3">
        <w:rPr>
          <w:rFonts w:ascii="Arial" w:hAnsi="Arial" w:cs="Arial"/>
          <w:sz w:val="22"/>
          <w:szCs w:val="22"/>
          <w:lang w:val="es-ES_tradnl"/>
        </w:rPr>
        <w:t xml:space="preserve">Ahora bien, en esas pocas jurisdicciones en las que el derecho de exhibición corresponde exclusivamente al titular del derecho de autor </w:t>
      </w:r>
      <w:r w:rsidR="00B84223">
        <w:rPr>
          <w:rFonts w:ascii="Arial" w:hAnsi="Arial" w:cs="Arial"/>
          <w:sz w:val="22"/>
          <w:szCs w:val="22"/>
          <w:lang w:val="es-ES_tradnl"/>
        </w:rPr>
        <w:t>sobre</w:t>
      </w:r>
      <w:r w:rsidR="00550DF3" w:rsidRPr="00550DF3">
        <w:rPr>
          <w:rFonts w:ascii="Arial" w:hAnsi="Arial" w:cs="Arial"/>
          <w:sz w:val="22"/>
          <w:szCs w:val="22"/>
          <w:lang w:val="es-ES_tradnl"/>
        </w:rPr>
        <w:t xml:space="preserve"> la obra, la exhibición en el museo puede generar dificultades complejas (por ejemplo, en relación con si el museo puede exhibir o no la obra original sin el expreso consentimiento del titular del derecho de autor o, en caso de préstamos transfronterizos, </w:t>
      </w:r>
      <w:r w:rsidR="00E62F73">
        <w:rPr>
          <w:rFonts w:ascii="Arial" w:hAnsi="Arial" w:cs="Arial"/>
          <w:sz w:val="22"/>
          <w:szCs w:val="22"/>
          <w:lang w:val="es-ES_tradnl"/>
        </w:rPr>
        <w:t xml:space="preserve">puede ocurrir </w:t>
      </w:r>
      <w:r w:rsidR="00550DF3" w:rsidRPr="00550DF3">
        <w:rPr>
          <w:rFonts w:ascii="Arial" w:hAnsi="Arial" w:cs="Arial"/>
          <w:sz w:val="22"/>
          <w:szCs w:val="22"/>
          <w:lang w:val="es-ES_tradnl"/>
        </w:rPr>
        <w:t xml:space="preserve">que el museo que presta la obra y el que la recibe </w:t>
      </w:r>
      <w:r w:rsidR="00E62F73">
        <w:rPr>
          <w:rFonts w:ascii="Arial" w:hAnsi="Arial" w:cs="Arial"/>
          <w:sz w:val="22"/>
          <w:szCs w:val="22"/>
          <w:lang w:val="es-ES_tradnl"/>
        </w:rPr>
        <w:t>des</w:t>
      </w:r>
      <w:r w:rsidR="00550DF3" w:rsidRPr="00550DF3">
        <w:rPr>
          <w:rFonts w:ascii="Arial" w:hAnsi="Arial" w:cs="Arial"/>
          <w:sz w:val="22"/>
          <w:szCs w:val="22"/>
          <w:lang w:val="es-ES_tradnl"/>
        </w:rPr>
        <w:t>conozcan la legislación aplicable y si está permitida su exhibición).</w:t>
      </w:r>
      <w:r w:rsidR="004773F1" w:rsidRPr="000E76E2">
        <w:rPr>
          <w:rFonts w:ascii="Arial" w:hAnsi="Arial" w:cs="Arial"/>
          <w:sz w:val="22"/>
          <w:szCs w:val="22"/>
          <w:lang w:val="es-ES"/>
        </w:rPr>
        <w:t xml:space="preserve"> </w:t>
      </w:r>
    </w:p>
    <w:p w14:paraId="6B37B196" w14:textId="7D9F033A" w:rsidR="00FC6B7F" w:rsidRPr="000E76E2" w:rsidRDefault="00550DF3" w:rsidP="00550DF3">
      <w:pPr>
        <w:pStyle w:val="BodyText"/>
        <w:numPr>
          <w:ilvl w:val="0"/>
          <w:numId w:val="13"/>
        </w:numPr>
        <w:jc w:val="both"/>
        <w:rPr>
          <w:rFonts w:ascii="Arial" w:hAnsi="Arial" w:cs="Arial"/>
          <w:sz w:val="22"/>
          <w:szCs w:val="22"/>
          <w:lang w:val="es-ES"/>
        </w:rPr>
      </w:pPr>
      <w:r w:rsidRPr="00550DF3">
        <w:rPr>
          <w:rFonts w:ascii="Arial" w:hAnsi="Arial" w:cs="Arial"/>
          <w:sz w:val="22"/>
          <w:szCs w:val="22"/>
          <w:lang w:val="es-ES_tradnl"/>
        </w:rPr>
        <w:t xml:space="preserve">Cabe analizar más detenidamente los distintos </w:t>
      </w:r>
      <w:r w:rsidRPr="00550DF3">
        <w:rPr>
          <w:rFonts w:ascii="Arial" w:hAnsi="Arial" w:cs="Arial"/>
          <w:b/>
          <w:sz w:val="22"/>
          <w:szCs w:val="22"/>
          <w:lang w:val="es-ES_tradnl"/>
        </w:rPr>
        <w:t>regímenes jurídicos y mejores prácticas</w:t>
      </w:r>
      <w:r w:rsidRPr="00550DF3">
        <w:rPr>
          <w:rFonts w:ascii="Arial" w:hAnsi="Arial" w:cs="Arial"/>
          <w:sz w:val="22"/>
          <w:szCs w:val="22"/>
          <w:lang w:val="es-ES_tradnl"/>
        </w:rPr>
        <w:t xml:space="preserve"> (por ejemplo, los modelos de contratos).</w:t>
      </w:r>
    </w:p>
    <w:p w14:paraId="139F8B3E" w14:textId="327D9582" w:rsidR="00FC6B7F" w:rsidRPr="000E76E2" w:rsidRDefault="00550DF3" w:rsidP="00550DF3">
      <w:pPr>
        <w:pStyle w:val="BodyText"/>
        <w:jc w:val="both"/>
        <w:rPr>
          <w:rFonts w:ascii="Arial" w:hAnsi="Arial" w:cs="Arial"/>
          <w:sz w:val="22"/>
          <w:szCs w:val="22"/>
          <w:lang w:val="es-ES"/>
        </w:rPr>
      </w:pPr>
      <w:r w:rsidRPr="00550DF3">
        <w:rPr>
          <w:rFonts w:ascii="Arial" w:hAnsi="Arial" w:cs="Arial"/>
          <w:sz w:val="22"/>
          <w:szCs w:val="22"/>
          <w:lang w:val="es-ES_tradnl"/>
        </w:rPr>
        <w:t xml:space="preserve">Los encuestados ofrecen las constataciones siguientes en relación con la </w:t>
      </w:r>
      <w:r w:rsidRPr="00550DF3">
        <w:rPr>
          <w:rFonts w:ascii="Arial" w:hAnsi="Arial" w:cs="Arial"/>
          <w:b/>
          <w:sz w:val="22"/>
          <w:szCs w:val="22"/>
          <w:lang w:val="es-ES_tradnl"/>
        </w:rPr>
        <w:t xml:space="preserve">comunicación </w:t>
      </w:r>
      <w:r w:rsidRPr="00550DF3">
        <w:rPr>
          <w:rFonts w:ascii="Arial" w:hAnsi="Arial" w:cs="Arial"/>
          <w:sz w:val="22"/>
          <w:szCs w:val="22"/>
          <w:lang w:val="es-ES_tradnl"/>
        </w:rPr>
        <w:t>de sus actividades:</w:t>
      </w:r>
    </w:p>
    <w:p w14:paraId="1EDD40F0" w14:textId="5715CC57" w:rsidR="00FC6B7F" w:rsidRPr="000E76E2" w:rsidRDefault="00550DF3" w:rsidP="00550DF3">
      <w:pPr>
        <w:pStyle w:val="BodyText"/>
        <w:numPr>
          <w:ilvl w:val="0"/>
          <w:numId w:val="4"/>
        </w:numPr>
        <w:jc w:val="both"/>
        <w:rPr>
          <w:rFonts w:ascii="Arial" w:hAnsi="Arial" w:cs="Arial"/>
          <w:sz w:val="22"/>
          <w:szCs w:val="22"/>
          <w:lang w:val="es-ES"/>
        </w:rPr>
      </w:pPr>
      <w:r w:rsidRPr="00550DF3">
        <w:rPr>
          <w:rFonts w:ascii="Arial" w:hAnsi="Arial" w:cs="Arial"/>
          <w:sz w:val="22"/>
          <w:szCs w:val="22"/>
          <w:lang w:val="es-ES_tradnl"/>
        </w:rPr>
        <w:t xml:space="preserve">La </w:t>
      </w:r>
      <w:r w:rsidRPr="00AF46F3">
        <w:rPr>
          <w:rFonts w:ascii="Arial" w:hAnsi="Arial" w:cs="Arial"/>
          <w:b/>
          <w:sz w:val="22"/>
          <w:szCs w:val="22"/>
          <w:lang w:val="es-ES_tradnl"/>
        </w:rPr>
        <w:t>exhibición de material protegido por derecho de autor en el museo y en dispositivos</w:t>
      </w:r>
      <w:r w:rsidRPr="00550DF3">
        <w:rPr>
          <w:rFonts w:ascii="Arial" w:hAnsi="Arial" w:cs="Arial"/>
          <w:sz w:val="22"/>
          <w:szCs w:val="22"/>
          <w:lang w:val="es-ES_tradnl"/>
        </w:rPr>
        <w:t xml:space="preserve"> no plantea mayores problemas </w:t>
      </w:r>
      <w:r w:rsidR="00E62F73">
        <w:rPr>
          <w:rFonts w:ascii="Arial" w:hAnsi="Arial" w:cs="Arial"/>
          <w:sz w:val="22"/>
          <w:szCs w:val="22"/>
          <w:lang w:val="es-ES_tradnl"/>
        </w:rPr>
        <w:t>por</w:t>
      </w:r>
      <w:r w:rsidRPr="00550DF3">
        <w:rPr>
          <w:rFonts w:ascii="Arial" w:hAnsi="Arial" w:cs="Arial"/>
          <w:sz w:val="22"/>
          <w:szCs w:val="22"/>
          <w:lang w:val="es-ES_tradnl"/>
        </w:rPr>
        <w:t xml:space="preserve">que la mayoría de los encuestados somete dicho uso a una licencia, si bien cabe señalar que algunos de los encuestados podrían beneficiarse de determinadas limitaciones y excepciones (sobre todo, con fines educativos o de citación), y </w:t>
      </w:r>
      <w:r w:rsidR="00E62F73">
        <w:rPr>
          <w:rFonts w:ascii="Arial" w:hAnsi="Arial" w:cs="Arial"/>
          <w:sz w:val="22"/>
          <w:szCs w:val="22"/>
          <w:lang w:val="es-ES_tradnl"/>
        </w:rPr>
        <w:t>por</w:t>
      </w:r>
      <w:r w:rsidRPr="00550DF3">
        <w:rPr>
          <w:rFonts w:ascii="Arial" w:hAnsi="Arial" w:cs="Arial"/>
          <w:sz w:val="22"/>
          <w:szCs w:val="22"/>
          <w:lang w:val="es-ES_tradnl"/>
        </w:rPr>
        <w:t>que son pocos los encuestados de los EE.UU. que utilizan dichas obras sin autorización, y cuando lo hacen es en concordancia con la doctrina del uso leal en cuanto al uso en dispositivos y de conformidad con el derecho de exhibición aplicable a la exhibición en el museo.</w:t>
      </w:r>
    </w:p>
    <w:p w14:paraId="0C8B04F4" w14:textId="1E18E1A2" w:rsidR="00FC6B7F" w:rsidRDefault="00550DF3" w:rsidP="00550DF3">
      <w:pPr>
        <w:pStyle w:val="BodyText"/>
        <w:numPr>
          <w:ilvl w:val="0"/>
          <w:numId w:val="4"/>
        </w:numPr>
        <w:jc w:val="both"/>
        <w:rPr>
          <w:rFonts w:ascii="Arial" w:hAnsi="Arial" w:cs="Arial"/>
          <w:sz w:val="22"/>
          <w:szCs w:val="22"/>
          <w:lang w:val="en-US"/>
        </w:rPr>
      </w:pPr>
      <w:r w:rsidRPr="00550DF3">
        <w:rPr>
          <w:rFonts w:ascii="Arial" w:hAnsi="Arial" w:cs="Arial"/>
          <w:b/>
          <w:sz w:val="22"/>
          <w:szCs w:val="22"/>
          <w:lang w:val="es-ES_tradnl"/>
        </w:rPr>
        <w:t xml:space="preserve">Las bases de datos de archivos y colecciones en Internet </w:t>
      </w:r>
      <w:r w:rsidRPr="00550DF3">
        <w:rPr>
          <w:rFonts w:ascii="Arial" w:hAnsi="Arial" w:cs="Arial"/>
          <w:sz w:val="22"/>
          <w:szCs w:val="22"/>
          <w:lang w:val="es-ES_tradnl"/>
        </w:rPr>
        <w:t xml:space="preserve">pueden plantear cuestiones de derecho de autor, </w:t>
      </w:r>
      <w:r w:rsidR="00D84F27">
        <w:rPr>
          <w:rFonts w:ascii="Arial" w:hAnsi="Arial" w:cs="Arial"/>
          <w:sz w:val="22"/>
          <w:szCs w:val="22"/>
          <w:lang w:val="es-ES_tradnl"/>
        </w:rPr>
        <w:t>ya</w:t>
      </w:r>
      <w:r w:rsidRPr="00550DF3">
        <w:rPr>
          <w:rFonts w:ascii="Arial" w:hAnsi="Arial" w:cs="Arial"/>
          <w:sz w:val="22"/>
          <w:szCs w:val="22"/>
          <w:lang w:val="es-ES_tradnl"/>
        </w:rPr>
        <w:t xml:space="preserve"> que la puesta a disposición de reproducciones digitales de obras protegidas equivale a la comunicación al público.</w:t>
      </w:r>
      <w:r w:rsidR="00196796" w:rsidRPr="000E76E2">
        <w:rPr>
          <w:rFonts w:ascii="Arial" w:hAnsi="Arial" w:cs="Arial"/>
          <w:sz w:val="22"/>
          <w:szCs w:val="22"/>
          <w:lang w:val="es-ES"/>
        </w:rPr>
        <w:t xml:space="preserve"> </w:t>
      </w:r>
      <w:r w:rsidRPr="00550DF3">
        <w:rPr>
          <w:rFonts w:ascii="Arial" w:hAnsi="Arial" w:cs="Arial"/>
          <w:sz w:val="22"/>
          <w:szCs w:val="22"/>
          <w:lang w:val="es-ES_tradnl"/>
        </w:rPr>
        <w:t>Aunque en algunas jurisdicciones se autoriza la puesta a disposición de las obras (o de partes de las obras) en Internet, la mayoría de los encuestados no tiene claro en qué medida pueden hacerlo los museos.</w:t>
      </w:r>
      <w:r w:rsidR="00196796" w:rsidRPr="000E76E2">
        <w:rPr>
          <w:rFonts w:ascii="Arial" w:hAnsi="Arial" w:cs="Arial"/>
          <w:sz w:val="22"/>
          <w:szCs w:val="22"/>
          <w:lang w:val="es-ES"/>
        </w:rPr>
        <w:t xml:space="preserve"> </w:t>
      </w:r>
      <w:r w:rsidRPr="00550DF3">
        <w:rPr>
          <w:rFonts w:ascii="Arial" w:hAnsi="Arial" w:cs="Arial"/>
          <w:sz w:val="22"/>
          <w:szCs w:val="22"/>
          <w:lang w:val="es-ES_tradnl"/>
        </w:rPr>
        <w:t>Los museos evitan hacer uso de ese recurso o lo hacen únicamente con la autorización del titular de los derechos, o bien adoptan medidas tecnológicas para salvaguardar los intereses de los titulares de los derechos (por ejemplo, mediante imágenes en miniatura o de baja resolución, o proporcionando acceso únicamente a investigadores y estudiantes).</w:t>
      </w:r>
      <w:r w:rsidR="00196796" w:rsidRPr="000E76E2">
        <w:rPr>
          <w:rFonts w:ascii="Arial" w:hAnsi="Arial" w:cs="Arial"/>
          <w:sz w:val="22"/>
          <w:szCs w:val="22"/>
          <w:lang w:val="es-ES"/>
        </w:rPr>
        <w:t xml:space="preserve"> </w:t>
      </w:r>
      <w:r w:rsidRPr="00550DF3">
        <w:rPr>
          <w:rFonts w:ascii="Arial" w:hAnsi="Arial" w:cs="Arial"/>
          <w:sz w:val="22"/>
          <w:szCs w:val="22"/>
          <w:lang w:val="es-ES_tradnl"/>
        </w:rPr>
        <w:t>También observamos que:</w:t>
      </w:r>
      <w:r w:rsidR="001772E5" w:rsidRPr="00B9377D">
        <w:rPr>
          <w:rFonts w:ascii="Arial" w:hAnsi="Arial" w:cs="Arial"/>
          <w:sz w:val="22"/>
          <w:szCs w:val="22"/>
          <w:lang w:val="en-US"/>
        </w:rPr>
        <w:t xml:space="preserve"> </w:t>
      </w:r>
    </w:p>
    <w:p w14:paraId="4542B063" w14:textId="58A748FD" w:rsidR="00FC6B7F" w:rsidRPr="000E76E2" w:rsidRDefault="00550DF3" w:rsidP="00550DF3">
      <w:pPr>
        <w:pStyle w:val="BodyText"/>
        <w:numPr>
          <w:ilvl w:val="1"/>
          <w:numId w:val="4"/>
        </w:numPr>
        <w:jc w:val="both"/>
        <w:rPr>
          <w:rFonts w:ascii="Arial" w:hAnsi="Arial" w:cs="Arial"/>
          <w:sz w:val="22"/>
          <w:szCs w:val="22"/>
          <w:lang w:val="es-ES"/>
        </w:rPr>
      </w:pPr>
      <w:r w:rsidRPr="00550DF3">
        <w:rPr>
          <w:rFonts w:ascii="Arial" w:hAnsi="Arial" w:cs="Arial"/>
          <w:sz w:val="22"/>
          <w:szCs w:val="22"/>
          <w:lang w:val="es-ES_tradnl"/>
        </w:rPr>
        <w:t xml:space="preserve">Existe una clara </w:t>
      </w:r>
      <w:r w:rsidRPr="00550DF3">
        <w:rPr>
          <w:rFonts w:ascii="Arial" w:hAnsi="Arial" w:cs="Arial"/>
          <w:b/>
          <w:sz w:val="22"/>
          <w:szCs w:val="22"/>
          <w:lang w:val="es-ES_tradnl"/>
        </w:rPr>
        <w:t xml:space="preserve">tendencia a recurrir a Internet </w:t>
      </w:r>
      <w:r w:rsidRPr="00550DF3">
        <w:rPr>
          <w:rFonts w:ascii="Arial" w:hAnsi="Arial" w:cs="Arial"/>
          <w:sz w:val="22"/>
          <w:szCs w:val="22"/>
          <w:lang w:val="es-ES_tradnl"/>
        </w:rPr>
        <w:t>(por ejemplo, a difundir objetos digitalizados, principalmente en acceso abierto), incluso sin tener la autorización del titular de los derechos de autor.</w:t>
      </w:r>
      <w:r w:rsidR="001772E5" w:rsidRPr="000E76E2">
        <w:rPr>
          <w:rFonts w:ascii="Arial" w:hAnsi="Arial" w:cs="Arial"/>
          <w:sz w:val="22"/>
          <w:szCs w:val="22"/>
          <w:lang w:val="es-ES"/>
        </w:rPr>
        <w:t xml:space="preserve"> </w:t>
      </w:r>
      <w:r w:rsidRPr="00550DF3">
        <w:rPr>
          <w:rFonts w:ascii="Arial" w:hAnsi="Arial" w:cs="Arial"/>
          <w:sz w:val="22"/>
          <w:szCs w:val="22"/>
          <w:lang w:val="es-ES_tradnl"/>
        </w:rPr>
        <w:t xml:space="preserve">Sin embargo, dicha tendencia parece que tiene lugar en los museos de mayor tamaño, mientras que la mayoría de los encuestados </w:t>
      </w:r>
      <w:r w:rsidRPr="00550DF3">
        <w:rPr>
          <w:rFonts w:ascii="Arial" w:hAnsi="Arial" w:cs="Arial"/>
          <w:b/>
          <w:sz w:val="22"/>
          <w:szCs w:val="22"/>
          <w:lang w:val="es-ES_tradnl"/>
        </w:rPr>
        <w:t xml:space="preserve">únicamente ha digitalizado una pequeña parte </w:t>
      </w:r>
      <w:r w:rsidRPr="00550DF3">
        <w:rPr>
          <w:rFonts w:ascii="Arial" w:hAnsi="Arial" w:cs="Arial"/>
          <w:sz w:val="22"/>
          <w:szCs w:val="22"/>
          <w:lang w:val="es-ES_tradnl"/>
        </w:rPr>
        <w:t xml:space="preserve">de sus colecciones por motivos de inseguridad jurídica (la no existencia de una excepción clara) y de </w:t>
      </w:r>
      <w:r w:rsidRPr="00550DF3">
        <w:rPr>
          <w:rFonts w:ascii="Arial" w:hAnsi="Arial" w:cs="Arial"/>
          <w:b/>
          <w:sz w:val="22"/>
          <w:szCs w:val="22"/>
          <w:lang w:val="es-ES_tradnl"/>
        </w:rPr>
        <w:t>falta de recursos</w:t>
      </w:r>
      <w:r w:rsidRPr="00550DF3">
        <w:rPr>
          <w:rFonts w:ascii="Arial" w:hAnsi="Arial" w:cs="Arial"/>
          <w:sz w:val="22"/>
          <w:szCs w:val="22"/>
          <w:lang w:val="es-ES_tradnl"/>
        </w:rPr>
        <w:t>.</w:t>
      </w:r>
      <w:r w:rsidR="001772E5" w:rsidRPr="000E76E2">
        <w:rPr>
          <w:rFonts w:ascii="Arial" w:hAnsi="Arial" w:cs="Arial"/>
          <w:sz w:val="22"/>
          <w:szCs w:val="22"/>
          <w:lang w:val="es-ES"/>
        </w:rPr>
        <w:t xml:space="preserve"> </w:t>
      </w:r>
    </w:p>
    <w:p w14:paraId="7CEDDA1A" w14:textId="0AC4D05C" w:rsidR="00FC6B7F" w:rsidRPr="000E76E2" w:rsidRDefault="00550DF3" w:rsidP="00550DF3">
      <w:pPr>
        <w:pStyle w:val="BodyText"/>
        <w:numPr>
          <w:ilvl w:val="1"/>
          <w:numId w:val="4"/>
        </w:numPr>
        <w:jc w:val="both"/>
        <w:rPr>
          <w:rFonts w:ascii="Arial" w:hAnsi="Arial" w:cs="Arial"/>
          <w:sz w:val="22"/>
          <w:szCs w:val="22"/>
          <w:lang w:val="es-ES"/>
        </w:rPr>
      </w:pPr>
      <w:r w:rsidRPr="00550DF3">
        <w:rPr>
          <w:rFonts w:ascii="Arial" w:hAnsi="Arial" w:cs="Arial"/>
          <w:sz w:val="22"/>
          <w:szCs w:val="22"/>
          <w:lang w:val="es-ES_tradnl"/>
        </w:rPr>
        <w:t xml:space="preserve">Existe una </w:t>
      </w:r>
      <w:r w:rsidRPr="00550DF3">
        <w:rPr>
          <w:rFonts w:ascii="Arial" w:hAnsi="Arial" w:cs="Arial"/>
          <w:b/>
          <w:sz w:val="22"/>
          <w:szCs w:val="22"/>
          <w:lang w:val="es-ES_tradnl"/>
        </w:rPr>
        <w:t xml:space="preserve">importante diversidad entre el tipo y la cantidad de información </w:t>
      </w:r>
      <w:r w:rsidRPr="00550DF3">
        <w:rPr>
          <w:rFonts w:ascii="Arial" w:hAnsi="Arial" w:cs="Arial"/>
          <w:sz w:val="22"/>
          <w:szCs w:val="22"/>
          <w:lang w:val="es-ES_tradnl"/>
        </w:rPr>
        <w:t>que figura en las bases de datos, algunos museos añaden pocos datos fácticos (dónde y cómo se ha adquirido la obra, quién es el artista), otros museos añaden una amplia información de conservación (por ejemplo, análisis para blogs, catálogos, artículos académicos), ya esté disponible al público o limitada al personal o a los investigadores.</w:t>
      </w:r>
      <w:r w:rsidR="001772E5" w:rsidRPr="000E76E2">
        <w:rPr>
          <w:rFonts w:ascii="Arial" w:hAnsi="Arial" w:cs="Arial"/>
          <w:sz w:val="22"/>
          <w:szCs w:val="22"/>
          <w:lang w:val="es-ES"/>
        </w:rPr>
        <w:t xml:space="preserve"> </w:t>
      </w:r>
    </w:p>
    <w:p w14:paraId="45E8506F" w14:textId="4E9FDBFA" w:rsidR="00FC6B7F" w:rsidRPr="000E76E2" w:rsidRDefault="00550DF3" w:rsidP="00550DF3">
      <w:pPr>
        <w:pStyle w:val="BodyText"/>
        <w:ind w:left="720"/>
        <w:jc w:val="both"/>
        <w:rPr>
          <w:rFonts w:ascii="Arial" w:hAnsi="Arial" w:cs="Arial"/>
          <w:sz w:val="22"/>
          <w:szCs w:val="22"/>
          <w:lang w:val="es-ES"/>
        </w:rPr>
      </w:pPr>
      <w:r w:rsidRPr="00550DF3">
        <w:rPr>
          <w:rFonts w:ascii="Arial" w:hAnsi="Arial" w:cs="Arial"/>
          <w:sz w:val="22"/>
          <w:szCs w:val="22"/>
          <w:lang w:val="es-ES_tradnl"/>
        </w:rPr>
        <w:t>Merece la pena analizar más detenidamente las experiencias y las mejores prácticas vigentes en este ámbito, por ejemplo, las directrices para concretar algunas definiciones o la normalización de los metadatos y las bases de datos.</w:t>
      </w:r>
      <w:r w:rsidR="00196796" w:rsidRPr="000E76E2">
        <w:rPr>
          <w:rFonts w:ascii="Arial" w:hAnsi="Arial" w:cs="Arial"/>
          <w:sz w:val="22"/>
          <w:szCs w:val="22"/>
          <w:lang w:val="es-ES"/>
        </w:rPr>
        <w:t xml:space="preserve"> </w:t>
      </w:r>
    </w:p>
    <w:p w14:paraId="69CDAE44" w14:textId="505409D2" w:rsidR="00FC6B7F" w:rsidRPr="000E76E2" w:rsidRDefault="00550DF3" w:rsidP="00550DF3">
      <w:pPr>
        <w:pStyle w:val="BodyText"/>
        <w:numPr>
          <w:ilvl w:val="0"/>
          <w:numId w:val="4"/>
        </w:numPr>
        <w:jc w:val="both"/>
        <w:rPr>
          <w:rFonts w:ascii="Arial" w:hAnsi="Arial" w:cs="Arial"/>
          <w:sz w:val="22"/>
          <w:szCs w:val="22"/>
          <w:lang w:val="es-ES"/>
        </w:rPr>
      </w:pPr>
      <w:r w:rsidRPr="00550DF3">
        <w:rPr>
          <w:rFonts w:ascii="Arial" w:hAnsi="Arial" w:cs="Arial"/>
          <w:b/>
          <w:sz w:val="22"/>
          <w:szCs w:val="22"/>
          <w:lang w:val="es-ES_tradnl"/>
        </w:rPr>
        <w:lastRenderedPageBreak/>
        <w:t xml:space="preserve">Las publicaciones de naturaleza educativa </w:t>
      </w:r>
      <w:r w:rsidRPr="00550DF3">
        <w:rPr>
          <w:rFonts w:ascii="Arial" w:hAnsi="Arial" w:cs="Arial"/>
          <w:sz w:val="22"/>
          <w:szCs w:val="22"/>
          <w:lang w:val="es-ES_tradnl"/>
        </w:rPr>
        <w:t>(por ejemplo, los catálogos de exposiciones, el material educativo o los manuales de la colección) pueden plantear cuestiones de derecho de autor.</w:t>
      </w:r>
      <w:r w:rsidR="00196796" w:rsidRPr="000E76E2">
        <w:rPr>
          <w:rFonts w:ascii="Arial" w:hAnsi="Arial" w:cs="Arial"/>
          <w:sz w:val="22"/>
          <w:szCs w:val="22"/>
          <w:lang w:val="es-ES"/>
        </w:rPr>
        <w:t xml:space="preserve"> </w:t>
      </w:r>
      <w:r w:rsidRPr="00550DF3">
        <w:rPr>
          <w:rFonts w:ascii="Arial" w:hAnsi="Arial" w:cs="Arial"/>
          <w:sz w:val="22"/>
          <w:szCs w:val="22"/>
          <w:lang w:val="es-ES_tradnl"/>
        </w:rPr>
        <w:t>Algunos de los encuestados parecen satisfechos con el marco jurídico vigente y con las soluciones disponibles para la negociación de licencias, especialmente en países en los que los museos pueden reproducir libremente las obras y los catálogos o en los que los OGC ofrecen licencias en condiciones razonables y de manera eficiente.</w:t>
      </w:r>
      <w:r w:rsidR="00196796" w:rsidRPr="000E76E2">
        <w:rPr>
          <w:rFonts w:ascii="Arial" w:hAnsi="Arial" w:cs="Arial"/>
          <w:sz w:val="22"/>
          <w:szCs w:val="22"/>
          <w:lang w:val="es-ES"/>
        </w:rPr>
        <w:t xml:space="preserve"> </w:t>
      </w:r>
      <w:r w:rsidRPr="00550DF3">
        <w:rPr>
          <w:rFonts w:ascii="Arial" w:hAnsi="Arial" w:cs="Arial"/>
          <w:sz w:val="22"/>
          <w:szCs w:val="22"/>
          <w:lang w:val="es-ES_tradnl"/>
        </w:rPr>
        <w:t>Sin embargo, otros encuestados parecen oponerse a la remuneración a los titulares de derechos y son partidarios de una excepción clara en favor de los museos, puesto que dichos usos se consideran parte de la misión del museo y de la promoción del artista.</w:t>
      </w:r>
      <w:r w:rsidR="00196796" w:rsidRPr="000E76E2">
        <w:rPr>
          <w:rFonts w:ascii="Arial" w:hAnsi="Arial" w:cs="Arial"/>
          <w:sz w:val="22"/>
          <w:szCs w:val="22"/>
          <w:lang w:val="es-ES"/>
        </w:rPr>
        <w:t xml:space="preserve"> </w:t>
      </w:r>
      <w:r w:rsidRPr="00550DF3">
        <w:rPr>
          <w:rFonts w:ascii="Arial" w:hAnsi="Arial" w:cs="Arial"/>
          <w:sz w:val="22"/>
          <w:szCs w:val="22"/>
          <w:lang w:val="es-ES_tradnl"/>
        </w:rPr>
        <w:t xml:space="preserve">No parece que los encuestados elaboren catálogos u otras publicaciones en Internet sin la autorización del titular de los derechos, a pesar de las flexibilidades contempladas en la legislación, a excepción de algunos museos que a veces recurren a la excepción por uso </w:t>
      </w:r>
      <w:r w:rsidRPr="00DA3E6C">
        <w:rPr>
          <w:rFonts w:ascii="Arial" w:hAnsi="Arial" w:cs="Arial"/>
          <w:sz w:val="22"/>
          <w:szCs w:val="22"/>
          <w:lang w:val="es-ES_tradnl"/>
        </w:rPr>
        <w:t>leal</w:t>
      </w:r>
      <w:r w:rsidRPr="00550DF3">
        <w:rPr>
          <w:rFonts w:ascii="Arial" w:hAnsi="Arial" w:cs="Arial"/>
          <w:sz w:val="22"/>
          <w:szCs w:val="22"/>
          <w:lang w:val="es-ES_tradnl"/>
        </w:rPr>
        <w:t>.</w:t>
      </w:r>
      <w:r w:rsidR="00196796" w:rsidRPr="000E76E2">
        <w:rPr>
          <w:rFonts w:ascii="Arial" w:hAnsi="Arial" w:cs="Arial"/>
          <w:sz w:val="22"/>
          <w:szCs w:val="22"/>
          <w:lang w:val="es-ES"/>
        </w:rPr>
        <w:t xml:space="preserve"> </w:t>
      </w:r>
      <w:r w:rsidRPr="00550DF3">
        <w:rPr>
          <w:rFonts w:ascii="Arial" w:hAnsi="Arial" w:cs="Arial"/>
          <w:sz w:val="22"/>
          <w:szCs w:val="22"/>
          <w:lang w:val="es-ES_tradnl"/>
        </w:rPr>
        <w:t>Una mayor sensibilización acerca de las excepciones existentes y las soluciones disponibles en materia de concesión de licencias o la generalización del uso de licencias concedidas por los OGC pueden resultar útiles para algunos museos.</w:t>
      </w:r>
    </w:p>
    <w:p w14:paraId="200BF6D6" w14:textId="60302600" w:rsidR="00FC6B7F" w:rsidRPr="000E76E2" w:rsidRDefault="00550DF3" w:rsidP="00550DF3">
      <w:pPr>
        <w:pStyle w:val="BodyText"/>
        <w:numPr>
          <w:ilvl w:val="0"/>
          <w:numId w:val="4"/>
        </w:numPr>
        <w:jc w:val="both"/>
        <w:rPr>
          <w:rFonts w:ascii="Arial" w:hAnsi="Arial" w:cs="Arial"/>
          <w:sz w:val="22"/>
          <w:szCs w:val="22"/>
          <w:lang w:val="es-ES"/>
        </w:rPr>
      </w:pPr>
      <w:r w:rsidRPr="00550DF3">
        <w:rPr>
          <w:rFonts w:ascii="Arial" w:hAnsi="Arial" w:cs="Arial"/>
          <w:b/>
          <w:sz w:val="22"/>
          <w:szCs w:val="22"/>
          <w:lang w:val="es-ES_tradnl"/>
        </w:rPr>
        <w:t xml:space="preserve">Las publicaciones de naturaleza promocional </w:t>
      </w:r>
      <w:r w:rsidRPr="00550DF3">
        <w:rPr>
          <w:rFonts w:ascii="Arial" w:hAnsi="Arial" w:cs="Arial"/>
          <w:sz w:val="22"/>
          <w:szCs w:val="22"/>
          <w:lang w:val="es-ES_tradnl"/>
        </w:rPr>
        <w:t>(por ejemplo, los folletos y los carteles ubicados dentro o fuera del museo, los anuncios en periódicos, en los sitios web de los museos y en los medios sociales) están sujetas a la autorización de los titulares de los derechos en la mayoría de las jurisdicciones.</w:t>
      </w:r>
      <w:r w:rsidR="00196796" w:rsidRPr="000E76E2">
        <w:rPr>
          <w:rFonts w:ascii="Arial" w:hAnsi="Arial" w:cs="Arial"/>
          <w:sz w:val="22"/>
          <w:szCs w:val="22"/>
          <w:lang w:val="es-ES"/>
        </w:rPr>
        <w:t xml:space="preserve"> </w:t>
      </w:r>
      <w:r w:rsidRPr="00550DF3">
        <w:rPr>
          <w:rFonts w:ascii="Arial" w:hAnsi="Arial" w:cs="Arial"/>
          <w:sz w:val="22"/>
          <w:szCs w:val="22"/>
          <w:lang w:val="es-ES_tradnl"/>
        </w:rPr>
        <w:t>Aunque raramente surgen conflictos entre los museos y los titulares de los derechos en el contexto de las exposiciones, se trata de un ámbito que merece la pena seguir examinando, a fin de proporcionar mayor predictibilidad jurídica a los museos y a otras partes interesadas.</w:t>
      </w:r>
    </w:p>
    <w:p w14:paraId="2B75C087" w14:textId="6745539A" w:rsidR="00FC6B7F" w:rsidRPr="000E76E2" w:rsidRDefault="00550DF3" w:rsidP="00550DF3">
      <w:pPr>
        <w:pStyle w:val="BodyText"/>
        <w:numPr>
          <w:ilvl w:val="0"/>
          <w:numId w:val="4"/>
        </w:numPr>
        <w:jc w:val="both"/>
        <w:rPr>
          <w:rFonts w:ascii="Arial" w:eastAsia="Cambria" w:hAnsi="Arial" w:cs="Arial"/>
          <w:b/>
          <w:sz w:val="22"/>
          <w:szCs w:val="22"/>
          <w:lang w:val="es-ES"/>
        </w:rPr>
      </w:pPr>
      <w:r w:rsidRPr="00550DF3">
        <w:rPr>
          <w:rFonts w:ascii="Arial" w:hAnsi="Arial" w:cs="Arial"/>
          <w:sz w:val="22"/>
          <w:szCs w:val="22"/>
          <w:lang w:val="es-ES_tradnl"/>
        </w:rPr>
        <w:t xml:space="preserve">En el caso de los </w:t>
      </w:r>
      <w:r w:rsidRPr="00550DF3">
        <w:rPr>
          <w:rFonts w:ascii="Arial" w:hAnsi="Arial" w:cs="Arial"/>
          <w:b/>
          <w:sz w:val="22"/>
          <w:szCs w:val="22"/>
          <w:lang w:val="es-ES_tradnl"/>
        </w:rPr>
        <w:t xml:space="preserve">usos comerciales </w:t>
      </w:r>
      <w:r w:rsidRPr="00550DF3">
        <w:rPr>
          <w:rFonts w:ascii="Arial" w:hAnsi="Arial" w:cs="Arial"/>
          <w:sz w:val="22"/>
          <w:szCs w:val="22"/>
          <w:lang w:val="es-ES_tradnl"/>
        </w:rPr>
        <w:t xml:space="preserve">(por ejemplo, la venta de artículos de promoción en tiendas de </w:t>
      </w:r>
      <w:r w:rsidRPr="00550DF3">
        <w:rPr>
          <w:rFonts w:ascii="Arial" w:hAnsi="Arial" w:cs="Arial"/>
          <w:i/>
          <w:sz w:val="22"/>
          <w:szCs w:val="22"/>
          <w:lang w:val="es-ES_tradnl"/>
        </w:rPr>
        <w:t>souvenirs</w:t>
      </w:r>
      <w:r w:rsidRPr="00550DF3">
        <w:rPr>
          <w:rFonts w:ascii="Arial" w:hAnsi="Arial" w:cs="Arial"/>
          <w:sz w:val="22"/>
          <w:szCs w:val="22"/>
          <w:lang w:val="es-ES_tradnl"/>
        </w:rPr>
        <w:t>, en Internet o por otros medios de distribución, incluida la venta de carteles, postales, marcadores y camisetas, a veces en colaboración con las marcas y los anunciantes), no hemos visto excepciones específicas que autoricen de manera inequívoca a los museos a comercializar reproducciones de alta calidad y a vender artículos de promoción de obras protegidas.</w:t>
      </w:r>
      <w:r w:rsidR="00196796" w:rsidRPr="000E76E2">
        <w:rPr>
          <w:rFonts w:ascii="Arial" w:hAnsi="Arial" w:cs="Arial"/>
          <w:sz w:val="22"/>
          <w:szCs w:val="22"/>
          <w:lang w:val="es-ES"/>
        </w:rPr>
        <w:t xml:space="preserve"> </w:t>
      </w:r>
      <w:r w:rsidRPr="00550DF3">
        <w:rPr>
          <w:rFonts w:ascii="Arial" w:hAnsi="Arial" w:cs="Arial"/>
          <w:sz w:val="22"/>
          <w:szCs w:val="22"/>
          <w:lang w:val="es-ES_tradnl"/>
        </w:rPr>
        <w:t>La gestión colectiva y otras soluciones para la concesión de licencias a los museos</w:t>
      </w:r>
      <w:r w:rsidR="00563511">
        <w:rPr>
          <w:rFonts w:ascii="Arial" w:hAnsi="Arial" w:cs="Arial"/>
          <w:sz w:val="22"/>
          <w:szCs w:val="22"/>
          <w:lang w:val="es-ES_tradnl"/>
        </w:rPr>
        <w:t>,</w:t>
      </w:r>
      <w:r w:rsidRPr="00550DF3">
        <w:rPr>
          <w:rFonts w:ascii="Arial" w:hAnsi="Arial" w:cs="Arial"/>
          <w:sz w:val="22"/>
          <w:szCs w:val="22"/>
          <w:lang w:val="es-ES_tradnl"/>
        </w:rPr>
        <w:t xml:space="preserve"> a fin de que estén habilitados para el ejercicio de los derechos y para acordar las cláusulas y condiciones exigidas para producir reproducciones de alta calidad de las obras presentes en las colecciones</w:t>
      </w:r>
      <w:r w:rsidR="00563511">
        <w:rPr>
          <w:rFonts w:ascii="Arial" w:hAnsi="Arial" w:cs="Arial"/>
          <w:sz w:val="22"/>
          <w:szCs w:val="22"/>
          <w:lang w:val="es-ES_tradnl"/>
        </w:rPr>
        <w:t>,</w:t>
      </w:r>
      <w:r w:rsidRPr="00550DF3">
        <w:rPr>
          <w:rFonts w:ascii="Arial" w:hAnsi="Arial" w:cs="Arial"/>
          <w:sz w:val="22"/>
          <w:szCs w:val="22"/>
          <w:lang w:val="es-ES_tradnl"/>
        </w:rPr>
        <w:t xml:space="preserve"> constituirán un valioso tema de estudio en el análisis ulterior de posibles fuentes de ingresos adicionales para </w:t>
      </w:r>
      <w:r w:rsidR="00A26375">
        <w:rPr>
          <w:rFonts w:ascii="Arial" w:hAnsi="Arial" w:cs="Arial"/>
          <w:sz w:val="22"/>
          <w:szCs w:val="22"/>
          <w:lang w:val="es-ES_tradnl"/>
        </w:rPr>
        <w:t xml:space="preserve">estos </w:t>
      </w:r>
      <w:r w:rsidRPr="00550DF3">
        <w:rPr>
          <w:rFonts w:ascii="Arial" w:hAnsi="Arial" w:cs="Arial"/>
          <w:sz w:val="22"/>
          <w:szCs w:val="22"/>
          <w:lang w:val="es-ES_tradnl"/>
        </w:rPr>
        <w:t xml:space="preserve">y </w:t>
      </w:r>
      <w:r w:rsidR="00A26375">
        <w:rPr>
          <w:rFonts w:ascii="Arial" w:hAnsi="Arial" w:cs="Arial"/>
          <w:sz w:val="22"/>
          <w:szCs w:val="22"/>
          <w:lang w:val="es-ES_tradnl"/>
        </w:rPr>
        <w:t xml:space="preserve">para </w:t>
      </w:r>
      <w:r w:rsidRPr="00550DF3">
        <w:rPr>
          <w:rFonts w:ascii="Arial" w:hAnsi="Arial" w:cs="Arial"/>
          <w:sz w:val="22"/>
          <w:szCs w:val="22"/>
          <w:lang w:val="es-ES_tradnl"/>
        </w:rPr>
        <w:t>los titulares de derechos.</w:t>
      </w:r>
      <w:r w:rsidR="00196796" w:rsidRPr="000E76E2">
        <w:rPr>
          <w:rFonts w:ascii="Arial" w:hAnsi="Arial" w:cs="Arial"/>
          <w:sz w:val="22"/>
          <w:szCs w:val="22"/>
          <w:lang w:val="es-ES"/>
        </w:rPr>
        <w:t xml:space="preserve"> </w:t>
      </w:r>
    </w:p>
    <w:p w14:paraId="5F67D63B" w14:textId="77777777" w:rsidR="00FC6B7F" w:rsidRDefault="00FC6B7F" w:rsidP="000E76E2">
      <w:bookmarkStart w:id="1" w:name="_Toc4520668"/>
      <w:bookmarkStart w:id="2" w:name="_Toc4520669"/>
      <w:bookmarkStart w:id="3" w:name="_Toc4520670"/>
      <w:bookmarkStart w:id="4" w:name="_Toc4520671"/>
      <w:bookmarkStart w:id="5" w:name="_Toc4520672"/>
      <w:bookmarkStart w:id="6" w:name="_Toc526095516"/>
      <w:bookmarkStart w:id="7" w:name="_Toc526095517"/>
      <w:bookmarkStart w:id="8" w:name="_Toc526095518"/>
      <w:bookmarkStart w:id="9" w:name="_Toc526095519"/>
      <w:bookmarkStart w:id="10" w:name="_Toc526095520"/>
      <w:bookmarkStart w:id="11" w:name="_Toc526095521"/>
      <w:bookmarkStart w:id="12" w:name="_Toc526095522"/>
      <w:bookmarkStart w:id="13" w:name="_Toc526095523"/>
      <w:bookmarkStart w:id="14" w:name="_Toc526095524"/>
      <w:bookmarkStart w:id="15" w:name="_Toc526095525"/>
      <w:bookmarkStart w:id="16" w:name="_Toc526095526"/>
      <w:bookmarkStart w:id="17" w:name="_Toc526095527"/>
      <w:bookmarkStart w:id="18" w:name="_Toc526095528"/>
      <w:bookmarkStart w:id="19" w:name="_Toc526095529"/>
      <w:bookmarkStart w:id="20" w:name="_Toc526095530"/>
      <w:bookmarkStart w:id="21" w:name="_Toc526095531"/>
      <w:bookmarkStart w:id="22" w:name="_Toc526095532"/>
      <w:bookmarkStart w:id="23" w:name="_Toc526095533"/>
      <w:bookmarkStart w:id="24" w:name="_Toc526095534"/>
      <w:bookmarkStart w:id="25" w:name="_Toc526095535"/>
      <w:bookmarkStart w:id="26" w:name="_Toc526095536"/>
      <w:bookmarkStart w:id="27" w:name="_Toc526095537"/>
      <w:bookmarkStart w:id="28" w:name="_Toc526095538"/>
      <w:bookmarkStart w:id="29" w:name="_Toc526095539"/>
      <w:bookmarkStart w:id="30" w:name="_Toc526095540"/>
      <w:bookmarkStart w:id="31" w:name="_Toc52609554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2D927172" w14:textId="77777777" w:rsidR="00FC6B7F" w:rsidRDefault="00FC6B7F" w:rsidP="000E76E2"/>
    <w:p w14:paraId="6616FE59" w14:textId="77777777" w:rsidR="00FC6B7F" w:rsidRPr="000E76E2" w:rsidRDefault="00FC6B7F" w:rsidP="000E76E2">
      <w:pPr>
        <w:rPr>
          <w:rFonts w:eastAsia="Cambria"/>
          <w:lang w:val="es-ES"/>
        </w:rPr>
      </w:pPr>
      <w:bookmarkStart w:id="32" w:name="_Toc526095551"/>
      <w:bookmarkStart w:id="33" w:name="_Toc526095552"/>
      <w:bookmarkStart w:id="34" w:name="_Toc526095553"/>
      <w:bookmarkStart w:id="35" w:name="_Toc526095554"/>
      <w:bookmarkStart w:id="36" w:name="_Toc526095555"/>
      <w:bookmarkStart w:id="37" w:name="_Toc526095556"/>
      <w:bookmarkStart w:id="38" w:name="_Toc526095557"/>
      <w:bookmarkStart w:id="39" w:name="_Toc526095558"/>
      <w:bookmarkStart w:id="40" w:name="_Toc526095559"/>
      <w:bookmarkStart w:id="41" w:name="_Toc526095560"/>
      <w:bookmarkStart w:id="42" w:name="_Toc526095561"/>
      <w:bookmarkStart w:id="43" w:name="_Toc526095562"/>
      <w:bookmarkStart w:id="44" w:name="_Toc526095563"/>
      <w:bookmarkStart w:id="45" w:name="_Toc526095564"/>
      <w:bookmarkStart w:id="46" w:name="_Toc526095565"/>
      <w:bookmarkStart w:id="47" w:name="_Toc526095566"/>
      <w:bookmarkStart w:id="48" w:name="_Toc526095567"/>
      <w:bookmarkStart w:id="49" w:name="_Toc526095568"/>
      <w:bookmarkStart w:id="50" w:name="_Toc526095569"/>
      <w:bookmarkStart w:id="51" w:name="_Toc526095570"/>
      <w:bookmarkStart w:id="52" w:name="_Toc526095571"/>
      <w:bookmarkStart w:id="53" w:name="_Toc526095572"/>
      <w:bookmarkStart w:id="54" w:name="_Toc526095573"/>
      <w:bookmarkStart w:id="55" w:name="_Toc526095574"/>
      <w:bookmarkStart w:id="56" w:name="_Toc526095575"/>
      <w:bookmarkStart w:id="57" w:name="_Toc526095576"/>
      <w:bookmarkStart w:id="58" w:name="_Toc526095577"/>
      <w:bookmarkStart w:id="59" w:name="_Toc526095578"/>
      <w:bookmarkStart w:id="60" w:name="_Toc526095579"/>
      <w:bookmarkStart w:id="61" w:name="_Toc526095580"/>
      <w:bookmarkStart w:id="62" w:name="_Toc526095581"/>
      <w:bookmarkStart w:id="63" w:name="_Toc526095582"/>
      <w:bookmarkStart w:id="64" w:name="_Toc526095583"/>
      <w:bookmarkStart w:id="65" w:name="_Toc526095584"/>
      <w:bookmarkStart w:id="66" w:name="_Toc526095585"/>
      <w:bookmarkStart w:id="67" w:name="_Toc526095586"/>
      <w:bookmarkStart w:id="68" w:name="_Toc526095587"/>
      <w:bookmarkStart w:id="69" w:name="_Toc526095588"/>
      <w:bookmarkStart w:id="70" w:name="_Toc526095589"/>
      <w:bookmarkStart w:id="71" w:name="_Toc526095590"/>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1B2897AB" w14:textId="6D4900DE" w:rsidR="00FC6B7F" w:rsidRDefault="00550DF3" w:rsidP="000E76E2">
      <w:pPr>
        <w:ind w:left="5534"/>
        <w:rPr>
          <w:rFonts w:ascii="Arial" w:hAnsi="Arial" w:cs="Arial"/>
        </w:rPr>
      </w:pPr>
      <w:r w:rsidRPr="00550DF3">
        <w:rPr>
          <w:rFonts w:ascii="Arial" w:eastAsia="Cambria" w:hAnsi="Arial" w:cs="Arial"/>
          <w:sz w:val="22"/>
          <w:szCs w:val="22"/>
          <w:lang w:val="es-ES_tradnl"/>
        </w:rPr>
        <w:t>[Fin del documento]</w:t>
      </w:r>
    </w:p>
    <w:p w14:paraId="6C5C0149" w14:textId="05F7FB57" w:rsidR="005A60A1" w:rsidRPr="00C7566D" w:rsidRDefault="005A60A1" w:rsidP="00020BED">
      <w:pPr>
        <w:jc w:val="center"/>
        <w:rPr>
          <w:rFonts w:ascii="Arial" w:hAnsi="Arial" w:cs="Arial"/>
        </w:rPr>
      </w:pPr>
    </w:p>
    <w:sectPr w:rsidR="005A60A1" w:rsidRPr="00C7566D" w:rsidSect="007A35F2">
      <w:headerReference w:type="default" r:id="rId8"/>
      <w:footerReference w:type="even" r:id="rId9"/>
      <w:footerReference w:type="default" r:id="rId10"/>
      <w:headerReference w:type="firs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87473" w14:textId="77777777" w:rsidR="00972704" w:rsidRDefault="00972704" w:rsidP="00161DD8">
      <w:r>
        <w:separator/>
      </w:r>
    </w:p>
  </w:endnote>
  <w:endnote w:type="continuationSeparator" w:id="0">
    <w:p w14:paraId="3F4DE22B" w14:textId="77777777" w:rsidR="00972704" w:rsidRDefault="00972704" w:rsidP="0016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imesNewRomanPSMT">
    <w:charset w:val="00"/>
    <w:family w:val="auto"/>
    <w:pitch w:val="variable"/>
    <w:sig w:usb0="E0002AEF" w:usb1="C0007841" w:usb2="00000009" w:usb3="00000000" w:csb0="000001FF" w:csb1="00000000"/>
  </w:font>
  <w:font w:name="TimesNewRomanPS-ItalicMT">
    <w:charset w:val="00"/>
    <w:family w:val="auto"/>
    <w:pitch w:val="variable"/>
    <w:sig w:usb0="E0000AFF" w:usb1="00007843" w:usb2="00000001" w:usb3="00000000" w:csb0="000001BF" w:csb1="00000000"/>
  </w:font>
  <w:font w:name="Times-Roman">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ngsana New">
    <w:altName w:val="Leelawadee UI"/>
    <w:panose1 w:val="02020603050405020304"/>
    <w:charset w:val="00"/>
    <w:family w:val="roman"/>
    <w:pitch w:val="variable"/>
    <w:sig w:usb0="00000000"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AAA6B" w14:textId="77777777" w:rsidR="00301E34" w:rsidRDefault="00301E34" w:rsidP="0085267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510F">
      <w:rPr>
        <w:rStyle w:val="PageNumber"/>
        <w:noProof/>
      </w:rPr>
      <w:t>2</w:t>
    </w:r>
    <w:r>
      <w:rPr>
        <w:rStyle w:val="PageNumber"/>
      </w:rPr>
      <w:fldChar w:fldCharType="end"/>
    </w:r>
  </w:p>
  <w:p w14:paraId="66588DC8" w14:textId="77777777" w:rsidR="00301E34" w:rsidRDefault="00301E34" w:rsidP="00A04E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0C52E" w14:textId="77777777" w:rsidR="00301E34" w:rsidRPr="00A04E5D" w:rsidRDefault="00301E34" w:rsidP="00A04E5D">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986DD" w14:textId="77777777" w:rsidR="00972704" w:rsidRDefault="00972704" w:rsidP="00161DD8">
      <w:r>
        <w:separator/>
      </w:r>
    </w:p>
  </w:footnote>
  <w:footnote w:type="continuationSeparator" w:id="0">
    <w:p w14:paraId="4EE563BA" w14:textId="77777777" w:rsidR="00972704" w:rsidRDefault="00972704" w:rsidP="00161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32B8C" w14:textId="3E98B6B5" w:rsidR="00301E34" w:rsidRDefault="00550DF3" w:rsidP="00550DF3">
    <w:pPr>
      <w:jc w:val="right"/>
      <w:rPr>
        <w:rFonts w:ascii="Arial" w:hAnsi="Arial" w:cs="Arial"/>
      </w:rPr>
    </w:pPr>
    <w:r w:rsidRPr="00550DF3">
      <w:rPr>
        <w:rFonts w:ascii="Arial" w:hAnsi="Arial" w:cs="Arial"/>
        <w:lang w:val="es-ES_tradnl"/>
      </w:rPr>
      <w:t>SCCR/38/5</w:t>
    </w:r>
  </w:p>
  <w:p w14:paraId="55DA5D86" w14:textId="14BB2E50" w:rsidR="00301E34" w:rsidRPr="00C7566D" w:rsidRDefault="00550DF3" w:rsidP="00550DF3">
    <w:pPr>
      <w:jc w:val="right"/>
      <w:rPr>
        <w:rFonts w:ascii="Arial" w:hAnsi="Arial" w:cs="Arial"/>
      </w:rPr>
    </w:pPr>
    <w:r w:rsidRPr="00550DF3">
      <w:rPr>
        <w:rFonts w:ascii="Arial" w:hAnsi="Arial" w:cs="Arial"/>
        <w:lang w:val="es-ES_tradnl"/>
      </w:rPr>
      <w:t>página</w:t>
    </w:r>
    <w:r w:rsidR="00301E34" w:rsidRPr="00C7566D">
      <w:rPr>
        <w:rFonts w:ascii="Arial" w:hAnsi="Arial" w:cs="Arial"/>
      </w:rPr>
      <w:t xml:space="preserve"> </w:t>
    </w:r>
    <w:r w:rsidR="00301E34" w:rsidRPr="00C7566D">
      <w:rPr>
        <w:rFonts w:ascii="Arial" w:hAnsi="Arial" w:cs="Arial"/>
      </w:rPr>
      <w:fldChar w:fldCharType="begin"/>
    </w:r>
    <w:r w:rsidR="00301E34" w:rsidRPr="00C7566D">
      <w:rPr>
        <w:rFonts w:ascii="Arial" w:hAnsi="Arial" w:cs="Arial"/>
      </w:rPr>
      <w:instrText xml:space="preserve"> PAGE  \* MERGEFORMAT </w:instrText>
    </w:r>
    <w:r w:rsidR="00301E34" w:rsidRPr="00C7566D">
      <w:rPr>
        <w:rFonts w:ascii="Arial" w:hAnsi="Arial" w:cs="Arial"/>
      </w:rPr>
      <w:fldChar w:fldCharType="separate"/>
    </w:r>
    <w:r w:rsidR="007E5F49">
      <w:rPr>
        <w:rFonts w:ascii="Arial" w:hAnsi="Arial" w:cs="Arial"/>
        <w:noProof/>
      </w:rPr>
      <w:t>1</w:t>
    </w:r>
    <w:r w:rsidR="00301E34" w:rsidRPr="00C7566D">
      <w:rPr>
        <w:rFonts w:ascii="Arial" w:hAnsi="Arial" w:cs="Arial"/>
      </w:rPr>
      <w:fldChar w:fldCharType="end"/>
    </w:r>
  </w:p>
  <w:p w14:paraId="24D5A9F6" w14:textId="013329C2" w:rsidR="00301E34" w:rsidRPr="00F73F15" w:rsidRDefault="00301E34" w:rsidP="00937E92">
    <w:pPr>
      <w:pStyle w:val="Header"/>
      <w:jc w:val="center"/>
      <w:rPr>
        <w:rFonts w:ascii="Arial" w:hAnsi="Arial" w:cs="Arial"/>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8F27D" w14:textId="4652BA49" w:rsidR="00301E34" w:rsidRPr="00C7566D" w:rsidRDefault="00301E34" w:rsidP="00C7566D">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7713"/>
    <w:multiLevelType w:val="hybridMultilevel"/>
    <w:tmpl w:val="C6762E00"/>
    <w:lvl w:ilvl="0" w:tplc="8C4A5B94">
      <w:start w:val="5"/>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E93110"/>
    <w:multiLevelType w:val="hybridMultilevel"/>
    <w:tmpl w:val="05FCD1A8"/>
    <w:lvl w:ilvl="0" w:tplc="38BE26A6">
      <w:start w:val="1"/>
      <w:numFmt w:val="bullet"/>
      <w:lvlText w:val="-"/>
      <w:lvlJc w:val="left"/>
      <w:pPr>
        <w:ind w:left="720" w:hanging="360"/>
      </w:pPr>
      <w:rPr>
        <w:rFonts w:ascii="Arial" w:eastAsia="Times New Roman"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2" w15:restartNumberingAfterBreak="0">
    <w:nsid w:val="113C5876"/>
    <w:multiLevelType w:val="multilevel"/>
    <w:tmpl w:val="E88E3F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66019FD"/>
    <w:multiLevelType w:val="hybridMultilevel"/>
    <w:tmpl w:val="7588656C"/>
    <w:lvl w:ilvl="0" w:tplc="CD0CE8E0">
      <w:start w:val="11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9E54FD"/>
    <w:multiLevelType w:val="hybridMultilevel"/>
    <w:tmpl w:val="FC887FEE"/>
    <w:lvl w:ilvl="0" w:tplc="E82691DA">
      <w:start w:val="1"/>
      <w:numFmt w:val="bullet"/>
      <w:lvlText w:val="-"/>
      <w:lvlJc w:val="left"/>
      <w:pPr>
        <w:ind w:left="720" w:hanging="360"/>
      </w:pPr>
      <w:rPr>
        <w:rFonts w:ascii="Times" w:eastAsia="Times New Roman" w:hAnsi="Time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E91AE6"/>
    <w:multiLevelType w:val="hybridMultilevel"/>
    <w:tmpl w:val="B42C753C"/>
    <w:lvl w:ilvl="0" w:tplc="D872150C">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3211654B"/>
    <w:multiLevelType w:val="hybridMultilevel"/>
    <w:tmpl w:val="8E8AD3A8"/>
    <w:lvl w:ilvl="0" w:tplc="393E4FF2">
      <w:start w:val="111"/>
      <w:numFmt w:val="bullet"/>
      <w:lvlText w:val="-"/>
      <w:lvlJc w:val="left"/>
      <w:pPr>
        <w:ind w:left="720" w:hanging="360"/>
      </w:pPr>
      <w:rPr>
        <w:rFonts w:ascii="Times" w:eastAsia="Times New Roman" w:hAnsi="Times"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7D7BE6"/>
    <w:multiLevelType w:val="multilevel"/>
    <w:tmpl w:val="EDAEAF66"/>
    <w:lvl w:ilvl="0">
      <w:start w:val="1"/>
      <w:numFmt w:val="none"/>
      <w:suff w:val="nothing"/>
      <w:lvlText w:val=""/>
      <w:lvlJc w:val="left"/>
      <w:pPr>
        <w:tabs>
          <w:tab w:val="num" w:pos="284"/>
        </w:tabs>
        <w:ind w:left="284" w:firstLine="32485"/>
      </w:pPr>
    </w:lvl>
    <w:lvl w:ilvl="1">
      <w:start w:val="1"/>
      <w:numFmt w:val="decimal"/>
      <w:suff w:val="space"/>
      <w:lvlText w:val="Chapitre %2:"/>
      <w:lvlJc w:val="left"/>
      <w:pPr>
        <w:ind w:left="1701" w:hanging="1701"/>
      </w:pPr>
      <w:rPr>
        <w:b w:val="0"/>
        <w:i w:val="0"/>
        <w:caps w:val="0"/>
        <w:smallCaps w:val="0"/>
        <w:strike w:val="0"/>
        <w:dstrike w:val="0"/>
        <w:vanish w:val="0"/>
        <w:color w:val="000000"/>
        <w:spacing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567"/>
        </w:tabs>
        <w:ind w:left="567" w:hanging="567"/>
      </w:pPr>
      <w:rPr>
        <w:vanish w:val="0"/>
      </w:rPr>
    </w:lvl>
    <w:lvl w:ilvl="3">
      <w:start w:val="1"/>
      <w:numFmt w:val="upperRoman"/>
      <w:lvlText w:val="%4."/>
      <w:lvlJc w:val="left"/>
      <w:pPr>
        <w:tabs>
          <w:tab w:val="num" w:pos="567"/>
        </w:tabs>
        <w:ind w:left="567" w:hanging="567"/>
      </w:pPr>
    </w:lvl>
    <w:lvl w:ilvl="4">
      <w:start w:val="1"/>
      <w:numFmt w:val="decimal"/>
      <w:lvlText w:val="%5."/>
      <w:lvlJc w:val="left"/>
      <w:pPr>
        <w:tabs>
          <w:tab w:val="num" w:pos="567"/>
        </w:tabs>
        <w:ind w:left="567" w:hanging="567"/>
      </w:pPr>
    </w:lvl>
    <w:lvl w:ilvl="5">
      <w:start w:val="1"/>
      <w:numFmt w:val="lowerLetter"/>
      <w:lvlText w:val="%6)"/>
      <w:lvlJc w:val="left"/>
      <w:pPr>
        <w:tabs>
          <w:tab w:val="num" w:pos="709"/>
        </w:tabs>
        <w:ind w:left="709" w:hanging="567"/>
      </w:pPr>
    </w:lvl>
    <w:lvl w:ilvl="6">
      <w:start w:val="1"/>
      <w:numFmt w:val="lowerRoman"/>
      <w:lvlText w:val="%7)"/>
      <w:lvlJc w:val="left"/>
      <w:pPr>
        <w:tabs>
          <w:tab w:val="num" w:pos="567"/>
        </w:tabs>
        <w:ind w:left="567" w:hanging="567"/>
      </w:pPr>
      <w:rPr>
        <w:color w:val="00000A"/>
      </w:rPr>
    </w:lvl>
    <w:lvl w:ilvl="7">
      <w:start w:val="1"/>
      <w:numFmt w:val="lowerLetter"/>
      <w:lvlText w:val="%8."/>
      <w:lvlJc w:val="left"/>
      <w:pPr>
        <w:tabs>
          <w:tab w:val="num" w:pos="2160"/>
        </w:tabs>
        <w:ind w:left="2160" w:hanging="360"/>
      </w:pPr>
    </w:lvl>
    <w:lvl w:ilvl="8">
      <w:start w:val="1"/>
      <w:numFmt w:val="lowerRoman"/>
      <w:lvlText w:val="%9."/>
      <w:lvlJc w:val="left"/>
      <w:pPr>
        <w:tabs>
          <w:tab w:val="num" w:pos="2520"/>
        </w:tabs>
        <w:ind w:left="2520" w:hanging="360"/>
      </w:pPr>
    </w:lvl>
  </w:abstractNum>
  <w:abstractNum w:abstractNumId="8" w15:restartNumberingAfterBreak="0">
    <w:nsid w:val="461D05D2"/>
    <w:multiLevelType w:val="hybridMultilevel"/>
    <w:tmpl w:val="E6A8583E"/>
    <w:lvl w:ilvl="0" w:tplc="50264F26">
      <w:start w:val="5"/>
      <w:numFmt w:val="bullet"/>
      <w:lvlText w:val="-"/>
      <w:lvlJc w:val="left"/>
      <w:pPr>
        <w:ind w:left="720" w:hanging="360"/>
      </w:pPr>
      <w:rPr>
        <w:rFonts w:ascii="Times" w:eastAsia="Times New Roman" w:hAnsi="Time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1B7AC9"/>
    <w:multiLevelType w:val="hybridMultilevel"/>
    <w:tmpl w:val="5126B7C6"/>
    <w:lvl w:ilvl="0" w:tplc="A3E8A0EE">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230235D"/>
    <w:multiLevelType w:val="hybridMultilevel"/>
    <w:tmpl w:val="E548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436C48"/>
    <w:multiLevelType w:val="multilevel"/>
    <w:tmpl w:val="792E6A5C"/>
    <w:lvl w:ilvl="0">
      <w:start w:val="1"/>
      <w:numFmt w:val="none"/>
      <w:pStyle w:val="Heading1"/>
      <w:lvlText w:val=""/>
      <w:lvlJc w:val="left"/>
      <w:pPr>
        <w:tabs>
          <w:tab w:val="num" w:pos="284"/>
        </w:tabs>
        <w:ind w:left="284" w:firstLine="32485"/>
      </w:pPr>
      <w:rPr>
        <w:rFonts w:hint="default"/>
      </w:rPr>
    </w:lvl>
    <w:lvl w:ilvl="1">
      <w:start w:val="1"/>
      <w:numFmt w:val="decimal"/>
      <w:pStyle w:val="Heading2"/>
      <w:suff w:val="space"/>
      <w:lvlText w:val="Chapitre %2:"/>
      <w:lvlJc w:val="left"/>
      <w:pPr>
        <w:ind w:left="1701" w:hanging="1701"/>
      </w:pPr>
      <w:rPr>
        <w:rFonts w:ascii="Times New Roman" w:hAnsi="Times New Roman" w:hint="default"/>
        <w:b w:val="0"/>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3."/>
      <w:lvlJc w:val="left"/>
      <w:pPr>
        <w:tabs>
          <w:tab w:val="num" w:pos="567"/>
        </w:tabs>
        <w:ind w:left="567" w:hanging="567"/>
      </w:pPr>
      <w:rPr>
        <w:rFonts w:hint="default"/>
        <w:vanish w:val="0"/>
      </w:rPr>
    </w:lvl>
    <w:lvl w:ilvl="3">
      <w:start w:val="1"/>
      <w:numFmt w:val="upperRoman"/>
      <w:pStyle w:val="Heading4"/>
      <w:lvlText w:val="%4."/>
      <w:lvlJc w:val="left"/>
      <w:pPr>
        <w:tabs>
          <w:tab w:val="num" w:pos="567"/>
        </w:tabs>
        <w:ind w:left="567" w:hanging="567"/>
      </w:pPr>
      <w:rPr>
        <w:rFonts w:hint="default"/>
      </w:rPr>
    </w:lvl>
    <w:lvl w:ilvl="4">
      <w:start w:val="1"/>
      <w:numFmt w:val="decimal"/>
      <w:pStyle w:val="Heading5"/>
      <w:lvlText w:val="%5."/>
      <w:lvlJc w:val="left"/>
      <w:pPr>
        <w:tabs>
          <w:tab w:val="num" w:pos="567"/>
        </w:tabs>
        <w:ind w:left="567" w:hanging="567"/>
      </w:pPr>
      <w:rPr>
        <w:rFonts w:hint="default"/>
        <w:lang w:val="en-US"/>
      </w:rPr>
    </w:lvl>
    <w:lvl w:ilvl="5">
      <w:start w:val="1"/>
      <w:numFmt w:val="lowerLetter"/>
      <w:pStyle w:val="Heading6"/>
      <w:lvlText w:val="%6)"/>
      <w:lvlJc w:val="left"/>
      <w:pPr>
        <w:tabs>
          <w:tab w:val="num" w:pos="709"/>
        </w:tabs>
        <w:ind w:left="709" w:hanging="567"/>
      </w:pPr>
      <w:rPr>
        <w:rFonts w:hint="default"/>
        <w:lang w:val="en-US"/>
      </w:rPr>
    </w:lvl>
    <w:lvl w:ilvl="6">
      <w:start w:val="1"/>
      <w:numFmt w:val="lowerRoman"/>
      <w:pStyle w:val="Heading7"/>
      <w:lvlText w:val="%7)"/>
      <w:lvlJc w:val="left"/>
      <w:pPr>
        <w:tabs>
          <w:tab w:val="num" w:pos="567"/>
        </w:tabs>
        <w:ind w:left="567" w:hanging="567"/>
      </w:pPr>
      <w:rPr>
        <w:rFonts w:hint="default"/>
        <w:color w:val="auto"/>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num w:numId="1">
    <w:abstractNumId w:val="11"/>
  </w:num>
  <w:num w:numId="2">
    <w:abstractNumId w:val="9"/>
  </w:num>
  <w:num w:numId="3">
    <w:abstractNumId w:val="3"/>
  </w:num>
  <w:num w:numId="4">
    <w:abstractNumId w:val="6"/>
  </w:num>
  <w:num w:numId="5">
    <w:abstractNumId w:val="10"/>
  </w:num>
  <w:num w:numId="6">
    <w:abstractNumId w:val="8"/>
  </w:num>
  <w:num w:numId="7">
    <w:abstractNumId w:val="7"/>
  </w:num>
  <w:num w:numId="8">
    <w:abstractNumId w:val="2"/>
  </w:num>
  <w:num w:numId="9">
    <w:abstractNumId w:val="11"/>
  </w:num>
  <w:num w:numId="10">
    <w:abstractNumId w:val="11"/>
  </w:num>
  <w:num w:numId="11">
    <w:abstractNumId w:val="11"/>
  </w:num>
  <w:num w:numId="12">
    <w:abstractNumId w:val="11"/>
  </w:num>
  <w:num w:numId="13">
    <w:abstractNumId w:val="4"/>
  </w:num>
  <w:num w:numId="14">
    <w:abstractNumId w:val="11"/>
  </w:num>
  <w:num w:numId="15">
    <w:abstractNumId w:val="1"/>
  </w:num>
  <w:num w:numId="16">
    <w:abstractNumId w:val="0"/>
  </w:num>
  <w:num w:numId="1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ctiveWritingStyle w:appName="MSWord" w:lang="fr-FR" w:vendorID="64" w:dllVersion="6" w:nlCheck="1" w:checkStyle="0"/>
  <w:activeWritingStyle w:appName="MSWord" w:lang="en-US" w:vendorID="64" w:dllVersion="6" w:nlCheck="1" w:checkStyle="0"/>
  <w:activeWritingStyle w:appName="MSWord" w:lang="en-CA" w:vendorID="64" w:dllVersion="6" w:nlCheck="1" w:checkStyle="0"/>
  <w:activeWritingStyle w:appName="MSWord" w:lang="fr-CH" w:vendorID="64" w:dllVersion="6" w:nlCheck="1" w:checkStyle="0"/>
  <w:activeWritingStyle w:appName="MSWord" w:lang="en-GB" w:vendorID="64" w:dllVersion="6" w:nlCheck="1" w:checkStyle="0"/>
  <w:activeWritingStyle w:appName="MSWord" w:lang="es-ES" w:vendorID="64" w:dllVersion="6" w:nlCheck="1" w:checkStyle="0"/>
  <w:activeWritingStyle w:appName="MSWord" w:lang="de-CH" w:vendorID="64" w:dllVersion="6"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CA" w:vendorID="64" w:dllVersion="0" w:nlCheck="1" w:checkStyle="0"/>
  <w:activeWritingStyle w:appName="MSWord" w:lang="en-GB" w:vendorID="64" w:dllVersion="0" w:nlCheck="1" w:checkStyle="0"/>
  <w:activeWritingStyle w:appName="MSWord" w:lang="de-CH" w:vendorID="64" w:dllVersion="0" w:nlCheck="1" w:checkStyle="0"/>
  <w:activeWritingStyle w:appName="MSWord" w:lang="es-ES" w:vendorID="64" w:dllVersion="0" w:nlCheck="1" w:checkStyle="0"/>
  <w:activeWritingStyle w:appName="MSWord" w:lang="ja-JP" w:vendorID="64" w:dllVersion="6" w:nlCheck="1" w:checkStyle="0"/>
  <w:activeWritingStyle w:appName="MSWord" w:lang="es-ES_tradnl" w:vendorID="64" w:dllVersion="6" w:nlCheck="1" w:checkStyle="0"/>
  <w:activeWritingStyle w:appName="MSWord" w:lang="es-ES_tradnl"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ES_tradnl"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fr-FR" w:vendorID="64" w:dllVersion="131078" w:nlCheck="1" w:checkStyle="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Base OMPI|WIPOLDTERM"/>
    <w:docVar w:name="TermBaseURL" w:val="empty"/>
    <w:docVar w:name="TextBases" w:val="Team Server TMs\Spanish|TextBase TMs\WorkspaceSTS\Copyright\Copyright"/>
    <w:docVar w:name="TextBaseURL" w:val="empty"/>
    <w:docVar w:name="UILng" w:val="en"/>
  </w:docVars>
  <w:rsids>
    <w:rsidRoot w:val="002612E4"/>
    <w:rsid w:val="00000226"/>
    <w:rsid w:val="0000028A"/>
    <w:rsid w:val="000002F7"/>
    <w:rsid w:val="000008A6"/>
    <w:rsid w:val="00000A15"/>
    <w:rsid w:val="00001658"/>
    <w:rsid w:val="000022AF"/>
    <w:rsid w:val="00004C25"/>
    <w:rsid w:val="00004DBF"/>
    <w:rsid w:val="00006AD9"/>
    <w:rsid w:val="0001050E"/>
    <w:rsid w:val="00010CF6"/>
    <w:rsid w:val="00010DFD"/>
    <w:rsid w:val="0001126E"/>
    <w:rsid w:val="00011C84"/>
    <w:rsid w:val="00011CB0"/>
    <w:rsid w:val="000122A4"/>
    <w:rsid w:val="000128EE"/>
    <w:rsid w:val="00013747"/>
    <w:rsid w:val="00015127"/>
    <w:rsid w:val="00015C0C"/>
    <w:rsid w:val="00016346"/>
    <w:rsid w:val="00016BA9"/>
    <w:rsid w:val="00017984"/>
    <w:rsid w:val="000207E9"/>
    <w:rsid w:val="00020BED"/>
    <w:rsid w:val="00020F89"/>
    <w:rsid w:val="00022D4D"/>
    <w:rsid w:val="00023886"/>
    <w:rsid w:val="00023AB2"/>
    <w:rsid w:val="0002508D"/>
    <w:rsid w:val="00025340"/>
    <w:rsid w:val="000258C9"/>
    <w:rsid w:val="0002610C"/>
    <w:rsid w:val="00027044"/>
    <w:rsid w:val="00027281"/>
    <w:rsid w:val="00027359"/>
    <w:rsid w:val="0002796E"/>
    <w:rsid w:val="00027EA2"/>
    <w:rsid w:val="000305DC"/>
    <w:rsid w:val="000308CA"/>
    <w:rsid w:val="000315BF"/>
    <w:rsid w:val="000324CD"/>
    <w:rsid w:val="00032B1D"/>
    <w:rsid w:val="00033A4E"/>
    <w:rsid w:val="00034BCA"/>
    <w:rsid w:val="00035287"/>
    <w:rsid w:val="00035731"/>
    <w:rsid w:val="00035EEC"/>
    <w:rsid w:val="00037D71"/>
    <w:rsid w:val="00041D1F"/>
    <w:rsid w:val="0004216A"/>
    <w:rsid w:val="00042F46"/>
    <w:rsid w:val="00046546"/>
    <w:rsid w:val="0005149B"/>
    <w:rsid w:val="00051D7F"/>
    <w:rsid w:val="00052419"/>
    <w:rsid w:val="000533D6"/>
    <w:rsid w:val="000538F7"/>
    <w:rsid w:val="00053BDD"/>
    <w:rsid w:val="00054AD8"/>
    <w:rsid w:val="00055192"/>
    <w:rsid w:val="00055281"/>
    <w:rsid w:val="00056B3B"/>
    <w:rsid w:val="000576DC"/>
    <w:rsid w:val="0006004C"/>
    <w:rsid w:val="0006043E"/>
    <w:rsid w:val="00060C7C"/>
    <w:rsid w:val="00061665"/>
    <w:rsid w:val="00061708"/>
    <w:rsid w:val="00061B7A"/>
    <w:rsid w:val="000631DB"/>
    <w:rsid w:val="00064363"/>
    <w:rsid w:val="0006542C"/>
    <w:rsid w:val="00065656"/>
    <w:rsid w:val="00065A3E"/>
    <w:rsid w:val="000661E4"/>
    <w:rsid w:val="00066AA0"/>
    <w:rsid w:val="00066F78"/>
    <w:rsid w:val="00070E4B"/>
    <w:rsid w:val="00070E99"/>
    <w:rsid w:val="0007223B"/>
    <w:rsid w:val="0007261F"/>
    <w:rsid w:val="0007342E"/>
    <w:rsid w:val="00073821"/>
    <w:rsid w:val="00074292"/>
    <w:rsid w:val="000742BB"/>
    <w:rsid w:val="000744DC"/>
    <w:rsid w:val="000750D1"/>
    <w:rsid w:val="00075FA1"/>
    <w:rsid w:val="00077C28"/>
    <w:rsid w:val="000801AB"/>
    <w:rsid w:val="00080CEF"/>
    <w:rsid w:val="00081275"/>
    <w:rsid w:val="00081447"/>
    <w:rsid w:val="000820A2"/>
    <w:rsid w:val="00083721"/>
    <w:rsid w:val="00083AFE"/>
    <w:rsid w:val="00083E4B"/>
    <w:rsid w:val="0008513E"/>
    <w:rsid w:val="00085BCD"/>
    <w:rsid w:val="00086110"/>
    <w:rsid w:val="000864DE"/>
    <w:rsid w:val="00091498"/>
    <w:rsid w:val="00091EC5"/>
    <w:rsid w:val="00092780"/>
    <w:rsid w:val="00092A47"/>
    <w:rsid w:val="00093054"/>
    <w:rsid w:val="000930FE"/>
    <w:rsid w:val="000934F8"/>
    <w:rsid w:val="00093AE3"/>
    <w:rsid w:val="00094294"/>
    <w:rsid w:val="00094A23"/>
    <w:rsid w:val="000965DE"/>
    <w:rsid w:val="00097312"/>
    <w:rsid w:val="000977B8"/>
    <w:rsid w:val="000A067A"/>
    <w:rsid w:val="000A1128"/>
    <w:rsid w:val="000A227D"/>
    <w:rsid w:val="000A323F"/>
    <w:rsid w:val="000A41C7"/>
    <w:rsid w:val="000A4257"/>
    <w:rsid w:val="000A4442"/>
    <w:rsid w:val="000A4908"/>
    <w:rsid w:val="000A4EAD"/>
    <w:rsid w:val="000A63D6"/>
    <w:rsid w:val="000A6528"/>
    <w:rsid w:val="000A78AF"/>
    <w:rsid w:val="000B06B2"/>
    <w:rsid w:val="000B194F"/>
    <w:rsid w:val="000B2351"/>
    <w:rsid w:val="000B3044"/>
    <w:rsid w:val="000B3872"/>
    <w:rsid w:val="000B3FEA"/>
    <w:rsid w:val="000B5120"/>
    <w:rsid w:val="000B6094"/>
    <w:rsid w:val="000B6EEE"/>
    <w:rsid w:val="000C0776"/>
    <w:rsid w:val="000C2934"/>
    <w:rsid w:val="000C2A4D"/>
    <w:rsid w:val="000C3407"/>
    <w:rsid w:val="000C472C"/>
    <w:rsid w:val="000C4969"/>
    <w:rsid w:val="000C5161"/>
    <w:rsid w:val="000C7647"/>
    <w:rsid w:val="000C7F0A"/>
    <w:rsid w:val="000D0310"/>
    <w:rsid w:val="000D0EEC"/>
    <w:rsid w:val="000D0F48"/>
    <w:rsid w:val="000D31ED"/>
    <w:rsid w:val="000D3677"/>
    <w:rsid w:val="000D36DF"/>
    <w:rsid w:val="000D39C9"/>
    <w:rsid w:val="000D4023"/>
    <w:rsid w:val="000D41D3"/>
    <w:rsid w:val="000D4297"/>
    <w:rsid w:val="000D4558"/>
    <w:rsid w:val="000D4CE2"/>
    <w:rsid w:val="000D4D41"/>
    <w:rsid w:val="000D4EF0"/>
    <w:rsid w:val="000D516C"/>
    <w:rsid w:val="000D553B"/>
    <w:rsid w:val="000D5A78"/>
    <w:rsid w:val="000D5F2C"/>
    <w:rsid w:val="000D6285"/>
    <w:rsid w:val="000E0942"/>
    <w:rsid w:val="000E094F"/>
    <w:rsid w:val="000E0952"/>
    <w:rsid w:val="000E10B6"/>
    <w:rsid w:val="000E228C"/>
    <w:rsid w:val="000E2449"/>
    <w:rsid w:val="000E34DB"/>
    <w:rsid w:val="000E3891"/>
    <w:rsid w:val="000E3DCD"/>
    <w:rsid w:val="000E4860"/>
    <w:rsid w:val="000E5121"/>
    <w:rsid w:val="000E5F28"/>
    <w:rsid w:val="000E6122"/>
    <w:rsid w:val="000E613D"/>
    <w:rsid w:val="000E6227"/>
    <w:rsid w:val="000E6A75"/>
    <w:rsid w:val="000E7184"/>
    <w:rsid w:val="000E76E2"/>
    <w:rsid w:val="000E78C4"/>
    <w:rsid w:val="000F08EE"/>
    <w:rsid w:val="000F1C57"/>
    <w:rsid w:val="000F1D1D"/>
    <w:rsid w:val="000F2402"/>
    <w:rsid w:val="000F2715"/>
    <w:rsid w:val="000F37E8"/>
    <w:rsid w:val="000F4C68"/>
    <w:rsid w:val="000F5D49"/>
    <w:rsid w:val="000F6BB0"/>
    <w:rsid w:val="000F6F0F"/>
    <w:rsid w:val="001011EC"/>
    <w:rsid w:val="0010128F"/>
    <w:rsid w:val="00102793"/>
    <w:rsid w:val="00102AC5"/>
    <w:rsid w:val="00103A8C"/>
    <w:rsid w:val="001046F6"/>
    <w:rsid w:val="00104786"/>
    <w:rsid w:val="00104B36"/>
    <w:rsid w:val="0010564B"/>
    <w:rsid w:val="00105BAC"/>
    <w:rsid w:val="00105D7D"/>
    <w:rsid w:val="00107126"/>
    <w:rsid w:val="00107CDE"/>
    <w:rsid w:val="00110AC6"/>
    <w:rsid w:val="00110F61"/>
    <w:rsid w:val="001110B5"/>
    <w:rsid w:val="0011194B"/>
    <w:rsid w:val="00112046"/>
    <w:rsid w:val="0011204E"/>
    <w:rsid w:val="0011252B"/>
    <w:rsid w:val="001129FE"/>
    <w:rsid w:val="00113706"/>
    <w:rsid w:val="001138FF"/>
    <w:rsid w:val="001146F6"/>
    <w:rsid w:val="001146FA"/>
    <w:rsid w:val="00114C67"/>
    <w:rsid w:val="00114DF7"/>
    <w:rsid w:val="00115416"/>
    <w:rsid w:val="00116CF2"/>
    <w:rsid w:val="001177A8"/>
    <w:rsid w:val="00117A36"/>
    <w:rsid w:val="00120500"/>
    <w:rsid w:val="00120FC0"/>
    <w:rsid w:val="00121040"/>
    <w:rsid w:val="00121B01"/>
    <w:rsid w:val="001224BF"/>
    <w:rsid w:val="001226FE"/>
    <w:rsid w:val="00122F90"/>
    <w:rsid w:val="00123546"/>
    <w:rsid w:val="0012377D"/>
    <w:rsid w:val="00124AFB"/>
    <w:rsid w:val="001254AE"/>
    <w:rsid w:val="00131646"/>
    <w:rsid w:val="00131ECD"/>
    <w:rsid w:val="00132A21"/>
    <w:rsid w:val="00132B24"/>
    <w:rsid w:val="00133296"/>
    <w:rsid w:val="00133EC2"/>
    <w:rsid w:val="0013462B"/>
    <w:rsid w:val="001360E9"/>
    <w:rsid w:val="00137373"/>
    <w:rsid w:val="0013799A"/>
    <w:rsid w:val="001402DB"/>
    <w:rsid w:val="00141D70"/>
    <w:rsid w:val="0014292F"/>
    <w:rsid w:val="00142C3B"/>
    <w:rsid w:val="00142CA1"/>
    <w:rsid w:val="001431F3"/>
    <w:rsid w:val="00144571"/>
    <w:rsid w:val="001445B2"/>
    <w:rsid w:val="00145179"/>
    <w:rsid w:val="001466A2"/>
    <w:rsid w:val="00146EBB"/>
    <w:rsid w:val="001474B7"/>
    <w:rsid w:val="00151102"/>
    <w:rsid w:val="00152ECB"/>
    <w:rsid w:val="00153DE0"/>
    <w:rsid w:val="00154905"/>
    <w:rsid w:val="00154ABD"/>
    <w:rsid w:val="00154B57"/>
    <w:rsid w:val="00154DDD"/>
    <w:rsid w:val="00155608"/>
    <w:rsid w:val="0015566A"/>
    <w:rsid w:val="00155D82"/>
    <w:rsid w:val="00161BEE"/>
    <w:rsid w:val="00161DD8"/>
    <w:rsid w:val="001639AD"/>
    <w:rsid w:val="00164979"/>
    <w:rsid w:val="00164A20"/>
    <w:rsid w:val="00165491"/>
    <w:rsid w:val="0016605D"/>
    <w:rsid w:val="0017022F"/>
    <w:rsid w:val="001702D5"/>
    <w:rsid w:val="001708DA"/>
    <w:rsid w:val="00171879"/>
    <w:rsid w:val="00171F9A"/>
    <w:rsid w:val="001722E2"/>
    <w:rsid w:val="00172769"/>
    <w:rsid w:val="00173713"/>
    <w:rsid w:val="00174215"/>
    <w:rsid w:val="0017541E"/>
    <w:rsid w:val="00176141"/>
    <w:rsid w:val="001772E5"/>
    <w:rsid w:val="00180786"/>
    <w:rsid w:val="00181A4B"/>
    <w:rsid w:val="0018215C"/>
    <w:rsid w:val="0018240B"/>
    <w:rsid w:val="00182EBE"/>
    <w:rsid w:val="00183428"/>
    <w:rsid w:val="001841DB"/>
    <w:rsid w:val="0018488A"/>
    <w:rsid w:val="00184A55"/>
    <w:rsid w:val="001865E6"/>
    <w:rsid w:val="00190216"/>
    <w:rsid w:val="001904D2"/>
    <w:rsid w:val="00190784"/>
    <w:rsid w:val="00190DB6"/>
    <w:rsid w:val="001914CF"/>
    <w:rsid w:val="001915D0"/>
    <w:rsid w:val="00191E6D"/>
    <w:rsid w:val="0019330E"/>
    <w:rsid w:val="00193D5E"/>
    <w:rsid w:val="001942AC"/>
    <w:rsid w:val="00194654"/>
    <w:rsid w:val="00195493"/>
    <w:rsid w:val="00195A68"/>
    <w:rsid w:val="00196796"/>
    <w:rsid w:val="00196C42"/>
    <w:rsid w:val="00197600"/>
    <w:rsid w:val="00197F10"/>
    <w:rsid w:val="001A0B1E"/>
    <w:rsid w:val="001A25EB"/>
    <w:rsid w:val="001A27D9"/>
    <w:rsid w:val="001A438C"/>
    <w:rsid w:val="001A4C78"/>
    <w:rsid w:val="001A722D"/>
    <w:rsid w:val="001A74E1"/>
    <w:rsid w:val="001B0005"/>
    <w:rsid w:val="001B0F66"/>
    <w:rsid w:val="001B1775"/>
    <w:rsid w:val="001B3BFF"/>
    <w:rsid w:val="001B443F"/>
    <w:rsid w:val="001B44E3"/>
    <w:rsid w:val="001B5EDC"/>
    <w:rsid w:val="001B6192"/>
    <w:rsid w:val="001B6893"/>
    <w:rsid w:val="001B709B"/>
    <w:rsid w:val="001C07D7"/>
    <w:rsid w:val="001C07EE"/>
    <w:rsid w:val="001C1AC5"/>
    <w:rsid w:val="001C2988"/>
    <w:rsid w:val="001C2E33"/>
    <w:rsid w:val="001C3BFF"/>
    <w:rsid w:val="001C48FE"/>
    <w:rsid w:val="001C4DE6"/>
    <w:rsid w:val="001C4E46"/>
    <w:rsid w:val="001C531D"/>
    <w:rsid w:val="001C559C"/>
    <w:rsid w:val="001C5F75"/>
    <w:rsid w:val="001C6615"/>
    <w:rsid w:val="001C67C1"/>
    <w:rsid w:val="001C72D9"/>
    <w:rsid w:val="001C7828"/>
    <w:rsid w:val="001D08C7"/>
    <w:rsid w:val="001D119F"/>
    <w:rsid w:val="001D17B4"/>
    <w:rsid w:val="001D17CA"/>
    <w:rsid w:val="001D1E26"/>
    <w:rsid w:val="001D217E"/>
    <w:rsid w:val="001D227A"/>
    <w:rsid w:val="001D266D"/>
    <w:rsid w:val="001D3A78"/>
    <w:rsid w:val="001D5619"/>
    <w:rsid w:val="001D5AE0"/>
    <w:rsid w:val="001D5E67"/>
    <w:rsid w:val="001D65BE"/>
    <w:rsid w:val="001D6A27"/>
    <w:rsid w:val="001D7FBE"/>
    <w:rsid w:val="001E052D"/>
    <w:rsid w:val="001E089D"/>
    <w:rsid w:val="001E1262"/>
    <w:rsid w:val="001E26C4"/>
    <w:rsid w:val="001E4249"/>
    <w:rsid w:val="001E4A0C"/>
    <w:rsid w:val="001F01FB"/>
    <w:rsid w:val="001F06BD"/>
    <w:rsid w:val="001F0F62"/>
    <w:rsid w:val="001F0FD8"/>
    <w:rsid w:val="001F11E6"/>
    <w:rsid w:val="001F2A0C"/>
    <w:rsid w:val="001F3FF5"/>
    <w:rsid w:val="001F57A7"/>
    <w:rsid w:val="001F60C5"/>
    <w:rsid w:val="001F6EE9"/>
    <w:rsid w:val="001F7963"/>
    <w:rsid w:val="00200306"/>
    <w:rsid w:val="00201345"/>
    <w:rsid w:val="00201D59"/>
    <w:rsid w:val="00201E7C"/>
    <w:rsid w:val="00202958"/>
    <w:rsid w:val="0020308F"/>
    <w:rsid w:val="00203A36"/>
    <w:rsid w:val="002040BA"/>
    <w:rsid w:val="002041E2"/>
    <w:rsid w:val="002060F3"/>
    <w:rsid w:val="002063B4"/>
    <w:rsid w:val="00206E24"/>
    <w:rsid w:val="002071CD"/>
    <w:rsid w:val="00210662"/>
    <w:rsid w:val="00211DB4"/>
    <w:rsid w:val="00212DF2"/>
    <w:rsid w:val="0021515A"/>
    <w:rsid w:val="00215E53"/>
    <w:rsid w:val="002170D0"/>
    <w:rsid w:val="00217105"/>
    <w:rsid w:val="002171A6"/>
    <w:rsid w:val="00217494"/>
    <w:rsid w:val="00217FE3"/>
    <w:rsid w:val="00221034"/>
    <w:rsid w:val="00222E55"/>
    <w:rsid w:val="00223050"/>
    <w:rsid w:val="00223099"/>
    <w:rsid w:val="00223BD0"/>
    <w:rsid w:val="00223BD9"/>
    <w:rsid w:val="00224520"/>
    <w:rsid w:val="0022516B"/>
    <w:rsid w:val="0022528C"/>
    <w:rsid w:val="002252BC"/>
    <w:rsid w:val="002253F1"/>
    <w:rsid w:val="00226A11"/>
    <w:rsid w:val="002275C1"/>
    <w:rsid w:val="002276E0"/>
    <w:rsid w:val="00227888"/>
    <w:rsid w:val="00227C6F"/>
    <w:rsid w:val="0023091D"/>
    <w:rsid w:val="00231467"/>
    <w:rsid w:val="0023160D"/>
    <w:rsid w:val="002322C6"/>
    <w:rsid w:val="00234730"/>
    <w:rsid w:val="00234ED1"/>
    <w:rsid w:val="00236959"/>
    <w:rsid w:val="002369D5"/>
    <w:rsid w:val="00236A5A"/>
    <w:rsid w:val="00237018"/>
    <w:rsid w:val="00237204"/>
    <w:rsid w:val="00237325"/>
    <w:rsid w:val="0023739B"/>
    <w:rsid w:val="002373AA"/>
    <w:rsid w:val="00237D99"/>
    <w:rsid w:val="00240004"/>
    <w:rsid w:val="002400DB"/>
    <w:rsid w:val="002425B7"/>
    <w:rsid w:val="00242BB3"/>
    <w:rsid w:val="00243067"/>
    <w:rsid w:val="00243129"/>
    <w:rsid w:val="002446F3"/>
    <w:rsid w:val="00245137"/>
    <w:rsid w:val="00247340"/>
    <w:rsid w:val="00250485"/>
    <w:rsid w:val="00251189"/>
    <w:rsid w:val="0025245B"/>
    <w:rsid w:val="00252F05"/>
    <w:rsid w:val="00252F47"/>
    <w:rsid w:val="00254AC6"/>
    <w:rsid w:val="002553AA"/>
    <w:rsid w:val="0025581B"/>
    <w:rsid w:val="002560DC"/>
    <w:rsid w:val="00260713"/>
    <w:rsid w:val="00260CE4"/>
    <w:rsid w:val="002612E4"/>
    <w:rsid w:val="00261555"/>
    <w:rsid w:val="00261C5F"/>
    <w:rsid w:val="0026213E"/>
    <w:rsid w:val="00262DF3"/>
    <w:rsid w:val="0026305E"/>
    <w:rsid w:val="0026679D"/>
    <w:rsid w:val="00266B26"/>
    <w:rsid w:val="00267544"/>
    <w:rsid w:val="00267F2E"/>
    <w:rsid w:val="0027276A"/>
    <w:rsid w:val="00272A61"/>
    <w:rsid w:val="00272BB4"/>
    <w:rsid w:val="0027361C"/>
    <w:rsid w:val="00275E32"/>
    <w:rsid w:val="00276F1D"/>
    <w:rsid w:val="002778B1"/>
    <w:rsid w:val="0028114E"/>
    <w:rsid w:val="002816E5"/>
    <w:rsid w:val="00282527"/>
    <w:rsid w:val="00284CB5"/>
    <w:rsid w:val="002851F8"/>
    <w:rsid w:val="002857A6"/>
    <w:rsid w:val="0028782A"/>
    <w:rsid w:val="00287993"/>
    <w:rsid w:val="00290729"/>
    <w:rsid w:val="00290D53"/>
    <w:rsid w:val="00291F8D"/>
    <w:rsid w:val="00292116"/>
    <w:rsid w:val="002925D1"/>
    <w:rsid w:val="00293349"/>
    <w:rsid w:val="00294863"/>
    <w:rsid w:val="00295292"/>
    <w:rsid w:val="002952CE"/>
    <w:rsid w:val="00295A47"/>
    <w:rsid w:val="00295F1B"/>
    <w:rsid w:val="002A0671"/>
    <w:rsid w:val="002A2D29"/>
    <w:rsid w:val="002A3006"/>
    <w:rsid w:val="002A333A"/>
    <w:rsid w:val="002A3DC0"/>
    <w:rsid w:val="002A461F"/>
    <w:rsid w:val="002A61F3"/>
    <w:rsid w:val="002A7877"/>
    <w:rsid w:val="002A7A03"/>
    <w:rsid w:val="002A7C9E"/>
    <w:rsid w:val="002B01B9"/>
    <w:rsid w:val="002B0A1D"/>
    <w:rsid w:val="002B148D"/>
    <w:rsid w:val="002B158A"/>
    <w:rsid w:val="002B1B4D"/>
    <w:rsid w:val="002B1CB0"/>
    <w:rsid w:val="002B4932"/>
    <w:rsid w:val="002B4E95"/>
    <w:rsid w:val="002B5526"/>
    <w:rsid w:val="002B5AE1"/>
    <w:rsid w:val="002B5BD7"/>
    <w:rsid w:val="002B6B87"/>
    <w:rsid w:val="002B6D04"/>
    <w:rsid w:val="002B72EA"/>
    <w:rsid w:val="002B7A92"/>
    <w:rsid w:val="002B7B34"/>
    <w:rsid w:val="002C165C"/>
    <w:rsid w:val="002C2E3A"/>
    <w:rsid w:val="002C2E5F"/>
    <w:rsid w:val="002C2FAD"/>
    <w:rsid w:val="002C5176"/>
    <w:rsid w:val="002C5386"/>
    <w:rsid w:val="002C767F"/>
    <w:rsid w:val="002C7964"/>
    <w:rsid w:val="002C7D16"/>
    <w:rsid w:val="002D0499"/>
    <w:rsid w:val="002D143D"/>
    <w:rsid w:val="002D2F12"/>
    <w:rsid w:val="002D4FC9"/>
    <w:rsid w:val="002D5395"/>
    <w:rsid w:val="002D5F50"/>
    <w:rsid w:val="002D6868"/>
    <w:rsid w:val="002D6D66"/>
    <w:rsid w:val="002D7E51"/>
    <w:rsid w:val="002D7E8C"/>
    <w:rsid w:val="002E00CB"/>
    <w:rsid w:val="002E0636"/>
    <w:rsid w:val="002E150A"/>
    <w:rsid w:val="002E1FEB"/>
    <w:rsid w:val="002E21E2"/>
    <w:rsid w:val="002E39A0"/>
    <w:rsid w:val="002E44B3"/>
    <w:rsid w:val="002E46F6"/>
    <w:rsid w:val="002E4B06"/>
    <w:rsid w:val="002E5DE0"/>
    <w:rsid w:val="002E6039"/>
    <w:rsid w:val="002E6D17"/>
    <w:rsid w:val="002E6FF9"/>
    <w:rsid w:val="002E767F"/>
    <w:rsid w:val="002E7899"/>
    <w:rsid w:val="002E7CB8"/>
    <w:rsid w:val="002F0D53"/>
    <w:rsid w:val="002F1486"/>
    <w:rsid w:val="002F1DE6"/>
    <w:rsid w:val="002F2520"/>
    <w:rsid w:val="002F3009"/>
    <w:rsid w:val="002F4554"/>
    <w:rsid w:val="002F50B0"/>
    <w:rsid w:val="002F5E47"/>
    <w:rsid w:val="002F6F4D"/>
    <w:rsid w:val="002F780E"/>
    <w:rsid w:val="00301E34"/>
    <w:rsid w:val="00303251"/>
    <w:rsid w:val="00303F71"/>
    <w:rsid w:val="00303F7C"/>
    <w:rsid w:val="00304577"/>
    <w:rsid w:val="003047D0"/>
    <w:rsid w:val="00305735"/>
    <w:rsid w:val="003069D5"/>
    <w:rsid w:val="003103AC"/>
    <w:rsid w:val="00310E5E"/>
    <w:rsid w:val="00311245"/>
    <w:rsid w:val="00311398"/>
    <w:rsid w:val="003117B9"/>
    <w:rsid w:val="00311EF7"/>
    <w:rsid w:val="00312D8C"/>
    <w:rsid w:val="00313C30"/>
    <w:rsid w:val="00314A68"/>
    <w:rsid w:val="00316294"/>
    <w:rsid w:val="00316F59"/>
    <w:rsid w:val="00317852"/>
    <w:rsid w:val="0032155E"/>
    <w:rsid w:val="00321573"/>
    <w:rsid w:val="00322391"/>
    <w:rsid w:val="00322559"/>
    <w:rsid w:val="00323757"/>
    <w:rsid w:val="00324DEE"/>
    <w:rsid w:val="00325FB4"/>
    <w:rsid w:val="003261F5"/>
    <w:rsid w:val="00326337"/>
    <w:rsid w:val="0033054E"/>
    <w:rsid w:val="003313C4"/>
    <w:rsid w:val="00331856"/>
    <w:rsid w:val="00331F9C"/>
    <w:rsid w:val="00332812"/>
    <w:rsid w:val="00332844"/>
    <w:rsid w:val="003335A4"/>
    <w:rsid w:val="00334212"/>
    <w:rsid w:val="00334B4A"/>
    <w:rsid w:val="00334E38"/>
    <w:rsid w:val="003353A9"/>
    <w:rsid w:val="00337C05"/>
    <w:rsid w:val="003405E2"/>
    <w:rsid w:val="00340C86"/>
    <w:rsid w:val="00341AB7"/>
    <w:rsid w:val="003425D8"/>
    <w:rsid w:val="00342973"/>
    <w:rsid w:val="00343442"/>
    <w:rsid w:val="00344BA8"/>
    <w:rsid w:val="00344F45"/>
    <w:rsid w:val="00345DC3"/>
    <w:rsid w:val="00346361"/>
    <w:rsid w:val="003463C1"/>
    <w:rsid w:val="00346EBB"/>
    <w:rsid w:val="003471B5"/>
    <w:rsid w:val="00347B05"/>
    <w:rsid w:val="003503C9"/>
    <w:rsid w:val="00351276"/>
    <w:rsid w:val="003556F0"/>
    <w:rsid w:val="00355C4B"/>
    <w:rsid w:val="00356C73"/>
    <w:rsid w:val="003574E0"/>
    <w:rsid w:val="003575C1"/>
    <w:rsid w:val="00360613"/>
    <w:rsid w:val="00360669"/>
    <w:rsid w:val="00360A5B"/>
    <w:rsid w:val="003617F1"/>
    <w:rsid w:val="00362A2B"/>
    <w:rsid w:val="00362E41"/>
    <w:rsid w:val="00363F45"/>
    <w:rsid w:val="00364EE2"/>
    <w:rsid w:val="00365F86"/>
    <w:rsid w:val="0036695A"/>
    <w:rsid w:val="00367002"/>
    <w:rsid w:val="00367B08"/>
    <w:rsid w:val="00370CD6"/>
    <w:rsid w:val="00370FB7"/>
    <w:rsid w:val="00372E35"/>
    <w:rsid w:val="00373D87"/>
    <w:rsid w:val="00374A8B"/>
    <w:rsid w:val="00374D5F"/>
    <w:rsid w:val="00375E81"/>
    <w:rsid w:val="00377783"/>
    <w:rsid w:val="0038008F"/>
    <w:rsid w:val="0038034B"/>
    <w:rsid w:val="00380455"/>
    <w:rsid w:val="00381351"/>
    <w:rsid w:val="00382ACD"/>
    <w:rsid w:val="003833CD"/>
    <w:rsid w:val="003843AD"/>
    <w:rsid w:val="0038520B"/>
    <w:rsid w:val="003858AF"/>
    <w:rsid w:val="00385F3F"/>
    <w:rsid w:val="00386874"/>
    <w:rsid w:val="00386ED0"/>
    <w:rsid w:val="003870A7"/>
    <w:rsid w:val="00387B14"/>
    <w:rsid w:val="00387DC6"/>
    <w:rsid w:val="00387F81"/>
    <w:rsid w:val="00391720"/>
    <w:rsid w:val="00392BE6"/>
    <w:rsid w:val="003940BA"/>
    <w:rsid w:val="0039543D"/>
    <w:rsid w:val="003960B7"/>
    <w:rsid w:val="00396425"/>
    <w:rsid w:val="003968FD"/>
    <w:rsid w:val="003A029E"/>
    <w:rsid w:val="003A0887"/>
    <w:rsid w:val="003A0B71"/>
    <w:rsid w:val="003A0E72"/>
    <w:rsid w:val="003A1977"/>
    <w:rsid w:val="003A19CC"/>
    <w:rsid w:val="003A1A03"/>
    <w:rsid w:val="003A24F2"/>
    <w:rsid w:val="003A2F5A"/>
    <w:rsid w:val="003A3271"/>
    <w:rsid w:val="003A3E48"/>
    <w:rsid w:val="003A40BF"/>
    <w:rsid w:val="003A427B"/>
    <w:rsid w:val="003A653C"/>
    <w:rsid w:val="003A67E6"/>
    <w:rsid w:val="003A6DE4"/>
    <w:rsid w:val="003A730A"/>
    <w:rsid w:val="003B0801"/>
    <w:rsid w:val="003B0B38"/>
    <w:rsid w:val="003B1C46"/>
    <w:rsid w:val="003B2B42"/>
    <w:rsid w:val="003B2C2B"/>
    <w:rsid w:val="003B3D31"/>
    <w:rsid w:val="003B51A0"/>
    <w:rsid w:val="003B559C"/>
    <w:rsid w:val="003B5A69"/>
    <w:rsid w:val="003B6058"/>
    <w:rsid w:val="003C043A"/>
    <w:rsid w:val="003C0B44"/>
    <w:rsid w:val="003C0D1E"/>
    <w:rsid w:val="003C0D3F"/>
    <w:rsid w:val="003C0DC0"/>
    <w:rsid w:val="003C0E5B"/>
    <w:rsid w:val="003C17F5"/>
    <w:rsid w:val="003C1EA1"/>
    <w:rsid w:val="003C1F5C"/>
    <w:rsid w:val="003C1F9E"/>
    <w:rsid w:val="003C2441"/>
    <w:rsid w:val="003C2968"/>
    <w:rsid w:val="003C2C40"/>
    <w:rsid w:val="003C351D"/>
    <w:rsid w:val="003C411B"/>
    <w:rsid w:val="003C581A"/>
    <w:rsid w:val="003C5BCD"/>
    <w:rsid w:val="003C734B"/>
    <w:rsid w:val="003C79AB"/>
    <w:rsid w:val="003D0B5D"/>
    <w:rsid w:val="003D15C8"/>
    <w:rsid w:val="003D1885"/>
    <w:rsid w:val="003D1F60"/>
    <w:rsid w:val="003D26E5"/>
    <w:rsid w:val="003D2931"/>
    <w:rsid w:val="003D2AFA"/>
    <w:rsid w:val="003D2DCD"/>
    <w:rsid w:val="003D44F0"/>
    <w:rsid w:val="003D4DB4"/>
    <w:rsid w:val="003D5246"/>
    <w:rsid w:val="003D5319"/>
    <w:rsid w:val="003D6121"/>
    <w:rsid w:val="003D630A"/>
    <w:rsid w:val="003D7B99"/>
    <w:rsid w:val="003E045C"/>
    <w:rsid w:val="003E1184"/>
    <w:rsid w:val="003E2673"/>
    <w:rsid w:val="003E2679"/>
    <w:rsid w:val="003E2A56"/>
    <w:rsid w:val="003E3AFE"/>
    <w:rsid w:val="003E42BC"/>
    <w:rsid w:val="003E472A"/>
    <w:rsid w:val="003E508F"/>
    <w:rsid w:val="003E5590"/>
    <w:rsid w:val="003E6391"/>
    <w:rsid w:val="003E7402"/>
    <w:rsid w:val="003E76C6"/>
    <w:rsid w:val="003E76E5"/>
    <w:rsid w:val="003E7A9A"/>
    <w:rsid w:val="003E7F4E"/>
    <w:rsid w:val="003F0320"/>
    <w:rsid w:val="003F2A8B"/>
    <w:rsid w:val="003F339B"/>
    <w:rsid w:val="003F4334"/>
    <w:rsid w:val="003F5943"/>
    <w:rsid w:val="003F65FE"/>
    <w:rsid w:val="004003D6"/>
    <w:rsid w:val="00400556"/>
    <w:rsid w:val="004033B3"/>
    <w:rsid w:val="004034DA"/>
    <w:rsid w:val="00404065"/>
    <w:rsid w:val="004049A7"/>
    <w:rsid w:val="00404A47"/>
    <w:rsid w:val="004056DC"/>
    <w:rsid w:val="0040586F"/>
    <w:rsid w:val="00405F8C"/>
    <w:rsid w:val="00406095"/>
    <w:rsid w:val="00410227"/>
    <w:rsid w:val="00410872"/>
    <w:rsid w:val="00410A94"/>
    <w:rsid w:val="00411808"/>
    <w:rsid w:val="00412420"/>
    <w:rsid w:val="0041381B"/>
    <w:rsid w:val="00413E88"/>
    <w:rsid w:val="00414167"/>
    <w:rsid w:val="004147DD"/>
    <w:rsid w:val="004153B9"/>
    <w:rsid w:val="00417322"/>
    <w:rsid w:val="00420301"/>
    <w:rsid w:val="00420B3E"/>
    <w:rsid w:val="0042111A"/>
    <w:rsid w:val="00422907"/>
    <w:rsid w:val="004234D6"/>
    <w:rsid w:val="00423691"/>
    <w:rsid w:val="004240D8"/>
    <w:rsid w:val="004243A8"/>
    <w:rsid w:val="00424C2D"/>
    <w:rsid w:val="004256F9"/>
    <w:rsid w:val="00425B61"/>
    <w:rsid w:val="004265C6"/>
    <w:rsid w:val="004278D0"/>
    <w:rsid w:val="00430ABA"/>
    <w:rsid w:val="0043259B"/>
    <w:rsid w:val="00432EED"/>
    <w:rsid w:val="004332BE"/>
    <w:rsid w:val="00434717"/>
    <w:rsid w:val="0043646A"/>
    <w:rsid w:val="0043756C"/>
    <w:rsid w:val="00437D86"/>
    <w:rsid w:val="00440CCB"/>
    <w:rsid w:val="004411CB"/>
    <w:rsid w:val="004417A5"/>
    <w:rsid w:val="004419D4"/>
    <w:rsid w:val="00442ECD"/>
    <w:rsid w:val="0044353C"/>
    <w:rsid w:val="0044354B"/>
    <w:rsid w:val="0044510F"/>
    <w:rsid w:val="00445C87"/>
    <w:rsid w:val="00446CC4"/>
    <w:rsid w:val="004472F8"/>
    <w:rsid w:val="0045097C"/>
    <w:rsid w:val="0045198C"/>
    <w:rsid w:val="0045356B"/>
    <w:rsid w:val="00453EF2"/>
    <w:rsid w:val="00454B0E"/>
    <w:rsid w:val="00454FFF"/>
    <w:rsid w:val="00455338"/>
    <w:rsid w:val="00456278"/>
    <w:rsid w:val="00456932"/>
    <w:rsid w:val="00456D4B"/>
    <w:rsid w:val="00456E77"/>
    <w:rsid w:val="004600F6"/>
    <w:rsid w:val="00460968"/>
    <w:rsid w:val="0046165B"/>
    <w:rsid w:val="00462CC0"/>
    <w:rsid w:val="00464F7F"/>
    <w:rsid w:val="00465697"/>
    <w:rsid w:val="0047005D"/>
    <w:rsid w:val="00470180"/>
    <w:rsid w:val="004701C1"/>
    <w:rsid w:val="00470610"/>
    <w:rsid w:val="0047175B"/>
    <w:rsid w:val="00471C9E"/>
    <w:rsid w:val="00472C6D"/>
    <w:rsid w:val="00472D8A"/>
    <w:rsid w:val="00474023"/>
    <w:rsid w:val="00474745"/>
    <w:rsid w:val="00474D00"/>
    <w:rsid w:val="0047524A"/>
    <w:rsid w:val="00477308"/>
    <w:rsid w:val="004773F1"/>
    <w:rsid w:val="00480ADC"/>
    <w:rsid w:val="00481A0F"/>
    <w:rsid w:val="004820A5"/>
    <w:rsid w:val="00482167"/>
    <w:rsid w:val="004838D4"/>
    <w:rsid w:val="004839D9"/>
    <w:rsid w:val="00485C57"/>
    <w:rsid w:val="00485EEA"/>
    <w:rsid w:val="00485EF6"/>
    <w:rsid w:val="004861CD"/>
    <w:rsid w:val="00486421"/>
    <w:rsid w:val="004874DF"/>
    <w:rsid w:val="0048750F"/>
    <w:rsid w:val="0049038B"/>
    <w:rsid w:val="00491638"/>
    <w:rsid w:val="00492251"/>
    <w:rsid w:val="00492799"/>
    <w:rsid w:val="00492C9C"/>
    <w:rsid w:val="00493435"/>
    <w:rsid w:val="0049389B"/>
    <w:rsid w:val="00493D2C"/>
    <w:rsid w:val="0049412E"/>
    <w:rsid w:val="0049458B"/>
    <w:rsid w:val="00494CDA"/>
    <w:rsid w:val="00494F41"/>
    <w:rsid w:val="00495363"/>
    <w:rsid w:val="0049580C"/>
    <w:rsid w:val="004959DB"/>
    <w:rsid w:val="00495BFA"/>
    <w:rsid w:val="0049632A"/>
    <w:rsid w:val="00496DD7"/>
    <w:rsid w:val="00497004"/>
    <w:rsid w:val="004970BC"/>
    <w:rsid w:val="00497D13"/>
    <w:rsid w:val="004A17D2"/>
    <w:rsid w:val="004A1A64"/>
    <w:rsid w:val="004A1FF3"/>
    <w:rsid w:val="004A26EC"/>
    <w:rsid w:val="004A2D59"/>
    <w:rsid w:val="004A32D3"/>
    <w:rsid w:val="004A33E5"/>
    <w:rsid w:val="004A37D3"/>
    <w:rsid w:val="004A3FA2"/>
    <w:rsid w:val="004A54F6"/>
    <w:rsid w:val="004A5501"/>
    <w:rsid w:val="004A621D"/>
    <w:rsid w:val="004A654E"/>
    <w:rsid w:val="004A6BAF"/>
    <w:rsid w:val="004A6C1B"/>
    <w:rsid w:val="004A6DC2"/>
    <w:rsid w:val="004A7083"/>
    <w:rsid w:val="004A7888"/>
    <w:rsid w:val="004A7C33"/>
    <w:rsid w:val="004A7E72"/>
    <w:rsid w:val="004B1581"/>
    <w:rsid w:val="004B15A9"/>
    <w:rsid w:val="004B1688"/>
    <w:rsid w:val="004B1890"/>
    <w:rsid w:val="004B1CE7"/>
    <w:rsid w:val="004B2B84"/>
    <w:rsid w:val="004B30F4"/>
    <w:rsid w:val="004B3324"/>
    <w:rsid w:val="004B54D6"/>
    <w:rsid w:val="004B760B"/>
    <w:rsid w:val="004B77F8"/>
    <w:rsid w:val="004B78C1"/>
    <w:rsid w:val="004B7ED4"/>
    <w:rsid w:val="004C04A0"/>
    <w:rsid w:val="004C04A2"/>
    <w:rsid w:val="004C0777"/>
    <w:rsid w:val="004C0B04"/>
    <w:rsid w:val="004C1CF2"/>
    <w:rsid w:val="004C2517"/>
    <w:rsid w:val="004C31CC"/>
    <w:rsid w:val="004C31D1"/>
    <w:rsid w:val="004C3BC8"/>
    <w:rsid w:val="004C4069"/>
    <w:rsid w:val="004C418B"/>
    <w:rsid w:val="004C5058"/>
    <w:rsid w:val="004C5998"/>
    <w:rsid w:val="004C600D"/>
    <w:rsid w:val="004C6A8C"/>
    <w:rsid w:val="004C7539"/>
    <w:rsid w:val="004C7B48"/>
    <w:rsid w:val="004C7B6C"/>
    <w:rsid w:val="004D0B3E"/>
    <w:rsid w:val="004D0BD5"/>
    <w:rsid w:val="004D2D50"/>
    <w:rsid w:val="004D328D"/>
    <w:rsid w:val="004D3861"/>
    <w:rsid w:val="004D455A"/>
    <w:rsid w:val="004D62D8"/>
    <w:rsid w:val="004D6B8C"/>
    <w:rsid w:val="004D7E86"/>
    <w:rsid w:val="004E12EF"/>
    <w:rsid w:val="004E1CCE"/>
    <w:rsid w:val="004E20ED"/>
    <w:rsid w:val="004E377D"/>
    <w:rsid w:val="004E37D0"/>
    <w:rsid w:val="004E4422"/>
    <w:rsid w:val="004E4C3D"/>
    <w:rsid w:val="004E4E95"/>
    <w:rsid w:val="004E5E77"/>
    <w:rsid w:val="004E687B"/>
    <w:rsid w:val="004E75F7"/>
    <w:rsid w:val="004E781C"/>
    <w:rsid w:val="004E7C42"/>
    <w:rsid w:val="004F0576"/>
    <w:rsid w:val="004F1F0F"/>
    <w:rsid w:val="004F2FB0"/>
    <w:rsid w:val="004F3D7C"/>
    <w:rsid w:val="004F3F27"/>
    <w:rsid w:val="004F5669"/>
    <w:rsid w:val="004F7ECE"/>
    <w:rsid w:val="005017FA"/>
    <w:rsid w:val="00502D98"/>
    <w:rsid w:val="00503698"/>
    <w:rsid w:val="00504F70"/>
    <w:rsid w:val="00510840"/>
    <w:rsid w:val="00511155"/>
    <w:rsid w:val="0051333A"/>
    <w:rsid w:val="00514081"/>
    <w:rsid w:val="005146A3"/>
    <w:rsid w:val="00515CFC"/>
    <w:rsid w:val="005165A8"/>
    <w:rsid w:val="00516B4A"/>
    <w:rsid w:val="00516CE8"/>
    <w:rsid w:val="00517160"/>
    <w:rsid w:val="005176DC"/>
    <w:rsid w:val="005206C1"/>
    <w:rsid w:val="005208F0"/>
    <w:rsid w:val="0052096D"/>
    <w:rsid w:val="0052104A"/>
    <w:rsid w:val="00521789"/>
    <w:rsid w:val="00522172"/>
    <w:rsid w:val="005227C1"/>
    <w:rsid w:val="00524EC9"/>
    <w:rsid w:val="00525627"/>
    <w:rsid w:val="005259BD"/>
    <w:rsid w:val="00525FD5"/>
    <w:rsid w:val="00526418"/>
    <w:rsid w:val="00526B0D"/>
    <w:rsid w:val="005270E2"/>
    <w:rsid w:val="005271BD"/>
    <w:rsid w:val="0052776F"/>
    <w:rsid w:val="0053000E"/>
    <w:rsid w:val="00530109"/>
    <w:rsid w:val="00530190"/>
    <w:rsid w:val="005311D4"/>
    <w:rsid w:val="00531FE2"/>
    <w:rsid w:val="00532E29"/>
    <w:rsid w:val="00532FEC"/>
    <w:rsid w:val="00533C31"/>
    <w:rsid w:val="00535237"/>
    <w:rsid w:val="00535823"/>
    <w:rsid w:val="00535871"/>
    <w:rsid w:val="00536F7F"/>
    <w:rsid w:val="0053735A"/>
    <w:rsid w:val="00541148"/>
    <w:rsid w:val="005411F8"/>
    <w:rsid w:val="00543A77"/>
    <w:rsid w:val="0054569F"/>
    <w:rsid w:val="005458FB"/>
    <w:rsid w:val="00546ABA"/>
    <w:rsid w:val="0054789B"/>
    <w:rsid w:val="0054790B"/>
    <w:rsid w:val="005503DC"/>
    <w:rsid w:val="00550DF3"/>
    <w:rsid w:val="005518E1"/>
    <w:rsid w:val="0055212C"/>
    <w:rsid w:val="00552B32"/>
    <w:rsid w:val="0055307E"/>
    <w:rsid w:val="00553667"/>
    <w:rsid w:val="0055388B"/>
    <w:rsid w:val="005551BB"/>
    <w:rsid w:val="0055644B"/>
    <w:rsid w:val="00556E2E"/>
    <w:rsid w:val="00557349"/>
    <w:rsid w:val="005574EE"/>
    <w:rsid w:val="00561EAD"/>
    <w:rsid w:val="005631BE"/>
    <w:rsid w:val="00563511"/>
    <w:rsid w:val="005642F3"/>
    <w:rsid w:val="00565E12"/>
    <w:rsid w:val="00567C37"/>
    <w:rsid w:val="00570321"/>
    <w:rsid w:val="00570D37"/>
    <w:rsid w:val="005742E5"/>
    <w:rsid w:val="00574D34"/>
    <w:rsid w:val="0057541C"/>
    <w:rsid w:val="00575B10"/>
    <w:rsid w:val="00576E68"/>
    <w:rsid w:val="00576F6D"/>
    <w:rsid w:val="00576F9E"/>
    <w:rsid w:val="0057744D"/>
    <w:rsid w:val="0058601F"/>
    <w:rsid w:val="0058605D"/>
    <w:rsid w:val="00586BB2"/>
    <w:rsid w:val="00587140"/>
    <w:rsid w:val="0059069B"/>
    <w:rsid w:val="00590DA5"/>
    <w:rsid w:val="005914C8"/>
    <w:rsid w:val="00594539"/>
    <w:rsid w:val="00594BF7"/>
    <w:rsid w:val="00595595"/>
    <w:rsid w:val="005957FC"/>
    <w:rsid w:val="00596859"/>
    <w:rsid w:val="005969A3"/>
    <w:rsid w:val="0059796A"/>
    <w:rsid w:val="005A1233"/>
    <w:rsid w:val="005A24F5"/>
    <w:rsid w:val="005A256A"/>
    <w:rsid w:val="005A2791"/>
    <w:rsid w:val="005A351F"/>
    <w:rsid w:val="005A4D77"/>
    <w:rsid w:val="005A53FA"/>
    <w:rsid w:val="005A55DD"/>
    <w:rsid w:val="005A56A6"/>
    <w:rsid w:val="005A60A1"/>
    <w:rsid w:val="005A61F2"/>
    <w:rsid w:val="005A644E"/>
    <w:rsid w:val="005A6735"/>
    <w:rsid w:val="005A7FDC"/>
    <w:rsid w:val="005B064D"/>
    <w:rsid w:val="005B1817"/>
    <w:rsid w:val="005B20C7"/>
    <w:rsid w:val="005B2AB1"/>
    <w:rsid w:val="005B320F"/>
    <w:rsid w:val="005B445C"/>
    <w:rsid w:val="005B4F66"/>
    <w:rsid w:val="005B515D"/>
    <w:rsid w:val="005B6416"/>
    <w:rsid w:val="005B7136"/>
    <w:rsid w:val="005C0770"/>
    <w:rsid w:val="005C14EA"/>
    <w:rsid w:val="005C315F"/>
    <w:rsid w:val="005C3904"/>
    <w:rsid w:val="005C419B"/>
    <w:rsid w:val="005C45C3"/>
    <w:rsid w:val="005C615E"/>
    <w:rsid w:val="005C6399"/>
    <w:rsid w:val="005C6578"/>
    <w:rsid w:val="005D0070"/>
    <w:rsid w:val="005D0272"/>
    <w:rsid w:val="005D044F"/>
    <w:rsid w:val="005D0802"/>
    <w:rsid w:val="005D10D8"/>
    <w:rsid w:val="005D151B"/>
    <w:rsid w:val="005D2DC2"/>
    <w:rsid w:val="005D2EC0"/>
    <w:rsid w:val="005D2F33"/>
    <w:rsid w:val="005D3420"/>
    <w:rsid w:val="005D39EE"/>
    <w:rsid w:val="005D5147"/>
    <w:rsid w:val="005D7A1A"/>
    <w:rsid w:val="005D7BF3"/>
    <w:rsid w:val="005D7D15"/>
    <w:rsid w:val="005E06EA"/>
    <w:rsid w:val="005E1F10"/>
    <w:rsid w:val="005E2409"/>
    <w:rsid w:val="005E2EEE"/>
    <w:rsid w:val="005E3728"/>
    <w:rsid w:val="005E4564"/>
    <w:rsid w:val="005E4890"/>
    <w:rsid w:val="005E4A00"/>
    <w:rsid w:val="005E56C6"/>
    <w:rsid w:val="005E68F9"/>
    <w:rsid w:val="005E76AB"/>
    <w:rsid w:val="005F0A17"/>
    <w:rsid w:val="005F260B"/>
    <w:rsid w:val="005F348A"/>
    <w:rsid w:val="005F35B6"/>
    <w:rsid w:val="005F48A6"/>
    <w:rsid w:val="005F586C"/>
    <w:rsid w:val="005F5A61"/>
    <w:rsid w:val="005F6209"/>
    <w:rsid w:val="005F63EC"/>
    <w:rsid w:val="005F6F73"/>
    <w:rsid w:val="005F72D0"/>
    <w:rsid w:val="005F730C"/>
    <w:rsid w:val="005F7822"/>
    <w:rsid w:val="005F7D1A"/>
    <w:rsid w:val="006002B8"/>
    <w:rsid w:val="006004F3"/>
    <w:rsid w:val="00600926"/>
    <w:rsid w:val="00600BC4"/>
    <w:rsid w:val="00601A97"/>
    <w:rsid w:val="00601AFC"/>
    <w:rsid w:val="00601E92"/>
    <w:rsid w:val="00602192"/>
    <w:rsid w:val="006032FE"/>
    <w:rsid w:val="00603781"/>
    <w:rsid w:val="00605B13"/>
    <w:rsid w:val="00605ECD"/>
    <w:rsid w:val="00606031"/>
    <w:rsid w:val="0060639F"/>
    <w:rsid w:val="0060682C"/>
    <w:rsid w:val="00606F09"/>
    <w:rsid w:val="006073E0"/>
    <w:rsid w:val="0060752A"/>
    <w:rsid w:val="00607D73"/>
    <w:rsid w:val="00610FEE"/>
    <w:rsid w:val="00611F34"/>
    <w:rsid w:val="0061283D"/>
    <w:rsid w:val="00612AD0"/>
    <w:rsid w:val="00613089"/>
    <w:rsid w:val="006132B5"/>
    <w:rsid w:val="006141E7"/>
    <w:rsid w:val="00614533"/>
    <w:rsid w:val="00615A92"/>
    <w:rsid w:val="00615CBB"/>
    <w:rsid w:val="00615EF9"/>
    <w:rsid w:val="00616650"/>
    <w:rsid w:val="0061782F"/>
    <w:rsid w:val="00621DB5"/>
    <w:rsid w:val="0062241D"/>
    <w:rsid w:val="0062329B"/>
    <w:rsid w:val="006235C6"/>
    <w:rsid w:val="006242EE"/>
    <w:rsid w:val="00626073"/>
    <w:rsid w:val="00626FC3"/>
    <w:rsid w:val="0062733E"/>
    <w:rsid w:val="00627A40"/>
    <w:rsid w:val="00627B3C"/>
    <w:rsid w:val="006305EA"/>
    <w:rsid w:val="00630FF5"/>
    <w:rsid w:val="00631A52"/>
    <w:rsid w:val="006322B2"/>
    <w:rsid w:val="0063273D"/>
    <w:rsid w:val="0063314A"/>
    <w:rsid w:val="00633701"/>
    <w:rsid w:val="00634C22"/>
    <w:rsid w:val="0063617E"/>
    <w:rsid w:val="00637A64"/>
    <w:rsid w:val="006407BD"/>
    <w:rsid w:val="00640F2C"/>
    <w:rsid w:val="0064144E"/>
    <w:rsid w:val="006417EB"/>
    <w:rsid w:val="00642F47"/>
    <w:rsid w:val="00642F79"/>
    <w:rsid w:val="00643EDB"/>
    <w:rsid w:val="006445DD"/>
    <w:rsid w:val="00645919"/>
    <w:rsid w:val="00645B79"/>
    <w:rsid w:val="00646373"/>
    <w:rsid w:val="006473FF"/>
    <w:rsid w:val="00650609"/>
    <w:rsid w:val="00650A8F"/>
    <w:rsid w:val="00651319"/>
    <w:rsid w:val="00651DE1"/>
    <w:rsid w:val="00653541"/>
    <w:rsid w:val="00653731"/>
    <w:rsid w:val="00653AF5"/>
    <w:rsid w:val="006549B2"/>
    <w:rsid w:val="00654E6D"/>
    <w:rsid w:val="00656161"/>
    <w:rsid w:val="0065701D"/>
    <w:rsid w:val="00657AD9"/>
    <w:rsid w:val="0066018C"/>
    <w:rsid w:val="00661073"/>
    <w:rsid w:val="006618DC"/>
    <w:rsid w:val="006626D3"/>
    <w:rsid w:val="0066279A"/>
    <w:rsid w:val="00663F99"/>
    <w:rsid w:val="0066452A"/>
    <w:rsid w:val="00665AC6"/>
    <w:rsid w:val="00666AAF"/>
    <w:rsid w:val="00667947"/>
    <w:rsid w:val="00670179"/>
    <w:rsid w:val="00672AD3"/>
    <w:rsid w:val="00673150"/>
    <w:rsid w:val="00674A92"/>
    <w:rsid w:val="00674B5A"/>
    <w:rsid w:val="00675F5F"/>
    <w:rsid w:val="0067653A"/>
    <w:rsid w:val="006767D9"/>
    <w:rsid w:val="00677D5E"/>
    <w:rsid w:val="00677E30"/>
    <w:rsid w:val="00680844"/>
    <w:rsid w:val="0068125F"/>
    <w:rsid w:val="00682FBC"/>
    <w:rsid w:val="0068418C"/>
    <w:rsid w:val="00684483"/>
    <w:rsid w:val="0068543B"/>
    <w:rsid w:val="0068566F"/>
    <w:rsid w:val="00686928"/>
    <w:rsid w:val="0068778F"/>
    <w:rsid w:val="0068791C"/>
    <w:rsid w:val="00687FDC"/>
    <w:rsid w:val="00691D00"/>
    <w:rsid w:val="00692277"/>
    <w:rsid w:val="006922F6"/>
    <w:rsid w:val="00692E0C"/>
    <w:rsid w:val="006934F4"/>
    <w:rsid w:val="00693799"/>
    <w:rsid w:val="00694218"/>
    <w:rsid w:val="0069567F"/>
    <w:rsid w:val="006A003D"/>
    <w:rsid w:val="006A1D36"/>
    <w:rsid w:val="006A23FF"/>
    <w:rsid w:val="006A268B"/>
    <w:rsid w:val="006A2F37"/>
    <w:rsid w:val="006A3494"/>
    <w:rsid w:val="006A3A5D"/>
    <w:rsid w:val="006A54A6"/>
    <w:rsid w:val="006A559E"/>
    <w:rsid w:val="006A5A19"/>
    <w:rsid w:val="006A6061"/>
    <w:rsid w:val="006A6967"/>
    <w:rsid w:val="006A6EAB"/>
    <w:rsid w:val="006A7281"/>
    <w:rsid w:val="006B0E5B"/>
    <w:rsid w:val="006B1C45"/>
    <w:rsid w:val="006B1F38"/>
    <w:rsid w:val="006B21C9"/>
    <w:rsid w:val="006B6DA1"/>
    <w:rsid w:val="006B7353"/>
    <w:rsid w:val="006B7B31"/>
    <w:rsid w:val="006C11D7"/>
    <w:rsid w:val="006C2018"/>
    <w:rsid w:val="006C2123"/>
    <w:rsid w:val="006C22F1"/>
    <w:rsid w:val="006C33EF"/>
    <w:rsid w:val="006C54C0"/>
    <w:rsid w:val="006C5B1C"/>
    <w:rsid w:val="006C6207"/>
    <w:rsid w:val="006C635D"/>
    <w:rsid w:val="006C6ADA"/>
    <w:rsid w:val="006C718C"/>
    <w:rsid w:val="006C72E4"/>
    <w:rsid w:val="006C7D4B"/>
    <w:rsid w:val="006C7EAE"/>
    <w:rsid w:val="006D09DE"/>
    <w:rsid w:val="006D1A51"/>
    <w:rsid w:val="006D213E"/>
    <w:rsid w:val="006D28C2"/>
    <w:rsid w:val="006D2DC5"/>
    <w:rsid w:val="006D383B"/>
    <w:rsid w:val="006D3BBF"/>
    <w:rsid w:val="006D5225"/>
    <w:rsid w:val="006D532E"/>
    <w:rsid w:val="006D5E30"/>
    <w:rsid w:val="006D5E92"/>
    <w:rsid w:val="006D756A"/>
    <w:rsid w:val="006E07CC"/>
    <w:rsid w:val="006E12FA"/>
    <w:rsid w:val="006E1884"/>
    <w:rsid w:val="006E19CE"/>
    <w:rsid w:val="006E19E6"/>
    <w:rsid w:val="006E2273"/>
    <w:rsid w:val="006E2417"/>
    <w:rsid w:val="006E2600"/>
    <w:rsid w:val="006E26EA"/>
    <w:rsid w:val="006E3CA0"/>
    <w:rsid w:val="006E6AA0"/>
    <w:rsid w:val="006E6B6B"/>
    <w:rsid w:val="006E778C"/>
    <w:rsid w:val="006E7EA6"/>
    <w:rsid w:val="006F112C"/>
    <w:rsid w:val="006F1454"/>
    <w:rsid w:val="006F145F"/>
    <w:rsid w:val="006F1B33"/>
    <w:rsid w:val="006F230F"/>
    <w:rsid w:val="006F4386"/>
    <w:rsid w:val="006F59CF"/>
    <w:rsid w:val="006F657A"/>
    <w:rsid w:val="006F7528"/>
    <w:rsid w:val="006F7594"/>
    <w:rsid w:val="006F7BAA"/>
    <w:rsid w:val="006F7DBB"/>
    <w:rsid w:val="006F7F74"/>
    <w:rsid w:val="00700FED"/>
    <w:rsid w:val="007012FA"/>
    <w:rsid w:val="00701C1C"/>
    <w:rsid w:val="007032A5"/>
    <w:rsid w:val="00703478"/>
    <w:rsid w:val="007040C1"/>
    <w:rsid w:val="00705149"/>
    <w:rsid w:val="007066F2"/>
    <w:rsid w:val="00706B19"/>
    <w:rsid w:val="0070709B"/>
    <w:rsid w:val="00707250"/>
    <w:rsid w:val="007073AB"/>
    <w:rsid w:val="00707616"/>
    <w:rsid w:val="0071055A"/>
    <w:rsid w:val="0071096A"/>
    <w:rsid w:val="00711754"/>
    <w:rsid w:val="007118C8"/>
    <w:rsid w:val="00711C64"/>
    <w:rsid w:val="00711E9D"/>
    <w:rsid w:val="00712501"/>
    <w:rsid w:val="007127FB"/>
    <w:rsid w:val="00712EBE"/>
    <w:rsid w:val="00713008"/>
    <w:rsid w:val="00713B47"/>
    <w:rsid w:val="007148D6"/>
    <w:rsid w:val="00714985"/>
    <w:rsid w:val="007149E0"/>
    <w:rsid w:val="00714F11"/>
    <w:rsid w:val="00714FB9"/>
    <w:rsid w:val="00715561"/>
    <w:rsid w:val="0071651E"/>
    <w:rsid w:val="00716857"/>
    <w:rsid w:val="00720052"/>
    <w:rsid w:val="007204F5"/>
    <w:rsid w:val="00722C25"/>
    <w:rsid w:val="007237C7"/>
    <w:rsid w:val="00723A77"/>
    <w:rsid w:val="007245A6"/>
    <w:rsid w:val="0072468E"/>
    <w:rsid w:val="00725CFB"/>
    <w:rsid w:val="007262DE"/>
    <w:rsid w:val="00727C74"/>
    <w:rsid w:val="0073191B"/>
    <w:rsid w:val="00732646"/>
    <w:rsid w:val="00732F40"/>
    <w:rsid w:val="00732FB1"/>
    <w:rsid w:val="00733423"/>
    <w:rsid w:val="00733B2C"/>
    <w:rsid w:val="00734BB7"/>
    <w:rsid w:val="007367DF"/>
    <w:rsid w:val="00737128"/>
    <w:rsid w:val="007400FE"/>
    <w:rsid w:val="007408BB"/>
    <w:rsid w:val="007414C2"/>
    <w:rsid w:val="00741DC7"/>
    <w:rsid w:val="00743FA9"/>
    <w:rsid w:val="00744542"/>
    <w:rsid w:val="007445A1"/>
    <w:rsid w:val="00746C72"/>
    <w:rsid w:val="007478B9"/>
    <w:rsid w:val="00747DC9"/>
    <w:rsid w:val="00750372"/>
    <w:rsid w:val="00750632"/>
    <w:rsid w:val="00750832"/>
    <w:rsid w:val="00750BC6"/>
    <w:rsid w:val="00750C0B"/>
    <w:rsid w:val="00751087"/>
    <w:rsid w:val="00751444"/>
    <w:rsid w:val="007519D5"/>
    <w:rsid w:val="00751E11"/>
    <w:rsid w:val="00752155"/>
    <w:rsid w:val="007531B3"/>
    <w:rsid w:val="00753FD1"/>
    <w:rsid w:val="00754267"/>
    <w:rsid w:val="00754383"/>
    <w:rsid w:val="0075481B"/>
    <w:rsid w:val="00754BC9"/>
    <w:rsid w:val="00756B0C"/>
    <w:rsid w:val="00757559"/>
    <w:rsid w:val="00757F83"/>
    <w:rsid w:val="00763D0A"/>
    <w:rsid w:val="00764A73"/>
    <w:rsid w:val="00764AE2"/>
    <w:rsid w:val="00764F99"/>
    <w:rsid w:val="007652A1"/>
    <w:rsid w:val="00765849"/>
    <w:rsid w:val="007667D8"/>
    <w:rsid w:val="00767643"/>
    <w:rsid w:val="007677E1"/>
    <w:rsid w:val="007707AF"/>
    <w:rsid w:val="0077168B"/>
    <w:rsid w:val="007716D0"/>
    <w:rsid w:val="00773EF3"/>
    <w:rsid w:val="007741BC"/>
    <w:rsid w:val="0077453D"/>
    <w:rsid w:val="00775793"/>
    <w:rsid w:val="007773FD"/>
    <w:rsid w:val="00777EFA"/>
    <w:rsid w:val="00781EF3"/>
    <w:rsid w:val="00782AF7"/>
    <w:rsid w:val="007835C6"/>
    <w:rsid w:val="007852F9"/>
    <w:rsid w:val="0078556F"/>
    <w:rsid w:val="0078738D"/>
    <w:rsid w:val="007937C0"/>
    <w:rsid w:val="00794072"/>
    <w:rsid w:val="00794100"/>
    <w:rsid w:val="0079580E"/>
    <w:rsid w:val="00795C6F"/>
    <w:rsid w:val="0079623E"/>
    <w:rsid w:val="00796B2C"/>
    <w:rsid w:val="007A081D"/>
    <w:rsid w:val="007A1369"/>
    <w:rsid w:val="007A25BA"/>
    <w:rsid w:val="007A2D1B"/>
    <w:rsid w:val="007A3392"/>
    <w:rsid w:val="007A35AC"/>
    <w:rsid w:val="007A35F2"/>
    <w:rsid w:val="007A3DAA"/>
    <w:rsid w:val="007A3F7E"/>
    <w:rsid w:val="007A47E9"/>
    <w:rsid w:val="007A5FDF"/>
    <w:rsid w:val="007A7227"/>
    <w:rsid w:val="007B1BFC"/>
    <w:rsid w:val="007B2DB5"/>
    <w:rsid w:val="007B34B4"/>
    <w:rsid w:val="007B3930"/>
    <w:rsid w:val="007B4BC3"/>
    <w:rsid w:val="007B4F0F"/>
    <w:rsid w:val="007B588D"/>
    <w:rsid w:val="007B5A4F"/>
    <w:rsid w:val="007B7AAF"/>
    <w:rsid w:val="007C009B"/>
    <w:rsid w:val="007C0442"/>
    <w:rsid w:val="007C10E9"/>
    <w:rsid w:val="007C118D"/>
    <w:rsid w:val="007C13EC"/>
    <w:rsid w:val="007C28FA"/>
    <w:rsid w:val="007C39B3"/>
    <w:rsid w:val="007C46A1"/>
    <w:rsid w:val="007C553B"/>
    <w:rsid w:val="007C5674"/>
    <w:rsid w:val="007C56B4"/>
    <w:rsid w:val="007C5799"/>
    <w:rsid w:val="007C61A6"/>
    <w:rsid w:val="007C6219"/>
    <w:rsid w:val="007C7453"/>
    <w:rsid w:val="007C7A2C"/>
    <w:rsid w:val="007C7D86"/>
    <w:rsid w:val="007D0502"/>
    <w:rsid w:val="007D1EBC"/>
    <w:rsid w:val="007D29C3"/>
    <w:rsid w:val="007D2D8D"/>
    <w:rsid w:val="007D3110"/>
    <w:rsid w:val="007D3299"/>
    <w:rsid w:val="007D3879"/>
    <w:rsid w:val="007D4E88"/>
    <w:rsid w:val="007D56F4"/>
    <w:rsid w:val="007D6251"/>
    <w:rsid w:val="007D65A6"/>
    <w:rsid w:val="007D660B"/>
    <w:rsid w:val="007D76C1"/>
    <w:rsid w:val="007E1ECB"/>
    <w:rsid w:val="007E20E8"/>
    <w:rsid w:val="007E2C3E"/>
    <w:rsid w:val="007E3016"/>
    <w:rsid w:val="007E3552"/>
    <w:rsid w:val="007E3993"/>
    <w:rsid w:val="007E53C4"/>
    <w:rsid w:val="007E5F49"/>
    <w:rsid w:val="007E621E"/>
    <w:rsid w:val="007E658D"/>
    <w:rsid w:val="007E6753"/>
    <w:rsid w:val="007E728B"/>
    <w:rsid w:val="007E7EB3"/>
    <w:rsid w:val="007F04EF"/>
    <w:rsid w:val="007F11FA"/>
    <w:rsid w:val="007F2122"/>
    <w:rsid w:val="007F2185"/>
    <w:rsid w:val="007F22EA"/>
    <w:rsid w:val="007F2539"/>
    <w:rsid w:val="007F2745"/>
    <w:rsid w:val="007F2DFC"/>
    <w:rsid w:val="007F2F7F"/>
    <w:rsid w:val="007F3273"/>
    <w:rsid w:val="007F34E8"/>
    <w:rsid w:val="007F3982"/>
    <w:rsid w:val="007F3DCE"/>
    <w:rsid w:val="007F3EF2"/>
    <w:rsid w:val="007F4133"/>
    <w:rsid w:val="007F433B"/>
    <w:rsid w:val="007F43A0"/>
    <w:rsid w:val="007F467B"/>
    <w:rsid w:val="007F4B68"/>
    <w:rsid w:val="007F4E19"/>
    <w:rsid w:val="007F70C4"/>
    <w:rsid w:val="007F7A45"/>
    <w:rsid w:val="007F7AA4"/>
    <w:rsid w:val="007F7BF0"/>
    <w:rsid w:val="0080003D"/>
    <w:rsid w:val="0080093F"/>
    <w:rsid w:val="0080129B"/>
    <w:rsid w:val="00801485"/>
    <w:rsid w:val="00801947"/>
    <w:rsid w:val="00801CB3"/>
    <w:rsid w:val="00802450"/>
    <w:rsid w:val="00803B63"/>
    <w:rsid w:val="0080614A"/>
    <w:rsid w:val="00806361"/>
    <w:rsid w:val="00806BCE"/>
    <w:rsid w:val="00806D08"/>
    <w:rsid w:val="00806DD0"/>
    <w:rsid w:val="00810128"/>
    <w:rsid w:val="0081036D"/>
    <w:rsid w:val="008105B1"/>
    <w:rsid w:val="00810AA5"/>
    <w:rsid w:val="00810F4C"/>
    <w:rsid w:val="00810F6B"/>
    <w:rsid w:val="00811E64"/>
    <w:rsid w:val="00811E68"/>
    <w:rsid w:val="008153FE"/>
    <w:rsid w:val="00816B5D"/>
    <w:rsid w:val="0082011F"/>
    <w:rsid w:val="008203E3"/>
    <w:rsid w:val="00820A7B"/>
    <w:rsid w:val="0082188A"/>
    <w:rsid w:val="008234A9"/>
    <w:rsid w:val="0082361F"/>
    <w:rsid w:val="00824413"/>
    <w:rsid w:val="0082469C"/>
    <w:rsid w:val="00824BC3"/>
    <w:rsid w:val="00824F4B"/>
    <w:rsid w:val="00824F8A"/>
    <w:rsid w:val="00825350"/>
    <w:rsid w:val="0082570D"/>
    <w:rsid w:val="008261F6"/>
    <w:rsid w:val="00826397"/>
    <w:rsid w:val="0082675D"/>
    <w:rsid w:val="00826EE3"/>
    <w:rsid w:val="00827514"/>
    <w:rsid w:val="00830930"/>
    <w:rsid w:val="00831277"/>
    <w:rsid w:val="00831C9C"/>
    <w:rsid w:val="00832140"/>
    <w:rsid w:val="00833017"/>
    <w:rsid w:val="00833888"/>
    <w:rsid w:val="008340DF"/>
    <w:rsid w:val="00834615"/>
    <w:rsid w:val="00834E03"/>
    <w:rsid w:val="00835CFE"/>
    <w:rsid w:val="00836710"/>
    <w:rsid w:val="00837360"/>
    <w:rsid w:val="00837C56"/>
    <w:rsid w:val="0084086D"/>
    <w:rsid w:val="00840D75"/>
    <w:rsid w:val="00842683"/>
    <w:rsid w:val="008426FF"/>
    <w:rsid w:val="008433B4"/>
    <w:rsid w:val="00843D03"/>
    <w:rsid w:val="008443EE"/>
    <w:rsid w:val="008448DA"/>
    <w:rsid w:val="00844A1C"/>
    <w:rsid w:val="008453EF"/>
    <w:rsid w:val="008459DE"/>
    <w:rsid w:val="00845A47"/>
    <w:rsid w:val="00846718"/>
    <w:rsid w:val="008475B8"/>
    <w:rsid w:val="00850178"/>
    <w:rsid w:val="00850376"/>
    <w:rsid w:val="0085151A"/>
    <w:rsid w:val="00852674"/>
    <w:rsid w:val="00852DD3"/>
    <w:rsid w:val="00853DC2"/>
    <w:rsid w:val="008545CE"/>
    <w:rsid w:val="00854C4D"/>
    <w:rsid w:val="0085505E"/>
    <w:rsid w:val="00855066"/>
    <w:rsid w:val="00855F02"/>
    <w:rsid w:val="00856A61"/>
    <w:rsid w:val="00856F89"/>
    <w:rsid w:val="00857370"/>
    <w:rsid w:val="0086104F"/>
    <w:rsid w:val="008611DA"/>
    <w:rsid w:val="0086146A"/>
    <w:rsid w:val="00862760"/>
    <w:rsid w:val="008634ED"/>
    <w:rsid w:val="008635FE"/>
    <w:rsid w:val="00863B51"/>
    <w:rsid w:val="00864063"/>
    <w:rsid w:val="008640B0"/>
    <w:rsid w:val="00864BF5"/>
    <w:rsid w:val="00866729"/>
    <w:rsid w:val="00867816"/>
    <w:rsid w:val="00867869"/>
    <w:rsid w:val="008725EE"/>
    <w:rsid w:val="00873295"/>
    <w:rsid w:val="0087388F"/>
    <w:rsid w:val="00873E1E"/>
    <w:rsid w:val="00873F60"/>
    <w:rsid w:val="008744A7"/>
    <w:rsid w:val="00874E77"/>
    <w:rsid w:val="008751CE"/>
    <w:rsid w:val="00875B15"/>
    <w:rsid w:val="0087642B"/>
    <w:rsid w:val="0087657F"/>
    <w:rsid w:val="00876CDA"/>
    <w:rsid w:val="00877C3A"/>
    <w:rsid w:val="00883996"/>
    <w:rsid w:val="00884C88"/>
    <w:rsid w:val="00885684"/>
    <w:rsid w:val="008865B5"/>
    <w:rsid w:val="00886DDA"/>
    <w:rsid w:val="008879B2"/>
    <w:rsid w:val="008901B3"/>
    <w:rsid w:val="00890212"/>
    <w:rsid w:val="00891478"/>
    <w:rsid w:val="00893CAA"/>
    <w:rsid w:val="008965B9"/>
    <w:rsid w:val="008965BC"/>
    <w:rsid w:val="00897C0D"/>
    <w:rsid w:val="008A0435"/>
    <w:rsid w:val="008A0756"/>
    <w:rsid w:val="008A1396"/>
    <w:rsid w:val="008A1609"/>
    <w:rsid w:val="008A22CD"/>
    <w:rsid w:val="008A23A4"/>
    <w:rsid w:val="008A3549"/>
    <w:rsid w:val="008A3F11"/>
    <w:rsid w:val="008A4027"/>
    <w:rsid w:val="008A41B9"/>
    <w:rsid w:val="008A4793"/>
    <w:rsid w:val="008A50CE"/>
    <w:rsid w:val="008A5E18"/>
    <w:rsid w:val="008A65FA"/>
    <w:rsid w:val="008B01AB"/>
    <w:rsid w:val="008B0364"/>
    <w:rsid w:val="008B03EA"/>
    <w:rsid w:val="008B05DE"/>
    <w:rsid w:val="008B0EE7"/>
    <w:rsid w:val="008B17EC"/>
    <w:rsid w:val="008B229A"/>
    <w:rsid w:val="008B2DD7"/>
    <w:rsid w:val="008B3A75"/>
    <w:rsid w:val="008B4418"/>
    <w:rsid w:val="008B4C9E"/>
    <w:rsid w:val="008B52B7"/>
    <w:rsid w:val="008B5E8B"/>
    <w:rsid w:val="008B661C"/>
    <w:rsid w:val="008B6744"/>
    <w:rsid w:val="008B6C5E"/>
    <w:rsid w:val="008C0AF5"/>
    <w:rsid w:val="008C0B81"/>
    <w:rsid w:val="008C14DA"/>
    <w:rsid w:val="008C15A4"/>
    <w:rsid w:val="008C1695"/>
    <w:rsid w:val="008C2E6C"/>
    <w:rsid w:val="008C38D6"/>
    <w:rsid w:val="008C59AE"/>
    <w:rsid w:val="008C68BF"/>
    <w:rsid w:val="008C68C9"/>
    <w:rsid w:val="008C6A25"/>
    <w:rsid w:val="008C7407"/>
    <w:rsid w:val="008D057A"/>
    <w:rsid w:val="008D0DEB"/>
    <w:rsid w:val="008D1F57"/>
    <w:rsid w:val="008D2247"/>
    <w:rsid w:val="008D2262"/>
    <w:rsid w:val="008D27AB"/>
    <w:rsid w:val="008D4366"/>
    <w:rsid w:val="008D4E2C"/>
    <w:rsid w:val="008D76E7"/>
    <w:rsid w:val="008D7F9E"/>
    <w:rsid w:val="008E0467"/>
    <w:rsid w:val="008E252E"/>
    <w:rsid w:val="008E3172"/>
    <w:rsid w:val="008E3E1A"/>
    <w:rsid w:val="008E466B"/>
    <w:rsid w:val="008E5288"/>
    <w:rsid w:val="008E57A6"/>
    <w:rsid w:val="008F0573"/>
    <w:rsid w:val="008F1A82"/>
    <w:rsid w:val="008F2040"/>
    <w:rsid w:val="008F28DD"/>
    <w:rsid w:val="008F2E5E"/>
    <w:rsid w:val="008F387B"/>
    <w:rsid w:val="008F6AB7"/>
    <w:rsid w:val="009000B0"/>
    <w:rsid w:val="00900BA1"/>
    <w:rsid w:val="00900C28"/>
    <w:rsid w:val="0090252A"/>
    <w:rsid w:val="00903165"/>
    <w:rsid w:val="009044F4"/>
    <w:rsid w:val="00904E1F"/>
    <w:rsid w:val="00904F2F"/>
    <w:rsid w:val="00904F77"/>
    <w:rsid w:val="009058E9"/>
    <w:rsid w:val="00905BCA"/>
    <w:rsid w:val="00905F62"/>
    <w:rsid w:val="00906270"/>
    <w:rsid w:val="00910009"/>
    <w:rsid w:val="00910BB8"/>
    <w:rsid w:val="0091242B"/>
    <w:rsid w:val="0091271E"/>
    <w:rsid w:val="00913161"/>
    <w:rsid w:val="009137FD"/>
    <w:rsid w:val="00913807"/>
    <w:rsid w:val="0091426A"/>
    <w:rsid w:val="009143EF"/>
    <w:rsid w:val="009177EB"/>
    <w:rsid w:val="009225C5"/>
    <w:rsid w:val="00922F12"/>
    <w:rsid w:val="00923211"/>
    <w:rsid w:val="00924188"/>
    <w:rsid w:val="00925B77"/>
    <w:rsid w:val="0092691B"/>
    <w:rsid w:val="009308DB"/>
    <w:rsid w:val="00930C00"/>
    <w:rsid w:val="00931090"/>
    <w:rsid w:val="0093139E"/>
    <w:rsid w:val="00931D74"/>
    <w:rsid w:val="00932314"/>
    <w:rsid w:val="00933A26"/>
    <w:rsid w:val="00933C42"/>
    <w:rsid w:val="00937316"/>
    <w:rsid w:val="00937516"/>
    <w:rsid w:val="00937E92"/>
    <w:rsid w:val="00937EEC"/>
    <w:rsid w:val="0094057B"/>
    <w:rsid w:val="0094070E"/>
    <w:rsid w:val="00940C0F"/>
    <w:rsid w:val="009410EE"/>
    <w:rsid w:val="00941A8E"/>
    <w:rsid w:val="00944785"/>
    <w:rsid w:val="00944DBF"/>
    <w:rsid w:val="0094504F"/>
    <w:rsid w:val="00945060"/>
    <w:rsid w:val="0094507D"/>
    <w:rsid w:val="00947B8A"/>
    <w:rsid w:val="0095025F"/>
    <w:rsid w:val="00950AAA"/>
    <w:rsid w:val="00951409"/>
    <w:rsid w:val="00951A17"/>
    <w:rsid w:val="009532F8"/>
    <w:rsid w:val="009546A7"/>
    <w:rsid w:val="009548CD"/>
    <w:rsid w:val="009554B8"/>
    <w:rsid w:val="009555EA"/>
    <w:rsid w:val="00956ED4"/>
    <w:rsid w:val="00956FC7"/>
    <w:rsid w:val="009570F9"/>
    <w:rsid w:val="009573DC"/>
    <w:rsid w:val="00957437"/>
    <w:rsid w:val="00960091"/>
    <w:rsid w:val="0096049F"/>
    <w:rsid w:val="00960C94"/>
    <w:rsid w:val="00961370"/>
    <w:rsid w:val="0096253F"/>
    <w:rsid w:val="00962E03"/>
    <w:rsid w:val="009664F6"/>
    <w:rsid w:val="00967CB0"/>
    <w:rsid w:val="0097057A"/>
    <w:rsid w:val="00970AF9"/>
    <w:rsid w:val="00970BBB"/>
    <w:rsid w:val="00971290"/>
    <w:rsid w:val="00971E9B"/>
    <w:rsid w:val="00972248"/>
    <w:rsid w:val="00972704"/>
    <w:rsid w:val="009744E7"/>
    <w:rsid w:val="00974A34"/>
    <w:rsid w:val="00976A39"/>
    <w:rsid w:val="00976ED4"/>
    <w:rsid w:val="00977009"/>
    <w:rsid w:val="009774E4"/>
    <w:rsid w:val="00977554"/>
    <w:rsid w:val="009776ED"/>
    <w:rsid w:val="00980753"/>
    <w:rsid w:val="009817A4"/>
    <w:rsid w:val="0098240C"/>
    <w:rsid w:val="00982E0B"/>
    <w:rsid w:val="00983A22"/>
    <w:rsid w:val="00984351"/>
    <w:rsid w:val="0098520D"/>
    <w:rsid w:val="00986331"/>
    <w:rsid w:val="0098643C"/>
    <w:rsid w:val="00986CCD"/>
    <w:rsid w:val="0099097F"/>
    <w:rsid w:val="0099190E"/>
    <w:rsid w:val="0099219F"/>
    <w:rsid w:val="00992E15"/>
    <w:rsid w:val="00993581"/>
    <w:rsid w:val="00993CFF"/>
    <w:rsid w:val="00993F09"/>
    <w:rsid w:val="00994871"/>
    <w:rsid w:val="009963AC"/>
    <w:rsid w:val="00996B03"/>
    <w:rsid w:val="0099712F"/>
    <w:rsid w:val="00997130"/>
    <w:rsid w:val="009A0FDA"/>
    <w:rsid w:val="009A1326"/>
    <w:rsid w:val="009A1911"/>
    <w:rsid w:val="009A19E5"/>
    <w:rsid w:val="009A24BF"/>
    <w:rsid w:val="009A3B89"/>
    <w:rsid w:val="009A3D0D"/>
    <w:rsid w:val="009A3E07"/>
    <w:rsid w:val="009A4001"/>
    <w:rsid w:val="009A506E"/>
    <w:rsid w:val="009A58F9"/>
    <w:rsid w:val="009A5C9F"/>
    <w:rsid w:val="009A6164"/>
    <w:rsid w:val="009A6E50"/>
    <w:rsid w:val="009B0DB4"/>
    <w:rsid w:val="009B0E5B"/>
    <w:rsid w:val="009B129C"/>
    <w:rsid w:val="009B1FCC"/>
    <w:rsid w:val="009B20E2"/>
    <w:rsid w:val="009B2BC4"/>
    <w:rsid w:val="009B3C79"/>
    <w:rsid w:val="009B5F1A"/>
    <w:rsid w:val="009B5F55"/>
    <w:rsid w:val="009B64D6"/>
    <w:rsid w:val="009B6B54"/>
    <w:rsid w:val="009B7423"/>
    <w:rsid w:val="009C0DAB"/>
    <w:rsid w:val="009C3ACC"/>
    <w:rsid w:val="009C411A"/>
    <w:rsid w:val="009C570B"/>
    <w:rsid w:val="009C5960"/>
    <w:rsid w:val="009C5DBE"/>
    <w:rsid w:val="009C6962"/>
    <w:rsid w:val="009C6C0C"/>
    <w:rsid w:val="009C6E0C"/>
    <w:rsid w:val="009C786A"/>
    <w:rsid w:val="009D0040"/>
    <w:rsid w:val="009D01FF"/>
    <w:rsid w:val="009D068D"/>
    <w:rsid w:val="009D1A27"/>
    <w:rsid w:val="009D27A8"/>
    <w:rsid w:val="009D3339"/>
    <w:rsid w:val="009D4793"/>
    <w:rsid w:val="009D4E11"/>
    <w:rsid w:val="009D5EA6"/>
    <w:rsid w:val="009D78FB"/>
    <w:rsid w:val="009E0EF2"/>
    <w:rsid w:val="009E13F3"/>
    <w:rsid w:val="009E16A5"/>
    <w:rsid w:val="009E1A1E"/>
    <w:rsid w:val="009E27FF"/>
    <w:rsid w:val="009E33C2"/>
    <w:rsid w:val="009E3B10"/>
    <w:rsid w:val="009E5FF9"/>
    <w:rsid w:val="009E7C08"/>
    <w:rsid w:val="009F30CB"/>
    <w:rsid w:val="009F36FA"/>
    <w:rsid w:val="009F3B0D"/>
    <w:rsid w:val="009F4EFC"/>
    <w:rsid w:val="009F67FD"/>
    <w:rsid w:val="009F70C2"/>
    <w:rsid w:val="009F72F3"/>
    <w:rsid w:val="009F7E04"/>
    <w:rsid w:val="009F7F58"/>
    <w:rsid w:val="00A00083"/>
    <w:rsid w:val="00A009D2"/>
    <w:rsid w:val="00A016C0"/>
    <w:rsid w:val="00A0290E"/>
    <w:rsid w:val="00A03BF9"/>
    <w:rsid w:val="00A042EE"/>
    <w:rsid w:val="00A04E5D"/>
    <w:rsid w:val="00A0705F"/>
    <w:rsid w:val="00A076A8"/>
    <w:rsid w:val="00A104EE"/>
    <w:rsid w:val="00A10CB0"/>
    <w:rsid w:val="00A10DDB"/>
    <w:rsid w:val="00A12AE8"/>
    <w:rsid w:val="00A13D32"/>
    <w:rsid w:val="00A145E8"/>
    <w:rsid w:val="00A14FCC"/>
    <w:rsid w:val="00A15252"/>
    <w:rsid w:val="00A15575"/>
    <w:rsid w:val="00A155E6"/>
    <w:rsid w:val="00A157AA"/>
    <w:rsid w:val="00A160DF"/>
    <w:rsid w:val="00A164DB"/>
    <w:rsid w:val="00A1660D"/>
    <w:rsid w:val="00A17073"/>
    <w:rsid w:val="00A171E4"/>
    <w:rsid w:val="00A17731"/>
    <w:rsid w:val="00A17E41"/>
    <w:rsid w:val="00A21261"/>
    <w:rsid w:val="00A2134F"/>
    <w:rsid w:val="00A218E7"/>
    <w:rsid w:val="00A21A5E"/>
    <w:rsid w:val="00A224B6"/>
    <w:rsid w:val="00A2289B"/>
    <w:rsid w:val="00A22B47"/>
    <w:rsid w:val="00A22E6F"/>
    <w:rsid w:val="00A22F31"/>
    <w:rsid w:val="00A23021"/>
    <w:rsid w:val="00A2382C"/>
    <w:rsid w:val="00A24CA3"/>
    <w:rsid w:val="00A24CBF"/>
    <w:rsid w:val="00A26375"/>
    <w:rsid w:val="00A263C4"/>
    <w:rsid w:val="00A26FFE"/>
    <w:rsid w:val="00A3087F"/>
    <w:rsid w:val="00A3167A"/>
    <w:rsid w:val="00A318E4"/>
    <w:rsid w:val="00A339B9"/>
    <w:rsid w:val="00A341C9"/>
    <w:rsid w:val="00A3479C"/>
    <w:rsid w:val="00A35BA4"/>
    <w:rsid w:val="00A36331"/>
    <w:rsid w:val="00A3785E"/>
    <w:rsid w:val="00A41C0C"/>
    <w:rsid w:val="00A42D77"/>
    <w:rsid w:val="00A4341E"/>
    <w:rsid w:val="00A4400F"/>
    <w:rsid w:val="00A46078"/>
    <w:rsid w:val="00A46342"/>
    <w:rsid w:val="00A47421"/>
    <w:rsid w:val="00A47A38"/>
    <w:rsid w:val="00A47D34"/>
    <w:rsid w:val="00A50513"/>
    <w:rsid w:val="00A5085B"/>
    <w:rsid w:val="00A5095D"/>
    <w:rsid w:val="00A51821"/>
    <w:rsid w:val="00A52C25"/>
    <w:rsid w:val="00A52C90"/>
    <w:rsid w:val="00A54FF7"/>
    <w:rsid w:val="00A55000"/>
    <w:rsid w:val="00A55B14"/>
    <w:rsid w:val="00A5669C"/>
    <w:rsid w:val="00A56738"/>
    <w:rsid w:val="00A56F36"/>
    <w:rsid w:val="00A579DD"/>
    <w:rsid w:val="00A57D1D"/>
    <w:rsid w:val="00A60C91"/>
    <w:rsid w:val="00A61486"/>
    <w:rsid w:val="00A622E0"/>
    <w:rsid w:val="00A63A0D"/>
    <w:rsid w:val="00A643B0"/>
    <w:rsid w:val="00A64B4B"/>
    <w:rsid w:val="00A704B0"/>
    <w:rsid w:val="00A704DA"/>
    <w:rsid w:val="00A71CB8"/>
    <w:rsid w:val="00A726FA"/>
    <w:rsid w:val="00A727DC"/>
    <w:rsid w:val="00A72EBB"/>
    <w:rsid w:val="00A72FC2"/>
    <w:rsid w:val="00A7324E"/>
    <w:rsid w:val="00A73F3F"/>
    <w:rsid w:val="00A743BA"/>
    <w:rsid w:val="00A76BF9"/>
    <w:rsid w:val="00A7735A"/>
    <w:rsid w:val="00A776E8"/>
    <w:rsid w:val="00A811D4"/>
    <w:rsid w:val="00A81A72"/>
    <w:rsid w:val="00A81EF1"/>
    <w:rsid w:val="00A85977"/>
    <w:rsid w:val="00A85E44"/>
    <w:rsid w:val="00A86D0F"/>
    <w:rsid w:val="00A87ED4"/>
    <w:rsid w:val="00A90DC2"/>
    <w:rsid w:val="00A90E24"/>
    <w:rsid w:val="00A915BA"/>
    <w:rsid w:val="00A91FAB"/>
    <w:rsid w:val="00A923B5"/>
    <w:rsid w:val="00A9316F"/>
    <w:rsid w:val="00A93C14"/>
    <w:rsid w:val="00A94175"/>
    <w:rsid w:val="00A943A9"/>
    <w:rsid w:val="00A94C07"/>
    <w:rsid w:val="00A97C0E"/>
    <w:rsid w:val="00A97CF5"/>
    <w:rsid w:val="00AA09F7"/>
    <w:rsid w:val="00AA11A4"/>
    <w:rsid w:val="00AA13D6"/>
    <w:rsid w:val="00AA15FE"/>
    <w:rsid w:val="00AA1CE1"/>
    <w:rsid w:val="00AA206C"/>
    <w:rsid w:val="00AA3B4E"/>
    <w:rsid w:val="00AA3FE4"/>
    <w:rsid w:val="00AA4230"/>
    <w:rsid w:val="00AA4A51"/>
    <w:rsid w:val="00AA51E3"/>
    <w:rsid w:val="00AA61A2"/>
    <w:rsid w:val="00AA62A7"/>
    <w:rsid w:val="00AA6B7A"/>
    <w:rsid w:val="00AA779A"/>
    <w:rsid w:val="00AB0372"/>
    <w:rsid w:val="00AB181C"/>
    <w:rsid w:val="00AB19F9"/>
    <w:rsid w:val="00AB27C4"/>
    <w:rsid w:val="00AB29FF"/>
    <w:rsid w:val="00AB3379"/>
    <w:rsid w:val="00AB37EB"/>
    <w:rsid w:val="00AB4272"/>
    <w:rsid w:val="00AB4CC8"/>
    <w:rsid w:val="00AB55F6"/>
    <w:rsid w:val="00AB6246"/>
    <w:rsid w:val="00AB7094"/>
    <w:rsid w:val="00AB7664"/>
    <w:rsid w:val="00AB7DC9"/>
    <w:rsid w:val="00AC018F"/>
    <w:rsid w:val="00AC14FE"/>
    <w:rsid w:val="00AC3494"/>
    <w:rsid w:val="00AC3AD0"/>
    <w:rsid w:val="00AC481D"/>
    <w:rsid w:val="00AC5CBA"/>
    <w:rsid w:val="00AC7C14"/>
    <w:rsid w:val="00AC7D1E"/>
    <w:rsid w:val="00AC7ED1"/>
    <w:rsid w:val="00AD05C3"/>
    <w:rsid w:val="00AD096F"/>
    <w:rsid w:val="00AD157A"/>
    <w:rsid w:val="00AD21B4"/>
    <w:rsid w:val="00AD2761"/>
    <w:rsid w:val="00AD3551"/>
    <w:rsid w:val="00AD3AD0"/>
    <w:rsid w:val="00AD3E22"/>
    <w:rsid w:val="00AD44AA"/>
    <w:rsid w:val="00AD458B"/>
    <w:rsid w:val="00AD4B99"/>
    <w:rsid w:val="00AD4D2D"/>
    <w:rsid w:val="00AD6BA4"/>
    <w:rsid w:val="00AD6D47"/>
    <w:rsid w:val="00AD7A64"/>
    <w:rsid w:val="00AE0C77"/>
    <w:rsid w:val="00AE0FF9"/>
    <w:rsid w:val="00AE20FA"/>
    <w:rsid w:val="00AE2E3B"/>
    <w:rsid w:val="00AE36DB"/>
    <w:rsid w:val="00AE3914"/>
    <w:rsid w:val="00AE3C6F"/>
    <w:rsid w:val="00AE3D85"/>
    <w:rsid w:val="00AE6E5C"/>
    <w:rsid w:val="00AE7636"/>
    <w:rsid w:val="00AF0BBA"/>
    <w:rsid w:val="00AF1D80"/>
    <w:rsid w:val="00AF4116"/>
    <w:rsid w:val="00AF46F3"/>
    <w:rsid w:val="00AF5147"/>
    <w:rsid w:val="00AF5705"/>
    <w:rsid w:val="00B0090C"/>
    <w:rsid w:val="00B02326"/>
    <w:rsid w:val="00B02A4D"/>
    <w:rsid w:val="00B03980"/>
    <w:rsid w:val="00B0410F"/>
    <w:rsid w:val="00B04759"/>
    <w:rsid w:val="00B0484C"/>
    <w:rsid w:val="00B05B57"/>
    <w:rsid w:val="00B07F7F"/>
    <w:rsid w:val="00B10336"/>
    <w:rsid w:val="00B1120A"/>
    <w:rsid w:val="00B1151E"/>
    <w:rsid w:val="00B124EB"/>
    <w:rsid w:val="00B12936"/>
    <w:rsid w:val="00B12DF4"/>
    <w:rsid w:val="00B13DDD"/>
    <w:rsid w:val="00B13ED1"/>
    <w:rsid w:val="00B14677"/>
    <w:rsid w:val="00B14AC4"/>
    <w:rsid w:val="00B14FE8"/>
    <w:rsid w:val="00B156CE"/>
    <w:rsid w:val="00B15D3C"/>
    <w:rsid w:val="00B167C3"/>
    <w:rsid w:val="00B20133"/>
    <w:rsid w:val="00B217AB"/>
    <w:rsid w:val="00B21D83"/>
    <w:rsid w:val="00B235EA"/>
    <w:rsid w:val="00B2432D"/>
    <w:rsid w:val="00B2473D"/>
    <w:rsid w:val="00B25C01"/>
    <w:rsid w:val="00B2617D"/>
    <w:rsid w:val="00B30252"/>
    <w:rsid w:val="00B31685"/>
    <w:rsid w:val="00B32041"/>
    <w:rsid w:val="00B32123"/>
    <w:rsid w:val="00B323C8"/>
    <w:rsid w:val="00B328F4"/>
    <w:rsid w:val="00B32BE7"/>
    <w:rsid w:val="00B34A67"/>
    <w:rsid w:val="00B34D89"/>
    <w:rsid w:val="00B3634E"/>
    <w:rsid w:val="00B40184"/>
    <w:rsid w:val="00B409A9"/>
    <w:rsid w:val="00B409E9"/>
    <w:rsid w:val="00B41109"/>
    <w:rsid w:val="00B41125"/>
    <w:rsid w:val="00B41333"/>
    <w:rsid w:val="00B41579"/>
    <w:rsid w:val="00B418FC"/>
    <w:rsid w:val="00B42296"/>
    <w:rsid w:val="00B42462"/>
    <w:rsid w:val="00B42B8E"/>
    <w:rsid w:val="00B42C58"/>
    <w:rsid w:val="00B42DA8"/>
    <w:rsid w:val="00B432ED"/>
    <w:rsid w:val="00B43A48"/>
    <w:rsid w:val="00B4419B"/>
    <w:rsid w:val="00B44EDB"/>
    <w:rsid w:val="00B44FA2"/>
    <w:rsid w:val="00B45D05"/>
    <w:rsid w:val="00B46437"/>
    <w:rsid w:val="00B476CC"/>
    <w:rsid w:val="00B47DEB"/>
    <w:rsid w:val="00B51336"/>
    <w:rsid w:val="00B51B92"/>
    <w:rsid w:val="00B527BF"/>
    <w:rsid w:val="00B52A41"/>
    <w:rsid w:val="00B52B2F"/>
    <w:rsid w:val="00B538C4"/>
    <w:rsid w:val="00B54812"/>
    <w:rsid w:val="00B54925"/>
    <w:rsid w:val="00B552D5"/>
    <w:rsid w:val="00B55597"/>
    <w:rsid w:val="00B555F5"/>
    <w:rsid w:val="00B55AF6"/>
    <w:rsid w:val="00B57A70"/>
    <w:rsid w:val="00B600BA"/>
    <w:rsid w:val="00B6067D"/>
    <w:rsid w:val="00B6068B"/>
    <w:rsid w:val="00B61360"/>
    <w:rsid w:val="00B62650"/>
    <w:rsid w:val="00B6355A"/>
    <w:rsid w:val="00B6370F"/>
    <w:rsid w:val="00B64170"/>
    <w:rsid w:val="00B64387"/>
    <w:rsid w:val="00B64ED5"/>
    <w:rsid w:val="00B65206"/>
    <w:rsid w:val="00B6544B"/>
    <w:rsid w:val="00B656A3"/>
    <w:rsid w:val="00B659DD"/>
    <w:rsid w:val="00B65A59"/>
    <w:rsid w:val="00B65D11"/>
    <w:rsid w:val="00B65EC8"/>
    <w:rsid w:val="00B662E2"/>
    <w:rsid w:val="00B666C6"/>
    <w:rsid w:val="00B668FC"/>
    <w:rsid w:val="00B70E29"/>
    <w:rsid w:val="00B715AD"/>
    <w:rsid w:val="00B7381C"/>
    <w:rsid w:val="00B73C7F"/>
    <w:rsid w:val="00B7462C"/>
    <w:rsid w:val="00B74A7C"/>
    <w:rsid w:val="00B75B6C"/>
    <w:rsid w:val="00B77371"/>
    <w:rsid w:val="00B77ED9"/>
    <w:rsid w:val="00B77F25"/>
    <w:rsid w:val="00B8231E"/>
    <w:rsid w:val="00B82E40"/>
    <w:rsid w:val="00B836F4"/>
    <w:rsid w:val="00B83DA1"/>
    <w:rsid w:val="00B840A3"/>
    <w:rsid w:val="00B84223"/>
    <w:rsid w:val="00B842B8"/>
    <w:rsid w:val="00B87727"/>
    <w:rsid w:val="00B901EC"/>
    <w:rsid w:val="00B9058B"/>
    <w:rsid w:val="00B90F64"/>
    <w:rsid w:val="00B912A9"/>
    <w:rsid w:val="00B912B6"/>
    <w:rsid w:val="00B9146B"/>
    <w:rsid w:val="00B933E9"/>
    <w:rsid w:val="00B9377D"/>
    <w:rsid w:val="00B93906"/>
    <w:rsid w:val="00B94859"/>
    <w:rsid w:val="00B95691"/>
    <w:rsid w:val="00B95891"/>
    <w:rsid w:val="00B95CE4"/>
    <w:rsid w:val="00B96BB4"/>
    <w:rsid w:val="00BA03FD"/>
    <w:rsid w:val="00BA0AC1"/>
    <w:rsid w:val="00BA1E33"/>
    <w:rsid w:val="00BA2165"/>
    <w:rsid w:val="00BA240F"/>
    <w:rsid w:val="00BA2947"/>
    <w:rsid w:val="00BA2EA8"/>
    <w:rsid w:val="00BA328D"/>
    <w:rsid w:val="00BA331B"/>
    <w:rsid w:val="00BA3D5D"/>
    <w:rsid w:val="00BA418E"/>
    <w:rsid w:val="00BA42A0"/>
    <w:rsid w:val="00BA715E"/>
    <w:rsid w:val="00BB0AAC"/>
    <w:rsid w:val="00BB29CB"/>
    <w:rsid w:val="00BB3F6B"/>
    <w:rsid w:val="00BB4DA3"/>
    <w:rsid w:val="00BB55AF"/>
    <w:rsid w:val="00BB5E30"/>
    <w:rsid w:val="00BB71FC"/>
    <w:rsid w:val="00BB7565"/>
    <w:rsid w:val="00BB7DDF"/>
    <w:rsid w:val="00BC2C4E"/>
    <w:rsid w:val="00BC2F1C"/>
    <w:rsid w:val="00BC2F22"/>
    <w:rsid w:val="00BC38CC"/>
    <w:rsid w:val="00BC45CD"/>
    <w:rsid w:val="00BC5167"/>
    <w:rsid w:val="00BC5DAD"/>
    <w:rsid w:val="00BC656A"/>
    <w:rsid w:val="00BC751B"/>
    <w:rsid w:val="00BC7BA0"/>
    <w:rsid w:val="00BD01AB"/>
    <w:rsid w:val="00BD263C"/>
    <w:rsid w:val="00BD2A54"/>
    <w:rsid w:val="00BD321B"/>
    <w:rsid w:val="00BD38AA"/>
    <w:rsid w:val="00BD3E6A"/>
    <w:rsid w:val="00BD3F64"/>
    <w:rsid w:val="00BD42DC"/>
    <w:rsid w:val="00BD741D"/>
    <w:rsid w:val="00BE2A20"/>
    <w:rsid w:val="00BE323F"/>
    <w:rsid w:val="00BE3540"/>
    <w:rsid w:val="00BE3731"/>
    <w:rsid w:val="00BE44F4"/>
    <w:rsid w:val="00BE4696"/>
    <w:rsid w:val="00BE4810"/>
    <w:rsid w:val="00BE505E"/>
    <w:rsid w:val="00BE6226"/>
    <w:rsid w:val="00BE63BC"/>
    <w:rsid w:val="00BE6BEE"/>
    <w:rsid w:val="00BE73F3"/>
    <w:rsid w:val="00BE7C00"/>
    <w:rsid w:val="00BF1235"/>
    <w:rsid w:val="00BF16CA"/>
    <w:rsid w:val="00BF247A"/>
    <w:rsid w:val="00BF37E2"/>
    <w:rsid w:val="00BF3D8B"/>
    <w:rsid w:val="00BF4550"/>
    <w:rsid w:val="00BF5582"/>
    <w:rsid w:val="00BF7C5B"/>
    <w:rsid w:val="00BF7FD0"/>
    <w:rsid w:val="00C000C7"/>
    <w:rsid w:val="00C00312"/>
    <w:rsid w:val="00C007CE"/>
    <w:rsid w:val="00C01E38"/>
    <w:rsid w:val="00C02215"/>
    <w:rsid w:val="00C02886"/>
    <w:rsid w:val="00C02CDB"/>
    <w:rsid w:val="00C031E7"/>
    <w:rsid w:val="00C04D3A"/>
    <w:rsid w:val="00C04E66"/>
    <w:rsid w:val="00C05961"/>
    <w:rsid w:val="00C06709"/>
    <w:rsid w:val="00C07EE6"/>
    <w:rsid w:val="00C07FBC"/>
    <w:rsid w:val="00C10248"/>
    <w:rsid w:val="00C11F55"/>
    <w:rsid w:val="00C135CF"/>
    <w:rsid w:val="00C136A2"/>
    <w:rsid w:val="00C13A71"/>
    <w:rsid w:val="00C14F29"/>
    <w:rsid w:val="00C15EBF"/>
    <w:rsid w:val="00C173DD"/>
    <w:rsid w:val="00C21C5B"/>
    <w:rsid w:val="00C2306C"/>
    <w:rsid w:val="00C23229"/>
    <w:rsid w:val="00C232FD"/>
    <w:rsid w:val="00C25B78"/>
    <w:rsid w:val="00C26204"/>
    <w:rsid w:val="00C265B5"/>
    <w:rsid w:val="00C268B5"/>
    <w:rsid w:val="00C27155"/>
    <w:rsid w:val="00C2716B"/>
    <w:rsid w:val="00C278A2"/>
    <w:rsid w:val="00C27975"/>
    <w:rsid w:val="00C30402"/>
    <w:rsid w:val="00C307B8"/>
    <w:rsid w:val="00C3121A"/>
    <w:rsid w:val="00C3210E"/>
    <w:rsid w:val="00C32D84"/>
    <w:rsid w:val="00C32D8E"/>
    <w:rsid w:val="00C32FB8"/>
    <w:rsid w:val="00C33804"/>
    <w:rsid w:val="00C3412B"/>
    <w:rsid w:val="00C343FA"/>
    <w:rsid w:val="00C345E8"/>
    <w:rsid w:val="00C34ABD"/>
    <w:rsid w:val="00C363C7"/>
    <w:rsid w:val="00C3798F"/>
    <w:rsid w:val="00C37C83"/>
    <w:rsid w:val="00C4041E"/>
    <w:rsid w:val="00C41026"/>
    <w:rsid w:val="00C41080"/>
    <w:rsid w:val="00C43E04"/>
    <w:rsid w:val="00C441AE"/>
    <w:rsid w:val="00C44536"/>
    <w:rsid w:val="00C4474C"/>
    <w:rsid w:val="00C4496F"/>
    <w:rsid w:val="00C44F90"/>
    <w:rsid w:val="00C4563B"/>
    <w:rsid w:val="00C45EC9"/>
    <w:rsid w:val="00C45FBA"/>
    <w:rsid w:val="00C461F6"/>
    <w:rsid w:val="00C4622B"/>
    <w:rsid w:val="00C46A46"/>
    <w:rsid w:val="00C46DED"/>
    <w:rsid w:val="00C47DD3"/>
    <w:rsid w:val="00C51D00"/>
    <w:rsid w:val="00C529A1"/>
    <w:rsid w:val="00C547AD"/>
    <w:rsid w:val="00C55D5F"/>
    <w:rsid w:val="00C5606B"/>
    <w:rsid w:val="00C575EC"/>
    <w:rsid w:val="00C6045B"/>
    <w:rsid w:val="00C610CF"/>
    <w:rsid w:val="00C61902"/>
    <w:rsid w:val="00C62168"/>
    <w:rsid w:val="00C627FA"/>
    <w:rsid w:val="00C63C66"/>
    <w:rsid w:val="00C65E23"/>
    <w:rsid w:val="00C65E83"/>
    <w:rsid w:val="00C67E4D"/>
    <w:rsid w:val="00C67FB9"/>
    <w:rsid w:val="00C705C9"/>
    <w:rsid w:val="00C70FD3"/>
    <w:rsid w:val="00C71ECF"/>
    <w:rsid w:val="00C74A56"/>
    <w:rsid w:val="00C74D0C"/>
    <w:rsid w:val="00C75243"/>
    <w:rsid w:val="00C7566D"/>
    <w:rsid w:val="00C768FB"/>
    <w:rsid w:val="00C770C0"/>
    <w:rsid w:val="00C8063A"/>
    <w:rsid w:val="00C8154F"/>
    <w:rsid w:val="00C81DFA"/>
    <w:rsid w:val="00C81F50"/>
    <w:rsid w:val="00C835A0"/>
    <w:rsid w:val="00C8373B"/>
    <w:rsid w:val="00C83B2E"/>
    <w:rsid w:val="00C845F9"/>
    <w:rsid w:val="00C84BDB"/>
    <w:rsid w:val="00C850D3"/>
    <w:rsid w:val="00C85786"/>
    <w:rsid w:val="00C85B08"/>
    <w:rsid w:val="00C85C29"/>
    <w:rsid w:val="00C85C6D"/>
    <w:rsid w:val="00C86796"/>
    <w:rsid w:val="00C87341"/>
    <w:rsid w:val="00C87F2B"/>
    <w:rsid w:val="00C90539"/>
    <w:rsid w:val="00C9074C"/>
    <w:rsid w:val="00C90DAE"/>
    <w:rsid w:val="00C94046"/>
    <w:rsid w:val="00C9414F"/>
    <w:rsid w:val="00C946DC"/>
    <w:rsid w:val="00C94899"/>
    <w:rsid w:val="00C948D2"/>
    <w:rsid w:val="00C95382"/>
    <w:rsid w:val="00C95871"/>
    <w:rsid w:val="00C966AC"/>
    <w:rsid w:val="00C96E32"/>
    <w:rsid w:val="00CA1157"/>
    <w:rsid w:val="00CA11E8"/>
    <w:rsid w:val="00CA23AB"/>
    <w:rsid w:val="00CA26B3"/>
    <w:rsid w:val="00CA286D"/>
    <w:rsid w:val="00CA2B21"/>
    <w:rsid w:val="00CA2F01"/>
    <w:rsid w:val="00CA2FA8"/>
    <w:rsid w:val="00CA3264"/>
    <w:rsid w:val="00CA35B9"/>
    <w:rsid w:val="00CA3D61"/>
    <w:rsid w:val="00CA5C54"/>
    <w:rsid w:val="00CA621E"/>
    <w:rsid w:val="00CA64EA"/>
    <w:rsid w:val="00CA6B30"/>
    <w:rsid w:val="00CA700F"/>
    <w:rsid w:val="00CA743C"/>
    <w:rsid w:val="00CA745C"/>
    <w:rsid w:val="00CA77AD"/>
    <w:rsid w:val="00CB0488"/>
    <w:rsid w:val="00CB0782"/>
    <w:rsid w:val="00CB0A49"/>
    <w:rsid w:val="00CB0CD3"/>
    <w:rsid w:val="00CB12A0"/>
    <w:rsid w:val="00CB17BA"/>
    <w:rsid w:val="00CB18B7"/>
    <w:rsid w:val="00CB20F1"/>
    <w:rsid w:val="00CB2ED0"/>
    <w:rsid w:val="00CB3247"/>
    <w:rsid w:val="00CB4814"/>
    <w:rsid w:val="00CB4F0B"/>
    <w:rsid w:val="00CB7B2C"/>
    <w:rsid w:val="00CB7C88"/>
    <w:rsid w:val="00CC0DE8"/>
    <w:rsid w:val="00CC1C9F"/>
    <w:rsid w:val="00CC1E8F"/>
    <w:rsid w:val="00CC354C"/>
    <w:rsid w:val="00CC3B89"/>
    <w:rsid w:val="00CC3F54"/>
    <w:rsid w:val="00CC4B94"/>
    <w:rsid w:val="00CC57F3"/>
    <w:rsid w:val="00CD0AA8"/>
    <w:rsid w:val="00CD164B"/>
    <w:rsid w:val="00CD2390"/>
    <w:rsid w:val="00CD2615"/>
    <w:rsid w:val="00CD29BA"/>
    <w:rsid w:val="00CD3640"/>
    <w:rsid w:val="00CD3D8E"/>
    <w:rsid w:val="00CD4771"/>
    <w:rsid w:val="00CD4AB1"/>
    <w:rsid w:val="00CD4DF5"/>
    <w:rsid w:val="00CD5592"/>
    <w:rsid w:val="00CD5C7F"/>
    <w:rsid w:val="00CD5E67"/>
    <w:rsid w:val="00CD6B51"/>
    <w:rsid w:val="00CD72BE"/>
    <w:rsid w:val="00CD7E97"/>
    <w:rsid w:val="00CE03CB"/>
    <w:rsid w:val="00CE0BB5"/>
    <w:rsid w:val="00CE1267"/>
    <w:rsid w:val="00CE129E"/>
    <w:rsid w:val="00CE1A14"/>
    <w:rsid w:val="00CE203B"/>
    <w:rsid w:val="00CE223E"/>
    <w:rsid w:val="00CE3B1D"/>
    <w:rsid w:val="00CE414D"/>
    <w:rsid w:val="00CE7798"/>
    <w:rsid w:val="00CE78E2"/>
    <w:rsid w:val="00CF12FB"/>
    <w:rsid w:val="00CF1378"/>
    <w:rsid w:val="00CF27B4"/>
    <w:rsid w:val="00CF28ED"/>
    <w:rsid w:val="00CF2D44"/>
    <w:rsid w:val="00CF344C"/>
    <w:rsid w:val="00CF354A"/>
    <w:rsid w:val="00CF3D8C"/>
    <w:rsid w:val="00CF443A"/>
    <w:rsid w:val="00CF486A"/>
    <w:rsid w:val="00CF5080"/>
    <w:rsid w:val="00CF6359"/>
    <w:rsid w:val="00CF70D6"/>
    <w:rsid w:val="00CF7527"/>
    <w:rsid w:val="00D00F4D"/>
    <w:rsid w:val="00D024EB"/>
    <w:rsid w:val="00D02A68"/>
    <w:rsid w:val="00D03C8F"/>
    <w:rsid w:val="00D04355"/>
    <w:rsid w:val="00D045CE"/>
    <w:rsid w:val="00D05AAD"/>
    <w:rsid w:val="00D06433"/>
    <w:rsid w:val="00D06705"/>
    <w:rsid w:val="00D07A55"/>
    <w:rsid w:val="00D11161"/>
    <w:rsid w:val="00D1192D"/>
    <w:rsid w:val="00D12990"/>
    <w:rsid w:val="00D137B6"/>
    <w:rsid w:val="00D13F04"/>
    <w:rsid w:val="00D156A9"/>
    <w:rsid w:val="00D16ED5"/>
    <w:rsid w:val="00D17B7F"/>
    <w:rsid w:val="00D20DF4"/>
    <w:rsid w:val="00D213EA"/>
    <w:rsid w:val="00D21649"/>
    <w:rsid w:val="00D217B3"/>
    <w:rsid w:val="00D225C9"/>
    <w:rsid w:val="00D232D5"/>
    <w:rsid w:val="00D235BB"/>
    <w:rsid w:val="00D23C87"/>
    <w:rsid w:val="00D2448F"/>
    <w:rsid w:val="00D26361"/>
    <w:rsid w:val="00D26D54"/>
    <w:rsid w:val="00D270B2"/>
    <w:rsid w:val="00D27414"/>
    <w:rsid w:val="00D27B77"/>
    <w:rsid w:val="00D3027B"/>
    <w:rsid w:val="00D30575"/>
    <w:rsid w:val="00D32122"/>
    <w:rsid w:val="00D32187"/>
    <w:rsid w:val="00D326CA"/>
    <w:rsid w:val="00D32F6E"/>
    <w:rsid w:val="00D33087"/>
    <w:rsid w:val="00D33403"/>
    <w:rsid w:val="00D33F46"/>
    <w:rsid w:val="00D3406C"/>
    <w:rsid w:val="00D342B3"/>
    <w:rsid w:val="00D34E9D"/>
    <w:rsid w:val="00D3590A"/>
    <w:rsid w:val="00D36226"/>
    <w:rsid w:val="00D3642A"/>
    <w:rsid w:val="00D37626"/>
    <w:rsid w:val="00D377E1"/>
    <w:rsid w:val="00D37858"/>
    <w:rsid w:val="00D37ACA"/>
    <w:rsid w:val="00D40675"/>
    <w:rsid w:val="00D40DE4"/>
    <w:rsid w:val="00D40F96"/>
    <w:rsid w:val="00D41185"/>
    <w:rsid w:val="00D41287"/>
    <w:rsid w:val="00D4227A"/>
    <w:rsid w:val="00D435B0"/>
    <w:rsid w:val="00D43815"/>
    <w:rsid w:val="00D4390F"/>
    <w:rsid w:val="00D449B1"/>
    <w:rsid w:val="00D44EE1"/>
    <w:rsid w:val="00D453D3"/>
    <w:rsid w:val="00D46542"/>
    <w:rsid w:val="00D466F7"/>
    <w:rsid w:val="00D47CE1"/>
    <w:rsid w:val="00D47D48"/>
    <w:rsid w:val="00D50193"/>
    <w:rsid w:val="00D503F7"/>
    <w:rsid w:val="00D50FB1"/>
    <w:rsid w:val="00D51399"/>
    <w:rsid w:val="00D5151F"/>
    <w:rsid w:val="00D51C1F"/>
    <w:rsid w:val="00D52501"/>
    <w:rsid w:val="00D52E1D"/>
    <w:rsid w:val="00D5334E"/>
    <w:rsid w:val="00D53366"/>
    <w:rsid w:val="00D53CC9"/>
    <w:rsid w:val="00D544A1"/>
    <w:rsid w:val="00D5523E"/>
    <w:rsid w:val="00D5580E"/>
    <w:rsid w:val="00D57800"/>
    <w:rsid w:val="00D60118"/>
    <w:rsid w:val="00D608A4"/>
    <w:rsid w:val="00D63860"/>
    <w:rsid w:val="00D64D1D"/>
    <w:rsid w:val="00D652BF"/>
    <w:rsid w:val="00D654DF"/>
    <w:rsid w:val="00D65810"/>
    <w:rsid w:val="00D66484"/>
    <w:rsid w:val="00D666A1"/>
    <w:rsid w:val="00D668CA"/>
    <w:rsid w:val="00D66F01"/>
    <w:rsid w:val="00D67390"/>
    <w:rsid w:val="00D677EC"/>
    <w:rsid w:val="00D678BC"/>
    <w:rsid w:val="00D67A69"/>
    <w:rsid w:val="00D7041A"/>
    <w:rsid w:val="00D70470"/>
    <w:rsid w:val="00D70803"/>
    <w:rsid w:val="00D71C26"/>
    <w:rsid w:val="00D71DB6"/>
    <w:rsid w:val="00D721EB"/>
    <w:rsid w:val="00D72406"/>
    <w:rsid w:val="00D727C3"/>
    <w:rsid w:val="00D728DE"/>
    <w:rsid w:val="00D72AAB"/>
    <w:rsid w:val="00D7303C"/>
    <w:rsid w:val="00D73405"/>
    <w:rsid w:val="00D735F9"/>
    <w:rsid w:val="00D743F6"/>
    <w:rsid w:val="00D74580"/>
    <w:rsid w:val="00D74FFC"/>
    <w:rsid w:val="00D75C46"/>
    <w:rsid w:val="00D75D96"/>
    <w:rsid w:val="00D76C33"/>
    <w:rsid w:val="00D772EF"/>
    <w:rsid w:val="00D77BED"/>
    <w:rsid w:val="00D80004"/>
    <w:rsid w:val="00D817E3"/>
    <w:rsid w:val="00D8200B"/>
    <w:rsid w:val="00D82CF1"/>
    <w:rsid w:val="00D83623"/>
    <w:rsid w:val="00D83819"/>
    <w:rsid w:val="00D8395C"/>
    <w:rsid w:val="00D83CF1"/>
    <w:rsid w:val="00D84F27"/>
    <w:rsid w:val="00D853B4"/>
    <w:rsid w:val="00D85532"/>
    <w:rsid w:val="00D85DD7"/>
    <w:rsid w:val="00D85F30"/>
    <w:rsid w:val="00D86B29"/>
    <w:rsid w:val="00D87414"/>
    <w:rsid w:val="00D90810"/>
    <w:rsid w:val="00D919B3"/>
    <w:rsid w:val="00D91A88"/>
    <w:rsid w:val="00D922E0"/>
    <w:rsid w:val="00D92987"/>
    <w:rsid w:val="00D92B0A"/>
    <w:rsid w:val="00D930C5"/>
    <w:rsid w:val="00D930DA"/>
    <w:rsid w:val="00D93AE2"/>
    <w:rsid w:val="00D944BD"/>
    <w:rsid w:val="00D951F1"/>
    <w:rsid w:val="00D95864"/>
    <w:rsid w:val="00D963F4"/>
    <w:rsid w:val="00D964CA"/>
    <w:rsid w:val="00D96F52"/>
    <w:rsid w:val="00D97472"/>
    <w:rsid w:val="00D9774E"/>
    <w:rsid w:val="00DA0091"/>
    <w:rsid w:val="00DA0C76"/>
    <w:rsid w:val="00DA1C16"/>
    <w:rsid w:val="00DA1D80"/>
    <w:rsid w:val="00DA20D6"/>
    <w:rsid w:val="00DA2687"/>
    <w:rsid w:val="00DA2824"/>
    <w:rsid w:val="00DA2B6B"/>
    <w:rsid w:val="00DA2C5D"/>
    <w:rsid w:val="00DA3339"/>
    <w:rsid w:val="00DA3C62"/>
    <w:rsid w:val="00DA3E6C"/>
    <w:rsid w:val="00DA5A18"/>
    <w:rsid w:val="00DA6045"/>
    <w:rsid w:val="00DA6E12"/>
    <w:rsid w:val="00DA7204"/>
    <w:rsid w:val="00DB054C"/>
    <w:rsid w:val="00DB16A7"/>
    <w:rsid w:val="00DB1C72"/>
    <w:rsid w:val="00DB2031"/>
    <w:rsid w:val="00DB2983"/>
    <w:rsid w:val="00DB2B89"/>
    <w:rsid w:val="00DB3A41"/>
    <w:rsid w:val="00DB3F62"/>
    <w:rsid w:val="00DB63E0"/>
    <w:rsid w:val="00DB6426"/>
    <w:rsid w:val="00DB647C"/>
    <w:rsid w:val="00DB6E29"/>
    <w:rsid w:val="00DC14A6"/>
    <w:rsid w:val="00DC1D29"/>
    <w:rsid w:val="00DC23B1"/>
    <w:rsid w:val="00DC2823"/>
    <w:rsid w:val="00DC282F"/>
    <w:rsid w:val="00DC31F7"/>
    <w:rsid w:val="00DC34DD"/>
    <w:rsid w:val="00DC385E"/>
    <w:rsid w:val="00DC4D5F"/>
    <w:rsid w:val="00DC6359"/>
    <w:rsid w:val="00DC7244"/>
    <w:rsid w:val="00DC7CE5"/>
    <w:rsid w:val="00DD00ED"/>
    <w:rsid w:val="00DD011C"/>
    <w:rsid w:val="00DD05D5"/>
    <w:rsid w:val="00DD111F"/>
    <w:rsid w:val="00DD2A8D"/>
    <w:rsid w:val="00DD2D08"/>
    <w:rsid w:val="00DD2D9C"/>
    <w:rsid w:val="00DD4AB9"/>
    <w:rsid w:val="00DD4F6E"/>
    <w:rsid w:val="00DD5422"/>
    <w:rsid w:val="00DD5599"/>
    <w:rsid w:val="00DD5C31"/>
    <w:rsid w:val="00DD618A"/>
    <w:rsid w:val="00DE070F"/>
    <w:rsid w:val="00DE0EB2"/>
    <w:rsid w:val="00DE115F"/>
    <w:rsid w:val="00DE1955"/>
    <w:rsid w:val="00DE1EA1"/>
    <w:rsid w:val="00DE303B"/>
    <w:rsid w:val="00DE3797"/>
    <w:rsid w:val="00DE497F"/>
    <w:rsid w:val="00DE4995"/>
    <w:rsid w:val="00DE4D99"/>
    <w:rsid w:val="00DE6CCD"/>
    <w:rsid w:val="00DE702D"/>
    <w:rsid w:val="00DE7615"/>
    <w:rsid w:val="00DF0ACB"/>
    <w:rsid w:val="00DF0CCC"/>
    <w:rsid w:val="00DF3E7C"/>
    <w:rsid w:val="00DF4DF3"/>
    <w:rsid w:val="00DF6117"/>
    <w:rsid w:val="00DF7C55"/>
    <w:rsid w:val="00E0125C"/>
    <w:rsid w:val="00E018B5"/>
    <w:rsid w:val="00E01903"/>
    <w:rsid w:val="00E01A73"/>
    <w:rsid w:val="00E02764"/>
    <w:rsid w:val="00E02AFE"/>
    <w:rsid w:val="00E0348E"/>
    <w:rsid w:val="00E04B3E"/>
    <w:rsid w:val="00E04FDC"/>
    <w:rsid w:val="00E07795"/>
    <w:rsid w:val="00E1192E"/>
    <w:rsid w:val="00E12AB8"/>
    <w:rsid w:val="00E12C45"/>
    <w:rsid w:val="00E12C96"/>
    <w:rsid w:val="00E13F2B"/>
    <w:rsid w:val="00E14A22"/>
    <w:rsid w:val="00E14D68"/>
    <w:rsid w:val="00E15689"/>
    <w:rsid w:val="00E15914"/>
    <w:rsid w:val="00E1599E"/>
    <w:rsid w:val="00E15E6E"/>
    <w:rsid w:val="00E15EB6"/>
    <w:rsid w:val="00E15F81"/>
    <w:rsid w:val="00E16438"/>
    <w:rsid w:val="00E16704"/>
    <w:rsid w:val="00E1679A"/>
    <w:rsid w:val="00E17482"/>
    <w:rsid w:val="00E178EA"/>
    <w:rsid w:val="00E17A59"/>
    <w:rsid w:val="00E17DFB"/>
    <w:rsid w:val="00E17E5C"/>
    <w:rsid w:val="00E2027E"/>
    <w:rsid w:val="00E2060A"/>
    <w:rsid w:val="00E2241D"/>
    <w:rsid w:val="00E22A50"/>
    <w:rsid w:val="00E23D8C"/>
    <w:rsid w:val="00E23DA7"/>
    <w:rsid w:val="00E23F26"/>
    <w:rsid w:val="00E241E5"/>
    <w:rsid w:val="00E26D15"/>
    <w:rsid w:val="00E27984"/>
    <w:rsid w:val="00E30280"/>
    <w:rsid w:val="00E3125C"/>
    <w:rsid w:val="00E3199D"/>
    <w:rsid w:val="00E31D60"/>
    <w:rsid w:val="00E33A97"/>
    <w:rsid w:val="00E33BB0"/>
    <w:rsid w:val="00E33CB2"/>
    <w:rsid w:val="00E349AF"/>
    <w:rsid w:val="00E34A08"/>
    <w:rsid w:val="00E3510F"/>
    <w:rsid w:val="00E362DA"/>
    <w:rsid w:val="00E3697B"/>
    <w:rsid w:val="00E4181D"/>
    <w:rsid w:val="00E41A39"/>
    <w:rsid w:val="00E41E27"/>
    <w:rsid w:val="00E42697"/>
    <w:rsid w:val="00E42B2F"/>
    <w:rsid w:val="00E42CD7"/>
    <w:rsid w:val="00E441FC"/>
    <w:rsid w:val="00E4421F"/>
    <w:rsid w:val="00E44465"/>
    <w:rsid w:val="00E44AFF"/>
    <w:rsid w:val="00E44F54"/>
    <w:rsid w:val="00E515A0"/>
    <w:rsid w:val="00E516DC"/>
    <w:rsid w:val="00E52957"/>
    <w:rsid w:val="00E52E9F"/>
    <w:rsid w:val="00E53597"/>
    <w:rsid w:val="00E53924"/>
    <w:rsid w:val="00E53A18"/>
    <w:rsid w:val="00E53ADF"/>
    <w:rsid w:val="00E53DCE"/>
    <w:rsid w:val="00E54660"/>
    <w:rsid w:val="00E55670"/>
    <w:rsid w:val="00E55C92"/>
    <w:rsid w:val="00E569C6"/>
    <w:rsid w:val="00E56BC2"/>
    <w:rsid w:val="00E5732C"/>
    <w:rsid w:val="00E57B74"/>
    <w:rsid w:val="00E57BFF"/>
    <w:rsid w:val="00E605AC"/>
    <w:rsid w:val="00E60BE1"/>
    <w:rsid w:val="00E60C4B"/>
    <w:rsid w:val="00E6101A"/>
    <w:rsid w:val="00E620BB"/>
    <w:rsid w:val="00E62F73"/>
    <w:rsid w:val="00E639BC"/>
    <w:rsid w:val="00E6426D"/>
    <w:rsid w:val="00E6503D"/>
    <w:rsid w:val="00E665ED"/>
    <w:rsid w:val="00E66C19"/>
    <w:rsid w:val="00E66DE8"/>
    <w:rsid w:val="00E670F6"/>
    <w:rsid w:val="00E67A56"/>
    <w:rsid w:val="00E70675"/>
    <w:rsid w:val="00E711FF"/>
    <w:rsid w:val="00E72A98"/>
    <w:rsid w:val="00E73E63"/>
    <w:rsid w:val="00E7402D"/>
    <w:rsid w:val="00E74D36"/>
    <w:rsid w:val="00E75E89"/>
    <w:rsid w:val="00E768DA"/>
    <w:rsid w:val="00E770B9"/>
    <w:rsid w:val="00E77E46"/>
    <w:rsid w:val="00E80526"/>
    <w:rsid w:val="00E807DB"/>
    <w:rsid w:val="00E812EB"/>
    <w:rsid w:val="00E814BF"/>
    <w:rsid w:val="00E8187F"/>
    <w:rsid w:val="00E81B57"/>
    <w:rsid w:val="00E82E95"/>
    <w:rsid w:val="00E8302A"/>
    <w:rsid w:val="00E83FAA"/>
    <w:rsid w:val="00E84CB8"/>
    <w:rsid w:val="00E85522"/>
    <w:rsid w:val="00E8578B"/>
    <w:rsid w:val="00E86115"/>
    <w:rsid w:val="00E870A4"/>
    <w:rsid w:val="00E8777E"/>
    <w:rsid w:val="00E90858"/>
    <w:rsid w:val="00E90BE7"/>
    <w:rsid w:val="00E913E5"/>
    <w:rsid w:val="00E92AA7"/>
    <w:rsid w:val="00E92B83"/>
    <w:rsid w:val="00E945B6"/>
    <w:rsid w:val="00E950FC"/>
    <w:rsid w:val="00E95415"/>
    <w:rsid w:val="00E957FE"/>
    <w:rsid w:val="00EA0108"/>
    <w:rsid w:val="00EA0838"/>
    <w:rsid w:val="00EA0A80"/>
    <w:rsid w:val="00EA14B6"/>
    <w:rsid w:val="00EA1B09"/>
    <w:rsid w:val="00EA1CED"/>
    <w:rsid w:val="00EA1F8A"/>
    <w:rsid w:val="00EA2590"/>
    <w:rsid w:val="00EA359E"/>
    <w:rsid w:val="00EA5D80"/>
    <w:rsid w:val="00EA6325"/>
    <w:rsid w:val="00EA6A8C"/>
    <w:rsid w:val="00EA6D86"/>
    <w:rsid w:val="00EA7D36"/>
    <w:rsid w:val="00EA7D83"/>
    <w:rsid w:val="00EB0611"/>
    <w:rsid w:val="00EB3D64"/>
    <w:rsid w:val="00EB3EC0"/>
    <w:rsid w:val="00EB3F32"/>
    <w:rsid w:val="00EB426D"/>
    <w:rsid w:val="00EB4385"/>
    <w:rsid w:val="00EB4725"/>
    <w:rsid w:val="00EB5EF1"/>
    <w:rsid w:val="00EB67E5"/>
    <w:rsid w:val="00EC1CDD"/>
    <w:rsid w:val="00EC1FC0"/>
    <w:rsid w:val="00EC224D"/>
    <w:rsid w:val="00EC26C5"/>
    <w:rsid w:val="00EC26EF"/>
    <w:rsid w:val="00EC2C5B"/>
    <w:rsid w:val="00EC2DED"/>
    <w:rsid w:val="00EC31B4"/>
    <w:rsid w:val="00EC42DD"/>
    <w:rsid w:val="00EC4D84"/>
    <w:rsid w:val="00EC5FD7"/>
    <w:rsid w:val="00EC6182"/>
    <w:rsid w:val="00EC65D8"/>
    <w:rsid w:val="00EC7638"/>
    <w:rsid w:val="00EC77C7"/>
    <w:rsid w:val="00EC7DBC"/>
    <w:rsid w:val="00ED0C86"/>
    <w:rsid w:val="00ED17DD"/>
    <w:rsid w:val="00ED1C47"/>
    <w:rsid w:val="00ED2132"/>
    <w:rsid w:val="00ED2272"/>
    <w:rsid w:val="00ED260C"/>
    <w:rsid w:val="00ED37C3"/>
    <w:rsid w:val="00ED399D"/>
    <w:rsid w:val="00ED3E74"/>
    <w:rsid w:val="00ED4194"/>
    <w:rsid w:val="00ED432D"/>
    <w:rsid w:val="00ED4578"/>
    <w:rsid w:val="00ED4A31"/>
    <w:rsid w:val="00ED57A5"/>
    <w:rsid w:val="00ED7A83"/>
    <w:rsid w:val="00EE058F"/>
    <w:rsid w:val="00EE0FAE"/>
    <w:rsid w:val="00EE11D2"/>
    <w:rsid w:val="00EE1286"/>
    <w:rsid w:val="00EE1880"/>
    <w:rsid w:val="00EE2291"/>
    <w:rsid w:val="00EE2516"/>
    <w:rsid w:val="00EE254A"/>
    <w:rsid w:val="00EE26EA"/>
    <w:rsid w:val="00EE2BFA"/>
    <w:rsid w:val="00EE4013"/>
    <w:rsid w:val="00EE4A1D"/>
    <w:rsid w:val="00EE6655"/>
    <w:rsid w:val="00EF2BDA"/>
    <w:rsid w:val="00EF3854"/>
    <w:rsid w:val="00EF46BA"/>
    <w:rsid w:val="00EF6DCE"/>
    <w:rsid w:val="00F00F3F"/>
    <w:rsid w:val="00F01486"/>
    <w:rsid w:val="00F02165"/>
    <w:rsid w:val="00F0260B"/>
    <w:rsid w:val="00F0276A"/>
    <w:rsid w:val="00F0297D"/>
    <w:rsid w:val="00F034C9"/>
    <w:rsid w:val="00F039C1"/>
    <w:rsid w:val="00F04BD4"/>
    <w:rsid w:val="00F04F1B"/>
    <w:rsid w:val="00F057CC"/>
    <w:rsid w:val="00F057CF"/>
    <w:rsid w:val="00F0644A"/>
    <w:rsid w:val="00F06A18"/>
    <w:rsid w:val="00F06C38"/>
    <w:rsid w:val="00F073C1"/>
    <w:rsid w:val="00F10E12"/>
    <w:rsid w:val="00F1195D"/>
    <w:rsid w:val="00F11DAB"/>
    <w:rsid w:val="00F11EF3"/>
    <w:rsid w:val="00F1370C"/>
    <w:rsid w:val="00F13C42"/>
    <w:rsid w:val="00F14D62"/>
    <w:rsid w:val="00F15D41"/>
    <w:rsid w:val="00F1668F"/>
    <w:rsid w:val="00F16AC1"/>
    <w:rsid w:val="00F16ED2"/>
    <w:rsid w:val="00F17601"/>
    <w:rsid w:val="00F17D1A"/>
    <w:rsid w:val="00F205FB"/>
    <w:rsid w:val="00F219CF"/>
    <w:rsid w:val="00F23180"/>
    <w:rsid w:val="00F25075"/>
    <w:rsid w:val="00F258EC"/>
    <w:rsid w:val="00F25EBE"/>
    <w:rsid w:val="00F261B2"/>
    <w:rsid w:val="00F269B2"/>
    <w:rsid w:val="00F26A28"/>
    <w:rsid w:val="00F272CC"/>
    <w:rsid w:val="00F309F6"/>
    <w:rsid w:val="00F309FD"/>
    <w:rsid w:val="00F30C67"/>
    <w:rsid w:val="00F31ED4"/>
    <w:rsid w:val="00F33428"/>
    <w:rsid w:val="00F34860"/>
    <w:rsid w:val="00F34A26"/>
    <w:rsid w:val="00F35C78"/>
    <w:rsid w:val="00F35F53"/>
    <w:rsid w:val="00F36F8B"/>
    <w:rsid w:val="00F40640"/>
    <w:rsid w:val="00F41451"/>
    <w:rsid w:val="00F4160E"/>
    <w:rsid w:val="00F42079"/>
    <w:rsid w:val="00F42239"/>
    <w:rsid w:val="00F43A00"/>
    <w:rsid w:val="00F44ACF"/>
    <w:rsid w:val="00F46728"/>
    <w:rsid w:val="00F47780"/>
    <w:rsid w:val="00F50D72"/>
    <w:rsid w:val="00F50E3D"/>
    <w:rsid w:val="00F524B2"/>
    <w:rsid w:val="00F52771"/>
    <w:rsid w:val="00F52A35"/>
    <w:rsid w:val="00F5454F"/>
    <w:rsid w:val="00F55718"/>
    <w:rsid w:val="00F55FEC"/>
    <w:rsid w:val="00F571AF"/>
    <w:rsid w:val="00F60880"/>
    <w:rsid w:val="00F60A20"/>
    <w:rsid w:val="00F61376"/>
    <w:rsid w:val="00F64C2B"/>
    <w:rsid w:val="00F651F2"/>
    <w:rsid w:val="00F65441"/>
    <w:rsid w:val="00F657CD"/>
    <w:rsid w:val="00F65DEA"/>
    <w:rsid w:val="00F664CB"/>
    <w:rsid w:val="00F67889"/>
    <w:rsid w:val="00F713CB"/>
    <w:rsid w:val="00F71937"/>
    <w:rsid w:val="00F719B9"/>
    <w:rsid w:val="00F71CBB"/>
    <w:rsid w:val="00F728DC"/>
    <w:rsid w:val="00F72A95"/>
    <w:rsid w:val="00F72C35"/>
    <w:rsid w:val="00F72F06"/>
    <w:rsid w:val="00F73F15"/>
    <w:rsid w:val="00F74761"/>
    <w:rsid w:val="00F747D4"/>
    <w:rsid w:val="00F74A15"/>
    <w:rsid w:val="00F75223"/>
    <w:rsid w:val="00F76470"/>
    <w:rsid w:val="00F76C95"/>
    <w:rsid w:val="00F77433"/>
    <w:rsid w:val="00F779E7"/>
    <w:rsid w:val="00F81482"/>
    <w:rsid w:val="00F81EDA"/>
    <w:rsid w:val="00F8253A"/>
    <w:rsid w:val="00F82C83"/>
    <w:rsid w:val="00F84E01"/>
    <w:rsid w:val="00F84E42"/>
    <w:rsid w:val="00F8554F"/>
    <w:rsid w:val="00F85982"/>
    <w:rsid w:val="00F861C7"/>
    <w:rsid w:val="00F87A77"/>
    <w:rsid w:val="00F919CA"/>
    <w:rsid w:val="00F92836"/>
    <w:rsid w:val="00F92FD4"/>
    <w:rsid w:val="00F93A99"/>
    <w:rsid w:val="00F93BDC"/>
    <w:rsid w:val="00F93C61"/>
    <w:rsid w:val="00F948B3"/>
    <w:rsid w:val="00F94909"/>
    <w:rsid w:val="00F94C80"/>
    <w:rsid w:val="00F95A67"/>
    <w:rsid w:val="00F960CB"/>
    <w:rsid w:val="00F9724D"/>
    <w:rsid w:val="00F97401"/>
    <w:rsid w:val="00F978BB"/>
    <w:rsid w:val="00F9795F"/>
    <w:rsid w:val="00F97A03"/>
    <w:rsid w:val="00FA0011"/>
    <w:rsid w:val="00FA114D"/>
    <w:rsid w:val="00FA2249"/>
    <w:rsid w:val="00FA28AB"/>
    <w:rsid w:val="00FA2C7F"/>
    <w:rsid w:val="00FA2DCB"/>
    <w:rsid w:val="00FA451D"/>
    <w:rsid w:val="00FA522B"/>
    <w:rsid w:val="00FA537C"/>
    <w:rsid w:val="00FA5832"/>
    <w:rsid w:val="00FA59F3"/>
    <w:rsid w:val="00FA6E73"/>
    <w:rsid w:val="00FA7C10"/>
    <w:rsid w:val="00FB00C9"/>
    <w:rsid w:val="00FB04AF"/>
    <w:rsid w:val="00FB0CC3"/>
    <w:rsid w:val="00FB22D0"/>
    <w:rsid w:val="00FB255F"/>
    <w:rsid w:val="00FB2629"/>
    <w:rsid w:val="00FB3AA2"/>
    <w:rsid w:val="00FB45A8"/>
    <w:rsid w:val="00FB54DB"/>
    <w:rsid w:val="00FB57D2"/>
    <w:rsid w:val="00FC0913"/>
    <w:rsid w:val="00FC116C"/>
    <w:rsid w:val="00FC1978"/>
    <w:rsid w:val="00FC19FD"/>
    <w:rsid w:val="00FC1F57"/>
    <w:rsid w:val="00FC33E1"/>
    <w:rsid w:val="00FC3D91"/>
    <w:rsid w:val="00FC46EF"/>
    <w:rsid w:val="00FC46F3"/>
    <w:rsid w:val="00FC4E37"/>
    <w:rsid w:val="00FC4F03"/>
    <w:rsid w:val="00FC59A0"/>
    <w:rsid w:val="00FC6B7F"/>
    <w:rsid w:val="00FC7610"/>
    <w:rsid w:val="00FC7A48"/>
    <w:rsid w:val="00FC7CA8"/>
    <w:rsid w:val="00FD02AF"/>
    <w:rsid w:val="00FD038C"/>
    <w:rsid w:val="00FD1E4E"/>
    <w:rsid w:val="00FD23A5"/>
    <w:rsid w:val="00FD27EC"/>
    <w:rsid w:val="00FD2EAB"/>
    <w:rsid w:val="00FD37FB"/>
    <w:rsid w:val="00FD53CD"/>
    <w:rsid w:val="00FD6B4E"/>
    <w:rsid w:val="00FD6F2C"/>
    <w:rsid w:val="00FD76E6"/>
    <w:rsid w:val="00FD78EE"/>
    <w:rsid w:val="00FD7C61"/>
    <w:rsid w:val="00FE04A3"/>
    <w:rsid w:val="00FE36F0"/>
    <w:rsid w:val="00FE5559"/>
    <w:rsid w:val="00FE62AB"/>
    <w:rsid w:val="00FE6312"/>
    <w:rsid w:val="00FE6F8D"/>
    <w:rsid w:val="00FE707D"/>
    <w:rsid w:val="00FF043E"/>
    <w:rsid w:val="00FF0537"/>
    <w:rsid w:val="00FF0774"/>
    <w:rsid w:val="00FF1045"/>
    <w:rsid w:val="00FF19DA"/>
    <w:rsid w:val="00FF2BB8"/>
    <w:rsid w:val="00FF2CEF"/>
    <w:rsid w:val="00FF50B6"/>
    <w:rsid w:val="00FF5C14"/>
    <w:rsid w:val="00FF616F"/>
    <w:rsid w:val="00FF764D"/>
  </w:rsids>
  <m:mathPr>
    <m:mathFont m:val="Cambria Math"/>
    <m:brkBin m:val="before"/>
    <m:brkBinSub m:val="--"/>
    <m:smallFrac m:val="0"/>
    <m:dispDef/>
    <m:lMargin m:val="0"/>
    <m:rMargin m:val="0"/>
    <m:defJc m:val="centerGroup"/>
    <m:wrapIndent m:val="1440"/>
    <m:intLim m:val="subSup"/>
    <m:naryLim m:val="undOvr"/>
  </m:mathPr>
  <w:themeFontLang w:val="fr-FR"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8498CE"/>
  <w15:docId w15:val="{C62215F4-2582-45EA-A61D-F6C1F838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7B4"/>
    <w:rPr>
      <w:rFonts w:ascii="Times New Roman" w:eastAsia="Times New Roman" w:hAnsi="Times New Roman" w:cs="Times New Roman"/>
      <w:lang w:eastAsia="fr-FR"/>
    </w:rPr>
  </w:style>
  <w:style w:type="paragraph" w:styleId="Heading1">
    <w:name w:val="heading 1"/>
    <w:basedOn w:val="Normal"/>
    <w:next w:val="BodyText"/>
    <w:link w:val="Heading1Char"/>
    <w:qFormat/>
    <w:rsid w:val="002612E4"/>
    <w:pPr>
      <w:keepNext/>
      <w:numPr>
        <w:numId w:val="1"/>
      </w:numPr>
      <w:spacing w:before="480" w:after="240"/>
      <w:jc w:val="both"/>
      <w:outlineLvl w:val="0"/>
    </w:pPr>
    <w:rPr>
      <w:b/>
      <w:smallCaps/>
      <w:kern w:val="32"/>
      <w:sz w:val="28"/>
      <w:szCs w:val="28"/>
    </w:rPr>
  </w:style>
  <w:style w:type="paragraph" w:styleId="Heading2">
    <w:name w:val="heading 2"/>
    <w:basedOn w:val="Normal"/>
    <w:next w:val="BodyText"/>
    <w:link w:val="Heading2Char"/>
    <w:uiPriority w:val="9"/>
    <w:qFormat/>
    <w:rsid w:val="002612E4"/>
    <w:pPr>
      <w:keepNext/>
      <w:numPr>
        <w:ilvl w:val="1"/>
        <w:numId w:val="1"/>
      </w:numPr>
      <w:spacing w:before="480" w:after="240"/>
      <w:jc w:val="both"/>
      <w:outlineLvl w:val="1"/>
    </w:pPr>
    <w:rPr>
      <w:b/>
      <w:bCs/>
      <w:sz w:val="28"/>
      <w:szCs w:val="28"/>
    </w:rPr>
  </w:style>
  <w:style w:type="paragraph" w:styleId="Heading3">
    <w:name w:val="heading 3"/>
    <w:basedOn w:val="Normal"/>
    <w:next w:val="BodyText"/>
    <w:link w:val="Heading3Char"/>
    <w:qFormat/>
    <w:rsid w:val="002612E4"/>
    <w:pPr>
      <w:keepNext/>
      <w:numPr>
        <w:ilvl w:val="2"/>
        <w:numId w:val="1"/>
      </w:numPr>
      <w:spacing w:before="360" w:after="240"/>
      <w:outlineLvl w:val="2"/>
    </w:pPr>
    <w:rPr>
      <w:b/>
      <w:sz w:val="28"/>
      <w:szCs w:val="28"/>
    </w:rPr>
  </w:style>
  <w:style w:type="paragraph" w:styleId="Heading4">
    <w:name w:val="heading 4"/>
    <w:basedOn w:val="Normal"/>
    <w:next w:val="BodyText"/>
    <w:link w:val="Heading4Char"/>
    <w:uiPriority w:val="9"/>
    <w:qFormat/>
    <w:rsid w:val="002612E4"/>
    <w:pPr>
      <w:keepNext/>
      <w:numPr>
        <w:ilvl w:val="3"/>
        <w:numId w:val="1"/>
      </w:numPr>
      <w:spacing w:before="360" w:after="240"/>
      <w:jc w:val="both"/>
      <w:outlineLvl w:val="3"/>
    </w:pPr>
    <w:rPr>
      <w:rFonts w:eastAsia="Cambria"/>
      <w:b/>
      <w:lang w:val="fr-CH"/>
    </w:rPr>
  </w:style>
  <w:style w:type="paragraph" w:styleId="Heading5">
    <w:name w:val="heading 5"/>
    <w:basedOn w:val="Normal"/>
    <w:next w:val="BodyText"/>
    <w:link w:val="Heading5Char"/>
    <w:uiPriority w:val="9"/>
    <w:qFormat/>
    <w:rsid w:val="002612E4"/>
    <w:pPr>
      <w:keepNext/>
      <w:numPr>
        <w:ilvl w:val="4"/>
        <w:numId w:val="1"/>
      </w:numPr>
      <w:spacing w:before="360" w:after="240"/>
      <w:outlineLvl w:val="4"/>
    </w:pPr>
    <w:rPr>
      <w:b/>
    </w:rPr>
  </w:style>
  <w:style w:type="paragraph" w:styleId="Heading6">
    <w:name w:val="heading 6"/>
    <w:basedOn w:val="Normal"/>
    <w:next w:val="BodyText"/>
    <w:link w:val="Heading6Char"/>
    <w:qFormat/>
    <w:rsid w:val="002612E4"/>
    <w:pPr>
      <w:keepNext/>
      <w:numPr>
        <w:ilvl w:val="5"/>
        <w:numId w:val="1"/>
      </w:numPr>
      <w:spacing w:before="360" w:after="240"/>
      <w:outlineLvl w:val="5"/>
    </w:pPr>
    <w:rPr>
      <w:b/>
      <w:bCs/>
      <w:i/>
      <w:iCs/>
    </w:rPr>
  </w:style>
  <w:style w:type="paragraph" w:styleId="Heading7">
    <w:name w:val="heading 7"/>
    <w:basedOn w:val="Normal"/>
    <w:next w:val="Normal"/>
    <w:link w:val="Heading7Char"/>
    <w:qFormat/>
    <w:rsid w:val="002612E4"/>
    <w:pPr>
      <w:keepNext/>
      <w:numPr>
        <w:ilvl w:val="6"/>
        <w:numId w:val="1"/>
      </w:numPr>
      <w:spacing w:before="360" w:after="240"/>
      <w:outlineLvl w:val="6"/>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2E4"/>
    <w:rPr>
      <w:rFonts w:ascii="Times New Roman" w:eastAsia="Times New Roman" w:hAnsi="Times New Roman" w:cs="Times New Roman"/>
      <w:b/>
      <w:smallCaps/>
      <w:kern w:val="32"/>
      <w:sz w:val="28"/>
      <w:szCs w:val="28"/>
      <w:lang w:eastAsia="fr-FR"/>
    </w:rPr>
  </w:style>
  <w:style w:type="character" w:customStyle="1" w:styleId="Heading2Char">
    <w:name w:val="Heading 2 Char"/>
    <w:basedOn w:val="DefaultParagraphFont"/>
    <w:link w:val="Heading2"/>
    <w:uiPriority w:val="9"/>
    <w:rsid w:val="002612E4"/>
    <w:rPr>
      <w:rFonts w:ascii="Times New Roman" w:eastAsia="Times New Roman" w:hAnsi="Times New Roman" w:cs="Times New Roman"/>
      <w:b/>
      <w:bCs/>
      <w:sz w:val="28"/>
      <w:szCs w:val="28"/>
      <w:lang w:eastAsia="fr-FR"/>
    </w:rPr>
  </w:style>
  <w:style w:type="character" w:customStyle="1" w:styleId="Heading3Char">
    <w:name w:val="Heading 3 Char"/>
    <w:basedOn w:val="DefaultParagraphFont"/>
    <w:link w:val="Heading3"/>
    <w:rsid w:val="002612E4"/>
    <w:rPr>
      <w:rFonts w:ascii="Times New Roman" w:eastAsia="Times New Roman" w:hAnsi="Times New Roman" w:cs="Times New Roman"/>
      <w:b/>
      <w:sz w:val="28"/>
      <w:szCs w:val="28"/>
      <w:lang w:eastAsia="fr-FR"/>
    </w:rPr>
  </w:style>
  <w:style w:type="character" w:customStyle="1" w:styleId="Heading4Char">
    <w:name w:val="Heading 4 Char"/>
    <w:basedOn w:val="DefaultParagraphFont"/>
    <w:link w:val="Heading4"/>
    <w:uiPriority w:val="9"/>
    <w:rsid w:val="002612E4"/>
    <w:rPr>
      <w:rFonts w:ascii="Times New Roman" w:eastAsia="Cambria" w:hAnsi="Times New Roman" w:cs="Times New Roman"/>
      <w:b/>
      <w:lang w:val="fr-CH" w:eastAsia="fr-FR"/>
    </w:rPr>
  </w:style>
  <w:style w:type="character" w:customStyle="1" w:styleId="Heading5Char">
    <w:name w:val="Heading 5 Char"/>
    <w:basedOn w:val="DefaultParagraphFont"/>
    <w:link w:val="Heading5"/>
    <w:uiPriority w:val="9"/>
    <w:rsid w:val="002612E4"/>
    <w:rPr>
      <w:rFonts w:ascii="Times New Roman" w:eastAsia="Times New Roman" w:hAnsi="Times New Roman" w:cs="Times New Roman"/>
      <w:b/>
      <w:lang w:eastAsia="fr-FR"/>
    </w:rPr>
  </w:style>
  <w:style w:type="character" w:customStyle="1" w:styleId="Heading6Char">
    <w:name w:val="Heading 6 Char"/>
    <w:basedOn w:val="DefaultParagraphFont"/>
    <w:link w:val="Heading6"/>
    <w:rsid w:val="002612E4"/>
    <w:rPr>
      <w:rFonts w:ascii="Times New Roman" w:eastAsia="Times New Roman" w:hAnsi="Times New Roman" w:cs="Times New Roman"/>
      <w:b/>
      <w:bCs/>
      <w:i/>
      <w:iCs/>
      <w:lang w:eastAsia="fr-FR"/>
    </w:rPr>
  </w:style>
  <w:style w:type="character" w:customStyle="1" w:styleId="Heading7Char">
    <w:name w:val="Heading 7 Char"/>
    <w:basedOn w:val="DefaultParagraphFont"/>
    <w:link w:val="Heading7"/>
    <w:rsid w:val="002612E4"/>
    <w:rPr>
      <w:rFonts w:ascii="Times New Roman" w:eastAsia="Times New Roman" w:hAnsi="Times New Roman" w:cs="Times New Roman"/>
      <w:i/>
      <w:lang w:eastAsia="fr-FR"/>
    </w:rPr>
  </w:style>
  <w:style w:type="paragraph" w:styleId="BodyText">
    <w:name w:val="Body Text"/>
    <w:basedOn w:val="Normal"/>
    <w:link w:val="BodyTextChar1"/>
    <w:uiPriority w:val="99"/>
    <w:unhideWhenUsed/>
    <w:rsid w:val="002612E4"/>
    <w:pPr>
      <w:spacing w:after="120"/>
    </w:pPr>
  </w:style>
  <w:style w:type="character" w:customStyle="1" w:styleId="BodyTextChar1">
    <w:name w:val="Body Text Char1"/>
    <w:basedOn w:val="DefaultParagraphFont"/>
    <w:link w:val="BodyText"/>
    <w:uiPriority w:val="99"/>
    <w:rsid w:val="002612E4"/>
    <w:rPr>
      <w:rFonts w:ascii="Times New Roman" w:eastAsia="Times New Roman" w:hAnsi="Times New Roman" w:cs="Times New Roman"/>
      <w:lang w:eastAsia="fr-FR"/>
    </w:rPr>
  </w:style>
  <w:style w:type="paragraph" w:customStyle="1" w:styleId="p1">
    <w:name w:val="p1"/>
    <w:basedOn w:val="Normal"/>
    <w:rsid w:val="00F960CB"/>
    <w:rPr>
      <w:rFonts w:ascii="Times" w:eastAsiaTheme="minorHAnsi" w:hAnsi="Times"/>
      <w:sz w:val="14"/>
      <w:szCs w:val="14"/>
    </w:rPr>
  </w:style>
  <w:style w:type="character" w:customStyle="1" w:styleId="s1">
    <w:name w:val="s1"/>
    <w:basedOn w:val="DefaultParagraphFont"/>
    <w:rsid w:val="00F073C1"/>
    <w:rPr>
      <w:rFonts w:ascii="Times" w:hAnsi="Times" w:hint="default"/>
      <w:sz w:val="10"/>
      <w:szCs w:val="10"/>
    </w:rPr>
  </w:style>
  <w:style w:type="paragraph" w:styleId="ListParagraph">
    <w:name w:val="List Paragraph"/>
    <w:basedOn w:val="Normal"/>
    <w:link w:val="ListParagraphChar"/>
    <w:uiPriority w:val="34"/>
    <w:qFormat/>
    <w:rsid w:val="00CA3264"/>
    <w:pPr>
      <w:ind w:left="720"/>
      <w:contextualSpacing/>
    </w:pPr>
  </w:style>
  <w:style w:type="character" w:styleId="FootnoteReference">
    <w:name w:val="footnote reference"/>
    <w:aliases w:val="Marque note bas de page,Footnote Reference Superscript,BVI fnr,Footnote symbol,Footnote,FR + (Complex) Arial,(Latin) 9 pt,(Complex) 10 pt + (Compl...,Nota,Appel note de bas de p,SUPERS,Footnotemark,FR,Footnotemark1,Footnotemark2"/>
    <w:uiPriority w:val="99"/>
    <w:rsid w:val="00161DD8"/>
    <w:rPr>
      <w:vertAlign w:val="superscript"/>
    </w:rPr>
  </w:style>
  <w:style w:type="paragraph" w:styleId="FootnoteText">
    <w:name w:val="footnote text"/>
    <w:aliases w:val="Note de bas de page Car Car,Car"/>
    <w:basedOn w:val="Normal"/>
    <w:link w:val="FootnoteTextChar"/>
    <w:uiPriority w:val="99"/>
    <w:qFormat/>
    <w:rsid w:val="00161DD8"/>
    <w:pPr>
      <w:spacing w:before="60" w:line="288" w:lineRule="auto"/>
      <w:ind w:left="397" w:hanging="397"/>
      <w:jc w:val="both"/>
    </w:pPr>
    <w:rPr>
      <w:sz w:val="20"/>
      <w:lang w:val="en-GB"/>
    </w:rPr>
  </w:style>
  <w:style w:type="character" w:customStyle="1" w:styleId="FootnoteTextChar">
    <w:name w:val="Footnote Text Char"/>
    <w:aliases w:val="Note de bas de page Car Car Char,Car Char"/>
    <w:basedOn w:val="DefaultParagraphFont"/>
    <w:link w:val="FootnoteText"/>
    <w:uiPriority w:val="99"/>
    <w:rsid w:val="00161DD8"/>
    <w:rPr>
      <w:rFonts w:ascii="Times New Roman" w:eastAsia="Times New Roman" w:hAnsi="Times New Roman" w:cs="Times New Roman"/>
      <w:sz w:val="20"/>
      <w:lang w:val="en-GB" w:eastAsia="fr-FR"/>
    </w:rPr>
  </w:style>
  <w:style w:type="character" w:customStyle="1" w:styleId="apple-converted-space">
    <w:name w:val="apple-converted-space"/>
    <w:basedOn w:val="DefaultParagraphFont"/>
    <w:rsid w:val="00C15EBF"/>
  </w:style>
  <w:style w:type="character" w:customStyle="1" w:styleId="s2">
    <w:name w:val="s2"/>
    <w:basedOn w:val="DefaultParagraphFont"/>
    <w:rsid w:val="004243A8"/>
    <w:rPr>
      <w:rFonts w:ascii="Times New Roman" w:hAnsi="Times New Roman" w:cs="Times New Roman" w:hint="default"/>
      <w:sz w:val="9"/>
      <w:szCs w:val="9"/>
    </w:rPr>
  </w:style>
  <w:style w:type="paragraph" w:styleId="Header">
    <w:name w:val="header"/>
    <w:basedOn w:val="Normal"/>
    <w:link w:val="HeaderChar"/>
    <w:uiPriority w:val="99"/>
    <w:unhideWhenUsed/>
    <w:rsid w:val="00A04E5D"/>
    <w:pPr>
      <w:tabs>
        <w:tab w:val="center" w:pos="4536"/>
        <w:tab w:val="right" w:pos="9072"/>
      </w:tabs>
    </w:pPr>
  </w:style>
  <w:style w:type="character" w:customStyle="1" w:styleId="HeaderChar">
    <w:name w:val="Header Char"/>
    <w:basedOn w:val="DefaultParagraphFont"/>
    <w:link w:val="Header"/>
    <w:uiPriority w:val="99"/>
    <w:rsid w:val="00A04E5D"/>
    <w:rPr>
      <w:rFonts w:ascii="Times New Roman" w:eastAsia="Times New Roman" w:hAnsi="Times New Roman" w:cs="Times New Roman"/>
      <w:lang w:eastAsia="fr-FR"/>
    </w:rPr>
  </w:style>
  <w:style w:type="paragraph" w:styleId="Footer">
    <w:name w:val="footer"/>
    <w:basedOn w:val="Normal"/>
    <w:link w:val="FooterChar"/>
    <w:uiPriority w:val="99"/>
    <w:unhideWhenUsed/>
    <w:rsid w:val="00A04E5D"/>
    <w:pPr>
      <w:tabs>
        <w:tab w:val="center" w:pos="4536"/>
        <w:tab w:val="right" w:pos="9072"/>
      </w:tabs>
    </w:pPr>
  </w:style>
  <w:style w:type="character" w:customStyle="1" w:styleId="FooterChar">
    <w:name w:val="Footer Char"/>
    <w:basedOn w:val="DefaultParagraphFont"/>
    <w:link w:val="Footer"/>
    <w:uiPriority w:val="99"/>
    <w:rsid w:val="00A04E5D"/>
    <w:rPr>
      <w:rFonts w:ascii="Times New Roman" w:eastAsia="Times New Roman" w:hAnsi="Times New Roman" w:cs="Times New Roman"/>
      <w:lang w:eastAsia="fr-FR"/>
    </w:rPr>
  </w:style>
  <w:style w:type="character" w:styleId="PageNumber">
    <w:name w:val="page number"/>
    <w:basedOn w:val="DefaultParagraphFont"/>
    <w:uiPriority w:val="99"/>
    <w:semiHidden/>
    <w:unhideWhenUsed/>
    <w:rsid w:val="00A04E5D"/>
  </w:style>
  <w:style w:type="paragraph" w:customStyle="1" w:styleId="p2">
    <w:name w:val="p2"/>
    <w:basedOn w:val="Normal"/>
    <w:rsid w:val="00E241E5"/>
    <w:rPr>
      <w:rFonts w:ascii="Arial" w:eastAsiaTheme="minorHAnsi" w:hAnsi="Arial" w:cs="Arial"/>
      <w:sz w:val="17"/>
      <w:szCs w:val="17"/>
    </w:rPr>
  </w:style>
  <w:style w:type="character" w:styleId="Hyperlink">
    <w:name w:val="Hyperlink"/>
    <w:basedOn w:val="DefaultParagraphFont"/>
    <w:uiPriority w:val="99"/>
    <w:unhideWhenUsed/>
    <w:rsid w:val="00A17073"/>
    <w:rPr>
      <w:color w:val="0563C1" w:themeColor="hyperlink"/>
      <w:u w:val="single"/>
    </w:rPr>
  </w:style>
  <w:style w:type="paragraph" w:customStyle="1" w:styleId="p3">
    <w:name w:val="p3"/>
    <w:basedOn w:val="Normal"/>
    <w:rsid w:val="00B45D05"/>
    <w:rPr>
      <w:rFonts w:ascii="Calibri Light" w:eastAsiaTheme="minorHAnsi" w:hAnsi="Calibri Light"/>
      <w:sz w:val="15"/>
      <w:szCs w:val="15"/>
    </w:rPr>
  </w:style>
  <w:style w:type="character" w:styleId="FollowedHyperlink">
    <w:name w:val="FollowedHyperlink"/>
    <w:basedOn w:val="DefaultParagraphFont"/>
    <w:uiPriority w:val="99"/>
    <w:semiHidden/>
    <w:unhideWhenUsed/>
    <w:rsid w:val="00AC7D1E"/>
    <w:rPr>
      <w:color w:val="954F72" w:themeColor="followedHyperlink"/>
      <w:u w:val="single"/>
    </w:rPr>
  </w:style>
  <w:style w:type="paragraph" w:styleId="NormalWeb">
    <w:name w:val="Normal (Web)"/>
    <w:basedOn w:val="Normal"/>
    <w:uiPriority w:val="99"/>
    <w:unhideWhenUsed/>
    <w:rsid w:val="002170D0"/>
    <w:pPr>
      <w:spacing w:before="100" w:beforeAutospacing="1" w:after="100" w:afterAutospacing="1"/>
    </w:pPr>
    <w:rPr>
      <w:rFonts w:eastAsiaTheme="minorHAnsi"/>
    </w:rPr>
  </w:style>
  <w:style w:type="character" w:customStyle="1" w:styleId="ListParagraphChar">
    <w:name w:val="List Paragraph Char"/>
    <w:basedOn w:val="DefaultParagraphFont"/>
    <w:link w:val="ListParagraph"/>
    <w:uiPriority w:val="34"/>
    <w:locked/>
    <w:rsid w:val="00AC7ED1"/>
    <w:rPr>
      <w:rFonts w:ascii="Times New Roman" w:eastAsia="Times New Roman" w:hAnsi="Times New Roman" w:cs="Times New Roman"/>
      <w:lang w:eastAsia="fr-FR"/>
    </w:rPr>
  </w:style>
  <w:style w:type="paragraph" w:customStyle="1" w:styleId="p11">
    <w:name w:val="p11"/>
    <w:basedOn w:val="Normal"/>
    <w:rsid w:val="00670179"/>
    <w:pPr>
      <w:ind w:left="4833"/>
    </w:pPr>
    <w:rPr>
      <w:rFonts w:ascii="Arial" w:eastAsiaTheme="minorHAnsi" w:hAnsi="Arial" w:cs="Arial"/>
      <w:sz w:val="17"/>
      <w:szCs w:val="17"/>
    </w:rPr>
  </w:style>
  <w:style w:type="character" w:styleId="Strong">
    <w:name w:val="Strong"/>
    <w:uiPriority w:val="22"/>
    <w:qFormat/>
    <w:rsid w:val="008D76E7"/>
    <w:rPr>
      <w:b/>
      <w:bCs/>
    </w:rPr>
  </w:style>
  <w:style w:type="paragraph" w:styleId="TOC1">
    <w:name w:val="toc 1"/>
    <w:basedOn w:val="Normal"/>
    <w:next w:val="Normal"/>
    <w:autoRedefine/>
    <w:uiPriority w:val="39"/>
    <w:unhideWhenUsed/>
    <w:rsid w:val="00485EEA"/>
    <w:pPr>
      <w:spacing w:before="120"/>
    </w:pPr>
    <w:rPr>
      <w:rFonts w:asciiTheme="minorHAnsi" w:hAnsiTheme="minorHAnsi"/>
      <w:b/>
      <w:bCs/>
    </w:rPr>
  </w:style>
  <w:style w:type="paragraph" w:styleId="TOC2">
    <w:name w:val="toc 2"/>
    <w:basedOn w:val="Normal"/>
    <w:next w:val="Normal"/>
    <w:autoRedefine/>
    <w:uiPriority w:val="39"/>
    <w:unhideWhenUsed/>
    <w:rsid w:val="00485EEA"/>
    <w:pPr>
      <w:ind w:left="240"/>
    </w:pPr>
    <w:rPr>
      <w:rFonts w:asciiTheme="minorHAnsi" w:hAnsiTheme="minorHAnsi"/>
      <w:b/>
      <w:bCs/>
      <w:sz w:val="22"/>
      <w:szCs w:val="22"/>
    </w:rPr>
  </w:style>
  <w:style w:type="paragraph" w:styleId="TOC3">
    <w:name w:val="toc 3"/>
    <w:basedOn w:val="Normal"/>
    <w:next w:val="Normal"/>
    <w:autoRedefine/>
    <w:uiPriority w:val="39"/>
    <w:unhideWhenUsed/>
    <w:rsid w:val="00485EEA"/>
    <w:pPr>
      <w:ind w:left="480"/>
    </w:pPr>
    <w:rPr>
      <w:rFonts w:asciiTheme="minorHAnsi" w:hAnsiTheme="minorHAnsi"/>
      <w:sz w:val="22"/>
      <w:szCs w:val="22"/>
    </w:rPr>
  </w:style>
  <w:style w:type="paragraph" w:styleId="TOC4">
    <w:name w:val="toc 4"/>
    <w:basedOn w:val="Normal"/>
    <w:next w:val="Normal"/>
    <w:autoRedefine/>
    <w:uiPriority w:val="39"/>
    <w:unhideWhenUsed/>
    <w:rsid w:val="00485EEA"/>
    <w:pPr>
      <w:ind w:left="720"/>
    </w:pPr>
    <w:rPr>
      <w:rFonts w:asciiTheme="minorHAnsi" w:hAnsiTheme="minorHAnsi"/>
      <w:sz w:val="20"/>
      <w:szCs w:val="20"/>
    </w:rPr>
  </w:style>
  <w:style w:type="paragraph" w:styleId="TOC5">
    <w:name w:val="toc 5"/>
    <w:basedOn w:val="Normal"/>
    <w:next w:val="Normal"/>
    <w:autoRedefine/>
    <w:uiPriority w:val="39"/>
    <w:unhideWhenUsed/>
    <w:rsid w:val="00485EEA"/>
    <w:pPr>
      <w:ind w:left="960"/>
    </w:pPr>
    <w:rPr>
      <w:rFonts w:asciiTheme="minorHAnsi" w:hAnsiTheme="minorHAnsi"/>
      <w:sz w:val="20"/>
      <w:szCs w:val="20"/>
    </w:rPr>
  </w:style>
  <w:style w:type="paragraph" w:styleId="TOC6">
    <w:name w:val="toc 6"/>
    <w:basedOn w:val="Normal"/>
    <w:next w:val="Normal"/>
    <w:autoRedefine/>
    <w:uiPriority w:val="39"/>
    <w:unhideWhenUsed/>
    <w:rsid w:val="00485EEA"/>
    <w:pPr>
      <w:ind w:left="1200"/>
    </w:pPr>
    <w:rPr>
      <w:rFonts w:asciiTheme="minorHAnsi" w:hAnsiTheme="minorHAnsi"/>
      <w:sz w:val="20"/>
      <w:szCs w:val="20"/>
    </w:rPr>
  </w:style>
  <w:style w:type="paragraph" w:styleId="TOC7">
    <w:name w:val="toc 7"/>
    <w:basedOn w:val="Normal"/>
    <w:next w:val="Normal"/>
    <w:autoRedefine/>
    <w:uiPriority w:val="39"/>
    <w:unhideWhenUsed/>
    <w:rsid w:val="00485EEA"/>
    <w:pPr>
      <w:ind w:left="1440"/>
    </w:pPr>
    <w:rPr>
      <w:rFonts w:asciiTheme="minorHAnsi" w:hAnsiTheme="minorHAnsi"/>
      <w:sz w:val="20"/>
      <w:szCs w:val="20"/>
    </w:rPr>
  </w:style>
  <w:style w:type="paragraph" w:styleId="TOC8">
    <w:name w:val="toc 8"/>
    <w:basedOn w:val="Normal"/>
    <w:next w:val="Normal"/>
    <w:autoRedefine/>
    <w:uiPriority w:val="39"/>
    <w:unhideWhenUsed/>
    <w:rsid w:val="00485EEA"/>
    <w:pPr>
      <w:ind w:left="1680"/>
    </w:pPr>
    <w:rPr>
      <w:rFonts w:asciiTheme="minorHAnsi" w:hAnsiTheme="minorHAnsi"/>
      <w:sz w:val="20"/>
      <w:szCs w:val="20"/>
    </w:rPr>
  </w:style>
  <w:style w:type="paragraph" w:styleId="TOC9">
    <w:name w:val="toc 9"/>
    <w:basedOn w:val="Normal"/>
    <w:next w:val="Normal"/>
    <w:autoRedefine/>
    <w:uiPriority w:val="39"/>
    <w:unhideWhenUsed/>
    <w:rsid w:val="00485EEA"/>
    <w:pPr>
      <w:ind w:left="1920"/>
    </w:pPr>
    <w:rPr>
      <w:rFonts w:asciiTheme="minorHAnsi" w:hAnsiTheme="minorHAnsi"/>
      <w:sz w:val="20"/>
      <w:szCs w:val="20"/>
    </w:rPr>
  </w:style>
  <w:style w:type="paragraph" w:styleId="BalloonText">
    <w:name w:val="Balloon Text"/>
    <w:basedOn w:val="Normal"/>
    <w:link w:val="BalloonTextChar"/>
    <w:uiPriority w:val="99"/>
    <w:semiHidden/>
    <w:unhideWhenUsed/>
    <w:rsid w:val="0062329B"/>
    <w:rPr>
      <w:sz w:val="18"/>
      <w:szCs w:val="18"/>
    </w:rPr>
  </w:style>
  <w:style w:type="character" w:customStyle="1" w:styleId="BalloonTextChar">
    <w:name w:val="Balloon Text Char"/>
    <w:basedOn w:val="DefaultParagraphFont"/>
    <w:link w:val="BalloonText"/>
    <w:uiPriority w:val="99"/>
    <w:semiHidden/>
    <w:rsid w:val="0062329B"/>
    <w:rPr>
      <w:rFonts w:ascii="Times New Roman" w:eastAsia="Times New Roman" w:hAnsi="Times New Roman" w:cs="Times New Roman"/>
      <w:sz w:val="18"/>
      <w:szCs w:val="18"/>
      <w:lang w:eastAsia="fr-FR"/>
    </w:rPr>
  </w:style>
  <w:style w:type="character" w:styleId="CommentReference">
    <w:name w:val="annotation reference"/>
    <w:basedOn w:val="DefaultParagraphFont"/>
    <w:uiPriority w:val="99"/>
    <w:semiHidden/>
    <w:unhideWhenUsed/>
    <w:rsid w:val="0007342E"/>
    <w:rPr>
      <w:sz w:val="16"/>
      <w:szCs w:val="16"/>
    </w:rPr>
  </w:style>
  <w:style w:type="paragraph" w:styleId="CommentText">
    <w:name w:val="annotation text"/>
    <w:basedOn w:val="Normal"/>
    <w:link w:val="CommentTextChar"/>
    <w:uiPriority w:val="99"/>
    <w:unhideWhenUsed/>
    <w:rsid w:val="0007342E"/>
    <w:rPr>
      <w:sz w:val="20"/>
      <w:szCs w:val="20"/>
    </w:rPr>
  </w:style>
  <w:style w:type="character" w:customStyle="1" w:styleId="CommentTextChar">
    <w:name w:val="Comment Text Char"/>
    <w:basedOn w:val="DefaultParagraphFont"/>
    <w:link w:val="CommentText"/>
    <w:uiPriority w:val="99"/>
    <w:rsid w:val="0007342E"/>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sid w:val="0007342E"/>
    <w:rPr>
      <w:b/>
      <w:bCs/>
    </w:rPr>
  </w:style>
  <w:style w:type="character" w:customStyle="1" w:styleId="CommentSubjectChar">
    <w:name w:val="Comment Subject Char"/>
    <w:basedOn w:val="CommentTextChar"/>
    <w:link w:val="CommentSubject"/>
    <w:uiPriority w:val="99"/>
    <w:semiHidden/>
    <w:rsid w:val="0007342E"/>
    <w:rPr>
      <w:rFonts w:ascii="Times New Roman" w:eastAsia="Times New Roman" w:hAnsi="Times New Roman" w:cs="Times New Roman"/>
      <w:b/>
      <w:bCs/>
      <w:sz w:val="20"/>
      <w:szCs w:val="20"/>
      <w:lang w:eastAsia="fr-FR"/>
    </w:rPr>
  </w:style>
  <w:style w:type="character" w:customStyle="1" w:styleId="BodyTextChar">
    <w:name w:val="Body Text Char"/>
    <w:basedOn w:val="DefaultParagraphFont"/>
    <w:link w:val="TextBody"/>
    <w:rsid w:val="00DE4995"/>
    <w:rPr>
      <w:rFonts w:ascii="Times New Roman" w:eastAsia="Times New Roman" w:hAnsi="Times New Roman" w:cs="Times New Roman"/>
      <w:lang w:eastAsia="fr-FR"/>
    </w:rPr>
  </w:style>
  <w:style w:type="paragraph" w:customStyle="1" w:styleId="TextBody">
    <w:name w:val="Text Body"/>
    <w:basedOn w:val="Normal"/>
    <w:link w:val="BodyTextChar"/>
    <w:unhideWhenUsed/>
    <w:rsid w:val="00DE4995"/>
    <w:pPr>
      <w:suppressAutoHyphens/>
      <w:spacing w:after="120" w:line="288" w:lineRule="auto"/>
    </w:pPr>
  </w:style>
  <w:style w:type="character" w:customStyle="1" w:styleId="fontstyle01">
    <w:name w:val="fontstyle01"/>
    <w:basedOn w:val="DefaultParagraphFont"/>
    <w:rsid w:val="00FB00C9"/>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FB00C9"/>
    <w:rPr>
      <w:rFonts w:ascii="TimesNewRomanPS-ItalicMT" w:hAnsi="TimesNewRomanPS-ItalicMT" w:hint="default"/>
      <w:b w:val="0"/>
      <w:bCs w:val="0"/>
      <w:i/>
      <w:iCs/>
      <w:color w:val="000000"/>
      <w:sz w:val="22"/>
      <w:szCs w:val="22"/>
    </w:rPr>
  </w:style>
  <w:style w:type="character" w:customStyle="1" w:styleId="fontstyle31">
    <w:name w:val="fontstyle31"/>
    <w:basedOn w:val="DefaultParagraphFont"/>
    <w:rsid w:val="00FB00C9"/>
    <w:rPr>
      <w:rFonts w:ascii="Times-Roman" w:hAnsi="Times-Roman" w:hint="default"/>
      <w:b w:val="0"/>
      <w:bCs w:val="0"/>
      <w:i w:val="0"/>
      <w:iCs w:val="0"/>
      <w:color w:val="000000"/>
      <w:sz w:val="14"/>
      <w:szCs w:val="14"/>
    </w:rPr>
  </w:style>
  <w:style w:type="paragraph" w:styleId="PlainText">
    <w:name w:val="Plain Text"/>
    <w:basedOn w:val="Normal"/>
    <w:link w:val="PlainTextChar"/>
    <w:uiPriority w:val="99"/>
    <w:unhideWhenUsed/>
    <w:rsid w:val="00F72C35"/>
    <w:rPr>
      <w:rFonts w:ascii="Arial" w:eastAsiaTheme="minorHAnsi" w:hAnsi="Arial" w:cs="Arial"/>
      <w:color w:val="000000"/>
      <w:sz w:val="20"/>
      <w:szCs w:val="20"/>
      <w:lang w:val="en-US" w:eastAsia="en-US"/>
    </w:rPr>
  </w:style>
  <w:style w:type="character" w:customStyle="1" w:styleId="PlainTextChar">
    <w:name w:val="Plain Text Char"/>
    <w:basedOn w:val="DefaultParagraphFont"/>
    <w:link w:val="PlainText"/>
    <w:uiPriority w:val="99"/>
    <w:rsid w:val="00F72C35"/>
    <w:rPr>
      <w:rFonts w:ascii="Arial" w:hAnsi="Arial" w:cs="Arial"/>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661">
      <w:bodyDiv w:val="1"/>
      <w:marLeft w:val="0"/>
      <w:marRight w:val="0"/>
      <w:marTop w:val="0"/>
      <w:marBottom w:val="0"/>
      <w:divBdr>
        <w:top w:val="none" w:sz="0" w:space="0" w:color="auto"/>
        <w:left w:val="none" w:sz="0" w:space="0" w:color="auto"/>
        <w:bottom w:val="none" w:sz="0" w:space="0" w:color="auto"/>
        <w:right w:val="none" w:sz="0" w:space="0" w:color="auto"/>
      </w:divBdr>
    </w:div>
    <w:div w:id="5406383">
      <w:bodyDiv w:val="1"/>
      <w:marLeft w:val="0"/>
      <w:marRight w:val="0"/>
      <w:marTop w:val="0"/>
      <w:marBottom w:val="0"/>
      <w:divBdr>
        <w:top w:val="none" w:sz="0" w:space="0" w:color="auto"/>
        <w:left w:val="none" w:sz="0" w:space="0" w:color="auto"/>
        <w:bottom w:val="none" w:sz="0" w:space="0" w:color="auto"/>
        <w:right w:val="none" w:sz="0" w:space="0" w:color="auto"/>
      </w:divBdr>
    </w:div>
    <w:div w:id="27877074">
      <w:bodyDiv w:val="1"/>
      <w:marLeft w:val="0"/>
      <w:marRight w:val="0"/>
      <w:marTop w:val="0"/>
      <w:marBottom w:val="0"/>
      <w:divBdr>
        <w:top w:val="none" w:sz="0" w:space="0" w:color="auto"/>
        <w:left w:val="none" w:sz="0" w:space="0" w:color="auto"/>
        <w:bottom w:val="none" w:sz="0" w:space="0" w:color="auto"/>
        <w:right w:val="none" w:sz="0" w:space="0" w:color="auto"/>
      </w:divBdr>
    </w:div>
    <w:div w:id="31805641">
      <w:bodyDiv w:val="1"/>
      <w:marLeft w:val="0"/>
      <w:marRight w:val="0"/>
      <w:marTop w:val="0"/>
      <w:marBottom w:val="0"/>
      <w:divBdr>
        <w:top w:val="none" w:sz="0" w:space="0" w:color="auto"/>
        <w:left w:val="none" w:sz="0" w:space="0" w:color="auto"/>
        <w:bottom w:val="none" w:sz="0" w:space="0" w:color="auto"/>
        <w:right w:val="none" w:sz="0" w:space="0" w:color="auto"/>
      </w:divBdr>
    </w:div>
    <w:div w:id="33240935">
      <w:bodyDiv w:val="1"/>
      <w:marLeft w:val="0"/>
      <w:marRight w:val="0"/>
      <w:marTop w:val="0"/>
      <w:marBottom w:val="0"/>
      <w:divBdr>
        <w:top w:val="none" w:sz="0" w:space="0" w:color="auto"/>
        <w:left w:val="none" w:sz="0" w:space="0" w:color="auto"/>
        <w:bottom w:val="none" w:sz="0" w:space="0" w:color="auto"/>
        <w:right w:val="none" w:sz="0" w:space="0" w:color="auto"/>
      </w:divBdr>
    </w:div>
    <w:div w:id="40521359">
      <w:bodyDiv w:val="1"/>
      <w:marLeft w:val="0"/>
      <w:marRight w:val="0"/>
      <w:marTop w:val="0"/>
      <w:marBottom w:val="0"/>
      <w:divBdr>
        <w:top w:val="none" w:sz="0" w:space="0" w:color="auto"/>
        <w:left w:val="none" w:sz="0" w:space="0" w:color="auto"/>
        <w:bottom w:val="none" w:sz="0" w:space="0" w:color="auto"/>
        <w:right w:val="none" w:sz="0" w:space="0" w:color="auto"/>
      </w:divBdr>
    </w:div>
    <w:div w:id="46420971">
      <w:bodyDiv w:val="1"/>
      <w:marLeft w:val="0"/>
      <w:marRight w:val="0"/>
      <w:marTop w:val="0"/>
      <w:marBottom w:val="0"/>
      <w:divBdr>
        <w:top w:val="none" w:sz="0" w:space="0" w:color="auto"/>
        <w:left w:val="none" w:sz="0" w:space="0" w:color="auto"/>
        <w:bottom w:val="none" w:sz="0" w:space="0" w:color="auto"/>
        <w:right w:val="none" w:sz="0" w:space="0" w:color="auto"/>
      </w:divBdr>
    </w:div>
    <w:div w:id="66996011">
      <w:bodyDiv w:val="1"/>
      <w:marLeft w:val="0"/>
      <w:marRight w:val="0"/>
      <w:marTop w:val="0"/>
      <w:marBottom w:val="0"/>
      <w:divBdr>
        <w:top w:val="none" w:sz="0" w:space="0" w:color="auto"/>
        <w:left w:val="none" w:sz="0" w:space="0" w:color="auto"/>
        <w:bottom w:val="none" w:sz="0" w:space="0" w:color="auto"/>
        <w:right w:val="none" w:sz="0" w:space="0" w:color="auto"/>
      </w:divBdr>
    </w:div>
    <w:div w:id="72817750">
      <w:bodyDiv w:val="1"/>
      <w:marLeft w:val="0"/>
      <w:marRight w:val="0"/>
      <w:marTop w:val="0"/>
      <w:marBottom w:val="0"/>
      <w:divBdr>
        <w:top w:val="none" w:sz="0" w:space="0" w:color="auto"/>
        <w:left w:val="none" w:sz="0" w:space="0" w:color="auto"/>
        <w:bottom w:val="none" w:sz="0" w:space="0" w:color="auto"/>
        <w:right w:val="none" w:sz="0" w:space="0" w:color="auto"/>
      </w:divBdr>
    </w:div>
    <w:div w:id="73018455">
      <w:bodyDiv w:val="1"/>
      <w:marLeft w:val="0"/>
      <w:marRight w:val="0"/>
      <w:marTop w:val="0"/>
      <w:marBottom w:val="0"/>
      <w:divBdr>
        <w:top w:val="none" w:sz="0" w:space="0" w:color="auto"/>
        <w:left w:val="none" w:sz="0" w:space="0" w:color="auto"/>
        <w:bottom w:val="none" w:sz="0" w:space="0" w:color="auto"/>
        <w:right w:val="none" w:sz="0" w:space="0" w:color="auto"/>
      </w:divBdr>
    </w:div>
    <w:div w:id="74480547">
      <w:bodyDiv w:val="1"/>
      <w:marLeft w:val="0"/>
      <w:marRight w:val="0"/>
      <w:marTop w:val="0"/>
      <w:marBottom w:val="0"/>
      <w:divBdr>
        <w:top w:val="none" w:sz="0" w:space="0" w:color="auto"/>
        <w:left w:val="none" w:sz="0" w:space="0" w:color="auto"/>
        <w:bottom w:val="none" w:sz="0" w:space="0" w:color="auto"/>
        <w:right w:val="none" w:sz="0" w:space="0" w:color="auto"/>
      </w:divBdr>
    </w:div>
    <w:div w:id="85688210">
      <w:bodyDiv w:val="1"/>
      <w:marLeft w:val="0"/>
      <w:marRight w:val="0"/>
      <w:marTop w:val="0"/>
      <w:marBottom w:val="0"/>
      <w:divBdr>
        <w:top w:val="none" w:sz="0" w:space="0" w:color="auto"/>
        <w:left w:val="none" w:sz="0" w:space="0" w:color="auto"/>
        <w:bottom w:val="none" w:sz="0" w:space="0" w:color="auto"/>
        <w:right w:val="none" w:sz="0" w:space="0" w:color="auto"/>
      </w:divBdr>
    </w:div>
    <w:div w:id="89008824">
      <w:bodyDiv w:val="1"/>
      <w:marLeft w:val="0"/>
      <w:marRight w:val="0"/>
      <w:marTop w:val="0"/>
      <w:marBottom w:val="0"/>
      <w:divBdr>
        <w:top w:val="none" w:sz="0" w:space="0" w:color="auto"/>
        <w:left w:val="none" w:sz="0" w:space="0" w:color="auto"/>
        <w:bottom w:val="none" w:sz="0" w:space="0" w:color="auto"/>
        <w:right w:val="none" w:sz="0" w:space="0" w:color="auto"/>
      </w:divBdr>
    </w:div>
    <w:div w:id="108790840">
      <w:bodyDiv w:val="1"/>
      <w:marLeft w:val="0"/>
      <w:marRight w:val="0"/>
      <w:marTop w:val="0"/>
      <w:marBottom w:val="0"/>
      <w:divBdr>
        <w:top w:val="none" w:sz="0" w:space="0" w:color="auto"/>
        <w:left w:val="none" w:sz="0" w:space="0" w:color="auto"/>
        <w:bottom w:val="none" w:sz="0" w:space="0" w:color="auto"/>
        <w:right w:val="none" w:sz="0" w:space="0" w:color="auto"/>
      </w:divBdr>
    </w:div>
    <w:div w:id="119542536">
      <w:bodyDiv w:val="1"/>
      <w:marLeft w:val="0"/>
      <w:marRight w:val="0"/>
      <w:marTop w:val="0"/>
      <w:marBottom w:val="0"/>
      <w:divBdr>
        <w:top w:val="none" w:sz="0" w:space="0" w:color="auto"/>
        <w:left w:val="none" w:sz="0" w:space="0" w:color="auto"/>
        <w:bottom w:val="none" w:sz="0" w:space="0" w:color="auto"/>
        <w:right w:val="none" w:sz="0" w:space="0" w:color="auto"/>
      </w:divBdr>
    </w:div>
    <w:div w:id="134221348">
      <w:bodyDiv w:val="1"/>
      <w:marLeft w:val="0"/>
      <w:marRight w:val="0"/>
      <w:marTop w:val="0"/>
      <w:marBottom w:val="0"/>
      <w:divBdr>
        <w:top w:val="none" w:sz="0" w:space="0" w:color="auto"/>
        <w:left w:val="none" w:sz="0" w:space="0" w:color="auto"/>
        <w:bottom w:val="none" w:sz="0" w:space="0" w:color="auto"/>
        <w:right w:val="none" w:sz="0" w:space="0" w:color="auto"/>
      </w:divBdr>
    </w:div>
    <w:div w:id="144510526">
      <w:bodyDiv w:val="1"/>
      <w:marLeft w:val="0"/>
      <w:marRight w:val="0"/>
      <w:marTop w:val="0"/>
      <w:marBottom w:val="0"/>
      <w:divBdr>
        <w:top w:val="none" w:sz="0" w:space="0" w:color="auto"/>
        <w:left w:val="none" w:sz="0" w:space="0" w:color="auto"/>
        <w:bottom w:val="none" w:sz="0" w:space="0" w:color="auto"/>
        <w:right w:val="none" w:sz="0" w:space="0" w:color="auto"/>
      </w:divBdr>
    </w:div>
    <w:div w:id="150602549">
      <w:bodyDiv w:val="1"/>
      <w:marLeft w:val="0"/>
      <w:marRight w:val="0"/>
      <w:marTop w:val="0"/>
      <w:marBottom w:val="0"/>
      <w:divBdr>
        <w:top w:val="none" w:sz="0" w:space="0" w:color="auto"/>
        <w:left w:val="none" w:sz="0" w:space="0" w:color="auto"/>
        <w:bottom w:val="none" w:sz="0" w:space="0" w:color="auto"/>
        <w:right w:val="none" w:sz="0" w:space="0" w:color="auto"/>
      </w:divBdr>
    </w:div>
    <w:div w:id="151340796">
      <w:bodyDiv w:val="1"/>
      <w:marLeft w:val="0"/>
      <w:marRight w:val="0"/>
      <w:marTop w:val="0"/>
      <w:marBottom w:val="0"/>
      <w:divBdr>
        <w:top w:val="none" w:sz="0" w:space="0" w:color="auto"/>
        <w:left w:val="none" w:sz="0" w:space="0" w:color="auto"/>
        <w:bottom w:val="none" w:sz="0" w:space="0" w:color="auto"/>
        <w:right w:val="none" w:sz="0" w:space="0" w:color="auto"/>
      </w:divBdr>
    </w:div>
    <w:div w:id="154999919">
      <w:bodyDiv w:val="1"/>
      <w:marLeft w:val="0"/>
      <w:marRight w:val="0"/>
      <w:marTop w:val="0"/>
      <w:marBottom w:val="0"/>
      <w:divBdr>
        <w:top w:val="none" w:sz="0" w:space="0" w:color="auto"/>
        <w:left w:val="none" w:sz="0" w:space="0" w:color="auto"/>
        <w:bottom w:val="none" w:sz="0" w:space="0" w:color="auto"/>
        <w:right w:val="none" w:sz="0" w:space="0" w:color="auto"/>
      </w:divBdr>
    </w:div>
    <w:div w:id="160970330">
      <w:bodyDiv w:val="1"/>
      <w:marLeft w:val="0"/>
      <w:marRight w:val="0"/>
      <w:marTop w:val="0"/>
      <w:marBottom w:val="0"/>
      <w:divBdr>
        <w:top w:val="none" w:sz="0" w:space="0" w:color="auto"/>
        <w:left w:val="none" w:sz="0" w:space="0" w:color="auto"/>
        <w:bottom w:val="none" w:sz="0" w:space="0" w:color="auto"/>
        <w:right w:val="none" w:sz="0" w:space="0" w:color="auto"/>
      </w:divBdr>
    </w:div>
    <w:div w:id="164520003">
      <w:bodyDiv w:val="1"/>
      <w:marLeft w:val="0"/>
      <w:marRight w:val="0"/>
      <w:marTop w:val="0"/>
      <w:marBottom w:val="0"/>
      <w:divBdr>
        <w:top w:val="none" w:sz="0" w:space="0" w:color="auto"/>
        <w:left w:val="none" w:sz="0" w:space="0" w:color="auto"/>
        <w:bottom w:val="none" w:sz="0" w:space="0" w:color="auto"/>
        <w:right w:val="none" w:sz="0" w:space="0" w:color="auto"/>
      </w:divBdr>
    </w:div>
    <w:div w:id="182519136">
      <w:bodyDiv w:val="1"/>
      <w:marLeft w:val="0"/>
      <w:marRight w:val="0"/>
      <w:marTop w:val="0"/>
      <w:marBottom w:val="0"/>
      <w:divBdr>
        <w:top w:val="none" w:sz="0" w:space="0" w:color="auto"/>
        <w:left w:val="none" w:sz="0" w:space="0" w:color="auto"/>
        <w:bottom w:val="none" w:sz="0" w:space="0" w:color="auto"/>
        <w:right w:val="none" w:sz="0" w:space="0" w:color="auto"/>
      </w:divBdr>
    </w:div>
    <w:div w:id="192351293">
      <w:bodyDiv w:val="1"/>
      <w:marLeft w:val="0"/>
      <w:marRight w:val="0"/>
      <w:marTop w:val="0"/>
      <w:marBottom w:val="0"/>
      <w:divBdr>
        <w:top w:val="none" w:sz="0" w:space="0" w:color="auto"/>
        <w:left w:val="none" w:sz="0" w:space="0" w:color="auto"/>
        <w:bottom w:val="none" w:sz="0" w:space="0" w:color="auto"/>
        <w:right w:val="none" w:sz="0" w:space="0" w:color="auto"/>
      </w:divBdr>
    </w:div>
    <w:div w:id="221909852">
      <w:bodyDiv w:val="1"/>
      <w:marLeft w:val="0"/>
      <w:marRight w:val="0"/>
      <w:marTop w:val="0"/>
      <w:marBottom w:val="0"/>
      <w:divBdr>
        <w:top w:val="none" w:sz="0" w:space="0" w:color="auto"/>
        <w:left w:val="none" w:sz="0" w:space="0" w:color="auto"/>
        <w:bottom w:val="none" w:sz="0" w:space="0" w:color="auto"/>
        <w:right w:val="none" w:sz="0" w:space="0" w:color="auto"/>
      </w:divBdr>
      <w:divsChild>
        <w:div w:id="180435175">
          <w:marLeft w:val="0"/>
          <w:marRight w:val="0"/>
          <w:marTop w:val="0"/>
          <w:marBottom w:val="0"/>
          <w:divBdr>
            <w:top w:val="none" w:sz="0" w:space="0" w:color="auto"/>
            <w:left w:val="none" w:sz="0" w:space="0" w:color="auto"/>
            <w:bottom w:val="none" w:sz="0" w:space="0" w:color="auto"/>
            <w:right w:val="none" w:sz="0" w:space="0" w:color="auto"/>
          </w:divBdr>
          <w:divsChild>
            <w:div w:id="2019429120">
              <w:marLeft w:val="0"/>
              <w:marRight w:val="0"/>
              <w:marTop w:val="0"/>
              <w:marBottom w:val="0"/>
              <w:divBdr>
                <w:top w:val="none" w:sz="0" w:space="0" w:color="auto"/>
                <w:left w:val="none" w:sz="0" w:space="0" w:color="auto"/>
                <w:bottom w:val="none" w:sz="0" w:space="0" w:color="auto"/>
                <w:right w:val="none" w:sz="0" w:space="0" w:color="auto"/>
              </w:divBdr>
              <w:divsChild>
                <w:div w:id="124626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603691">
      <w:bodyDiv w:val="1"/>
      <w:marLeft w:val="0"/>
      <w:marRight w:val="0"/>
      <w:marTop w:val="0"/>
      <w:marBottom w:val="0"/>
      <w:divBdr>
        <w:top w:val="none" w:sz="0" w:space="0" w:color="auto"/>
        <w:left w:val="none" w:sz="0" w:space="0" w:color="auto"/>
        <w:bottom w:val="none" w:sz="0" w:space="0" w:color="auto"/>
        <w:right w:val="none" w:sz="0" w:space="0" w:color="auto"/>
      </w:divBdr>
    </w:div>
    <w:div w:id="231232337">
      <w:bodyDiv w:val="1"/>
      <w:marLeft w:val="0"/>
      <w:marRight w:val="0"/>
      <w:marTop w:val="0"/>
      <w:marBottom w:val="0"/>
      <w:divBdr>
        <w:top w:val="none" w:sz="0" w:space="0" w:color="auto"/>
        <w:left w:val="none" w:sz="0" w:space="0" w:color="auto"/>
        <w:bottom w:val="none" w:sz="0" w:space="0" w:color="auto"/>
        <w:right w:val="none" w:sz="0" w:space="0" w:color="auto"/>
      </w:divBdr>
      <w:divsChild>
        <w:div w:id="490680697">
          <w:marLeft w:val="0"/>
          <w:marRight w:val="0"/>
          <w:marTop w:val="0"/>
          <w:marBottom w:val="0"/>
          <w:divBdr>
            <w:top w:val="none" w:sz="0" w:space="0" w:color="auto"/>
            <w:left w:val="none" w:sz="0" w:space="0" w:color="auto"/>
            <w:bottom w:val="none" w:sz="0" w:space="0" w:color="auto"/>
            <w:right w:val="none" w:sz="0" w:space="0" w:color="auto"/>
          </w:divBdr>
          <w:divsChild>
            <w:div w:id="1831486456">
              <w:marLeft w:val="0"/>
              <w:marRight w:val="0"/>
              <w:marTop w:val="0"/>
              <w:marBottom w:val="0"/>
              <w:divBdr>
                <w:top w:val="none" w:sz="0" w:space="0" w:color="auto"/>
                <w:left w:val="none" w:sz="0" w:space="0" w:color="auto"/>
                <w:bottom w:val="none" w:sz="0" w:space="0" w:color="auto"/>
                <w:right w:val="none" w:sz="0" w:space="0" w:color="auto"/>
              </w:divBdr>
              <w:divsChild>
                <w:div w:id="204501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89101">
      <w:bodyDiv w:val="1"/>
      <w:marLeft w:val="0"/>
      <w:marRight w:val="0"/>
      <w:marTop w:val="0"/>
      <w:marBottom w:val="0"/>
      <w:divBdr>
        <w:top w:val="none" w:sz="0" w:space="0" w:color="auto"/>
        <w:left w:val="none" w:sz="0" w:space="0" w:color="auto"/>
        <w:bottom w:val="none" w:sz="0" w:space="0" w:color="auto"/>
        <w:right w:val="none" w:sz="0" w:space="0" w:color="auto"/>
      </w:divBdr>
    </w:div>
    <w:div w:id="254559392">
      <w:bodyDiv w:val="1"/>
      <w:marLeft w:val="0"/>
      <w:marRight w:val="0"/>
      <w:marTop w:val="0"/>
      <w:marBottom w:val="0"/>
      <w:divBdr>
        <w:top w:val="none" w:sz="0" w:space="0" w:color="auto"/>
        <w:left w:val="none" w:sz="0" w:space="0" w:color="auto"/>
        <w:bottom w:val="none" w:sz="0" w:space="0" w:color="auto"/>
        <w:right w:val="none" w:sz="0" w:space="0" w:color="auto"/>
      </w:divBdr>
    </w:div>
    <w:div w:id="279727176">
      <w:bodyDiv w:val="1"/>
      <w:marLeft w:val="0"/>
      <w:marRight w:val="0"/>
      <w:marTop w:val="0"/>
      <w:marBottom w:val="0"/>
      <w:divBdr>
        <w:top w:val="none" w:sz="0" w:space="0" w:color="auto"/>
        <w:left w:val="none" w:sz="0" w:space="0" w:color="auto"/>
        <w:bottom w:val="none" w:sz="0" w:space="0" w:color="auto"/>
        <w:right w:val="none" w:sz="0" w:space="0" w:color="auto"/>
      </w:divBdr>
    </w:div>
    <w:div w:id="289895671">
      <w:bodyDiv w:val="1"/>
      <w:marLeft w:val="0"/>
      <w:marRight w:val="0"/>
      <w:marTop w:val="0"/>
      <w:marBottom w:val="0"/>
      <w:divBdr>
        <w:top w:val="none" w:sz="0" w:space="0" w:color="auto"/>
        <w:left w:val="none" w:sz="0" w:space="0" w:color="auto"/>
        <w:bottom w:val="none" w:sz="0" w:space="0" w:color="auto"/>
        <w:right w:val="none" w:sz="0" w:space="0" w:color="auto"/>
      </w:divBdr>
    </w:div>
    <w:div w:id="294260167">
      <w:bodyDiv w:val="1"/>
      <w:marLeft w:val="0"/>
      <w:marRight w:val="0"/>
      <w:marTop w:val="0"/>
      <w:marBottom w:val="0"/>
      <w:divBdr>
        <w:top w:val="none" w:sz="0" w:space="0" w:color="auto"/>
        <w:left w:val="none" w:sz="0" w:space="0" w:color="auto"/>
        <w:bottom w:val="none" w:sz="0" w:space="0" w:color="auto"/>
        <w:right w:val="none" w:sz="0" w:space="0" w:color="auto"/>
      </w:divBdr>
    </w:div>
    <w:div w:id="295990790">
      <w:bodyDiv w:val="1"/>
      <w:marLeft w:val="0"/>
      <w:marRight w:val="0"/>
      <w:marTop w:val="0"/>
      <w:marBottom w:val="0"/>
      <w:divBdr>
        <w:top w:val="none" w:sz="0" w:space="0" w:color="auto"/>
        <w:left w:val="none" w:sz="0" w:space="0" w:color="auto"/>
        <w:bottom w:val="none" w:sz="0" w:space="0" w:color="auto"/>
        <w:right w:val="none" w:sz="0" w:space="0" w:color="auto"/>
      </w:divBdr>
    </w:div>
    <w:div w:id="302320765">
      <w:bodyDiv w:val="1"/>
      <w:marLeft w:val="0"/>
      <w:marRight w:val="0"/>
      <w:marTop w:val="0"/>
      <w:marBottom w:val="0"/>
      <w:divBdr>
        <w:top w:val="none" w:sz="0" w:space="0" w:color="auto"/>
        <w:left w:val="none" w:sz="0" w:space="0" w:color="auto"/>
        <w:bottom w:val="none" w:sz="0" w:space="0" w:color="auto"/>
        <w:right w:val="none" w:sz="0" w:space="0" w:color="auto"/>
      </w:divBdr>
    </w:div>
    <w:div w:id="308825029">
      <w:bodyDiv w:val="1"/>
      <w:marLeft w:val="0"/>
      <w:marRight w:val="0"/>
      <w:marTop w:val="0"/>
      <w:marBottom w:val="0"/>
      <w:divBdr>
        <w:top w:val="none" w:sz="0" w:space="0" w:color="auto"/>
        <w:left w:val="none" w:sz="0" w:space="0" w:color="auto"/>
        <w:bottom w:val="none" w:sz="0" w:space="0" w:color="auto"/>
        <w:right w:val="none" w:sz="0" w:space="0" w:color="auto"/>
      </w:divBdr>
      <w:divsChild>
        <w:div w:id="1411269434">
          <w:marLeft w:val="0"/>
          <w:marRight w:val="0"/>
          <w:marTop w:val="0"/>
          <w:marBottom w:val="0"/>
          <w:divBdr>
            <w:top w:val="none" w:sz="0" w:space="0" w:color="auto"/>
            <w:left w:val="none" w:sz="0" w:space="0" w:color="auto"/>
            <w:bottom w:val="none" w:sz="0" w:space="0" w:color="auto"/>
            <w:right w:val="none" w:sz="0" w:space="0" w:color="auto"/>
          </w:divBdr>
          <w:divsChild>
            <w:div w:id="1789279782">
              <w:marLeft w:val="0"/>
              <w:marRight w:val="0"/>
              <w:marTop w:val="0"/>
              <w:marBottom w:val="0"/>
              <w:divBdr>
                <w:top w:val="none" w:sz="0" w:space="0" w:color="auto"/>
                <w:left w:val="none" w:sz="0" w:space="0" w:color="auto"/>
                <w:bottom w:val="none" w:sz="0" w:space="0" w:color="auto"/>
                <w:right w:val="none" w:sz="0" w:space="0" w:color="auto"/>
              </w:divBdr>
              <w:divsChild>
                <w:div w:id="1066684765">
                  <w:marLeft w:val="0"/>
                  <w:marRight w:val="0"/>
                  <w:marTop w:val="0"/>
                  <w:marBottom w:val="0"/>
                  <w:divBdr>
                    <w:top w:val="none" w:sz="0" w:space="0" w:color="auto"/>
                    <w:left w:val="none" w:sz="0" w:space="0" w:color="auto"/>
                    <w:bottom w:val="none" w:sz="0" w:space="0" w:color="auto"/>
                    <w:right w:val="none" w:sz="0" w:space="0" w:color="auto"/>
                  </w:divBdr>
                  <w:divsChild>
                    <w:div w:id="86903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639">
      <w:bodyDiv w:val="1"/>
      <w:marLeft w:val="0"/>
      <w:marRight w:val="0"/>
      <w:marTop w:val="0"/>
      <w:marBottom w:val="0"/>
      <w:divBdr>
        <w:top w:val="none" w:sz="0" w:space="0" w:color="auto"/>
        <w:left w:val="none" w:sz="0" w:space="0" w:color="auto"/>
        <w:bottom w:val="none" w:sz="0" w:space="0" w:color="auto"/>
        <w:right w:val="none" w:sz="0" w:space="0" w:color="auto"/>
      </w:divBdr>
    </w:div>
    <w:div w:id="355428642">
      <w:bodyDiv w:val="1"/>
      <w:marLeft w:val="0"/>
      <w:marRight w:val="0"/>
      <w:marTop w:val="0"/>
      <w:marBottom w:val="0"/>
      <w:divBdr>
        <w:top w:val="none" w:sz="0" w:space="0" w:color="auto"/>
        <w:left w:val="none" w:sz="0" w:space="0" w:color="auto"/>
        <w:bottom w:val="none" w:sz="0" w:space="0" w:color="auto"/>
        <w:right w:val="none" w:sz="0" w:space="0" w:color="auto"/>
      </w:divBdr>
    </w:div>
    <w:div w:id="360667404">
      <w:bodyDiv w:val="1"/>
      <w:marLeft w:val="0"/>
      <w:marRight w:val="0"/>
      <w:marTop w:val="0"/>
      <w:marBottom w:val="0"/>
      <w:divBdr>
        <w:top w:val="none" w:sz="0" w:space="0" w:color="auto"/>
        <w:left w:val="none" w:sz="0" w:space="0" w:color="auto"/>
        <w:bottom w:val="none" w:sz="0" w:space="0" w:color="auto"/>
        <w:right w:val="none" w:sz="0" w:space="0" w:color="auto"/>
      </w:divBdr>
    </w:div>
    <w:div w:id="361520620">
      <w:bodyDiv w:val="1"/>
      <w:marLeft w:val="0"/>
      <w:marRight w:val="0"/>
      <w:marTop w:val="0"/>
      <w:marBottom w:val="0"/>
      <w:divBdr>
        <w:top w:val="none" w:sz="0" w:space="0" w:color="auto"/>
        <w:left w:val="none" w:sz="0" w:space="0" w:color="auto"/>
        <w:bottom w:val="none" w:sz="0" w:space="0" w:color="auto"/>
        <w:right w:val="none" w:sz="0" w:space="0" w:color="auto"/>
      </w:divBdr>
    </w:div>
    <w:div w:id="361634955">
      <w:bodyDiv w:val="1"/>
      <w:marLeft w:val="0"/>
      <w:marRight w:val="0"/>
      <w:marTop w:val="0"/>
      <w:marBottom w:val="0"/>
      <w:divBdr>
        <w:top w:val="none" w:sz="0" w:space="0" w:color="auto"/>
        <w:left w:val="none" w:sz="0" w:space="0" w:color="auto"/>
        <w:bottom w:val="none" w:sz="0" w:space="0" w:color="auto"/>
        <w:right w:val="none" w:sz="0" w:space="0" w:color="auto"/>
      </w:divBdr>
    </w:div>
    <w:div w:id="362943970">
      <w:bodyDiv w:val="1"/>
      <w:marLeft w:val="0"/>
      <w:marRight w:val="0"/>
      <w:marTop w:val="0"/>
      <w:marBottom w:val="0"/>
      <w:divBdr>
        <w:top w:val="none" w:sz="0" w:space="0" w:color="auto"/>
        <w:left w:val="none" w:sz="0" w:space="0" w:color="auto"/>
        <w:bottom w:val="none" w:sz="0" w:space="0" w:color="auto"/>
        <w:right w:val="none" w:sz="0" w:space="0" w:color="auto"/>
      </w:divBdr>
    </w:div>
    <w:div w:id="364798379">
      <w:bodyDiv w:val="1"/>
      <w:marLeft w:val="0"/>
      <w:marRight w:val="0"/>
      <w:marTop w:val="0"/>
      <w:marBottom w:val="0"/>
      <w:divBdr>
        <w:top w:val="none" w:sz="0" w:space="0" w:color="auto"/>
        <w:left w:val="none" w:sz="0" w:space="0" w:color="auto"/>
        <w:bottom w:val="none" w:sz="0" w:space="0" w:color="auto"/>
        <w:right w:val="none" w:sz="0" w:space="0" w:color="auto"/>
      </w:divBdr>
    </w:div>
    <w:div w:id="371923867">
      <w:bodyDiv w:val="1"/>
      <w:marLeft w:val="0"/>
      <w:marRight w:val="0"/>
      <w:marTop w:val="0"/>
      <w:marBottom w:val="0"/>
      <w:divBdr>
        <w:top w:val="none" w:sz="0" w:space="0" w:color="auto"/>
        <w:left w:val="none" w:sz="0" w:space="0" w:color="auto"/>
        <w:bottom w:val="none" w:sz="0" w:space="0" w:color="auto"/>
        <w:right w:val="none" w:sz="0" w:space="0" w:color="auto"/>
      </w:divBdr>
    </w:div>
    <w:div w:id="372585839">
      <w:bodyDiv w:val="1"/>
      <w:marLeft w:val="0"/>
      <w:marRight w:val="0"/>
      <w:marTop w:val="0"/>
      <w:marBottom w:val="0"/>
      <w:divBdr>
        <w:top w:val="none" w:sz="0" w:space="0" w:color="auto"/>
        <w:left w:val="none" w:sz="0" w:space="0" w:color="auto"/>
        <w:bottom w:val="none" w:sz="0" w:space="0" w:color="auto"/>
        <w:right w:val="none" w:sz="0" w:space="0" w:color="auto"/>
      </w:divBdr>
      <w:divsChild>
        <w:div w:id="563030490">
          <w:marLeft w:val="0"/>
          <w:marRight w:val="0"/>
          <w:marTop w:val="0"/>
          <w:marBottom w:val="0"/>
          <w:divBdr>
            <w:top w:val="none" w:sz="0" w:space="0" w:color="auto"/>
            <w:left w:val="none" w:sz="0" w:space="0" w:color="auto"/>
            <w:bottom w:val="none" w:sz="0" w:space="0" w:color="auto"/>
            <w:right w:val="none" w:sz="0" w:space="0" w:color="auto"/>
          </w:divBdr>
          <w:divsChild>
            <w:div w:id="1242133793">
              <w:marLeft w:val="0"/>
              <w:marRight w:val="0"/>
              <w:marTop w:val="0"/>
              <w:marBottom w:val="0"/>
              <w:divBdr>
                <w:top w:val="none" w:sz="0" w:space="0" w:color="auto"/>
                <w:left w:val="none" w:sz="0" w:space="0" w:color="auto"/>
                <w:bottom w:val="none" w:sz="0" w:space="0" w:color="auto"/>
                <w:right w:val="none" w:sz="0" w:space="0" w:color="auto"/>
              </w:divBdr>
              <w:divsChild>
                <w:div w:id="1756901348">
                  <w:marLeft w:val="0"/>
                  <w:marRight w:val="0"/>
                  <w:marTop w:val="0"/>
                  <w:marBottom w:val="0"/>
                  <w:divBdr>
                    <w:top w:val="none" w:sz="0" w:space="0" w:color="auto"/>
                    <w:left w:val="none" w:sz="0" w:space="0" w:color="auto"/>
                    <w:bottom w:val="none" w:sz="0" w:space="0" w:color="auto"/>
                    <w:right w:val="none" w:sz="0" w:space="0" w:color="auto"/>
                  </w:divBdr>
                  <w:divsChild>
                    <w:div w:id="3867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552334">
      <w:bodyDiv w:val="1"/>
      <w:marLeft w:val="0"/>
      <w:marRight w:val="0"/>
      <w:marTop w:val="0"/>
      <w:marBottom w:val="0"/>
      <w:divBdr>
        <w:top w:val="none" w:sz="0" w:space="0" w:color="auto"/>
        <w:left w:val="none" w:sz="0" w:space="0" w:color="auto"/>
        <w:bottom w:val="none" w:sz="0" w:space="0" w:color="auto"/>
        <w:right w:val="none" w:sz="0" w:space="0" w:color="auto"/>
      </w:divBdr>
    </w:div>
    <w:div w:id="379400252">
      <w:bodyDiv w:val="1"/>
      <w:marLeft w:val="0"/>
      <w:marRight w:val="0"/>
      <w:marTop w:val="0"/>
      <w:marBottom w:val="0"/>
      <w:divBdr>
        <w:top w:val="none" w:sz="0" w:space="0" w:color="auto"/>
        <w:left w:val="none" w:sz="0" w:space="0" w:color="auto"/>
        <w:bottom w:val="none" w:sz="0" w:space="0" w:color="auto"/>
        <w:right w:val="none" w:sz="0" w:space="0" w:color="auto"/>
      </w:divBdr>
    </w:div>
    <w:div w:id="380373434">
      <w:bodyDiv w:val="1"/>
      <w:marLeft w:val="0"/>
      <w:marRight w:val="0"/>
      <w:marTop w:val="0"/>
      <w:marBottom w:val="0"/>
      <w:divBdr>
        <w:top w:val="none" w:sz="0" w:space="0" w:color="auto"/>
        <w:left w:val="none" w:sz="0" w:space="0" w:color="auto"/>
        <w:bottom w:val="none" w:sz="0" w:space="0" w:color="auto"/>
        <w:right w:val="none" w:sz="0" w:space="0" w:color="auto"/>
      </w:divBdr>
    </w:div>
    <w:div w:id="380523798">
      <w:bodyDiv w:val="1"/>
      <w:marLeft w:val="0"/>
      <w:marRight w:val="0"/>
      <w:marTop w:val="0"/>
      <w:marBottom w:val="0"/>
      <w:divBdr>
        <w:top w:val="none" w:sz="0" w:space="0" w:color="auto"/>
        <w:left w:val="none" w:sz="0" w:space="0" w:color="auto"/>
        <w:bottom w:val="none" w:sz="0" w:space="0" w:color="auto"/>
        <w:right w:val="none" w:sz="0" w:space="0" w:color="auto"/>
      </w:divBdr>
    </w:div>
    <w:div w:id="397290920">
      <w:bodyDiv w:val="1"/>
      <w:marLeft w:val="0"/>
      <w:marRight w:val="0"/>
      <w:marTop w:val="0"/>
      <w:marBottom w:val="0"/>
      <w:divBdr>
        <w:top w:val="none" w:sz="0" w:space="0" w:color="auto"/>
        <w:left w:val="none" w:sz="0" w:space="0" w:color="auto"/>
        <w:bottom w:val="none" w:sz="0" w:space="0" w:color="auto"/>
        <w:right w:val="none" w:sz="0" w:space="0" w:color="auto"/>
      </w:divBdr>
    </w:div>
    <w:div w:id="405955894">
      <w:bodyDiv w:val="1"/>
      <w:marLeft w:val="0"/>
      <w:marRight w:val="0"/>
      <w:marTop w:val="0"/>
      <w:marBottom w:val="0"/>
      <w:divBdr>
        <w:top w:val="none" w:sz="0" w:space="0" w:color="auto"/>
        <w:left w:val="none" w:sz="0" w:space="0" w:color="auto"/>
        <w:bottom w:val="none" w:sz="0" w:space="0" w:color="auto"/>
        <w:right w:val="none" w:sz="0" w:space="0" w:color="auto"/>
      </w:divBdr>
    </w:div>
    <w:div w:id="409348337">
      <w:bodyDiv w:val="1"/>
      <w:marLeft w:val="0"/>
      <w:marRight w:val="0"/>
      <w:marTop w:val="0"/>
      <w:marBottom w:val="0"/>
      <w:divBdr>
        <w:top w:val="none" w:sz="0" w:space="0" w:color="auto"/>
        <w:left w:val="none" w:sz="0" w:space="0" w:color="auto"/>
        <w:bottom w:val="none" w:sz="0" w:space="0" w:color="auto"/>
        <w:right w:val="none" w:sz="0" w:space="0" w:color="auto"/>
      </w:divBdr>
    </w:div>
    <w:div w:id="427623292">
      <w:bodyDiv w:val="1"/>
      <w:marLeft w:val="0"/>
      <w:marRight w:val="0"/>
      <w:marTop w:val="0"/>
      <w:marBottom w:val="0"/>
      <w:divBdr>
        <w:top w:val="none" w:sz="0" w:space="0" w:color="auto"/>
        <w:left w:val="none" w:sz="0" w:space="0" w:color="auto"/>
        <w:bottom w:val="none" w:sz="0" w:space="0" w:color="auto"/>
        <w:right w:val="none" w:sz="0" w:space="0" w:color="auto"/>
      </w:divBdr>
    </w:div>
    <w:div w:id="436098204">
      <w:bodyDiv w:val="1"/>
      <w:marLeft w:val="0"/>
      <w:marRight w:val="0"/>
      <w:marTop w:val="0"/>
      <w:marBottom w:val="0"/>
      <w:divBdr>
        <w:top w:val="none" w:sz="0" w:space="0" w:color="auto"/>
        <w:left w:val="none" w:sz="0" w:space="0" w:color="auto"/>
        <w:bottom w:val="none" w:sz="0" w:space="0" w:color="auto"/>
        <w:right w:val="none" w:sz="0" w:space="0" w:color="auto"/>
      </w:divBdr>
    </w:div>
    <w:div w:id="438261538">
      <w:bodyDiv w:val="1"/>
      <w:marLeft w:val="0"/>
      <w:marRight w:val="0"/>
      <w:marTop w:val="0"/>
      <w:marBottom w:val="0"/>
      <w:divBdr>
        <w:top w:val="none" w:sz="0" w:space="0" w:color="auto"/>
        <w:left w:val="none" w:sz="0" w:space="0" w:color="auto"/>
        <w:bottom w:val="none" w:sz="0" w:space="0" w:color="auto"/>
        <w:right w:val="none" w:sz="0" w:space="0" w:color="auto"/>
      </w:divBdr>
    </w:div>
    <w:div w:id="447815615">
      <w:bodyDiv w:val="1"/>
      <w:marLeft w:val="0"/>
      <w:marRight w:val="0"/>
      <w:marTop w:val="0"/>
      <w:marBottom w:val="0"/>
      <w:divBdr>
        <w:top w:val="none" w:sz="0" w:space="0" w:color="auto"/>
        <w:left w:val="none" w:sz="0" w:space="0" w:color="auto"/>
        <w:bottom w:val="none" w:sz="0" w:space="0" w:color="auto"/>
        <w:right w:val="none" w:sz="0" w:space="0" w:color="auto"/>
      </w:divBdr>
    </w:div>
    <w:div w:id="450244408">
      <w:bodyDiv w:val="1"/>
      <w:marLeft w:val="0"/>
      <w:marRight w:val="0"/>
      <w:marTop w:val="0"/>
      <w:marBottom w:val="0"/>
      <w:divBdr>
        <w:top w:val="none" w:sz="0" w:space="0" w:color="auto"/>
        <w:left w:val="none" w:sz="0" w:space="0" w:color="auto"/>
        <w:bottom w:val="none" w:sz="0" w:space="0" w:color="auto"/>
        <w:right w:val="none" w:sz="0" w:space="0" w:color="auto"/>
      </w:divBdr>
    </w:div>
    <w:div w:id="467674099">
      <w:bodyDiv w:val="1"/>
      <w:marLeft w:val="0"/>
      <w:marRight w:val="0"/>
      <w:marTop w:val="0"/>
      <w:marBottom w:val="0"/>
      <w:divBdr>
        <w:top w:val="none" w:sz="0" w:space="0" w:color="auto"/>
        <w:left w:val="none" w:sz="0" w:space="0" w:color="auto"/>
        <w:bottom w:val="none" w:sz="0" w:space="0" w:color="auto"/>
        <w:right w:val="none" w:sz="0" w:space="0" w:color="auto"/>
      </w:divBdr>
    </w:div>
    <w:div w:id="473302713">
      <w:bodyDiv w:val="1"/>
      <w:marLeft w:val="0"/>
      <w:marRight w:val="0"/>
      <w:marTop w:val="0"/>
      <w:marBottom w:val="0"/>
      <w:divBdr>
        <w:top w:val="none" w:sz="0" w:space="0" w:color="auto"/>
        <w:left w:val="none" w:sz="0" w:space="0" w:color="auto"/>
        <w:bottom w:val="none" w:sz="0" w:space="0" w:color="auto"/>
        <w:right w:val="none" w:sz="0" w:space="0" w:color="auto"/>
      </w:divBdr>
    </w:div>
    <w:div w:id="474220675">
      <w:bodyDiv w:val="1"/>
      <w:marLeft w:val="0"/>
      <w:marRight w:val="0"/>
      <w:marTop w:val="0"/>
      <w:marBottom w:val="0"/>
      <w:divBdr>
        <w:top w:val="none" w:sz="0" w:space="0" w:color="auto"/>
        <w:left w:val="none" w:sz="0" w:space="0" w:color="auto"/>
        <w:bottom w:val="none" w:sz="0" w:space="0" w:color="auto"/>
        <w:right w:val="none" w:sz="0" w:space="0" w:color="auto"/>
      </w:divBdr>
    </w:div>
    <w:div w:id="476185283">
      <w:bodyDiv w:val="1"/>
      <w:marLeft w:val="0"/>
      <w:marRight w:val="0"/>
      <w:marTop w:val="0"/>
      <w:marBottom w:val="0"/>
      <w:divBdr>
        <w:top w:val="none" w:sz="0" w:space="0" w:color="auto"/>
        <w:left w:val="none" w:sz="0" w:space="0" w:color="auto"/>
        <w:bottom w:val="none" w:sz="0" w:space="0" w:color="auto"/>
        <w:right w:val="none" w:sz="0" w:space="0" w:color="auto"/>
      </w:divBdr>
      <w:divsChild>
        <w:div w:id="461768845">
          <w:marLeft w:val="0"/>
          <w:marRight w:val="0"/>
          <w:marTop w:val="0"/>
          <w:marBottom w:val="0"/>
          <w:divBdr>
            <w:top w:val="none" w:sz="0" w:space="0" w:color="auto"/>
            <w:left w:val="none" w:sz="0" w:space="0" w:color="auto"/>
            <w:bottom w:val="none" w:sz="0" w:space="0" w:color="auto"/>
            <w:right w:val="none" w:sz="0" w:space="0" w:color="auto"/>
          </w:divBdr>
          <w:divsChild>
            <w:div w:id="368845043">
              <w:marLeft w:val="0"/>
              <w:marRight w:val="0"/>
              <w:marTop w:val="0"/>
              <w:marBottom w:val="0"/>
              <w:divBdr>
                <w:top w:val="none" w:sz="0" w:space="0" w:color="auto"/>
                <w:left w:val="none" w:sz="0" w:space="0" w:color="auto"/>
                <w:bottom w:val="none" w:sz="0" w:space="0" w:color="auto"/>
                <w:right w:val="none" w:sz="0" w:space="0" w:color="auto"/>
              </w:divBdr>
              <w:divsChild>
                <w:div w:id="308943140">
                  <w:marLeft w:val="0"/>
                  <w:marRight w:val="0"/>
                  <w:marTop w:val="0"/>
                  <w:marBottom w:val="0"/>
                  <w:divBdr>
                    <w:top w:val="none" w:sz="0" w:space="0" w:color="auto"/>
                    <w:left w:val="none" w:sz="0" w:space="0" w:color="auto"/>
                    <w:bottom w:val="none" w:sz="0" w:space="0" w:color="auto"/>
                    <w:right w:val="none" w:sz="0" w:space="0" w:color="auto"/>
                  </w:divBdr>
                  <w:divsChild>
                    <w:div w:id="12579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551496">
      <w:bodyDiv w:val="1"/>
      <w:marLeft w:val="0"/>
      <w:marRight w:val="0"/>
      <w:marTop w:val="0"/>
      <w:marBottom w:val="0"/>
      <w:divBdr>
        <w:top w:val="none" w:sz="0" w:space="0" w:color="auto"/>
        <w:left w:val="none" w:sz="0" w:space="0" w:color="auto"/>
        <w:bottom w:val="none" w:sz="0" w:space="0" w:color="auto"/>
        <w:right w:val="none" w:sz="0" w:space="0" w:color="auto"/>
      </w:divBdr>
    </w:div>
    <w:div w:id="497813602">
      <w:bodyDiv w:val="1"/>
      <w:marLeft w:val="0"/>
      <w:marRight w:val="0"/>
      <w:marTop w:val="0"/>
      <w:marBottom w:val="0"/>
      <w:divBdr>
        <w:top w:val="none" w:sz="0" w:space="0" w:color="auto"/>
        <w:left w:val="none" w:sz="0" w:space="0" w:color="auto"/>
        <w:bottom w:val="none" w:sz="0" w:space="0" w:color="auto"/>
        <w:right w:val="none" w:sz="0" w:space="0" w:color="auto"/>
      </w:divBdr>
    </w:div>
    <w:div w:id="501511476">
      <w:bodyDiv w:val="1"/>
      <w:marLeft w:val="0"/>
      <w:marRight w:val="0"/>
      <w:marTop w:val="0"/>
      <w:marBottom w:val="0"/>
      <w:divBdr>
        <w:top w:val="none" w:sz="0" w:space="0" w:color="auto"/>
        <w:left w:val="none" w:sz="0" w:space="0" w:color="auto"/>
        <w:bottom w:val="none" w:sz="0" w:space="0" w:color="auto"/>
        <w:right w:val="none" w:sz="0" w:space="0" w:color="auto"/>
      </w:divBdr>
    </w:div>
    <w:div w:id="504562684">
      <w:bodyDiv w:val="1"/>
      <w:marLeft w:val="0"/>
      <w:marRight w:val="0"/>
      <w:marTop w:val="0"/>
      <w:marBottom w:val="0"/>
      <w:divBdr>
        <w:top w:val="none" w:sz="0" w:space="0" w:color="auto"/>
        <w:left w:val="none" w:sz="0" w:space="0" w:color="auto"/>
        <w:bottom w:val="none" w:sz="0" w:space="0" w:color="auto"/>
        <w:right w:val="none" w:sz="0" w:space="0" w:color="auto"/>
      </w:divBdr>
    </w:div>
    <w:div w:id="509492014">
      <w:bodyDiv w:val="1"/>
      <w:marLeft w:val="0"/>
      <w:marRight w:val="0"/>
      <w:marTop w:val="0"/>
      <w:marBottom w:val="0"/>
      <w:divBdr>
        <w:top w:val="none" w:sz="0" w:space="0" w:color="auto"/>
        <w:left w:val="none" w:sz="0" w:space="0" w:color="auto"/>
        <w:bottom w:val="none" w:sz="0" w:space="0" w:color="auto"/>
        <w:right w:val="none" w:sz="0" w:space="0" w:color="auto"/>
      </w:divBdr>
    </w:div>
    <w:div w:id="510682852">
      <w:bodyDiv w:val="1"/>
      <w:marLeft w:val="0"/>
      <w:marRight w:val="0"/>
      <w:marTop w:val="0"/>
      <w:marBottom w:val="0"/>
      <w:divBdr>
        <w:top w:val="none" w:sz="0" w:space="0" w:color="auto"/>
        <w:left w:val="none" w:sz="0" w:space="0" w:color="auto"/>
        <w:bottom w:val="none" w:sz="0" w:space="0" w:color="auto"/>
        <w:right w:val="none" w:sz="0" w:space="0" w:color="auto"/>
      </w:divBdr>
    </w:div>
    <w:div w:id="518616511">
      <w:bodyDiv w:val="1"/>
      <w:marLeft w:val="0"/>
      <w:marRight w:val="0"/>
      <w:marTop w:val="0"/>
      <w:marBottom w:val="0"/>
      <w:divBdr>
        <w:top w:val="none" w:sz="0" w:space="0" w:color="auto"/>
        <w:left w:val="none" w:sz="0" w:space="0" w:color="auto"/>
        <w:bottom w:val="none" w:sz="0" w:space="0" w:color="auto"/>
        <w:right w:val="none" w:sz="0" w:space="0" w:color="auto"/>
      </w:divBdr>
    </w:div>
    <w:div w:id="526069384">
      <w:bodyDiv w:val="1"/>
      <w:marLeft w:val="0"/>
      <w:marRight w:val="0"/>
      <w:marTop w:val="0"/>
      <w:marBottom w:val="0"/>
      <w:divBdr>
        <w:top w:val="none" w:sz="0" w:space="0" w:color="auto"/>
        <w:left w:val="none" w:sz="0" w:space="0" w:color="auto"/>
        <w:bottom w:val="none" w:sz="0" w:space="0" w:color="auto"/>
        <w:right w:val="none" w:sz="0" w:space="0" w:color="auto"/>
      </w:divBdr>
    </w:div>
    <w:div w:id="545725247">
      <w:bodyDiv w:val="1"/>
      <w:marLeft w:val="0"/>
      <w:marRight w:val="0"/>
      <w:marTop w:val="0"/>
      <w:marBottom w:val="0"/>
      <w:divBdr>
        <w:top w:val="none" w:sz="0" w:space="0" w:color="auto"/>
        <w:left w:val="none" w:sz="0" w:space="0" w:color="auto"/>
        <w:bottom w:val="none" w:sz="0" w:space="0" w:color="auto"/>
        <w:right w:val="none" w:sz="0" w:space="0" w:color="auto"/>
      </w:divBdr>
    </w:div>
    <w:div w:id="551113185">
      <w:bodyDiv w:val="1"/>
      <w:marLeft w:val="0"/>
      <w:marRight w:val="0"/>
      <w:marTop w:val="0"/>
      <w:marBottom w:val="0"/>
      <w:divBdr>
        <w:top w:val="none" w:sz="0" w:space="0" w:color="auto"/>
        <w:left w:val="none" w:sz="0" w:space="0" w:color="auto"/>
        <w:bottom w:val="none" w:sz="0" w:space="0" w:color="auto"/>
        <w:right w:val="none" w:sz="0" w:space="0" w:color="auto"/>
      </w:divBdr>
    </w:div>
    <w:div w:id="575021853">
      <w:bodyDiv w:val="1"/>
      <w:marLeft w:val="0"/>
      <w:marRight w:val="0"/>
      <w:marTop w:val="0"/>
      <w:marBottom w:val="0"/>
      <w:divBdr>
        <w:top w:val="none" w:sz="0" w:space="0" w:color="auto"/>
        <w:left w:val="none" w:sz="0" w:space="0" w:color="auto"/>
        <w:bottom w:val="none" w:sz="0" w:space="0" w:color="auto"/>
        <w:right w:val="none" w:sz="0" w:space="0" w:color="auto"/>
      </w:divBdr>
    </w:div>
    <w:div w:id="588854965">
      <w:bodyDiv w:val="1"/>
      <w:marLeft w:val="0"/>
      <w:marRight w:val="0"/>
      <w:marTop w:val="0"/>
      <w:marBottom w:val="0"/>
      <w:divBdr>
        <w:top w:val="none" w:sz="0" w:space="0" w:color="auto"/>
        <w:left w:val="none" w:sz="0" w:space="0" w:color="auto"/>
        <w:bottom w:val="none" w:sz="0" w:space="0" w:color="auto"/>
        <w:right w:val="none" w:sz="0" w:space="0" w:color="auto"/>
      </w:divBdr>
    </w:div>
    <w:div w:id="593587766">
      <w:bodyDiv w:val="1"/>
      <w:marLeft w:val="0"/>
      <w:marRight w:val="0"/>
      <w:marTop w:val="0"/>
      <w:marBottom w:val="0"/>
      <w:divBdr>
        <w:top w:val="none" w:sz="0" w:space="0" w:color="auto"/>
        <w:left w:val="none" w:sz="0" w:space="0" w:color="auto"/>
        <w:bottom w:val="none" w:sz="0" w:space="0" w:color="auto"/>
        <w:right w:val="none" w:sz="0" w:space="0" w:color="auto"/>
      </w:divBdr>
    </w:div>
    <w:div w:id="596447455">
      <w:bodyDiv w:val="1"/>
      <w:marLeft w:val="0"/>
      <w:marRight w:val="0"/>
      <w:marTop w:val="0"/>
      <w:marBottom w:val="0"/>
      <w:divBdr>
        <w:top w:val="none" w:sz="0" w:space="0" w:color="auto"/>
        <w:left w:val="none" w:sz="0" w:space="0" w:color="auto"/>
        <w:bottom w:val="none" w:sz="0" w:space="0" w:color="auto"/>
        <w:right w:val="none" w:sz="0" w:space="0" w:color="auto"/>
      </w:divBdr>
    </w:div>
    <w:div w:id="600719213">
      <w:bodyDiv w:val="1"/>
      <w:marLeft w:val="0"/>
      <w:marRight w:val="0"/>
      <w:marTop w:val="0"/>
      <w:marBottom w:val="0"/>
      <w:divBdr>
        <w:top w:val="none" w:sz="0" w:space="0" w:color="auto"/>
        <w:left w:val="none" w:sz="0" w:space="0" w:color="auto"/>
        <w:bottom w:val="none" w:sz="0" w:space="0" w:color="auto"/>
        <w:right w:val="none" w:sz="0" w:space="0" w:color="auto"/>
      </w:divBdr>
    </w:div>
    <w:div w:id="606085898">
      <w:bodyDiv w:val="1"/>
      <w:marLeft w:val="0"/>
      <w:marRight w:val="0"/>
      <w:marTop w:val="0"/>
      <w:marBottom w:val="0"/>
      <w:divBdr>
        <w:top w:val="none" w:sz="0" w:space="0" w:color="auto"/>
        <w:left w:val="none" w:sz="0" w:space="0" w:color="auto"/>
        <w:bottom w:val="none" w:sz="0" w:space="0" w:color="auto"/>
        <w:right w:val="none" w:sz="0" w:space="0" w:color="auto"/>
      </w:divBdr>
    </w:div>
    <w:div w:id="634141757">
      <w:bodyDiv w:val="1"/>
      <w:marLeft w:val="0"/>
      <w:marRight w:val="0"/>
      <w:marTop w:val="0"/>
      <w:marBottom w:val="0"/>
      <w:divBdr>
        <w:top w:val="none" w:sz="0" w:space="0" w:color="auto"/>
        <w:left w:val="none" w:sz="0" w:space="0" w:color="auto"/>
        <w:bottom w:val="none" w:sz="0" w:space="0" w:color="auto"/>
        <w:right w:val="none" w:sz="0" w:space="0" w:color="auto"/>
      </w:divBdr>
    </w:div>
    <w:div w:id="635916430">
      <w:bodyDiv w:val="1"/>
      <w:marLeft w:val="0"/>
      <w:marRight w:val="0"/>
      <w:marTop w:val="0"/>
      <w:marBottom w:val="0"/>
      <w:divBdr>
        <w:top w:val="none" w:sz="0" w:space="0" w:color="auto"/>
        <w:left w:val="none" w:sz="0" w:space="0" w:color="auto"/>
        <w:bottom w:val="none" w:sz="0" w:space="0" w:color="auto"/>
        <w:right w:val="none" w:sz="0" w:space="0" w:color="auto"/>
      </w:divBdr>
    </w:div>
    <w:div w:id="638731525">
      <w:bodyDiv w:val="1"/>
      <w:marLeft w:val="0"/>
      <w:marRight w:val="0"/>
      <w:marTop w:val="0"/>
      <w:marBottom w:val="0"/>
      <w:divBdr>
        <w:top w:val="none" w:sz="0" w:space="0" w:color="auto"/>
        <w:left w:val="none" w:sz="0" w:space="0" w:color="auto"/>
        <w:bottom w:val="none" w:sz="0" w:space="0" w:color="auto"/>
        <w:right w:val="none" w:sz="0" w:space="0" w:color="auto"/>
      </w:divBdr>
    </w:div>
    <w:div w:id="646935703">
      <w:bodyDiv w:val="1"/>
      <w:marLeft w:val="0"/>
      <w:marRight w:val="0"/>
      <w:marTop w:val="0"/>
      <w:marBottom w:val="0"/>
      <w:divBdr>
        <w:top w:val="none" w:sz="0" w:space="0" w:color="auto"/>
        <w:left w:val="none" w:sz="0" w:space="0" w:color="auto"/>
        <w:bottom w:val="none" w:sz="0" w:space="0" w:color="auto"/>
        <w:right w:val="none" w:sz="0" w:space="0" w:color="auto"/>
      </w:divBdr>
    </w:div>
    <w:div w:id="652873865">
      <w:bodyDiv w:val="1"/>
      <w:marLeft w:val="0"/>
      <w:marRight w:val="0"/>
      <w:marTop w:val="0"/>
      <w:marBottom w:val="0"/>
      <w:divBdr>
        <w:top w:val="none" w:sz="0" w:space="0" w:color="auto"/>
        <w:left w:val="none" w:sz="0" w:space="0" w:color="auto"/>
        <w:bottom w:val="none" w:sz="0" w:space="0" w:color="auto"/>
        <w:right w:val="none" w:sz="0" w:space="0" w:color="auto"/>
      </w:divBdr>
    </w:div>
    <w:div w:id="660038125">
      <w:bodyDiv w:val="1"/>
      <w:marLeft w:val="0"/>
      <w:marRight w:val="0"/>
      <w:marTop w:val="0"/>
      <w:marBottom w:val="0"/>
      <w:divBdr>
        <w:top w:val="none" w:sz="0" w:space="0" w:color="auto"/>
        <w:left w:val="none" w:sz="0" w:space="0" w:color="auto"/>
        <w:bottom w:val="none" w:sz="0" w:space="0" w:color="auto"/>
        <w:right w:val="none" w:sz="0" w:space="0" w:color="auto"/>
      </w:divBdr>
    </w:div>
    <w:div w:id="665597662">
      <w:bodyDiv w:val="1"/>
      <w:marLeft w:val="0"/>
      <w:marRight w:val="0"/>
      <w:marTop w:val="0"/>
      <w:marBottom w:val="0"/>
      <w:divBdr>
        <w:top w:val="none" w:sz="0" w:space="0" w:color="auto"/>
        <w:left w:val="none" w:sz="0" w:space="0" w:color="auto"/>
        <w:bottom w:val="none" w:sz="0" w:space="0" w:color="auto"/>
        <w:right w:val="none" w:sz="0" w:space="0" w:color="auto"/>
      </w:divBdr>
    </w:div>
    <w:div w:id="676033259">
      <w:bodyDiv w:val="1"/>
      <w:marLeft w:val="0"/>
      <w:marRight w:val="0"/>
      <w:marTop w:val="0"/>
      <w:marBottom w:val="0"/>
      <w:divBdr>
        <w:top w:val="none" w:sz="0" w:space="0" w:color="auto"/>
        <w:left w:val="none" w:sz="0" w:space="0" w:color="auto"/>
        <w:bottom w:val="none" w:sz="0" w:space="0" w:color="auto"/>
        <w:right w:val="none" w:sz="0" w:space="0" w:color="auto"/>
      </w:divBdr>
    </w:div>
    <w:div w:id="676269345">
      <w:bodyDiv w:val="1"/>
      <w:marLeft w:val="0"/>
      <w:marRight w:val="0"/>
      <w:marTop w:val="0"/>
      <w:marBottom w:val="0"/>
      <w:divBdr>
        <w:top w:val="none" w:sz="0" w:space="0" w:color="auto"/>
        <w:left w:val="none" w:sz="0" w:space="0" w:color="auto"/>
        <w:bottom w:val="none" w:sz="0" w:space="0" w:color="auto"/>
        <w:right w:val="none" w:sz="0" w:space="0" w:color="auto"/>
      </w:divBdr>
    </w:div>
    <w:div w:id="683438102">
      <w:bodyDiv w:val="1"/>
      <w:marLeft w:val="0"/>
      <w:marRight w:val="0"/>
      <w:marTop w:val="0"/>
      <w:marBottom w:val="0"/>
      <w:divBdr>
        <w:top w:val="none" w:sz="0" w:space="0" w:color="auto"/>
        <w:left w:val="none" w:sz="0" w:space="0" w:color="auto"/>
        <w:bottom w:val="none" w:sz="0" w:space="0" w:color="auto"/>
        <w:right w:val="none" w:sz="0" w:space="0" w:color="auto"/>
      </w:divBdr>
    </w:div>
    <w:div w:id="685056060">
      <w:bodyDiv w:val="1"/>
      <w:marLeft w:val="0"/>
      <w:marRight w:val="0"/>
      <w:marTop w:val="0"/>
      <w:marBottom w:val="0"/>
      <w:divBdr>
        <w:top w:val="none" w:sz="0" w:space="0" w:color="auto"/>
        <w:left w:val="none" w:sz="0" w:space="0" w:color="auto"/>
        <w:bottom w:val="none" w:sz="0" w:space="0" w:color="auto"/>
        <w:right w:val="none" w:sz="0" w:space="0" w:color="auto"/>
      </w:divBdr>
    </w:div>
    <w:div w:id="690182203">
      <w:bodyDiv w:val="1"/>
      <w:marLeft w:val="0"/>
      <w:marRight w:val="0"/>
      <w:marTop w:val="0"/>
      <w:marBottom w:val="0"/>
      <w:divBdr>
        <w:top w:val="none" w:sz="0" w:space="0" w:color="auto"/>
        <w:left w:val="none" w:sz="0" w:space="0" w:color="auto"/>
        <w:bottom w:val="none" w:sz="0" w:space="0" w:color="auto"/>
        <w:right w:val="none" w:sz="0" w:space="0" w:color="auto"/>
      </w:divBdr>
    </w:div>
    <w:div w:id="700982831">
      <w:bodyDiv w:val="1"/>
      <w:marLeft w:val="0"/>
      <w:marRight w:val="0"/>
      <w:marTop w:val="0"/>
      <w:marBottom w:val="0"/>
      <w:divBdr>
        <w:top w:val="none" w:sz="0" w:space="0" w:color="auto"/>
        <w:left w:val="none" w:sz="0" w:space="0" w:color="auto"/>
        <w:bottom w:val="none" w:sz="0" w:space="0" w:color="auto"/>
        <w:right w:val="none" w:sz="0" w:space="0" w:color="auto"/>
      </w:divBdr>
    </w:div>
    <w:div w:id="704257674">
      <w:bodyDiv w:val="1"/>
      <w:marLeft w:val="0"/>
      <w:marRight w:val="0"/>
      <w:marTop w:val="0"/>
      <w:marBottom w:val="0"/>
      <w:divBdr>
        <w:top w:val="none" w:sz="0" w:space="0" w:color="auto"/>
        <w:left w:val="none" w:sz="0" w:space="0" w:color="auto"/>
        <w:bottom w:val="none" w:sz="0" w:space="0" w:color="auto"/>
        <w:right w:val="none" w:sz="0" w:space="0" w:color="auto"/>
      </w:divBdr>
    </w:div>
    <w:div w:id="704406616">
      <w:bodyDiv w:val="1"/>
      <w:marLeft w:val="0"/>
      <w:marRight w:val="0"/>
      <w:marTop w:val="0"/>
      <w:marBottom w:val="0"/>
      <w:divBdr>
        <w:top w:val="none" w:sz="0" w:space="0" w:color="auto"/>
        <w:left w:val="none" w:sz="0" w:space="0" w:color="auto"/>
        <w:bottom w:val="none" w:sz="0" w:space="0" w:color="auto"/>
        <w:right w:val="none" w:sz="0" w:space="0" w:color="auto"/>
      </w:divBdr>
    </w:div>
    <w:div w:id="712272686">
      <w:bodyDiv w:val="1"/>
      <w:marLeft w:val="0"/>
      <w:marRight w:val="0"/>
      <w:marTop w:val="0"/>
      <w:marBottom w:val="0"/>
      <w:divBdr>
        <w:top w:val="none" w:sz="0" w:space="0" w:color="auto"/>
        <w:left w:val="none" w:sz="0" w:space="0" w:color="auto"/>
        <w:bottom w:val="none" w:sz="0" w:space="0" w:color="auto"/>
        <w:right w:val="none" w:sz="0" w:space="0" w:color="auto"/>
      </w:divBdr>
    </w:div>
    <w:div w:id="717246540">
      <w:bodyDiv w:val="1"/>
      <w:marLeft w:val="0"/>
      <w:marRight w:val="0"/>
      <w:marTop w:val="0"/>
      <w:marBottom w:val="0"/>
      <w:divBdr>
        <w:top w:val="none" w:sz="0" w:space="0" w:color="auto"/>
        <w:left w:val="none" w:sz="0" w:space="0" w:color="auto"/>
        <w:bottom w:val="none" w:sz="0" w:space="0" w:color="auto"/>
        <w:right w:val="none" w:sz="0" w:space="0" w:color="auto"/>
      </w:divBdr>
    </w:div>
    <w:div w:id="718674604">
      <w:bodyDiv w:val="1"/>
      <w:marLeft w:val="0"/>
      <w:marRight w:val="0"/>
      <w:marTop w:val="0"/>
      <w:marBottom w:val="0"/>
      <w:divBdr>
        <w:top w:val="none" w:sz="0" w:space="0" w:color="auto"/>
        <w:left w:val="none" w:sz="0" w:space="0" w:color="auto"/>
        <w:bottom w:val="none" w:sz="0" w:space="0" w:color="auto"/>
        <w:right w:val="none" w:sz="0" w:space="0" w:color="auto"/>
      </w:divBdr>
    </w:div>
    <w:div w:id="726729222">
      <w:bodyDiv w:val="1"/>
      <w:marLeft w:val="0"/>
      <w:marRight w:val="0"/>
      <w:marTop w:val="0"/>
      <w:marBottom w:val="0"/>
      <w:divBdr>
        <w:top w:val="none" w:sz="0" w:space="0" w:color="auto"/>
        <w:left w:val="none" w:sz="0" w:space="0" w:color="auto"/>
        <w:bottom w:val="none" w:sz="0" w:space="0" w:color="auto"/>
        <w:right w:val="none" w:sz="0" w:space="0" w:color="auto"/>
      </w:divBdr>
    </w:div>
    <w:div w:id="730537595">
      <w:bodyDiv w:val="1"/>
      <w:marLeft w:val="0"/>
      <w:marRight w:val="0"/>
      <w:marTop w:val="0"/>
      <w:marBottom w:val="0"/>
      <w:divBdr>
        <w:top w:val="none" w:sz="0" w:space="0" w:color="auto"/>
        <w:left w:val="none" w:sz="0" w:space="0" w:color="auto"/>
        <w:bottom w:val="none" w:sz="0" w:space="0" w:color="auto"/>
        <w:right w:val="none" w:sz="0" w:space="0" w:color="auto"/>
      </w:divBdr>
    </w:div>
    <w:div w:id="740907824">
      <w:bodyDiv w:val="1"/>
      <w:marLeft w:val="0"/>
      <w:marRight w:val="0"/>
      <w:marTop w:val="0"/>
      <w:marBottom w:val="0"/>
      <w:divBdr>
        <w:top w:val="none" w:sz="0" w:space="0" w:color="auto"/>
        <w:left w:val="none" w:sz="0" w:space="0" w:color="auto"/>
        <w:bottom w:val="none" w:sz="0" w:space="0" w:color="auto"/>
        <w:right w:val="none" w:sz="0" w:space="0" w:color="auto"/>
      </w:divBdr>
    </w:div>
    <w:div w:id="742140876">
      <w:bodyDiv w:val="1"/>
      <w:marLeft w:val="0"/>
      <w:marRight w:val="0"/>
      <w:marTop w:val="0"/>
      <w:marBottom w:val="0"/>
      <w:divBdr>
        <w:top w:val="none" w:sz="0" w:space="0" w:color="auto"/>
        <w:left w:val="none" w:sz="0" w:space="0" w:color="auto"/>
        <w:bottom w:val="none" w:sz="0" w:space="0" w:color="auto"/>
        <w:right w:val="none" w:sz="0" w:space="0" w:color="auto"/>
      </w:divBdr>
    </w:div>
    <w:div w:id="768047045">
      <w:bodyDiv w:val="1"/>
      <w:marLeft w:val="0"/>
      <w:marRight w:val="0"/>
      <w:marTop w:val="0"/>
      <w:marBottom w:val="0"/>
      <w:divBdr>
        <w:top w:val="none" w:sz="0" w:space="0" w:color="auto"/>
        <w:left w:val="none" w:sz="0" w:space="0" w:color="auto"/>
        <w:bottom w:val="none" w:sz="0" w:space="0" w:color="auto"/>
        <w:right w:val="none" w:sz="0" w:space="0" w:color="auto"/>
      </w:divBdr>
    </w:div>
    <w:div w:id="772554745">
      <w:bodyDiv w:val="1"/>
      <w:marLeft w:val="0"/>
      <w:marRight w:val="0"/>
      <w:marTop w:val="0"/>
      <w:marBottom w:val="0"/>
      <w:divBdr>
        <w:top w:val="none" w:sz="0" w:space="0" w:color="auto"/>
        <w:left w:val="none" w:sz="0" w:space="0" w:color="auto"/>
        <w:bottom w:val="none" w:sz="0" w:space="0" w:color="auto"/>
        <w:right w:val="none" w:sz="0" w:space="0" w:color="auto"/>
      </w:divBdr>
    </w:div>
    <w:div w:id="788623244">
      <w:bodyDiv w:val="1"/>
      <w:marLeft w:val="0"/>
      <w:marRight w:val="0"/>
      <w:marTop w:val="0"/>
      <w:marBottom w:val="0"/>
      <w:divBdr>
        <w:top w:val="none" w:sz="0" w:space="0" w:color="auto"/>
        <w:left w:val="none" w:sz="0" w:space="0" w:color="auto"/>
        <w:bottom w:val="none" w:sz="0" w:space="0" w:color="auto"/>
        <w:right w:val="none" w:sz="0" w:space="0" w:color="auto"/>
      </w:divBdr>
    </w:div>
    <w:div w:id="788863751">
      <w:bodyDiv w:val="1"/>
      <w:marLeft w:val="0"/>
      <w:marRight w:val="0"/>
      <w:marTop w:val="0"/>
      <w:marBottom w:val="0"/>
      <w:divBdr>
        <w:top w:val="none" w:sz="0" w:space="0" w:color="auto"/>
        <w:left w:val="none" w:sz="0" w:space="0" w:color="auto"/>
        <w:bottom w:val="none" w:sz="0" w:space="0" w:color="auto"/>
        <w:right w:val="none" w:sz="0" w:space="0" w:color="auto"/>
      </w:divBdr>
    </w:div>
    <w:div w:id="795952232">
      <w:bodyDiv w:val="1"/>
      <w:marLeft w:val="0"/>
      <w:marRight w:val="0"/>
      <w:marTop w:val="0"/>
      <w:marBottom w:val="0"/>
      <w:divBdr>
        <w:top w:val="none" w:sz="0" w:space="0" w:color="auto"/>
        <w:left w:val="none" w:sz="0" w:space="0" w:color="auto"/>
        <w:bottom w:val="none" w:sz="0" w:space="0" w:color="auto"/>
        <w:right w:val="none" w:sz="0" w:space="0" w:color="auto"/>
      </w:divBdr>
    </w:div>
    <w:div w:id="802961057">
      <w:bodyDiv w:val="1"/>
      <w:marLeft w:val="0"/>
      <w:marRight w:val="0"/>
      <w:marTop w:val="0"/>
      <w:marBottom w:val="0"/>
      <w:divBdr>
        <w:top w:val="none" w:sz="0" w:space="0" w:color="auto"/>
        <w:left w:val="none" w:sz="0" w:space="0" w:color="auto"/>
        <w:bottom w:val="none" w:sz="0" w:space="0" w:color="auto"/>
        <w:right w:val="none" w:sz="0" w:space="0" w:color="auto"/>
      </w:divBdr>
    </w:div>
    <w:div w:id="816454656">
      <w:bodyDiv w:val="1"/>
      <w:marLeft w:val="0"/>
      <w:marRight w:val="0"/>
      <w:marTop w:val="0"/>
      <w:marBottom w:val="0"/>
      <w:divBdr>
        <w:top w:val="none" w:sz="0" w:space="0" w:color="auto"/>
        <w:left w:val="none" w:sz="0" w:space="0" w:color="auto"/>
        <w:bottom w:val="none" w:sz="0" w:space="0" w:color="auto"/>
        <w:right w:val="none" w:sz="0" w:space="0" w:color="auto"/>
      </w:divBdr>
    </w:div>
    <w:div w:id="827943688">
      <w:bodyDiv w:val="1"/>
      <w:marLeft w:val="0"/>
      <w:marRight w:val="0"/>
      <w:marTop w:val="0"/>
      <w:marBottom w:val="0"/>
      <w:divBdr>
        <w:top w:val="none" w:sz="0" w:space="0" w:color="auto"/>
        <w:left w:val="none" w:sz="0" w:space="0" w:color="auto"/>
        <w:bottom w:val="none" w:sz="0" w:space="0" w:color="auto"/>
        <w:right w:val="none" w:sz="0" w:space="0" w:color="auto"/>
      </w:divBdr>
    </w:div>
    <w:div w:id="836118913">
      <w:bodyDiv w:val="1"/>
      <w:marLeft w:val="0"/>
      <w:marRight w:val="0"/>
      <w:marTop w:val="0"/>
      <w:marBottom w:val="0"/>
      <w:divBdr>
        <w:top w:val="none" w:sz="0" w:space="0" w:color="auto"/>
        <w:left w:val="none" w:sz="0" w:space="0" w:color="auto"/>
        <w:bottom w:val="none" w:sz="0" w:space="0" w:color="auto"/>
        <w:right w:val="none" w:sz="0" w:space="0" w:color="auto"/>
      </w:divBdr>
    </w:div>
    <w:div w:id="845484886">
      <w:bodyDiv w:val="1"/>
      <w:marLeft w:val="0"/>
      <w:marRight w:val="0"/>
      <w:marTop w:val="0"/>
      <w:marBottom w:val="0"/>
      <w:divBdr>
        <w:top w:val="none" w:sz="0" w:space="0" w:color="auto"/>
        <w:left w:val="none" w:sz="0" w:space="0" w:color="auto"/>
        <w:bottom w:val="none" w:sz="0" w:space="0" w:color="auto"/>
        <w:right w:val="none" w:sz="0" w:space="0" w:color="auto"/>
      </w:divBdr>
    </w:div>
    <w:div w:id="847989236">
      <w:bodyDiv w:val="1"/>
      <w:marLeft w:val="0"/>
      <w:marRight w:val="0"/>
      <w:marTop w:val="0"/>
      <w:marBottom w:val="0"/>
      <w:divBdr>
        <w:top w:val="none" w:sz="0" w:space="0" w:color="auto"/>
        <w:left w:val="none" w:sz="0" w:space="0" w:color="auto"/>
        <w:bottom w:val="none" w:sz="0" w:space="0" w:color="auto"/>
        <w:right w:val="none" w:sz="0" w:space="0" w:color="auto"/>
      </w:divBdr>
    </w:div>
    <w:div w:id="848368345">
      <w:bodyDiv w:val="1"/>
      <w:marLeft w:val="0"/>
      <w:marRight w:val="0"/>
      <w:marTop w:val="0"/>
      <w:marBottom w:val="0"/>
      <w:divBdr>
        <w:top w:val="none" w:sz="0" w:space="0" w:color="auto"/>
        <w:left w:val="none" w:sz="0" w:space="0" w:color="auto"/>
        <w:bottom w:val="none" w:sz="0" w:space="0" w:color="auto"/>
        <w:right w:val="none" w:sz="0" w:space="0" w:color="auto"/>
      </w:divBdr>
    </w:div>
    <w:div w:id="855577205">
      <w:bodyDiv w:val="1"/>
      <w:marLeft w:val="0"/>
      <w:marRight w:val="0"/>
      <w:marTop w:val="0"/>
      <w:marBottom w:val="0"/>
      <w:divBdr>
        <w:top w:val="none" w:sz="0" w:space="0" w:color="auto"/>
        <w:left w:val="none" w:sz="0" w:space="0" w:color="auto"/>
        <w:bottom w:val="none" w:sz="0" w:space="0" w:color="auto"/>
        <w:right w:val="none" w:sz="0" w:space="0" w:color="auto"/>
      </w:divBdr>
    </w:div>
    <w:div w:id="856388491">
      <w:bodyDiv w:val="1"/>
      <w:marLeft w:val="0"/>
      <w:marRight w:val="0"/>
      <w:marTop w:val="0"/>
      <w:marBottom w:val="0"/>
      <w:divBdr>
        <w:top w:val="none" w:sz="0" w:space="0" w:color="auto"/>
        <w:left w:val="none" w:sz="0" w:space="0" w:color="auto"/>
        <w:bottom w:val="none" w:sz="0" w:space="0" w:color="auto"/>
        <w:right w:val="none" w:sz="0" w:space="0" w:color="auto"/>
      </w:divBdr>
    </w:div>
    <w:div w:id="864754382">
      <w:bodyDiv w:val="1"/>
      <w:marLeft w:val="0"/>
      <w:marRight w:val="0"/>
      <w:marTop w:val="0"/>
      <w:marBottom w:val="0"/>
      <w:divBdr>
        <w:top w:val="none" w:sz="0" w:space="0" w:color="auto"/>
        <w:left w:val="none" w:sz="0" w:space="0" w:color="auto"/>
        <w:bottom w:val="none" w:sz="0" w:space="0" w:color="auto"/>
        <w:right w:val="none" w:sz="0" w:space="0" w:color="auto"/>
      </w:divBdr>
    </w:div>
    <w:div w:id="866024941">
      <w:bodyDiv w:val="1"/>
      <w:marLeft w:val="0"/>
      <w:marRight w:val="0"/>
      <w:marTop w:val="0"/>
      <w:marBottom w:val="0"/>
      <w:divBdr>
        <w:top w:val="none" w:sz="0" w:space="0" w:color="auto"/>
        <w:left w:val="none" w:sz="0" w:space="0" w:color="auto"/>
        <w:bottom w:val="none" w:sz="0" w:space="0" w:color="auto"/>
        <w:right w:val="none" w:sz="0" w:space="0" w:color="auto"/>
      </w:divBdr>
    </w:div>
    <w:div w:id="890700802">
      <w:bodyDiv w:val="1"/>
      <w:marLeft w:val="0"/>
      <w:marRight w:val="0"/>
      <w:marTop w:val="0"/>
      <w:marBottom w:val="0"/>
      <w:divBdr>
        <w:top w:val="none" w:sz="0" w:space="0" w:color="auto"/>
        <w:left w:val="none" w:sz="0" w:space="0" w:color="auto"/>
        <w:bottom w:val="none" w:sz="0" w:space="0" w:color="auto"/>
        <w:right w:val="none" w:sz="0" w:space="0" w:color="auto"/>
      </w:divBdr>
    </w:div>
    <w:div w:id="893126902">
      <w:bodyDiv w:val="1"/>
      <w:marLeft w:val="0"/>
      <w:marRight w:val="0"/>
      <w:marTop w:val="0"/>
      <w:marBottom w:val="0"/>
      <w:divBdr>
        <w:top w:val="none" w:sz="0" w:space="0" w:color="auto"/>
        <w:left w:val="none" w:sz="0" w:space="0" w:color="auto"/>
        <w:bottom w:val="none" w:sz="0" w:space="0" w:color="auto"/>
        <w:right w:val="none" w:sz="0" w:space="0" w:color="auto"/>
      </w:divBdr>
    </w:div>
    <w:div w:id="915939759">
      <w:bodyDiv w:val="1"/>
      <w:marLeft w:val="0"/>
      <w:marRight w:val="0"/>
      <w:marTop w:val="0"/>
      <w:marBottom w:val="0"/>
      <w:divBdr>
        <w:top w:val="none" w:sz="0" w:space="0" w:color="auto"/>
        <w:left w:val="none" w:sz="0" w:space="0" w:color="auto"/>
        <w:bottom w:val="none" w:sz="0" w:space="0" w:color="auto"/>
        <w:right w:val="none" w:sz="0" w:space="0" w:color="auto"/>
      </w:divBdr>
    </w:div>
    <w:div w:id="921724555">
      <w:bodyDiv w:val="1"/>
      <w:marLeft w:val="0"/>
      <w:marRight w:val="0"/>
      <w:marTop w:val="0"/>
      <w:marBottom w:val="0"/>
      <w:divBdr>
        <w:top w:val="none" w:sz="0" w:space="0" w:color="auto"/>
        <w:left w:val="none" w:sz="0" w:space="0" w:color="auto"/>
        <w:bottom w:val="none" w:sz="0" w:space="0" w:color="auto"/>
        <w:right w:val="none" w:sz="0" w:space="0" w:color="auto"/>
      </w:divBdr>
    </w:div>
    <w:div w:id="928201169">
      <w:bodyDiv w:val="1"/>
      <w:marLeft w:val="0"/>
      <w:marRight w:val="0"/>
      <w:marTop w:val="0"/>
      <w:marBottom w:val="0"/>
      <w:divBdr>
        <w:top w:val="none" w:sz="0" w:space="0" w:color="auto"/>
        <w:left w:val="none" w:sz="0" w:space="0" w:color="auto"/>
        <w:bottom w:val="none" w:sz="0" w:space="0" w:color="auto"/>
        <w:right w:val="none" w:sz="0" w:space="0" w:color="auto"/>
      </w:divBdr>
    </w:div>
    <w:div w:id="929394407">
      <w:bodyDiv w:val="1"/>
      <w:marLeft w:val="0"/>
      <w:marRight w:val="0"/>
      <w:marTop w:val="0"/>
      <w:marBottom w:val="0"/>
      <w:divBdr>
        <w:top w:val="none" w:sz="0" w:space="0" w:color="auto"/>
        <w:left w:val="none" w:sz="0" w:space="0" w:color="auto"/>
        <w:bottom w:val="none" w:sz="0" w:space="0" w:color="auto"/>
        <w:right w:val="none" w:sz="0" w:space="0" w:color="auto"/>
      </w:divBdr>
    </w:div>
    <w:div w:id="930162838">
      <w:bodyDiv w:val="1"/>
      <w:marLeft w:val="0"/>
      <w:marRight w:val="0"/>
      <w:marTop w:val="0"/>
      <w:marBottom w:val="0"/>
      <w:divBdr>
        <w:top w:val="none" w:sz="0" w:space="0" w:color="auto"/>
        <w:left w:val="none" w:sz="0" w:space="0" w:color="auto"/>
        <w:bottom w:val="none" w:sz="0" w:space="0" w:color="auto"/>
        <w:right w:val="none" w:sz="0" w:space="0" w:color="auto"/>
      </w:divBdr>
    </w:div>
    <w:div w:id="948010427">
      <w:bodyDiv w:val="1"/>
      <w:marLeft w:val="0"/>
      <w:marRight w:val="0"/>
      <w:marTop w:val="0"/>
      <w:marBottom w:val="0"/>
      <w:divBdr>
        <w:top w:val="none" w:sz="0" w:space="0" w:color="auto"/>
        <w:left w:val="none" w:sz="0" w:space="0" w:color="auto"/>
        <w:bottom w:val="none" w:sz="0" w:space="0" w:color="auto"/>
        <w:right w:val="none" w:sz="0" w:space="0" w:color="auto"/>
      </w:divBdr>
    </w:div>
    <w:div w:id="959065840">
      <w:bodyDiv w:val="1"/>
      <w:marLeft w:val="0"/>
      <w:marRight w:val="0"/>
      <w:marTop w:val="0"/>
      <w:marBottom w:val="0"/>
      <w:divBdr>
        <w:top w:val="none" w:sz="0" w:space="0" w:color="auto"/>
        <w:left w:val="none" w:sz="0" w:space="0" w:color="auto"/>
        <w:bottom w:val="none" w:sz="0" w:space="0" w:color="auto"/>
        <w:right w:val="none" w:sz="0" w:space="0" w:color="auto"/>
      </w:divBdr>
    </w:div>
    <w:div w:id="965936609">
      <w:bodyDiv w:val="1"/>
      <w:marLeft w:val="0"/>
      <w:marRight w:val="0"/>
      <w:marTop w:val="0"/>
      <w:marBottom w:val="0"/>
      <w:divBdr>
        <w:top w:val="none" w:sz="0" w:space="0" w:color="auto"/>
        <w:left w:val="none" w:sz="0" w:space="0" w:color="auto"/>
        <w:bottom w:val="none" w:sz="0" w:space="0" w:color="auto"/>
        <w:right w:val="none" w:sz="0" w:space="0" w:color="auto"/>
      </w:divBdr>
    </w:div>
    <w:div w:id="971054289">
      <w:bodyDiv w:val="1"/>
      <w:marLeft w:val="0"/>
      <w:marRight w:val="0"/>
      <w:marTop w:val="0"/>
      <w:marBottom w:val="0"/>
      <w:divBdr>
        <w:top w:val="none" w:sz="0" w:space="0" w:color="auto"/>
        <w:left w:val="none" w:sz="0" w:space="0" w:color="auto"/>
        <w:bottom w:val="none" w:sz="0" w:space="0" w:color="auto"/>
        <w:right w:val="none" w:sz="0" w:space="0" w:color="auto"/>
      </w:divBdr>
    </w:div>
    <w:div w:id="971204584">
      <w:bodyDiv w:val="1"/>
      <w:marLeft w:val="0"/>
      <w:marRight w:val="0"/>
      <w:marTop w:val="0"/>
      <w:marBottom w:val="0"/>
      <w:divBdr>
        <w:top w:val="none" w:sz="0" w:space="0" w:color="auto"/>
        <w:left w:val="none" w:sz="0" w:space="0" w:color="auto"/>
        <w:bottom w:val="none" w:sz="0" w:space="0" w:color="auto"/>
        <w:right w:val="none" w:sz="0" w:space="0" w:color="auto"/>
      </w:divBdr>
    </w:div>
    <w:div w:id="990258775">
      <w:bodyDiv w:val="1"/>
      <w:marLeft w:val="0"/>
      <w:marRight w:val="0"/>
      <w:marTop w:val="0"/>
      <w:marBottom w:val="0"/>
      <w:divBdr>
        <w:top w:val="none" w:sz="0" w:space="0" w:color="auto"/>
        <w:left w:val="none" w:sz="0" w:space="0" w:color="auto"/>
        <w:bottom w:val="none" w:sz="0" w:space="0" w:color="auto"/>
        <w:right w:val="none" w:sz="0" w:space="0" w:color="auto"/>
      </w:divBdr>
    </w:div>
    <w:div w:id="990905914">
      <w:bodyDiv w:val="1"/>
      <w:marLeft w:val="0"/>
      <w:marRight w:val="0"/>
      <w:marTop w:val="0"/>
      <w:marBottom w:val="0"/>
      <w:divBdr>
        <w:top w:val="none" w:sz="0" w:space="0" w:color="auto"/>
        <w:left w:val="none" w:sz="0" w:space="0" w:color="auto"/>
        <w:bottom w:val="none" w:sz="0" w:space="0" w:color="auto"/>
        <w:right w:val="none" w:sz="0" w:space="0" w:color="auto"/>
      </w:divBdr>
    </w:div>
    <w:div w:id="992295709">
      <w:bodyDiv w:val="1"/>
      <w:marLeft w:val="0"/>
      <w:marRight w:val="0"/>
      <w:marTop w:val="0"/>
      <w:marBottom w:val="0"/>
      <w:divBdr>
        <w:top w:val="none" w:sz="0" w:space="0" w:color="auto"/>
        <w:left w:val="none" w:sz="0" w:space="0" w:color="auto"/>
        <w:bottom w:val="none" w:sz="0" w:space="0" w:color="auto"/>
        <w:right w:val="none" w:sz="0" w:space="0" w:color="auto"/>
      </w:divBdr>
    </w:div>
    <w:div w:id="992757421">
      <w:bodyDiv w:val="1"/>
      <w:marLeft w:val="0"/>
      <w:marRight w:val="0"/>
      <w:marTop w:val="0"/>
      <w:marBottom w:val="0"/>
      <w:divBdr>
        <w:top w:val="none" w:sz="0" w:space="0" w:color="auto"/>
        <w:left w:val="none" w:sz="0" w:space="0" w:color="auto"/>
        <w:bottom w:val="none" w:sz="0" w:space="0" w:color="auto"/>
        <w:right w:val="none" w:sz="0" w:space="0" w:color="auto"/>
      </w:divBdr>
    </w:div>
    <w:div w:id="998122120">
      <w:bodyDiv w:val="1"/>
      <w:marLeft w:val="0"/>
      <w:marRight w:val="0"/>
      <w:marTop w:val="0"/>
      <w:marBottom w:val="0"/>
      <w:divBdr>
        <w:top w:val="none" w:sz="0" w:space="0" w:color="auto"/>
        <w:left w:val="none" w:sz="0" w:space="0" w:color="auto"/>
        <w:bottom w:val="none" w:sz="0" w:space="0" w:color="auto"/>
        <w:right w:val="none" w:sz="0" w:space="0" w:color="auto"/>
      </w:divBdr>
    </w:div>
    <w:div w:id="1004090829">
      <w:bodyDiv w:val="1"/>
      <w:marLeft w:val="0"/>
      <w:marRight w:val="0"/>
      <w:marTop w:val="0"/>
      <w:marBottom w:val="0"/>
      <w:divBdr>
        <w:top w:val="none" w:sz="0" w:space="0" w:color="auto"/>
        <w:left w:val="none" w:sz="0" w:space="0" w:color="auto"/>
        <w:bottom w:val="none" w:sz="0" w:space="0" w:color="auto"/>
        <w:right w:val="none" w:sz="0" w:space="0" w:color="auto"/>
      </w:divBdr>
    </w:div>
    <w:div w:id="1007444715">
      <w:bodyDiv w:val="1"/>
      <w:marLeft w:val="0"/>
      <w:marRight w:val="0"/>
      <w:marTop w:val="0"/>
      <w:marBottom w:val="0"/>
      <w:divBdr>
        <w:top w:val="none" w:sz="0" w:space="0" w:color="auto"/>
        <w:left w:val="none" w:sz="0" w:space="0" w:color="auto"/>
        <w:bottom w:val="none" w:sz="0" w:space="0" w:color="auto"/>
        <w:right w:val="none" w:sz="0" w:space="0" w:color="auto"/>
      </w:divBdr>
    </w:div>
    <w:div w:id="1012534111">
      <w:bodyDiv w:val="1"/>
      <w:marLeft w:val="0"/>
      <w:marRight w:val="0"/>
      <w:marTop w:val="0"/>
      <w:marBottom w:val="0"/>
      <w:divBdr>
        <w:top w:val="none" w:sz="0" w:space="0" w:color="auto"/>
        <w:left w:val="none" w:sz="0" w:space="0" w:color="auto"/>
        <w:bottom w:val="none" w:sz="0" w:space="0" w:color="auto"/>
        <w:right w:val="none" w:sz="0" w:space="0" w:color="auto"/>
      </w:divBdr>
    </w:div>
    <w:div w:id="1040789118">
      <w:bodyDiv w:val="1"/>
      <w:marLeft w:val="0"/>
      <w:marRight w:val="0"/>
      <w:marTop w:val="0"/>
      <w:marBottom w:val="0"/>
      <w:divBdr>
        <w:top w:val="none" w:sz="0" w:space="0" w:color="auto"/>
        <w:left w:val="none" w:sz="0" w:space="0" w:color="auto"/>
        <w:bottom w:val="none" w:sz="0" w:space="0" w:color="auto"/>
        <w:right w:val="none" w:sz="0" w:space="0" w:color="auto"/>
      </w:divBdr>
    </w:div>
    <w:div w:id="1045134384">
      <w:bodyDiv w:val="1"/>
      <w:marLeft w:val="0"/>
      <w:marRight w:val="0"/>
      <w:marTop w:val="0"/>
      <w:marBottom w:val="0"/>
      <w:divBdr>
        <w:top w:val="none" w:sz="0" w:space="0" w:color="auto"/>
        <w:left w:val="none" w:sz="0" w:space="0" w:color="auto"/>
        <w:bottom w:val="none" w:sz="0" w:space="0" w:color="auto"/>
        <w:right w:val="none" w:sz="0" w:space="0" w:color="auto"/>
      </w:divBdr>
    </w:div>
    <w:div w:id="1054498677">
      <w:bodyDiv w:val="1"/>
      <w:marLeft w:val="0"/>
      <w:marRight w:val="0"/>
      <w:marTop w:val="0"/>
      <w:marBottom w:val="0"/>
      <w:divBdr>
        <w:top w:val="none" w:sz="0" w:space="0" w:color="auto"/>
        <w:left w:val="none" w:sz="0" w:space="0" w:color="auto"/>
        <w:bottom w:val="none" w:sz="0" w:space="0" w:color="auto"/>
        <w:right w:val="none" w:sz="0" w:space="0" w:color="auto"/>
      </w:divBdr>
    </w:div>
    <w:div w:id="1063138254">
      <w:bodyDiv w:val="1"/>
      <w:marLeft w:val="0"/>
      <w:marRight w:val="0"/>
      <w:marTop w:val="0"/>
      <w:marBottom w:val="0"/>
      <w:divBdr>
        <w:top w:val="none" w:sz="0" w:space="0" w:color="auto"/>
        <w:left w:val="none" w:sz="0" w:space="0" w:color="auto"/>
        <w:bottom w:val="none" w:sz="0" w:space="0" w:color="auto"/>
        <w:right w:val="none" w:sz="0" w:space="0" w:color="auto"/>
      </w:divBdr>
    </w:div>
    <w:div w:id="1069037395">
      <w:bodyDiv w:val="1"/>
      <w:marLeft w:val="0"/>
      <w:marRight w:val="0"/>
      <w:marTop w:val="0"/>
      <w:marBottom w:val="0"/>
      <w:divBdr>
        <w:top w:val="none" w:sz="0" w:space="0" w:color="auto"/>
        <w:left w:val="none" w:sz="0" w:space="0" w:color="auto"/>
        <w:bottom w:val="none" w:sz="0" w:space="0" w:color="auto"/>
        <w:right w:val="none" w:sz="0" w:space="0" w:color="auto"/>
      </w:divBdr>
    </w:div>
    <w:div w:id="1070615675">
      <w:bodyDiv w:val="1"/>
      <w:marLeft w:val="0"/>
      <w:marRight w:val="0"/>
      <w:marTop w:val="0"/>
      <w:marBottom w:val="0"/>
      <w:divBdr>
        <w:top w:val="none" w:sz="0" w:space="0" w:color="auto"/>
        <w:left w:val="none" w:sz="0" w:space="0" w:color="auto"/>
        <w:bottom w:val="none" w:sz="0" w:space="0" w:color="auto"/>
        <w:right w:val="none" w:sz="0" w:space="0" w:color="auto"/>
      </w:divBdr>
    </w:div>
    <w:div w:id="1082069202">
      <w:bodyDiv w:val="1"/>
      <w:marLeft w:val="0"/>
      <w:marRight w:val="0"/>
      <w:marTop w:val="0"/>
      <w:marBottom w:val="0"/>
      <w:divBdr>
        <w:top w:val="none" w:sz="0" w:space="0" w:color="auto"/>
        <w:left w:val="none" w:sz="0" w:space="0" w:color="auto"/>
        <w:bottom w:val="none" w:sz="0" w:space="0" w:color="auto"/>
        <w:right w:val="none" w:sz="0" w:space="0" w:color="auto"/>
      </w:divBdr>
    </w:div>
    <w:div w:id="1085881212">
      <w:bodyDiv w:val="1"/>
      <w:marLeft w:val="0"/>
      <w:marRight w:val="0"/>
      <w:marTop w:val="0"/>
      <w:marBottom w:val="0"/>
      <w:divBdr>
        <w:top w:val="none" w:sz="0" w:space="0" w:color="auto"/>
        <w:left w:val="none" w:sz="0" w:space="0" w:color="auto"/>
        <w:bottom w:val="none" w:sz="0" w:space="0" w:color="auto"/>
        <w:right w:val="none" w:sz="0" w:space="0" w:color="auto"/>
      </w:divBdr>
    </w:div>
    <w:div w:id="1088770033">
      <w:bodyDiv w:val="1"/>
      <w:marLeft w:val="0"/>
      <w:marRight w:val="0"/>
      <w:marTop w:val="0"/>
      <w:marBottom w:val="0"/>
      <w:divBdr>
        <w:top w:val="none" w:sz="0" w:space="0" w:color="auto"/>
        <w:left w:val="none" w:sz="0" w:space="0" w:color="auto"/>
        <w:bottom w:val="none" w:sz="0" w:space="0" w:color="auto"/>
        <w:right w:val="none" w:sz="0" w:space="0" w:color="auto"/>
      </w:divBdr>
    </w:div>
    <w:div w:id="1113283191">
      <w:bodyDiv w:val="1"/>
      <w:marLeft w:val="0"/>
      <w:marRight w:val="0"/>
      <w:marTop w:val="0"/>
      <w:marBottom w:val="0"/>
      <w:divBdr>
        <w:top w:val="none" w:sz="0" w:space="0" w:color="auto"/>
        <w:left w:val="none" w:sz="0" w:space="0" w:color="auto"/>
        <w:bottom w:val="none" w:sz="0" w:space="0" w:color="auto"/>
        <w:right w:val="none" w:sz="0" w:space="0" w:color="auto"/>
      </w:divBdr>
    </w:div>
    <w:div w:id="1120953108">
      <w:bodyDiv w:val="1"/>
      <w:marLeft w:val="0"/>
      <w:marRight w:val="0"/>
      <w:marTop w:val="0"/>
      <w:marBottom w:val="0"/>
      <w:divBdr>
        <w:top w:val="none" w:sz="0" w:space="0" w:color="auto"/>
        <w:left w:val="none" w:sz="0" w:space="0" w:color="auto"/>
        <w:bottom w:val="none" w:sz="0" w:space="0" w:color="auto"/>
        <w:right w:val="none" w:sz="0" w:space="0" w:color="auto"/>
      </w:divBdr>
    </w:div>
    <w:div w:id="1121338377">
      <w:bodyDiv w:val="1"/>
      <w:marLeft w:val="0"/>
      <w:marRight w:val="0"/>
      <w:marTop w:val="0"/>
      <w:marBottom w:val="0"/>
      <w:divBdr>
        <w:top w:val="none" w:sz="0" w:space="0" w:color="auto"/>
        <w:left w:val="none" w:sz="0" w:space="0" w:color="auto"/>
        <w:bottom w:val="none" w:sz="0" w:space="0" w:color="auto"/>
        <w:right w:val="none" w:sz="0" w:space="0" w:color="auto"/>
      </w:divBdr>
    </w:div>
    <w:div w:id="1137183608">
      <w:bodyDiv w:val="1"/>
      <w:marLeft w:val="0"/>
      <w:marRight w:val="0"/>
      <w:marTop w:val="0"/>
      <w:marBottom w:val="0"/>
      <w:divBdr>
        <w:top w:val="none" w:sz="0" w:space="0" w:color="auto"/>
        <w:left w:val="none" w:sz="0" w:space="0" w:color="auto"/>
        <w:bottom w:val="none" w:sz="0" w:space="0" w:color="auto"/>
        <w:right w:val="none" w:sz="0" w:space="0" w:color="auto"/>
      </w:divBdr>
    </w:div>
    <w:div w:id="1151483399">
      <w:bodyDiv w:val="1"/>
      <w:marLeft w:val="0"/>
      <w:marRight w:val="0"/>
      <w:marTop w:val="0"/>
      <w:marBottom w:val="0"/>
      <w:divBdr>
        <w:top w:val="none" w:sz="0" w:space="0" w:color="auto"/>
        <w:left w:val="none" w:sz="0" w:space="0" w:color="auto"/>
        <w:bottom w:val="none" w:sz="0" w:space="0" w:color="auto"/>
        <w:right w:val="none" w:sz="0" w:space="0" w:color="auto"/>
      </w:divBdr>
    </w:div>
    <w:div w:id="1177623196">
      <w:bodyDiv w:val="1"/>
      <w:marLeft w:val="0"/>
      <w:marRight w:val="0"/>
      <w:marTop w:val="0"/>
      <w:marBottom w:val="0"/>
      <w:divBdr>
        <w:top w:val="none" w:sz="0" w:space="0" w:color="auto"/>
        <w:left w:val="none" w:sz="0" w:space="0" w:color="auto"/>
        <w:bottom w:val="none" w:sz="0" w:space="0" w:color="auto"/>
        <w:right w:val="none" w:sz="0" w:space="0" w:color="auto"/>
      </w:divBdr>
    </w:div>
    <w:div w:id="1180388281">
      <w:bodyDiv w:val="1"/>
      <w:marLeft w:val="0"/>
      <w:marRight w:val="0"/>
      <w:marTop w:val="0"/>
      <w:marBottom w:val="0"/>
      <w:divBdr>
        <w:top w:val="none" w:sz="0" w:space="0" w:color="auto"/>
        <w:left w:val="none" w:sz="0" w:space="0" w:color="auto"/>
        <w:bottom w:val="none" w:sz="0" w:space="0" w:color="auto"/>
        <w:right w:val="none" w:sz="0" w:space="0" w:color="auto"/>
      </w:divBdr>
    </w:div>
    <w:div w:id="1188174164">
      <w:bodyDiv w:val="1"/>
      <w:marLeft w:val="0"/>
      <w:marRight w:val="0"/>
      <w:marTop w:val="0"/>
      <w:marBottom w:val="0"/>
      <w:divBdr>
        <w:top w:val="none" w:sz="0" w:space="0" w:color="auto"/>
        <w:left w:val="none" w:sz="0" w:space="0" w:color="auto"/>
        <w:bottom w:val="none" w:sz="0" w:space="0" w:color="auto"/>
        <w:right w:val="none" w:sz="0" w:space="0" w:color="auto"/>
      </w:divBdr>
    </w:div>
    <w:div w:id="1190146589">
      <w:bodyDiv w:val="1"/>
      <w:marLeft w:val="0"/>
      <w:marRight w:val="0"/>
      <w:marTop w:val="0"/>
      <w:marBottom w:val="0"/>
      <w:divBdr>
        <w:top w:val="none" w:sz="0" w:space="0" w:color="auto"/>
        <w:left w:val="none" w:sz="0" w:space="0" w:color="auto"/>
        <w:bottom w:val="none" w:sz="0" w:space="0" w:color="auto"/>
        <w:right w:val="none" w:sz="0" w:space="0" w:color="auto"/>
      </w:divBdr>
    </w:div>
    <w:div w:id="1218515764">
      <w:bodyDiv w:val="1"/>
      <w:marLeft w:val="0"/>
      <w:marRight w:val="0"/>
      <w:marTop w:val="0"/>
      <w:marBottom w:val="0"/>
      <w:divBdr>
        <w:top w:val="none" w:sz="0" w:space="0" w:color="auto"/>
        <w:left w:val="none" w:sz="0" w:space="0" w:color="auto"/>
        <w:bottom w:val="none" w:sz="0" w:space="0" w:color="auto"/>
        <w:right w:val="none" w:sz="0" w:space="0" w:color="auto"/>
      </w:divBdr>
    </w:div>
    <w:div w:id="1233657157">
      <w:bodyDiv w:val="1"/>
      <w:marLeft w:val="0"/>
      <w:marRight w:val="0"/>
      <w:marTop w:val="0"/>
      <w:marBottom w:val="0"/>
      <w:divBdr>
        <w:top w:val="none" w:sz="0" w:space="0" w:color="auto"/>
        <w:left w:val="none" w:sz="0" w:space="0" w:color="auto"/>
        <w:bottom w:val="none" w:sz="0" w:space="0" w:color="auto"/>
        <w:right w:val="none" w:sz="0" w:space="0" w:color="auto"/>
      </w:divBdr>
    </w:div>
    <w:div w:id="1243104421">
      <w:bodyDiv w:val="1"/>
      <w:marLeft w:val="0"/>
      <w:marRight w:val="0"/>
      <w:marTop w:val="0"/>
      <w:marBottom w:val="0"/>
      <w:divBdr>
        <w:top w:val="none" w:sz="0" w:space="0" w:color="auto"/>
        <w:left w:val="none" w:sz="0" w:space="0" w:color="auto"/>
        <w:bottom w:val="none" w:sz="0" w:space="0" w:color="auto"/>
        <w:right w:val="none" w:sz="0" w:space="0" w:color="auto"/>
      </w:divBdr>
    </w:div>
    <w:div w:id="1247231326">
      <w:bodyDiv w:val="1"/>
      <w:marLeft w:val="0"/>
      <w:marRight w:val="0"/>
      <w:marTop w:val="0"/>
      <w:marBottom w:val="0"/>
      <w:divBdr>
        <w:top w:val="none" w:sz="0" w:space="0" w:color="auto"/>
        <w:left w:val="none" w:sz="0" w:space="0" w:color="auto"/>
        <w:bottom w:val="none" w:sz="0" w:space="0" w:color="auto"/>
        <w:right w:val="none" w:sz="0" w:space="0" w:color="auto"/>
      </w:divBdr>
    </w:div>
    <w:div w:id="1264995182">
      <w:bodyDiv w:val="1"/>
      <w:marLeft w:val="0"/>
      <w:marRight w:val="0"/>
      <w:marTop w:val="0"/>
      <w:marBottom w:val="0"/>
      <w:divBdr>
        <w:top w:val="none" w:sz="0" w:space="0" w:color="auto"/>
        <w:left w:val="none" w:sz="0" w:space="0" w:color="auto"/>
        <w:bottom w:val="none" w:sz="0" w:space="0" w:color="auto"/>
        <w:right w:val="none" w:sz="0" w:space="0" w:color="auto"/>
      </w:divBdr>
    </w:div>
    <w:div w:id="1273786813">
      <w:bodyDiv w:val="1"/>
      <w:marLeft w:val="0"/>
      <w:marRight w:val="0"/>
      <w:marTop w:val="0"/>
      <w:marBottom w:val="0"/>
      <w:divBdr>
        <w:top w:val="none" w:sz="0" w:space="0" w:color="auto"/>
        <w:left w:val="none" w:sz="0" w:space="0" w:color="auto"/>
        <w:bottom w:val="none" w:sz="0" w:space="0" w:color="auto"/>
        <w:right w:val="none" w:sz="0" w:space="0" w:color="auto"/>
      </w:divBdr>
    </w:div>
    <w:div w:id="1279263552">
      <w:bodyDiv w:val="1"/>
      <w:marLeft w:val="0"/>
      <w:marRight w:val="0"/>
      <w:marTop w:val="0"/>
      <w:marBottom w:val="0"/>
      <w:divBdr>
        <w:top w:val="none" w:sz="0" w:space="0" w:color="auto"/>
        <w:left w:val="none" w:sz="0" w:space="0" w:color="auto"/>
        <w:bottom w:val="none" w:sz="0" w:space="0" w:color="auto"/>
        <w:right w:val="none" w:sz="0" w:space="0" w:color="auto"/>
      </w:divBdr>
    </w:div>
    <w:div w:id="1283222810">
      <w:bodyDiv w:val="1"/>
      <w:marLeft w:val="0"/>
      <w:marRight w:val="0"/>
      <w:marTop w:val="0"/>
      <w:marBottom w:val="0"/>
      <w:divBdr>
        <w:top w:val="none" w:sz="0" w:space="0" w:color="auto"/>
        <w:left w:val="none" w:sz="0" w:space="0" w:color="auto"/>
        <w:bottom w:val="none" w:sz="0" w:space="0" w:color="auto"/>
        <w:right w:val="none" w:sz="0" w:space="0" w:color="auto"/>
      </w:divBdr>
    </w:div>
    <w:div w:id="1286546555">
      <w:bodyDiv w:val="1"/>
      <w:marLeft w:val="0"/>
      <w:marRight w:val="0"/>
      <w:marTop w:val="0"/>
      <w:marBottom w:val="0"/>
      <w:divBdr>
        <w:top w:val="none" w:sz="0" w:space="0" w:color="auto"/>
        <w:left w:val="none" w:sz="0" w:space="0" w:color="auto"/>
        <w:bottom w:val="none" w:sz="0" w:space="0" w:color="auto"/>
        <w:right w:val="none" w:sz="0" w:space="0" w:color="auto"/>
      </w:divBdr>
    </w:div>
    <w:div w:id="1286885759">
      <w:bodyDiv w:val="1"/>
      <w:marLeft w:val="0"/>
      <w:marRight w:val="0"/>
      <w:marTop w:val="0"/>
      <w:marBottom w:val="0"/>
      <w:divBdr>
        <w:top w:val="none" w:sz="0" w:space="0" w:color="auto"/>
        <w:left w:val="none" w:sz="0" w:space="0" w:color="auto"/>
        <w:bottom w:val="none" w:sz="0" w:space="0" w:color="auto"/>
        <w:right w:val="none" w:sz="0" w:space="0" w:color="auto"/>
      </w:divBdr>
    </w:div>
    <w:div w:id="1292596262">
      <w:bodyDiv w:val="1"/>
      <w:marLeft w:val="0"/>
      <w:marRight w:val="0"/>
      <w:marTop w:val="0"/>
      <w:marBottom w:val="0"/>
      <w:divBdr>
        <w:top w:val="none" w:sz="0" w:space="0" w:color="auto"/>
        <w:left w:val="none" w:sz="0" w:space="0" w:color="auto"/>
        <w:bottom w:val="none" w:sz="0" w:space="0" w:color="auto"/>
        <w:right w:val="none" w:sz="0" w:space="0" w:color="auto"/>
      </w:divBdr>
    </w:div>
    <w:div w:id="1308827366">
      <w:bodyDiv w:val="1"/>
      <w:marLeft w:val="0"/>
      <w:marRight w:val="0"/>
      <w:marTop w:val="0"/>
      <w:marBottom w:val="0"/>
      <w:divBdr>
        <w:top w:val="none" w:sz="0" w:space="0" w:color="auto"/>
        <w:left w:val="none" w:sz="0" w:space="0" w:color="auto"/>
        <w:bottom w:val="none" w:sz="0" w:space="0" w:color="auto"/>
        <w:right w:val="none" w:sz="0" w:space="0" w:color="auto"/>
      </w:divBdr>
    </w:div>
    <w:div w:id="1318532230">
      <w:bodyDiv w:val="1"/>
      <w:marLeft w:val="0"/>
      <w:marRight w:val="0"/>
      <w:marTop w:val="0"/>
      <w:marBottom w:val="0"/>
      <w:divBdr>
        <w:top w:val="none" w:sz="0" w:space="0" w:color="auto"/>
        <w:left w:val="none" w:sz="0" w:space="0" w:color="auto"/>
        <w:bottom w:val="none" w:sz="0" w:space="0" w:color="auto"/>
        <w:right w:val="none" w:sz="0" w:space="0" w:color="auto"/>
      </w:divBdr>
    </w:div>
    <w:div w:id="1343967494">
      <w:bodyDiv w:val="1"/>
      <w:marLeft w:val="0"/>
      <w:marRight w:val="0"/>
      <w:marTop w:val="0"/>
      <w:marBottom w:val="0"/>
      <w:divBdr>
        <w:top w:val="none" w:sz="0" w:space="0" w:color="auto"/>
        <w:left w:val="none" w:sz="0" w:space="0" w:color="auto"/>
        <w:bottom w:val="none" w:sz="0" w:space="0" w:color="auto"/>
        <w:right w:val="none" w:sz="0" w:space="0" w:color="auto"/>
      </w:divBdr>
    </w:div>
    <w:div w:id="1345866303">
      <w:bodyDiv w:val="1"/>
      <w:marLeft w:val="0"/>
      <w:marRight w:val="0"/>
      <w:marTop w:val="0"/>
      <w:marBottom w:val="0"/>
      <w:divBdr>
        <w:top w:val="none" w:sz="0" w:space="0" w:color="auto"/>
        <w:left w:val="none" w:sz="0" w:space="0" w:color="auto"/>
        <w:bottom w:val="none" w:sz="0" w:space="0" w:color="auto"/>
        <w:right w:val="none" w:sz="0" w:space="0" w:color="auto"/>
      </w:divBdr>
    </w:div>
    <w:div w:id="1348822745">
      <w:bodyDiv w:val="1"/>
      <w:marLeft w:val="0"/>
      <w:marRight w:val="0"/>
      <w:marTop w:val="0"/>
      <w:marBottom w:val="0"/>
      <w:divBdr>
        <w:top w:val="none" w:sz="0" w:space="0" w:color="auto"/>
        <w:left w:val="none" w:sz="0" w:space="0" w:color="auto"/>
        <w:bottom w:val="none" w:sz="0" w:space="0" w:color="auto"/>
        <w:right w:val="none" w:sz="0" w:space="0" w:color="auto"/>
      </w:divBdr>
    </w:div>
    <w:div w:id="1358384522">
      <w:bodyDiv w:val="1"/>
      <w:marLeft w:val="0"/>
      <w:marRight w:val="0"/>
      <w:marTop w:val="0"/>
      <w:marBottom w:val="0"/>
      <w:divBdr>
        <w:top w:val="none" w:sz="0" w:space="0" w:color="auto"/>
        <w:left w:val="none" w:sz="0" w:space="0" w:color="auto"/>
        <w:bottom w:val="none" w:sz="0" w:space="0" w:color="auto"/>
        <w:right w:val="none" w:sz="0" w:space="0" w:color="auto"/>
      </w:divBdr>
    </w:div>
    <w:div w:id="1364551158">
      <w:bodyDiv w:val="1"/>
      <w:marLeft w:val="0"/>
      <w:marRight w:val="0"/>
      <w:marTop w:val="0"/>
      <w:marBottom w:val="0"/>
      <w:divBdr>
        <w:top w:val="none" w:sz="0" w:space="0" w:color="auto"/>
        <w:left w:val="none" w:sz="0" w:space="0" w:color="auto"/>
        <w:bottom w:val="none" w:sz="0" w:space="0" w:color="auto"/>
        <w:right w:val="none" w:sz="0" w:space="0" w:color="auto"/>
      </w:divBdr>
    </w:div>
    <w:div w:id="1371226334">
      <w:bodyDiv w:val="1"/>
      <w:marLeft w:val="0"/>
      <w:marRight w:val="0"/>
      <w:marTop w:val="0"/>
      <w:marBottom w:val="0"/>
      <w:divBdr>
        <w:top w:val="none" w:sz="0" w:space="0" w:color="auto"/>
        <w:left w:val="none" w:sz="0" w:space="0" w:color="auto"/>
        <w:bottom w:val="none" w:sz="0" w:space="0" w:color="auto"/>
        <w:right w:val="none" w:sz="0" w:space="0" w:color="auto"/>
      </w:divBdr>
    </w:div>
    <w:div w:id="1375226607">
      <w:bodyDiv w:val="1"/>
      <w:marLeft w:val="0"/>
      <w:marRight w:val="0"/>
      <w:marTop w:val="0"/>
      <w:marBottom w:val="0"/>
      <w:divBdr>
        <w:top w:val="none" w:sz="0" w:space="0" w:color="auto"/>
        <w:left w:val="none" w:sz="0" w:space="0" w:color="auto"/>
        <w:bottom w:val="none" w:sz="0" w:space="0" w:color="auto"/>
        <w:right w:val="none" w:sz="0" w:space="0" w:color="auto"/>
      </w:divBdr>
    </w:div>
    <w:div w:id="1405110033">
      <w:bodyDiv w:val="1"/>
      <w:marLeft w:val="0"/>
      <w:marRight w:val="0"/>
      <w:marTop w:val="0"/>
      <w:marBottom w:val="0"/>
      <w:divBdr>
        <w:top w:val="none" w:sz="0" w:space="0" w:color="auto"/>
        <w:left w:val="none" w:sz="0" w:space="0" w:color="auto"/>
        <w:bottom w:val="none" w:sz="0" w:space="0" w:color="auto"/>
        <w:right w:val="none" w:sz="0" w:space="0" w:color="auto"/>
      </w:divBdr>
    </w:div>
    <w:div w:id="1410425640">
      <w:bodyDiv w:val="1"/>
      <w:marLeft w:val="0"/>
      <w:marRight w:val="0"/>
      <w:marTop w:val="0"/>
      <w:marBottom w:val="0"/>
      <w:divBdr>
        <w:top w:val="none" w:sz="0" w:space="0" w:color="auto"/>
        <w:left w:val="none" w:sz="0" w:space="0" w:color="auto"/>
        <w:bottom w:val="none" w:sz="0" w:space="0" w:color="auto"/>
        <w:right w:val="none" w:sz="0" w:space="0" w:color="auto"/>
      </w:divBdr>
    </w:div>
    <w:div w:id="1418598974">
      <w:bodyDiv w:val="1"/>
      <w:marLeft w:val="0"/>
      <w:marRight w:val="0"/>
      <w:marTop w:val="0"/>
      <w:marBottom w:val="0"/>
      <w:divBdr>
        <w:top w:val="none" w:sz="0" w:space="0" w:color="auto"/>
        <w:left w:val="none" w:sz="0" w:space="0" w:color="auto"/>
        <w:bottom w:val="none" w:sz="0" w:space="0" w:color="auto"/>
        <w:right w:val="none" w:sz="0" w:space="0" w:color="auto"/>
      </w:divBdr>
    </w:div>
    <w:div w:id="1430194449">
      <w:bodyDiv w:val="1"/>
      <w:marLeft w:val="0"/>
      <w:marRight w:val="0"/>
      <w:marTop w:val="0"/>
      <w:marBottom w:val="0"/>
      <w:divBdr>
        <w:top w:val="none" w:sz="0" w:space="0" w:color="auto"/>
        <w:left w:val="none" w:sz="0" w:space="0" w:color="auto"/>
        <w:bottom w:val="none" w:sz="0" w:space="0" w:color="auto"/>
        <w:right w:val="none" w:sz="0" w:space="0" w:color="auto"/>
      </w:divBdr>
    </w:div>
    <w:div w:id="1431701960">
      <w:bodyDiv w:val="1"/>
      <w:marLeft w:val="0"/>
      <w:marRight w:val="0"/>
      <w:marTop w:val="0"/>
      <w:marBottom w:val="0"/>
      <w:divBdr>
        <w:top w:val="none" w:sz="0" w:space="0" w:color="auto"/>
        <w:left w:val="none" w:sz="0" w:space="0" w:color="auto"/>
        <w:bottom w:val="none" w:sz="0" w:space="0" w:color="auto"/>
        <w:right w:val="none" w:sz="0" w:space="0" w:color="auto"/>
      </w:divBdr>
    </w:div>
    <w:div w:id="1435369514">
      <w:bodyDiv w:val="1"/>
      <w:marLeft w:val="0"/>
      <w:marRight w:val="0"/>
      <w:marTop w:val="0"/>
      <w:marBottom w:val="0"/>
      <w:divBdr>
        <w:top w:val="none" w:sz="0" w:space="0" w:color="auto"/>
        <w:left w:val="none" w:sz="0" w:space="0" w:color="auto"/>
        <w:bottom w:val="none" w:sz="0" w:space="0" w:color="auto"/>
        <w:right w:val="none" w:sz="0" w:space="0" w:color="auto"/>
      </w:divBdr>
    </w:div>
    <w:div w:id="1444374873">
      <w:bodyDiv w:val="1"/>
      <w:marLeft w:val="0"/>
      <w:marRight w:val="0"/>
      <w:marTop w:val="0"/>
      <w:marBottom w:val="0"/>
      <w:divBdr>
        <w:top w:val="none" w:sz="0" w:space="0" w:color="auto"/>
        <w:left w:val="none" w:sz="0" w:space="0" w:color="auto"/>
        <w:bottom w:val="none" w:sz="0" w:space="0" w:color="auto"/>
        <w:right w:val="none" w:sz="0" w:space="0" w:color="auto"/>
      </w:divBdr>
    </w:div>
    <w:div w:id="1445802873">
      <w:bodyDiv w:val="1"/>
      <w:marLeft w:val="0"/>
      <w:marRight w:val="0"/>
      <w:marTop w:val="0"/>
      <w:marBottom w:val="0"/>
      <w:divBdr>
        <w:top w:val="none" w:sz="0" w:space="0" w:color="auto"/>
        <w:left w:val="none" w:sz="0" w:space="0" w:color="auto"/>
        <w:bottom w:val="none" w:sz="0" w:space="0" w:color="auto"/>
        <w:right w:val="none" w:sz="0" w:space="0" w:color="auto"/>
      </w:divBdr>
    </w:div>
    <w:div w:id="1448814066">
      <w:bodyDiv w:val="1"/>
      <w:marLeft w:val="0"/>
      <w:marRight w:val="0"/>
      <w:marTop w:val="0"/>
      <w:marBottom w:val="0"/>
      <w:divBdr>
        <w:top w:val="none" w:sz="0" w:space="0" w:color="auto"/>
        <w:left w:val="none" w:sz="0" w:space="0" w:color="auto"/>
        <w:bottom w:val="none" w:sz="0" w:space="0" w:color="auto"/>
        <w:right w:val="none" w:sz="0" w:space="0" w:color="auto"/>
      </w:divBdr>
    </w:div>
    <w:div w:id="1449467385">
      <w:bodyDiv w:val="1"/>
      <w:marLeft w:val="0"/>
      <w:marRight w:val="0"/>
      <w:marTop w:val="0"/>
      <w:marBottom w:val="0"/>
      <w:divBdr>
        <w:top w:val="none" w:sz="0" w:space="0" w:color="auto"/>
        <w:left w:val="none" w:sz="0" w:space="0" w:color="auto"/>
        <w:bottom w:val="none" w:sz="0" w:space="0" w:color="auto"/>
        <w:right w:val="none" w:sz="0" w:space="0" w:color="auto"/>
      </w:divBdr>
    </w:div>
    <w:div w:id="1451129239">
      <w:bodyDiv w:val="1"/>
      <w:marLeft w:val="0"/>
      <w:marRight w:val="0"/>
      <w:marTop w:val="0"/>
      <w:marBottom w:val="0"/>
      <w:divBdr>
        <w:top w:val="none" w:sz="0" w:space="0" w:color="auto"/>
        <w:left w:val="none" w:sz="0" w:space="0" w:color="auto"/>
        <w:bottom w:val="none" w:sz="0" w:space="0" w:color="auto"/>
        <w:right w:val="none" w:sz="0" w:space="0" w:color="auto"/>
      </w:divBdr>
    </w:div>
    <w:div w:id="1456826453">
      <w:bodyDiv w:val="1"/>
      <w:marLeft w:val="0"/>
      <w:marRight w:val="0"/>
      <w:marTop w:val="0"/>
      <w:marBottom w:val="0"/>
      <w:divBdr>
        <w:top w:val="none" w:sz="0" w:space="0" w:color="auto"/>
        <w:left w:val="none" w:sz="0" w:space="0" w:color="auto"/>
        <w:bottom w:val="none" w:sz="0" w:space="0" w:color="auto"/>
        <w:right w:val="none" w:sz="0" w:space="0" w:color="auto"/>
      </w:divBdr>
    </w:div>
    <w:div w:id="1460295183">
      <w:bodyDiv w:val="1"/>
      <w:marLeft w:val="0"/>
      <w:marRight w:val="0"/>
      <w:marTop w:val="0"/>
      <w:marBottom w:val="0"/>
      <w:divBdr>
        <w:top w:val="none" w:sz="0" w:space="0" w:color="auto"/>
        <w:left w:val="none" w:sz="0" w:space="0" w:color="auto"/>
        <w:bottom w:val="none" w:sz="0" w:space="0" w:color="auto"/>
        <w:right w:val="none" w:sz="0" w:space="0" w:color="auto"/>
      </w:divBdr>
    </w:div>
    <w:div w:id="1461456747">
      <w:bodyDiv w:val="1"/>
      <w:marLeft w:val="0"/>
      <w:marRight w:val="0"/>
      <w:marTop w:val="0"/>
      <w:marBottom w:val="0"/>
      <w:divBdr>
        <w:top w:val="none" w:sz="0" w:space="0" w:color="auto"/>
        <w:left w:val="none" w:sz="0" w:space="0" w:color="auto"/>
        <w:bottom w:val="none" w:sz="0" w:space="0" w:color="auto"/>
        <w:right w:val="none" w:sz="0" w:space="0" w:color="auto"/>
      </w:divBdr>
    </w:div>
    <w:div w:id="1464739220">
      <w:bodyDiv w:val="1"/>
      <w:marLeft w:val="0"/>
      <w:marRight w:val="0"/>
      <w:marTop w:val="0"/>
      <w:marBottom w:val="0"/>
      <w:divBdr>
        <w:top w:val="none" w:sz="0" w:space="0" w:color="auto"/>
        <w:left w:val="none" w:sz="0" w:space="0" w:color="auto"/>
        <w:bottom w:val="none" w:sz="0" w:space="0" w:color="auto"/>
        <w:right w:val="none" w:sz="0" w:space="0" w:color="auto"/>
      </w:divBdr>
    </w:div>
    <w:div w:id="1471442119">
      <w:bodyDiv w:val="1"/>
      <w:marLeft w:val="0"/>
      <w:marRight w:val="0"/>
      <w:marTop w:val="0"/>
      <w:marBottom w:val="0"/>
      <w:divBdr>
        <w:top w:val="none" w:sz="0" w:space="0" w:color="auto"/>
        <w:left w:val="none" w:sz="0" w:space="0" w:color="auto"/>
        <w:bottom w:val="none" w:sz="0" w:space="0" w:color="auto"/>
        <w:right w:val="none" w:sz="0" w:space="0" w:color="auto"/>
      </w:divBdr>
    </w:div>
    <w:div w:id="1474560483">
      <w:bodyDiv w:val="1"/>
      <w:marLeft w:val="0"/>
      <w:marRight w:val="0"/>
      <w:marTop w:val="0"/>
      <w:marBottom w:val="0"/>
      <w:divBdr>
        <w:top w:val="none" w:sz="0" w:space="0" w:color="auto"/>
        <w:left w:val="none" w:sz="0" w:space="0" w:color="auto"/>
        <w:bottom w:val="none" w:sz="0" w:space="0" w:color="auto"/>
        <w:right w:val="none" w:sz="0" w:space="0" w:color="auto"/>
      </w:divBdr>
    </w:div>
    <w:div w:id="1482426017">
      <w:bodyDiv w:val="1"/>
      <w:marLeft w:val="0"/>
      <w:marRight w:val="0"/>
      <w:marTop w:val="0"/>
      <w:marBottom w:val="0"/>
      <w:divBdr>
        <w:top w:val="none" w:sz="0" w:space="0" w:color="auto"/>
        <w:left w:val="none" w:sz="0" w:space="0" w:color="auto"/>
        <w:bottom w:val="none" w:sz="0" w:space="0" w:color="auto"/>
        <w:right w:val="none" w:sz="0" w:space="0" w:color="auto"/>
      </w:divBdr>
    </w:div>
    <w:div w:id="1489247531">
      <w:bodyDiv w:val="1"/>
      <w:marLeft w:val="0"/>
      <w:marRight w:val="0"/>
      <w:marTop w:val="0"/>
      <w:marBottom w:val="0"/>
      <w:divBdr>
        <w:top w:val="none" w:sz="0" w:space="0" w:color="auto"/>
        <w:left w:val="none" w:sz="0" w:space="0" w:color="auto"/>
        <w:bottom w:val="none" w:sz="0" w:space="0" w:color="auto"/>
        <w:right w:val="none" w:sz="0" w:space="0" w:color="auto"/>
      </w:divBdr>
    </w:div>
    <w:div w:id="1497913264">
      <w:bodyDiv w:val="1"/>
      <w:marLeft w:val="0"/>
      <w:marRight w:val="0"/>
      <w:marTop w:val="0"/>
      <w:marBottom w:val="0"/>
      <w:divBdr>
        <w:top w:val="none" w:sz="0" w:space="0" w:color="auto"/>
        <w:left w:val="none" w:sz="0" w:space="0" w:color="auto"/>
        <w:bottom w:val="none" w:sz="0" w:space="0" w:color="auto"/>
        <w:right w:val="none" w:sz="0" w:space="0" w:color="auto"/>
      </w:divBdr>
    </w:div>
    <w:div w:id="1519200147">
      <w:bodyDiv w:val="1"/>
      <w:marLeft w:val="0"/>
      <w:marRight w:val="0"/>
      <w:marTop w:val="0"/>
      <w:marBottom w:val="0"/>
      <w:divBdr>
        <w:top w:val="none" w:sz="0" w:space="0" w:color="auto"/>
        <w:left w:val="none" w:sz="0" w:space="0" w:color="auto"/>
        <w:bottom w:val="none" w:sz="0" w:space="0" w:color="auto"/>
        <w:right w:val="none" w:sz="0" w:space="0" w:color="auto"/>
      </w:divBdr>
    </w:div>
    <w:div w:id="1520656056">
      <w:bodyDiv w:val="1"/>
      <w:marLeft w:val="0"/>
      <w:marRight w:val="0"/>
      <w:marTop w:val="0"/>
      <w:marBottom w:val="0"/>
      <w:divBdr>
        <w:top w:val="none" w:sz="0" w:space="0" w:color="auto"/>
        <w:left w:val="none" w:sz="0" w:space="0" w:color="auto"/>
        <w:bottom w:val="none" w:sz="0" w:space="0" w:color="auto"/>
        <w:right w:val="none" w:sz="0" w:space="0" w:color="auto"/>
      </w:divBdr>
    </w:div>
    <w:div w:id="1558398145">
      <w:bodyDiv w:val="1"/>
      <w:marLeft w:val="0"/>
      <w:marRight w:val="0"/>
      <w:marTop w:val="0"/>
      <w:marBottom w:val="0"/>
      <w:divBdr>
        <w:top w:val="none" w:sz="0" w:space="0" w:color="auto"/>
        <w:left w:val="none" w:sz="0" w:space="0" w:color="auto"/>
        <w:bottom w:val="none" w:sz="0" w:space="0" w:color="auto"/>
        <w:right w:val="none" w:sz="0" w:space="0" w:color="auto"/>
      </w:divBdr>
    </w:div>
    <w:div w:id="1559588665">
      <w:bodyDiv w:val="1"/>
      <w:marLeft w:val="0"/>
      <w:marRight w:val="0"/>
      <w:marTop w:val="0"/>
      <w:marBottom w:val="0"/>
      <w:divBdr>
        <w:top w:val="none" w:sz="0" w:space="0" w:color="auto"/>
        <w:left w:val="none" w:sz="0" w:space="0" w:color="auto"/>
        <w:bottom w:val="none" w:sz="0" w:space="0" w:color="auto"/>
        <w:right w:val="none" w:sz="0" w:space="0" w:color="auto"/>
      </w:divBdr>
    </w:div>
    <w:div w:id="1570841104">
      <w:bodyDiv w:val="1"/>
      <w:marLeft w:val="0"/>
      <w:marRight w:val="0"/>
      <w:marTop w:val="0"/>
      <w:marBottom w:val="0"/>
      <w:divBdr>
        <w:top w:val="none" w:sz="0" w:space="0" w:color="auto"/>
        <w:left w:val="none" w:sz="0" w:space="0" w:color="auto"/>
        <w:bottom w:val="none" w:sz="0" w:space="0" w:color="auto"/>
        <w:right w:val="none" w:sz="0" w:space="0" w:color="auto"/>
      </w:divBdr>
    </w:div>
    <w:div w:id="1583182091">
      <w:bodyDiv w:val="1"/>
      <w:marLeft w:val="0"/>
      <w:marRight w:val="0"/>
      <w:marTop w:val="0"/>
      <w:marBottom w:val="0"/>
      <w:divBdr>
        <w:top w:val="none" w:sz="0" w:space="0" w:color="auto"/>
        <w:left w:val="none" w:sz="0" w:space="0" w:color="auto"/>
        <w:bottom w:val="none" w:sz="0" w:space="0" w:color="auto"/>
        <w:right w:val="none" w:sz="0" w:space="0" w:color="auto"/>
      </w:divBdr>
    </w:div>
    <w:div w:id="1604414911">
      <w:bodyDiv w:val="1"/>
      <w:marLeft w:val="0"/>
      <w:marRight w:val="0"/>
      <w:marTop w:val="0"/>
      <w:marBottom w:val="0"/>
      <w:divBdr>
        <w:top w:val="none" w:sz="0" w:space="0" w:color="auto"/>
        <w:left w:val="none" w:sz="0" w:space="0" w:color="auto"/>
        <w:bottom w:val="none" w:sz="0" w:space="0" w:color="auto"/>
        <w:right w:val="none" w:sz="0" w:space="0" w:color="auto"/>
      </w:divBdr>
    </w:div>
    <w:div w:id="1610237583">
      <w:bodyDiv w:val="1"/>
      <w:marLeft w:val="0"/>
      <w:marRight w:val="0"/>
      <w:marTop w:val="0"/>
      <w:marBottom w:val="0"/>
      <w:divBdr>
        <w:top w:val="none" w:sz="0" w:space="0" w:color="auto"/>
        <w:left w:val="none" w:sz="0" w:space="0" w:color="auto"/>
        <w:bottom w:val="none" w:sz="0" w:space="0" w:color="auto"/>
        <w:right w:val="none" w:sz="0" w:space="0" w:color="auto"/>
      </w:divBdr>
    </w:div>
    <w:div w:id="1617908520">
      <w:bodyDiv w:val="1"/>
      <w:marLeft w:val="0"/>
      <w:marRight w:val="0"/>
      <w:marTop w:val="0"/>
      <w:marBottom w:val="0"/>
      <w:divBdr>
        <w:top w:val="none" w:sz="0" w:space="0" w:color="auto"/>
        <w:left w:val="none" w:sz="0" w:space="0" w:color="auto"/>
        <w:bottom w:val="none" w:sz="0" w:space="0" w:color="auto"/>
        <w:right w:val="none" w:sz="0" w:space="0" w:color="auto"/>
      </w:divBdr>
    </w:div>
    <w:div w:id="1618173007">
      <w:bodyDiv w:val="1"/>
      <w:marLeft w:val="0"/>
      <w:marRight w:val="0"/>
      <w:marTop w:val="0"/>
      <w:marBottom w:val="0"/>
      <w:divBdr>
        <w:top w:val="none" w:sz="0" w:space="0" w:color="auto"/>
        <w:left w:val="none" w:sz="0" w:space="0" w:color="auto"/>
        <w:bottom w:val="none" w:sz="0" w:space="0" w:color="auto"/>
        <w:right w:val="none" w:sz="0" w:space="0" w:color="auto"/>
      </w:divBdr>
    </w:div>
    <w:div w:id="1623877153">
      <w:bodyDiv w:val="1"/>
      <w:marLeft w:val="0"/>
      <w:marRight w:val="0"/>
      <w:marTop w:val="0"/>
      <w:marBottom w:val="0"/>
      <w:divBdr>
        <w:top w:val="none" w:sz="0" w:space="0" w:color="auto"/>
        <w:left w:val="none" w:sz="0" w:space="0" w:color="auto"/>
        <w:bottom w:val="none" w:sz="0" w:space="0" w:color="auto"/>
        <w:right w:val="none" w:sz="0" w:space="0" w:color="auto"/>
      </w:divBdr>
    </w:div>
    <w:div w:id="1629505195">
      <w:bodyDiv w:val="1"/>
      <w:marLeft w:val="0"/>
      <w:marRight w:val="0"/>
      <w:marTop w:val="0"/>
      <w:marBottom w:val="0"/>
      <w:divBdr>
        <w:top w:val="none" w:sz="0" w:space="0" w:color="auto"/>
        <w:left w:val="none" w:sz="0" w:space="0" w:color="auto"/>
        <w:bottom w:val="none" w:sz="0" w:space="0" w:color="auto"/>
        <w:right w:val="none" w:sz="0" w:space="0" w:color="auto"/>
      </w:divBdr>
    </w:div>
    <w:div w:id="1637834258">
      <w:bodyDiv w:val="1"/>
      <w:marLeft w:val="0"/>
      <w:marRight w:val="0"/>
      <w:marTop w:val="0"/>
      <w:marBottom w:val="0"/>
      <w:divBdr>
        <w:top w:val="none" w:sz="0" w:space="0" w:color="auto"/>
        <w:left w:val="none" w:sz="0" w:space="0" w:color="auto"/>
        <w:bottom w:val="none" w:sz="0" w:space="0" w:color="auto"/>
        <w:right w:val="none" w:sz="0" w:space="0" w:color="auto"/>
      </w:divBdr>
    </w:div>
    <w:div w:id="1640525794">
      <w:bodyDiv w:val="1"/>
      <w:marLeft w:val="0"/>
      <w:marRight w:val="0"/>
      <w:marTop w:val="0"/>
      <w:marBottom w:val="0"/>
      <w:divBdr>
        <w:top w:val="none" w:sz="0" w:space="0" w:color="auto"/>
        <w:left w:val="none" w:sz="0" w:space="0" w:color="auto"/>
        <w:bottom w:val="none" w:sz="0" w:space="0" w:color="auto"/>
        <w:right w:val="none" w:sz="0" w:space="0" w:color="auto"/>
      </w:divBdr>
    </w:div>
    <w:div w:id="1648243056">
      <w:bodyDiv w:val="1"/>
      <w:marLeft w:val="0"/>
      <w:marRight w:val="0"/>
      <w:marTop w:val="0"/>
      <w:marBottom w:val="0"/>
      <w:divBdr>
        <w:top w:val="none" w:sz="0" w:space="0" w:color="auto"/>
        <w:left w:val="none" w:sz="0" w:space="0" w:color="auto"/>
        <w:bottom w:val="none" w:sz="0" w:space="0" w:color="auto"/>
        <w:right w:val="none" w:sz="0" w:space="0" w:color="auto"/>
      </w:divBdr>
    </w:div>
    <w:div w:id="1648587297">
      <w:bodyDiv w:val="1"/>
      <w:marLeft w:val="0"/>
      <w:marRight w:val="0"/>
      <w:marTop w:val="0"/>
      <w:marBottom w:val="0"/>
      <w:divBdr>
        <w:top w:val="none" w:sz="0" w:space="0" w:color="auto"/>
        <w:left w:val="none" w:sz="0" w:space="0" w:color="auto"/>
        <w:bottom w:val="none" w:sz="0" w:space="0" w:color="auto"/>
        <w:right w:val="none" w:sz="0" w:space="0" w:color="auto"/>
      </w:divBdr>
    </w:div>
    <w:div w:id="1653177262">
      <w:bodyDiv w:val="1"/>
      <w:marLeft w:val="0"/>
      <w:marRight w:val="0"/>
      <w:marTop w:val="0"/>
      <w:marBottom w:val="0"/>
      <w:divBdr>
        <w:top w:val="none" w:sz="0" w:space="0" w:color="auto"/>
        <w:left w:val="none" w:sz="0" w:space="0" w:color="auto"/>
        <w:bottom w:val="none" w:sz="0" w:space="0" w:color="auto"/>
        <w:right w:val="none" w:sz="0" w:space="0" w:color="auto"/>
      </w:divBdr>
    </w:div>
    <w:div w:id="1659377452">
      <w:bodyDiv w:val="1"/>
      <w:marLeft w:val="0"/>
      <w:marRight w:val="0"/>
      <w:marTop w:val="0"/>
      <w:marBottom w:val="0"/>
      <w:divBdr>
        <w:top w:val="none" w:sz="0" w:space="0" w:color="auto"/>
        <w:left w:val="none" w:sz="0" w:space="0" w:color="auto"/>
        <w:bottom w:val="none" w:sz="0" w:space="0" w:color="auto"/>
        <w:right w:val="none" w:sz="0" w:space="0" w:color="auto"/>
      </w:divBdr>
    </w:div>
    <w:div w:id="1665741666">
      <w:bodyDiv w:val="1"/>
      <w:marLeft w:val="0"/>
      <w:marRight w:val="0"/>
      <w:marTop w:val="0"/>
      <w:marBottom w:val="0"/>
      <w:divBdr>
        <w:top w:val="none" w:sz="0" w:space="0" w:color="auto"/>
        <w:left w:val="none" w:sz="0" w:space="0" w:color="auto"/>
        <w:bottom w:val="none" w:sz="0" w:space="0" w:color="auto"/>
        <w:right w:val="none" w:sz="0" w:space="0" w:color="auto"/>
      </w:divBdr>
    </w:div>
    <w:div w:id="1667398676">
      <w:bodyDiv w:val="1"/>
      <w:marLeft w:val="0"/>
      <w:marRight w:val="0"/>
      <w:marTop w:val="0"/>
      <w:marBottom w:val="0"/>
      <w:divBdr>
        <w:top w:val="none" w:sz="0" w:space="0" w:color="auto"/>
        <w:left w:val="none" w:sz="0" w:space="0" w:color="auto"/>
        <w:bottom w:val="none" w:sz="0" w:space="0" w:color="auto"/>
        <w:right w:val="none" w:sz="0" w:space="0" w:color="auto"/>
      </w:divBdr>
    </w:div>
    <w:div w:id="1677419138">
      <w:bodyDiv w:val="1"/>
      <w:marLeft w:val="0"/>
      <w:marRight w:val="0"/>
      <w:marTop w:val="0"/>
      <w:marBottom w:val="0"/>
      <w:divBdr>
        <w:top w:val="none" w:sz="0" w:space="0" w:color="auto"/>
        <w:left w:val="none" w:sz="0" w:space="0" w:color="auto"/>
        <w:bottom w:val="none" w:sz="0" w:space="0" w:color="auto"/>
        <w:right w:val="none" w:sz="0" w:space="0" w:color="auto"/>
      </w:divBdr>
    </w:div>
    <w:div w:id="1681813397">
      <w:bodyDiv w:val="1"/>
      <w:marLeft w:val="0"/>
      <w:marRight w:val="0"/>
      <w:marTop w:val="0"/>
      <w:marBottom w:val="0"/>
      <w:divBdr>
        <w:top w:val="none" w:sz="0" w:space="0" w:color="auto"/>
        <w:left w:val="none" w:sz="0" w:space="0" w:color="auto"/>
        <w:bottom w:val="none" w:sz="0" w:space="0" w:color="auto"/>
        <w:right w:val="none" w:sz="0" w:space="0" w:color="auto"/>
      </w:divBdr>
    </w:div>
    <w:div w:id="1690792938">
      <w:bodyDiv w:val="1"/>
      <w:marLeft w:val="0"/>
      <w:marRight w:val="0"/>
      <w:marTop w:val="0"/>
      <w:marBottom w:val="0"/>
      <w:divBdr>
        <w:top w:val="none" w:sz="0" w:space="0" w:color="auto"/>
        <w:left w:val="none" w:sz="0" w:space="0" w:color="auto"/>
        <w:bottom w:val="none" w:sz="0" w:space="0" w:color="auto"/>
        <w:right w:val="none" w:sz="0" w:space="0" w:color="auto"/>
      </w:divBdr>
    </w:div>
    <w:div w:id="1691179325">
      <w:bodyDiv w:val="1"/>
      <w:marLeft w:val="0"/>
      <w:marRight w:val="0"/>
      <w:marTop w:val="0"/>
      <w:marBottom w:val="0"/>
      <w:divBdr>
        <w:top w:val="none" w:sz="0" w:space="0" w:color="auto"/>
        <w:left w:val="none" w:sz="0" w:space="0" w:color="auto"/>
        <w:bottom w:val="none" w:sz="0" w:space="0" w:color="auto"/>
        <w:right w:val="none" w:sz="0" w:space="0" w:color="auto"/>
      </w:divBdr>
    </w:div>
    <w:div w:id="1701124122">
      <w:bodyDiv w:val="1"/>
      <w:marLeft w:val="0"/>
      <w:marRight w:val="0"/>
      <w:marTop w:val="0"/>
      <w:marBottom w:val="0"/>
      <w:divBdr>
        <w:top w:val="none" w:sz="0" w:space="0" w:color="auto"/>
        <w:left w:val="none" w:sz="0" w:space="0" w:color="auto"/>
        <w:bottom w:val="none" w:sz="0" w:space="0" w:color="auto"/>
        <w:right w:val="none" w:sz="0" w:space="0" w:color="auto"/>
      </w:divBdr>
    </w:div>
    <w:div w:id="1703358811">
      <w:bodyDiv w:val="1"/>
      <w:marLeft w:val="0"/>
      <w:marRight w:val="0"/>
      <w:marTop w:val="0"/>
      <w:marBottom w:val="0"/>
      <w:divBdr>
        <w:top w:val="none" w:sz="0" w:space="0" w:color="auto"/>
        <w:left w:val="none" w:sz="0" w:space="0" w:color="auto"/>
        <w:bottom w:val="none" w:sz="0" w:space="0" w:color="auto"/>
        <w:right w:val="none" w:sz="0" w:space="0" w:color="auto"/>
      </w:divBdr>
    </w:div>
    <w:div w:id="1705641996">
      <w:bodyDiv w:val="1"/>
      <w:marLeft w:val="0"/>
      <w:marRight w:val="0"/>
      <w:marTop w:val="0"/>
      <w:marBottom w:val="0"/>
      <w:divBdr>
        <w:top w:val="none" w:sz="0" w:space="0" w:color="auto"/>
        <w:left w:val="none" w:sz="0" w:space="0" w:color="auto"/>
        <w:bottom w:val="none" w:sz="0" w:space="0" w:color="auto"/>
        <w:right w:val="none" w:sz="0" w:space="0" w:color="auto"/>
      </w:divBdr>
    </w:div>
    <w:div w:id="1714768681">
      <w:bodyDiv w:val="1"/>
      <w:marLeft w:val="0"/>
      <w:marRight w:val="0"/>
      <w:marTop w:val="0"/>
      <w:marBottom w:val="0"/>
      <w:divBdr>
        <w:top w:val="none" w:sz="0" w:space="0" w:color="auto"/>
        <w:left w:val="none" w:sz="0" w:space="0" w:color="auto"/>
        <w:bottom w:val="none" w:sz="0" w:space="0" w:color="auto"/>
        <w:right w:val="none" w:sz="0" w:space="0" w:color="auto"/>
      </w:divBdr>
    </w:div>
    <w:div w:id="1728917514">
      <w:bodyDiv w:val="1"/>
      <w:marLeft w:val="0"/>
      <w:marRight w:val="0"/>
      <w:marTop w:val="0"/>
      <w:marBottom w:val="0"/>
      <w:divBdr>
        <w:top w:val="none" w:sz="0" w:space="0" w:color="auto"/>
        <w:left w:val="none" w:sz="0" w:space="0" w:color="auto"/>
        <w:bottom w:val="none" w:sz="0" w:space="0" w:color="auto"/>
        <w:right w:val="none" w:sz="0" w:space="0" w:color="auto"/>
      </w:divBdr>
    </w:div>
    <w:div w:id="1729256805">
      <w:bodyDiv w:val="1"/>
      <w:marLeft w:val="0"/>
      <w:marRight w:val="0"/>
      <w:marTop w:val="0"/>
      <w:marBottom w:val="0"/>
      <w:divBdr>
        <w:top w:val="none" w:sz="0" w:space="0" w:color="auto"/>
        <w:left w:val="none" w:sz="0" w:space="0" w:color="auto"/>
        <w:bottom w:val="none" w:sz="0" w:space="0" w:color="auto"/>
        <w:right w:val="none" w:sz="0" w:space="0" w:color="auto"/>
      </w:divBdr>
    </w:div>
    <w:div w:id="1729302997">
      <w:bodyDiv w:val="1"/>
      <w:marLeft w:val="0"/>
      <w:marRight w:val="0"/>
      <w:marTop w:val="0"/>
      <w:marBottom w:val="0"/>
      <w:divBdr>
        <w:top w:val="none" w:sz="0" w:space="0" w:color="auto"/>
        <w:left w:val="none" w:sz="0" w:space="0" w:color="auto"/>
        <w:bottom w:val="none" w:sz="0" w:space="0" w:color="auto"/>
        <w:right w:val="none" w:sz="0" w:space="0" w:color="auto"/>
      </w:divBdr>
    </w:div>
    <w:div w:id="1746104227">
      <w:bodyDiv w:val="1"/>
      <w:marLeft w:val="0"/>
      <w:marRight w:val="0"/>
      <w:marTop w:val="0"/>
      <w:marBottom w:val="0"/>
      <w:divBdr>
        <w:top w:val="none" w:sz="0" w:space="0" w:color="auto"/>
        <w:left w:val="none" w:sz="0" w:space="0" w:color="auto"/>
        <w:bottom w:val="none" w:sz="0" w:space="0" w:color="auto"/>
        <w:right w:val="none" w:sz="0" w:space="0" w:color="auto"/>
      </w:divBdr>
    </w:div>
    <w:div w:id="1764107278">
      <w:bodyDiv w:val="1"/>
      <w:marLeft w:val="0"/>
      <w:marRight w:val="0"/>
      <w:marTop w:val="0"/>
      <w:marBottom w:val="0"/>
      <w:divBdr>
        <w:top w:val="none" w:sz="0" w:space="0" w:color="auto"/>
        <w:left w:val="none" w:sz="0" w:space="0" w:color="auto"/>
        <w:bottom w:val="none" w:sz="0" w:space="0" w:color="auto"/>
        <w:right w:val="none" w:sz="0" w:space="0" w:color="auto"/>
      </w:divBdr>
    </w:div>
    <w:div w:id="1764296400">
      <w:bodyDiv w:val="1"/>
      <w:marLeft w:val="0"/>
      <w:marRight w:val="0"/>
      <w:marTop w:val="0"/>
      <w:marBottom w:val="0"/>
      <w:divBdr>
        <w:top w:val="none" w:sz="0" w:space="0" w:color="auto"/>
        <w:left w:val="none" w:sz="0" w:space="0" w:color="auto"/>
        <w:bottom w:val="none" w:sz="0" w:space="0" w:color="auto"/>
        <w:right w:val="none" w:sz="0" w:space="0" w:color="auto"/>
      </w:divBdr>
    </w:div>
    <w:div w:id="1764759396">
      <w:bodyDiv w:val="1"/>
      <w:marLeft w:val="0"/>
      <w:marRight w:val="0"/>
      <w:marTop w:val="0"/>
      <w:marBottom w:val="0"/>
      <w:divBdr>
        <w:top w:val="none" w:sz="0" w:space="0" w:color="auto"/>
        <w:left w:val="none" w:sz="0" w:space="0" w:color="auto"/>
        <w:bottom w:val="none" w:sz="0" w:space="0" w:color="auto"/>
        <w:right w:val="none" w:sz="0" w:space="0" w:color="auto"/>
      </w:divBdr>
    </w:div>
    <w:div w:id="1771503804">
      <w:bodyDiv w:val="1"/>
      <w:marLeft w:val="0"/>
      <w:marRight w:val="0"/>
      <w:marTop w:val="0"/>
      <w:marBottom w:val="0"/>
      <w:divBdr>
        <w:top w:val="none" w:sz="0" w:space="0" w:color="auto"/>
        <w:left w:val="none" w:sz="0" w:space="0" w:color="auto"/>
        <w:bottom w:val="none" w:sz="0" w:space="0" w:color="auto"/>
        <w:right w:val="none" w:sz="0" w:space="0" w:color="auto"/>
      </w:divBdr>
    </w:div>
    <w:div w:id="1781483662">
      <w:bodyDiv w:val="1"/>
      <w:marLeft w:val="0"/>
      <w:marRight w:val="0"/>
      <w:marTop w:val="0"/>
      <w:marBottom w:val="0"/>
      <w:divBdr>
        <w:top w:val="none" w:sz="0" w:space="0" w:color="auto"/>
        <w:left w:val="none" w:sz="0" w:space="0" w:color="auto"/>
        <w:bottom w:val="none" w:sz="0" w:space="0" w:color="auto"/>
        <w:right w:val="none" w:sz="0" w:space="0" w:color="auto"/>
      </w:divBdr>
    </w:div>
    <w:div w:id="1787968440">
      <w:bodyDiv w:val="1"/>
      <w:marLeft w:val="0"/>
      <w:marRight w:val="0"/>
      <w:marTop w:val="0"/>
      <w:marBottom w:val="0"/>
      <w:divBdr>
        <w:top w:val="none" w:sz="0" w:space="0" w:color="auto"/>
        <w:left w:val="none" w:sz="0" w:space="0" w:color="auto"/>
        <w:bottom w:val="none" w:sz="0" w:space="0" w:color="auto"/>
        <w:right w:val="none" w:sz="0" w:space="0" w:color="auto"/>
      </w:divBdr>
    </w:div>
    <w:div w:id="1809590852">
      <w:bodyDiv w:val="1"/>
      <w:marLeft w:val="0"/>
      <w:marRight w:val="0"/>
      <w:marTop w:val="0"/>
      <w:marBottom w:val="0"/>
      <w:divBdr>
        <w:top w:val="none" w:sz="0" w:space="0" w:color="auto"/>
        <w:left w:val="none" w:sz="0" w:space="0" w:color="auto"/>
        <w:bottom w:val="none" w:sz="0" w:space="0" w:color="auto"/>
        <w:right w:val="none" w:sz="0" w:space="0" w:color="auto"/>
      </w:divBdr>
    </w:div>
    <w:div w:id="1833059077">
      <w:bodyDiv w:val="1"/>
      <w:marLeft w:val="0"/>
      <w:marRight w:val="0"/>
      <w:marTop w:val="0"/>
      <w:marBottom w:val="0"/>
      <w:divBdr>
        <w:top w:val="none" w:sz="0" w:space="0" w:color="auto"/>
        <w:left w:val="none" w:sz="0" w:space="0" w:color="auto"/>
        <w:bottom w:val="none" w:sz="0" w:space="0" w:color="auto"/>
        <w:right w:val="none" w:sz="0" w:space="0" w:color="auto"/>
      </w:divBdr>
    </w:div>
    <w:div w:id="1835025251">
      <w:bodyDiv w:val="1"/>
      <w:marLeft w:val="0"/>
      <w:marRight w:val="0"/>
      <w:marTop w:val="0"/>
      <w:marBottom w:val="0"/>
      <w:divBdr>
        <w:top w:val="none" w:sz="0" w:space="0" w:color="auto"/>
        <w:left w:val="none" w:sz="0" w:space="0" w:color="auto"/>
        <w:bottom w:val="none" w:sz="0" w:space="0" w:color="auto"/>
        <w:right w:val="none" w:sz="0" w:space="0" w:color="auto"/>
      </w:divBdr>
    </w:div>
    <w:div w:id="1837260137">
      <w:bodyDiv w:val="1"/>
      <w:marLeft w:val="0"/>
      <w:marRight w:val="0"/>
      <w:marTop w:val="0"/>
      <w:marBottom w:val="0"/>
      <w:divBdr>
        <w:top w:val="none" w:sz="0" w:space="0" w:color="auto"/>
        <w:left w:val="none" w:sz="0" w:space="0" w:color="auto"/>
        <w:bottom w:val="none" w:sz="0" w:space="0" w:color="auto"/>
        <w:right w:val="none" w:sz="0" w:space="0" w:color="auto"/>
      </w:divBdr>
    </w:div>
    <w:div w:id="1846358443">
      <w:bodyDiv w:val="1"/>
      <w:marLeft w:val="0"/>
      <w:marRight w:val="0"/>
      <w:marTop w:val="0"/>
      <w:marBottom w:val="0"/>
      <w:divBdr>
        <w:top w:val="none" w:sz="0" w:space="0" w:color="auto"/>
        <w:left w:val="none" w:sz="0" w:space="0" w:color="auto"/>
        <w:bottom w:val="none" w:sz="0" w:space="0" w:color="auto"/>
        <w:right w:val="none" w:sz="0" w:space="0" w:color="auto"/>
      </w:divBdr>
    </w:div>
    <w:div w:id="1866401001">
      <w:bodyDiv w:val="1"/>
      <w:marLeft w:val="0"/>
      <w:marRight w:val="0"/>
      <w:marTop w:val="0"/>
      <w:marBottom w:val="0"/>
      <w:divBdr>
        <w:top w:val="none" w:sz="0" w:space="0" w:color="auto"/>
        <w:left w:val="none" w:sz="0" w:space="0" w:color="auto"/>
        <w:bottom w:val="none" w:sz="0" w:space="0" w:color="auto"/>
        <w:right w:val="none" w:sz="0" w:space="0" w:color="auto"/>
      </w:divBdr>
      <w:divsChild>
        <w:div w:id="1266380390">
          <w:marLeft w:val="0"/>
          <w:marRight w:val="0"/>
          <w:marTop w:val="0"/>
          <w:marBottom w:val="0"/>
          <w:divBdr>
            <w:top w:val="none" w:sz="0" w:space="0" w:color="auto"/>
            <w:left w:val="none" w:sz="0" w:space="0" w:color="auto"/>
            <w:bottom w:val="none" w:sz="0" w:space="0" w:color="auto"/>
            <w:right w:val="none" w:sz="0" w:space="0" w:color="auto"/>
          </w:divBdr>
          <w:divsChild>
            <w:div w:id="1743523796">
              <w:marLeft w:val="0"/>
              <w:marRight w:val="0"/>
              <w:marTop w:val="0"/>
              <w:marBottom w:val="0"/>
              <w:divBdr>
                <w:top w:val="none" w:sz="0" w:space="0" w:color="auto"/>
                <w:left w:val="none" w:sz="0" w:space="0" w:color="auto"/>
                <w:bottom w:val="none" w:sz="0" w:space="0" w:color="auto"/>
                <w:right w:val="none" w:sz="0" w:space="0" w:color="auto"/>
              </w:divBdr>
              <w:divsChild>
                <w:div w:id="1852380274">
                  <w:marLeft w:val="0"/>
                  <w:marRight w:val="0"/>
                  <w:marTop w:val="0"/>
                  <w:marBottom w:val="0"/>
                  <w:divBdr>
                    <w:top w:val="none" w:sz="0" w:space="0" w:color="auto"/>
                    <w:left w:val="none" w:sz="0" w:space="0" w:color="auto"/>
                    <w:bottom w:val="none" w:sz="0" w:space="0" w:color="auto"/>
                    <w:right w:val="none" w:sz="0" w:space="0" w:color="auto"/>
                  </w:divBdr>
                  <w:divsChild>
                    <w:div w:id="6272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613086">
      <w:bodyDiv w:val="1"/>
      <w:marLeft w:val="0"/>
      <w:marRight w:val="0"/>
      <w:marTop w:val="0"/>
      <w:marBottom w:val="0"/>
      <w:divBdr>
        <w:top w:val="none" w:sz="0" w:space="0" w:color="auto"/>
        <w:left w:val="none" w:sz="0" w:space="0" w:color="auto"/>
        <w:bottom w:val="none" w:sz="0" w:space="0" w:color="auto"/>
        <w:right w:val="none" w:sz="0" w:space="0" w:color="auto"/>
      </w:divBdr>
    </w:div>
    <w:div w:id="1877083898">
      <w:bodyDiv w:val="1"/>
      <w:marLeft w:val="0"/>
      <w:marRight w:val="0"/>
      <w:marTop w:val="0"/>
      <w:marBottom w:val="0"/>
      <w:divBdr>
        <w:top w:val="none" w:sz="0" w:space="0" w:color="auto"/>
        <w:left w:val="none" w:sz="0" w:space="0" w:color="auto"/>
        <w:bottom w:val="none" w:sz="0" w:space="0" w:color="auto"/>
        <w:right w:val="none" w:sz="0" w:space="0" w:color="auto"/>
      </w:divBdr>
    </w:div>
    <w:div w:id="1878273577">
      <w:bodyDiv w:val="1"/>
      <w:marLeft w:val="0"/>
      <w:marRight w:val="0"/>
      <w:marTop w:val="0"/>
      <w:marBottom w:val="0"/>
      <w:divBdr>
        <w:top w:val="none" w:sz="0" w:space="0" w:color="auto"/>
        <w:left w:val="none" w:sz="0" w:space="0" w:color="auto"/>
        <w:bottom w:val="none" w:sz="0" w:space="0" w:color="auto"/>
        <w:right w:val="none" w:sz="0" w:space="0" w:color="auto"/>
      </w:divBdr>
    </w:div>
    <w:div w:id="1881700885">
      <w:bodyDiv w:val="1"/>
      <w:marLeft w:val="0"/>
      <w:marRight w:val="0"/>
      <w:marTop w:val="0"/>
      <w:marBottom w:val="0"/>
      <w:divBdr>
        <w:top w:val="none" w:sz="0" w:space="0" w:color="auto"/>
        <w:left w:val="none" w:sz="0" w:space="0" w:color="auto"/>
        <w:bottom w:val="none" w:sz="0" w:space="0" w:color="auto"/>
        <w:right w:val="none" w:sz="0" w:space="0" w:color="auto"/>
      </w:divBdr>
    </w:div>
    <w:div w:id="1881892219">
      <w:bodyDiv w:val="1"/>
      <w:marLeft w:val="0"/>
      <w:marRight w:val="0"/>
      <w:marTop w:val="0"/>
      <w:marBottom w:val="0"/>
      <w:divBdr>
        <w:top w:val="none" w:sz="0" w:space="0" w:color="auto"/>
        <w:left w:val="none" w:sz="0" w:space="0" w:color="auto"/>
        <w:bottom w:val="none" w:sz="0" w:space="0" w:color="auto"/>
        <w:right w:val="none" w:sz="0" w:space="0" w:color="auto"/>
      </w:divBdr>
    </w:div>
    <w:div w:id="1882549912">
      <w:bodyDiv w:val="1"/>
      <w:marLeft w:val="0"/>
      <w:marRight w:val="0"/>
      <w:marTop w:val="0"/>
      <w:marBottom w:val="0"/>
      <w:divBdr>
        <w:top w:val="none" w:sz="0" w:space="0" w:color="auto"/>
        <w:left w:val="none" w:sz="0" w:space="0" w:color="auto"/>
        <w:bottom w:val="none" w:sz="0" w:space="0" w:color="auto"/>
        <w:right w:val="none" w:sz="0" w:space="0" w:color="auto"/>
      </w:divBdr>
    </w:div>
    <w:div w:id="1899126683">
      <w:bodyDiv w:val="1"/>
      <w:marLeft w:val="0"/>
      <w:marRight w:val="0"/>
      <w:marTop w:val="0"/>
      <w:marBottom w:val="0"/>
      <w:divBdr>
        <w:top w:val="none" w:sz="0" w:space="0" w:color="auto"/>
        <w:left w:val="none" w:sz="0" w:space="0" w:color="auto"/>
        <w:bottom w:val="none" w:sz="0" w:space="0" w:color="auto"/>
        <w:right w:val="none" w:sz="0" w:space="0" w:color="auto"/>
      </w:divBdr>
    </w:div>
    <w:div w:id="1911035744">
      <w:bodyDiv w:val="1"/>
      <w:marLeft w:val="0"/>
      <w:marRight w:val="0"/>
      <w:marTop w:val="0"/>
      <w:marBottom w:val="0"/>
      <w:divBdr>
        <w:top w:val="none" w:sz="0" w:space="0" w:color="auto"/>
        <w:left w:val="none" w:sz="0" w:space="0" w:color="auto"/>
        <w:bottom w:val="none" w:sz="0" w:space="0" w:color="auto"/>
        <w:right w:val="none" w:sz="0" w:space="0" w:color="auto"/>
      </w:divBdr>
    </w:div>
    <w:div w:id="1917399222">
      <w:bodyDiv w:val="1"/>
      <w:marLeft w:val="0"/>
      <w:marRight w:val="0"/>
      <w:marTop w:val="0"/>
      <w:marBottom w:val="0"/>
      <w:divBdr>
        <w:top w:val="none" w:sz="0" w:space="0" w:color="auto"/>
        <w:left w:val="none" w:sz="0" w:space="0" w:color="auto"/>
        <w:bottom w:val="none" w:sz="0" w:space="0" w:color="auto"/>
        <w:right w:val="none" w:sz="0" w:space="0" w:color="auto"/>
      </w:divBdr>
    </w:div>
    <w:div w:id="1923709864">
      <w:bodyDiv w:val="1"/>
      <w:marLeft w:val="0"/>
      <w:marRight w:val="0"/>
      <w:marTop w:val="0"/>
      <w:marBottom w:val="0"/>
      <w:divBdr>
        <w:top w:val="none" w:sz="0" w:space="0" w:color="auto"/>
        <w:left w:val="none" w:sz="0" w:space="0" w:color="auto"/>
        <w:bottom w:val="none" w:sz="0" w:space="0" w:color="auto"/>
        <w:right w:val="none" w:sz="0" w:space="0" w:color="auto"/>
      </w:divBdr>
    </w:div>
    <w:div w:id="1924606585">
      <w:bodyDiv w:val="1"/>
      <w:marLeft w:val="0"/>
      <w:marRight w:val="0"/>
      <w:marTop w:val="0"/>
      <w:marBottom w:val="0"/>
      <w:divBdr>
        <w:top w:val="none" w:sz="0" w:space="0" w:color="auto"/>
        <w:left w:val="none" w:sz="0" w:space="0" w:color="auto"/>
        <w:bottom w:val="none" w:sz="0" w:space="0" w:color="auto"/>
        <w:right w:val="none" w:sz="0" w:space="0" w:color="auto"/>
      </w:divBdr>
    </w:div>
    <w:div w:id="1926840411">
      <w:bodyDiv w:val="1"/>
      <w:marLeft w:val="0"/>
      <w:marRight w:val="0"/>
      <w:marTop w:val="0"/>
      <w:marBottom w:val="0"/>
      <w:divBdr>
        <w:top w:val="none" w:sz="0" w:space="0" w:color="auto"/>
        <w:left w:val="none" w:sz="0" w:space="0" w:color="auto"/>
        <w:bottom w:val="none" w:sz="0" w:space="0" w:color="auto"/>
        <w:right w:val="none" w:sz="0" w:space="0" w:color="auto"/>
      </w:divBdr>
    </w:div>
    <w:div w:id="1931306000">
      <w:bodyDiv w:val="1"/>
      <w:marLeft w:val="0"/>
      <w:marRight w:val="0"/>
      <w:marTop w:val="0"/>
      <w:marBottom w:val="0"/>
      <w:divBdr>
        <w:top w:val="none" w:sz="0" w:space="0" w:color="auto"/>
        <w:left w:val="none" w:sz="0" w:space="0" w:color="auto"/>
        <w:bottom w:val="none" w:sz="0" w:space="0" w:color="auto"/>
        <w:right w:val="none" w:sz="0" w:space="0" w:color="auto"/>
      </w:divBdr>
    </w:div>
    <w:div w:id="1940985582">
      <w:bodyDiv w:val="1"/>
      <w:marLeft w:val="0"/>
      <w:marRight w:val="0"/>
      <w:marTop w:val="0"/>
      <w:marBottom w:val="0"/>
      <w:divBdr>
        <w:top w:val="none" w:sz="0" w:space="0" w:color="auto"/>
        <w:left w:val="none" w:sz="0" w:space="0" w:color="auto"/>
        <w:bottom w:val="none" w:sz="0" w:space="0" w:color="auto"/>
        <w:right w:val="none" w:sz="0" w:space="0" w:color="auto"/>
      </w:divBdr>
    </w:div>
    <w:div w:id="1943606122">
      <w:bodyDiv w:val="1"/>
      <w:marLeft w:val="0"/>
      <w:marRight w:val="0"/>
      <w:marTop w:val="0"/>
      <w:marBottom w:val="0"/>
      <w:divBdr>
        <w:top w:val="none" w:sz="0" w:space="0" w:color="auto"/>
        <w:left w:val="none" w:sz="0" w:space="0" w:color="auto"/>
        <w:bottom w:val="none" w:sz="0" w:space="0" w:color="auto"/>
        <w:right w:val="none" w:sz="0" w:space="0" w:color="auto"/>
      </w:divBdr>
    </w:div>
    <w:div w:id="1944991311">
      <w:bodyDiv w:val="1"/>
      <w:marLeft w:val="0"/>
      <w:marRight w:val="0"/>
      <w:marTop w:val="0"/>
      <w:marBottom w:val="0"/>
      <w:divBdr>
        <w:top w:val="none" w:sz="0" w:space="0" w:color="auto"/>
        <w:left w:val="none" w:sz="0" w:space="0" w:color="auto"/>
        <w:bottom w:val="none" w:sz="0" w:space="0" w:color="auto"/>
        <w:right w:val="none" w:sz="0" w:space="0" w:color="auto"/>
      </w:divBdr>
    </w:div>
    <w:div w:id="1945458423">
      <w:bodyDiv w:val="1"/>
      <w:marLeft w:val="0"/>
      <w:marRight w:val="0"/>
      <w:marTop w:val="0"/>
      <w:marBottom w:val="0"/>
      <w:divBdr>
        <w:top w:val="none" w:sz="0" w:space="0" w:color="auto"/>
        <w:left w:val="none" w:sz="0" w:space="0" w:color="auto"/>
        <w:bottom w:val="none" w:sz="0" w:space="0" w:color="auto"/>
        <w:right w:val="none" w:sz="0" w:space="0" w:color="auto"/>
      </w:divBdr>
    </w:div>
    <w:div w:id="1952081294">
      <w:bodyDiv w:val="1"/>
      <w:marLeft w:val="0"/>
      <w:marRight w:val="0"/>
      <w:marTop w:val="0"/>
      <w:marBottom w:val="0"/>
      <w:divBdr>
        <w:top w:val="none" w:sz="0" w:space="0" w:color="auto"/>
        <w:left w:val="none" w:sz="0" w:space="0" w:color="auto"/>
        <w:bottom w:val="none" w:sz="0" w:space="0" w:color="auto"/>
        <w:right w:val="none" w:sz="0" w:space="0" w:color="auto"/>
      </w:divBdr>
    </w:div>
    <w:div w:id="1955595231">
      <w:bodyDiv w:val="1"/>
      <w:marLeft w:val="0"/>
      <w:marRight w:val="0"/>
      <w:marTop w:val="0"/>
      <w:marBottom w:val="0"/>
      <w:divBdr>
        <w:top w:val="none" w:sz="0" w:space="0" w:color="auto"/>
        <w:left w:val="none" w:sz="0" w:space="0" w:color="auto"/>
        <w:bottom w:val="none" w:sz="0" w:space="0" w:color="auto"/>
        <w:right w:val="none" w:sz="0" w:space="0" w:color="auto"/>
      </w:divBdr>
    </w:div>
    <w:div w:id="1966080686">
      <w:bodyDiv w:val="1"/>
      <w:marLeft w:val="0"/>
      <w:marRight w:val="0"/>
      <w:marTop w:val="0"/>
      <w:marBottom w:val="0"/>
      <w:divBdr>
        <w:top w:val="none" w:sz="0" w:space="0" w:color="auto"/>
        <w:left w:val="none" w:sz="0" w:space="0" w:color="auto"/>
        <w:bottom w:val="none" w:sz="0" w:space="0" w:color="auto"/>
        <w:right w:val="none" w:sz="0" w:space="0" w:color="auto"/>
      </w:divBdr>
    </w:div>
    <w:div w:id="1974363825">
      <w:bodyDiv w:val="1"/>
      <w:marLeft w:val="0"/>
      <w:marRight w:val="0"/>
      <w:marTop w:val="0"/>
      <w:marBottom w:val="0"/>
      <w:divBdr>
        <w:top w:val="none" w:sz="0" w:space="0" w:color="auto"/>
        <w:left w:val="none" w:sz="0" w:space="0" w:color="auto"/>
        <w:bottom w:val="none" w:sz="0" w:space="0" w:color="auto"/>
        <w:right w:val="none" w:sz="0" w:space="0" w:color="auto"/>
      </w:divBdr>
    </w:div>
    <w:div w:id="1993099690">
      <w:bodyDiv w:val="1"/>
      <w:marLeft w:val="0"/>
      <w:marRight w:val="0"/>
      <w:marTop w:val="0"/>
      <w:marBottom w:val="0"/>
      <w:divBdr>
        <w:top w:val="none" w:sz="0" w:space="0" w:color="auto"/>
        <w:left w:val="none" w:sz="0" w:space="0" w:color="auto"/>
        <w:bottom w:val="none" w:sz="0" w:space="0" w:color="auto"/>
        <w:right w:val="none" w:sz="0" w:space="0" w:color="auto"/>
      </w:divBdr>
    </w:div>
    <w:div w:id="1993677426">
      <w:bodyDiv w:val="1"/>
      <w:marLeft w:val="0"/>
      <w:marRight w:val="0"/>
      <w:marTop w:val="0"/>
      <w:marBottom w:val="0"/>
      <w:divBdr>
        <w:top w:val="none" w:sz="0" w:space="0" w:color="auto"/>
        <w:left w:val="none" w:sz="0" w:space="0" w:color="auto"/>
        <w:bottom w:val="none" w:sz="0" w:space="0" w:color="auto"/>
        <w:right w:val="none" w:sz="0" w:space="0" w:color="auto"/>
      </w:divBdr>
    </w:div>
    <w:div w:id="2002200507">
      <w:bodyDiv w:val="1"/>
      <w:marLeft w:val="0"/>
      <w:marRight w:val="0"/>
      <w:marTop w:val="0"/>
      <w:marBottom w:val="0"/>
      <w:divBdr>
        <w:top w:val="none" w:sz="0" w:space="0" w:color="auto"/>
        <w:left w:val="none" w:sz="0" w:space="0" w:color="auto"/>
        <w:bottom w:val="none" w:sz="0" w:space="0" w:color="auto"/>
        <w:right w:val="none" w:sz="0" w:space="0" w:color="auto"/>
      </w:divBdr>
    </w:div>
    <w:div w:id="2012636652">
      <w:bodyDiv w:val="1"/>
      <w:marLeft w:val="0"/>
      <w:marRight w:val="0"/>
      <w:marTop w:val="0"/>
      <w:marBottom w:val="0"/>
      <w:divBdr>
        <w:top w:val="none" w:sz="0" w:space="0" w:color="auto"/>
        <w:left w:val="none" w:sz="0" w:space="0" w:color="auto"/>
        <w:bottom w:val="none" w:sz="0" w:space="0" w:color="auto"/>
        <w:right w:val="none" w:sz="0" w:space="0" w:color="auto"/>
      </w:divBdr>
    </w:div>
    <w:div w:id="2018605848">
      <w:bodyDiv w:val="1"/>
      <w:marLeft w:val="0"/>
      <w:marRight w:val="0"/>
      <w:marTop w:val="0"/>
      <w:marBottom w:val="0"/>
      <w:divBdr>
        <w:top w:val="none" w:sz="0" w:space="0" w:color="auto"/>
        <w:left w:val="none" w:sz="0" w:space="0" w:color="auto"/>
        <w:bottom w:val="none" w:sz="0" w:space="0" w:color="auto"/>
        <w:right w:val="none" w:sz="0" w:space="0" w:color="auto"/>
      </w:divBdr>
    </w:div>
    <w:div w:id="2024553909">
      <w:bodyDiv w:val="1"/>
      <w:marLeft w:val="0"/>
      <w:marRight w:val="0"/>
      <w:marTop w:val="0"/>
      <w:marBottom w:val="0"/>
      <w:divBdr>
        <w:top w:val="none" w:sz="0" w:space="0" w:color="auto"/>
        <w:left w:val="none" w:sz="0" w:space="0" w:color="auto"/>
        <w:bottom w:val="none" w:sz="0" w:space="0" w:color="auto"/>
        <w:right w:val="none" w:sz="0" w:space="0" w:color="auto"/>
      </w:divBdr>
    </w:div>
    <w:div w:id="2025983513">
      <w:bodyDiv w:val="1"/>
      <w:marLeft w:val="0"/>
      <w:marRight w:val="0"/>
      <w:marTop w:val="0"/>
      <w:marBottom w:val="0"/>
      <w:divBdr>
        <w:top w:val="none" w:sz="0" w:space="0" w:color="auto"/>
        <w:left w:val="none" w:sz="0" w:space="0" w:color="auto"/>
        <w:bottom w:val="none" w:sz="0" w:space="0" w:color="auto"/>
        <w:right w:val="none" w:sz="0" w:space="0" w:color="auto"/>
      </w:divBdr>
    </w:div>
    <w:div w:id="2026593293">
      <w:bodyDiv w:val="1"/>
      <w:marLeft w:val="0"/>
      <w:marRight w:val="0"/>
      <w:marTop w:val="0"/>
      <w:marBottom w:val="0"/>
      <w:divBdr>
        <w:top w:val="none" w:sz="0" w:space="0" w:color="auto"/>
        <w:left w:val="none" w:sz="0" w:space="0" w:color="auto"/>
        <w:bottom w:val="none" w:sz="0" w:space="0" w:color="auto"/>
        <w:right w:val="none" w:sz="0" w:space="0" w:color="auto"/>
      </w:divBdr>
    </w:div>
    <w:div w:id="2027629657">
      <w:bodyDiv w:val="1"/>
      <w:marLeft w:val="0"/>
      <w:marRight w:val="0"/>
      <w:marTop w:val="0"/>
      <w:marBottom w:val="0"/>
      <w:divBdr>
        <w:top w:val="none" w:sz="0" w:space="0" w:color="auto"/>
        <w:left w:val="none" w:sz="0" w:space="0" w:color="auto"/>
        <w:bottom w:val="none" w:sz="0" w:space="0" w:color="auto"/>
        <w:right w:val="none" w:sz="0" w:space="0" w:color="auto"/>
      </w:divBdr>
    </w:div>
    <w:div w:id="2028553150">
      <w:bodyDiv w:val="1"/>
      <w:marLeft w:val="0"/>
      <w:marRight w:val="0"/>
      <w:marTop w:val="0"/>
      <w:marBottom w:val="0"/>
      <w:divBdr>
        <w:top w:val="none" w:sz="0" w:space="0" w:color="auto"/>
        <w:left w:val="none" w:sz="0" w:space="0" w:color="auto"/>
        <w:bottom w:val="none" w:sz="0" w:space="0" w:color="auto"/>
        <w:right w:val="none" w:sz="0" w:space="0" w:color="auto"/>
      </w:divBdr>
    </w:div>
    <w:div w:id="2029481157">
      <w:bodyDiv w:val="1"/>
      <w:marLeft w:val="0"/>
      <w:marRight w:val="0"/>
      <w:marTop w:val="0"/>
      <w:marBottom w:val="0"/>
      <w:divBdr>
        <w:top w:val="none" w:sz="0" w:space="0" w:color="auto"/>
        <w:left w:val="none" w:sz="0" w:space="0" w:color="auto"/>
        <w:bottom w:val="none" w:sz="0" w:space="0" w:color="auto"/>
        <w:right w:val="none" w:sz="0" w:space="0" w:color="auto"/>
      </w:divBdr>
    </w:div>
    <w:div w:id="2035760818">
      <w:bodyDiv w:val="1"/>
      <w:marLeft w:val="0"/>
      <w:marRight w:val="0"/>
      <w:marTop w:val="0"/>
      <w:marBottom w:val="0"/>
      <w:divBdr>
        <w:top w:val="none" w:sz="0" w:space="0" w:color="auto"/>
        <w:left w:val="none" w:sz="0" w:space="0" w:color="auto"/>
        <w:bottom w:val="none" w:sz="0" w:space="0" w:color="auto"/>
        <w:right w:val="none" w:sz="0" w:space="0" w:color="auto"/>
      </w:divBdr>
    </w:div>
    <w:div w:id="2044210584">
      <w:bodyDiv w:val="1"/>
      <w:marLeft w:val="0"/>
      <w:marRight w:val="0"/>
      <w:marTop w:val="0"/>
      <w:marBottom w:val="0"/>
      <w:divBdr>
        <w:top w:val="none" w:sz="0" w:space="0" w:color="auto"/>
        <w:left w:val="none" w:sz="0" w:space="0" w:color="auto"/>
        <w:bottom w:val="none" w:sz="0" w:space="0" w:color="auto"/>
        <w:right w:val="none" w:sz="0" w:space="0" w:color="auto"/>
      </w:divBdr>
    </w:div>
    <w:div w:id="2052458816">
      <w:bodyDiv w:val="1"/>
      <w:marLeft w:val="0"/>
      <w:marRight w:val="0"/>
      <w:marTop w:val="0"/>
      <w:marBottom w:val="0"/>
      <w:divBdr>
        <w:top w:val="none" w:sz="0" w:space="0" w:color="auto"/>
        <w:left w:val="none" w:sz="0" w:space="0" w:color="auto"/>
        <w:bottom w:val="none" w:sz="0" w:space="0" w:color="auto"/>
        <w:right w:val="none" w:sz="0" w:space="0" w:color="auto"/>
      </w:divBdr>
    </w:div>
    <w:div w:id="2069184485">
      <w:bodyDiv w:val="1"/>
      <w:marLeft w:val="0"/>
      <w:marRight w:val="0"/>
      <w:marTop w:val="0"/>
      <w:marBottom w:val="0"/>
      <w:divBdr>
        <w:top w:val="none" w:sz="0" w:space="0" w:color="auto"/>
        <w:left w:val="none" w:sz="0" w:space="0" w:color="auto"/>
        <w:bottom w:val="none" w:sz="0" w:space="0" w:color="auto"/>
        <w:right w:val="none" w:sz="0" w:space="0" w:color="auto"/>
      </w:divBdr>
    </w:div>
    <w:div w:id="2070765018">
      <w:bodyDiv w:val="1"/>
      <w:marLeft w:val="0"/>
      <w:marRight w:val="0"/>
      <w:marTop w:val="0"/>
      <w:marBottom w:val="0"/>
      <w:divBdr>
        <w:top w:val="none" w:sz="0" w:space="0" w:color="auto"/>
        <w:left w:val="none" w:sz="0" w:space="0" w:color="auto"/>
        <w:bottom w:val="none" w:sz="0" w:space="0" w:color="auto"/>
        <w:right w:val="none" w:sz="0" w:space="0" w:color="auto"/>
      </w:divBdr>
    </w:div>
    <w:div w:id="2073699798">
      <w:bodyDiv w:val="1"/>
      <w:marLeft w:val="0"/>
      <w:marRight w:val="0"/>
      <w:marTop w:val="0"/>
      <w:marBottom w:val="0"/>
      <w:divBdr>
        <w:top w:val="none" w:sz="0" w:space="0" w:color="auto"/>
        <w:left w:val="none" w:sz="0" w:space="0" w:color="auto"/>
        <w:bottom w:val="none" w:sz="0" w:space="0" w:color="auto"/>
        <w:right w:val="none" w:sz="0" w:space="0" w:color="auto"/>
      </w:divBdr>
    </w:div>
    <w:div w:id="2074739985">
      <w:bodyDiv w:val="1"/>
      <w:marLeft w:val="0"/>
      <w:marRight w:val="0"/>
      <w:marTop w:val="0"/>
      <w:marBottom w:val="0"/>
      <w:divBdr>
        <w:top w:val="none" w:sz="0" w:space="0" w:color="auto"/>
        <w:left w:val="none" w:sz="0" w:space="0" w:color="auto"/>
        <w:bottom w:val="none" w:sz="0" w:space="0" w:color="auto"/>
        <w:right w:val="none" w:sz="0" w:space="0" w:color="auto"/>
      </w:divBdr>
    </w:div>
    <w:div w:id="2093550952">
      <w:bodyDiv w:val="1"/>
      <w:marLeft w:val="0"/>
      <w:marRight w:val="0"/>
      <w:marTop w:val="0"/>
      <w:marBottom w:val="0"/>
      <w:divBdr>
        <w:top w:val="none" w:sz="0" w:space="0" w:color="auto"/>
        <w:left w:val="none" w:sz="0" w:space="0" w:color="auto"/>
        <w:bottom w:val="none" w:sz="0" w:space="0" w:color="auto"/>
        <w:right w:val="none" w:sz="0" w:space="0" w:color="auto"/>
      </w:divBdr>
    </w:div>
    <w:div w:id="2094082031">
      <w:bodyDiv w:val="1"/>
      <w:marLeft w:val="0"/>
      <w:marRight w:val="0"/>
      <w:marTop w:val="0"/>
      <w:marBottom w:val="0"/>
      <w:divBdr>
        <w:top w:val="none" w:sz="0" w:space="0" w:color="auto"/>
        <w:left w:val="none" w:sz="0" w:space="0" w:color="auto"/>
        <w:bottom w:val="none" w:sz="0" w:space="0" w:color="auto"/>
        <w:right w:val="none" w:sz="0" w:space="0" w:color="auto"/>
      </w:divBdr>
    </w:div>
    <w:div w:id="2106025268">
      <w:bodyDiv w:val="1"/>
      <w:marLeft w:val="0"/>
      <w:marRight w:val="0"/>
      <w:marTop w:val="0"/>
      <w:marBottom w:val="0"/>
      <w:divBdr>
        <w:top w:val="none" w:sz="0" w:space="0" w:color="auto"/>
        <w:left w:val="none" w:sz="0" w:space="0" w:color="auto"/>
        <w:bottom w:val="none" w:sz="0" w:space="0" w:color="auto"/>
        <w:right w:val="none" w:sz="0" w:space="0" w:color="auto"/>
      </w:divBdr>
    </w:div>
    <w:div w:id="2109428414">
      <w:bodyDiv w:val="1"/>
      <w:marLeft w:val="0"/>
      <w:marRight w:val="0"/>
      <w:marTop w:val="0"/>
      <w:marBottom w:val="0"/>
      <w:divBdr>
        <w:top w:val="none" w:sz="0" w:space="0" w:color="auto"/>
        <w:left w:val="none" w:sz="0" w:space="0" w:color="auto"/>
        <w:bottom w:val="none" w:sz="0" w:space="0" w:color="auto"/>
        <w:right w:val="none" w:sz="0" w:space="0" w:color="auto"/>
      </w:divBdr>
    </w:div>
    <w:div w:id="2125418215">
      <w:bodyDiv w:val="1"/>
      <w:marLeft w:val="0"/>
      <w:marRight w:val="0"/>
      <w:marTop w:val="0"/>
      <w:marBottom w:val="0"/>
      <w:divBdr>
        <w:top w:val="none" w:sz="0" w:space="0" w:color="auto"/>
        <w:left w:val="none" w:sz="0" w:space="0" w:color="auto"/>
        <w:bottom w:val="none" w:sz="0" w:space="0" w:color="auto"/>
        <w:right w:val="none" w:sz="0" w:space="0" w:color="auto"/>
      </w:divBdr>
    </w:div>
    <w:div w:id="2134395872">
      <w:bodyDiv w:val="1"/>
      <w:marLeft w:val="0"/>
      <w:marRight w:val="0"/>
      <w:marTop w:val="0"/>
      <w:marBottom w:val="0"/>
      <w:divBdr>
        <w:top w:val="none" w:sz="0" w:space="0" w:color="auto"/>
        <w:left w:val="none" w:sz="0" w:space="0" w:color="auto"/>
        <w:bottom w:val="none" w:sz="0" w:space="0" w:color="auto"/>
        <w:right w:val="none" w:sz="0" w:space="0" w:color="auto"/>
      </w:divBdr>
    </w:div>
    <w:div w:id="2136478978">
      <w:bodyDiv w:val="1"/>
      <w:marLeft w:val="0"/>
      <w:marRight w:val="0"/>
      <w:marTop w:val="0"/>
      <w:marBottom w:val="0"/>
      <w:divBdr>
        <w:top w:val="none" w:sz="0" w:space="0" w:color="auto"/>
        <w:left w:val="none" w:sz="0" w:space="0" w:color="auto"/>
        <w:bottom w:val="none" w:sz="0" w:space="0" w:color="auto"/>
        <w:right w:val="none" w:sz="0" w:space="0" w:color="auto"/>
      </w:divBdr>
    </w:div>
    <w:div w:id="2146777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89872B0-F1F2-4FC2-81F6-A65763118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2567</Words>
  <Characters>14633</Characters>
  <Application>Microsoft Office Word</Application>
  <DocSecurity>4</DocSecurity>
  <Lines>121</Lines>
  <Paragraphs>34</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World Intellectual Property Organization</Company>
  <LinksUpToDate>false</LinksUpToDate>
  <CharactersWithSpaces>17166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Yaniv Benhamou</dc:creator>
  <cp:lastModifiedBy>HAIZEL Francesca</cp:lastModifiedBy>
  <cp:revision>2</cp:revision>
  <cp:lastPrinted>2019-03-29T10:33:00Z</cp:lastPrinted>
  <dcterms:created xsi:type="dcterms:W3CDTF">2019-04-03T09:17:00Z</dcterms:created>
  <dcterms:modified xsi:type="dcterms:W3CDTF">2019-04-03T09:17:00Z</dcterms:modified>
</cp:coreProperties>
</file>