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2C2E2F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C1807" w:rsidP="0032301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SCCR/3</w:t>
            </w:r>
            <w:r w:rsidR="0032301A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A34EA8">
              <w:rPr>
                <w:rFonts w:ascii="Arial Black" w:hAnsi="Arial Black"/>
                <w:caps/>
                <w:sz w:val="15"/>
              </w:rPr>
              <w:t>1 PROV</w:t>
            </w:r>
            <w:r w:rsidR="00561CCD">
              <w:rPr>
                <w:rFonts w:ascii="Arial Black" w:hAnsi="Arial Black"/>
                <w:caps/>
                <w:sz w:val="15"/>
              </w:rPr>
              <w:t>. REV</w:t>
            </w:r>
            <w:r w:rsidR="00A34EA8">
              <w:rPr>
                <w:rFonts w:ascii="Arial Black" w:hAnsi="Arial Black"/>
                <w:caps/>
                <w:sz w:val="15"/>
              </w:rPr>
              <w:t>.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561CCD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34EA8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A34EA8">
              <w:rPr>
                <w:rFonts w:ascii="Arial Black" w:hAnsi="Arial Black"/>
                <w:caps/>
                <w:sz w:val="15"/>
              </w:rPr>
              <w:t>INGLÉS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561CC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34EA8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561CCD">
              <w:rPr>
                <w:rFonts w:ascii="Arial Black" w:hAnsi="Arial Black"/>
                <w:caps/>
                <w:sz w:val="15"/>
              </w:rPr>
              <w:t>28 de noviembre</w:t>
            </w:r>
            <w:r w:rsidR="00A34EA8">
              <w:rPr>
                <w:rFonts w:ascii="Arial Black" w:hAnsi="Arial Black"/>
                <w:caps/>
                <w:sz w:val="15"/>
              </w:rPr>
              <w:t xml:space="preserve"> DE 2018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B67CDC" w:rsidRPr="00B67CDC" w:rsidRDefault="003C1807" w:rsidP="00B67CDC">
      <w:pPr>
        <w:rPr>
          <w:b/>
          <w:sz w:val="28"/>
          <w:szCs w:val="28"/>
        </w:rPr>
      </w:pPr>
      <w:r w:rsidRPr="00685149">
        <w:rPr>
          <w:b/>
          <w:sz w:val="28"/>
          <w:szCs w:val="28"/>
        </w:rPr>
        <w:t>Comité Permanente de Derecho de Autor y Derechos Conexos</w:t>
      </w:r>
    </w:p>
    <w:p w:rsidR="003845C1" w:rsidRDefault="003845C1" w:rsidP="003845C1"/>
    <w:p w:rsidR="003845C1" w:rsidRDefault="003845C1" w:rsidP="003845C1"/>
    <w:p w:rsidR="003C1807" w:rsidRPr="003C1807" w:rsidRDefault="0032301A" w:rsidP="003C1807">
      <w:pPr>
        <w:rPr>
          <w:b/>
          <w:sz w:val="24"/>
          <w:szCs w:val="24"/>
        </w:rPr>
      </w:pPr>
      <w:r>
        <w:rPr>
          <w:b/>
          <w:sz w:val="24"/>
          <w:szCs w:val="24"/>
        </w:rPr>
        <w:t>Trigésima séptima</w:t>
      </w:r>
      <w:r w:rsidR="003C1807" w:rsidRPr="003C1807">
        <w:rPr>
          <w:b/>
          <w:sz w:val="24"/>
          <w:szCs w:val="24"/>
        </w:rPr>
        <w:t xml:space="preserve"> sesión</w:t>
      </w:r>
    </w:p>
    <w:p w:rsidR="008B2CC1" w:rsidRPr="008B2CC1" w:rsidRDefault="00B73045" w:rsidP="008B2CC1">
      <w:r w:rsidRPr="00685149">
        <w:rPr>
          <w:b/>
          <w:sz w:val="24"/>
          <w:szCs w:val="24"/>
        </w:rPr>
        <w:t xml:space="preserve">Ginebra, </w:t>
      </w:r>
      <w:r>
        <w:rPr>
          <w:b/>
          <w:sz w:val="24"/>
          <w:szCs w:val="24"/>
        </w:rPr>
        <w:t>2</w:t>
      </w:r>
      <w:r w:rsidR="0032301A">
        <w:rPr>
          <w:b/>
          <w:sz w:val="24"/>
          <w:szCs w:val="24"/>
        </w:rPr>
        <w:t>6 a 30 de noviembre de 2018</w:t>
      </w:r>
    </w:p>
    <w:p w:rsidR="008B2CC1" w:rsidRPr="008B2CC1" w:rsidRDefault="008B2CC1" w:rsidP="008B2CC1"/>
    <w:p w:rsidR="008B2CC1" w:rsidRPr="008B2CC1" w:rsidRDefault="008B2CC1" w:rsidP="008B2CC1"/>
    <w:p w:rsidR="008B2CC1" w:rsidRPr="003845C1" w:rsidRDefault="00A34EA8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PROYECTO DE ORDEN DEL DÍA</w:t>
      </w:r>
    </w:p>
    <w:p w:rsidR="008B2CC1" w:rsidRPr="008B2CC1" w:rsidRDefault="008B2CC1" w:rsidP="008B2CC1"/>
    <w:p w:rsidR="00A34EA8" w:rsidRPr="00E52A11" w:rsidRDefault="00A34EA8" w:rsidP="00A34EA8">
      <w:pPr>
        <w:rPr>
          <w:i/>
          <w:lang w:val="es-ES_tradnl"/>
        </w:rPr>
      </w:pPr>
      <w:bookmarkStart w:id="4" w:name="Prepared"/>
      <w:bookmarkStart w:id="5" w:name="_GoBack"/>
      <w:bookmarkEnd w:id="4"/>
      <w:r w:rsidRPr="000507F4">
        <w:rPr>
          <w:i/>
          <w:color w:val="000000"/>
          <w:lang w:val="es-ES_tradnl"/>
        </w:rPr>
        <w:t>preparado por la Secretaría</w:t>
      </w:r>
    </w:p>
    <w:bookmarkEnd w:id="5"/>
    <w:p w:rsidR="00A34EA8" w:rsidRPr="00E52A11" w:rsidRDefault="00A34EA8" w:rsidP="00A34EA8">
      <w:pPr>
        <w:rPr>
          <w:lang w:val="es-ES_tradnl"/>
        </w:rPr>
      </w:pPr>
    </w:p>
    <w:p w:rsidR="00A34EA8" w:rsidRPr="00E52A11" w:rsidRDefault="00A34EA8" w:rsidP="00A34EA8">
      <w:pPr>
        <w:tabs>
          <w:tab w:val="left" w:pos="567"/>
        </w:tabs>
        <w:rPr>
          <w:lang w:val="es-ES_tradnl"/>
        </w:rPr>
      </w:pPr>
    </w:p>
    <w:p w:rsidR="00A34EA8" w:rsidRPr="003A72F2" w:rsidRDefault="00A34EA8" w:rsidP="00A34EA8">
      <w:pPr>
        <w:pStyle w:val="ListParagraph"/>
        <w:numPr>
          <w:ilvl w:val="0"/>
          <w:numId w:val="7"/>
        </w:numPr>
        <w:tabs>
          <w:tab w:val="left" w:pos="567"/>
        </w:tabs>
        <w:spacing w:before="240" w:after="120"/>
        <w:ind w:left="567" w:hanging="567"/>
        <w:contextualSpacing w:val="0"/>
        <w:rPr>
          <w:szCs w:val="22"/>
        </w:rPr>
      </w:pPr>
      <w:r w:rsidRPr="003A72F2">
        <w:rPr>
          <w:szCs w:val="22"/>
          <w:lang w:val="es-ES_tradnl"/>
        </w:rPr>
        <w:t>Apertura de la sesión</w:t>
      </w:r>
    </w:p>
    <w:p w:rsidR="00A34EA8" w:rsidRPr="00E52A11" w:rsidRDefault="00A34EA8" w:rsidP="00A34EA8">
      <w:pPr>
        <w:pStyle w:val="ListParagraph"/>
        <w:numPr>
          <w:ilvl w:val="0"/>
          <w:numId w:val="7"/>
        </w:numPr>
        <w:tabs>
          <w:tab w:val="left" w:pos="567"/>
        </w:tabs>
        <w:spacing w:before="240" w:after="120"/>
        <w:ind w:left="567" w:hanging="567"/>
        <w:contextualSpacing w:val="0"/>
        <w:rPr>
          <w:szCs w:val="22"/>
          <w:lang w:val="es-ES_tradnl"/>
        </w:rPr>
      </w:pPr>
      <w:r w:rsidRPr="003A72F2">
        <w:rPr>
          <w:szCs w:val="22"/>
          <w:lang w:val="es-ES_tradnl"/>
        </w:rPr>
        <w:t>Aprobación del orden del día de la trigésima s</w:t>
      </w:r>
      <w:r w:rsidR="0043475C">
        <w:rPr>
          <w:szCs w:val="22"/>
          <w:lang w:val="es-ES_tradnl"/>
        </w:rPr>
        <w:t>éptima</w:t>
      </w:r>
      <w:r w:rsidRPr="003A72F2">
        <w:rPr>
          <w:szCs w:val="22"/>
          <w:lang w:val="es-ES_tradnl"/>
        </w:rPr>
        <w:t xml:space="preserve"> sesión</w:t>
      </w:r>
    </w:p>
    <w:p w:rsidR="00A34EA8" w:rsidRPr="00E52A11" w:rsidRDefault="00A34EA8" w:rsidP="00A34EA8">
      <w:pPr>
        <w:pStyle w:val="ListParagraph"/>
        <w:numPr>
          <w:ilvl w:val="0"/>
          <w:numId w:val="7"/>
        </w:numPr>
        <w:tabs>
          <w:tab w:val="left" w:pos="567"/>
        </w:tabs>
        <w:spacing w:before="240" w:after="120"/>
        <w:ind w:left="567" w:hanging="567"/>
        <w:contextualSpacing w:val="0"/>
        <w:rPr>
          <w:szCs w:val="22"/>
          <w:lang w:val="es-ES_tradnl"/>
        </w:rPr>
      </w:pPr>
      <w:r w:rsidRPr="003A72F2">
        <w:rPr>
          <w:szCs w:val="22"/>
          <w:lang w:val="es-ES_tradnl"/>
        </w:rPr>
        <w:t xml:space="preserve">Aprobación del informe de la trigésima </w:t>
      </w:r>
      <w:r w:rsidR="0043475C">
        <w:rPr>
          <w:szCs w:val="22"/>
          <w:lang w:val="es-ES_tradnl"/>
        </w:rPr>
        <w:t>sexta</w:t>
      </w:r>
      <w:r>
        <w:rPr>
          <w:szCs w:val="22"/>
          <w:lang w:val="es-ES_tradnl"/>
        </w:rPr>
        <w:t xml:space="preserve"> </w:t>
      </w:r>
      <w:r w:rsidRPr="003A72F2">
        <w:rPr>
          <w:szCs w:val="22"/>
          <w:lang w:val="es-ES_tradnl"/>
        </w:rPr>
        <w:t>sesión del Comité Permanente de Derecho de Autor y Derechos Conexos</w:t>
      </w:r>
    </w:p>
    <w:p w:rsidR="00A34EA8" w:rsidRPr="00E52A11" w:rsidRDefault="00A34EA8" w:rsidP="00A34EA8">
      <w:pPr>
        <w:pStyle w:val="ListParagraph"/>
        <w:numPr>
          <w:ilvl w:val="0"/>
          <w:numId w:val="7"/>
        </w:numPr>
        <w:tabs>
          <w:tab w:val="left" w:pos="567"/>
        </w:tabs>
        <w:spacing w:before="240" w:after="120"/>
        <w:ind w:left="567" w:hanging="567"/>
        <w:contextualSpacing w:val="0"/>
        <w:rPr>
          <w:szCs w:val="22"/>
          <w:lang w:val="es-ES_tradnl"/>
        </w:rPr>
      </w:pPr>
      <w:r w:rsidRPr="003A72F2">
        <w:rPr>
          <w:szCs w:val="22"/>
          <w:lang w:val="es-ES_tradnl"/>
        </w:rPr>
        <w:t>Protección de los organismos de radiodifusión</w:t>
      </w:r>
    </w:p>
    <w:p w:rsidR="00A34EA8" w:rsidRPr="00E52A11" w:rsidRDefault="00A34EA8" w:rsidP="00A34EA8">
      <w:pPr>
        <w:pStyle w:val="ListParagraph"/>
        <w:numPr>
          <w:ilvl w:val="0"/>
          <w:numId w:val="7"/>
        </w:numPr>
        <w:tabs>
          <w:tab w:val="left" w:pos="567"/>
        </w:tabs>
        <w:spacing w:before="240" w:after="120"/>
        <w:ind w:left="567" w:hanging="567"/>
        <w:contextualSpacing w:val="0"/>
        <w:rPr>
          <w:szCs w:val="22"/>
          <w:lang w:val="es-ES_tradnl"/>
        </w:rPr>
      </w:pPr>
      <w:r w:rsidRPr="003A72F2">
        <w:rPr>
          <w:szCs w:val="22"/>
          <w:lang w:val="es-ES_tradnl"/>
        </w:rPr>
        <w:t>Limitaciones y excepciones para bibliotecas y archivos</w:t>
      </w:r>
    </w:p>
    <w:p w:rsidR="00A34EA8" w:rsidRPr="00E52A11" w:rsidRDefault="00A34EA8" w:rsidP="00A34EA8">
      <w:pPr>
        <w:pStyle w:val="ListParagraph"/>
        <w:numPr>
          <w:ilvl w:val="0"/>
          <w:numId w:val="7"/>
        </w:numPr>
        <w:tabs>
          <w:tab w:val="left" w:pos="567"/>
        </w:tabs>
        <w:spacing w:before="240" w:after="120"/>
        <w:ind w:left="567" w:hanging="567"/>
        <w:contextualSpacing w:val="0"/>
        <w:rPr>
          <w:szCs w:val="22"/>
          <w:lang w:val="es-ES_tradnl"/>
        </w:rPr>
      </w:pPr>
      <w:r w:rsidRPr="003A72F2">
        <w:rPr>
          <w:szCs w:val="22"/>
          <w:lang w:val="es-ES_tradnl"/>
        </w:rPr>
        <w:t>Limitaciones y excepciones para instituciones docentes y de investigación y para personas con otras discapacidades</w:t>
      </w:r>
    </w:p>
    <w:p w:rsidR="00A34EA8" w:rsidRPr="002F7B3C" w:rsidRDefault="00A34EA8" w:rsidP="00A34EA8">
      <w:pPr>
        <w:pStyle w:val="ListParagraph"/>
        <w:numPr>
          <w:ilvl w:val="0"/>
          <w:numId w:val="7"/>
        </w:numPr>
        <w:tabs>
          <w:tab w:val="left" w:pos="567"/>
        </w:tabs>
        <w:spacing w:before="240" w:after="120"/>
        <w:ind w:left="567" w:hanging="567"/>
        <w:contextualSpacing w:val="0"/>
        <w:rPr>
          <w:szCs w:val="22"/>
          <w:lang w:val="es-ES"/>
        </w:rPr>
      </w:pPr>
      <w:r>
        <w:rPr>
          <w:szCs w:val="22"/>
          <w:lang w:val="es-ES"/>
        </w:rPr>
        <w:t>Otros asuntos</w:t>
      </w:r>
    </w:p>
    <w:p w:rsidR="00A34EA8" w:rsidRDefault="00A34EA8" w:rsidP="00A34EA8">
      <w:pPr>
        <w:pStyle w:val="ListParagraph"/>
        <w:numPr>
          <w:ilvl w:val="0"/>
          <w:numId w:val="8"/>
        </w:numPr>
        <w:tabs>
          <w:tab w:val="left" w:pos="567"/>
        </w:tabs>
        <w:spacing w:before="120" w:after="120"/>
        <w:ind w:left="924" w:hanging="357"/>
        <w:contextualSpacing w:val="0"/>
        <w:rPr>
          <w:szCs w:val="22"/>
          <w:lang w:val="es-ES"/>
        </w:rPr>
      </w:pPr>
      <w:r w:rsidRPr="002B50B6">
        <w:rPr>
          <w:szCs w:val="22"/>
          <w:lang w:val="es-ES"/>
        </w:rPr>
        <w:t>Propuesta de análisis de los derechos de autor en el entorno digital</w:t>
      </w:r>
    </w:p>
    <w:p w:rsidR="00A34EA8" w:rsidRPr="002F7B3C" w:rsidRDefault="00A34EA8" w:rsidP="00A34EA8">
      <w:pPr>
        <w:pStyle w:val="ListParagraph"/>
        <w:numPr>
          <w:ilvl w:val="0"/>
          <w:numId w:val="8"/>
        </w:numPr>
        <w:tabs>
          <w:tab w:val="left" w:pos="567"/>
        </w:tabs>
        <w:spacing w:before="120" w:after="120"/>
        <w:ind w:left="924" w:hanging="357"/>
        <w:contextualSpacing w:val="0"/>
        <w:rPr>
          <w:szCs w:val="22"/>
          <w:lang w:val="es-ES"/>
        </w:rPr>
      </w:pPr>
      <w:r w:rsidRPr="002B50B6">
        <w:rPr>
          <w:szCs w:val="22"/>
          <w:lang w:val="es-ES"/>
        </w:rPr>
        <w:t>Propuesta del Senegal y del Congo relativa a la inclusión del</w:t>
      </w:r>
      <w:r w:rsidR="00561CCD">
        <w:rPr>
          <w:szCs w:val="22"/>
          <w:lang w:val="es-ES"/>
        </w:rPr>
        <w:t xml:space="preserve"> derecho de participación en las reventas</w:t>
      </w:r>
      <w:r w:rsidRPr="002B50B6">
        <w:rPr>
          <w:szCs w:val="22"/>
          <w:lang w:val="es-ES"/>
        </w:rPr>
        <w:t xml:space="preserve"> </w:t>
      </w:r>
      <w:r w:rsidR="00561CCD">
        <w:rPr>
          <w:szCs w:val="22"/>
          <w:lang w:val="es-ES"/>
        </w:rPr>
        <w:t>(</w:t>
      </w:r>
      <w:r w:rsidRPr="00561CCD">
        <w:rPr>
          <w:i/>
          <w:szCs w:val="22"/>
          <w:lang w:val="es-ES"/>
        </w:rPr>
        <w:t>droit de suite</w:t>
      </w:r>
      <w:r w:rsidR="00561CCD">
        <w:rPr>
          <w:szCs w:val="22"/>
          <w:lang w:val="es-ES"/>
        </w:rPr>
        <w:t>)</w:t>
      </w:r>
      <w:r w:rsidRPr="002B50B6">
        <w:rPr>
          <w:szCs w:val="22"/>
          <w:lang w:val="es-ES"/>
        </w:rPr>
        <w:t xml:space="preserve"> en el orden del día de la labor futura del Comité Permanente de Derecho de Autor y Derechos Conexos de la Organización Mundial de la Propiedad Intelectual</w:t>
      </w:r>
    </w:p>
    <w:p w:rsidR="00A34EA8" w:rsidRPr="002F7B3C" w:rsidRDefault="00A34EA8" w:rsidP="00A34EA8">
      <w:pPr>
        <w:pStyle w:val="ListParagraph"/>
        <w:numPr>
          <w:ilvl w:val="0"/>
          <w:numId w:val="8"/>
        </w:numPr>
        <w:tabs>
          <w:tab w:val="left" w:pos="567"/>
        </w:tabs>
        <w:spacing w:before="120" w:after="120"/>
        <w:ind w:left="924" w:hanging="357"/>
        <w:contextualSpacing w:val="0"/>
        <w:rPr>
          <w:szCs w:val="22"/>
          <w:lang w:val="es-ES"/>
        </w:rPr>
      </w:pPr>
      <w:r w:rsidRPr="002B50B6">
        <w:rPr>
          <w:szCs w:val="22"/>
          <w:lang w:val="es-ES"/>
        </w:rPr>
        <w:t xml:space="preserve">Propuesta </w:t>
      </w:r>
      <w:r>
        <w:rPr>
          <w:szCs w:val="22"/>
          <w:lang w:val="es-ES"/>
        </w:rPr>
        <w:t xml:space="preserve">de la Federación de Rusia </w:t>
      </w:r>
      <w:r w:rsidRPr="002B50B6">
        <w:rPr>
          <w:szCs w:val="22"/>
          <w:lang w:val="es-ES"/>
        </w:rPr>
        <w:t>sobre el fortalecimiento de la protección de los derechos de los directores de teatro en el plano internacional</w:t>
      </w:r>
    </w:p>
    <w:p w:rsidR="00A34EA8" w:rsidRPr="002F7B3C" w:rsidRDefault="00A34EA8" w:rsidP="00A34EA8">
      <w:pPr>
        <w:pStyle w:val="ListParagraph"/>
        <w:numPr>
          <w:ilvl w:val="0"/>
          <w:numId w:val="7"/>
        </w:numPr>
        <w:tabs>
          <w:tab w:val="left" w:pos="567"/>
        </w:tabs>
        <w:spacing w:before="240" w:after="120"/>
        <w:ind w:left="567" w:hanging="567"/>
        <w:contextualSpacing w:val="0"/>
        <w:rPr>
          <w:szCs w:val="22"/>
          <w:lang w:val="es-ES"/>
        </w:rPr>
      </w:pPr>
      <w:r w:rsidRPr="002F7B3C">
        <w:rPr>
          <w:szCs w:val="22"/>
          <w:lang w:val="es-ES"/>
        </w:rPr>
        <w:t>Cl</w:t>
      </w:r>
      <w:r>
        <w:rPr>
          <w:szCs w:val="22"/>
          <w:lang w:val="es-ES"/>
        </w:rPr>
        <w:t>ausura de la sesión</w:t>
      </w:r>
    </w:p>
    <w:p w:rsidR="00152CEA" w:rsidRPr="00A34EA8" w:rsidRDefault="00A34EA8" w:rsidP="00A34EA8">
      <w:pPr>
        <w:pStyle w:val="Endofdocument"/>
        <w:spacing w:before="480" w:after="0" w:line="240" w:lineRule="auto"/>
        <w:contextualSpacing w:val="0"/>
        <w:rPr>
          <w:lang w:val="es-ES"/>
        </w:rPr>
      </w:pPr>
      <w:r w:rsidRPr="002F7B3C">
        <w:rPr>
          <w:sz w:val="22"/>
          <w:szCs w:val="22"/>
          <w:lang w:val="es-ES"/>
        </w:rPr>
        <w:t>[</w:t>
      </w:r>
      <w:r>
        <w:rPr>
          <w:sz w:val="22"/>
          <w:szCs w:val="22"/>
          <w:lang w:val="es-ES"/>
        </w:rPr>
        <w:t>Fin del documento</w:t>
      </w:r>
      <w:r w:rsidRPr="002F7B3C">
        <w:rPr>
          <w:sz w:val="22"/>
          <w:szCs w:val="22"/>
          <w:lang w:val="es-ES"/>
        </w:rPr>
        <w:t>]</w:t>
      </w:r>
    </w:p>
    <w:sectPr w:rsidR="00152CEA" w:rsidRPr="00A34EA8" w:rsidSect="00A34EA8">
      <w:headerReference w:type="default" r:id="rId8"/>
      <w:pgSz w:w="11907" w:h="16840" w:code="9"/>
      <w:pgMar w:top="567" w:right="1134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EA8" w:rsidRDefault="00A34EA8">
      <w:r>
        <w:separator/>
      </w:r>
    </w:p>
  </w:endnote>
  <w:endnote w:type="continuationSeparator" w:id="0">
    <w:p w:rsidR="00A34EA8" w:rsidRPr="009D30E6" w:rsidRDefault="00A34EA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34EA8" w:rsidRPr="007E663E" w:rsidRDefault="00A34EA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A34EA8" w:rsidRPr="007E663E" w:rsidRDefault="00A34EA8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EA8" w:rsidRDefault="00A34EA8">
      <w:r>
        <w:separator/>
      </w:r>
    </w:p>
  </w:footnote>
  <w:footnote w:type="continuationSeparator" w:id="0">
    <w:p w:rsidR="00A34EA8" w:rsidRPr="009D30E6" w:rsidRDefault="00A34EA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34EA8" w:rsidRPr="007E663E" w:rsidRDefault="00A34EA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A34EA8" w:rsidRPr="007E663E" w:rsidRDefault="00A34EA8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Default="00A34EA8" w:rsidP="00477D6B">
    <w:pPr>
      <w:jc w:val="right"/>
    </w:pPr>
    <w:bookmarkStart w:id="6" w:name="Code2"/>
    <w:bookmarkEnd w:id="6"/>
    <w:r>
      <w:t>SCCR/37/1 PROV.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A34EA8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1593C02"/>
    <w:multiLevelType w:val="hybridMultilevel"/>
    <w:tmpl w:val="760C2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047130"/>
    <w:multiLevelType w:val="hybridMultilevel"/>
    <w:tmpl w:val="975E6D1E"/>
    <w:lvl w:ilvl="0" w:tplc="6562EB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A8"/>
    <w:rsid w:val="00010686"/>
    <w:rsid w:val="00052915"/>
    <w:rsid w:val="000E3BB3"/>
    <w:rsid w:val="000F5E56"/>
    <w:rsid w:val="001137D9"/>
    <w:rsid w:val="001362EE"/>
    <w:rsid w:val="00152CEA"/>
    <w:rsid w:val="001832A6"/>
    <w:rsid w:val="002634C4"/>
    <w:rsid w:val="002C2E2F"/>
    <w:rsid w:val="002E0F47"/>
    <w:rsid w:val="002F4E68"/>
    <w:rsid w:val="00301F3F"/>
    <w:rsid w:val="00310826"/>
    <w:rsid w:val="0032301A"/>
    <w:rsid w:val="00354647"/>
    <w:rsid w:val="00377273"/>
    <w:rsid w:val="003845C1"/>
    <w:rsid w:val="00387287"/>
    <w:rsid w:val="003C1807"/>
    <w:rsid w:val="003E48F1"/>
    <w:rsid w:val="003F347A"/>
    <w:rsid w:val="00423E3E"/>
    <w:rsid w:val="00427AF4"/>
    <w:rsid w:val="0043475C"/>
    <w:rsid w:val="0045231F"/>
    <w:rsid w:val="004647DA"/>
    <w:rsid w:val="0046793F"/>
    <w:rsid w:val="00477808"/>
    <w:rsid w:val="00477D6B"/>
    <w:rsid w:val="004A6C37"/>
    <w:rsid w:val="004E297D"/>
    <w:rsid w:val="00531B02"/>
    <w:rsid w:val="005332F0"/>
    <w:rsid w:val="0055013B"/>
    <w:rsid w:val="00561CCD"/>
    <w:rsid w:val="00571B99"/>
    <w:rsid w:val="00605827"/>
    <w:rsid w:val="00675021"/>
    <w:rsid w:val="006A06C6"/>
    <w:rsid w:val="006B20C7"/>
    <w:rsid w:val="007224C8"/>
    <w:rsid w:val="00794BE2"/>
    <w:rsid w:val="007A5581"/>
    <w:rsid w:val="007B71FE"/>
    <w:rsid w:val="007C27D7"/>
    <w:rsid w:val="007D781E"/>
    <w:rsid w:val="007E663E"/>
    <w:rsid w:val="00815082"/>
    <w:rsid w:val="0088395E"/>
    <w:rsid w:val="008B2CC1"/>
    <w:rsid w:val="008E6BD6"/>
    <w:rsid w:val="00904C3B"/>
    <w:rsid w:val="0090731E"/>
    <w:rsid w:val="00966A22"/>
    <w:rsid w:val="00972F03"/>
    <w:rsid w:val="009A0C8B"/>
    <w:rsid w:val="009A20CD"/>
    <w:rsid w:val="009B223D"/>
    <w:rsid w:val="009B6241"/>
    <w:rsid w:val="00A16FC0"/>
    <w:rsid w:val="00A32C9E"/>
    <w:rsid w:val="00A34EA8"/>
    <w:rsid w:val="00A70A3A"/>
    <w:rsid w:val="00AB613D"/>
    <w:rsid w:val="00AE7F20"/>
    <w:rsid w:val="00B534D5"/>
    <w:rsid w:val="00B65A0A"/>
    <w:rsid w:val="00B67CDC"/>
    <w:rsid w:val="00B72D36"/>
    <w:rsid w:val="00B73045"/>
    <w:rsid w:val="00BC4164"/>
    <w:rsid w:val="00BD2DCC"/>
    <w:rsid w:val="00C90559"/>
    <w:rsid w:val="00CA2251"/>
    <w:rsid w:val="00D56C7C"/>
    <w:rsid w:val="00D71B4D"/>
    <w:rsid w:val="00D90289"/>
    <w:rsid w:val="00D93D55"/>
    <w:rsid w:val="00DC4C60"/>
    <w:rsid w:val="00DD53AF"/>
    <w:rsid w:val="00E0079A"/>
    <w:rsid w:val="00E444DA"/>
    <w:rsid w:val="00E45C84"/>
    <w:rsid w:val="00E504E5"/>
    <w:rsid w:val="00EB7A3E"/>
    <w:rsid w:val="00EC1AA7"/>
    <w:rsid w:val="00EC401A"/>
    <w:rsid w:val="00EF530A"/>
    <w:rsid w:val="00EF6622"/>
    <w:rsid w:val="00EF78A9"/>
    <w:rsid w:val="00F55408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DF235B9-0C27-4AE5-A603-15FC1E1E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3C18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1807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Endofdocument">
    <w:name w:val="End of document"/>
    <w:basedOn w:val="Normal"/>
    <w:rsid w:val="00A34EA8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34EA8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37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 37 (S)</Template>
  <TotalTime>23</TotalTime>
  <Pages>1</Pages>
  <Words>204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SCCR/37/</vt:lpstr>
    </vt:vector>
  </TitlesOfParts>
  <Company>WIPO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SCCR/37/</dc:title>
  <dc:creator>BOU LLORET Amparo</dc:creator>
  <cp:lastModifiedBy>HAIZEL Francesca</cp:lastModifiedBy>
  <cp:revision>3</cp:revision>
  <cp:lastPrinted>2018-11-28T13:31:00Z</cp:lastPrinted>
  <dcterms:created xsi:type="dcterms:W3CDTF">2018-11-28T13:31:00Z</dcterms:created>
  <dcterms:modified xsi:type="dcterms:W3CDTF">2018-11-28T13:57:00Z</dcterms:modified>
</cp:coreProperties>
</file>