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D66D3F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D66D3F" w:rsidRDefault="00E504E5" w:rsidP="00AB613D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D66D3F" w:rsidRDefault="002C2E2F" w:rsidP="00AB613D">
            <w:r w:rsidRPr="00D66D3F">
              <w:rPr>
                <w:noProof/>
                <w:lang w:val="en-US" w:eastAsia="en-US"/>
              </w:rPr>
              <w:drawing>
                <wp:inline distT="0" distB="0" distL="0" distR="0" wp14:anchorId="3F4D432A" wp14:editId="12167881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D66D3F" w:rsidRDefault="00E504E5" w:rsidP="00AB613D">
            <w:pPr>
              <w:jc w:val="right"/>
            </w:pPr>
            <w:r w:rsidRPr="00D66D3F">
              <w:rPr>
                <w:b/>
                <w:sz w:val="40"/>
                <w:szCs w:val="40"/>
              </w:rPr>
              <w:t>S</w:t>
            </w:r>
          </w:p>
        </w:tc>
      </w:tr>
      <w:tr w:rsidR="008B2CC1" w:rsidRPr="00D66D3F" w:rsidTr="00EF78A9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D66D3F" w:rsidRDefault="003C1807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66D3F">
              <w:rPr>
                <w:rFonts w:ascii="Arial Black" w:hAnsi="Arial Black"/>
                <w:caps/>
                <w:sz w:val="15"/>
              </w:rPr>
              <w:t>SCCR/36/</w:t>
            </w:r>
            <w:bookmarkStart w:id="1" w:name="Code"/>
            <w:bookmarkEnd w:id="1"/>
            <w:r w:rsidR="000C29BD" w:rsidRPr="00D66D3F">
              <w:rPr>
                <w:rFonts w:ascii="Arial Black" w:hAnsi="Arial Black"/>
                <w:caps/>
                <w:sz w:val="15"/>
              </w:rPr>
              <w:t>2</w:t>
            </w:r>
          </w:p>
        </w:tc>
      </w:tr>
      <w:tr w:rsidR="008B2CC1" w:rsidRPr="00D66D3F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D66D3F" w:rsidRDefault="008B2CC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66D3F">
              <w:rPr>
                <w:rFonts w:ascii="Arial Black" w:hAnsi="Arial Black"/>
                <w:caps/>
                <w:sz w:val="15"/>
              </w:rPr>
              <w:t>ORIGINAL:</w:t>
            </w:r>
            <w:r w:rsidR="009A20CD" w:rsidRPr="00D66D3F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Original"/>
            <w:bookmarkEnd w:id="2"/>
            <w:r w:rsidR="000C29BD" w:rsidRPr="00D66D3F">
              <w:rPr>
                <w:rFonts w:ascii="Arial Black" w:hAnsi="Arial Black"/>
                <w:caps/>
                <w:sz w:val="15"/>
              </w:rPr>
              <w:t>INGLÉS</w:t>
            </w:r>
            <w:r w:rsidRPr="00D66D3F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8B2CC1" w:rsidRPr="00D66D3F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D66D3F" w:rsidRDefault="00675021" w:rsidP="0046793F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66D3F">
              <w:rPr>
                <w:rFonts w:ascii="Arial Black" w:hAnsi="Arial Black"/>
                <w:caps/>
                <w:sz w:val="15"/>
              </w:rPr>
              <w:t>fecha</w:t>
            </w:r>
            <w:r w:rsidR="008B2CC1" w:rsidRPr="00D66D3F">
              <w:rPr>
                <w:rFonts w:ascii="Arial Black" w:hAnsi="Arial Black"/>
                <w:caps/>
                <w:sz w:val="15"/>
              </w:rPr>
              <w:t>:</w:t>
            </w:r>
            <w:r w:rsidR="009A20CD" w:rsidRPr="00D66D3F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3" w:name="Date"/>
            <w:bookmarkEnd w:id="3"/>
            <w:r w:rsidR="000C29BD" w:rsidRPr="00D66D3F">
              <w:rPr>
                <w:rFonts w:ascii="Arial Black" w:hAnsi="Arial Black"/>
                <w:caps/>
                <w:sz w:val="15"/>
              </w:rPr>
              <w:t>10 DE MARZO DE 2018</w:t>
            </w:r>
            <w:r w:rsidR="008B2CC1" w:rsidRPr="00D66D3F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2D19A6" w:rsidRPr="00D66D3F" w:rsidRDefault="002D19A6" w:rsidP="008B2CC1"/>
    <w:p w:rsidR="002D19A6" w:rsidRPr="00D66D3F" w:rsidRDefault="002D19A6" w:rsidP="008B2CC1"/>
    <w:p w:rsidR="002D19A6" w:rsidRPr="00D66D3F" w:rsidRDefault="002D19A6" w:rsidP="008B2CC1"/>
    <w:p w:rsidR="002D19A6" w:rsidRPr="00D66D3F" w:rsidRDefault="002D19A6" w:rsidP="008B2CC1"/>
    <w:p w:rsidR="002D19A6" w:rsidRPr="00D66D3F" w:rsidRDefault="002D19A6" w:rsidP="008B2CC1"/>
    <w:p w:rsidR="002D19A6" w:rsidRPr="00D66D3F" w:rsidRDefault="003C1807" w:rsidP="00B67CDC">
      <w:pPr>
        <w:rPr>
          <w:b/>
          <w:sz w:val="28"/>
          <w:szCs w:val="28"/>
        </w:rPr>
      </w:pPr>
      <w:r w:rsidRPr="00D66D3F">
        <w:rPr>
          <w:b/>
          <w:sz w:val="28"/>
          <w:szCs w:val="28"/>
        </w:rPr>
        <w:t>Comité Permanente de Derecho de Autor y Derechos Conexos</w:t>
      </w:r>
      <w:r w:rsidR="00B67CDC" w:rsidRPr="00D66D3F">
        <w:rPr>
          <w:b/>
          <w:sz w:val="28"/>
          <w:szCs w:val="28"/>
        </w:rPr>
        <w:t xml:space="preserve"> </w:t>
      </w:r>
    </w:p>
    <w:p w:rsidR="002D19A6" w:rsidRPr="00D66D3F" w:rsidRDefault="002D19A6" w:rsidP="003845C1"/>
    <w:p w:rsidR="002D19A6" w:rsidRPr="00D66D3F" w:rsidRDefault="002D19A6" w:rsidP="003845C1"/>
    <w:p w:rsidR="002D19A6" w:rsidRPr="00D66D3F" w:rsidRDefault="003C1807" w:rsidP="003C1807">
      <w:pPr>
        <w:rPr>
          <w:b/>
          <w:sz w:val="24"/>
          <w:szCs w:val="24"/>
        </w:rPr>
      </w:pPr>
      <w:r w:rsidRPr="00D66D3F">
        <w:rPr>
          <w:b/>
          <w:sz w:val="24"/>
          <w:szCs w:val="24"/>
        </w:rPr>
        <w:t>Trigésima sexta sesión</w:t>
      </w:r>
    </w:p>
    <w:p w:rsidR="002D19A6" w:rsidRPr="00D66D3F" w:rsidRDefault="00B73045" w:rsidP="008B2CC1">
      <w:r w:rsidRPr="00D66D3F">
        <w:rPr>
          <w:b/>
          <w:sz w:val="24"/>
          <w:szCs w:val="24"/>
        </w:rPr>
        <w:t>Ginebra, 28 de mayo a 1 de junio de 2018</w:t>
      </w:r>
    </w:p>
    <w:p w:rsidR="002D19A6" w:rsidRPr="00D66D3F" w:rsidRDefault="002D19A6" w:rsidP="008B2CC1"/>
    <w:p w:rsidR="002D19A6" w:rsidRPr="00D66D3F" w:rsidRDefault="002D19A6" w:rsidP="008B2CC1"/>
    <w:p w:rsidR="002D19A6" w:rsidRPr="00D66D3F" w:rsidRDefault="0018257B" w:rsidP="0018257B">
      <w:pPr>
        <w:rPr>
          <w:caps/>
          <w:sz w:val="24"/>
        </w:rPr>
      </w:pPr>
      <w:bookmarkStart w:id="4" w:name="TitleOfDoc"/>
      <w:bookmarkEnd w:id="4"/>
      <w:r w:rsidRPr="00D66D3F">
        <w:rPr>
          <w:caps/>
          <w:sz w:val="24"/>
        </w:rPr>
        <w:t>ACREDITACIÓN DE ORGANIZACIONES NO GUBERNAMENTALES</w:t>
      </w:r>
    </w:p>
    <w:p w:rsidR="002D19A6" w:rsidRPr="00D66D3F" w:rsidRDefault="002D19A6" w:rsidP="008B2CC1"/>
    <w:p w:rsidR="002D19A6" w:rsidRPr="00D66D3F" w:rsidRDefault="0018257B" w:rsidP="0018257B">
      <w:pPr>
        <w:rPr>
          <w:i/>
        </w:rPr>
      </w:pPr>
      <w:bookmarkStart w:id="5" w:name="Prepared"/>
      <w:bookmarkEnd w:id="5"/>
      <w:r w:rsidRPr="00D66D3F">
        <w:rPr>
          <w:i/>
        </w:rPr>
        <w:t>Documento preparado por la Secretaría</w:t>
      </w:r>
    </w:p>
    <w:p w:rsidR="002D19A6" w:rsidRPr="00D66D3F" w:rsidRDefault="002D19A6" w:rsidP="003845C1"/>
    <w:p w:rsidR="002D19A6" w:rsidRPr="00D66D3F" w:rsidRDefault="002D19A6"/>
    <w:p w:rsidR="002D19A6" w:rsidRPr="00D66D3F" w:rsidRDefault="002D19A6"/>
    <w:p w:rsidR="002D19A6" w:rsidRPr="00D66D3F" w:rsidRDefault="002D19A6" w:rsidP="000C29BD"/>
    <w:p w:rsidR="002D19A6" w:rsidRPr="00D66D3F" w:rsidRDefault="000C29BD" w:rsidP="0018257B">
      <w:pPr>
        <w:pStyle w:val="preparedby"/>
        <w:spacing w:before="0" w:after="0" w:line="240" w:lineRule="auto"/>
        <w:ind w:left="0"/>
        <w:rPr>
          <w:rFonts w:cs="Arial"/>
          <w:sz w:val="22"/>
          <w:szCs w:val="22"/>
          <w:lang w:val="es-ES"/>
        </w:rPr>
      </w:pPr>
      <w:r w:rsidRPr="00D66D3F">
        <w:rPr>
          <w:rFonts w:cs="Arial"/>
          <w:i w:val="0"/>
          <w:sz w:val="22"/>
          <w:lang w:val="es-ES"/>
        </w:rPr>
        <w:fldChar w:fldCharType="begin"/>
      </w:r>
      <w:r w:rsidRPr="00D66D3F">
        <w:rPr>
          <w:rFonts w:cs="Arial"/>
          <w:i w:val="0"/>
          <w:sz w:val="22"/>
          <w:lang w:val="es-ES"/>
        </w:rPr>
        <w:instrText xml:space="preserve"> AUTONUM  </w:instrText>
      </w:r>
      <w:r w:rsidRPr="00D66D3F">
        <w:rPr>
          <w:rFonts w:cs="Arial"/>
          <w:i w:val="0"/>
          <w:sz w:val="22"/>
          <w:lang w:val="es-ES"/>
        </w:rPr>
        <w:fldChar w:fldCharType="end"/>
      </w:r>
      <w:r w:rsidRPr="00D66D3F">
        <w:rPr>
          <w:rFonts w:cs="Arial"/>
          <w:i w:val="0"/>
          <w:lang w:val="es-ES"/>
        </w:rPr>
        <w:tab/>
      </w:r>
      <w:r w:rsidR="0018257B" w:rsidRPr="00D66D3F">
        <w:rPr>
          <w:rFonts w:cs="Arial"/>
          <w:i w:val="0"/>
          <w:sz w:val="22"/>
          <w:szCs w:val="22"/>
          <w:lang w:val="es-ES"/>
        </w:rPr>
        <w:t>En los anexos del presente documento figura información relativa a las organizaciones no gubernamentales que han solicitado que se les conceda la condición de observador en las sesiones del Comité Permanente de Derecho de Autor y Derechos Conexos (SC</w:t>
      </w:r>
      <w:r w:rsidR="00A22FEF" w:rsidRPr="00D66D3F">
        <w:rPr>
          <w:rFonts w:cs="Arial"/>
          <w:i w:val="0"/>
          <w:sz w:val="22"/>
          <w:szCs w:val="22"/>
          <w:lang w:val="es-ES"/>
        </w:rPr>
        <w:t>CR), conforme al Reglamento del </w:t>
      </w:r>
      <w:r w:rsidR="0018257B" w:rsidRPr="00D66D3F">
        <w:rPr>
          <w:rFonts w:cs="Arial"/>
          <w:i w:val="0"/>
          <w:sz w:val="22"/>
          <w:szCs w:val="22"/>
          <w:lang w:val="es-ES"/>
        </w:rPr>
        <w:t>SCCR (véase el párrafo 10 del documento SCCR/1/2).</w:t>
      </w:r>
    </w:p>
    <w:p w:rsidR="002D19A6" w:rsidRPr="00D66D3F" w:rsidRDefault="002D19A6" w:rsidP="000C29BD">
      <w:pPr>
        <w:rPr>
          <w:szCs w:val="22"/>
        </w:rPr>
      </w:pPr>
    </w:p>
    <w:p w:rsidR="002D19A6" w:rsidRPr="00D66D3F" w:rsidRDefault="000C29BD" w:rsidP="0018257B">
      <w:pPr>
        <w:pStyle w:val="DecisionInvitingPara"/>
        <w:tabs>
          <w:tab w:val="left" w:pos="5954"/>
        </w:tabs>
        <w:spacing w:after="0" w:line="240" w:lineRule="auto"/>
        <w:ind w:left="5392"/>
        <w:rPr>
          <w:rFonts w:cs="Arial"/>
          <w:i w:val="0"/>
          <w:sz w:val="22"/>
          <w:szCs w:val="22"/>
          <w:lang w:val="es-ES"/>
        </w:rPr>
      </w:pPr>
      <w:r w:rsidRPr="00D66D3F">
        <w:rPr>
          <w:rFonts w:cs="Arial"/>
          <w:sz w:val="22"/>
          <w:szCs w:val="22"/>
          <w:lang w:val="es-ES"/>
        </w:rPr>
        <w:fldChar w:fldCharType="begin"/>
      </w:r>
      <w:r w:rsidRPr="00D66D3F">
        <w:rPr>
          <w:rFonts w:cs="Arial"/>
          <w:sz w:val="22"/>
          <w:szCs w:val="22"/>
          <w:lang w:val="es-ES"/>
        </w:rPr>
        <w:instrText xml:space="preserve"> AUTONUM  </w:instrText>
      </w:r>
      <w:r w:rsidRPr="00D66D3F">
        <w:rPr>
          <w:rFonts w:cs="Arial"/>
          <w:sz w:val="22"/>
          <w:szCs w:val="22"/>
          <w:lang w:val="es-ES"/>
        </w:rPr>
        <w:fldChar w:fldCharType="end"/>
      </w:r>
      <w:r w:rsidRPr="00D66D3F">
        <w:rPr>
          <w:rFonts w:cs="Arial"/>
          <w:sz w:val="22"/>
          <w:szCs w:val="22"/>
          <w:lang w:val="es-ES"/>
        </w:rPr>
        <w:tab/>
      </w:r>
      <w:r w:rsidR="0018257B" w:rsidRPr="00D66D3F">
        <w:rPr>
          <w:rFonts w:cs="Arial"/>
          <w:sz w:val="22"/>
          <w:szCs w:val="22"/>
          <w:lang w:val="es-ES"/>
        </w:rPr>
        <w:t>Se invita al SCCR a aprobar que las organizaciones no gubernamentales que se mencionan en los Anexos del presente documento puedan estar representadas en las sesiones del Comité.</w:t>
      </w:r>
      <w:r w:rsidRPr="00D66D3F">
        <w:rPr>
          <w:rFonts w:cs="Arial"/>
          <w:sz w:val="22"/>
          <w:szCs w:val="22"/>
          <w:lang w:val="es-ES"/>
        </w:rPr>
        <w:t xml:space="preserve"> </w:t>
      </w:r>
    </w:p>
    <w:p w:rsidR="002D19A6" w:rsidRPr="00D66D3F" w:rsidRDefault="002D19A6" w:rsidP="00D66D3F"/>
    <w:p w:rsidR="002D19A6" w:rsidRPr="00D66D3F" w:rsidRDefault="002D19A6" w:rsidP="00D66D3F"/>
    <w:p w:rsidR="002D19A6" w:rsidRPr="00D66D3F" w:rsidRDefault="002D19A6" w:rsidP="00D66D3F"/>
    <w:p w:rsidR="000C29BD" w:rsidRPr="00D66D3F" w:rsidRDefault="0018257B" w:rsidP="0018257B">
      <w:pPr>
        <w:pStyle w:val="Endofdocument"/>
        <w:ind w:left="5392"/>
        <w:rPr>
          <w:rFonts w:cs="Arial"/>
          <w:sz w:val="22"/>
          <w:szCs w:val="22"/>
          <w:lang w:val="es-ES"/>
        </w:rPr>
      </w:pPr>
      <w:r w:rsidRPr="00D66D3F">
        <w:rPr>
          <w:rFonts w:cs="Arial"/>
          <w:sz w:val="22"/>
          <w:szCs w:val="22"/>
          <w:lang w:val="es-ES"/>
        </w:rPr>
        <w:t>[Siguen los Anexos]</w:t>
      </w:r>
    </w:p>
    <w:p w:rsidR="00D66D3F" w:rsidRPr="00D66D3F" w:rsidRDefault="00D66D3F" w:rsidP="0018257B">
      <w:pPr>
        <w:pStyle w:val="Endofdocument"/>
        <w:ind w:left="5392"/>
        <w:rPr>
          <w:rFonts w:cs="Arial"/>
          <w:sz w:val="22"/>
          <w:szCs w:val="22"/>
          <w:lang w:val="es-ES"/>
        </w:rPr>
      </w:pPr>
    </w:p>
    <w:p w:rsidR="00D66D3F" w:rsidRPr="00D66D3F" w:rsidRDefault="00D66D3F" w:rsidP="0018257B">
      <w:pPr>
        <w:pStyle w:val="Endofdocument"/>
        <w:ind w:left="5392"/>
        <w:rPr>
          <w:rFonts w:cs="Arial"/>
          <w:sz w:val="22"/>
          <w:szCs w:val="22"/>
          <w:lang w:val="es-ES"/>
        </w:rPr>
        <w:sectPr w:rsidR="00D66D3F" w:rsidRPr="00D66D3F" w:rsidSect="00D93A5C">
          <w:headerReference w:type="even" r:id="rId9"/>
          <w:headerReference w:type="default" r:id="rId10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D19A6" w:rsidRPr="00D66D3F" w:rsidRDefault="0018257B" w:rsidP="0018257B">
      <w:pPr>
        <w:pStyle w:val="Heading2"/>
        <w:rPr>
          <w:szCs w:val="22"/>
        </w:rPr>
      </w:pPr>
      <w:r w:rsidRPr="00D66D3F">
        <w:rPr>
          <w:caps w:val="0"/>
          <w:szCs w:val="22"/>
        </w:rPr>
        <w:lastRenderedPageBreak/>
        <w:t>ORGANIZACIONES NO GUBERNAMENTALES QUE HAN SOLICITADO LA ACREDITACIÓN COMO OBSERVADOR EN LAS SESIONES DEL COMITÉ PERMANENTE DE DERECHO DE AUTOR Y DERECHOS CONEXOS (SCCR)</w:t>
      </w:r>
    </w:p>
    <w:p w:rsidR="002D19A6" w:rsidRPr="00D66D3F" w:rsidRDefault="002D19A6" w:rsidP="000C29BD"/>
    <w:p w:rsidR="002D19A6" w:rsidRPr="00D66D3F" w:rsidRDefault="002D19A6" w:rsidP="000C29BD"/>
    <w:p w:rsidR="002D19A6" w:rsidRPr="00D66D3F" w:rsidRDefault="000C29BD" w:rsidP="000C29BD">
      <w:pPr>
        <w:rPr>
          <w:bCs/>
          <w:i/>
          <w:szCs w:val="28"/>
        </w:rPr>
      </w:pPr>
      <w:r w:rsidRPr="00D66D3F">
        <w:rPr>
          <w:bCs/>
          <w:i/>
          <w:szCs w:val="28"/>
        </w:rPr>
        <w:t>Authors Alliance</w:t>
      </w:r>
    </w:p>
    <w:p w:rsidR="002D19A6" w:rsidRPr="00D66D3F" w:rsidRDefault="002D19A6" w:rsidP="000C29BD">
      <w:pPr>
        <w:rPr>
          <w:bCs/>
          <w:i/>
          <w:szCs w:val="28"/>
        </w:rPr>
      </w:pPr>
    </w:p>
    <w:p w:rsidR="002D19A6" w:rsidRPr="00D66D3F" w:rsidRDefault="000E2B12" w:rsidP="00A22FEF">
      <w:pPr>
        <w:rPr>
          <w:rFonts w:eastAsiaTheme="minorEastAsia"/>
          <w:szCs w:val="22"/>
          <w:lang w:eastAsia="ja-JP"/>
        </w:rPr>
      </w:pPr>
      <w:r w:rsidRPr="00D66D3F">
        <w:rPr>
          <w:rFonts w:eastAsiaTheme="minorEastAsia"/>
          <w:i/>
          <w:iCs/>
          <w:color w:val="000000"/>
          <w:szCs w:val="22"/>
          <w:lang w:eastAsia="ja-JP"/>
        </w:rPr>
        <w:t>Authors Alliance</w:t>
      </w:r>
      <w:r w:rsidRPr="00D66D3F">
        <w:rPr>
          <w:rFonts w:eastAsiaTheme="minorEastAsia"/>
          <w:color w:val="000000"/>
          <w:szCs w:val="22"/>
          <w:lang w:eastAsia="ja-JP"/>
        </w:rPr>
        <w:t xml:space="preserve"> es una organización sin ánimo de lucro que promueve el acceso a obras asistiendo y representando a aquellos autores que deseen compartir sus creaciones con los lectores, y fomentando la acumulación de conocimientos en beneficio de la sociedad.</w:t>
      </w:r>
      <w:r w:rsidR="000C29BD" w:rsidRPr="00D66D3F">
        <w:rPr>
          <w:rFonts w:eastAsiaTheme="minorEastAsia"/>
          <w:szCs w:val="22"/>
          <w:lang w:eastAsia="ja-JP"/>
        </w:rPr>
        <w:t xml:space="preserve">  </w:t>
      </w:r>
      <w:r w:rsidRPr="00D66D3F">
        <w:rPr>
          <w:rFonts w:eastAsiaTheme="minorEastAsia"/>
          <w:i/>
          <w:iCs/>
          <w:color w:val="000000"/>
          <w:szCs w:val="22"/>
          <w:lang w:eastAsia="ja-JP"/>
        </w:rPr>
        <w:t>Authors Alliance</w:t>
      </w:r>
      <w:r w:rsidRPr="00D66D3F">
        <w:rPr>
          <w:rFonts w:eastAsiaTheme="minorEastAsia"/>
          <w:color w:val="000000"/>
          <w:szCs w:val="22"/>
          <w:lang w:eastAsia="ja-JP"/>
        </w:rPr>
        <w:t xml:space="preserve"> se centra principalmente en ayudar a los autores a comprender y gestionar mejor ciertos aspectos clave sobre la autoría en la era digital, a fin de poner sus obras a disposición del público en general.</w:t>
      </w:r>
    </w:p>
    <w:p w:rsidR="002D19A6" w:rsidRPr="00D66D3F" w:rsidRDefault="002D19A6" w:rsidP="000C29BD">
      <w:pPr>
        <w:rPr>
          <w:rFonts w:eastAsiaTheme="minorEastAsia"/>
          <w:szCs w:val="22"/>
          <w:lang w:eastAsia="ja-JP"/>
        </w:rPr>
      </w:pPr>
    </w:p>
    <w:p w:rsidR="002D19A6" w:rsidRPr="00D66D3F" w:rsidRDefault="002D19A6" w:rsidP="000C29BD">
      <w:pPr>
        <w:rPr>
          <w:rFonts w:eastAsiaTheme="minorEastAsia"/>
          <w:szCs w:val="22"/>
          <w:lang w:eastAsia="ja-JP"/>
        </w:rPr>
      </w:pPr>
    </w:p>
    <w:p w:rsidR="002D19A6" w:rsidRPr="00D66D3F" w:rsidRDefault="002D19A6" w:rsidP="000C29BD">
      <w:pPr>
        <w:rPr>
          <w:rFonts w:eastAsiaTheme="minorEastAsia"/>
          <w:szCs w:val="22"/>
          <w:lang w:eastAsia="ja-JP"/>
        </w:rPr>
      </w:pPr>
    </w:p>
    <w:p w:rsidR="002D19A6" w:rsidRPr="00D66D3F" w:rsidRDefault="002D19A6" w:rsidP="000C29BD">
      <w:pPr>
        <w:rPr>
          <w:rFonts w:eastAsiaTheme="minorEastAsia"/>
          <w:szCs w:val="22"/>
          <w:lang w:eastAsia="ja-JP"/>
        </w:rPr>
      </w:pPr>
    </w:p>
    <w:p w:rsidR="002D19A6" w:rsidRPr="00D66D3F" w:rsidRDefault="002D19A6" w:rsidP="000C29BD">
      <w:pPr>
        <w:rPr>
          <w:rFonts w:eastAsiaTheme="minorEastAsia"/>
          <w:szCs w:val="22"/>
          <w:lang w:eastAsia="ja-JP"/>
        </w:rPr>
      </w:pPr>
    </w:p>
    <w:p w:rsidR="002D19A6" w:rsidRPr="00D66D3F" w:rsidRDefault="000E2B12" w:rsidP="000E2B12">
      <w:pPr>
        <w:rPr>
          <w:i/>
        </w:rPr>
      </w:pPr>
      <w:r w:rsidRPr="00D66D3F">
        <w:rPr>
          <w:i/>
        </w:rPr>
        <w:t>Información de contacto:</w:t>
      </w:r>
      <w:r w:rsidR="000C29BD" w:rsidRPr="00D66D3F">
        <w:rPr>
          <w:i/>
        </w:rPr>
        <w:t xml:space="preserve"> </w:t>
      </w:r>
    </w:p>
    <w:p w:rsidR="002D19A6" w:rsidRPr="00D66D3F" w:rsidRDefault="002D19A6" w:rsidP="000C29BD">
      <w:pPr>
        <w:rPr>
          <w:i/>
        </w:rPr>
      </w:pPr>
    </w:p>
    <w:p w:rsidR="002D19A6" w:rsidRPr="00D66D3F" w:rsidRDefault="002D19A6" w:rsidP="000C29BD"/>
    <w:p w:rsidR="002D19A6" w:rsidRPr="00D66D3F" w:rsidRDefault="000E2B12" w:rsidP="000C29BD">
      <w:pPr>
        <w:rPr>
          <w:szCs w:val="22"/>
        </w:rPr>
      </w:pPr>
      <w:r w:rsidRPr="00D66D3F">
        <w:rPr>
          <w:szCs w:val="22"/>
        </w:rPr>
        <w:t>Sra</w:t>
      </w:r>
      <w:r w:rsidR="000C29BD" w:rsidRPr="00D66D3F">
        <w:rPr>
          <w:szCs w:val="22"/>
        </w:rPr>
        <w:t>. Brianna Schofield</w:t>
      </w:r>
    </w:p>
    <w:p w:rsidR="002D19A6" w:rsidRPr="00D66D3F" w:rsidRDefault="000E2B12" w:rsidP="000E2B12">
      <w:pPr>
        <w:rPr>
          <w:szCs w:val="22"/>
        </w:rPr>
      </w:pPr>
      <w:r w:rsidRPr="00D66D3F">
        <w:rPr>
          <w:szCs w:val="22"/>
        </w:rPr>
        <w:t>Directora ejecutiva</w:t>
      </w:r>
    </w:p>
    <w:p w:rsidR="002D19A6" w:rsidRPr="00D66D3F" w:rsidRDefault="000C29BD" w:rsidP="000C29BD">
      <w:pPr>
        <w:rPr>
          <w:szCs w:val="22"/>
        </w:rPr>
      </w:pPr>
      <w:r w:rsidRPr="00D66D3F">
        <w:rPr>
          <w:szCs w:val="22"/>
        </w:rPr>
        <w:t>2705 Webster St. #5805</w:t>
      </w:r>
    </w:p>
    <w:p w:rsidR="002D19A6" w:rsidRPr="00D66D3F" w:rsidRDefault="000C29BD" w:rsidP="000C29BD">
      <w:pPr>
        <w:rPr>
          <w:szCs w:val="22"/>
        </w:rPr>
      </w:pPr>
      <w:r w:rsidRPr="00D66D3F">
        <w:rPr>
          <w:szCs w:val="22"/>
        </w:rPr>
        <w:t xml:space="preserve">Berkeley, CA 94705 </w:t>
      </w:r>
    </w:p>
    <w:p w:rsidR="002D19A6" w:rsidRPr="00D66D3F" w:rsidRDefault="000E2B12" w:rsidP="000E2B12">
      <w:pPr>
        <w:rPr>
          <w:szCs w:val="22"/>
        </w:rPr>
      </w:pPr>
      <w:r w:rsidRPr="00D66D3F">
        <w:rPr>
          <w:szCs w:val="22"/>
        </w:rPr>
        <w:t>Estados Unidos de América</w:t>
      </w:r>
      <w:r w:rsidR="000C29BD" w:rsidRPr="00D66D3F">
        <w:rPr>
          <w:szCs w:val="22"/>
        </w:rPr>
        <w:t xml:space="preserve"> </w:t>
      </w:r>
    </w:p>
    <w:p w:rsidR="002D19A6" w:rsidRPr="00D66D3F" w:rsidRDefault="002D19A6" w:rsidP="000C29BD"/>
    <w:p w:rsidR="002D19A6" w:rsidRPr="00D66D3F" w:rsidRDefault="000E2B12" w:rsidP="000E2B12">
      <w:r w:rsidRPr="00D66D3F">
        <w:t>Tel.:  510.480.8302</w:t>
      </w:r>
    </w:p>
    <w:p w:rsidR="002D19A6" w:rsidRPr="00D66D3F" w:rsidRDefault="000E2B12" w:rsidP="000C29BD">
      <w:r w:rsidRPr="00D66D3F">
        <w:t>Correo-e</w:t>
      </w:r>
      <w:r w:rsidR="000C29BD" w:rsidRPr="00D66D3F">
        <w:t xml:space="preserve">: </w:t>
      </w:r>
      <w:r w:rsidR="00E6572B" w:rsidRPr="00D66D3F">
        <w:t xml:space="preserve"> </w:t>
      </w:r>
      <w:r w:rsidR="000C29BD" w:rsidRPr="00D66D3F">
        <w:rPr>
          <w:szCs w:val="22"/>
        </w:rPr>
        <w:t>info@authorsalliance.org</w:t>
      </w:r>
    </w:p>
    <w:p w:rsidR="002D19A6" w:rsidRPr="00D66D3F" w:rsidRDefault="000E2B12" w:rsidP="000E2B12">
      <w:r w:rsidRPr="00D66D3F">
        <w:t>Sitio web</w:t>
      </w:r>
      <w:r w:rsidR="000C29BD" w:rsidRPr="00D66D3F">
        <w:t xml:space="preserve">: </w:t>
      </w:r>
      <w:r w:rsidR="00E6572B" w:rsidRPr="00D66D3F">
        <w:t xml:space="preserve"> </w:t>
      </w:r>
      <w:r w:rsidR="000C29BD" w:rsidRPr="00D66D3F">
        <w:t>www.authorsalliance.org</w:t>
      </w:r>
    </w:p>
    <w:p w:rsidR="002D19A6" w:rsidRPr="00D66D3F" w:rsidRDefault="002D19A6" w:rsidP="000C29BD"/>
    <w:p w:rsidR="002D19A6" w:rsidRPr="00D66D3F" w:rsidRDefault="002D19A6" w:rsidP="000C29BD"/>
    <w:p w:rsidR="002D19A6" w:rsidRPr="00D66D3F" w:rsidRDefault="002D19A6" w:rsidP="000C29BD"/>
    <w:p w:rsidR="00D66D3F" w:rsidRPr="00D66D3F" w:rsidRDefault="00D66D3F" w:rsidP="00D66D3F">
      <w:pPr>
        <w:pStyle w:val="Endofdocument-Annex"/>
        <w:rPr>
          <w:lang w:val="es-ES"/>
        </w:rPr>
      </w:pPr>
      <w:r w:rsidRPr="00D66D3F">
        <w:rPr>
          <w:lang w:val="es-ES"/>
        </w:rPr>
        <w:t>[Sigue el Anexo II]</w:t>
      </w:r>
    </w:p>
    <w:p w:rsidR="002D19A6" w:rsidRPr="00D66D3F" w:rsidRDefault="002D19A6" w:rsidP="000C29BD">
      <w:pPr>
        <w:tabs>
          <w:tab w:val="left" w:pos="5245"/>
        </w:tabs>
      </w:pPr>
    </w:p>
    <w:p w:rsidR="00D66D3F" w:rsidRPr="00D66D3F" w:rsidRDefault="00D66D3F" w:rsidP="000C29BD">
      <w:pPr>
        <w:sectPr w:rsidR="00D66D3F" w:rsidRPr="00D66D3F" w:rsidSect="00D90946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D19A6" w:rsidRPr="00D66D3F" w:rsidRDefault="002D19A6" w:rsidP="000C29BD">
      <w:pPr>
        <w:tabs>
          <w:tab w:val="left" w:pos="5245"/>
        </w:tabs>
        <w:jc w:val="right"/>
      </w:pPr>
    </w:p>
    <w:p w:rsidR="002D19A6" w:rsidRPr="00D66D3F" w:rsidRDefault="002D19A6" w:rsidP="000C29BD">
      <w:pPr>
        <w:tabs>
          <w:tab w:val="left" w:pos="5245"/>
        </w:tabs>
        <w:jc w:val="right"/>
      </w:pPr>
    </w:p>
    <w:p w:rsidR="002D19A6" w:rsidRPr="00D66D3F" w:rsidRDefault="0092230E" w:rsidP="000C29BD">
      <w:pPr>
        <w:tabs>
          <w:tab w:val="left" w:pos="5245"/>
        </w:tabs>
      </w:pPr>
      <w:r w:rsidRPr="00D66D3F">
        <w:t>Fundación Conector</w:t>
      </w:r>
    </w:p>
    <w:p w:rsidR="002D19A6" w:rsidRPr="00D66D3F" w:rsidRDefault="002D19A6" w:rsidP="000C29BD">
      <w:pPr>
        <w:tabs>
          <w:tab w:val="left" w:pos="5245"/>
        </w:tabs>
      </w:pPr>
    </w:p>
    <w:p w:rsidR="002D19A6" w:rsidRPr="00D66D3F" w:rsidRDefault="0092230E" w:rsidP="0092230E">
      <w:pPr>
        <w:tabs>
          <w:tab w:val="left" w:pos="5245"/>
        </w:tabs>
      </w:pPr>
      <w:r w:rsidRPr="00D66D3F">
        <w:rPr>
          <w:color w:val="000000"/>
        </w:rPr>
        <w:t xml:space="preserve">Fundación Conector es una organización sin ánimo de lucro cuyo objetivo es impulsar el acceso a los conocimientos y </w:t>
      </w:r>
      <w:r w:rsidR="00A22FEF" w:rsidRPr="00D66D3F">
        <w:rPr>
          <w:color w:val="000000"/>
        </w:rPr>
        <w:t xml:space="preserve">a </w:t>
      </w:r>
      <w:r w:rsidRPr="00D66D3F">
        <w:rPr>
          <w:color w:val="000000"/>
        </w:rPr>
        <w:t>la información.</w:t>
      </w:r>
      <w:r w:rsidR="000C29BD" w:rsidRPr="00D66D3F">
        <w:t xml:space="preserve">  </w:t>
      </w:r>
      <w:r w:rsidRPr="00D66D3F">
        <w:rPr>
          <w:color w:val="000000"/>
        </w:rPr>
        <w:t>La organización colabora con bibliotecas, archivos, museos y otras instituciones culturales y educativas de América Latina y el Caribe con miras a promover el acceso libre y abierto a la información en línea y mejorar las capacidades informáticas de los ciudadanos.</w:t>
      </w:r>
    </w:p>
    <w:p w:rsidR="002D19A6" w:rsidRPr="00D66D3F" w:rsidRDefault="002D19A6" w:rsidP="000C29BD">
      <w:pPr>
        <w:tabs>
          <w:tab w:val="left" w:pos="5245"/>
        </w:tabs>
      </w:pPr>
    </w:p>
    <w:p w:rsidR="002D19A6" w:rsidRPr="00D66D3F" w:rsidRDefault="002D19A6" w:rsidP="000C29BD">
      <w:pPr>
        <w:tabs>
          <w:tab w:val="left" w:pos="5245"/>
        </w:tabs>
      </w:pPr>
    </w:p>
    <w:p w:rsidR="002D19A6" w:rsidRPr="00D66D3F" w:rsidRDefault="002D19A6" w:rsidP="000C29BD">
      <w:pPr>
        <w:tabs>
          <w:tab w:val="left" w:pos="5245"/>
        </w:tabs>
      </w:pPr>
    </w:p>
    <w:p w:rsidR="002D19A6" w:rsidRPr="00D66D3F" w:rsidRDefault="002D19A6" w:rsidP="000C29BD">
      <w:pPr>
        <w:tabs>
          <w:tab w:val="left" w:pos="5245"/>
        </w:tabs>
      </w:pPr>
    </w:p>
    <w:p w:rsidR="002D19A6" w:rsidRPr="00D66D3F" w:rsidRDefault="002D19A6" w:rsidP="000C29BD">
      <w:pPr>
        <w:tabs>
          <w:tab w:val="left" w:pos="5245"/>
        </w:tabs>
      </w:pPr>
    </w:p>
    <w:p w:rsidR="002D19A6" w:rsidRPr="00D66D3F" w:rsidRDefault="0092230E" w:rsidP="0092230E">
      <w:pPr>
        <w:tabs>
          <w:tab w:val="left" w:pos="5245"/>
        </w:tabs>
        <w:rPr>
          <w:i/>
        </w:rPr>
      </w:pPr>
      <w:r w:rsidRPr="00D66D3F">
        <w:rPr>
          <w:i/>
        </w:rPr>
        <w:t>Información de contacto:</w:t>
      </w:r>
    </w:p>
    <w:p w:rsidR="002D19A6" w:rsidRPr="00D66D3F" w:rsidRDefault="002D19A6" w:rsidP="000C29BD">
      <w:pPr>
        <w:tabs>
          <w:tab w:val="left" w:pos="5245"/>
        </w:tabs>
      </w:pPr>
    </w:p>
    <w:p w:rsidR="002D19A6" w:rsidRPr="00D66D3F" w:rsidRDefault="0092230E" w:rsidP="000C29BD">
      <w:pPr>
        <w:tabs>
          <w:tab w:val="left" w:pos="5245"/>
        </w:tabs>
      </w:pPr>
      <w:r w:rsidRPr="00D66D3F">
        <w:t>Sr</w:t>
      </w:r>
      <w:r w:rsidR="000C29BD" w:rsidRPr="00D66D3F">
        <w:t>. Leonardo Ramírez-Ordóñez</w:t>
      </w:r>
    </w:p>
    <w:p w:rsidR="002D19A6" w:rsidRPr="00D66D3F" w:rsidRDefault="0092230E" w:rsidP="0092230E">
      <w:pPr>
        <w:tabs>
          <w:tab w:val="left" w:pos="5245"/>
        </w:tabs>
      </w:pPr>
      <w:r w:rsidRPr="00D66D3F">
        <w:t>Representante jurídico</w:t>
      </w:r>
    </w:p>
    <w:p w:rsidR="002D19A6" w:rsidRPr="00D66D3F" w:rsidRDefault="000C29BD" w:rsidP="000C29BD">
      <w:pPr>
        <w:tabs>
          <w:tab w:val="left" w:pos="5245"/>
        </w:tabs>
      </w:pPr>
      <w:r w:rsidRPr="00D66D3F">
        <w:t>Calle 28A#16A-08, Oficina 102</w:t>
      </w:r>
    </w:p>
    <w:p w:rsidR="002D19A6" w:rsidRPr="00D66D3F" w:rsidRDefault="000C29BD" w:rsidP="000C29BD">
      <w:pPr>
        <w:tabs>
          <w:tab w:val="left" w:pos="5245"/>
        </w:tabs>
      </w:pPr>
      <w:r w:rsidRPr="00D66D3F">
        <w:t>Bogotá, 111311</w:t>
      </w:r>
    </w:p>
    <w:p w:rsidR="002D19A6" w:rsidRPr="00D66D3F" w:rsidRDefault="000C29BD" w:rsidP="000C29BD">
      <w:pPr>
        <w:tabs>
          <w:tab w:val="left" w:pos="5245"/>
        </w:tabs>
      </w:pPr>
      <w:r w:rsidRPr="00D66D3F">
        <w:t xml:space="preserve">Colombia </w:t>
      </w:r>
    </w:p>
    <w:p w:rsidR="002D19A6" w:rsidRPr="00D66D3F" w:rsidRDefault="002D19A6" w:rsidP="000C29BD">
      <w:pPr>
        <w:tabs>
          <w:tab w:val="left" w:pos="5245"/>
        </w:tabs>
      </w:pPr>
    </w:p>
    <w:p w:rsidR="002D19A6" w:rsidRPr="00D66D3F" w:rsidRDefault="0092230E" w:rsidP="0092230E">
      <w:pPr>
        <w:tabs>
          <w:tab w:val="left" w:pos="5245"/>
        </w:tabs>
      </w:pPr>
      <w:r w:rsidRPr="00D66D3F">
        <w:t>Tel.:  (+57-1) 4732418</w:t>
      </w:r>
    </w:p>
    <w:p w:rsidR="002D19A6" w:rsidRPr="00D66D3F" w:rsidRDefault="0092230E" w:rsidP="000C29BD">
      <w:pPr>
        <w:tabs>
          <w:tab w:val="left" w:pos="5245"/>
        </w:tabs>
      </w:pPr>
      <w:r w:rsidRPr="00D66D3F">
        <w:t>Correo-e</w:t>
      </w:r>
      <w:r w:rsidR="000C29BD" w:rsidRPr="00D66D3F">
        <w:t xml:space="preserve">: contacto@conector.co </w:t>
      </w:r>
    </w:p>
    <w:p w:rsidR="002D19A6" w:rsidRPr="00D66D3F" w:rsidRDefault="0092230E" w:rsidP="000C29BD">
      <w:pPr>
        <w:tabs>
          <w:tab w:val="left" w:pos="5245"/>
        </w:tabs>
      </w:pPr>
      <w:r w:rsidRPr="00D66D3F">
        <w:t>Sitio web</w:t>
      </w:r>
      <w:r w:rsidR="000C29BD" w:rsidRPr="00D66D3F">
        <w:t>: www.conector.co</w:t>
      </w:r>
    </w:p>
    <w:p w:rsidR="002D19A6" w:rsidRPr="00D66D3F" w:rsidRDefault="002D19A6" w:rsidP="000C29BD">
      <w:pPr>
        <w:tabs>
          <w:tab w:val="left" w:pos="5245"/>
        </w:tabs>
      </w:pPr>
    </w:p>
    <w:p w:rsidR="00D66D3F" w:rsidRPr="00D66D3F" w:rsidRDefault="00D66D3F" w:rsidP="000C29BD">
      <w:pPr>
        <w:tabs>
          <w:tab w:val="left" w:pos="5245"/>
        </w:tabs>
      </w:pPr>
    </w:p>
    <w:p w:rsidR="00D66D3F" w:rsidRPr="00D66D3F" w:rsidRDefault="00D66D3F" w:rsidP="000C29BD">
      <w:pPr>
        <w:tabs>
          <w:tab w:val="left" w:pos="5245"/>
        </w:tabs>
      </w:pPr>
    </w:p>
    <w:p w:rsidR="00D66D3F" w:rsidRPr="00D66D3F" w:rsidRDefault="00D66D3F" w:rsidP="00D66D3F">
      <w:pPr>
        <w:pStyle w:val="Endofdocument-Annex"/>
        <w:rPr>
          <w:lang w:val="es-ES"/>
        </w:rPr>
      </w:pPr>
      <w:r w:rsidRPr="00D66D3F">
        <w:rPr>
          <w:lang w:val="es-ES"/>
        </w:rPr>
        <w:t>[Sigue el Anexo III]</w:t>
      </w:r>
    </w:p>
    <w:p w:rsidR="002D19A6" w:rsidRPr="00D66D3F" w:rsidRDefault="002D19A6" w:rsidP="000C29BD">
      <w:pPr>
        <w:tabs>
          <w:tab w:val="left" w:pos="5245"/>
        </w:tabs>
        <w:jc w:val="right"/>
      </w:pPr>
    </w:p>
    <w:p w:rsidR="002D19A6" w:rsidRPr="00D66D3F" w:rsidRDefault="002D19A6" w:rsidP="000C29BD">
      <w:pPr>
        <w:tabs>
          <w:tab w:val="left" w:pos="5245"/>
        </w:tabs>
      </w:pPr>
    </w:p>
    <w:p w:rsidR="00D66D3F" w:rsidRPr="00D66D3F" w:rsidRDefault="00D66D3F" w:rsidP="000C29BD">
      <w:pPr>
        <w:tabs>
          <w:tab w:val="left" w:pos="5245"/>
        </w:tabs>
        <w:jc w:val="right"/>
        <w:sectPr w:rsidR="00D66D3F" w:rsidRPr="00D66D3F" w:rsidSect="00D90946">
          <w:headerReference w:type="first" r:id="rId15"/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</w:p>
    <w:p w:rsidR="002D19A6" w:rsidRPr="00D66D3F" w:rsidRDefault="002D19A6" w:rsidP="000C29BD">
      <w:pPr>
        <w:tabs>
          <w:tab w:val="left" w:pos="5245"/>
        </w:tabs>
        <w:jc w:val="right"/>
      </w:pPr>
    </w:p>
    <w:p w:rsidR="002D19A6" w:rsidRPr="00D66D3F" w:rsidRDefault="002D19A6" w:rsidP="000C29BD">
      <w:pPr>
        <w:tabs>
          <w:tab w:val="left" w:pos="5245"/>
        </w:tabs>
        <w:jc w:val="right"/>
      </w:pPr>
    </w:p>
    <w:p w:rsidR="002D19A6" w:rsidRPr="00D66D3F" w:rsidRDefault="0092230E" w:rsidP="0092230E">
      <w:pPr>
        <w:rPr>
          <w:i/>
          <w:iCs/>
        </w:rPr>
      </w:pPr>
      <w:r w:rsidRPr="00D66D3F">
        <w:rPr>
          <w:i/>
          <w:iCs/>
          <w:color w:val="000000"/>
        </w:rPr>
        <w:t>Intellectual Property Center</w:t>
      </w:r>
    </w:p>
    <w:p w:rsidR="002D19A6" w:rsidRPr="00D66D3F" w:rsidRDefault="002D19A6" w:rsidP="0092230E">
      <w:pPr>
        <w:tabs>
          <w:tab w:val="left" w:pos="1021"/>
        </w:tabs>
      </w:pPr>
    </w:p>
    <w:p w:rsidR="002D19A6" w:rsidRPr="00D66D3F" w:rsidRDefault="005D3095" w:rsidP="002030C5">
      <w:pPr>
        <w:tabs>
          <w:tab w:val="left" w:pos="5245"/>
        </w:tabs>
      </w:pPr>
      <w:r w:rsidRPr="00D66D3F">
        <w:rPr>
          <w:i/>
          <w:color w:val="000000"/>
        </w:rPr>
        <w:t>Intellectual Property Center (IPC)</w:t>
      </w:r>
      <w:r w:rsidRPr="00D66D3F">
        <w:rPr>
          <w:color w:val="000000"/>
        </w:rPr>
        <w:t xml:space="preserve"> es una organización privada establecida en 2012 que proporciona servicios especial</w:t>
      </w:r>
      <w:r w:rsidR="00A22FEF" w:rsidRPr="00D66D3F">
        <w:rPr>
          <w:color w:val="000000"/>
        </w:rPr>
        <w:t>izados para la protección de</w:t>
      </w:r>
      <w:r w:rsidRPr="00D66D3F">
        <w:rPr>
          <w:color w:val="000000"/>
        </w:rPr>
        <w:t xml:space="preserve"> derechos de propiedad intelectual.</w:t>
      </w:r>
      <w:r w:rsidR="000C29BD" w:rsidRPr="00D66D3F">
        <w:t xml:space="preserve">  </w:t>
      </w:r>
      <w:r w:rsidR="00FC55E8" w:rsidRPr="00D66D3F">
        <w:rPr>
          <w:color w:val="000000"/>
        </w:rPr>
        <w:t xml:space="preserve">Su objetivo es garantizar la accesibilidad </w:t>
      </w:r>
      <w:r w:rsidR="002030C5" w:rsidRPr="00D66D3F">
        <w:rPr>
          <w:color w:val="000000"/>
        </w:rPr>
        <w:t xml:space="preserve">de los juristas y dirigentes gubernamentales de Uganda </w:t>
      </w:r>
      <w:r w:rsidR="00FC55E8" w:rsidRPr="00D66D3F">
        <w:rPr>
          <w:color w:val="000000"/>
        </w:rPr>
        <w:t xml:space="preserve">a </w:t>
      </w:r>
      <w:r w:rsidR="00A22FEF" w:rsidRPr="00D66D3F">
        <w:rPr>
          <w:color w:val="000000"/>
        </w:rPr>
        <w:t xml:space="preserve">principios éticos, formación y conocimientos </w:t>
      </w:r>
      <w:r w:rsidR="00FC55E8" w:rsidRPr="00D66D3F">
        <w:rPr>
          <w:color w:val="000000"/>
        </w:rPr>
        <w:t>avanzados.</w:t>
      </w:r>
      <w:r w:rsidR="000C29BD" w:rsidRPr="00D66D3F">
        <w:t xml:space="preserve">  </w:t>
      </w:r>
      <w:r w:rsidR="00E6572B" w:rsidRPr="00D66D3F">
        <w:rPr>
          <w:color w:val="000000"/>
        </w:rPr>
        <w:t>Además, la IPC ofrece servicios gratuitos, en forma de representación ante los tribunales, a artistas visuales e intérpretes o ejecutantes.</w:t>
      </w:r>
      <w:r w:rsidR="000C29BD" w:rsidRPr="00D66D3F">
        <w:t xml:space="preserve"> </w:t>
      </w:r>
    </w:p>
    <w:p w:rsidR="002D19A6" w:rsidRPr="00D66D3F" w:rsidRDefault="002D19A6" w:rsidP="000C29BD">
      <w:pPr>
        <w:tabs>
          <w:tab w:val="left" w:pos="5245"/>
        </w:tabs>
      </w:pPr>
    </w:p>
    <w:p w:rsidR="002D19A6" w:rsidRPr="00D66D3F" w:rsidRDefault="002D19A6" w:rsidP="000C29BD">
      <w:pPr>
        <w:tabs>
          <w:tab w:val="left" w:pos="5245"/>
        </w:tabs>
      </w:pPr>
    </w:p>
    <w:p w:rsidR="002D19A6" w:rsidRPr="00D66D3F" w:rsidRDefault="002D19A6" w:rsidP="000C29BD">
      <w:pPr>
        <w:tabs>
          <w:tab w:val="left" w:pos="5245"/>
        </w:tabs>
      </w:pPr>
    </w:p>
    <w:p w:rsidR="002D19A6" w:rsidRPr="00D66D3F" w:rsidRDefault="002D19A6" w:rsidP="000C29BD">
      <w:pPr>
        <w:tabs>
          <w:tab w:val="left" w:pos="5245"/>
        </w:tabs>
      </w:pPr>
    </w:p>
    <w:p w:rsidR="002D19A6" w:rsidRPr="00D66D3F" w:rsidRDefault="002D19A6" w:rsidP="000C29BD">
      <w:pPr>
        <w:tabs>
          <w:tab w:val="left" w:pos="5245"/>
        </w:tabs>
      </w:pPr>
    </w:p>
    <w:p w:rsidR="002D19A6" w:rsidRPr="00D66D3F" w:rsidRDefault="00E6572B" w:rsidP="00E6572B">
      <w:pPr>
        <w:tabs>
          <w:tab w:val="left" w:pos="5245"/>
        </w:tabs>
        <w:rPr>
          <w:i/>
        </w:rPr>
      </w:pPr>
      <w:r w:rsidRPr="00D66D3F">
        <w:rPr>
          <w:i/>
        </w:rPr>
        <w:t>Información de contacto:</w:t>
      </w:r>
    </w:p>
    <w:p w:rsidR="002D19A6" w:rsidRPr="00D66D3F" w:rsidRDefault="002D19A6" w:rsidP="000C29BD">
      <w:pPr>
        <w:tabs>
          <w:tab w:val="left" w:pos="5245"/>
        </w:tabs>
      </w:pPr>
    </w:p>
    <w:p w:rsidR="002D19A6" w:rsidRPr="00D66D3F" w:rsidRDefault="00E6572B" w:rsidP="000C29BD">
      <w:pPr>
        <w:ind w:hanging="2"/>
        <w:rPr>
          <w:rFonts w:eastAsia="Arial"/>
          <w:szCs w:val="22"/>
        </w:rPr>
      </w:pPr>
      <w:r w:rsidRPr="00D66D3F">
        <w:rPr>
          <w:rFonts w:eastAsia="Arial"/>
          <w:szCs w:val="22"/>
        </w:rPr>
        <w:t>Sr</w:t>
      </w:r>
      <w:r w:rsidR="000C29BD" w:rsidRPr="00D66D3F">
        <w:rPr>
          <w:rFonts w:eastAsia="Arial"/>
          <w:szCs w:val="22"/>
        </w:rPr>
        <w:t>. Mbabazi Norman</w:t>
      </w:r>
    </w:p>
    <w:p w:rsidR="002D19A6" w:rsidRPr="00D66D3F" w:rsidRDefault="00E6572B" w:rsidP="00E6572B">
      <w:pPr>
        <w:tabs>
          <w:tab w:val="left" w:pos="5245"/>
        </w:tabs>
      </w:pPr>
      <w:r w:rsidRPr="00D66D3F">
        <w:rPr>
          <w:color w:val="000000"/>
        </w:rPr>
        <w:t xml:space="preserve">Director de </w:t>
      </w:r>
      <w:r w:rsidR="001F397F" w:rsidRPr="00D66D3F">
        <w:rPr>
          <w:color w:val="000000"/>
        </w:rPr>
        <w:t xml:space="preserve">Derecho </w:t>
      </w:r>
      <w:r w:rsidRPr="00D66D3F">
        <w:rPr>
          <w:color w:val="000000"/>
        </w:rPr>
        <w:t xml:space="preserve">de </w:t>
      </w:r>
      <w:r w:rsidR="001F397F" w:rsidRPr="00D66D3F">
        <w:rPr>
          <w:color w:val="000000"/>
        </w:rPr>
        <w:t>Autor</w:t>
      </w:r>
      <w:r w:rsidRPr="00D66D3F">
        <w:rPr>
          <w:color w:val="000000"/>
        </w:rPr>
        <w:t xml:space="preserve">, Economía </w:t>
      </w:r>
      <w:r w:rsidR="001F397F" w:rsidRPr="00D66D3F">
        <w:rPr>
          <w:color w:val="000000"/>
        </w:rPr>
        <w:t xml:space="preserve">Cultural </w:t>
      </w:r>
      <w:r w:rsidRPr="00D66D3F">
        <w:rPr>
          <w:color w:val="000000"/>
        </w:rPr>
        <w:t xml:space="preserve">y </w:t>
      </w:r>
      <w:r w:rsidR="001F397F" w:rsidRPr="00D66D3F">
        <w:rPr>
          <w:color w:val="000000"/>
        </w:rPr>
        <w:t>Creativa</w:t>
      </w:r>
    </w:p>
    <w:p w:rsidR="002D19A6" w:rsidRPr="00D66D3F" w:rsidRDefault="00E6572B" w:rsidP="000C29BD">
      <w:pPr>
        <w:ind w:hanging="2"/>
        <w:rPr>
          <w:rFonts w:eastAsia="Arial"/>
          <w:szCs w:val="22"/>
        </w:rPr>
      </w:pPr>
      <w:r w:rsidRPr="00D66D3F">
        <w:rPr>
          <w:rFonts w:eastAsia="Arial"/>
          <w:szCs w:val="22"/>
        </w:rPr>
        <w:t>C.P.</w:t>
      </w:r>
      <w:r w:rsidR="000C29BD" w:rsidRPr="00D66D3F">
        <w:rPr>
          <w:rFonts w:eastAsia="Arial"/>
          <w:szCs w:val="22"/>
        </w:rPr>
        <w:t xml:space="preserve"> 6417 Kampala</w:t>
      </w:r>
    </w:p>
    <w:p w:rsidR="002D19A6" w:rsidRPr="00D66D3F" w:rsidRDefault="000C29BD" w:rsidP="000C29BD">
      <w:pPr>
        <w:ind w:hanging="2"/>
        <w:rPr>
          <w:rFonts w:eastAsia="Arial"/>
          <w:szCs w:val="22"/>
        </w:rPr>
      </w:pPr>
      <w:r w:rsidRPr="00D66D3F">
        <w:rPr>
          <w:rFonts w:eastAsia="Arial"/>
          <w:szCs w:val="22"/>
        </w:rPr>
        <w:t>Uganda</w:t>
      </w:r>
    </w:p>
    <w:p w:rsidR="002D19A6" w:rsidRPr="00D66D3F" w:rsidRDefault="002D19A6" w:rsidP="000C29BD">
      <w:pPr>
        <w:tabs>
          <w:tab w:val="left" w:pos="5245"/>
        </w:tabs>
      </w:pPr>
    </w:p>
    <w:p w:rsidR="002D19A6" w:rsidRPr="00D66D3F" w:rsidRDefault="00E6572B" w:rsidP="00E6572B">
      <w:pPr>
        <w:tabs>
          <w:tab w:val="left" w:pos="5245"/>
        </w:tabs>
      </w:pPr>
      <w:r w:rsidRPr="00D66D3F">
        <w:rPr>
          <w:color w:val="000000"/>
        </w:rPr>
        <w:t>Tel.:  +256392996905</w:t>
      </w:r>
    </w:p>
    <w:p w:rsidR="002D19A6" w:rsidRPr="00D66D3F" w:rsidRDefault="00E6572B" w:rsidP="000C29BD">
      <w:pPr>
        <w:tabs>
          <w:tab w:val="left" w:pos="5245"/>
        </w:tabs>
      </w:pPr>
      <w:r w:rsidRPr="00D66D3F">
        <w:t>Correo-e</w:t>
      </w:r>
      <w:r w:rsidR="000C29BD" w:rsidRPr="00D66D3F">
        <w:t xml:space="preserve">: </w:t>
      </w:r>
      <w:r w:rsidRPr="00D66D3F">
        <w:t xml:space="preserve"> </w:t>
      </w:r>
      <w:r w:rsidR="000C29BD" w:rsidRPr="00D66D3F">
        <w:rPr>
          <w:rFonts w:eastAsia="Arial"/>
          <w:szCs w:val="22"/>
        </w:rPr>
        <w:t>info@ipcentre.org</w:t>
      </w:r>
    </w:p>
    <w:p w:rsidR="002D19A6" w:rsidRPr="00D66D3F" w:rsidRDefault="00E6572B" w:rsidP="000C29BD">
      <w:pPr>
        <w:ind w:hanging="2"/>
        <w:rPr>
          <w:rFonts w:eastAsia="Arial"/>
          <w:szCs w:val="22"/>
        </w:rPr>
      </w:pPr>
      <w:r w:rsidRPr="00D66D3F">
        <w:t>Sitio web</w:t>
      </w:r>
      <w:r w:rsidR="000C29BD" w:rsidRPr="00D66D3F">
        <w:t>:</w:t>
      </w:r>
      <w:r w:rsidRPr="00D66D3F">
        <w:t xml:space="preserve"> </w:t>
      </w:r>
      <w:r w:rsidR="000C29BD" w:rsidRPr="00D66D3F">
        <w:t xml:space="preserve"> </w:t>
      </w:r>
      <w:r w:rsidR="000C29BD" w:rsidRPr="00D66D3F">
        <w:rPr>
          <w:rFonts w:eastAsia="Arial"/>
          <w:szCs w:val="22"/>
        </w:rPr>
        <w:t>www.ipcentreug.org</w:t>
      </w:r>
    </w:p>
    <w:p w:rsidR="002D19A6" w:rsidRPr="00D66D3F" w:rsidRDefault="002D19A6" w:rsidP="000C29BD">
      <w:pPr>
        <w:tabs>
          <w:tab w:val="left" w:pos="5245"/>
        </w:tabs>
      </w:pPr>
    </w:p>
    <w:p w:rsidR="002D19A6" w:rsidRPr="00D66D3F" w:rsidRDefault="002D19A6" w:rsidP="00D66D3F">
      <w:pPr>
        <w:tabs>
          <w:tab w:val="left" w:pos="5245"/>
        </w:tabs>
      </w:pPr>
    </w:p>
    <w:p w:rsidR="002D19A6" w:rsidRPr="00D66D3F" w:rsidRDefault="002D19A6" w:rsidP="00D66D3F">
      <w:pPr>
        <w:tabs>
          <w:tab w:val="left" w:pos="5245"/>
        </w:tabs>
      </w:pPr>
    </w:p>
    <w:p w:rsidR="002D19A6" w:rsidRPr="00D66D3F" w:rsidRDefault="002D19A6" w:rsidP="00D66D3F">
      <w:pPr>
        <w:tabs>
          <w:tab w:val="left" w:pos="5245"/>
        </w:tabs>
      </w:pPr>
    </w:p>
    <w:p w:rsidR="002D19A6" w:rsidRPr="00D66D3F" w:rsidRDefault="002D19A6" w:rsidP="00D66D3F">
      <w:pPr>
        <w:tabs>
          <w:tab w:val="left" w:pos="5245"/>
        </w:tabs>
      </w:pPr>
    </w:p>
    <w:p w:rsidR="00152CEA" w:rsidRPr="00D66D3F" w:rsidRDefault="00E6572B" w:rsidP="00D66D3F">
      <w:pPr>
        <w:pStyle w:val="Endofdocument-Annex"/>
        <w:rPr>
          <w:lang w:val="es-ES"/>
        </w:rPr>
      </w:pPr>
      <w:r w:rsidRPr="00D66D3F">
        <w:rPr>
          <w:lang w:val="es-ES"/>
        </w:rPr>
        <w:t>[Fin de</w:t>
      </w:r>
      <w:r w:rsidR="00D66D3F" w:rsidRPr="00D66D3F">
        <w:rPr>
          <w:lang w:val="es-ES"/>
        </w:rPr>
        <w:t xml:space="preserve">l Anexo III y </w:t>
      </w:r>
      <w:r w:rsidRPr="00D66D3F">
        <w:rPr>
          <w:lang w:val="es-ES"/>
        </w:rPr>
        <w:t>del documento]</w:t>
      </w:r>
    </w:p>
    <w:sectPr w:rsidR="00152CEA" w:rsidRPr="00D66D3F" w:rsidSect="00D90946">
      <w:headerReference w:type="first" r:id="rId16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29BD" w:rsidRDefault="000C29BD">
      <w:r>
        <w:separator/>
      </w:r>
    </w:p>
  </w:endnote>
  <w:endnote w:type="continuationSeparator" w:id="0">
    <w:p w:rsidR="000C29BD" w:rsidRPr="009D30E6" w:rsidRDefault="000C29B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C29BD" w:rsidRPr="007E663E" w:rsidRDefault="000C29B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0C29BD" w:rsidRPr="007E663E" w:rsidRDefault="000C29BD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580" w:rsidRPr="00A95580" w:rsidRDefault="00A95580" w:rsidP="00A9558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5580" w:rsidRPr="00D66D3F" w:rsidRDefault="00A95580" w:rsidP="00D66D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29BD" w:rsidRDefault="000C29BD">
      <w:r>
        <w:separator/>
      </w:r>
    </w:p>
  </w:footnote>
  <w:footnote w:type="continuationSeparator" w:id="0">
    <w:p w:rsidR="000C29BD" w:rsidRPr="009D30E6" w:rsidRDefault="000C29B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0C29BD" w:rsidRPr="007E663E" w:rsidRDefault="000C29B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0C29BD" w:rsidRPr="007E663E" w:rsidRDefault="000C29BD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9BD" w:rsidRDefault="000C29BD" w:rsidP="00B50E8C">
    <w:pPr>
      <w:pStyle w:val="Header"/>
      <w:jc w:val="right"/>
    </w:pPr>
    <w:r>
      <w:t xml:space="preserve">SCCR/36/2 </w:t>
    </w:r>
  </w:p>
  <w:p w:rsidR="000C29BD" w:rsidRDefault="000C29BD" w:rsidP="00B50E8C">
    <w:pPr>
      <w:pStyle w:val="Header"/>
      <w:jc w:val="right"/>
    </w:pPr>
    <w:r>
      <w:t>ANNEX III</w:t>
    </w:r>
  </w:p>
  <w:p w:rsidR="000C29BD" w:rsidRDefault="000C29BD" w:rsidP="00B50E8C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9BD" w:rsidRDefault="000C29BD" w:rsidP="00477D6B">
    <w:pPr>
      <w:jc w:val="right"/>
    </w:pPr>
    <w:r>
      <w:t>SCCR/33</w:t>
    </w:r>
    <w:r w:rsidRPr="00280711">
      <w:rPr>
        <w:highlight w:val="yellow"/>
      </w:rPr>
      <w:t>/**</w:t>
    </w:r>
  </w:p>
  <w:p w:rsidR="000C29BD" w:rsidRDefault="000C29BD" w:rsidP="00477D6B">
    <w:pPr>
      <w:jc w:val="right"/>
    </w:pPr>
    <w:r>
      <w:t>ANNEX II</w:t>
    </w:r>
  </w:p>
  <w:p w:rsidR="000C29BD" w:rsidRDefault="000C29BD" w:rsidP="00477D6B">
    <w:pPr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0C29BD" w:rsidP="00477D6B">
    <w:pPr>
      <w:jc w:val="right"/>
    </w:pPr>
    <w:bookmarkStart w:id="6" w:name="Code2"/>
    <w:bookmarkEnd w:id="6"/>
    <w:r>
      <w:t>SCCR/36/2</w:t>
    </w:r>
  </w:p>
  <w:p w:rsidR="00AE7F20" w:rsidRDefault="00A22FEF" w:rsidP="00A95580">
    <w:pPr>
      <w:jc w:val="right"/>
    </w:pPr>
    <w:r>
      <w:t>ANEXO I</w:t>
    </w:r>
    <w:r w:rsidR="00A95580">
      <w:t>I</w:t>
    </w:r>
  </w:p>
  <w:p w:rsidR="00AE7F20" w:rsidRDefault="00AE7F20" w:rsidP="00477D6B">
    <w:pPr>
      <w:jc w:val="right"/>
    </w:pPr>
  </w:p>
  <w:p w:rsidR="00EC1AA7" w:rsidRDefault="00EC1AA7" w:rsidP="00477D6B">
    <w:pPr>
      <w:jc w:val="righ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FEF" w:rsidRDefault="00A22FEF" w:rsidP="00A22FEF">
    <w:pPr>
      <w:pStyle w:val="Header"/>
      <w:jc w:val="right"/>
    </w:pPr>
    <w:r>
      <w:t>SCCR/</w:t>
    </w:r>
    <w:r w:rsidRPr="00BD533B">
      <w:t>3</w:t>
    </w:r>
    <w:r>
      <w:t>6</w:t>
    </w:r>
    <w:r w:rsidRPr="00BD533B">
      <w:t>/</w:t>
    </w:r>
    <w:r>
      <w:t>2</w:t>
    </w:r>
  </w:p>
  <w:p w:rsidR="00A22FEF" w:rsidRDefault="00A22FEF" w:rsidP="00A22FEF">
    <w:pPr>
      <w:pStyle w:val="Header"/>
      <w:jc w:val="right"/>
    </w:pPr>
    <w:r>
      <w:t>ANEXO I</w:t>
    </w:r>
  </w:p>
  <w:p w:rsidR="00A22FEF" w:rsidRDefault="00A22FEF" w:rsidP="008D6A41">
    <w:pPr>
      <w:pStyle w:val="Header"/>
      <w:jc w:val="righ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D3F" w:rsidRDefault="00D66D3F" w:rsidP="00A22FEF">
    <w:pPr>
      <w:pStyle w:val="Header"/>
      <w:jc w:val="right"/>
    </w:pPr>
    <w:r>
      <w:t>SCCR/</w:t>
    </w:r>
    <w:r w:rsidRPr="00BD533B">
      <w:t>3</w:t>
    </w:r>
    <w:r>
      <w:t>6</w:t>
    </w:r>
    <w:r w:rsidRPr="00BD533B">
      <w:t>/</w:t>
    </w:r>
    <w:r>
      <w:t>2</w:t>
    </w:r>
  </w:p>
  <w:p w:rsidR="00D66D3F" w:rsidRDefault="00D66D3F" w:rsidP="00A22FEF">
    <w:pPr>
      <w:pStyle w:val="Header"/>
      <w:jc w:val="right"/>
    </w:pPr>
    <w:r>
      <w:t>ANEXO II</w:t>
    </w:r>
  </w:p>
  <w:p w:rsidR="00D66D3F" w:rsidRDefault="00D66D3F" w:rsidP="008D6A41">
    <w:pPr>
      <w:pStyle w:val="Header"/>
      <w:jc w:val="right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D3F" w:rsidRDefault="00D66D3F" w:rsidP="00A22FEF">
    <w:pPr>
      <w:pStyle w:val="Header"/>
      <w:jc w:val="right"/>
    </w:pPr>
    <w:r>
      <w:t>SCCR/</w:t>
    </w:r>
    <w:r w:rsidRPr="00BD533B">
      <w:t>3</w:t>
    </w:r>
    <w:r>
      <w:t>6</w:t>
    </w:r>
    <w:r w:rsidRPr="00BD533B">
      <w:t>/</w:t>
    </w:r>
    <w:r>
      <w:t>2</w:t>
    </w:r>
  </w:p>
  <w:p w:rsidR="00D66D3F" w:rsidRDefault="00D66D3F" w:rsidP="00A22FEF">
    <w:pPr>
      <w:pStyle w:val="Header"/>
      <w:jc w:val="right"/>
    </w:pPr>
    <w:r>
      <w:t>ANEXO III</w:t>
    </w:r>
  </w:p>
  <w:p w:rsidR="00D66D3F" w:rsidRDefault="00D66D3F" w:rsidP="008D6A41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trackedChanges" w:enforcement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Copyright\Copyright|TextBase TMs\WorkspaceSTS\Copyright\C Instruments|TextBase TMs\WorkspaceSTS\Outreach\POW Main|Team Server TMs\Spanish"/>
    <w:docVar w:name="TextBaseURL" w:val="empty"/>
    <w:docVar w:name="UILng" w:val="en"/>
  </w:docVars>
  <w:rsids>
    <w:rsidRoot w:val="000C29BD"/>
    <w:rsid w:val="00010686"/>
    <w:rsid w:val="00052915"/>
    <w:rsid w:val="000C29BD"/>
    <w:rsid w:val="000E2B12"/>
    <w:rsid w:val="000E3BB3"/>
    <w:rsid w:val="000F5E56"/>
    <w:rsid w:val="001362EE"/>
    <w:rsid w:val="00152CEA"/>
    <w:rsid w:val="0018257B"/>
    <w:rsid w:val="001832A6"/>
    <w:rsid w:val="001F397F"/>
    <w:rsid w:val="002030C5"/>
    <w:rsid w:val="002634C4"/>
    <w:rsid w:val="002C2E2F"/>
    <w:rsid w:val="002D19A6"/>
    <w:rsid w:val="002E0F47"/>
    <w:rsid w:val="002F4E68"/>
    <w:rsid w:val="00301F3F"/>
    <w:rsid w:val="00310826"/>
    <w:rsid w:val="00354647"/>
    <w:rsid w:val="00377273"/>
    <w:rsid w:val="003845C1"/>
    <w:rsid w:val="00387287"/>
    <w:rsid w:val="003C1807"/>
    <w:rsid w:val="003E48F1"/>
    <w:rsid w:val="003F347A"/>
    <w:rsid w:val="00423E3E"/>
    <w:rsid w:val="00427AF4"/>
    <w:rsid w:val="0045231F"/>
    <w:rsid w:val="004647DA"/>
    <w:rsid w:val="0046793F"/>
    <w:rsid w:val="00477808"/>
    <w:rsid w:val="00477D6B"/>
    <w:rsid w:val="004A6C37"/>
    <w:rsid w:val="004E297D"/>
    <w:rsid w:val="00531B02"/>
    <w:rsid w:val="005332F0"/>
    <w:rsid w:val="0055013B"/>
    <w:rsid w:val="00571B99"/>
    <w:rsid w:val="005D3095"/>
    <w:rsid w:val="00605827"/>
    <w:rsid w:val="00675021"/>
    <w:rsid w:val="006A06C6"/>
    <w:rsid w:val="006B20C7"/>
    <w:rsid w:val="006F7D70"/>
    <w:rsid w:val="007224C8"/>
    <w:rsid w:val="00794BE2"/>
    <w:rsid w:val="007A5581"/>
    <w:rsid w:val="007B71FE"/>
    <w:rsid w:val="007D781E"/>
    <w:rsid w:val="007E663E"/>
    <w:rsid w:val="00815082"/>
    <w:rsid w:val="0088395E"/>
    <w:rsid w:val="008B2CC1"/>
    <w:rsid w:val="008E6BD6"/>
    <w:rsid w:val="00904C3B"/>
    <w:rsid w:val="0090731E"/>
    <w:rsid w:val="0092230E"/>
    <w:rsid w:val="00966A22"/>
    <w:rsid w:val="00972F03"/>
    <w:rsid w:val="009A0C8B"/>
    <w:rsid w:val="009A20CD"/>
    <w:rsid w:val="009B223D"/>
    <w:rsid w:val="009B6241"/>
    <w:rsid w:val="00A16FC0"/>
    <w:rsid w:val="00A22FEF"/>
    <w:rsid w:val="00A32C9E"/>
    <w:rsid w:val="00A95580"/>
    <w:rsid w:val="00AB613D"/>
    <w:rsid w:val="00AC1368"/>
    <w:rsid w:val="00AE7F20"/>
    <w:rsid w:val="00B531FB"/>
    <w:rsid w:val="00B534D5"/>
    <w:rsid w:val="00B65A0A"/>
    <w:rsid w:val="00B67CDC"/>
    <w:rsid w:val="00B72D36"/>
    <w:rsid w:val="00B73045"/>
    <w:rsid w:val="00B83769"/>
    <w:rsid w:val="00BC4164"/>
    <w:rsid w:val="00BD2DCC"/>
    <w:rsid w:val="00C90559"/>
    <w:rsid w:val="00CA2251"/>
    <w:rsid w:val="00D56C7C"/>
    <w:rsid w:val="00D66D3F"/>
    <w:rsid w:val="00D71B4D"/>
    <w:rsid w:val="00D90289"/>
    <w:rsid w:val="00D90946"/>
    <w:rsid w:val="00D93D55"/>
    <w:rsid w:val="00DC4C60"/>
    <w:rsid w:val="00DD53AF"/>
    <w:rsid w:val="00E0079A"/>
    <w:rsid w:val="00E444DA"/>
    <w:rsid w:val="00E45C84"/>
    <w:rsid w:val="00E504E5"/>
    <w:rsid w:val="00E6572B"/>
    <w:rsid w:val="00EB7A3E"/>
    <w:rsid w:val="00EC1AA7"/>
    <w:rsid w:val="00EC401A"/>
    <w:rsid w:val="00EF530A"/>
    <w:rsid w:val="00EF6622"/>
    <w:rsid w:val="00EF78A9"/>
    <w:rsid w:val="00F16DE9"/>
    <w:rsid w:val="00F55408"/>
    <w:rsid w:val="00F66152"/>
    <w:rsid w:val="00F80845"/>
    <w:rsid w:val="00F84474"/>
    <w:rsid w:val="00FA0F0D"/>
    <w:rsid w:val="00FC55E8"/>
    <w:rsid w:val="00FD5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3C1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807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DecisionInvitingPara">
    <w:name w:val="Decision Inviting Para."/>
    <w:basedOn w:val="Normal"/>
    <w:rsid w:val="000C29BD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val="en-US" w:eastAsia="en-US"/>
    </w:rPr>
  </w:style>
  <w:style w:type="paragraph" w:customStyle="1" w:styleId="Endofdocument">
    <w:name w:val="End of document"/>
    <w:basedOn w:val="Normal"/>
    <w:rsid w:val="000C29BD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customStyle="1" w:styleId="preparedby">
    <w:name w:val="prepared by"/>
    <w:basedOn w:val="Normal"/>
    <w:next w:val="Normal"/>
    <w:rsid w:val="000C29BD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val="en-US" w:eastAsia="en-US"/>
    </w:rPr>
  </w:style>
  <w:style w:type="character" w:customStyle="1" w:styleId="Heading2Char">
    <w:name w:val="Heading 2 Char"/>
    <w:link w:val="Heading2"/>
    <w:rsid w:val="000C29BD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C29BD"/>
    <w:rPr>
      <w:rFonts w:ascii="Arial" w:eastAsia="SimSun" w:hAnsi="Arial" w:cs="Arial"/>
      <w:sz w:val="22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3C180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C1807"/>
    <w:rPr>
      <w:rFonts w:ascii="Tahoma" w:eastAsia="SimSun" w:hAnsi="Tahoma" w:cs="Tahoma"/>
      <w:sz w:val="16"/>
      <w:szCs w:val="16"/>
      <w:lang w:val="es-ES" w:eastAsia="zh-CN"/>
    </w:rPr>
  </w:style>
  <w:style w:type="paragraph" w:customStyle="1" w:styleId="DecisionInvitingPara">
    <w:name w:val="Decision Inviting Para."/>
    <w:basedOn w:val="Normal"/>
    <w:rsid w:val="000C29BD"/>
    <w:pPr>
      <w:spacing w:after="120" w:line="260" w:lineRule="atLeast"/>
      <w:ind w:left="5534"/>
      <w:contextualSpacing/>
    </w:pPr>
    <w:rPr>
      <w:rFonts w:eastAsia="Times New Roman" w:cs="Times New Roman"/>
      <w:i/>
      <w:sz w:val="20"/>
      <w:lang w:val="en-US" w:eastAsia="en-US"/>
    </w:rPr>
  </w:style>
  <w:style w:type="paragraph" w:customStyle="1" w:styleId="Endofdocument">
    <w:name w:val="End of document"/>
    <w:basedOn w:val="Normal"/>
    <w:rsid w:val="000C29BD"/>
    <w:pPr>
      <w:spacing w:after="120" w:line="260" w:lineRule="atLeast"/>
      <w:ind w:left="5534"/>
      <w:contextualSpacing/>
    </w:pPr>
    <w:rPr>
      <w:rFonts w:eastAsia="Times New Roman" w:cs="Times New Roman"/>
      <w:sz w:val="20"/>
      <w:lang w:val="en-US" w:eastAsia="en-US"/>
    </w:rPr>
  </w:style>
  <w:style w:type="paragraph" w:customStyle="1" w:styleId="preparedby">
    <w:name w:val="prepared by"/>
    <w:basedOn w:val="Normal"/>
    <w:next w:val="Normal"/>
    <w:rsid w:val="000C29BD"/>
    <w:pPr>
      <w:spacing w:before="120" w:after="480" w:line="260" w:lineRule="atLeast"/>
      <w:ind w:left="1021"/>
      <w:contextualSpacing/>
    </w:pPr>
    <w:rPr>
      <w:rFonts w:eastAsia="Times New Roman" w:cs="Times New Roman"/>
      <w:i/>
      <w:sz w:val="20"/>
      <w:lang w:val="en-US" w:eastAsia="en-US"/>
    </w:rPr>
  </w:style>
  <w:style w:type="character" w:customStyle="1" w:styleId="Heading2Char">
    <w:name w:val="Heading 2 Char"/>
    <w:link w:val="Heading2"/>
    <w:rsid w:val="000C29BD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0C29BD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Copyright\SCCR%2036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SCCR 36 (S)</Template>
  <TotalTime>0</TotalTime>
  <Pages>4</Pages>
  <Words>451</Words>
  <Characters>2779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SCCR/36/</vt:lpstr>
    </vt:vector>
  </TitlesOfParts>
  <Company>WIPO</Company>
  <LinksUpToDate>false</LinksUpToDate>
  <CharactersWithSpaces>3224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SCCR/36/</dc:title>
  <dc:creator>MATEOS CLERIGUÉ Roberto</dc:creator>
  <cp:lastModifiedBy>EVANGELISTA Michele</cp:lastModifiedBy>
  <cp:revision>2</cp:revision>
  <cp:lastPrinted>2018-04-05T15:19:00Z</cp:lastPrinted>
  <dcterms:created xsi:type="dcterms:W3CDTF">2018-04-06T07:29:00Z</dcterms:created>
  <dcterms:modified xsi:type="dcterms:W3CDTF">2018-04-06T07:29:00Z</dcterms:modified>
</cp:coreProperties>
</file>