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83FEB" w:rsidRPr="00F169B4" w:rsidTr="0088395E">
        <w:tc>
          <w:tcPr>
            <w:tcW w:w="4513" w:type="dxa"/>
            <w:tcBorders>
              <w:bottom w:val="single" w:sz="4" w:space="0" w:color="auto"/>
            </w:tcBorders>
            <w:tcMar>
              <w:bottom w:w="170" w:type="dxa"/>
            </w:tcMar>
          </w:tcPr>
          <w:p w:rsidR="00E504E5" w:rsidRPr="00F169B4" w:rsidRDefault="00E504E5" w:rsidP="00AB613D">
            <w:pPr>
              <w:rPr>
                <w:b/>
              </w:rPr>
            </w:pPr>
            <w:bookmarkStart w:id="0" w:name="_GoBack"/>
            <w:bookmarkEnd w:id="0"/>
          </w:p>
        </w:tc>
        <w:tc>
          <w:tcPr>
            <w:tcW w:w="4337" w:type="dxa"/>
            <w:tcBorders>
              <w:bottom w:val="single" w:sz="4" w:space="0" w:color="auto"/>
            </w:tcBorders>
            <w:tcMar>
              <w:left w:w="0" w:type="dxa"/>
              <w:right w:w="0" w:type="dxa"/>
            </w:tcMar>
          </w:tcPr>
          <w:p w:rsidR="00E504E5" w:rsidRPr="00F169B4" w:rsidRDefault="002C2E2F" w:rsidP="00AB613D">
            <w:r w:rsidRPr="00F169B4">
              <w:rPr>
                <w:noProof/>
                <w:lang w:val="en-US" w:eastAsia="en-US"/>
              </w:rPr>
              <w:drawing>
                <wp:inline distT="0" distB="0" distL="0" distR="0" wp14:anchorId="46482C87" wp14:editId="59E0FF1F">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F169B4" w:rsidRDefault="00E504E5" w:rsidP="00AB613D">
            <w:pPr>
              <w:jc w:val="right"/>
            </w:pPr>
            <w:r w:rsidRPr="00F169B4">
              <w:rPr>
                <w:b/>
                <w:sz w:val="40"/>
                <w:szCs w:val="40"/>
              </w:rPr>
              <w:t>S</w:t>
            </w:r>
          </w:p>
        </w:tc>
      </w:tr>
      <w:tr w:rsidR="00183FEB" w:rsidRPr="00F169B4"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F169B4" w:rsidRDefault="00E340C1" w:rsidP="009A2192">
            <w:pPr>
              <w:jc w:val="right"/>
              <w:rPr>
                <w:rFonts w:ascii="Arial Black" w:hAnsi="Arial Black"/>
                <w:caps/>
                <w:sz w:val="15"/>
              </w:rPr>
            </w:pPr>
            <w:r w:rsidRPr="00F169B4">
              <w:rPr>
                <w:rFonts w:ascii="Arial Black" w:hAnsi="Arial Black"/>
                <w:caps/>
                <w:sz w:val="15"/>
              </w:rPr>
              <w:t>sccr/35/</w:t>
            </w:r>
            <w:bookmarkStart w:id="1" w:name="Code"/>
            <w:bookmarkEnd w:id="1"/>
            <w:r w:rsidR="00AE69EB" w:rsidRPr="00F169B4">
              <w:rPr>
                <w:rFonts w:ascii="Arial Black" w:hAnsi="Arial Black"/>
                <w:caps/>
                <w:sz w:val="15"/>
              </w:rPr>
              <w:t>1</w:t>
            </w:r>
            <w:r w:rsidR="009A2192" w:rsidRPr="00F169B4">
              <w:rPr>
                <w:rFonts w:ascii="Arial Black" w:hAnsi="Arial Black"/>
                <w:caps/>
                <w:sz w:val="15"/>
              </w:rPr>
              <w:t>1 PROV.</w:t>
            </w:r>
          </w:p>
        </w:tc>
      </w:tr>
      <w:tr w:rsidR="00183FEB" w:rsidRPr="00F169B4" w:rsidTr="00AB613D">
        <w:trPr>
          <w:trHeight w:hRule="exact" w:val="170"/>
        </w:trPr>
        <w:tc>
          <w:tcPr>
            <w:tcW w:w="9356" w:type="dxa"/>
            <w:gridSpan w:val="3"/>
            <w:noWrap/>
            <w:tcMar>
              <w:left w:w="0" w:type="dxa"/>
              <w:right w:w="0" w:type="dxa"/>
            </w:tcMar>
            <w:vAlign w:val="bottom"/>
          </w:tcPr>
          <w:p w:rsidR="008B2CC1" w:rsidRPr="00F169B4" w:rsidRDefault="008B2CC1" w:rsidP="0046793F">
            <w:pPr>
              <w:jc w:val="right"/>
              <w:rPr>
                <w:rFonts w:ascii="Arial Black" w:hAnsi="Arial Black"/>
                <w:caps/>
                <w:sz w:val="15"/>
              </w:rPr>
            </w:pPr>
            <w:r w:rsidRPr="00F169B4">
              <w:rPr>
                <w:rFonts w:ascii="Arial Black" w:hAnsi="Arial Black"/>
                <w:caps/>
                <w:sz w:val="15"/>
              </w:rPr>
              <w:t>ORIGINAL:</w:t>
            </w:r>
            <w:r w:rsidR="009A20CD" w:rsidRPr="00F169B4">
              <w:rPr>
                <w:rFonts w:ascii="Arial Black" w:hAnsi="Arial Black"/>
                <w:caps/>
                <w:sz w:val="15"/>
              </w:rPr>
              <w:t xml:space="preserve">  </w:t>
            </w:r>
            <w:bookmarkStart w:id="2" w:name="Original"/>
            <w:bookmarkEnd w:id="2"/>
            <w:r w:rsidR="00AE69EB" w:rsidRPr="00F169B4">
              <w:rPr>
                <w:rFonts w:ascii="Arial Black" w:hAnsi="Arial Black"/>
                <w:caps/>
                <w:sz w:val="15"/>
              </w:rPr>
              <w:t>INGLÉS</w:t>
            </w:r>
            <w:r w:rsidRPr="00F169B4">
              <w:rPr>
                <w:rFonts w:ascii="Arial Black" w:hAnsi="Arial Black"/>
                <w:caps/>
                <w:sz w:val="15"/>
              </w:rPr>
              <w:t xml:space="preserve"> </w:t>
            </w:r>
          </w:p>
        </w:tc>
      </w:tr>
      <w:tr w:rsidR="008B2CC1" w:rsidRPr="00F169B4" w:rsidTr="00AB613D">
        <w:trPr>
          <w:trHeight w:hRule="exact" w:val="198"/>
        </w:trPr>
        <w:tc>
          <w:tcPr>
            <w:tcW w:w="9356" w:type="dxa"/>
            <w:gridSpan w:val="3"/>
            <w:tcMar>
              <w:left w:w="0" w:type="dxa"/>
              <w:right w:w="0" w:type="dxa"/>
            </w:tcMar>
            <w:vAlign w:val="bottom"/>
          </w:tcPr>
          <w:p w:rsidR="008B2CC1" w:rsidRPr="00F169B4" w:rsidRDefault="00675021" w:rsidP="0046793F">
            <w:pPr>
              <w:jc w:val="right"/>
              <w:rPr>
                <w:rFonts w:ascii="Arial Black" w:hAnsi="Arial Black"/>
                <w:caps/>
                <w:sz w:val="15"/>
              </w:rPr>
            </w:pPr>
            <w:r w:rsidRPr="00F169B4">
              <w:rPr>
                <w:rFonts w:ascii="Arial Black" w:hAnsi="Arial Black"/>
                <w:caps/>
                <w:sz w:val="15"/>
              </w:rPr>
              <w:t>fecha</w:t>
            </w:r>
            <w:r w:rsidR="008B2CC1" w:rsidRPr="00F169B4">
              <w:rPr>
                <w:rFonts w:ascii="Arial Black" w:hAnsi="Arial Black"/>
                <w:caps/>
                <w:sz w:val="15"/>
              </w:rPr>
              <w:t>:</w:t>
            </w:r>
            <w:r w:rsidR="009A20CD" w:rsidRPr="00F169B4">
              <w:rPr>
                <w:rFonts w:ascii="Arial Black" w:hAnsi="Arial Black"/>
                <w:caps/>
                <w:sz w:val="15"/>
              </w:rPr>
              <w:t xml:space="preserve">  </w:t>
            </w:r>
            <w:bookmarkStart w:id="3" w:name="Date"/>
            <w:bookmarkEnd w:id="3"/>
            <w:r w:rsidR="00AE69EB" w:rsidRPr="00F169B4">
              <w:rPr>
                <w:rFonts w:ascii="Arial Black" w:hAnsi="Arial Black"/>
                <w:caps/>
                <w:sz w:val="15"/>
              </w:rPr>
              <w:t>5 DE DICIEMBRE DE 2017</w:t>
            </w:r>
            <w:r w:rsidR="008B2CC1" w:rsidRPr="00F169B4">
              <w:rPr>
                <w:rFonts w:ascii="Arial Black" w:hAnsi="Arial Black"/>
                <w:caps/>
                <w:sz w:val="15"/>
              </w:rPr>
              <w:t xml:space="preserve"> </w:t>
            </w:r>
          </w:p>
        </w:tc>
      </w:tr>
    </w:tbl>
    <w:p w:rsidR="008B2CC1" w:rsidRPr="00F169B4" w:rsidRDefault="008B2CC1" w:rsidP="008B2CC1"/>
    <w:p w:rsidR="008B2CC1" w:rsidRPr="00F169B4" w:rsidRDefault="008B2CC1" w:rsidP="008B2CC1"/>
    <w:p w:rsidR="008B2CC1" w:rsidRPr="00F169B4" w:rsidRDefault="008B2CC1" w:rsidP="008B2CC1"/>
    <w:p w:rsidR="008B2CC1" w:rsidRPr="00F169B4" w:rsidRDefault="008B2CC1" w:rsidP="008B2CC1"/>
    <w:p w:rsidR="008B2CC1" w:rsidRPr="00F169B4" w:rsidRDefault="008B2CC1" w:rsidP="008B2CC1"/>
    <w:p w:rsidR="00E340C1" w:rsidRPr="00F169B4" w:rsidRDefault="00E340C1" w:rsidP="00E340C1">
      <w:pPr>
        <w:rPr>
          <w:b/>
          <w:sz w:val="28"/>
          <w:szCs w:val="28"/>
        </w:rPr>
      </w:pPr>
      <w:r w:rsidRPr="00F169B4">
        <w:rPr>
          <w:b/>
          <w:sz w:val="28"/>
          <w:szCs w:val="28"/>
        </w:rPr>
        <w:t>Comité Permanente de Derecho de Autor y Derechos Conexos</w:t>
      </w:r>
    </w:p>
    <w:p w:rsidR="00E340C1" w:rsidRPr="00F169B4" w:rsidRDefault="00E340C1" w:rsidP="00E340C1"/>
    <w:p w:rsidR="00E340C1" w:rsidRPr="00F169B4" w:rsidRDefault="00E340C1" w:rsidP="00E340C1"/>
    <w:p w:rsidR="00E340C1" w:rsidRPr="00F169B4" w:rsidRDefault="00E340C1" w:rsidP="00E340C1">
      <w:pPr>
        <w:rPr>
          <w:b/>
          <w:sz w:val="24"/>
          <w:szCs w:val="24"/>
        </w:rPr>
      </w:pPr>
      <w:r w:rsidRPr="00F169B4">
        <w:rPr>
          <w:b/>
          <w:sz w:val="24"/>
          <w:szCs w:val="24"/>
        </w:rPr>
        <w:t>Trigésima quinta sesión</w:t>
      </w:r>
    </w:p>
    <w:p w:rsidR="00E340C1" w:rsidRPr="00F169B4" w:rsidRDefault="00E340C1" w:rsidP="00E340C1">
      <w:pPr>
        <w:rPr>
          <w:b/>
          <w:sz w:val="24"/>
          <w:szCs w:val="24"/>
        </w:rPr>
      </w:pPr>
      <w:r w:rsidRPr="00F169B4">
        <w:rPr>
          <w:b/>
          <w:sz w:val="24"/>
          <w:szCs w:val="24"/>
        </w:rPr>
        <w:t>Ginebra, 13 a 17 de noviembre de 2017</w:t>
      </w:r>
    </w:p>
    <w:p w:rsidR="008B2CC1" w:rsidRPr="00F169B4" w:rsidRDefault="008B2CC1" w:rsidP="008B2CC1"/>
    <w:p w:rsidR="008B2CC1" w:rsidRPr="00F169B4" w:rsidRDefault="008B2CC1" w:rsidP="008B2CC1"/>
    <w:p w:rsidR="008B2CC1" w:rsidRPr="00F169B4" w:rsidRDefault="008B2CC1" w:rsidP="008B2CC1"/>
    <w:p w:rsidR="008B2CC1" w:rsidRPr="00F169B4" w:rsidRDefault="00AE69EB" w:rsidP="008B2CC1">
      <w:pPr>
        <w:rPr>
          <w:caps/>
          <w:sz w:val="24"/>
        </w:rPr>
      </w:pPr>
      <w:bookmarkStart w:id="4" w:name="TitleOfDoc"/>
      <w:bookmarkEnd w:id="4"/>
      <w:r w:rsidRPr="00F169B4">
        <w:rPr>
          <w:caps/>
          <w:sz w:val="24"/>
        </w:rPr>
        <w:t>PROYECTO DE INFORME</w:t>
      </w:r>
    </w:p>
    <w:p w:rsidR="008B2CC1" w:rsidRPr="00F169B4" w:rsidRDefault="008B2CC1" w:rsidP="008B2CC1"/>
    <w:p w:rsidR="008B2CC1" w:rsidRPr="00F169B4" w:rsidRDefault="00AE69EB" w:rsidP="008B2CC1">
      <w:pPr>
        <w:rPr>
          <w:i/>
        </w:rPr>
      </w:pPr>
      <w:bookmarkStart w:id="5" w:name="Prepared"/>
      <w:bookmarkEnd w:id="5"/>
      <w:r w:rsidRPr="00F169B4">
        <w:rPr>
          <w:i/>
        </w:rPr>
        <w:t>preparado por la Secretaría</w:t>
      </w:r>
    </w:p>
    <w:p w:rsidR="008B2CC1" w:rsidRPr="00F169B4" w:rsidRDefault="008B2CC1" w:rsidP="003845C1"/>
    <w:p w:rsidR="000F5E56" w:rsidRPr="00F169B4" w:rsidRDefault="000F5E56"/>
    <w:p w:rsidR="00F84474" w:rsidRPr="00F169B4" w:rsidRDefault="00F84474"/>
    <w:p w:rsidR="00F84474" w:rsidRPr="00F169B4" w:rsidRDefault="00F84474"/>
    <w:p w:rsidR="00AE69EB" w:rsidRPr="00F169B4" w:rsidRDefault="00AE69EB">
      <w:r w:rsidRPr="00F169B4">
        <w:br w:type="page"/>
      </w:r>
    </w:p>
    <w:p w:rsidR="00AE69EB" w:rsidRPr="00F169B4" w:rsidRDefault="002D2A71" w:rsidP="00AE69EB">
      <w:pPr>
        <w:pStyle w:val="ListParagraph"/>
        <w:numPr>
          <w:ilvl w:val="0"/>
          <w:numId w:val="10"/>
        </w:numPr>
        <w:suppressAutoHyphens/>
        <w:ind w:left="0" w:firstLine="0"/>
        <w:rPr>
          <w:szCs w:val="22"/>
          <w:lang w:val="es-ES"/>
        </w:rPr>
      </w:pPr>
      <w:r w:rsidRPr="00F169B4">
        <w:rPr>
          <w:szCs w:val="22"/>
          <w:lang w:val="es-ES"/>
        </w:rPr>
        <w:lastRenderedPageBreak/>
        <w:t xml:space="preserve">El Comité Permanente de Derecho de Autor y Derechos Conexos (en lo sucesivo “el Comité” o “el SCCR”) celebró su trigésima quinta </w:t>
      </w:r>
      <w:r w:rsidR="00361D74" w:rsidRPr="00F169B4">
        <w:rPr>
          <w:szCs w:val="22"/>
          <w:lang w:val="es-ES"/>
        </w:rPr>
        <w:t>sesión</w:t>
      </w:r>
      <w:r w:rsidRPr="00F169B4">
        <w:rPr>
          <w:szCs w:val="22"/>
          <w:lang w:val="es-ES"/>
        </w:rPr>
        <w:t xml:space="preserve"> en Ginebra del 13 al 17 de noviembre de </w:t>
      </w:r>
      <w:r w:rsidR="00AE69EB" w:rsidRPr="00F169B4">
        <w:rPr>
          <w:szCs w:val="22"/>
          <w:lang w:val="es-ES"/>
        </w:rPr>
        <w:t>2017.</w:t>
      </w:r>
    </w:p>
    <w:p w:rsidR="00AE69EB" w:rsidRPr="00F169B4" w:rsidRDefault="00AE69EB" w:rsidP="00AE69EB">
      <w:pPr>
        <w:rPr>
          <w:szCs w:val="22"/>
        </w:rPr>
      </w:pPr>
    </w:p>
    <w:p w:rsidR="00AE69EB" w:rsidRPr="00F169B4" w:rsidRDefault="002D2A71" w:rsidP="00AE69EB">
      <w:pPr>
        <w:pStyle w:val="ListParagraph"/>
        <w:numPr>
          <w:ilvl w:val="0"/>
          <w:numId w:val="10"/>
        </w:numPr>
        <w:ind w:left="0" w:firstLine="0"/>
        <w:rPr>
          <w:szCs w:val="22"/>
          <w:lang w:val="es-ES"/>
        </w:rPr>
      </w:pPr>
      <w:r w:rsidRPr="00F169B4">
        <w:rPr>
          <w:szCs w:val="22"/>
          <w:lang w:val="es-ES"/>
        </w:rPr>
        <w:t>Estuvieron representados en la reunión los siguientes Estados miembros de la Organización Mundial de la Propiedad Intelectual (OMPI) o miembros de la Unión de Berna para la Protección de las Obras Literarias y Artísticas</w:t>
      </w:r>
      <w:r w:rsidR="00AE69EB" w:rsidRPr="00F169B4">
        <w:rPr>
          <w:szCs w:val="22"/>
          <w:lang w:val="es-ES"/>
        </w:rPr>
        <w:t xml:space="preserve">:  </w:t>
      </w:r>
      <w:r w:rsidR="008506FB" w:rsidRPr="00F169B4">
        <w:rPr>
          <w:szCs w:val="22"/>
          <w:lang w:val="es-ES"/>
        </w:rPr>
        <w:t xml:space="preserve">Alemania, Arabia Saudita, Argelia, Argentina, Armenia, Australia, Austria, Bahamas, Barbados, Belarús, Benin, Bhután, Botswana, Brasil, Burkina Faso, Burundi, Camerún, Canadá, Chile, China, Chipre, Colombia, Costa Rica, Côte d'Ivoire, Croacia, Dinamarca, Djibouti, Ecuador, Egipto, Emiratos Árabes Unidos, Eslovaquia, España, Estados Unidos de América, Estonia, Federación de Rusia, Filipinas, Finlandia, Francia, Gabón, Georgia, Ghana, Grecia, Guatemala, Haití, Honduras, Hungría, India, Indonesia, Irán (República Islámica del), Iraq, Irlanda, Israel, Italia, Jamaica, Japón, Jordania, Kenya, Kuwait, República Democrática Popular Lao, Letonia, Líbano, Lituania, Malasia, Malawi, Malí, Marruecos, Mauritania, México, Mónaco, Myanmar, Nepal, Nigeria, Nueva Zelandia, Omán, Países Bajos, Pakistán, Panamá, Polonia, Portugal, Reino Unido, República Checa, República de Corea, República de Moldova, Santa Sede, Senegal, Seychelles, Singapur, Sudáfrica, Suiza, Tailandia, Trinidad y Tabago, Túnez, Turkmenistán, Turquía, Ucrania, Uganda, Uruguay, Uzbekistán, Venezuela (República Bolivariana de), Viet Nam y Zimbabwe </w:t>
      </w:r>
      <w:r w:rsidR="00AE69EB" w:rsidRPr="00F169B4">
        <w:rPr>
          <w:szCs w:val="22"/>
          <w:lang w:val="es-ES"/>
        </w:rPr>
        <w:t>(101).</w:t>
      </w:r>
    </w:p>
    <w:p w:rsidR="00AE69EB" w:rsidRPr="00F169B4" w:rsidRDefault="00AE69EB" w:rsidP="00AE69EB">
      <w:pPr>
        <w:pStyle w:val="ListParagraph"/>
        <w:ind w:left="0"/>
        <w:rPr>
          <w:szCs w:val="22"/>
          <w:lang w:val="es-ES"/>
        </w:rPr>
      </w:pPr>
    </w:p>
    <w:p w:rsidR="00AE69EB" w:rsidRPr="00F169B4" w:rsidRDefault="008506FB" w:rsidP="00AE69EB">
      <w:pPr>
        <w:pStyle w:val="ListParagraph"/>
        <w:numPr>
          <w:ilvl w:val="0"/>
          <w:numId w:val="10"/>
        </w:numPr>
        <w:ind w:left="0" w:firstLine="0"/>
        <w:rPr>
          <w:szCs w:val="22"/>
          <w:lang w:val="es-ES"/>
        </w:rPr>
      </w:pPr>
      <w:r w:rsidRPr="00F169B4">
        <w:rPr>
          <w:szCs w:val="22"/>
          <w:lang w:val="es-ES"/>
        </w:rPr>
        <w:t>La Unión Europea (UE) participó en la reunión en calidad de miembro</w:t>
      </w:r>
      <w:r w:rsidR="00AE69EB" w:rsidRPr="00F169B4">
        <w:rPr>
          <w:szCs w:val="22"/>
          <w:lang w:val="es-ES"/>
        </w:rPr>
        <w:t>.</w:t>
      </w:r>
    </w:p>
    <w:p w:rsidR="00AE69EB" w:rsidRPr="00F169B4" w:rsidRDefault="00AE69EB" w:rsidP="00AE69EB">
      <w:pPr>
        <w:rPr>
          <w:szCs w:val="22"/>
        </w:rPr>
      </w:pPr>
    </w:p>
    <w:p w:rsidR="00AE69EB" w:rsidRPr="00F169B4" w:rsidRDefault="008506FB" w:rsidP="00AE69EB">
      <w:pPr>
        <w:numPr>
          <w:ilvl w:val="0"/>
          <w:numId w:val="10"/>
        </w:numPr>
        <w:ind w:left="0" w:firstLine="0"/>
        <w:contextualSpacing/>
        <w:rPr>
          <w:szCs w:val="22"/>
        </w:rPr>
      </w:pPr>
      <w:r w:rsidRPr="00F169B4">
        <w:rPr>
          <w:szCs w:val="22"/>
        </w:rPr>
        <w:t xml:space="preserve">Participaron en la reunión, en calidad de observador, las siguientes organizaciones intergubernamentales: </w:t>
      </w:r>
      <w:r w:rsidR="00AE69EB" w:rsidRPr="00F169B4">
        <w:rPr>
          <w:szCs w:val="22"/>
        </w:rPr>
        <w:t xml:space="preserve"> </w:t>
      </w:r>
      <w:r w:rsidR="00FD592D" w:rsidRPr="00F169B4">
        <w:rPr>
          <w:szCs w:val="22"/>
        </w:rPr>
        <w:t xml:space="preserve">Centro del Sur, Liga de los Estados Árabes (LEA), Organización de Cooperación Islámica (OCI), Organización Internacional de la Francofonía (OIF), Organización Mundial del Comercio (OMC), </w:t>
      </w:r>
      <w:r w:rsidRPr="00F169B4">
        <w:rPr>
          <w:szCs w:val="22"/>
        </w:rPr>
        <w:t>Organización Regional Africana de la Propiedad Intelectual (ARIPO)</w:t>
      </w:r>
      <w:r w:rsidR="00FD592D" w:rsidRPr="00F169B4">
        <w:rPr>
          <w:szCs w:val="22"/>
        </w:rPr>
        <w:t xml:space="preserve"> y</w:t>
      </w:r>
      <w:r w:rsidR="00AE69EB" w:rsidRPr="00F169B4">
        <w:rPr>
          <w:szCs w:val="22"/>
        </w:rPr>
        <w:t xml:space="preserve"> </w:t>
      </w:r>
      <w:r w:rsidR="00FD592D" w:rsidRPr="00F169B4">
        <w:rPr>
          <w:szCs w:val="22"/>
        </w:rPr>
        <w:t xml:space="preserve">Unión Africana (UA), </w:t>
      </w:r>
      <w:r w:rsidR="00AE69EB" w:rsidRPr="00F169B4">
        <w:rPr>
          <w:szCs w:val="22"/>
        </w:rPr>
        <w:t>(7).</w:t>
      </w:r>
    </w:p>
    <w:p w:rsidR="00AE69EB" w:rsidRPr="00F169B4" w:rsidRDefault="00AE69EB" w:rsidP="00AE69EB">
      <w:pPr>
        <w:contextualSpacing/>
        <w:rPr>
          <w:szCs w:val="22"/>
        </w:rPr>
      </w:pPr>
    </w:p>
    <w:p w:rsidR="00AE69EB" w:rsidRPr="00F169B4" w:rsidRDefault="00FD592D" w:rsidP="00AE69EB">
      <w:pPr>
        <w:numPr>
          <w:ilvl w:val="0"/>
          <w:numId w:val="10"/>
        </w:numPr>
        <w:ind w:left="0" w:firstLine="0"/>
        <w:contextualSpacing/>
        <w:rPr>
          <w:szCs w:val="22"/>
        </w:rPr>
      </w:pPr>
      <w:r w:rsidRPr="00F169B4">
        <w:rPr>
          <w:szCs w:val="22"/>
        </w:rPr>
        <w:t xml:space="preserve">Participaron en la reunión, en calidad de observador, las siguientes organizaciones no gubernamentales (ONG):  </w:t>
      </w:r>
      <w:r w:rsidR="000C36E2" w:rsidRPr="00F169B4">
        <w:rPr>
          <w:i/>
          <w:szCs w:val="22"/>
        </w:rPr>
        <w:t>African Library and Information Associations and Institutions</w:t>
      </w:r>
      <w:r w:rsidR="000C36E2" w:rsidRPr="00F169B4">
        <w:rPr>
          <w:szCs w:val="22"/>
        </w:rPr>
        <w:t xml:space="preserve"> (AfLIA), </w:t>
      </w:r>
      <w:r w:rsidR="000C36E2" w:rsidRPr="00F169B4">
        <w:rPr>
          <w:i/>
          <w:szCs w:val="22"/>
        </w:rPr>
        <w:t xml:space="preserve">Agence pour la Protection des Programmes </w:t>
      </w:r>
      <w:r w:rsidR="000C36E2" w:rsidRPr="00F169B4">
        <w:rPr>
          <w:szCs w:val="22"/>
        </w:rPr>
        <w:t xml:space="preserve">(APP), </w:t>
      </w:r>
      <w:r w:rsidR="000C36E2" w:rsidRPr="00F169B4">
        <w:rPr>
          <w:i/>
          <w:szCs w:val="22"/>
        </w:rPr>
        <w:t>Alianza de Radiodifusores Iberoamericanos para la Propiedad Intelectual</w:t>
      </w:r>
      <w:r w:rsidR="000C36E2" w:rsidRPr="00F169B4">
        <w:rPr>
          <w:szCs w:val="22"/>
        </w:rPr>
        <w:t xml:space="preserve"> (ARIPI), </w:t>
      </w:r>
      <w:r w:rsidR="000C36E2" w:rsidRPr="00F169B4">
        <w:rPr>
          <w:i/>
          <w:szCs w:val="22"/>
        </w:rPr>
        <w:t>American Bar Association</w:t>
      </w:r>
      <w:r w:rsidR="000C36E2" w:rsidRPr="00F169B4">
        <w:rPr>
          <w:szCs w:val="22"/>
        </w:rPr>
        <w:t xml:space="preserve"> (ABA), </w:t>
      </w:r>
      <w:r w:rsidR="000C36E2" w:rsidRPr="00F169B4">
        <w:rPr>
          <w:i/>
          <w:szCs w:val="22"/>
        </w:rPr>
        <w:t>Archives and Records Association</w:t>
      </w:r>
      <w:r w:rsidR="000C36E2" w:rsidRPr="00F169B4">
        <w:rPr>
          <w:szCs w:val="22"/>
        </w:rPr>
        <w:t xml:space="preserve"> (ARA), Asociación Alemana de Bibliotecarios,</w:t>
      </w:r>
      <w:r w:rsidR="000C36E2" w:rsidRPr="00F169B4">
        <w:rPr>
          <w:i/>
          <w:szCs w:val="22"/>
        </w:rPr>
        <w:t xml:space="preserve"> </w:t>
      </w:r>
      <w:r w:rsidR="000C36E2" w:rsidRPr="00F169B4">
        <w:rPr>
          <w:szCs w:val="22"/>
        </w:rPr>
        <w:t xml:space="preserve">Asociación Internacional de Radiodifusión (AIR), Asociación Internacional para el Desarrollo de la Propiedad Intelectual (ADALPI), Asociación Internacional para la Protección de la Propiedad Intelectual (AIPPI), Asociación Literaria y Artística Internacional (ALAI), Asociación Mundial de Periódicos (WAN), Asociación para la Gestión Internacional Colectiva de Obras Audiovisuales (AGICOA), </w:t>
      </w:r>
      <w:r w:rsidR="00F169B4">
        <w:rPr>
          <w:i/>
          <w:szCs w:val="22"/>
        </w:rPr>
        <w:t>As</w:t>
      </w:r>
      <w:r w:rsidR="000C36E2" w:rsidRPr="00F169B4">
        <w:rPr>
          <w:i/>
          <w:szCs w:val="22"/>
        </w:rPr>
        <w:t>ociación Argentina de Intérpretes</w:t>
      </w:r>
      <w:r w:rsidR="000C36E2" w:rsidRPr="00F169B4">
        <w:rPr>
          <w:szCs w:val="22"/>
        </w:rPr>
        <w:t xml:space="preserve"> (AADI), </w:t>
      </w:r>
      <w:r w:rsidR="000C36E2" w:rsidRPr="00F169B4">
        <w:rPr>
          <w:i/>
          <w:szCs w:val="22"/>
        </w:rPr>
        <w:t>Association of Commercial Television in Europe</w:t>
      </w:r>
      <w:r w:rsidR="000C36E2" w:rsidRPr="00F169B4">
        <w:rPr>
          <w:szCs w:val="22"/>
        </w:rPr>
        <w:t xml:space="preserve"> (ACT), </w:t>
      </w:r>
      <w:r w:rsidR="000C36E2" w:rsidRPr="00F169B4">
        <w:rPr>
          <w:i/>
          <w:szCs w:val="22"/>
        </w:rPr>
        <w:t xml:space="preserve">Association of European Perfomers' Organizations </w:t>
      </w:r>
      <w:r w:rsidR="000C36E2" w:rsidRPr="00F169B4">
        <w:rPr>
          <w:szCs w:val="22"/>
        </w:rPr>
        <w:t>(AEPO</w:t>
      </w:r>
      <w:r w:rsidR="000C36E2" w:rsidRPr="00F169B4">
        <w:rPr>
          <w:szCs w:val="22"/>
        </w:rPr>
        <w:noBreakHyphen/>
        <w:t xml:space="preserve">ARTIS), </w:t>
      </w:r>
      <w:r w:rsidR="000C36E2" w:rsidRPr="00F169B4">
        <w:rPr>
          <w:i/>
          <w:szCs w:val="22"/>
        </w:rPr>
        <w:t>British Copyright Council</w:t>
      </w:r>
      <w:r w:rsidR="000C36E2" w:rsidRPr="00F169B4">
        <w:rPr>
          <w:szCs w:val="22"/>
        </w:rPr>
        <w:t xml:space="preserve"> (BCC), Cámara de Comercio e Industria de la Federación de Rusia (CCIRF), </w:t>
      </w:r>
      <w:r w:rsidR="000C36E2" w:rsidRPr="00F169B4">
        <w:rPr>
          <w:i/>
          <w:szCs w:val="22"/>
        </w:rPr>
        <w:t>Canadian Copyright Institute</w:t>
      </w:r>
      <w:r w:rsidR="000C36E2" w:rsidRPr="00F169B4">
        <w:rPr>
          <w:szCs w:val="22"/>
        </w:rPr>
        <w:t xml:space="preserve"> (CCI), </w:t>
      </w:r>
      <w:r w:rsidR="000C36E2" w:rsidRPr="00F169B4">
        <w:rPr>
          <w:i/>
          <w:szCs w:val="22"/>
        </w:rPr>
        <w:t>Canadian Museums Association</w:t>
      </w:r>
      <w:r w:rsidR="000C36E2" w:rsidRPr="00F169B4">
        <w:rPr>
          <w:szCs w:val="22"/>
        </w:rPr>
        <w:t xml:space="preserve"> (CMA), </w:t>
      </w:r>
      <w:r w:rsidR="000C36E2" w:rsidRPr="00F169B4">
        <w:rPr>
          <w:i/>
          <w:szCs w:val="22"/>
        </w:rPr>
        <w:t>Center for Information Policy Research</w:t>
      </w:r>
      <w:r w:rsidR="000C36E2" w:rsidRPr="00F169B4">
        <w:rPr>
          <w:szCs w:val="22"/>
        </w:rPr>
        <w:t xml:space="preserve">, </w:t>
      </w:r>
      <w:r w:rsidR="000C36E2" w:rsidRPr="00F169B4">
        <w:rPr>
          <w:i/>
          <w:szCs w:val="22"/>
        </w:rPr>
        <w:t>Central and Eastern European Copyright Alliance</w:t>
      </w:r>
      <w:r w:rsidR="000C36E2" w:rsidRPr="00F169B4">
        <w:rPr>
          <w:szCs w:val="22"/>
        </w:rPr>
        <w:t xml:space="preserve"> (CEECA), </w:t>
      </w:r>
      <w:r w:rsidR="000C36E2" w:rsidRPr="00F169B4">
        <w:rPr>
          <w:i/>
          <w:szCs w:val="22"/>
        </w:rPr>
        <w:t xml:space="preserve">Centre d'études Internationales de la Propriété Intellectuelle </w:t>
      </w:r>
      <w:r w:rsidR="000C36E2" w:rsidRPr="00F169B4">
        <w:rPr>
          <w:szCs w:val="22"/>
        </w:rPr>
        <w:t xml:space="preserve">(CEIPI), </w:t>
      </w:r>
      <w:r w:rsidR="000C36E2" w:rsidRPr="00F169B4">
        <w:rPr>
          <w:i/>
          <w:szCs w:val="22"/>
        </w:rPr>
        <w:t>Centre for Internet and Society</w:t>
      </w:r>
      <w:r w:rsidR="000C36E2" w:rsidRPr="00F169B4">
        <w:rPr>
          <w:szCs w:val="22"/>
        </w:rPr>
        <w:t xml:space="preserve"> (CIS), Centro Internacional para el Comercio y el Desarrollo Sostenible (ICTSD), </w:t>
      </w:r>
      <w:r w:rsidR="000C36E2" w:rsidRPr="00F169B4">
        <w:rPr>
          <w:i/>
          <w:szCs w:val="22"/>
        </w:rPr>
        <w:t>Civil Society Coalition</w:t>
      </w:r>
      <w:r w:rsidR="000C36E2" w:rsidRPr="00F169B4">
        <w:rPr>
          <w:szCs w:val="22"/>
        </w:rPr>
        <w:t xml:space="preserve"> (CSC), Comité "Actores, Intérpretes" (CSAI), </w:t>
      </w:r>
      <w:r w:rsidR="000C36E2" w:rsidRPr="00F169B4">
        <w:rPr>
          <w:i/>
          <w:szCs w:val="22"/>
        </w:rPr>
        <w:t>Communia</w:t>
      </w:r>
      <w:r w:rsidR="000C36E2" w:rsidRPr="00F169B4">
        <w:rPr>
          <w:szCs w:val="22"/>
        </w:rPr>
        <w:t xml:space="preserve">, Confederación Internacional de Sociedades de Autores y Compositores (CISAC), Consejo Internacional de Archivos (ICA), Consejo Internacional de Museos (ICOM), </w:t>
      </w:r>
      <w:r w:rsidR="000C36E2" w:rsidRPr="00F169B4">
        <w:rPr>
          <w:i/>
          <w:szCs w:val="22"/>
        </w:rPr>
        <w:t>Copyright Research and Information Center</w:t>
      </w:r>
      <w:r w:rsidR="000C36E2" w:rsidRPr="00F169B4">
        <w:rPr>
          <w:szCs w:val="22"/>
        </w:rPr>
        <w:t xml:space="preserve"> (CRIC), Corporación Latinoamericana de Investigación de la Propiedad Intelectual para el Desarrollo (Corporación Innovarte), </w:t>
      </w:r>
      <w:r w:rsidR="000C36E2" w:rsidRPr="00F169B4">
        <w:rPr>
          <w:i/>
          <w:szCs w:val="22"/>
        </w:rPr>
        <w:t>Creative Commons Corporation</w:t>
      </w:r>
      <w:r w:rsidR="000C36E2" w:rsidRPr="00F169B4">
        <w:rPr>
          <w:szCs w:val="22"/>
        </w:rPr>
        <w:t xml:space="preserve">, </w:t>
      </w:r>
      <w:r w:rsidR="000C36E2" w:rsidRPr="00F169B4">
        <w:rPr>
          <w:i/>
          <w:szCs w:val="22"/>
        </w:rPr>
        <w:t>Daisy Consortium</w:t>
      </w:r>
      <w:r w:rsidR="000C36E2" w:rsidRPr="00F169B4">
        <w:rPr>
          <w:szCs w:val="22"/>
        </w:rPr>
        <w:t xml:space="preserve"> (DAISY), </w:t>
      </w:r>
      <w:r w:rsidR="000C36E2" w:rsidRPr="00F169B4">
        <w:rPr>
          <w:i/>
          <w:szCs w:val="22"/>
        </w:rPr>
        <w:t>Digital Video Broadcasting</w:t>
      </w:r>
      <w:r w:rsidR="000C36E2" w:rsidRPr="00F169B4">
        <w:rPr>
          <w:szCs w:val="22"/>
        </w:rPr>
        <w:t xml:space="preserve"> (DVB), </w:t>
      </w:r>
      <w:r w:rsidR="000C36E2" w:rsidRPr="00F169B4">
        <w:rPr>
          <w:i/>
          <w:szCs w:val="22"/>
        </w:rPr>
        <w:t>Electronic Frontier Foundation</w:t>
      </w:r>
      <w:r w:rsidR="000C36E2" w:rsidRPr="00F169B4">
        <w:rPr>
          <w:szCs w:val="22"/>
        </w:rPr>
        <w:t xml:space="preserve"> (EFF), </w:t>
      </w:r>
      <w:r w:rsidR="000C36E2" w:rsidRPr="00F169B4">
        <w:rPr>
          <w:i/>
          <w:szCs w:val="22"/>
        </w:rPr>
        <w:t xml:space="preserve">Electronic Frontier Foundation </w:t>
      </w:r>
      <w:r w:rsidR="000C36E2" w:rsidRPr="00F169B4">
        <w:rPr>
          <w:szCs w:val="22"/>
        </w:rPr>
        <w:t xml:space="preserve">(EFF), </w:t>
      </w:r>
      <w:r w:rsidR="000C36E2" w:rsidRPr="00F169B4">
        <w:rPr>
          <w:i/>
          <w:szCs w:val="22"/>
        </w:rPr>
        <w:t>Electronic Information for Libraries (eiFL.net), European Bureau of Library, European Law Students' Association</w:t>
      </w:r>
      <w:r w:rsidR="000C36E2" w:rsidRPr="00F169B4">
        <w:rPr>
          <w:szCs w:val="22"/>
        </w:rPr>
        <w:t xml:space="preserve"> (Elsa International), </w:t>
      </w:r>
      <w:r w:rsidR="000C36E2" w:rsidRPr="00F169B4">
        <w:rPr>
          <w:i/>
          <w:szCs w:val="22"/>
        </w:rPr>
        <w:t>European Publishers Council</w:t>
      </w:r>
      <w:r w:rsidR="000C36E2" w:rsidRPr="00F169B4">
        <w:rPr>
          <w:szCs w:val="22"/>
        </w:rPr>
        <w:t xml:space="preserve"> (EPC), </w:t>
      </w:r>
      <w:r w:rsidR="000C36E2" w:rsidRPr="00F169B4">
        <w:rPr>
          <w:i/>
          <w:szCs w:val="22"/>
        </w:rPr>
        <w:t>European Visual Artists</w:t>
      </w:r>
      <w:r w:rsidR="000C36E2" w:rsidRPr="00F169B4">
        <w:rPr>
          <w:szCs w:val="22"/>
        </w:rPr>
        <w:t xml:space="preserve"> (EVA), Federación Europea de Sociedades Conjuntas de Administración de los Productores de Copias Audiovisuales Privadas (EUROCOPYA), Federación </w:t>
      </w:r>
      <w:r w:rsidR="000C36E2" w:rsidRPr="00F169B4">
        <w:rPr>
          <w:szCs w:val="22"/>
        </w:rPr>
        <w:lastRenderedPageBreak/>
        <w:t xml:space="preserve">Iberolatinoamericana de Artistas Intérpretes o Ejecutantes (FILAIE), Federación Internacional de Actores (FIA), Federación Internacional de Asociaciones de Bibliotecarios y Bibliotecas (IFLA), Federación Internacional de Asociaciones de Productores Cinematográficos (FIAPF), Federación Internacional de Periodistas (FIP), Federación Internacional de la Industria Fonográfica (IFPI), Federación Internacional de Músicos (FIM), Federación Internacional de Organizaciones de Derechos de Reproducción (IFRRO), Federación Internacional de Videogramas (IVF), </w:t>
      </w:r>
      <w:r w:rsidR="000C36E2" w:rsidRPr="00F169B4">
        <w:rPr>
          <w:i/>
          <w:szCs w:val="22"/>
        </w:rPr>
        <w:t xml:space="preserve">Independent Film and Television Alliance </w:t>
      </w:r>
      <w:r w:rsidR="000C36E2" w:rsidRPr="00F169B4">
        <w:rPr>
          <w:szCs w:val="22"/>
        </w:rPr>
        <w:t xml:space="preserve">(I.F.T.A), </w:t>
      </w:r>
      <w:r w:rsidR="000C36E2" w:rsidRPr="00F169B4">
        <w:rPr>
          <w:i/>
          <w:szCs w:val="22"/>
        </w:rPr>
        <w:t xml:space="preserve">Information and Documentation Associations </w:t>
      </w:r>
      <w:r w:rsidR="000C36E2" w:rsidRPr="00F169B4">
        <w:rPr>
          <w:szCs w:val="22"/>
        </w:rPr>
        <w:t xml:space="preserve">(EBLIDA), Instituto de Derecho de Autor (Instituto Autor), </w:t>
      </w:r>
      <w:r w:rsidR="000C36E2" w:rsidRPr="00F169B4">
        <w:rPr>
          <w:i/>
          <w:szCs w:val="22"/>
        </w:rPr>
        <w:t>International Association of Scientific Technical and Medical Publishers</w:t>
      </w:r>
      <w:r w:rsidR="000C36E2" w:rsidRPr="00F169B4">
        <w:rPr>
          <w:szCs w:val="22"/>
        </w:rPr>
        <w:t xml:space="preserve"> (STM), </w:t>
      </w:r>
      <w:r w:rsidR="000C36E2" w:rsidRPr="00F169B4">
        <w:rPr>
          <w:i/>
          <w:szCs w:val="22"/>
        </w:rPr>
        <w:t xml:space="preserve">International Authors Forum </w:t>
      </w:r>
      <w:r w:rsidR="000C36E2" w:rsidRPr="00F169B4">
        <w:rPr>
          <w:szCs w:val="22"/>
        </w:rPr>
        <w:t xml:space="preserve">(IAF), </w:t>
      </w:r>
      <w:r w:rsidR="000C36E2" w:rsidRPr="00F169B4">
        <w:rPr>
          <w:i/>
          <w:szCs w:val="22"/>
        </w:rPr>
        <w:t>International Confederation of Music Publishers</w:t>
      </w:r>
      <w:r w:rsidR="000C36E2" w:rsidRPr="00F169B4">
        <w:rPr>
          <w:szCs w:val="22"/>
        </w:rPr>
        <w:t xml:space="preserve"> (ICMP), </w:t>
      </w:r>
      <w:r w:rsidR="000C36E2" w:rsidRPr="00F169B4">
        <w:rPr>
          <w:i/>
          <w:iCs/>
          <w:szCs w:val="22"/>
        </w:rPr>
        <w:t>Japan Commercial Broadcasters Association</w:t>
      </w:r>
      <w:r w:rsidR="000C36E2" w:rsidRPr="00F169B4">
        <w:rPr>
          <w:szCs w:val="22"/>
        </w:rPr>
        <w:t xml:space="preserve"> (JBA), </w:t>
      </w:r>
      <w:r w:rsidR="000C36E2" w:rsidRPr="00F169B4">
        <w:rPr>
          <w:i/>
          <w:szCs w:val="22"/>
        </w:rPr>
        <w:t>Karisma Foundation</w:t>
      </w:r>
      <w:r w:rsidR="000C36E2" w:rsidRPr="00F169B4">
        <w:rPr>
          <w:szCs w:val="22"/>
        </w:rPr>
        <w:t xml:space="preserve">, </w:t>
      </w:r>
      <w:r w:rsidR="000C36E2" w:rsidRPr="00F169B4">
        <w:rPr>
          <w:i/>
          <w:szCs w:val="22"/>
        </w:rPr>
        <w:t xml:space="preserve">Knowledge Ecology International, Inc. </w:t>
      </w:r>
      <w:r w:rsidR="000C36E2" w:rsidRPr="00F169B4">
        <w:rPr>
          <w:szCs w:val="22"/>
        </w:rPr>
        <w:t xml:space="preserve">(KEI), </w:t>
      </w:r>
      <w:r w:rsidR="000C36E2" w:rsidRPr="00F169B4">
        <w:rPr>
          <w:i/>
          <w:iCs/>
          <w:szCs w:val="22"/>
        </w:rPr>
        <w:t>Latin Artis</w:t>
      </w:r>
      <w:r w:rsidR="000C36E2" w:rsidRPr="00F169B4">
        <w:rPr>
          <w:szCs w:val="22"/>
        </w:rPr>
        <w:t xml:space="preserve">, </w:t>
      </w:r>
      <w:r w:rsidR="000C36E2" w:rsidRPr="00F169B4">
        <w:rPr>
          <w:i/>
          <w:szCs w:val="22"/>
        </w:rPr>
        <w:t xml:space="preserve">Library Copyright Alliance </w:t>
      </w:r>
      <w:r w:rsidR="000C36E2" w:rsidRPr="00F169B4">
        <w:rPr>
          <w:szCs w:val="22"/>
        </w:rPr>
        <w:t xml:space="preserve">(LCA), </w:t>
      </w:r>
      <w:r w:rsidR="000C36E2" w:rsidRPr="00F169B4">
        <w:rPr>
          <w:i/>
          <w:szCs w:val="22"/>
        </w:rPr>
        <w:t xml:space="preserve">Max-Planck Institute for Intellectual Property and Competition Law </w:t>
      </w:r>
      <w:r w:rsidR="000C36E2" w:rsidRPr="00F169B4">
        <w:rPr>
          <w:szCs w:val="22"/>
        </w:rPr>
        <w:t xml:space="preserve">(MPI), </w:t>
      </w:r>
      <w:r w:rsidR="000C36E2" w:rsidRPr="00F169B4">
        <w:rPr>
          <w:i/>
          <w:szCs w:val="22"/>
        </w:rPr>
        <w:t xml:space="preserve">Motion Picture Association </w:t>
      </w:r>
      <w:r w:rsidR="000C36E2" w:rsidRPr="00F169B4">
        <w:rPr>
          <w:szCs w:val="22"/>
        </w:rPr>
        <w:t xml:space="preserve">(MPA), Museo Canadiense de Historia (CMH), </w:t>
      </w:r>
      <w:r w:rsidR="000C36E2" w:rsidRPr="00F169B4">
        <w:rPr>
          <w:i/>
          <w:szCs w:val="22"/>
        </w:rPr>
        <w:t xml:space="preserve">North American Broadcasters Association </w:t>
      </w:r>
      <w:r w:rsidR="000C36E2" w:rsidRPr="00F169B4">
        <w:rPr>
          <w:szCs w:val="22"/>
        </w:rPr>
        <w:t>(NABA</w:t>
      </w:r>
      <w:r w:rsidR="000C36E2" w:rsidRPr="00F169B4">
        <w:rPr>
          <w:i/>
          <w:szCs w:val="22"/>
        </w:rPr>
        <w:t xml:space="preserve"> Scottish Council on Archives </w:t>
      </w:r>
      <w:r w:rsidR="000C36E2" w:rsidRPr="00F169B4">
        <w:rPr>
          <w:szCs w:val="22"/>
        </w:rPr>
        <w:t xml:space="preserve">(SCA), </w:t>
      </w:r>
      <w:r w:rsidR="000C36E2" w:rsidRPr="00F169B4">
        <w:rPr>
          <w:i/>
          <w:iCs/>
          <w:szCs w:val="22"/>
        </w:rPr>
        <w:t>Program on Information Justice and Intellectual Property</w:t>
      </w:r>
      <w:r w:rsidR="000C36E2" w:rsidRPr="00F169B4">
        <w:rPr>
          <w:szCs w:val="22"/>
        </w:rPr>
        <w:t xml:space="preserve"> (PIJIP), </w:t>
      </w:r>
      <w:r w:rsidR="000C36E2" w:rsidRPr="00F169B4">
        <w:rPr>
          <w:i/>
          <w:szCs w:val="22"/>
        </w:rPr>
        <w:t xml:space="preserve">Society of American Archivists </w:t>
      </w:r>
      <w:r w:rsidR="000C36E2" w:rsidRPr="00F169B4">
        <w:rPr>
          <w:szCs w:val="22"/>
        </w:rPr>
        <w:t xml:space="preserve">(SAA), </w:t>
      </w:r>
      <w:r w:rsidR="000C36E2" w:rsidRPr="00F169B4">
        <w:rPr>
          <w:i/>
          <w:szCs w:val="22"/>
        </w:rPr>
        <w:t xml:space="preserve">Third World Network </w:t>
      </w:r>
      <w:r w:rsidR="000C36E2" w:rsidRPr="00F169B4">
        <w:rPr>
          <w:szCs w:val="22"/>
        </w:rPr>
        <w:t xml:space="preserve">(TWN), Unión de Radiodifusión de Asia y el Pacífico (ABU), Unión Europea de Radiodifusión (UER), Unión Internacional de Editores (UIE), Unión Mundial de Ciegos (UMC), </w:t>
      </w:r>
      <w:r w:rsidR="000C36E2" w:rsidRPr="00F169B4">
        <w:rPr>
          <w:i/>
          <w:iCs/>
          <w:szCs w:val="22"/>
        </w:rPr>
        <w:t>Union Network International - Media and Entertainment</w:t>
      </w:r>
      <w:r w:rsidR="000C36E2" w:rsidRPr="00F169B4">
        <w:rPr>
          <w:szCs w:val="22"/>
        </w:rPr>
        <w:t xml:space="preserve"> (UNI-MEI) </w:t>
      </w:r>
      <w:r w:rsidR="00AE69EB" w:rsidRPr="00F169B4">
        <w:rPr>
          <w:szCs w:val="22"/>
        </w:rPr>
        <w:t>(75).</w:t>
      </w:r>
    </w:p>
    <w:p w:rsidR="00AE69EB" w:rsidRPr="00F169B4" w:rsidRDefault="00AE69EB" w:rsidP="00AE69EB">
      <w:pPr>
        <w:pStyle w:val="ListParagraph"/>
        <w:ind w:left="0"/>
        <w:rPr>
          <w:szCs w:val="22"/>
          <w:lang w:val="es-ES"/>
        </w:rPr>
      </w:pPr>
    </w:p>
    <w:p w:rsidR="00AE69EB" w:rsidRPr="00F169B4" w:rsidRDefault="00AE69EB" w:rsidP="00AE69EB">
      <w:pPr>
        <w:pStyle w:val="ListParagraph"/>
        <w:ind w:left="0"/>
        <w:rPr>
          <w:szCs w:val="22"/>
          <w:lang w:val="es-ES"/>
        </w:rPr>
      </w:pPr>
    </w:p>
    <w:p w:rsidR="00AE69EB" w:rsidRPr="00F169B4" w:rsidRDefault="00D170DC" w:rsidP="00AE69EB">
      <w:pPr>
        <w:outlineLvl w:val="0"/>
        <w:rPr>
          <w:b/>
          <w:szCs w:val="22"/>
        </w:rPr>
      </w:pPr>
      <w:r w:rsidRPr="00F169B4">
        <w:rPr>
          <w:b/>
          <w:szCs w:val="22"/>
        </w:rPr>
        <w:t>PUNTO 1 DEL ORDEN DEL DÍA</w:t>
      </w:r>
      <w:r w:rsidR="00AE69EB" w:rsidRPr="00F169B4">
        <w:rPr>
          <w:b/>
          <w:szCs w:val="22"/>
        </w:rPr>
        <w:t xml:space="preserve">: </w:t>
      </w:r>
      <w:r w:rsidRPr="00F169B4">
        <w:rPr>
          <w:b/>
          <w:szCs w:val="22"/>
        </w:rPr>
        <w:t xml:space="preserve"> APERTURA DE LA SESIÓN</w:t>
      </w:r>
    </w:p>
    <w:p w:rsidR="00AE69EB" w:rsidRPr="00F169B4" w:rsidRDefault="00AE69EB" w:rsidP="00AE69EB">
      <w:pPr>
        <w:outlineLvl w:val="0"/>
      </w:pPr>
    </w:p>
    <w:p w:rsidR="00AE69EB" w:rsidRPr="00F169B4" w:rsidRDefault="00003FF3" w:rsidP="00AE69EB">
      <w:pPr>
        <w:pStyle w:val="ListParagraph"/>
        <w:numPr>
          <w:ilvl w:val="0"/>
          <w:numId w:val="10"/>
        </w:numPr>
        <w:ind w:left="0" w:firstLine="0"/>
        <w:rPr>
          <w:lang w:val="es-ES"/>
        </w:rPr>
      </w:pPr>
      <w:r w:rsidRPr="00F169B4">
        <w:rPr>
          <w:lang w:val="es-ES"/>
        </w:rPr>
        <w:t>El presidente dio la bien</w:t>
      </w:r>
      <w:r w:rsidR="00DB17F4" w:rsidRPr="00F169B4">
        <w:rPr>
          <w:lang w:val="es-ES"/>
        </w:rPr>
        <w:t>v</w:t>
      </w:r>
      <w:r w:rsidRPr="00F169B4">
        <w:rPr>
          <w:lang w:val="es-ES"/>
        </w:rPr>
        <w:t xml:space="preserve">enida a las delegaciones a la trigésima quinta sesión del SCCR a invitó al director general a </w:t>
      </w:r>
      <w:r w:rsidR="00CB4D1C" w:rsidRPr="00F169B4">
        <w:rPr>
          <w:lang w:val="es-ES"/>
        </w:rPr>
        <w:t>formular sus comentarios de apertura</w:t>
      </w:r>
      <w:r w:rsidR="00AE69EB" w:rsidRPr="00F169B4">
        <w:rPr>
          <w:lang w:val="es-ES"/>
        </w:rPr>
        <w:t>.</w:t>
      </w:r>
    </w:p>
    <w:p w:rsidR="00AE69EB" w:rsidRPr="00F169B4" w:rsidRDefault="00AE69EB" w:rsidP="00AE69EB">
      <w:pPr>
        <w:rPr>
          <w:szCs w:val="22"/>
        </w:rPr>
      </w:pPr>
    </w:p>
    <w:p w:rsidR="000C7B8D" w:rsidRPr="00F169B4" w:rsidRDefault="00CB4D1C" w:rsidP="00AE69EB">
      <w:pPr>
        <w:pStyle w:val="ListParagraph"/>
        <w:numPr>
          <w:ilvl w:val="0"/>
          <w:numId w:val="10"/>
        </w:numPr>
        <w:ind w:left="0" w:firstLine="0"/>
        <w:rPr>
          <w:lang w:val="es-ES"/>
        </w:rPr>
      </w:pPr>
      <w:r w:rsidRPr="00F169B4">
        <w:rPr>
          <w:lang w:val="es-ES"/>
        </w:rPr>
        <w:t xml:space="preserve">El director general observó que el Comité </w:t>
      </w:r>
      <w:r w:rsidR="00491709" w:rsidRPr="00F169B4">
        <w:rPr>
          <w:lang w:val="es-ES"/>
        </w:rPr>
        <w:t xml:space="preserve">tiene un profuso orden del día que abordar en esta sesión </w:t>
      </w:r>
      <w:r w:rsidRPr="00F169B4">
        <w:rPr>
          <w:lang w:val="es-ES"/>
        </w:rPr>
        <w:t xml:space="preserve">e hizo unas breves observaciones </w:t>
      </w:r>
      <w:r w:rsidR="004761DE" w:rsidRPr="00F169B4">
        <w:rPr>
          <w:lang w:val="es-ES"/>
        </w:rPr>
        <w:t xml:space="preserve">acerca de </w:t>
      </w:r>
      <w:r w:rsidRPr="00F169B4">
        <w:rPr>
          <w:lang w:val="es-ES"/>
        </w:rPr>
        <w:t>algunos de los puntos que se someterán a deba</w:t>
      </w:r>
      <w:r w:rsidR="00491709" w:rsidRPr="00F169B4">
        <w:rPr>
          <w:lang w:val="es-ES"/>
        </w:rPr>
        <w:t>t</w:t>
      </w:r>
      <w:r w:rsidRPr="00F169B4">
        <w:rPr>
          <w:lang w:val="es-ES"/>
        </w:rPr>
        <w:t>e</w:t>
      </w:r>
      <w:r w:rsidR="00AE69EB" w:rsidRPr="00F169B4">
        <w:rPr>
          <w:lang w:val="es-ES"/>
        </w:rPr>
        <w:t xml:space="preserve">.  </w:t>
      </w:r>
      <w:r w:rsidR="00491709" w:rsidRPr="00F169B4">
        <w:rPr>
          <w:lang w:val="es-ES"/>
        </w:rPr>
        <w:t xml:space="preserve">Refiriéndose primeramente a la radiodifusión, comentó que, si bien </w:t>
      </w:r>
      <w:r w:rsidR="004761DE" w:rsidRPr="00F169B4">
        <w:rPr>
          <w:lang w:val="es-ES"/>
        </w:rPr>
        <w:t>se trata de un tema difícil</w:t>
      </w:r>
      <w:r w:rsidR="00AE69EB" w:rsidRPr="00F169B4">
        <w:rPr>
          <w:lang w:val="es-ES"/>
        </w:rPr>
        <w:t>, s</w:t>
      </w:r>
      <w:r w:rsidR="000C27D5" w:rsidRPr="00F169B4">
        <w:rPr>
          <w:lang w:val="es-ES"/>
        </w:rPr>
        <w:t>imbólicamente</w:t>
      </w:r>
      <w:r w:rsidR="00AE69EB" w:rsidRPr="00F169B4">
        <w:rPr>
          <w:lang w:val="es-ES"/>
        </w:rPr>
        <w:t xml:space="preserve">, </w:t>
      </w:r>
      <w:r w:rsidR="000C27D5" w:rsidRPr="00F169B4">
        <w:rPr>
          <w:lang w:val="es-ES"/>
        </w:rPr>
        <w:t xml:space="preserve">es sumamente importante que el Comité </w:t>
      </w:r>
      <w:r w:rsidR="004761DE" w:rsidRPr="00F169B4">
        <w:rPr>
          <w:lang w:val="es-ES"/>
        </w:rPr>
        <w:t xml:space="preserve">logre avanzar en </w:t>
      </w:r>
      <w:r w:rsidR="000C27D5" w:rsidRPr="00F169B4">
        <w:rPr>
          <w:lang w:val="es-ES"/>
        </w:rPr>
        <w:t>ese punto del orden del día</w:t>
      </w:r>
      <w:r w:rsidR="00AE69EB" w:rsidRPr="00F169B4">
        <w:rPr>
          <w:lang w:val="es-ES"/>
        </w:rPr>
        <w:t xml:space="preserve">.  </w:t>
      </w:r>
      <w:r w:rsidR="000C27D5" w:rsidRPr="00F169B4">
        <w:rPr>
          <w:lang w:val="es-ES"/>
        </w:rPr>
        <w:t xml:space="preserve">En todo el sistema de las Naciones Unidas se observa como el multilateralismo se ve </w:t>
      </w:r>
      <w:r w:rsidR="00180678" w:rsidRPr="00F169B4">
        <w:rPr>
          <w:lang w:val="es-ES"/>
        </w:rPr>
        <w:t>sometido a algún grado de amenaza</w:t>
      </w:r>
      <w:r w:rsidR="00AE69EB" w:rsidRPr="00F169B4">
        <w:rPr>
          <w:lang w:val="es-ES"/>
        </w:rPr>
        <w:t xml:space="preserve">.  </w:t>
      </w:r>
      <w:r w:rsidR="000C27D5" w:rsidRPr="00F169B4">
        <w:rPr>
          <w:lang w:val="es-ES"/>
        </w:rPr>
        <w:t xml:space="preserve">Avanzar en el ámbito normativo ha resultado extraordinariamente difícil para todas las organizaciones multilaterales.  El Comité podría pasarse horas </w:t>
      </w:r>
      <w:r w:rsidR="00453A74" w:rsidRPr="00F169B4">
        <w:rPr>
          <w:lang w:val="es-ES"/>
        </w:rPr>
        <w:t xml:space="preserve">debatiendo sobre </w:t>
      </w:r>
      <w:r w:rsidR="00D04715" w:rsidRPr="00F169B4">
        <w:rPr>
          <w:lang w:val="es-ES"/>
        </w:rPr>
        <w:t xml:space="preserve">las causas </w:t>
      </w:r>
      <w:r w:rsidR="004761DE" w:rsidRPr="00F169B4">
        <w:rPr>
          <w:lang w:val="es-ES"/>
        </w:rPr>
        <w:t>que explica</w:t>
      </w:r>
      <w:r w:rsidR="00180678" w:rsidRPr="00F169B4">
        <w:rPr>
          <w:lang w:val="es-ES"/>
        </w:rPr>
        <w:t>rían</w:t>
      </w:r>
      <w:r w:rsidR="004761DE" w:rsidRPr="00F169B4">
        <w:rPr>
          <w:lang w:val="es-ES"/>
        </w:rPr>
        <w:t xml:space="preserve"> esto</w:t>
      </w:r>
      <w:r w:rsidR="00D04715" w:rsidRPr="00F169B4">
        <w:rPr>
          <w:lang w:val="es-ES"/>
        </w:rPr>
        <w:t>.</w:t>
      </w:r>
      <w:r w:rsidR="00AE69EB" w:rsidRPr="00F169B4">
        <w:rPr>
          <w:lang w:val="es-ES"/>
        </w:rPr>
        <w:t xml:space="preserve">  </w:t>
      </w:r>
      <w:r w:rsidR="00453A74" w:rsidRPr="00F169B4">
        <w:rPr>
          <w:lang w:val="es-ES"/>
        </w:rPr>
        <w:t xml:space="preserve">Así con todo, </w:t>
      </w:r>
      <w:r w:rsidR="00D04715" w:rsidRPr="00F169B4">
        <w:rPr>
          <w:lang w:val="es-ES"/>
        </w:rPr>
        <w:t xml:space="preserve">dijo que </w:t>
      </w:r>
      <w:r w:rsidR="00453A74" w:rsidRPr="00F169B4">
        <w:rPr>
          <w:lang w:val="es-ES"/>
        </w:rPr>
        <w:t xml:space="preserve">tendrán que </w:t>
      </w:r>
      <w:r w:rsidR="00D04715" w:rsidRPr="00F169B4">
        <w:rPr>
          <w:lang w:val="es-ES"/>
        </w:rPr>
        <w:t xml:space="preserve">aunarse esfuerzos </w:t>
      </w:r>
      <w:r w:rsidR="00453A74" w:rsidRPr="00F169B4">
        <w:rPr>
          <w:lang w:val="es-ES"/>
        </w:rPr>
        <w:t xml:space="preserve">para </w:t>
      </w:r>
      <w:r w:rsidR="00D04715" w:rsidRPr="00F169B4">
        <w:rPr>
          <w:lang w:val="es-ES"/>
        </w:rPr>
        <w:t>ver de qué manera podr</w:t>
      </w:r>
      <w:r w:rsidR="00F06D4A" w:rsidRPr="00F169B4">
        <w:rPr>
          <w:lang w:val="es-ES"/>
        </w:rPr>
        <w:t>á</w:t>
      </w:r>
      <w:r w:rsidR="00D04715" w:rsidRPr="00F169B4">
        <w:rPr>
          <w:lang w:val="es-ES"/>
        </w:rPr>
        <w:t xml:space="preserve">n lograrse esos avances, y que </w:t>
      </w:r>
      <w:r w:rsidR="00180678" w:rsidRPr="00F169B4">
        <w:rPr>
          <w:lang w:val="es-ES"/>
        </w:rPr>
        <w:t xml:space="preserve">hay posibilidades de </w:t>
      </w:r>
      <w:r w:rsidR="004761DE" w:rsidRPr="00F169B4">
        <w:rPr>
          <w:lang w:val="es-ES"/>
        </w:rPr>
        <w:t xml:space="preserve">progresar </w:t>
      </w:r>
      <w:r w:rsidR="00453A74" w:rsidRPr="00F169B4">
        <w:rPr>
          <w:lang w:val="es-ES"/>
        </w:rPr>
        <w:t>en una agenda normativa multilateral.</w:t>
      </w:r>
      <w:r w:rsidR="00AE69EB" w:rsidRPr="00F169B4">
        <w:rPr>
          <w:lang w:val="es-ES"/>
        </w:rPr>
        <w:t xml:space="preserve">  </w:t>
      </w:r>
      <w:r w:rsidR="00453A74" w:rsidRPr="00F169B4">
        <w:rPr>
          <w:lang w:val="es-ES"/>
        </w:rPr>
        <w:t xml:space="preserve">Sucede también que la radiodifusión es un ámbito </w:t>
      </w:r>
      <w:r w:rsidR="007D6F45" w:rsidRPr="00F169B4">
        <w:rPr>
          <w:lang w:val="es-ES"/>
        </w:rPr>
        <w:t xml:space="preserve">que </w:t>
      </w:r>
      <w:r w:rsidR="00D35848" w:rsidRPr="00F169B4">
        <w:rPr>
          <w:lang w:val="es-ES"/>
        </w:rPr>
        <w:t xml:space="preserve">va completamente </w:t>
      </w:r>
      <w:r w:rsidR="00F06D4A" w:rsidRPr="00F169B4">
        <w:rPr>
          <w:lang w:val="es-ES"/>
        </w:rPr>
        <w:t xml:space="preserve">de la mano de </w:t>
      </w:r>
      <w:r w:rsidR="00D35848" w:rsidRPr="00F169B4">
        <w:rPr>
          <w:lang w:val="es-ES"/>
        </w:rPr>
        <w:t>los adelantos tecnológicos</w:t>
      </w:r>
      <w:r w:rsidR="00453A74" w:rsidRPr="00F169B4">
        <w:rPr>
          <w:lang w:val="es-ES"/>
        </w:rPr>
        <w:t>.</w:t>
      </w:r>
      <w:r w:rsidR="00AE69EB" w:rsidRPr="00F169B4">
        <w:rPr>
          <w:lang w:val="es-ES"/>
        </w:rPr>
        <w:t xml:space="preserve">  </w:t>
      </w:r>
      <w:r w:rsidR="00453A74" w:rsidRPr="00F169B4">
        <w:rPr>
          <w:lang w:val="es-ES"/>
        </w:rPr>
        <w:t xml:space="preserve">La OMPI es una organización que </w:t>
      </w:r>
      <w:r w:rsidR="001841BA" w:rsidRPr="00F169B4">
        <w:rPr>
          <w:lang w:val="es-ES"/>
        </w:rPr>
        <w:t xml:space="preserve">persigue promover </w:t>
      </w:r>
      <w:r w:rsidR="00453A74" w:rsidRPr="00F169B4">
        <w:rPr>
          <w:lang w:val="es-ES"/>
        </w:rPr>
        <w:t xml:space="preserve">la innovación y la creatividad </w:t>
      </w:r>
      <w:r w:rsidR="001841BA" w:rsidRPr="00F169B4">
        <w:rPr>
          <w:lang w:val="es-ES"/>
        </w:rPr>
        <w:t>a través de un sistema de propiedad intelectual (PI) eficaz y equilibrado</w:t>
      </w:r>
      <w:r w:rsidR="00AE69EB" w:rsidRPr="00F169B4">
        <w:rPr>
          <w:lang w:val="es-ES"/>
        </w:rPr>
        <w:t xml:space="preserve">.  </w:t>
      </w:r>
      <w:r w:rsidR="001841BA" w:rsidRPr="00F169B4">
        <w:rPr>
          <w:lang w:val="es-ES"/>
        </w:rPr>
        <w:t xml:space="preserve">Es importante que el Comité </w:t>
      </w:r>
      <w:r w:rsidR="000D0E82" w:rsidRPr="00F169B4">
        <w:rPr>
          <w:lang w:val="es-ES"/>
        </w:rPr>
        <w:t xml:space="preserve">se </w:t>
      </w:r>
      <w:r w:rsidR="004D20D9" w:rsidRPr="00F169B4">
        <w:rPr>
          <w:lang w:val="es-ES"/>
        </w:rPr>
        <w:t xml:space="preserve">demuestre </w:t>
      </w:r>
      <w:r w:rsidR="000D0E82" w:rsidRPr="00F169B4">
        <w:rPr>
          <w:lang w:val="es-ES"/>
        </w:rPr>
        <w:t xml:space="preserve">capaz de abordar esas cuestiones </w:t>
      </w:r>
      <w:r w:rsidR="00D35848" w:rsidRPr="00F169B4">
        <w:rPr>
          <w:lang w:val="es-ES"/>
        </w:rPr>
        <w:t>después de llevar cerca de 20 años examinando el punto del orden del día relativo a los organismos de radiodifusión durante</w:t>
      </w:r>
      <w:r w:rsidR="00AE69EB" w:rsidRPr="00F169B4">
        <w:rPr>
          <w:lang w:val="es-ES"/>
        </w:rPr>
        <w:t xml:space="preserve">.  </w:t>
      </w:r>
      <w:r w:rsidR="000D0E82" w:rsidRPr="00F169B4">
        <w:rPr>
          <w:lang w:val="es-ES"/>
        </w:rPr>
        <w:t xml:space="preserve">Claro está, el Comité está </w:t>
      </w:r>
      <w:r w:rsidR="004761DE" w:rsidRPr="00F169B4">
        <w:rPr>
          <w:lang w:val="es-ES"/>
        </w:rPr>
        <w:t xml:space="preserve">perfectamente </w:t>
      </w:r>
      <w:r w:rsidR="000D0E82" w:rsidRPr="00F169B4">
        <w:rPr>
          <w:lang w:val="es-ES"/>
        </w:rPr>
        <w:t xml:space="preserve">al cabo de los extraordinarios cambios </w:t>
      </w:r>
      <w:r w:rsidR="004D20D9" w:rsidRPr="00F169B4">
        <w:rPr>
          <w:lang w:val="es-ES"/>
        </w:rPr>
        <w:t xml:space="preserve">obrados en la </w:t>
      </w:r>
      <w:r w:rsidR="000D0E82" w:rsidRPr="00F169B4">
        <w:rPr>
          <w:lang w:val="es-ES"/>
        </w:rPr>
        <w:t>base tecnológica de la radiodifusión</w:t>
      </w:r>
      <w:r w:rsidR="00AE69EB" w:rsidRPr="00F169B4">
        <w:rPr>
          <w:lang w:val="es-ES"/>
        </w:rPr>
        <w:t xml:space="preserve">.  </w:t>
      </w:r>
      <w:r w:rsidR="00093233" w:rsidRPr="00F169B4">
        <w:rPr>
          <w:lang w:val="es-ES"/>
        </w:rPr>
        <w:t>Esos cambios han propiciado importantes avances en lo que hace a los contenidos de radiodifusión</w:t>
      </w:r>
      <w:r w:rsidR="004D20D9" w:rsidRPr="00F169B4">
        <w:rPr>
          <w:lang w:val="es-ES"/>
        </w:rPr>
        <w:t xml:space="preserve"> que se ponen a disposición</w:t>
      </w:r>
      <w:r w:rsidR="00093233" w:rsidRPr="00F169B4">
        <w:rPr>
          <w:lang w:val="es-ES"/>
        </w:rPr>
        <w:t xml:space="preserve">.  Esos mismos avances han posibilitado también un gran desarrollo de innovaciones </w:t>
      </w:r>
      <w:r w:rsidR="00571CED" w:rsidRPr="00F169B4">
        <w:rPr>
          <w:lang w:val="es-ES"/>
        </w:rPr>
        <w:t xml:space="preserve">en el ámbito de </w:t>
      </w:r>
      <w:r w:rsidR="00093233" w:rsidRPr="00F169B4">
        <w:rPr>
          <w:lang w:val="es-ES"/>
        </w:rPr>
        <w:t>la piratería</w:t>
      </w:r>
      <w:r w:rsidR="00AE69EB" w:rsidRPr="00F169B4">
        <w:rPr>
          <w:lang w:val="es-ES"/>
        </w:rPr>
        <w:t xml:space="preserve">, </w:t>
      </w:r>
      <w:r w:rsidR="00571CED" w:rsidRPr="00F169B4">
        <w:rPr>
          <w:lang w:val="es-ES"/>
        </w:rPr>
        <w:t>de las que</w:t>
      </w:r>
      <w:r w:rsidR="00180678" w:rsidRPr="00F169B4">
        <w:rPr>
          <w:lang w:val="es-ES"/>
        </w:rPr>
        <w:t xml:space="preserve">, según afirmó, </w:t>
      </w:r>
      <w:r w:rsidR="00571CED" w:rsidRPr="00F169B4">
        <w:rPr>
          <w:lang w:val="es-ES"/>
        </w:rPr>
        <w:t xml:space="preserve">el Comité </w:t>
      </w:r>
      <w:r w:rsidR="009E29A7" w:rsidRPr="00F169B4">
        <w:rPr>
          <w:lang w:val="es-ES"/>
        </w:rPr>
        <w:t xml:space="preserve">es </w:t>
      </w:r>
      <w:r w:rsidR="00571CED" w:rsidRPr="00F169B4">
        <w:rPr>
          <w:lang w:val="es-ES"/>
        </w:rPr>
        <w:t xml:space="preserve">igualmente </w:t>
      </w:r>
      <w:r w:rsidR="009E29A7" w:rsidRPr="00F169B4">
        <w:rPr>
          <w:lang w:val="es-ES"/>
        </w:rPr>
        <w:t>conocedor</w:t>
      </w:r>
      <w:r w:rsidR="00AE69EB" w:rsidRPr="00F169B4">
        <w:rPr>
          <w:lang w:val="es-ES"/>
        </w:rPr>
        <w:t xml:space="preserve">.  </w:t>
      </w:r>
      <w:r w:rsidR="00571CED" w:rsidRPr="00F169B4">
        <w:rPr>
          <w:lang w:val="es-ES"/>
        </w:rPr>
        <w:t xml:space="preserve">Esos avances, unidos a los </w:t>
      </w:r>
      <w:r w:rsidR="004761DE" w:rsidRPr="00F169B4">
        <w:rPr>
          <w:lang w:val="es-ES"/>
        </w:rPr>
        <w:t xml:space="preserve">habidos </w:t>
      </w:r>
      <w:r w:rsidR="00571CED" w:rsidRPr="00F169B4">
        <w:rPr>
          <w:lang w:val="es-ES"/>
        </w:rPr>
        <w:t xml:space="preserve">en </w:t>
      </w:r>
      <w:r w:rsidR="004761DE" w:rsidRPr="00F169B4">
        <w:rPr>
          <w:lang w:val="es-ES"/>
        </w:rPr>
        <w:t xml:space="preserve">el ámbito de la </w:t>
      </w:r>
      <w:r w:rsidR="00571CED" w:rsidRPr="00F169B4">
        <w:rPr>
          <w:lang w:val="es-ES"/>
        </w:rPr>
        <w:t>piratería</w:t>
      </w:r>
      <w:r w:rsidR="00AE69EB" w:rsidRPr="00F169B4">
        <w:rPr>
          <w:lang w:val="es-ES"/>
        </w:rPr>
        <w:t xml:space="preserve">, </w:t>
      </w:r>
      <w:r w:rsidR="00571CED" w:rsidRPr="00F169B4">
        <w:rPr>
          <w:lang w:val="es-ES"/>
        </w:rPr>
        <w:t>ponen en peligro buena parte de l</w:t>
      </w:r>
      <w:r w:rsidR="007D4330" w:rsidRPr="00F169B4">
        <w:rPr>
          <w:lang w:val="es-ES"/>
        </w:rPr>
        <w:t>o</w:t>
      </w:r>
      <w:r w:rsidR="00571CED" w:rsidRPr="00F169B4">
        <w:rPr>
          <w:lang w:val="es-ES"/>
        </w:rPr>
        <w:t xml:space="preserve">s </w:t>
      </w:r>
      <w:r w:rsidR="007D4330" w:rsidRPr="00F169B4">
        <w:rPr>
          <w:lang w:val="es-ES"/>
        </w:rPr>
        <w:t xml:space="preserve">beneficios </w:t>
      </w:r>
      <w:r w:rsidR="004761DE" w:rsidRPr="00F169B4">
        <w:rPr>
          <w:lang w:val="es-ES"/>
        </w:rPr>
        <w:t xml:space="preserve">cosechados </w:t>
      </w:r>
      <w:r w:rsidR="00571CED" w:rsidRPr="00F169B4">
        <w:rPr>
          <w:lang w:val="es-ES"/>
        </w:rPr>
        <w:t>mediante el desarrollo de innovadores modelos de negocio para la radiodifusión</w:t>
      </w:r>
      <w:r w:rsidR="00AE69EB" w:rsidRPr="00F169B4">
        <w:rPr>
          <w:lang w:val="es-ES"/>
        </w:rPr>
        <w:t xml:space="preserve">.  </w:t>
      </w:r>
      <w:r w:rsidR="00571CED" w:rsidRPr="00F169B4">
        <w:rPr>
          <w:lang w:val="es-ES"/>
        </w:rPr>
        <w:t xml:space="preserve">Se trata de un ámbito </w:t>
      </w:r>
      <w:r w:rsidR="000C7B8D" w:rsidRPr="00F169B4">
        <w:rPr>
          <w:lang w:val="es-ES"/>
        </w:rPr>
        <w:t>en el que el Comité ha llegado a un punto importante en sus debates.</w:t>
      </w:r>
      <w:r w:rsidR="00AE69EB" w:rsidRPr="00F169B4">
        <w:rPr>
          <w:lang w:val="es-ES"/>
        </w:rPr>
        <w:t xml:space="preserve"> </w:t>
      </w:r>
      <w:r w:rsidR="000C7B8D" w:rsidRPr="00F169B4">
        <w:rPr>
          <w:lang w:val="es-ES"/>
        </w:rPr>
        <w:t xml:space="preserve"> El director general subrayó que los Estados miembros no </w:t>
      </w:r>
      <w:r w:rsidR="007D4330" w:rsidRPr="00F169B4">
        <w:rPr>
          <w:lang w:val="es-ES"/>
        </w:rPr>
        <w:t xml:space="preserve">deben </w:t>
      </w:r>
      <w:r w:rsidR="000C7B8D" w:rsidRPr="00F169B4">
        <w:rPr>
          <w:lang w:val="es-ES"/>
        </w:rPr>
        <w:t xml:space="preserve">pecar de un exceso de formalismo </w:t>
      </w:r>
      <w:r w:rsidR="00527AF1" w:rsidRPr="00F169B4">
        <w:rPr>
          <w:lang w:val="es-ES"/>
        </w:rPr>
        <w:t xml:space="preserve">en </w:t>
      </w:r>
      <w:r w:rsidR="000C7B8D" w:rsidRPr="00F169B4">
        <w:rPr>
          <w:lang w:val="es-ES"/>
        </w:rPr>
        <w:t>ese debate</w:t>
      </w:r>
      <w:r w:rsidR="00AE69EB" w:rsidRPr="00F169B4">
        <w:rPr>
          <w:lang w:val="es-ES"/>
        </w:rPr>
        <w:t xml:space="preserve">.  </w:t>
      </w:r>
      <w:r w:rsidR="000C7B8D" w:rsidRPr="00F169B4">
        <w:rPr>
          <w:lang w:val="es-ES"/>
        </w:rPr>
        <w:t xml:space="preserve">Tal como </w:t>
      </w:r>
      <w:r w:rsidR="00527AF1" w:rsidRPr="00F169B4">
        <w:rPr>
          <w:lang w:val="es-ES"/>
        </w:rPr>
        <w:t xml:space="preserve">los Estados miembros </w:t>
      </w:r>
      <w:r w:rsidR="000C7B8D" w:rsidRPr="00F169B4">
        <w:rPr>
          <w:lang w:val="es-ES"/>
        </w:rPr>
        <w:t>ya saben, el Comité tiene un mandato.</w:t>
      </w:r>
      <w:r w:rsidR="00AE69EB" w:rsidRPr="00F169B4">
        <w:rPr>
          <w:lang w:val="es-ES"/>
        </w:rPr>
        <w:t xml:space="preserve">  </w:t>
      </w:r>
      <w:r w:rsidR="000C7B8D" w:rsidRPr="00F169B4">
        <w:rPr>
          <w:lang w:val="es-ES"/>
        </w:rPr>
        <w:t xml:space="preserve">Sin embargo, un mandato constituye simplemente la expresión </w:t>
      </w:r>
      <w:r w:rsidR="00180678" w:rsidRPr="00F169B4">
        <w:rPr>
          <w:lang w:val="es-ES"/>
        </w:rPr>
        <w:t xml:space="preserve">última </w:t>
      </w:r>
      <w:r w:rsidR="000C7B8D" w:rsidRPr="00F169B4">
        <w:rPr>
          <w:lang w:val="es-ES"/>
        </w:rPr>
        <w:t xml:space="preserve">de </w:t>
      </w:r>
      <w:r w:rsidR="00A66D91" w:rsidRPr="00F169B4">
        <w:rPr>
          <w:lang w:val="es-ES"/>
        </w:rPr>
        <w:t xml:space="preserve">aquello </w:t>
      </w:r>
      <w:r w:rsidR="000C7B8D" w:rsidRPr="00F169B4">
        <w:rPr>
          <w:lang w:val="es-ES"/>
        </w:rPr>
        <w:t>que los Estados miembros desean ver cumplido</w:t>
      </w:r>
      <w:r w:rsidR="00AE69EB" w:rsidRPr="00F169B4">
        <w:rPr>
          <w:lang w:val="es-ES"/>
        </w:rPr>
        <w:t xml:space="preserve">.  </w:t>
      </w:r>
      <w:r w:rsidR="000C7B8D" w:rsidRPr="00F169B4">
        <w:rPr>
          <w:lang w:val="es-ES"/>
        </w:rPr>
        <w:t xml:space="preserve">Ese mandato </w:t>
      </w:r>
      <w:r w:rsidR="007D4330" w:rsidRPr="00F169B4">
        <w:rPr>
          <w:lang w:val="es-ES"/>
        </w:rPr>
        <w:t xml:space="preserve">está próximo a cumplir </w:t>
      </w:r>
      <w:r w:rsidR="000C7B8D" w:rsidRPr="00F169B4">
        <w:rPr>
          <w:lang w:val="es-ES"/>
        </w:rPr>
        <w:t>10 años</w:t>
      </w:r>
      <w:r w:rsidR="00AE69EB" w:rsidRPr="00F169B4">
        <w:rPr>
          <w:lang w:val="es-ES"/>
        </w:rPr>
        <w:t xml:space="preserve">.  </w:t>
      </w:r>
      <w:r w:rsidR="007D4330" w:rsidRPr="00F169B4">
        <w:rPr>
          <w:lang w:val="es-ES"/>
        </w:rPr>
        <w:t>Dados los cambios obrados en la base tecnológica de la radiodifusión</w:t>
      </w:r>
      <w:r w:rsidR="00AE69EB" w:rsidRPr="00F169B4">
        <w:rPr>
          <w:lang w:val="es-ES"/>
        </w:rPr>
        <w:t xml:space="preserve">, </w:t>
      </w:r>
      <w:r w:rsidR="007D4330" w:rsidRPr="00F169B4">
        <w:rPr>
          <w:lang w:val="es-ES"/>
        </w:rPr>
        <w:t xml:space="preserve">y los que han afectado a las tecnologías </w:t>
      </w:r>
      <w:r w:rsidR="00A66D91" w:rsidRPr="00F169B4">
        <w:rPr>
          <w:lang w:val="es-ES"/>
        </w:rPr>
        <w:t xml:space="preserve">utilizadas </w:t>
      </w:r>
      <w:r w:rsidR="007D4330" w:rsidRPr="00F169B4">
        <w:rPr>
          <w:lang w:val="es-ES"/>
        </w:rPr>
        <w:t>en la piratería</w:t>
      </w:r>
      <w:r w:rsidR="00A66D91" w:rsidRPr="00F169B4">
        <w:rPr>
          <w:lang w:val="es-ES"/>
        </w:rPr>
        <w:t xml:space="preserve"> de señales</w:t>
      </w:r>
      <w:r w:rsidR="00AE69EB" w:rsidRPr="00F169B4">
        <w:rPr>
          <w:lang w:val="es-ES"/>
        </w:rPr>
        <w:t xml:space="preserve">, </w:t>
      </w:r>
      <w:r w:rsidR="007D4330" w:rsidRPr="00F169B4">
        <w:rPr>
          <w:lang w:val="es-ES"/>
        </w:rPr>
        <w:t xml:space="preserve">cabe esperar que el Comité someta a revisión el mandato y decida lo que </w:t>
      </w:r>
      <w:r w:rsidR="00A66D91" w:rsidRPr="00F169B4">
        <w:rPr>
          <w:lang w:val="es-ES"/>
        </w:rPr>
        <w:lastRenderedPageBreak/>
        <w:t>sea más conveniente</w:t>
      </w:r>
      <w:r w:rsidR="00AE69EB" w:rsidRPr="00F169B4">
        <w:rPr>
          <w:lang w:val="es-ES"/>
        </w:rPr>
        <w:t xml:space="preserve">.  </w:t>
      </w:r>
      <w:r w:rsidR="007D4330" w:rsidRPr="00F169B4">
        <w:rPr>
          <w:lang w:val="es-ES"/>
        </w:rPr>
        <w:t xml:space="preserve">Podría </w:t>
      </w:r>
      <w:r w:rsidR="004D20D9" w:rsidRPr="00F169B4">
        <w:rPr>
          <w:lang w:val="es-ES"/>
        </w:rPr>
        <w:t>tratarse d</w:t>
      </w:r>
      <w:r w:rsidR="007D4330" w:rsidRPr="00F169B4">
        <w:rPr>
          <w:lang w:val="es-ES"/>
        </w:rPr>
        <w:t xml:space="preserve">el mismo mandato o </w:t>
      </w:r>
      <w:r w:rsidR="004D20D9" w:rsidRPr="00F169B4">
        <w:rPr>
          <w:lang w:val="es-ES"/>
        </w:rPr>
        <w:t xml:space="preserve">de otro </w:t>
      </w:r>
      <w:r w:rsidR="007D4330" w:rsidRPr="00F169B4">
        <w:rPr>
          <w:lang w:val="es-ES"/>
        </w:rPr>
        <w:t xml:space="preserve">diferente, pero el Comité </w:t>
      </w:r>
      <w:r w:rsidR="004D20D9" w:rsidRPr="00F169B4">
        <w:rPr>
          <w:lang w:val="es-ES"/>
        </w:rPr>
        <w:t xml:space="preserve">debe </w:t>
      </w:r>
      <w:r w:rsidR="007D4330" w:rsidRPr="00F169B4">
        <w:rPr>
          <w:lang w:val="es-ES"/>
        </w:rPr>
        <w:t xml:space="preserve">decidir la manera </w:t>
      </w:r>
      <w:r w:rsidR="004D20D9" w:rsidRPr="00F169B4">
        <w:rPr>
          <w:lang w:val="es-ES"/>
        </w:rPr>
        <w:t>más apropiada de avanzar</w:t>
      </w:r>
      <w:r w:rsidR="007D4330" w:rsidRPr="00F169B4">
        <w:rPr>
          <w:lang w:val="es-ES"/>
        </w:rPr>
        <w:t xml:space="preserve">.  </w:t>
      </w:r>
      <w:r w:rsidR="004D20D9" w:rsidRPr="00F169B4">
        <w:rPr>
          <w:lang w:val="es-ES"/>
        </w:rPr>
        <w:t xml:space="preserve">No se trata de una cuestión formal, pues el mandato constituye </w:t>
      </w:r>
      <w:r w:rsidR="00A66D91" w:rsidRPr="00F169B4">
        <w:rPr>
          <w:lang w:val="es-ES"/>
        </w:rPr>
        <w:t xml:space="preserve">meramente </w:t>
      </w:r>
      <w:r w:rsidR="004D20D9" w:rsidRPr="00F169B4">
        <w:rPr>
          <w:lang w:val="es-ES"/>
        </w:rPr>
        <w:t xml:space="preserve">la voluntad última que cualquier Estado miembro manifiesta tener a propósito de una esfera </w:t>
      </w:r>
      <w:r w:rsidR="00A66D91" w:rsidRPr="00F169B4">
        <w:rPr>
          <w:lang w:val="es-ES"/>
        </w:rPr>
        <w:t xml:space="preserve">concreta </w:t>
      </w:r>
      <w:r w:rsidR="004D20D9" w:rsidRPr="00F169B4">
        <w:rPr>
          <w:lang w:val="es-ES"/>
        </w:rPr>
        <w:t>de trabajo</w:t>
      </w:r>
      <w:r w:rsidR="007D4330" w:rsidRPr="00F169B4">
        <w:rPr>
          <w:lang w:val="es-ES"/>
        </w:rPr>
        <w:t xml:space="preserve">.  </w:t>
      </w:r>
      <w:r w:rsidR="004D20D9" w:rsidRPr="00F169B4">
        <w:rPr>
          <w:lang w:val="es-ES"/>
        </w:rPr>
        <w:t xml:space="preserve">El director general dijo que confía en que </w:t>
      </w:r>
      <w:r w:rsidR="00A66D91" w:rsidRPr="00F169B4">
        <w:rPr>
          <w:lang w:val="es-ES"/>
        </w:rPr>
        <w:t xml:space="preserve">pueda </w:t>
      </w:r>
      <w:r w:rsidR="004D20D9" w:rsidRPr="00F169B4">
        <w:rPr>
          <w:lang w:val="es-ES"/>
        </w:rPr>
        <w:t>avanzarse en relación con esa cuestión</w:t>
      </w:r>
      <w:r w:rsidR="007D4330" w:rsidRPr="00F169B4">
        <w:rPr>
          <w:lang w:val="es-ES"/>
        </w:rPr>
        <w:t xml:space="preserve">.  </w:t>
      </w:r>
      <w:r w:rsidR="009E29A7" w:rsidRPr="00F169B4">
        <w:rPr>
          <w:lang w:val="es-ES"/>
        </w:rPr>
        <w:t xml:space="preserve">Prosiguió </w:t>
      </w:r>
      <w:r w:rsidR="00A66D91" w:rsidRPr="00F169B4">
        <w:rPr>
          <w:lang w:val="es-ES"/>
        </w:rPr>
        <w:t xml:space="preserve">señalando </w:t>
      </w:r>
      <w:r w:rsidR="009E29A7" w:rsidRPr="00F169B4">
        <w:rPr>
          <w:lang w:val="es-ES"/>
        </w:rPr>
        <w:t xml:space="preserve">que otro tema es el de </w:t>
      </w:r>
      <w:r w:rsidR="002622F7" w:rsidRPr="00F169B4">
        <w:rPr>
          <w:lang w:val="es-ES"/>
        </w:rPr>
        <w:t xml:space="preserve">las limitaciones y excepciones, y aquí también, según </w:t>
      </w:r>
      <w:r w:rsidR="00F359D6" w:rsidRPr="00F169B4">
        <w:rPr>
          <w:lang w:val="es-ES"/>
        </w:rPr>
        <w:t>manifestó</w:t>
      </w:r>
      <w:r w:rsidR="002622F7" w:rsidRPr="00F169B4">
        <w:rPr>
          <w:lang w:val="es-ES"/>
        </w:rPr>
        <w:t>, el Comité precisa demostrar</w:t>
      </w:r>
      <w:r w:rsidR="009E29A7" w:rsidRPr="00F169B4">
        <w:rPr>
          <w:lang w:val="es-ES"/>
        </w:rPr>
        <w:t>se</w:t>
      </w:r>
      <w:r w:rsidR="002622F7" w:rsidRPr="00F169B4">
        <w:rPr>
          <w:lang w:val="es-ES"/>
        </w:rPr>
        <w:t xml:space="preserve"> </w:t>
      </w:r>
      <w:r w:rsidR="009E29A7" w:rsidRPr="00F169B4">
        <w:rPr>
          <w:lang w:val="es-ES"/>
        </w:rPr>
        <w:t xml:space="preserve">capaz de encontrar soluciones </w:t>
      </w:r>
      <w:r w:rsidR="00A66D91" w:rsidRPr="00F169B4">
        <w:rPr>
          <w:lang w:val="es-ES"/>
        </w:rPr>
        <w:t>para avanzar</w:t>
      </w:r>
      <w:r w:rsidR="004D20D9" w:rsidRPr="00F169B4">
        <w:rPr>
          <w:lang w:val="es-ES"/>
        </w:rPr>
        <w:t xml:space="preserve">.  </w:t>
      </w:r>
      <w:r w:rsidR="002622F7" w:rsidRPr="00F169B4">
        <w:rPr>
          <w:lang w:val="es-ES"/>
        </w:rPr>
        <w:t>Esos puntos llevan debatiéndose mucho tiempo.</w:t>
      </w:r>
      <w:r w:rsidR="004D20D9" w:rsidRPr="00F169B4">
        <w:rPr>
          <w:lang w:val="es-ES"/>
        </w:rPr>
        <w:t xml:space="preserve">  </w:t>
      </w:r>
      <w:r w:rsidR="002622F7" w:rsidRPr="00F169B4">
        <w:rPr>
          <w:lang w:val="es-ES"/>
        </w:rPr>
        <w:t xml:space="preserve">Han sido objeto de numerosos estudios importantes, extremadamente completos, que el Comité </w:t>
      </w:r>
      <w:r w:rsidR="009E29A7" w:rsidRPr="00F169B4">
        <w:rPr>
          <w:lang w:val="es-ES"/>
        </w:rPr>
        <w:t xml:space="preserve">ha debatido y </w:t>
      </w:r>
      <w:r w:rsidR="004761DE" w:rsidRPr="00F169B4">
        <w:rPr>
          <w:lang w:val="es-ES"/>
        </w:rPr>
        <w:t xml:space="preserve">sigue </w:t>
      </w:r>
      <w:r w:rsidR="009E29A7" w:rsidRPr="00F169B4">
        <w:rPr>
          <w:lang w:val="es-ES"/>
        </w:rPr>
        <w:t>debatiendo</w:t>
      </w:r>
      <w:r w:rsidR="004D20D9" w:rsidRPr="00F169B4">
        <w:rPr>
          <w:lang w:val="es-ES"/>
        </w:rPr>
        <w:t xml:space="preserve">.  </w:t>
      </w:r>
      <w:r w:rsidR="009E29A7" w:rsidRPr="00F169B4">
        <w:rPr>
          <w:lang w:val="es-ES"/>
        </w:rPr>
        <w:t xml:space="preserve">Lograr </w:t>
      </w:r>
      <w:r w:rsidR="002622F7" w:rsidRPr="00F169B4">
        <w:rPr>
          <w:lang w:val="es-ES"/>
        </w:rPr>
        <w:t>resultados concretos en ese ámbito</w:t>
      </w:r>
      <w:r w:rsidR="004D20D9" w:rsidRPr="00F169B4">
        <w:rPr>
          <w:lang w:val="es-ES"/>
        </w:rPr>
        <w:t xml:space="preserve"> </w:t>
      </w:r>
      <w:r w:rsidR="009E29A7" w:rsidRPr="00F169B4">
        <w:rPr>
          <w:lang w:val="es-ES"/>
        </w:rPr>
        <w:t xml:space="preserve">reviste </w:t>
      </w:r>
      <w:r w:rsidR="00A66D91" w:rsidRPr="00F169B4">
        <w:rPr>
          <w:lang w:val="es-ES"/>
        </w:rPr>
        <w:t xml:space="preserve">asimismo </w:t>
      </w:r>
      <w:r w:rsidR="009E29A7" w:rsidRPr="00F169B4">
        <w:rPr>
          <w:lang w:val="es-ES"/>
        </w:rPr>
        <w:t xml:space="preserve">una importancia </w:t>
      </w:r>
      <w:r w:rsidR="004761DE" w:rsidRPr="00F169B4">
        <w:rPr>
          <w:lang w:val="es-ES"/>
        </w:rPr>
        <w:t>fundamental</w:t>
      </w:r>
      <w:r w:rsidR="004D20D9" w:rsidRPr="00F169B4">
        <w:rPr>
          <w:lang w:val="es-ES"/>
        </w:rPr>
        <w:t xml:space="preserve">.  </w:t>
      </w:r>
      <w:r w:rsidR="009E29A7" w:rsidRPr="00F169B4">
        <w:rPr>
          <w:lang w:val="es-ES"/>
        </w:rPr>
        <w:t xml:space="preserve">Existen también dos cuestiones </w:t>
      </w:r>
      <w:r w:rsidR="00A66D91" w:rsidRPr="00F169B4">
        <w:rPr>
          <w:lang w:val="es-ES"/>
        </w:rPr>
        <w:t xml:space="preserve">nuevas </w:t>
      </w:r>
      <w:r w:rsidR="009E29A7" w:rsidRPr="00F169B4">
        <w:rPr>
          <w:lang w:val="es-ES"/>
        </w:rPr>
        <w:t xml:space="preserve">que han sido planteadas por </w:t>
      </w:r>
      <w:r w:rsidR="00F06D4A" w:rsidRPr="00F169B4">
        <w:rPr>
          <w:lang w:val="es-ES"/>
        </w:rPr>
        <w:t xml:space="preserve">algunos </w:t>
      </w:r>
      <w:r w:rsidR="009E29A7" w:rsidRPr="00F169B4">
        <w:rPr>
          <w:lang w:val="es-ES"/>
        </w:rPr>
        <w:t>Estados miembros</w:t>
      </w:r>
      <w:r w:rsidR="004D20D9" w:rsidRPr="00F169B4">
        <w:rPr>
          <w:lang w:val="es-ES"/>
        </w:rPr>
        <w:t xml:space="preserve">.  </w:t>
      </w:r>
      <w:r w:rsidR="009E29A7" w:rsidRPr="00F169B4">
        <w:rPr>
          <w:lang w:val="es-ES"/>
        </w:rPr>
        <w:t>De una parte</w:t>
      </w:r>
      <w:r w:rsidR="004D20D9" w:rsidRPr="00F169B4">
        <w:rPr>
          <w:lang w:val="es-ES"/>
        </w:rPr>
        <w:t xml:space="preserve">, </w:t>
      </w:r>
      <w:r w:rsidR="009E29A7" w:rsidRPr="00F169B4">
        <w:rPr>
          <w:lang w:val="es-ES"/>
        </w:rPr>
        <w:t xml:space="preserve">está la iniciativa del </w:t>
      </w:r>
      <w:r w:rsidR="004D20D9" w:rsidRPr="00F169B4">
        <w:rPr>
          <w:lang w:val="es-ES"/>
        </w:rPr>
        <w:t xml:space="preserve">Grupo de Países de América Latina y el Caribe (GRULAC) </w:t>
      </w:r>
      <w:r w:rsidR="00E35925" w:rsidRPr="00F169B4">
        <w:rPr>
          <w:lang w:val="es-ES"/>
        </w:rPr>
        <w:t>referida al entorno digital</w:t>
      </w:r>
      <w:r w:rsidR="004D20D9" w:rsidRPr="00F169B4">
        <w:rPr>
          <w:lang w:val="es-ES"/>
        </w:rPr>
        <w:t xml:space="preserve">.  </w:t>
      </w:r>
      <w:r w:rsidR="00F359D6" w:rsidRPr="00F169B4">
        <w:rPr>
          <w:lang w:val="es-ES"/>
        </w:rPr>
        <w:t>Dijo que s</w:t>
      </w:r>
      <w:r w:rsidR="00E35925" w:rsidRPr="00F169B4">
        <w:rPr>
          <w:lang w:val="es-ES"/>
        </w:rPr>
        <w:t>e trata de una iniciativa extremadamente importante y una esfera de trabajo de ámbito mundial.</w:t>
      </w:r>
      <w:r w:rsidR="004D20D9" w:rsidRPr="00F169B4">
        <w:rPr>
          <w:lang w:val="es-ES"/>
        </w:rPr>
        <w:t xml:space="preserve">  </w:t>
      </w:r>
      <w:r w:rsidR="00E35925" w:rsidRPr="00F169B4">
        <w:rPr>
          <w:lang w:val="es-ES"/>
        </w:rPr>
        <w:t xml:space="preserve">Está también, prosiguió </w:t>
      </w:r>
      <w:r w:rsidR="00F06D4A" w:rsidRPr="00F169B4">
        <w:rPr>
          <w:lang w:val="es-ES"/>
        </w:rPr>
        <w:t>diciendo</w:t>
      </w:r>
      <w:r w:rsidR="00E35925" w:rsidRPr="00F169B4">
        <w:rPr>
          <w:lang w:val="es-ES"/>
        </w:rPr>
        <w:t xml:space="preserve">, la propuesta conjunta presentada por las delegaciones del Senegal y el Congo relativa a la protección del derecho de participación </w:t>
      </w:r>
      <w:r w:rsidR="00F06D4A" w:rsidRPr="00F169B4">
        <w:rPr>
          <w:lang w:val="es-ES"/>
        </w:rPr>
        <w:t>de los artistas</w:t>
      </w:r>
      <w:r w:rsidR="004D20D9" w:rsidRPr="00F169B4">
        <w:rPr>
          <w:lang w:val="es-ES"/>
        </w:rPr>
        <w:t xml:space="preserve">.  </w:t>
      </w:r>
      <w:r w:rsidR="00E35925" w:rsidRPr="00F169B4">
        <w:rPr>
          <w:lang w:val="es-ES"/>
        </w:rPr>
        <w:t xml:space="preserve">Comparada con la propuesta formal que se ha mencionado </w:t>
      </w:r>
      <w:r w:rsidR="00ED09E9" w:rsidRPr="00F169B4">
        <w:rPr>
          <w:lang w:val="es-ES"/>
        </w:rPr>
        <w:t>en primer lugar</w:t>
      </w:r>
      <w:r w:rsidR="004D20D9" w:rsidRPr="00F169B4">
        <w:rPr>
          <w:lang w:val="es-ES"/>
        </w:rPr>
        <w:t xml:space="preserve">, </w:t>
      </w:r>
      <w:r w:rsidR="00E35925" w:rsidRPr="00F169B4">
        <w:rPr>
          <w:lang w:val="es-ES"/>
        </w:rPr>
        <w:t>se trata de una cuestión razonablemente acotada</w:t>
      </w:r>
      <w:r w:rsidR="004D20D9" w:rsidRPr="00F169B4">
        <w:rPr>
          <w:lang w:val="es-ES"/>
        </w:rPr>
        <w:t xml:space="preserve">, </w:t>
      </w:r>
      <w:r w:rsidR="00E35925" w:rsidRPr="00F169B4">
        <w:rPr>
          <w:lang w:val="es-ES"/>
        </w:rPr>
        <w:t xml:space="preserve">pero, así con todo, extremadamente importante, puesto que, a fin de cuentas, e independientemente del modelo de negocio considerado, en la base siempre </w:t>
      </w:r>
      <w:r w:rsidR="00F359D6" w:rsidRPr="00F169B4">
        <w:rPr>
          <w:lang w:val="es-ES"/>
        </w:rPr>
        <w:t xml:space="preserve">se encuentra </w:t>
      </w:r>
      <w:r w:rsidR="00E35925" w:rsidRPr="00F169B4">
        <w:rPr>
          <w:lang w:val="es-ES"/>
        </w:rPr>
        <w:t xml:space="preserve">un artista o creador cuya protección </w:t>
      </w:r>
      <w:r w:rsidR="004761DE" w:rsidRPr="00F169B4">
        <w:rPr>
          <w:lang w:val="es-ES"/>
        </w:rPr>
        <w:t xml:space="preserve">merece </w:t>
      </w:r>
      <w:r w:rsidR="00E35925" w:rsidRPr="00F169B4">
        <w:rPr>
          <w:lang w:val="es-ES"/>
        </w:rPr>
        <w:t>atención</w:t>
      </w:r>
      <w:r w:rsidR="004D20D9" w:rsidRPr="00F169B4">
        <w:rPr>
          <w:lang w:val="es-ES"/>
        </w:rPr>
        <w:t xml:space="preserve">.  </w:t>
      </w:r>
      <w:r w:rsidR="009A29BA" w:rsidRPr="00F169B4">
        <w:rPr>
          <w:lang w:val="es-ES"/>
        </w:rPr>
        <w:t>El Comité tiene ante sí un conjunto extremadamente importante de cuestiones que abordar</w:t>
      </w:r>
      <w:r w:rsidR="004D20D9" w:rsidRPr="00F169B4">
        <w:rPr>
          <w:lang w:val="es-ES"/>
        </w:rPr>
        <w:t xml:space="preserve">.  </w:t>
      </w:r>
      <w:r w:rsidR="009A29BA" w:rsidRPr="00F169B4">
        <w:rPr>
          <w:lang w:val="es-ES"/>
        </w:rPr>
        <w:t xml:space="preserve">Deseó a los Estados miembros lo mejor en sus deliberaciones </w:t>
      </w:r>
      <w:r w:rsidR="00A04473" w:rsidRPr="00F169B4">
        <w:rPr>
          <w:lang w:val="es-ES"/>
        </w:rPr>
        <w:t xml:space="preserve">bajo la muy </w:t>
      </w:r>
      <w:r w:rsidR="004761DE" w:rsidRPr="00F169B4">
        <w:rPr>
          <w:lang w:val="es-ES"/>
        </w:rPr>
        <w:t xml:space="preserve">capaz </w:t>
      </w:r>
      <w:r w:rsidR="00A04473" w:rsidRPr="00F169B4">
        <w:rPr>
          <w:lang w:val="es-ES"/>
        </w:rPr>
        <w:t>dirección del presidente</w:t>
      </w:r>
      <w:r w:rsidR="004D20D9" w:rsidRPr="00F169B4">
        <w:rPr>
          <w:lang w:val="es-ES"/>
        </w:rPr>
        <w:t>.</w:t>
      </w:r>
    </w:p>
    <w:p w:rsidR="00AE69EB" w:rsidRPr="00F169B4" w:rsidRDefault="00AE69EB" w:rsidP="00AE69EB">
      <w:pPr>
        <w:rPr>
          <w:highlight w:val="cyan"/>
        </w:rPr>
      </w:pPr>
    </w:p>
    <w:p w:rsidR="00AE69EB" w:rsidRPr="00F169B4" w:rsidRDefault="00D170DC" w:rsidP="00AE69EB">
      <w:pPr>
        <w:pStyle w:val="ListParagraph"/>
        <w:ind w:left="0"/>
        <w:outlineLvl w:val="0"/>
        <w:rPr>
          <w:rStyle w:val="PageNumber"/>
          <w:b/>
          <w:lang w:val="es-ES"/>
        </w:rPr>
      </w:pPr>
      <w:r w:rsidRPr="00F169B4">
        <w:rPr>
          <w:b/>
          <w:szCs w:val="22"/>
          <w:lang w:val="es-ES" w:eastAsia="en-US"/>
        </w:rPr>
        <w:t xml:space="preserve">PUNTO 2 DEL ORDEN DEL DÍA:  </w:t>
      </w:r>
      <w:r w:rsidRPr="00F169B4">
        <w:rPr>
          <w:b/>
          <w:szCs w:val="22"/>
          <w:lang w:val="es-ES"/>
        </w:rPr>
        <w:t>APROBACIÓN DEL ORDEN DEL DÍA DE LA TRIGÉSIMA QUINTA SESIÓN</w:t>
      </w:r>
    </w:p>
    <w:p w:rsidR="00AE69EB" w:rsidRPr="00F169B4" w:rsidRDefault="00AE69EB" w:rsidP="00AE69EB"/>
    <w:p w:rsidR="00A04473" w:rsidRPr="00F169B4" w:rsidRDefault="00A04473" w:rsidP="00AE69EB">
      <w:pPr>
        <w:pStyle w:val="ListParagraph"/>
        <w:numPr>
          <w:ilvl w:val="0"/>
          <w:numId w:val="10"/>
        </w:numPr>
        <w:ind w:left="0" w:firstLine="0"/>
        <w:rPr>
          <w:lang w:val="es-ES"/>
        </w:rPr>
      </w:pPr>
      <w:r w:rsidRPr="00F169B4">
        <w:rPr>
          <w:lang w:val="es-ES"/>
        </w:rPr>
        <w:t>El presidente dijo que la labor del Comité y el mandato que tiene conferido</w:t>
      </w:r>
      <w:r w:rsidR="00AE69EB" w:rsidRPr="00F169B4">
        <w:rPr>
          <w:lang w:val="es-ES"/>
        </w:rPr>
        <w:t xml:space="preserve"> </w:t>
      </w:r>
      <w:r w:rsidRPr="00F169B4">
        <w:rPr>
          <w:lang w:val="es-ES"/>
        </w:rPr>
        <w:t>brinda</w:t>
      </w:r>
      <w:r w:rsidR="00F359D6" w:rsidRPr="00F169B4">
        <w:rPr>
          <w:lang w:val="es-ES"/>
        </w:rPr>
        <w:t>n</w:t>
      </w:r>
      <w:r w:rsidRPr="00F169B4">
        <w:rPr>
          <w:lang w:val="es-ES"/>
        </w:rPr>
        <w:t xml:space="preserve"> a los Estados miembros la oportunidad de </w:t>
      </w:r>
      <w:r w:rsidR="002D694E" w:rsidRPr="00F169B4">
        <w:rPr>
          <w:lang w:val="es-ES"/>
        </w:rPr>
        <w:t xml:space="preserve">influir en </w:t>
      </w:r>
      <w:r w:rsidRPr="00F169B4">
        <w:rPr>
          <w:lang w:val="es-ES"/>
        </w:rPr>
        <w:t>sus conciudadanos</w:t>
      </w:r>
      <w:r w:rsidR="00AE69EB" w:rsidRPr="00F169B4">
        <w:rPr>
          <w:lang w:val="es-ES"/>
        </w:rPr>
        <w:t xml:space="preserve">, </w:t>
      </w:r>
      <w:r w:rsidR="00160DC6" w:rsidRPr="00F169B4">
        <w:rPr>
          <w:lang w:val="es-ES"/>
        </w:rPr>
        <w:t xml:space="preserve">que entran </w:t>
      </w:r>
      <w:r w:rsidR="002D694E" w:rsidRPr="00F169B4">
        <w:rPr>
          <w:lang w:val="es-ES"/>
        </w:rPr>
        <w:t>en contacto con el derecho de autor y los derechos conexos cada día</w:t>
      </w:r>
      <w:r w:rsidR="00AE69EB" w:rsidRPr="00F169B4">
        <w:rPr>
          <w:lang w:val="es-ES"/>
        </w:rPr>
        <w:t xml:space="preserve">, </w:t>
      </w:r>
      <w:r w:rsidR="00BD3EBC" w:rsidRPr="00F169B4">
        <w:rPr>
          <w:lang w:val="es-ES"/>
        </w:rPr>
        <w:t xml:space="preserve">en </w:t>
      </w:r>
      <w:r w:rsidR="002D694E" w:rsidRPr="00F169B4">
        <w:rPr>
          <w:lang w:val="es-ES"/>
        </w:rPr>
        <w:t>la forma en que trabajan</w:t>
      </w:r>
      <w:r w:rsidR="00AE69EB" w:rsidRPr="00F169B4">
        <w:rPr>
          <w:lang w:val="es-ES"/>
        </w:rPr>
        <w:t xml:space="preserve">, </w:t>
      </w:r>
      <w:r w:rsidR="002D694E" w:rsidRPr="00F169B4">
        <w:rPr>
          <w:lang w:val="es-ES"/>
        </w:rPr>
        <w:t xml:space="preserve">viven y </w:t>
      </w:r>
      <w:r w:rsidR="00393662" w:rsidRPr="00F169B4">
        <w:rPr>
          <w:lang w:val="es-ES"/>
        </w:rPr>
        <w:t>se entretienen</w:t>
      </w:r>
      <w:r w:rsidR="00AE69EB" w:rsidRPr="00F169B4">
        <w:rPr>
          <w:lang w:val="es-ES"/>
        </w:rPr>
        <w:t xml:space="preserve">.  </w:t>
      </w:r>
      <w:r w:rsidR="002D694E" w:rsidRPr="00F169B4">
        <w:rPr>
          <w:lang w:val="es-ES"/>
        </w:rPr>
        <w:t xml:space="preserve">Les confiere además la oportunidad de incidir en </w:t>
      </w:r>
      <w:r w:rsidR="00CC682D" w:rsidRPr="00F169B4">
        <w:rPr>
          <w:lang w:val="es-ES"/>
        </w:rPr>
        <w:t xml:space="preserve">las muchas </w:t>
      </w:r>
      <w:r w:rsidR="002D694E" w:rsidRPr="00F169B4">
        <w:rPr>
          <w:lang w:val="es-ES"/>
        </w:rPr>
        <w:t>industria</w:t>
      </w:r>
      <w:r w:rsidR="00393662" w:rsidRPr="00F169B4">
        <w:rPr>
          <w:lang w:val="es-ES"/>
        </w:rPr>
        <w:t>s</w:t>
      </w:r>
      <w:r w:rsidR="002D694E" w:rsidRPr="00F169B4">
        <w:rPr>
          <w:lang w:val="es-ES"/>
        </w:rPr>
        <w:t xml:space="preserve"> cuyos modelos </w:t>
      </w:r>
      <w:r w:rsidR="00CC682D" w:rsidRPr="00F169B4">
        <w:rPr>
          <w:lang w:val="es-ES"/>
        </w:rPr>
        <w:t xml:space="preserve">de negocio </w:t>
      </w:r>
      <w:r w:rsidR="00393662" w:rsidRPr="00F169B4">
        <w:rPr>
          <w:lang w:val="es-ES"/>
        </w:rPr>
        <w:t>se ven afectados por la tecnología</w:t>
      </w:r>
      <w:r w:rsidR="00AE69EB" w:rsidRPr="00F169B4">
        <w:rPr>
          <w:lang w:val="es-ES"/>
        </w:rPr>
        <w:t xml:space="preserve">.  </w:t>
      </w:r>
      <w:r w:rsidR="00393662" w:rsidRPr="00F169B4">
        <w:rPr>
          <w:lang w:val="es-ES"/>
        </w:rPr>
        <w:t>Muchas industrias están ligadas a asociaciones o grupos de su propio cuño.</w:t>
      </w:r>
      <w:r w:rsidR="00CC682D" w:rsidRPr="00F169B4">
        <w:rPr>
          <w:lang w:val="es-ES"/>
        </w:rPr>
        <w:t xml:space="preserve">  </w:t>
      </w:r>
      <w:r w:rsidR="00393662" w:rsidRPr="00F169B4">
        <w:rPr>
          <w:lang w:val="es-ES"/>
        </w:rPr>
        <w:t xml:space="preserve">Dijo que el Comité celebra la oportunidad de </w:t>
      </w:r>
      <w:r w:rsidR="00F359D6" w:rsidRPr="00F169B4">
        <w:rPr>
          <w:lang w:val="es-ES"/>
        </w:rPr>
        <w:t xml:space="preserve">poder </w:t>
      </w:r>
      <w:r w:rsidR="00393662" w:rsidRPr="00F169B4">
        <w:rPr>
          <w:lang w:val="es-ES"/>
        </w:rPr>
        <w:t xml:space="preserve">colaborar con ellos </w:t>
      </w:r>
      <w:r w:rsidR="00F359D6" w:rsidRPr="00F169B4">
        <w:rPr>
          <w:lang w:val="es-ES"/>
        </w:rPr>
        <w:t xml:space="preserve">y </w:t>
      </w:r>
      <w:r w:rsidR="00393662" w:rsidRPr="00F169B4">
        <w:rPr>
          <w:lang w:val="es-ES"/>
        </w:rPr>
        <w:t xml:space="preserve">ver de qué </w:t>
      </w:r>
      <w:r w:rsidR="00DB17F4" w:rsidRPr="00F169B4">
        <w:rPr>
          <w:lang w:val="es-ES"/>
        </w:rPr>
        <w:t xml:space="preserve">manera </w:t>
      </w:r>
      <w:r w:rsidR="00ED09E9" w:rsidRPr="00F169B4">
        <w:rPr>
          <w:lang w:val="es-ES"/>
        </w:rPr>
        <w:t xml:space="preserve">puede </w:t>
      </w:r>
      <w:r w:rsidR="00393662" w:rsidRPr="00F169B4">
        <w:rPr>
          <w:lang w:val="es-ES"/>
        </w:rPr>
        <w:t xml:space="preserve">avanzar en aras de </w:t>
      </w:r>
      <w:r w:rsidR="00DB17F4" w:rsidRPr="00F169B4">
        <w:rPr>
          <w:lang w:val="es-ES"/>
        </w:rPr>
        <w:t xml:space="preserve">potenciar </w:t>
      </w:r>
      <w:r w:rsidR="00393662" w:rsidRPr="00F169B4">
        <w:rPr>
          <w:lang w:val="es-ES"/>
        </w:rPr>
        <w:t>su papel e incidencia en la sociedad</w:t>
      </w:r>
      <w:r w:rsidR="00CC682D" w:rsidRPr="00F169B4">
        <w:rPr>
          <w:lang w:val="es-ES"/>
        </w:rPr>
        <w:t xml:space="preserve">.  </w:t>
      </w:r>
      <w:r w:rsidR="00B9259B" w:rsidRPr="00F169B4">
        <w:rPr>
          <w:lang w:val="es-ES"/>
        </w:rPr>
        <w:t xml:space="preserve">Afirmó </w:t>
      </w:r>
      <w:r w:rsidR="00DB17F4" w:rsidRPr="00F169B4">
        <w:rPr>
          <w:lang w:val="es-ES"/>
        </w:rPr>
        <w:t>que, c</w:t>
      </w:r>
      <w:r w:rsidR="00393662" w:rsidRPr="00F169B4">
        <w:rPr>
          <w:lang w:val="es-ES"/>
        </w:rPr>
        <w:t>on la ayuda de la Secretaría</w:t>
      </w:r>
      <w:r w:rsidR="00CC682D" w:rsidRPr="00F169B4">
        <w:rPr>
          <w:lang w:val="es-ES"/>
        </w:rPr>
        <w:t xml:space="preserve">, </w:t>
      </w:r>
      <w:r w:rsidR="00DB17F4" w:rsidRPr="00F169B4">
        <w:rPr>
          <w:lang w:val="es-ES"/>
        </w:rPr>
        <w:t xml:space="preserve">él mismo, en unión con los vicepresidentes, ha dirigido las deliberaciones </w:t>
      </w:r>
      <w:r w:rsidR="00B9259B" w:rsidRPr="00F169B4">
        <w:rPr>
          <w:lang w:val="es-ES"/>
        </w:rPr>
        <w:t xml:space="preserve">en el marco de </w:t>
      </w:r>
      <w:r w:rsidR="00DB17F4" w:rsidRPr="00F169B4">
        <w:rPr>
          <w:lang w:val="es-ES"/>
        </w:rPr>
        <w:t xml:space="preserve">un proceso impulsado por los miembros, de manera transparente y abierta, con miras a </w:t>
      </w:r>
      <w:r w:rsidR="00B9259B" w:rsidRPr="00F169B4">
        <w:rPr>
          <w:lang w:val="es-ES"/>
        </w:rPr>
        <w:t xml:space="preserve">alcanzar </w:t>
      </w:r>
      <w:r w:rsidR="00DB17F4" w:rsidRPr="00F169B4">
        <w:rPr>
          <w:lang w:val="es-ES"/>
        </w:rPr>
        <w:t xml:space="preserve">un consenso en </w:t>
      </w:r>
      <w:r w:rsidR="00B9259B" w:rsidRPr="00F169B4">
        <w:rPr>
          <w:lang w:val="es-ES"/>
        </w:rPr>
        <w:t>t</w:t>
      </w:r>
      <w:r w:rsidR="00DB17F4" w:rsidRPr="00F169B4">
        <w:rPr>
          <w:lang w:val="es-ES"/>
        </w:rPr>
        <w:t>orno a las diferentes cuestiones.</w:t>
      </w:r>
      <w:r w:rsidR="00CC682D" w:rsidRPr="00F169B4">
        <w:rPr>
          <w:lang w:val="es-ES"/>
        </w:rPr>
        <w:t xml:space="preserve">  </w:t>
      </w:r>
      <w:r w:rsidR="00B9259B" w:rsidRPr="00F169B4">
        <w:rPr>
          <w:lang w:val="es-ES"/>
        </w:rPr>
        <w:t>Aseveró que el Comité lleva trabajando de esa manera desde hace mucho tiempo</w:t>
      </w:r>
      <w:r w:rsidR="00CC682D" w:rsidRPr="00F169B4">
        <w:rPr>
          <w:lang w:val="es-ES"/>
        </w:rPr>
        <w:t xml:space="preserve">.  </w:t>
      </w:r>
      <w:r w:rsidR="00F359D6" w:rsidRPr="00F169B4">
        <w:rPr>
          <w:lang w:val="es-ES"/>
        </w:rPr>
        <w:t xml:space="preserve">Manifestó </w:t>
      </w:r>
      <w:r w:rsidR="00B9259B" w:rsidRPr="00F169B4">
        <w:rPr>
          <w:lang w:val="es-ES"/>
        </w:rPr>
        <w:t>estar sumamente interesada en proseguir ese proceso junto con sus vicepresidentes</w:t>
      </w:r>
      <w:r w:rsidR="00CC682D" w:rsidRPr="00F169B4">
        <w:rPr>
          <w:lang w:val="es-ES"/>
        </w:rPr>
        <w:t xml:space="preserve">.  </w:t>
      </w:r>
      <w:r w:rsidR="00ED09E9" w:rsidRPr="00F169B4">
        <w:rPr>
          <w:lang w:val="es-ES"/>
        </w:rPr>
        <w:t xml:space="preserve">Afirmó </w:t>
      </w:r>
      <w:r w:rsidR="00B9259B" w:rsidRPr="00F169B4">
        <w:rPr>
          <w:lang w:val="es-ES"/>
        </w:rPr>
        <w:t>abrigar la esperanza de que, en los próximos cinco días, el Comité pueda mantener fructíferos debates y brindar la oportunidad y la posibilidad de colaborar y sumar esfuerzos unos con otros</w:t>
      </w:r>
      <w:r w:rsidR="00CC682D" w:rsidRPr="00F169B4">
        <w:rPr>
          <w:lang w:val="es-ES"/>
        </w:rPr>
        <w:t xml:space="preserve">.  </w:t>
      </w:r>
      <w:r w:rsidR="00BD4C27" w:rsidRPr="00F169B4">
        <w:rPr>
          <w:lang w:val="es-ES"/>
        </w:rPr>
        <w:t>Dijo que aguarda con impaciencia la celebración de unos debates fructíferos y constructivos en los días por venir</w:t>
      </w:r>
      <w:r w:rsidR="00CC682D" w:rsidRPr="00F169B4">
        <w:rPr>
          <w:lang w:val="es-ES"/>
        </w:rPr>
        <w:t xml:space="preserve">.  </w:t>
      </w:r>
      <w:r w:rsidR="00BD4C27" w:rsidRPr="00F169B4">
        <w:rPr>
          <w:lang w:val="es-ES"/>
        </w:rPr>
        <w:t>En cuanto al segundo punto del orden del día</w:t>
      </w:r>
      <w:r w:rsidR="00393662" w:rsidRPr="00F169B4">
        <w:rPr>
          <w:lang w:val="es-ES"/>
        </w:rPr>
        <w:t xml:space="preserve">, </w:t>
      </w:r>
      <w:r w:rsidR="00BD4C27" w:rsidRPr="00F169B4">
        <w:rPr>
          <w:lang w:val="es-ES"/>
        </w:rPr>
        <w:t>el referido a la aprobación del orden del día</w:t>
      </w:r>
      <w:r w:rsidR="00393662" w:rsidRPr="00F169B4">
        <w:rPr>
          <w:lang w:val="es-ES"/>
        </w:rPr>
        <w:t xml:space="preserve">, </w:t>
      </w:r>
      <w:r w:rsidR="00BD4C27" w:rsidRPr="00F169B4">
        <w:rPr>
          <w:lang w:val="es-ES"/>
        </w:rPr>
        <w:t>manifestó que, en un momento anterior, la Secretaría había distribuido el proyecto de orden del día que establece el ámbito de la labor del Comité para esa semana</w:t>
      </w:r>
      <w:r w:rsidR="00393662" w:rsidRPr="00F169B4">
        <w:rPr>
          <w:lang w:val="es-ES"/>
        </w:rPr>
        <w:t xml:space="preserve">.  </w:t>
      </w:r>
      <w:r w:rsidR="00BD4C27" w:rsidRPr="00F169B4">
        <w:rPr>
          <w:lang w:val="es-ES"/>
        </w:rPr>
        <w:t xml:space="preserve">En él se propone que el Comité prosiga la labor acerca </w:t>
      </w:r>
      <w:r w:rsidR="00F359D6" w:rsidRPr="00F169B4">
        <w:rPr>
          <w:lang w:val="es-ES"/>
        </w:rPr>
        <w:t>de todos los temas que figuran en el proyecto de orden del día</w:t>
      </w:r>
      <w:r w:rsidR="00393662" w:rsidRPr="00F169B4">
        <w:rPr>
          <w:lang w:val="es-ES"/>
        </w:rPr>
        <w:t xml:space="preserve">.  </w:t>
      </w:r>
      <w:r w:rsidR="00F359D6" w:rsidRPr="00F169B4">
        <w:rPr>
          <w:lang w:val="es-ES"/>
        </w:rPr>
        <w:t>Los debates se basarán en todos los documentos de trabajo que el Comité examin</w:t>
      </w:r>
      <w:r w:rsidR="00ED09E9" w:rsidRPr="00F169B4">
        <w:rPr>
          <w:lang w:val="es-ES"/>
        </w:rPr>
        <w:t xml:space="preserve">ó </w:t>
      </w:r>
      <w:r w:rsidR="00F359D6" w:rsidRPr="00F169B4">
        <w:rPr>
          <w:lang w:val="es-ES"/>
        </w:rPr>
        <w:t>en la trigésima cuarta sesión del SCCR</w:t>
      </w:r>
      <w:r w:rsidR="00393662" w:rsidRPr="00F169B4">
        <w:rPr>
          <w:lang w:val="es-ES"/>
        </w:rPr>
        <w:t xml:space="preserve">, </w:t>
      </w:r>
      <w:r w:rsidR="00F359D6" w:rsidRPr="00F169B4">
        <w:rPr>
          <w:lang w:val="es-ES"/>
        </w:rPr>
        <w:t xml:space="preserve">celebrada en mayo de </w:t>
      </w:r>
      <w:r w:rsidR="00393662" w:rsidRPr="00F169B4">
        <w:rPr>
          <w:lang w:val="es-ES"/>
        </w:rPr>
        <w:t xml:space="preserve">2017, </w:t>
      </w:r>
      <w:r w:rsidR="00F359D6" w:rsidRPr="00F169B4">
        <w:rPr>
          <w:lang w:val="es-ES"/>
        </w:rPr>
        <w:t>y en cuantos otros documentos y propuestas se presenten en el marco de esos debates</w:t>
      </w:r>
      <w:r w:rsidR="00393662" w:rsidRPr="00F169B4">
        <w:rPr>
          <w:lang w:val="es-ES"/>
        </w:rPr>
        <w:t xml:space="preserve">.  </w:t>
      </w:r>
      <w:r w:rsidR="00F359D6" w:rsidRPr="00F169B4">
        <w:rPr>
          <w:lang w:val="es-ES"/>
        </w:rPr>
        <w:t xml:space="preserve">En cuanto a la labor del Comité, </w:t>
      </w:r>
      <w:r w:rsidR="00CB633C" w:rsidRPr="00F169B4">
        <w:rPr>
          <w:lang w:val="es-ES"/>
        </w:rPr>
        <w:t>el sentido de la propuesta es que la protección de los organismos de radiodifusión se debata esa mañana</w:t>
      </w:r>
      <w:r w:rsidR="00B9259B" w:rsidRPr="00F169B4">
        <w:rPr>
          <w:lang w:val="es-ES"/>
        </w:rPr>
        <w:t xml:space="preserve">, </w:t>
      </w:r>
      <w:r w:rsidR="00CB633C" w:rsidRPr="00F169B4">
        <w:rPr>
          <w:lang w:val="es-ES"/>
        </w:rPr>
        <w:t>y las cuestiones procedimentales durante la tarde del día siguiente</w:t>
      </w:r>
      <w:r w:rsidR="00B9259B" w:rsidRPr="00F169B4">
        <w:rPr>
          <w:lang w:val="es-ES"/>
        </w:rPr>
        <w:t xml:space="preserve">, </w:t>
      </w:r>
      <w:r w:rsidR="00CB633C" w:rsidRPr="00F169B4">
        <w:rPr>
          <w:lang w:val="es-ES"/>
        </w:rPr>
        <w:t xml:space="preserve">antes de </w:t>
      </w:r>
      <w:r w:rsidR="00BD3EBC" w:rsidRPr="00F169B4">
        <w:rPr>
          <w:lang w:val="es-ES"/>
        </w:rPr>
        <w:t xml:space="preserve">abordar </w:t>
      </w:r>
      <w:r w:rsidR="00ED09E9" w:rsidRPr="00F169B4">
        <w:rPr>
          <w:lang w:val="es-ES"/>
        </w:rPr>
        <w:t>e</w:t>
      </w:r>
      <w:r w:rsidR="00CB633C" w:rsidRPr="00F169B4">
        <w:rPr>
          <w:lang w:val="es-ES"/>
        </w:rPr>
        <w:t>l tema de las limitaciones</w:t>
      </w:r>
      <w:r w:rsidR="00576A20" w:rsidRPr="00F169B4">
        <w:rPr>
          <w:lang w:val="es-ES"/>
        </w:rPr>
        <w:t xml:space="preserve"> y excepciones</w:t>
      </w:r>
      <w:r w:rsidR="00B9259B" w:rsidRPr="00F169B4">
        <w:rPr>
          <w:lang w:val="es-ES"/>
        </w:rPr>
        <w:t xml:space="preserve">, </w:t>
      </w:r>
      <w:r w:rsidR="003F3566" w:rsidRPr="00F169B4">
        <w:rPr>
          <w:lang w:val="es-ES"/>
        </w:rPr>
        <w:t>que será debatido a lo largo del miércoles</w:t>
      </w:r>
      <w:r w:rsidR="00B9259B" w:rsidRPr="00F169B4">
        <w:rPr>
          <w:lang w:val="es-ES"/>
        </w:rPr>
        <w:t xml:space="preserve">.  </w:t>
      </w:r>
      <w:r w:rsidR="003F3566" w:rsidRPr="00F169B4">
        <w:rPr>
          <w:lang w:val="es-ES"/>
        </w:rPr>
        <w:t>La Secretaría ha distribuido un proyecto de planes de acción</w:t>
      </w:r>
      <w:r w:rsidR="00B9259B" w:rsidRPr="00F169B4">
        <w:rPr>
          <w:lang w:val="es-ES"/>
        </w:rPr>
        <w:t xml:space="preserve"> </w:t>
      </w:r>
      <w:r w:rsidR="003F3566" w:rsidRPr="00F169B4">
        <w:rPr>
          <w:lang w:val="es-ES"/>
        </w:rPr>
        <w:t xml:space="preserve">sobre </w:t>
      </w:r>
      <w:r w:rsidR="00F06D4A" w:rsidRPr="00F169B4">
        <w:rPr>
          <w:lang w:val="es-ES"/>
        </w:rPr>
        <w:t xml:space="preserve">el </w:t>
      </w:r>
      <w:r w:rsidR="003F3566" w:rsidRPr="00F169B4">
        <w:rPr>
          <w:lang w:val="es-ES"/>
        </w:rPr>
        <w:t xml:space="preserve">que se han </w:t>
      </w:r>
      <w:r w:rsidR="005635C0" w:rsidRPr="00F169B4">
        <w:rPr>
          <w:lang w:val="es-ES"/>
        </w:rPr>
        <w:t xml:space="preserve">recabado </w:t>
      </w:r>
      <w:r w:rsidR="003F3566" w:rsidRPr="00F169B4">
        <w:rPr>
          <w:lang w:val="es-ES"/>
        </w:rPr>
        <w:t>observaciones</w:t>
      </w:r>
      <w:r w:rsidR="00B9259B" w:rsidRPr="00F169B4">
        <w:rPr>
          <w:lang w:val="es-ES"/>
        </w:rPr>
        <w:t xml:space="preserve">.  </w:t>
      </w:r>
      <w:r w:rsidR="003F3566" w:rsidRPr="00F169B4">
        <w:rPr>
          <w:lang w:val="es-ES"/>
        </w:rPr>
        <w:t xml:space="preserve">Esos planes se abordarán el </w:t>
      </w:r>
      <w:r w:rsidR="00C83E10" w:rsidRPr="00F169B4">
        <w:rPr>
          <w:lang w:val="es-ES"/>
        </w:rPr>
        <w:t>miércoles</w:t>
      </w:r>
      <w:r w:rsidR="00B9259B" w:rsidRPr="00F169B4">
        <w:rPr>
          <w:lang w:val="es-ES"/>
        </w:rPr>
        <w:t>.</w:t>
      </w:r>
      <w:r w:rsidR="00BD4C27" w:rsidRPr="00F169B4">
        <w:rPr>
          <w:lang w:val="es-ES"/>
        </w:rPr>
        <w:t xml:space="preserve">  </w:t>
      </w:r>
      <w:r w:rsidR="00C83E10" w:rsidRPr="00F169B4">
        <w:rPr>
          <w:lang w:val="es-ES"/>
        </w:rPr>
        <w:t xml:space="preserve">El viernes por la mañana </w:t>
      </w:r>
      <w:r w:rsidR="003F3566" w:rsidRPr="00F169B4">
        <w:rPr>
          <w:lang w:val="es-ES"/>
        </w:rPr>
        <w:t xml:space="preserve">el Comité someterá a debate el estudio exploratorio </w:t>
      </w:r>
      <w:r w:rsidR="00C83E10" w:rsidRPr="00F169B4">
        <w:rPr>
          <w:lang w:val="es-ES"/>
        </w:rPr>
        <w:t xml:space="preserve">sobre </w:t>
      </w:r>
      <w:r w:rsidR="009C6FAE" w:rsidRPr="00F169B4">
        <w:rPr>
          <w:lang w:val="es-ES"/>
        </w:rPr>
        <w:t xml:space="preserve">los </w:t>
      </w:r>
      <w:r w:rsidR="00C83E10" w:rsidRPr="00F169B4">
        <w:rPr>
          <w:lang w:val="es-ES"/>
        </w:rPr>
        <w:t>derecho</w:t>
      </w:r>
      <w:r w:rsidR="009C6FAE" w:rsidRPr="00F169B4">
        <w:rPr>
          <w:lang w:val="es-ES"/>
        </w:rPr>
        <w:t>s</w:t>
      </w:r>
      <w:r w:rsidR="00C83E10" w:rsidRPr="00F169B4">
        <w:rPr>
          <w:lang w:val="es-ES"/>
        </w:rPr>
        <w:t xml:space="preserve"> de autor en el entorno digital y el derecho de participación en las reventas, </w:t>
      </w:r>
      <w:r w:rsidR="00BD3EBC" w:rsidRPr="00F169B4">
        <w:rPr>
          <w:lang w:val="es-ES"/>
        </w:rPr>
        <w:t xml:space="preserve">debate de esos otros asuntos que proseguirá el viernes por la tarde, antes de </w:t>
      </w:r>
      <w:r w:rsidR="00BD3EBC" w:rsidRPr="00F169B4">
        <w:rPr>
          <w:lang w:val="es-ES"/>
        </w:rPr>
        <w:lastRenderedPageBreak/>
        <w:t xml:space="preserve">procederse al </w:t>
      </w:r>
      <w:r w:rsidR="00C83E10" w:rsidRPr="00F169B4">
        <w:rPr>
          <w:lang w:val="es-ES"/>
        </w:rPr>
        <w:t>examen del resumen de la presidencia</w:t>
      </w:r>
      <w:r w:rsidR="00BD4C27" w:rsidRPr="00F169B4">
        <w:rPr>
          <w:lang w:val="es-ES"/>
        </w:rPr>
        <w:t xml:space="preserve">.  </w:t>
      </w:r>
      <w:r w:rsidR="0014304F" w:rsidRPr="00F169B4">
        <w:rPr>
          <w:lang w:val="es-ES"/>
        </w:rPr>
        <w:t>La Secretaría ha enviado a los coordinadores de grupo el calendario de la semana.</w:t>
      </w:r>
      <w:r w:rsidR="00BD4C27" w:rsidRPr="00F169B4">
        <w:rPr>
          <w:lang w:val="es-ES"/>
        </w:rPr>
        <w:t xml:space="preserve">  </w:t>
      </w:r>
      <w:r w:rsidR="0014304F" w:rsidRPr="00F169B4">
        <w:rPr>
          <w:lang w:val="es-ES"/>
        </w:rPr>
        <w:t>El presidente pidió que la Secretaría revise ese calendario a la luz de las modificaciones que se han propuesto.</w:t>
      </w:r>
      <w:r w:rsidR="00BD4C27" w:rsidRPr="00F169B4">
        <w:rPr>
          <w:lang w:val="es-ES"/>
        </w:rPr>
        <w:t xml:space="preserve">  </w:t>
      </w:r>
      <w:r w:rsidR="0014304F" w:rsidRPr="00F169B4">
        <w:rPr>
          <w:lang w:val="es-ES"/>
        </w:rPr>
        <w:t>Dijo que se reunirá con los coordinadores de los grupos regionales durante la pausa para el almuerzo.</w:t>
      </w:r>
      <w:r w:rsidR="00BD4C27" w:rsidRPr="00F169B4">
        <w:rPr>
          <w:lang w:val="es-ES"/>
        </w:rPr>
        <w:t xml:space="preserve">  </w:t>
      </w:r>
      <w:r w:rsidR="0014304F" w:rsidRPr="00F169B4">
        <w:rPr>
          <w:lang w:val="es-ES"/>
        </w:rPr>
        <w:t>Sugirió que en esa reunión se debata sobre el tiempo que se asignará a cada punto del orden del día</w:t>
      </w:r>
      <w:r w:rsidR="00BD4C27" w:rsidRPr="00F169B4">
        <w:rPr>
          <w:lang w:val="es-ES"/>
        </w:rPr>
        <w:t xml:space="preserve">.  </w:t>
      </w:r>
      <w:r w:rsidR="0014304F" w:rsidRPr="00F169B4">
        <w:rPr>
          <w:lang w:val="es-ES"/>
        </w:rPr>
        <w:t xml:space="preserve">Pidió a la Secretaría </w:t>
      </w:r>
      <w:r w:rsidR="00AD6DCB" w:rsidRPr="00F169B4">
        <w:rPr>
          <w:lang w:val="es-ES"/>
        </w:rPr>
        <w:t>que dé lectura al calendario</w:t>
      </w:r>
      <w:r w:rsidR="00BD4C27" w:rsidRPr="00F169B4">
        <w:rPr>
          <w:lang w:val="es-ES"/>
        </w:rPr>
        <w:t>.</w:t>
      </w:r>
    </w:p>
    <w:p w:rsidR="00A04473" w:rsidRPr="00F169B4" w:rsidRDefault="00A04473" w:rsidP="00A04473">
      <w:pPr>
        <w:pStyle w:val="ListParagraph"/>
        <w:ind w:left="0"/>
        <w:rPr>
          <w:lang w:val="es-ES"/>
        </w:rPr>
      </w:pPr>
    </w:p>
    <w:p w:rsidR="00AE69EB" w:rsidRPr="00F169B4" w:rsidRDefault="00AD6DCB" w:rsidP="00AE69EB">
      <w:pPr>
        <w:pStyle w:val="ListParagraph"/>
        <w:numPr>
          <w:ilvl w:val="0"/>
          <w:numId w:val="10"/>
        </w:numPr>
        <w:ind w:left="0" w:firstLine="0"/>
        <w:rPr>
          <w:szCs w:val="22"/>
          <w:lang w:val="es-ES"/>
        </w:rPr>
      </w:pPr>
      <w:r w:rsidRPr="00F169B4">
        <w:rPr>
          <w:lang w:val="es-ES"/>
        </w:rPr>
        <w:t xml:space="preserve">La Secretaría señaló que la propuesta de asignación del tiempo </w:t>
      </w:r>
      <w:r w:rsidR="005B54A0" w:rsidRPr="00F169B4">
        <w:rPr>
          <w:lang w:val="es-ES"/>
        </w:rPr>
        <w:t xml:space="preserve">para </w:t>
      </w:r>
      <w:r w:rsidRPr="00F169B4">
        <w:rPr>
          <w:lang w:val="es-ES"/>
        </w:rPr>
        <w:t xml:space="preserve">esa sesión será muy parecida a la </w:t>
      </w:r>
      <w:r w:rsidR="00BD3EBC" w:rsidRPr="00F169B4">
        <w:rPr>
          <w:lang w:val="es-ES"/>
        </w:rPr>
        <w:t xml:space="preserve">realizada </w:t>
      </w:r>
      <w:r w:rsidRPr="00F169B4">
        <w:rPr>
          <w:lang w:val="es-ES"/>
        </w:rPr>
        <w:t>en la sesión anterior</w:t>
      </w:r>
      <w:r w:rsidR="00AE69EB" w:rsidRPr="00F169B4">
        <w:rPr>
          <w:lang w:val="es-ES"/>
        </w:rPr>
        <w:t xml:space="preserve">.  </w:t>
      </w:r>
      <w:r w:rsidRPr="00F169B4">
        <w:rPr>
          <w:lang w:val="es-ES"/>
        </w:rPr>
        <w:t>La propuesta para esa mañana pasa por que en ella se celebre la apertura de la sesión, se aborden los puntos del orden del día de naturaleza administrativa</w:t>
      </w:r>
      <w:r w:rsidR="00AE69EB" w:rsidRPr="00F169B4">
        <w:rPr>
          <w:lang w:val="es-ES"/>
        </w:rPr>
        <w:t xml:space="preserve"> </w:t>
      </w:r>
      <w:r w:rsidR="00EC24D2" w:rsidRPr="00F169B4">
        <w:rPr>
          <w:lang w:val="es-ES"/>
        </w:rPr>
        <w:t>y se presenten las declaraciones de apertura de los grupos regionales respecto de la sesión en su conjunto, para a</w:t>
      </w:r>
      <w:r w:rsidR="005B54A0" w:rsidRPr="00F169B4">
        <w:rPr>
          <w:lang w:val="es-ES"/>
        </w:rPr>
        <w:t xml:space="preserve">cto seguido celebrar </w:t>
      </w:r>
      <w:r w:rsidR="00EC24D2" w:rsidRPr="00F169B4">
        <w:rPr>
          <w:lang w:val="es-ES"/>
        </w:rPr>
        <w:t xml:space="preserve">los debates </w:t>
      </w:r>
      <w:r w:rsidR="005B54A0" w:rsidRPr="00F169B4">
        <w:rPr>
          <w:lang w:val="es-ES"/>
        </w:rPr>
        <w:t xml:space="preserve">sobre </w:t>
      </w:r>
      <w:r w:rsidR="00EC24D2" w:rsidRPr="00F169B4">
        <w:rPr>
          <w:lang w:val="es-ES"/>
        </w:rPr>
        <w:t>la protección de los organismos de radiodifusión</w:t>
      </w:r>
      <w:r w:rsidR="00AE69EB" w:rsidRPr="00F169B4">
        <w:rPr>
          <w:lang w:val="es-ES"/>
        </w:rPr>
        <w:t xml:space="preserve">, </w:t>
      </w:r>
      <w:r w:rsidR="00EC24D2" w:rsidRPr="00F169B4">
        <w:rPr>
          <w:lang w:val="es-ES"/>
        </w:rPr>
        <w:t>con las correspondientes declaraciones a cargo de Estados miembros y organizaciones no gubernamentales (ONG)</w:t>
      </w:r>
      <w:r w:rsidR="00AE69EB" w:rsidRPr="00F169B4">
        <w:rPr>
          <w:lang w:val="es-ES"/>
        </w:rPr>
        <w:t xml:space="preserve">, </w:t>
      </w:r>
      <w:r w:rsidR="00EC24D2" w:rsidRPr="00F169B4">
        <w:rPr>
          <w:lang w:val="es-ES"/>
        </w:rPr>
        <w:t>seguidos, también durante la mañana, de una reunión oficiosa, si hubiera tiempo.</w:t>
      </w:r>
      <w:r w:rsidR="00AE69EB" w:rsidRPr="00F169B4">
        <w:rPr>
          <w:lang w:val="es-ES"/>
        </w:rPr>
        <w:t xml:space="preserve">  </w:t>
      </w:r>
      <w:r w:rsidR="00EC24D2" w:rsidRPr="00F169B4">
        <w:rPr>
          <w:lang w:val="es-ES"/>
        </w:rPr>
        <w:t>La propuesta aboga también por proseguir esos encuentros oficiosos durante la tarde.</w:t>
      </w:r>
      <w:r w:rsidR="00AE69EB" w:rsidRPr="00F169B4">
        <w:rPr>
          <w:lang w:val="es-ES"/>
        </w:rPr>
        <w:t xml:space="preserve">  </w:t>
      </w:r>
      <w:r w:rsidR="00E715CB" w:rsidRPr="00F169B4">
        <w:rPr>
          <w:lang w:val="es-ES"/>
        </w:rPr>
        <w:t>El martes la sesión seguirá girando en torno al tema de la protección de los organismos de radiodifusión</w:t>
      </w:r>
      <w:r w:rsidR="00AE69EB" w:rsidRPr="00F169B4">
        <w:rPr>
          <w:lang w:val="es-ES"/>
        </w:rPr>
        <w:t xml:space="preserve">, </w:t>
      </w:r>
      <w:r w:rsidR="00E715CB" w:rsidRPr="00F169B4">
        <w:rPr>
          <w:lang w:val="es-ES"/>
        </w:rPr>
        <w:t>celebrándose debates en el marco de reuniones oficiosas</w:t>
      </w:r>
      <w:r w:rsidR="00AE69EB" w:rsidRPr="00F169B4">
        <w:rPr>
          <w:lang w:val="es-ES"/>
        </w:rPr>
        <w:t xml:space="preserve">, </w:t>
      </w:r>
      <w:r w:rsidR="00E715CB" w:rsidRPr="00F169B4">
        <w:rPr>
          <w:lang w:val="es-ES"/>
        </w:rPr>
        <w:t xml:space="preserve">cuyo control y finalización </w:t>
      </w:r>
      <w:r w:rsidR="005B54A0" w:rsidRPr="00F169B4">
        <w:rPr>
          <w:lang w:val="es-ES"/>
        </w:rPr>
        <w:t xml:space="preserve">tendrán lugar en </w:t>
      </w:r>
      <w:r w:rsidR="00E715CB" w:rsidRPr="00F169B4">
        <w:rPr>
          <w:lang w:val="es-ES"/>
        </w:rPr>
        <w:t>la sesión plenaria</w:t>
      </w:r>
      <w:r w:rsidR="00AE69EB" w:rsidRPr="00F169B4">
        <w:rPr>
          <w:lang w:val="es-ES"/>
        </w:rPr>
        <w:t>.</w:t>
      </w:r>
    </w:p>
    <w:p w:rsidR="00AE69EB" w:rsidRPr="00F169B4" w:rsidRDefault="00AE69EB" w:rsidP="00DD5F96">
      <w:pPr>
        <w:rPr>
          <w:szCs w:val="22"/>
        </w:rPr>
      </w:pPr>
    </w:p>
    <w:p w:rsidR="00AE69EB" w:rsidRPr="00F169B4" w:rsidRDefault="00E715CB" w:rsidP="00AE69EB">
      <w:pPr>
        <w:pStyle w:val="ListParagraph"/>
        <w:numPr>
          <w:ilvl w:val="0"/>
          <w:numId w:val="10"/>
        </w:numPr>
        <w:ind w:left="0" w:firstLine="0"/>
        <w:rPr>
          <w:szCs w:val="22"/>
          <w:lang w:val="es-ES"/>
        </w:rPr>
      </w:pPr>
      <w:r w:rsidRPr="00F169B4">
        <w:rPr>
          <w:lang w:val="es-ES"/>
        </w:rPr>
        <w:t xml:space="preserve">El presidente preguntó si hay comentarios que formular sobre el proyecto de calendario. </w:t>
      </w:r>
      <w:r w:rsidR="00E21D04" w:rsidRPr="00F169B4">
        <w:rPr>
          <w:lang w:val="es-ES"/>
        </w:rPr>
        <w:t xml:space="preserve"> </w:t>
      </w:r>
      <w:r w:rsidR="008B6084" w:rsidRPr="00F169B4">
        <w:rPr>
          <w:lang w:val="es-ES"/>
        </w:rPr>
        <w:t xml:space="preserve">Ante la ausencia de </w:t>
      </w:r>
      <w:r w:rsidR="00963D55" w:rsidRPr="00F169B4">
        <w:rPr>
          <w:lang w:val="es-ES"/>
        </w:rPr>
        <w:t xml:space="preserve">comentarios u objeciones al respecto, </w:t>
      </w:r>
      <w:r w:rsidRPr="00F169B4">
        <w:rPr>
          <w:lang w:val="es-ES"/>
        </w:rPr>
        <w:t>el Comité aprobó el proyecto de ord</w:t>
      </w:r>
      <w:r w:rsidR="00963D55" w:rsidRPr="00F169B4">
        <w:rPr>
          <w:lang w:val="es-ES"/>
        </w:rPr>
        <w:t>e</w:t>
      </w:r>
      <w:r w:rsidRPr="00F169B4">
        <w:rPr>
          <w:lang w:val="es-ES"/>
        </w:rPr>
        <w:t>n del día.</w:t>
      </w:r>
    </w:p>
    <w:p w:rsidR="00AE69EB" w:rsidRPr="00F169B4" w:rsidRDefault="00AE69EB" w:rsidP="00AE69EB">
      <w:pPr>
        <w:pStyle w:val="ListParagraph"/>
        <w:ind w:left="0"/>
        <w:rPr>
          <w:szCs w:val="22"/>
          <w:lang w:val="es-ES"/>
        </w:rPr>
      </w:pPr>
    </w:p>
    <w:p w:rsidR="00AE69EB" w:rsidRPr="00F169B4" w:rsidRDefault="00D170DC" w:rsidP="00AE69EB">
      <w:pPr>
        <w:ind w:right="1"/>
        <w:outlineLvl w:val="0"/>
      </w:pPr>
      <w:r w:rsidRPr="00F169B4">
        <w:rPr>
          <w:b/>
          <w:szCs w:val="22"/>
        </w:rPr>
        <w:t>PUNTO 3 DEL ORDEN DEL DÍA</w:t>
      </w:r>
      <w:r w:rsidR="00AE69EB" w:rsidRPr="00F169B4">
        <w:rPr>
          <w:b/>
          <w:szCs w:val="22"/>
        </w:rPr>
        <w:t>:</w:t>
      </w:r>
      <w:r w:rsidRPr="00F169B4">
        <w:rPr>
          <w:b/>
          <w:szCs w:val="22"/>
        </w:rPr>
        <w:t xml:space="preserve"> </w:t>
      </w:r>
      <w:r w:rsidR="00AE69EB" w:rsidRPr="00F169B4">
        <w:rPr>
          <w:b/>
          <w:szCs w:val="22"/>
        </w:rPr>
        <w:t xml:space="preserve"> </w:t>
      </w:r>
      <w:r w:rsidRPr="00F169B4">
        <w:rPr>
          <w:b/>
          <w:szCs w:val="22"/>
        </w:rPr>
        <w:t>ACREDITACIÓN DE NUEVAS ORGANIZACIONES NO GUBERNAMENTALES</w:t>
      </w:r>
    </w:p>
    <w:p w:rsidR="00AE69EB" w:rsidRPr="00F169B4" w:rsidRDefault="00AE69EB" w:rsidP="00AE69EB">
      <w:pPr>
        <w:pStyle w:val="ListParagraph"/>
        <w:ind w:left="0"/>
        <w:rPr>
          <w:lang w:val="es-ES"/>
        </w:rPr>
      </w:pPr>
    </w:p>
    <w:p w:rsidR="00963D55" w:rsidRPr="00F169B4" w:rsidRDefault="00963D55" w:rsidP="00AE69EB">
      <w:pPr>
        <w:pStyle w:val="ListParagraph"/>
        <w:numPr>
          <w:ilvl w:val="0"/>
          <w:numId w:val="10"/>
        </w:numPr>
        <w:ind w:left="0" w:firstLine="0"/>
        <w:rPr>
          <w:szCs w:val="22"/>
          <w:lang w:val="es-ES"/>
        </w:rPr>
      </w:pPr>
      <w:r w:rsidRPr="00F169B4">
        <w:rPr>
          <w:lang w:val="es-ES"/>
        </w:rPr>
        <w:t>El presidente pasó al punto 3 del orden del día</w:t>
      </w:r>
      <w:r w:rsidR="00AE69EB" w:rsidRPr="00F169B4">
        <w:rPr>
          <w:lang w:val="es-ES"/>
        </w:rPr>
        <w:t xml:space="preserve">, </w:t>
      </w:r>
      <w:r w:rsidRPr="00F169B4">
        <w:rPr>
          <w:lang w:val="es-ES"/>
        </w:rPr>
        <w:t>relativo a la acreditación de nuevas ONG</w:t>
      </w:r>
      <w:r w:rsidR="00AE69EB" w:rsidRPr="00F169B4">
        <w:rPr>
          <w:lang w:val="es-ES"/>
        </w:rPr>
        <w:t xml:space="preserve">.  </w:t>
      </w:r>
      <w:r w:rsidRPr="00F169B4">
        <w:rPr>
          <w:lang w:val="es-ES"/>
        </w:rPr>
        <w:t>Dijo que la Secretaría había recibido numerosas peticiones</w:t>
      </w:r>
      <w:r w:rsidR="00AE69EB" w:rsidRPr="00F169B4">
        <w:rPr>
          <w:lang w:val="es-ES"/>
        </w:rPr>
        <w:t xml:space="preserve">, </w:t>
      </w:r>
      <w:r w:rsidR="00975770" w:rsidRPr="00F169B4">
        <w:rPr>
          <w:lang w:val="es-ES"/>
        </w:rPr>
        <w:t xml:space="preserve">que se contienen </w:t>
      </w:r>
      <w:r w:rsidRPr="00F169B4">
        <w:rPr>
          <w:lang w:val="es-ES"/>
        </w:rPr>
        <w:t xml:space="preserve">en el documento </w:t>
      </w:r>
      <w:r w:rsidR="00AE69EB" w:rsidRPr="00F169B4">
        <w:rPr>
          <w:lang w:val="es-ES"/>
        </w:rPr>
        <w:t xml:space="preserve">SCCR/35/2 Rev.  </w:t>
      </w:r>
      <w:r w:rsidRPr="00F169B4">
        <w:rPr>
          <w:lang w:val="es-ES"/>
        </w:rPr>
        <w:t xml:space="preserve">Invitó al Comité a aprobar </w:t>
      </w:r>
      <w:r w:rsidR="008B6084" w:rsidRPr="00F169B4">
        <w:rPr>
          <w:lang w:val="es-ES"/>
        </w:rPr>
        <w:t>la acreditación de las dos ONG que se mencionan en ese documento, en calidad de observadores en las sesiones del SCCR, a saber</w:t>
      </w:r>
      <w:r w:rsidR="00AE69EB" w:rsidRPr="00F169B4">
        <w:rPr>
          <w:lang w:val="es-ES"/>
        </w:rPr>
        <w:t xml:space="preserve">, </w:t>
      </w:r>
      <w:r w:rsidR="008B6084" w:rsidRPr="00F169B4">
        <w:rPr>
          <w:lang w:val="es-ES"/>
        </w:rPr>
        <w:t xml:space="preserve">el </w:t>
      </w:r>
      <w:r w:rsidR="00AE69EB" w:rsidRPr="00F169B4">
        <w:rPr>
          <w:i/>
          <w:lang w:val="es-ES"/>
        </w:rPr>
        <w:t>Center for Information Policy Research</w:t>
      </w:r>
      <w:r w:rsidR="00AE69EB" w:rsidRPr="00F169B4">
        <w:rPr>
          <w:lang w:val="es-ES"/>
        </w:rPr>
        <w:t xml:space="preserve"> </w:t>
      </w:r>
      <w:r w:rsidR="008B6084" w:rsidRPr="00F169B4">
        <w:rPr>
          <w:lang w:val="es-ES"/>
        </w:rPr>
        <w:t xml:space="preserve">(CIPR) y la </w:t>
      </w:r>
      <w:r w:rsidR="00AE69EB" w:rsidRPr="00F169B4">
        <w:rPr>
          <w:i/>
          <w:lang w:val="es-ES"/>
        </w:rPr>
        <w:t>Canadian Museums Association</w:t>
      </w:r>
      <w:r w:rsidR="008B6084" w:rsidRPr="00F169B4">
        <w:rPr>
          <w:lang w:val="es-ES"/>
        </w:rPr>
        <w:t xml:space="preserve"> (CMA)</w:t>
      </w:r>
      <w:r w:rsidR="00AE69EB" w:rsidRPr="00F169B4">
        <w:rPr>
          <w:lang w:val="es-ES"/>
        </w:rPr>
        <w:t xml:space="preserve">.  </w:t>
      </w:r>
      <w:r w:rsidRPr="00F169B4">
        <w:rPr>
          <w:rFonts w:eastAsia="Times New Roman"/>
          <w:lang w:val="es-ES"/>
        </w:rPr>
        <w:t xml:space="preserve">Ante la ausencia de objeciones o comentarios por parte de los </w:t>
      </w:r>
      <w:r w:rsidR="008B6084" w:rsidRPr="00F169B4">
        <w:rPr>
          <w:rFonts w:eastAsia="Times New Roman"/>
          <w:lang w:val="es-ES"/>
        </w:rPr>
        <w:t>Estados miembros</w:t>
      </w:r>
      <w:r w:rsidRPr="00F169B4">
        <w:rPr>
          <w:rFonts w:eastAsia="Times New Roman"/>
          <w:lang w:val="es-ES"/>
        </w:rPr>
        <w:t xml:space="preserve">, el Comité aprobó </w:t>
      </w:r>
      <w:r w:rsidR="008B6084" w:rsidRPr="00F169B4">
        <w:rPr>
          <w:rFonts w:eastAsia="Times New Roman"/>
          <w:lang w:val="es-ES"/>
        </w:rPr>
        <w:t>la acreditación de ambas ONG</w:t>
      </w:r>
      <w:r w:rsidRPr="00F169B4">
        <w:rPr>
          <w:rFonts w:eastAsia="Times New Roman"/>
          <w:lang w:val="es-ES"/>
        </w:rPr>
        <w:t>.</w:t>
      </w:r>
      <w:r w:rsidRPr="00F169B4">
        <w:rPr>
          <w:lang w:val="es-ES"/>
        </w:rPr>
        <w:t xml:space="preserve"> </w:t>
      </w:r>
    </w:p>
    <w:p w:rsidR="00963D55" w:rsidRPr="00F169B4" w:rsidRDefault="00963D55" w:rsidP="00963D55">
      <w:pPr>
        <w:pStyle w:val="ListParagraph"/>
        <w:ind w:left="0"/>
        <w:rPr>
          <w:lang w:val="es-ES"/>
        </w:rPr>
      </w:pPr>
    </w:p>
    <w:p w:rsidR="00AE69EB" w:rsidRPr="00F169B4" w:rsidRDefault="00D170DC" w:rsidP="00AE69EB">
      <w:pPr>
        <w:ind w:right="1"/>
        <w:rPr>
          <w:b/>
          <w:szCs w:val="22"/>
        </w:rPr>
      </w:pPr>
      <w:r w:rsidRPr="00F169B4">
        <w:rPr>
          <w:b/>
          <w:szCs w:val="22"/>
        </w:rPr>
        <w:t>PUNTO 4 DEL ORDEN DEL DÍA</w:t>
      </w:r>
      <w:r w:rsidR="00AE69EB" w:rsidRPr="00F169B4">
        <w:rPr>
          <w:b/>
          <w:szCs w:val="22"/>
        </w:rPr>
        <w:t xml:space="preserve">: </w:t>
      </w:r>
      <w:r w:rsidRPr="00F169B4">
        <w:rPr>
          <w:b/>
          <w:szCs w:val="22"/>
        </w:rPr>
        <w:t xml:space="preserve"> APROBACIÓN DEL INFORME DE LA TRIGÉSIMA CUARTA SESIÓN DEL COMITÉ PERMANENTE DE DERECHO DE AUTOR Y DERECHOS CONEXOS</w:t>
      </w:r>
    </w:p>
    <w:p w:rsidR="00AE69EB" w:rsidRPr="00F169B4" w:rsidRDefault="00AE69EB" w:rsidP="00AE69EB">
      <w:pPr>
        <w:rPr>
          <w:szCs w:val="22"/>
        </w:rPr>
      </w:pPr>
    </w:p>
    <w:p w:rsidR="008539F2" w:rsidRPr="00F169B4" w:rsidRDefault="008539F2" w:rsidP="00AE69EB">
      <w:pPr>
        <w:pStyle w:val="ListParagraph"/>
        <w:numPr>
          <w:ilvl w:val="0"/>
          <w:numId w:val="10"/>
        </w:numPr>
        <w:ind w:left="0" w:firstLine="0"/>
        <w:rPr>
          <w:szCs w:val="22"/>
          <w:lang w:val="es-ES"/>
        </w:rPr>
      </w:pPr>
      <w:r w:rsidRPr="00F169B4">
        <w:rPr>
          <w:lang w:val="es-ES"/>
        </w:rPr>
        <w:t>El presidente abrió el debate sobre el punto 4 del orden del día</w:t>
      </w:r>
      <w:r w:rsidR="00AE69EB" w:rsidRPr="00F169B4">
        <w:rPr>
          <w:lang w:val="es-ES"/>
        </w:rPr>
        <w:t xml:space="preserve">, </w:t>
      </w:r>
      <w:r w:rsidRPr="00F169B4">
        <w:rPr>
          <w:lang w:val="es-ES"/>
        </w:rPr>
        <w:t>relativo a la aprobación de</w:t>
      </w:r>
      <w:r w:rsidR="00EE3308" w:rsidRPr="00F169B4">
        <w:rPr>
          <w:lang w:val="es-ES"/>
        </w:rPr>
        <w:t xml:space="preserve">l informe de </w:t>
      </w:r>
      <w:r w:rsidRPr="00F169B4">
        <w:rPr>
          <w:lang w:val="es-ES"/>
        </w:rPr>
        <w:t>la trigésima cuarta sesión del SCCR</w:t>
      </w:r>
      <w:r w:rsidR="00AE69EB" w:rsidRPr="00F169B4">
        <w:rPr>
          <w:lang w:val="es-ES"/>
        </w:rPr>
        <w:t xml:space="preserve">.  </w:t>
      </w:r>
      <w:r w:rsidRPr="00F169B4">
        <w:rPr>
          <w:lang w:val="es-ES"/>
        </w:rPr>
        <w:t xml:space="preserve">Invitó a las delegaciones a enviar a la Secretaría las observaciones o correcciones que eventualmente tengan </w:t>
      </w:r>
      <w:r w:rsidR="00975770" w:rsidRPr="00F169B4">
        <w:rPr>
          <w:lang w:val="es-ES"/>
        </w:rPr>
        <w:t xml:space="preserve">a propósito de </w:t>
      </w:r>
      <w:r w:rsidRPr="00F169B4">
        <w:rPr>
          <w:lang w:val="es-ES"/>
        </w:rPr>
        <w:t xml:space="preserve">la versión en inglés, que está </w:t>
      </w:r>
      <w:r w:rsidR="00EE3308" w:rsidRPr="00F169B4">
        <w:rPr>
          <w:lang w:val="es-ES"/>
        </w:rPr>
        <w:t>disponible en Internet</w:t>
      </w:r>
      <w:r w:rsidRPr="00F169B4">
        <w:rPr>
          <w:lang w:val="es-ES"/>
        </w:rPr>
        <w:t xml:space="preserve">, </w:t>
      </w:r>
      <w:r w:rsidR="001250C2" w:rsidRPr="00F169B4">
        <w:rPr>
          <w:lang w:val="es-ES"/>
        </w:rPr>
        <w:t xml:space="preserve">por </w:t>
      </w:r>
      <w:r w:rsidR="00EE3308" w:rsidRPr="00F169B4">
        <w:rPr>
          <w:lang w:val="es-ES"/>
        </w:rPr>
        <w:t>correo</w:t>
      </w:r>
      <w:r w:rsidR="001250C2" w:rsidRPr="00F169B4">
        <w:rPr>
          <w:lang w:val="es-ES"/>
        </w:rPr>
        <w:t>-</w:t>
      </w:r>
      <w:r w:rsidR="00EE3308" w:rsidRPr="00F169B4">
        <w:rPr>
          <w:lang w:val="es-ES"/>
        </w:rPr>
        <w:t>e</w:t>
      </w:r>
      <w:r w:rsidR="001250C2" w:rsidRPr="00F169B4">
        <w:rPr>
          <w:lang w:val="es-ES"/>
        </w:rPr>
        <w:t xml:space="preserve"> a la dirección </w:t>
      </w:r>
      <w:r w:rsidRPr="00F169B4">
        <w:rPr>
          <w:lang w:val="es-ES"/>
        </w:rPr>
        <w:t xml:space="preserve">copyright.mail@wipo.int.  </w:t>
      </w:r>
      <w:r w:rsidR="001250C2" w:rsidRPr="00F169B4">
        <w:rPr>
          <w:lang w:val="es-ES"/>
        </w:rPr>
        <w:t xml:space="preserve">Las observaciones deberán enviarse de manera puntual, a fin de que el informe pueda presentarse </w:t>
      </w:r>
      <w:r w:rsidR="00975770" w:rsidRPr="00F169B4">
        <w:rPr>
          <w:lang w:val="es-ES"/>
        </w:rPr>
        <w:t xml:space="preserve">antes de la próxima </w:t>
      </w:r>
      <w:r w:rsidR="001250C2" w:rsidRPr="00F169B4">
        <w:rPr>
          <w:lang w:val="es-ES"/>
        </w:rPr>
        <w:t>sesión.</w:t>
      </w:r>
      <w:r w:rsidRPr="00F169B4">
        <w:rPr>
          <w:lang w:val="es-ES"/>
        </w:rPr>
        <w:t xml:space="preserve">  </w:t>
      </w:r>
      <w:r w:rsidR="001250C2" w:rsidRPr="00F169B4">
        <w:rPr>
          <w:lang w:val="es-ES"/>
        </w:rPr>
        <w:t>Invitó asimismo al Comité a aprobar el proyecto de informe, que se contiene en el documento</w:t>
      </w:r>
      <w:r w:rsidRPr="00F169B4">
        <w:rPr>
          <w:lang w:val="es-ES"/>
        </w:rPr>
        <w:t xml:space="preserve"> SCCR/34/7 PROV.  </w:t>
      </w:r>
      <w:r w:rsidR="001250C2" w:rsidRPr="00F169B4">
        <w:rPr>
          <w:lang w:val="es-ES"/>
        </w:rPr>
        <w:t xml:space="preserve">El Comité aprobó el </w:t>
      </w:r>
      <w:r w:rsidRPr="00F169B4">
        <w:rPr>
          <w:lang w:val="es-ES"/>
        </w:rPr>
        <w:t>document</w:t>
      </w:r>
      <w:r w:rsidR="001250C2" w:rsidRPr="00F169B4">
        <w:rPr>
          <w:lang w:val="es-ES"/>
        </w:rPr>
        <w:t>o</w:t>
      </w:r>
      <w:r w:rsidRPr="00F169B4">
        <w:rPr>
          <w:lang w:val="es-ES"/>
        </w:rPr>
        <w:t xml:space="preserve">. </w:t>
      </w:r>
      <w:r w:rsidR="00E21D04" w:rsidRPr="00F169B4">
        <w:rPr>
          <w:lang w:val="es-ES"/>
        </w:rPr>
        <w:t xml:space="preserve"> </w:t>
      </w:r>
      <w:r w:rsidR="001250C2" w:rsidRPr="00F169B4">
        <w:rPr>
          <w:lang w:val="es-ES"/>
        </w:rPr>
        <w:t>A continuación, invitó a la Secretaría a informar a los delegados sobre los eventos en paralelo que tendrán lugar esa semana y a realizar otros anuncios</w:t>
      </w:r>
      <w:r w:rsidRPr="00F169B4">
        <w:rPr>
          <w:lang w:val="es-ES"/>
        </w:rPr>
        <w:t xml:space="preserve">.  </w:t>
      </w:r>
    </w:p>
    <w:p w:rsidR="008539F2" w:rsidRPr="00F169B4" w:rsidRDefault="008539F2" w:rsidP="008539F2">
      <w:pPr>
        <w:pStyle w:val="ListParagraph"/>
        <w:ind w:left="0"/>
        <w:rPr>
          <w:lang w:val="es-ES"/>
        </w:rPr>
      </w:pPr>
    </w:p>
    <w:p w:rsidR="001250C2" w:rsidRPr="00F169B4" w:rsidRDefault="001250C2" w:rsidP="00AE69EB">
      <w:pPr>
        <w:pStyle w:val="ListParagraph"/>
        <w:numPr>
          <w:ilvl w:val="0"/>
          <w:numId w:val="10"/>
        </w:numPr>
        <w:ind w:left="0" w:firstLine="0"/>
        <w:rPr>
          <w:szCs w:val="22"/>
          <w:lang w:val="es-ES"/>
        </w:rPr>
      </w:pPr>
      <w:r w:rsidRPr="00F169B4">
        <w:rPr>
          <w:lang w:val="es-ES"/>
        </w:rPr>
        <w:t xml:space="preserve">La Secretaría informó al Comité de que, durante la semana, se </w:t>
      </w:r>
      <w:r w:rsidR="005111B8" w:rsidRPr="00F169B4">
        <w:rPr>
          <w:lang w:val="es-ES"/>
        </w:rPr>
        <w:t xml:space="preserve">organizarán </w:t>
      </w:r>
      <w:r w:rsidRPr="00F169B4">
        <w:rPr>
          <w:lang w:val="es-ES"/>
        </w:rPr>
        <w:t xml:space="preserve">tres eventos en paralelo.  </w:t>
      </w:r>
      <w:r w:rsidR="005111B8" w:rsidRPr="00F169B4">
        <w:rPr>
          <w:lang w:val="es-ES"/>
        </w:rPr>
        <w:t xml:space="preserve">Dijo que, al día siguiente, durante la pausa para el almuerzo, se celebrará un debate </w:t>
      </w:r>
      <w:r w:rsidR="00A45AAF" w:rsidRPr="00F169B4">
        <w:rPr>
          <w:lang w:val="es-ES"/>
        </w:rPr>
        <w:t xml:space="preserve">de </w:t>
      </w:r>
      <w:r w:rsidR="005111B8" w:rsidRPr="00F169B4">
        <w:rPr>
          <w:lang w:val="es-ES"/>
        </w:rPr>
        <w:t>expertos sobre las limitaciones y excepciones digitales al derecho de autor, patrocinado</w:t>
      </w:r>
      <w:r w:rsidRPr="00F169B4">
        <w:rPr>
          <w:lang w:val="es-ES"/>
        </w:rPr>
        <w:t xml:space="preserve"> </w:t>
      </w:r>
      <w:r w:rsidR="005111B8" w:rsidRPr="00F169B4">
        <w:rPr>
          <w:lang w:val="es-ES"/>
        </w:rPr>
        <w:t xml:space="preserve">por la delegación del Brasil y </w:t>
      </w:r>
      <w:r w:rsidR="0080342D" w:rsidRPr="00F169B4">
        <w:rPr>
          <w:lang w:val="es-ES"/>
        </w:rPr>
        <w:t xml:space="preserve">el </w:t>
      </w:r>
      <w:r w:rsidR="0080342D" w:rsidRPr="00F169B4">
        <w:rPr>
          <w:i/>
          <w:lang w:val="es-ES"/>
        </w:rPr>
        <w:t>Washington College of Law</w:t>
      </w:r>
      <w:r w:rsidR="0080342D" w:rsidRPr="00F169B4">
        <w:rPr>
          <w:lang w:val="es-ES"/>
        </w:rPr>
        <w:t xml:space="preserve"> </w:t>
      </w:r>
      <w:r w:rsidR="005111B8" w:rsidRPr="00F169B4">
        <w:rPr>
          <w:lang w:val="es-ES"/>
        </w:rPr>
        <w:t xml:space="preserve">de la </w:t>
      </w:r>
      <w:r w:rsidR="005111B8" w:rsidRPr="00F169B4">
        <w:rPr>
          <w:i/>
          <w:lang w:val="es-ES"/>
        </w:rPr>
        <w:t>American University</w:t>
      </w:r>
      <w:r w:rsidR="00E754AB" w:rsidRPr="00F169B4">
        <w:rPr>
          <w:lang w:val="es-ES"/>
        </w:rPr>
        <w:t>.</w:t>
      </w:r>
      <w:r w:rsidR="005111B8" w:rsidRPr="00F169B4">
        <w:rPr>
          <w:lang w:val="es-ES"/>
        </w:rPr>
        <w:t xml:space="preserve"> </w:t>
      </w:r>
      <w:r w:rsidRPr="00F169B4">
        <w:rPr>
          <w:lang w:val="es-ES"/>
        </w:rPr>
        <w:t xml:space="preserve"> </w:t>
      </w:r>
      <w:r w:rsidR="005111B8" w:rsidRPr="00F169B4">
        <w:rPr>
          <w:lang w:val="es-ES"/>
        </w:rPr>
        <w:t xml:space="preserve">El miércoles, </w:t>
      </w:r>
      <w:r w:rsidR="000728DF" w:rsidRPr="00F169B4">
        <w:rPr>
          <w:lang w:val="es-ES"/>
        </w:rPr>
        <w:t>la Federación Internacional de Actores (FIA) organizará dos eventos en paralelo</w:t>
      </w:r>
      <w:r w:rsidRPr="00F169B4">
        <w:rPr>
          <w:lang w:val="es-ES"/>
        </w:rPr>
        <w:t xml:space="preserve">.  </w:t>
      </w:r>
      <w:r w:rsidR="0080342D" w:rsidRPr="00F169B4">
        <w:rPr>
          <w:lang w:val="es-ES"/>
        </w:rPr>
        <w:t xml:space="preserve">El primero de ellos consistirá en la celebración de un debate </w:t>
      </w:r>
      <w:r w:rsidR="00A45AAF" w:rsidRPr="00F169B4">
        <w:rPr>
          <w:lang w:val="es-ES"/>
        </w:rPr>
        <w:t xml:space="preserve">de </w:t>
      </w:r>
      <w:r w:rsidR="0080342D" w:rsidRPr="00F169B4">
        <w:rPr>
          <w:lang w:val="es-ES"/>
        </w:rPr>
        <w:t xml:space="preserve">expertos durante la pausa para el almuerzo sobre las implicaciones del derecho de autor para las producciones </w:t>
      </w:r>
      <w:r w:rsidR="0080342D" w:rsidRPr="00F169B4">
        <w:rPr>
          <w:lang w:val="es-ES"/>
        </w:rPr>
        <w:lastRenderedPageBreak/>
        <w:t xml:space="preserve">cinematográficas de </w:t>
      </w:r>
      <w:r w:rsidRPr="00F169B4">
        <w:rPr>
          <w:i/>
          <w:lang w:val="es-ES"/>
        </w:rPr>
        <w:t>Nollywood</w:t>
      </w:r>
      <w:r w:rsidRPr="00F169B4">
        <w:rPr>
          <w:lang w:val="es-ES"/>
        </w:rPr>
        <w:t xml:space="preserve">.  </w:t>
      </w:r>
      <w:r w:rsidR="0080342D" w:rsidRPr="00F169B4">
        <w:rPr>
          <w:lang w:val="es-ES"/>
        </w:rPr>
        <w:t xml:space="preserve">Por la tarde, se celebrará una recepción inmediatamente después de la sesión, </w:t>
      </w:r>
      <w:r w:rsidR="00A45AAF" w:rsidRPr="00F169B4">
        <w:rPr>
          <w:lang w:val="es-ES"/>
        </w:rPr>
        <w:t xml:space="preserve">a la que seguirá </w:t>
      </w:r>
      <w:r w:rsidR="0080342D" w:rsidRPr="00F169B4">
        <w:rPr>
          <w:lang w:val="es-ES"/>
        </w:rPr>
        <w:t>la proyección de la película “</w:t>
      </w:r>
      <w:r w:rsidR="0080342D" w:rsidRPr="00F169B4">
        <w:rPr>
          <w:i/>
          <w:lang w:val="es-ES"/>
        </w:rPr>
        <w:t>El CEO</w:t>
      </w:r>
      <w:r w:rsidR="0080342D" w:rsidRPr="00F169B4">
        <w:rPr>
          <w:lang w:val="es-ES"/>
        </w:rPr>
        <w:t>”</w:t>
      </w:r>
      <w:r w:rsidRPr="00F169B4">
        <w:rPr>
          <w:lang w:val="es-ES"/>
        </w:rPr>
        <w:t xml:space="preserve">, </w:t>
      </w:r>
      <w:r w:rsidR="0080342D" w:rsidRPr="00F169B4">
        <w:rPr>
          <w:lang w:val="es-ES"/>
        </w:rPr>
        <w:t xml:space="preserve">una producción de </w:t>
      </w:r>
      <w:r w:rsidRPr="00F169B4">
        <w:rPr>
          <w:i/>
          <w:lang w:val="es-ES"/>
        </w:rPr>
        <w:t>Nollywood</w:t>
      </w:r>
      <w:r w:rsidRPr="00F169B4">
        <w:rPr>
          <w:lang w:val="es-ES"/>
        </w:rPr>
        <w:t xml:space="preserve">.  </w:t>
      </w:r>
      <w:r w:rsidR="00464BA6" w:rsidRPr="00F169B4">
        <w:rPr>
          <w:lang w:val="es-ES"/>
        </w:rPr>
        <w:t xml:space="preserve">Una vez proyectada la película se mantendrá </w:t>
      </w:r>
      <w:r w:rsidR="0080342D" w:rsidRPr="00F169B4">
        <w:rPr>
          <w:lang w:val="es-ES"/>
        </w:rPr>
        <w:t xml:space="preserve">una sesión de preguntas y respuestas con </w:t>
      </w:r>
      <w:r w:rsidR="00464BA6" w:rsidRPr="00F169B4">
        <w:rPr>
          <w:lang w:val="es-ES"/>
        </w:rPr>
        <w:t xml:space="preserve">su </w:t>
      </w:r>
      <w:r w:rsidR="0080342D" w:rsidRPr="00F169B4">
        <w:rPr>
          <w:lang w:val="es-ES"/>
        </w:rPr>
        <w:t>director</w:t>
      </w:r>
      <w:r w:rsidRPr="00F169B4">
        <w:rPr>
          <w:lang w:val="es-ES"/>
        </w:rPr>
        <w:t xml:space="preserve">.  </w:t>
      </w:r>
      <w:r w:rsidR="00464BA6" w:rsidRPr="00F169B4">
        <w:rPr>
          <w:lang w:val="es-ES"/>
        </w:rPr>
        <w:t>Dijo que al día siguiente y el miércoles se proporcionará información ampliada sobre esos eventos</w:t>
      </w:r>
      <w:r w:rsidRPr="00F169B4">
        <w:rPr>
          <w:lang w:val="es-ES"/>
        </w:rPr>
        <w:t>.</w:t>
      </w:r>
    </w:p>
    <w:p w:rsidR="001250C2" w:rsidRPr="00F169B4" w:rsidRDefault="001250C2" w:rsidP="001250C2">
      <w:pPr>
        <w:pStyle w:val="ListParagraph"/>
        <w:ind w:left="0"/>
        <w:rPr>
          <w:highlight w:val="cyan"/>
          <w:lang w:val="es-ES"/>
        </w:rPr>
      </w:pPr>
    </w:p>
    <w:p w:rsidR="00AE69EB" w:rsidRPr="00F169B4" w:rsidRDefault="00673B49" w:rsidP="00AE69EB">
      <w:pPr>
        <w:ind w:right="1"/>
        <w:outlineLvl w:val="0"/>
        <w:rPr>
          <w:b/>
          <w:szCs w:val="22"/>
        </w:rPr>
      </w:pPr>
      <w:r w:rsidRPr="00F169B4">
        <w:rPr>
          <w:b/>
          <w:szCs w:val="22"/>
        </w:rPr>
        <w:t xml:space="preserve">DECLARACIONES DE APERTURA </w:t>
      </w:r>
    </w:p>
    <w:p w:rsidR="00AE69EB" w:rsidRPr="00F169B4" w:rsidRDefault="00AE69EB" w:rsidP="00AE69EB">
      <w:pPr>
        <w:ind w:right="1"/>
        <w:rPr>
          <w:b/>
          <w:szCs w:val="22"/>
        </w:rPr>
      </w:pPr>
    </w:p>
    <w:p w:rsidR="00464BA6" w:rsidRPr="00F169B4" w:rsidRDefault="00673B49" w:rsidP="00AE69EB">
      <w:pPr>
        <w:pStyle w:val="ListParagraph"/>
        <w:numPr>
          <w:ilvl w:val="0"/>
          <w:numId w:val="10"/>
        </w:numPr>
        <w:ind w:left="0" w:firstLine="0"/>
        <w:rPr>
          <w:szCs w:val="22"/>
          <w:lang w:val="es-ES"/>
        </w:rPr>
      </w:pPr>
      <w:r w:rsidRPr="00F169B4">
        <w:rPr>
          <w:lang w:val="es-ES"/>
        </w:rPr>
        <w:t xml:space="preserve">El presidente </w:t>
      </w:r>
      <w:r w:rsidR="00464BA6" w:rsidRPr="00F169B4">
        <w:rPr>
          <w:lang w:val="es-ES"/>
        </w:rPr>
        <w:t xml:space="preserve">declaró abierto el turno de palabra para que los coordinadores de </w:t>
      </w:r>
      <w:r w:rsidR="00284864" w:rsidRPr="00F169B4">
        <w:rPr>
          <w:lang w:val="es-ES"/>
        </w:rPr>
        <w:t xml:space="preserve">los </w:t>
      </w:r>
      <w:r w:rsidR="00464BA6" w:rsidRPr="00F169B4">
        <w:rPr>
          <w:lang w:val="es-ES"/>
        </w:rPr>
        <w:t>grupo</w:t>
      </w:r>
      <w:r w:rsidR="00284864" w:rsidRPr="00F169B4">
        <w:rPr>
          <w:lang w:val="es-ES"/>
        </w:rPr>
        <w:t>s</w:t>
      </w:r>
      <w:r w:rsidR="00464BA6" w:rsidRPr="00F169B4">
        <w:rPr>
          <w:lang w:val="es-ES"/>
        </w:rPr>
        <w:t xml:space="preserve"> presenten sus declaraciones generales. </w:t>
      </w:r>
    </w:p>
    <w:p w:rsidR="00464BA6" w:rsidRPr="00F169B4" w:rsidRDefault="00464BA6" w:rsidP="00464BA6">
      <w:pPr>
        <w:pStyle w:val="ListParagraph"/>
        <w:ind w:left="0"/>
        <w:rPr>
          <w:lang w:val="es-ES"/>
        </w:rPr>
      </w:pPr>
    </w:p>
    <w:p w:rsidR="00B6320C" w:rsidRPr="00F169B4" w:rsidRDefault="00BD4C27" w:rsidP="00AE69EB">
      <w:pPr>
        <w:pStyle w:val="ListParagraph"/>
        <w:numPr>
          <w:ilvl w:val="0"/>
          <w:numId w:val="10"/>
        </w:numPr>
        <w:ind w:left="0" w:firstLine="0"/>
        <w:rPr>
          <w:lang w:val="es-ES"/>
        </w:rPr>
      </w:pPr>
      <w:r w:rsidRPr="00F169B4">
        <w:rPr>
          <w:lang w:val="es-ES"/>
        </w:rPr>
        <w:t xml:space="preserve">La delegación de Indonesia, haciendo uso de la palabra en nombre del Grupo de Países de Asia y el Pacífico, </w:t>
      </w:r>
      <w:r w:rsidR="004A5565" w:rsidRPr="00F169B4">
        <w:rPr>
          <w:lang w:val="es-ES"/>
        </w:rPr>
        <w:t xml:space="preserve">señaló su apoyo al </w:t>
      </w:r>
      <w:r w:rsidR="00E47AF6" w:rsidRPr="00F169B4">
        <w:rPr>
          <w:lang w:val="es-ES"/>
        </w:rPr>
        <w:t xml:space="preserve">orden del día y </w:t>
      </w:r>
      <w:r w:rsidR="004A5565" w:rsidRPr="00F169B4">
        <w:rPr>
          <w:lang w:val="es-ES"/>
        </w:rPr>
        <w:t xml:space="preserve">al </w:t>
      </w:r>
      <w:r w:rsidR="00E47AF6" w:rsidRPr="00F169B4">
        <w:rPr>
          <w:lang w:val="es-ES"/>
        </w:rPr>
        <w:t>programa de trabajo de la sesión</w:t>
      </w:r>
      <w:r w:rsidR="00AE69EB" w:rsidRPr="00F169B4">
        <w:rPr>
          <w:lang w:val="es-ES"/>
        </w:rPr>
        <w:t xml:space="preserve">, </w:t>
      </w:r>
      <w:r w:rsidR="00E47AF6" w:rsidRPr="00F169B4">
        <w:rPr>
          <w:lang w:val="es-ES"/>
        </w:rPr>
        <w:t>que</w:t>
      </w:r>
      <w:r w:rsidR="004A5565" w:rsidRPr="00F169B4">
        <w:rPr>
          <w:lang w:val="es-ES"/>
        </w:rPr>
        <w:t xml:space="preserve">, en su opinión, refleja un equilibrio más adecuado en el tratamiento de todas las cuestiones </w:t>
      </w:r>
      <w:r w:rsidR="00E47AF6" w:rsidRPr="00F169B4">
        <w:rPr>
          <w:lang w:val="es-ES"/>
        </w:rPr>
        <w:t xml:space="preserve">que </w:t>
      </w:r>
      <w:r w:rsidR="00A45AAF" w:rsidRPr="00F169B4">
        <w:rPr>
          <w:lang w:val="es-ES"/>
        </w:rPr>
        <w:t xml:space="preserve">el Comité </w:t>
      </w:r>
      <w:r w:rsidR="00E47AF6" w:rsidRPr="00F169B4">
        <w:rPr>
          <w:lang w:val="es-ES"/>
        </w:rPr>
        <w:t>tiene ante sí</w:t>
      </w:r>
      <w:r w:rsidR="00AE69EB" w:rsidRPr="00F169B4">
        <w:rPr>
          <w:lang w:val="es-ES"/>
        </w:rPr>
        <w:t xml:space="preserve">.  </w:t>
      </w:r>
      <w:r w:rsidR="00E47AF6" w:rsidRPr="00F169B4">
        <w:rPr>
          <w:lang w:val="es-ES"/>
        </w:rPr>
        <w:t>Manifestó que el SCCR es un comité importante de la OMPI</w:t>
      </w:r>
      <w:r w:rsidR="003B00BE" w:rsidRPr="00F169B4">
        <w:rPr>
          <w:lang w:val="es-ES"/>
        </w:rPr>
        <w:t>,</w:t>
      </w:r>
      <w:r w:rsidR="00E47AF6" w:rsidRPr="00F169B4">
        <w:rPr>
          <w:lang w:val="es-ES"/>
        </w:rPr>
        <w:t xml:space="preserve"> </w:t>
      </w:r>
      <w:r w:rsidR="003B00BE" w:rsidRPr="00F169B4">
        <w:rPr>
          <w:lang w:val="es-ES"/>
        </w:rPr>
        <w:t xml:space="preserve">pues </w:t>
      </w:r>
      <w:r w:rsidR="00E47AF6" w:rsidRPr="00F169B4">
        <w:rPr>
          <w:lang w:val="es-ES"/>
        </w:rPr>
        <w:t>aborda cuestiones como la protección de los organismos de radiodifusión</w:t>
      </w:r>
      <w:r w:rsidR="00AE69EB" w:rsidRPr="00F169B4">
        <w:rPr>
          <w:lang w:val="es-ES"/>
        </w:rPr>
        <w:t xml:space="preserve">, </w:t>
      </w:r>
      <w:r w:rsidR="00E47AF6" w:rsidRPr="00F169B4">
        <w:rPr>
          <w:lang w:val="es-ES"/>
        </w:rPr>
        <w:t xml:space="preserve">las limitaciones y excepciones para bibliotecas y archivos, y las limitaciones y excepciones para instituciones docentes </w:t>
      </w:r>
      <w:r w:rsidR="003B00BE" w:rsidRPr="00F169B4">
        <w:rPr>
          <w:lang w:val="es-ES"/>
        </w:rPr>
        <w:t>y de investigación, y para personas con otras discapacidades</w:t>
      </w:r>
      <w:r w:rsidR="00AE69EB" w:rsidRPr="00F169B4">
        <w:rPr>
          <w:lang w:val="es-ES"/>
        </w:rPr>
        <w:t xml:space="preserve">.  </w:t>
      </w:r>
      <w:r w:rsidR="003B00BE" w:rsidRPr="00F169B4">
        <w:rPr>
          <w:lang w:val="es-ES"/>
        </w:rPr>
        <w:t>Esos tres asuntos revisten gran importancia para el Grupo</w:t>
      </w:r>
      <w:r w:rsidR="00AE69EB" w:rsidRPr="00F169B4">
        <w:rPr>
          <w:lang w:val="es-ES"/>
        </w:rPr>
        <w:t xml:space="preserve">.  </w:t>
      </w:r>
      <w:r w:rsidR="003B00BE" w:rsidRPr="00F169B4">
        <w:rPr>
          <w:lang w:val="es-ES"/>
        </w:rPr>
        <w:t xml:space="preserve">Observó que, tras los debates </w:t>
      </w:r>
      <w:r w:rsidR="00901A8A" w:rsidRPr="00F169B4">
        <w:rPr>
          <w:lang w:val="es-ES"/>
        </w:rPr>
        <w:t xml:space="preserve">celebrados por </w:t>
      </w:r>
      <w:r w:rsidR="003B00BE" w:rsidRPr="00F169B4">
        <w:rPr>
          <w:lang w:val="es-ES"/>
        </w:rPr>
        <w:t>el Comité desde su vig</w:t>
      </w:r>
      <w:r w:rsidR="00901A8A" w:rsidRPr="00F169B4">
        <w:rPr>
          <w:lang w:val="es-ES"/>
        </w:rPr>
        <w:t>é</w:t>
      </w:r>
      <w:r w:rsidR="003B00BE" w:rsidRPr="00F169B4">
        <w:rPr>
          <w:lang w:val="es-ES"/>
        </w:rPr>
        <w:t>sim</w:t>
      </w:r>
      <w:r w:rsidR="00901A8A" w:rsidRPr="00F169B4">
        <w:rPr>
          <w:lang w:val="es-ES"/>
        </w:rPr>
        <w:t xml:space="preserve">a </w:t>
      </w:r>
      <w:r w:rsidR="003B00BE" w:rsidRPr="00F169B4">
        <w:rPr>
          <w:lang w:val="es-ES"/>
        </w:rPr>
        <w:t xml:space="preserve">séptima sesión, no resulta </w:t>
      </w:r>
      <w:r w:rsidR="004E0F0A" w:rsidRPr="00F169B4">
        <w:rPr>
          <w:lang w:val="es-ES"/>
        </w:rPr>
        <w:t xml:space="preserve">equivocado </w:t>
      </w:r>
      <w:r w:rsidR="003B00BE" w:rsidRPr="00F169B4">
        <w:rPr>
          <w:lang w:val="es-ES"/>
        </w:rPr>
        <w:t xml:space="preserve">afirmar que el SCCR </w:t>
      </w:r>
      <w:r w:rsidR="004E0F0A" w:rsidRPr="00F169B4">
        <w:rPr>
          <w:lang w:val="es-ES"/>
        </w:rPr>
        <w:t xml:space="preserve">tiene dificultades para </w:t>
      </w:r>
      <w:r w:rsidR="003B00BE" w:rsidRPr="00F169B4">
        <w:rPr>
          <w:lang w:val="es-ES"/>
        </w:rPr>
        <w:t xml:space="preserve">alcanzar un acuerdo sobre la </w:t>
      </w:r>
      <w:r w:rsidR="004E0F0A" w:rsidRPr="00F169B4">
        <w:rPr>
          <w:lang w:val="es-ES"/>
        </w:rPr>
        <w:t xml:space="preserve">forma </w:t>
      </w:r>
      <w:r w:rsidR="003B00BE" w:rsidRPr="00F169B4">
        <w:rPr>
          <w:lang w:val="es-ES"/>
        </w:rPr>
        <w:t xml:space="preserve">de proceder con cada uno de estos tres importantes </w:t>
      </w:r>
      <w:r w:rsidR="004E0F0A" w:rsidRPr="00F169B4">
        <w:rPr>
          <w:lang w:val="es-ES"/>
        </w:rPr>
        <w:t xml:space="preserve">puntos </w:t>
      </w:r>
      <w:r w:rsidR="003B00BE" w:rsidRPr="00F169B4">
        <w:rPr>
          <w:lang w:val="es-ES"/>
        </w:rPr>
        <w:t xml:space="preserve">del orden del día. </w:t>
      </w:r>
      <w:r w:rsidR="004E0F0A" w:rsidRPr="00F169B4">
        <w:rPr>
          <w:lang w:val="es-ES"/>
        </w:rPr>
        <w:t xml:space="preserve"> </w:t>
      </w:r>
      <w:r w:rsidR="00E754AB" w:rsidRPr="00F169B4">
        <w:rPr>
          <w:lang w:val="es-ES"/>
        </w:rPr>
        <w:t xml:space="preserve">En su opinión, </w:t>
      </w:r>
      <w:r w:rsidR="004A5565" w:rsidRPr="00F169B4">
        <w:rPr>
          <w:lang w:val="es-ES"/>
        </w:rPr>
        <w:t xml:space="preserve">y con miras a impulsar su labor, el Comité debería remitirse a las orientaciones que la Asamblea General de 2012 dirigiera al </w:t>
      </w:r>
      <w:r w:rsidR="00901A8A" w:rsidRPr="00F169B4">
        <w:rPr>
          <w:lang w:val="es-ES"/>
        </w:rPr>
        <w:t>S</w:t>
      </w:r>
      <w:r w:rsidR="004A5565" w:rsidRPr="00F169B4">
        <w:rPr>
          <w:lang w:val="es-ES"/>
        </w:rPr>
        <w:t xml:space="preserve">CCR a propósito del plan de trabajo sobre esas tres cuestiones. </w:t>
      </w:r>
      <w:r w:rsidR="00E754AB" w:rsidRPr="00F169B4">
        <w:rPr>
          <w:lang w:val="es-ES"/>
        </w:rPr>
        <w:t xml:space="preserve"> </w:t>
      </w:r>
      <w:r w:rsidR="004E0F0A" w:rsidRPr="00F169B4">
        <w:rPr>
          <w:lang w:val="es-ES"/>
        </w:rPr>
        <w:t xml:space="preserve">El Grupo es </w:t>
      </w:r>
      <w:r w:rsidR="00E754AB" w:rsidRPr="00F169B4">
        <w:rPr>
          <w:lang w:val="es-ES"/>
        </w:rPr>
        <w:t xml:space="preserve">igualmente </w:t>
      </w:r>
      <w:r w:rsidR="004E0F0A" w:rsidRPr="00F169B4">
        <w:rPr>
          <w:lang w:val="es-ES"/>
        </w:rPr>
        <w:t xml:space="preserve">conocedor de las nuevas e importantes cuestiones </w:t>
      </w:r>
      <w:r w:rsidR="00A45AAF" w:rsidRPr="00F169B4">
        <w:rPr>
          <w:lang w:val="es-ES"/>
        </w:rPr>
        <w:t>planteadas</w:t>
      </w:r>
      <w:r w:rsidR="004E0F0A" w:rsidRPr="00F169B4">
        <w:rPr>
          <w:lang w:val="es-ES"/>
        </w:rPr>
        <w:t xml:space="preserve">, como </w:t>
      </w:r>
      <w:r w:rsidR="00FA213A" w:rsidRPr="00F169B4">
        <w:rPr>
          <w:lang w:val="es-ES"/>
        </w:rPr>
        <w:t xml:space="preserve">los </w:t>
      </w:r>
      <w:r w:rsidR="004E0F0A" w:rsidRPr="00F169B4">
        <w:rPr>
          <w:lang w:val="es-ES"/>
        </w:rPr>
        <w:t>derecho</w:t>
      </w:r>
      <w:r w:rsidR="00FA213A" w:rsidRPr="00F169B4">
        <w:rPr>
          <w:lang w:val="es-ES"/>
        </w:rPr>
        <w:t>s</w:t>
      </w:r>
      <w:r w:rsidR="004E0F0A" w:rsidRPr="00F169B4">
        <w:rPr>
          <w:lang w:val="es-ES"/>
        </w:rPr>
        <w:t xml:space="preserve"> de autor en el entorno digital.  Agradeció a la Secretaría </w:t>
      </w:r>
      <w:r w:rsidR="00703AF2" w:rsidRPr="00F169B4">
        <w:rPr>
          <w:lang w:val="es-ES"/>
        </w:rPr>
        <w:t xml:space="preserve">el estudio exploratorio sobre la repercusión del entorno digital en la legislación de derecho de autor promulgada entre </w:t>
      </w:r>
      <w:r w:rsidR="003B00BE" w:rsidRPr="00F169B4">
        <w:rPr>
          <w:lang w:val="es-ES"/>
        </w:rPr>
        <w:t>200</w:t>
      </w:r>
      <w:r w:rsidR="00E754AB" w:rsidRPr="00F169B4">
        <w:rPr>
          <w:lang w:val="es-ES"/>
        </w:rPr>
        <w:t>6</w:t>
      </w:r>
      <w:r w:rsidR="003B00BE" w:rsidRPr="00F169B4">
        <w:rPr>
          <w:lang w:val="es-ES"/>
        </w:rPr>
        <w:t xml:space="preserve"> </w:t>
      </w:r>
      <w:r w:rsidR="00703AF2" w:rsidRPr="00F169B4">
        <w:rPr>
          <w:lang w:val="es-ES"/>
        </w:rPr>
        <w:t xml:space="preserve">y </w:t>
      </w:r>
      <w:r w:rsidR="003B00BE" w:rsidRPr="00F169B4">
        <w:rPr>
          <w:lang w:val="es-ES"/>
        </w:rPr>
        <w:t xml:space="preserve">2016.  </w:t>
      </w:r>
      <w:r w:rsidR="00703AF2" w:rsidRPr="00F169B4">
        <w:rPr>
          <w:lang w:val="es-ES"/>
        </w:rPr>
        <w:t>Dijo que espera saber más acerca de ese estudio exploratorio</w:t>
      </w:r>
      <w:r w:rsidR="00E754AB" w:rsidRPr="00F169B4">
        <w:rPr>
          <w:lang w:val="es-ES"/>
        </w:rPr>
        <w:t xml:space="preserve">, que aborda </w:t>
      </w:r>
      <w:r w:rsidR="00703AF2" w:rsidRPr="00F169B4">
        <w:rPr>
          <w:lang w:val="es-ES"/>
        </w:rPr>
        <w:t xml:space="preserve">la evolución de los marcos jurídicos nacionales en los últimos diez años.  Manifestó aguardar </w:t>
      </w:r>
      <w:r w:rsidR="00E754AB" w:rsidRPr="00F169B4">
        <w:rPr>
          <w:lang w:val="es-ES"/>
        </w:rPr>
        <w:t xml:space="preserve">asimismo </w:t>
      </w:r>
      <w:r w:rsidR="00703AF2" w:rsidRPr="00F169B4">
        <w:rPr>
          <w:lang w:val="es-ES"/>
        </w:rPr>
        <w:t xml:space="preserve">con interés la presentación del estudio exploratorio y la </w:t>
      </w:r>
      <w:r w:rsidR="00901A8A" w:rsidRPr="00F169B4">
        <w:rPr>
          <w:lang w:val="es-ES"/>
        </w:rPr>
        <w:t xml:space="preserve">ponencia </w:t>
      </w:r>
      <w:r w:rsidR="00703AF2" w:rsidRPr="00F169B4">
        <w:rPr>
          <w:lang w:val="es-ES"/>
        </w:rPr>
        <w:t>sobre el derecho de participación en las reventas.  A</w:t>
      </w:r>
      <w:r w:rsidR="00E754AB" w:rsidRPr="00F169B4">
        <w:rPr>
          <w:lang w:val="es-ES"/>
        </w:rPr>
        <w:t xml:space="preserve">firmó </w:t>
      </w:r>
      <w:r w:rsidR="00703AF2" w:rsidRPr="00F169B4">
        <w:rPr>
          <w:lang w:val="es-ES"/>
        </w:rPr>
        <w:t xml:space="preserve">que miembros del Grupo </w:t>
      </w:r>
      <w:r w:rsidR="00E754AB" w:rsidRPr="00F169B4">
        <w:rPr>
          <w:lang w:val="es-ES"/>
        </w:rPr>
        <w:t xml:space="preserve">harán uso de la palabra </w:t>
      </w:r>
      <w:r w:rsidR="00703AF2" w:rsidRPr="00F169B4">
        <w:rPr>
          <w:lang w:val="es-ES"/>
        </w:rPr>
        <w:t xml:space="preserve">en sus respectivas capacidades nacionales en el marco de ese punto del orden del día y participarán de </w:t>
      </w:r>
      <w:r w:rsidR="00E754AB" w:rsidRPr="00F169B4">
        <w:rPr>
          <w:lang w:val="es-ES"/>
        </w:rPr>
        <w:t xml:space="preserve">manera </w:t>
      </w:r>
      <w:r w:rsidR="00703AF2" w:rsidRPr="00F169B4">
        <w:rPr>
          <w:lang w:val="es-ES"/>
        </w:rPr>
        <w:t xml:space="preserve">proactiva en los debates </w:t>
      </w:r>
      <w:r w:rsidR="00E754AB" w:rsidRPr="00F169B4">
        <w:rPr>
          <w:lang w:val="es-ES"/>
        </w:rPr>
        <w:t xml:space="preserve">sobre </w:t>
      </w:r>
      <w:r w:rsidR="00703AF2" w:rsidRPr="00F169B4">
        <w:rPr>
          <w:lang w:val="es-ES"/>
        </w:rPr>
        <w:t xml:space="preserve">ese tema. </w:t>
      </w:r>
      <w:r w:rsidR="00E754AB" w:rsidRPr="00F169B4">
        <w:rPr>
          <w:lang w:val="es-ES"/>
        </w:rPr>
        <w:t xml:space="preserve"> </w:t>
      </w:r>
      <w:r w:rsidR="004A5565" w:rsidRPr="00F169B4">
        <w:rPr>
          <w:lang w:val="es-ES"/>
        </w:rPr>
        <w:t xml:space="preserve">El tratado de radiodifusión </w:t>
      </w:r>
      <w:r w:rsidR="00265625" w:rsidRPr="00F169B4">
        <w:rPr>
          <w:lang w:val="es-ES"/>
        </w:rPr>
        <w:t xml:space="preserve">y el modo en que los derechos de PI interactúan con la radiodifusión son un tema </w:t>
      </w:r>
      <w:r w:rsidR="004A5565" w:rsidRPr="00F169B4">
        <w:rPr>
          <w:lang w:val="es-ES"/>
        </w:rPr>
        <w:t>que</w:t>
      </w:r>
      <w:r w:rsidR="00265625" w:rsidRPr="00F169B4">
        <w:rPr>
          <w:lang w:val="es-ES"/>
        </w:rPr>
        <w:t xml:space="preserve"> </w:t>
      </w:r>
      <w:r w:rsidR="004A5565" w:rsidRPr="00F169B4">
        <w:rPr>
          <w:lang w:val="es-ES"/>
        </w:rPr>
        <w:t>requiere un delicado equilibrio</w:t>
      </w:r>
      <w:r w:rsidR="00E754AB" w:rsidRPr="00F169B4">
        <w:rPr>
          <w:lang w:val="es-ES"/>
        </w:rPr>
        <w:t>.</w:t>
      </w:r>
      <w:r w:rsidR="004A5565" w:rsidRPr="00F169B4">
        <w:rPr>
          <w:lang w:val="es-ES"/>
        </w:rPr>
        <w:t xml:space="preserve"> </w:t>
      </w:r>
      <w:r w:rsidR="00265625" w:rsidRPr="00F169B4">
        <w:rPr>
          <w:lang w:val="es-ES"/>
        </w:rPr>
        <w:t xml:space="preserve"> </w:t>
      </w:r>
      <w:r w:rsidR="00901A8A" w:rsidRPr="00F169B4">
        <w:rPr>
          <w:lang w:val="es-ES"/>
        </w:rPr>
        <w:t xml:space="preserve">Trasladó </w:t>
      </w:r>
      <w:r w:rsidR="00265625" w:rsidRPr="00F169B4">
        <w:rPr>
          <w:lang w:val="es-ES"/>
        </w:rPr>
        <w:t>el deseo de los miembros del Grupo de ver finalizado, sobre la base del ma</w:t>
      </w:r>
      <w:r w:rsidR="00183FEB" w:rsidRPr="00F169B4">
        <w:rPr>
          <w:lang w:val="es-ES"/>
        </w:rPr>
        <w:t>ndato de la Asamblea General de </w:t>
      </w:r>
      <w:r w:rsidR="00265625" w:rsidRPr="00F169B4">
        <w:rPr>
          <w:lang w:val="es-ES"/>
        </w:rPr>
        <w:t>2007, un tratado equilibrado sobre la protección de los organismos de radiodifusión en el sentido tradicional</w:t>
      </w:r>
      <w:r w:rsidR="00E754AB" w:rsidRPr="00F169B4">
        <w:rPr>
          <w:lang w:val="es-ES"/>
        </w:rPr>
        <w:t xml:space="preserve">.  </w:t>
      </w:r>
      <w:r w:rsidR="00265625" w:rsidRPr="00F169B4">
        <w:rPr>
          <w:lang w:val="es-ES"/>
        </w:rPr>
        <w:t xml:space="preserve">Agregó que, en su opinión, las excepciones y limitaciones revisten una importancia fundamental </w:t>
      </w:r>
      <w:r w:rsidR="003D5C21" w:rsidRPr="00F169B4">
        <w:rPr>
          <w:lang w:val="es-ES"/>
        </w:rPr>
        <w:t xml:space="preserve">tanto </w:t>
      </w:r>
      <w:r w:rsidR="00265625" w:rsidRPr="00F169B4">
        <w:rPr>
          <w:lang w:val="es-ES"/>
        </w:rPr>
        <w:t>para l</w:t>
      </w:r>
      <w:r w:rsidR="00B6320C" w:rsidRPr="00F169B4">
        <w:rPr>
          <w:lang w:val="es-ES"/>
        </w:rPr>
        <w:t>a</w:t>
      </w:r>
      <w:r w:rsidR="00265625" w:rsidRPr="00F169B4">
        <w:rPr>
          <w:lang w:val="es-ES"/>
        </w:rPr>
        <w:t xml:space="preserve">s </w:t>
      </w:r>
      <w:r w:rsidR="00B6320C" w:rsidRPr="00F169B4">
        <w:rPr>
          <w:lang w:val="es-ES"/>
        </w:rPr>
        <w:t xml:space="preserve">personas </w:t>
      </w:r>
      <w:r w:rsidR="00265625" w:rsidRPr="00F169B4">
        <w:rPr>
          <w:lang w:val="es-ES"/>
        </w:rPr>
        <w:t xml:space="preserve">como para el desarrollo colectivo de las sociedades. </w:t>
      </w:r>
      <w:r w:rsidR="003D5C21" w:rsidRPr="00F169B4">
        <w:rPr>
          <w:lang w:val="es-ES"/>
        </w:rPr>
        <w:t xml:space="preserve"> </w:t>
      </w:r>
      <w:r w:rsidR="00B6320C" w:rsidRPr="00F169B4">
        <w:rPr>
          <w:lang w:val="es-ES"/>
        </w:rPr>
        <w:t xml:space="preserve">Si se quiere impulsar y promover la cultura, la ciencia y la educación, es necesario contar con un sistema de derecho de autor equilibrado que tenga en cuenta los intereses comerciales de los titulares de derechos, pero que también tome en consideración los beneficios para el público en general, fomentando al efecto el acceso público a las obras.  La concreción del derecho universal a la educación y el acceso al conocimiento se ve a menudo dificultada por la falta de acceso al correspondiente material educativo y de investigación.  El Grupo quiere expresar su agradecimiento a los ponentes de las presentaciones y espera con interés el estudio exploratorio sobre el acceso a obras protegidas por derecho de autor para las personas con discapacidad. </w:t>
      </w:r>
      <w:r w:rsidR="00E21D04" w:rsidRPr="00F169B4">
        <w:rPr>
          <w:lang w:val="es-ES"/>
        </w:rPr>
        <w:t xml:space="preserve"> </w:t>
      </w:r>
      <w:r w:rsidR="00B6320C" w:rsidRPr="00F169B4">
        <w:rPr>
          <w:lang w:val="es-ES"/>
        </w:rPr>
        <w:t xml:space="preserve">Aguarda asimismo con interés las distintas ponencias.  Dijo que ha tomado nota de los considerables progresos realizados en el examen de todos los temas que abarcan las excepciones y limitaciones para bibliotecas y archivos.  El resultado de esos debates quedaron reflejados en el Cuadro oficioso de la presidencia sobre limitaciones y excepciones para bibliotecas y archivos, contenido en el documento SCCR/34/5.  Manifestó haber acogido también favorablemente el </w:t>
      </w:r>
      <w:r w:rsidR="00307138" w:rsidRPr="00F169B4">
        <w:rPr>
          <w:lang w:val="es-ES"/>
        </w:rPr>
        <w:t>e</w:t>
      </w:r>
      <w:r w:rsidR="00B6320C" w:rsidRPr="00F169B4">
        <w:rPr>
          <w:lang w:val="es-ES"/>
        </w:rPr>
        <w:t xml:space="preserve">studio actualizado y análisis adicional del </w:t>
      </w:r>
      <w:r w:rsidR="00307138" w:rsidRPr="00F169B4">
        <w:rPr>
          <w:lang w:val="es-ES"/>
        </w:rPr>
        <w:t>e</w:t>
      </w:r>
      <w:r w:rsidR="00B6320C" w:rsidRPr="00F169B4">
        <w:rPr>
          <w:lang w:val="es-ES"/>
        </w:rPr>
        <w:t xml:space="preserve">studio sobre las limitaciones y excepciones en materia de derecho de autor relacionadas con las actividades docentes y que, en su opinión, ese estudio proporciona, en unión con el Cuadro oficioso de la presidencia sobre limitaciones y excepciones para instituciones educativas y de </w:t>
      </w:r>
      <w:r w:rsidR="00B6320C" w:rsidRPr="00F169B4">
        <w:rPr>
          <w:lang w:val="es-ES"/>
        </w:rPr>
        <w:lastRenderedPageBreak/>
        <w:t xml:space="preserve">investigación, que figura en el documento SCCR/34/6, opiniones pertinentes sobre esos temas.  Dio también las gracias a la Secretaría por haber preparado el proyecto de planes de acción sobre limitaciones y excepciones para bibliotecas y archivos, museos, y para personas con otras discapacidades.  Ese proyecto de planes de acción constituye una base adecuada para que el Comité pueda proseguir los debates y avanzar en esas cuestiones que tanta importancia revisten.  Reafirmó el compromiso de su Grupo de participar de manera constructiva en el debate de ese proyecto de planes de acción.  </w:t>
      </w:r>
      <w:r w:rsidR="00B6320C" w:rsidRPr="00F169B4">
        <w:rPr>
          <w:rFonts w:eastAsia="Times New Roman"/>
          <w:lang w:val="es-ES"/>
        </w:rPr>
        <w:t xml:space="preserve">Dijo que confía en que todos los Estados miembros participen de un modo constructivo en la sesión a propósito de las excepciones y limitaciones, apoyándose para ello en los debates previos y en las nuevas aportaciones que se hagan, con miras a que el Comité pueda seguir avanzando en esos temas.  Recordó al presidente que el SCCR es el mismo Comité que fue capaz de concluir sendos tratados a partir del compromiso constructivo de todos los Estados miembros. </w:t>
      </w:r>
      <w:r w:rsidR="00B6320C" w:rsidRPr="00F169B4">
        <w:rPr>
          <w:lang w:val="es-ES"/>
        </w:rPr>
        <w:t xml:space="preserve"> Dijo ser </w:t>
      </w:r>
      <w:r w:rsidR="00B6320C" w:rsidRPr="00F169B4">
        <w:rPr>
          <w:rFonts w:eastAsia="Times New Roman"/>
          <w:lang w:val="es-ES"/>
        </w:rPr>
        <w:t>optimista y que el Comité podrá avanzar y anotarse unos resultados fructíferos al final de la sesión si todos se dejan imbuir del mismo espíritu constructivo de entonces.</w:t>
      </w:r>
    </w:p>
    <w:p w:rsidR="00B6320C" w:rsidRPr="00F169B4" w:rsidRDefault="00B6320C" w:rsidP="00B6320C">
      <w:pPr>
        <w:pStyle w:val="ListParagraph"/>
        <w:ind w:left="0"/>
        <w:rPr>
          <w:lang w:val="es-ES"/>
        </w:rPr>
      </w:pPr>
    </w:p>
    <w:p w:rsidR="00C06353" w:rsidRPr="00F169B4" w:rsidRDefault="00BD4C27" w:rsidP="00AE69EB">
      <w:pPr>
        <w:pStyle w:val="ListParagraph"/>
        <w:numPr>
          <w:ilvl w:val="0"/>
          <w:numId w:val="10"/>
        </w:numPr>
        <w:ind w:left="0" w:firstLine="0"/>
        <w:rPr>
          <w:szCs w:val="22"/>
          <w:lang w:val="es-ES"/>
        </w:rPr>
      </w:pPr>
      <w:r w:rsidRPr="00F169B4">
        <w:rPr>
          <w:lang w:val="es-ES"/>
        </w:rPr>
        <w:t>La delegación de Suiza, haciendo uso de la palabra en nombre del Grupo B,</w:t>
      </w:r>
      <w:r w:rsidR="00AE69EB" w:rsidRPr="00F169B4">
        <w:rPr>
          <w:lang w:val="es-ES"/>
        </w:rPr>
        <w:t xml:space="preserve"> </w:t>
      </w:r>
      <w:r w:rsidR="00970BA7" w:rsidRPr="00F169B4">
        <w:rPr>
          <w:lang w:val="es-ES"/>
        </w:rPr>
        <w:t>dijo que continúa atribuyendo gran importancia a la negociación de un tratado sobre la protección de los organismos de radiodifusión</w:t>
      </w:r>
      <w:r w:rsidR="00AE69EB" w:rsidRPr="00F169B4">
        <w:rPr>
          <w:lang w:val="es-ES"/>
        </w:rPr>
        <w:t xml:space="preserve">.  </w:t>
      </w:r>
      <w:r w:rsidR="00970BA7" w:rsidRPr="00F169B4">
        <w:rPr>
          <w:lang w:val="es-ES"/>
        </w:rPr>
        <w:t>Si el Comité quiere seguir siendo relevante, ha de seguir atento a las voces del mundo real y encontrar respuesta a los adelantos tecnológicos en los diferentes campos</w:t>
      </w:r>
      <w:r w:rsidR="00AE69EB" w:rsidRPr="00F169B4">
        <w:rPr>
          <w:lang w:val="es-ES"/>
        </w:rPr>
        <w:t xml:space="preserve">.  </w:t>
      </w:r>
      <w:r w:rsidR="00970BA7" w:rsidRPr="00F169B4">
        <w:rPr>
          <w:lang w:val="es-ES"/>
        </w:rPr>
        <w:t xml:space="preserve">El considerable valor económico de la radiodifusión y </w:t>
      </w:r>
      <w:r w:rsidR="00A520E2" w:rsidRPr="00F169B4">
        <w:rPr>
          <w:lang w:val="es-ES"/>
        </w:rPr>
        <w:t xml:space="preserve">su </w:t>
      </w:r>
      <w:r w:rsidR="00970BA7" w:rsidRPr="00F169B4">
        <w:rPr>
          <w:lang w:val="es-ES"/>
        </w:rPr>
        <w:t xml:space="preserve">adecuada protección son consideraciones importantes que la Organización debe </w:t>
      </w:r>
      <w:r w:rsidR="00A45AAF" w:rsidRPr="00F169B4">
        <w:rPr>
          <w:lang w:val="es-ES"/>
        </w:rPr>
        <w:t>tener en cuenta</w:t>
      </w:r>
      <w:r w:rsidR="00AE69EB" w:rsidRPr="00F169B4">
        <w:rPr>
          <w:lang w:val="es-ES"/>
        </w:rPr>
        <w:t xml:space="preserve">.  </w:t>
      </w:r>
      <w:r w:rsidR="00970BA7" w:rsidRPr="00F169B4">
        <w:rPr>
          <w:lang w:val="es-ES"/>
        </w:rPr>
        <w:t xml:space="preserve">A ese respecto, </w:t>
      </w:r>
      <w:r w:rsidR="007B55EB" w:rsidRPr="00F169B4">
        <w:rPr>
          <w:lang w:val="es-ES"/>
        </w:rPr>
        <w:t xml:space="preserve">dijo que </w:t>
      </w:r>
      <w:r w:rsidR="00970BA7" w:rsidRPr="00F169B4">
        <w:rPr>
          <w:lang w:val="es-ES"/>
        </w:rPr>
        <w:t>los Estados miembros han de trabajar</w:t>
      </w:r>
      <w:r w:rsidR="00A45AAF" w:rsidRPr="00F169B4">
        <w:rPr>
          <w:lang w:val="es-ES"/>
        </w:rPr>
        <w:t xml:space="preserve"> </w:t>
      </w:r>
      <w:r w:rsidR="00970BA7" w:rsidRPr="00F169B4">
        <w:rPr>
          <w:lang w:val="es-ES"/>
        </w:rPr>
        <w:t xml:space="preserve">en pos de una solución </w:t>
      </w:r>
      <w:r w:rsidR="00A520E2" w:rsidRPr="00F169B4">
        <w:rPr>
          <w:lang w:val="es-ES"/>
        </w:rPr>
        <w:t xml:space="preserve">adaptada </w:t>
      </w:r>
      <w:r w:rsidR="00970BA7" w:rsidRPr="00F169B4">
        <w:rPr>
          <w:lang w:val="es-ES"/>
        </w:rPr>
        <w:t>al entorno actual</w:t>
      </w:r>
      <w:r w:rsidR="00AE69EB" w:rsidRPr="00F169B4">
        <w:rPr>
          <w:lang w:val="es-ES"/>
        </w:rPr>
        <w:t xml:space="preserve"> </w:t>
      </w:r>
      <w:r w:rsidR="007B55EB" w:rsidRPr="00F169B4">
        <w:rPr>
          <w:lang w:val="es-ES"/>
        </w:rPr>
        <w:t>y que no quede desfasada antes siquiera de ver la luz.</w:t>
      </w:r>
      <w:r w:rsidR="00AE69EB" w:rsidRPr="00F169B4">
        <w:rPr>
          <w:lang w:val="es-ES"/>
        </w:rPr>
        <w:t xml:space="preserve">  </w:t>
      </w:r>
      <w:r w:rsidR="007B55EB" w:rsidRPr="00F169B4">
        <w:rPr>
          <w:lang w:val="es-ES"/>
        </w:rPr>
        <w:t>Al mismo tiempo, subrayó la importancia de per</w:t>
      </w:r>
      <w:r w:rsidR="00631B25" w:rsidRPr="00F169B4">
        <w:rPr>
          <w:lang w:val="es-ES"/>
        </w:rPr>
        <w:t xml:space="preserve">severar en el cumplimiento del </w:t>
      </w:r>
      <w:r w:rsidR="007B55EB" w:rsidRPr="00F169B4">
        <w:rPr>
          <w:lang w:val="es-ES"/>
        </w:rPr>
        <w:t>mandato de la Asamblea General de la OMPI de 2017</w:t>
      </w:r>
      <w:r w:rsidR="00AE69EB" w:rsidRPr="00F169B4">
        <w:rPr>
          <w:lang w:val="es-ES"/>
        </w:rPr>
        <w:t xml:space="preserve">, </w:t>
      </w:r>
      <w:r w:rsidR="00410A32" w:rsidRPr="00F169B4">
        <w:rPr>
          <w:lang w:val="es-ES"/>
        </w:rPr>
        <w:t xml:space="preserve">que </w:t>
      </w:r>
      <w:r w:rsidR="007B55EB" w:rsidRPr="00F169B4">
        <w:rPr>
          <w:lang w:val="es-ES"/>
        </w:rPr>
        <w:t xml:space="preserve">supedita la convocación de una conferencia diplomática a que el SCCR alcance un acuerdo sobre los objetivos, el </w:t>
      </w:r>
      <w:r w:rsidR="0027137D" w:rsidRPr="00F169B4">
        <w:rPr>
          <w:lang w:val="es-ES"/>
        </w:rPr>
        <w:t xml:space="preserve">alcance específico y el </w:t>
      </w:r>
      <w:r w:rsidR="007B55EB" w:rsidRPr="00F169B4">
        <w:rPr>
          <w:lang w:val="es-ES"/>
        </w:rPr>
        <w:t>objeto de la protección del tratado</w:t>
      </w:r>
      <w:r w:rsidR="00AE69EB" w:rsidRPr="00F169B4">
        <w:rPr>
          <w:lang w:val="es-ES"/>
        </w:rPr>
        <w:t xml:space="preserve">.  </w:t>
      </w:r>
      <w:r w:rsidR="007B55EB" w:rsidRPr="00F169B4">
        <w:rPr>
          <w:lang w:val="es-ES"/>
        </w:rPr>
        <w:t xml:space="preserve">Solo los Estados miembros </w:t>
      </w:r>
      <w:r w:rsidR="00A520E2" w:rsidRPr="00F169B4">
        <w:rPr>
          <w:lang w:val="es-ES"/>
        </w:rPr>
        <w:t xml:space="preserve">pueden </w:t>
      </w:r>
      <w:r w:rsidR="007B55EB" w:rsidRPr="00F169B4">
        <w:rPr>
          <w:lang w:val="es-ES"/>
        </w:rPr>
        <w:t xml:space="preserve">acordar soluciones prácticas y eficaces, </w:t>
      </w:r>
      <w:r w:rsidR="00410A32" w:rsidRPr="00F169B4">
        <w:rPr>
          <w:lang w:val="es-ES"/>
        </w:rPr>
        <w:t xml:space="preserve">salvaguardando así la </w:t>
      </w:r>
      <w:r w:rsidR="007B55EB" w:rsidRPr="00F169B4">
        <w:rPr>
          <w:lang w:val="es-ES"/>
        </w:rPr>
        <w:t xml:space="preserve">relevancia del Comité y, por ende, </w:t>
      </w:r>
      <w:r w:rsidR="00631B25" w:rsidRPr="00F169B4">
        <w:rPr>
          <w:lang w:val="es-ES"/>
        </w:rPr>
        <w:t xml:space="preserve">la </w:t>
      </w:r>
      <w:r w:rsidR="007B55EB" w:rsidRPr="00F169B4">
        <w:rPr>
          <w:lang w:val="es-ES"/>
        </w:rPr>
        <w:t>del conjunto de la Organización.</w:t>
      </w:r>
      <w:r w:rsidR="00AE69EB" w:rsidRPr="00F169B4">
        <w:rPr>
          <w:lang w:val="es-ES"/>
        </w:rPr>
        <w:t xml:space="preserve">  </w:t>
      </w:r>
      <w:r w:rsidR="007B55EB" w:rsidRPr="00F169B4">
        <w:rPr>
          <w:lang w:val="es-ES"/>
        </w:rPr>
        <w:t xml:space="preserve">Afirmó haber tomado nota con satisfacción de los esfuerzos </w:t>
      </w:r>
      <w:r w:rsidR="00410A32" w:rsidRPr="00F169B4">
        <w:rPr>
          <w:lang w:val="es-ES"/>
        </w:rPr>
        <w:t xml:space="preserve">realizados para </w:t>
      </w:r>
      <w:r w:rsidR="007B55EB" w:rsidRPr="00F169B4">
        <w:rPr>
          <w:lang w:val="es-ES"/>
        </w:rPr>
        <w:t xml:space="preserve">adaptar el </w:t>
      </w:r>
      <w:r w:rsidR="00410A32" w:rsidRPr="00F169B4">
        <w:rPr>
          <w:lang w:val="es-ES"/>
        </w:rPr>
        <w:t>Texto consolidado y revisado sobre las definiciones, el objeto de la protección, los derechos que han de concederse y otras cuestiones</w:t>
      </w:r>
      <w:r w:rsidR="00AE69EB" w:rsidRPr="00F169B4">
        <w:rPr>
          <w:lang w:val="es-ES"/>
        </w:rPr>
        <w:t xml:space="preserve">, </w:t>
      </w:r>
      <w:r w:rsidR="00631B25" w:rsidRPr="00F169B4">
        <w:rPr>
          <w:lang w:val="es-ES"/>
        </w:rPr>
        <w:t xml:space="preserve">tal como </w:t>
      </w:r>
      <w:r w:rsidR="00410A32" w:rsidRPr="00F169B4">
        <w:rPr>
          <w:lang w:val="es-ES"/>
        </w:rPr>
        <w:t xml:space="preserve">se contiene en el documento </w:t>
      </w:r>
      <w:r w:rsidR="00AE69EB" w:rsidRPr="00F169B4">
        <w:rPr>
          <w:lang w:val="es-ES"/>
        </w:rPr>
        <w:t xml:space="preserve">SCCR/34/4.  </w:t>
      </w:r>
      <w:r w:rsidR="00410A32" w:rsidRPr="00F169B4">
        <w:rPr>
          <w:lang w:val="es-ES"/>
        </w:rPr>
        <w:t xml:space="preserve">La parte A de ese documento ofrece una buena base para proseguir los debates sobre las cuestiones </w:t>
      </w:r>
      <w:r w:rsidR="00631B25" w:rsidRPr="00F169B4">
        <w:rPr>
          <w:lang w:val="es-ES"/>
        </w:rPr>
        <w:t>pendientes</w:t>
      </w:r>
      <w:r w:rsidR="00410A32" w:rsidRPr="00F169B4">
        <w:rPr>
          <w:lang w:val="es-ES"/>
        </w:rPr>
        <w:t xml:space="preserve">, como las definiciones, el objeto de la protección y los derechos, así como </w:t>
      </w:r>
      <w:r w:rsidR="00631B25" w:rsidRPr="00F169B4">
        <w:rPr>
          <w:lang w:val="es-ES"/>
        </w:rPr>
        <w:t>sobre</w:t>
      </w:r>
      <w:r w:rsidR="00A520E2" w:rsidRPr="00F169B4">
        <w:rPr>
          <w:lang w:val="es-ES"/>
        </w:rPr>
        <w:t xml:space="preserve"> otros</w:t>
      </w:r>
      <w:r w:rsidR="00631B25" w:rsidRPr="00F169B4">
        <w:rPr>
          <w:lang w:val="es-ES"/>
        </w:rPr>
        <w:t xml:space="preserve"> temas</w:t>
      </w:r>
      <w:r w:rsidR="00410A32" w:rsidRPr="00F169B4">
        <w:rPr>
          <w:lang w:val="es-ES"/>
        </w:rPr>
        <w:t>.</w:t>
      </w:r>
      <w:r w:rsidR="00AE69EB" w:rsidRPr="00F169B4">
        <w:rPr>
          <w:lang w:val="es-ES"/>
        </w:rPr>
        <w:t xml:space="preserve">  </w:t>
      </w:r>
      <w:r w:rsidR="00631B25" w:rsidRPr="00F169B4">
        <w:rPr>
          <w:lang w:val="es-ES"/>
        </w:rPr>
        <w:t>Sin embargo, aún queda trabajo por realizar en todos esos ámbitos a fin de maximizar las posibilidades de éxito del tratado</w:t>
      </w:r>
      <w:r w:rsidR="00AE69EB" w:rsidRPr="00F169B4">
        <w:rPr>
          <w:lang w:val="es-ES"/>
        </w:rPr>
        <w:t xml:space="preserve">.  </w:t>
      </w:r>
      <w:r w:rsidR="00225B83" w:rsidRPr="00F169B4">
        <w:rPr>
          <w:lang w:val="es-ES"/>
        </w:rPr>
        <w:t xml:space="preserve">El Grupo confía en que, bajo </w:t>
      </w:r>
      <w:r w:rsidR="00857B9A" w:rsidRPr="00F169B4">
        <w:rPr>
          <w:lang w:val="es-ES"/>
        </w:rPr>
        <w:t xml:space="preserve">el </w:t>
      </w:r>
      <w:r w:rsidR="00225B83" w:rsidRPr="00F169B4">
        <w:rPr>
          <w:lang w:val="es-ES"/>
        </w:rPr>
        <w:t>capa</w:t>
      </w:r>
      <w:r w:rsidR="00857B9A" w:rsidRPr="00F169B4">
        <w:rPr>
          <w:lang w:val="es-ES"/>
        </w:rPr>
        <w:t>z</w:t>
      </w:r>
      <w:r w:rsidR="00225B83" w:rsidRPr="00F169B4">
        <w:rPr>
          <w:lang w:val="es-ES"/>
        </w:rPr>
        <w:t xml:space="preserve"> </w:t>
      </w:r>
      <w:r w:rsidR="00857B9A" w:rsidRPr="00F169B4">
        <w:rPr>
          <w:lang w:val="es-ES"/>
        </w:rPr>
        <w:t xml:space="preserve">liderazgo </w:t>
      </w:r>
      <w:r w:rsidR="00225B83" w:rsidRPr="00F169B4">
        <w:rPr>
          <w:lang w:val="es-ES"/>
        </w:rPr>
        <w:t>del preside</w:t>
      </w:r>
      <w:r w:rsidR="00857B9A" w:rsidRPr="00F169B4">
        <w:rPr>
          <w:lang w:val="es-ES"/>
        </w:rPr>
        <w:t>n</w:t>
      </w:r>
      <w:r w:rsidR="00225B83" w:rsidRPr="00F169B4">
        <w:rPr>
          <w:lang w:val="es-ES"/>
        </w:rPr>
        <w:t>te</w:t>
      </w:r>
      <w:r w:rsidR="00857B9A" w:rsidRPr="00F169B4">
        <w:rPr>
          <w:lang w:val="es-ES"/>
        </w:rPr>
        <w:t xml:space="preserve"> y con las valiosas contribuciones de todos cuantos </w:t>
      </w:r>
      <w:r w:rsidR="00A520E2" w:rsidRPr="00F169B4">
        <w:rPr>
          <w:lang w:val="es-ES"/>
        </w:rPr>
        <w:t xml:space="preserve">toman parte </w:t>
      </w:r>
      <w:r w:rsidR="00857B9A" w:rsidRPr="00F169B4">
        <w:rPr>
          <w:lang w:val="es-ES"/>
        </w:rPr>
        <w:t>en el Comité, el SCCR pueda avanzar en sus debates.</w:t>
      </w:r>
      <w:r w:rsidR="00AE69EB" w:rsidRPr="00F169B4">
        <w:rPr>
          <w:lang w:val="es-ES"/>
        </w:rPr>
        <w:t xml:space="preserve">  </w:t>
      </w:r>
      <w:r w:rsidR="00225B83" w:rsidRPr="00F169B4">
        <w:rPr>
          <w:lang w:val="es-ES"/>
        </w:rPr>
        <w:t xml:space="preserve">En cuanto a las limitaciones y excepciones, dijo que espera que el Comité pueda acercar posturas y alcanzar un consenso sobre la labor futura.  Valoró positivamente que los debates del Comité tengan por </w:t>
      </w:r>
      <w:r w:rsidR="00AE59C0" w:rsidRPr="00F169B4">
        <w:rPr>
          <w:lang w:val="es-ES"/>
        </w:rPr>
        <w:t xml:space="preserve">fin </w:t>
      </w:r>
      <w:r w:rsidR="00225B83" w:rsidRPr="00F169B4">
        <w:rPr>
          <w:lang w:val="es-ES"/>
        </w:rPr>
        <w:t xml:space="preserve">facilitar una comprensión más adecuada en lo que respecta a los métodos de trabajo.  Manifestó haber tomado nota de los documentos SCCR/34/5 y SCCR/34/6, que contienen </w:t>
      </w:r>
      <w:r w:rsidR="00A520E2" w:rsidRPr="00F169B4">
        <w:rPr>
          <w:lang w:val="es-ES"/>
        </w:rPr>
        <w:t xml:space="preserve">sendos </w:t>
      </w:r>
      <w:r w:rsidR="00225B83" w:rsidRPr="00F169B4">
        <w:rPr>
          <w:lang w:val="es-ES"/>
        </w:rPr>
        <w:t xml:space="preserve">cuadros oficiosos de la presidencia, y se declaró dispuesta a proseguir los debates iniciados en sesiones anteriores a fin de explorar puntos de entendimiento </w:t>
      </w:r>
      <w:r w:rsidR="00C06353" w:rsidRPr="00F169B4">
        <w:rPr>
          <w:lang w:val="es-ES"/>
        </w:rPr>
        <w:t xml:space="preserve">en los que </w:t>
      </w:r>
      <w:r w:rsidR="00857B9A" w:rsidRPr="00F169B4">
        <w:rPr>
          <w:lang w:val="es-ES"/>
        </w:rPr>
        <w:t>el Comité</w:t>
      </w:r>
      <w:r w:rsidR="00C06353" w:rsidRPr="00F169B4">
        <w:rPr>
          <w:lang w:val="es-ES"/>
        </w:rPr>
        <w:t xml:space="preserve"> pueda convenir</w:t>
      </w:r>
      <w:r w:rsidR="00225B83" w:rsidRPr="00F169B4">
        <w:rPr>
          <w:lang w:val="es-ES"/>
        </w:rPr>
        <w:t xml:space="preserve">.  Subrayó que el </w:t>
      </w:r>
      <w:r w:rsidR="00857B9A" w:rsidRPr="00F169B4">
        <w:rPr>
          <w:lang w:val="es-ES"/>
        </w:rPr>
        <w:t xml:space="preserve">SCCR </w:t>
      </w:r>
      <w:r w:rsidR="00225B83" w:rsidRPr="00F169B4">
        <w:rPr>
          <w:lang w:val="es-ES"/>
        </w:rPr>
        <w:t xml:space="preserve">debe examinar detenidamente los objetivos y principios que se proponen en los documentos SCCR/26/8 y SCCR/27/8, </w:t>
      </w:r>
      <w:r w:rsidR="00857B9A" w:rsidRPr="00F169B4">
        <w:rPr>
          <w:lang w:val="es-ES"/>
        </w:rPr>
        <w:t xml:space="preserve">que ofrecen una buena base para el entendimiento </w:t>
      </w:r>
      <w:r w:rsidR="00C06353" w:rsidRPr="00F169B4">
        <w:rPr>
          <w:lang w:val="es-ES"/>
        </w:rPr>
        <w:t xml:space="preserve">en </w:t>
      </w:r>
      <w:r w:rsidR="00A91FEC" w:rsidRPr="00F169B4">
        <w:rPr>
          <w:lang w:val="es-ES"/>
        </w:rPr>
        <w:t xml:space="preserve">aquellas materias en las que </w:t>
      </w:r>
      <w:r w:rsidR="007066E0" w:rsidRPr="00F169B4">
        <w:rPr>
          <w:lang w:val="es-ES"/>
        </w:rPr>
        <w:t>el Comité no pued</w:t>
      </w:r>
      <w:r w:rsidR="00A91FEC" w:rsidRPr="00F169B4">
        <w:rPr>
          <w:lang w:val="es-ES"/>
        </w:rPr>
        <w:t>a</w:t>
      </w:r>
      <w:r w:rsidR="007066E0" w:rsidRPr="00F169B4">
        <w:rPr>
          <w:lang w:val="es-ES"/>
        </w:rPr>
        <w:t xml:space="preserve"> </w:t>
      </w:r>
      <w:r w:rsidR="00A91FEC" w:rsidRPr="00F169B4">
        <w:rPr>
          <w:lang w:val="es-ES"/>
        </w:rPr>
        <w:t>forjar consensos</w:t>
      </w:r>
      <w:r w:rsidR="00857B9A" w:rsidRPr="00F169B4">
        <w:rPr>
          <w:lang w:val="es-ES"/>
        </w:rPr>
        <w:t>.</w:t>
      </w:r>
      <w:r w:rsidR="00225B83" w:rsidRPr="00F169B4">
        <w:rPr>
          <w:lang w:val="es-ES"/>
        </w:rPr>
        <w:t xml:space="preserve">  </w:t>
      </w:r>
      <w:r w:rsidR="00857B9A" w:rsidRPr="00F169B4">
        <w:rPr>
          <w:lang w:val="es-ES"/>
        </w:rPr>
        <w:t xml:space="preserve">Manifestó haber tomado nota de la propuesta de la Secretaría de </w:t>
      </w:r>
      <w:r w:rsidR="009C08B9" w:rsidRPr="00F169B4">
        <w:rPr>
          <w:lang w:val="es-ES"/>
        </w:rPr>
        <w:t xml:space="preserve">un </w:t>
      </w:r>
      <w:r w:rsidR="00857B9A" w:rsidRPr="00F169B4">
        <w:rPr>
          <w:lang w:val="es-ES"/>
        </w:rPr>
        <w:t xml:space="preserve">proyecto de planes de acción </w:t>
      </w:r>
      <w:r w:rsidR="00C06353" w:rsidRPr="00F169B4">
        <w:rPr>
          <w:lang w:val="es-ES"/>
        </w:rPr>
        <w:t>sobre limitaciones y excepciones</w:t>
      </w:r>
      <w:r w:rsidR="00857B9A" w:rsidRPr="00F169B4">
        <w:rPr>
          <w:lang w:val="es-ES"/>
        </w:rPr>
        <w:t xml:space="preserve">, </w:t>
      </w:r>
      <w:r w:rsidR="00C06353" w:rsidRPr="00F169B4">
        <w:rPr>
          <w:lang w:val="es-ES"/>
        </w:rPr>
        <w:t xml:space="preserve">que </w:t>
      </w:r>
      <w:r w:rsidR="009C08B9" w:rsidRPr="00F169B4">
        <w:rPr>
          <w:lang w:val="es-ES"/>
        </w:rPr>
        <w:t xml:space="preserve">tan </w:t>
      </w:r>
      <w:r w:rsidR="00C06353" w:rsidRPr="00F169B4">
        <w:rPr>
          <w:lang w:val="es-ES"/>
        </w:rPr>
        <w:t>solo pudo enviarse la semana pasada</w:t>
      </w:r>
      <w:r w:rsidR="00857B9A" w:rsidRPr="00F169B4">
        <w:rPr>
          <w:lang w:val="es-ES"/>
        </w:rPr>
        <w:t xml:space="preserve">.  </w:t>
      </w:r>
      <w:r w:rsidR="00C06353" w:rsidRPr="00F169B4">
        <w:rPr>
          <w:lang w:val="es-ES"/>
        </w:rPr>
        <w:t xml:space="preserve">Dijo que necesita tiempo para examinar </w:t>
      </w:r>
      <w:r w:rsidR="009C08B9" w:rsidRPr="00F169B4">
        <w:rPr>
          <w:lang w:val="es-ES"/>
        </w:rPr>
        <w:t xml:space="preserve">el </w:t>
      </w:r>
      <w:r w:rsidR="00C06353" w:rsidRPr="00F169B4">
        <w:rPr>
          <w:lang w:val="es-ES"/>
        </w:rPr>
        <w:t>contenido</w:t>
      </w:r>
      <w:r w:rsidR="009C08B9" w:rsidRPr="00F169B4">
        <w:rPr>
          <w:lang w:val="es-ES"/>
        </w:rPr>
        <w:t xml:space="preserve"> y forma de esa propuesta</w:t>
      </w:r>
      <w:r w:rsidR="00857B9A" w:rsidRPr="00F169B4">
        <w:rPr>
          <w:lang w:val="es-ES"/>
        </w:rPr>
        <w:t xml:space="preserve">. </w:t>
      </w:r>
      <w:r w:rsidR="00E21D04" w:rsidRPr="00F169B4">
        <w:rPr>
          <w:lang w:val="es-ES"/>
        </w:rPr>
        <w:t xml:space="preserve"> </w:t>
      </w:r>
      <w:r w:rsidR="00C06353" w:rsidRPr="00F169B4">
        <w:rPr>
          <w:lang w:val="es-ES"/>
        </w:rPr>
        <w:t xml:space="preserve">Finalizó su intervención afirmando que al presidente </w:t>
      </w:r>
      <w:r w:rsidR="009C08B9" w:rsidRPr="00F169B4">
        <w:rPr>
          <w:lang w:val="es-ES"/>
        </w:rPr>
        <w:t xml:space="preserve">no le puede caber duda </w:t>
      </w:r>
      <w:r w:rsidR="00C06353" w:rsidRPr="00F169B4">
        <w:rPr>
          <w:lang w:val="es-ES"/>
        </w:rPr>
        <w:t xml:space="preserve">de que </w:t>
      </w:r>
      <w:r w:rsidR="001A4105" w:rsidRPr="00F169B4">
        <w:rPr>
          <w:lang w:val="es-ES"/>
        </w:rPr>
        <w:t xml:space="preserve">contará </w:t>
      </w:r>
      <w:r w:rsidR="00C06353" w:rsidRPr="00F169B4">
        <w:rPr>
          <w:lang w:val="es-ES"/>
        </w:rPr>
        <w:t xml:space="preserve">con el compromiso </w:t>
      </w:r>
      <w:r w:rsidR="0092076E" w:rsidRPr="00F169B4">
        <w:rPr>
          <w:lang w:val="es-ES"/>
        </w:rPr>
        <w:t xml:space="preserve">continuo </w:t>
      </w:r>
      <w:r w:rsidR="00C06353" w:rsidRPr="00F169B4">
        <w:rPr>
          <w:lang w:val="es-ES"/>
        </w:rPr>
        <w:t xml:space="preserve">del Grupo de participar </w:t>
      </w:r>
      <w:r w:rsidR="009C08B9" w:rsidRPr="00F169B4">
        <w:rPr>
          <w:lang w:val="es-ES"/>
        </w:rPr>
        <w:t xml:space="preserve">de marea constructiva </w:t>
      </w:r>
      <w:r w:rsidR="00C06353" w:rsidRPr="00F169B4">
        <w:rPr>
          <w:lang w:val="es-ES"/>
        </w:rPr>
        <w:t>en los trabajos del Comité.</w:t>
      </w:r>
    </w:p>
    <w:p w:rsidR="00C06353" w:rsidRPr="00F169B4" w:rsidRDefault="00C06353" w:rsidP="00C06353">
      <w:pPr>
        <w:pStyle w:val="ListParagraph"/>
        <w:ind w:left="0"/>
        <w:rPr>
          <w:lang w:val="es-ES"/>
        </w:rPr>
      </w:pPr>
    </w:p>
    <w:p w:rsidR="00470442" w:rsidRPr="00F169B4" w:rsidRDefault="00BD4C27" w:rsidP="00AE69EB">
      <w:pPr>
        <w:pStyle w:val="ListParagraph"/>
        <w:numPr>
          <w:ilvl w:val="0"/>
          <w:numId w:val="10"/>
        </w:numPr>
        <w:ind w:left="0" w:firstLine="0"/>
        <w:rPr>
          <w:szCs w:val="22"/>
          <w:lang w:val="es-ES"/>
        </w:rPr>
      </w:pPr>
      <w:r w:rsidRPr="00F169B4">
        <w:rPr>
          <w:lang w:val="es-ES"/>
        </w:rPr>
        <w:t>La delegación de Georgia, haciendo uso de la palabra en nombre del Grupo de Estados de Europa Central y el Báltico</w:t>
      </w:r>
      <w:r w:rsidR="00673B49" w:rsidRPr="00F169B4">
        <w:rPr>
          <w:lang w:val="es-ES"/>
        </w:rPr>
        <w:t>,</w:t>
      </w:r>
      <w:r w:rsidRPr="00F169B4">
        <w:rPr>
          <w:lang w:val="es-ES"/>
        </w:rPr>
        <w:t xml:space="preserve"> </w:t>
      </w:r>
      <w:r w:rsidR="00EA0B2A" w:rsidRPr="00F169B4">
        <w:rPr>
          <w:lang w:val="es-ES"/>
        </w:rPr>
        <w:t>reiteró el compromiso que ha venido tradicionalmente manteniendo de trabajar en pos de la convocación de una conferencia diplomática</w:t>
      </w:r>
      <w:r w:rsidR="00AE69EB" w:rsidRPr="00F169B4">
        <w:rPr>
          <w:lang w:val="es-ES"/>
        </w:rPr>
        <w:t xml:space="preserve"> </w:t>
      </w:r>
      <w:r w:rsidR="00EA0B2A" w:rsidRPr="00F169B4">
        <w:rPr>
          <w:lang w:val="es-ES"/>
        </w:rPr>
        <w:t xml:space="preserve">que pueda </w:t>
      </w:r>
      <w:r w:rsidR="00EA0B2A" w:rsidRPr="00F169B4">
        <w:rPr>
          <w:lang w:val="es-ES"/>
        </w:rPr>
        <w:lastRenderedPageBreak/>
        <w:t>fructificar con el significativo resultado de la adopción de un tratado sobre la protección de los organismos de radiodifusión.</w:t>
      </w:r>
      <w:r w:rsidR="00AE69EB" w:rsidRPr="00F169B4">
        <w:rPr>
          <w:lang w:val="es-ES"/>
        </w:rPr>
        <w:t xml:space="preserve">  </w:t>
      </w:r>
      <w:r w:rsidR="00E0257B" w:rsidRPr="00F169B4">
        <w:rPr>
          <w:lang w:val="es-ES"/>
        </w:rPr>
        <w:t xml:space="preserve">Se manifestó a favor del enfoque que aboga por que se trabaje en un tratado que tenga en cuenta los diferentes tipos de radiodifusión que </w:t>
      </w:r>
      <w:r w:rsidR="001A4105" w:rsidRPr="00F169B4">
        <w:rPr>
          <w:lang w:val="es-ES"/>
        </w:rPr>
        <w:t xml:space="preserve">posibilitan </w:t>
      </w:r>
      <w:r w:rsidR="00E0257B" w:rsidRPr="00F169B4">
        <w:rPr>
          <w:lang w:val="es-ES"/>
        </w:rPr>
        <w:t xml:space="preserve">unas tecnologías en constante ebullición.  Afirmó que, a fin de garantizar una protección eficaz de los organismos de radiodifusión, ese enfoque debería integrar los elementos necesarios para alumbrar las futuras disposiciones.  Dijo que espera que se progrese en la elaboración de un instrumento jurídico eficaz y se manifestó a favor del enfoque que aboga por conferir a las transmisiones de los organismos de radiodifusión la misma protección con independencia del medio por el que se realicen.  Tal como </w:t>
      </w:r>
      <w:r w:rsidR="001A4105" w:rsidRPr="00F169B4">
        <w:rPr>
          <w:lang w:val="es-ES"/>
        </w:rPr>
        <w:t xml:space="preserve">declaró </w:t>
      </w:r>
      <w:r w:rsidR="00E0257B" w:rsidRPr="00F169B4">
        <w:rPr>
          <w:lang w:val="es-ES"/>
        </w:rPr>
        <w:t>haber ya manifestado en anteriores sesiones del SC</w:t>
      </w:r>
      <w:r w:rsidR="001A4105" w:rsidRPr="00F169B4">
        <w:rPr>
          <w:lang w:val="es-ES"/>
        </w:rPr>
        <w:t>C</w:t>
      </w:r>
      <w:r w:rsidR="00E0257B" w:rsidRPr="00F169B4">
        <w:rPr>
          <w:lang w:val="es-ES"/>
        </w:rPr>
        <w:t xml:space="preserve">R, </w:t>
      </w:r>
      <w:r w:rsidR="00615173" w:rsidRPr="00F169B4">
        <w:rPr>
          <w:lang w:val="es-ES"/>
        </w:rPr>
        <w:t xml:space="preserve">el Grupo reconoce la importancia </w:t>
      </w:r>
      <w:r w:rsidR="00C76296" w:rsidRPr="00F169B4">
        <w:rPr>
          <w:lang w:val="es-ES"/>
        </w:rPr>
        <w:t xml:space="preserve">que tienen </w:t>
      </w:r>
      <w:r w:rsidR="00615173" w:rsidRPr="00F169B4">
        <w:rPr>
          <w:lang w:val="es-ES"/>
        </w:rPr>
        <w:t>las limitaciones y excepciones para bibliotecas y archivos</w:t>
      </w:r>
      <w:r w:rsidR="00E0257B" w:rsidRPr="00F169B4">
        <w:rPr>
          <w:lang w:val="es-ES"/>
        </w:rPr>
        <w:t xml:space="preserve">, </w:t>
      </w:r>
      <w:r w:rsidR="00615173" w:rsidRPr="00F169B4">
        <w:rPr>
          <w:lang w:val="es-ES"/>
        </w:rPr>
        <w:t>para instituciones docentes y de investigación, y para personas con otras discapacidades</w:t>
      </w:r>
      <w:r w:rsidR="00E0257B" w:rsidRPr="00F169B4">
        <w:rPr>
          <w:lang w:val="es-ES"/>
        </w:rPr>
        <w:t xml:space="preserve">.  </w:t>
      </w:r>
      <w:r w:rsidR="00615173" w:rsidRPr="00F169B4">
        <w:rPr>
          <w:lang w:val="es-ES"/>
        </w:rPr>
        <w:t xml:space="preserve">Dijo no </w:t>
      </w:r>
      <w:r w:rsidR="003A0470" w:rsidRPr="00F169B4">
        <w:rPr>
          <w:lang w:val="es-ES"/>
        </w:rPr>
        <w:t xml:space="preserve">estar </w:t>
      </w:r>
      <w:r w:rsidR="00615173" w:rsidRPr="00F169B4">
        <w:rPr>
          <w:lang w:val="es-ES"/>
        </w:rPr>
        <w:t xml:space="preserve">en </w:t>
      </w:r>
      <w:r w:rsidR="003A0470" w:rsidRPr="00F169B4">
        <w:rPr>
          <w:lang w:val="es-ES"/>
        </w:rPr>
        <w:t xml:space="preserve">condiciones </w:t>
      </w:r>
      <w:r w:rsidR="00615173" w:rsidRPr="00F169B4">
        <w:rPr>
          <w:lang w:val="es-ES"/>
        </w:rPr>
        <w:t xml:space="preserve">de apoyar la labor </w:t>
      </w:r>
      <w:r w:rsidR="00470442" w:rsidRPr="00F169B4">
        <w:rPr>
          <w:lang w:val="es-ES"/>
        </w:rPr>
        <w:t xml:space="preserve">de </w:t>
      </w:r>
      <w:r w:rsidR="003A0470" w:rsidRPr="00F169B4">
        <w:rPr>
          <w:lang w:val="es-ES"/>
        </w:rPr>
        <w:t>elaboración de un instrumento jurídico internacional en ese ámbito</w:t>
      </w:r>
      <w:r w:rsidR="00E0257B" w:rsidRPr="00F169B4">
        <w:rPr>
          <w:lang w:val="es-ES"/>
        </w:rPr>
        <w:t xml:space="preserve">.  </w:t>
      </w:r>
      <w:r w:rsidR="003A0470" w:rsidRPr="00F169B4">
        <w:rPr>
          <w:lang w:val="es-ES"/>
        </w:rPr>
        <w:t xml:space="preserve">Sin embargo, los diferentes enfoques adoptados por los Estados miembros, incluyendo las </w:t>
      </w:r>
      <w:r w:rsidR="00470442" w:rsidRPr="00F169B4">
        <w:rPr>
          <w:lang w:val="es-ES"/>
        </w:rPr>
        <w:t xml:space="preserve">aclaraciones </w:t>
      </w:r>
      <w:r w:rsidR="003A0470" w:rsidRPr="00F169B4">
        <w:rPr>
          <w:lang w:val="es-ES"/>
        </w:rPr>
        <w:t xml:space="preserve">de mejores prácticas, y los estudios presentados en sesiones </w:t>
      </w:r>
      <w:r w:rsidR="00470442" w:rsidRPr="00F169B4">
        <w:rPr>
          <w:lang w:val="es-ES"/>
        </w:rPr>
        <w:t>previas</w:t>
      </w:r>
      <w:r w:rsidR="001A4105" w:rsidRPr="00F169B4">
        <w:rPr>
          <w:lang w:val="es-ES"/>
        </w:rPr>
        <w:t xml:space="preserve"> del Comité</w:t>
      </w:r>
      <w:r w:rsidR="003A0470" w:rsidRPr="00F169B4">
        <w:rPr>
          <w:lang w:val="es-ES"/>
        </w:rPr>
        <w:t xml:space="preserve">, </w:t>
      </w:r>
      <w:r w:rsidR="001A4105" w:rsidRPr="00F169B4">
        <w:rPr>
          <w:lang w:val="es-ES"/>
        </w:rPr>
        <w:t xml:space="preserve">pueden </w:t>
      </w:r>
      <w:r w:rsidR="003A0470" w:rsidRPr="00F169B4">
        <w:rPr>
          <w:lang w:val="es-ES"/>
        </w:rPr>
        <w:t xml:space="preserve">servir para guiar la labor del Comité </w:t>
      </w:r>
      <w:r w:rsidR="00470442" w:rsidRPr="00F169B4">
        <w:rPr>
          <w:lang w:val="es-ES"/>
        </w:rPr>
        <w:t xml:space="preserve">encaminada </w:t>
      </w:r>
      <w:r w:rsidR="003A0470" w:rsidRPr="00F169B4">
        <w:rPr>
          <w:lang w:val="es-ES"/>
        </w:rPr>
        <w:t xml:space="preserve">a orientar la aplicación a nivel nacional de los tratados internacionales.  Dijo que aguarda con interés el intercambio de </w:t>
      </w:r>
      <w:r w:rsidR="00470442" w:rsidRPr="00F169B4">
        <w:rPr>
          <w:lang w:val="es-ES"/>
        </w:rPr>
        <w:t xml:space="preserve">las </w:t>
      </w:r>
      <w:r w:rsidR="003A0470" w:rsidRPr="00F169B4">
        <w:rPr>
          <w:lang w:val="es-ES"/>
        </w:rPr>
        <w:t xml:space="preserve">mejores prácticas </w:t>
      </w:r>
      <w:r w:rsidR="001A4105" w:rsidRPr="00F169B4">
        <w:rPr>
          <w:lang w:val="es-ES"/>
        </w:rPr>
        <w:t xml:space="preserve">que auspician </w:t>
      </w:r>
      <w:r w:rsidR="00470442" w:rsidRPr="00F169B4">
        <w:rPr>
          <w:lang w:val="es-ES"/>
        </w:rPr>
        <w:t xml:space="preserve">los diferentes enfoques nacionales.  Manifestó haber tomado nota del proyecto sobre planes de acción sobre limitaciones y excepciones preparado por la Secretaría.  Sin embargo, dijo que necesita más tiempo para </w:t>
      </w:r>
      <w:r w:rsidR="001A4105" w:rsidRPr="00F169B4">
        <w:rPr>
          <w:lang w:val="es-ES"/>
        </w:rPr>
        <w:t>estudiarlo</w:t>
      </w:r>
      <w:r w:rsidR="00470442" w:rsidRPr="00F169B4">
        <w:rPr>
          <w:lang w:val="es-ES"/>
        </w:rPr>
        <w:t xml:space="preserve">.  Asimismo, </w:t>
      </w:r>
      <w:r w:rsidR="001A4105" w:rsidRPr="00F169B4">
        <w:rPr>
          <w:lang w:val="es-ES"/>
        </w:rPr>
        <w:t xml:space="preserve">afirmó </w:t>
      </w:r>
      <w:r w:rsidR="00470442" w:rsidRPr="00F169B4">
        <w:rPr>
          <w:lang w:val="es-ES"/>
        </w:rPr>
        <w:t>que el Grupo está dispuesto a participar en los debates sobre la propuesta</w:t>
      </w:r>
      <w:r w:rsidR="001A4105" w:rsidRPr="00F169B4">
        <w:rPr>
          <w:lang w:val="es-ES"/>
        </w:rPr>
        <w:t xml:space="preserve">, incluida en el orden del día, de </w:t>
      </w:r>
      <w:r w:rsidR="00470442" w:rsidRPr="00F169B4">
        <w:rPr>
          <w:lang w:val="es-ES"/>
        </w:rPr>
        <w:t xml:space="preserve">las delegaciones del Senegal y </w:t>
      </w:r>
      <w:r w:rsidR="001A4105" w:rsidRPr="00F169B4">
        <w:rPr>
          <w:lang w:val="es-ES"/>
        </w:rPr>
        <w:t xml:space="preserve">el </w:t>
      </w:r>
      <w:r w:rsidR="00470442" w:rsidRPr="00F169B4">
        <w:rPr>
          <w:lang w:val="es-ES"/>
        </w:rPr>
        <w:t xml:space="preserve">Congo sobre el derecho de participación.  Finalizó su intervención ratificando ante el presidente su voluntad de participar de </w:t>
      </w:r>
      <w:r w:rsidR="001A4105" w:rsidRPr="00F169B4">
        <w:rPr>
          <w:lang w:val="es-ES"/>
        </w:rPr>
        <w:t xml:space="preserve">manera </w:t>
      </w:r>
      <w:r w:rsidR="00470442" w:rsidRPr="00F169B4">
        <w:rPr>
          <w:lang w:val="es-ES"/>
        </w:rPr>
        <w:t>constructiv</w:t>
      </w:r>
      <w:r w:rsidR="001A4105" w:rsidRPr="00F169B4">
        <w:rPr>
          <w:lang w:val="es-ES"/>
        </w:rPr>
        <w:t>a</w:t>
      </w:r>
      <w:r w:rsidR="00470442" w:rsidRPr="00F169B4">
        <w:rPr>
          <w:lang w:val="es-ES"/>
        </w:rPr>
        <w:t xml:space="preserve"> en todos los debates a que haya lugar en la presente sesión del SCCR. </w:t>
      </w:r>
    </w:p>
    <w:p w:rsidR="00470442" w:rsidRPr="00F169B4" w:rsidRDefault="00470442" w:rsidP="00470442">
      <w:pPr>
        <w:pStyle w:val="ListParagraph"/>
        <w:ind w:left="0"/>
        <w:rPr>
          <w:lang w:val="es-ES"/>
        </w:rPr>
      </w:pPr>
    </w:p>
    <w:p w:rsidR="001403EA" w:rsidRPr="00F169B4" w:rsidRDefault="00673B49" w:rsidP="00AE69EB">
      <w:pPr>
        <w:pStyle w:val="ListParagraph"/>
        <w:numPr>
          <w:ilvl w:val="0"/>
          <w:numId w:val="10"/>
        </w:numPr>
        <w:ind w:left="0" w:firstLine="0"/>
        <w:rPr>
          <w:szCs w:val="22"/>
          <w:lang w:val="es-ES"/>
        </w:rPr>
      </w:pPr>
      <w:r w:rsidRPr="00F169B4">
        <w:rPr>
          <w:lang w:val="es-ES"/>
        </w:rPr>
        <w:t xml:space="preserve">La delegación de Costa Rica, haciendo uso de la palabra en nombre del </w:t>
      </w:r>
      <w:r w:rsidR="00AE69EB" w:rsidRPr="00F169B4">
        <w:rPr>
          <w:lang w:val="es-ES"/>
        </w:rPr>
        <w:t>GRULAC</w:t>
      </w:r>
      <w:r w:rsidRPr="00F169B4">
        <w:rPr>
          <w:lang w:val="es-ES"/>
        </w:rPr>
        <w:t>,</w:t>
      </w:r>
      <w:r w:rsidR="00AE69EB" w:rsidRPr="00F169B4">
        <w:rPr>
          <w:lang w:val="es-ES"/>
        </w:rPr>
        <w:t xml:space="preserve"> </w:t>
      </w:r>
      <w:r w:rsidR="00284864" w:rsidRPr="00F169B4">
        <w:rPr>
          <w:lang w:val="es-ES"/>
        </w:rPr>
        <w:t xml:space="preserve">enfatizó la importancia </w:t>
      </w:r>
      <w:r w:rsidR="001A4105" w:rsidRPr="00F169B4">
        <w:rPr>
          <w:lang w:val="es-ES"/>
        </w:rPr>
        <w:t xml:space="preserve">que tiene </w:t>
      </w:r>
      <w:r w:rsidR="00284864" w:rsidRPr="00F169B4">
        <w:rPr>
          <w:lang w:val="es-ES"/>
        </w:rPr>
        <w:t xml:space="preserve">la </w:t>
      </w:r>
      <w:r w:rsidR="00C75023" w:rsidRPr="00F169B4">
        <w:rPr>
          <w:lang w:val="es-ES"/>
        </w:rPr>
        <w:t xml:space="preserve">oportuna </w:t>
      </w:r>
      <w:r w:rsidR="00284864" w:rsidRPr="00F169B4">
        <w:rPr>
          <w:lang w:val="es-ES"/>
        </w:rPr>
        <w:t>publicación de todos los documentos oficiales de cada sesión, y con la debida antelación, a fin de que pueda procederse a su valoración</w:t>
      </w:r>
      <w:r w:rsidR="00AE69EB" w:rsidRPr="00F169B4">
        <w:rPr>
          <w:lang w:val="es-ES"/>
        </w:rPr>
        <w:t xml:space="preserve">.  </w:t>
      </w:r>
      <w:r w:rsidR="001A4105" w:rsidRPr="00F169B4">
        <w:rPr>
          <w:lang w:val="es-ES"/>
        </w:rPr>
        <w:t>L</w:t>
      </w:r>
      <w:r w:rsidR="00284864" w:rsidRPr="00F169B4">
        <w:rPr>
          <w:lang w:val="es-ES"/>
        </w:rPr>
        <w:t>os trabajos del SCCR revisten suma importancia</w:t>
      </w:r>
      <w:r w:rsidR="001A4105" w:rsidRPr="00F169B4">
        <w:rPr>
          <w:lang w:val="es-ES"/>
        </w:rPr>
        <w:t xml:space="preserve"> para el GRULAC</w:t>
      </w:r>
      <w:r w:rsidR="00AE69EB" w:rsidRPr="00F169B4">
        <w:rPr>
          <w:lang w:val="es-ES"/>
        </w:rPr>
        <w:t xml:space="preserve">.  </w:t>
      </w:r>
      <w:r w:rsidR="00B41F30" w:rsidRPr="00F169B4">
        <w:rPr>
          <w:lang w:val="es-ES"/>
        </w:rPr>
        <w:t>Manifestó que siempre había abogado por mantener un programa de trabajo equilibrado en materia de protección de los organismos de radiodifusión, limitaciones y excepciones para bibliotecas y archivos, limitaciones y excepciones para instituciones docentes y de investigación, y para personas con otras discapacidades</w:t>
      </w:r>
      <w:r w:rsidR="00AE69EB" w:rsidRPr="00F169B4">
        <w:rPr>
          <w:lang w:val="es-ES"/>
        </w:rPr>
        <w:t xml:space="preserve">, </w:t>
      </w:r>
      <w:r w:rsidR="00B41F30" w:rsidRPr="00F169B4">
        <w:rPr>
          <w:lang w:val="es-ES"/>
        </w:rPr>
        <w:t xml:space="preserve">y la propuesta del </w:t>
      </w:r>
      <w:r w:rsidR="00AE69EB" w:rsidRPr="00F169B4">
        <w:rPr>
          <w:lang w:val="es-ES"/>
        </w:rPr>
        <w:t xml:space="preserve">GRULAC </w:t>
      </w:r>
      <w:r w:rsidR="001A4105" w:rsidRPr="00F169B4">
        <w:rPr>
          <w:lang w:val="es-ES"/>
        </w:rPr>
        <w:t>de análisis d</w:t>
      </w:r>
      <w:r w:rsidR="00B41F30" w:rsidRPr="00F169B4">
        <w:rPr>
          <w:lang w:val="es-ES"/>
        </w:rPr>
        <w:t xml:space="preserve">e </w:t>
      </w:r>
      <w:r w:rsidR="001A4105" w:rsidRPr="00F169B4">
        <w:rPr>
          <w:lang w:val="es-ES"/>
        </w:rPr>
        <w:t xml:space="preserve">los </w:t>
      </w:r>
      <w:r w:rsidR="00B41F30" w:rsidRPr="00F169B4">
        <w:rPr>
          <w:lang w:val="es-ES"/>
        </w:rPr>
        <w:t>derecho</w:t>
      </w:r>
      <w:r w:rsidR="001A4105" w:rsidRPr="00F169B4">
        <w:rPr>
          <w:lang w:val="es-ES"/>
        </w:rPr>
        <w:t>s</w:t>
      </w:r>
      <w:r w:rsidR="00B41F30" w:rsidRPr="00F169B4">
        <w:rPr>
          <w:lang w:val="es-ES"/>
        </w:rPr>
        <w:t xml:space="preserve"> de autor en el entorno digital</w:t>
      </w:r>
      <w:r w:rsidR="00AE69EB" w:rsidRPr="00F169B4">
        <w:rPr>
          <w:lang w:val="es-ES"/>
        </w:rPr>
        <w:t xml:space="preserve">.  </w:t>
      </w:r>
      <w:r w:rsidR="00614F52" w:rsidRPr="00F169B4">
        <w:rPr>
          <w:lang w:val="es-ES"/>
        </w:rPr>
        <w:t>Dijo que espera que es</w:t>
      </w:r>
      <w:r w:rsidR="00B41F30" w:rsidRPr="00F169B4">
        <w:rPr>
          <w:lang w:val="es-ES"/>
        </w:rPr>
        <w:t xml:space="preserve">as cuestiones se aborden en el marco de unos debates equilibrados y </w:t>
      </w:r>
      <w:r w:rsidR="00C75023" w:rsidRPr="00F169B4">
        <w:rPr>
          <w:lang w:val="es-ES"/>
        </w:rPr>
        <w:t xml:space="preserve">con el debido respeto de </w:t>
      </w:r>
      <w:r w:rsidR="00B41F30" w:rsidRPr="00F169B4">
        <w:rPr>
          <w:lang w:val="es-ES"/>
        </w:rPr>
        <w:t>los intereses y prioridades de todos los Estado</w:t>
      </w:r>
      <w:r w:rsidR="00C75023" w:rsidRPr="00F169B4">
        <w:rPr>
          <w:lang w:val="es-ES"/>
        </w:rPr>
        <w:t>s</w:t>
      </w:r>
      <w:r w:rsidR="00B41F30" w:rsidRPr="00F169B4">
        <w:rPr>
          <w:lang w:val="es-ES"/>
        </w:rPr>
        <w:t xml:space="preserve"> miembros</w:t>
      </w:r>
      <w:r w:rsidR="00AE69EB" w:rsidRPr="00F169B4">
        <w:rPr>
          <w:lang w:val="es-ES"/>
        </w:rPr>
        <w:t xml:space="preserve">.  </w:t>
      </w:r>
      <w:r w:rsidR="00B9331F" w:rsidRPr="00F169B4">
        <w:rPr>
          <w:lang w:val="es-ES"/>
        </w:rPr>
        <w:t>Aseveró que el tema de las excepciones y limitaciones, así como uno de sus más importantes resultados</w:t>
      </w:r>
      <w:r w:rsidR="00AE69EB" w:rsidRPr="00F169B4">
        <w:rPr>
          <w:lang w:val="es-ES"/>
        </w:rPr>
        <w:t xml:space="preserve">, </w:t>
      </w:r>
      <w:r w:rsidR="00B9331F" w:rsidRPr="00F169B4">
        <w:rPr>
          <w:lang w:val="es-ES"/>
        </w:rPr>
        <w:t>la entrada en vigor del Tratado de Marrakech</w:t>
      </w:r>
      <w:r w:rsidR="00614F52" w:rsidRPr="00F169B4">
        <w:rPr>
          <w:lang w:val="es-ES"/>
        </w:rPr>
        <w:t xml:space="preserve"> para facilitar el acceso a las obras publicadas a las personas ciegas, con discapacidad visual o con otras dificultades para acceder al texto impreso (Tratado de Marrakech)</w:t>
      </w:r>
      <w:r w:rsidR="00B9331F" w:rsidRPr="00F169B4">
        <w:rPr>
          <w:lang w:val="es-ES"/>
        </w:rPr>
        <w:t xml:space="preserve">, han </w:t>
      </w:r>
      <w:r w:rsidR="00614F52" w:rsidRPr="00F169B4">
        <w:rPr>
          <w:lang w:val="es-ES"/>
        </w:rPr>
        <w:t xml:space="preserve">sido </w:t>
      </w:r>
      <w:r w:rsidR="00B9331F" w:rsidRPr="00F169B4">
        <w:rPr>
          <w:lang w:val="es-ES"/>
        </w:rPr>
        <w:t>promovidos por la región y que el GRULAC permanece atento a todos los trabajos de implementación de ese tratado.</w:t>
      </w:r>
      <w:r w:rsidR="00AE69EB" w:rsidRPr="00F169B4">
        <w:rPr>
          <w:lang w:val="es-ES"/>
        </w:rPr>
        <w:t xml:space="preserve">  </w:t>
      </w:r>
      <w:r w:rsidR="001403EA" w:rsidRPr="00F169B4">
        <w:rPr>
          <w:lang w:val="es-ES"/>
        </w:rPr>
        <w:t xml:space="preserve">El </w:t>
      </w:r>
      <w:r w:rsidR="00AE69EB" w:rsidRPr="00F169B4">
        <w:rPr>
          <w:lang w:val="es-ES"/>
        </w:rPr>
        <w:t xml:space="preserve">GRULAC </w:t>
      </w:r>
      <w:r w:rsidR="00EE2917" w:rsidRPr="00F169B4">
        <w:rPr>
          <w:lang w:val="es-ES"/>
        </w:rPr>
        <w:t xml:space="preserve">desea reiterar </w:t>
      </w:r>
      <w:r w:rsidR="001403EA" w:rsidRPr="00F169B4">
        <w:rPr>
          <w:lang w:val="es-ES"/>
        </w:rPr>
        <w:t xml:space="preserve">su voluntad de proseguir los debates sobre </w:t>
      </w:r>
      <w:r w:rsidR="00EE2917" w:rsidRPr="00F169B4">
        <w:rPr>
          <w:lang w:val="es-ES"/>
        </w:rPr>
        <w:t>l</w:t>
      </w:r>
      <w:r w:rsidR="001403EA" w:rsidRPr="00F169B4">
        <w:rPr>
          <w:lang w:val="es-ES"/>
        </w:rPr>
        <w:t>a protección de los organismos de radiodifusión</w:t>
      </w:r>
      <w:r w:rsidR="00AE69EB" w:rsidRPr="00F169B4">
        <w:rPr>
          <w:lang w:val="es-ES"/>
        </w:rPr>
        <w:t xml:space="preserve"> </w:t>
      </w:r>
      <w:r w:rsidR="00EE2917" w:rsidRPr="00F169B4">
        <w:rPr>
          <w:lang w:val="es-ES"/>
        </w:rPr>
        <w:t xml:space="preserve">con miras a </w:t>
      </w:r>
      <w:r w:rsidR="001403EA" w:rsidRPr="00F169B4">
        <w:rPr>
          <w:lang w:val="es-ES"/>
        </w:rPr>
        <w:t>actualizar su protección siguiendo el enfoque basado en la</w:t>
      </w:r>
      <w:r w:rsidR="00C75023" w:rsidRPr="00F169B4">
        <w:rPr>
          <w:lang w:val="es-ES"/>
        </w:rPr>
        <w:t>s</w:t>
      </w:r>
      <w:r w:rsidR="001403EA" w:rsidRPr="00F169B4">
        <w:rPr>
          <w:lang w:val="es-ES"/>
        </w:rPr>
        <w:t xml:space="preserve"> señal</w:t>
      </w:r>
      <w:r w:rsidR="00C75023" w:rsidRPr="00F169B4">
        <w:rPr>
          <w:lang w:val="es-ES"/>
        </w:rPr>
        <w:t>es</w:t>
      </w:r>
      <w:r w:rsidR="001403EA" w:rsidRPr="00F169B4">
        <w:rPr>
          <w:lang w:val="es-ES"/>
        </w:rPr>
        <w:t>.</w:t>
      </w:r>
      <w:r w:rsidR="00AE69EB" w:rsidRPr="00F169B4">
        <w:rPr>
          <w:lang w:val="es-ES"/>
        </w:rPr>
        <w:t xml:space="preserve">  </w:t>
      </w:r>
      <w:r w:rsidR="00C75023" w:rsidRPr="00F169B4">
        <w:rPr>
          <w:lang w:val="es-ES"/>
        </w:rPr>
        <w:t xml:space="preserve">Dijo que espera continuar los debates </w:t>
      </w:r>
      <w:r w:rsidR="00EE2917" w:rsidRPr="00F169B4">
        <w:rPr>
          <w:lang w:val="es-ES"/>
        </w:rPr>
        <w:t xml:space="preserve">a partir del </w:t>
      </w:r>
      <w:r w:rsidR="00C75023" w:rsidRPr="00F169B4">
        <w:rPr>
          <w:lang w:val="es-ES"/>
        </w:rPr>
        <w:t xml:space="preserve">documento SCCR/34/4, </w:t>
      </w:r>
      <w:r w:rsidR="00EE2917" w:rsidRPr="00F169B4">
        <w:rPr>
          <w:lang w:val="es-ES"/>
        </w:rPr>
        <w:t xml:space="preserve">resultado de la pasada </w:t>
      </w:r>
      <w:r w:rsidR="00C75023" w:rsidRPr="00F169B4">
        <w:rPr>
          <w:lang w:val="es-ES"/>
        </w:rPr>
        <w:t xml:space="preserve">sesión del Comité.  Añadió que, en todo caso, deben tenerse en cuenta los demás documentos relacionados con ese punto del orden del día, incluyendo el debate a examen de las propuestas presentadas en anteriores sesiones por las delegaciones de la Argentina, Colombia y México, </w:t>
      </w:r>
      <w:r w:rsidR="00EE2917" w:rsidRPr="00F169B4">
        <w:rPr>
          <w:lang w:val="es-ES"/>
        </w:rPr>
        <w:t xml:space="preserve">contenidas </w:t>
      </w:r>
      <w:r w:rsidR="00C75023" w:rsidRPr="00F169B4">
        <w:rPr>
          <w:lang w:val="es-ES"/>
        </w:rPr>
        <w:t xml:space="preserve">en el documento SCCR/33/5.  En cuanto a las limitaciones y excepciones, dijo que agradece las versiones actualizadas de los estudios y las </w:t>
      </w:r>
      <w:r w:rsidR="00432802" w:rsidRPr="00F169B4">
        <w:rPr>
          <w:lang w:val="es-ES"/>
        </w:rPr>
        <w:t xml:space="preserve">ponencias </w:t>
      </w:r>
      <w:r w:rsidR="00C75023" w:rsidRPr="00F169B4">
        <w:rPr>
          <w:lang w:val="es-ES"/>
        </w:rPr>
        <w:t xml:space="preserve">que se </w:t>
      </w:r>
      <w:r w:rsidR="00432802" w:rsidRPr="00F169B4">
        <w:rPr>
          <w:lang w:val="es-ES"/>
        </w:rPr>
        <w:t xml:space="preserve">presentarán </w:t>
      </w:r>
      <w:r w:rsidR="00C75023" w:rsidRPr="00F169B4">
        <w:rPr>
          <w:lang w:val="es-ES"/>
        </w:rPr>
        <w:t xml:space="preserve">esa semana </w:t>
      </w:r>
      <w:r w:rsidR="00397FEE" w:rsidRPr="00F169B4">
        <w:rPr>
          <w:lang w:val="es-ES"/>
        </w:rPr>
        <w:t>sobre la materia</w:t>
      </w:r>
      <w:r w:rsidR="00C75023" w:rsidRPr="00F169B4">
        <w:rPr>
          <w:lang w:val="es-ES"/>
        </w:rPr>
        <w:t xml:space="preserve">.  </w:t>
      </w:r>
      <w:r w:rsidR="00397FEE" w:rsidRPr="00F169B4">
        <w:rPr>
          <w:lang w:val="es-ES"/>
        </w:rPr>
        <w:t xml:space="preserve">El </w:t>
      </w:r>
      <w:r w:rsidR="00C75023" w:rsidRPr="00F169B4">
        <w:rPr>
          <w:lang w:val="es-ES"/>
        </w:rPr>
        <w:t xml:space="preserve">GRULAC </w:t>
      </w:r>
      <w:r w:rsidR="00397FEE" w:rsidRPr="00F169B4">
        <w:rPr>
          <w:lang w:val="es-ES"/>
        </w:rPr>
        <w:t>apoya que se celebre un debate abierto y franco sobre las limitaciones y excepciones para bibliotecas y archivo</w:t>
      </w:r>
      <w:r w:rsidR="00C75023" w:rsidRPr="00F169B4">
        <w:rPr>
          <w:lang w:val="es-ES"/>
        </w:rPr>
        <w:t xml:space="preserve">, </w:t>
      </w:r>
      <w:r w:rsidR="00397FEE" w:rsidRPr="00F169B4">
        <w:rPr>
          <w:lang w:val="es-ES"/>
        </w:rPr>
        <w:t>sin prejuzgar la naturaleza de sus resultados</w:t>
      </w:r>
      <w:r w:rsidR="00EE2917" w:rsidRPr="00F169B4">
        <w:rPr>
          <w:lang w:val="es-ES"/>
        </w:rPr>
        <w:t>,</w:t>
      </w:r>
      <w:r w:rsidR="00397FEE" w:rsidRPr="00F169B4">
        <w:rPr>
          <w:lang w:val="es-ES"/>
        </w:rPr>
        <w:t xml:space="preserve"> con el fin de </w:t>
      </w:r>
      <w:r w:rsidR="00EE2917" w:rsidRPr="00F169B4">
        <w:rPr>
          <w:lang w:val="es-ES"/>
        </w:rPr>
        <w:t xml:space="preserve">llegar a </w:t>
      </w:r>
      <w:r w:rsidR="00397FEE" w:rsidRPr="00F169B4">
        <w:rPr>
          <w:lang w:val="es-ES"/>
        </w:rPr>
        <w:t xml:space="preserve">una solución efectiva para los problemas que afectan a </w:t>
      </w:r>
      <w:r w:rsidR="006911D7" w:rsidRPr="00F169B4">
        <w:rPr>
          <w:lang w:val="es-ES"/>
        </w:rPr>
        <w:t>las bibliotecas y los archivos</w:t>
      </w:r>
      <w:r w:rsidR="00397FEE" w:rsidRPr="00F169B4">
        <w:rPr>
          <w:lang w:val="es-ES"/>
        </w:rPr>
        <w:t xml:space="preserve"> </w:t>
      </w:r>
      <w:r w:rsidR="00847699" w:rsidRPr="00F169B4">
        <w:rPr>
          <w:lang w:val="es-ES"/>
        </w:rPr>
        <w:t xml:space="preserve">de </w:t>
      </w:r>
      <w:r w:rsidR="00397FEE" w:rsidRPr="00F169B4">
        <w:rPr>
          <w:lang w:val="es-ES"/>
        </w:rPr>
        <w:t>todo el mundo.</w:t>
      </w:r>
      <w:r w:rsidR="00C75023" w:rsidRPr="00F169B4">
        <w:rPr>
          <w:lang w:val="es-ES"/>
        </w:rPr>
        <w:t xml:space="preserve">  </w:t>
      </w:r>
      <w:r w:rsidR="00EE2917" w:rsidRPr="00F169B4">
        <w:rPr>
          <w:lang w:val="es-ES"/>
        </w:rPr>
        <w:t>E</w:t>
      </w:r>
      <w:r w:rsidR="00397FEE" w:rsidRPr="00F169B4">
        <w:rPr>
          <w:lang w:val="es-ES"/>
        </w:rPr>
        <w:t xml:space="preserve">l GRULAC sigue estando muy interesado en continuar el debate </w:t>
      </w:r>
      <w:r w:rsidR="00EE2917" w:rsidRPr="00F169B4">
        <w:rPr>
          <w:lang w:val="es-ES"/>
        </w:rPr>
        <w:t xml:space="preserve">sobre </w:t>
      </w:r>
      <w:r w:rsidR="00397FEE" w:rsidRPr="00F169B4">
        <w:rPr>
          <w:lang w:val="es-ES"/>
        </w:rPr>
        <w:t>la propuesta presentada por el Grupo Africano</w:t>
      </w:r>
      <w:r w:rsidR="00C75023" w:rsidRPr="00F169B4">
        <w:rPr>
          <w:lang w:val="es-ES"/>
        </w:rPr>
        <w:t xml:space="preserve">, </w:t>
      </w:r>
      <w:r w:rsidR="00EE2917" w:rsidRPr="00F169B4">
        <w:rPr>
          <w:lang w:val="es-ES"/>
        </w:rPr>
        <w:t xml:space="preserve">contenida </w:t>
      </w:r>
      <w:r w:rsidR="00397FEE" w:rsidRPr="00F169B4">
        <w:rPr>
          <w:lang w:val="es-ES"/>
        </w:rPr>
        <w:t xml:space="preserve">en el documento </w:t>
      </w:r>
      <w:r w:rsidR="00C75023" w:rsidRPr="00F169B4">
        <w:rPr>
          <w:lang w:val="es-ES"/>
        </w:rPr>
        <w:t xml:space="preserve">SCCR/29/4, </w:t>
      </w:r>
      <w:r w:rsidR="00397FEE" w:rsidRPr="00F169B4">
        <w:rPr>
          <w:lang w:val="es-ES"/>
        </w:rPr>
        <w:t>y la presentada por la delegación de la Argentina en el documento</w:t>
      </w:r>
      <w:r w:rsidR="00C75023" w:rsidRPr="00F169B4">
        <w:rPr>
          <w:lang w:val="es-ES"/>
        </w:rPr>
        <w:t> SCCR/33/4.</w:t>
      </w:r>
      <w:r w:rsidR="00EE2917" w:rsidRPr="00F169B4">
        <w:rPr>
          <w:lang w:val="es-ES"/>
        </w:rPr>
        <w:t xml:space="preserve">  A propósito de </w:t>
      </w:r>
      <w:r w:rsidR="00397FEE" w:rsidRPr="00F169B4">
        <w:rPr>
          <w:lang w:val="es-ES"/>
        </w:rPr>
        <w:t xml:space="preserve">ese tema, </w:t>
      </w:r>
      <w:r w:rsidR="00F86DC7" w:rsidRPr="00F169B4">
        <w:rPr>
          <w:lang w:val="es-ES"/>
        </w:rPr>
        <w:t xml:space="preserve">expresó </w:t>
      </w:r>
      <w:r w:rsidR="00397FEE" w:rsidRPr="00F169B4">
        <w:rPr>
          <w:lang w:val="es-ES"/>
        </w:rPr>
        <w:t xml:space="preserve">su </w:t>
      </w:r>
      <w:r w:rsidR="00397FEE" w:rsidRPr="00F169B4">
        <w:rPr>
          <w:lang w:val="es-ES"/>
        </w:rPr>
        <w:lastRenderedPageBreak/>
        <w:t xml:space="preserve">deseo de analizar el plan de acción publicado el viernes.  Igualmente se manifestó muy interesada en proseguir los debates sobre la propuesta del GRULAC de análisis de los derechos de autor en el entorno digital.  La gran trascendencia de esa propuesta ha sido reconocida por los Estados miembros.  </w:t>
      </w:r>
      <w:r w:rsidR="00F86DC7" w:rsidRPr="00F169B4">
        <w:rPr>
          <w:lang w:val="es-ES"/>
        </w:rPr>
        <w:t>Dijo que son innegables los desafíos que plantea el uso de obras protegidas en el entorno digital</w:t>
      </w:r>
      <w:r w:rsidR="00397FEE" w:rsidRPr="00F169B4">
        <w:rPr>
          <w:lang w:val="es-ES"/>
        </w:rPr>
        <w:t xml:space="preserve">.  </w:t>
      </w:r>
      <w:r w:rsidR="00F86DC7" w:rsidRPr="00F169B4">
        <w:rPr>
          <w:lang w:val="es-ES"/>
        </w:rPr>
        <w:t xml:space="preserve">Expresó su gratitud a la Secretaría por la elaboración del estudio </w:t>
      </w:r>
      <w:r w:rsidR="00EE2917" w:rsidRPr="00F169B4">
        <w:rPr>
          <w:lang w:val="es-ES"/>
        </w:rPr>
        <w:t xml:space="preserve">exploratorio </w:t>
      </w:r>
      <w:r w:rsidR="00F86DC7" w:rsidRPr="00F169B4">
        <w:rPr>
          <w:lang w:val="es-ES"/>
        </w:rPr>
        <w:t>sobre la repercusión del entorno digital en las legislaciones de derecho de autor desde 2006</w:t>
      </w:r>
      <w:r w:rsidR="00397FEE" w:rsidRPr="00F169B4">
        <w:rPr>
          <w:lang w:val="es-ES"/>
        </w:rPr>
        <w:t xml:space="preserve">, </w:t>
      </w:r>
      <w:r w:rsidR="00F86DC7" w:rsidRPr="00F169B4">
        <w:rPr>
          <w:lang w:val="es-ES"/>
        </w:rPr>
        <w:t xml:space="preserve">pues, según </w:t>
      </w:r>
      <w:r w:rsidR="00EE2917" w:rsidRPr="00F169B4">
        <w:rPr>
          <w:lang w:val="es-ES"/>
        </w:rPr>
        <w:t xml:space="preserve">manifestó </w:t>
      </w:r>
      <w:r w:rsidR="00F86DC7" w:rsidRPr="00F169B4">
        <w:rPr>
          <w:lang w:val="es-ES"/>
        </w:rPr>
        <w:t>entender, resultará ser un instrumento valioso de cara a auspiciar unos debates constructivos y con conocimiento de causa</w:t>
      </w:r>
      <w:r w:rsidR="00397FEE" w:rsidRPr="00F169B4">
        <w:rPr>
          <w:lang w:val="es-ES"/>
        </w:rPr>
        <w:t xml:space="preserve">.  </w:t>
      </w:r>
      <w:r w:rsidR="00F86DC7" w:rsidRPr="00F169B4">
        <w:rPr>
          <w:lang w:val="es-ES"/>
        </w:rPr>
        <w:t>Finalizó su intervención reiterando su disposición a trabajar de manera constructiva en los temas que conforman el orden del día de la sesión</w:t>
      </w:r>
      <w:r w:rsidR="00397FEE" w:rsidRPr="00F169B4">
        <w:rPr>
          <w:lang w:val="es-ES"/>
        </w:rPr>
        <w:t>.</w:t>
      </w:r>
    </w:p>
    <w:p w:rsidR="001403EA" w:rsidRPr="00F169B4" w:rsidRDefault="001403EA" w:rsidP="001403EA">
      <w:pPr>
        <w:pStyle w:val="ListParagraph"/>
        <w:ind w:left="0"/>
        <w:rPr>
          <w:lang w:val="es-ES"/>
        </w:rPr>
      </w:pPr>
    </w:p>
    <w:p w:rsidR="00AE69EB" w:rsidRPr="00F169B4" w:rsidRDefault="00673B49" w:rsidP="00AE69EB">
      <w:pPr>
        <w:pStyle w:val="ListParagraph"/>
        <w:numPr>
          <w:ilvl w:val="0"/>
          <w:numId w:val="10"/>
        </w:numPr>
        <w:ind w:left="0" w:firstLine="0"/>
        <w:rPr>
          <w:szCs w:val="22"/>
          <w:lang w:val="es-ES"/>
        </w:rPr>
      </w:pPr>
      <w:r w:rsidRPr="00F169B4">
        <w:rPr>
          <w:lang w:val="es-ES"/>
        </w:rPr>
        <w:t xml:space="preserve">La delegación de China </w:t>
      </w:r>
      <w:r w:rsidR="00C57A12" w:rsidRPr="00F169B4">
        <w:rPr>
          <w:lang w:val="es-ES"/>
        </w:rPr>
        <w:t xml:space="preserve">expresó su </w:t>
      </w:r>
      <w:r w:rsidR="00470442" w:rsidRPr="00F169B4">
        <w:rPr>
          <w:lang w:val="es-ES"/>
        </w:rPr>
        <w:t xml:space="preserve">conformidad con el </w:t>
      </w:r>
      <w:r w:rsidR="00F86DC7" w:rsidRPr="00F169B4">
        <w:rPr>
          <w:lang w:val="es-ES"/>
        </w:rPr>
        <w:t xml:space="preserve">orden del día de la sesión y </w:t>
      </w:r>
      <w:r w:rsidR="00470442" w:rsidRPr="00F169B4">
        <w:rPr>
          <w:lang w:val="es-ES"/>
        </w:rPr>
        <w:t xml:space="preserve">con </w:t>
      </w:r>
      <w:r w:rsidR="00F86DC7" w:rsidRPr="00F169B4">
        <w:rPr>
          <w:lang w:val="es-ES"/>
        </w:rPr>
        <w:t xml:space="preserve">los preparativos </w:t>
      </w:r>
      <w:r w:rsidR="00C57A12" w:rsidRPr="00F169B4">
        <w:rPr>
          <w:lang w:val="es-ES"/>
        </w:rPr>
        <w:t>orquestados para su celebración</w:t>
      </w:r>
      <w:r w:rsidR="00AE69EB" w:rsidRPr="00F169B4">
        <w:rPr>
          <w:lang w:val="es-ES"/>
        </w:rPr>
        <w:t xml:space="preserve">.  </w:t>
      </w:r>
      <w:r w:rsidR="00C57A12" w:rsidRPr="00F169B4">
        <w:rPr>
          <w:lang w:val="es-ES"/>
        </w:rPr>
        <w:t xml:space="preserve">Señaló que, pese al tiempo transcurrido, </w:t>
      </w:r>
      <w:r w:rsidR="00AD1AB5" w:rsidRPr="00F169B4">
        <w:rPr>
          <w:lang w:val="es-ES"/>
        </w:rPr>
        <w:t xml:space="preserve">el Comité </w:t>
      </w:r>
      <w:r w:rsidR="00C57A12" w:rsidRPr="00F169B4">
        <w:rPr>
          <w:lang w:val="es-ES"/>
        </w:rPr>
        <w:t xml:space="preserve">sigue </w:t>
      </w:r>
      <w:r w:rsidR="00EE2917" w:rsidRPr="00F169B4">
        <w:rPr>
          <w:lang w:val="es-ES"/>
        </w:rPr>
        <w:t xml:space="preserve">abocado a enfrentar </w:t>
      </w:r>
      <w:r w:rsidR="00C57A12" w:rsidRPr="00F169B4">
        <w:rPr>
          <w:lang w:val="es-ES"/>
        </w:rPr>
        <w:t xml:space="preserve">los mismos desafíos y </w:t>
      </w:r>
      <w:r w:rsidR="004016A7" w:rsidRPr="00F169B4">
        <w:rPr>
          <w:lang w:val="es-ES"/>
        </w:rPr>
        <w:t xml:space="preserve">transformaciones </w:t>
      </w:r>
      <w:r w:rsidR="00C57A12" w:rsidRPr="00F169B4">
        <w:rPr>
          <w:lang w:val="es-ES"/>
        </w:rPr>
        <w:t xml:space="preserve">en </w:t>
      </w:r>
      <w:r w:rsidR="00EE2917" w:rsidRPr="00F169B4">
        <w:rPr>
          <w:lang w:val="es-ES"/>
        </w:rPr>
        <w:t xml:space="preserve">todo </w:t>
      </w:r>
      <w:r w:rsidR="00C57A12" w:rsidRPr="00F169B4">
        <w:rPr>
          <w:lang w:val="es-ES"/>
        </w:rPr>
        <w:t>el mundo.</w:t>
      </w:r>
      <w:r w:rsidR="00AE69EB" w:rsidRPr="00F169B4">
        <w:rPr>
          <w:lang w:val="es-ES"/>
        </w:rPr>
        <w:t xml:space="preserve">  </w:t>
      </w:r>
      <w:r w:rsidR="00470442" w:rsidRPr="00F169B4">
        <w:rPr>
          <w:lang w:val="es-ES"/>
        </w:rPr>
        <w:t xml:space="preserve">Afirmó </w:t>
      </w:r>
      <w:r w:rsidR="00C57A12" w:rsidRPr="00F169B4">
        <w:rPr>
          <w:lang w:val="es-ES"/>
        </w:rPr>
        <w:t xml:space="preserve">que acogerá con </w:t>
      </w:r>
      <w:r w:rsidR="00AD1AB5" w:rsidRPr="00F169B4">
        <w:rPr>
          <w:lang w:val="es-ES"/>
        </w:rPr>
        <w:t xml:space="preserve">actitud flexible </w:t>
      </w:r>
      <w:r w:rsidR="00C57A12" w:rsidRPr="00F169B4">
        <w:rPr>
          <w:lang w:val="es-ES"/>
        </w:rPr>
        <w:t xml:space="preserve">cualquier propuesta constructiva </w:t>
      </w:r>
      <w:r w:rsidR="00AD1AB5" w:rsidRPr="00F169B4">
        <w:rPr>
          <w:lang w:val="es-ES"/>
        </w:rPr>
        <w:t xml:space="preserve">que se </w:t>
      </w:r>
      <w:r w:rsidR="00470442" w:rsidRPr="00F169B4">
        <w:rPr>
          <w:lang w:val="es-ES"/>
        </w:rPr>
        <w:t>presente</w:t>
      </w:r>
      <w:r w:rsidR="00C57A12" w:rsidRPr="00F169B4">
        <w:rPr>
          <w:lang w:val="es-ES"/>
        </w:rPr>
        <w:t>.</w:t>
      </w:r>
      <w:r w:rsidR="00AE69EB" w:rsidRPr="00F169B4">
        <w:rPr>
          <w:lang w:val="es-ES"/>
        </w:rPr>
        <w:t xml:space="preserve">  </w:t>
      </w:r>
      <w:r w:rsidR="004016A7" w:rsidRPr="00F169B4">
        <w:rPr>
          <w:lang w:val="es-ES"/>
        </w:rPr>
        <w:t>Observó que</w:t>
      </w:r>
      <w:r w:rsidR="00A27F13" w:rsidRPr="00F169B4">
        <w:rPr>
          <w:lang w:val="es-ES"/>
        </w:rPr>
        <w:t>, en sesiones anteriores</w:t>
      </w:r>
      <w:r w:rsidR="00EE2917" w:rsidRPr="00F169B4">
        <w:rPr>
          <w:lang w:val="es-ES"/>
        </w:rPr>
        <w:t>,</w:t>
      </w:r>
      <w:r w:rsidR="00A27F13" w:rsidRPr="00F169B4">
        <w:rPr>
          <w:lang w:val="es-ES"/>
        </w:rPr>
        <w:t xml:space="preserve"> en las que se </w:t>
      </w:r>
      <w:r w:rsidR="006A7615" w:rsidRPr="00F169B4">
        <w:rPr>
          <w:lang w:val="es-ES"/>
        </w:rPr>
        <w:t xml:space="preserve">abordaron </w:t>
      </w:r>
      <w:r w:rsidR="00A27F13" w:rsidRPr="00F169B4">
        <w:rPr>
          <w:lang w:val="es-ES"/>
        </w:rPr>
        <w:t xml:space="preserve">los principios, los objetivos y cuestiones técnicas, </w:t>
      </w:r>
      <w:r w:rsidR="004016A7" w:rsidRPr="00F169B4">
        <w:rPr>
          <w:lang w:val="es-ES"/>
        </w:rPr>
        <w:t xml:space="preserve">ya </w:t>
      </w:r>
      <w:r w:rsidR="006A7615" w:rsidRPr="00F169B4">
        <w:rPr>
          <w:lang w:val="es-ES"/>
        </w:rPr>
        <w:t xml:space="preserve">presentó </w:t>
      </w:r>
      <w:r w:rsidR="00A27F13" w:rsidRPr="00F169B4">
        <w:rPr>
          <w:lang w:val="es-ES"/>
        </w:rPr>
        <w:t xml:space="preserve">sus opiniones y propuestas en numerosas ocasiones. </w:t>
      </w:r>
      <w:r w:rsidR="00E21D04" w:rsidRPr="00F169B4">
        <w:rPr>
          <w:lang w:val="es-ES"/>
        </w:rPr>
        <w:t xml:space="preserve"> </w:t>
      </w:r>
      <w:r w:rsidR="00A27F13" w:rsidRPr="00F169B4">
        <w:rPr>
          <w:lang w:val="es-ES"/>
        </w:rPr>
        <w:t>En la presente sesión, realizará comentarios adicionales</w:t>
      </w:r>
      <w:r w:rsidR="004016A7" w:rsidRPr="00F169B4">
        <w:rPr>
          <w:lang w:val="es-ES"/>
        </w:rPr>
        <w:t xml:space="preserve"> sobre algunas cuestiones</w:t>
      </w:r>
      <w:r w:rsidR="00A27F13" w:rsidRPr="00F169B4">
        <w:rPr>
          <w:lang w:val="es-ES"/>
        </w:rPr>
        <w:t>.</w:t>
      </w:r>
      <w:r w:rsidR="00AE69EB" w:rsidRPr="00F169B4">
        <w:rPr>
          <w:lang w:val="es-ES"/>
        </w:rPr>
        <w:t xml:space="preserve">  </w:t>
      </w:r>
      <w:r w:rsidR="00A27F13" w:rsidRPr="00F169B4">
        <w:rPr>
          <w:lang w:val="es-ES"/>
        </w:rPr>
        <w:t>Dijo que confía en que, bajo la capaz dirección del presidente</w:t>
      </w:r>
      <w:r w:rsidR="00AE69EB" w:rsidRPr="00F169B4">
        <w:rPr>
          <w:lang w:val="es-ES"/>
        </w:rPr>
        <w:t xml:space="preserve"> </w:t>
      </w:r>
      <w:r w:rsidR="00A27F13" w:rsidRPr="00F169B4">
        <w:rPr>
          <w:lang w:val="es-ES"/>
        </w:rPr>
        <w:t xml:space="preserve">y con la esforzada labor de todas las delegaciones, pueda avanzarse de </w:t>
      </w:r>
      <w:r w:rsidR="006A7615" w:rsidRPr="00F169B4">
        <w:rPr>
          <w:lang w:val="es-ES"/>
        </w:rPr>
        <w:t xml:space="preserve">forma </w:t>
      </w:r>
      <w:r w:rsidR="00A27F13" w:rsidRPr="00F169B4">
        <w:rPr>
          <w:lang w:val="es-ES"/>
        </w:rPr>
        <w:t xml:space="preserve">significativa en todos </w:t>
      </w:r>
      <w:r w:rsidR="006A7615" w:rsidRPr="00F169B4">
        <w:rPr>
          <w:lang w:val="es-ES"/>
        </w:rPr>
        <w:t xml:space="preserve">los </w:t>
      </w:r>
      <w:r w:rsidR="00A27F13" w:rsidRPr="00F169B4">
        <w:rPr>
          <w:lang w:val="es-ES"/>
        </w:rPr>
        <w:t>puntos del orden del día o</w:t>
      </w:r>
      <w:r w:rsidR="00E47AF6" w:rsidRPr="00F169B4">
        <w:rPr>
          <w:lang w:val="es-ES"/>
        </w:rPr>
        <w:t xml:space="preserve"> en</w:t>
      </w:r>
      <w:r w:rsidR="00A27F13" w:rsidRPr="00F169B4">
        <w:rPr>
          <w:lang w:val="es-ES"/>
        </w:rPr>
        <w:t xml:space="preserve"> algunos de ellos</w:t>
      </w:r>
      <w:r w:rsidR="00AE69EB" w:rsidRPr="00F169B4">
        <w:rPr>
          <w:lang w:val="es-ES"/>
        </w:rPr>
        <w:t xml:space="preserve">. </w:t>
      </w:r>
    </w:p>
    <w:p w:rsidR="00AE69EB" w:rsidRPr="00F169B4" w:rsidRDefault="00AE69EB" w:rsidP="00AE69EB">
      <w:pPr>
        <w:pStyle w:val="ListParagraph"/>
        <w:ind w:left="0"/>
        <w:rPr>
          <w:szCs w:val="22"/>
          <w:lang w:val="es-ES"/>
        </w:rPr>
      </w:pPr>
    </w:p>
    <w:p w:rsidR="00821F76" w:rsidRPr="00F169B4" w:rsidRDefault="00673B49" w:rsidP="00AE69EB">
      <w:pPr>
        <w:pStyle w:val="ListParagraph"/>
        <w:numPr>
          <w:ilvl w:val="0"/>
          <w:numId w:val="10"/>
        </w:numPr>
        <w:ind w:left="0" w:firstLine="0"/>
        <w:rPr>
          <w:szCs w:val="22"/>
          <w:lang w:val="es-ES"/>
        </w:rPr>
      </w:pPr>
      <w:r w:rsidRPr="00F169B4">
        <w:rPr>
          <w:lang w:val="es-ES"/>
        </w:rPr>
        <w:t xml:space="preserve">La delegación del Senegal, haciendo uso de la palabra en nombre del Grupo Africano, </w:t>
      </w:r>
      <w:r w:rsidR="004016A7" w:rsidRPr="00F169B4">
        <w:rPr>
          <w:lang w:val="es-ES"/>
        </w:rPr>
        <w:t>dijo que sigue atribuyendo gran importancia a los temas que se debate</w:t>
      </w:r>
      <w:r w:rsidR="00F04FDE" w:rsidRPr="00F169B4">
        <w:rPr>
          <w:lang w:val="es-ES"/>
        </w:rPr>
        <w:t>n</w:t>
      </w:r>
      <w:r w:rsidR="004016A7" w:rsidRPr="00F169B4">
        <w:rPr>
          <w:lang w:val="es-ES"/>
        </w:rPr>
        <w:t xml:space="preserve"> en el SCCR.</w:t>
      </w:r>
      <w:r w:rsidR="00AE69EB" w:rsidRPr="00F169B4">
        <w:rPr>
          <w:lang w:val="es-ES"/>
        </w:rPr>
        <w:t xml:space="preserve">  </w:t>
      </w:r>
      <w:r w:rsidR="002400C8" w:rsidRPr="00F169B4">
        <w:rPr>
          <w:lang w:val="es-ES"/>
        </w:rPr>
        <w:t>Concretamente, se refirió</w:t>
      </w:r>
      <w:r w:rsidR="004016A7" w:rsidRPr="00F169B4">
        <w:rPr>
          <w:lang w:val="es-ES"/>
        </w:rPr>
        <w:t xml:space="preserve"> a la protección de los organismos de radiodifusión, las excepciones y limitaciones, </w:t>
      </w:r>
      <w:r w:rsidR="002400C8" w:rsidRPr="00F169B4">
        <w:rPr>
          <w:lang w:val="es-ES"/>
        </w:rPr>
        <w:t>e</w:t>
      </w:r>
      <w:r w:rsidR="004016A7" w:rsidRPr="00F169B4">
        <w:rPr>
          <w:lang w:val="es-ES"/>
        </w:rPr>
        <w:t>l derecho de</w:t>
      </w:r>
      <w:r w:rsidR="002400C8" w:rsidRPr="00F169B4">
        <w:rPr>
          <w:lang w:val="es-ES"/>
        </w:rPr>
        <w:t xml:space="preserve"> </w:t>
      </w:r>
      <w:r w:rsidR="004016A7" w:rsidRPr="00F169B4">
        <w:rPr>
          <w:lang w:val="es-ES"/>
        </w:rPr>
        <w:t xml:space="preserve">participación y </w:t>
      </w:r>
      <w:r w:rsidR="006A7615" w:rsidRPr="00F169B4">
        <w:rPr>
          <w:lang w:val="es-ES"/>
        </w:rPr>
        <w:t xml:space="preserve">el análisis de los </w:t>
      </w:r>
      <w:r w:rsidR="004016A7" w:rsidRPr="00F169B4">
        <w:rPr>
          <w:lang w:val="es-ES"/>
        </w:rPr>
        <w:t>derecho</w:t>
      </w:r>
      <w:r w:rsidR="006A7615" w:rsidRPr="00F169B4">
        <w:rPr>
          <w:lang w:val="es-ES"/>
        </w:rPr>
        <w:t>s</w:t>
      </w:r>
      <w:r w:rsidR="004016A7" w:rsidRPr="00F169B4">
        <w:rPr>
          <w:lang w:val="es-ES"/>
        </w:rPr>
        <w:t xml:space="preserve"> de autor en el entorno digital</w:t>
      </w:r>
      <w:r w:rsidR="00AE69EB" w:rsidRPr="00F169B4">
        <w:rPr>
          <w:lang w:val="es-ES"/>
        </w:rPr>
        <w:t xml:space="preserve">.  </w:t>
      </w:r>
      <w:r w:rsidR="002400C8" w:rsidRPr="00F169B4">
        <w:rPr>
          <w:lang w:val="es-ES"/>
        </w:rPr>
        <w:t xml:space="preserve">Así con todo, señaló que los puntos del orden del día </w:t>
      </w:r>
      <w:r w:rsidR="006515CE" w:rsidRPr="00F169B4">
        <w:rPr>
          <w:lang w:val="es-ES"/>
        </w:rPr>
        <w:t xml:space="preserve">que resultan </w:t>
      </w:r>
      <w:r w:rsidR="002400C8" w:rsidRPr="00F169B4">
        <w:rPr>
          <w:lang w:val="es-ES"/>
        </w:rPr>
        <w:t xml:space="preserve">prioritarios para ella son los referidos a las excepciones y limitaciones para bibliotecas y archivos, y </w:t>
      </w:r>
      <w:r w:rsidR="00ED42F6" w:rsidRPr="00F169B4">
        <w:rPr>
          <w:lang w:val="es-ES"/>
        </w:rPr>
        <w:t xml:space="preserve">a </w:t>
      </w:r>
      <w:r w:rsidR="002400C8" w:rsidRPr="00F169B4">
        <w:rPr>
          <w:lang w:val="es-ES"/>
        </w:rPr>
        <w:t>las excepciones y limitaciones para instituciones docentes y de investigación, y para personas con otras discapacidades</w:t>
      </w:r>
      <w:r w:rsidR="00AE69EB" w:rsidRPr="00F169B4">
        <w:rPr>
          <w:lang w:val="es-ES"/>
        </w:rPr>
        <w:t xml:space="preserve">.  </w:t>
      </w:r>
      <w:r w:rsidR="002400C8" w:rsidRPr="00F169B4">
        <w:rPr>
          <w:lang w:val="es-ES"/>
        </w:rPr>
        <w:t xml:space="preserve">Dijo que el Grupo ha tomado nota de los últimos avances </w:t>
      </w:r>
      <w:r w:rsidR="006515CE" w:rsidRPr="00F169B4">
        <w:rPr>
          <w:lang w:val="es-ES"/>
        </w:rPr>
        <w:t xml:space="preserve">cosechados por el </w:t>
      </w:r>
      <w:r w:rsidR="002400C8" w:rsidRPr="00F169B4">
        <w:rPr>
          <w:lang w:val="es-ES"/>
        </w:rPr>
        <w:t>Comité</w:t>
      </w:r>
      <w:r w:rsidR="00AE69EB" w:rsidRPr="00F169B4">
        <w:rPr>
          <w:lang w:val="es-ES"/>
        </w:rPr>
        <w:t xml:space="preserve">, </w:t>
      </w:r>
      <w:r w:rsidR="002400C8" w:rsidRPr="00F169B4">
        <w:rPr>
          <w:lang w:val="es-ES"/>
        </w:rPr>
        <w:t xml:space="preserve">incluyendo la finalización de los estudios </w:t>
      </w:r>
      <w:r w:rsidR="00ED42F6" w:rsidRPr="00F169B4">
        <w:rPr>
          <w:lang w:val="es-ES"/>
        </w:rPr>
        <w:t xml:space="preserve">que se habían </w:t>
      </w:r>
      <w:r w:rsidR="002400C8" w:rsidRPr="00F169B4">
        <w:rPr>
          <w:lang w:val="es-ES"/>
        </w:rPr>
        <w:t>encomendado a eminentes expertos, la elaboración de planes de acción sobre excepciones y limitaciones</w:t>
      </w:r>
      <w:r w:rsidR="00AE69EB" w:rsidRPr="00F169B4">
        <w:rPr>
          <w:lang w:val="es-ES"/>
        </w:rPr>
        <w:t xml:space="preserve">, </w:t>
      </w:r>
      <w:r w:rsidR="002400C8" w:rsidRPr="00F169B4">
        <w:rPr>
          <w:lang w:val="es-ES"/>
        </w:rPr>
        <w:t>el programa oficioso sobre excepciones y limitaciones, y otros documentos prese</w:t>
      </w:r>
      <w:r w:rsidR="00A618E8" w:rsidRPr="00F169B4">
        <w:rPr>
          <w:lang w:val="es-ES"/>
        </w:rPr>
        <w:t>n</w:t>
      </w:r>
      <w:r w:rsidR="002400C8" w:rsidRPr="00F169B4">
        <w:rPr>
          <w:lang w:val="es-ES"/>
        </w:rPr>
        <w:t>tados ante el Comité.</w:t>
      </w:r>
      <w:r w:rsidR="00AE69EB" w:rsidRPr="00F169B4">
        <w:rPr>
          <w:lang w:val="es-ES"/>
        </w:rPr>
        <w:t xml:space="preserve">  </w:t>
      </w:r>
      <w:r w:rsidR="006515CE" w:rsidRPr="00F169B4">
        <w:rPr>
          <w:lang w:val="es-ES"/>
        </w:rPr>
        <w:t>Sobre la cuestión de la protección de los organismos de radiodifusión</w:t>
      </w:r>
      <w:r w:rsidR="00A618E8" w:rsidRPr="00F169B4">
        <w:rPr>
          <w:lang w:val="es-ES"/>
        </w:rPr>
        <w:t xml:space="preserve">, </w:t>
      </w:r>
      <w:r w:rsidR="00ED42F6" w:rsidRPr="00F169B4">
        <w:rPr>
          <w:lang w:val="es-ES"/>
        </w:rPr>
        <w:t xml:space="preserve">expresó al presidente el agradecimiento </w:t>
      </w:r>
      <w:r w:rsidR="006515CE" w:rsidRPr="00F169B4">
        <w:rPr>
          <w:lang w:val="es-ES"/>
        </w:rPr>
        <w:t xml:space="preserve">de </w:t>
      </w:r>
      <w:r w:rsidR="00ED42F6" w:rsidRPr="00F169B4">
        <w:rPr>
          <w:lang w:val="es-ES"/>
        </w:rPr>
        <w:t xml:space="preserve">su </w:t>
      </w:r>
      <w:r w:rsidR="006515CE" w:rsidRPr="00F169B4">
        <w:rPr>
          <w:lang w:val="es-ES"/>
        </w:rPr>
        <w:t xml:space="preserve">Grupo </w:t>
      </w:r>
      <w:r w:rsidR="00ED42F6" w:rsidRPr="00F169B4">
        <w:rPr>
          <w:lang w:val="es-ES"/>
        </w:rPr>
        <w:t xml:space="preserve">por </w:t>
      </w:r>
      <w:r w:rsidR="006515CE" w:rsidRPr="00F169B4">
        <w:rPr>
          <w:lang w:val="es-ES"/>
        </w:rPr>
        <w:t xml:space="preserve">el documento </w:t>
      </w:r>
      <w:r w:rsidR="00A618E8" w:rsidRPr="00F169B4">
        <w:rPr>
          <w:lang w:val="es-ES"/>
        </w:rPr>
        <w:t xml:space="preserve">SCCR/34/4, </w:t>
      </w:r>
      <w:r w:rsidR="006515CE" w:rsidRPr="00F169B4">
        <w:rPr>
          <w:lang w:val="es-ES"/>
        </w:rPr>
        <w:t xml:space="preserve">así como </w:t>
      </w:r>
      <w:r w:rsidR="00ED42F6" w:rsidRPr="00F169B4">
        <w:rPr>
          <w:lang w:val="es-ES"/>
        </w:rPr>
        <w:t xml:space="preserve">por </w:t>
      </w:r>
      <w:r w:rsidR="006515CE" w:rsidRPr="00F169B4">
        <w:rPr>
          <w:lang w:val="es-ES"/>
        </w:rPr>
        <w:t xml:space="preserve">la presentación resumida </w:t>
      </w:r>
      <w:r w:rsidR="00ED42F6" w:rsidRPr="00F169B4">
        <w:rPr>
          <w:lang w:val="es-ES"/>
        </w:rPr>
        <w:t xml:space="preserve">de </w:t>
      </w:r>
      <w:r w:rsidR="006515CE" w:rsidRPr="00F169B4">
        <w:rPr>
          <w:lang w:val="es-ES"/>
        </w:rPr>
        <w:t xml:space="preserve">las materias objeto de </w:t>
      </w:r>
      <w:r w:rsidR="00ED42F6" w:rsidRPr="00F169B4">
        <w:rPr>
          <w:lang w:val="es-ES"/>
        </w:rPr>
        <w:t>examen</w:t>
      </w:r>
      <w:r w:rsidR="006515CE" w:rsidRPr="00F169B4">
        <w:rPr>
          <w:lang w:val="es-ES"/>
        </w:rPr>
        <w:t xml:space="preserve">, que </w:t>
      </w:r>
      <w:r w:rsidR="00ED42F6" w:rsidRPr="00F169B4">
        <w:rPr>
          <w:lang w:val="es-ES"/>
        </w:rPr>
        <w:t xml:space="preserve">refleja </w:t>
      </w:r>
      <w:r w:rsidR="006515CE" w:rsidRPr="00F169B4">
        <w:rPr>
          <w:lang w:val="es-ES"/>
        </w:rPr>
        <w:t>las propuestas presentadas durante los debates.</w:t>
      </w:r>
      <w:r w:rsidR="00A618E8" w:rsidRPr="00F169B4">
        <w:rPr>
          <w:lang w:val="es-ES"/>
        </w:rPr>
        <w:t xml:space="preserve">  </w:t>
      </w:r>
      <w:r w:rsidR="006515CE" w:rsidRPr="00F169B4">
        <w:rPr>
          <w:lang w:val="es-ES"/>
        </w:rPr>
        <w:t xml:space="preserve">Dijo que espera que ese documento sirva de base para los debates y permita al Comité avanzar rápidamente </w:t>
      </w:r>
      <w:r w:rsidR="003C6DC7" w:rsidRPr="00F169B4">
        <w:rPr>
          <w:lang w:val="es-ES"/>
        </w:rPr>
        <w:t xml:space="preserve">en pos </w:t>
      </w:r>
      <w:r w:rsidR="006515CE" w:rsidRPr="00F169B4">
        <w:rPr>
          <w:lang w:val="es-ES"/>
        </w:rPr>
        <w:t>de la adopción de un proyecto de tratado en la materia.</w:t>
      </w:r>
      <w:r w:rsidR="003C6DC7" w:rsidRPr="00F169B4">
        <w:rPr>
          <w:lang w:val="es-ES"/>
        </w:rPr>
        <w:t xml:space="preserve">  En cuanto al tema de las excepciones y limitaciones, celebró los cuadros oficiosos </w:t>
      </w:r>
      <w:r w:rsidR="00ED42F6" w:rsidRPr="00F169B4">
        <w:rPr>
          <w:lang w:val="es-ES"/>
        </w:rPr>
        <w:t xml:space="preserve">sobre el tema </w:t>
      </w:r>
      <w:r w:rsidR="003C6DC7" w:rsidRPr="00F169B4">
        <w:rPr>
          <w:lang w:val="es-ES"/>
        </w:rPr>
        <w:t xml:space="preserve">que el </w:t>
      </w:r>
      <w:r w:rsidR="00ED42F6" w:rsidRPr="00F169B4">
        <w:rPr>
          <w:lang w:val="es-ES"/>
        </w:rPr>
        <w:t xml:space="preserve">predecesor </w:t>
      </w:r>
      <w:r w:rsidR="003C6DC7" w:rsidRPr="00F169B4">
        <w:rPr>
          <w:lang w:val="es-ES"/>
        </w:rPr>
        <w:t xml:space="preserve">del presidente </w:t>
      </w:r>
      <w:r w:rsidR="00ED42F6" w:rsidRPr="00F169B4">
        <w:rPr>
          <w:lang w:val="es-ES"/>
        </w:rPr>
        <w:t xml:space="preserve">ha presentado </w:t>
      </w:r>
      <w:r w:rsidR="003C6DC7" w:rsidRPr="00F169B4">
        <w:rPr>
          <w:lang w:val="es-ES"/>
        </w:rPr>
        <w:t>en los documentos SCCR/3</w:t>
      </w:r>
      <w:r w:rsidR="002B7FBB" w:rsidRPr="00F169B4">
        <w:rPr>
          <w:lang w:val="es-ES"/>
        </w:rPr>
        <w:t>4</w:t>
      </w:r>
      <w:r w:rsidR="003C6DC7" w:rsidRPr="00F169B4">
        <w:rPr>
          <w:lang w:val="es-ES"/>
        </w:rPr>
        <w:t>/</w:t>
      </w:r>
      <w:r w:rsidR="002B7FBB" w:rsidRPr="00F169B4">
        <w:rPr>
          <w:lang w:val="es-ES"/>
        </w:rPr>
        <w:t>5</w:t>
      </w:r>
      <w:r w:rsidR="003C6DC7" w:rsidRPr="00F169B4">
        <w:rPr>
          <w:lang w:val="es-ES"/>
        </w:rPr>
        <w:t xml:space="preserve"> y SCCR/3</w:t>
      </w:r>
      <w:r w:rsidR="002B7FBB" w:rsidRPr="00F169B4">
        <w:rPr>
          <w:lang w:val="es-ES"/>
        </w:rPr>
        <w:t>4</w:t>
      </w:r>
      <w:r w:rsidR="003C6DC7" w:rsidRPr="00F169B4">
        <w:rPr>
          <w:lang w:val="es-ES"/>
        </w:rPr>
        <w:t xml:space="preserve">/6. </w:t>
      </w:r>
      <w:r w:rsidR="002B7FBB" w:rsidRPr="00F169B4">
        <w:rPr>
          <w:lang w:val="es-ES"/>
        </w:rPr>
        <w:t xml:space="preserve"> </w:t>
      </w:r>
      <w:r w:rsidR="003C6DC7" w:rsidRPr="00F169B4">
        <w:rPr>
          <w:lang w:val="es-ES"/>
        </w:rPr>
        <w:t xml:space="preserve">Expresó su agradecimiento al profesor Reid y a la profesora Ncube por su </w:t>
      </w:r>
      <w:r w:rsidR="00432802" w:rsidRPr="00F169B4">
        <w:rPr>
          <w:lang w:val="es-ES"/>
        </w:rPr>
        <w:t>e</w:t>
      </w:r>
      <w:r w:rsidR="003C6DC7" w:rsidRPr="00F169B4">
        <w:rPr>
          <w:lang w:val="es-ES"/>
        </w:rPr>
        <w:t xml:space="preserve">studio exploratorio sobre el acceso a obras protegidas por derecho de autor para las personas con discapacidad.  </w:t>
      </w:r>
      <w:r w:rsidR="002B7FBB" w:rsidRPr="00F169B4">
        <w:rPr>
          <w:lang w:val="es-ES"/>
        </w:rPr>
        <w:t>El estudio se basa en las respuestas a un cuestionario presentadas por 23 Estados miembros</w:t>
      </w:r>
      <w:r w:rsidR="003C6DC7" w:rsidRPr="00F169B4">
        <w:rPr>
          <w:lang w:val="es-ES"/>
        </w:rPr>
        <w:t xml:space="preserve">.  </w:t>
      </w:r>
      <w:r w:rsidR="002B7FBB" w:rsidRPr="00F169B4">
        <w:rPr>
          <w:lang w:val="es-ES"/>
        </w:rPr>
        <w:t xml:space="preserve">Expresó también su agradecimiento al profesor </w:t>
      </w:r>
      <w:r w:rsidR="003C6DC7" w:rsidRPr="00F169B4">
        <w:rPr>
          <w:lang w:val="es-ES"/>
        </w:rPr>
        <w:t xml:space="preserve">Seng </w:t>
      </w:r>
      <w:r w:rsidR="002B7FBB" w:rsidRPr="00F169B4">
        <w:rPr>
          <w:lang w:val="es-ES"/>
        </w:rPr>
        <w:t xml:space="preserve">por </w:t>
      </w:r>
      <w:r w:rsidR="008267C3" w:rsidRPr="00F169B4">
        <w:rPr>
          <w:lang w:val="es-ES"/>
        </w:rPr>
        <w:t>la actualización realizada d</w:t>
      </w:r>
      <w:r w:rsidR="002B7FBB" w:rsidRPr="00F169B4">
        <w:rPr>
          <w:lang w:val="es-ES"/>
        </w:rPr>
        <w:t xml:space="preserve">el </w:t>
      </w:r>
      <w:r w:rsidR="00432802" w:rsidRPr="00F169B4">
        <w:rPr>
          <w:lang w:val="es-ES"/>
        </w:rPr>
        <w:t>e</w:t>
      </w:r>
      <w:r w:rsidR="002B7FBB" w:rsidRPr="00F169B4">
        <w:rPr>
          <w:lang w:val="es-ES"/>
        </w:rPr>
        <w:t xml:space="preserve">studio sobre las limitaciones y excepciones </w:t>
      </w:r>
      <w:r w:rsidR="004B32AE" w:rsidRPr="00F169B4">
        <w:rPr>
          <w:lang w:val="es-ES"/>
        </w:rPr>
        <w:t>para instituciones</w:t>
      </w:r>
      <w:r w:rsidR="002B7FBB" w:rsidRPr="00F169B4">
        <w:rPr>
          <w:lang w:val="es-ES"/>
        </w:rPr>
        <w:t xml:space="preserve"> docentes y de investigación, que figura en el documento</w:t>
      </w:r>
      <w:r w:rsidR="003C6DC7" w:rsidRPr="00F169B4">
        <w:rPr>
          <w:lang w:val="es-ES"/>
        </w:rPr>
        <w:t xml:space="preserve"> SCCR/35/5 REV, </w:t>
      </w:r>
      <w:r w:rsidR="00ED42F6" w:rsidRPr="00F169B4">
        <w:rPr>
          <w:lang w:val="es-ES"/>
        </w:rPr>
        <w:t xml:space="preserve">en cumplimiento del </w:t>
      </w:r>
      <w:r w:rsidR="00821F76" w:rsidRPr="00F169B4">
        <w:rPr>
          <w:lang w:val="es-ES"/>
        </w:rPr>
        <w:t xml:space="preserve">mandato que se le confiriera </w:t>
      </w:r>
      <w:r w:rsidR="00ED42F6" w:rsidRPr="00F169B4">
        <w:rPr>
          <w:lang w:val="es-ES"/>
        </w:rPr>
        <w:t xml:space="preserve">en </w:t>
      </w:r>
      <w:r w:rsidR="00821F76" w:rsidRPr="00F169B4">
        <w:rPr>
          <w:lang w:val="es-ES"/>
        </w:rPr>
        <w:t xml:space="preserve">la trigésima tercera sesión del </w:t>
      </w:r>
      <w:r w:rsidR="003C6DC7" w:rsidRPr="00F169B4">
        <w:rPr>
          <w:lang w:val="es-ES"/>
        </w:rPr>
        <w:t xml:space="preserve">SCCR.  </w:t>
      </w:r>
      <w:r w:rsidR="00821F76" w:rsidRPr="00F169B4">
        <w:rPr>
          <w:lang w:val="es-ES"/>
        </w:rPr>
        <w:t xml:space="preserve">Manifestó también al Dr. Crews la gratitud del Grupo por la actualización y revisión </w:t>
      </w:r>
      <w:r w:rsidR="008267C3" w:rsidRPr="00F169B4">
        <w:rPr>
          <w:lang w:val="es-ES"/>
        </w:rPr>
        <w:t xml:space="preserve">que ha llevado a cabo </w:t>
      </w:r>
      <w:r w:rsidR="00432802" w:rsidRPr="00F169B4">
        <w:rPr>
          <w:lang w:val="es-ES"/>
        </w:rPr>
        <w:t>del e</w:t>
      </w:r>
      <w:r w:rsidR="00821F76" w:rsidRPr="00F169B4">
        <w:rPr>
          <w:lang w:val="es-ES"/>
        </w:rPr>
        <w:t xml:space="preserve">studio </w:t>
      </w:r>
      <w:r w:rsidR="00821F76" w:rsidRPr="00F169B4">
        <w:rPr>
          <w:rFonts w:eastAsia="Times New Roman"/>
          <w:lang w:val="es-ES"/>
        </w:rPr>
        <w:t>sobre limitaciones y excepciones en materia de derecho de autor en favor de bibliotecas y archivos</w:t>
      </w:r>
      <w:r w:rsidR="003C6DC7" w:rsidRPr="00F169B4">
        <w:rPr>
          <w:lang w:val="es-ES"/>
        </w:rPr>
        <w:t xml:space="preserve">, </w:t>
      </w:r>
      <w:r w:rsidR="00821F76" w:rsidRPr="00F169B4">
        <w:rPr>
          <w:lang w:val="es-ES"/>
        </w:rPr>
        <w:t xml:space="preserve">que figura en el documento </w:t>
      </w:r>
      <w:r w:rsidR="003C6DC7" w:rsidRPr="00F169B4">
        <w:rPr>
          <w:lang w:val="es-ES"/>
        </w:rPr>
        <w:t xml:space="preserve">SCCR/35/6.  </w:t>
      </w:r>
      <w:r w:rsidR="00821F76" w:rsidRPr="00F169B4">
        <w:rPr>
          <w:lang w:val="es-ES"/>
        </w:rPr>
        <w:t>Dijo que aguarda con interés la</w:t>
      </w:r>
      <w:r w:rsidR="008267C3" w:rsidRPr="00F169B4">
        <w:rPr>
          <w:lang w:val="es-ES"/>
        </w:rPr>
        <w:t>s</w:t>
      </w:r>
      <w:r w:rsidR="00821F76" w:rsidRPr="00F169B4">
        <w:rPr>
          <w:lang w:val="es-ES"/>
        </w:rPr>
        <w:t xml:space="preserve"> </w:t>
      </w:r>
      <w:r w:rsidR="008267C3" w:rsidRPr="00F169B4">
        <w:rPr>
          <w:lang w:val="es-ES"/>
        </w:rPr>
        <w:t xml:space="preserve">ponencias que se presentarán sobre </w:t>
      </w:r>
      <w:r w:rsidR="00821F76" w:rsidRPr="00F169B4">
        <w:rPr>
          <w:lang w:val="es-ES"/>
        </w:rPr>
        <w:t>esos documentos</w:t>
      </w:r>
      <w:r w:rsidR="003C6DC7" w:rsidRPr="00F169B4">
        <w:rPr>
          <w:lang w:val="es-ES"/>
        </w:rPr>
        <w:t>.</w:t>
      </w:r>
      <w:r w:rsidR="002B7FBB" w:rsidRPr="00F169B4">
        <w:rPr>
          <w:lang w:val="es-ES"/>
        </w:rPr>
        <w:t xml:space="preserve">  </w:t>
      </w:r>
      <w:r w:rsidR="00B026C6" w:rsidRPr="00F169B4">
        <w:rPr>
          <w:lang w:val="es-ES"/>
        </w:rPr>
        <w:t>Afirmó que el SCCR cuenta ya con recursos y materiales suficientes en materia de excepciones y limitaciones, y que considera llegado el momento de que el Comité pase a la acción.</w:t>
      </w:r>
      <w:r w:rsidR="002B7FBB" w:rsidRPr="00F169B4">
        <w:rPr>
          <w:lang w:val="es-ES"/>
        </w:rPr>
        <w:t xml:space="preserve">  </w:t>
      </w:r>
      <w:r w:rsidR="00B026C6" w:rsidRPr="00F169B4">
        <w:rPr>
          <w:lang w:val="es-ES"/>
        </w:rPr>
        <w:t xml:space="preserve">O, </w:t>
      </w:r>
      <w:r w:rsidR="00B971FD" w:rsidRPr="00F169B4">
        <w:rPr>
          <w:lang w:val="es-ES"/>
        </w:rPr>
        <w:t>dicho de otra manera</w:t>
      </w:r>
      <w:r w:rsidR="00B026C6" w:rsidRPr="00F169B4">
        <w:rPr>
          <w:lang w:val="es-ES"/>
        </w:rPr>
        <w:t xml:space="preserve">, </w:t>
      </w:r>
      <w:r w:rsidR="00477268" w:rsidRPr="00F169B4">
        <w:rPr>
          <w:lang w:val="es-ES"/>
        </w:rPr>
        <w:t xml:space="preserve">redacte </w:t>
      </w:r>
      <w:r w:rsidR="00B026C6" w:rsidRPr="00F169B4">
        <w:rPr>
          <w:lang w:val="es-ES"/>
        </w:rPr>
        <w:t>un instrumento jurídico adecuado</w:t>
      </w:r>
      <w:r w:rsidR="002B7FBB" w:rsidRPr="00F169B4">
        <w:rPr>
          <w:lang w:val="es-ES"/>
        </w:rPr>
        <w:t xml:space="preserve">, </w:t>
      </w:r>
      <w:r w:rsidR="00B026C6" w:rsidRPr="00F169B4">
        <w:rPr>
          <w:lang w:val="es-ES"/>
        </w:rPr>
        <w:t>preferiblemente vinculante.</w:t>
      </w:r>
      <w:r w:rsidR="002B7FBB" w:rsidRPr="00F169B4">
        <w:rPr>
          <w:lang w:val="es-ES"/>
        </w:rPr>
        <w:t xml:space="preserve">  </w:t>
      </w:r>
      <w:r w:rsidR="00F37A08" w:rsidRPr="00F169B4">
        <w:rPr>
          <w:lang w:val="es-ES"/>
        </w:rPr>
        <w:t xml:space="preserve">Tal como se refiere en el documento </w:t>
      </w:r>
      <w:r w:rsidR="002B7FBB" w:rsidRPr="00F169B4">
        <w:rPr>
          <w:lang w:val="es-ES"/>
        </w:rPr>
        <w:t xml:space="preserve">SCCR/35/9, </w:t>
      </w:r>
      <w:r w:rsidR="00F37A08" w:rsidRPr="00F169B4">
        <w:rPr>
          <w:lang w:val="es-ES"/>
        </w:rPr>
        <w:t xml:space="preserve">las presentaciones podrían resultar útiles para ultimar el mandato </w:t>
      </w:r>
      <w:r w:rsidR="00F37A08" w:rsidRPr="00F169B4">
        <w:rPr>
          <w:lang w:val="es-ES"/>
        </w:rPr>
        <w:lastRenderedPageBreak/>
        <w:t>del SCCR</w:t>
      </w:r>
      <w:r w:rsidR="002B7FBB" w:rsidRPr="00F169B4">
        <w:rPr>
          <w:lang w:val="es-ES"/>
        </w:rPr>
        <w:t xml:space="preserve">.  </w:t>
      </w:r>
      <w:r w:rsidR="00F37A08" w:rsidRPr="00F169B4">
        <w:rPr>
          <w:lang w:val="es-ES"/>
        </w:rPr>
        <w:t>Dijo que confía en que cualquier in</w:t>
      </w:r>
      <w:r w:rsidR="00B971FD" w:rsidRPr="00F169B4">
        <w:rPr>
          <w:lang w:val="es-ES"/>
        </w:rPr>
        <w:t>i</w:t>
      </w:r>
      <w:r w:rsidR="00F37A08" w:rsidRPr="00F169B4">
        <w:rPr>
          <w:lang w:val="es-ES"/>
        </w:rPr>
        <w:t>ciativa o enfoque qu</w:t>
      </w:r>
      <w:r w:rsidR="00B971FD" w:rsidRPr="00F169B4">
        <w:rPr>
          <w:lang w:val="es-ES"/>
        </w:rPr>
        <w:t>e</w:t>
      </w:r>
      <w:r w:rsidR="00F37A08" w:rsidRPr="00F169B4">
        <w:rPr>
          <w:lang w:val="es-ES"/>
        </w:rPr>
        <w:t xml:space="preserve"> se adopte a esas alturas de las negociaciones en materia de excepciones y limitaciones </w:t>
      </w:r>
      <w:r w:rsidR="00B971FD" w:rsidRPr="00F169B4">
        <w:rPr>
          <w:lang w:val="es-ES"/>
        </w:rPr>
        <w:t xml:space="preserve">ataña a la redacción de </w:t>
      </w:r>
      <w:r w:rsidR="00477268" w:rsidRPr="00F169B4">
        <w:rPr>
          <w:lang w:val="es-ES"/>
        </w:rPr>
        <w:t xml:space="preserve">un proyecto de artículos </w:t>
      </w:r>
      <w:r w:rsidR="00B971FD" w:rsidRPr="00F169B4">
        <w:rPr>
          <w:lang w:val="es-ES"/>
        </w:rPr>
        <w:t>y la facilitación de unos debates basados en textos.</w:t>
      </w:r>
      <w:r w:rsidR="002B7FBB" w:rsidRPr="00F169B4">
        <w:rPr>
          <w:lang w:val="es-ES"/>
        </w:rPr>
        <w:t xml:space="preserve">  </w:t>
      </w:r>
      <w:r w:rsidR="00B971FD" w:rsidRPr="00F169B4">
        <w:rPr>
          <w:lang w:val="es-ES"/>
        </w:rPr>
        <w:t>De ello debería hacerse claramente eco el proyecto de plan</w:t>
      </w:r>
      <w:r w:rsidR="00432802" w:rsidRPr="00F169B4">
        <w:rPr>
          <w:lang w:val="es-ES"/>
        </w:rPr>
        <w:t>es</w:t>
      </w:r>
      <w:r w:rsidR="00B971FD" w:rsidRPr="00F169B4">
        <w:rPr>
          <w:lang w:val="es-ES"/>
        </w:rPr>
        <w:t xml:space="preserve"> de acción.</w:t>
      </w:r>
      <w:r w:rsidR="002B7FBB" w:rsidRPr="00F169B4">
        <w:rPr>
          <w:lang w:val="es-ES"/>
        </w:rPr>
        <w:t xml:space="preserve">  </w:t>
      </w:r>
      <w:r w:rsidR="00B971FD" w:rsidRPr="00F169B4">
        <w:rPr>
          <w:lang w:val="es-ES"/>
        </w:rPr>
        <w:t>Agregó que se pronunciar</w:t>
      </w:r>
      <w:r w:rsidR="00477268" w:rsidRPr="00F169B4">
        <w:rPr>
          <w:lang w:val="es-ES"/>
        </w:rPr>
        <w:t>á</w:t>
      </w:r>
      <w:r w:rsidR="00B971FD" w:rsidRPr="00F169B4">
        <w:rPr>
          <w:lang w:val="es-ES"/>
        </w:rPr>
        <w:t xml:space="preserve"> más ampliamente sobre las excepciones y limitaciones en un momento posterior de la sesión.</w:t>
      </w:r>
      <w:r w:rsidR="002B7FBB" w:rsidRPr="00F169B4">
        <w:rPr>
          <w:lang w:val="es-ES"/>
        </w:rPr>
        <w:t xml:space="preserve">  </w:t>
      </w:r>
      <w:r w:rsidR="00CB05F3" w:rsidRPr="00F169B4">
        <w:rPr>
          <w:lang w:val="es-ES"/>
        </w:rPr>
        <w:t>A</w:t>
      </w:r>
      <w:r w:rsidR="00B971FD" w:rsidRPr="00F169B4">
        <w:rPr>
          <w:lang w:val="es-ES"/>
        </w:rPr>
        <w:t>simismo</w:t>
      </w:r>
      <w:r w:rsidR="00CB05F3" w:rsidRPr="00F169B4">
        <w:rPr>
          <w:lang w:val="es-ES"/>
        </w:rPr>
        <w:t xml:space="preserve">, dijo que el Grupo ha tomado nota del </w:t>
      </w:r>
      <w:r w:rsidR="00477268" w:rsidRPr="00F169B4">
        <w:rPr>
          <w:lang w:val="es-ES"/>
        </w:rPr>
        <w:t>a</w:t>
      </w:r>
      <w:r w:rsidR="00CB05F3" w:rsidRPr="00F169B4">
        <w:rPr>
          <w:lang w:val="es-ES"/>
        </w:rPr>
        <w:t xml:space="preserve">nálisis de </w:t>
      </w:r>
      <w:r w:rsidR="00477268" w:rsidRPr="00F169B4">
        <w:rPr>
          <w:lang w:val="es-ES"/>
        </w:rPr>
        <w:t xml:space="preserve">los </w:t>
      </w:r>
      <w:r w:rsidR="00CB05F3" w:rsidRPr="00F169B4">
        <w:rPr>
          <w:lang w:val="es-ES"/>
        </w:rPr>
        <w:t>derecho</w:t>
      </w:r>
      <w:r w:rsidR="00477268" w:rsidRPr="00F169B4">
        <w:rPr>
          <w:lang w:val="es-ES"/>
        </w:rPr>
        <w:t>s</w:t>
      </w:r>
      <w:r w:rsidR="00CB05F3" w:rsidRPr="00F169B4">
        <w:rPr>
          <w:lang w:val="es-ES"/>
        </w:rPr>
        <w:t xml:space="preserve"> de autor en el entorno digital y de la propuesta sobre el derecho de participación.</w:t>
      </w:r>
      <w:r w:rsidR="00B026C6" w:rsidRPr="00F169B4">
        <w:rPr>
          <w:lang w:val="es-ES"/>
        </w:rPr>
        <w:t xml:space="preserve">  </w:t>
      </w:r>
      <w:r w:rsidR="00477268" w:rsidRPr="00F169B4">
        <w:rPr>
          <w:lang w:val="es-ES"/>
        </w:rPr>
        <w:t xml:space="preserve">También habría </w:t>
      </w:r>
      <w:r w:rsidR="00CB05F3" w:rsidRPr="00F169B4">
        <w:rPr>
          <w:lang w:val="es-ES"/>
        </w:rPr>
        <w:t xml:space="preserve">tomado nota de la propuesta de la delegación de la Federación de Rusia que </w:t>
      </w:r>
      <w:r w:rsidR="00F37A08" w:rsidRPr="00F169B4">
        <w:rPr>
          <w:lang w:val="es-ES"/>
        </w:rPr>
        <w:t>a</w:t>
      </w:r>
      <w:r w:rsidR="00CB05F3" w:rsidRPr="00F169B4">
        <w:rPr>
          <w:lang w:val="es-ES"/>
        </w:rPr>
        <w:t xml:space="preserve">boga por </w:t>
      </w:r>
      <w:r w:rsidR="00F37A08" w:rsidRPr="00F169B4">
        <w:rPr>
          <w:lang w:val="es-ES"/>
        </w:rPr>
        <w:t xml:space="preserve">la introducción de </w:t>
      </w:r>
      <w:r w:rsidR="00CB05F3" w:rsidRPr="00F169B4">
        <w:rPr>
          <w:lang w:val="es-ES"/>
        </w:rPr>
        <w:t xml:space="preserve">un nuevo tema, </w:t>
      </w:r>
      <w:r w:rsidR="00477268" w:rsidRPr="00F169B4">
        <w:rPr>
          <w:lang w:val="es-ES"/>
        </w:rPr>
        <w:t xml:space="preserve">atinente al reforzamiento de </w:t>
      </w:r>
      <w:r w:rsidR="00CB05F3" w:rsidRPr="00F169B4">
        <w:rPr>
          <w:lang w:val="es-ES"/>
        </w:rPr>
        <w:t xml:space="preserve">la protección de los </w:t>
      </w:r>
      <w:r w:rsidR="00432802" w:rsidRPr="00F169B4">
        <w:rPr>
          <w:lang w:val="es-ES"/>
        </w:rPr>
        <w:t xml:space="preserve">derechos de los </w:t>
      </w:r>
      <w:r w:rsidR="00CB05F3" w:rsidRPr="00F169B4">
        <w:rPr>
          <w:lang w:val="es-ES"/>
        </w:rPr>
        <w:t xml:space="preserve">directores de teatro </w:t>
      </w:r>
      <w:r w:rsidR="00432802" w:rsidRPr="00F169B4">
        <w:rPr>
          <w:lang w:val="es-ES"/>
        </w:rPr>
        <w:t xml:space="preserve">en el plano </w:t>
      </w:r>
      <w:r w:rsidR="00CB05F3" w:rsidRPr="00F169B4">
        <w:rPr>
          <w:lang w:val="es-ES"/>
        </w:rPr>
        <w:t>internacional.</w:t>
      </w:r>
      <w:r w:rsidR="00B026C6" w:rsidRPr="00F169B4">
        <w:rPr>
          <w:lang w:val="es-ES"/>
        </w:rPr>
        <w:t xml:space="preserve"> </w:t>
      </w:r>
      <w:r w:rsidR="00477268" w:rsidRPr="00F169B4">
        <w:rPr>
          <w:lang w:val="es-ES"/>
        </w:rPr>
        <w:t xml:space="preserve"> Concluyó </w:t>
      </w:r>
      <w:r w:rsidR="00F37A08" w:rsidRPr="00F169B4">
        <w:rPr>
          <w:lang w:val="es-ES"/>
        </w:rPr>
        <w:t>su intervención expresando la firme voluntad de su Grupo de participar de un modo constructivo en los debates sobre todos los puntos del orden del día.</w:t>
      </w:r>
    </w:p>
    <w:p w:rsidR="00821F76" w:rsidRPr="00F169B4" w:rsidRDefault="00821F76" w:rsidP="00821F76">
      <w:pPr>
        <w:pStyle w:val="ListParagraph"/>
        <w:ind w:left="0"/>
        <w:rPr>
          <w:lang w:val="es-ES"/>
        </w:rPr>
      </w:pPr>
    </w:p>
    <w:p w:rsidR="00D5642D" w:rsidRPr="00F169B4" w:rsidRDefault="00673B49" w:rsidP="00AE69EB">
      <w:pPr>
        <w:pStyle w:val="ListParagraph"/>
        <w:numPr>
          <w:ilvl w:val="0"/>
          <w:numId w:val="10"/>
        </w:numPr>
        <w:ind w:left="0" w:firstLine="0"/>
        <w:rPr>
          <w:szCs w:val="22"/>
          <w:lang w:val="es-ES"/>
        </w:rPr>
      </w:pPr>
      <w:r w:rsidRPr="00F169B4">
        <w:rPr>
          <w:lang w:val="es-ES"/>
        </w:rPr>
        <w:t xml:space="preserve">La delegación de Kazajstán, haciendo uso de la palabra en nombre del </w:t>
      </w:r>
      <w:r w:rsidRPr="00F169B4">
        <w:rPr>
          <w:rFonts w:eastAsia="Times New Roman"/>
          <w:lang w:val="es-ES"/>
        </w:rPr>
        <w:t>Grupo de Países de Asia Central, el Cáucaso y Europa Oriental,</w:t>
      </w:r>
      <w:r w:rsidR="00AE69EB" w:rsidRPr="00F169B4">
        <w:rPr>
          <w:lang w:val="es-ES"/>
        </w:rPr>
        <w:t xml:space="preserve"> </w:t>
      </w:r>
      <w:r w:rsidR="00B971FD" w:rsidRPr="00F169B4">
        <w:rPr>
          <w:lang w:val="es-ES"/>
        </w:rPr>
        <w:t>dijo que</w:t>
      </w:r>
      <w:r w:rsidR="00BA0965" w:rsidRPr="00F169B4">
        <w:rPr>
          <w:lang w:val="es-ES"/>
        </w:rPr>
        <w:t xml:space="preserve"> el SCCR</w:t>
      </w:r>
      <w:r w:rsidR="00B971FD" w:rsidRPr="00F169B4">
        <w:rPr>
          <w:lang w:val="es-ES"/>
        </w:rPr>
        <w:t>, en tanto que uno de los comit</w:t>
      </w:r>
      <w:r w:rsidR="00BA0965" w:rsidRPr="00F169B4">
        <w:rPr>
          <w:lang w:val="es-ES"/>
        </w:rPr>
        <w:t>é</w:t>
      </w:r>
      <w:r w:rsidR="00B971FD" w:rsidRPr="00F169B4">
        <w:rPr>
          <w:lang w:val="es-ES"/>
        </w:rPr>
        <w:t>s importantes de la OMPI</w:t>
      </w:r>
      <w:r w:rsidR="00AE69EB" w:rsidRPr="00F169B4">
        <w:rPr>
          <w:lang w:val="es-ES"/>
        </w:rPr>
        <w:t xml:space="preserve">, </w:t>
      </w:r>
      <w:r w:rsidR="00BA0965" w:rsidRPr="00F169B4">
        <w:rPr>
          <w:lang w:val="es-ES"/>
        </w:rPr>
        <w:t>ha resultado ser una plataforma de negociación útil en el ámbito del derecho de autor.</w:t>
      </w:r>
      <w:r w:rsidR="00AE69EB" w:rsidRPr="00F169B4">
        <w:rPr>
          <w:lang w:val="es-ES"/>
        </w:rPr>
        <w:t xml:space="preserve">  </w:t>
      </w:r>
      <w:r w:rsidR="00BA0965" w:rsidRPr="00F169B4">
        <w:rPr>
          <w:lang w:val="es-ES"/>
        </w:rPr>
        <w:t>Ha alumbrado tratados que han redundado en beneficio de todo</w:t>
      </w:r>
      <w:r w:rsidR="00477268" w:rsidRPr="00F169B4">
        <w:rPr>
          <w:lang w:val="es-ES"/>
        </w:rPr>
        <w:t>s</w:t>
      </w:r>
      <w:r w:rsidR="00BA0965" w:rsidRPr="00F169B4">
        <w:rPr>
          <w:lang w:val="es-ES"/>
        </w:rPr>
        <w:t xml:space="preserve"> los Estados miembros.</w:t>
      </w:r>
      <w:r w:rsidR="00AE69EB" w:rsidRPr="00F169B4">
        <w:rPr>
          <w:lang w:val="es-ES"/>
        </w:rPr>
        <w:t xml:space="preserve">  </w:t>
      </w:r>
      <w:r w:rsidR="00225B80" w:rsidRPr="00F169B4">
        <w:rPr>
          <w:lang w:val="es-ES"/>
        </w:rPr>
        <w:t>Sin embargo, y pese a los avances logrados</w:t>
      </w:r>
      <w:r w:rsidR="00BA0965" w:rsidRPr="00F169B4">
        <w:rPr>
          <w:lang w:val="es-ES"/>
        </w:rPr>
        <w:t xml:space="preserve">, </w:t>
      </w:r>
      <w:r w:rsidR="00225B80" w:rsidRPr="00F169B4">
        <w:rPr>
          <w:lang w:val="es-ES"/>
        </w:rPr>
        <w:t>sigue habiendo cuestiones pendientes que llevan debatiéndose bastante tiempo</w:t>
      </w:r>
      <w:r w:rsidR="00BA0965" w:rsidRPr="00F169B4">
        <w:rPr>
          <w:lang w:val="es-ES"/>
        </w:rPr>
        <w:t xml:space="preserve">.  </w:t>
      </w:r>
      <w:r w:rsidR="00225B80" w:rsidRPr="00F169B4">
        <w:rPr>
          <w:lang w:val="es-ES"/>
        </w:rPr>
        <w:t>Dijo que el Grupo atribuye gran importancia a los temas incluidos en el orden del día de la sesión</w:t>
      </w:r>
      <w:r w:rsidR="00BA0965" w:rsidRPr="00F169B4">
        <w:rPr>
          <w:lang w:val="es-ES"/>
        </w:rPr>
        <w:t xml:space="preserve">. </w:t>
      </w:r>
      <w:r w:rsidR="00225B80" w:rsidRPr="00F169B4">
        <w:rPr>
          <w:lang w:val="es-ES"/>
        </w:rPr>
        <w:t xml:space="preserve"> Señaló que es tiempo de inaugurar una nueva etapa que imprima impulso a los trabajos del Comité.  En relación con la radiodifusión, </w:t>
      </w:r>
      <w:r w:rsidR="006E39C8" w:rsidRPr="00F169B4">
        <w:rPr>
          <w:lang w:val="es-ES"/>
        </w:rPr>
        <w:t>dijo que desearía que se tengan en cuenta los avances tecnológicos y los retos que plantea un entorno en plena ebullición.</w:t>
      </w:r>
      <w:r w:rsidR="00225B80" w:rsidRPr="00F169B4">
        <w:rPr>
          <w:lang w:val="es-ES"/>
        </w:rPr>
        <w:t xml:space="preserve">  </w:t>
      </w:r>
      <w:r w:rsidR="006E39C8" w:rsidRPr="00F169B4">
        <w:rPr>
          <w:lang w:val="es-ES"/>
        </w:rPr>
        <w:t>Es por ello que se manifestó conocedora de la necesidad urgente que hay de concluir un tratado internacional que proteja a los organismos de radiodifusión contra la piratería de señales</w:t>
      </w:r>
      <w:r w:rsidR="00225B80" w:rsidRPr="00F169B4">
        <w:rPr>
          <w:lang w:val="es-ES"/>
        </w:rPr>
        <w:t xml:space="preserve">.  </w:t>
      </w:r>
      <w:r w:rsidR="006E39C8" w:rsidRPr="00F169B4">
        <w:rPr>
          <w:lang w:val="es-ES"/>
        </w:rPr>
        <w:t>Manifestó su interés por asistir a unos debates provechosos sobre ese asunto</w:t>
      </w:r>
      <w:r w:rsidR="00225B80" w:rsidRPr="00F169B4">
        <w:rPr>
          <w:lang w:val="es-ES"/>
        </w:rPr>
        <w:t xml:space="preserve">, </w:t>
      </w:r>
      <w:r w:rsidR="006E39C8" w:rsidRPr="00F169B4">
        <w:rPr>
          <w:lang w:val="es-ES"/>
        </w:rPr>
        <w:t>que permitan avanzar al Comité en pos de la convocación de una conferencia diplomática</w:t>
      </w:r>
      <w:r w:rsidR="00225B80" w:rsidRPr="00F169B4">
        <w:rPr>
          <w:lang w:val="es-ES"/>
        </w:rPr>
        <w:t xml:space="preserve">.  </w:t>
      </w:r>
      <w:r w:rsidR="006E39C8" w:rsidRPr="00F169B4">
        <w:rPr>
          <w:lang w:val="es-ES"/>
        </w:rPr>
        <w:t xml:space="preserve">En cuanto al tema de las limitaciones y excepciones, la delegación reconoció los importantes y beneficiosos efectos que el acceso al conocimiento y la información tiene para todas las partes interesadas, sean públicas o privadas.  </w:t>
      </w:r>
      <w:r w:rsidR="002C32BB" w:rsidRPr="00F169B4">
        <w:rPr>
          <w:lang w:val="es-ES"/>
        </w:rPr>
        <w:t xml:space="preserve">Dijo que espera que, como resultado de su labor, el Comité termine proponiendo una solución que, basada en los principios de inclusión y pragmatismo como vectores </w:t>
      </w:r>
      <w:r w:rsidR="003A38AE" w:rsidRPr="00F169B4">
        <w:rPr>
          <w:lang w:val="es-ES"/>
        </w:rPr>
        <w:t xml:space="preserve">para </w:t>
      </w:r>
      <w:r w:rsidR="002C32BB" w:rsidRPr="00F169B4">
        <w:rPr>
          <w:lang w:val="es-ES"/>
        </w:rPr>
        <w:t xml:space="preserve">la mejora del sistema de PI, tenga en cuenta las necesidades y los intereses de todos.  La propuesta presentada por la delegación de la Federación de Rusia ha concitado grandes apoyos.  </w:t>
      </w:r>
      <w:r w:rsidR="00C96C58" w:rsidRPr="00F169B4">
        <w:rPr>
          <w:lang w:val="es-ES"/>
        </w:rPr>
        <w:t>En nombre del grupo regional instó a las delegaciones de la OMPI a apoyar una iniciativa que persigue reforzar la protección de los derechos de los directores de teatro internacional.</w:t>
      </w:r>
      <w:r w:rsidR="002C32BB" w:rsidRPr="00F169B4">
        <w:rPr>
          <w:lang w:val="es-ES"/>
        </w:rPr>
        <w:t xml:space="preserve">  </w:t>
      </w:r>
      <w:r w:rsidR="00C96C58" w:rsidRPr="00F169B4">
        <w:rPr>
          <w:lang w:val="es-ES"/>
        </w:rPr>
        <w:t xml:space="preserve">La cuestión de la protección y la observancia del derecho de autor y los derechos conexos de los directores de </w:t>
      </w:r>
      <w:r w:rsidR="0027211E" w:rsidRPr="00F169B4">
        <w:rPr>
          <w:lang w:val="es-ES"/>
        </w:rPr>
        <w:t xml:space="preserve">producciones de teatro </w:t>
      </w:r>
      <w:r w:rsidR="00D5642D" w:rsidRPr="00F169B4">
        <w:rPr>
          <w:lang w:val="es-ES"/>
        </w:rPr>
        <w:t>reviste importancia para un amplio espectro de patrocinadores de las artes escénicas</w:t>
      </w:r>
      <w:r w:rsidR="002C32BB" w:rsidRPr="00F169B4">
        <w:rPr>
          <w:lang w:val="es-ES"/>
        </w:rPr>
        <w:t xml:space="preserve">.  </w:t>
      </w:r>
      <w:r w:rsidR="00D5642D" w:rsidRPr="00F169B4">
        <w:rPr>
          <w:lang w:val="es-ES"/>
        </w:rPr>
        <w:t xml:space="preserve">La falta de una normativa aplicable al respecto acrecienta el riesgo para las producciones de </w:t>
      </w:r>
      <w:r w:rsidR="008760DC" w:rsidRPr="00F169B4">
        <w:rPr>
          <w:lang w:val="es-ES"/>
        </w:rPr>
        <w:t xml:space="preserve">obras </w:t>
      </w:r>
      <w:r w:rsidR="00D5642D" w:rsidRPr="00F169B4">
        <w:rPr>
          <w:lang w:val="es-ES"/>
        </w:rPr>
        <w:t xml:space="preserve">escénicas de calidad y </w:t>
      </w:r>
      <w:r w:rsidR="008760DC" w:rsidRPr="00F169B4">
        <w:rPr>
          <w:lang w:val="es-ES"/>
        </w:rPr>
        <w:t xml:space="preserve">de </w:t>
      </w:r>
      <w:r w:rsidR="00D5642D" w:rsidRPr="00F169B4">
        <w:rPr>
          <w:lang w:val="es-ES"/>
        </w:rPr>
        <w:t xml:space="preserve">abuso de los derechos de los directores. </w:t>
      </w:r>
      <w:r w:rsidR="008760DC" w:rsidRPr="00F169B4">
        <w:rPr>
          <w:lang w:val="es-ES"/>
        </w:rPr>
        <w:t xml:space="preserve"> </w:t>
      </w:r>
      <w:r w:rsidR="003A38AE" w:rsidRPr="00F169B4">
        <w:rPr>
          <w:lang w:val="es-ES"/>
        </w:rPr>
        <w:t>S</w:t>
      </w:r>
      <w:r w:rsidR="008760DC" w:rsidRPr="00F169B4">
        <w:rPr>
          <w:lang w:val="es-ES"/>
        </w:rPr>
        <w:t xml:space="preserve">e manifestó interesada en promover intercambios de experiencias en ese ámbito, así como en explorar posibles maneras de fortalecer la protección y la observancia del derecho de autor y los derechos conexos de los directores de </w:t>
      </w:r>
      <w:r w:rsidR="0027211E" w:rsidRPr="00F169B4">
        <w:rPr>
          <w:lang w:val="es-ES"/>
        </w:rPr>
        <w:t>producciones de teatro</w:t>
      </w:r>
      <w:r w:rsidR="008760DC" w:rsidRPr="00F169B4">
        <w:rPr>
          <w:lang w:val="es-ES"/>
        </w:rPr>
        <w:t xml:space="preserve">.  Dijo que confía en conseguir el apoyo de los Estados miembros para esa iniciativa.  El Grupo está dispuesto a entablar negociaciones sobre las cuestiones irresueltas que el Comité sigue tendiendo ante sí.  </w:t>
      </w:r>
      <w:r w:rsidR="00FF68E8" w:rsidRPr="00F169B4">
        <w:rPr>
          <w:lang w:val="es-ES"/>
        </w:rPr>
        <w:t xml:space="preserve">Finalizó su intervención afirmando que </w:t>
      </w:r>
      <w:r w:rsidR="008760DC" w:rsidRPr="00F169B4">
        <w:rPr>
          <w:lang w:val="es-ES"/>
        </w:rPr>
        <w:t xml:space="preserve">el presidente </w:t>
      </w:r>
      <w:r w:rsidR="00FF68E8" w:rsidRPr="00F169B4">
        <w:rPr>
          <w:lang w:val="es-ES"/>
        </w:rPr>
        <w:t xml:space="preserve">podrá </w:t>
      </w:r>
      <w:r w:rsidR="008760DC" w:rsidRPr="00F169B4">
        <w:rPr>
          <w:lang w:val="es-ES"/>
        </w:rPr>
        <w:t xml:space="preserve">contar con su </w:t>
      </w:r>
      <w:r w:rsidR="00FF68E8" w:rsidRPr="00F169B4">
        <w:rPr>
          <w:lang w:val="es-ES"/>
        </w:rPr>
        <w:t>constructiva participación con miras a llevar satisfactoriamente a término los trabajos de la presente sesión</w:t>
      </w:r>
      <w:r w:rsidR="008760DC" w:rsidRPr="00F169B4">
        <w:rPr>
          <w:lang w:val="es-ES"/>
        </w:rPr>
        <w:t>.</w:t>
      </w:r>
    </w:p>
    <w:p w:rsidR="00AE69EB" w:rsidRPr="00F169B4" w:rsidRDefault="00AE69EB" w:rsidP="00AE69EB">
      <w:pPr>
        <w:pStyle w:val="ListParagraph"/>
        <w:ind w:left="0"/>
        <w:rPr>
          <w:szCs w:val="22"/>
          <w:lang w:val="es-ES"/>
        </w:rPr>
      </w:pPr>
    </w:p>
    <w:p w:rsidR="006A5E8D" w:rsidRPr="00F169B4" w:rsidRDefault="00673B49" w:rsidP="00AE69EB">
      <w:pPr>
        <w:pStyle w:val="ListParagraph"/>
        <w:numPr>
          <w:ilvl w:val="0"/>
          <w:numId w:val="10"/>
        </w:numPr>
        <w:ind w:left="0" w:firstLine="0"/>
        <w:rPr>
          <w:szCs w:val="22"/>
          <w:lang w:val="es-ES"/>
        </w:rPr>
      </w:pPr>
      <w:r w:rsidRPr="00F169B4">
        <w:rPr>
          <w:lang w:val="es-ES"/>
        </w:rPr>
        <w:t xml:space="preserve">La delegación de la Unión Europea </w:t>
      </w:r>
      <w:r w:rsidR="00FF68E8" w:rsidRPr="00F169B4">
        <w:rPr>
          <w:lang w:val="es-ES"/>
        </w:rPr>
        <w:t>dijo que había participado activamente en los debates sobre el tratado para la protección de los organismos de radiodifusión</w:t>
      </w:r>
      <w:r w:rsidR="00AE69EB" w:rsidRPr="00F169B4">
        <w:rPr>
          <w:lang w:val="es-ES"/>
        </w:rPr>
        <w:t xml:space="preserve">.  </w:t>
      </w:r>
      <w:r w:rsidR="00FF68E8" w:rsidRPr="00F169B4">
        <w:rPr>
          <w:lang w:val="es-ES"/>
        </w:rPr>
        <w:t xml:space="preserve">Afirmó que esos debates </w:t>
      </w:r>
      <w:r w:rsidR="00C15B17" w:rsidRPr="00F169B4">
        <w:rPr>
          <w:lang w:val="es-ES"/>
        </w:rPr>
        <w:t xml:space="preserve">tienen </w:t>
      </w:r>
      <w:r w:rsidR="00FF68E8" w:rsidRPr="00F169B4">
        <w:rPr>
          <w:lang w:val="es-ES"/>
        </w:rPr>
        <w:t>gran importancia.</w:t>
      </w:r>
      <w:r w:rsidR="00AE69EB" w:rsidRPr="00F169B4">
        <w:rPr>
          <w:lang w:val="es-ES"/>
        </w:rPr>
        <w:t xml:space="preserve">  </w:t>
      </w:r>
      <w:r w:rsidR="00FF68E8" w:rsidRPr="00F169B4">
        <w:rPr>
          <w:lang w:val="es-ES"/>
        </w:rPr>
        <w:t xml:space="preserve">Se </w:t>
      </w:r>
      <w:r w:rsidR="00C15B17" w:rsidRPr="00F169B4">
        <w:rPr>
          <w:lang w:val="es-ES"/>
        </w:rPr>
        <w:t xml:space="preserve">declaró </w:t>
      </w:r>
      <w:r w:rsidR="00FF68E8" w:rsidRPr="00F169B4">
        <w:rPr>
          <w:lang w:val="es-ES"/>
        </w:rPr>
        <w:t>dispuesta a seguir trabajando de forma constructiva en pos de avanzar en unos debates tan complicados y técnicos.</w:t>
      </w:r>
      <w:r w:rsidR="00AE69EB" w:rsidRPr="00F169B4">
        <w:rPr>
          <w:lang w:val="es-ES"/>
        </w:rPr>
        <w:t xml:space="preserve">  </w:t>
      </w:r>
      <w:r w:rsidR="00C15B17" w:rsidRPr="00F169B4">
        <w:rPr>
          <w:lang w:val="es-ES"/>
        </w:rPr>
        <w:t>Es importante que el tratado responda a las necesidades e intereses actuales y futuros de los organismos de radiodifusión</w:t>
      </w:r>
      <w:r w:rsidR="00AE69EB" w:rsidRPr="00F169B4">
        <w:rPr>
          <w:lang w:val="es-ES"/>
        </w:rPr>
        <w:t xml:space="preserve">, </w:t>
      </w:r>
      <w:r w:rsidR="00C15B17" w:rsidRPr="00F169B4">
        <w:rPr>
          <w:lang w:val="es-ES"/>
        </w:rPr>
        <w:t xml:space="preserve">y </w:t>
      </w:r>
      <w:r w:rsidR="001F3040" w:rsidRPr="00F169B4">
        <w:rPr>
          <w:lang w:val="es-ES"/>
        </w:rPr>
        <w:t xml:space="preserve">que se haga eco </w:t>
      </w:r>
      <w:r w:rsidR="00C15B17" w:rsidRPr="00F169B4">
        <w:rPr>
          <w:lang w:val="es-ES"/>
        </w:rPr>
        <w:t>l</w:t>
      </w:r>
      <w:r w:rsidR="001F3040" w:rsidRPr="00F169B4">
        <w:rPr>
          <w:lang w:val="es-ES"/>
        </w:rPr>
        <w:t>o</w:t>
      </w:r>
      <w:r w:rsidR="00C15B17" w:rsidRPr="00F169B4">
        <w:rPr>
          <w:lang w:val="es-ES"/>
        </w:rPr>
        <w:t xml:space="preserve">s </w:t>
      </w:r>
      <w:r w:rsidR="001F3040" w:rsidRPr="00F169B4">
        <w:rPr>
          <w:lang w:val="es-ES"/>
        </w:rPr>
        <w:t xml:space="preserve">adelantos </w:t>
      </w:r>
      <w:r w:rsidR="00C15B17" w:rsidRPr="00F169B4">
        <w:rPr>
          <w:lang w:val="es-ES"/>
        </w:rPr>
        <w:t>del siglo XXI</w:t>
      </w:r>
      <w:r w:rsidR="00AE69EB" w:rsidRPr="00F169B4">
        <w:rPr>
          <w:lang w:val="es-ES"/>
        </w:rPr>
        <w:t xml:space="preserve">.  </w:t>
      </w:r>
      <w:r w:rsidR="00C15B17" w:rsidRPr="00F169B4">
        <w:rPr>
          <w:lang w:val="es-ES"/>
        </w:rPr>
        <w:t xml:space="preserve">En ese contexto, </w:t>
      </w:r>
      <w:r w:rsidR="001F3040" w:rsidRPr="00F169B4">
        <w:rPr>
          <w:lang w:val="es-ES"/>
        </w:rPr>
        <w:t xml:space="preserve">dijo que espera </w:t>
      </w:r>
      <w:r w:rsidR="00F64ADA" w:rsidRPr="00F169B4">
        <w:rPr>
          <w:lang w:val="es-ES"/>
        </w:rPr>
        <w:t xml:space="preserve">asistir a un redoblamiento </w:t>
      </w:r>
      <w:r w:rsidR="001F3040" w:rsidRPr="00F169B4">
        <w:rPr>
          <w:lang w:val="es-ES"/>
        </w:rPr>
        <w:t>de los esfuerzos del Comité</w:t>
      </w:r>
      <w:r w:rsidR="00AE69EB" w:rsidRPr="00F169B4">
        <w:rPr>
          <w:lang w:val="es-ES"/>
        </w:rPr>
        <w:t xml:space="preserve">, </w:t>
      </w:r>
      <w:r w:rsidR="001F3040" w:rsidRPr="00F169B4">
        <w:rPr>
          <w:lang w:val="es-ES"/>
        </w:rPr>
        <w:t xml:space="preserve">a fin de que pueda procederse a un debate a fondo del documento SCCR/34/3, intitulado “Texto revisado y consolidado sobre las </w:t>
      </w:r>
      <w:r w:rsidR="001F3040" w:rsidRPr="00F169B4">
        <w:rPr>
          <w:lang w:val="es-ES"/>
        </w:rPr>
        <w:lastRenderedPageBreak/>
        <w:t>definiciones, el objeto de la protección</w:t>
      </w:r>
      <w:r w:rsidR="00AE69EB" w:rsidRPr="00F169B4">
        <w:rPr>
          <w:lang w:val="es-ES"/>
        </w:rPr>
        <w:t xml:space="preserve">, </w:t>
      </w:r>
      <w:r w:rsidR="001F3040" w:rsidRPr="00F169B4">
        <w:rPr>
          <w:lang w:val="es-ES"/>
        </w:rPr>
        <w:t>los derechos que han de concederse y otras cuestiones”</w:t>
      </w:r>
      <w:r w:rsidR="00AE69EB" w:rsidRPr="00F169B4">
        <w:rPr>
          <w:lang w:val="es-ES"/>
        </w:rPr>
        <w:t xml:space="preserve">, </w:t>
      </w:r>
      <w:r w:rsidR="003A38AE" w:rsidRPr="00F169B4">
        <w:rPr>
          <w:lang w:val="es-ES"/>
        </w:rPr>
        <w:t xml:space="preserve">preparado </w:t>
      </w:r>
      <w:r w:rsidR="001F3040" w:rsidRPr="00F169B4">
        <w:rPr>
          <w:lang w:val="es-ES"/>
        </w:rPr>
        <w:t>para la sesión anterior.</w:t>
      </w:r>
      <w:r w:rsidR="00AE69EB" w:rsidRPr="00F169B4">
        <w:rPr>
          <w:lang w:val="es-ES"/>
        </w:rPr>
        <w:t xml:space="preserve"> </w:t>
      </w:r>
      <w:r w:rsidR="001F3040" w:rsidRPr="00F169B4">
        <w:rPr>
          <w:lang w:val="es-ES"/>
        </w:rPr>
        <w:t xml:space="preserve"> </w:t>
      </w:r>
      <w:r w:rsidR="00F64ADA" w:rsidRPr="00F169B4">
        <w:rPr>
          <w:lang w:val="es-ES"/>
        </w:rPr>
        <w:t xml:space="preserve">Observó que en anteriores ocasiones ya había </w:t>
      </w:r>
      <w:r w:rsidR="003A38AE" w:rsidRPr="00F169B4">
        <w:rPr>
          <w:lang w:val="es-ES"/>
        </w:rPr>
        <w:t xml:space="preserve">señalado </w:t>
      </w:r>
      <w:r w:rsidR="00F64ADA" w:rsidRPr="00F169B4">
        <w:rPr>
          <w:lang w:val="es-ES"/>
        </w:rPr>
        <w:t>la necesidad que hay de propiciar un consenso amplio en cuanto al alcance de la protección que ha de concederse</w:t>
      </w:r>
      <w:r w:rsidR="001F3040" w:rsidRPr="00F169B4">
        <w:rPr>
          <w:lang w:val="es-ES"/>
        </w:rPr>
        <w:t xml:space="preserve">, </w:t>
      </w:r>
      <w:r w:rsidR="00F64ADA" w:rsidRPr="00F169B4">
        <w:rPr>
          <w:lang w:val="es-ES"/>
        </w:rPr>
        <w:t xml:space="preserve">a fin de que el tratado pueda brindar a los organismos de radiodifusión una protección adecuada y eficaz en los entornos tecnológicos actual </w:t>
      </w:r>
      <w:r w:rsidR="009A2311" w:rsidRPr="00F169B4">
        <w:rPr>
          <w:lang w:val="es-ES"/>
        </w:rPr>
        <w:t xml:space="preserve">y </w:t>
      </w:r>
      <w:r w:rsidR="003A38AE" w:rsidRPr="00F169B4">
        <w:rPr>
          <w:lang w:val="es-ES"/>
        </w:rPr>
        <w:t xml:space="preserve">del </w:t>
      </w:r>
      <w:r w:rsidR="00F64ADA" w:rsidRPr="00F169B4">
        <w:rPr>
          <w:lang w:val="es-ES"/>
        </w:rPr>
        <w:t>futuro</w:t>
      </w:r>
      <w:r w:rsidR="009A2311" w:rsidRPr="00F169B4">
        <w:rPr>
          <w:lang w:val="es-ES"/>
        </w:rPr>
        <w:t>.</w:t>
      </w:r>
      <w:r w:rsidR="001F3040" w:rsidRPr="00F169B4">
        <w:rPr>
          <w:lang w:val="es-ES"/>
        </w:rPr>
        <w:t xml:space="preserve">  </w:t>
      </w:r>
      <w:r w:rsidR="009A2311" w:rsidRPr="00F169B4">
        <w:rPr>
          <w:rFonts w:eastAsia="Times New Roman"/>
          <w:lang w:val="es-ES"/>
        </w:rPr>
        <w:t xml:space="preserve">Afirmó que en anteriores sesiones del SCCR se había puesto considerable empeño en </w:t>
      </w:r>
      <w:r w:rsidR="00162EE4" w:rsidRPr="00F169B4">
        <w:rPr>
          <w:rFonts w:eastAsia="Times New Roman"/>
          <w:lang w:val="es-ES"/>
        </w:rPr>
        <w:t xml:space="preserve">lograr </w:t>
      </w:r>
      <w:r w:rsidR="009A2311" w:rsidRPr="00F169B4">
        <w:rPr>
          <w:rFonts w:eastAsia="Times New Roman"/>
          <w:lang w:val="es-ES"/>
        </w:rPr>
        <w:t>un consenso en torno a los principales elementos del tratado</w:t>
      </w:r>
      <w:r w:rsidR="00162EE4" w:rsidRPr="00F169B4">
        <w:rPr>
          <w:rFonts w:eastAsia="Times New Roman"/>
          <w:lang w:val="es-ES"/>
        </w:rPr>
        <w:t xml:space="preserve">.  Dijo que espera que en </w:t>
      </w:r>
      <w:r w:rsidR="003A38AE" w:rsidRPr="00F169B4">
        <w:rPr>
          <w:rFonts w:eastAsia="Times New Roman"/>
          <w:lang w:val="es-ES"/>
        </w:rPr>
        <w:t xml:space="preserve">la </w:t>
      </w:r>
      <w:r w:rsidR="00162EE4" w:rsidRPr="00F169B4">
        <w:rPr>
          <w:rFonts w:eastAsia="Times New Roman"/>
          <w:lang w:val="es-ES"/>
        </w:rPr>
        <w:t>presente sesión el Comité alcance un acuerdo sobre esos elementos a fin de poder alumbrar un texto válido que se haga eco de las realidades y adelantos tecnológicos del siglo XXI</w:t>
      </w:r>
      <w:r w:rsidR="009A2311" w:rsidRPr="00F169B4">
        <w:rPr>
          <w:rFonts w:eastAsia="Times New Roman"/>
          <w:lang w:val="es-ES"/>
        </w:rPr>
        <w:t>.</w:t>
      </w:r>
      <w:r w:rsidR="00162EE4" w:rsidRPr="00F169B4">
        <w:rPr>
          <w:rFonts w:eastAsia="Times New Roman"/>
          <w:lang w:val="es-ES"/>
        </w:rPr>
        <w:t xml:space="preserve">  </w:t>
      </w:r>
      <w:r w:rsidR="00162EE4" w:rsidRPr="00F169B4">
        <w:rPr>
          <w:lang w:val="es-ES"/>
        </w:rPr>
        <w:t xml:space="preserve">Teniendo eso en cuenta, la delegación reiteró su compromiso de avanzar en pos de la conclusión de un tratado útil.  </w:t>
      </w:r>
      <w:r w:rsidR="006A5E8D" w:rsidRPr="00F169B4">
        <w:rPr>
          <w:rFonts w:eastAsia="Times New Roman"/>
          <w:lang w:val="es-ES"/>
        </w:rPr>
        <w:t xml:space="preserve">Agregó que la Unión Europea y sus Estados miembros </w:t>
      </w:r>
      <w:r w:rsidR="003A38AE" w:rsidRPr="00F169B4">
        <w:rPr>
          <w:rFonts w:eastAsia="Times New Roman"/>
          <w:lang w:val="es-ES"/>
        </w:rPr>
        <w:t xml:space="preserve">siguen también decididas a </w:t>
      </w:r>
      <w:r w:rsidR="006A5E8D" w:rsidRPr="00F169B4">
        <w:rPr>
          <w:rFonts w:eastAsia="Times New Roman"/>
          <w:lang w:val="es-ES"/>
        </w:rPr>
        <w:t xml:space="preserve">realizar contribuciones constructivas al debate sobre las excepciones y limitaciones. </w:t>
      </w:r>
      <w:r w:rsidR="00162EE4" w:rsidRPr="00F169B4">
        <w:rPr>
          <w:lang w:val="es-ES"/>
        </w:rPr>
        <w:t xml:space="preserve"> </w:t>
      </w:r>
      <w:r w:rsidR="006A5E8D" w:rsidRPr="00F169B4">
        <w:rPr>
          <w:lang w:val="es-ES"/>
        </w:rPr>
        <w:t>Sostuvo que esos debates serían más provechosos si se orientasen a facilitar una comprensión más exhaustiva de las cuestiones controvertidas</w:t>
      </w:r>
      <w:r w:rsidR="00162EE4" w:rsidRPr="00F169B4">
        <w:rPr>
          <w:lang w:val="es-ES"/>
        </w:rPr>
        <w:t xml:space="preserve">, </w:t>
      </w:r>
      <w:r w:rsidR="006A5E8D" w:rsidRPr="00F169B4">
        <w:rPr>
          <w:lang w:val="es-ES"/>
        </w:rPr>
        <w:t>y tuvieran en cuenta posibles soluciones y flexibilidades de entre las que ya se ofrecen en el marco de los tratados internacionales existentes</w:t>
      </w:r>
      <w:r w:rsidR="00162EE4" w:rsidRPr="00F169B4">
        <w:rPr>
          <w:lang w:val="es-ES"/>
        </w:rPr>
        <w:t xml:space="preserve">.  </w:t>
      </w:r>
      <w:r w:rsidR="0089384E" w:rsidRPr="00F169B4">
        <w:rPr>
          <w:lang w:val="es-ES"/>
        </w:rPr>
        <w:t>A ese respecto, dijo que la Unión Europea y sus Estados miembros creen firmemente que el marco internacional vigente en materia de derecho de autor ya habilita a los Estados miembros de la OMPI para introducir, mantener y actualizar limitaciones y excepciones en sus respectivas legislaciones nacionales</w:t>
      </w:r>
      <w:r w:rsidR="006A5E8D" w:rsidRPr="00F169B4">
        <w:rPr>
          <w:lang w:val="es-ES"/>
        </w:rPr>
        <w:t>.</w:t>
      </w:r>
      <w:r w:rsidR="0089384E" w:rsidRPr="00F169B4">
        <w:rPr>
          <w:lang w:val="es-ES"/>
        </w:rPr>
        <w:t xml:space="preserve">  De esa manera, pueden responder de manera eficaz a sus necesidades y tradiciones locales, al tiempo que se continúa velando por que el derecho de autor incentive y recompense la creatividad.  </w:t>
      </w:r>
      <w:r w:rsidR="00AF2EEB" w:rsidRPr="00F169B4">
        <w:rPr>
          <w:lang w:val="es-ES"/>
        </w:rPr>
        <w:t xml:space="preserve">Por </w:t>
      </w:r>
      <w:r w:rsidR="00583E53" w:rsidRPr="00F169B4">
        <w:rPr>
          <w:lang w:val="es-ES"/>
        </w:rPr>
        <w:t xml:space="preserve">lo </w:t>
      </w:r>
      <w:r w:rsidR="00AF2EEB" w:rsidRPr="00F169B4">
        <w:rPr>
          <w:lang w:val="es-ES"/>
        </w:rPr>
        <w:t>tanto, la delegación dijo no apreciar necesidad alguna de contar con nuevos instrumentos jurídicamente vinculantes adicionales en ese ámbito.</w:t>
      </w:r>
      <w:r w:rsidR="0089384E" w:rsidRPr="00F169B4">
        <w:rPr>
          <w:lang w:val="es-ES"/>
        </w:rPr>
        <w:t xml:space="preserve">  </w:t>
      </w:r>
      <w:r w:rsidR="00AF2EEB" w:rsidRPr="00F169B4">
        <w:rPr>
          <w:lang w:val="es-ES"/>
        </w:rPr>
        <w:t xml:space="preserve">Teniendo eso en mente, dijo seguir convencida de que el Comité </w:t>
      </w:r>
      <w:r w:rsidR="00AF2EEB" w:rsidRPr="00F169B4">
        <w:rPr>
          <w:rFonts w:eastAsia="Times New Roman"/>
          <w:lang w:val="es-ES"/>
        </w:rPr>
        <w:t>podría llevar a cabo una labor útil ofreciendo orientación acerca de la manera en que los tratados internacionales se incorporan en las legislaciones nacionales.  Manifestó haber tomado nota de la propuesta de la Secretaría de un proyecto de plan</w:t>
      </w:r>
      <w:r w:rsidR="003A38AE" w:rsidRPr="00F169B4">
        <w:rPr>
          <w:rFonts w:eastAsia="Times New Roman"/>
          <w:lang w:val="es-ES"/>
        </w:rPr>
        <w:t>es</w:t>
      </w:r>
      <w:r w:rsidR="00AF2EEB" w:rsidRPr="00F169B4">
        <w:rPr>
          <w:rFonts w:eastAsia="Times New Roman"/>
          <w:lang w:val="es-ES"/>
        </w:rPr>
        <w:t xml:space="preserve"> de acción sobre limitaciones y excepciones, que tan solo pudo enviarse la semana anterior</w:t>
      </w:r>
      <w:r w:rsidR="00AF2EEB" w:rsidRPr="00F169B4">
        <w:rPr>
          <w:lang w:val="es-ES"/>
        </w:rPr>
        <w:t xml:space="preserve">.  </w:t>
      </w:r>
      <w:r w:rsidR="0032186D" w:rsidRPr="00F169B4">
        <w:rPr>
          <w:lang w:val="es-ES"/>
        </w:rPr>
        <w:t>Dijo que todos necesitan tiempo para examinar el contenido y forma de la propuesta.</w:t>
      </w:r>
      <w:r w:rsidR="00AF2EEB" w:rsidRPr="00F169B4">
        <w:rPr>
          <w:lang w:val="es-ES"/>
        </w:rPr>
        <w:t xml:space="preserve">  </w:t>
      </w:r>
      <w:r w:rsidR="0032186D" w:rsidRPr="00F169B4">
        <w:rPr>
          <w:lang w:val="es-ES"/>
        </w:rPr>
        <w:t>Tal como ya había señalado en el pasado, dijo que considera que un intercambio incluyente de mejores prácticas en beneficio de todos los Estados miembros de la OMPI podría servir de herramienta útil a esos efectos</w:t>
      </w:r>
      <w:r w:rsidR="00AF2EEB" w:rsidRPr="00F169B4">
        <w:rPr>
          <w:lang w:val="es-ES"/>
        </w:rPr>
        <w:t xml:space="preserve">.  </w:t>
      </w:r>
      <w:r w:rsidR="0032186D" w:rsidRPr="00F169B4">
        <w:rPr>
          <w:rFonts w:eastAsia="Times New Roman"/>
          <w:lang w:val="es-ES"/>
        </w:rPr>
        <w:t>En cuanto a los temas que actualmente se debaten en el marco del punto del orden del día intitulado “Otros asuntos”</w:t>
      </w:r>
      <w:r w:rsidR="00AF2EEB" w:rsidRPr="00F169B4">
        <w:rPr>
          <w:lang w:val="es-ES"/>
        </w:rPr>
        <w:t xml:space="preserve">, </w:t>
      </w:r>
      <w:r w:rsidR="0032186D" w:rsidRPr="00F169B4">
        <w:rPr>
          <w:lang w:val="es-ES"/>
        </w:rPr>
        <w:t xml:space="preserve">dijo que la Unión Europea y sus Estados miembros siguen </w:t>
      </w:r>
      <w:r w:rsidR="00197F2C" w:rsidRPr="00F169B4">
        <w:rPr>
          <w:lang w:val="es-ES"/>
        </w:rPr>
        <w:t xml:space="preserve">apoyando </w:t>
      </w:r>
      <w:r w:rsidR="0032186D" w:rsidRPr="00F169B4">
        <w:rPr>
          <w:lang w:val="es-ES"/>
        </w:rPr>
        <w:t xml:space="preserve">la propuesta de las delegaciones del Senegal y el Congo </w:t>
      </w:r>
      <w:r w:rsidR="00197F2C" w:rsidRPr="00F169B4">
        <w:rPr>
          <w:lang w:val="es-ES"/>
        </w:rPr>
        <w:t>de incluir el derecho de participación en el orden del día</w:t>
      </w:r>
      <w:r w:rsidR="00AF2EEB" w:rsidRPr="00F169B4">
        <w:rPr>
          <w:lang w:val="es-ES"/>
        </w:rPr>
        <w:t xml:space="preserve">.  </w:t>
      </w:r>
      <w:r w:rsidR="00197F2C" w:rsidRPr="00F169B4">
        <w:rPr>
          <w:lang w:val="es-ES"/>
        </w:rPr>
        <w:t xml:space="preserve">Finalizó </w:t>
      </w:r>
      <w:r w:rsidR="00197F2C" w:rsidRPr="00F169B4">
        <w:rPr>
          <w:rFonts w:eastAsia="Times New Roman"/>
          <w:lang w:val="es-ES"/>
        </w:rPr>
        <w:t xml:space="preserve">su intervención manifestándose favorable a </w:t>
      </w:r>
      <w:r w:rsidR="003A38AE" w:rsidRPr="00F169B4">
        <w:rPr>
          <w:rFonts w:eastAsia="Times New Roman"/>
          <w:lang w:val="es-ES"/>
        </w:rPr>
        <w:t xml:space="preserve">que </w:t>
      </w:r>
      <w:r w:rsidR="00197F2C" w:rsidRPr="00F169B4">
        <w:rPr>
          <w:rFonts w:eastAsia="Times New Roman"/>
          <w:lang w:val="es-ES"/>
        </w:rPr>
        <w:t xml:space="preserve">ese tema </w:t>
      </w:r>
      <w:r w:rsidR="003A38AE" w:rsidRPr="00F169B4">
        <w:rPr>
          <w:rFonts w:eastAsia="Times New Roman"/>
          <w:lang w:val="es-ES"/>
        </w:rPr>
        <w:t xml:space="preserve">se incluya </w:t>
      </w:r>
      <w:r w:rsidR="00197F2C" w:rsidRPr="00F169B4">
        <w:rPr>
          <w:rFonts w:eastAsia="Times New Roman"/>
          <w:lang w:val="es-ES"/>
        </w:rPr>
        <w:t>como nuevo punto permanente del orden del día del SCCR</w:t>
      </w:r>
      <w:r w:rsidR="00AF2EEB" w:rsidRPr="00F169B4">
        <w:rPr>
          <w:lang w:val="es-ES"/>
        </w:rPr>
        <w:t>.</w:t>
      </w:r>
    </w:p>
    <w:p w:rsidR="009A2311" w:rsidRPr="00F169B4" w:rsidRDefault="009A2311" w:rsidP="009A2311">
      <w:pPr>
        <w:pStyle w:val="ListParagraph"/>
        <w:ind w:left="0"/>
        <w:rPr>
          <w:rFonts w:eastAsia="Times New Roman"/>
          <w:lang w:val="es-ES"/>
        </w:rPr>
      </w:pPr>
    </w:p>
    <w:p w:rsidR="00AE69EB" w:rsidRPr="00F169B4" w:rsidRDefault="00D170DC" w:rsidP="00AE69EB">
      <w:pPr>
        <w:ind w:right="1"/>
        <w:outlineLvl w:val="0"/>
        <w:rPr>
          <w:b/>
          <w:szCs w:val="22"/>
        </w:rPr>
      </w:pPr>
      <w:r w:rsidRPr="00F169B4">
        <w:rPr>
          <w:b/>
          <w:szCs w:val="22"/>
        </w:rPr>
        <w:t>PUNTO 5 DEL ORDEN DEL DÍA</w:t>
      </w:r>
      <w:r w:rsidR="00AE69EB" w:rsidRPr="00F169B4">
        <w:rPr>
          <w:b/>
          <w:szCs w:val="22"/>
        </w:rPr>
        <w:t>:</w:t>
      </w:r>
      <w:r w:rsidRPr="00F169B4">
        <w:rPr>
          <w:b/>
          <w:szCs w:val="22"/>
        </w:rPr>
        <w:t xml:space="preserve"> </w:t>
      </w:r>
      <w:r w:rsidR="00AE69EB" w:rsidRPr="00F169B4">
        <w:rPr>
          <w:b/>
          <w:szCs w:val="22"/>
        </w:rPr>
        <w:t xml:space="preserve"> </w:t>
      </w:r>
      <w:r w:rsidRPr="00F169B4">
        <w:rPr>
          <w:b/>
          <w:szCs w:val="22"/>
        </w:rPr>
        <w:t>PROTECCIÓN DE LOS ORGANISMOS DE RADIODIFUSIÓN</w:t>
      </w:r>
    </w:p>
    <w:p w:rsidR="00AE69EB" w:rsidRPr="00F169B4" w:rsidRDefault="00AE69EB" w:rsidP="00AE69EB">
      <w:pPr>
        <w:ind w:right="1"/>
        <w:rPr>
          <w:szCs w:val="22"/>
        </w:rPr>
      </w:pPr>
    </w:p>
    <w:p w:rsidR="00AE69EB" w:rsidRPr="00F169B4" w:rsidRDefault="004E6CB3" w:rsidP="00AE69EB">
      <w:pPr>
        <w:pStyle w:val="ListParagraph"/>
        <w:numPr>
          <w:ilvl w:val="0"/>
          <w:numId w:val="10"/>
        </w:numPr>
        <w:ind w:left="0" w:firstLine="0"/>
        <w:rPr>
          <w:szCs w:val="22"/>
          <w:lang w:val="es-ES"/>
        </w:rPr>
      </w:pPr>
      <w:r w:rsidRPr="00F169B4">
        <w:rPr>
          <w:lang w:val="es-ES"/>
        </w:rPr>
        <w:t>El presidente abrió el debate sobre el punto 5 del orden del día</w:t>
      </w:r>
      <w:r w:rsidR="006C7B41" w:rsidRPr="00F169B4">
        <w:rPr>
          <w:lang w:val="es-ES"/>
        </w:rPr>
        <w:t>,</w:t>
      </w:r>
      <w:r w:rsidRPr="00F169B4">
        <w:rPr>
          <w:lang w:val="es-ES"/>
        </w:rPr>
        <w:t xml:space="preserve"> relativo a la protección de</w:t>
      </w:r>
      <w:r w:rsidR="00193F9B" w:rsidRPr="00F169B4">
        <w:rPr>
          <w:lang w:val="es-ES"/>
        </w:rPr>
        <w:t xml:space="preserve"> </w:t>
      </w:r>
      <w:r w:rsidRPr="00F169B4">
        <w:rPr>
          <w:lang w:val="es-ES"/>
        </w:rPr>
        <w:t>los organismos de radiodifusión</w:t>
      </w:r>
      <w:r w:rsidR="00AE69EB" w:rsidRPr="00F169B4">
        <w:rPr>
          <w:lang w:val="es-ES"/>
        </w:rPr>
        <w:t xml:space="preserve">.  </w:t>
      </w:r>
      <w:r w:rsidR="005A5CCE" w:rsidRPr="00F169B4">
        <w:rPr>
          <w:lang w:val="es-ES"/>
        </w:rPr>
        <w:t>Obse</w:t>
      </w:r>
      <w:r w:rsidR="00193F9B" w:rsidRPr="00F169B4">
        <w:rPr>
          <w:lang w:val="es-ES"/>
        </w:rPr>
        <w:t>r</w:t>
      </w:r>
      <w:r w:rsidR="005A5CCE" w:rsidRPr="00F169B4">
        <w:rPr>
          <w:lang w:val="es-ES"/>
        </w:rPr>
        <w:t xml:space="preserve">vó que el tema </w:t>
      </w:r>
      <w:r w:rsidR="00193F9B" w:rsidRPr="00F169B4">
        <w:rPr>
          <w:lang w:val="es-ES"/>
        </w:rPr>
        <w:t>ha sido objeto de un amplio debate en el pasado y sigue revistiendo una importancia fundamental para todos</w:t>
      </w:r>
      <w:r w:rsidR="00AE69EB" w:rsidRPr="00F169B4">
        <w:rPr>
          <w:lang w:val="es-ES"/>
        </w:rPr>
        <w:t xml:space="preserve">.  </w:t>
      </w:r>
      <w:r w:rsidR="00193F9B" w:rsidRPr="00F169B4">
        <w:rPr>
          <w:lang w:val="es-ES"/>
        </w:rPr>
        <w:t xml:space="preserve">En cuanto a la labor </w:t>
      </w:r>
      <w:r w:rsidR="00BB763B" w:rsidRPr="00F169B4">
        <w:rPr>
          <w:lang w:val="es-ES"/>
        </w:rPr>
        <w:t xml:space="preserve">iniciada años atrás </w:t>
      </w:r>
      <w:r w:rsidR="00193F9B" w:rsidRPr="00F169B4">
        <w:rPr>
          <w:lang w:val="es-ES"/>
        </w:rPr>
        <w:t xml:space="preserve">y, en particular, la </w:t>
      </w:r>
      <w:r w:rsidR="00BB763B" w:rsidRPr="00F169B4">
        <w:rPr>
          <w:lang w:val="es-ES"/>
        </w:rPr>
        <w:t xml:space="preserve">llevada a cabo </w:t>
      </w:r>
      <w:r w:rsidR="00137AD9" w:rsidRPr="00F169B4">
        <w:rPr>
          <w:lang w:val="es-ES"/>
        </w:rPr>
        <w:t xml:space="preserve">durante </w:t>
      </w:r>
      <w:r w:rsidR="00193F9B" w:rsidRPr="00F169B4">
        <w:rPr>
          <w:lang w:val="es-ES"/>
        </w:rPr>
        <w:t xml:space="preserve">la última sesión, recordó </w:t>
      </w:r>
      <w:r w:rsidR="009268D1" w:rsidRPr="00F169B4">
        <w:rPr>
          <w:lang w:val="es-ES"/>
        </w:rPr>
        <w:t xml:space="preserve">que el </w:t>
      </w:r>
      <w:r w:rsidR="00193F9B" w:rsidRPr="00F169B4">
        <w:rPr>
          <w:lang w:val="es-ES"/>
        </w:rPr>
        <w:t xml:space="preserve">Comité </w:t>
      </w:r>
      <w:r w:rsidR="00BB763B" w:rsidRPr="00F169B4">
        <w:rPr>
          <w:lang w:val="es-ES"/>
        </w:rPr>
        <w:t xml:space="preserve">ya </w:t>
      </w:r>
      <w:r w:rsidR="00137AD9" w:rsidRPr="00F169B4">
        <w:rPr>
          <w:lang w:val="es-ES"/>
        </w:rPr>
        <w:t xml:space="preserve">tiene ante sí </w:t>
      </w:r>
      <w:r w:rsidR="00193F9B" w:rsidRPr="00F169B4">
        <w:rPr>
          <w:lang w:val="es-ES"/>
        </w:rPr>
        <w:t>el documento SCCR/34/4</w:t>
      </w:r>
      <w:r w:rsidR="00137AD9" w:rsidRPr="00F169B4">
        <w:rPr>
          <w:lang w:val="es-ES"/>
        </w:rPr>
        <w:t>,</w:t>
      </w:r>
      <w:r w:rsidR="00193F9B" w:rsidRPr="00F169B4">
        <w:rPr>
          <w:lang w:val="es-ES"/>
        </w:rPr>
        <w:t xml:space="preserve"> </w:t>
      </w:r>
      <w:r w:rsidR="00137AD9" w:rsidRPr="00F169B4">
        <w:rPr>
          <w:lang w:val="es-ES"/>
        </w:rPr>
        <w:t xml:space="preserve">que contiene </w:t>
      </w:r>
      <w:r w:rsidR="00193F9B" w:rsidRPr="00F169B4">
        <w:rPr>
          <w:lang w:val="es-ES"/>
        </w:rPr>
        <w:t>el Texto consolidado sobre las definiciones, el objeto de la protección, los derechos que han de concederse y otras cuestiones</w:t>
      </w:r>
      <w:r w:rsidR="00AE69EB" w:rsidRPr="00F169B4">
        <w:rPr>
          <w:lang w:val="es-ES"/>
        </w:rPr>
        <w:t xml:space="preserve">.  </w:t>
      </w:r>
      <w:r w:rsidR="00137AD9" w:rsidRPr="00F169B4">
        <w:rPr>
          <w:lang w:val="es-ES"/>
        </w:rPr>
        <w:t xml:space="preserve">Algunas delegaciones han </w:t>
      </w:r>
      <w:r w:rsidR="00A45B77" w:rsidRPr="00F169B4">
        <w:rPr>
          <w:lang w:val="es-ES"/>
        </w:rPr>
        <w:t xml:space="preserve">hecho mención de </w:t>
      </w:r>
      <w:r w:rsidR="00137AD9" w:rsidRPr="00F169B4">
        <w:rPr>
          <w:lang w:val="es-ES"/>
        </w:rPr>
        <w:t>ese documento en sus declaraciones de apertura</w:t>
      </w:r>
      <w:r w:rsidR="00AE69EB" w:rsidRPr="00F169B4">
        <w:rPr>
          <w:lang w:val="es-ES"/>
        </w:rPr>
        <w:t xml:space="preserve">.  </w:t>
      </w:r>
      <w:r w:rsidR="00137AD9" w:rsidRPr="00F169B4">
        <w:rPr>
          <w:lang w:val="es-ES"/>
        </w:rPr>
        <w:t xml:space="preserve">Fue presentado al Comité en su última sesión a fin de </w:t>
      </w:r>
      <w:r w:rsidR="00BB763B" w:rsidRPr="00F169B4">
        <w:rPr>
          <w:lang w:val="es-ES"/>
        </w:rPr>
        <w:t>que las delegaciones lo sometieran a examen</w:t>
      </w:r>
      <w:r w:rsidR="00AE69EB" w:rsidRPr="00F169B4">
        <w:rPr>
          <w:lang w:val="es-ES"/>
        </w:rPr>
        <w:t xml:space="preserve">.  </w:t>
      </w:r>
      <w:r w:rsidR="00BB763B" w:rsidRPr="00F169B4">
        <w:rPr>
          <w:lang w:val="es-ES"/>
        </w:rPr>
        <w:t>Prosiguió recordando</w:t>
      </w:r>
      <w:r w:rsidR="00137AD9" w:rsidRPr="00F169B4">
        <w:rPr>
          <w:lang w:val="es-ES"/>
        </w:rPr>
        <w:t xml:space="preserve"> al Comité que </w:t>
      </w:r>
      <w:r w:rsidR="00A45B77" w:rsidRPr="00F169B4">
        <w:rPr>
          <w:lang w:val="es-ES"/>
        </w:rPr>
        <w:t xml:space="preserve">también </w:t>
      </w:r>
      <w:r w:rsidR="00137AD9" w:rsidRPr="00F169B4">
        <w:rPr>
          <w:lang w:val="es-ES"/>
        </w:rPr>
        <w:t>se ha distribuido el documento SCCR/33/5</w:t>
      </w:r>
      <w:r w:rsidR="009268D1" w:rsidRPr="00F169B4">
        <w:rPr>
          <w:lang w:val="es-ES"/>
        </w:rPr>
        <w:t>, intitulado “Nota sobre el proyecto de tratado de protección de los organismos de radiodifusión”</w:t>
      </w:r>
      <w:r w:rsidR="00AE69EB" w:rsidRPr="00F169B4">
        <w:rPr>
          <w:lang w:val="es-ES"/>
        </w:rPr>
        <w:t xml:space="preserve">, </w:t>
      </w:r>
      <w:r w:rsidR="00A45B77" w:rsidRPr="00F169B4">
        <w:rPr>
          <w:lang w:val="es-ES"/>
        </w:rPr>
        <w:t xml:space="preserve">presentado por </w:t>
      </w:r>
      <w:r w:rsidR="009268D1" w:rsidRPr="00F169B4">
        <w:rPr>
          <w:lang w:val="es-ES"/>
        </w:rPr>
        <w:t>las delegaciones de la Argentina,</w:t>
      </w:r>
      <w:r w:rsidR="00AE69EB" w:rsidRPr="00F169B4">
        <w:rPr>
          <w:lang w:val="es-ES"/>
        </w:rPr>
        <w:t xml:space="preserve"> Colombia </w:t>
      </w:r>
      <w:r w:rsidR="009268D1" w:rsidRPr="00F169B4">
        <w:rPr>
          <w:lang w:val="es-ES"/>
        </w:rPr>
        <w:t xml:space="preserve">y </w:t>
      </w:r>
      <w:r w:rsidR="00AE69EB" w:rsidRPr="00F169B4">
        <w:rPr>
          <w:lang w:val="es-ES"/>
        </w:rPr>
        <w:t>M</w:t>
      </w:r>
      <w:r w:rsidR="009268D1" w:rsidRPr="00F169B4">
        <w:rPr>
          <w:lang w:val="es-ES"/>
        </w:rPr>
        <w:t>é</w:t>
      </w:r>
      <w:r w:rsidR="00AE69EB" w:rsidRPr="00F169B4">
        <w:rPr>
          <w:lang w:val="es-ES"/>
        </w:rPr>
        <w:t>xico</w:t>
      </w:r>
      <w:r w:rsidR="00BB763B" w:rsidRPr="00F169B4">
        <w:rPr>
          <w:lang w:val="es-ES"/>
        </w:rPr>
        <w:t xml:space="preserve"> </w:t>
      </w:r>
      <w:r w:rsidR="00A45B77" w:rsidRPr="00F169B4">
        <w:rPr>
          <w:lang w:val="es-ES"/>
        </w:rPr>
        <w:t>e efectos de examen</w:t>
      </w:r>
      <w:r w:rsidR="00AE69EB" w:rsidRPr="00F169B4">
        <w:rPr>
          <w:lang w:val="es-ES"/>
        </w:rPr>
        <w:t xml:space="preserve">.  </w:t>
      </w:r>
      <w:r w:rsidR="009268D1" w:rsidRPr="00F169B4">
        <w:rPr>
          <w:lang w:val="es-ES"/>
        </w:rPr>
        <w:t xml:space="preserve">Los debates sobre la protección de los organismos de radiodifusión llevan </w:t>
      </w:r>
      <w:r w:rsidR="00A45B77" w:rsidRPr="00F169B4">
        <w:rPr>
          <w:lang w:val="es-ES"/>
        </w:rPr>
        <w:t xml:space="preserve">celebrándose </w:t>
      </w:r>
      <w:r w:rsidR="004B3506" w:rsidRPr="00F169B4">
        <w:rPr>
          <w:lang w:val="es-ES"/>
        </w:rPr>
        <w:t xml:space="preserve">mucho </w:t>
      </w:r>
      <w:r w:rsidR="009268D1" w:rsidRPr="00F169B4">
        <w:rPr>
          <w:lang w:val="es-ES"/>
        </w:rPr>
        <w:t>tiempo</w:t>
      </w:r>
      <w:r w:rsidR="00AE69EB" w:rsidRPr="00F169B4">
        <w:rPr>
          <w:lang w:val="es-ES"/>
        </w:rPr>
        <w:t xml:space="preserve">.  </w:t>
      </w:r>
      <w:r w:rsidR="004B3506" w:rsidRPr="00F169B4">
        <w:rPr>
          <w:lang w:val="es-ES"/>
        </w:rPr>
        <w:t>Han estado dirigidos</w:t>
      </w:r>
      <w:r w:rsidR="00A45B77" w:rsidRPr="00F169B4">
        <w:rPr>
          <w:lang w:val="es-ES"/>
        </w:rPr>
        <w:t xml:space="preserve">, lo son en la actualidad y continuar siendo dirigidos </w:t>
      </w:r>
      <w:r w:rsidR="004B3506" w:rsidRPr="00F169B4">
        <w:rPr>
          <w:lang w:val="es-ES"/>
        </w:rPr>
        <w:t>hasta que el instrumento se haga eco de determinadas cuestiones técnicas</w:t>
      </w:r>
      <w:r w:rsidR="00AE69EB" w:rsidRPr="00F169B4">
        <w:rPr>
          <w:lang w:val="es-ES"/>
        </w:rPr>
        <w:t xml:space="preserve">.  </w:t>
      </w:r>
      <w:r w:rsidR="004B3506" w:rsidRPr="00F169B4">
        <w:rPr>
          <w:lang w:val="es-ES"/>
        </w:rPr>
        <w:t>Teniendo eso presente</w:t>
      </w:r>
      <w:r w:rsidR="00AE69EB" w:rsidRPr="00F169B4">
        <w:rPr>
          <w:lang w:val="es-ES"/>
        </w:rPr>
        <w:t xml:space="preserve">, </w:t>
      </w:r>
      <w:r w:rsidR="00A45B77" w:rsidRPr="00F169B4">
        <w:rPr>
          <w:lang w:val="es-ES"/>
        </w:rPr>
        <w:t xml:space="preserve">dijo que </w:t>
      </w:r>
      <w:r w:rsidR="004B3506" w:rsidRPr="00F169B4">
        <w:rPr>
          <w:lang w:val="es-ES"/>
        </w:rPr>
        <w:t xml:space="preserve">algunas de las </w:t>
      </w:r>
      <w:r w:rsidR="005507E0" w:rsidRPr="00F169B4">
        <w:rPr>
          <w:lang w:val="es-ES"/>
        </w:rPr>
        <w:t xml:space="preserve">deliberaciones y debates darán paso a reuniones oficiosas de muy rápida </w:t>
      </w:r>
      <w:r w:rsidR="00A45B77" w:rsidRPr="00F169B4">
        <w:rPr>
          <w:lang w:val="es-ES"/>
        </w:rPr>
        <w:t>tramitación</w:t>
      </w:r>
      <w:r w:rsidR="00AE69EB" w:rsidRPr="00F169B4">
        <w:rPr>
          <w:lang w:val="es-ES"/>
        </w:rPr>
        <w:t xml:space="preserve">.  </w:t>
      </w:r>
      <w:r w:rsidR="004B3506" w:rsidRPr="00F169B4">
        <w:rPr>
          <w:lang w:val="es-ES"/>
        </w:rPr>
        <w:t xml:space="preserve">Cedió la palabra a los </w:t>
      </w:r>
      <w:r w:rsidR="004B3506" w:rsidRPr="00F169B4">
        <w:rPr>
          <w:lang w:val="es-ES"/>
        </w:rPr>
        <w:lastRenderedPageBreak/>
        <w:t xml:space="preserve">coordinadores de los grupos regionales </w:t>
      </w:r>
      <w:r w:rsidR="005507E0" w:rsidRPr="00F169B4">
        <w:rPr>
          <w:lang w:val="es-ES"/>
        </w:rPr>
        <w:t xml:space="preserve">para que presenten sus declaraciones, tras lo cual </w:t>
      </w:r>
      <w:r w:rsidR="00A45B77" w:rsidRPr="00F169B4">
        <w:rPr>
          <w:lang w:val="es-ES"/>
        </w:rPr>
        <w:t xml:space="preserve">harán uso de ella </w:t>
      </w:r>
      <w:r w:rsidR="005507E0" w:rsidRPr="00F169B4">
        <w:rPr>
          <w:lang w:val="es-ES"/>
        </w:rPr>
        <w:t>las delegaciones nacionales y las ONG</w:t>
      </w:r>
      <w:r w:rsidR="00AE69EB" w:rsidRPr="00F169B4">
        <w:rPr>
          <w:lang w:val="es-ES"/>
        </w:rPr>
        <w:t xml:space="preserve">.  </w:t>
      </w:r>
      <w:r w:rsidR="005507E0" w:rsidRPr="00F169B4">
        <w:rPr>
          <w:lang w:val="es-ES"/>
        </w:rPr>
        <w:t>Pidió a las ONG que, conforme a la práctica habitual, limiten la duración de sus intervenciones a dos minutos en aras de la agilidad del proceso y a fin de que las reuniones oficiosas puedan celebrarse puntualmente</w:t>
      </w:r>
      <w:r w:rsidR="00AE69EB" w:rsidRPr="00F169B4">
        <w:rPr>
          <w:lang w:val="es-ES"/>
        </w:rPr>
        <w:t>.</w:t>
      </w:r>
    </w:p>
    <w:p w:rsidR="00AE69EB" w:rsidRPr="00F169B4" w:rsidRDefault="00AE69EB" w:rsidP="00AE69EB">
      <w:pPr>
        <w:pStyle w:val="ListParagraph"/>
        <w:ind w:left="0"/>
        <w:rPr>
          <w:szCs w:val="22"/>
          <w:lang w:val="es-ES"/>
        </w:rPr>
      </w:pPr>
    </w:p>
    <w:p w:rsidR="00553274" w:rsidRPr="00F169B4" w:rsidRDefault="005A5CCE" w:rsidP="00AE69EB">
      <w:pPr>
        <w:pStyle w:val="ListParagraph"/>
        <w:numPr>
          <w:ilvl w:val="0"/>
          <w:numId w:val="10"/>
        </w:numPr>
        <w:ind w:left="0" w:firstLine="0"/>
        <w:rPr>
          <w:szCs w:val="22"/>
          <w:lang w:val="es-ES"/>
        </w:rPr>
      </w:pPr>
      <w:r w:rsidRPr="00F169B4">
        <w:rPr>
          <w:lang w:val="es-ES"/>
        </w:rPr>
        <w:t xml:space="preserve">La delegación de Suiza, haciendo uso de la palabra en nombre del Grupo </w:t>
      </w:r>
      <w:r w:rsidR="00AE69EB" w:rsidRPr="00F169B4">
        <w:rPr>
          <w:lang w:val="es-ES"/>
        </w:rPr>
        <w:t>B</w:t>
      </w:r>
      <w:r w:rsidRPr="00F169B4">
        <w:rPr>
          <w:lang w:val="es-ES"/>
        </w:rPr>
        <w:t>,</w:t>
      </w:r>
      <w:r w:rsidR="00AE69EB" w:rsidRPr="00F169B4">
        <w:rPr>
          <w:lang w:val="es-ES"/>
        </w:rPr>
        <w:t xml:space="preserve"> </w:t>
      </w:r>
      <w:r w:rsidR="008B7CCA" w:rsidRPr="00F169B4">
        <w:rPr>
          <w:rFonts w:eastAsia="Times New Roman"/>
          <w:lang w:val="es-ES"/>
        </w:rPr>
        <w:t>insistió en la importancia que la actualización del marco jurídico internacional tiene para una eficaz protección de los organismos de radiodifusión, que aborde los aspectos tecnológicos y las realidades a las que ese tipo de organismos se enfrentan en el mundo actual.</w:t>
      </w:r>
      <w:r w:rsidR="00AE69EB" w:rsidRPr="00F169B4">
        <w:rPr>
          <w:lang w:val="es-ES"/>
        </w:rPr>
        <w:t xml:space="preserve"> </w:t>
      </w:r>
      <w:r w:rsidR="00553274" w:rsidRPr="00F169B4">
        <w:rPr>
          <w:lang w:val="es-ES"/>
        </w:rPr>
        <w:t xml:space="preserve"> El </w:t>
      </w:r>
      <w:r w:rsidR="00AE69EB" w:rsidRPr="00F169B4">
        <w:rPr>
          <w:lang w:val="es-ES"/>
        </w:rPr>
        <w:t>Grup</w:t>
      </w:r>
      <w:r w:rsidR="00553274" w:rsidRPr="00F169B4">
        <w:rPr>
          <w:lang w:val="es-ES"/>
        </w:rPr>
        <w:t>o</w:t>
      </w:r>
      <w:r w:rsidR="00AE69EB" w:rsidRPr="00F169B4">
        <w:rPr>
          <w:lang w:val="es-ES"/>
        </w:rPr>
        <w:t xml:space="preserve"> </w:t>
      </w:r>
      <w:r w:rsidR="00553274" w:rsidRPr="00F169B4">
        <w:rPr>
          <w:lang w:val="es-ES"/>
        </w:rPr>
        <w:t xml:space="preserve">insiste en que se persevere en el cumplimiento del mandato de la Asamblea General de </w:t>
      </w:r>
      <w:r w:rsidR="00AE69EB" w:rsidRPr="00F169B4">
        <w:rPr>
          <w:lang w:val="es-ES"/>
        </w:rPr>
        <w:t xml:space="preserve">2007, </w:t>
      </w:r>
      <w:r w:rsidR="00553274" w:rsidRPr="00F169B4">
        <w:rPr>
          <w:lang w:val="es-ES"/>
        </w:rPr>
        <w:t>que supedita la convocación de una conferencia diplomática a que el SCCR alcance un acuerdo sobre los objetivos</w:t>
      </w:r>
      <w:r w:rsidR="00AE69EB" w:rsidRPr="00F169B4">
        <w:rPr>
          <w:lang w:val="es-ES"/>
        </w:rPr>
        <w:t xml:space="preserve">, </w:t>
      </w:r>
      <w:r w:rsidR="00553274" w:rsidRPr="00F169B4">
        <w:rPr>
          <w:lang w:val="es-ES"/>
        </w:rPr>
        <w:t xml:space="preserve">el </w:t>
      </w:r>
      <w:r w:rsidR="0027137D" w:rsidRPr="00F169B4">
        <w:rPr>
          <w:lang w:val="es-ES"/>
        </w:rPr>
        <w:t xml:space="preserve">alcance </w:t>
      </w:r>
      <w:r w:rsidR="00553274" w:rsidRPr="00F169B4">
        <w:rPr>
          <w:lang w:val="es-ES"/>
        </w:rPr>
        <w:t>específico y el objeto de la protección del tratado</w:t>
      </w:r>
      <w:r w:rsidR="00AE69EB" w:rsidRPr="00F169B4">
        <w:rPr>
          <w:lang w:val="es-ES"/>
        </w:rPr>
        <w:t xml:space="preserve">.  </w:t>
      </w:r>
      <w:r w:rsidR="00553274" w:rsidRPr="00F169B4">
        <w:rPr>
          <w:lang w:val="es-ES"/>
        </w:rPr>
        <w:t xml:space="preserve">Existen elementos que precisan seguir debatiéndose, si es que el Comité quiere </w:t>
      </w:r>
      <w:r w:rsidR="00A45B77" w:rsidRPr="00F169B4">
        <w:rPr>
          <w:lang w:val="es-ES"/>
        </w:rPr>
        <w:t xml:space="preserve">llegar a un punto </w:t>
      </w:r>
      <w:r w:rsidR="00553274" w:rsidRPr="00F169B4">
        <w:rPr>
          <w:lang w:val="es-ES"/>
        </w:rPr>
        <w:t>en que esté en condiciones de proponer a la Asamblea General la convocación de una conferencia diplomática.  Los Estados miembros entienden de manera diferente los principios fundamentales en los que se apoya el texto de la presidencia.</w:t>
      </w:r>
      <w:r w:rsidR="00936AF6" w:rsidRPr="00F169B4">
        <w:rPr>
          <w:lang w:val="es-ES"/>
        </w:rPr>
        <w:t xml:space="preserve">  Por lo tanto, el Comité debe someter a examen esos elementos </w:t>
      </w:r>
      <w:r w:rsidR="003315E6" w:rsidRPr="00F169B4">
        <w:rPr>
          <w:lang w:val="es-ES"/>
        </w:rPr>
        <w:t xml:space="preserve">con miras a posibilitar </w:t>
      </w:r>
      <w:r w:rsidR="00936AF6" w:rsidRPr="00F169B4">
        <w:rPr>
          <w:lang w:val="es-ES"/>
        </w:rPr>
        <w:t xml:space="preserve">una comprensión más </w:t>
      </w:r>
      <w:r w:rsidR="003315E6" w:rsidRPr="00F169B4">
        <w:rPr>
          <w:lang w:val="es-ES"/>
        </w:rPr>
        <w:t>cabal</w:t>
      </w:r>
      <w:r w:rsidR="00936AF6" w:rsidRPr="00F169B4">
        <w:rPr>
          <w:lang w:val="es-ES"/>
        </w:rPr>
        <w:t xml:space="preserve"> de esos principios.  Teniendo eso presente, se manifestó </w:t>
      </w:r>
      <w:r w:rsidR="003315E6" w:rsidRPr="00F169B4">
        <w:rPr>
          <w:lang w:val="es-ES"/>
        </w:rPr>
        <w:t xml:space="preserve">resueltamente </w:t>
      </w:r>
      <w:r w:rsidR="00936AF6" w:rsidRPr="00F169B4">
        <w:rPr>
          <w:lang w:val="es-ES"/>
        </w:rPr>
        <w:t xml:space="preserve">dispuesta a debatir y a ampliar sus conocimientos técnicos </w:t>
      </w:r>
      <w:r w:rsidR="003315E6" w:rsidRPr="00F169B4">
        <w:rPr>
          <w:lang w:val="es-ES"/>
        </w:rPr>
        <w:t xml:space="preserve">y, sobre esa base, </w:t>
      </w:r>
      <w:r w:rsidR="00936AF6" w:rsidRPr="00F169B4">
        <w:rPr>
          <w:lang w:val="es-ES"/>
        </w:rPr>
        <w:t xml:space="preserve">establecer las disposiciones </w:t>
      </w:r>
      <w:r w:rsidR="003315E6" w:rsidRPr="00F169B4">
        <w:rPr>
          <w:lang w:val="es-ES"/>
        </w:rPr>
        <w:t xml:space="preserve">mutuamente aceptables más </w:t>
      </w:r>
      <w:r w:rsidR="00936AF6" w:rsidRPr="00F169B4">
        <w:rPr>
          <w:lang w:val="es-ES"/>
        </w:rPr>
        <w:t xml:space="preserve">pertinentes </w:t>
      </w:r>
      <w:r w:rsidR="003315E6" w:rsidRPr="00F169B4">
        <w:rPr>
          <w:lang w:val="es-ES"/>
        </w:rPr>
        <w:t xml:space="preserve">y </w:t>
      </w:r>
      <w:r w:rsidR="00936AF6" w:rsidRPr="00F169B4">
        <w:rPr>
          <w:lang w:val="es-ES"/>
        </w:rPr>
        <w:t xml:space="preserve">eficaces </w:t>
      </w:r>
      <w:r w:rsidR="003315E6" w:rsidRPr="00F169B4">
        <w:rPr>
          <w:lang w:val="es-ES"/>
        </w:rPr>
        <w:t xml:space="preserve">para dotar </w:t>
      </w:r>
      <w:r w:rsidR="00936AF6" w:rsidRPr="00F169B4">
        <w:rPr>
          <w:lang w:val="es-ES"/>
        </w:rPr>
        <w:t xml:space="preserve">de madurez al texto.  En ese sentido, </w:t>
      </w:r>
      <w:r w:rsidR="00B010E6" w:rsidRPr="00F169B4">
        <w:rPr>
          <w:lang w:val="es-ES"/>
        </w:rPr>
        <w:t xml:space="preserve">dijo que </w:t>
      </w:r>
      <w:r w:rsidR="00936AF6" w:rsidRPr="00F169B4">
        <w:rPr>
          <w:lang w:val="es-ES"/>
        </w:rPr>
        <w:t xml:space="preserve">acoge con </w:t>
      </w:r>
      <w:r w:rsidR="00B010E6" w:rsidRPr="00F169B4">
        <w:rPr>
          <w:lang w:val="es-ES"/>
        </w:rPr>
        <w:t xml:space="preserve">beneplácito el examen de </w:t>
      </w:r>
      <w:r w:rsidR="00936AF6" w:rsidRPr="00F169B4">
        <w:rPr>
          <w:lang w:val="es-ES"/>
        </w:rPr>
        <w:t xml:space="preserve">la nueva versión del Texto consolidado y revisado sobre las definiciones, </w:t>
      </w:r>
      <w:r w:rsidR="00B010E6" w:rsidRPr="00F169B4">
        <w:rPr>
          <w:lang w:val="es-ES"/>
        </w:rPr>
        <w:t>el objeto de la protección</w:t>
      </w:r>
      <w:r w:rsidR="00936AF6" w:rsidRPr="00F169B4">
        <w:rPr>
          <w:lang w:val="es-ES"/>
        </w:rPr>
        <w:t xml:space="preserve">, </w:t>
      </w:r>
      <w:r w:rsidR="00B010E6" w:rsidRPr="00F169B4">
        <w:rPr>
          <w:lang w:val="es-ES"/>
        </w:rPr>
        <w:t xml:space="preserve">los derechos que han de concederse y otras cuestiones, que figura en </w:t>
      </w:r>
      <w:r w:rsidR="00605EA6" w:rsidRPr="00F169B4">
        <w:rPr>
          <w:lang w:val="es-ES"/>
        </w:rPr>
        <w:t xml:space="preserve">la parte </w:t>
      </w:r>
      <w:r w:rsidR="00B010E6" w:rsidRPr="00F169B4">
        <w:rPr>
          <w:lang w:val="es-ES"/>
        </w:rPr>
        <w:t>A del documento SCCR/34/4</w:t>
      </w:r>
      <w:r w:rsidR="00936AF6" w:rsidRPr="00F169B4">
        <w:rPr>
          <w:lang w:val="es-ES"/>
        </w:rPr>
        <w:t xml:space="preserve">, </w:t>
      </w:r>
      <w:r w:rsidR="00B010E6" w:rsidRPr="00F169B4">
        <w:rPr>
          <w:lang w:val="es-ES"/>
        </w:rPr>
        <w:t>por entender que ofrece una base razonable sobre la que proseguir los debates</w:t>
      </w:r>
      <w:r w:rsidR="00936AF6" w:rsidRPr="00F169B4">
        <w:rPr>
          <w:lang w:val="es-ES"/>
        </w:rPr>
        <w:t xml:space="preserve">.  </w:t>
      </w:r>
      <w:r w:rsidR="00B010E6" w:rsidRPr="00F169B4">
        <w:rPr>
          <w:lang w:val="es-ES"/>
        </w:rPr>
        <w:t xml:space="preserve">Debe tenerse presente que el elemento crucial pasa por la comprensión y el conocimiento de los problemas de carácter técnico a los que los organismos de radiodifusión se enfrentan en el mundo actual, a los fines de </w:t>
      </w:r>
      <w:r w:rsidR="003315E6" w:rsidRPr="00F169B4">
        <w:rPr>
          <w:lang w:val="es-ES"/>
        </w:rPr>
        <w:t xml:space="preserve">poder </w:t>
      </w:r>
      <w:r w:rsidR="00B010E6" w:rsidRPr="00F169B4">
        <w:rPr>
          <w:lang w:val="es-ES"/>
        </w:rPr>
        <w:t xml:space="preserve">decidir la mejor manera de abordarlos en el texto de un tratado que </w:t>
      </w:r>
      <w:r w:rsidR="002925A3" w:rsidRPr="00F169B4">
        <w:rPr>
          <w:lang w:val="es-ES"/>
        </w:rPr>
        <w:t xml:space="preserve">resulte </w:t>
      </w:r>
      <w:r w:rsidR="00B010E6" w:rsidRPr="00F169B4">
        <w:rPr>
          <w:lang w:val="es-ES"/>
        </w:rPr>
        <w:t>eficaz</w:t>
      </w:r>
      <w:r w:rsidR="00936AF6" w:rsidRPr="00F169B4">
        <w:rPr>
          <w:lang w:val="es-ES"/>
        </w:rPr>
        <w:t xml:space="preserve">.  </w:t>
      </w:r>
      <w:r w:rsidR="003315E6" w:rsidRPr="00F169B4">
        <w:rPr>
          <w:lang w:val="es-ES"/>
        </w:rPr>
        <w:t xml:space="preserve">Deberá prestarse la debida consideración a ese </w:t>
      </w:r>
      <w:r w:rsidR="002925A3" w:rsidRPr="00F169B4">
        <w:rPr>
          <w:lang w:val="es-ES"/>
        </w:rPr>
        <w:t xml:space="preserve">hecho en los </w:t>
      </w:r>
      <w:r w:rsidR="003315E6" w:rsidRPr="00F169B4">
        <w:rPr>
          <w:lang w:val="es-ES"/>
        </w:rPr>
        <w:t>ejercicio</w:t>
      </w:r>
      <w:r w:rsidR="002925A3" w:rsidRPr="00F169B4">
        <w:rPr>
          <w:lang w:val="es-ES"/>
        </w:rPr>
        <w:t>s</w:t>
      </w:r>
      <w:r w:rsidR="003315E6" w:rsidRPr="00F169B4">
        <w:rPr>
          <w:lang w:val="es-ES"/>
        </w:rPr>
        <w:t xml:space="preserve"> </w:t>
      </w:r>
      <w:r w:rsidR="002925A3" w:rsidRPr="00F169B4">
        <w:rPr>
          <w:lang w:val="es-ES"/>
        </w:rPr>
        <w:t xml:space="preserve">de toda índole </w:t>
      </w:r>
      <w:r w:rsidR="003315E6" w:rsidRPr="00F169B4">
        <w:rPr>
          <w:lang w:val="es-ES"/>
        </w:rPr>
        <w:t xml:space="preserve">que se </w:t>
      </w:r>
      <w:r w:rsidR="002925A3" w:rsidRPr="00F169B4">
        <w:rPr>
          <w:lang w:val="es-ES"/>
        </w:rPr>
        <w:t>lleve</w:t>
      </w:r>
      <w:r w:rsidR="00605EA6" w:rsidRPr="00F169B4">
        <w:rPr>
          <w:lang w:val="es-ES"/>
        </w:rPr>
        <w:t>n</w:t>
      </w:r>
      <w:r w:rsidR="002925A3" w:rsidRPr="00F169B4">
        <w:rPr>
          <w:lang w:val="es-ES"/>
        </w:rPr>
        <w:t xml:space="preserve"> a cabo </w:t>
      </w:r>
      <w:r w:rsidR="003315E6" w:rsidRPr="00F169B4">
        <w:rPr>
          <w:lang w:val="es-ES"/>
        </w:rPr>
        <w:t xml:space="preserve">en la presente </w:t>
      </w:r>
      <w:r w:rsidR="00971829" w:rsidRPr="00F169B4">
        <w:rPr>
          <w:lang w:val="es-ES"/>
        </w:rPr>
        <w:t xml:space="preserve">sesión del Comité </w:t>
      </w:r>
      <w:r w:rsidR="00AF15CD" w:rsidRPr="00F169B4">
        <w:rPr>
          <w:lang w:val="es-ES"/>
        </w:rPr>
        <w:t xml:space="preserve">y </w:t>
      </w:r>
      <w:r w:rsidR="00971829" w:rsidRPr="00F169B4">
        <w:rPr>
          <w:lang w:val="es-ES"/>
        </w:rPr>
        <w:t>en las que están por venir</w:t>
      </w:r>
      <w:r w:rsidR="00936AF6" w:rsidRPr="00F169B4">
        <w:rPr>
          <w:lang w:val="es-ES"/>
        </w:rPr>
        <w:t xml:space="preserve">.  </w:t>
      </w:r>
      <w:r w:rsidR="002925A3" w:rsidRPr="00F169B4">
        <w:rPr>
          <w:lang w:val="es-ES"/>
        </w:rPr>
        <w:t>Es importante que se saque el máximo partido de los ejercicios técnicos en aras de facilitar el proceso de negociación del tratado</w:t>
      </w:r>
      <w:r w:rsidR="00936AF6" w:rsidRPr="00F169B4">
        <w:rPr>
          <w:lang w:val="es-ES"/>
        </w:rPr>
        <w:t xml:space="preserve">.  </w:t>
      </w:r>
      <w:r w:rsidR="002925A3" w:rsidRPr="00F169B4">
        <w:rPr>
          <w:lang w:val="es-ES"/>
        </w:rPr>
        <w:t xml:space="preserve">Concluyó su intervención diciendo que está decidida a contribuir al logro de unos resultados provechosos que sirvan de la mejor forma posible a </w:t>
      </w:r>
      <w:r w:rsidR="002317A3" w:rsidRPr="00F169B4">
        <w:rPr>
          <w:lang w:val="es-ES"/>
        </w:rPr>
        <w:t>todos los Estados miembros y a sus parte interesadas</w:t>
      </w:r>
      <w:r w:rsidR="00936AF6" w:rsidRPr="00F169B4">
        <w:rPr>
          <w:lang w:val="es-ES"/>
        </w:rPr>
        <w:t>.</w:t>
      </w:r>
    </w:p>
    <w:p w:rsidR="00AE69EB" w:rsidRPr="00F169B4" w:rsidRDefault="00AE69EB" w:rsidP="00AE69EB">
      <w:pPr>
        <w:rPr>
          <w:szCs w:val="22"/>
        </w:rPr>
      </w:pPr>
    </w:p>
    <w:p w:rsidR="0061420E" w:rsidRPr="00F169B4" w:rsidRDefault="005A5CCE" w:rsidP="00AE69EB">
      <w:pPr>
        <w:pStyle w:val="ListParagraph"/>
        <w:numPr>
          <w:ilvl w:val="0"/>
          <w:numId w:val="10"/>
        </w:numPr>
        <w:ind w:left="0" w:firstLine="0"/>
        <w:rPr>
          <w:szCs w:val="22"/>
          <w:lang w:val="es-ES"/>
        </w:rPr>
      </w:pPr>
      <w:r w:rsidRPr="00F169B4">
        <w:rPr>
          <w:lang w:val="es-ES"/>
        </w:rPr>
        <w:t xml:space="preserve">La delegación de Georgia, haciendo uso de la palabra en nombre del Grupo de Estados de Europa Central y el Báltico, </w:t>
      </w:r>
      <w:r w:rsidR="002317A3" w:rsidRPr="00F169B4">
        <w:rPr>
          <w:lang w:val="es-ES"/>
        </w:rPr>
        <w:t>reiteró la gran importancia que el Grupo atribuye a que se finalice la redacción de un tratado sobre la protección de los organismos de radiodifusión</w:t>
      </w:r>
      <w:r w:rsidR="00AE69EB" w:rsidRPr="00F169B4">
        <w:rPr>
          <w:lang w:val="es-ES"/>
        </w:rPr>
        <w:t xml:space="preserve">.  </w:t>
      </w:r>
      <w:r w:rsidR="00371805" w:rsidRPr="00F169B4">
        <w:rPr>
          <w:lang w:val="es-ES"/>
        </w:rPr>
        <w:t>Se m</w:t>
      </w:r>
      <w:r w:rsidR="002317A3" w:rsidRPr="00F169B4">
        <w:rPr>
          <w:lang w:val="es-ES"/>
        </w:rPr>
        <w:t xml:space="preserve">anifestó también sumamente interesada </w:t>
      </w:r>
      <w:r w:rsidR="002317A3" w:rsidRPr="00F169B4">
        <w:rPr>
          <w:rFonts w:eastAsia="Times New Roman"/>
          <w:lang w:val="es-ES"/>
        </w:rPr>
        <w:t xml:space="preserve">en </w:t>
      </w:r>
      <w:r w:rsidR="00C2125E" w:rsidRPr="00F169B4">
        <w:rPr>
          <w:rFonts w:eastAsia="Times New Roman"/>
          <w:lang w:val="es-ES"/>
        </w:rPr>
        <w:t xml:space="preserve">que el </w:t>
      </w:r>
      <w:r w:rsidR="002317A3" w:rsidRPr="00F169B4">
        <w:rPr>
          <w:rFonts w:eastAsia="Times New Roman"/>
          <w:lang w:val="es-ES"/>
        </w:rPr>
        <w:t xml:space="preserve">Comité </w:t>
      </w:r>
      <w:r w:rsidR="00C2125E" w:rsidRPr="00F169B4">
        <w:rPr>
          <w:rFonts w:eastAsia="Times New Roman"/>
          <w:lang w:val="es-ES"/>
        </w:rPr>
        <w:t xml:space="preserve">intensifique su labor y avance así </w:t>
      </w:r>
      <w:r w:rsidR="002317A3" w:rsidRPr="00F169B4">
        <w:rPr>
          <w:rFonts w:eastAsia="Times New Roman"/>
          <w:lang w:val="es-ES"/>
        </w:rPr>
        <w:t xml:space="preserve">en el examen de la parte A del Texto consolidado y revisado sobre las definiciones, el objeto de la protección y los derechos que han de concederse, que figura en el documento </w:t>
      </w:r>
      <w:r w:rsidR="002317A3" w:rsidRPr="00F169B4">
        <w:rPr>
          <w:lang w:val="es-ES"/>
        </w:rPr>
        <w:t>SCCR/34/4</w:t>
      </w:r>
      <w:r w:rsidR="002317A3" w:rsidRPr="00F169B4">
        <w:rPr>
          <w:rFonts w:eastAsia="Times New Roman"/>
          <w:lang w:val="es-ES"/>
        </w:rPr>
        <w:t xml:space="preserve">.  </w:t>
      </w:r>
      <w:r w:rsidR="0061420E" w:rsidRPr="00F169B4">
        <w:rPr>
          <w:rFonts w:eastAsia="Times New Roman"/>
          <w:lang w:val="es-ES"/>
        </w:rPr>
        <w:t xml:space="preserve">Dijo que espera </w:t>
      </w:r>
      <w:r w:rsidR="00C2125E" w:rsidRPr="00F169B4">
        <w:rPr>
          <w:rFonts w:eastAsia="Times New Roman"/>
          <w:lang w:val="es-ES"/>
        </w:rPr>
        <w:t xml:space="preserve">que se entablen unos </w:t>
      </w:r>
      <w:r w:rsidR="0061420E" w:rsidRPr="00F169B4">
        <w:rPr>
          <w:rFonts w:eastAsia="Times New Roman"/>
          <w:lang w:val="es-ES"/>
        </w:rPr>
        <w:t xml:space="preserve">debates sobre el texto </w:t>
      </w:r>
      <w:r w:rsidR="00C2125E" w:rsidRPr="00F169B4">
        <w:rPr>
          <w:rFonts w:eastAsia="Times New Roman"/>
          <w:lang w:val="es-ES"/>
        </w:rPr>
        <w:t xml:space="preserve">que impulsen </w:t>
      </w:r>
      <w:r w:rsidR="0061420E" w:rsidRPr="00F169B4">
        <w:rPr>
          <w:rFonts w:eastAsia="Times New Roman"/>
          <w:lang w:val="es-ES"/>
        </w:rPr>
        <w:t xml:space="preserve">la labor del Comité en pos de un instrumento jurídico adecuado y eficaz que, concediendo protección a los organismos de radiodifusión en el sentido tradicional, tenga asimismo en cuenta un entorno digital siempre dinámico y en ebullición.  Reiteró su compromiso de trabajar </w:t>
      </w:r>
      <w:r w:rsidR="00C2125E" w:rsidRPr="00F169B4">
        <w:rPr>
          <w:rFonts w:eastAsia="Times New Roman"/>
          <w:lang w:val="es-ES"/>
        </w:rPr>
        <w:t xml:space="preserve">con la mirada puesta en </w:t>
      </w:r>
      <w:r w:rsidR="0061420E" w:rsidRPr="00F169B4">
        <w:rPr>
          <w:rFonts w:eastAsia="Times New Roman"/>
          <w:lang w:val="es-ES"/>
        </w:rPr>
        <w:t>la convocación de una conferencia diplomática que pueda fructificar con el provechoso resultado de la adopción de un tratado</w:t>
      </w:r>
      <w:r w:rsidR="0061420E" w:rsidRPr="00F169B4">
        <w:rPr>
          <w:lang w:val="es-ES"/>
        </w:rPr>
        <w:t>.  Dijo que los Estados miembros de su Grupo participarán de manera constructiva en las reuniones oficios</w:t>
      </w:r>
      <w:r w:rsidR="00373B09" w:rsidRPr="00F169B4">
        <w:rPr>
          <w:lang w:val="es-ES"/>
        </w:rPr>
        <w:t>a</w:t>
      </w:r>
      <w:r w:rsidR="0061420E" w:rsidRPr="00F169B4">
        <w:rPr>
          <w:lang w:val="es-ES"/>
        </w:rPr>
        <w:t xml:space="preserve">s </w:t>
      </w:r>
      <w:r w:rsidR="00373B09" w:rsidRPr="00F169B4">
        <w:rPr>
          <w:lang w:val="es-ES"/>
        </w:rPr>
        <w:t xml:space="preserve">y </w:t>
      </w:r>
      <w:r w:rsidR="00C2125E" w:rsidRPr="00F169B4">
        <w:rPr>
          <w:lang w:val="es-ES"/>
        </w:rPr>
        <w:t xml:space="preserve">en </w:t>
      </w:r>
      <w:r w:rsidR="00373B09" w:rsidRPr="00F169B4">
        <w:rPr>
          <w:lang w:val="es-ES"/>
        </w:rPr>
        <w:t xml:space="preserve">los debates que se celebren </w:t>
      </w:r>
      <w:r w:rsidR="00C2125E" w:rsidRPr="00F169B4">
        <w:rPr>
          <w:lang w:val="es-ES"/>
        </w:rPr>
        <w:t>en torno a</w:t>
      </w:r>
      <w:r w:rsidR="00605EA6" w:rsidRPr="00F169B4">
        <w:rPr>
          <w:lang w:val="es-ES"/>
        </w:rPr>
        <w:t>l</w:t>
      </w:r>
      <w:r w:rsidR="00C2125E" w:rsidRPr="00F169B4">
        <w:rPr>
          <w:lang w:val="es-ES"/>
        </w:rPr>
        <w:t xml:space="preserve"> </w:t>
      </w:r>
      <w:r w:rsidR="00373B09" w:rsidRPr="00F169B4">
        <w:rPr>
          <w:lang w:val="es-ES"/>
        </w:rPr>
        <w:t xml:space="preserve">documento y </w:t>
      </w:r>
      <w:r w:rsidR="00C2125E" w:rsidRPr="00F169B4">
        <w:rPr>
          <w:lang w:val="es-ES"/>
        </w:rPr>
        <w:t xml:space="preserve">el </w:t>
      </w:r>
      <w:r w:rsidR="00373B09" w:rsidRPr="00F169B4">
        <w:rPr>
          <w:lang w:val="es-ES"/>
        </w:rPr>
        <w:t>proyecto de artículos antes citado</w:t>
      </w:r>
      <w:r w:rsidR="00C2125E" w:rsidRPr="00F169B4">
        <w:rPr>
          <w:lang w:val="es-ES"/>
        </w:rPr>
        <w:t>s</w:t>
      </w:r>
      <w:r w:rsidR="00373B09" w:rsidRPr="00F169B4">
        <w:rPr>
          <w:lang w:val="es-ES"/>
        </w:rPr>
        <w:t xml:space="preserve"> a fin de poder dar por concluido un tratado que tanto tiempo lleva debatiéndose</w:t>
      </w:r>
      <w:r w:rsidR="0061420E" w:rsidRPr="00F169B4">
        <w:rPr>
          <w:lang w:val="es-ES"/>
        </w:rPr>
        <w:t>.</w:t>
      </w:r>
    </w:p>
    <w:p w:rsidR="0061420E" w:rsidRPr="00F169B4" w:rsidRDefault="0061420E" w:rsidP="0061420E">
      <w:pPr>
        <w:pStyle w:val="ListParagraph"/>
        <w:rPr>
          <w:lang w:val="es-ES"/>
        </w:rPr>
      </w:pPr>
    </w:p>
    <w:p w:rsidR="00AE69EB" w:rsidRPr="00F169B4" w:rsidRDefault="005A5CCE" w:rsidP="00AE69EB">
      <w:pPr>
        <w:pStyle w:val="ListParagraph"/>
        <w:numPr>
          <w:ilvl w:val="0"/>
          <w:numId w:val="10"/>
        </w:numPr>
        <w:ind w:left="0" w:firstLine="0"/>
        <w:rPr>
          <w:szCs w:val="22"/>
          <w:lang w:val="es-ES"/>
        </w:rPr>
      </w:pPr>
      <w:r w:rsidRPr="00F169B4">
        <w:rPr>
          <w:lang w:val="es-ES"/>
        </w:rPr>
        <w:t xml:space="preserve">La delegación de Indonesia, haciendo uso de la palabra en nombre del Grupo de Países de Asia y el Pacífico, </w:t>
      </w:r>
      <w:r w:rsidR="00373B09" w:rsidRPr="00F169B4">
        <w:rPr>
          <w:lang w:val="es-ES"/>
        </w:rPr>
        <w:t xml:space="preserve">reiteró que </w:t>
      </w:r>
      <w:r w:rsidR="00C2125E" w:rsidRPr="00F169B4">
        <w:rPr>
          <w:lang w:val="es-ES"/>
        </w:rPr>
        <w:t xml:space="preserve">el modo </w:t>
      </w:r>
      <w:r w:rsidR="00373B09" w:rsidRPr="00F169B4">
        <w:rPr>
          <w:lang w:val="es-ES"/>
        </w:rPr>
        <w:t xml:space="preserve">en que se dará aplicación al tratado es un </w:t>
      </w:r>
      <w:r w:rsidR="00C2125E" w:rsidRPr="00F169B4">
        <w:rPr>
          <w:lang w:val="es-ES"/>
        </w:rPr>
        <w:t xml:space="preserve">tema </w:t>
      </w:r>
      <w:r w:rsidR="00373B09" w:rsidRPr="00F169B4">
        <w:rPr>
          <w:lang w:val="es-ES"/>
        </w:rPr>
        <w:t>que requiere equilibrio</w:t>
      </w:r>
      <w:r w:rsidR="00AE69EB" w:rsidRPr="00F169B4">
        <w:rPr>
          <w:lang w:val="es-ES"/>
        </w:rPr>
        <w:t xml:space="preserve">.  </w:t>
      </w:r>
      <w:r w:rsidR="00373B09" w:rsidRPr="00F169B4">
        <w:rPr>
          <w:lang w:val="es-ES"/>
        </w:rPr>
        <w:t>Dijo que desea ver finalizado</w:t>
      </w:r>
      <w:r w:rsidR="00473898" w:rsidRPr="00F169B4">
        <w:rPr>
          <w:lang w:val="es-ES"/>
        </w:rPr>
        <w:t xml:space="preserve">, sobre la base del mandato de la Asamblea General de 2007, un tratado </w:t>
      </w:r>
      <w:r w:rsidR="00373B09" w:rsidRPr="00F169B4">
        <w:rPr>
          <w:lang w:val="es-ES"/>
        </w:rPr>
        <w:t>eq</w:t>
      </w:r>
      <w:r w:rsidR="00473898" w:rsidRPr="00F169B4">
        <w:rPr>
          <w:lang w:val="es-ES"/>
        </w:rPr>
        <w:t>u</w:t>
      </w:r>
      <w:r w:rsidR="00373B09" w:rsidRPr="00F169B4">
        <w:rPr>
          <w:lang w:val="es-ES"/>
        </w:rPr>
        <w:t>ilibrado sobre la protección de los organismos de radiodifusión</w:t>
      </w:r>
      <w:r w:rsidR="00473898" w:rsidRPr="00F169B4">
        <w:rPr>
          <w:lang w:val="es-ES"/>
        </w:rPr>
        <w:t xml:space="preserve">, que conceda protección a los organismos de difusión por cable y de radiodifusión en el sentido </w:t>
      </w:r>
      <w:r w:rsidR="00473898" w:rsidRPr="00F169B4">
        <w:rPr>
          <w:lang w:val="es-ES"/>
        </w:rPr>
        <w:lastRenderedPageBreak/>
        <w:t>tradicional siguiendo un enfoque basado en las señales.</w:t>
      </w:r>
      <w:r w:rsidR="00AE69EB" w:rsidRPr="00F169B4">
        <w:rPr>
          <w:lang w:val="es-ES"/>
        </w:rPr>
        <w:t xml:space="preserve">  </w:t>
      </w:r>
      <w:r w:rsidR="00224303" w:rsidRPr="00F169B4">
        <w:rPr>
          <w:lang w:val="es-ES"/>
        </w:rPr>
        <w:t>Dicho esto, a</w:t>
      </w:r>
      <w:r w:rsidR="00C2125E" w:rsidRPr="00F169B4">
        <w:rPr>
          <w:lang w:val="es-ES"/>
        </w:rPr>
        <w:t xml:space="preserve">firmó </w:t>
      </w:r>
      <w:r w:rsidR="00224303" w:rsidRPr="00F169B4">
        <w:rPr>
          <w:lang w:val="es-ES"/>
        </w:rPr>
        <w:t>que solo apoyará la convocación de una conferencia diplomática sobre la protección de los organismos de radiodifusión si el mandato se cumple</w:t>
      </w:r>
      <w:r w:rsidR="00AE69EB" w:rsidRPr="00F169B4">
        <w:rPr>
          <w:lang w:val="es-ES"/>
        </w:rPr>
        <w:t xml:space="preserve">.  </w:t>
      </w:r>
      <w:r w:rsidR="00224303" w:rsidRPr="00F169B4">
        <w:rPr>
          <w:lang w:val="es-ES"/>
        </w:rPr>
        <w:t xml:space="preserve">El Grupo mantiene su compromiso de participar de manera constructiva en el debate sobre la protección de los organismos de radiodifusión sobre la base del texto consolidado que figura en el documento </w:t>
      </w:r>
      <w:r w:rsidR="00AE69EB" w:rsidRPr="00F169B4">
        <w:rPr>
          <w:lang w:val="es-ES"/>
        </w:rPr>
        <w:t xml:space="preserve">SCCR/34/4.  </w:t>
      </w:r>
      <w:r w:rsidR="00C2125E" w:rsidRPr="00F169B4">
        <w:rPr>
          <w:lang w:val="es-ES"/>
        </w:rPr>
        <w:t xml:space="preserve">Por último, </w:t>
      </w:r>
      <w:r w:rsidR="005C23B6" w:rsidRPr="00F169B4">
        <w:rPr>
          <w:lang w:val="es-ES"/>
        </w:rPr>
        <w:t xml:space="preserve">dijo que confía en que el Comité pueda alcanzar una solución </w:t>
      </w:r>
      <w:r w:rsidR="00C2125E" w:rsidRPr="00F169B4">
        <w:rPr>
          <w:lang w:val="es-ES"/>
        </w:rPr>
        <w:t xml:space="preserve">en cuanto </w:t>
      </w:r>
      <w:r w:rsidR="005C23B6" w:rsidRPr="00F169B4">
        <w:rPr>
          <w:lang w:val="es-ES"/>
        </w:rPr>
        <w:t xml:space="preserve">las delegaciones logren ampliar los conocimientos técnicos comunes que </w:t>
      </w:r>
      <w:r w:rsidR="00C2125E" w:rsidRPr="00F169B4">
        <w:rPr>
          <w:lang w:val="es-ES"/>
        </w:rPr>
        <w:t xml:space="preserve">atesoran </w:t>
      </w:r>
      <w:r w:rsidR="00AC1FBA" w:rsidRPr="00F169B4">
        <w:rPr>
          <w:lang w:val="es-ES"/>
        </w:rPr>
        <w:t xml:space="preserve">en </w:t>
      </w:r>
      <w:r w:rsidR="00C2125E" w:rsidRPr="00F169B4">
        <w:rPr>
          <w:lang w:val="es-ES"/>
        </w:rPr>
        <w:t xml:space="preserve">la </w:t>
      </w:r>
      <w:r w:rsidR="005C23B6" w:rsidRPr="00F169B4">
        <w:rPr>
          <w:lang w:val="es-ES"/>
        </w:rPr>
        <w:t>materia.</w:t>
      </w:r>
    </w:p>
    <w:p w:rsidR="005E2643" w:rsidRPr="00F169B4" w:rsidRDefault="005E2643" w:rsidP="005E2643">
      <w:pPr>
        <w:pStyle w:val="ListParagraph"/>
        <w:ind w:left="0"/>
        <w:rPr>
          <w:szCs w:val="22"/>
          <w:lang w:val="es-ES"/>
        </w:rPr>
      </w:pPr>
    </w:p>
    <w:p w:rsidR="00AE69EB" w:rsidRPr="00F169B4" w:rsidRDefault="005A5CCE" w:rsidP="00AE69EB">
      <w:pPr>
        <w:pStyle w:val="ListParagraph"/>
        <w:numPr>
          <w:ilvl w:val="0"/>
          <w:numId w:val="10"/>
        </w:numPr>
        <w:ind w:left="0" w:firstLine="0"/>
        <w:rPr>
          <w:szCs w:val="22"/>
          <w:lang w:val="es-ES"/>
        </w:rPr>
      </w:pPr>
      <w:r w:rsidRPr="00F169B4">
        <w:rPr>
          <w:lang w:val="es-ES"/>
        </w:rPr>
        <w:t xml:space="preserve">La delegación de China </w:t>
      </w:r>
      <w:r w:rsidR="005E2643" w:rsidRPr="00F169B4">
        <w:rPr>
          <w:lang w:val="es-ES"/>
        </w:rPr>
        <w:t>dijo que ha podido ver el texto consolidado y que se trata de un texto nuevo</w:t>
      </w:r>
      <w:r w:rsidR="00AE69EB" w:rsidRPr="00F169B4">
        <w:rPr>
          <w:lang w:val="es-ES"/>
        </w:rPr>
        <w:t xml:space="preserve">.  </w:t>
      </w:r>
      <w:r w:rsidR="005E2643" w:rsidRPr="00F169B4">
        <w:rPr>
          <w:lang w:val="es-ES"/>
        </w:rPr>
        <w:t>En cuanto a los temas que siguen suscitando controversia</w:t>
      </w:r>
      <w:r w:rsidR="00AE69EB" w:rsidRPr="00F169B4">
        <w:rPr>
          <w:lang w:val="es-ES"/>
        </w:rPr>
        <w:t xml:space="preserve">, </w:t>
      </w:r>
      <w:r w:rsidR="00E81BC5" w:rsidRPr="00F169B4">
        <w:rPr>
          <w:lang w:val="es-ES"/>
        </w:rPr>
        <w:t>afirmó que es necesario examinarlos con mayor detenimiento</w:t>
      </w:r>
      <w:r w:rsidR="00AE69EB" w:rsidRPr="00F169B4">
        <w:rPr>
          <w:lang w:val="es-ES"/>
        </w:rPr>
        <w:t xml:space="preserve">.  </w:t>
      </w:r>
      <w:r w:rsidR="005E2643" w:rsidRPr="00F169B4">
        <w:rPr>
          <w:lang w:val="es-ES"/>
        </w:rPr>
        <w:t xml:space="preserve">Dijo que confía en que puedan </w:t>
      </w:r>
      <w:r w:rsidR="00E81BC5" w:rsidRPr="00F169B4">
        <w:rPr>
          <w:lang w:val="es-ES"/>
        </w:rPr>
        <w:t xml:space="preserve">conseguirse progresos </w:t>
      </w:r>
      <w:r w:rsidR="005E2643" w:rsidRPr="00F169B4">
        <w:rPr>
          <w:lang w:val="es-ES"/>
        </w:rPr>
        <w:t xml:space="preserve">y </w:t>
      </w:r>
      <w:r w:rsidR="00E81BC5" w:rsidRPr="00F169B4">
        <w:rPr>
          <w:lang w:val="es-ES"/>
        </w:rPr>
        <w:t>se manifestó dispuesta a cooperar en la realización de un examen a fondo del texto</w:t>
      </w:r>
      <w:r w:rsidR="00AE69EB" w:rsidRPr="00F169B4">
        <w:rPr>
          <w:lang w:val="es-ES"/>
        </w:rPr>
        <w:t xml:space="preserve">.  </w:t>
      </w:r>
      <w:r w:rsidR="00AC1FBA" w:rsidRPr="00F169B4">
        <w:rPr>
          <w:lang w:val="es-ES"/>
        </w:rPr>
        <w:t xml:space="preserve">Expresó su convencimiento de </w:t>
      </w:r>
      <w:r w:rsidR="005E2643" w:rsidRPr="00F169B4">
        <w:rPr>
          <w:lang w:val="es-ES"/>
        </w:rPr>
        <w:t xml:space="preserve">que, con la </w:t>
      </w:r>
      <w:r w:rsidR="00C2125E" w:rsidRPr="00F169B4">
        <w:rPr>
          <w:lang w:val="es-ES"/>
        </w:rPr>
        <w:t xml:space="preserve">colaboración </w:t>
      </w:r>
      <w:r w:rsidR="005E2643" w:rsidRPr="00F169B4">
        <w:rPr>
          <w:lang w:val="es-ES"/>
        </w:rPr>
        <w:t xml:space="preserve">de todas las partes, </w:t>
      </w:r>
      <w:r w:rsidR="00E81BC5" w:rsidRPr="00F169B4">
        <w:rPr>
          <w:lang w:val="es-ES"/>
        </w:rPr>
        <w:t xml:space="preserve">podrá </w:t>
      </w:r>
      <w:r w:rsidR="00AC1FBA" w:rsidRPr="00F169B4">
        <w:rPr>
          <w:lang w:val="es-ES"/>
        </w:rPr>
        <w:t xml:space="preserve">encontrarse </w:t>
      </w:r>
      <w:r w:rsidR="005E2643" w:rsidRPr="00F169B4">
        <w:rPr>
          <w:lang w:val="es-ES"/>
        </w:rPr>
        <w:t xml:space="preserve">una </w:t>
      </w:r>
      <w:r w:rsidR="00AC1FBA" w:rsidRPr="00F169B4">
        <w:rPr>
          <w:lang w:val="es-ES"/>
        </w:rPr>
        <w:t>solución óptima para avanzar en ese tema</w:t>
      </w:r>
      <w:r w:rsidR="00AE69EB" w:rsidRPr="00F169B4">
        <w:rPr>
          <w:lang w:val="es-ES"/>
        </w:rPr>
        <w:t xml:space="preserve">.  </w:t>
      </w:r>
    </w:p>
    <w:p w:rsidR="00AC1FBA" w:rsidRPr="00F169B4" w:rsidRDefault="00AC1FBA" w:rsidP="00AC1FBA">
      <w:pPr>
        <w:pStyle w:val="ListParagraph"/>
        <w:rPr>
          <w:szCs w:val="22"/>
          <w:lang w:val="es-ES"/>
        </w:rPr>
      </w:pPr>
    </w:p>
    <w:p w:rsidR="001F3F86" w:rsidRPr="00F169B4" w:rsidRDefault="005A5CCE" w:rsidP="00AE69EB">
      <w:pPr>
        <w:pStyle w:val="ListParagraph"/>
        <w:numPr>
          <w:ilvl w:val="0"/>
          <w:numId w:val="10"/>
        </w:numPr>
        <w:ind w:left="0" w:firstLine="0"/>
        <w:rPr>
          <w:szCs w:val="22"/>
          <w:lang w:val="es-ES"/>
        </w:rPr>
      </w:pPr>
      <w:r w:rsidRPr="00F169B4">
        <w:rPr>
          <w:lang w:val="es-ES"/>
        </w:rPr>
        <w:t xml:space="preserve">La delegación de la Unión Europea </w:t>
      </w:r>
      <w:r w:rsidR="008B2F8C" w:rsidRPr="00F169B4">
        <w:rPr>
          <w:rFonts w:eastAsia="Times New Roman"/>
          <w:lang w:val="es-ES"/>
        </w:rPr>
        <w:t>afirmó que el tratado sobre la protección de los organismos de radiodifusión es una cuestión que reviste gran prioridad para sus Estados miembros</w:t>
      </w:r>
      <w:r w:rsidR="00AE69EB" w:rsidRPr="00F169B4">
        <w:rPr>
          <w:lang w:val="es-ES"/>
        </w:rPr>
        <w:t xml:space="preserve">.  </w:t>
      </w:r>
      <w:r w:rsidR="008B2F8C" w:rsidRPr="00F169B4">
        <w:rPr>
          <w:lang w:val="es-ES"/>
        </w:rPr>
        <w:t xml:space="preserve">Se manifestó decididamente </w:t>
      </w:r>
      <w:r w:rsidR="00605EA6" w:rsidRPr="00F169B4">
        <w:rPr>
          <w:lang w:val="es-ES"/>
        </w:rPr>
        <w:t xml:space="preserve">resuelta </w:t>
      </w:r>
      <w:r w:rsidR="008B2F8C" w:rsidRPr="00F169B4">
        <w:rPr>
          <w:lang w:val="es-ES"/>
        </w:rPr>
        <w:t xml:space="preserve">a impulsar la labor sobre las diversas cuestiones que </w:t>
      </w:r>
      <w:r w:rsidR="00E81BC5" w:rsidRPr="00F169B4">
        <w:rPr>
          <w:lang w:val="es-ES"/>
        </w:rPr>
        <w:t xml:space="preserve">fueron señaladas </w:t>
      </w:r>
      <w:r w:rsidR="008B2F8C" w:rsidRPr="00F169B4">
        <w:rPr>
          <w:lang w:val="es-ES"/>
        </w:rPr>
        <w:t xml:space="preserve">en anteriores </w:t>
      </w:r>
      <w:r w:rsidR="00E81BC5" w:rsidRPr="00F169B4">
        <w:rPr>
          <w:lang w:val="es-ES"/>
        </w:rPr>
        <w:t xml:space="preserve">sesiones </w:t>
      </w:r>
      <w:r w:rsidR="008B2F8C" w:rsidRPr="00F169B4">
        <w:rPr>
          <w:lang w:val="es-ES"/>
        </w:rPr>
        <w:t>del Comité.</w:t>
      </w:r>
      <w:r w:rsidR="00AE69EB" w:rsidRPr="00F169B4">
        <w:rPr>
          <w:lang w:val="es-ES"/>
        </w:rPr>
        <w:t xml:space="preserve">  </w:t>
      </w:r>
      <w:r w:rsidR="008B2F8C" w:rsidRPr="00F169B4">
        <w:rPr>
          <w:lang w:val="es-ES"/>
        </w:rPr>
        <w:t xml:space="preserve">Es así que dijo </w:t>
      </w:r>
      <w:r w:rsidR="00152A5E" w:rsidRPr="00F169B4">
        <w:rPr>
          <w:lang w:val="es-ES"/>
        </w:rPr>
        <w:t xml:space="preserve">que espera </w:t>
      </w:r>
      <w:r w:rsidR="0013665A" w:rsidRPr="00F169B4">
        <w:rPr>
          <w:lang w:val="es-ES"/>
        </w:rPr>
        <w:t xml:space="preserve">que todas las delegaciones redoblen su compromiso con el </w:t>
      </w:r>
      <w:r w:rsidR="00152A5E" w:rsidRPr="00F169B4">
        <w:rPr>
          <w:lang w:val="es-ES"/>
        </w:rPr>
        <w:t xml:space="preserve">examen </w:t>
      </w:r>
      <w:r w:rsidR="0013665A" w:rsidRPr="00F169B4">
        <w:rPr>
          <w:lang w:val="es-ES"/>
        </w:rPr>
        <w:t xml:space="preserve">de los diferentes temas, </w:t>
      </w:r>
      <w:r w:rsidR="00152A5E" w:rsidRPr="00F169B4">
        <w:rPr>
          <w:lang w:val="es-ES"/>
        </w:rPr>
        <w:t xml:space="preserve">a fin de que pueda llegarse a </w:t>
      </w:r>
      <w:r w:rsidR="0013665A" w:rsidRPr="00F169B4">
        <w:rPr>
          <w:lang w:val="es-ES"/>
        </w:rPr>
        <w:t>un consenso sobre los elem</w:t>
      </w:r>
      <w:r w:rsidR="00152A5E" w:rsidRPr="00F169B4">
        <w:rPr>
          <w:lang w:val="es-ES"/>
        </w:rPr>
        <w:t>e</w:t>
      </w:r>
      <w:r w:rsidR="0013665A" w:rsidRPr="00F169B4">
        <w:rPr>
          <w:lang w:val="es-ES"/>
        </w:rPr>
        <w:t>ntos prin</w:t>
      </w:r>
      <w:r w:rsidR="00152A5E" w:rsidRPr="00F169B4">
        <w:rPr>
          <w:lang w:val="es-ES"/>
        </w:rPr>
        <w:t>c</w:t>
      </w:r>
      <w:r w:rsidR="0013665A" w:rsidRPr="00F169B4">
        <w:rPr>
          <w:lang w:val="es-ES"/>
        </w:rPr>
        <w:t>ipales del posible nu</w:t>
      </w:r>
      <w:r w:rsidR="00152A5E" w:rsidRPr="00F169B4">
        <w:rPr>
          <w:lang w:val="es-ES"/>
        </w:rPr>
        <w:t>e</w:t>
      </w:r>
      <w:r w:rsidR="0013665A" w:rsidRPr="00F169B4">
        <w:rPr>
          <w:lang w:val="es-ES"/>
        </w:rPr>
        <w:t>vo tratado.</w:t>
      </w:r>
      <w:r w:rsidR="00152A5E" w:rsidRPr="00F169B4">
        <w:rPr>
          <w:lang w:val="es-ES"/>
        </w:rPr>
        <w:t xml:space="preserve">  </w:t>
      </w:r>
      <w:r w:rsidR="00152A5E" w:rsidRPr="00F169B4">
        <w:rPr>
          <w:rFonts w:eastAsia="Times New Roman"/>
          <w:lang w:val="es-ES"/>
        </w:rPr>
        <w:t xml:space="preserve">Se manifestó confiada en que pueda </w:t>
      </w:r>
      <w:r w:rsidR="00E81BC5" w:rsidRPr="00F169B4">
        <w:rPr>
          <w:rFonts w:eastAsia="Times New Roman"/>
          <w:lang w:val="es-ES"/>
        </w:rPr>
        <w:t xml:space="preserve">avanzarse </w:t>
      </w:r>
      <w:r w:rsidR="00152A5E" w:rsidRPr="00F169B4">
        <w:rPr>
          <w:rFonts w:eastAsia="Times New Roman"/>
          <w:lang w:val="es-ES"/>
        </w:rPr>
        <w:t>a partir del Texto consolidado y revisado sobre las definiciones, el objeto de la protección, los derechos que han de concederse y otras cuestiones, que el presidente prepar</w:t>
      </w:r>
      <w:r w:rsidR="00E81BC5" w:rsidRPr="00F169B4">
        <w:rPr>
          <w:rFonts w:eastAsia="Times New Roman"/>
          <w:lang w:val="es-ES"/>
        </w:rPr>
        <w:t>ó</w:t>
      </w:r>
      <w:r w:rsidR="00152A5E" w:rsidRPr="00F169B4">
        <w:rPr>
          <w:rFonts w:eastAsia="Times New Roman"/>
          <w:lang w:val="es-ES"/>
        </w:rPr>
        <w:t xml:space="preserve"> para la sesión anterior y que, </w:t>
      </w:r>
      <w:r w:rsidR="00E81BC5" w:rsidRPr="00F169B4">
        <w:rPr>
          <w:rFonts w:eastAsia="Times New Roman"/>
          <w:lang w:val="es-ES"/>
        </w:rPr>
        <w:t xml:space="preserve">en su opinión, </w:t>
      </w:r>
      <w:r w:rsidR="00152A5E" w:rsidRPr="00F169B4">
        <w:rPr>
          <w:rFonts w:eastAsia="Times New Roman"/>
          <w:lang w:val="es-ES"/>
        </w:rPr>
        <w:t xml:space="preserve">ofrece una buena base </w:t>
      </w:r>
      <w:r w:rsidR="00E81BC5" w:rsidRPr="00F169B4">
        <w:rPr>
          <w:rFonts w:eastAsia="Times New Roman"/>
          <w:lang w:val="es-ES"/>
        </w:rPr>
        <w:t xml:space="preserve">de </w:t>
      </w:r>
      <w:r w:rsidR="00152A5E" w:rsidRPr="00F169B4">
        <w:rPr>
          <w:rFonts w:eastAsia="Times New Roman"/>
          <w:lang w:val="es-ES"/>
        </w:rPr>
        <w:t xml:space="preserve">debate. </w:t>
      </w:r>
      <w:r w:rsidR="00AB5F98" w:rsidRPr="00F169B4">
        <w:rPr>
          <w:rFonts w:eastAsia="Times New Roman"/>
          <w:lang w:val="es-ES"/>
        </w:rPr>
        <w:t xml:space="preserve"> </w:t>
      </w:r>
      <w:r w:rsidR="00E853E7" w:rsidRPr="00F169B4">
        <w:rPr>
          <w:rFonts w:eastAsia="Times New Roman"/>
          <w:lang w:val="es-ES"/>
        </w:rPr>
        <w:t>Dijo que está preparada para un debate a fondo y que presentará al Comité algunos comentarios técnicos y sustantivos en relación con el texto</w:t>
      </w:r>
      <w:r w:rsidR="00AB5F98" w:rsidRPr="00F169B4">
        <w:rPr>
          <w:lang w:val="es-ES"/>
        </w:rPr>
        <w:t>.</w:t>
      </w:r>
      <w:r w:rsidR="00E853E7" w:rsidRPr="00F169B4">
        <w:rPr>
          <w:lang w:val="es-ES"/>
        </w:rPr>
        <w:t xml:space="preserve">  Tal como manifestó haber referido en diferentes ocasiones, la labor del Comité debe culminar en un tratado válido que se haga eco de los adelantos tecnológicos del siglo XXI.  En particular, dijo que considera que las transmisiones de los organismos de radiodifusión tradicionales por redes informáticas, como las transmisiones simultáneas o las de programas en diferido, </w:t>
      </w:r>
      <w:r w:rsidR="00971829" w:rsidRPr="00F169B4">
        <w:rPr>
          <w:lang w:val="es-ES"/>
        </w:rPr>
        <w:t xml:space="preserve">merecen recibir </w:t>
      </w:r>
      <w:r w:rsidR="00E853E7" w:rsidRPr="00F169B4">
        <w:rPr>
          <w:lang w:val="es-ES"/>
        </w:rPr>
        <w:t xml:space="preserve">protección internacional contra los actos de piratería. </w:t>
      </w:r>
      <w:r w:rsidR="00971829" w:rsidRPr="00F169B4">
        <w:rPr>
          <w:lang w:val="es-ES"/>
        </w:rPr>
        <w:t xml:space="preserve"> Manifestó atribuir gran importancia a que se </w:t>
      </w:r>
      <w:r w:rsidR="00E81BC5" w:rsidRPr="00F169B4">
        <w:rPr>
          <w:lang w:val="es-ES"/>
        </w:rPr>
        <w:t xml:space="preserve">lleve a cabo </w:t>
      </w:r>
      <w:r w:rsidR="00971829" w:rsidRPr="00F169B4">
        <w:rPr>
          <w:lang w:val="es-ES"/>
        </w:rPr>
        <w:t xml:space="preserve">una adecuada </w:t>
      </w:r>
      <w:r w:rsidR="00AF15CD" w:rsidRPr="00F169B4">
        <w:rPr>
          <w:lang w:val="es-ES"/>
        </w:rPr>
        <w:t xml:space="preserve">catalogación </w:t>
      </w:r>
      <w:r w:rsidR="00971829" w:rsidRPr="00F169B4">
        <w:rPr>
          <w:lang w:val="es-ES"/>
        </w:rPr>
        <w:t>de derechos</w:t>
      </w:r>
      <w:r w:rsidR="00AF15CD" w:rsidRPr="00F169B4">
        <w:rPr>
          <w:lang w:val="es-ES"/>
        </w:rPr>
        <w:t>,</w:t>
      </w:r>
      <w:r w:rsidR="00971829" w:rsidRPr="00F169B4">
        <w:rPr>
          <w:lang w:val="es-ES"/>
        </w:rPr>
        <w:t xml:space="preserve"> que </w:t>
      </w:r>
      <w:r w:rsidR="00E81BC5" w:rsidRPr="00F169B4">
        <w:rPr>
          <w:lang w:val="es-ES"/>
        </w:rPr>
        <w:t xml:space="preserve">posibilite </w:t>
      </w:r>
      <w:r w:rsidR="00971829" w:rsidRPr="00F169B4">
        <w:rPr>
          <w:lang w:val="es-ES"/>
        </w:rPr>
        <w:t xml:space="preserve">la </w:t>
      </w:r>
      <w:r w:rsidR="00AF15CD" w:rsidRPr="00F169B4">
        <w:rPr>
          <w:lang w:val="es-ES"/>
        </w:rPr>
        <w:t xml:space="preserve">necesaria </w:t>
      </w:r>
      <w:r w:rsidR="00971829" w:rsidRPr="00F169B4">
        <w:rPr>
          <w:lang w:val="es-ES"/>
        </w:rPr>
        <w:t xml:space="preserve">protección de los organismos de radiodifusión contra los actos de piratería, ya sea que esta ocurra de manera simultánea con las transmisiones protegidas o después de que </w:t>
      </w:r>
      <w:r w:rsidR="00E81BC5" w:rsidRPr="00F169B4">
        <w:rPr>
          <w:lang w:val="es-ES"/>
        </w:rPr>
        <w:t xml:space="preserve">estas </w:t>
      </w:r>
      <w:r w:rsidR="00971829" w:rsidRPr="00F169B4">
        <w:rPr>
          <w:lang w:val="es-ES"/>
        </w:rPr>
        <w:t xml:space="preserve">tengan lugar.  Se </w:t>
      </w:r>
      <w:r w:rsidR="001F3F86" w:rsidRPr="00F169B4">
        <w:rPr>
          <w:lang w:val="es-ES"/>
        </w:rPr>
        <w:t xml:space="preserve">declaró </w:t>
      </w:r>
      <w:r w:rsidR="00971829" w:rsidRPr="00F169B4">
        <w:rPr>
          <w:lang w:val="es-ES"/>
        </w:rPr>
        <w:t xml:space="preserve">también dispuesta a debatir </w:t>
      </w:r>
      <w:r w:rsidR="00E81BC5" w:rsidRPr="00F169B4">
        <w:rPr>
          <w:lang w:val="es-ES"/>
        </w:rPr>
        <w:t xml:space="preserve">con </w:t>
      </w:r>
      <w:r w:rsidR="00AF15CD" w:rsidRPr="00F169B4">
        <w:rPr>
          <w:lang w:val="es-ES"/>
        </w:rPr>
        <w:t xml:space="preserve">mayor profundidad </w:t>
      </w:r>
      <w:r w:rsidR="00971829" w:rsidRPr="00F169B4">
        <w:rPr>
          <w:lang w:val="es-ES"/>
        </w:rPr>
        <w:t xml:space="preserve">las otras cuestiones que se </w:t>
      </w:r>
      <w:r w:rsidR="001F3F86" w:rsidRPr="00F169B4">
        <w:rPr>
          <w:lang w:val="es-ES"/>
        </w:rPr>
        <w:t xml:space="preserve">identifican </w:t>
      </w:r>
      <w:r w:rsidR="00971829" w:rsidRPr="00F169B4">
        <w:rPr>
          <w:lang w:val="es-ES"/>
        </w:rPr>
        <w:t xml:space="preserve">en el texto.  </w:t>
      </w:r>
      <w:r w:rsidR="00AF15CD" w:rsidRPr="00F169B4">
        <w:rPr>
          <w:lang w:val="es-ES"/>
        </w:rPr>
        <w:t xml:space="preserve">A ese respecto, dijo que los ejemplos esgrimidos en tratados recientes en la materia </w:t>
      </w:r>
      <w:r w:rsidR="0024435B" w:rsidRPr="00F169B4">
        <w:rPr>
          <w:lang w:val="es-ES"/>
        </w:rPr>
        <w:t xml:space="preserve">deben </w:t>
      </w:r>
      <w:r w:rsidR="00AF15CD" w:rsidRPr="00F169B4">
        <w:rPr>
          <w:lang w:val="es-ES"/>
        </w:rPr>
        <w:t>servir</w:t>
      </w:r>
      <w:r w:rsidR="001F3F86" w:rsidRPr="00F169B4">
        <w:rPr>
          <w:lang w:val="es-ES"/>
        </w:rPr>
        <w:t xml:space="preserve"> </w:t>
      </w:r>
      <w:r w:rsidR="00AF15CD" w:rsidRPr="00F169B4">
        <w:rPr>
          <w:lang w:val="es-ES"/>
        </w:rPr>
        <w:t xml:space="preserve">para orientar la labor del Comité. </w:t>
      </w:r>
      <w:r w:rsidR="001F3F86" w:rsidRPr="00F169B4">
        <w:rPr>
          <w:lang w:val="es-ES"/>
        </w:rPr>
        <w:t xml:space="preserve"> Con carácter más general, incidió en la necesidad que hay de </w:t>
      </w:r>
      <w:r w:rsidR="0024435B" w:rsidRPr="00F169B4">
        <w:rPr>
          <w:lang w:val="es-ES"/>
        </w:rPr>
        <w:t xml:space="preserve">propiciar </w:t>
      </w:r>
      <w:r w:rsidR="001F3F86" w:rsidRPr="00F169B4">
        <w:rPr>
          <w:lang w:val="es-ES"/>
        </w:rPr>
        <w:t>un amplio consenso en torno al alcance de la protección que ha</w:t>
      </w:r>
      <w:r w:rsidR="0024435B" w:rsidRPr="00F169B4">
        <w:rPr>
          <w:lang w:val="es-ES"/>
        </w:rPr>
        <w:t>brá</w:t>
      </w:r>
      <w:r w:rsidR="001F3F86" w:rsidRPr="00F169B4">
        <w:rPr>
          <w:lang w:val="es-ES"/>
        </w:rPr>
        <w:t xml:space="preserve"> de concederse</w:t>
      </w:r>
      <w:r w:rsidR="0024435B" w:rsidRPr="00F169B4">
        <w:rPr>
          <w:lang w:val="es-ES"/>
        </w:rPr>
        <w:t xml:space="preserve">, a fin de que </w:t>
      </w:r>
      <w:r w:rsidR="001F3F86" w:rsidRPr="00F169B4">
        <w:rPr>
          <w:lang w:val="es-ES"/>
        </w:rPr>
        <w:t xml:space="preserve">el futuro tratado pueda proporcionar a los organismos de radiodifusión </w:t>
      </w:r>
      <w:r w:rsidR="001F3F86" w:rsidRPr="00F169B4">
        <w:rPr>
          <w:rFonts w:eastAsia="Times New Roman"/>
          <w:lang w:val="es-ES"/>
        </w:rPr>
        <w:t>—que se desenvuelven en un mundo cada vez más complejo desde el punto de vista tecnológico—</w:t>
      </w:r>
      <w:r w:rsidR="001F3F86" w:rsidRPr="00F169B4">
        <w:rPr>
          <w:lang w:val="es-ES"/>
        </w:rPr>
        <w:t xml:space="preserve"> una protección adecuada y eficaz.  </w:t>
      </w:r>
      <w:r w:rsidR="001F3F86" w:rsidRPr="00F169B4">
        <w:rPr>
          <w:rFonts w:eastAsia="Times New Roman"/>
          <w:lang w:val="es-ES"/>
        </w:rPr>
        <w:t xml:space="preserve">Dijo que espera que los muchos esfuerzos invertidos a lo largo de sus sesiones previas permitan al Comité </w:t>
      </w:r>
      <w:r w:rsidR="0024435B" w:rsidRPr="00F169B4">
        <w:rPr>
          <w:rFonts w:eastAsia="Times New Roman"/>
          <w:lang w:val="es-ES"/>
        </w:rPr>
        <w:t xml:space="preserve">encontrar una solución a </w:t>
      </w:r>
      <w:r w:rsidR="00E81BC5" w:rsidRPr="00F169B4">
        <w:rPr>
          <w:rFonts w:eastAsia="Times New Roman"/>
          <w:lang w:val="es-ES"/>
        </w:rPr>
        <w:t xml:space="preserve">la cuestión </w:t>
      </w:r>
      <w:r w:rsidR="0024435B" w:rsidRPr="00F169B4">
        <w:rPr>
          <w:rFonts w:eastAsia="Times New Roman"/>
          <w:lang w:val="es-ES"/>
        </w:rPr>
        <w:t xml:space="preserve">de </w:t>
      </w:r>
      <w:r w:rsidR="001F3F86" w:rsidRPr="00F169B4">
        <w:rPr>
          <w:rFonts w:eastAsia="Times New Roman"/>
          <w:lang w:val="es-ES"/>
        </w:rPr>
        <w:t xml:space="preserve">los elementos principales del tratado </w:t>
      </w:r>
      <w:r w:rsidR="0024435B" w:rsidRPr="00F169B4">
        <w:rPr>
          <w:rFonts w:eastAsia="Times New Roman"/>
          <w:lang w:val="es-ES"/>
        </w:rPr>
        <w:t xml:space="preserve">y propiciar así una </w:t>
      </w:r>
      <w:r w:rsidR="001F3F86" w:rsidRPr="00F169B4">
        <w:rPr>
          <w:rFonts w:eastAsia="Times New Roman"/>
          <w:lang w:val="es-ES"/>
        </w:rPr>
        <w:t>satisfactoria conclusión</w:t>
      </w:r>
      <w:r w:rsidR="0024435B" w:rsidRPr="00F169B4">
        <w:rPr>
          <w:rFonts w:eastAsia="Times New Roman"/>
          <w:lang w:val="es-ES"/>
        </w:rPr>
        <w:t xml:space="preserve"> del mismo</w:t>
      </w:r>
      <w:r w:rsidR="001F3F86" w:rsidRPr="00F169B4">
        <w:rPr>
          <w:rFonts w:eastAsia="Times New Roman"/>
          <w:lang w:val="es-ES"/>
        </w:rPr>
        <w:t>.</w:t>
      </w:r>
    </w:p>
    <w:p w:rsidR="001F3F86" w:rsidRPr="00F169B4" w:rsidRDefault="001F3F86" w:rsidP="001F3F86">
      <w:pPr>
        <w:pStyle w:val="ListParagraph"/>
        <w:ind w:left="0"/>
        <w:rPr>
          <w:lang w:val="es-ES"/>
        </w:rPr>
      </w:pPr>
    </w:p>
    <w:p w:rsidR="006E5C81" w:rsidRPr="00F169B4" w:rsidRDefault="0073141E" w:rsidP="00AE69EB">
      <w:pPr>
        <w:pStyle w:val="ListParagraph"/>
        <w:numPr>
          <w:ilvl w:val="0"/>
          <w:numId w:val="10"/>
        </w:numPr>
        <w:ind w:left="0" w:firstLine="0"/>
        <w:rPr>
          <w:szCs w:val="22"/>
          <w:lang w:val="es-ES"/>
        </w:rPr>
      </w:pPr>
      <w:r w:rsidRPr="00F169B4">
        <w:rPr>
          <w:lang w:val="es-ES"/>
        </w:rPr>
        <w:t xml:space="preserve">La delegación de la Argentina hizo suya la declaración efectuada por la delegación de Costa Rica en nombre del </w:t>
      </w:r>
      <w:r w:rsidR="00AE69EB" w:rsidRPr="00F169B4">
        <w:rPr>
          <w:lang w:val="es-ES"/>
        </w:rPr>
        <w:t xml:space="preserve">GRULAC.  </w:t>
      </w:r>
      <w:r w:rsidRPr="00F169B4">
        <w:rPr>
          <w:lang w:val="es-ES"/>
        </w:rPr>
        <w:t>Dijo que el tema de la actualización de la pr</w:t>
      </w:r>
      <w:r w:rsidR="008B58E8" w:rsidRPr="00F169B4">
        <w:rPr>
          <w:lang w:val="es-ES"/>
        </w:rPr>
        <w:t>o</w:t>
      </w:r>
      <w:r w:rsidRPr="00F169B4">
        <w:rPr>
          <w:lang w:val="es-ES"/>
        </w:rPr>
        <w:t>tección de los organismos de radiodifusión reviste gran importancia para su país</w:t>
      </w:r>
      <w:r w:rsidR="00AE69EB" w:rsidRPr="00F169B4">
        <w:rPr>
          <w:lang w:val="es-ES"/>
        </w:rPr>
        <w:t xml:space="preserve">, </w:t>
      </w:r>
      <w:r w:rsidRPr="00F169B4">
        <w:rPr>
          <w:lang w:val="es-ES"/>
        </w:rPr>
        <w:t xml:space="preserve">tal como se </w:t>
      </w:r>
      <w:r w:rsidR="008B58E8" w:rsidRPr="00F169B4">
        <w:rPr>
          <w:lang w:val="es-ES"/>
        </w:rPr>
        <w:t xml:space="preserve">indica en el </w:t>
      </w:r>
      <w:r w:rsidR="00AE69EB" w:rsidRPr="00F169B4">
        <w:rPr>
          <w:lang w:val="es-ES"/>
        </w:rPr>
        <w:t>document</w:t>
      </w:r>
      <w:r w:rsidR="008B58E8" w:rsidRPr="00F169B4">
        <w:rPr>
          <w:lang w:val="es-ES"/>
        </w:rPr>
        <w:t>o</w:t>
      </w:r>
      <w:r w:rsidR="00AE69EB" w:rsidRPr="00F169B4">
        <w:rPr>
          <w:lang w:val="es-ES"/>
        </w:rPr>
        <w:t xml:space="preserve"> SCCR</w:t>
      </w:r>
      <w:r w:rsidR="008B58E8" w:rsidRPr="00F169B4">
        <w:rPr>
          <w:lang w:val="es-ES"/>
        </w:rPr>
        <w:t>/</w:t>
      </w:r>
      <w:r w:rsidR="00AE69EB" w:rsidRPr="00F169B4">
        <w:rPr>
          <w:lang w:val="es-ES"/>
        </w:rPr>
        <w:t xml:space="preserve">33/5, </w:t>
      </w:r>
      <w:r w:rsidR="008B58E8" w:rsidRPr="00F169B4">
        <w:rPr>
          <w:lang w:val="es-ES"/>
        </w:rPr>
        <w:t xml:space="preserve">que </w:t>
      </w:r>
      <w:r w:rsidR="00F97AE2" w:rsidRPr="00F169B4">
        <w:rPr>
          <w:lang w:val="es-ES"/>
        </w:rPr>
        <w:t xml:space="preserve">ha copatrocinado </w:t>
      </w:r>
      <w:r w:rsidR="008B58E8" w:rsidRPr="00F169B4">
        <w:rPr>
          <w:lang w:val="es-ES"/>
        </w:rPr>
        <w:t>junto con otros Estados miembros</w:t>
      </w:r>
      <w:r w:rsidR="00AE69EB" w:rsidRPr="00F169B4">
        <w:rPr>
          <w:lang w:val="es-ES"/>
        </w:rPr>
        <w:t xml:space="preserve">.  </w:t>
      </w:r>
      <w:r w:rsidR="008B58E8" w:rsidRPr="00F169B4">
        <w:rPr>
          <w:lang w:val="es-ES"/>
        </w:rPr>
        <w:t>Observó la necesidad que hay de resolver determinadas cuestiones centrales sobre las que todavía no se h</w:t>
      </w:r>
      <w:r w:rsidR="00F97AE2" w:rsidRPr="00F169B4">
        <w:rPr>
          <w:lang w:val="es-ES"/>
        </w:rPr>
        <w:t>a</w:t>
      </w:r>
      <w:r w:rsidR="008B58E8" w:rsidRPr="00F169B4">
        <w:rPr>
          <w:lang w:val="es-ES"/>
        </w:rPr>
        <w:t xml:space="preserve"> </w:t>
      </w:r>
      <w:r w:rsidR="00F97AE2" w:rsidRPr="00F169B4">
        <w:rPr>
          <w:lang w:val="es-ES"/>
        </w:rPr>
        <w:t xml:space="preserve">logrado </w:t>
      </w:r>
      <w:r w:rsidR="008B58E8" w:rsidRPr="00F169B4">
        <w:rPr>
          <w:lang w:val="es-ES"/>
        </w:rPr>
        <w:t>un consenso</w:t>
      </w:r>
      <w:r w:rsidR="00AE69EB" w:rsidRPr="00F169B4">
        <w:rPr>
          <w:lang w:val="es-ES"/>
        </w:rPr>
        <w:t xml:space="preserve">.  </w:t>
      </w:r>
      <w:r w:rsidR="008B58E8" w:rsidRPr="00F169B4">
        <w:rPr>
          <w:lang w:val="es-ES"/>
        </w:rPr>
        <w:t>Ello permitirá contar con una propuesta básica de un instrumento sobre la protección de los organismos de radiodifusión</w:t>
      </w:r>
      <w:r w:rsidR="00AE69EB" w:rsidRPr="00F169B4">
        <w:rPr>
          <w:lang w:val="es-ES"/>
        </w:rPr>
        <w:t xml:space="preserve">, </w:t>
      </w:r>
      <w:r w:rsidR="00F97AE2" w:rsidRPr="00F169B4">
        <w:rPr>
          <w:lang w:val="es-ES"/>
        </w:rPr>
        <w:t xml:space="preserve">focalizado </w:t>
      </w:r>
      <w:r w:rsidR="008B58E8" w:rsidRPr="00F169B4">
        <w:rPr>
          <w:lang w:val="es-ES"/>
        </w:rPr>
        <w:t>en el enfoque basado en las señales que se establece en el mandato de 2007</w:t>
      </w:r>
      <w:r w:rsidR="00AE69EB" w:rsidRPr="00F169B4">
        <w:rPr>
          <w:lang w:val="es-ES"/>
        </w:rPr>
        <w:t xml:space="preserve">.  </w:t>
      </w:r>
      <w:r w:rsidR="008B58E8" w:rsidRPr="00F169B4">
        <w:rPr>
          <w:lang w:val="es-ES"/>
        </w:rPr>
        <w:t>De esa manera podrá convocarse una conferencia diplomática el próximo año.</w:t>
      </w:r>
      <w:r w:rsidR="00AE69EB" w:rsidRPr="00F169B4">
        <w:rPr>
          <w:lang w:val="es-ES"/>
        </w:rPr>
        <w:t xml:space="preserve">  </w:t>
      </w:r>
      <w:r w:rsidR="008B58E8" w:rsidRPr="00F169B4">
        <w:rPr>
          <w:lang w:val="es-ES"/>
        </w:rPr>
        <w:t xml:space="preserve">Tal como ha mencionado el director general, el mandato de la Asamblea requiere también </w:t>
      </w:r>
      <w:r w:rsidR="00F97AE2" w:rsidRPr="00F169B4">
        <w:rPr>
          <w:lang w:val="es-ES"/>
        </w:rPr>
        <w:t xml:space="preserve">ser interpretado </w:t>
      </w:r>
      <w:r w:rsidR="008B58E8" w:rsidRPr="00F169B4">
        <w:rPr>
          <w:lang w:val="es-ES"/>
        </w:rPr>
        <w:t>a lo largo del tiempo</w:t>
      </w:r>
      <w:r w:rsidR="00AE69EB" w:rsidRPr="00F169B4">
        <w:rPr>
          <w:lang w:val="es-ES"/>
        </w:rPr>
        <w:t xml:space="preserve">.  </w:t>
      </w:r>
      <w:r w:rsidR="008B58E8" w:rsidRPr="00F169B4">
        <w:rPr>
          <w:lang w:val="es-ES"/>
        </w:rPr>
        <w:t xml:space="preserve">En su </w:t>
      </w:r>
      <w:r w:rsidR="008B58E8" w:rsidRPr="00F169B4">
        <w:rPr>
          <w:lang w:val="es-ES"/>
        </w:rPr>
        <w:lastRenderedPageBreak/>
        <w:t xml:space="preserve">opinión, </w:t>
      </w:r>
      <w:r w:rsidR="00F97AE2" w:rsidRPr="00F169B4">
        <w:rPr>
          <w:lang w:val="es-ES"/>
        </w:rPr>
        <w:t xml:space="preserve">tal </w:t>
      </w:r>
      <w:r w:rsidR="008B58E8" w:rsidRPr="00F169B4">
        <w:rPr>
          <w:lang w:val="es-ES"/>
        </w:rPr>
        <w:t xml:space="preserve">interpretación debe ir por el sentido </w:t>
      </w:r>
      <w:r w:rsidR="00DC56EC" w:rsidRPr="00F169B4">
        <w:rPr>
          <w:lang w:val="es-ES"/>
        </w:rPr>
        <w:t>de la señal portadora de programas</w:t>
      </w:r>
      <w:r w:rsidR="00AE69EB" w:rsidRPr="00F169B4">
        <w:rPr>
          <w:lang w:val="es-ES"/>
        </w:rPr>
        <w:t xml:space="preserve">.  </w:t>
      </w:r>
      <w:r w:rsidR="00DC56EC" w:rsidRPr="00F169B4">
        <w:rPr>
          <w:lang w:val="es-ES"/>
        </w:rPr>
        <w:t>Dicho de otra manera, la diferente naturaleza de la señal reviste importancia</w:t>
      </w:r>
      <w:r w:rsidR="00AE69EB" w:rsidRPr="00F169B4">
        <w:rPr>
          <w:lang w:val="es-ES"/>
        </w:rPr>
        <w:t xml:space="preserve">.  </w:t>
      </w:r>
      <w:r w:rsidR="00DC56EC" w:rsidRPr="00F169B4">
        <w:rPr>
          <w:lang w:val="es-ES"/>
        </w:rPr>
        <w:t>El instrumento que se está debatiendo se refiere a los derechos conexos de quien organiza una señal portadora de programas</w:t>
      </w:r>
      <w:r w:rsidR="00AE69EB" w:rsidRPr="00F169B4">
        <w:rPr>
          <w:lang w:val="es-ES"/>
        </w:rPr>
        <w:t xml:space="preserve">.  </w:t>
      </w:r>
      <w:r w:rsidR="00DC56EC" w:rsidRPr="00F169B4">
        <w:rPr>
          <w:lang w:val="es-ES"/>
        </w:rPr>
        <w:t>Se trata de la tarea que se presta para que el público pueda acceder a los contenidos</w:t>
      </w:r>
      <w:r w:rsidR="00AE69EB" w:rsidRPr="00F169B4">
        <w:rPr>
          <w:lang w:val="es-ES"/>
        </w:rPr>
        <w:t xml:space="preserve">.  </w:t>
      </w:r>
      <w:r w:rsidR="00DC56EC" w:rsidRPr="00F169B4">
        <w:rPr>
          <w:lang w:val="es-ES"/>
        </w:rPr>
        <w:t>Desde ese punto de vista, resulta indispensable tener en cuenta los cambios tecnológicos que se han producido últimamente y que han afectado la forma en que los organismos de radiodifusión tradicionales realizan sus actividades.</w:t>
      </w:r>
      <w:r w:rsidR="00AE69EB" w:rsidRPr="00F169B4">
        <w:rPr>
          <w:lang w:val="es-ES"/>
        </w:rPr>
        <w:t xml:space="preserve">  </w:t>
      </w:r>
      <w:r w:rsidR="00826654" w:rsidRPr="00F169B4">
        <w:rPr>
          <w:lang w:val="es-ES"/>
        </w:rPr>
        <w:t>Igualmente importante resulta la forma en que los consumidores de contenidos acceden a ellos.</w:t>
      </w:r>
      <w:r w:rsidR="00AE69EB" w:rsidRPr="00F169B4">
        <w:rPr>
          <w:lang w:val="es-ES"/>
        </w:rPr>
        <w:t xml:space="preserve">  </w:t>
      </w:r>
      <w:r w:rsidR="00605EA6" w:rsidRPr="00F169B4">
        <w:rPr>
          <w:lang w:val="es-ES"/>
        </w:rPr>
        <w:t>Solo así el t</w:t>
      </w:r>
      <w:r w:rsidR="00826654" w:rsidRPr="00F169B4">
        <w:rPr>
          <w:lang w:val="es-ES"/>
        </w:rPr>
        <w:t xml:space="preserve">ratado </w:t>
      </w:r>
      <w:r w:rsidR="00F97AE2" w:rsidRPr="00F169B4">
        <w:rPr>
          <w:lang w:val="es-ES"/>
        </w:rPr>
        <w:t xml:space="preserve">resultante </w:t>
      </w:r>
      <w:r w:rsidR="00826654" w:rsidRPr="00F169B4">
        <w:rPr>
          <w:lang w:val="es-ES"/>
        </w:rPr>
        <w:t>brindará a los organismos de radiodifusión una protección eficaz en sus transmisiones</w:t>
      </w:r>
      <w:r w:rsidR="00AE69EB" w:rsidRPr="00F169B4">
        <w:rPr>
          <w:lang w:val="es-ES"/>
        </w:rPr>
        <w:t xml:space="preserve">.  </w:t>
      </w:r>
      <w:r w:rsidR="00826654" w:rsidRPr="00F169B4">
        <w:rPr>
          <w:lang w:val="es-ES"/>
        </w:rPr>
        <w:t>Por otra parte, es necesario centrar la atención en las cuestiones propias del futuro tratado, si</w:t>
      </w:r>
      <w:r w:rsidR="00605EA6" w:rsidRPr="00F169B4">
        <w:rPr>
          <w:lang w:val="es-ES"/>
        </w:rPr>
        <w:t>n</w:t>
      </w:r>
      <w:r w:rsidR="00826654" w:rsidRPr="00F169B4">
        <w:rPr>
          <w:lang w:val="es-ES"/>
        </w:rPr>
        <w:t xml:space="preserve"> dejarse distraer por otras cuestiones</w:t>
      </w:r>
      <w:r w:rsidR="00AE69EB" w:rsidRPr="00F169B4">
        <w:rPr>
          <w:lang w:val="es-ES"/>
        </w:rPr>
        <w:t xml:space="preserve">, </w:t>
      </w:r>
      <w:r w:rsidR="00826654" w:rsidRPr="00F169B4">
        <w:rPr>
          <w:lang w:val="es-ES"/>
        </w:rPr>
        <w:t xml:space="preserve">como las relativas a las telecomunicaciones o las normas reguladoras de los medios de comunicación o la defensa de la competencia, que incumben a las autoridades nacionales competentes de cada Estado.  Dijo que confía en que en la presente sesión los trabajos </w:t>
      </w:r>
      <w:r w:rsidR="006E5C81" w:rsidRPr="00F169B4">
        <w:rPr>
          <w:lang w:val="es-ES"/>
        </w:rPr>
        <w:t xml:space="preserve">desplegarán </w:t>
      </w:r>
      <w:r w:rsidR="00826654" w:rsidRPr="00F169B4">
        <w:rPr>
          <w:lang w:val="es-ES"/>
        </w:rPr>
        <w:t xml:space="preserve">un mayor dinamismo y permitirán hacer progresos en </w:t>
      </w:r>
      <w:r w:rsidR="00F97AE2" w:rsidRPr="00F169B4">
        <w:rPr>
          <w:lang w:val="es-ES"/>
        </w:rPr>
        <w:t xml:space="preserve">determinadas </w:t>
      </w:r>
      <w:r w:rsidR="00826654" w:rsidRPr="00F169B4">
        <w:rPr>
          <w:lang w:val="es-ES"/>
        </w:rPr>
        <w:t xml:space="preserve">cuestiones técnicas pendientes.  De esa manera se facilitará la consecución de un acuerdo sobre los objetivos y el </w:t>
      </w:r>
      <w:r w:rsidR="0027137D" w:rsidRPr="00F169B4">
        <w:rPr>
          <w:lang w:val="es-ES"/>
        </w:rPr>
        <w:t xml:space="preserve">alance </w:t>
      </w:r>
      <w:r w:rsidR="00826654" w:rsidRPr="00F169B4">
        <w:rPr>
          <w:lang w:val="es-ES"/>
        </w:rPr>
        <w:t xml:space="preserve">de la protección. </w:t>
      </w:r>
      <w:r w:rsidR="00E21D04" w:rsidRPr="00F169B4">
        <w:rPr>
          <w:lang w:val="es-ES"/>
        </w:rPr>
        <w:t xml:space="preserve"> </w:t>
      </w:r>
      <w:r w:rsidR="006E5C81" w:rsidRPr="00F169B4">
        <w:rPr>
          <w:lang w:val="es-ES"/>
        </w:rPr>
        <w:t xml:space="preserve">Reiteró su compromiso de trabajar en pos de la convocación de una conferencia diplomática para la adopción de un tratado sobre la protección de los organismos de radiodifusión. </w:t>
      </w:r>
    </w:p>
    <w:p w:rsidR="006E5C81" w:rsidRPr="00F169B4" w:rsidRDefault="006E5C81" w:rsidP="006E5C81">
      <w:pPr>
        <w:pStyle w:val="ListParagraph"/>
        <w:ind w:left="0"/>
        <w:rPr>
          <w:lang w:val="es-ES"/>
        </w:rPr>
      </w:pPr>
    </w:p>
    <w:p w:rsidR="007D3103" w:rsidRPr="00F169B4" w:rsidRDefault="005A5CCE" w:rsidP="00AE69EB">
      <w:pPr>
        <w:pStyle w:val="ListParagraph"/>
        <w:numPr>
          <w:ilvl w:val="0"/>
          <w:numId w:val="10"/>
        </w:numPr>
        <w:ind w:left="0" w:firstLine="0"/>
        <w:rPr>
          <w:szCs w:val="22"/>
          <w:lang w:val="es-ES"/>
        </w:rPr>
      </w:pPr>
      <w:r w:rsidRPr="00F169B4">
        <w:rPr>
          <w:lang w:val="es-ES"/>
        </w:rPr>
        <w:t xml:space="preserve">La delegación del Senegal </w:t>
      </w:r>
      <w:r w:rsidR="00371805" w:rsidRPr="00F169B4">
        <w:rPr>
          <w:lang w:val="es-ES"/>
        </w:rPr>
        <w:t xml:space="preserve">procedió, </w:t>
      </w:r>
      <w:r w:rsidRPr="00F169B4">
        <w:rPr>
          <w:lang w:val="es-ES"/>
        </w:rPr>
        <w:t xml:space="preserve">en </w:t>
      </w:r>
      <w:r w:rsidR="00C21301" w:rsidRPr="00F169B4">
        <w:rPr>
          <w:lang w:val="es-ES"/>
        </w:rPr>
        <w:t>su capacidad nacional</w:t>
      </w:r>
      <w:r w:rsidR="00371805" w:rsidRPr="00F169B4">
        <w:rPr>
          <w:lang w:val="es-ES"/>
        </w:rPr>
        <w:t xml:space="preserve">, a pronunciarse en relación con </w:t>
      </w:r>
      <w:r w:rsidRPr="00F169B4">
        <w:rPr>
          <w:lang w:val="es-ES"/>
        </w:rPr>
        <w:t>la protecc</w:t>
      </w:r>
      <w:r w:rsidR="00591CA3" w:rsidRPr="00F169B4">
        <w:rPr>
          <w:lang w:val="es-ES"/>
        </w:rPr>
        <w:t>i</w:t>
      </w:r>
      <w:r w:rsidRPr="00F169B4">
        <w:rPr>
          <w:lang w:val="es-ES"/>
        </w:rPr>
        <w:t>ón de los organismos de radiodifusión</w:t>
      </w:r>
      <w:r w:rsidR="00AE69EB" w:rsidRPr="00F169B4">
        <w:rPr>
          <w:lang w:val="es-ES"/>
        </w:rPr>
        <w:t xml:space="preserve">.  </w:t>
      </w:r>
      <w:r w:rsidR="0024435B" w:rsidRPr="00F169B4">
        <w:rPr>
          <w:lang w:val="es-ES"/>
        </w:rPr>
        <w:t xml:space="preserve">Dijo que </w:t>
      </w:r>
      <w:r w:rsidR="00C21301" w:rsidRPr="00F169B4">
        <w:rPr>
          <w:lang w:val="es-ES"/>
        </w:rPr>
        <w:t xml:space="preserve">el tema reviste la máxima importancia para su </w:t>
      </w:r>
      <w:r w:rsidR="00371805" w:rsidRPr="00F169B4">
        <w:rPr>
          <w:lang w:val="es-ES"/>
        </w:rPr>
        <w:t xml:space="preserve">país </w:t>
      </w:r>
      <w:r w:rsidR="00C21301" w:rsidRPr="00F169B4">
        <w:rPr>
          <w:lang w:val="es-ES"/>
        </w:rPr>
        <w:t>y que espera que en la presente sesión puedan realizarse progresos</w:t>
      </w:r>
      <w:r w:rsidR="00AE69EB" w:rsidRPr="00F169B4">
        <w:rPr>
          <w:lang w:val="es-ES"/>
        </w:rPr>
        <w:t xml:space="preserve">.  </w:t>
      </w:r>
      <w:r w:rsidR="00C21301" w:rsidRPr="00F169B4">
        <w:rPr>
          <w:lang w:val="es-ES"/>
        </w:rPr>
        <w:t xml:space="preserve">Los debates tienen lugar en un momento en el que su país, </w:t>
      </w:r>
      <w:r w:rsidR="00C200DE" w:rsidRPr="00F169B4">
        <w:rPr>
          <w:lang w:val="es-ES"/>
        </w:rPr>
        <w:t xml:space="preserve">al igual que </w:t>
      </w:r>
      <w:r w:rsidR="00C21301" w:rsidRPr="00F169B4">
        <w:rPr>
          <w:lang w:val="es-ES"/>
        </w:rPr>
        <w:t xml:space="preserve">muchos otros países africanos, están </w:t>
      </w:r>
      <w:r w:rsidR="00371805" w:rsidRPr="00F169B4">
        <w:rPr>
          <w:lang w:val="es-ES"/>
        </w:rPr>
        <w:t xml:space="preserve">inmersos </w:t>
      </w:r>
      <w:r w:rsidR="00E81BC5" w:rsidRPr="00F169B4">
        <w:rPr>
          <w:lang w:val="es-ES"/>
        </w:rPr>
        <w:t xml:space="preserve">de lleno </w:t>
      </w:r>
      <w:r w:rsidR="00371805" w:rsidRPr="00F169B4">
        <w:rPr>
          <w:lang w:val="es-ES"/>
        </w:rPr>
        <w:t xml:space="preserve">en su transición </w:t>
      </w:r>
      <w:r w:rsidR="00C21301" w:rsidRPr="00F169B4">
        <w:rPr>
          <w:lang w:val="es-ES"/>
        </w:rPr>
        <w:t>a</w:t>
      </w:r>
      <w:r w:rsidR="00C200DE" w:rsidRPr="00F169B4">
        <w:rPr>
          <w:lang w:val="es-ES"/>
        </w:rPr>
        <w:t xml:space="preserve">l medio </w:t>
      </w:r>
      <w:r w:rsidR="00C21301" w:rsidRPr="00F169B4">
        <w:rPr>
          <w:lang w:val="es-ES"/>
        </w:rPr>
        <w:t>digital</w:t>
      </w:r>
      <w:r w:rsidR="00AE69EB" w:rsidRPr="00F169B4">
        <w:rPr>
          <w:lang w:val="es-ES"/>
        </w:rPr>
        <w:t xml:space="preserve">.  </w:t>
      </w:r>
      <w:r w:rsidR="00C200DE" w:rsidRPr="00F169B4">
        <w:rPr>
          <w:lang w:val="es-ES"/>
        </w:rPr>
        <w:t xml:space="preserve">Esa es la razón por la </w:t>
      </w:r>
      <w:r w:rsidR="00371805" w:rsidRPr="00F169B4">
        <w:rPr>
          <w:lang w:val="es-ES"/>
        </w:rPr>
        <w:t xml:space="preserve">cual </w:t>
      </w:r>
      <w:r w:rsidR="00C200DE" w:rsidRPr="00F169B4">
        <w:rPr>
          <w:lang w:val="es-ES"/>
        </w:rPr>
        <w:t>la protección de la señal es cada vez más importante</w:t>
      </w:r>
      <w:r w:rsidR="00AE69EB" w:rsidRPr="00F169B4">
        <w:rPr>
          <w:lang w:val="es-ES"/>
        </w:rPr>
        <w:t xml:space="preserve">.  </w:t>
      </w:r>
      <w:r w:rsidR="00C200DE" w:rsidRPr="00F169B4">
        <w:rPr>
          <w:lang w:val="es-ES"/>
        </w:rPr>
        <w:t>El desarrollo de la tecnología ha propiciado la aparición de nuevas formas de piratería</w:t>
      </w:r>
      <w:r w:rsidR="00AE69EB" w:rsidRPr="00F169B4">
        <w:rPr>
          <w:lang w:val="es-ES"/>
        </w:rPr>
        <w:t xml:space="preserve">.  </w:t>
      </w:r>
      <w:r w:rsidR="00C200DE" w:rsidRPr="00F169B4">
        <w:rPr>
          <w:lang w:val="es-ES"/>
        </w:rPr>
        <w:t xml:space="preserve">Uno de los ejemplos más </w:t>
      </w:r>
      <w:r w:rsidR="007D3103" w:rsidRPr="00F169B4">
        <w:rPr>
          <w:lang w:val="es-ES"/>
        </w:rPr>
        <w:t xml:space="preserve">claros a este respecto </w:t>
      </w:r>
      <w:r w:rsidR="00C200DE" w:rsidRPr="00F169B4">
        <w:rPr>
          <w:lang w:val="es-ES"/>
        </w:rPr>
        <w:t xml:space="preserve">es la proliferación de revistas electrónicas que reúnen </w:t>
      </w:r>
      <w:r w:rsidR="007D3103" w:rsidRPr="00F169B4">
        <w:rPr>
          <w:lang w:val="es-ES"/>
        </w:rPr>
        <w:t xml:space="preserve">elementos </w:t>
      </w:r>
      <w:r w:rsidR="00C200DE" w:rsidRPr="00F169B4">
        <w:rPr>
          <w:lang w:val="es-ES"/>
        </w:rPr>
        <w:t xml:space="preserve">de texto no autorizados </w:t>
      </w:r>
      <w:r w:rsidR="007D3103" w:rsidRPr="00F169B4">
        <w:rPr>
          <w:lang w:val="es-ES"/>
        </w:rPr>
        <w:t xml:space="preserve">y fotografías </w:t>
      </w:r>
      <w:r w:rsidR="00B11B5C" w:rsidRPr="00F169B4">
        <w:rPr>
          <w:lang w:val="es-ES"/>
        </w:rPr>
        <w:t xml:space="preserve">procedentes </w:t>
      </w:r>
      <w:r w:rsidR="00C200DE" w:rsidRPr="00F169B4">
        <w:rPr>
          <w:lang w:val="es-ES"/>
        </w:rPr>
        <w:t xml:space="preserve">de organismos de radiodifusión. </w:t>
      </w:r>
      <w:r w:rsidR="00E21D04" w:rsidRPr="00F169B4">
        <w:rPr>
          <w:lang w:val="es-ES"/>
        </w:rPr>
        <w:t xml:space="preserve"> </w:t>
      </w:r>
      <w:r w:rsidR="00C200DE" w:rsidRPr="00F169B4">
        <w:rPr>
          <w:lang w:val="es-ES"/>
        </w:rPr>
        <w:t xml:space="preserve">Dijo </w:t>
      </w:r>
      <w:r w:rsidR="00371805" w:rsidRPr="00F169B4">
        <w:rPr>
          <w:lang w:val="es-ES"/>
        </w:rPr>
        <w:t xml:space="preserve">ser perfecto conocedor </w:t>
      </w:r>
      <w:r w:rsidR="00C200DE" w:rsidRPr="00F169B4">
        <w:rPr>
          <w:lang w:val="es-ES"/>
        </w:rPr>
        <w:t xml:space="preserve">de esos problemas. </w:t>
      </w:r>
      <w:r w:rsidR="007D3103" w:rsidRPr="00F169B4">
        <w:rPr>
          <w:lang w:val="es-ES"/>
        </w:rPr>
        <w:t xml:space="preserve"> </w:t>
      </w:r>
      <w:r w:rsidR="00E81BC5" w:rsidRPr="00F169B4">
        <w:rPr>
          <w:lang w:val="es-ES"/>
        </w:rPr>
        <w:t>A</w:t>
      </w:r>
      <w:r w:rsidR="007D3103" w:rsidRPr="00F169B4">
        <w:rPr>
          <w:lang w:val="es-ES"/>
        </w:rPr>
        <w:t xml:space="preserve">penas unas semanas </w:t>
      </w:r>
      <w:r w:rsidR="00E52E9B" w:rsidRPr="00F169B4">
        <w:rPr>
          <w:lang w:val="es-ES"/>
        </w:rPr>
        <w:t>atrás</w:t>
      </w:r>
      <w:r w:rsidR="00371805" w:rsidRPr="00F169B4">
        <w:rPr>
          <w:lang w:val="es-ES"/>
        </w:rPr>
        <w:t>,</w:t>
      </w:r>
      <w:r w:rsidR="00E52E9B" w:rsidRPr="00F169B4">
        <w:rPr>
          <w:lang w:val="es-ES"/>
        </w:rPr>
        <w:t xml:space="preserve"> </w:t>
      </w:r>
      <w:r w:rsidR="007D3103" w:rsidRPr="00F169B4">
        <w:rPr>
          <w:lang w:val="es-ES"/>
        </w:rPr>
        <w:t>su país había adoptado un código de prensa</w:t>
      </w:r>
      <w:r w:rsidR="00AE69EB" w:rsidRPr="00F169B4">
        <w:rPr>
          <w:lang w:val="es-ES"/>
        </w:rPr>
        <w:t xml:space="preserve">, </w:t>
      </w:r>
      <w:r w:rsidR="007D3103" w:rsidRPr="00F169B4">
        <w:rPr>
          <w:lang w:val="es-ES"/>
        </w:rPr>
        <w:t xml:space="preserve">que sitúa ese tipo de </w:t>
      </w:r>
      <w:r w:rsidR="00371805" w:rsidRPr="00F169B4">
        <w:rPr>
          <w:lang w:val="es-ES"/>
        </w:rPr>
        <w:t xml:space="preserve">problemática </w:t>
      </w:r>
      <w:r w:rsidR="007D3103" w:rsidRPr="00F169B4">
        <w:rPr>
          <w:lang w:val="es-ES"/>
        </w:rPr>
        <w:t>en el centro de sus preocupaciones</w:t>
      </w:r>
      <w:r w:rsidR="00AE69EB" w:rsidRPr="00F169B4">
        <w:rPr>
          <w:lang w:val="es-ES"/>
        </w:rPr>
        <w:t xml:space="preserve">.  </w:t>
      </w:r>
      <w:r w:rsidR="00E52E9B" w:rsidRPr="00F169B4">
        <w:rPr>
          <w:lang w:val="es-ES"/>
        </w:rPr>
        <w:t>Ilustró de esa manera la importancia que atribuye a la adopción de un texto internacional sobre los organismos de radiodifusión</w:t>
      </w:r>
      <w:r w:rsidR="007D3103" w:rsidRPr="00F169B4">
        <w:rPr>
          <w:lang w:val="es-ES"/>
        </w:rPr>
        <w:t xml:space="preserve">.  </w:t>
      </w:r>
      <w:r w:rsidR="00E52E9B" w:rsidRPr="00F169B4">
        <w:rPr>
          <w:lang w:val="es-ES"/>
        </w:rPr>
        <w:t xml:space="preserve">Señaló que su país </w:t>
      </w:r>
      <w:r w:rsidR="00E81BC5" w:rsidRPr="00F169B4">
        <w:rPr>
          <w:lang w:val="es-ES"/>
        </w:rPr>
        <w:t xml:space="preserve">prefiere </w:t>
      </w:r>
      <w:r w:rsidR="00E52E9B" w:rsidRPr="00F169B4">
        <w:rPr>
          <w:lang w:val="es-ES"/>
        </w:rPr>
        <w:t>por el momento una definición neutral de radiodifusión.</w:t>
      </w:r>
      <w:r w:rsidR="007D3103" w:rsidRPr="00F169B4">
        <w:rPr>
          <w:lang w:val="es-ES"/>
        </w:rPr>
        <w:t xml:space="preserve">  </w:t>
      </w:r>
      <w:r w:rsidR="00E52E9B" w:rsidRPr="00F169B4">
        <w:rPr>
          <w:lang w:val="es-ES"/>
        </w:rPr>
        <w:t xml:space="preserve">Puso también el acento en el hecho de que los organismos de radiodifusión están viendo </w:t>
      </w:r>
      <w:r w:rsidR="00B11B5C" w:rsidRPr="00F169B4">
        <w:rPr>
          <w:lang w:val="es-ES"/>
        </w:rPr>
        <w:t xml:space="preserve">alterados </w:t>
      </w:r>
      <w:r w:rsidR="00E52E9B" w:rsidRPr="00F169B4">
        <w:rPr>
          <w:lang w:val="es-ES"/>
        </w:rPr>
        <w:t>sus modelos económicos</w:t>
      </w:r>
      <w:r w:rsidR="007D3103" w:rsidRPr="00F169B4">
        <w:rPr>
          <w:lang w:val="es-ES"/>
        </w:rPr>
        <w:t xml:space="preserve">.  </w:t>
      </w:r>
      <w:r w:rsidR="00E52E9B" w:rsidRPr="00F169B4">
        <w:rPr>
          <w:lang w:val="es-ES"/>
        </w:rPr>
        <w:t>Nuevos usos son ahora posibles gracias a las nuevas tecnologías</w:t>
      </w:r>
      <w:r w:rsidR="007D3103" w:rsidRPr="00F169B4">
        <w:rPr>
          <w:lang w:val="es-ES"/>
        </w:rPr>
        <w:t xml:space="preserve">.  </w:t>
      </w:r>
      <w:r w:rsidR="00E52E9B" w:rsidRPr="00F169B4">
        <w:rPr>
          <w:lang w:val="es-ES"/>
        </w:rPr>
        <w:t>Dijo que confía en que el Comité tenga en cuenta es</w:t>
      </w:r>
      <w:r w:rsidR="00E81BC5" w:rsidRPr="00F169B4">
        <w:rPr>
          <w:lang w:val="es-ES"/>
        </w:rPr>
        <w:t>a</w:t>
      </w:r>
      <w:r w:rsidR="00E52E9B" w:rsidRPr="00F169B4">
        <w:rPr>
          <w:lang w:val="es-ES"/>
        </w:rPr>
        <w:t xml:space="preserve">s </w:t>
      </w:r>
      <w:r w:rsidR="00E81BC5" w:rsidRPr="00F169B4">
        <w:rPr>
          <w:lang w:val="es-ES"/>
        </w:rPr>
        <w:t xml:space="preserve">realidades </w:t>
      </w:r>
      <w:r w:rsidR="00E52E9B" w:rsidRPr="00F169B4">
        <w:rPr>
          <w:lang w:val="es-ES"/>
        </w:rPr>
        <w:t xml:space="preserve">en el transcurso de </w:t>
      </w:r>
      <w:r w:rsidR="00B11B5C" w:rsidRPr="00F169B4">
        <w:rPr>
          <w:lang w:val="es-ES"/>
        </w:rPr>
        <w:t xml:space="preserve">los </w:t>
      </w:r>
      <w:r w:rsidR="00E52E9B" w:rsidRPr="00F169B4">
        <w:rPr>
          <w:lang w:val="es-ES"/>
        </w:rPr>
        <w:t>debates</w:t>
      </w:r>
      <w:r w:rsidR="007D3103" w:rsidRPr="00F169B4">
        <w:rPr>
          <w:lang w:val="es-ES"/>
        </w:rPr>
        <w:t>.</w:t>
      </w:r>
    </w:p>
    <w:p w:rsidR="007D3103" w:rsidRPr="00F169B4" w:rsidRDefault="007D3103" w:rsidP="007D3103">
      <w:pPr>
        <w:pStyle w:val="ListParagraph"/>
        <w:rPr>
          <w:lang w:val="es-ES"/>
        </w:rPr>
      </w:pPr>
    </w:p>
    <w:p w:rsidR="00910B9F" w:rsidRPr="00F169B4" w:rsidRDefault="005A5CCE" w:rsidP="00AE69EB">
      <w:pPr>
        <w:pStyle w:val="ListParagraph"/>
        <w:numPr>
          <w:ilvl w:val="0"/>
          <w:numId w:val="10"/>
        </w:numPr>
        <w:ind w:left="0" w:firstLine="0"/>
        <w:rPr>
          <w:szCs w:val="22"/>
          <w:lang w:val="es-ES"/>
        </w:rPr>
      </w:pPr>
      <w:r w:rsidRPr="00F169B4">
        <w:rPr>
          <w:lang w:val="es-ES"/>
        </w:rPr>
        <w:t>La delegación de la República Islámica del Irán hizo suya la declaración presentada por la delegación de Indonesia en nombre del Grupo de Países de Asia y el Pacífico.</w:t>
      </w:r>
      <w:r w:rsidR="00AE69EB" w:rsidRPr="00F169B4">
        <w:rPr>
          <w:lang w:val="es-ES"/>
        </w:rPr>
        <w:t xml:space="preserve">  </w:t>
      </w:r>
      <w:r w:rsidR="007D3103" w:rsidRPr="00F169B4">
        <w:rPr>
          <w:lang w:val="es-ES"/>
        </w:rPr>
        <w:t xml:space="preserve">Sobre el tema de la protección de los organismos de radiodifusión, </w:t>
      </w:r>
      <w:r w:rsidR="00C00545" w:rsidRPr="00F169B4">
        <w:rPr>
          <w:lang w:val="es-ES"/>
        </w:rPr>
        <w:t xml:space="preserve">dijo que ha </w:t>
      </w:r>
      <w:r w:rsidR="007D3103" w:rsidRPr="00F169B4">
        <w:rPr>
          <w:lang w:val="es-ES"/>
        </w:rPr>
        <w:t>tomado nota del Texto consolidado sobre las definiciones</w:t>
      </w:r>
      <w:r w:rsidR="00AE69EB" w:rsidRPr="00F169B4">
        <w:rPr>
          <w:lang w:val="es-ES"/>
        </w:rPr>
        <w:t xml:space="preserve">, </w:t>
      </w:r>
      <w:r w:rsidR="007D3103" w:rsidRPr="00F169B4">
        <w:rPr>
          <w:lang w:val="es-ES"/>
        </w:rPr>
        <w:t>el objeto de la protección</w:t>
      </w:r>
      <w:r w:rsidR="00AE69EB" w:rsidRPr="00F169B4">
        <w:rPr>
          <w:lang w:val="es-ES"/>
        </w:rPr>
        <w:t xml:space="preserve">, </w:t>
      </w:r>
      <w:r w:rsidR="007D3103" w:rsidRPr="00F169B4">
        <w:rPr>
          <w:lang w:val="es-ES"/>
        </w:rPr>
        <w:t>los derechos que han concederse y otras cuestiones</w:t>
      </w:r>
      <w:r w:rsidR="00AE69EB" w:rsidRPr="00F169B4">
        <w:rPr>
          <w:lang w:val="es-ES"/>
        </w:rPr>
        <w:t xml:space="preserve">.  </w:t>
      </w:r>
      <w:r w:rsidR="00860179" w:rsidRPr="00F169B4">
        <w:rPr>
          <w:lang w:val="es-ES"/>
        </w:rPr>
        <w:t xml:space="preserve">Puesto que el </w:t>
      </w:r>
      <w:r w:rsidR="00976C69" w:rsidRPr="00F169B4">
        <w:rPr>
          <w:lang w:val="es-ES"/>
        </w:rPr>
        <w:t xml:space="preserve">documento contiene </w:t>
      </w:r>
      <w:r w:rsidR="00860179" w:rsidRPr="00F169B4">
        <w:rPr>
          <w:lang w:val="es-ES"/>
        </w:rPr>
        <w:t xml:space="preserve">y </w:t>
      </w:r>
      <w:r w:rsidR="00C00545" w:rsidRPr="00F169B4">
        <w:rPr>
          <w:lang w:val="es-ES"/>
        </w:rPr>
        <w:t xml:space="preserve">refleja </w:t>
      </w:r>
      <w:r w:rsidR="00860179" w:rsidRPr="00F169B4">
        <w:rPr>
          <w:lang w:val="es-ES"/>
        </w:rPr>
        <w:t xml:space="preserve">básicamente </w:t>
      </w:r>
      <w:r w:rsidR="00976C69" w:rsidRPr="00F169B4">
        <w:rPr>
          <w:lang w:val="es-ES"/>
        </w:rPr>
        <w:t xml:space="preserve">todas las propuestas de texto </w:t>
      </w:r>
      <w:r w:rsidR="00C00545" w:rsidRPr="00F169B4">
        <w:rPr>
          <w:lang w:val="es-ES"/>
        </w:rPr>
        <w:t xml:space="preserve">referidas a </w:t>
      </w:r>
      <w:r w:rsidR="00976C69" w:rsidRPr="00F169B4">
        <w:rPr>
          <w:lang w:val="es-ES"/>
        </w:rPr>
        <w:t xml:space="preserve">las cuestiones pendientes, dijo que </w:t>
      </w:r>
      <w:r w:rsidR="00860179" w:rsidRPr="00F169B4">
        <w:rPr>
          <w:lang w:val="es-ES"/>
        </w:rPr>
        <w:t xml:space="preserve">lo </w:t>
      </w:r>
      <w:r w:rsidR="001A29BF" w:rsidRPr="00F169B4">
        <w:rPr>
          <w:lang w:val="es-ES"/>
        </w:rPr>
        <w:t xml:space="preserve">tiene por </w:t>
      </w:r>
      <w:r w:rsidR="00976C69" w:rsidRPr="00F169B4">
        <w:rPr>
          <w:lang w:val="es-ES"/>
        </w:rPr>
        <w:t xml:space="preserve">una base adecuada para </w:t>
      </w:r>
      <w:r w:rsidR="001A29BF" w:rsidRPr="00F169B4">
        <w:rPr>
          <w:lang w:val="es-ES"/>
        </w:rPr>
        <w:t xml:space="preserve">que el </w:t>
      </w:r>
      <w:r w:rsidR="00976C69" w:rsidRPr="00F169B4">
        <w:rPr>
          <w:lang w:val="es-ES"/>
        </w:rPr>
        <w:t xml:space="preserve">Comité </w:t>
      </w:r>
      <w:r w:rsidR="001A29BF" w:rsidRPr="00F169B4">
        <w:rPr>
          <w:lang w:val="es-ES"/>
        </w:rPr>
        <w:t xml:space="preserve">prosiga sus deliberaciones </w:t>
      </w:r>
      <w:r w:rsidR="00976C69" w:rsidRPr="00F169B4">
        <w:rPr>
          <w:lang w:val="es-ES"/>
        </w:rPr>
        <w:t>e</w:t>
      </w:r>
      <w:r w:rsidR="00860179" w:rsidRPr="00F169B4">
        <w:rPr>
          <w:lang w:val="es-ES"/>
        </w:rPr>
        <w:t>s</w:t>
      </w:r>
      <w:r w:rsidR="00976C69" w:rsidRPr="00F169B4">
        <w:rPr>
          <w:lang w:val="es-ES"/>
        </w:rPr>
        <w:t xml:space="preserve">a semana.  En su opinión, el documento facilitará </w:t>
      </w:r>
      <w:r w:rsidR="001A29BF" w:rsidRPr="00F169B4">
        <w:rPr>
          <w:lang w:val="es-ES"/>
        </w:rPr>
        <w:t xml:space="preserve">el logro de </w:t>
      </w:r>
      <w:r w:rsidR="00860179" w:rsidRPr="00F169B4">
        <w:rPr>
          <w:lang w:val="es-ES"/>
        </w:rPr>
        <w:t xml:space="preserve">los objetivos del debate. </w:t>
      </w:r>
      <w:r w:rsidR="00976C69" w:rsidRPr="00F169B4">
        <w:rPr>
          <w:lang w:val="es-ES"/>
        </w:rPr>
        <w:t xml:space="preserve"> </w:t>
      </w:r>
      <w:r w:rsidR="00C00545" w:rsidRPr="00F169B4">
        <w:rPr>
          <w:lang w:val="es-ES"/>
        </w:rPr>
        <w:t xml:space="preserve">Dirimir </w:t>
      </w:r>
      <w:r w:rsidR="001A29BF" w:rsidRPr="00F169B4">
        <w:rPr>
          <w:lang w:val="es-ES"/>
        </w:rPr>
        <w:t xml:space="preserve">si </w:t>
      </w:r>
      <w:r w:rsidR="00860179" w:rsidRPr="00F169B4">
        <w:rPr>
          <w:lang w:val="es-ES"/>
        </w:rPr>
        <w:t xml:space="preserve">y, </w:t>
      </w:r>
      <w:r w:rsidR="00C00545" w:rsidRPr="00F169B4">
        <w:rPr>
          <w:lang w:val="es-ES"/>
        </w:rPr>
        <w:t xml:space="preserve">en caso afirmativo, </w:t>
      </w:r>
      <w:r w:rsidR="00607048" w:rsidRPr="00F169B4">
        <w:rPr>
          <w:lang w:val="es-ES"/>
        </w:rPr>
        <w:t xml:space="preserve">de qué </w:t>
      </w:r>
      <w:r w:rsidR="00860179" w:rsidRPr="00F169B4">
        <w:rPr>
          <w:lang w:val="es-ES"/>
        </w:rPr>
        <w:t xml:space="preserve">manera los derechos de PI </w:t>
      </w:r>
      <w:r w:rsidR="00C00545" w:rsidRPr="00F169B4">
        <w:rPr>
          <w:lang w:val="es-ES"/>
        </w:rPr>
        <w:t xml:space="preserve">se aplican </w:t>
      </w:r>
      <w:r w:rsidR="00860179" w:rsidRPr="00F169B4">
        <w:rPr>
          <w:lang w:val="es-ES"/>
        </w:rPr>
        <w:t xml:space="preserve">a los organismos de radiodifusión es una </w:t>
      </w:r>
      <w:r w:rsidR="001A29BF" w:rsidRPr="00F169B4">
        <w:rPr>
          <w:lang w:val="es-ES"/>
        </w:rPr>
        <w:t>materia atinente al desarrollo</w:t>
      </w:r>
      <w:r w:rsidR="00AE69EB" w:rsidRPr="00F169B4">
        <w:rPr>
          <w:lang w:val="es-ES"/>
        </w:rPr>
        <w:t xml:space="preserve">.  </w:t>
      </w:r>
      <w:r w:rsidR="0027137D" w:rsidRPr="00F169B4">
        <w:rPr>
          <w:lang w:val="es-ES"/>
        </w:rPr>
        <w:t xml:space="preserve">La redacción de un tratado que conceda protección a los organismos de difusión por cable y de radiodifusión en el sentido tradicional siguiendo un enfoque basado en las señales reviste suma importancia para todos los Estados miembros y exige observar un delicado equilibrio a fin de que el instrumento </w:t>
      </w:r>
      <w:r w:rsidR="00607048" w:rsidRPr="00F169B4">
        <w:rPr>
          <w:lang w:val="es-ES"/>
        </w:rPr>
        <w:t xml:space="preserve">pueda </w:t>
      </w:r>
      <w:r w:rsidR="00371805" w:rsidRPr="00F169B4">
        <w:rPr>
          <w:lang w:val="es-ES"/>
        </w:rPr>
        <w:t xml:space="preserve">reflejar </w:t>
      </w:r>
      <w:r w:rsidR="0027137D" w:rsidRPr="00F169B4">
        <w:rPr>
          <w:lang w:val="es-ES"/>
        </w:rPr>
        <w:t>los legítimos intereses de todas las partes y sectores interesados de la sociedad</w:t>
      </w:r>
      <w:r w:rsidR="00AE69EB" w:rsidRPr="00F169B4">
        <w:rPr>
          <w:lang w:val="es-ES"/>
        </w:rPr>
        <w:t xml:space="preserve">.  </w:t>
      </w:r>
      <w:r w:rsidR="0027137D" w:rsidRPr="00F169B4">
        <w:rPr>
          <w:lang w:val="es-ES"/>
        </w:rPr>
        <w:t>El alcance del tratado</w:t>
      </w:r>
      <w:r w:rsidR="00AE69EB" w:rsidRPr="00F169B4">
        <w:rPr>
          <w:lang w:val="es-ES"/>
        </w:rPr>
        <w:t xml:space="preserve">, </w:t>
      </w:r>
      <w:r w:rsidR="0027137D" w:rsidRPr="00F169B4">
        <w:rPr>
          <w:lang w:val="es-ES"/>
        </w:rPr>
        <w:t xml:space="preserve">en tanto que </w:t>
      </w:r>
      <w:r w:rsidR="00371805" w:rsidRPr="00F169B4">
        <w:rPr>
          <w:lang w:val="es-ES"/>
        </w:rPr>
        <w:t>elemento principal del instrumento</w:t>
      </w:r>
      <w:r w:rsidR="0027137D" w:rsidRPr="00F169B4">
        <w:rPr>
          <w:lang w:val="es-ES"/>
        </w:rPr>
        <w:t xml:space="preserve">, </w:t>
      </w:r>
      <w:r w:rsidR="00607048" w:rsidRPr="00F169B4">
        <w:rPr>
          <w:lang w:val="es-ES"/>
        </w:rPr>
        <w:t>incidirá sin duda en el conjunto de su articulado</w:t>
      </w:r>
      <w:r w:rsidR="00AE69EB" w:rsidRPr="00F169B4">
        <w:rPr>
          <w:lang w:val="es-ES"/>
        </w:rPr>
        <w:t xml:space="preserve">.  </w:t>
      </w:r>
      <w:r w:rsidR="00D17A67" w:rsidRPr="00F169B4">
        <w:rPr>
          <w:lang w:val="es-ES"/>
        </w:rPr>
        <w:t xml:space="preserve">Tras recordar el mandato de la Asamblea General, y teniendo presente la plena ebullición en que se encuentra el entorno digital y </w:t>
      </w:r>
      <w:r w:rsidR="00371805" w:rsidRPr="00F169B4">
        <w:rPr>
          <w:lang w:val="es-ES"/>
        </w:rPr>
        <w:t xml:space="preserve">la sucesión de </w:t>
      </w:r>
      <w:r w:rsidR="00D17A67" w:rsidRPr="00F169B4">
        <w:rPr>
          <w:lang w:val="es-ES"/>
        </w:rPr>
        <w:t>adelantos tecnológicos</w:t>
      </w:r>
      <w:r w:rsidR="00AE69EB" w:rsidRPr="00F169B4">
        <w:rPr>
          <w:lang w:val="es-ES"/>
        </w:rPr>
        <w:t xml:space="preserve">, </w:t>
      </w:r>
      <w:r w:rsidR="00D17A67" w:rsidRPr="00F169B4">
        <w:rPr>
          <w:lang w:val="es-ES"/>
        </w:rPr>
        <w:t xml:space="preserve">dijo que el alcance del tratado </w:t>
      </w:r>
      <w:r w:rsidR="00371805" w:rsidRPr="00F169B4">
        <w:rPr>
          <w:lang w:val="es-ES"/>
        </w:rPr>
        <w:t xml:space="preserve">debe quedar </w:t>
      </w:r>
      <w:r w:rsidR="00AD4867" w:rsidRPr="00F169B4">
        <w:rPr>
          <w:lang w:val="es-ES"/>
        </w:rPr>
        <w:t xml:space="preserve">circunscrito </w:t>
      </w:r>
      <w:r w:rsidR="00D17A67" w:rsidRPr="00F169B4">
        <w:rPr>
          <w:lang w:val="es-ES"/>
        </w:rPr>
        <w:t xml:space="preserve">a la protección de los organismos de radiodifusión y de difusión por cable </w:t>
      </w:r>
      <w:r w:rsidR="00D17A67" w:rsidRPr="00F169B4">
        <w:rPr>
          <w:lang w:val="es-ES"/>
        </w:rPr>
        <w:lastRenderedPageBreak/>
        <w:t>en el sentido tradicional</w:t>
      </w:r>
      <w:r w:rsidR="00AE69EB" w:rsidRPr="00F169B4">
        <w:rPr>
          <w:lang w:val="es-ES"/>
        </w:rPr>
        <w:t xml:space="preserve">.  </w:t>
      </w:r>
      <w:r w:rsidR="00D17A67" w:rsidRPr="00F169B4">
        <w:rPr>
          <w:lang w:val="es-ES"/>
        </w:rPr>
        <w:t xml:space="preserve">El texto deberá estipular </w:t>
      </w:r>
      <w:r w:rsidR="00371805" w:rsidRPr="00F169B4">
        <w:rPr>
          <w:lang w:val="es-ES"/>
        </w:rPr>
        <w:t xml:space="preserve">ese </w:t>
      </w:r>
      <w:r w:rsidR="00D17A67" w:rsidRPr="00F169B4">
        <w:rPr>
          <w:lang w:val="es-ES"/>
        </w:rPr>
        <w:t>alcance</w:t>
      </w:r>
      <w:r w:rsidR="00371805" w:rsidRPr="00F169B4">
        <w:rPr>
          <w:lang w:val="es-ES"/>
        </w:rPr>
        <w:t xml:space="preserve">, así como </w:t>
      </w:r>
      <w:r w:rsidR="00D17A67" w:rsidRPr="00F169B4">
        <w:rPr>
          <w:lang w:val="es-ES"/>
        </w:rPr>
        <w:t xml:space="preserve">las definiciones que se contienen en el documento, </w:t>
      </w:r>
      <w:r w:rsidR="00AD4867" w:rsidRPr="00F169B4">
        <w:rPr>
          <w:lang w:val="es-ES"/>
        </w:rPr>
        <w:t xml:space="preserve">de </w:t>
      </w:r>
      <w:r w:rsidR="00371805" w:rsidRPr="00F169B4">
        <w:rPr>
          <w:lang w:val="es-ES"/>
        </w:rPr>
        <w:t xml:space="preserve">modo </w:t>
      </w:r>
      <w:r w:rsidR="00AD4867" w:rsidRPr="00F169B4">
        <w:rPr>
          <w:lang w:val="es-ES"/>
        </w:rPr>
        <w:t xml:space="preserve">tal que </w:t>
      </w:r>
      <w:r w:rsidR="00371805" w:rsidRPr="00F169B4">
        <w:rPr>
          <w:lang w:val="es-ES"/>
        </w:rPr>
        <w:t xml:space="preserve">se eviten </w:t>
      </w:r>
      <w:r w:rsidR="00AD4867" w:rsidRPr="00F169B4">
        <w:rPr>
          <w:lang w:val="es-ES"/>
        </w:rPr>
        <w:t xml:space="preserve">ambigüedades y </w:t>
      </w:r>
      <w:r w:rsidR="00371805" w:rsidRPr="00F169B4">
        <w:rPr>
          <w:lang w:val="es-ES"/>
        </w:rPr>
        <w:t xml:space="preserve">se </w:t>
      </w:r>
      <w:r w:rsidR="00AD4867" w:rsidRPr="00F169B4">
        <w:rPr>
          <w:lang w:val="es-ES"/>
        </w:rPr>
        <w:t xml:space="preserve">afiance </w:t>
      </w:r>
      <w:r w:rsidR="00D17A67" w:rsidRPr="00F169B4">
        <w:rPr>
          <w:lang w:val="es-ES"/>
        </w:rPr>
        <w:t>la seguridad jurídica</w:t>
      </w:r>
      <w:r w:rsidR="00AE69EB" w:rsidRPr="00F169B4">
        <w:rPr>
          <w:lang w:val="es-ES"/>
        </w:rPr>
        <w:t xml:space="preserve">.  </w:t>
      </w:r>
      <w:r w:rsidR="00AD4867" w:rsidRPr="00F169B4">
        <w:rPr>
          <w:lang w:val="es-ES"/>
        </w:rPr>
        <w:t xml:space="preserve">Aunque las opiniones en el ámbito de la política siguen enfrentadas, en particular en lo </w:t>
      </w:r>
      <w:r w:rsidR="00371805" w:rsidRPr="00F169B4">
        <w:rPr>
          <w:lang w:val="es-ES"/>
        </w:rPr>
        <w:t xml:space="preserve">que atañe </w:t>
      </w:r>
      <w:r w:rsidR="00AD4867" w:rsidRPr="00F169B4">
        <w:rPr>
          <w:lang w:val="es-ES"/>
        </w:rPr>
        <w:t xml:space="preserve">al tema de las transmisiones diferidas, dijo que aguarda con interés </w:t>
      </w:r>
      <w:r w:rsidR="00910B9F" w:rsidRPr="00F169B4">
        <w:rPr>
          <w:lang w:val="es-ES"/>
        </w:rPr>
        <w:t xml:space="preserve">la celebración de unos </w:t>
      </w:r>
      <w:r w:rsidR="00AD4867" w:rsidRPr="00F169B4">
        <w:rPr>
          <w:lang w:val="es-ES"/>
        </w:rPr>
        <w:t xml:space="preserve">debates que </w:t>
      </w:r>
      <w:r w:rsidR="00C00545" w:rsidRPr="00F169B4">
        <w:rPr>
          <w:lang w:val="es-ES"/>
        </w:rPr>
        <w:t xml:space="preserve">espera que contribuyan </w:t>
      </w:r>
      <w:r w:rsidR="00AD4867" w:rsidRPr="00F169B4">
        <w:rPr>
          <w:lang w:val="es-ES"/>
        </w:rPr>
        <w:t xml:space="preserve">a </w:t>
      </w:r>
      <w:r w:rsidR="00910B9F" w:rsidRPr="00F169B4">
        <w:rPr>
          <w:lang w:val="es-ES"/>
        </w:rPr>
        <w:t>un importante acercamiento de posturas</w:t>
      </w:r>
      <w:r w:rsidR="00AE69EB" w:rsidRPr="00F169B4">
        <w:rPr>
          <w:lang w:val="es-ES"/>
        </w:rPr>
        <w:t xml:space="preserve">.  </w:t>
      </w:r>
      <w:r w:rsidR="00910B9F" w:rsidRPr="00F169B4">
        <w:rPr>
          <w:lang w:val="es-ES"/>
        </w:rPr>
        <w:t>Invitó a todos los Estados miembros a participar de manera constructiva en los debates y coadyuvar así a</w:t>
      </w:r>
      <w:r w:rsidR="00371805" w:rsidRPr="00F169B4">
        <w:rPr>
          <w:lang w:val="es-ES"/>
        </w:rPr>
        <w:t xml:space="preserve">l logro </w:t>
      </w:r>
      <w:r w:rsidR="00910B9F" w:rsidRPr="00F169B4">
        <w:rPr>
          <w:lang w:val="es-ES"/>
        </w:rPr>
        <w:t>de un resultado tangible al final de la semana.</w:t>
      </w:r>
    </w:p>
    <w:p w:rsidR="00AE69EB" w:rsidRPr="00F169B4" w:rsidRDefault="00AE69EB" w:rsidP="00AE69EB"/>
    <w:p w:rsidR="00AE69EB" w:rsidRPr="00F169B4" w:rsidRDefault="00F97AE2" w:rsidP="00AE69EB">
      <w:pPr>
        <w:pStyle w:val="ListParagraph"/>
        <w:numPr>
          <w:ilvl w:val="0"/>
          <w:numId w:val="10"/>
        </w:numPr>
        <w:ind w:left="0" w:firstLine="0"/>
        <w:rPr>
          <w:szCs w:val="22"/>
          <w:lang w:val="es-ES"/>
        </w:rPr>
      </w:pPr>
      <w:r w:rsidRPr="00F169B4">
        <w:rPr>
          <w:lang w:val="es-ES"/>
        </w:rPr>
        <w:t xml:space="preserve">La delegación de México dijo que espera que </w:t>
      </w:r>
      <w:r w:rsidR="00D65FA1" w:rsidRPr="00F169B4">
        <w:rPr>
          <w:lang w:val="es-ES"/>
        </w:rPr>
        <w:t xml:space="preserve">la labor del Comité sigue imbuida del </w:t>
      </w:r>
      <w:r w:rsidRPr="00F169B4">
        <w:rPr>
          <w:lang w:val="es-ES"/>
        </w:rPr>
        <w:t xml:space="preserve">espíritu de </w:t>
      </w:r>
      <w:r w:rsidR="00AE69EB" w:rsidRPr="00F169B4">
        <w:rPr>
          <w:lang w:val="es-ES"/>
        </w:rPr>
        <w:t>Marrake</w:t>
      </w:r>
      <w:r w:rsidRPr="00F169B4">
        <w:rPr>
          <w:lang w:val="es-ES"/>
        </w:rPr>
        <w:t xml:space="preserve">ch y </w:t>
      </w:r>
      <w:r w:rsidR="00AE69EB" w:rsidRPr="00F169B4">
        <w:rPr>
          <w:lang w:val="es-ES"/>
        </w:rPr>
        <w:t xml:space="preserve">Beijing </w:t>
      </w:r>
      <w:r w:rsidR="00D65FA1" w:rsidRPr="00F169B4">
        <w:rPr>
          <w:lang w:val="es-ES"/>
        </w:rPr>
        <w:t xml:space="preserve">y pueda así sostener </w:t>
      </w:r>
      <w:r w:rsidR="001B03B4" w:rsidRPr="00F169B4">
        <w:rPr>
          <w:lang w:val="es-ES"/>
        </w:rPr>
        <w:t xml:space="preserve">el </w:t>
      </w:r>
      <w:r w:rsidR="00D65FA1" w:rsidRPr="00F169B4">
        <w:rPr>
          <w:lang w:val="es-ES"/>
        </w:rPr>
        <w:t>mismo í</w:t>
      </w:r>
      <w:r w:rsidR="00AE69EB" w:rsidRPr="00F169B4">
        <w:rPr>
          <w:lang w:val="es-ES"/>
        </w:rPr>
        <w:t xml:space="preserve">mpetu.  </w:t>
      </w:r>
      <w:r w:rsidR="00D65FA1" w:rsidRPr="00F169B4">
        <w:rPr>
          <w:lang w:val="es-ES"/>
        </w:rPr>
        <w:t>Para su país, el tema de la protección de los organismos de radiodifusión reviste gran importancia</w:t>
      </w:r>
      <w:r w:rsidR="00AE69EB" w:rsidRPr="00F169B4">
        <w:rPr>
          <w:lang w:val="es-ES"/>
        </w:rPr>
        <w:t xml:space="preserve">.  </w:t>
      </w:r>
      <w:r w:rsidR="00D65FA1" w:rsidRPr="00F169B4">
        <w:rPr>
          <w:lang w:val="es-ES"/>
        </w:rPr>
        <w:t>En su opinión, transcurridos veinte años desde que los Estados miembros iniciaran las negociaciones, es hora de que</w:t>
      </w:r>
      <w:r w:rsidR="00AE69EB" w:rsidRPr="00F169B4">
        <w:rPr>
          <w:lang w:val="es-ES"/>
        </w:rPr>
        <w:t xml:space="preserve"> </w:t>
      </w:r>
      <w:r w:rsidR="00D65FA1" w:rsidRPr="00F169B4">
        <w:rPr>
          <w:lang w:val="es-ES"/>
        </w:rPr>
        <w:t xml:space="preserve">redoblen sus esfuerzos para avanzar en pos de la conclusión de un tratado en la materia </w:t>
      </w:r>
      <w:r w:rsidR="001B03B4" w:rsidRPr="00F169B4">
        <w:rPr>
          <w:lang w:val="es-ES"/>
        </w:rPr>
        <w:t xml:space="preserve">que permita dar </w:t>
      </w:r>
      <w:r w:rsidR="00D65FA1" w:rsidRPr="00F169B4">
        <w:rPr>
          <w:lang w:val="es-ES"/>
        </w:rPr>
        <w:t xml:space="preserve">cumplimiento al mandato que le </w:t>
      </w:r>
      <w:r w:rsidR="001B03B4" w:rsidRPr="00F169B4">
        <w:rPr>
          <w:lang w:val="es-ES"/>
        </w:rPr>
        <w:t xml:space="preserve">fue conferido </w:t>
      </w:r>
      <w:r w:rsidR="00D65FA1" w:rsidRPr="00F169B4">
        <w:rPr>
          <w:lang w:val="es-ES"/>
        </w:rPr>
        <w:t xml:space="preserve">al Comité varios años atrás. </w:t>
      </w:r>
      <w:r w:rsidR="001B03B4" w:rsidRPr="00F169B4">
        <w:rPr>
          <w:lang w:val="es-ES"/>
        </w:rPr>
        <w:t xml:space="preserve"> México ha venido promoviendo, junto con la Argentina y Colombia, una posición que aboga por que se atienda al tema</w:t>
      </w:r>
      <w:r w:rsidR="00AE69EB" w:rsidRPr="00F169B4">
        <w:rPr>
          <w:lang w:val="es-ES"/>
        </w:rPr>
        <w:t xml:space="preserve">, </w:t>
      </w:r>
      <w:r w:rsidR="001B03B4" w:rsidRPr="00F169B4">
        <w:rPr>
          <w:lang w:val="es-ES"/>
        </w:rPr>
        <w:t>distinguiéndolo del resto de asuntos que trata el Comité</w:t>
      </w:r>
      <w:r w:rsidR="00AE69EB" w:rsidRPr="00F169B4">
        <w:rPr>
          <w:lang w:val="es-ES"/>
        </w:rPr>
        <w:t xml:space="preserve">, </w:t>
      </w:r>
      <w:r w:rsidR="001B03B4" w:rsidRPr="00F169B4">
        <w:rPr>
          <w:lang w:val="es-ES"/>
        </w:rPr>
        <w:t>habida cuenta de lo avanzado que se encuentra su debate.</w:t>
      </w:r>
      <w:r w:rsidR="00AE69EB" w:rsidRPr="00F169B4">
        <w:rPr>
          <w:lang w:val="es-ES"/>
        </w:rPr>
        <w:t xml:space="preserve">  </w:t>
      </w:r>
      <w:r w:rsidR="001B03B4" w:rsidRPr="00F169B4">
        <w:rPr>
          <w:lang w:val="es-ES"/>
        </w:rPr>
        <w:t>En su opinión, es necesario concluir las negociaciones con una propuesta básica de tratado para la protección de los organismos de radiodifusión y convocar una conferencia diplomática que dé pleno cumplimiento al mandato del Comité</w:t>
      </w:r>
      <w:r w:rsidR="00AE69EB" w:rsidRPr="00F169B4">
        <w:rPr>
          <w:lang w:val="es-ES"/>
        </w:rPr>
        <w:t xml:space="preserve">.  </w:t>
      </w:r>
      <w:r w:rsidR="001B03B4" w:rsidRPr="00F169B4">
        <w:rPr>
          <w:lang w:val="es-ES"/>
        </w:rPr>
        <w:t>Afirm</w:t>
      </w:r>
      <w:r w:rsidR="00CA545D" w:rsidRPr="00F169B4">
        <w:rPr>
          <w:lang w:val="es-ES"/>
        </w:rPr>
        <w:t>ó</w:t>
      </w:r>
      <w:r w:rsidR="001B03B4" w:rsidRPr="00F169B4">
        <w:rPr>
          <w:lang w:val="es-ES"/>
        </w:rPr>
        <w:t xml:space="preserve"> estimar posible continuar con el mandato original y acoplarlo a los adelantos tecnológicos con miras a lograr un instrumento que dé protección a la señal.</w:t>
      </w:r>
      <w:r w:rsidR="00AE69EB" w:rsidRPr="00F169B4">
        <w:rPr>
          <w:lang w:val="es-ES"/>
        </w:rPr>
        <w:t xml:space="preserve">  </w:t>
      </w:r>
      <w:r w:rsidR="001B03B4" w:rsidRPr="00F169B4">
        <w:rPr>
          <w:lang w:val="es-ES"/>
        </w:rPr>
        <w:t xml:space="preserve">Por ello, sugirió considerar las opciones que se incluyen en el apartado A del documento </w:t>
      </w:r>
      <w:r w:rsidR="00AE69EB" w:rsidRPr="00F169B4">
        <w:rPr>
          <w:lang w:val="es-ES"/>
        </w:rPr>
        <w:t xml:space="preserve">SCCR/34/4, </w:t>
      </w:r>
      <w:r w:rsidR="003D6C45" w:rsidRPr="00F169B4">
        <w:rPr>
          <w:lang w:val="es-ES"/>
        </w:rPr>
        <w:t>y rescatar las más convenientes atendiendo a la manera e</w:t>
      </w:r>
      <w:r w:rsidR="00CA545D" w:rsidRPr="00F169B4">
        <w:rPr>
          <w:lang w:val="es-ES"/>
        </w:rPr>
        <w:t>n</w:t>
      </w:r>
      <w:r w:rsidR="003D6C45" w:rsidRPr="00F169B4">
        <w:rPr>
          <w:lang w:val="es-ES"/>
        </w:rPr>
        <w:t xml:space="preserve"> que estén redactadas</w:t>
      </w:r>
      <w:r w:rsidR="00AE69EB" w:rsidRPr="00F169B4">
        <w:rPr>
          <w:lang w:val="es-ES"/>
        </w:rPr>
        <w:t xml:space="preserve">.  </w:t>
      </w:r>
      <w:r w:rsidR="003D6C45" w:rsidRPr="00F169B4">
        <w:rPr>
          <w:lang w:val="es-ES"/>
        </w:rPr>
        <w:t>De esa manera podrá contarse con un texto abierto a cualquier adelanto tecnológico y volcado al futuro</w:t>
      </w:r>
      <w:r w:rsidR="00AE69EB" w:rsidRPr="00F169B4">
        <w:rPr>
          <w:lang w:val="es-ES"/>
        </w:rPr>
        <w:t xml:space="preserve">.  </w:t>
      </w:r>
      <w:r w:rsidR="003D6C45" w:rsidRPr="00F169B4">
        <w:rPr>
          <w:lang w:val="es-ES"/>
        </w:rPr>
        <w:t>Se trata de una cuestión clave.</w:t>
      </w:r>
      <w:r w:rsidR="00AE69EB" w:rsidRPr="00F169B4">
        <w:rPr>
          <w:lang w:val="es-ES"/>
        </w:rPr>
        <w:t xml:space="preserve"> </w:t>
      </w:r>
      <w:r w:rsidR="00CA545D" w:rsidRPr="00F169B4">
        <w:rPr>
          <w:lang w:val="es-ES"/>
        </w:rPr>
        <w:t xml:space="preserve"> </w:t>
      </w:r>
      <w:r w:rsidR="003D6C45" w:rsidRPr="00F169B4">
        <w:rPr>
          <w:lang w:val="es-ES"/>
        </w:rPr>
        <w:t>El apartado “Derechos que han de concederse” debe conferir a los organismos de radiodifusión el derecho exclusivo de autorizar la transmisión de su señal portadora al público por cualquier medio</w:t>
      </w:r>
      <w:r w:rsidR="00AE69EB" w:rsidRPr="00F169B4">
        <w:rPr>
          <w:lang w:val="es-ES"/>
        </w:rPr>
        <w:t xml:space="preserve">.  </w:t>
      </w:r>
      <w:r w:rsidR="003D6C45" w:rsidRPr="00F169B4">
        <w:rPr>
          <w:lang w:val="es-ES"/>
        </w:rPr>
        <w:t xml:space="preserve">Manifestó entender que la referencia a </w:t>
      </w:r>
      <w:r w:rsidR="00AE69EB" w:rsidRPr="00F169B4">
        <w:rPr>
          <w:lang w:val="es-ES"/>
        </w:rPr>
        <w:t>“</w:t>
      </w:r>
      <w:r w:rsidR="003D6C45" w:rsidRPr="00F169B4">
        <w:rPr>
          <w:lang w:val="es-ES"/>
        </w:rPr>
        <w:t>cualquier medio</w:t>
      </w:r>
      <w:r w:rsidR="00AE69EB" w:rsidRPr="00F169B4">
        <w:rPr>
          <w:lang w:val="es-ES"/>
        </w:rPr>
        <w:t xml:space="preserve">” </w:t>
      </w:r>
      <w:r w:rsidR="003D6C45" w:rsidRPr="00F169B4">
        <w:rPr>
          <w:lang w:val="es-ES"/>
        </w:rPr>
        <w:t xml:space="preserve">trae consigo </w:t>
      </w:r>
      <w:r w:rsidR="00CA545D" w:rsidRPr="00F169B4">
        <w:rPr>
          <w:lang w:val="es-ES"/>
        </w:rPr>
        <w:t xml:space="preserve">una cobertura </w:t>
      </w:r>
      <w:r w:rsidR="003D6C45" w:rsidRPr="00F169B4">
        <w:rPr>
          <w:lang w:val="es-ES"/>
        </w:rPr>
        <w:t>por lo demás bastante amplia.</w:t>
      </w:r>
      <w:r w:rsidR="00AE69EB" w:rsidRPr="00F169B4">
        <w:rPr>
          <w:lang w:val="es-ES"/>
        </w:rPr>
        <w:t xml:space="preserve">  </w:t>
      </w:r>
      <w:r w:rsidR="003D6C45" w:rsidRPr="00F169B4">
        <w:rPr>
          <w:lang w:val="es-ES"/>
        </w:rPr>
        <w:t xml:space="preserve">Finalizó su intervención haciendo un respetuoso llamamiento a los Estados miembros para que consideren </w:t>
      </w:r>
      <w:r w:rsidR="00CA545D" w:rsidRPr="00F169B4">
        <w:rPr>
          <w:lang w:val="es-ES"/>
        </w:rPr>
        <w:t xml:space="preserve">esa </w:t>
      </w:r>
      <w:r w:rsidR="003D6C45" w:rsidRPr="00F169B4">
        <w:rPr>
          <w:lang w:val="es-ES"/>
        </w:rPr>
        <w:t>posibilidad.</w:t>
      </w:r>
    </w:p>
    <w:p w:rsidR="00AE69EB" w:rsidRPr="00F169B4" w:rsidRDefault="00AE69EB" w:rsidP="00AE69EB"/>
    <w:p w:rsidR="00E117A4" w:rsidRPr="00F169B4" w:rsidRDefault="005A5CCE" w:rsidP="00AE69EB">
      <w:pPr>
        <w:pStyle w:val="ListParagraph"/>
        <w:numPr>
          <w:ilvl w:val="0"/>
          <w:numId w:val="10"/>
        </w:numPr>
        <w:ind w:left="0" w:firstLine="0"/>
        <w:rPr>
          <w:szCs w:val="22"/>
          <w:lang w:val="es-ES"/>
        </w:rPr>
      </w:pPr>
      <w:r w:rsidRPr="00F169B4">
        <w:rPr>
          <w:lang w:val="es-ES"/>
        </w:rPr>
        <w:t xml:space="preserve">La delegación del Brasil hizo suya la declaración efectuada por la delegación de Costa Rica en nombre del </w:t>
      </w:r>
      <w:r w:rsidR="00AE69EB" w:rsidRPr="00F169B4">
        <w:rPr>
          <w:lang w:val="es-ES"/>
        </w:rPr>
        <w:t xml:space="preserve">GRULAC.  </w:t>
      </w:r>
      <w:r w:rsidR="00E947E1" w:rsidRPr="00F169B4">
        <w:rPr>
          <w:lang w:val="es-ES"/>
        </w:rPr>
        <w:t>Aunque el Comité tiene un programa muy apretado</w:t>
      </w:r>
      <w:r w:rsidR="00AE69EB" w:rsidRPr="00F169B4">
        <w:rPr>
          <w:lang w:val="es-ES"/>
        </w:rPr>
        <w:t xml:space="preserve">, </w:t>
      </w:r>
      <w:r w:rsidR="00E947E1" w:rsidRPr="00F169B4">
        <w:rPr>
          <w:lang w:val="es-ES"/>
        </w:rPr>
        <w:t xml:space="preserve">dijo que considera importante que </w:t>
      </w:r>
      <w:r w:rsidR="002960AB" w:rsidRPr="00F169B4">
        <w:rPr>
          <w:lang w:val="es-ES"/>
        </w:rPr>
        <w:t xml:space="preserve">se logren </w:t>
      </w:r>
      <w:r w:rsidR="00E947E1" w:rsidRPr="00F169B4">
        <w:rPr>
          <w:lang w:val="es-ES"/>
        </w:rPr>
        <w:t xml:space="preserve">avances significativos en todas las cuestiones </w:t>
      </w:r>
      <w:r w:rsidR="002960AB" w:rsidRPr="00F169B4">
        <w:rPr>
          <w:lang w:val="es-ES"/>
        </w:rPr>
        <w:t>objeto de debate</w:t>
      </w:r>
      <w:r w:rsidR="00E947E1" w:rsidRPr="00F169B4">
        <w:rPr>
          <w:lang w:val="es-ES"/>
        </w:rPr>
        <w:t>, como los organismos de radiodifusión</w:t>
      </w:r>
      <w:r w:rsidR="00AE69EB" w:rsidRPr="00F169B4">
        <w:rPr>
          <w:lang w:val="es-ES"/>
        </w:rPr>
        <w:t xml:space="preserve">, </w:t>
      </w:r>
      <w:r w:rsidR="00E947E1" w:rsidRPr="00F169B4">
        <w:rPr>
          <w:lang w:val="es-ES"/>
        </w:rPr>
        <w:t xml:space="preserve">los </w:t>
      </w:r>
      <w:r w:rsidR="002960AB" w:rsidRPr="00F169B4">
        <w:rPr>
          <w:lang w:val="es-ES"/>
        </w:rPr>
        <w:t xml:space="preserve">diferentes </w:t>
      </w:r>
      <w:r w:rsidR="00E947E1" w:rsidRPr="00F169B4">
        <w:rPr>
          <w:lang w:val="es-ES"/>
        </w:rPr>
        <w:t>planes de acción sobre limitaciones y excepciones</w:t>
      </w:r>
      <w:r w:rsidR="00AE69EB" w:rsidRPr="00F169B4">
        <w:rPr>
          <w:lang w:val="es-ES"/>
        </w:rPr>
        <w:t xml:space="preserve">, </w:t>
      </w:r>
      <w:r w:rsidR="00E947E1" w:rsidRPr="00F169B4">
        <w:rPr>
          <w:lang w:val="es-ES"/>
        </w:rPr>
        <w:t>el derecho de participación</w:t>
      </w:r>
      <w:r w:rsidR="00AE69EB" w:rsidRPr="00F169B4">
        <w:rPr>
          <w:lang w:val="es-ES"/>
        </w:rPr>
        <w:t xml:space="preserve">, </w:t>
      </w:r>
      <w:r w:rsidR="00E947E1" w:rsidRPr="00F169B4">
        <w:rPr>
          <w:lang w:val="es-ES"/>
        </w:rPr>
        <w:t>y la crucial cuestión de los derechos de autor en el entorno digital</w:t>
      </w:r>
      <w:r w:rsidR="00AE69EB" w:rsidRPr="00F169B4">
        <w:rPr>
          <w:lang w:val="es-ES"/>
        </w:rPr>
        <w:t xml:space="preserve">.  </w:t>
      </w:r>
      <w:r w:rsidR="00E947E1" w:rsidRPr="00F169B4">
        <w:rPr>
          <w:lang w:val="es-ES"/>
        </w:rPr>
        <w:t xml:space="preserve">Dijo que se pronunciará adicionalmente sobre cada una de esas cuestiones cuando se sometan a </w:t>
      </w:r>
      <w:r w:rsidR="002960AB" w:rsidRPr="00F169B4">
        <w:rPr>
          <w:lang w:val="es-ES"/>
        </w:rPr>
        <w:t>examen</w:t>
      </w:r>
      <w:r w:rsidR="00AE69EB" w:rsidRPr="00F169B4">
        <w:rPr>
          <w:lang w:val="es-ES"/>
        </w:rPr>
        <w:t xml:space="preserve">.  </w:t>
      </w:r>
      <w:r w:rsidR="00E947E1" w:rsidRPr="00F169B4">
        <w:rPr>
          <w:lang w:val="es-ES"/>
        </w:rPr>
        <w:t>En referencia al punto 5 del orden del día</w:t>
      </w:r>
      <w:r w:rsidR="00AE69EB" w:rsidRPr="00F169B4">
        <w:rPr>
          <w:lang w:val="es-ES"/>
        </w:rPr>
        <w:t xml:space="preserve">, </w:t>
      </w:r>
      <w:r w:rsidR="00E947E1" w:rsidRPr="00F169B4">
        <w:rPr>
          <w:lang w:val="es-ES"/>
        </w:rPr>
        <w:t>el relativo a la protección de los organismos de radiodifusión, afirmo estar list</w:t>
      </w:r>
      <w:r w:rsidR="009E0968" w:rsidRPr="00F169B4">
        <w:rPr>
          <w:lang w:val="es-ES"/>
        </w:rPr>
        <w:t>a</w:t>
      </w:r>
      <w:r w:rsidR="00E947E1" w:rsidRPr="00F169B4">
        <w:rPr>
          <w:lang w:val="es-ES"/>
        </w:rPr>
        <w:t xml:space="preserve"> para </w:t>
      </w:r>
      <w:r w:rsidR="00C7151D" w:rsidRPr="00F169B4">
        <w:rPr>
          <w:lang w:val="es-ES"/>
        </w:rPr>
        <w:t xml:space="preserve">seguir </w:t>
      </w:r>
      <w:r w:rsidR="00E947E1" w:rsidRPr="00F169B4">
        <w:rPr>
          <w:lang w:val="es-ES"/>
        </w:rPr>
        <w:t xml:space="preserve">abordando de </w:t>
      </w:r>
      <w:r w:rsidR="00C7151D" w:rsidRPr="00F169B4">
        <w:rPr>
          <w:lang w:val="es-ES"/>
        </w:rPr>
        <w:t xml:space="preserve">manera </w:t>
      </w:r>
      <w:r w:rsidR="00E947E1" w:rsidRPr="00F169B4">
        <w:rPr>
          <w:lang w:val="es-ES"/>
        </w:rPr>
        <w:t>constructiv</w:t>
      </w:r>
      <w:r w:rsidR="00C7151D" w:rsidRPr="00F169B4">
        <w:rPr>
          <w:lang w:val="es-ES"/>
        </w:rPr>
        <w:t>a</w:t>
      </w:r>
      <w:r w:rsidR="00E947E1" w:rsidRPr="00F169B4">
        <w:rPr>
          <w:lang w:val="es-ES"/>
        </w:rPr>
        <w:t xml:space="preserve"> los temas que </w:t>
      </w:r>
      <w:r w:rsidR="00C7151D" w:rsidRPr="00F169B4">
        <w:rPr>
          <w:lang w:val="es-ES"/>
        </w:rPr>
        <w:t xml:space="preserve">se </w:t>
      </w:r>
      <w:r w:rsidR="009E0968" w:rsidRPr="00F169B4">
        <w:rPr>
          <w:lang w:val="es-ES"/>
        </w:rPr>
        <w:t xml:space="preserve">refieren </w:t>
      </w:r>
      <w:r w:rsidR="00E947E1" w:rsidRPr="00F169B4">
        <w:rPr>
          <w:lang w:val="es-ES"/>
        </w:rPr>
        <w:t>en el proyecto de texto revisado preparado por el presidente</w:t>
      </w:r>
      <w:r w:rsidR="00AE69EB" w:rsidRPr="00F169B4">
        <w:rPr>
          <w:lang w:val="es-ES"/>
        </w:rPr>
        <w:t xml:space="preserve">.  </w:t>
      </w:r>
      <w:r w:rsidR="00C7151D" w:rsidRPr="00F169B4">
        <w:rPr>
          <w:lang w:val="es-ES"/>
        </w:rPr>
        <w:t xml:space="preserve">Recordó al Comité que, en lo que respecta al objetivo de impedir el robo de señales radiodifusoras de programas, el planteamiento mismo de </w:t>
      </w:r>
      <w:r w:rsidR="00E117A4" w:rsidRPr="00F169B4">
        <w:rPr>
          <w:lang w:val="es-ES"/>
        </w:rPr>
        <w:t xml:space="preserve">la cuestión </w:t>
      </w:r>
      <w:r w:rsidR="00C7151D" w:rsidRPr="00F169B4">
        <w:rPr>
          <w:lang w:val="es-ES"/>
        </w:rPr>
        <w:t>y el origen de su debate se remontan a los años 90.</w:t>
      </w:r>
      <w:r w:rsidR="00AE69EB" w:rsidRPr="00F169B4">
        <w:rPr>
          <w:lang w:val="es-ES"/>
        </w:rPr>
        <w:t xml:space="preserve">  </w:t>
      </w:r>
      <w:r w:rsidR="00E117A4" w:rsidRPr="00F169B4">
        <w:rPr>
          <w:lang w:val="es-ES"/>
        </w:rPr>
        <w:t xml:space="preserve">Señaló </w:t>
      </w:r>
      <w:r w:rsidR="00C7151D" w:rsidRPr="00F169B4">
        <w:rPr>
          <w:lang w:val="es-ES"/>
        </w:rPr>
        <w:t xml:space="preserve">a la atención del Comité el </w:t>
      </w:r>
      <w:r w:rsidR="00E117A4" w:rsidRPr="00F169B4">
        <w:rPr>
          <w:lang w:val="es-ES"/>
        </w:rPr>
        <w:t>primer párrafo de la propuesta que la delegación del Brasil presentó sobre el tema en 2015 (</w:t>
      </w:r>
      <w:r w:rsidR="00AE69EB" w:rsidRPr="00F169B4">
        <w:rPr>
          <w:lang w:val="es-ES"/>
        </w:rPr>
        <w:t>document</w:t>
      </w:r>
      <w:r w:rsidR="00E117A4" w:rsidRPr="00F169B4">
        <w:rPr>
          <w:lang w:val="es-ES"/>
        </w:rPr>
        <w:t>o</w:t>
      </w:r>
      <w:r w:rsidR="00AE69EB" w:rsidRPr="00F169B4">
        <w:rPr>
          <w:lang w:val="es-ES"/>
        </w:rPr>
        <w:t xml:space="preserve"> SCCR/</w:t>
      </w:r>
      <w:r w:rsidR="00F169B4">
        <w:rPr>
          <w:lang w:val="es-ES"/>
        </w:rPr>
        <w:t>13/3 </w:t>
      </w:r>
      <w:r w:rsidR="00AE69EB" w:rsidRPr="00F169B4">
        <w:rPr>
          <w:lang w:val="es-ES"/>
        </w:rPr>
        <w:t>Corr</w:t>
      </w:r>
      <w:r w:rsidR="00E117A4" w:rsidRPr="00F169B4">
        <w:rPr>
          <w:lang w:val="es-ES"/>
        </w:rPr>
        <w:t>.), que reza:</w:t>
      </w:r>
      <w:r w:rsidR="00AE69EB" w:rsidRPr="00F169B4">
        <w:rPr>
          <w:lang w:val="es-ES"/>
        </w:rPr>
        <w:t xml:space="preserve"> </w:t>
      </w:r>
      <w:r w:rsidR="00F169B4">
        <w:rPr>
          <w:lang w:val="es-ES"/>
        </w:rPr>
        <w:t xml:space="preserve"> </w:t>
      </w:r>
      <w:r w:rsidR="00AE69EB" w:rsidRPr="00F169B4">
        <w:rPr>
          <w:lang w:val="es-ES"/>
        </w:rPr>
        <w:t>“</w:t>
      </w:r>
      <w:r w:rsidR="001A29BF" w:rsidRPr="00F169B4">
        <w:rPr>
          <w:rFonts w:eastAsia="Times New Roman"/>
          <w:lang w:val="es-ES"/>
        </w:rPr>
        <w:t>Como Estado parte en la Convención de Roma y país sede de importantes organismos de radiodifusión, el Brasil ha hecho plenamente suyo el objetivo de combatir el grave problema que constituye el robo de señales utilizadas para radiodifundir programas</w:t>
      </w:r>
      <w:r w:rsidR="00AE69EB" w:rsidRPr="00F169B4">
        <w:rPr>
          <w:lang w:val="es-ES"/>
        </w:rPr>
        <w:t xml:space="preserve">, </w:t>
      </w:r>
      <w:r w:rsidR="001A29BF" w:rsidRPr="00F169B4">
        <w:rPr>
          <w:lang w:val="es-ES"/>
        </w:rPr>
        <w:t>h</w:t>
      </w:r>
      <w:r w:rsidR="001A29BF" w:rsidRPr="00F169B4">
        <w:rPr>
          <w:rFonts w:eastAsia="Times New Roman"/>
          <w:lang w:val="es-ES"/>
        </w:rPr>
        <w:t>abida cuenta de que el robo de señales ha representado considerables pérdidas económicas para los organismos de radiodifusión</w:t>
      </w:r>
      <w:r w:rsidR="00AE69EB" w:rsidRPr="00F169B4">
        <w:rPr>
          <w:lang w:val="es-ES"/>
        </w:rPr>
        <w:t xml:space="preserve">. </w:t>
      </w:r>
      <w:r w:rsidR="00E117A4" w:rsidRPr="00F169B4">
        <w:rPr>
          <w:lang w:val="es-ES"/>
        </w:rPr>
        <w:t xml:space="preserve"> E</w:t>
      </w:r>
      <w:r w:rsidR="001A29BF" w:rsidRPr="00F169B4">
        <w:rPr>
          <w:rFonts w:eastAsia="Times New Roman"/>
          <w:lang w:val="es-ES"/>
        </w:rPr>
        <w:t>l Brasil estima adecuado actualizar los derechos que se contemplan en la Convención de Roma a los fines de tener en cuenta la repercusiones que tendrán en el problema de robo de señales los últimos adelantos tecnológicos.</w:t>
      </w:r>
      <w:r w:rsidR="00AE69EB" w:rsidRPr="00F169B4">
        <w:rPr>
          <w:lang w:val="es-ES"/>
        </w:rPr>
        <w:t xml:space="preserve">”  </w:t>
      </w:r>
      <w:r w:rsidR="002960AB" w:rsidRPr="00F169B4">
        <w:rPr>
          <w:lang w:val="es-ES"/>
        </w:rPr>
        <w:t xml:space="preserve">Afirmó que ese enunciado sigue teniendo tanta validez en la actualidad como en el momento en que se redactó.  Dijo seguir estando igual de convencida que siempre de que es posible conferir plena protección a los organismos de radiodifusión, al tiempo que se tienen debidamente en cuenta los intereses públicos y las prerrogativas del resto de titulares de </w:t>
      </w:r>
      <w:r w:rsidR="002960AB" w:rsidRPr="00F169B4">
        <w:rPr>
          <w:lang w:val="es-ES"/>
        </w:rPr>
        <w:lastRenderedPageBreak/>
        <w:t xml:space="preserve">derechos en el marco del sistema de derecho de autor.  Los debates celebrados en las dos últimas sesiones han posibilitado una comprensión más adecuada de las posiciones </w:t>
      </w:r>
      <w:r w:rsidR="00BC51F1" w:rsidRPr="00F169B4">
        <w:rPr>
          <w:lang w:val="es-ES"/>
        </w:rPr>
        <w:t xml:space="preserve">que se mantienen </w:t>
      </w:r>
      <w:r w:rsidR="002960AB" w:rsidRPr="00F169B4">
        <w:rPr>
          <w:lang w:val="es-ES"/>
        </w:rPr>
        <w:t xml:space="preserve">en relación con esos asuntos.  </w:t>
      </w:r>
      <w:r w:rsidR="00DE3C80" w:rsidRPr="00F169B4">
        <w:rPr>
          <w:lang w:val="es-ES"/>
        </w:rPr>
        <w:t xml:space="preserve">Asimismo, afirmó </w:t>
      </w:r>
      <w:r w:rsidR="002960AB" w:rsidRPr="00F169B4">
        <w:rPr>
          <w:lang w:val="es-ES"/>
        </w:rPr>
        <w:t>aguarda</w:t>
      </w:r>
      <w:r w:rsidR="00DE3C80" w:rsidRPr="00F169B4">
        <w:rPr>
          <w:lang w:val="es-ES"/>
        </w:rPr>
        <w:t>r</w:t>
      </w:r>
      <w:r w:rsidR="002960AB" w:rsidRPr="00F169B4">
        <w:rPr>
          <w:lang w:val="es-ES"/>
        </w:rPr>
        <w:t xml:space="preserve"> con interés la oportunidad de celebrar unos debates constructivos sobre el texto que se contiene en el documento, </w:t>
      </w:r>
      <w:r w:rsidR="00BC51F1" w:rsidRPr="00F169B4">
        <w:rPr>
          <w:lang w:val="es-ES"/>
        </w:rPr>
        <w:t xml:space="preserve">en </w:t>
      </w:r>
      <w:r w:rsidR="00DE3C80" w:rsidRPr="00F169B4">
        <w:rPr>
          <w:lang w:val="es-ES"/>
        </w:rPr>
        <w:t xml:space="preserve">los términos del </w:t>
      </w:r>
      <w:r w:rsidR="002960AB" w:rsidRPr="00F169B4">
        <w:rPr>
          <w:lang w:val="es-ES"/>
        </w:rPr>
        <w:t>mandato de 2007.</w:t>
      </w:r>
    </w:p>
    <w:p w:rsidR="00E117A4" w:rsidRPr="00F169B4" w:rsidRDefault="00E117A4" w:rsidP="00E117A4">
      <w:pPr>
        <w:pStyle w:val="ListParagraph"/>
        <w:ind w:left="0"/>
        <w:rPr>
          <w:lang w:val="es-ES"/>
        </w:rPr>
      </w:pPr>
    </w:p>
    <w:p w:rsidR="007740B3" w:rsidRPr="00F169B4" w:rsidRDefault="005A5CCE" w:rsidP="00AE69EB">
      <w:pPr>
        <w:pStyle w:val="ListParagraph"/>
        <w:numPr>
          <w:ilvl w:val="0"/>
          <w:numId w:val="10"/>
        </w:numPr>
        <w:ind w:left="0" w:firstLine="0"/>
        <w:rPr>
          <w:szCs w:val="22"/>
          <w:lang w:val="es-ES"/>
        </w:rPr>
      </w:pPr>
      <w:r w:rsidRPr="00F169B4">
        <w:rPr>
          <w:lang w:val="es-ES"/>
        </w:rPr>
        <w:t xml:space="preserve">La delegación del Japón </w:t>
      </w:r>
      <w:r w:rsidR="00DE3C80" w:rsidRPr="00F169B4">
        <w:rPr>
          <w:lang w:val="es-ES"/>
        </w:rPr>
        <w:t xml:space="preserve">dijo que, en su última sesión, el Comité </w:t>
      </w:r>
      <w:r w:rsidR="009E0968" w:rsidRPr="00F169B4">
        <w:rPr>
          <w:lang w:val="es-ES"/>
        </w:rPr>
        <w:t xml:space="preserve">mantuvo </w:t>
      </w:r>
      <w:r w:rsidR="00DE3C80" w:rsidRPr="00F169B4">
        <w:rPr>
          <w:lang w:val="es-ES"/>
        </w:rPr>
        <w:t xml:space="preserve">debates a partir del texto consolidado y logró </w:t>
      </w:r>
      <w:r w:rsidR="009E0968" w:rsidRPr="00F169B4">
        <w:rPr>
          <w:lang w:val="es-ES"/>
        </w:rPr>
        <w:t xml:space="preserve">avanzar </w:t>
      </w:r>
      <w:r w:rsidR="00DE3C80" w:rsidRPr="00F169B4">
        <w:rPr>
          <w:lang w:val="es-ES"/>
        </w:rPr>
        <w:t xml:space="preserve">en el afianzamiento de un entendimiento común </w:t>
      </w:r>
      <w:r w:rsidR="00BC51F1" w:rsidRPr="00F169B4">
        <w:rPr>
          <w:lang w:val="es-ES"/>
        </w:rPr>
        <w:t xml:space="preserve">acerca </w:t>
      </w:r>
      <w:r w:rsidR="00DE3C80" w:rsidRPr="00F169B4">
        <w:rPr>
          <w:lang w:val="es-ES"/>
        </w:rPr>
        <w:t>de las diferentes cuestiones</w:t>
      </w:r>
      <w:r w:rsidR="00AE69EB" w:rsidRPr="00F169B4">
        <w:rPr>
          <w:lang w:val="es-ES"/>
        </w:rPr>
        <w:t xml:space="preserve">. </w:t>
      </w:r>
      <w:r w:rsidR="00DE3C80" w:rsidRPr="00F169B4">
        <w:rPr>
          <w:lang w:val="es-ES"/>
        </w:rPr>
        <w:t xml:space="preserve"> Los organismos de radiodifusión desempeñan un papel fundamental en la difusión de las obras protegidas por derecho de autor.</w:t>
      </w:r>
      <w:r w:rsidR="00AE69EB" w:rsidRPr="00F169B4">
        <w:rPr>
          <w:lang w:val="es-ES"/>
        </w:rPr>
        <w:t xml:space="preserve">  </w:t>
      </w:r>
      <w:r w:rsidR="00BC51F1" w:rsidRPr="00F169B4">
        <w:rPr>
          <w:lang w:val="es-ES"/>
        </w:rPr>
        <w:t>En el marco del sistema internacional vigente en materia de derecho de autor, la protección de los organismos de radiodifusión en el mundo digital lleva relegada mucho tiempo</w:t>
      </w:r>
      <w:r w:rsidR="00AE69EB" w:rsidRPr="00F169B4">
        <w:rPr>
          <w:lang w:val="es-ES"/>
        </w:rPr>
        <w:t xml:space="preserve">.  </w:t>
      </w:r>
      <w:r w:rsidR="00BC51F1" w:rsidRPr="00F169B4">
        <w:rPr>
          <w:lang w:val="es-ES"/>
        </w:rPr>
        <w:t>En ese sentido</w:t>
      </w:r>
      <w:r w:rsidR="00AE69EB" w:rsidRPr="00F169B4">
        <w:rPr>
          <w:lang w:val="es-ES"/>
        </w:rPr>
        <w:t xml:space="preserve">, </w:t>
      </w:r>
      <w:r w:rsidR="009E0968" w:rsidRPr="00F169B4">
        <w:rPr>
          <w:lang w:val="es-ES"/>
        </w:rPr>
        <w:t xml:space="preserve">aseveró que </w:t>
      </w:r>
      <w:r w:rsidR="00BC51F1" w:rsidRPr="00F169B4">
        <w:rPr>
          <w:lang w:val="es-ES"/>
        </w:rPr>
        <w:t xml:space="preserve">la protección internacional de los organismos de radiodifusión </w:t>
      </w:r>
      <w:r w:rsidR="009E0968" w:rsidRPr="00F169B4">
        <w:rPr>
          <w:lang w:val="es-ES"/>
        </w:rPr>
        <w:t xml:space="preserve">debe ser actualizada </w:t>
      </w:r>
      <w:r w:rsidR="00BC51F1" w:rsidRPr="00F169B4">
        <w:rPr>
          <w:lang w:val="es-ES"/>
        </w:rPr>
        <w:t>de inmediato</w:t>
      </w:r>
      <w:r w:rsidR="00AE69EB" w:rsidRPr="00F169B4">
        <w:rPr>
          <w:lang w:val="es-ES"/>
        </w:rPr>
        <w:t xml:space="preserve">.  </w:t>
      </w:r>
      <w:r w:rsidR="00BC51F1" w:rsidRPr="00F169B4">
        <w:rPr>
          <w:lang w:val="es-ES"/>
        </w:rPr>
        <w:t xml:space="preserve">Dicho esto, la delegación reconoció que </w:t>
      </w:r>
      <w:r w:rsidR="009E0968" w:rsidRPr="00F169B4">
        <w:rPr>
          <w:lang w:val="es-ES"/>
        </w:rPr>
        <w:t xml:space="preserve">han de </w:t>
      </w:r>
      <w:r w:rsidR="00BC51F1" w:rsidRPr="00F169B4">
        <w:rPr>
          <w:lang w:val="es-ES"/>
        </w:rPr>
        <w:t>celebrar</w:t>
      </w:r>
      <w:r w:rsidR="009E0968" w:rsidRPr="00F169B4">
        <w:rPr>
          <w:lang w:val="es-ES"/>
        </w:rPr>
        <w:t>se</w:t>
      </w:r>
      <w:r w:rsidR="00BC51F1" w:rsidRPr="00F169B4">
        <w:rPr>
          <w:lang w:val="es-ES"/>
        </w:rPr>
        <w:t xml:space="preserve"> nuevos debates </w:t>
      </w:r>
      <w:r w:rsidR="009E0968" w:rsidRPr="00F169B4">
        <w:rPr>
          <w:lang w:val="es-ES"/>
        </w:rPr>
        <w:t>para que los Estados miembros puedan adquirir una comprensión más cabal de esas cuestiones</w:t>
      </w:r>
      <w:r w:rsidR="00BC51F1" w:rsidRPr="00F169B4">
        <w:rPr>
          <w:lang w:val="es-ES"/>
        </w:rPr>
        <w:t xml:space="preserve">.  </w:t>
      </w:r>
      <w:r w:rsidR="009E0968" w:rsidRPr="00F169B4">
        <w:rPr>
          <w:lang w:val="es-ES"/>
        </w:rPr>
        <w:t>Dijo que confía en que se logre avanzar durante la sesión, con miras a la convocación de una conferencia diplomática que adopte el tratado lo antes posible</w:t>
      </w:r>
      <w:r w:rsidR="00BC51F1" w:rsidRPr="00F169B4">
        <w:rPr>
          <w:lang w:val="es-ES"/>
        </w:rPr>
        <w:t xml:space="preserve">.  </w:t>
      </w:r>
      <w:r w:rsidR="009E0968" w:rsidRPr="00F169B4">
        <w:rPr>
          <w:lang w:val="es-ES"/>
        </w:rPr>
        <w:t>Afirmó estar lista para participar en los trabajos de manera constructiva</w:t>
      </w:r>
      <w:r w:rsidR="00BC51F1" w:rsidRPr="00F169B4">
        <w:rPr>
          <w:lang w:val="es-ES"/>
        </w:rPr>
        <w:t>.</w:t>
      </w:r>
    </w:p>
    <w:p w:rsidR="00AE69EB" w:rsidRPr="00F169B4" w:rsidRDefault="00AE69EB" w:rsidP="00AE69EB"/>
    <w:p w:rsidR="00FC276A" w:rsidRPr="00F169B4" w:rsidRDefault="005A5CCE" w:rsidP="00AE69EB">
      <w:pPr>
        <w:pStyle w:val="ListParagraph"/>
        <w:numPr>
          <w:ilvl w:val="0"/>
          <w:numId w:val="10"/>
        </w:numPr>
        <w:ind w:left="0" w:firstLine="0"/>
        <w:rPr>
          <w:lang w:val="es-ES"/>
        </w:rPr>
      </w:pPr>
      <w:r w:rsidRPr="00F169B4">
        <w:rPr>
          <w:lang w:val="es-ES"/>
        </w:rPr>
        <w:t xml:space="preserve">La delegación de Sudáfrica </w:t>
      </w:r>
      <w:r w:rsidR="00FC276A" w:rsidRPr="00F169B4">
        <w:rPr>
          <w:lang w:val="es-ES"/>
        </w:rPr>
        <w:t xml:space="preserve">observó que </w:t>
      </w:r>
      <w:r w:rsidR="00712B4C" w:rsidRPr="00F169B4">
        <w:rPr>
          <w:lang w:val="es-ES"/>
        </w:rPr>
        <w:t xml:space="preserve">la instauración de </w:t>
      </w:r>
      <w:r w:rsidR="00FC276A" w:rsidRPr="00F169B4">
        <w:rPr>
          <w:lang w:val="es-ES"/>
        </w:rPr>
        <w:t xml:space="preserve">la protección de los organismos de radiodifusión resulta de todo punto imperativo para </w:t>
      </w:r>
      <w:r w:rsidR="004502EA" w:rsidRPr="00F169B4">
        <w:rPr>
          <w:lang w:val="es-ES"/>
        </w:rPr>
        <w:t>la industria</w:t>
      </w:r>
      <w:r w:rsidR="00AE69EB" w:rsidRPr="00F169B4">
        <w:rPr>
          <w:lang w:val="es-ES"/>
        </w:rPr>
        <w:t xml:space="preserve">.  </w:t>
      </w:r>
      <w:r w:rsidR="00FC276A" w:rsidRPr="00F169B4">
        <w:rPr>
          <w:lang w:val="es-ES"/>
        </w:rPr>
        <w:t xml:space="preserve">Resulta también </w:t>
      </w:r>
      <w:r w:rsidR="0039173C" w:rsidRPr="00F169B4">
        <w:rPr>
          <w:lang w:val="es-ES"/>
        </w:rPr>
        <w:t xml:space="preserve">especialmente </w:t>
      </w:r>
      <w:r w:rsidR="00FC276A" w:rsidRPr="00F169B4">
        <w:rPr>
          <w:lang w:val="es-ES"/>
        </w:rPr>
        <w:t>indispensable para el desarrollo</w:t>
      </w:r>
      <w:r w:rsidR="00AE69EB" w:rsidRPr="00F169B4">
        <w:rPr>
          <w:lang w:val="es-ES"/>
        </w:rPr>
        <w:t xml:space="preserve">.  </w:t>
      </w:r>
      <w:r w:rsidR="0039173C" w:rsidRPr="00F169B4">
        <w:rPr>
          <w:lang w:val="es-ES"/>
        </w:rPr>
        <w:t xml:space="preserve">El texto del proyecto de tratado de radiodifusión </w:t>
      </w:r>
      <w:r w:rsidR="00712B4C" w:rsidRPr="00F169B4">
        <w:rPr>
          <w:lang w:val="es-ES"/>
        </w:rPr>
        <w:t xml:space="preserve">debe </w:t>
      </w:r>
      <w:r w:rsidR="0039173C" w:rsidRPr="00F169B4">
        <w:rPr>
          <w:lang w:val="es-ES"/>
        </w:rPr>
        <w:t xml:space="preserve">ceñirse al mandato de 2007, esto es, </w:t>
      </w:r>
      <w:r w:rsidR="00712B4C" w:rsidRPr="00F169B4">
        <w:rPr>
          <w:lang w:val="es-ES"/>
        </w:rPr>
        <w:t xml:space="preserve">ha </w:t>
      </w:r>
      <w:r w:rsidR="0039173C" w:rsidRPr="00F169B4">
        <w:rPr>
          <w:lang w:val="es-ES"/>
        </w:rPr>
        <w:t xml:space="preserve">de seguir un enfoque basado en las señales y priorizar </w:t>
      </w:r>
      <w:r w:rsidR="00712B4C" w:rsidRPr="00F169B4">
        <w:rPr>
          <w:lang w:val="es-ES"/>
        </w:rPr>
        <w:t xml:space="preserve">a </w:t>
      </w:r>
      <w:r w:rsidR="0039173C" w:rsidRPr="00F169B4">
        <w:rPr>
          <w:lang w:val="es-ES"/>
        </w:rPr>
        <w:t xml:space="preserve">los organismos de radiodifusión en el sentido tradicional.  A fin de que resulte tecnológicamente pertinente, el tratado deberá </w:t>
      </w:r>
      <w:r w:rsidR="00712B4C" w:rsidRPr="00F169B4">
        <w:rPr>
          <w:lang w:val="es-ES"/>
        </w:rPr>
        <w:t xml:space="preserve">prever </w:t>
      </w:r>
      <w:r w:rsidR="0039173C" w:rsidRPr="00F169B4">
        <w:rPr>
          <w:lang w:val="es-ES"/>
        </w:rPr>
        <w:t xml:space="preserve">la radiodifusión por cualquier plataforma tecnológica.  </w:t>
      </w:r>
      <w:r w:rsidR="0054531A" w:rsidRPr="00F169B4">
        <w:rPr>
          <w:lang w:val="es-ES"/>
        </w:rPr>
        <w:t xml:space="preserve">Manifestó ser consciente de que el tratado sobre la protección de </w:t>
      </w:r>
      <w:r w:rsidR="0039173C" w:rsidRPr="00F169B4">
        <w:rPr>
          <w:lang w:val="es-ES"/>
        </w:rPr>
        <w:t xml:space="preserve">los organismos de radiodifusión </w:t>
      </w:r>
      <w:r w:rsidR="0054531A" w:rsidRPr="00F169B4">
        <w:rPr>
          <w:lang w:val="es-ES"/>
        </w:rPr>
        <w:t xml:space="preserve">constituye un serio desafío, al que </w:t>
      </w:r>
      <w:r w:rsidR="00712B4C" w:rsidRPr="00F169B4">
        <w:rPr>
          <w:lang w:val="es-ES"/>
        </w:rPr>
        <w:t xml:space="preserve">ha </w:t>
      </w:r>
      <w:r w:rsidR="0054531A" w:rsidRPr="00F169B4">
        <w:rPr>
          <w:lang w:val="es-ES"/>
        </w:rPr>
        <w:t>de hacerse frente para frenar el flagelo de la piratería de señales y su incidencia socioeconómica</w:t>
      </w:r>
      <w:r w:rsidR="0039173C" w:rsidRPr="00F169B4">
        <w:rPr>
          <w:lang w:val="es-ES"/>
        </w:rPr>
        <w:t>.</w:t>
      </w:r>
      <w:r w:rsidR="0054531A" w:rsidRPr="00F169B4">
        <w:rPr>
          <w:lang w:val="es-ES"/>
        </w:rPr>
        <w:t xml:space="preserve">  </w:t>
      </w:r>
      <w:r w:rsidR="00713435" w:rsidRPr="00F169B4">
        <w:rPr>
          <w:lang w:val="es-ES"/>
        </w:rPr>
        <w:t>Dijo que, e</w:t>
      </w:r>
      <w:r w:rsidR="0054531A" w:rsidRPr="00F169B4">
        <w:rPr>
          <w:lang w:val="es-ES"/>
        </w:rPr>
        <w:t xml:space="preserve">n las últimas sesiones, se </w:t>
      </w:r>
      <w:r w:rsidR="00713435" w:rsidRPr="00F169B4">
        <w:rPr>
          <w:lang w:val="es-ES"/>
        </w:rPr>
        <w:t xml:space="preserve">habían </w:t>
      </w:r>
      <w:r w:rsidR="0054531A" w:rsidRPr="00F169B4">
        <w:rPr>
          <w:lang w:val="es-ES"/>
        </w:rPr>
        <w:t xml:space="preserve">realizado considerables progresos, </w:t>
      </w:r>
      <w:r w:rsidR="00713435" w:rsidRPr="00F169B4">
        <w:rPr>
          <w:lang w:val="es-ES"/>
        </w:rPr>
        <w:t>lográndose un acercamiento de posturas en torno a un entendimiento común d</w:t>
      </w:r>
      <w:r w:rsidR="0054531A" w:rsidRPr="00F169B4">
        <w:rPr>
          <w:lang w:val="es-ES"/>
        </w:rPr>
        <w:t xml:space="preserve">el alcance y el objeto del tratado.  </w:t>
      </w:r>
      <w:r w:rsidR="00713435" w:rsidRPr="00F169B4">
        <w:rPr>
          <w:lang w:val="es-ES"/>
        </w:rPr>
        <w:t xml:space="preserve">Sin embargo, sigue </w:t>
      </w:r>
      <w:r w:rsidR="00712B4C" w:rsidRPr="00F169B4">
        <w:rPr>
          <w:lang w:val="es-ES"/>
        </w:rPr>
        <w:t xml:space="preserve">habiendo </w:t>
      </w:r>
      <w:r w:rsidR="00713435" w:rsidRPr="00F169B4">
        <w:rPr>
          <w:lang w:val="es-ES"/>
        </w:rPr>
        <w:t xml:space="preserve">trabajo </w:t>
      </w:r>
      <w:r w:rsidR="00712B4C" w:rsidRPr="00F169B4">
        <w:rPr>
          <w:lang w:val="es-ES"/>
        </w:rPr>
        <w:t xml:space="preserve">que </w:t>
      </w:r>
      <w:r w:rsidR="00713435" w:rsidRPr="00F169B4">
        <w:rPr>
          <w:lang w:val="es-ES"/>
        </w:rPr>
        <w:t>hacer para resolver los problemas fundamentales que han impedido al Comité alcanzar un acuerdo hasta el momento.</w:t>
      </w:r>
      <w:r w:rsidR="0054531A" w:rsidRPr="00F169B4">
        <w:rPr>
          <w:lang w:val="es-ES"/>
        </w:rPr>
        <w:t xml:space="preserve">  </w:t>
      </w:r>
      <w:r w:rsidR="00713435" w:rsidRPr="00F169B4">
        <w:rPr>
          <w:lang w:val="es-ES"/>
        </w:rPr>
        <w:t>En particular</w:t>
      </w:r>
      <w:r w:rsidR="0054531A" w:rsidRPr="00F169B4">
        <w:rPr>
          <w:lang w:val="es-ES"/>
        </w:rPr>
        <w:t xml:space="preserve">, </w:t>
      </w:r>
      <w:r w:rsidR="00713435" w:rsidRPr="00F169B4">
        <w:rPr>
          <w:lang w:val="es-ES"/>
        </w:rPr>
        <w:t xml:space="preserve">existe una creciente divergencia de pareceres en torno al concepto </w:t>
      </w:r>
      <w:r w:rsidR="00712B4C" w:rsidRPr="00F169B4">
        <w:rPr>
          <w:lang w:val="es-ES"/>
        </w:rPr>
        <w:t xml:space="preserve">mismo </w:t>
      </w:r>
      <w:r w:rsidR="00713435" w:rsidRPr="00F169B4">
        <w:rPr>
          <w:lang w:val="es-ES"/>
        </w:rPr>
        <w:t>de transmisión</w:t>
      </w:r>
      <w:r w:rsidR="0054531A" w:rsidRPr="00F169B4">
        <w:rPr>
          <w:lang w:val="es-ES"/>
        </w:rPr>
        <w:t xml:space="preserve">.  </w:t>
      </w:r>
      <w:r w:rsidR="00713435" w:rsidRPr="00F169B4">
        <w:rPr>
          <w:lang w:val="es-ES"/>
        </w:rPr>
        <w:t xml:space="preserve">A algunas delegaciones les preocupa </w:t>
      </w:r>
      <w:r w:rsidR="004502EA" w:rsidRPr="00F169B4">
        <w:rPr>
          <w:lang w:val="es-ES"/>
        </w:rPr>
        <w:t xml:space="preserve">que con su aplicación </w:t>
      </w:r>
      <w:r w:rsidR="00712B4C" w:rsidRPr="00F169B4">
        <w:rPr>
          <w:lang w:val="es-ES"/>
        </w:rPr>
        <w:t xml:space="preserve">se esté persiguiendo </w:t>
      </w:r>
      <w:r w:rsidR="00B94870" w:rsidRPr="00F169B4">
        <w:rPr>
          <w:lang w:val="es-ES"/>
        </w:rPr>
        <w:t>ampliar el alcance de la protección, pues ello quebrantaría el mandato de 2007</w:t>
      </w:r>
      <w:r w:rsidR="0054531A" w:rsidRPr="00F169B4">
        <w:rPr>
          <w:lang w:val="es-ES"/>
        </w:rPr>
        <w:t xml:space="preserve">.  </w:t>
      </w:r>
      <w:r w:rsidR="004502EA" w:rsidRPr="00F169B4">
        <w:rPr>
          <w:lang w:val="es-ES"/>
        </w:rPr>
        <w:t>Dijo que aguarda con interés los debates sobre es</w:t>
      </w:r>
      <w:r w:rsidR="00712B4C" w:rsidRPr="00F169B4">
        <w:rPr>
          <w:lang w:val="es-ES"/>
        </w:rPr>
        <w:t>a</w:t>
      </w:r>
      <w:r w:rsidR="004502EA" w:rsidRPr="00F169B4">
        <w:rPr>
          <w:lang w:val="es-ES"/>
        </w:rPr>
        <w:t xml:space="preserve"> y otr</w:t>
      </w:r>
      <w:r w:rsidR="00712B4C" w:rsidRPr="00F169B4">
        <w:rPr>
          <w:lang w:val="es-ES"/>
        </w:rPr>
        <w:t>a</w:t>
      </w:r>
      <w:r w:rsidR="004502EA" w:rsidRPr="00F169B4">
        <w:rPr>
          <w:lang w:val="es-ES"/>
        </w:rPr>
        <w:t xml:space="preserve">s </w:t>
      </w:r>
      <w:r w:rsidR="00712B4C" w:rsidRPr="00F169B4">
        <w:rPr>
          <w:lang w:val="es-ES"/>
        </w:rPr>
        <w:t xml:space="preserve">cuestiones </w:t>
      </w:r>
      <w:r w:rsidR="004502EA" w:rsidRPr="00F169B4">
        <w:rPr>
          <w:lang w:val="es-ES"/>
        </w:rPr>
        <w:t>relacionados</w:t>
      </w:r>
      <w:r w:rsidR="0054531A" w:rsidRPr="00F169B4">
        <w:rPr>
          <w:lang w:val="es-ES"/>
        </w:rPr>
        <w:t xml:space="preserve">, </w:t>
      </w:r>
      <w:r w:rsidR="004502EA" w:rsidRPr="00F169B4">
        <w:rPr>
          <w:lang w:val="es-ES"/>
        </w:rPr>
        <w:t xml:space="preserve">que deberían </w:t>
      </w:r>
      <w:r w:rsidR="00B94870" w:rsidRPr="00F169B4">
        <w:rPr>
          <w:lang w:val="es-ES"/>
        </w:rPr>
        <w:t xml:space="preserve">desembocar en </w:t>
      </w:r>
      <w:r w:rsidR="004502EA" w:rsidRPr="00F169B4">
        <w:rPr>
          <w:lang w:val="es-ES"/>
        </w:rPr>
        <w:t xml:space="preserve">la convocación de una conferencia diplomática </w:t>
      </w:r>
      <w:r w:rsidR="005242F0" w:rsidRPr="00F169B4">
        <w:rPr>
          <w:lang w:val="es-ES"/>
        </w:rPr>
        <w:t xml:space="preserve">centrada en </w:t>
      </w:r>
      <w:r w:rsidR="004502EA" w:rsidRPr="00F169B4">
        <w:rPr>
          <w:lang w:val="es-ES"/>
        </w:rPr>
        <w:t>la protección de los organismos de radiodifusión contra la piratería de señales</w:t>
      </w:r>
      <w:r w:rsidR="005242F0" w:rsidRPr="00F169B4">
        <w:rPr>
          <w:lang w:val="es-ES"/>
        </w:rPr>
        <w:t>,</w:t>
      </w:r>
      <w:r w:rsidR="004502EA" w:rsidRPr="00F169B4">
        <w:rPr>
          <w:lang w:val="es-ES"/>
        </w:rPr>
        <w:t xml:space="preserve"> </w:t>
      </w:r>
      <w:r w:rsidR="005242F0" w:rsidRPr="00F169B4">
        <w:rPr>
          <w:lang w:val="es-ES"/>
        </w:rPr>
        <w:t xml:space="preserve">y respetuosa con el mandato </w:t>
      </w:r>
      <w:r w:rsidR="004502EA" w:rsidRPr="00F169B4">
        <w:rPr>
          <w:lang w:val="es-ES"/>
        </w:rPr>
        <w:t>que insta a seguir un enfoque basado en las señales</w:t>
      </w:r>
      <w:r w:rsidR="0054531A" w:rsidRPr="00F169B4">
        <w:rPr>
          <w:lang w:val="es-ES"/>
        </w:rPr>
        <w:t>.</w:t>
      </w:r>
    </w:p>
    <w:p w:rsidR="00FC276A" w:rsidRPr="00F169B4" w:rsidRDefault="00FC276A" w:rsidP="00FC276A">
      <w:pPr>
        <w:pStyle w:val="ListParagraph"/>
        <w:rPr>
          <w:lang w:val="es-ES"/>
        </w:rPr>
      </w:pPr>
    </w:p>
    <w:p w:rsidR="00D95F5B" w:rsidRPr="00F169B4" w:rsidRDefault="005A5CCE" w:rsidP="00AE69EB">
      <w:pPr>
        <w:pStyle w:val="ListParagraph"/>
        <w:numPr>
          <w:ilvl w:val="0"/>
          <w:numId w:val="10"/>
        </w:numPr>
        <w:ind w:left="0" w:firstLine="0"/>
        <w:rPr>
          <w:szCs w:val="22"/>
          <w:lang w:val="es-ES"/>
        </w:rPr>
      </w:pPr>
      <w:r w:rsidRPr="00F169B4">
        <w:rPr>
          <w:lang w:val="es-ES"/>
        </w:rPr>
        <w:t xml:space="preserve">La delegación de la Federación de Rusia </w:t>
      </w:r>
      <w:r w:rsidR="005242F0" w:rsidRPr="00F169B4">
        <w:rPr>
          <w:lang w:val="es-ES"/>
        </w:rPr>
        <w:t>dijo que esos debates revisten para ella gran trascendencia</w:t>
      </w:r>
      <w:r w:rsidR="00AE69EB" w:rsidRPr="00F169B4">
        <w:rPr>
          <w:lang w:val="es-ES"/>
        </w:rPr>
        <w:t xml:space="preserve">.  </w:t>
      </w:r>
      <w:r w:rsidR="00DF30A1" w:rsidRPr="00F169B4">
        <w:rPr>
          <w:lang w:val="es-ES"/>
        </w:rPr>
        <w:t>Apuntó que</w:t>
      </w:r>
      <w:r w:rsidR="005242F0" w:rsidRPr="00F169B4">
        <w:rPr>
          <w:lang w:val="es-ES"/>
        </w:rPr>
        <w:t xml:space="preserve"> ya había explicado los motivos de </w:t>
      </w:r>
      <w:r w:rsidR="00DF30A1" w:rsidRPr="00F169B4">
        <w:rPr>
          <w:lang w:val="es-ES"/>
        </w:rPr>
        <w:t xml:space="preserve">esa </w:t>
      </w:r>
      <w:r w:rsidR="005242F0" w:rsidRPr="00F169B4">
        <w:rPr>
          <w:lang w:val="es-ES"/>
        </w:rPr>
        <w:t>importancia</w:t>
      </w:r>
      <w:r w:rsidR="00AE69EB" w:rsidRPr="00F169B4">
        <w:rPr>
          <w:lang w:val="es-ES"/>
        </w:rPr>
        <w:t xml:space="preserve">.  </w:t>
      </w:r>
      <w:r w:rsidR="005242F0" w:rsidRPr="00F169B4">
        <w:rPr>
          <w:lang w:val="es-ES"/>
        </w:rPr>
        <w:t xml:space="preserve">En su opinión, es absolutamente indispensable que se </w:t>
      </w:r>
      <w:r w:rsidR="00B11B5C" w:rsidRPr="00F169B4">
        <w:rPr>
          <w:lang w:val="es-ES"/>
        </w:rPr>
        <w:t xml:space="preserve">intensifiquen </w:t>
      </w:r>
      <w:r w:rsidR="005242F0" w:rsidRPr="00F169B4">
        <w:rPr>
          <w:lang w:val="es-ES"/>
        </w:rPr>
        <w:t>los esfuerzos.</w:t>
      </w:r>
      <w:r w:rsidR="00AE69EB" w:rsidRPr="00F169B4">
        <w:rPr>
          <w:lang w:val="es-ES"/>
        </w:rPr>
        <w:t xml:space="preserve">  </w:t>
      </w:r>
      <w:r w:rsidR="00DF30A1" w:rsidRPr="00F169B4">
        <w:rPr>
          <w:lang w:val="es-ES"/>
        </w:rPr>
        <w:t>La convocación lo antes posible de una conferencia diplomática e</w:t>
      </w:r>
      <w:r w:rsidR="005242F0" w:rsidRPr="00F169B4">
        <w:rPr>
          <w:lang w:val="es-ES"/>
        </w:rPr>
        <w:t xml:space="preserve">s de todo punto </w:t>
      </w:r>
      <w:r w:rsidR="00B11B5C" w:rsidRPr="00F169B4">
        <w:rPr>
          <w:lang w:val="es-ES"/>
        </w:rPr>
        <w:t>insoslayable</w:t>
      </w:r>
      <w:r w:rsidR="00AE69EB" w:rsidRPr="00F169B4">
        <w:rPr>
          <w:lang w:val="es-ES"/>
        </w:rPr>
        <w:t xml:space="preserve">.  </w:t>
      </w:r>
      <w:r w:rsidR="00DF30A1" w:rsidRPr="00F169B4">
        <w:rPr>
          <w:lang w:val="es-ES"/>
        </w:rPr>
        <w:t xml:space="preserve">Tal como los debates </w:t>
      </w:r>
      <w:r w:rsidR="008B6641" w:rsidRPr="00F169B4">
        <w:rPr>
          <w:lang w:val="es-ES"/>
        </w:rPr>
        <w:t xml:space="preserve">de </w:t>
      </w:r>
      <w:r w:rsidR="00DF30A1" w:rsidRPr="00F169B4">
        <w:rPr>
          <w:lang w:val="es-ES"/>
        </w:rPr>
        <w:t>ese día han puesto de relieve</w:t>
      </w:r>
      <w:r w:rsidR="00AE69EB" w:rsidRPr="00F169B4">
        <w:rPr>
          <w:lang w:val="es-ES"/>
        </w:rPr>
        <w:t xml:space="preserve">, </w:t>
      </w:r>
      <w:r w:rsidR="00DF30A1" w:rsidRPr="00F169B4">
        <w:rPr>
          <w:lang w:val="es-ES"/>
        </w:rPr>
        <w:t xml:space="preserve">la mayoría de los Estados miembros están preparados para </w:t>
      </w:r>
      <w:r w:rsidR="00B11B5C" w:rsidRPr="00F169B4">
        <w:rPr>
          <w:lang w:val="es-ES"/>
        </w:rPr>
        <w:t xml:space="preserve">cumplir </w:t>
      </w:r>
      <w:r w:rsidR="00DF30A1" w:rsidRPr="00F169B4">
        <w:rPr>
          <w:lang w:val="es-ES"/>
        </w:rPr>
        <w:t>ese objetivo</w:t>
      </w:r>
      <w:r w:rsidR="008B6641" w:rsidRPr="00F169B4">
        <w:rPr>
          <w:lang w:val="es-ES"/>
        </w:rPr>
        <w:t xml:space="preserve">, trabajando en </w:t>
      </w:r>
      <w:r w:rsidR="00DF30A1" w:rsidRPr="00F169B4">
        <w:rPr>
          <w:lang w:val="es-ES"/>
        </w:rPr>
        <w:t>la redacción del instrumento</w:t>
      </w:r>
      <w:r w:rsidR="00AE69EB" w:rsidRPr="00F169B4">
        <w:rPr>
          <w:lang w:val="es-ES"/>
        </w:rPr>
        <w:t xml:space="preserve">.  </w:t>
      </w:r>
      <w:r w:rsidR="00DF30A1" w:rsidRPr="00F169B4">
        <w:rPr>
          <w:lang w:val="es-ES"/>
        </w:rPr>
        <w:t xml:space="preserve">Recordó los importantes progresos realizados en </w:t>
      </w:r>
      <w:r w:rsidR="008B6641" w:rsidRPr="00F169B4">
        <w:rPr>
          <w:lang w:val="es-ES"/>
        </w:rPr>
        <w:t xml:space="preserve">cuanto a </w:t>
      </w:r>
      <w:r w:rsidR="00DF30A1" w:rsidRPr="00F169B4">
        <w:rPr>
          <w:lang w:val="es-ES"/>
        </w:rPr>
        <w:t xml:space="preserve">la comprensión </w:t>
      </w:r>
      <w:r w:rsidR="00B11B5C" w:rsidRPr="00F169B4">
        <w:rPr>
          <w:lang w:val="es-ES"/>
        </w:rPr>
        <w:t xml:space="preserve">que se tiene </w:t>
      </w:r>
      <w:r w:rsidR="00DF30A1" w:rsidRPr="00F169B4">
        <w:rPr>
          <w:lang w:val="es-ES"/>
        </w:rPr>
        <w:t xml:space="preserve">de </w:t>
      </w:r>
      <w:r w:rsidR="008B6641" w:rsidRPr="00F169B4">
        <w:rPr>
          <w:lang w:val="es-ES"/>
        </w:rPr>
        <w:t xml:space="preserve">las disposiciones </w:t>
      </w:r>
      <w:r w:rsidR="00B11B5C" w:rsidRPr="00F169B4">
        <w:rPr>
          <w:lang w:val="es-ES"/>
        </w:rPr>
        <w:t xml:space="preserve">recogidas </w:t>
      </w:r>
      <w:r w:rsidR="008B6641" w:rsidRPr="00F169B4">
        <w:rPr>
          <w:lang w:val="es-ES"/>
        </w:rPr>
        <w:t xml:space="preserve">en el </w:t>
      </w:r>
      <w:r w:rsidR="00DF30A1" w:rsidRPr="00F169B4">
        <w:rPr>
          <w:lang w:val="es-ES"/>
        </w:rPr>
        <w:t>texto del presidente</w:t>
      </w:r>
      <w:r w:rsidR="00AE69EB" w:rsidRPr="00F169B4">
        <w:rPr>
          <w:lang w:val="es-ES"/>
        </w:rPr>
        <w:t xml:space="preserve">.  </w:t>
      </w:r>
      <w:r w:rsidR="00DF30A1" w:rsidRPr="00F169B4">
        <w:rPr>
          <w:lang w:val="es-ES"/>
        </w:rPr>
        <w:t>Pero es hora de ir más allá.</w:t>
      </w:r>
      <w:r w:rsidR="00AE69EB" w:rsidRPr="00F169B4">
        <w:rPr>
          <w:lang w:val="es-ES"/>
        </w:rPr>
        <w:t xml:space="preserve">  </w:t>
      </w:r>
      <w:r w:rsidR="000568D8" w:rsidRPr="00F169B4">
        <w:rPr>
          <w:lang w:val="es-ES"/>
        </w:rPr>
        <w:t>El texto podría pasar de propuesta de la presidencia a propuesta del Comité</w:t>
      </w:r>
      <w:r w:rsidR="00AE69EB" w:rsidRPr="00F169B4">
        <w:rPr>
          <w:lang w:val="es-ES"/>
        </w:rPr>
        <w:t xml:space="preserve">.  </w:t>
      </w:r>
      <w:r w:rsidR="000568D8" w:rsidRPr="00F169B4">
        <w:rPr>
          <w:lang w:val="es-ES"/>
        </w:rPr>
        <w:t xml:space="preserve">Si no se escatiman los esfuerzos, </w:t>
      </w:r>
      <w:r w:rsidR="00B11B5C" w:rsidRPr="00F169B4">
        <w:rPr>
          <w:lang w:val="es-ES"/>
        </w:rPr>
        <w:t xml:space="preserve">el Comité podría llevar a cabo </w:t>
      </w:r>
      <w:r w:rsidR="000568D8" w:rsidRPr="00F169B4">
        <w:rPr>
          <w:lang w:val="es-ES"/>
        </w:rPr>
        <w:t xml:space="preserve">esa conversión y avanzar con rapidez.  Un gran número de delegaciones ha </w:t>
      </w:r>
      <w:r w:rsidR="00B11B5C" w:rsidRPr="00F169B4">
        <w:rPr>
          <w:lang w:val="es-ES"/>
        </w:rPr>
        <w:t xml:space="preserve">señalado lo necesario </w:t>
      </w:r>
      <w:r w:rsidR="000568D8" w:rsidRPr="00F169B4">
        <w:rPr>
          <w:lang w:val="es-ES"/>
        </w:rPr>
        <w:t xml:space="preserve">de tener en cuenta las nuevas tecnologías.  Se </w:t>
      </w:r>
      <w:r w:rsidR="00B11B5C" w:rsidRPr="00F169B4">
        <w:rPr>
          <w:lang w:val="es-ES"/>
        </w:rPr>
        <w:t xml:space="preserve">dijo </w:t>
      </w:r>
      <w:r w:rsidR="000568D8" w:rsidRPr="00F169B4">
        <w:rPr>
          <w:lang w:val="es-ES"/>
        </w:rPr>
        <w:t xml:space="preserve">dispuesta a abordar ese tema con gran flexibilidad.  Tal como </w:t>
      </w:r>
      <w:r w:rsidR="00B11B5C" w:rsidRPr="00F169B4">
        <w:rPr>
          <w:lang w:val="es-ES"/>
        </w:rPr>
        <w:t xml:space="preserve">manifestó haber </w:t>
      </w:r>
      <w:r w:rsidR="000568D8" w:rsidRPr="00F169B4">
        <w:rPr>
          <w:lang w:val="es-ES"/>
        </w:rPr>
        <w:t xml:space="preserve">declarado reiteradamente, </w:t>
      </w:r>
      <w:r w:rsidR="00B11B5C" w:rsidRPr="00F169B4">
        <w:rPr>
          <w:lang w:val="es-ES"/>
        </w:rPr>
        <w:t>tiene</w:t>
      </w:r>
      <w:r w:rsidR="003D127C" w:rsidRPr="00F169B4">
        <w:rPr>
          <w:lang w:val="es-ES"/>
        </w:rPr>
        <w:t>n</w:t>
      </w:r>
      <w:r w:rsidR="00B11B5C" w:rsidRPr="00F169B4">
        <w:rPr>
          <w:lang w:val="es-ES"/>
        </w:rPr>
        <w:t xml:space="preserve"> que adoptarse nuevas disposiciones que tomen simultáneamente en consideración los intereses de los organismos de radiodifusión y el progreso de la tecnología</w:t>
      </w:r>
      <w:r w:rsidR="000568D8" w:rsidRPr="00F169B4">
        <w:rPr>
          <w:lang w:val="es-ES"/>
        </w:rPr>
        <w:t xml:space="preserve">.  </w:t>
      </w:r>
      <w:r w:rsidR="00B11B5C" w:rsidRPr="00F169B4">
        <w:rPr>
          <w:lang w:val="es-ES"/>
        </w:rPr>
        <w:t>Se trata de una necesidad insoslayable, de suma importancia para todos</w:t>
      </w:r>
      <w:r w:rsidR="000568D8" w:rsidRPr="00F169B4">
        <w:rPr>
          <w:lang w:val="es-ES"/>
        </w:rPr>
        <w:t xml:space="preserve">.  </w:t>
      </w:r>
      <w:r w:rsidR="00B11B5C" w:rsidRPr="00F169B4">
        <w:rPr>
          <w:lang w:val="es-ES"/>
        </w:rPr>
        <w:t xml:space="preserve">Recordó al Comité que tiene </w:t>
      </w:r>
      <w:r w:rsidR="00E9423C" w:rsidRPr="00F169B4">
        <w:rPr>
          <w:lang w:val="es-ES"/>
        </w:rPr>
        <w:lastRenderedPageBreak/>
        <w:t xml:space="preserve">también </w:t>
      </w:r>
      <w:r w:rsidR="00B11B5C" w:rsidRPr="00F169B4">
        <w:rPr>
          <w:lang w:val="es-ES"/>
        </w:rPr>
        <w:t xml:space="preserve">a su disposición </w:t>
      </w:r>
      <w:r w:rsidR="00E9423C" w:rsidRPr="00F169B4">
        <w:rPr>
          <w:lang w:val="es-ES"/>
        </w:rPr>
        <w:t xml:space="preserve">algunas disposiciones de Derecho nacional a propósito de esa cuestión, tal como la delegación del Senegal ya ha </w:t>
      </w:r>
      <w:r w:rsidR="00D95F5B" w:rsidRPr="00F169B4">
        <w:rPr>
          <w:lang w:val="es-ES"/>
        </w:rPr>
        <w:t>mencionado</w:t>
      </w:r>
      <w:r w:rsidR="00E9423C" w:rsidRPr="00F169B4">
        <w:rPr>
          <w:lang w:val="es-ES"/>
        </w:rPr>
        <w:t xml:space="preserve">.  Son ya muchas las decisiones que se han tomado en relación con las nuevas tecnologías.  Deberá tenerse también en cuenta la labor llevada a cabo en los últimos 15 años.  Muchas son las decisiones tomadas, </w:t>
      </w:r>
      <w:r w:rsidR="00D95F5B" w:rsidRPr="00F169B4">
        <w:rPr>
          <w:lang w:val="es-ES"/>
        </w:rPr>
        <w:t xml:space="preserve">y </w:t>
      </w:r>
      <w:r w:rsidR="00E9423C" w:rsidRPr="00F169B4">
        <w:rPr>
          <w:lang w:val="es-ES"/>
        </w:rPr>
        <w:t xml:space="preserve">el Comité debería </w:t>
      </w:r>
      <w:r w:rsidR="00D95F5B" w:rsidRPr="00F169B4">
        <w:rPr>
          <w:lang w:val="es-ES"/>
        </w:rPr>
        <w:t xml:space="preserve">inspirarse en ellas </w:t>
      </w:r>
      <w:r w:rsidR="00E9423C" w:rsidRPr="00F169B4">
        <w:rPr>
          <w:lang w:val="es-ES"/>
        </w:rPr>
        <w:t xml:space="preserve">y no </w:t>
      </w:r>
      <w:r w:rsidR="00D95F5B" w:rsidRPr="00F169B4">
        <w:rPr>
          <w:lang w:val="es-ES"/>
        </w:rPr>
        <w:t>dejar</w:t>
      </w:r>
      <w:r w:rsidR="003D127C" w:rsidRPr="00F169B4">
        <w:rPr>
          <w:lang w:val="es-ES"/>
        </w:rPr>
        <w:t>las</w:t>
      </w:r>
      <w:r w:rsidR="00D95F5B" w:rsidRPr="00F169B4">
        <w:rPr>
          <w:lang w:val="es-ES"/>
        </w:rPr>
        <w:t xml:space="preserve"> relegadas al olvido</w:t>
      </w:r>
      <w:r w:rsidR="00E9423C" w:rsidRPr="00F169B4">
        <w:rPr>
          <w:lang w:val="es-ES"/>
        </w:rPr>
        <w:t xml:space="preserve">.  </w:t>
      </w:r>
      <w:r w:rsidR="00D95F5B" w:rsidRPr="00F169B4">
        <w:rPr>
          <w:lang w:val="es-ES"/>
        </w:rPr>
        <w:t>El texto del presidente responde precisamente a esa forma de proceder</w:t>
      </w:r>
      <w:r w:rsidR="00E9423C" w:rsidRPr="00F169B4">
        <w:rPr>
          <w:lang w:val="es-ES"/>
        </w:rPr>
        <w:t>.  Expresó su agradecimiento por un texto con el que será p</w:t>
      </w:r>
      <w:r w:rsidR="00D95F5B" w:rsidRPr="00F169B4">
        <w:rPr>
          <w:lang w:val="es-ES"/>
        </w:rPr>
        <w:t>o</w:t>
      </w:r>
      <w:r w:rsidR="00E9423C" w:rsidRPr="00F169B4">
        <w:rPr>
          <w:lang w:val="es-ES"/>
        </w:rPr>
        <w:t xml:space="preserve">sible avanzar y trabajar de </w:t>
      </w:r>
      <w:r w:rsidR="00D95F5B" w:rsidRPr="00F169B4">
        <w:rPr>
          <w:lang w:val="es-ES"/>
        </w:rPr>
        <w:t xml:space="preserve">manera </w:t>
      </w:r>
      <w:r w:rsidR="00E9423C" w:rsidRPr="00F169B4">
        <w:rPr>
          <w:lang w:val="es-ES"/>
        </w:rPr>
        <w:t xml:space="preserve">eficaz, teniendo en cuenta las nuevas tecnologías, los intereses de los organismos de radiodifusión, los radioyentes y todas las comunidades incumbidas.  El Comité debe </w:t>
      </w:r>
      <w:r w:rsidR="00D95F5B" w:rsidRPr="00F169B4">
        <w:rPr>
          <w:lang w:val="es-ES"/>
        </w:rPr>
        <w:t>alumbrar un documento concreto que permita celebrar una conferencia diplomática.</w:t>
      </w:r>
    </w:p>
    <w:p w:rsidR="00D95F5B" w:rsidRPr="00F169B4" w:rsidRDefault="00D95F5B" w:rsidP="00D95F5B">
      <w:pPr>
        <w:pStyle w:val="ListParagraph"/>
        <w:ind w:left="0"/>
        <w:rPr>
          <w:lang w:val="es-ES"/>
        </w:rPr>
      </w:pPr>
    </w:p>
    <w:p w:rsidR="00AE69EB" w:rsidRPr="00F169B4" w:rsidRDefault="005A5CCE" w:rsidP="00AE69EB">
      <w:pPr>
        <w:pStyle w:val="ListParagraph"/>
        <w:numPr>
          <w:ilvl w:val="0"/>
          <w:numId w:val="10"/>
        </w:numPr>
        <w:ind w:left="0" w:firstLine="0"/>
        <w:rPr>
          <w:szCs w:val="22"/>
          <w:lang w:val="es-ES"/>
        </w:rPr>
      </w:pPr>
      <w:r w:rsidRPr="00F169B4">
        <w:rPr>
          <w:lang w:val="es-ES"/>
        </w:rPr>
        <w:t xml:space="preserve">La delegación de la República de Corea </w:t>
      </w:r>
      <w:r w:rsidR="00017524" w:rsidRPr="00F169B4">
        <w:rPr>
          <w:lang w:val="es-ES"/>
        </w:rPr>
        <w:t>dijo que confía en que, en su presente trigésima quinta sesión, el SCCR</w:t>
      </w:r>
      <w:r w:rsidR="00AE69EB" w:rsidRPr="00F169B4">
        <w:rPr>
          <w:lang w:val="es-ES"/>
        </w:rPr>
        <w:t xml:space="preserve"> </w:t>
      </w:r>
      <w:r w:rsidR="00017524" w:rsidRPr="00F169B4">
        <w:rPr>
          <w:lang w:val="es-ES"/>
        </w:rPr>
        <w:t xml:space="preserve">pueda </w:t>
      </w:r>
      <w:r w:rsidR="00AC1297" w:rsidRPr="00F169B4">
        <w:rPr>
          <w:lang w:val="es-ES"/>
        </w:rPr>
        <w:t xml:space="preserve">lograr </w:t>
      </w:r>
      <w:r w:rsidR="00017524" w:rsidRPr="00F169B4">
        <w:rPr>
          <w:lang w:val="es-ES"/>
        </w:rPr>
        <w:t>un consenso en torno a la protección de los organismos de radiodifusión</w:t>
      </w:r>
      <w:r w:rsidR="00AE69EB" w:rsidRPr="00F169B4">
        <w:rPr>
          <w:lang w:val="es-ES"/>
        </w:rPr>
        <w:t xml:space="preserve">.  </w:t>
      </w:r>
      <w:r w:rsidR="00AC1297" w:rsidRPr="00F169B4">
        <w:rPr>
          <w:lang w:val="es-ES"/>
        </w:rPr>
        <w:t xml:space="preserve">A fin de que puedan alcanzarse resultados concretos en los debates sobre la protección de los organismos de radiodifusión, es necesario examinar las </w:t>
      </w:r>
      <w:r w:rsidR="003D127C" w:rsidRPr="00F169B4">
        <w:rPr>
          <w:lang w:val="es-ES"/>
        </w:rPr>
        <w:t xml:space="preserve">diferencias que existen entre </w:t>
      </w:r>
      <w:r w:rsidR="00AC1297" w:rsidRPr="00F169B4">
        <w:rPr>
          <w:lang w:val="es-ES"/>
        </w:rPr>
        <w:t>los entornos de radiodifusión, y las leyes de cada país, a propósito de cuestiones tales como las definiciones, el objeto de la protección y los derechos que han de concederse.</w:t>
      </w:r>
      <w:r w:rsidR="00AE69EB" w:rsidRPr="00F169B4">
        <w:rPr>
          <w:lang w:val="es-ES"/>
        </w:rPr>
        <w:t xml:space="preserve">  </w:t>
      </w:r>
      <w:r w:rsidR="00AC1297" w:rsidRPr="00F169B4">
        <w:rPr>
          <w:lang w:val="es-ES"/>
        </w:rPr>
        <w:t>Dijo que aguarda con impaciencia el momento de participar, junto con el resto de Estados miembros, y de manera positiva y constructiva, en los debates sobre ese tema</w:t>
      </w:r>
      <w:r w:rsidR="00AE69EB" w:rsidRPr="00F169B4">
        <w:rPr>
          <w:lang w:val="es-ES"/>
        </w:rPr>
        <w:t xml:space="preserve">.  </w:t>
      </w:r>
    </w:p>
    <w:p w:rsidR="00AE69EB" w:rsidRPr="00F169B4" w:rsidRDefault="00AE69EB" w:rsidP="00AE69EB"/>
    <w:p w:rsidR="00AE69EB" w:rsidRPr="00F169B4" w:rsidRDefault="005A5CCE" w:rsidP="00AE69EB">
      <w:pPr>
        <w:pStyle w:val="ListParagraph"/>
        <w:numPr>
          <w:ilvl w:val="0"/>
          <w:numId w:val="10"/>
        </w:numPr>
        <w:ind w:left="0" w:firstLine="0"/>
        <w:rPr>
          <w:szCs w:val="22"/>
          <w:lang w:val="es-ES"/>
        </w:rPr>
      </w:pPr>
      <w:r w:rsidRPr="00F169B4">
        <w:rPr>
          <w:lang w:val="es-ES"/>
        </w:rPr>
        <w:t xml:space="preserve">La delegación de los Estado Unidos de América </w:t>
      </w:r>
      <w:r w:rsidR="00C600CB" w:rsidRPr="00F169B4">
        <w:rPr>
          <w:lang w:val="es-ES"/>
        </w:rPr>
        <w:t xml:space="preserve">observó que, pese a los </w:t>
      </w:r>
      <w:r w:rsidR="002853A3" w:rsidRPr="00F169B4">
        <w:rPr>
          <w:lang w:val="es-ES"/>
        </w:rPr>
        <w:t xml:space="preserve">avances </w:t>
      </w:r>
      <w:r w:rsidR="00C600CB" w:rsidRPr="00F169B4">
        <w:rPr>
          <w:lang w:val="es-ES"/>
        </w:rPr>
        <w:t xml:space="preserve">en </w:t>
      </w:r>
      <w:r w:rsidR="002853A3" w:rsidRPr="00F169B4">
        <w:rPr>
          <w:lang w:val="es-ES"/>
        </w:rPr>
        <w:t xml:space="preserve">cuestiones </w:t>
      </w:r>
      <w:r w:rsidR="00C600CB" w:rsidRPr="00F169B4">
        <w:rPr>
          <w:lang w:val="es-ES"/>
        </w:rPr>
        <w:t xml:space="preserve">técnicas </w:t>
      </w:r>
      <w:r w:rsidR="002853A3" w:rsidRPr="00F169B4">
        <w:rPr>
          <w:lang w:val="es-ES"/>
        </w:rPr>
        <w:t xml:space="preserve">logrados </w:t>
      </w:r>
      <w:r w:rsidR="00C600CB" w:rsidRPr="00F169B4">
        <w:rPr>
          <w:lang w:val="es-ES"/>
        </w:rPr>
        <w:t>durante la trigésima cuarta sesión del SCCR,</w:t>
      </w:r>
      <w:r w:rsidR="00AE69EB" w:rsidRPr="00F169B4">
        <w:rPr>
          <w:lang w:val="es-ES"/>
        </w:rPr>
        <w:t xml:space="preserve"> </w:t>
      </w:r>
      <w:r w:rsidR="00C600CB" w:rsidRPr="00F169B4">
        <w:rPr>
          <w:lang w:val="es-ES"/>
        </w:rPr>
        <w:t>los Estados miembros siguen estando en franco desacuerdo respecto de algunas de las cuestiones fundamentales relacionadas con el tratado</w:t>
      </w:r>
      <w:r w:rsidR="00AE69EB" w:rsidRPr="00F169B4">
        <w:rPr>
          <w:lang w:val="es-ES"/>
        </w:rPr>
        <w:t xml:space="preserve">, </w:t>
      </w:r>
      <w:r w:rsidR="00C600CB" w:rsidRPr="00F169B4">
        <w:rPr>
          <w:lang w:val="es-ES"/>
        </w:rPr>
        <w:t>como son el alcance de los derechos que han de concederse</w:t>
      </w:r>
      <w:r w:rsidR="00AE69EB" w:rsidRPr="00F169B4">
        <w:rPr>
          <w:lang w:val="es-ES"/>
        </w:rPr>
        <w:t xml:space="preserve">, </w:t>
      </w:r>
      <w:r w:rsidR="00C600CB" w:rsidRPr="00F169B4">
        <w:rPr>
          <w:lang w:val="es-ES"/>
        </w:rPr>
        <w:t>el objeto de la protección y la finalidad</w:t>
      </w:r>
      <w:r w:rsidR="002853A3" w:rsidRPr="00F169B4">
        <w:rPr>
          <w:lang w:val="es-ES"/>
        </w:rPr>
        <w:t xml:space="preserve"> del tratado</w:t>
      </w:r>
      <w:r w:rsidR="00AE69EB" w:rsidRPr="00F169B4">
        <w:rPr>
          <w:lang w:val="es-ES"/>
        </w:rPr>
        <w:t xml:space="preserve">.  </w:t>
      </w:r>
      <w:r w:rsidR="00C600CB" w:rsidRPr="00F169B4">
        <w:rPr>
          <w:lang w:val="es-ES"/>
        </w:rPr>
        <w:t xml:space="preserve">Es en razón de ello que dijo considerar llegado el momento de que, en vez de ocupar la semana </w:t>
      </w:r>
      <w:r w:rsidR="002853A3" w:rsidRPr="00F169B4">
        <w:rPr>
          <w:lang w:val="es-ES"/>
        </w:rPr>
        <w:t xml:space="preserve">solo con </w:t>
      </w:r>
      <w:r w:rsidR="00C600CB" w:rsidRPr="00F169B4">
        <w:rPr>
          <w:lang w:val="es-ES"/>
        </w:rPr>
        <w:t xml:space="preserve">reuniones oficiosas </w:t>
      </w:r>
      <w:r w:rsidR="002853A3" w:rsidRPr="00F169B4">
        <w:rPr>
          <w:lang w:val="es-ES"/>
        </w:rPr>
        <w:t xml:space="preserve">centradas en </w:t>
      </w:r>
      <w:r w:rsidR="00C600CB" w:rsidRPr="00F169B4">
        <w:rPr>
          <w:lang w:val="es-ES"/>
        </w:rPr>
        <w:t xml:space="preserve">un </w:t>
      </w:r>
      <w:r w:rsidR="002853A3" w:rsidRPr="00F169B4">
        <w:rPr>
          <w:lang w:val="es-ES"/>
        </w:rPr>
        <w:t>trabajo de redacción técnica</w:t>
      </w:r>
      <w:r w:rsidR="00C600CB" w:rsidRPr="00F169B4">
        <w:rPr>
          <w:lang w:val="es-ES"/>
        </w:rPr>
        <w:t>, se aproveche mejor el t</w:t>
      </w:r>
      <w:r w:rsidR="002853A3" w:rsidRPr="00F169B4">
        <w:rPr>
          <w:lang w:val="es-ES"/>
        </w:rPr>
        <w:t>iempo</w:t>
      </w:r>
      <w:r w:rsidR="00C600CB" w:rsidRPr="00F169B4">
        <w:rPr>
          <w:lang w:val="es-ES"/>
        </w:rPr>
        <w:t xml:space="preserve"> sometiendo a debate en </w:t>
      </w:r>
      <w:r w:rsidR="002853A3" w:rsidRPr="00F169B4">
        <w:rPr>
          <w:lang w:val="es-ES"/>
        </w:rPr>
        <w:t xml:space="preserve">la sesión </w:t>
      </w:r>
      <w:r w:rsidR="00C600CB" w:rsidRPr="00F169B4">
        <w:rPr>
          <w:lang w:val="es-ES"/>
        </w:rPr>
        <w:t>plenari</w:t>
      </w:r>
      <w:r w:rsidR="002853A3" w:rsidRPr="00F169B4">
        <w:rPr>
          <w:lang w:val="es-ES"/>
        </w:rPr>
        <w:t>a</w:t>
      </w:r>
      <w:r w:rsidR="00C600CB" w:rsidRPr="00F169B4">
        <w:rPr>
          <w:lang w:val="es-ES"/>
        </w:rPr>
        <w:t xml:space="preserve"> algunos de los principios fun</w:t>
      </w:r>
      <w:r w:rsidR="002853A3" w:rsidRPr="00F169B4">
        <w:rPr>
          <w:lang w:val="es-ES"/>
        </w:rPr>
        <w:t>d</w:t>
      </w:r>
      <w:r w:rsidR="00C600CB" w:rsidRPr="00F169B4">
        <w:rPr>
          <w:lang w:val="es-ES"/>
        </w:rPr>
        <w:t xml:space="preserve">amentales y </w:t>
      </w:r>
      <w:r w:rsidR="002853A3" w:rsidRPr="00F169B4">
        <w:rPr>
          <w:lang w:val="es-ES"/>
        </w:rPr>
        <w:t xml:space="preserve">la finalidad </w:t>
      </w:r>
      <w:r w:rsidR="00C600CB" w:rsidRPr="00F169B4">
        <w:rPr>
          <w:lang w:val="es-ES"/>
        </w:rPr>
        <w:t>del tratado</w:t>
      </w:r>
      <w:r w:rsidR="00AE69EB" w:rsidRPr="00F169B4">
        <w:rPr>
          <w:lang w:val="es-ES"/>
        </w:rPr>
        <w:t xml:space="preserve">.  </w:t>
      </w:r>
      <w:r w:rsidR="002853A3" w:rsidRPr="00F169B4">
        <w:rPr>
          <w:lang w:val="es-ES"/>
        </w:rPr>
        <w:t>Dijo que presenta esa petición a los efectos de que el Comité la considere y que aguarda con impaciencia la celebración de ese debate</w:t>
      </w:r>
      <w:r w:rsidR="00AE69EB" w:rsidRPr="00F169B4">
        <w:rPr>
          <w:lang w:val="es-ES"/>
        </w:rPr>
        <w:t>.</w:t>
      </w:r>
    </w:p>
    <w:p w:rsidR="00AE69EB" w:rsidRPr="00F169B4" w:rsidRDefault="00AE69EB" w:rsidP="00AE69EB"/>
    <w:p w:rsidR="00E2791F" w:rsidRPr="00F169B4" w:rsidRDefault="005A5CCE" w:rsidP="00AE69EB">
      <w:pPr>
        <w:pStyle w:val="ListParagraph"/>
        <w:numPr>
          <w:ilvl w:val="0"/>
          <w:numId w:val="10"/>
        </w:numPr>
        <w:ind w:left="0" w:firstLine="0"/>
        <w:rPr>
          <w:szCs w:val="22"/>
          <w:lang w:val="es-ES"/>
        </w:rPr>
      </w:pPr>
      <w:r w:rsidRPr="00F169B4">
        <w:rPr>
          <w:lang w:val="es-ES"/>
        </w:rPr>
        <w:t xml:space="preserve">La delegación del Iraq </w:t>
      </w:r>
      <w:r w:rsidR="00E2791F" w:rsidRPr="00F169B4">
        <w:rPr>
          <w:lang w:val="es-ES"/>
        </w:rPr>
        <w:t xml:space="preserve">manifestó abrigar la esperanza de que en la presente sesión se encuentre respuesta </w:t>
      </w:r>
      <w:r w:rsidR="007033BF" w:rsidRPr="00F169B4">
        <w:rPr>
          <w:lang w:val="es-ES"/>
        </w:rPr>
        <w:t xml:space="preserve">a </w:t>
      </w:r>
      <w:r w:rsidR="00E2791F" w:rsidRPr="00F169B4">
        <w:rPr>
          <w:lang w:val="es-ES"/>
        </w:rPr>
        <w:t xml:space="preserve">todas las cuestiones que siguen pendientes.  Dijo que trabajará de manera constructiva para </w:t>
      </w:r>
      <w:r w:rsidR="00FC276A" w:rsidRPr="00F169B4">
        <w:rPr>
          <w:lang w:val="es-ES"/>
        </w:rPr>
        <w:t xml:space="preserve">lograr </w:t>
      </w:r>
      <w:r w:rsidR="00E2791F" w:rsidRPr="00F169B4">
        <w:rPr>
          <w:lang w:val="es-ES"/>
        </w:rPr>
        <w:t xml:space="preserve">los resultados </w:t>
      </w:r>
      <w:r w:rsidR="00FC276A" w:rsidRPr="00F169B4">
        <w:rPr>
          <w:lang w:val="es-ES"/>
        </w:rPr>
        <w:t xml:space="preserve">esperados </w:t>
      </w:r>
      <w:r w:rsidR="00E2791F" w:rsidRPr="00F169B4">
        <w:rPr>
          <w:lang w:val="es-ES"/>
        </w:rPr>
        <w:t xml:space="preserve">en </w:t>
      </w:r>
      <w:r w:rsidR="00FC276A" w:rsidRPr="00F169B4">
        <w:rPr>
          <w:lang w:val="es-ES"/>
        </w:rPr>
        <w:t xml:space="preserve">las deliberaciones de </w:t>
      </w:r>
      <w:r w:rsidR="00E2791F" w:rsidRPr="00F169B4">
        <w:rPr>
          <w:lang w:val="es-ES"/>
        </w:rPr>
        <w:t>los puntos d</w:t>
      </w:r>
      <w:r w:rsidR="009132DC" w:rsidRPr="00F169B4">
        <w:rPr>
          <w:lang w:val="es-ES"/>
        </w:rPr>
        <w:t>e</w:t>
      </w:r>
      <w:r w:rsidR="00E2791F" w:rsidRPr="00F169B4">
        <w:rPr>
          <w:lang w:val="es-ES"/>
        </w:rPr>
        <w:t>l orden de</w:t>
      </w:r>
      <w:r w:rsidR="009132DC" w:rsidRPr="00F169B4">
        <w:rPr>
          <w:lang w:val="es-ES"/>
        </w:rPr>
        <w:t>l</w:t>
      </w:r>
      <w:r w:rsidR="00E2791F" w:rsidRPr="00F169B4">
        <w:rPr>
          <w:lang w:val="es-ES"/>
        </w:rPr>
        <w:t xml:space="preserve"> día.  </w:t>
      </w:r>
      <w:r w:rsidR="009132DC" w:rsidRPr="00F169B4">
        <w:rPr>
          <w:lang w:val="es-ES"/>
        </w:rPr>
        <w:t>En particular</w:t>
      </w:r>
      <w:r w:rsidR="00E2791F" w:rsidRPr="00F169B4">
        <w:rPr>
          <w:lang w:val="es-ES"/>
        </w:rPr>
        <w:t xml:space="preserve">, </w:t>
      </w:r>
      <w:r w:rsidR="009132DC" w:rsidRPr="00F169B4">
        <w:rPr>
          <w:lang w:val="es-ES"/>
        </w:rPr>
        <w:t>con respecto a la protección de los organismos de radiodifusión</w:t>
      </w:r>
      <w:r w:rsidR="00E2791F" w:rsidRPr="00F169B4">
        <w:rPr>
          <w:lang w:val="es-ES"/>
        </w:rPr>
        <w:t xml:space="preserve">, </w:t>
      </w:r>
      <w:r w:rsidR="009132DC" w:rsidRPr="00F169B4">
        <w:rPr>
          <w:lang w:val="es-ES"/>
        </w:rPr>
        <w:t>y las limitaciones y excepciones para bibliotecas y archivos, y para personas con discapacidades</w:t>
      </w:r>
      <w:r w:rsidR="00E2791F" w:rsidRPr="00F169B4">
        <w:rPr>
          <w:lang w:val="es-ES"/>
        </w:rPr>
        <w:t xml:space="preserve">.  </w:t>
      </w:r>
      <w:r w:rsidR="009132DC" w:rsidRPr="00F169B4">
        <w:rPr>
          <w:lang w:val="es-ES"/>
        </w:rPr>
        <w:t xml:space="preserve">Expresó </w:t>
      </w:r>
      <w:r w:rsidR="00FC276A" w:rsidRPr="00F169B4">
        <w:rPr>
          <w:lang w:val="es-ES"/>
        </w:rPr>
        <w:t xml:space="preserve">su </w:t>
      </w:r>
      <w:r w:rsidR="009132DC" w:rsidRPr="00F169B4">
        <w:rPr>
          <w:lang w:val="es-ES"/>
        </w:rPr>
        <w:t xml:space="preserve">convencimiento de que el Comité se atendrá al mandato de la Asamblea General de </w:t>
      </w:r>
      <w:r w:rsidR="00E2791F" w:rsidRPr="00F169B4">
        <w:rPr>
          <w:lang w:val="es-ES"/>
        </w:rPr>
        <w:t xml:space="preserve">2012.  </w:t>
      </w:r>
      <w:r w:rsidR="009132DC" w:rsidRPr="00F169B4">
        <w:rPr>
          <w:lang w:val="es-ES"/>
        </w:rPr>
        <w:t>Ese mandato le fue conferido a propósito de los tres temas que se están abordando</w:t>
      </w:r>
      <w:r w:rsidR="00E2791F" w:rsidRPr="00F169B4">
        <w:rPr>
          <w:lang w:val="es-ES"/>
        </w:rPr>
        <w:t>.</w:t>
      </w:r>
      <w:r w:rsidR="00E21D04" w:rsidRPr="00F169B4">
        <w:rPr>
          <w:lang w:val="es-ES"/>
        </w:rPr>
        <w:t xml:space="preserve"> </w:t>
      </w:r>
      <w:r w:rsidR="00E2791F" w:rsidRPr="00F169B4">
        <w:rPr>
          <w:lang w:val="es-ES"/>
        </w:rPr>
        <w:t xml:space="preserve"> </w:t>
      </w:r>
      <w:r w:rsidR="009132DC" w:rsidRPr="00F169B4">
        <w:rPr>
          <w:lang w:val="es-ES"/>
        </w:rPr>
        <w:t>Juzgó particularmente importante el debate sobre los nuevos actores y la protección de otras obras</w:t>
      </w:r>
      <w:r w:rsidR="00E2791F" w:rsidRPr="00F169B4">
        <w:rPr>
          <w:lang w:val="es-ES"/>
        </w:rPr>
        <w:t xml:space="preserve">.  </w:t>
      </w:r>
      <w:r w:rsidR="009132DC" w:rsidRPr="00F169B4">
        <w:rPr>
          <w:lang w:val="es-ES"/>
        </w:rPr>
        <w:t>Asimismo, debe</w:t>
      </w:r>
      <w:r w:rsidR="00FC276A" w:rsidRPr="00F169B4">
        <w:rPr>
          <w:lang w:val="es-ES"/>
        </w:rPr>
        <w:t>rá</w:t>
      </w:r>
      <w:r w:rsidR="009132DC" w:rsidRPr="00F169B4">
        <w:rPr>
          <w:lang w:val="es-ES"/>
        </w:rPr>
        <w:t xml:space="preserve"> </w:t>
      </w:r>
      <w:r w:rsidR="007033BF" w:rsidRPr="00F169B4">
        <w:rPr>
          <w:lang w:val="es-ES"/>
        </w:rPr>
        <w:t xml:space="preserve">tenerse </w:t>
      </w:r>
      <w:r w:rsidR="00FC276A" w:rsidRPr="00F169B4">
        <w:rPr>
          <w:lang w:val="es-ES"/>
        </w:rPr>
        <w:t xml:space="preserve">presente </w:t>
      </w:r>
      <w:r w:rsidR="009132DC" w:rsidRPr="00F169B4">
        <w:rPr>
          <w:lang w:val="es-ES"/>
        </w:rPr>
        <w:t xml:space="preserve">el progreso técnico que viene </w:t>
      </w:r>
      <w:r w:rsidR="007033BF" w:rsidRPr="00F169B4">
        <w:rPr>
          <w:lang w:val="es-ES"/>
        </w:rPr>
        <w:t xml:space="preserve">produciéndose </w:t>
      </w:r>
      <w:r w:rsidR="009132DC" w:rsidRPr="00F169B4">
        <w:rPr>
          <w:lang w:val="es-ES"/>
        </w:rPr>
        <w:t>desde 2007</w:t>
      </w:r>
      <w:r w:rsidR="00E2791F" w:rsidRPr="00F169B4">
        <w:rPr>
          <w:lang w:val="es-ES"/>
        </w:rPr>
        <w:t xml:space="preserve">, </w:t>
      </w:r>
      <w:r w:rsidR="007033BF" w:rsidRPr="00F169B4">
        <w:rPr>
          <w:lang w:val="es-ES"/>
        </w:rPr>
        <w:t xml:space="preserve">habida cuenta de la influencia </w:t>
      </w:r>
      <w:r w:rsidR="003D127C" w:rsidRPr="00F169B4">
        <w:rPr>
          <w:lang w:val="es-ES"/>
        </w:rPr>
        <w:t xml:space="preserve">que </w:t>
      </w:r>
      <w:r w:rsidR="00FC276A" w:rsidRPr="00F169B4">
        <w:rPr>
          <w:lang w:val="es-ES"/>
        </w:rPr>
        <w:t xml:space="preserve">tal realidad </w:t>
      </w:r>
      <w:r w:rsidR="007033BF" w:rsidRPr="00F169B4">
        <w:rPr>
          <w:lang w:val="es-ES"/>
        </w:rPr>
        <w:t xml:space="preserve">ejerce en el concepto </w:t>
      </w:r>
      <w:r w:rsidR="00FC276A" w:rsidRPr="00F169B4">
        <w:rPr>
          <w:lang w:val="es-ES"/>
        </w:rPr>
        <w:t xml:space="preserve">mismo </w:t>
      </w:r>
      <w:r w:rsidR="007033BF" w:rsidRPr="00F169B4">
        <w:rPr>
          <w:lang w:val="es-ES"/>
        </w:rPr>
        <w:t>de radiodifusión</w:t>
      </w:r>
      <w:r w:rsidR="00E2791F" w:rsidRPr="00F169B4">
        <w:rPr>
          <w:lang w:val="es-ES"/>
        </w:rPr>
        <w:t xml:space="preserve">.  </w:t>
      </w:r>
      <w:r w:rsidR="007033BF" w:rsidRPr="00F169B4">
        <w:rPr>
          <w:lang w:val="es-ES"/>
        </w:rPr>
        <w:t xml:space="preserve">Cualquier tratado </w:t>
      </w:r>
      <w:r w:rsidR="00FC276A" w:rsidRPr="00F169B4">
        <w:rPr>
          <w:lang w:val="es-ES"/>
        </w:rPr>
        <w:t xml:space="preserve">que persiga </w:t>
      </w:r>
      <w:r w:rsidR="007033BF" w:rsidRPr="00F169B4">
        <w:rPr>
          <w:lang w:val="es-ES"/>
        </w:rPr>
        <w:t xml:space="preserve">proteger a los organismos de radiodifusión </w:t>
      </w:r>
      <w:r w:rsidR="00FC276A" w:rsidRPr="00F169B4">
        <w:rPr>
          <w:lang w:val="es-ES"/>
        </w:rPr>
        <w:t xml:space="preserve">deberá </w:t>
      </w:r>
      <w:r w:rsidR="007033BF" w:rsidRPr="00F169B4">
        <w:rPr>
          <w:lang w:val="es-ES"/>
        </w:rPr>
        <w:t>tener en cuenta esa realidad</w:t>
      </w:r>
      <w:r w:rsidR="00E2791F" w:rsidRPr="00F169B4">
        <w:rPr>
          <w:lang w:val="es-ES"/>
        </w:rPr>
        <w:t xml:space="preserve">.  </w:t>
      </w:r>
      <w:r w:rsidR="00FC276A" w:rsidRPr="00F169B4">
        <w:rPr>
          <w:lang w:val="es-ES"/>
        </w:rPr>
        <w:t xml:space="preserve">Habrá de </w:t>
      </w:r>
      <w:r w:rsidR="007033BF" w:rsidRPr="00F169B4">
        <w:rPr>
          <w:lang w:val="es-ES"/>
        </w:rPr>
        <w:t xml:space="preserve">tenerse asimismo </w:t>
      </w:r>
      <w:r w:rsidR="003D127C" w:rsidRPr="00F169B4">
        <w:rPr>
          <w:lang w:val="es-ES"/>
        </w:rPr>
        <w:t xml:space="preserve">en cuenta </w:t>
      </w:r>
      <w:r w:rsidR="007033BF" w:rsidRPr="00F169B4">
        <w:rPr>
          <w:lang w:val="es-ES"/>
        </w:rPr>
        <w:t xml:space="preserve">el público </w:t>
      </w:r>
      <w:r w:rsidR="00FC276A" w:rsidRPr="00F169B4">
        <w:rPr>
          <w:lang w:val="es-ES"/>
        </w:rPr>
        <w:t xml:space="preserve">al que se dirigen </w:t>
      </w:r>
      <w:r w:rsidR="007033BF" w:rsidRPr="00F169B4">
        <w:rPr>
          <w:lang w:val="es-ES"/>
        </w:rPr>
        <w:t>las excepciones y limitaciones</w:t>
      </w:r>
      <w:r w:rsidR="00E2791F" w:rsidRPr="00F169B4">
        <w:rPr>
          <w:lang w:val="es-ES"/>
        </w:rPr>
        <w:t xml:space="preserve">.  </w:t>
      </w:r>
      <w:r w:rsidR="007033BF" w:rsidRPr="00F169B4">
        <w:rPr>
          <w:lang w:val="es-ES"/>
        </w:rPr>
        <w:t>Estas desempeñan un papel fundamental en la adquisición de conocimiento</w:t>
      </w:r>
      <w:r w:rsidR="003D127C" w:rsidRPr="00F169B4">
        <w:rPr>
          <w:lang w:val="es-ES"/>
        </w:rPr>
        <w:t>s</w:t>
      </w:r>
      <w:r w:rsidR="00E2791F" w:rsidRPr="00F169B4">
        <w:rPr>
          <w:lang w:val="es-ES"/>
        </w:rPr>
        <w:t xml:space="preserve">, </w:t>
      </w:r>
      <w:r w:rsidR="007033BF" w:rsidRPr="00F169B4">
        <w:rPr>
          <w:lang w:val="es-ES"/>
        </w:rPr>
        <w:t>especialmente en los países en desarrollo</w:t>
      </w:r>
      <w:r w:rsidR="00E2791F" w:rsidRPr="00F169B4">
        <w:rPr>
          <w:lang w:val="es-ES"/>
        </w:rPr>
        <w:t xml:space="preserve">.  </w:t>
      </w:r>
      <w:r w:rsidR="007033BF" w:rsidRPr="00F169B4">
        <w:rPr>
          <w:lang w:val="es-ES"/>
        </w:rPr>
        <w:t xml:space="preserve">Dijo que no duda de la capacidad </w:t>
      </w:r>
      <w:r w:rsidR="00FC276A" w:rsidRPr="00F169B4">
        <w:rPr>
          <w:lang w:val="es-ES"/>
        </w:rPr>
        <w:t xml:space="preserve">del </w:t>
      </w:r>
      <w:r w:rsidR="007033BF" w:rsidRPr="00F169B4">
        <w:rPr>
          <w:lang w:val="es-ES"/>
        </w:rPr>
        <w:t xml:space="preserve">Comité </w:t>
      </w:r>
      <w:r w:rsidR="00FC276A" w:rsidRPr="00F169B4">
        <w:rPr>
          <w:lang w:val="es-ES"/>
        </w:rPr>
        <w:t xml:space="preserve">para </w:t>
      </w:r>
      <w:r w:rsidR="007033BF" w:rsidRPr="00F169B4">
        <w:rPr>
          <w:lang w:val="es-ES"/>
        </w:rPr>
        <w:t>encontrar respuestas satisfactorias a las cuestiones que tiene ante sí.</w:t>
      </w:r>
    </w:p>
    <w:p w:rsidR="00AE69EB" w:rsidRPr="00F169B4" w:rsidRDefault="00AE69EB" w:rsidP="00AE69EB"/>
    <w:p w:rsidR="00636449" w:rsidRPr="00F169B4" w:rsidRDefault="00705F9E" w:rsidP="00705F9E">
      <w:pPr>
        <w:pStyle w:val="ListParagraph"/>
        <w:numPr>
          <w:ilvl w:val="0"/>
          <w:numId w:val="10"/>
        </w:numPr>
        <w:ind w:left="0" w:firstLine="0"/>
        <w:rPr>
          <w:szCs w:val="22"/>
          <w:lang w:val="es-ES"/>
        </w:rPr>
      </w:pPr>
      <w:r w:rsidRPr="00F169B4">
        <w:rPr>
          <w:lang w:val="es-ES"/>
        </w:rPr>
        <w:t>El</w:t>
      </w:r>
      <w:r w:rsidR="00AE69EB" w:rsidRPr="00F169B4">
        <w:rPr>
          <w:lang w:val="es-ES"/>
        </w:rPr>
        <w:t xml:space="preserve"> </w:t>
      </w:r>
      <w:r w:rsidR="00D95F5B" w:rsidRPr="00F169B4">
        <w:rPr>
          <w:lang w:val="es-ES"/>
        </w:rPr>
        <w:t>r</w:t>
      </w:r>
      <w:r w:rsidRPr="00F169B4">
        <w:rPr>
          <w:lang w:val="es-ES"/>
        </w:rPr>
        <w:t>epresentante</w:t>
      </w:r>
      <w:r w:rsidR="00AE69EB" w:rsidRPr="00F169B4">
        <w:rPr>
          <w:lang w:val="es-ES"/>
        </w:rPr>
        <w:t xml:space="preserve"> </w:t>
      </w:r>
      <w:r w:rsidR="00D95F5B" w:rsidRPr="00F169B4">
        <w:rPr>
          <w:lang w:val="es-ES"/>
        </w:rPr>
        <w:t xml:space="preserve">de la Unión Africana de Radiodifusores dijo que es la primera vez que su organización participa en una sesión del </w:t>
      </w:r>
      <w:r w:rsidR="00AE69EB" w:rsidRPr="00F169B4">
        <w:rPr>
          <w:lang w:val="es-ES"/>
        </w:rPr>
        <w:t xml:space="preserve">SCCR </w:t>
      </w:r>
      <w:r w:rsidR="00D95F5B" w:rsidRPr="00F169B4">
        <w:rPr>
          <w:lang w:val="es-ES"/>
        </w:rPr>
        <w:t xml:space="preserve">en nombre de los </w:t>
      </w:r>
      <w:r w:rsidR="00AE69EB" w:rsidRPr="00F169B4">
        <w:rPr>
          <w:lang w:val="es-ES"/>
        </w:rPr>
        <w:t xml:space="preserve">58 </w:t>
      </w:r>
      <w:r w:rsidR="00D95F5B" w:rsidRPr="00F169B4">
        <w:rPr>
          <w:lang w:val="es-ES"/>
        </w:rPr>
        <w:t>miembros a los que representa</w:t>
      </w:r>
      <w:r w:rsidR="00AE69EB" w:rsidRPr="00F169B4">
        <w:rPr>
          <w:lang w:val="es-ES"/>
        </w:rPr>
        <w:t xml:space="preserve">.  </w:t>
      </w:r>
      <w:r w:rsidR="00D95F5B" w:rsidRPr="00F169B4">
        <w:rPr>
          <w:lang w:val="es-ES"/>
        </w:rPr>
        <w:t xml:space="preserve">El hecho de que sea la primera vez que </w:t>
      </w:r>
      <w:r w:rsidR="00AA2961" w:rsidRPr="00F169B4">
        <w:rPr>
          <w:lang w:val="es-ES"/>
        </w:rPr>
        <w:t xml:space="preserve">toma parte </w:t>
      </w:r>
      <w:r w:rsidR="00D95F5B" w:rsidRPr="00F169B4">
        <w:rPr>
          <w:lang w:val="es-ES"/>
        </w:rPr>
        <w:t>en las deliberaciones del Comité</w:t>
      </w:r>
      <w:r w:rsidR="00AE69EB" w:rsidRPr="00F169B4">
        <w:rPr>
          <w:lang w:val="es-ES"/>
        </w:rPr>
        <w:t xml:space="preserve"> </w:t>
      </w:r>
      <w:r w:rsidR="00D95F5B" w:rsidRPr="00F169B4">
        <w:rPr>
          <w:lang w:val="es-ES"/>
        </w:rPr>
        <w:t xml:space="preserve">no significa </w:t>
      </w:r>
      <w:r w:rsidR="00EA09CD" w:rsidRPr="00F169B4">
        <w:rPr>
          <w:lang w:val="es-ES"/>
        </w:rPr>
        <w:t xml:space="preserve">que no haya oído hablar antes de los temas que </w:t>
      </w:r>
      <w:r w:rsidR="00AA2961" w:rsidRPr="00F169B4">
        <w:rPr>
          <w:lang w:val="es-ES"/>
        </w:rPr>
        <w:t xml:space="preserve">el SCCR </w:t>
      </w:r>
      <w:r w:rsidR="009234E5" w:rsidRPr="00F169B4">
        <w:rPr>
          <w:lang w:val="es-ES"/>
        </w:rPr>
        <w:t>aborda</w:t>
      </w:r>
      <w:r w:rsidR="00AE69EB" w:rsidRPr="00F169B4">
        <w:rPr>
          <w:lang w:val="es-ES"/>
        </w:rPr>
        <w:t xml:space="preserve">.  </w:t>
      </w:r>
      <w:r w:rsidR="00EA09CD" w:rsidRPr="00F169B4">
        <w:rPr>
          <w:lang w:val="es-ES"/>
        </w:rPr>
        <w:t>Aunque es posible que no haya seguido de cerca el debate</w:t>
      </w:r>
      <w:r w:rsidR="00AE69EB" w:rsidRPr="00F169B4">
        <w:rPr>
          <w:lang w:val="es-ES"/>
        </w:rPr>
        <w:t xml:space="preserve">, </w:t>
      </w:r>
      <w:r w:rsidR="00AA2961" w:rsidRPr="00F169B4">
        <w:rPr>
          <w:lang w:val="es-ES"/>
        </w:rPr>
        <w:t xml:space="preserve">siempre </w:t>
      </w:r>
      <w:r w:rsidR="0036656D" w:rsidRPr="00F169B4">
        <w:rPr>
          <w:lang w:val="es-ES"/>
        </w:rPr>
        <w:t xml:space="preserve">lo </w:t>
      </w:r>
      <w:r w:rsidR="00AA2961" w:rsidRPr="00F169B4">
        <w:rPr>
          <w:lang w:val="es-ES"/>
        </w:rPr>
        <w:t>ha</w:t>
      </w:r>
      <w:r w:rsidR="0036656D" w:rsidRPr="00F169B4">
        <w:rPr>
          <w:lang w:val="es-ES"/>
        </w:rPr>
        <w:t xml:space="preserve"> </w:t>
      </w:r>
      <w:r w:rsidR="003D127C" w:rsidRPr="00F169B4">
        <w:rPr>
          <w:lang w:val="es-ES"/>
        </w:rPr>
        <w:t>tenido muy presente</w:t>
      </w:r>
      <w:r w:rsidR="00AE69EB" w:rsidRPr="00F169B4">
        <w:rPr>
          <w:lang w:val="es-ES"/>
        </w:rPr>
        <w:t xml:space="preserve">, </w:t>
      </w:r>
      <w:r w:rsidR="00AA2961" w:rsidRPr="00F169B4">
        <w:rPr>
          <w:lang w:val="es-ES"/>
        </w:rPr>
        <w:t xml:space="preserve">pues son muchas las organizaciones con las que </w:t>
      </w:r>
      <w:r w:rsidR="0036656D" w:rsidRPr="00F169B4">
        <w:rPr>
          <w:lang w:val="es-ES"/>
        </w:rPr>
        <w:t xml:space="preserve">trata de </w:t>
      </w:r>
      <w:r w:rsidR="00DA75C0" w:rsidRPr="00F169B4">
        <w:rPr>
          <w:lang w:val="es-ES"/>
        </w:rPr>
        <w:t xml:space="preserve">esos </w:t>
      </w:r>
      <w:r w:rsidR="00AA2961" w:rsidRPr="00F169B4">
        <w:rPr>
          <w:lang w:val="es-ES"/>
        </w:rPr>
        <w:t>temas.</w:t>
      </w:r>
      <w:r w:rsidR="00AE69EB" w:rsidRPr="00F169B4">
        <w:rPr>
          <w:lang w:val="es-ES"/>
        </w:rPr>
        <w:t xml:space="preserve">  </w:t>
      </w:r>
      <w:r w:rsidR="00EA09CD" w:rsidRPr="00F169B4">
        <w:rPr>
          <w:lang w:val="es-ES"/>
        </w:rPr>
        <w:t>Ello incluye las transmisiones de radio</w:t>
      </w:r>
      <w:r w:rsidR="00AE69EB" w:rsidRPr="00F169B4">
        <w:rPr>
          <w:lang w:val="es-ES"/>
        </w:rPr>
        <w:t xml:space="preserve">, </w:t>
      </w:r>
      <w:r w:rsidR="00EA09CD" w:rsidRPr="00F169B4">
        <w:rPr>
          <w:lang w:val="es-ES"/>
        </w:rPr>
        <w:t xml:space="preserve">que constituye un elemento central de </w:t>
      </w:r>
      <w:r w:rsidR="009234E5" w:rsidRPr="00F169B4">
        <w:rPr>
          <w:lang w:val="es-ES"/>
        </w:rPr>
        <w:t>la actividad de sus miembros</w:t>
      </w:r>
      <w:r w:rsidR="00AE69EB" w:rsidRPr="00F169B4">
        <w:rPr>
          <w:lang w:val="es-ES"/>
        </w:rPr>
        <w:t xml:space="preserve">.  </w:t>
      </w:r>
      <w:r w:rsidR="00636449" w:rsidRPr="00F169B4">
        <w:rPr>
          <w:lang w:val="es-ES"/>
        </w:rPr>
        <w:t xml:space="preserve">Manifestó su </w:t>
      </w:r>
      <w:r w:rsidR="0031397E" w:rsidRPr="00F169B4">
        <w:rPr>
          <w:lang w:val="es-ES"/>
        </w:rPr>
        <w:lastRenderedPageBreak/>
        <w:t xml:space="preserve">conformidad </w:t>
      </w:r>
      <w:r w:rsidR="00636449" w:rsidRPr="00F169B4">
        <w:rPr>
          <w:lang w:val="es-ES"/>
        </w:rPr>
        <w:t>con todos los temas que se debaten en el Comité.</w:t>
      </w:r>
      <w:r w:rsidR="00AE69EB" w:rsidRPr="00F169B4">
        <w:rPr>
          <w:lang w:val="es-ES"/>
        </w:rPr>
        <w:t xml:space="preserve">  </w:t>
      </w:r>
      <w:r w:rsidR="00636449" w:rsidRPr="00F169B4">
        <w:rPr>
          <w:lang w:val="es-ES"/>
        </w:rPr>
        <w:t xml:space="preserve">Dijo que </w:t>
      </w:r>
      <w:r w:rsidR="00DA75C0" w:rsidRPr="00F169B4">
        <w:rPr>
          <w:lang w:val="es-ES"/>
        </w:rPr>
        <w:t xml:space="preserve">su organización </w:t>
      </w:r>
      <w:r w:rsidR="00636449" w:rsidRPr="00F169B4">
        <w:rPr>
          <w:lang w:val="es-ES"/>
        </w:rPr>
        <w:t>integra una unión de organismos de radiodifusión</w:t>
      </w:r>
      <w:r w:rsidR="00AE69EB" w:rsidRPr="00F169B4">
        <w:rPr>
          <w:lang w:val="es-ES"/>
        </w:rPr>
        <w:t xml:space="preserve"> </w:t>
      </w:r>
      <w:r w:rsidR="00636449" w:rsidRPr="00F169B4">
        <w:rPr>
          <w:lang w:val="es-ES"/>
        </w:rPr>
        <w:t xml:space="preserve">y expresó el deseo de ver finalizados los debates en torno al tratado </w:t>
      </w:r>
      <w:r w:rsidR="00DA75C0" w:rsidRPr="00F169B4">
        <w:rPr>
          <w:lang w:val="es-ES"/>
        </w:rPr>
        <w:t xml:space="preserve">sobre la </w:t>
      </w:r>
      <w:r w:rsidR="00636449" w:rsidRPr="00F169B4">
        <w:rPr>
          <w:lang w:val="es-ES"/>
        </w:rPr>
        <w:t>protección de ese tipo de organismos</w:t>
      </w:r>
      <w:r w:rsidR="00AE69EB" w:rsidRPr="00F169B4">
        <w:rPr>
          <w:lang w:val="es-ES"/>
        </w:rPr>
        <w:t xml:space="preserve">.  </w:t>
      </w:r>
      <w:r w:rsidR="00636449" w:rsidRPr="00F169B4">
        <w:rPr>
          <w:lang w:val="es-ES"/>
        </w:rPr>
        <w:t xml:space="preserve">En el marco del debate de ese tema, y situándolo </w:t>
      </w:r>
      <w:r w:rsidR="0031397E" w:rsidRPr="00F169B4">
        <w:rPr>
          <w:lang w:val="es-ES"/>
        </w:rPr>
        <w:t xml:space="preserve">particularmente </w:t>
      </w:r>
      <w:r w:rsidR="00636449" w:rsidRPr="00F169B4">
        <w:rPr>
          <w:lang w:val="es-ES"/>
        </w:rPr>
        <w:t xml:space="preserve">en el contexto de África, dijo que debe tenerse </w:t>
      </w:r>
      <w:r w:rsidR="009234E5" w:rsidRPr="00F169B4">
        <w:rPr>
          <w:lang w:val="es-ES"/>
        </w:rPr>
        <w:t xml:space="preserve">presente </w:t>
      </w:r>
      <w:r w:rsidR="00636449" w:rsidRPr="00F169B4">
        <w:rPr>
          <w:lang w:val="es-ES"/>
        </w:rPr>
        <w:t xml:space="preserve">el auge de Internet y los perjuicios que </w:t>
      </w:r>
      <w:r w:rsidR="00D7293C" w:rsidRPr="00F169B4">
        <w:rPr>
          <w:lang w:val="es-ES"/>
        </w:rPr>
        <w:t xml:space="preserve">su pujanza </w:t>
      </w:r>
      <w:r w:rsidR="00636449" w:rsidRPr="00F169B4">
        <w:rPr>
          <w:lang w:val="es-ES"/>
        </w:rPr>
        <w:t xml:space="preserve">ha </w:t>
      </w:r>
      <w:r w:rsidR="0031397E" w:rsidRPr="00F169B4">
        <w:rPr>
          <w:lang w:val="es-ES"/>
        </w:rPr>
        <w:t xml:space="preserve">irrogado </w:t>
      </w:r>
      <w:r w:rsidR="00636449" w:rsidRPr="00F169B4">
        <w:rPr>
          <w:lang w:val="es-ES"/>
        </w:rPr>
        <w:t>a los organismos de radiodifusión.</w:t>
      </w:r>
      <w:r w:rsidR="00DA75C0" w:rsidRPr="00F169B4">
        <w:rPr>
          <w:lang w:val="es-ES"/>
        </w:rPr>
        <w:t xml:space="preserve">  Los actos de piratería por Internet son un problema </w:t>
      </w:r>
      <w:r w:rsidR="0031397E" w:rsidRPr="00F169B4">
        <w:rPr>
          <w:lang w:val="es-ES"/>
        </w:rPr>
        <w:t xml:space="preserve">de recurrencia </w:t>
      </w:r>
      <w:r w:rsidR="00DA75C0" w:rsidRPr="00F169B4">
        <w:rPr>
          <w:lang w:val="es-ES"/>
        </w:rPr>
        <w:t xml:space="preserve">casi constante en África.  De hecho, puede decirse que Internet se ha vuelto un lugar sin ley ni prerrogativa </w:t>
      </w:r>
      <w:r w:rsidR="0031397E" w:rsidRPr="00F169B4">
        <w:rPr>
          <w:lang w:val="es-ES"/>
        </w:rPr>
        <w:t xml:space="preserve">alguna </w:t>
      </w:r>
      <w:r w:rsidR="009234E5" w:rsidRPr="00F169B4">
        <w:rPr>
          <w:lang w:val="es-ES"/>
        </w:rPr>
        <w:t xml:space="preserve">amparada en el </w:t>
      </w:r>
      <w:r w:rsidR="0031397E" w:rsidRPr="00F169B4">
        <w:rPr>
          <w:lang w:val="es-ES"/>
        </w:rPr>
        <w:t xml:space="preserve">derecho </w:t>
      </w:r>
      <w:r w:rsidR="00DA75C0" w:rsidRPr="00F169B4">
        <w:rPr>
          <w:lang w:val="es-ES"/>
        </w:rPr>
        <w:t xml:space="preserve">de autor.  El Senegal, país miembro de la unión, </w:t>
      </w:r>
      <w:r w:rsidR="009234E5" w:rsidRPr="00F169B4">
        <w:rPr>
          <w:lang w:val="es-ES"/>
        </w:rPr>
        <w:t xml:space="preserve">apoya </w:t>
      </w:r>
      <w:r w:rsidR="00DA75C0" w:rsidRPr="00F169B4">
        <w:rPr>
          <w:lang w:val="es-ES"/>
        </w:rPr>
        <w:t xml:space="preserve">su postura.  Dijo que ha </w:t>
      </w:r>
      <w:r w:rsidR="006B1ABA" w:rsidRPr="00F169B4">
        <w:rPr>
          <w:lang w:val="es-ES"/>
        </w:rPr>
        <w:t>de prestar</w:t>
      </w:r>
      <w:r w:rsidR="009234E5" w:rsidRPr="00F169B4">
        <w:rPr>
          <w:lang w:val="es-ES"/>
        </w:rPr>
        <w:t>se</w:t>
      </w:r>
      <w:r w:rsidR="006B1ABA" w:rsidRPr="00F169B4">
        <w:rPr>
          <w:lang w:val="es-ES"/>
        </w:rPr>
        <w:t xml:space="preserve"> </w:t>
      </w:r>
      <w:r w:rsidR="00DA75C0" w:rsidRPr="00F169B4">
        <w:rPr>
          <w:lang w:val="es-ES"/>
        </w:rPr>
        <w:t>especial atención a ese problemas</w:t>
      </w:r>
      <w:r w:rsidR="006B1ABA" w:rsidRPr="00F169B4">
        <w:rPr>
          <w:lang w:val="es-ES"/>
        </w:rPr>
        <w:t>,</w:t>
      </w:r>
      <w:r w:rsidR="00DA75C0" w:rsidRPr="00F169B4">
        <w:rPr>
          <w:lang w:val="es-ES"/>
        </w:rPr>
        <w:t xml:space="preserve"> </w:t>
      </w:r>
      <w:r w:rsidR="006B1ABA" w:rsidRPr="00F169B4">
        <w:rPr>
          <w:lang w:val="es-ES"/>
        </w:rPr>
        <w:t xml:space="preserve">pues </w:t>
      </w:r>
      <w:r w:rsidR="00DA75C0" w:rsidRPr="00F169B4">
        <w:rPr>
          <w:lang w:val="es-ES"/>
        </w:rPr>
        <w:t>tod</w:t>
      </w:r>
      <w:r w:rsidR="006B1ABA" w:rsidRPr="00F169B4">
        <w:rPr>
          <w:lang w:val="es-ES"/>
        </w:rPr>
        <w:t>a</w:t>
      </w:r>
      <w:r w:rsidR="00DA75C0" w:rsidRPr="00F169B4">
        <w:rPr>
          <w:lang w:val="es-ES"/>
        </w:rPr>
        <w:t xml:space="preserve"> África</w:t>
      </w:r>
      <w:r w:rsidR="009234E5" w:rsidRPr="00F169B4">
        <w:rPr>
          <w:lang w:val="es-ES"/>
        </w:rPr>
        <w:t>, y con ella la totalidad de los 58 miembros de su unión,</w:t>
      </w:r>
      <w:r w:rsidR="00DA75C0" w:rsidRPr="00F169B4">
        <w:rPr>
          <w:lang w:val="es-ES"/>
        </w:rPr>
        <w:t xml:space="preserve"> </w:t>
      </w:r>
      <w:r w:rsidR="0031397E" w:rsidRPr="00F169B4">
        <w:rPr>
          <w:lang w:val="es-ES"/>
        </w:rPr>
        <w:t xml:space="preserve">se halla </w:t>
      </w:r>
      <w:r w:rsidR="006B1ABA" w:rsidRPr="00F169B4">
        <w:rPr>
          <w:lang w:val="es-ES"/>
        </w:rPr>
        <w:t>actualmente inmers</w:t>
      </w:r>
      <w:r w:rsidR="0031397E" w:rsidRPr="00F169B4">
        <w:rPr>
          <w:lang w:val="es-ES"/>
        </w:rPr>
        <w:t>a</w:t>
      </w:r>
      <w:r w:rsidR="006B1ABA" w:rsidRPr="00F169B4">
        <w:rPr>
          <w:lang w:val="es-ES"/>
        </w:rPr>
        <w:t xml:space="preserve"> en la transición a las tecnologías digitales</w:t>
      </w:r>
      <w:r w:rsidR="00DA75C0" w:rsidRPr="00F169B4">
        <w:rPr>
          <w:lang w:val="es-ES"/>
        </w:rPr>
        <w:t xml:space="preserve">.  </w:t>
      </w:r>
      <w:r w:rsidR="006B1ABA" w:rsidRPr="00F169B4">
        <w:rPr>
          <w:lang w:val="es-ES"/>
        </w:rPr>
        <w:t xml:space="preserve">Ese problema </w:t>
      </w:r>
      <w:r w:rsidR="0031397E" w:rsidRPr="00F169B4">
        <w:rPr>
          <w:lang w:val="es-ES"/>
        </w:rPr>
        <w:t xml:space="preserve">ha sido </w:t>
      </w:r>
      <w:r w:rsidR="006B1ABA" w:rsidRPr="00F169B4">
        <w:rPr>
          <w:lang w:val="es-ES"/>
        </w:rPr>
        <w:t>objeto de estudio en el seno de su unión.</w:t>
      </w:r>
      <w:r w:rsidR="00DA75C0" w:rsidRPr="00F169B4">
        <w:rPr>
          <w:lang w:val="es-ES"/>
        </w:rPr>
        <w:t xml:space="preserve">  </w:t>
      </w:r>
      <w:r w:rsidR="006B1ABA" w:rsidRPr="00F169B4">
        <w:rPr>
          <w:lang w:val="es-ES"/>
        </w:rPr>
        <w:t xml:space="preserve">Así, </w:t>
      </w:r>
      <w:r w:rsidR="0031397E" w:rsidRPr="00F169B4">
        <w:rPr>
          <w:lang w:val="es-ES"/>
        </w:rPr>
        <w:t xml:space="preserve">señaló </w:t>
      </w:r>
      <w:r w:rsidR="006B1ABA" w:rsidRPr="00F169B4">
        <w:rPr>
          <w:lang w:val="es-ES"/>
        </w:rPr>
        <w:t>que en las próximas semanas tienen previsto celebrar una importante reunión al respecto</w:t>
      </w:r>
      <w:r w:rsidR="00DA75C0" w:rsidRPr="00F169B4">
        <w:rPr>
          <w:lang w:val="es-ES"/>
        </w:rPr>
        <w:t xml:space="preserve">.  </w:t>
      </w:r>
      <w:r w:rsidR="006B1ABA" w:rsidRPr="00F169B4">
        <w:rPr>
          <w:lang w:val="es-ES"/>
        </w:rPr>
        <w:t xml:space="preserve">Reiteró que se trata de un tema trascendente.  Insistió además en la importancia que los archivos </w:t>
      </w:r>
      <w:r w:rsidR="009234E5" w:rsidRPr="00F169B4">
        <w:rPr>
          <w:lang w:val="es-ES"/>
        </w:rPr>
        <w:t xml:space="preserve">tienen </w:t>
      </w:r>
      <w:r w:rsidR="006B1ABA" w:rsidRPr="00F169B4">
        <w:rPr>
          <w:lang w:val="es-ES"/>
        </w:rPr>
        <w:t xml:space="preserve">en el contexto de la digitalización, así como en </w:t>
      </w:r>
      <w:r w:rsidR="009234E5" w:rsidRPr="00F169B4">
        <w:rPr>
          <w:lang w:val="es-ES"/>
        </w:rPr>
        <w:t xml:space="preserve">la importancia de </w:t>
      </w:r>
      <w:r w:rsidR="0031397E" w:rsidRPr="00F169B4">
        <w:rPr>
          <w:lang w:val="es-ES"/>
        </w:rPr>
        <w:t xml:space="preserve">que </w:t>
      </w:r>
      <w:r w:rsidR="006B1ABA" w:rsidRPr="00F169B4">
        <w:rPr>
          <w:lang w:val="es-ES"/>
        </w:rPr>
        <w:t xml:space="preserve">las personas con discapacidad </w:t>
      </w:r>
      <w:r w:rsidR="0031397E" w:rsidRPr="00F169B4">
        <w:rPr>
          <w:lang w:val="es-ES"/>
        </w:rPr>
        <w:t xml:space="preserve">puedan tener acceso </w:t>
      </w:r>
      <w:r w:rsidR="006B1ABA" w:rsidRPr="00F169B4">
        <w:rPr>
          <w:lang w:val="es-ES"/>
        </w:rPr>
        <w:t xml:space="preserve">a ellos.  Para concluir, </w:t>
      </w:r>
      <w:r w:rsidR="0036656D" w:rsidRPr="00F169B4">
        <w:rPr>
          <w:lang w:val="es-ES"/>
        </w:rPr>
        <w:t xml:space="preserve">afirmo que el proverbio africano que dice </w:t>
      </w:r>
      <w:r w:rsidR="006B1ABA" w:rsidRPr="00F169B4">
        <w:rPr>
          <w:lang w:val="es-ES"/>
        </w:rPr>
        <w:t>“</w:t>
      </w:r>
      <w:r w:rsidR="0036656D" w:rsidRPr="00F169B4">
        <w:rPr>
          <w:lang w:val="es-ES"/>
        </w:rPr>
        <w:t xml:space="preserve">cuando uno entra en una casa llena de hombres y mujeres sabios, el único deseo que se tiene es permanecer allí durante mucho tiempo” </w:t>
      </w:r>
      <w:r w:rsidR="0031397E" w:rsidRPr="00F169B4">
        <w:rPr>
          <w:lang w:val="es-ES"/>
        </w:rPr>
        <w:t>v</w:t>
      </w:r>
      <w:r w:rsidR="009234E5" w:rsidRPr="00F169B4">
        <w:rPr>
          <w:lang w:val="es-ES"/>
        </w:rPr>
        <w:t xml:space="preserve">iene </w:t>
      </w:r>
      <w:r w:rsidR="0036656D" w:rsidRPr="00F169B4">
        <w:rPr>
          <w:lang w:val="es-ES"/>
        </w:rPr>
        <w:t xml:space="preserve">como anillo al dedo para describir sus actuales intenciones para con el Comité. </w:t>
      </w:r>
    </w:p>
    <w:p w:rsidR="00AE69EB" w:rsidRPr="00F169B4" w:rsidRDefault="00AE69EB" w:rsidP="00AE69EB"/>
    <w:p w:rsidR="004369ED" w:rsidRPr="00F169B4" w:rsidRDefault="00705F9E" w:rsidP="00705F9E">
      <w:pPr>
        <w:pStyle w:val="ListParagraph"/>
        <w:numPr>
          <w:ilvl w:val="0"/>
          <w:numId w:val="10"/>
        </w:numPr>
        <w:ind w:left="0" w:firstLine="0"/>
        <w:rPr>
          <w:szCs w:val="22"/>
          <w:lang w:val="es-ES"/>
        </w:rPr>
      </w:pPr>
      <w:r w:rsidRPr="00F169B4">
        <w:rPr>
          <w:lang w:val="es-ES"/>
        </w:rPr>
        <w:t>El</w:t>
      </w:r>
      <w:r w:rsidR="00AE69EB" w:rsidRPr="00F169B4">
        <w:rPr>
          <w:lang w:val="es-ES"/>
        </w:rPr>
        <w:t xml:space="preserve"> </w:t>
      </w:r>
      <w:r w:rsidR="0031397E" w:rsidRPr="00F169B4">
        <w:rPr>
          <w:lang w:val="es-ES"/>
        </w:rPr>
        <w:t>r</w:t>
      </w:r>
      <w:r w:rsidRPr="00F169B4">
        <w:rPr>
          <w:lang w:val="es-ES"/>
        </w:rPr>
        <w:t>epresentante</w:t>
      </w:r>
      <w:r w:rsidR="00AE69EB" w:rsidRPr="00F169B4">
        <w:rPr>
          <w:lang w:val="es-ES"/>
        </w:rPr>
        <w:t xml:space="preserve"> </w:t>
      </w:r>
      <w:r w:rsidRPr="00F169B4">
        <w:rPr>
          <w:lang w:val="es-ES"/>
        </w:rPr>
        <w:t>de</w:t>
      </w:r>
      <w:r w:rsidR="00AE69EB" w:rsidRPr="00F169B4">
        <w:rPr>
          <w:lang w:val="es-ES"/>
        </w:rPr>
        <w:t xml:space="preserve"> </w:t>
      </w:r>
      <w:r w:rsidR="0031397E" w:rsidRPr="00F169B4">
        <w:rPr>
          <w:i/>
          <w:lang w:val="es-ES"/>
        </w:rPr>
        <w:t>Knowledge Ecology International, Inc.</w:t>
      </w:r>
      <w:r w:rsidR="00AE69EB" w:rsidRPr="00F169B4">
        <w:rPr>
          <w:lang w:val="es-ES"/>
        </w:rPr>
        <w:t xml:space="preserve"> (KEI) </w:t>
      </w:r>
      <w:r w:rsidR="00835792" w:rsidRPr="00F169B4">
        <w:rPr>
          <w:lang w:val="es-ES"/>
        </w:rPr>
        <w:t xml:space="preserve">informó al Comité de que, </w:t>
      </w:r>
      <w:r w:rsidR="00B16EAF" w:rsidRPr="00F169B4">
        <w:rPr>
          <w:lang w:val="es-ES"/>
        </w:rPr>
        <w:t xml:space="preserve">para preparar la </w:t>
      </w:r>
      <w:r w:rsidR="002768B8" w:rsidRPr="00F169B4">
        <w:rPr>
          <w:lang w:val="es-ES"/>
        </w:rPr>
        <w:t>sesión</w:t>
      </w:r>
      <w:r w:rsidR="00AE69EB" w:rsidRPr="00F169B4">
        <w:rPr>
          <w:lang w:val="es-ES"/>
        </w:rPr>
        <w:t xml:space="preserve">, </w:t>
      </w:r>
      <w:r w:rsidR="00B16EAF" w:rsidRPr="00F169B4">
        <w:rPr>
          <w:lang w:val="es-ES"/>
        </w:rPr>
        <w:t>y a petición de algunas delegaciones</w:t>
      </w:r>
      <w:r w:rsidR="00AE69EB" w:rsidRPr="00F169B4">
        <w:rPr>
          <w:lang w:val="es-ES"/>
        </w:rPr>
        <w:t xml:space="preserve">, KEI ha </w:t>
      </w:r>
      <w:r w:rsidR="0053103A" w:rsidRPr="00F169B4">
        <w:rPr>
          <w:lang w:val="es-ES"/>
        </w:rPr>
        <w:t xml:space="preserve">elaborado </w:t>
      </w:r>
      <w:r w:rsidR="00B16EAF" w:rsidRPr="00F169B4">
        <w:rPr>
          <w:lang w:val="es-ES"/>
        </w:rPr>
        <w:t xml:space="preserve">un calendario de las negociaciones </w:t>
      </w:r>
      <w:r w:rsidR="008D72D3" w:rsidRPr="00F169B4">
        <w:rPr>
          <w:lang w:val="es-ES"/>
        </w:rPr>
        <w:t xml:space="preserve">vinculado </w:t>
      </w:r>
      <w:r w:rsidR="00B16EAF" w:rsidRPr="00F169B4">
        <w:rPr>
          <w:lang w:val="es-ES"/>
        </w:rPr>
        <w:t xml:space="preserve">a los diversos documentos </w:t>
      </w:r>
      <w:r w:rsidR="00DD5BD9" w:rsidRPr="00F169B4">
        <w:rPr>
          <w:lang w:val="es-ES"/>
        </w:rPr>
        <w:t xml:space="preserve">preparados </w:t>
      </w:r>
      <w:r w:rsidR="00B16EAF" w:rsidRPr="00F169B4">
        <w:rPr>
          <w:lang w:val="es-ES"/>
        </w:rPr>
        <w:t>sobre el tema a lo largo de los últimos 20 años</w:t>
      </w:r>
      <w:r w:rsidR="00AE69EB" w:rsidRPr="00F169B4">
        <w:rPr>
          <w:lang w:val="es-ES"/>
        </w:rPr>
        <w:t xml:space="preserve">.  </w:t>
      </w:r>
      <w:r w:rsidR="00B16EAF" w:rsidRPr="00F169B4">
        <w:rPr>
          <w:lang w:val="es-ES"/>
        </w:rPr>
        <w:t>Las delegaciones que desee</w:t>
      </w:r>
      <w:r w:rsidR="002768B8" w:rsidRPr="00F169B4">
        <w:rPr>
          <w:lang w:val="es-ES"/>
        </w:rPr>
        <w:t>n</w:t>
      </w:r>
      <w:r w:rsidR="00B16EAF" w:rsidRPr="00F169B4">
        <w:rPr>
          <w:lang w:val="es-ES"/>
        </w:rPr>
        <w:t xml:space="preserve"> </w:t>
      </w:r>
      <w:r w:rsidR="00302015" w:rsidRPr="00F169B4">
        <w:rPr>
          <w:lang w:val="es-ES"/>
        </w:rPr>
        <w:t xml:space="preserve">obtener </w:t>
      </w:r>
      <w:r w:rsidR="00B16EAF" w:rsidRPr="00F169B4">
        <w:rPr>
          <w:lang w:val="es-ES"/>
        </w:rPr>
        <w:t xml:space="preserve">un enlace </w:t>
      </w:r>
      <w:r w:rsidR="003B172B" w:rsidRPr="00F169B4">
        <w:rPr>
          <w:lang w:val="es-ES"/>
        </w:rPr>
        <w:t xml:space="preserve">a ese calendario pueden enviar un correo-e a </w:t>
      </w:r>
      <w:r w:rsidR="008C1BBD" w:rsidRPr="00F169B4">
        <w:rPr>
          <w:lang w:val="es-ES"/>
        </w:rPr>
        <w:t xml:space="preserve">KEI </w:t>
      </w:r>
      <w:r w:rsidR="003B172B" w:rsidRPr="00F169B4">
        <w:rPr>
          <w:lang w:val="es-ES"/>
        </w:rPr>
        <w:t>para que se les proporcione una copia.  La cuestión que más inquieta y que será primordial dilucidar en las negociaciones sobre los organismos de radiodifusión es qu</w:t>
      </w:r>
      <w:r w:rsidR="00280C05" w:rsidRPr="00F169B4">
        <w:rPr>
          <w:lang w:val="es-ES"/>
        </w:rPr>
        <w:t xml:space="preserve">é debe </w:t>
      </w:r>
      <w:r w:rsidR="003B172B" w:rsidRPr="00F169B4">
        <w:rPr>
          <w:lang w:val="es-ES"/>
        </w:rPr>
        <w:t xml:space="preserve">entenderse por protección basada en la señal y </w:t>
      </w:r>
      <w:r w:rsidR="00280C05" w:rsidRPr="00F169B4">
        <w:rPr>
          <w:lang w:val="es-ES"/>
        </w:rPr>
        <w:t>has</w:t>
      </w:r>
      <w:r w:rsidR="001B3B23" w:rsidRPr="00F169B4">
        <w:rPr>
          <w:lang w:val="es-ES"/>
        </w:rPr>
        <w:t>ta</w:t>
      </w:r>
      <w:r w:rsidR="00280C05" w:rsidRPr="00F169B4">
        <w:rPr>
          <w:lang w:val="es-ES"/>
        </w:rPr>
        <w:t xml:space="preserve"> dónde alcanza esa </w:t>
      </w:r>
      <w:r w:rsidR="003B172B" w:rsidRPr="00F169B4">
        <w:rPr>
          <w:lang w:val="es-ES"/>
        </w:rPr>
        <w:t xml:space="preserve">protección.  </w:t>
      </w:r>
      <w:r w:rsidR="00280C05" w:rsidRPr="00F169B4">
        <w:rPr>
          <w:lang w:val="es-ES"/>
        </w:rPr>
        <w:t>Cualquier</w:t>
      </w:r>
      <w:r w:rsidR="004E3A77" w:rsidRPr="00F169B4">
        <w:rPr>
          <w:lang w:val="es-ES"/>
        </w:rPr>
        <w:t>a</w:t>
      </w:r>
      <w:r w:rsidR="00280C05" w:rsidRPr="00F169B4">
        <w:rPr>
          <w:lang w:val="es-ES"/>
        </w:rPr>
        <w:t xml:space="preserve"> que se halle en poder de una película o una emisión de vídeo, o de música grabada, que la distribuya por cualquier otro medio</w:t>
      </w:r>
      <w:r w:rsidR="003B172B" w:rsidRPr="00F169B4">
        <w:rPr>
          <w:lang w:val="es-ES"/>
        </w:rPr>
        <w:t xml:space="preserve">, </w:t>
      </w:r>
      <w:r w:rsidR="00280C05" w:rsidRPr="00F169B4">
        <w:rPr>
          <w:lang w:val="es-ES"/>
        </w:rPr>
        <w:t xml:space="preserve">la </w:t>
      </w:r>
      <w:r w:rsidR="001B3B23" w:rsidRPr="00F169B4">
        <w:rPr>
          <w:lang w:val="es-ES"/>
        </w:rPr>
        <w:t xml:space="preserve">hará pasar a formar parte del dominio público </w:t>
      </w:r>
      <w:r w:rsidR="00280C05" w:rsidRPr="00F169B4">
        <w:rPr>
          <w:lang w:val="es-ES"/>
        </w:rPr>
        <w:t xml:space="preserve">transcurrido un </w:t>
      </w:r>
      <w:r w:rsidR="001B3B23" w:rsidRPr="00F169B4">
        <w:rPr>
          <w:lang w:val="es-ES"/>
        </w:rPr>
        <w:t xml:space="preserve">determinado </w:t>
      </w:r>
      <w:r w:rsidR="00280C05" w:rsidRPr="00F169B4">
        <w:rPr>
          <w:lang w:val="es-ES"/>
        </w:rPr>
        <w:t>período de tiempo.</w:t>
      </w:r>
      <w:r w:rsidR="003B172B" w:rsidRPr="00F169B4">
        <w:rPr>
          <w:lang w:val="es-ES"/>
        </w:rPr>
        <w:t xml:space="preserve">  </w:t>
      </w:r>
      <w:r w:rsidR="006B015B" w:rsidRPr="00F169B4">
        <w:rPr>
          <w:lang w:val="es-ES"/>
        </w:rPr>
        <w:t xml:space="preserve">También podría estar ya en el dominio público o considerarse parte de él en virtud de </w:t>
      </w:r>
      <w:r w:rsidR="004651BE" w:rsidRPr="00F169B4">
        <w:rPr>
          <w:lang w:val="es-ES"/>
        </w:rPr>
        <w:t>una licencia</w:t>
      </w:r>
      <w:r w:rsidR="003B172B" w:rsidRPr="00F169B4">
        <w:rPr>
          <w:lang w:val="es-ES"/>
        </w:rPr>
        <w:t xml:space="preserve"> </w:t>
      </w:r>
      <w:r w:rsidR="004651BE" w:rsidRPr="00F169B4">
        <w:rPr>
          <w:i/>
          <w:lang w:val="es-ES"/>
        </w:rPr>
        <w:t>Creative C</w:t>
      </w:r>
      <w:r w:rsidR="003B172B" w:rsidRPr="00F169B4">
        <w:rPr>
          <w:i/>
          <w:lang w:val="es-ES"/>
        </w:rPr>
        <w:t>ommon</w:t>
      </w:r>
      <w:r w:rsidR="004651BE" w:rsidRPr="00F169B4">
        <w:rPr>
          <w:i/>
          <w:lang w:val="es-ES"/>
        </w:rPr>
        <w:t>s</w:t>
      </w:r>
      <w:r w:rsidR="003B172B" w:rsidRPr="00F169B4">
        <w:rPr>
          <w:lang w:val="es-ES"/>
        </w:rPr>
        <w:t xml:space="preserve"> </w:t>
      </w:r>
      <w:r w:rsidR="004651BE" w:rsidRPr="00F169B4">
        <w:rPr>
          <w:lang w:val="es-ES"/>
        </w:rPr>
        <w:t>o una excepción al derecho de autor</w:t>
      </w:r>
      <w:r w:rsidR="003B172B" w:rsidRPr="00F169B4">
        <w:rPr>
          <w:lang w:val="es-ES"/>
        </w:rPr>
        <w:t xml:space="preserve">.  </w:t>
      </w:r>
      <w:r w:rsidR="006B015B" w:rsidRPr="00F169B4">
        <w:rPr>
          <w:lang w:val="es-ES"/>
        </w:rPr>
        <w:t>Pero s</w:t>
      </w:r>
      <w:r w:rsidR="00EC308E" w:rsidRPr="00F169B4">
        <w:rPr>
          <w:lang w:val="es-ES"/>
        </w:rPr>
        <w:t>i se emitiera por una estación de radio o de televisión</w:t>
      </w:r>
      <w:r w:rsidR="003B172B" w:rsidRPr="00F169B4">
        <w:rPr>
          <w:lang w:val="es-ES"/>
        </w:rPr>
        <w:t xml:space="preserve">, </w:t>
      </w:r>
      <w:r w:rsidR="004651BE" w:rsidRPr="00F169B4">
        <w:rPr>
          <w:lang w:val="es-ES"/>
        </w:rPr>
        <w:t xml:space="preserve">la cuestión </w:t>
      </w:r>
      <w:r w:rsidR="00EC308E" w:rsidRPr="00F169B4">
        <w:rPr>
          <w:lang w:val="es-ES"/>
        </w:rPr>
        <w:t xml:space="preserve">es si </w:t>
      </w:r>
      <w:r w:rsidR="00D504DE" w:rsidRPr="00F169B4">
        <w:rPr>
          <w:lang w:val="es-ES"/>
        </w:rPr>
        <w:t xml:space="preserve">con ello se estaría </w:t>
      </w:r>
      <w:r w:rsidR="00302015" w:rsidRPr="00F169B4">
        <w:rPr>
          <w:lang w:val="es-ES"/>
        </w:rPr>
        <w:t xml:space="preserve">instaurando </w:t>
      </w:r>
      <w:r w:rsidR="00EC308E" w:rsidRPr="00F169B4">
        <w:rPr>
          <w:lang w:val="es-ES"/>
        </w:rPr>
        <w:t xml:space="preserve">alguna suerte de capa </w:t>
      </w:r>
      <w:r w:rsidR="00D504DE" w:rsidRPr="00F169B4">
        <w:rPr>
          <w:lang w:val="es-ES"/>
        </w:rPr>
        <w:t xml:space="preserve">adicional </w:t>
      </w:r>
      <w:r w:rsidR="00EC308E" w:rsidRPr="00F169B4">
        <w:rPr>
          <w:lang w:val="es-ES"/>
        </w:rPr>
        <w:t>de derechos</w:t>
      </w:r>
      <w:r w:rsidR="003B172B" w:rsidRPr="00F169B4">
        <w:rPr>
          <w:lang w:val="es-ES"/>
        </w:rPr>
        <w:t xml:space="preserve">, </w:t>
      </w:r>
      <w:r w:rsidR="00EC308E" w:rsidRPr="00F169B4">
        <w:rPr>
          <w:lang w:val="es-ES"/>
        </w:rPr>
        <w:t xml:space="preserve">que </w:t>
      </w:r>
      <w:r w:rsidR="00302015" w:rsidRPr="00F169B4">
        <w:rPr>
          <w:lang w:val="es-ES"/>
        </w:rPr>
        <w:t xml:space="preserve">amplíe </w:t>
      </w:r>
      <w:r w:rsidR="00EC308E" w:rsidRPr="00F169B4">
        <w:rPr>
          <w:lang w:val="es-ES"/>
        </w:rPr>
        <w:t xml:space="preserve">la protección por un período </w:t>
      </w:r>
      <w:r w:rsidR="006B015B" w:rsidRPr="00F169B4">
        <w:rPr>
          <w:lang w:val="es-ES"/>
        </w:rPr>
        <w:t xml:space="preserve">más largo </w:t>
      </w:r>
      <w:r w:rsidR="00EC308E" w:rsidRPr="00F169B4">
        <w:rPr>
          <w:lang w:val="es-ES"/>
        </w:rPr>
        <w:t>de tiempo</w:t>
      </w:r>
      <w:r w:rsidR="008D72D3" w:rsidRPr="00F169B4">
        <w:rPr>
          <w:lang w:val="es-ES"/>
        </w:rPr>
        <w:t xml:space="preserve">, creando </w:t>
      </w:r>
      <w:r w:rsidR="00D504DE" w:rsidRPr="00F169B4">
        <w:rPr>
          <w:lang w:val="es-ES"/>
        </w:rPr>
        <w:t xml:space="preserve">una parte adicional a la que solicitar la correspondiente autorización.  En el documento SCCR/34/4 se estipula un plazo de 50 años.  Ello supone que durante 50 años </w:t>
      </w:r>
      <w:r w:rsidR="00593702" w:rsidRPr="00F169B4">
        <w:rPr>
          <w:lang w:val="es-ES"/>
        </w:rPr>
        <w:t>habrá</w:t>
      </w:r>
      <w:r w:rsidR="00A3184D" w:rsidRPr="00F169B4">
        <w:rPr>
          <w:lang w:val="es-ES"/>
        </w:rPr>
        <w:t xml:space="preserve">n de </w:t>
      </w:r>
      <w:r w:rsidR="00302015" w:rsidRPr="00F169B4">
        <w:rPr>
          <w:lang w:val="es-ES"/>
        </w:rPr>
        <w:t xml:space="preserve">dedicarse </w:t>
      </w:r>
      <w:r w:rsidR="00593702" w:rsidRPr="00F169B4">
        <w:rPr>
          <w:lang w:val="es-ES"/>
        </w:rPr>
        <w:t xml:space="preserve">esfuerzos </w:t>
      </w:r>
      <w:r w:rsidR="00302015" w:rsidRPr="00F169B4">
        <w:rPr>
          <w:lang w:val="es-ES"/>
        </w:rPr>
        <w:t xml:space="preserve">a </w:t>
      </w:r>
      <w:r w:rsidR="00593702" w:rsidRPr="00F169B4">
        <w:rPr>
          <w:lang w:val="es-ES"/>
        </w:rPr>
        <w:t xml:space="preserve">dar con </w:t>
      </w:r>
      <w:r w:rsidR="00A3184D" w:rsidRPr="00F169B4">
        <w:rPr>
          <w:lang w:val="es-ES"/>
        </w:rPr>
        <w:t xml:space="preserve">una </w:t>
      </w:r>
      <w:r w:rsidR="00593702" w:rsidRPr="00F169B4">
        <w:rPr>
          <w:lang w:val="es-ES"/>
        </w:rPr>
        <w:t xml:space="preserve">persona o sociedad que 35, 27 o 7 años después podría </w:t>
      </w:r>
      <w:r w:rsidR="00666EB2" w:rsidRPr="00F169B4">
        <w:rPr>
          <w:lang w:val="es-ES"/>
        </w:rPr>
        <w:t xml:space="preserve">haber dejado de </w:t>
      </w:r>
      <w:r w:rsidR="00593702" w:rsidRPr="00F169B4">
        <w:rPr>
          <w:lang w:val="es-ES"/>
        </w:rPr>
        <w:t>existir</w:t>
      </w:r>
      <w:r w:rsidR="00D504DE" w:rsidRPr="00F169B4">
        <w:rPr>
          <w:lang w:val="es-ES"/>
        </w:rPr>
        <w:t xml:space="preserve"> </w:t>
      </w:r>
      <w:r w:rsidR="00A3184D" w:rsidRPr="00F169B4">
        <w:rPr>
          <w:lang w:val="es-ES"/>
        </w:rPr>
        <w:t>o haberse fusionado 17 veces desde entonces</w:t>
      </w:r>
      <w:r w:rsidR="00D504DE" w:rsidRPr="00F169B4">
        <w:rPr>
          <w:lang w:val="es-ES"/>
        </w:rPr>
        <w:t>.</w:t>
      </w:r>
      <w:r w:rsidR="00A3184D" w:rsidRPr="00F169B4">
        <w:rPr>
          <w:lang w:val="es-ES"/>
        </w:rPr>
        <w:t xml:space="preserve">  </w:t>
      </w:r>
      <w:r w:rsidR="00666EB2" w:rsidRPr="00F169B4">
        <w:rPr>
          <w:lang w:val="es-ES"/>
        </w:rPr>
        <w:t>Tendrá que intentarse dar con ell</w:t>
      </w:r>
      <w:r w:rsidR="008D72D3" w:rsidRPr="00F169B4">
        <w:rPr>
          <w:lang w:val="es-ES"/>
        </w:rPr>
        <w:t>a</w:t>
      </w:r>
      <w:r w:rsidR="00666EB2" w:rsidRPr="00F169B4">
        <w:rPr>
          <w:lang w:val="es-ES"/>
        </w:rPr>
        <w:t xml:space="preserve"> y averiguar de qué forma </w:t>
      </w:r>
      <w:r w:rsidR="00302015" w:rsidRPr="00F169B4">
        <w:rPr>
          <w:lang w:val="es-ES"/>
        </w:rPr>
        <w:t xml:space="preserve">puede </w:t>
      </w:r>
      <w:r w:rsidR="00666EB2" w:rsidRPr="00F169B4">
        <w:rPr>
          <w:lang w:val="es-ES"/>
        </w:rPr>
        <w:t>obtener</w:t>
      </w:r>
      <w:r w:rsidR="00302015" w:rsidRPr="00F169B4">
        <w:rPr>
          <w:lang w:val="es-ES"/>
        </w:rPr>
        <w:t>se</w:t>
      </w:r>
      <w:r w:rsidR="00666EB2" w:rsidRPr="00F169B4">
        <w:rPr>
          <w:lang w:val="es-ES"/>
        </w:rPr>
        <w:t xml:space="preserve"> la autorización</w:t>
      </w:r>
      <w:r w:rsidR="00A3184D" w:rsidRPr="00F169B4">
        <w:rPr>
          <w:lang w:val="es-ES"/>
        </w:rPr>
        <w:t xml:space="preserve">.  </w:t>
      </w:r>
      <w:r w:rsidR="00666EB2" w:rsidRPr="00F169B4">
        <w:rPr>
          <w:lang w:val="es-ES"/>
        </w:rPr>
        <w:t xml:space="preserve">Podría </w:t>
      </w:r>
      <w:r w:rsidR="00DC70CC" w:rsidRPr="00F169B4">
        <w:rPr>
          <w:lang w:val="es-ES"/>
        </w:rPr>
        <w:t xml:space="preserve">saberse </w:t>
      </w:r>
      <w:r w:rsidR="00666EB2" w:rsidRPr="00F169B4">
        <w:rPr>
          <w:lang w:val="es-ES"/>
        </w:rPr>
        <w:t>que originariamente se trató de una grabación</w:t>
      </w:r>
      <w:r w:rsidR="00A3184D" w:rsidRPr="00F169B4">
        <w:rPr>
          <w:lang w:val="es-ES"/>
        </w:rPr>
        <w:t xml:space="preserve">, </w:t>
      </w:r>
      <w:r w:rsidR="00666EB2" w:rsidRPr="00F169B4">
        <w:rPr>
          <w:lang w:val="es-ES"/>
        </w:rPr>
        <w:t xml:space="preserve">siendo así que se hubiese tomado </w:t>
      </w:r>
      <w:r w:rsidR="0034554C" w:rsidRPr="00F169B4">
        <w:rPr>
          <w:lang w:val="es-ES"/>
        </w:rPr>
        <w:t xml:space="preserve">una </w:t>
      </w:r>
      <w:r w:rsidR="004E3A77" w:rsidRPr="00F169B4">
        <w:rPr>
          <w:lang w:val="es-ES"/>
        </w:rPr>
        <w:t xml:space="preserve">de tipo </w:t>
      </w:r>
      <w:r w:rsidR="0034554C" w:rsidRPr="00F169B4">
        <w:rPr>
          <w:lang w:val="es-ES"/>
        </w:rPr>
        <w:t>digital de alguna emisión realizada bastante tiempo atrás</w:t>
      </w:r>
      <w:r w:rsidR="00A3184D" w:rsidRPr="00F169B4">
        <w:rPr>
          <w:lang w:val="es-ES"/>
        </w:rPr>
        <w:t xml:space="preserve">.  </w:t>
      </w:r>
      <w:r w:rsidR="0034554C" w:rsidRPr="00F169B4">
        <w:rPr>
          <w:lang w:val="es-ES"/>
        </w:rPr>
        <w:t>En cuanto a las excepciones y limitaciones</w:t>
      </w:r>
      <w:r w:rsidR="00A3184D" w:rsidRPr="00F169B4">
        <w:rPr>
          <w:lang w:val="es-ES"/>
        </w:rPr>
        <w:t xml:space="preserve">, </w:t>
      </w:r>
      <w:r w:rsidR="0034554C" w:rsidRPr="00F169B4">
        <w:rPr>
          <w:lang w:val="es-ES"/>
        </w:rPr>
        <w:t xml:space="preserve">dijo que se plantea </w:t>
      </w:r>
      <w:r w:rsidR="00DF12F7" w:rsidRPr="00F169B4">
        <w:rPr>
          <w:lang w:val="es-ES"/>
        </w:rPr>
        <w:t xml:space="preserve">asimismo </w:t>
      </w:r>
      <w:r w:rsidR="0034554C" w:rsidRPr="00F169B4">
        <w:rPr>
          <w:lang w:val="es-ES"/>
        </w:rPr>
        <w:t xml:space="preserve">la cuestión de si se trata solo de un derecho temporal para </w:t>
      </w:r>
      <w:r w:rsidR="00DC70CC" w:rsidRPr="00F169B4">
        <w:rPr>
          <w:lang w:val="es-ES"/>
        </w:rPr>
        <w:t xml:space="preserve">combatir </w:t>
      </w:r>
      <w:r w:rsidR="0034554C" w:rsidRPr="00F169B4">
        <w:rPr>
          <w:lang w:val="es-ES"/>
        </w:rPr>
        <w:t>la piratería</w:t>
      </w:r>
      <w:r w:rsidR="00A3184D" w:rsidRPr="00F169B4">
        <w:rPr>
          <w:lang w:val="es-ES"/>
        </w:rPr>
        <w:t xml:space="preserve">, </w:t>
      </w:r>
      <w:r w:rsidR="00DC70CC" w:rsidRPr="00F169B4">
        <w:rPr>
          <w:lang w:val="es-ES"/>
        </w:rPr>
        <w:t xml:space="preserve">en lo que dijo convenir, </w:t>
      </w:r>
      <w:r w:rsidR="002768B8" w:rsidRPr="00F169B4">
        <w:rPr>
          <w:lang w:val="es-ES"/>
        </w:rPr>
        <w:t xml:space="preserve">señalando </w:t>
      </w:r>
      <w:r w:rsidR="00302015" w:rsidRPr="00F169B4">
        <w:rPr>
          <w:lang w:val="es-ES"/>
        </w:rPr>
        <w:t>que, de ser así,</w:t>
      </w:r>
      <w:r w:rsidR="0034554C" w:rsidRPr="00F169B4">
        <w:rPr>
          <w:lang w:val="es-ES"/>
        </w:rPr>
        <w:t xml:space="preserve"> </w:t>
      </w:r>
      <w:r w:rsidR="00DC70CC" w:rsidRPr="00F169B4">
        <w:rPr>
          <w:lang w:val="es-ES"/>
        </w:rPr>
        <w:t xml:space="preserve">se trataría </w:t>
      </w:r>
      <w:r w:rsidR="002768B8" w:rsidRPr="00F169B4">
        <w:rPr>
          <w:lang w:val="es-ES"/>
        </w:rPr>
        <w:t xml:space="preserve">en principio </w:t>
      </w:r>
      <w:r w:rsidR="00DC70CC" w:rsidRPr="00F169B4">
        <w:rPr>
          <w:lang w:val="es-ES"/>
        </w:rPr>
        <w:t xml:space="preserve">de </w:t>
      </w:r>
      <w:r w:rsidR="0034554C" w:rsidRPr="00F169B4">
        <w:rPr>
          <w:lang w:val="es-ES"/>
        </w:rPr>
        <w:t>lo que la delegación de los E</w:t>
      </w:r>
      <w:r w:rsidR="00DC70CC" w:rsidRPr="00F169B4">
        <w:rPr>
          <w:lang w:val="es-ES"/>
        </w:rPr>
        <w:t>s</w:t>
      </w:r>
      <w:r w:rsidR="0034554C" w:rsidRPr="00F169B4">
        <w:rPr>
          <w:lang w:val="es-ES"/>
        </w:rPr>
        <w:t xml:space="preserve">tados Unidos de América </w:t>
      </w:r>
      <w:r w:rsidR="006B015B" w:rsidRPr="00F169B4">
        <w:rPr>
          <w:lang w:val="es-ES"/>
        </w:rPr>
        <w:t xml:space="preserve">está </w:t>
      </w:r>
      <w:r w:rsidR="0034554C" w:rsidRPr="00F169B4">
        <w:rPr>
          <w:lang w:val="es-ES"/>
        </w:rPr>
        <w:t>proponiendo.</w:t>
      </w:r>
      <w:r w:rsidR="00666EB2" w:rsidRPr="00F169B4">
        <w:rPr>
          <w:lang w:val="es-ES"/>
        </w:rPr>
        <w:t xml:space="preserve">  </w:t>
      </w:r>
      <w:r w:rsidR="006B015B" w:rsidRPr="00F169B4">
        <w:rPr>
          <w:lang w:val="es-ES"/>
        </w:rPr>
        <w:t xml:space="preserve">Sería </w:t>
      </w:r>
      <w:r w:rsidR="00B87B5E" w:rsidRPr="00F169B4">
        <w:rPr>
          <w:lang w:val="es-ES"/>
        </w:rPr>
        <w:t xml:space="preserve">una </w:t>
      </w:r>
      <w:r w:rsidR="002768B8" w:rsidRPr="00F169B4">
        <w:rPr>
          <w:lang w:val="es-ES"/>
        </w:rPr>
        <w:t xml:space="preserve">manera </w:t>
      </w:r>
      <w:r w:rsidR="00B87B5E" w:rsidRPr="00F169B4">
        <w:rPr>
          <w:lang w:val="es-ES"/>
        </w:rPr>
        <w:t>interesante de superar esa situación</w:t>
      </w:r>
      <w:r w:rsidR="00666EB2" w:rsidRPr="00F169B4">
        <w:rPr>
          <w:lang w:val="es-ES"/>
        </w:rPr>
        <w:t xml:space="preserve">, </w:t>
      </w:r>
      <w:r w:rsidR="0047051F" w:rsidRPr="00F169B4">
        <w:rPr>
          <w:lang w:val="es-ES"/>
        </w:rPr>
        <w:t>sin dar al traste con todo Internet</w:t>
      </w:r>
      <w:r w:rsidR="00666EB2" w:rsidRPr="00F169B4">
        <w:rPr>
          <w:lang w:val="es-ES"/>
        </w:rPr>
        <w:t xml:space="preserve">.  </w:t>
      </w:r>
      <w:r w:rsidR="0047051F" w:rsidRPr="00F169B4">
        <w:rPr>
          <w:lang w:val="es-ES"/>
        </w:rPr>
        <w:t xml:space="preserve">Pese a que </w:t>
      </w:r>
      <w:r w:rsidR="006B015B" w:rsidRPr="00F169B4">
        <w:rPr>
          <w:lang w:val="es-ES"/>
        </w:rPr>
        <w:t>las limitaciones y excepciones no suponen un problema tan grave</w:t>
      </w:r>
      <w:r w:rsidR="0047051F" w:rsidRPr="00F169B4">
        <w:rPr>
          <w:lang w:val="es-ES"/>
        </w:rPr>
        <w:t xml:space="preserve">, los derechos post-fijación </w:t>
      </w:r>
      <w:r w:rsidR="000C1649" w:rsidRPr="00F169B4">
        <w:rPr>
          <w:lang w:val="es-ES"/>
        </w:rPr>
        <w:t>d</w:t>
      </w:r>
      <w:r w:rsidR="0047051F" w:rsidRPr="00F169B4">
        <w:rPr>
          <w:lang w:val="es-ES"/>
        </w:rPr>
        <w:t>el Convenio de Berna para la Protección de las Obras Literarias y Artísticas (Convenio de Berna)</w:t>
      </w:r>
      <w:r w:rsidR="00666EB2" w:rsidRPr="00F169B4">
        <w:rPr>
          <w:lang w:val="es-ES"/>
        </w:rPr>
        <w:t xml:space="preserve"> </w:t>
      </w:r>
      <w:r w:rsidR="000C1649" w:rsidRPr="00F169B4">
        <w:rPr>
          <w:lang w:val="es-ES"/>
        </w:rPr>
        <w:t xml:space="preserve">establecen una excepción obligatoria en el caso </w:t>
      </w:r>
      <w:r w:rsidR="0047051F" w:rsidRPr="00F169B4">
        <w:rPr>
          <w:lang w:val="es-ES"/>
        </w:rPr>
        <w:t>de los derechos</w:t>
      </w:r>
      <w:r w:rsidR="000C1649" w:rsidRPr="00F169B4">
        <w:rPr>
          <w:lang w:val="es-ES"/>
        </w:rPr>
        <w:t xml:space="preserve"> de cita</w:t>
      </w:r>
      <w:r w:rsidR="00666EB2" w:rsidRPr="00F169B4">
        <w:rPr>
          <w:lang w:val="es-ES"/>
        </w:rPr>
        <w:t xml:space="preserve">.  </w:t>
      </w:r>
      <w:r w:rsidR="00324A5F" w:rsidRPr="00F169B4">
        <w:rPr>
          <w:lang w:val="es-ES"/>
        </w:rPr>
        <w:t>Se trata de las noticias del día</w:t>
      </w:r>
      <w:r w:rsidR="00666EB2" w:rsidRPr="00F169B4">
        <w:rPr>
          <w:lang w:val="es-ES"/>
        </w:rPr>
        <w:t xml:space="preserve">.  </w:t>
      </w:r>
      <w:r w:rsidR="00BD75A4" w:rsidRPr="00F169B4">
        <w:rPr>
          <w:lang w:val="es-ES"/>
        </w:rPr>
        <w:t xml:space="preserve">Se </w:t>
      </w:r>
      <w:r w:rsidR="00DC70CC" w:rsidRPr="00F169B4">
        <w:rPr>
          <w:lang w:val="es-ES"/>
        </w:rPr>
        <w:t>establece</w:t>
      </w:r>
      <w:r w:rsidR="00BD75A4" w:rsidRPr="00F169B4">
        <w:rPr>
          <w:lang w:val="es-ES"/>
        </w:rPr>
        <w:t>n</w:t>
      </w:r>
      <w:r w:rsidR="00DC70CC" w:rsidRPr="00F169B4">
        <w:rPr>
          <w:lang w:val="es-ES"/>
        </w:rPr>
        <w:t xml:space="preserve"> asimismo </w:t>
      </w:r>
      <w:r w:rsidR="000C1649" w:rsidRPr="00F169B4">
        <w:rPr>
          <w:lang w:val="es-ES"/>
        </w:rPr>
        <w:t>criterios independientes</w:t>
      </w:r>
      <w:r w:rsidR="00DC70CC" w:rsidRPr="00F169B4">
        <w:rPr>
          <w:lang w:val="es-ES"/>
        </w:rPr>
        <w:t xml:space="preserve">, desvinculadas de la regla </w:t>
      </w:r>
      <w:r w:rsidR="00AF7FFE" w:rsidRPr="00F169B4">
        <w:rPr>
          <w:lang w:val="es-ES"/>
        </w:rPr>
        <w:t>de los tres pasos</w:t>
      </w:r>
      <w:r w:rsidR="00DC70CC" w:rsidRPr="00F169B4">
        <w:rPr>
          <w:lang w:val="es-ES"/>
        </w:rPr>
        <w:t xml:space="preserve">, </w:t>
      </w:r>
      <w:r w:rsidR="000C1649" w:rsidRPr="00F169B4">
        <w:rPr>
          <w:lang w:val="es-ES"/>
        </w:rPr>
        <w:t xml:space="preserve">aplicables a </w:t>
      </w:r>
      <w:r w:rsidR="00AF7FFE" w:rsidRPr="00F169B4">
        <w:rPr>
          <w:lang w:val="es-ES"/>
        </w:rPr>
        <w:t xml:space="preserve">la educación </w:t>
      </w:r>
      <w:r w:rsidR="00DC70CC" w:rsidRPr="00F169B4">
        <w:rPr>
          <w:lang w:val="es-ES"/>
        </w:rPr>
        <w:t xml:space="preserve">y </w:t>
      </w:r>
      <w:r w:rsidR="002768B8" w:rsidRPr="00F169B4">
        <w:rPr>
          <w:lang w:val="es-ES"/>
        </w:rPr>
        <w:t xml:space="preserve">a </w:t>
      </w:r>
      <w:r w:rsidR="00DC70CC" w:rsidRPr="00F169B4">
        <w:rPr>
          <w:lang w:val="es-ES"/>
        </w:rPr>
        <w:t xml:space="preserve">los </w:t>
      </w:r>
      <w:r w:rsidR="0049507E" w:rsidRPr="00F169B4">
        <w:rPr>
          <w:lang w:val="es-ES"/>
        </w:rPr>
        <w:t>sucesos de actualidad</w:t>
      </w:r>
      <w:r w:rsidR="00666EB2" w:rsidRPr="00F169B4">
        <w:rPr>
          <w:lang w:val="es-ES"/>
        </w:rPr>
        <w:t xml:space="preserve">.  </w:t>
      </w:r>
      <w:r w:rsidR="00324A5F" w:rsidRPr="00F169B4">
        <w:rPr>
          <w:lang w:val="es-ES"/>
        </w:rPr>
        <w:t xml:space="preserve">En el proyecto de texto, que figura en el documento </w:t>
      </w:r>
      <w:r w:rsidR="00666EB2" w:rsidRPr="00F169B4">
        <w:rPr>
          <w:lang w:val="es-ES"/>
        </w:rPr>
        <w:t>SCCR</w:t>
      </w:r>
      <w:r w:rsidR="00DC70CC" w:rsidRPr="00F169B4">
        <w:rPr>
          <w:lang w:val="es-ES"/>
        </w:rPr>
        <w:t>/</w:t>
      </w:r>
      <w:r w:rsidR="00666EB2" w:rsidRPr="00F169B4">
        <w:rPr>
          <w:lang w:val="es-ES"/>
        </w:rPr>
        <w:t xml:space="preserve">34/4, </w:t>
      </w:r>
      <w:r w:rsidR="00324A5F" w:rsidRPr="00F169B4">
        <w:rPr>
          <w:lang w:val="es-ES"/>
        </w:rPr>
        <w:t xml:space="preserve">todas las excepciones </w:t>
      </w:r>
      <w:r w:rsidR="00DC70CC" w:rsidRPr="00F169B4">
        <w:rPr>
          <w:lang w:val="es-ES"/>
        </w:rPr>
        <w:t>s</w:t>
      </w:r>
      <w:r w:rsidR="00324A5F" w:rsidRPr="00F169B4">
        <w:rPr>
          <w:lang w:val="es-ES"/>
        </w:rPr>
        <w:t>on voluntarias</w:t>
      </w:r>
      <w:r w:rsidR="00666EB2" w:rsidRPr="00F169B4">
        <w:rPr>
          <w:lang w:val="es-ES"/>
        </w:rPr>
        <w:t xml:space="preserve">.  </w:t>
      </w:r>
      <w:r w:rsidR="00302015" w:rsidRPr="00F169B4">
        <w:rPr>
          <w:lang w:val="es-ES"/>
        </w:rPr>
        <w:t xml:space="preserve">A su </w:t>
      </w:r>
      <w:r w:rsidR="002768B8" w:rsidRPr="00F169B4">
        <w:rPr>
          <w:lang w:val="es-ES"/>
        </w:rPr>
        <w:t>parecer</w:t>
      </w:r>
      <w:r w:rsidR="00302015" w:rsidRPr="00F169B4">
        <w:rPr>
          <w:lang w:val="es-ES"/>
        </w:rPr>
        <w:t>, n</w:t>
      </w:r>
      <w:r w:rsidR="00CD724F" w:rsidRPr="00F169B4">
        <w:rPr>
          <w:lang w:val="es-ES"/>
        </w:rPr>
        <w:t xml:space="preserve">o </w:t>
      </w:r>
      <w:r w:rsidR="002768B8" w:rsidRPr="00F169B4">
        <w:rPr>
          <w:lang w:val="es-ES"/>
        </w:rPr>
        <w:t xml:space="preserve">resulta en modo alguno </w:t>
      </w:r>
      <w:r w:rsidR="00CD724F" w:rsidRPr="00F169B4">
        <w:rPr>
          <w:lang w:val="es-ES"/>
        </w:rPr>
        <w:t>necesario contar con excepciones</w:t>
      </w:r>
      <w:r w:rsidR="00666EB2" w:rsidRPr="00F169B4">
        <w:rPr>
          <w:lang w:val="es-ES"/>
        </w:rPr>
        <w:t xml:space="preserve"> </w:t>
      </w:r>
      <w:r w:rsidR="00CD724F" w:rsidRPr="00F169B4">
        <w:rPr>
          <w:lang w:val="es-ES"/>
        </w:rPr>
        <w:t xml:space="preserve">y, </w:t>
      </w:r>
      <w:r w:rsidR="00302015" w:rsidRPr="00F169B4">
        <w:rPr>
          <w:lang w:val="es-ES"/>
        </w:rPr>
        <w:t xml:space="preserve">además, </w:t>
      </w:r>
      <w:r w:rsidR="00CD724F" w:rsidRPr="00F169B4">
        <w:rPr>
          <w:lang w:val="es-ES"/>
        </w:rPr>
        <w:t xml:space="preserve">cuando </w:t>
      </w:r>
      <w:r w:rsidR="008D72D3" w:rsidRPr="00F169B4">
        <w:rPr>
          <w:lang w:val="es-ES"/>
        </w:rPr>
        <w:t>concurren</w:t>
      </w:r>
      <w:r w:rsidR="00CD724F" w:rsidRPr="00F169B4">
        <w:rPr>
          <w:lang w:val="es-ES"/>
        </w:rPr>
        <w:t xml:space="preserve">, la regla de los tres pasos </w:t>
      </w:r>
      <w:r w:rsidR="00302015" w:rsidRPr="00F169B4">
        <w:rPr>
          <w:lang w:val="es-ES"/>
        </w:rPr>
        <w:t xml:space="preserve">lo </w:t>
      </w:r>
      <w:r w:rsidR="000C1649" w:rsidRPr="00F169B4">
        <w:rPr>
          <w:lang w:val="es-ES"/>
        </w:rPr>
        <w:t xml:space="preserve">invade </w:t>
      </w:r>
      <w:r w:rsidR="00302015" w:rsidRPr="00F169B4">
        <w:rPr>
          <w:lang w:val="es-ES"/>
        </w:rPr>
        <w:t>todo</w:t>
      </w:r>
      <w:r w:rsidR="00666EB2" w:rsidRPr="00F169B4">
        <w:rPr>
          <w:lang w:val="es-ES"/>
        </w:rPr>
        <w:t xml:space="preserve">.  </w:t>
      </w:r>
      <w:r w:rsidR="000C1649" w:rsidRPr="00F169B4">
        <w:rPr>
          <w:lang w:val="es-ES"/>
        </w:rPr>
        <w:t>Dijo que eso le supon</w:t>
      </w:r>
      <w:r w:rsidR="00307138" w:rsidRPr="00F169B4">
        <w:rPr>
          <w:lang w:val="es-ES"/>
        </w:rPr>
        <w:t>e</w:t>
      </w:r>
      <w:r w:rsidR="000C1649" w:rsidRPr="00F169B4">
        <w:rPr>
          <w:lang w:val="es-ES"/>
        </w:rPr>
        <w:t xml:space="preserve"> </w:t>
      </w:r>
      <w:r w:rsidR="00CD724F" w:rsidRPr="00F169B4">
        <w:rPr>
          <w:lang w:val="es-ES"/>
        </w:rPr>
        <w:t xml:space="preserve">un problema. </w:t>
      </w:r>
      <w:r w:rsidR="00E21D04" w:rsidRPr="00F169B4">
        <w:rPr>
          <w:lang w:val="es-ES"/>
        </w:rPr>
        <w:t xml:space="preserve"> </w:t>
      </w:r>
      <w:r w:rsidR="00CD724F" w:rsidRPr="00F169B4">
        <w:rPr>
          <w:lang w:val="es-ES"/>
        </w:rPr>
        <w:t xml:space="preserve">Si se crea un derecho especial para los organismos de radiodifusión, ese derecho no debe aplicarse a nadie más.  </w:t>
      </w:r>
      <w:r w:rsidR="004369ED" w:rsidRPr="00F169B4">
        <w:rPr>
          <w:lang w:val="es-ES"/>
        </w:rPr>
        <w:t>Habría un derecho especial superpuesto al derecho de autor</w:t>
      </w:r>
      <w:r w:rsidR="00666EB2" w:rsidRPr="00F169B4">
        <w:rPr>
          <w:lang w:val="es-ES"/>
        </w:rPr>
        <w:t xml:space="preserve">.  </w:t>
      </w:r>
      <w:r w:rsidR="00D117CD" w:rsidRPr="00F169B4">
        <w:rPr>
          <w:lang w:val="es-ES"/>
        </w:rPr>
        <w:t>Y nadie podrá imped</w:t>
      </w:r>
      <w:r w:rsidR="008D72D3" w:rsidRPr="00F169B4">
        <w:rPr>
          <w:lang w:val="es-ES"/>
        </w:rPr>
        <w:t xml:space="preserve">ir disfrutar de él </w:t>
      </w:r>
      <w:r w:rsidR="004369ED" w:rsidRPr="00F169B4">
        <w:rPr>
          <w:lang w:val="es-ES"/>
        </w:rPr>
        <w:t>a los organismos de radiodifusión</w:t>
      </w:r>
      <w:r w:rsidR="00666EB2" w:rsidRPr="00F169B4">
        <w:rPr>
          <w:lang w:val="es-ES"/>
        </w:rPr>
        <w:t xml:space="preserve">.  </w:t>
      </w:r>
      <w:r w:rsidR="004369ED" w:rsidRPr="00F169B4">
        <w:rPr>
          <w:lang w:val="es-ES"/>
        </w:rPr>
        <w:t xml:space="preserve">Todo se encamina hacia los </w:t>
      </w:r>
      <w:r w:rsidR="004369ED" w:rsidRPr="00F169B4">
        <w:rPr>
          <w:lang w:val="es-ES"/>
        </w:rPr>
        <w:lastRenderedPageBreak/>
        <w:t>contenidos con origen en Internet</w:t>
      </w:r>
      <w:r w:rsidR="00DC70CC" w:rsidRPr="00F169B4">
        <w:rPr>
          <w:lang w:val="es-ES"/>
        </w:rPr>
        <w:t xml:space="preserve">.  </w:t>
      </w:r>
      <w:r w:rsidR="004369ED" w:rsidRPr="00F169B4">
        <w:rPr>
          <w:lang w:val="es-ES"/>
        </w:rPr>
        <w:t>¿</w:t>
      </w:r>
      <w:r w:rsidR="00D117CD" w:rsidRPr="00F169B4">
        <w:rPr>
          <w:lang w:val="es-ES"/>
        </w:rPr>
        <w:t>Hasta qué punto resultará sostenible contar con un régimen aplicable al Canal 5 y otro diferente para los demás</w:t>
      </w:r>
      <w:r w:rsidR="00DC70CC" w:rsidRPr="00F169B4">
        <w:rPr>
          <w:lang w:val="es-ES"/>
        </w:rPr>
        <w:t xml:space="preserve">?  </w:t>
      </w:r>
      <w:r w:rsidR="00D117CD" w:rsidRPr="00F169B4">
        <w:rPr>
          <w:lang w:val="es-ES"/>
        </w:rPr>
        <w:t xml:space="preserve">En algún momento tendrá que </w:t>
      </w:r>
      <w:r w:rsidR="002768B8" w:rsidRPr="00F169B4">
        <w:rPr>
          <w:lang w:val="es-ES"/>
        </w:rPr>
        <w:t xml:space="preserve">instaurarse </w:t>
      </w:r>
      <w:r w:rsidR="00552CC6" w:rsidRPr="00F169B4">
        <w:rPr>
          <w:lang w:val="es-ES"/>
        </w:rPr>
        <w:t>alg</w:t>
      </w:r>
      <w:r w:rsidR="000C1649" w:rsidRPr="00F169B4">
        <w:rPr>
          <w:lang w:val="es-ES"/>
        </w:rPr>
        <w:t>ún tipo de</w:t>
      </w:r>
      <w:r w:rsidR="00307138" w:rsidRPr="00F169B4">
        <w:rPr>
          <w:lang w:val="es-ES"/>
        </w:rPr>
        <w:t xml:space="preserve"> igualdad</w:t>
      </w:r>
      <w:r w:rsidR="00DC70CC" w:rsidRPr="00F169B4">
        <w:rPr>
          <w:lang w:val="es-ES"/>
        </w:rPr>
        <w:t xml:space="preserve">.  </w:t>
      </w:r>
      <w:r w:rsidR="00552CC6" w:rsidRPr="00F169B4">
        <w:rPr>
          <w:lang w:val="es-ES"/>
        </w:rPr>
        <w:t xml:space="preserve">¿Y </w:t>
      </w:r>
      <w:r w:rsidR="002768B8" w:rsidRPr="00F169B4">
        <w:rPr>
          <w:lang w:val="es-ES"/>
        </w:rPr>
        <w:t xml:space="preserve">en qué dirección </w:t>
      </w:r>
      <w:r w:rsidR="0049507E" w:rsidRPr="00F169B4">
        <w:rPr>
          <w:lang w:val="es-ES"/>
        </w:rPr>
        <w:t>lo será</w:t>
      </w:r>
      <w:r w:rsidR="00307138" w:rsidRPr="00F169B4">
        <w:rPr>
          <w:lang w:val="es-ES"/>
        </w:rPr>
        <w:t xml:space="preserve"> así</w:t>
      </w:r>
      <w:r w:rsidR="00552CC6" w:rsidRPr="00F169B4">
        <w:rPr>
          <w:lang w:val="es-ES"/>
        </w:rPr>
        <w:t>?</w:t>
      </w:r>
      <w:r w:rsidR="00DC70CC" w:rsidRPr="00F169B4">
        <w:rPr>
          <w:lang w:val="es-ES"/>
        </w:rPr>
        <w:t xml:space="preserve">  </w:t>
      </w:r>
      <w:r w:rsidR="00552CC6" w:rsidRPr="00F169B4">
        <w:rPr>
          <w:lang w:val="es-ES"/>
        </w:rPr>
        <w:t xml:space="preserve">Si se arbitrara hasta el punto en que todo el mundo </w:t>
      </w:r>
      <w:r w:rsidR="00BD75A4" w:rsidRPr="00F169B4">
        <w:rPr>
          <w:lang w:val="es-ES"/>
        </w:rPr>
        <w:t xml:space="preserve">pueda </w:t>
      </w:r>
      <w:r w:rsidR="002768B8" w:rsidRPr="00F169B4">
        <w:rPr>
          <w:lang w:val="es-ES"/>
        </w:rPr>
        <w:t xml:space="preserve">acogerse </w:t>
      </w:r>
      <w:r w:rsidR="00F61815" w:rsidRPr="00F169B4">
        <w:rPr>
          <w:lang w:val="es-ES"/>
        </w:rPr>
        <w:t>a esa capa de protección</w:t>
      </w:r>
      <w:r w:rsidR="00552CC6" w:rsidRPr="00F169B4">
        <w:rPr>
          <w:lang w:val="es-ES"/>
        </w:rPr>
        <w:t>, el grueso de un imprevisto derecho d</w:t>
      </w:r>
      <w:r w:rsidR="00F61815" w:rsidRPr="00F169B4">
        <w:rPr>
          <w:lang w:val="es-ES"/>
        </w:rPr>
        <w:t>e</w:t>
      </w:r>
      <w:r w:rsidR="00552CC6" w:rsidRPr="00F169B4">
        <w:rPr>
          <w:lang w:val="es-ES"/>
        </w:rPr>
        <w:t xml:space="preserve"> autor pasaría a ser un aspecto prácticamente secundario, </w:t>
      </w:r>
      <w:r w:rsidR="00302015" w:rsidRPr="00F169B4">
        <w:rPr>
          <w:lang w:val="es-ES"/>
        </w:rPr>
        <w:t xml:space="preserve">ya que </w:t>
      </w:r>
      <w:r w:rsidR="002768B8" w:rsidRPr="00F169B4">
        <w:rPr>
          <w:lang w:val="es-ES"/>
        </w:rPr>
        <w:t xml:space="preserve">habría </w:t>
      </w:r>
      <w:r w:rsidR="008D72D3" w:rsidRPr="00F169B4">
        <w:rPr>
          <w:lang w:val="es-ES"/>
        </w:rPr>
        <w:t xml:space="preserve">de </w:t>
      </w:r>
      <w:r w:rsidR="00552CC6" w:rsidRPr="00F169B4">
        <w:rPr>
          <w:lang w:val="es-ES"/>
        </w:rPr>
        <w:t xml:space="preserve">averiguarse </w:t>
      </w:r>
      <w:r w:rsidR="002768B8" w:rsidRPr="00F169B4">
        <w:rPr>
          <w:lang w:val="es-ES"/>
        </w:rPr>
        <w:t xml:space="preserve">primero </w:t>
      </w:r>
      <w:r w:rsidR="000C1649" w:rsidRPr="00F169B4">
        <w:rPr>
          <w:lang w:val="es-ES"/>
        </w:rPr>
        <w:t>de quién se copió el contenido</w:t>
      </w:r>
      <w:r w:rsidR="00F61815" w:rsidRPr="00F169B4">
        <w:rPr>
          <w:lang w:val="es-ES"/>
        </w:rPr>
        <w:t>.  Tendr</w:t>
      </w:r>
      <w:r w:rsidR="002768B8" w:rsidRPr="00F169B4">
        <w:rPr>
          <w:lang w:val="es-ES"/>
        </w:rPr>
        <w:t>á</w:t>
      </w:r>
      <w:r w:rsidR="00F61815" w:rsidRPr="00F169B4">
        <w:rPr>
          <w:lang w:val="es-ES"/>
        </w:rPr>
        <w:t xml:space="preserve"> que obtenerse la autorización de esa persona</w:t>
      </w:r>
      <w:r w:rsidR="00552CC6" w:rsidRPr="00F169B4">
        <w:rPr>
          <w:lang w:val="es-ES"/>
        </w:rPr>
        <w:t xml:space="preserve">, </w:t>
      </w:r>
      <w:r w:rsidR="002768B8" w:rsidRPr="00F169B4">
        <w:rPr>
          <w:lang w:val="es-ES"/>
        </w:rPr>
        <w:t xml:space="preserve">incluso aunque </w:t>
      </w:r>
      <w:r w:rsidR="00F61815" w:rsidRPr="00F169B4">
        <w:rPr>
          <w:lang w:val="es-ES"/>
        </w:rPr>
        <w:t xml:space="preserve">se sepa quién es el titular </w:t>
      </w:r>
      <w:r w:rsidR="004E3A77" w:rsidRPr="00F169B4">
        <w:rPr>
          <w:lang w:val="es-ES"/>
        </w:rPr>
        <w:t>d</w:t>
      </w:r>
      <w:r w:rsidR="00F61815" w:rsidRPr="00F169B4">
        <w:rPr>
          <w:lang w:val="es-ES"/>
        </w:rPr>
        <w:t>el derecho de autor</w:t>
      </w:r>
      <w:r w:rsidR="00552CC6" w:rsidRPr="00F169B4">
        <w:rPr>
          <w:lang w:val="es-ES"/>
        </w:rPr>
        <w:t xml:space="preserve">.  </w:t>
      </w:r>
      <w:r w:rsidR="002768B8" w:rsidRPr="00F169B4">
        <w:rPr>
          <w:lang w:val="es-ES"/>
        </w:rPr>
        <w:t>E</w:t>
      </w:r>
      <w:r w:rsidR="00F61815" w:rsidRPr="00F169B4">
        <w:rPr>
          <w:lang w:val="es-ES"/>
        </w:rPr>
        <w:t xml:space="preserve">se </w:t>
      </w:r>
      <w:r w:rsidR="002768B8" w:rsidRPr="00F169B4">
        <w:rPr>
          <w:lang w:val="es-ES"/>
        </w:rPr>
        <w:t xml:space="preserve">podría ser </w:t>
      </w:r>
      <w:r w:rsidR="00F61815" w:rsidRPr="00F169B4">
        <w:rPr>
          <w:lang w:val="es-ES"/>
        </w:rPr>
        <w:t>el menor de los problemas</w:t>
      </w:r>
      <w:r w:rsidR="00552CC6" w:rsidRPr="00F169B4">
        <w:rPr>
          <w:lang w:val="es-ES"/>
        </w:rPr>
        <w:t xml:space="preserve">.  </w:t>
      </w:r>
      <w:r w:rsidR="00F61815" w:rsidRPr="00F169B4">
        <w:rPr>
          <w:lang w:val="es-ES"/>
        </w:rPr>
        <w:t>Son muchas las cosas del proyecto actual con las que KEI no está de acuerdo</w:t>
      </w:r>
      <w:r w:rsidR="00552CC6" w:rsidRPr="00F169B4">
        <w:rPr>
          <w:lang w:val="es-ES"/>
        </w:rPr>
        <w:t>.</w:t>
      </w:r>
    </w:p>
    <w:p w:rsidR="009606F3" w:rsidRPr="00F169B4" w:rsidRDefault="009606F3" w:rsidP="009606F3">
      <w:pPr>
        <w:pStyle w:val="ListParagraph"/>
        <w:rPr>
          <w:lang w:val="es-ES"/>
        </w:rPr>
      </w:pPr>
    </w:p>
    <w:p w:rsidR="00ED7D16" w:rsidRPr="00F169B4" w:rsidRDefault="00705F9E" w:rsidP="00705F9E">
      <w:pPr>
        <w:pStyle w:val="ListParagraph"/>
        <w:numPr>
          <w:ilvl w:val="0"/>
          <w:numId w:val="10"/>
        </w:numPr>
        <w:ind w:left="0" w:firstLine="0"/>
        <w:rPr>
          <w:szCs w:val="22"/>
          <w:lang w:val="es-ES"/>
        </w:rPr>
      </w:pPr>
      <w:r w:rsidRPr="00F169B4">
        <w:rPr>
          <w:lang w:val="es-ES"/>
        </w:rPr>
        <w:t>La</w:t>
      </w:r>
      <w:r w:rsidR="00AE69EB" w:rsidRPr="00F169B4">
        <w:rPr>
          <w:lang w:val="es-ES"/>
        </w:rPr>
        <w:t xml:space="preserve"> </w:t>
      </w:r>
      <w:r w:rsidR="00B94870" w:rsidRPr="00F169B4">
        <w:rPr>
          <w:lang w:val="es-ES"/>
        </w:rPr>
        <w:t>r</w:t>
      </w:r>
      <w:r w:rsidRPr="00F169B4">
        <w:rPr>
          <w:lang w:val="es-ES"/>
        </w:rPr>
        <w:t>epresentante</w:t>
      </w:r>
      <w:r w:rsidR="00AE69EB" w:rsidRPr="00F169B4">
        <w:rPr>
          <w:lang w:val="es-ES"/>
        </w:rPr>
        <w:t xml:space="preserve"> </w:t>
      </w:r>
      <w:r w:rsidR="00B94870" w:rsidRPr="00F169B4">
        <w:rPr>
          <w:lang w:val="es-ES"/>
        </w:rPr>
        <w:t xml:space="preserve">de </w:t>
      </w:r>
      <w:r w:rsidR="00AE69EB" w:rsidRPr="00F169B4">
        <w:rPr>
          <w:i/>
          <w:lang w:val="es-ES"/>
        </w:rPr>
        <w:t>Karisma Foundation</w:t>
      </w:r>
      <w:r w:rsidR="00B94870" w:rsidRPr="00F169B4">
        <w:rPr>
          <w:lang w:val="es-ES"/>
        </w:rPr>
        <w:t xml:space="preserve"> dijo que esa organización es una fundación de la sociedad civil </w:t>
      </w:r>
      <w:r w:rsidR="00406966" w:rsidRPr="00F169B4">
        <w:rPr>
          <w:lang w:val="es-ES"/>
        </w:rPr>
        <w:t xml:space="preserve">colombiana </w:t>
      </w:r>
      <w:r w:rsidR="00B94870" w:rsidRPr="00F169B4">
        <w:rPr>
          <w:lang w:val="es-ES"/>
        </w:rPr>
        <w:t>que aborda problemáticas relacionadas con los derechos humanos en la esfera digital</w:t>
      </w:r>
      <w:r w:rsidR="00AE69EB" w:rsidRPr="00F169B4">
        <w:rPr>
          <w:lang w:val="es-ES"/>
        </w:rPr>
        <w:t xml:space="preserve">.  </w:t>
      </w:r>
      <w:r w:rsidR="009E366C" w:rsidRPr="00F169B4">
        <w:rPr>
          <w:lang w:val="es-ES"/>
        </w:rPr>
        <w:t xml:space="preserve">Dijo que </w:t>
      </w:r>
      <w:r w:rsidR="008D72D3" w:rsidRPr="00F169B4">
        <w:rPr>
          <w:lang w:val="es-ES"/>
        </w:rPr>
        <w:t xml:space="preserve">asiste a </w:t>
      </w:r>
      <w:r w:rsidR="00406966" w:rsidRPr="00F169B4">
        <w:rPr>
          <w:lang w:val="es-ES"/>
        </w:rPr>
        <w:t>esa sesión d</w:t>
      </w:r>
      <w:r w:rsidR="009E366C" w:rsidRPr="00F169B4">
        <w:rPr>
          <w:lang w:val="es-ES"/>
        </w:rPr>
        <w:t xml:space="preserve">el SCCR para compartir algunos ejemplos que ponen de manifiesto los peligros que podrían </w:t>
      </w:r>
      <w:r w:rsidR="00061276" w:rsidRPr="00F169B4">
        <w:rPr>
          <w:lang w:val="es-ES"/>
        </w:rPr>
        <w:t xml:space="preserve">cernerse </w:t>
      </w:r>
      <w:r w:rsidR="009E366C" w:rsidRPr="00F169B4">
        <w:rPr>
          <w:lang w:val="es-ES"/>
        </w:rPr>
        <w:t xml:space="preserve">si el debate en curso no </w:t>
      </w:r>
      <w:r w:rsidR="00061276" w:rsidRPr="00F169B4">
        <w:rPr>
          <w:lang w:val="es-ES"/>
        </w:rPr>
        <w:t xml:space="preserve">toma otro </w:t>
      </w:r>
      <w:r w:rsidR="009E366C" w:rsidRPr="00F169B4">
        <w:rPr>
          <w:lang w:val="es-ES"/>
        </w:rPr>
        <w:t>derrotero</w:t>
      </w:r>
      <w:r w:rsidR="00AE69EB" w:rsidRPr="00F169B4">
        <w:rPr>
          <w:lang w:val="es-ES"/>
        </w:rPr>
        <w:t xml:space="preserve">.  </w:t>
      </w:r>
      <w:r w:rsidR="00406966" w:rsidRPr="00F169B4">
        <w:rPr>
          <w:lang w:val="es-ES"/>
        </w:rPr>
        <w:t xml:space="preserve">Pintó </w:t>
      </w:r>
      <w:r w:rsidR="009E366C" w:rsidRPr="00F169B4">
        <w:rPr>
          <w:lang w:val="es-ES"/>
        </w:rPr>
        <w:t xml:space="preserve">ese típico domingo de fútbol en el que juega nuestro equipo.  Es el minuto 45 del segundo tiempo y arranca la jugada que puede </w:t>
      </w:r>
      <w:r w:rsidR="00406966" w:rsidRPr="00F169B4">
        <w:rPr>
          <w:lang w:val="es-ES"/>
        </w:rPr>
        <w:t xml:space="preserve">dar a nuestro equipo </w:t>
      </w:r>
      <w:r w:rsidR="009E366C" w:rsidRPr="00F169B4">
        <w:rPr>
          <w:lang w:val="es-ES"/>
        </w:rPr>
        <w:t xml:space="preserve">la última ocasión de </w:t>
      </w:r>
      <w:r w:rsidR="00061276" w:rsidRPr="00F169B4">
        <w:rPr>
          <w:lang w:val="es-ES"/>
        </w:rPr>
        <w:t>vencer</w:t>
      </w:r>
      <w:r w:rsidR="009E366C" w:rsidRPr="00F169B4">
        <w:rPr>
          <w:lang w:val="es-ES"/>
        </w:rPr>
        <w:t>.</w:t>
      </w:r>
      <w:r w:rsidR="00AE69EB" w:rsidRPr="00F169B4">
        <w:rPr>
          <w:lang w:val="es-ES"/>
        </w:rPr>
        <w:t xml:space="preserve">  </w:t>
      </w:r>
      <w:r w:rsidR="009E366C" w:rsidRPr="00F169B4">
        <w:rPr>
          <w:lang w:val="es-ES"/>
        </w:rPr>
        <w:t>Y, efectivamente, se anota el gol de la victoria y todo el mundo estalla de júbilo</w:t>
      </w:r>
      <w:r w:rsidR="00AE69EB" w:rsidRPr="00F169B4">
        <w:rPr>
          <w:lang w:val="es-ES"/>
        </w:rPr>
        <w:t xml:space="preserve">.  </w:t>
      </w:r>
      <w:r w:rsidR="009E366C" w:rsidRPr="00F169B4">
        <w:rPr>
          <w:lang w:val="es-ES"/>
        </w:rPr>
        <w:t xml:space="preserve">La plataforma digital se colapsa </w:t>
      </w:r>
      <w:r w:rsidR="00ED7D16" w:rsidRPr="00F169B4">
        <w:rPr>
          <w:lang w:val="es-ES"/>
        </w:rPr>
        <w:t xml:space="preserve">con </w:t>
      </w:r>
      <w:r w:rsidR="009E366C" w:rsidRPr="00F169B4">
        <w:rPr>
          <w:lang w:val="es-ES"/>
        </w:rPr>
        <w:t>l</w:t>
      </w:r>
      <w:r w:rsidR="00ED7D16" w:rsidRPr="00F169B4">
        <w:rPr>
          <w:lang w:val="es-ES"/>
        </w:rPr>
        <w:t>o</w:t>
      </w:r>
      <w:r w:rsidR="009E366C" w:rsidRPr="00F169B4">
        <w:rPr>
          <w:lang w:val="es-ES"/>
        </w:rPr>
        <w:t xml:space="preserve">s vídeos y fotografías de penaltis y goles que </w:t>
      </w:r>
      <w:r w:rsidR="00ED7D16" w:rsidRPr="00F169B4">
        <w:rPr>
          <w:lang w:val="es-ES"/>
        </w:rPr>
        <w:t xml:space="preserve">cuelgan en ella </w:t>
      </w:r>
      <w:r w:rsidR="009E366C" w:rsidRPr="00F169B4">
        <w:rPr>
          <w:lang w:val="es-ES"/>
        </w:rPr>
        <w:t>los espectadores</w:t>
      </w:r>
      <w:r w:rsidR="00ED7D16" w:rsidRPr="00F169B4">
        <w:rPr>
          <w:lang w:val="es-ES"/>
        </w:rPr>
        <w:t xml:space="preserve">, </w:t>
      </w:r>
      <w:r w:rsidR="00406966" w:rsidRPr="00F169B4">
        <w:rPr>
          <w:lang w:val="es-ES"/>
        </w:rPr>
        <w:t xml:space="preserve">pero </w:t>
      </w:r>
      <w:r w:rsidR="00307138" w:rsidRPr="00F169B4">
        <w:rPr>
          <w:lang w:val="es-ES"/>
        </w:rPr>
        <w:t xml:space="preserve">poco </w:t>
      </w:r>
      <w:r w:rsidR="00ED7D16" w:rsidRPr="00F169B4">
        <w:rPr>
          <w:lang w:val="es-ES"/>
        </w:rPr>
        <w:t xml:space="preserve">después esos mismos espectadores </w:t>
      </w:r>
      <w:r w:rsidR="00406966" w:rsidRPr="00F169B4">
        <w:rPr>
          <w:lang w:val="es-ES"/>
        </w:rPr>
        <w:t xml:space="preserve">reciben la notificación de </w:t>
      </w:r>
      <w:r w:rsidR="00ED7D16" w:rsidRPr="00F169B4">
        <w:rPr>
          <w:lang w:val="es-ES"/>
        </w:rPr>
        <w:t xml:space="preserve">que sus vídeos o fotos han sido eliminados y que incluso su cuenta puede ser cerrada. </w:t>
      </w:r>
      <w:r w:rsidR="00AE69EB" w:rsidRPr="00F169B4">
        <w:rPr>
          <w:lang w:val="es-ES"/>
        </w:rPr>
        <w:t xml:space="preserve"> </w:t>
      </w:r>
      <w:r w:rsidR="00ED7D16" w:rsidRPr="00F169B4">
        <w:rPr>
          <w:lang w:val="es-ES"/>
        </w:rPr>
        <w:t xml:space="preserve">Las imágenes que </w:t>
      </w:r>
      <w:r w:rsidR="00406966" w:rsidRPr="00F169B4">
        <w:rPr>
          <w:lang w:val="es-ES"/>
        </w:rPr>
        <w:t xml:space="preserve">los </w:t>
      </w:r>
      <w:r w:rsidR="00ED7D16" w:rsidRPr="00F169B4">
        <w:rPr>
          <w:lang w:val="es-ES"/>
        </w:rPr>
        <w:t xml:space="preserve">aficionados fotografían o graban desde las gradas de los estadios o </w:t>
      </w:r>
      <w:r w:rsidR="00406966" w:rsidRPr="00F169B4">
        <w:rPr>
          <w:lang w:val="es-ES"/>
        </w:rPr>
        <w:t xml:space="preserve">con </w:t>
      </w:r>
      <w:r w:rsidR="00ED7D16" w:rsidRPr="00F169B4">
        <w:rPr>
          <w:lang w:val="es-ES"/>
        </w:rPr>
        <w:t xml:space="preserve">los televisores en sus casas son </w:t>
      </w:r>
      <w:r w:rsidR="00061276" w:rsidRPr="00F169B4">
        <w:rPr>
          <w:lang w:val="es-ES"/>
        </w:rPr>
        <w:t xml:space="preserve">incesantemente </w:t>
      </w:r>
      <w:r w:rsidR="00ED7D16" w:rsidRPr="00F169B4">
        <w:rPr>
          <w:lang w:val="es-ES"/>
        </w:rPr>
        <w:t xml:space="preserve">retirados por </w:t>
      </w:r>
      <w:r w:rsidR="00061276" w:rsidRPr="00F169B4">
        <w:rPr>
          <w:lang w:val="es-ES"/>
        </w:rPr>
        <w:t xml:space="preserve">la </w:t>
      </w:r>
      <w:r w:rsidR="00ED7D16" w:rsidRPr="00F169B4">
        <w:rPr>
          <w:lang w:val="es-ES"/>
        </w:rPr>
        <w:t>supuesta infracción del derecho de autor de los organismos con derecho exclusivo a retransmitir los partidos de fútbol.</w:t>
      </w:r>
      <w:r w:rsidR="00AE69EB" w:rsidRPr="00F169B4">
        <w:rPr>
          <w:lang w:val="es-ES"/>
        </w:rPr>
        <w:t xml:space="preserve">  </w:t>
      </w:r>
      <w:r w:rsidR="00A63888" w:rsidRPr="00F169B4">
        <w:rPr>
          <w:lang w:val="es-ES"/>
        </w:rPr>
        <w:t xml:space="preserve">Sin embargo, los hinchas de fútbol no son los únicos que ven desaparecer sus </w:t>
      </w:r>
      <w:r w:rsidR="00406966" w:rsidRPr="00F169B4">
        <w:rPr>
          <w:lang w:val="es-ES"/>
        </w:rPr>
        <w:t>contenidos</w:t>
      </w:r>
      <w:r w:rsidR="00AE69EB" w:rsidRPr="00F169B4">
        <w:rPr>
          <w:lang w:val="es-ES"/>
        </w:rPr>
        <w:t xml:space="preserve">.  </w:t>
      </w:r>
      <w:r w:rsidR="00A63888" w:rsidRPr="00F169B4">
        <w:rPr>
          <w:lang w:val="es-ES"/>
        </w:rPr>
        <w:t>Algunas de esas personas son en verdad profesionales del periodismo, que deben tener derecho a hacer fotografías y escribir sus artículos de deportes.  Y</w:t>
      </w:r>
      <w:r w:rsidR="00406966" w:rsidRPr="00F169B4">
        <w:rPr>
          <w:lang w:val="es-ES"/>
        </w:rPr>
        <w:t xml:space="preserve">, sin embargo, </w:t>
      </w:r>
      <w:r w:rsidR="00A63888" w:rsidRPr="00F169B4">
        <w:rPr>
          <w:lang w:val="es-ES"/>
        </w:rPr>
        <w:t xml:space="preserve">tienen que ver como sus contenidos son eliminados de las plataformas digitales por concurrir un presunto derecho de autor o autoría </w:t>
      </w:r>
      <w:r w:rsidR="008D72D3" w:rsidRPr="00F169B4">
        <w:rPr>
          <w:lang w:val="es-ES"/>
        </w:rPr>
        <w:t xml:space="preserve">en la figura </w:t>
      </w:r>
      <w:r w:rsidR="00A63888" w:rsidRPr="00F169B4">
        <w:rPr>
          <w:lang w:val="es-ES"/>
        </w:rPr>
        <w:t xml:space="preserve">del organismo de radiodifusión.  </w:t>
      </w:r>
      <w:r w:rsidR="00061276" w:rsidRPr="00F169B4">
        <w:rPr>
          <w:lang w:val="es-ES"/>
        </w:rPr>
        <w:t>Dijo que e</w:t>
      </w:r>
      <w:r w:rsidR="00A63888" w:rsidRPr="00F169B4">
        <w:rPr>
          <w:lang w:val="es-ES"/>
        </w:rPr>
        <w:t>sos casos pone</w:t>
      </w:r>
      <w:r w:rsidR="00061276" w:rsidRPr="00F169B4">
        <w:rPr>
          <w:lang w:val="es-ES"/>
        </w:rPr>
        <w:t>n</w:t>
      </w:r>
      <w:r w:rsidR="00A63888" w:rsidRPr="00F169B4">
        <w:rPr>
          <w:lang w:val="es-ES"/>
        </w:rPr>
        <w:t xml:space="preserve"> en contexto algunas de las preocupaciones que suscita la </w:t>
      </w:r>
      <w:r w:rsidR="00406966" w:rsidRPr="00F169B4">
        <w:rPr>
          <w:lang w:val="es-ES"/>
        </w:rPr>
        <w:t xml:space="preserve">creación de nuevas capas de protección para </w:t>
      </w:r>
      <w:r w:rsidR="00A63888" w:rsidRPr="00F169B4">
        <w:rPr>
          <w:lang w:val="es-ES"/>
        </w:rPr>
        <w:t xml:space="preserve">los derechos de los organismos de radiodifusión.  Derechos como </w:t>
      </w:r>
      <w:r w:rsidR="00406966" w:rsidRPr="00F169B4">
        <w:rPr>
          <w:lang w:val="es-ES"/>
        </w:rPr>
        <w:t xml:space="preserve">los de </w:t>
      </w:r>
      <w:r w:rsidR="00A63888" w:rsidRPr="00F169B4">
        <w:rPr>
          <w:lang w:val="es-ES"/>
        </w:rPr>
        <w:t>libertad de expresión o acceso a la información</w:t>
      </w:r>
      <w:r w:rsidR="00406966" w:rsidRPr="00F169B4">
        <w:rPr>
          <w:lang w:val="es-ES"/>
        </w:rPr>
        <w:t xml:space="preserve">, entre otros derechos sociales y políticos, se ven </w:t>
      </w:r>
      <w:r w:rsidR="00061276" w:rsidRPr="00F169B4">
        <w:rPr>
          <w:lang w:val="es-ES"/>
        </w:rPr>
        <w:t xml:space="preserve">coartados </w:t>
      </w:r>
      <w:r w:rsidR="00406966" w:rsidRPr="00F169B4">
        <w:rPr>
          <w:lang w:val="es-ES"/>
        </w:rPr>
        <w:t xml:space="preserve">por las </w:t>
      </w:r>
      <w:r w:rsidR="00ED0F0B" w:rsidRPr="00F169B4">
        <w:rPr>
          <w:lang w:val="es-ES"/>
        </w:rPr>
        <w:t xml:space="preserve">medidas </w:t>
      </w:r>
      <w:r w:rsidR="008D72D3" w:rsidRPr="00F169B4">
        <w:rPr>
          <w:lang w:val="es-ES"/>
        </w:rPr>
        <w:t xml:space="preserve">que se adoptan </w:t>
      </w:r>
      <w:r w:rsidR="00406966" w:rsidRPr="00F169B4">
        <w:rPr>
          <w:lang w:val="es-ES"/>
        </w:rPr>
        <w:t>para proteger los derechos de radiodifusión</w:t>
      </w:r>
      <w:r w:rsidR="00A63888" w:rsidRPr="00F169B4">
        <w:rPr>
          <w:lang w:val="es-ES"/>
        </w:rPr>
        <w:t>.</w:t>
      </w:r>
    </w:p>
    <w:p w:rsidR="00AE69EB" w:rsidRPr="00F169B4" w:rsidRDefault="00AE69EB" w:rsidP="00AE69EB"/>
    <w:p w:rsidR="00156FA3" w:rsidRPr="00F169B4" w:rsidRDefault="00705F9E" w:rsidP="00705F9E">
      <w:pPr>
        <w:pStyle w:val="ListParagraph"/>
        <w:numPr>
          <w:ilvl w:val="0"/>
          <w:numId w:val="10"/>
        </w:numPr>
        <w:ind w:left="0" w:firstLine="0"/>
        <w:rPr>
          <w:szCs w:val="22"/>
          <w:lang w:val="es-ES"/>
        </w:rPr>
      </w:pPr>
      <w:r w:rsidRPr="00F169B4">
        <w:rPr>
          <w:lang w:val="es-ES"/>
        </w:rPr>
        <w:t xml:space="preserve">La </w:t>
      </w:r>
      <w:r w:rsidR="0031397E" w:rsidRPr="00F169B4">
        <w:rPr>
          <w:lang w:val="es-ES"/>
        </w:rPr>
        <w:t>r</w:t>
      </w:r>
      <w:r w:rsidRPr="00F169B4">
        <w:rPr>
          <w:lang w:val="es-ES"/>
        </w:rPr>
        <w:t>epresentante</w:t>
      </w:r>
      <w:r w:rsidR="00AE69EB" w:rsidRPr="00F169B4">
        <w:rPr>
          <w:lang w:val="es-ES"/>
        </w:rPr>
        <w:t xml:space="preserve"> </w:t>
      </w:r>
      <w:r w:rsidRPr="00F169B4">
        <w:rPr>
          <w:lang w:val="es-ES"/>
        </w:rPr>
        <w:t xml:space="preserve">de </w:t>
      </w:r>
      <w:r w:rsidR="002A1DFB" w:rsidRPr="00F169B4">
        <w:rPr>
          <w:lang w:val="es-ES"/>
        </w:rPr>
        <w:t xml:space="preserve">la </w:t>
      </w:r>
      <w:r w:rsidR="0031397E" w:rsidRPr="00F169B4">
        <w:rPr>
          <w:lang w:val="es-ES"/>
        </w:rPr>
        <w:t xml:space="preserve">Unión de Radiodifusión de Asia y el Pacífico </w:t>
      </w:r>
      <w:r w:rsidR="00AE69EB" w:rsidRPr="00F169B4">
        <w:rPr>
          <w:lang w:val="es-ES"/>
        </w:rPr>
        <w:t xml:space="preserve">(ABU) </w:t>
      </w:r>
      <w:r w:rsidR="00E23686" w:rsidRPr="00F169B4">
        <w:rPr>
          <w:lang w:val="es-ES"/>
        </w:rPr>
        <w:t xml:space="preserve">dijo que su organización representa a más de </w:t>
      </w:r>
      <w:r w:rsidR="00AE69EB" w:rsidRPr="00F169B4">
        <w:rPr>
          <w:lang w:val="es-ES"/>
        </w:rPr>
        <w:t xml:space="preserve">270 </w:t>
      </w:r>
      <w:r w:rsidR="00E23686" w:rsidRPr="00F169B4">
        <w:rPr>
          <w:lang w:val="es-ES"/>
        </w:rPr>
        <w:t xml:space="preserve">organismos de radiodifusión de </w:t>
      </w:r>
      <w:r w:rsidR="00AE69EB" w:rsidRPr="00F169B4">
        <w:rPr>
          <w:lang w:val="es-ES"/>
        </w:rPr>
        <w:t xml:space="preserve">69 </w:t>
      </w:r>
      <w:r w:rsidR="001F4E1A" w:rsidRPr="00F169B4">
        <w:rPr>
          <w:lang w:val="es-ES"/>
        </w:rPr>
        <w:t>países de la región de Asia y el Pacífico</w:t>
      </w:r>
      <w:r w:rsidR="00AE69EB" w:rsidRPr="00F169B4">
        <w:rPr>
          <w:lang w:val="es-ES"/>
        </w:rPr>
        <w:t>.</w:t>
      </w:r>
      <w:r w:rsidR="00AE69EB" w:rsidRPr="00F169B4">
        <w:rPr>
          <w:szCs w:val="22"/>
          <w:lang w:val="es-ES"/>
        </w:rPr>
        <w:t xml:space="preserve"> </w:t>
      </w:r>
      <w:r w:rsidR="00AE69EB" w:rsidRPr="00F169B4">
        <w:rPr>
          <w:lang w:val="es-ES"/>
        </w:rPr>
        <w:t xml:space="preserve"> </w:t>
      </w:r>
      <w:r w:rsidR="001F4E1A" w:rsidRPr="00F169B4">
        <w:rPr>
          <w:lang w:val="es-ES"/>
        </w:rPr>
        <w:t xml:space="preserve">Los organismos de radiodifusión de la región de Asia y el Pacífico utilizan la misma tecnología que sus homólogos </w:t>
      </w:r>
      <w:r w:rsidR="00ED0F0B" w:rsidRPr="00F169B4">
        <w:rPr>
          <w:lang w:val="es-ES"/>
        </w:rPr>
        <w:t xml:space="preserve">de </w:t>
      </w:r>
      <w:r w:rsidR="001F4E1A" w:rsidRPr="00F169B4">
        <w:rPr>
          <w:lang w:val="es-ES"/>
        </w:rPr>
        <w:t>los países en desarrollo y desarrollados</w:t>
      </w:r>
      <w:r w:rsidR="00AE69EB" w:rsidRPr="00F169B4">
        <w:rPr>
          <w:lang w:val="es-ES"/>
        </w:rPr>
        <w:t xml:space="preserve">.  </w:t>
      </w:r>
      <w:r w:rsidR="001F4E1A" w:rsidRPr="00F169B4">
        <w:rPr>
          <w:lang w:val="es-ES"/>
        </w:rPr>
        <w:t xml:space="preserve">Aunque la dimensión del problema varía, </w:t>
      </w:r>
      <w:r w:rsidR="00ED0F0B" w:rsidRPr="00F169B4">
        <w:rPr>
          <w:lang w:val="es-ES"/>
        </w:rPr>
        <w:t xml:space="preserve">están abocados a </w:t>
      </w:r>
      <w:r w:rsidR="00156FA3" w:rsidRPr="00F169B4">
        <w:rPr>
          <w:lang w:val="es-ES"/>
        </w:rPr>
        <w:t>corre</w:t>
      </w:r>
      <w:r w:rsidR="00ED0F0B" w:rsidRPr="00F169B4">
        <w:rPr>
          <w:lang w:val="es-ES"/>
        </w:rPr>
        <w:t>r</w:t>
      </w:r>
      <w:r w:rsidR="00156FA3" w:rsidRPr="00F169B4">
        <w:rPr>
          <w:lang w:val="es-ES"/>
        </w:rPr>
        <w:t xml:space="preserve"> la misma suerte en manos de la piratería</w:t>
      </w:r>
      <w:r w:rsidR="00AE69EB" w:rsidRPr="00F169B4">
        <w:rPr>
          <w:lang w:val="es-ES"/>
        </w:rPr>
        <w:t xml:space="preserve">.  </w:t>
      </w:r>
      <w:r w:rsidR="001F4E1A" w:rsidRPr="00F169B4">
        <w:rPr>
          <w:lang w:val="es-ES"/>
        </w:rPr>
        <w:t xml:space="preserve">Como el tiempo, la tecnología </w:t>
      </w:r>
      <w:r w:rsidR="00156FA3" w:rsidRPr="00F169B4">
        <w:rPr>
          <w:lang w:val="es-ES"/>
        </w:rPr>
        <w:t xml:space="preserve">no </w:t>
      </w:r>
      <w:r w:rsidR="001F4E1A" w:rsidRPr="00F169B4">
        <w:rPr>
          <w:lang w:val="es-ES"/>
        </w:rPr>
        <w:t xml:space="preserve">espera a nadie.  Un número cada vez mayor de organismos de radiodifusión </w:t>
      </w:r>
      <w:r w:rsidR="00156FA3" w:rsidRPr="00F169B4">
        <w:rPr>
          <w:lang w:val="es-ES"/>
        </w:rPr>
        <w:t xml:space="preserve">recurre a </w:t>
      </w:r>
      <w:r w:rsidR="001F4E1A" w:rsidRPr="00F169B4">
        <w:rPr>
          <w:lang w:val="es-ES"/>
        </w:rPr>
        <w:t>los servicios de visualización de programas en diferido</w:t>
      </w:r>
      <w:r w:rsidR="00AE69EB" w:rsidRPr="00F169B4">
        <w:rPr>
          <w:lang w:val="es-ES"/>
        </w:rPr>
        <w:t xml:space="preserve">.  </w:t>
      </w:r>
      <w:r w:rsidR="00156FA3" w:rsidRPr="00F169B4">
        <w:rPr>
          <w:lang w:val="es-ES"/>
        </w:rPr>
        <w:t>Es por ese motivo que debe</w:t>
      </w:r>
      <w:r w:rsidR="00061276" w:rsidRPr="00F169B4">
        <w:rPr>
          <w:lang w:val="es-ES"/>
        </w:rPr>
        <w:t>ría</w:t>
      </w:r>
      <w:r w:rsidR="00156FA3" w:rsidRPr="00F169B4">
        <w:rPr>
          <w:lang w:val="es-ES"/>
        </w:rPr>
        <w:t xml:space="preserve"> </w:t>
      </w:r>
      <w:r w:rsidR="00061276" w:rsidRPr="00F169B4">
        <w:rPr>
          <w:lang w:val="es-ES"/>
        </w:rPr>
        <w:t xml:space="preserve">auspiciarse </w:t>
      </w:r>
      <w:r w:rsidR="00156FA3" w:rsidRPr="00F169B4">
        <w:rPr>
          <w:lang w:val="es-ES"/>
        </w:rPr>
        <w:t xml:space="preserve">un futuro en el que los organismos de radiodifusión </w:t>
      </w:r>
      <w:r w:rsidR="008D72D3" w:rsidRPr="00F169B4">
        <w:rPr>
          <w:lang w:val="es-ES"/>
        </w:rPr>
        <w:t xml:space="preserve">cuenten con </w:t>
      </w:r>
      <w:r w:rsidR="00156FA3" w:rsidRPr="00F169B4">
        <w:rPr>
          <w:lang w:val="es-ES"/>
        </w:rPr>
        <w:t>diferentes transmisiones y señales en línea protegidas</w:t>
      </w:r>
      <w:r w:rsidR="00AE69EB" w:rsidRPr="00F169B4">
        <w:rPr>
          <w:lang w:val="es-ES"/>
        </w:rPr>
        <w:t xml:space="preserve">.  </w:t>
      </w:r>
      <w:r w:rsidR="00156FA3" w:rsidRPr="00F169B4">
        <w:rPr>
          <w:lang w:val="es-ES"/>
        </w:rPr>
        <w:t xml:space="preserve">El texto está suficientemente </w:t>
      </w:r>
      <w:r w:rsidR="00B75517" w:rsidRPr="00F169B4">
        <w:rPr>
          <w:lang w:val="es-ES"/>
        </w:rPr>
        <w:t>maduro</w:t>
      </w:r>
      <w:r w:rsidR="00ED0F0B" w:rsidRPr="00F169B4">
        <w:rPr>
          <w:lang w:val="es-ES"/>
        </w:rPr>
        <w:t>, y es por ello que</w:t>
      </w:r>
      <w:r w:rsidR="00156FA3" w:rsidRPr="00F169B4">
        <w:rPr>
          <w:lang w:val="es-ES"/>
        </w:rPr>
        <w:t xml:space="preserve">, en el espíritu del multilateralismo, </w:t>
      </w:r>
      <w:r w:rsidR="00B75517" w:rsidRPr="00F169B4">
        <w:rPr>
          <w:lang w:val="es-ES"/>
        </w:rPr>
        <w:t>debe</w:t>
      </w:r>
      <w:r w:rsidR="00061276" w:rsidRPr="00F169B4">
        <w:rPr>
          <w:lang w:val="es-ES"/>
        </w:rPr>
        <w:t>ría</w:t>
      </w:r>
      <w:r w:rsidR="00B75517" w:rsidRPr="00F169B4">
        <w:rPr>
          <w:lang w:val="es-ES"/>
        </w:rPr>
        <w:t xml:space="preserve"> ser amplia y urgentemente aprobado por </w:t>
      </w:r>
      <w:r w:rsidR="00156FA3" w:rsidRPr="00F169B4">
        <w:rPr>
          <w:lang w:val="es-ES"/>
        </w:rPr>
        <w:t xml:space="preserve">los Estados miembros de la OMPI. </w:t>
      </w:r>
    </w:p>
    <w:p w:rsidR="00156FA3" w:rsidRPr="00F169B4" w:rsidRDefault="00156FA3" w:rsidP="00156FA3">
      <w:pPr>
        <w:pStyle w:val="ListParagraph"/>
        <w:rPr>
          <w:lang w:val="es-ES"/>
        </w:rPr>
      </w:pPr>
    </w:p>
    <w:p w:rsidR="00EF33A0" w:rsidRPr="00F169B4" w:rsidRDefault="00705F9E" w:rsidP="00705F9E">
      <w:pPr>
        <w:pStyle w:val="ListParagraph"/>
        <w:numPr>
          <w:ilvl w:val="0"/>
          <w:numId w:val="10"/>
        </w:numPr>
        <w:ind w:left="0" w:firstLine="0"/>
        <w:rPr>
          <w:szCs w:val="22"/>
          <w:lang w:val="es-ES"/>
        </w:rPr>
      </w:pPr>
      <w:r w:rsidRPr="00F169B4">
        <w:rPr>
          <w:lang w:val="es-ES"/>
        </w:rPr>
        <w:t xml:space="preserve">El </w:t>
      </w:r>
      <w:r w:rsidR="0031397E" w:rsidRPr="00F169B4">
        <w:rPr>
          <w:lang w:val="es-ES"/>
        </w:rPr>
        <w:t>r</w:t>
      </w:r>
      <w:r w:rsidRPr="00F169B4">
        <w:rPr>
          <w:lang w:val="es-ES"/>
        </w:rPr>
        <w:t xml:space="preserve">epresentante </w:t>
      </w:r>
      <w:r w:rsidR="00B75517" w:rsidRPr="00F169B4">
        <w:rPr>
          <w:lang w:val="es-ES"/>
        </w:rPr>
        <w:t xml:space="preserve">de la </w:t>
      </w:r>
      <w:r w:rsidR="00AE69EB" w:rsidRPr="00F169B4">
        <w:rPr>
          <w:i/>
          <w:lang w:val="es-ES"/>
        </w:rPr>
        <w:t>Japan Commercial Broadcasters Association</w:t>
      </w:r>
      <w:r w:rsidR="00AE69EB" w:rsidRPr="00F169B4">
        <w:rPr>
          <w:lang w:val="es-ES"/>
        </w:rPr>
        <w:t xml:space="preserve"> (JBA) </w:t>
      </w:r>
      <w:r w:rsidR="00B75517" w:rsidRPr="00F169B4">
        <w:rPr>
          <w:lang w:val="es-ES"/>
        </w:rPr>
        <w:t xml:space="preserve">observó que los delegados han hecho ya mención de los 20 años que lleva debatiéndose el tratado relativo </w:t>
      </w:r>
      <w:r w:rsidR="00ED0F0B" w:rsidRPr="00F169B4">
        <w:rPr>
          <w:lang w:val="es-ES"/>
        </w:rPr>
        <w:t xml:space="preserve">a </w:t>
      </w:r>
      <w:r w:rsidR="00B75517" w:rsidRPr="00F169B4">
        <w:rPr>
          <w:lang w:val="es-ES"/>
        </w:rPr>
        <w:t xml:space="preserve">los organismos de radiodifusión, </w:t>
      </w:r>
      <w:r w:rsidR="00061276" w:rsidRPr="00F169B4">
        <w:rPr>
          <w:lang w:val="es-ES"/>
        </w:rPr>
        <w:t xml:space="preserve">con el </w:t>
      </w:r>
      <w:r w:rsidR="00B75517" w:rsidRPr="00F169B4">
        <w:rPr>
          <w:lang w:val="es-ES"/>
        </w:rPr>
        <w:t xml:space="preserve">que se </w:t>
      </w:r>
      <w:r w:rsidR="008D72D3" w:rsidRPr="00F169B4">
        <w:rPr>
          <w:lang w:val="es-ES"/>
        </w:rPr>
        <w:t xml:space="preserve">intenta </w:t>
      </w:r>
      <w:r w:rsidR="00B75517" w:rsidRPr="00F169B4">
        <w:rPr>
          <w:lang w:val="es-ES"/>
        </w:rPr>
        <w:t>dotarl</w:t>
      </w:r>
      <w:r w:rsidR="00061276" w:rsidRPr="00F169B4">
        <w:rPr>
          <w:lang w:val="es-ES"/>
        </w:rPr>
        <w:t>o</w:t>
      </w:r>
      <w:r w:rsidR="00B75517" w:rsidRPr="00F169B4">
        <w:rPr>
          <w:lang w:val="es-ES"/>
        </w:rPr>
        <w:t xml:space="preserve">s de un marco de protección estable y vigoroso contra la piratería de señales.  El sistema mundial de Internet ha experimentado grandes </w:t>
      </w:r>
      <w:r w:rsidR="00ED0F0B" w:rsidRPr="00F169B4">
        <w:rPr>
          <w:lang w:val="es-ES"/>
        </w:rPr>
        <w:t xml:space="preserve">transformaciones </w:t>
      </w:r>
      <w:r w:rsidR="000F0FFC" w:rsidRPr="00F169B4">
        <w:rPr>
          <w:lang w:val="es-ES"/>
        </w:rPr>
        <w:t xml:space="preserve">y personas de todo el mundo disfrutan </w:t>
      </w:r>
      <w:r w:rsidR="00ED0F0B" w:rsidRPr="00F169B4">
        <w:rPr>
          <w:lang w:val="es-ES"/>
        </w:rPr>
        <w:t xml:space="preserve">ahora de </w:t>
      </w:r>
      <w:r w:rsidR="000F0FFC" w:rsidRPr="00F169B4">
        <w:rPr>
          <w:lang w:val="es-ES"/>
        </w:rPr>
        <w:t>ella de muy distintas maneras como herramienta práctica que es.</w:t>
      </w:r>
      <w:r w:rsidR="00B75517" w:rsidRPr="00F169B4">
        <w:rPr>
          <w:lang w:val="es-ES"/>
        </w:rPr>
        <w:t xml:space="preserve">  </w:t>
      </w:r>
      <w:r w:rsidR="000F0FFC" w:rsidRPr="00F169B4">
        <w:rPr>
          <w:lang w:val="es-ES"/>
        </w:rPr>
        <w:t>En el otro extremo</w:t>
      </w:r>
      <w:r w:rsidR="00B75517" w:rsidRPr="00F169B4">
        <w:rPr>
          <w:lang w:val="es-ES"/>
        </w:rPr>
        <w:t xml:space="preserve">, </w:t>
      </w:r>
      <w:r w:rsidR="000F0FFC" w:rsidRPr="00F169B4">
        <w:rPr>
          <w:lang w:val="es-ES"/>
        </w:rPr>
        <w:t xml:space="preserve">todos los días se asiste </w:t>
      </w:r>
      <w:r w:rsidR="00061276" w:rsidRPr="00F169B4">
        <w:rPr>
          <w:lang w:val="es-ES"/>
        </w:rPr>
        <w:t xml:space="preserve">de manera generalizada </w:t>
      </w:r>
      <w:r w:rsidR="000F0FFC" w:rsidRPr="00F169B4">
        <w:rPr>
          <w:lang w:val="es-ES"/>
        </w:rPr>
        <w:t>a innumerables actos de piratería</w:t>
      </w:r>
      <w:r w:rsidR="00B75517" w:rsidRPr="00F169B4">
        <w:rPr>
          <w:lang w:val="es-ES"/>
        </w:rPr>
        <w:t xml:space="preserve">, </w:t>
      </w:r>
      <w:r w:rsidR="000F0FFC" w:rsidRPr="00F169B4">
        <w:rPr>
          <w:lang w:val="es-ES"/>
        </w:rPr>
        <w:t>como la retransmisión de señales po</w:t>
      </w:r>
      <w:r w:rsidR="00D84B4B" w:rsidRPr="00F169B4">
        <w:rPr>
          <w:lang w:val="es-ES"/>
        </w:rPr>
        <w:t>r</w:t>
      </w:r>
      <w:r w:rsidR="000F0FFC" w:rsidRPr="00F169B4">
        <w:rPr>
          <w:lang w:val="es-ES"/>
        </w:rPr>
        <w:t>tadoras de programas</w:t>
      </w:r>
      <w:r w:rsidR="00D84B4B" w:rsidRPr="00F169B4">
        <w:rPr>
          <w:lang w:val="es-ES"/>
        </w:rPr>
        <w:t>,</w:t>
      </w:r>
      <w:r w:rsidR="000F0FFC" w:rsidRPr="00F169B4">
        <w:rPr>
          <w:lang w:val="es-ES"/>
        </w:rPr>
        <w:t xml:space="preserve"> transmitidas por organismos de radiodifusión tradicionales.</w:t>
      </w:r>
      <w:r w:rsidR="00B75517" w:rsidRPr="00F169B4">
        <w:rPr>
          <w:lang w:val="es-ES"/>
        </w:rPr>
        <w:t xml:space="preserve">  </w:t>
      </w:r>
      <w:r w:rsidR="00D84B4B" w:rsidRPr="00F169B4">
        <w:rPr>
          <w:lang w:val="es-ES"/>
        </w:rPr>
        <w:t xml:space="preserve">Para hacer frente a la piratería de señales de radiodifusión en Internet se </w:t>
      </w:r>
      <w:r w:rsidR="00061276" w:rsidRPr="00F169B4">
        <w:rPr>
          <w:lang w:val="es-ES"/>
        </w:rPr>
        <w:t xml:space="preserve">requieren </w:t>
      </w:r>
      <w:r w:rsidR="00D84B4B" w:rsidRPr="00F169B4">
        <w:rPr>
          <w:lang w:val="es-ES"/>
        </w:rPr>
        <w:t>derechos</w:t>
      </w:r>
      <w:r w:rsidR="00B75517" w:rsidRPr="00F169B4">
        <w:rPr>
          <w:lang w:val="es-ES"/>
        </w:rPr>
        <w:t xml:space="preserve">.  </w:t>
      </w:r>
      <w:r w:rsidR="00ED0F0B" w:rsidRPr="00F169B4">
        <w:rPr>
          <w:lang w:val="es-ES"/>
        </w:rPr>
        <w:t xml:space="preserve">Ahí reside </w:t>
      </w:r>
      <w:r w:rsidR="00D84B4B" w:rsidRPr="00F169B4">
        <w:rPr>
          <w:lang w:val="es-ES"/>
        </w:rPr>
        <w:t xml:space="preserve">una de las claves </w:t>
      </w:r>
      <w:r w:rsidR="002A1DFB" w:rsidRPr="00F169B4">
        <w:rPr>
          <w:lang w:val="es-ES"/>
        </w:rPr>
        <w:t xml:space="preserve">fundamentales </w:t>
      </w:r>
      <w:r w:rsidR="00D84B4B" w:rsidRPr="00F169B4">
        <w:rPr>
          <w:lang w:val="es-ES"/>
        </w:rPr>
        <w:t>del tratado</w:t>
      </w:r>
      <w:r w:rsidR="00B75517" w:rsidRPr="00F169B4">
        <w:rPr>
          <w:lang w:val="es-ES"/>
        </w:rPr>
        <w:t xml:space="preserve">.  </w:t>
      </w:r>
      <w:r w:rsidR="00D84B4B" w:rsidRPr="00F169B4">
        <w:rPr>
          <w:lang w:val="es-ES"/>
        </w:rPr>
        <w:t xml:space="preserve">Asimismo, mientras que el Comité </w:t>
      </w:r>
      <w:r w:rsidR="00D84B4B" w:rsidRPr="00F169B4">
        <w:rPr>
          <w:lang w:val="es-ES"/>
        </w:rPr>
        <w:lastRenderedPageBreak/>
        <w:t xml:space="preserve">celebra </w:t>
      </w:r>
      <w:r w:rsidR="008D72D3" w:rsidRPr="00F169B4">
        <w:rPr>
          <w:lang w:val="es-ES"/>
        </w:rPr>
        <w:t xml:space="preserve">amplios </w:t>
      </w:r>
      <w:r w:rsidR="00D84B4B" w:rsidRPr="00F169B4">
        <w:rPr>
          <w:lang w:val="es-ES"/>
        </w:rPr>
        <w:t xml:space="preserve">debates sobre </w:t>
      </w:r>
      <w:r w:rsidR="00ED0F0B" w:rsidRPr="00F169B4">
        <w:rPr>
          <w:lang w:val="es-ES"/>
        </w:rPr>
        <w:t xml:space="preserve">los demás </w:t>
      </w:r>
      <w:r w:rsidR="00D84B4B" w:rsidRPr="00F169B4">
        <w:rPr>
          <w:lang w:val="es-ES"/>
        </w:rPr>
        <w:t>puntos de su orden del día, el tiempo que se asigna a este tema es muy limitado.  En cuanto al tratado de radiodifusión,</w:t>
      </w:r>
      <w:r w:rsidR="00B75517" w:rsidRPr="00F169B4">
        <w:rPr>
          <w:lang w:val="es-ES"/>
        </w:rPr>
        <w:t xml:space="preserve"> </w:t>
      </w:r>
      <w:r w:rsidR="00D84B4B" w:rsidRPr="00F169B4">
        <w:rPr>
          <w:lang w:val="es-ES"/>
        </w:rPr>
        <w:t>dijo que el texto ha sido debatido y que son muchas las opciones que están sobre la mesa</w:t>
      </w:r>
      <w:r w:rsidR="00B75517" w:rsidRPr="00F169B4">
        <w:rPr>
          <w:lang w:val="es-ES"/>
        </w:rPr>
        <w:t xml:space="preserve">.  </w:t>
      </w:r>
      <w:r w:rsidR="00ED0F0B" w:rsidRPr="00F169B4">
        <w:rPr>
          <w:lang w:val="es-ES"/>
        </w:rPr>
        <w:t>En su opinión, d</w:t>
      </w:r>
      <w:r w:rsidR="00EF33A0" w:rsidRPr="00F169B4">
        <w:rPr>
          <w:lang w:val="es-ES"/>
        </w:rPr>
        <w:t xml:space="preserve">ebe disponerse de más tiempo para </w:t>
      </w:r>
      <w:r w:rsidR="00ED0F0B" w:rsidRPr="00F169B4">
        <w:rPr>
          <w:lang w:val="es-ES"/>
        </w:rPr>
        <w:t xml:space="preserve">examinarlo </w:t>
      </w:r>
      <w:r w:rsidR="00EF33A0" w:rsidRPr="00F169B4">
        <w:rPr>
          <w:lang w:val="es-ES"/>
        </w:rPr>
        <w:t>si se quiere reducir el número de esas opciones y finalizar la redacción del objetivo, el objeto y el alcance de la protección</w:t>
      </w:r>
      <w:r w:rsidR="00B75517" w:rsidRPr="00F169B4">
        <w:rPr>
          <w:lang w:val="es-ES"/>
        </w:rPr>
        <w:t xml:space="preserve">.  </w:t>
      </w:r>
      <w:r w:rsidR="00EF33A0" w:rsidRPr="00F169B4">
        <w:rPr>
          <w:lang w:val="es-ES"/>
        </w:rPr>
        <w:t xml:space="preserve">Dijo que la JBA confía en que </w:t>
      </w:r>
      <w:r w:rsidR="00ED0F0B" w:rsidRPr="00F169B4">
        <w:rPr>
          <w:lang w:val="es-ES"/>
        </w:rPr>
        <w:t xml:space="preserve">se celebre </w:t>
      </w:r>
      <w:r w:rsidR="00EF33A0" w:rsidRPr="00F169B4">
        <w:rPr>
          <w:lang w:val="es-ES"/>
        </w:rPr>
        <w:t xml:space="preserve">una sesión </w:t>
      </w:r>
      <w:r w:rsidR="00307138" w:rsidRPr="00F169B4">
        <w:rPr>
          <w:lang w:val="es-ES"/>
        </w:rPr>
        <w:t xml:space="preserve">especial </w:t>
      </w:r>
      <w:r w:rsidR="00EF33A0" w:rsidRPr="00F169B4">
        <w:rPr>
          <w:lang w:val="es-ES"/>
        </w:rPr>
        <w:t xml:space="preserve">en la que </w:t>
      </w:r>
      <w:r w:rsidR="008D72D3" w:rsidRPr="00F169B4">
        <w:rPr>
          <w:lang w:val="es-ES"/>
        </w:rPr>
        <w:t xml:space="preserve">poder </w:t>
      </w:r>
      <w:r w:rsidR="002A1DFB" w:rsidRPr="00F169B4">
        <w:rPr>
          <w:lang w:val="es-ES"/>
        </w:rPr>
        <w:t xml:space="preserve">someter a debate </w:t>
      </w:r>
      <w:r w:rsidR="00EF33A0" w:rsidRPr="00F169B4">
        <w:rPr>
          <w:lang w:val="es-ES"/>
        </w:rPr>
        <w:t xml:space="preserve">el tratado de radiodifusión.  Para los organismos de radiodifusión, es indispensable que el tratado contra la piratería de señales </w:t>
      </w:r>
      <w:r w:rsidR="005937BD" w:rsidRPr="00F169B4">
        <w:rPr>
          <w:lang w:val="es-ES"/>
        </w:rPr>
        <w:t xml:space="preserve">pueda </w:t>
      </w:r>
      <w:r w:rsidR="009234E5" w:rsidRPr="00F169B4">
        <w:rPr>
          <w:lang w:val="es-ES"/>
        </w:rPr>
        <w:t xml:space="preserve">ver la luz </w:t>
      </w:r>
      <w:r w:rsidR="00EF33A0" w:rsidRPr="00F169B4">
        <w:rPr>
          <w:lang w:val="es-ES"/>
        </w:rPr>
        <w:t>lo antes posible.</w:t>
      </w:r>
    </w:p>
    <w:p w:rsidR="00AE69EB" w:rsidRPr="00F169B4" w:rsidRDefault="00AE69EB" w:rsidP="00AE69EB"/>
    <w:p w:rsidR="005937BD" w:rsidRPr="00F169B4" w:rsidRDefault="0031397E" w:rsidP="00705F9E">
      <w:pPr>
        <w:pStyle w:val="ListParagraph"/>
        <w:numPr>
          <w:ilvl w:val="0"/>
          <w:numId w:val="10"/>
        </w:numPr>
        <w:ind w:left="0" w:firstLine="0"/>
        <w:rPr>
          <w:szCs w:val="22"/>
          <w:lang w:val="es-ES"/>
        </w:rPr>
      </w:pPr>
      <w:r w:rsidRPr="00F169B4">
        <w:rPr>
          <w:lang w:val="es-ES"/>
        </w:rPr>
        <w:t>E</w:t>
      </w:r>
      <w:r w:rsidR="00705F9E" w:rsidRPr="00F169B4">
        <w:rPr>
          <w:lang w:val="es-ES"/>
        </w:rPr>
        <w:t>l</w:t>
      </w:r>
      <w:r w:rsidRPr="00F169B4">
        <w:rPr>
          <w:lang w:val="es-ES"/>
        </w:rPr>
        <w:t xml:space="preserve"> r</w:t>
      </w:r>
      <w:r w:rsidR="00705F9E" w:rsidRPr="00F169B4">
        <w:rPr>
          <w:lang w:val="es-ES"/>
        </w:rPr>
        <w:t xml:space="preserve">epresentante </w:t>
      </w:r>
      <w:r w:rsidR="00EF33A0" w:rsidRPr="00F169B4">
        <w:rPr>
          <w:lang w:val="es-ES"/>
        </w:rPr>
        <w:t xml:space="preserve">del </w:t>
      </w:r>
      <w:r w:rsidR="00AE69EB" w:rsidRPr="00F169B4">
        <w:rPr>
          <w:i/>
          <w:lang w:val="es-ES"/>
        </w:rPr>
        <w:t>Copyright Research and Information Center</w:t>
      </w:r>
      <w:r w:rsidR="00AE69EB" w:rsidRPr="00F169B4">
        <w:rPr>
          <w:lang w:val="es-ES"/>
        </w:rPr>
        <w:t xml:space="preserve"> (CRIC) </w:t>
      </w:r>
      <w:r w:rsidR="005937BD" w:rsidRPr="00F169B4">
        <w:rPr>
          <w:lang w:val="es-ES"/>
        </w:rPr>
        <w:t xml:space="preserve">dijo que el Comité lleva 20 años dedicando esfuerzos a </w:t>
      </w:r>
      <w:r w:rsidR="002A1DFB" w:rsidRPr="00F169B4">
        <w:rPr>
          <w:lang w:val="es-ES"/>
        </w:rPr>
        <w:t xml:space="preserve">otorgar protección a </w:t>
      </w:r>
      <w:r w:rsidR="005937BD" w:rsidRPr="00F169B4">
        <w:rPr>
          <w:lang w:val="es-ES"/>
        </w:rPr>
        <w:t>los organismos de radiodifusión</w:t>
      </w:r>
      <w:r w:rsidR="00AE69EB" w:rsidRPr="00F169B4">
        <w:rPr>
          <w:lang w:val="es-ES"/>
        </w:rPr>
        <w:t xml:space="preserve">.  </w:t>
      </w:r>
      <w:r w:rsidR="005937BD" w:rsidRPr="00F169B4">
        <w:rPr>
          <w:lang w:val="es-ES"/>
        </w:rPr>
        <w:t>En la presente sesión</w:t>
      </w:r>
      <w:r w:rsidR="00AE69EB" w:rsidRPr="00F169B4">
        <w:rPr>
          <w:lang w:val="es-ES"/>
        </w:rPr>
        <w:t xml:space="preserve">, </w:t>
      </w:r>
      <w:r w:rsidR="005937BD" w:rsidRPr="00F169B4">
        <w:rPr>
          <w:lang w:val="es-ES"/>
        </w:rPr>
        <w:t xml:space="preserve">se debatirán en detalle cuestiones sustantivas </w:t>
      </w:r>
      <w:r w:rsidR="002A1DFB" w:rsidRPr="00F169B4">
        <w:rPr>
          <w:lang w:val="es-ES"/>
        </w:rPr>
        <w:t xml:space="preserve">a partir del </w:t>
      </w:r>
      <w:r w:rsidR="00307138" w:rsidRPr="00F169B4">
        <w:rPr>
          <w:lang w:val="es-ES"/>
        </w:rPr>
        <w:t>t</w:t>
      </w:r>
      <w:r w:rsidR="005937BD" w:rsidRPr="00F169B4">
        <w:rPr>
          <w:lang w:val="es-ES"/>
        </w:rPr>
        <w:t>exto consolidado y revisado del presidente, que figura en el documento SCCR/34/4.</w:t>
      </w:r>
      <w:r w:rsidR="00AE69EB" w:rsidRPr="00F169B4">
        <w:rPr>
          <w:lang w:val="es-ES"/>
        </w:rPr>
        <w:t xml:space="preserve"> </w:t>
      </w:r>
      <w:r w:rsidR="005937BD" w:rsidRPr="00F169B4">
        <w:rPr>
          <w:lang w:val="es-ES"/>
        </w:rPr>
        <w:t xml:space="preserve"> El </w:t>
      </w:r>
      <w:r w:rsidR="00D5049B" w:rsidRPr="00F169B4">
        <w:rPr>
          <w:lang w:val="es-ES"/>
        </w:rPr>
        <w:t>r</w:t>
      </w:r>
      <w:r w:rsidR="005937BD" w:rsidRPr="00F169B4">
        <w:rPr>
          <w:lang w:val="es-ES"/>
        </w:rPr>
        <w:t xml:space="preserve">epresentante </w:t>
      </w:r>
      <w:r w:rsidR="00D5049B" w:rsidRPr="00F169B4">
        <w:rPr>
          <w:lang w:val="es-ES"/>
        </w:rPr>
        <w:t xml:space="preserve">afirmó que, tal como sucediera con el Tratado de Marrakech, sería posible celebrar una conferencia diplomática, aun cuando la propuesta básica </w:t>
      </w:r>
      <w:r w:rsidR="002A1DFB" w:rsidRPr="00F169B4">
        <w:rPr>
          <w:lang w:val="es-ES"/>
        </w:rPr>
        <w:t xml:space="preserve">incorpore </w:t>
      </w:r>
      <w:r w:rsidR="00D5049B" w:rsidRPr="00F169B4">
        <w:rPr>
          <w:lang w:val="es-ES"/>
        </w:rPr>
        <w:t>corchetes, alternativas o temas de debate</w:t>
      </w:r>
      <w:r w:rsidR="005937BD" w:rsidRPr="00F169B4">
        <w:rPr>
          <w:lang w:val="es-ES"/>
        </w:rPr>
        <w:t xml:space="preserve">.  </w:t>
      </w:r>
      <w:r w:rsidR="00D5049B" w:rsidRPr="00F169B4">
        <w:rPr>
          <w:lang w:val="es-ES"/>
        </w:rPr>
        <w:t>Sin embargo, de conformidad con el mandato de la Asamblea General de</w:t>
      </w:r>
      <w:r w:rsidR="005937BD" w:rsidRPr="00F169B4">
        <w:rPr>
          <w:lang w:val="es-ES"/>
        </w:rPr>
        <w:t xml:space="preserve"> 2007, </w:t>
      </w:r>
      <w:r w:rsidR="00D5049B" w:rsidRPr="00F169B4">
        <w:rPr>
          <w:lang w:val="es-ES"/>
        </w:rPr>
        <w:t>esa conferencia diplomática no podrá celebrarse si antes no se ha finalizado la redacción de los objetivos, el alcance específico y el objeto de la protección</w:t>
      </w:r>
      <w:r w:rsidR="005937BD" w:rsidRPr="00F169B4">
        <w:rPr>
          <w:lang w:val="es-ES"/>
        </w:rPr>
        <w:t>.</w:t>
      </w:r>
      <w:r w:rsidR="00D5049B" w:rsidRPr="00F169B4">
        <w:rPr>
          <w:lang w:val="es-ES"/>
        </w:rPr>
        <w:t xml:space="preserve">  Entre </w:t>
      </w:r>
      <w:r w:rsidR="002A1DFB" w:rsidRPr="00F169B4">
        <w:rPr>
          <w:lang w:val="es-ES"/>
        </w:rPr>
        <w:t xml:space="preserve">las </w:t>
      </w:r>
      <w:r w:rsidR="00D5049B" w:rsidRPr="00F169B4">
        <w:rPr>
          <w:lang w:val="es-ES"/>
        </w:rPr>
        <w:t>cuestiones</w:t>
      </w:r>
      <w:r w:rsidR="002A1DFB" w:rsidRPr="00F169B4">
        <w:rPr>
          <w:lang w:val="es-ES"/>
        </w:rPr>
        <w:t xml:space="preserve"> citadas</w:t>
      </w:r>
      <w:r w:rsidR="00D5049B" w:rsidRPr="00F169B4">
        <w:rPr>
          <w:lang w:val="es-ES"/>
        </w:rPr>
        <w:t xml:space="preserve">, el objeto de la protección sería, a su entender, la más importante y la más difícil de </w:t>
      </w:r>
      <w:r w:rsidR="008D72D3" w:rsidRPr="00F169B4">
        <w:rPr>
          <w:lang w:val="es-ES"/>
        </w:rPr>
        <w:t>dilucidar</w:t>
      </w:r>
      <w:r w:rsidR="00D5049B" w:rsidRPr="00F169B4">
        <w:rPr>
          <w:lang w:val="es-ES"/>
        </w:rPr>
        <w:t xml:space="preserve">.  En cuanto a la protección de las transmisiones por redes informáticas, </w:t>
      </w:r>
      <w:r w:rsidR="000A3BAB" w:rsidRPr="00F169B4">
        <w:rPr>
          <w:lang w:val="es-ES"/>
        </w:rPr>
        <w:t>dijo que son dispares los puntos de vista que se mantienen sobre la protección de la difusión por cable.</w:t>
      </w:r>
      <w:r w:rsidR="00D5049B" w:rsidRPr="00F169B4">
        <w:rPr>
          <w:lang w:val="es-ES"/>
        </w:rPr>
        <w:t xml:space="preserve">  </w:t>
      </w:r>
      <w:r w:rsidR="000A3BAB" w:rsidRPr="00F169B4">
        <w:rPr>
          <w:lang w:val="es-ES"/>
        </w:rPr>
        <w:t>El Comité debe realizar un esfuerzo y propiciar un acercamiento de posturas</w:t>
      </w:r>
      <w:r w:rsidR="00D5049B" w:rsidRPr="00F169B4">
        <w:rPr>
          <w:lang w:val="es-ES"/>
        </w:rPr>
        <w:t xml:space="preserve">.  </w:t>
      </w:r>
      <w:r w:rsidR="000A3BAB" w:rsidRPr="00F169B4">
        <w:rPr>
          <w:lang w:val="es-ES"/>
        </w:rPr>
        <w:t>En cuanto al alcance específico</w:t>
      </w:r>
      <w:r w:rsidR="00D5049B" w:rsidRPr="00F169B4">
        <w:rPr>
          <w:lang w:val="es-ES"/>
        </w:rPr>
        <w:t xml:space="preserve">, </w:t>
      </w:r>
      <w:r w:rsidR="000A3BAB" w:rsidRPr="00F169B4">
        <w:rPr>
          <w:lang w:val="es-ES"/>
        </w:rPr>
        <w:t xml:space="preserve">habrán de abordarse las diferentes cuestiones </w:t>
      </w:r>
      <w:r w:rsidR="002A1DFB" w:rsidRPr="00F169B4">
        <w:rPr>
          <w:lang w:val="es-ES"/>
        </w:rPr>
        <w:t xml:space="preserve">que </w:t>
      </w:r>
      <w:r w:rsidR="000A3BAB" w:rsidRPr="00F169B4">
        <w:rPr>
          <w:lang w:val="es-ES"/>
        </w:rPr>
        <w:t>los Estados miembros</w:t>
      </w:r>
      <w:r w:rsidR="00D5049B" w:rsidRPr="00F169B4">
        <w:rPr>
          <w:lang w:val="es-ES"/>
        </w:rPr>
        <w:t xml:space="preserve"> </w:t>
      </w:r>
      <w:r w:rsidR="008D72D3" w:rsidRPr="00F169B4">
        <w:rPr>
          <w:lang w:val="es-ES"/>
        </w:rPr>
        <w:t xml:space="preserve">tienen planteadas </w:t>
      </w:r>
      <w:r w:rsidR="000A3BAB" w:rsidRPr="00F169B4">
        <w:rPr>
          <w:lang w:val="es-ES"/>
        </w:rPr>
        <w:t xml:space="preserve">a la vista de la </w:t>
      </w:r>
      <w:r w:rsidR="002A1DFB" w:rsidRPr="00F169B4">
        <w:rPr>
          <w:lang w:val="es-ES"/>
        </w:rPr>
        <w:t xml:space="preserve">particular </w:t>
      </w:r>
      <w:r w:rsidR="000A3BAB" w:rsidRPr="00F169B4">
        <w:rPr>
          <w:lang w:val="es-ES"/>
        </w:rPr>
        <w:t xml:space="preserve">naturaleza </w:t>
      </w:r>
      <w:r w:rsidR="002A1DFB" w:rsidRPr="00F169B4">
        <w:rPr>
          <w:lang w:val="es-ES"/>
        </w:rPr>
        <w:t xml:space="preserve">de </w:t>
      </w:r>
      <w:r w:rsidR="000A3BAB" w:rsidRPr="00F169B4">
        <w:rPr>
          <w:lang w:val="es-ES"/>
        </w:rPr>
        <w:t>las señales portadoras de programas</w:t>
      </w:r>
      <w:r w:rsidR="00D5049B" w:rsidRPr="00F169B4">
        <w:rPr>
          <w:lang w:val="es-ES"/>
        </w:rPr>
        <w:t>.</w:t>
      </w:r>
      <w:r w:rsidR="000A3BAB" w:rsidRPr="00F169B4">
        <w:rPr>
          <w:lang w:val="es-ES"/>
        </w:rPr>
        <w:t xml:space="preserve">  </w:t>
      </w:r>
      <w:r w:rsidR="002A1DFB" w:rsidRPr="00F169B4">
        <w:rPr>
          <w:lang w:val="es-ES"/>
        </w:rPr>
        <w:t xml:space="preserve">Deberán </w:t>
      </w:r>
      <w:r w:rsidR="000A3BAB" w:rsidRPr="00F169B4">
        <w:rPr>
          <w:lang w:val="es-ES"/>
        </w:rPr>
        <w:t xml:space="preserve">escucharse y examinarse detenidamente esas opiniones y procederse a su debate </w:t>
      </w:r>
      <w:r w:rsidR="00620DA4" w:rsidRPr="00F169B4">
        <w:rPr>
          <w:lang w:val="es-ES"/>
        </w:rPr>
        <w:t xml:space="preserve">a fin de poder dar por finalizada </w:t>
      </w:r>
      <w:r w:rsidR="000A3BAB" w:rsidRPr="00F169B4">
        <w:rPr>
          <w:lang w:val="es-ES"/>
        </w:rPr>
        <w:t xml:space="preserve">la redacción </w:t>
      </w:r>
      <w:r w:rsidR="00620DA4" w:rsidRPr="00F169B4">
        <w:rPr>
          <w:lang w:val="es-ES"/>
        </w:rPr>
        <w:t>de los tres puntos exigidos por el mandato de la Asamblea General de 2007</w:t>
      </w:r>
      <w:r w:rsidR="000A3BAB" w:rsidRPr="00F169B4">
        <w:rPr>
          <w:lang w:val="es-ES"/>
        </w:rPr>
        <w:t xml:space="preserve">.  </w:t>
      </w:r>
      <w:r w:rsidR="005C4492" w:rsidRPr="00F169B4">
        <w:rPr>
          <w:lang w:val="es-ES"/>
        </w:rPr>
        <w:t xml:space="preserve">Por último, pero no por ello menos importante, dijo que el Comité </w:t>
      </w:r>
      <w:r w:rsidR="002A1DFB" w:rsidRPr="00F169B4">
        <w:rPr>
          <w:lang w:val="es-ES"/>
        </w:rPr>
        <w:t xml:space="preserve">debe </w:t>
      </w:r>
      <w:r w:rsidR="005C4492" w:rsidRPr="00F169B4">
        <w:rPr>
          <w:lang w:val="es-ES"/>
        </w:rPr>
        <w:t xml:space="preserve">adoptar una hoja de ruta </w:t>
      </w:r>
      <w:r w:rsidR="002A1DFB" w:rsidRPr="00F169B4">
        <w:rPr>
          <w:lang w:val="es-ES"/>
        </w:rPr>
        <w:t xml:space="preserve">de cara a la convocación </w:t>
      </w:r>
      <w:r w:rsidR="005C4492" w:rsidRPr="00F169B4">
        <w:rPr>
          <w:lang w:val="es-ES"/>
        </w:rPr>
        <w:t xml:space="preserve">de la conferencia diplomática, que </w:t>
      </w:r>
      <w:r w:rsidR="008D72D3" w:rsidRPr="00F169B4">
        <w:rPr>
          <w:lang w:val="es-ES"/>
        </w:rPr>
        <w:t xml:space="preserve">disponga </w:t>
      </w:r>
      <w:r w:rsidR="002A1DFB" w:rsidRPr="00F169B4">
        <w:rPr>
          <w:lang w:val="es-ES"/>
        </w:rPr>
        <w:t xml:space="preserve">incluso </w:t>
      </w:r>
      <w:r w:rsidR="005C4492" w:rsidRPr="00F169B4">
        <w:rPr>
          <w:lang w:val="es-ES"/>
        </w:rPr>
        <w:t xml:space="preserve">la eventual celebración de una sesión </w:t>
      </w:r>
      <w:r w:rsidR="00307138" w:rsidRPr="00F169B4">
        <w:rPr>
          <w:lang w:val="es-ES"/>
        </w:rPr>
        <w:t xml:space="preserve">especial </w:t>
      </w:r>
      <w:r w:rsidR="005C4492" w:rsidRPr="00F169B4">
        <w:rPr>
          <w:lang w:val="es-ES"/>
        </w:rPr>
        <w:t xml:space="preserve">en la que puedan </w:t>
      </w:r>
      <w:r w:rsidR="002A1DFB" w:rsidRPr="00F169B4">
        <w:rPr>
          <w:lang w:val="es-ES"/>
        </w:rPr>
        <w:t xml:space="preserve">abordarse con detenimiento </w:t>
      </w:r>
      <w:r w:rsidR="005C4492" w:rsidRPr="00F169B4">
        <w:rPr>
          <w:lang w:val="es-ES"/>
        </w:rPr>
        <w:t>las diferentes cuestiones</w:t>
      </w:r>
      <w:r w:rsidR="000A3BAB" w:rsidRPr="00F169B4">
        <w:rPr>
          <w:lang w:val="es-ES"/>
        </w:rPr>
        <w:t>.</w:t>
      </w:r>
    </w:p>
    <w:p w:rsidR="005937BD" w:rsidRPr="00F169B4" w:rsidRDefault="005937BD" w:rsidP="005937BD">
      <w:pPr>
        <w:pStyle w:val="ListParagraph"/>
        <w:rPr>
          <w:lang w:val="es-ES"/>
        </w:rPr>
      </w:pPr>
    </w:p>
    <w:p w:rsidR="006B0B06" w:rsidRPr="00F169B4" w:rsidRDefault="00705F9E" w:rsidP="00705F9E">
      <w:pPr>
        <w:pStyle w:val="ListParagraph"/>
        <w:numPr>
          <w:ilvl w:val="0"/>
          <w:numId w:val="10"/>
        </w:numPr>
        <w:ind w:left="0" w:firstLine="0"/>
        <w:rPr>
          <w:u w:val="single"/>
          <w:lang w:val="es-ES"/>
        </w:rPr>
      </w:pPr>
      <w:r w:rsidRPr="00F169B4">
        <w:rPr>
          <w:lang w:val="es-ES"/>
        </w:rPr>
        <w:t>El</w:t>
      </w:r>
      <w:r w:rsidR="00AE69EB" w:rsidRPr="00F169B4">
        <w:rPr>
          <w:lang w:val="es-ES"/>
        </w:rPr>
        <w:t xml:space="preserve"> </w:t>
      </w:r>
      <w:r w:rsidR="00406966" w:rsidRPr="00F169B4">
        <w:rPr>
          <w:lang w:val="es-ES"/>
        </w:rPr>
        <w:t>r</w:t>
      </w:r>
      <w:r w:rsidRPr="00F169B4">
        <w:rPr>
          <w:lang w:val="es-ES"/>
        </w:rPr>
        <w:t>epresentante</w:t>
      </w:r>
      <w:r w:rsidR="00AE69EB" w:rsidRPr="00F169B4">
        <w:rPr>
          <w:lang w:val="es-ES"/>
        </w:rPr>
        <w:t xml:space="preserve"> </w:t>
      </w:r>
      <w:r w:rsidR="00406966" w:rsidRPr="00F169B4">
        <w:rPr>
          <w:lang w:val="es-ES"/>
        </w:rPr>
        <w:t>de la Asociación Interna</w:t>
      </w:r>
      <w:r w:rsidR="00744261" w:rsidRPr="00F169B4">
        <w:rPr>
          <w:lang w:val="es-ES"/>
        </w:rPr>
        <w:t>c</w:t>
      </w:r>
      <w:r w:rsidR="00406966" w:rsidRPr="00F169B4">
        <w:rPr>
          <w:lang w:val="es-ES"/>
        </w:rPr>
        <w:t xml:space="preserve">ional de Radiodifusión </w:t>
      </w:r>
      <w:r w:rsidR="00AE69EB" w:rsidRPr="00F169B4">
        <w:rPr>
          <w:lang w:val="es-ES"/>
        </w:rPr>
        <w:t>(</w:t>
      </w:r>
      <w:r w:rsidR="00406966" w:rsidRPr="00F169B4">
        <w:rPr>
          <w:lang w:val="es-ES"/>
        </w:rPr>
        <w:t>AIR)</w:t>
      </w:r>
      <w:r w:rsidR="00AE69EB" w:rsidRPr="00F169B4">
        <w:rPr>
          <w:lang w:val="es-ES"/>
        </w:rPr>
        <w:t xml:space="preserve"> </w:t>
      </w:r>
      <w:r w:rsidR="00744261" w:rsidRPr="00F169B4">
        <w:rPr>
          <w:lang w:val="es-ES"/>
        </w:rPr>
        <w:t xml:space="preserve">dijo que s organización representa a </w:t>
      </w:r>
      <w:r w:rsidR="00AE69EB" w:rsidRPr="00F169B4">
        <w:rPr>
          <w:lang w:val="es-ES"/>
        </w:rPr>
        <w:t>17</w:t>
      </w:r>
      <w:r w:rsidR="00744261" w:rsidRPr="00F169B4">
        <w:rPr>
          <w:lang w:val="es-ES"/>
        </w:rPr>
        <w:t>.</w:t>
      </w:r>
      <w:r w:rsidR="00AE69EB" w:rsidRPr="00F169B4">
        <w:rPr>
          <w:lang w:val="es-ES"/>
        </w:rPr>
        <w:t xml:space="preserve">000 </w:t>
      </w:r>
      <w:r w:rsidR="00744261" w:rsidRPr="00F169B4">
        <w:rPr>
          <w:lang w:val="es-ES"/>
        </w:rPr>
        <w:t>estaciones de radio y televisión pequeñas, medianas y de gran tamaño de países de las tres Américas</w:t>
      </w:r>
      <w:r w:rsidR="00AE69EB" w:rsidRPr="00F169B4">
        <w:rPr>
          <w:lang w:val="es-ES"/>
        </w:rPr>
        <w:t xml:space="preserve">.  </w:t>
      </w:r>
      <w:r w:rsidR="00744261" w:rsidRPr="00F169B4">
        <w:rPr>
          <w:lang w:val="es-ES"/>
        </w:rPr>
        <w:t xml:space="preserve">Desde hace varios años, la AIR viene dando atento seguimiento a las negociaciones que se siguen en la OMPI para </w:t>
      </w:r>
      <w:r w:rsidR="00DA7F5B" w:rsidRPr="00F169B4">
        <w:rPr>
          <w:lang w:val="es-ES"/>
        </w:rPr>
        <w:t xml:space="preserve">promover </w:t>
      </w:r>
      <w:r w:rsidR="00744261" w:rsidRPr="00F169B4">
        <w:rPr>
          <w:lang w:val="es-ES"/>
        </w:rPr>
        <w:t>un nuevo tratado que proteja eficazmente los derechos de los radiodifusores</w:t>
      </w:r>
      <w:r w:rsidR="00AE69EB" w:rsidRPr="00F169B4">
        <w:rPr>
          <w:lang w:val="es-ES"/>
        </w:rPr>
        <w:t xml:space="preserve">.  </w:t>
      </w:r>
      <w:r w:rsidR="00744261" w:rsidRPr="00F169B4">
        <w:rPr>
          <w:lang w:val="es-ES"/>
        </w:rPr>
        <w:t>En la última sesión del SCCR celebrada en mayo de 2017</w:t>
      </w:r>
      <w:r w:rsidR="00AE69EB" w:rsidRPr="00F169B4">
        <w:rPr>
          <w:lang w:val="es-ES"/>
        </w:rPr>
        <w:t xml:space="preserve">, </w:t>
      </w:r>
      <w:r w:rsidR="00744261" w:rsidRPr="00F169B4">
        <w:rPr>
          <w:lang w:val="es-ES"/>
        </w:rPr>
        <w:t>pareció llegarse a un consenso entre los grupos regionales en cuanto a la necesidad de contar con un nuevo tratado</w:t>
      </w:r>
      <w:r w:rsidR="00AE69EB" w:rsidRPr="00F169B4">
        <w:rPr>
          <w:lang w:val="es-ES"/>
        </w:rPr>
        <w:t xml:space="preserve">, </w:t>
      </w:r>
      <w:r w:rsidR="00744261" w:rsidRPr="00F169B4">
        <w:rPr>
          <w:lang w:val="es-ES"/>
        </w:rPr>
        <w:t>más allá de algunos debates terminológicos de carácter técnico</w:t>
      </w:r>
      <w:r w:rsidR="00AE69EB" w:rsidRPr="00F169B4">
        <w:rPr>
          <w:lang w:val="es-ES"/>
        </w:rPr>
        <w:t xml:space="preserve">.  </w:t>
      </w:r>
      <w:r w:rsidRPr="00F169B4">
        <w:rPr>
          <w:lang w:val="es-ES"/>
        </w:rPr>
        <w:t xml:space="preserve">El </w:t>
      </w:r>
      <w:r w:rsidR="00744261" w:rsidRPr="00F169B4">
        <w:rPr>
          <w:lang w:val="es-ES"/>
        </w:rPr>
        <w:t>r</w:t>
      </w:r>
      <w:r w:rsidRPr="00F169B4">
        <w:rPr>
          <w:lang w:val="es-ES"/>
        </w:rPr>
        <w:t xml:space="preserve">epresentante </w:t>
      </w:r>
      <w:r w:rsidR="00744261" w:rsidRPr="00F169B4">
        <w:rPr>
          <w:lang w:val="es-ES"/>
        </w:rPr>
        <w:t xml:space="preserve">exhortó a todas las delegaciones presentes a alcanzar en esa sesión los acuerdos necesarios sobre el texto presentado por el presidente como parte A del documento </w:t>
      </w:r>
      <w:r w:rsidR="00AE69EB" w:rsidRPr="00F169B4">
        <w:rPr>
          <w:lang w:val="es-ES"/>
        </w:rPr>
        <w:t>SCCR</w:t>
      </w:r>
      <w:r w:rsidR="00744261" w:rsidRPr="00F169B4">
        <w:rPr>
          <w:lang w:val="es-ES"/>
        </w:rPr>
        <w:t>/</w:t>
      </w:r>
      <w:r w:rsidR="00AE69EB" w:rsidRPr="00F169B4">
        <w:rPr>
          <w:lang w:val="es-ES"/>
        </w:rPr>
        <w:t xml:space="preserve">34/4, </w:t>
      </w:r>
      <w:r w:rsidR="00744261" w:rsidRPr="00F169B4">
        <w:rPr>
          <w:lang w:val="es-ES"/>
        </w:rPr>
        <w:t>para consolidar un documento que permita al Comité recomendar la convocación de una conferencia diplomática en su próxima sesión</w:t>
      </w:r>
      <w:r w:rsidR="00AE69EB" w:rsidRPr="00F169B4">
        <w:rPr>
          <w:lang w:val="es-ES"/>
        </w:rPr>
        <w:t xml:space="preserve">.  </w:t>
      </w:r>
      <w:r w:rsidR="006B0B06" w:rsidRPr="00F169B4">
        <w:rPr>
          <w:lang w:val="es-ES"/>
        </w:rPr>
        <w:t xml:space="preserve">Los radiodifusores latinoamericanos están enfrentando con éxito los desafíos que proponen las nuevas tecnologías, valiéndose de las nuevas plataformas en favor de sus audiencias.  Sin embargo, para poder continuar desarrollándose en el nuevo entorno digital, es absolutamente indispensable que puedan </w:t>
      </w:r>
      <w:r w:rsidR="00DA7F5B" w:rsidRPr="00F169B4">
        <w:rPr>
          <w:lang w:val="es-ES"/>
        </w:rPr>
        <w:t xml:space="preserve">contar con </w:t>
      </w:r>
      <w:r w:rsidR="006B0B06" w:rsidRPr="00F169B4">
        <w:rPr>
          <w:lang w:val="es-ES"/>
        </w:rPr>
        <w:t xml:space="preserve">un tratado que proteja sus emisiones, ya sea su transmisión simultánea o diferida, de manera que el público pueda tener acceso a ella desde el lugar y momento que cada uno elija, incluso por </w:t>
      </w:r>
      <w:r w:rsidR="00307138" w:rsidRPr="00F169B4">
        <w:rPr>
          <w:lang w:val="es-ES"/>
        </w:rPr>
        <w:t>I</w:t>
      </w:r>
      <w:r w:rsidR="006B0B06" w:rsidRPr="00F169B4">
        <w:rPr>
          <w:lang w:val="es-ES"/>
        </w:rPr>
        <w:t xml:space="preserve">nternet.  Finalizó su intervención señalando que los radiodifusores de Latinoamérica están a disposición de las delegaciones para responder las dudas o preguntas que puedan </w:t>
      </w:r>
      <w:r w:rsidR="00DA7F5B" w:rsidRPr="00F169B4">
        <w:rPr>
          <w:lang w:val="es-ES"/>
        </w:rPr>
        <w:t xml:space="preserve">planteárseles </w:t>
      </w:r>
      <w:r w:rsidR="006B0B06" w:rsidRPr="00F169B4">
        <w:rPr>
          <w:lang w:val="es-ES"/>
        </w:rPr>
        <w:t xml:space="preserve">durante la sesión. </w:t>
      </w:r>
    </w:p>
    <w:p w:rsidR="00AE69EB" w:rsidRPr="00F169B4" w:rsidRDefault="00AE69EB" w:rsidP="00AE69EB">
      <w:pPr>
        <w:rPr>
          <w:szCs w:val="22"/>
        </w:rPr>
      </w:pPr>
    </w:p>
    <w:p w:rsidR="00801F9E" w:rsidRPr="00F169B4" w:rsidRDefault="00D2684E" w:rsidP="00D2684E">
      <w:pPr>
        <w:pStyle w:val="ListParagraph"/>
        <w:numPr>
          <w:ilvl w:val="0"/>
          <w:numId w:val="10"/>
        </w:numPr>
        <w:ind w:left="0" w:firstLine="0"/>
        <w:rPr>
          <w:lang w:val="es-ES"/>
        </w:rPr>
      </w:pPr>
      <w:r w:rsidRPr="00F169B4">
        <w:rPr>
          <w:lang w:val="es-ES"/>
        </w:rPr>
        <w:t>La</w:t>
      </w:r>
      <w:r w:rsidR="00AE69EB" w:rsidRPr="00F169B4">
        <w:rPr>
          <w:lang w:val="es-ES"/>
        </w:rPr>
        <w:t xml:space="preserve"> </w:t>
      </w:r>
      <w:r w:rsidR="00423E04" w:rsidRPr="00F169B4">
        <w:rPr>
          <w:lang w:val="es-ES"/>
        </w:rPr>
        <w:t>r</w:t>
      </w:r>
      <w:r w:rsidR="00705F9E" w:rsidRPr="00F169B4">
        <w:rPr>
          <w:lang w:val="es-ES"/>
        </w:rPr>
        <w:t>epresenta</w:t>
      </w:r>
      <w:r w:rsidRPr="00F169B4">
        <w:rPr>
          <w:lang w:val="es-ES"/>
        </w:rPr>
        <w:t xml:space="preserve">nte de </w:t>
      </w:r>
      <w:r w:rsidR="00AE69EB" w:rsidRPr="00F169B4">
        <w:rPr>
          <w:i/>
          <w:lang w:val="es-ES"/>
        </w:rPr>
        <w:t>Electronic Information for Libraries</w:t>
      </w:r>
      <w:r w:rsidR="00AE69EB" w:rsidRPr="00F169B4">
        <w:rPr>
          <w:lang w:val="es-ES"/>
        </w:rPr>
        <w:t xml:space="preserve"> (</w:t>
      </w:r>
      <w:r w:rsidR="00AE69EB" w:rsidRPr="00F169B4">
        <w:rPr>
          <w:i/>
          <w:lang w:val="es-ES"/>
        </w:rPr>
        <w:t>eIFL.net</w:t>
      </w:r>
      <w:r w:rsidR="00AE69EB" w:rsidRPr="00F169B4">
        <w:rPr>
          <w:lang w:val="es-ES"/>
        </w:rPr>
        <w:t xml:space="preserve">) </w:t>
      </w:r>
      <w:r w:rsidR="00423E04" w:rsidRPr="00F169B4">
        <w:rPr>
          <w:lang w:val="es-ES"/>
        </w:rPr>
        <w:t xml:space="preserve">dijo que cuando un nuevo derecho de emisión se </w:t>
      </w:r>
      <w:r w:rsidR="00930A18" w:rsidRPr="00F169B4">
        <w:rPr>
          <w:lang w:val="es-ES"/>
        </w:rPr>
        <w:t xml:space="preserve">extiende </w:t>
      </w:r>
      <w:r w:rsidR="00423E04" w:rsidRPr="00F169B4">
        <w:rPr>
          <w:lang w:val="es-ES"/>
        </w:rPr>
        <w:t xml:space="preserve">más allá de los derechos post-fijación, </w:t>
      </w:r>
      <w:r w:rsidR="00930A18" w:rsidRPr="00F169B4">
        <w:rPr>
          <w:lang w:val="es-ES"/>
        </w:rPr>
        <w:t xml:space="preserve">las bibliotecas han de </w:t>
      </w:r>
      <w:r w:rsidR="00DA7F5B" w:rsidRPr="00F169B4">
        <w:rPr>
          <w:lang w:val="es-ES"/>
        </w:rPr>
        <w:t xml:space="preserve">tomar </w:t>
      </w:r>
      <w:r w:rsidR="00930A18" w:rsidRPr="00F169B4">
        <w:rPr>
          <w:lang w:val="es-ES"/>
        </w:rPr>
        <w:t xml:space="preserve">nota de ello por </w:t>
      </w:r>
      <w:r w:rsidR="00C863C9" w:rsidRPr="00F169B4">
        <w:rPr>
          <w:lang w:val="es-ES"/>
        </w:rPr>
        <w:t xml:space="preserve">razones </w:t>
      </w:r>
      <w:r w:rsidR="00930A18" w:rsidRPr="00F169B4">
        <w:rPr>
          <w:lang w:val="es-ES"/>
        </w:rPr>
        <w:t>sociales, educativos y de interés público</w:t>
      </w:r>
      <w:r w:rsidR="00AE69EB" w:rsidRPr="00F169B4">
        <w:rPr>
          <w:lang w:val="es-ES"/>
        </w:rPr>
        <w:t xml:space="preserve">.  </w:t>
      </w:r>
      <w:r w:rsidR="00423E04" w:rsidRPr="00F169B4">
        <w:rPr>
          <w:lang w:val="es-ES"/>
        </w:rPr>
        <w:t>¿Qué mueve a las bibliotecas a proyectar películas</w:t>
      </w:r>
      <w:r w:rsidR="00AE69EB" w:rsidRPr="00F169B4">
        <w:rPr>
          <w:lang w:val="es-ES"/>
        </w:rPr>
        <w:t xml:space="preserve">?  </w:t>
      </w:r>
      <w:r w:rsidR="00423E04" w:rsidRPr="00F169B4">
        <w:rPr>
          <w:lang w:val="es-ES"/>
        </w:rPr>
        <w:t xml:space="preserve">En el Senegal, algunas universidades proyectan </w:t>
      </w:r>
      <w:r w:rsidR="00930A18" w:rsidRPr="00F169B4">
        <w:rPr>
          <w:lang w:val="es-ES"/>
        </w:rPr>
        <w:lastRenderedPageBreak/>
        <w:t xml:space="preserve">películas en ocasiones </w:t>
      </w:r>
      <w:r w:rsidR="00DC6701" w:rsidRPr="00F169B4">
        <w:rPr>
          <w:lang w:val="es-ES"/>
        </w:rPr>
        <w:t>señaladas</w:t>
      </w:r>
      <w:r w:rsidR="00930A18" w:rsidRPr="00F169B4">
        <w:rPr>
          <w:lang w:val="es-ES"/>
        </w:rPr>
        <w:t xml:space="preserve">, como el día mundial del medio ambiente, para ayudar a los estudiantes a </w:t>
      </w:r>
      <w:r w:rsidR="00C863C9" w:rsidRPr="00F169B4">
        <w:rPr>
          <w:lang w:val="es-ES"/>
        </w:rPr>
        <w:t xml:space="preserve">comprender temas </w:t>
      </w:r>
      <w:r w:rsidR="00930A18" w:rsidRPr="00F169B4">
        <w:rPr>
          <w:lang w:val="es-ES"/>
        </w:rPr>
        <w:t>importantes</w:t>
      </w:r>
      <w:r w:rsidR="00AE69EB" w:rsidRPr="00F169B4">
        <w:rPr>
          <w:lang w:val="es-ES"/>
        </w:rPr>
        <w:t xml:space="preserve">.  </w:t>
      </w:r>
      <w:r w:rsidR="00580F19" w:rsidRPr="00F169B4">
        <w:rPr>
          <w:lang w:val="es-ES"/>
        </w:rPr>
        <w:t xml:space="preserve">Toda </w:t>
      </w:r>
      <w:r w:rsidR="00930A18" w:rsidRPr="00F169B4">
        <w:rPr>
          <w:lang w:val="es-ES"/>
        </w:rPr>
        <w:t xml:space="preserve">nueva capa </w:t>
      </w:r>
      <w:r w:rsidR="00580F19" w:rsidRPr="00F169B4">
        <w:rPr>
          <w:lang w:val="es-ES"/>
        </w:rPr>
        <w:t>de derechos que repercuta en el acceso a los contenido</w:t>
      </w:r>
      <w:r w:rsidR="00DA7F5B" w:rsidRPr="00F169B4">
        <w:rPr>
          <w:lang w:val="es-ES"/>
        </w:rPr>
        <w:t>s</w:t>
      </w:r>
      <w:r w:rsidR="00580F19" w:rsidRPr="00F169B4">
        <w:rPr>
          <w:lang w:val="es-ES"/>
        </w:rPr>
        <w:t xml:space="preserve"> opondrá una barrera adiciona al </w:t>
      </w:r>
      <w:r w:rsidR="005B4449" w:rsidRPr="00F169B4">
        <w:rPr>
          <w:lang w:val="es-ES"/>
        </w:rPr>
        <w:t xml:space="preserve">acceso </w:t>
      </w:r>
      <w:r w:rsidR="00580F19" w:rsidRPr="00F169B4">
        <w:rPr>
          <w:lang w:val="es-ES"/>
        </w:rPr>
        <w:t>a</w:t>
      </w:r>
      <w:r w:rsidR="005B4449" w:rsidRPr="00F169B4">
        <w:rPr>
          <w:lang w:val="es-ES"/>
        </w:rPr>
        <w:t>l</w:t>
      </w:r>
      <w:r w:rsidR="00580F19" w:rsidRPr="00F169B4">
        <w:rPr>
          <w:lang w:val="es-ES"/>
        </w:rPr>
        <w:t xml:space="preserve"> conocimiento</w:t>
      </w:r>
      <w:r w:rsidR="00AE69EB" w:rsidRPr="00F169B4">
        <w:rPr>
          <w:lang w:val="es-ES"/>
        </w:rPr>
        <w:t xml:space="preserve">.  </w:t>
      </w:r>
      <w:r w:rsidR="00580F19" w:rsidRPr="00F169B4">
        <w:rPr>
          <w:lang w:val="es-ES"/>
        </w:rPr>
        <w:t>Las bibliotecas tendr</w:t>
      </w:r>
      <w:r w:rsidR="00DC6701" w:rsidRPr="00F169B4">
        <w:rPr>
          <w:lang w:val="es-ES"/>
        </w:rPr>
        <w:t>án</w:t>
      </w:r>
      <w:r w:rsidR="00580F19" w:rsidRPr="00F169B4">
        <w:rPr>
          <w:lang w:val="es-ES"/>
        </w:rPr>
        <w:t xml:space="preserve"> que tratar con un conjunto añadido de titulares </w:t>
      </w:r>
      <w:r w:rsidR="005B4449" w:rsidRPr="00F169B4">
        <w:rPr>
          <w:lang w:val="es-ES"/>
        </w:rPr>
        <w:t xml:space="preserve">de derechos </w:t>
      </w:r>
      <w:r w:rsidR="00580F19" w:rsidRPr="00F169B4">
        <w:rPr>
          <w:lang w:val="es-ES"/>
        </w:rPr>
        <w:t xml:space="preserve">para obtener las correspondientes autorizaciones de acceso, lo que </w:t>
      </w:r>
      <w:r w:rsidR="00DC6701" w:rsidRPr="00F169B4">
        <w:rPr>
          <w:lang w:val="es-ES"/>
        </w:rPr>
        <w:t xml:space="preserve">acarreará </w:t>
      </w:r>
      <w:r w:rsidR="00580F19" w:rsidRPr="00F169B4">
        <w:rPr>
          <w:lang w:val="es-ES"/>
        </w:rPr>
        <w:t xml:space="preserve">costos adicionales y un </w:t>
      </w:r>
      <w:r w:rsidR="005B4449" w:rsidRPr="00F169B4">
        <w:rPr>
          <w:lang w:val="es-ES"/>
        </w:rPr>
        <w:t>proceso de gestión de derechos más complejo</w:t>
      </w:r>
      <w:r w:rsidR="00AE69EB" w:rsidRPr="00F169B4">
        <w:rPr>
          <w:lang w:val="es-ES"/>
        </w:rPr>
        <w:t xml:space="preserve">.  </w:t>
      </w:r>
      <w:r w:rsidR="005B4449" w:rsidRPr="00F169B4">
        <w:rPr>
          <w:lang w:val="es-ES"/>
        </w:rPr>
        <w:t>Por supuesto, ello empeorar</w:t>
      </w:r>
      <w:r w:rsidR="00F33DD3" w:rsidRPr="00F169B4">
        <w:rPr>
          <w:lang w:val="es-ES"/>
        </w:rPr>
        <w:t>ía</w:t>
      </w:r>
      <w:r w:rsidR="005B4449" w:rsidRPr="00F169B4">
        <w:rPr>
          <w:lang w:val="es-ES"/>
        </w:rPr>
        <w:t xml:space="preserve"> el ya de por sí grave problema de las obras huérfanas, </w:t>
      </w:r>
      <w:r w:rsidR="00F33DD3" w:rsidRPr="00F169B4">
        <w:rPr>
          <w:lang w:val="es-ES"/>
        </w:rPr>
        <w:t xml:space="preserve">al </w:t>
      </w:r>
      <w:r w:rsidR="005B4449" w:rsidRPr="00F169B4">
        <w:rPr>
          <w:lang w:val="es-ES"/>
        </w:rPr>
        <w:t>que responsables de la formulación de</w:t>
      </w:r>
      <w:r w:rsidR="00F33DD3" w:rsidRPr="00F169B4">
        <w:rPr>
          <w:lang w:val="es-ES"/>
        </w:rPr>
        <w:t xml:space="preserve"> </w:t>
      </w:r>
      <w:r w:rsidR="005B4449" w:rsidRPr="00F169B4">
        <w:rPr>
          <w:lang w:val="es-ES"/>
        </w:rPr>
        <w:t xml:space="preserve">políticas de todo el mundo están tratando de </w:t>
      </w:r>
      <w:r w:rsidR="00C863C9" w:rsidRPr="00F169B4">
        <w:rPr>
          <w:lang w:val="es-ES"/>
        </w:rPr>
        <w:t xml:space="preserve">encontrar </w:t>
      </w:r>
      <w:r w:rsidR="005B4449" w:rsidRPr="00F169B4">
        <w:rPr>
          <w:lang w:val="es-ES"/>
        </w:rPr>
        <w:t>soluciones legislativas.</w:t>
      </w:r>
      <w:r w:rsidR="00F33DD3" w:rsidRPr="00F169B4">
        <w:rPr>
          <w:lang w:val="es-ES"/>
        </w:rPr>
        <w:t xml:space="preserve">  Por lo tanto, </w:t>
      </w:r>
      <w:r w:rsidR="00DC6701" w:rsidRPr="00F169B4">
        <w:rPr>
          <w:lang w:val="es-ES"/>
        </w:rPr>
        <w:t xml:space="preserve">el </w:t>
      </w:r>
      <w:r w:rsidR="00F33DD3" w:rsidRPr="00F169B4">
        <w:rPr>
          <w:lang w:val="es-ES"/>
        </w:rPr>
        <w:t>nuevo instrumento deberá estipular una robusta batería de excepciones</w:t>
      </w:r>
      <w:r w:rsidR="003D7EC9" w:rsidRPr="00F169B4">
        <w:rPr>
          <w:lang w:val="es-ES"/>
        </w:rPr>
        <w:t>,</w:t>
      </w:r>
      <w:r w:rsidR="00F33DD3" w:rsidRPr="00F169B4">
        <w:rPr>
          <w:lang w:val="es-ES"/>
        </w:rPr>
        <w:t xml:space="preserve"> fiable ante los cambios tecnológicos que depare el futuro</w:t>
      </w:r>
      <w:r w:rsidR="00C863C9" w:rsidRPr="00F169B4">
        <w:rPr>
          <w:lang w:val="es-ES"/>
        </w:rPr>
        <w:t>,</w:t>
      </w:r>
      <w:r w:rsidR="00F33DD3" w:rsidRPr="00F169B4">
        <w:rPr>
          <w:lang w:val="es-ES"/>
        </w:rPr>
        <w:t xml:space="preserve"> </w:t>
      </w:r>
      <w:r w:rsidR="003D7EC9" w:rsidRPr="00F169B4">
        <w:rPr>
          <w:lang w:val="es-ES"/>
        </w:rPr>
        <w:t xml:space="preserve">y </w:t>
      </w:r>
      <w:r w:rsidR="000B5FAE" w:rsidRPr="00F169B4">
        <w:rPr>
          <w:lang w:val="es-ES"/>
        </w:rPr>
        <w:t xml:space="preserve">a resguardo </w:t>
      </w:r>
      <w:r w:rsidR="00AF5C11" w:rsidRPr="00F169B4">
        <w:rPr>
          <w:lang w:val="es-ES"/>
        </w:rPr>
        <w:t>de</w:t>
      </w:r>
      <w:r w:rsidR="00B828AB" w:rsidRPr="00F169B4">
        <w:rPr>
          <w:lang w:val="es-ES"/>
        </w:rPr>
        <w:t xml:space="preserve"> </w:t>
      </w:r>
      <w:r w:rsidR="003D7EC9" w:rsidRPr="00F169B4">
        <w:rPr>
          <w:lang w:val="es-ES"/>
        </w:rPr>
        <w:t>estipulaciones contractuales y medidas tecnológicas de protecci</w:t>
      </w:r>
      <w:r w:rsidR="00B828AB" w:rsidRPr="00F169B4">
        <w:rPr>
          <w:lang w:val="es-ES"/>
        </w:rPr>
        <w:t>ón.</w:t>
      </w:r>
      <w:r w:rsidR="00E21D04" w:rsidRPr="00F169B4">
        <w:rPr>
          <w:lang w:val="es-ES"/>
        </w:rPr>
        <w:t xml:space="preserve"> </w:t>
      </w:r>
      <w:r w:rsidR="00B828AB" w:rsidRPr="00F169B4">
        <w:rPr>
          <w:lang w:val="es-ES"/>
        </w:rPr>
        <w:t xml:space="preserve"> En consecuencia, dijo que cree necesario reforzar las limitaciones y excepciones que se establecen en el documento SCCR/34/4 y </w:t>
      </w:r>
      <w:r w:rsidR="00DC6701" w:rsidRPr="00F169B4">
        <w:rPr>
          <w:lang w:val="es-ES"/>
        </w:rPr>
        <w:t xml:space="preserve">en relación con </w:t>
      </w:r>
      <w:r w:rsidR="00B828AB" w:rsidRPr="00F169B4">
        <w:rPr>
          <w:lang w:val="es-ES"/>
        </w:rPr>
        <w:t xml:space="preserve">otras cuestiones.  En el </w:t>
      </w:r>
      <w:r w:rsidR="00AF5C11" w:rsidRPr="00F169B4">
        <w:rPr>
          <w:lang w:val="es-ES"/>
        </w:rPr>
        <w:t xml:space="preserve">párrafo </w:t>
      </w:r>
      <w:r w:rsidR="00B828AB" w:rsidRPr="00F169B4">
        <w:rPr>
          <w:lang w:val="es-ES"/>
        </w:rPr>
        <w:t>1 debe</w:t>
      </w:r>
      <w:r w:rsidR="00DC6701" w:rsidRPr="00F169B4">
        <w:rPr>
          <w:lang w:val="es-ES"/>
        </w:rPr>
        <w:t>rá</w:t>
      </w:r>
      <w:r w:rsidR="00B828AB" w:rsidRPr="00F169B4">
        <w:rPr>
          <w:lang w:val="es-ES"/>
        </w:rPr>
        <w:t xml:space="preserve"> estipularse que </w:t>
      </w:r>
      <w:r w:rsidR="00C863C9" w:rsidRPr="00F169B4">
        <w:rPr>
          <w:lang w:val="es-ES"/>
        </w:rPr>
        <w:t xml:space="preserve">las legislaciones nacionales de </w:t>
      </w:r>
      <w:r w:rsidR="00B828AB" w:rsidRPr="00F169B4">
        <w:rPr>
          <w:lang w:val="es-ES"/>
        </w:rPr>
        <w:t>las Pa</w:t>
      </w:r>
      <w:r w:rsidR="009C0134" w:rsidRPr="00F169B4">
        <w:rPr>
          <w:lang w:val="es-ES"/>
        </w:rPr>
        <w:t>r</w:t>
      </w:r>
      <w:r w:rsidR="00B828AB" w:rsidRPr="00F169B4">
        <w:rPr>
          <w:lang w:val="es-ES"/>
        </w:rPr>
        <w:t xml:space="preserve">tes Contratantes </w:t>
      </w:r>
      <w:r w:rsidR="00C863C9" w:rsidRPr="00F169B4">
        <w:rPr>
          <w:lang w:val="es-ES"/>
        </w:rPr>
        <w:t xml:space="preserve">han de </w:t>
      </w:r>
      <w:r w:rsidR="00B828AB" w:rsidRPr="00F169B4">
        <w:rPr>
          <w:lang w:val="es-ES"/>
        </w:rPr>
        <w:t>prever</w:t>
      </w:r>
      <w:r w:rsidR="00DC6701" w:rsidRPr="00F169B4">
        <w:rPr>
          <w:lang w:val="es-ES"/>
        </w:rPr>
        <w:t xml:space="preserve"> limitaciones y excepciones</w:t>
      </w:r>
      <w:r w:rsidR="00B828AB" w:rsidRPr="00F169B4">
        <w:rPr>
          <w:lang w:val="es-ES"/>
        </w:rPr>
        <w:t xml:space="preserve">.  Deberá </w:t>
      </w:r>
      <w:r w:rsidR="00801F9E" w:rsidRPr="00F169B4">
        <w:rPr>
          <w:lang w:val="es-ES"/>
        </w:rPr>
        <w:t xml:space="preserve">incluir </w:t>
      </w:r>
      <w:r w:rsidR="00B828AB" w:rsidRPr="00F169B4">
        <w:rPr>
          <w:lang w:val="es-ES"/>
        </w:rPr>
        <w:t xml:space="preserve">asimismo una lista de usos concretos, como el uso privado, la utilización de fragmentos con motivo de informaciones sobre sucesos de actualidad, la utilización con fines docentes o de investigación, y la utilización por bibliotecas y archivos, </w:t>
      </w:r>
      <w:r w:rsidR="00DC6701" w:rsidRPr="00F169B4">
        <w:rPr>
          <w:lang w:val="es-ES"/>
        </w:rPr>
        <w:t xml:space="preserve">y </w:t>
      </w:r>
      <w:r w:rsidR="00B828AB" w:rsidRPr="00F169B4">
        <w:rPr>
          <w:lang w:val="es-ES"/>
        </w:rPr>
        <w:t xml:space="preserve">por personas con discapacidad.  </w:t>
      </w:r>
      <w:r w:rsidR="00AF5C11" w:rsidRPr="00F169B4">
        <w:rPr>
          <w:lang w:val="es-ES"/>
        </w:rPr>
        <w:t>En segundo lugar, en el párrafo 2</w:t>
      </w:r>
      <w:r w:rsidR="00B828AB" w:rsidRPr="00F169B4">
        <w:rPr>
          <w:lang w:val="es-ES"/>
        </w:rPr>
        <w:t xml:space="preserve">, </w:t>
      </w:r>
      <w:r w:rsidR="00AF5C11" w:rsidRPr="00F169B4">
        <w:rPr>
          <w:lang w:val="es-ES"/>
        </w:rPr>
        <w:t xml:space="preserve">la regla de los tres pasos parece ir más allá del estándar </w:t>
      </w:r>
      <w:r w:rsidR="00801F9E" w:rsidRPr="00F169B4">
        <w:rPr>
          <w:lang w:val="es-ES"/>
        </w:rPr>
        <w:t xml:space="preserve">establecido en </w:t>
      </w:r>
      <w:r w:rsidR="00AF5C11" w:rsidRPr="00F169B4">
        <w:rPr>
          <w:lang w:val="es-ES"/>
        </w:rPr>
        <w:t xml:space="preserve">el Convenio de Berna </w:t>
      </w:r>
      <w:r w:rsidR="009C0134" w:rsidRPr="00F169B4">
        <w:rPr>
          <w:lang w:val="es-ES"/>
        </w:rPr>
        <w:t xml:space="preserve">para </w:t>
      </w:r>
      <w:r w:rsidR="00AF5C11" w:rsidRPr="00F169B4">
        <w:rPr>
          <w:lang w:val="es-ES"/>
        </w:rPr>
        <w:t xml:space="preserve">las citas y las </w:t>
      </w:r>
      <w:r w:rsidR="004E3A77" w:rsidRPr="00F169B4">
        <w:rPr>
          <w:lang w:val="es-ES"/>
        </w:rPr>
        <w:t>noticias del día</w:t>
      </w:r>
      <w:r w:rsidR="00B828AB" w:rsidRPr="00F169B4">
        <w:rPr>
          <w:lang w:val="es-ES"/>
        </w:rPr>
        <w:t xml:space="preserve">.  </w:t>
      </w:r>
      <w:r w:rsidR="006B6DD4" w:rsidRPr="00F169B4">
        <w:rPr>
          <w:lang w:val="es-ES"/>
        </w:rPr>
        <w:t xml:space="preserve">Lo mismo parece ocurrir con </w:t>
      </w:r>
      <w:r w:rsidR="000B5FAE" w:rsidRPr="00F169B4">
        <w:rPr>
          <w:lang w:val="es-ES"/>
        </w:rPr>
        <w:t>la Convención de Roma</w:t>
      </w:r>
      <w:r w:rsidR="00B64B35" w:rsidRPr="00F169B4">
        <w:rPr>
          <w:lang w:val="es-ES"/>
        </w:rPr>
        <w:t xml:space="preserve"> sobre la protección de los artistas intérpretes o ejecutantes, los productores de fonogramas y los organismos de radiodifusión (Convención de Roma)</w:t>
      </w:r>
      <w:r w:rsidR="00B828AB" w:rsidRPr="00F169B4">
        <w:rPr>
          <w:lang w:val="es-ES"/>
        </w:rPr>
        <w:t xml:space="preserve">.  </w:t>
      </w:r>
      <w:r w:rsidR="000B5FAE" w:rsidRPr="00F169B4">
        <w:rPr>
          <w:lang w:val="es-ES"/>
        </w:rPr>
        <w:t xml:space="preserve">Para evitar consecuencias no deseadas, las referencias a la regla de los tres pasos deberían </w:t>
      </w:r>
      <w:r w:rsidR="00801F9E" w:rsidRPr="00F169B4">
        <w:rPr>
          <w:lang w:val="es-ES"/>
        </w:rPr>
        <w:t xml:space="preserve">ser </w:t>
      </w:r>
      <w:r w:rsidR="009C0134" w:rsidRPr="00F169B4">
        <w:rPr>
          <w:lang w:val="es-ES"/>
        </w:rPr>
        <w:t>suprimidas</w:t>
      </w:r>
      <w:r w:rsidR="000B5FAE" w:rsidRPr="00F169B4">
        <w:rPr>
          <w:lang w:val="es-ES"/>
        </w:rPr>
        <w:t xml:space="preserve">, o bien </w:t>
      </w:r>
      <w:r w:rsidR="00801F9E" w:rsidRPr="00F169B4">
        <w:rPr>
          <w:lang w:val="es-ES"/>
        </w:rPr>
        <w:t xml:space="preserve">reemplazadas </w:t>
      </w:r>
      <w:r w:rsidR="000B5FAE" w:rsidRPr="00F169B4">
        <w:rPr>
          <w:lang w:val="es-ES"/>
        </w:rPr>
        <w:t xml:space="preserve">con una declaración en el sentido de que los países </w:t>
      </w:r>
      <w:r w:rsidR="009C0134" w:rsidRPr="00F169B4">
        <w:rPr>
          <w:lang w:val="es-ES"/>
        </w:rPr>
        <w:t xml:space="preserve">habrán de </w:t>
      </w:r>
      <w:r w:rsidR="000B5FAE" w:rsidRPr="00F169B4">
        <w:rPr>
          <w:lang w:val="es-ES"/>
        </w:rPr>
        <w:t xml:space="preserve">cerciorarse de que los derechos </w:t>
      </w:r>
      <w:r w:rsidR="00B64B35" w:rsidRPr="00F169B4">
        <w:rPr>
          <w:lang w:val="es-ES"/>
        </w:rPr>
        <w:t xml:space="preserve">que concede </w:t>
      </w:r>
      <w:r w:rsidR="000B5FAE" w:rsidRPr="00F169B4">
        <w:rPr>
          <w:lang w:val="es-ES"/>
        </w:rPr>
        <w:t xml:space="preserve">el tratado no menoscaban la aplicación de las limitaciones y excepciones al derecho de autor y los derechos conexos previstas en </w:t>
      </w:r>
      <w:r w:rsidR="00801F9E" w:rsidRPr="00F169B4">
        <w:rPr>
          <w:lang w:val="es-ES"/>
        </w:rPr>
        <w:t xml:space="preserve">su </w:t>
      </w:r>
      <w:r w:rsidR="000B5FAE" w:rsidRPr="00F169B4">
        <w:rPr>
          <w:lang w:val="es-ES"/>
        </w:rPr>
        <w:t xml:space="preserve">legislación nacional.  Con ello se </w:t>
      </w:r>
      <w:r w:rsidR="00801F9E" w:rsidRPr="00F169B4">
        <w:rPr>
          <w:lang w:val="es-ES"/>
        </w:rPr>
        <w:t>trata</w:t>
      </w:r>
      <w:r w:rsidR="00DC6701" w:rsidRPr="00F169B4">
        <w:rPr>
          <w:lang w:val="es-ES"/>
        </w:rPr>
        <w:t>ría</w:t>
      </w:r>
      <w:r w:rsidR="00801F9E" w:rsidRPr="00F169B4">
        <w:rPr>
          <w:lang w:val="es-ES"/>
        </w:rPr>
        <w:t xml:space="preserve"> </w:t>
      </w:r>
      <w:r w:rsidR="00DC6701" w:rsidRPr="00F169B4">
        <w:rPr>
          <w:lang w:val="es-ES"/>
        </w:rPr>
        <w:t xml:space="preserve">de </w:t>
      </w:r>
      <w:r w:rsidR="000B5FAE" w:rsidRPr="00F169B4">
        <w:rPr>
          <w:lang w:val="es-ES"/>
        </w:rPr>
        <w:t>garantiz</w:t>
      </w:r>
      <w:r w:rsidR="00801F9E" w:rsidRPr="00F169B4">
        <w:rPr>
          <w:lang w:val="es-ES"/>
        </w:rPr>
        <w:t>a</w:t>
      </w:r>
      <w:r w:rsidR="000B5FAE" w:rsidRPr="00F169B4">
        <w:rPr>
          <w:lang w:val="es-ES"/>
        </w:rPr>
        <w:t>r que los nuevos derechos no se extiende</w:t>
      </w:r>
      <w:r w:rsidR="00801F9E" w:rsidRPr="00F169B4">
        <w:rPr>
          <w:lang w:val="es-ES"/>
        </w:rPr>
        <w:t>n</w:t>
      </w:r>
      <w:r w:rsidR="000B5FAE" w:rsidRPr="00F169B4">
        <w:rPr>
          <w:lang w:val="es-ES"/>
        </w:rPr>
        <w:t xml:space="preserve"> a contenidos que están en el dominio público, </w:t>
      </w:r>
      <w:r w:rsidR="00DC6701" w:rsidRPr="00F169B4">
        <w:rPr>
          <w:lang w:val="es-ES"/>
        </w:rPr>
        <w:t xml:space="preserve">a contenidos </w:t>
      </w:r>
      <w:r w:rsidR="00801F9E" w:rsidRPr="00F169B4">
        <w:rPr>
          <w:lang w:val="es-ES"/>
        </w:rPr>
        <w:t xml:space="preserve">cedidos bajo </w:t>
      </w:r>
      <w:r w:rsidR="000B5FAE" w:rsidRPr="00F169B4">
        <w:rPr>
          <w:lang w:val="es-ES"/>
        </w:rPr>
        <w:t xml:space="preserve">licencia </w:t>
      </w:r>
      <w:r w:rsidR="00B64B35" w:rsidRPr="00F169B4">
        <w:rPr>
          <w:lang w:val="es-ES"/>
        </w:rPr>
        <w:t xml:space="preserve">en virtud de </w:t>
      </w:r>
      <w:r w:rsidR="00801F9E" w:rsidRPr="00F169B4">
        <w:rPr>
          <w:lang w:val="es-ES"/>
        </w:rPr>
        <w:t xml:space="preserve">licencias de contenido abierto </w:t>
      </w:r>
      <w:r w:rsidR="000B5FAE" w:rsidRPr="00F169B4">
        <w:rPr>
          <w:lang w:val="es-ES"/>
        </w:rPr>
        <w:t xml:space="preserve">o a contenidos </w:t>
      </w:r>
      <w:r w:rsidR="00DC6701" w:rsidRPr="00F169B4">
        <w:rPr>
          <w:lang w:val="es-ES"/>
        </w:rPr>
        <w:t xml:space="preserve">que nunca se pensó </w:t>
      </w:r>
      <w:r w:rsidR="00C863C9" w:rsidRPr="00F169B4">
        <w:rPr>
          <w:lang w:val="es-ES"/>
        </w:rPr>
        <w:t xml:space="preserve">en </w:t>
      </w:r>
      <w:r w:rsidR="00DC6701" w:rsidRPr="00F169B4">
        <w:rPr>
          <w:lang w:val="es-ES"/>
        </w:rPr>
        <w:t xml:space="preserve">sujetar </w:t>
      </w:r>
      <w:r w:rsidR="00801F9E" w:rsidRPr="00F169B4">
        <w:rPr>
          <w:lang w:val="es-ES"/>
        </w:rPr>
        <w:t xml:space="preserve">a unas condiciones de protección tan prolongadas. </w:t>
      </w:r>
      <w:r w:rsidR="00E21D04" w:rsidRPr="00F169B4">
        <w:rPr>
          <w:lang w:val="es-ES"/>
        </w:rPr>
        <w:t xml:space="preserve"> </w:t>
      </w:r>
      <w:r w:rsidR="00801F9E" w:rsidRPr="00F169B4">
        <w:rPr>
          <w:lang w:val="es-ES"/>
        </w:rPr>
        <w:t>Dijo que el documento mejoraría con esos cam</w:t>
      </w:r>
      <w:r w:rsidR="00DC6701" w:rsidRPr="00F169B4">
        <w:rPr>
          <w:lang w:val="es-ES"/>
        </w:rPr>
        <w:t>b</w:t>
      </w:r>
      <w:r w:rsidR="00801F9E" w:rsidRPr="00F169B4">
        <w:rPr>
          <w:lang w:val="es-ES"/>
        </w:rPr>
        <w:t>ios.</w:t>
      </w:r>
    </w:p>
    <w:p w:rsidR="005B4449" w:rsidRPr="00F169B4" w:rsidRDefault="005B4449" w:rsidP="00AE69EB"/>
    <w:p w:rsidR="00A22085" w:rsidRPr="00F169B4" w:rsidRDefault="00D2684E" w:rsidP="00D2684E">
      <w:pPr>
        <w:pStyle w:val="ListParagraph"/>
        <w:numPr>
          <w:ilvl w:val="0"/>
          <w:numId w:val="10"/>
        </w:numPr>
        <w:ind w:left="0" w:firstLine="0"/>
        <w:rPr>
          <w:szCs w:val="22"/>
          <w:lang w:val="es-ES"/>
        </w:rPr>
      </w:pPr>
      <w:r w:rsidRPr="00F169B4">
        <w:rPr>
          <w:lang w:val="es-ES"/>
        </w:rPr>
        <w:t>La</w:t>
      </w:r>
      <w:r w:rsidR="00AE69EB" w:rsidRPr="00F169B4">
        <w:rPr>
          <w:lang w:val="es-ES"/>
        </w:rPr>
        <w:t xml:space="preserve"> </w:t>
      </w:r>
      <w:r w:rsidR="00877F52" w:rsidRPr="00F169B4">
        <w:rPr>
          <w:lang w:val="es-ES"/>
        </w:rPr>
        <w:t>r</w:t>
      </w:r>
      <w:r w:rsidR="00705F9E" w:rsidRPr="00F169B4">
        <w:rPr>
          <w:lang w:val="es-ES"/>
        </w:rPr>
        <w:t>epresenta</w:t>
      </w:r>
      <w:r w:rsidRPr="00F169B4">
        <w:rPr>
          <w:lang w:val="es-ES"/>
        </w:rPr>
        <w:t xml:space="preserve">nte de </w:t>
      </w:r>
      <w:r w:rsidR="00877F52" w:rsidRPr="00F169B4">
        <w:rPr>
          <w:lang w:val="es-ES"/>
        </w:rPr>
        <w:t xml:space="preserve">la </w:t>
      </w:r>
      <w:r w:rsidR="00AE69EB" w:rsidRPr="00F169B4">
        <w:rPr>
          <w:i/>
          <w:lang w:val="es-ES"/>
        </w:rPr>
        <w:t>North American Broadcaster Association</w:t>
      </w:r>
      <w:r w:rsidR="00AE69EB" w:rsidRPr="00F169B4">
        <w:rPr>
          <w:lang w:val="es-ES"/>
        </w:rPr>
        <w:t xml:space="preserve"> (NABA) </w:t>
      </w:r>
      <w:r w:rsidR="00615D3E" w:rsidRPr="00F169B4">
        <w:rPr>
          <w:lang w:val="es-ES"/>
        </w:rPr>
        <w:t>dijo que su organización representa a los emisores de radio y televisión del Canadá, México y los Estados Unidos de América</w:t>
      </w:r>
      <w:r w:rsidR="00AE69EB" w:rsidRPr="00F169B4">
        <w:rPr>
          <w:lang w:val="es-ES"/>
        </w:rPr>
        <w:t xml:space="preserve">.  </w:t>
      </w:r>
      <w:r w:rsidR="00615D3E" w:rsidRPr="00F169B4">
        <w:rPr>
          <w:lang w:val="es-ES"/>
        </w:rPr>
        <w:t xml:space="preserve">La </w:t>
      </w:r>
      <w:r w:rsidR="00AE69EB" w:rsidRPr="00F169B4">
        <w:rPr>
          <w:lang w:val="es-ES"/>
        </w:rPr>
        <w:t xml:space="preserve">NABA ha </w:t>
      </w:r>
      <w:r w:rsidR="00615D3E" w:rsidRPr="00F169B4">
        <w:rPr>
          <w:lang w:val="es-ES"/>
        </w:rPr>
        <w:t xml:space="preserve">participado </w:t>
      </w:r>
      <w:r w:rsidR="00993F70" w:rsidRPr="00F169B4">
        <w:rPr>
          <w:lang w:val="es-ES"/>
        </w:rPr>
        <w:t xml:space="preserve">desde un principio </w:t>
      </w:r>
      <w:r w:rsidR="00615D3E" w:rsidRPr="00F169B4">
        <w:rPr>
          <w:lang w:val="es-ES"/>
        </w:rPr>
        <w:t xml:space="preserve">en las reuniones que la OMPI lleva celebradas sobre el </w:t>
      </w:r>
      <w:r w:rsidR="00CF539A" w:rsidRPr="00F169B4">
        <w:rPr>
          <w:lang w:val="es-ES"/>
        </w:rPr>
        <w:t xml:space="preserve">tema </w:t>
      </w:r>
      <w:r w:rsidR="00615D3E" w:rsidRPr="00F169B4">
        <w:rPr>
          <w:lang w:val="es-ES"/>
        </w:rPr>
        <w:t>de los organismos de radiodifusión.</w:t>
      </w:r>
      <w:r w:rsidR="00AE69EB" w:rsidRPr="00F169B4">
        <w:rPr>
          <w:lang w:val="es-ES"/>
        </w:rPr>
        <w:t xml:space="preserve">  </w:t>
      </w:r>
      <w:r w:rsidR="00615D3E" w:rsidRPr="00F169B4">
        <w:rPr>
          <w:lang w:val="es-ES"/>
        </w:rPr>
        <w:t>Observó que son ya mucho</w:t>
      </w:r>
      <w:r w:rsidR="00CF539A" w:rsidRPr="00F169B4">
        <w:rPr>
          <w:lang w:val="es-ES"/>
        </w:rPr>
        <w:t>s</w:t>
      </w:r>
      <w:r w:rsidR="00615D3E" w:rsidRPr="00F169B4">
        <w:rPr>
          <w:lang w:val="es-ES"/>
        </w:rPr>
        <w:t xml:space="preserve"> años de debate</w:t>
      </w:r>
      <w:r w:rsidR="00AE69EB" w:rsidRPr="00F169B4">
        <w:rPr>
          <w:lang w:val="es-ES"/>
        </w:rPr>
        <w:t xml:space="preserve">.  </w:t>
      </w:r>
      <w:r w:rsidR="00615D3E" w:rsidRPr="00F169B4">
        <w:rPr>
          <w:lang w:val="es-ES"/>
        </w:rPr>
        <w:t xml:space="preserve">Han sido </w:t>
      </w:r>
      <w:r w:rsidR="00993F70" w:rsidRPr="00F169B4">
        <w:rPr>
          <w:lang w:val="es-ES"/>
        </w:rPr>
        <w:t xml:space="preserve">numerosas </w:t>
      </w:r>
      <w:r w:rsidR="00615D3E" w:rsidRPr="00F169B4">
        <w:rPr>
          <w:lang w:val="es-ES"/>
        </w:rPr>
        <w:t>las opciones y alternativas prese</w:t>
      </w:r>
      <w:r w:rsidR="00CF539A" w:rsidRPr="00F169B4">
        <w:rPr>
          <w:lang w:val="es-ES"/>
        </w:rPr>
        <w:t>n</w:t>
      </w:r>
      <w:r w:rsidR="00615D3E" w:rsidRPr="00F169B4">
        <w:rPr>
          <w:lang w:val="es-ES"/>
        </w:rPr>
        <w:t>tadas</w:t>
      </w:r>
      <w:r w:rsidR="00AE69EB" w:rsidRPr="00F169B4">
        <w:rPr>
          <w:lang w:val="es-ES"/>
        </w:rPr>
        <w:t xml:space="preserve">.  </w:t>
      </w:r>
      <w:r w:rsidR="00CF539A" w:rsidRPr="00F169B4">
        <w:rPr>
          <w:lang w:val="es-ES"/>
        </w:rPr>
        <w:t xml:space="preserve">En su opinión, los enfoques </w:t>
      </w:r>
      <w:r w:rsidR="00ED7D4F" w:rsidRPr="00F169B4">
        <w:rPr>
          <w:lang w:val="es-ES"/>
        </w:rPr>
        <w:t xml:space="preserve">más adecuados </w:t>
      </w:r>
      <w:r w:rsidR="00CF539A" w:rsidRPr="00F169B4">
        <w:rPr>
          <w:lang w:val="es-ES"/>
        </w:rPr>
        <w:t xml:space="preserve">son los que figuran en la parte A del </w:t>
      </w:r>
      <w:r w:rsidR="00AE69EB" w:rsidRPr="00F169B4">
        <w:rPr>
          <w:lang w:val="es-ES"/>
        </w:rPr>
        <w:t>document</w:t>
      </w:r>
      <w:r w:rsidR="00CF539A" w:rsidRPr="00F169B4">
        <w:rPr>
          <w:lang w:val="es-ES"/>
        </w:rPr>
        <w:t>o</w:t>
      </w:r>
      <w:r w:rsidR="00AE69EB" w:rsidRPr="00F169B4">
        <w:rPr>
          <w:lang w:val="es-ES"/>
        </w:rPr>
        <w:t xml:space="preserve"> SCCR/34/4.  </w:t>
      </w:r>
      <w:r w:rsidR="00CF539A" w:rsidRPr="00F169B4">
        <w:rPr>
          <w:lang w:val="es-ES"/>
        </w:rPr>
        <w:t xml:space="preserve">El de las actividades de radiodifusión por Internet es el ámbito </w:t>
      </w:r>
      <w:r w:rsidR="00ED7D4F" w:rsidRPr="00F169B4">
        <w:rPr>
          <w:lang w:val="es-ES"/>
        </w:rPr>
        <w:t xml:space="preserve">en el </w:t>
      </w:r>
      <w:r w:rsidR="00CF539A" w:rsidRPr="00F169B4">
        <w:rPr>
          <w:lang w:val="es-ES"/>
        </w:rPr>
        <w:t xml:space="preserve">que, según </w:t>
      </w:r>
      <w:r w:rsidR="00993F70" w:rsidRPr="00F169B4">
        <w:rPr>
          <w:lang w:val="es-ES"/>
        </w:rPr>
        <w:t>manifestó</w:t>
      </w:r>
      <w:r w:rsidR="00CF539A" w:rsidRPr="00F169B4">
        <w:rPr>
          <w:lang w:val="es-ES"/>
        </w:rPr>
        <w:t xml:space="preserve">, </w:t>
      </w:r>
      <w:r w:rsidR="00ED7D4F" w:rsidRPr="00F169B4">
        <w:rPr>
          <w:lang w:val="es-ES"/>
        </w:rPr>
        <w:t xml:space="preserve">podría ser </w:t>
      </w:r>
      <w:r w:rsidR="00CF539A" w:rsidRPr="00F169B4">
        <w:rPr>
          <w:lang w:val="es-ES"/>
        </w:rPr>
        <w:t>pre</w:t>
      </w:r>
      <w:r w:rsidR="00ED7D4F" w:rsidRPr="00F169B4">
        <w:rPr>
          <w:lang w:val="es-ES"/>
        </w:rPr>
        <w:t>c</w:t>
      </w:r>
      <w:r w:rsidR="00CF539A" w:rsidRPr="00F169B4">
        <w:rPr>
          <w:lang w:val="es-ES"/>
        </w:rPr>
        <w:t xml:space="preserve">iso </w:t>
      </w:r>
      <w:r w:rsidR="00ED7D4F" w:rsidRPr="00F169B4">
        <w:rPr>
          <w:lang w:val="es-ES"/>
        </w:rPr>
        <w:t>ahondar</w:t>
      </w:r>
      <w:r w:rsidR="00993F70" w:rsidRPr="00F169B4">
        <w:rPr>
          <w:lang w:val="es-ES"/>
        </w:rPr>
        <w:t xml:space="preserve"> en los debates</w:t>
      </w:r>
      <w:r w:rsidR="00AE69EB" w:rsidRPr="00F169B4">
        <w:rPr>
          <w:lang w:val="es-ES"/>
        </w:rPr>
        <w:t xml:space="preserve">.  </w:t>
      </w:r>
      <w:r w:rsidR="00ED7D4F" w:rsidRPr="00F169B4">
        <w:rPr>
          <w:lang w:val="es-ES"/>
        </w:rPr>
        <w:t xml:space="preserve">Es fundamental que el nuevo tratado esté volcado al futuro y aborde los usos que los radiodifusores hacen </w:t>
      </w:r>
      <w:r w:rsidR="00993F70" w:rsidRPr="00F169B4">
        <w:rPr>
          <w:lang w:val="es-ES"/>
        </w:rPr>
        <w:t xml:space="preserve">actualmente </w:t>
      </w:r>
      <w:r w:rsidR="00ED7D4F" w:rsidRPr="00F169B4">
        <w:rPr>
          <w:lang w:val="es-ES"/>
        </w:rPr>
        <w:t xml:space="preserve">de las tecnologías digitales y </w:t>
      </w:r>
      <w:r w:rsidR="00993F70" w:rsidRPr="00F169B4">
        <w:rPr>
          <w:lang w:val="es-ES"/>
        </w:rPr>
        <w:t xml:space="preserve">los </w:t>
      </w:r>
      <w:r w:rsidR="00ED7D4F" w:rsidRPr="00F169B4">
        <w:rPr>
          <w:lang w:val="es-ES"/>
        </w:rPr>
        <w:t>que inevitablemente harán de ellas en el futuro</w:t>
      </w:r>
      <w:r w:rsidR="00AE69EB" w:rsidRPr="00F169B4">
        <w:rPr>
          <w:lang w:val="es-ES"/>
        </w:rPr>
        <w:t xml:space="preserve">.  </w:t>
      </w:r>
      <w:r w:rsidR="00ED7D4F" w:rsidRPr="00F169B4">
        <w:rPr>
          <w:lang w:val="es-ES"/>
        </w:rPr>
        <w:t>Los dos tratados concluidos en diciembre de 1996</w:t>
      </w:r>
      <w:r w:rsidR="00AE69EB" w:rsidRPr="00F169B4">
        <w:rPr>
          <w:lang w:val="es-ES"/>
        </w:rPr>
        <w:t xml:space="preserve">, </w:t>
      </w:r>
      <w:r w:rsidR="00ED7D4F" w:rsidRPr="00F169B4">
        <w:rPr>
          <w:lang w:val="es-ES"/>
        </w:rPr>
        <w:t>el Tratado de la OMPI sobre Derecho de Autor (</w:t>
      </w:r>
      <w:r w:rsidR="00AE69EB" w:rsidRPr="00F169B4">
        <w:rPr>
          <w:lang w:val="es-ES"/>
        </w:rPr>
        <w:t>WCT</w:t>
      </w:r>
      <w:r w:rsidR="00ED7D4F" w:rsidRPr="00F169B4">
        <w:rPr>
          <w:lang w:val="es-ES"/>
        </w:rPr>
        <w:t xml:space="preserve">) y el </w:t>
      </w:r>
      <w:r w:rsidR="00FA44BE" w:rsidRPr="00F169B4">
        <w:rPr>
          <w:lang w:val="es-ES"/>
        </w:rPr>
        <w:t>Tratado de la OMPI sobre Interpretación o Ejecución y Fonogramas (</w:t>
      </w:r>
      <w:r w:rsidR="00AE69EB" w:rsidRPr="00F169B4">
        <w:rPr>
          <w:lang w:val="es-ES"/>
        </w:rPr>
        <w:t>WPPT</w:t>
      </w:r>
      <w:r w:rsidR="00FA44BE" w:rsidRPr="00F169B4">
        <w:rPr>
          <w:lang w:val="es-ES"/>
        </w:rPr>
        <w:t>)</w:t>
      </w:r>
      <w:r w:rsidR="00AE69EB" w:rsidRPr="00F169B4">
        <w:rPr>
          <w:lang w:val="es-ES"/>
        </w:rPr>
        <w:t xml:space="preserve"> </w:t>
      </w:r>
      <w:r w:rsidR="00FA44BE" w:rsidRPr="00F169B4">
        <w:rPr>
          <w:lang w:val="es-ES"/>
        </w:rPr>
        <w:t xml:space="preserve">están claramente </w:t>
      </w:r>
      <w:r w:rsidR="00993F70" w:rsidRPr="00F169B4">
        <w:rPr>
          <w:lang w:val="es-ES"/>
        </w:rPr>
        <w:t xml:space="preserve">centrados en </w:t>
      </w:r>
      <w:r w:rsidR="00FA44BE" w:rsidRPr="00F169B4">
        <w:rPr>
          <w:lang w:val="es-ES"/>
        </w:rPr>
        <w:t>Internet y las tecnologías digitales.</w:t>
      </w:r>
      <w:r w:rsidR="00AE69EB" w:rsidRPr="00F169B4">
        <w:rPr>
          <w:lang w:val="es-ES"/>
        </w:rPr>
        <w:t xml:space="preserve">  </w:t>
      </w:r>
      <w:r w:rsidR="00FA44BE" w:rsidRPr="00F169B4">
        <w:rPr>
          <w:lang w:val="es-ES"/>
        </w:rPr>
        <w:t xml:space="preserve">El </w:t>
      </w:r>
      <w:r w:rsidR="00FA44BE" w:rsidRPr="00F169B4">
        <w:rPr>
          <w:rFonts w:eastAsia="Times New Roman"/>
          <w:lang w:val="es-ES"/>
        </w:rPr>
        <w:t>Tratado de Beijing sobre Interpretaciones y Ejecuciones Audiovisuales</w:t>
      </w:r>
      <w:r w:rsidR="00FA44BE" w:rsidRPr="00F169B4">
        <w:rPr>
          <w:lang w:val="es-ES"/>
        </w:rPr>
        <w:t xml:space="preserve"> </w:t>
      </w:r>
      <w:r w:rsidR="005A23AD" w:rsidRPr="00F169B4">
        <w:rPr>
          <w:lang w:val="es-ES"/>
        </w:rPr>
        <w:t>(Tr</w:t>
      </w:r>
      <w:r w:rsidR="00EC308E" w:rsidRPr="00F169B4">
        <w:rPr>
          <w:lang w:val="es-ES"/>
        </w:rPr>
        <w:t>a</w:t>
      </w:r>
      <w:r w:rsidR="005A23AD" w:rsidRPr="00F169B4">
        <w:rPr>
          <w:lang w:val="es-ES"/>
        </w:rPr>
        <w:t xml:space="preserve">tado de Beijing) </w:t>
      </w:r>
      <w:r w:rsidR="00FA44BE" w:rsidRPr="00F169B4">
        <w:rPr>
          <w:lang w:val="es-ES"/>
        </w:rPr>
        <w:t>aborda también el entorno digital</w:t>
      </w:r>
      <w:r w:rsidR="00AE69EB" w:rsidRPr="00F169B4">
        <w:rPr>
          <w:lang w:val="es-ES"/>
        </w:rPr>
        <w:t xml:space="preserve">.  </w:t>
      </w:r>
      <w:r w:rsidR="00FA44BE" w:rsidRPr="00F169B4">
        <w:rPr>
          <w:lang w:val="es-ES"/>
        </w:rPr>
        <w:t xml:space="preserve">La tecnología digital no tiene una importancia o incidencia distintas </w:t>
      </w:r>
      <w:r w:rsidR="00993F70" w:rsidRPr="00F169B4">
        <w:rPr>
          <w:lang w:val="es-ES"/>
        </w:rPr>
        <w:t xml:space="preserve">cuando se trata </w:t>
      </w:r>
      <w:r w:rsidR="00FA44BE" w:rsidRPr="00F169B4">
        <w:rPr>
          <w:lang w:val="es-ES"/>
        </w:rPr>
        <w:t>de los radiodifusores</w:t>
      </w:r>
      <w:r w:rsidR="00AE69EB" w:rsidRPr="00F169B4">
        <w:rPr>
          <w:lang w:val="es-ES"/>
        </w:rPr>
        <w:t xml:space="preserve">.  </w:t>
      </w:r>
      <w:r w:rsidR="00FA44BE" w:rsidRPr="00F169B4">
        <w:rPr>
          <w:lang w:val="es-ES"/>
        </w:rPr>
        <w:t xml:space="preserve">La realidad es que las actividades en línea de los organismos de radiodifusión </w:t>
      </w:r>
      <w:r w:rsidR="00993F70" w:rsidRPr="00F169B4">
        <w:rPr>
          <w:lang w:val="es-ES"/>
        </w:rPr>
        <w:t xml:space="preserve">están llamadas a </w:t>
      </w:r>
      <w:r w:rsidR="00552DE6" w:rsidRPr="00F169B4">
        <w:rPr>
          <w:lang w:val="es-ES"/>
        </w:rPr>
        <w:t xml:space="preserve">adquirir </w:t>
      </w:r>
      <w:r w:rsidR="005A23AD" w:rsidRPr="00F169B4">
        <w:rPr>
          <w:lang w:val="es-ES"/>
        </w:rPr>
        <w:t xml:space="preserve">preeminencia </w:t>
      </w:r>
      <w:r w:rsidR="00FA44BE" w:rsidRPr="00F169B4">
        <w:rPr>
          <w:lang w:val="es-ES"/>
        </w:rPr>
        <w:t>en el futuro</w:t>
      </w:r>
      <w:r w:rsidR="00AE69EB" w:rsidRPr="00F169B4">
        <w:rPr>
          <w:lang w:val="es-ES"/>
        </w:rPr>
        <w:t xml:space="preserve">.  </w:t>
      </w:r>
      <w:r w:rsidR="007737FE" w:rsidRPr="00F169B4">
        <w:rPr>
          <w:lang w:val="es-ES"/>
        </w:rPr>
        <w:t>Para que resulte eficaz</w:t>
      </w:r>
      <w:r w:rsidR="00AE69EB" w:rsidRPr="00F169B4">
        <w:rPr>
          <w:lang w:val="es-ES"/>
        </w:rPr>
        <w:t xml:space="preserve">, </w:t>
      </w:r>
      <w:r w:rsidR="007737FE" w:rsidRPr="00F169B4">
        <w:rPr>
          <w:lang w:val="es-ES"/>
        </w:rPr>
        <w:t xml:space="preserve">el tratado debe otorgar protección a algunas de esas actividades, </w:t>
      </w:r>
      <w:r w:rsidR="00EB4A9F" w:rsidRPr="00F169B4">
        <w:rPr>
          <w:lang w:val="es-ES"/>
        </w:rPr>
        <w:t xml:space="preserve">si no </w:t>
      </w:r>
      <w:r w:rsidR="007737FE" w:rsidRPr="00F169B4">
        <w:rPr>
          <w:lang w:val="es-ES"/>
        </w:rPr>
        <w:t>a todas.</w:t>
      </w:r>
      <w:r w:rsidR="00AE69EB" w:rsidRPr="00F169B4">
        <w:rPr>
          <w:lang w:val="es-ES"/>
        </w:rPr>
        <w:t xml:space="preserve">  </w:t>
      </w:r>
      <w:r w:rsidR="007737FE" w:rsidRPr="00F169B4">
        <w:rPr>
          <w:lang w:val="es-ES"/>
        </w:rPr>
        <w:t xml:space="preserve">Igualmente, el tratado debe admitir la realidad </w:t>
      </w:r>
      <w:r w:rsidR="00993F70" w:rsidRPr="00F169B4">
        <w:rPr>
          <w:lang w:val="es-ES"/>
        </w:rPr>
        <w:t>d</w:t>
      </w:r>
      <w:r w:rsidR="007737FE" w:rsidRPr="00F169B4">
        <w:rPr>
          <w:lang w:val="es-ES"/>
        </w:rPr>
        <w:t xml:space="preserve">el </w:t>
      </w:r>
      <w:r w:rsidR="002A04D2" w:rsidRPr="00F169B4">
        <w:rPr>
          <w:lang w:val="es-ES"/>
        </w:rPr>
        <w:t xml:space="preserve">crecimiento </w:t>
      </w:r>
      <w:r w:rsidR="00EB4A9F" w:rsidRPr="00F169B4">
        <w:rPr>
          <w:lang w:val="es-ES"/>
        </w:rPr>
        <w:t xml:space="preserve">constante </w:t>
      </w:r>
      <w:r w:rsidR="00552DE6" w:rsidRPr="00F169B4">
        <w:rPr>
          <w:lang w:val="es-ES"/>
        </w:rPr>
        <w:t xml:space="preserve">que experimenta </w:t>
      </w:r>
      <w:r w:rsidR="007737FE" w:rsidRPr="00F169B4">
        <w:rPr>
          <w:lang w:val="es-ES"/>
        </w:rPr>
        <w:t xml:space="preserve">la piratería por Internet y proporcionar a los radiodifusores herramientas adecuadas para enfrentar las nuevas formas en que se </w:t>
      </w:r>
      <w:r w:rsidR="00EB4A9F" w:rsidRPr="00F169B4">
        <w:rPr>
          <w:lang w:val="es-ES"/>
        </w:rPr>
        <w:t>organiza</w:t>
      </w:r>
      <w:r w:rsidR="00AE69EB" w:rsidRPr="00F169B4">
        <w:rPr>
          <w:lang w:val="es-ES"/>
        </w:rPr>
        <w:t xml:space="preserve">.  </w:t>
      </w:r>
      <w:r w:rsidR="007737FE" w:rsidRPr="00F169B4">
        <w:rPr>
          <w:lang w:val="es-ES"/>
        </w:rPr>
        <w:t>El tratado debe tener por objetivo proteger las actividades de los organismos de radiodifusión</w:t>
      </w:r>
      <w:r w:rsidR="00AE69EB" w:rsidRPr="00F169B4">
        <w:rPr>
          <w:lang w:val="es-ES"/>
        </w:rPr>
        <w:t xml:space="preserve">, </w:t>
      </w:r>
      <w:r w:rsidR="00993F70" w:rsidRPr="00F169B4">
        <w:rPr>
          <w:lang w:val="es-ES"/>
        </w:rPr>
        <w:t xml:space="preserve">independientemente </w:t>
      </w:r>
      <w:r w:rsidR="002A04D2" w:rsidRPr="00F169B4">
        <w:rPr>
          <w:lang w:val="es-ES"/>
        </w:rPr>
        <w:t xml:space="preserve">de </w:t>
      </w:r>
      <w:r w:rsidR="007737FE" w:rsidRPr="00F169B4">
        <w:rPr>
          <w:lang w:val="es-ES"/>
        </w:rPr>
        <w:t>la tecnología utilizada</w:t>
      </w:r>
      <w:r w:rsidR="00AE69EB" w:rsidRPr="00F169B4">
        <w:rPr>
          <w:lang w:val="es-ES"/>
        </w:rPr>
        <w:t xml:space="preserve">.  </w:t>
      </w:r>
      <w:r w:rsidR="007737FE" w:rsidRPr="00F169B4">
        <w:rPr>
          <w:lang w:val="es-ES"/>
        </w:rPr>
        <w:t xml:space="preserve">Un enfoque tecnológico como </w:t>
      </w:r>
      <w:r w:rsidR="00993F70" w:rsidRPr="00F169B4">
        <w:rPr>
          <w:lang w:val="es-ES"/>
        </w:rPr>
        <w:t xml:space="preserve">ese </w:t>
      </w:r>
      <w:r w:rsidR="002A04D2" w:rsidRPr="00F169B4">
        <w:rPr>
          <w:lang w:val="es-ES"/>
        </w:rPr>
        <w:t xml:space="preserve">ofrece </w:t>
      </w:r>
      <w:r w:rsidR="007737FE" w:rsidRPr="00F169B4">
        <w:rPr>
          <w:lang w:val="es-ES"/>
        </w:rPr>
        <w:t xml:space="preserve">la mejor manera </w:t>
      </w:r>
      <w:r w:rsidR="002A04D2" w:rsidRPr="00F169B4">
        <w:rPr>
          <w:lang w:val="es-ES"/>
        </w:rPr>
        <w:t xml:space="preserve">de </w:t>
      </w:r>
      <w:r w:rsidR="00EB4A9F" w:rsidRPr="00F169B4">
        <w:rPr>
          <w:lang w:val="es-ES"/>
        </w:rPr>
        <w:t xml:space="preserve">facilitar </w:t>
      </w:r>
      <w:r w:rsidR="002A04D2" w:rsidRPr="00F169B4">
        <w:rPr>
          <w:lang w:val="es-ES"/>
        </w:rPr>
        <w:t>un tratado flexible y volcado al futuro.</w:t>
      </w:r>
      <w:r w:rsidR="00AE69EB" w:rsidRPr="00F169B4">
        <w:rPr>
          <w:lang w:val="es-ES"/>
        </w:rPr>
        <w:t xml:space="preserve">  </w:t>
      </w:r>
      <w:r w:rsidR="002A04D2" w:rsidRPr="00F169B4">
        <w:rPr>
          <w:lang w:val="es-ES"/>
        </w:rPr>
        <w:t xml:space="preserve">La </w:t>
      </w:r>
      <w:r w:rsidR="00A22085" w:rsidRPr="00F169B4">
        <w:rPr>
          <w:lang w:val="es-ES"/>
        </w:rPr>
        <w:t>r</w:t>
      </w:r>
      <w:r w:rsidR="002A04D2" w:rsidRPr="00F169B4">
        <w:rPr>
          <w:lang w:val="es-ES"/>
        </w:rPr>
        <w:t xml:space="preserve">epresentante hizo tres </w:t>
      </w:r>
      <w:r w:rsidR="00993F70" w:rsidRPr="00F169B4">
        <w:rPr>
          <w:lang w:val="es-ES"/>
        </w:rPr>
        <w:t xml:space="preserve">breves </w:t>
      </w:r>
      <w:r w:rsidR="00A22085" w:rsidRPr="00F169B4">
        <w:rPr>
          <w:lang w:val="es-ES"/>
        </w:rPr>
        <w:t xml:space="preserve">apuntes </w:t>
      </w:r>
      <w:r w:rsidR="002A04D2" w:rsidRPr="00F169B4">
        <w:rPr>
          <w:lang w:val="es-ES"/>
        </w:rPr>
        <w:t xml:space="preserve">sobre las propuestas de texto actuales;  en primer lugar, la definición de organismo de radiodifusión no debe </w:t>
      </w:r>
      <w:r w:rsidR="00EB4A9F" w:rsidRPr="00F169B4">
        <w:rPr>
          <w:lang w:val="es-ES"/>
        </w:rPr>
        <w:t xml:space="preserve">prever </w:t>
      </w:r>
      <w:r w:rsidR="00A22085" w:rsidRPr="00F169B4">
        <w:rPr>
          <w:lang w:val="es-ES"/>
        </w:rPr>
        <w:t xml:space="preserve">una exclusión general completa de las </w:t>
      </w:r>
      <w:r w:rsidR="00A22085" w:rsidRPr="00F169B4">
        <w:rPr>
          <w:lang w:val="es-ES"/>
        </w:rPr>
        <w:lastRenderedPageBreak/>
        <w:t>transmisiones por redes informáticas</w:t>
      </w:r>
      <w:r w:rsidR="002A04D2" w:rsidRPr="00F169B4">
        <w:rPr>
          <w:lang w:val="es-ES"/>
        </w:rPr>
        <w:t xml:space="preserve">.  </w:t>
      </w:r>
      <w:r w:rsidR="00A22085" w:rsidRPr="00F169B4">
        <w:rPr>
          <w:lang w:val="es-ES"/>
        </w:rPr>
        <w:t xml:space="preserve">Las transmisiones a través de Internet conforman una realidad </w:t>
      </w:r>
      <w:r w:rsidR="00EB4A9F" w:rsidRPr="00F169B4">
        <w:rPr>
          <w:lang w:val="es-ES"/>
        </w:rPr>
        <w:t xml:space="preserve">viva y </w:t>
      </w:r>
      <w:r w:rsidR="00A22085" w:rsidRPr="00F169B4">
        <w:rPr>
          <w:lang w:val="es-ES"/>
        </w:rPr>
        <w:t>pujante de la radiodifusión</w:t>
      </w:r>
      <w:r w:rsidR="002A04D2" w:rsidRPr="00F169B4">
        <w:rPr>
          <w:lang w:val="es-ES"/>
        </w:rPr>
        <w:t xml:space="preserve">.  </w:t>
      </w:r>
      <w:r w:rsidR="00A22085" w:rsidRPr="00F169B4">
        <w:rPr>
          <w:lang w:val="es-ES"/>
        </w:rPr>
        <w:t xml:space="preserve">En segundo lugar, el objeto de la protección </w:t>
      </w:r>
      <w:r w:rsidR="00A2069F" w:rsidRPr="00F169B4">
        <w:rPr>
          <w:lang w:val="es-ES"/>
        </w:rPr>
        <w:t xml:space="preserve">debe </w:t>
      </w:r>
      <w:r w:rsidR="00552DE6" w:rsidRPr="00F169B4">
        <w:rPr>
          <w:lang w:val="es-ES"/>
        </w:rPr>
        <w:t xml:space="preserve">dar la posibilidad de conceder, con carácter opcional, </w:t>
      </w:r>
      <w:r w:rsidR="00A2069F" w:rsidRPr="00F169B4">
        <w:rPr>
          <w:lang w:val="es-ES"/>
        </w:rPr>
        <w:t xml:space="preserve">protección </w:t>
      </w:r>
      <w:r w:rsidR="00552DE6" w:rsidRPr="00F169B4">
        <w:rPr>
          <w:lang w:val="es-ES"/>
        </w:rPr>
        <w:t xml:space="preserve">a </w:t>
      </w:r>
      <w:r w:rsidR="00A2069F" w:rsidRPr="00F169B4">
        <w:rPr>
          <w:lang w:val="es-ES"/>
        </w:rPr>
        <w:t>las transmisiones no lineales.</w:t>
      </w:r>
      <w:r w:rsidR="00A22085" w:rsidRPr="00F169B4">
        <w:rPr>
          <w:lang w:val="es-ES"/>
        </w:rPr>
        <w:t xml:space="preserve">  </w:t>
      </w:r>
      <w:r w:rsidR="00A2069F" w:rsidRPr="00F169B4">
        <w:rPr>
          <w:lang w:val="es-ES"/>
        </w:rPr>
        <w:t xml:space="preserve">Los servicios a la carta </w:t>
      </w:r>
      <w:r w:rsidR="00993F70" w:rsidRPr="00F169B4">
        <w:rPr>
          <w:lang w:val="es-ES"/>
        </w:rPr>
        <w:t xml:space="preserve">conforman </w:t>
      </w:r>
      <w:r w:rsidR="00A2069F" w:rsidRPr="00F169B4">
        <w:rPr>
          <w:lang w:val="es-ES"/>
        </w:rPr>
        <w:t xml:space="preserve">una parte importante del </w:t>
      </w:r>
      <w:r w:rsidR="00EB4A9F" w:rsidRPr="00F169B4">
        <w:rPr>
          <w:lang w:val="es-ES"/>
        </w:rPr>
        <w:t xml:space="preserve">entramado </w:t>
      </w:r>
      <w:r w:rsidR="00A2069F" w:rsidRPr="00F169B4">
        <w:rPr>
          <w:lang w:val="es-ES"/>
        </w:rPr>
        <w:t>de la radiodifusión y son demandados por el público oyente y espectador</w:t>
      </w:r>
      <w:r w:rsidR="00A22085" w:rsidRPr="00F169B4">
        <w:rPr>
          <w:lang w:val="es-ES"/>
        </w:rPr>
        <w:t xml:space="preserve">.  </w:t>
      </w:r>
      <w:r w:rsidR="00A2069F" w:rsidRPr="00F169B4">
        <w:rPr>
          <w:lang w:val="es-ES"/>
        </w:rPr>
        <w:t xml:space="preserve">En tercer lugar, los derechos que se concedan a los organismos de radiodifusión </w:t>
      </w:r>
      <w:r w:rsidR="00993F70" w:rsidRPr="00F169B4">
        <w:rPr>
          <w:lang w:val="es-ES"/>
        </w:rPr>
        <w:t xml:space="preserve">deberían </w:t>
      </w:r>
      <w:r w:rsidR="00A2069F" w:rsidRPr="00F169B4">
        <w:rPr>
          <w:lang w:val="es-ES"/>
        </w:rPr>
        <w:t xml:space="preserve">permitirles </w:t>
      </w:r>
      <w:r w:rsidR="00EB4A9F" w:rsidRPr="00F169B4">
        <w:rPr>
          <w:lang w:val="es-ES"/>
        </w:rPr>
        <w:t xml:space="preserve">controlar </w:t>
      </w:r>
      <w:r w:rsidR="00993F70" w:rsidRPr="00F169B4">
        <w:rPr>
          <w:lang w:val="es-ES"/>
        </w:rPr>
        <w:t xml:space="preserve">y prohibir </w:t>
      </w:r>
      <w:r w:rsidR="00A2069F" w:rsidRPr="00F169B4">
        <w:rPr>
          <w:lang w:val="es-ES"/>
        </w:rPr>
        <w:t>cualquier uso no autorizado</w:t>
      </w:r>
      <w:r w:rsidR="00993F70" w:rsidRPr="00F169B4">
        <w:rPr>
          <w:lang w:val="es-ES"/>
        </w:rPr>
        <w:t xml:space="preserve"> por cualquier medio, </w:t>
      </w:r>
      <w:r w:rsidR="00DF4925" w:rsidRPr="00F169B4">
        <w:rPr>
          <w:lang w:val="es-ES"/>
        </w:rPr>
        <w:t xml:space="preserve">incluido </w:t>
      </w:r>
      <w:r w:rsidR="00993F70" w:rsidRPr="00F169B4">
        <w:rPr>
          <w:lang w:val="es-ES"/>
        </w:rPr>
        <w:t>Internet.</w:t>
      </w:r>
      <w:r w:rsidR="00A2069F" w:rsidRPr="00F169B4">
        <w:rPr>
          <w:lang w:val="es-ES"/>
        </w:rPr>
        <w:t xml:space="preserve">  </w:t>
      </w:r>
      <w:r w:rsidR="00993F70" w:rsidRPr="00F169B4">
        <w:rPr>
          <w:lang w:val="es-ES"/>
        </w:rPr>
        <w:t xml:space="preserve">Dada su amplitud, cabe que la propuesta de texto actual sirva para </w:t>
      </w:r>
      <w:r w:rsidR="00EB4A9F" w:rsidRPr="00F169B4">
        <w:rPr>
          <w:lang w:val="es-ES"/>
        </w:rPr>
        <w:t xml:space="preserve">ir detrás </w:t>
      </w:r>
      <w:r w:rsidR="00993F70" w:rsidRPr="00F169B4">
        <w:rPr>
          <w:lang w:val="es-ES"/>
        </w:rPr>
        <w:t>cualquier tipo de infracción en el entorno digital</w:t>
      </w:r>
      <w:r w:rsidR="00A2069F" w:rsidRPr="00F169B4">
        <w:rPr>
          <w:lang w:val="es-ES"/>
        </w:rPr>
        <w:t>.</w:t>
      </w:r>
    </w:p>
    <w:p w:rsidR="00615D3E" w:rsidRPr="00F169B4" w:rsidRDefault="00615D3E" w:rsidP="00615D3E"/>
    <w:p w:rsidR="00303C64" w:rsidRPr="00F169B4" w:rsidRDefault="00D2684E" w:rsidP="00D2684E">
      <w:pPr>
        <w:pStyle w:val="ListParagraph"/>
        <w:numPr>
          <w:ilvl w:val="0"/>
          <w:numId w:val="10"/>
        </w:numPr>
        <w:ind w:left="0" w:firstLine="0"/>
        <w:rPr>
          <w:szCs w:val="22"/>
          <w:lang w:val="es-ES"/>
        </w:rPr>
      </w:pPr>
      <w:r w:rsidRPr="00F169B4">
        <w:rPr>
          <w:lang w:val="es-ES"/>
        </w:rPr>
        <w:t xml:space="preserve">El </w:t>
      </w:r>
      <w:r w:rsidR="00423E04" w:rsidRPr="00F169B4">
        <w:rPr>
          <w:lang w:val="es-ES"/>
        </w:rPr>
        <w:t>r</w:t>
      </w:r>
      <w:r w:rsidRPr="00F169B4">
        <w:rPr>
          <w:lang w:val="es-ES"/>
        </w:rPr>
        <w:t xml:space="preserve">epresentante de </w:t>
      </w:r>
      <w:r w:rsidR="00423E04" w:rsidRPr="00F169B4">
        <w:rPr>
          <w:lang w:val="es-ES"/>
        </w:rPr>
        <w:t xml:space="preserve">la </w:t>
      </w:r>
      <w:r w:rsidR="00877F52" w:rsidRPr="00F169B4">
        <w:rPr>
          <w:lang w:val="es-ES"/>
        </w:rPr>
        <w:t>Unión Europea de Radiodifusión (UER)</w:t>
      </w:r>
      <w:r w:rsidR="00AE69EB" w:rsidRPr="00F169B4">
        <w:rPr>
          <w:lang w:val="es-ES"/>
        </w:rPr>
        <w:t xml:space="preserve"> </w:t>
      </w:r>
      <w:r w:rsidR="00DF4925" w:rsidRPr="00F169B4">
        <w:rPr>
          <w:lang w:val="es-ES"/>
        </w:rPr>
        <w:t>dijo que pedirle que cuente algo que no se sepa tras 20 años de debates es ponerle un poco en un aprieto</w:t>
      </w:r>
      <w:r w:rsidR="00AE69EB" w:rsidRPr="00F169B4">
        <w:rPr>
          <w:lang w:val="es-ES"/>
        </w:rPr>
        <w:t xml:space="preserve">.  </w:t>
      </w:r>
      <w:r w:rsidR="00DF4925" w:rsidRPr="00F169B4">
        <w:rPr>
          <w:lang w:val="es-ES"/>
        </w:rPr>
        <w:t xml:space="preserve">Si acaso </w:t>
      </w:r>
      <w:r w:rsidR="00FB57D8" w:rsidRPr="00F169B4">
        <w:rPr>
          <w:lang w:val="es-ES"/>
        </w:rPr>
        <w:t xml:space="preserve">simplemente apuntar </w:t>
      </w:r>
      <w:r w:rsidR="00DF4925" w:rsidRPr="00F169B4">
        <w:rPr>
          <w:lang w:val="es-ES"/>
        </w:rPr>
        <w:t xml:space="preserve">la satisfacción que le </w:t>
      </w:r>
      <w:r w:rsidR="00FB57D8" w:rsidRPr="00F169B4">
        <w:rPr>
          <w:lang w:val="es-ES"/>
        </w:rPr>
        <w:t xml:space="preserve">produce </w:t>
      </w:r>
      <w:r w:rsidR="00DF4925" w:rsidRPr="00F169B4">
        <w:rPr>
          <w:lang w:val="es-ES"/>
        </w:rPr>
        <w:t>que el presidente inic</w:t>
      </w:r>
      <w:r w:rsidR="00FB57D8" w:rsidRPr="00F169B4">
        <w:rPr>
          <w:lang w:val="es-ES"/>
        </w:rPr>
        <w:t>i</w:t>
      </w:r>
      <w:r w:rsidR="00DF4925" w:rsidRPr="00F169B4">
        <w:rPr>
          <w:lang w:val="es-ES"/>
        </w:rPr>
        <w:t>ara su andadura profesional en la asociación</w:t>
      </w:r>
      <w:r w:rsidR="00AE69EB" w:rsidRPr="00F169B4">
        <w:rPr>
          <w:lang w:val="es-ES"/>
        </w:rPr>
        <w:t xml:space="preserve">. </w:t>
      </w:r>
      <w:r w:rsidR="00DF4925" w:rsidRPr="00F169B4">
        <w:rPr>
          <w:lang w:val="es-ES"/>
        </w:rPr>
        <w:t>¿</w:t>
      </w:r>
      <w:r w:rsidR="00D46C0F" w:rsidRPr="00F169B4">
        <w:rPr>
          <w:lang w:val="es-ES"/>
        </w:rPr>
        <w:t>Y p</w:t>
      </w:r>
      <w:r w:rsidR="00DF4925" w:rsidRPr="00F169B4">
        <w:rPr>
          <w:lang w:val="es-ES"/>
        </w:rPr>
        <w:t xml:space="preserve">or qué </w:t>
      </w:r>
      <w:r w:rsidR="00D46C0F" w:rsidRPr="00F169B4">
        <w:rPr>
          <w:lang w:val="es-ES"/>
        </w:rPr>
        <w:t xml:space="preserve">dijo </w:t>
      </w:r>
      <w:r w:rsidR="00FB57D8" w:rsidRPr="00F169B4">
        <w:rPr>
          <w:lang w:val="es-ES"/>
        </w:rPr>
        <w:t xml:space="preserve">decir </w:t>
      </w:r>
      <w:r w:rsidR="00DF4925" w:rsidRPr="00F169B4">
        <w:rPr>
          <w:lang w:val="es-ES"/>
        </w:rPr>
        <w:t>esto? Pues porque</w:t>
      </w:r>
      <w:r w:rsidR="00FB57D8" w:rsidRPr="00F169B4">
        <w:rPr>
          <w:lang w:val="es-ES"/>
        </w:rPr>
        <w:t xml:space="preserve">, como el presidente </w:t>
      </w:r>
      <w:r w:rsidR="00D46C0F" w:rsidRPr="00F169B4">
        <w:rPr>
          <w:lang w:val="es-ES"/>
        </w:rPr>
        <w:t>sabe</w:t>
      </w:r>
      <w:r w:rsidR="00FB57D8" w:rsidRPr="00F169B4">
        <w:rPr>
          <w:lang w:val="es-ES"/>
        </w:rPr>
        <w:t>, cuando refirió que después de 20 años considera</w:t>
      </w:r>
      <w:r w:rsidR="00593602" w:rsidRPr="00F169B4">
        <w:rPr>
          <w:lang w:val="es-ES"/>
        </w:rPr>
        <w:t>ba</w:t>
      </w:r>
      <w:r w:rsidR="00FB57D8" w:rsidRPr="00F169B4">
        <w:rPr>
          <w:lang w:val="es-ES"/>
        </w:rPr>
        <w:t xml:space="preserve"> llegado el momento de </w:t>
      </w:r>
      <w:r w:rsidR="00385A8C" w:rsidRPr="00F169B4">
        <w:rPr>
          <w:lang w:val="es-ES"/>
        </w:rPr>
        <w:t>sincopar o abreviar</w:t>
      </w:r>
      <w:r w:rsidR="00AE69EB" w:rsidRPr="00F169B4">
        <w:rPr>
          <w:lang w:val="es-ES"/>
        </w:rPr>
        <w:t xml:space="preserve"> </w:t>
      </w:r>
      <w:r w:rsidR="00D46C0F" w:rsidRPr="00F169B4">
        <w:rPr>
          <w:lang w:val="es-ES"/>
        </w:rPr>
        <w:t xml:space="preserve">en </w:t>
      </w:r>
      <w:r w:rsidR="00385A8C" w:rsidRPr="00F169B4">
        <w:rPr>
          <w:lang w:val="es-ES"/>
        </w:rPr>
        <w:t xml:space="preserve">aras </w:t>
      </w:r>
      <w:r w:rsidR="00D46C0F" w:rsidRPr="00F169B4">
        <w:rPr>
          <w:lang w:val="es-ES"/>
        </w:rPr>
        <w:t xml:space="preserve">de </w:t>
      </w:r>
      <w:r w:rsidR="00385A8C" w:rsidRPr="00F169B4">
        <w:rPr>
          <w:lang w:val="es-ES"/>
        </w:rPr>
        <w:t>normalizar los debates</w:t>
      </w:r>
      <w:r w:rsidR="00F8795E" w:rsidRPr="00F169B4">
        <w:rPr>
          <w:lang w:val="es-ES"/>
        </w:rPr>
        <w:t xml:space="preserve"> en la sala</w:t>
      </w:r>
      <w:r w:rsidR="00AE69EB" w:rsidRPr="00F169B4">
        <w:rPr>
          <w:lang w:val="es-ES"/>
        </w:rPr>
        <w:t xml:space="preserve">, </w:t>
      </w:r>
      <w:r w:rsidR="00385A8C" w:rsidRPr="00F169B4">
        <w:rPr>
          <w:lang w:val="es-ES"/>
        </w:rPr>
        <w:t xml:space="preserve">lo que </w:t>
      </w:r>
      <w:r w:rsidR="00D46C0F" w:rsidRPr="00F169B4">
        <w:rPr>
          <w:lang w:val="es-ES"/>
        </w:rPr>
        <w:t xml:space="preserve">quiso decir </w:t>
      </w:r>
      <w:r w:rsidR="00385A8C" w:rsidRPr="00F169B4">
        <w:rPr>
          <w:lang w:val="es-ES"/>
        </w:rPr>
        <w:t xml:space="preserve">es </w:t>
      </w:r>
      <w:r w:rsidR="00D46C0F" w:rsidRPr="00F169B4">
        <w:rPr>
          <w:lang w:val="es-ES"/>
        </w:rPr>
        <w:t xml:space="preserve">que </w:t>
      </w:r>
      <w:r w:rsidR="00867257" w:rsidRPr="00F169B4">
        <w:rPr>
          <w:lang w:val="es-ES"/>
        </w:rPr>
        <w:t xml:space="preserve">la música de esos debates </w:t>
      </w:r>
      <w:r w:rsidR="00593602" w:rsidRPr="00F169B4">
        <w:rPr>
          <w:lang w:val="es-ES"/>
        </w:rPr>
        <w:t xml:space="preserve">debía </w:t>
      </w:r>
      <w:r w:rsidR="005C69D4" w:rsidRPr="00F169B4">
        <w:rPr>
          <w:lang w:val="es-ES"/>
        </w:rPr>
        <w:t xml:space="preserve">pasar a </w:t>
      </w:r>
      <w:r w:rsidR="00867257" w:rsidRPr="00F169B4">
        <w:rPr>
          <w:lang w:val="es-ES"/>
        </w:rPr>
        <w:t xml:space="preserve">entonarse </w:t>
      </w:r>
      <w:r w:rsidR="00385A8C" w:rsidRPr="00F169B4">
        <w:rPr>
          <w:lang w:val="es-ES"/>
        </w:rPr>
        <w:t xml:space="preserve">en adelante de </w:t>
      </w:r>
      <w:r w:rsidR="00867257" w:rsidRPr="00F169B4">
        <w:rPr>
          <w:lang w:val="es-ES"/>
        </w:rPr>
        <w:t xml:space="preserve">manera </w:t>
      </w:r>
      <w:r w:rsidR="00385A8C" w:rsidRPr="00F169B4">
        <w:rPr>
          <w:lang w:val="es-ES"/>
        </w:rPr>
        <w:t>distinta</w:t>
      </w:r>
      <w:r w:rsidR="00D46C0F" w:rsidRPr="00F169B4">
        <w:rPr>
          <w:lang w:val="es-ES"/>
        </w:rPr>
        <w:t xml:space="preserve"> de como </w:t>
      </w:r>
      <w:r w:rsidR="00867257" w:rsidRPr="00F169B4">
        <w:rPr>
          <w:lang w:val="es-ES"/>
        </w:rPr>
        <w:t xml:space="preserve">ha venido haciéndose </w:t>
      </w:r>
      <w:r w:rsidR="00385A8C" w:rsidRPr="00F169B4">
        <w:rPr>
          <w:lang w:val="es-ES"/>
        </w:rPr>
        <w:t>hasta ahora</w:t>
      </w:r>
      <w:r w:rsidR="00AE69EB" w:rsidRPr="00F169B4">
        <w:rPr>
          <w:lang w:val="es-ES"/>
        </w:rPr>
        <w:t xml:space="preserve">.  </w:t>
      </w:r>
      <w:r w:rsidR="00D46C0F" w:rsidRPr="00F169B4">
        <w:rPr>
          <w:lang w:val="es-ES"/>
        </w:rPr>
        <w:t xml:space="preserve">La </w:t>
      </w:r>
      <w:r w:rsidR="005C69D4" w:rsidRPr="00F169B4">
        <w:rPr>
          <w:lang w:val="es-ES"/>
        </w:rPr>
        <w:t xml:space="preserve">actual </w:t>
      </w:r>
      <w:r w:rsidR="00D46C0F" w:rsidRPr="00F169B4">
        <w:rPr>
          <w:lang w:val="es-ES"/>
        </w:rPr>
        <w:t xml:space="preserve">fase de desarrollo tecnológico </w:t>
      </w:r>
      <w:r w:rsidR="00385A8C" w:rsidRPr="00F169B4">
        <w:rPr>
          <w:lang w:val="es-ES"/>
        </w:rPr>
        <w:t xml:space="preserve">hace </w:t>
      </w:r>
      <w:r w:rsidR="00D46C0F" w:rsidRPr="00F169B4">
        <w:rPr>
          <w:lang w:val="es-ES"/>
        </w:rPr>
        <w:t>cada vez más difícil definir “radiodif</w:t>
      </w:r>
      <w:r w:rsidR="00385A8C" w:rsidRPr="00F169B4">
        <w:rPr>
          <w:lang w:val="es-ES"/>
        </w:rPr>
        <w:t>u</w:t>
      </w:r>
      <w:r w:rsidR="00D46C0F" w:rsidRPr="00F169B4">
        <w:rPr>
          <w:lang w:val="es-ES"/>
        </w:rPr>
        <w:t>sión”</w:t>
      </w:r>
      <w:r w:rsidR="00AE69EB" w:rsidRPr="00F169B4">
        <w:rPr>
          <w:lang w:val="es-ES"/>
        </w:rPr>
        <w:t xml:space="preserve">, </w:t>
      </w:r>
      <w:r w:rsidR="00D46C0F" w:rsidRPr="00F169B4">
        <w:rPr>
          <w:lang w:val="es-ES"/>
        </w:rPr>
        <w:t>una red informática</w:t>
      </w:r>
      <w:r w:rsidR="00AE69EB" w:rsidRPr="00F169B4">
        <w:rPr>
          <w:lang w:val="es-ES"/>
        </w:rPr>
        <w:t xml:space="preserve">, </w:t>
      </w:r>
      <w:r w:rsidR="00385A8C" w:rsidRPr="00F169B4">
        <w:rPr>
          <w:lang w:val="es-ES"/>
        </w:rPr>
        <w:t>dignificar las transmisiones en línea, etcétera</w:t>
      </w:r>
      <w:r w:rsidR="00AE69EB" w:rsidRPr="00F169B4">
        <w:rPr>
          <w:lang w:val="es-ES"/>
        </w:rPr>
        <w:t xml:space="preserve">.  </w:t>
      </w:r>
      <w:r w:rsidR="00385A8C" w:rsidRPr="00F169B4">
        <w:rPr>
          <w:lang w:val="es-ES"/>
        </w:rPr>
        <w:t xml:space="preserve">Por supuesto que todo ello resultará aún más complicado a cinco años vista, y cabe que prácticamente imposible así que </w:t>
      </w:r>
      <w:r w:rsidR="005C69D4" w:rsidRPr="00F169B4">
        <w:rPr>
          <w:lang w:val="es-ES"/>
        </w:rPr>
        <w:t xml:space="preserve">hayan transcurrido </w:t>
      </w:r>
      <w:r w:rsidR="00385A8C" w:rsidRPr="00F169B4">
        <w:rPr>
          <w:lang w:val="es-ES"/>
        </w:rPr>
        <w:t>10 o 20 años</w:t>
      </w:r>
      <w:r w:rsidR="00AE69EB" w:rsidRPr="00F169B4">
        <w:rPr>
          <w:lang w:val="es-ES"/>
        </w:rPr>
        <w:t xml:space="preserve">.  </w:t>
      </w:r>
      <w:r w:rsidR="00385A8C" w:rsidRPr="00F169B4">
        <w:rPr>
          <w:lang w:val="es-ES"/>
        </w:rPr>
        <w:t xml:space="preserve">Se tiene ahora la oportunidad de finalizar la redacción </w:t>
      </w:r>
      <w:r w:rsidR="00B407B5" w:rsidRPr="00F169B4">
        <w:rPr>
          <w:lang w:val="es-ES"/>
        </w:rPr>
        <w:t>d</w:t>
      </w:r>
      <w:r w:rsidR="00385A8C" w:rsidRPr="00F169B4">
        <w:rPr>
          <w:lang w:val="es-ES"/>
        </w:rPr>
        <w:t>el tratado</w:t>
      </w:r>
      <w:r w:rsidR="00AE69EB" w:rsidRPr="00F169B4">
        <w:rPr>
          <w:lang w:val="es-ES"/>
        </w:rPr>
        <w:t xml:space="preserve">.  </w:t>
      </w:r>
      <w:r w:rsidR="005C69D4" w:rsidRPr="00F169B4">
        <w:rPr>
          <w:lang w:val="es-ES"/>
        </w:rPr>
        <w:t xml:space="preserve">A esas alturas, se está en general bastante al cabo de en qué estriban las diferencias, y es por ello que en la presente sesión se tiene la oportunidad de avanzar </w:t>
      </w:r>
      <w:r w:rsidR="00867257" w:rsidRPr="00F169B4">
        <w:rPr>
          <w:lang w:val="es-ES"/>
        </w:rPr>
        <w:t xml:space="preserve">para poder </w:t>
      </w:r>
      <w:r w:rsidR="005C69D4" w:rsidRPr="00F169B4">
        <w:rPr>
          <w:lang w:val="es-ES"/>
        </w:rPr>
        <w:t xml:space="preserve">dar </w:t>
      </w:r>
      <w:r w:rsidR="00F8795E" w:rsidRPr="00F169B4">
        <w:rPr>
          <w:lang w:val="es-ES"/>
        </w:rPr>
        <w:t xml:space="preserve">así </w:t>
      </w:r>
      <w:r w:rsidR="005C69D4" w:rsidRPr="00F169B4">
        <w:rPr>
          <w:lang w:val="es-ES"/>
        </w:rPr>
        <w:t xml:space="preserve">por finalizada la redacción del texto en </w:t>
      </w:r>
      <w:r w:rsidR="00593602" w:rsidRPr="00F169B4">
        <w:rPr>
          <w:lang w:val="es-ES"/>
        </w:rPr>
        <w:t xml:space="preserve">la </w:t>
      </w:r>
      <w:r w:rsidR="005C69D4" w:rsidRPr="00F169B4">
        <w:rPr>
          <w:lang w:val="es-ES"/>
        </w:rPr>
        <w:t xml:space="preserve">próxima </w:t>
      </w:r>
      <w:r w:rsidR="00F8795E" w:rsidRPr="00F169B4">
        <w:rPr>
          <w:lang w:val="es-ES"/>
        </w:rPr>
        <w:t>sesión</w:t>
      </w:r>
      <w:r w:rsidR="00593602" w:rsidRPr="00F169B4">
        <w:rPr>
          <w:lang w:val="es-ES"/>
        </w:rPr>
        <w:t xml:space="preserve"> del Comité</w:t>
      </w:r>
      <w:r w:rsidR="005C69D4" w:rsidRPr="00F169B4">
        <w:rPr>
          <w:lang w:val="es-ES"/>
        </w:rPr>
        <w:t xml:space="preserve">.  Es por ello que </w:t>
      </w:r>
      <w:r w:rsidR="00F8795E" w:rsidRPr="00F169B4">
        <w:rPr>
          <w:lang w:val="es-ES"/>
        </w:rPr>
        <w:t xml:space="preserve">afirmó </w:t>
      </w:r>
      <w:r w:rsidR="005C69D4" w:rsidRPr="00F169B4">
        <w:rPr>
          <w:lang w:val="es-ES"/>
        </w:rPr>
        <w:t xml:space="preserve">que en la </w:t>
      </w:r>
      <w:r w:rsidR="00593602" w:rsidRPr="00F169B4">
        <w:rPr>
          <w:lang w:val="es-ES"/>
        </w:rPr>
        <w:t xml:space="preserve">siguiente </w:t>
      </w:r>
      <w:r w:rsidR="005C69D4" w:rsidRPr="00F169B4">
        <w:rPr>
          <w:lang w:val="es-ES"/>
        </w:rPr>
        <w:t>sesión le agradaría ver concluido un tr</w:t>
      </w:r>
      <w:r w:rsidR="00406BD6" w:rsidRPr="00F169B4">
        <w:rPr>
          <w:lang w:val="es-ES"/>
        </w:rPr>
        <w:t>atado</w:t>
      </w:r>
      <w:r w:rsidR="005C69D4" w:rsidRPr="00F169B4">
        <w:rPr>
          <w:lang w:val="es-ES"/>
        </w:rPr>
        <w:t xml:space="preserve">, </w:t>
      </w:r>
      <w:r w:rsidR="00406BD6" w:rsidRPr="00F169B4">
        <w:rPr>
          <w:lang w:val="es-ES"/>
        </w:rPr>
        <w:t>con todas las disposiciones que un instrumento de ese tipo debe contener.</w:t>
      </w:r>
      <w:r w:rsidR="005C69D4" w:rsidRPr="00F169B4">
        <w:rPr>
          <w:lang w:val="es-ES"/>
        </w:rPr>
        <w:t xml:space="preserve">  Así, y por abreviar sincopando el debate, </w:t>
      </w:r>
      <w:r w:rsidR="00406BD6" w:rsidRPr="00F169B4">
        <w:rPr>
          <w:lang w:val="es-ES"/>
        </w:rPr>
        <w:t>diría que no hay razones válidas que justifiquen que las definiciones no deban ser tecnológicamente neutras</w:t>
      </w:r>
      <w:r w:rsidR="005C69D4" w:rsidRPr="00F169B4">
        <w:rPr>
          <w:lang w:val="es-ES"/>
        </w:rPr>
        <w:t xml:space="preserve">.  </w:t>
      </w:r>
      <w:r w:rsidR="00F8795E" w:rsidRPr="00F169B4">
        <w:rPr>
          <w:lang w:val="es-ES"/>
        </w:rPr>
        <w:t>Si existen dificultades con el marco regula</w:t>
      </w:r>
      <w:r w:rsidR="00867257" w:rsidRPr="00F169B4">
        <w:rPr>
          <w:lang w:val="es-ES"/>
        </w:rPr>
        <w:t>torio, ello podría abordarse como un asunto de redacción</w:t>
      </w:r>
      <w:r w:rsidR="005C69D4" w:rsidRPr="00F169B4">
        <w:rPr>
          <w:lang w:val="es-ES"/>
        </w:rPr>
        <w:t xml:space="preserve">.  </w:t>
      </w:r>
      <w:r w:rsidR="002F776A" w:rsidRPr="00F169B4">
        <w:rPr>
          <w:lang w:val="es-ES"/>
        </w:rPr>
        <w:t xml:space="preserve">Tampoco hay razones válidas </w:t>
      </w:r>
      <w:r w:rsidR="00060346" w:rsidRPr="00F169B4">
        <w:rPr>
          <w:lang w:val="es-ES"/>
        </w:rPr>
        <w:t xml:space="preserve">por las que las </w:t>
      </w:r>
      <w:r w:rsidR="002F776A" w:rsidRPr="00F169B4">
        <w:rPr>
          <w:lang w:val="es-ES"/>
        </w:rPr>
        <w:t xml:space="preserve">transmisiones en línea de los organismos de radiodifusión no </w:t>
      </w:r>
      <w:r w:rsidR="00060346" w:rsidRPr="00F169B4">
        <w:rPr>
          <w:lang w:val="es-ES"/>
        </w:rPr>
        <w:t xml:space="preserve">deban gozar </w:t>
      </w:r>
      <w:r w:rsidR="002F776A" w:rsidRPr="00F169B4">
        <w:rPr>
          <w:lang w:val="es-ES"/>
        </w:rPr>
        <w:t>de protección</w:t>
      </w:r>
      <w:r w:rsidR="005C69D4" w:rsidRPr="00F169B4">
        <w:rPr>
          <w:lang w:val="es-ES"/>
        </w:rPr>
        <w:t xml:space="preserve">.  </w:t>
      </w:r>
      <w:r w:rsidR="002F776A" w:rsidRPr="00F169B4">
        <w:rPr>
          <w:lang w:val="es-ES"/>
        </w:rPr>
        <w:t>Todo lo que un organismo de radiodifusión hace se orienta a poner una programación a disposición del público</w:t>
      </w:r>
      <w:r w:rsidR="005C69D4" w:rsidRPr="00F169B4">
        <w:rPr>
          <w:lang w:val="es-ES"/>
        </w:rPr>
        <w:t xml:space="preserve">.  </w:t>
      </w:r>
      <w:r w:rsidR="00060346" w:rsidRPr="00F169B4">
        <w:rPr>
          <w:lang w:val="es-ES"/>
        </w:rPr>
        <w:t>En tercer lugar</w:t>
      </w:r>
      <w:r w:rsidR="005C69D4" w:rsidRPr="00F169B4">
        <w:rPr>
          <w:lang w:val="es-ES"/>
        </w:rPr>
        <w:t xml:space="preserve">, </w:t>
      </w:r>
      <w:r w:rsidR="00593602" w:rsidRPr="00F169B4">
        <w:rPr>
          <w:lang w:val="es-ES"/>
        </w:rPr>
        <w:t xml:space="preserve">tampoco </w:t>
      </w:r>
      <w:r w:rsidR="00060346" w:rsidRPr="00F169B4">
        <w:rPr>
          <w:lang w:val="es-ES"/>
        </w:rPr>
        <w:t xml:space="preserve">habría razones válidas </w:t>
      </w:r>
      <w:r w:rsidR="00303C64" w:rsidRPr="00F169B4">
        <w:rPr>
          <w:lang w:val="es-ES"/>
        </w:rPr>
        <w:t xml:space="preserve">que justifiquen </w:t>
      </w:r>
      <w:r w:rsidR="00060346" w:rsidRPr="00F169B4">
        <w:rPr>
          <w:lang w:val="es-ES"/>
        </w:rPr>
        <w:t>que los organismos de radiodifusión no deban contar con medios eficaces para combatir la piratería en línea</w:t>
      </w:r>
      <w:r w:rsidR="005C69D4" w:rsidRPr="00F169B4">
        <w:rPr>
          <w:lang w:val="es-ES"/>
        </w:rPr>
        <w:t xml:space="preserve">. </w:t>
      </w:r>
      <w:r w:rsidR="00303C64" w:rsidRPr="00F169B4">
        <w:rPr>
          <w:lang w:val="es-ES"/>
        </w:rPr>
        <w:t xml:space="preserve"> Ello significa que el derecho disponible debe formar obligatoriamente parte del tratado o, en otro cao, carecerá de sentido.</w:t>
      </w:r>
      <w:r w:rsidR="005C69D4" w:rsidRPr="00F169B4">
        <w:rPr>
          <w:lang w:val="es-ES"/>
        </w:rPr>
        <w:t xml:space="preserve">  </w:t>
      </w:r>
      <w:r w:rsidR="00060346" w:rsidRPr="00F169B4">
        <w:rPr>
          <w:lang w:val="es-ES"/>
        </w:rPr>
        <w:t xml:space="preserve">Sobre los otros asuntos, </w:t>
      </w:r>
      <w:r w:rsidR="00C25E56" w:rsidRPr="00F169B4">
        <w:rPr>
          <w:lang w:val="es-ES"/>
        </w:rPr>
        <w:t xml:space="preserve">y </w:t>
      </w:r>
      <w:r w:rsidR="00060346" w:rsidRPr="00F169B4">
        <w:rPr>
          <w:lang w:val="es-ES"/>
        </w:rPr>
        <w:t>tal como las delegaciones ya han referido</w:t>
      </w:r>
      <w:r w:rsidR="005C69D4" w:rsidRPr="00F169B4">
        <w:rPr>
          <w:lang w:val="es-ES"/>
        </w:rPr>
        <w:t xml:space="preserve">, </w:t>
      </w:r>
      <w:r w:rsidR="00060346" w:rsidRPr="00F169B4">
        <w:rPr>
          <w:lang w:val="es-ES"/>
        </w:rPr>
        <w:t xml:space="preserve">el tratado </w:t>
      </w:r>
      <w:r w:rsidR="00C25E56" w:rsidRPr="00F169B4">
        <w:rPr>
          <w:lang w:val="es-ES"/>
        </w:rPr>
        <w:t>tendrá que armonizarse con los tratados ya existentes en materia de limitaciones y excepciones</w:t>
      </w:r>
      <w:r w:rsidR="005C69D4" w:rsidRPr="00F169B4">
        <w:rPr>
          <w:lang w:val="es-ES"/>
        </w:rPr>
        <w:t xml:space="preserve">.  </w:t>
      </w:r>
      <w:r w:rsidR="00C25E56" w:rsidRPr="00F169B4">
        <w:rPr>
          <w:lang w:val="es-ES"/>
        </w:rPr>
        <w:t>En otro caso, simplemente no funcionaría</w:t>
      </w:r>
      <w:r w:rsidR="005C69D4" w:rsidRPr="00F169B4">
        <w:rPr>
          <w:lang w:val="es-ES"/>
        </w:rPr>
        <w:t xml:space="preserve">.  </w:t>
      </w:r>
      <w:r w:rsidR="00303C64" w:rsidRPr="00F169B4">
        <w:rPr>
          <w:lang w:val="es-ES"/>
        </w:rPr>
        <w:t xml:space="preserve">En cuanto a </w:t>
      </w:r>
      <w:r w:rsidR="00C25E56" w:rsidRPr="00F169B4">
        <w:rPr>
          <w:lang w:val="es-ES"/>
        </w:rPr>
        <w:t xml:space="preserve">muchas de sus otras disposiciones, el Tratado de </w:t>
      </w:r>
      <w:r w:rsidR="005C69D4" w:rsidRPr="00F169B4">
        <w:rPr>
          <w:lang w:val="es-ES"/>
        </w:rPr>
        <w:t xml:space="preserve">Beijing </w:t>
      </w:r>
      <w:r w:rsidR="00303C64" w:rsidRPr="00F169B4">
        <w:rPr>
          <w:lang w:val="es-ES"/>
        </w:rPr>
        <w:t xml:space="preserve">ya da muchas orientaciones. </w:t>
      </w:r>
    </w:p>
    <w:p w:rsidR="00303C64" w:rsidRPr="00F169B4" w:rsidRDefault="00303C64" w:rsidP="00303C64">
      <w:pPr>
        <w:pStyle w:val="ListParagraph"/>
        <w:ind w:left="0"/>
        <w:rPr>
          <w:lang w:val="es-ES"/>
        </w:rPr>
      </w:pPr>
    </w:p>
    <w:p w:rsidR="009606F3" w:rsidRPr="00F169B4" w:rsidRDefault="00D2684E" w:rsidP="00D2684E">
      <w:pPr>
        <w:pStyle w:val="ListParagraph"/>
        <w:numPr>
          <w:ilvl w:val="0"/>
          <w:numId w:val="10"/>
        </w:numPr>
        <w:ind w:left="0" w:firstLine="0"/>
        <w:rPr>
          <w:szCs w:val="22"/>
          <w:lang w:val="es-ES"/>
        </w:rPr>
      </w:pPr>
      <w:r w:rsidRPr="00F169B4">
        <w:rPr>
          <w:lang w:val="es-ES"/>
        </w:rPr>
        <w:t>La</w:t>
      </w:r>
      <w:r w:rsidR="00AE69EB" w:rsidRPr="00F169B4">
        <w:rPr>
          <w:lang w:val="es-ES"/>
        </w:rPr>
        <w:t xml:space="preserve"> </w:t>
      </w:r>
      <w:r w:rsidR="00F8795E" w:rsidRPr="00F169B4">
        <w:rPr>
          <w:lang w:val="es-ES"/>
        </w:rPr>
        <w:t>r</w:t>
      </w:r>
      <w:r w:rsidR="00705F9E" w:rsidRPr="00F169B4">
        <w:rPr>
          <w:lang w:val="es-ES"/>
        </w:rPr>
        <w:t>epresenta</w:t>
      </w:r>
      <w:r w:rsidRPr="00F169B4">
        <w:rPr>
          <w:lang w:val="es-ES"/>
        </w:rPr>
        <w:t xml:space="preserve">nte de </w:t>
      </w:r>
      <w:r w:rsidR="00F8795E" w:rsidRPr="00F169B4">
        <w:rPr>
          <w:lang w:val="es-ES"/>
        </w:rPr>
        <w:t xml:space="preserve">la </w:t>
      </w:r>
      <w:r w:rsidR="00F8795E" w:rsidRPr="00F169B4">
        <w:rPr>
          <w:i/>
          <w:lang w:val="es-ES"/>
        </w:rPr>
        <w:t>Motion Picture Association</w:t>
      </w:r>
      <w:r w:rsidR="00F8795E" w:rsidRPr="00F169B4">
        <w:rPr>
          <w:lang w:val="es-ES"/>
        </w:rPr>
        <w:t xml:space="preserve"> (MPA) </w:t>
      </w:r>
      <w:r w:rsidR="00303C64" w:rsidRPr="00F169B4">
        <w:rPr>
          <w:lang w:val="es-ES"/>
        </w:rPr>
        <w:t>dijo que su organización es una asociación comercial que represe</w:t>
      </w:r>
      <w:r w:rsidR="00B47069" w:rsidRPr="00F169B4">
        <w:rPr>
          <w:lang w:val="es-ES"/>
        </w:rPr>
        <w:t>n</w:t>
      </w:r>
      <w:r w:rsidR="00303C64" w:rsidRPr="00F169B4">
        <w:rPr>
          <w:lang w:val="es-ES"/>
        </w:rPr>
        <w:t xml:space="preserve">ta los intereses de </w:t>
      </w:r>
      <w:r w:rsidR="00B47069" w:rsidRPr="00F169B4">
        <w:rPr>
          <w:lang w:val="es-ES"/>
        </w:rPr>
        <w:t>las seis principales productoras internacionales de películas, entretenimiento para el hogar y programas de televisión</w:t>
      </w:r>
      <w:r w:rsidR="00AE69EB" w:rsidRPr="00F169B4">
        <w:rPr>
          <w:lang w:val="es-ES"/>
        </w:rPr>
        <w:t xml:space="preserve">.  </w:t>
      </w:r>
      <w:r w:rsidR="00B47069" w:rsidRPr="00F169B4">
        <w:rPr>
          <w:lang w:val="es-ES"/>
        </w:rPr>
        <w:t xml:space="preserve">Los debates </w:t>
      </w:r>
      <w:r w:rsidR="00284B70" w:rsidRPr="00F169B4">
        <w:rPr>
          <w:lang w:val="es-ES"/>
        </w:rPr>
        <w:t xml:space="preserve">en torno </w:t>
      </w:r>
      <w:r w:rsidR="00B47069" w:rsidRPr="00F169B4">
        <w:rPr>
          <w:lang w:val="es-ES"/>
        </w:rPr>
        <w:t xml:space="preserve">el tratado </w:t>
      </w:r>
      <w:r w:rsidR="00284B70" w:rsidRPr="00F169B4">
        <w:rPr>
          <w:lang w:val="es-ES"/>
        </w:rPr>
        <w:t>de radiodifusión se prolongan ya 20 años</w:t>
      </w:r>
      <w:r w:rsidR="00AE69EB" w:rsidRPr="00F169B4">
        <w:rPr>
          <w:lang w:val="es-ES"/>
        </w:rPr>
        <w:t xml:space="preserve">.  </w:t>
      </w:r>
      <w:r w:rsidR="00284B70" w:rsidRPr="00F169B4">
        <w:rPr>
          <w:lang w:val="es-ES"/>
        </w:rPr>
        <w:t xml:space="preserve">Agradeció los esfuerzos que la Secretaría y los predecesores del presidente han dedicado a </w:t>
      </w:r>
      <w:r w:rsidR="00713287" w:rsidRPr="00F169B4">
        <w:rPr>
          <w:lang w:val="es-ES"/>
        </w:rPr>
        <w:t xml:space="preserve">impulsar </w:t>
      </w:r>
      <w:r w:rsidR="00284B70" w:rsidRPr="00F169B4">
        <w:rPr>
          <w:lang w:val="es-ES"/>
        </w:rPr>
        <w:t>tan complicado</w:t>
      </w:r>
      <w:r w:rsidR="00713287" w:rsidRPr="00F169B4">
        <w:rPr>
          <w:lang w:val="es-ES"/>
        </w:rPr>
        <w:t>s</w:t>
      </w:r>
      <w:r w:rsidR="00284B70" w:rsidRPr="00F169B4">
        <w:rPr>
          <w:lang w:val="es-ES"/>
        </w:rPr>
        <w:t xml:space="preserve"> debate</w:t>
      </w:r>
      <w:r w:rsidR="00713287" w:rsidRPr="00F169B4">
        <w:rPr>
          <w:lang w:val="es-ES"/>
        </w:rPr>
        <w:t>s</w:t>
      </w:r>
      <w:r w:rsidR="00AE69EB" w:rsidRPr="00F169B4">
        <w:rPr>
          <w:lang w:val="es-ES"/>
        </w:rPr>
        <w:t xml:space="preserve">.  </w:t>
      </w:r>
      <w:r w:rsidRPr="00F169B4">
        <w:rPr>
          <w:lang w:val="es-ES"/>
        </w:rPr>
        <w:t xml:space="preserve">La </w:t>
      </w:r>
      <w:r w:rsidR="00284B70" w:rsidRPr="00F169B4">
        <w:rPr>
          <w:lang w:val="es-ES"/>
        </w:rPr>
        <w:t>r</w:t>
      </w:r>
      <w:r w:rsidR="00705F9E" w:rsidRPr="00F169B4">
        <w:rPr>
          <w:lang w:val="es-ES"/>
        </w:rPr>
        <w:t>epresenta</w:t>
      </w:r>
      <w:r w:rsidRPr="00F169B4">
        <w:rPr>
          <w:lang w:val="es-ES"/>
        </w:rPr>
        <w:t xml:space="preserve">nte </w:t>
      </w:r>
      <w:r w:rsidR="00284B70" w:rsidRPr="00F169B4">
        <w:rPr>
          <w:lang w:val="es-ES"/>
        </w:rPr>
        <w:t xml:space="preserve">reiteró el apoyo de la MPA a que se avance en la labor sobre el tratado de radiodifusión, </w:t>
      </w:r>
      <w:r w:rsidR="00593602" w:rsidRPr="00F169B4">
        <w:rPr>
          <w:lang w:val="es-ES"/>
        </w:rPr>
        <w:t xml:space="preserve">manifestado </w:t>
      </w:r>
      <w:r w:rsidR="00284B70" w:rsidRPr="00F169B4">
        <w:rPr>
          <w:lang w:val="es-ES"/>
        </w:rPr>
        <w:t xml:space="preserve">en la declaración que presentara en la sesión </w:t>
      </w:r>
      <w:r w:rsidR="006E1FD1" w:rsidRPr="00F169B4">
        <w:rPr>
          <w:lang w:val="es-ES"/>
        </w:rPr>
        <w:t xml:space="preserve">anterior </w:t>
      </w:r>
      <w:r w:rsidR="00284B70" w:rsidRPr="00F169B4">
        <w:rPr>
          <w:lang w:val="es-ES"/>
        </w:rPr>
        <w:t xml:space="preserve">del SCCR.  </w:t>
      </w:r>
      <w:r w:rsidR="00713287" w:rsidRPr="00F169B4">
        <w:rPr>
          <w:lang w:val="es-ES"/>
        </w:rPr>
        <w:t>Reiteró algunos de los puntos principales de esa declaración</w:t>
      </w:r>
      <w:r w:rsidR="00AE69EB" w:rsidRPr="00F169B4">
        <w:rPr>
          <w:lang w:val="es-ES"/>
        </w:rPr>
        <w:t xml:space="preserve">.  </w:t>
      </w:r>
      <w:r w:rsidR="00713287" w:rsidRPr="00F169B4">
        <w:rPr>
          <w:lang w:val="es-ES"/>
        </w:rPr>
        <w:t xml:space="preserve">En primer lugar, hacer un tratado por el mero hecho de tenerlo no </w:t>
      </w:r>
      <w:r w:rsidR="00593602" w:rsidRPr="00F169B4">
        <w:rPr>
          <w:lang w:val="es-ES"/>
        </w:rPr>
        <w:t xml:space="preserve">conduce </w:t>
      </w:r>
      <w:r w:rsidR="00713287" w:rsidRPr="00F169B4">
        <w:rPr>
          <w:lang w:val="es-ES"/>
        </w:rPr>
        <w:t xml:space="preserve">a ninguna parte.  </w:t>
      </w:r>
      <w:r w:rsidR="00BF0A06" w:rsidRPr="00F169B4">
        <w:rPr>
          <w:lang w:val="es-ES"/>
        </w:rPr>
        <w:t xml:space="preserve">El </w:t>
      </w:r>
      <w:r w:rsidR="00713287" w:rsidRPr="00F169B4">
        <w:rPr>
          <w:lang w:val="es-ES"/>
        </w:rPr>
        <w:t xml:space="preserve">eventual tratado </w:t>
      </w:r>
      <w:r w:rsidR="00BF0A06" w:rsidRPr="00F169B4">
        <w:rPr>
          <w:lang w:val="es-ES"/>
        </w:rPr>
        <w:t xml:space="preserve">deberá </w:t>
      </w:r>
      <w:r w:rsidR="00713287" w:rsidRPr="00F169B4">
        <w:rPr>
          <w:lang w:val="es-ES"/>
        </w:rPr>
        <w:t xml:space="preserve">ser pertinente y moderno.  </w:t>
      </w:r>
      <w:r w:rsidR="00BF0A06" w:rsidRPr="00F169B4">
        <w:rPr>
          <w:lang w:val="es-ES"/>
        </w:rPr>
        <w:t>Una de las principales ventajas de ese tratado debería ser que contribuya a fomentar los usos autorizados y a desalentar los no autorizados</w:t>
      </w:r>
      <w:r w:rsidR="00713287" w:rsidRPr="00F169B4">
        <w:rPr>
          <w:lang w:val="es-ES"/>
        </w:rPr>
        <w:t xml:space="preserve">.  </w:t>
      </w:r>
      <w:r w:rsidR="00BF0A06" w:rsidRPr="00F169B4">
        <w:rPr>
          <w:lang w:val="es-ES"/>
        </w:rPr>
        <w:t>Habrá de ser tan pertinente para las economías en desarrollo como result</w:t>
      </w:r>
      <w:r w:rsidR="00593602" w:rsidRPr="00F169B4">
        <w:rPr>
          <w:lang w:val="es-ES"/>
        </w:rPr>
        <w:t>e</w:t>
      </w:r>
      <w:r w:rsidR="00BF0A06" w:rsidRPr="00F169B4">
        <w:rPr>
          <w:lang w:val="es-ES"/>
        </w:rPr>
        <w:t xml:space="preserve"> para las economías desarrollada</w:t>
      </w:r>
      <w:r w:rsidR="00593602" w:rsidRPr="00F169B4">
        <w:rPr>
          <w:lang w:val="es-ES"/>
        </w:rPr>
        <w:t>s</w:t>
      </w:r>
      <w:r w:rsidR="00713287" w:rsidRPr="00F169B4">
        <w:rPr>
          <w:lang w:val="es-ES"/>
        </w:rPr>
        <w:t xml:space="preserve">.  </w:t>
      </w:r>
      <w:r w:rsidR="00BF0A06" w:rsidRPr="00F169B4">
        <w:rPr>
          <w:lang w:val="es-ES"/>
        </w:rPr>
        <w:t>No debe permitirse que los debates se confundan con intereses particulares</w:t>
      </w:r>
      <w:r w:rsidR="00713287" w:rsidRPr="00F169B4">
        <w:rPr>
          <w:lang w:val="es-ES"/>
        </w:rPr>
        <w:t xml:space="preserve">.  </w:t>
      </w:r>
      <w:r w:rsidR="00BF0A06" w:rsidRPr="00F169B4">
        <w:rPr>
          <w:lang w:val="es-ES"/>
        </w:rPr>
        <w:t>Hizo además unas pocas pero importantes observaciones</w:t>
      </w:r>
      <w:r w:rsidR="00713287" w:rsidRPr="00F169B4">
        <w:rPr>
          <w:lang w:val="es-ES"/>
        </w:rPr>
        <w:t xml:space="preserve">, </w:t>
      </w:r>
      <w:r w:rsidR="00BF0A06" w:rsidRPr="00F169B4">
        <w:rPr>
          <w:lang w:val="es-ES"/>
        </w:rPr>
        <w:t xml:space="preserve">que la MPA considera líneas rojas en las negociaciones </w:t>
      </w:r>
      <w:r w:rsidR="00B407B5" w:rsidRPr="00F169B4">
        <w:rPr>
          <w:lang w:val="es-ES"/>
        </w:rPr>
        <w:t xml:space="preserve">sobre </w:t>
      </w:r>
      <w:r w:rsidR="00BF0A06" w:rsidRPr="00F169B4">
        <w:rPr>
          <w:lang w:val="es-ES"/>
        </w:rPr>
        <w:t xml:space="preserve">n </w:t>
      </w:r>
      <w:r w:rsidR="00593602" w:rsidRPr="00F169B4">
        <w:rPr>
          <w:lang w:val="es-ES"/>
        </w:rPr>
        <w:t>ese asunto</w:t>
      </w:r>
      <w:r w:rsidR="00713287" w:rsidRPr="00F169B4">
        <w:rPr>
          <w:lang w:val="es-ES"/>
        </w:rPr>
        <w:t>.</w:t>
      </w:r>
      <w:r w:rsidR="00BF0A06" w:rsidRPr="00F169B4">
        <w:rPr>
          <w:lang w:val="es-ES"/>
        </w:rPr>
        <w:t xml:space="preserve">  El cuerpo </w:t>
      </w:r>
      <w:r w:rsidR="006D5ED3" w:rsidRPr="00F169B4">
        <w:rPr>
          <w:lang w:val="es-ES"/>
        </w:rPr>
        <w:t xml:space="preserve">principal </w:t>
      </w:r>
      <w:r w:rsidR="00BF0A06" w:rsidRPr="00F169B4">
        <w:rPr>
          <w:lang w:val="es-ES"/>
        </w:rPr>
        <w:t xml:space="preserve">de los Tratados de la OMPI </w:t>
      </w:r>
      <w:r w:rsidR="00CA6CE5" w:rsidRPr="00F169B4">
        <w:rPr>
          <w:lang w:val="es-ES"/>
        </w:rPr>
        <w:t xml:space="preserve">no </w:t>
      </w:r>
      <w:r w:rsidR="006D5ED3" w:rsidRPr="00F169B4">
        <w:rPr>
          <w:lang w:val="es-ES"/>
        </w:rPr>
        <w:lastRenderedPageBreak/>
        <w:t xml:space="preserve">debe </w:t>
      </w:r>
      <w:r w:rsidR="00CA6CE5" w:rsidRPr="00F169B4">
        <w:rPr>
          <w:lang w:val="es-ES"/>
        </w:rPr>
        <w:t xml:space="preserve">verse alterado por enunciados grandilocuentes </w:t>
      </w:r>
      <w:r w:rsidR="006D5ED3" w:rsidRPr="00F169B4">
        <w:rPr>
          <w:lang w:val="es-ES"/>
        </w:rPr>
        <w:t xml:space="preserve">referidos a </w:t>
      </w:r>
      <w:r w:rsidR="00BF0A06" w:rsidRPr="00F169B4">
        <w:rPr>
          <w:lang w:val="es-ES"/>
        </w:rPr>
        <w:t>la regla de los tres pasos</w:t>
      </w:r>
      <w:r w:rsidR="00593602" w:rsidRPr="00F169B4">
        <w:rPr>
          <w:lang w:val="es-ES"/>
        </w:rPr>
        <w:t>,</w:t>
      </w:r>
      <w:r w:rsidR="006D5ED3" w:rsidRPr="00F169B4">
        <w:rPr>
          <w:lang w:val="es-ES"/>
        </w:rPr>
        <w:t xml:space="preserve"> las </w:t>
      </w:r>
      <w:r w:rsidR="00BF0A06" w:rsidRPr="00F169B4">
        <w:rPr>
          <w:lang w:val="es-ES"/>
        </w:rPr>
        <w:t>excepciones y limitaciones</w:t>
      </w:r>
      <w:r w:rsidR="006D5ED3" w:rsidRPr="00F169B4">
        <w:rPr>
          <w:lang w:val="es-ES"/>
        </w:rPr>
        <w:t>,</w:t>
      </w:r>
      <w:r w:rsidR="00BF0A06" w:rsidRPr="00F169B4">
        <w:rPr>
          <w:lang w:val="es-ES"/>
        </w:rPr>
        <w:t xml:space="preserve"> y </w:t>
      </w:r>
      <w:r w:rsidR="006D5ED3" w:rsidRPr="00F169B4">
        <w:rPr>
          <w:lang w:val="es-ES"/>
        </w:rPr>
        <w:t xml:space="preserve">las </w:t>
      </w:r>
      <w:r w:rsidR="00BF0A06" w:rsidRPr="00F169B4">
        <w:rPr>
          <w:lang w:val="es-ES"/>
        </w:rPr>
        <w:t xml:space="preserve">medidas tecnológicas de protección.  Cualquier intento </w:t>
      </w:r>
      <w:r w:rsidR="000C1649" w:rsidRPr="00F169B4">
        <w:rPr>
          <w:lang w:val="es-ES"/>
        </w:rPr>
        <w:t xml:space="preserve">de </w:t>
      </w:r>
      <w:r w:rsidR="006D5ED3" w:rsidRPr="00F169B4">
        <w:rPr>
          <w:lang w:val="es-ES"/>
        </w:rPr>
        <w:t xml:space="preserve">añadir excepciones y limitaciones o </w:t>
      </w:r>
      <w:r w:rsidR="00B407B5" w:rsidRPr="00F169B4">
        <w:rPr>
          <w:lang w:val="es-ES"/>
        </w:rPr>
        <w:t xml:space="preserve">de </w:t>
      </w:r>
      <w:r w:rsidR="006D5ED3" w:rsidRPr="00F169B4">
        <w:rPr>
          <w:lang w:val="es-ES"/>
        </w:rPr>
        <w:t>ampliarlas pondr</w:t>
      </w:r>
      <w:r w:rsidR="00593602" w:rsidRPr="00F169B4">
        <w:rPr>
          <w:lang w:val="es-ES"/>
        </w:rPr>
        <w:t>ía</w:t>
      </w:r>
      <w:r w:rsidR="006D5ED3" w:rsidRPr="00F169B4">
        <w:rPr>
          <w:lang w:val="es-ES"/>
        </w:rPr>
        <w:t xml:space="preserve"> en grave riesgo la viabilidad del tratado.  Son líneas rojas que deben </w:t>
      </w:r>
      <w:r w:rsidR="00835792" w:rsidRPr="00F169B4">
        <w:rPr>
          <w:lang w:val="es-ES"/>
        </w:rPr>
        <w:t xml:space="preserve">estar claras </w:t>
      </w:r>
      <w:r w:rsidR="006D5ED3" w:rsidRPr="00F169B4">
        <w:rPr>
          <w:lang w:val="es-ES"/>
        </w:rPr>
        <w:t>antes de una eventual conferencia diplomática.</w:t>
      </w:r>
      <w:r w:rsidR="00E21D04" w:rsidRPr="00F169B4">
        <w:rPr>
          <w:lang w:val="es-ES"/>
        </w:rPr>
        <w:t xml:space="preserve"> </w:t>
      </w:r>
      <w:r w:rsidR="006D5ED3" w:rsidRPr="00F169B4">
        <w:rPr>
          <w:lang w:val="es-ES"/>
        </w:rPr>
        <w:t xml:space="preserve"> Asimismo, la decisión sobre una posible conferencia diplomática en la que se adopte un tratado de radiodifusión deberá </w:t>
      </w:r>
      <w:r w:rsidR="00835792" w:rsidRPr="00F169B4">
        <w:rPr>
          <w:lang w:val="es-ES"/>
        </w:rPr>
        <w:t>tomarse en función del fondo del asunto</w:t>
      </w:r>
      <w:r w:rsidR="006D5ED3" w:rsidRPr="00F169B4">
        <w:rPr>
          <w:lang w:val="es-ES"/>
        </w:rPr>
        <w:t xml:space="preserve">, en base a que </w:t>
      </w:r>
      <w:r w:rsidR="00B16EAF" w:rsidRPr="00F169B4">
        <w:rPr>
          <w:lang w:val="es-ES"/>
        </w:rPr>
        <w:t xml:space="preserve">exista </w:t>
      </w:r>
      <w:r w:rsidR="006D5ED3" w:rsidRPr="00F169B4">
        <w:rPr>
          <w:lang w:val="es-ES"/>
        </w:rPr>
        <w:t xml:space="preserve">una convergencia suficiente en cuanto a su </w:t>
      </w:r>
      <w:r w:rsidR="009606F3" w:rsidRPr="00F169B4">
        <w:rPr>
          <w:lang w:val="es-ES"/>
        </w:rPr>
        <w:t xml:space="preserve">aprovechamiento </w:t>
      </w:r>
      <w:r w:rsidR="006D5ED3" w:rsidRPr="00F169B4">
        <w:rPr>
          <w:lang w:val="es-ES"/>
        </w:rPr>
        <w:t xml:space="preserve">y sin perjuicio </w:t>
      </w:r>
      <w:r w:rsidR="009606F3" w:rsidRPr="00F169B4">
        <w:rPr>
          <w:lang w:val="es-ES"/>
        </w:rPr>
        <w:t xml:space="preserve">de </w:t>
      </w:r>
      <w:r w:rsidR="00835792" w:rsidRPr="00F169B4">
        <w:rPr>
          <w:lang w:val="es-ES"/>
        </w:rPr>
        <w:t xml:space="preserve">que </w:t>
      </w:r>
      <w:r w:rsidR="00B16EAF" w:rsidRPr="00F169B4">
        <w:rPr>
          <w:lang w:val="es-ES"/>
        </w:rPr>
        <w:t xml:space="preserve">en el orden del día </w:t>
      </w:r>
      <w:r w:rsidR="00835792" w:rsidRPr="00F169B4">
        <w:rPr>
          <w:lang w:val="es-ES"/>
        </w:rPr>
        <w:t xml:space="preserve">se </w:t>
      </w:r>
      <w:r w:rsidR="00B16EAF" w:rsidRPr="00F169B4">
        <w:rPr>
          <w:lang w:val="es-ES"/>
        </w:rPr>
        <w:t xml:space="preserve">incluyan </w:t>
      </w:r>
      <w:r w:rsidR="00593602" w:rsidRPr="00F169B4">
        <w:rPr>
          <w:lang w:val="es-ES"/>
        </w:rPr>
        <w:t>otros temas y del modo en se aborden en él</w:t>
      </w:r>
      <w:r w:rsidR="00B16EAF" w:rsidRPr="00F169B4">
        <w:rPr>
          <w:lang w:val="es-ES"/>
        </w:rPr>
        <w:t>.</w:t>
      </w:r>
    </w:p>
    <w:p w:rsidR="00AE69EB" w:rsidRPr="00F169B4" w:rsidRDefault="00AE69EB" w:rsidP="00AE69EB"/>
    <w:p w:rsidR="00877F52" w:rsidRPr="00F169B4" w:rsidRDefault="00D2684E" w:rsidP="00D2684E">
      <w:pPr>
        <w:pStyle w:val="ListParagraph"/>
        <w:numPr>
          <w:ilvl w:val="0"/>
          <w:numId w:val="10"/>
        </w:numPr>
        <w:ind w:left="0" w:firstLine="0"/>
        <w:rPr>
          <w:u w:val="single"/>
          <w:lang w:val="es-ES"/>
        </w:rPr>
      </w:pPr>
      <w:r w:rsidRPr="00F169B4">
        <w:rPr>
          <w:lang w:val="es-ES"/>
        </w:rPr>
        <w:t>El</w:t>
      </w:r>
      <w:r w:rsidR="00AE69EB" w:rsidRPr="00F169B4">
        <w:rPr>
          <w:lang w:val="es-ES"/>
        </w:rPr>
        <w:t xml:space="preserve"> </w:t>
      </w:r>
      <w:r w:rsidR="005577F7" w:rsidRPr="00F169B4">
        <w:rPr>
          <w:lang w:val="es-ES"/>
        </w:rPr>
        <w:t>r</w:t>
      </w:r>
      <w:r w:rsidR="00705F9E" w:rsidRPr="00F169B4">
        <w:rPr>
          <w:lang w:val="es-ES"/>
        </w:rPr>
        <w:t>epresenta</w:t>
      </w:r>
      <w:r w:rsidRPr="00F169B4">
        <w:rPr>
          <w:lang w:val="es-ES"/>
        </w:rPr>
        <w:t xml:space="preserve">nte de </w:t>
      </w:r>
      <w:r w:rsidR="005577F7" w:rsidRPr="00F169B4">
        <w:rPr>
          <w:lang w:val="es-ES"/>
        </w:rPr>
        <w:t xml:space="preserve">la </w:t>
      </w:r>
      <w:r w:rsidR="00AE69EB" w:rsidRPr="00F169B4">
        <w:rPr>
          <w:lang w:val="es-ES"/>
        </w:rPr>
        <w:t xml:space="preserve">Alianza de Radiodifusores Iberoamericanos para la Propiedad Intelectual (ARIPI) </w:t>
      </w:r>
      <w:r w:rsidR="005577F7" w:rsidRPr="00F169B4">
        <w:rPr>
          <w:lang w:val="es-ES"/>
        </w:rPr>
        <w:t>recordó que el Comité no está realmente tratando del derecho de autor, sino revisando derechos conexos</w:t>
      </w:r>
      <w:r w:rsidR="00AE69EB" w:rsidRPr="00F169B4">
        <w:rPr>
          <w:lang w:val="es-ES"/>
        </w:rPr>
        <w:t xml:space="preserve">.  </w:t>
      </w:r>
      <w:r w:rsidR="005577F7" w:rsidRPr="00F169B4">
        <w:rPr>
          <w:lang w:val="es-ES"/>
        </w:rPr>
        <w:t>Los derechos conexos se refieren a la señal</w:t>
      </w:r>
      <w:r w:rsidR="00AE69EB" w:rsidRPr="00F169B4">
        <w:rPr>
          <w:lang w:val="es-ES"/>
        </w:rPr>
        <w:t xml:space="preserve">, </w:t>
      </w:r>
      <w:r w:rsidR="005577F7" w:rsidRPr="00F169B4">
        <w:rPr>
          <w:lang w:val="es-ES"/>
        </w:rPr>
        <w:t xml:space="preserve">y lo que </w:t>
      </w:r>
      <w:r w:rsidR="00C77E11" w:rsidRPr="00F169B4">
        <w:rPr>
          <w:lang w:val="es-ES"/>
        </w:rPr>
        <w:t xml:space="preserve">se está pidiendo en el Comité </w:t>
      </w:r>
      <w:r w:rsidR="005577F7" w:rsidRPr="00F169B4">
        <w:rPr>
          <w:lang w:val="es-ES"/>
        </w:rPr>
        <w:t>es la protección de la señal</w:t>
      </w:r>
      <w:r w:rsidR="00AE69EB" w:rsidRPr="00F169B4">
        <w:rPr>
          <w:lang w:val="es-ES"/>
        </w:rPr>
        <w:t xml:space="preserve">.  </w:t>
      </w:r>
      <w:r w:rsidR="005577F7" w:rsidRPr="00F169B4">
        <w:rPr>
          <w:lang w:val="es-ES"/>
        </w:rPr>
        <w:t xml:space="preserve">No del contenido ni del programa que </w:t>
      </w:r>
      <w:r w:rsidR="00CB0DA8" w:rsidRPr="00F169B4">
        <w:rPr>
          <w:lang w:val="es-ES"/>
        </w:rPr>
        <w:t xml:space="preserve">la señal </w:t>
      </w:r>
      <w:r w:rsidR="005577F7" w:rsidRPr="00F169B4">
        <w:rPr>
          <w:lang w:val="es-ES"/>
        </w:rPr>
        <w:t>transporta</w:t>
      </w:r>
      <w:r w:rsidR="00AE69EB" w:rsidRPr="00F169B4">
        <w:rPr>
          <w:lang w:val="es-ES"/>
        </w:rPr>
        <w:t xml:space="preserve">.  </w:t>
      </w:r>
      <w:r w:rsidR="005577F7" w:rsidRPr="00F169B4">
        <w:rPr>
          <w:lang w:val="es-ES"/>
        </w:rPr>
        <w:t xml:space="preserve">Por lo tanto, las limitaciones y excepciones al derecho de autor que algunas ONG </w:t>
      </w:r>
      <w:r w:rsidR="00C77E11" w:rsidRPr="00F169B4">
        <w:rPr>
          <w:lang w:val="es-ES"/>
        </w:rPr>
        <w:t xml:space="preserve">están </w:t>
      </w:r>
      <w:r w:rsidR="00DB3187" w:rsidRPr="00F169B4">
        <w:rPr>
          <w:lang w:val="es-ES"/>
        </w:rPr>
        <w:t xml:space="preserve">solicitando </w:t>
      </w:r>
      <w:r w:rsidR="005577F7" w:rsidRPr="00F169B4">
        <w:rPr>
          <w:lang w:val="es-ES"/>
        </w:rPr>
        <w:t>quedan intactas.</w:t>
      </w:r>
      <w:r w:rsidR="00AE69EB" w:rsidRPr="00F169B4">
        <w:rPr>
          <w:lang w:val="es-ES"/>
        </w:rPr>
        <w:t xml:space="preserve">  </w:t>
      </w:r>
      <w:r w:rsidR="005577F7" w:rsidRPr="00F169B4">
        <w:rPr>
          <w:lang w:val="es-ES"/>
        </w:rPr>
        <w:t>El debate gira en torno a la señal</w:t>
      </w:r>
      <w:r w:rsidR="00AE69EB" w:rsidRPr="00F169B4">
        <w:rPr>
          <w:lang w:val="es-ES"/>
        </w:rPr>
        <w:t xml:space="preserve"> </w:t>
      </w:r>
      <w:r w:rsidR="005577F7" w:rsidRPr="00F169B4">
        <w:rPr>
          <w:lang w:val="es-ES"/>
        </w:rPr>
        <w:t>y se ha venido abordando desde la perspectiva de la señal</w:t>
      </w:r>
      <w:r w:rsidR="00AE69EB" w:rsidRPr="00F169B4">
        <w:rPr>
          <w:lang w:val="es-ES"/>
        </w:rPr>
        <w:t xml:space="preserve">.  </w:t>
      </w:r>
      <w:r w:rsidR="005577F7" w:rsidRPr="00F169B4">
        <w:rPr>
          <w:lang w:val="es-ES"/>
        </w:rPr>
        <w:t>No se están otorgando nuevos derechos</w:t>
      </w:r>
      <w:r w:rsidR="00AE69EB" w:rsidRPr="00F169B4">
        <w:rPr>
          <w:lang w:val="es-ES"/>
        </w:rPr>
        <w:t xml:space="preserve">.  </w:t>
      </w:r>
      <w:r w:rsidR="005577F7" w:rsidRPr="00F169B4">
        <w:rPr>
          <w:lang w:val="es-ES"/>
        </w:rPr>
        <w:t>No es eso de lo que se está hablando</w:t>
      </w:r>
      <w:r w:rsidR="00AE69EB" w:rsidRPr="00F169B4">
        <w:rPr>
          <w:lang w:val="es-ES"/>
        </w:rPr>
        <w:t xml:space="preserve">.  </w:t>
      </w:r>
      <w:r w:rsidR="001811C1" w:rsidRPr="00F169B4">
        <w:rPr>
          <w:lang w:val="es-ES"/>
        </w:rPr>
        <w:t>D</w:t>
      </w:r>
      <w:r w:rsidR="005577F7" w:rsidRPr="00F169B4">
        <w:rPr>
          <w:lang w:val="es-ES"/>
        </w:rPr>
        <w:t>e lo que se está tratando es de la actualización de la Convención de Roma</w:t>
      </w:r>
      <w:r w:rsidR="00AE69EB" w:rsidRPr="00F169B4">
        <w:rPr>
          <w:lang w:val="es-ES"/>
        </w:rPr>
        <w:t xml:space="preserve">.  </w:t>
      </w:r>
      <w:r w:rsidR="001811C1" w:rsidRPr="00F169B4">
        <w:rPr>
          <w:lang w:val="es-ES"/>
        </w:rPr>
        <w:t>Ese es el mandato que le fue conferido al Comité en 2007</w:t>
      </w:r>
      <w:r w:rsidR="00AE69EB" w:rsidRPr="00F169B4">
        <w:rPr>
          <w:lang w:val="es-ES"/>
        </w:rPr>
        <w:t xml:space="preserve">, </w:t>
      </w:r>
      <w:r w:rsidR="001811C1" w:rsidRPr="00F169B4">
        <w:rPr>
          <w:lang w:val="es-ES"/>
        </w:rPr>
        <w:t xml:space="preserve">cuando los radiodifusores tradicionales se pusieron de acuerdo para solicitar la actualización de la Convención de Roma </w:t>
      </w:r>
      <w:r w:rsidR="00593602" w:rsidRPr="00F169B4">
        <w:rPr>
          <w:lang w:val="es-ES"/>
        </w:rPr>
        <w:t xml:space="preserve">para </w:t>
      </w:r>
      <w:r w:rsidR="001811C1" w:rsidRPr="00F169B4">
        <w:rPr>
          <w:lang w:val="es-ES"/>
        </w:rPr>
        <w:t xml:space="preserve">poder </w:t>
      </w:r>
      <w:r w:rsidR="00A22F85" w:rsidRPr="00F169B4">
        <w:rPr>
          <w:lang w:val="es-ES"/>
        </w:rPr>
        <w:t xml:space="preserve">disfrutar </w:t>
      </w:r>
      <w:r w:rsidR="001811C1" w:rsidRPr="00F169B4">
        <w:rPr>
          <w:lang w:val="es-ES"/>
        </w:rPr>
        <w:t xml:space="preserve">así </w:t>
      </w:r>
      <w:r w:rsidR="006D6749" w:rsidRPr="00F169B4">
        <w:rPr>
          <w:lang w:val="es-ES"/>
        </w:rPr>
        <w:t xml:space="preserve">de </w:t>
      </w:r>
      <w:r w:rsidR="001811C1" w:rsidRPr="00F169B4">
        <w:rPr>
          <w:lang w:val="es-ES"/>
        </w:rPr>
        <w:t>medidas de protección reforzadas en el entorno digital, las plataformas digitales, etcétera.</w:t>
      </w:r>
      <w:r w:rsidR="00AE69EB" w:rsidRPr="00F169B4">
        <w:rPr>
          <w:lang w:val="es-ES"/>
        </w:rPr>
        <w:t xml:space="preserve">  </w:t>
      </w:r>
      <w:r w:rsidR="001811C1" w:rsidRPr="00F169B4">
        <w:rPr>
          <w:lang w:val="es-ES"/>
        </w:rPr>
        <w:t xml:space="preserve">Sobre eso versa el mandato </w:t>
      </w:r>
      <w:r w:rsidR="00877F52" w:rsidRPr="00F169B4">
        <w:rPr>
          <w:lang w:val="es-ES"/>
        </w:rPr>
        <w:t xml:space="preserve">en </w:t>
      </w:r>
      <w:r w:rsidR="00CB0DA8" w:rsidRPr="00F169B4">
        <w:rPr>
          <w:lang w:val="es-ES"/>
        </w:rPr>
        <w:t xml:space="preserve">lo que respecta </w:t>
      </w:r>
      <w:r w:rsidR="00877F52" w:rsidRPr="00F169B4">
        <w:rPr>
          <w:lang w:val="es-ES"/>
        </w:rPr>
        <w:t>a los radiodifusores en el sentido tradicional.</w:t>
      </w:r>
      <w:r w:rsidR="00AE69EB" w:rsidRPr="00F169B4">
        <w:rPr>
          <w:lang w:val="es-ES"/>
        </w:rPr>
        <w:t xml:space="preserve">  </w:t>
      </w:r>
      <w:r w:rsidR="00877F52" w:rsidRPr="00F169B4">
        <w:rPr>
          <w:lang w:val="es-ES"/>
        </w:rPr>
        <w:t>Afirmó no estar refiriéndose al trascendental tema de la actualización de la actividad empresarial de los radiodifusores en el entorno digital, que ya ha</w:t>
      </w:r>
      <w:r w:rsidR="006D6749" w:rsidRPr="00F169B4">
        <w:rPr>
          <w:lang w:val="es-ES"/>
        </w:rPr>
        <w:t>n</w:t>
      </w:r>
      <w:r w:rsidR="00877F52" w:rsidRPr="00F169B4">
        <w:rPr>
          <w:lang w:val="es-ES"/>
        </w:rPr>
        <w:t xml:space="preserve"> </w:t>
      </w:r>
      <w:r w:rsidR="006D6749" w:rsidRPr="00F169B4">
        <w:rPr>
          <w:lang w:val="es-ES"/>
        </w:rPr>
        <w:t xml:space="preserve">abordado </w:t>
      </w:r>
      <w:r w:rsidR="00877F52" w:rsidRPr="00F169B4">
        <w:rPr>
          <w:lang w:val="es-ES"/>
        </w:rPr>
        <w:t xml:space="preserve">la UER y la NABA.  Dijo que desea </w:t>
      </w:r>
      <w:r w:rsidR="006D6749" w:rsidRPr="00F169B4">
        <w:rPr>
          <w:lang w:val="es-ES"/>
        </w:rPr>
        <w:t xml:space="preserve">examinar </w:t>
      </w:r>
      <w:r w:rsidR="00877F52" w:rsidRPr="00F169B4">
        <w:rPr>
          <w:lang w:val="es-ES"/>
        </w:rPr>
        <w:t xml:space="preserve">un tema que ha sido objeto de prolongados debates en </w:t>
      </w:r>
      <w:r w:rsidR="00DB3187" w:rsidRPr="00F169B4">
        <w:rPr>
          <w:lang w:val="es-ES"/>
        </w:rPr>
        <w:t xml:space="preserve">Iberoamérica, </w:t>
      </w:r>
      <w:r w:rsidR="00877F52" w:rsidRPr="00F169B4">
        <w:rPr>
          <w:lang w:val="es-ES"/>
        </w:rPr>
        <w:t xml:space="preserve">la región </w:t>
      </w:r>
      <w:r w:rsidR="00DB3187" w:rsidRPr="00F169B4">
        <w:rPr>
          <w:lang w:val="es-ES"/>
        </w:rPr>
        <w:t xml:space="preserve">a la </w:t>
      </w:r>
      <w:r w:rsidR="00A22F85" w:rsidRPr="00F169B4">
        <w:rPr>
          <w:lang w:val="es-ES"/>
        </w:rPr>
        <w:t xml:space="preserve">que </w:t>
      </w:r>
      <w:r w:rsidR="00877F52" w:rsidRPr="00F169B4">
        <w:rPr>
          <w:lang w:val="es-ES"/>
        </w:rPr>
        <w:t>la ARIPI</w:t>
      </w:r>
      <w:r w:rsidR="00593602" w:rsidRPr="00F169B4">
        <w:rPr>
          <w:lang w:val="es-ES"/>
        </w:rPr>
        <w:t xml:space="preserve"> representa</w:t>
      </w:r>
      <w:r w:rsidR="00A22F85" w:rsidRPr="00F169B4">
        <w:rPr>
          <w:lang w:val="es-ES"/>
        </w:rPr>
        <w:t xml:space="preserve">.  Contar con una definición clara de “organismo de radiodifusión” es un </w:t>
      </w:r>
      <w:r w:rsidR="006D6749" w:rsidRPr="00F169B4">
        <w:rPr>
          <w:lang w:val="es-ES"/>
        </w:rPr>
        <w:t xml:space="preserve">factor </w:t>
      </w:r>
      <w:r w:rsidR="00A22F85" w:rsidRPr="00F169B4">
        <w:rPr>
          <w:lang w:val="es-ES"/>
        </w:rPr>
        <w:t>importante.  Esa definición debe estipular la asunción de la responsabilidad editorial, así como el montaje y la programación de la señal.  Eso es lo que los organismos de radiodifusión hacen, y a lo que también se dedican los organismos de difusión por cable.  Observó que, en su región, existen grandes grupos empresariales</w:t>
      </w:r>
      <w:r w:rsidR="006D6749" w:rsidRPr="00F169B4">
        <w:rPr>
          <w:lang w:val="es-ES"/>
        </w:rPr>
        <w:t>,</w:t>
      </w:r>
      <w:r w:rsidR="00A22F85" w:rsidRPr="00F169B4">
        <w:rPr>
          <w:lang w:val="es-ES"/>
        </w:rPr>
        <w:t xml:space="preserve"> a los que </w:t>
      </w:r>
      <w:r w:rsidR="00CB0DA8" w:rsidRPr="00F169B4">
        <w:rPr>
          <w:lang w:val="es-ES"/>
        </w:rPr>
        <w:t xml:space="preserve">se </w:t>
      </w:r>
      <w:r w:rsidR="00B407B5" w:rsidRPr="00F169B4">
        <w:rPr>
          <w:lang w:val="es-ES"/>
        </w:rPr>
        <w:t xml:space="preserve">denomina </w:t>
      </w:r>
      <w:r w:rsidR="00A22F85" w:rsidRPr="00F169B4">
        <w:rPr>
          <w:lang w:val="es-ES"/>
        </w:rPr>
        <w:t>“</w:t>
      </w:r>
      <w:r w:rsidR="00A22F85" w:rsidRPr="00F169B4">
        <w:rPr>
          <w:i/>
          <w:lang w:val="es-ES"/>
        </w:rPr>
        <w:t>carriers</w:t>
      </w:r>
      <w:r w:rsidR="00A22F85" w:rsidRPr="00F169B4">
        <w:rPr>
          <w:lang w:val="es-ES"/>
        </w:rPr>
        <w:t>”</w:t>
      </w:r>
      <w:r w:rsidR="006D6749" w:rsidRPr="00F169B4">
        <w:rPr>
          <w:lang w:val="es-ES"/>
        </w:rPr>
        <w:t>, dedicados a la retransmisión de señales.</w:t>
      </w:r>
      <w:r w:rsidR="00A22F85" w:rsidRPr="00F169B4">
        <w:rPr>
          <w:lang w:val="es-ES"/>
        </w:rPr>
        <w:t xml:space="preserve"> </w:t>
      </w:r>
      <w:r w:rsidR="00E21D04" w:rsidRPr="00F169B4">
        <w:rPr>
          <w:lang w:val="es-ES"/>
        </w:rPr>
        <w:t xml:space="preserve"> </w:t>
      </w:r>
      <w:r w:rsidR="00DB3187" w:rsidRPr="00F169B4">
        <w:rPr>
          <w:lang w:val="es-ES"/>
        </w:rPr>
        <w:t xml:space="preserve">Algunos de ellos son meros </w:t>
      </w:r>
      <w:r w:rsidR="00A22F85" w:rsidRPr="00F169B4">
        <w:rPr>
          <w:lang w:val="es-ES"/>
        </w:rPr>
        <w:t xml:space="preserve">retransmisores de </w:t>
      </w:r>
      <w:r w:rsidR="006D6749" w:rsidRPr="00F169B4">
        <w:rPr>
          <w:lang w:val="es-ES"/>
        </w:rPr>
        <w:t xml:space="preserve">las </w:t>
      </w:r>
      <w:r w:rsidR="00A22F85" w:rsidRPr="00F169B4">
        <w:rPr>
          <w:lang w:val="es-ES"/>
        </w:rPr>
        <w:t>señales</w:t>
      </w:r>
      <w:r w:rsidR="006D6749" w:rsidRPr="00F169B4">
        <w:rPr>
          <w:lang w:val="es-ES"/>
        </w:rPr>
        <w:t xml:space="preserve"> de organismos de difusión por cable</w:t>
      </w:r>
      <w:r w:rsidR="00A22F85" w:rsidRPr="00F169B4">
        <w:rPr>
          <w:lang w:val="es-ES"/>
        </w:rPr>
        <w:t xml:space="preserve">.  </w:t>
      </w:r>
      <w:r w:rsidR="00DB3187" w:rsidRPr="00F169B4">
        <w:rPr>
          <w:lang w:val="es-ES"/>
        </w:rPr>
        <w:t xml:space="preserve">No </w:t>
      </w:r>
      <w:r w:rsidR="006D6749" w:rsidRPr="00F169B4">
        <w:rPr>
          <w:lang w:val="es-ES"/>
        </w:rPr>
        <w:t xml:space="preserve">son </w:t>
      </w:r>
      <w:r w:rsidR="00DB3187" w:rsidRPr="00F169B4">
        <w:rPr>
          <w:lang w:val="es-ES"/>
        </w:rPr>
        <w:t xml:space="preserve">beneficiarios de la protección </w:t>
      </w:r>
      <w:r w:rsidR="006D6749" w:rsidRPr="00F169B4">
        <w:rPr>
          <w:lang w:val="es-ES"/>
        </w:rPr>
        <w:t>del tratado</w:t>
      </w:r>
      <w:r w:rsidR="00DB3187" w:rsidRPr="00F169B4">
        <w:rPr>
          <w:lang w:val="es-ES"/>
        </w:rPr>
        <w:t xml:space="preserve">, porque no toman la iniciativa, no asumen la responsabilidad editorial y tampoco montan </w:t>
      </w:r>
      <w:r w:rsidR="006D6749" w:rsidRPr="00F169B4">
        <w:rPr>
          <w:lang w:val="es-ES"/>
        </w:rPr>
        <w:t xml:space="preserve">o </w:t>
      </w:r>
      <w:r w:rsidR="00DB3187" w:rsidRPr="00F169B4">
        <w:rPr>
          <w:lang w:val="es-ES"/>
        </w:rPr>
        <w:t>programan la señal</w:t>
      </w:r>
      <w:r w:rsidR="00A22F85" w:rsidRPr="00F169B4">
        <w:rPr>
          <w:lang w:val="es-ES"/>
        </w:rPr>
        <w:t xml:space="preserve">.  </w:t>
      </w:r>
      <w:r w:rsidR="00DB3187" w:rsidRPr="00F169B4">
        <w:rPr>
          <w:lang w:val="es-ES"/>
        </w:rPr>
        <w:t>Son meros retransmisores</w:t>
      </w:r>
      <w:r w:rsidR="00A22F85" w:rsidRPr="00F169B4">
        <w:rPr>
          <w:lang w:val="es-ES"/>
        </w:rPr>
        <w:t xml:space="preserve">.  </w:t>
      </w:r>
      <w:r w:rsidR="00DB3187" w:rsidRPr="00F169B4">
        <w:rPr>
          <w:lang w:val="es-ES"/>
        </w:rPr>
        <w:t>Además, esa definición no hará mención de un doble estándar entre transmisión terrestre y transmisión por cable</w:t>
      </w:r>
      <w:r w:rsidR="00A22F85" w:rsidRPr="00F169B4">
        <w:rPr>
          <w:lang w:val="es-ES"/>
        </w:rPr>
        <w:t xml:space="preserve">. </w:t>
      </w:r>
      <w:r w:rsidR="00DB3187" w:rsidRPr="00F169B4">
        <w:rPr>
          <w:lang w:val="es-ES"/>
        </w:rPr>
        <w:t xml:space="preserve"> </w:t>
      </w:r>
      <w:r w:rsidR="00423E04" w:rsidRPr="00F169B4">
        <w:rPr>
          <w:lang w:val="es-ES"/>
        </w:rPr>
        <w:t xml:space="preserve">En verdad que no debe </w:t>
      </w:r>
      <w:r w:rsidR="00DB3187" w:rsidRPr="00F169B4">
        <w:rPr>
          <w:lang w:val="es-ES"/>
        </w:rPr>
        <w:t>trazarse distinción alguna entre ambas.</w:t>
      </w:r>
      <w:r w:rsidR="00E21D04" w:rsidRPr="00F169B4">
        <w:rPr>
          <w:lang w:val="es-ES"/>
        </w:rPr>
        <w:t xml:space="preserve"> </w:t>
      </w:r>
      <w:r w:rsidR="00DB3187" w:rsidRPr="00F169B4">
        <w:rPr>
          <w:lang w:val="es-ES"/>
        </w:rPr>
        <w:t xml:space="preserve"> </w:t>
      </w:r>
      <w:r w:rsidR="00423E04" w:rsidRPr="00F169B4">
        <w:rPr>
          <w:lang w:val="es-ES"/>
        </w:rPr>
        <w:t>A su entender,</w:t>
      </w:r>
      <w:r w:rsidR="00DB3187" w:rsidRPr="00F169B4">
        <w:rPr>
          <w:lang w:val="es-ES"/>
        </w:rPr>
        <w:t xml:space="preserve"> no </w:t>
      </w:r>
      <w:r w:rsidR="00423E04" w:rsidRPr="00F169B4">
        <w:rPr>
          <w:lang w:val="es-ES"/>
        </w:rPr>
        <w:t xml:space="preserve">tiene </w:t>
      </w:r>
      <w:r w:rsidR="00DB3187" w:rsidRPr="00F169B4">
        <w:rPr>
          <w:lang w:val="es-ES"/>
        </w:rPr>
        <w:t xml:space="preserve">sentido alguno. </w:t>
      </w:r>
    </w:p>
    <w:p w:rsidR="001811C1" w:rsidRPr="00F169B4" w:rsidRDefault="001811C1" w:rsidP="00877F52">
      <w:pPr>
        <w:pStyle w:val="ListParagraph"/>
        <w:ind w:left="0"/>
        <w:rPr>
          <w:u w:val="single"/>
          <w:lang w:val="es-ES"/>
        </w:rPr>
      </w:pPr>
    </w:p>
    <w:p w:rsidR="00AE69EB" w:rsidRPr="00F169B4" w:rsidRDefault="00DC70CC" w:rsidP="00AE69EB">
      <w:pPr>
        <w:pStyle w:val="ListParagraph"/>
        <w:numPr>
          <w:ilvl w:val="0"/>
          <w:numId w:val="10"/>
        </w:numPr>
        <w:ind w:left="0" w:firstLine="0"/>
        <w:rPr>
          <w:szCs w:val="22"/>
          <w:lang w:val="es-ES"/>
        </w:rPr>
      </w:pPr>
      <w:r w:rsidRPr="00F169B4">
        <w:rPr>
          <w:lang w:val="es-ES"/>
        </w:rPr>
        <w:t xml:space="preserve">El presidente informó a los delegados </w:t>
      </w:r>
      <w:r w:rsidR="004E3A77" w:rsidRPr="00F169B4">
        <w:rPr>
          <w:lang w:val="es-ES"/>
        </w:rPr>
        <w:t xml:space="preserve">de </w:t>
      </w:r>
      <w:r w:rsidR="00A753D2" w:rsidRPr="00F169B4">
        <w:rPr>
          <w:lang w:val="es-ES"/>
        </w:rPr>
        <w:t xml:space="preserve">su intención de proceder a </w:t>
      </w:r>
      <w:r w:rsidR="004E3A77" w:rsidRPr="00F169B4">
        <w:rPr>
          <w:lang w:val="es-ES"/>
        </w:rPr>
        <w:t xml:space="preserve">los debates técnicos pendientes </w:t>
      </w:r>
      <w:r w:rsidR="00A753D2" w:rsidRPr="00F169B4">
        <w:rPr>
          <w:lang w:val="es-ES"/>
        </w:rPr>
        <w:t>en un marco oficioso</w:t>
      </w:r>
      <w:r w:rsidR="00AE69EB" w:rsidRPr="00F169B4">
        <w:rPr>
          <w:lang w:val="es-ES"/>
        </w:rPr>
        <w:t xml:space="preserve">.  </w:t>
      </w:r>
      <w:r w:rsidR="00A753D2" w:rsidRPr="00F169B4">
        <w:rPr>
          <w:lang w:val="es-ES"/>
        </w:rPr>
        <w:t>Pidió a la Secretaría que facilite información ace</w:t>
      </w:r>
      <w:r w:rsidR="00D14F97" w:rsidRPr="00F169B4">
        <w:rPr>
          <w:lang w:val="es-ES"/>
        </w:rPr>
        <w:t>r</w:t>
      </w:r>
      <w:r w:rsidR="00A753D2" w:rsidRPr="00F169B4">
        <w:rPr>
          <w:lang w:val="es-ES"/>
        </w:rPr>
        <w:t xml:space="preserve">ca de </w:t>
      </w:r>
      <w:r w:rsidR="00D14F97" w:rsidRPr="00F169B4">
        <w:rPr>
          <w:lang w:val="es-ES"/>
        </w:rPr>
        <w:t>e</w:t>
      </w:r>
      <w:r w:rsidR="00A753D2" w:rsidRPr="00F169B4">
        <w:rPr>
          <w:lang w:val="es-ES"/>
        </w:rPr>
        <w:t>sos debates</w:t>
      </w:r>
      <w:r w:rsidR="00AE69EB" w:rsidRPr="00F169B4">
        <w:rPr>
          <w:lang w:val="es-ES"/>
        </w:rPr>
        <w:t xml:space="preserve">. </w:t>
      </w:r>
    </w:p>
    <w:p w:rsidR="00AE69EB" w:rsidRPr="00F169B4" w:rsidRDefault="00AE69EB" w:rsidP="00AE69EB">
      <w:pPr>
        <w:pStyle w:val="ListParagraph"/>
        <w:rPr>
          <w:lang w:val="es-ES"/>
        </w:rPr>
      </w:pPr>
    </w:p>
    <w:p w:rsidR="00AE69EB" w:rsidRPr="00F169B4" w:rsidRDefault="00DC70CC" w:rsidP="00AE69EB">
      <w:pPr>
        <w:pStyle w:val="ListParagraph"/>
        <w:numPr>
          <w:ilvl w:val="0"/>
          <w:numId w:val="10"/>
        </w:numPr>
        <w:ind w:left="0" w:firstLine="0"/>
        <w:rPr>
          <w:szCs w:val="22"/>
          <w:lang w:val="es-ES"/>
        </w:rPr>
      </w:pPr>
      <w:r w:rsidRPr="00F169B4">
        <w:rPr>
          <w:lang w:val="es-ES"/>
        </w:rPr>
        <w:t xml:space="preserve">La Secretaría </w:t>
      </w:r>
      <w:r w:rsidR="00A753D2" w:rsidRPr="00F169B4">
        <w:rPr>
          <w:lang w:val="es-ES"/>
        </w:rPr>
        <w:t>dijo que la reunión oficiosa se celebrará en la planta baja del nuevo edificio,</w:t>
      </w:r>
      <w:r w:rsidR="00B809B1" w:rsidRPr="00F169B4">
        <w:rPr>
          <w:lang w:val="es-ES"/>
        </w:rPr>
        <w:t xml:space="preserve"> y, dentro de ella, en su sala principal</w:t>
      </w:r>
      <w:r w:rsidR="00AF20DD" w:rsidRPr="00F169B4">
        <w:rPr>
          <w:lang w:val="es-ES"/>
        </w:rPr>
        <w:t xml:space="preserve">, en </w:t>
      </w:r>
      <w:r w:rsidR="00B809B1" w:rsidRPr="00F169B4">
        <w:rPr>
          <w:lang w:val="es-ES"/>
        </w:rPr>
        <w:t>la mesa más amplia disponible</w:t>
      </w:r>
      <w:r w:rsidR="00AE69EB" w:rsidRPr="00F169B4">
        <w:rPr>
          <w:lang w:val="es-ES"/>
        </w:rPr>
        <w:t xml:space="preserve">.  </w:t>
      </w:r>
      <w:r w:rsidR="00B809B1" w:rsidRPr="00F169B4">
        <w:rPr>
          <w:lang w:val="es-ES"/>
        </w:rPr>
        <w:t>Se ha pedido a los coordinadores regionales que designen a seis personas para que les acompañen en la mesa.</w:t>
      </w:r>
      <w:r w:rsidR="00AE69EB" w:rsidRPr="00F169B4">
        <w:rPr>
          <w:lang w:val="es-ES"/>
        </w:rPr>
        <w:t xml:space="preserve">  </w:t>
      </w:r>
      <w:r w:rsidR="00D14F97" w:rsidRPr="00F169B4">
        <w:rPr>
          <w:lang w:val="es-ES"/>
        </w:rPr>
        <w:t>Cualesquiera otras que designen los Estados miembros serán bienvenidas.</w:t>
      </w:r>
      <w:r w:rsidR="00AE69EB" w:rsidRPr="00F169B4">
        <w:rPr>
          <w:lang w:val="es-ES"/>
        </w:rPr>
        <w:t xml:space="preserve">  </w:t>
      </w:r>
      <w:r w:rsidR="001A1381" w:rsidRPr="00F169B4">
        <w:rPr>
          <w:lang w:val="es-ES"/>
        </w:rPr>
        <w:t xml:space="preserve">Se prestará </w:t>
      </w:r>
      <w:r w:rsidR="00D14F97" w:rsidRPr="00F169B4">
        <w:rPr>
          <w:lang w:val="es-ES"/>
        </w:rPr>
        <w:t xml:space="preserve">un servicio de interpretación de </w:t>
      </w:r>
      <w:r w:rsidR="00CB0DA8" w:rsidRPr="00F169B4">
        <w:rPr>
          <w:lang w:val="es-ES"/>
        </w:rPr>
        <w:t>idiomas</w:t>
      </w:r>
      <w:r w:rsidR="00AE69EB" w:rsidRPr="00F169B4">
        <w:rPr>
          <w:lang w:val="es-ES"/>
        </w:rPr>
        <w:t xml:space="preserve">.  </w:t>
      </w:r>
      <w:r w:rsidR="003719C0" w:rsidRPr="00F169B4">
        <w:rPr>
          <w:lang w:val="es-ES"/>
        </w:rPr>
        <w:t xml:space="preserve">En ocasiones anteriores, se </w:t>
      </w:r>
      <w:r w:rsidR="00CB0DA8" w:rsidRPr="00F169B4">
        <w:rPr>
          <w:lang w:val="es-ES"/>
        </w:rPr>
        <w:t xml:space="preserve">ofreció </w:t>
      </w:r>
      <w:r w:rsidR="003719C0" w:rsidRPr="00F169B4">
        <w:rPr>
          <w:lang w:val="es-ES"/>
        </w:rPr>
        <w:t xml:space="preserve">también la posibilidad de que otros representantes de las delegaciones y observadores escucharan los debates </w:t>
      </w:r>
      <w:r w:rsidR="00CB0DA8" w:rsidRPr="00F169B4">
        <w:rPr>
          <w:lang w:val="es-ES"/>
        </w:rPr>
        <w:t xml:space="preserve">desde otra sala </w:t>
      </w:r>
      <w:r w:rsidR="00C230DF" w:rsidRPr="00F169B4">
        <w:rPr>
          <w:lang w:val="es-ES"/>
        </w:rPr>
        <w:t xml:space="preserve">utilizando </w:t>
      </w:r>
      <w:r w:rsidR="003719C0" w:rsidRPr="00F169B4">
        <w:rPr>
          <w:lang w:val="es-ES"/>
        </w:rPr>
        <w:t>auriculares</w:t>
      </w:r>
      <w:r w:rsidR="00AE69EB" w:rsidRPr="00F169B4">
        <w:rPr>
          <w:lang w:val="es-ES"/>
        </w:rPr>
        <w:t xml:space="preserve">.  </w:t>
      </w:r>
      <w:r w:rsidR="003719C0" w:rsidRPr="00F169B4">
        <w:rPr>
          <w:lang w:val="es-ES"/>
        </w:rPr>
        <w:t>Podían también ver en sus pantallas el desarrollo de las deliberaciones</w:t>
      </w:r>
      <w:r w:rsidR="00AE69EB" w:rsidRPr="00F169B4">
        <w:rPr>
          <w:lang w:val="es-ES"/>
        </w:rPr>
        <w:t xml:space="preserve">.  </w:t>
      </w:r>
      <w:r w:rsidR="003719C0" w:rsidRPr="00F169B4">
        <w:rPr>
          <w:lang w:val="es-ES"/>
        </w:rPr>
        <w:t xml:space="preserve">Ello se </w:t>
      </w:r>
      <w:r w:rsidR="001357DE" w:rsidRPr="00F169B4">
        <w:rPr>
          <w:lang w:val="es-ES"/>
        </w:rPr>
        <w:t xml:space="preserve">había hecho </w:t>
      </w:r>
      <w:r w:rsidR="00C230DF" w:rsidRPr="00F169B4">
        <w:rPr>
          <w:lang w:val="es-ES"/>
        </w:rPr>
        <w:t xml:space="preserve">así </w:t>
      </w:r>
      <w:r w:rsidR="003719C0" w:rsidRPr="00F169B4">
        <w:rPr>
          <w:lang w:val="es-ES"/>
        </w:rPr>
        <w:t xml:space="preserve">en el entendido de que toda la información </w:t>
      </w:r>
      <w:r w:rsidR="00B9105D" w:rsidRPr="00F169B4">
        <w:rPr>
          <w:lang w:val="es-ES"/>
        </w:rPr>
        <w:t xml:space="preserve">comunicada </w:t>
      </w:r>
      <w:r w:rsidR="00C230DF" w:rsidRPr="00F169B4">
        <w:rPr>
          <w:lang w:val="es-ES"/>
        </w:rPr>
        <w:t xml:space="preserve">no se </w:t>
      </w:r>
      <w:r w:rsidR="00B9105D" w:rsidRPr="00F169B4">
        <w:rPr>
          <w:lang w:val="es-ES"/>
        </w:rPr>
        <w:t xml:space="preserve">trasladaría </w:t>
      </w:r>
      <w:r w:rsidR="00C230DF" w:rsidRPr="00F169B4">
        <w:rPr>
          <w:lang w:val="es-ES"/>
        </w:rPr>
        <w:t>al exterior</w:t>
      </w:r>
      <w:r w:rsidR="00AE69EB" w:rsidRPr="00F169B4">
        <w:rPr>
          <w:lang w:val="es-ES"/>
        </w:rPr>
        <w:t xml:space="preserve">.  </w:t>
      </w:r>
      <w:r w:rsidR="00C230DF" w:rsidRPr="00F169B4">
        <w:rPr>
          <w:lang w:val="es-ES"/>
        </w:rPr>
        <w:t xml:space="preserve">Esto es, que </w:t>
      </w:r>
      <w:r w:rsidR="001722F9" w:rsidRPr="00F169B4">
        <w:rPr>
          <w:lang w:val="es-ES"/>
        </w:rPr>
        <w:t xml:space="preserve">esa </w:t>
      </w:r>
      <w:r w:rsidR="00C230DF" w:rsidRPr="00F169B4">
        <w:rPr>
          <w:lang w:val="es-ES"/>
        </w:rPr>
        <w:t xml:space="preserve">información no </w:t>
      </w:r>
      <w:r w:rsidR="008D7847" w:rsidRPr="00F169B4">
        <w:rPr>
          <w:lang w:val="es-ES"/>
        </w:rPr>
        <w:t xml:space="preserve">pudiera ser </w:t>
      </w:r>
      <w:r w:rsidR="00C230DF" w:rsidRPr="00F169B4">
        <w:rPr>
          <w:lang w:val="es-ES"/>
        </w:rPr>
        <w:t xml:space="preserve">ulteriormente difundida por </w:t>
      </w:r>
      <w:r w:rsidR="001722F9" w:rsidRPr="00F169B4">
        <w:rPr>
          <w:lang w:val="es-ES"/>
        </w:rPr>
        <w:t xml:space="preserve">las redes </w:t>
      </w:r>
      <w:r w:rsidR="00C230DF" w:rsidRPr="00F169B4">
        <w:rPr>
          <w:lang w:val="es-ES"/>
        </w:rPr>
        <w:t>social</w:t>
      </w:r>
      <w:r w:rsidR="001722F9" w:rsidRPr="00F169B4">
        <w:rPr>
          <w:lang w:val="es-ES"/>
        </w:rPr>
        <w:t>es</w:t>
      </w:r>
      <w:r w:rsidR="00C230DF" w:rsidRPr="00F169B4">
        <w:rPr>
          <w:lang w:val="es-ES"/>
        </w:rPr>
        <w:t xml:space="preserve"> o </w:t>
      </w:r>
      <w:r w:rsidR="001722F9" w:rsidRPr="00F169B4">
        <w:rPr>
          <w:lang w:val="es-ES"/>
        </w:rPr>
        <w:t xml:space="preserve">mediante </w:t>
      </w:r>
      <w:r w:rsidR="00C230DF" w:rsidRPr="00F169B4">
        <w:rPr>
          <w:lang w:val="es-ES"/>
        </w:rPr>
        <w:t>soporte en papel.</w:t>
      </w:r>
      <w:r w:rsidR="00AE69EB" w:rsidRPr="00F169B4">
        <w:rPr>
          <w:lang w:val="es-ES"/>
        </w:rPr>
        <w:t xml:space="preserve">  </w:t>
      </w:r>
      <w:r w:rsidR="00C230DF" w:rsidRPr="00F169B4">
        <w:rPr>
          <w:lang w:val="es-ES"/>
        </w:rPr>
        <w:t xml:space="preserve">Si </w:t>
      </w:r>
      <w:r w:rsidR="001A1381" w:rsidRPr="00F169B4">
        <w:rPr>
          <w:lang w:val="es-ES"/>
        </w:rPr>
        <w:t xml:space="preserve">se </w:t>
      </w:r>
      <w:r w:rsidR="00B9105D" w:rsidRPr="00F169B4">
        <w:rPr>
          <w:lang w:val="es-ES"/>
        </w:rPr>
        <w:t xml:space="preserve">acordaba </w:t>
      </w:r>
      <w:r w:rsidR="001A1381" w:rsidRPr="00F169B4">
        <w:rPr>
          <w:lang w:val="es-ES"/>
        </w:rPr>
        <w:t xml:space="preserve">que alguien </w:t>
      </w:r>
      <w:r w:rsidR="001722F9" w:rsidRPr="00F169B4">
        <w:rPr>
          <w:lang w:val="es-ES"/>
        </w:rPr>
        <w:t xml:space="preserve">estuviera </w:t>
      </w:r>
      <w:r w:rsidR="001A1381" w:rsidRPr="00F169B4">
        <w:rPr>
          <w:lang w:val="es-ES"/>
        </w:rPr>
        <w:t xml:space="preserve">en la sala, el acuerdo exigía no </w:t>
      </w:r>
      <w:r w:rsidR="001722F9" w:rsidRPr="00F169B4">
        <w:rPr>
          <w:lang w:val="es-ES"/>
        </w:rPr>
        <w:t>difundir es</w:t>
      </w:r>
      <w:r w:rsidR="00CB0DA8" w:rsidRPr="00F169B4">
        <w:rPr>
          <w:lang w:val="es-ES"/>
        </w:rPr>
        <w:t>a</w:t>
      </w:r>
      <w:r w:rsidR="001722F9" w:rsidRPr="00F169B4">
        <w:rPr>
          <w:lang w:val="es-ES"/>
        </w:rPr>
        <w:t xml:space="preserve"> </w:t>
      </w:r>
      <w:r w:rsidR="001A1381" w:rsidRPr="00F169B4">
        <w:rPr>
          <w:lang w:val="es-ES"/>
        </w:rPr>
        <w:t>información</w:t>
      </w:r>
      <w:r w:rsidR="00AE69EB" w:rsidRPr="00F169B4">
        <w:rPr>
          <w:lang w:val="es-ES"/>
        </w:rPr>
        <w:t xml:space="preserve">.  </w:t>
      </w:r>
      <w:r w:rsidR="00C230DF" w:rsidRPr="00F169B4">
        <w:rPr>
          <w:lang w:val="es-ES"/>
        </w:rPr>
        <w:t xml:space="preserve">Partiendo de esa base, dijo que la asistencia a la </w:t>
      </w:r>
      <w:r w:rsidR="001722F9" w:rsidRPr="00F169B4">
        <w:rPr>
          <w:lang w:val="es-ES"/>
        </w:rPr>
        <w:t xml:space="preserve">sala </w:t>
      </w:r>
      <w:r w:rsidR="00C230DF" w:rsidRPr="00F169B4">
        <w:rPr>
          <w:lang w:val="es-ES"/>
        </w:rPr>
        <w:t xml:space="preserve">quedara abierta a </w:t>
      </w:r>
      <w:r w:rsidR="00567E7E" w:rsidRPr="00F169B4">
        <w:rPr>
          <w:lang w:val="es-ES"/>
        </w:rPr>
        <w:t xml:space="preserve">los </w:t>
      </w:r>
      <w:r w:rsidR="00C230DF" w:rsidRPr="00F169B4">
        <w:rPr>
          <w:lang w:val="es-ES"/>
        </w:rPr>
        <w:t xml:space="preserve">observadores y todo aquél que quiera </w:t>
      </w:r>
      <w:r w:rsidR="004128D5" w:rsidRPr="00F169B4">
        <w:rPr>
          <w:lang w:val="es-ES"/>
        </w:rPr>
        <w:t xml:space="preserve">escuchar </w:t>
      </w:r>
      <w:r w:rsidR="00567E7E" w:rsidRPr="00F169B4">
        <w:rPr>
          <w:lang w:val="es-ES"/>
        </w:rPr>
        <w:t xml:space="preserve">de primera mano </w:t>
      </w:r>
      <w:r w:rsidR="001722F9" w:rsidRPr="00F169B4">
        <w:rPr>
          <w:lang w:val="es-ES"/>
        </w:rPr>
        <w:t>el contenido de las deliberaciones</w:t>
      </w:r>
      <w:r w:rsidR="00AE69EB" w:rsidRPr="00F169B4">
        <w:rPr>
          <w:lang w:val="es-ES"/>
        </w:rPr>
        <w:t xml:space="preserve">.  </w:t>
      </w:r>
    </w:p>
    <w:p w:rsidR="00AE69EB" w:rsidRPr="00F169B4" w:rsidRDefault="00AE69EB" w:rsidP="00AE69EB"/>
    <w:p w:rsidR="00AE69EB" w:rsidRPr="00F169B4" w:rsidRDefault="00DC70CC" w:rsidP="00AE69EB">
      <w:pPr>
        <w:pStyle w:val="ListParagraph"/>
        <w:numPr>
          <w:ilvl w:val="0"/>
          <w:numId w:val="10"/>
        </w:numPr>
        <w:ind w:left="0" w:firstLine="0"/>
        <w:rPr>
          <w:szCs w:val="22"/>
          <w:lang w:val="es-ES"/>
        </w:rPr>
      </w:pPr>
      <w:r w:rsidRPr="00F169B4">
        <w:rPr>
          <w:lang w:val="es-ES"/>
        </w:rPr>
        <w:lastRenderedPageBreak/>
        <w:t xml:space="preserve">La delegación de Suiza, haciendo uso de la palabra en nombre del Grupo B, </w:t>
      </w:r>
      <w:r w:rsidR="00B809B1" w:rsidRPr="00F169B4">
        <w:rPr>
          <w:lang w:val="es-ES"/>
        </w:rPr>
        <w:t xml:space="preserve">dijo que, según </w:t>
      </w:r>
      <w:r w:rsidR="008D7847" w:rsidRPr="00F169B4">
        <w:rPr>
          <w:lang w:val="es-ES"/>
        </w:rPr>
        <w:t xml:space="preserve">pudo inferir de </w:t>
      </w:r>
      <w:r w:rsidR="00B809B1" w:rsidRPr="00F169B4">
        <w:rPr>
          <w:lang w:val="es-ES"/>
        </w:rPr>
        <w:t xml:space="preserve">los debates </w:t>
      </w:r>
      <w:r w:rsidR="008D7847" w:rsidRPr="00F169B4">
        <w:rPr>
          <w:lang w:val="es-ES"/>
        </w:rPr>
        <w:t xml:space="preserve">celebrados </w:t>
      </w:r>
      <w:r w:rsidR="00B809B1" w:rsidRPr="00F169B4">
        <w:rPr>
          <w:lang w:val="es-ES"/>
        </w:rPr>
        <w:t xml:space="preserve">la pasada semana a propósito de las reuniones </w:t>
      </w:r>
      <w:r w:rsidR="00472ECE" w:rsidRPr="00F169B4">
        <w:rPr>
          <w:lang w:val="es-ES"/>
        </w:rPr>
        <w:t>oficiosas</w:t>
      </w:r>
      <w:r w:rsidR="00B809B1" w:rsidRPr="00F169B4">
        <w:rPr>
          <w:lang w:val="es-ES"/>
        </w:rPr>
        <w:t xml:space="preserve">, </w:t>
      </w:r>
      <w:r w:rsidR="001722F9" w:rsidRPr="00F169B4">
        <w:rPr>
          <w:lang w:val="es-ES"/>
        </w:rPr>
        <w:t xml:space="preserve">el plan era celebrar </w:t>
      </w:r>
      <w:r w:rsidR="00B809B1" w:rsidRPr="00F169B4">
        <w:rPr>
          <w:lang w:val="es-ES"/>
        </w:rPr>
        <w:t xml:space="preserve">una reunión a la que asistirían los coordinadores regionales </w:t>
      </w:r>
      <w:r w:rsidR="004128D5" w:rsidRPr="00F169B4">
        <w:rPr>
          <w:lang w:val="es-ES"/>
        </w:rPr>
        <w:t xml:space="preserve">y otras </w:t>
      </w:r>
      <w:r w:rsidR="00B809B1" w:rsidRPr="00F169B4">
        <w:rPr>
          <w:lang w:val="es-ES"/>
        </w:rPr>
        <w:t xml:space="preserve">siete personas </w:t>
      </w:r>
      <w:r w:rsidR="004128D5" w:rsidRPr="00F169B4">
        <w:rPr>
          <w:lang w:val="es-ES"/>
        </w:rPr>
        <w:t xml:space="preserve">designadas </w:t>
      </w:r>
      <w:r w:rsidR="00B809B1" w:rsidRPr="00F169B4">
        <w:rPr>
          <w:lang w:val="es-ES"/>
        </w:rPr>
        <w:t>por las delegaciones</w:t>
      </w:r>
      <w:r w:rsidR="00AE69EB" w:rsidRPr="00F169B4">
        <w:rPr>
          <w:lang w:val="es-ES"/>
        </w:rPr>
        <w:t xml:space="preserve">.  </w:t>
      </w:r>
      <w:r w:rsidR="008D7847" w:rsidRPr="00F169B4">
        <w:rPr>
          <w:lang w:val="es-ES"/>
        </w:rPr>
        <w:t xml:space="preserve">Pidió </w:t>
      </w:r>
      <w:r w:rsidR="00B809B1" w:rsidRPr="00F169B4">
        <w:rPr>
          <w:lang w:val="es-ES"/>
        </w:rPr>
        <w:t xml:space="preserve">al presidente </w:t>
      </w:r>
      <w:r w:rsidR="004128D5" w:rsidRPr="00F169B4">
        <w:rPr>
          <w:lang w:val="es-ES"/>
        </w:rPr>
        <w:t>que aclare ese extremo</w:t>
      </w:r>
      <w:r w:rsidR="00AE69EB" w:rsidRPr="00F169B4">
        <w:rPr>
          <w:lang w:val="es-ES"/>
        </w:rPr>
        <w:t xml:space="preserve">.  </w:t>
      </w:r>
      <w:r w:rsidR="004128D5" w:rsidRPr="00F169B4">
        <w:rPr>
          <w:lang w:val="es-ES"/>
        </w:rPr>
        <w:t xml:space="preserve">Dijo que el </w:t>
      </w:r>
      <w:r w:rsidR="00AE69EB" w:rsidRPr="00F169B4">
        <w:rPr>
          <w:lang w:val="es-ES"/>
        </w:rPr>
        <w:t>Gr</w:t>
      </w:r>
      <w:r w:rsidR="004128D5" w:rsidRPr="00F169B4">
        <w:rPr>
          <w:lang w:val="es-ES"/>
        </w:rPr>
        <w:t>u</w:t>
      </w:r>
      <w:r w:rsidR="00AE69EB" w:rsidRPr="00F169B4">
        <w:rPr>
          <w:lang w:val="es-ES"/>
        </w:rPr>
        <w:t>p</w:t>
      </w:r>
      <w:r w:rsidR="004128D5" w:rsidRPr="00F169B4">
        <w:rPr>
          <w:lang w:val="es-ES"/>
        </w:rPr>
        <w:t xml:space="preserve">o tenía </w:t>
      </w:r>
      <w:r w:rsidR="001357DE" w:rsidRPr="00F169B4">
        <w:rPr>
          <w:lang w:val="es-ES"/>
        </w:rPr>
        <w:t xml:space="preserve">acreditado </w:t>
      </w:r>
      <w:r w:rsidR="008D7847" w:rsidRPr="00F169B4">
        <w:rPr>
          <w:lang w:val="es-ES"/>
        </w:rPr>
        <w:t xml:space="preserve">que serían siete las </w:t>
      </w:r>
      <w:r w:rsidR="004128D5" w:rsidRPr="00F169B4">
        <w:rPr>
          <w:lang w:val="es-ES"/>
        </w:rPr>
        <w:t xml:space="preserve">personas que se </w:t>
      </w:r>
      <w:r w:rsidR="008D7847" w:rsidRPr="00F169B4">
        <w:rPr>
          <w:lang w:val="es-ES"/>
        </w:rPr>
        <w:t xml:space="preserve">sumarían </w:t>
      </w:r>
      <w:r w:rsidR="004128D5" w:rsidRPr="00F169B4">
        <w:rPr>
          <w:lang w:val="es-ES"/>
        </w:rPr>
        <w:t>a la mesa junto con el presidente</w:t>
      </w:r>
      <w:r w:rsidR="00AE69EB" w:rsidRPr="00F169B4">
        <w:rPr>
          <w:lang w:val="es-ES"/>
        </w:rPr>
        <w:t xml:space="preserve">. </w:t>
      </w:r>
    </w:p>
    <w:p w:rsidR="00AE69EB" w:rsidRPr="00F169B4" w:rsidRDefault="00AE69EB" w:rsidP="00AE69EB">
      <w:pPr>
        <w:pStyle w:val="ListParagraph"/>
        <w:ind w:left="0"/>
        <w:rPr>
          <w:szCs w:val="22"/>
          <w:lang w:val="es-ES"/>
        </w:rPr>
      </w:pPr>
    </w:p>
    <w:p w:rsidR="00AE69EB" w:rsidRPr="00F169B4" w:rsidRDefault="00DC70CC" w:rsidP="00AE69EB">
      <w:pPr>
        <w:pStyle w:val="ListParagraph"/>
        <w:numPr>
          <w:ilvl w:val="0"/>
          <w:numId w:val="10"/>
        </w:numPr>
        <w:ind w:left="0" w:firstLine="0"/>
        <w:rPr>
          <w:szCs w:val="22"/>
          <w:lang w:val="es-ES"/>
        </w:rPr>
      </w:pPr>
      <w:r w:rsidRPr="00F169B4">
        <w:rPr>
          <w:lang w:val="es-ES"/>
        </w:rPr>
        <w:t>El pr</w:t>
      </w:r>
      <w:r w:rsidR="004128D5" w:rsidRPr="00F169B4">
        <w:rPr>
          <w:lang w:val="es-ES"/>
        </w:rPr>
        <w:t>e</w:t>
      </w:r>
      <w:r w:rsidRPr="00F169B4">
        <w:rPr>
          <w:lang w:val="es-ES"/>
        </w:rPr>
        <w:t xml:space="preserve">sidente </w:t>
      </w:r>
      <w:r w:rsidR="004128D5" w:rsidRPr="00F169B4">
        <w:rPr>
          <w:lang w:val="es-ES"/>
        </w:rPr>
        <w:t>respondió que puede hacerse hueco a más sillas para acomodar a 7 en lugar de a 6 personas</w:t>
      </w:r>
      <w:r w:rsidR="00AE69EB" w:rsidRPr="00F169B4">
        <w:rPr>
          <w:lang w:val="es-ES"/>
        </w:rPr>
        <w:t xml:space="preserve">. </w:t>
      </w:r>
      <w:r w:rsidR="00E21D04" w:rsidRPr="00F169B4">
        <w:rPr>
          <w:lang w:val="es-ES"/>
        </w:rPr>
        <w:t xml:space="preserve"> </w:t>
      </w:r>
      <w:r w:rsidR="004128D5" w:rsidRPr="00F169B4">
        <w:rPr>
          <w:lang w:val="es-ES"/>
        </w:rPr>
        <w:t xml:space="preserve">Suspendió la </w:t>
      </w:r>
      <w:r w:rsidR="001A1381" w:rsidRPr="00F169B4">
        <w:rPr>
          <w:lang w:val="es-ES"/>
        </w:rPr>
        <w:t xml:space="preserve">sesión </w:t>
      </w:r>
      <w:r w:rsidR="004128D5" w:rsidRPr="00F169B4">
        <w:rPr>
          <w:lang w:val="es-ES"/>
        </w:rPr>
        <w:t>para la pausa para el almuerzo y la reunión ofi</w:t>
      </w:r>
      <w:r w:rsidR="001A1381" w:rsidRPr="00F169B4">
        <w:rPr>
          <w:lang w:val="es-ES"/>
        </w:rPr>
        <w:t>ciosa</w:t>
      </w:r>
      <w:r w:rsidR="004128D5" w:rsidRPr="00F169B4">
        <w:rPr>
          <w:lang w:val="es-ES"/>
        </w:rPr>
        <w:t>.</w:t>
      </w:r>
    </w:p>
    <w:p w:rsidR="00AE69EB" w:rsidRPr="00F169B4" w:rsidRDefault="00AE69EB" w:rsidP="00AE69EB">
      <w:pPr>
        <w:ind w:right="1"/>
        <w:rPr>
          <w:b/>
          <w:szCs w:val="22"/>
        </w:rPr>
      </w:pPr>
    </w:p>
    <w:p w:rsidR="00374710" w:rsidRPr="00F169B4" w:rsidRDefault="00DC70CC" w:rsidP="00AE69EB">
      <w:pPr>
        <w:pStyle w:val="ListParagraph"/>
        <w:numPr>
          <w:ilvl w:val="0"/>
          <w:numId w:val="10"/>
        </w:numPr>
        <w:ind w:left="0" w:firstLine="0"/>
        <w:rPr>
          <w:szCs w:val="22"/>
          <w:lang w:val="es-ES"/>
        </w:rPr>
      </w:pPr>
      <w:r w:rsidRPr="00F169B4">
        <w:rPr>
          <w:lang w:val="es-ES"/>
        </w:rPr>
        <w:t xml:space="preserve">El presidente </w:t>
      </w:r>
      <w:r w:rsidR="008D7847" w:rsidRPr="00F169B4">
        <w:rPr>
          <w:lang w:val="es-ES"/>
        </w:rPr>
        <w:t xml:space="preserve">reanudó </w:t>
      </w:r>
      <w:r w:rsidR="008345FB" w:rsidRPr="00F169B4">
        <w:rPr>
          <w:lang w:val="es-ES"/>
        </w:rPr>
        <w:t>los debates sobre el punto 5 del orden del día</w:t>
      </w:r>
      <w:r w:rsidR="00AE69EB" w:rsidRPr="00F169B4">
        <w:rPr>
          <w:lang w:val="es-ES"/>
        </w:rPr>
        <w:t xml:space="preserve"> </w:t>
      </w:r>
      <w:r w:rsidR="008345FB" w:rsidRPr="00F169B4">
        <w:rPr>
          <w:lang w:val="es-ES"/>
        </w:rPr>
        <w:t xml:space="preserve">relativo a la protección de los organismos de radiodifusión e hizo un </w:t>
      </w:r>
      <w:r w:rsidR="00402ED5" w:rsidRPr="00F169B4">
        <w:rPr>
          <w:lang w:val="es-ES"/>
        </w:rPr>
        <w:t xml:space="preserve">breve </w:t>
      </w:r>
      <w:r w:rsidR="008345FB" w:rsidRPr="00F169B4">
        <w:rPr>
          <w:lang w:val="es-ES"/>
        </w:rPr>
        <w:t xml:space="preserve">relato de los debates habidos </w:t>
      </w:r>
      <w:r w:rsidR="008D7847" w:rsidRPr="00F169B4">
        <w:rPr>
          <w:lang w:val="es-ES"/>
        </w:rPr>
        <w:t xml:space="preserve">en </w:t>
      </w:r>
      <w:r w:rsidR="008345FB" w:rsidRPr="00F169B4">
        <w:rPr>
          <w:lang w:val="es-ES"/>
        </w:rPr>
        <w:t>la reunión oficiosa</w:t>
      </w:r>
      <w:r w:rsidR="00AE69EB" w:rsidRPr="00F169B4">
        <w:rPr>
          <w:lang w:val="es-ES"/>
        </w:rPr>
        <w:t xml:space="preserve">.  </w:t>
      </w:r>
      <w:r w:rsidR="008D7847" w:rsidRPr="00F169B4">
        <w:rPr>
          <w:lang w:val="es-ES"/>
        </w:rPr>
        <w:t xml:space="preserve">Dijo que los debates habían sido útiles, </w:t>
      </w:r>
      <w:r w:rsidR="001357DE" w:rsidRPr="00F169B4">
        <w:rPr>
          <w:lang w:val="es-ES"/>
        </w:rPr>
        <w:t xml:space="preserve">teniendo en </w:t>
      </w:r>
      <w:r w:rsidR="00292448" w:rsidRPr="00F169B4">
        <w:rPr>
          <w:lang w:val="es-ES"/>
        </w:rPr>
        <w:t xml:space="preserve">cuenta </w:t>
      </w:r>
      <w:r w:rsidR="008345FB" w:rsidRPr="00F169B4">
        <w:rPr>
          <w:lang w:val="es-ES"/>
        </w:rPr>
        <w:t xml:space="preserve">el carácter técnico que revisten los temas sobre los que </w:t>
      </w:r>
      <w:r w:rsidR="008D7847" w:rsidRPr="00F169B4">
        <w:rPr>
          <w:lang w:val="es-ES"/>
        </w:rPr>
        <w:t xml:space="preserve">versa </w:t>
      </w:r>
      <w:r w:rsidR="008345FB" w:rsidRPr="00F169B4">
        <w:rPr>
          <w:lang w:val="es-ES"/>
        </w:rPr>
        <w:t>el tratado de radiodifusión</w:t>
      </w:r>
      <w:r w:rsidR="00AE69EB" w:rsidRPr="00F169B4">
        <w:rPr>
          <w:lang w:val="es-ES"/>
        </w:rPr>
        <w:t xml:space="preserve">.  </w:t>
      </w:r>
      <w:r w:rsidR="00BD2F4F" w:rsidRPr="00F169B4">
        <w:rPr>
          <w:lang w:val="es-ES"/>
        </w:rPr>
        <w:t xml:space="preserve">Dichos </w:t>
      </w:r>
      <w:r w:rsidR="008D7847" w:rsidRPr="00F169B4">
        <w:rPr>
          <w:lang w:val="es-ES"/>
        </w:rPr>
        <w:t xml:space="preserve">temas </w:t>
      </w:r>
      <w:r w:rsidR="0072192D" w:rsidRPr="00F169B4">
        <w:rPr>
          <w:lang w:val="es-ES"/>
        </w:rPr>
        <w:t>r</w:t>
      </w:r>
      <w:r w:rsidR="008345FB" w:rsidRPr="00F169B4">
        <w:rPr>
          <w:lang w:val="es-ES"/>
        </w:rPr>
        <w:t xml:space="preserve">equieren </w:t>
      </w:r>
      <w:r w:rsidR="00292448" w:rsidRPr="00F169B4">
        <w:rPr>
          <w:lang w:val="es-ES"/>
        </w:rPr>
        <w:t xml:space="preserve">de </w:t>
      </w:r>
      <w:r w:rsidR="00C0075D" w:rsidRPr="00F169B4">
        <w:rPr>
          <w:lang w:val="es-ES"/>
        </w:rPr>
        <w:t>un debate e interacción intensos</w:t>
      </w:r>
      <w:r w:rsidR="00AE69EB" w:rsidRPr="00F169B4">
        <w:rPr>
          <w:lang w:val="es-ES"/>
        </w:rPr>
        <w:t xml:space="preserve">. </w:t>
      </w:r>
      <w:r w:rsidR="00C0075D" w:rsidRPr="00F169B4">
        <w:rPr>
          <w:lang w:val="es-ES"/>
        </w:rPr>
        <w:t xml:space="preserve"> El marco oficioso brinda una manera útil de ahondar en las cuestiones y avanzar en ellas. </w:t>
      </w:r>
      <w:r w:rsidR="00E21D04" w:rsidRPr="00F169B4">
        <w:rPr>
          <w:lang w:val="es-ES"/>
        </w:rPr>
        <w:t xml:space="preserve"> </w:t>
      </w:r>
      <w:r w:rsidR="00B917AC" w:rsidRPr="00F169B4">
        <w:rPr>
          <w:lang w:val="es-ES"/>
        </w:rPr>
        <w:t xml:space="preserve">Dijo que se había </w:t>
      </w:r>
      <w:r w:rsidR="001357DE" w:rsidRPr="00F169B4">
        <w:rPr>
          <w:lang w:val="es-ES"/>
        </w:rPr>
        <w:t xml:space="preserve">llevado a cabo </w:t>
      </w:r>
      <w:r w:rsidR="00C0075D" w:rsidRPr="00F169B4">
        <w:rPr>
          <w:lang w:val="es-ES"/>
        </w:rPr>
        <w:t xml:space="preserve">un </w:t>
      </w:r>
      <w:r w:rsidR="00BD2F4F" w:rsidRPr="00F169B4">
        <w:rPr>
          <w:lang w:val="es-ES"/>
        </w:rPr>
        <w:t xml:space="preserve">análisis </w:t>
      </w:r>
      <w:r w:rsidR="00C0075D" w:rsidRPr="00F169B4">
        <w:rPr>
          <w:lang w:val="es-ES"/>
        </w:rPr>
        <w:t xml:space="preserve">provechoso </w:t>
      </w:r>
      <w:r w:rsidR="00BD2F4F" w:rsidRPr="00F169B4">
        <w:rPr>
          <w:lang w:val="es-ES"/>
        </w:rPr>
        <w:t xml:space="preserve">de </w:t>
      </w:r>
      <w:r w:rsidR="00C0075D" w:rsidRPr="00F169B4">
        <w:rPr>
          <w:lang w:val="es-ES"/>
        </w:rPr>
        <w:t xml:space="preserve">algunas cuestiones técnicas francamente interesantes </w:t>
      </w:r>
      <w:r w:rsidR="003C086B" w:rsidRPr="00F169B4">
        <w:rPr>
          <w:lang w:val="es-ES"/>
        </w:rPr>
        <w:t>y trascendentes</w:t>
      </w:r>
      <w:r w:rsidR="00AE69EB" w:rsidRPr="00F169B4">
        <w:rPr>
          <w:lang w:val="es-ES"/>
        </w:rPr>
        <w:t>.</w:t>
      </w:r>
      <w:r w:rsidR="00AE69EB" w:rsidRPr="00F169B4">
        <w:rPr>
          <w:szCs w:val="22"/>
          <w:lang w:val="es-ES"/>
        </w:rPr>
        <w:t xml:space="preserve">  </w:t>
      </w:r>
      <w:r w:rsidR="00C0075D" w:rsidRPr="00F169B4">
        <w:rPr>
          <w:szCs w:val="22"/>
          <w:lang w:val="es-ES"/>
        </w:rPr>
        <w:t>En primer lugar</w:t>
      </w:r>
      <w:r w:rsidR="00C0075D" w:rsidRPr="00F169B4">
        <w:rPr>
          <w:lang w:val="es-ES"/>
        </w:rPr>
        <w:t xml:space="preserve">, </w:t>
      </w:r>
      <w:r w:rsidR="0072192D" w:rsidRPr="00F169B4">
        <w:rPr>
          <w:lang w:val="es-ES"/>
        </w:rPr>
        <w:t xml:space="preserve">hubo lugar a </w:t>
      </w:r>
      <w:r w:rsidR="00DA223E" w:rsidRPr="00F169B4">
        <w:rPr>
          <w:lang w:val="es-ES"/>
        </w:rPr>
        <w:t xml:space="preserve">un intenso debate en torno al concepto de </w:t>
      </w:r>
      <w:r w:rsidR="00C0075D" w:rsidRPr="00F169B4">
        <w:rPr>
          <w:lang w:val="es-ES"/>
        </w:rPr>
        <w:t>“</w:t>
      </w:r>
      <w:r w:rsidR="003C086B" w:rsidRPr="00F169B4">
        <w:rPr>
          <w:lang w:val="es-ES"/>
        </w:rPr>
        <w:t>señal anterior a la emisión</w:t>
      </w:r>
      <w:r w:rsidR="00C0075D" w:rsidRPr="00F169B4">
        <w:rPr>
          <w:lang w:val="es-ES"/>
        </w:rPr>
        <w:t xml:space="preserve">” </w:t>
      </w:r>
      <w:r w:rsidR="00DA223E" w:rsidRPr="00F169B4">
        <w:rPr>
          <w:lang w:val="es-ES"/>
        </w:rPr>
        <w:t xml:space="preserve">y </w:t>
      </w:r>
      <w:r w:rsidR="008D7847" w:rsidRPr="00F169B4">
        <w:rPr>
          <w:lang w:val="es-ES"/>
        </w:rPr>
        <w:t xml:space="preserve">hasta qué punto </w:t>
      </w:r>
      <w:r w:rsidR="00DA223E" w:rsidRPr="00F169B4">
        <w:rPr>
          <w:lang w:val="es-ES"/>
        </w:rPr>
        <w:t>es</w:t>
      </w:r>
      <w:r w:rsidR="003C086B" w:rsidRPr="00F169B4">
        <w:rPr>
          <w:lang w:val="es-ES"/>
        </w:rPr>
        <w:t>a</w:t>
      </w:r>
      <w:r w:rsidR="00DA223E" w:rsidRPr="00F169B4">
        <w:rPr>
          <w:lang w:val="es-ES"/>
        </w:rPr>
        <w:t xml:space="preserve"> </w:t>
      </w:r>
      <w:r w:rsidR="003C086B" w:rsidRPr="00F169B4">
        <w:rPr>
          <w:lang w:val="es-ES"/>
        </w:rPr>
        <w:t xml:space="preserve">señal </w:t>
      </w:r>
      <w:r w:rsidR="00DA223E" w:rsidRPr="00F169B4">
        <w:rPr>
          <w:lang w:val="es-ES"/>
        </w:rPr>
        <w:t>debe estar o no protegida por el tratado</w:t>
      </w:r>
      <w:r w:rsidR="00C0075D" w:rsidRPr="00F169B4">
        <w:rPr>
          <w:lang w:val="es-ES"/>
        </w:rPr>
        <w:t xml:space="preserve">.  </w:t>
      </w:r>
      <w:r w:rsidR="00DA223E" w:rsidRPr="00F169B4">
        <w:rPr>
          <w:lang w:val="es-ES"/>
        </w:rPr>
        <w:t xml:space="preserve">Dijo que, el día anterior, sus colegas de la delegación de Suiza habían presentado </w:t>
      </w:r>
      <w:r w:rsidR="003A0EF3" w:rsidRPr="00F169B4">
        <w:rPr>
          <w:lang w:val="es-ES"/>
        </w:rPr>
        <w:t xml:space="preserve">y sometido a debate </w:t>
      </w:r>
      <w:r w:rsidR="00DA223E" w:rsidRPr="00F169B4">
        <w:rPr>
          <w:lang w:val="es-ES"/>
        </w:rPr>
        <w:t>una propuesta</w:t>
      </w:r>
      <w:r w:rsidR="003A0EF3" w:rsidRPr="00F169B4">
        <w:rPr>
          <w:lang w:val="es-ES"/>
        </w:rPr>
        <w:t xml:space="preserve"> al respecto.</w:t>
      </w:r>
      <w:r w:rsidR="00C0075D" w:rsidRPr="00F169B4">
        <w:rPr>
          <w:lang w:val="es-ES"/>
        </w:rPr>
        <w:t xml:space="preserve">  </w:t>
      </w:r>
      <w:r w:rsidR="003A0EF3" w:rsidRPr="00F169B4">
        <w:rPr>
          <w:lang w:val="es-ES"/>
        </w:rPr>
        <w:t xml:space="preserve">Ese día se había </w:t>
      </w:r>
      <w:r w:rsidR="003C086B" w:rsidRPr="00F169B4">
        <w:rPr>
          <w:lang w:val="es-ES"/>
        </w:rPr>
        <w:t xml:space="preserve">continuado </w:t>
      </w:r>
      <w:r w:rsidR="003A0EF3" w:rsidRPr="00F169B4">
        <w:rPr>
          <w:lang w:val="es-ES"/>
        </w:rPr>
        <w:t xml:space="preserve">debatiendo </w:t>
      </w:r>
      <w:r w:rsidR="003C086B" w:rsidRPr="00F169B4">
        <w:rPr>
          <w:lang w:val="es-ES"/>
        </w:rPr>
        <w:t xml:space="preserve">esa </w:t>
      </w:r>
      <w:r w:rsidR="003A0EF3" w:rsidRPr="00F169B4">
        <w:rPr>
          <w:lang w:val="es-ES"/>
        </w:rPr>
        <w:t>propuesta</w:t>
      </w:r>
      <w:r w:rsidR="002771DF" w:rsidRPr="00F169B4">
        <w:rPr>
          <w:lang w:val="es-ES"/>
        </w:rPr>
        <w:t xml:space="preserve"> </w:t>
      </w:r>
      <w:r w:rsidR="003C086B" w:rsidRPr="00F169B4">
        <w:rPr>
          <w:lang w:val="es-ES"/>
        </w:rPr>
        <w:t xml:space="preserve">y </w:t>
      </w:r>
      <w:r w:rsidR="002771DF" w:rsidRPr="00F169B4">
        <w:rPr>
          <w:lang w:val="es-ES"/>
        </w:rPr>
        <w:t>las delegaciones de la Unión Europea y Suiza</w:t>
      </w:r>
      <w:r w:rsidR="003C086B" w:rsidRPr="00F169B4">
        <w:rPr>
          <w:lang w:val="es-ES"/>
        </w:rPr>
        <w:t xml:space="preserve"> se han propuesto seguir abordándola</w:t>
      </w:r>
      <w:r w:rsidR="00C0075D" w:rsidRPr="00F169B4">
        <w:rPr>
          <w:lang w:val="es-ES"/>
        </w:rPr>
        <w:t xml:space="preserve">.  </w:t>
      </w:r>
      <w:r w:rsidR="003C086B" w:rsidRPr="00F169B4">
        <w:rPr>
          <w:lang w:val="es-ES"/>
        </w:rPr>
        <w:t xml:space="preserve">Dicho </w:t>
      </w:r>
      <w:r w:rsidR="003A0EF3" w:rsidRPr="00F169B4">
        <w:rPr>
          <w:lang w:val="es-ES"/>
        </w:rPr>
        <w:t xml:space="preserve">debate </w:t>
      </w:r>
      <w:r w:rsidR="008D7847" w:rsidRPr="00F169B4">
        <w:rPr>
          <w:lang w:val="es-ES"/>
        </w:rPr>
        <w:t xml:space="preserve">había </w:t>
      </w:r>
      <w:r w:rsidR="003C086B" w:rsidRPr="00F169B4">
        <w:rPr>
          <w:lang w:val="es-ES"/>
        </w:rPr>
        <w:t xml:space="preserve">hecho posible </w:t>
      </w:r>
      <w:r w:rsidR="00BD2F4F" w:rsidRPr="00F169B4">
        <w:rPr>
          <w:lang w:val="es-ES"/>
        </w:rPr>
        <w:t xml:space="preserve">adquirir </w:t>
      </w:r>
      <w:r w:rsidR="003A0EF3" w:rsidRPr="00F169B4">
        <w:rPr>
          <w:lang w:val="es-ES"/>
        </w:rPr>
        <w:t xml:space="preserve">una comprensión más cabal de lo que se </w:t>
      </w:r>
      <w:r w:rsidR="001357DE" w:rsidRPr="00F169B4">
        <w:rPr>
          <w:lang w:val="es-ES"/>
        </w:rPr>
        <w:t xml:space="preserve">considera constituye </w:t>
      </w:r>
      <w:r w:rsidR="003A0EF3" w:rsidRPr="00F169B4">
        <w:rPr>
          <w:lang w:val="es-ES"/>
        </w:rPr>
        <w:t xml:space="preserve">un alcance </w:t>
      </w:r>
      <w:r w:rsidR="007353BD" w:rsidRPr="00F169B4">
        <w:rPr>
          <w:lang w:val="es-ES"/>
        </w:rPr>
        <w:t xml:space="preserve">correcto </w:t>
      </w:r>
      <w:r w:rsidR="003A0EF3" w:rsidRPr="00F169B4">
        <w:rPr>
          <w:lang w:val="es-ES"/>
        </w:rPr>
        <w:t xml:space="preserve">del tema de la </w:t>
      </w:r>
      <w:r w:rsidR="003C086B" w:rsidRPr="00F169B4">
        <w:rPr>
          <w:lang w:val="es-ES"/>
        </w:rPr>
        <w:t>señal anterior a la emisión</w:t>
      </w:r>
      <w:r w:rsidR="003A0EF3" w:rsidRPr="00F169B4">
        <w:rPr>
          <w:lang w:val="es-ES"/>
        </w:rPr>
        <w:t xml:space="preserve">.  </w:t>
      </w:r>
      <w:r w:rsidR="002771DF" w:rsidRPr="00F169B4">
        <w:rPr>
          <w:lang w:val="es-ES"/>
        </w:rPr>
        <w:t>Gracias al vicepreside</w:t>
      </w:r>
      <w:r w:rsidR="003D6B09" w:rsidRPr="00F169B4">
        <w:rPr>
          <w:lang w:val="es-ES"/>
        </w:rPr>
        <w:t>n</w:t>
      </w:r>
      <w:r w:rsidR="002771DF" w:rsidRPr="00F169B4">
        <w:rPr>
          <w:lang w:val="es-ES"/>
        </w:rPr>
        <w:t xml:space="preserve">te y al hondo espíritu de cooperación </w:t>
      </w:r>
      <w:r w:rsidR="0072192D" w:rsidRPr="00F169B4">
        <w:rPr>
          <w:lang w:val="es-ES"/>
        </w:rPr>
        <w:t xml:space="preserve">de </w:t>
      </w:r>
      <w:r w:rsidR="003D6B09" w:rsidRPr="00F169B4">
        <w:rPr>
          <w:lang w:val="es-ES"/>
        </w:rPr>
        <w:t xml:space="preserve">las partes intervinientes, se ha podido encontrar una manera de avanzar en relación con la cuestión técnica de la definición de radiodifusión.  Como los Estados miembros recordarán, hace algún tiempo que viene </w:t>
      </w:r>
      <w:r w:rsidR="0072192D" w:rsidRPr="00F169B4">
        <w:rPr>
          <w:lang w:val="es-ES"/>
        </w:rPr>
        <w:t xml:space="preserve">abordándose </w:t>
      </w:r>
      <w:r w:rsidR="00B917AC" w:rsidRPr="00F169B4">
        <w:rPr>
          <w:lang w:val="es-ES"/>
        </w:rPr>
        <w:t xml:space="preserve">una posible escisión </w:t>
      </w:r>
      <w:r w:rsidR="003D6B09" w:rsidRPr="00F169B4">
        <w:rPr>
          <w:lang w:val="es-ES"/>
        </w:rPr>
        <w:t>de la definición entre radiodifusión y difusión por cable.</w:t>
      </w:r>
      <w:r w:rsidR="00E21D04" w:rsidRPr="00F169B4">
        <w:rPr>
          <w:lang w:val="es-ES"/>
        </w:rPr>
        <w:t xml:space="preserve"> </w:t>
      </w:r>
      <w:r w:rsidR="003D6B09" w:rsidRPr="00F169B4">
        <w:rPr>
          <w:lang w:val="es-ES"/>
        </w:rPr>
        <w:t xml:space="preserve"> Actualmente se </w:t>
      </w:r>
      <w:r w:rsidR="003309AA" w:rsidRPr="00F169B4">
        <w:rPr>
          <w:lang w:val="es-ES"/>
        </w:rPr>
        <w:t xml:space="preserve">confía en </w:t>
      </w:r>
      <w:r w:rsidR="003D6B09" w:rsidRPr="00F169B4">
        <w:rPr>
          <w:lang w:val="es-ES"/>
        </w:rPr>
        <w:t xml:space="preserve">poder combinar </w:t>
      </w:r>
      <w:r w:rsidR="00B917AC" w:rsidRPr="00F169B4">
        <w:rPr>
          <w:lang w:val="es-ES"/>
        </w:rPr>
        <w:t xml:space="preserve">ambas </w:t>
      </w:r>
      <w:r w:rsidR="003D6B09" w:rsidRPr="00F169B4">
        <w:rPr>
          <w:lang w:val="es-ES"/>
        </w:rPr>
        <w:t xml:space="preserve">en una única definición bajo el enunciado </w:t>
      </w:r>
      <w:r w:rsidR="00B917AC" w:rsidRPr="00F169B4">
        <w:rPr>
          <w:lang w:val="es-ES"/>
        </w:rPr>
        <w:t xml:space="preserve">de </w:t>
      </w:r>
      <w:r w:rsidR="003D6B09" w:rsidRPr="00F169B4">
        <w:rPr>
          <w:lang w:val="es-ES"/>
        </w:rPr>
        <w:t xml:space="preserve">radiodifusión, </w:t>
      </w:r>
      <w:r w:rsidR="00B917AC" w:rsidRPr="00F169B4">
        <w:rPr>
          <w:lang w:val="es-ES"/>
        </w:rPr>
        <w:t xml:space="preserve">y </w:t>
      </w:r>
      <w:r w:rsidR="003D6B09" w:rsidRPr="00F169B4">
        <w:rPr>
          <w:lang w:val="es-ES"/>
        </w:rPr>
        <w:t xml:space="preserve">comprensiva de las transmisiones </w:t>
      </w:r>
      <w:r w:rsidR="0072192D" w:rsidRPr="00F169B4">
        <w:rPr>
          <w:lang w:val="es-ES"/>
        </w:rPr>
        <w:t xml:space="preserve">tanto </w:t>
      </w:r>
      <w:r w:rsidR="003309AA" w:rsidRPr="00F169B4">
        <w:rPr>
          <w:lang w:val="es-ES"/>
        </w:rPr>
        <w:t>por medios alámbricos como inalámbricos</w:t>
      </w:r>
      <w:r w:rsidR="003D6B09" w:rsidRPr="00F169B4">
        <w:rPr>
          <w:lang w:val="es-ES"/>
        </w:rPr>
        <w:t>.  El debate result</w:t>
      </w:r>
      <w:r w:rsidR="007353BD" w:rsidRPr="00F169B4">
        <w:rPr>
          <w:lang w:val="es-ES"/>
        </w:rPr>
        <w:t>ó</w:t>
      </w:r>
      <w:r w:rsidR="003D6B09" w:rsidRPr="00F169B4">
        <w:rPr>
          <w:lang w:val="es-ES"/>
        </w:rPr>
        <w:t xml:space="preserve"> provechoso y algunos enunciados parecieron </w:t>
      </w:r>
      <w:r w:rsidR="007353BD" w:rsidRPr="00F169B4">
        <w:rPr>
          <w:lang w:val="es-ES"/>
        </w:rPr>
        <w:t xml:space="preserve">ganar muchos enteros </w:t>
      </w:r>
      <w:r w:rsidR="003D6B09" w:rsidRPr="00F169B4">
        <w:rPr>
          <w:lang w:val="es-ES"/>
        </w:rPr>
        <w:t>en</w:t>
      </w:r>
      <w:r w:rsidR="00B372BD" w:rsidRPr="00F169B4">
        <w:rPr>
          <w:lang w:val="es-ES"/>
        </w:rPr>
        <w:t>tre los asistentes</w:t>
      </w:r>
      <w:r w:rsidR="003D6B09" w:rsidRPr="00F169B4">
        <w:rPr>
          <w:lang w:val="es-ES"/>
        </w:rPr>
        <w:t xml:space="preserve">.  Ello </w:t>
      </w:r>
      <w:r w:rsidR="001357DE" w:rsidRPr="00F169B4">
        <w:rPr>
          <w:lang w:val="es-ES"/>
        </w:rPr>
        <w:t xml:space="preserve">vino a poner </w:t>
      </w:r>
      <w:r w:rsidR="003D6B09" w:rsidRPr="00F169B4">
        <w:rPr>
          <w:lang w:val="es-ES"/>
        </w:rPr>
        <w:t xml:space="preserve">una vez más de manifiesto el constructivo espíritu con el que se </w:t>
      </w:r>
      <w:r w:rsidR="007353BD" w:rsidRPr="00F169B4">
        <w:rPr>
          <w:lang w:val="es-ES"/>
        </w:rPr>
        <w:t xml:space="preserve">celebraron </w:t>
      </w:r>
      <w:r w:rsidR="003D6B09" w:rsidRPr="00F169B4">
        <w:rPr>
          <w:lang w:val="es-ES"/>
        </w:rPr>
        <w:t xml:space="preserve">los debates.  </w:t>
      </w:r>
      <w:r w:rsidR="003309AA" w:rsidRPr="00F169B4">
        <w:rPr>
          <w:lang w:val="es-ES"/>
        </w:rPr>
        <w:t xml:space="preserve">También se </w:t>
      </w:r>
      <w:r w:rsidR="00B372BD" w:rsidRPr="00F169B4">
        <w:rPr>
          <w:lang w:val="es-ES"/>
        </w:rPr>
        <w:t xml:space="preserve">destinó </w:t>
      </w:r>
      <w:r w:rsidR="003309AA" w:rsidRPr="00F169B4">
        <w:rPr>
          <w:lang w:val="es-ES"/>
        </w:rPr>
        <w:t>una cantidad considerable de tiempo al examen del apartado “Otras cuestiones”</w:t>
      </w:r>
      <w:r w:rsidR="00B917AC" w:rsidRPr="00F169B4">
        <w:rPr>
          <w:lang w:val="es-ES"/>
        </w:rPr>
        <w:t xml:space="preserve">, dentro del </w:t>
      </w:r>
      <w:r w:rsidR="003309AA" w:rsidRPr="00F169B4">
        <w:rPr>
          <w:lang w:val="es-ES"/>
        </w:rPr>
        <w:t>documento S</w:t>
      </w:r>
      <w:r w:rsidR="003D6B09" w:rsidRPr="00F169B4">
        <w:rPr>
          <w:lang w:val="es-ES"/>
        </w:rPr>
        <w:t>CCR</w:t>
      </w:r>
      <w:r w:rsidR="007353BD" w:rsidRPr="00F169B4">
        <w:rPr>
          <w:lang w:val="es-ES"/>
        </w:rPr>
        <w:t>/</w:t>
      </w:r>
      <w:r w:rsidR="003D6B09" w:rsidRPr="00F169B4">
        <w:rPr>
          <w:lang w:val="es-ES"/>
        </w:rPr>
        <w:t xml:space="preserve">34/4.  </w:t>
      </w:r>
      <w:r w:rsidR="003309AA" w:rsidRPr="00F169B4">
        <w:rPr>
          <w:lang w:val="es-ES"/>
        </w:rPr>
        <w:t xml:space="preserve">En particular, se </w:t>
      </w:r>
      <w:r w:rsidR="0072192D" w:rsidRPr="00F169B4">
        <w:rPr>
          <w:lang w:val="es-ES"/>
        </w:rPr>
        <w:t xml:space="preserve">dedicó </w:t>
      </w:r>
      <w:r w:rsidR="00B372BD" w:rsidRPr="00F169B4">
        <w:rPr>
          <w:lang w:val="es-ES"/>
        </w:rPr>
        <w:t xml:space="preserve">tiempo </w:t>
      </w:r>
      <w:r w:rsidR="0072192D" w:rsidRPr="00F169B4">
        <w:rPr>
          <w:lang w:val="es-ES"/>
        </w:rPr>
        <w:t xml:space="preserve">a </w:t>
      </w:r>
      <w:r w:rsidR="00402ED5" w:rsidRPr="00F169B4">
        <w:rPr>
          <w:lang w:val="es-ES"/>
        </w:rPr>
        <w:t xml:space="preserve">debatir sobre </w:t>
      </w:r>
      <w:r w:rsidR="003309AA" w:rsidRPr="00F169B4">
        <w:rPr>
          <w:lang w:val="es-ES"/>
        </w:rPr>
        <w:t xml:space="preserve">las limitaciones y excepciones </w:t>
      </w:r>
      <w:r w:rsidR="00402ED5" w:rsidRPr="00F169B4">
        <w:rPr>
          <w:lang w:val="es-ES"/>
        </w:rPr>
        <w:t xml:space="preserve">y </w:t>
      </w:r>
      <w:r w:rsidR="003309AA" w:rsidRPr="00F169B4">
        <w:rPr>
          <w:lang w:val="es-ES"/>
        </w:rPr>
        <w:t xml:space="preserve">las obligaciones </w:t>
      </w:r>
      <w:r w:rsidR="00402ED5" w:rsidRPr="00F169B4">
        <w:rPr>
          <w:lang w:val="es-ES"/>
        </w:rPr>
        <w:t xml:space="preserve">relativas </w:t>
      </w:r>
      <w:r w:rsidR="003309AA" w:rsidRPr="00F169B4">
        <w:rPr>
          <w:lang w:val="es-ES"/>
        </w:rPr>
        <w:t xml:space="preserve">a las medidas tecnológicas de protección.  También se debatió </w:t>
      </w:r>
      <w:r w:rsidR="00B372BD" w:rsidRPr="00F169B4">
        <w:rPr>
          <w:lang w:val="es-ES"/>
        </w:rPr>
        <w:t xml:space="preserve">sobre el plazo de protección puesto en relación con las limitaciones y excepciones y las medidas tecnológicas de protección.  </w:t>
      </w:r>
      <w:r w:rsidR="00B917AC" w:rsidRPr="00F169B4">
        <w:rPr>
          <w:lang w:val="es-ES"/>
        </w:rPr>
        <w:t>A</w:t>
      </w:r>
      <w:r w:rsidR="0072192D" w:rsidRPr="00F169B4">
        <w:rPr>
          <w:lang w:val="es-ES"/>
        </w:rPr>
        <w:t xml:space="preserve">lgunos puntos de vista </w:t>
      </w:r>
      <w:r w:rsidR="00B917AC" w:rsidRPr="00F169B4">
        <w:rPr>
          <w:lang w:val="es-ES"/>
        </w:rPr>
        <w:t xml:space="preserve">presentados </w:t>
      </w:r>
      <w:r w:rsidR="007353BD" w:rsidRPr="00F169B4">
        <w:rPr>
          <w:lang w:val="es-ES"/>
        </w:rPr>
        <w:t>revistieron interés</w:t>
      </w:r>
      <w:r w:rsidR="00402ED5" w:rsidRPr="00F169B4">
        <w:rPr>
          <w:lang w:val="es-ES"/>
        </w:rPr>
        <w:t xml:space="preserve">.  </w:t>
      </w:r>
      <w:r w:rsidR="0072192D" w:rsidRPr="00F169B4">
        <w:rPr>
          <w:lang w:val="es-ES"/>
        </w:rPr>
        <w:t xml:space="preserve">Se plantearon </w:t>
      </w:r>
      <w:r w:rsidR="00292448" w:rsidRPr="00F169B4">
        <w:rPr>
          <w:lang w:val="es-ES"/>
        </w:rPr>
        <w:t xml:space="preserve">también </w:t>
      </w:r>
      <w:r w:rsidR="00D679E9" w:rsidRPr="00F169B4">
        <w:rPr>
          <w:lang w:val="es-ES"/>
        </w:rPr>
        <w:t xml:space="preserve">nuevas </w:t>
      </w:r>
      <w:r w:rsidR="0072192D" w:rsidRPr="00F169B4">
        <w:rPr>
          <w:lang w:val="es-ES"/>
        </w:rPr>
        <w:t>cuestiones</w:t>
      </w:r>
      <w:r w:rsidR="00F1023C" w:rsidRPr="00F169B4">
        <w:rPr>
          <w:lang w:val="es-ES"/>
        </w:rPr>
        <w:t xml:space="preserve"> </w:t>
      </w:r>
      <w:r w:rsidR="0072192D" w:rsidRPr="00F169B4">
        <w:rPr>
          <w:lang w:val="es-ES"/>
        </w:rPr>
        <w:t xml:space="preserve">y </w:t>
      </w:r>
      <w:r w:rsidR="00374710" w:rsidRPr="00F169B4">
        <w:rPr>
          <w:lang w:val="es-ES"/>
        </w:rPr>
        <w:t xml:space="preserve">siguieron </w:t>
      </w:r>
      <w:r w:rsidR="007353BD" w:rsidRPr="00F169B4">
        <w:rPr>
          <w:lang w:val="es-ES"/>
        </w:rPr>
        <w:t xml:space="preserve">examinándose </w:t>
      </w:r>
      <w:r w:rsidR="0072192D" w:rsidRPr="00F169B4">
        <w:rPr>
          <w:lang w:val="es-ES"/>
        </w:rPr>
        <w:t xml:space="preserve">algunas propuestas que </w:t>
      </w:r>
      <w:r w:rsidR="007353BD" w:rsidRPr="00F169B4">
        <w:rPr>
          <w:lang w:val="es-ES"/>
        </w:rPr>
        <w:t xml:space="preserve">llevan tiempo </w:t>
      </w:r>
      <w:r w:rsidR="00292448" w:rsidRPr="00F169B4">
        <w:rPr>
          <w:lang w:val="es-ES"/>
        </w:rPr>
        <w:t>sobre el tapete</w:t>
      </w:r>
      <w:r w:rsidR="00402ED5" w:rsidRPr="00F169B4">
        <w:rPr>
          <w:lang w:val="es-ES"/>
        </w:rPr>
        <w:t xml:space="preserve">.  </w:t>
      </w:r>
      <w:r w:rsidR="0072192D" w:rsidRPr="00F169B4">
        <w:rPr>
          <w:lang w:val="es-ES"/>
        </w:rPr>
        <w:t>Se trat</w:t>
      </w:r>
      <w:r w:rsidR="00292448" w:rsidRPr="00F169B4">
        <w:rPr>
          <w:lang w:val="es-ES"/>
        </w:rPr>
        <w:t>a</w:t>
      </w:r>
      <w:r w:rsidR="0072192D" w:rsidRPr="00F169B4">
        <w:rPr>
          <w:lang w:val="es-ES"/>
        </w:rPr>
        <w:t xml:space="preserve"> de </w:t>
      </w:r>
      <w:r w:rsidR="00F1023C" w:rsidRPr="00F169B4">
        <w:rPr>
          <w:lang w:val="es-ES"/>
        </w:rPr>
        <w:t xml:space="preserve">temas </w:t>
      </w:r>
      <w:r w:rsidR="0072192D" w:rsidRPr="00F169B4">
        <w:rPr>
          <w:lang w:val="es-ES"/>
        </w:rPr>
        <w:t>que precisan ser e</w:t>
      </w:r>
      <w:r w:rsidR="00F1023C" w:rsidRPr="00F169B4">
        <w:rPr>
          <w:lang w:val="es-ES"/>
        </w:rPr>
        <w:t>xaminado</w:t>
      </w:r>
      <w:r w:rsidR="0072192D" w:rsidRPr="00F169B4">
        <w:rPr>
          <w:lang w:val="es-ES"/>
        </w:rPr>
        <w:t xml:space="preserve">s con mayor detenimiento a medida que se </w:t>
      </w:r>
      <w:r w:rsidR="001357DE" w:rsidRPr="00F169B4">
        <w:rPr>
          <w:lang w:val="es-ES"/>
        </w:rPr>
        <w:t xml:space="preserve">avanza </w:t>
      </w:r>
      <w:r w:rsidR="0072192D" w:rsidRPr="00F169B4">
        <w:rPr>
          <w:lang w:val="es-ES"/>
        </w:rPr>
        <w:t>en los debates</w:t>
      </w:r>
      <w:r w:rsidR="00402ED5" w:rsidRPr="00F169B4">
        <w:rPr>
          <w:lang w:val="es-ES"/>
        </w:rPr>
        <w:t xml:space="preserve">.  </w:t>
      </w:r>
      <w:r w:rsidR="0072192D" w:rsidRPr="00F169B4">
        <w:rPr>
          <w:lang w:val="es-ES"/>
        </w:rPr>
        <w:t xml:space="preserve">También se abordó la cuestión del plazo de protección y, ya en la </w:t>
      </w:r>
      <w:r w:rsidR="00B917AC" w:rsidRPr="00F169B4">
        <w:rPr>
          <w:lang w:val="es-ES"/>
        </w:rPr>
        <w:t xml:space="preserve">parte </w:t>
      </w:r>
      <w:r w:rsidR="0072192D" w:rsidRPr="00F169B4">
        <w:rPr>
          <w:lang w:val="es-ES"/>
        </w:rPr>
        <w:t>final de ese debate, el tema del alcance de las transmisiones diferidas</w:t>
      </w:r>
      <w:r w:rsidR="00402ED5" w:rsidRPr="00F169B4">
        <w:rPr>
          <w:lang w:val="es-ES"/>
        </w:rPr>
        <w:t xml:space="preserve">.  </w:t>
      </w:r>
      <w:r w:rsidR="0072192D" w:rsidRPr="00F169B4">
        <w:rPr>
          <w:lang w:val="es-ES"/>
        </w:rPr>
        <w:t>En cuanto al plazo de protección</w:t>
      </w:r>
      <w:r w:rsidR="00402ED5" w:rsidRPr="00F169B4">
        <w:rPr>
          <w:lang w:val="es-ES"/>
        </w:rPr>
        <w:t xml:space="preserve">, </w:t>
      </w:r>
      <w:r w:rsidR="0072192D" w:rsidRPr="00F169B4">
        <w:rPr>
          <w:lang w:val="es-ES"/>
        </w:rPr>
        <w:t>la cues</w:t>
      </w:r>
      <w:r w:rsidR="00D679E9" w:rsidRPr="00F169B4">
        <w:rPr>
          <w:lang w:val="es-ES"/>
        </w:rPr>
        <w:t>t</w:t>
      </w:r>
      <w:r w:rsidR="0072192D" w:rsidRPr="00F169B4">
        <w:rPr>
          <w:lang w:val="es-ES"/>
        </w:rPr>
        <w:t xml:space="preserve">ión de </w:t>
      </w:r>
      <w:r w:rsidR="00D679E9" w:rsidRPr="00F169B4">
        <w:rPr>
          <w:lang w:val="es-ES"/>
        </w:rPr>
        <w:t xml:space="preserve">hasta </w:t>
      </w:r>
      <w:r w:rsidR="00292448" w:rsidRPr="00F169B4">
        <w:rPr>
          <w:lang w:val="es-ES"/>
        </w:rPr>
        <w:t xml:space="preserve">qué punto </w:t>
      </w:r>
      <w:r w:rsidR="00D679E9" w:rsidRPr="00F169B4">
        <w:rPr>
          <w:lang w:val="es-ES"/>
        </w:rPr>
        <w:t>se protegerá</w:t>
      </w:r>
      <w:r w:rsidR="00F1023C" w:rsidRPr="00F169B4">
        <w:rPr>
          <w:lang w:val="es-ES"/>
        </w:rPr>
        <w:t>n</w:t>
      </w:r>
      <w:r w:rsidR="00D679E9" w:rsidRPr="00F169B4">
        <w:rPr>
          <w:lang w:val="es-ES"/>
        </w:rPr>
        <w:t xml:space="preserve"> las transmisiones diferidas sigue </w:t>
      </w:r>
      <w:r w:rsidR="00B917AC" w:rsidRPr="00F169B4">
        <w:rPr>
          <w:lang w:val="es-ES"/>
        </w:rPr>
        <w:t xml:space="preserve">constituyendo </w:t>
      </w:r>
      <w:r w:rsidR="00D679E9" w:rsidRPr="00F169B4">
        <w:rPr>
          <w:lang w:val="es-ES"/>
        </w:rPr>
        <w:t xml:space="preserve">un tema de primer </w:t>
      </w:r>
      <w:r w:rsidR="00292448" w:rsidRPr="00F169B4">
        <w:rPr>
          <w:lang w:val="es-ES"/>
        </w:rPr>
        <w:t xml:space="preserve">orden </w:t>
      </w:r>
      <w:r w:rsidR="00D679E9" w:rsidRPr="00F169B4">
        <w:rPr>
          <w:lang w:val="es-ES"/>
        </w:rPr>
        <w:t xml:space="preserve">sobre el que </w:t>
      </w:r>
      <w:r w:rsidR="001357DE" w:rsidRPr="00F169B4">
        <w:rPr>
          <w:lang w:val="es-ES"/>
        </w:rPr>
        <w:t xml:space="preserve">debería </w:t>
      </w:r>
      <w:r w:rsidR="00F635DF" w:rsidRPr="00F169B4">
        <w:rPr>
          <w:lang w:val="es-ES"/>
        </w:rPr>
        <w:t xml:space="preserve">alcanzarse </w:t>
      </w:r>
      <w:r w:rsidR="00D679E9" w:rsidRPr="00F169B4">
        <w:rPr>
          <w:lang w:val="es-ES"/>
        </w:rPr>
        <w:t>un acuerdo</w:t>
      </w:r>
      <w:r w:rsidR="00402ED5" w:rsidRPr="00F169B4">
        <w:rPr>
          <w:lang w:val="es-ES"/>
        </w:rPr>
        <w:t xml:space="preserve">.  </w:t>
      </w:r>
      <w:r w:rsidR="00D679E9" w:rsidRPr="00F169B4">
        <w:rPr>
          <w:lang w:val="es-ES"/>
        </w:rPr>
        <w:t xml:space="preserve">Si bien no puede decirse que se haya </w:t>
      </w:r>
      <w:r w:rsidR="00F1023C" w:rsidRPr="00F169B4">
        <w:rPr>
          <w:lang w:val="es-ES"/>
        </w:rPr>
        <w:t>consensuado nada</w:t>
      </w:r>
      <w:r w:rsidR="00402ED5" w:rsidRPr="00F169B4">
        <w:rPr>
          <w:lang w:val="es-ES"/>
        </w:rPr>
        <w:t xml:space="preserve">, </w:t>
      </w:r>
      <w:r w:rsidR="00BD2F4F" w:rsidRPr="00F169B4">
        <w:rPr>
          <w:lang w:val="es-ES"/>
        </w:rPr>
        <w:t xml:space="preserve">afirmó </w:t>
      </w:r>
      <w:r w:rsidR="00374710" w:rsidRPr="00F169B4">
        <w:rPr>
          <w:lang w:val="es-ES"/>
        </w:rPr>
        <w:t>que el exhaustivo análisis realizado de las diferentes cuestiones ha resultado de utilidad</w:t>
      </w:r>
      <w:r w:rsidR="00402ED5" w:rsidRPr="00F169B4">
        <w:rPr>
          <w:lang w:val="es-ES"/>
        </w:rPr>
        <w:t xml:space="preserve">. </w:t>
      </w:r>
      <w:r w:rsidR="00F1023C" w:rsidRPr="00F169B4">
        <w:rPr>
          <w:lang w:val="es-ES"/>
        </w:rPr>
        <w:t xml:space="preserve"> </w:t>
      </w:r>
      <w:r w:rsidR="00374710" w:rsidRPr="00F169B4">
        <w:rPr>
          <w:lang w:val="es-ES"/>
        </w:rPr>
        <w:t xml:space="preserve">Se ha tenido también ocasión de conocer los últimos adelantos tecnológicos y las modificaciones acusadas por los modelos de negocio de la industria de la radiodifusión en las diferentes regiones del mundo.  En su calidad de presidente, dijo que preparará un documento estrictamente desde la perspectiva que le </w:t>
      </w:r>
      <w:r w:rsidR="00F635DF" w:rsidRPr="00F169B4">
        <w:rPr>
          <w:lang w:val="es-ES"/>
        </w:rPr>
        <w:t xml:space="preserve">otorga </w:t>
      </w:r>
      <w:r w:rsidR="00374710" w:rsidRPr="00F169B4">
        <w:rPr>
          <w:lang w:val="es-ES"/>
        </w:rPr>
        <w:t xml:space="preserve">el cargo.  </w:t>
      </w:r>
      <w:r w:rsidR="001102BD" w:rsidRPr="00F169B4">
        <w:rPr>
          <w:lang w:val="es-ES"/>
        </w:rPr>
        <w:t xml:space="preserve">Eso también se hizo </w:t>
      </w:r>
      <w:r w:rsidR="00374710" w:rsidRPr="00F169B4">
        <w:rPr>
          <w:lang w:val="es-ES"/>
        </w:rPr>
        <w:t xml:space="preserve">durante la trigésima cuarta sesión del SCCR.  Contendrá una parte A, con su texto consolidado y revisado, y una parte B, en la que figurarán algunas de las propuestas presentadas durante la actual ronda de debates, así como algunas de las propuestas </w:t>
      </w:r>
      <w:r w:rsidR="001357DE" w:rsidRPr="00F169B4">
        <w:rPr>
          <w:lang w:val="es-ES"/>
        </w:rPr>
        <w:t>preexistentes</w:t>
      </w:r>
      <w:r w:rsidR="00374710" w:rsidRPr="00F169B4">
        <w:rPr>
          <w:lang w:val="es-ES"/>
        </w:rPr>
        <w:t xml:space="preserve">.  Cuanto se aborda en la parte B reviste interés y merece </w:t>
      </w:r>
      <w:r w:rsidR="001102BD" w:rsidRPr="00F169B4">
        <w:rPr>
          <w:lang w:val="es-ES"/>
        </w:rPr>
        <w:t>ser objeto de un examen más detenido</w:t>
      </w:r>
      <w:r w:rsidR="00374710" w:rsidRPr="00F169B4">
        <w:rPr>
          <w:lang w:val="es-ES"/>
        </w:rPr>
        <w:t xml:space="preserve">, </w:t>
      </w:r>
      <w:r w:rsidR="001102BD" w:rsidRPr="00F169B4">
        <w:rPr>
          <w:lang w:val="es-ES"/>
        </w:rPr>
        <w:t xml:space="preserve">si bien </w:t>
      </w:r>
      <w:r w:rsidR="00374710" w:rsidRPr="00F169B4">
        <w:rPr>
          <w:lang w:val="es-ES"/>
        </w:rPr>
        <w:t>probablemente se tra</w:t>
      </w:r>
      <w:r w:rsidR="001102BD" w:rsidRPr="00F169B4">
        <w:rPr>
          <w:lang w:val="es-ES"/>
        </w:rPr>
        <w:t xml:space="preserve">te de aspectos no muy propicios </w:t>
      </w:r>
      <w:r w:rsidR="001357DE" w:rsidRPr="00F169B4">
        <w:rPr>
          <w:lang w:val="es-ES"/>
        </w:rPr>
        <w:t xml:space="preserve">de cara a </w:t>
      </w:r>
      <w:r w:rsidR="00374710" w:rsidRPr="00F169B4">
        <w:rPr>
          <w:lang w:val="es-ES"/>
        </w:rPr>
        <w:lastRenderedPageBreak/>
        <w:t>concitar un consenso.  Posibilidades de consenso que sí anidaría</w:t>
      </w:r>
      <w:r w:rsidR="00F635DF" w:rsidRPr="00F169B4">
        <w:rPr>
          <w:lang w:val="es-ES"/>
        </w:rPr>
        <w:t xml:space="preserve">, según afirmó, </w:t>
      </w:r>
      <w:r w:rsidR="00374710" w:rsidRPr="00F169B4">
        <w:rPr>
          <w:lang w:val="es-ES"/>
        </w:rPr>
        <w:t xml:space="preserve">en las cuestiones que se abordan en la parte A.  Dijo que distribuirá puntualmente el proyecto de documento a fin de que los Estados miembros puedan formular comentarios, antes de presentar la propuesta final sobre lo que definitivamente se </w:t>
      </w:r>
      <w:r w:rsidR="001102BD" w:rsidRPr="00F169B4">
        <w:rPr>
          <w:lang w:val="es-ES"/>
        </w:rPr>
        <w:t xml:space="preserve">contendrá </w:t>
      </w:r>
      <w:r w:rsidR="00374710" w:rsidRPr="00F169B4">
        <w:rPr>
          <w:lang w:val="es-ES"/>
        </w:rPr>
        <w:t>en las partes A y B.  Esto es, algunas de las cuestiones que se tratan en la parte B</w:t>
      </w:r>
      <w:r w:rsidR="001357DE" w:rsidRPr="00F169B4">
        <w:rPr>
          <w:lang w:val="es-ES"/>
        </w:rPr>
        <w:t xml:space="preserve">, como la </w:t>
      </w:r>
      <w:r w:rsidR="00F635DF" w:rsidRPr="00F169B4">
        <w:rPr>
          <w:lang w:val="es-ES"/>
        </w:rPr>
        <w:t xml:space="preserve">de la señal anterior a la emisión, </w:t>
      </w:r>
      <w:r w:rsidR="00374710" w:rsidRPr="00F169B4">
        <w:rPr>
          <w:lang w:val="es-ES"/>
        </w:rPr>
        <w:t>muy bien podrían recibir un último impulso que las</w:t>
      </w:r>
      <w:r w:rsidR="001357DE" w:rsidRPr="00F169B4">
        <w:rPr>
          <w:lang w:val="es-ES"/>
        </w:rPr>
        <w:t xml:space="preserve"> </w:t>
      </w:r>
      <w:r w:rsidR="00B407B5" w:rsidRPr="00F169B4">
        <w:rPr>
          <w:lang w:val="es-ES"/>
        </w:rPr>
        <w:t xml:space="preserve">llevasen </w:t>
      </w:r>
      <w:r w:rsidR="001357DE" w:rsidRPr="00F169B4">
        <w:rPr>
          <w:lang w:val="es-ES"/>
        </w:rPr>
        <w:t xml:space="preserve">a la </w:t>
      </w:r>
      <w:r w:rsidR="00374710" w:rsidRPr="00F169B4">
        <w:rPr>
          <w:lang w:val="es-ES"/>
        </w:rPr>
        <w:t xml:space="preserve">parte A.  La diferenciación entre dos partes, la A y la B, permite recabar nuevos comentarios y propuestas, sin descuidar </w:t>
      </w:r>
      <w:r w:rsidR="001357DE" w:rsidRPr="00F169B4">
        <w:rPr>
          <w:lang w:val="es-ES"/>
        </w:rPr>
        <w:t xml:space="preserve">la </w:t>
      </w:r>
      <w:r w:rsidR="00374710" w:rsidRPr="00F169B4">
        <w:rPr>
          <w:lang w:val="es-ES"/>
        </w:rPr>
        <w:t>disciplina respecto de lo que finalmente se lleva a la parte A.  Con eso último manifestó haber llegado prácticamente al final del punto del orden del día.  Antes de declararlo cerrado, invitó a los Estados miembros a presentar sus comentarios finales y a las ONG que han estado escuchando a que seguidamente formulen los suyos.</w:t>
      </w:r>
    </w:p>
    <w:p w:rsidR="00F51496" w:rsidRPr="00F169B4" w:rsidRDefault="00F51496" w:rsidP="00F51496">
      <w:pPr>
        <w:pStyle w:val="ListParagraph"/>
        <w:ind w:left="0"/>
        <w:rPr>
          <w:lang w:val="es-ES"/>
        </w:rPr>
      </w:pPr>
    </w:p>
    <w:p w:rsidR="0087446C" w:rsidRPr="00F169B4" w:rsidRDefault="00D2684E" w:rsidP="00D2684E">
      <w:pPr>
        <w:pStyle w:val="ListParagraph"/>
        <w:numPr>
          <w:ilvl w:val="0"/>
          <w:numId w:val="10"/>
        </w:numPr>
        <w:ind w:left="0" w:firstLine="0"/>
        <w:rPr>
          <w:lang w:val="es-ES"/>
        </w:rPr>
      </w:pPr>
      <w:r w:rsidRPr="00F169B4">
        <w:rPr>
          <w:lang w:val="es-ES"/>
        </w:rPr>
        <w:t>El</w:t>
      </w:r>
      <w:r w:rsidR="00AE69EB" w:rsidRPr="00F169B4">
        <w:rPr>
          <w:lang w:val="es-ES"/>
        </w:rPr>
        <w:t xml:space="preserve"> </w:t>
      </w:r>
      <w:r w:rsidR="00DC70CC" w:rsidRPr="00F169B4">
        <w:rPr>
          <w:lang w:val="es-ES"/>
        </w:rPr>
        <w:t>r</w:t>
      </w:r>
      <w:r w:rsidR="00705F9E" w:rsidRPr="00F169B4">
        <w:rPr>
          <w:lang w:val="es-ES"/>
        </w:rPr>
        <w:t>epresenta</w:t>
      </w:r>
      <w:r w:rsidRPr="00F169B4">
        <w:rPr>
          <w:lang w:val="es-ES"/>
        </w:rPr>
        <w:t xml:space="preserve">nte de </w:t>
      </w:r>
      <w:r w:rsidR="00AE69EB" w:rsidRPr="00F169B4">
        <w:rPr>
          <w:lang w:val="es-ES"/>
        </w:rPr>
        <w:t xml:space="preserve">KEI </w:t>
      </w:r>
      <w:r w:rsidR="003476BA" w:rsidRPr="00F169B4">
        <w:rPr>
          <w:lang w:val="es-ES"/>
        </w:rPr>
        <w:t xml:space="preserve">señaló que le ha sorprendido </w:t>
      </w:r>
      <w:r w:rsidR="00B34F14" w:rsidRPr="00F169B4">
        <w:rPr>
          <w:lang w:val="es-ES"/>
        </w:rPr>
        <w:t xml:space="preserve">el hecho de que </w:t>
      </w:r>
      <w:r w:rsidR="004B4346" w:rsidRPr="00F169B4">
        <w:rPr>
          <w:lang w:val="es-ES"/>
        </w:rPr>
        <w:t xml:space="preserve">se haya incluido a </w:t>
      </w:r>
      <w:r w:rsidR="00B34F14" w:rsidRPr="00F169B4">
        <w:rPr>
          <w:lang w:val="es-ES"/>
        </w:rPr>
        <w:t>los organismos de radiodifusión en la</w:t>
      </w:r>
      <w:r w:rsidR="00396424" w:rsidRPr="00F169B4">
        <w:rPr>
          <w:lang w:val="es-ES"/>
        </w:rPr>
        <w:t>s</w:t>
      </w:r>
      <w:r w:rsidR="00B34F14" w:rsidRPr="00F169B4">
        <w:rPr>
          <w:lang w:val="es-ES"/>
        </w:rPr>
        <w:t xml:space="preserve"> reuni</w:t>
      </w:r>
      <w:r w:rsidR="00396424" w:rsidRPr="00F169B4">
        <w:rPr>
          <w:lang w:val="es-ES"/>
        </w:rPr>
        <w:t xml:space="preserve">ones </w:t>
      </w:r>
      <w:r w:rsidR="00B34F14" w:rsidRPr="00F169B4">
        <w:rPr>
          <w:lang w:val="es-ES"/>
        </w:rPr>
        <w:t>oficiosa</w:t>
      </w:r>
      <w:r w:rsidR="004B4346" w:rsidRPr="00F169B4">
        <w:rPr>
          <w:lang w:val="es-ES"/>
        </w:rPr>
        <w:t>s</w:t>
      </w:r>
      <w:r w:rsidR="00B34F14" w:rsidRPr="00F169B4">
        <w:rPr>
          <w:lang w:val="es-ES"/>
        </w:rPr>
        <w:t xml:space="preserve">, </w:t>
      </w:r>
      <w:r w:rsidR="00A51B9F" w:rsidRPr="00F169B4">
        <w:rPr>
          <w:lang w:val="es-ES"/>
        </w:rPr>
        <w:t xml:space="preserve">a los efectos de </w:t>
      </w:r>
      <w:r w:rsidR="00ED3051" w:rsidRPr="00F169B4">
        <w:rPr>
          <w:lang w:val="es-ES"/>
        </w:rPr>
        <w:t xml:space="preserve">que </w:t>
      </w:r>
      <w:r w:rsidR="004B4346" w:rsidRPr="00F169B4">
        <w:rPr>
          <w:lang w:val="es-ES"/>
        </w:rPr>
        <w:t>present</w:t>
      </w:r>
      <w:r w:rsidR="00A51B9F" w:rsidRPr="00F169B4">
        <w:rPr>
          <w:lang w:val="es-ES"/>
        </w:rPr>
        <w:t>e</w:t>
      </w:r>
      <w:r w:rsidR="00F635DF" w:rsidRPr="00F169B4">
        <w:rPr>
          <w:lang w:val="es-ES"/>
        </w:rPr>
        <w:t>n</w:t>
      </w:r>
      <w:r w:rsidR="00A51B9F" w:rsidRPr="00F169B4">
        <w:rPr>
          <w:lang w:val="es-ES"/>
        </w:rPr>
        <w:t xml:space="preserve"> </w:t>
      </w:r>
      <w:r w:rsidR="00B34F14" w:rsidRPr="00F169B4">
        <w:rPr>
          <w:lang w:val="es-ES"/>
        </w:rPr>
        <w:t xml:space="preserve">propuestas de texto y </w:t>
      </w:r>
      <w:r w:rsidR="00A51B9F" w:rsidRPr="00F169B4">
        <w:rPr>
          <w:lang w:val="es-ES"/>
        </w:rPr>
        <w:t xml:space="preserve">respondan </w:t>
      </w:r>
      <w:r w:rsidR="00B34F14" w:rsidRPr="00F169B4">
        <w:rPr>
          <w:lang w:val="es-ES"/>
        </w:rPr>
        <w:t>a pregunta</w:t>
      </w:r>
      <w:r w:rsidR="00A51B9F" w:rsidRPr="00F169B4">
        <w:rPr>
          <w:lang w:val="es-ES"/>
        </w:rPr>
        <w:t>s</w:t>
      </w:r>
      <w:r w:rsidR="00B34F14" w:rsidRPr="00F169B4">
        <w:rPr>
          <w:lang w:val="es-ES"/>
        </w:rPr>
        <w:t>.</w:t>
      </w:r>
      <w:r w:rsidR="00AE69EB" w:rsidRPr="00F169B4">
        <w:rPr>
          <w:lang w:val="es-ES"/>
        </w:rPr>
        <w:t xml:space="preserve">  </w:t>
      </w:r>
      <w:r w:rsidR="00B34F14" w:rsidRPr="00F169B4">
        <w:rPr>
          <w:lang w:val="es-ES"/>
        </w:rPr>
        <w:t xml:space="preserve">Dijo que puede </w:t>
      </w:r>
      <w:r w:rsidR="004B4346" w:rsidRPr="00F169B4">
        <w:rPr>
          <w:lang w:val="es-ES"/>
        </w:rPr>
        <w:t xml:space="preserve">entender </w:t>
      </w:r>
      <w:r w:rsidR="00B34F14" w:rsidRPr="00F169B4">
        <w:rPr>
          <w:lang w:val="es-ES"/>
        </w:rPr>
        <w:t xml:space="preserve">los motivos de que los organismos de radiodifusión se prevalgan de la oportunidad que se les ha </w:t>
      </w:r>
      <w:r w:rsidR="00ED3051" w:rsidRPr="00F169B4">
        <w:rPr>
          <w:lang w:val="es-ES"/>
        </w:rPr>
        <w:t>brindado</w:t>
      </w:r>
      <w:r w:rsidR="00AE69EB" w:rsidRPr="00F169B4">
        <w:rPr>
          <w:lang w:val="es-ES"/>
        </w:rPr>
        <w:t xml:space="preserve">.  </w:t>
      </w:r>
      <w:r w:rsidR="00B34F14" w:rsidRPr="00F169B4">
        <w:rPr>
          <w:lang w:val="es-ES"/>
        </w:rPr>
        <w:t xml:space="preserve">Sin embargo, se preguntó si el presidente no encontraría </w:t>
      </w:r>
      <w:r w:rsidR="00ED3051" w:rsidRPr="00F169B4">
        <w:rPr>
          <w:lang w:val="es-ES"/>
        </w:rPr>
        <w:t xml:space="preserve">de provecho </w:t>
      </w:r>
      <w:r w:rsidR="00B34F14" w:rsidRPr="00F169B4">
        <w:rPr>
          <w:lang w:val="es-ES"/>
        </w:rPr>
        <w:t>conocer</w:t>
      </w:r>
      <w:r w:rsidR="004B4346" w:rsidRPr="00F169B4">
        <w:rPr>
          <w:lang w:val="es-ES"/>
        </w:rPr>
        <w:t>, durante la próxima sesión del SCCR,</w:t>
      </w:r>
      <w:r w:rsidR="00B34F14" w:rsidRPr="00F169B4">
        <w:rPr>
          <w:lang w:val="es-ES"/>
        </w:rPr>
        <w:t xml:space="preserve"> las críticas </w:t>
      </w:r>
      <w:r w:rsidR="00ED3051" w:rsidRPr="00F169B4">
        <w:rPr>
          <w:lang w:val="es-ES"/>
        </w:rPr>
        <w:t xml:space="preserve">que </w:t>
      </w:r>
      <w:r w:rsidR="00F635DF" w:rsidRPr="00F169B4">
        <w:rPr>
          <w:lang w:val="es-ES"/>
        </w:rPr>
        <w:t xml:space="preserve">suscitan </w:t>
      </w:r>
      <w:r w:rsidR="00B34F14" w:rsidRPr="00F169B4">
        <w:rPr>
          <w:lang w:val="es-ES"/>
        </w:rPr>
        <w:t xml:space="preserve">algunas de las propuestas </w:t>
      </w:r>
      <w:r w:rsidR="00ED3051" w:rsidRPr="00F169B4">
        <w:rPr>
          <w:lang w:val="es-ES"/>
        </w:rPr>
        <w:t xml:space="preserve">de los organismos de radiodifusión </w:t>
      </w:r>
      <w:r w:rsidR="00B34F14" w:rsidRPr="00F169B4">
        <w:rPr>
          <w:lang w:val="es-ES"/>
        </w:rPr>
        <w:t xml:space="preserve">o </w:t>
      </w:r>
      <w:r w:rsidR="00ED3051" w:rsidRPr="00F169B4">
        <w:rPr>
          <w:lang w:val="es-ES"/>
        </w:rPr>
        <w:t xml:space="preserve">de </w:t>
      </w:r>
      <w:r w:rsidR="00B34F14" w:rsidRPr="00F169B4">
        <w:rPr>
          <w:lang w:val="es-ES"/>
        </w:rPr>
        <w:t xml:space="preserve">los derechos que están solicitando.  </w:t>
      </w:r>
      <w:r w:rsidR="003476BA" w:rsidRPr="00F169B4">
        <w:rPr>
          <w:lang w:val="es-ES"/>
        </w:rPr>
        <w:t xml:space="preserve">El tratamiento que los organismos de radiodifusión dispensan a algunas </w:t>
      </w:r>
      <w:r w:rsidR="00A51B9F" w:rsidRPr="00F169B4">
        <w:rPr>
          <w:lang w:val="es-ES"/>
        </w:rPr>
        <w:t xml:space="preserve">de las </w:t>
      </w:r>
      <w:r w:rsidR="003476BA" w:rsidRPr="00F169B4">
        <w:rPr>
          <w:lang w:val="es-ES"/>
        </w:rPr>
        <w:t xml:space="preserve">cuestiones </w:t>
      </w:r>
      <w:r w:rsidR="00A51B9F" w:rsidRPr="00F169B4">
        <w:rPr>
          <w:lang w:val="es-ES"/>
        </w:rPr>
        <w:t xml:space="preserve">es </w:t>
      </w:r>
      <w:r w:rsidR="00F635DF" w:rsidRPr="00F169B4">
        <w:rPr>
          <w:lang w:val="es-ES"/>
        </w:rPr>
        <w:t xml:space="preserve">tremendamente </w:t>
      </w:r>
      <w:r w:rsidR="003476BA" w:rsidRPr="00F169B4">
        <w:rPr>
          <w:lang w:val="es-ES"/>
        </w:rPr>
        <w:t xml:space="preserve">ingenuo, pues </w:t>
      </w:r>
      <w:r w:rsidR="00ED3051" w:rsidRPr="00F169B4">
        <w:rPr>
          <w:lang w:val="es-ES"/>
        </w:rPr>
        <w:t>hace</w:t>
      </w:r>
      <w:r w:rsidR="00D7293C" w:rsidRPr="00F169B4">
        <w:rPr>
          <w:lang w:val="es-ES"/>
        </w:rPr>
        <w:t>n</w:t>
      </w:r>
      <w:r w:rsidR="00ED3051" w:rsidRPr="00F169B4">
        <w:rPr>
          <w:lang w:val="es-ES"/>
        </w:rPr>
        <w:t xml:space="preserve"> absolut</w:t>
      </w:r>
      <w:r w:rsidR="00BD2F4F" w:rsidRPr="00F169B4">
        <w:rPr>
          <w:lang w:val="es-ES"/>
        </w:rPr>
        <w:t>o</w:t>
      </w:r>
      <w:r w:rsidR="00ED3051" w:rsidRPr="00F169B4">
        <w:rPr>
          <w:lang w:val="es-ES"/>
        </w:rPr>
        <w:t xml:space="preserve"> </w:t>
      </w:r>
      <w:r w:rsidR="00A51B9F" w:rsidRPr="00F169B4">
        <w:rPr>
          <w:lang w:val="es-ES"/>
        </w:rPr>
        <w:t xml:space="preserve">caso omiso </w:t>
      </w:r>
      <w:r w:rsidR="003476BA" w:rsidRPr="00F169B4">
        <w:rPr>
          <w:lang w:val="es-ES"/>
        </w:rPr>
        <w:t>de l</w:t>
      </w:r>
      <w:r w:rsidR="00ED3051" w:rsidRPr="00F169B4">
        <w:rPr>
          <w:lang w:val="es-ES"/>
        </w:rPr>
        <w:t>a</w:t>
      </w:r>
      <w:r w:rsidR="003476BA" w:rsidRPr="00F169B4">
        <w:rPr>
          <w:lang w:val="es-ES"/>
        </w:rPr>
        <w:t xml:space="preserve">s </w:t>
      </w:r>
      <w:r w:rsidR="00ED3051" w:rsidRPr="00F169B4">
        <w:rPr>
          <w:lang w:val="es-ES"/>
        </w:rPr>
        <w:t xml:space="preserve">preocupaciones que otros </w:t>
      </w:r>
      <w:r w:rsidR="000F1E0D" w:rsidRPr="00F169B4">
        <w:rPr>
          <w:lang w:val="es-ES"/>
        </w:rPr>
        <w:t>plantean</w:t>
      </w:r>
      <w:r w:rsidR="00ED3051" w:rsidRPr="00F169B4">
        <w:rPr>
          <w:lang w:val="es-ES"/>
        </w:rPr>
        <w:t xml:space="preserve">.  Si no se debate el tratado con sus críticos de la misma manera que se ha hecho con los organismos de radiodifusión, y no se da voz a las personas </w:t>
      </w:r>
      <w:r w:rsidR="00317048" w:rsidRPr="00F169B4">
        <w:rPr>
          <w:lang w:val="es-ES"/>
        </w:rPr>
        <w:t xml:space="preserve">a las </w:t>
      </w:r>
      <w:r w:rsidR="00ED3051" w:rsidRPr="00F169B4">
        <w:rPr>
          <w:lang w:val="es-ES"/>
        </w:rPr>
        <w:t xml:space="preserve">que verdaderamente </w:t>
      </w:r>
      <w:r w:rsidR="00317048" w:rsidRPr="00F169B4">
        <w:rPr>
          <w:lang w:val="es-ES"/>
        </w:rPr>
        <w:t xml:space="preserve">se consideran los </w:t>
      </w:r>
      <w:r w:rsidR="00A51B9F" w:rsidRPr="00F169B4">
        <w:rPr>
          <w:lang w:val="es-ES"/>
        </w:rPr>
        <w:t xml:space="preserve">causantes </w:t>
      </w:r>
      <w:r w:rsidR="00317048" w:rsidRPr="00F169B4">
        <w:rPr>
          <w:lang w:val="es-ES"/>
        </w:rPr>
        <w:t xml:space="preserve">de los problemas, y se está dispuesto a hablar de ellos, el Comité </w:t>
      </w:r>
      <w:r w:rsidR="0087446C" w:rsidRPr="00F169B4">
        <w:rPr>
          <w:lang w:val="es-ES"/>
        </w:rPr>
        <w:t xml:space="preserve">se dará posteriormente de bruces, fuera de la sala, con </w:t>
      </w:r>
      <w:r w:rsidR="00317048" w:rsidRPr="00F169B4">
        <w:rPr>
          <w:lang w:val="es-ES"/>
        </w:rPr>
        <w:t>la opini</w:t>
      </w:r>
      <w:r w:rsidR="00A51B9F" w:rsidRPr="00F169B4">
        <w:rPr>
          <w:lang w:val="es-ES"/>
        </w:rPr>
        <w:t xml:space="preserve">ón </w:t>
      </w:r>
      <w:r w:rsidR="0087446C" w:rsidRPr="00F169B4">
        <w:rPr>
          <w:lang w:val="es-ES"/>
        </w:rPr>
        <w:t xml:space="preserve">de las </w:t>
      </w:r>
      <w:r w:rsidR="00317048" w:rsidRPr="00F169B4">
        <w:rPr>
          <w:lang w:val="es-ES"/>
        </w:rPr>
        <w:t xml:space="preserve">personas que </w:t>
      </w:r>
      <w:r w:rsidR="00396424" w:rsidRPr="00F169B4">
        <w:rPr>
          <w:lang w:val="es-ES"/>
        </w:rPr>
        <w:t xml:space="preserve">realmente </w:t>
      </w:r>
      <w:r w:rsidR="00317048" w:rsidRPr="00F169B4">
        <w:rPr>
          <w:lang w:val="es-ES"/>
        </w:rPr>
        <w:t xml:space="preserve">saben de tecnología y de los efectos </w:t>
      </w:r>
      <w:r w:rsidR="0087446C" w:rsidRPr="00F169B4">
        <w:rPr>
          <w:lang w:val="es-ES"/>
        </w:rPr>
        <w:t xml:space="preserve">de </w:t>
      </w:r>
      <w:r w:rsidR="00317048" w:rsidRPr="00F169B4">
        <w:rPr>
          <w:lang w:val="es-ES"/>
        </w:rPr>
        <w:t xml:space="preserve">crear 50 años de derechos en favor de personas que no son los autores, ni los intérpretes o ejecutantes ni los productores de </w:t>
      </w:r>
      <w:r w:rsidR="0087446C" w:rsidRPr="00F169B4">
        <w:rPr>
          <w:lang w:val="es-ES"/>
        </w:rPr>
        <w:t xml:space="preserve">los </w:t>
      </w:r>
      <w:r w:rsidR="00317048" w:rsidRPr="00F169B4">
        <w:rPr>
          <w:lang w:val="es-ES"/>
        </w:rPr>
        <w:t>contenido</w:t>
      </w:r>
      <w:r w:rsidR="0087446C" w:rsidRPr="00F169B4">
        <w:rPr>
          <w:lang w:val="es-ES"/>
        </w:rPr>
        <w:t>s</w:t>
      </w:r>
      <w:r w:rsidR="00317048" w:rsidRPr="00F169B4">
        <w:rPr>
          <w:lang w:val="es-ES"/>
        </w:rPr>
        <w:t xml:space="preserve">. </w:t>
      </w:r>
      <w:r w:rsidR="0087446C" w:rsidRPr="00F169B4">
        <w:rPr>
          <w:lang w:val="es-ES"/>
        </w:rPr>
        <w:t xml:space="preserve"> Lo mejor ser</w:t>
      </w:r>
      <w:r w:rsidR="00A51B9F" w:rsidRPr="00F169B4">
        <w:rPr>
          <w:lang w:val="es-ES"/>
        </w:rPr>
        <w:t xml:space="preserve">á que se les escuche </w:t>
      </w:r>
      <w:r w:rsidR="0087446C" w:rsidRPr="00F169B4">
        <w:rPr>
          <w:lang w:val="es-ES"/>
        </w:rPr>
        <w:t>de manera oficiosa en el marco de la próxima sesión</w:t>
      </w:r>
      <w:r w:rsidR="00317048" w:rsidRPr="00F169B4">
        <w:rPr>
          <w:lang w:val="es-ES"/>
        </w:rPr>
        <w:t xml:space="preserve">, </w:t>
      </w:r>
      <w:r w:rsidR="00A51B9F" w:rsidRPr="00F169B4">
        <w:rPr>
          <w:lang w:val="es-ES"/>
        </w:rPr>
        <w:t xml:space="preserve">a </w:t>
      </w:r>
      <w:r w:rsidR="0087446C" w:rsidRPr="00F169B4">
        <w:rPr>
          <w:lang w:val="es-ES"/>
        </w:rPr>
        <w:t xml:space="preserve">fin de que </w:t>
      </w:r>
      <w:r w:rsidR="00BD2F4F" w:rsidRPr="00F169B4">
        <w:rPr>
          <w:lang w:val="es-ES"/>
        </w:rPr>
        <w:t>pueda</w:t>
      </w:r>
      <w:r w:rsidR="00396424" w:rsidRPr="00F169B4">
        <w:rPr>
          <w:lang w:val="es-ES"/>
        </w:rPr>
        <w:t>n</w:t>
      </w:r>
      <w:r w:rsidR="00BD2F4F" w:rsidRPr="00F169B4">
        <w:rPr>
          <w:lang w:val="es-ES"/>
        </w:rPr>
        <w:t xml:space="preserve"> dar </w:t>
      </w:r>
      <w:r w:rsidR="00A51B9F" w:rsidRPr="00F169B4">
        <w:rPr>
          <w:lang w:val="es-ES"/>
        </w:rPr>
        <w:t>r</w:t>
      </w:r>
      <w:r w:rsidR="0087446C" w:rsidRPr="00F169B4">
        <w:rPr>
          <w:lang w:val="es-ES"/>
        </w:rPr>
        <w:t xml:space="preserve">éplica a las propuestas </w:t>
      </w:r>
      <w:r w:rsidR="00A51B9F" w:rsidRPr="00F169B4">
        <w:rPr>
          <w:lang w:val="es-ES"/>
        </w:rPr>
        <w:t xml:space="preserve">que </w:t>
      </w:r>
      <w:r w:rsidR="0087446C" w:rsidRPr="00F169B4">
        <w:rPr>
          <w:lang w:val="es-ES"/>
        </w:rPr>
        <w:t xml:space="preserve">los organismos </w:t>
      </w:r>
      <w:r w:rsidR="00A51B9F" w:rsidRPr="00F169B4">
        <w:rPr>
          <w:lang w:val="es-ES"/>
        </w:rPr>
        <w:t xml:space="preserve">de radiodifusión han lanzado </w:t>
      </w:r>
      <w:r w:rsidR="0087446C" w:rsidRPr="00F169B4">
        <w:rPr>
          <w:lang w:val="es-ES"/>
        </w:rPr>
        <w:t>en esta.</w:t>
      </w:r>
    </w:p>
    <w:p w:rsidR="0087446C" w:rsidRPr="00F169B4" w:rsidRDefault="0087446C" w:rsidP="0087446C">
      <w:pPr>
        <w:pStyle w:val="ListParagraph"/>
        <w:ind w:left="0"/>
        <w:rPr>
          <w:lang w:val="es-ES"/>
        </w:rPr>
      </w:pPr>
    </w:p>
    <w:p w:rsidR="00A51B9F" w:rsidRPr="00F169B4" w:rsidRDefault="00DC70CC" w:rsidP="00D2684E">
      <w:pPr>
        <w:pStyle w:val="ListParagraph"/>
        <w:numPr>
          <w:ilvl w:val="0"/>
          <w:numId w:val="10"/>
        </w:numPr>
        <w:ind w:left="0" w:firstLine="0"/>
        <w:rPr>
          <w:szCs w:val="22"/>
          <w:lang w:val="es-ES"/>
        </w:rPr>
      </w:pPr>
      <w:r w:rsidRPr="00F169B4">
        <w:rPr>
          <w:lang w:val="es-ES"/>
        </w:rPr>
        <w:t xml:space="preserve">El presidente </w:t>
      </w:r>
      <w:r w:rsidR="006D5F5B" w:rsidRPr="00F169B4">
        <w:rPr>
          <w:lang w:val="es-ES"/>
        </w:rPr>
        <w:t>preguntó al r</w:t>
      </w:r>
      <w:r w:rsidR="00705F9E" w:rsidRPr="00F169B4">
        <w:rPr>
          <w:lang w:val="es-ES"/>
        </w:rPr>
        <w:t>epresenta</w:t>
      </w:r>
      <w:r w:rsidR="00D2684E" w:rsidRPr="00F169B4">
        <w:rPr>
          <w:lang w:val="es-ES"/>
        </w:rPr>
        <w:t>nte</w:t>
      </w:r>
      <w:r w:rsidR="00AE69EB" w:rsidRPr="00F169B4">
        <w:rPr>
          <w:lang w:val="es-ES"/>
        </w:rPr>
        <w:t xml:space="preserve"> </w:t>
      </w:r>
      <w:r w:rsidR="00E84578" w:rsidRPr="00F169B4">
        <w:rPr>
          <w:lang w:val="es-ES"/>
        </w:rPr>
        <w:t xml:space="preserve">de </w:t>
      </w:r>
      <w:r w:rsidR="00AE69EB" w:rsidRPr="00F169B4">
        <w:rPr>
          <w:lang w:val="es-ES"/>
        </w:rPr>
        <w:t xml:space="preserve">KEI </w:t>
      </w:r>
      <w:r w:rsidR="00A51B9F" w:rsidRPr="00F169B4">
        <w:rPr>
          <w:lang w:val="es-ES"/>
        </w:rPr>
        <w:t xml:space="preserve">si había atendido </w:t>
      </w:r>
      <w:r w:rsidR="00C2518D" w:rsidRPr="00F169B4">
        <w:rPr>
          <w:lang w:val="es-ES"/>
        </w:rPr>
        <w:t xml:space="preserve">bien </w:t>
      </w:r>
      <w:r w:rsidR="00A51B9F" w:rsidRPr="00F169B4">
        <w:rPr>
          <w:lang w:val="es-ES"/>
        </w:rPr>
        <w:t xml:space="preserve">a los debates oficiosos </w:t>
      </w:r>
      <w:r w:rsidR="00C2518D" w:rsidRPr="00F169B4">
        <w:rPr>
          <w:lang w:val="es-ES"/>
        </w:rPr>
        <w:t>en el momento en que intervinieron en ellos los organismos de radiodifusión</w:t>
      </w:r>
      <w:r w:rsidR="00AE69EB" w:rsidRPr="00F169B4">
        <w:rPr>
          <w:lang w:val="es-ES"/>
        </w:rPr>
        <w:t>.</w:t>
      </w:r>
      <w:r w:rsidR="00AE69EB" w:rsidRPr="00F169B4">
        <w:rPr>
          <w:szCs w:val="22"/>
          <w:lang w:val="es-ES"/>
        </w:rPr>
        <w:t xml:space="preserve">  </w:t>
      </w:r>
      <w:r w:rsidR="00C2518D" w:rsidRPr="00F169B4">
        <w:rPr>
          <w:szCs w:val="22"/>
          <w:lang w:val="es-ES"/>
        </w:rPr>
        <w:t>Si el representante escuch</w:t>
      </w:r>
      <w:r w:rsidR="00BD2F4F" w:rsidRPr="00F169B4">
        <w:rPr>
          <w:szCs w:val="22"/>
          <w:lang w:val="es-ES"/>
        </w:rPr>
        <w:t>ó</w:t>
      </w:r>
      <w:r w:rsidR="00C2518D" w:rsidRPr="00F169B4">
        <w:rPr>
          <w:szCs w:val="22"/>
          <w:lang w:val="es-ES"/>
        </w:rPr>
        <w:t xml:space="preserve"> los debates, </w:t>
      </w:r>
      <w:r w:rsidR="00F635DF" w:rsidRPr="00F169B4">
        <w:rPr>
          <w:szCs w:val="22"/>
          <w:lang w:val="es-ES"/>
        </w:rPr>
        <w:t xml:space="preserve">apreciaría </w:t>
      </w:r>
      <w:r w:rsidR="00C2518D" w:rsidRPr="00F169B4">
        <w:rPr>
          <w:szCs w:val="22"/>
          <w:lang w:val="es-ES"/>
        </w:rPr>
        <w:t>que nada se habló en ellos acerca de un proyecto de texto.</w:t>
      </w:r>
      <w:r w:rsidR="00AE69EB" w:rsidRPr="00F169B4">
        <w:rPr>
          <w:lang w:val="es-ES"/>
        </w:rPr>
        <w:t xml:space="preserve">  </w:t>
      </w:r>
      <w:r w:rsidR="00C2518D" w:rsidRPr="00F169B4">
        <w:rPr>
          <w:lang w:val="es-ES"/>
        </w:rPr>
        <w:t xml:space="preserve">Quedó muy claro que el intercambio con los organismos de radiodifusión </w:t>
      </w:r>
      <w:r w:rsidR="00D7293C" w:rsidRPr="00F169B4">
        <w:rPr>
          <w:lang w:val="es-ES"/>
        </w:rPr>
        <w:t xml:space="preserve">ofrecía tan solo una forma de </w:t>
      </w:r>
      <w:r w:rsidR="009739F7" w:rsidRPr="00F169B4">
        <w:rPr>
          <w:lang w:val="es-ES"/>
        </w:rPr>
        <w:t xml:space="preserve">poder trabar una comprensión más cabal de </w:t>
      </w:r>
      <w:r w:rsidR="001C4914" w:rsidRPr="00F169B4">
        <w:rPr>
          <w:lang w:val="es-ES"/>
        </w:rPr>
        <w:t xml:space="preserve">los últimos adelantos tecnológicos y las novedades </w:t>
      </w:r>
      <w:r w:rsidR="009739F7" w:rsidRPr="00F169B4">
        <w:rPr>
          <w:lang w:val="es-ES"/>
        </w:rPr>
        <w:t xml:space="preserve">acusadas </w:t>
      </w:r>
      <w:r w:rsidR="001C4914" w:rsidRPr="00F169B4">
        <w:rPr>
          <w:lang w:val="es-ES"/>
        </w:rPr>
        <w:t>por los modelos de negocio en los diferentes sectores</w:t>
      </w:r>
      <w:r w:rsidR="00C2518D" w:rsidRPr="00F169B4">
        <w:rPr>
          <w:lang w:val="es-ES"/>
        </w:rPr>
        <w:t xml:space="preserve">.  </w:t>
      </w:r>
      <w:r w:rsidR="001C4914" w:rsidRPr="00F169B4">
        <w:rPr>
          <w:lang w:val="es-ES"/>
        </w:rPr>
        <w:t xml:space="preserve">A lo largo de los debates él mismo había </w:t>
      </w:r>
      <w:r w:rsidR="000F1E0D" w:rsidRPr="00F169B4">
        <w:rPr>
          <w:lang w:val="es-ES"/>
        </w:rPr>
        <w:t xml:space="preserve">explicado </w:t>
      </w:r>
      <w:r w:rsidR="001C4914" w:rsidRPr="00F169B4">
        <w:rPr>
          <w:lang w:val="es-ES"/>
        </w:rPr>
        <w:t xml:space="preserve">que nada de lo que se estaba diciendo era </w:t>
      </w:r>
      <w:r w:rsidR="00D7293C" w:rsidRPr="00F169B4">
        <w:rPr>
          <w:lang w:val="es-ES"/>
        </w:rPr>
        <w:t xml:space="preserve">vinculable a </w:t>
      </w:r>
      <w:r w:rsidR="001C4914" w:rsidRPr="00F169B4">
        <w:rPr>
          <w:lang w:val="es-ES"/>
        </w:rPr>
        <w:t>texto alguno</w:t>
      </w:r>
      <w:r w:rsidR="00C2518D" w:rsidRPr="00F169B4">
        <w:rPr>
          <w:lang w:val="es-ES"/>
        </w:rPr>
        <w:t xml:space="preserve">. </w:t>
      </w:r>
      <w:r w:rsidR="00E21D04" w:rsidRPr="00F169B4">
        <w:rPr>
          <w:lang w:val="es-ES"/>
        </w:rPr>
        <w:t xml:space="preserve"> </w:t>
      </w:r>
      <w:r w:rsidR="001C4914" w:rsidRPr="00F169B4">
        <w:rPr>
          <w:lang w:val="es-ES"/>
        </w:rPr>
        <w:t>Nada de lo dicho guard</w:t>
      </w:r>
      <w:r w:rsidR="00BD2F4F" w:rsidRPr="00F169B4">
        <w:rPr>
          <w:lang w:val="es-ES"/>
        </w:rPr>
        <w:t>ó</w:t>
      </w:r>
      <w:r w:rsidR="001C4914" w:rsidRPr="00F169B4">
        <w:rPr>
          <w:lang w:val="es-ES"/>
        </w:rPr>
        <w:t xml:space="preserve"> relación con las propuestas</w:t>
      </w:r>
      <w:r w:rsidR="00C2518D" w:rsidRPr="00F169B4">
        <w:rPr>
          <w:lang w:val="es-ES"/>
        </w:rPr>
        <w:t xml:space="preserve">.  </w:t>
      </w:r>
      <w:r w:rsidR="001C4914" w:rsidRPr="00F169B4">
        <w:rPr>
          <w:lang w:val="es-ES"/>
        </w:rPr>
        <w:t xml:space="preserve">Por </w:t>
      </w:r>
      <w:r w:rsidR="00583E53" w:rsidRPr="00F169B4">
        <w:rPr>
          <w:lang w:val="es-ES"/>
        </w:rPr>
        <w:t xml:space="preserve">lo </w:t>
      </w:r>
      <w:r w:rsidR="001C4914" w:rsidRPr="00F169B4">
        <w:rPr>
          <w:lang w:val="es-ES"/>
        </w:rPr>
        <w:t>tanto, las ONG no necesitaban estar ahí</w:t>
      </w:r>
      <w:r w:rsidR="00C2518D" w:rsidRPr="00F169B4">
        <w:rPr>
          <w:lang w:val="es-ES"/>
        </w:rPr>
        <w:t xml:space="preserve">. </w:t>
      </w:r>
      <w:r w:rsidR="001C4914" w:rsidRPr="00F169B4">
        <w:rPr>
          <w:lang w:val="es-ES"/>
        </w:rPr>
        <w:t xml:space="preserve"> No hubo lugar en la sala a debate subrepticio alguno </w:t>
      </w:r>
      <w:r w:rsidR="00BD2F4F" w:rsidRPr="00F169B4">
        <w:rPr>
          <w:lang w:val="es-ES"/>
        </w:rPr>
        <w:t xml:space="preserve">en torno a </w:t>
      </w:r>
      <w:r w:rsidR="001C4914" w:rsidRPr="00F169B4">
        <w:rPr>
          <w:lang w:val="es-ES"/>
        </w:rPr>
        <w:t>las propuestas</w:t>
      </w:r>
      <w:r w:rsidR="00C2518D" w:rsidRPr="00F169B4">
        <w:rPr>
          <w:lang w:val="es-ES"/>
        </w:rPr>
        <w:t xml:space="preserve">.  </w:t>
      </w:r>
      <w:r w:rsidR="001C4914" w:rsidRPr="00F169B4">
        <w:rPr>
          <w:lang w:val="es-ES"/>
        </w:rPr>
        <w:t>Todo el que estuvo en ella escuch</w:t>
      </w:r>
      <w:r w:rsidR="00BD2F4F" w:rsidRPr="00F169B4">
        <w:rPr>
          <w:lang w:val="es-ES"/>
        </w:rPr>
        <w:t>ó</w:t>
      </w:r>
      <w:r w:rsidR="001C4914" w:rsidRPr="00F169B4">
        <w:rPr>
          <w:lang w:val="es-ES"/>
        </w:rPr>
        <w:t xml:space="preserve"> los debates que se produjeron</w:t>
      </w:r>
      <w:r w:rsidR="00C2518D" w:rsidRPr="00F169B4">
        <w:rPr>
          <w:lang w:val="es-ES"/>
        </w:rPr>
        <w:t xml:space="preserve">.  </w:t>
      </w:r>
      <w:r w:rsidR="00F46854" w:rsidRPr="00F169B4">
        <w:rPr>
          <w:lang w:val="es-ES"/>
        </w:rPr>
        <w:t xml:space="preserve">Es a todas luces evidente que en </w:t>
      </w:r>
      <w:r w:rsidR="00F635DF" w:rsidRPr="00F169B4">
        <w:rPr>
          <w:lang w:val="es-ES"/>
        </w:rPr>
        <w:t xml:space="preserve">esos </w:t>
      </w:r>
      <w:r w:rsidR="00F46854" w:rsidRPr="00F169B4">
        <w:rPr>
          <w:lang w:val="es-ES"/>
        </w:rPr>
        <w:t>debates no se entró ni en el proyecto de texto ni en los proyectos de propuestas presentados por las partes interesadas en la sesión.</w:t>
      </w:r>
      <w:r w:rsidR="00C2518D" w:rsidRPr="00F169B4">
        <w:rPr>
          <w:lang w:val="es-ES"/>
        </w:rPr>
        <w:t xml:space="preserve">  </w:t>
      </w:r>
      <w:r w:rsidR="00F46854" w:rsidRPr="00F169B4">
        <w:rPr>
          <w:lang w:val="es-ES"/>
        </w:rPr>
        <w:t>Dijo que las opiniones de las ONG siguen revistiendo suma importancia para el Comité</w:t>
      </w:r>
      <w:r w:rsidR="00C2518D" w:rsidRPr="00F169B4">
        <w:rPr>
          <w:lang w:val="es-ES"/>
        </w:rPr>
        <w:t xml:space="preserve">.  </w:t>
      </w:r>
      <w:r w:rsidR="00F46854" w:rsidRPr="00F169B4">
        <w:rPr>
          <w:lang w:val="es-ES"/>
        </w:rPr>
        <w:t xml:space="preserve">Desde el inicio mismo del </w:t>
      </w:r>
      <w:r w:rsidR="00BD2F4F" w:rsidRPr="00F169B4">
        <w:rPr>
          <w:lang w:val="es-ES"/>
        </w:rPr>
        <w:t xml:space="preserve">presente </w:t>
      </w:r>
      <w:r w:rsidR="00F46854" w:rsidRPr="00F169B4">
        <w:rPr>
          <w:lang w:val="es-ES"/>
        </w:rPr>
        <w:t>punto del orden del día se les ha dado la oportunidad de exponer sus puntos de vista independientemente de</w:t>
      </w:r>
      <w:r w:rsidR="00E84578" w:rsidRPr="00F169B4">
        <w:rPr>
          <w:lang w:val="es-ES"/>
        </w:rPr>
        <w:t xml:space="preserve">l lado </w:t>
      </w:r>
      <w:r w:rsidR="009739F7" w:rsidRPr="00F169B4">
        <w:rPr>
          <w:lang w:val="es-ES"/>
        </w:rPr>
        <w:t>d</w:t>
      </w:r>
      <w:r w:rsidR="000F1E0D" w:rsidRPr="00F169B4">
        <w:rPr>
          <w:lang w:val="es-ES"/>
        </w:rPr>
        <w:t xml:space="preserve">el </w:t>
      </w:r>
      <w:r w:rsidR="00F46854" w:rsidRPr="00F169B4">
        <w:rPr>
          <w:lang w:val="es-ES"/>
        </w:rPr>
        <w:t>espectro</w:t>
      </w:r>
      <w:r w:rsidR="009739F7" w:rsidRPr="00F169B4">
        <w:rPr>
          <w:lang w:val="es-ES"/>
        </w:rPr>
        <w:t xml:space="preserve"> que ocuparan</w:t>
      </w:r>
      <w:r w:rsidR="00C2518D" w:rsidRPr="00F169B4">
        <w:rPr>
          <w:lang w:val="es-ES"/>
        </w:rPr>
        <w:t xml:space="preserve">.  </w:t>
      </w:r>
      <w:r w:rsidR="00E84578" w:rsidRPr="00F169B4">
        <w:rPr>
          <w:lang w:val="es-ES"/>
        </w:rPr>
        <w:t xml:space="preserve">Y seguirá haciéndose así </w:t>
      </w:r>
      <w:r w:rsidR="00F635DF" w:rsidRPr="00F169B4">
        <w:rPr>
          <w:lang w:val="es-ES"/>
        </w:rPr>
        <w:t xml:space="preserve">en </w:t>
      </w:r>
      <w:r w:rsidR="00E84578" w:rsidRPr="00F169B4">
        <w:rPr>
          <w:lang w:val="es-ES"/>
        </w:rPr>
        <w:t>todos los demás puntos del orden del día</w:t>
      </w:r>
      <w:r w:rsidR="00C2518D" w:rsidRPr="00F169B4">
        <w:rPr>
          <w:lang w:val="es-ES"/>
        </w:rPr>
        <w:t>.</w:t>
      </w:r>
      <w:r w:rsidR="001C4914" w:rsidRPr="00F169B4">
        <w:rPr>
          <w:lang w:val="es-ES"/>
        </w:rPr>
        <w:t xml:space="preserve">  </w:t>
      </w:r>
      <w:r w:rsidR="00E84578" w:rsidRPr="00F169B4">
        <w:rPr>
          <w:lang w:val="es-ES"/>
        </w:rPr>
        <w:t xml:space="preserve">Observó que la manera en que el representante de KEI </w:t>
      </w:r>
      <w:r w:rsidR="001C4914" w:rsidRPr="00F169B4">
        <w:rPr>
          <w:lang w:val="es-ES"/>
        </w:rPr>
        <w:t xml:space="preserve">ha </w:t>
      </w:r>
      <w:r w:rsidR="00E84578" w:rsidRPr="00F169B4">
        <w:rPr>
          <w:lang w:val="es-ES"/>
        </w:rPr>
        <w:t xml:space="preserve">descrito los debates </w:t>
      </w:r>
      <w:r w:rsidR="00BD2F4F" w:rsidRPr="00F169B4">
        <w:rPr>
          <w:lang w:val="es-ES"/>
        </w:rPr>
        <w:t xml:space="preserve">habidos en </w:t>
      </w:r>
      <w:r w:rsidR="00E84578" w:rsidRPr="00F169B4">
        <w:rPr>
          <w:lang w:val="es-ES"/>
        </w:rPr>
        <w:t>la sala se parece poco a cómo los ha visto él</w:t>
      </w:r>
      <w:r w:rsidR="001C4914" w:rsidRPr="00F169B4">
        <w:rPr>
          <w:lang w:val="es-ES"/>
        </w:rPr>
        <w:t xml:space="preserve">.  </w:t>
      </w:r>
      <w:r w:rsidR="00E84578" w:rsidRPr="00F169B4">
        <w:rPr>
          <w:lang w:val="es-ES"/>
        </w:rPr>
        <w:t>Dijo que seguir</w:t>
      </w:r>
      <w:r w:rsidR="00F635DF" w:rsidRPr="00F169B4">
        <w:rPr>
          <w:lang w:val="es-ES"/>
        </w:rPr>
        <w:t>á</w:t>
      </w:r>
      <w:r w:rsidR="00E84578" w:rsidRPr="00F169B4">
        <w:rPr>
          <w:lang w:val="es-ES"/>
        </w:rPr>
        <w:t xml:space="preserve"> trabajando con todas las partes interesadas de la industria, ONG incluidas.</w:t>
      </w:r>
      <w:r w:rsidR="001C4914" w:rsidRPr="00F169B4">
        <w:rPr>
          <w:lang w:val="es-ES"/>
        </w:rPr>
        <w:t xml:space="preserve">  </w:t>
      </w:r>
      <w:r w:rsidR="00E84578" w:rsidRPr="00F169B4">
        <w:rPr>
          <w:lang w:val="es-ES"/>
        </w:rPr>
        <w:t xml:space="preserve">Eses es el espíritu que </w:t>
      </w:r>
      <w:r w:rsidR="00BD2F4F" w:rsidRPr="00F169B4">
        <w:rPr>
          <w:lang w:val="es-ES"/>
        </w:rPr>
        <w:t xml:space="preserve">ha </w:t>
      </w:r>
      <w:r w:rsidR="000F1E0D" w:rsidRPr="00F169B4">
        <w:rPr>
          <w:lang w:val="es-ES"/>
        </w:rPr>
        <w:t xml:space="preserve">de prevalecer </w:t>
      </w:r>
      <w:r w:rsidR="00E84578" w:rsidRPr="00F169B4">
        <w:rPr>
          <w:lang w:val="es-ES"/>
        </w:rPr>
        <w:t xml:space="preserve">para </w:t>
      </w:r>
      <w:r w:rsidR="009739F7" w:rsidRPr="00F169B4">
        <w:rPr>
          <w:lang w:val="es-ES"/>
        </w:rPr>
        <w:t xml:space="preserve">avanzar en </w:t>
      </w:r>
      <w:r w:rsidR="00E84578" w:rsidRPr="00F169B4">
        <w:rPr>
          <w:lang w:val="es-ES"/>
        </w:rPr>
        <w:t>los debates, sin excepción.</w:t>
      </w:r>
      <w:r w:rsidR="001C4914" w:rsidRPr="00F169B4">
        <w:rPr>
          <w:lang w:val="es-ES"/>
        </w:rPr>
        <w:t xml:space="preserve">  </w:t>
      </w:r>
      <w:r w:rsidR="00E84578" w:rsidRPr="00F169B4">
        <w:rPr>
          <w:lang w:val="es-ES"/>
        </w:rPr>
        <w:t xml:space="preserve">Apreció, con todo, que los comentarios provienen de una </w:t>
      </w:r>
      <w:r w:rsidR="00F635DF" w:rsidRPr="00F169B4">
        <w:rPr>
          <w:lang w:val="es-ES"/>
        </w:rPr>
        <w:t xml:space="preserve">organización </w:t>
      </w:r>
      <w:r w:rsidR="00E84578" w:rsidRPr="00F169B4">
        <w:rPr>
          <w:lang w:val="es-ES"/>
        </w:rPr>
        <w:t xml:space="preserve">que </w:t>
      </w:r>
      <w:r w:rsidR="009739F7" w:rsidRPr="00F169B4">
        <w:rPr>
          <w:lang w:val="es-ES"/>
        </w:rPr>
        <w:t xml:space="preserve">ha reconocido </w:t>
      </w:r>
      <w:r w:rsidR="00E84578" w:rsidRPr="00F169B4">
        <w:rPr>
          <w:lang w:val="es-ES"/>
        </w:rPr>
        <w:t xml:space="preserve">la importancia </w:t>
      </w:r>
      <w:r w:rsidR="000F1E0D" w:rsidRPr="00F169B4">
        <w:rPr>
          <w:lang w:val="es-ES"/>
        </w:rPr>
        <w:t xml:space="preserve">de </w:t>
      </w:r>
      <w:r w:rsidR="00E84578" w:rsidRPr="00F169B4">
        <w:rPr>
          <w:lang w:val="es-ES"/>
        </w:rPr>
        <w:t xml:space="preserve">mantener a todo el mundo comprometido con el objetivo de </w:t>
      </w:r>
      <w:r w:rsidR="000F1E0D" w:rsidRPr="00F169B4">
        <w:rPr>
          <w:lang w:val="es-ES"/>
        </w:rPr>
        <w:t xml:space="preserve">conseguir </w:t>
      </w:r>
      <w:r w:rsidR="00E84578" w:rsidRPr="00F169B4">
        <w:rPr>
          <w:lang w:val="es-ES"/>
        </w:rPr>
        <w:t>un sistema de derecho de autor mejor para todos.</w:t>
      </w:r>
      <w:r w:rsidR="001C4914" w:rsidRPr="00F169B4">
        <w:rPr>
          <w:lang w:val="es-ES"/>
        </w:rPr>
        <w:t xml:space="preserve">  </w:t>
      </w:r>
      <w:r w:rsidR="009739F7" w:rsidRPr="00F169B4">
        <w:rPr>
          <w:lang w:val="es-ES"/>
        </w:rPr>
        <w:t xml:space="preserve">Es por ello que se manifestó dispuesta a seguir trabajando </w:t>
      </w:r>
      <w:r w:rsidR="00E84578" w:rsidRPr="00F169B4">
        <w:rPr>
          <w:lang w:val="es-ES"/>
        </w:rPr>
        <w:t>con la totalidad de las diversas partes interesadas</w:t>
      </w:r>
      <w:r w:rsidR="001C4914" w:rsidRPr="00F169B4">
        <w:rPr>
          <w:lang w:val="es-ES"/>
        </w:rPr>
        <w:t xml:space="preserve">.   </w:t>
      </w:r>
    </w:p>
    <w:p w:rsidR="00AE69EB" w:rsidRPr="00F169B4" w:rsidRDefault="00AE69EB" w:rsidP="00AE69EB"/>
    <w:p w:rsidR="00987F0B" w:rsidRPr="00F169B4" w:rsidRDefault="00D2684E" w:rsidP="00D2684E">
      <w:pPr>
        <w:pStyle w:val="ListParagraph"/>
        <w:numPr>
          <w:ilvl w:val="0"/>
          <w:numId w:val="10"/>
        </w:numPr>
        <w:ind w:left="0" w:firstLine="0"/>
        <w:rPr>
          <w:szCs w:val="22"/>
          <w:lang w:val="es-ES"/>
        </w:rPr>
      </w:pPr>
      <w:r w:rsidRPr="00F169B4">
        <w:rPr>
          <w:lang w:val="es-ES"/>
        </w:rPr>
        <w:lastRenderedPageBreak/>
        <w:t>El</w:t>
      </w:r>
      <w:r w:rsidR="00AE69EB" w:rsidRPr="00F169B4">
        <w:rPr>
          <w:lang w:val="es-ES"/>
        </w:rPr>
        <w:t xml:space="preserve"> </w:t>
      </w:r>
      <w:r w:rsidR="00DC70CC" w:rsidRPr="00F169B4">
        <w:rPr>
          <w:lang w:val="es-ES"/>
        </w:rPr>
        <w:t>r</w:t>
      </w:r>
      <w:r w:rsidR="00705F9E" w:rsidRPr="00F169B4">
        <w:rPr>
          <w:lang w:val="es-ES"/>
        </w:rPr>
        <w:t>epresenta</w:t>
      </w:r>
      <w:r w:rsidRPr="00F169B4">
        <w:rPr>
          <w:lang w:val="es-ES"/>
        </w:rPr>
        <w:t>nte</w:t>
      </w:r>
      <w:r w:rsidR="00AE69EB" w:rsidRPr="00F169B4">
        <w:rPr>
          <w:lang w:val="es-ES"/>
        </w:rPr>
        <w:t xml:space="preserve"> </w:t>
      </w:r>
      <w:r w:rsidR="006D5F5B" w:rsidRPr="00F169B4">
        <w:rPr>
          <w:lang w:val="es-ES"/>
        </w:rPr>
        <w:t xml:space="preserve">de la Corporación Latinoamericana de Investigación de la Propiedad Intelectual para el Desarrollo (Corporación Innovarte) </w:t>
      </w:r>
      <w:r w:rsidR="00C372F3" w:rsidRPr="00F169B4">
        <w:rPr>
          <w:lang w:val="es-ES"/>
        </w:rPr>
        <w:t xml:space="preserve">dijo ser también de la opinión de que invitar a las ONG </w:t>
      </w:r>
      <w:r w:rsidR="00F17E52" w:rsidRPr="00F169B4">
        <w:rPr>
          <w:lang w:val="es-ES"/>
        </w:rPr>
        <w:t xml:space="preserve">a las reuniones </w:t>
      </w:r>
      <w:r w:rsidR="00472ECE" w:rsidRPr="00F169B4">
        <w:rPr>
          <w:lang w:val="es-ES"/>
        </w:rPr>
        <w:t xml:space="preserve">oficiosas </w:t>
      </w:r>
      <w:r w:rsidR="00F17E52" w:rsidRPr="00F169B4">
        <w:rPr>
          <w:lang w:val="es-ES"/>
        </w:rPr>
        <w:t xml:space="preserve">sería una medida bien vista por otras organizaciones de la sociedad civil, pues pondría de manifiesto </w:t>
      </w:r>
      <w:r w:rsidR="00F07176" w:rsidRPr="00F169B4">
        <w:rPr>
          <w:lang w:val="es-ES"/>
        </w:rPr>
        <w:t xml:space="preserve">una </w:t>
      </w:r>
      <w:r w:rsidR="00F17E52" w:rsidRPr="00F169B4">
        <w:rPr>
          <w:lang w:val="es-ES"/>
        </w:rPr>
        <w:t xml:space="preserve">voluntad de dispensar un trato equitativo a los diferentes puntos de vista que se exponen en </w:t>
      </w:r>
      <w:r w:rsidR="00F07176" w:rsidRPr="00F169B4">
        <w:rPr>
          <w:lang w:val="es-ES"/>
        </w:rPr>
        <w:t xml:space="preserve">ese tipo de </w:t>
      </w:r>
      <w:r w:rsidR="00F17E52" w:rsidRPr="00F169B4">
        <w:rPr>
          <w:lang w:val="es-ES"/>
        </w:rPr>
        <w:t>reuniones.</w:t>
      </w:r>
      <w:r w:rsidR="00AE69EB" w:rsidRPr="00F169B4">
        <w:rPr>
          <w:lang w:val="es-ES"/>
        </w:rPr>
        <w:t xml:space="preserve">  </w:t>
      </w:r>
      <w:r w:rsidR="00F17E52" w:rsidRPr="00F169B4">
        <w:rPr>
          <w:lang w:val="es-ES"/>
        </w:rPr>
        <w:t>Refiriéndose a la cuestión de las excepciones y limitaciones</w:t>
      </w:r>
      <w:r w:rsidR="00F635DF" w:rsidRPr="00F169B4">
        <w:rPr>
          <w:lang w:val="es-ES"/>
        </w:rPr>
        <w:t xml:space="preserve"> tratada en la reunión oficiosa</w:t>
      </w:r>
      <w:r w:rsidR="00F17E52" w:rsidRPr="00F169B4">
        <w:rPr>
          <w:lang w:val="es-ES"/>
        </w:rPr>
        <w:t xml:space="preserve">, el representante abundó en que no es solo la Convención de Roma la que prevé una lista de casos en los que </w:t>
      </w:r>
      <w:r w:rsidR="00F07176" w:rsidRPr="00F169B4">
        <w:rPr>
          <w:lang w:val="es-ES"/>
        </w:rPr>
        <w:t xml:space="preserve">pueden </w:t>
      </w:r>
      <w:r w:rsidR="00987F0B" w:rsidRPr="00F169B4">
        <w:rPr>
          <w:lang w:val="es-ES"/>
        </w:rPr>
        <w:t xml:space="preserve">establecerse </w:t>
      </w:r>
      <w:r w:rsidR="00F17E52" w:rsidRPr="00F169B4">
        <w:rPr>
          <w:lang w:val="es-ES"/>
        </w:rPr>
        <w:t xml:space="preserve">excepciones </w:t>
      </w:r>
      <w:r w:rsidR="00987F0B" w:rsidRPr="00F169B4">
        <w:rPr>
          <w:lang w:val="es-ES"/>
        </w:rPr>
        <w:t xml:space="preserve">sin necesidad de </w:t>
      </w:r>
      <w:r w:rsidR="0089281C" w:rsidRPr="00F169B4">
        <w:rPr>
          <w:lang w:val="es-ES"/>
        </w:rPr>
        <w:t xml:space="preserve">atender a </w:t>
      </w:r>
      <w:r w:rsidR="00987F0B" w:rsidRPr="00F169B4">
        <w:rPr>
          <w:lang w:val="es-ES"/>
        </w:rPr>
        <w:t>regla alguna</w:t>
      </w:r>
      <w:r w:rsidR="00F17E52" w:rsidRPr="00F169B4">
        <w:rPr>
          <w:lang w:val="es-ES"/>
        </w:rPr>
        <w:t xml:space="preserve">.  </w:t>
      </w:r>
      <w:r w:rsidR="00072DD2" w:rsidRPr="00F169B4">
        <w:rPr>
          <w:lang w:val="es-ES"/>
        </w:rPr>
        <w:t xml:space="preserve">También se </w:t>
      </w:r>
      <w:r w:rsidR="0082182D" w:rsidRPr="00F169B4">
        <w:rPr>
          <w:lang w:val="es-ES"/>
        </w:rPr>
        <w:t xml:space="preserve">prevé así </w:t>
      </w:r>
      <w:r w:rsidR="00072DD2" w:rsidRPr="00F169B4">
        <w:rPr>
          <w:lang w:val="es-ES"/>
        </w:rPr>
        <w:t xml:space="preserve">en el artículo 14.6 del </w:t>
      </w:r>
      <w:r w:rsidR="00987F0B" w:rsidRPr="00F169B4">
        <w:rPr>
          <w:rFonts w:eastAsia="Times New Roman"/>
          <w:lang w:val="es-ES"/>
        </w:rPr>
        <w:t>Acuerdo sobre los Aspectos de los Derechos de Propiedad Intelectual relacionados con el Comercio</w:t>
      </w:r>
      <w:r w:rsidR="00987F0B" w:rsidRPr="00F169B4">
        <w:rPr>
          <w:lang w:val="es-ES"/>
        </w:rPr>
        <w:t xml:space="preserve"> </w:t>
      </w:r>
      <w:r w:rsidR="0089281C" w:rsidRPr="00F169B4">
        <w:rPr>
          <w:lang w:val="es-ES"/>
        </w:rPr>
        <w:t>(</w:t>
      </w:r>
      <w:r w:rsidR="00072DD2" w:rsidRPr="00F169B4">
        <w:rPr>
          <w:lang w:val="es-ES"/>
        </w:rPr>
        <w:t>Acuerdo sobre los ADPIC)</w:t>
      </w:r>
      <w:r w:rsidR="006B6DD4" w:rsidRPr="00F169B4">
        <w:rPr>
          <w:lang w:val="es-ES"/>
        </w:rPr>
        <w:t xml:space="preserve"> que, pese a poder haber establecido un texto introductorio basado en la regla de los tres pasos, simplemente se remite a la Convención de Roma.</w:t>
      </w:r>
      <w:r w:rsidR="0016340A" w:rsidRPr="00F169B4">
        <w:rPr>
          <w:lang w:val="es-ES"/>
        </w:rPr>
        <w:t xml:space="preserve">  </w:t>
      </w:r>
      <w:r w:rsidR="005B24B5" w:rsidRPr="00F169B4">
        <w:rPr>
          <w:lang w:val="es-ES"/>
        </w:rPr>
        <w:t xml:space="preserve">La </w:t>
      </w:r>
      <w:r w:rsidR="00F635DF" w:rsidRPr="00F169B4">
        <w:rPr>
          <w:lang w:val="es-ES"/>
        </w:rPr>
        <w:t xml:space="preserve">práctica internacional </w:t>
      </w:r>
      <w:r w:rsidR="005B24B5" w:rsidRPr="00F169B4">
        <w:rPr>
          <w:lang w:val="es-ES"/>
        </w:rPr>
        <w:t>al respecto es significativa y permite considerar la posible inclusión de una lista de excepciones en el marco del nuevo instrumento</w:t>
      </w:r>
      <w:r w:rsidR="0016340A" w:rsidRPr="00F169B4">
        <w:rPr>
          <w:lang w:val="es-ES"/>
        </w:rPr>
        <w:t>.</w:t>
      </w:r>
    </w:p>
    <w:p w:rsidR="00987F0B" w:rsidRPr="00F169B4" w:rsidRDefault="00987F0B" w:rsidP="00987F0B">
      <w:pPr>
        <w:pStyle w:val="ListParagraph"/>
        <w:rPr>
          <w:lang w:val="es-ES"/>
        </w:rPr>
      </w:pPr>
    </w:p>
    <w:p w:rsidR="00AE69EB" w:rsidRPr="00F169B4" w:rsidRDefault="00D2684E" w:rsidP="00D2684E">
      <w:pPr>
        <w:pStyle w:val="ListParagraph"/>
        <w:numPr>
          <w:ilvl w:val="0"/>
          <w:numId w:val="10"/>
        </w:numPr>
        <w:ind w:left="0" w:firstLine="0"/>
        <w:rPr>
          <w:szCs w:val="22"/>
          <w:lang w:val="es-ES"/>
        </w:rPr>
      </w:pPr>
      <w:r w:rsidRPr="00F169B4">
        <w:rPr>
          <w:lang w:val="es-ES"/>
        </w:rPr>
        <w:t>La</w:t>
      </w:r>
      <w:r w:rsidR="00AE69EB" w:rsidRPr="00F169B4">
        <w:rPr>
          <w:lang w:val="es-ES"/>
        </w:rPr>
        <w:t xml:space="preserve"> </w:t>
      </w:r>
      <w:r w:rsidR="00DC70CC" w:rsidRPr="00F169B4">
        <w:rPr>
          <w:lang w:val="es-ES"/>
        </w:rPr>
        <w:t>r</w:t>
      </w:r>
      <w:r w:rsidR="00705F9E" w:rsidRPr="00F169B4">
        <w:rPr>
          <w:lang w:val="es-ES"/>
        </w:rPr>
        <w:t>epresenta</w:t>
      </w:r>
      <w:r w:rsidRPr="00F169B4">
        <w:rPr>
          <w:lang w:val="es-ES"/>
        </w:rPr>
        <w:t>nte</w:t>
      </w:r>
      <w:r w:rsidR="00AE69EB" w:rsidRPr="00F169B4">
        <w:rPr>
          <w:lang w:val="es-ES"/>
        </w:rPr>
        <w:t xml:space="preserve"> </w:t>
      </w:r>
      <w:r w:rsidR="007B3674" w:rsidRPr="00F169B4">
        <w:rPr>
          <w:lang w:val="es-ES"/>
        </w:rPr>
        <w:t xml:space="preserve">de </w:t>
      </w:r>
      <w:r w:rsidR="00AE69EB" w:rsidRPr="00F169B4">
        <w:rPr>
          <w:i/>
          <w:lang w:val="es-ES"/>
        </w:rPr>
        <w:t>Karisma Foundation</w:t>
      </w:r>
      <w:r w:rsidR="00AE69EB" w:rsidRPr="00F169B4">
        <w:rPr>
          <w:lang w:val="es-ES"/>
        </w:rPr>
        <w:t xml:space="preserve"> </w:t>
      </w:r>
      <w:r w:rsidR="007B3674" w:rsidRPr="00F169B4">
        <w:rPr>
          <w:lang w:val="es-ES"/>
        </w:rPr>
        <w:t>manifestó su apoy</w:t>
      </w:r>
      <w:r w:rsidR="00E4550F" w:rsidRPr="00F169B4">
        <w:rPr>
          <w:lang w:val="es-ES"/>
        </w:rPr>
        <w:t>o</w:t>
      </w:r>
      <w:r w:rsidR="007B3674" w:rsidRPr="00F169B4">
        <w:rPr>
          <w:lang w:val="es-ES"/>
        </w:rPr>
        <w:t xml:space="preserve"> a la postura de que todos deben tener las mismas oportunidades</w:t>
      </w:r>
      <w:r w:rsidR="00AE69EB" w:rsidRPr="00F169B4">
        <w:rPr>
          <w:lang w:val="es-ES"/>
        </w:rPr>
        <w:t xml:space="preserve">.  </w:t>
      </w:r>
      <w:r w:rsidR="007B3674" w:rsidRPr="00F169B4">
        <w:rPr>
          <w:lang w:val="es-ES"/>
        </w:rPr>
        <w:t>Los debates que los organismos de radiodifusión han mantenido en la reunión oficiosa deberían haber incluido a otras organizaciones críticas con el tratado</w:t>
      </w:r>
      <w:r w:rsidR="00AE69EB" w:rsidRPr="00F169B4">
        <w:rPr>
          <w:lang w:val="es-ES"/>
        </w:rPr>
        <w:t xml:space="preserve">.  </w:t>
      </w:r>
      <w:r w:rsidR="007B3674" w:rsidRPr="00F169B4">
        <w:rPr>
          <w:lang w:val="es-ES"/>
        </w:rPr>
        <w:t>Se habló de los adelantos tecnológicos, pero también se hicieron preguntas sobre el texto de la negociación</w:t>
      </w:r>
      <w:r w:rsidR="00AE69EB" w:rsidRPr="00F169B4">
        <w:rPr>
          <w:lang w:val="es-ES"/>
        </w:rPr>
        <w:t xml:space="preserve">, </w:t>
      </w:r>
      <w:r w:rsidR="007B3674" w:rsidRPr="00F169B4">
        <w:rPr>
          <w:lang w:val="es-ES"/>
        </w:rPr>
        <w:t>particularmente en cuanto a</w:t>
      </w:r>
      <w:r w:rsidR="0016340A" w:rsidRPr="00F169B4">
        <w:rPr>
          <w:lang w:val="es-ES"/>
        </w:rPr>
        <w:t xml:space="preserve">l plazo </w:t>
      </w:r>
      <w:r w:rsidR="007B3674" w:rsidRPr="00F169B4">
        <w:rPr>
          <w:lang w:val="es-ES"/>
        </w:rPr>
        <w:t>de protección de la señal</w:t>
      </w:r>
      <w:r w:rsidR="00AE69EB" w:rsidRPr="00F169B4">
        <w:rPr>
          <w:lang w:val="es-ES"/>
        </w:rPr>
        <w:t xml:space="preserve">.  </w:t>
      </w:r>
      <w:r w:rsidR="007B3674" w:rsidRPr="00F169B4">
        <w:rPr>
          <w:lang w:val="es-ES"/>
        </w:rPr>
        <w:t xml:space="preserve">Dijo que le preocupa haber escuchado esto y no haber tenido la posibilidad de </w:t>
      </w:r>
      <w:r w:rsidR="0016340A" w:rsidRPr="00F169B4">
        <w:rPr>
          <w:lang w:val="es-ES"/>
        </w:rPr>
        <w:t xml:space="preserve">proyectar </w:t>
      </w:r>
      <w:r w:rsidR="007B3674" w:rsidRPr="00F169B4">
        <w:rPr>
          <w:lang w:val="es-ES"/>
        </w:rPr>
        <w:t xml:space="preserve">una mirada crítica </w:t>
      </w:r>
      <w:r w:rsidR="0016340A" w:rsidRPr="00F169B4">
        <w:rPr>
          <w:lang w:val="es-ES"/>
        </w:rPr>
        <w:t xml:space="preserve">sobre </w:t>
      </w:r>
      <w:r w:rsidR="007B3674" w:rsidRPr="00F169B4">
        <w:rPr>
          <w:lang w:val="es-ES"/>
        </w:rPr>
        <w:t>ese punto</w:t>
      </w:r>
      <w:r w:rsidR="00AE69EB" w:rsidRPr="00F169B4">
        <w:rPr>
          <w:lang w:val="es-ES"/>
        </w:rPr>
        <w:t xml:space="preserve">. </w:t>
      </w:r>
    </w:p>
    <w:p w:rsidR="00AE69EB" w:rsidRPr="00F169B4" w:rsidRDefault="00AE69EB" w:rsidP="00AE69EB"/>
    <w:p w:rsidR="004322CD" w:rsidRPr="00F169B4" w:rsidRDefault="00D2684E" w:rsidP="00D2684E">
      <w:pPr>
        <w:pStyle w:val="ListParagraph"/>
        <w:numPr>
          <w:ilvl w:val="0"/>
          <w:numId w:val="10"/>
        </w:numPr>
        <w:ind w:left="0" w:firstLine="0"/>
        <w:rPr>
          <w:szCs w:val="22"/>
          <w:lang w:val="es-ES"/>
        </w:rPr>
      </w:pPr>
      <w:r w:rsidRPr="00F169B4">
        <w:rPr>
          <w:lang w:val="es-ES"/>
        </w:rPr>
        <w:t>La</w:t>
      </w:r>
      <w:r w:rsidR="00AE69EB" w:rsidRPr="00F169B4">
        <w:rPr>
          <w:lang w:val="es-ES"/>
        </w:rPr>
        <w:t xml:space="preserve"> </w:t>
      </w:r>
      <w:r w:rsidR="00317048" w:rsidRPr="00F169B4">
        <w:rPr>
          <w:lang w:val="es-ES"/>
        </w:rPr>
        <w:t>r</w:t>
      </w:r>
      <w:r w:rsidR="00705F9E" w:rsidRPr="00F169B4">
        <w:rPr>
          <w:lang w:val="es-ES"/>
        </w:rPr>
        <w:t>epresenta</w:t>
      </w:r>
      <w:r w:rsidRPr="00F169B4">
        <w:rPr>
          <w:lang w:val="es-ES"/>
        </w:rPr>
        <w:t>nte</w:t>
      </w:r>
      <w:r w:rsidR="00AE69EB" w:rsidRPr="00F169B4">
        <w:rPr>
          <w:lang w:val="es-ES"/>
        </w:rPr>
        <w:t xml:space="preserve"> </w:t>
      </w:r>
      <w:r w:rsidR="0016340A" w:rsidRPr="00F169B4">
        <w:rPr>
          <w:lang w:val="es-ES"/>
        </w:rPr>
        <w:t xml:space="preserve">del </w:t>
      </w:r>
      <w:r w:rsidR="0016340A" w:rsidRPr="00F169B4">
        <w:rPr>
          <w:i/>
          <w:szCs w:val="22"/>
          <w:lang w:val="es-ES"/>
        </w:rPr>
        <w:t>Centre for Internet and Society</w:t>
      </w:r>
      <w:r w:rsidR="0016340A" w:rsidRPr="00F169B4">
        <w:rPr>
          <w:szCs w:val="22"/>
          <w:lang w:val="es-ES"/>
        </w:rPr>
        <w:t xml:space="preserve"> (CIS)</w:t>
      </w:r>
      <w:r w:rsidR="00AE69EB" w:rsidRPr="00F169B4">
        <w:rPr>
          <w:lang w:val="es-ES"/>
        </w:rPr>
        <w:t xml:space="preserve"> </w:t>
      </w:r>
      <w:r w:rsidR="004322CD" w:rsidRPr="00F169B4">
        <w:rPr>
          <w:lang w:val="es-ES"/>
        </w:rPr>
        <w:t xml:space="preserve">dijo que los debates habrían resultado mucho más esclarecedores y provechosos para los observadores si se les hubiera dado la oportunidad de intervenir </w:t>
      </w:r>
      <w:r w:rsidR="005B24B5" w:rsidRPr="00F169B4">
        <w:rPr>
          <w:lang w:val="es-ES"/>
        </w:rPr>
        <w:t xml:space="preserve">que sí </w:t>
      </w:r>
      <w:r w:rsidR="00F07176" w:rsidRPr="00F169B4">
        <w:rPr>
          <w:lang w:val="es-ES"/>
        </w:rPr>
        <w:t xml:space="preserve">se </w:t>
      </w:r>
      <w:r w:rsidR="005B24B5" w:rsidRPr="00F169B4">
        <w:rPr>
          <w:lang w:val="es-ES"/>
        </w:rPr>
        <w:t xml:space="preserve">concedió a </w:t>
      </w:r>
      <w:r w:rsidR="004322CD" w:rsidRPr="00F169B4">
        <w:rPr>
          <w:lang w:val="es-ES"/>
        </w:rPr>
        <w:t>los organismos de radiodifusión</w:t>
      </w:r>
      <w:r w:rsidR="00AE69EB" w:rsidRPr="00F169B4">
        <w:rPr>
          <w:lang w:val="es-ES"/>
        </w:rPr>
        <w:t xml:space="preserve">.  </w:t>
      </w:r>
      <w:r w:rsidR="004322CD" w:rsidRPr="00F169B4">
        <w:rPr>
          <w:lang w:val="es-ES"/>
        </w:rPr>
        <w:t xml:space="preserve">A ese respecto, </w:t>
      </w:r>
      <w:r w:rsidR="00F407EF" w:rsidRPr="00F169B4">
        <w:rPr>
          <w:lang w:val="es-ES"/>
        </w:rPr>
        <w:t xml:space="preserve">expresó su </w:t>
      </w:r>
      <w:r w:rsidR="004322CD" w:rsidRPr="00F169B4">
        <w:rPr>
          <w:lang w:val="es-ES"/>
        </w:rPr>
        <w:t>apoy</w:t>
      </w:r>
      <w:r w:rsidR="00F407EF" w:rsidRPr="00F169B4">
        <w:rPr>
          <w:lang w:val="es-ES"/>
        </w:rPr>
        <w:t>o</w:t>
      </w:r>
      <w:r w:rsidR="004322CD" w:rsidRPr="00F169B4">
        <w:rPr>
          <w:lang w:val="es-ES"/>
        </w:rPr>
        <w:t xml:space="preserve"> </w:t>
      </w:r>
      <w:r w:rsidR="00F407EF" w:rsidRPr="00F169B4">
        <w:rPr>
          <w:lang w:val="es-ES"/>
        </w:rPr>
        <w:t xml:space="preserve">a </w:t>
      </w:r>
      <w:r w:rsidR="004322CD" w:rsidRPr="00F169B4">
        <w:rPr>
          <w:lang w:val="es-ES"/>
        </w:rPr>
        <w:t xml:space="preserve">las declaraciones efectuadas por los representantes de Corporación </w:t>
      </w:r>
      <w:r w:rsidR="00AE69EB" w:rsidRPr="00F169B4">
        <w:rPr>
          <w:lang w:val="es-ES"/>
        </w:rPr>
        <w:t xml:space="preserve">Innovarte, </w:t>
      </w:r>
      <w:r w:rsidR="00AE69EB" w:rsidRPr="00F169B4">
        <w:rPr>
          <w:i/>
          <w:lang w:val="es-ES"/>
        </w:rPr>
        <w:t xml:space="preserve">Karisma </w:t>
      </w:r>
      <w:r w:rsidR="004322CD" w:rsidRPr="00F169B4">
        <w:rPr>
          <w:i/>
          <w:lang w:val="es-ES"/>
        </w:rPr>
        <w:t>Foundation</w:t>
      </w:r>
      <w:r w:rsidR="004322CD" w:rsidRPr="00F169B4">
        <w:rPr>
          <w:lang w:val="es-ES"/>
        </w:rPr>
        <w:t xml:space="preserve"> y </w:t>
      </w:r>
      <w:r w:rsidR="00AE69EB" w:rsidRPr="00F169B4">
        <w:rPr>
          <w:lang w:val="es-ES"/>
        </w:rPr>
        <w:t xml:space="preserve">KEI. </w:t>
      </w:r>
      <w:r w:rsidR="004322CD" w:rsidRPr="00F169B4">
        <w:rPr>
          <w:lang w:val="es-ES"/>
        </w:rPr>
        <w:t xml:space="preserve"> En segundo lugar, y </w:t>
      </w:r>
      <w:r w:rsidR="00F407EF" w:rsidRPr="00F169B4">
        <w:rPr>
          <w:lang w:val="es-ES"/>
        </w:rPr>
        <w:t xml:space="preserve">refiriéndose </w:t>
      </w:r>
      <w:r w:rsidR="00D05C8A" w:rsidRPr="00F169B4">
        <w:rPr>
          <w:lang w:val="es-ES"/>
        </w:rPr>
        <w:t xml:space="preserve">a </w:t>
      </w:r>
      <w:r w:rsidR="004322CD" w:rsidRPr="00F169B4">
        <w:rPr>
          <w:lang w:val="es-ES"/>
        </w:rPr>
        <w:t xml:space="preserve">lo </w:t>
      </w:r>
      <w:r w:rsidR="00A475C1" w:rsidRPr="00F169B4">
        <w:rPr>
          <w:lang w:val="es-ES"/>
        </w:rPr>
        <w:t xml:space="preserve">debatido </w:t>
      </w:r>
      <w:r w:rsidR="005B24B5" w:rsidRPr="00F169B4">
        <w:rPr>
          <w:lang w:val="es-ES"/>
        </w:rPr>
        <w:t xml:space="preserve">en materia de </w:t>
      </w:r>
      <w:r w:rsidR="004322CD" w:rsidRPr="00F169B4">
        <w:rPr>
          <w:lang w:val="es-ES"/>
        </w:rPr>
        <w:t xml:space="preserve">limitaciones y excepciones, la representante </w:t>
      </w:r>
      <w:r w:rsidR="00F407EF" w:rsidRPr="00F169B4">
        <w:rPr>
          <w:lang w:val="es-ES"/>
        </w:rPr>
        <w:t xml:space="preserve">abundó </w:t>
      </w:r>
      <w:r w:rsidR="00D05C8A" w:rsidRPr="00F169B4">
        <w:rPr>
          <w:lang w:val="es-ES"/>
        </w:rPr>
        <w:t xml:space="preserve">en </w:t>
      </w:r>
      <w:r w:rsidR="004322CD" w:rsidRPr="00F169B4">
        <w:rPr>
          <w:lang w:val="es-ES"/>
        </w:rPr>
        <w:t xml:space="preserve">el marco nacional de la India, </w:t>
      </w:r>
      <w:r w:rsidR="00D05C8A" w:rsidRPr="00F169B4">
        <w:rPr>
          <w:lang w:val="es-ES"/>
        </w:rPr>
        <w:t xml:space="preserve">que prevé una suerte de figura jurídica llamada </w:t>
      </w:r>
      <w:r w:rsidR="004322CD" w:rsidRPr="00F169B4">
        <w:rPr>
          <w:lang w:val="es-ES"/>
        </w:rPr>
        <w:t>“</w:t>
      </w:r>
      <w:r w:rsidR="00D05C8A" w:rsidRPr="00F169B4">
        <w:rPr>
          <w:lang w:val="es-ES"/>
        </w:rPr>
        <w:t>derecho de reproducción de emisión</w:t>
      </w:r>
      <w:r w:rsidR="004322CD" w:rsidRPr="00F169B4">
        <w:rPr>
          <w:lang w:val="es-ES"/>
        </w:rPr>
        <w:t>”</w:t>
      </w:r>
      <w:r w:rsidR="00D05C8A" w:rsidRPr="00F169B4">
        <w:rPr>
          <w:lang w:val="es-ES"/>
        </w:rPr>
        <w:t>.</w:t>
      </w:r>
      <w:r w:rsidR="004322CD" w:rsidRPr="00F169B4">
        <w:rPr>
          <w:lang w:val="es-ES"/>
        </w:rPr>
        <w:t xml:space="preserve"> </w:t>
      </w:r>
      <w:r w:rsidR="00E21D04" w:rsidRPr="00F169B4">
        <w:rPr>
          <w:lang w:val="es-ES"/>
        </w:rPr>
        <w:t xml:space="preserve"> </w:t>
      </w:r>
      <w:r w:rsidR="00D05C8A" w:rsidRPr="00F169B4">
        <w:rPr>
          <w:lang w:val="es-ES"/>
        </w:rPr>
        <w:t>Dentro de ese marco, se establece un derecho de tráfico justo</w:t>
      </w:r>
      <w:r w:rsidR="004322CD" w:rsidRPr="00F169B4">
        <w:rPr>
          <w:lang w:val="es-ES"/>
        </w:rPr>
        <w:t xml:space="preserve">, </w:t>
      </w:r>
      <w:r w:rsidR="00D05C8A" w:rsidRPr="00F169B4">
        <w:rPr>
          <w:lang w:val="es-ES"/>
        </w:rPr>
        <w:t xml:space="preserve">así como </w:t>
      </w:r>
      <w:r w:rsidR="00F07176" w:rsidRPr="00F169B4">
        <w:rPr>
          <w:lang w:val="es-ES"/>
        </w:rPr>
        <w:t xml:space="preserve">una </w:t>
      </w:r>
      <w:r w:rsidR="00345D6C" w:rsidRPr="00F169B4">
        <w:rPr>
          <w:lang w:val="es-ES"/>
        </w:rPr>
        <w:t xml:space="preserve">excepción </w:t>
      </w:r>
      <w:r w:rsidR="00F407EF" w:rsidRPr="00F169B4">
        <w:rPr>
          <w:lang w:val="es-ES"/>
        </w:rPr>
        <w:t xml:space="preserve">que </w:t>
      </w:r>
      <w:r w:rsidR="005B24B5" w:rsidRPr="00F169B4">
        <w:rPr>
          <w:lang w:val="es-ES"/>
        </w:rPr>
        <w:t xml:space="preserve">vendría a rezar </w:t>
      </w:r>
      <w:r w:rsidR="004322CD" w:rsidRPr="00F169B4">
        <w:rPr>
          <w:lang w:val="es-ES"/>
        </w:rPr>
        <w:t>“</w:t>
      </w:r>
      <w:r w:rsidR="00D05C8A" w:rsidRPr="00F169B4">
        <w:rPr>
          <w:lang w:val="es-ES"/>
        </w:rPr>
        <w:t xml:space="preserve">la confección de </w:t>
      </w:r>
      <w:r w:rsidR="00F407EF" w:rsidRPr="00F169B4">
        <w:rPr>
          <w:lang w:val="es-ES"/>
        </w:rPr>
        <w:t xml:space="preserve">cualquier </w:t>
      </w:r>
      <w:r w:rsidR="00D05C8A" w:rsidRPr="00F169B4">
        <w:rPr>
          <w:lang w:val="es-ES"/>
        </w:rPr>
        <w:t>grabación sonora o visual para uso privado de la per</w:t>
      </w:r>
      <w:r w:rsidR="00F407EF" w:rsidRPr="00F169B4">
        <w:rPr>
          <w:lang w:val="es-ES"/>
        </w:rPr>
        <w:t>s</w:t>
      </w:r>
      <w:r w:rsidR="00D05C8A" w:rsidRPr="00F169B4">
        <w:rPr>
          <w:lang w:val="es-ES"/>
        </w:rPr>
        <w:t xml:space="preserve">ona que </w:t>
      </w:r>
      <w:r w:rsidR="00F407EF" w:rsidRPr="00F169B4">
        <w:rPr>
          <w:lang w:val="es-ES"/>
        </w:rPr>
        <w:t xml:space="preserve">la </w:t>
      </w:r>
      <w:r w:rsidR="00336EB3" w:rsidRPr="00F169B4">
        <w:rPr>
          <w:lang w:val="es-ES"/>
        </w:rPr>
        <w:t>realice</w:t>
      </w:r>
      <w:r w:rsidR="004322CD" w:rsidRPr="00F169B4">
        <w:rPr>
          <w:lang w:val="es-ES"/>
        </w:rPr>
        <w:t xml:space="preserve">, </w:t>
      </w:r>
      <w:r w:rsidR="00F407EF" w:rsidRPr="00F169B4">
        <w:rPr>
          <w:lang w:val="es-ES"/>
        </w:rPr>
        <w:t>también con fines docentes o de investigación de buena fe</w:t>
      </w:r>
      <w:r w:rsidR="004322CD" w:rsidRPr="00F169B4">
        <w:rPr>
          <w:lang w:val="es-ES"/>
        </w:rPr>
        <w:t>”</w:t>
      </w:r>
      <w:r w:rsidR="00F407EF" w:rsidRPr="00F169B4">
        <w:rPr>
          <w:lang w:val="es-ES"/>
        </w:rPr>
        <w:t>.</w:t>
      </w:r>
      <w:r w:rsidR="004322CD" w:rsidRPr="00F169B4">
        <w:rPr>
          <w:lang w:val="es-ES"/>
        </w:rPr>
        <w:t xml:space="preserve">  </w:t>
      </w:r>
      <w:r w:rsidR="005B24B5" w:rsidRPr="00F169B4">
        <w:rPr>
          <w:lang w:val="es-ES"/>
        </w:rPr>
        <w:t xml:space="preserve">Dijo </w:t>
      </w:r>
      <w:r w:rsidR="004322CD" w:rsidRPr="00F169B4">
        <w:rPr>
          <w:lang w:val="es-ES"/>
        </w:rPr>
        <w:t xml:space="preserve">que </w:t>
      </w:r>
      <w:r w:rsidR="005B24B5" w:rsidRPr="00F169B4">
        <w:rPr>
          <w:lang w:val="es-ES"/>
        </w:rPr>
        <w:t xml:space="preserve">quería </w:t>
      </w:r>
      <w:r w:rsidR="004322CD" w:rsidRPr="00F169B4">
        <w:rPr>
          <w:lang w:val="es-ES"/>
        </w:rPr>
        <w:t xml:space="preserve">señalar a la atención de la sala </w:t>
      </w:r>
      <w:r w:rsidR="00336EB3" w:rsidRPr="00F169B4">
        <w:rPr>
          <w:lang w:val="es-ES"/>
        </w:rPr>
        <w:t xml:space="preserve">esa </w:t>
      </w:r>
      <w:r w:rsidR="004322CD" w:rsidRPr="00F169B4">
        <w:rPr>
          <w:lang w:val="es-ES"/>
        </w:rPr>
        <w:t xml:space="preserve">disposición. </w:t>
      </w:r>
    </w:p>
    <w:p w:rsidR="004322CD" w:rsidRPr="00F169B4" w:rsidRDefault="004322CD" w:rsidP="00183FEB">
      <w:pPr>
        <w:pStyle w:val="ListParagraph"/>
        <w:ind w:left="0"/>
        <w:rPr>
          <w:lang w:val="es-ES"/>
        </w:rPr>
      </w:pPr>
    </w:p>
    <w:p w:rsidR="00AE69EB" w:rsidRPr="00F169B4" w:rsidRDefault="001E5395" w:rsidP="00AE69EB">
      <w:pPr>
        <w:pStyle w:val="ListParagraph"/>
        <w:numPr>
          <w:ilvl w:val="0"/>
          <w:numId w:val="10"/>
        </w:numPr>
        <w:ind w:left="0" w:firstLine="0"/>
        <w:rPr>
          <w:szCs w:val="22"/>
          <w:lang w:val="es-ES"/>
        </w:rPr>
      </w:pPr>
      <w:r w:rsidRPr="00F169B4">
        <w:rPr>
          <w:lang w:val="es-ES"/>
        </w:rPr>
        <w:t xml:space="preserve">El presidente </w:t>
      </w:r>
      <w:r w:rsidR="00293C48" w:rsidRPr="00F169B4">
        <w:rPr>
          <w:lang w:val="es-ES"/>
        </w:rPr>
        <w:t xml:space="preserve">cerró el debate sobre </w:t>
      </w:r>
      <w:r w:rsidRPr="00F169B4">
        <w:rPr>
          <w:lang w:val="es-ES"/>
        </w:rPr>
        <w:t>el punto 5 del orden del día</w:t>
      </w:r>
      <w:r w:rsidR="00AE69EB" w:rsidRPr="00F169B4">
        <w:rPr>
          <w:lang w:val="es-ES"/>
        </w:rPr>
        <w:t xml:space="preserve"> </w:t>
      </w:r>
      <w:r w:rsidRPr="00F169B4">
        <w:rPr>
          <w:lang w:val="es-ES"/>
        </w:rPr>
        <w:t>relativo a la protección de los organismos de radiodifusión</w:t>
      </w:r>
      <w:r w:rsidR="00AE69EB" w:rsidRPr="00F169B4">
        <w:rPr>
          <w:lang w:val="es-ES"/>
        </w:rPr>
        <w:t xml:space="preserve">.  </w:t>
      </w:r>
      <w:r w:rsidRPr="00F169B4">
        <w:rPr>
          <w:lang w:val="es-ES"/>
        </w:rPr>
        <w:t xml:space="preserve">Dijo que al día siguiente </w:t>
      </w:r>
      <w:r w:rsidR="00336EB3" w:rsidRPr="00F169B4">
        <w:rPr>
          <w:lang w:val="es-ES"/>
        </w:rPr>
        <w:t xml:space="preserve">comenzarían </w:t>
      </w:r>
      <w:r w:rsidRPr="00F169B4">
        <w:rPr>
          <w:lang w:val="es-ES"/>
        </w:rPr>
        <w:t>los debates sobre el punto 6 del orden del día, relativo a las limitaciones y excepciones para bibliotecas y archivos</w:t>
      </w:r>
      <w:r w:rsidR="00AE69EB" w:rsidRPr="00F169B4">
        <w:rPr>
          <w:lang w:val="es-ES"/>
        </w:rPr>
        <w:t xml:space="preserve">.  </w:t>
      </w:r>
      <w:r w:rsidRPr="00F169B4">
        <w:rPr>
          <w:lang w:val="es-ES"/>
        </w:rPr>
        <w:t xml:space="preserve">Sin embargo, antes de pasar a ese </w:t>
      </w:r>
      <w:r w:rsidR="00336EB3" w:rsidRPr="00F169B4">
        <w:rPr>
          <w:lang w:val="es-ES"/>
        </w:rPr>
        <w:t xml:space="preserve">punto del </w:t>
      </w:r>
      <w:r w:rsidRPr="00F169B4">
        <w:rPr>
          <w:lang w:val="es-ES"/>
        </w:rPr>
        <w:t>orden del día,</w:t>
      </w:r>
      <w:r w:rsidR="00AE69EB" w:rsidRPr="00F169B4">
        <w:rPr>
          <w:lang w:val="es-ES"/>
        </w:rPr>
        <w:t xml:space="preserve"> </w:t>
      </w:r>
      <w:r w:rsidRPr="00F169B4">
        <w:rPr>
          <w:lang w:val="es-ES"/>
        </w:rPr>
        <w:t xml:space="preserve">dijo que </w:t>
      </w:r>
      <w:r w:rsidR="00293C48" w:rsidRPr="00F169B4">
        <w:rPr>
          <w:lang w:val="es-ES"/>
        </w:rPr>
        <w:t xml:space="preserve">quiere </w:t>
      </w:r>
      <w:r w:rsidRPr="00F169B4">
        <w:rPr>
          <w:lang w:val="es-ES"/>
        </w:rPr>
        <w:t xml:space="preserve">solicitar a la Secretaría que presente los planes de acción y los analice a la luz de algunas de las reflexiones y conceptos </w:t>
      </w:r>
      <w:r w:rsidR="00293C48" w:rsidRPr="00F169B4">
        <w:rPr>
          <w:lang w:val="es-ES"/>
        </w:rPr>
        <w:t>que sirvier</w:t>
      </w:r>
      <w:r w:rsidR="00055331" w:rsidRPr="00F169B4">
        <w:rPr>
          <w:lang w:val="es-ES"/>
        </w:rPr>
        <w:t>a</w:t>
      </w:r>
      <w:r w:rsidR="00293C48" w:rsidRPr="00F169B4">
        <w:rPr>
          <w:lang w:val="es-ES"/>
        </w:rPr>
        <w:t xml:space="preserve">n de inspiración a </w:t>
      </w:r>
      <w:r w:rsidR="00055331" w:rsidRPr="00F169B4">
        <w:rPr>
          <w:lang w:val="es-ES"/>
        </w:rPr>
        <w:t xml:space="preserve">ese </w:t>
      </w:r>
      <w:r w:rsidRPr="00F169B4">
        <w:rPr>
          <w:lang w:val="es-ES"/>
        </w:rPr>
        <w:t>proyecto</w:t>
      </w:r>
      <w:r w:rsidR="00AE69EB" w:rsidRPr="00F169B4">
        <w:rPr>
          <w:lang w:val="es-ES"/>
        </w:rPr>
        <w:t xml:space="preserve">.  </w:t>
      </w:r>
      <w:r w:rsidRPr="00F169B4">
        <w:rPr>
          <w:lang w:val="es-ES"/>
        </w:rPr>
        <w:t xml:space="preserve">Una vez hecho esto se </w:t>
      </w:r>
      <w:r w:rsidR="00336EB3" w:rsidRPr="00F169B4">
        <w:rPr>
          <w:lang w:val="es-ES"/>
        </w:rPr>
        <w:t xml:space="preserve">dará paso </w:t>
      </w:r>
      <w:r w:rsidRPr="00F169B4">
        <w:rPr>
          <w:lang w:val="es-ES"/>
        </w:rPr>
        <w:t>al punto 6 del orden del día</w:t>
      </w:r>
      <w:r w:rsidR="00AE69EB" w:rsidRPr="00F169B4">
        <w:rPr>
          <w:lang w:val="es-ES"/>
        </w:rPr>
        <w:t>.</w:t>
      </w:r>
    </w:p>
    <w:p w:rsidR="00AE69EB" w:rsidRPr="00F169B4" w:rsidRDefault="00AE69EB" w:rsidP="00AE69EB">
      <w:pPr>
        <w:rPr>
          <w:szCs w:val="22"/>
          <w:highlight w:val="cyan"/>
        </w:rPr>
      </w:pPr>
    </w:p>
    <w:p w:rsidR="00AE69EB" w:rsidRPr="00F169B4" w:rsidRDefault="00AE69EB" w:rsidP="00AE69EB">
      <w:pPr>
        <w:rPr>
          <w:szCs w:val="22"/>
          <w:highlight w:val="cyan"/>
        </w:rPr>
      </w:pPr>
    </w:p>
    <w:p w:rsidR="00AE69EB" w:rsidRPr="00F169B4" w:rsidRDefault="00D170DC" w:rsidP="00AE69EB">
      <w:pPr>
        <w:pStyle w:val="ListParagraph"/>
        <w:ind w:left="0"/>
        <w:outlineLvl w:val="0"/>
        <w:rPr>
          <w:b/>
          <w:szCs w:val="22"/>
          <w:lang w:val="es-ES"/>
        </w:rPr>
      </w:pPr>
      <w:r w:rsidRPr="00F169B4">
        <w:rPr>
          <w:b/>
          <w:szCs w:val="22"/>
          <w:lang w:val="es-ES"/>
        </w:rPr>
        <w:t>PUNTO 6 DEL ORDEN DEL DÍA</w:t>
      </w:r>
      <w:r w:rsidR="00AE69EB" w:rsidRPr="00F169B4">
        <w:rPr>
          <w:b/>
          <w:szCs w:val="22"/>
          <w:lang w:val="es-ES"/>
        </w:rPr>
        <w:t>:</w:t>
      </w:r>
      <w:r w:rsidRPr="00F169B4">
        <w:rPr>
          <w:b/>
          <w:szCs w:val="22"/>
          <w:lang w:val="es-ES"/>
        </w:rPr>
        <w:t xml:space="preserve"> </w:t>
      </w:r>
      <w:r w:rsidR="00AE69EB" w:rsidRPr="00F169B4">
        <w:rPr>
          <w:b/>
          <w:szCs w:val="22"/>
          <w:lang w:val="es-ES"/>
        </w:rPr>
        <w:t xml:space="preserve"> </w:t>
      </w:r>
      <w:r w:rsidRPr="00F169B4">
        <w:rPr>
          <w:b/>
          <w:szCs w:val="22"/>
          <w:lang w:val="es-ES"/>
        </w:rPr>
        <w:t>LIMITACIONES Y EXCEPCIONES PARA BIBLIOTECAS Y ARCHIVOS</w:t>
      </w:r>
    </w:p>
    <w:p w:rsidR="00AE69EB" w:rsidRPr="00F169B4" w:rsidRDefault="00AE69EB" w:rsidP="00AE69EB">
      <w:pPr>
        <w:pStyle w:val="ListParagraph"/>
        <w:ind w:left="0"/>
        <w:rPr>
          <w:szCs w:val="22"/>
          <w:lang w:val="es-ES"/>
        </w:rPr>
      </w:pPr>
    </w:p>
    <w:p w:rsidR="00FC61DF" w:rsidRPr="00F169B4" w:rsidRDefault="00FC61DF" w:rsidP="00FC61DF">
      <w:pPr>
        <w:pStyle w:val="ListParagraph"/>
        <w:numPr>
          <w:ilvl w:val="0"/>
          <w:numId w:val="10"/>
        </w:numPr>
        <w:ind w:left="0" w:firstLine="0"/>
        <w:rPr>
          <w:szCs w:val="22"/>
          <w:lang w:val="es-ES"/>
        </w:rPr>
      </w:pPr>
      <w:r w:rsidRPr="00F169B4">
        <w:rPr>
          <w:szCs w:val="22"/>
          <w:lang w:val="es-ES"/>
        </w:rPr>
        <w:t xml:space="preserve">El presidente abrió el debate sobre el punto del orden del día relativo a las excepciones y limitaciones.  Dijo que, con anterioridad a las conversaciones mantenidas durante la mañana, </w:t>
      </w:r>
      <w:r w:rsidR="00C27045" w:rsidRPr="00F169B4">
        <w:rPr>
          <w:szCs w:val="22"/>
          <w:lang w:val="es-ES"/>
        </w:rPr>
        <w:t xml:space="preserve">había </w:t>
      </w:r>
      <w:r w:rsidR="001319C6" w:rsidRPr="00F169B4">
        <w:rPr>
          <w:szCs w:val="22"/>
          <w:lang w:val="es-ES"/>
        </w:rPr>
        <w:t xml:space="preserve">celebrado </w:t>
      </w:r>
      <w:r w:rsidRPr="00F169B4">
        <w:rPr>
          <w:szCs w:val="22"/>
          <w:lang w:val="es-ES"/>
        </w:rPr>
        <w:t xml:space="preserve">consultas con los coordinadores regionales.  Expuso </w:t>
      </w:r>
      <w:r w:rsidR="001319C6" w:rsidRPr="00F169B4">
        <w:rPr>
          <w:szCs w:val="22"/>
          <w:lang w:val="es-ES"/>
        </w:rPr>
        <w:t xml:space="preserve">resumidamente el modo </w:t>
      </w:r>
      <w:r w:rsidRPr="00F169B4">
        <w:rPr>
          <w:szCs w:val="22"/>
          <w:lang w:val="es-ES"/>
        </w:rPr>
        <w:t xml:space="preserve">en que </w:t>
      </w:r>
      <w:r w:rsidR="00251AC8" w:rsidRPr="00F169B4">
        <w:rPr>
          <w:szCs w:val="22"/>
          <w:lang w:val="es-ES"/>
        </w:rPr>
        <w:t xml:space="preserve">se </w:t>
      </w:r>
      <w:r w:rsidRPr="00F169B4">
        <w:rPr>
          <w:szCs w:val="22"/>
          <w:lang w:val="es-ES"/>
        </w:rPr>
        <w:t>trabajará sobre los temas.  Pidió a la Secretaría y</w:t>
      </w:r>
      <w:r w:rsidR="001319C6" w:rsidRPr="00F169B4">
        <w:rPr>
          <w:szCs w:val="22"/>
          <w:lang w:val="es-ES"/>
        </w:rPr>
        <w:t xml:space="preserve">, en especial, </w:t>
      </w:r>
      <w:r w:rsidRPr="00F169B4">
        <w:rPr>
          <w:szCs w:val="22"/>
          <w:lang w:val="es-ES"/>
        </w:rPr>
        <w:t>a</w:t>
      </w:r>
      <w:r w:rsidR="001319C6" w:rsidRPr="00F169B4">
        <w:rPr>
          <w:szCs w:val="22"/>
          <w:lang w:val="es-ES"/>
        </w:rPr>
        <w:t xml:space="preserve"> la directora general adjunta</w:t>
      </w:r>
      <w:r w:rsidRPr="00F169B4">
        <w:rPr>
          <w:szCs w:val="22"/>
          <w:lang w:val="es-ES"/>
        </w:rPr>
        <w:t xml:space="preserve">, que ofrezcan una panorámica general de los planes de acción </w:t>
      </w:r>
      <w:r w:rsidR="00251AC8" w:rsidRPr="00F169B4">
        <w:rPr>
          <w:szCs w:val="22"/>
          <w:lang w:val="es-ES"/>
        </w:rPr>
        <w:t xml:space="preserve">que se establecen </w:t>
      </w:r>
      <w:r w:rsidRPr="00F169B4">
        <w:rPr>
          <w:szCs w:val="22"/>
          <w:lang w:val="es-ES"/>
        </w:rPr>
        <w:t>en el documento SCCR/35/9.</w:t>
      </w:r>
    </w:p>
    <w:p w:rsidR="00FC61DF" w:rsidRPr="00F169B4" w:rsidRDefault="00FC61DF" w:rsidP="00FC61DF">
      <w:pPr>
        <w:rPr>
          <w:szCs w:val="22"/>
        </w:rPr>
      </w:pPr>
    </w:p>
    <w:p w:rsidR="006B03FC" w:rsidRPr="00F169B4" w:rsidRDefault="00FC61DF" w:rsidP="00271ACB">
      <w:pPr>
        <w:pStyle w:val="ListParagraph"/>
        <w:numPr>
          <w:ilvl w:val="0"/>
          <w:numId w:val="10"/>
        </w:numPr>
        <w:ind w:left="0" w:firstLine="0"/>
        <w:rPr>
          <w:szCs w:val="22"/>
          <w:lang w:val="es-ES"/>
        </w:rPr>
      </w:pPr>
      <w:r w:rsidRPr="00F169B4">
        <w:rPr>
          <w:szCs w:val="22"/>
          <w:lang w:val="es-ES"/>
        </w:rPr>
        <w:lastRenderedPageBreak/>
        <w:t xml:space="preserve">La directora general adjunta explicó el espíritu con el que </w:t>
      </w:r>
      <w:r w:rsidR="00674190" w:rsidRPr="00F169B4">
        <w:rPr>
          <w:szCs w:val="22"/>
          <w:lang w:val="es-ES"/>
        </w:rPr>
        <w:t xml:space="preserve">se </w:t>
      </w:r>
      <w:r w:rsidRPr="00F169B4">
        <w:rPr>
          <w:szCs w:val="22"/>
          <w:lang w:val="es-ES"/>
        </w:rPr>
        <w:t xml:space="preserve">pretende </w:t>
      </w:r>
      <w:r w:rsidR="001319C6" w:rsidRPr="00F169B4">
        <w:rPr>
          <w:szCs w:val="22"/>
          <w:lang w:val="es-ES"/>
        </w:rPr>
        <w:t xml:space="preserve">introducir en los próximos meses un nuevo enfoque que aplicar </w:t>
      </w:r>
      <w:r w:rsidR="00440DCE" w:rsidRPr="00F169B4">
        <w:rPr>
          <w:szCs w:val="22"/>
          <w:lang w:val="es-ES"/>
        </w:rPr>
        <w:t xml:space="preserve">en </w:t>
      </w:r>
      <w:r w:rsidRPr="00F169B4">
        <w:rPr>
          <w:szCs w:val="22"/>
          <w:lang w:val="es-ES"/>
        </w:rPr>
        <w:t xml:space="preserve">la labor sobre la delicada cuestión de las excepciones y limitaciones.  Dijo que </w:t>
      </w:r>
      <w:r w:rsidR="00DE343D" w:rsidRPr="00F169B4">
        <w:rPr>
          <w:szCs w:val="22"/>
          <w:lang w:val="es-ES"/>
        </w:rPr>
        <w:t xml:space="preserve">hace ya </w:t>
      </w:r>
      <w:r w:rsidR="00251AC8" w:rsidRPr="00F169B4">
        <w:rPr>
          <w:szCs w:val="22"/>
          <w:lang w:val="es-ES"/>
        </w:rPr>
        <w:t xml:space="preserve">años </w:t>
      </w:r>
      <w:r w:rsidR="00DE343D" w:rsidRPr="00F169B4">
        <w:rPr>
          <w:szCs w:val="22"/>
          <w:lang w:val="es-ES"/>
        </w:rPr>
        <w:t xml:space="preserve">que </w:t>
      </w:r>
      <w:r w:rsidRPr="00F169B4">
        <w:rPr>
          <w:szCs w:val="22"/>
          <w:lang w:val="es-ES"/>
        </w:rPr>
        <w:t xml:space="preserve">son conscientes </w:t>
      </w:r>
      <w:r w:rsidR="00DE343D" w:rsidRPr="00F169B4">
        <w:rPr>
          <w:szCs w:val="22"/>
          <w:lang w:val="es-ES"/>
        </w:rPr>
        <w:t xml:space="preserve">de lo </w:t>
      </w:r>
      <w:r w:rsidR="00440DCE" w:rsidRPr="00F169B4">
        <w:rPr>
          <w:szCs w:val="22"/>
          <w:lang w:val="es-ES"/>
        </w:rPr>
        <w:t xml:space="preserve">sensible </w:t>
      </w:r>
      <w:r w:rsidR="00DE343D" w:rsidRPr="00F169B4">
        <w:rPr>
          <w:szCs w:val="22"/>
          <w:lang w:val="es-ES"/>
        </w:rPr>
        <w:t>de</w:t>
      </w:r>
      <w:r w:rsidR="005615F5" w:rsidRPr="00F169B4">
        <w:rPr>
          <w:szCs w:val="22"/>
          <w:lang w:val="es-ES"/>
        </w:rPr>
        <w:t xml:space="preserve">l tema </w:t>
      </w:r>
      <w:r w:rsidRPr="00F169B4">
        <w:rPr>
          <w:szCs w:val="22"/>
          <w:lang w:val="es-ES"/>
        </w:rPr>
        <w:t xml:space="preserve">y que cada elemento que se </w:t>
      </w:r>
      <w:r w:rsidR="00DE343D" w:rsidRPr="00F169B4">
        <w:rPr>
          <w:szCs w:val="22"/>
          <w:lang w:val="es-ES"/>
        </w:rPr>
        <w:t xml:space="preserve">le suma </w:t>
      </w:r>
      <w:r w:rsidR="00674190" w:rsidRPr="00F169B4">
        <w:rPr>
          <w:szCs w:val="22"/>
          <w:lang w:val="es-ES"/>
        </w:rPr>
        <w:t xml:space="preserve">puede </w:t>
      </w:r>
      <w:r w:rsidR="00251AC8" w:rsidRPr="00F169B4">
        <w:rPr>
          <w:szCs w:val="22"/>
          <w:lang w:val="es-ES"/>
        </w:rPr>
        <w:t xml:space="preserve">prestarse a </w:t>
      </w:r>
      <w:r w:rsidRPr="00F169B4">
        <w:rPr>
          <w:szCs w:val="22"/>
          <w:lang w:val="es-ES"/>
        </w:rPr>
        <w:t xml:space="preserve">malentendidos.  </w:t>
      </w:r>
      <w:r w:rsidR="005615F5" w:rsidRPr="00F169B4">
        <w:rPr>
          <w:szCs w:val="22"/>
          <w:lang w:val="es-ES"/>
        </w:rPr>
        <w:t>Por lo tanto</w:t>
      </w:r>
      <w:r w:rsidR="00251AC8" w:rsidRPr="00F169B4">
        <w:rPr>
          <w:szCs w:val="22"/>
          <w:lang w:val="es-ES"/>
        </w:rPr>
        <w:t xml:space="preserve">, </w:t>
      </w:r>
      <w:r w:rsidRPr="00F169B4">
        <w:rPr>
          <w:szCs w:val="22"/>
          <w:lang w:val="es-ES"/>
        </w:rPr>
        <w:t xml:space="preserve">se </w:t>
      </w:r>
      <w:r w:rsidR="00DE343D" w:rsidRPr="00F169B4">
        <w:rPr>
          <w:szCs w:val="22"/>
          <w:lang w:val="es-ES"/>
        </w:rPr>
        <w:t xml:space="preserve">estaría ante una suerte de </w:t>
      </w:r>
      <w:r w:rsidRPr="00F169B4">
        <w:rPr>
          <w:szCs w:val="22"/>
          <w:lang w:val="es-ES"/>
        </w:rPr>
        <w:t xml:space="preserve">patata caliente que se </w:t>
      </w:r>
      <w:r w:rsidR="00DE343D" w:rsidRPr="00F169B4">
        <w:rPr>
          <w:szCs w:val="22"/>
          <w:lang w:val="es-ES"/>
        </w:rPr>
        <w:t xml:space="preserve">habría </w:t>
      </w:r>
      <w:r w:rsidRPr="00F169B4">
        <w:rPr>
          <w:szCs w:val="22"/>
          <w:lang w:val="es-ES"/>
        </w:rPr>
        <w:t xml:space="preserve">ido pasando </w:t>
      </w:r>
      <w:r w:rsidR="00440DCE" w:rsidRPr="00F169B4">
        <w:rPr>
          <w:szCs w:val="22"/>
          <w:lang w:val="es-ES"/>
        </w:rPr>
        <w:t xml:space="preserve">de </w:t>
      </w:r>
      <w:r w:rsidRPr="00F169B4">
        <w:rPr>
          <w:szCs w:val="22"/>
          <w:lang w:val="es-ES"/>
        </w:rPr>
        <w:t xml:space="preserve">unos a otros.  </w:t>
      </w:r>
      <w:r w:rsidR="00251AC8" w:rsidRPr="00F169B4">
        <w:rPr>
          <w:szCs w:val="22"/>
          <w:lang w:val="es-ES"/>
        </w:rPr>
        <w:t xml:space="preserve">Así pues, se está haciendo todo lo posible por obtener resultados, </w:t>
      </w:r>
      <w:r w:rsidR="00EB5C72" w:rsidRPr="00F169B4">
        <w:rPr>
          <w:szCs w:val="22"/>
          <w:lang w:val="es-ES"/>
        </w:rPr>
        <w:t xml:space="preserve">el auténtico caballo de batalla </w:t>
      </w:r>
      <w:r w:rsidR="00251AC8" w:rsidRPr="00F169B4">
        <w:rPr>
          <w:szCs w:val="22"/>
          <w:lang w:val="es-ES"/>
        </w:rPr>
        <w:t xml:space="preserve">del director general.  </w:t>
      </w:r>
      <w:r w:rsidR="005615F5" w:rsidRPr="00F169B4">
        <w:rPr>
          <w:szCs w:val="22"/>
          <w:lang w:val="es-ES"/>
        </w:rPr>
        <w:t xml:space="preserve">El objetivo de todas las actividades que se emprenden es lograr resultados y que se concreten medidas específicas que puedan llevarse adelante, también en el SCCR.  Dijo ser consciente de que algunos delegados señalarán a la atención del Comité el hecho de que existan cinco planes de acción, en </w:t>
      </w:r>
      <w:r w:rsidR="00674190" w:rsidRPr="00F169B4">
        <w:rPr>
          <w:szCs w:val="22"/>
          <w:lang w:val="es-ES"/>
        </w:rPr>
        <w:t xml:space="preserve">vez </w:t>
      </w:r>
      <w:r w:rsidR="005615F5" w:rsidRPr="00F169B4">
        <w:rPr>
          <w:szCs w:val="22"/>
          <w:lang w:val="es-ES"/>
        </w:rPr>
        <w:t xml:space="preserve">de los dos que pidió el presidente.  Pues bien, informó de que se había hablado con el presidente en el período entre sesiones y que este había confirmado que </w:t>
      </w:r>
      <w:r w:rsidR="00DE6409" w:rsidRPr="00F169B4">
        <w:rPr>
          <w:szCs w:val="22"/>
          <w:lang w:val="es-ES"/>
        </w:rPr>
        <w:t xml:space="preserve">para él no constituía sorpresa alguna </w:t>
      </w:r>
      <w:r w:rsidR="005615F5" w:rsidRPr="00F169B4">
        <w:rPr>
          <w:szCs w:val="22"/>
          <w:lang w:val="es-ES"/>
        </w:rPr>
        <w:t xml:space="preserve">que </w:t>
      </w:r>
      <w:r w:rsidR="00DE6409" w:rsidRPr="00F169B4">
        <w:rPr>
          <w:szCs w:val="22"/>
          <w:lang w:val="es-ES"/>
        </w:rPr>
        <w:t>fueran cinco los planes presentados</w:t>
      </w:r>
      <w:r w:rsidR="005615F5" w:rsidRPr="00F169B4">
        <w:rPr>
          <w:szCs w:val="22"/>
          <w:lang w:val="es-ES"/>
        </w:rPr>
        <w:t>.</w:t>
      </w:r>
      <w:r w:rsidR="00DE6409" w:rsidRPr="00F169B4">
        <w:rPr>
          <w:szCs w:val="22"/>
          <w:lang w:val="es-ES"/>
        </w:rPr>
        <w:t xml:space="preserve">  No solo hay cinco planes de acción, en vez de dos, también existen una serie de actividades, como puede </w:t>
      </w:r>
      <w:r w:rsidR="00674190" w:rsidRPr="00F169B4">
        <w:rPr>
          <w:szCs w:val="22"/>
          <w:lang w:val="es-ES"/>
        </w:rPr>
        <w:t xml:space="preserve">apreciarse </w:t>
      </w:r>
      <w:r w:rsidR="00DE6409" w:rsidRPr="00F169B4">
        <w:rPr>
          <w:szCs w:val="22"/>
          <w:lang w:val="es-ES"/>
        </w:rPr>
        <w:t xml:space="preserve">en la pantalla.  Se trata de una proyección visual de lo que ha </w:t>
      </w:r>
      <w:r w:rsidR="00674190" w:rsidRPr="00F169B4">
        <w:rPr>
          <w:szCs w:val="22"/>
          <w:lang w:val="es-ES"/>
        </w:rPr>
        <w:t xml:space="preserve">venido intentándose </w:t>
      </w:r>
      <w:r w:rsidR="00DE6409" w:rsidRPr="00F169B4">
        <w:rPr>
          <w:szCs w:val="22"/>
          <w:lang w:val="es-ES"/>
        </w:rPr>
        <w:t xml:space="preserve">explicar por escrito en los últimos días.  Dijo que se pronunciará sobre el enfoque y que los debates se retomarán al día siguiente por la tarde.  Se trata de un enfoque analítico.  Dijo que se quiere partir de la realidad </w:t>
      </w:r>
      <w:r w:rsidR="00674190" w:rsidRPr="00F169B4">
        <w:rPr>
          <w:szCs w:val="22"/>
          <w:lang w:val="es-ES"/>
        </w:rPr>
        <w:t xml:space="preserve">y llevar a cabo </w:t>
      </w:r>
      <w:r w:rsidR="00DE6409" w:rsidRPr="00F169B4">
        <w:rPr>
          <w:szCs w:val="22"/>
          <w:lang w:val="es-ES"/>
        </w:rPr>
        <w:t xml:space="preserve">un análisis objetivo de la situación.  El objetivo </w:t>
      </w:r>
      <w:r w:rsidR="00674190" w:rsidRPr="00F169B4">
        <w:rPr>
          <w:szCs w:val="22"/>
          <w:lang w:val="es-ES"/>
        </w:rPr>
        <w:t xml:space="preserve">pasa por </w:t>
      </w:r>
      <w:r w:rsidR="00DE6409" w:rsidRPr="00F169B4">
        <w:rPr>
          <w:szCs w:val="22"/>
          <w:lang w:val="es-ES"/>
        </w:rPr>
        <w:t xml:space="preserve">encontrar soluciones que sean </w:t>
      </w:r>
      <w:r w:rsidR="00A02BC8" w:rsidRPr="00F169B4">
        <w:rPr>
          <w:szCs w:val="22"/>
          <w:lang w:val="es-ES"/>
        </w:rPr>
        <w:t xml:space="preserve">asumibles </w:t>
      </w:r>
      <w:r w:rsidR="00DE6409" w:rsidRPr="00F169B4">
        <w:rPr>
          <w:szCs w:val="22"/>
          <w:lang w:val="es-ES"/>
        </w:rPr>
        <w:t xml:space="preserve">para todos y, por tanto, aceptadas.  De esa manera </w:t>
      </w:r>
      <w:r w:rsidR="00A02BC8" w:rsidRPr="00F169B4">
        <w:rPr>
          <w:szCs w:val="22"/>
          <w:lang w:val="es-ES"/>
        </w:rPr>
        <w:t xml:space="preserve">será posible medir </w:t>
      </w:r>
      <w:r w:rsidR="00DE6409" w:rsidRPr="00F169B4">
        <w:rPr>
          <w:szCs w:val="22"/>
          <w:lang w:val="es-ES"/>
        </w:rPr>
        <w:t xml:space="preserve">los resultados del enfoque a corto, medio y largo plazo.  Todo pasa por </w:t>
      </w:r>
      <w:r w:rsidR="00EB5C72" w:rsidRPr="00F169B4">
        <w:rPr>
          <w:szCs w:val="22"/>
          <w:lang w:val="es-ES"/>
        </w:rPr>
        <w:t xml:space="preserve">poder </w:t>
      </w:r>
      <w:r w:rsidR="00A02BC8" w:rsidRPr="00F169B4">
        <w:rPr>
          <w:szCs w:val="22"/>
          <w:lang w:val="es-ES"/>
        </w:rPr>
        <w:t xml:space="preserve">seguir y ver los </w:t>
      </w:r>
      <w:r w:rsidR="00DE6409" w:rsidRPr="00F169B4">
        <w:rPr>
          <w:szCs w:val="22"/>
          <w:lang w:val="es-ES"/>
        </w:rPr>
        <w:t>resultado</w:t>
      </w:r>
      <w:r w:rsidR="00A02BC8" w:rsidRPr="00F169B4">
        <w:rPr>
          <w:szCs w:val="22"/>
          <w:lang w:val="es-ES"/>
        </w:rPr>
        <w:t>s</w:t>
      </w:r>
      <w:r w:rsidR="00DE6409" w:rsidRPr="00F169B4">
        <w:rPr>
          <w:szCs w:val="22"/>
          <w:lang w:val="es-ES"/>
        </w:rPr>
        <w:t xml:space="preserve">.  Tal como </w:t>
      </w:r>
      <w:r w:rsidR="00A02BC8" w:rsidRPr="00F169B4">
        <w:rPr>
          <w:szCs w:val="22"/>
          <w:lang w:val="es-ES"/>
        </w:rPr>
        <w:t xml:space="preserve">pudo apreciarse </w:t>
      </w:r>
      <w:r w:rsidR="00DE6409" w:rsidRPr="00F169B4">
        <w:rPr>
          <w:szCs w:val="22"/>
          <w:lang w:val="es-ES"/>
        </w:rPr>
        <w:t xml:space="preserve">el día anterior en el evento en paralelo organizado por la delegación del Brasil, el régimen de excepciones y limitaciones </w:t>
      </w:r>
      <w:r w:rsidR="00A02BC8" w:rsidRPr="00F169B4">
        <w:rPr>
          <w:szCs w:val="22"/>
          <w:lang w:val="es-ES"/>
        </w:rPr>
        <w:t>difiere</w:t>
      </w:r>
      <w:r w:rsidR="00DE6409" w:rsidRPr="00F169B4">
        <w:rPr>
          <w:szCs w:val="22"/>
          <w:lang w:val="es-ES"/>
        </w:rPr>
        <w:t xml:space="preserve">, hasta cierto punto, </w:t>
      </w:r>
      <w:r w:rsidR="00A02BC8" w:rsidRPr="00F169B4">
        <w:rPr>
          <w:szCs w:val="22"/>
          <w:lang w:val="es-ES"/>
        </w:rPr>
        <w:t>de un país a otro</w:t>
      </w:r>
      <w:r w:rsidR="00DE6409" w:rsidRPr="00F169B4">
        <w:rPr>
          <w:szCs w:val="22"/>
          <w:lang w:val="es-ES"/>
        </w:rPr>
        <w:t xml:space="preserve">.  Lo que se está pidiendo a nivel internacional, en cuanto a </w:t>
      </w:r>
      <w:r w:rsidR="00E75B03" w:rsidRPr="00F169B4">
        <w:rPr>
          <w:szCs w:val="22"/>
          <w:lang w:val="es-ES"/>
        </w:rPr>
        <w:t xml:space="preserve">la elaboración de </w:t>
      </w:r>
      <w:r w:rsidR="00DE6409" w:rsidRPr="00F169B4">
        <w:rPr>
          <w:szCs w:val="22"/>
          <w:lang w:val="es-ES"/>
        </w:rPr>
        <w:t xml:space="preserve">un tratado, </w:t>
      </w:r>
      <w:r w:rsidR="00A02BC8" w:rsidRPr="00F169B4">
        <w:rPr>
          <w:szCs w:val="22"/>
          <w:lang w:val="es-ES"/>
        </w:rPr>
        <w:t xml:space="preserve">responde </w:t>
      </w:r>
      <w:r w:rsidR="00E75B03" w:rsidRPr="00F169B4">
        <w:rPr>
          <w:szCs w:val="22"/>
          <w:lang w:val="es-ES"/>
        </w:rPr>
        <w:t xml:space="preserve">a las necesidades </w:t>
      </w:r>
      <w:r w:rsidR="00DE6409" w:rsidRPr="00F169B4">
        <w:rPr>
          <w:szCs w:val="22"/>
          <w:lang w:val="es-ES"/>
        </w:rPr>
        <w:t xml:space="preserve">de los países </w:t>
      </w:r>
      <w:r w:rsidR="00E75B03" w:rsidRPr="00F169B4">
        <w:rPr>
          <w:szCs w:val="22"/>
          <w:lang w:val="es-ES"/>
        </w:rPr>
        <w:t>cuya legislación nacional en vigor</w:t>
      </w:r>
      <w:r w:rsidR="00DE6409" w:rsidRPr="00F169B4">
        <w:rPr>
          <w:szCs w:val="22"/>
          <w:lang w:val="es-ES"/>
        </w:rPr>
        <w:t xml:space="preserve"> </w:t>
      </w:r>
      <w:r w:rsidR="00EB5C72" w:rsidRPr="00F169B4">
        <w:rPr>
          <w:szCs w:val="22"/>
          <w:lang w:val="es-ES"/>
        </w:rPr>
        <w:t xml:space="preserve">prevé </w:t>
      </w:r>
      <w:r w:rsidR="00DE6409" w:rsidRPr="00F169B4">
        <w:rPr>
          <w:szCs w:val="22"/>
          <w:lang w:val="es-ES"/>
        </w:rPr>
        <w:t xml:space="preserve">un menor número de disposiciones </w:t>
      </w:r>
      <w:r w:rsidR="00A02BC8" w:rsidRPr="00F169B4">
        <w:rPr>
          <w:szCs w:val="22"/>
          <w:lang w:val="es-ES"/>
        </w:rPr>
        <w:t xml:space="preserve">en materia de </w:t>
      </w:r>
      <w:r w:rsidR="00DE6409" w:rsidRPr="00F169B4">
        <w:rPr>
          <w:szCs w:val="22"/>
          <w:lang w:val="es-ES"/>
        </w:rPr>
        <w:t xml:space="preserve">excepciones y limitaciones.  Los países que </w:t>
      </w:r>
      <w:r w:rsidR="00A02BC8" w:rsidRPr="00F169B4">
        <w:rPr>
          <w:szCs w:val="22"/>
          <w:lang w:val="es-ES"/>
        </w:rPr>
        <w:t xml:space="preserve">incorporan </w:t>
      </w:r>
      <w:r w:rsidR="00DE6409" w:rsidRPr="00F169B4">
        <w:rPr>
          <w:szCs w:val="22"/>
          <w:lang w:val="es-ES"/>
        </w:rPr>
        <w:t xml:space="preserve">excepciones y limitaciones a su legislación de derecho de autor </w:t>
      </w:r>
      <w:r w:rsidR="00EB5C72" w:rsidRPr="00F169B4">
        <w:rPr>
          <w:szCs w:val="22"/>
          <w:lang w:val="es-ES"/>
        </w:rPr>
        <w:t xml:space="preserve">entienden que </w:t>
      </w:r>
      <w:r w:rsidR="00A02BC8" w:rsidRPr="00F169B4">
        <w:rPr>
          <w:szCs w:val="22"/>
          <w:lang w:val="es-ES"/>
        </w:rPr>
        <w:t xml:space="preserve">lo preferible sería comenzar por </w:t>
      </w:r>
      <w:r w:rsidR="008A279B" w:rsidRPr="00F169B4">
        <w:rPr>
          <w:szCs w:val="22"/>
          <w:lang w:val="es-ES"/>
        </w:rPr>
        <w:t xml:space="preserve">un análisis comparativo de mejores </w:t>
      </w:r>
      <w:r w:rsidR="00DE6409" w:rsidRPr="00F169B4">
        <w:rPr>
          <w:szCs w:val="22"/>
          <w:lang w:val="es-ES"/>
        </w:rPr>
        <w:t>prácticas.  Posteriormente, cada país seguir</w:t>
      </w:r>
      <w:r w:rsidR="00E75B03" w:rsidRPr="00F169B4">
        <w:rPr>
          <w:szCs w:val="22"/>
          <w:lang w:val="es-ES"/>
        </w:rPr>
        <w:t>ía</w:t>
      </w:r>
      <w:r w:rsidR="00DE6409" w:rsidRPr="00F169B4">
        <w:rPr>
          <w:szCs w:val="22"/>
          <w:lang w:val="es-ES"/>
        </w:rPr>
        <w:t xml:space="preserve"> su propio ritmo </w:t>
      </w:r>
      <w:r w:rsidR="00E75B03" w:rsidRPr="00F169B4">
        <w:rPr>
          <w:szCs w:val="22"/>
          <w:lang w:val="es-ES"/>
        </w:rPr>
        <w:t xml:space="preserve">en lo que hace a </w:t>
      </w:r>
      <w:r w:rsidR="00DE6409" w:rsidRPr="00F169B4">
        <w:rPr>
          <w:szCs w:val="22"/>
          <w:lang w:val="es-ES"/>
        </w:rPr>
        <w:t xml:space="preserve">establecer excepciones y limitaciones </w:t>
      </w:r>
      <w:r w:rsidR="00E75B03" w:rsidRPr="00F169B4">
        <w:rPr>
          <w:szCs w:val="22"/>
          <w:lang w:val="es-ES"/>
        </w:rPr>
        <w:t xml:space="preserve">acordes a </w:t>
      </w:r>
      <w:r w:rsidR="00DE6409" w:rsidRPr="00F169B4">
        <w:rPr>
          <w:szCs w:val="22"/>
          <w:lang w:val="es-ES"/>
        </w:rPr>
        <w:t xml:space="preserve">sus necesidades, </w:t>
      </w:r>
      <w:r w:rsidR="00E75B03" w:rsidRPr="00F169B4">
        <w:rPr>
          <w:szCs w:val="22"/>
          <w:lang w:val="es-ES"/>
        </w:rPr>
        <w:t>inicialmente</w:t>
      </w:r>
      <w:r w:rsidR="008A279B" w:rsidRPr="00F169B4">
        <w:rPr>
          <w:szCs w:val="22"/>
          <w:lang w:val="es-ES"/>
        </w:rPr>
        <w:t xml:space="preserve">, </w:t>
      </w:r>
      <w:r w:rsidR="00E75B03" w:rsidRPr="00F169B4">
        <w:rPr>
          <w:szCs w:val="22"/>
          <w:lang w:val="es-ES"/>
        </w:rPr>
        <w:t xml:space="preserve">a partir </w:t>
      </w:r>
      <w:r w:rsidR="00DE6409" w:rsidRPr="00F169B4">
        <w:rPr>
          <w:szCs w:val="22"/>
          <w:lang w:val="es-ES"/>
        </w:rPr>
        <w:t xml:space="preserve">de </w:t>
      </w:r>
      <w:r w:rsidR="00E75B03" w:rsidRPr="00F169B4">
        <w:rPr>
          <w:szCs w:val="22"/>
          <w:lang w:val="es-ES"/>
        </w:rPr>
        <w:t xml:space="preserve">la cobertura que ofrecen </w:t>
      </w:r>
      <w:r w:rsidR="00DE6409" w:rsidRPr="00F169B4">
        <w:rPr>
          <w:szCs w:val="22"/>
          <w:lang w:val="es-ES"/>
        </w:rPr>
        <w:t xml:space="preserve">los tratados y la legislación histórica vigente, </w:t>
      </w:r>
      <w:r w:rsidR="008A279B" w:rsidRPr="00F169B4">
        <w:rPr>
          <w:szCs w:val="22"/>
          <w:lang w:val="es-ES"/>
        </w:rPr>
        <w:t xml:space="preserve">introduciendo </w:t>
      </w:r>
      <w:r w:rsidR="00DE6409" w:rsidRPr="00F169B4">
        <w:rPr>
          <w:szCs w:val="22"/>
          <w:lang w:val="es-ES"/>
        </w:rPr>
        <w:t>excepciones y limitaciones adecuadas</w:t>
      </w:r>
      <w:r w:rsidR="008A279B" w:rsidRPr="00F169B4">
        <w:rPr>
          <w:szCs w:val="22"/>
          <w:lang w:val="es-ES"/>
        </w:rPr>
        <w:t>,</w:t>
      </w:r>
      <w:r w:rsidR="00DE6409" w:rsidRPr="00F169B4">
        <w:rPr>
          <w:szCs w:val="22"/>
          <w:lang w:val="es-ES"/>
        </w:rPr>
        <w:t xml:space="preserve"> </w:t>
      </w:r>
      <w:r w:rsidR="008A279B" w:rsidRPr="00F169B4">
        <w:rPr>
          <w:szCs w:val="22"/>
          <w:lang w:val="es-ES"/>
        </w:rPr>
        <w:t xml:space="preserve">que medir haciendo uso de la </w:t>
      </w:r>
      <w:r w:rsidR="00DE6409" w:rsidRPr="00F169B4">
        <w:rPr>
          <w:szCs w:val="22"/>
          <w:lang w:val="es-ES"/>
        </w:rPr>
        <w:t xml:space="preserve">regla de los tres pasos, </w:t>
      </w:r>
      <w:r w:rsidR="008A279B" w:rsidRPr="00F169B4">
        <w:rPr>
          <w:szCs w:val="22"/>
          <w:lang w:val="es-ES"/>
        </w:rPr>
        <w:t xml:space="preserve">en </w:t>
      </w:r>
      <w:r w:rsidR="00A02BC8" w:rsidRPr="00F169B4">
        <w:rPr>
          <w:szCs w:val="22"/>
          <w:lang w:val="es-ES"/>
        </w:rPr>
        <w:t xml:space="preserve">pro </w:t>
      </w:r>
      <w:r w:rsidR="008A279B" w:rsidRPr="00F169B4">
        <w:rPr>
          <w:szCs w:val="22"/>
          <w:lang w:val="es-ES"/>
        </w:rPr>
        <w:t xml:space="preserve">de </w:t>
      </w:r>
      <w:r w:rsidR="00DE6409" w:rsidRPr="00F169B4">
        <w:rPr>
          <w:szCs w:val="22"/>
          <w:lang w:val="es-ES"/>
        </w:rPr>
        <w:t xml:space="preserve">su aceptación en el </w:t>
      </w:r>
      <w:r w:rsidR="00A02BC8" w:rsidRPr="00F169B4">
        <w:rPr>
          <w:szCs w:val="22"/>
          <w:lang w:val="es-ES"/>
        </w:rPr>
        <w:t xml:space="preserve">marco </w:t>
      </w:r>
      <w:r w:rsidR="00DE6409" w:rsidRPr="00F169B4">
        <w:rPr>
          <w:szCs w:val="22"/>
          <w:lang w:val="es-ES"/>
        </w:rPr>
        <w:t xml:space="preserve">más amplio del derecho de autor.  Esa es la </w:t>
      </w:r>
      <w:r w:rsidR="00EB5C72" w:rsidRPr="00F169B4">
        <w:rPr>
          <w:szCs w:val="22"/>
          <w:lang w:val="es-ES"/>
        </w:rPr>
        <w:t xml:space="preserve">diferencia que separa a los </w:t>
      </w:r>
      <w:r w:rsidR="00DE6409" w:rsidRPr="00F169B4">
        <w:rPr>
          <w:szCs w:val="22"/>
          <w:lang w:val="es-ES"/>
        </w:rPr>
        <w:t xml:space="preserve">dos </w:t>
      </w:r>
      <w:r w:rsidR="00A02BC8" w:rsidRPr="00F169B4">
        <w:rPr>
          <w:szCs w:val="22"/>
          <w:lang w:val="es-ES"/>
        </w:rPr>
        <w:t>partes enfrentadas</w:t>
      </w:r>
      <w:r w:rsidR="00DE6409" w:rsidRPr="00F169B4">
        <w:rPr>
          <w:szCs w:val="22"/>
          <w:lang w:val="es-ES"/>
        </w:rPr>
        <w:t xml:space="preserve">.  </w:t>
      </w:r>
      <w:r w:rsidR="00E75B03" w:rsidRPr="00F169B4">
        <w:rPr>
          <w:szCs w:val="22"/>
          <w:lang w:val="es-ES"/>
        </w:rPr>
        <w:t xml:space="preserve">La Secretaría ha </w:t>
      </w:r>
      <w:r w:rsidR="008A279B" w:rsidRPr="00F169B4">
        <w:rPr>
          <w:szCs w:val="22"/>
          <w:lang w:val="es-ES"/>
        </w:rPr>
        <w:t xml:space="preserve">venido funcionando </w:t>
      </w:r>
      <w:r w:rsidR="00E75B03" w:rsidRPr="00F169B4">
        <w:rPr>
          <w:szCs w:val="22"/>
          <w:lang w:val="es-ES"/>
        </w:rPr>
        <w:t xml:space="preserve">como un tablero “Pachinko”, tratando de asegurar que </w:t>
      </w:r>
      <w:r w:rsidR="005670B3" w:rsidRPr="00F169B4">
        <w:rPr>
          <w:szCs w:val="22"/>
          <w:lang w:val="es-ES"/>
        </w:rPr>
        <w:t xml:space="preserve">esas </w:t>
      </w:r>
      <w:r w:rsidR="00E75B03" w:rsidRPr="00F169B4">
        <w:rPr>
          <w:szCs w:val="22"/>
          <w:lang w:val="es-ES"/>
        </w:rPr>
        <w:t xml:space="preserve">excepciones y limitaciones se compartan </w:t>
      </w:r>
      <w:r w:rsidR="00A02BC8" w:rsidRPr="00F169B4">
        <w:rPr>
          <w:szCs w:val="22"/>
          <w:lang w:val="es-ES"/>
        </w:rPr>
        <w:t>en una medida mayor en tanto que ya existan en un elevado número de países</w:t>
      </w:r>
      <w:r w:rsidR="00E75B03" w:rsidRPr="00F169B4">
        <w:rPr>
          <w:szCs w:val="22"/>
          <w:lang w:val="es-ES"/>
        </w:rPr>
        <w:t xml:space="preserve">.  </w:t>
      </w:r>
      <w:r w:rsidR="00EB5C72" w:rsidRPr="00F169B4">
        <w:rPr>
          <w:szCs w:val="22"/>
          <w:lang w:val="es-ES"/>
        </w:rPr>
        <w:t xml:space="preserve">En los próximos días se ofrecerán explicaciones que confirmarán, a partir de ese análisis inicial y de los hechos que </w:t>
      </w:r>
      <w:r w:rsidR="00A02BC8" w:rsidRPr="00F169B4">
        <w:rPr>
          <w:szCs w:val="22"/>
          <w:lang w:val="es-ES"/>
        </w:rPr>
        <w:t xml:space="preserve">de él </w:t>
      </w:r>
      <w:r w:rsidR="00EB5C72" w:rsidRPr="00F169B4">
        <w:rPr>
          <w:szCs w:val="22"/>
          <w:lang w:val="es-ES"/>
        </w:rPr>
        <w:t xml:space="preserve">se desprenden, la existencia de esas excepciones y limitaciones.  Los países cuya legislación de derecho de autor presenta el mayor grado de sofisticación </w:t>
      </w:r>
      <w:r w:rsidR="005670B3" w:rsidRPr="00F169B4">
        <w:rPr>
          <w:szCs w:val="22"/>
          <w:lang w:val="es-ES"/>
        </w:rPr>
        <w:t xml:space="preserve">son los que </w:t>
      </w:r>
      <w:r w:rsidR="00EB5C72" w:rsidRPr="00F169B4">
        <w:rPr>
          <w:szCs w:val="22"/>
          <w:lang w:val="es-ES"/>
        </w:rPr>
        <w:t xml:space="preserve">cuentan </w:t>
      </w:r>
      <w:r w:rsidR="005670B3" w:rsidRPr="00F169B4">
        <w:rPr>
          <w:szCs w:val="22"/>
          <w:lang w:val="es-ES"/>
        </w:rPr>
        <w:t xml:space="preserve">con </w:t>
      </w:r>
      <w:r w:rsidR="00EB5C72" w:rsidRPr="00F169B4">
        <w:rPr>
          <w:szCs w:val="22"/>
          <w:lang w:val="es-ES"/>
        </w:rPr>
        <w:t xml:space="preserve">las excepciones y limitaciones más </w:t>
      </w:r>
      <w:r w:rsidR="005670B3" w:rsidRPr="00F169B4">
        <w:rPr>
          <w:szCs w:val="22"/>
          <w:lang w:val="es-ES"/>
        </w:rPr>
        <w:t>complejas</w:t>
      </w:r>
      <w:r w:rsidR="00EB5C72" w:rsidRPr="00F169B4">
        <w:rPr>
          <w:szCs w:val="22"/>
          <w:lang w:val="es-ES"/>
        </w:rPr>
        <w:t xml:space="preserve">.  Sin embargo, los países que están recién comenzando a </w:t>
      </w:r>
      <w:r w:rsidR="005670B3" w:rsidRPr="00F169B4">
        <w:rPr>
          <w:szCs w:val="22"/>
          <w:lang w:val="es-ES"/>
        </w:rPr>
        <w:t xml:space="preserve">establecer </w:t>
      </w:r>
      <w:r w:rsidR="00EB5C72" w:rsidRPr="00F169B4">
        <w:rPr>
          <w:szCs w:val="22"/>
          <w:lang w:val="es-ES"/>
        </w:rPr>
        <w:t xml:space="preserve">su legislación, con miras a lograr su </w:t>
      </w:r>
      <w:r w:rsidR="005670B3" w:rsidRPr="00F169B4">
        <w:rPr>
          <w:szCs w:val="22"/>
          <w:lang w:val="es-ES"/>
        </w:rPr>
        <w:t xml:space="preserve">reconocimiento </w:t>
      </w:r>
      <w:r w:rsidR="00EB5C72" w:rsidRPr="00F169B4">
        <w:rPr>
          <w:szCs w:val="22"/>
          <w:lang w:val="es-ES"/>
        </w:rPr>
        <w:t xml:space="preserve">a nivel internacional, aún no </w:t>
      </w:r>
      <w:r w:rsidR="005670B3" w:rsidRPr="00F169B4">
        <w:rPr>
          <w:szCs w:val="22"/>
          <w:lang w:val="es-ES"/>
        </w:rPr>
        <w:t xml:space="preserve">presentan </w:t>
      </w:r>
      <w:r w:rsidR="00EB5C72" w:rsidRPr="00F169B4">
        <w:rPr>
          <w:szCs w:val="22"/>
          <w:lang w:val="es-ES"/>
        </w:rPr>
        <w:t xml:space="preserve">excepciones y limitaciones de ese tipo.  A resultas de ello, se está ante una situación en la que hay un </w:t>
      </w:r>
      <w:r w:rsidR="005670B3" w:rsidRPr="00F169B4">
        <w:rPr>
          <w:szCs w:val="22"/>
          <w:lang w:val="es-ES"/>
        </w:rPr>
        <w:t xml:space="preserve">tema que lleva abordándose </w:t>
      </w:r>
      <w:r w:rsidR="00EB5C72" w:rsidRPr="00F169B4">
        <w:rPr>
          <w:szCs w:val="22"/>
          <w:lang w:val="es-ES"/>
        </w:rPr>
        <w:t>una década</w:t>
      </w:r>
      <w:r w:rsidR="00AE2D22" w:rsidRPr="00F169B4">
        <w:rPr>
          <w:szCs w:val="22"/>
          <w:lang w:val="es-ES"/>
        </w:rPr>
        <w:t>,</w:t>
      </w:r>
      <w:r w:rsidR="00EB5C72" w:rsidRPr="00F169B4">
        <w:rPr>
          <w:szCs w:val="22"/>
          <w:lang w:val="es-ES"/>
        </w:rPr>
        <w:t xml:space="preserve"> </w:t>
      </w:r>
      <w:r w:rsidR="00637DBD" w:rsidRPr="00F169B4">
        <w:rPr>
          <w:szCs w:val="22"/>
          <w:lang w:val="es-ES"/>
        </w:rPr>
        <w:t xml:space="preserve">que </w:t>
      </w:r>
      <w:r w:rsidR="00AE2D22" w:rsidRPr="00F169B4">
        <w:rPr>
          <w:szCs w:val="22"/>
          <w:lang w:val="es-ES"/>
        </w:rPr>
        <w:t>además d</w:t>
      </w:r>
      <w:r w:rsidR="00055331" w:rsidRPr="00F169B4">
        <w:rPr>
          <w:szCs w:val="22"/>
          <w:lang w:val="es-ES"/>
        </w:rPr>
        <w:t>a</w:t>
      </w:r>
      <w:r w:rsidR="00AE2D22" w:rsidRPr="00F169B4">
        <w:rPr>
          <w:szCs w:val="22"/>
          <w:lang w:val="es-ES"/>
        </w:rPr>
        <w:t xml:space="preserve"> </w:t>
      </w:r>
      <w:r w:rsidR="00637DBD" w:rsidRPr="00F169B4">
        <w:rPr>
          <w:szCs w:val="22"/>
          <w:lang w:val="es-ES"/>
        </w:rPr>
        <w:t xml:space="preserve">cabida </w:t>
      </w:r>
      <w:r w:rsidR="00AE2D22" w:rsidRPr="00F169B4">
        <w:rPr>
          <w:szCs w:val="22"/>
          <w:lang w:val="es-ES"/>
        </w:rPr>
        <w:t xml:space="preserve">a </w:t>
      </w:r>
      <w:r w:rsidR="00EB5C72" w:rsidRPr="00F169B4">
        <w:rPr>
          <w:szCs w:val="22"/>
          <w:lang w:val="es-ES"/>
        </w:rPr>
        <w:t xml:space="preserve">diferentes grupos de materias.  A su juicio, </w:t>
      </w:r>
      <w:r w:rsidR="005670B3" w:rsidRPr="00F169B4">
        <w:rPr>
          <w:szCs w:val="22"/>
          <w:lang w:val="es-ES"/>
        </w:rPr>
        <w:t>es</w:t>
      </w:r>
      <w:r w:rsidR="00637DBD" w:rsidRPr="00F169B4">
        <w:rPr>
          <w:szCs w:val="22"/>
          <w:lang w:val="es-ES"/>
        </w:rPr>
        <w:t>a</w:t>
      </w:r>
      <w:r w:rsidR="005670B3" w:rsidRPr="00F169B4">
        <w:rPr>
          <w:szCs w:val="22"/>
          <w:lang w:val="es-ES"/>
        </w:rPr>
        <w:t xml:space="preserve"> man</w:t>
      </w:r>
      <w:r w:rsidR="00637DBD" w:rsidRPr="00F169B4">
        <w:rPr>
          <w:szCs w:val="22"/>
          <w:lang w:val="es-ES"/>
        </w:rPr>
        <w:t xml:space="preserve">era </w:t>
      </w:r>
      <w:r w:rsidR="005670B3" w:rsidRPr="00F169B4">
        <w:rPr>
          <w:szCs w:val="22"/>
          <w:lang w:val="es-ES"/>
        </w:rPr>
        <w:t xml:space="preserve">de proceder </w:t>
      </w:r>
      <w:r w:rsidR="00EB5C72" w:rsidRPr="00F169B4">
        <w:rPr>
          <w:szCs w:val="22"/>
          <w:lang w:val="es-ES"/>
        </w:rPr>
        <w:t xml:space="preserve">ya no </w:t>
      </w:r>
      <w:r w:rsidR="005670B3" w:rsidRPr="00F169B4">
        <w:rPr>
          <w:szCs w:val="22"/>
          <w:lang w:val="es-ES"/>
        </w:rPr>
        <w:t xml:space="preserve">parece </w:t>
      </w:r>
      <w:r w:rsidR="00EB5C72" w:rsidRPr="00F169B4">
        <w:rPr>
          <w:szCs w:val="22"/>
          <w:lang w:val="es-ES"/>
        </w:rPr>
        <w:t>apropiad</w:t>
      </w:r>
      <w:r w:rsidR="005670B3" w:rsidRPr="00F169B4">
        <w:rPr>
          <w:szCs w:val="22"/>
          <w:lang w:val="es-ES"/>
        </w:rPr>
        <w:t>a</w:t>
      </w:r>
      <w:r w:rsidR="00EB5C72" w:rsidRPr="00F169B4">
        <w:rPr>
          <w:szCs w:val="22"/>
          <w:lang w:val="es-ES"/>
        </w:rPr>
        <w:t xml:space="preserve"> </w:t>
      </w:r>
      <w:r w:rsidR="005670B3" w:rsidRPr="00F169B4">
        <w:rPr>
          <w:szCs w:val="22"/>
          <w:lang w:val="es-ES"/>
        </w:rPr>
        <w:t xml:space="preserve">ni compatible con </w:t>
      </w:r>
      <w:r w:rsidR="00EB5C72" w:rsidRPr="00F169B4">
        <w:rPr>
          <w:szCs w:val="22"/>
          <w:lang w:val="es-ES"/>
        </w:rPr>
        <w:t xml:space="preserve">un enfoque pragmático.  </w:t>
      </w:r>
      <w:r w:rsidR="005670B3" w:rsidRPr="00F169B4">
        <w:rPr>
          <w:szCs w:val="22"/>
          <w:lang w:val="es-ES"/>
        </w:rPr>
        <w:t xml:space="preserve">Es por ello </w:t>
      </w:r>
      <w:r w:rsidR="00504E33" w:rsidRPr="00F169B4">
        <w:rPr>
          <w:szCs w:val="22"/>
          <w:lang w:val="es-ES"/>
        </w:rPr>
        <w:t xml:space="preserve">que </w:t>
      </w:r>
      <w:r w:rsidR="00BE38A3" w:rsidRPr="00F169B4">
        <w:rPr>
          <w:szCs w:val="22"/>
          <w:lang w:val="es-ES"/>
        </w:rPr>
        <w:t xml:space="preserve">se </w:t>
      </w:r>
      <w:r w:rsidR="00EB5C72" w:rsidRPr="00F169B4">
        <w:rPr>
          <w:szCs w:val="22"/>
          <w:lang w:val="es-ES"/>
        </w:rPr>
        <w:t>está</w:t>
      </w:r>
      <w:r w:rsidR="00504E33" w:rsidRPr="00F169B4">
        <w:rPr>
          <w:szCs w:val="22"/>
          <w:lang w:val="es-ES"/>
        </w:rPr>
        <w:t>n</w:t>
      </w:r>
      <w:r w:rsidR="00EB5C72" w:rsidRPr="00F169B4">
        <w:rPr>
          <w:szCs w:val="22"/>
          <w:lang w:val="es-ES"/>
        </w:rPr>
        <w:t xml:space="preserve"> </w:t>
      </w:r>
      <w:r w:rsidR="00BE38A3" w:rsidRPr="00F169B4">
        <w:rPr>
          <w:szCs w:val="22"/>
          <w:lang w:val="es-ES"/>
        </w:rPr>
        <w:t xml:space="preserve">intentando ampliar </w:t>
      </w:r>
      <w:r w:rsidR="00EB5C72" w:rsidRPr="00F169B4">
        <w:rPr>
          <w:szCs w:val="22"/>
          <w:lang w:val="es-ES"/>
        </w:rPr>
        <w:t xml:space="preserve">los estudios </w:t>
      </w:r>
      <w:r w:rsidR="00504E33" w:rsidRPr="00F169B4">
        <w:rPr>
          <w:szCs w:val="22"/>
          <w:lang w:val="es-ES"/>
        </w:rPr>
        <w:t xml:space="preserve">de </w:t>
      </w:r>
      <w:r w:rsidR="00EB5C72" w:rsidRPr="00F169B4">
        <w:rPr>
          <w:szCs w:val="22"/>
          <w:lang w:val="es-ES"/>
        </w:rPr>
        <w:t xml:space="preserve">sectores que </w:t>
      </w:r>
      <w:r w:rsidR="00BE38A3" w:rsidRPr="00F169B4">
        <w:rPr>
          <w:szCs w:val="22"/>
          <w:lang w:val="es-ES"/>
        </w:rPr>
        <w:t xml:space="preserve">aún precisan </w:t>
      </w:r>
      <w:r w:rsidR="00504E33" w:rsidRPr="00F169B4">
        <w:rPr>
          <w:szCs w:val="22"/>
          <w:lang w:val="es-ES"/>
        </w:rPr>
        <w:t>seguir investigándose</w:t>
      </w:r>
      <w:r w:rsidR="00EB5C72" w:rsidRPr="00F169B4">
        <w:rPr>
          <w:szCs w:val="22"/>
          <w:lang w:val="es-ES"/>
        </w:rPr>
        <w:t xml:space="preserve">, </w:t>
      </w:r>
      <w:r w:rsidR="00BE38A3" w:rsidRPr="00F169B4">
        <w:rPr>
          <w:szCs w:val="22"/>
          <w:lang w:val="es-ES"/>
        </w:rPr>
        <w:t xml:space="preserve">por </w:t>
      </w:r>
      <w:r w:rsidR="00EB5C72" w:rsidRPr="00F169B4">
        <w:rPr>
          <w:szCs w:val="22"/>
          <w:lang w:val="es-ES"/>
        </w:rPr>
        <w:t xml:space="preserve">no </w:t>
      </w:r>
      <w:r w:rsidR="00BE38A3" w:rsidRPr="00F169B4">
        <w:rPr>
          <w:szCs w:val="22"/>
          <w:lang w:val="es-ES"/>
        </w:rPr>
        <w:t>haber sido a</w:t>
      </w:r>
      <w:r w:rsidR="00055331" w:rsidRPr="00F169B4">
        <w:rPr>
          <w:szCs w:val="22"/>
          <w:lang w:val="es-ES"/>
        </w:rPr>
        <w:t>u</w:t>
      </w:r>
      <w:r w:rsidR="00BE38A3" w:rsidRPr="00F169B4">
        <w:rPr>
          <w:szCs w:val="22"/>
          <w:lang w:val="es-ES"/>
        </w:rPr>
        <w:t xml:space="preserve">n </w:t>
      </w:r>
      <w:r w:rsidR="00EB5C72" w:rsidRPr="00F169B4">
        <w:rPr>
          <w:szCs w:val="22"/>
          <w:lang w:val="es-ES"/>
        </w:rPr>
        <w:t xml:space="preserve">plenamente </w:t>
      </w:r>
      <w:r w:rsidR="00BE38A3" w:rsidRPr="00F169B4">
        <w:rPr>
          <w:szCs w:val="22"/>
          <w:lang w:val="es-ES"/>
        </w:rPr>
        <w:t xml:space="preserve">abordados en </w:t>
      </w:r>
      <w:r w:rsidR="00EB5C72" w:rsidRPr="00F169B4">
        <w:rPr>
          <w:szCs w:val="22"/>
          <w:lang w:val="es-ES"/>
        </w:rPr>
        <w:t>los estudios existentes.</w:t>
      </w:r>
      <w:r w:rsidR="00637DBD" w:rsidRPr="00F169B4">
        <w:rPr>
          <w:szCs w:val="22"/>
          <w:lang w:val="es-ES"/>
        </w:rPr>
        <w:t xml:space="preserve">  </w:t>
      </w:r>
      <w:r w:rsidR="00826545" w:rsidRPr="00F169B4">
        <w:rPr>
          <w:szCs w:val="22"/>
          <w:lang w:val="es-ES"/>
        </w:rPr>
        <w:t xml:space="preserve">El profesor Crews, que se explayará largo y tendido sobre </w:t>
      </w:r>
      <w:r w:rsidR="006911D7" w:rsidRPr="00F169B4">
        <w:rPr>
          <w:szCs w:val="22"/>
          <w:lang w:val="es-ES"/>
        </w:rPr>
        <w:t>las bibliotecas y los archivos</w:t>
      </w:r>
      <w:r w:rsidR="00826545" w:rsidRPr="00F169B4">
        <w:rPr>
          <w:szCs w:val="22"/>
          <w:lang w:val="es-ES"/>
        </w:rPr>
        <w:t xml:space="preserve">, y </w:t>
      </w:r>
      <w:r w:rsidR="00AE2D22" w:rsidRPr="00F169B4">
        <w:rPr>
          <w:szCs w:val="22"/>
          <w:lang w:val="es-ES"/>
        </w:rPr>
        <w:t xml:space="preserve">los </w:t>
      </w:r>
      <w:r w:rsidR="00826545" w:rsidRPr="00F169B4">
        <w:rPr>
          <w:szCs w:val="22"/>
          <w:lang w:val="es-ES"/>
        </w:rPr>
        <w:t xml:space="preserve">museos, tiene mucho que decir acerca de esos dos primeros tipos de instituciones.  Así pues, hay interés en emprender una labor simultánea centrada en esos dos ámbitos, puesto que en estudios </w:t>
      </w:r>
      <w:r w:rsidR="00AE2D22" w:rsidRPr="00F169B4">
        <w:rPr>
          <w:szCs w:val="22"/>
          <w:lang w:val="es-ES"/>
        </w:rPr>
        <w:t>precede</w:t>
      </w:r>
      <w:r w:rsidR="002A6F23" w:rsidRPr="00F169B4">
        <w:rPr>
          <w:szCs w:val="22"/>
          <w:lang w:val="es-ES"/>
        </w:rPr>
        <w:t>n</w:t>
      </w:r>
      <w:r w:rsidR="00AE2D22" w:rsidRPr="00F169B4">
        <w:rPr>
          <w:szCs w:val="22"/>
          <w:lang w:val="es-ES"/>
        </w:rPr>
        <w:t xml:space="preserve">tes </w:t>
      </w:r>
      <w:r w:rsidR="00826545" w:rsidRPr="00F169B4">
        <w:rPr>
          <w:szCs w:val="22"/>
          <w:lang w:val="es-ES"/>
        </w:rPr>
        <w:t>no se abordó adecuadamente el tema de las bibliotecas y los archivos.  También se ha expresado el deseo de incluir los museos a petición del Comité.  Por lo tanto, hay un tercer ámbito sobre el que querría contarse con estudios adicionales.  Si el Comité lo juzga</w:t>
      </w:r>
      <w:r w:rsidR="00AE2D22" w:rsidRPr="00F169B4">
        <w:rPr>
          <w:szCs w:val="22"/>
          <w:lang w:val="es-ES"/>
        </w:rPr>
        <w:t>ra</w:t>
      </w:r>
      <w:r w:rsidR="00826545" w:rsidRPr="00F169B4">
        <w:rPr>
          <w:szCs w:val="22"/>
          <w:lang w:val="es-ES"/>
        </w:rPr>
        <w:t xml:space="preserve"> oportuno, podr</w:t>
      </w:r>
      <w:r w:rsidR="002A6F23" w:rsidRPr="00F169B4">
        <w:rPr>
          <w:szCs w:val="22"/>
          <w:lang w:val="es-ES"/>
        </w:rPr>
        <w:t>á</w:t>
      </w:r>
      <w:r w:rsidR="00826545" w:rsidRPr="00F169B4">
        <w:rPr>
          <w:szCs w:val="22"/>
          <w:lang w:val="es-ES"/>
        </w:rPr>
        <w:t xml:space="preserve"> abordarse también la cuestión de las personas con otras discapacidades.  Con todo, dijo que esa decisión queda en manos del Comité.  Prosiguió </w:t>
      </w:r>
      <w:r w:rsidR="00AE2D22" w:rsidRPr="00F169B4">
        <w:rPr>
          <w:szCs w:val="22"/>
          <w:lang w:val="es-ES"/>
        </w:rPr>
        <w:t xml:space="preserve">observando </w:t>
      </w:r>
      <w:r w:rsidR="00826545" w:rsidRPr="00F169B4">
        <w:rPr>
          <w:szCs w:val="22"/>
          <w:lang w:val="es-ES"/>
        </w:rPr>
        <w:t xml:space="preserve">que, si bien son ya muchos y profusos </w:t>
      </w:r>
      <w:r w:rsidR="00271ACB" w:rsidRPr="00F169B4">
        <w:rPr>
          <w:szCs w:val="22"/>
          <w:lang w:val="es-ES"/>
        </w:rPr>
        <w:t xml:space="preserve">los </w:t>
      </w:r>
      <w:r w:rsidR="00826545" w:rsidRPr="00F169B4">
        <w:rPr>
          <w:szCs w:val="22"/>
          <w:lang w:val="es-ES"/>
        </w:rPr>
        <w:t xml:space="preserve">estudios </w:t>
      </w:r>
      <w:r w:rsidR="00271ACB" w:rsidRPr="00F169B4">
        <w:rPr>
          <w:szCs w:val="22"/>
          <w:lang w:val="es-ES"/>
        </w:rPr>
        <w:t xml:space="preserve">realizados </w:t>
      </w:r>
      <w:r w:rsidR="00826545" w:rsidRPr="00F169B4">
        <w:rPr>
          <w:szCs w:val="22"/>
          <w:lang w:val="es-ES"/>
        </w:rPr>
        <w:t xml:space="preserve">sobre </w:t>
      </w:r>
      <w:r w:rsidR="00271ACB" w:rsidRPr="00F169B4">
        <w:rPr>
          <w:szCs w:val="22"/>
          <w:lang w:val="es-ES"/>
        </w:rPr>
        <w:t xml:space="preserve">las </w:t>
      </w:r>
      <w:r w:rsidR="00826545" w:rsidRPr="00F169B4">
        <w:rPr>
          <w:szCs w:val="22"/>
          <w:lang w:val="es-ES"/>
        </w:rPr>
        <w:t xml:space="preserve">bibliotecas </w:t>
      </w:r>
      <w:r w:rsidR="00271ACB" w:rsidRPr="00F169B4">
        <w:rPr>
          <w:szCs w:val="22"/>
          <w:lang w:val="es-ES"/>
        </w:rPr>
        <w:t xml:space="preserve">en el </w:t>
      </w:r>
      <w:r w:rsidR="00826545" w:rsidRPr="00F169B4">
        <w:rPr>
          <w:szCs w:val="22"/>
          <w:lang w:val="es-ES"/>
        </w:rPr>
        <w:t xml:space="preserve">sector educativo, lo que </w:t>
      </w:r>
      <w:r w:rsidR="00271ACB" w:rsidRPr="00F169B4">
        <w:rPr>
          <w:szCs w:val="22"/>
          <w:lang w:val="es-ES"/>
        </w:rPr>
        <w:t xml:space="preserve">se persigue ahora </w:t>
      </w:r>
      <w:r w:rsidR="00826545" w:rsidRPr="00F169B4">
        <w:rPr>
          <w:szCs w:val="22"/>
          <w:lang w:val="es-ES"/>
        </w:rPr>
        <w:t xml:space="preserve">es </w:t>
      </w:r>
      <w:r w:rsidR="00271ACB" w:rsidRPr="00F169B4">
        <w:rPr>
          <w:szCs w:val="22"/>
          <w:lang w:val="es-ES"/>
        </w:rPr>
        <w:t xml:space="preserve">crear </w:t>
      </w:r>
      <w:r w:rsidR="00826545" w:rsidRPr="00F169B4">
        <w:rPr>
          <w:szCs w:val="22"/>
          <w:lang w:val="es-ES"/>
        </w:rPr>
        <w:t xml:space="preserve">una mesa </w:t>
      </w:r>
      <w:r w:rsidR="00AE2D22" w:rsidRPr="00F169B4">
        <w:rPr>
          <w:szCs w:val="22"/>
          <w:lang w:val="es-ES"/>
        </w:rPr>
        <w:t xml:space="preserve">a la que sentarse con un </w:t>
      </w:r>
      <w:r w:rsidR="00826545" w:rsidRPr="00F169B4">
        <w:rPr>
          <w:szCs w:val="22"/>
          <w:lang w:val="es-ES"/>
        </w:rPr>
        <w:t xml:space="preserve">reducido </w:t>
      </w:r>
      <w:r w:rsidR="00AE2D22" w:rsidRPr="00F169B4">
        <w:rPr>
          <w:szCs w:val="22"/>
          <w:lang w:val="es-ES"/>
        </w:rPr>
        <w:t xml:space="preserve">número </w:t>
      </w:r>
      <w:r w:rsidR="00826545" w:rsidRPr="00F169B4">
        <w:rPr>
          <w:szCs w:val="22"/>
          <w:lang w:val="es-ES"/>
        </w:rPr>
        <w:t xml:space="preserve">de expertos </w:t>
      </w:r>
      <w:r w:rsidR="00AE2D22" w:rsidRPr="00F169B4">
        <w:rPr>
          <w:szCs w:val="22"/>
          <w:lang w:val="es-ES"/>
        </w:rPr>
        <w:t xml:space="preserve">de </w:t>
      </w:r>
      <w:r w:rsidR="00826545" w:rsidRPr="00F169B4">
        <w:rPr>
          <w:szCs w:val="22"/>
          <w:lang w:val="es-ES"/>
        </w:rPr>
        <w:t xml:space="preserve">la cadena de trabajo </w:t>
      </w:r>
      <w:r w:rsidR="00826545" w:rsidRPr="00F169B4">
        <w:rPr>
          <w:szCs w:val="22"/>
          <w:lang w:val="es-ES"/>
        </w:rPr>
        <w:lastRenderedPageBreak/>
        <w:t xml:space="preserve">de bibliotecas </w:t>
      </w:r>
      <w:r w:rsidR="00AE2D22" w:rsidRPr="00F169B4">
        <w:rPr>
          <w:szCs w:val="22"/>
          <w:lang w:val="es-ES"/>
        </w:rPr>
        <w:t xml:space="preserve">e </w:t>
      </w:r>
      <w:r w:rsidR="00826545" w:rsidRPr="00F169B4">
        <w:rPr>
          <w:szCs w:val="22"/>
          <w:lang w:val="es-ES"/>
        </w:rPr>
        <w:t>instituciones docentes y de investigación.  Examinarán la totalidad del material que se ha</w:t>
      </w:r>
      <w:r w:rsidR="00AE2D22" w:rsidRPr="00F169B4">
        <w:rPr>
          <w:szCs w:val="22"/>
          <w:lang w:val="es-ES"/>
        </w:rPr>
        <w:t>ya</w:t>
      </w:r>
      <w:r w:rsidR="00826545" w:rsidRPr="00F169B4">
        <w:rPr>
          <w:szCs w:val="22"/>
          <w:lang w:val="es-ES"/>
        </w:rPr>
        <w:t xml:space="preserve"> </w:t>
      </w:r>
      <w:r w:rsidR="00271ACB" w:rsidRPr="00F169B4">
        <w:rPr>
          <w:szCs w:val="22"/>
          <w:lang w:val="es-ES"/>
        </w:rPr>
        <w:t xml:space="preserve">recabado </w:t>
      </w:r>
      <w:r w:rsidR="00AE2D22" w:rsidRPr="00F169B4">
        <w:rPr>
          <w:szCs w:val="22"/>
          <w:lang w:val="es-ES"/>
        </w:rPr>
        <w:t xml:space="preserve">en el marco </w:t>
      </w:r>
      <w:r w:rsidR="00826545" w:rsidRPr="00F169B4">
        <w:rPr>
          <w:szCs w:val="22"/>
          <w:lang w:val="es-ES"/>
        </w:rPr>
        <w:t xml:space="preserve">de la investigación y se centrarán en </w:t>
      </w:r>
      <w:r w:rsidR="00271ACB" w:rsidRPr="00F169B4">
        <w:rPr>
          <w:szCs w:val="22"/>
          <w:lang w:val="es-ES"/>
        </w:rPr>
        <w:t xml:space="preserve">aquello </w:t>
      </w:r>
      <w:r w:rsidR="00826545" w:rsidRPr="00F169B4">
        <w:rPr>
          <w:szCs w:val="22"/>
          <w:lang w:val="es-ES"/>
        </w:rPr>
        <w:t xml:space="preserve">que </w:t>
      </w:r>
      <w:r w:rsidR="00271ACB" w:rsidRPr="00F169B4">
        <w:rPr>
          <w:szCs w:val="22"/>
          <w:lang w:val="es-ES"/>
        </w:rPr>
        <w:t xml:space="preserve">requiera </w:t>
      </w:r>
      <w:r w:rsidR="00826545" w:rsidRPr="00F169B4">
        <w:rPr>
          <w:szCs w:val="22"/>
          <w:lang w:val="es-ES"/>
        </w:rPr>
        <w:t>una atención específica</w:t>
      </w:r>
      <w:r w:rsidR="00271ACB" w:rsidRPr="00F169B4">
        <w:rPr>
          <w:szCs w:val="22"/>
          <w:lang w:val="es-ES"/>
        </w:rPr>
        <w:t xml:space="preserve"> </w:t>
      </w:r>
      <w:r w:rsidR="00AE2D22" w:rsidRPr="00F169B4">
        <w:rPr>
          <w:szCs w:val="22"/>
          <w:lang w:val="es-ES"/>
        </w:rPr>
        <w:t xml:space="preserve">por </w:t>
      </w:r>
      <w:r w:rsidR="00271ACB" w:rsidRPr="00F169B4">
        <w:rPr>
          <w:szCs w:val="22"/>
          <w:lang w:val="es-ES"/>
        </w:rPr>
        <w:t>su parte</w:t>
      </w:r>
      <w:r w:rsidR="00826545" w:rsidRPr="00F169B4">
        <w:rPr>
          <w:szCs w:val="22"/>
          <w:lang w:val="es-ES"/>
        </w:rPr>
        <w:t xml:space="preserve">.  </w:t>
      </w:r>
      <w:r w:rsidR="00AE2D22" w:rsidRPr="00F169B4">
        <w:rPr>
          <w:szCs w:val="22"/>
          <w:lang w:val="es-ES"/>
        </w:rPr>
        <w:t>Se trataría, e</w:t>
      </w:r>
      <w:r w:rsidR="00271ACB" w:rsidRPr="00F169B4">
        <w:rPr>
          <w:szCs w:val="22"/>
          <w:lang w:val="es-ES"/>
        </w:rPr>
        <w:t xml:space="preserve">n resumidas cuentas, </w:t>
      </w:r>
      <w:r w:rsidR="00AE2D22" w:rsidRPr="00F169B4">
        <w:rPr>
          <w:szCs w:val="22"/>
          <w:lang w:val="es-ES"/>
        </w:rPr>
        <w:t xml:space="preserve">de </w:t>
      </w:r>
      <w:r w:rsidR="00271ACB" w:rsidRPr="00F169B4">
        <w:rPr>
          <w:szCs w:val="22"/>
          <w:lang w:val="es-ES"/>
        </w:rPr>
        <w:t xml:space="preserve">un </w:t>
      </w:r>
      <w:r w:rsidR="00826545" w:rsidRPr="00F169B4">
        <w:rPr>
          <w:szCs w:val="22"/>
          <w:lang w:val="es-ES"/>
        </w:rPr>
        <w:t xml:space="preserve">ejercicio de intercambio de ideas.  </w:t>
      </w:r>
      <w:r w:rsidR="001E656D" w:rsidRPr="00F169B4">
        <w:rPr>
          <w:szCs w:val="22"/>
          <w:lang w:val="es-ES"/>
        </w:rPr>
        <w:t>L</w:t>
      </w:r>
      <w:r w:rsidR="00271ACB" w:rsidRPr="00F169B4">
        <w:rPr>
          <w:szCs w:val="22"/>
          <w:lang w:val="es-ES"/>
        </w:rPr>
        <w:t xml:space="preserve">igeramente </w:t>
      </w:r>
      <w:r w:rsidR="00826545" w:rsidRPr="00F169B4">
        <w:rPr>
          <w:szCs w:val="22"/>
          <w:lang w:val="es-ES"/>
        </w:rPr>
        <w:t xml:space="preserve">más amplio que un estudio, </w:t>
      </w:r>
      <w:r w:rsidR="00AE2D22" w:rsidRPr="00F169B4">
        <w:rPr>
          <w:szCs w:val="22"/>
          <w:lang w:val="es-ES"/>
        </w:rPr>
        <w:t xml:space="preserve">consistirá en </w:t>
      </w:r>
      <w:r w:rsidR="00271ACB" w:rsidRPr="00F169B4">
        <w:rPr>
          <w:szCs w:val="22"/>
          <w:lang w:val="es-ES"/>
        </w:rPr>
        <w:t xml:space="preserve">un ejercicio algo </w:t>
      </w:r>
      <w:r w:rsidR="00826545" w:rsidRPr="00F169B4">
        <w:rPr>
          <w:szCs w:val="22"/>
          <w:lang w:val="es-ES"/>
        </w:rPr>
        <w:t xml:space="preserve">más limitado que una conferencia, </w:t>
      </w:r>
      <w:r w:rsidR="00AE2D22" w:rsidRPr="00F169B4">
        <w:rPr>
          <w:szCs w:val="22"/>
          <w:lang w:val="es-ES"/>
        </w:rPr>
        <w:t xml:space="preserve">y </w:t>
      </w:r>
      <w:r w:rsidR="00055331" w:rsidRPr="00F169B4">
        <w:rPr>
          <w:szCs w:val="22"/>
          <w:lang w:val="es-ES"/>
        </w:rPr>
        <w:t xml:space="preserve">estará </w:t>
      </w:r>
      <w:r w:rsidR="001E656D" w:rsidRPr="00F169B4">
        <w:rPr>
          <w:szCs w:val="22"/>
          <w:lang w:val="es-ES"/>
        </w:rPr>
        <w:t xml:space="preserve">centrado en </w:t>
      </w:r>
      <w:r w:rsidR="00826545" w:rsidRPr="00F169B4">
        <w:rPr>
          <w:szCs w:val="22"/>
          <w:lang w:val="es-ES"/>
        </w:rPr>
        <w:t xml:space="preserve">temas muy específicos.  </w:t>
      </w:r>
      <w:r w:rsidR="00AE2D22" w:rsidRPr="00F169B4">
        <w:rPr>
          <w:szCs w:val="22"/>
          <w:lang w:val="es-ES"/>
        </w:rPr>
        <w:t xml:space="preserve">Dijo que se tiene </w:t>
      </w:r>
      <w:r w:rsidR="00271ACB" w:rsidRPr="00F169B4">
        <w:rPr>
          <w:szCs w:val="22"/>
          <w:lang w:val="es-ES"/>
        </w:rPr>
        <w:t xml:space="preserve">previsto celebrar </w:t>
      </w:r>
      <w:r w:rsidR="00826545" w:rsidRPr="00F169B4">
        <w:rPr>
          <w:szCs w:val="22"/>
          <w:lang w:val="es-ES"/>
        </w:rPr>
        <w:t xml:space="preserve">uno </w:t>
      </w:r>
      <w:r w:rsidR="00AE2D22" w:rsidRPr="00F169B4">
        <w:rPr>
          <w:szCs w:val="22"/>
          <w:lang w:val="es-ES"/>
        </w:rPr>
        <w:t xml:space="preserve">de esos ejercicios </w:t>
      </w:r>
      <w:r w:rsidR="00826545" w:rsidRPr="00F169B4">
        <w:rPr>
          <w:szCs w:val="22"/>
          <w:lang w:val="es-ES"/>
        </w:rPr>
        <w:t xml:space="preserve">para bibliotecas, </w:t>
      </w:r>
      <w:r w:rsidR="00271ACB" w:rsidRPr="00F169B4">
        <w:rPr>
          <w:szCs w:val="22"/>
          <w:lang w:val="es-ES"/>
        </w:rPr>
        <w:t xml:space="preserve">otro </w:t>
      </w:r>
      <w:r w:rsidR="00826545" w:rsidRPr="00F169B4">
        <w:rPr>
          <w:szCs w:val="22"/>
          <w:lang w:val="es-ES"/>
        </w:rPr>
        <w:t xml:space="preserve">para museos y </w:t>
      </w:r>
      <w:r w:rsidR="00271ACB" w:rsidRPr="00F169B4">
        <w:rPr>
          <w:szCs w:val="22"/>
          <w:lang w:val="es-ES"/>
        </w:rPr>
        <w:t>un tercero</w:t>
      </w:r>
      <w:r w:rsidR="00826545" w:rsidRPr="00F169B4">
        <w:rPr>
          <w:szCs w:val="22"/>
          <w:lang w:val="es-ES"/>
        </w:rPr>
        <w:t xml:space="preserve">, justo al final del procedimiento, es decir, </w:t>
      </w:r>
      <w:r w:rsidR="00271ACB" w:rsidRPr="00F169B4">
        <w:rPr>
          <w:szCs w:val="22"/>
          <w:lang w:val="es-ES"/>
        </w:rPr>
        <w:t xml:space="preserve">en las postrimerías </w:t>
      </w:r>
      <w:r w:rsidR="00826545" w:rsidRPr="00F169B4">
        <w:rPr>
          <w:szCs w:val="22"/>
          <w:lang w:val="es-ES"/>
        </w:rPr>
        <w:t xml:space="preserve">de 2019, sobre otras discapacidades.  </w:t>
      </w:r>
      <w:r w:rsidR="001E656D" w:rsidRPr="00F169B4">
        <w:rPr>
          <w:szCs w:val="22"/>
          <w:lang w:val="es-ES"/>
        </w:rPr>
        <w:t xml:space="preserve">Parece que la etapa intermedia, en la que </w:t>
      </w:r>
      <w:r w:rsidR="00AE2D22" w:rsidRPr="00F169B4">
        <w:rPr>
          <w:szCs w:val="22"/>
          <w:lang w:val="es-ES"/>
        </w:rPr>
        <w:t xml:space="preserve">se llevarán a cabo esos </w:t>
      </w:r>
      <w:r w:rsidR="001E656D" w:rsidRPr="00F169B4">
        <w:rPr>
          <w:szCs w:val="22"/>
          <w:lang w:val="es-ES"/>
        </w:rPr>
        <w:t xml:space="preserve">ejercicios de intercambio de ideas, permitirá centrar </w:t>
      </w:r>
      <w:r w:rsidR="00DD0822" w:rsidRPr="00F169B4">
        <w:rPr>
          <w:szCs w:val="22"/>
          <w:lang w:val="es-ES"/>
        </w:rPr>
        <w:t xml:space="preserve">el debate </w:t>
      </w:r>
      <w:r w:rsidR="001E656D" w:rsidRPr="00F169B4">
        <w:rPr>
          <w:szCs w:val="22"/>
          <w:lang w:val="es-ES"/>
        </w:rPr>
        <w:t xml:space="preserve">en los temas que se consideran realmente de interés y </w:t>
      </w:r>
      <w:r w:rsidR="00DD0822" w:rsidRPr="00F169B4">
        <w:rPr>
          <w:szCs w:val="22"/>
          <w:lang w:val="es-ES"/>
        </w:rPr>
        <w:t xml:space="preserve">que revisten </w:t>
      </w:r>
      <w:r w:rsidR="00AE2D22" w:rsidRPr="00F169B4">
        <w:rPr>
          <w:szCs w:val="22"/>
          <w:lang w:val="es-ES"/>
        </w:rPr>
        <w:t xml:space="preserve">una </w:t>
      </w:r>
      <w:r w:rsidR="001E656D" w:rsidRPr="00F169B4">
        <w:rPr>
          <w:szCs w:val="22"/>
          <w:lang w:val="es-ES"/>
        </w:rPr>
        <w:t>mayor importancia.  Es</w:t>
      </w:r>
      <w:r w:rsidR="00AE2D22" w:rsidRPr="00F169B4">
        <w:rPr>
          <w:szCs w:val="22"/>
          <w:lang w:val="es-ES"/>
        </w:rPr>
        <w:t xml:space="preserve"> evidente </w:t>
      </w:r>
      <w:r w:rsidR="001E656D" w:rsidRPr="00F169B4">
        <w:rPr>
          <w:szCs w:val="22"/>
          <w:lang w:val="es-ES"/>
        </w:rPr>
        <w:t>que habrá de con</w:t>
      </w:r>
      <w:r w:rsidR="00DD0822" w:rsidRPr="00F169B4">
        <w:rPr>
          <w:szCs w:val="22"/>
          <w:lang w:val="es-ES"/>
        </w:rPr>
        <w:t xml:space="preserve">gregarse </w:t>
      </w:r>
      <w:r w:rsidR="001E656D" w:rsidRPr="00F169B4">
        <w:rPr>
          <w:szCs w:val="22"/>
          <w:lang w:val="es-ES"/>
        </w:rPr>
        <w:t xml:space="preserve">a círculos </w:t>
      </w:r>
      <w:r w:rsidR="00DD0822" w:rsidRPr="00F169B4">
        <w:rPr>
          <w:szCs w:val="22"/>
          <w:lang w:val="es-ES"/>
        </w:rPr>
        <w:t xml:space="preserve">cada vez </w:t>
      </w:r>
      <w:r w:rsidR="001E656D" w:rsidRPr="00F169B4">
        <w:rPr>
          <w:szCs w:val="22"/>
          <w:lang w:val="es-ES"/>
        </w:rPr>
        <w:t>más amplios de personas</w:t>
      </w:r>
      <w:r w:rsidR="00DD0822" w:rsidRPr="00F169B4">
        <w:rPr>
          <w:szCs w:val="22"/>
          <w:lang w:val="es-ES"/>
        </w:rPr>
        <w:t>,</w:t>
      </w:r>
      <w:r w:rsidR="001E656D" w:rsidRPr="00F169B4">
        <w:rPr>
          <w:szCs w:val="22"/>
          <w:lang w:val="es-ES"/>
        </w:rPr>
        <w:t xml:space="preserve"> motivo </w:t>
      </w:r>
      <w:r w:rsidR="00AE2D22" w:rsidRPr="00F169B4">
        <w:rPr>
          <w:szCs w:val="22"/>
          <w:lang w:val="es-ES"/>
        </w:rPr>
        <w:t xml:space="preserve">por el cual se ha </w:t>
      </w:r>
      <w:r w:rsidR="001E656D" w:rsidRPr="00F169B4">
        <w:rPr>
          <w:szCs w:val="22"/>
          <w:lang w:val="es-ES"/>
        </w:rPr>
        <w:t xml:space="preserve">tratado de </w:t>
      </w:r>
      <w:r w:rsidR="00DD0822" w:rsidRPr="00F169B4">
        <w:rPr>
          <w:szCs w:val="22"/>
          <w:lang w:val="es-ES"/>
        </w:rPr>
        <w:t xml:space="preserve">dar respuesta </w:t>
      </w:r>
      <w:r w:rsidR="001E656D" w:rsidRPr="00F169B4">
        <w:rPr>
          <w:szCs w:val="22"/>
          <w:lang w:val="es-ES"/>
        </w:rPr>
        <w:t xml:space="preserve">a la petición formulada tiempo atrás por una serie de países </w:t>
      </w:r>
      <w:r w:rsidR="00AE2D22" w:rsidRPr="00F169B4">
        <w:rPr>
          <w:szCs w:val="22"/>
          <w:lang w:val="es-ES"/>
        </w:rPr>
        <w:t xml:space="preserve">en pro de la celebración de </w:t>
      </w:r>
      <w:r w:rsidR="001E656D" w:rsidRPr="00F169B4">
        <w:rPr>
          <w:szCs w:val="22"/>
          <w:lang w:val="es-ES"/>
        </w:rPr>
        <w:t xml:space="preserve">seminarios regionales.  Esos seminarios </w:t>
      </w:r>
      <w:r w:rsidR="00DD0822" w:rsidRPr="00F169B4">
        <w:rPr>
          <w:szCs w:val="22"/>
          <w:lang w:val="es-ES"/>
        </w:rPr>
        <w:t xml:space="preserve">servirán para identificar </w:t>
      </w:r>
      <w:r w:rsidR="001E656D" w:rsidRPr="00F169B4">
        <w:rPr>
          <w:szCs w:val="22"/>
          <w:lang w:val="es-ES"/>
        </w:rPr>
        <w:t xml:space="preserve">las expectativas, así como la </w:t>
      </w:r>
      <w:r w:rsidR="00CE7059" w:rsidRPr="00F169B4">
        <w:rPr>
          <w:szCs w:val="22"/>
          <w:lang w:val="es-ES"/>
        </w:rPr>
        <w:t xml:space="preserve">manera de </w:t>
      </w:r>
      <w:r w:rsidR="00AE2D22" w:rsidRPr="00F169B4">
        <w:rPr>
          <w:szCs w:val="22"/>
          <w:lang w:val="es-ES"/>
        </w:rPr>
        <w:t xml:space="preserve">conseguir </w:t>
      </w:r>
      <w:r w:rsidR="00DD0822" w:rsidRPr="00F169B4">
        <w:rPr>
          <w:szCs w:val="22"/>
          <w:lang w:val="es-ES"/>
        </w:rPr>
        <w:t xml:space="preserve">verlas </w:t>
      </w:r>
      <w:r w:rsidR="00CE7059" w:rsidRPr="00F169B4">
        <w:rPr>
          <w:szCs w:val="22"/>
          <w:lang w:val="es-ES"/>
        </w:rPr>
        <w:t>verdaderamente colma</w:t>
      </w:r>
      <w:r w:rsidR="00AE2D22" w:rsidRPr="00F169B4">
        <w:rPr>
          <w:szCs w:val="22"/>
          <w:lang w:val="es-ES"/>
        </w:rPr>
        <w:t xml:space="preserve">das </w:t>
      </w:r>
      <w:r w:rsidR="00CE7059" w:rsidRPr="00F169B4">
        <w:rPr>
          <w:szCs w:val="22"/>
          <w:lang w:val="es-ES"/>
        </w:rPr>
        <w:t xml:space="preserve">en el </w:t>
      </w:r>
      <w:r w:rsidR="00DD0822" w:rsidRPr="00F169B4">
        <w:rPr>
          <w:szCs w:val="22"/>
          <w:lang w:val="es-ES"/>
        </w:rPr>
        <w:t xml:space="preserve">plano </w:t>
      </w:r>
      <w:r w:rsidR="001E656D" w:rsidRPr="00F169B4">
        <w:rPr>
          <w:szCs w:val="22"/>
          <w:lang w:val="es-ES"/>
        </w:rPr>
        <w:t xml:space="preserve">regional.  </w:t>
      </w:r>
      <w:r w:rsidR="00AE2D22" w:rsidRPr="00F169B4">
        <w:rPr>
          <w:szCs w:val="22"/>
          <w:lang w:val="es-ES"/>
        </w:rPr>
        <w:t>También s</w:t>
      </w:r>
      <w:r w:rsidR="00CE7059" w:rsidRPr="00F169B4">
        <w:rPr>
          <w:szCs w:val="22"/>
          <w:lang w:val="es-ES"/>
        </w:rPr>
        <w:t xml:space="preserve">e ha pedido y propuesto que se </w:t>
      </w:r>
      <w:r w:rsidR="00AE2D22" w:rsidRPr="00F169B4">
        <w:rPr>
          <w:szCs w:val="22"/>
          <w:lang w:val="es-ES"/>
        </w:rPr>
        <w:t xml:space="preserve">aborden </w:t>
      </w:r>
      <w:r w:rsidR="00CE7059" w:rsidRPr="00F169B4">
        <w:rPr>
          <w:szCs w:val="22"/>
          <w:lang w:val="es-ES"/>
        </w:rPr>
        <w:t xml:space="preserve">los temas </w:t>
      </w:r>
      <w:r w:rsidR="001E656D" w:rsidRPr="00F169B4">
        <w:rPr>
          <w:szCs w:val="22"/>
          <w:lang w:val="es-ES"/>
        </w:rPr>
        <w:t xml:space="preserve">regionales, </w:t>
      </w:r>
      <w:r w:rsidR="00CE7059" w:rsidRPr="00F169B4">
        <w:rPr>
          <w:szCs w:val="22"/>
          <w:lang w:val="es-ES"/>
        </w:rPr>
        <w:t xml:space="preserve">tanto </w:t>
      </w:r>
      <w:r w:rsidR="001E656D" w:rsidRPr="00F169B4">
        <w:rPr>
          <w:szCs w:val="22"/>
          <w:lang w:val="es-ES"/>
        </w:rPr>
        <w:t xml:space="preserve">en </w:t>
      </w:r>
      <w:r w:rsidR="00CE7059" w:rsidRPr="00F169B4">
        <w:rPr>
          <w:szCs w:val="22"/>
          <w:lang w:val="es-ES"/>
        </w:rPr>
        <w:t xml:space="preserve">lo que respecta a </w:t>
      </w:r>
      <w:r w:rsidR="001E656D" w:rsidRPr="00F169B4">
        <w:rPr>
          <w:szCs w:val="22"/>
          <w:lang w:val="es-ES"/>
        </w:rPr>
        <w:t xml:space="preserve">las bibliotecas </w:t>
      </w:r>
      <w:r w:rsidR="00CE7059" w:rsidRPr="00F169B4">
        <w:rPr>
          <w:szCs w:val="22"/>
          <w:lang w:val="es-ES"/>
        </w:rPr>
        <w:t xml:space="preserve">como </w:t>
      </w:r>
      <w:r w:rsidR="00DD0822" w:rsidRPr="00F169B4">
        <w:rPr>
          <w:szCs w:val="22"/>
          <w:lang w:val="es-ES"/>
        </w:rPr>
        <w:t>en el plano educativo</w:t>
      </w:r>
      <w:r w:rsidR="001E656D" w:rsidRPr="00F169B4">
        <w:rPr>
          <w:szCs w:val="22"/>
          <w:lang w:val="es-ES"/>
        </w:rPr>
        <w:t xml:space="preserve">.  De momento se están </w:t>
      </w:r>
      <w:r w:rsidR="00CE7059" w:rsidRPr="00F169B4">
        <w:rPr>
          <w:szCs w:val="22"/>
          <w:lang w:val="es-ES"/>
        </w:rPr>
        <w:t>tratando por separado</w:t>
      </w:r>
      <w:r w:rsidR="001E656D" w:rsidRPr="00F169B4">
        <w:rPr>
          <w:szCs w:val="22"/>
          <w:lang w:val="es-ES"/>
        </w:rPr>
        <w:t xml:space="preserve">, </w:t>
      </w:r>
      <w:r w:rsidR="00CE7059" w:rsidRPr="00F169B4">
        <w:rPr>
          <w:szCs w:val="22"/>
          <w:lang w:val="es-ES"/>
        </w:rPr>
        <w:t xml:space="preserve">y ello pese a considerarse dos sectores que presentan muchas coincidencias </w:t>
      </w:r>
      <w:r w:rsidR="00DD0822" w:rsidRPr="00F169B4">
        <w:rPr>
          <w:szCs w:val="22"/>
          <w:lang w:val="es-ES"/>
        </w:rPr>
        <w:t xml:space="preserve">en lo que </w:t>
      </w:r>
      <w:r w:rsidR="00AE2D22" w:rsidRPr="00F169B4">
        <w:rPr>
          <w:szCs w:val="22"/>
          <w:lang w:val="es-ES"/>
        </w:rPr>
        <w:t xml:space="preserve">atañe </w:t>
      </w:r>
      <w:r w:rsidR="00CE7059" w:rsidRPr="00F169B4">
        <w:rPr>
          <w:szCs w:val="22"/>
          <w:lang w:val="es-ES"/>
        </w:rPr>
        <w:t xml:space="preserve">tanto </w:t>
      </w:r>
      <w:r w:rsidR="001E656D" w:rsidRPr="00F169B4">
        <w:rPr>
          <w:szCs w:val="22"/>
          <w:lang w:val="es-ES"/>
        </w:rPr>
        <w:t xml:space="preserve">a los objetivos que esperan </w:t>
      </w:r>
      <w:r w:rsidR="00DD0822" w:rsidRPr="00F169B4">
        <w:rPr>
          <w:szCs w:val="22"/>
          <w:lang w:val="es-ES"/>
        </w:rPr>
        <w:t>alcanzar</w:t>
      </w:r>
      <w:r w:rsidR="00AE2D22" w:rsidRPr="00F169B4">
        <w:rPr>
          <w:szCs w:val="22"/>
          <w:lang w:val="es-ES"/>
        </w:rPr>
        <w:t>se</w:t>
      </w:r>
      <w:r w:rsidR="00DD0822" w:rsidRPr="00F169B4">
        <w:rPr>
          <w:szCs w:val="22"/>
          <w:lang w:val="es-ES"/>
        </w:rPr>
        <w:t xml:space="preserve"> en su marco como a la manera </w:t>
      </w:r>
      <w:r w:rsidR="001E656D" w:rsidRPr="00F169B4">
        <w:rPr>
          <w:szCs w:val="22"/>
          <w:lang w:val="es-ES"/>
        </w:rPr>
        <w:t xml:space="preserve">de </w:t>
      </w:r>
      <w:r w:rsidR="00AE2D22" w:rsidRPr="00F169B4">
        <w:rPr>
          <w:szCs w:val="22"/>
          <w:lang w:val="es-ES"/>
        </w:rPr>
        <w:t>abordarlos</w:t>
      </w:r>
      <w:r w:rsidR="001E656D" w:rsidRPr="00F169B4">
        <w:rPr>
          <w:szCs w:val="22"/>
          <w:lang w:val="es-ES"/>
        </w:rPr>
        <w:t xml:space="preserve">.  Posteriormente, </w:t>
      </w:r>
      <w:r w:rsidR="00CE7059" w:rsidRPr="00F169B4">
        <w:rPr>
          <w:szCs w:val="22"/>
          <w:lang w:val="es-ES"/>
        </w:rPr>
        <w:t xml:space="preserve">se inaugurará </w:t>
      </w:r>
      <w:r w:rsidR="001E656D" w:rsidRPr="00F169B4">
        <w:rPr>
          <w:szCs w:val="22"/>
          <w:lang w:val="es-ES"/>
        </w:rPr>
        <w:t>la etapa de conferencia</w:t>
      </w:r>
      <w:r w:rsidR="00CE7059" w:rsidRPr="00F169B4">
        <w:rPr>
          <w:szCs w:val="22"/>
          <w:lang w:val="es-ES"/>
        </w:rPr>
        <w:t>s</w:t>
      </w:r>
      <w:r w:rsidR="001E656D" w:rsidRPr="00F169B4">
        <w:rPr>
          <w:szCs w:val="22"/>
          <w:lang w:val="es-ES"/>
        </w:rPr>
        <w:t xml:space="preserve">, </w:t>
      </w:r>
      <w:r w:rsidR="00DD0822" w:rsidRPr="00F169B4">
        <w:rPr>
          <w:szCs w:val="22"/>
          <w:lang w:val="es-ES"/>
        </w:rPr>
        <w:t xml:space="preserve">que tendrá por objeto </w:t>
      </w:r>
      <w:r w:rsidR="001E656D" w:rsidRPr="00F169B4">
        <w:rPr>
          <w:szCs w:val="22"/>
          <w:lang w:val="es-ES"/>
        </w:rPr>
        <w:t xml:space="preserve">validar los enfoques que esos ejercicios </w:t>
      </w:r>
      <w:r w:rsidR="00DD0822" w:rsidRPr="00F169B4">
        <w:rPr>
          <w:szCs w:val="22"/>
          <w:lang w:val="es-ES"/>
        </w:rPr>
        <w:t xml:space="preserve">hayan permitido </w:t>
      </w:r>
      <w:r w:rsidR="00CE7059" w:rsidRPr="00F169B4">
        <w:rPr>
          <w:szCs w:val="22"/>
          <w:lang w:val="es-ES"/>
        </w:rPr>
        <w:t xml:space="preserve">identificar a lo largo de dos </w:t>
      </w:r>
      <w:r w:rsidR="001E656D" w:rsidRPr="00F169B4">
        <w:rPr>
          <w:szCs w:val="22"/>
          <w:lang w:val="es-ES"/>
        </w:rPr>
        <w:t>años.</w:t>
      </w:r>
      <w:r w:rsidR="00DD0822" w:rsidRPr="00F169B4">
        <w:rPr>
          <w:szCs w:val="22"/>
          <w:lang w:val="es-ES"/>
        </w:rPr>
        <w:t xml:space="preserve">  Se ha propuesto </w:t>
      </w:r>
      <w:r w:rsidR="00AE2D22" w:rsidRPr="00F169B4">
        <w:rPr>
          <w:szCs w:val="22"/>
          <w:lang w:val="es-ES"/>
        </w:rPr>
        <w:t xml:space="preserve">celebrar </w:t>
      </w:r>
      <w:r w:rsidR="00DD0822" w:rsidRPr="00F169B4">
        <w:rPr>
          <w:szCs w:val="22"/>
          <w:lang w:val="es-ES"/>
        </w:rPr>
        <w:t>tres conferencias, una sobre bibliotecas, otra sobre museos, y una tercera referida a los ámbitos de la enseñanza y la investigación.  Esas conferencias permitirán abordar los temas en profundidad.  La conferencia es un tipo de foro que permi</w:t>
      </w:r>
      <w:r w:rsidR="002A6F23" w:rsidRPr="00F169B4">
        <w:rPr>
          <w:szCs w:val="22"/>
          <w:lang w:val="es-ES"/>
        </w:rPr>
        <w:t>te</w:t>
      </w:r>
      <w:r w:rsidR="00DD0822" w:rsidRPr="00F169B4">
        <w:rPr>
          <w:szCs w:val="22"/>
          <w:lang w:val="es-ES"/>
        </w:rPr>
        <w:t xml:space="preserve"> someter los temas a una asamblea más amplia, con un número de asistentes superior al habitual, y con</w:t>
      </w:r>
      <w:r w:rsidR="00D33878" w:rsidRPr="00F169B4">
        <w:rPr>
          <w:szCs w:val="22"/>
          <w:lang w:val="es-ES"/>
        </w:rPr>
        <w:t>tándose con</w:t>
      </w:r>
      <w:r w:rsidR="00DD0822" w:rsidRPr="00F169B4">
        <w:rPr>
          <w:szCs w:val="22"/>
          <w:lang w:val="es-ES"/>
        </w:rPr>
        <w:t xml:space="preserve"> la participación de todas las posibles partes interesadas.  Todo queda en manos de los delegados.  Puede desechar</w:t>
      </w:r>
      <w:r w:rsidR="00055331" w:rsidRPr="00F169B4">
        <w:rPr>
          <w:szCs w:val="22"/>
          <w:lang w:val="es-ES"/>
        </w:rPr>
        <w:t>se</w:t>
      </w:r>
      <w:r w:rsidR="00DD0822" w:rsidRPr="00F169B4">
        <w:rPr>
          <w:szCs w:val="22"/>
          <w:lang w:val="es-ES"/>
        </w:rPr>
        <w:t xml:space="preserve"> el ejercicio </w:t>
      </w:r>
      <w:r w:rsidR="00D33878" w:rsidRPr="00F169B4">
        <w:rPr>
          <w:szCs w:val="22"/>
          <w:lang w:val="es-ES"/>
        </w:rPr>
        <w:t xml:space="preserve">al </w:t>
      </w:r>
      <w:r w:rsidR="00DD0822" w:rsidRPr="00F169B4">
        <w:rPr>
          <w:szCs w:val="22"/>
          <w:lang w:val="es-ES"/>
        </w:rPr>
        <w:t>completo o tomar</w:t>
      </w:r>
      <w:r w:rsidR="00055331" w:rsidRPr="00F169B4">
        <w:rPr>
          <w:szCs w:val="22"/>
          <w:lang w:val="es-ES"/>
        </w:rPr>
        <w:t>se</w:t>
      </w:r>
      <w:r w:rsidR="00DD0822" w:rsidRPr="00F169B4">
        <w:rPr>
          <w:szCs w:val="22"/>
          <w:lang w:val="es-ES"/>
        </w:rPr>
        <w:t xml:space="preserve"> </w:t>
      </w:r>
      <w:r w:rsidR="00D33878" w:rsidRPr="00F169B4">
        <w:rPr>
          <w:szCs w:val="22"/>
          <w:lang w:val="es-ES"/>
        </w:rPr>
        <w:t xml:space="preserve">únicamente </w:t>
      </w:r>
      <w:r w:rsidR="00DD0822" w:rsidRPr="00F169B4">
        <w:rPr>
          <w:szCs w:val="22"/>
          <w:lang w:val="es-ES"/>
        </w:rPr>
        <w:t xml:space="preserve">algunos de sus elementos.  No obstante, lo lógico es que las actividades progresen a lo largo de un período de dos años, incluido el bienio actual </w:t>
      </w:r>
      <w:r w:rsidR="00D33878" w:rsidRPr="00F169B4">
        <w:rPr>
          <w:szCs w:val="22"/>
          <w:lang w:val="es-ES"/>
        </w:rPr>
        <w:t xml:space="preserve">que termina en </w:t>
      </w:r>
      <w:r w:rsidR="00DD0822" w:rsidRPr="00F169B4">
        <w:rPr>
          <w:szCs w:val="22"/>
          <w:lang w:val="es-ES"/>
        </w:rPr>
        <w:t xml:space="preserve">2019.  </w:t>
      </w:r>
      <w:r w:rsidR="00D33878" w:rsidRPr="00F169B4">
        <w:rPr>
          <w:szCs w:val="22"/>
          <w:lang w:val="es-ES"/>
        </w:rPr>
        <w:t xml:space="preserve">De esa manera, se recabarán una serie de elementos con los que podrá avanzarse de manera más fácil, lógica y pacífica.  Ese proceso </w:t>
      </w:r>
      <w:r w:rsidR="006B03FC" w:rsidRPr="00F169B4">
        <w:rPr>
          <w:szCs w:val="22"/>
          <w:lang w:val="es-ES"/>
        </w:rPr>
        <w:t xml:space="preserve">aparejará </w:t>
      </w:r>
      <w:r w:rsidR="00D33878" w:rsidRPr="00F169B4">
        <w:rPr>
          <w:szCs w:val="22"/>
          <w:lang w:val="es-ES"/>
        </w:rPr>
        <w:t xml:space="preserve">un intercambio de buenas prácticas, así como un análisis del apoyo técnico en el entorno digital, </w:t>
      </w:r>
      <w:r w:rsidR="006B03FC" w:rsidRPr="00F169B4">
        <w:rPr>
          <w:szCs w:val="22"/>
          <w:lang w:val="es-ES"/>
        </w:rPr>
        <w:t xml:space="preserve">y los </w:t>
      </w:r>
      <w:r w:rsidR="00D33878" w:rsidRPr="00F169B4">
        <w:rPr>
          <w:szCs w:val="22"/>
          <w:lang w:val="es-ES"/>
        </w:rPr>
        <w:t>nuev</w:t>
      </w:r>
      <w:r w:rsidR="006B03FC" w:rsidRPr="00F169B4">
        <w:rPr>
          <w:szCs w:val="22"/>
          <w:lang w:val="es-ES"/>
        </w:rPr>
        <w:t>o</w:t>
      </w:r>
      <w:r w:rsidR="00D33878" w:rsidRPr="00F169B4">
        <w:rPr>
          <w:szCs w:val="22"/>
          <w:lang w:val="es-ES"/>
        </w:rPr>
        <w:t xml:space="preserve">s </w:t>
      </w:r>
      <w:r w:rsidR="006B03FC" w:rsidRPr="00F169B4">
        <w:rPr>
          <w:szCs w:val="22"/>
          <w:lang w:val="es-ES"/>
        </w:rPr>
        <w:t>estándares que puedan requerirse</w:t>
      </w:r>
      <w:r w:rsidR="00D33878" w:rsidRPr="00F169B4">
        <w:rPr>
          <w:szCs w:val="22"/>
          <w:lang w:val="es-ES"/>
        </w:rPr>
        <w:t xml:space="preserve">, </w:t>
      </w:r>
      <w:r w:rsidR="006B03FC" w:rsidRPr="00F169B4">
        <w:rPr>
          <w:szCs w:val="22"/>
          <w:lang w:val="es-ES"/>
        </w:rPr>
        <w:t xml:space="preserve">junto con </w:t>
      </w:r>
      <w:r w:rsidR="00D33878" w:rsidRPr="00F169B4">
        <w:rPr>
          <w:szCs w:val="22"/>
          <w:lang w:val="es-ES"/>
        </w:rPr>
        <w:t xml:space="preserve">normas técnicas y </w:t>
      </w:r>
      <w:r w:rsidR="006B03FC" w:rsidRPr="00F169B4">
        <w:rPr>
          <w:szCs w:val="22"/>
          <w:lang w:val="es-ES"/>
        </w:rPr>
        <w:t xml:space="preserve">estándares que garanticen la </w:t>
      </w:r>
      <w:r w:rsidR="00D33878" w:rsidRPr="00F169B4">
        <w:rPr>
          <w:szCs w:val="22"/>
          <w:lang w:val="es-ES"/>
        </w:rPr>
        <w:t xml:space="preserve">interoperabilidad de los sistemas, con miras a </w:t>
      </w:r>
      <w:r w:rsidR="006B03FC" w:rsidRPr="00F169B4">
        <w:rPr>
          <w:szCs w:val="22"/>
          <w:lang w:val="es-ES"/>
        </w:rPr>
        <w:t xml:space="preserve">posibilitar </w:t>
      </w:r>
      <w:r w:rsidR="00D33878" w:rsidRPr="00F169B4">
        <w:rPr>
          <w:szCs w:val="22"/>
          <w:lang w:val="es-ES"/>
        </w:rPr>
        <w:t xml:space="preserve">un intercambio </w:t>
      </w:r>
      <w:r w:rsidR="006B03FC" w:rsidRPr="00F169B4">
        <w:rPr>
          <w:szCs w:val="22"/>
          <w:lang w:val="es-ES"/>
        </w:rPr>
        <w:t>global</w:t>
      </w:r>
      <w:r w:rsidR="00D33878" w:rsidRPr="00F169B4">
        <w:rPr>
          <w:szCs w:val="22"/>
          <w:lang w:val="es-ES"/>
        </w:rPr>
        <w:t xml:space="preserve">. </w:t>
      </w:r>
      <w:r w:rsidR="006B03FC" w:rsidRPr="00F169B4">
        <w:rPr>
          <w:szCs w:val="22"/>
          <w:lang w:val="es-ES"/>
        </w:rPr>
        <w:t xml:space="preserve"> En tanto que organización de ámbito mundial, se quiere asegurar un posible intercambio a escala internacional.  En cuanto a los posibles enfoques, dijo que en ningún modo se persigue condicionar la decisión </w:t>
      </w:r>
      <w:r w:rsidR="00E9669B" w:rsidRPr="00F169B4">
        <w:rPr>
          <w:szCs w:val="22"/>
          <w:lang w:val="es-ES"/>
        </w:rPr>
        <w:t xml:space="preserve">referente a </w:t>
      </w:r>
      <w:r w:rsidR="006B03FC" w:rsidRPr="00F169B4">
        <w:rPr>
          <w:szCs w:val="22"/>
          <w:lang w:val="es-ES"/>
        </w:rPr>
        <w:t xml:space="preserve">las soluciones, y sí en cambio presentar una propuesta con un espíritu abierto, de diálogo y cooperación, que permita eventualmente adoptar un nuevo enfoque para </w:t>
      </w:r>
      <w:r w:rsidR="00E9669B" w:rsidRPr="00F169B4">
        <w:rPr>
          <w:szCs w:val="22"/>
          <w:lang w:val="es-ES"/>
        </w:rPr>
        <w:t xml:space="preserve">un nuevo </w:t>
      </w:r>
      <w:r w:rsidR="00FF0C67" w:rsidRPr="00F169B4">
        <w:rPr>
          <w:szCs w:val="22"/>
          <w:lang w:val="es-ES"/>
        </w:rPr>
        <w:t>comienzo</w:t>
      </w:r>
      <w:r w:rsidR="006B03FC" w:rsidRPr="00F169B4">
        <w:rPr>
          <w:szCs w:val="22"/>
          <w:lang w:val="es-ES"/>
        </w:rPr>
        <w:t>.</w:t>
      </w:r>
      <w:r w:rsidR="00E9669B" w:rsidRPr="00F169B4">
        <w:rPr>
          <w:szCs w:val="22"/>
          <w:lang w:val="es-ES"/>
        </w:rPr>
        <w:t xml:space="preserve">  En el cuadro presentado se consignan las distintas etapas de los planes de acción.  Podría hablarse de un plan de acción en vez de cinco.  Si bien se ha tratado de proporcionar datos analíticos </w:t>
      </w:r>
      <w:r w:rsidR="00FF0C67" w:rsidRPr="00F169B4">
        <w:rPr>
          <w:szCs w:val="22"/>
          <w:lang w:val="es-ES"/>
        </w:rPr>
        <w:t xml:space="preserve">de </w:t>
      </w:r>
      <w:r w:rsidR="00E9669B" w:rsidRPr="00F169B4">
        <w:rPr>
          <w:szCs w:val="22"/>
          <w:lang w:val="es-ES"/>
        </w:rPr>
        <w:t xml:space="preserve">los diferentes elementos, ello no significa que </w:t>
      </w:r>
      <w:r w:rsidR="00FF0C67" w:rsidRPr="00F169B4">
        <w:rPr>
          <w:szCs w:val="22"/>
          <w:lang w:val="es-ES"/>
        </w:rPr>
        <w:t xml:space="preserve">no </w:t>
      </w:r>
      <w:r w:rsidR="00E9669B" w:rsidRPr="00F169B4">
        <w:rPr>
          <w:szCs w:val="22"/>
          <w:lang w:val="es-ES"/>
        </w:rPr>
        <w:t xml:space="preserve">puedan </w:t>
      </w:r>
      <w:r w:rsidR="00FF0C67" w:rsidRPr="00F169B4">
        <w:rPr>
          <w:szCs w:val="22"/>
          <w:lang w:val="es-ES"/>
        </w:rPr>
        <w:t xml:space="preserve">tenderse “pasarelas” </w:t>
      </w:r>
      <w:r w:rsidR="00E9669B" w:rsidRPr="00F169B4">
        <w:rPr>
          <w:szCs w:val="22"/>
          <w:lang w:val="es-ES"/>
        </w:rPr>
        <w:t xml:space="preserve">entre un tema y otro.  No obstante, </w:t>
      </w:r>
      <w:r w:rsidR="00FF0C67" w:rsidRPr="00F169B4">
        <w:rPr>
          <w:szCs w:val="22"/>
          <w:lang w:val="es-ES"/>
        </w:rPr>
        <w:t xml:space="preserve">esas “pasarelas” no podrán dar pie a </w:t>
      </w:r>
      <w:r w:rsidR="002A6F23" w:rsidRPr="00F169B4">
        <w:rPr>
          <w:szCs w:val="22"/>
          <w:lang w:val="es-ES"/>
        </w:rPr>
        <w:t>“</w:t>
      </w:r>
      <w:r w:rsidR="00FF0C67" w:rsidRPr="00F169B4">
        <w:rPr>
          <w:szCs w:val="22"/>
          <w:lang w:val="es-ES"/>
        </w:rPr>
        <w:t>congestiones</w:t>
      </w:r>
      <w:r w:rsidR="002A6F23" w:rsidRPr="00F169B4">
        <w:rPr>
          <w:szCs w:val="22"/>
          <w:lang w:val="es-ES"/>
        </w:rPr>
        <w:t>”</w:t>
      </w:r>
      <w:r w:rsidR="00E9669B" w:rsidRPr="00F169B4">
        <w:rPr>
          <w:szCs w:val="22"/>
          <w:lang w:val="es-ES"/>
        </w:rPr>
        <w:t xml:space="preserve">, </w:t>
      </w:r>
      <w:r w:rsidR="00FF0C67" w:rsidRPr="00F169B4">
        <w:rPr>
          <w:szCs w:val="22"/>
          <w:lang w:val="es-ES"/>
        </w:rPr>
        <w:t xml:space="preserve">por ejemplo, </w:t>
      </w:r>
      <w:r w:rsidR="00E9669B" w:rsidRPr="00F169B4">
        <w:rPr>
          <w:szCs w:val="22"/>
          <w:lang w:val="es-ES"/>
        </w:rPr>
        <w:t xml:space="preserve">bibliotecas, museos y archivos.  </w:t>
      </w:r>
      <w:r w:rsidR="00FF0C67" w:rsidRPr="00F169B4">
        <w:rPr>
          <w:szCs w:val="22"/>
          <w:lang w:val="es-ES"/>
        </w:rPr>
        <w:t>Sí c</w:t>
      </w:r>
      <w:r w:rsidR="00E9669B" w:rsidRPr="00F169B4">
        <w:rPr>
          <w:szCs w:val="22"/>
          <w:lang w:val="es-ES"/>
        </w:rPr>
        <w:t xml:space="preserve">abría establecer un vínculo entre las bibliotecas y las instituciones docentes y de investigación o entre los museos y los archivos.  </w:t>
      </w:r>
      <w:r w:rsidR="002A6F23" w:rsidRPr="00F169B4">
        <w:rPr>
          <w:szCs w:val="22"/>
          <w:lang w:val="es-ES"/>
        </w:rPr>
        <w:t xml:space="preserve">Manifestó el deseo de </w:t>
      </w:r>
      <w:r w:rsidR="00E9669B" w:rsidRPr="00F169B4">
        <w:rPr>
          <w:szCs w:val="22"/>
          <w:lang w:val="es-ES"/>
        </w:rPr>
        <w:t xml:space="preserve">que se </w:t>
      </w:r>
      <w:r w:rsidR="002A6F23" w:rsidRPr="00F169B4">
        <w:rPr>
          <w:szCs w:val="22"/>
          <w:lang w:val="es-ES"/>
        </w:rPr>
        <w:t xml:space="preserve">opte por </w:t>
      </w:r>
      <w:r w:rsidR="00E9669B" w:rsidRPr="00F169B4">
        <w:rPr>
          <w:szCs w:val="22"/>
          <w:lang w:val="es-ES"/>
        </w:rPr>
        <w:t xml:space="preserve">un enfoque </w:t>
      </w:r>
      <w:r w:rsidR="002A6F23" w:rsidRPr="00F169B4">
        <w:rPr>
          <w:szCs w:val="22"/>
          <w:lang w:val="es-ES"/>
        </w:rPr>
        <w:t>flexible</w:t>
      </w:r>
      <w:r w:rsidR="00E9669B" w:rsidRPr="00F169B4">
        <w:rPr>
          <w:szCs w:val="22"/>
          <w:lang w:val="es-ES"/>
        </w:rPr>
        <w:t>, en el que pueda</w:t>
      </w:r>
      <w:r w:rsidR="002A6F23" w:rsidRPr="00F169B4">
        <w:rPr>
          <w:szCs w:val="22"/>
          <w:lang w:val="es-ES"/>
        </w:rPr>
        <w:t>n</w:t>
      </w:r>
      <w:r w:rsidR="00E9669B" w:rsidRPr="00F169B4">
        <w:rPr>
          <w:szCs w:val="22"/>
          <w:lang w:val="es-ES"/>
        </w:rPr>
        <w:t xml:space="preserve"> trabajar </w:t>
      </w:r>
      <w:r w:rsidR="002A6F23" w:rsidRPr="00F169B4">
        <w:rPr>
          <w:szCs w:val="22"/>
          <w:lang w:val="es-ES"/>
        </w:rPr>
        <w:t xml:space="preserve">tanto los </w:t>
      </w:r>
      <w:r w:rsidR="00FF0C67" w:rsidRPr="00F169B4">
        <w:rPr>
          <w:szCs w:val="22"/>
          <w:lang w:val="es-ES"/>
        </w:rPr>
        <w:t>G</w:t>
      </w:r>
      <w:r w:rsidR="00E9669B" w:rsidRPr="00F169B4">
        <w:rPr>
          <w:szCs w:val="22"/>
          <w:lang w:val="es-ES"/>
        </w:rPr>
        <w:t xml:space="preserve">rupos de </w:t>
      </w:r>
      <w:r w:rsidR="00FF0C67" w:rsidRPr="00F169B4">
        <w:rPr>
          <w:szCs w:val="22"/>
          <w:lang w:val="es-ES"/>
        </w:rPr>
        <w:t>T</w:t>
      </w:r>
      <w:r w:rsidR="00E9669B" w:rsidRPr="00F169B4">
        <w:rPr>
          <w:szCs w:val="22"/>
          <w:lang w:val="es-ES"/>
        </w:rPr>
        <w:t xml:space="preserve">rabajo </w:t>
      </w:r>
      <w:r w:rsidR="002A6F23" w:rsidRPr="00F169B4">
        <w:rPr>
          <w:szCs w:val="22"/>
          <w:lang w:val="es-ES"/>
        </w:rPr>
        <w:t xml:space="preserve">como </w:t>
      </w:r>
      <w:r w:rsidR="00E9669B" w:rsidRPr="00F169B4">
        <w:rPr>
          <w:szCs w:val="22"/>
          <w:lang w:val="es-ES"/>
        </w:rPr>
        <w:t xml:space="preserve">las delegaciones </w:t>
      </w:r>
      <w:r w:rsidR="002A6F23" w:rsidRPr="00F169B4">
        <w:rPr>
          <w:szCs w:val="22"/>
          <w:lang w:val="es-ES"/>
        </w:rPr>
        <w:t>para dilucidar la manera de avanzar</w:t>
      </w:r>
      <w:r w:rsidR="00E9669B" w:rsidRPr="00F169B4">
        <w:rPr>
          <w:szCs w:val="22"/>
          <w:lang w:val="es-ES"/>
        </w:rPr>
        <w:t>.</w:t>
      </w:r>
    </w:p>
    <w:p w:rsidR="00FC61DF" w:rsidRPr="00F169B4" w:rsidRDefault="00FC61DF" w:rsidP="00FC61DF">
      <w:pPr>
        <w:rPr>
          <w:szCs w:val="22"/>
        </w:rPr>
      </w:pPr>
    </w:p>
    <w:p w:rsidR="00FC61DF" w:rsidRPr="00F169B4" w:rsidRDefault="00FC61DF" w:rsidP="00FC61DF">
      <w:pPr>
        <w:pStyle w:val="ListParagraph"/>
        <w:numPr>
          <w:ilvl w:val="0"/>
          <w:numId w:val="10"/>
        </w:numPr>
        <w:ind w:left="0" w:firstLine="0"/>
        <w:rPr>
          <w:szCs w:val="22"/>
          <w:lang w:val="es-ES"/>
        </w:rPr>
      </w:pPr>
      <w:r w:rsidRPr="00F169B4">
        <w:rPr>
          <w:szCs w:val="22"/>
          <w:lang w:val="es-ES"/>
        </w:rPr>
        <w:t xml:space="preserve">El presidente abrió el debate sobre el punto 6 del orden del día, relativo a </w:t>
      </w:r>
      <w:r w:rsidR="006C7B41" w:rsidRPr="00F169B4">
        <w:rPr>
          <w:szCs w:val="22"/>
          <w:lang w:val="es-ES"/>
        </w:rPr>
        <w:t xml:space="preserve">las </w:t>
      </w:r>
      <w:r w:rsidRPr="00F169B4">
        <w:rPr>
          <w:szCs w:val="22"/>
          <w:lang w:val="es-ES"/>
        </w:rPr>
        <w:t xml:space="preserve">limitaciones y excepciones para bibliotecas y archivos.  El Sr. Kenneth Crews </w:t>
      </w:r>
      <w:r w:rsidR="00AC139E" w:rsidRPr="00F169B4">
        <w:rPr>
          <w:szCs w:val="22"/>
          <w:lang w:val="es-ES"/>
        </w:rPr>
        <w:t xml:space="preserve">estuvo presente en </w:t>
      </w:r>
      <w:r w:rsidRPr="00F169B4">
        <w:rPr>
          <w:szCs w:val="22"/>
          <w:lang w:val="es-ES"/>
        </w:rPr>
        <w:t xml:space="preserve">la </w:t>
      </w:r>
      <w:r w:rsidR="00AC139E" w:rsidRPr="00F169B4">
        <w:rPr>
          <w:szCs w:val="22"/>
          <w:lang w:val="es-ES"/>
        </w:rPr>
        <w:t>sesión</w:t>
      </w:r>
      <w:r w:rsidRPr="00F169B4">
        <w:rPr>
          <w:szCs w:val="22"/>
          <w:lang w:val="es-ES"/>
        </w:rPr>
        <w:t xml:space="preserve">.  Como parte del punto del orden del día, se le pedirá que comparta los resultados de su trabajo.  Pero antes de eso, cedió la palabra a los coordinadores de </w:t>
      </w:r>
      <w:r w:rsidR="00AC139E" w:rsidRPr="00F169B4">
        <w:rPr>
          <w:szCs w:val="22"/>
          <w:lang w:val="es-ES"/>
        </w:rPr>
        <w:t xml:space="preserve">los </w:t>
      </w:r>
      <w:r w:rsidRPr="00F169B4">
        <w:rPr>
          <w:szCs w:val="22"/>
          <w:lang w:val="es-ES"/>
        </w:rPr>
        <w:t>grupo</w:t>
      </w:r>
      <w:r w:rsidR="00AC139E" w:rsidRPr="00F169B4">
        <w:rPr>
          <w:szCs w:val="22"/>
          <w:lang w:val="es-ES"/>
        </w:rPr>
        <w:t>s regionales</w:t>
      </w:r>
      <w:r w:rsidRPr="00F169B4">
        <w:rPr>
          <w:szCs w:val="22"/>
          <w:lang w:val="es-ES"/>
        </w:rPr>
        <w:t xml:space="preserve">, Estados miembros y ONG para </w:t>
      </w:r>
      <w:r w:rsidR="00E8128D" w:rsidRPr="00F169B4">
        <w:rPr>
          <w:szCs w:val="22"/>
          <w:lang w:val="es-ES"/>
        </w:rPr>
        <w:t xml:space="preserve">que se pronuncien </w:t>
      </w:r>
      <w:r w:rsidRPr="00F169B4">
        <w:rPr>
          <w:szCs w:val="22"/>
          <w:lang w:val="es-ES"/>
        </w:rPr>
        <w:t xml:space="preserve">sobre el punto del orden del día, siguiendo la práctica habitual.  Les pidió que se esforzaran en abordar temas nuevos </w:t>
      </w:r>
      <w:r w:rsidR="00E8128D" w:rsidRPr="00F169B4">
        <w:rPr>
          <w:szCs w:val="22"/>
          <w:lang w:val="es-ES"/>
        </w:rPr>
        <w:t>desde perspectivas renovadas</w:t>
      </w:r>
      <w:r w:rsidRPr="00F169B4">
        <w:rPr>
          <w:szCs w:val="22"/>
          <w:lang w:val="es-ES"/>
        </w:rPr>
        <w:t xml:space="preserve">.  Asimismo, pidió a las ONG que </w:t>
      </w:r>
      <w:r w:rsidR="00E8128D" w:rsidRPr="00F169B4">
        <w:rPr>
          <w:szCs w:val="22"/>
          <w:lang w:val="es-ES"/>
        </w:rPr>
        <w:t xml:space="preserve">limiten </w:t>
      </w:r>
      <w:r w:rsidRPr="00F169B4">
        <w:rPr>
          <w:szCs w:val="22"/>
          <w:lang w:val="es-ES"/>
        </w:rPr>
        <w:t xml:space="preserve">sus declaraciones a un tiempo </w:t>
      </w:r>
      <w:r w:rsidR="00E8128D" w:rsidRPr="00F169B4">
        <w:rPr>
          <w:szCs w:val="22"/>
          <w:lang w:val="es-ES"/>
        </w:rPr>
        <w:t>razonable</w:t>
      </w:r>
      <w:r w:rsidRPr="00F169B4">
        <w:rPr>
          <w:szCs w:val="22"/>
          <w:lang w:val="es-ES"/>
        </w:rPr>
        <w:t xml:space="preserve">, a fin de </w:t>
      </w:r>
      <w:r w:rsidR="00E8128D" w:rsidRPr="00F169B4">
        <w:rPr>
          <w:szCs w:val="22"/>
          <w:lang w:val="es-ES"/>
        </w:rPr>
        <w:t xml:space="preserve">poder </w:t>
      </w:r>
      <w:r w:rsidRPr="00F169B4">
        <w:rPr>
          <w:szCs w:val="22"/>
          <w:lang w:val="es-ES"/>
        </w:rPr>
        <w:t xml:space="preserve">pasar </w:t>
      </w:r>
      <w:r w:rsidR="00E8128D" w:rsidRPr="00F169B4">
        <w:rPr>
          <w:szCs w:val="22"/>
          <w:lang w:val="es-ES"/>
        </w:rPr>
        <w:t xml:space="preserve">cuanto antes </w:t>
      </w:r>
      <w:r w:rsidRPr="00F169B4">
        <w:rPr>
          <w:szCs w:val="22"/>
          <w:lang w:val="es-ES"/>
        </w:rPr>
        <w:t>a la ponencia del Sr. Crews.</w:t>
      </w:r>
    </w:p>
    <w:p w:rsidR="00FC61DF" w:rsidRPr="00F169B4" w:rsidRDefault="00FC61DF" w:rsidP="00FC61DF">
      <w:pPr>
        <w:rPr>
          <w:szCs w:val="22"/>
        </w:rPr>
      </w:pPr>
    </w:p>
    <w:p w:rsidR="00AE59C0" w:rsidRPr="00F169B4" w:rsidRDefault="00FC61DF" w:rsidP="00FC61DF">
      <w:pPr>
        <w:pStyle w:val="ListParagraph"/>
        <w:numPr>
          <w:ilvl w:val="0"/>
          <w:numId w:val="10"/>
        </w:numPr>
        <w:ind w:left="0" w:firstLine="0"/>
        <w:rPr>
          <w:szCs w:val="22"/>
          <w:lang w:val="es-ES"/>
        </w:rPr>
      </w:pPr>
      <w:r w:rsidRPr="00F169B4">
        <w:rPr>
          <w:szCs w:val="22"/>
          <w:lang w:val="es-ES"/>
        </w:rPr>
        <w:lastRenderedPageBreak/>
        <w:t xml:space="preserve">La delegación de Suiza, haciendo uso de la palabra en nombre del Grupo B, </w:t>
      </w:r>
      <w:r w:rsidR="00E8128D" w:rsidRPr="00F169B4">
        <w:rPr>
          <w:szCs w:val="22"/>
          <w:lang w:val="es-ES"/>
        </w:rPr>
        <w:t xml:space="preserve">hizo completamente suya </w:t>
      </w:r>
      <w:r w:rsidRPr="00F169B4">
        <w:rPr>
          <w:szCs w:val="22"/>
          <w:lang w:val="es-ES"/>
        </w:rPr>
        <w:t xml:space="preserve">la opinión de que las bibliotecas y </w:t>
      </w:r>
      <w:r w:rsidR="00E8128D" w:rsidRPr="00F169B4">
        <w:rPr>
          <w:szCs w:val="22"/>
          <w:lang w:val="es-ES"/>
        </w:rPr>
        <w:t xml:space="preserve">los </w:t>
      </w:r>
      <w:r w:rsidRPr="00F169B4">
        <w:rPr>
          <w:szCs w:val="22"/>
          <w:lang w:val="es-ES"/>
        </w:rPr>
        <w:t xml:space="preserve">archivos desempeñan una importante función en </w:t>
      </w:r>
      <w:r w:rsidR="0015655D" w:rsidRPr="00F169B4">
        <w:rPr>
          <w:szCs w:val="22"/>
          <w:lang w:val="es-ES"/>
        </w:rPr>
        <w:t xml:space="preserve">pro </w:t>
      </w:r>
      <w:r w:rsidRPr="00F169B4">
        <w:rPr>
          <w:szCs w:val="22"/>
          <w:lang w:val="es-ES"/>
        </w:rPr>
        <w:t>del desarrollo social y cultural.  Tal como se ha expuesto en los estudios presentados en sesiones anteriores, muchos países tienen ya establecid</w:t>
      </w:r>
      <w:r w:rsidR="00AC139E" w:rsidRPr="00F169B4">
        <w:rPr>
          <w:szCs w:val="22"/>
          <w:lang w:val="es-ES"/>
        </w:rPr>
        <w:t>as</w:t>
      </w:r>
      <w:r w:rsidRPr="00F169B4">
        <w:rPr>
          <w:szCs w:val="22"/>
          <w:lang w:val="es-ES"/>
        </w:rPr>
        <w:t xml:space="preserve"> sus propias excepciones y limitaciones en favor de bibliotecas y archivos que, en el marco internacional vigente, funcionan correctamente incardinadas en sus respectivos sistemas jurídicos.  </w:t>
      </w:r>
      <w:r w:rsidR="0015655D" w:rsidRPr="00F169B4">
        <w:rPr>
          <w:szCs w:val="22"/>
          <w:lang w:val="es-ES"/>
        </w:rPr>
        <w:t>En su opinión, l</w:t>
      </w:r>
      <w:r w:rsidRPr="00F169B4">
        <w:rPr>
          <w:szCs w:val="22"/>
          <w:lang w:val="es-ES"/>
        </w:rPr>
        <w:t xml:space="preserve">a labor del Comité </w:t>
      </w:r>
      <w:r w:rsidR="00AE59C0" w:rsidRPr="00F169B4">
        <w:rPr>
          <w:szCs w:val="22"/>
          <w:lang w:val="es-ES"/>
        </w:rPr>
        <w:t xml:space="preserve">debe </w:t>
      </w:r>
      <w:r w:rsidRPr="00F169B4">
        <w:rPr>
          <w:szCs w:val="22"/>
          <w:lang w:val="es-ES"/>
        </w:rPr>
        <w:t xml:space="preserve">articularse de manera tal que refleje esa realidad y coadyuve al buen funcionamiento del marco vigente.  El Grupo valora positivamente que los debates del Comité tengan por </w:t>
      </w:r>
      <w:r w:rsidR="00AE59C0" w:rsidRPr="00F169B4">
        <w:rPr>
          <w:szCs w:val="22"/>
          <w:lang w:val="es-ES"/>
        </w:rPr>
        <w:t xml:space="preserve">fin </w:t>
      </w:r>
      <w:r w:rsidRPr="00F169B4">
        <w:rPr>
          <w:szCs w:val="22"/>
          <w:lang w:val="es-ES"/>
        </w:rPr>
        <w:t xml:space="preserve">facilitar una comprensión </w:t>
      </w:r>
      <w:r w:rsidR="00AC139E" w:rsidRPr="00F169B4">
        <w:rPr>
          <w:szCs w:val="22"/>
          <w:lang w:val="es-ES"/>
        </w:rPr>
        <w:t xml:space="preserve">más adecuada </w:t>
      </w:r>
      <w:r w:rsidRPr="00F169B4">
        <w:rPr>
          <w:szCs w:val="22"/>
          <w:lang w:val="es-ES"/>
        </w:rPr>
        <w:t>de los temas.  En cuanto a los métodos de trabajo, dijo que ha tomado nota del docum</w:t>
      </w:r>
      <w:r w:rsidR="006C7B41" w:rsidRPr="00F169B4">
        <w:rPr>
          <w:szCs w:val="22"/>
          <w:lang w:val="es-ES"/>
        </w:rPr>
        <w:t>ento SCCR/34/5, que incluye el C</w:t>
      </w:r>
      <w:r w:rsidRPr="00F169B4">
        <w:rPr>
          <w:szCs w:val="22"/>
          <w:lang w:val="es-ES"/>
        </w:rPr>
        <w:t xml:space="preserve">uadro oficioso de </w:t>
      </w:r>
      <w:r w:rsidR="006C7B41" w:rsidRPr="00F169B4">
        <w:rPr>
          <w:szCs w:val="22"/>
          <w:lang w:val="es-ES"/>
        </w:rPr>
        <w:t xml:space="preserve">la presidencia </w:t>
      </w:r>
      <w:r w:rsidR="0015655D" w:rsidRPr="00F169B4">
        <w:rPr>
          <w:szCs w:val="22"/>
          <w:lang w:val="es-ES"/>
        </w:rPr>
        <w:t xml:space="preserve">que ya fuera utilizado </w:t>
      </w:r>
      <w:r w:rsidRPr="00F169B4">
        <w:rPr>
          <w:szCs w:val="22"/>
          <w:lang w:val="es-ES"/>
        </w:rPr>
        <w:t xml:space="preserve">en anteriores sesiones.  </w:t>
      </w:r>
      <w:r w:rsidR="0015655D" w:rsidRPr="00F169B4">
        <w:rPr>
          <w:szCs w:val="22"/>
          <w:lang w:val="es-ES"/>
        </w:rPr>
        <w:t xml:space="preserve">Se declaró dispuesta a proseguir los debates iniciados en sesiones anteriores a fin de explorar puntos de entendimiento en los que el Comité pueda convenir.  Señaló que la realidad es que actualmente no existe consenso en el Comité en torno a su labor y que tal circunstancia debe tenerse adecuadamente en cuenta.  Incidió en los objetivos y principios que se proponen en el documento SCCR/26/8 sobre el tema de las excepciones y limitaciones para bibliotecas y archivos.  Los objetivos y principios que se establecen en ese documento </w:t>
      </w:r>
      <w:r w:rsidR="00575ACC" w:rsidRPr="00F169B4">
        <w:rPr>
          <w:szCs w:val="22"/>
          <w:lang w:val="es-ES"/>
        </w:rPr>
        <w:t xml:space="preserve">podrían complementar </w:t>
      </w:r>
      <w:r w:rsidR="0015655D" w:rsidRPr="00F169B4">
        <w:rPr>
          <w:szCs w:val="22"/>
          <w:lang w:val="es-ES"/>
        </w:rPr>
        <w:t xml:space="preserve">la labor </w:t>
      </w:r>
      <w:r w:rsidR="00575ACC" w:rsidRPr="00F169B4">
        <w:rPr>
          <w:szCs w:val="22"/>
          <w:lang w:val="es-ES"/>
        </w:rPr>
        <w:t>centrada en ese tipo de excepciones y limitaciones</w:t>
      </w:r>
      <w:r w:rsidR="0015655D" w:rsidRPr="00F169B4">
        <w:rPr>
          <w:szCs w:val="22"/>
          <w:lang w:val="es-ES"/>
        </w:rPr>
        <w:t xml:space="preserve">.  Dijo que aguarda con interés las ponencias sobre el estudio actualizado elaborado por el profesor Crews y la información actualizada en materia de limitaciones y excepciones en favor de los museos.  </w:t>
      </w:r>
      <w:r w:rsidR="0015655D" w:rsidRPr="00F169B4">
        <w:rPr>
          <w:lang w:val="es-ES"/>
        </w:rPr>
        <w:t>Finalizó su intervención afirmando que e</w:t>
      </w:r>
      <w:r w:rsidR="0015655D" w:rsidRPr="00F169B4">
        <w:rPr>
          <w:szCs w:val="22"/>
          <w:lang w:val="es-ES"/>
        </w:rPr>
        <w:t>l Grupo seguirá participando de manera constructiva en el debate sobre las limitaciones y excepciones para bibliotecas y archivos, incluido el proyecto de plan</w:t>
      </w:r>
      <w:r w:rsidR="00575ACC" w:rsidRPr="00F169B4">
        <w:rPr>
          <w:szCs w:val="22"/>
          <w:lang w:val="es-ES"/>
        </w:rPr>
        <w:t>es</w:t>
      </w:r>
      <w:r w:rsidR="0015655D" w:rsidRPr="00F169B4">
        <w:rPr>
          <w:szCs w:val="22"/>
          <w:lang w:val="es-ES"/>
        </w:rPr>
        <w:t xml:space="preserve"> de acción propuesto por la Secretaría.</w:t>
      </w:r>
    </w:p>
    <w:p w:rsidR="00AE59C0" w:rsidRPr="00F169B4" w:rsidRDefault="00AE59C0" w:rsidP="00AE59C0">
      <w:pPr>
        <w:pStyle w:val="ListParagraph"/>
        <w:ind w:left="0"/>
        <w:rPr>
          <w:szCs w:val="22"/>
          <w:lang w:val="es-ES"/>
        </w:rPr>
      </w:pPr>
    </w:p>
    <w:p w:rsidR="00FC61DF" w:rsidRPr="00F169B4" w:rsidRDefault="00FC61DF" w:rsidP="00FC61DF">
      <w:pPr>
        <w:pStyle w:val="ListParagraph"/>
        <w:numPr>
          <w:ilvl w:val="0"/>
          <w:numId w:val="10"/>
        </w:numPr>
        <w:ind w:left="0" w:firstLine="0"/>
        <w:rPr>
          <w:szCs w:val="22"/>
          <w:lang w:val="es-ES"/>
        </w:rPr>
      </w:pPr>
      <w:r w:rsidRPr="00F169B4">
        <w:rPr>
          <w:szCs w:val="22"/>
          <w:lang w:val="es-ES"/>
        </w:rPr>
        <w:t xml:space="preserve">La delegación de Georgia, haciendo uso de la palabra en nombre del Grupo de Estados de Europa Central y el Báltico, dijo que reconoce el papel fundamental que las bibliotecas y los archivos desempeñan en </w:t>
      </w:r>
      <w:r w:rsidR="001462C6" w:rsidRPr="00F169B4">
        <w:rPr>
          <w:szCs w:val="22"/>
          <w:lang w:val="es-ES"/>
        </w:rPr>
        <w:t>aras d</w:t>
      </w:r>
      <w:r w:rsidRPr="00F169B4">
        <w:rPr>
          <w:szCs w:val="22"/>
          <w:lang w:val="es-ES"/>
        </w:rPr>
        <w:t xml:space="preserve">el desarrollo cultural y social.  Los debates en el Comité ayudarán a cumplir la misión de interés público que tienen las bibliotecas y los archivos.  A pesar de que el Grupo no </w:t>
      </w:r>
      <w:r w:rsidR="00E470C6" w:rsidRPr="00F169B4">
        <w:rPr>
          <w:szCs w:val="22"/>
          <w:lang w:val="es-ES"/>
        </w:rPr>
        <w:t xml:space="preserve">es partidario </w:t>
      </w:r>
      <w:r w:rsidR="00575ACC" w:rsidRPr="00F169B4">
        <w:rPr>
          <w:szCs w:val="22"/>
          <w:lang w:val="es-ES"/>
        </w:rPr>
        <w:t xml:space="preserve">de </w:t>
      </w:r>
      <w:r w:rsidRPr="00F169B4">
        <w:rPr>
          <w:szCs w:val="22"/>
          <w:lang w:val="es-ES"/>
        </w:rPr>
        <w:t xml:space="preserve">un instrumento internacional jurídicamente vinculante </w:t>
      </w:r>
      <w:r w:rsidR="00FA2D0B" w:rsidRPr="00F169B4">
        <w:rPr>
          <w:szCs w:val="22"/>
          <w:lang w:val="es-ES"/>
        </w:rPr>
        <w:t xml:space="preserve">en materia de </w:t>
      </w:r>
      <w:r w:rsidRPr="00F169B4">
        <w:rPr>
          <w:szCs w:val="22"/>
          <w:lang w:val="es-ES"/>
        </w:rPr>
        <w:t xml:space="preserve">limitaciones y excepciones para bibliotecas y archivos, un posible resultado de los debates </w:t>
      </w:r>
      <w:r w:rsidR="00575ACC" w:rsidRPr="00F169B4">
        <w:rPr>
          <w:szCs w:val="22"/>
          <w:lang w:val="es-ES"/>
        </w:rPr>
        <w:t>d</w:t>
      </w:r>
      <w:r w:rsidRPr="00F169B4">
        <w:rPr>
          <w:szCs w:val="22"/>
          <w:lang w:val="es-ES"/>
        </w:rPr>
        <w:t xml:space="preserve">el Comité </w:t>
      </w:r>
      <w:r w:rsidR="00E470C6" w:rsidRPr="00F169B4">
        <w:rPr>
          <w:szCs w:val="22"/>
          <w:lang w:val="es-ES"/>
        </w:rPr>
        <w:t xml:space="preserve">podría servir como orientación </w:t>
      </w:r>
      <w:r w:rsidR="006A2060" w:rsidRPr="00F169B4">
        <w:rPr>
          <w:szCs w:val="22"/>
          <w:lang w:val="es-ES"/>
        </w:rPr>
        <w:t xml:space="preserve">de cara a </w:t>
      </w:r>
      <w:r w:rsidR="00E470C6" w:rsidRPr="00F169B4">
        <w:rPr>
          <w:szCs w:val="22"/>
          <w:lang w:val="es-ES"/>
        </w:rPr>
        <w:t xml:space="preserve">la </w:t>
      </w:r>
      <w:r w:rsidRPr="00F169B4">
        <w:rPr>
          <w:szCs w:val="22"/>
          <w:lang w:val="es-ES"/>
        </w:rPr>
        <w:t xml:space="preserve">aplicación de los tratados internacionales en el plano nacional.  Por lo tanto, los enfoques alternativos adoptados por los Estados miembros y los enriquecedores intercambios de mejores prácticas ofrecen una sólida base para elaborar un marco jurídico nacional que integre las necesidades locales y pueda servir de inspiración a otros Estados miembros.  Dio las gracias al presidente por </w:t>
      </w:r>
      <w:r w:rsidR="006A2060" w:rsidRPr="00F169B4">
        <w:rPr>
          <w:szCs w:val="22"/>
          <w:lang w:val="es-ES"/>
        </w:rPr>
        <w:t xml:space="preserve">la </w:t>
      </w:r>
      <w:r w:rsidRPr="00F169B4">
        <w:rPr>
          <w:szCs w:val="22"/>
          <w:lang w:val="es-ES"/>
        </w:rPr>
        <w:t xml:space="preserve">labor </w:t>
      </w:r>
      <w:r w:rsidR="006A2060" w:rsidRPr="00F169B4">
        <w:rPr>
          <w:szCs w:val="22"/>
          <w:lang w:val="es-ES"/>
        </w:rPr>
        <w:t xml:space="preserve">ejecutada </w:t>
      </w:r>
      <w:r w:rsidR="00E470C6" w:rsidRPr="00F169B4">
        <w:rPr>
          <w:szCs w:val="22"/>
          <w:lang w:val="es-ES"/>
        </w:rPr>
        <w:t xml:space="preserve">con el </w:t>
      </w:r>
      <w:r w:rsidR="006C7B41" w:rsidRPr="00F169B4">
        <w:rPr>
          <w:szCs w:val="22"/>
          <w:lang w:val="es-ES"/>
        </w:rPr>
        <w:t>C</w:t>
      </w:r>
      <w:r w:rsidRPr="00F169B4">
        <w:rPr>
          <w:szCs w:val="22"/>
          <w:lang w:val="es-ES"/>
        </w:rPr>
        <w:t xml:space="preserve">uadro oficioso sobre limitaciones y excepciones para bibliotecas y archivos.  Asimismo, dijo que aguarda con interés las ponencias sobre el estudio actualizado elaborado por el profesor Crews y la información actualizada </w:t>
      </w:r>
      <w:r w:rsidR="00575ACC" w:rsidRPr="00F169B4">
        <w:rPr>
          <w:szCs w:val="22"/>
          <w:lang w:val="es-ES"/>
        </w:rPr>
        <w:t xml:space="preserve">en materia de </w:t>
      </w:r>
      <w:r w:rsidRPr="00F169B4">
        <w:rPr>
          <w:szCs w:val="22"/>
          <w:lang w:val="es-ES"/>
        </w:rPr>
        <w:t xml:space="preserve">limitaciones y excepciones </w:t>
      </w:r>
      <w:r w:rsidR="00AC139E" w:rsidRPr="00F169B4">
        <w:rPr>
          <w:szCs w:val="22"/>
          <w:lang w:val="es-ES"/>
        </w:rPr>
        <w:t xml:space="preserve">en </w:t>
      </w:r>
      <w:r w:rsidR="00575ACC" w:rsidRPr="00F169B4">
        <w:rPr>
          <w:szCs w:val="22"/>
          <w:lang w:val="es-ES"/>
        </w:rPr>
        <w:t xml:space="preserve">favor </w:t>
      </w:r>
      <w:r w:rsidR="00AC139E" w:rsidRPr="00F169B4">
        <w:rPr>
          <w:szCs w:val="22"/>
          <w:lang w:val="es-ES"/>
        </w:rPr>
        <w:t xml:space="preserve">de los </w:t>
      </w:r>
      <w:r w:rsidRPr="00F169B4">
        <w:rPr>
          <w:szCs w:val="22"/>
          <w:lang w:val="es-ES"/>
        </w:rPr>
        <w:t xml:space="preserve">museos.  Agradeció a la Secretaría la preparación del proyecto de planes de acción sobre limitaciones y excepciones.  </w:t>
      </w:r>
      <w:r w:rsidR="006A2060" w:rsidRPr="00F169B4">
        <w:rPr>
          <w:szCs w:val="22"/>
          <w:lang w:val="es-ES"/>
        </w:rPr>
        <w:t xml:space="preserve">Dijo que ha </w:t>
      </w:r>
      <w:r w:rsidRPr="00F169B4">
        <w:rPr>
          <w:szCs w:val="22"/>
          <w:lang w:val="es-ES"/>
        </w:rPr>
        <w:t xml:space="preserve">tomado nota de los documentos y </w:t>
      </w:r>
      <w:r w:rsidR="00575ACC" w:rsidRPr="00F169B4">
        <w:rPr>
          <w:szCs w:val="22"/>
          <w:lang w:val="es-ES"/>
        </w:rPr>
        <w:t xml:space="preserve">que </w:t>
      </w:r>
      <w:r w:rsidR="001462C6" w:rsidRPr="00F169B4">
        <w:rPr>
          <w:szCs w:val="22"/>
          <w:lang w:val="es-ES"/>
        </w:rPr>
        <w:t xml:space="preserve">un análisis eficiente de los mismos </w:t>
      </w:r>
      <w:r w:rsidR="00FA2D0B" w:rsidRPr="00F169B4">
        <w:rPr>
          <w:szCs w:val="22"/>
          <w:lang w:val="es-ES"/>
        </w:rPr>
        <w:t xml:space="preserve">requiere </w:t>
      </w:r>
      <w:r w:rsidR="001462C6" w:rsidRPr="00F169B4">
        <w:rPr>
          <w:szCs w:val="22"/>
          <w:lang w:val="es-ES"/>
        </w:rPr>
        <w:t>más tiempo</w:t>
      </w:r>
      <w:r w:rsidRPr="00F169B4">
        <w:rPr>
          <w:szCs w:val="22"/>
          <w:lang w:val="es-ES"/>
        </w:rPr>
        <w:t xml:space="preserve">. </w:t>
      </w:r>
    </w:p>
    <w:p w:rsidR="00FC61DF" w:rsidRPr="00F169B4" w:rsidRDefault="00FC61DF" w:rsidP="00FC61DF">
      <w:pPr>
        <w:rPr>
          <w:szCs w:val="22"/>
        </w:rPr>
      </w:pPr>
    </w:p>
    <w:p w:rsidR="007E01EC" w:rsidRPr="00F169B4" w:rsidRDefault="00FC61DF" w:rsidP="00FC61DF">
      <w:pPr>
        <w:pStyle w:val="ListParagraph"/>
        <w:numPr>
          <w:ilvl w:val="0"/>
          <w:numId w:val="10"/>
        </w:numPr>
        <w:ind w:left="0" w:firstLine="0"/>
        <w:rPr>
          <w:szCs w:val="22"/>
          <w:lang w:val="es-ES"/>
        </w:rPr>
      </w:pPr>
      <w:r w:rsidRPr="00F169B4">
        <w:rPr>
          <w:szCs w:val="22"/>
          <w:lang w:val="es-ES"/>
        </w:rPr>
        <w:t xml:space="preserve">La delegación del Senegal, haciendo uso de la palabra en nombre del Grupo Africano, recordó que </w:t>
      </w:r>
      <w:r w:rsidR="00FA2D0B" w:rsidRPr="00F169B4">
        <w:rPr>
          <w:szCs w:val="22"/>
          <w:lang w:val="es-ES"/>
        </w:rPr>
        <w:t xml:space="preserve">el Grupo ya había abordado </w:t>
      </w:r>
      <w:r w:rsidRPr="00F169B4">
        <w:rPr>
          <w:szCs w:val="22"/>
          <w:lang w:val="es-ES"/>
        </w:rPr>
        <w:t xml:space="preserve">en </w:t>
      </w:r>
      <w:r w:rsidR="00DD12DD" w:rsidRPr="00F169B4">
        <w:rPr>
          <w:szCs w:val="22"/>
          <w:lang w:val="es-ES"/>
        </w:rPr>
        <w:t xml:space="preserve">varias </w:t>
      </w:r>
      <w:r w:rsidRPr="00F169B4">
        <w:rPr>
          <w:szCs w:val="22"/>
          <w:lang w:val="es-ES"/>
        </w:rPr>
        <w:t xml:space="preserve">sesiones del SCCR la cuestión de las limitaciones y excepciones </w:t>
      </w:r>
      <w:r w:rsidR="00FA2D0B" w:rsidRPr="00F169B4">
        <w:rPr>
          <w:szCs w:val="22"/>
          <w:lang w:val="es-ES"/>
        </w:rPr>
        <w:t xml:space="preserve">en favor de </w:t>
      </w:r>
      <w:r w:rsidRPr="00F169B4">
        <w:rPr>
          <w:szCs w:val="22"/>
          <w:lang w:val="es-ES"/>
        </w:rPr>
        <w:t xml:space="preserve">bibliotecas y archivos, instituciones educativas, instituciones docentes y personas con discapacidades.  En cuanto a los sistemas de derechos de autor, </w:t>
      </w:r>
      <w:r w:rsidR="00FA2D0B" w:rsidRPr="00F169B4">
        <w:rPr>
          <w:szCs w:val="22"/>
          <w:lang w:val="es-ES"/>
        </w:rPr>
        <w:t xml:space="preserve">dijo que </w:t>
      </w:r>
      <w:r w:rsidRPr="00F169B4">
        <w:rPr>
          <w:szCs w:val="22"/>
          <w:lang w:val="es-ES"/>
        </w:rPr>
        <w:t xml:space="preserve">las excepciones y limitaciones contribuyen a establecer un equilibrio entre los titulares de derechos y los sectores </w:t>
      </w:r>
      <w:r w:rsidR="00DD12DD" w:rsidRPr="00F169B4">
        <w:rPr>
          <w:szCs w:val="22"/>
          <w:lang w:val="es-ES"/>
        </w:rPr>
        <w:t xml:space="preserve">interregional y de </w:t>
      </w:r>
      <w:r w:rsidRPr="00F169B4">
        <w:rPr>
          <w:szCs w:val="22"/>
          <w:lang w:val="es-ES"/>
        </w:rPr>
        <w:t xml:space="preserve">servicios públicos.  Al tiempo que tratan de garantizar un equilibrio adecuado en el sistema de PI, las excepciones y limitaciones también </w:t>
      </w:r>
      <w:r w:rsidR="00107298" w:rsidRPr="00F169B4">
        <w:rPr>
          <w:szCs w:val="22"/>
          <w:lang w:val="es-ES"/>
        </w:rPr>
        <w:t xml:space="preserve">ejercen una función catalizadora </w:t>
      </w:r>
      <w:r w:rsidR="006F7D7C" w:rsidRPr="00F169B4">
        <w:rPr>
          <w:szCs w:val="22"/>
          <w:lang w:val="es-ES"/>
        </w:rPr>
        <w:t xml:space="preserve">respecto del </w:t>
      </w:r>
      <w:r w:rsidRPr="00F169B4">
        <w:rPr>
          <w:szCs w:val="22"/>
          <w:lang w:val="es-ES"/>
        </w:rPr>
        <w:t xml:space="preserve">acceso a la tecnología.  </w:t>
      </w:r>
      <w:r w:rsidR="00D14E6D" w:rsidRPr="00F169B4">
        <w:rPr>
          <w:szCs w:val="22"/>
          <w:lang w:val="es-ES"/>
        </w:rPr>
        <w:t xml:space="preserve">Es de esa </w:t>
      </w:r>
      <w:r w:rsidR="006F7D7C" w:rsidRPr="00F169B4">
        <w:rPr>
          <w:szCs w:val="22"/>
          <w:lang w:val="es-ES"/>
        </w:rPr>
        <w:t xml:space="preserve">manera </w:t>
      </w:r>
      <w:r w:rsidR="00D14E6D" w:rsidRPr="00F169B4">
        <w:rPr>
          <w:szCs w:val="22"/>
          <w:lang w:val="es-ES"/>
        </w:rPr>
        <w:t xml:space="preserve">que </w:t>
      </w:r>
      <w:r w:rsidR="00107298" w:rsidRPr="00F169B4">
        <w:rPr>
          <w:szCs w:val="22"/>
          <w:lang w:val="es-ES"/>
        </w:rPr>
        <w:t xml:space="preserve">estimulan </w:t>
      </w:r>
      <w:r w:rsidRPr="00F169B4">
        <w:rPr>
          <w:szCs w:val="22"/>
          <w:lang w:val="es-ES"/>
        </w:rPr>
        <w:t xml:space="preserve">la innovación y la creatividad.  En </w:t>
      </w:r>
      <w:r w:rsidR="00107298" w:rsidRPr="00F169B4">
        <w:rPr>
          <w:szCs w:val="22"/>
          <w:lang w:val="es-ES"/>
        </w:rPr>
        <w:t xml:space="preserve">cuanto al </w:t>
      </w:r>
      <w:r w:rsidR="00183FEB" w:rsidRPr="00F169B4">
        <w:rPr>
          <w:szCs w:val="22"/>
          <w:lang w:val="es-ES"/>
        </w:rPr>
        <w:t>espíritu del mandato de </w:t>
      </w:r>
      <w:r w:rsidRPr="00F169B4">
        <w:rPr>
          <w:szCs w:val="22"/>
          <w:lang w:val="es-ES"/>
        </w:rPr>
        <w:t xml:space="preserve">2012 </w:t>
      </w:r>
      <w:r w:rsidR="006F7D7C" w:rsidRPr="00F169B4">
        <w:rPr>
          <w:szCs w:val="22"/>
          <w:lang w:val="es-ES"/>
        </w:rPr>
        <w:t xml:space="preserve">y su </w:t>
      </w:r>
      <w:r w:rsidR="00727C19" w:rsidRPr="00F169B4">
        <w:rPr>
          <w:szCs w:val="22"/>
          <w:lang w:val="es-ES"/>
        </w:rPr>
        <w:t xml:space="preserve">relación con </w:t>
      </w:r>
      <w:r w:rsidRPr="00F169B4">
        <w:rPr>
          <w:szCs w:val="22"/>
          <w:lang w:val="es-ES"/>
        </w:rPr>
        <w:t xml:space="preserve">los Objetivos de Desarrollo Sostenible (ODS), el objetivo </w:t>
      </w:r>
      <w:r w:rsidR="006F7D7C" w:rsidRPr="00F169B4">
        <w:rPr>
          <w:szCs w:val="22"/>
          <w:lang w:val="es-ES"/>
        </w:rPr>
        <w:t xml:space="preserve">pertinente </w:t>
      </w:r>
      <w:r w:rsidR="00107298" w:rsidRPr="00F169B4">
        <w:rPr>
          <w:szCs w:val="22"/>
          <w:lang w:val="es-ES"/>
        </w:rPr>
        <w:t xml:space="preserve">pasa por </w:t>
      </w:r>
      <w:r w:rsidRPr="00F169B4">
        <w:rPr>
          <w:szCs w:val="22"/>
          <w:lang w:val="es-ES"/>
        </w:rPr>
        <w:t xml:space="preserve">garantizar </w:t>
      </w:r>
      <w:r w:rsidR="00107298" w:rsidRPr="00F169B4">
        <w:rPr>
          <w:szCs w:val="22"/>
          <w:lang w:val="es-ES"/>
        </w:rPr>
        <w:t xml:space="preserve">una educación inclusiva </w:t>
      </w:r>
      <w:r w:rsidRPr="00F169B4">
        <w:rPr>
          <w:szCs w:val="22"/>
          <w:lang w:val="es-ES"/>
        </w:rPr>
        <w:t xml:space="preserve">y </w:t>
      </w:r>
      <w:r w:rsidR="00107298" w:rsidRPr="00F169B4">
        <w:rPr>
          <w:szCs w:val="22"/>
          <w:lang w:val="es-ES"/>
        </w:rPr>
        <w:t>por pro</w:t>
      </w:r>
      <w:r w:rsidR="009D7E52" w:rsidRPr="00F169B4">
        <w:rPr>
          <w:szCs w:val="22"/>
          <w:lang w:val="es-ES"/>
        </w:rPr>
        <w:t xml:space="preserve">mover </w:t>
      </w:r>
      <w:r w:rsidR="00107298" w:rsidRPr="00F169B4">
        <w:rPr>
          <w:szCs w:val="22"/>
          <w:lang w:val="es-ES"/>
        </w:rPr>
        <w:t xml:space="preserve">oportunidades de aprendizaje </w:t>
      </w:r>
      <w:r w:rsidR="009D7E52" w:rsidRPr="00F169B4">
        <w:rPr>
          <w:szCs w:val="22"/>
          <w:lang w:val="es-ES"/>
        </w:rPr>
        <w:t xml:space="preserve">durante toda la vida </w:t>
      </w:r>
      <w:r w:rsidR="00107298" w:rsidRPr="00F169B4">
        <w:rPr>
          <w:szCs w:val="22"/>
          <w:lang w:val="es-ES"/>
        </w:rPr>
        <w:t>para todos</w:t>
      </w:r>
      <w:r w:rsidRPr="00F169B4">
        <w:rPr>
          <w:szCs w:val="22"/>
          <w:lang w:val="es-ES"/>
        </w:rPr>
        <w:t xml:space="preserve">.  </w:t>
      </w:r>
      <w:r w:rsidR="00D14E6D" w:rsidRPr="00F169B4">
        <w:rPr>
          <w:szCs w:val="22"/>
          <w:lang w:val="es-ES"/>
        </w:rPr>
        <w:t xml:space="preserve">Otra meta </w:t>
      </w:r>
      <w:r w:rsidR="00727C19" w:rsidRPr="00F169B4">
        <w:rPr>
          <w:szCs w:val="22"/>
          <w:lang w:val="es-ES"/>
        </w:rPr>
        <w:t xml:space="preserve">igualmente </w:t>
      </w:r>
      <w:r w:rsidR="00D14E6D" w:rsidRPr="00F169B4">
        <w:rPr>
          <w:szCs w:val="22"/>
          <w:lang w:val="es-ES"/>
        </w:rPr>
        <w:t xml:space="preserve">importante </w:t>
      </w:r>
      <w:r w:rsidR="006F7D7C" w:rsidRPr="00F169B4">
        <w:rPr>
          <w:szCs w:val="22"/>
          <w:lang w:val="es-ES"/>
        </w:rPr>
        <w:t xml:space="preserve">pasaría por </w:t>
      </w:r>
      <w:r w:rsidR="00D14E6D" w:rsidRPr="00F169B4">
        <w:rPr>
          <w:szCs w:val="22"/>
          <w:lang w:val="es-ES"/>
        </w:rPr>
        <w:t xml:space="preserve">el establecimiento de una sociedad inclusiva y la participación colectiva en iniciativas de </w:t>
      </w:r>
      <w:r w:rsidR="00D14E6D" w:rsidRPr="00F169B4">
        <w:rPr>
          <w:szCs w:val="22"/>
          <w:lang w:val="es-ES"/>
        </w:rPr>
        <w:lastRenderedPageBreak/>
        <w:t xml:space="preserve">desarrollo, especialmente en </w:t>
      </w:r>
      <w:r w:rsidR="00727C19" w:rsidRPr="00F169B4">
        <w:rPr>
          <w:szCs w:val="22"/>
          <w:lang w:val="es-ES"/>
        </w:rPr>
        <w:t xml:space="preserve">el ámbito de </w:t>
      </w:r>
      <w:r w:rsidR="00D14E6D" w:rsidRPr="00F169B4">
        <w:rPr>
          <w:szCs w:val="22"/>
          <w:lang w:val="es-ES"/>
        </w:rPr>
        <w:t>los derechos humanos.</w:t>
      </w:r>
      <w:r w:rsidR="00727C19" w:rsidRPr="00F169B4">
        <w:rPr>
          <w:szCs w:val="22"/>
          <w:lang w:val="es-ES"/>
        </w:rPr>
        <w:t xml:space="preserve">  Aunque existen otras recomendaciones y planes de acción pertinentes en la OMPI, el mandado de 2012 respalda </w:t>
      </w:r>
      <w:r w:rsidR="006F7D7C" w:rsidRPr="00F169B4">
        <w:rPr>
          <w:szCs w:val="22"/>
          <w:lang w:val="es-ES"/>
        </w:rPr>
        <w:t xml:space="preserve">unos </w:t>
      </w:r>
      <w:r w:rsidR="00727C19" w:rsidRPr="00F169B4">
        <w:rPr>
          <w:szCs w:val="22"/>
          <w:lang w:val="es-ES"/>
        </w:rPr>
        <w:t xml:space="preserve">ODS que hunden sus raíces en el Sistema de las Naciones Unidas.  Declaró que el Grupo está muy interesado en la información que figura en el estudio del profesor Crews </w:t>
      </w:r>
      <w:r w:rsidR="006F7D7C" w:rsidRPr="00F169B4">
        <w:rPr>
          <w:szCs w:val="22"/>
          <w:lang w:val="es-ES"/>
        </w:rPr>
        <w:t xml:space="preserve">referida a </w:t>
      </w:r>
      <w:r w:rsidR="00727C19" w:rsidRPr="00F169B4">
        <w:rPr>
          <w:szCs w:val="22"/>
          <w:lang w:val="es-ES"/>
        </w:rPr>
        <w:t xml:space="preserve">las personas que padecen otras discapacidades, </w:t>
      </w:r>
      <w:r w:rsidR="006F7D7C" w:rsidRPr="00F169B4">
        <w:rPr>
          <w:szCs w:val="22"/>
          <w:lang w:val="es-ES"/>
        </w:rPr>
        <w:t xml:space="preserve">las </w:t>
      </w:r>
      <w:r w:rsidR="00727C19" w:rsidRPr="00F169B4">
        <w:rPr>
          <w:szCs w:val="22"/>
          <w:lang w:val="es-ES"/>
        </w:rPr>
        <w:t xml:space="preserve">actividades docentes, </w:t>
      </w:r>
      <w:r w:rsidR="006F7D7C" w:rsidRPr="00F169B4">
        <w:rPr>
          <w:szCs w:val="22"/>
          <w:lang w:val="es-ES"/>
        </w:rPr>
        <w:t xml:space="preserve">las </w:t>
      </w:r>
      <w:r w:rsidR="00727C19" w:rsidRPr="00F169B4">
        <w:rPr>
          <w:szCs w:val="22"/>
          <w:lang w:val="es-ES"/>
        </w:rPr>
        <w:t xml:space="preserve">bibliotecas y </w:t>
      </w:r>
      <w:r w:rsidR="006F7D7C" w:rsidRPr="00F169B4">
        <w:rPr>
          <w:szCs w:val="22"/>
          <w:lang w:val="es-ES"/>
        </w:rPr>
        <w:t xml:space="preserve">los </w:t>
      </w:r>
      <w:r w:rsidR="00727C19" w:rsidRPr="00F169B4">
        <w:rPr>
          <w:szCs w:val="22"/>
          <w:lang w:val="es-ES"/>
        </w:rPr>
        <w:t xml:space="preserve">archivos.  La información </w:t>
      </w:r>
      <w:r w:rsidR="00D87CF9" w:rsidRPr="00F169B4">
        <w:rPr>
          <w:szCs w:val="22"/>
          <w:lang w:val="es-ES"/>
        </w:rPr>
        <w:t xml:space="preserve">que se recoge </w:t>
      </w:r>
      <w:r w:rsidR="00727C19" w:rsidRPr="00F169B4">
        <w:rPr>
          <w:szCs w:val="22"/>
          <w:lang w:val="es-ES"/>
        </w:rPr>
        <w:t xml:space="preserve">en los diferentes documentos asociados al </w:t>
      </w:r>
      <w:r w:rsidR="00D87CF9" w:rsidRPr="00F169B4">
        <w:rPr>
          <w:szCs w:val="22"/>
          <w:lang w:val="es-ES"/>
        </w:rPr>
        <w:t>C</w:t>
      </w:r>
      <w:r w:rsidR="00727C19" w:rsidRPr="00F169B4">
        <w:rPr>
          <w:szCs w:val="22"/>
          <w:lang w:val="es-ES"/>
        </w:rPr>
        <w:t xml:space="preserve">uadro oficioso de </w:t>
      </w:r>
      <w:r w:rsidR="00D87CF9" w:rsidRPr="00F169B4">
        <w:rPr>
          <w:szCs w:val="22"/>
          <w:lang w:val="es-ES"/>
        </w:rPr>
        <w:t xml:space="preserve">la presidencia </w:t>
      </w:r>
      <w:r w:rsidR="00727C19" w:rsidRPr="00F169B4">
        <w:rPr>
          <w:szCs w:val="22"/>
          <w:lang w:val="es-ES"/>
        </w:rPr>
        <w:t xml:space="preserve">constituyen recursos apropiados para </w:t>
      </w:r>
      <w:r w:rsidR="00CC4719" w:rsidRPr="00F169B4">
        <w:rPr>
          <w:szCs w:val="22"/>
          <w:lang w:val="es-ES"/>
        </w:rPr>
        <w:t xml:space="preserve">mantener </w:t>
      </w:r>
      <w:r w:rsidR="00727C19" w:rsidRPr="00F169B4">
        <w:rPr>
          <w:szCs w:val="22"/>
          <w:lang w:val="es-ES"/>
        </w:rPr>
        <w:t xml:space="preserve">negociaciones basadas en textos.  Dijo que el Grupo valora positivamente el enfoque basado en la elaboración de planes de acción, </w:t>
      </w:r>
      <w:r w:rsidR="00D87CF9" w:rsidRPr="00F169B4">
        <w:rPr>
          <w:szCs w:val="22"/>
          <w:lang w:val="es-ES"/>
        </w:rPr>
        <w:t xml:space="preserve">pues pone </w:t>
      </w:r>
      <w:r w:rsidR="00727C19" w:rsidRPr="00F169B4">
        <w:rPr>
          <w:szCs w:val="22"/>
          <w:lang w:val="es-ES"/>
        </w:rPr>
        <w:t xml:space="preserve">de </w:t>
      </w:r>
      <w:r w:rsidR="007E01EC" w:rsidRPr="00F169B4">
        <w:rPr>
          <w:szCs w:val="22"/>
          <w:lang w:val="es-ES"/>
        </w:rPr>
        <w:t xml:space="preserve">manifiesto </w:t>
      </w:r>
      <w:r w:rsidR="00727C19" w:rsidRPr="00F169B4">
        <w:rPr>
          <w:szCs w:val="22"/>
          <w:lang w:val="es-ES"/>
        </w:rPr>
        <w:t xml:space="preserve">el deseo </w:t>
      </w:r>
      <w:r w:rsidR="007E01EC" w:rsidRPr="00F169B4">
        <w:rPr>
          <w:szCs w:val="22"/>
          <w:lang w:val="es-ES"/>
        </w:rPr>
        <w:t xml:space="preserve">que existe </w:t>
      </w:r>
      <w:r w:rsidR="00727C19" w:rsidRPr="00F169B4">
        <w:rPr>
          <w:szCs w:val="22"/>
          <w:lang w:val="es-ES"/>
        </w:rPr>
        <w:t xml:space="preserve">de avanzar en </w:t>
      </w:r>
      <w:r w:rsidR="007E01EC" w:rsidRPr="00F169B4">
        <w:rPr>
          <w:szCs w:val="22"/>
          <w:lang w:val="es-ES"/>
        </w:rPr>
        <w:t xml:space="preserve">la </w:t>
      </w:r>
      <w:r w:rsidR="00D87CF9" w:rsidRPr="00F169B4">
        <w:rPr>
          <w:szCs w:val="22"/>
          <w:lang w:val="es-ES"/>
        </w:rPr>
        <w:t xml:space="preserve">faceta </w:t>
      </w:r>
      <w:r w:rsidR="007E01EC" w:rsidRPr="00F169B4">
        <w:rPr>
          <w:szCs w:val="22"/>
          <w:lang w:val="es-ES"/>
        </w:rPr>
        <w:t xml:space="preserve">de </w:t>
      </w:r>
      <w:r w:rsidR="00727C19" w:rsidRPr="00F169B4">
        <w:rPr>
          <w:szCs w:val="22"/>
          <w:lang w:val="es-ES"/>
        </w:rPr>
        <w:t xml:space="preserve">labor futura </w:t>
      </w:r>
      <w:r w:rsidR="007E01EC" w:rsidRPr="00F169B4">
        <w:rPr>
          <w:szCs w:val="22"/>
          <w:lang w:val="es-ES"/>
        </w:rPr>
        <w:t xml:space="preserve">relacionada con </w:t>
      </w:r>
      <w:r w:rsidR="00727C19" w:rsidRPr="00F169B4">
        <w:rPr>
          <w:szCs w:val="22"/>
          <w:lang w:val="es-ES"/>
        </w:rPr>
        <w:t xml:space="preserve">las excepciones y limitaciones.  Dio las gracias al presidente por la elaboración del documento SCCR 35/9.  La labor preparatoria de </w:t>
      </w:r>
      <w:r w:rsidR="007E01EC" w:rsidRPr="00F169B4">
        <w:rPr>
          <w:szCs w:val="22"/>
          <w:lang w:val="es-ES"/>
        </w:rPr>
        <w:t xml:space="preserve">ese </w:t>
      </w:r>
      <w:r w:rsidR="00727C19" w:rsidRPr="00F169B4">
        <w:rPr>
          <w:szCs w:val="22"/>
          <w:lang w:val="es-ES"/>
        </w:rPr>
        <w:t xml:space="preserve">documento ha sido ingente.  </w:t>
      </w:r>
      <w:r w:rsidR="007E01EC" w:rsidRPr="00F169B4">
        <w:rPr>
          <w:szCs w:val="22"/>
          <w:lang w:val="es-ES"/>
        </w:rPr>
        <w:t>A</w:t>
      </w:r>
      <w:r w:rsidR="00CC4719" w:rsidRPr="00F169B4">
        <w:rPr>
          <w:szCs w:val="22"/>
          <w:lang w:val="es-ES"/>
        </w:rPr>
        <w:t xml:space="preserve">firmó ver </w:t>
      </w:r>
      <w:r w:rsidR="007E01EC" w:rsidRPr="00F169B4">
        <w:rPr>
          <w:szCs w:val="22"/>
          <w:lang w:val="es-ES"/>
        </w:rPr>
        <w:t xml:space="preserve">con agrado el plan de acción relativo a la organización de seminarios regionales.  Así con todo, dijo que </w:t>
      </w:r>
      <w:r w:rsidR="00CC4719" w:rsidRPr="00F169B4">
        <w:rPr>
          <w:szCs w:val="22"/>
          <w:lang w:val="es-ES"/>
        </w:rPr>
        <w:t xml:space="preserve">le </w:t>
      </w:r>
      <w:r w:rsidR="007E01EC" w:rsidRPr="00F169B4">
        <w:rPr>
          <w:szCs w:val="22"/>
          <w:lang w:val="es-ES"/>
        </w:rPr>
        <w:t>sigue preocup</w:t>
      </w:r>
      <w:r w:rsidR="00CC4719" w:rsidRPr="00F169B4">
        <w:rPr>
          <w:szCs w:val="22"/>
          <w:lang w:val="es-ES"/>
        </w:rPr>
        <w:t xml:space="preserve">ando </w:t>
      </w:r>
      <w:r w:rsidR="007E01EC" w:rsidRPr="00F169B4">
        <w:rPr>
          <w:szCs w:val="22"/>
          <w:lang w:val="es-ES"/>
        </w:rPr>
        <w:t xml:space="preserve">que </w:t>
      </w:r>
      <w:r w:rsidR="00D87CF9" w:rsidRPr="00F169B4">
        <w:rPr>
          <w:szCs w:val="22"/>
          <w:lang w:val="es-ES"/>
        </w:rPr>
        <w:t xml:space="preserve">nada se </w:t>
      </w:r>
      <w:r w:rsidR="00CC4719" w:rsidRPr="00F169B4">
        <w:rPr>
          <w:szCs w:val="22"/>
          <w:lang w:val="es-ES"/>
        </w:rPr>
        <w:t xml:space="preserve">prevea </w:t>
      </w:r>
      <w:r w:rsidR="00D87CF9" w:rsidRPr="00F169B4">
        <w:rPr>
          <w:szCs w:val="22"/>
          <w:lang w:val="es-ES"/>
        </w:rPr>
        <w:t xml:space="preserve">acerca de la redacción de </w:t>
      </w:r>
      <w:r w:rsidR="007E01EC" w:rsidRPr="00F169B4">
        <w:rPr>
          <w:szCs w:val="22"/>
          <w:lang w:val="es-ES"/>
        </w:rPr>
        <w:t>proyectos de artículos, puesto que se trata de la acción más inmediata que ha</w:t>
      </w:r>
      <w:r w:rsidR="00CC4719" w:rsidRPr="00F169B4">
        <w:rPr>
          <w:szCs w:val="22"/>
          <w:lang w:val="es-ES"/>
        </w:rPr>
        <w:t>bría</w:t>
      </w:r>
      <w:r w:rsidR="007E01EC" w:rsidRPr="00F169B4">
        <w:rPr>
          <w:szCs w:val="22"/>
          <w:lang w:val="es-ES"/>
        </w:rPr>
        <w:t xml:space="preserve"> de acometerse para, en consonancia con el mandato de 2012</w:t>
      </w:r>
      <w:r w:rsidR="00D87CF9" w:rsidRPr="00F169B4">
        <w:rPr>
          <w:szCs w:val="22"/>
          <w:lang w:val="es-ES"/>
        </w:rPr>
        <w:t>,</w:t>
      </w:r>
      <w:r w:rsidR="007E01EC" w:rsidRPr="00F169B4">
        <w:rPr>
          <w:szCs w:val="22"/>
          <w:lang w:val="es-ES"/>
        </w:rPr>
        <w:t xml:space="preserve"> imprimir </w:t>
      </w:r>
      <w:r w:rsidR="00D87CF9" w:rsidRPr="00F169B4">
        <w:rPr>
          <w:szCs w:val="22"/>
          <w:lang w:val="es-ES"/>
        </w:rPr>
        <w:t xml:space="preserve">renovados bríos a </w:t>
      </w:r>
      <w:r w:rsidR="007E01EC" w:rsidRPr="00F169B4">
        <w:rPr>
          <w:szCs w:val="22"/>
          <w:lang w:val="es-ES"/>
        </w:rPr>
        <w:t>la labor en materia de excepciones y limitaciones.  Expresó su apoyo a la adopción de un instrumento jurídicamente vinculante.</w:t>
      </w:r>
      <w:r w:rsidR="007C4847" w:rsidRPr="00F169B4">
        <w:rPr>
          <w:szCs w:val="22"/>
          <w:lang w:val="es-ES"/>
        </w:rPr>
        <w:t xml:space="preserve">  Recordó al Comité su propuesta de 2017 y pidió a la Secretaría que se redacten proyectos de artículos sin dilación.  La Secretaría podría utilizar como base para dicha labor todo el material que ya existe sobre el tema, incluyendo estudios </w:t>
      </w:r>
      <w:r w:rsidR="00CC4719" w:rsidRPr="00F169B4">
        <w:rPr>
          <w:szCs w:val="22"/>
          <w:lang w:val="es-ES"/>
        </w:rPr>
        <w:t xml:space="preserve">y documentos, </w:t>
      </w:r>
      <w:r w:rsidR="007C4847" w:rsidRPr="00F169B4">
        <w:rPr>
          <w:szCs w:val="22"/>
          <w:lang w:val="es-ES"/>
        </w:rPr>
        <w:t>como el documento de trabajo SCR</w:t>
      </w:r>
      <w:r w:rsidR="00CC4719" w:rsidRPr="00F169B4">
        <w:rPr>
          <w:szCs w:val="22"/>
          <w:lang w:val="es-ES"/>
        </w:rPr>
        <w:t>/</w:t>
      </w:r>
      <w:r w:rsidR="007C4847" w:rsidRPr="00F169B4">
        <w:rPr>
          <w:szCs w:val="22"/>
          <w:lang w:val="es-ES"/>
        </w:rPr>
        <w:t xml:space="preserve">26/4 PROV., que contiene las disposiciones del Grupo para la redacción de un instrumento jurídico </w:t>
      </w:r>
      <w:r w:rsidR="001D4C4F" w:rsidRPr="00F169B4">
        <w:rPr>
          <w:szCs w:val="22"/>
          <w:lang w:val="es-ES"/>
        </w:rPr>
        <w:t xml:space="preserve">sobre </w:t>
      </w:r>
      <w:r w:rsidR="007C4847" w:rsidRPr="00F169B4">
        <w:rPr>
          <w:szCs w:val="22"/>
          <w:lang w:val="es-ES"/>
        </w:rPr>
        <w:t xml:space="preserve">excepciones y limitaciones </w:t>
      </w:r>
      <w:r w:rsidR="001D4C4F" w:rsidRPr="00F169B4">
        <w:rPr>
          <w:szCs w:val="22"/>
          <w:lang w:val="es-ES"/>
        </w:rPr>
        <w:t xml:space="preserve">para </w:t>
      </w:r>
      <w:r w:rsidR="007C4847" w:rsidRPr="00F169B4">
        <w:rPr>
          <w:szCs w:val="22"/>
          <w:lang w:val="es-ES"/>
        </w:rPr>
        <w:t xml:space="preserve">bibliotecas y archivos, y </w:t>
      </w:r>
      <w:r w:rsidR="00CC4719" w:rsidRPr="00F169B4">
        <w:rPr>
          <w:szCs w:val="22"/>
          <w:lang w:val="es-ES"/>
        </w:rPr>
        <w:t xml:space="preserve">para </w:t>
      </w:r>
      <w:r w:rsidR="007C4847" w:rsidRPr="00F169B4">
        <w:rPr>
          <w:szCs w:val="22"/>
          <w:lang w:val="es-ES"/>
        </w:rPr>
        <w:t>personas con otras discapacidades.  Podría también someter a estudio el documento SCCR</w:t>
      </w:r>
      <w:r w:rsidR="005E6FDB" w:rsidRPr="00F169B4">
        <w:rPr>
          <w:szCs w:val="22"/>
          <w:lang w:val="es-ES"/>
        </w:rPr>
        <w:t>/</w:t>
      </w:r>
      <w:r w:rsidR="007C4847" w:rsidRPr="00F169B4">
        <w:rPr>
          <w:szCs w:val="22"/>
          <w:lang w:val="es-ES"/>
        </w:rPr>
        <w:t xml:space="preserve">29/4, elaborado por el Grupo </w:t>
      </w:r>
      <w:r w:rsidR="005E6FDB" w:rsidRPr="00F169B4">
        <w:rPr>
          <w:szCs w:val="22"/>
          <w:lang w:val="es-ES"/>
        </w:rPr>
        <w:t xml:space="preserve">y por </w:t>
      </w:r>
      <w:r w:rsidR="007C4847" w:rsidRPr="00F169B4">
        <w:rPr>
          <w:szCs w:val="22"/>
          <w:lang w:val="es-ES"/>
        </w:rPr>
        <w:t>las delegaciones del Brasil, el Ecuador y el Uruguay.  Dijo que espera que la presente sesión sea provechosa y que se logre delinear en ella un plan de acción conceptual en materia de excepciones y limitaciones.  El Grupo se compromete a trabajar de manera diligente en este tema.</w:t>
      </w:r>
    </w:p>
    <w:p w:rsidR="00FC61DF" w:rsidRPr="00F169B4" w:rsidRDefault="00FC61DF" w:rsidP="00FC61DF">
      <w:pPr>
        <w:rPr>
          <w:szCs w:val="22"/>
        </w:rPr>
      </w:pPr>
    </w:p>
    <w:p w:rsidR="00FC61DF" w:rsidRPr="00F169B4" w:rsidRDefault="00FC61DF" w:rsidP="00FC61DF">
      <w:pPr>
        <w:pStyle w:val="ListParagraph"/>
        <w:numPr>
          <w:ilvl w:val="0"/>
          <w:numId w:val="10"/>
        </w:numPr>
        <w:ind w:left="0" w:firstLine="0"/>
        <w:rPr>
          <w:szCs w:val="22"/>
          <w:lang w:val="es-ES"/>
        </w:rPr>
      </w:pPr>
      <w:r w:rsidRPr="00F169B4">
        <w:rPr>
          <w:szCs w:val="22"/>
          <w:lang w:val="es-ES"/>
        </w:rPr>
        <w:t xml:space="preserve">La delegación de Costa Rica, haciendo uso de la palabra en nombre del GRULAC, subrayó que las excepciones y limitaciones revisten una importancia fundamental </w:t>
      </w:r>
      <w:r w:rsidR="00B6320C" w:rsidRPr="00F169B4">
        <w:rPr>
          <w:szCs w:val="22"/>
          <w:lang w:val="es-ES"/>
        </w:rPr>
        <w:t xml:space="preserve">tanto </w:t>
      </w:r>
      <w:r w:rsidRPr="00F169B4">
        <w:rPr>
          <w:szCs w:val="22"/>
          <w:lang w:val="es-ES"/>
        </w:rPr>
        <w:t xml:space="preserve">para las personas </w:t>
      </w:r>
      <w:r w:rsidR="00B6320C" w:rsidRPr="00F169B4">
        <w:rPr>
          <w:szCs w:val="22"/>
          <w:lang w:val="es-ES"/>
        </w:rPr>
        <w:t xml:space="preserve">como </w:t>
      </w:r>
      <w:r w:rsidRPr="00F169B4">
        <w:rPr>
          <w:szCs w:val="22"/>
          <w:lang w:val="es-ES"/>
        </w:rPr>
        <w:t xml:space="preserve">para el desarrollo colectivo de las sociedades modernas.  Desempeñan un </w:t>
      </w:r>
      <w:r w:rsidR="00B6320C" w:rsidRPr="00F169B4">
        <w:rPr>
          <w:szCs w:val="22"/>
          <w:lang w:val="es-ES"/>
        </w:rPr>
        <w:t xml:space="preserve">importante papel </w:t>
      </w:r>
      <w:r w:rsidR="00C30DB9" w:rsidRPr="00F169B4">
        <w:rPr>
          <w:szCs w:val="22"/>
          <w:lang w:val="es-ES"/>
        </w:rPr>
        <w:t xml:space="preserve">en la obtención de </w:t>
      </w:r>
      <w:r w:rsidRPr="00F169B4">
        <w:rPr>
          <w:szCs w:val="22"/>
          <w:lang w:val="es-ES"/>
        </w:rPr>
        <w:t xml:space="preserve">conocimiento, cuyo acceso puede verse obstaculizado por la falta de información.  </w:t>
      </w:r>
      <w:r w:rsidR="0087125A" w:rsidRPr="00F169B4">
        <w:rPr>
          <w:szCs w:val="22"/>
          <w:lang w:val="es-ES"/>
        </w:rPr>
        <w:t xml:space="preserve">La OMPI puede contribuir a </w:t>
      </w:r>
      <w:r w:rsidR="007066E0" w:rsidRPr="00F169B4">
        <w:rPr>
          <w:szCs w:val="22"/>
          <w:lang w:val="es-ES"/>
        </w:rPr>
        <w:t xml:space="preserve">aportar </w:t>
      </w:r>
      <w:r w:rsidR="0087125A" w:rsidRPr="00F169B4">
        <w:rPr>
          <w:szCs w:val="22"/>
          <w:lang w:val="es-ES"/>
        </w:rPr>
        <w:t>coherencia en cuanto a la manera en que las excepciones y limitaciones deberían abordarse a nivel internacional, ayudando a cerrar la brecha entre la producción y la difusión del conocimiento.</w:t>
      </w:r>
      <w:r w:rsidRPr="00F169B4">
        <w:rPr>
          <w:szCs w:val="22"/>
          <w:lang w:val="es-ES"/>
        </w:rPr>
        <w:t xml:space="preserve">  Ello </w:t>
      </w:r>
      <w:r w:rsidR="00C30DB9" w:rsidRPr="00F169B4">
        <w:rPr>
          <w:szCs w:val="22"/>
          <w:lang w:val="es-ES"/>
        </w:rPr>
        <w:t xml:space="preserve">resulta </w:t>
      </w:r>
      <w:r w:rsidRPr="00F169B4">
        <w:rPr>
          <w:szCs w:val="22"/>
          <w:lang w:val="es-ES"/>
        </w:rPr>
        <w:t xml:space="preserve">aún más pertinente </w:t>
      </w:r>
      <w:r w:rsidR="00D55D37" w:rsidRPr="00F169B4">
        <w:rPr>
          <w:szCs w:val="22"/>
          <w:lang w:val="es-ES"/>
        </w:rPr>
        <w:t xml:space="preserve">si se toman </w:t>
      </w:r>
      <w:r w:rsidRPr="00F169B4">
        <w:rPr>
          <w:szCs w:val="22"/>
          <w:lang w:val="es-ES"/>
        </w:rPr>
        <w:t xml:space="preserve">en consideración los estudios que se han </w:t>
      </w:r>
      <w:r w:rsidR="00C30DB9" w:rsidRPr="00F169B4">
        <w:rPr>
          <w:szCs w:val="22"/>
          <w:lang w:val="es-ES"/>
        </w:rPr>
        <w:t xml:space="preserve">debatido </w:t>
      </w:r>
      <w:r w:rsidRPr="00F169B4">
        <w:rPr>
          <w:szCs w:val="22"/>
          <w:lang w:val="es-ES"/>
        </w:rPr>
        <w:t xml:space="preserve">en el SCCR.  Esos estudios </w:t>
      </w:r>
      <w:r w:rsidR="00C30DB9" w:rsidRPr="00F169B4">
        <w:rPr>
          <w:szCs w:val="22"/>
          <w:lang w:val="es-ES"/>
        </w:rPr>
        <w:t xml:space="preserve">demuestran </w:t>
      </w:r>
      <w:r w:rsidRPr="00F169B4">
        <w:rPr>
          <w:szCs w:val="22"/>
          <w:lang w:val="es-ES"/>
        </w:rPr>
        <w:t xml:space="preserve">que los Estados miembros necesitan contar con referencias informativas para formular políticas mediante las que adoptar excepciones y limitaciones, respetando las diferencias en sus sistemas jurídicos.  Los resultados de los estudios </w:t>
      </w:r>
      <w:r w:rsidR="00C30DB9" w:rsidRPr="00F169B4">
        <w:rPr>
          <w:szCs w:val="22"/>
          <w:lang w:val="es-ES"/>
        </w:rPr>
        <w:t xml:space="preserve">deben ser procesados </w:t>
      </w:r>
      <w:r w:rsidRPr="00F169B4">
        <w:rPr>
          <w:szCs w:val="22"/>
          <w:lang w:val="es-ES"/>
        </w:rPr>
        <w:t xml:space="preserve">en orden a que </w:t>
      </w:r>
      <w:r w:rsidR="00847699" w:rsidRPr="00F169B4">
        <w:rPr>
          <w:szCs w:val="22"/>
          <w:lang w:val="es-ES"/>
        </w:rPr>
        <w:t xml:space="preserve">puedan servir de </w:t>
      </w:r>
      <w:r w:rsidRPr="00F169B4">
        <w:rPr>
          <w:szCs w:val="22"/>
          <w:lang w:val="es-ES"/>
        </w:rPr>
        <w:t xml:space="preserve">referencia a los </w:t>
      </w:r>
      <w:r w:rsidR="00C30DB9" w:rsidRPr="00F169B4">
        <w:rPr>
          <w:szCs w:val="22"/>
          <w:lang w:val="es-ES"/>
        </w:rPr>
        <w:t xml:space="preserve">responsables </w:t>
      </w:r>
      <w:r w:rsidRPr="00F169B4">
        <w:rPr>
          <w:szCs w:val="22"/>
          <w:lang w:val="es-ES"/>
        </w:rPr>
        <w:t>de la formulación de políticas.  Asimismo, el intercambio de experiencias nacionales y regionales entre los Estados miembros puede</w:t>
      </w:r>
      <w:r w:rsidR="00C30DB9" w:rsidRPr="00F169B4">
        <w:rPr>
          <w:szCs w:val="22"/>
          <w:lang w:val="es-ES"/>
        </w:rPr>
        <w:t xml:space="preserve"> servir para complementar los estudios </w:t>
      </w:r>
      <w:r w:rsidRPr="00F169B4">
        <w:rPr>
          <w:szCs w:val="22"/>
          <w:lang w:val="es-ES"/>
        </w:rPr>
        <w:t xml:space="preserve">y </w:t>
      </w:r>
      <w:r w:rsidR="00A55676" w:rsidRPr="00F169B4">
        <w:rPr>
          <w:szCs w:val="22"/>
          <w:lang w:val="es-ES"/>
        </w:rPr>
        <w:t xml:space="preserve">permitir </w:t>
      </w:r>
      <w:r w:rsidR="00C30DB9" w:rsidRPr="00F169B4">
        <w:rPr>
          <w:szCs w:val="22"/>
          <w:lang w:val="es-ES"/>
        </w:rPr>
        <w:t xml:space="preserve">que </w:t>
      </w:r>
      <w:r w:rsidRPr="00F169B4">
        <w:rPr>
          <w:szCs w:val="22"/>
          <w:lang w:val="es-ES"/>
        </w:rPr>
        <w:t xml:space="preserve">el Comité </w:t>
      </w:r>
      <w:r w:rsidR="00C30DB9" w:rsidRPr="00F169B4">
        <w:rPr>
          <w:szCs w:val="22"/>
          <w:lang w:val="es-ES"/>
        </w:rPr>
        <w:t xml:space="preserve">alcance </w:t>
      </w:r>
      <w:r w:rsidRPr="00F169B4">
        <w:rPr>
          <w:szCs w:val="22"/>
          <w:lang w:val="es-ES"/>
        </w:rPr>
        <w:t xml:space="preserve">resultados tangibles.  El Grupo es partidario de un debate abierto y franco sobre las limitaciones y excepciones para bibliotecas y archivos, </w:t>
      </w:r>
      <w:r w:rsidR="00847699" w:rsidRPr="00F169B4">
        <w:rPr>
          <w:szCs w:val="22"/>
          <w:lang w:val="es-ES"/>
        </w:rPr>
        <w:t xml:space="preserve">sin prejuzgar </w:t>
      </w:r>
      <w:r w:rsidRPr="00F169B4">
        <w:rPr>
          <w:szCs w:val="22"/>
          <w:lang w:val="es-ES"/>
        </w:rPr>
        <w:t xml:space="preserve">la naturaleza de </w:t>
      </w:r>
      <w:r w:rsidR="00847699" w:rsidRPr="00F169B4">
        <w:rPr>
          <w:szCs w:val="22"/>
          <w:lang w:val="es-ES"/>
        </w:rPr>
        <w:t xml:space="preserve">sus </w:t>
      </w:r>
      <w:r w:rsidRPr="00F169B4">
        <w:rPr>
          <w:szCs w:val="22"/>
          <w:lang w:val="es-ES"/>
        </w:rPr>
        <w:t>resultado</w:t>
      </w:r>
      <w:r w:rsidR="00847699" w:rsidRPr="00F169B4">
        <w:rPr>
          <w:szCs w:val="22"/>
          <w:lang w:val="es-ES"/>
        </w:rPr>
        <w:t>s</w:t>
      </w:r>
      <w:r w:rsidRPr="00F169B4">
        <w:rPr>
          <w:szCs w:val="22"/>
          <w:lang w:val="es-ES"/>
        </w:rPr>
        <w:t xml:space="preserve">, </w:t>
      </w:r>
      <w:r w:rsidR="00C30DB9" w:rsidRPr="00F169B4">
        <w:rPr>
          <w:szCs w:val="22"/>
          <w:lang w:val="es-ES"/>
        </w:rPr>
        <w:t xml:space="preserve">con el fin de solucionar </w:t>
      </w:r>
      <w:r w:rsidRPr="00F169B4">
        <w:rPr>
          <w:szCs w:val="22"/>
          <w:lang w:val="es-ES"/>
        </w:rPr>
        <w:t xml:space="preserve">los problemas que afectan a </w:t>
      </w:r>
      <w:r w:rsidR="006911D7" w:rsidRPr="00F169B4">
        <w:rPr>
          <w:szCs w:val="22"/>
          <w:lang w:val="es-ES"/>
        </w:rPr>
        <w:t>las bibliotecas y los archivos</w:t>
      </w:r>
      <w:r w:rsidRPr="00F169B4">
        <w:rPr>
          <w:szCs w:val="22"/>
          <w:lang w:val="es-ES"/>
        </w:rPr>
        <w:t xml:space="preserve"> </w:t>
      </w:r>
      <w:r w:rsidR="00C30DB9" w:rsidRPr="00F169B4">
        <w:rPr>
          <w:szCs w:val="22"/>
          <w:lang w:val="es-ES"/>
        </w:rPr>
        <w:t xml:space="preserve">de </w:t>
      </w:r>
      <w:r w:rsidRPr="00F169B4">
        <w:rPr>
          <w:szCs w:val="22"/>
          <w:lang w:val="es-ES"/>
        </w:rPr>
        <w:t xml:space="preserve">todo el mundo, prestando especial atención a los aspectos transfronterizos.  Afirmó que </w:t>
      </w:r>
      <w:r w:rsidR="00C30DB9" w:rsidRPr="00F169B4">
        <w:rPr>
          <w:szCs w:val="22"/>
          <w:lang w:val="es-ES"/>
        </w:rPr>
        <w:t xml:space="preserve">seguirá trabajando con ánimo </w:t>
      </w:r>
      <w:r w:rsidRPr="00F169B4">
        <w:rPr>
          <w:szCs w:val="22"/>
          <w:lang w:val="es-ES"/>
        </w:rPr>
        <w:t xml:space="preserve">constructivo </w:t>
      </w:r>
      <w:r w:rsidR="00847699" w:rsidRPr="00F169B4">
        <w:rPr>
          <w:szCs w:val="22"/>
          <w:lang w:val="es-ES"/>
        </w:rPr>
        <w:t xml:space="preserve">a fin de </w:t>
      </w:r>
      <w:r w:rsidR="00C30DB9" w:rsidRPr="00F169B4">
        <w:rPr>
          <w:szCs w:val="22"/>
          <w:lang w:val="es-ES"/>
        </w:rPr>
        <w:t xml:space="preserve">avanzar en el </w:t>
      </w:r>
      <w:r w:rsidRPr="00F169B4">
        <w:rPr>
          <w:szCs w:val="22"/>
          <w:lang w:val="es-ES"/>
        </w:rPr>
        <w:t xml:space="preserve">debate internacional </w:t>
      </w:r>
      <w:r w:rsidR="00D24CCE" w:rsidRPr="00F169B4">
        <w:rPr>
          <w:szCs w:val="22"/>
          <w:lang w:val="es-ES"/>
        </w:rPr>
        <w:t xml:space="preserve">sobre </w:t>
      </w:r>
      <w:r w:rsidR="00C30DB9" w:rsidRPr="00F169B4">
        <w:rPr>
          <w:szCs w:val="22"/>
          <w:lang w:val="es-ES"/>
        </w:rPr>
        <w:t>este tema</w:t>
      </w:r>
      <w:r w:rsidRPr="00F169B4">
        <w:rPr>
          <w:szCs w:val="22"/>
          <w:lang w:val="es-ES"/>
        </w:rPr>
        <w:t xml:space="preserve">.  Dijo que </w:t>
      </w:r>
      <w:r w:rsidR="00C30DB9" w:rsidRPr="00F169B4">
        <w:rPr>
          <w:szCs w:val="22"/>
          <w:lang w:val="es-ES"/>
        </w:rPr>
        <w:t xml:space="preserve">espera que al finalizar esta sesión se </w:t>
      </w:r>
      <w:r w:rsidR="00D24CCE" w:rsidRPr="00F169B4">
        <w:rPr>
          <w:szCs w:val="22"/>
          <w:lang w:val="es-ES"/>
        </w:rPr>
        <w:t xml:space="preserve">apruebe </w:t>
      </w:r>
      <w:r w:rsidRPr="00F169B4">
        <w:rPr>
          <w:szCs w:val="22"/>
          <w:lang w:val="es-ES"/>
        </w:rPr>
        <w:t xml:space="preserve">un plan de acción </w:t>
      </w:r>
      <w:r w:rsidR="00C30DB9" w:rsidRPr="00F169B4">
        <w:rPr>
          <w:szCs w:val="22"/>
          <w:lang w:val="es-ES"/>
        </w:rPr>
        <w:t>acorde con el mandato</w:t>
      </w:r>
      <w:r w:rsidRPr="00F169B4">
        <w:rPr>
          <w:szCs w:val="22"/>
          <w:lang w:val="es-ES"/>
        </w:rPr>
        <w:t xml:space="preserve">. </w:t>
      </w:r>
    </w:p>
    <w:p w:rsidR="00FC61DF" w:rsidRPr="00F169B4" w:rsidRDefault="00FC61DF" w:rsidP="00FC61DF">
      <w:pPr>
        <w:rPr>
          <w:szCs w:val="22"/>
        </w:rPr>
      </w:pPr>
    </w:p>
    <w:p w:rsidR="00FC61DF" w:rsidRPr="00F169B4" w:rsidRDefault="00FC61DF" w:rsidP="00FC61DF">
      <w:pPr>
        <w:pStyle w:val="ListParagraph"/>
        <w:numPr>
          <w:ilvl w:val="0"/>
          <w:numId w:val="10"/>
        </w:numPr>
        <w:ind w:left="0" w:firstLine="0"/>
        <w:rPr>
          <w:szCs w:val="22"/>
          <w:lang w:val="es-ES"/>
        </w:rPr>
      </w:pPr>
      <w:r w:rsidRPr="00F169B4">
        <w:rPr>
          <w:szCs w:val="22"/>
          <w:lang w:val="es-ES"/>
        </w:rPr>
        <w:t xml:space="preserve">La delegación de Indonesia, haciendo uso de la palabra en nombre del Grupo de </w:t>
      </w:r>
      <w:r w:rsidR="00B6320C" w:rsidRPr="00F169B4">
        <w:rPr>
          <w:szCs w:val="22"/>
          <w:lang w:val="es-ES"/>
        </w:rPr>
        <w:t xml:space="preserve">Países de </w:t>
      </w:r>
      <w:r w:rsidRPr="00F169B4">
        <w:rPr>
          <w:szCs w:val="22"/>
          <w:lang w:val="es-ES"/>
        </w:rPr>
        <w:t xml:space="preserve">Asia y el Pacífico, declaró que, </w:t>
      </w:r>
      <w:r w:rsidR="005E6FDB" w:rsidRPr="00F169B4">
        <w:rPr>
          <w:szCs w:val="22"/>
          <w:lang w:val="es-ES"/>
        </w:rPr>
        <w:t xml:space="preserve">tal </w:t>
      </w:r>
      <w:r w:rsidRPr="00F169B4">
        <w:rPr>
          <w:szCs w:val="22"/>
          <w:lang w:val="es-ES"/>
        </w:rPr>
        <w:t>como ya ha</w:t>
      </w:r>
      <w:r w:rsidR="00B6320C" w:rsidRPr="00F169B4">
        <w:rPr>
          <w:szCs w:val="22"/>
          <w:lang w:val="es-ES"/>
        </w:rPr>
        <w:t>bía</w:t>
      </w:r>
      <w:r w:rsidRPr="00F169B4">
        <w:rPr>
          <w:szCs w:val="22"/>
          <w:lang w:val="es-ES"/>
        </w:rPr>
        <w:t xml:space="preserve"> </w:t>
      </w:r>
      <w:r w:rsidR="005E6FDB" w:rsidRPr="00F169B4">
        <w:rPr>
          <w:szCs w:val="22"/>
          <w:lang w:val="es-ES"/>
        </w:rPr>
        <w:t xml:space="preserve">apuntado </w:t>
      </w:r>
      <w:r w:rsidRPr="00F169B4">
        <w:rPr>
          <w:szCs w:val="22"/>
          <w:lang w:val="es-ES"/>
        </w:rPr>
        <w:t xml:space="preserve">en su declaración de apertura </w:t>
      </w:r>
      <w:r w:rsidR="005E6FDB" w:rsidRPr="00F169B4">
        <w:rPr>
          <w:szCs w:val="22"/>
          <w:lang w:val="es-ES"/>
        </w:rPr>
        <w:t>al inicio de la sesión</w:t>
      </w:r>
      <w:r w:rsidRPr="00F169B4">
        <w:rPr>
          <w:szCs w:val="22"/>
          <w:lang w:val="es-ES"/>
        </w:rPr>
        <w:t xml:space="preserve">, las excepciones y limitaciones para bibliotecas y archivos revisten una importancia fundamental </w:t>
      </w:r>
      <w:r w:rsidR="005E6FDB" w:rsidRPr="00F169B4">
        <w:rPr>
          <w:szCs w:val="22"/>
          <w:lang w:val="es-ES"/>
        </w:rPr>
        <w:t xml:space="preserve">tanto </w:t>
      </w:r>
      <w:r w:rsidRPr="00F169B4">
        <w:rPr>
          <w:szCs w:val="22"/>
          <w:lang w:val="es-ES"/>
        </w:rPr>
        <w:t xml:space="preserve">para </w:t>
      </w:r>
      <w:r w:rsidR="005E6FDB" w:rsidRPr="00F169B4">
        <w:rPr>
          <w:szCs w:val="22"/>
          <w:lang w:val="es-ES"/>
        </w:rPr>
        <w:t xml:space="preserve">las personas como </w:t>
      </w:r>
      <w:r w:rsidRPr="00F169B4">
        <w:rPr>
          <w:szCs w:val="22"/>
          <w:lang w:val="es-ES"/>
        </w:rPr>
        <w:t xml:space="preserve">para el desarrollo </w:t>
      </w:r>
      <w:r w:rsidR="005E6FDB" w:rsidRPr="00F169B4">
        <w:rPr>
          <w:szCs w:val="22"/>
          <w:lang w:val="es-ES"/>
        </w:rPr>
        <w:t xml:space="preserve">colectivo de </w:t>
      </w:r>
      <w:r w:rsidRPr="00F169B4">
        <w:rPr>
          <w:szCs w:val="22"/>
          <w:lang w:val="es-ES"/>
        </w:rPr>
        <w:t>la</w:t>
      </w:r>
      <w:r w:rsidR="005E6FDB" w:rsidRPr="00F169B4">
        <w:rPr>
          <w:szCs w:val="22"/>
          <w:lang w:val="es-ES"/>
        </w:rPr>
        <w:t>s</w:t>
      </w:r>
      <w:r w:rsidRPr="00F169B4">
        <w:rPr>
          <w:szCs w:val="22"/>
          <w:lang w:val="es-ES"/>
        </w:rPr>
        <w:t xml:space="preserve"> sociedad</w:t>
      </w:r>
      <w:r w:rsidR="005E6FDB" w:rsidRPr="00F169B4">
        <w:rPr>
          <w:szCs w:val="22"/>
          <w:lang w:val="es-ES"/>
        </w:rPr>
        <w:t>es</w:t>
      </w:r>
      <w:r w:rsidRPr="00F169B4">
        <w:rPr>
          <w:szCs w:val="22"/>
          <w:lang w:val="es-ES"/>
        </w:rPr>
        <w:t xml:space="preserve">.  A fin de </w:t>
      </w:r>
      <w:r w:rsidR="00937C8F" w:rsidRPr="00F169B4">
        <w:rPr>
          <w:szCs w:val="22"/>
          <w:lang w:val="es-ES"/>
        </w:rPr>
        <w:t xml:space="preserve">impulsar y </w:t>
      </w:r>
      <w:r w:rsidRPr="00F169B4">
        <w:rPr>
          <w:szCs w:val="22"/>
          <w:lang w:val="es-ES"/>
        </w:rPr>
        <w:t xml:space="preserve">fomentar la cultura, la ciencia y la educación, dijo que </w:t>
      </w:r>
      <w:r w:rsidR="00937C8F" w:rsidRPr="00F169B4">
        <w:rPr>
          <w:szCs w:val="22"/>
          <w:lang w:val="es-ES"/>
        </w:rPr>
        <w:t xml:space="preserve">considera necesario contar con </w:t>
      </w:r>
      <w:r w:rsidRPr="00F169B4">
        <w:rPr>
          <w:szCs w:val="22"/>
          <w:lang w:val="es-ES"/>
        </w:rPr>
        <w:t xml:space="preserve">un sistema de derecho de autor equilibrado que </w:t>
      </w:r>
      <w:r w:rsidR="00937C8F" w:rsidRPr="00F169B4">
        <w:rPr>
          <w:szCs w:val="22"/>
          <w:lang w:val="es-ES"/>
        </w:rPr>
        <w:t xml:space="preserve">tenga en </w:t>
      </w:r>
      <w:r w:rsidR="00937C8F" w:rsidRPr="00F169B4">
        <w:rPr>
          <w:szCs w:val="22"/>
          <w:lang w:val="es-ES"/>
        </w:rPr>
        <w:lastRenderedPageBreak/>
        <w:t xml:space="preserve">cuenta </w:t>
      </w:r>
      <w:r w:rsidRPr="00F169B4">
        <w:rPr>
          <w:szCs w:val="22"/>
          <w:lang w:val="es-ES"/>
        </w:rPr>
        <w:t xml:space="preserve">los intereses comerciales del derecho de autor y los titulares de </w:t>
      </w:r>
      <w:r w:rsidR="00937C8F" w:rsidRPr="00F169B4">
        <w:rPr>
          <w:szCs w:val="22"/>
          <w:lang w:val="es-ES"/>
        </w:rPr>
        <w:t xml:space="preserve">derechos, pero que también tome en consideración </w:t>
      </w:r>
      <w:r w:rsidRPr="00F169B4">
        <w:rPr>
          <w:szCs w:val="22"/>
          <w:lang w:val="es-ES"/>
        </w:rPr>
        <w:t>el beneficio público más amplio</w:t>
      </w:r>
      <w:r w:rsidR="00937C8F" w:rsidRPr="00F169B4">
        <w:rPr>
          <w:szCs w:val="22"/>
          <w:lang w:val="es-ES"/>
        </w:rPr>
        <w:t>, fomentando al efecto el acceso público a las obras</w:t>
      </w:r>
      <w:r w:rsidRPr="00F169B4">
        <w:rPr>
          <w:szCs w:val="22"/>
          <w:lang w:val="es-ES"/>
        </w:rPr>
        <w:t>.  Dio las gracias al Sr. Crews por su estudio y señaló que aguarda con interés la vers</w:t>
      </w:r>
      <w:r w:rsidR="00307138" w:rsidRPr="00F169B4">
        <w:rPr>
          <w:szCs w:val="22"/>
          <w:lang w:val="es-ES"/>
        </w:rPr>
        <w:t>ión actualizada y revisada del e</w:t>
      </w:r>
      <w:r w:rsidRPr="00F169B4">
        <w:rPr>
          <w:szCs w:val="22"/>
          <w:lang w:val="es-ES"/>
        </w:rPr>
        <w:t xml:space="preserve">studio sobre limitaciones y excepciones en materia de derecho de autor en favor de bibliotecas y archivos.  Dijo que </w:t>
      </w:r>
      <w:r w:rsidR="00937C8F" w:rsidRPr="00F169B4">
        <w:rPr>
          <w:szCs w:val="22"/>
          <w:lang w:val="es-ES"/>
        </w:rPr>
        <w:t xml:space="preserve">ha tomado nota </w:t>
      </w:r>
      <w:r w:rsidRPr="00F169B4">
        <w:rPr>
          <w:szCs w:val="22"/>
          <w:lang w:val="es-ES"/>
        </w:rPr>
        <w:t>de la notable mejor</w:t>
      </w:r>
      <w:r w:rsidR="001056F2" w:rsidRPr="00F169B4">
        <w:rPr>
          <w:szCs w:val="22"/>
          <w:lang w:val="es-ES"/>
        </w:rPr>
        <w:t xml:space="preserve">ía experimentada por </w:t>
      </w:r>
      <w:r w:rsidRPr="00F169B4">
        <w:rPr>
          <w:szCs w:val="22"/>
          <w:lang w:val="es-ES"/>
        </w:rPr>
        <w:t xml:space="preserve">los 11 puntos.  El resultado de los debates se ha plasmado en el </w:t>
      </w:r>
      <w:r w:rsidR="00937C8F" w:rsidRPr="00F169B4">
        <w:rPr>
          <w:szCs w:val="22"/>
          <w:lang w:val="es-ES"/>
        </w:rPr>
        <w:t>C</w:t>
      </w:r>
      <w:r w:rsidRPr="00F169B4">
        <w:rPr>
          <w:szCs w:val="22"/>
          <w:lang w:val="es-ES"/>
        </w:rPr>
        <w:t xml:space="preserve">uadro </w:t>
      </w:r>
      <w:r w:rsidR="00937C8F" w:rsidRPr="00F169B4">
        <w:rPr>
          <w:szCs w:val="22"/>
          <w:lang w:val="es-ES"/>
        </w:rPr>
        <w:t xml:space="preserve">oficioso de la presidencia sobre limitaciones y excepciones </w:t>
      </w:r>
      <w:r w:rsidRPr="00F169B4">
        <w:rPr>
          <w:szCs w:val="22"/>
          <w:lang w:val="es-ES"/>
        </w:rPr>
        <w:t>para bibliotecas y archivos</w:t>
      </w:r>
      <w:r w:rsidR="00937C8F" w:rsidRPr="00F169B4">
        <w:rPr>
          <w:szCs w:val="22"/>
          <w:lang w:val="es-ES"/>
        </w:rPr>
        <w:t>,</w:t>
      </w:r>
      <w:r w:rsidRPr="00F169B4">
        <w:rPr>
          <w:szCs w:val="22"/>
          <w:lang w:val="es-ES"/>
        </w:rPr>
        <w:t xml:space="preserve"> que figura en el documento SCCR/34/5.  Transmitió su agradecimiento a la Secretaría por la preparación del proyecto de plan</w:t>
      </w:r>
      <w:r w:rsidR="007E2798" w:rsidRPr="00F169B4">
        <w:rPr>
          <w:szCs w:val="22"/>
          <w:lang w:val="es-ES"/>
        </w:rPr>
        <w:t>es</w:t>
      </w:r>
      <w:r w:rsidRPr="00F169B4">
        <w:rPr>
          <w:szCs w:val="22"/>
          <w:lang w:val="es-ES"/>
        </w:rPr>
        <w:t xml:space="preserve"> de acción para bibliotecas y archivos.  Todos </w:t>
      </w:r>
      <w:r w:rsidR="007E2798" w:rsidRPr="00F169B4">
        <w:rPr>
          <w:szCs w:val="22"/>
          <w:lang w:val="es-ES"/>
        </w:rPr>
        <w:t xml:space="preserve">los </w:t>
      </w:r>
      <w:r w:rsidRPr="00F169B4">
        <w:rPr>
          <w:szCs w:val="22"/>
          <w:lang w:val="es-ES"/>
        </w:rPr>
        <w:t xml:space="preserve">documentos </w:t>
      </w:r>
      <w:r w:rsidR="007E2798" w:rsidRPr="00F169B4">
        <w:rPr>
          <w:szCs w:val="22"/>
          <w:lang w:val="es-ES"/>
        </w:rPr>
        <w:t xml:space="preserve">mencionados </w:t>
      </w:r>
      <w:r w:rsidRPr="00F169B4">
        <w:rPr>
          <w:szCs w:val="22"/>
          <w:lang w:val="es-ES"/>
        </w:rPr>
        <w:t xml:space="preserve">constituyen una buena base </w:t>
      </w:r>
      <w:r w:rsidR="00DA0DCE" w:rsidRPr="00F169B4">
        <w:rPr>
          <w:szCs w:val="22"/>
          <w:lang w:val="es-ES"/>
        </w:rPr>
        <w:t xml:space="preserve">sobre la que debatir en el </w:t>
      </w:r>
      <w:r w:rsidRPr="00F169B4">
        <w:rPr>
          <w:szCs w:val="22"/>
          <w:lang w:val="es-ES"/>
        </w:rPr>
        <w:t xml:space="preserve">Comité </w:t>
      </w:r>
      <w:r w:rsidR="00DA0DCE" w:rsidRPr="00F169B4">
        <w:rPr>
          <w:szCs w:val="22"/>
          <w:lang w:val="es-ES"/>
        </w:rPr>
        <w:t xml:space="preserve">y </w:t>
      </w:r>
      <w:r w:rsidRPr="00F169B4">
        <w:rPr>
          <w:szCs w:val="22"/>
          <w:lang w:val="es-ES"/>
        </w:rPr>
        <w:t>lograr avance</w:t>
      </w:r>
      <w:r w:rsidR="00B6320C" w:rsidRPr="00F169B4">
        <w:rPr>
          <w:szCs w:val="22"/>
          <w:lang w:val="es-ES"/>
        </w:rPr>
        <w:t>s</w:t>
      </w:r>
      <w:r w:rsidRPr="00F169B4">
        <w:rPr>
          <w:szCs w:val="22"/>
          <w:lang w:val="es-ES"/>
        </w:rPr>
        <w:t xml:space="preserve"> en esa cuestión.  Reiteró su compromiso de seguir participando de </w:t>
      </w:r>
      <w:r w:rsidR="007E2798" w:rsidRPr="00F169B4">
        <w:rPr>
          <w:szCs w:val="22"/>
          <w:lang w:val="es-ES"/>
        </w:rPr>
        <w:t xml:space="preserve">un modo </w:t>
      </w:r>
      <w:r w:rsidRPr="00F169B4">
        <w:rPr>
          <w:szCs w:val="22"/>
          <w:lang w:val="es-ES"/>
        </w:rPr>
        <w:t>constructiv</w:t>
      </w:r>
      <w:r w:rsidR="007E2798" w:rsidRPr="00F169B4">
        <w:rPr>
          <w:szCs w:val="22"/>
          <w:lang w:val="es-ES"/>
        </w:rPr>
        <w:t>o</w:t>
      </w:r>
      <w:r w:rsidRPr="00F169B4">
        <w:rPr>
          <w:szCs w:val="22"/>
          <w:lang w:val="es-ES"/>
        </w:rPr>
        <w:t xml:space="preserve"> en el proyecto de planes de acción sobre limitaciones y excepciones para bibliotecas y archivos.  Dijo que confía en que todos los Estados miembros </w:t>
      </w:r>
      <w:r w:rsidR="007E2798" w:rsidRPr="00F169B4">
        <w:rPr>
          <w:szCs w:val="22"/>
          <w:lang w:val="es-ES"/>
        </w:rPr>
        <w:t xml:space="preserve">se impliquen </w:t>
      </w:r>
      <w:r w:rsidRPr="00F169B4">
        <w:rPr>
          <w:szCs w:val="22"/>
          <w:lang w:val="es-ES"/>
        </w:rPr>
        <w:t xml:space="preserve">de manera constructiva en la cuestión, apoyándose para ello en </w:t>
      </w:r>
      <w:r w:rsidR="007E2798" w:rsidRPr="00F169B4">
        <w:rPr>
          <w:szCs w:val="22"/>
          <w:lang w:val="es-ES"/>
        </w:rPr>
        <w:t xml:space="preserve">los </w:t>
      </w:r>
      <w:r w:rsidRPr="00F169B4">
        <w:rPr>
          <w:szCs w:val="22"/>
          <w:lang w:val="es-ES"/>
        </w:rPr>
        <w:t xml:space="preserve">debates previos y en las nuevas aportaciones que se hagan, con miras a que </w:t>
      </w:r>
      <w:r w:rsidR="007E2798" w:rsidRPr="00F169B4">
        <w:rPr>
          <w:szCs w:val="22"/>
          <w:lang w:val="es-ES"/>
        </w:rPr>
        <w:t xml:space="preserve">el Comité </w:t>
      </w:r>
      <w:r w:rsidRPr="00F169B4">
        <w:rPr>
          <w:szCs w:val="22"/>
          <w:lang w:val="es-ES"/>
        </w:rPr>
        <w:t>pueda seguir avanz</w:t>
      </w:r>
      <w:r w:rsidR="007E2798" w:rsidRPr="00F169B4">
        <w:rPr>
          <w:szCs w:val="22"/>
          <w:lang w:val="es-ES"/>
        </w:rPr>
        <w:t xml:space="preserve">ando </w:t>
      </w:r>
      <w:r w:rsidRPr="00F169B4">
        <w:rPr>
          <w:szCs w:val="22"/>
          <w:lang w:val="es-ES"/>
        </w:rPr>
        <w:t>en es</w:t>
      </w:r>
      <w:r w:rsidR="00B6320C" w:rsidRPr="00F169B4">
        <w:rPr>
          <w:szCs w:val="22"/>
          <w:lang w:val="es-ES"/>
        </w:rPr>
        <w:t>os temas</w:t>
      </w:r>
      <w:r w:rsidRPr="00F169B4">
        <w:rPr>
          <w:szCs w:val="22"/>
          <w:lang w:val="es-ES"/>
        </w:rPr>
        <w:t>.</w:t>
      </w:r>
    </w:p>
    <w:p w:rsidR="00FC61DF" w:rsidRPr="00F169B4" w:rsidRDefault="00FC61DF" w:rsidP="00FC61DF">
      <w:pPr>
        <w:rPr>
          <w:szCs w:val="22"/>
        </w:rPr>
      </w:pPr>
    </w:p>
    <w:p w:rsidR="00FC61DF" w:rsidRPr="00F169B4" w:rsidRDefault="00FC61DF" w:rsidP="00FC61DF">
      <w:pPr>
        <w:pStyle w:val="ListParagraph"/>
        <w:numPr>
          <w:ilvl w:val="0"/>
          <w:numId w:val="10"/>
        </w:numPr>
        <w:ind w:left="0" w:firstLine="0"/>
        <w:rPr>
          <w:szCs w:val="22"/>
          <w:lang w:val="es-ES"/>
        </w:rPr>
      </w:pPr>
      <w:r w:rsidRPr="00F169B4">
        <w:rPr>
          <w:szCs w:val="22"/>
          <w:lang w:val="es-ES"/>
        </w:rPr>
        <w:t xml:space="preserve">La delegación de China dio las gracias a la Secretaría por la presentación sobre limitaciones y excepciones.  </w:t>
      </w:r>
      <w:r w:rsidR="001056F2" w:rsidRPr="00F169B4">
        <w:rPr>
          <w:szCs w:val="22"/>
          <w:lang w:val="es-ES"/>
        </w:rPr>
        <w:t xml:space="preserve">Observó que en los debates previos se había alcanzado un </w:t>
      </w:r>
      <w:r w:rsidR="00CB7EBC" w:rsidRPr="00F169B4">
        <w:rPr>
          <w:szCs w:val="22"/>
          <w:lang w:val="es-ES"/>
        </w:rPr>
        <w:t xml:space="preserve">alto grado </w:t>
      </w:r>
      <w:r w:rsidRPr="00F169B4">
        <w:rPr>
          <w:szCs w:val="22"/>
          <w:lang w:val="es-ES"/>
        </w:rPr>
        <w:t xml:space="preserve">de consenso en torno a la cuestión.  Por consiguiente, </w:t>
      </w:r>
      <w:r w:rsidR="00112D4F" w:rsidRPr="00F169B4">
        <w:rPr>
          <w:szCs w:val="22"/>
          <w:lang w:val="es-ES"/>
        </w:rPr>
        <w:t xml:space="preserve">y a fin de equilibrar los </w:t>
      </w:r>
      <w:r w:rsidRPr="00F169B4">
        <w:rPr>
          <w:szCs w:val="22"/>
          <w:lang w:val="es-ES"/>
        </w:rPr>
        <w:t xml:space="preserve">debates </w:t>
      </w:r>
      <w:r w:rsidR="00112D4F" w:rsidRPr="00F169B4">
        <w:rPr>
          <w:szCs w:val="22"/>
          <w:lang w:val="es-ES"/>
        </w:rPr>
        <w:t xml:space="preserve">sobre </w:t>
      </w:r>
      <w:r w:rsidR="00CB7EBC" w:rsidRPr="00F169B4">
        <w:rPr>
          <w:szCs w:val="22"/>
          <w:lang w:val="es-ES"/>
        </w:rPr>
        <w:t xml:space="preserve">el tema </w:t>
      </w:r>
      <w:r w:rsidRPr="00F169B4">
        <w:rPr>
          <w:szCs w:val="22"/>
          <w:lang w:val="es-ES"/>
        </w:rPr>
        <w:t xml:space="preserve">y de </w:t>
      </w:r>
      <w:r w:rsidR="001056F2" w:rsidRPr="00F169B4">
        <w:rPr>
          <w:szCs w:val="22"/>
          <w:lang w:val="es-ES"/>
        </w:rPr>
        <w:t xml:space="preserve">lograr avances </w:t>
      </w:r>
      <w:r w:rsidR="00112D4F" w:rsidRPr="00F169B4">
        <w:rPr>
          <w:szCs w:val="22"/>
          <w:lang w:val="es-ES"/>
        </w:rPr>
        <w:t>significativos</w:t>
      </w:r>
      <w:r w:rsidRPr="00F169B4">
        <w:rPr>
          <w:szCs w:val="22"/>
          <w:lang w:val="es-ES"/>
        </w:rPr>
        <w:t xml:space="preserve">, </w:t>
      </w:r>
      <w:r w:rsidR="00CB7EBC" w:rsidRPr="00F169B4">
        <w:rPr>
          <w:szCs w:val="22"/>
          <w:lang w:val="es-ES"/>
        </w:rPr>
        <w:t xml:space="preserve">se manifestó </w:t>
      </w:r>
      <w:r w:rsidRPr="00F169B4">
        <w:rPr>
          <w:szCs w:val="22"/>
          <w:lang w:val="es-ES"/>
        </w:rPr>
        <w:t xml:space="preserve">dispuesta a compartir información pertinente sobre su país.  </w:t>
      </w:r>
      <w:r w:rsidR="00CB7EBC" w:rsidRPr="00F169B4">
        <w:rPr>
          <w:szCs w:val="22"/>
          <w:lang w:val="es-ES"/>
        </w:rPr>
        <w:t xml:space="preserve">Dijo </w:t>
      </w:r>
      <w:r w:rsidR="001056F2" w:rsidRPr="00F169B4">
        <w:rPr>
          <w:szCs w:val="22"/>
          <w:lang w:val="es-ES"/>
        </w:rPr>
        <w:t xml:space="preserve">que ya había </w:t>
      </w:r>
      <w:r w:rsidR="00112D4F" w:rsidRPr="00F169B4">
        <w:rPr>
          <w:szCs w:val="22"/>
          <w:lang w:val="es-ES"/>
        </w:rPr>
        <w:t xml:space="preserve">presentado sus observaciones </w:t>
      </w:r>
      <w:r w:rsidRPr="00F169B4">
        <w:rPr>
          <w:szCs w:val="22"/>
          <w:lang w:val="es-ES"/>
        </w:rPr>
        <w:t xml:space="preserve">conforme a lo solicitado por la Secretaría.  </w:t>
      </w:r>
      <w:r w:rsidR="00CB7EBC" w:rsidRPr="00F169B4">
        <w:rPr>
          <w:szCs w:val="22"/>
          <w:lang w:val="es-ES"/>
        </w:rPr>
        <w:t xml:space="preserve">Por último, afirmó </w:t>
      </w:r>
      <w:r w:rsidR="001056F2" w:rsidRPr="00F169B4">
        <w:rPr>
          <w:szCs w:val="22"/>
          <w:lang w:val="es-ES"/>
        </w:rPr>
        <w:t xml:space="preserve">estar ya preparada </w:t>
      </w:r>
      <w:r w:rsidRPr="00F169B4">
        <w:rPr>
          <w:szCs w:val="22"/>
          <w:lang w:val="es-ES"/>
        </w:rPr>
        <w:t xml:space="preserve">para escuchar la presentación del Sr. Crews </w:t>
      </w:r>
      <w:r w:rsidR="001F436B" w:rsidRPr="00F169B4">
        <w:rPr>
          <w:szCs w:val="22"/>
          <w:lang w:val="es-ES"/>
        </w:rPr>
        <w:t xml:space="preserve">y que </w:t>
      </w:r>
      <w:r w:rsidRPr="00F169B4">
        <w:rPr>
          <w:szCs w:val="22"/>
          <w:lang w:val="es-ES"/>
        </w:rPr>
        <w:t xml:space="preserve">participará en los debates de una manera activa y constructiva. </w:t>
      </w:r>
    </w:p>
    <w:p w:rsidR="00FC61DF" w:rsidRPr="00F169B4" w:rsidRDefault="00FC61DF" w:rsidP="00FC61DF">
      <w:pPr>
        <w:pStyle w:val="ListParagraph"/>
        <w:ind w:left="0"/>
        <w:rPr>
          <w:szCs w:val="22"/>
          <w:lang w:val="es-ES"/>
        </w:rPr>
      </w:pPr>
    </w:p>
    <w:p w:rsidR="00CB7EBC" w:rsidRPr="00F169B4" w:rsidRDefault="00FC61DF" w:rsidP="00FC61DF">
      <w:pPr>
        <w:pStyle w:val="ListParagraph"/>
        <w:numPr>
          <w:ilvl w:val="0"/>
          <w:numId w:val="10"/>
        </w:numPr>
        <w:ind w:left="0" w:firstLine="0"/>
        <w:rPr>
          <w:szCs w:val="22"/>
          <w:lang w:val="es-ES"/>
        </w:rPr>
      </w:pPr>
      <w:r w:rsidRPr="00F169B4">
        <w:rPr>
          <w:szCs w:val="22"/>
          <w:lang w:val="es-ES"/>
        </w:rPr>
        <w:t xml:space="preserve">La delegación de la Unión Europea y sus Estados miembros reiteró su convicción de que la función que desempeñan </w:t>
      </w:r>
      <w:r w:rsidR="006911D7" w:rsidRPr="00F169B4">
        <w:rPr>
          <w:szCs w:val="22"/>
          <w:lang w:val="es-ES"/>
        </w:rPr>
        <w:t>las bibliotecas y los archivos</w:t>
      </w:r>
      <w:r w:rsidRPr="00F169B4">
        <w:rPr>
          <w:szCs w:val="22"/>
          <w:lang w:val="es-ES"/>
        </w:rPr>
        <w:t xml:space="preserve"> en lo que respecta a la divulgación del conocimiento, la información y la cultura, así como a la preservación de la historia, es fundamental.  Por consiguiente, afirmó seguir pensando que procede debatir la forma en que un marco de derecho de autor equilibrado puede facilitar a esas instituciones el desempeño de su misión de interés público.  </w:t>
      </w:r>
      <w:r w:rsidR="00CB7EBC" w:rsidRPr="00F169B4">
        <w:rPr>
          <w:szCs w:val="22"/>
          <w:lang w:val="es-ES"/>
        </w:rPr>
        <w:t xml:space="preserve">Expresó su firme voluntad </w:t>
      </w:r>
      <w:r w:rsidRPr="00F169B4">
        <w:rPr>
          <w:szCs w:val="22"/>
          <w:lang w:val="es-ES"/>
        </w:rPr>
        <w:t>de seguir participando de manera constructiva en esos debates.  Declaró haber escuchado con interés el proyecto de planes de acción preparado por la Secretaría.  A ese respecto, reiteró que su enfoque preferido sigue siendo el que aboga por que la labor del Comité se centre en la forma en que las excepciones y limitaciones pueden operar de manera eficiente dentro del marco de los tratados internacionales vigentes</w:t>
      </w:r>
      <w:r w:rsidR="00816253" w:rsidRPr="00F169B4">
        <w:rPr>
          <w:szCs w:val="22"/>
          <w:lang w:val="es-ES"/>
        </w:rPr>
        <w:t xml:space="preserve">, asumiendo </w:t>
      </w:r>
      <w:r w:rsidRPr="00F169B4">
        <w:rPr>
          <w:szCs w:val="22"/>
          <w:lang w:val="es-ES"/>
        </w:rPr>
        <w:t xml:space="preserve">los Estados miembros de la OMPI la responsabilidad de sus propios marcos jurídicos nacionales.  </w:t>
      </w:r>
      <w:r w:rsidR="00CB7EBC" w:rsidRPr="00F169B4">
        <w:rPr>
          <w:szCs w:val="22"/>
          <w:lang w:val="es-ES"/>
        </w:rPr>
        <w:t xml:space="preserve">Se postuló </w:t>
      </w:r>
      <w:r w:rsidRPr="00F169B4">
        <w:rPr>
          <w:szCs w:val="22"/>
          <w:lang w:val="es-ES"/>
        </w:rPr>
        <w:t xml:space="preserve">a favor de un intercambio inclusivo de experiencias y mejores prácticas, con la asistencia de la OMPI, cuando sea necesaria.  </w:t>
      </w:r>
      <w:r w:rsidR="00DC2370" w:rsidRPr="00F169B4">
        <w:rPr>
          <w:szCs w:val="22"/>
          <w:lang w:val="es-ES"/>
        </w:rPr>
        <w:t xml:space="preserve">Partiendo de esa base, afirmó haber participado en varios debates sobre el punto del orden del día, tal como puede apreciarse </w:t>
      </w:r>
      <w:r w:rsidR="006C7B41" w:rsidRPr="00F169B4">
        <w:rPr>
          <w:szCs w:val="22"/>
          <w:lang w:val="es-ES"/>
        </w:rPr>
        <w:t>en el C</w:t>
      </w:r>
      <w:r w:rsidR="00DC2370" w:rsidRPr="00F169B4">
        <w:rPr>
          <w:szCs w:val="22"/>
          <w:lang w:val="es-ES"/>
        </w:rPr>
        <w:t xml:space="preserve">uadro oficioso de la presidencia.  En su opinión, un modo provechoso de avanzar podría </w:t>
      </w:r>
      <w:r w:rsidR="00816253" w:rsidRPr="00F169B4">
        <w:rPr>
          <w:szCs w:val="22"/>
          <w:lang w:val="es-ES"/>
        </w:rPr>
        <w:t xml:space="preserve">pasar por </w:t>
      </w:r>
      <w:r w:rsidR="00DC2370" w:rsidRPr="00F169B4">
        <w:rPr>
          <w:szCs w:val="22"/>
          <w:lang w:val="es-ES"/>
        </w:rPr>
        <w:t>priorizar un entendimiento más hondo y sistemático de los problemas a los que se enfrentan las bibliotecas y los archivos, tomando plenamente en consideración las soluciones que brinden la innovación y los mercados pertinentes, junto con las que proporcion</w:t>
      </w:r>
      <w:r w:rsidR="00816253" w:rsidRPr="00F169B4">
        <w:rPr>
          <w:szCs w:val="22"/>
          <w:lang w:val="es-ES"/>
        </w:rPr>
        <w:t>a</w:t>
      </w:r>
      <w:r w:rsidR="00DC2370" w:rsidRPr="00F169B4">
        <w:rPr>
          <w:szCs w:val="22"/>
          <w:lang w:val="es-ES"/>
        </w:rPr>
        <w:t xml:space="preserve"> el marco internacional vigente.  Un posible resultado de los debates del Comité en el marco del presente punto del orden del día podría adoptar la forma de orientación </w:t>
      </w:r>
      <w:r w:rsidR="00C350E0" w:rsidRPr="00F169B4">
        <w:rPr>
          <w:szCs w:val="22"/>
          <w:lang w:val="es-ES"/>
        </w:rPr>
        <w:t xml:space="preserve">de cara a </w:t>
      </w:r>
      <w:r w:rsidR="00DC2370" w:rsidRPr="00F169B4">
        <w:rPr>
          <w:szCs w:val="22"/>
          <w:lang w:val="es-ES"/>
        </w:rPr>
        <w:t>la aplicación a nivel nacional de los tratados internacionales.  Una vez más, se declaró contraria a trabajar en pos de la consecución de un instrumento jurídicamente vinculante a nivel internacional.</w:t>
      </w:r>
    </w:p>
    <w:p w:rsidR="00FC61DF" w:rsidRPr="00F169B4" w:rsidRDefault="00FC61DF" w:rsidP="00FC61DF">
      <w:pPr>
        <w:rPr>
          <w:szCs w:val="22"/>
        </w:rPr>
      </w:pPr>
    </w:p>
    <w:p w:rsidR="00B548BB" w:rsidRPr="00F169B4" w:rsidRDefault="00FC61DF" w:rsidP="00FC61DF">
      <w:pPr>
        <w:pStyle w:val="ListParagraph"/>
        <w:numPr>
          <w:ilvl w:val="0"/>
          <w:numId w:val="10"/>
        </w:numPr>
        <w:ind w:left="0" w:firstLine="0"/>
        <w:rPr>
          <w:szCs w:val="22"/>
          <w:lang w:val="es-ES"/>
        </w:rPr>
      </w:pPr>
      <w:r w:rsidRPr="00F169B4">
        <w:rPr>
          <w:szCs w:val="22"/>
          <w:lang w:val="es-ES"/>
        </w:rPr>
        <w:t xml:space="preserve">La delegación del Brasil hizo suya la declaración realizada por la delegación de Costa Rica en nombre del GRULAC.  Dijo que su país valora muy favorablemente las contribuciones fundamentales que </w:t>
      </w:r>
      <w:r w:rsidR="00816253" w:rsidRPr="00F169B4">
        <w:rPr>
          <w:szCs w:val="22"/>
          <w:lang w:val="es-ES"/>
        </w:rPr>
        <w:t xml:space="preserve">los </w:t>
      </w:r>
      <w:r w:rsidRPr="00F169B4">
        <w:rPr>
          <w:szCs w:val="22"/>
          <w:lang w:val="es-ES"/>
        </w:rPr>
        <w:t xml:space="preserve">autores </w:t>
      </w:r>
      <w:r w:rsidR="00816253" w:rsidRPr="00F169B4">
        <w:rPr>
          <w:szCs w:val="22"/>
          <w:lang w:val="es-ES"/>
        </w:rPr>
        <w:t xml:space="preserve">han realizado </w:t>
      </w:r>
      <w:r w:rsidRPr="00F169B4">
        <w:rPr>
          <w:szCs w:val="22"/>
          <w:lang w:val="es-ES"/>
        </w:rPr>
        <w:t xml:space="preserve">al progreso del conocimiento y la educación </w:t>
      </w:r>
      <w:r w:rsidR="00816253" w:rsidRPr="00F169B4">
        <w:rPr>
          <w:szCs w:val="22"/>
          <w:lang w:val="es-ES"/>
        </w:rPr>
        <w:t xml:space="preserve">en forma </w:t>
      </w:r>
      <w:r w:rsidRPr="00F169B4">
        <w:rPr>
          <w:szCs w:val="22"/>
          <w:lang w:val="es-ES"/>
        </w:rPr>
        <w:t xml:space="preserve">de libros que benefician a la sociedad.  Esa es la razón por la que </w:t>
      </w:r>
      <w:r w:rsidR="00B548BB" w:rsidRPr="00F169B4">
        <w:rPr>
          <w:szCs w:val="22"/>
          <w:lang w:val="es-ES"/>
        </w:rPr>
        <w:t xml:space="preserve">dijo postularse a favor </w:t>
      </w:r>
      <w:r w:rsidRPr="00F169B4">
        <w:rPr>
          <w:szCs w:val="22"/>
          <w:lang w:val="es-ES"/>
        </w:rPr>
        <w:t xml:space="preserve">de un sistema de derecho de autor equilibrado que </w:t>
      </w:r>
      <w:r w:rsidR="00B548BB" w:rsidRPr="00F169B4">
        <w:rPr>
          <w:szCs w:val="22"/>
          <w:lang w:val="es-ES"/>
        </w:rPr>
        <w:t xml:space="preserve">tenga en cuenta tanto </w:t>
      </w:r>
      <w:r w:rsidRPr="00F169B4">
        <w:rPr>
          <w:szCs w:val="22"/>
          <w:lang w:val="es-ES"/>
        </w:rPr>
        <w:t xml:space="preserve">los intereses </w:t>
      </w:r>
      <w:r w:rsidRPr="00F169B4">
        <w:rPr>
          <w:szCs w:val="22"/>
          <w:lang w:val="es-ES"/>
        </w:rPr>
        <w:lastRenderedPageBreak/>
        <w:t xml:space="preserve">legítimos de los titulares de derechos como el interés público en el progreso científico, cultural y social, y el fomento de la competencia.  A su modo de ver, carece de sentido promover el acceso al conocimiento si no existen incentivos para </w:t>
      </w:r>
      <w:r w:rsidR="00B548BB" w:rsidRPr="00F169B4">
        <w:rPr>
          <w:szCs w:val="22"/>
          <w:lang w:val="es-ES"/>
        </w:rPr>
        <w:t>crearlo y producirlo</w:t>
      </w:r>
      <w:r w:rsidRPr="00F169B4">
        <w:rPr>
          <w:szCs w:val="22"/>
          <w:lang w:val="es-ES"/>
        </w:rPr>
        <w:t xml:space="preserve">.  Tampoco tiene sentido </w:t>
      </w:r>
      <w:r w:rsidR="00C350E0" w:rsidRPr="00F169B4">
        <w:rPr>
          <w:szCs w:val="22"/>
          <w:lang w:val="es-ES"/>
        </w:rPr>
        <w:t xml:space="preserve">ofrecer </w:t>
      </w:r>
      <w:r w:rsidRPr="00F169B4">
        <w:rPr>
          <w:szCs w:val="22"/>
          <w:lang w:val="es-ES"/>
        </w:rPr>
        <w:t xml:space="preserve">esos incentivos si el conocimiento </w:t>
      </w:r>
      <w:r w:rsidR="00C350E0" w:rsidRPr="00F169B4">
        <w:rPr>
          <w:szCs w:val="22"/>
          <w:lang w:val="es-ES"/>
        </w:rPr>
        <w:t>crea</w:t>
      </w:r>
      <w:r w:rsidR="008A2925" w:rsidRPr="00F169B4">
        <w:rPr>
          <w:szCs w:val="22"/>
          <w:lang w:val="es-ES"/>
        </w:rPr>
        <w:t>do</w:t>
      </w:r>
      <w:r w:rsidR="00C350E0" w:rsidRPr="00F169B4">
        <w:rPr>
          <w:szCs w:val="22"/>
          <w:lang w:val="es-ES"/>
        </w:rPr>
        <w:t xml:space="preserve"> </w:t>
      </w:r>
      <w:r w:rsidR="007C4847" w:rsidRPr="00F169B4">
        <w:rPr>
          <w:szCs w:val="22"/>
          <w:lang w:val="es-ES"/>
        </w:rPr>
        <w:t xml:space="preserve">queda </w:t>
      </w:r>
      <w:r w:rsidRPr="00F169B4">
        <w:rPr>
          <w:szCs w:val="22"/>
          <w:lang w:val="es-ES"/>
        </w:rPr>
        <w:t xml:space="preserve">fuera del alcance de la gran mayoría de la población.  En ese marco, las excepciones y limitaciones tienen una importante función que cumplir en la concreción del derecho a la educación y el acceso al conocimiento.  La OMPI y el SCCR en particular tienen la importante responsabilidad de </w:t>
      </w:r>
      <w:r w:rsidR="007066E0" w:rsidRPr="00F169B4">
        <w:rPr>
          <w:szCs w:val="22"/>
          <w:lang w:val="es-ES"/>
        </w:rPr>
        <w:t xml:space="preserve">aportar </w:t>
      </w:r>
      <w:r w:rsidR="0087125A" w:rsidRPr="00F169B4">
        <w:rPr>
          <w:szCs w:val="22"/>
          <w:lang w:val="es-ES"/>
        </w:rPr>
        <w:t xml:space="preserve">coherencia en cuanto a la manera en que </w:t>
      </w:r>
      <w:r w:rsidRPr="00F169B4">
        <w:rPr>
          <w:szCs w:val="22"/>
          <w:lang w:val="es-ES"/>
        </w:rPr>
        <w:t xml:space="preserve">las excepciones y limitaciones </w:t>
      </w:r>
      <w:r w:rsidR="0087125A" w:rsidRPr="00F169B4">
        <w:rPr>
          <w:szCs w:val="22"/>
          <w:lang w:val="es-ES"/>
        </w:rPr>
        <w:t>debe</w:t>
      </w:r>
      <w:r w:rsidR="008A2925" w:rsidRPr="00F169B4">
        <w:rPr>
          <w:szCs w:val="22"/>
          <w:lang w:val="es-ES"/>
        </w:rPr>
        <w:t>n</w:t>
      </w:r>
      <w:r w:rsidR="0087125A" w:rsidRPr="00F169B4">
        <w:rPr>
          <w:szCs w:val="22"/>
          <w:lang w:val="es-ES"/>
        </w:rPr>
        <w:t xml:space="preserve"> abordarse </w:t>
      </w:r>
      <w:r w:rsidRPr="00F169B4">
        <w:rPr>
          <w:szCs w:val="22"/>
          <w:lang w:val="es-ES"/>
        </w:rPr>
        <w:t xml:space="preserve">a nivel internacional.  </w:t>
      </w:r>
      <w:r w:rsidR="00714B85" w:rsidRPr="00F169B4">
        <w:rPr>
          <w:szCs w:val="22"/>
          <w:lang w:val="es-ES"/>
        </w:rPr>
        <w:t xml:space="preserve">Los estudios realizados a petición del Comité han proporcionado una información esencial para </w:t>
      </w:r>
      <w:r w:rsidR="007066E0" w:rsidRPr="00F169B4">
        <w:rPr>
          <w:szCs w:val="22"/>
          <w:lang w:val="es-ES"/>
        </w:rPr>
        <w:t xml:space="preserve">poder </w:t>
      </w:r>
      <w:r w:rsidR="00714B85" w:rsidRPr="00F169B4">
        <w:rPr>
          <w:szCs w:val="22"/>
          <w:lang w:val="es-ES"/>
        </w:rPr>
        <w:t xml:space="preserve">debatir la cuestión </w:t>
      </w:r>
      <w:r w:rsidR="007066E0" w:rsidRPr="00F169B4">
        <w:rPr>
          <w:szCs w:val="22"/>
          <w:lang w:val="es-ES"/>
        </w:rPr>
        <w:t>a fondo</w:t>
      </w:r>
      <w:r w:rsidR="00714B85" w:rsidRPr="00F169B4">
        <w:rPr>
          <w:szCs w:val="22"/>
          <w:lang w:val="es-ES"/>
        </w:rPr>
        <w:t xml:space="preserve">, teniendo al tiempo debidamente en cuenta los intereses y restricciones de los Estados miembros.  En su opinión, tras haber dedicado tantos años al debate de las excepciones y limitaciones para bibliotecas y archivos, el SCCR se encuentra ya muy próximo a alcanzar un entendimiento </w:t>
      </w:r>
      <w:r w:rsidR="00A91FEC" w:rsidRPr="00F169B4">
        <w:rPr>
          <w:szCs w:val="22"/>
          <w:lang w:val="es-ES"/>
        </w:rPr>
        <w:t xml:space="preserve">común </w:t>
      </w:r>
      <w:r w:rsidR="00714B85" w:rsidRPr="00F169B4">
        <w:rPr>
          <w:szCs w:val="22"/>
          <w:lang w:val="es-ES"/>
        </w:rPr>
        <w:t xml:space="preserve">sobre la necesidad de contar con definiciones y excepciones claras </w:t>
      </w:r>
      <w:r w:rsidR="00A91FEC" w:rsidRPr="00F169B4">
        <w:rPr>
          <w:szCs w:val="22"/>
          <w:lang w:val="es-ES"/>
        </w:rPr>
        <w:t xml:space="preserve">que señalen </w:t>
      </w:r>
      <w:r w:rsidR="00714B85" w:rsidRPr="00F169B4">
        <w:rPr>
          <w:szCs w:val="22"/>
          <w:lang w:val="es-ES"/>
        </w:rPr>
        <w:t xml:space="preserve">el camino a seguir </w:t>
      </w:r>
      <w:r w:rsidR="00A91FEC" w:rsidRPr="00F169B4">
        <w:rPr>
          <w:szCs w:val="22"/>
          <w:lang w:val="es-ES"/>
        </w:rPr>
        <w:t xml:space="preserve">para lograr </w:t>
      </w:r>
      <w:r w:rsidR="00714B85" w:rsidRPr="00F169B4">
        <w:rPr>
          <w:szCs w:val="22"/>
          <w:lang w:val="es-ES"/>
        </w:rPr>
        <w:t xml:space="preserve">una solución internacional.  Reconoció algunas similitudes en los objetivos de bibliotecas, archivos y museos, </w:t>
      </w:r>
      <w:r w:rsidR="008A2925" w:rsidRPr="00F169B4">
        <w:rPr>
          <w:szCs w:val="22"/>
          <w:lang w:val="es-ES"/>
        </w:rPr>
        <w:t xml:space="preserve">pues todos ellos </w:t>
      </w:r>
      <w:r w:rsidR="00714B85" w:rsidRPr="00F169B4">
        <w:rPr>
          <w:szCs w:val="22"/>
          <w:lang w:val="es-ES"/>
        </w:rPr>
        <w:t xml:space="preserve">comparten la condición de organismos de conservación del patrimonio cultural.  Ninguna biblioteca del mundo, independientemente de su tamaño, dispone de todos los títulos que un usuario puede necesitar, por lo que las bibliotecas deben colaborar </w:t>
      </w:r>
      <w:r w:rsidR="008A2925" w:rsidRPr="00F169B4">
        <w:rPr>
          <w:szCs w:val="22"/>
          <w:lang w:val="es-ES"/>
        </w:rPr>
        <w:t xml:space="preserve">en la construcción de una </w:t>
      </w:r>
      <w:r w:rsidR="00714B85" w:rsidRPr="00F169B4">
        <w:rPr>
          <w:szCs w:val="22"/>
          <w:lang w:val="es-ES"/>
        </w:rPr>
        <w:t xml:space="preserve">red global de acceso a la información.  </w:t>
      </w:r>
      <w:r w:rsidR="008A2925" w:rsidRPr="00F169B4">
        <w:rPr>
          <w:szCs w:val="22"/>
          <w:lang w:val="es-ES"/>
        </w:rPr>
        <w:t>De esa manera, c</w:t>
      </w:r>
      <w:r w:rsidR="00714B85" w:rsidRPr="00F169B4">
        <w:rPr>
          <w:szCs w:val="22"/>
          <w:lang w:val="es-ES"/>
        </w:rPr>
        <w:t xml:space="preserve">uando una biblioteca no disponga del </w:t>
      </w:r>
      <w:r w:rsidR="008A2925" w:rsidRPr="00F169B4">
        <w:rPr>
          <w:szCs w:val="22"/>
          <w:lang w:val="es-ES"/>
        </w:rPr>
        <w:t xml:space="preserve">diario, artículo </w:t>
      </w:r>
      <w:r w:rsidR="00714B85" w:rsidRPr="00F169B4">
        <w:rPr>
          <w:szCs w:val="22"/>
          <w:lang w:val="es-ES"/>
        </w:rPr>
        <w:t xml:space="preserve">o del capítulo del libro </w:t>
      </w:r>
      <w:r w:rsidR="008A2925" w:rsidRPr="00F169B4">
        <w:rPr>
          <w:szCs w:val="22"/>
          <w:lang w:val="es-ES"/>
        </w:rPr>
        <w:t xml:space="preserve">que solicite </w:t>
      </w:r>
      <w:r w:rsidR="00714B85" w:rsidRPr="00F169B4">
        <w:rPr>
          <w:szCs w:val="22"/>
          <w:lang w:val="es-ES"/>
        </w:rPr>
        <w:t>el usuario, podrá acceder a una base de datos internacional en la que encontrará una biblioteca que sí lo tenga y, de ese modo, solicitar una copia para uso individual.  Esos libros a menudo carecen de valor comercial y no están disponibles en el mercado, pero pueden revestir gran importancia para un investigador que esté alumbrando una nueva obra académica.  Las excepciones y limitaciones son necesarias en el plano internacional</w:t>
      </w:r>
      <w:r w:rsidR="008A2925" w:rsidRPr="00F169B4">
        <w:rPr>
          <w:szCs w:val="22"/>
          <w:lang w:val="es-ES"/>
        </w:rPr>
        <w:t xml:space="preserve">, pues posibilitan </w:t>
      </w:r>
      <w:r w:rsidR="00714B85" w:rsidRPr="00F169B4">
        <w:rPr>
          <w:szCs w:val="22"/>
          <w:lang w:val="es-ES"/>
        </w:rPr>
        <w:t xml:space="preserve">ese tipo de colaboración.  </w:t>
      </w:r>
      <w:r w:rsidR="008A2925" w:rsidRPr="00F169B4">
        <w:rPr>
          <w:szCs w:val="22"/>
          <w:lang w:val="es-ES"/>
        </w:rPr>
        <w:t xml:space="preserve">Colaboración esa que, según dijo, en absoluto afectaría a </w:t>
      </w:r>
      <w:r w:rsidR="00714B85" w:rsidRPr="00F169B4">
        <w:rPr>
          <w:szCs w:val="22"/>
          <w:lang w:val="es-ES"/>
        </w:rPr>
        <w:t xml:space="preserve">los intereses de los titulares de derechos.  Dijo que aguarda con interés la prosecución de la labor y </w:t>
      </w:r>
      <w:r w:rsidR="00A91FEC" w:rsidRPr="00F169B4">
        <w:rPr>
          <w:szCs w:val="22"/>
          <w:lang w:val="es-ES"/>
        </w:rPr>
        <w:t xml:space="preserve">la celebración de unos </w:t>
      </w:r>
      <w:r w:rsidR="00714B85" w:rsidRPr="00F169B4">
        <w:rPr>
          <w:szCs w:val="22"/>
          <w:lang w:val="es-ES"/>
        </w:rPr>
        <w:t xml:space="preserve">debates constructivos con todos los Estados miembros.  </w:t>
      </w:r>
      <w:r w:rsidR="008A2925" w:rsidRPr="00F169B4">
        <w:rPr>
          <w:szCs w:val="22"/>
          <w:lang w:val="es-ES"/>
        </w:rPr>
        <w:t xml:space="preserve">Se dijo </w:t>
      </w:r>
      <w:r w:rsidR="00714B85" w:rsidRPr="00F169B4">
        <w:rPr>
          <w:szCs w:val="22"/>
          <w:lang w:val="es-ES"/>
        </w:rPr>
        <w:t>dispuesta, como siempre lo ha estado, a dialogar con ellos, así como con todas las partes interesadas.</w:t>
      </w:r>
    </w:p>
    <w:p w:rsidR="00B548BB" w:rsidRPr="00F169B4" w:rsidRDefault="00B548BB" w:rsidP="00B548BB">
      <w:pPr>
        <w:pStyle w:val="ListParagraph"/>
        <w:ind w:left="0"/>
        <w:rPr>
          <w:szCs w:val="22"/>
          <w:lang w:val="es-ES"/>
        </w:rPr>
      </w:pPr>
    </w:p>
    <w:p w:rsidR="00C66782" w:rsidRPr="00F169B4" w:rsidRDefault="00FC61DF" w:rsidP="00FC61DF">
      <w:pPr>
        <w:pStyle w:val="ListParagraph"/>
        <w:numPr>
          <w:ilvl w:val="0"/>
          <w:numId w:val="10"/>
        </w:numPr>
        <w:ind w:left="0" w:firstLine="0"/>
        <w:rPr>
          <w:szCs w:val="22"/>
          <w:lang w:val="es-ES"/>
        </w:rPr>
      </w:pPr>
      <w:r w:rsidRPr="00F169B4">
        <w:rPr>
          <w:szCs w:val="22"/>
          <w:lang w:val="es-ES"/>
        </w:rPr>
        <w:t xml:space="preserve">La delegación del Ecuador hizo suya la declaración realizada por la delegación de Costa Rica en nombre del GRULAC.  En </w:t>
      </w:r>
      <w:r w:rsidR="00D3296A" w:rsidRPr="00F169B4">
        <w:rPr>
          <w:szCs w:val="22"/>
          <w:lang w:val="es-ES"/>
        </w:rPr>
        <w:t>línea con lo expuesto</w:t>
      </w:r>
      <w:r w:rsidRPr="00F169B4">
        <w:rPr>
          <w:szCs w:val="22"/>
          <w:lang w:val="es-ES"/>
        </w:rPr>
        <w:t xml:space="preserve">, subrayó la importancia </w:t>
      </w:r>
      <w:r w:rsidR="00D3296A" w:rsidRPr="00F169B4">
        <w:rPr>
          <w:szCs w:val="22"/>
          <w:lang w:val="es-ES"/>
        </w:rPr>
        <w:t xml:space="preserve">de que s e propicien </w:t>
      </w:r>
      <w:r w:rsidRPr="00F169B4">
        <w:rPr>
          <w:szCs w:val="22"/>
          <w:lang w:val="es-ES"/>
        </w:rPr>
        <w:t xml:space="preserve">debates abiertos y constructivos sobre limitaciones y excepciones.  </w:t>
      </w:r>
      <w:r w:rsidR="00D3296A" w:rsidRPr="00F169B4">
        <w:rPr>
          <w:szCs w:val="22"/>
          <w:lang w:val="es-ES"/>
        </w:rPr>
        <w:t xml:space="preserve">Dijo estar convencida de </w:t>
      </w:r>
      <w:r w:rsidRPr="00F169B4">
        <w:rPr>
          <w:szCs w:val="22"/>
          <w:lang w:val="es-ES"/>
        </w:rPr>
        <w:t xml:space="preserve">la capacidad </w:t>
      </w:r>
      <w:r w:rsidR="008A2925" w:rsidRPr="00F169B4">
        <w:rPr>
          <w:szCs w:val="22"/>
          <w:lang w:val="es-ES"/>
        </w:rPr>
        <w:t>d</w:t>
      </w:r>
      <w:r w:rsidR="00D3296A" w:rsidRPr="00F169B4">
        <w:rPr>
          <w:szCs w:val="22"/>
          <w:lang w:val="es-ES"/>
        </w:rPr>
        <w:t xml:space="preserve">el </w:t>
      </w:r>
      <w:r w:rsidRPr="00F169B4">
        <w:rPr>
          <w:szCs w:val="22"/>
          <w:lang w:val="es-ES"/>
        </w:rPr>
        <w:t xml:space="preserve">Comité </w:t>
      </w:r>
      <w:r w:rsidR="00D3296A" w:rsidRPr="00F169B4">
        <w:rPr>
          <w:szCs w:val="22"/>
          <w:lang w:val="es-ES"/>
        </w:rPr>
        <w:t xml:space="preserve">para </w:t>
      </w:r>
      <w:r w:rsidRPr="00F169B4">
        <w:rPr>
          <w:szCs w:val="22"/>
          <w:lang w:val="es-ES"/>
        </w:rPr>
        <w:t xml:space="preserve">lograr resultados concretos que </w:t>
      </w:r>
      <w:r w:rsidR="00D3296A" w:rsidRPr="00F169B4">
        <w:rPr>
          <w:szCs w:val="22"/>
          <w:lang w:val="es-ES"/>
        </w:rPr>
        <w:t xml:space="preserve">contribuyan a </w:t>
      </w:r>
      <w:r w:rsidRPr="00F169B4">
        <w:rPr>
          <w:szCs w:val="22"/>
          <w:lang w:val="es-ES"/>
        </w:rPr>
        <w:t xml:space="preserve">atender las necesidades de la población </w:t>
      </w:r>
      <w:r w:rsidR="00D3296A" w:rsidRPr="00F169B4">
        <w:rPr>
          <w:szCs w:val="22"/>
          <w:lang w:val="es-ES"/>
        </w:rPr>
        <w:t xml:space="preserve">en cuanto al </w:t>
      </w:r>
      <w:r w:rsidRPr="00F169B4">
        <w:rPr>
          <w:szCs w:val="22"/>
          <w:lang w:val="es-ES"/>
        </w:rPr>
        <w:t xml:space="preserve">acceso a la educación, </w:t>
      </w:r>
      <w:r w:rsidR="00D3296A" w:rsidRPr="00F169B4">
        <w:rPr>
          <w:szCs w:val="22"/>
          <w:lang w:val="es-ES"/>
        </w:rPr>
        <w:t xml:space="preserve">la </w:t>
      </w:r>
      <w:r w:rsidRPr="00F169B4">
        <w:rPr>
          <w:szCs w:val="22"/>
          <w:lang w:val="es-ES"/>
        </w:rPr>
        <w:t xml:space="preserve">información y </w:t>
      </w:r>
      <w:r w:rsidR="00D3296A" w:rsidRPr="00F169B4">
        <w:rPr>
          <w:szCs w:val="22"/>
          <w:lang w:val="es-ES"/>
        </w:rPr>
        <w:t xml:space="preserve">la </w:t>
      </w:r>
      <w:r w:rsidRPr="00F169B4">
        <w:rPr>
          <w:szCs w:val="22"/>
          <w:lang w:val="es-ES"/>
        </w:rPr>
        <w:t xml:space="preserve">cultura como </w:t>
      </w:r>
      <w:r w:rsidR="00D3296A" w:rsidRPr="00F169B4">
        <w:rPr>
          <w:szCs w:val="22"/>
          <w:lang w:val="es-ES"/>
        </w:rPr>
        <w:t xml:space="preserve">resortes fundamentales </w:t>
      </w:r>
      <w:r w:rsidR="007F4903" w:rsidRPr="00F169B4">
        <w:rPr>
          <w:szCs w:val="22"/>
          <w:lang w:val="es-ES"/>
        </w:rPr>
        <w:t xml:space="preserve">para </w:t>
      </w:r>
      <w:r w:rsidR="00D3296A" w:rsidRPr="00F169B4">
        <w:rPr>
          <w:szCs w:val="22"/>
          <w:lang w:val="es-ES"/>
        </w:rPr>
        <w:t xml:space="preserve">su </w:t>
      </w:r>
      <w:r w:rsidRPr="00F169B4">
        <w:rPr>
          <w:szCs w:val="22"/>
          <w:lang w:val="es-ES"/>
        </w:rPr>
        <w:t xml:space="preserve">desarrollo </w:t>
      </w:r>
      <w:r w:rsidR="00D3296A" w:rsidRPr="00F169B4">
        <w:rPr>
          <w:szCs w:val="22"/>
          <w:lang w:val="es-ES"/>
        </w:rPr>
        <w:t>integral</w:t>
      </w:r>
      <w:r w:rsidRPr="00F169B4">
        <w:rPr>
          <w:szCs w:val="22"/>
          <w:lang w:val="es-ES"/>
        </w:rPr>
        <w:t xml:space="preserve">.  </w:t>
      </w:r>
      <w:r w:rsidR="00D3296A" w:rsidRPr="00F169B4">
        <w:rPr>
          <w:szCs w:val="22"/>
          <w:lang w:val="es-ES"/>
        </w:rPr>
        <w:t xml:space="preserve">De esa manera también se contribuirá al logro de los objetivos de I+D </w:t>
      </w:r>
      <w:r w:rsidRPr="00F169B4">
        <w:rPr>
          <w:szCs w:val="22"/>
          <w:lang w:val="es-ES"/>
        </w:rPr>
        <w:t xml:space="preserve">de </w:t>
      </w:r>
      <w:r w:rsidR="00D3296A" w:rsidRPr="00F169B4">
        <w:rPr>
          <w:szCs w:val="22"/>
          <w:lang w:val="es-ES"/>
        </w:rPr>
        <w:t xml:space="preserve">todos </w:t>
      </w:r>
      <w:r w:rsidRPr="00F169B4">
        <w:rPr>
          <w:szCs w:val="22"/>
          <w:lang w:val="es-ES"/>
        </w:rPr>
        <w:t xml:space="preserve">los países.  Los estudios en </w:t>
      </w:r>
      <w:r w:rsidR="00D3296A" w:rsidRPr="00F169B4">
        <w:rPr>
          <w:szCs w:val="22"/>
          <w:lang w:val="es-ES"/>
        </w:rPr>
        <w:t xml:space="preserve">marcha </w:t>
      </w:r>
      <w:r w:rsidRPr="00F169B4">
        <w:rPr>
          <w:szCs w:val="22"/>
          <w:lang w:val="es-ES"/>
        </w:rPr>
        <w:t xml:space="preserve">y los debates </w:t>
      </w:r>
      <w:r w:rsidR="00B2670B" w:rsidRPr="00F169B4">
        <w:rPr>
          <w:szCs w:val="22"/>
          <w:lang w:val="es-ES"/>
        </w:rPr>
        <w:t xml:space="preserve">celebrados ponen </w:t>
      </w:r>
      <w:r w:rsidRPr="00F169B4">
        <w:rPr>
          <w:szCs w:val="22"/>
          <w:lang w:val="es-ES"/>
        </w:rPr>
        <w:t>de manifiesto que la</w:t>
      </w:r>
      <w:r w:rsidR="00B2670B" w:rsidRPr="00F169B4">
        <w:rPr>
          <w:szCs w:val="22"/>
          <w:lang w:val="es-ES"/>
        </w:rPr>
        <w:t>s</w:t>
      </w:r>
      <w:r w:rsidRPr="00F169B4">
        <w:rPr>
          <w:szCs w:val="22"/>
          <w:lang w:val="es-ES"/>
        </w:rPr>
        <w:t xml:space="preserve"> legislaci</w:t>
      </w:r>
      <w:r w:rsidR="00B2670B" w:rsidRPr="00F169B4">
        <w:rPr>
          <w:szCs w:val="22"/>
          <w:lang w:val="es-ES"/>
        </w:rPr>
        <w:t>ones</w:t>
      </w:r>
      <w:r w:rsidRPr="00F169B4">
        <w:rPr>
          <w:szCs w:val="22"/>
          <w:lang w:val="es-ES"/>
        </w:rPr>
        <w:t xml:space="preserve"> </w:t>
      </w:r>
      <w:r w:rsidR="00B2670B" w:rsidRPr="00F169B4">
        <w:rPr>
          <w:szCs w:val="22"/>
          <w:lang w:val="es-ES"/>
        </w:rPr>
        <w:t xml:space="preserve">nacionales regulan </w:t>
      </w:r>
      <w:r w:rsidRPr="00F169B4">
        <w:rPr>
          <w:szCs w:val="22"/>
          <w:lang w:val="es-ES"/>
        </w:rPr>
        <w:t>de manera muy diferente las limitaciones y excepciones.  E</w:t>
      </w:r>
      <w:r w:rsidR="00B2670B" w:rsidRPr="00F169B4">
        <w:rPr>
          <w:szCs w:val="22"/>
          <w:lang w:val="es-ES"/>
        </w:rPr>
        <w:t xml:space="preserve">se hecho ha dificultado la gestión efectiva de las limitaciones y excepciones por parte de los </w:t>
      </w:r>
      <w:r w:rsidRPr="00F169B4">
        <w:rPr>
          <w:szCs w:val="22"/>
          <w:lang w:val="es-ES"/>
        </w:rPr>
        <w:t xml:space="preserve">Estados miembros.  En ese </w:t>
      </w:r>
      <w:r w:rsidR="00B2670B" w:rsidRPr="00F169B4">
        <w:rPr>
          <w:szCs w:val="22"/>
          <w:lang w:val="es-ES"/>
        </w:rPr>
        <w:t>sentido</w:t>
      </w:r>
      <w:r w:rsidRPr="00F169B4">
        <w:rPr>
          <w:szCs w:val="22"/>
          <w:lang w:val="es-ES"/>
        </w:rPr>
        <w:t xml:space="preserve">, es indispensable establecer </w:t>
      </w:r>
      <w:r w:rsidR="00B2670B" w:rsidRPr="00F169B4">
        <w:rPr>
          <w:szCs w:val="22"/>
          <w:lang w:val="es-ES"/>
        </w:rPr>
        <w:t xml:space="preserve">mínimos acordados que permitan una adecuada aplicación de </w:t>
      </w:r>
      <w:r w:rsidRPr="00F169B4">
        <w:rPr>
          <w:szCs w:val="22"/>
          <w:lang w:val="es-ES"/>
        </w:rPr>
        <w:t xml:space="preserve">las excepciones y limitaciones.  Dijo que en su país se han realizado esfuerzos para establecer un marco legislativo adecuado para </w:t>
      </w:r>
      <w:r w:rsidR="00B2670B" w:rsidRPr="00F169B4">
        <w:rPr>
          <w:szCs w:val="22"/>
          <w:lang w:val="es-ES"/>
        </w:rPr>
        <w:t xml:space="preserve">la implementación de las </w:t>
      </w:r>
      <w:r w:rsidRPr="00F169B4">
        <w:rPr>
          <w:szCs w:val="22"/>
          <w:lang w:val="es-ES"/>
        </w:rPr>
        <w:t>limitaciones y excepciones en favor de</w:t>
      </w:r>
      <w:r w:rsidR="00B2670B" w:rsidRPr="00F169B4">
        <w:rPr>
          <w:szCs w:val="22"/>
          <w:lang w:val="es-ES"/>
        </w:rPr>
        <w:t xml:space="preserve"> </w:t>
      </w:r>
      <w:r w:rsidRPr="00F169B4">
        <w:rPr>
          <w:szCs w:val="22"/>
          <w:lang w:val="es-ES"/>
        </w:rPr>
        <w:t>bibliotecas</w:t>
      </w:r>
      <w:r w:rsidR="00B2670B" w:rsidRPr="00F169B4">
        <w:rPr>
          <w:szCs w:val="22"/>
          <w:lang w:val="es-ES"/>
        </w:rPr>
        <w:t xml:space="preserve">, archivos </w:t>
      </w:r>
      <w:r w:rsidRPr="00F169B4">
        <w:rPr>
          <w:szCs w:val="22"/>
          <w:lang w:val="es-ES"/>
        </w:rPr>
        <w:t xml:space="preserve">y museos, así como con fines </w:t>
      </w:r>
      <w:r w:rsidR="006657CD" w:rsidRPr="00F169B4">
        <w:rPr>
          <w:szCs w:val="22"/>
          <w:lang w:val="es-ES"/>
        </w:rPr>
        <w:t xml:space="preserve">docentes </w:t>
      </w:r>
      <w:r w:rsidRPr="00F169B4">
        <w:rPr>
          <w:szCs w:val="22"/>
          <w:lang w:val="es-ES"/>
        </w:rPr>
        <w:t xml:space="preserve">y de investigación.  </w:t>
      </w:r>
      <w:r w:rsidR="00B2670B" w:rsidRPr="00F169B4">
        <w:rPr>
          <w:szCs w:val="22"/>
          <w:lang w:val="es-ES"/>
        </w:rPr>
        <w:t>Esa normativa</w:t>
      </w:r>
      <w:r w:rsidRPr="00F169B4">
        <w:rPr>
          <w:szCs w:val="22"/>
          <w:lang w:val="es-ES"/>
        </w:rPr>
        <w:t xml:space="preserve"> </w:t>
      </w:r>
      <w:r w:rsidR="00B2670B" w:rsidRPr="00F169B4">
        <w:rPr>
          <w:szCs w:val="22"/>
          <w:lang w:val="es-ES"/>
        </w:rPr>
        <w:t xml:space="preserve">contempla </w:t>
      </w:r>
      <w:r w:rsidRPr="00F169B4">
        <w:rPr>
          <w:szCs w:val="22"/>
          <w:lang w:val="es-ES"/>
        </w:rPr>
        <w:t xml:space="preserve">también la realización de actividades </w:t>
      </w:r>
      <w:r w:rsidR="00B2670B" w:rsidRPr="00F169B4">
        <w:rPr>
          <w:szCs w:val="22"/>
          <w:lang w:val="es-ES"/>
        </w:rPr>
        <w:t xml:space="preserve">que no requieren autorización de </w:t>
      </w:r>
      <w:r w:rsidR="007F4903" w:rsidRPr="00F169B4">
        <w:rPr>
          <w:szCs w:val="22"/>
          <w:lang w:val="es-ES"/>
        </w:rPr>
        <w:t xml:space="preserve">los </w:t>
      </w:r>
      <w:r w:rsidR="00B2670B" w:rsidRPr="00F169B4">
        <w:rPr>
          <w:szCs w:val="22"/>
          <w:lang w:val="es-ES"/>
        </w:rPr>
        <w:t xml:space="preserve">titulares de derechos </w:t>
      </w:r>
      <w:r w:rsidRPr="00F169B4">
        <w:rPr>
          <w:szCs w:val="22"/>
          <w:lang w:val="es-ES"/>
        </w:rPr>
        <w:t xml:space="preserve">para </w:t>
      </w:r>
      <w:r w:rsidR="00B2670B" w:rsidRPr="00F169B4">
        <w:rPr>
          <w:szCs w:val="22"/>
          <w:lang w:val="es-ES"/>
        </w:rPr>
        <w:t xml:space="preserve">procurar el beneficio de </w:t>
      </w:r>
      <w:r w:rsidRPr="00F169B4">
        <w:rPr>
          <w:szCs w:val="22"/>
          <w:lang w:val="es-ES"/>
        </w:rPr>
        <w:t xml:space="preserve">personas con discapacidades.  </w:t>
      </w:r>
      <w:r w:rsidR="00B2670B" w:rsidRPr="00F169B4">
        <w:rPr>
          <w:szCs w:val="22"/>
          <w:lang w:val="es-ES"/>
        </w:rPr>
        <w:t xml:space="preserve">Dicho marco figura establecido en el </w:t>
      </w:r>
      <w:r w:rsidRPr="00F169B4">
        <w:rPr>
          <w:szCs w:val="22"/>
          <w:lang w:val="es-ES"/>
        </w:rPr>
        <w:t xml:space="preserve">Código Orgánico de la Economía Social de los Conocimientos, </w:t>
      </w:r>
      <w:r w:rsidR="00B2670B" w:rsidRPr="00F169B4">
        <w:rPr>
          <w:szCs w:val="22"/>
          <w:lang w:val="es-ES"/>
        </w:rPr>
        <w:t xml:space="preserve">Creatividad e Innovación, conocido </w:t>
      </w:r>
      <w:r w:rsidRPr="00F169B4">
        <w:rPr>
          <w:szCs w:val="22"/>
          <w:lang w:val="es-ES"/>
        </w:rPr>
        <w:t xml:space="preserve">como </w:t>
      </w:r>
      <w:r w:rsidR="007F4903" w:rsidRPr="00F169B4">
        <w:rPr>
          <w:szCs w:val="22"/>
          <w:lang w:val="es-ES"/>
        </w:rPr>
        <w:t>C</w:t>
      </w:r>
      <w:r w:rsidRPr="00F169B4">
        <w:rPr>
          <w:szCs w:val="22"/>
          <w:lang w:val="es-ES"/>
        </w:rPr>
        <w:t xml:space="preserve">ódigo </w:t>
      </w:r>
      <w:r w:rsidR="007F4903" w:rsidRPr="00F169B4">
        <w:rPr>
          <w:szCs w:val="22"/>
          <w:lang w:val="es-ES"/>
        </w:rPr>
        <w:t>Ingenios</w:t>
      </w:r>
      <w:r w:rsidRPr="00F169B4">
        <w:rPr>
          <w:szCs w:val="22"/>
          <w:lang w:val="es-ES"/>
        </w:rPr>
        <w:t xml:space="preserve">.  Este código </w:t>
      </w:r>
      <w:r w:rsidR="007F4903" w:rsidRPr="00F169B4">
        <w:rPr>
          <w:szCs w:val="22"/>
          <w:lang w:val="es-ES"/>
        </w:rPr>
        <w:t xml:space="preserve">fue promulgado </w:t>
      </w:r>
      <w:r w:rsidRPr="00F169B4">
        <w:rPr>
          <w:szCs w:val="22"/>
          <w:lang w:val="es-ES"/>
        </w:rPr>
        <w:t>en diciembre de 2016</w:t>
      </w:r>
      <w:r w:rsidR="007F4903" w:rsidRPr="00F169B4">
        <w:rPr>
          <w:szCs w:val="22"/>
          <w:lang w:val="es-ES"/>
        </w:rPr>
        <w:t xml:space="preserve"> y comunicado a la OMPI el pasado mes de marzo.  A </w:t>
      </w:r>
      <w:r w:rsidRPr="00F169B4">
        <w:rPr>
          <w:szCs w:val="22"/>
          <w:lang w:val="es-ES"/>
        </w:rPr>
        <w:t xml:space="preserve">pesar de lo que acaba de </w:t>
      </w:r>
      <w:r w:rsidR="007F4903" w:rsidRPr="00F169B4">
        <w:rPr>
          <w:szCs w:val="22"/>
          <w:lang w:val="es-ES"/>
        </w:rPr>
        <w:t xml:space="preserve">referirse, dijo ser consciente de que </w:t>
      </w:r>
      <w:r w:rsidRPr="00F169B4">
        <w:rPr>
          <w:szCs w:val="22"/>
          <w:lang w:val="es-ES"/>
        </w:rPr>
        <w:t xml:space="preserve">todas las iniciativas nacionales </w:t>
      </w:r>
      <w:r w:rsidR="007F4903" w:rsidRPr="00F169B4">
        <w:rPr>
          <w:szCs w:val="22"/>
          <w:lang w:val="es-ES"/>
        </w:rPr>
        <w:t xml:space="preserve">de este tipo </w:t>
      </w:r>
      <w:r w:rsidRPr="00F169B4">
        <w:rPr>
          <w:szCs w:val="22"/>
          <w:lang w:val="es-ES"/>
        </w:rPr>
        <w:t xml:space="preserve">serán mínimas </w:t>
      </w:r>
      <w:r w:rsidR="007F4903" w:rsidRPr="00F169B4">
        <w:rPr>
          <w:szCs w:val="22"/>
          <w:lang w:val="es-ES"/>
        </w:rPr>
        <w:t xml:space="preserve">mientras no exista </w:t>
      </w:r>
      <w:r w:rsidRPr="00F169B4">
        <w:rPr>
          <w:szCs w:val="22"/>
          <w:lang w:val="es-ES"/>
        </w:rPr>
        <w:t xml:space="preserve">un instrumento adecuado que proporcione </w:t>
      </w:r>
      <w:r w:rsidR="007F4903" w:rsidRPr="00F169B4">
        <w:rPr>
          <w:szCs w:val="22"/>
          <w:lang w:val="es-ES"/>
        </w:rPr>
        <w:t xml:space="preserve">certidumbre a la hora de hacer uso de las </w:t>
      </w:r>
      <w:r w:rsidRPr="00F169B4">
        <w:rPr>
          <w:szCs w:val="22"/>
          <w:lang w:val="es-ES"/>
        </w:rPr>
        <w:t xml:space="preserve">limitaciones y excepciones en </w:t>
      </w:r>
      <w:r w:rsidR="007F4903" w:rsidRPr="00F169B4">
        <w:rPr>
          <w:szCs w:val="22"/>
          <w:lang w:val="es-ES"/>
        </w:rPr>
        <w:t xml:space="preserve">la esfera </w:t>
      </w:r>
      <w:r w:rsidRPr="00F169B4">
        <w:rPr>
          <w:szCs w:val="22"/>
          <w:lang w:val="es-ES"/>
        </w:rPr>
        <w:t xml:space="preserve">internacional.  </w:t>
      </w:r>
      <w:r w:rsidR="000764C1" w:rsidRPr="00F169B4">
        <w:rPr>
          <w:szCs w:val="22"/>
          <w:lang w:val="es-ES"/>
        </w:rPr>
        <w:t xml:space="preserve">En cuanto a las limitaciones y excepciones para bibliotecas y archivos, dijo haber acogido con agrado la versión actualizada y revisada del estudio elaborado por el profesor Kenneth Crews.  En el caso de su país, dicho trabajo utiliza como fuente la ley de PI, derogada por el actual Código Ingenios.  La </w:t>
      </w:r>
      <w:r w:rsidR="000764C1" w:rsidRPr="00F169B4">
        <w:rPr>
          <w:szCs w:val="22"/>
          <w:lang w:val="es-ES"/>
        </w:rPr>
        <w:lastRenderedPageBreak/>
        <w:t xml:space="preserve">legislación ecuatoriana actual prevé la exención de responsabilidad de bibliotecas y archivos y sus funcionarios por los actos que realicen sus usuarios.  En particular, </w:t>
      </w:r>
      <w:r w:rsidR="00CF18D5" w:rsidRPr="00F169B4">
        <w:rPr>
          <w:szCs w:val="22"/>
          <w:lang w:val="es-ES"/>
        </w:rPr>
        <w:t xml:space="preserve">establece </w:t>
      </w:r>
      <w:r w:rsidR="000764C1" w:rsidRPr="00F169B4">
        <w:rPr>
          <w:szCs w:val="22"/>
          <w:lang w:val="es-ES"/>
        </w:rPr>
        <w:t xml:space="preserve">también limitaciones y excepciones para bibliotecas y archivos relacionadas con actos de reproducción, traducción, adaptación, transformación, preparación, comunicación y distribución.  Añadió que le complacería ver dicha información debidamente incorporada en el estudio.  Finalmente, dio las gracias a la Secretaría por los planes de acción presentados.  Dijo estar dispuesta a debatirlos de manera provechosa a fin de conseguir que el Comité avance en su labor.  </w:t>
      </w:r>
    </w:p>
    <w:p w:rsidR="000764C1" w:rsidRPr="00F169B4" w:rsidRDefault="000764C1" w:rsidP="000764C1">
      <w:pPr>
        <w:pStyle w:val="ListParagraph"/>
        <w:ind w:left="0"/>
        <w:rPr>
          <w:szCs w:val="22"/>
          <w:lang w:val="es-ES"/>
        </w:rPr>
      </w:pPr>
    </w:p>
    <w:p w:rsidR="00FC61DF" w:rsidRPr="00F169B4" w:rsidRDefault="00FC61DF" w:rsidP="00FC61DF">
      <w:pPr>
        <w:pStyle w:val="ListParagraph"/>
        <w:numPr>
          <w:ilvl w:val="0"/>
          <w:numId w:val="10"/>
        </w:numPr>
        <w:ind w:left="0" w:firstLine="0"/>
        <w:rPr>
          <w:szCs w:val="22"/>
          <w:lang w:val="es-ES"/>
        </w:rPr>
      </w:pPr>
      <w:r w:rsidRPr="00F169B4">
        <w:rPr>
          <w:szCs w:val="22"/>
          <w:lang w:val="es-ES"/>
        </w:rPr>
        <w:t xml:space="preserve">La delegación de la República Islámica del Irán observó que, si bien ha tomado nota de la contribución efectiva </w:t>
      </w:r>
      <w:r w:rsidR="00BC4E0C" w:rsidRPr="00F169B4">
        <w:rPr>
          <w:szCs w:val="22"/>
          <w:lang w:val="es-ES"/>
        </w:rPr>
        <w:t xml:space="preserve">que el </w:t>
      </w:r>
      <w:r w:rsidRPr="00F169B4">
        <w:rPr>
          <w:szCs w:val="22"/>
          <w:lang w:val="es-ES"/>
        </w:rPr>
        <w:t xml:space="preserve">régimen de limitaciones y excepciones </w:t>
      </w:r>
      <w:r w:rsidR="00BC4E0C" w:rsidRPr="00F169B4">
        <w:rPr>
          <w:szCs w:val="22"/>
          <w:lang w:val="es-ES"/>
        </w:rPr>
        <w:t xml:space="preserve">aporta </w:t>
      </w:r>
      <w:r w:rsidRPr="00F169B4">
        <w:rPr>
          <w:szCs w:val="22"/>
          <w:lang w:val="es-ES"/>
        </w:rPr>
        <w:t xml:space="preserve">al </w:t>
      </w:r>
      <w:r w:rsidR="00BC4E0C" w:rsidRPr="00F169B4">
        <w:rPr>
          <w:szCs w:val="22"/>
          <w:lang w:val="es-ES"/>
        </w:rPr>
        <w:t xml:space="preserve">logro de </w:t>
      </w:r>
      <w:r w:rsidRPr="00F169B4">
        <w:rPr>
          <w:szCs w:val="22"/>
          <w:lang w:val="es-ES"/>
        </w:rPr>
        <w:t xml:space="preserve">un equilibrio entre los derechos privados y el interés </w:t>
      </w:r>
      <w:r w:rsidR="00BC4E0C" w:rsidRPr="00F169B4">
        <w:rPr>
          <w:szCs w:val="22"/>
          <w:lang w:val="es-ES"/>
        </w:rPr>
        <w:t>general</w:t>
      </w:r>
      <w:r w:rsidRPr="00F169B4">
        <w:rPr>
          <w:szCs w:val="22"/>
          <w:lang w:val="es-ES"/>
        </w:rPr>
        <w:t>, fomentando el acceso a un</w:t>
      </w:r>
      <w:r w:rsidR="00BC4E0C" w:rsidRPr="00F169B4">
        <w:rPr>
          <w:szCs w:val="22"/>
          <w:lang w:val="es-ES"/>
        </w:rPr>
        <w:t>os</w:t>
      </w:r>
      <w:r w:rsidRPr="00F169B4">
        <w:rPr>
          <w:szCs w:val="22"/>
          <w:lang w:val="es-ES"/>
        </w:rPr>
        <w:t xml:space="preserve"> conocimiento</w:t>
      </w:r>
      <w:r w:rsidR="00BC4E0C" w:rsidRPr="00F169B4">
        <w:rPr>
          <w:szCs w:val="22"/>
          <w:lang w:val="es-ES"/>
        </w:rPr>
        <w:t>s</w:t>
      </w:r>
      <w:r w:rsidRPr="00F169B4">
        <w:rPr>
          <w:szCs w:val="22"/>
          <w:lang w:val="es-ES"/>
        </w:rPr>
        <w:t xml:space="preserve"> ordinario</w:t>
      </w:r>
      <w:r w:rsidR="00BC4E0C" w:rsidRPr="00F169B4">
        <w:rPr>
          <w:szCs w:val="22"/>
          <w:lang w:val="es-ES"/>
        </w:rPr>
        <w:t>s</w:t>
      </w:r>
      <w:r w:rsidRPr="00F169B4">
        <w:rPr>
          <w:szCs w:val="22"/>
          <w:lang w:val="es-ES"/>
        </w:rPr>
        <w:t xml:space="preserve"> y </w:t>
      </w:r>
      <w:r w:rsidR="00266895" w:rsidRPr="00F169B4">
        <w:rPr>
          <w:szCs w:val="22"/>
          <w:lang w:val="es-ES"/>
        </w:rPr>
        <w:t xml:space="preserve">técnicos </w:t>
      </w:r>
      <w:r w:rsidRPr="00F169B4">
        <w:rPr>
          <w:szCs w:val="22"/>
          <w:lang w:val="es-ES"/>
        </w:rPr>
        <w:t xml:space="preserve">más amplios, las limitaciones y excepciones previstas en los tratados internacionales vigentes en materia de derecho de autor no abordan de manera suficiente las nuevas tecnologías y los cambios culturales.  </w:t>
      </w:r>
      <w:r w:rsidR="00C97B03" w:rsidRPr="00F169B4">
        <w:rPr>
          <w:szCs w:val="22"/>
          <w:lang w:val="es-ES"/>
        </w:rPr>
        <w:t xml:space="preserve">En vista </w:t>
      </w:r>
      <w:r w:rsidRPr="00F169B4">
        <w:rPr>
          <w:szCs w:val="22"/>
          <w:lang w:val="es-ES"/>
        </w:rPr>
        <w:t xml:space="preserve">del mandato </w:t>
      </w:r>
      <w:r w:rsidR="00212C65" w:rsidRPr="00F169B4">
        <w:rPr>
          <w:szCs w:val="22"/>
          <w:lang w:val="es-ES"/>
        </w:rPr>
        <w:t xml:space="preserve">que el </w:t>
      </w:r>
      <w:r w:rsidRPr="00F169B4">
        <w:rPr>
          <w:szCs w:val="22"/>
          <w:lang w:val="es-ES"/>
        </w:rPr>
        <w:t xml:space="preserve">Comité </w:t>
      </w:r>
      <w:r w:rsidR="00212C65" w:rsidRPr="00F169B4">
        <w:rPr>
          <w:szCs w:val="22"/>
          <w:lang w:val="es-ES"/>
        </w:rPr>
        <w:t xml:space="preserve">tiene conferido </w:t>
      </w:r>
      <w:r w:rsidRPr="00F169B4">
        <w:rPr>
          <w:szCs w:val="22"/>
          <w:lang w:val="es-ES"/>
        </w:rPr>
        <w:t xml:space="preserve">por la Asamblea General, y </w:t>
      </w:r>
      <w:r w:rsidR="00D45554" w:rsidRPr="00F169B4">
        <w:rPr>
          <w:szCs w:val="22"/>
          <w:lang w:val="es-ES"/>
        </w:rPr>
        <w:t xml:space="preserve">habida cuenta de los </w:t>
      </w:r>
      <w:r w:rsidRPr="00F169B4">
        <w:rPr>
          <w:szCs w:val="22"/>
          <w:lang w:val="es-ES"/>
        </w:rPr>
        <w:t>notable</w:t>
      </w:r>
      <w:r w:rsidR="00D45554" w:rsidRPr="00F169B4">
        <w:rPr>
          <w:szCs w:val="22"/>
          <w:lang w:val="es-ES"/>
        </w:rPr>
        <w:t>s</w:t>
      </w:r>
      <w:r w:rsidRPr="00F169B4">
        <w:rPr>
          <w:szCs w:val="22"/>
          <w:lang w:val="es-ES"/>
        </w:rPr>
        <w:t xml:space="preserve"> progreso</w:t>
      </w:r>
      <w:r w:rsidR="00D45554" w:rsidRPr="00F169B4">
        <w:rPr>
          <w:szCs w:val="22"/>
          <w:lang w:val="es-ES"/>
        </w:rPr>
        <w:t>s</w:t>
      </w:r>
      <w:r w:rsidRPr="00F169B4">
        <w:rPr>
          <w:szCs w:val="22"/>
          <w:lang w:val="es-ES"/>
        </w:rPr>
        <w:t xml:space="preserve"> </w:t>
      </w:r>
      <w:r w:rsidR="00D45554" w:rsidRPr="00F169B4">
        <w:rPr>
          <w:szCs w:val="22"/>
          <w:lang w:val="es-ES"/>
        </w:rPr>
        <w:t xml:space="preserve">realizados en el </w:t>
      </w:r>
      <w:r w:rsidR="00266895" w:rsidRPr="00F169B4">
        <w:rPr>
          <w:szCs w:val="22"/>
          <w:lang w:val="es-ES"/>
        </w:rPr>
        <w:t xml:space="preserve">examen </w:t>
      </w:r>
      <w:r w:rsidR="00D45554" w:rsidRPr="00F169B4">
        <w:rPr>
          <w:szCs w:val="22"/>
          <w:lang w:val="es-ES"/>
        </w:rPr>
        <w:t xml:space="preserve">de </w:t>
      </w:r>
      <w:r w:rsidRPr="00F169B4">
        <w:rPr>
          <w:szCs w:val="22"/>
          <w:lang w:val="es-ES"/>
        </w:rPr>
        <w:t xml:space="preserve">todas las materias, </w:t>
      </w:r>
      <w:r w:rsidR="00BC4E0C" w:rsidRPr="00F169B4">
        <w:rPr>
          <w:szCs w:val="22"/>
          <w:lang w:val="es-ES"/>
        </w:rPr>
        <w:t xml:space="preserve">se </w:t>
      </w:r>
      <w:r w:rsidR="00C97B03" w:rsidRPr="00F169B4">
        <w:rPr>
          <w:szCs w:val="22"/>
          <w:lang w:val="es-ES"/>
        </w:rPr>
        <w:t xml:space="preserve">manifestó a favor </w:t>
      </w:r>
      <w:r w:rsidRPr="00F169B4">
        <w:rPr>
          <w:szCs w:val="22"/>
          <w:lang w:val="es-ES"/>
        </w:rPr>
        <w:t xml:space="preserve">de </w:t>
      </w:r>
      <w:r w:rsidR="00C97B03" w:rsidRPr="00F169B4">
        <w:rPr>
          <w:szCs w:val="22"/>
          <w:lang w:val="es-ES"/>
        </w:rPr>
        <w:t xml:space="preserve">establecer </w:t>
      </w:r>
      <w:r w:rsidRPr="00F169B4">
        <w:rPr>
          <w:szCs w:val="22"/>
          <w:lang w:val="es-ES"/>
        </w:rPr>
        <w:t xml:space="preserve">un instrumento jurídico </w:t>
      </w:r>
      <w:r w:rsidR="00C97B03" w:rsidRPr="00F169B4">
        <w:rPr>
          <w:szCs w:val="22"/>
          <w:lang w:val="es-ES"/>
        </w:rPr>
        <w:t xml:space="preserve">en materia de </w:t>
      </w:r>
      <w:r w:rsidRPr="00F169B4">
        <w:rPr>
          <w:szCs w:val="22"/>
          <w:lang w:val="es-ES"/>
        </w:rPr>
        <w:t xml:space="preserve">limitaciones y excepciones </w:t>
      </w:r>
      <w:r w:rsidR="00BC4E0C" w:rsidRPr="00F169B4">
        <w:rPr>
          <w:szCs w:val="22"/>
          <w:lang w:val="es-ES"/>
        </w:rPr>
        <w:t xml:space="preserve">para </w:t>
      </w:r>
      <w:r w:rsidRPr="00F169B4">
        <w:rPr>
          <w:szCs w:val="22"/>
          <w:lang w:val="es-ES"/>
        </w:rPr>
        <w:t>bibliotecas y archivos</w:t>
      </w:r>
      <w:r w:rsidR="00C97B03" w:rsidRPr="00F169B4">
        <w:rPr>
          <w:szCs w:val="22"/>
          <w:lang w:val="es-ES"/>
        </w:rPr>
        <w:t>, entre otr</w:t>
      </w:r>
      <w:r w:rsidR="00D45554" w:rsidRPr="00F169B4">
        <w:rPr>
          <w:szCs w:val="22"/>
          <w:lang w:val="es-ES"/>
        </w:rPr>
        <w:t>a</w:t>
      </w:r>
      <w:r w:rsidR="00C97B03" w:rsidRPr="00F169B4">
        <w:rPr>
          <w:szCs w:val="22"/>
          <w:lang w:val="es-ES"/>
        </w:rPr>
        <w:t>s</w:t>
      </w:r>
      <w:r w:rsidRPr="00F169B4">
        <w:rPr>
          <w:szCs w:val="22"/>
          <w:lang w:val="es-ES"/>
        </w:rPr>
        <w:t xml:space="preserve">.  La labor del Comité en esa cuestión no </w:t>
      </w:r>
      <w:r w:rsidR="00C97B03" w:rsidRPr="00F169B4">
        <w:rPr>
          <w:szCs w:val="22"/>
          <w:lang w:val="es-ES"/>
        </w:rPr>
        <w:t xml:space="preserve">pasa </w:t>
      </w:r>
      <w:r w:rsidRPr="00F169B4">
        <w:rPr>
          <w:szCs w:val="22"/>
          <w:lang w:val="es-ES"/>
        </w:rPr>
        <w:t xml:space="preserve">únicamente </w:t>
      </w:r>
      <w:r w:rsidR="00DE3C80" w:rsidRPr="00F169B4">
        <w:rPr>
          <w:szCs w:val="22"/>
          <w:lang w:val="es-ES"/>
        </w:rPr>
        <w:t xml:space="preserve">por </w:t>
      </w:r>
      <w:r w:rsidRPr="00F169B4">
        <w:rPr>
          <w:szCs w:val="22"/>
          <w:lang w:val="es-ES"/>
        </w:rPr>
        <w:t xml:space="preserve">lograr un entendimiento común entre los Estados miembros.  Más bien, el Comité ha recibido el mandato de crear un marco jurídico </w:t>
      </w:r>
      <w:r w:rsidR="00C97B03" w:rsidRPr="00F169B4">
        <w:rPr>
          <w:szCs w:val="22"/>
          <w:lang w:val="es-ES"/>
        </w:rPr>
        <w:t xml:space="preserve">en materia de </w:t>
      </w:r>
      <w:r w:rsidRPr="00F169B4">
        <w:rPr>
          <w:szCs w:val="22"/>
          <w:lang w:val="es-ES"/>
        </w:rPr>
        <w:t xml:space="preserve">excepciones y limitaciones.  </w:t>
      </w:r>
      <w:r w:rsidR="00D45554" w:rsidRPr="00F169B4">
        <w:rPr>
          <w:szCs w:val="22"/>
          <w:lang w:val="es-ES"/>
        </w:rPr>
        <w:t>Observó que l</w:t>
      </w:r>
      <w:r w:rsidRPr="00F169B4">
        <w:rPr>
          <w:szCs w:val="22"/>
          <w:lang w:val="es-ES"/>
        </w:rPr>
        <w:t xml:space="preserve">a actividad normativa es la única herramienta que garantiza que los Estados miembros de la OMPI estén en situación de brindar un nivel básico y armonizado de limitaciones y excepciones para </w:t>
      </w:r>
      <w:r w:rsidR="00C97B03" w:rsidRPr="00F169B4">
        <w:rPr>
          <w:szCs w:val="22"/>
          <w:lang w:val="es-ES"/>
        </w:rPr>
        <w:t xml:space="preserve">ese tipo de </w:t>
      </w:r>
      <w:r w:rsidRPr="00F169B4">
        <w:rPr>
          <w:szCs w:val="22"/>
          <w:lang w:val="es-ES"/>
        </w:rPr>
        <w:t>instituciones</w:t>
      </w:r>
      <w:r w:rsidR="00D45554" w:rsidRPr="00F169B4">
        <w:rPr>
          <w:szCs w:val="22"/>
          <w:lang w:val="es-ES"/>
        </w:rPr>
        <w:t>, entre otras</w:t>
      </w:r>
      <w:r w:rsidRPr="00F169B4">
        <w:rPr>
          <w:szCs w:val="22"/>
          <w:lang w:val="es-ES"/>
        </w:rPr>
        <w:t xml:space="preserve">.  </w:t>
      </w:r>
      <w:r w:rsidR="00266895" w:rsidRPr="00F169B4">
        <w:rPr>
          <w:szCs w:val="22"/>
          <w:lang w:val="es-ES"/>
        </w:rPr>
        <w:t>Así, e</w:t>
      </w:r>
      <w:r w:rsidRPr="00F169B4">
        <w:rPr>
          <w:szCs w:val="22"/>
          <w:lang w:val="es-ES"/>
        </w:rPr>
        <w:t xml:space="preserve">l Comité tiene </w:t>
      </w:r>
      <w:r w:rsidR="00212C65" w:rsidRPr="00F169B4">
        <w:rPr>
          <w:szCs w:val="22"/>
          <w:lang w:val="es-ES"/>
        </w:rPr>
        <w:t xml:space="preserve">también </w:t>
      </w:r>
      <w:r w:rsidRPr="00F169B4">
        <w:rPr>
          <w:szCs w:val="22"/>
          <w:lang w:val="es-ES"/>
        </w:rPr>
        <w:t xml:space="preserve">la ocasión de articular el sistema </w:t>
      </w:r>
      <w:r w:rsidR="00D45554" w:rsidRPr="00F169B4">
        <w:rPr>
          <w:szCs w:val="22"/>
          <w:lang w:val="es-ES"/>
        </w:rPr>
        <w:t xml:space="preserve">institucional </w:t>
      </w:r>
      <w:r w:rsidRPr="00F169B4">
        <w:rPr>
          <w:szCs w:val="22"/>
          <w:lang w:val="es-ES"/>
        </w:rPr>
        <w:t xml:space="preserve">internacional en beneficio de millones de personas que necesitan contar con un mejor acceso a la educación y a la investigación, así como a </w:t>
      </w:r>
      <w:r w:rsidR="00D45554" w:rsidRPr="00F169B4">
        <w:rPr>
          <w:szCs w:val="22"/>
          <w:lang w:val="es-ES"/>
        </w:rPr>
        <w:t xml:space="preserve">otras </w:t>
      </w:r>
      <w:r w:rsidRPr="00F169B4">
        <w:rPr>
          <w:szCs w:val="22"/>
          <w:lang w:val="es-ES"/>
        </w:rPr>
        <w:t xml:space="preserve">actividades.  Ello permitirá a los países garantizar un acceso a </w:t>
      </w:r>
      <w:r w:rsidR="00C97B03" w:rsidRPr="00F169B4">
        <w:rPr>
          <w:szCs w:val="22"/>
          <w:lang w:val="es-ES"/>
        </w:rPr>
        <w:t xml:space="preserve">los </w:t>
      </w:r>
      <w:r w:rsidRPr="00F169B4">
        <w:rPr>
          <w:szCs w:val="22"/>
          <w:lang w:val="es-ES"/>
        </w:rPr>
        <w:t>conocimiento</w:t>
      </w:r>
      <w:r w:rsidR="00C97B03" w:rsidRPr="00F169B4">
        <w:rPr>
          <w:szCs w:val="22"/>
          <w:lang w:val="es-ES"/>
        </w:rPr>
        <w:t>s</w:t>
      </w:r>
      <w:r w:rsidRPr="00F169B4">
        <w:rPr>
          <w:szCs w:val="22"/>
          <w:lang w:val="es-ES"/>
        </w:rPr>
        <w:t xml:space="preserve"> ordinario</w:t>
      </w:r>
      <w:r w:rsidR="00C97B03" w:rsidRPr="00F169B4">
        <w:rPr>
          <w:szCs w:val="22"/>
          <w:lang w:val="es-ES"/>
        </w:rPr>
        <w:t>s</w:t>
      </w:r>
      <w:r w:rsidRPr="00F169B4">
        <w:rPr>
          <w:szCs w:val="22"/>
          <w:lang w:val="es-ES"/>
        </w:rPr>
        <w:t xml:space="preserve"> y técnicos para todos.  Afirmó que los cuadros oficiosos de los dos presidentes, que se han basado en un estudio </w:t>
      </w:r>
      <w:r w:rsidR="00D45554" w:rsidRPr="00F169B4">
        <w:rPr>
          <w:szCs w:val="22"/>
          <w:lang w:val="es-ES"/>
        </w:rPr>
        <w:t xml:space="preserve">sobre </w:t>
      </w:r>
      <w:r w:rsidRPr="00F169B4">
        <w:rPr>
          <w:szCs w:val="22"/>
          <w:lang w:val="es-ES"/>
        </w:rPr>
        <w:t xml:space="preserve">una propuesta de texto para un tratado u otra </w:t>
      </w:r>
      <w:r w:rsidR="00212C65" w:rsidRPr="00F169B4">
        <w:rPr>
          <w:szCs w:val="22"/>
          <w:lang w:val="es-ES"/>
        </w:rPr>
        <w:t xml:space="preserve">forma </w:t>
      </w:r>
      <w:r w:rsidRPr="00F169B4">
        <w:rPr>
          <w:szCs w:val="22"/>
          <w:lang w:val="es-ES"/>
        </w:rPr>
        <w:t xml:space="preserve">de instrumento, y la propuesta presentada por varias delegaciones, </w:t>
      </w:r>
      <w:r w:rsidR="00266895" w:rsidRPr="00F169B4">
        <w:rPr>
          <w:szCs w:val="22"/>
          <w:lang w:val="es-ES"/>
        </w:rPr>
        <w:t xml:space="preserve">constituyen </w:t>
      </w:r>
      <w:r w:rsidRPr="00F169B4">
        <w:rPr>
          <w:szCs w:val="22"/>
          <w:lang w:val="es-ES"/>
        </w:rPr>
        <w:t xml:space="preserve">instrumentos útiles </w:t>
      </w:r>
      <w:r w:rsidR="00212C65" w:rsidRPr="00F169B4">
        <w:rPr>
          <w:szCs w:val="22"/>
          <w:lang w:val="es-ES"/>
        </w:rPr>
        <w:t xml:space="preserve">de los que se dispone </w:t>
      </w:r>
      <w:r w:rsidR="00266895" w:rsidRPr="00F169B4">
        <w:rPr>
          <w:szCs w:val="22"/>
          <w:lang w:val="es-ES"/>
        </w:rPr>
        <w:t xml:space="preserve">para enriquecer </w:t>
      </w:r>
      <w:r w:rsidRPr="00F169B4">
        <w:rPr>
          <w:szCs w:val="22"/>
          <w:lang w:val="es-ES"/>
        </w:rPr>
        <w:t>los futuros debates sobre la cuestión</w:t>
      </w:r>
      <w:r w:rsidR="00266895" w:rsidRPr="00F169B4">
        <w:rPr>
          <w:szCs w:val="22"/>
          <w:lang w:val="es-ES"/>
        </w:rPr>
        <w:t xml:space="preserve">, de </w:t>
      </w:r>
      <w:r w:rsidR="00212C65" w:rsidRPr="00F169B4">
        <w:rPr>
          <w:szCs w:val="22"/>
          <w:lang w:val="es-ES"/>
        </w:rPr>
        <w:t xml:space="preserve">índole </w:t>
      </w:r>
      <w:r w:rsidR="00266895" w:rsidRPr="00F169B4">
        <w:rPr>
          <w:szCs w:val="22"/>
          <w:lang w:val="es-ES"/>
        </w:rPr>
        <w:t>normativa</w:t>
      </w:r>
      <w:r w:rsidRPr="00F169B4">
        <w:rPr>
          <w:szCs w:val="22"/>
          <w:lang w:val="es-ES"/>
        </w:rPr>
        <w:t>.  En su opinión, debe</w:t>
      </w:r>
      <w:r w:rsidR="00D45554" w:rsidRPr="00F169B4">
        <w:rPr>
          <w:szCs w:val="22"/>
          <w:lang w:val="es-ES"/>
        </w:rPr>
        <w:t>rían</w:t>
      </w:r>
      <w:r w:rsidRPr="00F169B4">
        <w:rPr>
          <w:szCs w:val="22"/>
          <w:lang w:val="es-ES"/>
        </w:rPr>
        <w:t xml:space="preserve"> convertirse en documentos de trabajo del Comité.  </w:t>
      </w:r>
      <w:r w:rsidR="00C2698F" w:rsidRPr="00F169B4">
        <w:rPr>
          <w:szCs w:val="22"/>
          <w:lang w:val="es-ES"/>
        </w:rPr>
        <w:t xml:space="preserve">Afirmó aguardar </w:t>
      </w:r>
      <w:r w:rsidRPr="00F169B4">
        <w:rPr>
          <w:szCs w:val="22"/>
          <w:lang w:val="es-ES"/>
        </w:rPr>
        <w:t xml:space="preserve">con interés todas las ponencias sobre la materia, así como que </w:t>
      </w:r>
      <w:r w:rsidR="00D45554" w:rsidRPr="00F169B4">
        <w:rPr>
          <w:szCs w:val="22"/>
          <w:lang w:val="es-ES"/>
        </w:rPr>
        <w:t xml:space="preserve">más adelante volverá a tomar </w:t>
      </w:r>
      <w:r w:rsidRPr="00F169B4">
        <w:rPr>
          <w:szCs w:val="22"/>
          <w:lang w:val="es-ES"/>
        </w:rPr>
        <w:t xml:space="preserve">la palabra </w:t>
      </w:r>
      <w:r w:rsidR="00D45554" w:rsidRPr="00F169B4">
        <w:rPr>
          <w:szCs w:val="22"/>
          <w:lang w:val="es-ES"/>
        </w:rPr>
        <w:t>a propósito d</w:t>
      </w:r>
      <w:r w:rsidRPr="00F169B4">
        <w:rPr>
          <w:szCs w:val="22"/>
          <w:lang w:val="es-ES"/>
        </w:rPr>
        <w:t>el proyecto de planes de acción, cuando se abran los debates sobre es</w:t>
      </w:r>
      <w:r w:rsidR="00D45554" w:rsidRPr="00F169B4">
        <w:rPr>
          <w:szCs w:val="22"/>
          <w:lang w:val="es-ES"/>
        </w:rPr>
        <w:t>e tema</w:t>
      </w:r>
      <w:r w:rsidRPr="00F169B4">
        <w:rPr>
          <w:szCs w:val="22"/>
          <w:lang w:val="es-ES"/>
        </w:rPr>
        <w:t xml:space="preserve">. </w:t>
      </w:r>
    </w:p>
    <w:p w:rsidR="00FC61DF" w:rsidRPr="00F169B4" w:rsidRDefault="00FC61DF" w:rsidP="00FC61DF">
      <w:pPr>
        <w:rPr>
          <w:szCs w:val="22"/>
        </w:rPr>
      </w:pPr>
    </w:p>
    <w:p w:rsidR="00F05A9E" w:rsidRPr="00F169B4" w:rsidRDefault="00FC61DF" w:rsidP="00FC61DF">
      <w:pPr>
        <w:pStyle w:val="ListParagraph"/>
        <w:numPr>
          <w:ilvl w:val="0"/>
          <w:numId w:val="10"/>
        </w:numPr>
        <w:ind w:left="0" w:firstLine="0"/>
        <w:rPr>
          <w:szCs w:val="22"/>
          <w:lang w:val="es-ES"/>
        </w:rPr>
      </w:pPr>
      <w:r w:rsidRPr="00F169B4">
        <w:rPr>
          <w:szCs w:val="22"/>
          <w:lang w:val="es-ES"/>
        </w:rPr>
        <w:t xml:space="preserve">La delegación de la India hizo suya la declaración de apertura </w:t>
      </w:r>
      <w:r w:rsidR="0080594D" w:rsidRPr="00F169B4">
        <w:rPr>
          <w:szCs w:val="22"/>
          <w:lang w:val="es-ES"/>
        </w:rPr>
        <w:t xml:space="preserve">efectuada </w:t>
      </w:r>
      <w:r w:rsidRPr="00F169B4">
        <w:rPr>
          <w:szCs w:val="22"/>
          <w:lang w:val="es-ES"/>
        </w:rPr>
        <w:t xml:space="preserve">por </w:t>
      </w:r>
      <w:r w:rsidR="0080594D" w:rsidRPr="00F169B4">
        <w:rPr>
          <w:szCs w:val="22"/>
          <w:lang w:val="es-ES"/>
        </w:rPr>
        <w:t xml:space="preserve">la delegación de </w:t>
      </w:r>
      <w:r w:rsidRPr="00F169B4">
        <w:rPr>
          <w:szCs w:val="22"/>
          <w:lang w:val="es-ES"/>
        </w:rPr>
        <w:t xml:space="preserve">Indonesia en nombre del Grupo de Países de Asia y el Pacífico.  Dijo que su país atribuye gran importancia a las limitaciones y excepciones </w:t>
      </w:r>
      <w:r w:rsidR="00B210C2" w:rsidRPr="00F169B4">
        <w:rPr>
          <w:szCs w:val="22"/>
          <w:lang w:val="es-ES"/>
        </w:rPr>
        <w:t xml:space="preserve">para </w:t>
      </w:r>
      <w:r w:rsidRPr="00F169B4">
        <w:rPr>
          <w:szCs w:val="22"/>
          <w:lang w:val="es-ES"/>
        </w:rPr>
        <w:t>bibliotecas y archivos, instituciones docentes y de investigación</w:t>
      </w:r>
      <w:r w:rsidR="0080594D" w:rsidRPr="00F169B4">
        <w:rPr>
          <w:szCs w:val="22"/>
          <w:lang w:val="es-ES"/>
        </w:rPr>
        <w:t>,</w:t>
      </w:r>
      <w:r w:rsidRPr="00F169B4">
        <w:rPr>
          <w:szCs w:val="22"/>
          <w:lang w:val="es-ES"/>
        </w:rPr>
        <w:t xml:space="preserve"> y </w:t>
      </w:r>
      <w:r w:rsidR="003B3147" w:rsidRPr="00F169B4">
        <w:rPr>
          <w:szCs w:val="22"/>
          <w:lang w:val="es-ES"/>
        </w:rPr>
        <w:t xml:space="preserve">para </w:t>
      </w:r>
      <w:r w:rsidRPr="00F169B4">
        <w:rPr>
          <w:szCs w:val="22"/>
          <w:lang w:val="es-ES"/>
        </w:rPr>
        <w:t xml:space="preserve">personas con otras discapacidades.  La protección de los derechos de PI </w:t>
      </w:r>
      <w:r w:rsidR="0080594D" w:rsidRPr="00F169B4">
        <w:rPr>
          <w:szCs w:val="22"/>
          <w:lang w:val="es-ES"/>
        </w:rPr>
        <w:t xml:space="preserve">resulta fundamental </w:t>
      </w:r>
      <w:r w:rsidRPr="00F169B4">
        <w:rPr>
          <w:szCs w:val="22"/>
          <w:lang w:val="es-ES"/>
        </w:rPr>
        <w:t xml:space="preserve">para los titulares de derechos.  Al mismo tiempo, los derechos de PI se </w:t>
      </w:r>
      <w:r w:rsidR="00434B80" w:rsidRPr="00F169B4">
        <w:rPr>
          <w:szCs w:val="22"/>
          <w:lang w:val="es-ES"/>
        </w:rPr>
        <w:t xml:space="preserve">consideran </w:t>
      </w:r>
      <w:r w:rsidR="0080594D" w:rsidRPr="00F169B4">
        <w:rPr>
          <w:szCs w:val="22"/>
          <w:lang w:val="es-ES"/>
        </w:rPr>
        <w:t xml:space="preserve">resortes que </w:t>
      </w:r>
      <w:r w:rsidR="008207D8" w:rsidRPr="00F169B4">
        <w:rPr>
          <w:szCs w:val="22"/>
          <w:lang w:val="es-ES"/>
        </w:rPr>
        <w:t xml:space="preserve">favorecen </w:t>
      </w:r>
      <w:r w:rsidR="0080594D" w:rsidRPr="00F169B4">
        <w:rPr>
          <w:szCs w:val="22"/>
          <w:lang w:val="es-ES"/>
        </w:rPr>
        <w:t xml:space="preserve">el </w:t>
      </w:r>
      <w:r w:rsidRPr="00F169B4">
        <w:rPr>
          <w:szCs w:val="22"/>
          <w:lang w:val="es-ES"/>
        </w:rPr>
        <w:t xml:space="preserve">acceso al conocimiento en todo el mundo.  Señaló que su país apoya </w:t>
      </w:r>
      <w:r w:rsidR="00F05A9E" w:rsidRPr="00F169B4">
        <w:rPr>
          <w:szCs w:val="22"/>
          <w:lang w:val="es-ES"/>
        </w:rPr>
        <w:t xml:space="preserve">que se promueva </w:t>
      </w:r>
      <w:r w:rsidRPr="00F169B4">
        <w:rPr>
          <w:szCs w:val="22"/>
          <w:lang w:val="es-ES"/>
        </w:rPr>
        <w:t xml:space="preserve">un régimen de derecho de autor equilibrado que permita a los creadores </w:t>
      </w:r>
      <w:r w:rsidR="00F05A9E" w:rsidRPr="00F169B4">
        <w:rPr>
          <w:szCs w:val="22"/>
          <w:lang w:val="es-ES"/>
        </w:rPr>
        <w:t xml:space="preserve">percibir </w:t>
      </w:r>
      <w:r w:rsidRPr="00F169B4">
        <w:rPr>
          <w:szCs w:val="22"/>
          <w:lang w:val="es-ES"/>
        </w:rPr>
        <w:t xml:space="preserve">una remuneración justa por su </w:t>
      </w:r>
      <w:r w:rsidR="00434B80" w:rsidRPr="00F169B4">
        <w:rPr>
          <w:szCs w:val="22"/>
          <w:lang w:val="es-ES"/>
        </w:rPr>
        <w:t>trabajo</w:t>
      </w:r>
      <w:r w:rsidRPr="00F169B4">
        <w:rPr>
          <w:szCs w:val="22"/>
          <w:lang w:val="es-ES"/>
        </w:rPr>
        <w:t xml:space="preserve">, garantizando al mismo tiempo que todos, independientemente de sus recursos o </w:t>
      </w:r>
      <w:r w:rsidR="00821A70" w:rsidRPr="00F169B4">
        <w:rPr>
          <w:szCs w:val="22"/>
          <w:lang w:val="es-ES"/>
        </w:rPr>
        <w:t>bagajes</w:t>
      </w:r>
      <w:r w:rsidRPr="00F169B4">
        <w:rPr>
          <w:szCs w:val="22"/>
          <w:lang w:val="es-ES"/>
        </w:rPr>
        <w:t xml:space="preserve">, puedan aprender, crear e innovar.  Es necesario que todos los Estados miembros </w:t>
      </w:r>
      <w:r w:rsidR="00F05A9E" w:rsidRPr="00F169B4">
        <w:rPr>
          <w:szCs w:val="22"/>
          <w:lang w:val="es-ES"/>
        </w:rPr>
        <w:t xml:space="preserve">se beneficien </w:t>
      </w:r>
      <w:r w:rsidRPr="00F169B4">
        <w:rPr>
          <w:szCs w:val="22"/>
          <w:lang w:val="es-ES"/>
        </w:rPr>
        <w:t xml:space="preserve">de las limitaciones y excepciones al derecho de autor necesarias para </w:t>
      </w:r>
      <w:r w:rsidR="00F05A9E" w:rsidRPr="00F169B4">
        <w:rPr>
          <w:szCs w:val="22"/>
          <w:lang w:val="es-ES"/>
        </w:rPr>
        <w:t xml:space="preserve">que sus </w:t>
      </w:r>
      <w:r w:rsidRPr="00F169B4">
        <w:rPr>
          <w:szCs w:val="22"/>
          <w:lang w:val="es-ES"/>
        </w:rPr>
        <w:t xml:space="preserve">bibliotecas y archivos </w:t>
      </w:r>
      <w:r w:rsidR="00F05A9E" w:rsidRPr="00F169B4">
        <w:rPr>
          <w:szCs w:val="22"/>
          <w:lang w:val="es-ES"/>
        </w:rPr>
        <w:t xml:space="preserve">puedan </w:t>
      </w:r>
      <w:r w:rsidRPr="00F169B4">
        <w:rPr>
          <w:szCs w:val="22"/>
          <w:lang w:val="es-ES"/>
        </w:rPr>
        <w:t xml:space="preserve">optimizar su </w:t>
      </w:r>
      <w:r w:rsidR="008207D8" w:rsidRPr="00F169B4">
        <w:rPr>
          <w:szCs w:val="22"/>
          <w:lang w:val="es-ES"/>
        </w:rPr>
        <w:t>funcionamiento</w:t>
      </w:r>
      <w:r w:rsidRPr="00F169B4">
        <w:rPr>
          <w:szCs w:val="22"/>
          <w:lang w:val="es-ES"/>
        </w:rPr>
        <w:t xml:space="preserve">.  </w:t>
      </w:r>
      <w:r w:rsidR="00434B80" w:rsidRPr="00F169B4">
        <w:rPr>
          <w:szCs w:val="22"/>
          <w:lang w:val="es-ES"/>
        </w:rPr>
        <w:t xml:space="preserve">Tales </w:t>
      </w:r>
      <w:r w:rsidRPr="00F169B4">
        <w:rPr>
          <w:szCs w:val="22"/>
          <w:lang w:val="es-ES"/>
        </w:rPr>
        <w:t xml:space="preserve">disposiciones no pueden </w:t>
      </w:r>
      <w:r w:rsidR="00D35848" w:rsidRPr="00F169B4">
        <w:rPr>
          <w:szCs w:val="22"/>
          <w:lang w:val="es-ES"/>
        </w:rPr>
        <w:t xml:space="preserve">hacerse valer </w:t>
      </w:r>
      <w:r w:rsidRPr="00F169B4">
        <w:rPr>
          <w:szCs w:val="22"/>
          <w:lang w:val="es-ES"/>
        </w:rPr>
        <w:t xml:space="preserve">principalmente </w:t>
      </w:r>
      <w:r w:rsidR="00D35848" w:rsidRPr="00F169B4">
        <w:rPr>
          <w:szCs w:val="22"/>
          <w:lang w:val="es-ES"/>
        </w:rPr>
        <w:t xml:space="preserve">mediante </w:t>
      </w:r>
      <w:r w:rsidRPr="00F169B4">
        <w:rPr>
          <w:szCs w:val="22"/>
          <w:lang w:val="es-ES"/>
        </w:rPr>
        <w:t xml:space="preserve">estipulaciones contractuales ni </w:t>
      </w:r>
      <w:r w:rsidR="00D35848" w:rsidRPr="00F169B4">
        <w:rPr>
          <w:szCs w:val="22"/>
          <w:lang w:val="es-ES"/>
        </w:rPr>
        <w:t xml:space="preserve">haciendo uso de </w:t>
      </w:r>
      <w:r w:rsidRPr="00F169B4">
        <w:rPr>
          <w:szCs w:val="22"/>
          <w:lang w:val="es-ES"/>
        </w:rPr>
        <w:t>medidas tecnológicas de protección.  La concreción del derecho a la educación y el acceso al conocimiento debe</w:t>
      </w:r>
      <w:r w:rsidR="00434B80" w:rsidRPr="00F169B4">
        <w:rPr>
          <w:szCs w:val="22"/>
          <w:lang w:val="es-ES"/>
        </w:rPr>
        <w:t xml:space="preserve"> constituir el principio rector </w:t>
      </w:r>
      <w:r w:rsidRPr="00F169B4">
        <w:rPr>
          <w:szCs w:val="22"/>
          <w:lang w:val="es-ES"/>
        </w:rPr>
        <w:t xml:space="preserve">de la labor del Comité en </w:t>
      </w:r>
      <w:r w:rsidR="00434B80" w:rsidRPr="00F169B4">
        <w:rPr>
          <w:szCs w:val="22"/>
          <w:lang w:val="es-ES"/>
        </w:rPr>
        <w:t xml:space="preserve">materia de </w:t>
      </w:r>
      <w:r w:rsidRPr="00F169B4">
        <w:rPr>
          <w:szCs w:val="22"/>
          <w:lang w:val="es-ES"/>
        </w:rPr>
        <w:t xml:space="preserve">excepciones y limitaciones.  </w:t>
      </w:r>
      <w:r w:rsidR="009B0D0B" w:rsidRPr="00F169B4">
        <w:rPr>
          <w:szCs w:val="22"/>
          <w:lang w:val="es-ES"/>
        </w:rPr>
        <w:t xml:space="preserve">Ha de </w:t>
      </w:r>
      <w:r w:rsidR="00434B80" w:rsidRPr="00F169B4">
        <w:rPr>
          <w:szCs w:val="22"/>
          <w:lang w:val="es-ES"/>
        </w:rPr>
        <w:t xml:space="preserve">facilitarse </w:t>
      </w:r>
      <w:r w:rsidR="009B0D0B" w:rsidRPr="00F169B4">
        <w:rPr>
          <w:szCs w:val="22"/>
          <w:lang w:val="es-ES"/>
        </w:rPr>
        <w:t xml:space="preserve">también </w:t>
      </w:r>
      <w:r w:rsidR="00434B80" w:rsidRPr="00F169B4">
        <w:rPr>
          <w:szCs w:val="22"/>
          <w:lang w:val="es-ES"/>
        </w:rPr>
        <w:t xml:space="preserve">la labor de </w:t>
      </w:r>
      <w:r w:rsidR="006911D7" w:rsidRPr="00F169B4">
        <w:rPr>
          <w:szCs w:val="22"/>
          <w:lang w:val="es-ES"/>
        </w:rPr>
        <w:t>las bibliotecas y los archivos</w:t>
      </w:r>
      <w:r w:rsidR="00434B80" w:rsidRPr="00F169B4">
        <w:rPr>
          <w:szCs w:val="22"/>
          <w:lang w:val="es-ES"/>
        </w:rPr>
        <w:t xml:space="preserve"> a nivel internacional, en beneficio tanto de</w:t>
      </w:r>
      <w:r w:rsidR="008207D8" w:rsidRPr="00F169B4">
        <w:rPr>
          <w:szCs w:val="22"/>
          <w:lang w:val="es-ES"/>
        </w:rPr>
        <w:t xml:space="preserve"> </w:t>
      </w:r>
      <w:r w:rsidR="00434B80" w:rsidRPr="00F169B4">
        <w:rPr>
          <w:szCs w:val="22"/>
          <w:lang w:val="es-ES"/>
        </w:rPr>
        <w:t xml:space="preserve">la investigación </w:t>
      </w:r>
      <w:r w:rsidR="00821A70" w:rsidRPr="00F169B4">
        <w:rPr>
          <w:szCs w:val="22"/>
          <w:lang w:val="es-ES"/>
        </w:rPr>
        <w:t xml:space="preserve">internacional </w:t>
      </w:r>
      <w:r w:rsidR="00434B80" w:rsidRPr="00F169B4">
        <w:rPr>
          <w:szCs w:val="22"/>
          <w:lang w:val="es-ES"/>
        </w:rPr>
        <w:t>como del patrimonio cultural.  Los Estado miembros ha</w:t>
      </w:r>
      <w:r w:rsidR="008207D8" w:rsidRPr="00F169B4">
        <w:rPr>
          <w:szCs w:val="22"/>
          <w:lang w:val="es-ES"/>
        </w:rPr>
        <w:t>brán de</w:t>
      </w:r>
      <w:r w:rsidR="00434B80" w:rsidRPr="00F169B4">
        <w:rPr>
          <w:szCs w:val="22"/>
          <w:lang w:val="es-ES"/>
        </w:rPr>
        <w:t xml:space="preserve"> examinar </w:t>
      </w:r>
      <w:r w:rsidR="008207D8" w:rsidRPr="00F169B4">
        <w:rPr>
          <w:szCs w:val="22"/>
          <w:lang w:val="es-ES"/>
        </w:rPr>
        <w:t xml:space="preserve">a fondo </w:t>
      </w:r>
      <w:r w:rsidR="00434B80" w:rsidRPr="00F169B4">
        <w:rPr>
          <w:szCs w:val="22"/>
          <w:lang w:val="es-ES"/>
        </w:rPr>
        <w:t xml:space="preserve">los cuadros oficiosos preparados por el Comité sobre limitaciones y excepciones para bibliotecas y archivos, y para instituciones </w:t>
      </w:r>
      <w:r w:rsidR="0017593B" w:rsidRPr="00F169B4">
        <w:rPr>
          <w:szCs w:val="22"/>
          <w:lang w:val="es-ES"/>
        </w:rPr>
        <w:t>docentes</w:t>
      </w:r>
      <w:r w:rsidR="00434B80" w:rsidRPr="00F169B4">
        <w:rPr>
          <w:szCs w:val="22"/>
          <w:lang w:val="es-ES"/>
        </w:rPr>
        <w:t xml:space="preserve"> y de investigación.  La delegación dio las gracias a los profesores Crews por </w:t>
      </w:r>
      <w:r w:rsidR="00786F7D" w:rsidRPr="00F169B4">
        <w:rPr>
          <w:szCs w:val="22"/>
          <w:lang w:val="es-ES"/>
        </w:rPr>
        <w:t>la vers</w:t>
      </w:r>
      <w:r w:rsidR="00307138" w:rsidRPr="00F169B4">
        <w:rPr>
          <w:szCs w:val="22"/>
          <w:lang w:val="es-ES"/>
        </w:rPr>
        <w:t>ión actualizada y revisada del e</w:t>
      </w:r>
      <w:r w:rsidR="00786F7D" w:rsidRPr="00F169B4">
        <w:rPr>
          <w:szCs w:val="22"/>
          <w:lang w:val="es-ES"/>
        </w:rPr>
        <w:t xml:space="preserve">studio </w:t>
      </w:r>
      <w:r w:rsidR="00434B80" w:rsidRPr="00F169B4">
        <w:rPr>
          <w:szCs w:val="22"/>
          <w:lang w:val="es-ES"/>
        </w:rPr>
        <w:t xml:space="preserve">sobre limitaciones y excepciones en materia de derecho de autor en favor de </w:t>
      </w:r>
      <w:r w:rsidR="00434B80" w:rsidRPr="00F169B4">
        <w:rPr>
          <w:szCs w:val="22"/>
          <w:lang w:val="es-ES"/>
        </w:rPr>
        <w:lastRenderedPageBreak/>
        <w:t xml:space="preserve">bibliotecas y archivos, </w:t>
      </w:r>
      <w:r w:rsidR="00786F7D" w:rsidRPr="00F169B4">
        <w:rPr>
          <w:szCs w:val="22"/>
          <w:lang w:val="es-ES"/>
        </w:rPr>
        <w:t xml:space="preserve">y a los profesores Reid y Ncube </w:t>
      </w:r>
      <w:r w:rsidR="00307138" w:rsidRPr="00F169B4">
        <w:rPr>
          <w:szCs w:val="22"/>
          <w:lang w:val="es-ES"/>
        </w:rPr>
        <w:t>por el e</w:t>
      </w:r>
      <w:r w:rsidR="00434B80" w:rsidRPr="00F169B4">
        <w:rPr>
          <w:szCs w:val="22"/>
          <w:lang w:val="es-ES"/>
        </w:rPr>
        <w:t xml:space="preserve">studio exploratorio sobre el acceso a obras protegidas por derecho de autor para las personas con discapacidad.  Dijo que aguarda con interés </w:t>
      </w:r>
      <w:r w:rsidR="00786F7D" w:rsidRPr="00F169B4">
        <w:rPr>
          <w:szCs w:val="22"/>
          <w:lang w:val="es-ES"/>
        </w:rPr>
        <w:t xml:space="preserve">el informe </w:t>
      </w:r>
      <w:r w:rsidR="00434B80" w:rsidRPr="00F169B4">
        <w:rPr>
          <w:szCs w:val="22"/>
          <w:lang w:val="es-ES"/>
        </w:rPr>
        <w:t xml:space="preserve">del Sr. Muller sobre </w:t>
      </w:r>
      <w:r w:rsidR="00786F7D" w:rsidRPr="00F169B4">
        <w:rPr>
          <w:szCs w:val="22"/>
          <w:lang w:val="es-ES"/>
        </w:rPr>
        <w:t xml:space="preserve">la marcha de la labor relativa a las </w:t>
      </w:r>
      <w:r w:rsidR="00434B80" w:rsidRPr="00F169B4">
        <w:rPr>
          <w:szCs w:val="22"/>
          <w:lang w:val="es-ES"/>
        </w:rPr>
        <w:t xml:space="preserve">limitaciones y excepciones en favor de los museos.  Reconoció los progresos realizados en </w:t>
      </w:r>
      <w:r w:rsidR="008207D8" w:rsidRPr="00F169B4">
        <w:rPr>
          <w:szCs w:val="22"/>
          <w:lang w:val="es-ES"/>
        </w:rPr>
        <w:t xml:space="preserve">el examen de </w:t>
      </w:r>
      <w:r w:rsidR="00434B80" w:rsidRPr="00F169B4">
        <w:rPr>
          <w:szCs w:val="22"/>
          <w:lang w:val="es-ES"/>
        </w:rPr>
        <w:t xml:space="preserve">los temas </w:t>
      </w:r>
      <w:r w:rsidR="00821A70" w:rsidRPr="00F169B4">
        <w:rPr>
          <w:szCs w:val="22"/>
          <w:lang w:val="es-ES"/>
        </w:rPr>
        <w:t xml:space="preserve">referidos </w:t>
      </w:r>
      <w:r w:rsidR="009B0D0B" w:rsidRPr="00F169B4">
        <w:rPr>
          <w:szCs w:val="22"/>
          <w:lang w:val="es-ES"/>
        </w:rPr>
        <w:t xml:space="preserve">a </w:t>
      </w:r>
      <w:r w:rsidR="00434B80" w:rsidRPr="00F169B4">
        <w:rPr>
          <w:szCs w:val="22"/>
          <w:lang w:val="es-ES"/>
        </w:rPr>
        <w:t xml:space="preserve">las excepciones y limitaciones para bibliotecas y archivos.  El resultado de los debates ha quedado </w:t>
      </w:r>
      <w:r w:rsidR="00990A70" w:rsidRPr="00F169B4">
        <w:rPr>
          <w:szCs w:val="22"/>
          <w:lang w:val="es-ES"/>
        </w:rPr>
        <w:t xml:space="preserve">incorporado </w:t>
      </w:r>
      <w:r w:rsidR="00434B80" w:rsidRPr="00F169B4">
        <w:rPr>
          <w:szCs w:val="22"/>
          <w:lang w:val="es-ES"/>
        </w:rPr>
        <w:t xml:space="preserve">en </w:t>
      </w:r>
      <w:r w:rsidR="00990A70" w:rsidRPr="00F169B4">
        <w:rPr>
          <w:szCs w:val="22"/>
          <w:lang w:val="es-ES"/>
        </w:rPr>
        <w:t xml:space="preserve">los </w:t>
      </w:r>
      <w:r w:rsidR="00434B80" w:rsidRPr="00F169B4">
        <w:rPr>
          <w:szCs w:val="22"/>
          <w:lang w:val="es-ES"/>
        </w:rPr>
        <w:t>cuadro</w:t>
      </w:r>
      <w:r w:rsidR="00990A70" w:rsidRPr="00F169B4">
        <w:rPr>
          <w:szCs w:val="22"/>
          <w:lang w:val="es-ES"/>
        </w:rPr>
        <w:t>s</w:t>
      </w:r>
      <w:r w:rsidR="00434B80" w:rsidRPr="00F169B4">
        <w:rPr>
          <w:szCs w:val="22"/>
          <w:lang w:val="es-ES"/>
        </w:rPr>
        <w:t xml:space="preserve"> de </w:t>
      </w:r>
      <w:r w:rsidR="00786F7D" w:rsidRPr="00F169B4">
        <w:rPr>
          <w:szCs w:val="22"/>
          <w:lang w:val="es-ES"/>
        </w:rPr>
        <w:t xml:space="preserve">la presidencia </w:t>
      </w:r>
      <w:r w:rsidR="00434B80" w:rsidRPr="00F169B4">
        <w:rPr>
          <w:szCs w:val="22"/>
          <w:lang w:val="es-ES"/>
        </w:rPr>
        <w:t xml:space="preserve">sobre limitaciones y excepciones.  </w:t>
      </w:r>
      <w:r w:rsidR="008207D8" w:rsidRPr="00F169B4">
        <w:rPr>
          <w:szCs w:val="22"/>
          <w:lang w:val="es-ES"/>
        </w:rPr>
        <w:t>Se felicitó d</w:t>
      </w:r>
      <w:r w:rsidR="00434B80" w:rsidRPr="00F169B4">
        <w:rPr>
          <w:szCs w:val="22"/>
          <w:lang w:val="es-ES"/>
        </w:rPr>
        <w:t xml:space="preserve">el estudio actualizado del profesor Seng, así como </w:t>
      </w:r>
      <w:r w:rsidR="008207D8" w:rsidRPr="00F169B4">
        <w:rPr>
          <w:szCs w:val="22"/>
          <w:lang w:val="es-ES"/>
        </w:rPr>
        <w:t>d</w:t>
      </w:r>
      <w:r w:rsidR="00434B80" w:rsidRPr="00F169B4">
        <w:rPr>
          <w:szCs w:val="22"/>
          <w:lang w:val="es-ES"/>
        </w:rPr>
        <w:t xml:space="preserve">el análisis adicional del </w:t>
      </w:r>
      <w:r w:rsidR="00307138" w:rsidRPr="00F169B4">
        <w:rPr>
          <w:szCs w:val="22"/>
          <w:lang w:val="es-ES"/>
        </w:rPr>
        <w:t>e</w:t>
      </w:r>
      <w:r w:rsidR="00434B80" w:rsidRPr="00F169B4">
        <w:rPr>
          <w:szCs w:val="22"/>
          <w:lang w:val="es-ES"/>
        </w:rPr>
        <w:t>studio sobre las limitaciones y excepciones en materia de derecho de autor relacionadas con las actividades docentes.</w:t>
      </w:r>
      <w:r w:rsidR="00786F7D" w:rsidRPr="00F169B4">
        <w:rPr>
          <w:szCs w:val="22"/>
          <w:lang w:val="es-ES"/>
        </w:rPr>
        <w:t xml:space="preserve">  Esos estudios, junto con el cuadro de la presidencia sobre excepciones y limitaciones para personas con otras discapacidades, ofrecen un panorama </w:t>
      </w:r>
      <w:r w:rsidR="00821A70" w:rsidRPr="00F169B4">
        <w:rPr>
          <w:szCs w:val="22"/>
          <w:lang w:val="es-ES"/>
        </w:rPr>
        <w:t xml:space="preserve">pertinente </w:t>
      </w:r>
      <w:r w:rsidR="00786F7D" w:rsidRPr="00F169B4">
        <w:rPr>
          <w:szCs w:val="22"/>
          <w:lang w:val="es-ES"/>
        </w:rPr>
        <w:t xml:space="preserve">del tema.  Dio las gracias a la Secretaría por la preparación del proyecto de planes de acción que figura en el documento SCCR/35/9, tal como los Estados miembros </w:t>
      </w:r>
      <w:r w:rsidR="00821A70" w:rsidRPr="00F169B4">
        <w:rPr>
          <w:szCs w:val="22"/>
          <w:lang w:val="es-ES"/>
        </w:rPr>
        <w:t xml:space="preserve">solicitaron </w:t>
      </w:r>
      <w:r w:rsidR="00990A70" w:rsidRPr="00F169B4">
        <w:rPr>
          <w:szCs w:val="22"/>
          <w:lang w:val="es-ES"/>
        </w:rPr>
        <w:t xml:space="preserve">en la </w:t>
      </w:r>
      <w:r w:rsidR="00786F7D" w:rsidRPr="00F169B4">
        <w:rPr>
          <w:szCs w:val="22"/>
          <w:lang w:val="es-ES"/>
        </w:rPr>
        <w:t xml:space="preserve">sesión </w:t>
      </w:r>
      <w:r w:rsidR="006E1FD1" w:rsidRPr="00F169B4">
        <w:rPr>
          <w:szCs w:val="22"/>
          <w:lang w:val="es-ES"/>
        </w:rPr>
        <w:t xml:space="preserve">anterior </w:t>
      </w:r>
      <w:r w:rsidR="00786F7D" w:rsidRPr="00F169B4">
        <w:rPr>
          <w:szCs w:val="22"/>
          <w:lang w:val="es-ES"/>
        </w:rPr>
        <w:t xml:space="preserve">del SCCR.  Dijo que participará de manera constructiva en esos debates y </w:t>
      </w:r>
      <w:r w:rsidR="00990A70" w:rsidRPr="00F169B4">
        <w:rPr>
          <w:szCs w:val="22"/>
          <w:lang w:val="es-ES"/>
        </w:rPr>
        <w:t>pidió</w:t>
      </w:r>
      <w:r w:rsidR="00F805F5" w:rsidRPr="00F169B4">
        <w:rPr>
          <w:szCs w:val="22"/>
          <w:lang w:val="es-ES"/>
        </w:rPr>
        <w:t xml:space="preserve"> </w:t>
      </w:r>
      <w:r w:rsidR="00990A70" w:rsidRPr="00F169B4">
        <w:rPr>
          <w:szCs w:val="22"/>
          <w:lang w:val="es-ES"/>
        </w:rPr>
        <w:t xml:space="preserve">poder </w:t>
      </w:r>
      <w:r w:rsidR="00786F7D" w:rsidRPr="00F169B4">
        <w:rPr>
          <w:szCs w:val="22"/>
          <w:lang w:val="es-ES"/>
        </w:rPr>
        <w:t>reservar</w:t>
      </w:r>
      <w:r w:rsidR="00990A70" w:rsidRPr="00F169B4">
        <w:rPr>
          <w:szCs w:val="22"/>
          <w:lang w:val="es-ES"/>
        </w:rPr>
        <w:t>se</w:t>
      </w:r>
      <w:r w:rsidR="00786F7D" w:rsidRPr="00F169B4">
        <w:rPr>
          <w:szCs w:val="22"/>
          <w:lang w:val="es-ES"/>
        </w:rPr>
        <w:t xml:space="preserve"> sus observaciones</w:t>
      </w:r>
      <w:r w:rsidR="00821A70" w:rsidRPr="00F169B4">
        <w:rPr>
          <w:szCs w:val="22"/>
          <w:lang w:val="es-ES"/>
        </w:rPr>
        <w:t xml:space="preserve"> llegado el caso</w:t>
      </w:r>
      <w:r w:rsidR="00990A70" w:rsidRPr="00F169B4">
        <w:rPr>
          <w:szCs w:val="22"/>
          <w:lang w:val="es-ES"/>
        </w:rPr>
        <w:t>.</w:t>
      </w:r>
      <w:r w:rsidR="00786F7D" w:rsidRPr="00F169B4">
        <w:rPr>
          <w:szCs w:val="22"/>
          <w:lang w:val="es-ES"/>
        </w:rPr>
        <w:t xml:space="preserve">  Expresó su interés en </w:t>
      </w:r>
      <w:r w:rsidR="00F805F5" w:rsidRPr="00F169B4">
        <w:rPr>
          <w:szCs w:val="22"/>
          <w:lang w:val="es-ES"/>
        </w:rPr>
        <w:t xml:space="preserve">saber más </w:t>
      </w:r>
      <w:r w:rsidR="00786F7D" w:rsidRPr="00F169B4">
        <w:rPr>
          <w:szCs w:val="22"/>
          <w:lang w:val="es-ES"/>
        </w:rPr>
        <w:t xml:space="preserve">del estudio exploratorio sobre la repercusión del </w:t>
      </w:r>
      <w:r w:rsidR="00F805F5" w:rsidRPr="00F169B4">
        <w:rPr>
          <w:szCs w:val="22"/>
          <w:lang w:val="es-ES"/>
        </w:rPr>
        <w:t xml:space="preserve">entorno digital </w:t>
      </w:r>
      <w:r w:rsidR="00786F7D" w:rsidRPr="00F169B4">
        <w:rPr>
          <w:szCs w:val="22"/>
          <w:lang w:val="es-ES"/>
        </w:rPr>
        <w:t>en la evolución de los marcos jurídicos nacionales en los últimos diez años.  Di</w:t>
      </w:r>
      <w:r w:rsidR="00821A70" w:rsidRPr="00F169B4">
        <w:rPr>
          <w:szCs w:val="22"/>
          <w:lang w:val="es-ES"/>
        </w:rPr>
        <w:t>o</w:t>
      </w:r>
      <w:r w:rsidR="00786F7D" w:rsidRPr="00F169B4">
        <w:rPr>
          <w:szCs w:val="22"/>
          <w:lang w:val="es-ES"/>
        </w:rPr>
        <w:t xml:space="preserve"> las gracias asimismo a la profesora Rostama por la preparación de su estudio exploratorio.  Dijo que continuará desempeñando un papel proactivo y constructivo con la esperanza de que el SCCR </w:t>
      </w:r>
      <w:r w:rsidR="00F805F5" w:rsidRPr="00F169B4">
        <w:rPr>
          <w:szCs w:val="22"/>
          <w:lang w:val="es-ES"/>
        </w:rPr>
        <w:t xml:space="preserve">pueda terminar alcanzando </w:t>
      </w:r>
      <w:r w:rsidR="00786F7D" w:rsidRPr="00F169B4">
        <w:rPr>
          <w:szCs w:val="22"/>
          <w:lang w:val="es-ES"/>
        </w:rPr>
        <w:t xml:space="preserve">un resultado pragmático sobre todas esas importantes cuestiones.  </w:t>
      </w:r>
    </w:p>
    <w:p w:rsidR="00821A70" w:rsidRPr="00F169B4" w:rsidRDefault="00821A70" w:rsidP="00FC61DF">
      <w:pPr>
        <w:rPr>
          <w:szCs w:val="22"/>
        </w:rPr>
      </w:pPr>
    </w:p>
    <w:p w:rsidR="00FC61DF" w:rsidRPr="00F169B4" w:rsidRDefault="00FC61DF" w:rsidP="00FC61DF">
      <w:pPr>
        <w:pStyle w:val="ListParagraph"/>
        <w:numPr>
          <w:ilvl w:val="0"/>
          <w:numId w:val="10"/>
        </w:numPr>
        <w:ind w:left="0" w:firstLine="0"/>
        <w:rPr>
          <w:szCs w:val="22"/>
          <w:lang w:val="es-ES"/>
        </w:rPr>
      </w:pPr>
      <w:r w:rsidRPr="00F169B4">
        <w:rPr>
          <w:szCs w:val="22"/>
          <w:lang w:val="es-ES"/>
        </w:rPr>
        <w:t xml:space="preserve">La delegación de Indonesia, haciendo uso de la palabra en nombre propio, </w:t>
      </w:r>
      <w:r w:rsidR="009E166B" w:rsidRPr="00F169B4">
        <w:rPr>
          <w:szCs w:val="22"/>
          <w:lang w:val="es-ES"/>
        </w:rPr>
        <w:t xml:space="preserve">estuvo de acuerdo en la necesidad que hay de </w:t>
      </w:r>
      <w:r w:rsidR="00766547" w:rsidRPr="00F169B4">
        <w:rPr>
          <w:szCs w:val="22"/>
          <w:lang w:val="es-ES"/>
        </w:rPr>
        <w:t>que, en aras del interés público en general, el régimen de derecho de autor guarde un equilibrio,</w:t>
      </w:r>
      <w:r w:rsidRPr="00F169B4">
        <w:rPr>
          <w:szCs w:val="22"/>
          <w:lang w:val="es-ES"/>
        </w:rPr>
        <w:t xml:space="preserve"> en particular</w:t>
      </w:r>
      <w:r w:rsidR="00766547" w:rsidRPr="00F169B4">
        <w:rPr>
          <w:szCs w:val="22"/>
          <w:lang w:val="es-ES"/>
        </w:rPr>
        <w:t>,</w:t>
      </w:r>
      <w:r w:rsidRPr="00F169B4">
        <w:rPr>
          <w:szCs w:val="22"/>
          <w:lang w:val="es-ES"/>
        </w:rPr>
        <w:t xml:space="preserve"> en lo </w:t>
      </w:r>
      <w:r w:rsidR="00821A70" w:rsidRPr="00F169B4">
        <w:rPr>
          <w:szCs w:val="22"/>
          <w:lang w:val="es-ES"/>
        </w:rPr>
        <w:t xml:space="preserve">tocante </w:t>
      </w:r>
      <w:r w:rsidR="00766547" w:rsidRPr="00F169B4">
        <w:rPr>
          <w:szCs w:val="22"/>
          <w:lang w:val="es-ES"/>
        </w:rPr>
        <w:t xml:space="preserve">a </w:t>
      </w:r>
      <w:r w:rsidRPr="00F169B4">
        <w:rPr>
          <w:szCs w:val="22"/>
          <w:lang w:val="es-ES"/>
        </w:rPr>
        <w:t xml:space="preserve">la educación, la investigación y el acceso a la información, </w:t>
      </w:r>
      <w:r w:rsidR="00766547" w:rsidRPr="00F169B4">
        <w:rPr>
          <w:szCs w:val="22"/>
          <w:lang w:val="es-ES"/>
        </w:rPr>
        <w:t xml:space="preserve">según se </w:t>
      </w:r>
      <w:r w:rsidR="009E166B" w:rsidRPr="00F169B4">
        <w:rPr>
          <w:szCs w:val="22"/>
          <w:lang w:val="es-ES"/>
        </w:rPr>
        <w:t xml:space="preserve">prevé </w:t>
      </w:r>
      <w:r w:rsidRPr="00F169B4">
        <w:rPr>
          <w:szCs w:val="22"/>
          <w:lang w:val="es-ES"/>
        </w:rPr>
        <w:t>en el artículo 7 del Acuerdo sobre los A</w:t>
      </w:r>
      <w:r w:rsidR="00766547" w:rsidRPr="00F169B4">
        <w:rPr>
          <w:szCs w:val="22"/>
          <w:lang w:val="es-ES"/>
        </w:rPr>
        <w:t>DPIC</w:t>
      </w:r>
      <w:r w:rsidRPr="00F169B4">
        <w:rPr>
          <w:szCs w:val="22"/>
          <w:lang w:val="es-ES"/>
        </w:rPr>
        <w:t xml:space="preserve">.  </w:t>
      </w:r>
      <w:r w:rsidR="00766547" w:rsidRPr="00F169B4">
        <w:rPr>
          <w:szCs w:val="22"/>
          <w:lang w:val="es-ES"/>
        </w:rPr>
        <w:t xml:space="preserve">Manifestó entender </w:t>
      </w:r>
      <w:r w:rsidRPr="00F169B4">
        <w:rPr>
          <w:szCs w:val="22"/>
          <w:lang w:val="es-ES"/>
        </w:rPr>
        <w:t xml:space="preserve">y </w:t>
      </w:r>
      <w:r w:rsidR="009E166B" w:rsidRPr="00F169B4">
        <w:rPr>
          <w:szCs w:val="22"/>
          <w:lang w:val="es-ES"/>
        </w:rPr>
        <w:t xml:space="preserve">estar perfectamente al </w:t>
      </w:r>
      <w:r w:rsidR="00B2402F" w:rsidRPr="00F169B4">
        <w:rPr>
          <w:szCs w:val="22"/>
          <w:lang w:val="es-ES"/>
        </w:rPr>
        <w:t xml:space="preserve">corriente </w:t>
      </w:r>
      <w:r w:rsidRPr="00F169B4">
        <w:rPr>
          <w:szCs w:val="22"/>
          <w:lang w:val="es-ES"/>
        </w:rPr>
        <w:t xml:space="preserve">de </w:t>
      </w:r>
      <w:r w:rsidR="00821A70" w:rsidRPr="00F169B4">
        <w:rPr>
          <w:szCs w:val="22"/>
          <w:lang w:val="es-ES"/>
        </w:rPr>
        <w:t xml:space="preserve">la falta de consenso </w:t>
      </w:r>
      <w:r w:rsidRPr="00F169B4">
        <w:rPr>
          <w:szCs w:val="22"/>
          <w:lang w:val="es-ES"/>
        </w:rPr>
        <w:t>para llevar a cabo una labor normativa</w:t>
      </w:r>
      <w:r w:rsidR="00821A70" w:rsidRPr="00F169B4">
        <w:rPr>
          <w:szCs w:val="22"/>
          <w:lang w:val="es-ES"/>
        </w:rPr>
        <w:t xml:space="preserve"> en el Comité</w:t>
      </w:r>
      <w:r w:rsidRPr="00F169B4">
        <w:rPr>
          <w:szCs w:val="22"/>
          <w:lang w:val="es-ES"/>
        </w:rPr>
        <w:t xml:space="preserve">.  Con todo, </w:t>
      </w:r>
      <w:r w:rsidR="00B210C2" w:rsidRPr="00F169B4">
        <w:rPr>
          <w:szCs w:val="22"/>
          <w:lang w:val="es-ES"/>
        </w:rPr>
        <w:t xml:space="preserve">el </w:t>
      </w:r>
      <w:r w:rsidR="00821A70" w:rsidRPr="00F169B4">
        <w:rPr>
          <w:szCs w:val="22"/>
          <w:lang w:val="es-ES"/>
        </w:rPr>
        <w:t xml:space="preserve">SCCR está también obligado, desde su creación, a cerciorarse </w:t>
      </w:r>
      <w:r w:rsidR="00B210C2" w:rsidRPr="00F169B4">
        <w:rPr>
          <w:szCs w:val="22"/>
          <w:lang w:val="es-ES"/>
        </w:rPr>
        <w:t xml:space="preserve">de </w:t>
      </w:r>
      <w:r w:rsidR="00821A70" w:rsidRPr="00F169B4">
        <w:rPr>
          <w:szCs w:val="22"/>
          <w:lang w:val="es-ES"/>
        </w:rPr>
        <w:t xml:space="preserve">que se cumple </w:t>
      </w:r>
      <w:r w:rsidR="00B2402F" w:rsidRPr="00F169B4">
        <w:rPr>
          <w:szCs w:val="22"/>
          <w:lang w:val="es-ES"/>
        </w:rPr>
        <w:t xml:space="preserve">aquello para lo que </w:t>
      </w:r>
      <w:r w:rsidR="00B210C2" w:rsidRPr="00F169B4">
        <w:rPr>
          <w:szCs w:val="22"/>
          <w:lang w:val="es-ES"/>
        </w:rPr>
        <w:t xml:space="preserve">la Asamblea General </w:t>
      </w:r>
      <w:r w:rsidR="00B2402F" w:rsidRPr="00F169B4">
        <w:rPr>
          <w:szCs w:val="22"/>
          <w:lang w:val="es-ES"/>
        </w:rPr>
        <w:t>le mandata</w:t>
      </w:r>
      <w:r w:rsidRPr="00F169B4">
        <w:rPr>
          <w:szCs w:val="22"/>
          <w:lang w:val="es-ES"/>
        </w:rPr>
        <w:t xml:space="preserve">.  </w:t>
      </w:r>
      <w:r w:rsidR="00B210C2" w:rsidRPr="00F169B4">
        <w:rPr>
          <w:szCs w:val="22"/>
          <w:lang w:val="es-ES"/>
        </w:rPr>
        <w:t xml:space="preserve">Es por ello que </w:t>
      </w:r>
      <w:r w:rsidRPr="00F169B4">
        <w:rPr>
          <w:szCs w:val="22"/>
          <w:lang w:val="es-ES"/>
        </w:rPr>
        <w:t xml:space="preserve">el Comité </w:t>
      </w:r>
      <w:r w:rsidR="00B2402F" w:rsidRPr="00F169B4">
        <w:rPr>
          <w:szCs w:val="22"/>
          <w:lang w:val="es-ES"/>
        </w:rPr>
        <w:t xml:space="preserve">debe </w:t>
      </w:r>
      <w:r w:rsidRPr="00F169B4">
        <w:rPr>
          <w:szCs w:val="22"/>
          <w:lang w:val="es-ES"/>
        </w:rPr>
        <w:t xml:space="preserve">examinar a fondo </w:t>
      </w:r>
      <w:r w:rsidR="00B210C2" w:rsidRPr="00F169B4">
        <w:rPr>
          <w:szCs w:val="22"/>
          <w:lang w:val="es-ES"/>
        </w:rPr>
        <w:t xml:space="preserve">todas </w:t>
      </w:r>
      <w:r w:rsidRPr="00F169B4">
        <w:rPr>
          <w:szCs w:val="22"/>
          <w:lang w:val="es-ES"/>
        </w:rPr>
        <w:t xml:space="preserve">las cuestiones relacionadas con las excepciones y limitaciones a fin de encontrar un terreno común </w:t>
      </w:r>
      <w:r w:rsidR="00B210C2" w:rsidRPr="00F169B4">
        <w:rPr>
          <w:szCs w:val="22"/>
          <w:lang w:val="es-ES"/>
        </w:rPr>
        <w:t xml:space="preserve">que permita llevar a cabo una </w:t>
      </w:r>
      <w:r w:rsidRPr="00F169B4">
        <w:rPr>
          <w:szCs w:val="22"/>
          <w:lang w:val="es-ES"/>
        </w:rPr>
        <w:t>labor normativa en torno a un instrumento jurídico internacional eficaz</w:t>
      </w:r>
      <w:r w:rsidR="00B210C2" w:rsidRPr="00F169B4">
        <w:rPr>
          <w:szCs w:val="22"/>
          <w:lang w:val="es-ES"/>
        </w:rPr>
        <w:t>,</w:t>
      </w:r>
      <w:r w:rsidRPr="00F169B4">
        <w:rPr>
          <w:szCs w:val="22"/>
          <w:lang w:val="es-ES"/>
        </w:rPr>
        <w:t xml:space="preserve"> </w:t>
      </w:r>
      <w:r w:rsidR="00B210C2" w:rsidRPr="00F169B4">
        <w:rPr>
          <w:szCs w:val="22"/>
          <w:lang w:val="es-ES"/>
        </w:rPr>
        <w:t xml:space="preserve">que facilite </w:t>
      </w:r>
      <w:r w:rsidRPr="00F169B4">
        <w:rPr>
          <w:szCs w:val="22"/>
          <w:lang w:val="es-ES"/>
        </w:rPr>
        <w:t xml:space="preserve">el lícito ejercicio de </w:t>
      </w:r>
      <w:r w:rsidR="00B2402F" w:rsidRPr="00F169B4">
        <w:rPr>
          <w:szCs w:val="22"/>
          <w:lang w:val="es-ES"/>
        </w:rPr>
        <w:t xml:space="preserve">las </w:t>
      </w:r>
      <w:r w:rsidRPr="00F169B4">
        <w:rPr>
          <w:szCs w:val="22"/>
          <w:lang w:val="es-ES"/>
        </w:rPr>
        <w:t xml:space="preserve">limitaciones y excepciones.  </w:t>
      </w:r>
      <w:r w:rsidR="00B210C2" w:rsidRPr="00F169B4">
        <w:rPr>
          <w:szCs w:val="22"/>
          <w:lang w:val="es-ES"/>
        </w:rPr>
        <w:t>Con tal objeto</w:t>
      </w:r>
      <w:r w:rsidRPr="00F169B4">
        <w:rPr>
          <w:szCs w:val="22"/>
          <w:lang w:val="es-ES"/>
        </w:rPr>
        <w:t xml:space="preserve">, el Comité </w:t>
      </w:r>
      <w:r w:rsidR="00B210C2" w:rsidRPr="00F169B4">
        <w:rPr>
          <w:szCs w:val="22"/>
          <w:lang w:val="es-ES"/>
        </w:rPr>
        <w:t xml:space="preserve">deberá </w:t>
      </w:r>
      <w:r w:rsidR="00766547" w:rsidRPr="00F169B4">
        <w:rPr>
          <w:szCs w:val="22"/>
          <w:lang w:val="es-ES"/>
        </w:rPr>
        <w:t xml:space="preserve">valerse </w:t>
      </w:r>
      <w:r w:rsidR="00B210C2" w:rsidRPr="00F169B4">
        <w:rPr>
          <w:szCs w:val="22"/>
          <w:lang w:val="es-ES"/>
        </w:rPr>
        <w:t xml:space="preserve">de </w:t>
      </w:r>
      <w:r w:rsidRPr="00F169B4">
        <w:rPr>
          <w:szCs w:val="22"/>
          <w:lang w:val="es-ES"/>
        </w:rPr>
        <w:t>tod</w:t>
      </w:r>
      <w:r w:rsidR="00B210C2" w:rsidRPr="00F169B4">
        <w:rPr>
          <w:szCs w:val="22"/>
          <w:lang w:val="es-ES"/>
        </w:rPr>
        <w:t>o</w:t>
      </w:r>
      <w:r w:rsidRPr="00F169B4">
        <w:rPr>
          <w:szCs w:val="22"/>
          <w:lang w:val="es-ES"/>
        </w:rPr>
        <w:t xml:space="preserve">s </w:t>
      </w:r>
      <w:r w:rsidR="00B210C2" w:rsidRPr="00F169B4">
        <w:rPr>
          <w:szCs w:val="22"/>
          <w:lang w:val="es-ES"/>
        </w:rPr>
        <w:t>los aportes a su disposición</w:t>
      </w:r>
      <w:r w:rsidRPr="00F169B4">
        <w:rPr>
          <w:szCs w:val="22"/>
          <w:lang w:val="es-ES"/>
        </w:rPr>
        <w:t xml:space="preserve">, incluido el </w:t>
      </w:r>
      <w:r w:rsidR="009E166B" w:rsidRPr="00F169B4">
        <w:rPr>
          <w:szCs w:val="22"/>
          <w:lang w:val="es-ES"/>
        </w:rPr>
        <w:t>C</w:t>
      </w:r>
      <w:r w:rsidRPr="00F169B4">
        <w:rPr>
          <w:szCs w:val="22"/>
          <w:lang w:val="es-ES"/>
        </w:rPr>
        <w:t xml:space="preserve">uadro de </w:t>
      </w:r>
      <w:r w:rsidR="00C2698F" w:rsidRPr="00F169B4">
        <w:rPr>
          <w:szCs w:val="22"/>
          <w:lang w:val="es-ES"/>
        </w:rPr>
        <w:t xml:space="preserve">la presidencia </w:t>
      </w:r>
      <w:r w:rsidRPr="00F169B4">
        <w:rPr>
          <w:szCs w:val="22"/>
          <w:lang w:val="es-ES"/>
        </w:rPr>
        <w:t xml:space="preserve">sobre limitaciones y excepciones para bibliotecas y archivos, </w:t>
      </w:r>
      <w:r w:rsidR="00B210C2" w:rsidRPr="00F169B4">
        <w:rPr>
          <w:szCs w:val="22"/>
          <w:lang w:val="es-ES"/>
        </w:rPr>
        <w:t xml:space="preserve">que figura en el </w:t>
      </w:r>
      <w:r w:rsidRPr="00F169B4">
        <w:rPr>
          <w:szCs w:val="22"/>
          <w:lang w:val="es-ES"/>
        </w:rPr>
        <w:t>documento SCCR/</w:t>
      </w:r>
      <w:r w:rsidR="009E166B" w:rsidRPr="00F169B4">
        <w:rPr>
          <w:szCs w:val="22"/>
          <w:lang w:val="es-ES"/>
        </w:rPr>
        <w:t>34</w:t>
      </w:r>
      <w:r w:rsidRPr="00F169B4">
        <w:rPr>
          <w:szCs w:val="22"/>
          <w:lang w:val="es-ES"/>
        </w:rPr>
        <w:t>/</w:t>
      </w:r>
      <w:r w:rsidR="009B0D0B" w:rsidRPr="00F169B4">
        <w:rPr>
          <w:szCs w:val="22"/>
          <w:lang w:val="es-ES"/>
        </w:rPr>
        <w:t>5</w:t>
      </w:r>
      <w:r w:rsidRPr="00F169B4">
        <w:rPr>
          <w:szCs w:val="22"/>
          <w:lang w:val="es-ES"/>
        </w:rPr>
        <w:t xml:space="preserve">, y </w:t>
      </w:r>
      <w:r w:rsidR="00C2698F" w:rsidRPr="00F169B4">
        <w:rPr>
          <w:szCs w:val="22"/>
          <w:lang w:val="es-ES"/>
        </w:rPr>
        <w:t xml:space="preserve">el </w:t>
      </w:r>
      <w:r w:rsidRPr="00F169B4">
        <w:rPr>
          <w:szCs w:val="22"/>
          <w:lang w:val="es-ES"/>
        </w:rPr>
        <w:t xml:space="preserve">proyecto de planes de acción, como base para </w:t>
      </w:r>
      <w:r w:rsidR="00C2698F" w:rsidRPr="00F169B4">
        <w:rPr>
          <w:szCs w:val="22"/>
          <w:lang w:val="es-ES"/>
        </w:rPr>
        <w:t>proseguir los debates</w:t>
      </w:r>
      <w:r w:rsidRPr="00F169B4">
        <w:rPr>
          <w:szCs w:val="22"/>
          <w:lang w:val="es-ES"/>
        </w:rPr>
        <w:t xml:space="preserve"> </w:t>
      </w:r>
      <w:r w:rsidR="00766547" w:rsidRPr="00F169B4">
        <w:rPr>
          <w:szCs w:val="22"/>
          <w:lang w:val="es-ES"/>
        </w:rPr>
        <w:t xml:space="preserve">y poder avanzar así </w:t>
      </w:r>
      <w:r w:rsidRPr="00F169B4">
        <w:rPr>
          <w:szCs w:val="22"/>
          <w:lang w:val="es-ES"/>
        </w:rPr>
        <w:t xml:space="preserve">en el tema de las excepciones y limitaciones.  </w:t>
      </w:r>
    </w:p>
    <w:p w:rsidR="00FC61DF" w:rsidRPr="00F169B4" w:rsidRDefault="00FC61DF" w:rsidP="00FC61DF">
      <w:pPr>
        <w:rPr>
          <w:szCs w:val="22"/>
        </w:rPr>
      </w:pPr>
    </w:p>
    <w:p w:rsidR="00FC61DF" w:rsidRPr="00F169B4" w:rsidRDefault="00FC61DF" w:rsidP="00FC61DF">
      <w:pPr>
        <w:pStyle w:val="ListParagraph"/>
        <w:numPr>
          <w:ilvl w:val="0"/>
          <w:numId w:val="10"/>
        </w:numPr>
        <w:ind w:left="0" w:firstLine="0"/>
        <w:rPr>
          <w:szCs w:val="22"/>
          <w:lang w:val="es-ES"/>
        </w:rPr>
      </w:pPr>
      <w:r w:rsidRPr="00F169B4">
        <w:rPr>
          <w:szCs w:val="22"/>
          <w:lang w:val="es-ES"/>
        </w:rPr>
        <w:t xml:space="preserve">La delegación de Malawi hizo suya la declaración </w:t>
      </w:r>
      <w:r w:rsidR="00266895" w:rsidRPr="00F169B4">
        <w:rPr>
          <w:szCs w:val="22"/>
          <w:lang w:val="es-ES"/>
        </w:rPr>
        <w:t xml:space="preserve">efectuada </w:t>
      </w:r>
      <w:r w:rsidRPr="00F169B4">
        <w:rPr>
          <w:szCs w:val="22"/>
          <w:lang w:val="es-ES"/>
        </w:rPr>
        <w:t xml:space="preserve">por </w:t>
      </w:r>
      <w:r w:rsidR="00266895" w:rsidRPr="00F169B4">
        <w:rPr>
          <w:szCs w:val="22"/>
          <w:lang w:val="es-ES"/>
        </w:rPr>
        <w:t xml:space="preserve">la delegación del </w:t>
      </w:r>
      <w:r w:rsidRPr="00F169B4">
        <w:rPr>
          <w:szCs w:val="22"/>
          <w:lang w:val="es-ES"/>
        </w:rPr>
        <w:t xml:space="preserve">Senegal en nombre del Grupo Africano.  En </w:t>
      </w:r>
      <w:r w:rsidR="009717D4" w:rsidRPr="00F169B4">
        <w:rPr>
          <w:szCs w:val="22"/>
          <w:lang w:val="es-ES"/>
        </w:rPr>
        <w:t xml:space="preserve">cuanto al tema de </w:t>
      </w:r>
      <w:r w:rsidRPr="00F169B4">
        <w:rPr>
          <w:szCs w:val="22"/>
          <w:lang w:val="es-ES"/>
        </w:rPr>
        <w:t xml:space="preserve">las excepciones y limitaciones, </w:t>
      </w:r>
      <w:r w:rsidR="009717D4" w:rsidRPr="00F169B4">
        <w:rPr>
          <w:szCs w:val="22"/>
          <w:lang w:val="es-ES"/>
        </w:rPr>
        <w:t xml:space="preserve">afirmó ser consciente de </w:t>
      </w:r>
      <w:r w:rsidRPr="00F169B4">
        <w:rPr>
          <w:szCs w:val="22"/>
          <w:lang w:val="es-ES"/>
        </w:rPr>
        <w:t xml:space="preserve">que las excepciones </w:t>
      </w:r>
      <w:r w:rsidR="009717D4" w:rsidRPr="00F169B4">
        <w:rPr>
          <w:szCs w:val="22"/>
          <w:lang w:val="es-ES"/>
        </w:rPr>
        <w:t xml:space="preserve">que utilizan las </w:t>
      </w:r>
      <w:r w:rsidRPr="00F169B4">
        <w:rPr>
          <w:szCs w:val="22"/>
          <w:lang w:val="es-ES"/>
        </w:rPr>
        <w:t xml:space="preserve">bibliotecas son </w:t>
      </w:r>
      <w:r w:rsidR="00F92839" w:rsidRPr="00F169B4">
        <w:rPr>
          <w:szCs w:val="22"/>
          <w:lang w:val="es-ES"/>
        </w:rPr>
        <w:t xml:space="preserve">necesarias </w:t>
      </w:r>
      <w:r w:rsidR="009717D4" w:rsidRPr="00F169B4">
        <w:rPr>
          <w:szCs w:val="22"/>
          <w:lang w:val="es-ES"/>
        </w:rPr>
        <w:t xml:space="preserve">para </w:t>
      </w:r>
      <w:r w:rsidRPr="00F169B4">
        <w:rPr>
          <w:szCs w:val="22"/>
          <w:lang w:val="es-ES"/>
        </w:rPr>
        <w:t xml:space="preserve">facilitar el acceso al conocimiento.  </w:t>
      </w:r>
      <w:r w:rsidR="00C2698F" w:rsidRPr="00F169B4">
        <w:rPr>
          <w:szCs w:val="22"/>
          <w:lang w:val="es-ES"/>
        </w:rPr>
        <w:t xml:space="preserve">Así con todo, </w:t>
      </w:r>
      <w:r w:rsidR="00266895" w:rsidRPr="00F169B4">
        <w:rPr>
          <w:szCs w:val="22"/>
          <w:lang w:val="es-ES"/>
        </w:rPr>
        <w:t xml:space="preserve">expresó su </w:t>
      </w:r>
      <w:r w:rsidR="00C2698F" w:rsidRPr="00F169B4">
        <w:rPr>
          <w:szCs w:val="22"/>
          <w:lang w:val="es-ES"/>
        </w:rPr>
        <w:t xml:space="preserve">firme </w:t>
      </w:r>
      <w:r w:rsidR="00266895" w:rsidRPr="00F169B4">
        <w:rPr>
          <w:szCs w:val="22"/>
          <w:lang w:val="es-ES"/>
        </w:rPr>
        <w:t xml:space="preserve">convencimiento </w:t>
      </w:r>
      <w:r w:rsidRPr="00F169B4">
        <w:rPr>
          <w:szCs w:val="22"/>
          <w:lang w:val="es-ES"/>
        </w:rPr>
        <w:t xml:space="preserve">de que las limitaciones y excepciones </w:t>
      </w:r>
      <w:r w:rsidR="00C2698F" w:rsidRPr="00F169B4">
        <w:rPr>
          <w:szCs w:val="22"/>
          <w:lang w:val="es-ES"/>
        </w:rPr>
        <w:t xml:space="preserve">de tipo abierto incidirán </w:t>
      </w:r>
      <w:r w:rsidRPr="00F169B4">
        <w:rPr>
          <w:szCs w:val="22"/>
          <w:lang w:val="es-ES"/>
        </w:rPr>
        <w:t xml:space="preserve">negativamente en los titulares de los derechos y autores.  Por consiguiente, </w:t>
      </w:r>
      <w:r w:rsidR="009717D4" w:rsidRPr="00F169B4">
        <w:rPr>
          <w:szCs w:val="22"/>
          <w:lang w:val="es-ES"/>
        </w:rPr>
        <w:t xml:space="preserve">abogó </w:t>
      </w:r>
      <w:r w:rsidRPr="00F169B4">
        <w:rPr>
          <w:szCs w:val="22"/>
          <w:lang w:val="es-ES"/>
        </w:rPr>
        <w:t xml:space="preserve">firmemente </w:t>
      </w:r>
      <w:r w:rsidR="00C2698F" w:rsidRPr="00F169B4">
        <w:rPr>
          <w:szCs w:val="22"/>
          <w:lang w:val="es-ES"/>
        </w:rPr>
        <w:t xml:space="preserve">por </w:t>
      </w:r>
      <w:r w:rsidRPr="00F169B4">
        <w:rPr>
          <w:szCs w:val="22"/>
          <w:lang w:val="es-ES"/>
        </w:rPr>
        <w:t xml:space="preserve">la adopción de un enfoque equilibrado </w:t>
      </w:r>
      <w:r w:rsidR="00C2698F" w:rsidRPr="00F169B4">
        <w:rPr>
          <w:szCs w:val="22"/>
          <w:lang w:val="es-ES"/>
        </w:rPr>
        <w:t xml:space="preserve">que beneficie </w:t>
      </w:r>
      <w:r w:rsidRPr="00F169B4">
        <w:rPr>
          <w:szCs w:val="22"/>
          <w:lang w:val="es-ES"/>
        </w:rPr>
        <w:t xml:space="preserve">a </w:t>
      </w:r>
      <w:r w:rsidR="00B2402F" w:rsidRPr="00F169B4">
        <w:rPr>
          <w:szCs w:val="22"/>
          <w:lang w:val="es-ES"/>
        </w:rPr>
        <w:t xml:space="preserve">ambas </w:t>
      </w:r>
      <w:r w:rsidRPr="00F169B4">
        <w:rPr>
          <w:szCs w:val="22"/>
          <w:lang w:val="es-ES"/>
        </w:rPr>
        <w:t xml:space="preserve">partes.  </w:t>
      </w:r>
      <w:r w:rsidR="00C2698F" w:rsidRPr="00F169B4">
        <w:rPr>
          <w:szCs w:val="22"/>
          <w:lang w:val="es-ES"/>
        </w:rPr>
        <w:t xml:space="preserve">Es por ello que </w:t>
      </w:r>
      <w:r w:rsidR="009717D4" w:rsidRPr="00F169B4">
        <w:rPr>
          <w:szCs w:val="22"/>
          <w:lang w:val="es-ES"/>
        </w:rPr>
        <w:t xml:space="preserve">manifestó </w:t>
      </w:r>
      <w:r w:rsidRPr="00F169B4">
        <w:rPr>
          <w:szCs w:val="22"/>
          <w:lang w:val="es-ES"/>
        </w:rPr>
        <w:t xml:space="preserve">haber acogido con beneplácito el plan de acción </w:t>
      </w:r>
      <w:r w:rsidR="009717D4" w:rsidRPr="00F169B4">
        <w:rPr>
          <w:szCs w:val="22"/>
          <w:lang w:val="es-ES"/>
        </w:rPr>
        <w:t xml:space="preserve">preparado </w:t>
      </w:r>
      <w:r w:rsidR="00C2698F" w:rsidRPr="00F169B4">
        <w:rPr>
          <w:szCs w:val="22"/>
          <w:lang w:val="es-ES"/>
        </w:rPr>
        <w:t xml:space="preserve">por </w:t>
      </w:r>
      <w:r w:rsidRPr="00F169B4">
        <w:rPr>
          <w:szCs w:val="22"/>
          <w:lang w:val="es-ES"/>
        </w:rPr>
        <w:t xml:space="preserve">la Secretaría </w:t>
      </w:r>
      <w:r w:rsidR="009717D4" w:rsidRPr="00F169B4">
        <w:rPr>
          <w:szCs w:val="22"/>
          <w:lang w:val="es-ES"/>
        </w:rPr>
        <w:t>que se ha presentado ese mismo día</w:t>
      </w:r>
      <w:r w:rsidRPr="00F169B4">
        <w:rPr>
          <w:szCs w:val="22"/>
          <w:lang w:val="es-ES"/>
        </w:rPr>
        <w:t xml:space="preserve">.  </w:t>
      </w:r>
      <w:r w:rsidR="009717D4" w:rsidRPr="00F169B4">
        <w:rPr>
          <w:szCs w:val="22"/>
          <w:lang w:val="es-ES"/>
        </w:rPr>
        <w:t xml:space="preserve">También </w:t>
      </w:r>
      <w:r w:rsidR="00B2402F" w:rsidRPr="00F169B4">
        <w:rPr>
          <w:szCs w:val="22"/>
          <w:lang w:val="es-ES"/>
        </w:rPr>
        <w:t xml:space="preserve">refirió </w:t>
      </w:r>
      <w:r w:rsidR="009717D4" w:rsidRPr="00F169B4">
        <w:rPr>
          <w:szCs w:val="22"/>
          <w:lang w:val="es-ES"/>
        </w:rPr>
        <w:t xml:space="preserve">haber </w:t>
      </w:r>
      <w:r w:rsidRPr="00F169B4">
        <w:rPr>
          <w:szCs w:val="22"/>
          <w:lang w:val="es-ES"/>
        </w:rPr>
        <w:t xml:space="preserve">acogido con especial </w:t>
      </w:r>
      <w:r w:rsidR="009717D4" w:rsidRPr="00F169B4">
        <w:rPr>
          <w:szCs w:val="22"/>
          <w:lang w:val="es-ES"/>
        </w:rPr>
        <w:t xml:space="preserve">satisfacción </w:t>
      </w:r>
      <w:r w:rsidRPr="00F169B4">
        <w:rPr>
          <w:szCs w:val="22"/>
          <w:lang w:val="es-ES"/>
        </w:rPr>
        <w:t xml:space="preserve">la inclusión de seminarios regionales.  </w:t>
      </w:r>
      <w:r w:rsidR="009717D4" w:rsidRPr="00F169B4">
        <w:rPr>
          <w:szCs w:val="22"/>
          <w:lang w:val="es-ES"/>
        </w:rPr>
        <w:t xml:space="preserve">Esos </w:t>
      </w:r>
      <w:r w:rsidRPr="00F169B4">
        <w:rPr>
          <w:szCs w:val="22"/>
          <w:lang w:val="es-ES"/>
        </w:rPr>
        <w:t xml:space="preserve">seminarios </w:t>
      </w:r>
      <w:r w:rsidR="009717D4" w:rsidRPr="00F169B4">
        <w:rPr>
          <w:szCs w:val="22"/>
          <w:lang w:val="es-ES"/>
        </w:rPr>
        <w:t xml:space="preserve">permitirán al Comité </w:t>
      </w:r>
      <w:r w:rsidRPr="00F169B4">
        <w:rPr>
          <w:szCs w:val="22"/>
          <w:lang w:val="es-ES"/>
        </w:rPr>
        <w:t xml:space="preserve">identificar y </w:t>
      </w:r>
      <w:r w:rsidR="009717D4" w:rsidRPr="00F169B4">
        <w:rPr>
          <w:szCs w:val="22"/>
          <w:lang w:val="es-ES"/>
        </w:rPr>
        <w:t xml:space="preserve">proponer </w:t>
      </w:r>
      <w:r w:rsidRPr="00F169B4">
        <w:rPr>
          <w:szCs w:val="22"/>
          <w:lang w:val="es-ES"/>
        </w:rPr>
        <w:t xml:space="preserve">soluciones </w:t>
      </w:r>
      <w:r w:rsidR="009717D4" w:rsidRPr="00F169B4">
        <w:rPr>
          <w:szCs w:val="22"/>
          <w:lang w:val="es-ES"/>
        </w:rPr>
        <w:t xml:space="preserve">con las que mejorar la comprensión que se tiene de las </w:t>
      </w:r>
      <w:r w:rsidR="00B2402F" w:rsidRPr="00F169B4">
        <w:rPr>
          <w:szCs w:val="22"/>
          <w:lang w:val="es-ES"/>
        </w:rPr>
        <w:t xml:space="preserve">diferentes </w:t>
      </w:r>
      <w:r w:rsidR="009717D4" w:rsidRPr="00F169B4">
        <w:rPr>
          <w:szCs w:val="22"/>
          <w:lang w:val="es-ES"/>
        </w:rPr>
        <w:t xml:space="preserve">cuestiones </w:t>
      </w:r>
      <w:r w:rsidRPr="00F169B4">
        <w:rPr>
          <w:szCs w:val="22"/>
          <w:lang w:val="es-ES"/>
        </w:rPr>
        <w:t xml:space="preserve">y </w:t>
      </w:r>
      <w:r w:rsidR="009717D4" w:rsidRPr="00F169B4">
        <w:rPr>
          <w:szCs w:val="22"/>
          <w:lang w:val="es-ES"/>
        </w:rPr>
        <w:t xml:space="preserve">finalizar </w:t>
      </w:r>
      <w:r w:rsidRPr="00F169B4">
        <w:rPr>
          <w:szCs w:val="22"/>
          <w:lang w:val="es-ES"/>
        </w:rPr>
        <w:t xml:space="preserve">los debates.  Agradeció a la Secretaría la </w:t>
      </w:r>
      <w:r w:rsidR="009717D4" w:rsidRPr="00F169B4">
        <w:rPr>
          <w:szCs w:val="22"/>
          <w:lang w:val="es-ES"/>
        </w:rPr>
        <w:t xml:space="preserve">preparación </w:t>
      </w:r>
      <w:r w:rsidRPr="00F169B4">
        <w:rPr>
          <w:szCs w:val="22"/>
          <w:lang w:val="es-ES"/>
        </w:rPr>
        <w:t>del proyecto de plan</w:t>
      </w:r>
      <w:r w:rsidR="00F92839" w:rsidRPr="00F169B4">
        <w:rPr>
          <w:szCs w:val="22"/>
          <w:lang w:val="es-ES"/>
        </w:rPr>
        <w:t>es</w:t>
      </w:r>
      <w:r w:rsidRPr="00F169B4">
        <w:rPr>
          <w:szCs w:val="22"/>
          <w:lang w:val="es-ES"/>
        </w:rPr>
        <w:t xml:space="preserve"> de acción.</w:t>
      </w:r>
    </w:p>
    <w:p w:rsidR="00FC61DF" w:rsidRPr="00F169B4" w:rsidRDefault="00FC61DF" w:rsidP="00FC61DF">
      <w:pPr>
        <w:rPr>
          <w:szCs w:val="22"/>
        </w:rPr>
      </w:pPr>
    </w:p>
    <w:p w:rsidR="00FC61DF" w:rsidRPr="00F169B4" w:rsidRDefault="00FC61DF" w:rsidP="00FC61DF">
      <w:pPr>
        <w:pStyle w:val="ListParagraph"/>
        <w:numPr>
          <w:ilvl w:val="0"/>
          <w:numId w:val="10"/>
        </w:numPr>
        <w:ind w:left="0" w:firstLine="0"/>
        <w:rPr>
          <w:szCs w:val="22"/>
          <w:lang w:val="es-ES"/>
        </w:rPr>
      </w:pPr>
      <w:r w:rsidRPr="00F169B4">
        <w:rPr>
          <w:szCs w:val="22"/>
          <w:lang w:val="es-ES"/>
        </w:rPr>
        <w:t xml:space="preserve">La delegación de la Federación de Rusia observó que el desarrollo de nuevas tecnologías exige la adopción de nuevos enfoques </w:t>
      </w:r>
      <w:r w:rsidR="00F92839" w:rsidRPr="00F169B4">
        <w:rPr>
          <w:szCs w:val="22"/>
          <w:lang w:val="es-ES"/>
        </w:rPr>
        <w:t>a propósito de</w:t>
      </w:r>
      <w:r w:rsidRPr="00F169B4">
        <w:rPr>
          <w:szCs w:val="22"/>
          <w:lang w:val="es-ES"/>
        </w:rPr>
        <w:t xml:space="preserve"> la reg</w:t>
      </w:r>
      <w:r w:rsidR="00266895" w:rsidRPr="00F169B4">
        <w:rPr>
          <w:szCs w:val="22"/>
          <w:lang w:val="es-ES"/>
        </w:rPr>
        <w:t xml:space="preserve">ulación </w:t>
      </w:r>
      <w:r w:rsidRPr="00F169B4">
        <w:rPr>
          <w:szCs w:val="22"/>
          <w:lang w:val="es-ES"/>
        </w:rPr>
        <w:t xml:space="preserve">del derecho de autor y el examen de la cuestión </w:t>
      </w:r>
      <w:r w:rsidR="00F92839" w:rsidRPr="00F169B4">
        <w:rPr>
          <w:szCs w:val="22"/>
          <w:lang w:val="es-ES"/>
        </w:rPr>
        <w:t xml:space="preserve">de </w:t>
      </w:r>
      <w:r w:rsidRPr="00F169B4">
        <w:rPr>
          <w:szCs w:val="22"/>
          <w:lang w:val="es-ES"/>
        </w:rPr>
        <w:t xml:space="preserve">las limitaciones y excepciones, y añadió que </w:t>
      </w:r>
      <w:r w:rsidR="00266895" w:rsidRPr="00F169B4">
        <w:rPr>
          <w:szCs w:val="22"/>
          <w:lang w:val="es-ES"/>
        </w:rPr>
        <w:t xml:space="preserve">el Comité lleva </w:t>
      </w:r>
      <w:r w:rsidRPr="00F169B4">
        <w:rPr>
          <w:szCs w:val="22"/>
          <w:lang w:val="es-ES"/>
        </w:rPr>
        <w:t xml:space="preserve">trabajando en ello muchos años.  Debe recordarse siempre que lo más importante es el equilibrio de intereses.  </w:t>
      </w:r>
      <w:r w:rsidR="00266895" w:rsidRPr="00F169B4">
        <w:rPr>
          <w:szCs w:val="22"/>
          <w:lang w:val="es-ES"/>
        </w:rPr>
        <w:t>De una parte</w:t>
      </w:r>
      <w:r w:rsidRPr="00F169B4">
        <w:rPr>
          <w:szCs w:val="22"/>
          <w:lang w:val="es-ES"/>
        </w:rPr>
        <w:t xml:space="preserve">, están los intereses de la sociedad y, </w:t>
      </w:r>
      <w:r w:rsidR="00266895" w:rsidRPr="00F169B4">
        <w:rPr>
          <w:szCs w:val="22"/>
          <w:lang w:val="es-ES"/>
        </w:rPr>
        <w:t>de otra</w:t>
      </w:r>
      <w:r w:rsidRPr="00F169B4">
        <w:rPr>
          <w:szCs w:val="22"/>
          <w:lang w:val="es-ES"/>
        </w:rPr>
        <w:t xml:space="preserve">, los de los </w:t>
      </w:r>
      <w:r w:rsidRPr="00F169B4">
        <w:rPr>
          <w:szCs w:val="22"/>
          <w:lang w:val="es-ES"/>
        </w:rPr>
        <w:lastRenderedPageBreak/>
        <w:t xml:space="preserve">autores y los titulares de derechos.  </w:t>
      </w:r>
      <w:r w:rsidR="00F92839" w:rsidRPr="00F169B4">
        <w:rPr>
          <w:szCs w:val="22"/>
          <w:lang w:val="es-ES"/>
        </w:rPr>
        <w:t xml:space="preserve">Llegado el caso de que pueda </w:t>
      </w:r>
      <w:r w:rsidR="00130BC8" w:rsidRPr="00F169B4">
        <w:rPr>
          <w:szCs w:val="22"/>
          <w:lang w:val="es-ES"/>
        </w:rPr>
        <w:t xml:space="preserve">alcanzarse </w:t>
      </w:r>
      <w:r w:rsidRPr="00F169B4">
        <w:rPr>
          <w:szCs w:val="22"/>
          <w:lang w:val="es-ES"/>
        </w:rPr>
        <w:t xml:space="preserve">ese equilibrio, </w:t>
      </w:r>
      <w:r w:rsidR="00F92839" w:rsidRPr="00F169B4">
        <w:rPr>
          <w:szCs w:val="22"/>
          <w:lang w:val="es-ES"/>
        </w:rPr>
        <w:t xml:space="preserve">será </w:t>
      </w:r>
      <w:r w:rsidRPr="00F169B4">
        <w:rPr>
          <w:szCs w:val="22"/>
          <w:lang w:val="es-ES"/>
        </w:rPr>
        <w:t xml:space="preserve">crucial contar con un documento que </w:t>
      </w:r>
      <w:r w:rsidR="00266895" w:rsidRPr="00F169B4">
        <w:rPr>
          <w:szCs w:val="22"/>
          <w:lang w:val="es-ES"/>
        </w:rPr>
        <w:t xml:space="preserve">concite </w:t>
      </w:r>
      <w:r w:rsidRPr="00F169B4">
        <w:rPr>
          <w:szCs w:val="22"/>
          <w:lang w:val="es-ES"/>
        </w:rPr>
        <w:t xml:space="preserve">el apoyo </w:t>
      </w:r>
      <w:r w:rsidR="00266895" w:rsidRPr="00F169B4">
        <w:rPr>
          <w:szCs w:val="22"/>
          <w:lang w:val="es-ES"/>
        </w:rPr>
        <w:t xml:space="preserve">unánime </w:t>
      </w:r>
      <w:r w:rsidRPr="00F169B4">
        <w:rPr>
          <w:szCs w:val="22"/>
          <w:lang w:val="es-ES"/>
        </w:rPr>
        <w:t xml:space="preserve">de todas las delegaciones.  </w:t>
      </w:r>
      <w:r w:rsidR="00F92839" w:rsidRPr="00F169B4">
        <w:rPr>
          <w:szCs w:val="22"/>
          <w:lang w:val="es-ES"/>
        </w:rPr>
        <w:t xml:space="preserve">Subrayó </w:t>
      </w:r>
      <w:r w:rsidRPr="00F169B4">
        <w:rPr>
          <w:szCs w:val="22"/>
          <w:lang w:val="es-ES"/>
        </w:rPr>
        <w:t xml:space="preserve">una vez más que las excepciones y limitaciones desempeñan un papel </w:t>
      </w:r>
      <w:r w:rsidR="00F92839" w:rsidRPr="00F169B4">
        <w:rPr>
          <w:szCs w:val="22"/>
          <w:lang w:val="es-ES"/>
        </w:rPr>
        <w:t xml:space="preserve">sumamente importante </w:t>
      </w:r>
      <w:r w:rsidRPr="00F169B4">
        <w:rPr>
          <w:szCs w:val="22"/>
          <w:lang w:val="es-ES"/>
        </w:rPr>
        <w:t xml:space="preserve">en </w:t>
      </w:r>
      <w:r w:rsidR="000304F5" w:rsidRPr="00F169B4">
        <w:rPr>
          <w:szCs w:val="22"/>
          <w:lang w:val="es-ES"/>
        </w:rPr>
        <w:t>el desenvolvimiento de los procesos sociales</w:t>
      </w:r>
      <w:r w:rsidRPr="00F169B4">
        <w:rPr>
          <w:szCs w:val="22"/>
          <w:lang w:val="es-ES"/>
        </w:rPr>
        <w:t xml:space="preserve">, </w:t>
      </w:r>
      <w:r w:rsidR="000304F5" w:rsidRPr="00F169B4">
        <w:rPr>
          <w:szCs w:val="22"/>
          <w:lang w:val="es-ES"/>
        </w:rPr>
        <w:t xml:space="preserve">particularmente </w:t>
      </w:r>
      <w:r w:rsidR="00266895" w:rsidRPr="00F169B4">
        <w:rPr>
          <w:szCs w:val="22"/>
          <w:lang w:val="es-ES"/>
        </w:rPr>
        <w:t xml:space="preserve">en </w:t>
      </w:r>
      <w:r w:rsidR="000304F5" w:rsidRPr="00F169B4">
        <w:rPr>
          <w:szCs w:val="22"/>
          <w:lang w:val="es-ES"/>
        </w:rPr>
        <w:t xml:space="preserve">relación con la </w:t>
      </w:r>
      <w:r w:rsidRPr="00F169B4">
        <w:rPr>
          <w:szCs w:val="22"/>
          <w:lang w:val="es-ES"/>
        </w:rPr>
        <w:t xml:space="preserve">educación, el intercambio de información y la posibilidad de que los estudiantes </w:t>
      </w:r>
      <w:r w:rsidR="000304F5" w:rsidRPr="00F169B4">
        <w:rPr>
          <w:szCs w:val="22"/>
          <w:lang w:val="es-ES"/>
        </w:rPr>
        <w:t xml:space="preserve">puedan familiarizarse </w:t>
      </w:r>
      <w:r w:rsidR="00130BC8" w:rsidRPr="00F169B4">
        <w:rPr>
          <w:szCs w:val="22"/>
          <w:lang w:val="es-ES"/>
        </w:rPr>
        <w:t xml:space="preserve">en los diferentes países </w:t>
      </w:r>
      <w:r w:rsidRPr="00F169B4">
        <w:rPr>
          <w:szCs w:val="22"/>
          <w:lang w:val="es-ES"/>
        </w:rPr>
        <w:t xml:space="preserve">con las nuevas tecnologías y </w:t>
      </w:r>
      <w:r w:rsidR="00130BC8" w:rsidRPr="00F169B4">
        <w:rPr>
          <w:szCs w:val="22"/>
          <w:lang w:val="es-ES"/>
        </w:rPr>
        <w:t xml:space="preserve">las nuevas formas de trabajo. </w:t>
      </w:r>
      <w:r w:rsidR="00E21D04" w:rsidRPr="00F169B4">
        <w:rPr>
          <w:szCs w:val="22"/>
          <w:lang w:val="es-ES"/>
        </w:rPr>
        <w:t xml:space="preserve"> </w:t>
      </w:r>
      <w:r w:rsidRPr="00F169B4">
        <w:rPr>
          <w:szCs w:val="22"/>
          <w:lang w:val="es-ES"/>
        </w:rPr>
        <w:t xml:space="preserve">Tal posibilidad solo la ofrecen las excepciones y limitaciones.  </w:t>
      </w:r>
      <w:r w:rsidR="00130BC8" w:rsidRPr="00F169B4">
        <w:rPr>
          <w:szCs w:val="22"/>
          <w:lang w:val="es-ES"/>
        </w:rPr>
        <w:t xml:space="preserve">Indicó </w:t>
      </w:r>
      <w:r w:rsidRPr="00F169B4">
        <w:rPr>
          <w:szCs w:val="22"/>
          <w:lang w:val="es-ES"/>
        </w:rPr>
        <w:t xml:space="preserve">que su país cuenta </w:t>
      </w:r>
      <w:r w:rsidR="00F92839" w:rsidRPr="00F169B4">
        <w:rPr>
          <w:szCs w:val="22"/>
          <w:lang w:val="es-ES"/>
        </w:rPr>
        <w:t xml:space="preserve">ya </w:t>
      </w:r>
      <w:r w:rsidRPr="00F169B4">
        <w:rPr>
          <w:szCs w:val="22"/>
          <w:lang w:val="es-ES"/>
        </w:rPr>
        <w:t>con una legislación adecuada.  La práctica ha demostrado que esas excepciones y limitaciones resulta</w:t>
      </w:r>
      <w:r w:rsidR="00266895" w:rsidRPr="00F169B4">
        <w:rPr>
          <w:szCs w:val="22"/>
          <w:lang w:val="es-ES"/>
        </w:rPr>
        <w:t>n</w:t>
      </w:r>
      <w:r w:rsidRPr="00F169B4">
        <w:rPr>
          <w:szCs w:val="22"/>
          <w:lang w:val="es-ES"/>
        </w:rPr>
        <w:t xml:space="preserve"> eficaces para la sociedad y los usuarios individuales.  Al mismo tiempo, no limitan ni los derechos ni los intereses de los autores.  </w:t>
      </w:r>
      <w:r w:rsidR="000304F5" w:rsidRPr="00F169B4">
        <w:rPr>
          <w:szCs w:val="22"/>
          <w:lang w:val="es-ES"/>
        </w:rPr>
        <w:t xml:space="preserve">Expresó su conformidad </w:t>
      </w:r>
      <w:r w:rsidRPr="00F169B4">
        <w:rPr>
          <w:szCs w:val="22"/>
          <w:lang w:val="es-ES"/>
        </w:rPr>
        <w:t xml:space="preserve">con el enfoque recientemente </w:t>
      </w:r>
      <w:r w:rsidR="00130BC8" w:rsidRPr="00F169B4">
        <w:rPr>
          <w:szCs w:val="22"/>
          <w:lang w:val="es-ES"/>
        </w:rPr>
        <w:t xml:space="preserve">sugerido de que </w:t>
      </w:r>
      <w:r w:rsidR="000304F5" w:rsidRPr="00F169B4">
        <w:rPr>
          <w:szCs w:val="22"/>
          <w:lang w:val="es-ES"/>
        </w:rPr>
        <w:t xml:space="preserve">la cuestión se aborde de </w:t>
      </w:r>
      <w:r w:rsidR="00130BC8" w:rsidRPr="00F169B4">
        <w:rPr>
          <w:szCs w:val="22"/>
          <w:lang w:val="es-ES"/>
        </w:rPr>
        <w:t xml:space="preserve">una </w:t>
      </w:r>
      <w:r w:rsidR="000304F5" w:rsidRPr="00F169B4">
        <w:rPr>
          <w:szCs w:val="22"/>
          <w:lang w:val="es-ES"/>
        </w:rPr>
        <w:t xml:space="preserve">manera holística y </w:t>
      </w:r>
      <w:r w:rsidRPr="00F169B4">
        <w:rPr>
          <w:szCs w:val="22"/>
          <w:lang w:val="es-ES"/>
        </w:rPr>
        <w:t xml:space="preserve">global.  </w:t>
      </w:r>
      <w:r w:rsidR="000304F5" w:rsidRPr="00F169B4">
        <w:rPr>
          <w:szCs w:val="22"/>
          <w:lang w:val="es-ES"/>
        </w:rPr>
        <w:t xml:space="preserve">También </w:t>
      </w:r>
      <w:r w:rsidRPr="00F169B4">
        <w:rPr>
          <w:szCs w:val="22"/>
          <w:lang w:val="es-ES"/>
        </w:rPr>
        <w:t xml:space="preserve">está </w:t>
      </w:r>
      <w:r w:rsidR="00130BC8" w:rsidRPr="00F169B4">
        <w:rPr>
          <w:szCs w:val="22"/>
          <w:lang w:val="es-ES"/>
        </w:rPr>
        <w:t xml:space="preserve">el tema del </w:t>
      </w:r>
      <w:r w:rsidRPr="00F169B4">
        <w:rPr>
          <w:szCs w:val="22"/>
          <w:lang w:val="es-ES"/>
        </w:rPr>
        <w:t xml:space="preserve">tipo de documento que se </w:t>
      </w:r>
      <w:r w:rsidR="00130BC8" w:rsidRPr="00F169B4">
        <w:rPr>
          <w:szCs w:val="22"/>
          <w:lang w:val="es-ES"/>
        </w:rPr>
        <w:t xml:space="preserve">acordará </w:t>
      </w:r>
      <w:r w:rsidRPr="00F169B4">
        <w:rPr>
          <w:szCs w:val="22"/>
          <w:lang w:val="es-ES"/>
        </w:rPr>
        <w:t xml:space="preserve">finalmente.  ¿Se tratará de un tratado o de algún otro tipo de acuerdo?  Esto no es realmente lo más importante.  </w:t>
      </w:r>
      <w:r w:rsidR="00130BC8" w:rsidRPr="00F169B4">
        <w:rPr>
          <w:szCs w:val="22"/>
          <w:lang w:val="es-ES"/>
        </w:rPr>
        <w:t xml:space="preserve">Sí en cambio la necesidad que hay de </w:t>
      </w:r>
      <w:r w:rsidRPr="00F169B4">
        <w:rPr>
          <w:szCs w:val="22"/>
          <w:lang w:val="es-ES"/>
        </w:rPr>
        <w:t xml:space="preserve">determinar las tendencias y </w:t>
      </w:r>
      <w:r w:rsidR="00130BC8" w:rsidRPr="00F169B4">
        <w:rPr>
          <w:szCs w:val="22"/>
          <w:lang w:val="es-ES"/>
        </w:rPr>
        <w:t xml:space="preserve">la manera </w:t>
      </w:r>
      <w:r w:rsidRPr="00F169B4">
        <w:rPr>
          <w:szCs w:val="22"/>
          <w:lang w:val="es-ES"/>
        </w:rPr>
        <w:t>en que se desarrollarán las e</w:t>
      </w:r>
      <w:r w:rsidR="00F92839" w:rsidRPr="00F169B4">
        <w:rPr>
          <w:szCs w:val="22"/>
          <w:lang w:val="es-ES"/>
        </w:rPr>
        <w:t xml:space="preserve">xcepciones y limitaciones.  Manifestó </w:t>
      </w:r>
      <w:r w:rsidRPr="00F169B4">
        <w:rPr>
          <w:szCs w:val="22"/>
          <w:lang w:val="es-ES"/>
        </w:rPr>
        <w:t>no percib</w:t>
      </w:r>
      <w:r w:rsidR="00F92839" w:rsidRPr="00F169B4">
        <w:rPr>
          <w:szCs w:val="22"/>
          <w:lang w:val="es-ES"/>
        </w:rPr>
        <w:t>ir</w:t>
      </w:r>
      <w:r w:rsidRPr="00F169B4">
        <w:rPr>
          <w:szCs w:val="22"/>
          <w:lang w:val="es-ES"/>
        </w:rPr>
        <w:t xml:space="preserve"> </w:t>
      </w:r>
      <w:r w:rsidR="00130BC8" w:rsidRPr="00F169B4">
        <w:rPr>
          <w:szCs w:val="22"/>
          <w:lang w:val="es-ES"/>
        </w:rPr>
        <w:t xml:space="preserve">diferencia especial alguna </w:t>
      </w:r>
      <w:r w:rsidRPr="00F169B4">
        <w:rPr>
          <w:szCs w:val="22"/>
          <w:lang w:val="es-ES"/>
        </w:rPr>
        <w:t xml:space="preserve">entre los dos bloques que están </w:t>
      </w:r>
      <w:r w:rsidR="00130BC8" w:rsidRPr="00F169B4">
        <w:rPr>
          <w:szCs w:val="22"/>
          <w:lang w:val="es-ES"/>
        </w:rPr>
        <w:t>examinándose en la actualidad</w:t>
      </w:r>
      <w:r w:rsidRPr="00F169B4">
        <w:rPr>
          <w:szCs w:val="22"/>
          <w:lang w:val="es-ES"/>
        </w:rPr>
        <w:t xml:space="preserve">.  </w:t>
      </w:r>
      <w:r w:rsidR="00130BC8" w:rsidRPr="00F169B4">
        <w:rPr>
          <w:szCs w:val="22"/>
          <w:lang w:val="es-ES"/>
        </w:rPr>
        <w:t xml:space="preserve">En su opinión, es hora de que el Comité aborde de manera eficaz tanto </w:t>
      </w:r>
      <w:r w:rsidRPr="00F169B4">
        <w:rPr>
          <w:szCs w:val="22"/>
          <w:lang w:val="es-ES"/>
        </w:rPr>
        <w:t xml:space="preserve">las excepciones y limitaciones para bibliotecas y archivos como las excepciones y limitaciones para instituciones </w:t>
      </w:r>
      <w:r w:rsidR="00266895" w:rsidRPr="00F169B4">
        <w:rPr>
          <w:szCs w:val="22"/>
          <w:lang w:val="es-ES"/>
        </w:rPr>
        <w:t xml:space="preserve">docentes </w:t>
      </w:r>
      <w:r w:rsidRPr="00F169B4">
        <w:rPr>
          <w:szCs w:val="22"/>
          <w:lang w:val="es-ES"/>
        </w:rPr>
        <w:t xml:space="preserve">y de investigación.  </w:t>
      </w:r>
      <w:r w:rsidR="002A15B0" w:rsidRPr="00F169B4">
        <w:rPr>
          <w:szCs w:val="22"/>
          <w:lang w:val="es-ES"/>
        </w:rPr>
        <w:t xml:space="preserve">Las </w:t>
      </w:r>
      <w:r w:rsidRPr="00F169B4">
        <w:rPr>
          <w:szCs w:val="22"/>
          <w:lang w:val="es-ES"/>
        </w:rPr>
        <w:t xml:space="preserve">excepciones y limitaciones </w:t>
      </w:r>
      <w:r w:rsidR="002A15B0" w:rsidRPr="00F169B4">
        <w:rPr>
          <w:szCs w:val="22"/>
          <w:lang w:val="es-ES"/>
        </w:rPr>
        <w:t>de ambos bloques no difieren en nada</w:t>
      </w:r>
      <w:r w:rsidRPr="00F169B4">
        <w:rPr>
          <w:szCs w:val="22"/>
          <w:lang w:val="es-ES"/>
        </w:rPr>
        <w:t xml:space="preserve">.  Ello permitirá lograr </w:t>
      </w:r>
      <w:r w:rsidR="00130BC8" w:rsidRPr="00F169B4">
        <w:rPr>
          <w:szCs w:val="22"/>
          <w:lang w:val="es-ES"/>
        </w:rPr>
        <w:t xml:space="preserve">grandes avances </w:t>
      </w:r>
      <w:r w:rsidRPr="00F169B4">
        <w:rPr>
          <w:szCs w:val="22"/>
          <w:lang w:val="es-ES"/>
        </w:rPr>
        <w:t xml:space="preserve">si </w:t>
      </w:r>
      <w:r w:rsidR="00130BC8" w:rsidRPr="00F169B4">
        <w:rPr>
          <w:szCs w:val="22"/>
          <w:lang w:val="es-ES"/>
        </w:rPr>
        <w:t xml:space="preserve">el Comité se atiene </w:t>
      </w:r>
      <w:r w:rsidR="002A15B0" w:rsidRPr="00F169B4">
        <w:rPr>
          <w:szCs w:val="22"/>
          <w:lang w:val="es-ES"/>
        </w:rPr>
        <w:t xml:space="preserve">verdaderamente </w:t>
      </w:r>
      <w:r w:rsidR="00130BC8" w:rsidRPr="00F169B4">
        <w:rPr>
          <w:szCs w:val="22"/>
          <w:lang w:val="es-ES"/>
        </w:rPr>
        <w:t xml:space="preserve">a un enfoque que prevea </w:t>
      </w:r>
      <w:r w:rsidRPr="00F169B4">
        <w:rPr>
          <w:szCs w:val="22"/>
          <w:lang w:val="es-ES"/>
        </w:rPr>
        <w:t xml:space="preserve">un documento unificado </w:t>
      </w:r>
      <w:r w:rsidR="002A15B0" w:rsidRPr="00F169B4">
        <w:rPr>
          <w:szCs w:val="22"/>
          <w:lang w:val="es-ES"/>
        </w:rPr>
        <w:t xml:space="preserve">para </w:t>
      </w:r>
      <w:r w:rsidRPr="00F169B4">
        <w:rPr>
          <w:szCs w:val="22"/>
          <w:lang w:val="es-ES"/>
        </w:rPr>
        <w:t xml:space="preserve">ambos.  </w:t>
      </w:r>
      <w:r w:rsidR="00130BC8" w:rsidRPr="00F169B4">
        <w:rPr>
          <w:szCs w:val="22"/>
          <w:lang w:val="es-ES"/>
        </w:rPr>
        <w:t xml:space="preserve">Señaló su disposición </w:t>
      </w:r>
      <w:r w:rsidRPr="00F169B4">
        <w:rPr>
          <w:szCs w:val="22"/>
          <w:lang w:val="es-ES"/>
        </w:rPr>
        <w:t xml:space="preserve">a participar en cualquier tipo de debate y </w:t>
      </w:r>
      <w:r w:rsidR="00130BC8" w:rsidRPr="00F169B4">
        <w:rPr>
          <w:szCs w:val="22"/>
          <w:lang w:val="es-ES"/>
        </w:rPr>
        <w:t xml:space="preserve">se </w:t>
      </w:r>
      <w:r w:rsidR="002A15B0" w:rsidRPr="00F169B4">
        <w:rPr>
          <w:szCs w:val="22"/>
          <w:lang w:val="es-ES"/>
        </w:rPr>
        <w:t xml:space="preserve">manifestó </w:t>
      </w:r>
      <w:r w:rsidRPr="00F169B4">
        <w:rPr>
          <w:szCs w:val="22"/>
          <w:lang w:val="es-ES"/>
        </w:rPr>
        <w:t>preparad</w:t>
      </w:r>
      <w:r w:rsidR="00266895" w:rsidRPr="00F169B4">
        <w:rPr>
          <w:szCs w:val="22"/>
          <w:lang w:val="es-ES"/>
        </w:rPr>
        <w:t>a</w:t>
      </w:r>
      <w:r w:rsidRPr="00F169B4">
        <w:rPr>
          <w:szCs w:val="22"/>
          <w:lang w:val="es-ES"/>
        </w:rPr>
        <w:t xml:space="preserve"> para participar </w:t>
      </w:r>
      <w:r w:rsidR="00266895" w:rsidRPr="00F169B4">
        <w:rPr>
          <w:szCs w:val="22"/>
          <w:lang w:val="es-ES"/>
        </w:rPr>
        <w:t xml:space="preserve">de manera activa </w:t>
      </w:r>
      <w:r w:rsidRPr="00F169B4">
        <w:rPr>
          <w:szCs w:val="22"/>
          <w:lang w:val="es-ES"/>
        </w:rPr>
        <w:t xml:space="preserve">en la </w:t>
      </w:r>
      <w:r w:rsidR="00266895" w:rsidRPr="00F169B4">
        <w:rPr>
          <w:szCs w:val="22"/>
          <w:lang w:val="es-ES"/>
        </w:rPr>
        <w:t xml:space="preserve">génesis </w:t>
      </w:r>
      <w:r w:rsidRPr="00F169B4">
        <w:rPr>
          <w:szCs w:val="22"/>
          <w:lang w:val="es-ES"/>
        </w:rPr>
        <w:t xml:space="preserve">de </w:t>
      </w:r>
      <w:r w:rsidR="00130BC8" w:rsidRPr="00F169B4">
        <w:rPr>
          <w:szCs w:val="22"/>
          <w:lang w:val="es-ES"/>
        </w:rPr>
        <w:t xml:space="preserve">ese </w:t>
      </w:r>
      <w:r w:rsidRPr="00F169B4">
        <w:rPr>
          <w:szCs w:val="22"/>
          <w:lang w:val="es-ES"/>
        </w:rPr>
        <w:t xml:space="preserve">documento.  </w:t>
      </w:r>
      <w:r w:rsidR="00130BC8" w:rsidRPr="00F169B4">
        <w:rPr>
          <w:szCs w:val="22"/>
          <w:lang w:val="es-ES"/>
        </w:rPr>
        <w:t xml:space="preserve">Por último, afirmó no estar </w:t>
      </w:r>
      <w:r w:rsidR="002A15B0" w:rsidRPr="00F169B4">
        <w:rPr>
          <w:szCs w:val="22"/>
          <w:lang w:val="es-ES"/>
        </w:rPr>
        <w:t xml:space="preserve">exigiendo que se adopten </w:t>
      </w:r>
      <w:r w:rsidRPr="00F169B4">
        <w:rPr>
          <w:szCs w:val="22"/>
          <w:lang w:val="es-ES"/>
        </w:rPr>
        <w:t>enfoque</w:t>
      </w:r>
      <w:r w:rsidR="00130BC8" w:rsidRPr="00F169B4">
        <w:rPr>
          <w:szCs w:val="22"/>
          <w:lang w:val="es-ES"/>
        </w:rPr>
        <w:t>s</w:t>
      </w:r>
      <w:r w:rsidRPr="00F169B4">
        <w:rPr>
          <w:szCs w:val="22"/>
          <w:lang w:val="es-ES"/>
        </w:rPr>
        <w:t xml:space="preserve"> </w:t>
      </w:r>
      <w:r w:rsidR="00130BC8" w:rsidRPr="00F169B4">
        <w:rPr>
          <w:szCs w:val="22"/>
          <w:lang w:val="es-ES"/>
        </w:rPr>
        <w:t xml:space="preserve">o </w:t>
      </w:r>
      <w:r w:rsidRPr="00F169B4">
        <w:rPr>
          <w:szCs w:val="22"/>
          <w:lang w:val="es-ES"/>
        </w:rPr>
        <w:t>formato</w:t>
      </w:r>
      <w:r w:rsidR="00130BC8" w:rsidRPr="00F169B4">
        <w:rPr>
          <w:szCs w:val="22"/>
          <w:lang w:val="es-ES"/>
        </w:rPr>
        <w:t>s</w:t>
      </w:r>
      <w:r w:rsidRPr="00F169B4">
        <w:rPr>
          <w:szCs w:val="22"/>
          <w:lang w:val="es-ES"/>
        </w:rPr>
        <w:t xml:space="preserve"> </w:t>
      </w:r>
      <w:r w:rsidR="00130BC8" w:rsidRPr="00F169B4">
        <w:rPr>
          <w:szCs w:val="22"/>
          <w:lang w:val="es-ES"/>
        </w:rPr>
        <w:t>específicos</w:t>
      </w:r>
      <w:r w:rsidRPr="00F169B4">
        <w:rPr>
          <w:szCs w:val="22"/>
          <w:lang w:val="es-ES"/>
        </w:rPr>
        <w:t xml:space="preserve">. </w:t>
      </w:r>
    </w:p>
    <w:p w:rsidR="00FC61DF" w:rsidRPr="00F169B4" w:rsidRDefault="00FC61DF" w:rsidP="00FC61DF">
      <w:pPr>
        <w:rPr>
          <w:szCs w:val="22"/>
        </w:rPr>
      </w:pPr>
    </w:p>
    <w:p w:rsidR="00FC61DF" w:rsidRPr="00F169B4" w:rsidRDefault="00FC61DF" w:rsidP="00FC61DF">
      <w:pPr>
        <w:pStyle w:val="ListParagraph"/>
        <w:numPr>
          <w:ilvl w:val="0"/>
          <w:numId w:val="10"/>
        </w:numPr>
        <w:ind w:left="0" w:firstLine="0"/>
        <w:rPr>
          <w:szCs w:val="22"/>
          <w:lang w:val="es-ES"/>
        </w:rPr>
      </w:pPr>
      <w:r w:rsidRPr="00F169B4">
        <w:rPr>
          <w:szCs w:val="22"/>
          <w:lang w:val="es-ES"/>
        </w:rPr>
        <w:t xml:space="preserve">La delegación de Botswana hizo suya la declaración </w:t>
      </w:r>
      <w:r w:rsidR="001107DC" w:rsidRPr="00F169B4">
        <w:rPr>
          <w:szCs w:val="22"/>
          <w:lang w:val="es-ES"/>
        </w:rPr>
        <w:t xml:space="preserve">efectuada </w:t>
      </w:r>
      <w:r w:rsidRPr="00F169B4">
        <w:rPr>
          <w:szCs w:val="22"/>
          <w:lang w:val="es-ES"/>
        </w:rPr>
        <w:t xml:space="preserve">por </w:t>
      </w:r>
      <w:r w:rsidR="001107DC" w:rsidRPr="00F169B4">
        <w:rPr>
          <w:szCs w:val="22"/>
          <w:lang w:val="es-ES"/>
        </w:rPr>
        <w:t>la delegación d</w:t>
      </w:r>
      <w:r w:rsidRPr="00F169B4">
        <w:rPr>
          <w:szCs w:val="22"/>
          <w:lang w:val="es-ES"/>
        </w:rPr>
        <w:t xml:space="preserve">el Senegal en nombre del Grupo Africano.  Las limitaciones y excepciones son necesarias para lograr un sistema de derecho de autor equilibrado.  Valoró positivamente los estudios </w:t>
      </w:r>
      <w:r w:rsidR="008A1196" w:rsidRPr="00F169B4">
        <w:rPr>
          <w:szCs w:val="22"/>
          <w:lang w:val="es-ES"/>
        </w:rPr>
        <w:t>en la materia que se llevan realizados hasta el momento y el eco que los Estados miembros encuentran en ellos de sus respectivas legislaciones nacionales</w:t>
      </w:r>
      <w:r w:rsidRPr="00F169B4">
        <w:rPr>
          <w:szCs w:val="22"/>
          <w:lang w:val="es-ES"/>
        </w:rPr>
        <w:t xml:space="preserve">.  Es importante que el Comité examine la cuestión y </w:t>
      </w:r>
      <w:r w:rsidR="002B6E52" w:rsidRPr="00F169B4">
        <w:rPr>
          <w:szCs w:val="22"/>
          <w:lang w:val="es-ES"/>
        </w:rPr>
        <w:t xml:space="preserve">se comprometa </w:t>
      </w:r>
      <w:r w:rsidR="008D0C72" w:rsidRPr="00F169B4">
        <w:rPr>
          <w:szCs w:val="22"/>
          <w:lang w:val="es-ES"/>
        </w:rPr>
        <w:t xml:space="preserve">decididamente con </w:t>
      </w:r>
      <w:r w:rsidRPr="00F169B4">
        <w:rPr>
          <w:szCs w:val="22"/>
          <w:lang w:val="es-ES"/>
        </w:rPr>
        <w:t xml:space="preserve">la búsqueda de un resultado equilibrado que sea beneficioso para todos.  Dio las gracias a la Secretaría por </w:t>
      </w:r>
      <w:r w:rsidR="003C0B44" w:rsidRPr="00F169B4">
        <w:rPr>
          <w:szCs w:val="22"/>
          <w:lang w:val="es-ES"/>
        </w:rPr>
        <w:t xml:space="preserve">unos </w:t>
      </w:r>
      <w:r w:rsidRPr="00F169B4">
        <w:rPr>
          <w:szCs w:val="22"/>
          <w:lang w:val="es-ES"/>
        </w:rPr>
        <w:t xml:space="preserve">planes de acción </w:t>
      </w:r>
      <w:r w:rsidR="008D0C72" w:rsidRPr="00F169B4">
        <w:rPr>
          <w:szCs w:val="22"/>
          <w:lang w:val="es-ES"/>
        </w:rPr>
        <w:t xml:space="preserve">que, en su opinión, </w:t>
      </w:r>
      <w:r w:rsidR="003C0B44" w:rsidRPr="00F169B4">
        <w:rPr>
          <w:szCs w:val="22"/>
          <w:lang w:val="es-ES"/>
        </w:rPr>
        <w:t xml:space="preserve">ayudarán a </w:t>
      </w:r>
      <w:r w:rsidRPr="00F169B4">
        <w:rPr>
          <w:szCs w:val="22"/>
          <w:lang w:val="es-ES"/>
        </w:rPr>
        <w:t xml:space="preserve">encontrar una </w:t>
      </w:r>
      <w:r w:rsidR="008D0C72" w:rsidRPr="00F169B4">
        <w:rPr>
          <w:szCs w:val="22"/>
          <w:lang w:val="es-ES"/>
        </w:rPr>
        <w:t xml:space="preserve">manera </w:t>
      </w:r>
      <w:r w:rsidRPr="00F169B4">
        <w:rPr>
          <w:szCs w:val="22"/>
          <w:lang w:val="es-ES"/>
        </w:rPr>
        <w:t xml:space="preserve">clara </w:t>
      </w:r>
      <w:r w:rsidR="008D0C72" w:rsidRPr="00F169B4">
        <w:rPr>
          <w:szCs w:val="22"/>
          <w:lang w:val="es-ES"/>
        </w:rPr>
        <w:t xml:space="preserve">de </w:t>
      </w:r>
      <w:r w:rsidRPr="00F169B4">
        <w:rPr>
          <w:szCs w:val="22"/>
          <w:lang w:val="es-ES"/>
        </w:rPr>
        <w:t xml:space="preserve">avanzar.  Dijo que </w:t>
      </w:r>
      <w:r w:rsidR="008D0C72" w:rsidRPr="00F169B4">
        <w:rPr>
          <w:szCs w:val="22"/>
          <w:lang w:val="es-ES"/>
        </w:rPr>
        <w:t xml:space="preserve">espera poder </w:t>
      </w:r>
      <w:r w:rsidRPr="00F169B4">
        <w:rPr>
          <w:szCs w:val="22"/>
          <w:lang w:val="es-ES"/>
        </w:rPr>
        <w:t xml:space="preserve">colaborar de manera constructiva con otros Estados miembros en </w:t>
      </w:r>
      <w:r w:rsidR="008D0C72" w:rsidRPr="00F169B4">
        <w:rPr>
          <w:szCs w:val="22"/>
          <w:lang w:val="es-ES"/>
        </w:rPr>
        <w:t xml:space="preserve">esos </w:t>
      </w:r>
      <w:r w:rsidRPr="00F169B4">
        <w:rPr>
          <w:szCs w:val="22"/>
          <w:lang w:val="es-ES"/>
        </w:rPr>
        <w:t xml:space="preserve">planes de acción </w:t>
      </w:r>
      <w:r w:rsidR="002A15B0" w:rsidRPr="00F169B4">
        <w:rPr>
          <w:szCs w:val="22"/>
          <w:lang w:val="es-ES"/>
        </w:rPr>
        <w:t xml:space="preserve">y lograr </w:t>
      </w:r>
      <w:r w:rsidR="008D0C72" w:rsidRPr="00F169B4">
        <w:rPr>
          <w:szCs w:val="22"/>
          <w:lang w:val="es-ES"/>
        </w:rPr>
        <w:t xml:space="preserve">así </w:t>
      </w:r>
      <w:r w:rsidR="001107DC" w:rsidRPr="00F169B4">
        <w:rPr>
          <w:szCs w:val="22"/>
          <w:lang w:val="es-ES"/>
        </w:rPr>
        <w:t>avances</w:t>
      </w:r>
      <w:r w:rsidRPr="00F169B4">
        <w:rPr>
          <w:szCs w:val="22"/>
          <w:lang w:val="es-ES"/>
        </w:rPr>
        <w:t xml:space="preserve">. </w:t>
      </w:r>
    </w:p>
    <w:p w:rsidR="00FC61DF" w:rsidRPr="00F169B4" w:rsidRDefault="00FC61DF" w:rsidP="00FC61DF">
      <w:pPr>
        <w:rPr>
          <w:szCs w:val="22"/>
        </w:rPr>
      </w:pPr>
    </w:p>
    <w:p w:rsidR="00FC61DF" w:rsidRPr="00F169B4" w:rsidRDefault="00FC61DF" w:rsidP="00FC61DF">
      <w:pPr>
        <w:pStyle w:val="ListParagraph"/>
        <w:numPr>
          <w:ilvl w:val="0"/>
          <w:numId w:val="10"/>
        </w:numPr>
        <w:ind w:left="0" w:firstLine="0"/>
        <w:rPr>
          <w:szCs w:val="22"/>
          <w:lang w:val="es-ES"/>
        </w:rPr>
      </w:pPr>
      <w:r w:rsidRPr="00F169B4">
        <w:rPr>
          <w:szCs w:val="22"/>
          <w:lang w:val="es-ES"/>
        </w:rPr>
        <w:t xml:space="preserve">La delegación de Côte d’Ivoire expresó su apoyo a la declaración efectuada por la delegación del Senegal en nombre del Grupo Africano.  La </w:t>
      </w:r>
      <w:r w:rsidR="003C0B44" w:rsidRPr="00F169B4">
        <w:rPr>
          <w:szCs w:val="22"/>
          <w:lang w:val="es-ES"/>
        </w:rPr>
        <w:t xml:space="preserve">cuestión de </w:t>
      </w:r>
      <w:r w:rsidRPr="00F169B4">
        <w:rPr>
          <w:szCs w:val="22"/>
          <w:lang w:val="es-ES"/>
        </w:rPr>
        <w:t>las excepciones y limitaciones, en el contexto de</w:t>
      </w:r>
      <w:r w:rsidR="003C0B44" w:rsidRPr="00F169B4">
        <w:rPr>
          <w:szCs w:val="22"/>
          <w:lang w:val="es-ES"/>
        </w:rPr>
        <w:t>l progreso tecnológico de nuestra era</w:t>
      </w:r>
      <w:r w:rsidRPr="00F169B4">
        <w:rPr>
          <w:szCs w:val="22"/>
          <w:lang w:val="es-ES"/>
        </w:rPr>
        <w:t xml:space="preserve">, obligan a adoptar un enfoque más </w:t>
      </w:r>
      <w:r w:rsidR="008A1196" w:rsidRPr="00F169B4">
        <w:rPr>
          <w:szCs w:val="22"/>
          <w:lang w:val="es-ES"/>
        </w:rPr>
        <w:t xml:space="preserve">prudente </w:t>
      </w:r>
      <w:r w:rsidRPr="00F169B4">
        <w:rPr>
          <w:szCs w:val="22"/>
          <w:lang w:val="es-ES"/>
        </w:rPr>
        <w:t xml:space="preserve">y realista, que tenga en cuenta lo ya </w:t>
      </w:r>
      <w:r w:rsidR="008A1196" w:rsidRPr="00F169B4">
        <w:rPr>
          <w:szCs w:val="22"/>
          <w:lang w:val="es-ES"/>
        </w:rPr>
        <w:t>conseguido</w:t>
      </w:r>
      <w:r w:rsidRPr="00F169B4">
        <w:rPr>
          <w:szCs w:val="22"/>
          <w:lang w:val="es-ES"/>
        </w:rPr>
        <w:t xml:space="preserve">. </w:t>
      </w:r>
    </w:p>
    <w:p w:rsidR="00FC61DF" w:rsidRPr="00F169B4" w:rsidRDefault="00FC61DF" w:rsidP="00FC61DF">
      <w:pPr>
        <w:rPr>
          <w:szCs w:val="22"/>
        </w:rPr>
      </w:pPr>
    </w:p>
    <w:p w:rsidR="00FC61DF" w:rsidRPr="00F169B4" w:rsidRDefault="00FC61DF" w:rsidP="00FC61DF">
      <w:pPr>
        <w:pStyle w:val="ListParagraph"/>
        <w:numPr>
          <w:ilvl w:val="0"/>
          <w:numId w:val="10"/>
        </w:numPr>
        <w:ind w:left="0" w:firstLine="0"/>
        <w:rPr>
          <w:szCs w:val="22"/>
          <w:lang w:val="es-ES"/>
        </w:rPr>
      </w:pPr>
      <w:r w:rsidRPr="00F169B4">
        <w:rPr>
          <w:szCs w:val="22"/>
          <w:lang w:val="es-ES"/>
        </w:rPr>
        <w:t xml:space="preserve">La delegación del Camerún </w:t>
      </w:r>
      <w:r w:rsidR="00266895" w:rsidRPr="00F169B4">
        <w:rPr>
          <w:szCs w:val="22"/>
          <w:lang w:val="es-ES"/>
        </w:rPr>
        <w:t xml:space="preserve">señaló </w:t>
      </w:r>
      <w:r w:rsidRPr="00F169B4">
        <w:rPr>
          <w:szCs w:val="22"/>
          <w:lang w:val="es-ES"/>
        </w:rPr>
        <w:t xml:space="preserve">que el objetivo de su intervención no es retomar lo ya </w:t>
      </w:r>
      <w:r w:rsidR="003C0B44" w:rsidRPr="00F169B4">
        <w:rPr>
          <w:szCs w:val="22"/>
          <w:lang w:val="es-ES"/>
        </w:rPr>
        <w:t xml:space="preserve">manifestado en nombre del </w:t>
      </w:r>
      <w:r w:rsidRPr="00F169B4">
        <w:rPr>
          <w:szCs w:val="22"/>
          <w:lang w:val="es-ES"/>
        </w:rPr>
        <w:t>Grupo Africano</w:t>
      </w:r>
      <w:r w:rsidR="00212C65" w:rsidRPr="00F169B4">
        <w:rPr>
          <w:szCs w:val="22"/>
          <w:lang w:val="es-ES"/>
        </w:rPr>
        <w:t>,</w:t>
      </w:r>
      <w:r w:rsidRPr="00F169B4">
        <w:rPr>
          <w:szCs w:val="22"/>
          <w:lang w:val="es-ES"/>
        </w:rPr>
        <w:t xml:space="preserve"> </w:t>
      </w:r>
      <w:r w:rsidR="003C0B44" w:rsidRPr="00F169B4">
        <w:rPr>
          <w:szCs w:val="22"/>
          <w:lang w:val="es-ES"/>
        </w:rPr>
        <w:t>que</w:t>
      </w:r>
      <w:r w:rsidR="00212C65" w:rsidRPr="00F169B4">
        <w:rPr>
          <w:szCs w:val="22"/>
          <w:lang w:val="es-ES"/>
        </w:rPr>
        <w:t xml:space="preserve"> afirmó respaldar </w:t>
      </w:r>
      <w:r w:rsidR="003C0B44" w:rsidRPr="00F169B4">
        <w:rPr>
          <w:szCs w:val="22"/>
          <w:lang w:val="es-ES"/>
        </w:rPr>
        <w:t>en todos sus extremos</w:t>
      </w:r>
      <w:r w:rsidRPr="00F169B4">
        <w:rPr>
          <w:szCs w:val="22"/>
          <w:lang w:val="es-ES"/>
        </w:rPr>
        <w:t xml:space="preserve">.  </w:t>
      </w:r>
      <w:r w:rsidR="002A15B0" w:rsidRPr="00F169B4">
        <w:rPr>
          <w:szCs w:val="22"/>
          <w:lang w:val="es-ES"/>
        </w:rPr>
        <w:t xml:space="preserve">Afirmó </w:t>
      </w:r>
      <w:r w:rsidR="003C0B44" w:rsidRPr="00F169B4">
        <w:rPr>
          <w:szCs w:val="22"/>
          <w:lang w:val="es-ES"/>
        </w:rPr>
        <w:t xml:space="preserve">que desea incidir </w:t>
      </w:r>
      <w:r w:rsidRPr="00F169B4">
        <w:rPr>
          <w:szCs w:val="22"/>
          <w:lang w:val="es-ES"/>
        </w:rPr>
        <w:t xml:space="preserve">en la importancia </w:t>
      </w:r>
      <w:r w:rsidR="003C0B44" w:rsidRPr="00F169B4">
        <w:rPr>
          <w:szCs w:val="22"/>
          <w:lang w:val="es-ES"/>
        </w:rPr>
        <w:t xml:space="preserve">que </w:t>
      </w:r>
      <w:r w:rsidR="002A15B0" w:rsidRPr="00F169B4">
        <w:rPr>
          <w:szCs w:val="22"/>
          <w:lang w:val="es-ES"/>
        </w:rPr>
        <w:t xml:space="preserve">revisten </w:t>
      </w:r>
      <w:r w:rsidRPr="00F169B4">
        <w:rPr>
          <w:szCs w:val="22"/>
          <w:lang w:val="es-ES"/>
        </w:rPr>
        <w:t xml:space="preserve">las excepciones y limitaciones, </w:t>
      </w:r>
      <w:r w:rsidR="003C0B44" w:rsidRPr="00F169B4">
        <w:rPr>
          <w:szCs w:val="22"/>
          <w:lang w:val="es-ES"/>
        </w:rPr>
        <w:t xml:space="preserve">por resultar fundamentales </w:t>
      </w:r>
      <w:r w:rsidRPr="00F169B4">
        <w:rPr>
          <w:szCs w:val="22"/>
          <w:lang w:val="es-ES"/>
        </w:rPr>
        <w:t xml:space="preserve">para </w:t>
      </w:r>
      <w:r w:rsidR="002A15B0" w:rsidRPr="00F169B4">
        <w:rPr>
          <w:szCs w:val="22"/>
          <w:lang w:val="es-ES"/>
        </w:rPr>
        <w:t xml:space="preserve">asegurar la observancia de </w:t>
      </w:r>
      <w:r w:rsidRPr="00F169B4">
        <w:rPr>
          <w:szCs w:val="22"/>
          <w:lang w:val="es-ES"/>
        </w:rPr>
        <w:t xml:space="preserve">los derechos de PI </w:t>
      </w:r>
      <w:r w:rsidR="00212C65" w:rsidRPr="00F169B4">
        <w:rPr>
          <w:szCs w:val="22"/>
          <w:lang w:val="es-ES"/>
        </w:rPr>
        <w:t xml:space="preserve">con </w:t>
      </w:r>
      <w:r w:rsidR="002A15B0" w:rsidRPr="00F169B4">
        <w:rPr>
          <w:szCs w:val="22"/>
          <w:lang w:val="es-ES"/>
        </w:rPr>
        <w:t xml:space="preserve">relación a </w:t>
      </w:r>
      <w:r w:rsidR="00212C65" w:rsidRPr="00F169B4">
        <w:rPr>
          <w:szCs w:val="22"/>
          <w:lang w:val="es-ES"/>
        </w:rPr>
        <w:t>las obras literarias y artísticas</w:t>
      </w:r>
      <w:r w:rsidRPr="00F169B4">
        <w:rPr>
          <w:szCs w:val="22"/>
          <w:lang w:val="es-ES"/>
        </w:rPr>
        <w:t xml:space="preserve">.  Señaló que, </w:t>
      </w:r>
      <w:r w:rsidR="00266895" w:rsidRPr="00F169B4">
        <w:rPr>
          <w:szCs w:val="22"/>
          <w:lang w:val="es-ES"/>
        </w:rPr>
        <w:t xml:space="preserve">en lo que </w:t>
      </w:r>
      <w:r w:rsidR="002A15B0" w:rsidRPr="00F169B4">
        <w:rPr>
          <w:szCs w:val="22"/>
          <w:lang w:val="es-ES"/>
        </w:rPr>
        <w:t xml:space="preserve">respecta </w:t>
      </w:r>
      <w:r w:rsidRPr="00F169B4">
        <w:rPr>
          <w:szCs w:val="22"/>
          <w:lang w:val="es-ES"/>
        </w:rPr>
        <w:t xml:space="preserve">a su legislación, su país </w:t>
      </w:r>
      <w:r w:rsidR="002A15B0" w:rsidRPr="00F169B4">
        <w:rPr>
          <w:szCs w:val="22"/>
          <w:lang w:val="es-ES"/>
        </w:rPr>
        <w:t xml:space="preserve">establece </w:t>
      </w:r>
      <w:r w:rsidRPr="00F169B4">
        <w:rPr>
          <w:szCs w:val="22"/>
          <w:lang w:val="es-ES"/>
        </w:rPr>
        <w:t xml:space="preserve">excepciones y limitaciones en su Ley de 2005 y que </w:t>
      </w:r>
      <w:r w:rsidR="00212C65" w:rsidRPr="00F169B4">
        <w:rPr>
          <w:szCs w:val="22"/>
          <w:lang w:val="es-ES"/>
        </w:rPr>
        <w:t xml:space="preserve">actualmente </w:t>
      </w:r>
      <w:r w:rsidRPr="00F169B4">
        <w:rPr>
          <w:szCs w:val="22"/>
          <w:lang w:val="es-ES"/>
        </w:rPr>
        <w:t xml:space="preserve">está </w:t>
      </w:r>
      <w:r w:rsidR="00212C65" w:rsidRPr="00F169B4">
        <w:rPr>
          <w:szCs w:val="22"/>
          <w:lang w:val="es-ES"/>
        </w:rPr>
        <w:t xml:space="preserve">procediendo a reforzar ese </w:t>
      </w:r>
      <w:r w:rsidRPr="00F169B4">
        <w:rPr>
          <w:szCs w:val="22"/>
          <w:lang w:val="es-ES"/>
        </w:rPr>
        <w:t xml:space="preserve">marco jurídico.  Dio las gracias al profesor Crews por toda la labor que ha </w:t>
      </w:r>
      <w:r w:rsidR="002A15B0" w:rsidRPr="00F169B4">
        <w:rPr>
          <w:szCs w:val="22"/>
          <w:lang w:val="es-ES"/>
        </w:rPr>
        <w:t xml:space="preserve">realizado </w:t>
      </w:r>
      <w:r w:rsidRPr="00F169B4">
        <w:rPr>
          <w:szCs w:val="22"/>
          <w:lang w:val="es-ES"/>
        </w:rPr>
        <w:t xml:space="preserve">en materia de excepciones y limitaciones y a la Secretaría por sus contribuciones.  </w:t>
      </w:r>
      <w:r w:rsidR="002A15B0" w:rsidRPr="00F169B4">
        <w:rPr>
          <w:szCs w:val="22"/>
          <w:lang w:val="es-ES"/>
        </w:rPr>
        <w:t xml:space="preserve">Se manifestó </w:t>
      </w:r>
      <w:r w:rsidRPr="00F169B4">
        <w:rPr>
          <w:szCs w:val="22"/>
          <w:lang w:val="es-ES"/>
        </w:rPr>
        <w:t xml:space="preserve">abierta a escuchar otras experiencias nacionales </w:t>
      </w:r>
      <w:r w:rsidR="008A1196" w:rsidRPr="00F169B4">
        <w:rPr>
          <w:szCs w:val="22"/>
          <w:lang w:val="es-ES"/>
        </w:rPr>
        <w:t>de las que</w:t>
      </w:r>
      <w:r w:rsidR="00212C65" w:rsidRPr="00F169B4">
        <w:rPr>
          <w:szCs w:val="22"/>
          <w:lang w:val="es-ES"/>
        </w:rPr>
        <w:t xml:space="preserve">, según dijo, </w:t>
      </w:r>
      <w:r w:rsidR="002A15B0" w:rsidRPr="00F169B4">
        <w:rPr>
          <w:szCs w:val="22"/>
          <w:lang w:val="es-ES"/>
        </w:rPr>
        <w:t xml:space="preserve">podría </w:t>
      </w:r>
      <w:r w:rsidR="00212C65" w:rsidRPr="00F169B4">
        <w:rPr>
          <w:szCs w:val="22"/>
          <w:lang w:val="es-ES"/>
        </w:rPr>
        <w:t xml:space="preserve">valerse </w:t>
      </w:r>
      <w:r w:rsidR="008A1196" w:rsidRPr="00F169B4">
        <w:rPr>
          <w:szCs w:val="22"/>
          <w:lang w:val="es-ES"/>
        </w:rPr>
        <w:t xml:space="preserve">para </w:t>
      </w:r>
      <w:r w:rsidRPr="00F169B4">
        <w:rPr>
          <w:szCs w:val="22"/>
          <w:lang w:val="es-ES"/>
        </w:rPr>
        <w:t>perfeccionar su pr</w:t>
      </w:r>
      <w:r w:rsidR="00183FEB" w:rsidRPr="00F169B4">
        <w:rPr>
          <w:szCs w:val="22"/>
          <w:lang w:val="es-ES"/>
        </w:rPr>
        <w:t>opia legislación en la materia.</w:t>
      </w:r>
    </w:p>
    <w:p w:rsidR="00FC61DF" w:rsidRPr="00F169B4" w:rsidRDefault="00FC61DF" w:rsidP="00FC61DF">
      <w:pPr>
        <w:rPr>
          <w:szCs w:val="22"/>
        </w:rPr>
      </w:pPr>
    </w:p>
    <w:p w:rsidR="008A7CCC" w:rsidRPr="00F169B4" w:rsidRDefault="007517A3" w:rsidP="00FC61DF">
      <w:pPr>
        <w:pStyle w:val="ListParagraph"/>
        <w:numPr>
          <w:ilvl w:val="0"/>
          <w:numId w:val="10"/>
        </w:numPr>
        <w:ind w:left="0" w:firstLine="0"/>
        <w:rPr>
          <w:szCs w:val="22"/>
          <w:lang w:val="es-ES"/>
        </w:rPr>
      </w:pPr>
      <w:r w:rsidRPr="00F169B4">
        <w:rPr>
          <w:szCs w:val="22"/>
          <w:lang w:val="es-ES"/>
        </w:rPr>
        <w:t xml:space="preserve">El representante de la </w:t>
      </w:r>
      <w:r w:rsidR="00FC61DF" w:rsidRPr="00F169B4">
        <w:rPr>
          <w:szCs w:val="22"/>
          <w:lang w:val="es-ES"/>
        </w:rPr>
        <w:t>Federación Internacional de Asociaciones de Bibliotecarios y Bibliotecas (</w:t>
      </w:r>
      <w:r w:rsidR="002A15B0" w:rsidRPr="00F169B4">
        <w:rPr>
          <w:szCs w:val="22"/>
          <w:lang w:val="es-ES"/>
        </w:rPr>
        <w:t>IFLA</w:t>
      </w:r>
      <w:r w:rsidR="00FC61DF" w:rsidRPr="00F169B4">
        <w:rPr>
          <w:szCs w:val="22"/>
          <w:lang w:val="es-ES"/>
        </w:rPr>
        <w:t xml:space="preserve">) </w:t>
      </w:r>
      <w:r w:rsidR="008A7CCC" w:rsidRPr="00F169B4">
        <w:rPr>
          <w:szCs w:val="22"/>
          <w:lang w:val="es-ES"/>
        </w:rPr>
        <w:t xml:space="preserve">dijo </w:t>
      </w:r>
      <w:r w:rsidRPr="00F169B4">
        <w:rPr>
          <w:szCs w:val="22"/>
          <w:lang w:val="es-ES"/>
        </w:rPr>
        <w:t xml:space="preserve">que su organización </w:t>
      </w:r>
      <w:r w:rsidR="00FC61DF" w:rsidRPr="00F169B4">
        <w:rPr>
          <w:szCs w:val="22"/>
          <w:lang w:val="es-ES"/>
        </w:rPr>
        <w:t xml:space="preserve">habla en nombre de </w:t>
      </w:r>
      <w:r w:rsidR="00FC61DF" w:rsidRPr="00F169B4">
        <w:rPr>
          <w:i/>
          <w:szCs w:val="22"/>
          <w:lang w:val="es-ES"/>
        </w:rPr>
        <w:t>eiFL.net</w:t>
      </w:r>
      <w:r w:rsidR="00FC61DF" w:rsidRPr="00F169B4">
        <w:rPr>
          <w:szCs w:val="22"/>
          <w:lang w:val="es-ES"/>
        </w:rPr>
        <w:t xml:space="preserve">, el Consejo Internacional de Archivos (ICA) y el Consejo Internacional de Museos (ICOM).  En primer lugar, </w:t>
      </w:r>
      <w:r w:rsidR="008A7CCC" w:rsidRPr="00F169B4">
        <w:rPr>
          <w:szCs w:val="22"/>
          <w:lang w:val="es-ES"/>
        </w:rPr>
        <w:t xml:space="preserve">se manifestó sentidamente agradecida </w:t>
      </w:r>
      <w:r w:rsidR="00FC61DF" w:rsidRPr="00F169B4">
        <w:rPr>
          <w:szCs w:val="22"/>
          <w:lang w:val="es-ES"/>
        </w:rPr>
        <w:t xml:space="preserve">a aquellos Estados miembros que durante </w:t>
      </w:r>
      <w:r w:rsidR="008A7CCC" w:rsidRPr="00F169B4">
        <w:rPr>
          <w:szCs w:val="22"/>
          <w:lang w:val="es-ES"/>
        </w:rPr>
        <w:t xml:space="preserve">tantos </w:t>
      </w:r>
      <w:r w:rsidR="00FC61DF" w:rsidRPr="00F169B4">
        <w:rPr>
          <w:szCs w:val="22"/>
          <w:lang w:val="es-ES"/>
        </w:rPr>
        <w:t xml:space="preserve">años </w:t>
      </w:r>
      <w:r w:rsidR="008A7CCC" w:rsidRPr="00F169B4">
        <w:rPr>
          <w:szCs w:val="22"/>
          <w:lang w:val="es-ES"/>
        </w:rPr>
        <w:lastRenderedPageBreak/>
        <w:t xml:space="preserve">han tomado parte en iniciativas </w:t>
      </w:r>
      <w:r w:rsidR="00EB4CBF" w:rsidRPr="00F169B4">
        <w:rPr>
          <w:szCs w:val="22"/>
          <w:lang w:val="es-ES"/>
        </w:rPr>
        <w:t xml:space="preserve">centradas en </w:t>
      </w:r>
      <w:r w:rsidR="00891983" w:rsidRPr="00F169B4">
        <w:rPr>
          <w:szCs w:val="22"/>
          <w:lang w:val="es-ES"/>
        </w:rPr>
        <w:t xml:space="preserve">integrar </w:t>
      </w:r>
      <w:r w:rsidR="008A7CCC" w:rsidRPr="00F169B4">
        <w:rPr>
          <w:szCs w:val="22"/>
          <w:lang w:val="es-ES"/>
        </w:rPr>
        <w:t xml:space="preserve">limitaciones y excepciones </w:t>
      </w:r>
      <w:r w:rsidR="00EB4CBF" w:rsidRPr="00F169B4">
        <w:rPr>
          <w:szCs w:val="22"/>
          <w:lang w:val="es-ES"/>
        </w:rPr>
        <w:t xml:space="preserve">en </w:t>
      </w:r>
      <w:r w:rsidR="00FC61DF" w:rsidRPr="00F169B4">
        <w:rPr>
          <w:szCs w:val="22"/>
          <w:lang w:val="es-ES"/>
        </w:rPr>
        <w:t xml:space="preserve">una legislación internacional equilibrada en materia de derecho de autor.  </w:t>
      </w:r>
      <w:r w:rsidR="00EB4CBF" w:rsidRPr="00F169B4">
        <w:rPr>
          <w:szCs w:val="22"/>
          <w:lang w:val="es-ES"/>
        </w:rPr>
        <w:t xml:space="preserve">Los estudios encargados por la OMPI, en particular los tres estudios sobre limitaciones y excepciones realizados por el profesor Crews, han resultado ser sumamente útiles para poner de manifiesto no solo lo que es </w:t>
      </w:r>
      <w:r w:rsidR="00F80AA8" w:rsidRPr="00F169B4">
        <w:rPr>
          <w:szCs w:val="22"/>
          <w:lang w:val="es-ES"/>
        </w:rPr>
        <w:t>factible</w:t>
      </w:r>
      <w:r w:rsidR="00EB4CBF" w:rsidRPr="00F169B4">
        <w:rPr>
          <w:szCs w:val="22"/>
          <w:lang w:val="es-ES"/>
        </w:rPr>
        <w:t xml:space="preserve">, sino también las carencias que en </w:t>
      </w:r>
      <w:r w:rsidR="00891983" w:rsidRPr="00F169B4">
        <w:rPr>
          <w:szCs w:val="22"/>
          <w:lang w:val="es-ES"/>
        </w:rPr>
        <w:t xml:space="preserve">tan alta </w:t>
      </w:r>
      <w:r w:rsidR="00EB4CBF" w:rsidRPr="00F169B4">
        <w:rPr>
          <w:szCs w:val="22"/>
          <w:lang w:val="es-ES"/>
        </w:rPr>
        <w:t>medida dificultan</w:t>
      </w:r>
      <w:r w:rsidR="00F80AA8" w:rsidRPr="00F169B4">
        <w:rPr>
          <w:szCs w:val="22"/>
          <w:lang w:val="es-ES"/>
        </w:rPr>
        <w:t xml:space="preserve">, llegando incluso a impedir, </w:t>
      </w:r>
      <w:r w:rsidR="00EB4CBF" w:rsidRPr="00F169B4">
        <w:rPr>
          <w:szCs w:val="22"/>
          <w:lang w:val="es-ES"/>
        </w:rPr>
        <w:t xml:space="preserve">los intercambios transfronterizos de información en la era digital.  En segundo lugar, agradeció a la Secretaría que </w:t>
      </w:r>
      <w:r w:rsidR="00891983" w:rsidRPr="00F169B4">
        <w:rPr>
          <w:szCs w:val="22"/>
          <w:lang w:val="es-ES"/>
        </w:rPr>
        <w:t xml:space="preserve">haya empezado a priorizar </w:t>
      </w:r>
      <w:r w:rsidR="00F80AA8" w:rsidRPr="00F169B4">
        <w:rPr>
          <w:szCs w:val="22"/>
          <w:lang w:val="es-ES"/>
        </w:rPr>
        <w:t xml:space="preserve">la </w:t>
      </w:r>
      <w:r w:rsidR="00EB4CBF" w:rsidRPr="00F169B4">
        <w:rPr>
          <w:szCs w:val="22"/>
          <w:lang w:val="es-ES"/>
        </w:rPr>
        <w:t xml:space="preserve">acción y los resultados, </w:t>
      </w:r>
      <w:r w:rsidR="00891983" w:rsidRPr="00F169B4">
        <w:rPr>
          <w:szCs w:val="22"/>
          <w:lang w:val="es-ES"/>
        </w:rPr>
        <w:t>ante la necesidad que hay de lograr</w:t>
      </w:r>
      <w:r w:rsidR="00EB4CBF" w:rsidRPr="00F169B4">
        <w:rPr>
          <w:szCs w:val="22"/>
          <w:lang w:val="es-ES"/>
        </w:rPr>
        <w:t xml:space="preserve">, </w:t>
      </w:r>
      <w:r w:rsidR="00891983" w:rsidRPr="00F169B4">
        <w:rPr>
          <w:szCs w:val="22"/>
          <w:lang w:val="es-ES"/>
        </w:rPr>
        <w:t xml:space="preserve">tras </w:t>
      </w:r>
      <w:r w:rsidR="00F80AA8" w:rsidRPr="00F169B4">
        <w:rPr>
          <w:szCs w:val="22"/>
          <w:lang w:val="es-ES"/>
        </w:rPr>
        <w:t xml:space="preserve">tanto tiempo </w:t>
      </w:r>
      <w:r w:rsidR="00EB4CBF" w:rsidRPr="00F169B4">
        <w:rPr>
          <w:szCs w:val="22"/>
          <w:lang w:val="es-ES"/>
        </w:rPr>
        <w:t>pendiente</w:t>
      </w:r>
      <w:r w:rsidR="00F80AA8" w:rsidRPr="00F169B4">
        <w:rPr>
          <w:szCs w:val="22"/>
          <w:lang w:val="es-ES"/>
        </w:rPr>
        <w:t>s</w:t>
      </w:r>
      <w:r w:rsidR="00EB4CBF" w:rsidRPr="00F169B4">
        <w:rPr>
          <w:szCs w:val="22"/>
          <w:lang w:val="es-ES"/>
        </w:rPr>
        <w:t>, avance</w:t>
      </w:r>
      <w:r w:rsidR="00891983" w:rsidRPr="00F169B4">
        <w:rPr>
          <w:szCs w:val="22"/>
          <w:lang w:val="es-ES"/>
        </w:rPr>
        <w:t>s</w:t>
      </w:r>
      <w:r w:rsidR="00EB4CBF" w:rsidRPr="00F169B4">
        <w:rPr>
          <w:szCs w:val="22"/>
          <w:lang w:val="es-ES"/>
        </w:rPr>
        <w:t xml:space="preserve"> en materia de limitaciones y excepciones.  </w:t>
      </w:r>
      <w:r w:rsidR="00A52F0C" w:rsidRPr="00F169B4">
        <w:rPr>
          <w:szCs w:val="22"/>
          <w:lang w:val="es-ES"/>
        </w:rPr>
        <w:t xml:space="preserve">Con tal objeto, </w:t>
      </w:r>
      <w:r w:rsidR="00F80AA8" w:rsidRPr="00F169B4">
        <w:rPr>
          <w:szCs w:val="22"/>
          <w:lang w:val="es-ES"/>
        </w:rPr>
        <w:t xml:space="preserve">expresó su apoyo a la propuesta de </w:t>
      </w:r>
      <w:r w:rsidR="00A52F0C" w:rsidRPr="00F169B4">
        <w:rPr>
          <w:szCs w:val="22"/>
          <w:lang w:val="es-ES"/>
        </w:rPr>
        <w:t xml:space="preserve">celebrar </w:t>
      </w:r>
      <w:r w:rsidR="00EB4CBF" w:rsidRPr="00F169B4">
        <w:rPr>
          <w:szCs w:val="22"/>
          <w:lang w:val="es-ES"/>
        </w:rPr>
        <w:t xml:space="preserve">seminarios regionales </w:t>
      </w:r>
      <w:r w:rsidR="00A52F0C" w:rsidRPr="00F169B4">
        <w:rPr>
          <w:szCs w:val="22"/>
          <w:lang w:val="es-ES"/>
        </w:rPr>
        <w:t xml:space="preserve">a fin de </w:t>
      </w:r>
      <w:r w:rsidR="00F80AA8" w:rsidRPr="00F169B4">
        <w:rPr>
          <w:szCs w:val="22"/>
          <w:lang w:val="es-ES"/>
        </w:rPr>
        <w:t xml:space="preserve">que todas las </w:t>
      </w:r>
      <w:r w:rsidR="00EB4CBF" w:rsidRPr="00F169B4">
        <w:rPr>
          <w:szCs w:val="22"/>
          <w:lang w:val="es-ES"/>
        </w:rPr>
        <w:t>partes interesadas</w:t>
      </w:r>
      <w:r w:rsidR="00F80AA8" w:rsidRPr="00F169B4">
        <w:rPr>
          <w:szCs w:val="22"/>
          <w:lang w:val="es-ES"/>
        </w:rPr>
        <w:t xml:space="preserve"> puedan participar</w:t>
      </w:r>
      <w:r w:rsidR="00EB4CBF" w:rsidRPr="00F169B4">
        <w:rPr>
          <w:szCs w:val="22"/>
          <w:lang w:val="es-ES"/>
        </w:rPr>
        <w:t>.  Con todo, dijo que desea</w:t>
      </w:r>
      <w:r w:rsidR="00F80AA8" w:rsidRPr="00F169B4">
        <w:rPr>
          <w:szCs w:val="22"/>
          <w:lang w:val="es-ES"/>
        </w:rPr>
        <w:t>ría</w:t>
      </w:r>
      <w:r w:rsidR="00F35E3B" w:rsidRPr="00F169B4">
        <w:rPr>
          <w:szCs w:val="22"/>
          <w:lang w:val="es-ES"/>
        </w:rPr>
        <w:t>,</w:t>
      </w:r>
      <w:r w:rsidR="00F80AA8" w:rsidRPr="00F169B4">
        <w:rPr>
          <w:szCs w:val="22"/>
          <w:lang w:val="es-ES"/>
        </w:rPr>
        <w:t xml:space="preserve"> </w:t>
      </w:r>
      <w:r w:rsidR="00A52F0C" w:rsidRPr="00F169B4">
        <w:rPr>
          <w:szCs w:val="22"/>
          <w:lang w:val="es-ES"/>
        </w:rPr>
        <w:t>asimismo</w:t>
      </w:r>
      <w:r w:rsidR="00F35E3B" w:rsidRPr="00F169B4">
        <w:rPr>
          <w:szCs w:val="22"/>
          <w:lang w:val="es-ES"/>
        </w:rPr>
        <w:t>,</w:t>
      </w:r>
      <w:r w:rsidR="00A52F0C" w:rsidRPr="00F169B4">
        <w:rPr>
          <w:szCs w:val="22"/>
          <w:lang w:val="es-ES"/>
        </w:rPr>
        <w:t xml:space="preserve"> </w:t>
      </w:r>
      <w:r w:rsidR="00EB4CBF" w:rsidRPr="00F169B4">
        <w:rPr>
          <w:szCs w:val="22"/>
          <w:lang w:val="es-ES"/>
        </w:rPr>
        <w:t xml:space="preserve">que los Estados miembros, </w:t>
      </w:r>
      <w:r w:rsidR="00A52F0C" w:rsidRPr="00F169B4">
        <w:rPr>
          <w:szCs w:val="22"/>
          <w:lang w:val="es-ES"/>
        </w:rPr>
        <w:t xml:space="preserve">tras tomar nota de </w:t>
      </w:r>
      <w:r w:rsidR="00EB4CBF" w:rsidRPr="00F169B4">
        <w:rPr>
          <w:szCs w:val="22"/>
          <w:lang w:val="es-ES"/>
        </w:rPr>
        <w:t xml:space="preserve">los amplios debates </w:t>
      </w:r>
      <w:r w:rsidR="00F80AA8" w:rsidRPr="00F169B4">
        <w:rPr>
          <w:szCs w:val="22"/>
          <w:lang w:val="es-ES"/>
        </w:rPr>
        <w:t xml:space="preserve">habidos </w:t>
      </w:r>
      <w:r w:rsidR="00A52F0C" w:rsidRPr="00F169B4">
        <w:rPr>
          <w:szCs w:val="22"/>
          <w:lang w:val="es-ES"/>
        </w:rPr>
        <w:t xml:space="preserve">en materia de </w:t>
      </w:r>
      <w:r w:rsidR="00EB4CBF" w:rsidRPr="00F169B4">
        <w:rPr>
          <w:szCs w:val="22"/>
          <w:lang w:val="es-ES"/>
        </w:rPr>
        <w:t xml:space="preserve">limitaciones y excepciones </w:t>
      </w:r>
      <w:r w:rsidR="00A52F0C" w:rsidRPr="00F169B4">
        <w:rPr>
          <w:szCs w:val="22"/>
          <w:lang w:val="es-ES"/>
        </w:rPr>
        <w:t xml:space="preserve">durante </w:t>
      </w:r>
      <w:r w:rsidR="00EB4CBF" w:rsidRPr="00F169B4">
        <w:rPr>
          <w:szCs w:val="22"/>
          <w:lang w:val="es-ES"/>
        </w:rPr>
        <w:t>la última década</w:t>
      </w:r>
      <w:r w:rsidR="00A52F0C" w:rsidRPr="00F169B4">
        <w:rPr>
          <w:szCs w:val="22"/>
          <w:lang w:val="es-ES"/>
        </w:rPr>
        <w:t xml:space="preserve"> e inspir</w:t>
      </w:r>
      <w:r w:rsidR="00F35E3B" w:rsidRPr="00F169B4">
        <w:rPr>
          <w:szCs w:val="22"/>
          <w:lang w:val="es-ES"/>
        </w:rPr>
        <w:t xml:space="preserve">ándose </w:t>
      </w:r>
      <w:r w:rsidR="00A52F0C" w:rsidRPr="00F169B4">
        <w:rPr>
          <w:szCs w:val="22"/>
          <w:lang w:val="es-ES"/>
        </w:rPr>
        <w:t>en ellos</w:t>
      </w:r>
      <w:r w:rsidR="00EB4CBF" w:rsidRPr="00F169B4">
        <w:rPr>
          <w:szCs w:val="22"/>
          <w:lang w:val="es-ES"/>
        </w:rPr>
        <w:t xml:space="preserve">, </w:t>
      </w:r>
      <w:r w:rsidR="00F80AA8" w:rsidRPr="00F169B4">
        <w:rPr>
          <w:szCs w:val="22"/>
          <w:lang w:val="es-ES"/>
        </w:rPr>
        <w:t xml:space="preserve">convengan </w:t>
      </w:r>
      <w:r w:rsidR="00EB4CBF" w:rsidRPr="00F169B4">
        <w:rPr>
          <w:szCs w:val="22"/>
          <w:lang w:val="es-ES"/>
        </w:rPr>
        <w:t xml:space="preserve">en consolidar, simplificar y acelerar el proyecto de planes de acción.  A resultas de ello, los Estados miembros del SCCR </w:t>
      </w:r>
      <w:r w:rsidR="00F80AA8" w:rsidRPr="00F169B4">
        <w:rPr>
          <w:szCs w:val="22"/>
          <w:lang w:val="es-ES"/>
        </w:rPr>
        <w:t xml:space="preserve">estarán preparados para </w:t>
      </w:r>
      <w:r w:rsidR="00EB4CBF" w:rsidRPr="00F169B4">
        <w:rPr>
          <w:szCs w:val="22"/>
          <w:lang w:val="es-ES"/>
        </w:rPr>
        <w:t xml:space="preserve">cumplir el mandato del Comité </w:t>
      </w:r>
      <w:r w:rsidR="00F80AA8" w:rsidRPr="00F169B4">
        <w:rPr>
          <w:szCs w:val="22"/>
          <w:lang w:val="es-ES"/>
        </w:rPr>
        <w:t xml:space="preserve">y </w:t>
      </w:r>
      <w:r w:rsidR="00EB4CBF" w:rsidRPr="00F169B4">
        <w:rPr>
          <w:szCs w:val="22"/>
          <w:lang w:val="es-ES"/>
        </w:rPr>
        <w:t xml:space="preserve">determinar la forma y el contenido de un instrumento jurídico adecuado </w:t>
      </w:r>
      <w:r w:rsidR="00F35E3B" w:rsidRPr="00F169B4">
        <w:rPr>
          <w:szCs w:val="22"/>
          <w:lang w:val="es-ES"/>
        </w:rPr>
        <w:t xml:space="preserve">sobre </w:t>
      </w:r>
      <w:r w:rsidR="00EB4CBF" w:rsidRPr="00F169B4">
        <w:rPr>
          <w:szCs w:val="22"/>
          <w:lang w:val="es-ES"/>
        </w:rPr>
        <w:t xml:space="preserve">limitaciones y excepciones para archivos, bibliotecas y museos, </w:t>
      </w:r>
      <w:r w:rsidR="00A52F0C" w:rsidRPr="00F169B4">
        <w:rPr>
          <w:szCs w:val="22"/>
          <w:lang w:val="es-ES"/>
        </w:rPr>
        <w:t xml:space="preserve">como pronto en la </w:t>
      </w:r>
      <w:r w:rsidR="00EB4CBF" w:rsidRPr="00F169B4">
        <w:rPr>
          <w:szCs w:val="22"/>
          <w:lang w:val="es-ES"/>
        </w:rPr>
        <w:t>trigésima séptima sesión del SCCR.</w:t>
      </w:r>
    </w:p>
    <w:p w:rsidR="008A7CCC" w:rsidRPr="00F169B4" w:rsidRDefault="008A7CCC" w:rsidP="00183FEB">
      <w:pPr>
        <w:pStyle w:val="ListParagraph"/>
        <w:ind w:left="0"/>
        <w:rPr>
          <w:szCs w:val="22"/>
          <w:lang w:val="es-ES"/>
        </w:rPr>
      </w:pPr>
    </w:p>
    <w:p w:rsidR="00E227A1" w:rsidRPr="00F169B4" w:rsidRDefault="00A52F0C" w:rsidP="00FC61DF">
      <w:pPr>
        <w:pStyle w:val="ListParagraph"/>
        <w:numPr>
          <w:ilvl w:val="0"/>
          <w:numId w:val="10"/>
        </w:numPr>
        <w:ind w:left="0" w:firstLine="0"/>
        <w:rPr>
          <w:szCs w:val="22"/>
          <w:lang w:val="es-ES"/>
        </w:rPr>
      </w:pPr>
      <w:r w:rsidRPr="00F169B4">
        <w:rPr>
          <w:szCs w:val="22"/>
          <w:lang w:val="es-ES"/>
        </w:rPr>
        <w:t>El r</w:t>
      </w:r>
      <w:r w:rsidR="00FC61DF" w:rsidRPr="00F169B4">
        <w:rPr>
          <w:szCs w:val="22"/>
          <w:lang w:val="es-ES"/>
        </w:rPr>
        <w:t xml:space="preserve">epresentante de la </w:t>
      </w:r>
      <w:r w:rsidR="00FC61DF" w:rsidRPr="00F169B4">
        <w:rPr>
          <w:i/>
          <w:szCs w:val="22"/>
          <w:lang w:val="es-ES"/>
        </w:rPr>
        <w:t>Society of American Archivists</w:t>
      </w:r>
      <w:r w:rsidR="00FC61DF" w:rsidRPr="00F169B4">
        <w:rPr>
          <w:szCs w:val="22"/>
          <w:lang w:val="es-ES"/>
        </w:rPr>
        <w:t xml:space="preserve"> (SAA) dijo que es la mayor organización profesional de América del Norte.  Sus miembros gestionan miles de millones de fuentes primarias en todo el mundo.  </w:t>
      </w:r>
      <w:r w:rsidR="00E227A1" w:rsidRPr="00F169B4">
        <w:rPr>
          <w:szCs w:val="22"/>
          <w:lang w:val="es-ES"/>
        </w:rPr>
        <w:t>Aunque s</w:t>
      </w:r>
      <w:r w:rsidR="00FC61DF" w:rsidRPr="00F169B4">
        <w:rPr>
          <w:szCs w:val="22"/>
          <w:lang w:val="es-ES"/>
        </w:rPr>
        <w:t xml:space="preserve">u organización colabora estrechamente con </w:t>
      </w:r>
      <w:r w:rsidR="00E227A1" w:rsidRPr="00F169B4">
        <w:rPr>
          <w:szCs w:val="22"/>
          <w:lang w:val="es-ES"/>
        </w:rPr>
        <w:t xml:space="preserve">los </w:t>
      </w:r>
      <w:r w:rsidR="00FC61DF" w:rsidRPr="00F169B4">
        <w:rPr>
          <w:szCs w:val="22"/>
          <w:lang w:val="es-ES"/>
        </w:rPr>
        <w:t xml:space="preserve">autores y respeta sus derechos, los límites del derecho de autor plantean </w:t>
      </w:r>
      <w:r w:rsidR="00D9706B" w:rsidRPr="00F169B4">
        <w:rPr>
          <w:szCs w:val="22"/>
          <w:lang w:val="es-ES"/>
        </w:rPr>
        <w:t xml:space="preserve">serias </w:t>
      </w:r>
      <w:r w:rsidR="00FC61DF" w:rsidRPr="00F169B4">
        <w:rPr>
          <w:szCs w:val="22"/>
          <w:lang w:val="es-ES"/>
        </w:rPr>
        <w:t xml:space="preserve">dificultades.  A los archivistas no les </w:t>
      </w:r>
      <w:r w:rsidR="00D9706B" w:rsidRPr="00F169B4">
        <w:rPr>
          <w:szCs w:val="22"/>
          <w:lang w:val="es-ES"/>
        </w:rPr>
        <w:t xml:space="preserve">in teresa </w:t>
      </w:r>
      <w:r w:rsidR="00FC61DF" w:rsidRPr="00F169B4">
        <w:rPr>
          <w:szCs w:val="22"/>
          <w:lang w:val="es-ES"/>
        </w:rPr>
        <w:t xml:space="preserve">el pasado, sino el futuro.  </w:t>
      </w:r>
      <w:r w:rsidR="00E227A1" w:rsidRPr="00F169B4">
        <w:rPr>
          <w:szCs w:val="22"/>
          <w:lang w:val="es-ES"/>
        </w:rPr>
        <w:t xml:space="preserve">Precisan </w:t>
      </w:r>
      <w:r w:rsidR="00FC61DF" w:rsidRPr="00F169B4">
        <w:rPr>
          <w:szCs w:val="22"/>
          <w:lang w:val="es-ES"/>
        </w:rPr>
        <w:t xml:space="preserve">la asistencia de la OMPI, </w:t>
      </w:r>
      <w:r w:rsidR="00E227A1" w:rsidRPr="00F169B4">
        <w:rPr>
          <w:szCs w:val="22"/>
          <w:lang w:val="es-ES"/>
        </w:rPr>
        <w:t xml:space="preserve">pues </w:t>
      </w:r>
      <w:r w:rsidR="00FC61DF" w:rsidRPr="00F169B4">
        <w:rPr>
          <w:szCs w:val="22"/>
          <w:lang w:val="es-ES"/>
        </w:rPr>
        <w:t xml:space="preserve">su </w:t>
      </w:r>
      <w:r w:rsidRPr="00F169B4">
        <w:rPr>
          <w:szCs w:val="22"/>
          <w:lang w:val="es-ES"/>
        </w:rPr>
        <w:t xml:space="preserve">actividad </w:t>
      </w:r>
      <w:r w:rsidR="00FC61DF" w:rsidRPr="00F169B4">
        <w:rPr>
          <w:szCs w:val="22"/>
          <w:lang w:val="es-ES"/>
        </w:rPr>
        <w:t xml:space="preserve">principal consiste en ofrecer en el futuro acceso al conocimiento </w:t>
      </w:r>
      <w:r w:rsidR="00D9706B" w:rsidRPr="00F169B4">
        <w:rPr>
          <w:szCs w:val="22"/>
          <w:lang w:val="es-ES"/>
        </w:rPr>
        <w:t xml:space="preserve">recogido </w:t>
      </w:r>
      <w:r w:rsidR="00FC61DF" w:rsidRPr="00F169B4">
        <w:rPr>
          <w:szCs w:val="22"/>
          <w:lang w:val="es-ES"/>
        </w:rPr>
        <w:t xml:space="preserve">en documentos </w:t>
      </w:r>
      <w:r w:rsidR="00E227A1" w:rsidRPr="00F169B4">
        <w:rPr>
          <w:szCs w:val="22"/>
          <w:lang w:val="es-ES"/>
        </w:rPr>
        <w:t xml:space="preserve">cotidianos </w:t>
      </w:r>
      <w:r w:rsidR="00FC61DF" w:rsidRPr="00F169B4">
        <w:rPr>
          <w:szCs w:val="22"/>
          <w:lang w:val="es-ES"/>
        </w:rPr>
        <w:t xml:space="preserve">que no </w:t>
      </w:r>
      <w:r w:rsidR="00D9706B" w:rsidRPr="00F169B4">
        <w:rPr>
          <w:szCs w:val="22"/>
          <w:lang w:val="es-ES"/>
        </w:rPr>
        <w:t>circulan por los canales usuales de distribución</w:t>
      </w:r>
      <w:r w:rsidR="00FC61DF" w:rsidRPr="00F169B4">
        <w:rPr>
          <w:szCs w:val="22"/>
          <w:lang w:val="es-ES"/>
        </w:rPr>
        <w:t xml:space="preserve">.  </w:t>
      </w:r>
      <w:r w:rsidR="00E227A1" w:rsidRPr="00F169B4">
        <w:rPr>
          <w:szCs w:val="22"/>
          <w:lang w:val="es-ES"/>
        </w:rPr>
        <w:t xml:space="preserve">Han de </w:t>
      </w:r>
      <w:r w:rsidR="00FC61DF" w:rsidRPr="00F169B4">
        <w:rPr>
          <w:szCs w:val="22"/>
          <w:lang w:val="es-ES"/>
        </w:rPr>
        <w:t xml:space="preserve">recurrir a la tecnología actual </w:t>
      </w:r>
      <w:r w:rsidR="00E227A1" w:rsidRPr="00F169B4">
        <w:rPr>
          <w:szCs w:val="22"/>
          <w:lang w:val="es-ES"/>
        </w:rPr>
        <w:t xml:space="preserve">para </w:t>
      </w:r>
      <w:r w:rsidR="00FC61DF" w:rsidRPr="00F169B4">
        <w:rPr>
          <w:szCs w:val="22"/>
          <w:lang w:val="es-ES"/>
        </w:rPr>
        <w:t xml:space="preserve">preservar </w:t>
      </w:r>
      <w:r w:rsidR="00E227A1" w:rsidRPr="00F169B4">
        <w:rPr>
          <w:szCs w:val="22"/>
          <w:lang w:val="es-ES"/>
        </w:rPr>
        <w:t xml:space="preserve">ese </w:t>
      </w:r>
      <w:r w:rsidR="00FC61DF" w:rsidRPr="00F169B4">
        <w:rPr>
          <w:szCs w:val="22"/>
          <w:lang w:val="es-ES"/>
        </w:rPr>
        <w:t xml:space="preserve">conocimiento y </w:t>
      </w:r>
      <w:r w:rsidR="00E227A1" w:rsidRPr="00F169B4">
        <w:rPr>
          <w:szCs w:val="22"/>
          <w:lang w:val="es-ES"/>
        </w:rPr>
        <w:t xml:space="preserve">hacerlo </w:t>
      </w:r>
      <w:r w:rsidR="00FC61DF" w:rsidRPr="00F169B4">
        <w:rPr>
          <w:szCs w:val="22"/>
          <w:lang w:val="es-ES"/>
        </w:rPr>
        <w:t xml:space="preserve">accesible </w:t>
      </w:r>
      <w:r w:rsidR="00E227A1" w:rsidRPr="00F169B4">
        <w:rPr>
          <w:szCs w:val="22"/>
          <w:lang w:val="es-ES"/>
        </w:rPr>
        <w:t xml:space="preserve">a </w:t>
      </w:r>
      <w:r w:rsidR="00FC61DF" w:rsidRPr="00F169B4">
        <w:rPr>
          <w:szCs w:val="22"/>
          <w:lang w:val="es-ES"/>
        </w:rPr>
        <w:t xml:space="preserve">todos los usuarios, independientemente de donde se encuentren.  </w:t>
      </w:r>
      <w:r w:rsidR="00B55536" w:rsidRPr="00F169B4">
        <w:rPr>
          <w:szCs w:val="22"/>
          <w:lang w:val="es-ES"/>
        </w:rPr>
        <w:t xml:space="preserve">Por ejemplo, un estudiante chino de una universidad japonesa acudió a sus archivos a fin de obtener copias de documentos únicos cuya autoría correspondía a los sindicatos de la Suecia de después de la II Guerra Mundial.  ¿Se trata de artículos triviales?  Ciertamente.  Sin embargo,  las legislaciones nacionales vigentes los definen como obras protegidas por derecho de autor.  Dijo que no entiende por qué los adalides de la industria dan obstinadamente al traste con los esfuerzos que se dedican a garantizar un equilibrio en el ámbito del derecho de autor a nivel internacional, cuando ese tipo de artículos jamás se creó en un principio para su distribución comercial.  Los archivos y bibliotecas actuales </w:t>
      </w:r>
      <w:r w:rsidR="00B833FD" w:rsidRPr="00F169B4">
        <w:rPr>
          <w:szCs w:val="22"/>
          <w:lang w:val="es-ES"/>
        </w:rPr>
        <w:t xml:space="preserve">se esfuerzan por batallar contra </w:t>
      </w:r>
      <w:r w:rsidR="00B55536" w:rsidRPr="00F169B4">
        <w:rPr>
          <w:szCs w:val="22"/>
          <w:lang w:val="es-ES"/>
        </w:rPr>
        <w:t xml:space="preserve">reivindicaciones </w:t>
      </w:r>
      <w:r w:rsidR="00B833FD" w:rsidRPr="00F169B4">
        <w:rPr>
          <w:szCs w:val="22"/>
          <w:lang w:val="es-ES"/>
        </w:rPr>
        <w:t xml:space="preserve">desmedidas </w:t>
      </w:r>
      <w:r w:rsidR="00B55536" w:rsidRPr="00F169B4">
        <w:rPr>
          <w:szCs w:val="22"/>
          <w:lang w:val="es-ES"/>
        </w:rPr>
        <w:t xml:space="preserve">de derechos exclusivos que poco tiene que ver con sus realidades.  Esto no les deja ninguna otra opción que no sea actuar.  Los archivos existen para ser utilizados.  Su misión de interés general le exige realizar copias para sus usuarios.  ¿Deberían ignorar la ley para hacer su trabajo?  Dijo no estar muy segura de ello.  Esa manera de proceder no haría sino anunciar al mundo que el derecho de autor es un elemento irrelevante de una época ya pasada.  Ningún estudio puede cambiar esa realidad.  Los Estados miembros están al cabo de esos problemas gracias al cuadro del antiguo presidente.  Los profesionales de los archivos, bibliotecas y museos </w:t>
      </w:r>
      <w:r w:rsidR="00CC2ADF" w:rsidRPr="00F169B4">
        <w:rPr>
          <w:szCs w:val="22"/>
          <w:lang w:val="es-ES"/>
        </w:rPr>
        <w:t xml:space="preserve">refieren </w:t>
      </w:r>
      <w:r w:rsidR="00B55536" w:rsidRPr="00F169B4">
        <w:rPr>
          <w:szCs w:val="22"/>
          <w:lang w:val="es-ES"/>
        </w:rPr>
        <w:t xml:space="preserve">en él </w:t>
      </w:r>
      <w:r w:rsidR="00CC2ADF" w:rsidRPr="00F169B4">
        <w:rPr>
          <w:szCs w:val="22"/>
          <w:lang w:val="es-ES"/>
        </w:rPr>
        <w:t xml:space="preserve">el </w:t>
      </w:r>
      <w:r w:rsidR="00B55536" w:rsidRPr="00F169B4">
        <w:rPr>
          <w:szCs w:val="22"/>
          <w:lang w:val="es-ES"/>
        </w:rPr>
        <w:t xml:space="preserve">margen de maniobra que </w:t>
      </w:r>
      <w:r w:rsidR="00CC2ADF" w:rsidRPr="00F169B4">
        <w:rPr>
          <w:szCs w:val="22"/>
          <w:lang w:val="es-ES"/>
        </w:rPr>
        <w:t xml:space="preserve">precisan </w:t>
      </w:r>
      <w:r w:rsidR="00B55536" w:rsidRPr="00F169B4">
        <w:rPr>
          <w:szCs w:val="22"/>
          <w:lang w:val="es-ES"/>
        </w:rPr>
        <w:t>para cumplir su misión.  E</w:t>
      </w:r>
      <w:r w:rsidR="00CC2ADF" w:rsidRPr="00F169B4">
        <w:rPr>
          <w:szCs w:val="22"/>
          <w:lang w:val="es-ES"/>
        </w:rPr>
        <w:t>s</w:t>
      </w:r>
      <w:r w:rsidR="00B55536" w:rsidRPr="00F169B4">
        <w:rPr>
          <w:szCs w:val="22"/>
          <w:lang w:val="es-ES"/>
        </w:rPr>
        <w:t xml:space="preserve"> hora de dejarse de dilaciones y pasar a una labor textual que garantice la vitalidad futura del derecho de autor.  </w:t>
      </w:r>
    </w:p>
    <w:p w:rsidR="00E227A1" w:rsidRPr="00F169B4" w:rsidRDefault="00E227A1" w:rsidP="00183FEB">
      <w:pPr>
        <w:pStyle w:val="ListParagraph"/>
        <w:ind w:left="0"/>
        <w:rPr>
          <w:szCs w:val="22"/>
          <w:lang w:val="es-ES"/>
        </w:rPr>
      </w:pPr>
    </w:p>
    <w:p w:rsidR="00AE69EB" w:rsidRPr="00F169B4" w:rsidRDefault="00FC61DF" w:rsidP="00FC61DF">
      <w:pPr>
        <w:pStyle w:val="ListParagraph"/>
        <w:numPr>
          <w:ilvl w:val="0"/>
          <w:numId w:val="10"/>
        </w:numPr>
        <w:ind w:left="0" w:firstLine="0"/>
        <w:rPr>
          <w:lang w:val="es-ES"/>
        </w:rPr>
      </w:pPr>
      <w:r w:rsidRPr="00F169B4">
        <w:rPr>
          <w:szCs w:val="22"/>
          <w:lang w:val="es-ES"/>
        </w:rPr>
        <w:t xml:space="preserve">La </w:t>
      </w:r>
      <w:r w:rsidR="00144738" w:rsidRPr="00F169B4">
        <w:rPr>
          <w:szCs w:val="22"/>
          <w:lang w:val="es-ES"/>
        </w:rPr>
        <w:t>r</w:t>
      </w:r>
      <w:r w:rsidRPr="00F169B4">
        <w:rPr>
          <w:szCs w:val="22"/>
          <w:lang w:val="es-ES"/>
        </w:rPr>
        <w:t xml:space="preserve">epresentante del </w:t>
      </w:r>
      <w:r w:rsidR="0016340A" w:rsidRPr="00F169B4">
        <w:rPr>
          <w:szCs w:val="22"/>
          <w:lang w:val="es-ES"/>
        </w:rPr>
        <w:t>CIS</w:t>
      </w:r>
      <w:r w:rsidRPr="00F169B4">
        <w:rPr>
          <w:szCs w:val="22"/>
          <w:lang w:val="es-ES"/>
        </w:rPr>
        <w:t xml:space="preserve">, de acuerdo con los demás, </w:t>
      </w:r>
      <w:r w:rsidR="00144738" w:rsidRPr="00F169B4">
        <w:rPr>
          <w:szCs w:val="22"/>
          <w:lang w:val="es-ES"/>
        </w:rPr>
        <w:t xml:space="preserve">defendió con </w:t>
      </w:r>
      <w:r w:rsidRPr="00F169B4">
        <w:rPr>
          <w:szCs w:val="22"/>
          <w:lang w:val="es-ES"/>
        </w:rPr>
        <w:t xml:space="preserve">convicción </w:t>
      </w:r>
      <w:r w:rsidR="00144738" w:rsidRPr="00F169B4">
        <w:rPr>
          <w:szCs w:val="22"/>
          <w:lang w:val="es-ES"/>
        </w:rPr>
        <w:t xml:space="preserve">lo ineludible de </w:t>
      </w:r>
      <w:r w:rsidRPr="00F169B4">
        <w:rPr>
          <w:szCs w:val="22"/>
          <w:lang w:val="es-ES"/>
        </w:rPr>
        <w:t xml:space="preserve">contar con un instrumento internacional vinculante </w:t>
      </w:r>
      <w:r w:rsidR="000B35E6" w:rsidRPr="00F169B4">
        <w:rPr>
          <w:szCs w:val="22"/>
          <w:lang w:val="es-ES"/>
        </w:rPr>
        <w:t xml:space="preserve">sobre </w:t>
      </w:r>
      <w:r w:rsidRPr="00F169B4">
        <w:rPr>
          <w:szCs w:val="22"/>
          <w:lang w:val="es-ES"/>
        </w:rPr>
        <w:t>excepciones y limitaciones para bibliotecas y archivos.  En varios países, el conjunto de limitaciones y excepciones no favorece a</w:t>
      </w:r>
      <w:r w:rsidR="000B35E6" w:rsidRPr="00F169B4">
        <w:rPr>
          <w:szCs w:val="22"/>
          <w:lang w:val="es-ES"/>
        </w:rPr>
        <w:t xml:space="preserve">l conjunto de </w:t>
      </w:r>
      <w:r w:rsidRPr="00F169B4">
        <w:rPr>
          <w:szCs w:val="22"/>
          <w:lang w:val="es-ES"/>
        </w:rPr>
        <w:t xml:space="preserve">beneficiarios previstos </w:t>
      </w:r>
      <w:r w:rsidR="000B35E6" w:rsidRPr="00F169B4">
        <w:rPr>
          <w:szCs w:val="22"/>
          <w:lang w:val="es-ES"/>
        </w:rPr>
        <w:t>de manera comparable</w:t>
      </w:r>
      <w:r w:rsidRPr="00F169B4">
        <w:rPr>
          <w:szCs w:val="22"/>
          <w:lang w:val="es-ES"/>
        </w:rPr>
        <w:t xml:space="preserve">.  La India, al igual que otros muchos países, presenta un vasto patrimonio cultural.  Llevar a cabo cualquier actividad con </w:t>
      </w:r>
      <w:r w:rsidR="00144738" w:rsidRPr="00F169B4">
        <w:rPr>
          <w:szCs w:val="22"/>
          <w:lang w:val="es-ES"/>
        </w:rPr>
        <w:t xml:space="preserve">cualquier </w:t>
      </w:r>
      <w:r w:rsidRPr="00F169B4">
        <w:rPr>
          <w:szCs w:val="22"/>
          <w:lang w:val="es-ES"/>
        </w:rPr>
        <w:t xml:space="preserve">material audiovisual </w:t>
      </w:r>
      <w:r w:rsidR="005A6D59" w:rsidRPr="00F169B4">
        <w:rPr>
          <w:szCs w:val="22"/>
          <w:lang w:val="es-ES"/>
        </w:rPr>
        <w:t xml:space="preserve">requiere </w:t>
      </w:r>
      <w:r w:rsidRPr="00F169B4">
        <w:rPr>
          <w:szCs w:val="22"/>
          <w:lang w:val="es-ES"/>
        </w:rPr>
        <w:t xml:space="preserve">identificar y </w:t>
      </w:r>
      <w:r w:rsidR="00AC2C24" w:rsidRPr="00F169B4">
        <w:rPr>
          <w:szCs w:val="22"/>
          <w:lang w:val="es-ES"/>
        </w:rPr>
        <w:t xml:space="preserve">obtener las </w:t>
      </w:r>
      <w:r w:rsidR="00BC2C2E" w:rsidRPr="00F169B4">
        <w:rPr>
          <w:szCs w:val="22"/>
          <w:lang w:val="es-ES"/>
        </w:rPr>
        <w:t xml:space="preserve">correspondientes </w:t>
      </w:r>
      <w:r w:rsidR="00AC2C24" w:rsidRPr="00F169B4">
        <w:rPr>
          <w:szCs w:val="22"/>
          <w:lang w:val="es-ES"/>
        </w:rPr>
        <w:t xml:space="preserve">autorizaciones </w:t>
      </w:r>
      <w:r w:rsidR="00BC2C2E" w:rsidRPr="00F169B4">
        <w:rPr>
          <w:szCs w:val="22"/>
          <w:lang w:val="es-ES"/>
        </w:rPr>
        <w:t xml:space="preserve">respecto de </w:t>
      </w:r>
      <w:r w:rsidR="00AC2C24" w:rsidRPr="00F169B4">
        <w:rPr>
          <w:szCs w:val="22"/>
          <w:lang w:val="es-ES"/>
        </w:rPr>
        <w:t>los derecho</w:t>
      </w:r>
      <w:r w:rsidR="00BC2C2E" w:rsidRPr="00F169B4">
        <w:rPr>
          <w:szCs w:val="22"/>
          <w:lang w:val="es-ES"/>
        </w:rPr>
        <w:t>s</w:t>
      </w:r>
      <w:r w:rsidR="00AC2C24" w:rsidRPr="00F169B4">
        <w:rPr>
          <w:szCs w:val="22"/>
          <w:lang w:val="es-ES"/>
        </w:rPr>
        <w:t xml:space="preserve"> </w:t>
      </w:r>
      <w:r w:rsidR="00BC2C2E" w:rsidRPr="00F169B4">
        <w:rPr>
          <w:szCs w:val="22"/>
          <w:lang w:val="es-ES"/>
        </w:rPr>
        <w:t xml:space="preserve">vinculados a </w:t>
      </w:r>
      <w:r w:rsidRPr="00F169B4">
        <w:rPr>
          <w:szCs w:val="22"/>
          <w:lang w:val="es-ES"/>
        </w:rPr>
        <w:t xml:space="preserve">obras huérfanas y expresiones culturales tradicionales.  </w:t>
      </w:r>
      <w:r w:rsidR="00144738" w:rsidRPr="00F169B4">
        <w:rPr>
          <w:szCs w:val="22"/>
          <w:lang w:val="es-ES"/>
        </w:rPr>
        <w:t xml:space="preserve">Solo hay que imaginar el enorme esfuerzo </w:t>
      </w:r>
      <w:r w:rsidR="00BC2C2E" w:rsidRPr="00F169B4">
        <w:rPr>
          <w:szCs w:val="22"/>
          <w:lang w:val="es-ES"/>
        </w:rPr>
        <w:t xml:space="preserve">que para un archivo supone obtener todas esas autorizaciones </w:t>
      </w:r>
      <w:r w:rsidRPr="00F169B4">
        <w:rPr>
          <w:szCs w:val="22"/>
          <w:lang w:val="es-ES"/>
        </w:rPr>
        <w:t>de los organismos pertinentes</w:t>
      </w:r>
      <w:r w:rsidR="00144738" w:rsidRPr="00F169B4">
        <w:rPr>
          <w:szCs w:val="22"/>
          <w:lang w:val="es-ES"/>
        </w:rPr>
        <w:t xml:space="preserve">, así como, </w:t>
      </w:r>
      <w:r w:rsidRPr="00F169B4">
        <w:rPr>
          <w:szCs w:val="22"/>
          <w:lang w:val="es-ES"/>
        </w:rPr>
        <w:t xml:space="preserve">por supuesto, </w:t>
      </w:r>
      <w:r w:rsidR="005A6D59" w:rsidRPr="00F169B4">
        <w:rPr>
          <w:szCs w:val="22"/>
          <w:lang w:val="es-ES"/>
        </w:rPr>
        <w:t xml:space="preserve">gestionar cualesquiera </w:t>
      </w:r>
      <w:r w:rsidRPr="00F169B4">
        <w:rPr>
          <w:szCs w:val="22"/>
          <w:lang w:val="es-ES"/>
        </w:rPr>
        <w:t xml:space="preserve">permisos adicionales de los autores y artistas intérpretes </w:t>
      </w:r>
      <w:r w:rsidRPr="00F169B4">
        <w:rPr>
          <w:szCs w:val="22"/>
          <w:lang w:val="es-ES"/>
        </w:rPr>
        <w:lastRenderedPageBreak/>
        <w:t xml:space="preserve">o ejecutantes.  En su investigación, ha descubierto que, en la India, la mayoría de los archivos fracasan </w:t>
      </w:r>
      <w:r w:rsidR="00AF3EF0" w:rsidRPr="00F169B4">
        <w:rPr>
          <w:szCs w:val="22"/>
          <w:lang w:val="es-ES"/>
        </w:rPr>
        <w:t xml:space="preserve">lamentablemente </w:t>
      </w:r>
      <w:r w:rsidR="00144738" w:rsidRPr="00F169B4">
        <w:rPr>
          <w:szCs w:val="22"/>
          <w:lang w:val="es-ES"/>
        </w:rPr>
        <w:t>en es</w:t>
      </w:r>
      <w:r w:rsidR="0070403E" w:rsidRPr="00F169B4">
        <w:rPr>
          <w:szCs w:val="22"/>
          <w:lang w:val="es-ES"/>
        </w:rPr>
        <w:t>e</w:t>
      </w:r>
      <w:r w:rsidR="00144738" w:rsidRPr="00F169B4">
        <w:rPr>
          <w:szCs w:val="22"/>
          <w:lang w:val="es-ES"/>
        </w:rPr>
        <w:t xml:space="preserve"> </w:t>
      </w:r>
      <w:r w:rsidR="0070403E" w:rsidRPr="00F169B4">
        <w:rPr>
          <w:szCs w:val="22"/>
          <w:lang w:val="es-ES"/>
        </w:rPr>
        <w:t>empeño</w:t>
      </w:r>
      <w:r w:rsidRPr="00F169B4">
        <w:rPr>
          <w:szCs w:val="22"/>
          <w:lang w:val="es-ES"/>
        </w:rPr>
        <w:t xml:space="preserve">, </w:t>
      </w:r>
      <w:r w:rsidR="0070403E" w:rsidRPr="00F169B4">
        <w:rPr>
          <w:szCs w:val="22"/>
          <w:lang w:val="es-ES"/>
        </w:rPr>
        <w:t xml:space="preserve">quedando de esa manera </w:t>
      </w:r>
      <w:r w:rsidRPr="00F169B4">
        <w:rPr>
          <w:szCs w:val="22"/>
          <w:lang w:val="es-ES"/>
        </w:rPr>
        <w:t xml:space="preserve">almacenado en depósitos </w:t>
      </w:r>
      <w:r w:rsidR="000664D4" w:rsidRPr="00F169B4">
        <w:rPr>
          <w:szCs w:val="22"/>
          <w:lang w:val="es-ES"/>
        </w:rPr>
        <w:t xml:space="preserve">un valioso material </w:t>
      </w:r>
      <w:r w:rsidRPr="00F169B4">
        <w:rPr>
          <w:szCs w:val="22"/>
          <w:lang w:val="es-ES"/>
        </w:rPr>
        <w:t>durante décadas.  Sobra decir que el acceso a</w:t>
      </w:r>
      <w:r w:rsidR="00AF3EF0" w:rsidRPr="00F169B4">
        <w:rPr>
          <w:szCs w:val="22"/>
          <w:lang w:val="es-ES"/>
        </w:rPr>
        <w:t>l</w:t>
      </w:r>
      <w:r w:rsidRPr="00F169B4">
        <w:rPr>
          <w:szCs w:val="22"/>
          <w:lang w:val="es-ES"/>
        </w:rPr>
        <w:t xml:space="preserve"> </w:t>
      </w:r>
      <w:r w:rsidR="0070403E" w:rsidRPr="00F169B4">
        <w:rPr>
          <w:szCs w:val="22"/>
          <w:lang w:val="es-ES"/>
        </w:rPr>
        <w:t xml:space="preserve">abundante </w:t>
      </w:r>
      <w:r w:rsidR="00CC2ADF" w:rsidRPr="00F169B4">
        <w:rPr>
          <w:szCs w:val="22"/>
          <w:lang w:val="es-ES"/>
        </w:rPr>
        <w:t xml:space="preserve">caudal </w:t>
      </w:r>
      <w:r w:rsidRPr="00F169B4">
        <w:rPr>
          <w:szCs w:val="22"/>
          <w:lang w:val="es-ES"/>
        </w:rPr>
        <w:t xml:space="preserve">de conocimiento nacional que </w:t>
      </w:r>
      <w:r w:rsidR="00107298" w:rsidRPr="00F169B4">
        <w:rPr>
          <w:szCs w:val="22"/>
          <w:lang w:val="es-ES"/>
        </w:rPr>
        <w:t xml:space="preserve">obra </w:t>
      </w:r>
      <w:r w:rsidRPr="00F169B4">
        <w:rPr>
          <w:szCs w:val="22"/>
          <w:lang w:val="es-ES"/>
        </w:rPr>
        <w:t xml:space="preserve">en los archivos </w:t>
      </w:r>
      <w:r w:rsidR="00AF3EF0" w:rsidRPr="00F169B4">
        <w:rPr>
          <w:szCs w:val="22"/>
          <w:lang w:val="es-ES"/>
        </w:rPr>
        <w:t xml:space="preserve">iría </w:t>
      </w:r>
      <w:r w:rsidR="00144738" w:rsidRPr="00F169B4">
        <w:rPr>
          <w:szCs w:val="22"/>
          <w:lang w:val="es-ES"/>
        </w:rPr>
        <w:t xml:space="preserve">también </w:t>
      </w:r>
      <w:r w:rsidR="00AF3EF0" w:rsidRPr="00F169B4">
        <w:rPr>
          <w:szCs w:val="22"/>
          <w:lang w:val="es-ES"/>
        </w:rPr>
        <w:t xml:space="preserve">en apoyo de </w:t>
      </w:r>
      <w:r w:rsidRPr="00F169B4">
        <w:rPr>
          <w:szCs w:val="22"/>
          <w:lang w:val="es-ES"/>
        </w:rPr>
        <w:t xml:space="preserve">la misión </w:t>
      </w:r>
      <w:r w:rsidR="00144738" w:rsidRPr="00F169B4">
        <w:rPr>
          <w:szCs w:val="22"/>
          <w:lang w:val="es-ES"/>
        </w:rPr>
        <w:t xml:space="preserve">que </w:t>
      </w:r>
      <w:r w:rsidR="0070403E" w:rsidRPr="00F169B4">
        <w:rPr>
          <w:szCs w:val="22"/>
          <w:lang w:val="es-ES"/>
        </w:rPr>
        <w:t xml:space="preserve">desempeñan </w:t>
      </w:r>
      <w:r w:rsidRPr="00F169B4">
        <w:rPr>
          <w:szCs w:val="22"/>
          <w:lang w:val="es-ES"/>
        </w:rPr>
        <w:t xml:space="preserve">las bibliotecas </w:t>
      </w:r>
      <w:r w:rsidR="00144738" w:rsidRPr="00F169B4">
        <w:rPr>
          <w:szCs w:val="22"/>
          <w:lang w:val="es-ES"/>
        </w:rPr>
        <w:t xml:space="preserve">y </w:t>
      </w:r>
      <w:r w:rsidRPr="00F169B4">
        <w:rPr>
          <w:szCs w:val="22"/>
          <w:lang w:val="es-ES"/>
        </w:rPr>
        <w:t xml:space="preserve">museos, </w:t>
      </w:r>
      <w:r w:rsidR="00144738" w:rsidRPr="00F169B4">
        <w:rPr>
          <w:szCs w:val="22"/>
          <w:lang w:val="es-ES"/>
        </w:rPr>
        <w:t xml:space="preserve">y las </w:t>
      </w:r>
      <w:r w:rsidRPr="00F169B4">
        <w:rPr>
          <w:szCs w:val="22"/>
          <w:lang w:val="es-ES"/>
        </w:rPr>
        <w:t xml:space="preserve">instituciones docentes </w:t>
      </w:r>
      <w:r w:rsidR="00AF3EF0" w:rsidRPr="00F169B4">
        <w:rPr>
          <w:szCs w:val="22"/>
          <w:lang w:val="es-ES"/>
        </w:rPr>
        <w:t>y de investigación</w:t>
      </w:r>
      <w:r w:rsidRPr="00F169B4">
        <w:rPr>
          <w:szCs w:val="22"/>
          <w:lang w:val="es-ES"/>
        </w:rPr>
        <w:t xml:space="preserve">.  </w:t>
      </w:r>
      <w:r w:rsidR="00CC2ADF" w:rsidRPr="00F169B4">
        <w:rPr>
          <w:szCs w:val="22"/>
          <w:lang w:val="es-ES"/>
        </w:rPr>
        <w:t xml:space="preserve">Expresó su firme convicción </w:t>
      </w:r>
      <w:r w:rsidRPr="00F169B4">
        <w:rPr>
          <w:szCs w:val="22"/>
          <w:lang w:val="es-ES"/>
        </w:rPr>
        <w:t xml:space="preserve">de que la </w:t>
      </w:r>
      <w:r w:rsidR="00144738" w:rsidRPr="00F169B4">
        <w:rPr>
          <w:szCs w:val="22"/>
          <w:lang w:val="es-ES"/>
        </w:rPr>
        <w:t xml:space="preserve">actualización </w:t>
      </w:r>
      <w:r w:rsidRPr="00F169B4">
        <w:rPr>
          <w:szCs w:val="22"/>
          <w:lang w:val="es-ES"/>
        </w:rPr>
        <w:t xml:space="preserve">del sistema internacional de derecho de autor mediante la adopción de un instrumento vinculante </w:t>
      </w:r>
      <w:r w:rsidR="0070403E" w:rsidRPr="00F169B4">
        <w:rPr>
          <w:szCs w:val="22"/>
          <w:lang w:val="es-ES"/>
        </w:rPr>
        <w:t xml:space="preserve">redundará en beneficio de </w:t>
      </w:r>
      <w:r w:rsidRPr="00F169B4">
        <w:rPr>
          <w:szCs w:val="22"/>
          <w:lang w:val="es-ES"/>
        </w:rPr>
        <w:t xml:space="preserve">un gran </w:t>
      </w:r>
      <w:r w:rsidR="00CC2ADF" w:rsidRPr="00F169B4">
        <w:rPr>
          <w:szCs w:val="22"/>
          <w:lang w:val="es-ES"/>
        </w:rPr>
        <w:t xml:space="preserve">número </w:t>
      </w:r>
      <w:r w:rsidRPr="00F169B4">
        <w:rPr>
          <w:szCs w:val="22"/>
          <w:lang w:val="es-ES"/>
        </w:rPr>
        <w:t xml:space="preserve">de países.  Ello </w:t>
      </w:r>
      <w:r w:rsidR="00CC2ADF" w:rsidRPr="00F169B4">
        <w:rPr>
          <w:szCs w:val="22"/>
          <w:lang w:val="es-ES"/>
        </w:rPr>
        <w:t xml:space="preserve">permitirá </w:t>
      </w:r>
      <w:r w:rsidR="00144738" w:rsidRPr="00F169B4">
        <w:rPr>
          <w:szCs w:val="22"/>
          <w:lang w:val="es-ES"/>
        </w:rPr>
        <w:t xml:space="preserve">solucionar las carencias que afectan a </w:t>
      </w:r>
      <w:r w:rsidRPr="00F169B4">
        <w:rPr>
          <w:szCs w:val="22"/>
          <w:lang w:val="es-ES"/>
        </w:rPr>
        <w:t>bibliotecas, archivos, instituciones docentes y de investigación, museos y personas con discapacidades.</w:t>
      </w:r>
      <w:r w:rsidR="00AE69EB" w:rsidRPr="00F169B4">
        <w:rPr>
          <w:lang w:val="es-ES"/>
        </w:rPr>
        <w:t xml:space="preserve"> </w:t>
      </w:r>
    </w:p>
    <w:p w:rsidR="00AE69EB" w:rsidRPr="00F169B4" w:rsidRDefault="00AE69EB" w:rsidP="00AE69EB">
      <w:pPr>
        <w:rPr>
          <w:szCs w:val="22"/>
        </w:rPr>
      </w:pPr>
    </w:p>
    <w:p w:rsidR="0070403E" w:rsidRPr="00F169B4" w:rsidRDefault="00B62A1E" w:rsidP="009D4E7B">
      <w:pPr>
        <w:pStyle w:val="ListParagraph"/>
        <w:numPr>
          <w:ilvl w:val="0"/>
          <w:numId w:val="10"/>
        </w:numPr>
        <w:ind w:left="0" w:firstLine="0"/>
        <w:rPr>
          <w:szCs w:val="22"/>
          <w:lang w:val="es-ES"/>
        </w:rPr>
      </w:pPr>
      <w:r w:rsidRPr="00F169B4">
        <w:rPr>
          <w:lang w:val="es-ES"/>
        </w:rPr>
        <w:t xml:space="preserve">El </w:t>
      </w:r>
      <w:r w:rsidR="009D4E7B" w:rsidRPr="00F169B4">
        <w:rPr>
          <w:lang w:val="es-ES"/>
        </w:rPr>
        <w:t xml:space="preserve">representante de KEI expresó su agradecimiento a la directora general adjunta por </w:t>
      </w:r>
      <w:r w:rsidR="0070403E" w:rsidRPr="00F169B4">
        <w:rPr>
          <w:lang w:val="es-ES"/>
        </w:rPr>
        <w:t xml:space="preserve">un plan de acción tan </w:t>
      </w:r>
      <w:r w:rsidR="009D4E7B" w:rsidRPr="00F169B4">
        <w:rPr>
          <w:lang w:val="es-ES"/>
        </w:rPr>
        <w:t xml:space="preserve">exhaustivo y </w:t>
      </w:r>
      <w:r w:rsidR="0070403E" w:rsidRPr="00F169B4">
        <w:rPr>
          <w:lang w:val="es-ES"/>
        </w:rPr>
        <w:t>volcado al futuro</w:t>
      </w:r>
      <w:r w:rsidR="009D4E7B" w:rsidRPr="00F169B4">
        <w:rPr>
          <w:lang w:val="es-ES"/>
        </w:rPr>
        <w:t xml:space="preserve">.  Subrayó </w:t>
      </w:r>
      <w:r w:rsidR="00AF3EF0" w:rsidRPr="00F169B4">
        <w:rPr>
          <w:lang w:val="es-ES"/>
        </w:rPr>
        <w:t xml:space="preserve">lo </w:t>
      </w:r>
      <w:r w:rsidR="00CC2ADF" w:rsidRPr="00F169B4">
        <w:rPr>
          <w:lang w:val="es-ES"/>
        </w:rPr>
        <w:t xml:space="preserve">útil </w:t>
      </w:r>
      <w:r w:rsidR="00AF3EF0" w:rsidRPr="00F169B4">
        <w:rPr>
          <w:lang w:val="es-ES"/>
        </w:rPr>
        <w:t xml:space="preserve">que </w:t>
      </w:r>
      <w:r w:rsidR="00CC2ADF" w:rsidRPr="00F169B4">
        <w:rPr>
          <w:lang w:val="es-ES"/>
        </w:rPr>
        <w:t xml:space="preserve">resulta </w:t>
      </w:r>
      <w:r w:rsidR="009D4E7B" w:rsidRPr="00F169B4">
        <w:rPr>
          <w:lang w:val="es-ES"/>
        </w:rPr>
        <w:t xml:space="preserve">desgranar las numerosas cuestiones </w:t>
      </w:r>
      <w:r w:rsidR="000664D4" w:rsidRPr="00F169B4">
        <w:rPr>
          <w:lang w:val="es-ES"/>
        </w:rPr>
        <w:t xml:space="preserve">que </w:t>
      </w:r>
      <w:r w:rsidR="00CC02D2" w:rsidRPr="00F169B4">
        <w:rPr>
          <w:lang w:val="es-ES"/>
        </w:rPr>
        <w:t xml:space="preserve">intervienen en el tema de </w:t>
      </w:r>
      <w:r w:rsidR="009D4E7B" w:rsidRPr="00F169B4">
        <w:rPr>
          <w:lang w:val="es-ES"/>
        </w:rPr>
        <w:t>las excepciones y limitaciones.  Durante su puesta en marcha</w:t>
      </w:r>
      <w:r w:rsidR="0070403E" w:rsidRPr="00F169B4">
        <w:rPr>
          <w:lang w:val="es-ES"/>
        </w:rPr>
        <w:t>,</w:t>
      </w:r>
      <w:r w:rsidR="009D4E7B" w:rsidRPr="00F169B4">
        <w:rPr>
          <w:lang w:val="es-ES"/>
        </w:rPr>
        <w:t xml:space="preserve"> arrojará luz y facilitará </w:t>
      </w:r>
      <w:r w:rsidR="000664D4" w:rsidRPr="00F169B4">
        <w:rPr>
          <w:lang w:val="es-ES"/>
        </w:rPr>
        <w:t>avances en ese ámbito</w:t>
      </w:r>
      <w:r w:rsidR="009D4E7B" w:rsidRPr="00F169B4">
        <w:rPr>
          <w:lang w:val="es-ES"/>
        </w:rPr>
        <w:t xml:space="preserve">.  Al igual que el GRULAC, el </w:t>
      </w:r>
      <w:r w:rsidR="009D4E7B" w:rsidRPr="00F169B4">
        <w:rPr>
          <w:szCs w:val="22"/>
          <w:lang w:val="es-ES"/>
        </w:rPr>
        <w:t xml:space="preserve">Grupo de Países de Asia y el Pacífico y muchas otras delegaciones, </w:t>
      </w:r>
      <w:r w:rsidR="0070403E" w:rsidRPr="00F169B4">
        <w:rPr>
          <w:szCs w:val="22"/>
          <w:lang w:val="es-ES"/>
        </w:rPr>
        <w:t xml:space="preserve">manifestó su convencimiento de </w:t>
      </w:r>
      <w:r w:rsidR="009D4E7B" w:rsidRPr="00F169B4">
        <w:rPr>
          <w:szCs w:val="22"/>
          <w:lang w:val="es-ES"/>
        </w:rPr>
        <w:t xml:space="preserve">que las limitaciones y excepciones </w:t>
      </w:r>
      <w:r w:rsidR="0070403E" w:rsidRPr="00F169B4">
        <w:rPr>
          <w:szCs w:val="22"/>
          <w:lang w:val="es-ES"/>
        </w:rPr>
        <w:t>revisten una importancia fundamental tanto para las personas como para las sociedades en su conjunto</w:t>
      </w:r>
      <w:r w:rsidR="009D4E7B" w:rsidRPr="00F169B4">
        <w:rPr>
          <w:szCs w:val="22"/>
          <w:lang w:val="es-ES"/>
        </w:rPr>
        <w:t xml:space="preserve">.  </w:t>
      </w:r>
      <w:r w:rsidR="00205F6A" w:rsidRPr="00F169B4">
        <w:rPr>
          <w:szCs w:val="22"/>
          <w:lang w:val="es-ES"/>
        </w:rPr>
        <w:t xml:space="preserve">Dado que lo que se persigue es cerrar la brecha </w:t>
      </w:r>
      <w:r w:rsidR="00CC02D2" w:rsidRPr="00F169B4">
        <w:rPr>
          <w:szCs w:val="22"/>
          <w:lang w:val="es-ES"/>
        </w:rPr>
        <w:t xml:space="preserve">en la </w:t>
      </w:r>
      <w:r w:rsidR="00205F6A" w:rsidRPr="00F169B4">
        <w:rPr>
          <w:szCs w:val="22"/>
          <w:lang w:val="es-ES"/>
        </w:rPr>
        <w:t>divulgación del conocimiento, no se prejuzga una posible solución, como la adopción de un instrumento vinculante o no</w:t>
      </w:r>
      <w:r w:rsidR="000664D4" w:rsidRPr="00F169B4">
        <w:rPr>
          <w:szCs w:val="22"/>
          <w:lang w:val="es-ES"/>
        </w:rPr>
        <w:t xml:space="preserve"> vinculante</w:t>
      </w:r>
      <w:r w:rsidR="00205F6A" w:rsidRPr="00F169B4">
        <w:rPr>
          <w:szCs w:val="22"/>
          <w:lang w:val="es-ES"/>
        </w:rPr>
        <w:t xml:space="preserve">.  Un sistema de derecho de autor equilibrado no solo ofrece protección y una remuneración a los autores </w:t>
      </w:r>
      <w:r w:rsidR="00CC02D2" w:rsidRPr="00F169B4">
        <w:rPr>
          <w:szCs w:val="22"/>
          <w:lang w:val="es-ES"/>
        </w:rPr>
        <w:t xml:space="preserve">y  a sus </w:t>
      </w:r>
      <w:r w:rsidR="00205F6A" w:rsidRPr="00F169B4">
        <w:rPr>
          <w:szCs w:val="22"/>
          <w:lang w:val="es-ES"/>
        </w:rPr>
        <w:t xml:space="preserve">obras, sino que también facilita el acceso al conocimiento.  Por consiguiente, el Comité debe proseguir los debates en torno a los enfoques que podrían adoptarse de cara a lograr una armonización </w:t>
      </w:r>
      <w:r w:rsidR="00CC02D2" w:rsidRPr="00F169B4">
        <w:rPr>
          <w:szCs w:val="22"/>
          <w:lang w:val="es-ES"/>
        </w:rPr>
        <w:t xml:space="preserve">a nivel </w:t>
      </w:r>
      <w:r w:rsidR="00205F6A" w:rsidRPr="00F169B4">
        <w:rPr>
          <w:szCs w:val="22"/>
          <w:lang w:val="es-ES"/>
        </w:rPr>
        <w:t xml:space="preserve">internacional de las limitaciones y excepciones al derecho de autor y los derechos conexos.  La representante </w:t>
      </w:r>
      <w:r w:rsidR="00CC02D2" w:rsidRPr="00F169B4">
        <w:rPr>
          <w:szCs w:val="22"/>
          <w:lang w:val="es-ES"/>
        </w:rPr>
        <w:t xml:space="preserve">hizo </w:t>
      </w:r>
      <w:r w:rsidR="00205F6A" w:rsidRPr="00F169B4">
        <w:rPr>
          <w:szCs w:val="22"/>
          <w:lang w:val="es-ES"/>
        </w:rPr>
        <w:t>cinco observaciones.  En primer lugar, en cuanto a los pos</w:t>
      </w:r>
      <w:r w:rsidR="000664D4" w:rsidRPr="00F169B4">
        <w:rPr>
          <w:szCs w:val="22"/>
          <w:lang w:val="es-ES"/>
        </w:rPr>
        <w:t>i</w:t>
      </w:r>
      <w:r w:rsidR="00205F6A" w:rsidRPr="00F169B4">
        <w:rPr>
          <w:szCs w:val="22"/>
          <w:lang w:val="es-ES"/>
        </w:rPr>
        <w:t xml:space="preserve">bles trabajos, sostuvo que el Comité podría </w:t>
      </w:r>
      <w:r w:rsidR="000664D4" w:rsidRPr="00F169B4">
        <w:rPr>
          <w:szCs w:val="22"/>
          <w:lang w:val="es-ES"/>
        </w:rPr>
        <w:t xml:space="preserve">acometer </w:t>
      </w:r>
      <w:r w:rsidR="00205F6A" w:rsidRPr="00F169B4">
        <w:rPr>
          <w:szCs w:val="22"/>
          <w:lang w:val="es-ES"/>
        </w:rPr>
        <w:t xml:space="preserve">la redacción de leyes tipo para bibliotecas, archivos, museos, instituciones </w:t>
      </w:r>
      <w:r w:rsidR="00CC02D2" w:rsidRPr="00F169B4">
        <w:rPr>
          <w:szCs w:val="22"/>
          <w:lang w:val="es-ES"/>
        </w:rPr>
        <w:t xml:space="preserve">docentes </w:t>
      </w:r>
      <w:r w:rsidR="00205F6A" w:rsidRPr="00F169B4">
        <w:rPr>
          <w:szCs w:val="22"/>
          <w:lang w:val="es-ES"/>
        </w:rPr>
        <w:t xml:space="preserve">y personas con discapacidades.  </w:t>
      </w:r>
      <w:r w:rsidR="00CC02D2" w:rsidRPr="00F169B4">
        <w:rPr>
          <w:szCs w:val="22"/>
          <w:lang w:val="es-ES"/>
        </w:rPr>
        <w:t>En segundo lugar, en lo que atañe, en particular, a las personas con otras discapacidades, su propuesta pasa por que el SCCR vuelva a examinar el artículo 15, apartado b), del documento </w:t>
      </w:r>
      <w:r w:rsidR="00CC02D2" w:rsidRPr="00F169B4">
        <w:rPr>
          <w:lang w:val="es-ES"/>
        </w:rPr>
        <w:t>SCCR/18/5, que haría extensivas las disposiciones del Tratado de Marrakech a las personas con otras discapacidades que, debido a esa discapacidad, requieran un formato accesible con el fin de poder acceder a las obras protegidas por derecho de autor en la misma medida que las personas sin discapacidad.  En tercer lugar, dijo que considera que una base de datos</w:t>
      </w:r>
      <w:r w:rsidR="00CC02D2" w:rsidRPr="00F169B4">
        <w:rPr>
          <w:szCs w:val="22"/>
          <w:lang w:val="es-ES"/>
        </w:rPr>
        <w:t xml:space="preserve"> actualizable, en la que resulte sencillo hacer búsquedas, sobre excepciones y limitaciones para bibliotecas, archivos y museos resultaría también extremadamente útil.  En cuarto lugar, convino con los demás en que un análisis de las cuestiones relacionadas con el contexto transfronterizo</w:t>
      </w:r>
      <w:r w:rsidR="00CC02D2" w:rsidRPr="00F169B4">
        <w:rPr>
          <w:lang w:val="es-ES"/>
        </w:rPr>
        <w:t xml:space="preserve">, que incluya los usos digitales, </w:t>
      </w:r>
      <w:r w:rsidR="003C6158" w:rsidRPr="00F169B4">
        <w:rPr>
          <w:lang w:val="es-ES"/>
        </w:rPr>
        <w:t xml:space="preserve">revestiría </w:t>
      </w:r>
      <w:r w:rsidR="00CC02D2" w:rsidRPr="00F169B4">
        <w:rPr>
          <w:lang w:val="es-ES"/>
        </w:rPr>
        <w:t xml:space="preserve">gran importancia en </w:t>
      </w:r>
      <w:r w:rsidR="003C6158" w:rsidRPr="00F169B4">
        <w:rPr>
          <w:lang w:val="es-ES"/>
        </w:rPr>
        <w:t>los tiempos que corren</w:t>
      </w:r>
      <w:r w:rsidR="00CC02D2" w:rsidRPr="00F169B4">
        <w:rPr>
          <w:lang w:val="es-ES"/>
        </w:rPr>
        <w:t xml:space="preserve">.  Y por último, pidió a la Secretaría que evalúe si el </w:t>
      </w:r>
      <w:r w:rsidR="00CC02D2" w:rsidRPr="00F169B4">
        <w:rPr>
          <w:szCs w:val="22"/>
          <w:lang w:val="es-ES"/>
        </w:rPr>
        <w:t>Anexo del Convenio de Berna de 1971 para los países en desarrollo ha supuesto una iniciativa fructífera y un instrumento útil y, en caso de que no ser así, por qué.</w:t>
      </w:r>
    </w:p>
    <w:p w:rsidR="0070403E" w:rsidRPr="00F169B4" w:rsidRDefault="0070403E" w:rsidP="00183FEB">
      <w:pPr>
        <w:pStyle w:val="ListParagraph"/>
        <w:ind w:left="0"/>
        <w:rPr>
          <w:szCs w:val="22"/>
          <w:lang w:val="es-ES"/>
        </w:rPr>
      </w:pPr>
    </w:p>
    <w:p w:rsidR="009D4E7B" w:rsidRPr="00F169B4" w:rsidRDefault="009D4E7B" w:rsidP="009D4E7B">
      <w:pPr>
        <w:pStyle w:val="ListParagraph"/>
        <w:numPr>
          <w:ilvl w:val="0"/>
          <w:numId w:val="10"/>
        </w:numPr>
        <w:ind w:left="0" w:firstLine="0"/>
        <w:rPr>
          <w:lang w:val="es-ES"/>
        </w:rPr>
      </w:pPr>
      <w:r w:rsidRPr="00F169B4">
        <w:rPr>
          <w:lang w:val="es-ES"/>
        </w:rPr>
        <w:t xml:space="preserve">El representante de </w:t>
      </w:r>
      <w:r w:rsidR="00B62A1E" w:rsidRPr="00F169B4">
        <w:rPr>
          <w:lang w:val="es-ES"/>
        </w:rPr>
        <w:t xml:space="preserve">Corporación </w:t>
      </w:r>
      <w:r w:rsidRPr="00F169B4">
        <w:rPr>
          <w:lang w:val="es-ES"/>
        </w:rPr>
        <w:t xml:space="preserve">Innovarte </w:t>
      </w:r>
      <w:r w:rsidR="00CC2ADF" w:rsidRPr="00F169B4">
        <w:rPr>
          <w:lang w:val="es-ES"/>
        </w:rPr>
        <w:t xml:space="preserve">agradeció </w:t>
      </w:r>
      <w:r w:rsidR="0092616A" w:rsidRPr="00F169B4">
        <w:rPr>
          <w:lang w:val="es-ES"/>
        </w:rPr>
        <w:t xml:space="preserve">el </w:t>
      </w:r>
      <w:r w:rsidR="00CC2ADF" w:rsidRPr="00F169B4">
        <w:rPr>
          <w:lang w:val="es-ES"/>
        </w:rPr>
        <w:t xml:space="preserve">trabajo </w:t>
      </w:r>
      <w:r w:rsidR="0092616A" w:rsidRPr="00F169B4">
        <w:rPr>
          <w:lang w:val="es-ES"/>
        </w:rPr>
        <w:t xml:space="preserve">realizado por </w:t>
      </w:r>
      <w:r w:rsidR="00CC2ADF" w:rsidRPr="00F169B4">
        <w:rPr>
          <w:lang w:val="es-ES"/>
        </w:rPr>
        <w:t xml:space="preserve">la Secretaría </w:t>
      </w:r>
      <w:r w:rsidR="0092616A" w:rsidRPr="00F169B4">
        <w:rPr>
          <w:lang w:val="es-ES"/>
        </w:rPr>
        <w:t>con el plan de acción</w:t>
      </w:r>
      <w:r w:rsidRPr="00F169B4">
        <w:rPr>
          <w:lang w:val="es-ES"/>
        </w:rPr>
        <w:t xml:space="preserve">.  </w:t>
      </w:r>
      <w:r w:rsidR="0092616A" w:rsidRPr="00F169B4">
        <w:rPr>
          <w:lang w:val="es-ES"/>
        </w:rPr>
        <w:t xml:space="preserve">En su opinión, algunas </w:t>
      </w:r>
      <w:r w:rsidRPr="00F169B4">
        <w:rPr>
          <w:lang w:val="es-ES"/>
        </w:rPr>
        <w:t xml:space="preserve">de </w:t>
      </w:r>
      <w:r w:rsidR="0092616A" w:rsidRPr="00F169B4">
        <w:rPr>
          <w:lang w:val="es-ES"/>
        </w:rPr>
        <w:t xml:space="preserve">las </w:t>
      </w:r>
      <w:r w:rsidRPr="00F169B4">
        <w:rPr>
          <w:lang w:val="es-ES"/>
        </w:rPr>
        <w:t xml:space="preserve">acciones serán complementarias y </w:t>
      </w:r>
      <w:r w:rsidR="0092616A" w:rsidRPr="00F169B4">
        <w:rPr>
          <w:lang w:val="es-ES"/>
        </w:rPr>
        <w:t xml:space="preserve">servirán para facilitar </w:t>
      </w:r>
      <w:r w:rsidRPr="00F169B4">
        <w:rPr>
          <w:lang w:val="es-ES"/>
        </w:rPr>
        <w:t xml:space="preserve">la labor del Comité.  </w:t>
      </w:r>
      <w:r w:rsidR="0049553B" w:rsidRPr="00F169B4">
        <w:rPr>
          <w:lang w:val="es-ES"/>
        </w:rPr>
        <w:t xml:space="preserve">En </w:t>
      </w:r>
      <w:r w:rsidR="000B35E6" w:rsidRPr="00F169B4">
        <w:rPr>
          <w:lang w:val="es-ES"/>
        </w:rPr>
        <w:t>ningún caso</w:t>
      </w:r>
      <w:r w:rsidR="0049553B" w:rsidRPr="00F169B4">
        <w:rPr>
          <w:lang w:val="es-ES"/>
        </w:rPr>
        <w:t xml:space="preserve"> </w:t>
      </w:r>
      <w:r w:rsidR="0092616A" w:rsidRPr="00F169B4">
        <w:rPr>
          <w:lang w:val="es-ES"/>
        </w:rPr>
        <w:t xml:space="preserve">las acciones que se acuerde en </w:t>
      </w:r>
      <w:r w:rsidR="000B35E6" w:rsidRPr="00F169B4">
        <w:rPr>
          <w:lang w:val="es-ES"/>
        </w:rPr>
        <w:t xml:space="preserve">ese </w:t>
      </w:r>
      <w:r w:rsidR="0092616A" w:rsidRPr="00F169B4">
        <w:rPr>
          <w:lang w:val="es-ES"/>
        </w:rPr>
        <w:t xml:space="preserve">plan </w:t>
      </w:r>
      <w:r w:rsidRPr="00F169B4">
        <w:rPr>
          <w:lang w:val="es-ES"/>
        </w:rPr>
        <w:t>deberá</w:t>
      </w:r>
      <w:r w:rsidR="000B35E6" w:rsidRPr="00F169B4">
        <w:rPr>
          <w:lang w:val="es-ES"/>
        </w:rPr>
        <w:t>n</w:t>
      </w:r>
      <w:r w:rsidRPr="00F169B4">
        <w:rPr>
          <w:lang w:val="es-ES"/>
        </w:rPr>
        <w:t xml:space="preserve"> </w:t>
      </w:r>
      <w:r w:rsidR="0092616A" w:rsidRPr="00F169B4">
        <w:rPr>
          <w:lang w:val="es-ES"/>
        </w:rPr>
        <w:t xml:space="preserve">prescindir del trabajo ya avanzado durante años en el ámbito de las bibliotecas, archivos y museos por </w:t>
      </w:r>
      <w:r w:rsidR="0049553B" w:rsidRPr="00F169B4">
        <w:rPr>
          <w:lang w:val="es-ES"/>
        </w:rPr>
        <w:t xml:space="preserve">el </w:t>
      </w:r>
      <w:r w:rsidR="0092616A" w:rsidRPr="00F169B4">
        <w:rPr>
          <w:lang w:val="es-ES"/>
        </w:rPr>
        <w:t>Comité.</w:t>
      </w:r>
      <w:r w:rsidRPr="00F169B4">
        <w:rPr>
          <w:lang w:val="es-ES"/>
        </w:rPr>
        <w:t xml:space="preserve">  </w:t>
      </w:r>
      <w:r w:rsidR="000B35E6" w:rsidRPr="00F169B4">
        <w:rPr>
          <w:lang w:val="es-ES"/>
        </w:rPr>
        <w:t xml:space="preserve">Esa </w:t>
      </w:r>
      <w:r w:rsidRPr="00F169B4">
        <w:rPr>
          <w:lang w:val="es-ES"/>
        </w:rPr>
        <w:t xml:space="preserve">labor se refleja en el cuadro de </w:t>
      </w:r>
      <w:r w:rsidR="0092616A" w:rsidRPr="00F169B4">
        <w:rPr>
          <w:lang w:val="es-ES"/>
        </w:rPr>
        <w:t xml:space="preserve">la presidencia </w:t>
      </w:r>
      <w:r w:rsidRPr="00F169B4">
        <w:rPr>
          <w:lang w:val="es-ES"/>
        </w:rPr>
        <w:t xml:space="preserve">y en las propuestas presentadas por las delegaciones del Uruguay, el Brasil, los Estados Unidos de América y el Grupo Africano, e incluye las aportaciones de otros Estados miembros del Comité.  Esos documentos plasman los esfuerzos </w:t>
      </w:r>
      <w:r w:rsidR="000B35E6" w:rsidRPr="00F169B4">
        <w:rPr>
          <w:lang w:val="es-ES"/>
        </w:rPr>
        <w:t>d</w:t>
      </w:r>
      <w:r w:rsidR="0092616A" w:rsidRPr="00F169B4">
        <w:rPr>
          <w:lang w:val="es-ES"/>
        </w:rPr>
        <w:t xml:space="preserve">el Comité </w:t>
      </w:r>
      <w:r w:rsidR="000B35E6" w:rsidRPr="00F169B4">
        <w:rPr>
          <w:lang w:val="es-ES"/>
        </w:rPr>
        <w:t xml:space="preserve">por </w:t>
      </w:r>
      <w:r w:rsidRPr="00F169B4">
        <w:rPr>
          <w:lang w:val="es-ES"/>
        </w:rPr>
        <w:t xml:space="preserve">alcanzar un consenso en </w:t>
      </w:r>
      <w:r w:rsidR="0092616A" w:rsidRPr="00F169B4">
        <w:rPr>
          <w:lang w:val="es-ES"/>
        </w:rPr>
        <w:t>to</w:t>
      </w:r>
      <w:r w:rsidR="000B35E6" w:rsidRPr="00F169B4">
        <w:rPr>
          <w:lang w:val="es-ES"/>
        </w:rPr>
        <w:t>r</w:t>
      </w:r>
      <w:r w:rsidR="0092616A" w:rsidRPr="00F169B4">
        <w:rPr>
          <w:lang w:val="es-ES"/>
        </w:rPr>
        <w:t xml:space="preserve">no </w:t>
      </w:r>
      <w:r w:rsidR="000B35E6" w:rsidRPr="00F169B4">
        <w:rPr>
          <w:lang w:val="es-ES"/>
        </w:rPr>
        <w:t xml:space="preserve">a </w:t>
      </w:r>
      <w:r w:rsidRPr="00F169B4">
        <w:rPr>
          <w:lang w:val="es-ES"/>
        </w:rPr>
        <w:t xml:space="preserve">una labor internacional en el ámbito del derecho de autor y las excepciones y limitaciones.  El Tratado de Marrakech </w:t>
      </w:r>
      <w:r w:rsidR="0092616A" w:rsidRPr="00F169B4">
        <w:rPr>
          <w:lang w:val="es-ES"/>
        </w:rPr>
        <w:t>fue un éxito</w:t>
      </w:r>
      <w:r w:rsidRPr="00F169B4">
        <w:rPr>
          <w:lang w:val="es-ES"/>
        </w:rPr>
        <w:t xml:space="preserve"> </w:t>
      </w:r>
      <w:r w:rsidR="0092616A" w:rsidRPr="00F169B4">
        <w:rPr>
          <w:lang w:val="es-ES"/>
        </w:rPr>
        <w:t xml:space="preserve">y </w:t>
      </w:r>
      <w:r w:rsidR="0049553B" w:rsidRPr="00F169B4">
        <w:rPr>
          <w:lang w:val="es-ES"/>
        </w:rPr>
        <w:t xml:space="preserve">el Comité se anotaría otro si </w:t>
      </w:r>
      <w:r w:rsidR="0092616A" w:rsidRPr="00F169B4">
        <w:rPr>
          <w:lang w:val="es-ES"/>
        </w:rPr>
        <w:t>logra</w:t>
      </w:r>
      <w:r w:rsidR="000B35E6" w:rsidRPr="00F169B4">
        <w:rPr>
          <w:lang w:val="es-ES"/>
        </w:rPr>
        <w:t>se</w:t>
      </w:r>
      <w:r w:rsidR="0092616A" w:rsidRPr="00F169B4">
        <w:rPr>
          <w:lang w:val="es-ES"/>
        </w:rPr>
        <w:t xml:space="preserve"> un buen instrumento de excepciones y limitaciones </w:t>
      </w:r>
      <w:r w:rsidR="0049553B" w:rsidRPr="00F169B4">
        <w:rPr>
          <w:lang w:val="es-ES"/>
        </w:rPr>
        <w:t xml:space="preserve">que facilite el acceso a la cultura y fortalezca la legitimidad </w:t>
      </w:r>
      <w:r w:rsidR="000B35E6" w:rsidRPr="00F169B4">
        <w:rPr>
          <w:lang w:val="es-ES"/>
        </w:rPr>
        <w:t xml:space="preserve">del derecho de autor </w:t>
      </w:r>
      <w:r w:rsidRPr="00F169B4">
        <w:rPr>
          <w:lang w:val="es-ES"/>
        </w:rPr>
        <w:t xml:space="preserve">en beneficio de los autores y </w:t>
      </w:r>
      <w:r w:rsidR="000B35E6" w:rsidRPr="00F169B4">
        <w:rPr>
          <w:lang w:val="es-ES"/>
        </w:rPr>
        <w:t>las industrias asociadas</w:t>
      </w:r>
      <w:r w:rsidR="00183FEB" w:rsidRPr="00F169B4">
        <w:rPr>
          <w:lang w:val="es-ES"/>
        </w:rPr>
        <w:t>.</w:t>
      </w:r>
    </w:p>
    <w:p w:rsidR="009D4E7B" w:rsidRPr="00F169B4" w:rsidRDefault="009D4E7B" w:rsidP="009D4E7B"/>
    <w:p w:rsidR="00FC586D" w:rsidRPr="00F169B4" w:rsidRDefault="009D4E7B" w:rsidP="009D4E7B">
      <w:pPr>
        <w:pStyle w:val="ListParagraph"/>
        <w:numPr>
          <w:ilvl w:val="0"/>
          <w:numId w:val="10"/>
        </w:numPr>
        <w:ind w:left="0" w:firstLine="0"/>
        <w:rPr>
          <w:lang w:val="es-ES"/>
        </w:rPr>
      </w:pPr>
      <w:r w:rsidRPr="00F169B4">
        <w:rPr>
          <w:lang w:val="es-ES"/>
        </w:rPr>
        <w:lastRenderedPageBreak/>
        <w:t xml:space="preserve">El representante de la </w:t>
      </w:r>
      <w:r w:rsidRPr="00F169B4">
        <w:rPr>
          <w:szCs w:val="22"/>
          <w:lang w:val="es-ES"/>
        </w:rPr>
        <w:t xml:space="preserve">Unión Internacional de Editores (UIE) dijo que </w:t>
      </w:r>
      <w:r w:rsidR="003C6158" w:rsidRPr="00F169B4">
        <w:rPr>
          <w:szCs w:val="22"/>
          <w:lang w:val="es-ES"/>
        </w:rPr>
        <w:t xml:space="preserve">su organización </w:t>
      </w:r>
      <w:r w:rsidR="002928FE" w:rsidRPr="00F169B4">
        <w:rPr>
          <w:szCs w:val="22"/>
          <w:lang w:val="es-ES"/>
        </w:rPr>
        <w:t xml:space="preserve">integra </w:t>
      </w:r>
      <w:r w:rsidRPr="00F169B4">
        <w:rPr>
          <w:szCs w:val="22"/>
          <w:lang w:val="es-ES"/>
        </w:rPr>
        <w:t>una federación de uniones de editores nacionales, regionales y especializad</w:t>
      </w:r>
      <w:r w:rsidR="003C6158" w:rsidRPr="00F169B4">
        <w:rPr>
          <w:szCs w:val="22"/>
          <w:lang w:val="es-ES"/>
        </w:rPr>
        <w:t>o</w:t>
      </w:r>
      <w:r w:rsidRPr="00F169B4">
        <w:rPr>
          <w:szCs w:val="22"/>
          <w:lang w:val="es-ES"/>
        </w:rPr>
        <w:t xml:space="preserve">s.  Añadió que </w:t>
      </w:r>
      <w:r w:rsidR="002928FE" w:rsidRPr="00F169B4">
        <w:rPr>
          <w:szCs w:val="22"/>
          <w:lang w:val="es-ES"/>
        </w:rPr>
        <w:t xml:space="preserve">el </w:t>
      </w:r>
      <w:r w:rsidRPr="00F169B4">
        <w:rPr>
          <w:szCs w:val="22"/>
          <w:lang w:val="es-ES"/>
        </w:rPr>
        <w:t xml:space="preserve">creciente número de miembros </w:t>
      </w:r>
      <w:r w:rsidR="002928FE" w:rsidRPr="00F169B4">
        <w:rPr>
          <w:szCs w:val="22"/>
          <w:lang w:val="es-ES"/>
        </w:rPr>
        <w:t xml:space="preserve">con el que cuenta </w:t>
      </w:r>
      <w:r w:rsidRPr="00F169B4">
        <w:rPr>
          <w:szCs w:val="22"/>
          <w:lang w:val="es-ES"/>
        </w:rPr>
        <w:t xml:space="preserve">comprende en la actualidad 70 organizaciones de 60 países </w:t>
      </w:r>
      <w:r w:rsidR="003C6158" w:rsidRPr="00F169B4">
        <w:rPr>
          <w:szCs w:val="22"/>
          <w:lang w:val="es-ES"/>
        </w:rPr>
        <w:t xml:space="preserve">de </w:t>
      </w:r>
      <w:r w:rsidRPr="00F169B4">
        <w:rPr>
          <w:szCs w:val="22"/>
          <w:lang w:val="es-ES"/>
        </w:rPr>
        <w:t>África, Asia, Australia, Europa y América.  Re</w:t>
      </w:r>
      <w:r w:rsidR="003C6158" w:rsidRPr="00F169B4">
        <w:rPr>
          <w:szCs w:val="22"/>
          <w:lang w:val="es-ES"/>
        </w:rPr>
        <w:t xml:space="preserve">iteró </w:t>
      </w:r>
      <w:r w:rsidRPr="00F169B4">
        <w:rPr>
          <w:szCs w:val="22"/>
          <w:lang w:val="es-ES"/>
        </w:rPr>
        <w:t xml:space="preserve">su punto de vista de que el marco jurídico internacional vigente </w:t>
      </w:r>
      <w:r w:rsidR="003C6158" w:rsidRPr="00F169B4">
        <w:rPr>
          <w:szCs w:val="22"/>
          <w:lang w:val="es-ES"/>
        </w:rPr>
        <w:t xml:space="preserve">confiere </w:t>
      </w:r>
      <w:r w:rsidRPr="00F169B4">
        <w:rPr>
          <w:szCs w:val="22"/>
          <w:lang w:val="es-ES"/>
        </w:rPr>
        <w:t xml:space="preserve">a los Estados miembros </w:t>
      </w:r>
      <w:r w:rsidR="003C6158" w:rsidRPr="00F169B4">
        <w:rPr>
          <w:szCs w:val="22"/>
          <w:lang w:val="es-ES"/>
        </w:rPr>
        <w:t xml:space="preserve">una amplia flexibilidad </w:t>
      </w:r>
      <w:r w:rsidRPr="00F169B4">
        <w:rPr>
          <w:szCs w:val="22"/>
          <w:lang w:val="es-ES"/>
        </w:rPr>
        <w:t xml:space="preserve">para </w:t>
      </w:r>
      <w:r w:rsidR="003C6158" w:rsidRPr="00F169B4">
        <w:rPr>
          <w:szCs w:val="22"/>
          <w:lang w:val="es-ES"/>
        </w:rPr>
        <w:t xml:space="preserve">promulgar </w:t>
      </w:r>
      <w:r w:rsidRPr="00F169B4">
        <w:rPr>
          <w:szCs w:val="22"/>
          <w:lang w:val="es-ES"/>
        </w:rPr>
        <w:t xml:space="preserve">excepciones y limitaciones coherentes con sus propias tradiciones jurídicas.  Huelga decir que las excepciones y limitaciones, que son </w:t>
      </w:r>
      <w:r w:rsidR="003C6158" w:rsidRPr="00F169B4">
        <w:rPr>
          <w:szCs w:val="22"/>
          <w:lang w:val="es-ES"/>
        </w:rPr>
        <w:t xml:space="preserve">salvaguardias </w:t>
      </w:r>
      <w:r w:rsidRPr="00F169B4">
        <w:rPr>
          <w:szCs w:val="22"/>
          <w:lang w:val="es-ES"/>
        </w:rPr>
        <w:t xml:space="preserve">jurídicas </w:t>
      </w:r>
      <w:r w:rsidR="003C6158" w:rsidRPr="00F169B4">
        <w:rPr>
          <w:szCs w:val="22"/>
          <w:lang w:val="es-ES"/>
        </w:rPr>
        <w:t xml:space="preserve">frente a lo que, en otro caso, constituirían infracciones </w:t>
      </w:r>
      <w:r w:rsidRPr="00F169B4">
        <w:rPr>
          <w:szCs w:val="22"/>
          <w:lang w:val="es-ES"/>
        </w:rPr>
        <w:t xml:space="preserve">del derecho de autor, han tenido una honda </w:t>
      </w:r>
      <w:r w:rsidR="00FC586D" w:rsidRPr="00F169B4">
        <w:rPr>
          <w:szCs w:val="22"/>
          <w:lang w:val="es-ES"/>
        </w:rPr>
        <w:t xml:space="preserve">incidencia </w:t>
      </w:r>
      <w:r w:rsidRPr="00F169B4">
        <w:rPr>
          <w:szCs w:val="22"/>
          <w:lang w:val="es-ES"/>
        </w:rPr>
        <w:t xml:space="preserve">en todos los titulares de derechos </w:t>
      </w:r>
      <w:r w:rsidR="003C6158" w:rsidRPr="00F169B4">
        <w:rPr>
          <w:szCs w:val="22"/>
          <w:lang w:val="es-ES"/>
        </w:rPr>
        <w:t xml:space="preserve">y </w:t>
      </w:r>
      <w:r w:rsidRPr="00F169B4">
        <w:rPr>
          <w:szCs w:val="22"/>
          <w:lang w:val="es-ES"/>
        </w:rPr>
        <w:t>en las demás partes interesadas</w:t>
      </w:r>
      <w:r w:rsidRPr="00F169B4">
        <w:rPr>
          <w:lang w:val="es-ES"/>
        </w:rPr>
        <w:t xml:space="preserve">.  La regla de los tres pasos </w:t>
      </w:r>
      <w:r w:rsidR="00FC586D" w:rsidRPr="00F169B4">
        <w:rPr>
          <w:lang w:val="es-ES"/>
        </w:rPr>
        <w:t xml:space="preserve">provee </w:t>
      </w:r>
      <w:r w:rsidRPr="00F169B4">
        <w:rPr>
          <w:lang w:val="es-ES"/>
        </w:rPr>
        <w:t xml:space="preserve">los medios para </w:t>
      </w:r>
      <w:r w:rsidR="002928FE" w:rsidRPr="00F169B4">
        <w:rPr>
          <w:lang w:val="es-ES"/>
        </w:rPr>
        <w:t xml:space="preserve">cuantificar </w:t>
      </w:r>
      <w:r w:rsidRPr="00F169B4">
        <w:rPr>
          <w:lang w:val="es-ES"/>
        </w:rPr>
        <w:t xml:space="preserve">esa repercusión.  </w:t>
      </w:r>
      <w:r w:rsidR="003C6158" w:rsidRPr="00F169B4">
        <w:rPr>
          <w:lang w:val="es-ES"/>
        </w:rPr>
        <w:t>Ese es el motivo de que se</w:t>
      </w:r>
      <w:r w:rsidR="00FC586D" w:rsidRPr="00F169B4">
        <w:rPr>
          <w:lang w:val="es-ES"/>
        </w:rPr>
        <w:t>a</w:t>
      </w:r>
      <w:r w:rsidR="003C6158" w:rsidRPr="00F169B4">
        <w:rPr>
          <w:lang w:val="es-ES"/>
        </w:rPr>
        <w:t xml:space="preserve"> </w:t>
      </w:r>
      <w:r w:rsidR="00FC586D" w:rsidRPr="00F169B4">
        <w:rPr>
          <w:lang w:val="es-ES"/>
        </w:rPr>
        <w:t xml:space="preserve">aplicada </w:t>
      </w:r>
      <w:r w:rsidRPr="00F169B4">
        <w:rPr>
          <w:lang w:val="es-ES"/>
        </w:rPr>
        <w:t xml:space="preserve">tanto a nivel nacional como internacional, </w:t>
      </w:r>
      <w:r w:rsidR="00FC586D" w:rsidRPr="00F169B4">
        <w:rPr>
          <w:lang w:val="es-ES"/>
        </w:rPr>
        <w:t xml:space="preserve">y </w:t>
      </w:r>
      <w:r w:rsidRPr="00F169B4">
        <w:rPr>
          <w:lang w:val="es-ES"/>
        </w:rPr>
        <w:t xml:space="preserve">por los </w:t>
      </w:r>
      <w:r w:rsidR="00FC586D" w:rsidRPr="00F169B4">
        <w:rPr>
          <w:lang w:val="es-ES"/>
        </w:rPr>
        <w:t>correspondientes poderes legislativo y judicial</w:t>
      </w:r>
      <w:r w:rsidR="003C6158" w:rsidRPr="00F169B4">
        <w:rPr>
          <w:lang w:val="es-ES"/>
        </w:rPr>
        <w:t>.</w:t>
      </w:r>
      <w:r w:rsidRPr="00F169B4">
        <w:rPr>
          <w:lang w:val="es-ES"/>
        </w:rPr>
        <w:t xml:space="preserve">  </w:t>
      </w:r>
      <w:r w:rsidR="00270E34" w:rsidRPr="00F169B4">
        <w:rPr>
          <w:lang w:val="es-ES"/>
        </w:rPr>
        <w:t xml:space="preserve">En cuanto al proyecto de planes de acción, dijo que, si bien cabría aclarar algunos de sus aspectos, los documentos ofrecen una base útil para emprender todo un conjunto de actividades susceptibles de secundar los intercambios de información y la creación de capacidades, en orden a orientar a los países, en especial los países en desarrollo, en sus esfuerzos por asentar una legislación nacional de derecho de autor equilibrada y coherente con el marco jurídico internacional.  Manifestó la disposición de la UIE a participar en conferencias y </w:t>
      </w:r>
      <w:r w:rsidR="002928FE" w:rsidRPr="00F169B4">
        <w:rPr>
          <w:lang w:val="es-ES"/>
        </w:rPr>
        <w:t xml:space="preserve">disponer </w:t>
      </w:r>
      <w:r w:rsidR="00270E34" w:rsidRPr="00F169B4">
        <w:rPr>
          <w:lang w:val="es-ES"/>
        </w:rPr>
        <w:t>la asistencia en ellas de expertos legales y comerciales.</w:t>
      </w:r>
    </w:p>
    <w:p w:rsidR="00FC586D" w:rsidRPr="00F169B4" w:rsidRDefault="00FC586D" w:rsidP="00183FEB">
      <w:pPr>
        <w:pStyle w:val="ListParagraph"/>
        <w:ind w:left="0"/>
        <w:rPr>
          <w:lang w:val="es-ES"/>
        </w:rPr>
      </w:pPr>
    </w:p>
    <w:p w:rsidR="00CE3887" w:rsidRPr="00F169B4" w:rsidRDefault="009D4E7B" w:rsidP="009D4E7B">
      <w:pPr>
        <w:pStyle w:val="ListParagraph"/>
        <w:numPr>
          <w:ilvl w:val="0"/>
          <w:numId w:val="10"/>
        </w:numPr>
        <w:ind w:left="0" w:firstLine="0"/>
        <w:rPr>
          <w:lang w:val="es-ES"/>
        </w:rPr>
      </w:pPr>
      <w:r w:rsidRPr="00F169B4">
        <w:rPr>
          <w:lang w:val="es-ES"/>
        </w:rPr>
        <w:t xml:space="preserve">El representante de </w:t>
      </w:r>
      <w:r w:rsidRPr="00F169B4">
        <w:rPr>
          <w:i/>
          <w:lang w:val="es-ES"/>
        </w:rPr>
        <w:t>European Visual Artist</w:t>
      </w:r>
      <w:r w:rsidRPr="00F169B4">
        <w:rPr>
          <w:lang w:val="es-ES"/>
        </w:rPr>
        <w:t xml:space="preserve"> (EVA) dijo que </w:t>
      </w:r>
      <w:r w:rsidR="002928FE" w:rsidRPr="00F169B4">
        <w:rPr>
          <w:lang w:val="es-ES"/>
        </w:rPr>
        <w:t xml:space="preserve">lleva a cabo </w:t>
      </w:r>
      <w:r w:rsidRPr="00F169B4">
        <w:rPr>
          <w:lang w:val="es-ES"/>
        </w:rPr>
        <w:t xml:space="preserve">su intervención en colaboración con </w:t>
      </w:r>
      <w:r w:rsidR="00CE6FF6" w:rsidRPr="00F169B4">
        <w:rPr>
          <w:lang w:val="es-ES"/>
        </w:rPr>
        <w:t>el Consejo Internacional de Creadores de Artes Gráficas, Plásticas y Fotográficas (</w:t>
      </w:r>
      <w:r w:rsidRPr="00F169B4">
        <w:rPr>
          <w:lang w:val="es-ES"/>
        </w:rPr>
        <w:t>CI</w:t>
      </w:r>
      <w:r w:rsidR="00CE6FF6" w:rsidRPr="00F169B4">
        <w:rPr>
          <w:lang w:val="es-ES"/>
        </w:rPr>
        <w:t>A</w:t>
      </w:r>
      <w:r w:rsidRPr="00F169B4">
        <w:rPr>
          <w:lang w:val="es-ES"/>
        </w:rPr>
        <w:t>GP</w:t>
      </w:r>
      <w:r w:rsidR="00CE6FF6" w:rsidRPr="00F169B4">
        <w:rPr>
          <w:lang w:val="es-ES"/>
        </w:rPr>
        <w:t>)</w:t>
      </w:r>
      <w:r w:rsidRPr="00F169B4">
        <w:rPr>
          <w:lang w:val="es-ES"/>
        </w:rPr>
        <w:t xml:space="preserve">, la red internacional de 70 </w:t>
      </w:r>
      <w:r w:rsidRPr="00F169B4">
        <w:rPr>
          <w:szCs w:val="22"/>
          <w:lang w:val="es-ES"/>
        </w:rPr>
        <w:t xml:space="preserve">organismos de gestión colectiva de obras visuales </w:t>
      </w:r>
      <w:r w:rsidR="00465600" w:rsidRPr="00F169B4">
        <w:rPr>
          <w:szCs w:val="22"/>
          <w:lang w:val="es-ES"/>
        </w:rPr>
        <w:t xml:space="preserve">adscrita a </w:t>
      </w:r>
      <w:r w:rsidRPr="00F169B4">
        <w:rPr>
          <w:szCs w:val="22"/>
          <w:lang w:val="es-ES"/>
        </w:rPr>
        <w:t xml:space="preserve">la Confederación Internacional de Sociedades de Autores y Compositores (CISAC).  Apuntó que </w:t>
      </w:r>
      <w:r w:rsidR="002B7A97" w:rsidRPr="00F169B4">
        <w:rPr>
          <w:szCs w:val="22"/>
          <w:lang w:val="es-ES"/>
        </w:rPr>
        <w:t xml:space="preserve">su organización </w:t>
      </w:r>
      <w:r w:rsidRPr="00F169B4">
        <w:rPr>
          <w:szCs w:val="22"/>
          <w:lang w:val="es-ES"/>
        </w:rPr>
        <w:t xml:space="preserve">representa a los organismos de gestión colectiva de obras visuales, </w:t>
      </w:r>
      <w:r w:rsidR="007E0444" w:rsidRPr="00F169B4">
        <w:rPr>
          <w:szCs w:val="22"/>
          <w:lang w:val="es-ES"/>
        </w:rPr>
        <w:t xml:space="preserve">tales como </w:t>
      </w:r>
      <w:r w:rsidRPr="00F169B4">
        <w:rPr>
          <w:szCs w:val="22"/>
          <w:lang w:val="es-ES"/>
        </w:rPr>
        <w:t xml:space="preserve">obras de bellas artes, fotografía, ilustración, diseño, arquitectura y otras obras visuales.  Sus miembros gestionan los derechos de cerca de 100.000 creadores </w:t>
      </w:r>
      <w:r w:rsidR="007E0444" w:rsidRPr="00F169B4">
        <w:rPr>
          <w:szCs w:val="22"/>
          <w:lang w:val="es-ES"/>
        </w:rPr>
        <w:t xml:space="preserve">de obras </w:t>
      </w:r>
      <w:r w:rsidRPr="00F169B4">
        <w:rPr>
          <w:szCs w:val="22"/>
          <w:lang w:val="es-ES"/>
        </w:rPr>
        <w:t xml:space="preserve">visuales.  </w:t>
      </w:r>
      <w:r w:rsidR="007E0444" w:rsidRPr="00F169B4">
        <w:rPr>
          <w:lang w:val="es-ES"/>
        </w:rPr>
        <w:t>L</w:t>
      </w:r>
      <w:r w:rsidR="0059032B" w:rsidRPr="00F169B4">
        <w:rPr>
          <w:lang w:val="es-ES"/>
        </w:rPr>
        <w:t>o</w:t>
      </w:r>
      <w:r w:rsidR="007E0444" w:rsidRPr="00F169B4">
        <w:rPr>
          <w:lang w:val="es-ES"/>
        </w:rPr>
        <w:t xml:space="preserve">s </w:t>
      </w:r>
      <w:r w:rsidR="0059032B" w:rsidRPr="00F169B4">
        <w:rPr>
          <w:lang w:val="es-ES"/>
        </w:rPr>
        <w:t>esquemas de licencias</w:t>
      </w:r>
      <w:r w:rsidR="007E0444" w:rsidRPr="00F169B4">
        <w:rPr>
          <w:lang w:val="es-ES"/>
        </w:rPr>
        <w:t xml:space="preserve"> </w:t>
      </w:r>
      <w:r w:rsidR="00EB5C66" w:rsidRPr="00F169B4">
        <w:rPr>
          <w:lang w:val="es-ES"/>
        </w:rPr>
        <w:t xml:space="preserve">que arbitran </w:t>
      </w:r>
      <w:r w:rsidR="007E0444" w:rsidRPr="00F169B4">
        <w:rPr>
          <w:lang w:val="es-ES"/>
        </w:rPr>
        <w:t xml:space="preserve">los </w:t>
      </w:r>
      <w:r w:rsidR="007E0444" w:rsidRPr="00F169B4">
        <w:rPr>
          <w:szCs w:val="22"/>
          <w:lang w:val="es-ES"/>
        </w:rPr>
        <w:t xml:space="preserve">organismos de gestión colectiva de obras visuales facilitan el uso de las obras visuales protegidas por derecho de autor que obran en las colecciones de los museos </w:t>
      </w:r>
      <w:r w:rsidR="00EB5C66" w:rsidRPr="00F169B4">
        <w:rPr>
          <w:szCs w:val="22"/>
          <w:lang w:val="es-ES"/>
        </w:rPr>
        <w:t xml:space="preserve">diariamente </w:t>
      </w:r>
      <w:r w:rsidR="007E0444" w:rsidRPr="00F169B4">
        <w:rPr>
          <w:szCs w:val="22"/>
          <w:lang w:val="es-ES"/>
        </w:rPr>
        <w:t>en los entornos analógico y digital.  Con su</w:t>
      </w:r>
      <w:r w:rsidR="00EB5C66" w:rsidRPr="00F169B4">
        <w:rPr>
          <w:szCs w:val="22"/>
          <w:lang w:val="es-ES"/>
        </w:rPr>
        <w:t>s</w:t>
      </w:r>
      <w:r w:rsidR="007E0444" w:rsidRPr="00F169B4">
        <w:rPr>
          <w:szCs w:val="22"/>
          <w:lang w:val="es-ES"/>
        </w:rPr>
        <w:t xml:space="preserve"> vast</w:t>
      </w:r>
      <w:r w:rsidR="00EB5C66" w:rsidRPr="00F169B4">
        <w:rPr>
          <w:szCs w:val="22"/>
          <w:lang w:val="es-ES"/>
        </w:rPr>
        <w:t>os</w:t>
      </w:r>
      <w:r w:rsidR="007E0444" w:rsidRPr="00F169B4">
        <w:rPr>
          <w:szCs w:val="22"/>
          <w:lang w:val="es-ES"/>
        </w:rPr>
        <w:t xml:space="preserve"> conocimientos especializados</w:t>
      </w:r>
      <w:r w:rsidR="00EB5C66" w:rsidRPr="00F169B4">
        <w:rPr>
          <w:szCs w:val="22"/>
          <w:lang w:val="es-ES"/>
        </w:rPr>
        <w:t xml:space="preserve"> y experiencia</w:t>
      </w:r>
      <w:r w:rsidR="007E0444" w:rsidRPr="00F169B4">
        <w:rPr>
          <w:szCs w:val="22"/>
          <w:lang w:val="es-ES"/>
        </w:rPr>
        <w:t xml:space="preserve">, los organismos de gestión colectiva de obras visuales brindan a los museos </w:t>
      </w:r>
      <w:r w:rsidR="0059032B" w:rsidRPr="00F169B4">
        <w:rPr>
          <w:szCs w:val="22"/>
          <w:lang w:val="es-ES"/>
        </w:rPr>
        <w:t>esquemas de licencias adaptado</w:t>
      </w:r>
      <w:r w:rsidR="007E0444" w:rsidRPr="00F169B4">
        <w:rPr>
          <w:szCs w:val="22"/>
          <w:lang w:val="es-ES"/>
        </w:rPr>
        <w:t>s y eficaces, articulad</w:t>
      </w:r>
      <w:r w:rsidR="0059032B" w:rsidRPr="00F169B4">
        <w:rPr>
          <w:szCs w:val="22"/>
          <w:lang w:val="es-ES"/>
        </w:rPr>
        <w:t>o</w:t>
      </w:r>
      <w:r w:rsidR="007E0444" w:rsidRPr="00F169B4">
        <w:rPr>
          <w:szCs w:val="22"/>
          <w:lang w:val="es-ES"/>
        </w:rPr>
        <w:t xml:space="preserve">s, por lo general, en </w:t>
      </w:r>
      <w:r w:rsidR="00EB5C66" w:rsidRPr="00F169B4">
        <w:rPr>
          <w:szCs w:val="22"/>
          <w:lang w:val="es-ES"/>
        </w:rPr>
        <w:t xml:space="preserve">torno a </w:t>
      </w:r>
      <w:r w:rsidR="007E0444" w:rsidRPr="00F169B4">
        <w:rPr>
          <w:szCs w:val="22"/>
          <w:lang w:val="es-ES"/>
        </w:rPr>
        <w:t xml:space="preserve">acuerdos </w:t>
      </w:r>
      <w:r w:rsidR="00EB5C66" w:rsidRPr="00F169B4">
        <w:rPr>
          <w:szCs w:val="22"/>
          <w:lang w:val="es-ES"/>
        </w:rPr>
        <w:t xml:space="preserve">celebrados </w:t>
      </w:r>
      <w:r w:rsidR="007E0444" w:rsidRPr="00F169B4">
        <w:rPr>
          <w:szCs w:val="22"/>
          <w:lang w:val="es-ES"/>
        </w:rPr>
        <w:t xml:space="preserve">entre el representante del organismo museístico nacional </w:t>
      </w:r>
      <w:r w:rsidR="00CA0176" w:rsidRPr="00F169B4">
        <w:rPr>
          <w:szCs w:val="22"/>
          <w:lang w:val="es-ES"/>
        </w:rPr>
        <w:t xml:space="preserve">correspondiente </w:t>
      </w:r>
      <w:r w:rsidR="007E0444" w:rsidRPr="00F169B4">
        <w:rPr>
          <w:szCs w:val="22"/>
          <w:lang w:val="es-ES"/>
        </w:rPr>
        <w:t xml:space="preserve">y la organización de gestión colectiva.  Los museos se cuentan entre </w:t>
      </w:r>
      <w:r w:rsidR="00005576" w:rsidRPr="00F169B4">
        <w:rPr>
          <w:szCs w:val="22"/>
          <w:lang w:val="es-ES"/>
        </w:rPr>
        <w:t xml:space="preserve">los </w:t>
      </w:r>
      <w:r w:rsidR="007E0444" w:rsidRPr="00F169B4">
        <w:rPr>
          <w:szCs w:val="22"/>
          <w:lang w:val="es-ES"/>
        </w:rPr>
        <w:t>socios más importantes</w:t>
      </w:r>
      <w:r w:rsidR="00005576" w:rsidRPr="00F169B4">
        <w:rPr>
          <w:szCs w:val="22"/>
          <w:lang w:val="es-ES"/>
        </w:rPr>
        <w:t xml:space="preserve"> de esos </w:t>
      </w:r>
      <w:r w:rsidR="00005576" w:rsidRPr="00F169B4">
        <w:rPr>
          <w:lang w:val="es-ES"/>
        </w:rPr>
        <w:t>organismos de gestión colectiva</w:t>
      </w:r>
      <w:r w:rsidR="007E0444" w:rsidRPr="00F169B4">
        <w:rPr>
          <w:szCs w:val="22"/>
          <w:lang w:val="es-ES"/>
        </w:rPr>
        <w:t xml:space="preserve">, </w:t>
      </w:r>
      <w:r w:rsidR="00005576" w:rsidRPr="00F169B4">
        <w:rPr>
          <w:szCs w:val="22"/>
          <w:lang w:val="es-ES"/>
        </w:rPr>
        <w:t xml:space="preserve">en tanto que </w:t>
      </w:r>
      <w:r w:rsidR="007E0444" w:rsidRPr="00F169B4">
        <w:rPr>
          <w:szCs w:val="22"/>
          <w:lang w:val="es-ES"/>
        </w:rPr>
        <w:t xml:space="preserve">licenciatarios </w:t>
      </w:r>
      <w:r w:rsidR="007E0444" w:rsidRPr="00F169B4">
        <w:rPr>
          <w:lang w:val="es-ES"/>
        </w:rPr>
        <w:t xml:space="preserve">de derechos </w:t>
      </w:r>
      <w:r w:rsidR="00CE3887" w:rsidRPr="00F169B4">
        <w:rPr>
          <w:lang w:val="es-ES"/>
        </w:rPr>
        <w:t xml:space="preserve">colectivos </w:t>
      </w:r>
      <w:r w:rsidR="007E0444" w:rsidRPr="00F169B4">
        <w:rPr>
          <w:lang w:val="es-ES"/>
        </w:rPr>
        <w:t xml:space="preserve">sobre </w:t>
      </w:r>
      <w:r w:rsidR="00005576" w:rsidRPr="00F169B4">
        <w:rPr>
          <w:lang w:val="es-ES"/>
        </w:rPr>
        <w:t xml:space="preserve">las </w:t>
      </w:r>
      <w:r w:rsidR="007E0444" w:rsidRPr="00F169B4">
        <w:rPr>
          <w:lang w:val="es-ES"/>
        </w:rPr>
        <w:t>obras visuales</w:t>
      </w:r>
      <w:r w:rsidR="00CA0176" w:rsidRPr="00F169B4">
        <w:rPr>
          <w:lang w:val="es-ES"/>
        </w:rPr>
        <w:t xml:space="preserve"> consideradas</w:t>
      </w:r>
      <w:r w:rsidR="00005576" w:rsidRPr="00F169B4">
        <w:rPr>
          <w:lang w:val="es-ES"/>
        </w:rPr>
        <w:t xml:space="preserve">, siendo así que </w:t>
      </w:r>
      <w:r w:rsidR="00CE3887" w:rsidRPr="00F169B4">
        <w:rPr>
          <w:lang w:val="es-ES"/>
        </w:rPr>
        <w:t xml:space="preserve">dichos </w:t>
      </w:r>
      <w:r w:rsidR="00005576" w:rsidRPr="00F169B4">
        <w:rPr>
          <w:lang w:val="es-ES"/>
        </w:rPr>
        <w:t>organismos llevarían ya celebrados cientos de contratos con museos y otras instituciones culturales</w:t>
      </w:r>
      <w:r w:rsidR="007E0444" w:rsidRPr="00F169B4">
        <w:rPr>
          <w:lang w:val="es-ES"/>
        </w:rPr>
        <w:t xml:space="preserve">.  </w:t>
      </w:r>
      <w:r w:rsidR="0059032B" w:rsidRPr="00F169B4">
        <w:rPr>
          <w:lang w:val="es-ES"/>
        </w:rPr>
        <w:t>Valiéndose de eso</w:t>
      </w:r>
      <w:r w:rsidR="00005576" w:rsidRPr="00F169B4">
        <w:rPr>
          <w:lang w:val="es-ES"/>
        </w:rPr>
        <w:t xml:space="preserve">s </w:t>
      </w:r>
      <w:r w:rsidR="0059032B" w:rsidRPr="00F169B4">
        <w:rPr>
          <w:lang w:val="es-ES"/>
        </w:rPr>
        <w:t xml:space="preserve">esquemas de </w:t>
      </w:r>
      <w:r w:rsidR="00005576" w:rsidRPr="00F169B4">
        <w:rPr>
          <w:lang w:val="es-ES"/>
        </w:rPr>
        <w:t xml:space="preserve">licencias, los museos </w:t>
      </w:r>
      <w:r w:rsidR="00CE3887" w:rsidRPr="00F169B4">
        <w:rPr>
          <w:lang w:val="es-ES"/>
        </w:rPr>
        <w:t xml:space="preserve">consiguen adquirir plena certidumbre jurídica </w:t>
      </w:r>
      <w:r w:rsidR="00CA0176" w:rsidRPr="00F169B4">
        <w:rPr>
          <w:lang w:val="es-ES"/>
        </w:rPr>
        <w:t xml:space="preserve">con </w:t>
      </w:r>
      <w:r w:rsidR="00CE3887" w:rsidRPr="00F169B4">
        <w:rPr>
          <w:lang w:val="es-ES"/>
        </w:rPr>
        <w:t>la menor carga administrativa posible</w:t>
      </w:r>
      <w:r w:rsidR="00005576" w:rsidRPr="00F169B4">
        <w:rPr>
          <w:lang w:val="es-ES"/>
        </w:rPr>
        <w:t xml:space="preserve">.  Ello </w:t>
      </w:r>
      <w:r w:rsidR="00CA0176" w:rsidRPr="00F169B4">
        <w:rPr>
          <w:lang w:val="es-ES"/>
        </w:rPr>
        <w:t xml:space="preserve">les </w:t>
      </w:r>
      <w:r w:rsidR="00CE3887" w:rsidRPr="00F169B4">
        <w:rPr>
          <w:lang w:val="es-ES"/>
        </w:rPr>
        <w:t xml:space="preserve">es posible </w:t>
      </w:r>
      <w:r w:rsidR="00CA0176" w:rsidRPr="00F169B4">
        <w:rPr>
          <w:lang w:val="es-ES"/>
        </w:rPr>
        <w:t xml:space="preserve">recurriendo </w:t>
      </w:r>
      <w:r w:rsidR="00CE3887" w:rsidRPr="00F169B4">
        <w:rPr>
          <w:lang w:val="es-ES"/>
        </w:rPr>
        <w:t xml:space="preserve">a </w:t>
      </w:r>
      <w:r w:rsidR="00005576" w:rsidRPr="00F169B4">
        <w:rPr>
          <w:lang w:val="es-ES"/>
        </w:rPr>
        <w:t xml:space="preserve">la red internacional de organismos de gestión colectiva de obras visuales, que </w:t>
      </w:r>
      <w:r w:rsidR="00CE3887" w:rsidRPr="00F169B4">
        <w:rPr>
          <w:lang w:val="es-ES"/>
        </w:rPr>
        <w:t xml:space="preserve">pueden ofrecer </w:t>
      </w:r>
      <w:r w:rsidR="00005576" w:rsidRPr="00F169B4">
        <w:rPr>
          <w:lang w:val="es-ES"/>
        </w:rPr>
        <w:t xml:space="preserve">soluciones centralizadas </w:t>
      </w:r>
      <w:r w:rsidR="00CE3887" w:rsidRPr="00F169B4">
        <w:rPr>
          <w:lang w:val="es-ES"/>
        </w:rPr>
        <w:t xml:space="preserve">para la compra de licencias de </w:t>
      </w:r>
      <w:r w:rsidR="00005576" w:rsidRPr="00F169B4">
        <w:rPr>
          <w:lang w:val="es-ES"/>
        </w:rPr>
        <w:t xml:space="preserve">obras de arte visuales </w:t>
      </w:r>
      <w:r w:rsidR="00CE3887" w:rsidRPr="00F169B4">
        <w:rPr>
          <w:lang w:val="es-ES"/>
        </w:rPr>
        <w:t xml:space="preserve">de creadores </w:t>
      </w:r>
      <w:r w:rsidR="006F027A" w:rsidRPr="00F169B4">
        <w:rPr>
          <w:lang w:val="es-ES"/>
        </w:rPr>
        <w:t xml:space="preserve">situados en </w:t>
      </w:r>
      <w:r w:rsidR="00CE3887" w:rsidRPr="00F169B4">
        <w:rPr>
          <w:lang w:val="es-ES"/>
        </w:rPr>
        <w:t xml:space="preserve">cualquier parte del mundo.  Las licencias que habilitan los organismos de gestión colectiva de obras visuales promueven un equilibrio entre, de una parte, las necesidades legítimas de los museos de tener acceso a las obras de arte visual y de </w:t>
      </w:r>
      <w:r w:rsidR="006F027A" w:rsidRPr="00F169B4">
        <w:rPr>
          <w:lang w:val="es-ES"/>
        </w:rPr>
        <w:t xml:space="preserve">hacer uso de ellas </w:t>
      </w:r>
      <w:r w:rsidR="00CE3887" w:rsidRPr="00F169B4">
        <w:rPr>
          <w:lang w:val="es-ES"/>
        </w:rPr>
        <w:t xml:space="preserve">en cumplimiento de su misión y, de otra, los derechos humanos básicos de los artistas </w:t>
      </w:r>
      <w:r w:rsidR="005431B3" w:rsidRPr="00F169B4">
        <w:rPr>
          <w:lang w:val="es-ES"/>
        </w:rPr>
        <w:t xml:space="preserve">de ver protegidos </w:t>
      </w:r>
      <w:r w:rsidR="006F027A" w:rsidRPr="00F169B4">
        <w:rPr>
          <w:lang w:val="es-ES"/>
        </w:rPr>
        <w:t xml:space="preserve">los </w:t>
      </w:r>
      <w:r w:rsidR="00CE3887" w:rsidRPr="00F169B4">
        <w:rPr>
          <w:lang w:val="es-ES"/>
        </w:rPr>
        <w:t xml:space="preserve">intereses morales y materiales </w:t>
      </w:r>
      <w:r w:rsidR="005431B3" w:rsidRPr="00F169B4">
        <w:rPr>
          <w:lang w:val="es-ES"/>
        </w:rPr>
        <w:t xml:space="preserve">inherentes a sus </w:t>
      </w:r>
      <w:r w:rsidR="00CE3887" w:rsidRPr="00F169B4">
        <w:rPr>
          <w:lang w:val="es-ES"/>
        </w:rPr>
        <w:t xml:space="preserve">producciones artísticas.  </w:t>
      </w:r>
      <w:r w:rsidR="005431B3" w:rsidRPr="00F169B4">
        <w:rPr>
          <w:lang w:val="es-ES"/>
        </w:rPr>
        <w:t xml:space="preserve">Observó </w:t>
      </w:r>
      <w:r w:rsidR="00CE3887" w:rsidRPr="00F169B4">
        <w:rPr>
          <w:lang w:val="es-ES"/>
        </w:rPr>
        <w:t>que, en muchos países de</w:t>
      </w:r>
      <w:r w:rsidR="005431B3" w:rsidRPr="00F169B4">
        <w:rPr>
          <w:lang w:val="es-ES"/>
        </w:rPr>
        <w:t>l</w:t>
      </w:r>
      <w:r w:rsidR="00CE3887" w:rsidRPr="00F169B4">
        <w:rPr>
          <w:lang w:val="es-ES"/>
        </w:rPr>
        <w:t xml:space="preserve"> mundo, los museos se </w:t>
      </w:r>
      <w:r w:rsidR="00CA0176" w:rsidRPr="00F169B4">
        <w:rPr>
          <w:lang w:val="es-ES"/>
        </w:rPr>
        <w:t xml:space="preserve">benefician </w:t>
      </w:r>
      <w:r w:rsidR="005431B3" w:rsidRPr="00F169B4">
        <w:rPr>
          <w:lang w:val="es-ES"/>
        </w:rPr>
        <w:t xml:space="preserve">también </w:t>
      </w:r>
      <w:r w:rsidR="00CA0176" w:rsidRPr="00F169B4">
        <w:rPr>
          <w:lang w:val="es-ES"/>
        </w:rPr>
        <w:t xml:space="preserve">de </w:t>
      </w:r>
      <w:r w:rsidR="005431B3" w:rsidRPr="00F169B4">
        <w:rPr>
          <w:lang w:val="es-ES"/>
        </w:rPr>
        <w:t>divers</w:t>
      </w:r>
      <w:r w:rsidR="00CA0176" w:rsidRPr="00F169B4">
        <w:rPr>
          <w:lang w:val="es-ES"/>
        </w:rPr>
        <w:t>a</w:t>
      </w:r>
      <w:r w:rsidR="005431B3" w:rsidRPr="00F169B4">
        <w:rPr>
          <w:lang w:val="es-ES"/>
        </w:rPr>
        <w:t xml:space="preserve">s </w:t>
      </w:r>
      <w:r w:rsidR="00CA0176" w:rsidRPr="00F169B4">
        <w:rPr>
          <w:lang w:val="es-ES"/>
        </w:rPr>
        <w:t xml:space="preserve">fórmulas </w:t>
      </w:r>
      <w:r w:rsidR="00CE3887" w:rsidRPr="00F169B4">
        <w:rPr>
          <w:lang w:val="es-ES"/>
        </w:rPr>
        <w:t xml:space="preserve">de licencias colectivas, que </w:t>
      </w:r>
      <w:r w:rsidR="006F027A" w:rsidRPr="00F169B4">
        <w:rPr>
          <w:lang w:val="es-ES"/>
        </w:rPr>
        <w:t xml:space="preserve">permiten </w:t>
      </w:r>
      <w:r w:rsidR="00CE3887" w:rsidRPr="00F169B4">
        <w:rPr>
          <w:lang w:val="es-ES"/>
        </w:rPr>
        <w:t xml:space="preserve">la digitalización masiva y abren las colecciones digitales de los museos al público.  </w:t>
      </w:r>
      <w:r w:rsidR="006F027A" w:rsidRPr="00F169B4">
        <w:rPr>
          <w:lang w:val="es-ES"/>
        </w:rPr>
        <w:t>E</w:t>
      </w:r>
      <w:r w:rsidR="005431B3" w:rsidRPr="00F169B4">
        <w:rPr>
          <w:lang w:val="es-ES"/>
        </w:rPr>
        <w:t xml:space="preserve">n ocasiones, </w:t>
      </w:r>
      <w:r w:rsidR="00CE3887" w:rsidRPr="00F169B4">
        <w:rPr>
          <w:lang w:val="es-ES"/>
        </w:rPr>
        <w:t>es</w:t>
      </w:r>
      <w:r w:rsidR="00CA0176" w:rsidRPr="00F169B4">
        <w:rPr>
          <w:lang w:val="es-ES"/>
        </w:rPr>
        <w:t>a</w:t>
      </w:r>
      <w:r w:rsidR="00CE3887" w:rsidRPr="00F169B4">
        <w:rPr>
          <w:lang w:val="es-ES"/>
        </w:rPr>
        <w:t xml:space="preserve">s </w:t>
      </w:r>
      <w:r w:rsidR="00CA0176" w:rsidRPr="00F169B4">
        <w:rPr>
          <w:lang w:val="es-ES"/>
        </w:rPr>
        <w:t>fórmulas supon</w:t>
      </w:r>
      <w:r w:rsidR="006F027A" w:rsidRPr="00F169B4">
        <w:rPr>
          <w:lang w:val="es-ES"/>
        </w:rPr>
        <w:t>en</w:t>
      </w:r>
      <w:r w:rsidR="00CA0176" w:rsidRPr="00F169B4">
        <w:rPr>
          <w:lang w:val="es-ES"/>
        </w:rPr>
        <w:t xml:space="preserve"> </w:t>
      </w:r>
      <w:r w:rsidR="005431B3" w:rsidRPr="00F169B4">
        <w:rPr>
          <w:lang w:val="es-ES"/>
        </w:rPr>
        <w:t xml:space="preserve">licenciar </w:t>
      </w:r>
      <w:r w:rsidR="00CE3887" w:rsidRPr="00F169B4">
        <w:rPr>
          <w:lang w:val="es-ES"/>
        </w:rPr>
        <w:t xml:space="preserve">miles o millones de obras en </w:t>
      </w:r>
      <w:r w:rsidR="005431B3" w:rsidRPr="00F169B4">
        <w:rPr>
          <w:lang w:val="es-ES"/>
        </w:rPr>
        <w:t xml:space="preserve">el marco de </w:t>
      </w:r>
      <w:r w:rsidR="00CE3887" w:rsidRPr="00F169B4">
        <w:rPr>
          <w:lang w:val="es-ES"/>
        </w:rPr>
        <w:t xml:space="preserve">una única licencia.  </w:t>
      </w:r>
      <w:r w:rsidR="005431B3" w:rsidRPr="00F169B4">
        <w:rPr>
          <w:lang w:val="es-ES"/>
        </w:rPr>
        <w:t xml:space="preserve">Facilitar el acceso a la compra de licencias es una herramienta </w:t>
      </w:r>
      <w:r w:rsidR="00CE3887" w:rsidRPr="00F169B4">
        <w:rPr>
          <w:lang w:val="es-ES"/>
        </w:rPr>
        <w:t xml:space="preserve">extremadamente importante </w:t>
      </w:r>
      <w:r w:rsidR="005431B3" w:rsidRPr="00F169B4">
        <w:rPr>
          <w:lang w:val="es-ES"/>
        </w:rPr>
        <w:t xml:space="preserve">para fomentar </w:t>
      </w:r>
      <w:r w:rsidR="00CE3887" w:rsidRPr="00F169B4">
        <w:rPr>
          <w:lang w:val="es-ES"/>
        </w:rPr>
        <w:t>el acceso al arte visual.</w:t>
      </w:r>
      <w:r w:rsidR="005431B3" w:rsidRPr="00F169B4">
        <w:rPr>
          <w:lang w:val="es-ES"/>
        </w:rPr>
        <w:t xml:space="preserve">  Con ella se vela también por que los derechos morales y patrimoniales básicos de los creadores </w:t>
      </w:r>
      <w:r w:rsidR="006E1FD1" w:rsidRPr="00F169B4">
        <w:rPr>
          <w:lang w:val="es-ES"/>
        </w:rPr>
        <w:t xml:space="preserve">de obras </w:t>
      </w:r>
      <w:r w:rsidR="005431B3" w:rsidRPr="00F169B4">
        <w:rPr>
          <w:lang w:val="es-ES"/>
        </w:rPr>
        <w:t xml:space="preserve">visuales </w:t>
      </w:r>
      <w:r w:rsidR="00D94B83" w:rsidRPr="00F169B4">
        <w:rPr>
          <w:lang w:val="es-ES"/>
        </w:rPr>
        <w:t>gocen de una protección adecuada</w:t>
      </w:r>
      <w:r w:rsidR="005431B3" w:rsidRPr="00F169B4">
        <w:rPr>
          <w:lang w:val="es-ES"/>
        </w:rPr>
        <w:t xml:space="preserve">.  </w:t>
      </w:r>
      <w:r w:rsidR="00D94B83" w:rsidRPr="00F169B4">
        <w:rPr>
          <w:lang w:val="es-ES"/>
        </w:rPr>
        <w:t xml:space="preserve">A su vez, ello </w:t>
      </w:r>
      <w:r w:rsidR="00CA0176" w:rsidRPr="00F169B4">
        <w:rPr>
          <w:lang w:val="es-ES"/>
        </w:rPr>
        <w:t xml:space="preserve">permite </w:t>
      </w:r>
      <w:r w:rsidR="00D94B83" w:rsidRPr="00F169B4">
        <w:rPr>
          <w:lang w:val="es-ES"/>
        </w:rPr>
        <w:t xml:space="preserve">a </w:t>
      </w:r>
      <w:r w:rsidR="005431B3" w:rsidRPr="00F169B4">
        <w:rPr>
          <w:lang w:val="es-ES"/>
        </w:rPr>
        <w:t xml:space="preserve">los creadores </w:t>
      </w:r>
      <w:r w:rsidR="006E1FD1" w:rsidRPr="00F169B4">
        <w:rPr>
          <w:lang w:val="es-ES"/>
        </w:rPr>
        <w:t xml:space="preserve">de obras </w:t>
      </w:r>
      <w:r w:rsidR="005431B3" w:rsidRPr="00F169B4">
        <w:rPr>
          <w:lang w:val="es-ES"/>
        </w:rPr>
        <w:t xml:space="preserve">visuales </w:t>
      </w:r>
      <w:r w:rsidR="00D94B83" w:rsidRPr="00F169B4">
        <w:rPr>
          <w:lang w:val="es-ES"/>
        </w:rPr>
        <w:t xml:space="preserve">vivir más holgadamente de una </w:t>
      </w:r>
      <w:r w:rsidR="005431B3" w:rsidRPr="00F169B4">
        <w:rPr>
          <w:lang w:val="es-ES"/>
        </w:rPr>
        <w:t xml:space="preserve">obra creativa que contribuye a enriquecer la cultura de todos.  Además, los ingresos que los creadores </w:t>
      </w:r>
      <w:r w:rsidR="006E1FD1" w:rsidRPr="00F169B4">
        <w:rPr>
          <w:lang w:val="es-ES"/>
        </w:rPr>
        <w:t xml:space="preserve">de obras </w:t>
      </w:r>
      <w:r w:rsidR="005431B3" w:rsidRPr="00F169B4">
        <w:rPr>
          <w:lang w:val="es-ES"/>
        </w:rPr>
        <w:t>visuales obtienen de la</w:t>
      </w:r>
      <w:r w:rsidR="006F027A" w:rsidRPr="00F169B4">
        <w:rPr>
          <w:lang w:val="es-ES"/>
        </w:rPr>
        <w:t>s</w:t>
      </w:r>
      <w:r w:rsidR="005431B3" w:rsidRPr="00F169B4">
        <w:rPr>
          <w:lang w:val="es-ES"/>
        </w:rPr>
        <w:t xml:space="preserve"> licencias </w:t>
      </w:r>
      <w:r w:rsidR="006F027A" w:rsidRPr="00F169B4">
        <w:rPr>
          <w:lang w:val="es-ES"/>
        </w:rPr>
        <w:t xml:space="preserve">que se conceden </w:t>
      </w:r>
      <w:r w:rsidR="00D94B83" w:rsidRPr="00F169B4">
        <w:rPr>
          <w:lang w:val="es-ES"/>
        </w:rPr>
        <w:t xml:space="preserve">les </w:t>
      </w:r>
      <w:r w:rsidR="005431B3" w:rsidRPr="00F169B4">
        <w:rPr>
          <w:lang w:val="es-ES"/>
        </w:rPr>
        <w:t>permite</w:t>
      </w:r>
      <w:r w:rsidR="006F027A" w:rsidRPr="00F169B4">
        <w:rPr>
          <w:lang w:val="es-ES"/>
        </w:rPr>
        <w:t>n</w:t>
      </w:r>
      <w:r w:rsidR="005431B3" w:rsidRPr="00F169B4">
        <w:rPr>
          <w:lang w:val="es-ES"/>
        </w:rPr>
        <w:t xml:space="preserve"> </w:t>
      </w:r>
      <w:r w:rsidR="00D94B83" w:rsidRPr="00F169B4">
        <w:rPr>
          <w:lang w:val="es-ES"/>
        </w:rPr>
        <w:t>y mueve</w:t>
      </w:r>
      <w:r w:rsidR="006F027A" w:rsidRPr="00F169B4">
        <w:rPr>
          <w:lang w:val="es-ES"/>
        </w:rPr>
        <w:t>n</w:t>
      </w:r>
      <w:r w:rsidR="00D94B83" w:rsidRPr="00F169B4">
        <w:rPr>
          <w:lang w:val="es-ES"/>
        </w:rPr>
        <w:t xml:space="preserve"> a seguir </w:t>
      </w:r>
      <w:r w:rsidR="005431B3" w:rsidRPr="00F169B4">
        <w:rPr>
          <w:lang w:val="es-ES"/>
        </w:rPr>
        <w:t xml:space="preserve">creando nuevas </w:t>
      </w:r>
      <w:r w:rsidR="005431B3" w:rsidRPr="00F169B4">
        <w:rPr>
          <w:lang w:val="es-ES"/>
        </w:rPr>
        <w:lastRenderedPageBreak/>
        <w:t xml:space="preserve">obras de arte visual, </w:t>
      </w:r>
      <w:r w:rsidR="00D94B83" w:rsidRPr="00F169B4">
        <w:rPr>
          <w:lang w:val="es-ES"/>
        </w:rPr>
        <w:t>debiéndose entender</w:t>
      </w:r>
      <w:r w:rsidR="006F027A" w:rsidRPr="00F169B4">
        <w:rPr>
          <w:lang w:val="es-ES"/>
        </w:rPr>
        <w:t xml:space="preserve"> </w:t>
      </w:r>
      <w:r w:rsidR="00D94B83" w:rsidRPr="00F169B4">
        <w:rPr>
          <w:lang w:val="es-ES"/>
        </w:rPr>
        <w:t xml:space="preserve">así </w:t>
      </w:r>
      <w:r w:rsidR="005431B3" w:rsidRPr="00F169B4">
        <w:rPr>
          <w:lang w:val="es-ES"/>
        </w:rPr>
        <w:t>como una inversión en la</w:t>
      </w:r>
      <w:r w:rsidR="00183FEB" w:rsidRPr="00F169B4">
        <w:rPr>
          <w:lang w:val="es-ES"/>
        </w:rPr>
        <w:t xml:space="preserve"> producción de arte y cultura.</w:t>
      </w:r>
    </w:p>
    <w:p w:rsidR="009D4E7B" w:rsidRPr="00F169B4" w:rsidRDefault="009D4E7B" w:rsidP="009D4E7B"/>
    <w:p w:rsidR="009D4E7B" w:rsidRPr="00F169B4" w:rsidRDefault="009D4E7B" w:rsidP="009D4E7B">
      <w:pPr>
        <w:pStyle w:val="ListParagraph"/>
        <w:numPr>
          <w:ilvl w:val="0"/>
          <w:numId w:val="10"/>
        </w:numPr>
        <w:ind w:left="0" w:firstLine="0"/>
        <w:rPr>
          <w:lang w:val="es-ES"/>
        </w:rPr>
      </w:pPr>
      <w:r w:rsidRPr="00F169B4">
        <w:rPr>
          <w:lang w:val="es-ES"/>
        </w:rPr>
        <w:t xml:space="preserve">El representante de la </w:t>
      </w:r>
      <w:r w:rsidRPr="00F169B4">
        <w:rPr>
          <w:szCs w:val="22"/>
          <w:lang w:val="es-ES"/>
        </w:rPr>
        <w:t xml:space="preserve">Federación Internacional de Periodistas (FIP) </w:t>
      </w:r>
      <w:r w:rsidR="00465600" w:rsidRPr="00F169B4">
        <w:rPr>
          <w:szCs w:val="22"/>
          <w:lang w:val="es-ES"/>
        </w:rPr>
        <w:t xml:space="preserve">afirmó </w:t>
      </w:r>
      <w:r w:rsidRPr="00F169B4">
        <w:rPr>
          <w:szCs w:val="22"/>
          <w:lang w:val="es-ES"/>
        </w:rPr>
        <w:t xml:space="preserve">que su organización representa a 600.000 periodistas </w:t>
      </w:r>
      <w:r w:rsidR="00465600" w:rsidRPr="00F169B4">
        <w:rPr>
          <w:szCs w:val="22"/>
          <w:lang w:val="es-ES"/>
        </w:rPr>
        <w:t xml:space="preserve">de </w:t>
      </w:r>
      <w:r w:rsidRPr="00F169B4">
        <w:rPr>
          <w:szCs w:val="22"/>
          <w:lang w:val="es-ES"/>
        </w:rPr>
        <w:t>140 países de</w:t>
      </w:r>
      <w:r w:rsidR="00465600" w:rsidRPr="00F169B4">
        <w:rPr>
          <w:szCs w:val="22"/>
          <w:lang w:val="es-ES"/>
        </w:rPr>
        <w:t>l</w:t>
      </w:r>
      <w:r w:rsidRPr="00F169B4">
        <w:rPr>
          <w:szCs w:val="22"/>
          <w:lang w:val="es-ES"/>
        </w:rPr>
        <w:t xml:space="preserve"> mundo, tanto </w:t>
      </w:r>
      <w:r w:rsidR="00465600" w:rsidRPr="00F169B4">
        <w:rPr>
          <w:szCs w:val="22"/>
          <w:lang w:val="es-ES"/>
        </w:rPr>
        <w:t>septentrionales como meridionales</w:t>
      </w:r>
      <w:r w:rsidRPr="00F169B4">
        <w:rPr>
          <w:szCs w:val="22"/>
          <w:lang w:val="es-ES"/>
        </w:rPr>
        <w:t xml:space="preserve">.  </w:t>
      </w:r>
      <w:r w:rsidR="00FF27AA" w:rsidRPr="00F169B4">
        <w:rPr>
          <w:szCs w:val="22"/>
          <w:lang w:val="es-ES"/>
        </w:rPr>
        <w:t xml:space="preserve">Manifestó </w:t>
      </w:r>
      <w:r w:rsidR="00465600" w:rsidRPr="00F169B4">
        <w:rPr>
          <w:szCs w:val="22"/>
          <w:lang w:val="es-ES"/>
        </w:rPr>
        <w:t xml:space="preserve">ser </w:t>
      </w:r>
      <w:r w:rsidRPr="00F169B4">
        <w:rPr>
          <w:szCs w:val="22"/>
          <w:lang w:val="es-ES"/>
        </w:rPr>
        <w:t xml:space="preserve">un periodista </w:t>
      </w:r>
      <w:r w:rsidR="00465600" w:rsidRPr="00F169B4">
        <w:rPr>
          <w:szCs w:val="22"/>
          <w:lang w:val="es-ES"/>
        </w:rPr>
        <w:t xml:space="preserve">que trabaja en </w:t>
      </w:r>
      <w:r w:rsidRPr="00F169B4">
        <w:rPr>
          <w:szCs w:val="22"/>
          <w:lang w:val="es-ES"/>
        </w:rPr>
        <w:t xml:space="preserve">Londres, </w:t>
      </w:r>
      <w:r w:rsidR="00465600" w:rsidRPr="00F169B4">
        <w:rPr>
          <w:szCs w:val="22"/>
          <w:lang w:val="es-ES"/>
        </w:rPr>
        <w:t xml:space="preserve">dentro de lo que actualmente </w:t>
      </w:r>
      <w:r w:rsidR="00CE6FF6" w:rsidRPr="00F169B4">
        <w:rPr>
          <w:szCs w:val="22"/>
          <w:lang w:val="es-ES"/>
        </w:rPr>
        <w:t xml:space="preserve">se considera </w:t>
      </w:r>
      <w:r w:rsidRPr="00F169B4">
        <w:rPr>
          <w:szCs w:val="22"/>
          <w:lang w:val="es-ES"/>
        </w:rPr>
        <w:t xml:space="preserve">un país desarrollado.  Apuntó que </w:t>
      </w:r>
      <w:r w:rsidR="00465600" w:rsidRPr="00F169B4">
        <w:rPr>
          <w:szCs w:val="22"/>
          <w:lang w:val="es-ES"/>
        </w:rPr>
        <w:t xml:space="preserve">la FIP </w:t>
      </w:r>
      <w:r w:rsidRPr="00F169B4">
        <w:rPr>
          <w:szCs w:val="22"/>
          <w:lang w:val="es-ES"/>
        </w:rPr>
        <w:t xml:space="preserve">reconoce la importancia </w:t>
      </w:r>
      <w:r w:rsidR="00465600" w:rsidRPr="00F169B4">
        <w:rPr>
          <w:szCs w:val="22"/>
          <w:lang w:val="es-ES"/>
        </w:rPr>
        <w:t xml:space="preserve">que tienen </w:t>
      </w:r>
      <w:r w:rsidR="006911D7" w:rsidRPr="00F169B4">
        <w:rPr>
          <w:szCs w:val="22"/>
          <w:lang w:val="es-ES"/>
        </w:rPr>
        <w:t>las bibliotecas y los archivos</w:t>
      </w:r>
      <w:r w:rsidRPr="00F169B4">
        <w:rPr>
          <w:szCs w:val="22"/>
          <w:lang w:val="es-ES"/>
        </w:rPr>
        <w:t xml:space="preserve">.  </w:t>
      </w:r>
      <w:r w:rsidR="00FF27AA" w:rsidRPr="00F169B4">
        <w:rPr>
          <w:szCs w:val="22"/>
          <w:lang w:val="es-ES"/>
        </w:rPr>
        <w:t xml:space="preserve">Dijo </w:t>
      </w:r>
      <w:r w:rsidR="00465600" w:rsidRPr="00F169B4">
        <w:rPr>
          <w:szCs w:val="22"/>
          <w:lang w:val="es-ES"/>
        </w:rPr>
        <w:t xml:space="preserve">haber </w:t>
      </w:r>
      <w:r w:rsidRPr="00F169B4">
        <w:rPr>
          <w:szCs w:val="22"/>
          <w:lang w:val="es-ES"/>
        </w:rPr>
        <w:t xml:space="preserve">tomado </w:t>
      </w:r>
      <w:r w:rsidR="00CE6FF6" w:rsidRPr="00F169B4">
        <w:rPr>
          <w:szCs w:val="22"/>
          <w:lang w:val="es-ES"/>
        </w:rPr>
        <w:t xml:space="preserve">también </w:t>
      </w:r>
      <w:r w:rsidRPr="00F169B4">
        <w:rPr>
          <w:szCs w:val="22"/>
          <w:lang w:val="es-ES"/>
        </w:rPr>
        <w:t xml:space="preserve">nota de las distintas delegaciones que han </w:t>
      </w:r>
      <w:r w:rsidR="00CE6FF6" w:rsidRPr="00F169B4">
        <w:rPr>
          <w:szCs w:val="22"/>
          <w:lang w:val="es-ES"/>
        </w:rPr>
        <w:t xml:space="preserve">aludido a </w:t>
      </w:r>
      <w:r w:rsidRPr="00F169B4">
        <w:rPr>
          <w:szCs w:val="22"/>
          <w:lang w:val="es-ES"/>
        </w:rPr>
        <w:t xml:space="preserve">las necesidades </w:t>
      </w:r>
      <w:r w:rsidR="00465600" w:rsidRPr="00F169B4">
        <w:rPr>
          <w:szCs w:val="22"/>
          <w:lang w:val="es-ES"/>
        </w:rPr>
        <w:t xml:space="preserve">que plantean </w:t>
      </w:r>
      <w:r w:rsidRPr="00F169B4">
        <w:rPr>
          <w:szCs w:val="22"/>
          <w:lang w:val="es-ES"/>
        </w:rPr>
        <w:t xml:space="preserve">los nuevos entornos digitales.  Una característica de esos entornos es que, en efecto, </w:t>
      </w:r>
      <w:r w:rsidR="006911D7" w:rsidRPr="00F169B4">
        <w:rPr>
          <w:szCs w:val="22"/>
          <w:lang w:val="es-ES"/>
        </w:rPr>
        <w:t>las bibliotecas y los archivos</w:t>
      </w:r>
      <w:r w:rsidRPr="00F169B4">
        <w:rPr>
          <w:szCs w:val="22"/>
          <w:lang w:val="es-ES"/>
        </w:rPr>
        <w:t xml:space="preserve"> actúan como editores al poner </w:t>
      </w:r>
      <w:r w:rsidRPr="00F169B4">
        <w:rPr>
          <w:lang w:val="es-ES"/>
        </w:rPr>
        <w:t xml:space="preserve">sus </w:t>
      </w:r>
      <w:r w:rsidR="00465600" w:rsidRPr="00F169B4">
        <w:rPr>
          <w:lang w:val="es-ES"/>
        </w:rPr>
        <w:t xml:space="preserve">fondos </w:t>
      </w:r>
      <w:r w:rsidRPr="00F169B4">
        <w:rPr>
          <w:lang w:val="es-ES"/>
        </w:rPr>
        <w:t>a disposición del público</w:t>
      </w:r>
      <w:r w:rsidR="00465600" w:rsidRPr="00F169B4">
        <w:rPr>
          <w:lang w:val="es-ES"/>
        </w:rPr>
        <w:t xml:space="preserve"> fuera de sus recintos</w:t>
      </w:r>
      <w:r w:rsidRPr="00F169B4">
        <w:rPr>
          <w:lang w:val="es-ES"/>
        </w:rPr>
        <w:t xml:space="preserve">.  Se trata de un </w:t>
      </w:r>
      <w:r w:rsidR="00FF27AA" w:rsidRPr="00F169B4">
        <w:rPr>
          <w:lang w:val="es-ES"/>
        </w:rPr>
        <w:t>cambio a mejor</w:t>
      </w:r>
      <w:r w:rsidRPr="00F169B4">
        <w:rPr>
          <w:lang w:val="es-ES"/>
        </w:rPr>
        <w:t xml:space="preserve">.  No obstante, </w:t>
      </w:r>
      <w:r w:rsidR="00CE6FF6" w:rsidRPr="00F169B4">
        <w:rPr>
          <w:lang w:val="es-ES"/>
        </w:rPr>
        <w:t xml:space="preserve">será </w:t>
      </w:r>
      <w:r w:rsidR="004D0D30" w:rsidRPr="00F169B4">
        <w:rPr>
          <w:lang w:val="es-ES"/>
        </w:rPr>
        <w:t xml:space="preserve">preciso </w:t>
      </w:r>
      <w:r w:rsidR="00CE6FF6" w:rsidRPr="00F169B4">
        <w:rPr>
          <w:lang w:val="es-ES"/>
        </w:rPr>
        <w:t xml:space="preserve">adoptar </w:t>
      </w:r>
      <w:r w:rsidRPr="00F169B4">
        <w:rPr>
          <w:lang w:val="es-ES"/>
        </w:rPr>
        <w:t xml:space="preserve">medidas adecuadas para </w:t>
      </w:r>
      <w:r w:rsidR="00FF27AA" w:rsidRPr="00F169B4">
        <w:rPr>
          <w:lang w:val="es-ES"/>
        </w:rPr>
        <w:t>encauzarlo</w:t>
      </w:r>
      <w:r w:rsidRPr="00F169B4">
        <w:rPr>
          <w:lang w:val="es-ES"/>
        </w:rPr>
        <w:t xml:space="preserve">.  </w:t>
      </w:r>
      <w:r w:rsidR="00FF27AA" w:rsidRPr="00F169B4">
        <w:rPr>
          <w:lang w:val="es-ES"/>
        </w:rPr>
        <w:t xml:space="preserve">Admitió también </w:t>
      </w:r>
      <w:r w:rsidR="004D0D30" w:rsidRPr="00F169B4">
        <w:rPr>
          <w:lang w:val="es-ES"/>
        </w:rPr>
        <w:t xml:space="preserve">el </w:t>
      </w:r>
      <w:r w:rsidRPr="00F169B4">
        <w:rPr>
          <w:lang w:val="es-ES"/>
        </w:rPr>
        <w:t xml:space="preserve">problema </w:t>
      </w:r>
      <w:r w:rsidR="004D0D30" w:rsidRPr="00F169B4">
        <w:rPr>
          <w:lang w:val="es-ES"/>
        </w:rPr>
        <w:t xml:space="preserve">que existe </w:t>
      </w:r>
      <w:r w:rsidR="00FF27AA" w:rsidRPr="00F169B4">
        <w:rPr>
          <w:lang w:val="es-ES"/>
        </w:rPr>
        <w:t xml:space="preserve">con </w:t>
      </w:r>
      <w:r w:rsidRPr="00F169B4">
        <w:rPr>
          <w:lang w:val="es-ES"/>
        </w:rPr>
        <w:t xml:space="preserve">el </w:t>
      </w:r>
      <w:r w:rsidR="004D0D30" w:rsidRPr="00F169B4">
        <w:rPr>
          <w:lang w:val="es-ES"/>
        </w:rPr>
        <w:t xml:space="preserve">costo de </w:t>
      </w:r>
      <w:r w:rsidRPr="00F169B4">
        <w:rPr>
          <w:lang w:val="es-ES"/>
        </w:rPr>
        <w:t xml:space="preserve">las revistas académicas en los PMA </w:t>
      </w:r>
      <w:r w:rsidR="00FF27AA" w:rsidRPr="00F169B4">
        <w:rPr>
          <w:lang w:val="es-ES"/>
        </w:rPr>
        <w:t>meridionales</w:t>
      </w:r>
      <w:r w:rsidRPr="00F169B4">
        <w:rPr>
          <w:lang w:val="es-ES"/>
        </w:rPr>
        <w:t xml:space="preserve">.  </w:t>
      </w:r>
      <w:r w:rsidR="00DA1FF2" w:rsidRPr="00F169B4">
        <w:rPr>
          <w:lang w:val="es-ES"/>
        </w:rPr>
        <w:t xml:space="preserve">Aunque la </w:t>
      </w:r>
      <w:r w:rsidRPr="00F169B4">
        <w:rPr>
          <w:lang w:val="es-ES"/>
        </w:rPr>
        <w:t xml:space="preserve">paridad de poder adquisitivo </w:t>
      </w:r>
      <w:r w:rsidR="004D0D30" w:rsidRPr="00F169B4">
        <w:rPr>
          <w:lang w:val="es-ES"/>
        </w:rPr>
        <w:t>se ha desacoplado d</w:t>
      </w:r>
      <w:r w:rsidRPr="00F169B4">
        <w:rPr>
          <w:lang w:val="es-ES"/>
        </w:rPr>
        <w:t xml:space="preserve">el tipo de cambio, </w:t>
      </w:r>
      <w:r w:rsidR="008414A9" w:rsidRPr="00F169B4">
        <w:rPr>
          <w:lang w:val="es-ES"/>
        </w:rPr>
        <w:t>esa situación destila una profunda ironía</w:t>
      </w:r>
      <w:r w:rsidRPr="00F169B4">
        <w:rPr>
          <w:lang w:val="es-ES"/>
        </w:rPr>
        <w:t xml:space="preserve">.  Algunos países cuyos ciudadanos deben pagar precios más altos en </w:t>
      </w:r>
      <w:r w:rsidR="005A6D59" w:rsidRPr="00F169B4">
        <w:rPr>
          <w:lang w:val="es-ES"/>
        </w:rPr>
        <w:t xml:space="preserve">moneda </w:t>
      </w:r>
      <w:r w:rsidRPr="00F169B4">
        <w:rPr>
          <w:lang w:val="es-ES"/>
        </w:rPr>
        <w:t xml:space="preserve">local están tratando de inundar su propio mercado con sus obras, </w:t>
      </w:r>
      <w:r w:rsidR="00FF27AA" w:rsidRPr="00F169B4">
        <w:rPr>
          <w:lang w:val="es-ES"/>
        </w:rPr>
        <w:t xml:space="preserve">que se distribuyen sin </w:t>
      </w:r>
      <w:r w:rsidR="00116FF8" w:rsidRPr="00F169B4">
        <w:rPr>
          <w:lang w:val="es-ES"/>
        </w:rPr>
        <w:t xml:space="preserve">mediar </w:t>
      </w:r>
      <w:r w:rsidRPr="00F169B4">
        <w:rPr>
          <w:lang w:val="es-ES"/>
        </w:rPr>
        <w:t xml:space="preserve">pago alguno.  Ello </w:t>
      </w:r>
      <w:r w:rsidR="00FF27AA" w:rsidRPr="00F169B4">
        <w:rPr>
          <w:lang w:val="es-ES"/>
        </w:rPr>
        <w:t>o</w:t>
      </w:r>
      <w:r w:rsidR="005A6D59" w:rsidRPr="00F169B4">
        <w:rPr>
          <w:lang w:val="es-ES"/>
        </w:rPr>
        <w:t xml:space="preserve">casiona </w:t>
      </w:r>
      <w:r w:rsidRPr="00F169B4">
        <w:rPr>
          <w:lang w:val="es-ES"/>
        </w:rPr>
        <w:t xml:space="preserve">a los autores </w:t>
      </w:r>
      <w:r w:rsidR="00FF27AA" w:rsidRPr="00F169B4">
        <w:rPr>
          <w:lang w:val="es-ES"/>
        </w:rPr>
        <w:t xml:space="preserve">que trabajan en su </w:t>
      </w:r>
      <w:r w:rsidR="008414A9" w:rsidRPr="00F169B4">
        <w:rPr>
          <w:lang w:val="es-ES"/>
        </w:rPr>
        <w:t xml:space="preserve">propia </w:t>
      </w:r>
      <w:r w:rsidRPr="00F169B4">
        <w:rPr>
          <w:lang w:val="es-ES"/>
        </w:rPr>
        <w:t xml:space="preserve">cultura y en su propio </w:t>
      </w:r>
      <w:r w:rsidR="00FF27AA" w:rsidRPr="00F169B4">
        <w:rPr>
          <w:lang w:val="es-ES"/>
        </w:rPr>
        <w:t>idioma</w:t>
      </w:r>
      <w:r w:rsidR="008414A9" w:rsidRPr="00F169B4">
        <w:rPr>
          <w:lang w:val="es-ES"/>
        </w:rPr>
        <w:t xml:space="preserve"> un perjuicio bastante mayor </w:t>
      </w:r>
      <w:r w:rsidR="00116FF8" w:rsidRPr="00F169B4">
        <w:rPr>
          <w:lang w:val="es-ES"/>
        </w:rPr>
        <w:t xml:space="preserve">al </w:t>
      </w:r>
      <w:r w:rsidR="008414A9" w:rsidRPr="00F169B4">
        <w:rPr>
          <w:lang w:val="es-ES"/>
        </w:rPr>
        <w:t xml:space="preserve">que </w:t>
      </w:r>
      <w:r w:rsidR="00116FF8" w:rsidRPr="00F169B4">
        <w:rPr>
          <w:lang w:val="es-ES"/>
        </w:rPr>
        <w:t>corre de su parte</w:t>
      </w:r>
      <w:r w:rsidR="00FF27AA" w:rsidRPr="00F169B4">
        <w:rPr>
          <w:lang w:val="es-ES"/>
        </w:rPr>
        <w:t>.</w:t>
      </w:r>
      <w:r w:rsidRPr="00F169B4">
        <w:rPr>
          <w:lang w:val="es-ES"/>
        </w:rPr>
        <w:t xml:space="preserve">  </w:t>
      </w:r>
      <w:r w:rsidR="008414A9" w:rsidRPr="00F169B4">
        <w:rPr>
          <w:lang w:val="es-ES"/>
        </w:rPr>
        <w:t>Fom</w:t>
      </w:r>
      <w:r w:rsidR="00FF27AA" w:rsidRPr="00F169B4">
        <w:rPr>
          <w:lang w:val="es-ES"/>
        </w:rPr>
        <w:t xml:space="preserve">entar </w:t>
      </w:r>
      <w:r w:rsidRPr="00F169B4">
        <w:rPr>
          <w:lang w:val="es-ES"/>
        </w:rPr>
        <w:t xml:space="preserve">la diversidad </w:t>
      </w:r>
      <w:r w:rsidR="00116FF8" w:rsidRPr="00F169B4">
        <w:rPr>
          <w:lang w:val="es-ES"/>
        </w:rPr>
        <w:t xml:space="preserve">respecto de la </w:t>
      </w:r>
      <w:r w:rsidRPr="00F169B4">
        <w:rPr>
          <w:lang w:val="es-ES"/>
        </w:rPr>
        <w:t xml:space="preserve">paternidad es fundamental y ello </w:t>
      </w:r>
      <w:r w:rsidR="00CE6FF6" w:rsidRPr="00F169B4">
        <w:rPr>
          <w:lang w:val="es-ES"/>
        </w:rPr>
        <w:t xml:space="preserve">requiere </w:t>
      </w:r>
      <w:r w:rsidR="00116FF8" w:rsidRPr="00F169B4">
        <w:rPr>
          <w:lang w:val="es-ES"/>
        </w:rPr>
        <w:t xml:space="preserve">que </w:t>
      </w:r>
      <w:r w:rsidRPr="00F169B4">
        <w:rPr>
          <w:lang w:val="es-ES"/>
        </w:rPr>
        <w:t xml:space="preserve">los autores </w:t>
      </w:r>
      <w:r w:rsidR="00116FF8" w:rsidRPr="00F169B4">
        <w:rPr>
          <w:lang w:val="es-ES"/>
        </w:rPr>
        <w:t xml:space="preserve">perciban una remuneración justa </w:t>
      </w:r>
      <w:r w:rsidRPr="00F169B4">
        <w:rPr>
          <w:lang w:val="es-ES"/>
        </w:rPr>
        <w:t xml:space="preserve">cuando sus obras </w:t>
      </w:r>
      <w:r w:rsidR="00CE6FF6" w:rsidRPr="00F169B4">
        <w:rPr>
          <w:lang w:val="es-ES"/>
        </w:rPr>
        <w:t xml:space="preserve">se ponen </w:t>
      </w:r>
      <w:r w:rsidRPr="00F169B4">
        <w:rPr>
          <w:lang w:val="es-ES"/>
        </w:rPr>
        <w:t xml:space="preserve">a disposición del público.  </w:t>
      </w:r>
      <w:r w:rsidR="00116FF8" w:rsidRPr="00F169B4">
        <w:rPr>
          <w:lang w:val="es-ES"/>
        </w:rPr>
        <w:t xml:space="preserve">Dijo </w:t>
      </w:r>
      <w:r w:rsidRPr="00F169B4">
        <w:rPr>
          <w:lang w:val="es-ES"/>
        </w:rPr>
        <w:t xml:space="preserve">que su organización </w:t>
      </w:r>
      <w:r w:rsidR="00CE6FF6" w:rsidRPr="00F169B4">
        <w:rPr>
          <w:lang w:val="es-ES"/>
        </w:rPr>
        <w:t xml:space="preserve">comparte </w:t>
      </w:r>
      <w:r w:rsidR="00116FF8" w:rsidRPr="00F169B4">
        <w:rPr>
          <w:lang w:val="es-ES"/>
        </w:rPr>
        <w:t xml:space="preserve">con la de la </w:t>
      </w:r>
      <w:r w:rsidRPr="00F169B4">
        <w:rPr>
          <w:lang w:val="es-ES"/>
        </w:rPr>
        <w:t xml:space="preserve">Unión Europea en que el problema principal </w:t>
      </w:r>
      <w:r w:rsidR="00116FF8" w:rsidRPr="00F169B4">
        <w:rPr>
          <w:lang w:val="es-ES"/>
        </w:rPr>
        <w:t xml:space="preserve">con la tradicional </w:t>
      </w:r>
      <w:r w:rsidRPr="00F169B4">
        <w:rPr>
          <w:lang w:val="es-ES"/>
        </w:rPr>
        <w:t xml:space="preserve">labor </w:t>
      </w:r>
      <w:r w:rsidRPr="00F169B4">
        <w:rPr>
          <w:i/>
          <w:lang w:val="es-ES"/>
        </w:rPr>
        <w:t>in situ</w:t>
      </w:r>
      <w:r w:rsidRPr="00F169B4">
        <w:rPr>
          <w:lang w:val="es-ES"/>
        </w:rPr>
        <w:t xml:space="preserve"> de </w:t>
      </w:r>
      <w:r w:rsidR="006911D7" w:rsidRPr="00F169B4">
        <w:rPr>
          <w:lang w:val="es-ES"/>
        </w:rPr>
        <w:t>las bibliotecas y los archivos</w:t>
      </w:r>
      <w:r w:rsidRPr="00F169B4">
        <w:rPr>
          <w:lang w:val="es-ES"/>
        </w:rPr>
        <w:t xml:space="preserve"> </w:t>
      </w:r>
      <w:r w:rsidR="00116FF8" w:rsidRPr="00F169B4">
        <w:rPr>
          <w:lang w:val="es-ES"/>
        </w:rPr>
        <w:t xml:space="preserve">reside en </w:t>
      </w:r>
      <w:r w:rsidRPr="00F169B4">
        <w:rPr>
          <w:lang w:val="es-ES"/>
        </w:rPr>
        <w:t>la aplicación efectiva de la legislación vigente.</w:t>
      </w:r>
    </w:p>
    <w:p w:rsidR="009D4E7B" w:rsidRPr="00F169B4" w:rsidRDefault="009D4E7B" w:rsidP="009D4E7B">
      <w:pPr>
        <w:pStyle w:val="ListParagraph"/>
        <w:ind w:left="0"/>
        <w:rPr>
          <w:szCs w:val="22"/>
          <w:highlight w:val="yellow"/>
          <w:lang w:val="es-ES"/>
        </w:rPr>
      </w:pPr>
    </w:p>
    <w:p w:rsidR="009D4E7B" w:rsidRPr="00F169B4" w:rsidRDefault="009D4E7B" w:rsidP="009D4E7B">
      <w:pPr>
        <w:pStyle w:val="ListParagraph"/>
        <w:numPr>
          <w:ilvl w:val="0"/>
          <w:numId w:val="10"/>
        </w:numPr>
        <w:ind w:left="0" w:firstLine="0"/>
        <w:rPr>
          <w:szCs w:val="22"/>
          <w:lang w:val="es-ES"/>
        </w:rPr>
      </w:pPr>
      <w:r w:rsidRPr="00F169B4">
        <w:rPr>
          <w:lang w:val="es-ES"/>
        </w:rPr>
        <w:t xml:space="preserve">La representante del </w:t>
      </w:r>
      <w:r w:rsidRPr="00F169B4">
        <w:rPr>
          <w:szCs w:val="22"/>
          <w:lang w:val="es-ES"/>
        </w:rPr>
        <w:t xml:space="preserve">ICA hizo suyas las declaraciones efectuadas por la </w:t>
      </w:r>
      <w:r w:rsidRPr="00F169B4">
        <w:rPr>
          <w:lang w:val="es-ES"/>
        </w:rPr>
        <w:t xml:space="preserve">IFLA.  </w:t>
      </w:r>
      <w:r w:rsidR="00D76D06" w:rsidRPr="00F169B4">
        <w:rPr>
          <w:lang w:val="es-ES"/>
        </w:rPr>
        <w:t xml:space="preserve">Dijo que únicamente </w:t>
      </w:r>
      <w:r w:rsidRPr="00F169B4">
        <w:rPr>
          <w:lang w:val="es-ES"/>
        </w:rPr>
        <w:t xml:space="preserve">le gustaría </w:t>
      </w:r>
      <w:r w:rsidR="00F35E3B" w:rsidRPr="00F169B4">
        <w:rPr>
          <w:lang w:val="es-ES"/>
        </w:rPr>
        <w:t xml:space="preserve">precisar </w:t>
      </w:r>
      <w:r w:rsidRPr="00F169B4">
        <w:rPr>
          <w:lang w:val="es-ES"/>
        </w:rPr>
        <w:t xml:space="preserve">que las limitaciones y excepciones para bibliotecas y archivos </w:t>
      </w:r>
      <w:r w:rsidR="00D76D06" w:rsidRPr="00F169B4">
        <w:rPr>
          <w:lang w:val="es-ES"/>
        </w:rPr>
        <w:t xml:space="preserve">llevan integrando juntas </w:t>
      </w:r>
      <w:r w:rsidRPr="00F169B4">
        <w:rPr>
          <w:lang w:val="es-ES"/>
        </w:rPr>
        <w:t xml:space="preserve">un punto </w:t>
      </w:r>
      <w:r w:rsidR="00D76D06" w:rsidRPr="00F169B4">
        <w:rPr>
          <w:lang w:val="es-ES"/>
        </w:rPr>
        <w:t xml:space="preserve">independiente </w:t>
      </w:r>
      <w:r w:rsidRPr="00F169B4">
        <w:rPr>
          <w:lang w:val="es-ES"/>
        </w:rPr>
        <w:t xml:space="preserve">del orden del día del Comité desde noviembre de 2011.  Durante </w:t>
      </w:r>
      <w:r w:rsidR="00D76D06" w:rsidRPr="00F169B4">
        <w:rPr>
          <w:lang w:val="es-ES"/>
        </w:rPr>
        <w:t xml:space="preserve">todo </w:t>
      </w:r>
      <w:r w:rsidRPr="00F169B4">
        <w:rPr>
          <w:lang w:val="es-ES"/>
        </w:rPr>
        <w:t xml:space="preserve">ese tiempo, el ICA ha colaborado eficazmente con asociaciones de bibliotecarios, lideradas por la IFLA.  Más recientemente, </w:t>
      </w:r>
      <w:r w:rsidR="00A8685E" w:rsidRPr="00F169B4">
        <w:rPr>
          <w:lang w:val="es-ES"/>
        </w:rPr>
        <w:t xml:space="preserve">ha reconocido </w:t>
      </w:r>
      <w:r w:rsidRPr="00F169B4">
        <w:rPr>
          <w:lang w:val="es-ES"/>
        </w:rPr>
        <w:t>la participación del ICOM</w:t>
      </w:r>
      <w:r w:rsidR="00A8685E" w:rsidRPr="00F169B4">
        <w:rPr>
          <w:lang w:val="es-ES"/>
        </w:rPr>
        <w:t>,</w:t>
      </w:r>
      <w:r w:rsidRPr="00F169B4">
        <w:rPr>
          <w:lang w:val="es-ES"/>
        </w:rPr>
        <w:t xml:space="preserve"> dada la gran cantidad de temas que también benefician al sector museístico.  El Comité, con la</w:t>
      </w:r>
      <w:r w:rsidR="00F35E3B" w:rsidRPr="00F169B4">
        <w:rPr>
          <w:lang w:val="es-ES"/>
        </w:rPr>
        <w:t>s</w:t>
      </w:r>
      <w:r w:rsidRPr="00F169B4">
        <w:rPr>
          <w:lang w:val="es-ES"/>
        </w:rPr>
        <w:t xml:space="preserve"> aportaci</w:t>
      </w:r>
      <w:r w:rsidR="00F35E3B" w:rsidRPr="00F169B4">
        <w:rPr>
          <w:lang w:val="es-ES"/>
        </w:rPr>
        <w:t>ones</w:t>
      </w:r>
      <w:r w:rsidRPr="00F169B4">
        <w:rPr>
          <w:lang w:val="es-ES"/>
        </w:rPr>
        <w:t xml:space="preserve"> del ICA y </w:t>
      </w:r>
      <w:r w:rsidR="00A8685E" w:rsidRPr="00F169B4">
        <w:rPr>
          <w:lang w:val="es-ES"/>
        </w:rPr>
        <w:t xml:space="preserve">de </w:t>
      </w:r>
      <w:r w:rsidRPr="00F169B4">
        <w:rPr>
          <w:lang w:val="es-ES"/>
        </w:rPr>
        <w:t xml:space="preserve">sus </w:t>
      </w:r>
      <w:r w:rsidR="00A8685E" w:rsidRPr="00F169B4">
        <w:rPr>
          <w:lang w:val="es-ES"/>
        </w:rPr>
        <w:t>“</w:t>
      </w:r>
      <w:r w:rsidRPr="00F169B4">
        <w:rPr>
          <w:lang w:val="es-ES"/>
        </w:rPr>
        <w:t xml:space="preserve">instituciones </w:t>
      </w:r>
      <w:r w:rsidR="00F35E3B" w:rsidRPr="00F169B4">
        <w:rPr>
          <w:lang w:val="es-ES"/>
        </w:rPr>
        <w:t>depositarias de la memoria</w:t>
      </w:r>
      <w:r w:rsidR="00A8685E" w:rsidRPr="00F169B4">
        <w:rPr>
          <w:lang w:val="es-ES"/>
        </w:rPr>
        <w:t>”</w:t>
      </w:r>
      <w:r w:rsidR="00F35E3B" w:rsidRPr="00F169B4">
        <w:rPr>
          <w:lang w:val="es-ES"/>
        </w:rPr>
        <w:t xml:space="preserve"> </w:t>
      </w:r>
      <w:r w:rsidRPr="00F169B4">
        <w:rPr>
          <w:lang w:val="es-ES"/>
        </w:rPr>
        <w:t xml:space="preserve">hermanas, ha identificado una lista de temas comunes a </w:t>
      </w:r>
      <w:r w:rsidR="00A8685E" w:rsidRPr="00F169B4">
        <w:rPr>
          <w:lang w:val="es-ES"/>
        </w:rPr>
        <w:t xml:space="preserve">los </w:t>
      </w:r>
      <w:r w:rsidRPr="00F169B4">
        <w:rPr>
          <w:lang w:val="es-ES"/>
        </w:rPr>
        <w:t>archivos, bibliotecas y museos</w:t>
      </w:r>
      <w:r w:rsidR="00A8685E" w:rsidRPr="00F169B4">
        <w:rPr>
          <w:lang w:val="es-ES"/>
        </w:rPr>
        <w:t>,</w:t>
      </w:r>
      <w:r w:rsidRPr="00F169B4">
        <w:rPr>
          <w:lang w:val="es-ES"/>
        </w:rPr>
        <w:t xml:space="preserve"> que requieren </w:t>
      </w:r>
      <w:r w:rsidR="00A8685E" w:rsidRPr="00F169B4">
        <w:rPr>
          <w:lang w:val="es-ES"/>
        </w:rPr>
        <w:t xml:space="preserve">la adopción de </w:t>
      </w:r>
      <w:r w:rsidRPr="00F169B4">
        <w:rPr>
          <w:lang w:val="es-ES"/>
        </w:rPr>
        <w:t xml:space="preserve">un conjunto uniformizado de excepciones.  </w:t>
      </w:r>
      <w:r w:rsidR="00A8685E" w:rsidRPr="00F169B4">
        <w:rPr>
          <w:lang w:val="es-ES"/>
        </w:rPr>
        <w:t xml:space="preserve">Esas excepciones </w:t>
      </w:r>
      <w:r w:rsidRPr="00F169B4">
        <w:rPr>
          <w:lang w:val="es-ES"/>
        </w:rPr>
        <w:t xml:space="preserve">permitirán a todas las instituciones </w:t>
      </w:r>
      <w:r w:rsidR="00F35E3B" w:rsidRPr="00F169B4">
        <w:rPr>
          <w:lang w:val="es-ES"/>
        </w:rPr>
        <w:t xml:space="preserve">depositarias de la memoria </w:t>
      </w:r>
      <w:r w:rsidRPr="00F169B4">
        <w:rPr>
          <w:lang w:val="es-ES"/>
        </w:rPr>
        <w:t xml:space="preserve">facilitar el acceso a sus colecciones en un mundo globalizado.  A su juicio, no es necesario </w:t>
      </w:r>
      <w:r w:rsidR="00F35E3B" w:rsidRPr="00F169B4">
        <w:rPr>
          <w:lang w:val="es-ES"/>
        </w:rPr>
        <w:t xml:space="preserve">elaborar </w:t>
      </w:r>
      <w:r w:rsidRPr="00F169B4">
        <w:rPr>
          <w:lang w:val="es-ES"/>
        </w:rPr>
        <w:t xml:space="preserve">planes de acción separados para cada tipo de institución </w:t>
      </w:r>
      <w:r w:rsidR="00F35E3B" w:rsidRPr="00F169B4">
        <w:rPr>
          <w:lang w:val="es-ES"/>
        </w:rPr>
        <w:t>depositaria de la memoria</w:t>
      </w:r>
      <w:r w:rsidRPr="00F169B4">
        <w:rPr>
          <w:lang w:val="es-ES"/>
        </w:rPr>
        <w:t xml:space="preserve">.  Instaron al SCCR a </w:t>
      </w:r>
      <w:r w:rsidR="00A8685E" w:rsidRPr="00F169B4">
        <w:rPr>
          <w:lang w:val="es-ES"/>
        </w:rPr>
        <w:t xml:space="preserve">servirse de los importantes avances que ya se han logrado, </w:t>
      </w:r>
      <w:r w:rsidRPr="00F169B4">
        <w:rPr>
          <w:lang w:val="es-ES"/>
        </w:rPr>
        <w:t>en particular</w:t>
      </w:r>
      <w:r w:rsidR="00A8685E" w:rsidRPr="00F169B4">
        <w:rPr>
          <w:lang w:val="es-ES"/>
        </w:rPr>
        <w:t>,</w:t>
      </w:r>
      <w:r w:rsidRPr="00F169B4">
        <w:rPr>
          <w:lang w:val="es-ES"/>
        </w:rPr>
        <w:t xml:space="preserve"> </w:t>
      </w:r>
      <w:r w:rsidR="00A8685E" w:rsidRPr="00F169B4">
        <w:rPr>
          <w:lang w:val="es-ES"/>
        </w:rPr>
        <w:t>d</w:t>
      </w:r>
      <w:r w:rsidR="00F35E3B" w:rsidRPr="00F169B4">
        <w:rPr>
          <w:lang w:val="es-ES"/>
        </w:rPr>
        <w:t xml:space="preserve">el </w:t>
      </w:r>
      <w:r w:rsidRPr="00F169B4">
        <w:rPr>
          <w:lang w:val="es-ES"/>
        </w:rPr>
        <w:t xml:space="preserve">cuadro </w:t>
      </w:r>
      <w:r w:rsidR="00A8685E" w:rsidRPr="00F169B4">
        <w:rPr>
          <w:lang w:val="es-ES"/>
        </w:rPr>
        <w:t xml:space="preserve">preparado </w:t>
      </w:r>
      <w:r w:rsidR="00183FEB" w:rsidRPr="00F169B4">
        <w:rPr>
          <w:lang w:val="es-ES"/>
        </w:rPr>
        <w:t>por el anterior presidente.</w:t>
      </w:r>
    </w:p>
    <w:p w:rsidR="009D4E7B" w:rsidRPr="00F169B4" w:rsidRDefault="009D4E7B" w:rsidP="009D4E7B">
      <w:pPr>
        <w:pStyle w:val="ListParagraph"/>
        <w:ind w:left="0"/>
        <w:rPr>
          <w:szCs w:val="22"/>
          <w:lang w:val="es-ES"/>
        </w:rPr>
      </w:pPr>
    </w:p>
    <w:p w:rsidR="0083259B" w:rsidRPr="00F169B4" w:rsidRDefault="009D4E7B" w:rsidP="009D4E7B">
      <w:pPr>
        <w:pStyle w:val="ListParagraph"/>
        <w:numPr>
          <w:ilvl w:val="0"/>
          <w:numId w:val="10"/>
        </w:numPr>
        <w:ind w:left="0" w:firstLine="0"/>
        <w:rPr>
          <w:szCs w:val="22"/>
          <w:lang w:val="es-ES"/>
        </w:rPr>
      </w:pPr>
      <w:r w:rsidRPr="00F169B4">
        <w:rPr>
          <w:lang w:val="es-ES"/>
        </w:rPr>
        <w:t xml:space="preserve">La representante de </w:t>
      </w:r>
      <w:r w:rsidRPr="00F169B4">
        <w:rPr>
          <w:i/>
          <w:lang w:val="es-ES"/>
        </w:rPr>
        <w:t>Karisma Foundation</w:t>
      </w:r>
      <w:r w:rsidR="0083259B" w:rsidRPr="00F169B4">
        <w:rPr>
          <w:lang w:val="es-ES"/>
        </w:rPr>
        <w:t xml:space="preserve"> afirmó que la suya es una </w:t>
      </w:r>
      <w:r w:rsidRPr="00F169B4">
        <w:rPr>
          <w:lang w:val="es-ES"/>
        </w:rPr>
        <w:t xml:space="preserve">organización de la sociedad civil </w:t>
      </w:r>
      <w:r w:rsidR="0083259B" w:rsidRPr="00F169B4">
        <w:rPr>
          <w:lang w:val="es-ES"/>
        </w:rPr>
        <w:t xml:space="preserve">que trabaja en la intersección </w:t>
      </w:r>
      <w:r w:rsidRPr="00F169B4">
        <w:rPr>
          <w:lang w:val="es-ES"/>
        </w:rPr>
        <w:t xml:space="preserve">entre derechos y tecnología.  </w:t>
      </w:r>
      <w:r w:rsidR="0083259B" w:rsidRPr="00F169B4">
        <w:rPr>
          <w:lang w:val="es-ES"/>
        </w:rPr>
        <w:t>Apoya y promueve políticas que persiguen un desarrollo equilibrado del derecho de autor</w:t>
      </w:r>
      <w:r w:rsidRPr="00F169B4">
        <w:rPr>
          <w:lang w:val="es-ES"/>
        </w:rPr>
        <w:t xml:space="preserve">.  </w:t>
      </w:r>
      <w:r w:rsidR="0083259B" w:rsidRPr="00F169B4">
        <w:rPr>
          <w:lang w:val="es-ES"/>
        </w:rPr>
        <w:t xml:space="preserve">En particular, vela por que </w:t>
      </w:r>
      <w:r w:rsidRPr="00F169B4">
        <w:rPr>
          <w:lang w:val="es-ES"/>
        </w:rPr>
        <w:t xml:space="preserve">el interés público </w:t>
      </w:r>
      <w:r w:rsidR="0083259B" w:rsidRPr="00F169B4">
        <w:rPr>
          <w:lang w:val="es-ES"/>
        </w:rPr>
        <w:t xml:space="preserve">sea tomado en consideración e incorporado </w:t>
      </w:r>
      <w:r w:rsidRPr="00F169B4">
        <w:rPr>
          <w:lang w:val="es-ES"/>
        </w:rPr>
        <w:t xml:space="preserve">en la legislación internacional en </w:t>
      </w:r>
      <w:r w:rsidR="0083259B" w:rsidRPr="00F169B4">
        <w:rPr>
          <w:lang w:val="es-ES"/>
        </w:rPr>
        <w:t xml:space="preserve">la </w:t>
      </w:r>
      <w:r w:rsidRPr="00F169B4">
        <w:rPr>
          <w:lang w:val="es-ES"/>
        </w:rPr>
        <w:t xml:space="preserve">materia.  Las bibliotecas y </w:t>
      </w:r>
      <w:r w:rsidR="006911D7" w:rsidRPr="00F169B4">
        <w:rPr>
          <w:lang w:val="es-ES"/>
        </w:rPr>
        <w:t xml:space="preserve">los </w:t>
      </w:r>
      <w:r w:rsidRPr="00F169B4">
        <w:rPr>
          <w:lang w:val="es-ES"/>
        </w:rPr>
        <w:t xml:space="preserve">archivos prestan un servicio público </w:t>
      </w:r>
      <w:r w:rsidR="0083259B" w:rsidRPr="00F169B4">
        <w:rPr>
          <w:lang w:val="es-ES"/>
        </w:rPr>
        <w:t xml:space="preserve">que </w:t>
      </w:r>
      <w:r w:rsidRPr="00F169B4">
        <w:rPr>
          <w:lang w:val="es-ES"/>
        </w:rPr>
        <w:t xml:space="preserve">permite </w:t>
      </w:r>
      <w:r w:rsidR="0083259B" w:rsidRPr="00F169B4">
        <w:rPr>
          <w:lang w:val="es-ES"/>
        </w:rPr>
        <w:t xml:space="preserve">el ejercicio de </w:t>
      </w:r>
      <w:r w:rsidRPr="00F169B4">
        <w:rPr>
          <w:lang w:val="es-ES"/>
        </w:rPr>
        <w:t xml:space="preserve">derechos humanos </w:t>
      </w:r>
      <w:r w:rsidR="0083259B" w:rsidRPr="00F169B4">
        <w:rPr>
          <w:lang w:val="es-ES"/>
        </w:rPr>
        <w:t>fundamentales</w:t>
      </w:r>
      <w:r w:rsidRPr="00F169B4">
        <w:rPr>
          <w:lang w:val="es-ES"/>
        </w:rPr>
        <w:t xml:space="preserve">.  Es ahí donde es preciso prestar una mayor atención y donde el Comité desempeña un </w:t>
      </w:r>
      <w:r w:rsidR="0083259B" w:rsidRPr="00F169B4">
        <w:rPr>
          <w:lang w:val="es-ES"/>
        </w:rPr>
        <w:t xml:space="preserve">papel </w:t>
      </w:r>
      <w:r w:rsidRPr="00F169B4">
        <w:rPr>
          <w:lang w:val="es-ES"/>
        </w:rPr>
        <w:t>importante.</w:t>
      </w:r>
      <w:r w:rsidRPr="00F169B4">
        <w:rPr>
          <w:szCs w:val="22"/>
          <w:lang w:val="es-ES"/>
        </w:rPr>
        <w:t xml:space="preserve">  En regiones pobres, como la </w:t>
      </w:r>
      <w:r w:rsidR="0083259B" w:rsidRPr="00F169B4">
        <w:rPr>
          <w:szCs w:val="22"/>
          <w:lang w:val="es-ES"/>
        </w:rPr>
        <w:t>latinoamericana</w:t>
      </w:r>
      <w:r w:rsidRPr="00F169B4">
        <w:rPr>
          <w:szCs w:val="22"/>
          <w:lang w:val="es-ES"/>
        </w:rPr>
        <w:t xml:space="preserve">, </w:t>
      </w:r>
      <w:r w:rsidR="006911D7" w:rsidRPr="00F169B4">
        <w:rPr>
          <w:szCs w:val="22"/>
          <w:lang w:val="es-ES"/>
        </w:rPr>
        <w:t>las bibliotecas y los archivos</w:t>
      </w:r>
      <w:r w:rsidRPr="00F169B4">
        <w:rPr>
          <w:szCs w:val="22"/>
          <w:lang w:val="es-ES"/>
        </w:rPr>
        <w:t xml:space="preserve"> cumplen un papel esencial </w:t>
      </w:r>
      <w:r w:rsidR="0083259B" w:rsidRPr="00F169B4">
        <w:rPr>
          <w:szCs w:val="22"/>
          <w:lang w:val="es-ES"/>
        </w:rPr>
        <w:t xml:space="preserve">para reducir </w:t>
      </w:r>
      <w:r w:rsidRPr="00F169B4">
        <w:rPr>
          <w:szCs w:val="22"/>
          <w:lang w:val="es-ES"/>
        </w:rPr>
        <w:t xml:space="preserve">las brechas sociales, </w:t>
      </w:r>
      <w:r w:rsidR="00DF32DC" w:rsidRPr="00F169B4">
        <w:rPr>
          <w:szCs w:val="22"/>
          <w:lang w:val="es-ES"/>
        </w:rPr>
        <w:t xml:space="preserve">incluidas </w:t>
      </w:r>
      <w:r w:rsidR="0083259B" w:rsidRPr="00F169B4">
        <w:rPr>
          <w:szCs w:val="22"/>
          <w:lang w:val="es-ES"/>
        </w:rPr>
        <w:t xml:space="preserve">las </w:t>
      </w:r>
      <w:r w:rsidRPr="00F169B4">
        <w:rPr>
          <w:szCs w:val="22"/>
          <w:lang w:val="es-ES"/>
        </w:rPr>
        <w:t xml:space="preserve">digitales.  </w:t>
      </w:r>
      <w:r w:rsidR="0083259B" w:rsidRPr="00F169B4">
        <w:rPr>
          <w:szCs w:val="22"/>
          <w:lang w:val="es-ES"/>
        </w:rPr>
        <w:t>Sin embargo</w:t>
      </w:r>
      <w:r w:rsidRPr="00F169B4">
        <w:rPr>
          <w:szCs w:val="22"/>
          <w:lang w:val="es-ES"/>
        </w:rPr>
        <w:t xml:space="preserve">, esas instituciones se enfrentan a una situación jurídica precaria, que básicamente impide a la sociedad </w:t>
      </w:r>
      <w:r w:rsidR="0083259B" w:rsidRPr="00F169B4">
        <w:rPr>
          <w:szCs w:val="22"/>
          <w:lang w:val="es-ES"/>
        </w:rPr>
        <w:t>hacer usos</w:t>
      </w:r>
      <w:r w:rsidRPr="00F169B4">
        <w:rPr>
          <w:szCs w:val="22"/>
          <w:lang w:val="es-ES"/>
        </w:rPr>
        <w:t xml:space="preserve"> socialmente justo</w:t>
      </w:r>
      <w:r w:rsidR="0083259B" w:rsidRPr="00F169B4">
        <w:rPr>
          <w:szCs w:val="22"/>
          <w:lang w:val="es-ES"/>
        </w:rPr>
        <w:t>s</w:t>
      </w:r>
      <w:r w:rsidRPr="00F169B4">
        <w:rPr>
          <w:szCs w:val="22"/>
          <w:lang w:val="es-ES"/>
        </w:rPr>
        <w:t xml:space="preserve"> </w:t>
      </w:r>
      <w:r w:rsidR="0083259B" w:rsidRPr="00F169B4">
        <w:rPr>
          <w:szCs w:val="22"/>
          <w:lang w:val="es-ES"/>
        </w:rPr>
        <w:t xml:space="preserve">de las obras </w:t>
      </w:r>
      <w:r w:rsidRPr="00F169B4">
        <w:rPr>
          <w:szCs w:val="22"/>
          <w:lang w:val="es-ES"/>
        </w:rPr>
        <w:t>y permit</w:t>
      </w:r>
      <w:r w:rsidR="0083259B" w:rsidRPr="00F169B4">
        <w:rPr>
          <w:szCs w:val="22"/>
          <w:lang w:val="es-ES"/>
        </w:rPr>
        <w:t>ir</w:t>
      </w:r>
      <w:r w:rsidRPr="00F169B4">
        <w:rPr>
          <w:szCs w:val="22"/>
          <w:lang w:val="es-ES"/>
        </w:rPr>
        <w:t xml:space="preserve"> el disfrute de derecho</w:t>
      </w:r>
      <w:r w:rsidR="0083259B" w:rsidRPr="00F169B4">
        <w:rPr>
          <w:szCs w:val="22"/>
          <w:lang w:val="es-ES"/>
        </w:rPr>
        <w:t>s</w:t>
      </w:r>
      <w:r w:rsidRPr="00F169B4">
        <w:rPr>
          <w:szCs w:val="22"/>
          <w:lang w:val="es-ES"/>
        </w:rPr>
        <w:t xml:space="preserve"> </w:t>
      </w:r>
      <w:r w:rsidR="00DF32DC" w:rsidRPr="00F169B4">
        <w:rPr>
          <w:szCs w:val="22"/>
          <w:lang w:val="es-ES"/>
        </w:rPr>
        <w:t xml:space="preserve">tales </w:t>
      </w:r>
      <w:r w:rsidR="0083259B" w:rsidRPr="00F169B4">
        <w:rPr>
          <w:szCs w:val="22"/>
          <w:lang w:val="es-ES"/>
        </w:rPr>
        <w:t xml:space="preserve">como </w:t>
      </w:r>
      <w:r w:rsidRPr="00F169B4">
        <w:rPr>
          <w:szCs w:val="22"/>
          <w:lang w:val="es-ES"/>
        </w:rPr>
        <w:t xml:space="preserve">la libertad de expresión </w:t>
      </w:r>
      <w:r w:rsidR="00DF32DC" w:rsidRPr="00F169B4">
        <w:rPr>
          <w:szCs w:val="22"/>
          <w:lang w:val="es-ES"/>
        </w:rPr>
        <w:t xml:space="preserve">o </w:t>
      </w:r>
      <w:r w:rsidR="0083259B" w:rsidRPr="00F169B4">
        <w:rPr>
          <w:szCs w:val="22"/>
          <w:lang w:val="es-ES"/>
        </w:rPr>
        <w:t>e</w:t>
      </w:r>
      <w:r w:rsidRPr="00F169B4">
        <w:rPr>
          <w:szCs w:val="22"/>
          <w:lang w:val="es-ES"/>
        </w:rPr>
        <w:t xml:space="preserve">l acceso a la cultura </w:t>
      </w:r>
      <w:r w:rsidR="00DF32DC" w:rsidRPr="00F169B4">
        <w:rPr>
          <w:szCs w:val="22"/>
          <w:lang w:val="es-ES"/>
        </w:rPr>
        <w:t xml:space="preserve">y </w:t>
      </w:r>
      <w:r w:rsidRPr="00F169B4">
        <w:rPr>
          <w:szCs w:val="22"/>
          <w:lang w:val="es-ES"/>
        </w:rPr>
        <w:t xml:space="preserve">al conocimiento.  </w:t>
      </w:r>
      <w:r w:rsidR="00DF32DC" w:rsidRPr="00F169B4">
        <w:rPr>
          <w:szCs w:val="22"/>
          <w:lang w:val="es-ES"/>
        </w:rPr>
        <w:t xml:space="preserve">Dijo que </w:t>
      </w:r>
      <w:r w:rsidR="00B16F34" w:rsidRPr="00F169B4">
        <w:rPr>
          <w:szCs w:val="22"/>
          <w:lang w:val="es-ES"/>
        </w:rPr>
        <w:t>esperar que</w:t>
      </w:r>
      <w:r w:rsidR="00DF32DC" w:rsidRPr="00F169B4">
        <w:rPr>
          <w:szCs w:val="22"/>
          <w:lang w:val="es-ES"/>
        </w:rPr>
        <w:t>,</w:t>
      </w:r>
      <w:r w:rsidR="00B16F34" w:rsidRPr="00F169B4">
        <w:rPr>
          <w:szCs w:val="22"/>
          <w:lang w:val="es-ES"/>
        </w:rPr>
        <w:t xml:space="preserve"> a nivel nacional</w:t>
      </w:r>
      <w:r w:rsidR="00DF32DC" w:rsidRPr="00F169B4">
        <w:rPr>
          <w:szCs w:val="22"/>
          <w:lang w:val="es-ES"/>
        </w:rPr>
        <w:t>,</w:t>
      </w:r>
      <w:r w:rsidR="00B16F34" w:rsidRPr="00F169B4">
        <w:rPr>
          <w:szCs w:val="22"/>
          <w:lang w:val="es-ES"/>
        </w:rPr>
        <w:t xml:space="preserve"> se estén promoviendo esos cambios</w:t>
      </w:r>
      <w:r w:rsidR="00B16F34" w:rsidRPr="00F169B4">
        <w:rPr>
          <w:lang w:val="es-ES"/>
        </w:rPr>
        <w:t xml:space="preserve">.  </w:t>
      </w:r>
      <w:r w:rsidR="00DF32DC" w:rsidRPr="00F169B4">
        <w:rPr>
          <w:lang w:val="es-ES"/>
        </w:rPr>
        <w:t xml:space="preserve">Admitió </w:t>
      </w:r>
      <w:r w:rsidR="00B16F34" w:rsidRPr="00F169B4">
        <w:rPr>
          <w:lang w:val="es-ES"/>
        </w:rPr>
        <w:t xml:space="preserve">que el trabajo del Comité en la materia resulta fundamental para que, una vez de vuelta a casa, pueda marcar realmente la diferencia.  En ese sentido, agradeció que el Comité haya mostrado voluntad de lograr progresos con la presentación del plan de acción.  Dijo que espera que la aplicación de ese plan se haga a través de un proceso participativo abierto e inclusivo, que apoye el desarrollo de un instrumento </w:t>
      </w:r>
      <w:r w:rsidR="00B16F34" w:rsidRPr="00F169B4">
        <w:rPr>
          <w:lang w:val="es-ES"/>
        </w:rPr>
        <w:lastRenderedPageBreak/>
        <w:t>vinculante que contribuya a un sistema más equilibrado en favor de bibliotecas y archivos en un futuro próximo.</w:t>
      </w:r>
    </w:p>
    <w:p w:rsidR="0083259B" w:rsidRPr="00F169B4" w:rsidRDefault="0083259B" w:rsidP="00183FEB">
      <w:pPr>
        <w:pStyle w:val="ListParagraph"/>
        <w:ind w:left="0"/>
        <w:rPr>
          <w:szCs w:val="22"/>
          <w:lang w:val="es-ES"/>
        </w:rPr>
      </w:pPr>
    </w:p>
    <w:p w:rsidR="009D4E7B" w:rsidRPr="00F169B4" w:rsidRDefault="009D4E7B" w:rsidP="009D4E7B">
      <w:pPr>
        <w:pStyle w:val="ListParagraph"/>
        <w:numPr>
          <w:ilvl w:val="0"/>
          <w:numId w:val="10"/>
        </w:numPr>
        <w:ind w:left="0" w:firstLine="0"/>
        <w:rPr>
          <w:szCs w:val="22"/>
          <w:lang w:val="es-ES"/>
        </w:rPr>
      </w:pPr>
      <w:r w:rsidRPr="00F169B4">
        <w:rPr>
          <w:lang w:val="es-ES"/>
        </w:rPr>
        <w:t xml:space="preserve">La representante del </w:t>
      </w:r>
      <w:r w:rsidRPr="00F169B4">
        <w:rPr>
          <w:i/>
          <w:lang w:val="es-ES"/>
        </w:rPr>
        <w:t>International Authors Forum</w:t>
      </w:r>
      <w:r w:rsidRPr="00F169B4">
        <w:rPr>
          <w:lang w:val="es-ES"/>
        </w:rPr>
        <w:t xml:space="preserve"> (IAF) expresó su gratitud a los delegados que han hablado acerca de soluciones equilibradas y el papel de los autores, en particular, los delegados de Malawi, la Federación de Rusia y </w:t>
      </w:r>
      <w:r w:rsidRPr="00F169B4">
        <w:rPr>
          <w:szCs w:val="22"/>
          <w:lang w:val="es-ES"/>
        </w:rPr>
        <w:t xml:space="preserve">Côte d’Ivoire.  Dijo que su organización representa </w:t>
      </w:r>
      <w:r w:rsidR="00591049" w:rsidRPr="00F169B4">
        <w:rPr>
          <w:szCs w:val="22"/>
          <w:lang w:val="es-ES"/>
        </w:rPr>
        <w:t xml:space="preserve">a </w:t>
      </w:r>
      <w:r w:rsidRPr="00F169B4">
        <w:rPr>
          <w:szCs w:val="22"/>
          <w:lang w:val="es-ES"/>
        </w:rPr>
        <w:t xml:space="preserve">autores de textos </w:t>
      </w:r>
      <w:r w:rsidR="006246A9" w:rsidRPr="00F169B4">
        <w:rPr>
          <w:szCs w:val="22"/>
          <w:lang w:val="es-ES"/>
        </w:rPr>
        <w:t xml:space="preserve">de </w:t>
      </w:r>
      <w:r w:rsidRPr="00F169B4">
        <w:rPr>
          <w:szCs w:val="22"/>
          <w:lang w:val="es-ES"/>
        </w:rPr>
        <w:t xml:space="preserve">pantalla y </w:t>
      </w:r>
      <w:r w:rsidR="006246A9" w:rsidRPr="00F169B4">
        <w:rPr>
          <w:szCs w:val="22"/>
          <w:lang w:val="es-ES"/>
        </w:rPr>
        <w:t xml:space="preserve">los </w:t>
      </w:r>
      <w:r w:rsidR="00591049" w:rsidRPr="00F169B4">
        <w:rPr>
          <w:szCs w:val="22"/>
          <w:lang w:val="es-ES"/>
        </w:rPr>
        <w:t>sector</w:t>
      </w:r>
      <w:r w:rsidR="006246A9" w:rsidRPr="00F169B4">
        <w:rPr>
          <w:szCs w:val="22"/>
          <w:lang w:val="es-ES"/>
        </w:rPr>
        <w:t>es</w:t>
      </w:r>
      <w:r w:rsidR="00591049" w:rsidRPr="00F169B4">
        <w:rPr>
          <w:szCs w:val="22"/>
          <w:lang w:val="es-ES"/>
        </w:rPr>
        <w:t xml:space="preserve"> </w:t>
      </w:r>
      <w:r w:rsidR="006246A9" w:rsidRPr="00F169B4">
        <w:rPr>
          <w:szCs w:val="22"/>
          <w:lang w:val="es-ES"/>
        </w:rPr>
        <w:t xml:space="preserve">de </w:t>
      </w:r>
      <w:r w:rsidRPr="00F169B4">
        <w:rPr>
          <w:szCs w:val="22"/>
          <w:lang w:val="es-ES"/>
        </w:rPr>
        <w:t xml:space="preserve">las artes visuales.  </w:t>
      </w:r>
      <w:r w:rsidR="006246A9" w:rsidRPr="00F169B4">
        <w:rPr>
          <w:szCs w:val="22"/>
          <w:lang w:val="es-ES"/>
        </w:rPr>
        <w:t xml:space="preserve">La integran </w:t>
      </w:r>
      <w:r w:rsidRPr="00F169B4">
        <w:rPr>
          <w:szCs w:val="22"/>
          <w:lang w:val="es-ES"/>
        </w:rPr>
        <w:t xml:space="preserve">59 organizaciones que representan a más de 600.000 autores de todo el mundo.  Los autores desean que el acceso legal a sus obras sea lo más amplio posible y reconocen el papel fundamental que las instituciones </w:t>
      </w:r>
      <w:r w:rsidR="00F97B5D" w:rsidRPr="00F169B4">
        <w:rPr>
          <w:szCs w:val="22"/>
          <w:lang w:val="es-ES"/>
        </w:rPr>
        <w:t xml:space="preserve">juegan </w:t>
      </w:r>
      <w:r w:rsidRPr="00F169B4">
        <w:rPr>
          <w:szCs w:val="22"/>
          <w:lang w:val="es-ES"/>
        </w:rPr>
        <w:t xml:space="preserve">a la hora de alentar </w:t>
      </w:r>
      <w:r w:rsidR="003B1007" w:rsidRPr="00F169B4">
        <w:rPr>
          <w:szCs w:val="22"/>
          <w:lang w:val="es-ES"/>
        </w:rPr>
        <w:t>un a</w:t>
      </w:r>
      <w:r w:rsidRPr="00F169B4">
        <w:rPr>
          <w:szCs w:val="22"/>
          <w:lang w:val="es-ES"/>
        </w:rPr>
        <w:t xml:space="preserve">cceso para todos.  Al tiempo que se logra ese acceso, </w:t>
      </w:r>
      <w:r w:rsidR="006246A9" w:rsidRPr="00F169B4">
        <w:rPr>
          <w:szCs w:val="22"/>
          <w:lang w:val="es-ES"/>
        </w:rPr>
        <w:t xml:space="preserve">habrá de </w:t>
      </w:r>
      <w:r w:rsidR="00F97B5D" w:rsidRPr="00F169B4">
        <w:rPr>
          <w:szCs w:val="22"/>
          <w:lang w:val="es-ES"/>
        </w:rPr>
        <w:t xml:space="preserve">establecerse </w:t>
      </w:r>
      <w:r w:rsidRPr="00F169B4">
        <w:rPr>
          <w:szCs w:val="22"/>
          <w:lang w:val="es-ES"/>
        </w:rPr>
        <w:t xml:space="preserve">un equilibrio que permita a los autores </w:t>
      </w:r>
      <w:r w:rsidR="006246A9" w:rsidRPr="00F169B4">
        <w:rPr>
          <w:szCs w:val="22"/>
          <w:lang w:val="es-ES"/>
        </w:rPr>
        <w:t xml:space="preserve">percibir </w:t>
      </w:r>
      <w:r w:rsidRPr="00F169B4">
        <w:rPr>
          <w:szCs w:val="22"/>
          <w:lang w:val="es-ES"/>
        </w:rPr>
        <w:t xml:space="preserve">una remuneración adecuada </w:t>
      </w:r>
      <w:r w:rsidR="006246A9" w:rsidRPr="00F169B4">
        <w:rPr>
          <w:szCs w:val="22"/>
          <w:lang w:val="es-ES"/>
        </w:rPr>
        <w:t xml:space="preserve">con la que poder </w:t>
      </w:r>
      <w:r w:rsidR="00F97B5D" w:rsidRPr="00F169B4">
        <w:rPr>
          <w:szCs w:val="22"/>
          <w:lang w:val="es-ES"/>
        </w:rPr>
        <w:t xml:space="preserve">proseguir </w:t>
      </w:r>
      <w:r w:rsidR="006246A9" w:rsidRPr="00F169B4">
        <w:rPr>
          <w:szCs w:val="22"/>
          <w:lang w:val="es-ES"/>
        </w:rPr>
        <w:t>su labor</w:t>
      </w:r>
      <w:r w:rsidRPr="00F169B4">
        <w:rPr>
          <w:szCs w:val="22"/>
          <w:lang w:val="es-ES"/>
        </w:rPr>
        <w:t xml:space="preserve">.  </w:t>
      </w:r>
      <w:r w:rsidR="006246A9" w:rsidRPr="00F169B4">
        <w:rPr>
          <w:szCs w:val="22"/>
          <w:lang w:val="es-ES"/>
        </w:rPr>
        <w:t xml:space="preserve">Dijo que aboga </w:t>
      </w:r>
      <w:r w:rsidRPr="00F169B4">
        <w:rPr>
          <w:szCs w:val="22"/>
          <w:lang w:val="es-ES"/>
        </w:rPr>
        <w:t xml:space="preserve">por hallar soluciones pragmáticas a </w:t>
      </w:r>
      <w:r w:rsidR="00F97B5D" w:rsidRPr="00F169B4">
        <w:rPr>
          <w:szCs w:val="22"/>
          <w:lang w:val="es-ES"/>
        </w:rPr>
        <w:t xml:space="preserve">esa </w:t>
      </w:r>
      <w:r w:rsidRPr="00F169B4">
        <w:rPr>
          <w:szCs w:val="22"/>
          <w:lang w:val="es-ES"/>
        </w:rPr>
        <w:t>situación</w:t>
      </w:r>
      <w:r w:rsidR="00F97B5D" w:rsidRPr="00F169B4">
        <w:rPr>
          <w:szCs w:val="22"/>
          <w:lang w:val="es-ES"/>
        </w:rPr>
        <w:t>,</w:t>
      </w:r>
      <w:r w:rsidRPr="00F169B4">
        <w:rPr>
          <w:szCs w:val="22"/>
          <w:lang w:val="es-ES"/>
        </w:rPr>
        <w:t xml:space="preserve"> </w:t>
      </w:r>
      <w:r w:rsidR="00F97B5D" w:rsidRPr="00F169B4">
        <w:rPr>
          <w:szCs w:val="22"/>
          <w:lang w:val="es-ES"/>
        </w:rPr>
        <w:t>ciertamente complicada, pero no insoluble</w:t>
      </w:r>
      <w:r w:rsidRPr="00F169B4">
        <w:rPr>
          <w:szCs w:val="22"/>
          <w:lang w:val="es-ES"/>
        </w:rPr>
        <w:t xml:space="preserve">.  No hay país en el mundo en el que los autores estén en condiciones de desarrollar su labor y crear si no son remunerados o si la remuneración que </w:t>
      </w:r>
      <w:r w:rsidR="00F97B5D" w:rsidRPr="00F169B4">
        <w:rPr>
          <w:szCs w:val="22"/>
          <w:lang w:val="es-ES"/>
        </w:rPr>
        <w:t xml:space="preserve">perciben </w:t>
      </w:r>
      <w:r w:rsidRPr="00F169B4">
        <w:rPr>
          <w:szCs w:val="22"/>
          <w:lang w:val="es-ES"/>
        </w:rPr>
        <w:t>es in</w:t>
      </w:r>
      <w:r w:rsidR="00F97B5D" w:rsidRPr="00F169B4">
        <w:rPr>
          <w:szCs w:val="22"/>
          <w:lang w:val="es-ES"/>
        </w:rPr>
        <w:t>suficiente</w:t>
      </w:r>
      <w:r w:rsidRPr="00F169B4">
        <w:rPr>
          <w:szCs w:val="22"/>
          <w:lang w:val="es-ES"/>
        </w:rPr>
        <w:t xml:space="preserve">.  </w:t>
      </w:r>
      <w:r w:rsidR="00F97B5D" w:rsidRPr="00F169B4">
        <w:rPr>
          <w:szCs w:val="22"/>
          <w:lang w:val="es-ES"/>
        </w:rPr>
        <w:t xml:space="preserve">Hay ineludiblemente que </w:t>
      </w:r>
      <w:r w:rsidRPr="00F169B4">
        <w:rPr>
          <w:szCs w:val="22"/>
          <w:lang w:val="es-ES"/>
        </w:rPr>
        <w:t>preservar y fomentar la diversidad</w:t>
      </w:r>
      <w:r w:rsidRPr="00F169B4">
        <w:rPr>
          <w:lang w:val="es-ES"/>
        </w:rPr>
        <w:t xml:space="preserve">.  Los autores </w:t>
      </w:r>
      <w:r w:rsidR="00F97B5D" w:rsidRPr="00F169B4">
        <w:rPr>
          <w:lang w:val="es-ES"/>
        </w:rPr>
        <w:t xml:space="preserve">consideran </w:t>
      </w:r>
      <w:r w:rsidRPr="00F169B4">
        <w:rPr>
          <w:lang w:val="es-ES"/>
        </w:rPr>
        <w:t xml:space="preserve">que la mayoría de países </w:t>
      </w:r>
      <w:r w:rsidR="00F97B5D" w:rsidRPr="00F169B4">
        <w:rPr>
          <w:lang w:val="es-ES"/>
        </w:rPr>
        <w:t xml:space="preserve">cuenta con </w:t>
      </w:r>
      <w:r w:rsidRPr="00F169B4">
        <w:rPr>
          <w:lang w:val="es-ES"/>
        </w:rPr>
        <w:t>un</w:t>
      </w:r>
      <w:r w:rsidR="00F97B5D" w:rsidRPr="00F169B4">
        <w:rPr>
          <w:lang w:val="es-ES"/>
        </w:rPr>
        <w:t>a</w:t>
      </w:r>
      <w:r w:rsidRPr="00F169B4">
        <w:rPr>
          <w:lang w:val="es-ES"/>
        </w:rPr>
        <w:t xml:space="preserve"> sólid</w:t>
      </w:r>
      <w:r w:rsidR="00F97B5D" w:rsidRPr="00F169B4">
        <w:rPr>
          <w:lang w:val="es-ES"/>
        </w:rPr>
        <w:t>a</w:t>
      </w:r>
      <w:r w:rsidRPr="00F169B4">
        <w:rPr>
          <w:lang w:val="es-ES"/>
        </w:rPr>
        <w:t xml:space="preserve"> </w:t>
      </w:r>
      <w:r w:rsidR="00F97B5D" w:rsidRPr="00F169B4">
        <w:rPr>
          <w:lang w:val="es-ES"/>
        </w:rPr>
        <w:t xml:space="preserve">batería de </w:t>
      </w:r>
      <w:r w:rsidRPr="00F169B4">
        <w:rPr>
          <w:lang w:val="es-ES"/>
        </w:rPr>
        <w:t xml:space="preserve">disposiciones, </w:t>
      </w:r>
      <w:r w:rsidR="003B1007" w:rsidRPr="00F169B4">
        <w:rPr>
          <w:lang w:val="es-ES"/>
        </w:rPr>
        <w:t xml:space="preserve">reguladoras de </w:t>
      </w:r>
      <w:r w:rsidR="008C4DD3" w:rsidRPr="00F169B4">
        <w:rPr>
          <w:lang w:val="es-ES"/>
        </w:rPr>
        <w:t xml:space="preserve">materias tales como </w:t>
      </w:r>
      <w:r w:rsidRPr="00F169B4">
        <w:rPr>
          <w:lang w:val="es-ES"/>
        </w:rPr>
        <w:t xml:space="preserve">la </w:t>
      </w:r>
      <w:r w:rsidR="00F97B5D" w:rsidRPr="00F169B4">
        <w:rPr>
          <w:lang w:val="es-ES"/>
        </w:rPr>
        <w:t xml:space="preserve">negociación de licencias </w:t>
      </w:r>
      <w:r w:rsidR="008C4DD3" w:rsidRPr="00F169B4">
        <w:rPr>
          <w:lang w:val="es-ES"/>
        </w:rPr>
        <w:t xml:space="preserve">o </w:t>
      </w:r>
      <w:r w:rsidRPr="00F169B4">
        <w:rPr>
          <w:lang w:val="es-ES"/>
        </w:rPr>
        <w:t xml:space="preserve">los derechos de préstamo público, suficientemente flexible para que los países </w:t>
      </w:r>
      <w:r w:rsidR="00F97B5D" w:rsidRPr="00F169B4">
        <w:rPr>
          <w:lang w:val="es-ES"/>
        </w:rPr>
        <w:t xml:space="preserve">puedan trabajar </w:t>
      </w:r>
      <w:r w:rsidRPr="00F169B4">
        <w:rPr>
          <w:lang w:val="es-ES"/>
        </w:rPr>
        <w:t xml:space="preserve">en pos de </w:t>
      </w:r>
      <w:r w:rsidR="008C4DD3" w:rsidRPr="00F169B4">
        <w:rPr>
          <w:lang w:val="es-ES"/>
        </w:rPr>
        <w:t xml:space="preserve">arbitrar </w:t>
      </w:r>
      <w:r w:rsidRPr="00F169B4">
        <w:rPr>
          <w:lang w:val="es-ES"/>
        </w:rPr>
        <w:t xml:space="preserve">soluciones </w:t>
      </w:r>
      <w:r w:rsidR="00F97B5D" w:rsidRPr="00F169B4">
        <w:rPr>
          <w:lang w:val="es-ES"/>
        </w:rPr>
        <w:t xml:space="preserve">para </w:t>
      </w:r>
      <w:r w:rsidR="006911D7" w:rsidRPr="00F169B4">
        <w:rPr>
          <w:lang w:val="es-ES"/>
        </w:rPr>
        <w:t>las bibliotecas y los archivos</w:t>
      </w:r>
      <w:r w:rsidRPr="00F169B4">
        <w:rPr>
          <w:lang w:val="es-ES"/>
        </w:rPr>
        <w:t xml:space="preserve">. </w:t>
      </w:r>
    </w:p>
    <w:p w:rsidR="009D4E7B" w:rsidRPr="00F169B4" w:rsidRDefault="009D4E7B" w:rsidP="00183FEB">
      <w:pPr>
        <w:pStyle w:val="ListParagraph"/>
        <w:ind w:left="0"/>
        <w:rPr>
          <w:lang w:val="es-ES"/>
        </w:rPr>
      </w:pPr>
    </w:p>
    <w:p w:rsidR="009D4E7B" w:rsidRPr="00F169B4" w:rsidRDefault="009D4E7B" w:rsidP="009D4E7B">
      <w:pPr>
        <w:pStyle w:val="ListParagraph"/>
        <w:numPr>
          <w:ilvl w:val="0"/>
          <w:numId w:val="10"/>
        </w:numPr>
        <w:ind w:left="0" w:firstLine="0"/>
        <w:rPr>
          <w:szCs w:val="22"/>
          <w:lang w:val="es-ES"/>
        </w:rPr>
      </w:pPr>
      <w:r w:rsidRPr="00F169B4">
        <w:rPr>
          <w:lang w:val="es-ES"/>
        </w:rPr>
        <w:t xml:space="preserve">La representante del </w:t>
      </w:r>
      <w:r w:rsidRPr="00F169B4">
        <w:rPr>
          <w:szCs w:val="22"/>
          <w:lang w:val="es-ES"/>
        </w:rPr>
        <w:t xml:space="preserve">ICOM dijo que sus colegas de la IFLA y del ICA han intervenido </w:t>
      </w:r>
      <w:r w:rsidR="003B1007" w:rsidRPr="00F169B4">
        <w:rPr>
          <w:szCs w:val="22"/>
          <w:lang w:val="es-ES"/>
        </w:rPr>
        <w:t xml:space="preserve">en nombre de sus organizaciones </w:t>
      </w:r>
      <w:r w:rsidRPr="00F169B4">
        <w:rPr>
          <w:szCs w:val="22"/>
          <w:lang w:val="es-ES"/>
        </w:rPr>
        <w:t xml:space="preserve">con un propósito común.  Declaró que le gustaría </w:t>
      </w:r>
      <w:r w:rsidR="003B1007" w:rsidRPr="00F169B4">
        <w:rPr>
          <w:szCs w:val="22"/>
          <w:lang w:val="es-ES"/>
        </w:rPr>
        <w:t xml:space="preserve">añadir una breve observación acerca de </w:t>
      </w:r>
      <w:r w:rsidRPr="00F169B4">
        <w:rPr>
          <w:szCs w:val="22"/>
          <w:lang w:val="es-ES"/>
        </w:rPr>
        <w:t>la colección ampliada de obras visuales, como obras de arte y fotogr</w:t>
      </w:r>
      <w:r w:rsidR="00F3762D" w:rsidRPr="00F169B4">
        <w:rPr>
          <w:szCs w:val="22"/>
          <w:lang w:val="es-ES"/>
        </w:rPr>
        <w:t>afía</w:t>
      </w:r>
      <w:r w:rsidRPr="00F169B4">
        <w:rPr>
          <w:szCs w:val="22"/>
          <w:lang w:val="es-ES"/>
        </w:rPr>
        <w:t xml:space="preserve">.  </w:t>
      </w:r>
      <w:r w:rsidR="0059032B" w:rsidRPr="00F169B4">
        <w:rPr>
          <w:szCs w:val="22"/>
          <w:lang w:val="es-ES"/>
        </w:rPr>
        <w:t>Aunque lo</w:t>
      </w:r>
      <w:r w:rsidR="003B1007" w:rsidRPr="00F169B4">
        <w:rPr>
          <w:szCs w:val="22"/>
          <w:lang w:val="es-ES"/>
        </w:rPr>
        <w:t xml:space="preserve">s </w:t>
      </w:r>
      <w:r w:rsidR="0059032B" w:rsidRPr="00F169B4">
        <w:rPr>
          <w:szCs w:val="22"/>
          <w:lang w:val="es-ES"/>
        </w:rPr>
        <w:t xml:space="preserve">esquemas de </w:t>
      </w:r>
      <w:r w:rsidRPr="00F169B4">
        <w:rPr>
          <w:szCs w:val="22"/>
          <w:lang w:val="es-ES"/>
        </w:rPr>
        <w:t>licencias pueden funcionar en determinadas circunstancias, los museos no s</w:t>
      </w:r>
      <w:r w:rsidR="003B1007" w:rsidRPr="00F169B4">
        <w:rPr>
          <w:szCs w:val="22"/>
          <w:lang w:val="es-ES"/>
        </w:rPr>
        <w:t>o</w:t>
      </w:r>
      <w:r w:rsidRPr="00F169B4">
        <w:rPr>
          <w:szCs w:val="22"/>
          <w:lang w:val="es-ES"/>
        </w:rPr>
        <w:t xml:space="preserve">lo albergan obras de arte y fotográficas en sus colecciones.  Las colecciones de los museos </w:t>
      </w:r>
      <w:r w:rsidR="00F3762D" w:rsidRPr="00F169B4">
        <w:rPr>
          <w:szCs w:val="22"/>
          <w:lang w:val="es-ES"/>
        </w:rPr>
        <w:t xml:space="preserve">contienen </w:t>
      </w:r>
      <w:r w:rsidRPr="00F169B4">
        <w:rPr>
          <w:szCs w:val="22"/>
          <w:lang w:val="es-ES"/>
        </w:rPr>
        <w:t xml:space="preserve">mucho más, como </w:t>
      </w:r>
      <w:r w:rsidR="00070579" w:rsidRPr="00F169B4">
        <w:rPr>
          <w:szCs w:val="22"/>
          <w:lang w:val="es-ES"/>
        </w:rPr>
        <w:t xml:space="preserve">tesis </w:t>
      </w:r>
      <w:r w:rsidRPr="00F169B4">
        <w:rPr>
          <w:szCs w:val="22"/>
          <w:lang w:val="es-ES"/>
        </w:rPr>
        <w:t>académic</w:t>
      </w:r>
      <w:r w:rsidR="00070579" w:rsidRPr="00F169B4">
        <w:rPr>
          <w:szCs w:val="22"/>
          <w:lang w:val="es-ES"/>
        </w:rPr>
        <w:t>a</w:t>
      </w:r>
      <w:r w:rsidRPr="00F169B4">
        <w:rPr>
          <w:szCs w:val="22"/>
          <w:lang w:val="es-ES"/>
        </w:rPr>
        <w:t xml:space="preserve">s, estudios </w:t>
      </w:r>
      <w:r w:rsidR="00070579" w:rsidRPr="00F169B4">
        <w:rPr>
          <w:szCs w:val="22"/>
          <w:lang w:val="es-ES"/>
        </w:rPr>
        <w:t xml:space="preserve">a cargo de </w:t>
      </w:r>
      <w:r w:rsidRPr="00F169B4">
        <w:rPr>
          <w:szCs w:val="22"/>
          <w:lang w:val="es-ES"/>
        </w:rPr>
        <w:t>conservadores, colecciones de estudio, obras</w:t>
      </w:r>
      <w:r w:rsidR="00217678" w:rsidRPr="00F169B4">
        <w:rPr>
          <w:szCs w:val="22"/>
          <w:lang w:val="es-ES"/>
        </w:rPr>
        <w:t xml:space="preserve"> sonoras y </w:t>
      </w:r>
      <w:r w:rsidRPr="00F169B4">
        <w:rPr>
          <w:szCs w:val="22"/>
          <w:lang w:val="es-ES"/>
        </w:rPr>
        <w:t xml:space="preserve">visuales y materiales </w:t>
      </w:r>
      <w:r w:rsidR="00070579" w:rsidRPr="00F169B4">
        <w:rPr>
          <w:szCs w:val="22"/>
          <w:lang w:val="es-ES"/>
        </w:rPr>
        <w:t xml:space="preserve">de </w:t>
      </w:r>
      <w:r w:rsidRPr="00F169B4">
        <w:rPr>
          <w:szCs w:val="22"/>
          <w:lang w:val="es-ES"/>
        </w:rPr>
        <w:t xml:space="preserve">investigación básica, publicados </w:t>
      </w:r>
      <w:r w:rsidR="00070579" w:rsidRPr="00F169B4">
        <w:rPr>
          <w:szCs w:val="22"/>
          <w:lang w:val="es-ES"/>
        </w:rPr>
        <w:t xml:space="preserve">o </w:t>
      </w:r>
      <w:r w:rsidRPr="00F169B4">
        <w:rPr>
          <w:szCs w:val="22"/>
          <w:lang w:val="es-ES"/>
        </w:rPr>
        <w:t xml:space="preserve">no, como archivos </w:t>
      </w:r>
      <w:r w:rsidR="00F3762D" w:rsidRPr="00F169B4">
        <w:rPr>
          <w:szCs w:val="22"/>
          <w:lang w:val="es-ES"/>
        </w:rPr>
        <w:t xml:space="preserve">o </w:t>
      </w:r>
      <w:r w:rsidRPr="00F169B4">
        <w:rPr>
          <w:szCs w:val="22"/>
          <w:lang w:val="es-ES"/>
        </w:rPr>
        <w:t xml:space="preserve">bibliotecas </w:t>
      </w:r>
      <w:r w:rsidR="00070579" w:rsidRPr="00F169B4">
        <w:rPr>
          <w:szCs w:val="22"/>
          <w:lang w:val="es-ES"/>
        </w:rPr>
        <w:t xml:space="preserve">especializados en la </w:t>
      </w:r>
      <w:r w:rsidRPr="00F169B4">
        <w:rPr>
          <w:szCs w:val="22"/>
          <w:lang w:val="es-ES"/>
        </w:rPr>
        <w:t xml:space="preserve">materia.  </w:t>
      </w:r>
      <w:r w:rsidR="00070579" w:rsidRPr="00F169B4">
        <w:rPr>
          <w:szCs w:val="22"/>
          <w:lang w:val="es-ES"/>
        </w:rPr>
        <w:t>L</w:t>
      </w:r>
      <w:r w:rsidRPr="00F169B4">
        <w:rPr>
          <w:szCs w:val="22"/>
          <w:lang w:val="es-ES"/>
        </w:rPr>
        <w:t xml:space="preserve">os museos también albergan obras huérfanas.  El resultado es que los museos </w:t>
      </w:r>
      <w:r w:rsidR="00F3762D" w:rsidRPr="00F169B4">
        <w:rPr>
          <w:szCs w:val="22"/>
          <w:lang w:val="es-ES"/>
        </w:rPr>
        <w:t xml:space="preserve">se mantienen </w:t>
      </w:r>
      <w:r w:rsidRPr="00F169B4">
        <w:rPr>
          <w:szCs w:val="22"/>
          <w:lang w:val="es-ES"/>
        </w:rPr>
        <w:t>paralizados</w:t>
      </w:r>
      <w:r w:rsidR="00070579" w:rsidRPr="00F169B4">
        <w:rPr>
          <w:szCs w:val="22"/>
          <w:lang w:val="es-ES"/>
        </w:rPr>
        <w:t xml:space="preserve">, impedidos de </w:t>
      </w:r>
      <w:r w:rsidRPr="00F169B4">
        <w:rPr>
          <w:szCs w:val="22"/>
          <w:lang w:val="es-ES"/>
        </w:rPr>
        <w:t xml:space="preserve">llevar a cabo su misión.  </w:t>
      </w:r>
      <w:r w:rsidRPr="00F169B4">
        <w:rPr>
          <w:lang w:val="es-ES"/>
        </w:rPr>
        <w:t xml:space="preserve">Las soluciones </w:t>
      </w:r>
      <w:r w:rsidR="00070579" w:rsidRPr="00F169B4">
        <w:rPr>
          <w:lang w:val="es-ES"/>
        </w:rPr>
        <w:t xml:space="preserve">amplias </w:t>
      </w:r>
      <w:r w:rsidRPr="00F169B4">
        <w:rPr>
          <w:lang w:val="es-ES"/>
        </w:rPr>
        <w:t>basadas en licencias pueden funcionar, si bien s</w:t>
      </w:r>
      <w:r w:rsidR="00070579" w:rsidRPr="00F169B4">
        <w:rPr>
          <w:lang w:val="es-ES"/>
        </w:rPr>
        <w:t>o</w:t>
      </w:r>
      <w:r w:rsidRPr="00F169B4">
        <w:rPr>
          <w:lang w:val="es-ES"/>
        </w:rPr>
        <w:t xml:space="preserve">lo en determinadas circunstancias y en </w:t>
      </w:r>
      <w:r w:rsidR="00F3762D" w:rsidRPr="00F169B4">
        <w:rPr>
          <w:lang w:val="es-ES"/>
        </w:rPr>
        <w:t xml:space="preserve">algunas </w:t>
      </w:r>
      <w:r w:rsidRPr="00F169B4">
        <w:rPr>
          <w:lang w:val="es-ES"/>
        </w:rPr>
        <w:t xml:space="preserve">jurisdicciones, y no </w:t>
      </w:r>
      <w:r w:rsidR="00F3762D" w:rsidRPr="00F169B4">
        <w:rPr>
          <w:lang w:val="es-ES"/>
        </w:rPr>
        <w:t xml:space="preserve">fomentan </w:t>
      </w:r>
      <w:r w:rsidRPr="00F169B4">
        <w:rPr>
          <w:lang w:val="es-ES"/>
        </w:rPr>
        <w:t xml:space="preserve">necesariamente el acceso transfronterizo.  </w:t>
      </w:r>
      <w:r w:rsidR="00070579" w:rsidRPr="00F169B4">
        <w:rPr>
          <w:lang w:val="es-ES"/>
        </w:rPr>
        <w:t>U</w:t>
      </w:r>
      <w:r w:rsidRPr="00F169B4">
        <w:rPr>
          <w:lang w:val="es-ES"/>
        </w:rPr>
        <w:t>n enfoque equilibrado</w:t>
      </w:r>
      <w:r w:rsidR="00070579" w:rsidRPr="00F169B4">
        <w:rPr>
          <w:lang w:val="es-ES"/>
        </w:rPr>
        <w:t xml:space="preserve"> </w:t>
      </w:r>
      <w:r w:rsidR="00F3762D" w:rsidRPr="00F169B4">
        <w:rPr>
          <w:lang w:val="es-ES"/>
        </w:rPr>
        <w:t>es indispensable</w:t>
      </w:r>
      <w:r w:rsidRPr="00F169B4">
        <w:rPr>
          <w:lang w:val="es-ES"/>
        </w:rPr>
        <w:t xml:space="preserve">.  La representante instó al Comité a </w:t>
      </w:r>
      <w:r w:rsidR="00070579" w:rsidRPr="00F169B4">
        <w:rPr>
          <w:lang w:val="es-ES"/>
        </w:rPr>
        <w:t xml:space="preserve">arbitrar </w:t>
      </w:r>
      <w:r w:rsidRPr="00F169B4">
        <w:rPr>
          <w:lang w:val="es-ES"/>
        </w:rPr>
        <w:t xml:space="preserve">un enfoque equilibrado </w:t>
      </w:r>
      <w:r w:rsidR="00070579" w:rsidRPr="00F169B4">
        <w:rPr>
          <w:lang w:val="es-ES"/>
        </w:rPr>
        <w:t xml:space="preserve">para </w:t>
      </w:r>
      <w:r w:rsidR="00F3762D" w:rsidRPr="00F169B4">
        <w:rPr>
          <w:lang w:val="es-ES"/>
        </w:rPr>
        <w:t xml:space="preserve">abordar </w:t>
      </w:r>
      <w:r w:rsidRPr="00F169B4">
        <w:rPr>
          <w:lang w:val="es-ES"/>
        </w:rPr>
        <w:t>esas cuestiones.</w:t>
      </w:r>
    </w:p>
    <w:p w:rsidR="009D4E7B" w:rsidRPr="00F169B4" w:rsidRDefault="009D4E7B" w:rsidP="009D4E7B">
      <w:pPr>
        <w:rPr>
          <w:highlight w:val="yellow"/>
        </w:rPr>
      </w:pPr>
    </w:p>
    <w:p w:rsidR="009D4E7B" w:rsidRPr="00F169B4" w:rsidRDefault="009D4E7B" w:rsidP="009D4E7B">
      <w:pPr>
        <w:pStyle w:val="ListParagraph"/>
        <w:numPr>
          <w:ilvl w:val="0"/>
          <w:numId w:val="10"/>
        </w:numPr>
        <w:ind w:left="0" w:firstLine="0"/>
        <w:rPr>
          <w:szCs w:val="22"/>
          <w:lang w:val="es-ES"/>
        </w:rPr>
      </w:pPr>
      <w:r w:rsidRPr="00F169B4">
        <w:rPr>
          <w:lang w:val="es-ES"/>
        </w:rPr>
        <w:t xml:space="preserve">El representante de la </w:t>
      </w:r>
      <w:r w:rsidR="0018556E" w:rsidRPr="00F169B4">
        <w:rPr>
          <w:i/>
          <w:lang w:val="es-ES"/>
        </w:rPr>
        <w:t>Federazione Unitaria Italiana Scrittori</w:t>
      </w:r>
      <w:r w:rsidR="0018556E" w:rsidRPr="00F169B4">
        <w:rPr>
          <w:lang w:val="es-ES"/>
        </w:rPr>
        <w:t xml:space="preserve"> </w:t>
      </w:r>
      <w:r w:rsidRPr="00F169B4">
        <w:rPr>
          <w:lang w:val="es-ES"/>
        </w:rPr>
        <w:t>(FUIS) declaró que su organización representa a más de 25.000 autores italianos.  A través de su participación en el Comité</w:t>
      </w:r>
      <w:r w:rsidR="00F3762D" w:rsidRPr="00F169B4">
        <w:rPr>
          <w:lang w:val="es-ES"/>
        </w:rPr>
        <w:t>,</w:t>
      </w:r>
      <w:r w:rsidRPr="00F169B4">
        <w:rPr>
          <w:lang w:val="es-ES"/>
        </w:rPr>
        <w:t xml:space="preserve"> </w:t>
      </w:r>
      <w:r w:rsidR="005B7E00" w:rsidRPr="00F169B4">
        <w:rPr>
          <w:lang w:val="es-ES"/>
        </w:rPr>
        <w:t xml:space="preserve">trata de promover </w:t>
      </w:r>
      <w:r w:rsidRPr="00F169B4">
        <w:rPr>
          <w:lang w:val="es-ES"/>
        </w:rPr>
        <w:t>la</w:t>
      </w:r>
      <w:r w:rsidR="005B7E00" w:rsidRPr="00F169B4">
        <w:rPr>
          <w:lang w:val="es-ES"/>
        </w:rPr>
        <w:t>s</w:t>
      </w:r>
      <w:r w:rsidRPr="00F169B4">
        <w:rPr>
          <w:lang w:val="es-ES"/>
        </w:rPr>
        <w:t xml:space="preserve"> </w:t>
      </w:r>
      <w:r w:rsidR="005B7E00" w:rsidRPr="00F169B4">
        <w:rPr>
          <w:lang w:val="es-ES"/>
        </w:rPr>
        <w:t xml:space="preserve">obras </w:t>
      </w:r>
      <w:r w:rsidRPr="00F169B4">
        <w:rPr>
          <w:lang w:val="es-ES"/>
        </w:rPr>
        <w:t xml:space="preserve">de autores italianos y garantizar la protección de sus derechos, a fin de que puedan ganarse la vida con </w:t>
      </w:r>
      <w:r w:rsidR="00AE20A5" w:rsidRPr="00F169B4">
        <w:rPr>
          <w:lang w:val="es-ES"/>
        </w:rPr>
        <w:t xml:space="preserve">el uso </w:t>
      </w:r>
      <w:r w:rsidR="005B7E00" w:rsidRPr="00F169B4">
        <w:rPr>
          <w:lang w:val="es-ES"/>
        </w:rPr>
        <w:t xml:space="preserve">de sus </w:t>
      </w:r>
      <w:r w:rsidRPr="00F169B4">
        <w:rPr>
          <w:lang w:val="es-ES"/>
        </w:rPr>
        <w:t xml:space="preserve">obras.  </w:t>
      </w:r>
      <w:r w:rsidR="006911D7" w:rsidRPr="00F169B4">
        <w:rPr>
          <w:lang w:val="es-ES"/>
        </w:rPr>
        <w:t>Las bibliotecas y los archivos</w:t>
      </w:r>
      <w:r w:rsidRPr="00F169B4">
        <w:rPr>
          <w:lang w:val="es-ES"/>
        </w:rPr>
        <w:t xml:space="preserve"> </w:t>
      </w:r>
      <w:r w:rsidR="005B7E00" w:rsidRPr="00F169B4">
        <w:rPr>
          <w:lang w:val="es-ES"/>
        </w:rPr>
        <w:t xml:space="preserve">revisten suma importancia </w:t>
      </w:r>
      <w:r w:rsidRPr="00F169B4">
        <w:rPr>
          <w:lang w:val="es-ES"/>
        </w:rPr>
        <w:t>para la sociedad italiana y para sus autores</w:t>
      </w:r>
      <w:r w:rsidR="00AE20A5" w:rsidRPr="00F169B4">
        <w:rPr>
          <w:lang w:val="es-ES"/>
        </w:rPr>
        <w:t xml:space="preserve">, pues posibilitan una </w:t>
      </w:r>
      <w:r w:rsidRPr="00F169B4">
        <w:rPr>
          <w:lang w:val="es-ES"/>
        </w:rPr>
        <w:t xml:space="preserve">difusión </w:t>
      </w:r>
      <w:r w:rsidR="00AE20A5" w:rsidRPr="00F169B4">
        <w:rPr>
          <w:lang w:val="es-ES"/>
        </w:rPr>
        <w:t xml:space="preserve">más amplia </w:t>
      </w:r>
      <w:r w:rsidRPr="00F169B4">
        <w:rPr>
          <w:lang w:val="es-ES"/>
        </w:rPr>
        <w:t>de sus obras y garantiza la preservación de</w:t>
      </w:r>
      <w:r w:rsidR="00F3762D" w:rsidRPr="00F169B4">
        <w:rPr>
          <w:lang w:val="es-ES"/>
        </w:rPr>
        <w:t xml:space="preserve">l idioma </w:t>
      </w:r>
      <w:r w:rsidRPr="00F169B4">
        <w:rPr>
          <w:lang w:val="es-ES"/>
        </w:rPr>
        <w:t>y el patrimonio italianos.  La preservación de</w:t>
      </w:r>
      <w:r w:rsidR="00F3762D" w:rsidRPr="00F169B4">
        <w:rPr>
          <w:lang w:val="es-ES"/>
        </w:rPr>
        <w:t xml:space="preserve">l idioma </w:t>
      </w:r>
      <w:r w:rsidRPr="00F169B4">
        <w:rPr>
          <w:lang w:val="es-ES"/>
        </w:rPr>
        <w:t>italian</w:t>
      </w:r>
      <w:r w:rsidR="00F3762D" w:rsidRPr="00F169B4">
        <w:rPr>
          <w:lang w:val="es-ES"/>
        </w:rPr>
        <w:t>o</w:t>
      </w:r>
      <w:r w:rsidRPr="00F169B4">
        <w:rPr>
          <w:lang w:val="es-ES"/>
        </w:rPr>
        <w:t xml:space="preserve"> es fundamental, y los derechos </w:t>
      </w:r>
      <w:r w:rsidR="00AE20A5" w:rsidRPr="00F169B4">
        <w:rPr>
          <w:lang w:val="es-ES"/>
        </w:rPr>
        <w:t xml:space="preserve">ideados </w:t>
      </w:r>
      <w:r w:rsidRPr="00F169B4">
        <w:rPr>
          <w:lang w:val="es-ES"/>
        </w:rPr>
        <w:t xml:space="preserve">para proteger las obras de </w:t>
      </w:r>
      <w:r w:rsidR="00F3762D" w:rsidRPr="00F169B4">
        <w:rPr>
          <w:lang w:val="es-ES"/>
        </w:rPr>
        <w:t xml:space="preserve">los </w:t>
      </w:r>
      <w:r w:rsidRPr="00F169B4">
        <w:rPr>
          <w:lang w:val="es-ES"/>
        </w:rPr>
        <w:t xml:space="preserve">autores que </w:t>
      </w:r>
      <w:r w:rsidR="00AE20A5" w:rsidRPr="00F169B4">
        <w:rPr>
          <w:lang w:val="es-ES"/>
        </w:rPr>
        <w:t xml:space="preserve">escriben </w:t>
      </w:r>
      <w:r w:rsidRPr="00F169B4">
        <w:rPr>
          <w:lang w:val="es-ES"/>
        </w:rPr>
        <w:t xml:space="preserve">en </w:t>
      </w:r>
      <w:r w:rsidR="00FD3CD1" w:rsidRPr="00F169B4">
        <w:rPr>
          <w:lang w:val="es-ES"/>
        </w:rPr>
        <w:t xml:space="preserve">ese idioma </w:t>
      </w:r>
      <w:r w:rsidR="00AE20A5" w:rsidRPr="00F169B4">
        <w:rPr>
          <w:lang w:val="es-ES"/>
        </w:rPr>
        <w:t xml:space="preserve">resultan indispensables </w:t>
      </w:r>
      <w:r w:rsidR="00F3762D" w:rsidRPr="00F169B4">
        <w:rPr>
          <w:lang w:val="es-ES"/>
        </w:rPr>
        <w:t>a esos efectos</w:t>
      </w:r>
      <w:r w:rsidRPr="00F169B4">
        <w:rPr>
          <w:lang w:val="es-ES"/>
        </w:rPr>
        <w:t xml:space="preserve">.  Esos derechos sientan las bases </w:t>
      </w:r>
      <w:r w:rsidR="00D76575" w:rsidRPr="00F169B4">
        <w:rPr>
          <w:lang w:val="es-ES"/>
        </w:rPr>
        <w:t xml:space="preserve">para que </w:t>
      </w:r>
      <w:r w:rsidRPr="00F169B4">
        <w:rPr>
          <w:lang w:val="es-ES"/>
        </w:rPr>
        <w:t xml:space="preserve">los autores puedan ganarse la vida.  </w:t>
      </w:r>
      <w:r w:rsidR="00AE20A5" w:rsidRPr="00F169B4">
        <w:rPr>
          <w:lang w:val="es-ES"/>
        </w:rPr>
        <w:t xml:space="preserve">Dijo que </w:t>
      </w:r>
      <w:r w:rsidR="00FD3CD1" w:rsidRPr="00F169B4">
        <w:rPr>
          <w:lang w:val="es-ES"/>
        </w:rPr>
        <w:t xml:space="preserve">mantiene una buena relación </w:t>
      </w:r>
      <w:r w:rsidRPr="00F169B4">
        <w:rPr>
          <w:lang w:val="es-ES"/>
        </w:rPr>
        <w:t xml:space="preserve">con las bibliotecas italianas.  Colaboran con ellas </w:t>
      </w:r>
      <w:r w:rsidR="00AE20A5" w:rsidRPr="00F169B4">
        <w:rPr>
          <w:lang w:val="es-ES"/>
        </w:rPr>
        <w:t xml:space="preserve">para </w:t>
      </w:r>
      <w:r w:rsidRPr="00F169B4">
        <w:rPr>
          <w:lang w:val="es-ES"/>
        </w:rPr>
        <w:t xml:space="preserve">garantizar que las bibliotecas puedan </w:t>
      </w:r>
      <w:r w:rsidR="00D76575" w:rsidRPr="00F169B4">
        <w:rPr>
          <w:lang w:val="es-ES"/>
        </w:rPr>
        <w:t xml:space="preserve">desempeñar </w:t>
      </w:r>
      <w:r w:rsidRPr="00F169B4">
        <w:rPr>
          <w:lang w:val="es-ES"/>
        </w:rPr>
        <w:t xml:space="preserve">su labor de </w:t>
      </w:r>
      <w:r w:rsidR="00FD3CD1" w:rsidRPr="00F169B4">
        <w:rPr>
          <w:lang w:val="es-ES"/>
        </w:rPr>
        <w:t xml:space="preserve">proporcionar </w:t>
      </w:r>
      <w:r w:rsidRPr="00F169B4">
        <w:rPr>
          <w:lang w:val="es-ES"/>
        </w:rPr>
        <w:t xml:space="preserve">información útil a la sociedad a través de las obras de autores y que se </w:t>
      </w:r>
      <w:r w:rsidR="00AE20A5" w:rsidRPr="00F169B4">
        <w:rPr>
          <w:lang w:val="es-ES"/>
        </w:rPr>
        <w:t xml:space="preserve">las </w:t>
      </w:r>
      <w:r w:rsidRPr="00F169B4">
        <w:rPr>
          <w:lang w:val="es-ES"/>
        </w:rPr>
        <w:t xml:space="preserve">faciliten obras de tantos autores como sea posible.  Dijo que entiende que en </w:t>
      </w:r>
      <w:r w:rsidR="00AE20A5" w:rsidRPr="00F169B4">
        <w:rPr>
          <w:lang w:val="es-ES"/>
        </w:rPr>
        <w:t xml:space="preserve">muchos </w:t>
      </w:r>
      <w:r w:rsidRPr="00F169B4">
        <w:rPr>
          <w:lang w:val="es-ES"/>
        </w:rPr>
        <w:t xml:space="preserve">países las bibliotecas </w:t>
      </w:r>
      <w:r w:rsidR="00AE20A5" w:rsidRPr="00F169B4">
        <w:rPr>
          <w:lang w:val="es-ES"/>
        </w:rPr>
        <w:t xml:space="preserve">se consideran limitadas por </w:t>
      </w:r>
      <w:r w:rsidR="00D76575" w:rsidRPr="00F169B4">
        <w:rPr>
          <w:lang w:val="es-ES"/>
        </w:rPr>
        <w:t xml:space="preserve">el </w:t>
      </w:r>
      <w:r w:rsidRPr="00F169B4">
        <w:rPr>
          <w:lang w:val="es-ES"/>
        </w:rPr>
        <w:t>derecho de autor</w:t>
      </w:r>
      <w:r w:rsidR="00AE20A5" w:rsidRPr="00F169B4">
        <w:rPr>
          <w:lang w:val="es-ES"/>
        </w:rPr>
        <w:t xml:space="preserve"> </w:t>
      </w:r>
      <w:r w:rsidR="00D76575" w:rsidRPr="00F169B4">
        <w:rPr>
          <w:lang w:val="es-ES"/>
        </w:rPr>
        <w:t xml:space="preserve">y </w:t>
      </w:r>
      <w:r w:rsidR="00AE20A5" w:rsidRPr="00F169B4">
        <w:rPr>
          <w:lang w:val="es-ES"/>
        </w:rPr>
        <w:t xml:space="preserve">que </w:t>
      </w:r>
      <w:r w:rsidR="00D76575" w:rsidRPr="00F169B4">
        <w:rPr>
          <w:lang w:val="es-ES"/>
        </w:rPr>
        <w:t xml:space="preserve">es por ello </w:t>
      </w:r>
      <w:r w:rsidRPr="00F169B4">
        <w:rPr>
          <w:lang w:val="es-ES"/>
        </w:rPr>
        <w:t xml:space="preserve">que preferirían </w:t>
      </w:r>
      <w:r w:rsidR="00AE20A5" w:rsidRPr="00F169B4">
        <w:rPr>
          <w:lang w:val="es-ES"/>
        </w:rPr>
        <w:t xml:space="preserve">contar con un número más amplio </w:t>
      </w:r>
      <w:r w:rsidR="00FD3CD1" w:rsidRPr="00F169B4">
        <w:rPr>
          <w:lang w:val="es-ES"/>
        </w:rPr>
        <w:t xml:space="preserve">de </w:t>
      </w:r>
      <w:r w:rsidRPr="00F169B4">
        <w:rPr>
          <w:lang w:val="es-ES"/>
        </w:rPr>
        <w:t xml:space="preserve">excepciones y limitaciones.  </w:t>
      </w:r>
      <w:r w:rsidR="00D76575" w:rsidRPr="00F169B4">
        <w:rPr>
          <w:lang w:val="es-ES"/>
        </w:rPr>
        <w:t xml:space="preserve">Manifestó haber acogido </w:t>
      </w:r>
      <w:r w:rsidRPr="00F169B4">
        <w:rPr>
          <w:lang w:val="es-ES"/>
        </w:rPr>
        <w:t>con beneplácito el proyecto de plan</w:t>
      </w:r>
      <w:r w:rsidR="00D76575" w:rsidRPr="00F169B4">
        <w:rPr>
          <w:lang w:val="es-ES"/>
        </w:rPr>
        <w:t>es</w:t>
      </w:r>
      <w:r w:rsidRPr="00F169B4">
        <w:rPr>
          <w:lang w:val="es-ES"/>
        </w:rPr>
        <w:t xml:space="preserve"> de acción, </w:t>
      </w:r>
      <w:r w:rsidR="00D76575" w:rsidRPr="00F169B4">
        <w:rPr>
          <w:lang w:val="es-ES"/>
        </w:rPr>
        <w:t xml:space="preserve">pues brinda una manera constructiva de debatir </w:t>
      </w:r>
      <w:r w:rsidR="00FD3CD1" w:rsidRPr="00F169B4">
        <w:rPr>
          <w:lang w:val="es-ES"/>
        </w:rPr>
        <w:t xml:space="preserve">sobre el tema </w:t>
      </w:r>
      <w:r w:rsidRPr="00F169B4">
        <w:rPr>
          <w:lang w:val="es-ES"/>
        </w:rPr>
        <w:t xml:space="preserve">de las limitaciones y excepciones </w:t>
      </w:r>
      <w:r w:rsidR="00B16F34" w:rsidRPr="00F169B4">
        <w:rPr>
          <w:lang w:val="es-ES"/>
        </w:rPr>
        <w:t xml:space="preserve">para </w:t>
      </w:r>
      <w:r w:rsidRPr="00F169B4">
        <w:rPr>
          <w:lang w:val="es-ES"/>
        </w:rPr>
        <w:t xml:space="preserve">bibliotecas y archivos en el marco del derecho de autor internacional vigente.  Con todo, </w:t>
      </w:r>
      <w:r w:rsidR="00D76575" w:rsidRPr="00F169B4">
        <w:rPr>
          <w:lang w:val="es-ES"/>
        </w:rPr>
        <w:t xml:space="preserve">ese </w:t>
      </w:r>
      <w:r w:rsidRPr="00F169B4">
        <w:rPr>
          <w:lang w:val="es-ES"/>
        </w:rPr>
        <w:t xml:space="preserve">sistema </w:t>
      </w:r>
      <w:r w:rsidRPr="00F169B4">
        <w:rPr>
          <w:szCs w:val="22"/>
          <w:lang w:val="es-ES"/>
        </w:rPr>
        <w:t xml:space="preserve">internacional de derecho de autor </w:t>
      </w:r>
      <w:r w:rsidR="00D76575" w:rsidRPr="00F169B4">
        <w:rPr>
          <w:szCs w:val="22"/>
          <w:lang w:val="es-ES"/>
        </w:rPr>
        <w:t xml:space="preserve">prevé </w:t>
      </w:r>
      <w:r w:rsidRPr="00F169B4">
        <w:rPr>
          <w:szCs w:val="22"/>
          <w:lang w:val="es-ES"/>
        </w:rPr>
        <w:t xml:space="preserve">limitaciones y excepciones </w:t>
      </w:r>
      <w:r w:rsidR="00D76575" w:rsidRPr="00F169B4">
        <w:rPr>
          <w:szCs w:val="22"/>
          <w:lang w:val="es-ES"/>
        </w:rPr>
        <w:t xml:space="preserve">suficientes </w:t>
      </w:r>
      <w:r w:rsidRPr="00F169B4">
        <w:rPr>
          <w:szCs w:val="22"/>
          <w:lang w:val="es-ES"/>
        </w:rPr>
        <w:t xml:space="preserve">para atender las necesidades de las bibliotecas </w:t>
      </w:r>
      <w:r w:rsidR="00FD3CD1" w:rsidRPr="00F169B4">
        <w:rPr>
          <w:szCs w:val="22"/>
          <w:lang w:val="es-ES"/>
        </w:rPr>
        <w:t xml:space="preserve">con </w:t>
      </w:r>
      <w:r w:rsidRPr="00F169B4">
        <w:rPr>
          <w:szCs w:val="22"/>
          <w:lang w:val="es-ES"/>
        </w:rPr>
        <w:t xml:space="preserve">soluciones prácticas, como la concesión de licencias, </w:t>
      </w:r>
      <w:r w:rsidR="00FD3CD1" w:rsidRPr="00F169B4">
        <w:rPr>
          <w:szCs w:val="22"/>
          <w:lang w:val="es-ES"/>
        </w:rPr>
        <w:t xml:space="preserve">arbitrando simultáneamente </w:t>
      </w:r>
      <w:r w:rsidRPr="00F169B4">
        <w:rPr>
          <w:szCs w:val="22"/>
          <w:lang w:val="es-ES"/>
        </w:rPr>
        <w:t xml:space="preserve">la </w:t>
      </w:r>
      <w:r w:rsidR="00D76575" w:rsidRPr="00F169B4">
        <w:rPr>
          <w:szCs w:val="22"/>
          <w:lang w:val="es-ES"/>
        </w:rPr>
        <w:t xml:space="preserve">necesidad </w:t>
      </w:r>
      <w:r w:rsidR="00D76575" w:rsidRPr="00F169B4">
        <w:rPr>
          <w:szCs w:val="22"/>
          <w:lang w:val="es-ES"/>
        </w:rPr>
        <w:lastRenderedPageBreak/>
        <w:t xml:space="preserve">que los </w:t>
      </w:r>
      <w:r w:rsidRPr="00F169B4">
        <w:rPr>
          <w:szCs w:val="22"/>
          <w:lang w:val="es-ES"/>
        </w:rPr>
        <w:t xml:space="preserve">autores </w:t>
      </w:r>
      <w:r w:rsidR="00D76575" w:rsidRPr="00F169B4">
        <w:rPr>
          <w:szCs w:val="22"/>
          <w:lang w:val="es-ES"/>
        </w:rPr>
        <w:t xml:space="preserve">tienen </w:t>
      </w:r>
      <w:r w:rsidRPr="00F169B4">
        <w:rPr>
          <w:szCs w:val="22"/>
          <w:lang w:val="es-ES"/>
        </w:rPr>
        <w:t xml:space="preserve">de </w:t>
      </w:r>
      <w:r w:rsidR="00D76575" w:rsidRPr="00F169B4">
        <w:rPr>
          <w:szCs w:val="22"/>
          <w:lang w:val="es-ES"/>
        </w:rPr>
        <w:t xml:space="preserve">percibir </w:t>
      </w:r>
      <w:r w:rsidRPr="00F169B4">
        <w:rPr>
          <w:szCs w:val="22"/>
          <w:lang w:val="es-ES"/>
        </w:rPr>
        <w:t xml:space="preserve">una remuneración </w:t>
      </w:r>
      <w:r w:rsidR="00D76575" w:rsidRPr="00F169B4">
        <w:rPr>
          <w:szCs w:val="22"/>
          <w:lang w:val="es-ES"/>
        </w:rPr>
        <w:t xml:space="preserve">justa </w:t>
      </w:r>
      <w:r w:rsidRPr="00F169B4">
        <w:rPr>
          <w:szCs w:val="22"/>
          <w:lang w:val="es-ES"/>
        </w:rPr>
        <w:t xml:space="preserve">por </w:t>
      </w:r>
      <w:r w:rsidR="00D76575" w:rsidRPr="00F169B4">
        <w:rPr>
          <w:szCs w:val="22"/>
          <w:lang w:val="es-ES"/>
        </w:rPr>
        <w:t>la utilización que se hace de sus obras</w:t>
      </w:r>
      <w:r w:rsidRPr="00F169B4">
        <w:rPr>
          <w:szCs w:val="22"/>
          <w:lang w:val="es-ES"/>
        </w:rPr>
        <w:t xml:space="preserve">.  A fin de garantizar que </w:t>
      </w:r>
      <w:r w:rsidR="006911D7" w:rsidRPr="00F169B4">
        <w:rPr>
          <w:szCs w:val="22"/>
          <w:lang w:val="es-ES"/>
        </w:rPr>
        <w:t>las bibliotecas y los archivos</w:t>
      </w:r>
      <w:r w:rsidRPr="00F169B4">
        <w:rPr>
          <w:szCs w:val="22"/>
          <w:lang w:val="es-ES"/>
        </w:rPr>
        <w:t xml:space="preserve"> </w:t>
      </w:r>
      <w:r w:rsidR="00B16F34" w:rsidRPr="00F169B4">
        <w:rPr>
          <w:szCs w:val="22"/>
          <w:lang w:val="es-ES"/>
        </w:rPr>
        <w:t xml:space="preserve">de </w:t>
      </w:r>
      <w:r w:rsidRPr="00F169B4">
        <w:rPr>
          <w:szCs w:val="22"/>
          <w:lang w:val="es-ES"/>
        </w:rPr>
        <w:t>todo el mundo y</w:t>
      </w:r>
      <w:r w:rsidR="00FD3CD1" w:rsidRPr="00F169B4">
        <w:rPr>
          <w:szCs w:val="22"/>
          <w:lang w:val="es-ES"/>
        </w:rPr>
        <w:t>,</w:t>
      </w:r>
      <w:r w:rsidRPr="00F169B4">
        <w:rPr>
          <w:szCs w:val="22"/>
          <w:lang w:val="es-ES"/>
        </w:rPr>
        <w:t xml:space="preserve"> en particular</w:t>
      </w:r>
      <w:r w:rsidR="00FD3CD1" w:rsidRPr="00F169B4">
        <w:rPr>
          <w:szCs w:val="22"/>
          <w:lang w:val="es-ES"/>
        </w:rPr>
        <w:t>,</w:t>
      </w:r>
      <w:r w:rsidRPr="00F169B4">
        <w:rPr>
          <w:szCs w:val="22"/>
          <w:lang w:val="es-ES"/>
        </w:rPr>
        <w:t xml:space="preserve"> </w:t>
      </w:r>
      <w:r w:rsidR="00D76575" w:rsidRPr="00F169B4">
        <w:rPr>
          <w:szCs w:val="22"/>
          <w:lang w:val="es-ES"/>
        </w:rPr>
        <w:t xml:space="preserve">las de </w:t>
      </w:r>
      <w:r w:rsidRPr="00F169B4">
        <w:rPr>
          <w:szCs w:val="22"/>
          <w:lang w:val="es-ES"/>
        </w:rPr>
        <w:t xml:space="preserve">los países en desarrollo, </w:t>
      </w:r>
      <w:r w:rsidR="00D76575" w:rsidRPr="00F169B4">
        <w:rPr>
          <w:szCs w:val="22"/>
          <w:lang w:val="es-ES"/>
        </w:rPr>
        <w:t>puedan funcionar como deben</w:t>
      </w:r>
      <w:r w:rsidRPr="00F169B4">
        <w:rPr>
          <w:szCs w:val="22"/>
          <w:lang w:val="es-ES"/>
        </w:rPr>
        <w:t xml:space="preserve">, y de facilitarles esa tarea, todas las excepciones y limitaciones que se </w:t>
      </w:r>
      <w:r w:rsidR="00FD3CD1" w:rsidRPr="00F169B4">
        <w:rPr>
          <w:szCs w:val="22"/>
          <w:lang w:val="es-ES"/>
        </w:rPr>
        <w:t xml:space="preserve">arbitren </w:t>
      </w:r>
      <w:r w:rsidRPr="00F169B4">
        <w:rPr>
          <w:szCs w:val="22"/>
          <w:lang w:val="es-ES"/>
        </w:rPr>
        <w:t xml:space="preserve">en su beneficio </w:t>
      </w:r>
      <w:r w:rsidR="00FD3CD1" w:rsidRPr="00F169B4">
        <w:rPr>
          <w:szCs w:val="22"/>
          <w:lang w:val="es-ES"/>
        </w:rPr>
        <w:t xml:space="preserve">habrán de </w:t>
      </w:r>
      <w:r w:rsidRPr="00F169B4">
        <w:rPr>
          <w:szCs w:val="22"/>
          <w:lang w:val="es-ES"/>
        </w:rPr>
        <w:t xml:space="preserve">tener </w:t>
      </w:r>
      <w:r w:rsidR="00D76575" w:rsidRPr="00F169B4">
        <w:rPr>
          <w:szCs w:val="22"/>
          <w:lang w:val="es-ES"/>
        </w:rPr>
        <w:t xml:space="preserve">en todo momento </w:t>
      </w:r>
      <w:r w:rsidRPr="00F169B4">
        <w:rPr>
          <w:szCs w:val="22"/>
          <w:lang w:val="es-ES"/>
        </w:rPr>
        <w:t xml:space="preserve">en cuenta los derechos de los autores.  En particular, deben </w:t>
      </w:r>
      <w:r w:rsidR="00FD3CD1" w:rsidRPr="00F169B4">
        <w:rPr>
          <w:szCs w:val="22"/>
          <w:lang w:val="es-ES"/>
        </w:rPr>
        <w:t xml:space="preserve">apoyar </w:t>
      </w:r>
      <w:r w:rsidRPr="00F169B4">
        <w:rPr>
          <w:szCs w:val="22"/>
          <w:lang w:val="es-ES"/>
        </w:rPr>
        <w:t xml:space="preserve">que los autores locales </w:t>
      </w:r>
      <w:r w:rsidR="00D76575" w:rsidRPr="00F169B4">
        <w:rPr>
          <w:szCs w:val="22"/>
          <w:lang w:val="es-ES"/>
        </w:rPr>
        <w:t>perciba</w:t>
      </w:r>
      <w:r w:rsidR="00FD3CD1" w:rsidRPr="00F169B4">
        <w:rPr>
          <w:szCs w:val="22"/>
          <w:lang w:val="es-ES"/>
        </w:rPr>
        <w:t>n</w:t>
      </w:r>
      <w:r w:rsidR="00D76575" w:rsidRPr="00F169B4">
        <w:rPr>
          <w:szCs w:val="22"/>
          <w:lang w:val="es-ES"/>
        </w:rPr>
        <w:t xml:space="preserve"> </w:t>
      </w:r>
      <w:r w:rsidRPr="00F169B4">
        <w:rPr>
          <w:szCs w:val="22"/>
          <w:lang w:val="es-ES"/>
        </w:rPr>
        <w:t xml:space="preserve">una remuneración por </w:t>
      </w:r>
      <w:r w:rsidR="00D76575" w:rsidRPr="00F169B4">
        <w:rPr>
          <w:szCs w:val="22"/>
          <w:lang w:val="es-ES"/>
        </w:rPr>
        <w:t xml:space="preserve">la utilización de </w:t>
      </w:r>
      <w:r w:rsidRPr="00F169B4">
        <w:rPr>
          <w:szCs w:val="22"/>
          <w:lang w:val="es-ES"/>
        </w:rPr>
        <w:t xml:space="preserve">sus obras, a </w:t>
      </w:r>
      <w:r w:rsidR="00D76575" w:rsidRPr="00F169B4">
        <w:rPr>
          <w:szCs w:val="22"/>
          <w:lang w:val="es-ES"/>
        </w:rPr>
        <w:t xml:space="preserve">fin de que </w:t>
      </w:r>
      <w:r w:rsidRPr="00F169B4">
        <w:rPr>
          <w:szCs w:val="22"/>
          <w:lang w:val="es-ES"/>
        </w:rPr>
        <w:t xml:space="preserve">puedan continuar creando y </w:t>
      </w:r>
      <w:r w:rsidR="00FD3CD1" w:rsidRPr="00F169B4">
        <w:rPr>
          <w:szCs w:val="22"/>
          <w:lang w:val="es-ES"/>
        </w:rPr>
        <w:t xml:space="preserve">suministrando </w:t>
      </w:r>
      <w:r w:rsidRPr="00F169B4">
        <w:rPr>
          <w:szCs w:val="22"/>
          <w:lang w:val="es-ES"/>
        </w:rPr>
        <w:t xml:space="preserve">a </w:t>
      </w:r>
      <w:r w:rsidR="00FD3CD1" w:rsidRPr="00F169B4">
        <w:rPr>
          <w:szCs w:val="22"/>
          <w:lang w:val="es-ES"/>
        </w:rPr>
        <w:t xml:space="preserve">las </w:t>
      </w:r>
      <w:r w:rsidRPr="00F169B4">
        <w:rPr>
          <w:szCs w:val="22"/>
          <w:lang w:val="es-ES"/>
        </w:rPr>
        <w:t xml:space="preserve">bibliotecas material esencial para su </w:t>
      </w:r>
      <w:r w:rsidR="00D76575" w:rsidRPr="00F169B4">
        <w:rPr>
          <w:szCs w:val="22"/>
          <w:lang w:val="es-ES"/>
        </w:rPr>
        <w:t xml:space="preserve">propia </w:t>
      </w:r>
      <w:r w:rsidRPr="00F169B4">
        <w:rPr>
          <w:szCs w:val="22"/>
          <w:lang w:val="es-ES"/>
        </w:rPr>
        <w:t>existencia.</w:t>
      </w:r>
    </w:p>
    <w:p w:rsidR="009D4E7B" w:rsidRPr="00F169B4" w:rsidRDefault="009D4E7B" w:rsidP="009D4E7B">
      <w:pPr>
        <w:rPr>
          <w:szCs w:val="22"/>
        </w:rPr>
      </w:pPr>
    </w:p>
    <w:p w:rsidR="009D4E7B" w:rsidRPr="00F169B4" w:rsidRDefault="009D4E7B" w:rsidP="009D4E7B">
      <w:pPr>
        <w:pStyle w:val="ListParagraph"/>
        <w:numPr>
          <w:ilvl w:val="0"/>
          <w:numId w:val="10"/>
        </w:numPr>
        <w:ind w:left="0" w:firstLine="0"/>
        <w:rPr>
          <w:szCs w:val="22"/>
          <w:lang w:val="es-ES"/>
        </w:rPr>
      </w:pPr>
      <w:r w:rsidRPr="00F169B4">
        <w:rPr>
          <w:lang w:val="es-ES"/>
        </w:rPr>
        <w:t>E</w:t>
      </w:r>
      <w:r w:rsidRPr="00F169B4">
        <w:rPr>
          <w:szCs w:val="22"/>
          <w:lang w:val="es-ES"/>
        </w:rPr>
        <w:t xml:space="preserve">l presidente cedió la palabra al profesor </w:t>
      </w:r>
      <w:r w:rsidRPr="00F169B4">
        <w:rPr>
          <w:lang w:val="es-ES"/>
        </w:rPr>
        <w:t xml:space="preserve">Kenneth Crews, que </w:t>
      </w:r>
      <w:r w:rsidR="00D76575" w:rsidRPr="00F169B4">
        <w:rPr>
          <w:lang w:val="es-ES"/>
        </w:rPr>
        <w:t xml:space="preserve">tantos </w:t>
      </w:r>
      <w:r w:rsidR="00B16F34" w:rsidRPr="00F169B4">
        <w:rPr>
          <w:lang w:val="es-ES"/>
        </w:rPr>
        <w:t xml:space="preserve">años </w:t>
      </w:r>
      <w:r w:rsidR="009023D8" w:rsidRPr="00F169B4">
        <w:rPr>
          <w:lang w:val="es-ES"/>
        </w:rPr>
        <w:t xml:space="preserve">lleva </w:t>
      </w:r>
      <w:r w:rsidRPr="00F169B4">
        <w:rPr>
          <w:lang w:val="es-ES"/>
        </w:rPr>
        <w:t xml:space="preserve">estudiando el tema de las limitaciones y excepciones al derecho de autor para bibliotecas y archivos.  </w:t>
      </w:r>
      <w:r w:rsidR="009023D8" w:rsidRPr="00F169B4">
        <w:rPr>
          <w:lang w:val="es-ES"/>
        </w:rPr>
        <w:t xml:space="preserve">La realización de ese </w:t>
      </w:r>
      <w:r w:rsidRPr="00F169B4">
        <w:rPr>
          <w:lang w:val="es-ES"/>
        </w:rPr>
        <w:t>estudio le ha llevado casi diez años.</w:t>
      </w:r>
      <w:r w:rsidRPr="00F169B4">
        <w:rPr>
          <w:szCs w:val="22"/>
          <w:lang w:val="es-ES"/>
        </w:rPr>
        <w:t xml:space="preserve">  El profesor </w:t>
      </w:r>
      <w:r w:rsidRPr="00F169B4">
        <w:rPr>
          <w:lang w:val="es-ES"/>
        </w:rPr>
        <w:t xml:space="preserve">Crews estuvo presente en la sesión </w:t>
      </w:r>
      <w:r w:rsidR="006E1FD1" w:rsidRPr="00F169B4">
        <w:rPr>
          <w:lang w:val="es-ES"/>
        </w:rPr>
        <w:t xml:space="preserve">anterior </w:t>
      </w:r>
      <w:r w:rsidRPr="00F169B4">
        <w:rPr>
          <w:lang w:val="es-ES"/>
        </w:rPr>
        <w:t xml:space="preserve">del SCCR, en la que se </w:t>
      </w:r>
      <w:r w:rsidR="00B16F34" w:rsidRPr="00F169B4">
        <w:rPr>
          <w:lang w:val="es-ES"/>
        </w:rPr>
        <w:t xml:space="preserve">le </w:t>
      </w:r>
      <w:r w:rsidRPr="00F169B4">
        <w:rPr>
          <w:lang w:val="es-ES"/>
        </w:rPr>
        <w:t xml:space="preserve">solicitó </w:t>
      </w:r>
      <w:r w:rsidR="00D76575" w:rsidRPr="00F169B4">
        <w:rPr>
          <w:lang w:val="es-ES"/>
        </w:rPr>
        <w:t>propo</w:t>
      </w:r>
      <w:r w:rsidR="009023D8" w:rsidRPr="00F169B4">
        <w:rPr>
          <w:lang w:val="es-ES"/>
        </w:rPr>
        <w:t>r</w:t>
      </w:r>
      <w:r w:rsidR="00D76575" w:rsidRPr="00F169B4">
        <w:rPr>
          <w:lang w:val="es-ES"/>
        </w:rPr>
        <w:t xml:space="preserve">cionar información actualizada sobre </w:t>
      </w:r>
      <w:r w:rsidRPr="00F169B4">
        <w:rPr>
          <w:lang w:val="es-ES"/>
        </w:rPr>
        <w:t xml:space="preserve">su estudio. </w:t>
      </w:r>
    </w:p>
    <w:p w:rsidR="009D4E7B" w:rsidRPr="00F169B4" w:rsidRDefault="009D4E7B" w:rsidP="009D4E7B">
      <w:pPr>
        <w:pStyle w:val="ListParagraph"/>
        <w:ind w:left="0"/>
        <w:rPr>
          <w:szCs w:val="22"/>
          <w:lang w:val="es-ES"/>
        </w:rPr>
      </w:pPr>
    </w:p>
    <w:p w:rsidR="009D4E7B" w:rsidRPr="00F169B4" w:rsidRDefault="009D4E7B" w:rsidP="009D4E7B">
      <w:pPr>
        <w:pStyle w:val="ListParagraph"/>
        <w:numPr>
          <w:ilvl w:val="0"/>
          <w:numId w:val="10"/>
        </w:numPr>
        <w:ind w:left="0" w:firstLine="0"/>
        <w:rPr>
          <w:szCs w:val="22"/>
          <w:lang w:val="es-ES"/>
        </w:rPr>
      </w:pPr>
      <w:r w:rsidRPr="00F169B4">
        <w:rPr>
          <w:szCs w:val="22"/>
          <w:lang w:val="es-ES"/>
        </w:rPr>
        <w:t>El profesor Crews presentó un</w:t>
      </w:r>
      <w:r w:rsidR="00D76575" w:rsidRPr="00F169B4">
        <w:rPr>
          <w:szCs w:val="22"/>
          <w:lang w:val="es-ES"/>
        </w:rPr>
        <w:t>a</w:t>
      </w:r>
      <w:r w:rsidRPr="00F169B4">
        <w:rPr>
          <w:szCs w:val="22"/>
          <w:lang w:val="es-ES"/>
        </w:rPr>
        <w:t xml:space="preserve"> </w:t>
      </w:r>
      <w:r w:rsidR="00D76575" w:rsidRPr="00F169B4">
        <w:rPr>
          <w:szCs w:val="22"/>
          <w:lang w:val="es-ES"/>
        </w:rPr>
        <w:t xml:space="preserve">ponencia en relación con su </w:t>
      </w:r>
      <w:r w:rsidRPr="00F169B4">
        <w:rPr>
          <w:szCs w:val="22"/>
          <w:lang w:val="es-ES"/>
        </w:rPr>
        <w:t xml:space="preserve">“Estudio sobre limitaciones y excepciones en materia de derecho de autor en favor de bibliotecas y archivos - revisado y actualizado (edición </w:t>
      </w:r>
      <w:r w:rsidR="00D76575" w:rsidRPr="00F169B4">
        <w:rPr>
          <w:szCs w:val="22"/>
          <w:lang w:val="es-ES"/>
        </w:rPr>
        <w:t xml:space="preserve">de </w:t>
      </w:r>
      <w:r w:rsidRPr="00F169B4">
        <w:rPr>
          <w:szCs w:val="22"/>
          <w:lang w:val="es-ES"/>
        </w:rPr>
        <w:t xml:space="preserve">2017)”.  El video de esa presentación está disponible en la dirección (sesión de la mañana, miércoles 15 de noviembre de 2017): </w:t>
      </w:r>
      <w:hyperlink r:id="rId10" w:anchor="demand" w:history="1">
        <w:r w:rsidRPr="00F169B4">
          <w:rPr>
            <w:rStyle w:val="Hyperlink"/>
            <w:color w:val="auto"/>
            <w:szCs w:val="22"/>
            <w:lang w:val="es-ES"/>
          </w:rPr>
          <w:t>http://www.wipo.int/webcasting/en/?event=SCCR/35#demand</w:t>
        </w:r>
      </w:hyperlink>
      <w:r w:rsidRPr="00F169B4">
        <w:rPr>
          <w:szCs w:val="22"/>
          <w:lang w:val="es-ES"/>
        </w:rPr>
        <w:t xml:space="preserve"> </w:t>
      </w:r>
    </w:p>
    <w:p w:rsidR="009D4E7B" w:rsidRPr="00F169B4" w:rsidRDefault="009D4E7B" w:rsidP="009D4E7B">
      <w:pPr>
        <w:pStyle w:val="ListParagraph"/>
        <w:ind w:left="0"/>
        <w:rPr>
          <w:szCs w:val="22"/>
          <w:lang w:val="es-ES"/>
        </w:rPr>
      </w:pPr>
    </w:p>
    <w:p w:rsidR="009D4E7B" w:rsidRPr="00F169B4" w:rsidRDefault="009D4E7B" w:rsidP="009D4E7B">
      <w:pPr>
        <w:pStyle w:val="ListParagraph"/>
        <w:numPr>
          <w:ilvl w:val="0"/>
          <w:numId w:val="10"/>
        </w:numPr>
        <w:ind w:left="0" w:firstLine="0"/>
        <w:rPr>
          <w:szCs w:val="22"/>
          <w:lang w:val="es-ES"/>
        </w:rPr>
      </w:pPr>
      <w:r w:rsidRPr="00F169B4">
        <w:rPr>
          <w:szCs w:val="22"/>
          <w:lang w:val="es-ES"/>
        </w:rPr>
        <w:t xml:space="preserve">El presidente dio las gracias al profesor </w:t>
      </w:r>
      <w:r w:rsidRPr="00F169B4">
        <w:rPr>
          <w:lang w:val="es-ES"/>
        </w:rPr>
        <w:t xml:space="preserve">Crews por su presentación y dijo que había </w:t>
      </w:r>
      <w:r w:rsidR="009023D8" w:rsidRPr="00F169B4">
        <w:rPr>
          <w:lang w:val="es-ES"/>
        </w:rPr>
        <w:t xml:space="preserve">ofrecido </w:t>
      </w:r>
      <w:r w:rsidRPr="00F169B4">
        <w:rPr>
          <w:lang w:val="es-ES"/>
        </w:rPr>
        <w:t xml:space="preserve">un </w:t>
      </w:r>
      <w:r w:rsidR="009023D8" w:rsidRPr="00F169B4">
        <w:rPr>
          <w:lang w:val="es-ES"/>
        </w:rPr>
        <w:t xml:space="preserve">relato </w:t>
      </w:r>
      <w:r w:rsidRPr="00F169B4">
        <w:rPr>
          <w:lang w:val="es-ES"/>
        </w:rPr>
        <w:t>magistral de c</w:t>
      </w:r>
      <w:r w:rsidR="005B7E00" w:rsidRPr="00F169B4">
        <w:rPr>
          <w:lang w:val="es-ES"/>
        </w:rPr>
        <w:t xml:space="preserve">erca de diez años de trabajo.  Declaró abierto </w:t>
      </w:r>
      <w:r w:rsidRPr="00F169B4">
        <w:rPr>
          <w:lang w:val="es-ES"/>
        </w:rPr>
        <w:t>el turno de preguntas.</w:t>
      </w:r>
    </w:p>
    <w:p w:rsidR="009D4E7B" w:rsidRPr="00F169B4" w:rsidRDefault="009D4E7B" w:rsidP="009D4E7B">
      <w:pPr>
        <w:rPr>
          <w:szCs w:val="22"/>
          <w:highlight w:val="cyan"/>
        </w:rPr>
      </w:pPr>
    </w:p>
    <w:p w:rsidR="009D4E7B" w:rsidRPr="00F169B4" w:rsidRDefault="009D4E7B" w:rsidP="009D4E7B">
      <w:pPr>
        <w:pStyle w:val="ListParagraph"/>
        <w:numPr>
          <w:ilvl w:val="0"/>
          <w:numId w:val="10"/>
        </w:numPr>
        <w:ind w:left="0" w:firstLine="0"/>
        <w:rPr>
          <w:szCs w:val="22"/>
          <w:lang w:val="es-ES"/>
        </w:rPr>
      </w:pPr>
      <w:r w:rsidRPr="00F169B4">
        <w:rPr>
          <w:lang w:val="es-ES"/>
        </w:rPr>
        <w:t xml:space="preserve">La delegación de los Estados Unidos de América dijo que la presentación del profesor Crews ha sido </w:t>
      </w:r>
      <w:r w:rsidR="009023D8" w:rsidRPr="00F169B4">
        <w:rPr>
          <w:lang w:val="es-ES"/>
        </w:rPr>
        <w:t xml:space="preserve">sumamente </w:t>
      </w:r>
      <w:r w:rsidR="005B7E00" w:rsidRPr="00F169B4">
        <w:rPr>
          <w:lang w:val="es-ES"/>
        </w:rPr>
        <w:t>esclarecedora</w:t>
      </w:r>
      <w:r w:rsidRPr="00F169B4">
        <w:rPr>
          <w:lang w:val="es-ES"/>
        </w:rPr>
        <w:t xml:space="preserve">.  Dijo que confía en que contribuya a </w:t>
      </w:r>
      <w:r w:rsidR="009023D8" w:rsidRPr="00F169B4">
        <w:rPr>
          <w:lang w:val="es-ES"/>
        </w:rPr>
        <w:t xml:space="preserve">informar sobre el </w:t>
      </w:r>
      <w:r w:rsidRPr="00F169B4">
        <w:rPr>
          <w:lang w:val="es-ES"/>
        </w:rPr>
        <w:t xml:space="preserve">tema a lo largo de </w:t>
      </w:r>
      <w:r w:rsidR="009023D8" w:rsidRPr="00F169B4">
        <w:rPr>
          <w:lang w:val="es-ES"/>
        </w:rPr>
        <w:t xml:space="preserve">un buen número de sesiones </w:t>
      </w:r>
      <w:r w:rsidRPr="00F169B4">
        <w:rPr>
          <w:lang w:val="es-ES"/>
        </w:rPr>
        <w:t xml:space="preserve">del SCCR.  Declaró que, si bien es imposible sintetizar </w:t>
      </w:r>
      <w:r w:rsidR="009023D8" w:rsidRPr="00F169B4">
        <w:rPr>
          <w:lang w:val="es-ES"/>
        </w:rPr>
        <w:t xml:space="preserve">en unos pocos puntos </w:t>
      </w:r>
      <w:r w:rsidRPr="00F169B4">
        <w:rPr>
          <w:lang w:val="es-ES"/>
        </w:rPr>
        <w:t xml:space="preserve">la </w:t>
      </w:r>
      <w:r w:rsidR="009023D8" w:rsidRPr="00F169B4">
        <w:rPr>
          <w:lang w:val="es-ES"/>
        </w:rPr>
        <w:t xml:space="preserve">abundante información que se contiene en el estudio y que se ha </w:t>
      </w:r>
      <w:r w:rsidR="00361D74" w:rsidRPr="00F169B4">
        <w:rPr>
          <w:lang w:val="es-ES"/>
        </w:rPr>
        <w:t>presentado</w:t>
      </w:r>
      <w:r w:rsidR="00D73132" w:rsidRPr="00F169B4">
        <w:rPr>
          <w:lang w:val="es-ES"/>
        </w:rPr>
        <w:t xml:space="preserve"> </w:t>
      </w:r>
      <w:r w:rsidR="00D93991" w:rsidRPr="00F169B4">
        <w:rPr>
          <w:lang w:val="es-ES"/>
        </w:rPr>
        <w:t>en la ponencia</w:t>
      </w:r>
      <w:r w:rsidRPr="00F169B4">
        <w:rPr>
          <w:lang w:val="es-ES"/>
        </w:rPr>
        <w:t xml:space="preserve">, </w:t>
      </w:r>
      <w:r w:rsidR="00D93991" w:rsidRPr="00F169B4">
        <w:rPr>
          <w:lang w:val="es-ES"/>
        </w:rPr>
        <w:t xml:space="preserve">se manifestó sorprendida </w:t>
      </w:r>
      <w:r w:rsidR="005D5B4C" w:rsidRPr="00F169B4">
        <w:rPr>
          <w:lang w:val="es-ES"/>
        </w:rPr>
        <w:t xml:space="preserve">de </w:t>
      </w:r>
      <w:r w:rsidRPr="00F169B4">
        <w:rPr>
          <w:lang w:val="es-ES"/>
        </w:rPr>
        <w:t xml:space="preserve">que </w:t>
      </w:r>
      <w:r w:rsidR="005D5B4C" w:rsidRPr="00F169B4">
        <w:rPr>
          <w:lang w:val="es-ES"/>
        </w:rPr>
        <w:t xml:space="preserve">el profesor Crews </w:t>
      </w:r>
      <w:r w:rsidR="00D93991" w:rsidRPr="00F169B4">
        <w:rPr>
          <w:lang w:val="es-ES"/>
        </w:rPr>
        <w:t xml:space="preserve">haya </w:t>
      </w:r>
      <w:r w:rsidR="00D73132" w:rsidRPr="00F169B4">
        <w:rPr>
          <w:lang w:val="es-ES"/>
        </w:rPr>
        <w:t xml:space="preserve">referido </w:t>
      </w:r>
      <w:r w:rsidR="00D93991" w:rsidRPr="00F169B4">
        <w:rPr>
          <w:lang w:val="es-ES"/>
        </w:rPr>
        <w:t xml:space="preserve">una cierta </w:t>
      </w:r>
      <w:r w:rsidR="005D5B4C" w:rsidRPr="00F169B4">
        <w:rPr>
          <w:lang w:val="es-ES"/>
        </w:rPr>
        <w:t xml:space="preserve">propensión a la </w:t>
      </w:r>
      <w:r w:rsidRPr="00F169B4">
        <w:rPr>
          <w:lang w:val="es-ES"/>
        </w:rPr>
        <w:t xml:space="preserve">convergencia </w:t>
      </w:r>
      <w:r w:rsidR="00D93991" w:rsidRPr="00F169B4">
        <w:rPr>
          <w:lang w:val="es-ES"/>
        </w:rPr>
        <w:t xml:space="preserve">en materia de </w:t>
      </w:r>
      <w:r w:rsidRPr="00F169B4">
        <w:rPr>
          <w:lang w:val="es-ES"/>
        </w:rPr>
        <w:t xml:space="preserve">excepciones y limitaciones para bibliotecas y archivos.  </w:t>
      </w:r>
      <w:r w:rsidR="00D93991" w:rsidRPr="00F169B4">
        <w:rPr>
          <w:lang w:val="es-ES"/>
        </w:rPr>
        <w:t xml:space="preserve">Dijo que ha tomado nota </w:t>
      </w:r>
      <w:r w:rsidRPr="00F169B4">
        <w:rPr>
          <w:lang w:val="es-ES"/>
        </w:rPr>
        <w:t xml:space="preserve">del hecho de que </w:t>
      </w:r>
      <w:r w:rsidR="005B7E00" w:rsidRPr="00F169B4">
        <w:rPr>
          <w:lang w:val="es-ES"/>
        </w:rPr>
        <w:t xml:space="preserve">se </w:t>
      </w:r>
      <w:r w:rsidR="009023D8" w:rsidRPr="00F169B4">
        <w:rPr>
          <w:lang w:val="es-ES"/>
        </w:rPr>
        <w:t>e</w:t>
      </w:r>
      <w:r w:rsidR="005B7E00" w:rsidRPr="00F169B4">
        <w:rPr>
          <w:lang w:val="es-ES"/>
        </w:rPr>
        <w:t xml:space="preserve">sté </w:t>
      </w:r>
      <w:r w:rsidR="00D93991" w:rsidRPr="00F169B4">
        <w:rPr>
          <w:lang w:val="es-ES"/>
        </w:rPr>
        <w:t xml:space="preserve">evolucionando hacia un </w:t>
      </w:r>
      <w:r w:rsidRPr="00F169B4">
        <w:rPr>
          <w:lang w:val="es-ES"/>
        </w:rPr>
        <w:t>reconocimiento de las excepciones y limitaciones para bibliotecas y archivos</w:t>
      </w:r>
      <w:r w:rsidR="005D5B4C" w:rsidRPr="00F169B4">
        <w:rPr>
          <w:lang w:val="es-ES"/>
        </w:rPr>
        <w:t xml:space="preserve"> en todo el mundo</w:t>
      </w:r>
      <w:r w:rsidRPr="00F169B4">
        <w:rPr>
          <w:lang w:val="es-ES"/>
        </w:rPr>
        <w:t xml:space="preserve">.  Únicamente 28 países no prevén </w:t>
      </w:r>
      <w:r w:rsidR="009023D8" w:rsidRPr="00F169B4">
        <w:rPr>
          <w:lang w:val="es-ES"/>
        </w:rPr>
        <w:t>es</w:t>
      </w:r>
      <w:r w:rsidR="00D93991" w:rsidRPr="00F169B4">
        <w:rPr>
          <w:lang w:val="es-ES"/>
        </w:rPr>
        <w:t xml:space="preserve">te </w:t>
      </w:r>
      <w:r w:rsidR="009023D8" w:rsidRPr="00F169B4">
        <w:rPr>
          <w:lang w:val="es-ES"/>
        </w:rPr>
        <w:t xml:space="preserve">tipo de </w:t>
      </w:r>
      <w:r w:rsidRPr="00F169B4">
        <w:rPr>
          <w:lang w:val="es-ES"/>
        </w:rPr>
        <w:t xml:space="preserve">excepciones.  En efecto, esto es verdaderamente notable.  </w:t>
      </w:r>
      <w:r w:rsidR="005B7E00" w:rsidRPr="00F169B4">
        <w:rPr>
          <w:lang w:val="es-ES"/>
        </w:rPr>
        <w:t xml:space="preserve">Señaló haber tomado </w:t>
      </w:r>
      <w:r w:rsidR="00D73132" w:rsidRPr="00F169B4">
        <w:rPr>
          <w:lang w:val="es-ES"/>
        </w:rPr>
        <w:t xml:space="preserve">también </w:t>
      </w:r>
      <w:r w:rsidRPr="00F169B4">
        <w:rPr>
          <w:lang w:val="es-ES"/>
        </w:rPr>
        <w:t xml:space="preserve">nota de la </w:t>
      </w:r>
      <w:r w:rsidR="005D5B4C" w:rsidRPr="00F169B4">
        <w:rPr>
          <w:lang w:val="es-ES"/>
        </w:rPr>
        <w:t xml:space="preserve">tendencia detectada hacia una </w:t>
      </w:r>
      <w:r w:rsidRPr="00F169B4">
        <w:rPr>
          <w:lang w:val="es-ES"/>
        </w:rPr>
        <w:t>excepciones y limitaciones más específicas.  A</w:t>
      </w:r>
      <w:r w:rsidR="005D5B4C" w:rsidRPr="00F169B4">
        <w:rPr>
          <w:lang w:val="es-ES"/>
        </w:rPr>
        <w:t xml:space="preserve">sí con todo, el profesor Crews </w:t>
      </w:r>
      <w:r w:rsidR="00D73132" w:rsidRPr="00F169B4">
        <w:rPr>
          <w:lang w:val="es-ES"/>
        </w:rPr>
        <w:t xml:space="preserve">ha apuntado </w:t>
      </w:r>
      <w:r w:rsidR="005D5B4C" w:rsidRPr="00F169B4">
        <w:rPr>
          <w:lang w:val="es-ES"/>
        </w:rPr>
        <w:t xml:space="preserve">también la existencia de una cierta propensión a la diversidad </w:t>
      </w:r>
      <w:r w:rsidRPr="00F169B4">
        <w:rPr>
          <w:lang w:val="es-ES"/>
        </w:rPr>
        <w:t xml:space="preserve">en todo el mundo.  </w:t>
      </w:r>
      <w:r w:rsidR="005D5B4C" w:rsidRPr="00F169B4">
        <w:rPr>
          <w:lang w:val="es-ES"/>
        </w:rPr>
        <w:t xml:space="preserve">Afirmó que esto </w:t>
      </w:r>
      <w:r w:rsidR="00F65BA0" w:rsidRPr="00F169B4">
        <w:rPr>
          <w:lang w:val="es-ES"/>
        </w:rPr>
        <w:t xml:space="preserve">no </w:t>
      </w:r>
      <w:r w:rsidR="005D5B4C" w:rsidRPr="00F169B4">
        <w:rPr>
          <w:lang w:val="es-ES"/>
        </w:rPr>
        <w:t>le sorprende</w:t>
      </w:r>
      <w:r w:rsidR="00F65BA0" w:rsidRPr="00F169B4">
        <w:rPr>
          <w:lang w:val="es-ES"/>
        </w:rPr>
        <w:t xml:space="preserve">, </w:t>
      </w:r>
      <w:r w:rsidR="00D73132" w:rsidRPr="00F169B4">
        <w:rPr>
          <w:lang w:val="es-ES"/>
        </w:rPr>
        <w:t xml:space="preserve">como </w:t>
      </w:r>
      <w:r w:rsidR="00F65BA0" w:rsidRPr="00F169B4">
        <w:rPr>
          <w:lang w:val="es-ES"/>
        </w:rPr>
        <w:t xml:space="preserve">probablemente tampoco al resto de </w:t>
      </w:r>
      <w:r w:rsidR="005D5B4C" w:rsidRPr="00F169B4">
        <w:rPr>
          <w:lang w:val="es-ES"/>
        </w:rPr>
        <w:t>delegaciones</w:t>
      </w:r>
      <w:r w:rsidRPr="00F169B4">
        <w:rPr>
          <w:lang w:val="es-ES"/>
        </w:rPr>
        <w:t xml:space="preserve">, puesto que el marco internacional vigente permite a los países modificar derechos </w:t>
      </w:r>
      <w:r w:rsidR="00F65BA0" w:rsidRPr="00F169B4">
        <w:rPr>
          <w:lang w:val="es-ES"/>
        </w:rPr>
        <w:t xml:space="preserve">a los fines de </w:t>
      </w:r>
      <w:r w:rsidR="005D5B4C" w:rsidRPr="00F169B4">
        <w:rPr>
          <w:lang w:val="es-ES"/>
        </w:rPr>
        <w:t xml:space="preserve">impulsar </w:t>
      </w:r>
      <w:r w:rsidRPr="00F169B4">
        <w:rPr>
          <w:lang w:val="es-ES"/>
        </w:rPr>
        <w:t xml:space="preserve">políticas específicas </w:t>
      </w:r>
      <w:r w:rsidR="00F65BA0" w:rsidRPr="00F169B4">
        <w:rPr>
          <w:lang w:val="es-ES"/>
        </w:rPr>
        <w:t xml:space="preserve">en materia de </w:t>
      </w:r>
      <w:r w:rsidRPr="00F169B4">
        <w:rPr>
          <w:lang w:val="es-ES"/>
        </w:rPr>
        <w:t xml:space="preserve">información, </w:t>
      </w:r>
      <w:r w:rsidR="00D73132" w:rsidRPr="00F169B4">
        <w:rPr>
          <w:lang w:val="es-ES"/>
        </w:rPr>
        <w:t xml:space="preserve">así como sus </w:t>
      </w:r>
      <w:r w:rsidRPr="00F169B4">
        <w:rPr>
          <w:lang w:val="es-ES"/>
        </w:rPr>
        <w:t xml:space="preserve">políticas </w:t>
      </w:r>
      <w:r w:rsidR="00D73132" w:rsidRPr="00F169B4">
        <w:rPr>
          <w:lang w:val="es-ES"/>
        </w:rPr>
        <w:t>nacionales en materia económica</w:t>
      </w:r>
      <w:r w:rsidRPr="00F169B4">
        <w:rPr>
          <w:lang w:val="es-ES"/>
        </w:rPr>
        <w:t xml:space="preserve">, social y cultural.  Por último, observó que el estudio complementará de </w:t>
      </w:r>
      <w:r w:rsidR="00F65BA0" w:rsidRPr="00F169B4">
        <w:rPr>
          <w:lang w:val="es-ES"/>
        </w:rPr>
        <w:t xml:space="preserve">forma </w:t>
      </w:r>
      <w:r w:rsidR="005B7E00" w:rsidRPr="00F169B4">
        <w:rPr>
          <w:lang w:val="es-ES"/>
        </w:rPr>
        <w:t xml:space="preserve">significativa </w:t>
      </w:r>
      <w:r w:rsidRPr="00F169B4">
        <w:rPr>
          <w:lang w:val="es-ES"/>
        </w:rPr>
        <w:t xml:space="preserve">el </w:t>
      </w:r>
      <w:r w:rsidR="00F65BA0" w:rsidRPr="00F169B4">
        <w:rPr>
          <w:lang w:val="es-ES"/>
        </w:rPr>
        <w:t xml:space="preserve">examen </w:t>
      </w:r>
      <w:r w:rsidRPr="00F169B4">
        <w:rPr>
          <w:lang w:val="es-ES"/>
        </w:rPr>
        <w:t>de su propuesta</w:t>
      </w:r>
      <w:r w:rsidRPr="00F169B4">
        <w:rPr>
          <w:szCs w:val="22"/>
          <w:lang w:val="es-ES"/>
        </w:rPr>
        <w:t xml:space="preserve"> sobre </w:t>
      </w:r>
      <w:r w:rsidRPr="00F169B4">
        <w:rPr>
          <w:lang w:val="es-ES"/>
        </w:rPr>
        <w:t xml:space="preserve">objetivos y principios relativos a las excepciones y limitaciones en favor de las bibliotecas y los archivos, </w:t>
      </w:r>
      <w:r w:rsidR="00F65BA0" w:rsidRPr="00F169B4">
        <w:rPr>
          <w:lang w:val="es-ES"/>
        </w:rPr>
        <w:t xml:space="preserve">que figura en el </w:t>
      </w:r>
      <w:r w:rsidRPr="00F169B4">
        <w:rPr>
          <w:lang w:val="es-ES"/>
        </w:rPr>
        <w:t>documento</w:t>
      </w:r>
      <w:r w:rsidRPr="00F169B4">
        <w:rPr>
          <w:szCs w:val="22"/>
          <w:lang w:val="es-ES"/>
        </w:rPr>
        <w:t> </w:t>
      </w:r>
      <w:r w:rsidRPr="00F169B4">
        <w:rPr>
          <w:lang w:val="es-ES"/>
        </w:rPr>
        <w:t>SCCR</w:t>
      </w:r>
      <w:r w:rsidR="00F65BA0" w:rsidRPr="00F169B4">
        <w:rPr>
          <w:lang w:val="es-ES"/>
        </w:rPr>
        <w:t>/</w:t>
      </w:r>
      <w:r w:rsidRPr="00F169B4">
        <w:rPr>
          <w:lang w:val="es-ES"/>
        </w:rPr>
        <w:t xml:space="preserve">26/8.  </w:t>
      </w:r>
      <w:r w:rsidR="00D73132" w:rsidRPr="00F169B4">
        <w:rPr>
          <w:lang w:val="es-ES"/>
        </w:rPr>
        <w:t>Dijo que su propuesta aborda un amplio elenco de temas, complementarios de los que se tratan en el estudio,</w:t>
      </w:r>
      <w:r w:rsidRPr="00F169B4">
        <w:rPr>
          <w:lang w:val="es-ES"/>
        </w:rPr>
        <w:t xml:space="preserve"> </w:t>
      </w:r>
      <w:r w:rsidR="00D73132" w:rsidRPr="00F169B4">
        <w:rPr>
          <w:lang w:val="es-ES"/>
        </w:rPr>
        <w:t xml:space="preserve">como </w:t>
      </w:r>
      <w:r w:rsidRPr="00F169B4">
        <w:rPr>
          <w:lang w:val="es-ES"/>
        </w:rPr>
        <w:t>la adopción de excepciones y limitaciones nacional</w:t>
      </w:r>
      <w:r w:rsidR="00D73132" w:rsidRPr="00F169B4">
        <w:rPr>
          <w:lang w:val="es-ES"/>
        </w:rPr>
        <w:t>es</w:t>
      </w:r>
      <w:r w:rsidRPr="00F169B4">
        <w:rPr>
          <w:lang w:val="es-ES"/>
        </w:rPr>
        <w:t xml:space="preserve">, </w:t>
      </w:r>
      <w:r w:rsidR="00D73132" w:rsidRPr="00F169B4">
        <w:rPr>
          <w:lang w:val="es-ES"/>
        </w:rPr>
        <w:t>determinadas cuestiones relacionadas con la conservación</w:t>
      </w:r>
      <w:r w:rsidRPr="00F169B4">
        <w:rPr>
          <w:szCs w:val="22"/>
          <w:lang w:val="es-ES"/>
        </w:rPr>
        <w:t>, el apoyo a la investigación y al desarrollo humano</w:t>
      </w:r>
      <w:r w:rsidR="00D73132" w:rsidRPr="00F169B4">
        <w:rPr>
          <w:szCs w:val="22"/>
          <w:lang w:val="es-ES"/>
        </w:rPr>
        <w:t>,</w:t>
      </w:r>
      <w:r w:rsidRPr="00F169B4">
        <w:rPr>
          <w:szCs w:val="22"/>
          <w:lang w:val="es-ES"/>
        </w:rPr>
        <w:t xml:space="preserve"> y las excepciones y limitaciones en </w:t>
      </w:r>
      <w:r w:rsidR="00D73132" w:rsidRPr="00F169B4">
        <w:rPr>
          <w:szCs w:val="22"/>
          <w:lang w:val="es-ES"/>
        </w:rPr>
        <w:t>el entorno digital</w:t>
      </w:r>
      <w:r w:rsidRPr="00F169B4">
        <w:rPr>
          <w:szCs w:val="22"/>
          <w:lang w:val="es-ES"/>
        </w:rPr>
        <w:t xml:space="preserve">.  </w:t>
      </w:r>
      <w:r w:rsidR="00D73132" w:rsidRPr="00F169B4">
        <w:rPr>
          <w:szCs w:val="22"/>
          <w:lang w:val="es-ES"/>
        </w:rPr>
        <w:t xml:space="preserve">Dijo que espera </w:t>
      </w:r>
      <w:r w:rsidRPr="00F169B4">
        <w:rPr>
          <w:szCs w:val="22"/>
          <w:lang w:val="es-ES"/>
        </w:rPr>
        <w:t xml:space="preserve">poder utilizar el estudio </w:t>
      </w:r>
      <w:r w:rsidR="00D73132" w:rsidRPr="00F169B4">
        <w:rPr>
          <w:szCs w:val="22"/>
          <w:lang w:val="es-ES"/>
        </w:rPr>
        <w:t xml:space="preserve">del </w:t>
      </w:r>
      <w:r w:rsidR="00D73132" w:rsidRPr="00F169B4">
        <w:rPr>
          <w:lang w:val="es-ES"/>
        </w:rPr>
        <w:t>profesor Crews, a medida que se debata y perfeccione su propuesta</w:t>
      </w:r>
      <w:r w:rsidRPr="00F169B4">
        <w:rPr>
          <w:szCs w:val="22"/>
          <w:lang w:val="es-ES"/>
        </w:rPr>
        <w:t>.</w:t>
      </w:r>
      <w:r w:rsidRPr="00F169B4">
        <w:rPr>
          <w:lang w:val="es-ES"/>
        </w:rPr>
        <w:t xml:space="preserve"> </w:t>
      </w:r>
    </w:p>
    <w:p w:rsidR="009D4E7B" w:rsidRPr="00F169B4" w:rsidRDefault="009D4E7B" w:rsidP="009D4E7B"/>
    <w:p w:rsidR="009D4E7B" w:rsidRPr="00F169B4" w:rsidRDefault="009D4E7B" w:rsidP="009D4E7B">
      <w:pPr>
        <w:pStyle w:val="ListParagraph"/>
        <w:numPr>
          <w:ilvl w:val="0"/>
          <w:numId w:val="10"/>
        </w:numPr>
        <w:ind w:left="0" w:firstLine="0"/>
        <w:rPr>
          <w:lang w:val="es-ES"/>
        </w:rPr>
      </w:pPr>
      <w:r w:rsidRPr="00F169B4">
        <w:rPr>
          <w:lang w:val="es-ES"/>
        </w:rPr>
        <w:t xml:space="preserve">La representante del ICA </w:t>
      </w:r>
      <w:r w:rsidR="00FA75D0" w:rsidRPr="00F169B4">
        <w:rPr>
          <w:lang w:val="es-ES"/>
        </w:rPr>
        <w:t xml:space="preserve">presentó </w:t>
      </w:r>
      <w:r w:rsidRPr="00F169B4">
        <w:rPr>
          <w:lang w:val="es-ES"/>
        </w:rPr>
        <w:t xml:space="preserve">una declaración conjunta en nombre </w:t>
      </w:r>
      <w:r w:rsidR="00FA75D0" w:rsidRPr="00F169B4">
        <w:rPr>
          <w:lang w:val="es-ES"/>
        </w:rPr>
        <w:t xml:space="preserve">tanto </w:t>
      </w:r>
      <w:r w:rsidRPr="00F169B4">
        <w:rPr>
          <w:lang w:val="es-ES"/>
        </w:rPr>
        <w:t xml:space="preserve">de su organización como de la SAA.  Expresó su reconocimiento a la Secretaría por la actualización </w:t>
      </w:r>
      <w:r w:rsidR="00FA75D0" w:rsidRPr="00F169B4">
        <w:rPr>
          <w:lang w:val="es-ES"/>
        </w:rPr>
        <w:t xml:space="preserve">realizada </w:t>
      </w:r>
      <w:r w:rsidRPr="00F169B4">
        <w:rPr>
          <w:lang w:val="es-ES"/>
        </w:rPr>
        <w:t>del informe y dio las gracias al profesor</w:t>
      </w:r>
      <w:r w:rsidRPr="00F169B4">
        <w:rPr>
          <w:szCs w:val="22"/>
          <w:lang w:val="es-ES"/>
        </w:rPr>
        <w:t> </w:t>
      </w:r>
      <w:r w:rsidRPr="00F169B4">
        <w:rPr>
          <w:lang w:val="es-ES"/>
        </w:rPr>
        <w:t xml:space="preserve">Crews por </w:t>
      </w:r>
      <w:r w:rsidR="00F65BA0" w:rsidRPr="00F169B4">
        <w:rPr>
          <w:lang w:val="es-ES"/>
        </w:rPr>
        <w:t xml:space="preserve">haber preparado </w:t>
      </w:r>
      <w:r w:rsidRPr="00F169B4">
        <w:rPr>
          <w:lang w:val="es-ES"/>
        </w:rPr>
        <w:t xml:space="preserve">un estudio que aporta claridad al confuso laberinto de legislaciones con las que tienen que </w:t>
      </w:r>
      <w:r w:rsidR="00F65BA0" w:rsidRPr="00F169B4">
        <w:rPr>
          <w:lang w:val="es-ES"/>
        </w:rPr>
        <w:t xml:space="preserve">lidiar </w:t>
      </w:r>
      <w:r w:rsidRPr="00F169B4">
        <w:rPr>
          <w:lang w:val="es-ES"/>
        </w:rPr>
        <w:t xml:space="preserve">los archivistas y los bibliotecarios.  La palabra “archivos” aparece constantemente en el estudio, si bien el público en general </w:t>
      </w:r>
      <w:r w:rsidR="00FA75D0" w:rsidRPr="00F169B4">
        <w:rPr>
          <w:lang w:val="es-ES"/>
        </w:rPr>
        <w:t xml:space="preserve">suele </w:t>
      </w:r>
      <w:r w:rsidRPr="00F169B4">
        <w:rPr>
          <w:lang w:val="es-ES"/>
        </w:rPr>
        <w:t xml:space="preserve">tener problemas para entender lo que significa conservar materiales </w:t>
      </w:r>
      <w:r w:rsidRPr="00F169B4">
        <w:rPr>
          <w:lang w:val="es-ES"/>
        </w:rPr>
        <w:lastRenderedPageBreak/>
        <w:t xml:space="preserve">de archivo.  Dijo que, </w:t>
      </w:r>
      <w:r w:rsidR="00F65BA0" w:rsidRPr="00F169B4">
        <w:rPr>
          <w:lang w:val="es-ES"/>
        </w:rPr>
        <w:t xml:space="preserve">si bien </w:t>
      </w:r>
      <w:r w:rsidRPr="00F169B4">
        <w:rPr>
          <w:lang w:val="es-ES"/>
        </w:rPr>
        <w:t>puede aceptar que el público en general no entienda</w:t>
      </w:r>
      <w:r w:rsidR="009A13F3" w:rsidRPr="00F169B4">
        <w:rPr>
          <w:lang w:val="es-ES"/>
        </w:rPr>
        <w:t xml:space="preserve"> </w:t>
      </w:r>
      <w:r w:rsidR="00F602FA" w:rsidRPr="00F169B4">
        <w:rPr>
          <w:lang w:val="es-ES"/>
        </w:rPr>
        <w:t xml:space="preserve">a lo </w:t>
      </w:r>
      <w:r w:rsidR="009A13F3" w:rsidRPr="00F169B4">
        <w:rPr>
          <w:lang w:val="es-ES"/>
        </w:rPr>
        <w:t xml:space="preserve">que </w:t>
      </w:r>
      <w:r w:rsidR="00F602FA" w:rsidRPr="00F169B4">
        <w:rPr>
          <w:lang w:val="es-ES"/>
        </w:rPr>
        <w:t xml:space="preserve">se dedica </w:t>
      </w:r>
      <w:r w:rsidR="00C60F95" w:rsidRPr="00F169B4">
        <w:rPr>
          <w:lang w:val="es-ES"/>
        </w:rPr>
        <w:t xml:space="preserve">ese tipo de institución, </w:t>
      </w:r>
      <w:r w:rsidR="007A1067" w:rsidRPr="00F169B4">
        <w:rPr>
          <w:lang w:val="es-ES"/>
        </w:rPr>
        <w:t xml:space="preserve">juzgó </w:t>
      </w:r>
      <w:r w:rsidRPr="00F169B4">
        <w:rPr>
          <w:lang w:val="es-ES"/>
        </w:rPr>
        <w:t xml:space="preserve">razonable que aquellos que se </w:t>
      </w:r>
      <w:r w:rsidR="00EE30D7" w:rsidRPr="00F169B4">
        <w:rPr>
          <w:lang w:val="es-ES"/>
        </w:rPr>
        <w:t xml:space="preserve">ocupan de redactar </w:t>
      </w:r>
      <w:r w:rsidRPr="00F169B4">
        <w:rPr>
          <w:lang w:val="es-ES"/>
        </w:rPr>
        <w:t xml:space="preserve">las </w:t>
      </w:r>
      <w:r w:rsidR="007A1067" w:rsidRPr="00F169B4">
        <w:rPr>
          <w:lang w:val="es-ES"/>
        </w:rPr>
        <w:t xml:space="preserve">leyes </w:t>
      </w:r>
      <w:r w:rsidR="00F65BA0" w:rsidRPr="00F169B4">
        <w:rPr>
          <w:lang w:val="es-ES"/>
        </w:rPr>
        <w:t xml:space="preserve">de </w:t>
      </w:r>
      <w:r w:rsidRPr="00F169B4">
        <w:rPr>
          <w:lang w:val="es-ES"/>
        </w:rPr>
        <w:t xml:space="preserve">derecho de autor comprendan que los archivos </w:t>
      </w:r>
      <w:r w:rsidR="00DE1923" w:rsidRPr="00F169B4">
        <w:rPr>
          <w:lang w:val="es-ES"/>
        </w:rPr>
        <w:t xml:space="preserve">tienen </w:t>
      </w:r>
      <w:r w:rsidR="00EE30D7" w:rsidRPr="00F169B4">
        <w:rPr>
          <w:lang w:val="es-ES"/>
        </w:rPr>
        <w:t xml:space="preserve">fundamentalmente </w:t>
      </w:r>
      <w:r w:rsidR="00DE1923" w:rsidRPr="00F169B4">
        <w:rPr>
          <w:lang w:val="es-ES"/>
        </w:rPr>
        <w:t xml:space="preserve">que ver con el </w:t>
      </w:r>
      <w:r w:rsidR="007A1067" w:rsidRPr="00F169B4">
        <w:rPr>
          <w:lang w:val="es-ES"/>
        </w:rPr>
        <w:t xml:space="preserve">patrimonio </w:t>
      </w:r>
      <w:r w:rsidRPr="00F169B4">
        <w:rPr>
          <w:lang w:val="es-ES"/>
        </w:rPr>
        <w:t xml:space="preserve">de la humanidad no publicado.  Sin embargo, </w:t>
      </w:r>
      <w:r w:rsidR="00DE1923" w:rsidRPr="00F169B4">
        <w:rPr>
          <w:lang w:val="es-ES"/>
        </w:rPr>
        <w:t xml:space="preserve">reparó que, en los </w:t>
      </w:r>
      <w:r w:rsidRPr="00F169B4">
        <w:rPr>
          <w:lang w:val="es-ES"/>
        </w:rPr>
        <w:t xml:space="preserve">191 países </w:t>
      </w:r>
      <w:r w:rsidR="00F602FA" w:rsidRPr="00F169B4">
        <w:rPr>
          <w:lang w:val="es-ES"/>
        </w:rPr>
        <w:t xml:space="preserve">que </w:t>
      </w:r>
      <w:r w:rsidR="007A1067" w:rsidRPr="00F169B4">
        <w:rPr>
          <w:lang w:val="es-ES"/>
        </w:rPr>
        <w:t xml:space="preserve">son objeto de </w:t>
      </w:r>
      <w:r w:rsidR="00F602FA" w:rsidRPr="00F169B4">
        <w:rPr>
          <w:lang w:val="es-ES"/>
        </w:rPr>
        <w:t xml:space="preserve">la versión </w:t>
      </w:r>
      <w:r w:rsidR="00DE1923" w:rsidRPr="00F169B4">
        <w:rPr>
          <w:lang w:val="es-ES"/>
        </w:rPr>
        <w:t>más reciente del estudio</w:t>
      </w:r>
      <w:r w:rsidR="00F602FA" w:rsidRPr="00F169B4">
        <w:rPr>
          <w:lang w:val="es-ES"/>
        </w:rPr>
        <w:t xml:space="preserve">, se aprecia como </w:t>
      </w:r>
      <w:r w:rsidRPr="00F169B4">
        <w:rPr>
          <w:lang w:val="es-ES"/>
        </w:rPr>
        <w:t xml:space="preserve">los archivos </w:t>
      </w:r>
      <w:r w:rsidR="00C60F95" w:rsidRPr="00F169B4">
        <w:rPr>
          <w:lang w:val="es-ES"/>
        </w:rPr>
        <w:t>son pasados manifiestamente por alto</w:t>
      </w:r>
      <w:r w:rsidRPr="00F169B4">
        <w:rPr>
          <w:lang w:val="es-ES"/>
        </w:rPr>
        <w:t xml:space="preserve">.  </w:t>
      </w:r>
      <w:r w:rsidR="00DE1923" w:rsidRPr="00F169B4">
        <w:rPr>
          <w:lang w:val="es-ES"/>
        </w:rPr>
        <w:t xml:space="preserve">Pese a las mejoras arbitradas </w:t>
      </w:r>
      <w:r w:rsidRPr="00F169B4">
        <w:rPr>
          <w:lang w:val="es-ES"/>
        </w:rPr>
        <w:t>en relación con las bibliotecas, los archivos están excluidos del 33% de las excepciones</w:t>
      </w:r>
      <w:r w:rsidRPr="00F169B4">
        <w:rPr>
          <w:szCs w:val="22"/>
          <w:lang w:val="es-ES"/>
        </w:rPr>
        <w:t xml:space="preserve"> </w:t>
      </w:r>
      <w:r w:rsidRPr="00F169B4">
        <w:rPr>
          <w:lang w:val="es-ES"/>
        </w:rPr>
        <w:t>con fines de conservación.  Y del 65% de las excepciones para c</w:t>
      </w:r>
      <w:r w:rsidRPr="00F169B4">
        <w:rPr>
          <w:szCs w:val="22"/>
          <w:lang w:val="es-ES"/>
        </w:rPr>
        <w:t>opias con fines de investigación</w:t>
      </w:r>
      <w:r w:rsidRPr="00F169B4">
        <w:rPr>
          <w:lang w:val="es-ES"/>
        </w:rPr>
        <w:t xml:space="preserve">.  </w:t>
      </w:r>
      <w:r w:rsidR="007A1067" w:rsidRPr="00F169B4">
        <w:rPr>
          <w:lang w:val="es-ES"/>
        </w:rPr>
        <w:t xml:space="preserve">Dijo </w:t>
      </w:r>
      <w:r w:rsidR="00F602FA" w:rsidRPr="00F169B4">
        <w:rPr>
          <w:lang w:val="es-ES"/>
        </w:rPr>
        <w:t xml:space="preserve">que esto le lleva a </w:t>
      </w:r>
      <w:r w:rsidRPr="00F169B4">
        <w:rPr>
          <w:lang w:val="es-ES"/>
        </w:rPr>
        <w:t>plantea</w:t>
      </w:r>
      <w:r w:rsidR="00DE1923" w:rsidRPr="00F169B4">
        <w:rPr>
          <w:lang w:val="es-ES"/>
        </w:rPr>
        <w:t>r</w:t>
      </w:r>
      <w:r w:rsidRPr="00F169B4">
        <w:rPr>
          <w:lang w:val="es-ES"/>
        </w:rPr>
        <w:t xml:space="preserve"> dos preguntas al profesor Crews.  Aunque sus magníficos cuadros y datos parecen facilitar una evaluación </w:t>
      </w:r>
      <w:r w:rsidR="007A1067" w:rsidRPr="00F169B4">
        <w:rPr>
          <w:lang w:val="es-ES"/>
        </w:rPr>
        <w:t xml:space="preserve">conjunta </w:t>
      </w:r>
      <w:r w:rsidRPr="00F169B4">
        <w:rPr>
          <w:lang w:val="es-ES"/>
        </w:rPr>
        <w:t xml:space="preserve">de las excepciones </w:t>
      </w:r>
      <w:r w:rsidR="00F602FA" w:rsidRPr="00F169B4">
        <w:rPr>
          <w:lang w:val="es-ES"/>
        </w:rPr>
        <w:t xml:space="preserve">para </w:t>
      </w:r>
      <w:r w:rsidRPr="00F169B4">
        <w:rPr>
          <w:lang w:val="es-ES"/>
        </w:rPr>
        <w:t xml:space="preserve">bibliotecas y archivos, ¿por qué </w:t>
      </w:r>
      <w:r w:rsidR="00F602FA" w:rsidRPr="00F169B4">
        <w:rPr>
          <w:lang w:val="es-ES"/>
        </w:rPr>
        <w:t xml:space="preserve">motivo </w:t>
      </w:r>
      <w:r w:rsidRPr="00F169B4">
        <w:rPr>
          <w:lang w:val="es-ES"/>
        </w:rPr>
        <w:t xml:space="preserve">cuando se </w:t>
      </w:r>
      <w:r w:rsidR="00F602FA" w:rsidRPr="00F169B4">
        <w:rPr>
          <w:lang w:val="es-ES"/>
        </w:rPr>
        <w:t xml:space="preserve">examina </w:t>
      </w:r>
      <w:r w:rsidRPr="00F169B4">
        <w:rPr>
          <w:lang w:val="es-ES"/>
        </w:rPr>
        <w:t xml:space="preserve">y se compara exhaustivamente una excepción determinada parecen existir menos </w:t>
      </w:r>
      <w:r w:rsidR="007A1067" w:rsidRPr="00F169B4">
        <w:rPr>
          <w:lang w:val="es-ES"/>
        </w:rPr>
        <w:t>similitudes</w:t>
      </w:r>
      <w:r w:rsidRPr="00F169B4">
        <w:rPr>
          <w:lang w:val="es-ES"/>
        </w:rPr>
        <w:t>?  En segundo lugar, ¿qué dice esto sobre si realmente se cuenta con un sistema internacional, o simplemente con un</w:t>
      </w:r>
      <w:r w:rsidR="007A1067" w:rsidRPr="00F169B4">
        <w:rPr>
          <w:lang w:val="es-ES"/>
        </w:rPr>
        <w:t>a</w:t>
      </w:r>
      <w:r w:rsidRPr="00F169B4">
        <w:rPr>
          <w:lang w:val="es-ES"/>
        </w:rPr>
        <w:t xml:space="preserve"> </w:t>
      </w:r>
      <w:r w:rsidR="007A1067" w:rsidRPr="00F169B4">
        <w:rPr>
          <w:lang w:val="es-ES"/>
        </w:rPr>
        <w:t xml:space="preserve">batería </w:t>
      </w:r>
      <w:r w:rsidR="00F602FA" w:rsidRPr="00F169B4">
        <w:rPr>
          <w:lang w:val="es-ES"/>
        </w:rPr>
        <w:t>anárquic</w:t>
      </w:r>
      <w:r w:rsidR="007A1067" w:rsidRPr="00F169B4">
        <w:rPr>
          <w:lang w:val="es-ES"/>
        </w:rPr>
        <w:t>a</w:t>
      </w:r>
      <w:r w:rsidR="00F602FA" w:rsidRPr="00F169B4">
        <w:rPr>
          <w:lang w:val="es-ES"/>
        </w:rPr>
        <w:t xml:space="preserve"> </w:t>
      </w:r>
      <w:r w:rsidRPr="00F169B4">
        <w:rPr>
          <w:lang w:val="es-ES"/>
        </w:rPr>
        <w:t xml:space="preserve">de </w:t>
      </w:r>
      <w:r w:rsidR="007A1067" w:rsidRPr="00F169B4">
        <w:rPr>
          <w:lang w:val="es-ES"/>
        </w:rPr>
        <w:t xml:space="preserve">leyes </w:t>
      </w:r>
      <w:r w:rsidRPr="00F169B4">
        <w:rPr>
          <w:lang w:val="es-ES"/>
        </w:rPr>
        <w:t xml:space="preserve">nacionales que supuestamente abordan las mismas cuestiones pero que, en realidad, no hablan el mismo idioma? </w:t>
      </w:r>
    </w:p>
    <w:p w:rsidR="009D4E7B" w:rsidRPr="00F169B4" w:rsidRDefault="009D4E7B" w:rsidP="009D4E7B">
      <w:pPr>
        <w:pStyle w:val="ListParagraph"/>
        <w:ind w:left="0"/>
        <w:rPr>
          <w:szCs w:val="22"/>
          <w:highlight w:val="cyan"/>
          <w:lang w:val="es-ES"/>
        </w:rPr>
      </w:pPr>
    </w:p>
    <w:p w:rsidR="00B57B80" w:rsidRPr="00F169B4" w:rsidRDefault="009D4E7B" w:rsidP="009D4E7B">
      <w:pPr>
        <w:pStyle w:val="ListParagraph"/>
        <w:numPr>
          <w:ilvl w:val="0"/>
          <w:numId w:val="10"/>
        </w:numPr>
        <w:ind w:left="0" w:firstLine="0"/>
        <w:rPr>
          <w:lang w:val="es-ES"/>
        </w:rPr>
      </w:pPr>
      <w:r w:rsidRPr="00F169B4">
        <w:rPr>
          <w:lang w:val="es-ES"/>
        </w:rPr>
        <w:t xml:space="preserve">El profesor Crews agradeció a la representante sus preguntas y la lectura exhaustiva que ha hecho del documento.  </w:t>
      </w:r>
      <w:r w:rsidR="00C60F95" w:rsidRPr="00F169B4">
        <w:rPr>
          <w:lang w:val="es-ES"/>
        </w:rPr>
        <w:t xml:space="preserve">Dijo que </w:t>
      </w:r>
      <w:r w:rsidR="00B83F53" w:rsidRPr="00F169B4">
        <w:rPr>
          <w:lang w:val="es-ES"/>
        </w:rPr>
        <w:t xml:space="preserve">nunca dejará de aprender </w:t>
      </w:r>
      <w:r w:rsidR="007A1067" w:rsidRPr="00F169B4">
        <w:rPr>
          <w:lang w:val="es-ES"/>
        </w:rPr>
        <w:t xml:space="preserve">tanto de </w:t>
      </w:r>
      <w:r w:rsidR="00B83F53" w:rsidRPr="00F169B4">
        <w:rPr>
          <w:lang w:val="es-ES"/>
        </w:rPr>
        <w:t xml:space="preserve">esa </w:t>
      </w:r>
      <w:r w:rsidR="007A1067" w:rsidRPr="00F169B4">
        <w:rPr>
          <w:lang w:val="es-ES"/>
        </w:rPr>
        <w:t xml:space="preserve">como del resto de </w:t>
      </w:r>
      <w:r w:rsidR="00B83F53" w:rsidRPr="00F169B4">
        <w:rPr>
          <w:lang w:val="es-ES"/>
        </w:rPr>
        <w:t>representante</w:t>
      </w:r>
      <w:r w:rsidR="007A1067" w:rsidRPr="00F169B4">
        <w:rPr>
          <w:lang w:val="es-ES"/>
        </w:rPr>
        <w:t>s</w:t>
      </w:r>
      <w:r w:rsidRPr="00F169B4">
        <w:rPr>
          <w:lang w:val="es-ES"/>
        </w:rPr>
        <w:t xml:space="preserve">.  Todos </w:t>
      </w:r>
      <w:r w:rsidR="007A1067" w:rsidRPr="00F169B4">
        <w:rPr>
          <w:lang w:val="es-ES"/>
        </w:rPr>
        <w:t xml:space="preserve">aprecian </w:t>
      </w:r>
      <w:r w:rsidRPr="00F169B4">
        <w:rPr>
          <w:lang w:val="es-ES"/>
        </w:rPr>
        <w:t xml:space="preserve">diferentes </w:t>
      </w:r>
      <w:r w:rsidR="00B57B80" w:rsidRPr="00F169B4">
        <w:rPr>
          <w:lang w:val="es-ES"/>
        </w:rPr>
        <w:t xml:space="preserve">aspectos de importancia en </w:t>
      </w:r>
      <w:r w:rsidRPr="00F169B4">
        <w:rPr>
          <w:lang w:val="es-ES"/>
        </w:rPr>
        <w:t>la información</w:t>
      </w:r>
      <w:r w:rsidR="003E5816" w:rsidRPr="00F169B4">
        <w:rPr>
          <w:lang w:val="es-ES"/>
        </w:rPr>
        <w:t xml:space="preserve"> </w:t>
      </w:r>
      <w:r w:rsidR="00AF7441" w:rsidRPr="00F169B4">
        <w:rPr>
          <w:lang w:val="es-ES"/>
        </w:rPr>
        <w:t>facilitada</w:t>
      </w:r>
      <w:r w:rsidRPr="00F169B4">
        <w:rPr>
          <w:lang w:val="es-ES"/>
        </w:rPr>
        <w:t xml:space="preserve">.  Dijo que, como respuesta parcial a su pregunta, </w:t>
      </w:r>
      <w:r w:rsidR="003E5816" w:rsidRPr="00F169B4">
        <w:rPr>
          <w:lang w:val="es-ES"/>
        </w:rPr>
        <w:t xml:space="preserve">es un hecho que en la actualidad hay países que </w:t>
      </w:r>
      <w:r w:rsidRPr="00F169B4">
        <w:rPr>
          <w:lang w:val="es-ES"/>
        </w:rPr>
        <w:t xml:space="preserve">adoptan </w:t>
      </w:r>
      <w:r w:rsidR="003E5816" w:rsidRPr="00F169B4">
        <w:rPr>
          <w:lang w:val="es-ES"/>
        </w:rPr>
        <w:t xml:space="preserve">sus propias </w:t>
      </w:r>
      <w:r w:rsidRPr="00F169B4">
        <w:rPr>
          <w:lang w:val="es-ES"/>
        </w:rPr>
        <w:t xml:space="preserve">decisiones </w:t>
      </w:r>
      <w:r w:rsidR="003E5816" w:rsidRPr="00F169B4">
        <w:rPr>
          <w:lang w:val="es-ES"/>
        </w:rPr>
        <w:t>individualizadas</w:t>
      </w:r>
      <w:r w:rsidRPr="00F169B4">
        <w:rPr>
          <w:lang w:val="es-ES"/>
        </w:rPr>
        <w:t xml:space="preserve">.  En </w:t>
      </w:r>
      <w:r w:rsidR="003E5816" w:rsidRPr="00F169B4">
        <w:rPr>
          <w:lang w:val="es-ES"/>
        </w:rPr>
        <w:t xml:space="preserve">cuanto </w:t>
      </w:r>
      <w:r w:rsidRPr="00F169B4">
        <w:rPr>
          <w:lang w:val="es-ES"/>
        </w:rPr>
        <w:t xml:space="preserve">a la naturaleza y al alcance de sus legislaciones, dijo que es obvio que existen modelos que los legisladores suelen observar y por los que se </w:t>
      </w:r>
      <w:r w:rsidR="00BF2CD4" w:rsidRPr="00F169B4">
        <w:rPr>
          <w:lang w:val="es-ES"/>
        </w:rPr>
        <w:t xml:space="preserve">dejan </w:t>
      </w:r>
      <w:r w:rsidR="003E5816" w:rsidRPr="00F169B4">
        <w:rPr>
          <w:lang w:val="es-ES"/>
        </w:rPr>
        <w:t>influi</w:t>
      </w:r>
      <w:r w:rsidR="00B57B80" w:rsidRPr="00F169B4">
        <w:rPr>
          <w:lang w:val="es-ES"/>
        </w:rPr>
        <w:t>r</w:t>
      </w:r>
      <w:r w:rsidRPr="00F169B4">
        <w:rPr>
          <w:lang w:val="es-ES"/>
        </w:rPr>
        <w:t xml:space="preserve">.  También es evidente que, en cierta medida, </w:t>
      </w:r>
      <w:r w:rsidR="003E5816" w:rsidRPr="00F169B4">
        <w:rPr>
          <w:lang w:val="es-ES"/>
        </w:rPr>
        <w:t xml:space="preserve">algunos </w:t>
      </w:r>
      <w:r w:rsidRPr="00F169B4">
        <w:rPr>
          <w:lang w:val="es-ES"/>
        </w:rPr>
        <w:t xml:space="preserve">acuerdos </w:t>
      </w:r>
      <w:r w:rsidR="00BF2CD4" w:rsidRPr="00F169B4">
        <w:rPr>
          <w:lang w:val="es-ES"/>
        </w:rPr>
        <w:t xml:space="preserve">y otros </w:t>
      </w:r>
      <w:r w:rsidR="003E5816" w:rsidRPr="00F169B4">
        <w:rPr>
          <w:lang w:val="es-ES"/>
        </w:rPr>
        <w:t xml:space="preserve">arreglos </w:t>
      </w:r>
      <w:r w:rsidR="00BF2CD4" w:rsidRPr="00F169B4">
        <w:rPr>
          <w:lang w:val="es-ES"/>
        </w:rPr>
        <w:t xml:space="preserve">que los países celebran </w:t>
      </w:r>
      <w:r w:rsidRPr="00F169B4">
        <w:rPr>
          <w:lang w:val="es-ES"/>
        </w:rPr>
        <w:t xml:space="preserve">les imponen una serie de disposiciones de carácter obligatorio.  </w:t>
      </w:r>
      <w:r w:rsidR="00BF2CD4" w:rsidRPr="00F169B4">
        <w:rPr>
          <w:lang w:val="es-ES"/>
        </w:rPr>
        <w:t xml:space="preserve">Piénsese en </w:t>
      </w:r>
      <w:r w:rsidRPr="00F169B4">
        <w:rPr>
          <w:lang w:val="es-ES"/>
        </w:rPr>
        <w:t xml:space="preserve">un grupo de países que son parte de un acuerdo regional que </w:t>
      </w:r>
      <w:r w:rsidR="00BF2CD4" w:rsidRPr="00F169B4">
        <w:rPr>
          <w:lang w:val="es-ES"/>
        </w:rPr>
        <w:t xml:space="preserve">prevé </w:t>
      </w:r>
      <w:r w:rsidRPr="00F169B4">
        <w:rPr>
          <w:lang w:val="es-ES"/>
        </w:rPr>
        <w:t xml:space="preserve">una serie de disposiciones pertinentes.  </w:t>
      </w:r>
      <w:r w:rsidR="00BF2CD4" w:rsidRPr="00F169B4">
        <w:rPr>
          <w:lang w:val="es-ES"/>
        </w:rPr>
        <w:t xml:space="preserve">Esas </w:t>
      </w:r>
      <w:r w:rsidRPr="00F169B4">
        <w:rPr>
          <w:lang w:val="es-ES"/>
        </w:rPr>
        <w:t xml:space="preserve">disposiciones </w:t>
      </w:r>
      <w:r w:rsidR="00AF7441" w:rsidRPr="00F169B4">
        <w:rPr>
          <w:lang w:val="es-ES"/>
        </w:rPr>
        <w:t xml:space="preserve">serán </w:t>
      </w:r>
      <w:r w:rsidR="00BF2CD4" w:rsidRPr="00F169B4">
        <w:rPr>
          <w:lang w:val="es-ES"/>
        </w:rPr>
        <w:t xml:space="preserve">de obligado cumplimiento </w:t>
      </w:r>
      <w:r w:rsidRPr="00F169B4">
        <w:rPr>
          <w:lang w:val="es-ES"/>
        </w:rPr>
        <w:t xml:space="preserve">para cada uno de los países </w:t>
      </w:r>
      <w:r w:rsidR="00BF2CD4" w:rsidRPr="00F169B4">
        <w:rPr>
          <w:lang w:val="es-ES"/>
        </w:rPr>
        <w:t>contratantes</w:t>
      </w:r>
      <w:r w:rsidRPr="00F169B4">
        <w:rPr>
          <w:lang w:val="es-ES"/>
        </w:rPr>
        <w:t xml:space="preserve">.  También está el ejemplo de la Unión Europea, cuyos 28 Estados miembros están obligados a respetar el Derecho de la Unión Europea.  </w:t>
      </w:r>
      <w:r w:rsidR="00B57B80" w:rsidRPr="00F169B4">
        <w:rPr>
          <w:lang w:val="es-ES"/>
        </w:rPr>
        <w:t>Asimismo, existen otr</w:t>
      </w:r>
      <w:r w:rsidR="00B83F53" w:rsidRPr="00F169B4">
        <w:rPr>
          <w:lang w:val="es-ES"/>
        </w:rPr>
        <w:t>a</w:t>
      </w:r>
      <w:r w:rsidR="00B57B80" w:rsidRPr="00F169B4">
        <w:rPr>
          <w:lang w:val="es-ES"/>
        </w:rPr>
        <w:t xml:space="preserve">s </w:t>
      </w:r>
      <w:r w:rsidR="00B83F53" w:rsidRPr="00F169B4">
        <w:rPr>
          <w:lang w:val="es-ES"/>
        </w:rPr>
        <w:t xml:space="preserve">agrupaciones de países formadas a partir de </w:t>
      </w:r>
      <w:r w:rsidR="00B57B80" w:rsidRPr="00F169B4">
        <w:rPr>
          <w:lang w:val="es-ES"/>
        </w:rPr>
        <w:t xml:space="preserve">acuerdos comerciales </w:t>
      </w:r>
      <w:r w:rsidR="00AF7441" w:rsidRPr="00F169B4">
        <w:rPr>
          <w:lang w:val="es-ES"/>
        </w:rPr>
        <w:t xml:space="preserve">celebrados </w:t>
      </w:r>
      <w:r w:rsidR="00B57B80" w:rsidRPr="00F169B4">
        <w:rPr>
          <w:lang w:val="es-ES"/>
        </w:rPr>
        <w:t xml:space="preserve">con la Unión Europea, etcétera.  Son </w:t>
      </w:r>
      <w:r w:rsidR="00AF7441" w:rsidRPr="00F169B4">
        <w:rPr>
          <w:lang w:val="es-ES"/>
        </w:rPr>
        <w:t xml:space="preserve">todas estas </w:t>
      </w:r>
      <w:r w:rsidR="00B57B80" w:rsidRPr="00F169B4">
        <w:rPr>
          <w:lang w:val="es-ES"/>
        </w:rPr>
        <w:t xml:space="preserve">realidades las que </w:t>
      </w:r>
      <w:r w:rsidR="00B83F53" w:rsidRPr="00F169B4">
        <w:rPr>
          <w:lang w:val="es-ES"/>
        </w:rPr>
        <w:t xml:space="preserve">coadyuvan a </w:t>
      </w:r>
      <w:r w:rsidR="00B57B80" w:rsidRPr="00F169B4">
        <w:rPr>
          <w:lang w:val="es-ES"/>
        </w:rPr>
        <w:t xml:space="preserve">la diversidad.  </w:t>
      </w:r>
      <w:r w:rsidR="00B83F53" w:rsidRPr="00F169B4">
        <w:rPr>
          <w:lang w:val="es-ES"/>
        </w:rPr>
        <w:t xml:space="preserve">Respecto de </w:t>
      </w:r>
      <w:r w:rsidR="00AF7441" w:rsidRPr="00F169B4">
        <w:rPr>
          <w:lang w:val="es-ES"/>
        </w:rPr>
        <w:t xml:space="preserve">lo apuntado por la representante en su intervención, ello indudablemente </w:t>
      </w:r>
      <w:r w:rsidR="002B7A97" w:rsidRPr="00F169B4">
        <w:rPr>
          <w:lang w:val="es-ES"/>
        </w:rPr>
        <w:t xml:space="preserve">hará que </w:t>
      </w:r>
      <w:r w:rsidR="00AF7441" w:rsidRPr="00F169B4">
        <w:rPr>
          <w:lang w:val="es-ES"/>
        </w:rPr>
        <w:t xml:space="preserve">algunos países </w:t>
      </w:r>
      <w:r w:rsidR="002B7A97" w:rsidRPr="00F169B4">
        <w:rPr>
          <w:lang w:val="es-ES"/>
        </w:rPr>
        <w:t xml:space="preserve">incluyan </w:t>
      </w:r>
      <w:r w:rsidR="00AF7441" w:rsidRPr="00F169B4">
        <w:rPr>
          <w:lang w:val="es-ES"/>
        </w:rPr>
        <w:t xml:space="preserve">los archivos en sus excepciones.  Otros, en cambio, no lo harán.  Algunos países regulan las obras no publicadas en sus ordenamientos, mientras que otros no.  Si bien existen diferencias –y </w:t>
      </w:r>
      <w:r w:rsidR="00B83F53" w:rsidRPr="00F169B4">
        <w:rPr>
          <w:lang w:val="es-ES"/>
        </w:rPr>
        <w:t xml:space="preserve">dijo que </w:t>
      </w:r>
      <w:r w:rsidR="00AF7441" w:rsidRPr="00F169B4">
        <w:rPr>
          <w:lang w:val="es-ES"/>
        </w:rPr>
        <w:t xml:space="preserve">la representante y sus colegas no dejan pasar la oportunidad de recordar las importantes diferencias que hay entre bibliotecas y archivos– los museos </w:t>
      </w:r>
      <w:r w:rsidR="00B83F53" w:rsidRPr="00F169B4">
        <w:rPr>
          <w:lang w:val="es-ES"/>
        </w:rPr>
        <w:t>podrían decir algo parecido</w:t>
      </w:r>
      <w:r w:rsidR="00AF7441" w:rsidRPr="00F169B4">
        <w:rPr>
          <w:lang w:val="es-ES"/>
        </w:rPr>
        <w:t xml:space="preserve">.  </w:t>
      </w:r>
      <w:r w:rsidR="00B83F53" w:rsidRPr="00F169B4">
        <w:rPr>
          <w:lang w:val="es-ES"/>
        </w:rPr>
        <w:t xml:space="preserve">Entre los museos y las bibliotecas es probable que las similitudes eclipsen con creces las diferencias.  Y, debido a que muchas de esas instituciones </w:t>
      </w:r>
      <w:r w:rsidR="002B7A97" w:rsidRPr="00F169B4">
        <w:rPr>
          <w:lang w:val="es-ES"/>
        </w:rPr>
        <w:t xml:space="preserve">llevan a cabo </w:t>
      </w:r>
      <w:r w:rsidR="00B83F53" w:rsidRPr="00F169B4">
        <w:rPr>
          <w:lang w:val="es-ES"/>
        </w:rPr>
        <w:t xml:space="preserve">las mismas actividades </w:t>
      </w:r>
      <w:r w:rsidR="002B7A97" w:rsidRPr="00F169B4">
        <w:rPr>
          <w:lang w:val="es-ES"/>
        </w:rPr>
        <w:t xml:space="preserve">y </w:t>
      </w:r>
      <w:r w:rsidR="00B83F53" w:rsidRPr="00F169B4">
        <w:rPr>
          <w:lang w:val="es-ES"/>
        </w:rPr>
        <w:t xml:space="preserve">los mismos tipos de usos de las obras protegidas por derecho de autor, </w:t>
      </w:r>
      <w:r w:rsidR="002B7A97" w:rsidRPr="00F169B4">
        <w:rPr>
          <w:lang w:val="es-ES"/>
        </w:rPr>
        <w:t xml:space="preserve">albergan a menudo </w:t>
      </w:r>
      <w:r w:rsidR="00B83F53" w:rsidRPr="00F169B4">
        <w:rPr>
          <w:lang w:val="es-ES"/>
        </w:rPr>
        <w:t xml:space="preserve">las mismas inquietudes </w:t>
      </w:r>
      <w:r w:rsidR="007A1067" w:rsidRPr="00F169B4">
        <w:rPr>
          <w:lang w:val="es-ES"/>
        </w:rPr>
        <w:t>acerca de</w:t>
      </w:r>
      <w:r w:rsidR="002B7A97" w:rsidRPr="00F169B4">
        <w:rPr>
          <w:lang w:val="es-ES"/>
        </w:rPr>
        <w:t xml:space="preserve">l régimen regulador de las </w:t>
      </w:r>
      <w:r w:rsidR="00B83F53" w:rsidRPr="00F169B4">
        <w:rPr>
          <w:lang w:val="es-ES"/>
        </w:rPr>
        <w:t>obras huérfanas y otr</w:t>
      </w:r>
      <w:r w:rsidR="002B7A97" w:rsidRPr="00F169B4">
        <w:rPr>
          <w:lang w:val="es-ES"/>
        </w:rPr>
        <w:t>o</w:t>
      </w:r>
      <w:r w:rsidR="00B83F53" w:rsidRPr="00F169B4">
        <w:rPr>
          <w:lang w:val="es-ES"/>
        </w:rPr>
        <w:t xml:space="preserve">s.  Si bien dijo ser consciente de que con lo dicho no ha respondido </w:t>
      </w:r>
      <w:r w:rsidR="002B7A97" w:rsidRPr="00F169B4">
        <w:rPr>
          <w:lang w:val="es-ES"/>
        </w:rPr>
        <w:t xml:space="preserve">con precisión </w:t>
      </w:r>
      <w:r w:rsidR="00B83F53" w:rsidRPr="00F169B4">
        <w:rPr>
          <w:lang w:val="es-ES"/>
        </w:rPr>
        <w:t xml:space="preserve">a la pregunta formulada, cabe que </w:t>
      </w:r>
      <w:r w:rsidR="007A1067" w:rsidRPr="00F169B4">
        <w:rPr>
          <w:lang w:val="es-ES"/>
        </w:rPr>
        <w:t xml:space="preserve">sí </w:t>
      </w:r>
      <w:r w:rsidR="00B83F53" w:rsidRPr="00F169B4">
        <w:rPr>
          <w:lang w:val="es-ES"/>
        </w:rPr>
        <w:t xml:space="preserve">haya enviado un mensaje de esperanza y ayudado quizá con alguna orientación para que entre todos reflexionen sobre la </w:t>
      </w:r>
      <w:r w:rsidR="002B7A97" w:rsidRPr="00F169B4">
        <w:rPr>
          <w:lang w:val="es-ES"/>
        </w:rPr>
        <w:t xml:space="preserve">forma de colaborar </w:t>
      </w:r>
      <w:r w:rsidR="007A1067" w:rsidRPr="00F169B4">
        <w:rPr>
          <w:lang w:val="es-ES"/>
        </w:rPr>
        <w:t xml:space="preserve">a fin de </w:t>
      </w:r>
      <w:r w:rsidR="002B7A97" w:rsidRPr="00F169B4">
        <w:rPr>
          <w:lang w:val="es-ES"/>
        </w:rPr>
        <w:t xml:space="preserve">conseguir que la próxima batería de leyes por venir incorpore </w:t>
      </w:r>
      <w:r w:rsidR="007A1067" w:rsidRPr="00F169B4">
        <w:rPr>
          <w:lang w:val="es-ES"/>
        </w:rPr>
        <w:t>mejoras</w:t>
      </w:r>
      <w:r w:rsidR="00B83F53" w:rsidRPr="00F169B4">
        <w:rPr>
          <w:lang w:val="es-ES"/>
        </w:rPr>
        <w:t>.</w:t>
      </w:r>
    </w:p>
    <w:p w:rsidR="00B57B80" w:rsidRPr="00F169B4" w:rsidRDefault="00B57B80" w:rsidP="00B57B80">
      <w:pPr>
        <w:pStyle w:val="ListParagraph"/>
        <w:ind w:left="0"/>
        <w:rPr>
          <w:lang w:val="es-ES"/>
        </w:rPr>
      </w:pPr>
    </w:p>
    <w:p w:rsidR="009D4E7B" w:rsidRPr="00F169B4" w:rsidRDefault="009D4E7B" w:rsidP="009D4E7B">
      <w:pPr>
        <w:pStyle w:val="ListParagraph"/>
        <w:numPr>
          <w:ilvl w:val="0"/>
          <w:numId w:val="10"/>
        </w:numPr>
        <w:ind w:left="0" w:firstLine="0"/>
        <w:rPr>
          <w:szCs w:val="22"/>
          <w:lang w:val="es-ES"/>
        </w:rPr>
      </w:pPr>
      <w:r w:rsidRPr="00F169B4">
        <w:rPr>
          <w:lang w:val="es-ES"/>
        </w:rPr>
        <w:t xml:space="preserve">La delegación de Chile dijo que la presentación del profesor Crews ha sido muy </w:t>
      </w:r>
      <w:r w:rsidR="00F65BA0" w:rsidRPr="00F169B4">
        <w:rPr>
          <w:lang w:val="es-ES"/>
        </w:rPr>
        <w:t>ilustrativa</w:t>
      </w:r>
      <w:r w:rsidRPr="00F169B4">
        <w:rPr>
          <w:lang w:val="es-ES"/>
        </w:rPr>
        <w:t xml:space="preserve">.  Le pidió su opinión </w:t>
      </w:r>
      <w:r w:rsidR="00F65BA0" w:rsidRPr="00F169B4">
        <w:rPr>
          <w:lang w:val="es-ES"/>
        </w:rPr>
        <w:t xml:space="preserve">respecto de </w:t>
      </w:r>
      <w:r w:rsidRPr="00F169B4">
        <w:rPr>
          <w:lang w:val="es-ES"/>
        </w:rPr>
        <w:t xml:space="preserve">si </w:t>
      </w:r>
      <w:r w:rsidR="00F65BA0" w:rsidRPr="00F169B4">
        <w:rPr>
          <w:lang w:val="es-ES"/>
        </w:rPr>
        <w:t xml:space="preserve">los </w:t>
      </w:r>
      <w:r w:rsidRPr="00F169B4">
        <w:rPr>
          <w:lang w:val="es-ES"/>
        </w:rPr>
        <w:t xml:space="preserve">análisis sobre bibliotecas, archivos y, </w:t>
      </w:r>
      <w:r w:rsidR="00F65BA0" w:rsidRPr="00F169B4">
        <w:rPr>
          <w:lang w:val="es-ES"/>
        </w:rPr>
        <w:t>eventualmente</w:t>
      </w:r>
      <w:r w:rsidRPr="00F169B4">
        <w:rPr>
          <w:lang w:val="es-ES"/>
        </w:rPr>
        <w:t xml:space="preserve">, museos </w:t>
      </w:r>
      <w:r w:rsidR="00F65BA0" w:rsidRPr="00F169B4">
        <w:rPr>
          <w:lang w:val="es-ES"/>
        </w:rPr>
        <w:t xml:space="preserve">dentro de la </w:t>
      </w:r>
      <w:r w:rsidRPr="00F169B4">
        <w:rPr>
          <w:lang w:val="es-ES"/>
        </w:rPr>
        <w:t>OMPI debe</w:t>
      </w:r>
      <w:r w:rsidR="00F65BA0" w:rsidRPr="00F169B4">
        <w:rPr>
          <w:lang w:val="es-ES"/>
        </w:rPr>
        <w:t xml:space="preserve">n realizarse de forma conjunta o </w:t>
      </w:r>
      <w:r w:rsidRPr="00F169B4">
        <w:rPr>
          <w:lang w:val="es-ES"/>
        </w:rPr>
        <w:t xml:space="preserve">separada, teniendo en cuenta </w:t>
      </w:r>
      <w:r w:rsidR="00F65BA0" w:rsidRPr="00F169B4">
        <w:rPr>
          <w:lang w:val="es-ES"/>
        </w:rPr>
        <w:t xml:space="preserve">sus </w:t>
      </w:r>
      <w:r w:rsidRPr="00F169B4">
        <w:rPr>
          <w:lang w:val="es-ES"/>
        </w:rPr>
        <w:t xml:space="preserve">distintas funciones y objetivos.  Más concretamente, preguntó </w:t>
      </w:r>
      <w:r w:rsidR="00F65BA0" w:rsidRPr="00F169B4">
        <w:rPr>
          <w:lang w:val="es-ES"/>
        </w:rPr>
        <w:t xml:space="preserve">al profesor cuáles cree que serían los beneficios de una </w:t>
      </w:r>
      <w:r w:rsidRPr="00F169B4">
        <w:rPr>
          <w:lang w:val="es-ES"/>
        </w:rPr>
        <w:t>armonización internacional en la materia.</w:t>
      </w:r>
    </w:p>
    <w:p w:rsidR="009D4E7B" w:rsidRPr="00F169B4" w:rsidRDefault="009D4E7B" w:rsidP="009D4E7B">
      <w:pPr>
        <w:pStyle w:val="ListParagraph"/>
        <w:ind w:left="0"/>
        <w:rPr>
          <w:u w:val="single"/>
          <w:lang w:val="es-ES"/>
        </w:rPr>
      </w:pPr>
    </w:p>
    <w:p w:rsidR="009D4E7B" w:rsidRPr="00F169B4" w:rsidRDefault="009D4E7B" w:rsidP="009D4E7B">
      <w:pPr>
        <w:pStyle w:val="ListParagraph"/>
        <w:numPr>
          <w:ilvl w:val="0"/>
          <w:numId w:val="10"/>
        </w:numPr>
        <w:ind w:left="0" w:firstLine="0"/>
        <w:rPr>
          <w:szCs w:val="22"/>
          <w:lang w:val="es-ES"/>
        </w:rPr>
      </w:pPr>
      <w:r w:rsidRPr="00F169B4">
        <w:rPr>
          <w:lang w:val="es-ES"/>
        </w:rPr>
        <w:t xml:space="preserve">El profesor Crews dio las gracias a </w:t>
      </w:r>
      <w:r w:rsidR="001545BD" w:rsidRPr="00F169B4">
        <w:rPr>
          <w:lang w:val="es-ES"/>
        </w:rPr>
        <w:t xml:space="preserve">la delegación de </w:t>
      </w:r>
      <w:r w:rsidRPr="00F169B4">
        <w:rPr>
          <w:lang w:val="es-ES"/>
        </w:rPr>
        <w:t xml:space="preserve">Chile y a los demás países de su región que han liderado el tratamiento de muchas de </w:t>
      </w:r>
      <w:r w:rsidR="002B7A97" w:rsidRPr="00F169B4">
        <w:rPr>
          <w:lang w:val="es-ES"/>
        </w:rPr>
        <w:t xml:space="preserve">esas </w:t>
      </w:r>
      <w:r w:rsidRPr="00F169B4">
        <w:rPr>
          <w:lang w:val="es-ES"/>
        </w:rPr>
        <w:t xml:space="preserve">cuestiones </w:t>
      </w:r>
      <w:r w:rsidR="001545BD" w:rsidRPr="00F169B4">
        <w:rPr>
          <w:lang w:val="es-ES"/>
        </w:rPr>
        <w:t xml:space="preserve">en </w:t>
      </w:r>
      <w:r w:rsidRPr="00F169B4">
        <w:rPr>
          <w:lang w:val="es-ES"/>
        </w:rPr>
        <w:t xml:space="preserve">la OMPI.  En su opinión, las preguntas </w:t>
      </w:r>
      <w:r w:rsidR="001545BD" w:rsidRPr="00F169B4">
        <w:rPr>
          <w:lang w:val="es-ES"/>
        </w:rPr>
        <w:t xml:space="preserve">planteadas </w:t>
      </w:r>
      <w:r w:rsidRPr="00F169B4">
        <w:rPr>
          <w:lang w:val="es-ES"/>
        </w:rPr>
        <w:t xml:space="preserve">por </w:t>
      </w:r>
      <w:r w:rsidR="001545BD" w:rsidRPr="00F169B4">
        <w:rPr>
          <w:lang w:val="es-ES"/>
        </w:rPr>
        <w:t xml:space="preserve">la delegación de Chile </w:t>
      </w:r>
      <w:r w:rsidR="00E85FE8" w:rsidRPr="00F169B4">
        <w:rPr>
          <w:lang w:val="es-ES"/>
        </w:rPr>
        <w:t xml:space="preserve">entrañan </w:t>
      </w:r>
      <w:r w:rsidRPr="00F169B4">
        <w:rPr>
          <w:lang w:val="es-ES"/>
        </w:rPr>
        <w:t xml:space="preserve">una gran dificultad.  La primera </w:t>
      </w:r>
      <w:r w:rsidR="001545BD" w:rsidRPr="00F169B4">
        <w:rPr>
          <w:lang w:val="es-ES"/>
        </w:rPr>
        <w:t xml:space="preserve">es la referida a un posible </w:t>
      </w:r>
      <w:r w:rsidRPr="00F169B4">
        <w:rPr>
          <w:lang w:val="es-ES"/>
        </w:rPr>
        <w:t xml:space="preserve">análisis y enfoque </w:t>
      </w:r>
      <w:r w:rsidR="001545BD" w:rsidRPr="00F169B4">
        <w:rPr>
          <w:lang w:val="es-ES"/>
        </w:rPr>
        <w:t xml:space="preserve">combinados </w:t>
      </w:r>
      <w:r w:rsidR="00E85FE8" w:rsidRPr="00F169B4">
        <w:rPr>
          <w:lang w:val="es-ES"/>
        </w:rPr>
        <w:t xml:space="preserve">por </w:t>
      </w:r>
      <w:r w:rsidRPr="00F169B4">
        <w:rPr>
          <w:lang w:val="es-ES"/>
        </w:rPr>
        <w:t xml:space="preserve">la OMPI.  </w:t>
      </w:r>
      <w:r w:rsidR="001545BD" w:rsidRPr="00F169B4">
        <w:rPr>
          <w:lang w:val="es-ES"/>
        </w:rPr>
        <w:t xml:space="preserve">Sin duda </w:t>
      </w:r>
      <w:r w:rsidRPr="00F169B4">
        <w:rPr>
          <w:lang w:val="es-ES"/>
        </w:rPr>
        <w:t xml:space="preserve">la </w:t>
      </w:r>
      <w:r w:rsidRPr="00F169B4">
        <w:rPr>
          <w:lang w:val="es-ES"/>
        </w:rPr>
        <w:lastRenderedPageBreak/>
        <w:t xml:space="preserve">dificultad que </w:t>
      </w:r>
      <w:r w:rsidR="001545BD" w:rsidRPr="00F169B4">
        <w:rPr>
          <w:lang w:val="es-ES"/>
        </w:rPr>
        <w:t xml:space="preserve">encierra </w:t>
      </w:r>
      <w:r w:rsidR="00E85FE8" w:rsidRPr="00F169B4">
        <w:rPr>
          <w:lang w:val="es-ES"/>
        </w:rPr>
        <w:t xml:space="preserve">esa </w:t>
      </w:r>
      <w:r w:rsidR="001545BD" w:rsidRPr="00F169B4">
        <w:rPr>
          <w:lang w:val="es-ES"/>
        </w:rPr>
        <w:t xml:space="preserve">pregunta estriba </w:t>
      </w:r>
      <w:r w:rsidRPr="00F169B4">
        <w:rPr>
          <w:lang w:val="es-ES"/>
        </w:rPr>
        <w:t>en que, tal como ha dicho el presidente, corresponde, en efecto, a l</w:t>
      </w:r>
      <w:r w:rsidR="001545BD" w:rsidRPr="00F169B4">
        <w:rPr>
          <w:lang w:val="es-ES"/>
        </w:rPr>
        <w:t>a</w:t>
      </w:r>
      <w:r w:rsidRPr="00F169B4">
        <w:rPr>
          <w:lang w:val="es-ES"/>
        </w:rPr>
        <w:t xml:space="preserve">s </w:t>
      </w:r>
      <w:r w:rsidR="001545BD" w:rsidRPr="00F169B4">
        <w:rPr>
          <w:lang w:val="es-ES"/>
        </w:rPr>
        <w:t xml:space="preserve">delegaciones </w:t>
      </w:r>
      <w:r w:rsidRPr="00F169B4">
        <w:rPr>
          <w:lang w:val="es-ES"/>
        </w:rPr>
        <w:t xml:space="preserve">decidir la forma en que </w:t>
      </w:r>
      <w:r w:rsidR="00E85FE8" w:rsidRPr="00F169B4">
        <w:rPr>
          <w:lang w:val="es-ES"/>
        </w:rPr>
        <w:t xml:space="preserve">se ha de </w:t>
      </w:r>
      <w:r w:rsidRPr="00F169B4">
        <w:rPr>
          <w:lang w:val="es-ES"/>
        </w:rPr>
        <w:t xml:space="preserve">proceder.  Será su decisión, </w:t>
      </w:r>
      <w:r w:rsidR="001545BD" w:rsidRPr="00F169B4">
        <w:rPr>
          <w:lang w:val="es-ES"/>
        </w:rPr>
        <w:t xml:space="preserve">siendo así que </w:t>
      </w:r>
      <w:r w:rsidR="00E85FE8" w:rsidRPr="00F169B4">
        <w:rPr>
          <w:lang w:val="es-ES"/>
        </w:rPr>
        <w:t xml:space="preserve">una </w:t>
      </w:r>
      <w:r w:rsidR="001545BD" w:rsidRPr="00F169B4">
        <w:rPr>
          <w:lang w:val="es-ES"/>
        </w:rPr>
        <w:t xml:space="preserve">decisión </w:t>
      </w:r>
      <w:r w:rsidR="00291879" w:rsidRPr="00F169B4">
        <w:rPr>
          <w:lang w:val="es-ES"/>
        </w:rPr>
        <w:t xml:space="preserve">de ese tipo </w:t>
      </w:r>
      <w:r w:rsidR="001545BD" w:rsidRPr="00F169B4">
        <w:rPr>
          <w:lang w:val="es-ES"/>
        </w:rPr>
        <w:t xml:space="preserve">dependerá </w:t>
      </w:r>
      <w:r w:rsidRPr="00F169B4">
        <w:rPr>
          <w:lang w:val="es-ES"/>
        </w:rPr>
        <w:t xml:space="preserve">de muchos </w:t>
      </w:r>
      <w:r w:rsidR="001545BD" w:rsidRPr="00F169B4">
        <w:rPr>
          <w:lang w:val="es-ES"/>
        </w:rPr>
        <w:t xml:space="preserve">más </w:t>
      </w:r>
      <w:r w:rsidRPr="00F169B4">
        <w:rPr>
          <w:lang w:val="es-ES"/>
        </w:rPr>
        <w:t xml:space="preserve">factores y hechos </w:t>
      </w:r>
      <w:r w:rsidR="001545BD" w:rsidRPr="00F169B4">
        <w:rPr>
          <w:lang w:val="es-ES"/>
        </w:rPr>
        <w:t xml:space="preserve">que </w:t>
      </w:r>
      <w:r w:rsidR="00291879" w:rsidRPr="00F169B4">
        <w:rPr>
          <w:lang w:val="es-ES"/>
        </w:rPr>
        <w:t>aquellos con los que est</w:t>
      </w:r>
      <w:r w:rsidR="002B7A97" w:rsidRPr="00F169B4">
        <w:rPr>
          <w:lang w:val="es-ES"/>
        </w:rPr>
        <w:t>á</w:t>
      </w:r>
      <w:r w:rsidR="00291879" w:rsidRPr="00F169B4">
        <w:rPr>
          <w:lang w:val="es-ES"/>
        </w:rPr>
        <w:t xml:space="preserve"> familiarizado</w:t>
      </w:r>
      <w:r w:rsidRPr="00F169B4">
        <w:rPr>
          <w:lang w:val="es-ES"/>
        </w:rPr>
        <w:t xml:space="preserve">.  No obstante, dicho eso, algunos hechos </w:t>
      </w:r>
      <w:r w:rsidR="001545BD" w:rsidRPr="00F169B4">
        <w:rPr>
          <w:lang w:val="es-ES"/>
        </w:rPr>
        <w:t xml:space="preserve">podrían </w:t>
      </w:r>
      <w:r w:rsidRPr="00F169B4">
        <w:rPr>
          <w:lang w:val="es-ES"/>
        </w:rPr>
        <w:t>servirles de orientación</w:t>
      </w:r>
      <w:r w:rsidR="001545BD" w:rsidRPr="00F169B4">
        <w:rPr>
          <w:lang w:val="es-ES"/>
        </w:rPr>
        <w:t xml:space="preserve">, </w:t>
      </w:r>
      <w:r w:rsidR="00291879" w:rsidRPr="00F169B4">
        <w:rPr>
          <w:lang w:val="es-ES"/>
        </w:rPr>
        <w:t>pues están avalados por datos</w:t>
      </w:r>
      <w:r w:rsidRPr="00F169B4">
        <w:rPr>
          <w:lang w:val="es-ES"/>
        </w:rPr>
        <w:t xml:space="preserve">.  </w:t>
      </w:r>
      <w:r w:rsidR="002B7A97" w:rsidRPr="00F169B4">
        <w:rPr>
          <w:lang w:val="es-ES"/>
        </w:rPr>
        <w:t xml:space="preserve">Así, es </w:t>
      </w:r>
      <w:r w:rsidRPr="00F169B4">
        <w:rPr>
          <w:lang w:val="es-ES"/>
        </w:rPr>
        <w:t>un hecho que cerca de 50 de los países identificados, y cuy</w:t>
      </w:r>
      <w:r w:rsidR="001545BD" w:rsidRPr="00F169B4">
        <w:rPr>
          <w:lang w:val="es-ES"/>
        </w:rPr>
        <w:t>a</w:t>
      </w:r>
      <w:r w:rsidRPr="00F169B4">
        <w:rPr>
          <w:lang w:val="es-ES"/>
        </w:rPr>
        <w:t xml:space="preserve">s </w:t>
      </w:r>
      <w:r w:rsidR="001545BD" w:rsidRPr="00F169B4">
        <w:rPr>
          <w:lang w:val="es-ES"/>
        </w:rPr>
        <w:t xml:space="preserve">leyes </w:t>
      </w:r>
      <w:r w:rsidRPr="00F169B4">
        <w:rPr>
          <w:lang w:val="es-ES"/>
        </w:rPr>
        <w:t xml:space="preserve">han </w:t>
      </w:r>
      <w:r w:rsidR="00291879" w:rsidRPr="00F169B4">
        <w:rPr>
          <w:lang w:val="es-ES"/>
        </w:rPr>
        <w:t>sido analizadas</w:t>
      </w:r>
      <w:r w:rsidRPr="00F169B4">
        <w:rPr>
          <w:lang w:val="es-ES"/>
        </w:rPr>
        <w:t xml:space="preserve">, ya </w:t>
      </w:r>
      <w:r w:rsidR="00291879" w:rsidRPr="00F169B4">
        <w:rPr>
          <w:lang w:val="es-ES"/>
        </w:rPr>
        <w:t xml:space="preserve">incluyen </w:t>
      </w:r>
      <w:r w:rsidRPr="00F169B4">
        <w:rPr>
          <w:lang w:val="es-ES"/>
        </w:rPr>
        <w:t xml:space="preserve">los museos </w:t>
      </w:r>
      <w:r w:rsidR="001545BD" w:rsidRPr="00F169B4">
        <w:rPr>
          <w:lang w:val="es-ES"/>
        </w:rPr>
        <w:t xml:space="preserve">junto </w:t>
      </w:r>
      <w:r w:rsidRPr="00F169B4">
        <w:rPr>
          <w:lang w:val="es-ES"/>
        </w:rPr>
        <w:t xml:space="preserve">con las bibliotecas.  </w:t>
      </w:r>
      <w:r w:rsidR="001545BD" w:rsidRPr="00F169B4">
        <w:rPr>
          <w:lang w:val="es-ES"/>
        </w:rPr>
        <w:t>Se aprecia también</w:t>
      </w:r>
      <w:r w:rsidR="00E85FE8" w:rsidRPr="00F169B4">
        <w:rPr>
          <w:lang w:val="es-ES"/>
        </w:rPr>
        <w:t xml:space="preserve"> como</w:t>
      </w:r>
      <w:r w:rsidRPr="00F169B4">
        <w:rPr>
          <w:lang w:val="es-ES"/>
        </w:rPr>
        <w:t>, si bien no tod</w:t>
      </w:r>
      <w:r w:rsidR="00E85FE8" w:rsidRPr="00F169B4">
        <w:rPr>
          <w:lang w:val="es-ES"/>
        </w:rPr>
        <w:t>a</w:t>
      </w:r>
      <w:r w:rsidRPr="00F169B4">
        <w:rPr>
          <w:lang w:val="es-ES"/>
        </w:rPr>
        <w:t xml:space="preserve">s, la mayoría de </w:t>
      </w:r>
      <w:r w:rsidR="00291879" w:rsidRPr="00F169B4">
        <w:rPr>
          <w:lang w:val="es-ES"/>
        </w:rPr>
        <w:t xml:space="preserve">esas leyes </w:t>
      </w:r>
      <w:r w:rsidRPr="00F169B4">
        <w:rPr>
          <w:lang w:val="es-ES"/>
        </w:rPr>
        <w:t xml:space="preserve">aborda </w:t>
      </w:r>
      <w:r w:rsidR="00E85FE8" w:rsidRPr="00F169B4">
        <w:rPr>
          <w:lang w:val="es-ES"/>
        </w:rPr>
        <w:t xml:space="preserve">también </w:t>
      </w:r>
      <w:r w:rsidR="002B7A97" w:rsidRPr="00F169B4">
        <w:rPr>
          <w:lang w:val="es-ES"/>
        </w:rPr>
        <w:t xml:space="preserve">la cuestión </w:t>
      </w:r>
      <w:r w:rsidR="00E85FE8" w:rsidRPr="00F169B4">
        <w:rPr>
          <w:lang w:val="es-ES"/>
        </w:rPr>
        <w:t xml:space="preserve">de </w:t>
      </w:r>
      <w:r w:rsidRPr="00F169B4">
        <w:rPr>
          <w:lang w:val="es-ES"/>
        </w:rPr>
        <w:t xml:space="preserve">los archivos.  En consecuencia, </w:t>
      </w:r>
      <w:r w:rsidR="00E85FE8" w:rsidRPr="00F169B4">
        <w:rPr>
          <w:lang w:val="es-ES"/>
        </w:rPr>
        <w:t xml:space="preserve">existe </w:t>
      </w:r>
      <w:r w:rsidRPr="00F169B4">
        <w:rPr>
          <w:lang w:val="es-ES"/>
        </w:rPr>
        <w:t xml:space="preserve">una base empírica para reflexionar </w:t>
      </w:r>
      <w:r w:rsidR="00E85FE8" w:rsidRPr="00F169B4">
        <w:rPr>
          <w:lang w:val="es-ES"/>
        </w:rPr>
        <w:t xml:space="preserve">sobre </w:t>
      </w:r>
      <w:r w:rsidRPr="00F169B4">
        <w:rPr>
          <w:lang w:val="es-ES"/>
        </w:rPr>
        <w:t xml:space="preserve">las cuestiones </w:t>
      </w:r>
      <w:r w:rsidR="00E85FE8" w:rsidRPr="00F169B4">
        <w:rPr>
          <w:lang w:val="es-ES"/>
        </w:rPr>
        <w:t>de manera conjunta</w:t>
      </w:r>
      <w:r w:rsidRPr="00F169B4">
        <w:rPr>
          <w:lang w:val="es-ES"/>
        </w:rPr>
        <w:t xml:space="preserve">.  Y, a continuación, como cuestión de hecho, </w:t>
      </w:r>
      <w:r w:rsidR="00291879" w:rsidRPr="00F169B4">
        <w:rPr>
          <w:lang w:val="es-ES"/>
        </w:rPr>
        <w:t xml:space="preserve">y pese a lo poco reveladores que son en este caso los datos, se sabe, por la </w:t>
      </w:r>
      <w:r w:rsidRPr="00F169B4">
        <w:rPr>
          <w:lang w:val="es-ES"/>
        </w:rPr>
        <w:t xml:space="preserve">experiencia </w:t>
      </w:r>
      <w:r w:rsidR="002B7A97" w:rsidRPr="00F169B4">
        <w:rPr>
          <w:lang w:val="es-ES"/>
        </w:rPr>
        <w:t xml:space="preserve">acumulada trabajando </w:t>
      </w:r>
      <w:r w:rsidRPr="00F169B4">
        <w:rPr>
          <w:lang w:val="es-ES"/>
        </w:rPr>
        <w:t>con instituciones culturales</w:t>
      </w:r>
      <w:r w:rsidR="00291879" w:rsidRPr="00F169B4">
        <w:rPr>
          <w:lang w:val="es-ES"/>
        </w:rPr>
        <w:t xml:space="preserve">, que muchos museos presentan </w:t>
      </w:r>
      <w:r w:rsidRPr="00F169B4">
        <w:rPr>
          <w:lang w:val="es-ES"/>
        </w:rPr>
        <w:t xml:space="preserve">las </w:t>
      </w:r>
      <w:r w:rsidR="00291879" w:rsidRPr="00F169B4">
        <w:rPr>
          <w:lang w:val="es-ES"/>
        </w:rPr>
        <w:t xml:space="preserve">mismas </w:t>
      </w:r>
      <w:r w:rsidRPr="00F169B4">
        <w:rPr>
          <w:lang w:val="es-ES"/>
        </w:rPr>
        <w:t xml:space="preserve">necesidades y </w:t>
      </w:r>
      <w:r w:rsidR="00291879" w:rsidRPr="00F169B4">
        <w:rPr>
          <w:lang w:val="es-ES"/>
        </w:rPr>
        <w:t xml:space="preserve">prestan los mismos </w:t>
      </w:r>
      <w:r w:rsidRPr="00F169B4">
        <w:rPr>
          <w:lang w:val="es-ES"/>
        </w:rPr>
        <w:t xml:space="preserve">servicios </w:t>
      </w:r>
      <w:r w:rsidR="00291879" w:rsidRPr="00F169B4">
        <w:rPr>
          <w:lang w:val="es-ES"/>
        </w:rPr>
        <w:t xml:space="preserve">que </w:t>
      </w:r>
      <w:r w:rsidRPr="00F169B4">
        <w:rPr>
          <w:lang w:val="es-ES"/>
        </w:rPr>
        <w:t xml:space="preserve">las bibliotecas y </w:t>
      </w:r>
      <w:r w:rsidR="00291879" w:rsidRPr="00F169B4">
        <w:rPr>
          <w:lang w:val="es-ES"/>
        </w:rPr>
        <w:t xml:space="preserve">los </w:t>
      </w:r>
      <w:r w:rsidRPr="00F169B4">
        <w:rPr>
          <w:lang w:val="es-ES"/>
        </w:rPr>
        <w:t xml:space="preserve">archivos.  </w:t>
      </w:r>
      <w:r w:rsidR="00291879" w:rsidRPr="00F169B4">
        <w:rPr>
          <w:lang w:val="es-ES"/>
        </w:rPr>
        <w:t xml:space="preserve">Así, </w:t>
      </w:r>
      <w:r w:rsidRPr="00F169B4">
        <w:rPr>
          <w:lang w:val="es-ES"/>
        </w:rPr>
        <w:t xml:space="preserve">los museos cuentan en efecto con unidades </w:t>
      </w:r>
      <w:r w:rsidR="002B7A97" w:rsidRPr="00F169B4">
        <w:rPr>
          <w:lang w:val="es-ES"/>
        </w:rPr>
        <w:t xml:space="preserve">que </w:t>
      </w:r>
      <w:r w:rsidRPr="00F169B4">
        <w:rPr>
          <w:lang w:val="es-ES"/>
        </w:rPr>
        <w:t xml:space="preserve">claramente </w:t>
      </w:r>
      <w:r w:rsidR="002B7A97" w:rsidRPr="00F169B4">
        <w:rPr>
          <w:lang w:val="es-ES"/>
        </w:rPr>
        <w:t xml:space="preserve">se identifican </w:t>
      </w:r>
      <w:r w:rsidRPr="00F169B4">
        <w:rPr>
          <w:lang w:val="es-ES"/>
        </w:rPr>
        <w:t xml:space="preserve">como bibliotecas.  </w:t>
      </w:r>
      <w:r w:rsidR="003E5816" w:rsidRPr="00F169B4">
        <w:rPr>
          <w:lang w:val="es-ES"/>
        </w:rPr>
        <w:t xml:space="preserve">Es por ello que </w:t>
      </w:r>
      <w:r w:rsidRPr="00F169B4">
        <w:rPr>
          <w:lang w:val="es-ES"/>
        </w:rPr>
        <w:t xml:space="preserve">no faltan </w:t>
      </w:r>
      <w:r w:rsidR="002B7A97" w:rsidRPr="00F169B4">
        <w:rPr>
          <w:lang w:val="es-ES"/>
        </w:rPr>
        <w:t xml:space="preserve">motivos </w:t>
      </w:r>
      <w:r w:rsidRPr="00F169B4">
        <w:rPr>
          <w:lang w:val="es-ES"/>
        </w:rPr>
        <w:t xml:space="preserve">para </w:t>
      </w:r>
      <w:r w:rsidR="002B7A97" w:rsidRPr="00F169B4">
        <w:rPr>
          <w:lang w:val="es-ES"/>
        </w:rPr>
        <w:t xml:space="preserve">que se reflexione </w:t>
      </w:r>
      <w:r w:rsidRPr="00F169B4">
        <w:rPr>
          <w:lang w:val="es-ES"/>
        </w:rPr>
        <w:t xml:space="preserve">sobre ellos </w:t>
      </w:r>
      <w:r w:rsidR="002B7A97" w:rsidRPr="00F169B4">
        <w:rPr>
          <w:lang w:val="es-ES"/>
        </w:rPr>
        <w:t xml:space="preserve">al unísono </w:t>
      </w:r>
      <w:r w:rsidR="003E5816" w:rsidRPr="00F169B4">
        <w:rPr>
          <w:lang w:val="es-ES"/>
        </w:rPr>
        <w:t>con esas otras instituciones</w:t>
      </w:r>
      <w:r w:rsidRPr="00F169B4">
        <w:rPr>
          <w:lang w:val="es-ES"/>
        </w:rPr>
        <w:t xml:space="preserve">.  No obstante, existen diferencias.  A menudo son los colegas de los archivos los que nos recuerdan que </w:t>
      </w:r>
      <w:r w:rsidR="003E5816" w:rsidRPr="00F169B4">
        <w:rPr>
          <w:lang w:val="es-ES"/>
        </w:rPr>
        <w:t xml:space="preserve">un archivo no es lo mismo que una </w:t>
      </w:r>
      <w:r w:rsidRPr="00F169B4">
        <w:rPr>
          <w:lang w:val="es-ES"/>
        </w:rPr>
        <w:t xml:space="preserve">biblioteca.  </w:t>
      </w:r>
      <w:r w:rsidR="003E5816" w:rsidRPr="00F169B4">
        <w:rPr>
          <w:lang w:val="es-ES"/>
        </w:rPr>
        <w:t>Así con todo, las similitudes entre ambos tipos de instituciones son más fuertes que sus diferencias</w:t>
      </w:r>
      <w:r w:rsidRPr="00F169B4">
        <w:rPr>
          <w:lang w:val="es-ES"/>
        </w:rPr>
        <w:t xml:space="preserve">.  Dijo que espera </w:t>
      </w:r>
      <w:r w:rsidR="003E5816" w:rsidRPr="00F169B4">
        <w:rPr>
          <w:lang w:val="es-ES"/>
        </w:rPr>
        <w:t xml:space="preserve">haber </w:t>
      </w:r>
      <w:r w:rsidR="002B7A97" w:rsidRPr="00F169B4">
        <w:rPr>
          <w:lang w:val="es-ES"/>
        </w:rPr>
        <w:t xml:space="preserve">contribuido con </w:t>
      </w:r>
      <w:r w:rsidRPr="00F169B4">
        <w:rPr>
          <w:lang w:val="es-ES"/>
        </w:rPr>
        <w:t xml:space="preserve">aclaraciones y orientaciones que puedan servir de guía a la organización.  Solicitó a </w:t>
      </w:r>
      <w:r w:rsidR="003E5816" w:rsidRPr="00F169B4">
        <w:rPr>
          <w:lang w:val="es-ES"/>
        </w:rPr>
        <w:t xml:space="preserve">la delegación de Chile que le recuerde </w:t>
      </w:r>
      <w:r w:rsidRPr="00F169B4">
        <w:rPr>
          <w:lang w:val="es-ES"/>
        </w:rPr>
        <w:t xml:space="preserve">la segunda </w:t>
      </w:r>
      <w:r w:rsidR="001545BD" w:rsidRPr="00F169B4">
        <w:rPr>
          <w:lang w:val="es-ES"/>
        </w:rPr>
        <w:t>pregunta</w:t>
      </w:r>
      <w:r w:rsidRPr="00F169B4">
        <w:rPr>
          <w:lang w:val="es-ES"/>
        </w:rPr>
        <w:t>.</w:t>
      </w:r>
    </w:p>
    <w:p w:rsidR="009D4E7B" w:rsidRPr="00F169B4" w:rsidRDefault="009D4E7B" w:rsidP="009D4E7B">
      <w:pPr>
        <w:rPr>
          <w:szCs w:val="22"/>
          <w:u w:val="single"/>
        </w:rPr>
      </w:pPr>
    </w:p>
    <w:p w:rsidR="00AE69EB" w:rsidRPr="00F169B4" w:rsidRDefault="00F65BA0" w:rsidP="009D4E7B">
      <w:pPr>
        <w:pStyle w:val="ListParagraph"/>
        <w:numPr>
          <w:ilvl w:val="0"/>
          <w:numId w:val="10"/>
        </w:numPr>
        <w:ind w:left="0" w:firstLine="0"/>
        <w:rPr>
          <w:szCs w:val="22"/>
          <w:lang w:val="es-ES"/>
        </w:rPr>
      </w:pPr>
      <w:r w:rsidRPr="00F169B4">
        <w:rPr>
          <w:szCs w:val="22"/>
          <w:lang w:val="es-ES"/>
        </w:rPr>
        <w:t xml:space="preserve">La delegación de Chile </w:t>
      </w:r>
      <w:r w:rsidR="009D4E7B" w:rsidRPr="00F169B4">
        <w:rPr>
          <w:szCs w:val="22"/>
          <w:lang w:val="es-ES"/>
        </w:rPr>
        <w:t xml:space="preserve">dijo que </w:t>
      </w:r>
      <w:r w:rsidR="00AA46C0" w:rsidRPr="00F169B4">
        <w:rPr>
          <w:szCs w:val="22"/>
          <w:lang w:val="es-ES"/>
        </w:rPr>
        <w:t xml:space="preserve">con </w:t>
      </w:r>
      <w:r w:rsidR="003E5816" w:rsidRPr="00F169B4">
        <w:rPr>
          <w:szCs w:val="22"/>
          <w:lang w:val="es-ES"/>
        </w:rPr>
        <w:t xml:space="preserve">su </w:t>
      </w:r>
      <w:r w:rsidR="009D4E7B" w:rsidRPr="00F169B4">
        <w:rPr>
          <w:szCs w:val="22"/>
          <w:lang w:val="es-ES"/>
        </w:rPr>
        <w:t xml:space="preserve">segunda </w:t>
      </w:r>
      <w:r w:rsidRPr="00F169B4">
        <w:rPr>
          <w:szCs w:val="22"/>
          <w:lang w:val="es-ES"/>
        </w:rPr>
        <w:t xml:space="preserve">pregunta </w:t>
      </w:r>
      <w:r w:rsidR="00AA46C0" w:rsidRPr="00F169B4">
        <w:rPr>
          <w:szCs w:val="22"/>
          <w:lang w:val="es-ES"/>
        </w:rPr>
        <w:t>inqui</w:t>
      </w:r>
      <w:r w:rsidR="003E5816" w:rsidRPr="00F169B4">
        <w:rPr>
          <w:szCs w:val="22"/>
          <w:lang w:val="es-ES"/>
        </w:rPr>
        <w:t xml:space="preserve">rió </w:t>
      </w:r>
      <w:r w:rsidR="00AA46C0" w:rsidRPr="00F169B4">
        <w:rPr>
          <w:szCs w:val="22"/>
          <w:lang w:val="es-ES"/>
        </w:rPr>
        <w:t xml:space="preserve">al profesor sobre cuáles son los beneficios que ve en </w:t>
      </w:r>
      <w:r w:rsidR="009D4E7B" w:rsidRPr="00F169B4">
        <w:rPr>
          <w:szCs w:val="22"/>
          <w:lang w:val="es-ES"/>
        </w:rPr>
        <w:t>lograr una armonización internacional en la materia.</w:t>
      </w:r>
    </w:p>
    <w:p w:rsidR="00AE69EB" w:rsidRPr="00F169B4" w:rsidRDefault="00AE69EB" w:rsidP="00AE69EB">
      <w:pPr>
        <w:pStyle w:val="ListParagraph"/>
        <w:ind w:left="0"/>
        <w:rPr>
          <w:u w:val="single"/>
          <w:lang w:val="es-ES"/>
        </w:rPr>
      </w:pPr>
    </w:p>
    <w:p w:rsidR="006B18D3" w:rsidRPr="00F169B4" w:rsidRDefault="006B18D3" w:rsidP="006B18D3">
      <w:pPr>
        <w:pStyle w:val="ListParagraph"/>
        <w:numPr>
          <w:ilvl w:val="0"/>
          <w:numId w:val="10"/>
        </w:numPr>
        <w:ind w:left="0" w:firstLine="0"/>
        <w:rPr>
          <w:lang w:val="es-ES"/>
        </w:rPr>
      </w:pPr>
      <w:r w:rsidRPr="00F169B4">
        <w:rPr>
          <w:szCs w:val="22"/>
          <w:lang w:val="es-ES"/>
        </w:rPr>
        <w:t>El profesor Crews dijo que las ventajas de la armonización internacional pueden ser muy importantes</w:t>
      </w:r>
      <w:r w:rsidRPr="00F169B4">
        <w:rPr>
          <w:lang w:val="es-ES"/>
        </w:rPr>
        <w:t xml:space="preserve">.  A ese respecto, cabe reflexionar acerca del enfoque que se puede adoptar.  Como ya han declarado muchos delegados en la conversación, existe el firme deseo de contar con algún tipo de instrumento vinculado a un tratado.  Existe un deseo igualmente firme de no adoptar ningún instrumento de ese tipo.  Así, es posible debatir la estrategia en relación con un tipo diferente de instrumento, o un tipo diferente de enfoque sobre la cuestión.  Si bien no cabe duda de que la cuestión tiene muchas más dimensiones que esta.  Afirmó que, cuando piensa en algún instrumento, ya se trate de uno que proporcione orientación, o </w:t>
      </w:r>
      <w:r w:rsidR="00C15966" w:rsidRPr="00F169B4">
        <w:rPr>
          <w:lang w:val="es-ES"/>
        </w:rPr>
        <w:t xml:space="preserve">de </w:t>
      </w:r>
      <w:r w:rsidRPr="00F169B4">
        <w:rPr>
          <w:lang w:val="es-ES"/>
        </w:rPr>
        <w:t xml:space="preserve">un </w:t>
      </w:r>
      <w:r w:rsidR="00C15966" w:rsidRPr="00F169B4">
        <w:rPr>
          <w:lang w:val="es-ES"/>
        </w:rPr>
        <w:t xml:space="preserve">verdadero y propio </w:t>
      </w:r>
      <w:r w:rsidRPr="00F169B4">
        <w:rPr>
          <w:lang w:val="es-ES"/>
        </w:rPr>
        <w:t>instrumento vinculante, es decir, un tratado o similar, no s</w:t>
      </w:r>
      <w:r w:rsidR="007E1B2F" w:rsidRPr="00F169B4">
        <w:rPr>
          <w:lang w:val="es-ES"/>
        </w:rPr>
        <w:t>o</w:t>
      </w:r>
      <w:r w:rsidRPr="00F169B4">
        <w:rPr>
          <w:lang w:val="es-ES"/>
        </w:rPr>
        <w:t>lo es preciso pensar en la cuestión que se refiere al tipo de instrumento.  Parte de la respuesta a dicha cuestión guarda relación con cuánto, como grupo, desean extender la identificación de las cuestiones.  ¿Cuál es el alcance de dicho instrumento?  Si se trata de un alcance muy limitado, es posible que un instrumento vinculante resulte más apropiado.  Si el alcance es muy amplio, de manera que comprenda una gran cantidad de cuestiones, servicios y actividades de las bibliotecas y otras organizaciones diferentes, resultará más difícil, desde un punto de vista estratégico y pragmático, adoptar un instrumento vinculante.  A resultas de ello, es preciso reflexionar sobre la dimensión y no s</w:t>
      </w:r>
      <w:r w:rsidR="007E1B2F" w:rsidRPr="00F169B4">
        <w:rPr>
          <w:lang w:val="es-ES"/>
        </w:rPr>
        <w:t>o</w:t>
      </w:r>
      <w:r w:rsidRPr="00F169B4">
        <w:rPr>
          <w:lang w:val="es-ES"/>
        </w:rPr>
        <w:t>lo sobre el tipo de instrumento.  Ello incluye el alcance del objeto abarcado por dicho instrumento.  Otra de las dimensiones que puede marcar la diferencia en la manera en que se ha de proceder desde un punto de vista estratégico será el nivel de detalle.  Si la pregunta formulada por el delegado hubiera sido ligeramente diferente, y hubiera preguntado si sería adecuado contar con una armonización que abarque cada nivel de detalle, de manera que prescriba realmente una legislación, seguramente tanto él como otros habrían dudado.  Existe la necesidad de dejar cierto margen para el crecimiento y la reconsideración a fin de volver a examinar determinadas cuestiones.  Con todo, si el instrumento expone algunos temas y cuestiones generales, subrayando algunas de las consideraciones más importantes que han de tenerse en cuenta a la hora de elaborar la Ley, podrán avanzar hacia una mayor armonización en torno a un tipo de instrumento que les permita cierto margen para ser flexibles, así como para atender las necesidades cambiantes en el futuro.  En su opinión, se trata de una cuestión compleja que cuenta con varias dimensiones fundamentales.</w:t>
      </w:r>
    </w:p>
    <w:p w:rsidR="006B18D3" w:rsidRPr="00F169B4" w:rsidRDefault="006B18D3" w:rsidP="006B18D3">
      <w:pPr>
        <w:pStyle w:val="ListParagraph"/>
        <w:ind w:left="0"/>
        <w:rPr>
          <w:lang w:val="es-ES"/>
        </w:rPr>
      </w:pPr>
      <w:r w:rsidRPr="00F169B4">
        <w:rPr>
          <w:lang w:val="es-ES"/>
        </w:rPr>
        <w:t xml:space="preserve"> </w:t>
      </w:r>
    </w:p>
    <w:p w:rsidR="006B18D3" w:rsidRPr="00F169B4" w:rsidRDefault="006B18D3" w:rsidP="006B18D3">
      <w:pPr>
        <w:pStyle w:val="ListParagraph"/>
        <w:numPr>
          <w:ilvl w:val="0"/>
          <w:numId w:val="10"/>
        </w:numPr>
        <w:ind w:left="0" w:firstLine="0"/>
        <w:rPr>
          <w:szCs w:val="22"/>
          <w:lang w:val="es-ES"/>
        </w:rPr>
      </w:pPr>
      <w:r w:rsidRPr="00F169B4">
        <w:rPr>
          <w:lang w:val="es-ES"/>
        </w:rPr>
        <w:t xml:space="preserve">El representante de la </w:t>
      </w:r>
      <w:r w:rsidRPr="00F169B4">
        <w:rPr>
          <w:i/>
          <w:lang w:val="es-ES"/>
        </w:rPr>
        <w:t>Library Copyright Alliance</w:t>
      </w:r>
      <w:r w:rsidRPr="00F169B4">
        <w:rPr>
          <w:lang w:val="es-ES"/>
        </w:rPr>
        <w:t xml:space="preserve"> (LCA) dijo que una de las funciones principales de las bibliotecas es prestar libros y otros materiales a los usuarios.  Dicho </w:t>
      </w:r>
      <w:r w:rsidRPr="00F169B4">
        <w:rPr>
          <w:lang w:val="es-ES"/>
        </w:rPr>
        <w:lastRenderedPageBreak/>
        <w:t>préstamo puede afectar al derecho de distribución, o a la puesta a disposición de dicho derecho, a no ser que un país cuente con excepciones o haya previsto el principio de agotamiento.  ¿Existen algunas tendencias que pueda describir en torno a la forma en que los diferentes países abordan dicha cuestión, que puede afectar a, probablemente, la función principal de las bibliotecas?</w:t>
      </w:r>
    </w:p>
    <w:p w:rsidR="006B18D3" w:rsidRPr="00F169B4" w:rsidRDefault="006B18D3" w:rsidP="006B18D3">
      <w:pPr>
        <w:rPr>
          <w:szCs w:val="22"/>
        </w:rPr>
      </w:pPr>
    </w:p>
    <w:p w:rsidR="006B18D3" w:rsidRPr="00F169B4" w:rsidRDefault="006B18D3" w:rsidP="006B18D3">
      <w:pPr>
        <w:pStyle w:val="ListParagraph"/>
        <w:numPr>
          <w:ilvl w:val="0"/>
          <w:numId w:val="10"/>
        </w:numPr>
        <w:ind w:left="0" w:firstLine="0"/>
        <w:rPr>
          <w:szCs w:val="22"/>
          <w:lang w:val="es-ES"/>
        </w:rPr>
      </w:pPr>
      <w:r w:rsidRPr="00F169B4">
        <w:rPr>
          <w:szCs w:val="22"/>
          <w:lang w:val="es-ES"/>
        </w:rPr>
        <w:t xml:space="preserve">El profesor Crews dijo que se trata de una cuestión importante, que aborda conceptos que la mayoría de las veces se examinan en todo el mundo en el marco de la doctrina del agotamiento.  La capacidad de una biblioteca consiste en llevar a cabo el servicio fundamental de permitir que una persona tome en préstamo una copia de una obra, de un libro, o de cualquier otro artículo, y que se lo lleve a casa y lo disfrute.  La respuesta a esa cuestión es que las tendencias son muy heterogéneas.  Dijo que sospecha que la mayoría de los países cuentan con una doctrina de agotamiento de derechos, o lo que otros países denominan “doctrina de la primera venta”.  Una vez que se produce la primera venta de la obra, esta podrá ser prestada o transferida nuevamente a otros particulares.  Si bien los países prevén la doctrina, no la presentan como una ley específicamente referida a las bibliotecas.  Se trata más bien de un principio de doctrina general en relación con la legislación de derecho de autor.  A resultas de ello, no figura en el estudio puesto que no refiere específicamente a las bibliotecas.  No obstante, dijo que ha visto muchas de esas leyes.  Un número elevado de las mismas prevé un cierto grado de claridad en la medida en que exige una acción, una primera venta, y una distribución en el interior del país.  A continuación, es posible que incluso el nuevo préstamo pueda limitarse a dicho país.  Sin embargo, existen otras cuyo alcance es internacional y que, tras especificar si ha existido una primera venta o transferencia de dicho trabajo en cualquier lugar del mundo, puede afectar a la nueva transferencia de la obra por la biblioteca o un tercero en dicho país.  Por </w:t>
      </w:r>
      <w:r w:rsidR="00583E53" w:rsidRPr="00F169B4">
        <w:rPr>
          <w:szCs w:val="22"/>
          <w:lang w:val="es-ES"/>
        </w:rPr>
        <w:t xml:space="preserve">lo </w:t>
      </w:r>
      <w:r w:rsidRPr="00F169B4">
        <w:rPr>
          <w:szCs w:val="22"/>
          <w:lang w:val="es-ES"/>
        </w:rPr>
        <w:t>tanto, el grupo es ciertamente heterogéneo.  La legislación de los Estados Unidos de América en materia de agotamiento internacional presentaba una cierta antigüedad hasta que se llevó a cabo un proceso ante el Tribunal Supremo de dicho país.  Se dictaminó que una venta efectuada en otro país da lugar al agotamiento de los derechos de distribución en los Estados Unidos de América.  A resultas de ello, existe un enorme grado de incertidumbre en torno a estas cuestiones.  Y muy pocas de ellas se han resuelto mediante un procedimiento judicial.  Si el delegado formulara una cuestión aún más simple, en la mayoría de los países es claramente lícito que las bibliotecas permitan a las personas tomar prestado un libro y llevárselo a sus casas.  La respuesta no tendría carácter estadístico ese momento, pero podría decir que no dista de ello en un 100%.  La biblioteca tiene permiso para hacerlo.  No obstante, queda aún menos claro si existe una dimensión internacional en relación con la transacción de venta.</w:t>
      </w:r>
    </w:p>
    <w:p w:rsidR="006B18D3" w:rsidRPr="00F169B4" w:rsidRDefault="006B18D3" w:rsidP="006B18D3">
      <w:pPr>
        <w:rPr>
          <w:szCs w:val="22"/>
        </w:rPr>
      </w:pPr>
    </w:p>
    <w:p w:rsidR="006B18D3" w:rsidRPr="00F169B4" w:rsidRDefault="006B18D3" w:rsidP="006B18D3">
      <w:pPr>
        <w:pStyle w:val="ListParagraph"/>
        <w:numPr>
          <w:ilvl w:val="0"/>
          <w:numId w:val="10"/>
        </w:numPr>
        <w:ind w:left="0" w:firstLine="0"/>
        <w:rPr>
          <w:szCs w:val="22"/>
          <w:lang w:val="es-ES"/>
        </w:rPr>
      </w:pPr>
      <w:r w:rsidRPr="00F169B4">
        <w:rPr>
          <w:lang w:val="es-ES"/>
        </w:rPr>
        <w:t xml:space="preserve">El representante del </w:t>
      </w:r>
      <w:r w:rsidRPr="00F169B4">
        <w:rPr>
          <w:i/>
          <w:lang w:val="es-ES"/>
        </w:rPr>
        <w:t>Program on Information Justice and Intellectual Property</w:t>
      </w:r>
      <w:r w:rsidRPr="00F169B4">
        <w:rPr>
          <w:lang w:val="es-ES"/>
        </w:rPr>
        <w:t xml:space="preserve"> (PIJIP) felicitó al profesor Crews por su estudio.  La elaboración de dicho estudio ha supuesto un esfuerzo continuo y dijo que se congratula de ver la presentación de la información completa.  Una posible interpretación de dicho estudio es que existe una tendencia creciente a establecer excepciones en favor de bibliotecas para más usuarios y servicios de bibliotecas.  El estudio pone también de manifiesto una tendencia a añadir especificidad a las cláusulas generales.  Algunas de las investigaciones presentadas el día anterior señalan que, puesto que se refieren a todas las excepciones, las tendencias que abogan por una mayor apertura se dan con una mayor prontitud en los países más ricos que en los países en desarrollo.  Además, muchos países en desarrollo tienden a establecer disposiciones más restrictivas y más específicas, que a menudo plantean problemas a la hora de adaptarse al entorno digital.  Señaló que el profesor ha mencionado asimismo una brecha cada vez mayor de algún tipo.  ¿Podría explicar si su estudio recoge una tendencia similar hacia una mayor apertura en los países más ricos que tiene lugar más rápidamente que en los países en desarrollo?  Cuando se habla de la conversión de generalidad a especificidad, en concreto en relación con los países que han adaptado la </w:t>
      </w:r>
      <w:r w:rsidRPr="00F169B4">
        <w:rPr>
          <w:szCs w:val="22"/>
          <w:lang w:val="es-ES"/>
        </w:rPr>
        <w:t>Ley Tipo de Túnez, por ejemplo, ¿estos conservan también la generalidad? ¿Se añaden las especificidades a la generalidad o se sustituye la generalidad por especificidades?</w:t>
      </w:r>
      <w:r w:rsidRPr="00F169B4">
        <w:rPr>
          <w:lang w:val="es-ES"/>
        </w:rPr>
        <w:t xml:space="preserve">  </w:t>
      </w:r>
    </w:p>
    <w:p w:rsidR="006B18D3" w:rsidRPr="00F169B4" w:rsidRDefault="006B18D3" w:rsidP="006B18D3">
      <w:pPr>
        <w:rPr>
          <w:szCs w:val="22"/>
        </w:rPr>
      </w:pPr>
    </w:p>
    <w:p w:rsidR="006B18D3" w:rsidRPr="00F169B4" w:rsidRDefault="006B18D3" w:rsidP="006B18D3">
      <w:pPr>
        <w:pStyle w:val="ListParagraph"/>
        <w:numPr>
          <w:ilvl w:val="0"/>
          <w:numId w:val="10"/>
        </w:numPr>
        <w:ind w:left="0" w:firstLine="0"/>
        <w:rPr>
          <w:szCs w:val="22"/>
          <w:lang w:val="es-ES"/>
        </w:rPr>
      </w:pPr>
      <w:r w:rsidRPr="00F169B4">
        <w:rPr>
          <w:szCs w:val="22"/>
          <w:lang w:val="es-ES"/>
        </w:rPr>
        <w:lastRenderedPageBreak/>
        <w:t>El profesor Crews declaró que, en relación con la última cuestión formulada por el delegado, la respuesta es que se trata un poco de una mezcla.  Algunos países han establecido una disposición general y, posteriormente, han añadido otra disposición, o bien una segunda disposición, seleccionando algunas de las cuestiones específicas.  En consecuencia, han optado por ambos.  Desde un punto de vista realista, lo que ha sucedido en la legislación reciente en los últimos años es que los países que han adoptado una disposición de carácter general han acabado por desecharla.  Dichos países las han derogado y sustituido por un conjunto de disposiciones más específicas en relación con algunos de los temas habituales que ya se han visto.  En cuanto a la primera pregunta formulada por el delegado a propósito de la apertura, el profesor Crews asume que a lo que se refiere es a las disposiciones denominadas de carácter más abierto, de trato justo, de uso leal o cualquier otra denominación de una disposición de ese tipo.  Algunos países en todo el mundo han adoptado una disposición similar a las de carácter abierto.  Sin embargo, si bien se trata de un grupo heterogéneo de países, es difícil aseverar que existe una tendencia clara, como ha descrito el delegado, entre países en desarrollo y países desarrollados.  Una de las razones que justifican tal afirmación es que, al examinar lo que se entiende por trato justo o uso leal en los diferentes países, esto varía enormemente.  A resultas de ello, la disposición denominada “de uso leal” en un país puede no parecerse, o no tener ninguna relación, con lo que se conoce como “uso leal” en otro país.  En consecuencia, es preciso examinar ese aspecto de una manera mucho más detallada.  Por un lado, es posible examinar la cuestión planteada por el delegado de otro modo y preguntar si existe algún tipo de tendencia que abogue por la adopción de disposiciones exhaustivas y de carácter específico, y si existe una tendencia en los países desarrollados frente a los países en desarrollo.  Una respuesta parcial a esa pregunta será que hay una gran cantidad de países más desarrollados que probablemente han adoptado algunas de las excepciones del derecho de autor más extensas y complejas que haya visto nunca.  De ese modo, en algunos aspectos, a veces los países más desarrollados cuentan con las disposiciones de carácter más restrictivo y que exigen un cumplimiento más sistemático y riguroso.  Por consiguiente, hay indicios que apuntan en una dirección muy diferente en torno a las cuestiones que ha planteado el delegado.</w:t>
      </w:r>
      <w:r w:rsidRPr="00F169B4">
        <w:rPr>
          <w:lang w:val="es-ES"/>
        </w:rPr>
        <w:t xml:space="preserve"> </w:t>
      </w:r>
    </w:p>
    <w:p w:rsidR="006B18D3" w:rsidRPr="00F169B4" w:rsidRDefault="006B18D3" w:rsidP="006B18D3"/>
    <w:p w:rsidR="006B18D3" w:rsidRPr="00F169B4" w:rsidRDefault="006B18D3" w:rsidP="006B18D3">
      <w:pPr>
        <w:pStyle w:val="ListParagraph"/>
        <w:numPr>
          <w:ilvl w:val="0"/>
          <w:numId w:val="10"/>
        </w:numPr>
        <w:ind w:left="0" w:firstLine="0"/>
        <w:rPr>
          <w:szCs w:val="22"/>
          <w:lang w:val="es-ES"/>
        </w:rPr>
      </w:pPr>
      <w:r w:rsidRPr="00F169B4">
        <w:rPr>
          <w:lang w:val="es-ES"/>
        </w:rPr>
        <w:t xml:space="preserve">La delegación de Indonesia observó que el estudio elaborado por el profesor Crews ha recogido una gran cantidad de información procedente de varios Estados miembros de la OMPI que han llevado a cabo una serie de reformas muy amplias recientemente.  Ese es el motivo por el que se ha solicitado la actualización.  ¿Qué ejemplos conoce que representen las reformas más amplias llevadas a cabo en respuesta a un entorno de la información cambiante y a los cambios en las formas de acceso a la información?  Una segunda cuestión guarda relación con los datos y hechos que ya figuran en el estudio, ¿se está cerca de una situación en la que las bibliotecas y los archivos puedan colaborar fácilmente de forma transfronteriza?  Asimismo, ¿existe alguna posibilidad de que la información recogida en el estudio se transforme en una base de datos que pueda actualizarse periódicamente cada vez que los Estados miembros de la OMPI lleven a cabo una nueva reforma?  Señaló que muy recientemente se ha llevado a cabo una actualización a fin de incluir a todos los Estados miembros de la OMPI.  Resultará de utilidad tanto para los profesionales como para el conjunto de Estados miembros de la OMPI. </w:t>
      </w:r>
    </w:p>
    <w:p w:rsidR="006B18D3" w:rsidRPr="00F169B4" w:rsidRDefault="006B18D3" w:rsidP="006B18D3">
      <w:pPr>
        <w:rPr>
          <w:szCs w:val="22"/>
        </w:rPr>
      </w:pPr>
    </w:p>
    <w:p w:rsidR="006B18D3" w:rsidRPr="00F169B4" w:rsidRDefault="006B18D3" w:rsidP="006B18D3">
      <w:pPr>
        <w:pStyle w:val="ListParagraph"/>
        <w:numPr>
          <w:ilvl w:val="0"/>
          <w:numId w:val="10"/>
        </w:numPr>
        <w:ind w:left="0" w:firstLine="0"/>
        <w:rPr>
          <w:lang w:val="es-ES"/>
        </w:rPr>
      </w:pPr>
      <w:r w:rsidRPr="00F169B4">
        <w:rPr>
          <w:lang w:val="es-ES"/>
        </w:rPr>
        <w:t xml:space="preserve">El profesor Crews dijo que, en lo tocante al establecimiento de una base de datos actualizada, se vería muy complacido de ayudar a que dicha posibilidad tome forma.  Corresponde a la Secretaría y a los Estados miembros examinar la viabilidad de llevarlo a cabo.  El fomento de los delegados y la manifestación de sus necesidades podrían resultar de una gran utilidad a la hora de decidir si sería positivo que la OMPI optara por establecer dicha base de datos.  La segunda pregunta formulada por el delegado a propósito de las actividades transfronterizas es muy importante y se trata de un asunto fundamental para la OMPI.  Si pudieran encontrar un modo de abordar esa cuestión, conseguirían algo extremadamente importante.  Ello constituye un desafío.  Es posible imaginar un acuerdo transfronterizo que, por ejemplo, dependa de si es legal que una biblioteca pueda realizar una copia en el país A y, </w:t>
      </w:r>
      <w:r w:rsidRPr="00F169B4">
        <w:rPr>
          <w:lang w:val="es-ES"/>
        </w:rPr>
        <w:lastRenderedPageBreak/>
        <w:t xml:space="preserve">posteriormente, recibirla del país B, cuando el uso se vaya a efectuar en el país A.  Ello puede ser un modo muy razonable de resolver la responsabilidad legal asociada a dicha labor.  El segundo paso del procedimiento es similar a la cuestión sobre la doctrina de la primera venta y el agotamiento internacional.  Implica garantizar que, una vez que se haya resuelto la cuestión del derecho de autor, sea legal que la biblioteca del país A pueda efectuar y recibir dicha copia, o recibirla de un país diferente, y que ello se permita tanto como excepción en el marco de la legislación de importación del país A como de la legislación en materia de exportación del país B.  A resultas de ello, es preciso vincular ese aspecto a la capacidad de transferir dicha copia entre países.  A menudo la importación y la exportación constituyen una forma de infracción.  En consecuencia, es necesario aclarar también dicha posibilidad.  La primera pregunta del delegado es asimismo muy compleja.  En efecto, este ha preguntado si, al examinar las legislaciones de tantos países, existen países que sirvan realmente de ejemplo.  No hay una única respuesta válida a esa pregunta, puesto que los diferentes países han tenido algunas ideas muy buenas que han incorporado a sus legislaciones.  Como ha señalado en la presentación, muy pocos países han hecho gala de innovación en cuanto al alcance de la materia.  Estos siguen estando muy centrados en determinados temas familiares.  A resultas de ello, dijo que les gustaría examinar el número reducido de países que han abordado algunas cuestiones nuevas.  Algunos de los mencionados en el debate incluyen la legislación sobre las obras huérfanas, trato justo y, probablemente, uso leal.  Estos se han referido al análisis de textos y a la digitalización a gran escala en otro momento.  Existe tal variedad de cuestiones distintas, y la mayoría de ellas figura en los documentos que exponen las cuestiones prioritarias para las bibliotecas.  Ningún país ha abordado una parte importante de esos temas y cuestiones.  Por lo que se refiere a los países que han abordados las cuestiones familiares, cabe precisar que hay diferentes países que han respondido de distintas maneras.  No obstante, señaló que puede decir algunas cosas obvias.  Por ejemplo, en cuanto a las disposiciones sobre conservación, dicha conservación puede resultar de mayor utilidad en relación con las obras no publicadas.  A resultas de ello, es posible que una disposición sobre conservación que se refiera únicamente a las obras publicadas esté, en efecto, obviando la función más importante de dicha disposición.  La realidad es que es probable que la tecnología digital sea inevitable.  De hecho, lo que hoy en día se considera como reprografía u otra tecnología más anticuada son en realidad las tecnologías digitales actuales de una forma u otra.  En consecuencia, es posible que las disposiciones que se limiten a las tecnologías no digitales estén pasando por alto el hecho de que la tecnología digital es, probablemente, inevitable y fundamental para que las bibliotecas presten sus servicios eficazmente.  Dijo que entiende las preocupaciones relativas a las tecnologías digitales, si bien afirmó que tales preocupaciones pueden abordarse de otras maneras.  Para acabar, dijo que le gustaría reiterar que, en efecto, se está hablando de una legislación para gente honesta;  permitir que los ciudadanos sean honestos al ofrecerles normas honestas y óptimas que puedan seguir.  El respeto de la legislación es muy fuerte, de cualquier otra manera no estarían asistiendo a la presente reunión.  Señaló que es un indicio del respeto que todos tienen por la ley.  Por consiguiente, ni las bibliotecas ni los archivos desean que los archivos digitales sean puestos a disposición, ni objeto de abusos ni de una utilización indebida.  Un poco de protección resultará aceptable y permitirá que las tecnologías adecuadas avancen.  Dijo que es consciente de que eso no es lo que el delegado pretendía obtener como respuesta, si bien señaló que espera que le resulte de utilidad.  </w:t>
      </w:r>
    </w:p>
    <w:p w:rsidR="006B18D3" w:rsidRPr="00F169B4" w:rsidRDefault="006B18D3" w:rsidP="006B18D3">
      <w:pPr>
        <w:pStyle w:val="ListParagraph"/>
        <w:ind w:left="0"/>
        <w:rPr>
          <w:lang w:val="es-ES"/>
        </w:rPr>
      </w:pPr>
    </w:p>
    <w:p w:rsidR="006B18D3" w:rsidRPr="00F169B4" w:rsidRDefault="006B18D3" w:rsidP="006B18D3">
      <w:pPr>
        <w:pStyle w:val="ListParagraph"/>
        <w:numPr>
          <w:ilvl w:val="0"/>
          <w:numId w:val="10"/>
        </w:numPr>
        <w:ind w:left="0" w:firstLine="0"/>
        <w:rPr>
          <w:szCs w:val="22"/>
          <w:lang w:val="es-ES"/>
        </w:rPr>
      </w:pPr>
      <w:r w:rsidRPr="00F169B4">
        <w:rPr>
          <w:lang w:val="es-ES"/>
        </w:rPr>
        <w:t xml:space="preserve">La delegación del Brasil dio las gracias al profesor Crews por su estudio exhaustivo y riguroso, así como por su instructiva presentación.  Dio las gracias al SCCR por haber encargado el estudio.  Se trata de un ejemplo claro del cumplimiento por el Comité de su responsabilidad de lograr que los debates avancen de una forma constructiva y sustantiva, con el respaldo de datos sólidos.  El estudio destaca el hecho de que las limitaciones y excepciones oportunas pueden coexistir fácilmente con algunos de los regímenes de derecho de autor más sólidos y eficaces vigentes en todo el mundo.  En efecto, esas características parecen estar estrechamente vinculadas.  Desde luego, el estudio se divulgará ampliamente entre la comunidad del derecho de autor del Brasil y sus partes interesadas.  Estos velarán por que el </w:t>
      </w:r>
      <w:r w:rsidRPr="00F169B4">
        <w:rPr>
          <w:lang w:val="es-ES"/>
        </w:rPr>
        <w:lastRenderedPageBreak/>
        <w:t xml:space="preserve">estudio contribuya al debate nacional que se están llevando a cabo en la materia.  ¿Cabe la posibilidad de que el estudio se plasme en una base de datos en línea actualizada, en la que los datos se actualicen en tiempo real cuando se efectúen cambios?  Ello resultaría de una gran utilidad no solo para las instituciones académicas, sino para todas las partes intervinientes. </w:t>
      </w:r>
    </w:p>
    <w:p w:rsidR="006B18D3" w:rsidRPr="00F169B4" w:rsidRDefault="006B18D3" w:rsidP="006B18D3"/>
    <w:p w:rsidR="006B18D3" w:rsidRPr="00F169B4" w:rsidRDefault="006B18D3" w:rsidP="006B18D3">
      <w:pPr>
        <w:pStyle w:val="ListParagraph"/>
        <w:numPr>
          <w:ilvl w:val="0"/>
          <w:numId w:val="10"/>
        </w:numPr>
        <w:ind w:left="0" w:firstLine="0"/>
        <w:rPr>
          <w:szCs w:val="22"/>
          <w:lang w:val="es-ES"/>
        </w:rPr>
      </w:pPr>
      <w:r w:rsidRPr="00F169B4">
        <w:rPr>
          <w:lang w:val="es-ES"/>
        </w:rPr>
        <w:t xml:space="preserve">El profesor Crews preguntó si se trata de una pregunta o de una petición.  Dio las gracias a la delegación por su apoyo y su liderazgo a lo largo de los años en la materia.  Dio las gracias asimismo al pueblo del Brasil.  La respuesta es que, en su opinión, sería oportuno contar con una base de datos actualizada.  No obstante, es una cuestión que debe dirigirse a la Secretaría y a los Estados miembros.  Dijo que le complacerá prestar su apoyo de cualquier modo que resulte adecuado. </w:t>
      </w:r>
    </w:p>
    <w:p w:rsidR="006B18D3" w:rsidRPr="00F169B4" w:rsidRDefault="006B18D3" w:rsidP="006B18D3"/>
    <w:p w:rsidR="006B18D3" w:rsidRPr="00F169B4" w:rsidRDefault="006B18D3" w:rsidP="006B18D3">
      <w:pPr>
        <w:pStyle w:val="ListParagraph"/>
        <w:numPr>
          <w:ilvl w:val="0"/>
          <w:numId w:val="10"/>
        </w:numPr>
        <w:ind w:left="0" w:firstLine="0"/>
        <w:rPr>
          <w:lang w:val="es-ES"/>
        </w:rPr>
      </w:pPr>
      <w:r w:rsidRPr="00F169B4">
        <w:rPr>
          <w:lang w:val="es-ES"/>
        </w:rPr>
        <w:t xml:space="preserve">La representante de </w:t>
      </w:r>
      <w:r w:rsidR="00692F2E" w:rsidRPr="00F169B4">
        <w:rPr>
          <w:i/>
          <w:lang w:val="es-ES"/>
        </w:rPr>
        <w:t>eIFL.net</w:t>
      </w:r>
      <w:r w:rsidR="00692F2E" w:rsidRPr="00F169B4">
        <w:rPr>
          <w:lang w:val="es-ES"/>
        </w:rPr>
        <w:t xml:space="preserve"> </w:t>
      </w:r>
      <w:r w:rsidRPr="00F169B4">
        <w:rPr>
          <w:lang w:val="es-ES"/>
        </w:rPr>
        <w:t>dijo que le gustaría resaltar dos aspectos.  En primer lugar, más de 50 gráficos han sido objeto de revisión y de actualización desde la última edición del estudio en 2015.  Sin embargo, al examinar los datos con mayor detalle se percibe que los cambios reales y sustantivos son insignificantes.  Por ejemplo, desde 2015 solo hay tres nuevos países que permiten realizar copias con fines de preservación, lo que constituye una actividad fundamental de las bibliotecas.  S</w:t>
      </w:r>
      <w:r w:rsidR="007E1B2F" w:rsidRPr="00F169B4">
        <w:rPr>
          <w:lang w:val="es-ES"/>
        </w:rPr>
        <w:t>o</w:t>
      </w:r>
      <w:r w:rsidRPr="00F169B4">
        <w:rPr>
          <w:lang w:val="es-ES"/>
        </w:rPr>
        <w:t xml:space="preserve">lo un país permite el suministro de documentos, lo que resulta esencial de cara a la investigación de apoyo, y las cuestiones transfronterizas no se han abordado en absoluto.  A ese paso, se calcula que tendrán que transcurrir otros 70 años, es decir, hasta 2087, para que las legislaciones de todos los países se adecuen a las actividades básicas que precisan </w:t>
      </w:r>
      <w:r w:rsidR="006911D7" w:rsidRPr="00F169B4">
        <w:rPr>
          <w:lang w:val="es-ES"/>
        </w:rPr>
        <w:t>las bibliotecas y los archivos</w:t>
      </w:r>
      <w:r w:rsidRPr="00F169B4">
        <w:rPr>
          <w:lang w:val="es-ES"/>
        </w:rPr>
        <w:t xml:space="preserve"> en la actualidad.  En segundo lugar, en su presentación ha descrito asimismo una situación de relativamente poca innovación, aplicación desigual de las tecnologías digitales y una falta de armonización incluso en aumento.  ¿Cuál sería la mejor forma de abordar esa situación para permitir que las actividades de un entorno transfronterizo en línea, en las que las bibliotecas de todos los países participan en la actualidad, se desarrollen de manera oportuna y eficaz?  Por último, recordó a los delegados la recopilación de pruebas y ejemplos que </w:t>
      </w:r>
      <w:r w:rsidR="006911D7" w:rsidRPr="00F169B4">
        <w:rPr>
          <w:lang w:val="es-ES"/>
        </w:rPr>
        <w:t>las bibliotecas y los archivos</w:t>
      </w:r>
      <w:r w:rsidRPr="00F169B4">
        <w:rPr>
          <w:lang w:val="es-ES"/>
        </w:rPr>
        <w:t xml:space="preserve"> han presentado al Comité en los últimos años en un único documento, que lleva por título “</w:t>
      </w:r>
      <w:r w:rsidRPr="00F169B4">
        <w:rPr>
          <w:i/>
          <w:lang w:val="es-ES"/>
        </w:rPr>
        <w:t>The Internet is Global but Copyright Exceptions Stop at the Border</w:t>
      </w:r>
      <w:r w:rsidRPr="00F169B4">
        <w:rPr>
          <w:lang w:val="es-ES"/>
        </w:rPr>
        <w:t xml:space="preserve">”.  Dicho documento se encuentra disponible en línea. </w:t>
      </w:r>
    </w:p>
    <w:p w:rsidR="006B18D3" w:rsidRPr="00F169B4" w:rsidRDefault="006B18D3" w:rsidP="006B18D3">
      <w:pPr>
        <w:pStyle w:val="ListParagraph"/>
        <w:ind w:left="0"/>
        <w:rPr>
          <w:szCs w:val="22"/>
          <w:lang w:val="es-ES"/>
        </w:rPr>
      </w:pPr>
    </w:p>
    <w:p w:rsidR="006B18D3" w:rsidRPr="00F169B4" w:rsidRDefault="006B18D3" w:rsidP="006B18D3">
      <w:pPr>
        <w:pStyle w:val="ListParagraph"/>
        <w:numPr>
          <w:ilvl w:val="0"/>
          <w:numId w:val="10"/>
        </w:numPr>
        <w:ind w:left="0" w:firstLine="0"/>
        <w:rPr>
          <w:lang w:val="es-ES"/>
        </w:rPr>
      </w:pPr>
      <w:r w:rsidRPr="00F169B4">
        <w:rPr>
          <w:lang w:val="es-ES"/>
        </w:rPr>
        <w:t xml:space="preserve">El profesor Crews dio las gracias a la representante por su examen exhaustivo de los datos.  Añadió que responderá a las dos primeras cuestiones planteadas, puesto que están interrelacionadas y pueden respaldarse mutuamente.  En primer lugar, el examen de la representante y las conclusiones que ha extraído de la información contenida no están equivocados en absoluto.  Tiene razón cuando afirma que algunos de los cambios son insignificantes.  No obstante, la representante debe prestar atención a lo que está buscando exactamente.  En otras palabras, el dato específico que ha mencionado se refiere al número reducido de países que han incorporado una disposición sobre conservación o de tipo análogo.  La representante tiene toda la razón.  No obstante, ello tiene en cuenta las cláusulas sobre conservación.  Un número relativamente importante de países, probablemente 30 o tal vez incluso 35 o más, han revisado sus disposiciones sobre conservación o sustitución.  En otras palabras, esos países han adoptado un número elevado de leyes nuevas que, sin embargo, siguen abordando en algunos casos los mismos ámbitos que las leyes antiguas.  Ello nos lleva a la cuestión que ha sido planteada, acerca de la repetición de lo declarado en la presentación.  Existe una cierta innovación, y una forma de cuantificarla es que un número relativamente reducido de países han evitado abordar los temas de interés principales y permanentes.  Estos son importantes.  Es necesario abordarlos.  Y ello incluye las copias con fines de conservación o sustitución y con fines de investigación o estudio.  Señaló que ha puesto de relieve una serie de ejemplos en su presentación.  Es raro que los países aborden temas nuevos.  A resultas de ello, hay una gran cantidad de leyes nuevas que, sin embargo, no abordan temas nuevos.  Es en ese punto donde se da una importante ocasión de facilitar una cierta orientación.  Dijo que ello debe entenderse cautelosamente, puesto que no está prescribiendo un tipo de instrumento.  </w:t>
      </w:r>
      <w:r w:rsidRPr="00F169B4">
        <w:rPr>
          <w:lang w:val="es-ES"/>
        </w:rPr>
        <w:lastRenderedPageBreak/>
        <w:t xml:space="preserve">Corresponde al Comité decidir si será un tratado, unas directrices o un instrumento de cualquier otro tipo lo que hará que todos los Estados miembros avancen en su reflexión acerca de la adopción de disposiciones y lo que dará lugar al establecimiento de excepciones en favor de bibliotecas en esos ámbitos nuevos.  Ello supondrá una importante novedad, y la OMPI se convertirá en un líder a nivel mundial en la formulación de dicha legislación.  </w:t>
      </w:r>
    </w:p>
    <w:p w:rsidR="006B18D3" w:rsidRPr="00F169B4" w:rsidRDefault="006B18D3" w:rsidP="006B18D3">
      <w:pPr>
        <w:pStyle w:val="ListParagraph"/>
        <w:ind w:left="0"/>
        <w:rPr>
          <w:szCs w:val="22"/>
          <w:lang w:val="es-ES"/>
        </w:rPr>
      </w:pPr>
    </w:p>
    <w:p w:rsidR="006B18D3" w:rsidRPr="00F169B4" w:rsidRDefault="006B18D3" w:rsidP="006B18D3">
      <w:pPr>
        <w:pStyle w:val="ListParagraph"/>
        <w:numPr>
          <w:ilvl w:val="0"/>
          <w:numId w:val="10"/>
        </w:numPr>
        <w:ind w:left="0" w:firstLine="0"/>
        <w:rPr>
          <w:szCs w:val="22"/>
          <w:lang w:val="es-ES"/>
        </w:rPr>
      </w:pPr>
      <w:r w:rsidRPr="00F169B4">
        <w:rPr>
          <w:lang w:val="es-ES"/>
        </w:rPr>
        <w:t xml:space="preserve">La representante de las </w:t>
      </w:r>
      <w:r w:rsidRPr="00F169B4">
        <w:rPr>
          <w:i/>
          <w:lang w:val="es-ES"/>
        </w:rPr>
        <w:t>African Library and Information Associations and Institutions</w:t>
      </w:r>
      <w:r w:rsidRPr="00F169B4">
        <w:rPr>
          <w:lang w:val="es-ES"/>
        </w:rPr>
        <w:t xml:space="preserve">  (A</w:t>
      </w:r>
      <w:r w:rsidR="00B62A1E" w:rsidRPr="00F169B4">
        <w:rPr>
          <w:lang w:val="es-ES"/>
        </w:rPr>
        <w:t>f</w:t>
      </w:r>
      <w:r w:rsidRPr="00F169B4">
        <w:rPr>
          <w:lang w:val="es-ES"/>
        </w:rPr>
        <w:t xml:space="preserve">LIA) dijo que la labor del profesor Crews y, en efecto, de la OMPI, es un recurso inestimable tanto fuera como dentro de la sala.  En muchos países a las bibliotecas les supone un conflicto proporcionar acceso a los usuarios, estudiantes, investigadores y ciudadanos a la información que necesitan en el marco de la legislación vigente.  Estas no disponen del tiempo necesario para entender, y mucho menos para tratar de modificar, el marco de derecho de autor vigente de manera que pueda ayudarlas a servir mejor al interés público.  Cabe destacar aquí los ODS de las Naciones Unidas que establecen el acceso a la información como un objetivo para todos los gobiernos.  Efectuar los cambios en la legislación que resulten oportunos y permitir que las bibliotecas hagan su trabajo es un recurso excelente para lograr tal acceso.  Por consiguiente, el informe del profesor Crews ofrece una perspectiva fundamental de la situación en el continente africano.  Este ayuda a lograr una igualdad de condiciones mediante el desarrollo de una topología de disposiciones y la supervisión de los cambios o ausencia de cambios.  Ayuda asimismo a subrayar la necesidad de que las reformas sirvan a un objetivo aún mayor.  Tal como se ha puesto de manifiesto con el Tratado de Marrakech, la actuación de la OMPI genera un cambio significativo en la legislación.  De igual modo, mencionó la difusión de la excepción para terminales especializados adoptada por la Unión Europea en 2011, incluso en un momento en que se prevé que los usuarios estén en condiciones de utilizar sus propios dispositivos.  ¿Hasta qué punto cree que las reformas del derecho de autor llevadas a cabo por los países están siendo motivadas y articuladas por los procedimientos y acontecimientos internacionales? </w:t>
      </w:r>
    </w:p>
    <w:p w:rsidR="006B18D3" w:rsidRPr="00F169B4" w:rsidRDefault="006B18D3" w:rsidP="006B18D3">
      <w:pPr>
        <w:pStyle w:val="ListParagraph"/>
        <w:ind w:left="0"/>
        <w:rPr>
          <w:szCs w:val="22"/>
          <w:lang w:val="es-ES"/>
        </w:rPr>
      </w:pPr>
    </w:p>
    <w:p w:rsidR="006B18D3" w:rsidRPr="00F169B4" w:rsidRDefault="006B18D3" w:rsidP="006B18D3">
      <w:pPr>
        <w:pStyle w:val="ListParagraph"/>
        <w:numPr>
          <w:ilvl w:val="0"/>
          <w:numId w:val="10"/>
        </w:numPr>
        <w:ind w:left="0" w:firstLine="0"/>
        <w:rPr>
          <w:lang w:val="es-ES"/>
        </w:rPr>
      </w:pPr>
      <w:r w:rsidRPr="00F169B4">
        <w:rPr>
          <w:lang w:val="es-ES"/>
        </w:rPr>
        <w:t xml:space="preserve">El profesor Crews dijo que la cuestión relativa al papel de las inter-asociaciones es extremadamente importante, y que su respuesta no deja lugar a dudas.  Las evoluciones a nivel internacional están configurando la legislación nacional.  Dijo que está en condiciones de reiterarlo de muchas formas diferentes, mediante la participación de prácticamente todos los países presentes en el </w:t>
      </w:r>
      <w:r w:rsidRPr="00F169B4">
        <w:rPr>
          <w:szCs w:val="22"/>
          <w:lang w:val="es-ES"/>
        </w:rPr>
        <w:t>Convenio de Berna y, a continuación, en un grado algo menor, en la O</w:t>
      </w:r>
      <w:r w:rsidR="004844F9" w:rsidRPr="00F169B4">
        <w:rPr>
          <w:szCs w:val="22"/>
          <w:lang w:val="es-ES"/>
        </w:rPr>
        <w:t xml:space="preserve">rganización Mundial del Comercio (OMC) </w:t>
      </w:r>
      <w:r w:rsidRPr="00F169B4">
        <w:rPr>
          <w:szCs w:val="22"/>
          <w:lang w:val="es-ES"/>
        </w:rPr>
        <w:t>y los ADPIC</w:t>
      </w:r>
      <w:r w:rsidRPr="00F169B4">
        <w:rPr>
          <w:lang w:val="es-ES"/>
        </w:rPr>
        <w:t xml:space="preserve">.  En particular, un compromiso en un acuerdo internacional que establezca obligaciones en el ámbito del derecho de autor, así como en otros ámbitos que configuran de nuevo la legislación nacional.  Así, sin duda, la firma de tratados de derecho de autor y de derechos de PI, así como de otros instrumentos, obliga a configurar las legislaciones.  Existen ejemplos que son menos tangibles.  Expuso brevemente la dinámica de aprender de sus vecinos.  Es una práctica que se sigue en la formulación de políticas en todo el mundo.  Cuando es necesario promulgar legislación en algún ámbito, ya sea en el del derecho de autor o en uno diferente, siempre se observa a los vecinos, socios comerciales y países que comparten un patrimonio histórico similar para conocer lo que están haciendo, a los fines de poder aprender de ellos.  Estos celebran acuerdos, tanto comerciales como de otra índole, a nivel local o regional.  Y esos acuerdos incluyen disposiciones.  En África, el Acuerdo de Bangui, tal como ya ha dicho, incluye disposiciones relativas a las bibliotecas.  El Acuerdo de Cartagena, celebrado en Sudamérica, incluye disposiciones sobre derecho de autor y esas, a su vez, disposiciones relativas a las bibliotecas.  A resultas de ello, también prevén esa dinámica.  Y, posteriormente, cabe mencionar la historia.  Señaló a la atención su ponencia presentada hace tres años.  En dicha ponencia, puso de ejemplo un país africano que es una antigua colonia británica y cuya legislación ha seguido el modelo de la Ley británica de derecho de autor de 1956, que se incorporó a la legislación de dicho país.  Conforme fueron pasando las décadas y dicho país fue ganando independencia, dejó atrás la época colonial y aprobó su propia legislación, que se inspiró una vez más en otro modelo internacional, y las leyes de dicho país, disposición por disposición, no están en absoluto en sintonía con el modelo adoptado por al Acuerdo de Bangui.  Por consiguiente, como ya puso de </w:t>
      </w:r>
      <w:r w:rsidRPr="00F169B4">
        <w:rPr>
          <w:lang w:val="es-ES"/>
        </w:rPr>
        <w:lastRenderedPageBreak/>
        <w:t xml:space="preserve">relieve en su ponencia presentada hace varios años, observan las evoluciones internacionales a fin de obtener alguna orientación.  Cada uno de ellos, de la forma en que configuran sus legislaciones.  La OMPI tiene ahora la ocasión de participar y adoptar el papel de líder, ofreciendo orientación de la forma que resulte apropiada.  Es preciso advertir que, si no lo hace, otro lo hará.  Si bien añadió que no sabe quién es ese “otro”.  Sin embargo, la OMPI tiene ante sí la ocasión de participar y de poder configurar los debates y lograr que estos avancen de una manera que refleje los intereses de las muy distintas opiniones, perspectivas y valores que están representadas en la sala.  Dijo que espera que aproveche la ocasión y se logre avanzar. </w:t>
      </w:r>
    </w:p>
    <w:p w:rsidR="006B18D3" w:rsidRPr="00F169B4" w:rsidRDefault="006B18D3" w:rsidP="006B18D3"/>
    <w:p w:rsidR="006B18D3" w:rsidRPr="00F169B4" w:rsidRDefault="006B18D3" w:rsidP="006B18D3">
      <w:pPr>
        <w:pStyle w:val="ListParagraph"/>
        <w:numPr>
          <w:ilvl w:val="0"/>
          <w:numId w:val="10"/>
        </w:numPr>
        <w:ind w:left="0" w:firstLine="0"/>
        <w:rPr>
          <w:szCs w:val="22"/>
          <w:lang w:val="es-ES"/>
        </w:rPr>
      </w:pPr>
      <w:r w:rsidRPr="00F169B4">
        <w:rPr>
          <w:lang w:val="es-ES"/>
        </w:rPr>
        <w:t xml:space="preserve">El representante de </w:t>
      </w:r>
      <w:r w:rsidR="00B62A1E" w:rsidRPr="00F169B4">
        <w:rPr>
          <w:lang w:val="es-ES"/>
        </w:rPr>
        <w:t xml:space="preserve">Corporación </w:t>
      </w:r>
      <w:r w:rsidRPr="00F169B4">
        <w:rPr>
          <w:lang w:val="es-ES"/>
        </w:rPr>
        <w:t xml:space="preserve">Innovarte cuestionó la calidad de las excepciones que se han revisado.  Por lo que se refiere a la investigación, ¿cuáles son los países cuyas excepciones se consideran más fáciles de aplicar?  ¿Dónde ha encontrado las excepciones cuya aplicación resulta imposible?  Los bibliotecarios se abstienen de aplicar una gran cantidad de excepciones dado que resultan demasiado engorrosas.  En segundo lugar, indicó que, además de examinar las legislaciones, ha mantenido conversaciones con muchas oficinas de PI.  A resultas de ello, cuenta con un conocimiento amplio de lo que está pasando en el terreno.  ¿Cuál es la tendencia?  ¿Cuál es el motivo por el que muchos países no establecen excepciones, o cuentan con excepciones de mala calidad?  ¿Qué afecta a esos países en lo que se refiere a establecer excepciones en favor de las bibliotecas? </w:t>
      </w:r>
    </w:p>
    <w:p w:rsidR="006B18D3" w:rsidRPr="00F169B4" w:rsidRDefault="006B18D3" w:rsidP="006B18D3"/>
    <w:p w:rsidR="006B18D3" w:rsidRPr="00F169B4" w:rsidRDefault="006B18D3" w:rsidP="006B18D3">
      <w:pPr>
        <w:pStyle w:val="ListParagraph"/>
        <w:numPr>
          <w:ilvl w:val="0"/>
          <w:numId w:val="10"/>
        </w:numPr>
        <w:ind w:left="0" w:firstLine="0"/>
        <w:rPr>
          <w:lang w:val="es-ES"/>
        </w:rPr>
      </w:pPr>
      <w:r w:rsidRPr="00F169B4">
        <w:rPr>
          <w:lang w:val="es-ES"/>
        </w:rPr>
        <w:t>El profesor Crews dijo que es difícil especificar el motivo por el que un país decide establecer una disposición general en vez de una más específica.  Ello puede combinarse con el hecho de que, como ha demostrado con ayuda de los datos, hay una tendencia general a promulgar nuevas normas que establecen excepciones específicas.  Dijo que tiene la sensación de que las excepciones generales existen porque la cuestión relativa a los servicios ofrecidos por la biblioteca y la profunda y complicada relación con el derecho de autor no se consideran ni muy importantes, ni complejas, ni, probablemente, cuestiones críticas desde el punto de vista económico.  A resultas de ello, tratar ese aspecto mediante la adopción de una disposición relativamente simple en una fase temprana del proceso legislativo supone, al menos, abordar la cuestión.  Además, no la aborda al permitir abiertamente a las bibliotecas realizar copias, sino al permitir a las bibliotecas realizar copias dentro de unos límites, necesidades limitadas, número limitado y tipos limitados de obras.  Como ha demostrado a través de la disposición general, la Ley Tipo de Túnez, también incorpora la redacción de la regla de los tres pasos acerca del reconocimiento de la explotación normal y los intereses del titular de derechos.  Por lo tanto, tal disposición establece una serie de límites.  Dijo que, en su opinión, se trata simplemente de un modo idóneo de abordar lo que se considera una cuestión de poca importancia.  Sin embargo, con el paso del tiempo la cuestión ha ido recibiendo una mayor atención.  Son cuestiones que están siendo debatidas por todos.  Han sido, durante décadas, objeto de un debate conjunto, lo</w:t>
      </w:r>
      <w:r w:rsidRPr="00F169B4">
        <w:rPr>
          <w:szCs w:val="22"/>
          <w:lang w:val="es-ES"/>
        </w:rPr>
        <w:t xml:space="preserve"> que </w:t>
      </w:r>
      <w:r w:rsidRPr="00F169B4">
        <w:rPr>
          <w:lang w:val="es-ES"/>
        </w:rPr>
        <w:t xml:space="preserve">quiere decir que se consideran más críticas, más complejas y, posiblemente, que tienen más intereses en juego.  A resultas de ellos, la cuestión se ha convertido sencillamente en una cuestión de carácter más complejo.  Señaló que en su ponencia ha realizado una advertencia, a propósito de la primera cuestión, de no formular disposiciones que puedan resultar demasiado complejas.  Es preciso dejar que sigan siendo prácticas.  Ha de tenerse en cuenta que los que lidian con tales disposiciones no son juristas expertos, sino bibliotecarios, archivistas y otros particulares.  Como consecuencia, es necesario que la ley pueda leerse, interpretarse y aplicarse desde un punto de vista práctico.  Existen dos formas de lograr que la disposición sea legible y fácil de aplicar.  Una de ellas es utilizar una redacción que sea extremadamente sencillo.  Dijo que sospecha que ahí reside el atractivo del Acuerdo de Bangui.  Señaló que puede que dicho texto resulte tan persuasivo porque es muy breve y prevé unas disposiciones muy sencillas en materia de investigación y sustitución o de conservación y sustitución, así como sobre las copias privadas con fines de investigación y estudio.  Su redacción es muy simple.  Sin embargo, el rechazo a adoptar una redacción simple se debe al número de intereses que están en juego, y al deseo de lograr que un texto sea más restrictivo.  Además, está el otro modelo de disposición utilizable, que consiste en establecer cuatro, cinco, seis, siete o más disposiciones extensas separadas que </w:t>
      </w:r>
      <w:r w:rsidRPr="00F169B4">
        <w:rPr>
          <w:lang w:val="es-ES"/>
        </w:rPr>
        <w:lastRenderedPageBreak/>
        <w:t xml:space="preserve">prevén los distintos tipos de obras usados con distintos fines.  Señaló que muchos de los países que son antiguas colonias británicas, como el suyo, han seguido tal modelo y prevén esos conjuntos extensos de excepciones.  Si la cuestión fuera ¿especifica la ley lo que puede hacerse?  La respuesta es sí.  ¿Plantea la ley un problema a la hora de revisar dicha disposición, a fin de garantizar su cumplimiento en todas las formas posibles?  La respuesta es sí.  Ello supone un importante desafío para los bibliotecarios.  ¿De qué forma toman esas disposiciones y las simplifican?  Se refirió a un país, Australia, que cuenta con una gran cantidad de excepciones que se extienden a lo largo de páginas y páginas, y que se refieren en su totalidad a las bibliotecas, los archivos y los museos.  En su legislación reciente, las han ajustado al objeto de facilitar su uso y proteger los intereses de los titulares de derechos. </w:t>
      </w:r>
    </w:p>
    <w:p w:rsidR="006B18D3" w:rsidRPr="00F169B4" w:rsidRDefault="006B18D3" w:rsidP="006B18D3">
      <w:pPr>
        <w:pStyle w:val="ListParagraph"/>
        <w:ind w:left="0"/>
        <w:rPr>
          <w:szCs w:val="22"/>
          <w:lang w:val="es-ES"/>
        </w:rPr>
      </w:pPr>
    </w:p>
    <w:p w:rsidR="006B18D3" w:rsidRPr="00F169B4" w:rsidRDefault="006B18D3" w:rsidP="006B18D3">
      <w:pPr>
        <w:pStyle w:val="ListParagraph"/>
        <w:numPr>
          <w:ilvl w:val="0"/>
          <w:numId w:val="10"/>
        </w:numPr>
        <w:ind w:left="0" w:firstLine="0"/>
        <w:rPr>
          <w:szCs w:val="22"/>
          <w:lang w:val="es-ES"/>
        </w:rPr>
      </w:pPr>
      <w:r w:rsidRPr="00F169B4">
        <w:rPr>
          <w:szCs w:val="22"/>
          <w:lang w:val="es-ES"/>
        </w:rPr>
        <w:t xml:space="preserve">El presidente recordó a los delegados que, aunque el debate está siendo muy provechoso, hay otro punto del orden del día, y los profesores </w:t>
      </w:r>
      <w:r w:rsidRPr="00F169B4">
        <w:rPr>
          <w:lang w:val="es-ES"/>
        </w:rPr>
        <w:t>Reid y Ncube han de efectuar una presentación en la jornada.</w:t>
      </w:r>
    </w:p>
    <w:p w:rsidR="006B18D3" w:rsidRPr="00F169B4" w:rsidRDefault="006B18D3" w:rsidP="006B18D3"/>
    <w:p w:rsidR="006B18D3" w:rsidRPr="00F169B4" w:rsidRDefault="006B18D3" w:rsidP="006B18D3">
      <w:pPr>
        <w:pStyle w:val="ListParagraph"/>
        <w:numPr>
          <w:ilvl w:val="0"/>
          <w:numId w:val="10"/>
        </w:numPr>
        <w:ind w:left="0" w:firstLine="0"/>
        <w:rPr>
          <w:lang w:val="es-ES"/>
        </w:rPr>
      </w:pPr>
      <w:r w:rsidRPr="00F169B4">
        <w:rPr>
          <w:lang w:val="es-ES"/>
        </w:rPr>
        <w:t>La representante de la IFLA observó que los recursos digitales representan aproximadamente el 80% de las colecciones de muchas bibliotecas académicas, y un porcentaje cada vez mayor de las colecciones de las bibliotecas públicas.  Dijo que ve con agrado las cuestiones formuladas sobre la aplicabilidad de las limitaciones y excepciones en un mundo digital</w:t>
      </w:r>
      <w:r w:rsidRPr="00F169B4">
        <w:rPr>
          <w:szCs w:val="22"/>
          <w:lang w:val="es-ES"/>
        </w:rPr>
        <w:t xml:space="preserve"> </w:t>
      </w:r>
      <w:r w:rsidRPr="00F169B4">
        <w:rPr>
          <w:lang w:val="es-ES"/>
        </w:rPr>
        <w:t>si se acepta que el objetivo de sus instituciones sigue siendo válido, lo que, en su opinión, es objeto de consenso,</w:t>
      </w:r>
      <w:r w:rsidRPr="00F169B4">
        <w:rPr>
          <w:szCs w:val="22"/>
          <w:lang w:val="es-ES"/>
        </w:rPr>
        <w:t xml:space="preserve"> </w:t>
      </w:r>
      <w:r w:rsidRPr="00F169B4">
        <w:rPr>
          <w:lang w:val="es-ES"/>
        </w:rPr>
        <w:t xml:space="preserve">acoge con satisfacción.  Habida cuenta del tema, que se abordará también en el marco de otros dos estudios en la presente sesión, así como en el marco de los debates del Comité sobre bibliotecas y archivos, ¿en qué grado existe preocupación acerca de la incapacidad de casi todos los países de impedir que </w:t>
      </w:r>
      <w:r w:rsidR="00B1573B" w:rsidRPr="00F169B4">
        <w:rPr>
          <w:lang w:val="es-ES"/>
        </w:rPr>
        <w:t xml:space="preserve">haya cláusulas contractuales que contravengan </w:t>
      </w:r>
      <w:r w:rsidRPr="00F169B4">
        <w:rPr>
          <w:lang w:val="es-ES"/>
        </w:rPr>
        <w:t xml:space="preserve">excepciones, en lo que respecta a la pertinencia del sistema de derecho de autor en general? </w:t>
      </w:r>
    </w:p>
    <w:p w:rsidR="006B18D3" w:rsidRPr="00F169B4" w:rsidRDefault="006B18D3" w:rsidP="006B18D3"/>
    <w:p w:rsidR="006B18D3" w:rsidRPr="00F169B4" w:rsidRDefault="006B18D3" w:rsidP="006B18D3">
      <w:pPr>
        <w:pStyle w:val="ListParagraph"/>
        <w:numPr>
          <w:ilvl w:val="0"/>
          <w:numId w:val="10"/>
        </w:numPr>
        <w:ind w:left="0" w:firstLine="0"/>
        <w:rPr>
          <w:szCs w:val="22"/>
          <w:lang w:val="es-ES"/>
        </w:rPr>
      </w:pPr>
      <w:r w:rsidRPr="00F169B4">
        <w:rPr>
          <w:szCs w:val="22"/>
          <w:lang w:val="es-ES"/>
        </w:rPr>
        <w:t>El profesor Crews declaró que la cuestión, relativa al entorno digital, que la representante ha formulado en sus comentarios iniciales encierra una dimensión distinta.  Las colecciones digitales suponen un amplio porcentaje de las colecciones de las bibliotecas.  No obstante, no se trata únicamente de realizar una copia digital, bajo cualquier condición, de una obra analógica, sino que se trata de una conversión de un formato digital a otro formato digital, y de cómo abordan la cuestión de la creciente colección de materiales concebidos en formato digital.  Ello forma parte de la realidad del contexto en el que están desarrollando su labor.  La otra cuestión que se ha formulado en relación con los contratos, y con la anulación contractual de esas disposiciones es, en efecto, mucho más compleja de lo que podían imaginar.  Señaló que en su labor profesional ha experimentado la importancia de la anulación contractual de tales excepciones.  Así sucede no s</w:t>
      </w:r>
      <w:r w:rsidR="007E1B2F" w:rsidRPr="00F169B4">
        <w:rPr>
          <w:szCs w:val="22"/>
          <w:lang w:val="es-ES"/>
        </w:rPr>
        <w:t>o</w:t>
      </w:r>
      <w:r w:rsidRPr="00F169B4">
        <w:rPr>
          <w:szCs w:val="22"/>
          <w:lang w:val="es-ES"/>
        </w:rPr>
        <w:t>lo en operaciones comerciales, sino también en operaciones privadas, que van acompañadas de restricciones.  Ello constituye una forma de contrato que puede prevalecer respecto de algunas de esas excepciones.  Por lo tanto, es preciso reflexionar sobre ese aspecto con gran cautela, así como sobre las ramificaciones e implicaciones</w:t>
      </w:r>
      <w:r w:rsidRPr="00F169B4">
        <w:rPr>
          <w:lang w:val="es-ES"/>
        </w:rPr>
        <w:t xml:space="preserve">.  Añadió que es preciso abordarlo, y que algunos países lo han incluido en sus disposiciones.  En algunos países, como los Estados Unidos de América, se opta en realidad por tomar la dirección contraria, al garantizar la protección del contrato.  Esto resulta de una tradición de derecho consuetudinario relativa al valor de los contratos y de las operaciones privadas.  Por otra parte, aunque en los últimos años Alemania y Montenegro han añadido disposiciones a su legislación por las que se prohíbe la anulación, existe una disposición europea que tiene por objeto la puesta a disposición en terminales especializadas, a menos que esté prohibido por un contrato.  Se trata de una disposición que protege los contratos, lo que puede considerarse de otro modo sustituido por la excepción.  A resultas de ellos, es un análisis multivariable, si bien extremadamente importante que debe figurar en la lista abreviada de temas a abordar. </w:t>
      </w:r>
    </w:p>
    <w:p w:rsidR="006B18D3" w:rsidRPr="00F169B4" w:rsidRDefault="006B18D3" w:rsidP="006B18D3"/>
    <w:p w:rsidR="006B18D3" w:rsidRPr="00F169B4" w:rsidRDefault="006B18D3" w:rsidP="006B18D3">
      <w:pPr>
        <w:pStyle w:val="ListParagraph"/>
        <w:numPr>
          <w:ilvl w:val="0"/>
          <w:numId w:val="10"/>
        </w:numPr>
        <w:ind w:left="0" w:firstLine="0"/>
        <w:rPr>
          <w:szCs w:val="22"/>
          <w:lang w:val="es-ES"/>
        </w:rPr>
      </w:pPr>
      <w:r w:rsidRPr="00F169B4">
        <w:rPr>
          <w:lang w:val="es-ES"/>
        </w:rPr>
        <w:t xml:space="preserve">La delegación del Senegal dijo que el profesor Crews se ha referido al Acuerdo de Bangui en varias ocasiones.  La mayoría de los países cuentan con su propia legislación sobre </w:t>
      </w:r>
      <w:r w:rsidRPr="00F169B4">
        <w:rPr>
          <w:lang w:val="es-ES"/>
        </w:rPr>
        <w:lastRenderedPageBreak/>
        <w:t xml:space="preserve">derecho de autor.  ¿Ha podido ver en su estudio alguna asimetría entre las excepciones y limitaciones previstas en el Acuerdo de Bangui y las que establecen las legislaciones nacionales de los países de la OAPI?  </w:t>
      </w:r>
    </w:p>
    <w:p w:rsidR="006B18D3" w:rsidRPr="00F169B4" w:rsidRDefault="006B18D3" w:rsidP="006B18D3"/>
    <w:p w:rsidR="006B18D3" w:rsidRPr="00F169B4" w:rsidRDefault="006B18D3" w:rsidP="006B18D3">
      <w:pPr>
        <w:pStyle w:val="ListParagraph"/>
        <w:numPr>
          <w:ilvl w:val="0"/>
          <w:numId w:val="10"/>
        </w:numPr>
        <w:ind w:left="0" w:firstLine="0"/>
        <w:rPr>
          <w:lang w:val="es-ES"/>
        </w:rPr>
      </w:pPr>
      <w:r w:rsidRPr="00F169B4">
        <w:rPr>
          <w:lang w:val="es-ES"/>
        </w:rPr>
        <w:t xml:space="preserve">El profesor Crews dijo que la respuesta es sí.  Señaló que puede compartir más información con la delegación tras su presentación.  Por lo que se refiere a los países que son miembros del Acuerdo de Bangui, la mayoría de ellos no establecen excepciones relativas a las bibliotecas en sus legislaciones.  En consecuencia, están invocando el Acuerdo de Bangui como fuente de legislaciones.  Hay un número menor de países que establecen la disposición general u otra disposición, y que también han suscrito el Acuerdo de Bangui.  A resultas de ello, puede darse algún conflicto.  Pidió que se le corrija si es necesario, pero dijo ser de la opinión de que el Acuerdo de Bangui permite una cierta actividad y la legislación nacional permite otra, y añadió que es probable que la legislación del país pertinente permita ambas actividades.  A su juicio, ese es el modo en que ha de resolverse.  Si bien es cierto que existe un cierto margen para que se dé un posible conflicto entre la legislación nacional y las cláusulas del Acuerdo de Bangui.  Afirmó estar ansioso por hablar con el delegado más tarde sobre la forma en que puede resolverse esa situación. </w:t>
      </w:r>
    </w:p>
    <w:p w:rsidR="006B18D3" w:rsidRPr="00F169B4" w:rsidRDefault="006B18D3" w:rsidP="006B18D3">
      <w:pPr>
        <w:rPr>
          <w:szCs w:val="22"/>
        </w:rPr>
      </w:pPr>
    </w:p>
    <w:p w:rsidR="006B18D3" w:rsidRPr="00F169B4" w:rsidRDefault="006B18D3" w:rsidP="006B18D3">
      <w:pPr>
        <w:pStyle w:val="ListParagraph"/>
        <w:numPr>
          <w:ilvl w:val="0"/>
          <w:numId w:val="10"/>
        </w:numPr>
        <w:ind w:left="0" w:firstLine="0"/>
        <w:rPr>
          <w:szCs w:val="22"/>
          <w:lang w:val="es-ES"/>
        </w:rPr>
      </w:pPr>
      <w:r w:rsidRPr="00F169B4">
        <w:rPr>
          <w:szCs w:val="22"/>
          <w:lang w:val="es-ES"/>
        </w:rPr>
        <w:t>El representante de KEI preguntó al profesor Crews que, si el Comité o alguien más se lo pidiera, ¿sería capaz de redactar un texto modelo sobre una disposición específica, o más de una disposición, sobre archivos, conservación, préstamo bibliotecario o algún otro ámbito?  ¿Podría presentar dicho modelo, incluidas las diferentes opciones relativas a las distintas tradiciones jurídicas?</w:t>
      </w:r>
    </w:p>
    <w:p w:rsidR="006B18D3" w:rsidRPr="00F169B4" w:rsidRDefault="006B18D3" w:rsidP="006B18D3">
      <w:pPr>
        <w:pStyle w:val="ListParagraph"/>
        <w:ind w:left="0"/>
        <w:rPr>
          <w:szCs w:val="22"/>
          <w:lang w:val="es-ES"/>
        </w:rPr>
      </w:pPr>
    </w:p>
    <w:p w:rsidR="006B18D3" w:rsidRPr="00F169B4" w:rsidRDefault="006B18D3" w:rsidP="006B18D3">
      <w:pPr>
        <w:pStyle w:val="ListParagraph"/>
        <w:numPr>
          <w:ilvl w:val="0"/>
          <w:numId w:val="10"/>
        </w:numPr>
        <w:ind w:left="0" w:firstLine="0"/>
        <w:rPr>
          <w:lang w:val="es-ES"/>
        </w:rPr>
      </w:pPr>
      <w:r w:rsidRPr="00F169B4">
        <w:rPr>
          <w:szCs w:val="22"/>
          <w:lang w:val="es-ES"/>
        </w:rPr>
        <w:t xml:space="preserve">El profesor Crews dijo que se trata de una cuestión complicada, así como de una difícil asignación de tarea.  No obstante, sería un apasionante reto que afrontar.  Suponiendo que lo hicieran o bien como grupo o bien con un país, el modo en que empezaría dicho proceso sería volviendo, en primer lugar, a la lista de temas, comenzando con la conservación, la investigación y las obras huérfanas. </w:t>
      </w:r>
      <w:r w:rsidR="00E21D04" w:rsidRPr="00F169B4">
        <w:rPr>
          <w:szCs w:val="22"/>
          <w:lang w:val="es-ES"/>
        </w:rPr>
        <w:t xml:space="preserve"> </w:t>
      </w:r>
      <w:r w:rsidRPr="00F169B4">
        <w:rPr>
          <w:szCs w:val="22"/>
          <w:lang w:val="es-ES"/>
        </w:rPr>
        <w:t>En ese punto, se debatirían las prioridades.  Seleccionaría un par de temas que fueran de alta prioridad para el país en cuestión.  A continuación, examinaría la información que figura en el estudio a fin de observar el quién, el cómo, el por qué y el cuándo y diría cuál es la respuesta correcta.  ¿Qué se puede aprender de los demás países?  Señaló que lo que sugiere no consiste necesariamente en acudir a las legislaciones de uno, dos, tres o cuatro países e inspirarse en las mismas.  Lo que propone es tomar esas ideas y comenzar por una serie de cuestiones básicas.  ¿Qué organización podrá utilizar la legislación?  ¿Las bibliotecas?  ¿Los archivos?  ¿Los museos?  ¿O alguna otra?  ¿A qué tipo de obra debe aplicarse?  Los distintos países dan respuestas diferentes a tales cuestiones, que van más allá de su pertenencia a las obras publicadas o no publicadas.  Algunos países excluyen las obras que se encuentran en depósitos legales.  Otros excluyen los programas informáticos.  Algunos países sitúan las grabaciones sonoras y la producción cinematográfica en una legislación diferente.  ¿Qué funciona en el marco de las tradiciones y estructuras del país en particular</w:t>
      </w:r>
      <w:r w:rsidRPr="00F169B4">
        <w:rPr>
          <w:lang w:val="es-ES"/>
        </w:rPr>
        <w:t xml:space="preserve">?  A continuación, observaría los cuadros y comenzaría a extraer ideas y, posteriormente, redactaría el texto que plasmase tales ideas del modo que mejor responda a las necesidades de un país específico.  Habría que aprender sin ninguna demora qué es importante en el país en cuestión, qué funciona y cuáles son las prioridades.  Al llevar a cabo el mismo proceso con otros países, aprenderían rápidamente unos de otros.  Dicho proceso sería de gran utilidad.  </w:t>
      </w:r>
    </w:p>
    <w:p w:rsidR="006B18D3" w:rsidRPr="00F169B4" w:rsidRDefault="006B18D3" w:rsidP="006B18D3"/>
    <w:p w:rsidR="006B18D3" w:rsidRPr="00F169B4" w:rsidRDefault="006B18D3" w:rsidP="006B18D3">
      <w:pPr>
        <w:pStyle w:val="ListParagraph"/>
        <w:numPr>
          <w:ilvl w:val="0"/>
          <w:numId w:val="10"/>
        </w:numPr>
        <w:ind w:left="0" w:firstLine="0"/>
        <w:rPr>
          <w:lang w:val="es-ES"/>
        </w:rPr>
      </w:pPr>
      <w:r w:rsidRPr="00F169B4">
        <w:rPr>
          <w:lang w:val="es-ES"/>
        </w:rPr>
        <w:t xml:space="preserve">El representante de la </w:t>
      </w:r>
      <w:r w:rsidRPr="00F169B4">
        <w:rPr>
          <w:i/>
          <w:lang w:val="es-ES"/>
        </w:rPr>
        <w:t>European Bureau of Library, Information and Documentation Associations</w:t>
      </w:r>
      <w:r w:rsidRPr="00F169B4">
        <w:rPr>
          <w:lang w:val="es-ES"/>
        </w:rPr>
        <w:t xml:space="preserve"> (EBLIDA) dijo que el profesor Crews ha mencionado la legislación de la Unión Europea en diversas ocasiones durante la mañana.  En la </w:t>
      </w:r>
      <w:r w:rsidRPr="00F169B4">
        <w:rPr>
          <w:szCs w:val="22"/>
          <w:lang w:val="es-ES"/>
        </w:rPr>
        <w:t xml:space="preserve">evaluación de impacto para la propuesta de directiva de la Unión Europea, la Comisión Europea investigó el grado en que las divergencias entre los Estados miembros de la Unión Europea, tanto en lo que se refiere a las excepciones que existen como a la forma en que estas están confeccionadas, está afectando a la consecución de importantes objetivos de política, tales como la educación y la innovación.  </w:t>
      </w:r>
      <w:r w:rsidRPr="00F169B4">
        <w:rPr>
          <w:szCs w:val="22"/>
          <w:lang w:val="es-ES"/>
        </w:rPr>
        <w:lastRenderedPageBreak/>
        <w:t>Ese aspecto se ha identificado como un problema, habida cuenta del hecho de que las barreras técnicas y el intercambio de información a nivel internacional están en declive, mientras que su entendimiento de las ventajas de la cooperación internacional va en aumento</w:t>
      </w:r>
      <w:r w:rsidRPr="00F169B4">
        <w:rPr>
          <w:lang w:val="es-ES"/>
        </w:rPr>
        <w:t>.  La Comisión decidió que, en efecto, ese era el caso de la conservación y la extracción de datos y el análisis de textos.  Desde su punto de vista, ¿cómo afecta la increíble variedad de disposiciones y enfoques que ha identificado en su trabajo a la consecución de esos objetivos de política pública?</w:t>
      </w:r>
    </w:p>
    <w:p w:rsidR="006B18D3" w:rsidRPr="00F169B4" w:rsidRDefault="006B18D3" w:rsidP="006B18D3">
      <w:pPr>
        <w:rPr>
          <w:szCs w:val="22"/>
        </w:rPr>
      </w:pPr>
    </w:p>
    <w:p w:rsidR="006B18D3" w:rsidRPr="00F169B4" w:rsidRDefault="006B18D3" w:rsidP="006B18D3">
      <w:pPr>
        <w:pStyle w:val="ListParagraph"/>
        <w:numPr>
          <w:ilvl w:val="0"/>
          <w:numId w:val="10"/>
        </w:numPr>
        <w:ind w:left="0" w:firstLine="0"/>
        <w:rPr>
          <w:lang w:val="es-ES"/>
        </w:rPr>
      </w:pPr>
      <w:r w:rsidRPr="00F169B4">
        <w:rPr>
          <w:szCs w:val="22"/>
          <w:lang w:val="es-ES"/>
        </w:rPr>
        <w:t>El profesor Crews declaró que el representante está más familiarizado que él con los pormenores de la evolución del contexto de la Unión Europea en relación con esos aspectos.  Con todo, dijo que considera que la información puede resultar de utilidad a la hora de estructurar las conversaciones que se mantengan fuera de la sala, ya sea en un país o en un grupo de países, como la Unión Europea.  En su opinión, se trata de una ocasión valiosa y de un medio adecuado para investigar las posibilidades de que se dispone por lo que se refiere al conjunto de datos extraídos de las legislaciones vigentes.  Dijo que, en consecuencia, si participara en alguna de las reuniones en las que se examinan minuciosamente esas cuestiones en la Unión Europea o en cualquier otro sitio, y se estuviera investigando uno de los temas que se han presentado, consultaría la información a fin de observar el modo en que los diferentes países abordan ese aspecto.  Se aseguraría de que los puntos específicos de la materia se examinan de forma crítica.  Asimismo, se aseguraría de que se estudiase detenidamente y se aprendiese de otros países, así como de que se eligiese la opción que resultara más adecuada.  Esa ecuación de equilibrio general incluiría garantizar que se contase con una legislación que fuera funcional y razonablemente de leer y de seguir para los profesionales competentes, permitiéndoles avanzar de la manera más responsable.  Por otra parte, debería proteger los intereses de los titulares de derechos según sea el caso y si procede para que la legislación de derecho de autor cumpla sus objetivos generales.  Dijo que comenzaría en ese punto, y que revisaría los pormenores que menciona para garantizar que se examinen todas las opciones del modo más exhaustivo posible.</w:t>
      </w:r>
      <w:r w:rsidRPr="00F169B4">
        <w:rPr>
          <w:lang w:val="es-ES"/>
        </w:rPr>
        <w:t xml:space="preserve"> </w:t>
      </w:r>
    </w:p>
    <w:p w:rsidR="006B18D3" w:rsidRPr="00F169B4" w:rsidRDefault="006B18D3" w:rsidP="006B18D3">
      <w:pPr>
        <w:pStyle w:val="ListParagraph"/>
        <w:ind w:left="0"/>
        <w:rPr>
          <w:szCs w:val="22"/>
          <w:lang w:val="es-ES"/>
        </w:rPr>
      </w:pPr>
    </w:p>
    <w:p w:rsidR="006B18D3" w:rsidRPr="00F169B4" w:rsidRDefault="006B18D3" w:rsidP="006B18D3">
      <w:pPr>
        <w:pStyle w:val="ListParagraph"/>
        <w:numPr>
          <w:ilvl w:val="0"/>
          <w:numId w:val="10"/>
        </w:numPr>
        <w:ind w:left="0" w:firstLine="0"/>
        <w:rPr>
          <w:szCs w:val="22"/>
          <w:lang w:val="es-ES"/>
        </w:rPr>
      </w:pPr>
      <w:r w:rsidRPr="00F169B4">
        <w:rPr>
          <w:szCs w:val="22"/>
          <w:lang w:val="es-ES"/>
        </w:rPr>
        <w:t>El presidente anunció la conclusión de la sesión de preguntas y respuestas con el profesor </w:t>
      </w:r>
      <w:r w:rsidRPr="00F169B4">
        <w:rPr>
          <w:lang w:val="es-ES"/>
        </w:rPr>
        <w:t xml:space="preserve">Crews.  En nombre de los Estados miembros, así como de todos los demás presentes, expresó su profundo agradecimiento al profesor Crews por la presentación de su estudio actualizado.  Le agradeció su labor sobre el tema de las limitaciones y excepciones en favor de bibliotecas y archivos.  Dicha labor se ha extendido casi a lo largo de una década.  Las preguntas y </w:t>
      </w:r>
      <w:r w:rsidR="00AF20DD" w:rsidRPr="00F169B4">
        <w:rPr>
          <w:lang w:val="es-ES"/>
        </w:rPr>
        <w:t xml:space="preserve">las </w:t>
      </w:r>
      <w:r w:rsidRPr="00F169B4">
        <w:rPr>
          <w:lang w:val="es-ES"/>
        </w:rPr>
        <w:t xml:space="preserve">respuestas que ha facilitado les darán ideas para reflexionar a fin de que su labor avance. </w:t>
      </w:r>
    </w:p>
    <w:p w:rsidR="00AE69EB" w:rsidRPr="00F169B4" w:rsidRDefault="00AE69EB" w:rsidP="00AE69EB">
      <w:pPr>
        <w:rPr>
          <w:szCs w:val="22"/>
        </w:rPr>
      </w:pPr>
    </w:p>
    <w:p w:rsidR="002D3C8F" w:rsidRPr="00F169B4" w:rsidRDefault="002D3C8F" w:rsidP="00AE69EB">
      <w:pPr>
        <w:rPr>
          <w:szCs w:val="22"/>
        </w:rPr>
      </w:pPr>
    </w:p>
    <w:p w:rsidR="00AE69EB" w:rsidRPr="00F169B4" w:rsidRDefault="00D170DC" w:rsidP="00AE69EB">
      <w:pPr>
        <w:rPr>
          <w:b/>
          <w:szCs w:val="22"/>
        </w:rPr>
      </w:pPr>
      <w:r w:rsidRPr="00F169B4">
        <w:rPr>
          <w:b/>
          <w:szCs w:val="22"/>
        </w:rPr>
        <w:t>PUNTO 7 DEL ORDEN DEL DÍA</w:t>
      </w:r>
      <w:r w:rsidR="00AE69EB" w:rsidRPr="00F169B4">
        <w:rPr>
          <w:b/>
          <w:szCs w:val="22"/>
        </w:rPr>
        <w:t xml:space="preserve">: </w:t>
      </w:r>
      <w:r w:rsidRPr="00F169B4">
        <w:rPr>
          <w:b/>
          <w:szCs w:val="22"/>
        </w:rPr>
        <w:t xml:space="preserve"> LIMITACIONES Y EXCEPCIONES PARA INSTITUCIONES DOCENTES Y DE INVESTIGACIÓN Y PARA PERSONAS CON OTRAS DISCAPACIDADES</w:t>
      </w:r>
    </w:p>
    <w:p w:rsidR="00AE69EB" w:rsidRPr="00F169B4" w:rsidRDefault="00AE69EB" w:rsidP="00AE69EB">
      <w:pPr>
        <w:pStyle w:val="ListParagraph"/>
        <w:ind w:left="0"/>
        <w:rPr>
          <w:lang w:val="es-ES"/>
        </w:rPr>
      </w:pPr>
    </w:p>
    <w:p w:rsidR="009F3D76" w:rsidRPr="00F169B4" w:rsidRDefault="009F3D76" w:rsidP="009F3D76">
      <w:pPr>
        <w:pStyle w:val="ListParagraph"/>
        <w:numPr>
          <w:ilvl w:val="0"/>
          <w:numId w:val="10"/>
        </w:numPr>
        <w:ind w:left="0" w:firstLine="0"/>
        <w:rPr>
          <w:szCs w:val="22"/>
          <w:lang w:val="es-ES"/>
        </w:rPr>
      </w:pPr>
      <w:r w:rsidRPr="00F169B4">
        <w:rPr>
          <w:lang w:val="es-ES"/>
        </w:rPr>
        <w:t xml:space="preserve">El presidente abrió el debate sobre </w:t>
      </w:r>
      <w:r w:rsidR="006C7B41" w:rsidRPr="00F169B4">
        <w:rPr>
          <w:lang w:val="es-ES"/>
        </w:rPr>
        <w:t xml:space="preserve">el </w:t>
      </w:r>
      <w:r w:rsidRPr="00F169B4">
        <w:rPr>
          <w:lang w:val="es-ES"/>
        </w:rPr>
        <w:t xml:space="preserve">punto </w:t>
      </w:r>
      <w:r w:rsidR="006C7B41" w:rsidRPr="00F169B4">
        <w:rPr>
          <w:lang w:val="es-ES"/>
        </w:rPr>
        <w:t xml:space="preserve">7 </w:t>
      </w:r>
      <w:r w:rsidRPr="00F169B4">
        <w:rPr>
          <w:lang w:val="es-ES"/>
        </w:rPr>
        <w:t xml:space="preserve">del orden del día, relativo a las limitaciones y excepciones para instituciones docentes y de investigación y para personas con otras discapacidades.  Informó a los delegados </w:t>
      </w:r>
      <w:r w:rsidR="00BA3EDC" w:rsidRPr="00F169B4">
        <w:rPr>
          <w:lang w:val="es-ES"/>
        </w:rPr>
        <w:t>de que los p</w:t>
      </w:r>
      <w:r w:rsidRPr="00F169B4">
        <w:rPr>
          <w:lang w:val="es-ES"/>
        </w:rPr>
        <w:t xml:space="preserve">rofesores Reid y Ncube presentarán otra ponencia en el marco de los debates sobre ese punto del orden del día.  Cedió la palabra a los coordinadores regionales y los Estados miembros para que formulen comentarios, teniendo en cuenta que algunos de ellos ya </w:t>
      </w:r>
      <w:r w:rsidR="00BB0248" w:rsidRPr="00F169B4">
        <w:rPr>
          <w:lang w:val="es-ES"/>
        </w:rPr>
        <w:t xml:space="preserve">los </w:t>
      </w:r>
      <w:r w:rsidRPr="00F169B4">
        <w:rPr>
          <w:lang w:val="es-ES"/>
        </w:rPr>
        <w:t xml:space="preserve">han </w:t>
      </w:r>
      <w:r w:rsidR="006C7B41" w:rsidRPr="00F169B4">
        <w:rPr>
          <w:lang w:val="es-ES"/>
        </w:rPr>
        <w:t xml:space="preserve">presentado </w:t>
      </w:r>
      <w:r w:rsidRPr="00F169B4">
        <w:rPr>
          <w:lang w:val="es-ES"/>
        </w:rPr>
        <w:t xml:space="preserve">en el marco del punto 6 del orden del día. </w:t>
      </w:r>
    </w:p>
    <w:p w:rsidR="009F3D76" w:rsidRPr="00F169B4" w:rsidRDefault="009F3D76" w:rsidP="009F3D76">
      <w:pPr>
        <w:pStyle w:val="ListParagraph"/>
        <w:ind w:left="0"/>
        <w:rPr>
          <w:lang w:val="es-ES"/>
        </w:rPr>
      </w:pPr>
    </w:p>
    <w:p w:rsidR="00325A25" w:rsidRPr="00F169B4" w:rsidRDefault="009F3D76" w:rsidP="009F3D76">
      <w:pPr>
        <w:pStyle w:val="ListParagraph"/>
        <w:numPr>
          <w:ilvl w:val="0"/>
          <w:numId w:val="10"/>
        </w:numPr>
        <w:ind w:left="0" w:firstLine="0"/>
        <w:rPr>
          <w:lang w:val="es-ES"/>
        </w:rPr>
      </w:pPr>
      <w:r w:rsidRPr="00F169B4">
        <w:rPr>
          <w:lang w:val="es-ES"/>
        </w:rPr>
        <w:t xml:space="preserve">La delegación de Australia </w:t>
      </w:r>
      <w:r w:rsidR="006C7B41" w:rsidRPr="00F169B4">
        <w:rPr>
          <w:lang w:val="es-ES"/>
        </w:rPr>
        <w:t xml:space="preserve">presentó su declaración </w:t>
      </w:r>
      <w:r w:rsidRPr="00F169B4">
        <w:rPr>
          <w:lang w:val="es-ES"/>
        </w:rPr>
        <w:t xml:space="preserve">en nombre del Grupo B.  El Grupo sigue reconociendo la importancia del intercambio de experiencias sobre las limitaciones y excepciones para instituciones docentes y de investigación.  Como ponen de manifiesto los estudios presentados en anteriores sesiones, muchos países ya han establecido sus propias limitaciones y excepciones para instituciones docentes y de investigación, que funcionan correctamente y están en consonancia con sus respectivos ordenamientos jurídicos nacionales en el contexto del marco jurídico internacional vigente.  La labor del Comité ha de articularse de </w:t>
      </w:r>
      <w:r w:rsidRPr="00F169B4">
        <w:rPr>
          <w:lang w:val="es-ES"/>
        </w:rPr>
        <w:lastRenderedPageBreak/>
        <w:t xml:space="preserve">tal manera que refleje esa realidad y complete el marco que funciona correctamente.  Observó que, en ese punto del orden del día, se da en el Comité una falta de consenso similar a la existente en el caso de las limitaciones y excepciones para bibliotecas y archivos.  En consecuencia, </w:t>
      </w:r>
      <w:r w:rsidR="006C7B41" w:rsidRPr="00F169B4">
        <w:rPr>
          <w:lang w:val="es-ES"/>
        </w:rPr>
        <w:t xml:space="preserve">dijo </w:t>
      </w:r>
      <w:r w:rsidRPr="00F169B4">
        <w:rPr>
          <w:lang w:val="es-ES"/>
        </w:rPr>
        <w:t xml:space="preserve">que valora positivamente que los debates </w:t>
      </w:r>
      <w:r w:rsidR="00325A25" w:rsidRPr="00F169B4">
        <w:rPr>
          <w:lang w:val="es-ES"/>
        </w:rPr>
        <w:t xml:space="preserve">del Comité </w:t>
      </w:r>
      <w:r w:rsidRPr="00F169B4">
        <w:rPr>
          <w:lang w:val="es-ES"/>
        </w:rPr>
        <w:t xml:space="preserve">tengan por </w:t>
      </w:r>
      <w:r w:rsidR="00325A25" w:rsidRPr="00F169B4">
        <w:rPr>
          <w:lang w:val="es-ES"/>
        </w:rPr>
        <w:t xml:space="preserve">fin facilitar </w:t>
      </w:r>
      <w:r w:rsidRPr="00F169B4">
        <w:rPr>
          <w:lang w:val="es-ES"/>
        </w:rPr>
        <w:t>un</w:t>
      </w:r>
      <w:r w:rsidR="00325A25" w:rsidRPr="00F169B4">
        <w:rPr>
          <w:lang w:val="es-ES"/>
        </w:rPr>
        <w:t>a</w:t>
      </w:r>
      <w:r w:rsidRPr="00F169B4">
        <w:rPr>
          <w:lang w:val="es-ES"/>
        </w:rPr>
        <w:t xml:space="preserve"> </w:t>
      </w:r>
      <w:r w:rsidR="00325A25" w:rsidRPr="00F169B4">
        <w:rPr>
          <w:lang w:val="es-ES"/>
        </w:rPr>
        <w:t xml:space="preserve">comprensión más adecuada </w:t>
      </w:r>
      <w:r w:rsidRPr="00F169B4">
        <w:rPr>
          <w:lang w:val="es-ES"/>
        </w:rPr>
        <w:t xml:space="preserve">del tema. </w:t>
      </w:r>
      <w:r w:rsidR="00325A25" w:rsidRPr="00F169B4">
        <w:rPr>
          <w:lang w:val="es-ES"/>
        </w:rPr>
        <w:t xml:space="preserve"> Con respecto al documento de trabajo, dijo que ha tomado nota del documento SCCR/34/6, que contiene el Cuadro oficioso de la presidencia utilizado en sesiones previas.  Se declaró dispuesta a proseguir los debates a fin de explorar puntos de entendimiento en los que el Comité pueda convenir.  Hizo hincapié en los objetivos y principios propuestos en el documento SCCR/27/8 sobre el tema de las limitaciones y excepciones para instituciones educativas, docentes y de investigación.  Los objetivos y principios establecidos en el documento </w:t>
      </w:r>
      <w:r w:rsidR="00227C33" w:rsidRPr="00F169B4">
        <w:rPr>
          <w:lang w:val="es-ES"/>
        </w:rPr>
        <w:t xml:space="preserve">podrían </w:t>
      </w:r>
      <w:r w:rsidR="00325A25" w:rsidRPr="00F169B4">
        <w:rPr>
          <w:lang w:val="es-ES"/>
        </w:rPr>
        <w:t>complementar la labor del Comité sobre la cuestión de las limitaciones y excepciones para instituciones docentes y de investigación.  Dijo que aguarda con in</w:t>
      </w:r>
      <w:r w:rsidR="00BA3EDC" w:rsidRPr="00F169B4">
        <w:rPr>
          <w:lang w:val="es-ES"/>
        </w:rPr>
        <w:t>terés escuchar la ponencia del p</w:t>
      </w:r>
      <w:r w:rsidR="00325A25" w:rsidRPr="00F169B4">
        <w:rPr>
          <w:lang w:val="es-ES"/>
        </w:rPr>
        <w:t xml:space="preserve">rofesor Seng </w:t>
      </w:r>
      <w:r w:rsidR="00DA2F5E" w:rsidRPr="00F169B4">
        <w:rPr>
          <w:lang w:val="es-ES"/>
        </w:rPr>
        <w:t xml:space="preserve">en relación con </w:t>
      </w:r>
      <w:r w:rsidR="00325A25" w:rsidRPr="00F169B4">
        <w:rPr>
          <w:lang w:val="es-ES"/>
        </w:rPr>
        <w:t xml:space="preserve">el </w:t>
      </w:r>
      <w:r w:rsidR="00227C33" w:rsidRPr="00F169B4">
        <w:rPr>
          <w:lang w:val="es-ES"/>
        </w:rPr>
        <w:t>e</w:t>
      </w:r>
      <w:r w:rsidR="00325A25" w:rsidRPr="00F169B4">
        <w:rPr>
          <w:lang w:val="es-ES"/>
        </w:rPr>
        <w:t xml:space="preserve">studio actualizado sobre las limitaciones y excepciones en materia de derecho de autor relacionadas con las actividades docentes, así como </w:t>
      </w:r>
      <w:r w:rsidR="00227C33" w:rsidRPr="00F169B4">
        <w:rPr>
          <w:lang w:val="es-ES"/>
        </w:rPr>
        <w:t xml:space="preserve">el estudio exploratorio preparado por los </w:t>
      </w:r>
      <w:r w:rsidR="00BA3EDC" w:rsidRPr="00F169B4">
        <w:rPr>
          <w:lang w:val="es-ES"/>
        </w:rPr>
        <w:t>p</w:t>
      </w:r>
      <w:r w:rsidR="006F68D8" w:rsidRPr="00F169B4">
        <w:rPr>
          <w:lang w:val="es-ES"/>
        </w:rPr>
        <w:t xml:space="preserve">rofesores Ncube y Reid sobre </w:t>
      </w:r>
      <w:r w:rsidR="00227C33" w:rsidRPr="00F169B4">
        <w:rPr>
          <w:lang w:val="es-ES"/>
        </w:rPr>
        <w:t xml:space="preserve">limitaciones y excepciones en favor de las personas con discapacidades distintas de la </w:t>
      </w:r>
      <w:r w:rsidR="00EE48E9" w:rsidRPr="00F169B4">
        <w:rPr>
          <w:lang w:val="es-ES"/>
        </w:rPr>
        <w:t xml:space="preserve">dificultad </w:t>
      </w:r>
      <w:r w:rsidR="00227C33" w:rsidRPr="00F169B4">
        <w:rPr>
          <w:lang w:val="es-ES"/>
        </w:rPr>
        <w:t>para acceder al texto impreso</w:t>
      </w:r>
      <w:r w:rsidR="00325A25" w:rsidRPr="00F169B4">
        <w:rPr>
          <w:lang w:val="es-ES"/>
        </w:rPr>
        <w:t xml:space="preserve">.  Anunció que seguirá participando en los debates </w:t>
      </w:r>
      <w:r w:rsidR="00DA2F5E" w:rsidRPr="00F169B4">
        <w:rPr>
          <w:lang w:val="es-ES"/>
        </w:rPr>
        <w:t xml:space="preserve">sobre </w:t>
      </w:r>
      <w:r w:rsidR="00325A25" w:rsidRPr="00F169B4">
        <w:rPr>
          <w:lang w:val="es-ES"/>
        </w:rPr>
        <w:t xml:space="preserve">esos temas, incluidos los </w:t>
      </w:r>
      <w:r w:rsidR="00227C33" w:rsidRPr="00F169B4">
        <w:rPr>
          <w:lang w:val="es-ES"/>
        </w:rPr>
        <w:t xml:space="preserve">referidos </w:t>
      </w:r>
      <w:r w:rsidR="00325A25" w:rsidRPr="00F169B4">
        <w:rPr>
          <w:lang w:val="es-ES"/>
        </w:rPr>
        <w:t>al proyecto de plan</w:t>
      </w:r>
      <w:r w:rsidR="006F68D8" w:rsidRPr="00F169B4">
        <w:rPr>
          <w:lang w:val="es-ES"/>
        </w:rPr>
        <w:t>es</w:t>
      </w:r>
      <w:r w:rsidR="00325A25" w:rsidRPr="00F169B4">
        <w:rPr>
          <w:lang w:val="es-ES"/>
        </w:rPr>
        <w:t xml:space="preserve"> de acción propuesto por la Secretaría, de manera constructiva y leal.</w:t>
      </w:r>
    </w:p>
    <w:p w:rsidR="00227C33" w:rsidRPr="00F169B4" w:rsidRDefault="00227C33" w:rsidP="009F3D76"/>
    <w:p w:rsidR="009F3D76" w:rsidRPr="00F169B4" w:rsidRDefault="009F3D76" w:rsidP="009F3D76">
      <w:pPr>
        <w:pStyle w:val="ListParagraph"/>
        <w:numPr>
          <w:ilvl w:val="0"/>
          <w:numId w:val="10"/>
        </w:numPr>
        <w:ind w:left="0" w:firstLine="0"/>
        <w:rPr>
          <w:szCs w:val="22"/>
          <w:lang w:val="es-ES"/>
        </w:rPr>
      </w:pPr>
      <w:r w:rsidRPr="00F169B4">
        <w:rPr>
          <w:lang w:val="es-ES"/>
        </w:rPr>
        <w:t xml:space="preserve">La delegación de Indonesia, haciendo uso de la palabra en nombre del Grupo de Países de Asia y el Pacífico, declaró que las excepciones y limitaciones para instituciones docentes y de investigación y para personas con otras discapacidades desempeñan </w:t>
      </w:r>
      <w:r w:rsidR="006F68D8" w:rsidRPr="00F169B4">
        <w:rPr>
          <w:lang w:val="es-ES"/>
        </w:rPr>
        <w:t xml:space="preserve">un importante papel en la materialización de un </w:t>
      </w:r>
      <w:r w:rsidRPr="00F169B4">
        <w:rPr>
          <w:lang w:val="es-ES"/>
        </w:rPr>
        <w:t xml:space="preserve">acceso </w:t>
      </w:r>
      <w:r w:rsidR="006F68D8" w:rsidRPr="00F169B4">
        <w:rPr>
          <w:lang w:val="es-ES"/>
        </w:rPr>
        <w:t xml:space="preserve">universal </w:t>
      </w:r>
      <w:r w:rsidRPr="00F169B4">
        <w:rPr>
          <w:lang w:val="es-ES"/>
        </w:rPr>
        <w:t xml:space="preserve">al conocimiento.  En muchos países en desarrollo, la </w:t>
      </w:r>
      <w:r w:rsidR="006F68D8" w:rsidRPr="00F169B4">
        <w:rPr>
          <w:lang w:val="es-ES"/>
        </w:rPr>
        <w:t xml:space="preserve">concreción </w:t>
      </w:r>
      <w:r w:rsidRPr="00F169B4">
        <w:rPr>
          <w:lang w:val="es-ES"/>
        </w:rPr>
        <w:t xml:space="preserve">de ese objetivo se </w:t>
      </w:r>
      <w:r w:rsidR="006F68D8" w:rsidRPr="00F169B4">
        <w:rPr>
          <w:lang w:val="es-ES"/>
        </w:rPr>
        <w:t xml:space="preserve">ve a menudo dificultada </w:t>
      </w:r>
      <w:r w:rsidRPr="00F169B4">
        <w:rPr>
          <w:lang w:val="es-ES"/>
        </w:rPr>
        <w:t xml:space="preserve">por la falta de acceso al </w:t>
      </w:r>
      <w:r w:rsidR="006F68D8" w:rsidRPr="00F169B4">
        <w:rPr>
          <w:lang w:val="es-ES"/>
        </w:rPr>
        <w:t xml:space="preserve">correspondiente </w:t>
      </w:r>
      <w:r w:rsidRPr="00F169B4">
        <w:rPr>
          <w:lang w:val="es-ES"/>
        </w:rPr>
        <w:t xml:space="preserve">material docente y de investigación.  Dio las gracias a los </w:t>
      </w:r>
      <w:r w:rsidR="009D7E52" w:rsidRPr="00F169B4">
        <w:rPr>
          <w:lang w:val="es-ES"/>
        </w:rPr>
        <w:t>p</w:t>
      </w:r>
      <w:r w:rsidRPr="00F169B4">
        <w:rPr>
          <w:lang w:val="es-ES"/>
        </w:rPr>
        <w:t xml:space="preserve">rofesores Reid y Ncube y dijo que </w:t>
      </w:r>
      <w:r w:rsidR="006F68D8" w:rsidRPr="00F169B4">
        <w:rPr>
          <w:lang w:val="es-ES"/>
        </w:rPr>
        <w:t xml:space="preserve">aguarda </w:t>
      </w:r>
      <w:r w:rsidRPr="00F169B4">
        <w:rPr>
          <w:lang w:val="es-ES"/>
        </w:rPr>
        <w:t xml:space="preserve">con interés </w:t>
      </w:r>
      <w:r w:rsidR="006F68D8" w:rsidRPr="00F169B4">
        <w:rPr>
          <w:lang w:val="es-ES"/>
        </w:rPr>
        <w:t xml:space="preserve">su ponencia relativa </w:t>
      </w:r>
      <w:r w:rsidRPr="00F169B4">
        <w:rPr>
          <w:lang w:val="es-ES"/>
        </w:rPr>
        <w:t xml:space="preserve">el </w:t>
      </w:r>
      <w:r w:rsidR="006F68D8" w:rsidRPr="00F169B4">
        <w:rPr>
          <w:lang w:val="es-ES"/>
        </w:rPr>
        <w:t>estudio exploratorio sobre el acceso a obras protegidas por derecho de autor para las personas con discapacidad</w:t>
      </w:r>
      <w:r w:rsidRPr="00F169B4">
        <w:rPr>
          <w:lang w:val="es-ES"/>
        </w:rPr>
        <w:t xml:space="preserve">.  Acogió </w:t>
      </w:r>
      <w:r w:rsidR="00684340" w:rsidRPr="00F169B4">
        <w:rPr>
          <w:lang w:val="es-ES"/>
        </w:rPr>
        <w:t xml:space="preserve">asimismo </w:t>
      </w:r>
      <w:r w:rsidRPr="00F169B4">
        <w:rPr>
          <w:lang w:val="es-ES"/>
        </w:rPr>
        <w:t xml:space="preserve">con agrado </w:t>
      </w:r>
      <w:r w:rsidR="00DA2F5E" w:rsidRPr="00F169B4">
        <w:rPr>
          <w:lang w:val="es-ES"/>
        </w:rPr>
        <w:t xml:space="preserve">el estudio actualizado </w:t>
      </w:r>
      <w:r w:rsidRPr="00F169B4">
        <w:rPr>
          <w:lang w:val="es-ES"/>
        </w:rPr>
        <w:t xml:space="preserve">del profesor Seng sobre </w:t>
      </w:r>
      <w:r w:rsidR="00684340" w:rsidRPr="00F169B4">
        <w:rPr>
          <w:lang w:val="es-ES"/>
        </w:rPr>
        <w:t xml:space="preserve">las </w:t>
      </w:r>
      <w:r w:rsidRPr="00F169B4">
        <w:rPr>
          <w:lang w:val="es-ES"/>
        </w:rPr>
        <w:t xml:space="preserve">limitaciones y excepciones </w:t>
      </w:r>
      <w:r w:rsidR="00684340" w:rsidRPr="00F169B4">
        <w:rPr>
          <w:lang w:val="es-ES"/>
        </w:rPr>
        <w:t xml:space="preserve">en materia de </w:t>
      </w:r>
      <w:r w:rsidRPr="00F169B4">
        <w:rPr>
          <w:lang w:val="es-ES"/>
        </w:rPr>
        <w:t xml:space="preserve">derecho de autor </w:t>
      </w:r>
      <w:r w:rsidR="00684340" w:rsidRPr="00F169B4">
        <w:rPr>
          <w:lang w:val="es-ES"/>
        </w:rPr>
        <w:t xml:space="preserve">relacionadas con las </w:t>
      </w:r>
      <w:r w:rsidRPr="00F169B4">
        <w:rPr>
          <w:lang w:val="es-ES"/>
        </w:rPr>
        <w:t xml:space="preserve">actividades docentes.  Los estudios, junto con el </w:t>
      </w:r>
      <w:r w:rsidR="006F68D8" w:rsidRPr="00F169B4">
        <w:rPr>
          <w:lang w:val="es-ES"/>
        </w:rPr>
        <w:t>C</w:t>
      </w:r>
      <w:r w:rsidRPr="00F169B4">
        <w:rPr>
          <w:lang w:val="es-ES"/>
        </w:rPr>
        <w:t xml:space="preserve">uadro de </w:t>
      </w:r>
      <w:r w:rsidR="006F68D8" w:rsidRPr="00F169B4">
        <w:rPr>
          <w:lang w:val="es-ES"/>
        </w:rPr>
        <w:t xml:space="preserve">la presidencia </w:t>
      </w:r>
      <w:r w:rsidRPr="00F169B4">
        <w:rPr>
          <w:lang w:val="es-ES"/>
        </w:rPr>
        <w:t xml:space="preserve">sobre limitaciones y excepciones para instituciones </w:t>
      </w:r>
      <w:r w:rsidR="00217678" w:rsidRPr="00F169B4">
        <w:rPr>
          <w:lang w:val="es-ES"/>
        </w:rPr>
        <w:t>docentes</w:t>
      </w:r>
      <w:r w:rsidR="00684340" w:rsidRPr="00F169B4">
        <w:rPr>
          <w:lang w:val="es-ES"/>
        </w:rPr>
        <w:t xml:space="preserve"> </w:t>
      </w:r>
      <w:r w:rsidRPr="00F169B4">
        <w:rPr>
          <w:lang w:val="es-ES"/>
        </w:rPr>
        <w:t>y de investigación</w:t>
      </w:r>
      <w:r w:rsidR="00684340" w:rsidRPr="00F169B4">
        <w:rPr>
          <w:lang w:val="es-ES"/>
        </w:rPr>
        <w:t xml:space="preserve">, que se contiene </w:t>
      </w:r>
      <w:r w:rsidRPr="00F169B4">
        <w:rPr>
          <w:lang w:val="es-ES"/>
        </w:rPr>
        <w:t xml:space="preserve">en el documento SCCR/34/6, ofrecen un </w:t>
      </w:r>
      <w:r w:rsidR="00DA2F5E" w:rsidRPr="00F169B4">
        <w:rPr>
          <w:lang w:val="es-ES"/>
        </w:rPr>
        <w:t xml:space="preserve">relato </w:t>
      </w:r>
      <w:r w:rsidRPr="00F169B4">
        <w:rPr>
          <w:lang w:val="es-ES"/>
        </w:rPr>
        <w:t xml:space="preserve">acertado del tema.  Dio las gracias a la Secretaría por </w:t>
      </w:r>
      <w:r w:rsidR="00684340" w:rsidRPr="00F169B4">
        <w:rPr>
          <w:lang w:val="es-ES"/>
        </w:rPr>
        <w:t xml:space="preserve">haber preparado </w:t>
      </w:r>
      <w:r w:rsidRPr="00F169B4">
        <w:rPr>
          <w:lang w:val="es-ES"/>
        </w:rPr>
        <w:t xml:space="preserve">el proyecto de planes de acción.  Todos </w:t>
      </w:r>
      <w:r w:rsidR="00684340" w:rsidRPr="00F169B4">
        <w:rPr>
          <w:lang w:val="es-ES"/>
        </w:rPr>
        <w:t xml:space="preserve">esos </w:t>
      </w:r>
      <w:r w:rsidRPr="00F169B4">
        <w:rPr>
          <w:lang w:val="es-ES"/>
        </w:rPr>
        <w:t xml:space="preserve">documentos y el proyecto de planes de acción constituyen una base </w:t>
      </w:r>
      <w:r w:rsidR="00684340" w:rsidRPr="00F169B4">
        <w:rPr>
          <w:lang w:val="es-ES"/>
        </w:rPr>
        <w:t xml:space="preserve">adecuada </w:t>
      </w:r>
      <w:r w:rsidRPr="00F169B4">
        <w:rPr>
          <w:lang w:val="es-ES"/>
        </w:rPr>
        <w:t xml:space="preserve">para </w:t>
      </w:r>
      <w:r w:rsidR="00684340" w:rsidRPr="00F169B4">
        <w:rPr>
          <w:lang w:val="es-ES"/>
        </w:rPr>
        <w:t xml:space="preserve">que el </w:t>
      </w:r>
      <w:r w:rsidRPr="00F169B4">
        <w:rPr>
          <w:lang w:val="es-ES"/>
        </w:rPr>
        <w:t>Comité</w:t>
      </w:r>
      <w:r w:rsidR="00684340" w:rsidRPr="00F169B4">
        <w:rPr>
          <w:lang w:val="es-ES"/>
        </w:rPr>
        <w:t xml:space="preserve"> pueda proseguir los debates</w:t>
      </w:r>
      <w:r w:rsidRPr="00F169B4">
        <w:rPr>
          <w:lang w:val="es-ES"/>
        </w:rPr>
        <w:t xml:space="preserve"> </w:t>
      </w:r>
      <w:r w:rsidR="00684340" w:rsidRPr="00F169B4">
        <w:rPr>
          <w:lang w:val="es-ES"/>
        </w:rPr>
        <w:t>y avanzar en esas cuestiones que tanta importancia revisten</w:t>
      </w:r>
      <w:r w:rsidRPr="00F169B4">
        <w:rPr>
          <w:lang w:val="es-ES"/>
        </w:rPr>
        <w:t xml:space="preserve">.  Afirmó que espera que todos los Estados </w:t>
      </w:r>
      <w:r w:rsidR="00684340" w:rsidRPr="00F169B4">
        <w:rPr>
          <w:lang w:val="es-ES"/>
        </w:rPr>
        <w:t xml:space="preserve">participen de manera constructiva </w:t>
      </w:r>
      <w:r w:rsidRPr="00F169B4">
        <w:rPr>
          <w:lang w:val="es-ES"/>
        </w:rPr>
        <w:t xml:space="preserve">en </w:t>
      </w:r>
      <w:r w:rsidR="00905E8C" w:rsidRPr="00F169B4">
        <w:rPr>
          <w:lang w:val="es-ES"/>
        </w:rPr>
        <w:t xml:space="preserve">los </w:t>
      </w:r>
      <w:r w:rsidR="00684340" w:rsidRPr="00F169B4">
        <w:rPr>
          <w:lang w:val="es-ES"/>
        </w:rPr>
        <w:t>debate</w:t>
      </w:r>
      <w:r w:rsidR="00905E8C" w:rsidRPr="00F169B4">
        <w:rPr>
          <w:lang w:val="es-ES"/>
        </w:rPr>
        <w:t>s</w:t>
      </w:r>
      <w:r w:rsidR="00684340" w:rsidRPr="00F169B4">
        <w:rPr>
          <w:lang w:val="es-ES"/>
        </w:rPr>
        <w:t xml:space="preserve"> </w:t>
      </w:r>
      <w:r w:rsidR="00905E8C" w:rsidRPr="00F169B4">
        <w:rPr>
          <w:lang w:val="es-ES"/>
        </w:rPr>
        <w:t>sobre el tema</w:t>
      </w:r>
      <w:r w:rsidRPr="00F169B4">
        <w:rPr>
          <w:lang w:val="es-ES"/>
        </w:rPr>
        <w:t xml:space="preserve">, </w:t>
      </w:r>
      <w:r w:rsidR="00905E8C" w:rsidRPr="00F169B4">
        <w:rPr>
          <w:lang w:val="es-ES"/>
        </w:rPr>
        <w:t xml:space="preserve">apoyándose para ello en los debates previos </w:t>
      </w:r>
      <w:r w:rsidRPr="00F169B4">
        <w:rPr>
          <w:lang w:val="es-ES"/>
        </w:rPr>
        <w:t xml:space="preserve">y </w:t>
      </w:r>
      <w:r w:rsidR="00905E8C" w:rsidRPr="00F169B4">
        <w:rPr>
          <w:lang w:val="es-ES"/>
        </w:rPr>
        <w:t xml:space="preserve">en las </w:t>
      </w:r>
      <w:r w:rsidRPr="00F169B4">
        <w:rPr>
          <w:lang w:val="es-ES"/>
        </w:rPr>
        <w:t xml:space="preserve">nuevas aportaciones, </w:t>
      </w:r>
      <w:r w:rsidR="00905E8C" w:rsidRPr="00F169B4">
        <w:rPr>
          <w:lang w:val="es-ES"/>
        </w:rPr>
        <w:t xml:space="preserve">con miras a que el Comité pueda seguir </w:t>
      </w:r>
      <w:r w:rsidRPr="00F169B4">
        <w:rPr>
          <w:lang w:val="es-ES"/>
        </w:rPr>
        <w:t>avanzando.</w:t>
      </w:r>
    </w:p>
    <w:p w:rsidR="009F3D76" w:rsidRPr="00F169B4" w:rsidRDefault="009F3D76" w:rsidP="009F3D76"/>
    <w:p w:rsidR="009F3D76" w:rsidRPr="00F169B4" w:rsidRDefault="009F3D76" w:rsidP="009F3D76">
      <w:pPr>
        <w:pStyle w:val="ListParagraph"/>
        <w:numPr>
          <w:ilvl w:val="0"/>
          <w:numId w:val="10"/>
        </w:numPr>
        <w:ind w:left="0" w:firstLine="0"/>
        <w:rPr>
          <w:szCs w:val="22"/>
          <w:lang w:val="es-ES"/>
        </w:rPr>
      </w:pPr>
      <w:r w:rsidRPr="00F169B4">
        <w:rPr>
          <w:lang w:val="es-ES"/>
        </w:rPr>
        <w:t xml:space="preserve">La delegación de Georgia, haciendo uso de la palabra en nombre del Grupo de Estados de Europa Central y el Báltico, dijo que reconoce el papel fundamental que las instituciones docentes y de investigación </w:t>
      </w:r>
      <w:r w:rsidR="00DA2F5E" w:rsidRPr="00F169B4">
        <w:rPr>
          <w:lang w:val="es-ES"/>
        </w:rPr>
        <w:t xml:space="preserve">tienen </w:t>
      </w:r>
      <w:r w:rsidRPr="00F169B4">
        <w:rPr>
          <w:lang w:val="es-ES"/>
        </w:rPr>
        <w:t xml:space="preserve">en el desarrollo de la sociedad.  </w:t>
      </w:r>
      <w:r w:rsidR="00905E8C" w:rsidRPr="00F169B4">
        <w:rPr>
          <w:lang w:val="es-ES"/>
        </w:rPr>
        <w:t xml:space="preserve">Expresó su apoyo a </w:t>
      </w:r>
      <w:r w:rsidRPr="00F169B4">
        <w:rPr>
          <w:lang w:val="es-ES"/>
        </w:rPr>
        <w:t xml:space="preserve">los debates </w:t>
      </w:r>
      <w:r w:rsidR="00905E8C" w:rsidRPr="00F169B4">
        <w:rPr>
          <w:lang w:val="es-ES"/>
        </w:rPr>
        <w:t xml:space="preserve">sobre </w:t>
      </w:r>
      <w:r w:rsidR="00BB0248" w:rsidRPr="00F169B4">
        <w:rPr>
          <w:lang w:val="es-ES"/>
        </w:rPr>
        <w:t xml:space="preserve">las </w:t>
      </w:r>
      <w:r w:rsidRPr="00F169B4">
        <w:rPr>
          <w:lang w:val="es-ES"/>
        </w:rPr>
        <w:t xml:space="preserve">limitaciones y excepciones para instituciones docentes y de investigación y para personas con otras discapacidades.  </w:t>
      </w:r>
      <w:r w:rsidR="00BB0248" w:rsidRPr="00F169B4">
        <w:rPr>
          <w:lang w:val="es-ES"/>
        </w:rPr>
        <w:t>Según manifestó haber referido en reiteradas ocasiones</w:t>
      </w:r>
      <w:r w:rsidRPr="00F169B4">
        <w:rPr>
          <w:lang w:val="es-ES"/>
        </w:rPr>
        <w:t xml:space="preserve">, la labor </w:t>
      </w:r>
      <w:r w:rsidR="00905E8C" w:rsidRPr="00F169B4">
        <w:rPr>
          <w:lang w:val="es-ES"/>
        </w:rPr>
        <w:t xml:space="preserve">en torno a </w:t>
      </w:r>
      <w:r w:rsidRPr="00F169B4">
        <w:rPr>
          <w:lang w:val="es-ES"/>
        </w:rPr>
        <w:t>un instrumento jurídicamente vinculante no constituir</w:t>
      </w:r>
      <w:r w:rsidR="00BB0248" w:rsidRPr="00F169B4">
        <w:rPr>
          <w:lang w:val="es-ES"/>
        </w:rPr>
        <w:t>ía</w:t>
      </w:r>
      <w:r w:rsidRPr="00F169B4">
        <w:rPr>
          <w:lang w:val="es-ES"/>
        </w:rPr>
        <w:t xml:space="preserve"> un resultado satisfactorio sobre el tema.  Tras observar la falta de consenso en torno al punto del orden del día, dijo que valora positivamente </w:t>
      </w:r>
      <w:r w:rsidR="00DA2F5E" w:rsidRPr="00F169B4">
        <w:rPr>
          <w:lang w:val="es-ES"/>
        </w:rPr>
        <w:t xml:space="preserve">que se debata a fin de facilitar una comprensión más adecuada </w:t>
      </w:r>
      <w:r w:rsidRPr="00F169B4">
        <w:rPr>
          <w:lang w:val="es-ES"/>
        </w:rPr>
        <w:t xml:space="preserve">del tema.  Dio las gracias al profesor Seng por su trabajo </w:t>
      </w:r>
      <w:r w:rsidR="00DA2F5E" w:rsidRPr="00F169B4">
        <w:rPr>
          <w:lang w:val="es-ES"/>
        </w:rPr>
        <w:t xml:space="preserve">sobre </w:t>
      </w:r>
      <w:r w:rsidRPr="00F169B4">
        <w:rPr>
          <w:lang w:val="es-ES"/>
        </w:rPr>
        <w:t xml:space="preserve">excepciones y limitaciones para instituciones docentes y de investigación.  Agradeció también al </w:t>
      </w:r>
      <w:r w:rsidR="005F76EF" w:rsidRPr="00F169B4">
        <w:rPr>
          <w:lang w:val="es-ES"/>
        </w:rPr>
        <w:t>profesor</w:t>
      </w:r>
      <w:r w:rsidRPr="00F169B4">
        <w:rPr>
          <w:lang w:val="es-ES"/>
        </w:rPr>
        <w:t xml:space="preserve"> Blake Reid y a la </w:t>
      </w:r>
      <w:r w:rsidR="005F76EF" w:rsidRPr="00F169B4">
        <w:rPr>
          <w:lang w:val="es-ES"/>
        </w:rPr>
        <w:t>profesora</w:t>
      </w:r>
      <w:r w:rsidRPr="00F169B4">
        <w:rPr>
          <w:lang w:val="es-ES"/>
        </w:rPr>
        <w:t xml:space="preserve"> Caroline Ncube el estudio exploratorio sobre limitaciones y excepciones </w:t>
      </w:r>
      <w:r w:rsidR="00DA2F5E" w:rsidRPr="00F169B4">
        <w:rPr>
          <w:lang w:val="es-ES"/>
        </w:rPr>
        <w:t xml:space="preserve">para </w:t>
      </w:r>
      <w:r w:rsidRPr="00F169B4">
        <w:rPr>
          <w:lang w:val="es-ES"/>
        </w:rPr>
        <w:t xml:space="preserve">las personas con discapacidad.  Dijo que espera con especial interés escuchar la </w:t>
      </w:r>
      <w:r w:rsidR="00BB0248" w:rsidRPr="00F169B4">
        <w:rPr>
          <w:lang w:val="es-ES"/>
        </w:rPr>
        <w:t xml:space="preserve">ponencia sobre </w:t>
      </w:r>
      <w:r w:rsidRPr="00F169B4">
        <w:rPr>
          <w:lang w:val="es-ES"/>
        </w:rPr>
        <w:t xml:space="preserve">ambos estudios.  El Grupo también aguarda </w:t>
      </w:r>
      <w:r w:rsidR="00DA2F5E" w:rsidRPr="00F169B4">
        <w:rPr>
          <w:lang w:val="es-ES"/>
        </w:rPr>
        <w:t xml:space="preserve">impaciente </w:t>
      </w:r>
      <w:r w:rsidRPr="00F169B4">
        <w:rPr>
          <w:lang w:val="es-ES"/>
        </w:rPr>
        <w:t xml:space="preserve">conocer más detalles de los proyectos, y sobre la mejora del acceso a material educativo y módulos de enseñanza.  Dijo que </w:t>
      </w:r>
      <w:r w:rsidR="00BB0248" w:rsidRPr="00F169B4">
        <w:rPr>
          <w:lang w:val="es-ES"/>
        </w:rPr>
        <w:t xml:space="preserve">ha tomado </w:t>
      </w:r>
      <w:r w:rsidRPr="00F169B4">
        <w:rPr>
          <w:lang w:val="es-ES"/>
        </w:rPr>
        <w:t>nota del proyecto de plan</w:t>
      </w:r>
      <w:r w:rsidR="00905E8C" w:rsidRPr="00F169B4">
        <w:rPr>
          <w:lang w:val="es-ES"/>
        </w:rPr>
        <w:t>es</w:t>
      </w:r>
      <w:r w:rsidRPr="00F169B4">
        <w:rPr>
          <w:lang w:val="es-ES"/>
        </w:rPr>
        <w:t xml:space="preserve"> de acción </w:t>
      </w:r>
      <w:r w:rsidR="00905E8C" w:rsidRPr="00F169B4">
        <w:rPr>
          <w:lang w:val="es-ES"/>
        </w:rPr>
        <w:t xml:space="preserve">sobre </w:t>
      </w:r>
      <w:r w:rsidRPr="00F169B4">
        <w:rPr>
          <w:lang w:val="es-ES"/>
        </w:rPr>
        <w:t xml:space="preserve">limitaciones y </w:t>
      </w:r>
      <w:r w:rsidRPr="00F169B4">
        <w:rPr>
          <w:lang w:val="es-ES"/>
        </w:rPr>
        <w:lastRenderedPageBreak/>
        <w:t xml:space="preserve">excepciones preparado por la Secretaría.  Los debates acerca de ese punto del orden del día serían más útiles si se centraran en un intercambio de mejores prácticas. </w:t>
      </w:r>
    </w:p>
    <w:p w:rsidR="009F3D76" w:rsidRPr="00F169B4" w:rsidRDefault="009F3D76" w:rsidP="009F3D76"/>
    <w:p w:rsidR="009F3D76" w:rsidRPr="00F169B4" w:rsidRDefault="009F3D76" w:rsidP="009F3D76">
      <w:pPr>
        <w:pStyle w:val="ListParagraph"/>
        <w:numPr>
          <w:ilvl w:val="0"/>
          <w:numId w:val="10"/>
        </w:numPr>
        <w:ind w:left="0" w:firstLine="0"/>
        <w:rPr>
          <w:szCs w:val="22"/>
          <w:lang w:val="es-ES"/>
        </w:rPr>
      </w:pPr>
      <w:r w:rsidRPr="00F169B4">
        <w:rPr>
          <w:lang w:val="es-ES"/>
        </w:rPr>
        <w:t xml:space="preserve">La delegación del Senegal, haciendo uso de la palabra en nombre del Grupo Africano, </w:t>
      </w:r>
      <w:r w:rsidR="009809B8" w:rsidRPr="00F169B4">
        <w:rPr>
          <w:lang w:val="es-ES"/>
        </w:rPr>
        <w:t xml:space="preserve">se refirió a </w:t>
      </w:r>
      <w:r w:rsidR="00BB0248" w:rsidRPr="00F169B4">
        <w:rPr>
          <w:lang w:val="es-ES"/>
        </w:rPr>
        <w:t xml:space="preserve">la </w:t>
      </w:r>
      <w:r w:rsidRPr="00F169B4">
        <w:rPr>
          <w:lang w:val="es-ES"/>
        </w:rPr>
        <w:t xml:space="preserve">declaración general </w:t>
      </w:r>
      <w:r w:rsidR="00BB0248" w:rsidRPr="00F169B4">
        <w:rPr>
          <w:lang w:val="es-ES"/>
        </w:rPr>
        <w:t xml:space="preserve">que </w:t>
      </w:r>
      <w:r w:rsidR="009809B8" w:rsidRPr="00F169B4">
        <w:rPr>
          <w:lang w:val="es-ES"/>
        </w:rPr>
        <w:t xml:space="preserve">ha presentado </w:t>
      </w:r>
      <w:r w:rsidRPr="00F169B4">
        <w:rPr>
          <w:lang w:val="es-ES"/>
        </w:rPr>
        <w:t xml:space="preserve">esa mañana al abrirse los debates </w:t>
      </w:r>
      <w:r w:rsidR="00BB0248" w:rsidRPr="00F169B4">
        <w:rPr>
          <w:lang w:val="es-ES"/>
        </w:rPr>
        <w:t xml:space="preserve">sobre el tema </w:t>
      </w:r>
      <w:r w:rsidRPr="00F169B4">
        <w:rPr>
          <w:lang w:val="es-ES"/>
        </w:rPr>
        <w:t xml:space="preserve">de las excepciones y limitaciones.  </w:t>
      </w:r>
      <w:r w:rsidR="009809B8" w:rsidRPr="00F169B4">
        <w:rPr>
          <w:lang w:val="es-ES"/>
        </w:rPr>
        <w:t>El tenor de e</w:t>
      </w:r>
      <w:r w:rsidR="00BB0248" w:rsidRPr="00F169B4">
        <w:rPr>
          <w:lang w:val="es-ES"/>
        </w:rPr>
        <w:t xml:space="preserve">sa </w:t>
      </w:r>
      <w:r w:rsidRPr="00F169B4">
        <w:rPr>
          <w:lang w:val="es-ES"/>
        </w:rPr>
        <w:t xml:space="preserve">declaración </w:t>
      </w:r>
      <w:r w:rsidR="00BB0248" w:rsidRPr="00F169B4">
        <w:rPr>
          <w:lang w:val="es-ES"/>
        </w:rPr>
        <w:t xml:space="preserve">resulta </w:t>
      </w:r>
      <w:r w:rsidR="00EE48E9" w:rsidRPr="00F169B4">
        <w:rPr>
          <w:lang w:val="es-ES"/>
        </w:rPr>
        <w:t xml:space="preserve">también válido para </w:t>
      </w:r>
      <w:r w:rsidRPr="00F169B4">
        <w:rPr>
          <w:lang w:val="es-ES"/>
        </w:rPr>
        <w:t xml:space="preserve">las instituciones docentes y de investigación, </w:t>
      </w:r>
      <w:r w:rsidR="00EE48E9" w:rsidRPr="00F169B4">
        <w:rPr>
          <w:lang w:val="es-ES"/>
        </w:rPr>
        <w:t xml:space="preserve">y para </w:t>
      </w:r>
      <w:r w:rsidRPr="00F169B4">
        <w:rPr>
          <w:lang w:val="es-ES"/>
        </w:rPr>
        <w:t xml:space="preserve">las personas con otras discapacidades.  Afirmó que el Grupo reconoce la función que el derecho de autor </w:t>
      </w:r>
      <w:r w:rsidR="00EE48E9" w:rsidRPr="00F169B4">
        <w:rPr>
          <w:lang w:val="es-ES"/>
        </w:rPr>
        <w:t xml:space="preserve">cumple </w:t>
      </w:r>
      <w:r w:rsidRPr="00F169B4">
        <w:rPr>
          <w:lang w:val="es-ES"/>
        </w:rPr>
        <w:t xml:space="preserve">y la necesidad de establecer excepciones y limitaciones para instituciones docentes y de investigación.  Es necesario, por supuesto, alcanzar un equilibrio entre los derechos privados y los intereses generales.  Las limitaciones y excepciones en ese ámbito contribuyen a promover el acceso universal al conocimiento y a lograr el Objetivo de Desarrollo Sostenible 4, conforme al cual debe garantizarse a todos una educación buena y de calidad, en condiciones de igualdad y promover oportunidades de acceder al aprendizaje permanente.  </w:t>
      </w:r>
      <w:r w:rsidR="00EE48E9" w:rsidRPr="00F169B4">
        <w:rPr>
          <w:lang w:val="es-ES"/>
        </w:rPr>
        <w:t>M</w:t>
      </w:r>
      <w:r w:rsidR="00BB0248" w:rsidRPr="00F169B4">
        <w:rPr>
          <w:lang w:val="es-ES"/>
        </w:rPr>
        <w:t xml:space="preserve">anifestó haber tomado </w:t>
      </w:r>
      <w:r w:rsidRPr="00F169B4">
        <w:rPr>
          <w:lang w:val="es-ES"/>
        </w:rPr>
        <w:t xml:space="preserve">nota con interés de la </w:t>
      </w:r>
      <w:r w:rsidR="00BB0248" w:rsidRPr="00F169B4">
        <w:rPr>
          <w:lang w:val="es-ES"/>
        </w:rPr>
        <w:t xml:space="preserve">ponencia relativa al </w:t>
      </w:r>
      <w:r w:rsidRPr="00F169B4">
        <w:rPr>
          <w:lang w:val="es-ES"/>
        </w:rPr>
        <w:t xml:space="preserve">estudio actualizado sobre excepciones y limitaciones al derecho de autor en favor de instituciones docentes y de investigación, así como </w:t>
      </w:r>
      <w:r w:rsidR="009809B8" w:rsidRPr="00F169B4">
        <w:rPr>
          <w:lang w:val="es-ES"/>
        </w:rPr>
        <w:t>d</w:t>
      </w:r>
      <w:r w:rsidRPr="00F169B4">
        <w:rPr>
          <w:lang w:val="es-ES"/>
        </w:rPr>
        <w:t xml:space="preserve">el documento exploratorio relativo a </w:t>
      </w:r>
      <w:r w:rsidR="009809B8" w:rsidRPr="00F169B4">
        <w:rPr>
          <w:lang w:val="es-ES"/>
        </w:rPr>
        <w:t>la dificultad para acceder al texto impreso y la discapacidad para la lectura</w:t>
      </w:r>
      <w:r w:rsidRPr="00F169B4">
        <w:rPr>
          <w:lang w:val="es-ES"/>
        </w:rPr>
        <w:t>.  Agradeció a los profesores Reid y Ncube sus útiles e interesantes</w:t>
      </w:r>
      <w:r w:rsidR="00BB0248" w:rsidRPr="00F169B4">
        <w:rPr>
          <w:lang w:val="es-ES"/>
        </w:rPr>
        <w:t xml:space="preserve"> contribuciones</w:t>
      </w:r>
      <w:r w:rsidRPr="00F169B4">
        <w:rPr>
          <w:lang w:val="es-ES"/>
        </w:rPr>
        <w:t xml:space="preserve">.  Dijo que, conforme al resumen de la presidencia de la sesión anterior del SCCR, seguirá </w:t>
      </w:r>
      <w:r w:rsidR="009809B8" w:rsidRPr="00F169B4">
        <w:rPr>
          <w:lang w:val="es-ES"/>
        </w:rPr>
        <w:t xml:space="preserve">haciendo gala de </w:t>
      </w:r>
      <w:r w:rsidRPr="00F169B4">
        <w:rPr>
          <w:lang w:val="es-ES"/>
        </w:rPr>
        <w:t xml:space="preserve">una actitud constructiva respecto a la labor en curso y </w:t>
      </w:r>
      <w:r w:rsidR="009809B8" w:rsidRPr="00F169B4">
        <w:rPr>
          <w:lang w:val="es-ES"/>
        </w:rPr>
        <w:t xml:space="preserve">que no </w:t>
      </w:r>
      <w:r w:rsidR="00EE48E9" w:rsidRPr="00F169B4">
        <w:rPr>
          <w:lang w:val="es-ES"/>
        </w:rPr>
        <w:t xml:space="preserve">duda de que </w:t>
      </w:r>
      <w:r w:rsidRPr="00F169B4">
        <w:rPr>
          <w:lang w:val="es-ES"/>
        </w:rPr>
        <w:t xml:space="preserve">se alcanzará un consenso </w:t>
      </w:r>
      <w:r w:rsidR="00EE48E9" w:rsidRPr="00F169B4">
        <w:rPr>
          <w:lang w:val="es-ES"/>
        </w:rPr>
        <w:t xml:space="preserve">en torno a la labor </w:t>
      </w:r>
      <w:r w:rsidRPr="00F169B4">
        <w:rPr>
          <w:lang w:val="es-ES"/>
        </w:rPr>
        <w:t xml:space="preserve">futura, especialmente a la luz de los planes de acción </w:t>
      </w:r>
      <w:r w:rsidR="00EE48E9" w:rsidRPr="00F169B4">
        <w:rPr>
          <w:lang w:val="es-ES"/>
        </w:rPr>
        <w:t>que se han preparado</w:t>
      </w:r>
      <w:r w:rsidRPr="00F169B4">
        <w:rPr>
          <w:lang w:val="es-ES"/>
        </w:rPr>
        <w:t xml:space="preserve">.  </w:t>
      </w:r>
    </w:p>
    <w:p w:rsidR="009F3D76" w:rsidRPr="00F169B4" w:rsidRDefault="009F3D76" w:rsidP="009F3D76"/>
    <w:p w:rsidR="009F3D76" w:rsidRPr="00F169B4" w:rsidRDefault="009F3D76" w:rsidP="009F3D76">
      <w:pPr>
        <w:pStyle w:val="ListParagraph"/>
        <w:numPr>
          <w:ilvl w:val="0"/>
          <w:numId w:val="10"/>
        </w:numPr>
        <w:ind w:left="0" w:firstLine="0"/>
        <w:rPr>
          <w:szCs w:val="22"/>
          <w:lang w:val="es-ES"/>
        </w:rPr>
      </w:pPr>
      <w:r w:rsidRPr="00F169B4">
        <w:rPr>
          <w:lang w:val="es-ES"/>
        </w:rPr>
        <w:t xml:space="preserve">La delegación de la Unión Europea y sus Estados miembros declaró que sigue atribuyendo importancia al tema </w:t>
      </w:r>
      <w:r w:rsidR="00BB0248" w:rsidRPr="00F169B4">
        <w:rPr>
          <w:lang w:val="es-ES"/>
        </w:rPr>
        <w:t xml:space="preserve">que se debate </w:t>
      </w:r>
      <w:r w:rsidRPr="00F169B4">
        <w:rPr>
          <w:lang w:val="es-ES"/>
        </w:rPr>
        <w:t>en el marco de</w:t>
      </w:r>
      <w:r w:rsidR="00EE48E9" w:rsidRPr="00F169B4">
        <w:rPr>
          <w:lang w:val="es-ES"/>
        </w:rPr>
        <w:t xml:space="preserve">l presente </w:t>
      </w:r>
      <w:r w:rsidRPr="00F169B4">
        <w:rPr>
          <w:lang w:val="es-ES"/>
        </w:rPr>
        <w:t xml:space="preserve"> ese punto del orden del día.  Respaldó la labor encaminada a determinar </w:t>
      </w:r>
      <w:r w:rsidR="00EE48E9" w:rsidRPr="00F169B4">
        <w:rPr>
          <w:lang w:val="es-ES"/>
        </w:rPr>
        <w:t xml:space="preserve">el modo </w:t>
      </w:r>
      <w:r w:rsidRPr="00F169B4">
        <w:rPr>
          <w:lang w:val="es-ES"/>
        </w:rPr>
        <w:t xml:space="preserve">en que el sistema internacional de derecho de autor </w:t>
      </w:r>
      <w:r w:rsidR="00EE48E9" w:rsidRPr="00F169B4">
        <w:rPr>
          <w:lang w:val="es-ES"/>
        </w:rPr>
        <w:t xml:space="preserve">puede ir en apoyo de </w:t>
      </w:r>
      <w:r w:rsidRPr="00F169B4">
        <w:rPr>
          <w:lang w:val="es-ES"/>
        </w:rPr>
        <w:t xml:space="preserve">las personas con discapacidad en el entorno analógico y digital.  A ese respecto, dijo que la Unión Europea y sus Estados miembros </w:t>
      </w:r>
      <w:r w:rsidR="00A3135B" w:rsidRPr="00F169B4">
        <w:rPr>
          <w:lang w:val="es-ES"/>
        </w:rPr>
        <w:t xml:space="preserve">han acogido </w:t>
      </w:r>
      <w:r w:rsidRPr="00F169B4">
        <w:rPr>
          <w:lang w:val="es-ES"/>
        </w:rPr>
        <w:t xml:space="preserve">con satisfacción el trabajo del profesor Seng en materia de excepciones y limitaciones en favor de la educación y la investigación.  Dijo que espera con interés el estudio exploratorio </w:t>
      </w:r>
      <w:r w:rsidR="00EE48E9" w:rsidRPr="00F169B4">
        <w:rPr>
          <w:lang w:val="es-ES"/>
        </w:rPr>
        <w:t xml:space="preserve">finalizado </w:t>
      </w:r>
      <w:r w:rsidRPr="00F169B4">
        <w:rPr>
          <w:lang w:val="es-ES"/>
        </w:rPr>
        <w:t xml:space="preserve">sobre las limitaciones y excepciones en favor de las personas con discapacidades distintas de la </w:t>
      </w:r>
      <w:r w:rsidR="00EE48E9" w:rsidRPr="00F169B4">
        <w:rPr>
          <w:lang w:val="es-ES"/>
        </w:rPr>
        <w:t xml:space="preserve">dificultad </w:t>
      </w:r>
      <w:r w:rsidRPr="00F169B4">
        <w:rPr>
          <w:lang w:val="es-ES"/>
        </w:rPr>
        <w:t xml:space="preserve">para acceder al texto impreso, </w:t>
      </w:r>
      <w:r w:rsidR="00BB0248" w:rsidRPr="00F169B4">
        <w:rPr>
          <w:lang w:val="es-ES"/>
        </w:rPr>
        <w:t xml:space="preserve">realizado por </w:t>
      </w:r>
      <w:r w:rsidRPr="00F169B4">
        <w:rPr>
          <w:lang w:val="es-ES"/>
        </w:rPr>
        <w:t xml:space="preserve">el </w:t>
      </w:r>
      <w:r w:rsidR="005F76EF" w:rsidRPr="00F169B4">
        <w:rPr>
          <w:lang w:val="es-ES"/>
        </w:rPr>
        <w:t>profesor</w:t>
      </w:r>
      <w:r w:rsidRPr="00F169B4">
        <w:rPr>
          <w:lang w:val="es-ES"/>
        </w:rPr>
        <w:t xml:space="preserve"> Blake Reid y la profesora Caroline Ncube.  También aguarda con expectación conocer los resultados de la </w:t>
      </w:r>
      <w:r w:rsidR="00A3135B" w:rsidRPr="00F169B4">
        <w:rPr>
          <w:lang w:val="es-ES"/>
        </w:rPr>
        <w:t xml:space="preserve">recogida </w:t>
      </w:r>
      <w:r w:rsidRPr="00F169B4">
        <w:rPr>
          <w:lang w:val="es-ES"/>
        </w:rPr>
        <w:t xml:space="preserve">de datos e información acerca de las limitaciones y excepciones para museos.  La Unión Europea y sus Estados miembros han escuchado atentamente los planes de acción de la Secretaría.  Es importante que los Estados miembros de la OMPI mantengan un cierto grado de flexibilidad en ese ámbito, que es especialmente importante, a la luz de los distintos sistemas jurídicos de los miembros de la OMPI.  La concesión de licencias desempeña también un papel importante, ya sea combinada con la aplicación de excepciones, ya sea en lugar de ella.  Por esas razones, no resulta necesario </w:t>
      </w:r>
      <w:r w:rsidR="00A3135B" w:rsidRPr="00F169B4">
        <w:rPr>
          <w:lang w:val="es-ES"/>
        </w:rPr>
        <w:t xml:space="preserve">ni en verdad </w:t>
      </w:r>
      <w:r w:rsidRPr="00F169B4">
        <w:rPr>
          <w:lang w:val="es-ES"/>
        </w:rPr>
        <w:t>conveniente esforzarse en pos de instrumentos jurídicamente vinculantes.  Los debates acerca del punto del orden del día serían más útiles si se centraran en un intercambio de mejores prácticas.  Por último, reiteró que la labor emprendida por el Comité en ese ámbito podría coronarse con un resultado provechoso únicamente si el Comité comparte la misma visión respecto del punto de partida y los objetivos de las actividades en curso.</w:t>
      </w:r>
    </w:p>
    <w:p w:rsidR="009F3D76" w:rsidRPr="00F169B4" w:rsidRDefault="009F3D76" w:rsidP="009F3D76"/>
    <w:p w:rsidR="009F3D76" w:rsidRPr="00F169B4" w:rsidRDefault="009F3D76" w:rsidP="009F3D76">
      <w:pPr>
        <w:pStyle w:val="ListParagraph"/>
        <w:numPr>
          <w:ilvl w:val="0"/>
          <w:numId w:val="10"/>
        </w:numPr>
        <w:ind w:left="0" w:firstLine="0"/>
        <w:rPr>
          <w:szCs w:val="22"/>
          <w:lang w:val="es-ES"/>
        </w:rPr>
      </w:pPr>
      <w:r w:rsidRPr="00F169B4">
        <w:rPr>
          <w:lang w:val="es-ES"/>
        </w:rPr>
        <w:t xml:space="preserve">La delegación del Brasil preguntó si puede </w:t>
      </w:r>
      <w:r w:rsidR="00A3135B" w:rsidRPr="00F169B4">
        <w:rPr>
          <w:lang w:val="es-ES"/>
        </w:rPr>
        <w:t xml:space="preserve">presentar </w:t>
      </w:r>
      <w:r w:rsidRPr="00F169B4">
        <w:rPr>
          <w:lang w:val="es-ES"/>
        </w:rPr>
        <w:t xml:space="preserve">una declaración </w:t>
      </w:r>
      <w:r w:rsidR="00A3135B" w:rsidRPr="00F169B4">
        <w:rPr>
          <w:lang w:val="es-ES"/>
        </w:rPr>
        <w:t>a propósito d</w:t>
      </w:r>
      <w:r w:rsidRPr="00F169B4">
        <w:rPr>
          <w:lang w:val="es-ES"/>
        </w:rPr>
        <w:t>el proyecto de plan</w:t>
      </w:r>
      <w:r w:rsidR="00BB0248" w:rsidRPr="00F169B4">
        <w:rPr>
          <w:lang w:val="es-ES"/>
        </w:rPr>
        <w:t>es</w:t>
      </w:r>
      <w:r w:rsidRPr="00F169B4">
        <w:rPr>
          <w:lang w:val="es-ES"/>
        </w:rPr>
        <w:t xml:space="preserve"> de acción.</w:t>
      </w:r>
    </w:p>
    <w:p w:rsidR="009F3D76" w:rsidRPr="00F169B4" w:rsidRDefault="009F3D76" w:rsidP="009F3D76"/>
    <w:p w:rsidR="009F3D76" w:rsidRPr="00F169B4" w:rsidRDefault="009F3D76" w:rsidP="009F3D76">
      <w:pPr>
        <w:pStyle w:val="ListParagraph"/>
        <w:numPr>
          <w:ilvl w:val="0"/>
          <w:numId w:val="10"/>
        </w:numPr>
        <w:ind w:left="0" w:firstLine="0"/>
        <w:rPr>
          <w:szCs w:val="22"/>
          <w:lang w:val="es-ES"/>
        </w:rPr>
      </w:pPr>
      <w:r w:rsidRPr="00F169B4">
        <w:rPr>
          <w:lang w:val="es-ES"/>
        </w:rPr>
        <w:t xml:space="preserve">El presidente declaró que la delegación tendrá oportunidad de hacerlo el día siguiente. </w:t>
      </w:r>
    </w:p>
    <w:p w:rsidR="009F3D76" w:rsidRPr="00F169B4" w:rsidRDefault="009F3D76" w:rsidP="009F3D76">
      <w:pPr>
        <w:pStyle w:val="ListParagraph"/>
        <w:ind w:left="0"/>
        <w:rPr>
          <w:lang w:val="es-ES"/>
        </w:rPr>
      </w:pPr>
    </w:p>
    <w:p w:rsidR="009F3D76" w:rsidRPr="00F169B4" w:rsidRDefault="009F3D76" w:rsidP="009F3D76">
      <w:pPr>
        <w:pStyle w:val="ListParagraph"/>
        <w:numPr>
          <w:ilvl w:val="0"/>
          <w:numId w:val="10"/>
        </w:numPr>
        <w:ind w:left="0" w:firstLine="0"/>
        <w:rPr>
          <w:szCs w:val="22"/>
          <w:lang w:val="es-ES"/>
        </w:rPr>
      </w:pPr>
      <w:r w:rsidRPr="00F169B4">
        <w:rPr>
          <w:lang w:val="es-ES"/>
        </w:rPr>
        <w:t xml:space="preserve">La delegación del Brasil dio las gracias al profesor Seng por su estudio actualizado.  Aporta elementos valiosos para un debate objetivo en la materia.  Asimismo manifestó que muchas de las limitaciones y excepciones solicitadas se aplican en países que se caracterizan por la efectividad de su sistema de protección del derecho de autor.  Un sistema sólido de </w:t>
      </w:r>
      <w:r w:rsidRPr="00F169B4">
        <w:rPr>
          <w:lang w:val="es-ES"/>
        </w:rPr>
        <w:lastRenderedPageBreak/>
        <w:t xml:space="preserve">derecho de autor, que </w:t>
      </w:r>
      <w:r w:rsidR="00A3135B" w:rsidRPr="00F169B4">
        <w:rPr>
          <w:lang w:val="es-ES"/>
        </w:rPr>
        <w:t xml:space="preserve">verdaderamente </w:t>
      </w:r>
      <w:r w:rsidRPr="00F169B4">
        <w:rPr>
          <w:lang w:val="es-ES"/>
        </w:rPr>
        <w:t xml:space="preserve">tome en consideración las limitaciones y excepciones, ofrece una protección más efectiva y sostenible a los titulares de derechos.  Como ya se ha indicado, para poder divulgar el conocimiento, es preciso primero producirlo y generarlo.  La delegación señaló que promueve las ciencias y las artes.  Expondrá algunas ideas adicionales en el momento de </w:t>
      </w:r>
      <w:r w:rsidR="00A3135B" w:rsidRPr="00F169B4">
        <w:rPr>
          <w:lang w:val="es-ES"/>
        </w:rPr>
        <w:t xml:space="preserve">someterse a debate </w:t>
      </w:r>
      <w:r w:rsidRPr="00F169B4">
        <w:rPr>
          <w:lang w:val="es-ES"/>
        </w:rPr>
        <w:t xml:space="preserve">el estudio. </w:t>
      </w:r>
    </w:p>
    <w:p w:rsidR="009F3D76" w:rsidRPr="00F169B4" w:rsidRDefault="009F3D76" w:rsidP="009F3D76"/>
    <w:p w:rsidR="009F3D76" w:rsidRPr="00F169B4" w:rsidRDefault="009F3D76" w:rsidP="009F3D76">
      <w:pPr>
        <w:pStyle w:val="ListParagraph"/>
        <w:numPr>
          <w:ilvl w:val="0"/>
          <w:numId w:val="10"/>
        </w:numPr>
        <w:ind w:left="0" w:firstLine="0"/>
        <w:rPr>
          <w:szCs w:val="22"/>
          <w:lang w:val="es-ES"/>
        </w:rPr>
      </w:pPr>
      <w:r w:rsidRPr="00F169B4">
        <w:rPr>
          <w:lang w:val="es-ES"/>
        </w:rPr>
        <w:t xml:space="preserve">La </w:t>
      </w:r>
      <w:r w:rsidR="003E6AE9" w:rsidRPr="00F169B4">
        <w:rPr>
          <w:lang w:val="es-ES"/>
        </w:rPr>
        <w:t>r</w:t>
      </w:r>
      <w:r w:rsidRPr="00F169B4">
        <w:rPr>
          <w:lang w:val="es-ES"/>
        </w:rPr>
        <w:t xml:space="preserve">epresentante de </w:t>
      </w:r>
      <w:r w:rsidRPr="00F169B4">
        <w:rPr>
          <w:i/>
          <w:lang w:val="es-ES"/>
        </w:rPr>
        <w:t>Communia</w:t>
      </w:r>
      <w:r w:rsidRPr="00F169B4">
        <w:rPr>
          <w:lang w:val="es-ES"/>
        </w:rPr>
        <w:t xml:space="preserve"> declaró que el estudio del profesor Crews hace recordar que un sistema sólido y solvente de derecho de autor requiere legitimidad social y que las demandas sociales no esperan a la legislación.  En los últimos años, varias organizaciones de la sociedad civil se han pronunciado en contra de acuerdos que</w:t>
      </w:r>
      <w:r w:rsidR="00A3135B" w:rsidRPr="00F169B4">
        <w:rPr>
          <w:lang w:val="es-ES"/>
        </w:rPr>
        <w:t>,</w:t>
      </w:r>
      <w:r w:rsidRPr="00F169B4">
        <w:rPr>
          <w:lang w:val="es-ES"/>
        </w:rPr>
        <w:t xml:space="preserve"> a su juicio</w:t>
      </w:r>
      <w:r w:rsidR="00A3135B" w:rsidRPr="00F169B4">
        <w:rPr>
          <w:lang w:val="es-ES"/>
        </w:rPr>
        <w:t>,</w:t>
      </w:r>
      <w:r w:rsidRPr="00F169B4">
        <w:rPr>
          <w:lang w:val="es-ES"/>
        </w:rPr>
        <w:t xml:space="preserve"> no son equitativos por no ser equilibrados en materia de derecho de autor.  Por otra parte, en todo el mundo estudiantes, profesores, investigadores y ciudadanos en general cometen a diario infracciones del derecho de autor </w:t>
      </w:r>
      <w:r w:rsidR="00A3135B" w:rsidRPr="00F169B4">
        <w:rPr>
          <w:lang w:val="es-ES"/>
        </w:rPr>
        <w:t xml:space="preserve">para tener acceso </w:t>
      </w:r>
      <w:r w:rsidRPr="00F169B4">
        <w:rPr>
          <w:lang w:val="es-ES"/>
        </w:rPr>
        <w:t xml:space="preserve">al conocimiento y la educación.  Esto no beneficia el sistema de derecho de autor.  El SCCR no se remitirá a las legislaciones nacionales a efectos de ofrecer a los autores una supervisión razonable para proteger sus intereses.  </w:t>
      </w:r>
      <w:r w:rsidR="00A3135B" w:rsidRPr="00F169B4">
        <w:rPr>
          <w:lang w:val="es-ES"/>
        </w:rPr>
        <w:t xml:space="preserve">En su opinión, </w:t>
      </w:r>
      <w:r w:rsidRPr="00F169B4">
        <w:rPr>
          <w:lang w:val="es-ES"/>
        </w:rPr>
        <w:t xml:space="preserve">es profundamente injusto que, en lo que atañe a los derechos de los usuarios, los Estados miembros que </w:t>
      </w:r>
      <w:r w:rsidR="00A3135B" w:rsidRPr="00F169B4">
        <w:rPr>
          <w:lang w:val="es-ES"/>
        </w:rPr>
        <w:t xml:space="preserve">se benefician </w:t>
      </w:r>
      <w:r w:rsidRPr="00F169B4">
        <w:rPr>
          <w:lang w:val="es-ES"/>
        </w:rPr>
        <w:t xml:space="preserve">de unas excepciones y limitaciones sofisticadas al derecho de autor se nieguen a avanzar en la convergencia de las legislaciones, alegando que los Estados miembros han de tener la libertad de decidir si adoptan disposiciones en protección del interés público que, por ejemplo, garanticen el acceso al conocimiento y a la educación.  En los últimos años se han realizado varios estudios de las prácticas educativas cotidianas.  A menos que las leyes de derecho de autor de los Estados miembros sean modificadas de forma sustancial, la comunidad académica mundial seguirá sujeta a leyes que continúen restringiendo las prácticas educativas en diversos niveles.  Es sabido que las políticas educativas son locales y los mercados de materiales educativos presentan características locales.  No obstante, es también sabido que las necesidades de los educadores y estudiantes, en lo que atañe al acceso y el uso de obras protegidas por derecho de autor con fines </w:t>
      </w:r>
      <w:r w:rsidR="006657CD" w:rsidRPr="00F169B4">
        <w:rPr>
          <w:lang w:val="es-ES"/>
        </w:rPr>
        <w:t>docentes</w:t>
      </w:r>
      <w:r w:rsidRPr="00F169B4">
        <w:rPr>
          <w:lang w:val="es-ES"/>
        </w:rPr>
        <w:t xml:space="preserve">, son las mismas en todos los lugares del mundo.  Es preciso abandonar la idea de que la educación tiene carácter local y tratar adecuadamente la cuestión a nivel internacional.  En ese mismo momento, la Unión Europea está estudiando una excepción obligatoria en favor de usuarios docentes con vistas a armonizar las leyes de los 28 países europeos, pese a sus diferentes tradiciones y peculiaridades locales.  Así se demuestra al mundo que es posible acordar una norma mínima, al tiempo que se tienen en cuenta las peculiaridades locales.  Así pues, instó al Comité a dar cumplimiento a su mandato.  Debería abordar las limitaciones que el derecho de autor impone a la educación, acordando un plan de acción encaminado a revisar las disposiciones legales internacionales actuales y futuras, que </w:t>
      </w:r>
      <w:r w:rsidR="00905E8C" w:rsidRPr="00F169B4">
        <w:rPr>
          <w:lang w:val="es-ES"/>
        </w:rPr>
        <w:t xml:space="preserve">pueda </w:t>
      </w:r>
      <w:r w:rsidRPr="00F169B4">
        <w:rPr>
          <w:lang w:val="es-ES"/>
        </w:rPr>
        <w:t>servir como modelo de armonización en ese ámbito.</w:t>
      </w:r>
    </w:p>
    <w:p w:rsidR="009F3D76" w:rsidRPr="00F169B4" w:rsidRDefault="009F3D76" w:rsidP="009F3D76"/>
    <w:p w:rsidR="004227E1" w:rsidRPr="00F169B4" w:rsidRDefault="009F3D76" w:rsidP="009F3D76">
      <w:pPr>
        <w:pStyle w:val="ListParagraph"/>
        <w:numPr>
          <w:ilvl w:val="0"/>
          <w:numId w:val="10"/>
        </w:numPr>
        <w:ind w:left="0" w:firstLine="0"/>
        <w:rPr>
          <w:szCs w:val="22"/>
          <w:lang w:val="es-ES"/>
        </w:rPr>
      </w:pPr>
      <w:r w:rsidRPr="00F169B4">
        <w:rPr>
          <w:lang w:val="es-ES"/>
        </w:rPr>
        <w:t xml:space="preserve">La </w:t>
      </w:r>
      <w:r w:rsidR="00905E8C" w:rsidRPr="00F169B4">
        <w:rPr>
          <w:lang w:val="es-ES"/>
        </w:rPr>
        <w:t>r</w:t>
      </w:r>
      <w:r w:rsidRPr="00F169B4">
        <w:rPr>
          <w:lang w:val="es-ES"/>
        </w:rPr>
        <w:t xml:space="preserve">epresentante de </w:t>
      </w:r>
      <w:r w:rsidRPr="00F169B4">
        <w:rPr>
          <w:i/>
          <w:lang w:val="es-ES"/>
        </w:rPr>
        <w:t>Karisma Foundation</w:t>
      </w:r>
      <w:r w:rsidRPr="00F169B4">
        <w:rPr>
          <w:lang w:val="es-ES"/>
        </w:rPr>
        <w:t xml:space="preserve"> observó que</w:t>
      </w:r>
      <w:r w:rsidR="004227E1" w:rsidRPr="00F169B4">
        <w:rPr>
          <w:lang w:val="es-ES"/>
        </w:rPr>
        <w:t xml:space="preserve">, cuando se habla </w:t>
      </w:r>
      <w:r w:rsidRPr="00F169B4">
        <w:rPr>
          <w:lang w:val="es-ES"/>
        </w:rPr>
        <w:t xml:space="preserve">de educación, </w:t>
      </w:r>
      <w:r w:rsidR="004227E1" w:rsidRPr="00F169B4">
        <w:rPr>
          <w:lang w:val="es-ES"/>
        </w:rPr>
        <w:t xml:space="preserve">lo que realmente se tiene </w:t>
      </w:r>
      <w:r w:rsidR="00087B28" w:rsidRPr="00F169B4">
        <w:rPr>
          <w:lang w:val="es-ES"/>
        </w:rPr>
        <w:t xml:space="preserve">presente </w:t>
      </w:r>
      <w:r w:rsidR="004227E1" w:rsidRPr="00F169B4">
        <w:rPr>
          <w:lang w:val="es-ES"/>
        </w:rPr>
        <w:t xml:space="preserve">es el </w:t>
      </w:r>
      <w:r w:rsidRPr="00F169B4">
        <w:rPr>
          <w:lang w:val="es-ES"/>
        </w:rPr>
        <w:t xml:space="preserve">deseo de aprender y adquirir conocimientos </w:t>
      </w:r>
      <w:r w:rsidR="00A20663" w:rsidRPr="00F169B4">
        <w:rPr>
          <w:lang w:val="es-ES"/>
        </w:rPr>
        <w:t xml:space="preserve">que sirvan </w:t>
      </w:r>
      <w:r w:rsidR="004227E1" w:rsidRPr="00F169B4">
        <w:rPr>
          <w:lang w:val="es-ES"/>
        </w:rPr>
        <w:t xml:space="preserve">para </w:t>
      </w:r>
      <w:r w:rsidRPr="00F169B4">
        <w:rPr>
          <w:lang w:val="es-ES"/>
        </w:rPr>
        <w:t xml:space="preserve">el desarrollo profesional e intelectual, así como </w:t>
      </w:r>
      <w:r w:rsidR="004227E1" w:rsidRPr="00F169B4">
        <w:rPr>
          <w:lang w:val="es-ES"/>
        </w:rPr>
        <w:t xml:space="preserve">en </w:t>
      </w:r>
      <w:r w:rsidRPr="00F169B4">
        <w:rPr>
          <w:lang w:val="es-ES"/>
        </w:rPr>
        <w:t xml:space="preserve">compartir ese conocimiento.  </w:t>
      </w:r>
      <w:r w:rsidR="00087B28" w:rsidRPr="00F169B4">
        <w:rPr>
          <w:lang w:val="es-ES"/>
        </w:rPr>
        <w:t>Aunque e</w:t>
      </w:r>
      <w:r w:rsidRPr="00F169B4">
        <w:rPr>
          <w:lang w:val="es-ES"/>
        </w:rPr>
        <w:t xml:space="preserve">s preciso que el derecho de autor sea flexible en el ámbito </w:t>
      </w:r>
      <w:r w:rsidR="004227E1" w:rsidRPr="00F169B4">
        <w:rPr>
          <w:lang w:val="es-ES"/>
        </w:rPr>
        <w:t>educativo</w:t>
      </w:r>
      <w:r w:rsidRPr="00F169B4">
        <w:rPr>
          <w:lang w:val="es-ES"/>
        </w:rPr>
        <w:t xml:space="preserve">, las prácticas </w:t>
      </w:r>
      <w:r w:rsidR="004227E1" w:rsidRPr="00F169B4">
        <w:rPr>
          <w:lang w:val="es-ES"/>
        </w:rPr>
        <w:t xml:space="preserve">pedagógicas </w:t>
      </w:r>
      <w:r w:rsidRPr="00F169B4">
        <w:rPr>
          <w:lang w:val="es-ES"/>
        </w:rPr>
        <w:t xml:space="preserve">y las necesidades de los investigadores en </w:t>
      </w:r>
      <w:r w:rsidR="004227E1" w:rsidRPr="00F169B4">
        <w:rPr>
          <w:lang w:val="es-ES"/>
        </w:rPr>
        <w:t xml:space="preserve">la era </w:t>
      </w:r>
      <w:r w:rsidRPr="00F169B4">
        <w:rPr>
          <w:lang w:val="es-ES"/>
        </w:rPr>
        <w:t xml:space="preserve">digital </w:t>
      </w:r>
      <w:r w:rsidR="004227E1" w:rsidRPr="00F169B4">
        <w:rPr>
          <w:lang w:val="es-ES"/>
        </w:rPr>
        <w:t xml:space="preserve">ameritan una revisión del tema </w:t>
      </w:r>
      <w:r w:rsidRPr="00F169B4">
        <w:rPr>
          <w:lang w:val="es-ES"/>
        </w:rPr>
        <w:t xml:space="preserve">y encontrar una solución internacional a los problemas </w:t>
      </w:r>
      <w:r w:rsidR="004227E1" w:rsidRPr="00F169B4">
        <w:rPr>
          <w:lang w:val="es-ES"/>
        </w:rPr>
        <w:t>existentes</w:t>
      </w:r>
      <w:r w:rsidRPr="00F169B4">
        <w:rPr>
          <w:lang w:val="es-ES"/>
        </w:rPr>
        <w:t xml:space="preserve">.  </w:t>
      </w:r>
      <w:r w:rsidR="002916B8" w:rsidRPr="00F169B4">
        <w:rPr>
          <w:lang w:val="es-ES"/>
        </w:rPr>
        <w:t xml:space="preserve">La comunidad académica internacional se enfrenta con problemas que les llevan a infringir el derecho de autor y a promover actividades ilegales desde el punto de vista del derecho de autor.  Mucho más en un contexto educativo mediado por Internet.  Y esa situación puede llevar a </w:t>
      </w:r>
      <w:r w:rsidR="00A20663" w:rsidRPr="00F169B4">
        <w:rPr>
          <w:lang w:val="es-ES"/>
        </w:rPr>
        <w:t xml:space="preserve">escenarios </w:t>
      </w:r>
      <w:r w:rsidR="002916B8" w:rsidRPr="00F169B4">
        <w:rPr>
          <w:lang w:val="es-ES"/>
        </w:rPr>
        <w:t xml:space="preserve">impensables, con consecuencias significativas, por la perversión del sistema.  </w:t>
      </w:r>
      <w:r w:rsidR="00087B28" w:rsidRPr="00F169B4">
        <w:rPr>
          <w:lang w:val="es-ES"/>
        </w:rPr>
        <w:t>D</w:t>
      </w:r>
      <w:r w:rsidR="002916B8" w:rsidRPr="00F169B4">
        <w:rPr>
          <w:lang w:val="es-ES"/>
        </w:rPr>
        <w:t xml:space="preserve">eclaró que Colombia ha </w:t>
      </w:r>
      <w:r w:rsidR="00A20663" w:rsidRPr="00F169B4">
        <w:rPr>
          <w:lang w:val="es-ES"/>
        </w:rPr>
        <w:t xml:space="preserve">sido testigo de </w:t>
      </w:r>
      <w:r w:rsidR="002916B8" w:rsidRPr="00F169B4">
        <w:rPr>
          <w:lang w:val="es-ES"/>
        </w:rPr>
        <w:t>uno los ejemplos más irracionales que cabe imaginar.  Diego Gómez, un joven biólogo de provincia</w:t>
      </w:r>
      <w:r w:rsidR="00087B28" w:rsidRPr="00F169B4">
        <w:rPr>
          <w:lang w:val="es-ES"/>
        </w:rPr>
        <w:t>s</w:t>
      </w:r>
      <w:r w:rsidR="002916B8" w:rsidRPr="00F169B4">
        <w:rPr>
          <w:lang w:val="es-ES"/>
        </w:rPr>
        <w:t xml:space="preserve"> dedicado a la conservación de la biodiversidad y que en el momento de los hechos era estudiante de pregrado, se enfrenta hoy a un proceso penal que puede significarle de cuatro a ocho años de cárcel.  </w:t>
      </w:r>
      <w:r w:rsidR="00087B28" w:rsidRPr="00F169B4">
        <w:rPr>
          <w:lang w:val="es-ES"/>
        </w:rPr>
        <w:t xml:space="preserve">Y a una multa </w:t>
      </w:r>
      <w:r w:rsidR="002916B8" w:rsidRPr="00F169B4">
        <w:rPr>
          <w:lang w:val="es-ES"/>
        </w:rPr>
        <w:t xml:space="preserve">por compartir en Internet una tesis de maestría de otro biólogo.  Tesis que estaba </w:t>
      </w:r>
      <w:r w:rsidR="00087B28" w:rsidRPr="00F169B4">
        <w:rPr>
          <w:lang w:val="es-ES"/>
        </w:rPr>
        <w:t xml:space="preserve">también </w:t>
      </w:r>
      <w:r w:rsidR="00A20663" w:rsidRPr="00F169B4">
        <w:rPr>
          <w:lang w:val="es-ES"/>
        </w:rPr>
        <w:t xml:space="preserve">disponible </w:t>
      </w:r>
      <w:r w:rsidR="002916B8" w:rsidRPr="00F169B4">
        <w:rPr>
          <w:lang w:val="es-ES"/>
        </w:rPr>
        <w:t xml:space="preserve">en formato impreso en la biblioteca de </w:t>
      </w:r>
      <w:r w:rsidR="00087B28" w:rsidRPr="00F169B4">
        <w:rPr>
          <w:lang w:val="es-ES"/>
        </w:rPr>
        <w:t xml:space="preserve">la </w:t>
      </w:r>
      <w:r w:rsidR="002916B8" w:rsidRPr="00F169B4">
        <w:rPr>
          <w:lang w:val="es-ES"/>
        </w:rPr>
        <w:t xml:space="preserve">universidad pública </w:t>
      </w:r>
      <w:r w:rsidR="00087B28" w:rsidRPr="00F169B4">
        <w:rPr>
          <w:lang w:val="es-ES"/>
        </w:rPr>
        <w:t xml:space="preserve">en la que el autor había completado </w:t>
      </w:r>
      <w:r w:rsidR="002916B8" w:rsidRPr="00F169B4">
        <w:rPr>
          <w:lang w:val="es-ES"/>
        </w:rPr>
        <w:t xml:space="preserve">su grado de maestría.  Estudiar ciencias en regiones alejadas de las grandes ciudades o capitales es ya </w:t>
      </w:r>
      <w:r w:rsidR="002916B8" w:rsidRPr="00F169B4">
        <w:rPr>
          <w:lang w:val="es-ES"/>
        </w:rPr>
        <w:lastRenderedPageBreak/>
        <w:t xml:space="preserve">suficientemente difícil para cualquier estudiante colombiano sin ese tipo de problema.  Principalmente, porque muy a menudo las bibliotecas no cuentan con los recursos necesarios </w:t>
      </w:r>
      <w:r w:rsidR="00087B28" w:rsidRPr="00F169B4">
        <w:rPr>
          <w:lang w:val="es-ES"/>
        </w:rPr>
        <w:t xml:space="preserve">que supone </w:t>
      </w:r>
      <w:r w:rsidR="002916B8" w:rsidRPr="00F169B4">
        <w:rPr>
          <w:lang w:val="es-ES"/>
        </w:rPr>
        <w:t xml:space="preserve">pagar miles de dólares </w:t>
      </w:r>
      <w:r w:rsidR="00087B28" w:rsidRPr="00F169B4">
        <w:rPr>
          <w:lang w:val="es-ES"/>
        </w:rPr>
        <w:t xml:space="preserve">para </w:t>
      </w:r>
      <w:r w:rsidR="002916B8" w:rsidRPr="00F169B4">
        <w:rPr>
          <w:lang w:val="es-ES"/>
        </w:rPr>
        <w:t xml:space="preserve">acceder a libros especializados y a las principales bases de datos bibliográficas del mundo.  Esa situación obstaculiza la labor de los estudiantes, investigadores y docentes </w:t>
      </w:r>
      <w:r w:rsidR="00A20663" w:rsidRPr="00F169B4">
        <w:rPr>
          <w:lang w:val="es-ES"/>
        </w:rPr>
        <w:t xml:space="preserve">que viven </w:t>
      </w:r>
      <w:r w:rsidR="002916B8" w:rsidRPr="00F169B4">
        <w:rPr>
          <w:lang w:val="es-ES"/>
        </w:rPr>
        <w:t>alejados de las grandes áreas urbanas.  Son bastantes los casos de ese tipo.</w:t>
      </w:r>
      <w:r w:rsidR="00E21D04" w:rsidRPr="00F169B4">
        <w:rPr>
          <w:lang w:val="es-ES"/>
        </w:rPr>
        <w:t xml:space="preserve"> </w:t>
      </w:r>
      <w:r w:rsidR="002916B8" w:rsidRPr="00F169B4">
        <w:rPr>
          <w:lang w:val="es-ES"/>
        </w:rPr>
        <w:t xml:space="preserve"> Además, por ese motivo, muchos profesores universitarios no han conseguido que sus alumnos lleguen al nivel de doctorado.  Internet ha permitido reducir la brecha educativa entre las grandes ciudades y los territorios regionales.  Sin embargo, haber compartido conocimiento en Internet está poniendo en riesgo la carrera profesional que con gran esfuerzo Diego Gómez ha ido construyendo.  Este </w:t>
      </w:r>
      <w:r w:rsidR="00087B28" w:rsidRPr="00F169B4">
        <w:rPr>
          <w:lang w:val="es-ES"/>
        </w:rPr>
        <w:t xml:space="preserve">debate </w:t>
      </w:r>
      <w:r w:rsidR="002916B8" w:rsidRPr="00F169B4">
        <w:rPr>
          <w:lang w:val="es-ES"/>
        </w:rPr>
        <w:t xml:space="preserve">reviste gran importancia.  Debe ser abordado en un foro como la OMPI, con espíritu abierto </w:t>
      </w:r>
      <w:r w:rsidR="00A20663" w:rsidRPr="00F169B4">
        <w:rPr>
          <w:lang w:val="es-ES"/>
        </w:rPr>
        <w:t xml:space="preserve">y tratando de </w:t>
      </w:r>
      <w:r w:rsidR="002916B8" w:rsidRPr="00F169B4">
        <w:rPr>
          <w:lang w:val="es-ES"/>
        </w:rPr>
        <w:t>encontrar una solución en forma de instrumento vinculante.  El trabajo de las personas que se dedican a la educación y la investigación se vería facilitado si no tuvieran que afrontar ese tipo de problemas.</w:t>
      </w:r>
    </w:p>
    <w:p w:rsidR="004227E1" w:rsidRPr="00F169B4" w:rsidRDefault="004227E1" w:rsidP="004227E1">
      <w:pPr>
        <w:pStyle w:val="ListParagraph"/>
        <w:rPr>
          <w:lang w:val="es-ES"/>
        </w:rPr>
      </w:pPr>
    </w:p>
    <w:p w:rsidR="009F3D76" w:rsidRPr="00F169B4" w:rsidRDefault="009F3D76" w:rsidP="009F3D76">
      <w:pPr>
        <w:pStyle w:val="ListParagraph"/>
        <w:numPr>
          <w:ilvl w:val="0"/>
          <w:numId w:val="10"/>
        </w:numPr>
        <w:ind w:left="0" w:firstLine="0"/>
        <w:rPr>
          <w:szCs w:val="22"/>
          <w:lang w:val="es-ES"/>
        </w:rPr>
      </w:pPr>
      <w:r w:rsidRPr="00F169B4">
        <w:rPr>
          <w:lang w:val="es-ES"/>
        </w:rPr>
        <w:t xml:space="preserve">El presidente pidió a los oradores que intenten </w:t>
      </w:r>
      <w:r w:rsidR="00087B28" w:rsidRPr="00F169B4">
        <w:rPr>
          <w:lang w:val="es-ES"/>
        </w:rPr>
        <w:t xml:space="preserve">ser breves en sus </w:t>
      </w:r>
      <w:r w:rsidRPr="00F169B4">
        <w:rPr>
          <w:lang w:val="es-ES"/>
        </w:rPr>
        <w:t xml:space="preserve">declaraciones, puesto que </w:t>
      </w:r>
      <w:r w:rsidR="00087B28" w:rsidRPr="00F169B4">
        <w:rPr>
          <w:lang w:val="es-ES"/>
        </w:rPr>
        <w:t xml:space="preserve">quiere pasar </w:t>
      </w:r>
      <w:r w:rsidRPr="00F169B4">
        <w:rPr>
          <w:lang w:val="es-ES"/>
        </w:rPr>
        <w:t xml:space="preserve">a la ponencia del </w:t>
      </w:r>
      <w:r w:rsidR="005F76EF" w:rsidRPr="00F169B4">
        <w:rPr>
          <w:lang w:val="es-ES"/>
        </w:rPr>
        <w:t>profesor</w:t>
      </w:r>
      <w:r w:rsidRPr="00F169B4">
        <w:rPr>
          <w:lang w:val="es-ES"/>
        </w:rPr>
        <w:t xml:space="preserve"> Reid y </w:t>
      </w:r>
      <w:r w:rsidR="00905E8C" w:rsidRPr="00F169B4">
        <w:rPr>
          <w:lang w:val="es-ES"/>
        </w:rPr>
        <w:t xml:space="preserve">la </w:t>
      </w:r>
      <w:r w:rsidR="005F76EF" w:rsidRPr="00F169B4">
        <w:rPr>
          <w:lang w:val="es-ES"/>
        </w:rPr>
        <w:t>profesora</w:t>
      </w:r>
      <w:r w:rsidR="00905E8C" w:rsidRPr="00F169B4">
        <w:rPr>
          <w:lang w:val="es-ES"/>
        </w:rPr>
        <w:t xml:space="preserve"> </w:t>
      </w:r>
      <w:r w:rsidRPr="00F169B4">
        <w:rPr>
          <w:lang w:val="es-ES"/>
        </w:rPr>
        <w:t xml:space="preserve">Ncube. </w:t>
      </w:r>
      <w:r w:rsidR="00E21D04" w:rsidRPr="00F169B4">
        <w:rPr>
          <w:lang w:val="es-ES"/>
        </w:rPr>
        <w:t xml:space="preserve"> </w:t>
      </w:r>
      <w:r w:rsidRPr="00F169B4">
        <w:rPr>
          <w:lang w:val="es-ES"/>
        </w:rPr>
        <w:t>Las declaraciones íntegras podrán presentarse a la Secretaría.</w:t>
      </w:r>
    </w:p>
    <w:p w:rsidR="009F3D76" w:rsidRPr="00F169B4" w:rsidRDefault="009F3D76" w:rsidP="009F3D76">
      <w:pPr>
        <w:pStyle w:val="ListParagraph"/>
        <w:ind w:left="0"/>
        <w:rPr>
          <w:lang w:val="es-ES"/>
        </w:rPr>
      </w:pPr>
    </w:p>
    <w:p w:rsidR="009F3D76" w:rsidRPr="00F169B4" w:rsidRDefault="009F3D76" w:rsidP="009F3D76">
      <w:pPr>
        <w:pStyle w:val="ListParagraph"/>
        <w:numPr>
          <w:ilvl w:val="0"/>
          <w:numId w:val="10"/>
        </w:numPr>
        <w:ind w:left="0" w:firstLine="0"/>
        <w:rPr>
          <w:szCs w:val="22"/>
          <w:lang w:val="es-ES"/>
        </w:rPr>
      </w:pPr>
      <w:r w:rsidRPr="00F169B4">
        <w:rPr>
          <w:lang w:val="es-ES"/>
        </w:rPr>
        <w:t xml:space="preserve">El representante de Corporación Innovarte observó que el </w:t>
      </w:r>
      <w:r w:rsidR="002916B8" w:rsidRPr="00F169B4">
        <w:rPr>
          <w:lang w:val="es-ES"/>
        </w:rPr>
        <w:t>a</w:t>
      </w:r>
      <w:r w:rsidRPr="00F169B4">
        <w:rPr>
          <w:lang w:val="es-ES"/>
        </w:rPr>
        <w:t xml:space="preserve">rtículo 30.3 de </w:t>
      </w:r>
      <w:r w:rsidR="002916B8" w:rsidRPr="00F169B4">
        <w:rPr>
          <w:lang w:val="es-ES"/>
        </w:rPr>
        <w:t>la Convención de las N</w:t>
      </w:r>
      <w:r w:rsidR="00A84656" w:rsidRPr="00F169B4">
        <w:rPr>
          <w:lang w:val="es-ES"/>
        </w:rPr>
        <w:t>aciones Unidas</w:t>
      </w:r>
      <w:r w:rsidR="002916B8" w:rsidRPr="00F169B4">
        <w:rPr>
          <w:lang w:val="es-ES"/>
        </w:rPr>
        <w:t xml:space="preserve"> sobre los Derechos de las Personas con Discapacidad</w:t>
      </w:r>
      <w:r w:rsidRPr="00F169B4">
        <w:rPr>
          <w:lang w:val="es-ES"/>
        </w:rPr>
        <w:t xml:space="preserve"> de 2006 impone a los Estados partes la obligación de adoptar todas las medidas pertinentes a fin de asegurar que las leyes de protección de los derechos de </w:t>
      </w:r>
      <w:r w:rsidR="002916B8" w:rsidRPr="00F169B4">
        <w:rPr>
          <w:lang w:val="es-ES"/>
        </w:rPr>
        <w:t xml:space="preserve">PI </w:t>
      </w:r>
      <w:r w:rsidRPr="00F169B4">
        <w:rPr>
          <w:lang w:val="es-ES"/>
        </w:rPr>
        <w:t xml:space="preserve">no constituyan una barrera excesiva o discriminatoria para el acceso de las personas con discapacidad a información y materiales culturales.  </w:t>
      </w:r>
      <w:r w:rsidR="000F6C7A" w:rsidRPr="00F169B4">
        <w:rPr>
          <w:lang w:val="es-ES"/>
        </w:rPr>
        <w:t xml:space="preserve">A pesar del éxito del </w:t>
      </w:r>
      <w:r w:rsidRPr="00F169B4">
        <w:rPr>
          <w:lang w:val="es-ES"/>
        </w:rPr>
        <w:t xml:space="preserve">Tratado de Marrakech, </w:t>
      </w:r>
      <w:r w:rsidR="000F6C7A" w:rsidRPr="00F169B4">
        <w:rPr>
          <w:lang w:val="es-ES"/>
        </w:rPr>
        <w:t xml:space="preserve">aún hay </w:t>
      </w:r>
      <w:r w:rsidRPr="00F169B4">
        <w:rPr>
          <w:lang w:val="es-ES"/>
        </w:rPr>
        <w:t xml:space="preserve">millones de personas con discapacidad en el mundo </w:t>
      </w:r>
      <w:r w:rsidR="000F6C7A" w:rsidRPr="00F169B4">
        <w:rPr>
          <w:lang w:val="es-ES"/>
        </w:rPr>
        <w:t xml:space="preserve">que requieren el uso de </w:t>
      </w:r>
      <w:r w:rsidRPr="00F169B4">
        <w:rPr>
          <w:lang w:val="es-ES"/>
        </w:rPr>
        <w:t xml:space="preserve">tecnologías especiales </w:t>
      </w:r>
      <w:r w:rsidR="00087B28" w:rsidRPr="00F169B4">
        <w:rPr>
          <w:lang w:val="es-ES"/>
        </w:rPr>
        <w:t xml:space="preserve">para </w:t>
      </w:r>
      <w:r w:rsidRPr="00F169B4">
        <w:rPr>
          <w:lang w:val="es-ES"/>
        </w:rPr>
        <w:t xml:space="preserve">acceder a esa información.  La situación </w:t>
      </w:r>
      <w:r w:rsidR="000F6C7A" w:rsidRPr="00F169B4">
        <w:rPr>
          <w:lang w:val="es-ES"/>
        </w:rPr>
        <w:t xml:space="preserve">de desamparo </w:t>
      </w:r>
      <w:r w:rsidRPr="00F169B4">
        <w:rPr>
          <w:lang w:val="es-ES"/>
        </w:rPr>
        <w:t>jurídic</w:t>
      </w:r>
      <w:r w:rsidR="000F6C7A" w:rsidRPr="00F169B4">
        <w:rPr>
          <w:lang w:val="es-ES"/>
        </w:rPr>
        <w:t>o</w:t>
      </w:r>
      <w:r w:rsidRPr="00F169B4">
        <w:rPr>
          <w:lang w:val="es-ES"/>
        </w:rPr>
        <w:t xml:space="preserve"> </w:t>
      </w:r>
      <w:r w:rsidR="000F6C7A" w:rsidRPr="00F169B4">
        <w:rPr>
          <w:lang w:val="es-ES"/>
        </w:rPr>
        <w:t xml:space="preserve">en la que se encuentran esas personas </w:t>
      </w:r>
      <w:r w:rsidRPr="00F169B4">
        <w:rPr>
          <w:lang w:val="es-ES"/>
        </w:rPr>
        <w:t xml:space="preserve">es inaceptable.  </w:t>
      </w:r>
      <w:r w:rsidR="000F6C7A" w:rsidRPr="00F169B4">
        <w:rPr>
          <w:lang w:val="es-ES"/>
        </w:rPr>
        <w:t xml:space="preserve">De acuerdo con </w:t>
      </w:r>
      <w:r w:rsidRPr="00F169B4">
        <w:rPr>
          <w:lang w:val="es-ES"/>
        </w:rPr>
        <w:t xml:space="preserve">la </w:t>
      </w:r>
      <w:r w:rsidR="00B93902" w:rsidRPr="00F169B4">
        <w:rPr>
          <w:lang w:val="es-ES"/>
        </w:rPr>
        <w:t xml:space="preserve">Federación </w:t>
      </w:r>
      <w:r w:rsidR="000F6C7A" w:rsidRPr="00F169B4">
        <w:rPr>
          <w:lang w:val="es-ES"/>
        </w:rPr>
        <w:t>Mundial de Sordos</w:t>
      </w:r>
      <w:r w:rsidRPr="00F169B4">
        <w:rPr>
          <w:lang w:val="es-ES"/>
        </w:rPr>
        <w:t xml:space="preserve">, debido a esa situación, </w:t>
      </w:r>
      <w:r w:rsidR="000F6C7A" w:rsidRPr="00F169B4">
        <w:rPr>
          <w:lang w:val="es-ES"/>
        </w:rPr>
        <w:t>más del 80% de los 70 millones de sordos viven en países en desarrollo sin acceso a la educación</w:t>
      </w:r>
      <w:r w:rsidRPr="00F169B4">
        <w:rPr>
          <w:lang w:val="es-ES"/>
        </w:rPr>
        <w:t xml:space="preserve">.  Es necesario acabar con </w:t>
      </w:r>
      <w:r w:rsidR="000F6C7A" w:rsidRPr="00F169B4">
        <w:rPr>
          <w:lang w:val="es-ES"/>
        </w:rPr>
        <w:t xml:space="preserve">la </w:t>
      </w:r>
      <w:r w:rsidRPr="00F169B4">
        <w:rPr>
          <w:lang w:val="es-ES"/>
        </w:rPr>
        <w:t xml:space="preserve">discriminación que supone denegar el acceso a la cultura a esas personas.  Por consiguiente, el representante solicitó, de </w:t>
      </w:r>
      <w:r w:rsidR="000F6C7A" w:rsidRPr="00F169B4">
        <w:rPr>
          <w:lang w:val="es-ES"/>
        </w:rPr>
        <w:t xml:space="preserve">manera </w:t>
      </w:r>
      <w:r w:rsidRPr="00F169B4">
        <w:rPr>
          <w:lang w:val="es-ES"/>
        </w:rPr>
        <w:t xml:space="preserve">respetuosa pero urgente, que los Estados miembros de la OMPI </w:t>
      </w:r>
      <w:r w:rsidR="000F6C7A" w:rsidRPr="00F169B4">
        <w:rPr>
          <w:lang w:val="es-ES"/>
        </w:rPr>
        <w:t xml:space="preserve">adopten un </w:t>
      </w:r>
      <w:r w:rsidRPr="00F169B4">
        <w:rPr>
          <w:lang w:val="es-ES"/>
        </w:rPr>
        <w:t xml:space="preserve">anexo al Tratado de Marrakech </w:t>
      </w:r>
      <w:r w:rsidR="000F6C7A" w:rsidRPr="00F169B4">
        <w:rPr>
          <w:lang w:val="es-ES"/>
        </w:rPr>
        <w:t xml:space="preserve">que aplique las disposiciones </w:t>
      </w:r>
      <w:r w:rsidRPr="00F169B4">
        <w:rPr>
          <w:lang w:val="es-ES"/>
        </w:rPr>
        <w:t>necesarias para solucionar la situación.</w:t>
      </w:r>
    </w:p>
    <w:p w:rsidR="009F3D76" w:rsidRPr="00F169B4" w:rsidRDefault="009F3D76" w:rsidP="009F3D76"/>
    <w:p w:rsidR="009F3D76" w:rsidRPr="00F169B4" w:rsidRDefault="009F3D76" w:rsidP="009F3D76">
      <w:pPr>
        <w:pStyle w:val="ListParagraph"/>
        <w:numPr>
          <w:ilvl w:val="0"/>
          <w:numId w:val="10"/>
        </w:numPr>
        <w:ind w:left="0" w:firstLine="0"/>
        <w:rPr>
          <w:szCs w:val="22"/>
          <w:lang w:val="es-ES"/>
        </w:rPr>
      </w:pPr>
      <w:r w:rsidRPr="00F169B4">
        <w:rPr>
          <w:lang w:val="es-ES"/>
        </w:rPr>
        <w:t xml:space="preserve">La representante de </w:t>
      </w:r>
      <w:r w:rsidRPr="00F169B4">
        <w:rPr>
          <w:i/>
          <w:lang w:val="es-ES"/>
        </w:rPr>
        <w:t>Education International</w:t>
      </w:r>
      <w:r w:rsidRPr="00F169B4">
        <w:rPr>
          <w:lang w:val="es-ES"/>
        </w:rPr>
        <w:t xml:space="preserve"> (EI) explicó que su organización es una asociación mundial de sindicatos del sector educativo.  Cuenta con más de 32 millones de miembros de sindicatos y 400 organizaciones de 170 países y territorios.  Todos ellos comparten inquietudes.  Una de ellas </w:t>
      </w:r>
      <w:r w:rsidR="00087B28" w:rsidRPr="00F169B4">
        <w:rPr>
          <w:lang w:val="es-ES"/>
        </w:rPr>
        <w:t xml:space="preserve">es </w:t>
      </w:r>
      <w:r w:rsidRPr="00F169B4">
        <w:rPr>
          <w:lang w:val="es-ES"/>
        </w:rPr>
        <w:t xml:space="preserve">que </w:t>
      </w:r>
      <w:r w:rsidR="00087B28" w:rsidRPr="00F169B4">
        <w:rPr>
          <w:lang w:val="es-ES"/>
        </w:rPr>
        <w:t xml:space="preserve">hay </w:t>
      </w:r>
      <w:r w:rsidRPr="00F169B4">
        <w:rPr>
          <w:lang w:val="es-ES"/>
        </w:rPr>
        <w:t xml:space="preserve">un número excesivo de profesores, investigadores y estudiantes </w:t>
      </w:r>
      <w:r w:rsidR="00087B28" w:rsidRPr="00F169B4">
        <w:rPr>
          <w:lang w:val="es-ES"/>
        </w:rPr>
        <w:t xml:space="preserve">que </w:t>
      </w:r>
      <w:r w:rsidRPr="00F169B4">
        <w:rPr>
          <w:lang w:val="es-ES"/>
        </w:rPr>
        <w:t xml:space="preserve">no dispone de un acceso asequible a los materiales que necesitan para una educación de calidad.  Es necesario afrontar los desafíos </w:t>
      </w:r>
      <w:r w:rsidR="000F6C7A" w:rsidRPr="00F169B4">
        <w:rPr>
          <w:lang w:val="es-ES"/>
        </w:rPr>
        <w:t xml:space="preserve">que se señalan </w:t>
      </w:r>
      <w:r w:rsidRPr="00F169B4">
        <w:rPr>
          <w:lang w:val="es-ES"/>
        </w:rPr>
        <w:t xml:space="preserve">en el marco de acción 2030 de la </w:t>
      </w:r>
      <w:r w:rsidR="005F76EF" w:rsidRPr="00F169B4">
        <w:rPr>
          <w:lang w:val="es-ES"/>
        </w:rPr>
        <w:t>Organización de las Naciones Unidas para la Educación, la Ciencia y la Cultura (</w:t>
      </w:r>
      <w:r w:rsidRPr="00F169B4">
        <w:rPr>
          <w:lang w:val="es-ES"/>
        </w:rPr>
        <w:t>UNESCO</w:t>
      </w:r>
      <w:r w:rsidR="005F76EF" w:rsidRPr="00F169B4">
        <w:rPr>
          <w:lang w:val="es-ES"/>
        </w:rPr>
        <w:t>)</w:t>
      </w:r>
      <w:r w:rsidRPr="00F169B4">
        <w:rPr>
          <w:lang w:val="es-ES"/>
        </w:rPr>
        <w:t xml:space="preserve"> </w:t>
      </w:r>
      <w:r w:rsidR="00B93902" w:rsidRPr="00F169B4">
        <w:rPr>
          <w:lang w:val="es-ES"/>
        </w:rPr>
        <w:t xml:space="preserve">para la realización del ODS </w:t>
      </w:r>
      <w:r w:rsidRPr="00F169B4">
        <w:rPr>
          <w:lang w:val="es-ES"/>
        </w:rPr>
        <w:t xml:space="preserve">4 relativo a una educación inclusiva y de calidad para todos.  </w:t>
      </w:r>
      <w:r w:rsidR="000F6C7A" w:rsidRPr="00F169B4">
        <w:rPr>
          <w:lang w:val="es-ES"/>
        </w:rPr>
        <w:t xml:space="preserve">Insistió reiteradamente en </w:t>
      </w:r>
      <w:r w:rsidRPr="00F169B4">
        <w:rPr>
          <w:lang w:val="es-ES"/>
        </w:rPr>
        <w:t xml:space="preserve">que es preciso que los profesores cualificados y formados tengan acceso a </w:t>
      </w:r>
      <w:r w:rsidR="00A20663" w:rsidRPr="00F169B4">
        <w:rPr>
          <w:lang w:val="es-ES"/>
        </w:rPr>
        <w:t xml:space="preserve">unos </w:t>
      </w:r>
      <w:r w:rsidRPr="00F169B4">
        <w:rPr>
          <w:lang w:val="es-ES"/>
        </w:rPr>
        <w:t xml:space="preserve">libros, materiales </w:t>
      </w:r>
      <w:r w:rsidR="008F7487" w:rsidRPr="00F169B4">
        <w:rPr>
          <w:lang w:val="es-ES"/>
        </w:rPr>
        <w:t xml:space="preserve">de enseñanza </w:t>
      </w:r>
      <w:r w:rsidRPr="00F169B4">
        <w:rPr>
          <w:lang w:val="es-ES"/>
        </w:rPr>
        <w:t xml:space="preserve">y recursos </w:t>
      </w:r>
      <w:r w:rsidR="008F7487" w:rsidRPr="00F169B4">
        <w:rPr>
          <w:lang w:val="es-ES"/>
        </w:rPr>
        <w:t xml:space="preserve">educativos </w:t>
      </w:r>
      <w:r w:rsidRPr="00F169B4">
        <w:rPr>
          <w:lang w:val="es-ES"/>
        </w:rPr>
        <w:t>abiertos</w:t>
      </w:r>
      <w:r w:rsidR="00A20663" w:rsidRPr="00F169B4">
        <w:rPr>
          <w:lang w:val="es-ES"/>
        </w:rPr>
        <w:t xml:space="preserve"> adecuados</w:t>
      </w:r>
      <w:r w:rsidRPr="00F169B4">
        <w:rPr>
          <w:lang w:val="es-ES"/>
        </w:rPr>
        <w:t xml:space="preserve">.  EI defiende la colaboración entre los organismos de las Naciones Unidas para </w:t>
      </w:r>
      <w:r w:rsidR="00A84656" w:rsidRPr="00F169B4">
        <w:rPr>
          <w:lang w:val="es-ES"/>
        </w:rPr>
        <w:t xml:space="preserve">lograr </w:t>
      </w:r>
      <w:r w:rsidRPr="00F169B4">
        <w:rPr>
          <w:lang w:val="es-ES"/>
        </w:rPr>
        <w:t xml:space="preserve">los ODS.  </w:t>
      </w:r>
      <w:r w:rsidR="00A20663" w:rsidRPr="00F169B4">
        <w:rPr>
          <w:lang w:val="es-ES"/>
        </w:rPr>
        <w:t xml:space="preserve">En tanto que </w:t>
      </w:r>
      <w:r w:rsidRPr="00F169B4">
        <w:rPr>
          <w:lang w:val="es-ES"/>
        </w:rPr>
        <w:t xml:space="preserve">organismo especializado de las Naciones Unidas, la OMPI juega un destacado </w:t>
      </w:r>
      <w:r w:rsidR="00A84656" w:rsidRPr="00F169B4">
        <w:rPr>
          <w:lang w:val="es-ES"/>
        </w:rPr>
        <w:t xml:space="preserve">papel especialmente en la consecución </w:t>
      </w:r>
      <w:r w:rsidRPr="00F169B4">
        <w:rPr>
          <w:lang w:val="es-ES"/>
        </w:rPr>
        <w:t xml:space="preserve">del ODS 4.  Podría conseguirlo a través de la labor del Comité sobre limitaciones y excepciones, </w:t>
      </w:r>
      <w:r w:rsidR="008F7487" w:rsidRPr="00F169B4">
        <w:rPr>
          <w:lang w:val="es-ES"/>
        </w:rPr>
        <w:t xml:space="preserve">con </w:t>
      </w:r>
      <w:r w:rsidRPr="00F169B4">
        <w:rPr>
          <w:lang w:val="es-ES"/>
        </w:rPr>
        <w:t xml:space="preserve">la que se persigue establecer una agenda normativa en educación, </w:t>
      </w:r>
      <w:r w:rsidR="008F7487" w:rsidRPr="00F169B4">
        <w:rPr>
          <w:lang w:val="es-ES"/>
        </w:rPr>
        <w:t xml:space="preserve">y </w:t>
      </w:r>
      <w:r w:rsidRPr="00F169B4">
        <w:rPr>
          <w:lang w:val="es-ES"/>
        </w:rPr>
        <w:t xml:space="preserve">alcanzar </w:t>
      </w:r>
      <w:r w:rsidR="008F7487" w:rsidRPr="00F169B4">
        <w:rPr>
          <w:lang w:val="es-ES"/>
        </w:rPr>
        <w:t xml:space="preserve">así </w:t>
      </w:r>
      <w:r w:rsidRPr="00F169B4">
        <w:rPr>
          <w:lang w:val="es-ES"/>
        </w:rPr>
        <w:t xml:space="preserve">un equilibrio entre los derechos de los creadores y los de los usuarios que utilizan materiales para fines no comerciales, educativos y de investigación.  </w:t>
      </w:r>
      <w:r w:rsidR="008F7487" w:rsidRPr="00F169B4">
        <w:rPr>
          <w:lang w:val="es-ES"/>
        </w:rPr>
        <w:t>Esa agenda d</w:t>
      </w:r>
      <w:r w:rsidRPr="00F169B4">
        <w:rPr>
          <w:lang w:val="es-ES"/>
        </w:rPr>
        <w:t xml:space="preserve">ebería </w:t>
      </w:r>
      <w:r w:rsidR="008F7487" w:rsidRPr="00F169B4">
        <w:rPr>
          <w:lang w:val="es-ES"/>
        </w:rPr>
        <w:t xml:space="preserve">incluir el estudio de </w:t>
      </w:r>
      <w:r w:rsidRPr="00F169B4">
        <w:rPr>
          <w:lang w:val="es-ES"/>
        </w:rPr>
        <w:t xml:space="preserve">un instrumento jurídico internacional adecuado en materia de excepciones y limitaciones con fines </w:t>
      </w:r>
      <w:r w:rsidR="006657CD" w:rsidRPr="00F169B4">
        <w:rPr>
          <w:lang w:val="es-ES"/>
        </w:rPr>
        <w:t>docentes</w:t>
      </w:r>
      <w:r w:rsidRPr="00F169B4">
        <w:rPr>
          <w:lang w:val="es-ES"/>
        </w:rPr>
        <w:t>.  Debe</w:t>
      </w:r>
      <w:r w:rsidR="008F7487" w:rsidRPr="00F169B4">
        <w:rPr>
          <w:lang w:val="es-ES"/>
        </w:rPr>
        <w:t>rá</w:t>
      </w:r>
      <w:r w:rsidRPr="00F169B4">
        <w:rPr>
          <w:lang w:val="es-ES"/>
        </w:rPr>
        <w:t xml:space="preserve"> cuidarse especialmente de que los regímenes de derecho de autor estén adaptados a la era digital.  Los sindicatos de educación están preocupados en particular por el creciente </w:t>
      </w:r>
      <w:r w:rsidR="00A84656" w:rsidRPr="00F169B4">
        <w:rPr>
          <w:lang w:val="es-ES"/>
        </w:rPr>
        <w:t xml:space="preserve">recurso a </w:t>
      </w:r>
      <w:r w:rsidRPr="00F169B4">
        <w:rPr>
          <w:lang w:val="es-ES"/>
        </w:rPr>
        <w:t xml:space="preserve">bloqueos digitales que restringen la utilización de las excepciones.  En </w:t>
      </w:r>
      <w:r w:rsidRPr="00F169B4">
        <w:rPr>
          <w:lang w:val="es-ES"/>
        </w:rPr>
        <w:lastRenderedPageBreak/>
        <w:t xml:space="preserve">muchos países, las leyes no aclaran de modo suficiente qué han de tener en cuenta los estudiantes, profesores e investigadores al compartir o crear materiales digitales y cooperar en entornos transfronterizos.  </w:t>
      </w:r>
      <w:r w:rsidR="008F7487" w:rsidRPr="00F169B4">
        <w:rPr>
          <w:lang w:val="es-ES"/>
        </w:rPr>
        <w:t xml:space="preserve">Por otra parte, una práctica bastante habitual </w:t>
      </w:r>
      <w:r w:rsidRPr="00F169B4">
        <w:rPr>
          <w:lang w:val="es-ES"/>
        </w:rPr>
        <w:t>en la educación de hoy en día.  Es esencial contar con la participación de las partes interesadas en la educación, como profesores, estudiantes, investigadores, sindicatos de educación y otros actores de la sociedad civil.  Un proces</w:t>
      </w:r>
      <w:r w:rsidR="007E1B2F" w:rsidRPr="00F169B4">
        <w:rPr>
          <w:lang w:val="es-ES"/>
        </w:rPr>
        <w:t>o transparente e inclusivo no so</w:t>
      </w:r>
      <w:r w:rsidRPr="00F169B4">
        <w:rPr>
          <w:lang w:val="es-ES"/>
        </w:rPr>
        <w:t xml:space="preserve">lo contribuirá a desarrollar un marco internacional que tenga sentido </w:t>
      </w:r>
      <w:r w:rsidR="008F7487" w:rsidRPr="00F169B4">
        <w:rPr>
          <w:lang w:val="es-ES"/>
        </w:rPr>
        <w:t xml:space="preserve">en </w:t>
      </w:r>
      <w:r w:rsidRPr="00F169B4">
        <w:rPr>
          <w:lang w:val="es-ES"/>
        </w:rPr>
        <w:t xml:space="preserve">la educación, sino que también </w:t>
      </w:r>
      <w:r w:rsidR="008F7487" w:rsidRPr="00F169B4">
        <w:rPr>
          <w:lang w:val="es-ES"/>
        </w:rPr>
        <w:t xml:space="preserve">creará </w:t>
      </w:r>
      <w:r w:rsidRPr="00F169B4">
        <w:rPr>
          <w:lang w:val="es-ES"/>
        </w:rPr>
        <w:t xml:space="preserve">derechos de propiedad </w:t>
      </w:r>
      <w:r w:rsidR="008F7487" w:rsidRPr="00F169B4">
        <w:rPr>
          <w:lang w:val="es-ES"/>
        </w:rPr>
        <w:t xml:space="preserve">e incrementará </w:t>
      </w:r>
      <w:r w:rsidRPr="00F169B4">
        <w:rPr>
          <w:lang w:val="es-ES"/>
        </w:rPr>
        <w:t>las probabilidades de éxito en la aplicación nacional.</w:t>
      </w:r>
      <w:r w:rsidR="00E21D04" w:rsidRPr="00F169B4">
        <w:rPr>
          <w:lang w:val="es-ES"/>
        </w:rPr>
        <w:t xml:space="preserve"> </w:t>
      </w:r>
      <w:r w:rsidRPr="00F169B4">
        <w:rPr>
          <w:lang w:val="es-ES"/>
        </w:rPr>
        <w:t xml:space="preserve"> Dijo que EI está aquí para compartir sus experiencias y ofrecer su apoyo en una tarea fundamental. </w:t>
      </w:r>
    </w:p>
    <w:p w:rsidR="009F3D76" w:rsidRPr="00F169B4" w:rsidRDefault="009F3D76" w:rsidP="009F3D76">
      <w:pPr>
        <w:pStyle w:val="ListParagraph"/>
        <w:ind w:left="0"/>
        <w:rPr>
          <w:szCs w:val="22"/>
          <w:lang w:val="es-ES"/>
        </w:rPr>
      </w:pPr>
    </w:p>
    <w:p w:rsidR="009F3D76" w:rsidRPr="00F169B4" w:rsidRDefault="009F3D76" w:rsidP="009F3D76">
      <w:pPr>
        <w:pStyle w:val="ListParagraph"/>
        <w:numPr>
          <w:ilvl w:val="0"/>
          <w:numId w:val="10"/>
        </w:numPr>
        <w:ind w:left="0" w:firstLine="0"/>
        <w:rPr>
          <w:szCs w:val="22"/>
          <w:lang w:val="es-ES"/>
        </w:rPr>
      </w:pPr>
      <w:r w:rsidRPr="00F169B4">
        <w:rPr>
          <w:lang w:val="es-ES"/>
        </w:rPr>
        <w:t xml:space="preserve">El representante de la FIP </w:t>
      </w:r>
      <w:r w:rsidR="008F7487" w:rsidRPr="00F169B4">
        <w:rPr>
          <w:lang w:val="es-ES"/>
        </w:rPr>
        <w:t xml:space="preserve">dijo </w:t>
      </w:r>
      <w:r w:rsidRPr="00F169B4">
        <w:rPr>
          <w:lang w:val="es-ES"/>
        </w:rPr>
        <w:t xml:space="preserve">que un orador anterior se </w:t>
      </w:r>
      <w:r w:rsidR="00A84656" w:rsidRPr="00F169B4">
        <w:rPr>
          <w:lang w:val="es-ES"/>
        </w:rPr>
        <w:t xml:space="preserve">había referido </w:t>
      </w:r>
      <w:r w:rsidRPr="00F169B4">
        <w:rPr>
          <w:lang w:val="es-ES"/>
        </w:rPr>
        <w:t xml:space="preserve">a la legitimidad del derecho de autor.  Los delegados han de recordar que en la era digital cientos de millones de personas publican o realizan transmisiones como autores o artistas intérpretes o ejecutantes.  Y muchos de ellos son estudiantes </w:t>
      </w:r>
      <w:r w:rsidR="008F7487" w:rsidRPr="00F169B4">
        <w:rPr>
          <w:lang w:val="es-ES"/>
        </w:rPr>
        <w:t>de secundaria</w:t>
      </w:r>
      <w:r w:rsidRPr="00F169B4">
        <w:rPr>
          <w:lang w:val="es-ES"/>
        </w:rPr>
        <w:t xml:space="preserve">.  Dijo que ha conocido personalmente a personas que escribían con elocuencia en línea acerca de la oposición al derecho de autor hasta que su trabajo fue utilizado en un contexto que no aprobaban. </w:t>
      </w:r>
      <w:r w:rsidR="00E21D04" w:rsidRPr="00F169B4">
        <w:rPr>
          <w:lang w:val="es-ES"/>
        </w:rPr>
        <w:t xml:space="preserve"> </w:t>
      </w:r>
      <w:r w:rsidRPr="00F169B4">
        <w:rPr>
          <w:lang w:val="es-ES"/>
        </w:rPr>
        <w:t xml:space="preserve">Son los llamados derechos morales, que </w:t>
      </w:r>
      <w:r w:rsidR="008F7487" w:rsidRPr="00F169B4">
        <w:rPr>
          <w:lang w:val="es-ES"/>
        </w:rPr>
        <w:t xml:space="preserve">asisten </w:t>
      </w:r>
      <w:r w:rsidRPr="00F169B4">
        <w:rPr>
          <w:lang w:val="es-ES"/>
        </w:rPr>
        <w:t xml:space="preserve">a </w:t>
      </w:r>
      <w:r w:rsidR="008F7487" w:rsidRPr="00F169B4">
        <w:rPr>
          <w:lang w:val="es-ES"/>
        </w:rPr>
        <w:t xml:space="preserve">cualquier </w:t>
      </w:r>
      <w:r w:rsidRPr="00F169B4">
        <w:rPr>
          <w:lang w:val="es-ES"/>
        </w:rPr>
        <w:t xml:space="preserve">ciudadano.  En el contexto educativo, Lauren Duffy, presente en la </w:t>
      </w:r>
      <w:r w:rsidR="00A20663" w:rsidRPr="00F169B4">
        <w:rPr>
          <w:lang w:val="es-ES"/>
        </w:rPr>
        <w:t>sesión</w:t>
      </w:r>
      <w:r w:rsidRPr="00F169B4">
        <w:rPr>
          <w:lang w:val="es-ES"/>
        </w:rPr>
        <w:t xml:space="preserve">, </w:t>
      </w:r>
      <w:r w:rsidR="00A20663" w:rsidRPr="00F169B4">
        <w:rPr>
          <w:lang w:val="es-ES"/>
        </w:rPr>
        <w:t xml:space="preserve">ha </w:t>
      </w:r>
      <w:r w:rsidR="00A84656" w:rsidRPr="00F169B4">
        <w:rPr>
          <w:lang w:val="es-ES"/>
        </w:rPr>
        <w:t xml:space="preserve">sugerido </w:t>
      </w:r>
      <w:r w:rsidRPr="00F169B4">
        <w:rPr>
          <w:lang w:val="es-ES"/>
        </w:rPr>
        <w:t xml:space="preserve">que animar a los estudiantes a invocar la titularidad de sus obras contribuiría enormemente a la legitimidad y la motivación del derecho de autor.  El trabajo de los autores profesionales continúa siendo una materia prima fundamental en la educación.  En su opinión, los profesores han de percibir una remuneración adecuada.  Recurrir a un profesorado </w:t>
      </w:r>
      <w:r w:rsidR="008F7487" w:rsidRPr="00F169B4">
        <w:rPr>
          <w:lang w:val="es-ES"/>
        </w:rPr>
        <w:t xml:space="preserve">mal pagado </w:t>
      </w:r>
      <w:r w:rsidRPr="00F169B4">
        <w:rPr>
          <w:lang w:val="es-ES"/>
        </w:rPr>
        <w:t xml:space="preserve">puede </w:t>
      </w:r>
      <w:r w:rsidR="00A84656" w:rsidRPr="00F169B4">
        <w:rPr>
          <w:lang w:val="es-ES"/>
        </w:rPr>
        <w:t xml:space="preserve">obrar </w:t>
      </w:r>
      <w:r w:rsidRPr="00F169B4">
        <w:rPr>
          <w:lang w:val="es-ES"/>
        </w:rPr>
        <w:t xml:space="preserve">efectos </w:t>
      </w:r>
      <w:r w:rsidR="00A84656" w:rsidRPr="00F169B4">
        <w:rPr>
          <w:lang w:val="es-ES"/>
        </w:rPr>
        <w:t xml:space="preserve">negativos </w:t>
      </w:r>
      <w:r w:rsidRPr="00F169B4">
        <w:rPr>
          <w:lang w:val="es-ES"/>
        </w:rPr>
        <w:t xml:space="preserve">en la calidad educativa, igual de graves que la utilización de obras patrocinadas o escritas por personas que son entusiastas de </w:t>
      </w:r>
      <w:r w:rsidR="008F7487" w:rsidRPr="00F169B4">
        <w:rPr>
          <w:lang w:val="es-ES"/>
        </w:rPr>
        <w:t xml:space="preserve">alguna </w:t>
      </w:r>
      <w:r w:rsidRPr="00F169B4">
        <w:rPr>
          <w:lang w:val="es-ES"/>
        </w:rPr>
        <w:t xml:space="preserve">causa más que de la educación.  Como ya se indicó anteriormente en el Comité, la solución es captar fondos que permitan impartir una educación adecuada, usar sistemas de concesión de licencias equitativas, en particular las licencias colectivas, e insistir en el fortalecimiento de capacidades con </w:t>
      </w:r>
      <w:r w:rsidR="008F7487" w:rsidRPr="00F169B4">
        <w:rPr>
          <w:lang w:val="es-ES"/>
        </w:rPr>
        <w:t xml:space="preserve">miras </w:t>
      </w:r>
      <w:r w:rsidRPr="00F169B4">
        <w:rPr>
          <w:lang w:val="es-ES"/>
        </w:rPr>
        <w:t xml:space="preserve">a asegurar que </w:t>
      </w:r>
      <w:r w:rsidR="00A84656" w:rsidRPr="00F169B4">
        <w:rPr>
          <w:lang w:val="es-ES"/>
        </w:rPr>
        <w:t xml:space="preserve">esos </w:t>
      </w:r>
      <w:r w:rsidRPr="00F169B4">
        <w:rPr>
          <w:lang w:val="es-ES"/>
        </w:rPr>
        <w:t xml:space="preserve">sistemas de concesión de licencias estén disponibles en todo el mundo, tanto en el norte como en el sur. </w:t>
      </w:r>
    </w:p>
    <w:p w:rsidR="009F3D76" w:rsidRPr="00F169B4" w:rsidRDefault="009F3D76" w:rsidP="009F3D76"/>
    <w:p w:rsidR="009F3D76" w:rsidRPr="00F169B4" w:rsidRDefault="009F3D76" w:rsidP="009F3D76">
      <w:pPr>
        <w:pStyle w:val="ListParagraph"/>
        <w:numPr>
          <w:ilvl w:val="0"/>
          <w:numId w:val="10"/>
        </w:numPr>
        <w:ind w:left="0" w:firstLine="0"/>
        <w:rPr>
          <w:szCs w:val="22"/>
          <w:lang w:val="es-ES"/>
        </w:rPr>
      </w:pPr>
      <w:r w:rsidRPr="00F169B4">
        <w:rPr>
          <w:lang w:val="es-ES"/>
        </w:rPr>
        <w:t xml:space="preserve">El representante de KEI </w:t>
      </w:r>
      <w:r w:rsidR="00A84656" w:rsidRPr="00F169B4">
        <w:rPr>
          <w:lang w:val="es-ES"/>
        </w:rPr>
        <w:t xml:space="preserve">dijo que </w:t>
      </w:r>
      <w:r w:rsidRPr="00F169B4">
        <w:rPr>
          <w:lang w:val="es-ES"/>
        </w:rPr>
        <w:t xml:space="preserve">la norma del Convenio de Berna relativa a las excepciones con fines </w:t>
      </w:r>
      <w:r w:rsidR="006657CD" w:rsidRPr="00F169B4">
        <w:rPr>
          <w:lang w:val="es-ES"/>
        </w:rPr>
        <w:t xml:space="preserve">docentes </w:t>
      </w:r>
      <w:r w:rsidRPr="00F169B4">
        <w:rPr>
          <w:lang w:val="es-ES"/>
        </w:rPr>
        <w:t xml:space="preserve">difiere, en su articulación, de la regla de los tres pasos de </w:t>
      </w:r>
      <w:r w:rsidR="00A84656" w:rsidRPr="00F169B4">
        <w:rPr>
          <w:lang w:val="es-ES"/>
        </w:rPr>
        <w:t xml:space="preserve">ese mismo </w:t>
      </w:r>
      <w:r w:rsidRPr="00F169B4">
        <w:rPr>
          <w:lang w:val="es-ES"/>
        </w:rPr>
        <w:t xml:space="preserve">Convenio. </w:t>
      </w:r>
      <w:r w:rsidR="00E21D04" w:rsidRPr="00F169B4">
        <w:rPr>
          <w:lang w:val="es-ES"/>
        </w:rPr>
        <w:t xml:space="preserve"> </w:t>
      </w:r>
      <w:r w:rsidRPr="00F169B4">
        <w:rPr>
          <w:lang w:val="es-ES"/>
        </w:rPr>
        <w:t xml:space="preserve">En el Acuerdo sobre la OMC y el Acuerdo sobre los ADPIC, cuando existe una excepción específica, </w:t>
      </w:r>
      <w:r w:rsidR="008F7487" w:rsidRPr="00F169B4">
        <w:rPr>
          <w:lang w:val="es-ES"/>
        </w:rPr>
        <w:t xml:space="preserve">dicha excepción </w:t>
      </w:r>
      <w:r w:rsidRPr="00F169B4">
        <w:rPr>
          <w:lang w:val="es-ES"/>
        </w:rPr>
        <w:t xml:space="preserve">constituye la norma, mientras que la regla de los tres pasos entra en juego en defecto de una excepción específica o particular.  Esa fue también la opinión expresada en la conferencia diplomática de 1967 en la que se introdujo la regla de los tres pasos y se modificaron las excepciones con fines </w:t>
      </w:r>
      <w:r w:rsidR="006657CD" w:rsidRPr="00F169B4">
        <w:rPr>
          <w:lang w:val="es-ES"/>
        </w:rPr>
        <w:t>docentes</w:t>
      </w:r>
      <w:r w:rsidRPr="00F169B4">
        <w:rPr>
          <w:lang w:val="es-ES"/>
        </w:rPr>
        <w:t xml:space="preserve">.  Puede ser buena idea </w:t>
      </w:r>
      <w:r w:rsidR="00BD390E" w:rsidRPr="00F169B4">
        <w:rPr>
          <w:lang w:val="es-ES"/>
        </w:rPr>
        <w:t xml:space="preserve">que se presente </w:t>
      </w:r>
      <w:r w:rsidRPr="00F169B4">
        <w:rPr>
          <w:lang w:val="es-ES"/>
        </w:rPr>
        <w:t xml:space="preserve">una ponencia más técnica acerca de la relación entre la regla de los tres pasos y la excepción con fines </w:t>
      </w:r>
      <w:r w:rsidR="006657CD" w:rsidRPr="00F169B4">
        <w:rPr>
          <w:lang w:val="es-ES"/>
        </w:rPr>
        <w:t>docentes</w:t>
      </w:r>
      <w:r w:rsidRPr="00F169B4">
        <w:rPr>
          <w:lang w:val="es-ES"/>
        </w:rPr>
        <w:t xml:space="preserve">.  </w:t>
      </w:r>
      <w:r w:rsidR="00BD390E" w:rsidRPr="00F169B4">
        <w:rPr>
          <w:lang w:val="es-ES"/>
        </w:rPr>
        <w:t xml:space="preserve">El gremio de los </w:t>
      </w:r>
      <w:r w:rsidRPr="00F169B4">
        <w:rPr>
          <w:lang w:val="es-ES"/>
        </w:rPr>
        <w:t xml:space="preserve">editores </w:t>
      </w:r>
      <w:r w:rsidR="00A84656" w:rsidRPr="00F169B4">
        <w:rPr>
          <w:lang w:val="es-ES"/>
        </w:rPr>
        <w:t xml:space="preserve">presenta </w:t>
      </w:r>
      <w:r w:rsidRPr="00F169B4">
        <w:rPr>
          <w:lang w:val="es-ES"/>
        </w:rPr>
        <w:t xml:space="preserve">la regla de los tres pasos como </w:t>
      </w:r>
      <w:r w:rsidR="00BD390E" w:rsidRPr="00F169B4">
        <w:rPr>
          <w:lang w:val="es-ES"/>
        </w:rPr>
        <w:t xml:space="preserve">si fuera uno de </w:t>
      </w:r>
      <w:r w:rsidRPr="00F169B4">
        <w:rPr>
          <w:lang w:val="es-ES"/>
        </w:rPr>
        <w:t>los “Diez Mandamientos”, es decir, algo inscrito en su ADN y que no puede cuestionar</w:t>
      </w:r>
      <w:r w:rsidR="00BD390E" w:rsidRPr="00F169B4">
        <w:rPr>
          <w:lang w:val="es-ES"/>
        </w:rPr>
        <w:t>se</w:t>
      </w:r>
      <w:r w:rsidRPr="00F169B4">
        <w:rPr>
          <w:lang w:val="es-ES"/>
        </w:rPr>
        <w:t xml:space="preserve">.  </w:t>
      </w:r>
      <w:r w:rsidR="00BD390E" w:rsidRPr="00F169B4">
        <w:rPr>
          <w:lang w:val="es-ES"/>
        </w:rPr>
        <w:t xml:space="preserve">Se trata de algo </w:t>
      </w:r>
      <w:r w:rsidRPr="00F169B4">
        <w:rPr>
          <w:lang w:val="es-ES"/>
        </w:rPr>
        <w:t>relativamente novedoso en el ámbito de</w:t>
      </w:r>
      <w:r w:rsidR="00A84656" w:rsidRPr="00F169B4">
        <w:rPr>
          <w:lang w:val="es-ES"/>
        </w:rPr>
        <w:t>l</w:t>
      </w:r>
      <w:r w:rsidRPr="00F169B4">
        <w:rPr>
          <w:lang w:val="es-ES"/>
        </w:rPr>
        <w:t xml:space="preserve"> derecho de autor y no es </w:t>
      </w:r>
      <w:r w:rsidR="00BD390E" w:rsidRPr="00F169B4">
        <w:rPr>
          <w:lang w:val="es-ES"/>
        </w:rPr>
        <w:t xml:space="preserve">la norma adecuada </w:t>
      </w:r>
      <w:r w:rsidRPr="00F169B4">
        <w:rPr>
          <w:lang w:val="es-ES"/>
        </w:rPr>
        <w:t xml:space="preserve">en educación.  En el evento </w:t>
      </w:r>
      <w:r w:rsidR="00A84656" w:rsidRPr="00F169B4">
        <w:rPr>
          <w:lang w:val="es-ES"/>
        </w:rPr>
        <w:t xml:space="preserve">en </w:t>
      </w:r>
      <w:r w:rsidRPr="00F169B4">
        <w:rPr>
          <w:lang w:val="es-ES"/>
        </w:rPr>
        <w:t xml:space="preserve">paralelo del día </w:t>
      </w:r>
      <w:r w:rsidR="00BD390E" w:rsidRPr="00F169B4">
        <w:rPr>
          <w:lang w:val="es-ES"/>
        </w:rPr>
        <w:t>anterior</w:t>
      </w:r>
      <w:r w:rsidRPr="00F169B4">
        <w:rPr>
          <w:lang w:val="es-ES"/>
        </w:rPr>
        <w:t xml:space="preserve">, se mencionó que el Dr. Manerest </w:t>
      </w:r>
      <w:r w:rsidR="00BD390E" w:rsidRPr="00F169B4">
        <w:rPr>
          <w:lang w:val="es-ES"/>
        </w:rPr>
        <w:t xml:space="preserve">había trabajado </w:t>
      </w:r>
      <w:r w:rsidRPr="00F169B4">
        <w:rPr>
          <w:lang w:val="es-ES"/>
        </w:rPr>
        <w:t xml:space="preserve">en el desarrollo de programas de educación a distancia en Malasia.  Dijo que </w:t>
      </w:r>
      <w:r w:rsidR="00BD390E" w:rsidRPr="00F169B4">
        <w:rPr>
          <w:lang w:val="es-ES"/>
        </w:rPr>
        <w:t xml:space="preserve">se </w:t>
      </w:r>
      <w:r w:rsidRPr="00F169B4">
        <w:rPr>
          <w:lang w:val="es-ES"/>
        </w:rPr>
        <w:t xml:space="preserve">sabe que los vídeos cumplen una función bastante importante.  Hizo </w:t>
      </w:r>
      <w:r w:rsidR="00BD390E" w:rsidRPr="00F169B4">
        <w:rPr>
          <w:lang w:val="es-ES"/>
        </w:rPr>
        <w:t xml:space="preserve">mención </w:t>
      </w:r>
      <w:r w:rsidRPr="00F169B4">
        <w:rPr>
          <w:lang w:val="es-ES"/>
        </w:rPr>
        <w:t xml:space="preserve">también </w:t>
      </w:r>
      <w:r w:rsidR="00BD390E" w:rsidRPr="00F169B4">
        <w:rPr>
          <w:lang w:val="es-ES"/>
        </w:rPr>
        <w:t xml:space="preserve">de </w:t>
      </w:r>
      <w:r w:rsidRPr="00F169B4">
        <w:rPr>
          <w:lang w:val="es-ES"/>
        </w:rPr>
        <w:t xml:space="preserve">las personas con discapacidad, en el sentido </w:t>
      </w:r>
      <w:r w:rsidR="00BD390E" w:rsidRPr="00F169B4">
        <w:rPr>
          <w:lang w:val="es-ES"/>
        </w:rPr>
        <w:t xml:space="preserve">con el </w:t>
      </w:r>
      <w:r w:rsidRPr="00F169B4">
        <w:rPr>
          <w:lang w:val="es-ES"/>
        </w:rPr>
        <w:t xml:space="preserve">que el Tratado de Marrakech establece ese tipo de límites en relación con los contenidos audiovisuales.  Sin embargo, las personas ciegas pueden tener necesidad de acceder a materiales presentados en formato de vídeo con fines de formación básica y certificación profesional.  En términos generales, la educación a distancia debería impartirse mediante plataformas transfronterizas, ya que ofrecen oportunidades auténticas de difundir realmente el conocimiento por todo el mundo.  La existencia de una cierta armonización de las excepciones </w:t>
      </w:r>
      <w:r w:rsidR="00BD390E" w:rsidRPr="00F169B4">
        <w:rPr>
          <w:lang w:val="es-ES"/>
        </w:rPr>
        <w:t xml:space="preserve">en materia educativa </w:t>
      </w:r>
      <w:r w:rsidRPr="00F169B4">
        <w:rPr>
          <w:lang w:val="es-ES"/>
        </w:rPr>
        <w:t xml:space="preserve">es bastante importante en el ámbito de la educación a distancia.  Por último, el Anexo del Convenio de Berna de 1971 trata de la educación y se considera un fracaso.  Dado que se está hablando acerca del acceso a los materiales educativos y las excepciones en los países en desarrollo, sería oportuno que se presentara una ponencia para explicar qué se pretendía hacer con el Anexo de 1971 y qué se consiguió realmente.  Si dicho </w:t>
      </w:r>
      <w:r w:rsidRPr="00F169B4">
        <w:rPr>
          <w:lang w:val="es-ES"/>
        </w:rPr>
        <w:lastRenderedPageBreak/>
        <w:t>Anexo ha fracasado, y en su opinión así es, ¿</w:t>
      </w:r>
      <w:r w:rsidR="00BD390E" w:rsidRPr="00F169B4">
        <w:rPr>
          <w:lang w:val="es-ES"/>
        </w:rPr>
        <w:t>dónde estuvo el error</w:t>
      </w:r>
      <w:r w:rsidRPr="00F169B4">
        <w:rPr>
          <w:lang w:val="es-ES"/>
        </w:rPr>
        <w:t xml:space="preserve">?  Esto podría proporcionar orientaciones sobre la labor que ha de realizarse en el futuro.  Dijo que si ya se cometió un error de proporciones históricas en 1971 </w:t>
      </w:r>
      <w:r w:rsidR="00BD390E" w:rsidRPr="00F169B4">
        <w:rPr>
          <w:lang w:val="es-ES"/>
        </w:rPr>
        <w:t xml:space="preserve">con ese Anexo al </w:t>
      </w:r>
      <w:r w:rsidRPr="00F169B4">
        <w:rPr>
          <w:lang w:val="es-ES"/>
        </w:rPr>
        <w:t xml:space="preserve">Convenio de Berna </w:t>
      </w:r>
      <w:r w:rsidR="00BD390E" w:rsidRPr="00F169B4">
        <w:rPr>
          <w:lang w:val="es-ES"/>
        </w:rPr>
        <w:t xml:space="preserve">relativo a </w:t>
      </w:r>
      <w:r w:rsidRPr="00F169B4">
        <w:rPr>
          <w:lang w:val="es-ES"/>
        </w:rPr>
        <w:t xml:space="preserve">la educación en los países en desarrollo, no </w:t>
      </w:r>
      <w:r w:rsidR="00BD390E" w:rsidRPr="00F169B4">
        <w:rPr>
          <w:lang w:val="es-ES"/>
        </w:rPr>
        <w:t xml:space="preserve">sería </w:t>
      </w:r>
      <w:r w:rsidRPr="00F169B4">
        <w:rPr>
          <w:lang w:val="es-ES"/>
        </w:rPr>
        <w:t xml:space="preserve">deseable repetir ese error </w:t>
      </w:r>
      <w:r w:rsidR="00BD390E" w:rsidRPr="00F169B4">
        <w:rPr>
          <w:lang w:val="es-ES"/>
        </w:rPr>
        <w:t xml:space="preserve">en un </w:t>
      </w:r>
      <w:r w:rsidRPr="00F169B4">
        <w:rPr>
          <w:lang w:val="es-ES"/>
        </w:rPr>
        <w:t xml:space="preserve">futuro. </w:t>
      </w:r>
    </w:p>
    <w:p w:rsidR="009F3D76" w:rsidRPr="00F169B4" w:rsidRDefault="009F3D76" w:rsidP="009F3D76"/>
    <w:p w:rsidR="009F3D76" w:rsidRPr="00F169B4" w:rsidRDefault="009F3D76" w:rsidP="009F3D76">
      <w:pPr>
        <w:pStyle w:val="ListParagraph"/>
        <w:numPr>
          <w:ilvl w:val="0"/>
          <w:numId w:val="10"/>
        </w:numPr>
        <w:ind w:left="0" w:firstLine="0"/>
        <w:rPr>
          <w:szCs w:val="22"/>
          <w:lang w:val="es-ES"/>
        </w:rPr>
      </w:pPr>
      <w:r w:rsidRPr="00F169B4">
        <w:rPr>
          <w:lang w:val="es-ES"/>
        </w:rPr>
        <w:t xml:space="preserve">El representante de la LCA declaró que, tras escuchar las ponencias sobre las excepciones y limitaciones para personas con otras discapacidades, hay que recordar que </w:t>
      </w:r>
      <w:r w:rsidR="00BD390E" w:rsidRPr="00F169B4">
        <w:rPr>
          <w:lang w:val="es-ES"/>
        </w:rPr>
        <w:t xml:space="preserve">esas </w:t>
      </w:r>
      <w:r w:rsidRPr="00F169B4">
        <w:rPr>
          <w:lang w:val="es-ES"/>
        </w:rPr>
        <w:t>discapacidades no s</w:t>
      </w:r>
      <w:r w:rsidR="00BD390E" w:rsidRPr="00F169B4">
        <w:rPr>
          <w:lang w:val="es-ES"/>
        </w:rPr>
        <w:t>o</w:t>
      </w:r>
      <w:r w:rsidRPr="00F169B4">
        <w:rPr>
          <w:lang w:val="es-ES"/>
        </w:rPr>
        <w:t>lo afectan a otras personas.  Todos podemos sufrir ese problema.  En el contexto del Tratado de Marrakech, el SCCR reconoció que la comunidad de personas con di</w:t>
      </w:r>
      <w:r w:rsidR="002E60E8" w:rsidRPr="00F169B4">
        <w:rPr>
          <w:lang w:val="es-ES"/>
        </w:rPr>
        <w:t xml:space="preserve">ficultades </w:t>
      </w:r>
      <w:r w:rsidRPr="00F169B4">
        <w:rPr>
          <w:lang w:val="es-ES"/>
        </w:rPr>
        <w:t>para acceder al texto impreso no s</w:t>
      </w:r>
      <w:r w:rsidR="002E60E8" w:rsidRPr="00F169B4">
        <w:rPr>
          <w:lang w:val="es-ES"/>
        </w:rPr>
        <w:t>o</w:t>
      </w:r>
      <w:r w:rsidRPr="00F169B4">
        <w:rPr>
          <w:lang w:val="es-ES"/>
        </w:rPr>
        <w:t>lo incluye a las personas ciegas, sino también a aquellas cuya vista se ha deteriorado con la edad.  Las personas con discapacidades auditivas, por ejemplo, no son s</w:t>
      </w:r>
      <w:r w:rsidR="007E1B2F" w:rsidRPr="00F169B4">
        <w:rPr>
          <w:lang w:val="es-ES"/>
        </w:rPr>
        <w:t>o</w:t>
      </w:r>
      <w:r w:rsidRPr="00F169B4">
        <w:rPr>
          <w:lang w:val="es-ES"/>
        </w:rPr>
        <w:t xml:space="preserve">lo las personas sordas o aquellas con sordera innata o que </w:t>
      </w:r>
      <w:r w:rsidR="00297BA6" w:rsidRPr="00F169B4">
        <w:rPr>
          <w:lang w:val="es-ES"/>
        </w:rPr>
        <w:t xml:space="preserve">sobrevinieron sordos </w:t>
      </w:r>
      <w:r w:rsidRPr="00F169B4">
        <w:rPr>
          <w:lang w:val="es-ES"/>
        </w:rPr>
        <w:t xml:space="preserve">en la juventud, sino a todos aquellos cuya audición se ha deteriorado con la edad.  Ese problema afecta ya a muchos de nuestros progenitores y puede llegar a afectar a muchos de los presentes en </w:t>
      </w:r>
      <w:r w:rsidR="00297BA6" w:rsidRPr="00F169B4">
        <w:rPr>
          <w:lang w:val="es-ES"/>
        </w:rPr>
        <w:t xml:space="preserve">la </w:t>
      </w:r>
      <w:r w:rsidRPr="00F169B4">
        <w:rPr>
          <w:lang w:val="es-ES"/>
        </w:rPr>
        <w:t xml:space="preserve">sala. </w:t>
      </w:r>
    </w:p>
    <w:p w:rsidR="009F3D76" w:rsidRPr="00F169B4" w:rsidRDefault="009F3D76" w:rsidP="009F3D76">
      <w:pPr>
        <w:pStyle w:val="ListParagraph"/>
        <w:ind w:left="0"/>
        <w:rPr>
          <w:lang w:val="es-ES"/>
        </w:rPr>
      </w:pPr>
    </w:p>
    <w:p w:rsidR="009F3D76" w:rsidRPr="00F169B4" w:rsidRDefault="009F3D76" w:rsidP="009F3D76">
      <w:pPr>
        <w:pStyle w:val="ListParagraph"/>
        <w:numPr>
          <w:ilvl w:val="0"/>
          <w:numId w:val="10"/>
        </w:numPr>
        <w:ind w:left="0" w:firstLine="0"/>
        <w:rPr>
          <w:szCs w:val="22"/>
          <w:lang w:val="es-ES"/>
        </w:rPr>
      </w:pPr>
      <w:r w:rsidRPr="00F169B4">
        <w:rPr>
          <w:lang w:val="es-ES"/>
        </w:rPr>
        <w:t xml:space="preserve">La representante del </w:t>
      </w:r>
      <w:r w:rsidRPr="00F169B4">
        <w:rPr>
          <w:i/>
          <w:lang w:val="es-ES"/>
        </w:rPr>
        <w:t>Health and Environment Program</w:t>
      </w:r>
      <w:r w:rsidRPr="00F169B4">
        <w:rPr>
          <w:lang w:val="es-ES"/>
        </w:rPr>
        <w:t xml:space="preserve"> (HEP) habló de las experiencias en el Camerún.  El Camerún es un país centroafricano con necesidades educativas tanto en las escuelas de enseñanza primaria como en la universidad.  En las zonas rurales el número de personas con discapacidad es elevado en comparación con las zonas urbanas.  Dos millones de personas sufren una discapacidad.  Es vital garantizar el acceso a la educación de las personas con otras discapacidades.  Con arreglo a la legislación, una persona con discapacidad se define como aquella que padece una discapacidad congénita, física o mental.  La comparación se establece con una persona sana.  Es preciso reforzar la legislación del </w:t>
      </w:r>
      <w:r w:rsidR="002E60E8" w:rsidRPr="00F169B4">
        <w:rPr>
          <w:lang w:val="es-ES"/>
        </w:rPr>
        <w:t xml:space="preserve">país </w:t>
      </w:r>
      <w:r w:rsidRPr="00F169B4">
        <w:rPr>
          <w:lang w:val="es-ES"/>
        </w:rPr>
        <w:t xml:space="preserve">en materia de derecho de autor de manera que se aplique adecuadamente al logro de sus objetivos.  </w:t>
      </w:r>
    </w:p>
    <w:p w:rsidR="009F3D76" w:rsidRPr="00F169B4" w:rsidRDefault="009F3D76" w:rsidP="009F3D76">
      <w:pPr>
        <w:rPr>
          <w:szCs w:val="22"/>
        </w:rPr>
      </w:pPr>
    </w:p>
    <w:p w:rsidR="009F3D76" w:rsidRPr="00F169B4" w:rsidRDefault="009F3D76" w:rsidP="009F3D76">
      <w:pPr>
        <w:pStyle w:val="ListParagraph"/>
        <w:numPr>
          <w:ilvl w:val="0"/>
          <w:numId w:val="10"/>
        </w:numPr>
        <w:ind w:left="0" w:firstLine="0"/>
        <w:rPr>
          <w:szCs w:val="22"/>
          <w:lang w:val="es-ES"/>
        </w:rPr>
      </w:pPr>
      <w:r w:rsidRPr="00F169B4">
        <w:rPr>
          <w:lang w:val="es-ES"/>
        </w:rPr>
        <w:t xml:space="preserve">El representante del PIJIP señaló que también representa a la Red mundial de expertos en derechos de los usuarios de derechos de autor, que es una red de especialistas en la materia que se extiende por 30 países de todo el mundo.  La agenda </w:t>
      </w:r>
      <w:r w:rsidR="00297BA6" w:rsidRPr="00F169B4">
        <w:rPr>
          <w:lang w:val="es-ES"/>
        </w:rPr>
        <w:t xml:space="preserve">educativa </w:t>
      </w:r>
      <w:r w:rsidRPr="00F169B4">
        <w:rPr>
          <w:lang w:val="es-ES"/>
        </w:rPr>
        <w:t xml:space="preserve">de la OMPI ha de comenzar por el objetivo de dotar de utilidad a las excepciones con fines </w:t>
      </w:r>
      <w:r w:rsidR="006657CD" w:rsidRPr="00F169B4">
        <w:rPr>
          <w:lang w:val="es-ES"/>
        </w:rPr>
        <w:t xml:space="preserve">docentes </w:t>
      </w:r>
      <w:r w:rsidRPr="00F169B4">
        <w:rPr>
          <w:lang w:val="es-ES"/>
        </w:rPr>
        <w:t>en todos los países en la moder</w:t>
      </w:r>
      <w:r w:rsidR="00297BA6" w:rsidRPr="00F169B4">
        <w:rPr>
          <w:lang w:val="es-ES"/>
        </w:rPr>
        <w:t>n</w:t>
      </w:r>
      <w:r w:rsidRPr="00F169B4">
        <w:rPr>
          <w:lang w:val="es-ES"/>
        </w:rPr>
        <w:t>a era digital.  Como el estudio del profesor Seng</w:t>
      </w:r>
      <w:r w:rsidR="00297BA6" w:rsidRPr="00F169B4">
        <w:rPr>
          <w:lang w:val="es-ES"/>
        </w:rPr>
        <w:t xml:space="preserve"> pone de relieve</w:t>
      </w:r>
      <w:r w:rsidRPr="00F169B4">
        <w:rPr>
          <w:lang w:val="es-ES"/>
        </w:rPr>
        <w:t xml:space="preserve">, los docentes carecen del derecho </w:t>
      </w:r>
      <w:r w:rsidR="00297BA6" w:rsidRPr="00F169B4">
        <w:rPr>
          <w:lang w:val="es-ES"/>
        </w:rPr>
        <w:t xml:space="preserve">de </w:t>
      </w:r>
      <w:r w:rsidRPr="00F169B4">
        <w:rPr>
          <w:lang w:val="es-ES"/>
        </w:rPr>
        <w:t xml:space="preserve">exhibir una película, vídeo o archivo, o incluso de extractar un artículo por medios digitales.  Hoy mismo, la Red de derechos de los usuarios ha publicado una declaración de principios sobre el equilibrio del derecho de autor en los acuerdos comerciales, muchos de los cuales </w:t>
      </w:r>
      <w:r w:rsidR="00297BA6" w:rsidRPr="00F169B4">
        <w:rPr>
          <w:lang w:val="es-ES"/>
        </w:rPr>
        <w:t xml:space="preserve">también </w:t>
      </w:r>
      <w:r w:rsidRPr="00F169B4">
        <w:rPr>
          <w:lang w:val="es-ES"/>
        </w:rPr>
        <w:t xml:space="preserve">podrían </w:t>
      </w:r>
      <w:r w:rsidR="00297BA6" w:rsidRPr="00F169B4">
        <w:rPr>
          <w:lang w:val="es-ES"/>
        </w:rPr>
        <w:t xml:space="preserve">ser aplicables en el </w:t>
      </w:r>
      <w:r w:rsidRPr="00F169B4">
        <w:rPr>
          <w:lang w:val="es-ES"/>
        </w:rPr>
        <w:t xml:space="preserve">Comité.  </w:t>
      </w:r>
      <w:r w:rsidR="00297BA6" w:rsidRPr="00F169B4">
        <w:rPr>
          <w:lang w:val="es-ES"/>
        </w:rPr>
        <w:t xml:space="preserve">Esa </w:t>
      </w:r>
      <w:r w:rsidRPr="00F169B4">
        <w:rPr>
          <w:lang w:val="es-ES"/>
        </w:rPr>
        <w:t>declaración inst</w:t>
      </w:r>
      <w:r w:rsidR="00297BA6" w:rsidRPr="00F169B4">
        <w:rPr>
          <w:lang w:val="es-ES"/>
        </w:rPr>
        <w:t>a</w:t>
      </w:r>
      <w:r w:rsidRPr="00F169B4">
        <w:rPr>
          <w:lang w:val="es-ES"/>
        </w:rPr>
        <w:t xml:space="preserve"> a que el </w:t>
      </w:r>
      <w:r w:rsidR="002E60E8" w:rsidRPr="00F169B4">
        <w:rPr>
          <w:lang w:val="es-ES"/>
        </w:rPr>
        <w:t>D</w:t>
      </w:r>
      <w:r w:rsidRPr="00F169B4">
        <w:rPr>
          <w:lang w:val="es-ES"/>
        </w:rPr>
        <w:t xml:space="preserve">erecho internacional promueva el equilibrio del derecho de autor a través de varios medios clave: promover y fomentar el equilibrio del derecho de autor, incluido el uso leal, establecer excepciones que permitan el uso de tecnologías, por ejemplo para transmisiones, análisis de textos y extracción de datos, garantizar unas excepciones legítimas en las disposiciones contra la elusión, por ejemplo a efectos de adaptaciones de materiales con fines </w:t>
      </w:r>
      <w:r w:rsidR="006657CD" w:rsidRPr="00F169B4">
        <w:rPr>
          <w:lang w:val="es-ES"/>
        </w:rPr>
        <w:t>docentes</w:t>
      </w:r>
      <w:r w:rsidRPr="00F169B4">
        <w:rPr>
          <w:lang w:val="es-ES"/>
        </w:rPr>
        <w:t xml:space="preserve">, y garantizar la proporcionalidad y equidad de los procedimientos en materia de derecho de autor, en particular a través de </w:t>
      </w:r>
      <w:r w:rsidR="00297BA6" w:rsidRPr="00F169B4">
        <w:rPr>
          <w:lang w:val="es-ES"/>
        </w:rPr>
        <w:t xml:space="preserve">salvaguardias </w:t>
      </w:r>
      <w:r w:rsidRPr="00F169B4">
        <w:rPr>
          <w:lang w:val="es-ES"/>
        </w:rPr>
        <w:t xml:space="preserve">de responsabilidad en usos no comerciales, como por ejemplo los usos educativos.  El representante se sumó a la petición realizada por el Grupo B en su declaración de que se lleve a cabo un nuevo debate sobre el </w:t>
      </w:r>
      <w:r w:rsidR="006C7B41" w:rsidRPr="00F169B4">
        <w:rPr>
          <w:lang w:val="es-ES"/>
        </w:rPr>
        <w:t>C</w:t>
      </w:r>
      <w:r w:rsidRPr="00F169B4">
        <w:rPr>
          <w:lang w:val="es-ES"/>
        </w:rPr>
        <w:t xml:space="preserve">uadro oficioso de </w:t>
      </w:r>
      <w:r w:rsidR="006C7B41" w:rsidRPr="00F169B4">
        <w:rPr>
          <w:lang w:val="es-ES"/>
        </w:rPr>
        <w:t>la presidencia</w:t>
      </w:r>
      <w:r w:rsidRPr="00F169B4">
        <w:rPr>
          <w:lang w:val="es-ES"/>
        </w:rPr>
        <w:t>.  Asimismo, se sumó a la petición de mantener nuevos debates en torno a las disposiciones de la propuesta del Grupo Africano de 2013</w:t>
      </w:r>
      <w:r w:rsidR="00297BA6" w:rsidRPr="00F169B4">
        <w:rPr>
          <w:lang w:val="es-ES"/>
        </w:rPr>
        <w:t xml:space="preserve">, que figura en </w:t>
      </w:r>
      <w:r w:rsidRPr="00F169B4">
        <w:rPr>
          <w:lang w:val="es-ES"/>
        </w:rPr>
        <w:t xml:space="preserve">el documento SCCR/26/4 Prov.  Respaldó también el mandato </w:t>
      </w:r>
      <w:r w:rsidR="002E60E8" w:rsidRPr="00F169B4">
        <w:rPr>
          <w:lang w:val="es-ES"/>
        </w:rPr>
        <w:t xml:space="preserve">que </w:t>
      </w:r>
      <w:r w:rsidRPr="00F169B4">
        <w:rPr>
          <w:lang w:val="es-ES"/>
        </w:rPr>
        <w:t xml:space="preserve">la Asamblea General </w:t>
      </w:r>
      <w:r w:rsidR="002E60E8" w:rsidRPr="00F169B4">
        <w:rPr>
          <w:lang w:val="es-ES"/>
        </w:rPr>
        <w:t xml:space="preserve">confiriera </w:t>
      </w:r>
      <w:r w:rsidRPr="00F169B4">
        <w:rPr>
          <w:lang w:val="es-ES"/>
        </w:rPr>
        <w:t xml:space="preserve">al Comité de explorar puntos de entendimiento </w:t>
      </w:r>
      <w:r w:rsidR="00297BA6" w:rsidRPr="00F169B4">
        <w:rPr>
          <w:lang w:val="es-ES"/>
        </w:rPr>
        <w:t xml:space="preserve">de cara a una </w:t>
      </w:r>
      <w:r w:rsidRPr="00F169B4">
        <w:rPr>
          <w:lang w:val="es-ES"/>
        </w:rPr>
        <w:t>futura labor normativa.</w:t>
      </w:r>
    </w:p>
    <w:p w:rsidR="009F3D76" w:rsidRPr="00F169B4" w:rsidRDefault="009F3D76" w:rsidP="009F3D76">
      <w:pPr>
        <w:pStyle w:val="ListParagraph"/>
        <w:ind w:left="0"/>
        <w:rPr>
          <w:szCs w:val="22"/>
          <w:lang w:val="es-ES"/>
        </w:rPr>
      </w:pPr>
    </w:p>
    <w:p w:rsidR="009F3D76" w:rsidRPr="00F169B4" w:rsidRDefault="009F3D76" w:rsidP="009F3D76">
      <w:pPr>
        <w:pStyle w:val="ListParagraph"/>
        <w:numPr>
          <w:ilvl w:val="0"/>
          <w:numId w:val="10"/>
        </w:numPr>
        <w:ind w:left="0" w:firstLine="0"/>
        <w:rPr>
          <w:szCs w:val="22"/>
          <w:lang w:val="es-ES"/>
        </w:rPr>
      </w:pPr>
      <w:r w:rsidRPr="00F169B4">
        <w:rPr>
          <w:lang w:val="es-ES"/>
        </w:rPr>
        <w:t>El representante de la IFRRO dijo que esta organización representa a 149 organismos de gestión colectiva del sector del texto y la imagen, en 78 países en todas las fases de desarrollo y con toda clase de sistemas jurídicos.  Señaló que la IFRRO recalca la importancia de los materiales educativos pertinentes para la sociedad local, que s</w:t>
      </w:r>
      <w:r w:rsidR="00297BA6" w:rsidRPr="00F169B4">
        <w:rPr>
          <w:lang w:val="es-ES"/>
        </w:rPr>
        <w:t>o</w:t>
      </w:r>
      <w:r w:rsidRPr="00F169B4">
        <w:rPr>
          <w:lang w:val="es-ES"/>
        </w:rPr>
        <w:t xml:space="preserve">lo pueden ser desarrollados en el ámbito local.  Asimismo, subrayó la trascendencia del acceso a los materiales educativos en </w:t>
      </w:r>
      <w:r w:rsidRPr="00F169B4">
        <w:rPr>
          <w:lang w:val="es-ES"/>
        </w:rPr>
        <w:lastRenderedPageBreak/>
        <w:t xml:space="preserve">el aula y en el plano transfronterizo.  En opinión de la IFRRO, la forma más simple y conveniente de conseguir esos objetivos dobles es a través de la concesión de licencias, de manera directa o colectiva.  Permite el acceso a la vez que remunera a los titulares de derechos, autores y editores.  Asimismo, </w:t>
      </w:r>
      <w:r w:rsidR="00297BA6" w:rsidRPr="00F169B4">
        <w:rPr>
          <w:lang w:val="es-ES"/>
        </w:rPr>
        <w:t xml:space="preserve">da continuidad a </w:t>
      </w:r>
      <w:r w:rsidRPr="00F169B4">
        <w:rPr>
          <w:lang w:val="es-ES"/>
        </w:rPr>
        <w:t>la producción y publicación de recursos educativos y culturales.  La IFRRO respald</w:t>
      </w:r>
      <w:r w:rsidR="002E60E8" w:rsidRPr="00F169B4">
        <w:rPr>
          <w:lang w:val="es-ES"/>
        </w:rPr>
        <w:t>a</w:t>
      </w:r>
      <w:r w:rsidRPr="00F169B4">
        <w:rPr>
          <w:lang w:val="es-ES"/>
        </w:rPr>
        <w:t xml:space="preserve"> el proyecto de plan de acción, en particular el estudio propuesto sobre cuestiones digitales en el aula, incluyendo la identificación de </w:t>
      </w:r>
      <w:r w:rsidR="002E60E8" w:rsidRPr="00F169B4">
        <w:rPr>
          <w:lang w:val="es-ES"/>
        </w:rPr>
        <w:t xml:space="preserve">ámbitos </w:t>
      </w:r>
      <w:r w:rsidR="00EE3A10" w:rsidRPr="00F169B4">
        <w:rPr>
          <w:rFonts w:eastAsia="Times New Roman"/>
          <w:lang w:val="es-ES"/>
        </w:rPr>
        <w:t>que podrían ser desarrollados y mejorados a escala internacional</w:t>
      </w:r>
      <w:r w:rsidRPr="00F169B4">
        <w:rPr>
          <w:lang w:val="es-ES"/>
        </w:rPr>
        <w:t>.</w:t>
      </w:r>
    </w:p>
    <w:p w:rsidR="009F3D76" w:rsidRPr="00F169B4" w:rsidRDefault="009F3D76" w:rsidP="009F3D76"/>
    <w:p w:rsidR="009F3D76" w:rsidRPr="00F169B4" w:rsidRDefault="009F3D76" w:rsidP="009F3D76">
      <w:pPr>
        <w:pStyle w:val="ListParagraph"/>
        <w:numPr>
          <w:ilvl w:val="0"/>
          <w:numId w:val="10"/>
        </w:numPr>
        <w:ind w:left="0" w:firstLine="0"/>
        <w:rPr>
          <w:szCs w:val="22"/>
          <w:lang w:val="es-ES"/>
        </w:rPr>
      </w:pPr>
      <w:r w:rsidRPr="00F169B4">
        <w:rPr>
          <w:lang w:val="es-ES"/>
        </w:rPr>
        <w:t xml:space="preserve">La representante de </w:t>
      </w:r>
      <w:r w:rsidRPr="00F169B4">
        <w:rPr>
          <w:i/>
          <w:lang w:val="es-ES"/>
        </w:rPr>
        <w:t xml:space="preserve">Creative Commons </w:t>
      </w:r>
      <w:r w:rsidR="003E6AE9" w:rsidRPr="00F169B4">
        <w:rPr>
          <w:i/>
          <w:lang w:val="es-ES"/>
        </w:rPr>
        <w:t xml:space="preserve">Corporation </w:t>
      </w:r>
      <w:r w:rsidRPr="00F169B4">
        <w:rPr>
          <w:lang w:val="es-ES"/>
        </w:rPr>
        <w:t xml:space="preserve">afirmó que colabora con profesores, estudiantes y autores que utilizan las licencias abiertas </w:t>
      </w:r>
      <w:r w:rsidRPr="00F169B4">
        <w:rPr>
          <w:i/>
          <w:lang w:val="es-ES"/>
        </w:rPr>
        <w:t>Creative Commons</w:t>
      </w:r>
      <w:r w:rsidRPr="00F169B4">
        <w:rPr>
          <w:lang w:val="es-ES"/>
        </w:rPr>
        <w:t xml:space="preserve"> con el fin de crear recursos educativos abiertos, que </w:t>
      </w:r>
      <w:r w:rsidR="00EE3A10" w:rsidRPr="00F169B4">
        <w:rPr>
          <w:lang w:val="es-ES"/>
        </w:rPr>
        <w:t xml:space="preserve">se </w:t>
      </w:r>
      <w:r w:rsidRPr="00F169B4">
        <w:rPr>
          <w:lang w:val="es-ES"/>
        </w:rPr>
        <w:t xml:space="preserve">pueden compartir, actualizar y traducir de manera gratuita.  Muchas instituciones y fundaciones han invertido en la creación de esos recursos educativos abiertos, con miras a </w:t>
      </w:r>
      <w:r w:rsidR="00EE3A10" w:rsidRPr="00F169B4">
        <w:rPr>
          <w:lang w:val="es-ES"/>
        </w:rPr>
        <w:t xml:space="preserve">reforzar </w:t>
      </w:r>
      <w:r w:rsidRPr="00F169B4">
        <w:rPr>
          <w:lang w:val="es-ES"/>
        </w:rPr>
        <w:t xml:space="preserve">el acceso a materiales educativos de alta calidad.  No obstante, aunque esos materiales originales están sujetos a licencias abiertas de derecho de autor, tales licencias adolecen de deficiencias.  </w:t>
      </w:r>
      <w:r w:rsidR="00EE3A10" w:rsidRPr="00F169B4">
        <w:rPr>
          <w:lang w:val="es-ES"/>
        </w:rPr>
        <w:t xml:space="preserve">Es </w:t>
      </w:r>
      <w:r w:rsidRPr="00F169B4">
        <w:rPr>
          <w:lang w:val="es-ES"/>
        </w:rPr>
        <w:t xml:space="preserve">necesario </w:t>
      </w:r>
      <w:r w:rsidR="00EE3A10" w:rsidRPr="00F169B4">
        <w:rPr>
          <w:lang w:val="es-ES"/>
        </w:rPr>
        <w:t xml:space="preserve">que incluyan </w:t>
      </w:r>
      <w:r w:rsidRPr="00F169B4">
        <w:rPr>
          <w:lang w:val="es-ES"/>
        </w:rPr>
        <w:t xml:space="preserve">citas, ilustraciones y otros materiales de referencia del contenido protegido por derecho de autor existente.  Tal como señalaron sus colegas de la comunidad bibliotecaria en los debates de esa mañana, los desajustes en las limitaciones y excepciones entre un país y otro limitan la capacidad de compartir los materiales educativos abiertos en el plano transfronterizo, debido a las incertidumbres </w:t>
      </w:r>
      <w:r w:rsidR="00EE3A10" w:rsidRPr="00F169B4">
        <w:rPr>
          <w:lang w:val="es-ES"/>
        </w:rPr>
        <w:t xml:space="preserve">que rodean a </w:t>
      </w:r>
      <w:r w:rsidRPr="00F169B4">
        <w:rPr>
          <w:lang w:val="es-ES"/>
        </w:rPr>
        <w:t xml:space="preserve">la situación jurídica de las ilustraciones protegidas por derecho de autor.  A fin de favorecer las prácticas docentes y educativas innovadoras, con esos recursos educativos abiertos, se requiere un enfoque normativo de las limitaciones y excepciones en favor de la educación, de manera que los profesores tengan la oportunidad de contribuir a los recursos abiertos y beneficiarse de ellos. </w:t>
      </w:r>
    </w:p>
    <w:p w:rsidR="009F3D76" w:rsidRPr="00F169B4" w:rsidRDefault="009F3D76" w:rsidP="009F3D76">
      <w:pPr>
        <w:pStyle w:val="ListParagraph"/>
        <w:ind w:left="0"/>
        <w:rPr>
          <w:szCs w:val="22"/>
          <w:lang w:val="es-ES"/>
        </w:rPr>
      </w:pPr>
    </w:p>
    <w:p w:rsidR="009F3D76" w:rsidRPr="00F169B4" w:rsidRDefault="009F3D76" w:rsidP="009F3D76">
      <w:pPr>
        <w:pStyle w:val="ListParagraph"/>
        <w:numPr>
          <w:ilvl w:val="0"/>
          <w:numId w:val="10"/>
        </w:numPr>
        <w:ind w:left="0" w:firstLine="0"/>
        <w:rPr>
          <w:szCs w:val="22"/>
          <w:lang w:val="es-ES"/>
        </w:rPr>
      </w:pPr>
      <w:r w:rsidRPr="00F169B4">
        <w:rPr>
          <w:lang w:val="es-ES"/>
        </w:rPr>
        <w:t xml:space="preserve">El presidente agradeció a los representantes sus comentarios y declaraciones.  Dio las gracias también a los Estados miembros y a los coordinadores regionales.  </w:t>
      </w:r>
      <w:r w:rsidR="002E60E8" w:rsidRPr="00F169B4">
        <w:rPr>
          <w:lang w:val="es-ES"/>
        </w:rPr>
        <w:t xml:space="preserve">Dijo que </w:t>
      </w:r>
      <w:r w:rsidRPr="00F169B4">
        <w:rPr>
          <w:lang w:val="es-ES"/>
        </w:rPr>
        <w:t xml:space="preserve">agradece la comprensión de todos a la hora de </w:t>
      </w:r>
      <w:r w:rsidR="00EE3A10" w:rsidRPr="00F169B4">
        <w:rPr>
          <w:lang w:val="es-ES"/>
        </w:rPr>
        <w:t xml:space="preserve">velar por </w:t>
      </w:r>
      <w:r w:rsidRPr="00F169B4">
        <w:rPr>
          <w:lang w:val="es-ES"/>
        </w:rPr>
        <w:t xml:space="preserve">unos niveles de eficiencia que </w:t>
      </w:r>
      <w:r w:rsidR="00EE3A10" w:rsidRPr="00F169B4">
        <w:rPr>
          <w:lang w:val="es-ES"/>
        </w:rPr>
        <w:t>pe</w:t>
      </w:r>
      <w:r w:rsidR="002B054B" w:rsidRPr="00F169B4">
        <w:rPr>
          <w:lang w:val="es-ES"/>
        </w:rPr>
        <w:t>r</w:t>
      </w:r>
      <w:r w:rsidR="00EE3A10" w:rsidRPr="00F169B4">
        <w:rPr>
          <w:lang w:val="es-ES"/>
        </w:rPr>
        <w:t xml:space="preserve">mitieran proceder a la presentación de </w:t>
      </w:r>
      <w:r w:rsidRPr="00F169B4">
        <w:rPr>
          <w:lang w:val="es-ES"/>
        </w:rPr>
        <w:t xml:space="preserve">las ponencias.  A continuación, con gran satisfacción dio la bienvenida al </w:t>
      </w:r>
      <w:r w:rsidR="005F76EF" w:rsidRPr="00F169B4">
        <w:rPr>
          <w:lang w:val="es-ES"/>
        </w:rPr>
        <w:t>profesor</w:t>
      </w:r>
      <w:r w:rsidRPr="00F169B4">
        <w:rPr>
          <w:lang w:val="es-ES"/>
        </w:rPr>
        <w:t xml:space="preserve"> Blake Reid de la Universidad de Colorado y </w:t>
      </w:r>
      <w:r w:rsidR="00EE3A10" w:rsidRPr="00F169B4">
        <w:rPr>
          <w:lang w:val="es-ES"/>
        </w:rPr>
        <w:t xml:space="preserve">a </w:t>
      </w:r>
      <w:r w:rsidRPr="00F169B4">
        <w:rPr>
          <w:lang w:val="es-ES"/>
        </w:rPr>
        <w:t xml:space="preserve">la </w:t>
      </w:r>
      <w:r w:rsidR="005F76EF" w:rsidRPr="00F169B4">
        <w:rPr>
          <w:lang w:val="es-ES"/>
        </w:rPr>
        <w:t>profesora</w:t>
      </w:r>
      <w:r w:rsidRPr="00F169B4">
        <w:rPr>
          <w:lang w:val="es-ES"/>
        </w:rPr>
        <w:t xml:space="preserve"> Caroline Ncube de la Universidad de Ciudad del Cabo en su regreso al SCCR.  También se unirá el profesor Seng, así como los estudiantes que les acompañaron en mayo de</w:t>
      </w:r>
      <w:r w:rsidR="00EE3A10" w:rsidRPr="00F169B4">
        <w:rPr>
          <w:lang w:val="es-ES"/>
        </w:rPr>
        <w:t>l</w:t>
      </w:r>
      <w:r w:rsidRPr="00F169B4">
        <w:rPr>
          <w:lang w:val="es-ES"/>
        </w:rPr>
        <w:t xml:space="preserve"> </w:t>
      </w:r>
      <w:r w:rsidRPr="00F169B4">
        <w:rPr>
          <w:i/>
          <w:lang w:val="es-ES"/>
        </w:rPr>
        <w:t>Technology Law Clinic</w:t>
      </w:r>
      <w:r w:rsidRPr="00F169B4">
        <w:rPr>
          <w:lang w:val="es-ES"/>
        </w:rPr>
        <w:t xml:space="preserve">, </w:t>
      </w:r>
      <w:r w:rsidR="00EE3A10" w:rsidRPr="00F169B4">
        <w:rPr>
          <w:lang w:val="es-ES"/>
        </w:rPr>
        <w:t xml:space="preserve">de la </w:t>
      </w:r>
      <w:r w:rsidRPr="00F169B4">
        <w:rPr>
          <w:lang w:val="es-ES"/>
        </w:rPr>
        <w:t xml:space="preserve">Facultad de Derecho de la Universidad de Colorado. </w:t>
      </w:r>
    </w:p>
    <w:p w:rsidR="009F3D76" w:rsidRPr="00F169B4" w:rsidRDefault="009F3D76" w:rsidP="009F3D76"/>
    <w:p w:rsidR="009F3D76" w:rsidRPr="00F169B4" w:rsidRDefault="009F3D76" w:rsidP="009F3D76">
      <w:pPr>
        <w:pStyle w:val="ListParagraph"/>
        <w:numPr>
          <w:ilvl w:val="0"/>
          <w:numId w:val="10"/>
        </w:numPr>
        <w:ind w:left="0" w:firstLine="0"/>
        <w:rPr>
          <w:szCs w:val="22"/>
          <w:lang w:val="es-ES"/>
        </w:rPr>
      </w:pPr>
      <w:r w:rsidRPr="00F169B4">
        <w:rPr>
          <w:lang w:val="es-ES"/>
        </w:rPr>
        <w:t xml:space="preserve">El profesor Reid, sus alumnos y la profesora Ncube presentaron </w:t>
      </w:r>
      <w:r w:rsidR="002E60E8" w:rsidRPr="00F169B4">
        <w:rPr>
          <w:lang w:val="es-ES"/>
        </w:rPr>
        <w:t xml:space="preserve">su </w:t>
      </w:r>
      <w:r w:rsidRPr="00F169B4">
        <w:rPr>
          <w:lang w:val="es-ES"/>
        </w:rPr>
        <w:t xml:space="preserve">informe </w:t>
      </w:r>
      <w:r w:rsidR="00EE3A10" w:rsidRPr="00F169B4">
        <w:rPr>
          <w:lang w:val="es-ES"/>
        </w:rPr>
        <w:t>in</w:t>
      </w:r>
      <w:r w:rsidRPr="00F169B4">
        <w:rPr>
          <w:lang w:val="es-ES"/>
        </w:rPr>
        <w:t>titulado “Estudio exploratorio sobre el acceso a obras protegidas por derecho de autor para las personas con discapacidad”</w:t>
      </w:r>
      <w:r w:rsidR="008E7D1F" w:rsidRPr="00F169B4">
        <w:rPr>
          <w:lang w:val="es-ES"/>
        </w:rPr>
        <w:t>.</w:t>
      </w:r>
      <w:r w:rsidRPr="00F169B4">
        <w:rPr>
          <w:lang w:val="es-ES"/>
        </w:rPr>
        <w:t xml:space="preserve">  El vídeo de esa ponencia </w:t>
      </w:r>
      <w:r w:rsidR="008E7D1F" w:rsidRPr="00F169B4">
        <w:rPr>
          <w:lang w:val="es-ES"/>
        </w:rPr>
        <w:t xml:space="preserve">está disponible en el siguiente enlace </w:t>
      </w:r>
      <w:r w:rsidRPr="00F169B4">
        <w:rPr>
          <w:lang w:val="es-ES"/>
        </w:rPr>
        <w:t xml:space="preserve">(miércoles, 15 de noviembre de 2017, sesión de tarde): </w:t>
      </w:r>
      <w:hyperlink r:id="rId11" w:anchor="demand" w:history="1">
        <w:r w:rsidR="00E21D04" w:rsidRPr="00F169B4">
          <w:rPr>
            <w:rStyle w:val="Hyperlink"/>
            <w:color w:val="auto"/>
            <w:lang w:val="es-ES"/>
          </w:rPr>
          <w:t>http://www.wipo.int/webcasting/en/?event=SCCR/34#demand</w:t>
        </w:r>
      </w:hyperlink>
      <w:r w:rsidR="00E21D04" w:rsidRPr="00F169B4">
        <w:rPr>
          <w:lang w:val="es-ES"/>
        </w:rPr>
        <w:t xml:space="preserve"> </w:t>
      </w:r>
    </w:p>
    <w:p w:rsidR="009F3D76" w:rsidRPr="00F169B4" w:rsidRDefault="009F3D76" w:rsidP="009F3D76">
      <w:pPr>
        <w:rPr>
          <w:szCs w:val="22"/>
        </w:rPr>
      </w:pPr>
    </w:p>
    <w:p w:rsidR="009F3D76" w:rsidRPr="00F169B4" w:rsidRDefault="009F3D76" w:rsidP="009F3D76">
      <w:pPr>
        <w:pStyle w:val="ListParagraph"/>
        <w:numPr>
          <w:ilvl w:val="0"/>
          <w:numId w:val="10"/>
        </w:numPr>
        <w:ind w:left="0" w:firstLine="0"/>
        <w:rPr>
          <w:szCs w:val="22"/>
          <w:lang w:val="es-ES"/>
        </w:rPr>
      </w:pPr>
      <w:r w:rsidRPr="00F169B4">
        <w:rPr>
          <w:lang w:val="es-ES"/>
        </w:rPr>
        <w:t xml:space="preserve">El presidente dio las gracias a los ponentes y </w:t>
      </w:r>
      <w:r w:rsidR="00EE3A10" w:rsidRPr="00F169B4">
        <w:rPr>
          <w:lang w:val="es-ES"/>
        </w:rPr>
        <w:t xml:space="preserve">dio </w:t>
      </w:r>
      <w:r w:rsidRPr="00F169B4">
        <w:rPr>
          <w:lang w:val="es-ES"/>
        </w:rPr>
        <w:t>pasó a la sesión de preguntas y respuestas.</w:t>
      </w:r>
    </w:p>
    <w:p w:rsidR="009F3D76" w:rsidRPr="00F169B4" w:rsidRDefault="009F3D76" w:rsidP="009F3D76">
      <w:pPr>
        <w:pStyle w:val="ListParagraph"/>
        <w:ind w:left="0"/>
        <w:rPr>
          <w:lang w:val="es-ES"/>
        </w:rPr>
      </w:pPr>
    </w:p>
    <w:p w:rsidR="009F3D76" w:rsidRPr="00F169B4" w:rsidRDefault="009F3D76" w:rsidP="009F3D76">
      <w:pPr>
        <w:pStyle w:val="ListParagraph"/>
        <w:numPr>
          <w:ilvl w:val="0"/>
          <w:numId w:val="10"/>
        </w:numPr>
        <w:ind w:left="0" w:firstLine="0"/>
        <w:rPr>
          <w:lang w:val="es-ES"/>
        </w:rPr>
      </w:pPr>
      <w:r w:rsidRPr="00F169B4">
        <w:rPr>
          <w:lang w:val="es-ES"/>
        </w:rPr>
        <w:t xml:space="preserve">La delegación de la República Islámica del Irán manifestó su sincera gratitud a los profesores por su valioso estudio e interesante ponencia.  A la luz de las conclusiones </w:t>
      </w:r>
      <w:r w:rsidR="002B054B" w:rsidRPr="00F169B4">
        <w:rPr>
          <w:lang w:val="es-ES"/>
        </w:rPr>
        <w:t xml:space="preserve">que el estudio extrae de los </w:t>
      </w:r>
      <w:r w:rsidRPr="00F169B4">
        <w:rPr>
          <w:lang w:val="es-ES"/>
        </w:rPr>
        <w:t xml:space="preserve">distintos países, ¿todos los tipos de discapacidades distintas de la </w:t>
      </w:r>
      <w:r w:rsidR="00A24FE4" w:rsidRPr="00F169B4">
        <w:rPr>
          <w:lang w:val="es-ES"/>
        </w:rPr>
        <w:t xml:space="preserve">dificultad </w:t>
      </w:r>
      <w:r w:rsidRPr="00F169B4">
        <w:rPr>
          <w:lang w:val="es-ES"/>
        </w:rPr>
        <w:t xml:space="preserve">para acceder al texto impreso están </w:t>
      </w:r>
      <w:r w:rsidR="00EE3A10" w:rsidRPr="00F169B4">
        <w:rPr>
          <w:lang w:val="es-ES"/>
        </w:rPr>
        <w:t xml:space="preserve">reguladas </w:t>
      </w:r>
      <w:r w:rsidRPr="00F169B4">
        <w:rPr>
          <w:lang w:val="es-ES"/>
        </w:rPr>
        <w:t>por una sola ley o por varias?  Además, ¿</w:t>
      </w:r>
      <w:r w:rsidR="00EE3A10" w:rsidRPr="00F169B4">
        <w:rPr>
          <w:lang w:val="es-ES"/>
        </w:rPr>
        <w:t xml:space="preserve">qué </w:t>
      </w:r>
      <w:r w:rsidRPr="00F169B4">
        <w:rPr>
          <w:lang w:val="es-ES"/>
        </w:rPr>
        <w:t xml:space="preserve">efecto </w:t>
      </w:r>
      <w:r w:rsidR="00EE3A10" w:rsidRPr="00F169B4">
        <w:rPr>
          <w:lang w:val="es-ES"/>
        </w:rPr>
        <w:t xml:space="preserve">tuvo </w:t>
      </w:r>
      <w:r w:rsidRPr="00F169B4">
        <w:rPr>
          <w:lang w:val="es-ES"/>
        </w:rPr>
        <w:t xml:space="preserve">la adopción del Tratado de Marrakech y su entrada en vigor sobre el desarrollo a nivel nacional de los regímenes de limitaciones y excepciones para personas con otras discapacidades? </w:t>
      </w:r>
    </w:p>
    <w:p w:rsidR="009F3D76" w:rsidRPr="00F169B4" w:rsidRDefault="009F3D76" w:rsidP="009F3D76"/>
    <w:p w:rsidR="009F3D76" w:rsidRPr="00F169B4" w:rsidRDefault="009F3D76" w:rsidP="00E21D04">
      <w:pPr>
        <w:pStyle w:val="ListParagraph"/>
        <w:numPr>
          <w:ilvl w:val="0"/>
          <w:numId w:val="10"/>
        </w:numPr>
        <w:tabs>
          <w:tab w:val="left" w:pos="1134"/>
        </w:tabs>
        <w:ind w:left="0" w:firstLine="0"/>
        <w:rPr>
          <w:szCs w:val="22"/>
          <w:lang w:val="es-ES"/>
        </w:rPr>
      </w:pPr>
      <w:r w:rsidRPr="00F169B4">
        <w:rPr>
          <w:lang w:val="es-ES"/>
        </w:rPr>
        <w:t xml:space="preserve">El profesor Reid </w:t>
      </w:r>
      <w:r w:rsidR="002B054B" w:rsidRPr="00F169B4">
        <w:rPr>
          <w:lang w:val="es-ES"/>
        </w:rPr>
        <w:t xml:space="preserve">dijo </w:t>
      </w:r>
      <w:r w:rsidRPr="00F169B4">
        <w:rPr>
          <w:lang w:val="es-ES"/>
        </w:rPr>
        <w:t>que, en cuanto a la segunda pregunta, como ya mencionó en la ponencia, no cree que existan datos suficientes para extraer conclusiones generales al respecto.  Sin embargo, en su opinión</w:t>
      </w:r>
      <w:r w:rsidR="002B054B" w:rsidRPr="00F169B4">
        <w:rPr>
          <w:lang w:val="es-ES"/>
        </w:rPr>
        <w:t>,</w:t>
      </w:r>
      <w:r w:rsidRPr="00F169B4">
        <w:rPr>
          <w:lang w:val="es-ES"/>
        </w:rPr>
        <w:t xml:space="preserve"> cabe afirmar que ciertos regímenes adoptados se aproximan mucho a las disposiciones del Tratado de Marrakech.  En otras palabras, la atención </w:t>
      </w:r>
      <w:r w:rsidRPr="00F169B4">
        <w:rPr>
          <w:lang w:val="es-ES"/>
        </w:rPr>
        <w:lastRenderedPageBreak/>
        <w:t xml:space="preserve">se ha centrado estrictamente en las personas ciegas o con discapacidad visual y las personas con </w:t>
      </w:r>
      <w:r w:rsidR="00A24FE4" w:rsidRPr="00F169B4">
        <w:rPr>
          <w:lang w:val="es-ES"/>
        </w:rPr>
        <w:t xml:space="preserve">dificultad </w:t>
      </w:r>
      <w:r w:rsidRPr="00F169B4">
        <w:rPr>
          <w:lang w:val="es-ES"/>
        </w:rPr>
        <w:t xml:space="preserve">para acceder al texto impreso, así como en algunas otras </w:t>
      </w:r>
      <w:r w:rsidR="00840787" w:rsidRPr="00F169B4">
        <w:rPr>
          <w:lang w:val="es-ES"/>
        </w:rPr>
        <w:t xml:space="preserve">figuras </w:t>
      </w:r>
      <w:r w:rsidRPr="00F169B4">
        <w:rPr>
          <w:lang w:val="es-ES"/>
        </w:rPr>
        <w:t>del Tratado de Marrakech.  Dijo que no puede dar respuesta acerca de las tendencias más generales en ese momento.</w:t>
      </w:r>
      <w:r w:rsidR="00E21D04" w:rsidRPr="00F169B4">
        <w:rPr>
          <w:lang w:val="es-ES"/>
        </w:rPr>
        <w:t xml:space="preserve"> </w:t>
      </w:r>
      <w:r w:rsidRPr="00F169B4">
        <w:rPr>
          <w:lang w:val="es-ES"/>
        </w:rPr>
        <w:t xml:space="preserve"> Sin embargo, desde un punto de vista cualitativo, consideraron ambos enfoques. </w:t>
      </w:r>
    </w:p>
    <w:p w:rsidR="009F3D76" w:rsidRPr="00F169B4" w:rsidRDefault="009F3D76" w:rsidP="009F3D76"/>
    <w:p w:rsidR="009F3D76" w:rsidRPr="00F169B4" w:rsidRDefault="009F3D76" w:rsidP="009F3D76">
      <w:pPr>
        <w:pStyle w:val="ListParagraph"/>
        <w:numPr>
          <w:ilvl w:val="0"/>
          <w:numId w:val="10"/>
        </w:numPr>
        <w:ind w:left="0" w:firstLine="0"/>
        <w:rPr>
          <w:szCs w:val="22"/>
          <w:lang w:val="es-ES"/>
        </w:rPr>
      </w:pPr>
      <w:r w:rsidRPr="00F169B4">
        <w:rPr>
          <w:lang w:val="es-ES"/>
        </w:rPr>
        <w:t xml:space="preserve">En relación con la segunda pregunta del delegado, la profesora Ncube afirmó que una de las </w:t>
      </w:r>
      <w:r w:rsidR="00840787" w:rsidRPr="00F169B4">
        <w:rPr>
          <w:lang w:val="es-ES"/>
        </w:rPr>
        <w:t xml:space="preserve">preguntas dirigidas </w:t>
      </w:r>
      <w:r w:rsidRPr="00F169B4">
        <w:rPr>
          <w:lang w:val="es-ES"/>
        </w:rPr>
        <w:t xml:space="preserve">a los Estados miembros se refería a sus planes futuros.  ¿Tienen previsto modificar sus leyes? Esa fue la quinta pregunta de </w:t>
      </w:r>
      <w:r w:rsidR="00840787" w:rsidRPr="00F169B4">
        <w:rPr>
          <w:lang w:val="es-ES"/>
        </w:rPr>
        <w:t>la encuesta</w:t>
      </w:r>
      <w:r w:rsidRPr="00F169B4">
        <w:rPr>
          <w:lang w:val="es-ES"/>
        </w:rPr>
        <w:t xml:space="preserve">.  En algunas de las respuestas recibidas </w:t>
      </w:r>
      <w:r w:rsidR="00840787" w:rsidRPr="00F169B4">
        <w:rPr>
          <w:lang w:val="es-ES"/>
        </w:rPr>
        <w:t xml:space="preserve">los </w:t>
      </w:r>
      <w:r w:rsidRPr="00F169B4">
        <w:rPr>
          <w:lang w:val="es-ES"/>
        </w:rPr>
        <w:t xml:space="preserve">Estados miembros </w:t>
      </w:r>
      <w:r w:rsidR="00840787" w:rsidRPr="00F169B4">
        <w:rPr>
          <w:lang w:val="es-ES"/>
        </w:rPr>
        <w:t xml:space="preserve">refieren tener </w:t>
      </w:r>
      <w:r w:rsidRPr="00F169B4">
        <w:rPr>
          <w:lang w:val="es-ES"/>
        </w:rPr>
        <w:t>previsto modificar sus legislaciones para ir más allá del Tratado de Marrakech.  Esa</w:t>
      </w:r>
      <w:r w:rsidR="00A24FE4" w:rsidRPr="00F169B4">
        <w:rPr>
          <w:lang w:val="es-ES"/>
        </w:rPr>
        <w:t>s</w:t>
      </w:r>
      <w:r w:rsidRPr="00F169B4">
        <w:rPr>
          <w:lang w:val="es-ES"/>
        </w:rPr>
        <w:t xml:space="preserve"> respuestas son un poco más detalladas.  La primera pregunta </w:t>
      </w:r>
      <w:r w:rsidR="002B054B" w:rsidRPr="00F169B4">
        <w:rPr>
          <w:lang w:val="es-ES"/>
        </w:rPr>
        <w:t xml:space="preserve">inquiría sobre </w:t>
      </w:r>
      <w:r w:rsidRPr="00F169B4">
        <w:rPr>
          <w:lang w:val="es-ES"/>
        </w:rPr>
        <w:t xml:space="preserve">la legislación y si existe alguna ley que prevé </w:t>
      </w:r>
      <w:r w:rsidR="002B054B" w:rsidRPr="00F169B4">
        <w:rPr>
          <w:lang w:val="es-ES"/>
        </w:rPr>
        <w:t xml:space="preserve">esas </w:t>
      </w:r>
      <w:r w:rsidRPr="00F169B4">
        <w:rPr>
          <w:lang w:val="es-ES"/>
        </w:rPr>
        <w:t xml:space="preserve">limitaciones y excepciones.  Una vez más, la respuesta ha de matizarse.  No cabe generalizar demasiado debido al reducido tamaño de la muestra.  No obstante, </w:t>
      </w:r>
      <w:r w:rsidR="00840787" w:rsidRPr="00F169B4">
        <w:rPr>
          <w:lang w:val="es-ES"/>
        </w:rPr>
        <w:t xml:space="preserve">cabe </w:t>
      </w:r>
      <w:r w:rsidRPr="00F169B4">
        <w:rPr>
          <w:lang w:val="es-ES"/>
        </w:rPr>
        <w:t xml:space="preserve">afirmar que la mayoría de las leyes de derecho de autor establecen una disposición a ese respecto.  Sin embargo, también se examinaron las leyes de accesibilidad.  Así pues, </w:t>
      </w:r>
      <w:r w:rsidR="002B054B" w:rsidRPr="00F169B4">
        <w:rPr>
          <w:lang w:val="es-ES"/>
        </w:rPr>
        <w:t xml:space="preserve">estudiaron </w:t>
      </w:r>
      <w:r w:rsidRPr="00F169B4">
        <w:rPr>
          <w:lang w:val="es-ES"/>
        </w:rPr>
        <w:t xml:space="preserve">otras leyes.  Por </w:t>
      </w:r>
      <w:r w:rsidR="00583E53" w:rsidRPr="00F169B4">
        <w:rPr>
          <w:lang w:val="es-ES"/>
        </w:rPr>
        <w:t xml:space="preserve">lo </w:t>
      </w:r>
      <w:r w:rsidRPr="00F169B4">
        <w:rPr>
          <w:lang w:val="es-ES"/>
        </w:rPr>
        <w:t xml:space="preserve">tanto, en una palabra, no es solo una ley.  Se trata de una ley de derecho de autor junto con otras sobre accesibilidad.  </w:t>
      </w:r>
    </w:p>
    <w:p w:rsidR="009F3D76" w:rsidRPr="00F169B4" w:rsidRDefault="009F3D76" w:rsidP="009F3D76"/>
    <w:p w:rsidR="009F3D76" w:rsidRPr="00F169B4" w:rsidRDefault="009F3D76" w:rsidP="009F3D76">
      <w:pPr>
        <w:pStyle w:val="ListParagraph"/>
        <w:numPr>
          <w:ilvl w:val="0"/>
          <w:numId w:val="10"/>
        </w:numPr>
        <w:ind w:left="0" w:firstLine="0"/>
        <w:rPr>
          <w:szCs w:val="22"/>
          <w:lang w:val="es-ES"/>
        </w:rPr>
      </w:pPr>
      <w:r w:rsidRPr="00F169B4">
        <w:rPr>
          <w:lang w:val="es-ES"/>
        </w:rPr>
        <w:t xml:space="preserve">El presidente dijo que va a poner en un compromiso a las delegaciones que han </w:t>
      </w:r>
      <w:r w:rsidR="00840787" w:rsidRPr="00F169B4">
        <w:rPr>
          <w:lang w:val="es-ES"/>
        </w:rPr>
        <w:t>formulado</w:t>
      </w:r>
      <w:r w:rsidRPr="00F169B4">
        <w:rPr>
          <w:lang w:val="es-ES"/>
        </w:rPr>
        <w:t xml:space="preserve">, especialmente a las que no respondieron a los profesores.  </w:t>
      </w:r>
      <w:r w:rsidR="00840787" w:rsidRPr="00F169B4">
        <w:rPr>
          <w:lang w:val="es-ES"/>
        </w:rPr>
        <w:t xml:space="preserve">Ellos </w:t>
      </w:r>
      <w:r w:rsidRPr="00F169B4">
        <w:rPr>
          <w:lang w:val="es-ES"/>
        </w:rPr>
        <w:t xml:space="preserve">han afirmado que el reducido tamaño de la muestra no les </w:t>
      </w:r>
      <w:r w:rsidR="00A24FE4" w:rsidRPr="00F169B4">
        <w:rPr>
          <w:lang w:val="es-ES"/>
        </w:rPr>
        <w:t xml:space="preserve">ha permitido </w:t>
      </w:r>
      <w:r w:rsidRPr="00F169B4">
        <w:rPr>
          <w:lang w:val="es-ES"/>
        </w:rPr>
        <w:t xml:space="preserve">extraer todas las inferencias o conclusiones que hubieran deseado.  Aprovechó esa oportunidad para animar a contestar a los países que todavía no han respondido a las peticiones.  </w:t>
      </w:r>
    </w:p>
    <w:p w:rsidR="009F3D76" w:rsidRPr="00F169B4" w:rsidRDefault="009F3D76" w:rsidP="009F3D76"/>
    <w:p w:rsidR="009F3D76" w:rsidRPr="00F169B4" w:rsidRDefault="009F3D76" w:rsidP="009F3D76">
      <w:pPr>
        <w:pStyle w:val="ListParagraph"/>
        <w:numPr>
          <w:ilvl w:val="0"/>
          <w:numId w:val="10"/>
        </w:numPr>
        <w:ind w:left="0" w:firstLine="0"/>
        <w:rPr>
          <w:szCs w:val="22"/>
          <w:lang w:val="es-ES"/>
        </w:rPr>
      </w:pPr>
      <w:r w:rsidRPr="00F169B4">
        <w:rPr>
          <w:lang w:val="es-ES"/>
        </w:rPr>
        <w:t xml:space="preserve">La delegación del Ecuador declaró que su país </w:t>
      </w:r>
      <w:r w:rsidR="002B054B" w:rsidRPr="00F169B4">
        <w:rPr>
          <w:lang w:val="es-ES"/>
        </w:rPr>
        <w:t>había respondido a la encuesta</w:t>
      </w:r>
      <w:r w:rsidRPr="00F169B4">
        <w:rPr>
          <w:lang w:val="es-ES"/>
        </w:rPr>
        <w:t xml:space="preserve">.  Agradeció a los profesores su </w:t>
      </w:r>
      <w:r w:rsidR="002B054B" w:rsidRPr="00F169B4">
        <w:rPr>
          <w:lang w:val="es-ES"/>
        </w:rPr>
        <w:t xml:space="preserve">magnífica </w:t>
      </w:r>
      <w:r w:rsidRPr="00F169B4">
        <w:rPr>
          <w:lang w:val="es-ES"/>
        </w:rPr>
        <w:t xml:space="preserve">ponencia.  Explicó que </w:t>
      </w:r>
      <w:r w:rsidR="002B054B" w:rsidRPr="00F169B4">
        <w:rPr>
          <w:lang w:val="es-ES"/>
        </w:rPr>
        <w:t xml:space="preserve">está interesada </w:t>
      </w:r>
      <w:r w:rsidRPr="00F169B4">
        <w:rPr>
          <w:lang w:val="es-ES"/>
        </w:rPr>
        <w:t xml:space="preserve">en conocer cómo </w:t>
      </w:r>
      <w:r w:rsidR="00840787" w:rsidRPr="00F169B4">
        <w:rPr>
          <w:lang w:val="es-ES"/>
        </w:rPr>
        <w:t xml:space="preserve">afectan </w:t>
      </w:r>
      <w:r w:rsidRPr="00F169B4">
        <w:rPr>
          <w:lang w:val="es-ES"/>
        </w:rPr>
        <w:t xml:space="preserve">los criterios </w:t>
      </w:r>
      <w:r w:rsidR="00840787" w:rsidRPr="00F169B4">
        <w:rPr>
          <w:lang w:val="es-ES"/>
        </w:rPr>
        <w:t xml:space="preserve">establecidos en </w:t>
      </w:r>
      <w:r w:rsidRPr="00F169B4">
        <w:rPr>
          <w:lang w:val="es-ES"/>
        </w:rPr>
        <w:t xml:space="preserve">las distintas legislaciones </w:t>
      </w:r>
      <w:r w:rsidR="00840787" w:rsidRPr="00F169B4">
        <w:rPr>
          <w:lang w:val="es-ES"/>
        </w:rPr>
        <w:t xml:space="preserve">a la hora de aplicar </w:t>
      </w:r>
      <w:r w:rsidRPr="00F169B4">
        <w:rPr>
          <w:lang w:val="es-ES"/>
        </w:rPr>
        <w:t>las excepciones y limitaciones.  Asimismo, para otros tipos diferentes de discapacidades, ¿</w:t>
      </w:r>
      <w:r w:rsidR="00840787" w:rsidRPr="00F169B4">
        <w:rPr>
          <w:lang w:val="es-ES"/>
        </w:rPr>
        <w:t xml:space="preserve">de </w:t>
      </w:r>
      <w:r w:rsidRPr="00F169B4">
        <w:rPr>
          <w:lang w:val="es-ES"/>
        </w:rPr>
        <w:t xml:space="preserve">qué medios tecnológicos </w:t>
      </w:r>
      <w:r w:rsidR="00840787" w:rsidRPr="00F169B4">
        <w:rPr>
          <w:lang w:val="es-ES"/>
        </w:rPr>
        <w:t xml:space="preserve">disponen </w:t>
      </w:r>
      <w:r w:rsidRPr="00F169B4">
        <w:rPr>
          <w:lang w:val="es-ES"/>
        </w:rPr>
        <w:t xml:space="preserve">los Estados miembros para facilitar el acceso a las personas con otras discapacidades? </w:t>
      </w:r>
    </w:p>
    <w:p w:rsidR="009F3D76" w:rsidRPr="00F169B4" w:rsidRDefault="009F3D76" w:rsidP="009F3D76">
      <w:pPr>
        <w:pStyle w:val="ListParagraph"/>
        <w:ind w:left="0"/>
        <w:rPr>
          <w:lang w:val="es-ES"/>
        </w:rPr>
      </w:pPr>
    </w:p>
    <w:p w:rsidR="009F3D76" w:rsidRPr="00F169B4" w:rsidRDefault="009F3D76" w:rsidP="009F3D76">
      <w:pPr>
        <w:pStyle w:val="ListParagraph"/>
        <w:numPr>
          <w:ilvl w:val="0"/>
          <w:numId w:val="10"/>
        </w:numPr>
        <w:ind w:left="0" w:firstLine="0"/>
        <w:rPr>
          <w:szCs w:val="22"/>
          <w:lang w:val="es-ES"/>
        </w:rPr>
      </w:pPr>
      <w:r w:rsidRPr="00F169B4">
        <w:rPr>
          <w:lang w:val="es-ES"/>
        </w:rPr>
        <w:t xml:space="preserve">La profesora Ncube indicó que, si ha entendido correctamente, el delegado pregunta, al parecer, qué tecnologías tienen los Estados miembros para ofrecer formatos accesibles.  La respuesta es que, a su juicio, los Estados miembros no están realizando por sí mismos esa labor.  Al parecer, son terceros los que </w:t>
      </w:r>
      <w:r w:rsidR="00840787" w:rsidRPr="00F169B4">
        <w:rPr>
          <w:lang w:val="es-ES"/>
        </w:rPr>
        <w:t>la están asumiendo</w:t>
      </w:r>
      <w:r w:rsidRPr="00F169B4">
        <w:rPr>
          <w:lang w:val="es-ES"/>
        </w:rPr>
        <w:t xml:space="preserve">.  En consecuencia, es difícil contestar a esa pregunta </w:t>
      </w:r>
      <w:r w:rsidR="00840787" w:rsidRPr="00F169B4">
        <w:rPr>
          <w:lang w:val="es-ES"/>
        </w:rPr>
        <w:t xml:space="preserve">sobre </w:t>
      </w:r>
      <w:r w:rsidRPr="00F169B4">
        <w:rPr>
          <w:lang w:val="es-ES"/>
        </w:rPr>
        <w:t>las tecnologías de las que disponen los Estados miembros.  Resulta más sencillo analizar de qué forma los Estados miembros toman en consideración o contemplan las distintas tecnologías.  Han llegado a la conclusión de que existen diversos enfoques.  Algunos Estados miembros s</w:t>
      </w:r>
      <w:r w:rsidR="00840787" w:rsidRPr="00F169B4">
        <w:rPr>
          <w:lang w:val="es-ES"/>
        </w:rPr>
        <w:t>o</w:t>
      </w:r>
      <w:r w:rsidRPr="00F169B4">
        <w:rPr>
          <w:lang w:val="es-ES"/>
        </w:rPr>
        <w:t xml:space="preserve">lo tienen en cuenta un </w:t>
      </w:r>
      <w:r w:rsidR="00840787" w:rsidRPr="00F169B4">
        <w:rPr>
          <w:lang w:val="es-ES"/>
        </w:rPr>
        <w:t xml:space="preserve">abanico </w:t>
      </w:r>
      <w:r w:rsidRPr="00F169B4">
        <w:rPr>
          <w:lang w:val="es-ES"/>
        </w:rPr>
        <w:t>muy limitad</w:t>
      </w:r>
      <w:r w:rsidR="00840787" w:rsidRPr="00F169B4">
        <w:rPr>
          <w:lang w:val="es-ES"/>
        </w:rPr>
        <w:t>o</w:t>
      </w:r>
      <w:r w:rsidRPr="00F169B4">
        <w:rPr>
          <w:lang w:val="es-ES"/>
        </w:rPr>
        <w:t xml:space="preserve"> de tecnologías, mientras que otros adoptan un enfoque más amplio.  </w:t>
      </w:r>
    </w:p>
    <w:p w:rsidR="009F3D76" w:rsidRPr="00F169B4" w:rsidRDefault="009F3D76" w:rsidP="009F3D76">
      <w:pPr>
        <w:pStyle w:val="ListParagraph"/>
        <w:ind w:left="0"/>
        <w:rPr>
          <w:lang w:val="es-ES"/>
        </w:rPr>
      </w:pPr>
    </w:p>
    <w:p w:rsidR="009F3D76" w:rsidRPr="00F169B4" w:rsidRDefault="009F3D76" w:rsidP="009F3D76">
      <w:pPr>
        <w:pStyle w:val="ListParagraph"/>
        <w:numPr>
          <w:ilvl w:val="0"/>
          <w:numId w:val="10"/>
        </w:numPr>
        <w:ind w:left="0" w:firstLine="0"/>
        <w:rPr>
          <w:szCs w:val="22"/>
          <w:lang w:val="es-ES"/>
        </w:rPr>
      </w:pPr>
      <w:r w:rsidRPr="00F169B4">
        <w:rPr>
          <w:lang w:val="es-ES"/>
        </w:rPr>
        <w:t>El profesor Reid dijo que procede destacar que, aunque las excepciones y limitaciones al derecho de autor son realmente importantes en ambos contextos, es decir cuando existe una ley de accesibilidad estatal y cuando no existe ninguna aplicable, las limitaciones y excepciones al derecho de autor no garantizan la accesibilidad.  En consecuencia, instó a los terceros a sacar provecho de ellas cuando no exista un mandato o se requiera algún tipo de mandato del Estado.</w:t>
      </w:r>
      <w:r w:rsidR="00E21D04" w:rsidRPr="00F169B4">
        <w:rPr>
          <w:lang w:val="es-ES"/>
        </w:rPr>
        <w:t xml:space="preserve"> </w:t>
      </w:r>
      <w:r w:rsidRPr="00F169B4">
        <w:rPr>
          <w:lang w:val="es-ES"/>
        </w:rPr>
        <w:t xml:space="preserve"> La mera existencia de las excepciones y limitaciones no supone necesariamente que una persona que pueda acogerse a ellas supere las barreras económicas.  </w:t>
      </w:r>
    </w:p>
    <w:p w:rsidR="009F3D76" w:rsidRPr="00F169B4" w:rsidRDefault="009F3D76" w:rsidP="009F3D76">
      <w:pPr>
        <w:pStyle w:val="ListParagraph"/>
        <w:ind w:left="0"/>
        <w:rPr>
          <w:lang w:val="es-ES"/>
        </w:rPr>
      </w:pPr>
    </w:p>
    <w:p w:rsidR="009F3D76" w:rsidRPr="00F169B4" w:rsidRDefault="009F3D76" w:rsidP="009F3D76">
      <w:pPr>
        <w:pStyle w:val="ListParagraph"/>
        <w:numPr>
          <w:ilvl w:val="0"/>
          <w:numId w:val="10"/>
        </w:numPr>
        <w:ind w:left="0" w:firstLine="0"/>
        <w:rPr>
          <w:lang w:val="es-ES"/>
        </w:rPr>
      </w:pPr>
      <w:r w:rsidRPr="00F169B4">
        <w:rPr>
          <w:lang w:val="es-ES"/>
        </w:rPr>
        <w:t xml:space="preserve">La delegación del Reino Unido dijo que desea aclarar su contribución al estudio. </w:t>
      </w:r>
      <w:r w:rsidR="00E21D04" w:rsidRPr="00F169B4">
        <w:rPr>
          <w:lang w:val="es-ES"/>
        </w:rPr>
        <w:t xml:space="preserve"> </w:t>
      </w:r>
      <w:r w:rsidRPr="00F169B4">
        <w:rPr>
          <w:lang w:val="es-ES"/>
        </w:rPr>
        <w:t xml:space="preserve">Tras leer el estudio, se han apreciado algunos errores en la información remitida por su país.  Dijo que desea facilitar información actualizada.  Para que conste, el Reino Unido actualizó su legislación en </w:t>
      </w:r>
      <w:r w:rsidR="00BF2815" w:rsidRPr="00F169B4">
        <w:rPr>
          <w:lang w:val="es-ES"/>
        </w:rPr>
        <w:t xml:space="preserve">la </w:t>
      </w:r>
      <w:r w:rsidRPr="00F169B4">
        <w:rPr>
          <w:lang w:val="es-ES"/>
        </w:rPr>
        <w:t>materia en 2014.  En ese momento, la legislación s</w:t>
      </w:r>
      <w:r w:rsidR="007E1B2F" w:rsidRPr="00F169B4">
        <w:rPr>
          <w:lang w:val="es-ES"/>
        </w:rPr>
        <w:t>o</w:t>
      </w:r>
      <w:r w:rsidRPr="00F169B4">
        <w:rPr>
          <w:lang w:val="es-ES"/>
        </w:rPr>
        <w:t xml:space="preserve">lo preveía excepciones para discapacitados visuales o subtitulados para personas sordas.  </w:t>
      </w:r>
      <w:r w:rsidR="00BF2815" w:rsidRPr="00F169B4">
        <w:rPr>
          <w:lang w:val="es-ES"/>
        </w:rPr>
        <w:t xml:space="preserve">Esa </w:t>
      </w:r>
      <w:r w:rsidRPr="00F169B4">
        <w:rPr>
          <w:lang w:val="es-ES"/>
        </w:rPr>
        <w:t xml:space="preserve">legislación ha sido actualizada de modo que sea aplicable a todas las personas con una discapacidad que </w:t>
      </w:r>
      <w:r w:rsidRPr="00F169B4">
        <w:rPr>
          <w:lang w:val="es-ES"/>
        </w:rPr>
        <w:lastRenderedPageBreak/>
        <w:t xml:space="preserve">obstaculice el acceso a las obras.  También se aplica a todo tipo de obras y a todo tipo de tecnologías, en la medida necesaria.  Existen varias salvaguardias que velan por que las excepciones protejan también los intereses de los titulares de derechos. </w:t>
      </w:r>
      <w:r w:rsidR="00E21D04" w:rsidRPr="00F169B4">
        <w:rPr>
          <w:lang w:val="es-ES"/>
        </w:rPr>
        <w:t xml:space="preserve"> </w:t>
      </w:r>
      <w:r w:rsidRPr="00F169B4">
        <w:rPr>
          <w:lang w:val="es-ES"/>
        </w:rPr>
        <w:t>Añadió que la delegación facilitará con mucho gusto información adicional.</w:t>
      </w:r>
    </w:p>
    <w:p w:rsidR="009F3D76" w:rsidRPr="00F169B4" w:rsidRDefault="009F3D76" w:rsidP="009F3D76">
      <w:pPr>
        <w:pStyle w:val="ListParagraph"/>
        <w:ind w:left="0"/>
        <w:rPr>
          <w:lang w:val="es-ES"/>
        </w:rPr>
      </w:pPr>
    </w:p>
    <w:p w:rsidR="009F3D76" w:rsidRPr="00F169B4" w:rsidRDefault="009F3D76" w:rsidP="009F3D76">
      <w:pPr>
        <w:pStyle w:val="ListParagraph"/>
        <w:numPr>
          <w:ilvl w:val="0"/>
          <w:numId w:val="10"/>
        </w:numPr>
        <w:ind w:left="0" w:firstLine="0"/>
        <w:rPr>
          <w:szCs w:val="22"/>
          <w:lang w:val="es-ES"/>
        </w:rPr>
      </w:pPr>
      <w:r w:rsidRPr="00F169B4">
        <w:rPr>
          <w:lang w:val="es-ES"/>
        </w:rPr>
        <w:t xml:space="preserve">El profesor Reid dio las gracias al delegado y afirmó que tendrá mucho gusto en dar seguimiento a esa cuestión </w:t>
      </w:r>
      <w:r w:rsidR="00BF2815" w:rsidRPr="00F169B4">
        <w:rPr>
          <w:lang w:val="es-ES"/>
        </w:rPr>
        <w:t>directamente con esa delegación</w:t>
      </w:r>
      <w:r w:rsidRPr="00F169B4">
        <w:rPr>
          <w:lang w:val="es-ES"/>
        </w:rPr>
        <w:t>.  Dijo que acoge</w:t>
      </w:r>
      <w:r w:rsidR="00BF2815" w:rsidRPr="00F169B4">
        <w:rPr>
          <w:lang w:val="es-ES"/>
        </w:rPr>
        <w:t>rá</w:t>
      </w:r>
      <w:r w:rsidRPr="00F169B4">
        <w:rPr>
          <w:lang w:val="es-ES"/>
        </w:rPr>
        <w:t xml:space="preserve"> con agrado cualesquiera correcciones, actualizaciones o información adicional. </w:t>
      </w:r>
    </w:p>
    <w:p w:rsidR="009F3D76" w:rsidRPr="00F169B4" w:rsidRDefault="009F3D76" w:rsidP="009F3D76"/>
    <w:p w:rsidR="009F3D76" w:rsidRPr="00F169B4" w:rsidRDefault="009F3D76" w:rsidP="009F3D76">
      <w:pPr>
        <w:pStyle w:val="ListParagraph"/>
        <w:numPr>
          <w:ilvl w:val="0"/>
          <w:numId w:val="10"/>
        </w:numPr>
        <w:ind w:left="0" w:firstLine="0"/>
        <w:rPr>
          <w:szCs w:val="22"/>
          <w:lang w:val="es-ES"/>
        </w:rPr>
      </w:pPr>
      <w:r w:rsidRPr="00F169B4">
        <w:rPr>
          <w:lang w:val="es-ES"/>
        </w:rPr>
        <w:t>La delegación del Brasil agradeció al profesor Reid y a la profesora Ncube el estudio exploratorio que han presentado, que es ilustrativo e intelectualmente valioso.  Su pregunt</w:t>
      </w:r>
      <w:r w:rsidR="00976010" w:rsidRPr="00F169B4">
        <w:rPr>
          <w:lang w:val="es-ES"/>
        </w:rPr>
        <w:t>a</w:t>
      </w:r>
      <w:r w:rsidRPr="00F169B4">
        <w:rPr>
          <w:lang w:val="es-ES"/>
        </w:rPr>
        <w:t xml:space="preserve"> se refiere a la Convención de las Naciones Unidas sobre los </w:t>
      </w:r>
      <w:r w:rsidR="00BF2815" w:rsidRPr="00F169B4">
        <w:rPr>
          <w:lang w:val="es-ES"/>
        </w:rPr>
        <w:t>D</w:t>
      </w:r>
      <w:r w:rsidRPr="00F169B4">
        <w:rPr>
          <w:lang w:val="es-ES"/>
        </w:rPr>
        <w:t xml:space="preserve">erechos de las </w:t>
      </w:r>
      <w:r w:rsidR="00BF2815" w:rsidRPr="00F169B4">
        <w:rPr>
          <w:lang w:val="es-ES"/>
        </w:rPr>
        <w:t>P</w:t>
      </w:r>
      <w:r w:rsidRPr="00F169B4">
        <w:rPr>
          <w:lang w:val="es-ES"/>
        </w:rPr>
        <w:t xml:space="preserve">ersonas con </w:t>
      </w:r>
      <w:r w:rsidR="00BF2815" w:rsidRPr="00F169B4">
        <w:rPr>
          <w:lang w:val="es-ES"/>
        </w:rPr>
        <w:t>D</w:t>
      </w:r>
      <w:r w:rsidRPr="00F169B4">
        <w:rPr>
          <w:lang w:val="es-ES"/>
        </w:rPr>
        <w:t xml:space="preserve">iscapacidad.  Agregó que ha comprobado que en las recomendaciones </w:t>
      </w:r>
      <w:r w:rsidR="00FC0A0B" w:rsidRPr="00F169B4">
        <w:rPr>
          <w:lang w:val="es-ES"/>
        </w:rPr>
        <w:t xml:space="preserve">referidas a </w:t>
      </w:r>
      <w:r w:rsidR="00BF2815" w:rsidRPr="00F169B4">
        <w:rPr>
          <w:lang w:val="es-ES"/>
        </w:rPr>
        <w:t xml:space="preserve">la realización de </w:t>
      </w:r>
      <w:r w:rsidRPr="00F169B4">
        <w:rPr>
          <w:lang w:val="es-ES"/>
        </w:rPr>
        <w:t xml:space="preserve">un estudio adicional, los profesores afirman que </w:t>
      </w:r>
      <w:r w:rsidR="00BF2815" w:rsidRPr="00F169B4">
        <w:rPr>
          <w:lang w:val="es-ES"/>
        </w:rPr>
        <w:t>debe estudiar</w:t>
      </w:r>
      <w:r w:rsidR="00FC0A0B" w:rsidRPr="00F169B4">
        <w:rPr>
          <w:lang w:val="es-ES"/>
        </w:rPr>
        <w:t>se</w:t>
      </w:r>
      <w:r w:rsidR="00BF2815" w:rsidRPr="00F169B4">
        <w:rPr>
          <w:lang w:val="es-ES"/>
        </w:rPr>
        <w:t xml:space="preserve"> </w:t>
      </w:r>
      <w:r w:rsidRPr="00F169B4">
        <w:rPr>
          <w:lang w:val="es-ES"/>
        </w:rPr>
        <w:t xml:space="preserve">la relación entre la aplicación del Tratado de Marrakech y la Convención sobre los </w:t>
      </w:r>
      <w:r w:rsidR="00BF2815" w:rsidRPr="00F169B4">
        <w:rPr>
          <w:lang w:val="es-ES"/>
        </w:rPr>
        <w:t>D</w:t>
      </w:r>
      <w:r w:rsidRPr="00F169B4">
        <w:rPr>
          <w:lang w:val="es-ES"/>
        </w:rPr>
        <w:t xml:space="preserve">erechos de las </w:t>
      </w:r>
      <w:r w:rsidR="00BF2815" w:rsidRPr="00F169B4">
        <w:rPr>
          <w:lang w:val="es-ES"/>
        </w:rPr>
        <w:t>P</w:t>
      </w:r>
      <w:r w:rsidRPr="00F169B4">
        <w:rPr>
          <w:lang w:val="es-ES"/>
        </w:rPr>
        <w:t xml:space="preserve">ersonas con </w:t>
      </w:r>
      <w:r w:rsidR="00BF2815" w:rsidRPr="00F169B4">
        <w:rPr>
          <w:lang w:val="es-ES"/>
        </w:rPr>
        <w:t>D</w:t>
      </w:r>
      <w:r w:rsidRPr="00F169B4">
        <w:rPr>
          <w:lang w:val="es-ES"/>
        </w:rPr>
        <w:t xml:space="preserve">iscapacidad, con objeto de proporcionar una imagen más completa.  </w:t>
      </w:r>
      <w:r w:rsidR="00BF2815" w:rsidRPr="00F169B4">
        <w:rPr>
          <w:lang w:val="es-ES"/>
        </w:rPr>
        <w:t xml:space="preserve">Inquirió sobre </w:t>
      </w:r>
      <w:r w:rsidRPr="00F169B4">
        <w:rPr>
          <w:lang w:val="es-ES"/>
        </w:rPr>
        <w:t xml:space="preserve">hasta qué punto los Estados miembros </w:t>
      </w:r>
      <w:r w:rsidR="00BF2815" w:rsidRPr="00F169B4">
        <w:rPr>
          <w:lang w:val="es-ES"/>
        </w:rPr>
        <w:t xml:space="preserve">mencionan </w:t>
      </w:r>
      <w:r w:rsidRPr="00F169B4">
        <w:rPr>
          <w:lang w:val="es-ES"/>
        </w:rPr>
        <w:t xml:space="preserve">la Convención como un elemento para orientar o ilustrar la </w:t>
      </w:r>
      <w:r w:rsidR="00BF2815" w:rsidRPr="00F169B4">
        <w:rPr>
          <w:lang w:val="es-ES"/>
        </w:rPr>
        <w:t xml:space="preserve">aplicación </w:t>
      </w:r>
      <w:r w:rsidRPr="00F169B4">
        <w:rPr>
          <w:lang w:val="es-ES"/>
        </w:rPr>
        <w:t xml:space="preserve">de las excepciones y limitaciones </w:t>
      </w:r>
      <w:r w:rsidR="00DC64A7" w:rsidRPr="00F169B4">
        <w:rPr>
          <w:lang w:val="es-ES"/>
        </w:rPr>
        <w:t xml:space="preserve">previstas </w:t>
      </w:r>
      <w:r w:rsidRPr="00F169B4">
        <w:rPr>
          <w:lang w:val="es-ES"/>
        </w:rPr>
        <w:t xml:space="preserve">en la legislación nacional.  Por último, la delegación se sumó al presidente en instar a otros Estados miembros a responder al cuestionario.  </w:t>
      </w:r>
      <w:r w:rsidR="00BF2815" w:rsidRPr="00F169B4">
        <w:rPr>
          <w:lang w:val="es-ES"/>
        </w:rPr>
        <w:t xml:space="preserve">Dijo que </w:t>
      </w:r>
      <w:r w:rsidRPr="00F169B4">
        <w:rPr>
          <w:lang w:val="es-ES"/>
        </w:rPr>
        <w:t xml:space="preserve">el análisis del proceso de los debates legislativos en </w:t>
      </w:r>
      <w:r w:rsidR="00DC64A7" w:rsidRPr="00F169B4">
        <w:rPr>
          <w:lang w:val="es-ES"/>
        </w:rPr>
        <w:t xml:space="preserve">los diferentes </w:t>
      </w:r>
      <w:r w:rsidRPr="00F169B4">
        <w:rPr>
          <w:lang w:val="es-ES"/>
        </w:rPr>
        <w:t>países</w:t>
      </w:r>
      <w:r w:rsidR="00FC0A0B" w:rsidRPr="00F169B4">
        <w:rPr>
          <w:lang w:val="es-ES"/>
        </w:rPr>
        <w:t xml:space="preserve"> la ha resultado de gran utilidad</w:t>
      </w:r>
      <w:r w:rsidRPr="00F169B4">
        <w:rPr>
          <w:lang w:val="es-ES"/>
        </w:rPr>
        <w:t xml:space="preserve">. </w:t>
      </w:r>
    </w:p>
    <w:p w:rsidR="009F3D76" w:rsidRPr="00F169B4" w:rsidRDefault="009F3D76" w:rsidP="009F3D76"/>
    <w:p w:rsidR="009F3D76" w:rsidRPr="00F169B4" w:rsidRDefault="009F3D76" w:rsidP="009F3D76">
      <w:pPr>
        <w:pStyle w:val="ListParagraph"/>
        <w:numPr>
          <w:ilvl w:val="0"/>
          <w:numId w:val="10"/>
        </w:numPr>
        <w:ind w:left="0" w:firstLine="0"/>
        <w:rPr>
          <w:szCs w:val="22"/>
          <w:lang w:val="es-ES"/>
        </w:rPr>
      </w:pPr>
      <w:r w:rsidRPr="00F169B4">
        <w:rPr>
          <w:lang w:val="es-ES"/>
        </w:rPr>
        <w:t xml:space="preserve">El profesor Reid explicó que el cuestionario no aborda específicamente la Convención </w:t>
      </w:r>
      <w:r w:rsidR="00DC64A7" w:rsidRPr="00F169B4">
        <w:rPr>
          <w:lang w:val="es-ES"/>
        </w:rPr>
        <w:t xml:space="preserve">de las Naciones Unidas </w:t>
      </w:r>
      <w:r w:rsidRPr="00F169B4">
        <w:rPr>
          <w:lang w:val="es-ES"/>
        </w:rPr>
        <w:t xml:space="preserve">sobre los </w:t>
      </w:r>
      <w:r w:rsidR="00DC64A7" w:rsidRPr="00F169B4">
        <w:rPr>
          <w:lang w:val="es-ES"/>
        </w:rPr>
        <w:t>D</w:t>
      </w:r>
      <w:r w:rsidRPr="00F169B4">
        <w:rPr>
          <w:lang w:val="es-ES"/>
        </w:rPr>
        <w:t xml:space="preserve">erechos de las </w:t>
      </w:r>
      <w:r w:rsidR="00DC64A7" w:rsidRPr="00F169B4">
        <w:rPr>
          <w:lang w:val="es-ES"/>
        </w:rPr>
        <w:t>P</w:t>
      </w:r>
      <w:r w:rsidRPr="00F169B4">
        <w:rPr>
          <w:lang w:val="es-ES"/>
        </w:rPr>
        <w:t xml:space="preserve">ersonas con </w:t>
      </w:r>
      <w:r w:rsidR="00DC64A7" w:rsidRPr="00F169B4">
        <w:rPr>
          <w:lang w:val="es-ES"/>
        </w:rPr>
        <w:t>D</w:t>
      </w:r>
      <w:r w:rsidRPr="00F169B4">
        <w:rPr>
          <w:lang w:val="es-ES"/>
        </w:rPr>
        <w:t xml:space="preserve">iscapacidad.  Esa </w:t>
      </w:r>
      <w:r w:rsidR="00DC64A7" w:rsidRPr="00F169B4">
        <w:rPr>
          <w:lang w:val="es-ES"/>
        </w:rPr>
        <w:t xml:space="preserve">fue </w:t>
      </w:r>
      <w:r w:rsidR="00FC0A0B" w:rsidRPr="00F169B4">
        <w:rPr>
          <w:lang w:val="es-ES"/>
        </w:rPr>
        <w:t xml:space="preserve">la </w:t>
      </w:r>
      <w:r w:rsidRPr="00F169B4">
        <w:rPr>
          <w:lang w:val="es-ES"/>
        </w:rPr>
        <w:t xml:space="preserve">idea en un sentido general.  </w:t>
      </w:r>
      <w:r w:rsidR="00FC0A0B" w:rsidRPr="00F169B4">
        <w:rPr>
          <w:lang w:val="es-ES"/>
        </w:rPr>
        <w:t>Se e</w:t>
      </w:r>
      <w:r w:rsidR="00DC64A7" w:rsidRPr="00F169B4">
        <w:rPr>
          <w:lang w:val="es-ES"/>
        </w:rPr>
        <w:t xml:space="preserve">ntendió </w:t>
      </w:r>
      <w:r w:rsidRPr="00F169B4">
        <w:rPr>
          <w:lang w:val="es-ES"/>
        </w:rPr>
        <w:t>que</w:t>
      </w:r>
      <w:r w:rsidR="00DC64A7" w:rsidRPr="00F169B4">
        <w:rPr>
          <w:lang w:val="es-ES"/>
        </w:rPr>
        <w:t>,</w:t>
      </w:r>
      <w:r w:rsidRPr="00F169B4">
        <w:rPr>
          <w:lang w:val="es-ES"/>
        </w:rPr>
        <w:t xml:space="preserve"> a la hora de aplicar la Convención sobre los </w:t>
      </w:r>
      <w:r w:rsidR="00DC64A7" w:rsidRPr="00F169B4">
        <w:rPr>
          <w:lang w:val="es-ES"/>
        </w:rPr>
        <w:t>D</w:t>
      </w:r>
      <w:r w:rsidRPr="00F169B4">
        <w:rPr>
          <w:lang w:val="es-ES"/>
        </w:rPr>
        <w:t xml:space="preserve">erechos de las </w:t>
      </w:r>
      <w:r w:rsidR="00DC64A7" w:rsidRPr="00F169B4">
        <w:rPr>
          <w:lang w:val="es-ES"/>
        </w:rPr>
        <w:t>P</w:t>
      </w:r>
      <w:r w:rsidRPr="00F169B4">
        <w:rPr>
          <w:lang w:val="es-ES"/>
        </w:rPr>
        <w:t xml:space="preserve">ersonas con </w:t>
      </w:r>
      <w:r w:rsidR="00DC64A7" w:rsidRPr="00F169B4">
        <w:rPr>
          <w:lang w:val="es-ES"/>
        </w:rPr>
        <w:t>D</w:t>
      </w:r>
      <w:r w:rsidRPr="00F169B4">
        <w:rPr>
          <w:lang w:val="es-ES"/>
        </w:rPr>
        <w:t>iscapacidad o una legislación vigente que respet</w:t>
      </w:r>
      <w:r w:rsidR="00FC0A0B" w:rsidRPr="00F169B4">
        <w:rPr>
          <w:lang w:val="es-ES"/>
        </w:rPr>
        <w:t>e</w:t>
      </w:r>
      <w:r w:rsidRPr="00F169B4">
        <w:rPr>
          <w:lang w:val="es-ES"/>
        </w:rPr>
        <w:t xml:space="preserve"> la letra y el espíritu de </w:t>
      </w:r>
      <w:r w:rsidR="00976010" w:rsidRPr="00F169B4">
        <w:rPr>
          <w:lang w:val="es-ES"/>
        </w:rPr>
        <w:t xml:space="preserve">esa </w:t>
      </w:r>
      <w:r w:rsidRPr="00F169B4">
        <w:rPr>
          <w:lang w:val="es-ES"/>
        </w:rPr>
        <w:t xml:space="preserve">Convención, </w:t>
      </w:r>
      <w:r w:rsidR="00FC0A0B" w:rsidRPr="00F169B4">
        <w:rPr>
          <w:lang w:val="es-ES"/>
        </w:rPr>
        <w:t xml:space="preserve">hay </w:t>
      </w:r>
      <w:r w:rsidRPr="00F169B4">
        <w:rPr>
          <w:lang w:val="es-ES"/>
        </w:rPr>
        <w:t xml:space="preserve">países </w:t>
      </w:r>
      <w:r w:rsidR="00DC64A7" w:rsidRPr="00F169B4">
        <w:rPr>
          <w:lang w:val="es-ES"/>
        </w:rPr>
        <w:t xml:space="preserve">que </w:t>
      </w:r>
      <w:r w:rsidR="00FC0A0B" w:rsidRPr="00F169B4">
        <w:rPr>
          <w:lang w:val="es-ES"/>
        </w:rPr>
        <w:t xml:space="preserve">han impuesto </w:t>
      </w:r>
      <w:r w:rsidRPr="00F169B4">
        <w:rPr>
          <w:lang w:val="es-ES"/>
        </w:rPr>
        <w:t xml:space="preserve">a varias partes la obligación de ofrecer medidas de accesibilidad, como subtítulos en las obras audiovisuales o audiodescripciones.  </w:t>
      </w:r>
      <w:r w:rsidR="00DC64A7" w:rsidRPr="00F169B4">
        <w:rPr>
          <w:lang w:val="es-ES"/>
        </w:rPr>
        <w:t xml:space="preserve">Ello </w:t>
      </w:r>
      <w:r w:rsidR="00FC0A0B" w:rsidRPr="00F169B4">
        <w:rPr>
          <w:lang w:val="es-ES"/>
        </w:rPr>
        <w:t xml:space="preserve">exige </w:t>
      </w:r>
      <w:r w:rsidRPr="00F169B4">
        <w:rPr>
          <w:lang w:val="es-ES"/>
        </w:rPr>
        <w:t xml:space="preserve">transformar los materiales educativos, en particular libros y obras audiovisuales de diversos tipos, para personas con todo tipo de discapacidades </w:t>
      </w:r>
      <w:r w:rsidR="00FC0A0B" w:rsidRPr="00F169B4">
        <w:rPr>
          <w:lang w:val="es-ES"/>
        </w:rPr>
        <w:t xml:space="preserve">diferentes </w:t>
      </w:r>
      <w:r w:rsidRPr="00F169B4">
        <w:rPr>
          <w:lang w:val="es-ES"/>
        </w:rPr>
        <w:t xml:space="preserve">que necesiten accesibilidad en el entorno de trabajo o </w:t>
      </w:r>
      <w:r w:rsidR="00FC0A0B" w:rsidRPr="00F169B4">
        <w:rPr>
          <w:lang w:val="es-ES"/>
        </w:rPr>
        <w:t xml:space="preserve">en </w:t>
      </w:r>
      <w:r w:rsidR="00976010" w:rsidRPr="00F169B4">
        <w:rPr>
          <w:lang w:val="es-ES"/>
        </w:rPr>
        <w:t>programas informáticos</w:t>
      </w:r>
      <w:r w:rsidRPr="00F169B4">
        <w:rPr>
          <w:lang w:val="es-ES"/>
        </w:rPr>
        <w:t xml:space="preserve">.  Por consiguiente, ese extremo no ha sido tratado en extenso en la ponencia.  Otro punto de vista es que, en los esfuerzos por dotar de accesibilidad a </w:t>
      </w:r>
      <w:r w:rsidR="00976010" w:rsidRPr="00F169B4">
        <w:rPr>
          <w:lang w:val="es-ES"/>
        </w:rPr>
        <w:t>los programas informáticos</w:t>
      </w:r>
      <w:r w:rsidRPr="00F169B4">
        <w:rPr>
          <w:lang w:val="es-ES"/>
        </w:rPr>
        <w:t xml:space="preserve">, con frecuencia se </w:t>
      </w:r>
      <w:r w:rsidR="00DC64A7" w:rsidRPr="00F169B4">
        <w:rPr>
          <w:lang w:val="es-ES"/>
        </w:rPr>
        <w:t xml:space="preserve">persigue </w:t>
      </w:r>
      <w:r w:rsidRPr="00F169B4">
        <w:rPr>
          <w:lang w:val="es-ES"/>
        </w:rPr>
        <w:t xml:space="preserve">que las funciones de accesibilidad interoperen con </w:t>
      </w:r>
      <w:r w:rsidR="00976010" w:rsidRPr="00F169B4">
        <w:rPr>
          <w:lang w:val="es-ES"/>
        </w:rPr>
        <w:t>esos programas</w:t>
      </w:r>
      <w:r w:rsidRPr="00F169B4">
        <w:rPr>
          <w:lang w:val="es-ES"/>
        </w:rPr>
        <w:t xml:space="preserve">.  Así </w:t>
      </w:r>
      <w:r w:rsidR="00DC64A7" w:rsidRPr="00F169B4">
        <w:rPr>
          <w:lang w:val="es-ES"/>
        </w:rPr>
        <w:t xml:space="preserve">pueden </w:t>
      </w:r>
      <w:r w:rsidR="00FC0A0B" w:rsidRPr="00F169B4">
        <w:rPr>
          <w:lang w:val="es-ES"/>
        </w:rPr>
        <w:t xml:space="preserve">presentarse </w:t>
      </w:r>
      <w:r w:rsidRPr="00F169B4">
        <w:rPr>
          <w:lang w:val="es-ES"/>
        </w:rPr>
        <w:t xml:space="preserve">puntos de </w:t>
      </w:r>
      <w:r w:rsidR="00FC0A0B" w:rsidRPr="00F169B4">
        <w:rPr>
          <w:lang w:val="es-ES"/>
        </w:rPr>
        <w:t xml:space="preserve">intersección </w:t>
      </w:r>
      <w:r w:rsidRPr="00F169B4">
        <w:rPr>
          <w:lang w:val="es-ES"/>
        </w:rPr>
        <w:t xml:space="preserve">con las medidas de </w:t>
      </w:r>
      <w:r w:rsidR="00DC64A7" w:rsidRPr="00F169B4">
        <w:rPr>
          <w:lang w:val="es-ES"/>
        </w:rPr>
        <w:t xml:space="preserve">neutralización </w:t>
      </w:r>
      <w:r w:rsidRPr="00F169B4">
        <w:rPr>
          <w:lang w:val="es-ES"/>
        </w:rPr>
        <w:t xml:space="preserve">de un determinado país o simplemente con derechos exclusivos </w:t>
      </w:r>
      <w:r w:rsidR="00FC0A0B" w:rsidRPr="00F169B4">
        <w:rPr>
          <w:lang w:val="es-ES"/>
        </w:rPr>
        <w:t xml:space="preserve">más </w:t>
      </w:r>
      <w:r w:rsidRPr="00F169B4">
        <w:rPr>
          <w:lang w:val="es-ES"/>
        </w:rPr>
        <w:t xml:space="preserve">básicos.  </w:t>
      </w:r>
      <w:r w:rsidR="00FC0A0B" w:rsidRPr="00F169B4">
        <w:rPr>
          <w:lang w:val="es-ES"/>
        </w:rPr>
        <w:t xml:space="preserve">Expresó el convencimiento </w:t>
      </w:r>
      <w:r w:rsidRPr="00F169B4">
        <w:rPr>
          <w:lang w:val="es-ES"/>
        </w:rPr>
        <w:t>de que en algunos Estados miembros se ha abordado ese asunto.  Sin embargo, dijo que no disponen de datos completos y fundamentados, por lo que ese punto deberá ser analizado en futur</w:t>
      </w:r>
      <w:r w:rsidR="00FC0A0B" w:rsidRPr="00F169B4">
        <w:rPr>
          <w:lang w:val="es-ES"/>
        </w:rPr>
        <w:t>o</w:t>
      </w:r>
      <w:r w:rsidRPr="00F169B4">
        <w:rPr>
          <w:lang w:val="es-ES"/>
        </w:rPr>
        <w:t xml:space="preserve">s </w:t>
      </w:r>
      <w:r w:rsidR="00FC0A0B" w:rsidRPr="00F169B4">
        <w:rPr>
          <w:lang w:val="es-ES"/>
        </w:rPr>
        <w:t>ejercicios</w:t>
      </w:r>
      <w:r w:rsidRPr="00F169B4">
        <w:rPr>
          <w:lang w:val="es-ES"/>
        </w:rPr>
        <w:t xml:space="preserve">.  </w:t>
      </w:r>
    </w:p>
    <w:p w:rsidR="009F3D76" w:rsidRPr="00F169B4" w:rsidRDefault="009F3D76" w:rsidP="009F3D76"/>
    <w:p w:rsidR="009F3D76" w:rsidRPr="00F169B4" w:rsidRDefault="009F3D76" w:rsidP="009F3D76">
      <w:pPr>
        <w:pStyle w:val="ListParagraph"/>
        <w:numPr>
          <w:ilvl w:val="0"/>
          <w:numId w:val="10"/>
        </w:numPr>
        <w:ind w:left="0" w:firstLine="0"/>
        <w:rPr>
          <w:szCs w:val="22"/>
          <w:lang w:val="es-ES"/>
        </w:rPr>
      </w:pPr>
      <w:r w:rsidRPr="00F169B4">
        <w:rPr>
          <w:lang w:val="es-ES"/>
        </w:rPr>
        <w:t xml:space="preserve">La delegación de Chile dio las gracias a la Secretaría y a los profesores por la preparación de </w:t>
      </w:r>
      <w:r w:rsidR="00976010" w:rsidRPr="00F169B4">
        <w:rPr>
          <w:lang w:val="es-ES"/>
        </w:rPr>
        <w:t xml:space="preserve">tan </w:t>
      </w:r>
      <w:r w:rsidRPr="00F169B4">
        <w:rPr>
          <w:lang w:val="es-ES"/>
        </w:rPr>
        <w:t xml:space="preserve">magnífico estudio.  Las excepciones y limitaciones para personas con otras discapacidades son sin duda </w:t>
      </w:r>
      <w:r w:rsidR="00976010" w:rsidRPr="00F169B4">
        <w:rPr>
          <w:lang w:val="es-ES"/>
        </w:rPr>
        <w:t xml:space="preserve">cuestiones </w:t>
      </w:r>
      <w:r w:rsidRPr="00F169B4">
        <w:rPr>
          <w:lang w:val="es-ES"/>
        </w:rPr>
        <w:t xml:space="preserve">fundamentales </w:t>
      </w:r>
      <w:r w:rsidR="00976010" w:rsidRPr="00F169B4">
        <w:rPr>
          <w:lang w:val="es-ES"/>
        </w:rPr>
        <w:t xml:space="preserve">a regular si se quiere </w:t>
      </w:r>
      <w:r w:rsidR="00DC64A7" w:rsidRPr="00F169B4">
        <w:rPr>
          <w:lang w:val="es-ES"/>
        </w:rPr>
        <w:t xml:space="preserve">contar con </w:t>
      </w:r>
      <w:r w:rsidR="00976010" w:rsidRPr="00F169B4">
        <w:rPr>
          <w:lang w:val="es-ES"/>
        </w:rPr>
        <w:t xml:space="preserve">un </w:t>
      </w:r>
      <w:r w:rsidRPr="00F169B4">
        <w:rPr>
          <w:lang w:val="es-ES"/>
        </w:rPr>
        <w:t xml:space="preserve">sistema de PI equilibrado.  Constituyen un peldaño </w:t>
      </w:r>
      <w:r w:rsidR="00976010" w:rsidRPr="00F169B4">
        <w:rPr>
          <w:lang w:val="es-ES"/>
        </w:rPr>
        <w:t xml:space="preserve">más en el avance en pos </w:t>
      </w:r>
      <w:r w:rsidR="00FC0A0B" w:rsidRPr="00F169B4">
        <w:rPr>
          <w:lang w:val="es-ES"/>
        </w:rPr>
        <w:t xml:space="preserve">de </w:t>
      </w:r>
      <w:r w:rsidR="00976010" w:rsidRPr="00F169B4">
        <w:rPr>
          <w:lang w:val="es-ES"/>
        </w:rPr>
        <w:t xml:space="preserve">un </w:t>
      </w:r>
      <w:r w:rsidRPr="00F169B4">
        <w:rPr>
          <w:lang w:val="es-ES"/>
        </w:rPr>
        <w:t xml:space="preserve">tratamiento </w:t>
      </w:r>
      <w:r w:rsidR="00976010" w:rsidRPr="00F169B4">
        <w:rPr>
          <w:lang w:val="es-ES"/>
        </w:rPr>
        <w:t xml:space="preserve">que administrar a </w:t>
      </w:r>
      <w:r w:rsidRPr="00F169B4">
        <w:rPr>
          <w:lang w:val="es-ES"/>
        </w:rPr>
        <w:t xml:space="preserve">las personas con otras discapacidades.  </w:t>
      </w:r>
      <w:r w:rsidR="00976010" w:rsidRPr="00F169B4">
        <w:rPr>
          <w:lang w:val="es-ES"/>
        </w:rPr>
        <w:t>E</w:t>
      </w:r>
      <w:r w:rsidRPr="00F169B4">
        <w:rPr>
          <w:lang w:val="es-ES"/>
        </w:rPr>
        <w:t xml:space="preserve">l estudio </w:t>
      </w:r>
      <w:r w:rsidR="00976010" w:rsidRPr="00F169B4">
        <w:rPr>
          <w:lang w:val="es-ES"/>
        </w:rPr>
        <w:t xml:space="preserve">constituye una buena herramienta para realizar un examen del tema.  Una de las cosas que aporta es la clasificación que hace de </w:t>
      </w:r>
      <w:r w:rsidRPr="00F169B4">
        <w:rPr>
          <w:lang w:val="es-ES"/>
        </w:rPr>
        <w:t>las discapacidades</w:t>
      </w:r>
      <w:r w:rsidR="00976010" w:rsidRPr="00F169B4">
        <w:rPr>
          <w:lang w:val="es-ES"/>
        </w:rPr>
        <w:t>,</w:t>
      </w:r>
      <w:r w:rsidRPr="00F169B4">
        <w:rPr>
          <w:lang w:val="es-ES"/>
        </w:rPr>
        <w:t xml:space="preserve"> </w:t>
      </w:r>
      <w:r w:rsidR="00DC64A7" w:rsidRPr="00F169B4">
        <w:rPr>
          <w:lang w:val="es-ES"/>
        </w:rPr>
        <w:t xml:space="preserve">así como </w:t>
      </w:r>
      <w:r w:rsidR="00976010" w:rsidRPr="00F169B4">
        <w:rPr>
          <w:lang w:val="es-ES"/>
        </w:rPr>
        <w:t xml:space="preserve">de </w:t>
      </w:r>
      <w:r w:rsidRPr="00F169B4">
        <w:rPr>
          <w:lang w:val="es-ES"/>
        </w:rPr>
        <w:t xml:space="preserve">los tipos de obras y de acceso a las obras.  </w:t>
      </w:r>
      <w:r w:rsidR="00BF2815" w:rsidRPr="00F169B4">
        <w:rPr>
          <w:lang w:val="es-ES"/>
        </w:rPr>
        <w:t xml:space="preserve">Como uno </w:t>
      </w:r>
      <w:r w:rsidRPr="00F169B4">
        <w:rPr>
          <w:lang w:val="es-ES"/>
        </w:rPr>
        <w:t xml:space="preserve">de los Estados miembros que respondió al cuestionario, </w:t>
      </w:r>
      <w:r w:rsidR="00BF2815" w:rsidRPr="00F169B4">
        <w:rPr>
          <w:lang w:val="es-ES"/>
        </w:rPr>
        <w:t xml:space="preserve">dijo que su país </w:t>
      </w:r>
      <w:r w:rsidRPr="00F169B4">
        <w:rPr>
          <w:lang w:val="es-ES"/>
        </w:rPr>
        <w:t>está muy interesad</w:t>
      </w:r>
      <w:r w:rsidR="00BF2815" w:rsidRPr="00F169B4">
        <w:rPr>
          <w:lang w:val="es-ES"/>
        </w:rPr>
        <w:t>o</w:t>
      </w:r>
      <w:r w:rsidRPr="00F169B4">
        <w:rPr>
          <w:lang w:val="es-ES"/>
        </w:rPr>
        <w:t xml:space="preserve"> en </w:t>
      </w:r>
      <w:r w:rsidR="00BF2815" w:rsidRPr="00F169B4">
        <w:rPr>
          <w:lang w:val="es-ES"/>
        </w:rPr>
        <w:t xml:space="preserve">la sistematización que pueda hacerse </w:t>
      </w:r>
      <w:r w:rsidR="00FC0A0B" w:rsidRPr="00F169B4">
        <w:rPr>
          <w:lang w:val="es-ES"/>
        </w:rPr>
        <w:t xml:space="preserve">de </w:t>
      </w:r>
      <w:r w:rsidRPr="00F169B4">
        <w:rPr>
          <w:lang w:val="es-ES"/>
        </w:rPr>
        <w:t xml:space="preserve">los resultados del estudio.  Invitó a otros Estados miembros a contestar el cuestionario cuando estén en </w:t>
      </w:r>
      <w:r w:rsidR="00BF2815" w:rsidRPr="00F169B4">
        <w:rPr>
          <w:lang w:val="es-ES"/>
        </w:rPr>
        <w:t xml:space="preserve">situación de </w:t>
      </w:r>
      <w:r w:rsidRPr="00F169B4">
        <w:rPr>
          <w:lang w:val="es-ES"/>
        </w:rPr>
        <w:t xml:space="preserve">responder </w:t>
      </w:r>
      <w:r w:rsidR="00BF2815" w:rsidRPr="00F169B4">
        <w:rPr>
          <w:lang w:val="es-ES"/>
        </w:rPr>
        <w:t xml:space="preserve">a </w:t>
      </w:r>
      <w:r w:rsidR="00FC0A0B" w:rsidRPr="00F169B4">
        <w:rPr>
          <w:lang w:val="es-ES"/>
        </w:rPr>
        <w:t xml:space="preserve">las </w:t>
      </w:r>
      <w:r w:rsidRPr="00F169B4">
        <w:rPr>
          <w:lang w:val="es-ES"/>
        </w:rPr>
        <w:t xml:space="preserve">preguntas.  </w:t>
      </w:r>
    </w:p>
    <w:p w:rsidR="009F3D76" w:rsidRPr="00F169B4" w:rsidRDefault="009F3D76" w:rsidP="009F3D76"/>
    <w:p w:rsidR="009F3D76" w:rsidRPr="00F169B4" w:rsidRDefault="009F3D76" w:rsidP="009F3D76">
      <w:pPr>
        <w:pStyle w:val="ListParagraph"/>
        <w:numPr>
          <w:ilvl w:val="0"/>
          <w:numId w:val="10"/>
        </w:numPr>
        <w:ind w:left="0" w:firstLine="0"/>
        <w:rPr>
          <w:szCs w:val="22"/>
          <w:lang w:val="es-ES"/>
        </w:rPr>
      </w:pPr>
      <w:r w:rsidRPr="00F169B4">
        <w:rPr>
          <w:lang w:val="es-ES"/>
        </w:rPr>
        <w:t xml:space="preserve">La delegación de Botswana agradeció a la Secretaría y a los profesores el estudio, que </w:t>
      </w:r>
      <w:r w:rsidR="00C07AB6" w:rsidRPr="00F169B4">
        <w:rPr>
          <w:lang w:val="es-ES"/>
        </w:rPr>
        <w:t xml:space="preserve">juzgó </w:t>
      </w:r>
      <w:r w:rsidRPr="00F169B4">
        <w:rPr>
          <w:lang w:val="es-ES"/>
        </w:rPr>
        <w:t xml:space="preserve">muy esclarecedor.  </w:t>
      </w:r>
      <w:r w:rsidR="00C07AB6" w:rsidRPr="00F169B4">
        <w:rPr>
          <w:lang w:val="es-ES"/>
        </w:rPr>
        <w:t>Dijo que a</w:t>
      </w:r>
      <w:r w:rsidRPr="00F169B4">
        <w:rPr>
          <w:lang w:val="es-ES"/>
        </w:rPr>
        <w:t xml:space="preserve">guarda con interés a su conclusión, de forma que pueda seguir recibiendo información </w:t>
      </w:r>
      <w:r w:rsidR="00F026D0" w:rsidRPr="00F169B4">
        <w:rPr>
          <w:lang w:val="es-ES"/>
        </w:rPr>
        <w:t xml:space="preserve">acerca de </w:t>
      </w:r>
      <w:r w:rsidRPr="00F169B4">
        <w:rPr>
          <w:lang w:val="es-ES"/>
        </w:rPr>
        <w:t xml:space="preserve">la manera de avanzar en </w:t>
      </w:r>
      <w:r w:rsidR="00FC0A0B" w:rsidRPr="00F169B4">
        <w:rPr>
          <w:lang w:val="es-ES"/>
        </w:rPr>
        <w:t xml:space="preserve">el ámbito de </w:t>
      </w:r>
      <w:r w:rsidRPr="00F169B4">
        <w:rPr>
          <w:lang w:val="es-ES"/>
        </w:rPr>
        <w:t xml:space="preserve">las limitaciones y excepciones </w:t>
      </w:r>
      <w:r w:rsidR="00C07AB6" w:rsidRPr="00F169B4">
        <w:rPr>
          <w:lang w:val="es-ES"/>
        </w:rPr>
        <w:t xml:space="preserve">para </w:t>
      </w:r>
      <w:r w:rsidRPr="00F169B4">
        <w:rPr>
          <w:lang w:val="es-ES"/>
        </w:rPr>
        <w:t xml:space="preserve">personas con otras discapacidades.  En el informe se sugiere que las </w:t>
      </w:r>
      <w:r w:rsidRPr="00F169B4">
        <w:rPr>
          <w:lang w:val="es-ES"/>
        </w:rPr>
        <w:lastRenderedPageBreak/>
        <w:t xml:space="preserve">conclusiones se limitan o se centran preferentemente en las respuestas facilitadas por los Estados miembros.  No recoge un análisis de los profesores acerca de la legislación </w:t>
      </w:r>
      <w:r w:rsidR="00FC0A0B" w:rsidRPr="00F169B4">
        <w:rPr>
          <w:lang w:val="es-ES"/>
        </w:rPr>
        <w:t>de los Estados miembros que se requiere</w:t>
      </w:r>
      <w:r w:rsidRPr="00F169B4">
        <w:rPr>
          <w:lang w:val="es-ES"/>
        </w:rPr>
        <w:t>.  Dijo que no está seguro si el ámbito de la tarea asignada incluye esa cuestión, pero preguntó si en algún momento futuro se daría a conocer una comparación de las limitaciones y excepciones en los diversos países en que existen.</w:t>
      </w:r>
    </w:p>
    <w:p w:rsidR="009F3D76" w:rsidRPr="00F169B4" w:rsidRDefault="009F3D76" w:rsidP="009F3D76"/>
    <w:p w:rsidR="009F3D76" w:rsidRPr="00F169B4" w:rsidRDefault="009F3D76" w:rsidP="009F3D76">
      <w:pPr>
        <w:pStyle w:val="ListParagraph"/>
        <w:numPr>
          <w:ilvl w:val="0"/>
          <w:numId w:val="10"/>
        </w:numPr>
        <w:ind w:left="0" w:firstLine="0"/>
        <w:rPr>
          <w:lang w:val="es-ES"/>
        </w:rPr>
      </w:pPr>
      <w:r w:rsidRPr="00F169B4">
        <w:rPr>
          <w:lang w:val="es-ES"/>
        </w:rPr>
        <w:t>La profesora Ncube dijo que en las próximas fases de su labor intentarán realizar una investigación orgánica propia, semejante en su naturaleza a la efectuada por el profesor Crews.  No obstante, su análisis estará en cierto modo limitado, porque examinarán las leyes más allá del derecho de autor.  Así pues, por esa razón serán necesarias las aportaciones de los Estados miembros.  Sin embargo, ciertamente examinarán por sí mismos la legislación de derecho de autor de los Estados miembros.</w:t>
      </w:r>
    </w:p>
    <w:p w:rsidR="009F3D76" w:rsidRPr="00F169B4" w:rsidRDefault="009F3D76" w:rsidP="009F3D76"/>
    <w:p w:rsidR="009F3D76" w:rsidRPr="00F169B4" w:rsidRDefault="009F3D76" w:rsidP="009F3D76">
      <w:pPr>
        <w:pStyle w:val="ListParagraph"/>
        <w:numPr>
          <w:ilvl w:val="0"/>
          <w:numId w:val="10"/>
        </w:numPr>
        <w:ind w:left="0" w:firstLine="0"/>
        <w:rPr>
          <w:szCs w:val="22"/>
          <w:lang w:val="es-ES"/>
        </w:rPr>
      </w:pPr>
      <w:r w:rsidRPr="00F169B4">
        <w:rPr>
          <w:lang w:val="es-ES"/>
        </w:rPr>
        <w:t xml:space="preserve">El profesor Reid declaró que, en lo posible y en la medida en que los Estados miembros estén dispuestos, desearía que facilitaran esa información en sus respuestas al cuestionario.  Dijo que están interesados en la evolución de la jurisprudencia en </w:t>
      </w:r>
      <w:r w:rsidR="00F026D0" w:rsidRPr="00F169B4">
        <w:rPr>
          <w:lang w:val="es-ES"/>
        </w:rPr>
        <w:t xml:space="preserve">la </w:t>
      </w:r>
      <w:r w:rsidRPr="00F169B4">
        <w:rPr>
          <w:lang w:val="es-ES"/>
        </w:rPr>
        <w:t>materia.  Por ejemplo, en los Estados Unidos de América, la sentencia dictada en el caso Hope Trust aplicó los principios de</w:t>
      </w:r>
      <w:r w:rsidR="00F026D0" w:rsidRPr="00F169B4">
        <w:rPr>
          <w:lang w:val="es-ES"/>
        </w:rPr>
        <w:t>l</w:t>
      </w:r>
      <w:r w:rsidRPr="00F169B4">
        <w:rPr>
          <w:lang w:val="es-ES"/>
        </w:rPr>
        <w:t xml:space="preserve"> uso leal en </w:t>
      </w:r>
      <w:r w:rsidR="00F026D0" w:rsidRPr="00F169B4">
        <w:rPr>
          <w:lang w:val="es-ES"/>
        </w:rPr>
        <w:t xml:space="preserve">la intersección </w:t>
      </w:r>
      <w:r w:rsidRPr="00F169B4">
        <w:rPr>
          <w:lang w:val="es-ES"/>
        </w:rPr>
        <w:t xml:space="preserve">entre la ley o el requisito de accesibilidad positiva y las preocupaciones acerca de la infracción del derecho de autor en un gran conjunto de obras.  En consecuencia, en los países que han establecido excepciones y limitaciones de carácter más general y no </w:t>
      </w:r>
      <w:r w:rsidR="00F026D0" w:rsidRPr="00F169B4">
        <w:rPr>
          <w:lang w:val="es-ES"/>
        </w:rPr>
        <w:t xml:space="preserve">referidas </w:t>
      </w:r>
      <w:r w:rsidRPr="00F169B4">
        <w:rPr>
          <w:lang w:val="es-ES"/>
        </w:rPr>
        <w:t xml:space="preserve">específicamente a las discapacidades, resultaría útil comprender cómo se han aplicado </w:t>
      </w:r>
      <w:r w:rsidR="00C07AB6" w:rsidRPr="00F169B4">
        <w:rPr>
          <w:lang w:val="es-ES"/>
        </w:rPr>
        <w:t xml:space="preserve">esas </w:t>
      </w:r>
      <w:r w:rsidRPr="00F169B4">
        <w:rPr>
          <w:lang w:val="es-ES"/>
        </w:rPr>
        <w:t xml:space="preserve">excepciones y limitaciones generales en ese contexto, en la medida en que </w:t>
      </w:r>
      <w:r w:rsidR="00F026D0" w:rsidRPr="00F169B4">
        <w:rPr>
          <w:lang w:val="es-ES"/>
        </w:rPr>
        <w:t>lo hayan sido</w:t>
      </w:r>
      <w:r w:rsidRPr="00F169B4">
        <w:rPr>
          <w:lang w:val="es-ES"/>
        </w:rPr>
        <w:t xml:space="preserve">.  </w:t>
      </w:r>
    </w:p>
    <w:p w:rsidR="009F3D76" w:rsidRPr="00F169B4" w:rsidRDefault="009F3D76" w:rsidP="009F3D76"/>
    <w:p w:rsidR="009F3D76" w:rsidRPr="00F169B4" w:rsidRDefault="009F3D76" w:rsidP="009F3D76">
      <w:pPr>
        <w:pStyle w:val="ListParagraph"/>
        <w:numPr>
          <w:ilvl w:val="0"/>
          <w:numId w:val="10"/>
        </w:numPr>
        <w:ind w:left="0" w:firstLine="0"/>
        <w:rPr>
          <w:szCs w:val="22"/>
          <w:lang w:val="es-ES"/>
        </w:rPr>
      </w:pPr>
      <w:r w:rsidRPr="00F169B4">
        <w:rPr>
          <w:lang w:val="es-ES"/>
        </w:rPr>
        <w:t xml:space="preserve">El representante de KEI preguntó si, en relación con las recomendaciones adicionales que se recogen en </w:t>
      </w:r>
      <w:r w:rsidR="00F026D0" w:rsidRPr="00F169B4">
        <w:rPr>
          <w:lang w:val="es-ES"/>
        </w:rPr>
        <w:t xml:space="preserve">los trabajos </w:t>
      </w:r>
      <w:r w:rsidRPr="00F169B4">
        <w:rPr>
          <w:lang w:val="es-ES"/>
        </w:rPr>
        <w:t>del Comité sobre las personas con otras discapacidades, existe la posibilidad de analizar el texto del documento SCCR</w:t>
      </w:r>
      <w:r w:rsidR="00C07AB6" w:rsidRPr="00F169B4">
        <w:rPr>
          <w:lang w:val="es-ES"/>
        </w:rPr>
        <w:t>/</w:t>
      </w:r>
      <w:r w:rsidRPr="00F169B4">
        <w:rPr>
          <w:lang w:val="es-ES"/>
        </w:rPr>
        <w:t xml:space="preserve">18/5, que es una propuesta presentada en 2009 por </w:t>
      </w:r>
      <w:r w:rsidR="00C07AB6" w:rsidRPr="00F169B4">
        <w:rPr>
          <w:lang w:val="es-ES"/>
        </w:rPr>
        <w:t>las delegaciones d</w:t>
      </w:r>
      <w:r w:rsidRPr="00F169B4">
        <w:rPr>
          <w:lang w:val="es-ES"/>
        </w:rPr>
        <w:t xml:space="preserve">el Brasil, el Ecuador y el Paraguay.  ¿Se analizará si ese texto </w:t>
      </w:r>
      <w:r w:rsidR="00F026D0" w:rsidRPr="00F169B4">
        <w:rPr>
          <w:lang w:val="es-ES"/>
        </w:rPr>
        <w:t>puede abarcar</w:t>
      </w:r>
      <w:r w:rsidRPr="00F169B4">
        <w:rPr>
          <w:lang w:val="es-ES"/>
        </w:rPr>
        <w:t xml:space="preserve"> la labor del Comité?  Dio lectura al texto: </w:t>
      </w:r>
      <w:r w:rsidR="00C07AB6" w:rsidRPr="00F169B4">
        <w:rPr>
          <w:lang w:val="es-ES"/>
        </w:rPr>
        <w:t xml:space="preserve"> </w:t>
      </w:r>
      <w:r w:rsidR="00F026D0" w:rsidRPr="00F169B4">
        <w:rPr>
          <w:lang w:val="es-ES"/>
        </w:rPr>
        <w:t>“</w:t>
      </w:r>
      <w:r w:rsidRPr="00F169B4">
        <w:rPr>
          <w:lang w:val="es-ES"/>
        </w:rPr>
        <w:t>Las Partes Contratantes harán extensivas las disposiciones del presente Tratado a las personas con cualquier otra discapacidad que, debido a esa discapacidad, requieran un formato accesible de un tipo que pueda facilitarse en virtud del artículo 4, para que puedan acceder a una obra protegida por derecho de autor esencialmente en la misma medida que las personas sin discapacidad</w:t>
      </w:r>
      <w:r w:rsidR="00F026D0" w:rsidRPr="00F169B4">
        <w:rPr>
          <w:lang w:val="es-ES"/>
        </w:rPr>
        <w:t>”</w:t>
      </w:r>
      <w:r w:rsidR="00C07AB6" w:rsidRPr="00F169B4">
        <w:rPr>
          <w:lang w:val="es-ES"/>
        </w:rPr>
        <w:t>.</w:t>
      </w:r>
      <w:r w:rsidRPr="00F169B4">
        <w:rPr>
          <w:lang w:val="es-ES"/>
        </w:rPr>
        <w:t xml:space="preserve"> </w:t>
      </w:r>
    </w:p>
    <w:p w:rsidR="009F3D76" w:rsidRPr="00F169B4" w:rsidRDefault="009F3D76" w:rsidP="009F3D76"/>
    <w:p w:rsidR="009F3D76" w:rsidRPr="00F169B4" w:rsidRDefault="009F3D76" w:rsidP="009F3D76">
      <w:pPr>
        <w:pStyle w:val="ListParagraph"/>
        <w:numPr>
          <w:ilvl w:val="0"/>
          <w:numId w:val="10"/>
        </w:numPr>
        <w:ind w:left="0" w:firstLine="0"/>
        <w:rPr>
          <w:szCs w:val="22"/>
          <w:lang w:val="es-ES"/>
        </w:rPr>
      </w:pPr>
      <w:r w:rsidRPr="00F169B4">
        <w:rPr>
          <w:lang w:val="es-ES"/>
        </w:rPr>
        <w:t xml:space="preserve">El profesor Reid aseguró que es reacio a dar una respuesta demasiado definitiva sin tener la oportunidad de examinar todas las disposiciones de </w:t>
      </w:r>
      <w:r w:rsidR="00F026D0" w:rsidRPr="00F169B4">
        <w:rPr>
          <w:lang w:val="es-ES"/>
        </w:rPr>
        <w:t xml:space="preserve">forma </w:t>
      </w:r>
      <w:r w:rsidRPr="00F169B4">
        <w:rPr>
          <w:lang w:val="es-ES"/>
        </w:rPr>
        <w:t>más directa.  No obstante, dio las gracias al representante por la sugerencia.  Señaló que le llamó la atención la manera de presentar ese texto, por ser un enfoque viable para abordar algunos de l</w:t>
      </w:r>
      <w:r w:rsidR="00F026D0" w:rsidRPr="00F169B4">
        <w:rPr>
          <w:lang w:val="es-ES"/>
        </w:rPr>
        <w:t>a</w:t>
      </w:r>
      <w:r w:rsidRPr="00F169B4">
        <w:rPr>
          <w:lang w:val="es-ES"/>
        </w:rPr>
        <w:t xml:space="preserve">s </w:t>
      </w:r>
      <w:r w:rsidR="00F026D0" w:rsidRPr="00F169B4">
        <w:rPr>
          <w:lang w:val="es-ES"/>
        </w:rPr>
        <w:t xml:space="preserve">intersecciones </w:t>
      </w:r>
      <w:r w:rsidRPr="00F169B4">
        <w:rPr>
          <w:lang w:val="es-ES"/>
        </w:rPr>
        <w:t>conexión, no tratad</w:t>
      </w:r>
      <w:r w:rsidR="00F026D0" w:rsidRPr="00F169B4">
        <w:rPr>
          <w:lang w:val="es-ES"/>
        </w:rPr>
        <w:t>a</w:t>
      </w:r>
      <w:r w:rsidRPr="00F169B4">
        <w:rPr>
          <w:lang w:val="es-ES"/>
        </w:rPr>
        <w:t xml:space="preserve">s, entre discapacidades, obras protegidas por derecho de autor y medidas tecnológicas destinadas a ofrecer accesibilidad.  Agradeció la sugerencia.  </w:t>
      </w:r>
    </w:p>
    <w:p w:rsidR="009F3D76" w:rsidRPr="00F169B4" w:rsidRDefault="009F3D76" w:rsidP="009F3D76"/>
    <w:p w:rsidR="009F3D76" w:rsidRPr="00F169B4" w:rsidRDefault="009F3D76" w:rsidP="009F3D76">
      <w:pPr>
        <w:pStyle w:val="ListParagraph"/>
        <w:numPr>
          <w:ilvl w:val="0"/>
          <w:numId w:val="10"/>
        </w:numPr>
        <w:ind w:left="0" w:firstLine="0"/>
        <w:rPr>
          <w:szCs w:val="22"/>
          <w:lang w:val="es-ES"/>
        </w:rPr>
      </w:pPr>
      <w:r w:rsidRPr="00F169B4">
        <w:rPr>
          <w:lang w:val="es-ES"/>
        </w:rPr>
        <w:t xml:space="preserve">La profesora Ncube dijo que estuvo de acuerdo con el representante cuando mencionó esa cuestión en mayo.  En esa etapa, en la sesión plenaria y quizás fuera de ella se consideró que no procedía imponer a los Estados miembros la manera de seguir adelante.  Una posibilidad, como se ha indicado antes, tal vez </w:t>
      </w:r>
      <w:r w:rsidR="00F026D0" w:rsidRPr="00F169B4">
        <w:rPr>
          <w:lang w:val="es-ES"/>
        </w:rPr>
        <w:t xml:space="preserve">pase por </w:t>
      </w:r>
      <w:r w:rsidRPr="00F169B4">
        <w:rPr>
          <w:lang w:val="es-ES"/>
        </w:rPr>
        <w:t xml:space="preserve">estudiar una recomendación conjunta en la que, por ejemplo, se inste a los Estados miembros a considerar la inclusión voluntaria de un texto similar al que figura en el </w:t>
      </w:r>
      <w:r w:rsidR="00C07AB6" w:rsidRPr="00F169B4">
        <w:rPr>
          <w:lang w:val="es-ES"/>
        </w:rPr>
        <w:t>a</w:t>
      </w:r>
      <w:r w:rsidRPr="00F169B4">
        <w:rPr>
          <w:lang w:val="es-ES"/>
        </w:rPr>
        <w:t>rtículo 15</w:t>
      </w:r>
      <w:r w:rsidR="00B93902" w:rsidRPr="00F169B4">
        <w:rPr>
          <w:lang w:val="es-ES"/>
        </w:rPr>
        <w:t>.</w:t>
      </w:r>
      <w:r w:rsidRPr="00F169B4">
        <w:rPr>
          <w:lang w:val="es-ES"/>
        </w:rPr>
        <w:t>b</w:t>
      </w:r>
      <w:r w:rsidR="00B93902" w:rsidRPr="00F169B4">
        <w:rPr>
          <w:lang w:val="es-ES"/>
        </w:rPr>
        <w:t>)</w:t>
      </w:r>
      <w:r w:rsidRPr="00F169B4">
        <w:rPr>
          <w:lang w:val="es-ES"/>
        </w:rPr>
        <w:t xml:space="preserve"> del documento SCCR/18/5.  Ese fue uno de los aspectos comentados.  Dio las gracias al representante por poner de nuevo ese asunto en el orden del día.  Manifestó que espera que, a medida que se avance, los Estados miembros lo considerarán seriamente como una opción.  </w:t>
      </w:r>
    </w:p>
    <w:p w:rsidR="009F3D76" w:rsidRPr="00F169B4" w:rsidRDefault="009F3D76" w:rsidP="009F3D76"/>
    <w:p w:rsidR="009F3D76" w:rsidRPr="00F169B4" w:rsidRDefault="009F3D76" w:rsidP="009F3D76">
      <w:pPr>
        <w:pStyle w:val="ListParagraph"/>
        <w:numPr>
          <w:ilvl w:val="0"/>
          <w:numId w:val="10"/>
        </w:numPr>
        <w:ind w:left="0" w:firstLine="0"/>
        <w:rPr>
          <w:szCs w:val="22"/>
          <w:lang w:val="es-ES"/>
        </w:rPr>
      </w:pPr>
      <w:r w:rsidRPr="00F169B4">
        <w:rPr>
          <w:lang w:val="es-ES"/>
        </w:rPr>
        <w:t xml:space="preserve">El representante de la LCA dijo que </w:t>
      </w:r>
      <w:r w:rsidR="00F026D0" w:rsidRPr="00F169B4">
        <w:rPr>
          <w:lang w:val="es-ES"/>
        </w:rPr>
        <w:t xml:space="preserve">confía en </w:t>
      </w:r>
      <w:r w:rsidRPr="00F169B4">
        <w:rPr>
          <w:lang w:val="es-ES"/>
        </w:rPr>
        <w:t xml:space="preserve">que su pregunta </w:t>
      </w:r>
      <w:r w:rsidR="00F026D0" w:rsidRPr="00F169B4">
        <w:rPr>
          <w:lang w:val="es-ES"/>
        </w:rPr>
        <w:t xml:space="preserve">no resulte </w:t>
      </w:r>
      <w:r w:rsidRPr="00F169B4">
        <w:rPr>
          <w:lang w:val="es-ES"/>
        </w:rPr>
        <w:t xml:space="preserve">demasiado fácil.  Dijo que </w:t>
      </w:r>
      <w:r w:rsidR="00F026D0" w:rsidRPr="00F169B4">
        <w:rPr>
          <w:lang w:val="es-ES"/>
        </w:rPr>
        <w:t xml:space="preserve">se </w:t>
      </w:r>
      <w:r w:rsidRPr="00F169B4">
        <w:rPr>
          <w:lang w:val="es-ES"/>
        </w:rPr>
        <w:t xml:space="preserve">ha señalado que bastantes países han establecido excepciones para todas las discapacidades.  ¿Han apreciado una pauta, en el ámbito regional o desde el punto de vista del grado de desarrollo?   ¿La respuesta es que la muestra de la encuesta fue demasiado </w:t>
      </w:r>
      <w:r w:rsidRPr="00F169B4">
        <w:rPr>
          <w:lang w:val="es-ES"/>
        </w:rPr>
        <w:lastRenderedPageBreak/>
        <w:t xml:space="preserve">pequeña?  El representante manifestó curiosidad por saber si es posible detectar alguna pauta en los países que han previsto excepciones para todas las discapacidades.  </w:t>
      </w:r>
    </w:p>
    <w:p w:rsidR="009F3D76" w:rsidRPr="00F169B4" w:rsidRDefault="009F3D76" w:rsidP="009F3D76"/>
    <w:p w:rsidR="009F3D76" w:rsidRPr="00F169B4" w:rsidRDefault="009F3D76" w:rsidP="009F3D76">
      <w:pPr>
        <w:pStyle w:val="ListParagraph"/>
        <w:numPr>
          <w:ilvl w:val="0"/>
          <w:numId w:val="10"/>
        </w:numPr>
        <w:ind w:left="0" w:firstLine="0"/>
        <w:rPr>
          <w:szCs w:val="22"/>
          <w:lang w:val="es-ES"/>
        </w:rPr>
      </w:pPr>
      <w:r w:rsidRPr="00F169B4">
        <w:rPr>
          <w:lang w:val="es-ES"/>
        </w:rPr>
        <w:t>El profesor Reid señaló que lamenta repetir la respuesta dada a varias preguntas, según la cual no está seguro de disponer de información suficiente para contestar.  No obstante, una vez más esa cuestión forma parte de la lista de tipos de conclusiones que desearían poder ofrecer.</w:t>
      </w:r>
    </w:p>
    <w:p w:rsidR="009F3D76" w:rsidRPr="00F169B4" w:rsidRDefault="009F3D76" w:rsidP="009F3D76"/>
    <w:p w:rsidR="009F3D76" w:rsidRPr="00F169B4" w:rsidRDefault="009F3D76" w:rsidP="009F3D76">
      <w:pPr>
        <w:pStyle w:val="ListParagraph"/>
        <w:numPr>
          <w:ilvl w:val="0"/>
          <w:numId w:val="10"/>
        </w:numPr>
        <w:ind w:left="0" w:firstLine="0"/>
        <w:rPr>
          <w:szCs w:val="22"/>
          <w:lang w:val="es-ES"/>
        </w:rPr>
      </w:pPr>
      <w:r w:rsidRPr="00F169B4">
        <w:rPr>
          <w:lang w:val="es-ES"/>
        </w:rPr>
        <w:t xml:space="preserve">El presidente dio las gracias al profesor Reid y a la profesora Ncube, así como a sus ayudantes, por explicar su estudio sobre las limitaciones y excepciones para personas con otras discapacidades.  Por respeto a ellos y a su trabajo, instó al mayor número posible de colegas a presentar sus aportaciones a los profesores, de forma que puedan </w:t>
      </w:r>
      <w:r w:rsidR="00F026D0" w:rsidRPr="00F169B4">
        <w:rPr>
          <w:lang w:val="es-ES"/>
        </w:rPr>
        <w:t xml:space="preserve">recabar </w:t>
      </w:r>
      <w:r w:rsidRPr="00F169B4">
        <w:rPr>
          <w:lang w:val="es-ES"/>
        </w:rPr>
        <w:t xml:space="preserve">la mayor información posible. </w:t>
      </w:r>
    </w:p>
    <w:p w:rsidR="009F3D76" w:rsidRPr="00F169B4" w:rsidRDefault="009F3D76" w:rsidP="009F3D76">
      <w:pPr>
        <w:pStyle w:val="ListParagraph"/>
        <w:ind w:left="0"/>
        <w:rPr>
          <w:lang w:val="es-ES"/>
        </w:rPr>
      </w:pPr>
    </w:p>
    <w:p w:rsidR="009F3D76" w:rsidRPr="00F169B4" w:rsidRDefault="009F3D76" w:rsidP="009F3D76">
      <w:pPr>
        <w:pStyle w:val="ListParagraph"/>
        <w:numPr>
          <w:ilvl w:val="0"/>
          <w:numId w:val="10"/>
        </w:numPr>
        <w:ind w:left="0" w:firstLine="0"/>
        <w:rPr>
          <w:szCs w:val="22"/>
          <w:lang w:val="es-ES"/>
        </w:rPr>
      </w:pPr>
      <w:r w:rsidRPr="00F169B4">
        <w:rPr>
          <w:lang w:val="es-ES"/>
        </w:rPr>
        <w:t xml:space="preserve">El presidente dio por concluidas las actividades de ese día. </w:t>
      </w:r>
      <w:r w:rsidR="00C07AB6" w:rsidRPr="00F169B4">
        <w:rPr>
          <w:lang w:val="es-ES"/>
        </w:rPr>
        <w:t xml:space="preserve"> </w:t>
      </w:r>
      <w:r w:rsidRPr="00F169B4">
        <w:rPr>
          <w:lang w:val="es-ES"/>
        </w:rPr>
        <w:t xml:space="preserve">Dijo que hay un aviso de la Secretaría. </w:t>
      </w:r>
    </w:p>
    <w:p w:rsidR="009F3D76" w:rsidRPr="00F169B4" w:rsidRDefault="009F3D76" w:rsidP="009F3D76">
      <w:pPr>
        <w:pStyle w:val="ListParagraph"/>
        <w:ind w:left="0"/>
        <w:rPr>
          <w:lang w:val="es-ES"/>
        </w:rPr>
      </w:pPr>
    </w:p>
    <w:p w:rsidR="009F3D76" w:rsidRPr="00F169B4" w:rsidRDefault="009F3D76" w:rsidP="009F3D76">
      <w:pPr>
        <w:pStyle w:val="ListParagraph"/>
        <w:numPr>
          <w:ilvl w:val="0"/>
          <w:numId w:val="10"/>
        </w:numPr>
        <w:ind w:left="0" w:firstLine="0"/>
        <w:rPr>
          <w:szCs w:val="22"/>
          <w:lang w:val="es-ES"/>
        </w:rPr>
      </w:pPr>
      <w:r w:rsidRPr="00F169B4">
        <w:rPr>
          <w:lang w:val="es-ES"/>
        </w:rPr>
        <w:t>La Secretaría comunicó a los delegados que esa tarde se proyectará la película “</w:t>
      </w:r>
      <w:r w:rsidRPr="00F169B4">
        <w:rPr>
          <w:i/>
          <w:lang w:val="es-ES"/>
        </w:rPr>
        <w:t>El CEO</w:t>
      </w:r>
      <w:r w:rsidRPr="00F169B4">
        <w:rPr>
          <w:lang w:val="es-ES"/>
        </w:rPr>
        <w:t xml:space="preserve">”.  Es una película de suspense nigeriana.  Antes se celebrará una recepción en el exterior, a la que todos están invitados.  Después de la proyección, se mantendrá una sesión de preguntas y respuestas con el productor.  Añadió que espera que todos puedan participar en esos eventos.  Además, </w:t>
      </w:r>
      <w:r w:rsidR="004F6179" w:rsidRPr="00F169B4">
        <w:rPr>
          <w:lang w:val="es-ES"/>
        </w:rPr>
        <w:t xml:space="preserve">dijo que </w:t>
      </w:r>
      <w:r w:rsidRPr="00F169B4">
        <w:rPr>
          <w:lang w:val="es-ES"/>
        </w:rPr>
        <w:t xml:space="preserve">la lista preliminar de participantes </w:t>
      </w:r>
      <w:r w:rsidR="004F6179" w:rsidRPr="00F169B4">
        <w:rPr>
          <w:lang w:val="es-ES"/>
        </w:rPr>
        <w:t xml:space="preserve">ha estado </w:t>
      </w:r>
      <w:r w:rsidRPr="00F169B4">
        <w:rPr>
          <w:lang w:val="es-ES"/>
        </w:rPr>
        <w:t xml:space="preserve">disponible esa semana.  Sería muy de agradecer que enviaran cualesquiera comentarios al respecto a la Secretaría a la dirección </w:t>
      </w:r>
      <w:hyperlink r:id="rId12">
        <w:r w:rsidRPr="00F169B4">
          <w:rPr>
            <w:rStyle w:val="Hyperlink"/>
            <w:color w:val="auto"/>
            <w:lang w:val="es-ES"/>
          </w:rPr>
          <w:t>copyright.mail@wipo.int</w:t>
        </w:r>
      </w:hyperlink>
      <w:r w:rsidRPr="00F169B4">
        <w:rPr>
          <w:lang w:val="es-ES"/>
        </w:rPr>
        <w:t>.  También pueden entregar</w:t>
      </w:r>
      <w:r w:rsidR="004F6179" w:rsidRPr="00F169B4">
        <w:rPr>
          <w:lang w:val="es-ES"/>
        </w:rPr>
        <w:t>se</w:t>
      </w:r>
      <w:r w:rsidRPr="00F169B4">
        <w:rPr>
          <w:lang w:val="es-ES"/>
        </w:rPr>
        <w:t xml:space="preserve"> correcciones o adiciones por escrito con </w:t>
      </w:r>
      <w:r w:rsidR="004F6179" w:rsidRPr="00F169B4">
        <w:rPr>
          <w:lang w:val="es-ES"/>
        </w:rPr>
        <w:t xml:space="preserve">mira </w:t>
      </w:r>
      <w:r w:rsidRPr="00F169B4">
        <w:rPr>
          <w:lang w:val="es-ES"/>
        </w:rPr>
        <w:t xml:space="preserve">a que la versión final esté lista al final de la semana. </w:t>
      </w:r>
    </w:p>
    <w:p w:rsidR="009F3D76" w:rsidRPr="00F169B4" w:rsidRDefault="009F3D76" w:rsidP="009F3D76"/>
    <w:p w:rsidR="009F3D76" w:rsidRPr="00F169B4" w:rsidRDefault="009F3D76" w:rsidP="009F3D76">
      <w:pPr>
        <w:pStyle w:val="ListParagraph"/>
        <w:numPr>
          <w:ilvl w:val="0"/>
          <w:numId w:val="10"/>
        </w:numPr>
        <w:ind w:left="0" w:firstLine="0"/>
        <w:rPr>
          <w:szCs w:val="22"/>
          <w:lang w:val="es-ES"/>
        </w:rPr>
      </w:pPr>
      <w:r w:rsidRPr="00F169B4">
        <w:rPr>
          <w:lang w:val="es-ES"/>
        </w:rPr>
        <w:t xml:space="preserve">El presidente comunicó a los delegados que el día siguiente comenzará con la exhibición a las 10 de la mañana de un vídeo muy interesante sobre la aplicación del Tratado de Marrakech. </w:t>
      </w:r>
    </w:p>
    <w:p w:rsidR="009F3D76" w:rsidRPr="00F169B4" w:rsidRDefault="009F3D76" w:rsidP="009F3D76"/>
    <w:p w:rsidR="009F3D76" w:rsidRPr="00F169B4" w:rsidRDefault="009F3D76" w:rsidP="009F3D76">
      <w:pPr>
        <w:pStyle w:val="ListParagraph"/>
        <w:numPr>
          <w:ilvl w:val="0"/>
          <w:numId w:val="10"/>
        </w:numPr>
        <w:ind w:left="0" w:firstLine="0"/>
        <w:rPr>
          <w:szCs w:val="22"/>
          <w:lang w:val="es-ES"/>
        </w:rPr>
      </w:pPr>
      <w:r w:rsidRPr="00F169B4">
        <w:rPr>
          <w:lang w:val="es-ES"/>
        </w:rPr>
        <w:t xml:space="preserve">Informó a los delegados de que a continuación se pasará a debatir las limitaciones y excepciones para instituciones docentes y de investigación.  Uno de los puntos fuertes de esa mañana será la ponencia del profesor Seng, su compatriota, procedente de la Universidad Nacional de Singapur, </w:t>
      </w:r>
      <w:r w:rsidR="00B93902" w:rsidRPr="00F169B4">
        <w:rPr>
          <w:lang w:val="es-ES"/>
        </w:rPr>
        <w:t xml:space="preserve">la </w:t>
      </w:r>
      <w:r w:rsidRPr="00F169B4">
        <w:rPr>
          <w:i/>
          <w:lang w:val="es-ES"/>
        </w:rPr>
        <w:t>alma mater</w:t>
      </w:r>
      <w:r w:rsidRPr="00F169B4">
        <w:rPr>
          <w:lang w:val="es-ES"/>
        </w:rPr>
        <w:t xml:space="preserve"> del presidente.  Dijo que tiene la satisfacción de comunicar que el profesor Seng ha asistido en persona para presentar los resultados de su trabajo, que también puede consultarse en el documento SCCR</w:t>
      </w:r>
      <w:r w:rsidR="00C07AB6" w:rsidRPr="00F169B4">
        <w:rPr>
          <w:lang w:val="es-ES"/>
        </w:rPr>
        <w:t>/</w:t>
      </w:r>
      <w:r w:rsidRPr="00F169B4">
        <w:rPr>
          <w:lang w:val="es-ES"/>
        </w:rPr>
        <w:t xml:space="preserve">35/5 REV.  El trabajo ocupa más de 1.000 páginas.  Asimismo, habrá </w:t>
      </w:r>
      <w:r w:rsidR="004F6179" w:rsidRPr="00F169B4">
        <w:rPr>
          <w:lang w:val="es-ES"/>
        </w:rPr>
        <w:t xml:space="preserve">ocasión de celebrar una sesión de </w:t>
      </w:r>
      <w:r w:rsidRPr="00F169B4">
        <w:rPr>
          <w:lang w:val="es-ES"/>
        </w:rPr>
        <w:t xml:space="preserve">preguntas y respuestas tras la ponencia.  Antes de empezar la ponencia, se mostrará un vídeo sobre el Tratado de Marrakech.  Invitó a la Secretaría a </w:t>
      </w:r>
      <w:r w:rsidR="00C07AB6" w:rsidRPr="00F169B4">
        <w:rPr>
          <w:lang w:val="es-ES"/>
        </w:rPr>
        <w:t xml:space="preserve">realizar </w:t>
      </w:r>
      <w:r w:rsidRPr="00F169B4">
        <w:rPr>
          <w:lang w:val="es-ES"/>
        </w:rPr>
        <w:t xml:space="preserve">una </w:t>
      </w:r>
      <w:r w:rsidR="00C07AB6" w:rsidRPr="00F169B4">
        <w:rPr>
          <w:lang w:val="es-ES"/>
        </w:rPr>
        <w:t xml:space="preserve">breve </w:t>
      </w:r>
      <w:r w:rsidRPr="00F169B4">
        <w:rPr>
          <w:lang w:val="es-ES"/>
        </w:rPr>
        <w:t xml:space="preserve">presentación y </w:t>
      </w:r>
      <w:r w:rsidR="00C07AB6" w:rsidRPr="00F169B4">
        <w:rPr>
          <w:lang w:val="es-ES"/>
        </w:rPr>
        <w:t xml:space="preserve">a </w:t>
      </w:r>
      <w:r w:rsidRPr="00F169B4">
        <w:rPr>
          <w:lang w:val="es-ES"/>
        </w:rPr>
        <w:t>explicar el contexto del vídeo.</w:t>
      </w:r>
    </w:p>
    <w:p w:rsidR="009F3D76" w:rsidRPr="00F169B4" w:rsidRDefault="009F3D76" w:rsidP="009F3D76">
      <w:pPr>
        <w:rPr>
          <w:szCs w:val="22"/>
        </w:rPr>
      </w:pPr>
    </w:p>
    <w:p w:rsidR="009F3D76" w:rsidRPr="00F169B4" w:rsidRDefault="009F3D76" w:rsidP="009F3D76">
      <w:pPr>
        <w:pStyle w:val="ListParagraph"/>
        <w:numPr>
          <w:ilvl w:val="0"/>
          <w:numId w:val="10"/>
        </w:numPr>
        <w:ind w:left="0" w:firstLine="0"/>
        <w:rPr>
          <w:szCs w:val="22"/>
          <w:lang w:val="es-ES"/>
        </w:rPr>
      </w:pPr>
      <w:r w:rsidRPr="00F169B4">
        <w:rPr>
          <w:lang w:val="es-ES"/>
        </w:rPr>
        <w:t xml:space="preserve">La Secretaría afirmó que el Consorcio de Libros Accesibles </w:t>
      </w:r>
      <w:r w:rsidR="00C07AB6" w:rsidRPr="00F169B4">
        <w:rPr>
          <w:lang w:val="es-ES"/>
        </w:rPr>
        <w:t>(</w:t>
      </w:r>
      <w:r w:rsidR="004F6179" w:rsidRPr="00F169B4">
        <w:rPr>
          <w:lang w:val="es-ES"/>
        </w:rPr>
        <w:t xml:space="preserve">Consorcio </w:t>
      </w:r>
      <w:r w:rsidR="00C07AB6" w:rsidRPr="00F169B4">
        <w:rPr>
          <w:lang w:val="es-ES"/>
        </w:rPr>
        <w:t xml:space="preserve">ABC) </w:t>
      </w:r>
      <w:r w:rsidRPr="00F169B4">
        <w:rPr>
          <w:lang w:val="es-ES"/>
        </w:rPr>
        <w:t xml:space="preserve">tiene la satisfacción de poder mostrarles un vídeo acerca del proyecto de fortalecimiento de capacidades en la Argentina.  El proyecto de la Argentina ilustra su enfoque de colaboración entre múltiples </w:t>
      </w:r>
      <w:r w:rsidR="00C07AB6" w:rsidRPr="00F169B4">
        <w:rPr>
          <w:lang w:val="es-ES"/>
        </w:rPr>
        <w:t xml:space="preserve">partes </w:t>
      </w:r>
      <w:r w:rsidRPr="00F169B4">
        <w:rPr>
          <w:lang w:val="es-ES"/>
        </w:rPr>
        <w:t>interesad</w:t>
      </w:r>
      <w:r w:rsidR="00C07AB6" w:rsidRPr="00F169B4">
        <w:rPr>
          <w:lang w:val="es-ES"/>
        </w:rPr>
        <w:t>a</w:t>
      </w:r>
      <w:r w:rsidRPr="00F169B4">
        <w:rPr>
          <w:lang w:val="es-ES"/>
        </w:rPr>
        <w:t>s.  En el vídeo han sido incluidas todas las partes interesadas pertinentes, entre ellas las organizaciones no gubernamentales</w:t>
      </w:r>
      <w:r w:rsidR="004F6179" w:rsidRPr="00F169B4">
        <w:rPr>
          <w:lang w:val="es-ES"/>
        </w:rPr>
        <w:t xml:space="preserve"> (ONG)</w:t>
      </w:r>
      <w:r w:rsidRPr="00F169B4">
        <w:rPr>
          <w:lang w:val="es-ES"/>
        </w:rPr>
        <w:t xml:space="preserve">, la asociación de ciegos, los editores y el gobierno. </w:t>
      </w:r>
    </w:p>
    <w:p w:rsidR="009F3D76" w:rsidRPr="00F169B4" w:rsidRDefault="009F3D76" w:rsidP="009F3D76"/>
    <w:p w:rsidR="009F3D76" w:rsidRPr="00F169B4" w:rsidRDefault="009F3D76" w:rsidP="009F3D76">
      <w:pPr>
        <w:pStyle w:val="ListParagraph"/>
        <w:numPr>
          <w:ilvl w:val="0"/>
          <w:numId w:val="10"/>
        </w:numPr>
        <w:ind w:left="0" w:firstLine="0"/>
        <w:rPr>
          <w:szCs w:val="22"/>
          <w:lang w:val="es-ES"/>
        </w:rPr>
      </w:pPr>
      <w:r w:rsidRPr="00F169B4">
        <w:rPr>
          <w:lang w:val="es-ES"/>
        </w:rPr>
        <w:t xml:space="preserve">El presidente dio las gracias al Consorcio </w:t>
      </w:r>
      <w:r w:rsidR="00C07AB6" w:rsidRPr="00F169B4">
        <w:rPr>
          <w:lang w:val="es-ES"/>
        </w:rPr>
        <w:t xml:space="preserve">ABC </w:t>
      </w:r>
      <w:r w:rsidRPr="00F169B4">
        <w:rPr>
          <w:lang w:val="es-ES"/>
        </w:rPr>
        <w:t xml:space="preserve">y a la Secretaría, que les </w:t>
      </w:r>
      <w:r w:rsidR="00C07AB6" w:rsidRPr="00F169B4">
        <w:rPr>
          <w:lang w:val="es-ES"/>
        </w:rPr>
        <w:t xml:space="preserve">ha ayudado </w:t>
      </w:r>
      <w:r w:rsidRPr="00F169B4">
        <w:rPr>
          <w:lang w:val="es-ES"/>
        </w:rPr>
        <w:t xml:space="preserve">a proyectar ese vídeo muy emotivo y conmovedor sobre las vidas de las personas con discapacidad visual en Argentina, con la esperanza de </w:t>
      </w:r>
      <w:r w:rsidR="00C07AB6" w:rsidRPr="00F169B4">
        <w:rPr>
          <w:lang w:val="es-ES"/>
        </w:rPr>
        <w:t xml:space="preserve">que se avance </w:t>
      </w:r>
      <w:r w:rsidRPr="00F169B4">
        <w:rPr>
          <w:lang w:val="es-ES"/>
        </w:rPr>
        <w:t xml:space="preserve">de manera más coordinada en la aplicación del Tratado de Marrakech.  ¿Estará disponible el vídeo en el sitio web de la OMPI?  Haciendo uso de la palabra en su calidad de regulador del derecho de autor en Singapur, y no como presidente, dijo que desearía mostrarlo a su comunidad.  ¿Está disponible en un sitio web o en algún lugar de </w:t>
      </w:r>
      <w:r w:rsidRPr="00F169B4">
        <w:rPr>
          <w:i/>
          <w:lang w:val="es-ES"/>
        </w:rPr>
        <w:t>YouTube</w:t>
      </w:r>
      <w:r w:rsidRPr="00F169B4">
        <w:rPr>
          <w:lang w:val="es-ES"/>
        </w:rPr>
        <w:t xml:space="preserve">?  </w:t>
      </w:r>
    </w:p>
    <w:p w:rsidR="009F3D76" w:rsidRPr="00F169B4" w:rsidRDefault="009F3D76" w:rsidP="009F3D76"/>
    <w:p w:rsidR="009F3D76" w:rsidRPr="00F169B4" w:rsidRDefault="009F3D76" w:rsidP="009F3D76">
      <w:pPr>
        <w:pStyle w:val="ListParagraph"/>
        <w:numPr>
          <w:ilvl w:val="0"/>
          <w:numId w:val="10"/>
        </w:numPr>
        <w:ind w:left="0" w:firstLine="0"/>
        <w:rPr>
          <w:szCs w:val="22"/>
          <w:lang w:val="es-ES"/>
        </w:rPr>
      </w:pPr>
      <w:r w:rsidRPr="00F169B4">
        <w:rPr>
          <w:lang w:val="es-ES"/>
        </w:rPr>
        <w:t xml:space="preserve">La Secretaría explicó que la película está disponible actualmente en el sitio web del Consorcio </w:t>
      </w:r>
      <w:r w:rsidR="00C07AB6" w:rsidRPr="00F169B4">
        <w:rPr>
          <w:lang w:val="es-ES"/>
        </w:rPr>
        <w:t>ABC</w:t>
      </w:r>
      <w:r w:rsidRPr="00F169B4">
        <w:rPr>
          <w:lang w:val="es-ES"/>
        </w:rPr>
        <w:t xml:space="preserve">, </w:t>
      </w:r>
      <w:hyperlink r:id="rId13" w:history="1">
        <w:r w:rsidRPr="00F169B4">
          <w:rPr>
            <w:rStyle w:val="Hyperlink"/>
            <w:color w:val="auto"/>
            <w:lang w:val="es-ES"/>
          </w:rPr>
          <w:t>www.accessiblebooksconsortium.com</w:t>
        </w:r>
      </w:hyperlink>
      <w:r w:rsidRPr="00F169B4">
        <w:rPr>
          <w:lang w:val="es-ES"/>
        </w:rPr>
        <w:t xml:space="preserve">.  </w:t>
      </w:r>
    </w:p>
    <w:p w:rsidR="009F3D76" w:rsidRPr="00F169B4" w:rsidRDefault="009F3D76" w:rsidP="009F3D76"/>
    <w:p w:rsidR="009F3D76" w:rsidRPr="00F169B4" w:rsidRDefault="009F3D76" w:rsidP="009F3D76">
      <w:pPr>
        <w:pStyle w:val="ListParagraph"/>
        <w:numPr>
          <w:ilvl w:val="0"/>
          <w:numId w:val="10"/>
        </w:numPr>
        <w:ind w:left="0" w:firstLine="0"/>
        <w:rPr>
          <w:szCs w:val="22"/>
          <w:lang w:val="es-ES"/>
        </w:rPr>
      </w:pPr>
      <w:r w:rsidRPr="00F169B4">
        <w:rPr>
          <w:lang w:val="es-ES"/>
        </w:rPr>
        <w:t xml:space="preserve">La delegación de la Argentina agradeció a la Secretaría el apoyo que le ha </w:t>
      </w:r>
      <w:r w:rsidR="00C07AB6" w:rsidRPr="00F169B4">
        <w:rPr>
          <w:lang w:val="es-ES"/>
        </w:rPr>
        <w:t xml:space="preserve">brindado </w:t>
      </w:r>
      <w:r w:rsidRPr="00F169B4">
        <w:rPr>
          <w:lang w:val="es-ES"/>
        </w:rPr>
        <w:t xml:space="preserve">en la </w:t>
      </w:r>
      <w:r w:rsidR="00DC64A7" w:rsidRPr="00F169B4">
        <w:rPr>
          <w:lang w:val="es-ES"/>
        </w:rPr>
        <w:t xml:space="preserve">realización del </w:t>
      </w:r>
      <w:r w:rsidRPr="00F169B4">
        <w:rPr>
          <w:lang w:val="es-ES"/>
        </w:rPr>
        <w:t xml:space="preserve">vídeo, y toda la labor </w:t>
      </w:r>
      <w:r w:rsidR="00DC64A7" w:rsidRPr="00F169B4">
        <w:rPr>
          <w:lang w:val="es-ES"/>
        </w:rPr>
        <w:t xml:space="preserve">que </w:t>
      </w:r>
      <w:r w:rsidR="004F6179" w:rsidRPr="00F169B4">
        <w:rPr>
          <w:lang w:val="es-ES"/>
        </w:rPr>
        <w:t xml:space="preserve">ha llevado </w:t>
      </w:r>
      <w:r w:rsidR="00DC64A7" w:rsidRPr="00F169B4">
        <w:rPr>
          <w:lang w:val="es-ES"/>
        </w:rPr>
        <w:t xml:space="preserve">a cabo en </w:t>
      </w:r>
      <w:r w:rsidRPr="00F169B4">
        <w:rPr>
          <w:lang w:val="es-ES"/>
        </w:rPr>
        <w:t xml:space="preserve">aplicación del Tratado de Marrakech.  Para </w:t>
      </w:r>
      <w:r w:rsidR="00DC64A7" w:rsidRPr="00F169B4">
        <w:rPr>
          <w:lang w:val="es-ES"/>
        </w:rPr>
        <w:t>su país</w:t>
      </w:r>
      <w:r w:rsidRPr="00F169B4">
        <w:rPr>
          <w:lang w:val="es-ES"/>
        </w:rPr>
        <w:t xml:space="preserve">, se trata de un tema muy importante y </w:t>
      </w:r>
      <w:r w:rsidR="00DC64A7" w:rsidRPr="00F169B4">
        <w:rPr>
          <w:lang w:val="es-ES"/>
        </w:rPr>
        <w:t xml:space="preserve">dijo </w:t>
      </w:r>
      <w:r w:rsidRPr="00F169B4">
        <w:rPr>
          <w:lang w:val="es-ES"/>
        </w:rPr>
        <w:t>conf</w:t>
      </w:r>
      <w:r w:rsidR="00D54269" w:rsidRPr="00F169B4">
        <w:rPr>
          <w:lang w:val="es-ES"/>
        </w:rPr>
        <w:t>i</w:t>
      </w:r>
      <w:r w:rsidRPr="00F169B4">
        <w:rPr>
          <w:lang w:val="es-ES"/>
        </w:rPr>
        <w:t>a</w:t>
      </w:r>
      <w:r w:rsidR="00DC64A7" w:rsidRPr="00F169B4">
        <w:rPr>
          <w:lang w:val="es-ES"/>
        </w:rPr>
        <w:t>r</w:t>
      </w:r>
      <w:r w:rsidRPr="00F169B4">
        <w:rPr>
          <w:lang w:val="es-ES"/>
        </w:rPr>
        <w:t xml:space="preserve"> en que la cooperación prosiga. </w:t>
      </w:r>
    </w:p>
    <w:p w:rsidR="009F3D76" w:rsidRPr="00F169B4" w:rsidRDefault="009F3D76" w:rsidP="009F3D76"/>
    <w:p w:rsidR="009F3D76" w:rsidRPr="00F169B4" w:rsidRDefault="009F3D76" w:rsidP="009F3D76">
      <w:pPr>
        <w:pStyle w:val="ListParagraph"/>
        <w:numPr>
          <w:ilvl w:val="0"/>
          <w:numId w:val="10"/>
        </w:numPr>
        <w:ind w:left="0" w:firstLine="0"/>
        <w:rPr>
          <w:szCs w:val="22"/>
          <w:lang w:val="es-ES"/>
        </w:rPr>
      </w:pPr>
      <w:r w:rsidRPr="00F169B4">
        <w:rPr>
          <w:lang w:val="es-ES"/>
        </w:rPr>
        <w:t xml:space="preserve">La delegación de México recordó a los Estados miembros que el Tratado de Marrakech entró en vigor </w:t>
      </w:r>
      <w:r w:rsidR="00DC64A7" w:rsidRPr="00F169B4">
        <w:rPr>
          <w:lang w:val="es-ES"/>
        </w:rPr>
        <w:t xml:space="preserve">a nivel </w:t>
      </w:r>
      <w:r w:rsidRPr="00F169B4">
        <w:rPr>
          <w:lang w:val="es-ES"/>
        </w:rPr>
        <w:t xml:space="preserve">internacional el 30 de septiembre de 2016.  El principal punto que </w:t>
      </w:r>
      <w:r w:rsidR="00DC64A7" w:rsidRPr="00F169B4">
        <w:rPr>
          <w:lang w:val="es-ES"/>
        </w:rPr>
        <w:t xml:space="preserve">debe superarse ahora </w:t>
      </w:r>
      <w:r w:rsidRPr="00F169B4">
        <w:rPr>
          <w:lang w:val="es-ES"/>
        </w:rPr>
        <w:t xml:space="preserve">es cómo </w:t>
      </w:r>
      <w:r w:rsidR="00DC64A7" w:rsidRPr="00F169B4">
        <w:rPr>
          <w:lang w:val="es-ES"/>
        </w:rPr>
        <w:t xml:space="preserve">lograr que se adhieran </w:t>
      </w:r>
      <w:r w:rsidRPr="00F169B4">
        <w:rPr>
          <w:lang w:val="es-ES"/>
        </w:rPr>
        <w:t xml:space="preserve">todos los Estados miembros de la OMPI.  El núcleo esencial del </w:t>
      </w:r>
      <w:r w:rsidR="00DC64A7" w:rsidRPr="00F169B4">
        <w:rPr>
          <w:lang w:val="es-ES"/>
        </w:rPr>
        <w:t>t</w:t>
      </w:r>
      <w:r w:rsidRPr="00F169B4">
        <w:rPr>
          <w:lang w:val="es-ES"/>
        </w:rPr>
        <w:t xml:space="preserve">ratado es el intercambio transfronterizo de libros.  Cuantos más países </w:t>
      </w:r>
      <w:r w:rsidR="00DC64A7" w:rsidRPr="00F169B4">
        <w:rPr>
          <w:lang w:val="es-ES"/>
        </w:rPr>
        <w:t xml:space="preserve">estén adheridos </w:t>
      </w:r>
      <w:r w:rsidRPr="00F169B4">
        <w:rPr>
          <w:lang w:val="es-ES"/>
        </w:rPr>
        <w:t xml:space="preserve">al </w:t>
      </w:r>
      <w:r w:rsidR="00DC64A7" w:rsidRPr="00F169B4">
        <w:rPr>
          <w:lang w:val="es-ES"/>
        </w:rPr>
        <w:t>t</w:t>
      </w:r>
      <w:r w:rsidRPr="00F169B4">
        <w:rPr>
          <w:lang w:val="es-ES"/>
        </w:rPr>
        <w:t xml:space="preserve">ratado y lo pongan en práctica, mayor volumen de libros estará disponible para las personas con discapacidad.  Así pues, </w:t>
      </w:r>
      <w:r w:rsidR="00DC64A7" w:rsidRPr="00F169B4">
        <w:rPr>
          <w:lang w:val="es-ES"/>
        </w:rPr>
        <w:t xml:space="preserve">dijo que considera </w:t>
      </w:r>
      <w:r w:rsidRPr="00F169B4">
        <w:rPr>
          <w:lang w:val="es-ES"/>
        </w:rPr>
        <w:t xml:space="preserve">realmente importante </w:t>
      </w:r>
      <w:r w:rsidR="00C07AB6" w:rsidRPr="00F169B4">
        <w:rPr>
          <w:lang w:val="es-ES"/>
        </w:rPr>
        <w:t xml:space="preserve">que se intensifiquen </w:t>
      </w:r>
      <w:r w:rsidRPr="00F169B4">
        <w:rPr>
          <w:lang w:val="es-ES"/>
        </w:rPr>
        <w:t xml:space="preserve">los esfuerzos de adhesión al </w:t>
      </w:r>
      <w:r w:rsidR="00C07AB6" w:rsidRPr="00F169B4">
        <w:rPr>
          <w:lang w:val="es-ES"/>
        </w:rPr>
        <w:t>t</w:t>
      </w:r>
      <w:r w:rsidRPr="00F169B4">
        <w:rPr>
          <w:lang w:val="es-ES"/>
        </w:rPr>
        <w:t xml:space="preserve">ratado, </w:t>
      </w:r>
      <w:r w:rsidR="00D54269" w:rsidRPr="00F169B4">
        <w:rPr>
          <w:lang w:val="es-ES"/>
        </w:rPr>
        <w:t>por tratarse d</w:t>
      </w:r>
      <w:r w:rsidRPr="00F169B4">
        <w:rPr>
          <w:lang w:val="es-ES"/>
        </w:rPr>
        <w:t xml:space="preserve">el primer tratado de derecho de autor que </w:t>
      </w:r>
      <w:r w:rsidR="00D54269" w:rsidRPr="00F169B4">
        <w:rPr>
          <w:lang w:val="es-ES"/>
        </w:rPr>
        <w:t xml:space="preserve">prevé </w:t>
      </w:r>
      <w:r w:rsidRPr="00F169B4">
        <w:rPr>
          <w:lang w:val="es-ES"/>
        </w:rPr>
        <w:t xml:space="preserve">un componente de derechos humanos. </w:t>
      </w:r>
    </w:p>
    <w:p w:rsidR="009F3D76" w:rsidRPr="00F169B4" w:rsidRDefault="009F3D76" w:rsidP="009F3D76"/>
    <w:p w:rsidR="009F3D76" w:rsidRPr="00F169B4" w:rsidRDefault="009F3D76" w:rsidP="009F3D76">
      <w:pPr>
        <w:pStyle w:val="ListParagraph"/>
        <w:numPr>
          <w:ilvl w:val="0"/>
          <w:numId w:val="10"/>
        </w:numPr>
        <w:ind w:left="0" w:firstLine="0"/>
        <w:rPr>
          <w:szCs w:val="22"/>
          <w:lang w:val="es-ES"/>
        </w:rPr>
      </w:pPr>
      <w:r w:rsidRPr="00F169B4">
        <w:rPr>
          <w:lang w:val="es-ES"/>
        </w:rPr>
        <w:t xml:space="preserve">El presidente preguntó si otros países desean intervenir </w:t>
      </w:r>
      <w:r w:rsidR="004F6179" w:rsidRPr="00F169B4">
        <w:rPr>
          <w:lang w:val="es-ES"/>
        </w:rPr>
        <w:t xml:space="preserve">en relación con el </w:t>
      </w:r>
      <w:r w:rsidRPr="00F169B4">
        <w:rPr>
          <w:lang w:val="es-ES"/>
        </w:rPr>
        <w:t xml:space="preserve">vídeo.  Dado que no hubo ninguno, se </w:t>
      </w:r>
      <w:r w:rsidR="004F6179" w:rsidRPr="00F169B4">
        <w:rPr>
          <w:lang w:val="es-ES"/>
        </w:rPr>
        <w:t xml:space="preserve">dio </w:t>
      </w:r>
      <w:r w:rsidRPr="00F169B4">
        <w:rPr>
          <w:lang w:val="es-ES"/>
        </w:rPr>
        <w:t>pasó a la ponencia del profesor Daniel Seng</w:t>
      </w:r>
      <w:r w:rsidR="00E21D04" w:rsidRPr="00F169B4">
        <w:rPr>
          <w:lang w:val="es-ES"/>
        </w:rPr>
        <w:t xml:space="preserve">. </w:t>
      </w:r>
      <w:r w:rsidRPr="00F169B4">
        <w:rPr>
          <w:lang w:val="es-ES"/>
        </w:rPr>
        <w:t xml:space="preserve"> </w:t>
      </w:r>
      <w:r w:rsidR="004F6179" w:rsidRPr="00F169B4">
        <w:rPr>
          <w:lang w:val="es-ES"/>
        </w:rPr>
        <w:t>El presidente d</w:t>
      </w:r>
      <w:r w:rsidRPr="00F169B4">
        <w:rPr>
          <w:lang w:val="es-ES"/>
        </w:rPr>
        <w:t>io la bienvenida al profesor Seng en nombre de los Estados miembros del SCCR.</w:t>
      </w:r>
    </w:p>
    <w:p w:rsidR="009F3D76" w:rsidRPr="00F169B4" w:rsidRDefault="009F3D76" w:rsidP="009F3D76">
      <w:pPr>
        <w:pStyle w:val="ListParagraph"/>
        <w:ind w:left="0"/>
        <w:rPr>
          <w:szCs w:val="22"/>
          <w:lang w:val="es-ES"/>
        </w:rPr>
      </w:pPr>
    </w:p>
    <w:p w:rsidR="009F3D76" w:rsidRPr="00F169B4" w:rsidRDefault="009F3D76" w:rsidP="009F3D76">
      <w:pPr>
        <w:pStyle w:val="ListParagraph"/>
        <w:numPr>
          <w:ilvl w:val="0"/>
          <w:numId w:val="10"/>
        </w:numPr>
        <w:ind w:left="0" w:firstLine="0"/>
        <w:rPr>
          <w:szCs w:val="22"/>
          <w:lang w:val="es-ES"/>
        </w:rPr>
      </w:pPr>
      <w:r w:rsidRPr="00F169B4">
        <w:rPr>
          <w:lang w:val="es-ES"/>
        </w:rPr>
        <w:t xml:space="preserve">El profesor Seng presentó su informe </w:t>
      </w:r>
      <w:r w:rsidR="00D54269" w:rsidRPr="00F169B4">
        <w:rPr>
          <w:lang w:val="es-ES"/>
        </w:rPr>
        <w:t>in</w:t>
      </w:r>
      <w:r w:rsidRPr="00F169B4">
        <w:rPr>
          <w:lang w:val="es-ES"/>
        </w:rPr>
        <w:t>titulado “Estudio actualizado y análisis adicional del Estudio sobre las limitaciones y excepciones en materia de derecho de autor relacionadas con las actividades docentes”</w:t>
      </w:r>
      <w:r w:rsidR="006563AD" w:rsidRPr="00F169B4">
        <w:rPr>
          <w:lang w:val="es-ES"/>
        </w:rPr>
        <w:t>.</w:t>
      </w:r>
      <w:r w:rsidRPr="00F169B4">
        <w:rPr>
          <w:lang w:val="es-ES"/>
        </w:rPr>
        <w:t xml:space="preserve">  El vídeo de esa ponencia </w:t>
      </w:r>
      <w:r w:rsidR="008E7D1F" w:rsidRPr="00F169B4">
        <w:rPr>
          <w:lang w:val="es-ES"/>
        </w:rPr>
        <w:t xml:space="preserve">está disponible en el siguiente enlace </w:t>
      </w:r>
      <w:r w:rsidRPr="00F169B4">
        <w:rPr>
          <w:lang w:val="es-ES"/>
        </w:rPr>
        <w:t xml:space="preserve">(jueves, 16 de noviembre de 2017, sesión de mañana): </w:t>
      </w:r>
      <w:hyperlink r:id="rId14" w:anchor="demand " w:history="1">
        <w:r w:rsidR="00E21D04" w:rsidRPr="00F169B4">
          <w:rPr>
            <w:rStyle w:val="Hyperlink"/>
            <w:color w:val="auto"/>
            <w:lang w:val="es-ES"/>
          </w:rPr>
          <w:t xml:space="preserve">http://www.wipo.int/webcasting/en/?event=SCCR/35#demand </w:t>
        </w:r>
      </w:hyperlink>
    </w:p>
    <w:p w:rsidR="009F3D76" w:rsidRPr="00F169B4" w:rsidRDefault="009F3D76" w:rsidP="009F3D76">
      <w:pPr>
        <w:rPr>
          <w:szCs w:val="22"/>
        </w:rPr>
      </w:pPr>
    </w:p>
    <w:p w:rsidR="009F3D76" w:rsidRPr="00F169B4" w:rsidRDefault="009F3D76" w:rsidP="009F3D76">
      <w:pPr>
        <w:pStyle w:val="ListParagraph"/>
        <w:numPr>
          <w:ilvl w:val="0"/>
          <w:numId w:val="10"/>
        </w:numPr>
        <w:ind w:left="0" w:firstLine="0"/>
        <w:rPr>
          <w:lang w:val="es-ES"/>
        </w:rPr>
      </w:pPr>
      <w:r w:rsidRPr="00F169B4">
        <w:rPr>
          <w:lang w:val="es-ES"/>
        </w:rPr>
        <w:t xml:space="preserve">El presidente dio las gracias al profesor Seng por </w:t>
      </w:r>
      <w:r w:rsidR="004F6179" w:rsidRPr="00F169B4">
        <w:rPr>
          <w:lang w:val="es-ES"/>
        </w:rPr>
        <w:t xml:space="preserve">su exhaustivo relato </w:t>
      </w:r>
      <w:r w:rsidRPr="00F169B4">
        <w:rPr>
          <w:lang w:val="es-ES"/>
        </w:rPr>
        <w:t xml:space="preserve">y </w:t>
      </w:r>
      <w:r w:rsidR="004F6179" w:rsidRPr="00F169B4">
        <w:rPr>
          <w:lang w:val="es-ES"/>
        </w:rPr>
        <w:t xml:space="preserve">su </w:t>
      </w:r>
      <w:r w:rsidRPr="00F169B4">
        <w:rPr>
          <w:lang w:val="es-ES"/>
        </w:rPr>
        <w:t xml:space="preserve">resumen que facilitan la comprensión de algunos puntos fundamentales </w:t>
      </w:r>
      <w:r w:rsidR="004F6179" w:rsidRPr="00F169B4">
        <w:rPr>
          <w:lang w:val="es-ES"/>
        </w:rPr>
        <w:t xml:space="preserve">y prominentes </w:t>
      </w:r>
      <w:r w:rsidRPr="00F169B4">
        <w:rPr>
          <w:lang w:val="es-ES"/>
        </w:rPr>
        <w:t xml:space="preserve">del estudio. </w:t>
      </w:r>
    </w:p>
    <w:p w:rsidR="009F3D76" w:rsidRPr="00F169B4" w:rsidRDefault="009F3D76" w:rsidP="009F3D76">
      <w:pPr>
        <w:pStyle w:val="ListParagraph"/>
        <w:ind w:left="0"/>
        <w:rPr>
          <w:lang w:val="es-ES"/>
        </w:rPr>
      </w:pPr>
    </w:p>
    <w:p w:rsidR="009F3D76" w:rsidRPr="00F169B4" w:rsidRDefault="009F3D76" w:rsidP="009F3D76">
      <w:pPr>
        <w:pStyle w:val="ListParagraph"/>
        <w:numPr>
          <w:ilvl w:val="0"/>
          <w:numId w:val="10"/>
        </w:numPr>
        <w:ind w:left="0" w:firstLine="0"/>
        <w:rPr>
          <w:lang w:val="es-ES"/>
        </w:rPr>
      </w:pPr>
      <w:r w:rsidRPr="00F169B4">
        <w:rPr>
          <w:lang w:val="es-ES"/>
        </w:rPr>
        <w:t xml:space="preserve">La delegación del Brasil indicó que el profesor Seng es el principal experto mundial en excepciones y limitaciones.  El estudio recopila información importante de países situados en regiones y entornos muy distintos.  Dijo tener dos preguntas para el profesor Seng.  En primer lugar, el estudio recoge información de una serie de países que han emprendido recientemente reformas </w:t>
      </w:r>
      <w:r w:rsidR="006657CD" w:rsidRPr="00F169B4">
        <w:rPr>
          <w:lang w:val="es-ES"/>
        </w:rPr>
        <w:t xml:space="preserve">de amplio </w:t>
      </w:r>
      <w:r w:rsidR="009A41CA" w:rsidRPr="00F169B4">
        <w:rPr>
          <w:lang w:val="es-ES"/>
        </w:rPr>
        <w:t>alcance</w:t>
      </w:r>
      <w:r w:rsidRPr="00F169B4">
        <w:rPr>
          <w:lang w:val="es-ES"/>
        </w:rPr>
        <w:t xml:space="preserve">.  ¿Qué ejemplos </w:t>
      </w:r>
      <w:r w:rsidR="00D54269" w:rsidRPr="00F169B4">
        <w:rPr>
          <w:lang w:val="es-ES"/>
        </w:rPr>
        <w:t xml:space="preserve">ofrecen </w:t>
      </w:r>
      <w:r w:rsidRPr="00F169B4">
        <w:rPr>
          <w:lang w:val="es-ES"/>
        </w:rPr>
        <w:t xml:space="preserve">las respuestas más completas a los cambios del entorno digital?  Se </w:t>
      </w:r>
      <w:r w:rsidR="006657CD" w:rsidRPr="00F169B4">
        <w:rPr>
          <w:lang w:val="es-ES"/>
        </w:rPr>
        <w:t xml:space="preserve">aprecia </w:t>
      </w:r>
      <w:r w:rsidRPr="00F169B4">
        <w:rPr>
          <w:lang w:val="es-ES"/>
        </w:rPr>
        <w:t xml:space="preserve">el impacto de las tecnologías digitales en la manera en que tanto los estudiantes como los profesores utilizan obras con fines </w:t>
      </w:r>
      <w:r w:rsidR="006657CD" w:rsidRPr="00F169B4">
        <w:rPr>
          <w:lang w:val="es-ES"/>
        </w:rPr>
        <w:t>docentes</w:t>
      </w:r>
      <w:r w:rsidRPr="00F169B4">
        <w:rPr>
          <w:lang w:val="es-ES"/>
        </w:rPr>
        <w:t xml:space="preserve">, y también en la forma </w:t>
      </w:r>
      <w:r w:rsidR="009A41CA" w:rsidRPr="00F169B4">
        <w:rPr>
          <w:lang w:val="es-ES"/>
        </w:rPr>
        <w:t xml:space="preserve">en que actúan </w:t>
      </w:r>
      <w:r w:rsidRPr="00F169B4">
        <w:rPr>
          <w:lang w:val="es-ES"/>
        </w:rPr>
        <w:t xml:space="preserve">los editores en el mercado.  Añadió que desearía que el profesor explicara esa cuestión en primer lugar.  En segundo lugar, ¿en qué medida los países que </w:t>
      </w:r>
      <w:r w:rsidR="006657CD" w:rsidRPr="00F169B4">
        <w:rPr>
          <w:lang w:val="es-ES"/>
        </w:rPr>
        <w:t xml:space="preserve">tienen </w:t>
      </w:r>
      <w:r w:rsidRPr="00F169B4">
        <w:rPr>
          <w:lang w:val="es-ES"/>
        </w:rPr>
        <w:t>establecid</w:t>
      </w:r>
      <w:r w:rsidR="006657CD" w:rsidRPr="00F169B4">
        <w:rPr>
          <w:lang w:val="es-ES"/>
        </w:rPr>
        <w:t>as</w:t>
      </w:r>
      <w:r w:rsidRPr="00F169B4">
        <w:rPr>
          <w:lang w:val="es-ES"/>
        </w:rPr>
        <w:t xml:space="preserve"> unas disposiciones sobre derecho de autor más flexibles han podido mantenerse al corriente de los nuevos usos y formas de </w:t>
      </w:r>
      <w:r w:rsidR="006657CD" w:rsidRPr="00F169B4">
        <w:rPr>
          <w:lang w:val="es-ES"/>
        </w:rPr>
        <w:t xml:space="preserve">impartir </w:t>
      </w:r>
      <w:r w:rsidRPr="00F169B4">
        <w:rPr>
          <w:lang w:val="es-ES"/>
        </w:rPr>
        <w:t xml:space="preserve">actividades </w:t>
      </w:r>
      <w:r w:rsidR="006657CD" w:rsidRPr="00F169B4">
        <w:rPr>
          <w:lang w:val="es-ES"/>
        </w:rPr>
        <w:t xml:space="preserve">docentes </w:t>
      </w:r>
      <w:r w:rsidRPr="00F169B4">
        <w:rPr>
          <w:lang w:val="es-ES"/>
        </w:rPr>
        <w:t xml:space="preserve">y </w:t>
      </w:r>
      <w:r w:rsidR="006657CD" w:rsidRPr="00F169B4">
        <w:rPr>
          <w:lang w:val="es-ES"/>
        </w:rPr>
        <w:t xml:space="preserve">de enseñanza </w:t>
      </w:r>
      <w:r w:rsidRPr="00F169B4">
        <w:rPr>
          <w:lang w:val="es-ES"/>
        </w:rPr>
        <w:t xml:space="preserve">a distancia, por ejemplo, en lo que respecta al uso de vídeos de </w:t>
      </w:r>
      <w:r w:rsidRPr="00F169B4">
        <w:rPr>
          <w:i/>
          <w:lang w:val="es-ES"/>
        </w:rPr>
        <w:t xml:space="preserve">YouTube </w:t>
      </w:r>
      <w:r w:rsidRPr="00F169B4">
        <w:rPr>
          <w:lang w:val="es-ES"/>
        </w:rPr>
        <w:t>en las aulas y la utilización de materiales en clase, etc</w:t>
      </w:r>
      <w:r w:rsidR="00D54269" w:rsidRPr="00F169B4">
        <w:rPr>
          <w:lang w:val="es-ES"/>
        </w:rPr>
        <w:t>étera</w:t>
      </w:r>
      <w:r w:rsidRPr="00F169B4">
        <w:rPr>
          <w:lang w:val="es-ES"/>
        </w:rPr>
        <w:t>?</w:t>
      </w:r>
    </w:p>
    <w:p w:rsidR="009F3D76" w:rsidRPr="00F169B4" w:rsidRDefault="009F3D76" w:rsidP="009F3D76"/>
    <w:p w:rsidR="009F3D76" w:rsidRPr="00F169B4" w:rsidRDefault="009F3D76" w:rsidP="009F3D76">
      <w:pPr>
        <w:pStyle w:val="ListParagraph"/>
        <w:numPr>
          <w:ilvl w:val="0"/>
          <w:numId w:val="10"/>
        </w:numPr>
        <w:ind w:left="0" w:firstLine="0"/>
        <w:rPr>
          <w:lang w:val="es-ES"/>
        </w:rPr>
      </w:pPr>
      <w:r w:rsidRPr="00F169B4">
        <w:rPr>
          <w:lang w:val="es-ES"/>
        </w:rPr>
        <w:t xml:space="preserve">El profesor Seng declaró que una de las limitaciones del estudio, que es consecuencia de la cantidad de recursos a su disposición, consiste en que cuando </w:t>
      </w:r>
      <w:r w:rsidR="009A41CA" w:rsidRPr="00F169B4">
        <w:rPr>
          <w:lang w:val="es-ES"/>
        </w:rPr>
        <w:t xml:space="preserve">revisó </w:t>
      </w:r>
      <w:r w:rsidRPr="00F169B4">
        <w:rPr>
          <w:lang w:val="es-ES"/>
        </w:rPr>
        <w:t xml:space="preserve">las disposiciones de las legislaciones de los Estados miembros, no conocía el contexto completo en el que tales disposiciones fueron aprobadas.  Por ejemplo, señaló que realmente le habría interesado leer los debates legislativos y conocer los </w:t>
      </w:r>
      <w:r w:rsidR="009A41CA" w:rsidRPr="00F169B4">
        <w:rPr>
          <w:lang w:val="es-ES"/>
        </w:rPr>
        <w:t xml:space="preserve">condicionantes </w:t>
      </w:r>
      <w:r w:rsidRPr="00F169B4">
        <w:rPr>
          <w:lang w:val="es-ES"/>
        </w:rPr>
        <w:t xml:space="preserve">políticos que impulsaron las modificaciones y reformas de las diversas leyes de derecho de autor del mundo.  Dado que el equipo es unipersonal, es fácil imaginar que el proyecto era enorme y los recursos a su disposición eran limitados.  Añadió que no está seguro de si realmente puede atender a la primera </w:t>
      </w:r>
      <w:r w:rsidR="00D54269" w:rsidRPr="00F169B4">
        <w:rPr>
          <w:lang w:val="es-ES"/>
        </w:rPr>
        <w:t xml:space="preserve">pregunta </w:t>
      </w:r>
      <w:r w:rsidRPr="00F169B4">
        <w:rPr>
          <w:lang w:val="es-ES"/>
        </w:rPr>
        <w:t xml:space="preserve">del delegado, en la que le </w:t>
      </w:r>
      <w:r w:rsidR="00291002" w:rsidRPr="00F169B4">
        <w:rPr>
          <w:lang w:val="es-ES"/>
        </w:rPr>
        <w:t xml:space="preserve">inquirió </w:t>
      </w:r>
      <w:r w:rsidR="00D54269" w:rsidRPr="00F169B4">
        <w:rPr>
          <w:lang w:val="es-ES"/>
        </w:rPr>
        <w:t xml:space="preserve">sobre </w:t>
      </w:r>
      <w:r w:rsidRPr="00F169B4">
        <w:rPr>
          <w:lang w:val="es-ES"/>
        </w:rPr>
        <w:t xml:space="preserve">sus impresiones </w:t>
      </w:r>
      <w:r w:rsidR="00D54269" w:rsidRPr="00F169B4">
        <w:rPr>
          <w:lang w:val="es-ES"/>
        </w:rPr>
        <w:t xml:space="preserve">acerca de </w:t>
      </w:r>
      <w:r w:rsidRPr="00F169B4">
        <w:rPr>
          <w:lang w:val="es-ES"/>
        </w:rPr>
        <w:t xml:space="preserve">qué países cuentan con las disposiciones más amplias </w:t>
      </w:r>
      <w:r w:rsidR="00D54269" w:rsidRPr="00F169B4">
        <w:rPr>
          <w:lang w:val="es-ES"/>
        </w:rPr>
        <w:t xml:space="preserve">en materia de </w:t>
      </w:r>
      <w:r w:rsidRPr="00F169B4">
        <w:rPr>
          <w:lang w:val="es-ES"/>
        </w:rPr>
        <w:t xml:space="preserve">limitaciones y excepciones </w:t>
      </w:r>
      <w:r w:rsidRPr="00F169B4">
        <w:rPr>
          <w:lang w:val="es-ES"/>
        </w:rPr>
        <w:lastRenderedPageBreak/>
        <w:t xml:space="preserve">con fines </w:t>
      </w:r>
      <w:r w:rsidR="006657CD" w:rsidRPr="00F169B4">
        <w:rPr>
          <w:lang w:val="es-ES"/>
        </w:rPr>
        <w:t>docentes</w:t>
      </w:r>
      <w:r w:rsidRPr="00F169B4">
        <w:rPr>
          <w:lang w:val="es-ES"/>
        </w:rPr>
        <w:t>.  En cuanto a la segunda pregunta</w:t>
      </w:r>
      <w:r w:rsidR="002670D6" w:rsidRPr="00F169B4">
        <w:rPr>
          <w:lang w:val="es-ES"/>
        </w:rPr>
        <w:t xml:space="preserve">, la </w:t>
      </w:r>
      <w:r w:rsidRPr="00F169B4">
        <w:rPr>
          <w:lang w:val="es-ES"/>
        </w:rPr>
        <w:t xml:space="preserve">referente a las flexibilidades, dijo que ha apreciado que los Estados miembros </w:t>
      </w:r>
      <w:r w:rsidR="00291002" w:rsidRPr="00F169B4">
        <w:rPr>
          <w:lang w:val="es-ES"/>
        </w:rPr>
        <w:t xml:space="preserve">se </w:t>
      </w:r>
      <w:r w:rsidRPr="00F169B4">
        <w:rPr>
          <w:lang w:val="es-ES"/>
        </w:rPr>
        <w:t xml:space="preserve">han </w:t>
      </w:r>
      <w:r w:rsidR="00291002" w:rsidRPr="00F169B4">
        <w:rPr>
          <w:lang w:val="es-ES"/>
        </w:rPr>
        <w:t xml:space="preserve">decantado por </w:t>
      </w:r>
      <w:r w:rsidRPr="00F169B4">
        <w:rPr>
          <w:lang w:val="es-ES"/>
        </w:rPr>
        <w:t>dos amplias categorías generales, lo cual no resulta sorprendente.  Ciertos Estados miembros han actualizado las limitaciones y excepciones con extremada regularidad.  Tomando Singapur como ejemplo, observó que su legislación prevé un</w:t>
      </w:r>
      <w:r w:rsidR="00291002" w:rsidRPr="00F169B4">
        <w:rPr>
          <w:lang w:val="es-ES"/>
        </w:rPr>
        <w:t>a</w:t>
      </w:r>
      <w:r w:rsidRPr="00F169B4">
        <w:rPr>
          <w:lang w:val="es-ES"/>
        </w:rPr>
        <w:t xml:space="preserve"> </w:t>
      </w:r>
      <w:r w:rsidR="00291002" w:rsidRPr="00F169B4">
        <w:rPr>
          <w:lang w:val="es-ES"/>
        </w:rPr>
        <w:t xml:space="preserve">figura </w:t>
      </w:r>
      <w:r w:rsidRPr="00F169B4">
        <w:rPr>
          <w:lang w:val="es-ES"/>
        </w:rPr>
        <w:t xml:space="preserve">especial que permite crear, mediante normas de desarrollo legislativo, nuevas limitaciones, excepciones y flexibilidades </w:t>
      </w:r>
      <w:r w:rsidR="00D53D2C" w:rsidRPr="00F169B4">
        <w:rPr>
          <w:lang w:val="es-ES"/>
        </w:rPr>
        <w:t xml:space="preserve">a las </w:t>
      </w:r>
      <w:r w:rsidRPr="00F169B4">
        <w:rPr>
          <w:lang w:val="es-ES"/>
        </w:rPr>
        <w:t xml:space="preserve">medidas tecnológicas de protección y </w:t>
      </w:r>
      <w:r w:rsidR="00D53D2C" w:rsidRPr="00F169B4">
        <w:rPr>
          <w:lang w:val="es-ES"/>
        </w:rPr>
        <w:t xml:space="preserve">a </w:t>
      </w:r>
      <w:r w:rsidRPr="00F169B4">
        <w:rPr>
          <w:lang w:val="es-ES"/>
        </w:rPr>
        <w:t xml:space="preserve">la información </w:t>
      </w:r>
      <w:r w:rsidR="00D53D2C" w:rsidRPr="00F169B4">
        <w:rPr>
          <w:lang w:val="es-ES"/>
        </w:rPr>
        <w:t xml:space="preserve">sobre </w:t>
      </w:r>
      <w:r w:rsidRPr="00F169B4">
        <w:rPr>
          <w:lang w:val="es-ES"/>
        </w:rPr>
        <w:t>gestión de derechos.  Es semejante a un procedimiento legislativo simplificado para la creación inmediata de limitaciones, excepciones y flexibilidades cuando las circunstancias técnicas lo requier</w:t>
      </w:r>
      <w:r w:rsidR="00291002" w:rsidRPr="00F169B4">
        <w:rPr>
          <w:lang w:val="es-ES"/>
        </w:rPr>
        <w:t>e</w:t>
      </w:r>
      <w:r w:rsidRPr="00F169B4">
        <w:rPr>
          <w:lang w:val="es-ES"/>
        </w:rPr>
        <w:t xml:space="preserve">n.  Ese sistema se inspiró en parte en el enfoque estadounidense de las medidas tecnológicas de protección y la información </w:t>
      </w:r>
      <w:r w:rsidR="00D53D2C" w:rsidRPr="00F169B4">
        <w:rPr>
          <w:lang w:val="es-ES"/>
        </w:rPr>
        <w:t xml:space="preserve">sobre </w:t>
      </w:r>
      <w:r w:rsidRPr="00F169B4">
        <w:rPr>
          <w:lang w:val="es-ES"/>
        </w:rPr>
        <w:t xml:space="preserve">gestión de derechos, </w:t>
      </w:r>
      <w:r w:rsidR="00291002" w:rsidRPr="00F169B4">
        <w:rPr>
          <w:lang w:val="es-ES"/>
        </w:rPr>
        <w:t xml:space="preserve">en virtud de una </w:t>
      </w:r>
      <w:r w:rsidRPr="00F169B4">
        <w:rPr>
          <w:lang w:val="es-ES"/>
        </w:rPr>
        <w:t xml:space="preserve">resolución sobre derechos de autor adoptada por la Oficina de Derecho de Autor de los Estados Unidos de América.  Es una forma de mantenerse al corriente que consiste en disponer de un procedimiento agresivo, proactivo y de índole cuasi-legislativa con miras a hacer frente a un entorno cambiante.  La otra forma consiste en establecer unas normas muy amplias que engloben todos los supuestos.  Como ejemplo específico, cabe citar el sistema del uso leal de los Estados Unidos de América.  Por consiguiente, hay dos formas generales de adaptarse y de mantenerse al día de las nuevas formas de usar materiales </w:t>
      </w:r>
      <w:r w:rsidR="00291002" w:rsidRPr="00F169B4">
        <w:rPr>
          <w:lang w:val="es-ES"/>
        </w:rPr>
        <w:t xml:space="preserve">en </w:t>
      </w:r>
      <w:r w:rsidRPr="00F169B4">
        <w:rPr>
          <w:lang w:val="es-ES"/>
        </w:rPr>
        <w:t xml:space="preserve">las actividades </w:t>
      </w:r>
      <w:r w:rsidR="00776EB3" w:rsidRPr="00F169B4">
        <w:rPr>
          <w:lang w:val="es-ES"/>
        </w:rPr>
        <w:t>docentes</w:t>
      </w:r>
      <w:r w:rsidRPr="00F169B4">
        <w:rPr>
          <w:lang w:val="es-ES"/>
        </w:rPr>
        <w:t xml:space="preserve">.  Por otra parte, la cuestión es que las actividades </w:t>
      </w:r>
      <w:r w:rsidR="00776EB3" w:rsidRPr="00F169B4">
        <w:rPr>
          <w:lang w:val="es-ES"/>
        </w:rPr>
        <w:t xml:space="preserve">docentes pueden </w:t>
      </w:r>
      <w:r w:rsidRPr="00F169B4">
        <w:rPr>
          <w:lang w:val="es-ES"/>
        </w:rPr>
        <w:t xml:space="preserve">adoptar muchas formas distintas.  Por ejemplo, hace diez años, antes de que </w:t>
      </w:r>
      <w:r w:rsidR="002670D6" w:rsidRPr="00F169B4">
        <w:rPr>
          <w:lang w:val="es-ES"/>
        </w:rPr>
        <w:t xml:space="preserve">se planteara </w:t>
      </w:r>
      <w:r w:rsidRPr="00F169B4">
        <w:rPr>
          <w:lang w:val="es-ES"/>
        </w:rPr>
        <w:t xml:space="preserve">el problema de la seguridad informática, probablemente muy pocas instituciones de </w:t>
      </w:r>
      <w:r w:rsidR="002670D6" w:rsidRPr="00F169B4">
        <w:rPr>
          <w:lang w:val="es-ES"/>
        </w:rPr>
        <w:t xml:space="preserve">educación </w:t>
      </w:r>
      <w:r w:rsidRPr="00F169B4">
        <w:rPr>
          <w:lang w:val="es-ES"/>
        </w:rPr>
        <w:t xml:space="preserve">superior </w:t>
      </w:r>
      <w:r w:rsidR="002670D6" w:rsidRPr="00F169B4">
        <w:rPr>
          <w:lang w:val="es-ES"/>
        </w:rPr>
        <w:t xml:space="preserve">y </w:t>
      </w:r>
      <w:r w:rsidRPr="00F169B4">
        <w:rPr>
          <w:lang w:val="es-ES"/>
        </w:rPr>
        <w:t>universidad</w:t>
      </w:r>
      <w:r w:rsidR="002670D6" w:rsidRPr="00F169B4">
        <w:rPr>
          <w:lang w:val="es-ES"/>
        </w:rPr>
        <w:t>es</w:t>
      </w:r>
      <w:r w:rsidRPr="00F169B4">
        <w:rPr>
          <w:lang w:val="es-ES"/>
        </w:rPr>
        <w:t xml:space="preserve"> del mundo tuvieran interés en impartir clases de seguridad y piratería informática y análisis de seguridad informática.  En la época actual, en que la seguridad informática es imprescindible para que los países </w:t>
      </w:r>
      <w:r w:rsidR="00291002" w:rsidRPr="00F169B4">
        <w:rPr>
          <w:lang w:val="es-ES"/>
        </w:rPr>
        <w:t xml:space="preserve">atajen </w:t>
      </w:r>
      <w:r w:rsidRPr="00F169B4">
        <w:rPr>
          <w:lang w:val="es-ES"/>
        </w:rPr>
        <w:t xml:space="preserve">el problema de los fallos de seguridad en el entorno digital, las instituciones de </w:t>
      </w:r>
      <w:r w:rsidR="002670D6" w:rsidRPr="00F169B4">
        <w:rPr>
          <w:lang w:val="es-ES"/>
        </w:rPr>
        <w:t xml:space="preserve">educación </w:t>
      </w:r>
      <w:r w:rsidRPr="00F169B4">
        <w:rPr>
          <w:lang w:val="es-ES"/>
        </w:rPr>
        <w:t xml:space="preserve">superior están verdaderamente obligadas a estudiar cómo pueden impartir enseñanza en materia de seguridad a sus profesionales informáticos.  Excepciones que hace diez años no eran siquiera previsibles han cobrado súbitamente una extraordinaria importancia, incluso en el ámbito de la educación.  Al investigar un fallo de seguridad informática, lo último que se desea, habida cuenta del rápido progreso de la seguridad, es tener que pasar por todo un complejo proceso de solicitud de autorizaciones con miras a estudiar la seguridad de un dispositivo.  Los fallos de seguridad han de tener respuesta casi instantánea.  </w:t>
      </w:r>
      <w:r w:rsidR="00291002" w:rsidRPr="00F169B4">
        <w:rPr>
          <w:lang w:val="es-ES"/>
        </w:rPr>
        <w:t xml:space="preserve">Finalizó su intervención afirmando </w:t>
      </w:r>
      <w:r w:rsidRPr="00F169B4">
        <w:rPr>
          <w:lang w:val="es-ES"/>
        </w:rPr>
        <w:t xml:space="preserve">que las excepciones basadas en </w:t>
      </w:r>
      <w:r w:rsidR="00291002" w:rsidRPr="00F169B4">
        <w:rPr>
          <w:lang w:val="es-ES"/>
        </w:rPr>
        <w:t xml:space="preserve">cualquiera </w:t>
      </w:r>
      <w:r w:rsidRPr="00F169B4">
        <w:rPr>
          <w:lang w:val="es-ES"/>
        </w:rPr>
        <w:t xml:space="preserve">de los dos enfoques expuestos </w:t>
      </w:r>
      <w:r w:rsidR="00291002" w:rsidRPr="00F169B4">
        <w:rPr>
          <w:lang w:val="es-ES"/>
        </w:rPr>
        <w:t xml:space="preserve">han ayudado verdaderamente </w:t>
      </w:r>
      <w:r w:rsidRPr="00F169B4">
        <w:rPr>
          <w:lang w:val="es-ES"/>
        </w:rPr>
        <w:t xml:space="preserve">a las </w:t>
      </w:r>
      <w:r w:rsidR="00291002" w:rsidRPr="00F169B4">
        <w:rPr>
          <w:lang w:val="es-ES"/>
        </w:rPr>
        <w:t xml:space="preserve">instituciones de educación superior a asimilar buena </w:t>
      </w:r>
      <w:r w:rsidRPr="00F169B4">
        <w:rPr>
          <w:lang w:val="es-ES"/>
        </w:rPr>
        <w:t xml:space="preserve">parte de </w:t>
      </w:r>
      <w:r w:rsidR="00291002" w:rsidRPr="00F169B4">
        <w:rPr>
          <w:lang w:val="es-ES"/>
        </w:rPr>
        <w:t xml:space="preserve">su </w:t>
      </w:r>
      <w:r w:rsidRPr="00F169B4">
        <w:rPr>
          <w:lang w:val="es-ES"/>
        </w:rPr>
        <w:t xml:space="preserve">programa </w:t>
      </w:r>
      <w:r w:rsidR="00291002" w:rsidRPr="00F169B4">
        <w:rPr>
          <w:lang w:val="es-ES"/>
        </w:rPr>
        <w:t>de orientación</w:t>
      </w:r>
      <w:r w:rsidR="00275391" w:rsidRPr="00F169B4">
        <w:rPr>
          <w:lang w:val="es-ES"/>
        </w:rPr>
        <w:t>.</w:t>
      </w:r>
    </w:p>
    <w:p w:rsidR="009F3D76" w:rsidRPr="00F169B4" w:rsidRDefault="009F3D76" w:rsidP="009F3D76">
      <w:pPr>
        <w:pStyle w:val="ListParagraph"/>
        <w:ind w:left="0"/>
        <w:rPr>
          <w:lang w:val="es-ES"/>
        </w:rPr>
      </w:pPr>
    </w:p>
    <w:p w:rsidR="009F3D76" w:rsidRPr="00F169B4" w:rsidRDefault="009F3D76" w:rsidP="009F3D76">
      <w:pPr>
        <w:pStyle w:val="ListParagraph"/>
        <w:numPr>
          <w:ilvl w:val="0"/>
          <w:numId w:val="10"/>
        </w:numPr>
        <w:ind w:left="0" w:firstLine="0"/>
        <w:rPr>
          <w:lang w:val="es-ES"/>
        </w:rPr>
      </w:pPr>
      <w:r w:rsidRPr="00F169B4">
        <w:rPr>
          <w:lang w:val="es-ES"/>
        </w:rPr>
        <w:t xml:space="preserve">La delegación de Indonesia declaró que el estudio aporta un recurso </w:t>
      </w:r>
      <w:r w:rsidR="002670D6" w:rsidRPr="00F169B4">
        <w:rPr>
          <w:lang w:val="es-ES"/>
        </w:rPr>
        <w:t xml:space="preserve">a </w:t>
      </w:r>
      <w:r w:rsidRPr="00F169B4">
        <w:rPr>
          <w:lang w:val="es-ES"/>
        </w:rPr>
        <w:t>su país.  En Indonesia, la actualización y revisión de las leyes son actividades continuas.  Así pues, el estudio proporcionará información a los profesionales del país acerca del tipo de leyes y reglamentos más oportunos a ese respecto.  Manifestó su interés por al menos dos temas del estudio actualizado.  En primer lugar, de las conclusiones se desprende que s</w:t>
      </w:r>
      <w:r w:rsidR="002670D6" w:rsidRPr="00F169B4">
        <w:rPr>
          <w:lang w:val="es-ES"/>
        </w:rPr>
        <w:t>o</w:t>
      </w:r>
      <w:r w:rsidRPr="00F169B4">
        <w:rPr>
          <w:lang w:val="es-ES"/>
        </w:rPr>
        <w:t xml:space="preserve">lo una </w:t>
      </w:r>
      <w:r w:rsidR="008631C6" w:rsidRPr="00F169B4">
        <w:rPr>
          <w:lang w:val="es-ES"/>
        </w:rPr>
        <w:t xml:space="preserve">minoría, </w:t>
      </w:r>
      <w:r w:rsidRPr="00F169B4">
        <w:rPr>
          <w:lang w:val="es-ES"/>
        </w:rPr>
        <w:t>de los Estados miembros</w:t>
      </w:r>
      <w:r w:rsidR="008631C6" w:rsidRPr="00F169B4">
        <w:rPr>
          <w:lang w:val="es-ES"/>
        </w:rPr>
        <w:t>, concretamente 15</w:t>
      </w:r>
      <w:r w:rsidR="00291002" w:rsidRPr="00F169B4">
        <w:rPr>
          <w:lang w:val="es-ES"/>
        </w:rPr>
        <w:t xml:space="preserve"> de ellos</w:t>
      </w:r>
      <w:r w:rsidR="008631C6" w:rsidRPr="00F169B4">
        <w:rPr>
          <w:lang w:val="es-ES"/>
        </w:rPr>
        <w:t xml:space="preserve">, </w:t>
      </w:r>
      <w:r w:rsidRPr="00F169B4">
        <w:rPr>
          <w:lang w:val="es-ES"/>
        </w:rPr>
        <w:t>cuenta con 22 disposiciones</w:t>
      </w:r>
      <w:r w:rsidR="008631C6" w:rsidRPr="00F169B4">
        <w:rPr>
          <w:lang w:val="es-ES"/>
        </w:rPr>
        <w:t xml:space="preserve"> en su legislación de derecho de autor</w:t>
      </w:r>
      <w:r w:rsidRPr="00F169B4">
        <w:rPr>
          <w:lang w:val="es-ES"/>
        </w:rPr>
        <w:t xml:space="preserve">, </w:t>
      </w:r>
      <w:r w:rsidR="008631C6" w:rsidRPr="00F169B4">
        <w:rPr>
          <w:lang w:val="es-ES"/>
        </w:rPr>
        <w:t xml:space="preserve">en virtud de las cuales las cláusulas contractuales que </w:t>
      </w:r>
      <w:r w:rsidR="00B1573B" w:rsidRPr="00F169B4">
        <w:rPr>
          <w:lang w:val="es-ES"/>
        </w:rPr>
        <w:t xml:space="preserve">contravengan </w:t>
      </w:r>
      <w:r w:rsidRPr="00F169B4">
        <w:rPr>
          <w:lang w:val="es-ES"/>
        </w:rPr>
        <w:t xml:space="preserve">las limitaciones y excepciones </w:t>
      </w:r>
      <w:r w:rsidR="008631C6" w:rsidRPr="00F169B4">
        <w:rPr>
          <w:lang w:val="es-ES"/>
        </w:rPr>
        <w:t xml:space="preserve">se </w:t>
      </w:r>
      <w:r w:rsidR="00291002" w:rsidRPr="00F169B4">
        <w:rPr>
          <w:lang w:val="es-ES"/>
        </w:rPr>
        <w:t xml:space="preserve">consideran </w:t>
      </w:r>
      <w:r w:rsidR="008631C6" w:rsidRPr="00F169B4">
        <w:rPr>
          <w:lang w:val="es-ES"/>
        </w:rPr>
        <w:t>nulas e inválidas</w:t>
      </w:r>
      <w:r w:rsidRPr="00F169B4">
        <w:rPr>
          <w:lang w:val="es-ES"/>
        </w:rPr>
        <w:t xml:space="preserve">.  El profesor sugirió que ese asunto podría analizarse más en profundidad.  ¿Podría el profesor extenderse un poco más acerca de esa sugerencia?  La segunda pregunta versa sobre el entorno digital.  Teniendo en cuenta la facilidad con la que un profesor, estudiante o una persona dedicada a la educación puede infringir indirectamente las leyes de derecho de autor, en especial en el entorno digital, ¿cree que es oportuno que los Estados miembros exoneren de </w:t>
      </w:r>
      <w:r w:rsidR="002670D6" w:rsidRPr="00F169B4">
        <w:rPr>
          <w:lang w:val="es-ES"/>
        </w:rPr>
        <w:t xml:space="preserve">esas </w:t>
      </w:r>
      <w:r w:rsidRPr="00F169B4">
        <w:rPr>
          <w:lang w:val="es-ES"/>
        </w:rPr>
        <w:t xml:space="preserve">infracciones a las instituciones docentes?  Según el estudio, al menos una tercera parte de los  Estados miembros de la OMPI </w:t>
      </w:r>
      <w:r w:rsidR="008631C6" w:rsidRPr="00F169B4">
        <w:rPr>
          <w:lang w:val="es-ES"/>
        </w:rPr>
        <w:t xml:space="preserve">tienen </w:t>
      </w:r>
      <w:r w:rsidRPr="00F169B4">
        <w:rPr>
          <w:lang w:val="es-ES"/>
        </w:rPr>
        <w:t>establecid</w:t>
      </w:r>
      <w:r w:rsidR="008631C6" w:rsidRPr="00F169B4">
        <w:rPr>
          <w:lang w:val="es-ES"/>
        </w:rPr>
        <w:t>as</w:t>
      </w:r>
      <w:r w:rsidRPr="00F169B4">
        <w:rPr>
          <w:lang w:val="es-ES"/>
        </w:rPr>
        <w:t xml:space="preserve"> limitaciones y excepciones </w:t>
      </w:r>
      <w:r w:rsidR="008631C6" w:rsidRPr="00F169B4">
        <w:rPr>
          <w:lang w:val="es-ES"/>
        </w:rPr>
        <w:t xml:space="preserve">respecto de </w:t>
      </w:r>
      <w:r w:rsidRPr="00F169B4">
        <w:rPr>
          <w:lang w:val="es-ES"/>
        </w:rPr>
        <w:t xml:space="preserve">las medidas tecnológicas de protección.  En una época en que los profesores y los estudiantes confían en tener acceso a recursos educativos digitales, ¿estima oportuno impedir a los usuarios </w:t>
      </w:r>
      <w:r w:rsidR="00D54269" w:rsidRPr="00F169B4">
        <w:rPr>
          <w:lang w:val="es-ES"/>
        </w:rPr>
        <w:t xml:space="preserve">neutralizar </w:t>
      </w:r>
      <w:r w:rsidRPr="00F169B4">
        <w:rPr>
          <w:lang w:val="es-ES"/>
        </w:rPr>
        <w:t xml:space="preserve">las medidas tecnológicas de protección </w:t>
      </w:r>
      <w:r w:rsidR="008631C6" w:rsidRPr="00F169B4">
        <w:rPr>
          <w:lang w:val="es-ES"/>
        </w:rPr>
        <w:t xml:space="preserve">para poder </w:t>
      </w:r>
      <w:r w:rsidRPr="00F169B4">
        <w:rPr>
          <w:lang w:val="es-ES"/>
        </w:rPr>
        <w:t xml:space="preserve">acceder y utilizar </w:t>
      </w:r>
      <w:r w:rsidR="008631C6" w:rsidRPr="00F169B4">
        <w:rPr>
          <w:lang w:val="es-ES"/>
        </w:rPr>
        <w:t xml:space="preserve">así </w:t>
      </w:r>
      <w:r w:rsidRPr="00F169B4">
        <w:rPr>
          <w:lang w:val="es-ES"/>
        </w:rPr>
        <w:t xml:space="preserve">legítimamente obras protegidas, al amparo de las excepciones con fines </w:t>
      </w:r>
      <w:r w:rsidR="006657CD" w:rsidRPr="00F169B4">
        <w:rPr>
          <w:lang w:val="es-ES"/>
        </w:rPr>
        <w:t>docentes</w:t>
      </w:r>
      <w:r w:rsidRPr="00F169B4">
        <w:rPr>
          <w:lang w:val="es-ES"/>
        </w:rPr>
        <w:t xml:space="preserve">? </w:t>
      </w:r>
    </w:p>
    <w:p w:rsidR="009F3D76" w:rsidRPr="00F169B4" w:rsidRDefault="009F3D76" w:rsidP="009F3D76">
      <w:pPr>
        <w:pStyle w:val="ListParagraph"/>
        <w:ind w:left="0"/>
        <w:rPr>
          <w:lang w:val="es-ES"/>
        </w:rPr>
      </w:pPr>
    </w:p>
    <w:p w:rsidR="00222C24" w:rsidRPr="00F169B4" w:rsidRDefault="009F3D76" w:rsidP="009F3D76">
      <w:pPr>
        <w:pStyle w:val="ListParagraph"/>
        <w:numPr>
          <w:ilvl w:val="0"/>
          <w:numId w:val="10"/>
        </w:numPr>
        <w:ind w:left="0" w:firstLine="0"/>
        <w:rPr>
          <w:lang w:val="es-ES"/>
        </w:rPr>
      </w:pPr>
      <w:r w:rsidRPr="00F169B4">
        <w:rPr>
          <w:lang w:val="es-ES"/>
        </w:rPr>
        <w:lastRenderedPageBreak/>
        <w:t xml:space="preserve">El profesor Seng, </w:t>
      </w:r>
      <w:r w:rsidR="00222C24" w:rsidRPr="00F169B4">
        <w:rPr>
          <w:lang w:val="es-ES"/>
        </w:rPr>
        <w:t xml:space="preserve">refiriéndose </w:t>
      </w:r>
      <w:r w:rsidRPr="00F169B4">
        <w:rPr>
          <w:lang w:val="es-ES"/>
        </w:rPr>
        <w:t xml:space="preserve">a la primera </w:t>
      </w:r>
      <w:r w:rsidR="00222C24" w:rsidRPr="00F169B4">
        <w:rPr>
          <w:lang w:val="es-ES"/>
        </w:rPr>
        <w:t xml:space="preserve">cuestión planteada a propósito de las </w:t>
      </w:r>
      <w:r w:rsidRPr="00F169B4">
        <w:rPr>
          <w:lang w:val="es-ES"/>
        </w:rPr>
        <w:t xml:space="preserve">22 disposiciones </w:t>
      </w:r>
      <w:r w:rsidR="00222C24" w:rsidRPr="00F169B4">
        <w:rPr>
          <w:lang w:val="es-ES"/>
        </w:rPr>
        <w:t xml:space="preserve">reguladoras de los </w:t>
      </w:r>
      <w:r w:rsidRPr="00F169B4">
        <w:rPr>
          <w:lang w:val="es-ES"/>
        </w:rPr>
        <w:t>derechos contractuales</w:t>
      </w:r>
      <w:r w:rsidR="00222C24" w:rsidRPr="00F169B4">
        <w:rPr>
          <w:lang w:val="es-ES"/>
        </w:rPr>
        <w:t xml:space="preserve"> mencionados</w:t>
      </w:r>
      <w:r w:rsidRPr="00F169B4">
        <w:rPr>
          <w:lang w:val="es-ES"/>
        </w:rPr>
        <w:t xml:space="preserve">, </w:t>
      </w:r>
      <w:r w:rsidR="00222C24" w:rsidRPr="00F169B4">
        <w:rPr>
          <w:lang w:val="es-ES"/>
        </w:rPr>
        <w:t xml:space="preserve">dijo que convendría </w:t>
      </w:r>
      <w:r w:rsidRPr="00F169B4">
        <w:rPr>
          <w:lang w:val="es-ES"/>
        </w:rPr>
        <w:t xml:space="preserve">estudiar más detenidamente </w:t>
      </w:r>
      <w:r w:rsidR="00222C24" w:rsidRPr="00F169B4">
        <w:rPr>
          <w:lang w:val="es-ES"/>
        </w:rPr>
        <w:t>ese asunto</w:t>
      </w:r>
      <w:r w:rsidRPr="00F169B4">
        <w:rPr>
          <w:lang w:val="es-ES"/>
        </w:rPr>
        <w:t xml:space="preserve">.  Agregó que su enfoque no pudo ser exhaustivo.  Como ya ha explicado, muchos de los países </w:t>
      </w:r>
      <w:r w:rsidR="00D53D2C" w:rsidRPr="00F169B4">
        <w:rPr>
          <w:lang w:val="es-ES"/>
        </w:rPr>
        <w:t xml:space="preserve">tienen establecidas </w:t>
      </w:r>
      <w:r w:rsidRPr="00F169B4">
        <w:rPr>
          <w:lang w:val="es-ES"/>
        </w:rPr>
        <w:t xml:space="preserve">normas generales que tratan de ese problema particular.  Por ejemplo, el enfoque de </w:t>
      </w:r>
      <w:r w:rsidRPr="00F169B4">
        <w:rPr>
          <w:i/>
          <w:lang w:val="es-ES"/>
        </w:rPr>
        <w:t>common law</w:t>
      </w:r>
      <w:r w:rsidRPr="00F169B4">
        <w:rPr>
          <w:lang w:val="es-ES"/>
        </w:rPr>
        <w:t xml:space="preserve"> </w:t>
      </w:r>
      <w:r w:rsidR="00222C24" w:rsidRPr="00F169B4">
        <w:rPr>
          <w:lang w:val="es-ES"/>
        </w:rPr>
        <w:t xml:space="preserve">basado en el </w:t>
      </w:r>
      <w:r w:rsidRPr="00F169B4">
        <w:rPr>
          <w:lang w:val="es-ES"/>
        </w:rPr>
        <w:t>criterio del orden público podría ciertamente hacer inexigibles y nulos muchos de los términos y condiciones que interfieren con las limitaciones y excepciones legalmente</w:t>
      </w:r>
      <w:r w:rsidR="00222C24" w:rsidRPr="00F169B4">
        <w:rPr>
          <w:lang w:val="es-ES"/>
        </w:rPr>
        <w:t xml:space="preserve"> adoptadas</w:t>
      </w:r>
      <w:r w:rsidRPr="00F169B4">
        <w:rPr>
          <w:lang w:val="es-ES"/>
        </w:rPr>
        <w:t xml:space="preserve">.  En cuanto a ese punto concreto, el estudio no pudo incluir un análisis completo, que se habría salido totalmente del ámbito de la legislación de derecho de autor.  Por </w:t>
      </w:r>
      <w:r w:rsidR="00583E53" w:rsidRPr="00F169B4">
        <w:rPr>
          <w:lang w:val="es-ES"/>
        </w:rPr>
        <w:t xml:space="preserve">lo </w:t>
      </w:r>
      <w:r w:rsidRPr="00F169B4">
        <w:rPr>
          <w:lang w:val="es-ES"/>
        </w:rPr>
        <w:t xml:space="preserve">tanto, añadió que </w:t>
      </w:r>
      <w:r w:rsidR="00D53D2C" w:rsidRPr="00F169B4">
        <w:rPr>
          <w:lang w:val="es-ES"/>
        </w:rPr>
        <w:t xml:space="preserve">convendría </w:t>
      </w:r>
      <w:r w:rsidRPr="00F169B4">
        <w:rPr>
          <w:lang w:val="es-ES"/>
        </w:rPr>
        <w:t>examinar esa cuestión más en profundidad.  No obstante, dijo que desea solicitar orientación a la Secretaría sobre ese punto en concreto.  Por esa razón, afirmó que ese es s</w:t>
      </w:r>
      <w:r w:rsidR="007E1B2F" w:rsidRPr="00F169B4">
        <w:rPr>
          <w:lang w:val="es-ES"/>
        </w:rPr>
        <w:t>o</w:t>
      </w:r>
      <w:r w:rsidRPr="00F169B4">
        <w:rPr>
          <w:lang w:val="es-ES"/>
        </w:rPr>
        <w:t xml:space="preserve">lo el primer paso para </w:t>
      </w:r>
      <w:r w:rsidR="008631C6" w:rsidRPr="00F169B4">
        <w:rPr>
          <w:lang w:val="es-ES"/>
        </w:rPr>
        <w:t xml:space="preserve">un </w:t>
      </w:r>
      <w:r w:rsidRPr="00F169B4">
        <w:rPr>
          <w:lang w:val="es-ES"/>
        </w:rPr>
        <w:t xml:space="preserve">entendimiento </w:t>
      </w:r>
      <w:r w:rsidR="00D53D2C" w:rsidRPr="00F169B4">
        <w:rPr>
          <w:lang w:val="es-ES"/>
        </w:rPr>
        <w:t xml:space="preserve">más </w:t>
      </w:r>
      <w:r w:rsidR="008631C6" w:rsidRPr="00F169B4">
        <w:rPr>
          <w:lang w:val="es-ES"/>
        </w:rPr>
        <w:t xml:space="preserve">amplio </w:t>
      </w:r>
      <w:r w:rsidRPr="00F169B4">
        <w:rPr>
          <w:lang w:val="es-ES"/>
        </w:rPr>
        <w:t xml:space="preserve">de la cuestión.  En cuanto al segundo punto, </w:t>
      </w:r>
      <w:r w:rsidR="008631C6" w:rsidRPr="00F169B4">
        <w:rPr>
          <w:lang w:val="es-ES"/>
        </w:rPr>
        <w:t xml:space="preserve">el referido </w:t>
      </w:r>
      <w:r w:rsidRPr="00F169B4">
        <w:rPr>
          <w:lang w:val="es-ES"/>
        </w:rPr>
        <w:t>a la</w:t>
      </w:r>
      <w:r w:rsidR="008631C6" w:rsidRPr="00F169B4">
        <w:rPr>
          <w:lang w:val="es-ES"/>
        </w:rPr>
        <w:t>s</w:t>
      </w:r>
      <w:r w:rsidRPr="00F169B4">
        <w:rPr>
          <w:lang w:val="es-ES"/>
        </w:rPr>
        <w:t xml:space="preserve"> infracci</w:t>
      </w:r>
      <w:r w:rsidR="008631C6" w:rsidRPr="00F169B4">
        <w:rPr>
          <w:lang w:val="es-ES"/>
        </w:rPr>
        <w:t>ones</w:t>
      </w:r>
      <w:r w:rsidRPr="00F169B4">
        <w:rPr>
          <w:lang w:val="es-ES"/>
        </w:rPr>
        <w:t xml:space="preserve"> indirecta</w:t>
      </w:r>
      <w:r w:rsidR="008631C6" w:rsidRPr="00F169B4">
        <w:rPr>
          <w:lang w:val="es-ES"/>
        </w:rPr>
        <w:t>s</w:t>
      </w:r>
      <w:r w:rsidRPr="00F169B4">
        <w:rPr>
          <w:lang w:val="es-ES"/>
        </w:rPr>
        <w:t>, proced</w:t>
      </w:r>
      <w:r w:rsidR="00222C24" w:rsidRPr="00F169B4">
        <w:rPr>
          <w:lang w:val="es-ES"/>
        </w:rPr>
        <w:t>ió</w:t>
      </w:r>
      <w:r w:rsidRPr="00F169B4">
        <w:rPr>
          <w:lang w:val="es-ES"/>
        </w:rPr>
        <w:t xml:space="preserve"> </w:t>
      </w:r>
      <w:r w:rsidR="00222C24" w:rsidRPr="00F169B4">
        <w:rPr>
          <w:lang w:val="es-ES"/>
        </w:rPr>
        <w:t xml:space="preserve">a </w:t>
      </w:r>
      <w:r w:rsidRPr="00F169B4">
        <w:rPr>
          <w:lang w:val="es-ES"/>
        </w:rPr>
        <w:t xml:space="preserve">señalar que el concepto de infracción indirecta no tiene una aceptación uniforme en las legislaciones nacionales de los Estados miembros.  </w:t>
      </w:r>
      <w:r w:rsidR="008631C6" w:rsidRPr="00F169B4">
        <w:rPr>
          <w:lang w:val="es-ES"/>
        </w:rPr>
        <w:t xml:space="preserve">Cuando </w:t>
      </w:r>
      <w:r w:rsidRPr="00F169B4">
        <w:rPr>
          <w:lang w:val="es-ES"/>
        </w:rPr>
        <w:t xml:space="preserve">no se </w:t>
      </w:r>
      <w:r w:rsidR="00222C24" w:rsidRPr="00F169B4">
        <w:rPr>
          <w:lang w:val="es-ES"/>
        </w:rPr>
        <w:t xml:space="preserve">reconocen </w:t>
      </w:r>
      <w:r w:rsidRPr="00F169B4">
        <w:rPr>
          <w:lang w:val="es-ES"/>
        </w:rPr>
        <w:t xml:space="preserve">las infracciones indirectas, no </w:t>
      </w:r>
      <w:r w:rsidR="00D53D2C" w:rsidRPr="00F169B4">
        <w:rPr>
          <w:lang w:val="es-ES"/>
        </w:rPr>
        <w:t xml:space="preserve">hay necesidad de </w:t>
      </w:r>
      <w:r w:rsidRPr="00F169B4">
        <w:rPr>
          <w:lang w:val="es-ES"/>
        </w:rPr>
        <w:t xml:space="preserve">limitaciones y excepciones.  Un ejemplo excelente que </w:t>
      </w:r>
      <w:r w:rsidR="00D53D2C" w:rsidRPr="00F169B4">
        <w:rPr>
          <w:lang w:val="es-ES"/>
        </w:rPr>
        <w:t xml:space="preserve">viene al caso </w:t>
      </w:r>
      <w:r w:rsidRPr="00F169B4">
        <w:rPr>
          <w:lang w:val="es-ES"/>
        </w:rPr>
        <w:t>es el enfoque adoptado en Nueva Zeland</w:t>
      </w:r>
      <w:r w:rsidR="008631C6" w:rsidRPr="00F169B4">
        <w:rPr>
          <w:lang w:val="es-ES"/>
        </w:rPr>
        <w:t>i</w:t>
      </w:r>
      <w:r w:rsidRPr="00F169B4">
        <w:rPr>
          <w:lang w:val="es-ES"/>
        </w:rPr>
        <w:t>a para tratar los hipervínculos.  Nueva Zeland</w:t>
      </w:r>
      <w:r w:rsidR="008631C6" w:rsidRPr="00F169B4">
        <w:rPr>
          <w:lang w:val="es-ES"/>
        </w:rPr>
        <w:t>i</w:t>
      </w:r>
      <w:r w:rsidRPr="00F169B4">
        <w:rPr>
          <w:lang w:val="es-ES"/>
        </w:rPr>
        <w:t xml:space="preserve">a no reconoce plenamente la posibilidad de que se produzca una infracción por medio de un hipervínculo </w:t>
      </w:r>
      <w:r w:rsidR="006A1006" w:rsidRPr="00F169B4">
        <w:rPr>
          <w:lang w:val="es-ES"/>
        </w:rPr>
        <w:t xml:space="preserve">con enlace a </w:t>
      </w:r>
      <w:r w:rsidRPr="00F169B4">
        <w:rPr>
          <w:lang w:val="es-ES"/>
        </w:rPr>
        <w:t xml:space="preserve">un recurso.  En consecuencia, carece de normas de puerto seguro relativas a los intermediarios de Internet que ofrecen enlaces a recursos, porque no lo estima necesario.  No reconoce plenamente la responsabilidad indirecta.  En lo </w:t>
      </w:r>
      <w:r w:rsidR="00D53D2C" w:rsidRPr="00F169B4">
        <w:rPr>
          <w:lang w:val="es-ES"/>
        </w:rPr>
        <w:t xml:space="preserve">referente </w:t>
      </w:r>
      <w:r w:rsidR="00222C24" w:rsidRPr="00F169B4">
        <w:rPr>
          <w:lang w:val="es-ES"/>
        </w:rPr>
        <w:t xml:space="preserve">a </w:t>
      </w:r>
      <w:r w:rsidRPr="00F169B4">
        <w:rPr>
          <w:lang w:val="es-ES"/>
        </w:rPr>
        <w:t xml:space="preserve">la cuestión de si el estudio </w:t>
      </w:r>
      <w:r w:rsidR="00222C24" w:rsidRPr="00F169B4">
        <w:rPr>
          <w:lang w:val="es-ES"/>
        </w:rPr>
        <w:t xml:space="preserve">verificó </w:t>
      </w:r>
      <w:r w:rsidRPr="00F169B4">
        <w:rPr>
          <w:lang w:val="es-ES"/>
        </w:rPr>
        <w:t xml:space="preserve">que las instituciones docentes están exoneradas de responsabilidad penal, la respuesta es afirmativa.  Si se </w:t>
      </w:r>
      <w:r w:rsidR="00222C24" w:rsidRPr="00F169B4">
        <w:rPr>
          <w:lang w:val="es-ES"/>
        </w:rPr>
        <w:t xml:space="preserve">revisa </w:t>
      </w:r>
      <w:r w:rsidRPr="00F169B4">
        <w:rPr>
          <w:lang w:val="es-ES"/>
        </w:rPr>
        <w:t xml:space="preserve">el estudio, se aprecia que algunas disposiciones llegan a eximir de responsabilidad penal a las instituciones docentes.  </w:t>
      </w:r>
      <w:r w:rsidR="004C75B0" w:rsidRPr="00F169B4">
        <w:rPr>
          <w:lang w:val="es-ES"/>
        </w:rPr>
        <w:t xml:space="preserve">En lo que respecta a la tercera pregunta, la referida a los Estados miembros que cuentan con </w:t>
      </w:r>
      <w:r w:rsidR="006A1006" w:rsidRPr="00F169B4">
        <w:rPr>
          <w:lang w:val="es-ES"/>
        </w:rPr>
        <w:t xml:space="preserve">disposiciones reguladoras </w:t>
      </w:r>
      <w:r w:rsidR="004C75B0" w:rsidRPr="00F169B4">
        <w:rPr>
          <w:lang w:val="es-ES"/>
        </w:rPr>
        <w:t xml:space="preserve">de flexibilidades, limitaciones y excepciones </w:t>
      </w:r>
      <w:r w:rsidR="00D53D2C" w:rsidRPr="00F169B4">
        <w:rPr>
          <w:lang w:val="es-ES"/>
        </w:rPr>
        <w:t xml:space="preserve">a </w:t>
      </w:r>
      <w:r w:rsidR="004C75B0" w:rsidRPr="00F169B4">
        <w:rPr>
          <w:lang w:val="es-ES"/>
        </w:rPr>
        <w:t xml:space="preserve">las medidas tecnológicas de protección y </w:t>
      </w:r>
      <w:r w:rsidR="00D53D2C" w:rsidRPr="00F169B4">
        <w:rPr>
          <w:lang w:val="es-ES"/>
        </w:rPr>
        <w:t xml:space="preserve">a </w:t>
      </w:r>
      <w:r w:rsidR="004C75B0" w:rsidRPr="00F169B4">
        <w:rPr>
          <w:lang w:val="es-ES"/>
        </w:rPr>
        <w:t xml:space="preserve">la información </w:t>
      </w:r>
      <w:r w:rsidR="00D53D2C" w:rsidRPr="00F169B4">
        <w:rPr>
          <w:lang w:val="es-ES"/>
        </w:rPr>
        <w:t xml:space="preserve">sobre </w:t>
      </w:r>
      <w:r w:rsidR="004C75B0" w:rsidRPr="00F169B4">
        <w:rPr>
          <w:lang w:val="es-ES"/>
        </w:rPr>
        <w:t>gestión de derechos, reiteró que el análisis se llevó a</w:t>
      </w:r>
      <w:r w:rsidR="006A1006" w:rsidRPr="00F169B4">
        <w:rPr>
          <w:lang w:val="es-ES"/>
        </w:rPr>
        <w:t xml:space="preserve"> </w:t>
      </w:r>
      <w:r w:rsidR="004C75B0" w:rsidRPr="00F169B4">
        <w:rPr>
          <w:lang w:val="es-ES"/>
        </w:rPr>
        <w:t xml:space="preserve">cabo en relación con disposiciones que </w:t>
      </w:r>
      <w:r w:rsidR="006A1006" w:rsidRPr="00F169B4">
        <w:rPr>
          <w:lang w:val="es-ES"/>
        </w:rPr>
        <w:t xml:space="preserve">establecen </w:t>
      </w:r>
      <w:r w:rsidR="004C75B0" w:rsidRPr="00F169B4">
        <w:rPr>
          <w:lang w:val="es-ES"/>
        </w:rPr>
        <w:t xml:space="preserve">flexibilidades, limitaciones y excepciones </w:t>
      </w:r>
      <w:r w:rsidR="006A1006" w:rsidRPr="00F169B4">
        <w:rPr>
          <w:lang w:val="es-ES"/>
        </w:rPr>
        <w:t xml:space="preserve">relacionadas </w:t>
      </w:r>
      <w:r w:rsidR="004C75B0" w:rsidRPr="00F169B4">
        <w:rPr>
          <w:lang w:val="es-ES"/>
        </w:rPr>
        <w:t>con las actividades docentes.  En otras palabras, es una manera muy restringida de considerar las flexibilidades, limitaciones y excepciones.  Eso significa que</w:t>
      </w:r>
      <w:r w:rsidR="00D53D2C" w:rsidRPr="00F169B4">
        <w:rPr>
          <w:lang w:val="es-ES"/>
        </w:rPr>
        <w:t xml:space="preserve">, aunque </w:t>
      </w:r>
      <w:r w:rsidR="004C75B0" w:rsidRPr="00F169B4">
        <w:rPr>
          <w:lang w:val="es-ES"/>
        </w:rPr>
        <w:t xml:space="preserve">indudablemente </w:t>
      </w:r>
      <w:r w:rsidR="00D53D2C" w:rsidRPr="00F169B4">
        <w:rPr>
          <w:lang w:val="es-ES"/>
        </w:rPr>
        <w:t xml:space="preserve">existen </w:t>
      </w:r>
      <w:r w:rsidR="004C75B0" w:rsidRPr="00F169B4">
        <w:rPr>
          <w:lang w:val="es-ES"/>
        </w:rPr>
        <w:t>más disposiciones relativas a flexibilidades, limitaciones y excepciones en general, ha</w:t>
      </w:r>
      <w:r w:rsidR="00D53D2C" w:rsidRPr="00F169B4">
        <w:rPr>
          <w:lang w:val="es-ES"/>
        </w:rPr>
        <w:t>bía</w:t>
      </w:r>
      <w:r w:rsidR="004C75B0" w:rsidRPr="00F169B4">
        <w:rPr>
          <w:lang w:val="es-ES"/>
        </w:rPr>
        <w:t xml:space="preserve"> optado por centrarse solo en las que contienen una referencia amplia, general e indirecta a las actividades docentes.  Señaló que, en lo que respecta a las categorías de limitaciones, excepciones y flexibilidades introducidas por los Estados miembros, ya mencionó hace unos minutos el análisis de la seguridad.  En teoría, el análisis de seguridad no corresponde a actividades docentes, pero las instituciones de educación superior ofrecen cursos o módulos en los que se imparten enseñanzas sobre seguridad de la información y seguridad informática.  Por consiguiente, esa excepción permitiría a las instituciones llevar a cabo ese aspecto de su labor docente.  Del mismo modo, en el caso de la interoperabilidad se da otro ejemplo de limitaciones, excepciones y flexibilidades que, a primera vista, no guardan relación con la actividad docente.  No obstante, la actividad docente es extraordinariamente amplia.  No solo engloba la enseñanza en los ciclos primario y secundario, sino también las instituciones de educación superior.  Hay que referirse también a las actividades docentes de formación profesional y vocacional.  Todo ello está comprendido en el ámbito de las actividades docentes.  Así pues, la red está ampliamente extendida en ese análisis en concreto.</w:t>
      </w:r>
    </w:p>
    <w:p w:rsidR="009F3D76" w:rsidRPr="00F169B4" w:rsidRDefault="009F3D76" w:rsidP="009F3D76">
      <w:pPr>
        <w:pStyle w:val="ListParagraph"/>
        <w:ind w:left="0"/>
        <w:rPr>
          <w:lang w:val="es-ES"/>
        </w:rPr>
      </w:pPr>
    </w:p>
    <w:p w:rsidR="009F3D76" w:rsidRPr="00F169B4" w:rsidRDefault="009F3D76" w:rsidP="009F3D76">
      <w:pPr>
        <w:pStyle w:val="ListParagraph"/>
        <w:numPr>
          <w:ilvl w:val="0"/>
          <w:numId w:val="10"/>
        </w:numPr>
        <w:ind w:left="0" w:firstLine="0"/>
        <w:rPr>
          <w:lang w:val="es-ES"/>
        </w:rPr>
      </w:pPr>
      <w:r w:rsidRPr="00F169B4">
        <w:rPr>
          <w:lang w:val="es-ES"/>
        </w:rPr>
        <w:t xml:space="preserve">La delegación de la República Islámica del Irán preguntó a la Secretaría si es posible obtener una copia del archivo de la ponencia y compartirla con los expertos en la capital de su país, </w:t>
      </w:r>
      <w:r w:rsidR="006A1006" w:rsidRPr="00F169B4">
        <w:rPr>
          <w:lang w:val="es-ES"/>
        </w:rPr>
        <w:t xml:space="preserve">a fin de </w:t>
      </w:r>
      <w:r w:rsidRPr="00F169B4">
        <w:rPr>
          <w:lang w:val="es-ES"/>
        </w:rPr>
        <w:t xml:space="preserve">que </w:t>
      </w:r>
      <w:r w:rsidR="006A1006" w:rsidRPr="00F169B4">
        <w:rPr>
          <w:lang w:val="es-ES"/>
        </w:rPr>
        <w:t xml:space="preserve">puedan </w:t>
      </w:r>
      <w:r w:rsidR="00676839" w:rsidRPr="00F169B4">
        <w:rPr>
          <w:lang w:val="es-ES"/>
        </w:rPr>
        <w:t xml:space="preserve">beneficiarse </w:t>
      </w:r>
      <w:r w:rsidRPr="00F169B4">
        <w:rPr>
          <w:lang w:val="es-ES"/>
        </w:rPr>
        <w:t xml:space="preserve">de </w:t>
      </w:r>
      <w:r w:rsidR="006A1006" w:rsidRPr="00F169B4">
        <w:rPr>
          <w:lang w:val="es-ES"/>
        </w:rPr>
        <w:t xml:space="preserve">una </w:t>
      </w:r>
      <w:r w:rsidRPr="00F169B4">
        <w:rPr>
          <w:lang w:val="es-ES"/>
        </w:rPr>
        <w:t xml:space="preserve">ponencia </w:t>
      </w:r>
      <w:r w:rsidR="006A1006" w:rsidRPr="00F169B4">
        <w:rPr>
          <w:lang w:val="es-ES"/>
        </w:rPr>
        <w:t>tan esclarecedora</w:t>
      </w:r>
      <w:r w:rsidRPr="00F169B4">
        <w:rPr>
          <w:lang w:val="es-ES"/>
        </w:rPr>
        <w:t xml:space="preserve">.  Afirmó que tiene una pregunta, que tal vez exceda del ámbito del estudio, pero que está relacionada directamente con el mandato del Comité sobre los problemas específicos.  Sobre la base de las conclusiones y constataciones del estudio, ¿podría el profesor exponer sus opiniones en torno a la necesidad de disponer de un instrumento jurídico internacional que armonice las legislaciones nacionales </w:t>
      </w:r>
      <w:r w:rsidR="007E1B2F" w:rsidRPr="00F169B4">
        <w:rPr>
          <w:lang w:val="es-ES"/>
        </w:rPr>
        <w:t xml:space="preserve">reguladoras de </w:t>
      </w:r>
      <w:r w:rsidRPr="00F169B4">
        <w:rPr>
          <w:lang w:val="es-ES"/>
        </w:rPr>
        <w:t xml:space="preserve">las necesidades de las instituciones docentes, reconociendo al mismo tiempo las opiniones divergentes de los Estados miembros sobre esas </w:t>
      </w:r>
      <w:r w:rsidRPr="00F169B4">
        <w:rPr>
          <w:lang w:val="es-ES"/>
        </w:rPr>
        <w:lastRenderedPageBreak/>
        <w:t xml:space="preserve">cuestiones específicas?  ¿Pudo encontrar limitaciones y excepciones específicas que ofrezcan puntos de entendimiento entre los Estados miembros, </w:t>
      </w:r>
      <w:r w:rsidR="006A1006" w:rsidRPr="00F169B4">
        <w:rPr>
          <w:lang w:val="es-ES"/>
        </w:rPr>
        <w:t xml:space="preserve">y canalizarlos </w:t>
      </w:r>
      <w:r w:rsidRPr="00F169B4">
        <w:rPr>
          <w:lang w:val="es-ES"/>
        </w:rPr>
        <w:t>hacia un determinado proceso de establecimiento de normas en el futuro?</w:t>
      </w:r>
    </w:p>
    <w:p w:rsidR="009F3D76" w:rsidRPr="00F169B4" w:rsidRDefault="009F3D76" w:rsidP="009F3D76">
      <w:pPr>
        <w:pStyle w:val="ListParagraph"/>
        <w:ind w:left="0"/>
        <w:rPr>
          <w:lang w:val="es-ES"/>
        </w:rPr>
      </w:pPr>
    </w:p>
    <w:p w:rsidR="009F3D76" w:rsidRPr="00F169B4" w:rsidRDefault="009F3D76" w:rsidP="009F3D76">
      <w:pPr>
        <w:pStyle w:val="ListParagraph"/>
        <w:numPr>
          <w:ilvl w:val="0"/>
          <w:numId w:val="10"/>
        </w:numPr>
        <w:ind w:left="0" w:firstLine="0"/>
        <w:rPr>
          <w:lang w:val="es-ES"/>
        </w:rPr>
      </w:pPr>
      <w:r w:rsidRPr="00F169B4">
        <w:rPr>
          <w:lang w:val="es-ES"/>
        </w:rPr>
        <w:t xml:space="preserve">El presidente aseguró que algunas de las preguntas formuladas por la delegación de la República Islámica del Irán versan sobre materias </w:t>
      </w:r>
      <w:r w:rsidR="007E1B2F" w:rsidRPr="00F169B4">
        <w:rPr>
          <w:lang w:val="es-ES"/>
        </w:rPr>
        <w:t xml:space="preserve">que son </w:t>
      </w:r>
      <w:r w:rsidRPr="00F169B4">
        <w:rPr>
          <w:lang w:val="es-ES"/>
        </w:rPr>
        <w:t xml:space="preserve">competencia del Comité.  Añadió que deja al profesor Seng que responda lo mejor que pueda, pero </w:t>
      </w:r>
      <w:r w:rsidR="007E1B2F" w:rsidRPr="00F169B4">
        <w:rPr>
          <w:lang w:val="es-ES"/>
        </w:rPr>
        <w:t xml:space="preserve">que </w:t>
      </w:r>
      <w:r w:rsidRPr="00F169B4">
        <w:rPr>
          <w:lang w:val="es-ES"/>
        </w:rPr>
        <w:t>ha de tener</w:t>
      </w:r>
      <w:r w:rsidR="007E1B2F" w:rsidRPr="00F169B4">
        <w:rPr>
          <w:lang w:val="es-ES"/>
        </w:rPr>
        <w:t>se</w:t>
      </w:r>
      <w:r w:rsidRPr="00F169B4">
        <w:rPr>
          <w:lang w:val="es-ES"/>
        </w:rPr>
        <w:t xml:space="preserve"> en cuenta esa puntualización.</w:t>
      </w:r>
    </w:p>
    <w:p w:rsidR="009F3D76" w:rsidRPr="00F169B4" w:rsidRDefault="009F3D76" w:rsidP="009F3D76"/>
    <w:p w:rsidR="009F3D76" w:rsidRPr="00F169B4" w:rsidRDefault="009F3D76" w:rsidP="009F3D76">
      <w:pPr>
        <w:pStyle w:val="ListParagraph"/>
        <w:numPr>
          <w:ilvl w:val="0"/>
          <w:numId w:val="10"/>
        </w:numPr>
        <w:ind w:left="0" w:firstLine="0"/>
        <w:rPr>
          <w:lang w:val="es-ES"/>
        </w:rPr>
      </w:pPr>
      <w:r w:rsidRPr="00F169B4">
        <w:rPr>
          <w:lang w:val="es-ES"/>
        </w:rPr>
        <w:t xml:space="preserve">El profesor Seng explicó que estuvo examinando el informe de los debates el día anterior acerca de la posibilidad de armonizar las limitaciones y excepciones </w:t>
      </w:r>
      <w:r w:rsidR="007E1B2F" w:rsidRPr="00F169B4">
        <w:rPr>
          <w:lang w:val="es-ES"/>
        </w:rPr>
        <w:t xml:space="preserve">para </w:t>
      </w:r>
      <w:r w:rsidRPr="00F169B4">
        <w:rPr>
          <w:lang w:val="es-ES"/>
        </w:rPr>
        <w:t xml:space="preserve">bibliotecas.  A efectos de su estudio, uno de los elementos armonizadores más importantes ha sido el </w:t>
      </w:r>
      <w:r w:rsidR="00776EB3" w:rsidRPr="00F169B4">
        <w:rPr>
          <w:lang w:val="es-ES"/>
        </w:rPr>
        <w:t>a</w:t>
      </w:r>
      <w:r w:rsidRPr="00F169B4">
        <w:rPr>
          <w:lang w:val="es-ES"/>
        </w:rPr>
        <w:t xml:space="preserve">rtículo 10 del Convenio de Berna.  El </w:t>
      </w:r>
      <w:r w:rsidR="00776EB3" w:rsidRPr="00F169B4">
        <w:rPr>
          <w:lang w:val="es-ES"/>
        </w:rPr>
        <w:t>a</w:t>
      </w:r>
      <w:r w:rsidRPr="00F169B4">
        <w:rPr>
          <w:lang w:val="es-ES"/>
        </w:rPr>
        <w:t xml:space="preserve">rtículo 10 del Convenio de Berna es fruto de los mejores esfuerzos de los delegados, en un determinado momento, de intentar dar respuesta a la necesidad apremiante de disponer de limitaciones y excepciones </w:t>
      </w:r>
      <w:r w:rsidR="007E1B2F" w:rsidRPr="00F169B4">
        <w:rPr>
          <w:lang w:val="es-ES"/>
        </w:rPr>
        <w:t xml:space="preserve">relacionadas con las </w:t>
      </w:r>
      <w:r w:rsidRPr="00F169B4">
        <w:rPr>
          <w:lang w:val="es-ES"/>
        </w:rPr>
        <w:t xml:space="preserve">actividades </w:t>
      </w:r>
      <w:r w:rsidR="00776EB3" w:rsidRPr="00F169B4">
        <w:rPr>
          <w:lang w:val="es-ES"/>
        </w:rPr>
        <w:t>docentes</w:t>
      </w:r>
      <w:r w:rsidRPr="00F169B4">
        <w:rPr>
          <w:lang w:val="es-ES"/>
        </w:rPr>
        <w:t xml:space="preserve">.  El </w:t>
      </w:r>
      <w:r w:rsidR="00776EB3" w:rsidRPr="00F169B4">
        <w:rPr>
          <w:lang w:val="es-ES"/>
        </w:rPr>
        <w:t>a</w:t>
      </w:r>
      <w:r w:rsidRPr="00F169B4">
        <w:rPr>
          <w:lang w:val="es-ES"/>
        </w:rPr>
        <w:t xml:space="preserve">rtículo 10, como posiblemente </w:t>
      </w:r>
      <w:r w:rsidR="00676839" w:rsidRPr="00F169B4">
        <w:rPr>
          <w:lang w:val="es-ES"/>
        </w:rPr>
        <w:t xml:space="preserve">se </w:t>
      </w:r>
      <w:r w:rsidRPr="00F169B4">
        <w:rPr>
          <w:lang w:val="es-ES"/>
        </w:rPr>
        <w:t>recuerde, no s</w:t>
      </w:r>
      <w:r w:rsidR="007E1B2F" w:rsidRPr="00F169B4">
        <w:rPr>
          <w:lang w:val="es-ES"/>
        </w:rPr>
        <w:t>o</w:t>
      </w:r>
      <w:r w:rsidRPr="00F169B4">
        <w:rPr>
          <w:lang w:val="es-ES"/>
        </w:rPr>
        <w:t xml:space="preserve">lo comprende las reproducciones </w:t>
      </w:r>
      <w:r w:rsidR="000D46F8" w:rsidRPr="00F169B4">
        <w:rPr>
          <w:lang w:val="es-ES"/>
        </w:rPr>
        <w:t>a título de ilustración de la enseñanza</w:t>
      </w:r>
      <w:r w:rsidR="00ED4B6B" w:rsidRPr="00F169B4">
        <w:rPr>
          <w:lang w:val="es-ES"/>
        </w:rPr>
        <w:t xml:space="preserve"> y con fines docentes</w:t>
      </w:r>
      <w:r w:rsidRPr="00F169B4">
        <w:rPr>
          <w:lang w:val="es-ES"/>
        </w:rPr>
        <w:t>, sino también las citas</w:t>
      </w:r>
      <w:r w:rsidR="000D46F8" w:rsidRPr="00F169B4">
        <w:rPr>
          <w:lang w:val="es-ES"/>
        </w:rPr>
        <w:t xml:space="preserve"> tomadas de obras</w:t>
      </w:r>
      <w:r w:rsidRPr="00F169B4">
        <w:rPr>
          <w:lang w:val="es-ES"/>
        </w:rPr>
        <w:t xml:space="preserve">.  El </w:t>
      </w:r>
      <w:r w:rsidR="007E1B2F" w:rsidRPr="00F169B4">
        <w:rPr>
          <w:lang w:val="es-ES"/>
        </w:rPr>
        <w:t>a</w:t>
      </w:r>
      <w:r w:rsidRPr="00F169B4">
        <w:rPr>
          <w:lang w:val="es-ES"/>
        </w:rPr>
        <w:t xml:space="preserve">rtículo 10 es el elemento armonizador que recorre gran parte de las disposiciones analizadas.  Por otra parte, resultó interesante para su estudio de las limitaciones y excepciones, desde una perspectiva pedagógica, que las actividades </w:t>
      </w:r>
      <w:r w:rsidR="00776EB3" w:rsidRPr="00F169B4">
        <w:rPr>
          <w:lang w:val="es-ES"/>
        </w:rPr>
        <w:t xml:space="preserve">docentes </w:t>
      </w:r>
      <w:r w:rsidRPr="00F169B4">
        <w:rPr>
          <w:lang w:val="es-ES"/>
        </w:rPr>
        <w:t xml:space="preserve">no pueden simplemente calificarse en general como utilización, que es la forma en que el </w:t>
      </w:r>
      <w:r w:rsidR="00776EB3" w:rsidRPr="00F169B4">
        <w:rPr>
          <w:lang w:val="es-ES"/>
        </w:rPr>
        <w:t>a</w:t>
      </w:r>
      <w:r w:rsidRPr="00F169B4">
        <w:rPr>
          <w:lang w:val="es-ES"/>
        </w:rPr>
        <w:t xml:space="preserve">rtículo 10.2 las describe.  Hay tal fragmentación en tantos otros aspectos que algunas veces, a primera vista, no parecen usos </w:t>
      </w:r>
      <w:r w:rsidR="000D46F8" w:rsidRPr="00F169B4">
        <w:rPr>
          <w:lang w:val="es-ES"/>
        </w:rPr>
        <w:t>docentes</w:t>
      </w:r>
      <w:r w:rsidRPr="00F169B4">
        <w:rPr>
          <w:lang w:val="es-ES"/>
        </w:rPr>
        <w:t xml:space="preserve">.  Sin embargo, tras un análisis más detenido, tienen relación con los usos educativos.  Recordando </w:t>
      </w:r>
      <w:r w:rsidR="000D46F8" w:rsidRPr="00F169B4">
        <w:rPr>
          <w:lang w:val="es-ES"/>
        </w:rPr>
        <w:t xml:space="preserve">su </w:t>
      </w:r>
      <w:r w:rsidRPr="00F169B4">
        <w:rPr>
          <w:lang w:val="es-ES"/>
        </w:rPr>
        <w:t xml:space="preserve">ponencia </w:t>
      </w:r>
      <w:r w:rsidR="000D46F8" w:rsidRPr="00F169B4">
        <w:rPr>
          <w:lang w:val="es-ES"/>
        </w:rPr>
        <w:t>previa</w:t>
      </w:r>
      <w:r w:rsidRPr="00F169B4">
        <w:rPr>
          <w:lang w:val="es-ES"/>
        </w:rPr>
        <w:t xml:space="preserve">, dijo que una de las primeras cosas que desea hacer es dejar claro que el uso privado o personal, en caso de que se examine, está comprendido dentro del ámbito de las actividades </w:t>
      </w:r>
      <w:r w:rsidR="00776EB3" w:rsidRPr="00F169B4">
        <w:rPr>
          <w:lang w:val="es-ES"/>
        </w:rPr>
        <w:t>docentes</w:t>
      </w:r>
      <w:r w:rsidR="007E1B2F" w:rsidRPr="00F169B4">
        <w:rPr>
          <w:lang w:val="es-ES"/>
        </w:rPr>
        <w:t>.  La educación no so</w:t>
      </w:r>
      <w:r w:rsidRPr="00F169B4">
        <w:rPr>
          <w:lang w:val="es-ES"/>
        </w:rPr>
        <w:t xml:space="preserve">lo consiste en impartir conocimientos en una institución </w:t>
      </w:r>
      <w:r w:rsidR="007E1B2F" w:rsidRPr="00F169B4">
        <w:rPr>
          <w:lang w:val="es-ES"/>
        </w:rPr>
        <w:t>docente</w:t>
      </w:r>
      <w:r w:rsidRPr="00F169B4">
        <w:rPr>
          <w:lang w:val="es-ES"/>
        </w:rPr>
        <w:t xml:space="preserve">, sino también en la realización personal y el desarrollo propio.  En consecuencia, el fin </w:t>
      </w:r>
      <w:r w:rsidR="007E1B2F" w:rsidRPr="00F169B4">
        <w:rPr>
          <w:lang w:val="es-ES"/>
        </w:rPr>
        <w:t xml:space="preserve">docente </w:t>
      </w:r>
      <w:r w:rsidRPr="00F169B4">
        <w:rPr>
          <w:lang w:val="es-ES"/>
        </w:rPr>
        <w:t>tiene un ámbito muy amplio.  En lo que respecta a si un instrumento jurídico internacional puede perseguir armonizar la plétora de enfoques, metodologías y formulaciones divergentes que se han detectado en las legislaciones de los Estados miembros, señaló que si ese instrumento puede ir má</w:t>
      </w:r>
      <w:r w:rsidR="007E1B2F" w:rsidRPr="00F169B4">
        <w:rPr>
          <w:lang w:val="es-ES"/>
        </w:rPr>
        <w:t>s allá del a</w:t>
      </w:r>
      <w:r w:rsidRPr="00F169B4">
        <w:rPr>
          <w:lang w:val="es-ES"/>
        </w:rPr>
        <w:t xml:space="preserve">rtículo 10.2 y lograr más de lo que los delegados han conseguido por medio del consenso en los exhaustivos debates que tuvieron lugar en la conferencia de Estocolmo, entonces los Estados miembros deberían considerarlo.  Sin embargo, el punto de partida ha de ser la base de referencia que fue acordada por los Estados miembros ya en la conferencia de Estocolmo.  En </w:t>
      </w:r>
      <w:r w:rsidR="007E1B2F" w:rsidRPr="00F169B4">
        <w:rPr>
          <w:lang w:val="es-ES"/>
        </w:rPr>
        <w:t xml:space="preserve">esa </w:t>
      </w:r>
      <w:r w:rsidRPr="00F169B4">
        <w:rPr>
          <w:lang w:val="es-ES"/>
        </w:rPr>
        <w:t>conferencia se sentaron las bases de buena parte de la concepción de las limitaciones y excepciones que han examinado en la legislación de los Estados miembros.</w:t>
      </w:r>
    </w:p>
    <w:p w:rsidR="009F3D76" w:rsidRPr="00F169B4" w:rsidRDefault="009F3D76" w:rsidP="009F3D76"/>
    <w:p w:rsidR="009F3D76" w:rsidRPr="00F169B4" w:rsidRDefault="009F3D76" w:rsidP="009F3D76">
      <w:pPr>
        <w:pStyle w:val="ListParagraph"/>
        <w:numPr>
          <w:ilvl w:val="0"/>
          <w:numId w:val="10"/>
        </w:numPr>
        <w:ind w:left="0" w:firstLine="0"/>
        <w:rPr>
          <w:lang w:val="es-ES"/>
        </w:rPr>
      </w:pPr>
      <w:r w:rsidRPr="00F169B4">
        <w:rPr>
          <w:lang w:val="es-ES"/>
        </w:rPr>
        <w:t xml:space="preserve">La delegación de Singapur expuso cómo ha actuado su país </w:t>
      </w:r>
      <w:r w:rsidR="007E1B2F" w:rsidRPr="00F169B4">
        <w:rPr>
          <w:lang w:val="es-ES"/>
        </w:rPr>
        <w:t xml:space="preserve">a propósito </w:t>
      </w:r>
      <w:r w:rsidRPr="00F169B4">
        <w:rPr>
          <w:lang w:val="es-ES"/>
        </w:rPr>
        <w:t xml:space="preserve">de </w:t>
      </w:r>
      <w:r w:rsidR="007E1B2F" w:rsidRPr="00F169B4">
        <w:rPr>
          <w:lang w:val="es-ES"/>
        </w:rPr>
        <w:t xml:space="preserve">las </w:t>
      </w:r>
      <w:r w:rsidRPr="00F169B4">
        <w:rPr>
          <w:lang w:val="es-ES"/>
        </w:rPr>
        <w:t xml:space="preserve">limitaciones y excepciones en esa materia.  En su país existe un procedimiento por el cual las modificaciones pueden ser introducidas por normas de desarrollo legislativo, en lugar de mediante normas con rango de ley, con lo cual el proceso se agiliza ligeramente.  Por ejemplo, la delegación cuenta con la </w:t>
      </w:r>
      <w:r w:rsidR="000D46F8" w:rsidRPr="00F169B4">
        <w:rPr>
          <w:lang w:val="es-ES"/>
        </w:rPr>
        <w:t xml:space="preserve">resolución </w:t>
      </w:r>
      <w:r w:rsidRPr="00F169B4">
        <w:rPr>
          <w:lang w:val="es-ES"/>
        </w:rPr>
        <w:t xml:space="preserve">de obras excluidas de 2017, que establece un proceso masivo abierto por Internet destinado a facilitar la enseñanza en línea. </w:t>
      </w:r>
    </w:p>
    <w:p w:rsidR="009F3D76" w:rsidRPr="00F169B4" w:rsidRDefault="009F3D76" w:rsidP="009F3D76"/>
    <w:p w:rsidR="009F3D76" w:rsidRPr="00F169B4" w:rsidRDefault="009F3D76" w:rsidP="009F3D76">
      <w:pPr>
        <w:pStyle w:val="ListParagraph"/>
        <w:numPr>
          <w:ilvl w:val="0"/>
          <w:numId w:val="10"/>
        </w:numPr>
        <w:ind w:left="0" w:firstLine="0"/>
        <w:rPr>
          <w:lang w:val="es-ES"/>
        </w:rPr>
      </w:pPr>
      <w:r w:rsidRPr="00F169B4">
        <w:rPr>
          <w:lang w:val="es-ES"/>
        </w:rPr>
        <w:t xml:space="preserve">La delegación del Ecuador dijo que su país está actualizando su legislación y tendrá en cuenta el contenido de la ponencia.  El país va a intentar adoptar una nueva disposición sobre limitaciones y excepciones al derecho de autor.  Afirmó que también </w:t>
      </w:r>
      <w:r w:rsidR="007E1B2F" w:rsidRPr="00F169B4">
        <w:rPr>
          <w:lang w:val="es-ES"/>
        </w:rPr>
        <w:t xml:space="preserve">está teniendo </w:t>
      </w:r>
      <w:r w:rsidRPr="00F169B4">
        <w:rPr>
          <w:lang w:val="es-ES"/>
        </w:rPr>
        <w:t xml:space="preserve">en cuenta los regímenes de limitaciones y excepciones adoptados por los </w:t>
      </w:r>
      <w:r w:rsidR="007E1B2F" w:rsidRPr="00F169B4">
        <w:rPr>
          <w:lang w:val="es-ES"/>
        </w:rPr>
        <w:t xml:space="preserve">diferentes </w:t>
      </w:r>
      <w:r w:rsidRPr="00F169B4">
        <w:rPr>
          <w:lang w:val="es-ES"/>
        </w:rPr>
        <w:t xml:space="preserve">Estados miembros de la OMPI, así como la existencia de otros regímenes de licencia obligatoria.  ¿Existen casos en que los dos regímenes </w:t>
      </w:r>
      <w:r w:rsidR="007E1B2F" w:rsidRPr="00F169B4">
        <w:rPr>
          <w:lang w:val="es-ES"/>
        </w:rPr>
        <w:t>se apliquen indistintamente</w:t>
      </w:r>
      <w:r w:rsidRPr="00F169B4">
        <w:rPr>
          <w:lang w:val="es-ES"/>
        </w:rPr>
        <w:t xml:space="preserve">?  Por otra parte, ¿alguna de las legislaciones </w:t>
      </w:r>
      <w:r w:rsidR="003F17B2" w:rsidRPr="00F169B4">
        <w:rPr>
          <w:lang w:val="es-ES"/>
        </w:rPr>
        <w:t xml:space="preserve">revisadas </w:t>
      </w:r>
      <w:r w:rsidRPr="00F169B4">
        <w:rPr>
          <w:lang w:val="es-ES"/>
        </w:rPr>
        <w:t xml:space="preserve">por el estudio prevé </w:t>
      </w:r>
      <w:r w:rsidR="003F17B2" w:rsidRPr="00F169B4">
        <w:rPr>
          <w:lang w:val="es-ES"/>
        </w:rPr>
        <w:t xml:space="preserve">alguna otra forma </w:t>
      </w:r>
      <w:r w:rsidRPr="00F169B4">
        <w:rPr>
          <w:lang w:val="es-ES"/>
        </w:rPr>
        <w:t>de flexibilidad relacionada con la gratuidad de las licencias?  Por último, si bien no menos importante, ¿</w:t>
      </w:r>
      <w:r w:rsidR="000D46F8" w:rsidRPr="00F169B4">
        <w:rPr>
          <w:lang w:val="es-ES"/>
        </w:rPr>
        <w:t xml:space="preserve">las nuevas leyes de derecho de autor de los Estados miembros analizados hacen de alguna manera uso de </w:t>
      </w:r>
      <w:r w:rsidRPr="00F169B4">
        <w:rPr>
          <w:lang w:val="es-ES"/>
        </w:rPr>
        <w:t>regímenes de licencia obligatoria?</w:t>
      </w:r>
    </w:p>
    <w:p w:rsidR="009F3D76" w:rsidRPr="00F169B4" w:rsidRDefault="009F3D76" w:rsidP="009F3D76"/>
    <w:p w:rsidR="009F3D76" w:rsidRPr="00F169B4" w:rsidRDefault="009F3D76" w:rsidP="009F3D76">
      <w:pPr>
        <w:pStyle w:val="ListParagraph"/>
        <w:numPr>
          <w:ilvl w:val="0"/>
          <w:numId w:val="10"/>
        </w:numPr>
        <w:ind w:left="0" w:firstLine="0"/>
        <w:rPr>
          <w:lang w:val="es-ES"/>
        </w:rPr>
      </w:pPr>
      <w:r w:rsidRPr="00F169B4">
        <w:rPr>
          <w:lang w:val="es-ES"/>
        </w:rPr>
        <w:t xml:space="preserve">El profesor Seng dijo no tener certeza en torno a los dos casos mencionados por el delegado.  En relación con las licencias, si se examina el estudio de 1009 páginas, se verá que contiene una fila </w:t>
      </w:r>
      <w:r w:rsidR="00AF3C6F" w:rsidRPr="00F169B4">
        <w:rPr>
          <w:lang w:val="es-ES"/>
        </w:rPr>
        <w:t>correspondiente a remuneraciones</w:t>
      </w:r>
      <w:r w:rsidRPr="00F169B4">
        <w:rPr>
          <w:lang w:val="es-ES"/>
        </w:rPr>
        <w:t xml:space="preserve">.  En lo que respecta al estudio anterior, en la medida en que el régimen de licencia exige que se abone algún tipo de remuneración equitativa a los titulares de derechos por el uso de los materiales con fines </w:t>
      </w:r>
      <w:r w:rsidR="006657CD" w:rsidRPr="00F169B4">
        <w:rPr>
          <w:lang w:val="es-ES"/>
        </w:rPr>
        <w:t>docentes</w:t>
      </w:r>
      <w:r w:rsidRPr="00F169B4">
        <w:rPr>
          <w:lang w:val="es-ES"/>
        </w:rPr>
        <w:t xml:space="preserve">, </w:t>
      </w:r>
      <w:r w:rsidR="00AF3C6F" w:rsidRPr="00F169B4">
        <w:rPr>
          <w:lang w:val="es-ES"/>
        </w:rPr>
        <w:t xml:space="preserve">ello </w:t>
      </w:r>
      <w:r w:rsidRPr="00F169B4">
        <w:rPr>
          <w:lang w:val="es-ES"/>
        </w:rPr>
        <w:t xml:space="preserve">queda reflejado en </w:t>
      </w:r>
      <w:r w:rsidR="00AF3C6F" w:rsidRPr="00F169B4">
        <w:rPr>
          <w:lang w:val="es-ES"/>
        </w:rPr>
        <w:t xml:space="preserve">esa </w:t>
      </w:r>
      <w:r w:rsidRPr="00F169B4">
        <w:rPr>
          <w:lang w:val="es-ES"/>
        </w:rPr>
        <w:t xml:space="preserve">fila del estudio.  Puede comprobarse que se aplica de forma generalizada a las diversas categorías de limitaciones y excepciones.  Señaló que el mandato del estudio no le obliga a hacer un recuento al respecto, pero el delegado puede consultar la información </w:t>
      </w:r>
      <w:r w:rsidR="003F17B2" w:rsidRPr="00F169B4">
        <w:rPr>
          <w:lang w:val="es-ES"/>
        </w:rPr>
        <w:t xml:space="preserve">que se </w:t>
      </w:r>
      <w:r w:rsidR="00AF3C6F" w:rsidRPr="00F169B4">
        <w:rPr>
          <w:lang w:val="es-ES"/>
        </w:rPr>
        <w:t xml:space="preserve">contiene </w:t>
      </w:r>
      <w:r w:rsidRPr="00F169B4">
        <w:rPr>
          <w:lang w:val="es-ES"/>
        </w:rPr>
        <w:t xml:space="preserve">en el Anexo.  </w:t>
      </w:r>
      <w:r w:rsidR="00AF3C6F" w:rsidRPr="00F169B4">
        <w:rPr>
          <w:lang w:val="es-ES"/>
        </w:rPr>
        <w:t>Cuando en el estudio</w:t>
      </w:r>
      <w:r w:rsidRPr="00F169B4">
        <w:rPr>
          <w:lang w:val="es-ES"/>
        </w:rPr>
        <w:t xml:space="preserve"> const</w:t>
      </w:r>
      <w:r w:rsidR="00AF3C6F" w:rsidRPr="00F169B4">
        <w:rPr>
          <w:lang w:val="es-ES"/>
        </w:rPr>
        <w:t>a</w:t>
      </w:r>
      <w:r w:rsidRPr="00F169B4">
        <w:rPr>
          <w:lang w:val="es-ES"/>
        </w:rPr>
        <w:t xml:space="preserve"> que no es necesario pagar un canon de licencia, el propio Anexo </w:t>
      </w:r>
      <w:r w:rsidR="00AF3C6F" w:rsidRPr="00F169B4">
        <w:rPr>
          <w:lang w:val="es-ES"/>
        </w:rPr>
        <w:t xml:space="preserve">referirá </w:t>
      </w:r>
      <w:r w:rsidRPr="00F169B4">
        <w:rPr>
          <w:lang w:val="es-ES"/>
        </w:rPr>
        <w:t>que el uso de las limitaciones y excepciones es gratuit</w:t>
      </w:r>
      <w:r w:rsidR="00AF3C6F" w:rsidRPr="00F169B4">
        <w:rPr>
          <w:lang w:val="es-ES"/>
        </w:rPr>
        <w:t>o</w:t>
      </w:r>
      <w:r w:rsidRPr="00F169B4">
        <w:rPr>
          <w:lang w:val="es-ES"/>
        </w:rPr>
        <w:t>.  Se ha indicado “n.d. o gratuito”</w:t>
      </w:r>
      <w:r w:rsidR="006563AD" w:rsidRPr="00F169B4">
        <w:rPr>
          <w:lang w:val="es-ES"/>
        </w:rPr>
        <w:t>.</w:t>
      </w:r>
      <w:r w:rsidRPr="00F169B4">
        <w:rPr>
          <w:lang w:val="es-ES"/>
        </w:rPr>
        <w:t xml:space="preserve">  Así ha </w:t>
      </w:r>
      <w:r w:rsidR="00AF3C6F" w:rsidRPr="00F169B4">
        <w:rPr>
          <w:lang w:val="es-ES"/>
        </w:rPr>
        <w:t xml:space="preserve">quedado </w:t>
      </w:r>
      <w:r w:rsidRPr="00F169B4">
        <w:rPr>
          <w:lang w:val="es-ES"/>
        </w:rPr>
        <w:t xml:space="preserve">reflejado en los estudios.  </w:t>
      </w:r>
    </w:p>
    <w:p w:rsidR="009F3D76" w:rsidRPr="00F169B4" w:rsidRDefault="009F3D76" w:rsidP="009F3D76"/>
    <w:p w:rsidR="009F3D76" w:rsidRPr="00F169B4" w:rsidRDefault="009F3D76" w:rsidP="009F3D76">
      <w:pPr>
        <w:pStyle w:val="ListParagraph"/>
        <w:numPr>
          <w:ilvl w:val="0"/>
          <w:numId w:val="10"/>
        </w:numPr>
        <w:ind w:left="0" w:firstLine="0"/>
        <w:rPr>
          <w:lang w:val="es-ES"/>
        </w:rPr>
      </w:pPr>
      <w:r w:rsidRPr="00F169B4">
        <w:rPr>
          <w:lang w:val="es-ES"/>
        </w:rPr>
        <w:t xml:space="preserve">El representante del PIJIP comentó en primer lugar que el estudio parece subrayar el impacto de la globalización de las protecciones obligatorias por medio de tratados como el WCT y el WPPT, sin que </w:t>
      </w:r>
      <w:r w:rsidR="000716B3" w:rsidRPr="00F169B4">
        <w:rPr>
          <w:lang w:val="es-ES"/>
        </w:rPr>
        <w:t xml:space="preserve">se prevean </w:t>
      </w:r>
      <w:r w:rsidRPr="00F169B4">
        <w:rPr>
          <w:lang w:val="es-ES"/>
        </w:rPr>
        <w:t xml:space="preserve">simultáneamente en esos tratados orientaciones sobre limitaciones y excepciones.  Por ejemplo, el profesor Seng </w:t>
      </w:r>
      <w:r w:rsidR="000716B3" w:rsidRPr="00F169B4">
        <w:rPr>
          <w:lang w:val="es-ES"/>
        </w:rPr>
        <w:t xml:space="preserve">ha señalado </w:t>
      </w:r>
      <w:r w:rsidRPr="00F169B4">
        <w:rPr>
          <w:lang w:val="es-ES"/>
        </w:rPr>
        <w:t xml:space="preserve">que aproximadamente 100 Estados miembros del WCT y del WPPT se inspiran en los tratados y </w:t>
      </w:r>
      <w:r w:rsidR="000716B3" w:rsidRPr="00F169B4">
        <w:rPr>
          <w:lang w:val="es-ES"/>
        </w:rPr>
        <w:t xml:space="preserve">tienen </w:t>
      </w:r>
      <w:r w:rsidRPr="00F169B4">
        <w:rPr>
          <w:lang w:val="es-ES"/>
        </w:rPr>
        <w:t>establecid</w:t>
      </w:r>
      <w:r w:rsidR="000716B3" w:rsidRPr="00F169B4">
        <w:rPr>
          <w:lang w:val="es-ES"/>
        </w:rPr>
        <w:t>as</w:t>
      </w:r>
      <w:r w:rsidRPr="00F169B4">
        <w:rPr>
          <w:lang w:val="es-ES"/>
        </w:rPr>
        <w:t xml:space="preserve"> medidas tecnológicas de protección, sin excepciones, de carácter específico o general, que permit</w:t>
      </w:r>
      <w:r w:rsidR="000716B3" w:rsidRPr="00F169B4">
        <w:rPr>
          <w:lang w:val="es-ES"/>
        </w:rPr>
        <w:t>a</w:t>
      </w:r>
      <w:r w:rsidRPr="00F169B4">
        <w:rPr>
          <w:lang w:val="es-ES"/>
        </w:rPr>
        <w:t xml:space="preserve">n el uso con fines </w:t>
      </w:r>
      <w:r w:rsidR="006657CD" w:rsidRPr="00F169B4">
        <w:rPr>
          <w:lang w:val="es-ES"/>
        </w:rPr>
        <w:t xml:space="preserve">docentes </w:t>
      </w:r>
      <w:r w:rsidRPr="00F169B4">
        <w:rPr>
          <w:lang w:val="es-ES"/>
        </w:rPr>
        <w:t xml:space="preserve">de materiales protegidos por </w:t>
      </w:r>
      <w:r w:rsidR="000716B3" w:rsidRPr="00F169B4">
        <w:rPr>
          <w:lang w:val="es-ES"/>
        </w:rPr>
        <w:t xml:space="preserve">esas </w:t>
      </w:r>
      <w:r w:rsidRPr="00F169B4">
        <w:rPr>
          <w:lang w:val="es-ES"/>
        </w:rPr>
        <w:t xml:space="preserve">medidas tecnológicas.  Eso es contrario a la experiencia </w:t>
      </w:r>
      <w:r w:rsidR="000716B3" w:rsidRPr="00F169B4">
        <w:rPr>
          <w:lang w:val="es-ES"/>
        </w:rPr>
        <w:t xml:space="preserve">vivida con </w:t>
      </w:r>
      <w:r w:rsidRPr="00F169B4">
        <w:rPr>
          <w:lang w:val="es-ES"/>
        </w:rPr>
        <w:t xml:space="preserve">el Convenio de Berna, de carácter más general, cuyo </w:t>
      </w:r>
      <w:r w:rsidR="003F17B2" w:rsidRPr="00F169B4">
        <w:rPr>
          <w:lang w:val="es-ES"/>
        </w:rPr>
        <w:t>a</w:t>
      </w:r>
      <w:r w:rsidRPr="00F169B4">
        <w:rPr>
          <w:lang w:val="es-ES"/>
        </w:rPr>
        <w:t xml:space="preserve">rtículo 10 prevé una excepción que permite la utilización con fines </w:t>
      </w:r>
      <w:r w:rsidR="006657CD" w:rsidRPr="00F169B4">
        <w:rPr>
          <w:lang w:val="es-ES"/>
        </w:rPr>
        <w:t>docentes</w:t>
      </w:r>
      <w:r w:rsidRPr="00F169B4">
        <w:rPr>
          <w:lang w:val="es-ES"/>
        </w:rPr>
        <w:t xml:space="preserve">.  No obstante, dicha excepción de autorización dio lugar a una adopción bastante generalizada de excepciones con fines </w:t>
      </w:r>
      <w:r w:rsidR="006657CD" w:rsidRPr="00F169B4">
        <w:rPr>
          <w:lang w:val="es-ES"/>
        </w:rPr>
        <w:t>docentes</w:t>
      </w:r>
      <w:r w:rsidRPr="00F169B4">
        <w:rPr>
          <w:lang w:val="es-ES"/>
        </w:rPr>
        <w:t xml:space="preserve">.  El estudio parece apuntar a un posible camino de la labor del Comité, consistente en identificar los ámbitos en los que se han internacionalizado nuevas protecciones, sin orientaciones para fines </w:t>
      </w:r>
      <w:r w:rsidR="006657CD" w:rsidRPr="00F169B4">
        <w:rPr>
          <w:lang w:val="es-ES"/>
        </w:rPr>
        <w:t xml:space="preserve">docentes </w:t>
      </w:r>
      <w:r w:rsidR="000716B3" w:rsidRPr="00F169B4">
        <w:rPr>
          <w:lang w:val="es-ES"/>
        </w:rPr>
        <w:t xml:space="preserve">o </w:t>
      </w:r>
      <w:r w:rsidRPr="00F169B4">
        <w:rPr>
          <w:lang w:val="es-ES"/>
        </w:rPr>
        <w:t xml:space="preserve">de otro tipo, y su potencial impacto.  El estudio parece sugerir que uno de los impactos consiste en que muchos países adoptaron las protecciones y luego no adoptaron las excepciones.  Aun cuando esto no está prohibido, no se les orientó en ese sentido.  El representante preguntó al profesor Seng por otro elemento de su labor, referido a un aspecto de las limitaciones, denominado apertura.  Esto es, las excepciones son más útiles, especialmente en educación, cuando están abiertas al uso en obras o actividades digitales, en particular en el ámbito educativo.  Citó las disposiciones de Australia y Lesotho.  Declaró que en Australia existe el derecho de transformación, pero se limita a las obras literarias, dramáticas y musicales.  Parecen, pues, quedar excluidos otros tipos de obras, como las audiovisuales para su utilización en el aula.  Lesotho, por otra parte, autorizó la transformación de una obra protegida, o la llamada norma abierta, con aplicación a muchos tipos diferentes de obras.  Asimismo hizo referencia a los elementos de apertura relacionados con los usos y añadió que algunas leyes autorizan con amplitud el uso de una obra.  Esa formulación refleja la apertura del </w:t>
      </w:r>
      <w:r w:rsidR="003F17B2" w:rsidRPr="00F169B4">
        <w:rPr>
          <w:lang w:val="es-ES"/>
        </w:rPr>
        <w:t>a</w:t>
      </w:r>
      <w:r w:rsidRPr="00F169B4">
        <w:rPr>
          <w:lang w:val="es-ES"/>
        </w:rPr>
        <w:t xml:space="preserve">rtículo 10 del Convenio de Berna, mientras que otras disposiciones identifican de manera más restrictiva actos específicos como la adaptación, sin utilizar la formulación más amplia.  ¿Podría el profesor Seng aclarar si las formulaciones más abiertas a usos y obras resultan o no más útiles para los países que las han establecido?  ¿Ha identificado algún tipo de tendencia en el tiempo hacia unas disposiciones más abiertas y modernas?  ¿Cabe apreciar en esos datos una tendencia de las adaptaciones más recientes, en un sentido u otro, o entre países </w:t>
      </w:r>
      <w:r w:rsidR="003F17B2" w:rsidRPr="00F169B4">
        <w:rPr>
          <w:lang w:val="es-ES"/>
        </w:rPr>
        <w:t xml:space="preserve">con </w:t>
      </w:r>
      <w:r w:rsidRPr="00F169B4">
        <w:rPr>
          <w:lang w:val="es-ES"/>
        </w:rPr>
        <w:t xml:space="preserve">distintos niveles de desarrollo, regiones </w:t>
      </w:r>
      <w:r w:rsidR="00912EC8" w:rsidRPr="00F169B4">
        <w:rPr>
          <w:lang w:val="es-ES"/>
        </w:rPr>
        <w:t>o tradiciones de Derecho consuetudinario anglosajón o de Derecho escrito</w:t>
      </w:r>
      <w:r w:rsidRPr="00F169B4">
        <w:rPr>
          <w:lang w:val="es-ES"/>
        </w:rPr>
        <w:t xml:space="preserve">? </w:t>
      </w:r>
    </w:p>
    <w:p w:rsidR="009F3D76" w:rsidRPr="00F169B4" w:rsidRDefault="009F3D76" w:rsidP="009F3D76">
      <w:pPr>
        <w:pStyle w:val="ListParagraph"/>
        <w:ind w:left="0"/>
        <w:rPr>
          <w:highlight w:val="lightGray"/>
          <w:lang w:val="es-ES"/>
        </w:rPr>
      </w:pPr>
    </w:p>
    <w:p w:rsidR="009F3D76" w:rsidRPr="00F169B4" w:rsidRDefault="009F3D76" w:rsidP="009F3D76">
      <w:pPr>
        <w:pStyle w:val="ListParagraph"/>
        <w:numPr>
          <w:ilvl w:val="0"/>
          <w:numId w:val="10"/>
        </w:numPr>
        <w:ind w:left="0" w:firstLine="0"/>
        <w:rPr>
          <w:lang w:val="es-ES"/>
        </w:rPr>
      </w:pPr>
      <w:r w:rsidRPr="00F169B4">
        <w:rPr>
          <w:lang w:val="es-ES"/>
        </w:rPr>
        <w:t xml:space="preserve">El profesor Seng señaló que el estudio que ha efectuado no es un estudio longitudinal o de tendencia, que habría permitido </w:t>
      </w:r>
      <w:r w:rsidR="00912EC8" w:rsidRPr="00F169B4">
        <w:rPr>
          <w:lang w:val="es-ES"/>
        </w:rPr>
        <w:t>apreciar tendencias</w:t>
      </w:r>
      <w:r w:rsidRPr="00F169B4">
        <w:rPr>
          <w:lang w:val="es-ES"/>
        </w:rPr>
        <w:t>.  Para ello se requeriría no s</w:t>
      </w:r>
      <w:r w:rsidR="007E1B2F" w:rsidRPr="00F169B4">
        <w:rPr>
          <w:lang w:val="es-ES"/>
        </w:rPr>
        <w:t>o</w:t>
      </w:r>
      <w:r w:rsidRPr="00F169B4">
        <w:rPr>
          <w:lang w:val="es-ES"/>
        </w:rPr>
        <w:t xml:space="preserve">lo un estudio de las legislaciones de derecho de autor de todos los Estados miembros, sino también de todas las revisiones efectuadas </w:t>
      </w:r>
      <w:r w:rsidR="003F17B2" w:rsidRPr="00F169B4">
        <w:rPr>
          <w:lang w:val="es-ES"/>
        </w:rPr>
        <w:t xml:space="preserve">de </w:t>
      </w:r>
      <w:r w:rsidRPr="00F169B4">
        <w:rPr>
          <w:lang w:val="es-ES"/>
        </w:rPr>
        <w:t xml:space="preserve">la legislaciones de derecho de autor </w:t>
      </w:r>
      <w:r w:rsidR="00912EC8" w:rsidRPr="00F169B4">
        <w:rPr>
          <w:lang w:val="es-ES"/>
        </w:rPr>
        <w:t xml:space="preserve">en </w:t>
      </w:r>
      <w:r w:rsidRPr="00F169B4">
        <w:rPr>
          <w:lang w:val="es-ES"/>
        </w:rPr>
        <w:t xml:space="preserve">la totalidad de los 191 Estados miembros.  En la actualidad, ese estudio supera completamente sus capacidades humanas.  Otra universidad ha emprendido un estudio longitudinal.  Dijo que cree que fue la Universidad de Washington en donde se divulgó un informe que intentó </w:t>
      </w:r>
      <w:r w:rsidR="00912EC8" w:rsidRPr="00F169B4">
        <w:rPr>
          <w:lang w:val="es-ES"/>
        </w:rPr>
        <w:t xml:space="preserve">apuntar </w:t>
      </w:r>
      <w:r w:rsidRPr="00F169B4">
        <w:rPr>
          <w:lang w:val="es-ES"/>
        </w:rPr>
        <w:t xml:space="preserve">la tendencia </w:t>
      </w:r>
      <w:r w:rsidRPr="00F169B4">
        <w:rPr>
          <w:lang w:val="es-ES"/>
        </w:rPr>
        <w:lastRenderedPageBreak/>
        <w:t xml:space="preserve">longitudinal.  Indicó que puede encontrar la referencia y facilitarla al representante más tarde.  Agregó que cree que ese estudio no ha finalizado.  Sin embargo, al menos el proyecto distribuido, si su memoria no le falla, confirma que existe una tendencia hacia unas limitaciones y excepciones en forma abierta.  Podrá ser un buen punto de partida para análisis ulteriores si fueran de interés para el representante.  En cuanto a los debates sobre la transformación y la razón por la que Australia no aplica la transformación a algunos tipos de obras, el profesor Seng declaró que en algunas jurisdicciones el derecho de adaptación y transformación no está plenamente reconocido para todos los tipos de obras.  Australia es una de esas jurisdicciones y Singapur es otra.   Puede existan motivos políticos válidos para ello, pero quedan fuera del ámbito del estudio, por no guardar relación con las actividades </w:t>
      </w:r>
      <w:r w:rsidR="00776EB3" w:rsidRPr="00F169B4">
        <w:rPr>
          <w:lang w:val="es-ES"/>
        </w:rPr>
        <w:t>docentes</w:t>
      </w:r>
      <w:r w:rsidRPr="00F169B4">
        <w:rPr>
          <w:lang w:val="es-ES"/>
        </w:rPr>
        <w:t xml:space="preserve">.  Es una restricción a la limitación del derecho en sí.  Dijo que no </w:t>
      </w:r>
      <w:r w:rsidR="003F17B2" w:rsidRPr="00F169B4">
        <w:rPr>
          <w:lang w:val="es-ES"/>
        </w:rPr>
        <w:t xml:space="preserve">ha considerado </w:t>
      </w:r>
      <w:r w:rsidRPr="00F169B4">
        <w:rPr>
          <w:lang w:val="es-ES"/>
        </w:rPr>
        <w:t xml:space="preserve">necesario examinar esa cuestión más detenidamente. </w:t>
      </w:r>
    </w:p>
    <w:p w:rsidR="009F3D76" w:rsidRPr="00F169B4" w:rsidRDefault="009F3D76" w:rsidP="009F3D76">
      <w:pPr>
        <w:pStyle w:val="ListParagraph"/>
        <w:ind w:left="0"/>
        <w:rPr>
          <w:lang w:val="es-ES"/>
        </w:rPr>
      </w:pPr>
    </w:p>
    <w:p w:rsidR="009F3D76" w:rsidRPr="00F169B4" w:rsidRDefault="009F3D76" w:rsidP="009F3D76">
      <w:pPr>
        <w:pStyle w:val="ListParagraph"/>
        <w:numPr>
          <w:ilvl w:val="0"/>
          <w:numId w:val="10"/>
        </w:numPr>
        <w:ind w:left="0" w:firstLine="0"/>
        <w:rPr>
          <w:lang w:val="es-ES"/>
        </w:rPr>
      </w:pPr>
      <w:r w:rsidRPr="00F169B4">
        <w:rPr>
          <w:lang w:val="es-ES"/>
        </w:rPr>
        <w:t xml:space="preserve">La representante de </w:t>
      </w:r>
      <w:r w:rsidRPr="00F169B4">
        <w:rPr>
          <w:i/>
          <w:lang w:val="es-ES"/>
        </w:rPr>
        <w:t>Communia</w:t>
      </w:r>
      <w:r w:rsidRPr="00F169B4">
        <w:rPr>
          <w:lang w:val="es-ES"/>
        </w:rPr>
        <w:t xml:space="preserve"> señaló que tiene varias preguntas para el profesor Seng sobre </w:t>
      </w:r>
      <w:r w:rsidR="003F17B2" w:rsidRPr="00F169B4">
        <w:rPr>
          <w:lang w:val="es-ES"/>
        </w:rPr>
        <w:t xml:space="preserve">las </w:t>
      </w:r>
      <w:r w:rsidRPr="00F169B4">
        <w:rPr>
          <w:lang w:val="es-ES"/>
        </w:rPr>
        <w:t xml:space="preserve">flexibilidades, limitaciones y excepciones </w:t>
      </w:r>
      <w:r w:rsidR="00912EC8" w:rsidRPr="00F169B4">
        <w:rPr>
          <w:lang w:val="es-ES"/>
        </w:rPr>
        <w:t xml:space="preserve">a </w:t>
      </w:r>
      <w:r w:rsidRPr="00F169B4">
        <w:rPr>
          <w:lang w:val="es-ES"/>
        </w:rPr>
        <w:t xml:space="preserve">las medidas tecnológicas de protección.  Conforme al estudio, aproximadamente un 60% de los Estados miembros de la OMPI no prevén tales flexibilidades.  Las conclusiones son preocupantes porque, según el estudio de evaluación del impacto realizado por la Comisión Europea en 2016, las restricciones tecnológicas son el obstáculo más frecuente relacionado con el derecho de autor con el que se </w:t>
      </w:r>
      <w:r w:rsidR="003F17B2" w:rsidRPr="00F169B4">
        <w:rPr>
          <w:lang w:val="es-ES"/>
        </w:rPr>
        <w:t xml:space="preserve">enfrentan </w:t>
      </w:r>
      <w:r w:rsidRPr="00F169B4">
        <w:rPr>
          <w:lang w:val="es-ES"/>
        </w:rPr>
        <w:t xml:space="preserve">los usuarios de obras digitales en el ámbito educativo.  Aproximadamente un 31% de los educadores y casi un 37% de los estudiantes declararon que no pueden acceder a descargas, usar o modificar obras digitales por las protecciones tecnológicas.  Las leyes que se elaboran a nivel internacional, ha de esperarse que salvaguarden las medidas tecnológicas de protección contra los actos restrictivos no autorizados de los titulares de derechos.  ¿Piensa el profesor Seng que el marco jurídico internacional permite a los usuarios </w:t>
      </w:r>
      <w:r w:rsidR="003F17B2" w:rsidRPr="00F169B4">
        <w:rPr>
          <w:lang w:val="es-ES"/>
        </w:rPr>
        <w:t xml:space="preserve">neutralizar </w:t>
      </w:r>
      <w:r w:rsidRPr="00F169B4">
        <w:rPr>
          <w:lang w:val="es-ES"/>
        </w:rPr>
        <w:t xml:space="preserve">las medidas tecnológicas cuando el objetivo consiste en ejercer sus derechos legales?  ¿Cree que sería adecuado que las leyes nacionales permitieran a los usuarios realizar tales actuaciones?   La segunda pregunta se refiere a los Estados miembros que no permiten la </w:t>
      </w:r>
      <w:r w:rsidR="003F17B2" w:rsidRPr="00F169B4">
        <w:rPr>
          <w:lang w:val="es-ES"/>
        </w:rPr>
        <w:t>neutralización</w:t>
      </w:r>
      <w:r w:rsidR="007E1B2F" w:rsidRPr="00F169B4">
        <w:rPr>
          <w:lang w:val="es-ES"/>
        </w:rPr>
        <w:t>.  En el estudio de impacto so</w:t>
      </w:r>
      <w:r w:rsidRPr="00F169B4">
        <w:rPr>
          <w:lang w:val="es-ES"/>
        </w:rPr>
        <w:t xml:space="preserve">lo en ocho países de la Unión Europea se encontraron mecanismos disponibles para profesores, estudiantes y otros usuarios finales </w:t>
      </w:r>
      <w:r w:rsidR="005D7E41" w:rsidRPr="00F169B4">
        <w:rPr>
          <w:lang w:val="es-ES"/>
        </w:rPr>
        <w:t xml:space="preserve">con los que </w:t>
      </w:r>
      <w:r w:rsidRPr="00F169B4">
        <w:rPr>
          <w:lang w:val="es-ES"/>
        </w:rPr>
        <w:t xml:space="preserve">hacer valer el derecho a usar obras protegidas por medidas tecnológicas, sin recurrir a la </w:t>
      </w:r>
      <w:r w:rsidR="003F17B2" w:rsidRPr="00F169B4">
        <w:rPr>
          <w:lang w:val="es-ES"/>
        </w:rPr>
        <w:t xml:space="preserve">neutralización </w:t>
      </w:r>
      <w:r w:rsidRPr="00F169B4">
        <w:rPr>
          <w:lang w:val="es-ES"/>
        </w:rPr>
        <w:t xml:space="preserve">de </w:t>
      </w:r>
      <w:r w:rsidR="003F17B2" w:rsidRPr="00F169B4">
        <w:rPr>
          <w:lang w:val="es-ES"/>
        </w:rPr>
        <w:t xml:space="preserve">esas </w:t>
      </w:r>
      <w:r w:rsidRPr="00F169B4">
        <w:rPr>
          <w:lang w:val="es-ES"/>
        </w:rPr>
        <w:t xml:space="preserve">medidas.  Esto significa que 20 países de la Unión Europea no </w:t>
      </w:r>
      <w:r w:rsidR="005D7E41" w:rsidRPr="00F169B4">
        <w:rPr>
          <w:lang w:val="es-ES"/>
        </w:rPr>
        <w:t xml:space="preserve">tienen </w:t>
      </w:r>
      <w:r w:rsidRPr="00F169B4">
        <w:rPr>
          <w:lang w:val="es-ES"/>
        </w:rPr>
        <w:t xml:space="preserve">establecido mecanismo </w:t>
      </w:r>
      <w:r w:rsidR="005D7E41" w:rsidRPr="00F169B4">
        <w:rPr>
          <w:lang w:val="es-ES"/>
        </w:rPr>
        <w:t xml:space="preserve">alguno </w:t>
      </w:r>
      <w:r w:rsidRPr="00F169B4">
        <w:rPr>
          <w:lang w:val="es-ES"/>
        </w:rPr>
        <w:t xml:space="preserve">destinado a garantizar que los profesores y estudiantes puedan disfrutar de los derechos y las excepciones al derecho de autor con fines </w:t>
      </w:r>
      <w:r w:rsidR="006657CD" w:rsidRPr="00F169B4">
        <w:rPr>
          <w:lang w:val="es-ES"/>
        </w:rPr>
        <w:t>docentes</w:t>
      </w:r>
      <w:r w:rsidRPr="00F169B4">
        <w:rPr>
          <w:lang w:val="es-ES"/>
        </w:rPr>
        <w:t xml:space="preserve">.  Por otra parte, incluso cuando tales mecanismos existen, pueden resultar muy onerosos.  En Alemania, España y Suecia es necesario acudir a los tribunales para poder acceder a obras </w:t>
      </w:r>
      <w:r w:rsidR="005D7E41" w:rsidRPr="00F169B4">
        <w:rPr>
          <w:lang w:val="es-ES"/>
        </w:rPr>
        <w:t xml:space="preserve">protegidas </w:t>
      </w:r>
      <w:r w:rsidRPr="00F169B4">
        <w:rPr>
          <w:lang w:val="es-ES"/>
        </w:rPr>
        <w:t xml:space="preserve">con medidas tecnológicas.   En Francia, Italia y el Reino Unido es preciso presentar una petición a las autoridades competentes.  ¿De qué mecanismos disponen los profesores y estudiantes para hacer valer sus derechos de usar obras protegidas por medidas tecnológicas en aquellos Estados miembros que no permiten </w:t>
      </w:r>
      <w:r w:rsidR="003F17B2" w:rsidRPr="00F169B4">
        <w:rPr>
          <w:lang w:val="es-ES"/>
        </w:rPr>
        <w:t xml:space="preserve">neutralizar </w:t>
      </w:r>
      <w:r w:rsidR="005D7E41" w:rsidRPr="00F169B4">
        <w:rPr>
          <w:lang w:val="es-ES"/>
        </w:rPr>
        <w:t xml:space="preserve">esas </w:t>
      </w:r>
      <w:r w:rsidRPr="00F169B4">
        <w:rPr>
          <w:lang w:val="es-ES"/>
        </w:rPr>
        <w:t xml:space="preserve">medidas?  ¿Ha identificado </w:t>
      </w:r>
      <w:r w:rsidR="003F17B2" w:rsidRPr="00F169B4">
        <w:rPr>
          <w:lang w:val="es-ES"/>
        </w:rPr>
        <w:t xml:space="preserve">esos </w:t>
      </w:r>
      <w:r w:rsidRPr="00F169B4">
        <w:rPr>
          <w:lang w:val="es-ES"/>
        </w:rPr>
        <w:t xml:space="preserve">mecanismos?  Por último, ¿qué países han adoptado las disposiciones más adecuadas a efectos de garantizar que los beneficiarios de las excepciones con fines </w:t>
      </w:r>
      <w:r w:rsidR="006657CD" w:rsidRPr="00F169B4">
        <w:rPr>
          <w:lang w:val="es-ES"/>
        </w:rPr>
        <w:t xml:space="preserve">docentes </w:t>
      </w:r>
      <w:r w:rsidRPr="00F169B4">
        <w:rPr>
          <w:lang w:val="es-ES"/>
        </w:rPr>
        <w:t>puedan acceder y usar de manera legítima obras protegidas con medidas tecnológicas?</w:t>
      </w:r>
    </w:p>
    <w:p w:rsidR="009F3D76" w:rsidRPr="00F169B4" w:rsidRDefault="009F3D76" w:rsidP="009F3D76">
      <w:pPr>
        <w:pStyle w:val="ListParagraph"/>
        <w:ind w:left="0"/>
        <w:rPr>
          <w:lang w:val="es-ES"/>
        </w:rPr>
      </w:pPr>
    </w:p>
    <w:p w:rsidR="009F3D76" w:rsidRPr="00F169B4" w:rsidRDefault="009F3D76" w:rsidP="009F3D76">
      <w:pPr>
        <w:pStyle w:val="ListParagraph"/>
        <w:numPr>
          <w:ilvl w:val="0"/>
          <w:numId w:val="10"/>
        </w:numPr>
        <w:ind w:left="0" w:firstLine="0"/>
        <w:rPr>
          <w:lang w:val="es-ES"/>
        </w:rPr>
      </w:pPr>
      <w:r w:rsidRPr="00F169B4">
        <w:rPr>
          <w:lang w:val="es-ES"/>
        </w:rPr>
        <w:t xml:space="preserve">El profesor Seng declaró que las observaciones del representante del PIJIP resultan efectivamente pertinentes, en el sentido de que el WCT y el WPPT ofrecen orientaciones acerca de las posibles limitaciones y excepciones </w:t>
      </w:r>
      <w:r w:rsidR="003F17B2" w:rsidRPr="00F169B4">
        <w:rPr>
          <w:lang w:val="es-ES"/>
        </w:rPr>
        <w:t>relacionadas con la</w:t>
      </w:r>
      <w:r w:rsidR="00FD3530" w:rsidRPr="00F169B4">
        <w:rPr>
          <w:lang w:val="es-ES"/>
        </w:rPr>
        <w:t>s</w:t>
      </w:r>
      <w:r w:rsidR="003F17B2" w:rsidRPr="00F169B4">
        <w:rPr>
          <w:lang w:val="es-ES"/>
        </w:rPr>
        <w:t xml:space="preserve"> </w:t>
      </w:r>
      <w:r w:rsidRPr="00F169B4">
        <w:rPr>
          <w:lang w:val="es-ES"/>
        </w:rPr>
        <w:t xml:space="preserve">actividades </w:t>
      </w:r>
      <w:r w:rsidR="00776EB3" w:rsidRPr="00F169B4">
        <w:rPr>
          <w:lang w:val="es-ES"/>
        </w:rPr>
        <w:t>docentes</w:t>
      </w:r>
      <w:r w:rsidRPr="00F169B4">
        <w:rPr>
          <w:lang w:val="es-ES"/>
        </w:rPr>
        <w:t xml:space="preserve">.  Así se pueden explicar muchas de las observaciones formuladas por el representante.  La conclusión a la que se llegó en el estudio es que las posibles fórmulas adoptadas son dos.  La primera consiste en que los beneficiarios pueden solicitar ayuda administrativa para </w:t>
      </w:r>
      <w:r w:rsidR="00902234" w:rsidRPr="00F169B4">
        <w:rPr>
          <w:lang w:val="es-ES"/>
        </w:rPr>
        <w:t xml:space="preserve">neutralizar, </w:t>
      </w:r>
      <w:r w:rsidRPr="00F169B4">
        <w:rPr>
          <w:lang w:val="es-ES"/>
        </w:rPr>
        <w:t xml:space="preserve">eludir u obtener una solución de los titulares de derechos que les permita utilizar la obra en actividades </w:t>
      </w:r>
      <w:r w:rsidR="00776EB3" w:rsidRPr="00F169B4">
        <w:rPr>
          <w:lang w:val="es-ES"/>
        </w:rPr>
        <w:t>docentes</w:t>
      </w:r>
      <w:r w:rsidRPr="00F169B4">
        <w:rPr>
          <w:lang w:val="es-ES"/>
        </w:rPr>
        <w:t xml:space="preserve">.  El otro enfoque, adoptado por otros muchos Estados miembros, en especial los Estados miembros no europeos, consiste en permitir a la institución </w:t>
      </w:r>
      <w:r w:rsidR="00902234" w:rsidRPr="00F169B4">
        <w:rPr>
          <w:lang w:val="es-ES"/>
        </w:rPr>
        <w:t xml:space="preserve">docente neutralizar o eludir </w:t>
      </w:r>
      <w:r w:rsidRPr="00F169B4">
        <w:rPr>
          <w:lang w:val="es-ES"/>
        </w:rPr>
        <w:t xml:space="preserve">las medidas tecnológicas de protección sin riesgo de contraer responsabilidades civiles o penales.  Los procedimientos administrativos establecidos, como el </w:t>
      </w:r>
      <w:r w:rsidRPr="00F169B4">
        <w:rPr>
          <w:lang w:val="es-ES"/>
        </w:rPr>
        <w:lastRenderedPageBreak/>
        <w:t xml:space="preserve">representante ha señalado, pueden obstaculizar el uso de la obra con fines </w:t>
      </w:r>
      <w:r w:rsidR="006657CD" w:rsidRPr="00F169B4">
        <w:rPr>
          <w:lang w:val="es-ES"/>
        </w:rPr>
        <w:t>docentes</w:t>
      </w:r>
      <w:r w:rsidRPr="00F169B4">
        <w:rPr>
          <w:lang w:val="es-ES"/>
        </w:rPr>
        <w:t xml:space="preserve">.  Al mismo tiempo, conviene destacar algunos problemas prácticos relacionados simplemente con posibilitar la </w:t>
      </w:r>
      <w:r w:rsidR="00902234" w:rsidRPr="00F169B4">
        <w:rPr>
          <w:lang w:val="es-ES"/>
        </w:rPr>
        <w:t xml:space="preserve">neutralización </w:t>
      </w:r>
      <w:r w:rsidRPr="00F169B4">
        <w:rPr>
          <w:lang w:val="es-ES"/>
        </w:rPr>
        <w:t xml:space="preserve">a las instituciones docentes.  En muchas instituciones, incluso para un experto informático podría no resultar fácil o sencillo </w:t>
      </w:r>
      <w:r w:rsidR="00902234" w:rsidRPr="00F169B4">
        <w:rPr>
          <w:lang w:val="es-ES"/>
        </w:rPr>
        <w:t xml:space="preserve">neutralizar </w:t>
      </w:r>
      <w:r w:rsidRPr="00F169B4">
        <w:rPr>
          <w:lang w:val="es-ES"/>
        </w:rPr>
        <w:t xml:space="preserve">las medidas tecnológicas de protección aplicadas a una obra.  Podrían requerirse años, meses o semanas para llevar a cabo esa </w:t>
      </w:r>
      <w:r w:rsidR="005D7E41" w:rsidRPr="00F169B4">
        <w:rPr>
          <w:lang w:val="es-ES"/>
        </w:rPr>
        <w:t>neutralización</w:t>
      </w:r>
      <w:r w:rsidRPr="00F169B4">
        <w:rPr>
          <w:lang w:val="es-ES"/>
        </w:rPr>
        <w:t xml:space="preserve">.  Dijo que los procedimientos administrativos instaurados son útiles como un medio de permitir a los titulares de derechos proporcionar un canal sencillo a fin de ofrecer soluciones a las instituciones docentes para la utilización de los contenidos con fines </w:t>
      </w:r>
      <w:r w:rsidR="005D7E41" w:rsidRPr="00F169B4">
        <w:rPr>
          <w:lang w:val="es-ES"/>
        </w:rPr>
        <w:t>docentes</w:t>
      </w:r>
      <w:r w:rsidRPr="00F169B4">
        <w:rPr>
          <w:lang w:val="es-ES"/>
        </w:rPr>
        <w:t>.  Podría ser que los mecanismos administrativos o las políticas en que se apoyan partan de que el titular del derecho o el autor son los que se encuentran en mejores condiciones para proporcionar a la institución la clave que desbloquea el material, aunque ello puede resultar gravoso para las instituciones docentes.  Quizás haya que re</w:t>
      </w:r>
      <w:r w:rsidR="00902234" w:rsidRPr="00F169B4">
        <w:rPr>
          <w:lang w:val="es-ES"/>
        </w:rPr>
        <w:t xml:space="preserve">visar </w:t>
      </w:r>
      <w:r w:rsidRPr="00F169B4">
        <w:rPr>
          <w:lang w:val="es-ES"/>
        </w:rPr>
        <w:t xml:space="preserve">los procedimientos administrativos o calcular de nuevo y ajustar el umbral.  Indicó que también ha comprobado que algunos Estados miembros adoptan la solución de permitir a las instituciones docentes ponerse en contacto directo con los titulares de derechos a fin de solucionar su necesidad de </w:t>
      </w:r>
      <w:r w:rsidR="00902234" w:rsidRPr="00F169B4">
        <w:rPr>
          <w:lang w:val="es-ES"/>
        </w:rPr>
        <w:t xml:space="preserve">neutralizar </w:t>
      </w:r>
      <w:r w:rsidRPr="00F169B4">
        <w:rPr>
          <w:lang w:val="es-ES"/>
        </w:rPr>
        <w:t xml:space="preserve">las medidas tecnológicas de protección o la </w:t>
      </w:r>
      <w:r w:rsidR="005D7E41" w:rsidRPr="00F169B4">
        <w:rPr>
          <w:lang w:val="es-ES"/>
        </w:rPr>
        <w:t>información sobre gestión de derechos</w:t>
      </w:r>
      <w:r w:rsidRPr="00F169B4">
        <w:rPr>
          <w:lang w:val="es-ES"/>
        </w:rPr>
        <w:t xml:space="preserve">.  También existe la solución alternativa judicial o cuasi-judicial, en los casos en que el titular del derecho se niegue a tratar con la institución </w:t>
      </w:r>
      <w:r w:rsidR="00902234" w:rsidRPr="00F169B4">
        <w:rPr>
          <w:lang w:val="es-ES"/>
        </w:rPr>
        <w:t>docente</w:t>
      </w:r>
      <w:r w:rsidRPr="00F169B4">
        <w:rPr>
          <w:lang w:val="es-ES"/>
        </w:rPr>
        <w:t xml:space="preserve">.  Una gran cantidad de instituciones docentes carecen de conocimientos técnicos para </w:t>
      </w:r>
      <w:r w:rsidR="00902234" w:rsidRPr="00F169B4">
        <w:rPr>
          <w:lang w:val="es-ES"/>
        </w:rPr>
        <w:t xml:space="preserve">neutralizar </w:t>
      </w:r>
      <w:r w:rsidRPr="00F169B4">
        <w:rPr>
          <w:lang w:val="es-ES"/>
        </w:rPr>
        <w:t xml:space="preserve">las medidas tecnológicas de protección o la información </w:t>
      </w:r>
      <w:r w:rsidR="005D7E41" w:rsidRPr="00F169B4">
        <w:rPr>
          <w:lang w:val="es-ES"/>
        </w:rPr>
        <w:t xml:space="preserve">sobre </w:t>
      </w:r>
      <w:r w:rsidRPr="00F169B4">
        <w:rPr>
          <w:lang w:val="es-ES"/>
        </w:rPr>
        <w:t xml:space="preserve">gestión de derechos.  Los titulares de derechos, por su parte, han de ser conscientes del hecho de que las instituciones docentes pueden necesitar </w:t>
      </w:r>
      <w:r w:rsidR="00902234" w:rsidRPr="00F169B4">
        <w:rPr>
          <w:lang w:val="es-ES"/>
        </w:rPr>
        <w:t xml:space="preserve">neutralizar </w:t>
      </w:r>
      <w:r w:rsidR="005D7E41" w:rsidRPr="00F169B4">
        <w:rPr>
          <w:lang w:val="es-ES"/>
        </w:rPr>
        <w:t xml:space="preserve">esas </w:t>
      </w:r>
      <w:r w:rsidRPr="00F169B4">
        <w:rPr>
          <w:lang w:val="es-ES"/>
        </w:rPr>
        <w:t xml:space="preserve">medidas tecnológicas con fines </w:t>
      </w:r>
      <w:r w:rsidR="00ED4B6B" w:rsidRPr="00F169B4">
        <w:rPr>
          <w:lang w:val="es-ES"/>
        </w:rPr>
        <w:t>docentes</w:t>
      </w:r>
      <w:r w:rsidRPr="00F169B4">
        <w:rPr>
          <w:lang w:val="es-ES"/>
        </w:rPr>
        <w:t xml:space="preserve">.  Es preciso encontrar un punto intermedio que permita que las instituciones docentes y los titulares de derechos dialoguen con </w:t>
      </w:r>
      <w:r w:rsidR="00902234" w:rsidRPr="00F169B4">
        <w:rPr>
          <w:lang w:val="es-ES"/>
        </w:rPr>
        <w:t xml:space="preserve">miras </w:t>
      </w:r>
      <w:r w:rsidRPr="00F169B4">
        <w:rPr>
          <w:lang w:val="es-ES"/>
        </w:rPr>
        <w:t xml:space="preserve">a satisfacer sus necesidades. </w:t>
      </w:r>
    </w:p>
    <w:p w:rsidR="009F3D76" w:rsidRPr="00F169B4" w:rsidRDefault="009F3D76" w:rsidP="009F3D76"/>
    <w:p w:rsidR="009F3D76" w:rsidRPr="00F169B4" w:rsidRDefault="009F3D76" w:rsidP="009F3D76">
      <w:pPr>
        <w:pStyle w:val="ListParagraph"/>
        <w:numPr>
          <w:ilvl w:val="0"/>
          <w:numId w:val="10"/>
        </w:numPr>
        <w:ind w:left="0" w:firstLine="0"/>
        <w:rPr>
          <w:lang w:val="es-ES"/>
        </w:rPr>
      </w:pPr>
      <w:r w:rsidRPr="00F169B4">
        <w:rPr>
          <w:lang w:val="es-ES"/>
        </w:rPr>
        <w:t xml:space="preserve">El representante de LCA declaró que valora muy positivamente el modo en que el estudio del profesor Seng </w:t>
      </w:r>
      <w:r w:rsidR="00410A69" w:rsidRPr="00F169B4">
        <w:rPr>
          <w:lang w:val="es-ES"/>
        </w:rPr>
        <w:t xml:space="preserve">pone de manifiesto </w:t>
      </w:r>
      <w:r w:rsidRPr="00F169B4">
        <w:rPr>
          <w:lang w:val="es-ES"/>
        </w:rPr>
        <w:t xml:space="preserve">que una de las consecuencias indeseadas de </w:t>
      </w:r>
      <w:r w:rsidR="005D7E41" w:rsidRPr="00F169B4">
        <w:rPr>
          <w:lang w:val="es-ES"/>
        </w:rPr>
        <w:t xml:space="preserve">prohibir la neutralización </w:t>
      </w:r>
      <w:r w:rsidRPr="00F169B4">
        <w:rPr>
          <w:lang w:val="es-ES"/>
        </w:rPr>
        <w:t>de las medidas tecnológicas de protección es que los estudiantes no entiend</w:t>
      </w:r>
      <w:r w:rsidR="00FD3530" w:rsidRPr="00F169B4">
        <w:rPr>
          <w:lang w:val="es-ES"/>
        </w:rPr>
        <w:t>a</w:t>
      </w:r>
      <w:r w:rsidRPr="00F169B4">
        <w:rPr>
          <w:lang w:val="es-ES"/>
        </w:rPr>
        <w:t xml:space="preserve">n plenamente cómo </w:t>
      </w:r>
      <w:r w:rsidR="00FD3530" w:rsidRPr="00F169B4">
        <w:rPr>
          <w:lang w:val="es-ES"/>
        </w:rPr>
        <w:t xml:space="preserve">contrarrestar </w:t>
      </w:r>
      <w:r w:rsidRPr="00F169B4">
        <w:rPr>
          <w:lang w:val="es-ES"/>
        </w:rPr>
        <w:t xml:space="preserve">la piratería informática.  Es indudable que así lo ha demostrado el ejemplo que aportó en el ámbito educativo, así como la importancia de aprender a realizar pruebas de seguridad y conocer el impacto en la seguridad informática.  En los Estados Unidos de América, ante la amplitud de la prohibición de elusión, el artículo 1201 tuvo el efecto de facultar a la Oficina de Derecho de Autor a regular la totalidad de la industria o los sectores.  Hay un </w:t>
      </w:r>
      <w:r w:rsidRPr="00F169B4">
        <w:rPr>
          <w:i/>
          <w:lang w:val="es-ES"/>
        </w:rPr>
        <w:t>software</w:t>
      </w:r>
      <w:r w:rsidRPr="00F169B4">
        <w:rPr>
          <w:lang w:val="es-ES"/>
        </w:rPr>
        <w:t xml:space="preserve"> que controla cada vez más dispositivos y </w:t>
      </w:r>
      <w:r w:rsidR="00410A69" w:rsidRPr="00F169B4">
        <w:rPr>
          <w:lang w:val="es-ES"/>
        </w:rPr>
        <w:t xml:space="preserve">ese </w:t>
      </w:r>
      <w:r w:rsidRPr="00F169B4">
        <w:rPr>
          <w:i/>
          <w:lang w:val="es-ES"/>
        </w:rPr>
        <w:t>software</w:t>
      </w:r>
      <w:r w:rsidRPr="00F169B4">
        <w:rPr>
          <w:lang w:val="es-ES"/>
        </w:rPr>
        <w:t xml:space="preserve"> está protegido por medidas tecnológicas.  La </w:t>
      </w:r>
      <w:r w:rsidR="005D7E41" w:rsidRPr="00F169B4">
        <w:rPr>
          <w:lang w:val="es-ES"/>
        </w:rPr>
        <w:t xml:space="preserve">neutralización </w:t>
      </w:r>
      <w:r w:rsidRPr="00F169B4">
        <w:rPr>
          <w:lang w:val="es-ES"/>
        </w:rPr>
        <w:t xml:space="preserve">de </w:t>
      </w:r>
      <w:r w:rsidR="00410A69" w:rsidRPr="00F169B4">
        <w:rPr>
          <w:lang w:val="es-ES"/>
        </w:rPr>
        <w:t xml:space="preserve">ese </w:t>
      </w:r>
      <w:r w:rsidRPr="00F169B4">
        <w:rPr>
          <w:i/>
          <w:lang w:val="es-ES"/>
        </w:rPr>
        <w:t>software</w:t>
      </w:r>
      <w:r w:rsidRPr="00F169B4">
        <w:rPr>
          <w:lang w:val="es-ES"/>
        </w:rPr>
        <w:t xml:space="preserve"> es ilegal.  Por ello, en esa situación resulta muy difícil realizar pruebas en productos tales como los automóviles y vehículos.  El representante agradeció sinceramente el hecho de que el profesor haya mencionado esa cuestión.  Agradeció también la alusión del profesor al </w:t>
      </w:r>
      <w:r w:rsidR="0079695E" w:rsidRPr="00F169B4">
        <w:rPr>
          <w:lang w:val="es-ES"/>
        </w:rPr>
        <w:t>tema de la invalidación de cláusulas contractuales</w:t>
      </w:r>
      <w:r w:rsidRPr="00F169B4">
        <w:rPr>
          <w:lang w:val="es-ES"/>
        </w:rPr>
        <w:t xml:space="preserve">.  Ha sido muy interesante ver en el estudio ejemplos de países que </w:t>
      </w:r>
      <w:r w:rsidR="005D7E41" w:rsidRPr="00F169B4">
        <w:rPr>
          <w:lang w:val="es-ES"/>
        </w:rPr>
        <w:t xml:space="preserve">permiten anular </w:t>
      </w:r>
      <w:r w:rsidR="0079695E" w:rsidRPr="00F169B4">
        <w:rPr>
          <w:lang w:val="es-ES"/>
        </w:rPr>
        <w:t xml:space="preserve">restricciones </w:t>
      </w:r>
      <w:r w:rsidRPr="00F169B4">
        <w:rPr>
          <w:lang w:val="es-ES"/>
        </w:rPr>
        <w:t xml:space="preserve">contractuales con el fin de preservar las excepciones con fines </w:t>
      </w:r>
      <w:r w:rsidR="006657CD" w:rsidRPr="00F169B4">
        <w:rPr>
          <w:lang w:val="es-ES"/>
        </w:rPr>
        <w:t>docentes</w:t>
      </w:r>
      <w:r w:rsidRPr="00F169B4">
        <w:rPr>
          <w:lang w:val="es-ES"/>
        </w:rPr>
        <w:t xml:space="preserve">.  Señaló que ha prestado especial atención precisamente a esas </w:t>
      </w:r>
      <w:r w:rsidR="0079695E" w:rsidRPr="00F169B4">
        <w:rPr>
          <w:lang w:val="es-ES"/>
        </w:rPr>
        <w:t xml:space="preserve">disposiciones </w:t>
      </w:r>
      <w:r w:rsidRPr="00F169B4">
        <w:rPr>
          <w:lang w:val="es-ES"/>
        </w:rPr>
        <w:t xml:space="preserve">en el ámbito educativo.   ¿Sería oportuno que el SCCR estudie en mayor profundidad </w:t>
      </w:r>
      <w:r w:rsidR="005D7E41" w:rsidRPr="00F169B4">
        <w:rPr>
          <w:lang w:val="es-ES"/>
        </w:rPr>
        <w:t xml:space="preserve">el tema de la </w:t>
      </w:r>
      <w:r w:rsidR="0079695E" w:rsidRPr="00F169B4">
        <w:rPr>
          <w:lang w:val="es-ES"/>
        </w:rPr>
        <w:t xml:space="preserve">invalidación de cláusulas contractuales </w:t>
      </w:r>
      <w:r w:rsidRPr="00F169B4">
        <w:rPr>
          <w:lang w:val="es-ES"/>
        </w:rPr>
        <w:t xml:space="preserve">en otros contextos y la importancia de </w:t>
      </w:r>
      <w:r w:rsidR="0079695E" w:rsidRPr="00F169B4">
        <w:rPr>
          <w:lang w:val="es-ES"/>
        </w:rPr>
        <w:t xml:space="preserve">poder anular ese tipo de cláusulas </w:t>
      </w:r>
      <w:r w:rsidRPr="00F169B4">
        <w:rPr>
          <w:lang w:val="es-ES"/>
        </w:rPr>
        <w:t>para preservar las excepciones adoptadas por los países?</w:t>
      </w:r>
    </w:p>
    <w:p w:rsidR="009F3D76" w:rsidRPr="00F169B4" w:rsidRDefault="009F3D76" w:rsidP="009F3D76">
      <w:pPr>
        <w:pStyle w:val="ListParagraph"/>
        <w:ind w:left="0"/>
        <w:rPr>
          <w:lang w:val="es-ES"/>
        </w:rPr>
      </w:pPr>
    </w:p>
    <w:p w:rsidR="009F3D76" w:rsidRPr="00F169B4" w:rsidRDefault="009F3D76" w:rsidP="009F3D76">
      <w:pPr>
        <w:pStyle w:val="ListParagraph"/>
        <w:numPr>
          <w:ilvl w:val="0"/>
          <w:numId w:val="10"/>
        </w:numPr>
        <w:ind w:left="0" w:firstLine="0"/>
        <w:rPr>
          <w:lang w:val="es-ES"/>
        </w:rPr>
      </w:pPr>
      <w:r w:rsidRPr="00F169B4">
        <w:rPr>
          <w:lang w:val="es-ES"/>
        </w:rPr>
        <w:t xml:space="preserve">El profesor Seng </w:t>
      </w:r>
      <w:r w:rsidR="0079695E" w:rsidRPr="00F169B4">
        <w:rPr>
          <w:lang w:val="es-ES"/>
        </w:rPr>
        <w:t xml:space="preserve">señaló </w:t>
      </w:r>
      <w:r w:rsidRPr="00F169B4">
        <w:rPr>
          <w:lang w:val="es-ES"/>
        </w:rPr>
        <w:t>que la</w:t>
      </w:r>
      <w:r w:rsidR="00410A69" w:rsidRPr="00F169B4">
        <w:rPr>
          <w:lang w:val="es-ES"/>
        </w:rPr>
        <w:t>s</w:t>
      </w:r>
      <w:r w:rsidRPr="00F169B4">
        <w:rPr>
          <w:lang w:val="es-ES"/>
        </w:rPr>
        <w:t xml:space="preserve"> </w:t>
      </w:r>
      <w:r w:rsidR="00410A69" w:rsidRPr="00F169B4">
        <w:rPr>
          <w:lang w:val="es-ES"/>
        </w:rPr>
        <w:t>disposiciones</w:t>
      </w:r>
      <w:r w:rsidR="0059032B" w:rsidRPr="00F169B4">
        <w:rPr>
          <w:lang w:val="es-ES"/>
        </w:rPr>
        <w:t xml:space="preserve"> que invalidan</w:t>
      </w:r>
      <w:r w:rsidR="00410A69" w:rsidRPr="00F169B4">
        <w:rPr>
          <w:lang w:val="es-ES"/>
        </w:rPr>
        <w:t xml:space="preserve"> cláusulas contractuales </w:t>
      </w:r>
      <w:r w:rsidRPr="00F169B4">
        <w:rPr>
          <w:lang w:val="es-ES"/>
        </w:rPr>
        <w:t xml:space="preserve">merecen </w:t>
      </w:r>
      <w:r w:rsidR="004B19E0" w:rsidRPr="00F169B4">
        <w:rPr>
          <w:lang w:val="es-ES"/>
        </w:rPr>
        <w:t>analizarse con cautela</w:t>
      </w:r>
      <w:r w:rsidRPr="00F169B4">
        <w:rPr>
          <w:lang w:val="es-ES"/>
        </w:rPr>
        <w:t xml:space="preserve">.  El informe Hargreaves ciertamente representa un paso adelante en la dirección correcta.  Como ha indicado en su ponencia, un estudio más integral debería </w:t>
      </w:r>
      <w:r w:rsidR="007E1B2F" w:rsidRPr="00F169B4">
        <w:rPr>
          <w:lang w:val="es-ES"/>
        </w:rPr>
        <w:t>englobar no so</w:t>
      </w:r>
      <w:r w:rsidRPr="00F169B4">
        <w:rPr>
          <w:lang w:val="es-ES"/>
        </w:rPr>
        <w:t xml:space="preserve">lo las disposiciones de la legislación </w:t>
      </w:r>
      <w:r w:rsidR="00410A69" w:rsidRPr="00F169B4">
        <w:rPr>
          <w:lang w:val="es-ES"/>
        </w:rPr>
        <w:t xml:space="preserve">de </w:t>
      </w:r>
      <w:r w:rsidRPr="00F169B4">
        <w:rPr>
          <w:lang w:val="es-ES"/>
        </w:rPr>
        <w:t xml:space="preserve">derecho de autor, sino también el enfoque de la política pública en torno a los derechos contractuales.  La solución adoptada en el informe Hargreaves presenta la ventaja de aflorar la cuestión de los titulares de derechos.  Sin embargo, </w:t>
      </w:r>
      <w:r w:rsidR="00FC4D23" w:rsidRPr="00F169B4">
        <w:rPr>
          <w:lang w:val="es-ES"/>
        </w:rPr>
        <w:t xml:space="preserve">también les </w:t>
      </w:r>
      <w:r w:rsidRPr="00F169B4">
        <w:rPr>
          <w:lang w:val="es-ES"/>
        </w:rPr>
        <w:t xml:space="preserve">brinda la oportunidad de formular sus términos y condiciones a fin de facilitar el uso por las instituciones docentes de las obras protegidas por derecho de autor.  Esa podría ser la distinción entre la formulación adoptada en la </w:t>
      </w:r>
      <w:r w:rsidR="00410A69" w:rsidRPr="00F169B4">
        <w:rPr>
          <w:lang w:val="es-ES"/>
        </w:rPr>
        <w:t xml:space="preserve">Ley británica de derecho de autor, diseños y patentes </w:t>
      </w:r>
      <w:r w:rsidRPr="00F169B4">
        <w:rPr>
          <w:lang w:val="es-ES"/>
        </w:rPr>
        <w:t>(CDPA</w:t>
      </w:r>
      <w:r w:rsidR="00410A69" w:rsidRPr="00F169B4">
        <w:rPr>
          <w:lang w:val="es-ES"/>
        </w:rPr>
        <w:t>, del inglés</w:t>
      </w:r>
      <w:r w:rsidR="00D71039" w:rsidRPr="00F169B4">
        <w:rPr>
          <w:lang w:val="es-ES"/>
        </w:rPr>
        <w:t>,</w:t>
      </w:r>
      <w:r w:rsidRPr="00F169B4">
        <w:rPr>
          <w:lang w:val="es-ES"/>
        </w:rPr>
        <w:t xml:space="preserve"> </w:t>
      </w:r>
      <w:r w:rsidR="00410A69" w:rsidRPr="00F169B4">
        <w:rPr>
          <w:i/>
          <w:lang w:val="es-ES"/>
        </w:rPr>
        <w:t>Copyright, Designs and Patent Act</w:t>
      </w:r>
      <w:r w:rsidRPr="00F169B4">
        <w:rPr>
          <w:lang w:val="es-ES"/>
        </w:rPr>
        <w:t xml:space="preserve">) y la otra formulación, </w:t>
      </w:r>
      <w:r w:rsidRPr="00F169B4">
        <w:rPr>
          <w:lang w:val="es-ES"/>
        </w:rPr>
        <w:lastRenderedPageBreak/>
        <w:t xml:space="preserve">que se acaba de </w:t>
      </w:r>
      <w:r w:rsidR="00D71039" w:rsidRPr="00F169B4">
        <w:rPr>
          <w:lang w:val="es-ES"/>
        </w:rPr>
        <w:t>exponer</w:t>
      </w:r>
      <w:r w:rsidRPr="00F169B4">
        <w:rPr>
          <w:lang w:val="es-ES"/>
        </w:rPr>
        <w:t xml:space="preserve">.  Por ejemplo, en Singapur, si existiera un término o condición que en lugar de limitar el uso de la obra en un 5%, lo limitara en un 10%, se podría afirmar que va más allá de las limitaciones y excepciones establecidas en las leyes de Singapur y que debería fomentarse.  Afortunadamente, con las </w:t>
      </w:r>
      <w:r w:rsidR="00FC4D23" w:rsidRPr="00F169B4">
        <w:rPr>
          <w:lang w:val="es-ES"/>
        </w:rPr>
        <w:t xml:space="preserve">disposiciones </w:t>
      </w:r>
      <w:r w:rsidR="0059032B" w:rsidRPr="00F169B4">
        <w:rPr>
          <w:lang w:val="es-ES"/>
        </w:rPr>
        <w:t>que invalidan</w:t>
      </w:r>
      <w:r w:rsidR="00FC4D23" w:rsidRPr="00F169B4">
        <w:rPr>
          <w:lang w:val="es-ES"/>
        </w:rPr>
        <w:t xml:space="preserve"> cláusulas contractuales </w:t>
      </w:r>
      <w:r w:rsidRPr="00F169B4">
        <w:rPr>
          <w:lang w:val="es-ES"/>
        </w:rPr>
        <w:t xml:space="preserve">que ha examinado, las fuerzas del mercado deberían entrar en juego en el sentido de favorecer o fomentar que los proveedores de contenidos faciliten en mayor medida el uso de contenidos con fines </w:t>
      </w:r>
      <w:r w:rsidR="006657CD" w:rsidRPr="00F169B4">
        <w:rPr>
          <w:lang w:val="es-ES"/>
        </w:rPr>
        <w:t>docentes</w:t>
      </w:r>
      <w:r w:rsidRPr="00F169B4">
        <w:rPr>
          <w:lang w:val="es-ES"/>
        </w:rPr>
        <w:t>.  En cierto modo eso también está implícito en el informe Hargreaves, que se refirió a una mayor transparencia y rendición de cuentas en esos mismos términos.  Dijo que se teme que tendrá que atender a la indicación de los Estados miembros y de la Secretaría acerca de si piensa que procede emprender el proyecto a nivel internacional.  Ese estudio podría verse dificultado por el hecho de que, a menos que la jurisprudencia de los Estados miembros sea extremadamente sólida, cabe que no se encuentren muchos ejemplos claros ni directrices tradicionales acerca de la aplicación de los principios de política pública a los problemas examinados.  Por ejemplo, no cree que en Singapur exista jurisprudencia relativa a la aplicación de normas de política pública a un contrato que anule las limitaciones y excepciones previstas en la Ley de derecho de autor.  De ser así, probablemente no sea posible obtener una orientación judicial clara en la materia.  En consecuencia, e</w:t>
      </w:r>
      <w:r w:rsidR="00D71039" w:rsidRPr="00F169B4">
        <w:rPr>
          <w:lang w:val="es-ES"/>
        </w:rPr>
        <w:t xml:space="preserve">llo </w:t>
      </w:r>
      <w:r w:rsidRPr="00F169B4">
        <w:rPr>
          <w:lang w:val="es-ES"/>
        </w:rPr>
        <w:t xml:space="preserve">podría suponer una limitación no del estudio en sí, sino de las circunstancias y la naturaleza de la pregunta planteada.  Es conveniente contextualizar el problema en sus propios términos.  Merece la pena examinarlo pero hay también otras limitaciones. </w:t>
      </w:r>
    </w:p>
    <w:p w:rsidR="009F3D76" w:rsidRPr="00F169B4" w:rsidRDefault="009F3D76" w:rsidP="009F3D76"/>
    <w:p w:rsidR="009F3D76" w:rsidRPr="00F169B4" w:rsidRDefault="009F3D76" w:rsidP="009F3D76">
      <w:pPr>
        <w:pStyle w:val="ListParagraph"/>
        <w:numPr>
          <w:ilvl w:val="0"/>
          <w:numId w:val="10"/>
        </w:numPr>
        <w:ind w:left="0" w:firstLine="0"/>
        <w:rPr>
          <w:lang w:val="es-ES"/>
        </w:rPr>
      </w:pPr>
      <w:r w:rsidRPr="00F169B4">
        <w:rPr>
          <w:lang w:val="es-ES"/>
        </w:rPr>
        <w:t xml:space="preserve">El representante de KEI declaró que, tras la exposición por el profesor de las restricciones o limitaciones de responsabilidad de las instituciones docentes en materia de derecho de autor, se ha sentido </w:t>
      </w:r>
      <w:r w:rsidR="0079695E" w:rsidRPr="00F169B4">
        <w:rPr>
          <w:lang w:val="es-ES"/>
        </w:rPr>
        <w:t xml:space="preserve">movido a </w:t>
      </w:r>
      <w:r w:rsidRPr="00F169B4">
        <w:rPr>
          <w:lang w:val="es-ES"/>
        </w:rPr>
        <w:t>volver a la propuesta del Grupo Africano contenida en el texto consolidado del Comité</w:t>
      </w:r>
      <w:r w:rsidR="00573016" w:rsidRPr="00F169B4">
        <w:rPr>
          <w:lang w:val="es-ES"/>
        </w:rPr>
        <w:t xml:space="preserve"> sobre limitaciones y excepciones para instituciones educativas, docentes y de investigación</w:t>
      </w:r>
      <w:r w:rsidRPr="00F169B4">
        <w:rPr>
          <w:lang w:val="es-ES"/>
        </w:rPr>
        <w:t xml:space="preserve">, </w:t>
      </w:r>
      <w:r w:rsidR="00573016" w:rsidRPr="00F169B4">
        <w:rPr>
          <w:lang w:val="es-ES"/>
        </w:rPr>
        <w:t xml:space="preserve">de abril de 2013, </w:t>
      </w:r>
      <w:r w:rsidRPr="00F169B4">
        <w:rPr>
          <w:lang w:val="es-ES"/>
        </w:rPr>
        <w:t xml:space="preserve">que </w:t>
      </w:r>
      <w:r w:rsidR="00573016" w:rsidRPr="00F169B4">
        <w:rPr>
          <w:lang w:val="es-ES"/>
        </w:rPr>
        <w:t xml:space="preserve">figura en </w:t>
      </w:r>
      <w:r w:rsidRPr="00F169B4">
        <w:rPr>
          <w:lang w:val="es-ES"/>
        </w:rPr>
        <w:t xml:space="preserve">el documento SCCR/26/4 PROV.  El Grupo Africano propuso un artículo </w:t>
      </w:r>
      <w:r w:rsidR="00573016" w:rsidRPr="00F169B4">
        <w:rPr>
          <w:lang w:val="es-ES"/>
        </w:rPr>
        <w:t xml:space="preserve">regulador de </w:t>
      </w:r>
      <w:r w:rsidRPr="00F169B4">
        <w:rPr>
          <w:lang w:val="es-ES"/>
        </w:rPr>
        <w:t>las limitaciones sobre los medios de recurso por infracción con el texto siguiente: "además de otras limitaciones y excepciones al derecho de autor, como las incluidas en el artículo 10, 10 bis, el Apéndice y otros artículos del Convenio de Berna, y en concordancia con el artículo 44.2 del Acuerdo sobre los ADPIC, los miembros acuerdan establecer limitaciones adecuadas sobre los medios de recurso por infracción del derecho de autor sobre las obras en las circunstancias siguientes".  Se hicieron constar las siguientes anotaciones: “copiar artículos a los fines del uso por estudiantes en la ejecución de las tareas del aula”, “hacer copias de libros y otras obras utilizadas por estudiantes y profesores, cuando los precios cobrados por las obras resulten inasequibles para la institución docente o para los estudiantes”, “hacer una traducción de la obra, con fines docentes” y “hacer copias de obras que los editores ya no ponen a disposición y/o respecto de las que no pueda hallarse el titular, si pese a los esfuerzos de buena fe no se puede identificar y localizar al propietario de la obra”</w:t>
      </w:r>
      <w:r w:rsidR="006563AD" w:rsidRPr="00F169B4">
        <w:rPr>
          <w:lang w:val="es-ES"/>
        </w:rPr>
        <w:t>.</w:t>
      </w:r>
      <w:r w:rsidRPr="00F169B4">
        <w:rPr>
          <w:lang w:val="es-ES"/>
        </w:rPr>
        <w:t xml:space="preserve">  El Grupo Africano señaló que </w:t>
      </w:r>
      <w:r w:rsidR="00573016" w:rsidRPr="00F169B4">
        <w:rPr>
          <w:lang w:val="es-ES"/>
        </w:rPr>
        <w:t xml:space="preserve">el apartado </w:t>
      </w:r>
      <w:r w:rsidRPr="00F169B4">
        <w:rPr>
          <w:lang w:val="es-ES"/>
        </w:rPr>
        <w:t xml:space="preserve">C de </w:t>
      </w:r>
      <w:r w:rsidR="00573016" w:rsidRPr="00F169B4">
        <w:rPr>
          <w:lang w:val="es-ES"/>
        </w:rPr>
        <w:t xml:space="preserve">la disposición </w:t>
      </w:r>
      <w:r w:rsidRPr="00F169B4">
        <w:rPr>
          <w:lang w:val="es-ES"/>
        </w:rPr>
        <w:t>s</w:t>
      </w:r>
      <w:r w:rsidR="007E1B2F" w:rsidRPr="00F169B4">
        <w:rPr>
          <w:lang w:val="es-ES"/>
        </w:rPr>
        <w:t>o</w:t>
      </w:r>
      <w:r w:rsidRPr="00F169B4">
        <w:rPr>
          <w:lang w:val="es-ES"/>
        </w:rPr>
        <w:t>lo se aplicará a los miembros que sean considerados países en desarrollo por la Asamblea General de las Naciones Unidas.  ¿Podría el profesor Seng exponer sus reflexiones sobre este tipo de formulación?</w:t>
      </w:r>
    </w:p>
    <w:p w:rsidR="009F3D76" w:rsidRPr="00F169B4" w:rsidRDefault="009F3D76" w:rsidP="009F3D76"/>
    <w:p w:rsidR="009F3D76" w:rsidRPr="00F169B4" w:rsidRDefault="009F3D76" w:rsidP="009F3D76">
      <w:pPr>
        <w:pStyle w:val="ListParagraph"/>
        <w:numPr>
          <w:ilvl w:val="0"/>
          <w:numId w:val="10"/>
        </w:numPr>
        <w:ind w:left="0" w:firstLine="0"/>
        <w:rPr>
          <w:lang w:val="es-ES"/>
        </w:rPr>
      </w:pPr>
      <w:r w:rsidRPr="00F169B4">
        <w:rPr>
          <w:lang w:val="es-ES"/>
        </w:rPr>
        <w:t xml:space="preserve">El presidente declaró que el profesor Seng, ante el aprieto en que le coloca el representante, puede decidir si desea o no formular comentarios a ese respecto.  Cedió la palabra al profesor </w:t>
      </w:r>
      <w:r w:rsidR="0079695E" w:rsidRPr="00F169B4">
        <w:rPr>
          <w:lang w:val="es-ES"/>
        </w:rPr>
        <w:t xml:space="preserve">a fin de </w:t>
      </w:r>
      <w:r w:rsidR="005D7E41" w:rsidRPr="00F169B4">
        <w:rPr>
          <w:lang w:val="es-ES"/>
        </w:rPr>
        <w:t xml:space="preserve">posibilitar </w:t>
      </w:r>
      <w:r w:rsidRPr="00F169B4">
        <w:rPr>
          <w:lang w:val="es-ES"/>
        </w:rPr>
        <w:t xml:space="preserve">un intercambio provechoso de ideas sobre el tema. </w:t>
      </w:r>
    </w:p>
    <w:p w:rsidR="009F3D76" w:rsidRPr="00F169B4" w:rsidRDefault="009F3D76" w:rsidP="009F3D76">
      <w:pPr>
        <w:pStyle w:val="ListParagraph"/>
        <w:rPr>
          <w:lang w:val="es-ES"/>
        </w:rPr>
      </w:pPr>
    </w:p>
    <w:p w:rsidR="009F3D76" w:rsidRPr="00F169B4" w:rsidRDefault="009F3D76" w:rsidP="009F3D76">
      <w:pPr>
        <w:pStyle w:val="ListParagraph"/>
        <w:numPr>
          <w:ilvl w:val="0"/>
          <w:numId w:val="10"/>
        </w:numPr>
        <w:ind w:left="0" w:firstLine="0"/>
        <w:rPr>
          <w:lang w:val="es-ES"/>
        </w:rPr>
      </w:pPr>
      <w:r w:rsidRPr="00F169B4">
        <w:rPr>
          <w:lang w:val="es-ES"/>
        </w:rPr>
        <w:t xml:space="preserve">El profesor Seng afirmó que desearía examinar el texto de nuevo.  En primer lugar se preguntó si la disposición de que se trata recoge y abarca, al menos, la totalidad de las seis categorías enumeradas de actividades </w:t>
      </w:r>
      <w:r w:rsidR="00776EB3" w:rsidRPr="00F169B4">
        <w:rPr>
          <w:lang w:val="es-ES"/>
        </w:rPr>
        <w:t xml:space="preserve">docentes </w:t>
      </w:r>
      <w:r w:rsidRPr="00F169B4">
        <w:rPr>
          <w:lang w:val="es-ES"/>
        </w:rPr>
        <w:t xml:space="preserve">objeto del estudio anterior.  Si se trata únicamente de copias con fines </w:t>
      </w:r>
      <w:r w:rsidR="006657CD" w:rsidRPr="00F169B4">
        <w:rPr>
          <w:lang w:val="es-ES"/>
        </w:rPr>
        <w:t>docentes</w:t>
      </w:r>
      <w:r w:rsidRPr="00F169B4">
        <w:rPr>
          <w:lang w:val="es-ES"/>
        </w:rPr>
        <w:t xml:space="preserve">, podría ser suficiente.  Han hablado sobre interpretaciones y ejecuciones con fines docentes y emisiones con fines docentes.  El otro factor que hay que tener en cuenta es que la educación es de carácter abierto.  Como ya explicó, hoy en día es imprescindible para una institución de educación superior transmitir enseñanzas sobre seguridad y piratería informáticas a los estudiantes.  Esto no podía haberse </w:t>
      </w:r>
      <w:r w:rsidRPr="00F169B4">
        <w:rPr>
          <w:lang w:val="es-ES"/>
        </w:rPr>
        <w:lastRenderedPageBreak/>
        <w:t xml:space="preserve">previsto hace cinco o diez años, y no encaja fácilmente en ninguna de las categorías relacionadas con reproducción y comunicaciones.  Es conveniente reflexionar en torno al carácter flexible de la educación y si tienen la posibilidad de tomar en consideración la gran apertura y polivalencia de la educación, por otra parte tan decisiva.  Tienen esa oportunidad de hacer avanzar la humanidad divulgando el conocimiento entre los niños.  Así pues, procede reflexionar en que </w:t>
      </w:r>
      <w:r w:rsidR="00573016" w:rsidRPr="00F169B4">
        <w:rPr>
          <w:lang w:val="es-ES"/>
        </w:rPr>
        <w:t xml:space="preserve">se está tratando de </w:t>
      </w:r>
      <w:r w:rsidRPr="00F169B4">
        <w:rPr>
          <w:lang w:val="es-ES"/>
        </w:rPr>
        <w:t xml:space="preserve">encerrar la naturaleza abierta y flexible de las actividades </w:t>
      </w:r>
      <w:r w:rsidR="00776EB3" w:rsidRPr="00F169B4">
        <w:rPr>
          <w:lang w:val="es-ES"/>
        </w:rPr>
        <w:t xml:space="preserve">docentes </w:t>
      </w:r>
      <w:r w:rsidRPr="00F169B4">
        <w:rPr>
          <w:lang w:val="es-ES"/>
        </w:rPr>
        <w:t xml:space="preserve">en un texto internacional sin ambigüedades.  Señaló que espera haber proporcionado al representante elementos de reflexión, por cuanto esa actividad realmente le ha aportado ideas interesantes sobre la forma de abordar este trabajo hercúleo.    </w:t>
      </w:r>
    </w:p>
    <w:p w:rsidR="009F3D76" w:rsidRPr="00F169B4" w:rsidRDefault="009F3D76" w:rsidP="009F3D76"/>
    <w:p w:rsidR="009F3D76" w:rsidRPr="00F169B4" w:rsidRDefault="009F3D76" w:rsidP="009F3D76">
      <w:pPr>
        <w:pStyle w:val="ListParagraph"/>
        <w:numPr>
          <w:ilvl w:val="0"/>
          <w:numId w:val="10"/>
        </w:numPr>
        <w:ind w:left="0" w:firstLine="0"/>
        <w:rPr>
          <w:lang w:val="es-ES"/>
        </w:rPr>
      </w:pPr>
      <w:r w:rsidRPr="00F169B4">
        <w:rPr>
          <w:lang w:val="es-ES"/>
        </w:rPr>
        <w:t xml:space="preserve">La representante de EI preguntó si el profesor Seng ha encontrado disposiciones en las legislaciones </w:t>
      </w:r>
      <w:r w:rsidR="0079695E" w:rsidRPr="00F169B4">
        <w:rPr>
          <w:lang w:val="es-ES"/>
        </w:rPr>
        <w:t xml:space="preserve">revisadas </w:t>
      </w:r>
      <w:r w:rsidRPr="00F169B4">
        <w:rPr>
          <w:lang w:val="es-ES"/>
        </w:rPr>
        <w:t xml:space="preserve">que limiten la responsabilidad en materia de derecho de autor, con especial referencia a profesores y estudiantes.  ¿Ha </w:t>
      </w:r>
      <w:r w:rsidR="0079695E" w:rsidRPr="00F169B4">
        <w:rPr>
          <w:lang w:val="es-ES"/>
        </w:rPr>
        <w:t xml:space="preserve">apreciado </w:t>
      </w:r>
      <w:r w:rsidRPr="00F169B4">
        <w:rPr>
          <w:lang w:val="es-ES"/>
        </w:rPr>
        <w:t xml:space="preserve">tendencias recientes en cuanto a la integración de disposiciones sobre responsabilidad en la legislación nacional de derecho de autor? </w:t>
      </w:r>
    </w:p>
    <w:p w:rsidR="009F3D76" w:rsidRPr="00F169B4" w:rsidRDefault="009F3D76" w:rsidP="009F3D76">
      <w:pPr>
        <w:pStyle w:val="ListParagraph"/>
        <w:ind w:left="0"/>
        <w:rPr>
          <w:lang w:val="es-ES"/>
        </w:rPr>
      </w:pPr>
    </w:p>
    <w:p w:rsidR="009F3D76" w:rsidRPr="00F169B4" w:rsidRDefault="009F3D76" w:rsidP="009F3D76">
      <w:pPr>
        <w:pStyle w:val="ListParagraph"/>
        <w:numPr>
          <w:ilvl w:val="0"/>
          <w:numId w:val="10"/>
        </w:numPr>
        <w:ind w:left="0" w:firstLine="0"/>
        <w:rPr>
          <w:lang w:val="es-ES"/>
        </w:rPr>
      </w:pPr>
      <w:r w:rsidRPr="00F169B4">
        <w:rPr>
          <w:lang w:val="es-ES"/>
        </w:rPr>
        <w:t xml:space="preserve">El profesor Seng explicó que no recuerda haber encontrado disposiciones específicas que limiten la responsabilidad por infracción del derecho de autor y la exposición de profesores y estudiantes.  Añadió que las disposiciones más próximas que puede recordar son las normas en materia de indemnización legal por daños.  Dijo que en el estudio aludió a las disposiciones de indemnización legal por daños para determinados tipos de actividades </w:t>
      </w:r>
      <w:r w:rsidR="00776EB3" w:rsidRPr="00F169B4">
        <w:rPr>
          <w:lang w:val="es-ES"/>
        </w:rPr>
        <w:t>docentes</w:t>
      </w:r>
      <w:r w:rsidRPr="00F169B4">
        <w:rPr>
          <w:lang w:val="es-ES"/>
        </w:rPr>
        <w:t xml:space="preserve">, que incumben a profesores o estudiantes.  En lo que atañe a la integración o, en otras palabras, la armonización, indicó que no ha detectado nada específicamente a ese respecto, aunque están los casos del Acuerdo de Bangui y de las directivas de la Unión Europea relativas al derecho de autor, que son ejemplos de armonización.  En esos </w:t>
      </w:r>
      <w:r w:rsidR="0079695E" w:rsidRPr="00F169B4">
        <w:rPr>
          <w:lang w:val="es-ES"/>
        </w:rPr>
        <w:t xml:space="preserve">casos </w:t>
      </w:r>
      <w:r w:rsidRPr="00F169B4">
        <w:rPr>
          <w:lang w:val="es-ES"/>
        </w:rPr>
        <w:t xml:space="preserve">existe armonización, si es a eso a lo que se refiere la representante.  Sin embargo, añadió que no tiene conocimiento de una armonización específica de las actividades </w:t>
      </w:r>
      <w:r w:rsidR="00776EB3" w:rsidRPr="00F169B4">
        <w:rPr>
          <w:lang w:val="es-ES"/>
        </w:rPr>
        <w:t>docentes</w:t>
      </w:r>
      <w:r w:rsidRPr="00F169B4">
        <w:rPr>
          <w:lang w:val="es-ES"/>
        </w:rPr>
        <w:t>.</w:t>
      </w:r>
    </w:p>
    <w:p w:rsidR="009F3D76" w:rsidRPr="00F169B4" w:rsidRDefault="009F3D76" w:rsidP="009F3D76">
      <w:pPr>
        <w:rPr>
          <w:highlight w:val="cyan"/>
        </w:rPr>
      </w:pPr>
    </w:p>
    <w:p w:rsidR="009F3D76" w:rsidRPr="00F169B4" w:rsidRDefault="009F3D76" w:rsidP="009F3D76">
      <w:pPr>
        <w:pStyle w:val="ListParagraph"/>
        <w:numPr>
          <w:ilvl w:val="0"/>
          <w:numId w:val="10"/>
        </w:numPr>
        <w:ind w:left="0" w:firstLine="0"/>
        <w:rPr>
          <w:lang w:val="es-ES"/>
        </w:rPr>
      </w:pPr>
      <w:r w:rsidRPr="00F169B4">
        <w:rPr>
          <w:lang w:val="es-ES"/>
        </w:rPr>
        <w:t xml:space="preserve">El representante de la UIE afirmó que las aclaraciones y observaciones del profesor Seng en torno a las medidas tecnológicas de protección y </w:t>
      </w:r>
      <w:r w:rsidR="00D71039" w:rsidRPr="00F169B4">
        <w:rPr>
          <w:lang w:val="es-ES"/>
        </w:rPr>
        <w:t>la invalidación de cláusulas contractuales</w:t>
      </w:r>
      <w:r w:rsidRPr="00F169B4">
        <w:rPr>
          <w:lang w:val="es-ES"/>
        </w:rPr>
        <w:t xml:space="preserve"> han sido de gran interés desde el punto de vista de los titulares de derechos.  En el sector editorial, los diversos mecanismos desarrollados por todo el mundo encaminados a compatibilizar las potenciales tensiones entre las excepciones y las medidas tecnológicas son un enfoque </w:t>
      </w:r>
      <w:r w:rsidR="0079695E" w:rsidRPr="00F169B4">
        <w:rPr>
          <w:lang w:val="es-ES"/>
        </w:rPr>
        <w:t xml:space="preserve">francamente </w:t>
      </w:r>
      <w:r w:rsidRPr="00F169B4">
        <w:rPr>
          <w:lang w:val="es-ES"/>
        </w:rPr>
        <w:t xml:space="preserve">preferible a la elusión por medios propios, que con frecuencia requiere la utilización de herramientas que también son desarrolladas con fines ilegales.  Posiblemente sea cierto que algunos de esos procedimientos son más gravosos en ciertos países que en otros, a menudo debido a la tradición jurídica local.  No obstante, en muchos de ellos, los Estados miembros han establecido los llamados mecanismos de intervención.  Ese tema no está armonizado ni siquiera en el seno de la Unión Europea, aunque en el artículo 6.4 de la Directiva se recoge una disposición al efecto.  Muchos mecanismos suponen la divulgación y según su experiencia son poco utilizados.  ¿Resulta compatible con sus conclusiones?  ¿No sería mucho más ventajoso la divulgación como primer paso?  Esa es la primera pregunta.  En lo que respecta a la cuestión de la </w:t>
      </w:r>
      <w:r w:rsidR="00D71039" w:rsidRPr="00F169B4">
        <w:rPr>
          <w:lang w:val="es-ES"/>
        </w:rPr>
        <w:t xml:space="preserve">invalidación de cláusulas contractuales </w:t>
      </w:r>
      <w:r w:rsidRPr="00F169B4">
        <w:rPr>
          <w:lang w:val="es-ES"/>
        </w:rPr>
        <w:t xml:space="preserve">o </w:t>
      </w:r>
      <w:r w:rsidR="00D71039" w:rsidRPr="00F169B4">
        <w:rPr>
          <w:lang w:val="es-ES"/>
        </w:rPr>
        <w:t xml:space="preserve">su </w:t>
      </w:r>
      <w:r w:rsidRPr="00F169B4">
        <w:rPr>
          <w:lang w:val="es-ES"/>
        </w:rPr>
        <w:t xml:space="preserve">prohibición, en su opinión </w:t>
      </w:r>
      <w:r w:rsidR="00D71039" w:rsidRPr="00F169B4">
        <w:rPr>
          <w:lang w:val="es-ES"/>
        </w:rPr>
        <w:t xml:space="preserve">se trata de </w:t>
      </w:r>
      <w:r w:rsidRPr="00F169B4">
        <w:rPr>
          <w:lang w:val="es-ES"/>
        </w:rPr>
        <w:t>una tendencia desafortunada en la limitaci</w:t>
      </w:r>
      <w:r w:rsidR="00D71039" w:rsidRPr="00F169B4">
        <w:rPr>
          <w:lang w:val="es-ES"/>
        </w:rPr>
        <w:t xml:space="preserve">ón </w:t>
      </w:r>
      <w:r w:rsidRPr="00F169B4">
        <w:rPr>
          <w:lang w:val="es-ES"/>
        </w:rPr>
        <w:t xml:space="preserve">de la libertad contractual, y en realidad no está de acuerdo con las conclusiones del profesor Hargreaves.  A su juicio, </w:t>
      </w:r>
      <w:r w:rsidR="00D71039" w:rsidRPr="00F169B4">
        <w:rPr>
          <w:lang w:val="es-ES"/>
        </w:rPr>
        <w:t xml:space="preserve">ese tipo de </w:t>
      </w:r>
      <w:r w:rsidRPr="00F169B4">
        <w:rPr>
          <w:lang w:val="es-ES"/>
        </w:rPr>
        <w:t xml:space="preserve">disposiciones </w:t>
      </w:r>
      <w:r w:rsidR="0059032B" w:rsidRPr="00F169B4">
        <w:rPr>
          <w:lang w:val="es-ES"/>
        </w:rPr>
        <w:t xml:space="preserve">van en desmedro de los esquemas </w:t>
      </w:r>
      <w:r w:rsidRPr="00F169B4">
        <w:rPr>
          <w:lang w:val="es-ES"/>
        </w:rPr>
        <w:t xml:space="preserve">de licencias.  Aludió a las leyes del Reino Unido, sin embargo </w:t>
      </w:r>
      <w:r w:rsidR="00D71039" w:rsidRPr="00F169B4">
        <w:rPr>
          <w:lang w:val="es-ES"/>
        </w:rPr>
        <w:t xml:space="preserve">esas </w:t>
      </w:r>
      <w:r w:rsidRPr="00F169B4">
        <w:rPr>
          <w:lang w:val="es-ES"/>
        </w:rPr>
        <w:t xml:space="preserve">leyes contienen también preceptos en </w:t>
      </w:r>
      <w:r w:rsidR="00D71039" w:rsidRPr="00F169B4">
        <w:rPr>
          <w:lang w:val="es-ES"/>
        </w:rPr>
        <w:t xml:space="preserve">defensa de </w:t>
      </w:r>
      <w:r w:rsidRPr="00F169B4">
        <w:rPr>
          <w:lang w:val="es-ES"/>
        </w:rPr>
        <w:t>los acuerdos de licencia, en los supuestos en que la excepción no es aplicable.  Pueden producirse tensione</w:t>
      </w:r>
      <w:r w:rsidR="0059032B" w:rsidRPr="00F169B4">
        <w:rPr>
          <w:lang w:val="es-ES"/>
        </w:rPr>
        <w:t>s en ese punto.  Sin embargo, con frecuencia lo</w:t>
      </w:r>
      <w:r w:rsidRPr="00F169B4">
        <w:rPr>
          <w:lang w:val="es-ES"/>
        </w:rPr>
        <w:t>s</w:t>
      </w:r>
      <w:r w:rsidR="0059032B" w:rsidRPr="00F169B4">
        <w:rPr>
          <w:lang w:val="es-ES"/>
        </w:rPr>
        <w:t xml:space="preserve"> esquemas</w:t>
      </w:r>
      <w:r w:rsidRPr="00F169B4">
        <w:rPr>
          <w:lang w:val="es-ES"/>
        </w:rPr>
        <w:t xml:space="preserve"> de licencias pueden adaptarse a los casos, usos y problemas específicos.  ¿Muestran sus conclusiones que esos tipos de soluciones</w:t>
      </w:r>
      <w:r w:rsidR="003A22F9" w:rsidRPr="00F169B4">
        <w:rPr>
          <w:lang w:val="es-ES"/>
        </w:rPr>
        <w:t xml:space="preserve"> deben también fomentarse?</w:t>
      </w:r>
    </w:p>
    <w:p w:rsidR="009F3D76" w:rsidRPr="00F169B4" w:rsidRDefault="009F3D76" w:rsidP="009F3D76"/>
    <w:p w:rsidR="009F3D76" w:rsidRPr="00F169B4" w:rsidRDefault="009F3D76" w:rsidP="009F3D76">
      <w:pPr>
        <w:pStyle w:val="ListParagraph"/>
        <w:numPr>
          <w:ilvl w:val="0"/>
          <w:numId w:val="10"/>
        </w:numPr>
        <w:ind w:left="0" w:firstLine="0"/>
        <w:rPr>
          <w:lang w:val="es-ES"/>
        </w:rPr>
      </w:pPr>
      <w:r w:rsidRPr="00F169B4">
        <w:rPr>
          <w:lang w:val="es-ES"/>
        </w:rPr>
        <w:t xml:space="preserve">El presidente señaló que las preguntas planteadas versan esencialmente sobre políticas y el profesor Seng tiene la libertad de contestarlas de la forma que estime oportuna.  </w:t>
      </w:r>
    </w:p>
    <w:p w:rsidR="009F3D76" w:rsidRPr="00F169B4" w:rsidRDefault="009F3D76" w:rsidP="009F3D76">
      <w:pPr>
        <w:pStyle w:val="ListParagraph"/>
        <w:ind w:left="0"/>
        <w:rPr>
          <w:lang w:val="es-ES"/>
        </w:rPr>
      </w:pPr>
    </w:p>
    <w:p w:rsidR="009F3D76" w:rsidRPr="00F169B4" w:rsidRDefault="009F3D76" w:rsidP="009F3D76">
      <w:pPr>
        <w:pStyle w:val="ListParagraph"/>
        <w:numPr>
          <w:ilvl w:val="0"/>
          <w:numId w:val="10"/>
        </w:numPr>
        <w:ind w:left="0" w:firstLine="0"/>
        <w:rPr>
          <w:lang w:val="es-ES"/>
        </w:rPr>
      </w:pPr>
      <w:r w:rsidRPr="00F169B4">
        <w:rPr>
          <w:lang w:val="es-ES"/>
        </w:rPr>
        <w:lastRenderedPageBreak/>
        <w:t xml:space="preserve">El profesor Seng declaró que entiende perfectamente las tensiones </w:t>
      </w:r>
      <w:r w:rsidR="00CB1BD2" w:rsidRPr="00F169B4">
        <w:rPr>
          <w:lang w:val="es-ES"/>
        </w:rPr>
        <w:t xml:space="preserve">que rodean a </w:t>
      </w:r>
      <w:r w:rsidRPr="00F169B4">
        <w:rPr>
          <w:lang w:val="es-ES"/>
        </w:rPr>
        <w:t xml:space="preserve">la observación de que el sistema basado en la utilización de los medios propios no puede ser un método eficiente para que los titulares de derechos proporcionen a las instituciones docentes las soluciones adecuadas que permitan </w:t>
      </w:r>
      <w:r w:rsidR="003C20EA" w:rsidRPr="00F169B4">
        <w:rPr>
          <w:lang w:val="es-ES"/>
        </w:rPr>
        <w:t xml:space="preserve">neutralizar </w:t>
      </w:r>
      <w:r w:rsidRPr="00F169B4">
        <w:rPr>
          <w:lang w:val="es-ES"/>
        </w:rPr>
        <w:t xml:space="preserve">las protecciones tecnológicas.  En el entorno digital es realmente fácil que una obra no protegida por derecho de autor circule ampliamente y sea pirateada, en ocasiones con consecuencias desastrosas para los editores y autores de que se trate.  La observación que efectuó sobre ese enfoque es que los editores deben intentar realmente encontrar mecanismos, o los llamados mecanismos de desbloqueo clave, o mecanismos de puerta trasera, que permitan a las instituciones docentes acceder a </w:t>
      </w:r>
      <w:r w:rsidR="003C20EA" w:rsidRPr="00F169B4">
        <w:rPr>
          <w:lang w:val="es-ES"/>
        </w:rPr>
        <w:t xml:space="preserve">esas </w:t>
      </w:r>
      <w:r w:rsidRPr="00F169B4">
        <w:rPr>
          <w:lang w:val="es-ES"/>
        </w:rPr>
        <w:t xml:space="preserve">obras con fines </w:t>
      </w:r>
      <w:r w:rsidR="006657CD" w:rsidRPr="00F169B4">
        <w:rPr>
          <w:lang w:val="es-ES"/>
        </w:rPr>
        <w:t>docentes</w:t>
      </w:r>
      <w:r w:rsidRPr="00F169B4">
        <w:rPr>
          <w:lang w:val="es-ES"/>
        </w:rPr>
        <w:t xml:space="preserve">.  No obstante, añadió también que ese enfoque concreto presenta un problema.  El mecanismo de puerta trasera no es bien visto por la comunidad de expertos informáticos.  Desde el momento en que un mecanismo de seguridad se diseña con una puerta trasera, en realidad no ofrece más garantías que carecer de todo mecanismo de seguridad.  El reciente debate entre Tim Cook y el FBI, respecto de la posible instalación de un mecanismo de puerta trasera en el sistema del iPhone de Apple, tiene repercusiones en los debates que el Comité mantiene en la actualidad.  Si se instalara un mecanismo de puerta trasera con </w:t>
      </w:r>
      <w:r w:rsidR="00CB1BD2" w:rsidRPr="00F169B4">
        <w:rPr>
          <w:lang w:val="es-ES"/>
        </w:rPr>
        <w:t xml:space="preserve">miras a </w:t>
      </w:r>
      <w:r w:rsidRPr="00F169B4">
        <w:rPr>
          <w:lang w:val="es-ES"/>
        </w:rPr>
        <w:t xml:space="preserve">que las instituciones docentes accedieran a la obra con fines </w:t>
      </w:r>
      <w:r w:rsidR="006657CD" w:rsidRPr="00F169B4">
        <w:rPr>
          <w:lang w:val="es-ES"/>
        </w:rPr>
        <w:t>docentes</w:t>
      </w:r>
      <w:r w:rsidRPr="00F169B4">
        <w:rPr>
          <w:lang w:val="es-ES"/>
        </w:rPr>
        <w:t xml:space="preserve">, ¿cómo afectaría </w:t>
      </w:r>
      <w:r w:rsidR="00DE60B3" w:rsidRPr="00F169B4">
        <w:rPr>
          <w:lang w:val="es-ES"/>
        </w:rPr>
        <w:t xml:space="preserve">eso </w:t>
      </w:r>
      <w:r w:rsidRPr="00F169B4">
        <w:rPr>
          <w:lang w:val="es-ES"/>
        </w:rPr>
        <w:t>a la seguridad de la obra de los editores?  L</w:t>
      </w:r>
      <w:r w:rsidR="007E1B2F" w:rsidRPr="00F169B4">
        <w:rPr>
          <w:lang w:val="es-ES"/>
        </w:rPr>
        <w:t>a adopción de una política es so</w:t>
      </w:r>
      <w:r w:rsidRPr="00F169B4">
        <w:rPr>
          <w:lang w:val="es-ES"/>
        </w:rPr>
        <w:t>lo la mitad del análisis.  El grueso del análisis estriba en qué se persigue lograr exactamente al introducir un sistema de seguridad en los contenidos que se pretenden ofrecer.  Es una cuestión extremadamente compleja que no admite una solución fácil.  En cuanto al segundo comentario del representante acerca de los derechos contractuales, señaló que actualmente se trata de una excepción.  S</w:t>
      </w:r>
      <w:r w:rsidR="007E1B2F" w:rsidRPr="00F169B4">
        <w:rPr>
          <w:lang w:val="es-ES"/>
        </w:rPr>
        <w:t>o</w:t>
      </w:r>
      <w:r w:rsidRPr="00F169B4">
        <w:rPr>
          <w:lang w:val="es-ES"/>
        </w:rPr>
        <w:t xml:space="preserve">lo una minoría de los Estados miembros de la OMPI lo han adoptado.  Además, aunque quizás su respuesta no ha dejado ese punto tan claro como debiera, uno de los objetivos perseguidos por el derecho contractual consiste en favorecer que los proveedores de contenidos ofrezcan efectivamente licencias contractuales que mejoren las limitaciones y excepciones.  En otras palabras, fijar el listón o la base de referencia de las negociaciones.  La observación de que el derecho contractual podría incidir en la flexibilidad de negociación es acertada.  Al mismo tiempo, para que el derecho contractual funcione en un mercado libre, debe perseguir el objetivo de garantizar un mayor acceso a los contenidos a unos precios más asequibles.  En lo que respecta al pensamiento político en el que se basa el informe Hargreaves, dijo que no procede ser demasiado displicente.  Es consciente de que </w:t>
      </w:r>
      <w:r w:rsidR="00DE60B3" w:rsidRPr="00F169B4">
        <w:rPr>
          <w:lang w:val="es-ES"/>
        </w:rPr>
        <w:t xml:space="preserve">deja a </w:t>
      </w:r>
      <w:r w:rsidRPr="00F169B4">
        <w:rPr>
          <w:lang w:val="es-ES"/>
        </w:rPr>
        <w:t>los proveedores de contenidos</w:t>
      </w:r>
      <w:r w:rsidR="00DE60B3" w:rsidRPr="00F169B4">
        <w:rPr>
          <w:lang w:val="es-ES"/>
        </w:rPr>
        <w:t xml:space="preserve"> con las manos atadas</w:t>
      </w:r>
      <w:r w:rsidRPr="00F169B4">
        <w:rPr>
          <w:lang w:val="es-ES"/>
        </w:rPr>
        <w:t>.</w:t>
      </w:r>
      <w:r w:rsidR="00E21D04" w:rsidRPr="00F169B4">
        <w:rPr>
          <w:lang w:val="es-ES"/>
        </w:rPr>
        <w:t xml:space="preserve"> </w:t>
      </w:r>
      <w:r w:rsidRPr="00F169B4">
        <w:rPr>
          <w:lang w:val="es-ES"/>
        </w:rPr>
        <w:t xml:space="preserve"> No obstante, es una oportunidad que </w:t>
      </w:r>
      <w:r w:rsidR="00DE60B3" w:rsidRPr="00F169B4">
        <w:rPr>
          <w:lang w:val="es-ES"/>
        </w:rPr>
        <w:t xml:space="preserve">los proveedores de contenidos </w:t>
      </w:r>
      <w:r w:rsidRPr="00F169B4">
        <w:rPr>
          <w:lang w:val="es-ES"/>
        </w:rPr>
        <w:t xml:space="preserve">pueden aprovechar </w:t>
      </w:r>
      <w:r w:rsidR="00DE60B3" w:rsidRPr="00F169B4">
        <w:rPr>
          <w:lang w:val="es-ES"/>
        </w:rPr>
        <w:t xml:space="preserve">para </w:t>
      </w:r>
      <w:r w:rsidRPr="00F169B4">
        <w:rPr>
          <w:lang w:val="es-ES"/>
        </w:rPr>
        <w:t>alcanzar un punto intermedio entre la base de referencia establecida por las limitaciones y excepciones y las necesidades de las instituciones docentes.</w:t>
      </w:r>
    </w:p>
    <w:p w:rsidR="009F3D76" w:rsidRPr="00F169B4" w:rsidRDefault="009F3D76" w:rsidP="009F3D76"/>
    <w:p w:rsidR="009F3D76" w:rsidRPr="00F169B4" w:rsidRDefault="009F3D76" w:rsidP="009F3D76">
      <w:pPr>
        <w:pStyle w:val="ListParagraph"/>
        <w:numPr>
          <w:ilvl w:val="0"/>
          <w:numId w:val="10"/>
        </w:numPr>
        <w:ind w:left="0" w:firstLine="0"/>
        <w:rPr>
          <w:lang w:val="es-ES"/>
        </w:rPr>
      </w:pPr>
      <w:r w:rsidRPr="00F169B4">
        <w:rPr>
          <w:lang w:val="es-ES"/>
        </w:rPr>
        <w:t xml:space="preserve">El representante of </w:t>
      </w:r>
      <w:r w:rsidRPr="00F169B4">
        <w:rPr>
          <w:i/>
          <w:lang w:val="es-ES"/>
        </w:rPr>
        <w:t>Coalition for Intellectual Property Rights</w:t>
      </w:r>
      <w:r w:rsidRPr="00F169B4">
        <w:rPr>
          <w:lang w:val="es-ES"/>
        </w:rPr>
        <w:t xml:space="preserve"> (CIPR) declaró que también hace uso de la palabra en nombre de la</w:t>
      </w:r>
      <w:r w:rsidRPr="00F169B4">
        <w:rPr>
          <w:i/>
          <w:lang w:val="es-ES"/>
        </w:rPr>
        <w:t xml:space="preserve"> School of Information Studies </w:t>
      </w:r>
      <w:r w:rsidRPr="00F169B4">
        <w:rPr>
          <w:lang w:val="es-ES"/>
        </w:rPr>
        <w:t>del</w:t>
      </w:r>
      <w:r w:rsidRPr="00F169B4">
        <w:rPr>
          <w:i/>
          <w:lang w:val="es-ES"/>
        </w:rPr>
        <w:t xml:space="preserve"> Center for Information Policy Research </w:t>
      </w:r>
      <w:r w:rsidRPr="00F169B4">
        <w:rPr>
          <w:lang w:val="es-ES"/>
        </w:rPr>
        <w:t xml:space="preserve">de la Universidad de Wisconsin, Milwaukee, uno de los observadores más recientes del SCCR.  Explicó que hace </w:t>
      </w:r>
      <w:r w:rsidR="00CB1BD2" w:rsidRPr="00F169B4">
        <w:rPr>
          <w:lang w:val="es-ES"/>
        </w:rPr>
        <w:t xml:space="preserve">asimismo </w:t>
      </w:r>
      <w:r w:rsidRPr="00F169B4">
        <w:rPr>
          <w:lang w:val="es-ES"/>
        </w:rPr>
        <w:t xml:space="preserve">uso de la palabra como miembro de la comunidad general de bibliotecas, archivos, conservadores y profesores de tecnología de la información, que forman parte del movimiento </w:t>
      </w:r>
      <w:r w:rsidRPr="00F169B4">
        <w:rPr>
          <w:i/>
          <w:lang w:val="es-ES"/>
        </w:rPr>
        <w:t>iSchool</w:t>
      </w:r>
      <w:r w:rsidRPr="00F169B4">
        <w:rPr>
          <w:lang w:val="es-ES"/>
        </w:rPr>
        <w:t xml:space="preserve">.  La organización está presente en docenas de países y en 100 universidades de todo el mundo.  Gracias a las oportunidades que brinda la actual educación digital en línea, el conocimiento es realmente un bien mundial.  El hecho de que sus estudiantes reciban habitualmente sus clases desde lugares de todos los continentes salvo la Antártida </w:t>
      </w:r>
      <w:r w:rsidR="003C20EA" w:rsidRPr="00F169B4">
        <w:rPr>
          <w:lang w:val="es-ES"/>
        </w:rPr>
        <w:t xml:space="preserve">pone de manifiesto </w:t>
      </w:r>
      <w:r w:rsidRPr="00F169B4">
        <w:rPr>
          <w:lang w:val="es-ES"/>
        </w:rPr>
        <w:t xml:space="preserve">esa realidad.  Preguntó al profesor Seng si, desde el punto de vista de la estrategia nacional de PI, considera que las actuales limitaciones y excepciones son idóneas para promover las oportunidades transfronterizas entre las instituciones docentes, profesores y estudiantes, incluidos los estudiantes autodidactas, como afirmó anteriormente. </w:t>
      </w:r>
    </w:p>
    <w:p w:rsidR="009F3D76" w:rsidRPr="00F169B4" w:rsidRDefault="009F3D76" w:rsidP="009F3D76"/>
    <w:p w:rsidR="009F3D76" w:rsidRPr="00F169B4" w:rsidRDefault="009F3D76" w:rsidP="009F3D76">
      <w:pPr>
        <w:pStyle w:val="ListParagraph"/>
        <w:numPr>
          <w:ilvl w:val="0"/>
          <w:numId w:val="10"/>
        </w:numPr>
        <w:ind w:left="0" w:firstLine="0"/>
        <w:rPr>
          <w:lang w:val="es-ES"/>
        </w:rPr>
      </w:pPr>
      <w:r w:rsidRPr="00F169B4">
        <w:rPr>
          <w:lang w:val="es-ES"/>
        </w:rPr>
        <w:t xml:space="preserve">El profesor Seng contestó que por desgracia no tiene soluciones fáciles.  El intercambio transfronterizo de contenidos es una cuestión compleja.  El punto de partida de referencia a efectos </w:t>
      </w:r>
      <w:r w:rsidR="00CB1BD2" w:rsidRPr="00F169B4">
        <w:rPr>
          <w:lang w:val="es-ES"/>
        </w:rPr>
        <w:t xml:space="preserve">docentes </w:t>
      </w:r>
      <w:r w:rsidRPr="00F169B4">
        <w:rPr>
          <w:lang w:val="es-ES"/>
        </w:rPr>
        <w:t xml:space="preserve">debe ser la naturaleza de la obra que se pretende intercambiar.  Estableció </w:t>
      </w:r>
      <w:r w:rsidRPr="00F169B4">
        <w:rPr>
          <w:lang w:val="es-ES"/>
        </w:rPr>
        <w:lastRenderedPageBreak/>
        <w:t xml:space="preserve">algunas analogías a partir de sus estudios sobre la legislación de la tecnología de la información.  Uno de los intercambios transfronterizos de contenidos que ha tenido mayor éxito hasta el momento ha sido el movimiento del código abierto.  Ha hecho posible que colaboradores de todo el mundo intercambien expresiones de código, ideas e información a propósito de la creación de una plataforma de código abierto de </w:t>
      </w:r>
      <w:r w:rsidRPr="00F169B4">
        <w:rPr>
          <w:i/>
          <w:lang w:val="es-ES"/>
        </w:rPr>
        <w:t>software</w:t>
      </w:r>
      <w:r w:rsidRPr="00F169B4">
        <w:rPr>
          <w:lang w:val="es-ES"/>
        </w:rPr>
        <w:t>.  En términos corrientes, equivale a operar en todo el mundo con muy pocas preocupaciones en cuanto a las limitaciones al derecho de autor.  Fue posible por la naturaleza de los contenidos intercambiados y la voluntad de los colaboradores de trabajar por una plataforma común.  A su juicio, la func</w:t>
      </w:r>
      <w:r w:rsidR="007E1B2F" w:rsidRPr="00F169B4">
        <w:rPr>
          <w:lang w:val="es-ES"/>
        </w:rPr>
        <w:t>ión de la ley en ese tema es so</w:t>
      </w:r>
      <w:r w:rsidRPr="00F169B4">
        <w:rPr>
          <w:lang w:val="es-ES"/>
        </w:rPr>
        <w:t xml:space="preserve">lo una parte de la solución al problema.  La otra parte de la solución debería ser la disponibilidad de los contenidos que ya son de dominio público o no están sujetos a sistemas de licencia.  En el ejemplo del código abierto, al desarrollar un sistema operativo completo con un código no sujeto a los regímenes de la ley de patentes y la ley de derecho de autor, el movimiento a favor del desarrollo de sistemas operativos pudo prosperar.  En su opinión, la mera aprobación de leyes no supone el punto final definitivo.  Dijo que conoce muchas instituciones docentes que actualmente trabajan en una plataforma de acceso abierto, con </w:t>
      </w:r>
      <w:r w:rsidR="00CB1BD2" w:rsidRPr="00F169B4">
        <w:rPr>
          <w:lang w:val="es-ES"/>
        </w:rPr>
        <w:t xml:space="preserve">miras a </w:t>
      </w:r>
      <w:r w:rsidRPr="00F169B4">
        <w:rPr>
          <w:lang w:val="es-ES"/>
        </w:rPr>
        <w:t xml:space="preserve">que los contenidos académicos estén </w:t>
      </w:r>
      <w:r w:rsidR="00CB1BD2" w:rsidRPr="00F169B4">
        <w:rPr>
          <w:lang w:val="es-ES"/>
        </w:rPr>
        <w:t xml:space="preserve">enteramente a </w:t>
      </w:r>
      <w:r w:rsidRPr="00F169B4">
        <w:rPr>
          <w:lang w:val="es-ES"/>
        </w:rPr>
        <w:t>disposición de los estudiantes y profesores.  Es aquí donde estriba lo que se está buscando.  Es preciso contar con contenidos cuyo acceso sea fácil y gratuito, con pocas o ninguna restricciones de licencia.  Asimismo es necesario disponer de leyes de apoyo.  Ambas cosas han de ir de la mano para que funcione todo el sistema.</w:t>
      </w:r>
    </w:p>
    <w:p w:rsidR="009F3D76" w:rsidRPr="00F169B4" w:rsidRDefault="009F3D76" w:rsidP="009F3D76"/>
    <w:p w:rsidR="009F3D76" w:rsidRPr="00F169B4" w:rsidRDefault="009F3D76" w:rsidP="009F3D76">
      <w:pPr>
        <w:pStyle w:val="ListParagraph"/>
        <w:numPr>
          <w:ilvl w:val="0"/>
          <w:numId w:val="10"/>
        </w:numPr>
        <w:ind w:left="0" w:firstLine="0"/>
        <w:rPr>
          <w:lang w:val="es-ES"/>
        </w:rPr>
      </w:pPr>
      <w:r w:rsidRPr="00F169B4">
        <w:rPr>
          <w:lang w:val="es-ES"/>
        </w:rPr>
        <w:t xml:space="preserve">La representante de CC declaró que tiene dos preguntas.  En primer lugar, según el estudio del profesor, muy pocas disposiciones permiten específicamente la adaptación de una obra con ocasión de una interpretación o ejecución.  ¿Significa esto que la adaptación de obras literarias y dramáticas con el fin de interpretar una obra en clase, en el marco de un evento escolar de teatro o drama no está permitida por la mayoría de los Estados miembros de la OMPI?  ¿Ha entendido correctamente el cuadro 1?  La segunda pregunta es más </w:t>
      </w:r>
      <w:r w:rsidR="00CB1BD2" w:rsidRPr="00F169B4">
        <w:rPr>
          <w:lang w:val="es-ES"/>
        </w:rPr>
        <w:t>extensa</w:t>
      </w:r>
      <w:r w:rsidRPr="00F169B4">
        <w:rPr>
          <w:lang w:val="es-ES"/>
        </w:rPr>
        <w:t xml:space="preserve">.  Aludió a la tendencia hacia los recursos educativos abiertos, de forma que universidades, distritos escolares y ministerios de educación destinan fondos a materiales con licencia abierta, con </w:t>
      </w:r>
      <w:r w:rsidR="00CB1BD2" w:rsidRPr="00F169B4">
        <w:rPr>
          <w:lang w:val="es-ES"/>
        </w:rPr>
        <w:t xml:space="preserve">miras </w:t>
      </w:r>
      <w:r w:rsidRPr="00F169B4">
        <w:rPr>
          <w:lang w:val="es-ES"/>
        </w:rPr>
        <w:t>a que los intercambios transfronterizos puedan realizarse sin temor a las limitaciones derivadas de las distintas leyes de derecho de autor.  No obstante, incluso en tal caso se ha visto que los materiales educativos han de referirse a contenidos existentes a fin de enseñar historia y otros estudios cruciales.  ¿Existen limitaciones y excepciones particulares en el ámbito de la educación que sean especialmente útiles a efectos de armonización o para disponer de normas mínimas que permitan la colaboración transfronteriza, incluso en materiales que sean principalmente recursos abiertos?</w:t>
      </w:r>
    </w:p>
    <w:p w:rsidR="009F3D76" w:rsidRPr="00F169B4" w:rsidRDefault="009F3D76" w:rsidP="009F3D76"/>
    <w:p w:rsidR="009F3D76" w:rsidRPr="00F169B4" w:rsidRDefault="009F3D76" w:rsidP="009F3D76">
      <w:pPr>
        <w:pStyle w:val="ListParagraph"/>
        <w:numPr>
          <w:ilvl w:val="0"/>
          <w:numId w:val="10"/>
        </w:numPr>
        <w:ind w:left="0" w:firstLine="0"/>
        <w:rPr>
          <w:lang w:val="es-ES"/>
        </w:rPr>
      </w:pPr>
      <w:r w:rsidRPr="00F169B4">
        <w:rPr>
          <w:lang w:val="es-ES"/>
        </w:rPr>
        <w:t>El profesor Seng dijo que la interpretación del cuadro por la representante es correcta.  Existen muy pocas disposiciones que permitan adaptaciones para interpretaciones o ejecuciones.  En cuanto a la segunda pregunta, se trata de un problema que él llama de nivel dos, en contraposición a los problemas de nivel uno.  Añadió que un problema de nivel uno es antes mencionado, en el que los contenidos, por lo general no intensivos en licencias, pueden intercambiarse fácilmente en el ámbito transfronterizo.  Sin embargo, el propio contenido puede incluir referencias a contenidos protegidos por derecho de autor.  En la medida en que el elemento transfronterizo propicie un enfoque razonablemente matizado respecto de las citas y adaptaciones, el problema de nivel dos resultará superado.  Una vez superado el problema de nivel dos, el problema de nivel uno se resuelve de la manera expuesta.  En realidad, todo el debate gira en torno a si es necesario o no buscar leyes que permitan efectivamente la creación de tales contenidos, libres de restricciones por derecho de autor.  La cuestión es si se considera que las limitaciones y excepciones existentes en todo el mundo son suficientemente flexibles y adaptables para que los profesores, como él mismo, puedan crear contenidos y compartirlos a continuación con el resto de la comunidad.  Dijo que como profesor pretende intencionadamente buscar y ofrecer, con ciertos problemas, s</w:t>
      </w:r>
      <w:r w:rsidR="007E1B2F" w:rsidRPr="00F169B4">
        <w:rPr>
          <w:lang w:val="es-ES"/>
        </w:rPr>
        <w:t>o</w:t>
      </w:r>
      <w:r w:rsidRPr="00F169B4">
        <w:rPr>
          <w:lang w:val="es-ES"/>
        </w:rPr>
        <w:t xml:space="preserve">lo imágenes </w:t>
      </w:r>
      <w:r w:rsidRPr="00F169B4">
        <w:rPr>
          <w:i/>
          <w:lang w:val="es-ES"/>
        </w:rPr>
        <w:t>Creative Commons</w:t>
      </w:r>
      <w:r w:rsidRPr="00F169B4">
        <w:rPr>
          <w:lang w:val="es-ES"/>
        </w:rPr>
        <w:t xml:space="preserve"> o de dominio público.  Los propios profesores han de decidir de forma activa y consciente, </w:t>
      </w:r>
      <w:r w:rsidR="00CB1BD2" w:rsidRPr="00F169B4">
        <w:rPr>
          <w:lang w:val="es-ES"/>
        </w:rPr>
        <w:t xml:space="preserve">teniendo presente </w:t>
      </w:r>
      <w:r w:rsidRPr="00F169B4">
        <w:rPr>
          <w:lang w:val="es-ES"/>
        </w:rPr>
        <w:t xml:space="preserve">las potenciales limitaciones, los derechos de autor que cabe establecer </w:t>
      </w:r>
      <w:r w:rsidRPr="00F169B4">
        <w:rPr>
          <w:lang w:val="es-ES"/>
        </w:rPr>
        <w:lastRenderedPageBreak/>
        <w:t xml:space="preserve">sobre la accesibilidad del contenido y trabajar a partir de esa base, a fin de garantizar que sus contenidos </w:t>
      </w:r>
      <w:r w:rsidR="00CB1BD2" w:rsidRPr="00F169B4">
        <w:rPr>
          <w:lang w:val="es-ES"/>
        </w:rPr>
        <w:t xml:space="preserve">sean </w:t>
      </w:r>
      <w:r w:rsidRPr="00F169B4">
        <w:rPr>
          <w:lang w:val="es-ES"/>
        </w:rPr>
        <w:t xml:space="preserve">libremente disponibles y accesibles internacionalmente.  Esa es su solución de segundo nivel al problema mencionado por la representante. </w:t>
      </w:r>
    </w:p>
    <w:p w:rsidR="009F3D76" w:rsidRPr="00F169B4" w:rsidRDefault="009F3D76" w:rsidP="009F3D76"/>
    <w:p w:rsidR="009F3D76" w:rsidRPr="00F169B4" w:rsidRDefault="009F3D76" w:rsidP="009F3D76">
      <w:pPr>
        <w:pStyle w:val="ListParagraph"/>
        <w:numPr>
          <w:ilvl w:val="0"/>
          <w:numId w:val="10"/>
        </w:numPr>
        <w:ind w:left="0" w:firstLine="0"/>
        <w:rPr>
          <w:lang w:val="es-ES"/>
        </w:rPr>
      </w:pPr>
      <w:r w:rsidRPr="00F169B4">
        <w:rPr>
          <w:lang w:val="es-ES"/>
        </w:rPr>
        <w:t xml:space="preserve">El representante de Corporación Innovarte </w:t>
      </w:r>
      <w:r w:rsidR="003C20EA" w:rsidRPr="00F169B4">
        <w:rPr>
          <w:lang w:val="es-ES"/>
        </w:rPr>
        <w:t xml:space="preserve">relató </w:t>
      </w:r>
      <w:r w:rsidRPr="00F169B4">
        <w:rPr>
          <w:lang w:val="es-ES"/>
        </w:rPr>
        <w:t xml:space="preserve">su experiencia personal.  Hace quince años, </w:t>
      </w:r>
      <w:r w:rsidR="00145EF5" w:rsidRPr="00F169B4">
        <w:rPr>
          <w:lang w:val="es-ES"/>
        </w:rPr>
        <w:t xml:space="preserve">ejercía como </w:t>
      </w:r>
      <w:r w:rsidRPr="00F169B4">
        <w:rPr>
          <w:lang w:val="es-ES"/>
        </w:rPr>
        <w:t xml:space="preserve">asesor jurídico general de un ministerio de un país en desarrollo.  Una persona entró en su oficina y dijo tener una gran idea.  Se trataba de crear un portal de Internet con materiales educativos elaborados por los ministerios de educación de distintos países.  Los materiales se subirían a Internet y acto seguido se intercambiarían y descargarían internacionalmente las obras de otros países.  Al comenzar a examinar las leyes de derecho de autor de los países, apreció las diferencias existentes en las normas </w:t>
      </w:r>
      <w:r w:rsidR="003C20EA" w:rsidRPr="00F169B4">
        <w:rPr>
          <w:lang w:val="es-ES"/>
        </w:rPr>
        <w:t xml:space="preserve">aplicables a </w:t>
      </w:r>
      <w:r w:rsidRPr="00F169B4">
        <w:rPr>
          <w:lang w:val="es-ES"/>
        </w:rPr>
        <w:t xml:space="preserve">los derechos de cita.  En cada país las citas tienen un alcance distinto, por ejemplo en algunos países está permitido utilizar imágenes, mientras que en otros no.  Por ello, no tenían seguridad jurídica de que fueran a realizar un intercambio de obras legal, incluso si tales obras fueran legales en esos otros países.  Como abogados, decidieron dar por concluido el proyecto.  Quince años después, ¿qué opina el profesor Seng?  ¿Diría que sería posible hacerlo en el sistema actual o sería necesaria alguna medida a fin de armonizar las excepciones y limitaciones para citas con fines </w:t>
      </w:r>
      <w:r w:rsidR="006657CD" w:rsidRPr="00F169B4">
        <w:rPr>
          <w:lang w:val="es-ES"/>
        </w:rPr>
        <w:t>docentes</w:t>
      </w:r>
      <w:r w:rsidRPr="00F169B4">
        <w:rPr>
          <w:lang w:val="es-ES"/>
        </w:rPr>
        <w:t>?</w:t>
      </w:r>
    </w:p>
    <w:p w:rsidR="009F3D76" w:rsidRPr="00F169B4" w:rsidRDefault="009F3D76" w:rsidP="009F3D76"/>
    <w:p w:rsidR="009F3D76" w:rsidRPr="00F169B4" w:rsidRDefault="009F3D76" w:rsidP="009F3D76">
      <w:pPr>
        <w:pStyle w:val="ListParagraph"/>
        <w:numPr>
          <w:ilvl w:val="0"/>
          <w:numId w:val="10"/>
        </w:numPr>
        <w:ind w:left="0" w:firstLine="0"/>
        <w:rPr>
          <w:lang w:val="es-ES"/>
        </w:rPr>
      </w:pPr>
      <w:r w:rsidRPr="00F169B4">
        <w:rPr>
          <w:lang w:val="es-ES"/>
        </w:rPr>
        <w:t xml:space="preserve">El profesor Seng contestó que la pregunta del representante le recuerda a un juego informático </w:t>
      </w:r>
      <w:r w:rsidR="00145EF5" w:rsidRPr="00F169B4">
        <w:rPr>
          <w:lang w:val="es-ES"/>
        </w:rPr>
        <w:t>con el que se entretenía</w:t>
      </w:r>
      <w:r w:rsidRPr="00F169B4">
        <w:rPr>
          <w:lang w:val="es-ES"/>
        </w:rPr>
        <w:t xml:space="preserve">, en el que el grado de dificultad aumentaba con cada cuestión.  Esa pregunta presenta un grado de dificultad casi máximo.  Plantea problemas muy complejos de derecho de autor, acerca de la legislación que regula una obra concreta, que se pretende </w:t>
      </w:r>
      <w:r w:rsidR="003C20EA" w:rsidRPr="00F169B4">
        <w:rPr>
          <w:lang w:val="es-ES"/>
        </w:rPr>
        <w:t xml:space="preserve">poner a disposición </w:t>
      </w:r>
      <w:r w:rsidRPr="00F169B4">
        <w:rPr>
          <w:lang w:val="es-ES"/>
        </w:rPr>
        <w:t xml:space="preserve">en el plano internacional.  Si la norma del país de origen es aplicable y cabe confiar en que, en el país de creación de la obra por el profesor, dicha regla comprende las citas y las compilaciones, no se producirá infracción del derecho de autor.  A continuación, los obstáculos a la circulación de la obra por todo el mundo se reducirían enormemente.  Un enfoque consiste en que todas las jurisdicciones aplicaran la norma del país de origen a efectos del tratamiento de las infracciones del derecho de autor.  El otro enfoque es el que él adoptó, que consiste en utilizar recursos alternativos en los que las restricciones por derecho de autor sean </w:t>
      </w:r>
      <w:r w:rsidR="00145EF5" w:rsidRPr="00F169B4">
        <w:rPr>
          <w:lang w:val="es-ES"/>
        </w:rPr>
        <w:t xml:space="preserve">inexistentes </w:t>
      </w:r>
      <w:r w:rsidRPr="00F169B4">
        <w:rPr>
          <w:lang w:val="es-ES"/>
        </w:rPr>
        <w:t xml:space="preserve">o escasas, como los contenidos de dominio público o con licencia </w:t>
      </w:r>
      <w:r w:rsidRPr="00F169B4">
        <w:rPr>
          <w:i/>
          <w:lang w:val="es-ES"/>
        </w:rPr>
        <w:t>Creative Commons</w:t>
      </w:r>
      <w:r w:rsidRPr="00F169B4">
        <w:rPr>
          <w:lang w:val="es-ES"/>
        </w:rPr>
        <w:t xml:space="preserve">.  Señaló que sus colegas de la facultad de derecho, de todos los países, le planteaban muy a menudo esa pregunta.  Le formularon la misma pregunta que el representante.  ¿Cómo cabe garantizar el uso de obras protegidas por derecho de autor para recursos educativos?  Siempre les daba una solución muy simple.  Siempre les contestó que la primera opción deben ser siempre las licencias </w:t>
      </w:r>
      <w:r w:rsidRPr="00F169B4">
        <w:rPr>
          <w:i/>
          <w:lang w:val="es-ES"/>
        </w:rPr>
        <w:t>Creative Commons</w:t>
      </w:r>
      <w:r w:rsidRPr="00F169B4">
        <w:rPr>
          <w:lang w:val="es-ES"/>
        </w:rPr>
        <w:t xml:space="preserve"> y libremente accesibles, o los recursos no sujetos a licencias.  Hoy en día hay recursos educativos disponibles gratuitamente.  Si es posible encontrar dichos recursos, podrán abordarse muchas de esas inquietudes.  Dijo que sabe que no parece una solución ortodoxa, pero para un especialista académico, resulta verdaderamente muy práctica.  Variará entre una disciplina y otra.  En algunas disciplinas resulta más fácil acceder a los recursos de dominio público o protegidos con licencia, por ejemplo en las ciencias.  En otras disciplinas, como humanidades, música y arte, puede resultar más difícil y reconoció este punto en concreto.</w:t>
      </w:r>
    </w:p>
    <w:p w:rsidR="009F3D76" w:rsidRPr="00F169B4" w:rsidRDefault="009F3D76" w:rsidP="009F3D76">
      <w:pPr>
        <w:rPr>
          <w:highlight w:val="cyan"/>
        </w:rPr>
      </w:pPr>
    </w:p>
    <w:p w:rsidR="009F3D76" w:rsidRPr="00F169B4" w:rsidRDefault="009F3D76" w:rsidP="009F3D76">
      <w:pPr>
        <w:pStyle w:val="ListParagraph"/>
        <w:numPr>
          <w:ilvl w:val="0"/>
          <w:numId w:val="10"/>
        </w:numPr>
        <w:ind w:left="0" w:firstLine="0"/>
        <w:rPr>
          <w:lang w:val="es-ES"/>
        </w:rPr>
      </w:pPr>
      <w:r w:rsidRPr="00F169B4">
        <w:rPr>
          <w:lang w:val="es-ES"/>
        </w:rPr>
        <w:t xml:space="preserve">La representante de </w:t>
      </w:r>
      <w:r w:rsidR="00692F2E" w:rsidRPr="00F169B4">
        <w:rPr>
          <w:i/>
          <w:lang w:val="es-ES"/>
        </w:rPr>
        <w:t>eIFL.net</w:t>
      </w:r>
      <w:r w:rsidR="00692F2E" w:rsidRPr="00F169B4">
        <w:rPr>
          <w:lang w:val="es-ES"/>
        </w:rPr>
        <w:t xml:space="preserve"> </w:t>
      </w:r>
      <w:r w:rsidRPr="00F169B4">
        <w:rPr>
          <w:lang w:val="es-ES"/>
        </w:rPr>
        <w:t xml:space="preserve">declaró que su pregunta </w:t>
      </w:r>
      <w:r w:rsidR="00145EF5" w:rsidRPr="00F169B4">
        <w:rPr>
          <w:lang w:val="es-ES"/>
        </w:rPr>
        <w:t xml:space="preserve">guarda relación con el tema de las condiciones </w:t>
      </w:r>
      <w:r w:rsidRPr="00F169B4">
        <w:rPr>
          <w:lang w:val="es-ES"/>
        </w:rPr>
        <w:t xml:space="preserve">contractuales, asunto que ha surgido en un par de ocasiones </w:t>
      </w:r>
      <w:r w:rsidR="00145EF5" w:rsidRPr="00F169B4">
        <w:rPr>
          <w:lang w:val="es-ES"/>
        </w:rPr>
        <w:t xml:space="preserve">durante </w:t>
      </w:r>
      <w:r w:rsidRPr="00F169B4">
        <w:rPr>
          <w:lang w:val="es-ES"/>
        </w:rPr>
        <w:t xml:space="preserve">las intervenciones.  En el estudio han sido identificados una serie de países, situados en regiones </w:t>
      </w:r>
      <w:r w:rsidR="00F47C01" w:rsidRPr="00F169B4">
        <w:rPr>
          <w:lang w:val="es-ES"/>
        </w:rPr>
        <w:t xml:space="preserve">bien </w:t>
      </w:r>
      <w:r w:rsidRPr="00F169B4">
        <w:rPr>
          <w:lang w:val="es-ES"/>
        </w:rPr>
        <w:t xml:space="preserve">distintas, que han adoptado disposiciones </w:t>
      </w:r>
      <w:r w:rsidR="00145EF5" w:rsidRPr="00F169B4">
        <w:rPr>
          <w:lang w:val="es-ES"/>
        </w:rPr>
        <w:t xml:space="preserve">anulatorias de cláusulas </w:t>
      </w:r>
      <w:r w:rsidRPr="00F169B4">
        <w:rPr>
          <w:lang w:val="es-ES"/>
        </w:rPr>
        <w:t>contractuales.  ¿Cuántas de esas disposiciones son de adopción reciente?  ¿</w:t>
      </w:r>
      <w:r w:rsidR="00145EF5" w:rsidRPr="00F169B4">
        <w:rPr>
          <w:lang w:val="es-ES"/>
        </w:rPr>
        <w:t>Se h</w:t>
      </w:r>
      <w:r w:rsidRPr="00F169B4">
        <w:rPr>
          <w:lang w:val="es-ES"/>
        </w:rPr>
        <w:t xml:space="preserve">an </w:t>
      </w:r>
      <w:r w:rsidR="00145EF5" w:rsidRPr="00F169B4">
        <w:rPr>
          <w:lang w:val="es-ES"/>
        </w:rPr>
        <w:t xml:space="preserve">apreciado </w:t>
      </w:r>
      <w:r w:rsidR="00610C1B" w:rsidRPr="00F169B4">
        <w:rPr>
          <w:lang w:val="es-ES"/>
        </w:rPr>
        <w:t>tendencias a es</w:t>
      </w:r>
      <w:r w:rsidRPr="00F169B4">
        <w:rPr>
          <w:lang w:val="es-ES"/>
        </w:rPr>
        <w:t xml:space="preserve">e respecto?  Observó que en el día anterior, durante la presentación del estudio actualizado sobre bibliotecas y archivos del profesor Crews, se concluyó que muchos países han adoptado </w:t>
      </w:r>
      <w:r w:rsidR="00CB1BD2" w:rsidRPr="00F169B4">
        <w:rPr>
          <w:lang w:val="es-ES"/>
        </w:rPr>
        <w:t xml:space="preserve">ese tipo de </w:t>
      </w:r>
      <w:r w:rsidRPr="00F169B4">
        <w:rPr>
          <w:lang w:val="es-ES"/>
        </w:rPr>
        <w:t xml:space="preserve">disposiciones </w:t>
      </w:r>
      <w:r w:rsidR="00CB1BD2" w:rsidRPr="00F169B4">
        <w:rPr>
          <w:lang w:val="es-ES"/>
        </w:rPr>
        <w:t>últimamente</w:t>
      </w:r>
      <w:r w:rsidRPr="00F169B4">
        <w:rPr>
          <w:lang w:val="es-ES"/>
        </w:rPr>
        <w:t xml:space="preserve">.  Muy recientemente, se presentó una propuesta de directiva de la Unión Europea para aplicar </w:t>
      </w:r>
      <w:r w:rsidR="00145EF5" w:rsidRPr="00F169B4">
        <w:rPr>
          <w:lang w:val="es-ES"/>
        </w:rPr>
        <w:t xml:space="preserve">esa </w:t>
      </w:r>
      <w:r w:rsidRPr="00F169B4">
        <w:rPr>
          <w:lang w:val="es-ES"/>
        </w:rPr>
        <w:t xml:space="preserve">protección </w:t>
      </w:r>
      <w:r w:rsidR="00145EF5" w:rsidRPr="00F169B4">
        <w:rPr>
          <w:lang w:val="es-ES"/>
        </w:rPr>
        <w:t xml:space="preserve">al </w:t>
      </w:r>
      <w:r w:rsidRPr="00F169B4">
        <w:rPr>
          <w:lang w:val="es-ES"/>
        </w:rPr>
        <w:t xml:space="preserve">Tratado de Marrakech.  A su juicio, por su importancia e interés, este tema es merecedor de un examen ulterior por el Comité.  Persigue permitir a los usuarios acogerse a las excepciones </w:t>
      </w:r>
      <w:r w:rsidR="00D71039" w:rsidRPr="00F169B4">
        <w:rPr>
          <w:lang w:val="es-ES"/>
        </w:rPr>
        <w:t xml:space="preserve">de </w:t>
      </w:r>
      <w:r w:rsidRPr="00F169B4">
        <w:rPr>
          <w:lang w:val="es-ES"/>
        </w:rPr>
        <w:t xml:space="preserve">la ley de derecho de autor.  </w:t>
      </w:r>
      <w:r w:rsidRPr="00F169B4">
        <w:rPr>
          <w:lang w:val="es-ES"/>
        </w:rPr>
        <w:lastRenderedPageBreak/>
        <w:t xml:space="preserve">Presenta una gran pertinencia para el acceso a los recursos digitales, de manera transversal en todos los sectores de limitaciones y excepciones. </w:t>
      </w:r>
    </w:p>
    <w:p w:rsidR="009F3D76" w:rsidRPr="00F169B4" w:rsidRDefault="009F3D76" w:rsidP="009F3D76"/>
    <w:p w:rsidR="009F3D76" w:rsidRPr="00F169B4" w:rsidRDefault="009F3D76" w:rsidP="009F3D76">
      <w:pPr>
        <w:pStyle w:val="ListParagraph"/>
        <w:numPr>
          <w:ilvl w:val="0"/>
          <w:numId w:val="10"/>
        </w:numPr>
        <w:ind w:left="0" w:firstLine="0"/>
        <w:rPr>
          <w:lang w:val="es-ES"/>
        </w:rPr>
      </w:pPr>
      <w:r w:rsidRPr="00F169B4">
        <w:rPr>
          <w:lang w:val="es-ES"/>
        </w:rPr>
        <w:t xml:space="preserve">El profesor Seng contestó que, como ha explicado, no ha llevado a cabo un estudio longitudinal.  Sin embargo, según las primeras impresiones, parece que se trata de una tendencia relativamente reciente.  Dijo que espera que esto dé una respuesta a la cuestión. </w:t>
      </w:r>
    </w:p>
    <w:p w:rsidR="009F3D76" w:rsidRPr="00F169B4" w:rsidRDefault="009F3D76" w:rsidP="009F3D76"/>
    <w:p w:rsidR="009F3D76" w:rsidRPr="00F169B4" w:rsidRDefault="009F3D76" w:rsidP="009F3D76">
      <w:pPr>
        <w:pStyle w:val="ListParagraph"/>
        <w:numPr>
          <w:ilvl w:val="0"/>
          <w:numId w:val="10"/>
        </w:numPr>
        <w:ind w:left="0" w:firstLine="0"/>
        <w:rPr>
          <w:lang w:val="es-ES"/>
        </w:rPr>
      </w:pPr>
      <w:r w:rsidRPr="00F169B4">
        <w:rPr>
          <w:lang w:val="es-ES"/>
        </w:rPr>
        <w:t>El presidente dio por concluida la sesión de preguntas y respuestas.  Añadió que las personas con preguntas pendientes pueden dirigirse al profesor Seng.  Agradeció al profesor Seng su ponencia.</w:t>
      </w:r>
    </w:p>
    <w:p w:rsidR="009F3D76" w:rsidRPr="00F169B4" w:rsidRDefault="009F3D76" w:rsidP="009F3D76">
      <w:pPr>
        <w:pStyle w:val="ListParagraph"/>
        <w:ind w:left="0"/>
        <w:rPr>
          <w:lang w:val="es-ES"/>
        </w:rPr>
      </w:pPr>
    </w:p>
    <w:p w:rsidR="009F3D76" w:rsidRPr="00F169B4" w:rsidRDefault="009F3D76" w:rsidP="009F3D76">
      <w:pPr>
        <w:pStyle w:val="ListParagraph"/>
        <w:numPr>
          <w:ilvl w:val="0"/>
          <w:numId w:val="10"/>
        </w:numPr>
        <w:ind w:left="0" w:firstLine="0"/>
        <w:rPr>
          <w:lang w:val="es-ES"/>
        </w:rPr>
      </w:pPr>
      <w:r w:rsidRPr="00F169B4">
        <w:rPr>
          <w:lang w:val="es-ES"/>
        </w:rPr>
        <w:t xml:space="preserve">El presidente abrió </w:t>
      </w:r>
      <w:r w:rsidR="006C7B41" w:rsidRPr="00F169B4">
        <w:rPr>
          <w:lang w:val="es-ES"/>
        </w:rPr>
        <w:t xml:space="preserve">el </w:t>
      </w:r>
      <w:r w:rsidRPr="00F169B4">
        <w:rPr>
          <w:lang w:val="es-ES"/>
        </w:rPr>
        <w:t xml:space="preserve">debate sobre las limitaciones y excepciones en favor de museos.  En la sesión anterior del SCCR, el Comité recomendó proseguir la recopilación de datos sobre ese tema.  Tras esa petición, la Secretaría encargó al Sr. Benoit Muller la ejecución de la tarea.  El Sr. Muller identificará los retos internacionales más significativos para los museos. </w:t>
      </w:r>
    </w:p>
    <w:p w:rsidR="009F3D76" w:rsidRPr="00F169B4" w:rsidRDefault="009F3D76" w:rsidP="009F3D76"/>
    <w:p w:rsidR="009F3D76" w:rsidRPr="00F169B4" w:rsidRDefault="009F3D76" w:rsidP="009F3D76">
      <w:pPr>
        <w:pStyle w:val="ListParagraph"/>
        <w:numPr>
          <w:ilvl w:val="0"/>
          <w:numId w:val="10"/>
        </w:numPr>
        <w:ind w:left="0" w:firstLine="0"/>
        <w:rPr>
          <w:lang w:val="es-ES"/>
        </w:rPr>
      </w:pPr>
      <w:r w:rsidRPr="00F169B4">
        <w:rPr>
          <w:lang w:val="es-ES"/>
        </w:rPr>
        <w:t xml:space="preserve">El Sr. Muller se mostró complacido por presentar su informe sobre </w:t>
      </w:r>
      <w:r w:rsidR="00610C1B" w:rsidRPr="00F169B4">
        <w:rPr>
          <w:lang w:val="es-ES"/>
        </w:rPr>
        <w:t xml:space="preserve">la marcha de la labor relativa a las </w:t>
      </w:r>
      <w:r w:rsidRPr="00F169B4">
        <w:rPr>
          <w:lang w:val="es-ES"/>
        </w:rPr>
        <w:t xml:space="preserve">limitaciones y excepciones en favor de </w:t>
      </w:r>
      <w:r w:rsidR="00610C1B" w:rsidRPr="00F169B4">
        <w:rPr>
          <w:lang w:val="es-ES"/>
        </w:rPr>
        <w:t xml:space="preserve">los </w:t>
      </w:r>
      <w:r w:rsidRPr="00F169B4">
        <w:rPr>
          <w:lang w:val="es-ES"/>
        </w:rPr>
        <w:t xml:space="preserve">museos.  Como se ha indicado, </w:t>
      </w:r>
      <w:r w:rsidR="00B54E02" w:rsidRPr="00F169B4">
        <w:rPr>
          <w:lang w:val="es-ES"/>
        </w:rPr>
        <w:t xml:space="preserve">se trata de un informe sobre los progresos realizados </w:t>
      </w:r>
      <w:r w:rsidRPr="00F169B4">
        <w:rPr>
          <w:lang w:val="es-ES"/>
        </w:rPr>
        <w:t xml:space="preserve">y está en la fase inicial.  Indicó que va a presentar el enfoque y la metodología, así como algunas conclusiones e ideas muy preliminares.  No obstante, la investigación es en gran medida una labor en curso.  En el marco del informe, están elaborando un cuadro que representa las limitaciones y excepciones aplicables a las misiones y actividades básicas de los museos, así como una recopilación de la bibliografía y jurisprudencia pertinentes.  Explicó que, al emplear la palabra "nosotros”, se refiere a que esa labor está siendo realizada en estrecha colaboración con un investigador </w:t>
      </w:r>
      <w:r w:rsidR="00B54E02" w:rsidRPr="00F169B4">
        <w:rPr>
          <w:lang w:val="es-ES"/>
        </w:rPr>
        <w:t xml:space="preserve">con sede </w:t>
      </w:r>
      <w:r w:rsidRPr="00F169B4">
        <w:rPr>
          <w:lang w:val="es-ES"/>
        </w:rPr>
        <w:t>en Ginebra, que es originario de Azerbaiyán, y la Secretaría de la OMPI.  El objeto básico de la investigación son los hechos y la información sobre las prácticas de los museos, así como los retos relacionados con las limitaciones y excepciones.  La investigación se centra en las obras protegidas.  Al hablar de obras protegidas, se hace referencia a obras protegidas por derecho de autor o derechos conexos.  Dijo que, no obstante, son muy conscientes de que pueden existir repercusiones para la cultura en general, los reglamentos y leyes en materia de preservación del patrimonio cultural, o en los casos en que un objeto mantenido en un museo es expresión de una manifestación cultural tradicional o de conocimientos tradicionales.  En esos casos, pueden existir normas específicas aplicables, así como otras repercusiones en los derechos de propiedad intelectual.  Por ejemplo, un museo de dibujos y modelos tendrá objetos que pueden estar protegidos por dibujos y modelos.  En un museo de automóviles, los vehículos pueden estar protegidos por marcas y el propio museo puede tener una marca.  Un museo de ciencias puede exhibir invenciones que están o no protegidas por patente.  Son conscientes de esa cuestión, pero no están estudiando esos ámbitos.  Se centran en los derechos de autor y derechos conexos en obras protegidas.  Al mismo tiempo, al menos como punto de partida, están examinando todo tipo de museos en todo el mundo y a tod</w:t>
      </w:r>
      <w:r w:rsidR="00B54E02" w:rsidRPr="00F169B4">
        <w:rPr>
          <w:lang w:val="es-ES"/>
        </w:rPr>
        <w:t>o</w:t>
      </w:r>
      <w:r w:rsidRPr="00F169B4">
        <w:rPr>
          <w:lang w:val="es-ES"/>
        </w:rPr>
        <w:t xml:space="preserve"> su </w:t>
      </w:r>
      <w:r w:rsidR="00B54E02" w:rsidRPr="00F169B4">
        <w:rPr>
          <w:lang w:val="es-ES"/>
        </w:rPr>
        <w:t xml:space="preserve">elenco </w:t>
      </w:r>
      <w:r w:rsidRPr="00F169B4">
        <w:rPr>
          <w:lang w:val="es-ES"/>
        </w:rPr>
        <w:t xml:space="preserve">de actividades, que </w:t>
      </w:r>
      <w:r w:rsidR="00B54E02" w:rsidRPr="00F169B4">
        <w:rPr>
          <w:lang w:val="es-ES"/>
        </w:rPr>
        <w:t xml:space="preserve">han dividido </w:t>
      </w:r>
      <w:r w:rsidRPr="00F169B4">
        <w:rPr>
          <w:lang w:val="es-ES"/>
        </w:rPr>
        <w:t>en tres grandes grupos.  El primero es la preservación, el segundo el acceso y el tercero la explotación.  Como primer paso, están efectuando una investigación documental, en la que se vuelve a examinar el estudio de 2015 sobre las limitaciones y excepciones al derecho de autor en beneficio de museos, documento SCCR/30/2, de Jean</w:t>
      </w:r>
      <w:r w:rsidRPr="00F169B4">
        <w:rPr>
          <w:lang w:val="es-ES"/>
        </w:rPr>
        <w:noBreakHyphen/>
        <w:t xml:space="preserve">Francois Canat y Lucie Guibault, así como el estudio del profesor Crews sobre limitaciones y excepciones para bibliotecas y archivos.  Añadió que analizan la bibliografía, la legislación, la jurisprudencia y otras fuentes de información, como los sitios web de los museos.  Con carácter simultáneo a la investigación documental, están realizando entrevistas con museos y otras partes interesadas clave.  Habida cuenta de la amplia diversidad de museos de distintos tipos, están procediendo a clasificarlos.  Pretenden lograrlo desde dos puntos de vista distintos.  El primero es el modo de financiación de los museos y su estructura jurídica.  Algunos museos son totalmente públicos, otros son privados y muchos se encuentran en algún punto intermedio.  No obstante, han concluido que los museos comparten la misión básica común de preservar y exhibir colecciones.  Por supuesto, algunos de esos </w:t>
      </w:r>
      <w:r w:rsidRPr="00F169B4">
        <w:rPr>
          <w:lang w:val="es-ES"/>
        </w:rPr>
        <w:lastRenderedPageBreak/>
        <w:t xml:space="preserve">objetos son obras protegidas por derecho de autor.  Sin embargo, no todos lo son.  Un aspecto consiste en examinar los diferentes tipos de museos.  El otro aspecto es examinar más detenidamente los artículos </w:t>
      </w:r>
      <w:r w:rsidR="00610C1B" w:rsidRPr="00F169B4">
        <w:rPr>
          <w:lang w:val="es-ES"/>
        </w:rPr>
        <w:t xml:space="preserve">que integra </w:t>
      </w:r>
      <w:r w:rsidRPr="00F169B4">
        <w:rPr>
          <w:lang w:val="es-ES"/>
        </w:rPr>
        <w:t xml:space="preserve">las colecciones y la fecha en que se crearon, puesto que </w:t>
      </w:r>
      <w:r w:rsidR="00B54E02" w:rsidRPr="00F169B4">
        <w:rPr>
          <w:lang w:val="es-ES"/>
        </w:rPr>
        <w:t xml:space="preserve">la protección por </w:t>
      </w:r>
      <w:r w:rsidRPr="00F169B4">
        <w:rPr>
          <w:lang w:val="es-ES"/>
        </w:rPr>
        <w:t xml:space="preserve">derecho de autor tiene un plazo </w:t>
      </w:r>
      <w:r w:rsidR="00B54E02" w:rsidRPr="00F169B4">
        <w:rPr>
          <w:lang w:val="es-ES"/>
        </w:rPr>
        <w:t xml:space="preserve">de </w:t>
      </w:r>
      <w:r w:rsidRPr="00F169B4">
        <w:rPr>
          <w:lang w:val="es-ES"/>
        </w:rPr>
        <w:t>caducidad.  Sin embargo, si se trata de examinar el arte prehistórico, evidentemente ese tipo de objetos no están protegidos por derecho de autor, al menos no de carácter económico.  En el extremo opuesto, en los museos de arte contemporáneo cabe suponer que la mayoría, si no la totalidad, de los artículos de la colección están protegidos por derecho de autor.  Una vez más, no es una situación en blanco y negro.  Muchos museos se encuentran en un punto medio, con algunos artículos protegidos por derecho de autor y derechos conexos, y otros no protegidos.  Otro aspecto son los tipos de obras de la categoría que contienen elementos protegidos por derecho de autor.  Evidentemente, si se trata de pinturas, dibujos, esculturas, fotografías, vídeos o instalaciones, las repercusiones en cuando a</w:t>
      </w:r>
      <w:r w:rsidR="00B54E02" w:rsidRPr="00F169B4">
        <w:rPr>
          <w:lang w:val="es-ES"/>
        </w:rPr>
        <w:t>l</w:t>
      </w:r>
      <w:r w:rsidRPr="00F169B4">
        <w:rPr>
          <w:lang w:val="es-ES"/>
        </w:rPr>
        <w:t xml:space="preserve"> derecho de autor no serán las mismas.  Examinando los dos estudios, uno de ellos sobre museos, realizado por Canat y Guibault, y el otro por el profesor Crews, cabe </w:t>
      </w:r>
      <w:r w:rsidR="00610C1B" w:rsidRPr="00F169B4">
        <w:rPr>
          <w:lang w:val="es-ES"/>
        </w:rPr>
        <w:t xml:space="preserve">reseñar </w:t>
      </w:r>
      <w:r w:rsidRPr="00F169B4">
        <w:rPr>
          <w:lang w:val="es-ES"/>
        </w:rPr>
        <w:t xml:space="preserve">algunos hechos </w:t>
      </w:r>
      <w:r w:rsidR="00B54E02" w:rsidRPr="00F169B4">
        <w:rPr>
          <w:lang w:val="es-ES"/>
        </w:rPr>
        <w:t xml:space="preserve">ciertamente </w:t>
      </w:r>
      <w:r w:rsidRPr="00F169B4">
        <w:rPr>
          <w:lang w:val="es-ES"/>
        </w:rPr>
        <w:t xml:space="preserve">interesantes.  El estudio de Canat y Guibault concluyó que, entre los 188 países encuestados, 45 </w:t>
      </w:r>
      <w:r w:rsidR="00B54E02" w:rsidRPr="00F169B4">
        <w:rPr>
          <w:lang w:val="es-ES"/>
        </w:rPr>
        <w:t xml:space="preserve">contaban con </w:t>
      </w:r>
      <w:r w:rsidRPr="00F169B4">
        <w:rPr>
          <w:lang w:val="es-ES"/>
        </w:rPr>
        <w:t xml:space="preserve">limitaciones y excepciones específicas para museos.  Según los estudios del profesor Crews, entre los 191 países encuestados, 161 disponen de excepciones para bibliotecas y archivos, y entre ellos, varios tienen limitaciones y excepciones aplicables también a los museos.  Tras examinar el objeto de esas limitaciones y excepciones, concluyeron que la mayoría se refieren a la preservación, investigación, educación, para fines de terapia privada, obras no disponibles, no publicadas, obras huérfanas, exposiciones, catálogos o personas con discapacidad.  No obstante, no es un resumen totalmente exhaustivo.  Es preciso tener en cuenta que limitaciones y excepciones de otro tipo o de carácter general, en particular para fines </w:t>
      </w:r>
      <w:r w:rsidR="006657CD" w:rsidRPr="00F169B4">
        <w:rPr>
          <w:lang w:val="es-ES"/>
        </w:rPr>
        <w:t>docentes</w:t>
      </w:r>
      <w:r w:rsidRPr="00F169B4">
        <w:rPr>
          <w:lang w:val="es-ES"/>
        </w:rPr>
        <w:t xml:space="preserve">, de investigación y privados, pueden resultar también pertinentes.  Esto ya indica que las soluciones nacionales varían significativamente.  Así lo han escuchado ya al profesor Crews, en lo que respecta a </w:t>
      </w:r>
      <w:r w:rsidR="006911D7" w:rsidRPr="00F169B4">
        <w:rPr>
          <w:lang w:val="es-ES"/>
        </w:rPr>
        <w:t>las bibliotecas y los archivos</w:t>
      </w:r>
      <w:r w:rsidRPr="00F169B4">
        <w:rPr>
          <w:lang w:val="es-ES"/>
        </w:rPr>
        <w:t>, y al profesor Seng en relación con las instituciones docentes y de investigación.  Así sucede en especial con los museos.  Asimismo, advirtieron que casi tres cuartas partes de los Estados miembros no disponen de excepciones específicas para museos.  Por consiguiente, se suscita la pregunta siguiente:  ¿</w:t>
      </w:r>
      <w:r w:rsidR="002B2547" w:rsidRPr="00F169B4">
        <w:rPr>
          <w:lang w:val="es-ES"/>
        </w:rPr>
        <w:t>c</w:t>
      </w:r>
      <w:r w:rsidRPr="00F169B4">
        <w:rPr>
          <w:lang w:val="es-ES"/>
        </w:rPr>
        <w:t xml:space="preserve">ómo </w:t>
      </w:r>
      <w:r w:rsidR="00181C10" w:rsidRPr="00F169B4">
        <w:rPr>
          <w:lang w:val="es-ES"/>
        </w:rPr>
        <w:t xml:space="preserve">se </w:t>
      </w:r>
      <w:r w:rsidRPr="00F169B4">
        <w:rPr>
          <w:lang w:val="es-ES"/>
        </w:rPr>
        <w:t xml:space="preserve">funciona en esos países?  Con objeto de conseguir una imagen completa de la situación, están examinando también soluciones alternativas, en particular las licencias individuales y colectivas, que en algunos países desempeñan una función muy importante en las actividades de los museos.  Advirtieron, sin embargo, que existe un cierto solapamiento entre bibliotecas y archivos, por una parte, y museos, por otra, pero también se presentan problemas distintos.  Un motivo muy sencillo por el que la situación de los museos podría ser diferente estriba en que éstos normalmente poseen originales en su colección.  En consecuencia, las repercusiones en materia de derecho de autor no son exactamente las mismas que en el caso de la reproducción de obras.  Es también reseñable que a menudo los museos poseen o gestionan derechos por sí mismos.  En ocasiones, se combina el uso de las excepciones para producir esas obras y a continuación la explotación de las obras que los museos poseen para sus propios objetivos.  A veces se celebran también acuerdos con terceros que explotan </w:t>
      </w:r>
      <w:r w:rsidR="00181C10" w:rsidRPr="00F169B4">
        <w:rPr>
          <w:lang w:val="es-ES"/>
        </w:rPr>
        <w:t xml:space="preserve">esas </w:t>
      </w:r>
      <w:r w:rsidRPr="00F169B4">
        <w:rPr>
          <w:lang w:val="es-ES"/>
        </w:rPr>
        <w:t>obras comercialmente.  Todo ello dio lugar a la realización de entrevistas y la continuación de su investigación con miras a entender realmente las prácticas, los retos y las repercusiones para los museos.  En el primer grupo de la preservación de obras protegidas, están analizando principalmente la restauración, en donde probablemente no hay demasiado margen para las limitaciones y excepciones.  Sin embargo, existen repercusiones claras en el derecho de autor y en particular en los derechos morales.  También los archivos son objeto de examen.  Probablemente en ese ámbito los países que cuentan con limitaciones y excepciones, normalmente disponen de excepciones aplicables a museos.  Asimismo examinan documentación, lo cual comprende la identificación de los titulares de derechos y la recopilación de registros en los que se incluyen los metadatos de las obras.  Al analizar el acceso a las obras protegidas, intentan hacerlo realmente desde la perspectiva de los usuarios de las obras protegidas conservadas en las colecciones de los museos.</w:t>
      </w:r>
      <w:r w:rsidR="00E21D04" w:rsidRPr="00F169B4">
        <w:rPr>
          <w:lang w:val="es-ES"/>
        </w:rPr>
        <w:t xml:space="preserve"> </w:t>
      </w:r>
      <w:r w:rsidRPr="00F169B4">
        <w:rPr>
          <w:lang w:val="es-ES"/>
        </w:rPr>
        <w:t xml:space="preserve"> Esos usuarios son, sobre todo, museos.  No obstante, a menos que el derecho de autor haya sido transmitido a los museos, en ciertas jurisdicciones los museos pueden incluso </w:t>
      </w:r>
      <w:r w:rsidRPr="00F169B4">
        <w:rPr>
          <w:lang w:val="es-ES"/>
        </w:rPr>
        <w:lastRenderedPageBreak/>
        <w:t xml:space="preserve">necesitar que los titulares de derechos autoricen la excepción.  En otras jurisdicciones existen limitaciones y excepciones en ese sentido.  También están examinando el acceso por el público, normalmente el que asiste a las exposiciones, así como las reproducciones para uso privado.  La situación más evidente es la de los visitantes que asisten a una exposición y toman fotografías.  También las bibliotecas de museos son objeto de examen.  Muchos museos cuentan con biblioteca.  Asimismo, se estudian los fines </w:t>
      </w:r>
      <w:r w:rsidR="006657CD" w:rsidRPr="00F169B4">
        <w:rPr>
          <w:lang w:val="es-ES"/>
        </w:rPr>
        <w:t xml:space="preserve">docentes </w:t>
      </w:r>
      <w:r w:rsidRPr="00F169B4">
        <w:rPr>
          <w:lang w:val="es-ES"/>
        </w:rPr>
        <w:t xml:space="preserve">y de investigación.  También se examina el acceso a las obras con fines de publicación, por el museo o por terceros con otros fines comerciales, como la publicidad.  También se estudia la tendencia, </w:t>
      </w:r>
      <w:r w:rsidR="00181C10" w:rsidRPr="00F169B4">
        <w:rPr>
          <w:lang w:val="es-ES"/>
        </w:rPr>
        <w:t xml:space="preserve">claramente apreciable </w:t>
      </w:r>
      <w:r w:rsidRPr="00F169B4">
        <w:rPr>
          <w:lang w:val="es-ES"/>
        </w:rPr>
        <w:t xml:space="preserve">en muchas partes del mundo, de que los museos publiquen en línea reproducciones de las obras de sus colecciones.  También examinan la organización de exposiciones en el pasado.  Este caso es muy particular y en muchos países no está previsto por las leyes de derecho de autor, si bien en algunos países los autores tienen derecho de acceso a sus propias obras.  En el tercer grupo de la explotación de las obras protegidas, el examen se centra en los billetes de entrada.  Este punto presenta varias facetas.  En primer lugar, hay que recordar el hecho de que un museo puede cobrar por la entrada.  La cuestión es si existen repercusiones sobre el derecho de autor y las limitaciones y excepciones.  Asimismo, a muchos museos les gusta reproducir una obra en el propio billete de entrada.  A ese respecto existen algunas normas y prácticas específicas.  Una actividad muy importante de los museos es elaborar catálogos y otras publicaciones, normalmente en papel.  En ocasiones los museos casi actúan como editores.  Otra tendencia que se ha detectado consiste en que los museos venden reproducciones de alta calidad de los artículos de sus colecciones.  Los museos a menudo invocan </w:t>
      </w:r>
      <w:r w:rsidR="00181C10" w:rsidRPr="00F169B4">
        <w:rPr>
          <w:lang w:val="es-ES"/>
        </w:rPr>
        <w:t xml:space="preserve">el </w:t>
      </w:r>
      <w:r w:rsidRPr="00F169B4">
        <w:rPr>
          <w:lang w:val="es-ES"/>
        </w:rPr>
        <w:t xml:space="preserve">derecho de autor sobre la fotografía o la imagen de la reproducción.  No obstante, también existen repercusiones a la hora de obtener autorizaciones de los titulares de derechos en la obra reproducida.  En consecuencia, también examinan los catálogos digitales, que pueden encontrarse en el sitio web.  Los museos disponen con frecuencia de un catálogo de carácter didáctico a fin de ayudar a los visitantes a entender las obras.  Ciertos museos también publican sus catálogos en Internet.  Por otra parte, también contemplan las obras derivadas, por ejemplo carteles o en ocasiones incluso artículos promocionales, que normalmente se venden en la tienda del museo.  Otra tendencia que se ha apreciado es que muchos museos organizan todo tipo de eventos en sus </w:t>
      </w:r>
      <w:r w:rsidR="00181C10" w:rsidRPr="00F169B4">
        <w:rPr>
          <w:lang w:val="es-ES"/>
        </w:rPr>
        <w:t>instalaciones</w:t>
      </w:r>
      <w:r w:rsidRPr="00F169B4">
        <w:rPr>
          <w:lang w:val="es-ES"/>
        </w:rPr>
        <w:t xml:space="preserve">, que tienen repercusiones obvias en </w:t>
      </w:r>
      <w:r w:rsidR="00181C10" w:rsidRPr="00F169B4">
        <w:rPr>
          <w:lang w:val="es-ES"/>
        </w:rPr>
        <w:t xml:space="preserve">el </w:t>
      </w:r>
      <w:r w:rsidRPr="00F169B4">
        <w:rPr>
          <w:lang w:val="es-ES"/>
        </w:rPr>
        <w:t>propio derecho de autor.  Por ejemplo, es posible que una obra resulte afectada si es filmada en el segundo plano de la acción que tiene lugar en el museo.  Los próximos pasos consistirán en proseguir con las entrevistas y continuar examinando la bibliografía pertinente.  Dijo que tienen especial interés en recopilar y estudiar la jurisprudencia, puesto que creen que podrán aprender mucho de ella.  Sin embargo, como otros investigadores ya han señalado, esto nunca es fácil.  Invitó a todos los Estados miembros y a los observadores a facilitar las citas de que dispongan sobre la jurisprudencia de sus respectivos países que resulte pertinente a efectos de comprender las prácticas y los retos de los museos en materia de limitaciones y excepciones y derecho de autor en general.  Dijo que estaría muy agradecido si le proporcionaran dichas citas con vistas a estudiar esos casos.  A continuación, analizarán lógicamente las conclusiones y facilitarán un informe durante la próxima sesión del SCCR.</w:t>
      </w:r>
    </w:p>
    <w:p w:rsidR="009F3D76" w:rsidRPr="00F169B4" w:rsidRDefault="009F3D76" w:rsidP="009F3D76">
      <w:pPr>
        <w:pStyle w:val="ListParagraph"/>
        <w:ind w:left="0"/>
        <w:rPr>
          <w:lang w:val="es-ES"/>
        </w:rPr>
      </w:pPr>
    </w:p>
    <w:p w:rsidR="009F3D76" w:rsidRPr="00F169B4" w:rsidRDefault="009F3D76" w:rsidP="009F3D76">
      <w:pPr>
        <w:pStyle w:val="ListParagraph"/>
        <w:numPr>
          <w:ilvl w:val="0"/>
          <w:numId w:val="10"/>
        </w:numPr>
        <w:ind w:left="0" w:firstLine="0"/>
        <w:rPr>
          <w:lang w:val="es-ES"/>
        </w:rPr>
      </w:pPr>
      <w:r w:rsidRPr="00F169B4">
        <w:rPr>
          <w:lang w:val="es-ES"/>
        </w:rPr>
        <w:t xml:space="preserve">El presidente agradeció al Sr. Muller su informe provisional.  Cedió la palabra para que las delegaciones nacionales </w:t>
      </w:r>
      <w:r w:rsidR="00181C10" w:rsidRPr="00F169B4">
        <w:rPr>
          <w:lang w:val="es-ES"/>
        </w:rPr>
        <w:t xml:space="preserve">presenten sus </w:t>
      </w:r>
      <w:r w:rsidRPr="00F169B4">
        <w:rPr>
          <w:lang w:val="es-ES"/>
        </w:rPr>
        <w:t xml:space="preserve">declaraciones.  Al no haber preguntas de los delegados, </w:t>
      </w:r>
      <w:r w:rsidR="00181C10" w:rsidRPr="00F169B4">
        <w:rPr>
          <w:lang w:val="es-ES"/>
        </w:rPr>
        <w:t xml:space="preserve">y </w:t>
      </w:r>
      <w:r w:rsidRPr="00F169B4">
        <w:rPr>
          <w:lang w:val="es-ES"/>
        </w:rPr>
        <w:t xml:space="preserve">con objeto de avanzar en los debates sobre los puntos del orden del día, dijo que </w:t>
      </w:r>
      <w:r w:rsidR="00181C10" w:rsidRPr="00F169B4">
        <w:rPr>
          <w:lang w:val="es-ES"/>
        </w:rPr>
        <w:t xml:space="preserve">dará pasó a </w:t>
      </w:r>
      <w:r w:rsidRPr="00F169B4">
        <w:rPr>
          <w:lang w:val="es-ES"/>
        </w:rPr>
        <w:t>los debates en torno al proyecto de plan</w:t>
      </w:r>
      <w:r w:rsidR="00776EB3" w:rsidRPr="00F169B4">
        <w:rPr>
          <w:lang w:val="es-ES"/>
        </w:rPr>
        <w:t>es</w:t>
      </w:r>
      <w:r w:rsidRPr="00F169B4">
        <w:rPr>
          <w:lang w:val="es-ES"/>
        </w:rPr>
        <w:t xml:space="preserve"> de acción.  Tras la reunión con los coordinadores regionales, acordaron mantener debates en una sesión oficiosa.  Los coordinadores regionales traerán consigo a siete colegas.  Invitó a los demás miembros de la delegación a ocupar los asientos de la parte trasera.</w:t>
      </w:r>
    </w:p>
    <w:p w:rsidR="009F3D76" w:rsidRPr="00F169B4" w:rsidRDefault="009F3D76" w:rsidP="009F3D76"/>
    <w:p w:rsidR="009F3D76" w:rsidRPr="00F169B4" w:rsidRDefault="009F3D76" w:rsidP="009F3D76">
      <w:pPr>
        <w:pStyle w:val="ListParagraph"/>
        <w:numPr>
          <w:ilvl w:val="0"/>
          <w:numId w:val="10"/>
        </w:numPr>
        <w:ind w:left="0" w:firstLine="0"/>
        <w:rPr>
          <w:lang w:val="es-ES"/>
        </w:rPr>
      </w:pPr>
      <w:r w:rsidRPr="00F169B4">
        <w:rPr>
          <w:lang w:val="es-ES"/>
        </w:rPr>
        <w:t xml:space="preserve">La Secretaría declaró que, en cuanto a la observación de los debates en la sala, el sistema será el mismo, ofreciéndose la interpretación y una transcripción en la pantalla.  Reiteró que, como ya se anunció antes esa misma semana, no debe compartirse información sobre los debates.  De ese modo, no podrán atribuirse posiciones concretas a personas o delegaciones, ni divulgar información acerca de lo acaecido en los debates oficiosos.  Pidió a </w:t>
      </w:r>
      <w:r w:rsidRPr="00F169B4">
        <w:rPr>
          <w:lang w:val="es-ES"/>
        </w:rPr>
        <w:lastRenderedPageBreak/>
        <w:t>todos que escuchen y respeten esas indicaciones si van a permanecer en la sala.  Será con esa condición.  Indicó que espera que todos se atengan a estas instrucciones, incluyendo abstenerse de usar redes sociales u otros medios de distribuir información relativa a los debates.</w:t>
      </w:r>
    </w:p>
    <w:p w:rsidR="009F3D76" w:rsidRPr="00F169B4" w:rsidRDefault="009F3D76" w:rsidP="009F3D76"/>
    <w:p w:rsidR="009F3D76" w:rsidRPr="00F169B4" w:rsidRDefault="009F3D76" w:rsidP="009F3D76">
      <w:pPr>
        <w:pStyle w:val="ListParagraph"/>
        <w:numPr>
          <w:ilvl w:val="0"/>
          <w:numId w:val="10"/>
        </w:numPr>
        <w:ind w:left="0" w:firstLine="0"/>
        <w:rPr>
          <w:lang w:val="es-ES"/>
        </w:rPr>
      </w:pPr>
      <w:r w:rsidRPr="00F169B4">
        <w:rPr>
          <w:lang w:val="es-ES"/>
        </w:rPr>
        <w:t xml:space="preserve">El presidente dio la bienvenida a las delegaciones a su regreso a la sesión plenaria.  Hizo un resumen de los debates de la sesión oficiosa en favor de los colegas que no asistieron.  </w:t>
      </w:r>
      <w:r w:rsidR="00181C10" w:rsidRPr="00F169B4">
        <w:rPr>
          <w:lang w:val="es-ES"/>
        </w:rPr>
        <w:t xml:space="preserve">Dijo posteriormente cederá </w:t>
      </w:r>
      <w:r w:rsidRPr="00F169B4">
        <w:rPr>
          <w:lang w:val="es-ES"/>
        </w:rPr>
        <w:t xml:space="preserve">la palabra para que se formulen comentarios.  En primer lugar, </w:t>
      </w:r>
      <w:r w:rsidR="00181C10" w:rsidRPr="00F169B4">
        <w:rPr>
          <w:lang w:val="es-ES"/>
        </w:rPr>
        <w:t xml:space="preserve">aseveró </w:t>
      </w:r>
      <w:r w:rsidRPr="00F169B4">
        <w:rPr>
          <w:lang w:val="es-ES"/>
        </w:rPr>
        <w:t>que</w:t>
      </w:r>
      <w:r w:rsidR="00181C10" w:rsidRPr="00F169B4">
        <w:rPr>
          <w:lang w:val="es-ES"/>
        </w:rPr>
        <w:t>,</w:t>
      </w:r>
      <w:r w:rsidRPr="00F169B4">
        <w:rPr>
          <w:lang w:val="es-ES"/>
        </w:rPr>
        <w:t xml:space="preserve"> durante la anterior </w:t>
      </w:r>
      <w:r w:rsidR="00181C10" w:rsidRPr="00F169B4">
        <w:rPr>
          <w:lang w:val="es-ES"/>
        </w:rPr>
        <w:t xml:space="preserve">sesión </w:t>
      </w:r>
      <w:r w:rsidRPr="00F169B4">
        <w:rPr>
          <w:lang w:val="es-ES"/>
        </w:rPr>
        <w:t>del SCCR, se confirió a la Secretaría el mandato de presentar un proyecto de plan</w:t>
      </w:r>
      <w:r w:rsidR="00423775" w:rsidRPr="00F169B4">
        <w:rPr>
          <w:lang w:val="es-ES"/>
        </w:rPr>
        <w:t>es</w:t>
      </w:r>
      <w:r w:rsidRPr="00F169B4">
        <w:rPr>
          <w:lang w:val="es-ES"/>
        </w:rPr>
        <w:t xml:space="preserve"> de acción relativo</w:t>
      </w:r>
      <w:r w:rsidR="00181C10" w:rsidRPr="00F169B4">
        <w:rPr>
          <w:lang w:val="es-ES"/>
        </w:rPr>
        <w:t>s</w:t>
      </w:r>
      <w:r w:rsidRPr="00F169B4">
        <w:rPr>
          <w:lang w:val="es-ES"/>
        </w:rPr>
        <w:t xml:space="preserve"> a los puntos 6 y 7 del orden del día.  Para ser justo, hay que decir que la Secretaría no recibió unas directrices muy detalladas.  La Secretaría hizo todo lo posible para presentar un proyecto de plan</w:t>
      </w:r>
      <w:r w:rsidR="00423775" w:rsidRPr="00F169B4">
        <w:rPr>
          <w:lang w:val="es-ES"/>
        </w:rPr>
        <w:t>es</w:t>
      </w:r>
      <w:r w:rsidRPr="00F169B4">
        <w:rPr>
          <w:lang w:val="es-ES"/>
        </w:rPr>
        <w:t xml:space="preserve">, recogido en el documento SCCR/35/9.  Un par de Estados miembros indicaron que no disponían de tiempo suficiente para examinar íntegramente el proyecto de planes de acción.  Ese comentario fue acogido positivamente por la Secretaría y por el presidente.  Asimismo, todos estuvieron de acuerdo en que el proyecto de planes de acción constituye una base válida para los debates.  A ese respecto, debatieron los próximos pasos.  Durante la sesión oficiosa se llegó al acuerdo de que el presidente asuma una función más activa en la redacción del proyecto de planes de acción, bien entendido que los Estados miembros desean que la redacción del proyecto sea pragmática, eficiente y sin duplicidades.  No debe prejuzgar los resultados normativos, pero ha de cumplir el mandato recibido.  Asimismo, debatieron diversos planes.  La mayoría </w:t>
      </w:r>
      <w:r w:rsidR="00423775" w:rsidRPr="00F169B4">
        <w:rPr>
          <w:lang w:val="es-ES"/>
        </w:rPr>
        <w:t xml:space="preserve">hizo </w:t>
      </w:r>
      <w:r w:rsidRPr="00F169B4">
        <w:rPr>
          <w:lang w:val="es-ES"/>
        </w:rPr>
        <w:t xml:space="preserve">gala de bastante flexibilidad a ese respecto.  Un Estado miembro hizo una aportación muy útil con respecto al fondo de </w:t>
      </w:r>
      <w:r w:rsidR="00423775" w:rsidRPr="00F169B4">
        <w:rPr>
          <w:lang w:val="es-ES"/>
        </w:rPr>
        <w:t xml:space="preserve">la </w:t>
      </w:r>
      <w:r w:rsidRPr="00F169B4">
        <w:rPr>
          <w:lang w:val="es-ES"/>
        </w:rPr>
        <w:t xml:space="preserve">cuestión.  Parece existir flexibilidad en cuanto a la redacción de dos planes.  Sin embargo, en consonancia con el mandato conferido a la Secretaría en la sesión anterior del SCCR, se mencionaron varios elementos.  Unos cuantos grupos y delegaciones destacaron que el estudio de las tipologías, el seminario regional o la constitución de un grupo de expertos </w:t>
      </w:r>
      <w:r w:rsidR="00423775" w:rsidRPr="00F169B4">
        <w:rPr>
          <w:lang w:val="es-ES"/>
        </w:rPr>
        <w:t xml:space="preserve">son </w:t>
      </w:r>
      <w:r w:rsidRPr="00F169B4">
        <w:rPr>
          <w:lang w:val="es-ES"/>
        </w:rPr>
        <w:t xml:space="preserve">de utilidad.  Una serie de delegaciones observaron asimismo que la falta de un </w:t>
      </w:r>
      <w:r w:rsidR="00964FE0" w:rsidRPr="00F169B4">
        <w:rPr>
          <w:lang w:val="es-ES"/>
        </w:rPr>
        <w:t xml:space="preserve">proyecto de </w:t>
      </w:r>
      <w:r w:rsidRPr="00F169B4">
        <w:rPr>
          <w:lang w:val="es-ES"/>
        </w:rPr>
        <w:t>plan</w:t>
      </w:r>
      <w:r w:rsidR="00964FE0" w:rsidRPr="00F169B4">
        <w:rPr>
          <w:lang w:val="es-ES"/>
        </w:rPr>
        <w:t>es</w:t>
      </w:r>
      <w:r w:rsidRPr="00F169B4">
        <w:rPr>
          <w:lang w:val="es-ES"/>
        </w:rPr>
        <w:t xml:space="preserve"> de acción en la </w:t>
      </w:r>
      <w:r w:rsidR="00964FE0" w:rsidRPr="00F169B4">
        <w:rPr>
          <w:lang w:val="es-ES"/>
        </w:rPr>
        <w:t xml:space="preserve">sesión </w:t>
      </w:r>
      <w:r w:rsidRPr="00F169B4">
        <w:rPr>
          <w:lang w:val="es-ES"/>
        </w:rPr>
        <w:t xml:space="preserve">en curso no significa que la labor de la Secretaría no prosiga.  Dicho esto, para ser justo con la Secretaría, hay </w:t>
      </w:r>
      <w:r w:rsidR="00423775" w:rsidRPr="00F169B4">
        <w:rPr>
          <w:lang w:val="es-ES"/>
        </w:rPr>
        <w:t xml:space="preserve">que </w:t>
      </w:r>
      <w:r w:rsidRPr="00F169B4">
        <w:rPr>
          <w:lang w:val="es-ES"/>
        </w:rPr>
        <w:t xml:space="preserve">decir que si los planes de acción no son aprobados no se podrá avanzar con los elementos señalados o sugeridos en </w:t>
      </w:r>
      <w:r w:rsidR="00423775" w:rsidRPr="00F169B4">
        <w:rPr>
          <w:lang w:val="es-ES"/>
        </w:rPr>
        <w:t xml:space="preserve">cada </w:t>
      </w:r>
      <w:r w:rsidRPr="00F169B4">
        <w:rPr>
          <w:lang w:val="es-ES"/>
        </w:rPr>
        <w:t xml:space="preserve">plan de acción.  El presidente afirmó que hará todo lo posible para facilitar el proyecto de planes de acción a los Estados miembros con mucha antelación </w:t>
      </w:r>
      <w:r w:rsidR="00964FE0" w:rsidRPr="00F169B4">
        <w:rPr>
          <w:lang w:val="es-ES"/>
        </w:rPr>
        <w:t xml:space="preserve">con respecto a </w:t>
      </w:r>
      <w:r w:rsidRPr="00F169B4">
        <w:rPr>
          <w:lang w:val="es-ES"/>
        </w:rPr>
        <w:t xml:space="preserve">la próxima sesión.  Afortunadamente, se celebrará en mayo del año próximo.  Algunas personas de la sala se refirieron a una antelación de cuatro semanas.  Bromeando sobre la eficiencia de Singapur, dijo que sin duda ese país podría facilitarlo con una antelación superior a cuatro semanas.  Dio las gracias a </w:t>
      </w:r>
      <w:r w:rsidR="005919CC" w:rsidRPr="00F169B4">
        <w:rPr>
          <w:lang w:val="es-ES"/>
        </w:rPr>
        <w:t xml:space="preserve">la </w:t>
      </w:r>
      <w:r w:rsidRPr="00F169B4">
        <w:rPr>
          <w:lang w:val="es-ES"/>
        </w:rPr>
        <w:t>director</w:t>
      </w:r>
      <w:r w:rsidR="005919CC" w:rsidRPr="00F169B4">
        <w:rPr>
          <w:lang w:val="es-ES"/>
        </w:rPr>
        <w:t>a</w:t>
      </w:r>
      <w:r w:rsidRPr="00F169B4">
        <w:rPr>
          <w:lang w:val="es-ES"/>
        </w:rPr>
        <w:t xml:space="preserve"> general adjunt</w:t>
      </w:r>
      <w:r w:rsidR="005919CC" w:rsidRPr="00F169B4">
        <w:rPr>
          <w:lang w:val="es-ES"/>
        </w:rPr>
        <w:t>a</w:t>
      </w:r>
      <w:r w:rsidRPr="00F169B4">
        <w:rPr>
          <w:lang w:val="es-ES"/>
        </w:rPr>
        <w:t xml:space="preserve"> de la OMPI y a la Secretaría.  Dijo que han hecho todo lo posible por encontrar la forma de estructurar los debates </w:t>
      </w:r>
      <w:r w:rsidR="00964FE0" w:rsidRPr="00F169B4">
        <w:rPr>
          <w:lang w:val="es-ES"/>
        </w:rPr>
        <w:t xml:space="preserve">por venir </w:t>
      </w:r>
      <w:r w:rsidRPr="00F169B4">
        <w:rPr>
          <w:lang w:val="es-ES"/>
        </w:rPr>
        <w:t xml:space="preserve">y articular la labor de manera muy analítica.  En nombre de todos los Estados miembros, señaló que siente una importante deuda de gratitud hacia la Secretaría, por haberle proporcionado una base sólida para los debates.  Cedió la palabra para que los coordinadores regionales formulen comentarios. </w:t>
      </w:r>
    </w:p>
    <w:p w:rsidR="009F3D76" w:rsidRPr="00F169B4" w:rsidRDefault="009F3D76" w:rsidP="009F3D76">
      <w:pPr>
        <w:pStyle w:val="ListParagraph"/>
        <w:ind w:left="0"/>
        <w:rPr>
          <w:lang w:val="es-ES"/>
        </w:rPr>
      </w:pPr>
    </w:p>
    <w:p w:rsidR="009F3D76" w:rsidRPr="00F169B4" w:rsidRDefault="009F3D76" w:rsidP="009F3D76">
      <w:pPr>
        <w:pStyle w:val="ListParagraph"/>
        <w:numPr>
          <w:ilvl w:val="0"/>
          <w:numId w:val="10"/>
        </w:numPr>
        <w:ind w:left="0" w:firstLine="0"/>
        <w:rPr>
          <w:lang w:val="es-ES"/>
        </w:rPr>
      </w:pPr>
      <w:r w:rsidRPr="00F169B4">
        <w:rPr>
          <w:lang w:val="es-ES"/>
        </w:rPr>
        <w:t xml:space="preserve">La delegación de Indonesia, haciendo uso de la palabra en nombre del Grupo de Países de Asia y el Pacífico, dijo que ya manifestó que su grupo </w:t>
      </w:r>
      <w:r w:rsidR="00964FE0" w:rsidRPr="00F169B4">
        <w:rPr>
          <w:lang w:val="es-ES"/>
        </w:rPr>
        <w:t xml:space="preserve">había recibido </w:t>
      </w:r>
      <w:r w:rsidRPr="00F169B4">
        <w:rPr>
          <w:lang w:val="es-ES"/>
        </w:rPr>
        <w:t xml:space="preserve">el proyecto de planes de acción preparado por la Secretaría para su examen.  Se </w:t>
      </w:r>
      <w:r w:rsidR="00964FE0" w:rsidRPr="00F169B4">
        <w:rPr>
          <w:lang w:val="es-ES"/>
        </w:rPr>
        <w:t xml:space="preserve">convino en </w:t>
      </w:r>
      <w:r w:rsidRPr="00F169B4">
        <w:rPr>
          <w:lang w:val="es-ES"/>
        </w:rPr>
        <w:t xml:space="preserve">que </w:t>
      </w:r>
      <w:r w:rsidR="00964FE0" w:rsidRPr="00F169B4">
        <w:rPr>
          <w:lang w:val="es-ES"/>
        </w:rPr>
        <w:t xml:space="preserve">lo que se </w:t>
      </w:r>
      <w:r w:rsidRPr="00F169B4">
        <w:rPr>
          <w:lang w:val="es-ES"/>
        </w:rPr>
        <w:t xml:space="preserve">persigue </w:t>
      </w:r>
      <w:r w:rsidR="00964FE0" w:rsidRPr="00F169B4">
        <w:rPr>
          <w:lang w:val="es-ES"/>
        </w:rPr>
        <w:t xml:space="preserve">son </w:t>
      </w:r>
      <w:r w:rsidRPr="00F169B4">
        <w:rPr>
          <w:lang w:val="es-ES"/>
        </w:rPr>
        <w:t>un</w:t>
      </w:r>
      <w:r w:rsidR="00423775" w:rsidRPr="00F169B4">
        <w:rPr>
          <w:lang w:val="es-ES"/>
        </w:rPr>
        <w:t>os</w:t>
      </w:r>
      <w:r w:rsidRPr="00F169B4">
        <w:rPr>
          <w:lang w:val="es-ES"/>
        </w:rPr>
        <w:t xml:space="preserve"> plan</w:t>
      </w:r>
      <w:r w:rsidR="00423775" w:rsidRPr="00F169B4">
        <w:rPr>
          <w:lang w:val="es-ES"/>
        </w:rPr>
        <w:t>es</w:t>
      </w:r>
      <w:r w:rsidRPr="00F169B4">
        <w:rPr>
          <w:lang w:val="es-ES"/>
        </w:rPr>
        <w:t xml:space="preserve"> de acción que refleje</w:t>
      </w:r>
      <w:r w:rsidR="00964FE0" w:rsidRPr="00F169B4">
        <w:rPr>
          <w:lang w:val="es-ES"/>
        </w:rPr>
        <w:t>n</w:t>
      </w:r>
      <w:r w:rsidRPr="00F169B4">
        <w:rPr>
          <w:lang w:val="es-ES"/>
        </w:rPr>
        <w:t xml:space="preserve"> el progreso de los debates y la labor </w:t>
      </w:r>
      <w:r w:rsidR="00423775" w:rsidRPr="00F169B4">
        <w:rPr>
          <w:lang w:val="es-ES"/>
        </w:rPr>
        <w:t xml:space="preserve">en materia de </w:t>
      </w:r>
      <w:r w:rsidRPr="00F169B4">
        <w:rPr>
          <w:lang w:val="es-ES"/>
        </w:rPr>
        <w:t xml:space="preserve">excepciones y limitaciones.  El proyecto de decisión que se pretende ha de reflejar el hecho de que la mayoría de los Estados miembros están efectivamente satisfechos y agradecidos con el proyecto de planes de acción preparado por la Secretaría.  Han mantenido debates en torno al proyecto de planes de acción.  Como resultado de esos debates, el presidente trabajará sobre la base del proyecto de planes de acción y las directrices recibidas en la sesión oficiosa, con vistas a elaborar </w:t>
      </w:r>
      <w:r w:rsidR="00964FE0" w:rsidRPr="00F169B4">
        <w:rPr>
          <w:lang w:val="es-ES"/>
        </w:rPr>
        <w:t xml:space="preserve">un nuevo </w:t>
      </w:r>
      <w:r w:rsidRPr="00F169B4">
        <w:rPr>
          <w:lang w:val="es-ES"/>
        </w:rPr>
        <w:t>proyecto de planes de acción.</w:t>
      </w:r>
    </w:p>
    <w:p w:rsidR="009F3D76" w:rsidRPr="00F169B4" w:rsidRDefault="009F3D76" w:rsidP="009F3D76"/>
    <w:p w:rsidR="009F3D76" w:rsidRPr="00F169B4" w:rsidRDefault="009F3D76" w:rsidP="009F3D76">
      <w:pPr>
        <w:pStyle w:val="ListParagraph"/>
        <w:numPr>
          <w:ilvl w:val="0"/>
          <w:numId w:val="10"/>
        </w:numPr>
        <w:ind w:left="0" w:firstLine="0"/>
        <w:rPr>
          <w:lang w:val="es-ES"/>
        </w:rPr>
      </w:pPr>
      <w:r w:rsidRPr="00F169B4">
        <w:rPr>
          <w:lang w:val="es-ES"/>
        </w:rPr>
        <w:t xml:space="preserve"> La delegación del Senegal dio las gracias a la Secretaría por toda la labor realizada, en especial con respecto a los debates oficiosos sobre el proyecto de plan</w:t>
      </w:r>
      <w:r w:rsidR="00423775" w:rsidRPr="00F169B4">
        <w:rPr>
          <w:lang w:val="es-ES"/>
        </w:rPr>
        <w:t>es</w:t>
      </w:r>
      <w:r w:rsidR="00964FE0" w:rsidRPr="00F169B4">
        <w:rPr>
          <w:lang w:val="es-ES"/>
        </w:rPr>
        <w:t xml:space="preserve"> de acción.  Esos </w:t>
      </w:r>
      <w:r w:rsidRPr="00F169B4">
        <w:rPr>
          <w:lang w:val="es-ES"/>
        </w:rPr>
        <w:t xml:space="preserve">debates dieron lugar a sugerencias y comentarios pertinentes respecto a la continuación de la </w:t>
      </w:r>
      <w:r w:rsidRPr="00F169B4">
        <w:rPr>
          <w:lang w:val="es-ES"/>
        </w:rPr>
        <w:lastRenderedPageBreak/>
        <w:t xml:space="preserve">labor del Comité en materia de limitaciones y excepciones.  Al igual que el Grupo Africano, se </w:t>
      </w:r>
      <w:r w:rsidR="00964FE0" w:rsidRPr="00F169B4">
        <w:rPr>
          <w:lang w:val="es-ES"/>
        </w:rPr>
        <w:t xml:space="preserve">manifestó </w:t>
      </w:r>
      <w:r w:rsidRPr="00F169B4">
        <w:rPr>
          <w:lang w:val="es-ES"/>
        </w:rPr>
        <w:t xml:space="preserve">partidaria de la labor </w:t>
      </w:r>
      <w:r w:rsidR="00423775" w:rsidRPr="00F169B4">
        <w:rPr>
          <w:lang w:val="es-ES"/>
        </w:rPr>
        <w:t xml:space="preserve">referida </w:t>
      </w:r>
      <w:r w:rsidRPr="00F169B4">
        <w:rPr>
          <w:lang w:val="es-ES"/>
        </w:rPr>
        <w:t>a las tipologías y la constitución de un grupo de expertos.  Sin embargo, no debe perderse de vista el mandato.</w:t>
      </w:r>
      <w:r w:rsidR="00E21D04" w:rsidRPr="00F169B4">
        <w:rPr>
          <w:lang w:val="es-ES"/>
        </w:rPr>
        <w:t xml:space="preserve"> </w:t>
      </w:r>
      <w:r w:rsidRPr="00F169B4">
        <w:rPr>
          <w:lang w:val="es-ES"/>
        </w:rPr>
        <w:t xml:space="preserve"> Dijo que </w:t>
      </w:r>
      <w:r w:rsidR="00964FE0" w:rsidRPr="00F169B4">
        <w:rPr>
          <w:lang w:val="es-ES"/>
        </w:rPr>
        <w:t xml:space="preserve">acogerá </w:t>
      </w:r>
      <w:r w:rsidRPr="00F169B4">
        <w:rPr>
          <w:lang w:val="es-ES"/>
        </w:rPr>
        <w:t xml:space="preserve">con satisfacción la labor </w:t>
      </w:r>
      <w:r w:rsidR="00964FE0" w:rsidRPr="00F169B4">
        <w:rPr>
          <w:lang w:val="es-ES"/>
        </w:rPr>
        <w:t xml:space="preserve">futura </w:t>
      </w:r>
      <w:r w:rsidRPr="00F169B4">
        <w:rPr>
          <w:lang w:val="es-ES"/>
        </w:rPr>
        <w:t xml:space="preserve">sobre el tema, cualquiera que sea </w:t>
      </w:r>
      <w:r w:rsidR="00964FE0" w:rsidRPr="00F169B4">
        <w:rPr>
          <w:lang w:val="es-ES"/>
        </w:rPr>
        <w:t xml:space="preserve">la </w:t>
      </w:r>
      <w:r w:rsidRPr="00F169B4">
        <w:rPr>
          <w:lang w:val="es-ES"/>
        </w:rPr>
        <w:t>forma</w:t>
      </w:r>
      <w:r w:rsidR="00964FE0" w:rsidRPr="00F169B4">
        <w:rPr>
          <w:lang w:val="es-ES"/>
        </w:rPr>
        <w:t xml:space="preserve"> que adopte</w:t>
      </w:r>
      <w:r w:rsidRPr="00F169B4">
        <w:rPr>
          <w:lang w:val="es-ES"/>
        </w:rPr>
        <w:t xml:space="preserve">. </w:t>
      </w:r>
    </w:p>
    <w:p w:rsidR="009F3D76" w:rsidRPr="00F169B4" w:rsidRDefault="009F3D76" w:rsidP="009F3D76"/>
    <w:p w:rsidR="009F3D76" w:rsidRPr="00F169B4" w:rsidRDefault="009F3D76" w:rsidP="009F3D76">
      <w:pPr>
        <w:pStyle w:val="ListParagraph"/>
        <w:numPr>
          <w:ilvl w:val="0"/>
          <w:numId w:val="10"/>
        </w:numPr>
        <w:ind w:left="0" w:firstLine="0"/>
        <w:rPr>
          <w:lang w:val="es-ES"/>
        </w:rPr>
      </w:pPr>
      <w:r w:rsidRPr="00F169B4">
        <w:rPr>
          <w:lang w:val="es-ES"/>
        </w:rPr>
        <w:t>La delegación de China dio las gracias al presidente y a la Secretaría por la labor sobre el proyecto de plan</w:t>
      </w:r>
      <w:r w:rsidR="00423775" w:rsidRPr="00F169B4">
        <w:rPr>
          <w:lang w:val="es-ES"/>
        </w:rPr>
        <w:t>es</w:t>
      </w:r>
      <w:r w:rsidRPr="00F169B4">
        <w:rPr>
          <w:lang w:val="es-ES"/>
        </w:rPr>
        <w:t xml:space="preserve"> de acción.  Señaló que es muy completa y equilibrada.  Se mostró de acuerdo en que el proyecto de planes de acción debe utilizarse como base para los debates ulteriores.</w:t>
      </w:r>
    </w:p>
    <w:p w:rsidR="009F3D76" w:rsidRPr="00F169B4" w:rsidRDefault="009F3D76" w:rsidP="009F3D76"/>
    <w:p w:rsidR="009F3D76" w:rsidRPr="00F169B4" w:rsidRDefault="009F3D76" w:rsidP="009F3D76">
      <w:pPr>
        <w:pStyle w:val="ListParagraph"/>
        <w:numPr>
          <w:ilvl w:val="0"/>
          <w:numId w:val="10"/>
        </w:numPr>
        <w:ind w:left="0" w:firstLine="0"/>
        <w:rPr>
          <w:lang w:val="es-ES"/>
        </w:rPr>
      </w:pPr>
      <w:r w:rsidRPr="00F169B4">
        <w:rPr>
          <w:lang w:val="es-ES"/>
        </w:rPr>
        <w:t xml:space="preserve">La delegación de la Unión Europea y sus Estados miembros dio las gracias a la Secretaría y a </w:t>
      </w:r>
      <w:r w:rsidR="005919CC" w:rsidRPr="00F169B4">
        <w:rPr>
          <w:lang w:val="es-ES"/>
        </w:rPr>
        <w:t xml:space="preserve">la </w:t>
      </w:r>
      <w:r w:rsidRPr="00F169B4">
        <w:rPr>
          <w:lang w:val="es-ES"/>
        </w:rPr>
        <w:t>director</w:t>
      </w:r>
      <w:r w:rsidR="005919CC" w:rsidRPr="00F169B4">
        <w:rPr>
          <w:lang w:val="es-ES"/>
        </w:rPr>
        <w:t>a</w:t>
      </w:r>
      <w:r w:rsidRPr="00F169B4">
        <w:rPr>
          <w:lang w:val="es-ES"/>
        </w:rPr>
        <w:t xml:space="preserve"> general adjunt</w:t>
      </w:r>
      <w:r w:rsidR="005919CC" w:rsidRPr="00F169B4">
        <w:rPr>
          <w:lang w:val="es-ES"/>
        </w:rPr>
        <w:t>a</w:t>
      </w:r>
      <w:r w:rsidRPr="00F169B4">
        <w:rPr>
          <w:lang w:val="es-ES"/>
        </w:rPr>
        <w:t xml:space="preserve"> por los muy duros esfuerzos dedicados al proyecto de planes de acción.  Asimismo elogió al presidente por </w:t>
      </w:r>
      <w:r w:rsidR="00964FE0" w:rsidRPr="00F169B4">
        <w:rPr>
          <w:lang w:val="es-ES"/>
        </w:rPr>
        <w:t xml:space="preserve">la hábil manera en que había dirigido </w:t>
      </w:r>
      <w:r w:rsidRPr="00F169B4">
        <w:rPr>
          <w:lang w:val="es-ES"/>
        </w:rPr>
        <w:t xml:space="preserve">las negociaciones </w:t>
      </w:r>
      <w:r w:rsidR="00423775" w:rsidRPr="00F169B4">
        <w:rPr>
          <w:lang w:val="es-ES"/>
        </w:rPr>
        <w:t xml:space="preserve">oficiosas </w:t>
      </w:r>
      <w:r w:rsidRPr="00F169B4">
        <w:rPr>
          <w:lang w:val="es-ES"/>
        </w:rPr>
        <w:t>precedentes.  Manifestó confianza total en que el resumen de la presidencia será redactado con ese mismo espíritu.</w:t>
      </w:r>
    </w:p>
    <w:p w:rsidR="009F3D76" w:rsidRPr="00F169B4" w:rsidRDefault="009F3D76" w:rsidP="009F3D76"/>
    <w:p w:rsidR="009F3D76" w:rsidRPr="00F169B4" w:rsidRDefault="009F3D76" w:rsidP="009F3D76">
      <w:pPr>
        <w:pStyle w:val="ListParagraph"/>
        <w:numPr>
          <w:ilvl w:val="0"/>
          <w:numId w:val="10"/>
        </w:numPr>
        <w:ind w:left="0" w:firstLine="0"/>
        <w:rPr>
          <w:lang w:val="es-ES"/>
        </w:rPr>
      </w:pPr>
      <w:r w:rsidRPr="00F169B4">
        <w:rPr>
          <w:lang w:val="es-ES"/>
        </w:rPr>
        <w:t xml:space="preserve">El presidente observó que el día siguiente se pasará al punto 8 del orden del día, </w:t>
      </w:r>
      <w:r w:rsidR="00423775" w:rsidRPr="00F169B4">
        <w:rPr>
          <w:lang w:val="es-ES"/>
        </w:rPr>
        <w:t xml:space="preserve">el relativo a otros </w:t>
      </w:r>
      <w:r w:rsidRPr="00F169B4">
        <w:rPr>
          <w:lang w:val="es-ES"/>
        </w:rPr>
        <w:t xml:space="preserve">asuntos.  Hay varios temas interesantes que debatir.  Hay una propuesta del GRULAC </w:t>
      </w:r>
      <w:r w:rsidR="00423775" w:rsidRPr="00F169B4">
        <w:rPr>
          <w:lang w:val="es-ES"/>
        </w:rPr>
        <w:t xml:space="preserve">de </w:t>
      </w:r>
      <w:r w:rsidRPr="00F169B4">
        <w:rPr>
          <w:lang w:val="es-ES"/>
        </w:rPr>
        <w:t xml:space="preserve">análisis de </w:t>
      </w:r>
      <w:r w:rsidR="00423775" w:rsidRPr="00F169B4">
        <w:rPr>
          <w:lang w:val="es-ES"/>
        </w:rPr>
        <w:t xml:space="preserve">los </w:t>
      </w:r>
      <w:r w:rsidRPr="00F169B4">
        <w:rPr>
          <w:lang w:val="es-ES"/>
        </w:rPr>
        <w:t>derecho</w:t>
      </w:r>
      <w:r w:rsidR="00423775" w:rsidRPr="00F169B4">
        <w:rPr>
          <w:lang w:val="es-ES"/>
        </w:rPr>
        <w:t>s</w:t>
      </w:r>
      <w:r w:rsidRPr="00F169B4">
        <w:rPr>
          <w:lang w:val="es-ES"/>
        </w:rPr>
        <w:t xml:space="preserve"> de autor </w:t>
      </w:r>
      <w:r w:rsidR="00423775" w:rsidRPr="00F169B4">
        <w:rPr>
          <w:lang w:val="es-ES"/>
        </w:rPr>
        <w:t xml:space="preserve">en el </w:t>
      </w:r>
      <w:r w:rsidRPr="00F169B4">
        <w:rPr>
          <w:lang w:val="es-ES"/>
        </w:rPr>
        <w:t xml:space="preserve">entorno digital.  También hay una propuesta </w:t>
      </w:r>
      <w:r w:rsidR="00423775" w:rsidRPr="00F169B4">
        <w:rPr>
          <w:lang w:val="es-ES"/>
        </w:rPr>
        <w:t xml:space="preserve">de las delegaciones del </w:t>
      </w:r>
      <w:r w:rsidRPr="00F169B4">
        <w:rPr>
          <w:lang w:val="es-ES"/>
        </w:rPr>
        <w:t>Congo y el Senegal acerca del derecho de participación</w:t>
      </w:r>
      <w:r w:rsidR="00423775" w:rsidRPr="00F169B4">
        <w:rPr>
          <w:lang w:val="es-ES"/>
        </w:rPr>
        <w:t xml:space="preserve"> de los artistas</w:t>
      </w:r>
      <w:r w:rsidRPr="00F169B4">
        <w:rPr>
          <w:lang w:val="es-ES"/>
        </w:rPr>
        <w:t xml:space="preserve">.  Además, se ha recibido una nueva propuesta de la Federación de Rusia </w:t>
      </w:r>
      <w:r w:rsidR="00423775" w:rsidRPr="00F169B4">
        <w:rPr>
          <w:lang w:val="es-ES"/>
        </w:rPr>
        <w:t xml:space="preserve">sobre el </w:t>
      </w:r>
      <w:r w:rsidRPr="00F169B4">
        <w:rPr>
          <w:lang w:val="es-ES"/>
        </w:rPr>
        <w:t xml:space="preserve">fortalecimiento de los derechos de los directores de teatro en el plano internacional, que </w:t>
      </w:r>
      <w:r w:rsidR="00964FE0" w:rsidRPr="00F169B4">
        <w:rPr>
          <w:lang w:val="es-ES"/>
        </w:rPr>
        <w:t xml:space="preserve">figura </w:t>
      </w:r>
      <w:r w:rsidRPr="00F169B4">
        <w:rPr>
          <w:lang w:val="es-ES"/>
        </w:rPr>
        <w:t>en el documento SCCR/35/8.  En lo que atañe a</w:t>
      </w:r>
      <w:r w:rsidR="00423775" w:rsidRPr="00F169B4">
        <w:rPr>
          <w:lang w:val="es-ES"/>
        </w:rPr>
        <w:t>l</w:t>
      </w:r>
      <w:r w:rsidRPr="00F169B4">
        <w:rPr>
          <w:lang w:val="es-ES"/>
        </w:rPr>
        <w:t xml:space="preserve"> derecho de participación de los artistas, </w:t>
      </w:r>
      <w:r w:rsidR="003A36F6" w:rsidRPr="00F169B4">
        <w:rPr>
          <w:lang w:val="es-ES"/>
        </w:rPr>
        <w:t xml:space="preserve">la </w:t>
      </w:r>
      <w:r w:rsidRPr="00F169B4">
        <w:rPr>
          <w:lang w:val="es-ES"/>
        </w:rPr>
        <w:t>profesor</w:t>
      </w:r>
      <w:r w:rsidR="003A36F6" w:rsidRPr="00F169B4">
        <w:rPr>
          <w:lang w:val="es-ES"/>
        </w:rPr>
        <w:t>a</w:t>
      </w:r>
      <w:r w:rsidRPr="00F169B4">
        <w:rPr>
          <w:lang w:val="es-ES"/>
        </w:rPr>
        <w:t xml:space="preserve"> Gra</w:t>
      </w:r>
      <w:r w:rsidR="003A36F6" w:rsidRPr="00F169B4">
        <w:rPr>
          <w:lang w:val="es-ES"/>
        </w:rPr>
        <w:t>d</w:t>
      </w:r>
      <w:r w:rsidRPr="00F169B4">
        <w:rPr>
          <w:lang w:val="es-ES"/>
        </w:rPr>
        <w:t xml:space="preserve">dy de la </w:t>
      </w:r>
      <w:r w:rsidRPr="00F169B4">
        <w:rPr>
          <w:i/>
          <w:lang w:val="es-ES"/>
        </w:rPr>
        <w:t>Brandeis International Business School</w:t>
      </w:r>
      <w:r w:rsidRPr="00F169B4">
        <w:rPr>
          <w:lang w:val="es-ES"/>
        </w:rPr>
        <w:t xml:space="preserve"> y </w:t>
      </w:r>
      <w:r w:rsidR="00030570" w:rsidRPr="00F169B4">
        <w:rPr>
          <w:lang w:val="es-ES"/>
        </w:rPr>
        <w:t xml:space="preserve">la </w:t>
      </w:r>
      <w:r w:rsidRPr="00F169B4">
        <w:rPr>
          <w:lang w:val="es-ES"/>
        </w:rPr>
        <w:t>profesor</w:t>
      </w:r>
      <w:r w:rsidR="00030570" w:rsidRPr="00F169B4">
        <w:rPr>
          <w:lang w:val="es-ES"/>
        </w:rPr>
        <w:t>a</w:t>
      </w:r>
      <w:r w:rsidRPr="00F169B4">
        <w:rPr>
          <w:lang w:val="es-ES"/>
        </w:rPr>
        <w:t xml:space="preserve"> Farchy estarán presentes para orientar </w:t>
      </w:r>
      <w:r w:rsidR="00964FE0" w:rsidRPr="00F169B4">
        <w:rPr>
          <w:lang w:val="es-ES"/>
        </w:rPr>
        <w:t xml:space="preserve">los </w:t>
      </w:r>
      <w:r w:rsidRPr="00F169B4">
        <w:rPr>
          <w:lang w:val="es-ES"/>
        </w:rPr>
        <w:t>debates</w:t>
      </w:r>
      <w:r w:rsidR="00964FE0" w:rsidRPr="00F169B4">
        <w:rPr>
          <w:lang w:val="es-ES"/>
        </w:rPr>
        <w:t xml:space="preserve"> del Comité</w:t>
      </w:r>
      <w:r w:rsidRPr="00F169B4">
        <w:rPr>
          <w:lang w:val="es-ES"/>
        </w:rPr>
        <w:t>.</w:t>
      </w:r>
      <w:r w:rsidR="00E21D04" w:rsidRPr="00F169B4">
        <w:rPr>
          <w:lang w:val="es-ES"/>
        </w:rPr>
        <w:t xml:space="preserve"> </w:t>
      </w:r>
      <w:r w:rsidRPr="00F169B4">
        <w:rPr>
          <w:lang w:val="es-ES"/>
        </w:rPr>
        <w:t xml:space="preserve"> Acto seguido, hablarán de </w:t>
      </w:r>
      <w:r w:rsidR="00423775" w:rsidRPr="00F169B4">
        <w:rPr>
          <w:lang w:val="es-ES"/>
        </w:rPr>
        <w:t xml:space="preserve">los </w:t>
      </w:r>
      <w:r w:rsidRPr="00F169B4">
        <w:rPr>
          <w:lang w:val="es-ES"/>
        </w:rPr>
        <w:t>derecho</w:t>
      </w:r>
      <w:r w:rsidR="00423775" w:rsidRPr="00F169B4">
        <w:rPr>
          <w:lang w:val="es-ES"/>
        </w:rPr>
        <w:t>s</w:t>
      </w:r>
      <w:r w:rsidRPr="00F169B4">
        <w:rPr>
          <w:lang w:val="es-ES"/>
        </w:rPr>
        <w:t xml:space="preserve"> de autor en el entorno digital.  La Dra. Guilda Rostama estará presente para exponer </w:t>
      </w:r>
      <w:r w:rsidR="00964FE0" w:rsidRPr="00F169B4">
        <w:rPr>
          <w:lang w:val="es-ES"/>
        </w:rPr>
        <w:t xml:space="preserve">su </w:t>
      </w:r>
      <w:r w:rsidRPr="00F169B4">
        <w:rPr>
          <w:lang w:val="es-ES"/>
        </w:rPr>
        <w:t xml:space="preserve">estudio </w:t>
      </w:r>
      <w:r w:rsidR="00964FE0" w:rsidRPr="00F169B4">
        <w:rPr>
          <w:lang w:val="es-ES"/>
        </w:rPr>
        <w:t xml:space="preserve">en la </w:t>
      </w:r>
      <w:r w:rsidRPr="00F169B4">
        <w:rPr>
          <w:lang w:val="es-ES"/>
        </w:rPr>
        <w:t>materia.  A continuación, se pasará a la propuesta de la Federación de Rusia.  También se celebrará un</w:t>
      </w:r>
      <w:r w:rsidR="00964FE0" w:rsidRPr="00F169B4">
        <w:rPr>
          <w:lang w:val="es-ES"/>
        </w:rPr>
        <w:t>a</w:t>
      </w:r>
      <w:r w:rsidRPr="00F169B4">
        <w:rPr>
          <w:lang w:val="es-ES"/>
        </w:rPr>
        <w:t xml:space="preserve"> videoconferencia o teleconferencia con la profesora Jane Ginsburg, una de las grandes autoridades en legislación internacional de derecho de autor, de la Facultad de Derecho de Columbia.  A continuación</w:t>
      </w:r>
      <w:r w:rsidR="00964FE0" w:rsidRPr="00F169B4">
        <w:rPr>
          <w:lang w:val="es-ES"/>
        </w:rPr>
        <w:t>,</w:t>
      </w:r>
      <w:r w:rsidRPr="00F169B4">
        <w:rPr>
          <w:lang w:val="es-ES"/>
        </w:rPr>
        <w:t xml:space="preserve"> tendrán lugar los debates del resumen de la presidencia.</w:t>
      </w:r>
    </w:p>
    <w:p w:rsidR="009F3D76" w:rsidRPr="00F169B4" w:rsidRDefault="009F3D76" w:rsidP="009F3D76">
      <w:pPr>
        <w:pStyle w:val="ListParagraph"/>
        <w:ind w:left="0"/>
        <w:rPr>
          <w:highlight w:val="cyan"/>
          <w:lang w:val="es-ES"/>
        </w:rPr>
      </w:pPr>
    </w:p>
    <w:p w:rsidR="009F3D76" w:rsidRPr="00F169B4" w:rsidRDefault="009F3D76" w:rsidP="009F3D76">
      <w:pPr>
        <w:pStyle w:val="ListParagraph"/>
        <w:numPr>
          <w:ilvl w:val="0"/>
          <w:numId w:val="10"/>
        </w:numPr>
        <w:ind w:left="0" w:firstLine="0"/>
        <w:rPr>
          <w:lang w:val="es-ES"/>
        </w:rPr>
      </w:pPr>
      <w:r w:rsidRPr="00F169B4">
        <w:rPr>
          <w:lang w:val="es-ES"/>
        </w:rPr>
        <w:t>La delegación de Indonesia preguntó si sería posible presentar comentarios por escrito acerca de la ponencia sobre los museos.</w:t>
      </w:r>
    </w:p>
    <w:p w:rsidR="009F3D76" w:rsidRPr="00F169B4" w:rsidRDefault="009F3D76" w:rsidP="009F3D76"/>
    <w:p w:rsidR="00AE69EB" w:rsidRPr="00F169B4" w:rsidRDefault="009F3D76" w:rsidP="009F3D76">
      <w:pPr>
        <w:pStyle w:val="ListParagraph"/>
        <w:numPr>
          <w:ilvl w:val="0"/>
          <w:numId w:val="10"/>
        </w:numPr>
        <w:ind w:left="0" w:firstLine="0"/>
        <w:rPr>
          <w:lang w:val="es-ES"/>
        </w:rPr>
      </w:pPr>
      <w:r w:rsidRPr="00F169B4">
        <w:rPr>
          <w:lang w:val="es-ES"/>
        </w:rPr>
        <w:t xml:space="preserve">El presidente dijo que los comentarios por escrito sobre museos </w:t>
      </w:r>
      <w:r w:rsidR="00964FE0" w:rsidRPr="00F169B4">
        <w:rPr>
          <w:lang w:val="es-ES"/>
        </w:rPr>
        <w:t xml:space="preserve">que presentan </w:t>
      </w:r>
      <w:r w:rsidRPr="00F169B4">
        <w:rPr>
          <w:lang w:val="es-ES"/>
        </w:rPr>
        <w:t xml:space="preserve">los Estados miembros son siembre bienvenidos.  Asimismo se dirigió en los mismos términos a los observadores.  Para ahorrar tiempo, es necesario trasladar el debate a las sesiones oficiosas.  Sin embargo, </w:t>
      </w:r>
      <w:r w:rsidR="00964FE0" w:rsidRPr="00F169B4">
        <w:rPr>
          <w:lang w:val="es-ES"/>
        </w:rPr>
        <w:t xml:space="preserve">dijo que, </w:t>
      </w:r>
      <w:r w:rsidRPr="00F169B4">
        <w:rPr>
          <w:lang w:val="es-ES"/>
        </w:rPr>
        <w:t xml:space="preserve">como siempre, </w:t>
      </w:r>
      <w:r w:rsidR="00964FE0" w:rsidRPr="00F169B4">
        <w:rPr>
          <w:lang w:val="es-ES"/>
        </w:rPr>
        <w:t xml:space="preserve">se </w:t>
      </w:r>
      <w:r w:rsidRPr="00F169B4">
        <w:rPr>
          <w:lang w:val="es-ES"/>
        </w:rPr>
        <w:t xml:space="preserve">acogerán con agrado los comentarios por escrito que cualquiera presente a la Secretaría con </w:t>
      </w:r>
      <w:r w:rsidR="00410A69" w:rsidRPr="00F169B4">
        <w:rPr>
          <w:lang w:val="es-ES"/>
        </w:rPr>
        <w:t xml:space="preserve">miras </w:t>
      </w:r>
      <w:r w:rsidRPr="00F169B4">
        <w:rPr>
          <w:lang w:val="es-ES"/>
        </w:rPr>
        <w:t xml:space="preserve">a que </w:t>
      </w:r>
      <w:r w:rsidR="00410A69" w:rsidRPr="00F169B4">
        <w:rPr>
          <w:lang w:val="es-ES"/>
        </w:rPr>
        <w:t xml:space="preserve">se sometan a debate </w:t>
      </w:r>
      <w:r w:rsidRPr="00F169B4">
        <w:rPr>
          <w:lang w:val="es-ES"/>
        </w:rPr>
        <w:t>sus opiniones sobre los diferentes temas.</w:t>
      </w:r>
    </w:p>
    <w:p w:rsidR="00AE69EB" w:rsidRPr="00F169B4" w:rsidRDefault="00AE69EB" w:rsidP="00AE69EB"/>
    <w:p w:rsidR="00AE69EB" w:rsidRPr="00F169B4" w:rsidRDefault="00AE69EB" w:rsidP="00AE69EB"/>
    <w:p w:rsidR="00AE69EB" w:rsidRPr="00F169B4" w:rsidRDefault="00D170DC" w:rsidP="00AE69EB">
      <w:pPr>
        <w:outlineLvl w:val="0"/>
        <w:rPr>
          <w:b/>
          <w:szCs w:val="22"/>
        </w:rPr>
      </w:pPr>
      <w:r w:rsidRPr="00F169B4">
        <w:rPr>
          <w:b/>
          <w:szCs w:val="22"/>
        </w:rPr>
        <w:t>PUNTO 8 DEL ORDEN DEL DÍA</w:t>
      </w:r>
      <w:r w:rsidR="00AE69EB" w:rsidRPr="00F169B4">
        <w:rPr>
          <w:b/>
          <w:szCs w:val="22"/>
        </w:rPr>
        <w:t>:</w:t>
      </w:r>
      <w:r w:rsidRPr="00F169B4">
        <w:rPr>
          <w:b/>
          <w:szCs w:val="22"/>
        </w:rPr>
        <w:t xml:space="preserve"> </w:t>
      </w:r>
      <w:r w:rsidR="00AE69EB" w:rsidRPr="00F169B4">
        <w:rPr>
          <w:b/>
          <w:szCs w:val="22"/>
        </w:rPr>
        <w:t xml:space="preserve"> OT</w:t>
      </w:r>
      <w:r w:rsidRPr="00F169B4">
        <w:rPr>
          <w:b/>
          <w:szCs w:val="22"/>
        </w:rPr>
        <w:t>ROS ASUNTOS</w:t>
      </w:r>
    </w:p>
    <w:p w:rsidR="00AE69EB" w:rsidRPr="00F169B4" w:rsidRDefault="00AE69EB" w:rsidP="00AE69EB">
      <w:pPr>
        <w:outlineLvl w:val="0"/>
        <w:rPr>
          <w:szCs w:val="22"/>
        </w:rPr>
      </w:pPr>
    </w:p>
    <w:p w:rsidR="00AE69EB" w:rsidRPr="00F169B4" w:rsidRDefault="00D0749D" w:rsidP="00AE69EB">
      <w:pPr>
        <w:outlineLvl w:val="0"/>
        <w:rPr>
          <w:i/>
          <w:szCs w:val="22"/>
        </w:rPr>
      </w:pPr>
      <w:r w:rsidRPr="00F169B4">
        <w:rPr>
          <w:i/>
          <w:iCs/>
        </w:rPr>
        <w:t>Derecho de participación</w:t>
      </w:r>
    </w:p>
    <w:p w:rsidR="00AE69EB" w:rsidRPr="00F169B4" w:rsidRDefault="00AE69EB" w:rsidP="00AE69EB"/>
    <w:p w:rsidR="00D0749D" w:rsidRPr="00F169B4" w:rsidRDefault="00D0749D" w:rsidP="00D0749D">
      <w:pPr>
        <w:numPr>
          <w:ilvl w:val="0"/>
          <w:numId w:val="10"/>
        </w:numPr>
        <w:ind w:left="0" w:firstLine="0"/>
        <w:contextualSpacing/>
      </w:pPr>
      <w:r w:rsidRPr="00F169B4">
        <w:t xml:space="preserve">El </w:t>
      </w:r>
      <w:r w:rsidR="002645BC" w:rsidRPr="00F169B4">
        <w:t>presidente</w:t>
      </w:r>
      <w:r w:rsidRPr="00F169B4">
        <w:t xml:space="preserve"> abrió </w:t>
      </w:r>
      <w:r w:rsidR="00293C48" w:rsidRPr="00F169B4">
        <w:t xml:space="preserve">el debate sobre </w:t>
      </w:r>
      <w:r w:rsidRPr="00F169B4">
        <w:t xml:space="preserve">el punto 8 del orden del día, relativo a otros asuntos.  Dijo que </w:t>
      </w:r>
      <w:r w:rsidR="00293C48" w:rsidRPr="00F169B4">
        <w:t xml:space="preserve">son </w:t>
      </w:r>
      <w:r w:rsidRPr="00F169B4">
        <w:t xml:space="preserve">varios </w:t>
      </w:r>
      <w:r w:rsidR="00293C48" w:rsidRPr="00F169B4">
        <w:t xml:space="preserve">los </w:t>
      </w:r>
      <w:r w:rsidRPr="00F169B4">
        <w:t xml:space="preserve">temas que </w:t>
      </w:r>
      <w:r w:rsidR="00F47AC1" w:rsidRPr="00F169B4">
        <w:t xml:space="preserve">van a debatirse </w:t>
      </w:r>
      <w:r w:rsidRPr="00F169B4">
        <w:t xml:space="preserve">en el marco de </w:t>
      </w:r>
      <w:r w:rsidR="00DF52BD" w:rsidRPr="00F169B4">
        <w:t xml:space="preserve">ese </w:t>
      </w:r>
      <w:r w:rsidRPr="00F169B4">
        <w:t>punto del orden del día, incluida la propuesta</w:t>
      </w:r>
      <w:r w:rsidR="00FA291D" w:rsidRPr="00F169B4">
        <w:t>,</w:t>
      </w:r>
      <w:r w:rsidR="000203E9" w:rsidRPr="00F169B4">
        <w:t xml:space="preserve"> </w:t>
      </w:r>
      <w:r w:rsidR="00FA291D" w:rsidRPr="00F169B4">
        <w:t xml:space="preserve">preparada por el </w:t>
      </w:r>
      <w:r w:rsidR="000203E9" w:rsidRPr="00F169B4">
        <w:t>GRULAC</w:t>
      </w:r>
      <w:r w:rsidR="00FA291D" w:rsidRPr="00F169B4">
        <w:t>,</w:t>
      </w:r>
      <w:r w:rsidR="000203E9" w:rsidRPr="00F169B4">
        <w:t xml:space="preserve"> </w:t>
      </w:r>
      <w:r w:rsidR="00293C48" w:rsidRPr="00F169B4">
        <w:t xml:space="preserve">de </w:t>
      </w:r>
      <w:r w:rsidRPr="00F169B4">
        <w:t xml:space="preserve">análisis de </w:t>
      </w:r>
      <w:r w:rsidR="00DD5013" w:rsidRPr="00F169B4">
        <w:t xml:space="preserve">los </w:t>
      </w:r>
      <w:r w:rsidRPr="00F169B4">
        <w:t>derecho</w:t>
      </w:r>
      <w:r w:rsidR="00DD5013" w:rsidRPr="00F169B4">
        <w:t>s</w:t>
      </w:r>
      <w:r w:rsidRPr="00F169B4">
        <w:t xml:space="preserve"> de autor en el entorno digital.  </w:t>
      </w:r>
      <w:r w:rsidR="00FA291D" w:rsidRPr="00F169B4">
        <w:t>Asimismo, e</w:t>
      </w:r>
      <w:r w:rsidR="000203E9" w:rsidRPr="00F169B4">
        <w:t xml:space="preserve">stá </w:t>
      </w:r>
      <w:r w:rsidRPr="00F169B4">
        <w:t xml:space="preserve">la propuesta sobre </w:t>
      </w:r>
      <w:r w:rsidR="00DD5013" w:rsidRPr="00F169B4">
        <w:t xml:space="preserve">el </w:t>
      </w:r>
      <w:r w:rsidRPr="00F169B4">
        <w:t xml:space="preserve">derecho de participación </w:t>
      </w:r>
      <w:r w:rsidR="00FA291D" w:rsidRPr="00F169B4">
        <w:t xml:space="preserve">presentada por las </w:t>
      </w:r>
      <w:r w:rsidR="00DD5013" w:rsidRPr="00F169B4">
        <w:t xml:space="preserve">delegaciones del </w:t>
      </w:r>
      <w:r w:rsidRPr="00F169B4">
        <w:t xml:space="preserve">Congo y </w:t>
      </w:r>
      <w:r w:rsidR="00607048" w:rsidRPr="00F169B4">
        <w:t xml:space="preserve">el </w:t>
      </w:r>
      <w:r w:rsidRPr="00F169B4">
        <w:t xml:space="preserve">Senegal, </w:t>
      </w:r>
      <w:r w:rsidR="00FA291D" w:rsidRPr="00F169B4">
        <w:t xml:space="preserve">y la </w:t>
      </w:r>
      <w:r w:rsidRPr="00F169B4">
        <w:t xml:space="preserve">nueva propuesta </w:t>
      </w:r>
      <w:r w:rsidR="00FA291D" w:rsidRPr="00F169B4">
        <w:t xml:space="preserve">de la delegación de </w:t>
      </w:r>
      <w:r w:rsidRPr="00F169B4">
        <w:t xml:space="preserve">la Federación </w:t>
      </w:r>
      <w:r w:rsidR="00607048" w:rsidRPr="00F169B4">
        <w:t>de Rusia</w:t>
      </w:r>
      <w:r w:rsidRPr="00F169B4">
        <w:t xml:space="preserve"> </w:t>
      </w:r>
      <w:r w:rsidR="00DF52BD" w:rsidRPr="00F169B4">
        <w:t>relativa a</w:t>
      </w:r>
      <w:r w:rsidRPr="00F169B4">
        <w:t xml:space="preserve">l fortalecimiento de </w:t>
      </w:r>
      <w:r w:rsidR="00892A90" w:rsidRPr="00F169B4">
        <w:t xml:space="preserve">la protección de </w:t>
      </w:r>
      <w:r w:rsidRPr="00F169B4">
        <w:t xml:space="preserve">los derechos de los directores de teatro en el plano internacional.  Además, señaló que, esa tarde, Jane Ginsburg, de la Facultad de Derecho de Columbia, se les unirá por videoconferencia para responder a </w:t>
      </w:r>
      <w:r w:rsidR="000505E6" w:rsidRPr="00F169B4">
        <w:t xml:space="preserve">las </w:t>
      </w:r>
      <w:r w:rsidRPr="00F169B4">
        <w:lastRenderedPageBreak/>
        <w:t xml:space="preserve">preguntas </w:t>
      </w:r>
      <w:r w:rsidR="000505E6" w:rsidRPr="00F169B4">
        <w:t>que se</w:t>
      </w:r>
      <w:r w:rsidR="001715B4" w:rsidRPr="00F169B4">
        <w:t xml:space="preserve"> </w:t>
      </w:r>
      <w:r w:rsidR="000505E6" w:rsidRPr="00F169B4">
        <w:t xml:space="preserve">le formulen en relación </w:t>
      </w:r>
      <w:r w:rsidR="00DD5013" w:rsidRPr="00F169B4">
        <w:t xml:space="preserve">con el </w:t>
      </w:r>
      <w:r w:rsidR="00DF52BD" w:rsidRPr="00F169B4">
        <w:t>r</w:t>
      </w:r>
      <w:r w:rsidR="00DD5013" w:rsidRPr="00F169B4">
        <w:t xml:space="preserve">esumen de la sesión de </w:t>
      </w:r>
      <w:r w:rsidRPr="00F169B4">
        <w:t xml:space="preserve">intercambio de ideas </w:t>
      </w:r>
      <w:r w:rsidR="00DD5013" w:rsidRPr="00F169B4">
        <w:t xml:space="preserve">organizada </w:t>
      </w:r>
      <w:r w:rsidRPr="00F169B4">
        <w:t>por la OMPI en abril.</w:t>
      </w:r>
    </w:p>
    <w:p w:rsidR="00293C48" w:rsidRPr="00F169B4" w:rsidRDefault="00293C48" w:rsidP="00D0749D">
      <w:pPr>
        <w:contextualSpacing/>
      </w:pPr>
    </w:p>
    <w:p w:rsidR="00D0749D" w:rsidRPr="00F169B4" w:rsidRDefault="00D0749D" w:rsidP="00D0749D">
      <w:pPr>
        <w:numPr>
          <w:ilvl w:val="0"/>
          <w:numId w:val="10"/>
        </w:numPr>
        <w:ind w:left="0" w:firstLine="0"/>
        <w:contextualSpacing/>
      </w:pPr>
      <w:r w:rsidRPr="00F169B4">
        <w:t xml:space="preserve">La delegación de Kazajstán, haciendo uso de la palabra en nombre del Grupo de Países de Asia Central, el Cáucaso y Europa Oriental, expresó su apoyo a la propuesta de la Federación </w:t>
      </w:r>
      <w:r w:rsidR="00607048" w:rsidRPr="00F169B4">
        <w:t xml:space="preserve">de Rusia </w:t>
      </w:r>
      <w:r w:rsidRPr="00F169B4">
        <w:t xml:space="preserve">sobre el fortalecimiento de los derechos de los directores de teatro en el plano internacional.  Dijo que las actividades que despliegan los directores de teatro son muy </w:t>
      </w:r>
      <w:r w:rsidR="00DF52BD" w:rsidRPr="00F169B4">
        <w:t>específicas</w:t>
      </w:r>
      <w:r w:rsidRPr="00F169B4">
        <w:t xml:space="preserve">.  Su trabajo comprende </w:t>
      </w:r>
      <w:r w:rsidR="001715B4" w:rsidRPr="00F169B4">
        <w:t xml:space="preserve">variados </w:t>
      </w:r>
      <w:r w:rsidRPr="00F169B4">
        <w:t xml:space="preserve">elementos, como la actuación, la puesta en escena, etcétera.  Las </w:t>
      </w:r>
      <w:r w:rsidR="00DF52BD" w:rsidRPr="00F169B4">
        <w:t xml:space="preserve">interpretaciones o ejecuciones teatrales </w:t>
      </w:r>
      <w:r w:rsidRPr="00F169B4">
        <w:t xml:space="preserve">pueden ser copiadas </w:t>
      </w:r>
      <w:r w:rsidR="00DF52BD" w:rsidRPr="00F169B4">
        <w:t xml:space="preserve">usando </w:t>
      </w:r>
      <w:r w:rsidRPr="00F169B4">
        <w:t>medios técnicos.  Proteger el derecho de autor y los derechos conexos de los directores de teatro resulta esencial</w:t>
      </w:r>
      <w:r w:rsidR="00DF52BD" w:rsidRPr="00F169B4">
        <w:t xml:space="preserve">, por lo que </w:t>
      </w:r>
      <w:r w:rsidR="00892A90" w:rsidRPr="00F169B4">
        <w:t xml:space="preserve">cabría plantearse </w:t>
      </w:r>
      <w:r w:rsidRPr="00F169B4">
        <w:t xml:space="preserve">la </w:t>
      </w:r>
      <w:r w:rsidR="00DF52BD" w:rsidRPr="00F169B4">
        <w:t xml:space="preserve">eventual elaboración de </w:t>
      </w:r>
      <w:r w:rsidRPr="00F169B4">
        <w:t xml:space="preserve">un </w:t>
      </w:r>
      <w:r w:rsidR="000505E6" w:rsidRPr="00F169B4">
        <w:t xml:space="preserve">tratado </w:t>
      </w:r>
      <w:r w:rsidRPr="00F169B4">
        <w:t>internacional si se llega a un acuerdo al respecto.</w:t>
      </w:r>
    </w:p>
    <w:p w:rsidR="00D0749D" w:rsidRPr="00F169B4" w:rsidRDefault="00D0749D" w:rsidP="00D0749D"/>
    <w:p w:rsidR="00D0749D" w:rsidRPr="00F169B4" w:rsidRDefault="00D0749D" w:rsidP="00D0749D">
      <w:pPr>
        <w:numPr>
          <w:ilvl w:val="0"/>
          <w:numId w:val="10"/>
        </w:numPr>
        <w:ind w:left="0" w:firstLine="0"/>
        <w:contextualSpacing/>
      </w:pPr>
      <w:r w:rsidRPr="00F169B4">
        <w:t xml:space="preserve">La delegación de Georgia, haciendo uso de la palabra en nombre del Grupo de Estados de Europa Central y el Báltico, reiteró la importancia </w:t>
      </w:r>
      <w:r w:rsidR="000505E6" w:rsidRPr="00F169B4">
        <w:t xml:space="preserve">que </w:t>
      </w:r>
      <w:r w:rsidRPr="00F169B4">
        <w:t xml:space="preserve">la propuesta de análisis de </w:t>
      </w:r>
      <w:r w:rsidR="000505E6" w:rsidRPr="00F169B4">
        <w:t xml:space="preserve">los </w:t>
      </w:r>
      <w:r w:rsidRPr="00F169B4">
        <w:t>derecho</w:t>
      </w:r>
      <w:r w:rsidR="000505E6" w:rsidRPr="00F169B4">
        <w:t>s</w:t>
      </w:r>
      <w:r w:rsidRPr="00F169B4">
        <w:t xml:space="preserve"> de autor en </w:t>
      </w:r>
      <w:r w:rsidR="00607048" w:rsidRPr="00F169B4">
        <w:t xml:space="preserve">el </w:t>
      </w:r>
      <w:r w:rsidRPr="00F169B4">
        <w:t xml:space="preserve">entorno digital </w:t>
      </w:r>
      <w:r w:rsidR="000505E6" w:rsidRPr="00F169B4">
        <w:t xml:space="preserve">tiene a los fines de </w:t>
      </w:r>
      <w:r w:rsidRPr="00F169B4">
        <w:t xml:space="preserve">garantizar una protección efectiva y adecuada del derecho de autor en la era digital.  </w:t>
      </w:r>
      <w:r w:rsidR="001715B4" w:rsidRPr="00F169B4">
        <w:t xml:space="preserve">Manifestó </w:t>
      </w:r>
      <w:r w:rsidR="00607048" w:rsidRPr="00F169B4">
        <w:t>ha</w:t>
      </w:r>
      <w:r w:rsidR="001715B4" w:rsidRPr="00F169B4">
        <w:t>ber</w:t>
      </w:r>
      <w:r w:rsidR="00607048" w:rsidRPr="00F169B4">
        <w:t xml:space="preserve"> tomado nota </w:t>
      </w:r>
      <w:r w:rsidRPr="00F169B4">
        <w:t>del informe pre</w:t>
      </w:r>
      <w:r w:rsidR="0050723B" w:rsidRPr="00F169B4">
        <w:t xml:space="preserve">liminar </w:t>
      </w:r>
      <w:r w:rsidRPr="00F169B4">
        <w:t xml:space="preserve">del estudio sobre </w:t>
      </w:r>
      <w:r w:rsidR="000505E6" w:rsidRPr="00F169B4">
        <w:t xml:space="preserve">la repercusión </w:t>
      </w:r>
      <w:r w:rsidRPr="00F169B4">
        <w:t xml:space="preserve">del desarrollo tecnológico </w:t>
      </w:r>
      <w:r w:rsidR="0050723B" w:rsidRPr="00F169B4">
        <w:t xml:space="preserve">en la </w:t>
      </w:r>
      <w:r w:rsidRPr="00F169B4">
        <w:t xml:space="preserve">evolución de los marcos jurídicos nacionales, y </w:t>
      </w:r>
      <w:r w:rsidR="00DF52BD" w:rsidRPr="00F169B4">
        <w:t xml:space="preserve">dijo </w:t>
      </w:r>
      <w:r w:rsidR="00607048" w:rsidRPr="00F169B4">
        <w:t xml:space="preserve">que </w:t>
      </w:r>
      <w:r w:rsidRPr="00F169B4">
        <w:t xml:space="preserve">aguarda con interés la </w:t>
      </w:r>
      <w:r w:rsidR="001715B4" w:rsidRPr="00F169B4">
        <w:t xml:space="preserve">ponencia sobre el </w:t>
      </w:r>
      <w:r w:rsidRPr="00F169B4">
        <w:t xml:space="preserve">estudio </w:t>
      </w:r>
      <w:r w:rsidR="000163C1" w:rsidRPr="00F169B4">
        <w:t>final</w:t>
      </w:r>
      <w:r w:rsidRPr="00F169B4">
        <w:t xml:space="preserve">.  </w:t>
      </w:r>
      <w:r w:rsidR="00DF52BD" w:rsidRPr="00F169B4">
        <w:t>I</w:t>
      </w:r>
      <w:r w:rsidRPr="00F169B4">
        <w:t xml:space="preserve">nsistió en que, habida cuenta de la amplitud del </w:t>
      </w:r>
      <w:r w:rsidR="00F4706A" w:rsidRPr="00F169B4">
        <w:t>asunto</w:t>
      </w:r>
      <w:r w:rsidRPr="00F169B4">
        <w:t xml:space="preserve">, que va más allá del ámbito de la protección del derecho de autor, preferiría </w:t>
      </w:r>
      <w:r w:rsidR="00892A90" w:rsidRPr="00F169B4">
        <w:t xml:space="preserve">que se establezca </w:t>
      </w:r>
      <w:r w:rsidRPr="00F169B4">
        <w:t xml:space="preserve">un tema de debate concreto y propiciar así una utilización eficiente del tiempo.  </w:t>
      </w:r>
      <w:r w:rsidR="00DF52BD" w:rsidRPr="00F169B4">
        <w:t xml:space="preserve">Por último, dijo que aguarda con interés </w:t>
      </w:r>
      <w:r w:rsidRPr="00F169B4">
        <w:t>la presentación</w:t>
      </w:r>
      <w:r w:rsidR="00DF52BD" w:rsidRPr="00F169B4">
        <w:t xml:space="preserve"> de la ponencia</w:t>
      </w:r>
      <w:r w:rsidRPr="00F169B4">
        <w:t>.</w:t>
      </w:r>
    </w:p>
    <w:p w:rsidR="00D0749D" w:rsidRPr="00F169B4" w:rsidRDefault="00D0749D" w:rsidP="00D0749D"/>
    <w:p w:rsidR="00D0749D" w:rsidRPr="00F169B4" w:rsidRDefault="00D0749D" w:rsidP="00D0749D">
      <w:pPr>
        <w:numPr>
          <w:ilvl w:val="0"/>
          <w:numId w:val="10"/>
        </w:numPr>
        <w:ind w:left="0" w:firstLine="0"/>
        <w:contextualSpacing/>
      </w:pPr>
      <w:r w:rsidRPr="00F169B4">
        <w:t xml:space="preserve">La delegación de la Unión Europea y sus Estados miembros </w:t>
      </w:r>
      <w:r w:rsidR="000505E6" w:rsidRPr="00F169B4">
        <w:t xml:space="preserve">preguntó </w:t>
      </w:r>
      <w:r w:rsidRPr="00F169B4">
        <w:t xml:space="preserve">si </w:t>
      </w:r>
      <w:r w:rsidR="00E45739" w:rsidRPr="00F169B4">
        <w:t xml:space="preserve">tiene </w:t>
      </w:r>
      <w:r w:rsidRPr="00F169B4">
        <w:t xml:space="preserve">que </w:t>
      </w:r>
      <w:r w:rsidR="00607048" w:rsidRPr="00F169B4">
        <w:t xml:space="preserve">presentar </w:t>
      </w:r>
      <w:r w:rsidRPr="00F169B4">
        <w:t xml:space="preserve">alguna declaración sobre los tres asuntos </w:t>
      </w:r>
      <w:r w:rsidR="00E45739" w:rsidRPr="00F169B4">
        <w:t xml:space="preserve">que, según se ha </w:t>
      </w:r>
      <w:r w:rsidR="001715B4" w:rsidRPr="00F169B4">
        <w:t>señalado</w:t>
      </w:r>
      <w:r w:rsidR="00E45739" w:rsidRPr="00F169B4">
        <w:t xml:space="preserve">, </w:t>
      </w:r>
      <w:r w:rsidR="00892A90" w:rsidRPr="00F169B4">
        <w:t xml:space="preserve">constituyen </w:t>
      </w:r>
      <w:r w:rsidR="00E45739" w:rsidRPr="00F169B4">
        <w:t>el objeto de los debates</w:t>
      </w:r>
      <w:r w:rsidRPr="00F169B4">
        <w:t>.</w:t>
      </w:r>
    </w:p>
    <w:p w:rsidR="00D0749D" w:rsidRPr="00F169B4" w:rsidRDefault="00D0749D" w:rsidP="00D0749D"/>
    <w:p w:rsidR="00D0749D" w:rsidRPr="00F169B4" w:rsidRDefault="00D0749D" w:rsidP="00D0749D">
      <w:pPr>
        <w:numPr>
          <w:ilvl w:val="0"/>
          <w:numId w:val="10"/>
        </w:numPr>
        <w:ind w:left="0" w:firstLine="0"/>
        <w:contextualSpacing/>
      </w:pPr>
      <w:r w:rsidRPr="00F169B4">
        <w:t xml:space="preserve">El </w:t>
      </w:r>
      <w:r w:rsidR="002645BC" w:rsidRPr="00F169B4">
        <w:t>presidente</w:t>
      </w:r>
      <w:r w:rsidRPr="00F169B4">
        <w:t xml:space="preserve"> contestó que es preferible que </w:t>
      </w:r>
      <w:r w:rsidR="00E45739" w:rsidRPr="00F169B4">
        <w:t xml:space="preserve">así </w:t>
      </w:r>
      <w:r w:rsidRPr="00F169B4">
        <w:t>lo haga.</w:t>
      </w:r>
    </w:p>
    <w:p w:rsidR="00D0749D" w:rsidRPr="00F169B4" w:rsidRDefault="00D0749D" w:rsidP="00D0749D">
      <w:pPr>
        <w:rPr>
          <w:highlight w:val="lightGray"/>
        </w:rPr>
      </w:pPr>
    </w:p>
    <w:p w:rsidR="00D0749D" w:rsidRPr="00F169B4" w:rsidRDefault="00D0749D" w:rsidP="00D0749D">
      <w:pPr>
        <w:numPr>
          <w:ilvl w:val="0"/>
          <w:numId w:val="10"/>
        </w:numPr>
        <w:ind w:left="0" w:firstLine="0"/>
        <w:contextualSpacing/>
      </w:pPr>
      <w:r w:rsidRPr="00F169B4">
        <w:t xml:space="preserve">La delegación de la Unión Europea y sus Estados miembros </w:t>
      </w:r>
      <w:r w:rsidR="0050723B" w:rsidRPr="00F169B4">
        <w:t xml:space="preserve">dijo que sigue creyendo </w:t>
      </w:r>
      <w:r w:rsidRPr="00F169B4">
        <w:t xml:space="preserve">que la cuestión de </w:t>
      </w:r>
      <w:r w:rsidR="00E45739" w:rsidRPr="00F169B4">
        <w:t xml:space="preserve">los </w:t>
      </w:r>
      <w:r w:rsidRPr="00F169B4">
        <w:t>derecho</w:t>
      </w:r>
      <w:r w:rsidR="00E45739" w:rsidRPr="00F169B4">
        <w:t>s</w:t>
      </w:r>
      <w:r w:rsidRPr="00F169B4">
        <w:t xml:space="preserve"> de autor en el entorno digital es merecedora de atención y debate en el SCCR, a fin de que </w:t>
      </w:r>
      <w:r w:rsidR="000163C1" w:rsidRPr="00F169B4">
        <w:t xml:space="preserve">tales </w:t>
      </w:r>
      <w:r w:rsidRPr="00F169B4">
        <w:t>derecho</w:t>
      </w:r>
      <w:r w:rsidR="00E45739" w:rsidRPr="00F169B4">
        <w:t>s</w:t>
      </w:r>
      <w:r w:rsidRPr="00F169B4">
        <w:t xml:space="preserve"> pueda</w:t>
      </w:r>
      <w:r w:rsidR="00E45739" w:rsidRPr="00F169B4">
        <w:t>n</w:t>
      </w:r>
      <w:r w:rsidRPr="00F169B4">
        <w:t xml:space="preserve"> </w:t>
      </w:r>
      <w:r w:rsidR="00892A90" w:rsidRPr="00F169B4">
        <w:t xml:space="preserve">protegerse </w:t>
      </w:r>
      <w:r w:rsidRPr="00F169B4">
        <w:t xml:space="preserve">de </w:t>
      </w:r>
      <w:r w:rsidR="00BF3371" w:rsidRPr="00F169B4">
        <w:t xml:space="preserve">manera </w:t>
      </w:r>
      <w:r w:rsidRPr="00F169B4">
        <w:t xml:space="preserve">más eficaz en la era digital.  En ese contexto, </w:t>
      </w:r>
      <w:r w:rsidR="00E45739" w:rsidRPr="00F169B4">
        <w:t xml:space="preserve">manifestó haber </w:t>
      </w:r>
      <w:r w:rsidRPr="00F169B4">
        <w:t xml:space="preserve">tomado nota del estudio exploratorio </w:t>
      </w:r>
      <w:r w:rsidR="00E45739" w:rsidRPr="00F169B4">
        <w:t>preliminar so</w:t>
      </w:r>
      <w:r w:rsidR="0050723B" w:rsidRPr="00F169B4">
        <w:t>b</w:t>
      </w:r>
      <w:r w:rsidR="00E45739" w:rsidRPr="00F169B4">
        <w:t xml:space="preserve">re la repercusión </w:t>
      </w:r>
      <w:r w:rsidR="0050723B" w:rsidRPr="00F169B4">
        <w:t xml:space="preserve">del desarrollo tecnológico en la evolución de los </w:t>
      </w:r>
      <w:r w:rsidRPr="00F169B4">
        <w:t xml:space="preserve">marcos jurídicos nacionales en los últimos diez años, así como de la </w:t>
      </w:r>
      <w:r w:rsidR="0050723B" w:rsidRPr="00F169B4">
        <w:t xml:space="preserve">ponencia que </w:t>
      </w:r>
      <w:r w:rsidR="005B7442" w:rsidRPr="00F169B4">
        <w:t xml:space="preserve">a </w:t>
      </w:r>
      <w:r w:rsidR="001715B4" w:rsidRPr="00F169B4">
        <w:t xml:space="preserve">ese </w:t>
      </w:r>
      <w:r w:rsidR="005B7442" w:rsidRPr="00F169B4">
        <w:t xml:space="preserve">respecto se </w:t>
      </w:r>
      <w:r w:rsidR="0089197C" w:rsidRPr="00F169B4">
        <w:t xml:space="preserve">presentara </w:t>
      </w:r>
      <w:r w:rsidRPr="00F169B4">
        <w:t xml:space="preserve">en la </w:t>
      </w:r>
      <w:r w:rsidR="0050723B" w:rsidRPr="00F169B4">
        <w:t xml:space="preserve">última </w:t>
      </w:r>
      <w:r w:rsidRPr="00F169B4">
        <w:t xml:space="preserve">sesión del SCCR.  </w:t>
      </w:r>
      <w:r w:rsidR="00E45739" w:rsidRPr="00F169B4">
        <w:t>Dijo que a</w:t>
      </w:r>
      <w:r w:rsidRPr="00F169B4">
        <w:t xml:space="preserve">guarda expectante la </w:t>
      </w:r>
      <w:r w:rsidR="001715B4" w:rsidRPr="00F169B4">
        <w:t xml:space="preserve">ponencia sobre el </w:t>
      </w:r>
      <w:r w:rsidRPr="00F169B4">
        <w:t xml:space="preserve">estudio exploratorio </w:t>
      </w:r>
      <w:r w:rsidR="0089197C" w:rsidRPr="00F169B4">
        <w:t xml:space="preserve">final </w:t>
      </w:r>
      <w:r w:rsidR="001715B4" w:rsidRPr="00F169B4">
        <w:t xml:space="preserve">que se </w:t>
      </w:r>
      <w:r w:rsidR="0089197C" w:rsidRPr="00F169B4">
        <w:t xml:space="preserve">presenta </w:t>
      </w:r>
      <w:r w:rsidR="001715B4" w:rsidRPr="00F169B4">
        <w:t xml:space="preserve">en </w:t>
      </w:r>
      <w:r w:rsidR="000163C1" w:rsidRPr="00F169B4">
        <w:t>este SCCR</w:t>
      </w:r>
      <w:r w:rsidRPr="00F169B4">
        <w:t xml:space="preserve">.  </w:t>
      </w:r>
      <w:r w:rsidR="0089197C" w:rsidRPr="00F169B4">
        <w:t>D</w:t>
      </w:r>
      <w:r w:rsidRPr="00F169B4">
        <w:t xml:space="preserve">icho esto, la delegación </w:t>
      </w:r>
      <w:r w:rsidR="0089197C" w:rsidRPr="00F169B4">
        <w:t xml:space="preserve">incidió </w:t>
      </w:r>
      <w:r w:rsidRPr="00F169B4">
        <w:t xml:space="preserve">de nuevo </w:t>
      </w:r>
      <w:r w:rsidR="0089197C" w:rsidRPr="00F169B4">
        <w:t xml:space="preserve">en </w:t>
      </w:r>
      <w:r w:rsidRPr="00F169B4">
        <w:t xml:space="preserve">la importancia de no pasar por alto que se trata de temas potencialmente muy amplios, no necesariamente definidos de forma clara, y que no solo </w:t>
      </w:r>
      <w:r w:rsidR="007D7C54" w:rsidRPr="00F169B4">
        <w:t xml:space="preserve">guardan relación </w:t>
      </w:r>
      <w:r w:rsidRPr="00F169B4">
        <w:t xml:space="preserve">con el derecho de autor.  </w:t>
      </w:r>
      <w:r w:rsidR="0089197C" w:rsidRPr="00F169B4">
        <w:t xml:space="preserve">Es por ello que, en su opinión, y </w:t>
      </w:r>
      <w:r w:rsidRPr="00F169B4">
        <w:t xml:space="preserve">antes de </w:t>
      </w:r>
      <w:r w:rsidR="001715B4" w:rsidRPr="00F169B4">
        <w:t xml:space="preserve">que se dé paso a </w:t>
      </w:r>
      <w:r w:rsidRPr="00F169B4">
        <w:t>los debates, debe</w:t>
      </w:r>
      <w:r w:rsidR="007D7C54" w:rsidRPr="00F169B4">
        <w:t>r</w:t>
      </w:r>
      <w:r w:rsidR="004B7617" w:rsidRPr="00F169B4">
        <w:t>ía</w:t>
      </w:r>
      <w:r w:rsidRPr="00F169B4">
        <w:t xml:space="preserve"> </w:t>
      </w:r>
      <w:r w:rsidR="00BF3371" w:rsidRPr="00F169B4">
        <w:t xml:space="preserve">dilucidarse </w:t>
      </w:r>
      <w:r w:rsidRPr="00F169B4">
        <w:t xml:space="preserve">con claridad el objeto preciso de las deliberaciones.  En relación con la propuesta de </w:t>
      </w:r>
      <w:r w:rsidR="00E45739" w:rsidRPr="00F169B4">
        <w:t xml:space="preserve">las delegaciones del </w:t>
      </w:r>
      <w:r w:rsidRPr="00F169B4">
        <w:t xml:space="preserve">Senegal y </w:t>
      </w:r>
      <w:r w:rsidR="00E45739" w:rsidRPr="00F169B4">
        <w:t xml:space="preserve">el </w:t>
      </w:r>
      <w:r w:rsidRPr="00F169B4">
        <w:t xml:space="preserve">Congo de incluir el derecho de participación en el orden del día del Comité, </w:t>
      </w:r>
      <w:r w:rsidR="001715B4" w:rsidRPr="00F169B4">
        <w:t xml:space="preserve">y </w:t>
      </w:r>
      <w:r w:rsidR="005B7442" w:rsidRPr="00F169B4">
        <w:t xml:space="preserve">tal </w:t>
      </w:r>
      <w:r w:rsidRPr="00F169B4">
        <w:t xml:space="preserve">como </w:t>
      </w:r>
      <w:r w:rsidR="00892A90" w:rsidRPr="00F169B4">
        <w:t xml:space="preserve">refirió </w:t>
      </w:r>
      <w:r w:rsidR="005B7442" w:rsidRPr="00F169B4">
        <w:t xml:space="preserve">haber </w:t>
      </w:r>
      <w:r w:rsidR="001715B4" w:rsidRPr="00F169B4">
        <w:t xml:space="preserve">ya </w:t>
      </w:r>
      <w:r w:rsidR="007D7C54" w:rsidRPr="00F169B4">
        <w:t xml:space="preserve">hecho </w:t>
      </w:r>
      <w:r w:rsidRPr="00F169B4">
        <w:t xml:space="preserve">en </w:t>
      </w:r>
      <w:r w:rsidR="005B7442" w:rsidRPr="00F169B4">
        <w:t>sus últimas sesiones</w:t>
      </w:r>
      <w:r w:rsidRPr="00F169B4">
        <w:t xml:space="preserve">, agradeció a esas delegaciones la presentación de la propuesta, así como la iniciativa de celebrar una conferencia sobre </w:t>
      </w:r>
      <w:r w:rsidR="00E45739" w:rsidRPr="00F169B4">
        <w:t xml:space="preserve">el </w:t>
      </w:r>
      <w:r w:rsidRPr="00F169B4">
        <w:t xml:space="preserve">tema.  </w:t>
      </w:r>
      <w:r w:rsidR="005B7442" w:rsidRPr="00F169B4">
        <w:t xml:space="preserve">Dijo </w:t>
      </w:r>
      <w:r w:rsidRPr="00F169B4">
        <w:t xml:space="preserve">que </w:t>
      </w:r>
      <w:r w:rsidR="0089197C" w:rsidRPr="00F169B4">
        <w:t xml:space="preserve">la Unión Europea </w:t>
      </w:r>
      <w:r w:rsidRPr="00F169B4">
        <w:t xml:space="preserve">atribuye gran importancia a </w:t>
      </w:r>
      <w:r w:rsidR="0089197C" w:rsidRPr="00F169B4">
        <w:t xml:space="preserve">un </w:t>
      </w:r>
      <w:r w:rsidRPr="00F169B4">
        <w:t xml:space="preserve">derecho de participación que </w:t>
      </w:r>
      <w:r w:rsidR="0089197C" w:rsidRPr="00F169B4">
        <w:t xml:space="preserve">lleva más de una década formando </w:t>
      </w:r>
      <w:r w:rsidRPr="00F169B4">
        <w:t xml:space="preserve">parte de </w:t>
      </w:r>
      <w:r w:rsidR="0089197C" w:rsidRPr="00F169B4">
        <w:t xml:space="preserve">su </w:t>
      </w:r>
      <w:r w:rsidRPr="00F169B4">
        <w:t>acervo jurídico</w:t>
      </w:r>
      <w:r w:rsidR="005B7442" w:rsidRPr="00F169B4">
        <w:t xml:space="preserve">.  </w:t>
      </w:r>
      <w:r w:rsidR="00BF3371" w:rsidRPr="00F169B4">
        <w:t xml:space="preserve">Refirió que, en efecto, </w:t>
      </w:r>
      <w:r w:rsidRPr="00F169B4">
        <w:t xml:space="preserve">existe una legislación específica aplicable al respecto en sus 28 Estados miembros.  </w:t>
      </w:r>
      <w:r w:rsidR="00BF3371" w:rsidRPr="00F169B4">
        <w:t xml:space="preserve">Afirmó </w:t>
      </w:r>
      <w:r w:rsidR="007D7C54" w:rsidRPr="00F169B4">
        <w:t xml:space="preserve">ver con buenos ojos </w:t>
      </w:r>
      <w:r w:rsidRPr="00F169B4">
        <w:t>el informe sobre l</w:t>
      </w:r>
      <w:r w:rsidR="004B7617" w:rsidRPr="00F169B4">
        <w:t xml:space="preserve">os progresos realizados en el </w:t>
      </w:r>
      <w:r w:rsidRPr="00F169B4">
        <w:t xml:space="preserve">estudio sobre las </w:t>
      </w:r>
      <w:r w:rsidR="0089197C" w:rsidRPr="00F169B4">
        <w:t xml:space="preserve">repercusiones </w:t>
      </w:r>
      <w:r w:rsidRPr="00F169B4">
        <w:t xml:space="preserve">económicas del derecho de participación, </w:t>
      </w:r>
      <w:r w:rsidR="000163C1" w:rsidRPr="00F169B4">
        <w:t xml:space="preserve">preparado </w:t>
      </w:r>
      <w:r w:rsidRPr="00F169B4">
        <w:t xml:space="preserve">por la </w:t>
      </w:r>
      <w:r w:rsidR="005F76EF" w:rsidRPr="00F169B4">
        <w:t>profesora</w:t>
      </w:r>
      <w:r w:rsidRPr="00F169B4">
        <w:t xml:space="preserve"> Graddy, y </w:t>
      </w:r>
      <w:r w:rsidR="004B7617" w:rsidRPr="00F169B4">
        <w:t>aguarda</w:t>
      </w:r>
      <w:r w:rsidR="000163C1" w:rsidRPr="00F169B4">
        <w:t>r</w:t>
      </w:r>
      <w:r w:rsidR="004B7617" w:rsidRPr="00F169B4">
        <w:t xml:space="preserve"> </w:t>
      </w:r>
      <w:r w:rsidRPr="00F169B4">
        <w:t xml:space="preserve">con interés la presentación de </w:t>
      </w:r>
      <w:r w:rsidR="00D52BB9" w:rsidRPr="00F169B4">
        <w:t xml:space="preserve">su versión </w:t>
      </w:r>
      <w:r w:rsidR="004B7617" w:rsidRPr="00F169B4">
        <w:t>definitiva</w:t>
      </w:r>
      <w:r w:rsidRPr="00F169B4">
        <w:t xml:space="preserve">.  Como ya hizo en </w:t>
      </w:r>
      <w:r w:rsidR="00E45739" w:rsidRPr="00F169B4">
        <w:t xml:space="preserve">anteriores </w:t>
      </w:r>
      <w:r w:rsidRPr="00F169B4">
        <w:t xml:space="preserve">sesiones del Comité y en la </w:t>
      </w:r>
      <w:r w:rsidR="00E45739" w:rsidRPr="00F169B4">
        <w:t xml:space="preserve">pasada </w:t>
      </w:r>
      <w:r w:rsidRPr="00F169B4">
        <w:t xml:space="preserve">Asamblea General, </w:t>
      </w:r>
      <w:r w:rsidR="004B7617" w:rsidRPr="00F169B4">
        <w:t xml:space="preserve">se manifestó partidaria de </w:t>
      </w:r>
      <w:r w:rsidRPr="00F169B4">
        <w:t xml:space="preserve">que </w:t>
      </w:r>
      <w:r w:rsidR="00BF3371" w:rsidRPr="00F169B4">
        <w:t xml:space="preserve">el </w:t>
      </w:r>
      <w:r w:rsidRPr="00F169B4">
        <w:t xml:space="preserve">derecho de participación </w:t>
      </w:r>
      <w:r w:rsidR="00E45739" w:rsidRPr="00F169B4">
        <w:t xml:space="preserve">se debata </w:t>
      </w:r>
      <w:r w:rsidRPr="00F169B4">
        <w:t xml:space="preserve">a nivel internacional.  Observó que la propuesta de </w:t>
      </w:r>
      <w:r w:rsidR="00E45739" w:rsidRPr="00F169B4">
        <w:t xml:space="preserve">las delegaciones del </w:t>
      </w:r>
      <w:r w:rsidRPr="00F169B4">
        <w:t xml:space="preserve">Senegal y </w:t>
      </w:r>
      <w:r w:rsidR="00E45739" w:rsidRPr="00F169B4">
        <w:t xml:space="preserve">el </w:t>
      </w:r>
      <w:r w:rsidRPr="00F169B4">
        <w:t>Congo de incluir e</w:t>
      </w:r>
      <w:r w:rsidR="00BF3371" w:rsidRPr="00F169B4">
        <w:t>se</w:t>
      </w:r>
      <w:r w:rsidRPr="00F169B4">
        <w:t xml:space="preserve"> tema en el orden del día del SCCR fue formulada por vez </w:t>
      </w:r>
      <w:r w:rsidR="00AB6AC7" w:rsidRPr="00F169B4">
        <w:t xml:space="preserve">primera </w:t>
      </w:r>
      <w:r w:rsidRPr="00F169B4">
        <w:t xml:space="preserve">en la vigésima séptima sesión del SCCR y presentada </w:t>
      </w:r>
      <w:r w:rsidR="004B7617" w:rsidRPr="00F169B4">
        <w:t xml:space="preserve">de manera oficial </w:t>
      </w:r>
      <w:r w:rsidRPr="00F169B4">
        <w:t xml:space="preserve">en su </w:t>
      </w:r>
      <w:r w:rsidRPr="00F169B4">
        <w:lastRenderedPageBreak/>
        <w:t>trigésima primera sesión.  Por tal motivo, consider</w:t>
      </w:r>
      <w:r w:rsidR="000163C1" w:rsidRPr="00F169B4">
        <w:t>ó</w:t>
      </w:r>
      <w:r w:rsidRPr="00F169B4">
        <w:t xml:space="preserve"> que debe</w:t>
      </w:r>
      <w:r w:rsidR="004B7617" w:rsidRPr="00F169B4">
        <w:t>ría</w:t>
      </w:r>
      <w:r w:rsidRPr="00F169B4">
        <w:t xml:space="preserve"> darse prioridad a es</w:t>
      </w:r>
      <w:r w:rsidR="00892A90" w:rsidRPr="00F169B4">
        <w:t>a</w:t>
      </w:r>
      <w:r w:rsidRPr="00F169B4">
        <w:t xml:space="preserve"> </w:t>
      </w:r>
      <w:r w:rsidR="00892A90" w:rsidRPr="00F169B4">
        <w:t>cuestión</w:t>
      </w:r>
      <w:r w:rsidRPr="00F169B4">
        <w:t xml:space="preserve">, si el orden del día del SCCR </w:t>
      </w:r>
      <w:r w:rsidR="004B7617" w:rsidRPr="00F169B4">
        <w:t xml:space="preserve">hubiera de </w:t>
      </w:r>
      <w:r w:rsidRPr="00F169B4">
        <w:t xml:space="preserve">ampliarse para dar cabida a nuevos puntos.  </w:t>
      </w:r>
      <w:r w:rsidR="00BF3371" w:rsidRPr="00F169B4">
        <w:t xml:space="preserve">En cuanto </w:t>
      </w:r>
      <w:r w:rsidRPr="00F169B4">
        <w:t xml:space="preserve">a la propuesta de la delegación de la Federación </w:t>
      </w:r>
      <w:r w:rsidR="00E45739" w:rsidRPr="00F169B4">
        <w:t xml:space="preserve">de </w:t>
      </w:r>
      <w:r w:rsidRPr="00F169B4">
        <w:t>Rus</w:t>
      </w:r>
      <w:r w:rsidR="00E45739" w:rsidRPr="00F169B4">
        <w:t>ia</w:t>
      </w:r>
      <w:r w:rsidRPr="00F169B4">
        <w:t xml:space="preserve">, </w:t>
      </w:r>
      <w:r w:rsidR="000163C1" w:rsidRPr="00F169B4">
        <w:t xml:space="preserve">manifestó haber tomado nota </w:t>
      </w:r>
      <w:r w:rsidRPr="00F169B4">
        <w:t xml:space="preserve">de </w:t>
      </w:r>
      <w:r w:rsidR="00AB6AC7" w:rsidRPr="00F169B4">
        <w:t xml:space="preserve">esa </w:t>
      </w:r>
      <w:r w:rsidRPr="00F169B4">
        <w:t xml:space="preserve">propuesta, dirigida a reforzar la protección de los derechos de los directores de teatro en el plano internacional.  Dado que el documento no se ha recibido sino muy recientemente, </w:t>
      </w:r>
      <w:r w:rsidR="00E45739" w:rsidRPr="00F169B4">
        <w:t xml:space="preserve">dijo que </w:t>
      </w:r>
      <w:r w:rsidRPr="00F169B4">
        <w:t>desearía disponer de más tiempo para examinar la propuesta</w:t>
      </w:r>
      <w:r w:rsidR="00D52BB9" w:rsidRPr="00F169B4">
        <w:t xml:space="preserve">, así como </w:t>
      </w:r>
      <w:r w:rsidRPr="00F169B4">
        <w:t>reserva</w:t>
      </w:r>
      <w:r w:rsidR="00E45739" w:rsidRPr="00F169B4">
        <w:t>rse</w:t>
      </w:r>
      <w:r w:rsidRPr="00F169B4">
        <w:t xml:space="preserve"> el derecho de definir su postura a</w:t>
      </w:r>
      <w:r w:rsidR="004B7617" w:rsidRPr="00F169B4">
        <w:t>l</w:t>
      </w:r>
      <w:r w:rsidRPr="00F169B4">
        <w:t xml:space="preserve"> respecto.</w:t>
      </w:r>
    </w:p>
    <w:p w:rsidR="00D0749D" w:rsidRPr="00F169B4" w:rsidRDefault="00D0749D" w:rsidP="00D0749D"/>
    <w:p w:rsidR="00D0749D" w:rsidRPr="00F169B4" w:rsidRDefault="00D0749D" w:rsidP="00D0749D">
      <w:pPr>
        <w:numPr>
          <w:ilvl w:val="0"/>
          <w:numId w:val="10"/>
        </w:numPr>
        <w:ind w:left="0" w:firstLine="0"/>
        <w:contextualSpacing/>
      </w:pPr>
      <w:r w:rsidRPr="00F169B4">
        <w:t>La delegación de Georgia, haciendo uso de la palabra en nombre del Grupo de Estados de Europa Central y el Báltico, reiteró la gran importancia que atribuye a la propuesta presentada por las delegaciones de</w:t>
      </w:r>
      <w:r w:rsidR="00D52BB9" w:rsidRPr="00F169B4">
        <w:t>l</w:t>
      </w:r>
      <w:r w:rsidRPr="00F169B4">
        <w:t xml:space="preserve"> Congo y </w:t>
      </w:r>
      <w:r w:rsidR="00D52BB9" w:rsidRPr="00F169B4">
        <w:t xml:space="preserve">el </w:t>
      </w:r>
      <w:r w:rsidRPr="00F169B4">
        <w:t>Senegal sobre el derecho de participación</w:t>
      </w:r>
      <w:r w:rsidR="0050723B" w:rsidRPr="00F169B4">
        <w:t xml:space="preserve">, </w:t>
      </w:r>
      <w:r w:rsidR="004B7617" w:rsidRPr="00F169B4">
        <w:t xml:space="preserve">habida cuenta de </w:t>
      </w:r>
      <w:r w:rsidR="000163C1" w:rsidRPr="00F169B4">
        <w:t xml:space="preserve">su </w:t>
      </w:r>
      <w:r w:rsidR="0050723B" w:rsidRPr="00F169B4">
        <w:t>incidencia en la labor futura del Comité</w:t>
      </w:r>
      <w:r w:rsidRPr="00F169B4">
        <w:t xml:space="preserve">.  </w:t>
      </w:r>
      <w:r w:rsidR="0050723B" w:rsidRPr="00F169B4">
        <w:t xml:space="preserve">Expresó a la </w:t>
      </w:r>
      <w:r w:rsidR="005F76EF" w:rsidRPr="00F169B4">
        <w:t>profesora</w:t>
      </w:r>
      <w:r w:rsidR="0050723B" w:rsidRPr="00F169B4">
        <w:t xml:space="preserve"> Graddy e</w:t>
      </w:r>
      <w:r w:rsidRPr="00F169B4">
        <w:t xml:space="preserve">l </w:t>
      </w:r>
      <w:r w:rsidR="0050723B" w:rsidRPr="00F169B4">
        <w:t xml:space="preserve">agradecimiento de </w:t>
      </w:r>
      <w:r w:rsidR="00D52BB9" w:rsidRPr="00F169B4">
        <w:t xml:space="preserve">su </w:t>
      </w:r>
      <w:r w:rsidRPr="00F169B4">
        <w:t xml:space="preserve">Grupo por </w:t>
      </w:r>
      <w:r w:rsidR="00D52BB9" w:rsidRPr="00F169B4">
        <w:t xml:space="preserve">la </w:t>
      </w:r>
      <w:r w:rsidRPr="00F169B4">
        <w:t xml:space="preserve">prolija presentación y </w:t>
      </w:r>
      <w:r w:rsidR="00D52BB9" w:rsidRPr="00F169B4">
        <w:t xml:space="preserve">el </w:t>
      </w:r>
      <w:r w:rsidRPr="00F169B4">
        <w:t xml:space="preserve">informe sobre </w:t>
      </w:r>
      <w:r w:rsidR="00D52BB9" w:rsidRPr="00F169B4">
        <w:t xml:space="preserve">la marcha del estudio </w:t>
      </w:r>
      <w:r w:rsidRPr="00F169B4">
        <w:t xml:space="preserve">sobre las </w:t>
      </w:r>
      <w:r w:rsidR="004B7617" w:rsidRPr="00F169B4">
        <w:t xml:space="preserve">repercusiones </w:t>
      </w:r>
      <w:r w:rsidRPr="00F169B4">
        <w:t>económicas de</w:t>
      </w:r>
      <w:r w:rsidR="00D52BB9" w:rsidRPr="00F169B4">
        <w:t>l</w:t>
      </w:r>
      <w:r w:rsidRPr="00F169B4">
        <w:t xml:space="preserve"> derecho de participación </w:t>
      </w:r>
      <w:r w:rsidR="00D52BB9" w:rsidRPr="00F169B4">
        <w:t xml:space="preserve">que presentara </w:t>
      </w:r>
      <w:r w:rsidRPr="00F169B4">
        <w:t xml:space="preserve">en la </w:t>
      </w:r>
      <w:r w:rsidR="00D52BB9" w:rsidRPr="00F169B4">
        <w:t xml:space="preserve">última </w:t>
      </w:r>
      <w:r w:rsidRPr="00F169B4">
        <w:t xml:space="preserve">sesión del SCCR.  </w:t>
      </w:r>
      <w:r w:rsidR="004B7617" w:rsidRPr="00F169B4">
        <w:t>M</w:t>
      </w:r>
      <w:r w:rsidR="00BF3371" w:rsidRPr="00F169B4">
        <w:t xml:space="preserve">anifestó ver </w:t>
      </w:r>
      <w:r w:rsidR="00D52BB9" w:rsidRPr="00F169B4">
        <w:t xml:space="preserve">con buenos ojos </w:t>
      </w:r>
      <w:r w:rsidRPr="00F169B4">
        <w:t xml:space="preserve">la presentación del estudio completo.  </w:t>
      </w:r>
      <w:r w:rsidR="00213612" w:rsidRPr="00F169B4">
        <w:t>A</w:t>
      </w:r>
      <w:r w:rsidR="007D7C54" w:rsidRPr="00F169B4">
        <w:t xml:space="preserve">firmó </w:t>
      </w:r>
      <w:r w:rsidR="00213612" w:rsidRPr="00F169B4">
        <w:t>que e</w:t>
      </w:r>
      <w:r w:rsidRPr="00F169B4">
        <w:t xml:space="preserve">l Grupo es </w:t>
      </w:r>
      <w:r w:rsidR="000163C1" w:rsidRPr="00F169B4">
        <w:t xml:space="preserve">favorable a que </w:t>
      </w:r>
      <w:r w:rsidRPr="00F169B4">
        <w:t xml:space="preserve">el tema propuesto </w:t>
      </w:r>
      <w:r w:rsidR="000163C1" w:rsidRPr="00F169B4">
        <w:t xml:space="preserve">se incluya </w:t>
      </w:r>
      <w:r w:rsidRPr="00F169B4">
        <w:t xml:space="preserve">en el orden del día del Comité, </w:t>
      </w:r>
      <w:r w:rsidR="00213612" w:rsidRPr="00F169B4">
        <w:t xml:space="preserve">pues </w:t>
      </w:r>
      <w:r w:rsidR="007D7C54" w:rsidRPr="00F169B4">
        <w:t xml:space="preserve">de esa manera se </w:t>
      </w:r>
      <w:r w:rsidRPr="00F169B4">
        <w:t>propiciará</w:t>
      </w:r>
      <w:r w:rsidR="007D7C54" w:rsidRPr="00F169B4">
        <w:t>n</w:t>
      </w:r>
      <w:r w:rsidRPr="00F169B4">
        <w:t xml:space="preserve"> nuevos intercambios de </w:t>
      </w:r>
      <w:r w:rsidR="00892A90" w:rsidRPr="00F169B4">
        <w:t xml:space="preserve">pareceres </w:t>
      </w:r>
      <w:r w:rsidR="000163C1" w:rsidRPr="00F169B4">
        <w:t>sobre el tema</w:t>
      </w:r>
      <w:r w:rsidRPr="00F169B4">
        <w:t xml:space="preserve">.  Al mismo tiempo, agradeció a la delegación de la Federación </w:t>
      </w:r>
      <w:r w:rsidR="00213612" w:rsidRPr="00F169B4">
        <w:t xml:space="preserve">de Rusia </w:t>
      </w:r>
      <w:r w:rsidRPr="00F169B4">
        <w:t xml:space="preserve">la presentación de la propuesta </w:t>
      </w:r>
      <w:r w:rsidR="00892A90" w:rsidRPr="00F169B4">
        <w:t>sobre e</w:t>
      </w:r>
      <w:r w:rsidR="000163C1" w:rsidRPr="00F169B4">
        <w:t xml:space="preserve">l </w:t>
      </w:r>
      <w:r w:rsidRPr="00F169B4">
        <w:t xml:space="preserve">reforzamiento de la protección de los derechos de los directores de teatro en el plano internacional.  </w:t>
      </w:r>
      <w:r w:rsidR="00213612" w:rsidRPr="00F169B4">
        <w:t xml:space="preserve">Dijo que ha tomado </w:t>
      </w:r>
      <w:r w:rsidR="00BF3371" w:rsidRPr="00F169B4">
        <w:t xml:space="preserve">nota </w:t>
      </w:r>
      <w:r w:rsidRPr="00F169B4">
        <w:t>de</w:t>
      </w:r>
      <w:r w:rsidR="00213612" w:rsidRPr="00F169B4">
        <w:t>l</w:t>
      </w:r>
      <w:r w:rsidRPr="00F169B4">
        <w:t xml:space="preserve"> documento y </w:t>
      </w:r>
      <w:r w:rsidR="00213612" w:rsidRPr="00F169B4">
        <w:t xml:space="preserve">que </w:t>
      </w:r>
      <w:r w:rsidRPr="00F169B4">
        <w:t xml:space="preserve">aguarda con interés los debates sobre el </w:t>
      </w:r>
      <w:r w:rsidR="004B7617" w:rsidRPr="00F169B4">
        <w:t>tema</w:t>
      </w:r>
      <w:r w:rsidRPr="00F169B4">
        <w:t>.</w:t>
      </w:r>
    </w:p>
    <w:p w:rsidR="00D0749D" w:rsidRPr="00F169B4" w:rsidRDefault="00D0749D" w:rsidP="00D0749D">
      <w:pPr>
        <w:rPr>
          <w:highlight w:val="lightGray"/>
        </w:rPr>
      </w:pPr>
    </w:p>
    <w:p w:rsidR="00D0749D" w:rsidRPr="00F169B4" w:rsidRDefault="00D0749D" w:rsidP="00D0749D">
      <w:pPr>
        <w:numPr>
          <w:ilvl w:val="0"/>
          <w:numId w:val="10"/>
        </w:numPr>
        <w:ind w:left="0" w:firstLine="0"/>
        <w:contextualSpacing/>
      </w:pPr>
      <w:r w:rsidRPr="00F169B4">
        <w:t xml:space="preserve">La delegación de Senegal, haciendo uso de la palabra en nombre del Grupo Africano, </w:t>
      </w:r>
      <w:r w:rsidR="00AB6AC7" w:rsidRPr="00F169B4">
        <w:t xml:space="preserve">agradeció </w:t>
      </w:r>
      <w:r w:rsidRPr="00F169B4">
        <w:t xml:space="preserve">a la delegación de la Federación </w:t>
      </w:r>
      <w:r w:rsidR="00AB6AC7" w:rsidRPr="00F169B4">
        <w:t xml:space="preserve">de </w:t>
      </w:r>
      <w:r w:rsidRPr="00F169B4">
        <w:t>Rus</w:t>
      </w:r>
      <w:r w:rsidR="00AB6AC7" w:rsidRPr="00F169B4">
        <w:t>ia</w:t>
      </w:r>
      <w:r w:rsidRPr="00F169B4">
        <w:t xml:space="preserve"> su propuesta </w:t>
      </w:r>
      <w:r w:rsidR="004B7617" w:rsidRPr="00F169B4">
        <w:t xml:space="preserve">sobre el </w:t>
      </w:r>
      <w:r w:rsidRPr="00F169B4">
        <w:t xml:space="preserve">reforzamiento de los derechos de los directores de teatro en el plano internacional.  </w:t>
      </w:r>
      <w:r w:rsidR="004B7617" w:rsidRPr="00F169B4">
        <w:t xml:space="preserve">Dijo que ha </w:t>
      </w:r>
      <w:r w:rsidRPr="00F169B4">
        <w:t xml:space="preserve">tomado nota de </w:t>
      </w:r>
      <w:r w:rsidR="00BF3371" w:rsidRPr="00F169B4">
        <w:t xml:space="preserve">su </w:t>
      </w:r>
      <w:r w:rsidRPr="00F169B4">
        <w:t xml:space="preserve">contenido.  Ahora bien, al igual que otras delegaciones que ya han </w:t>
      </w:r>
      <w:r w:rsidR="00E764A6" w:rsidRPr="00F169B4">
        <w:t xml:space="preserve">hecho uso de la </w:t>
      </w:r>
      <w:r w:rsidRPr="00F169B4">
        <w:t xml:space="preserve">palabra, </w:t>
      </w:r>
      <w:r w:rsidR="00892A90" w:rsidRPr="00F169B4">
        <w:t xml:space="preserve">afirmó </w:t>
      </w:r>
      <w:r w:rsidR="00E764A6" w:rsidRPr="00F169B4">
        <w:t xml:space="preserve">haber </w:t>
      </w:r>
      <w:r w:rsidRPr="00F169B4">
        <w:t>recibido la propuesta con ciert</w:t>
      </w:r>
      <w:r w:rsidR="00E764A6" w:rsidRPr="00F169B4">
        <w:t>o retraso</w:t>
      </w:r>
      <w:r w:rsidRPr="00F169B4">
        <w:t xml:space="preserve">.  En consecuencia, </w:t>
      </w:r>
      <w:r w:rsidR="00BF3371" w:rsidRPr="00F169B4">
        <w:t xml:space="preserve">precisó que </w:t>
      </w:r>
      <w:r w:rsidRPr="00F169B4">
        <w:t xml:space="preserve">necesita </w:t>
      </w:r>
      <w:r w:rsidR="00AB6AC7" w:rsidRPr="00F169B4">
        <w:t xml:space="preserve">que </w:t>
      </w:r>
      <w:r w:rsidRPr="00F169B4">
        <w:t>los debates sobre la propuesta</w:t>
      </w:r>
      <w:r w:rsidR="00AB6AC7" w:rsidRPr="00F169B4">
        <w:t xml:space="preserve"> se </w:t>
      </w:r>
      <w:r w:rsidR="007D7C54" w:rsidRPr="00F169B4">
        <w:t>aplacen</w:t>
      </w:r>
      <w:r w:rsidRPr="00F169B4">
        <w:t xml:space="preserve">.  </w:t>
      </w:r>
      <w:r w:rsidR="00892A90" w:rsidRPr="00F169B4">
        <w:t xml:space="preserve">Manifestó haber </w:t>
      </w:r>
      <w:r w:rsidRPr="00F169B4">
        <w:t xml:space="preserve">examinado el estudio exploratorio sobre el entorno digital y que aguarda con interés </w:t>
      </w:r>
      <w:r w:rsidR="007D7C54" w:rsidRPr="00F169B4">
        <w:t xml:space="preserve">su versión </w:t>
      </w:r>
      <w:r w:rsidRPr="00F169B4">
        <w:t xml:space="preserve">final.  </w:t>
      </w:r>
      <w:r w:rsidR="00892A90" w:rsidRPr="00F169B4">
        <w:t xml:space="preserve">Por último, dijo </w:t>
      </w:r>
      <w:r w:rsidR="00BF3371" w:rsidRPr="00F169B4">
        <w:t xml:space="preserve">haber </w:t>
      </w:r>
      <w:r w:rsidR="004B7617" w:rsidRPr="00F169B4">
        <w:t xml:space="preserve">tomado </w:t>
      </w:r>
      <w:r w:rsidR="000163C1" w:rsidRPr="00F169B4">
        <w:t xml:space="preserve">también </w:t>
      </w:r>
      <w:r w:rsidRPr="00F169B4">
        <w:t xml:space="preserve">nota del estudio sobre </w:t>
      </w:r>
      <w:r w:rsidR="00AB6AC7" w:rsidRPr="00F169B4">
        <w:t xml:space="preserve">las </w:t>
      </w:r>
      <w:r w:rsidR="004B7617" w:rsidRPr="00F169B4">
        <w:t xml:space="preserve">repercusiones </w:t>
      </w:r>
      <w:r w:rsidRPr="00F169B4">
        <w:t>económic</w:t>
      </w:r>
      <w:r w:rsidR="00AB6AC7" w:rsidRPr="00F169B4">
        <w:t>as</w:t>
      </w:r>
      <w:r w:rsidRPr="00F169B4">
        <w:t xml:space="preserve"> del derecho de participación y </w:t>
      </w:r>
      <w:r w:rsidR="00846D09" w:rsidRPr="00F169B4">
        <w:t xml:space="preserve">que </w:t>
      </w:r>
      <w:r w:rsidR="004B7617" w:rsidRPr="00F169B4">
        <w:t xml:space="preserve">aguarda </w:t>
      </w:r>
      <w:r w:rsidRPr="00F169B4">
        <w:t xml:space="preserve">con </w:t>
      </w:r>
      <w:r w:rsidR="00846D09" w:rsidRPr="00F169B4">
        <w:t xml:space="preserve">interés </w:t>
      </w:r>
      <w:r w:rsidRPr="00F169B4">
        <w:t xml:space="preserve">la </w:t>
      </w:r>
      <w:r w:rsidR="00E764A6" w:rsidRPr="00F169B4">
        <w:t>ponencia sobre e</w:t>
      </w:r>
      <w:r w:rsidR="00892A90" w:rsidRPr="00F169B4">
        <w:t>se</w:t>
      </w:r>
      <w:r w:rsidR="00E764A6" w:rsidRPr="00F169B4">
        <w:t xml:space="preserve"> </w:t>
      </w:r>
      <w:r w:rsidRPr="00F169B4">
        <w:t>tema.</w:t>
      </w:r>
    </w:p>
    <w:p w:rsidR="00D0749D" w:rsidRPr="00F169B4" w:rsidRDefault="00D0749D" w:rsidP="00D0749D"/>
    <w:p w:rsidR="00D0749D" w:rsidRPr="00F169B4" w:rsidRDefault="00D0749D" w:rsidP="00D0749D">
      <w:pPr>
        <w:numPr>
          <w:ilvl w:val="0"/>
          <w:numId w:val="10"/>
        </w:numPr>
        <w:ind w:left="0" w:firstLine="0"/>
        <w:contextualSpacing/>
      </w:pPr>
      <w:r w:rsidRPr="00F169B4">
        <w:t>La delegación de China expresó su agradecimiento a las delegaciones de</w:t>
      </w:r>
      <w:r w:rsidR="00AB6AC7" w:rsidRPr="00F169B4">
        <w:t>l</w:t>
      </w:r>
      <w:r w:rsidRPr="00F169B4">
        <w:t xml:space="preserve"> Congo y </w:t>
      </w:r>
      <w:r w:rsidR="00AB6AC7" w:rsidRPr="00F169B4">
        <w:t xml:space="preserve">el </w:t>
      </w:r>
      <w:r w:rsidRPr="00F169B4">
        <w:t xml:space="preserve">Senegal, así como a la delegación de la Federación </w:t>
      </w:r>
      <w:r w:rsidR="00E764A6" w:rsidRPr="00F169B4">
        <w:t xml:space="preserve">de </w:t>
      </w:r>
      <w:r w:rsidRPr="00F169B4">
        <w:t>Rus</w:t>
      </w:r>
      <w:r w:rsidR="00E764A6" w:rsidRPr="00F169B4">
        <w:t>i</w:t>
      </w:r>
      <w:r w:rsidRPr="00F169B4">
        <w:t xml:space="preserve">a, por sus propuestas.  Declaró que la propuesta presentada por la Federación </w:t>
      </w:r>
      <w:r w:rsidR="00E764A6" w:rsidRPr="00F169B4">
        <w:t xml:space="preserve">de </w:t>
      </w:r>
      <w:r w:rsidRPr="00F169B4">
        <w:t>Rus</w:t>
      </w:r>
      <w:r w:rsidR="00E764A6" w:rsidRPr="00F169B4">
        <w:t>ia</w:t>
      </w:r>
      <w:r w:rsidRPr="00F169B4">
        <w:t xml:space="preserve"> reviste gran importancia.  </w:t>
      </w:r>
      <w:r w:rsidR="00E764A6" w:rsidRPr="00F169B4">
        <w:t xml:space="preserve">Refirió </w:t>
      </w:r>
      <w:r w:rsidRPr="00F169B4">
        <w:t xml:space="preserve">que </w:t>
      </w:r>
      <w:r w:rsidR="00E764A6" w:rsidRPr="00F169B4">
        <w:t xml:space="preserve">la misma </w:t>
      </w:r>
      <w:r w:rsidRPr="00F169B4">
        <w:t xml:space="preserve">está en fase de estudio </w:t>
      </w:r>
      <w:r w:rsidR="00E764A6" w:rsidRPr="00F169B4">
        <w:t xml:space="preserve">y que </w:t>
      </w:r>
      <w:r w:rsidR="00846D09" w:rsidRPr="00F169B4">
        <w:t xml:space="preserve">de esa manera se </w:t>
      </w:r>
      <w:r w:rsidRPr="00F169B4">
        <w:t>facilitar</w:t>
      </w:r>
      <w:r w:rsidR="00846D09" w:rsidRPr="00F169B4">
        <w:t>án</w:t>
      </w:r>
      <w:r w:rsidRPr="00F169B4">
        <w:t xml:space="preserve"> los debates sobre </w:t>
      </w:r>
      <w:r w:rsidR="00E764A6" w:rsidRPr="00F169B4">
        <w:t xml:space="preserve">el </w:t>
      </w:r>
      <w:r w:rsidRPr="00F169B4">
        <w:t>tema.</w:t>
      </w:r>
    </w:p>
    <w:p w:rsidR="00D0749D" w:rsidRPr="00F169B4" w:rsidRDefault="00D0749D" w:rsidP="00D0749D"/>
    <w:p w:rsidR="00D0749D" w:rsidRPr="00F169B4" w:rsidRDefault="00D0749D" w:rsidP="00D0749D">
      <w:pPr>
        <w:numPr>
          <w:ilvl w:val="0"/>
          <w:numId w:val="10"/>
        </w:numPr>
        <w:ind w:left="0" w:firstLine="0"/>
        <w:contextualSpacing/>
      </w:pPr>
      <w:r w:rsidRPr="00F169B4">
        <w:t>La delegación de Senegal, haciendo uso de la palabra en nombre propio, abordó la cuestión del derecho de participación.</w:t>
      </w:r>
      <w:r w:rsidR="00E21D04" w:rsidRPr="00F169B4">
        <w:t xml:space="preserve"> </w:t>
      </w:r>
      <w:r w:rsidRPr="00F169B4">
        <w:t xml:space="preserve"> Dijo que </w:t>
      </w:r>
      <w:r w:rsidR="00F4706A" w:rsidRPr="00F169B4">
        <w:t xml:space="preserve">en un momento posterior </w:t>
      </w:r>
      <w:r w:rsidRPr="00F169B4">
        <w:t xml:space="preserve">formulará algunas propuestas sobre </w:t>
      </w:r>
      <w:r w:rsidR="00846D09" w:rsidRPr="00F169B4">
        <w:t xml:space="preserve">la manera en </w:t>
      </w:r>
      <w:r w:rsidRPr="00F169B4">
        <w:t xml:space="preserve">que desearía </w:t>
      </w:r>
      <w:r w:rsidR="00846D09" w:rsidRPr="00F169B4">
        <w:t xml:space="preserve">ver desarrollarse </w:t>
      </w:r>
      <w:r w:rsidRPr="00F169B4">
        <w:t xml:space="preserve">los debates.  </w:t>
      </w:r>
      <w:r w:rsidR="00AB6AC7" w:rsidRPr="00F169B4">
        <w:t xml:space="preserve">Agradeció el </w:t>
      </w:r>
      <w:r w:rsidRPr="00F169B4">
        <w:t xml:space="preserve">interés que los países han mostrado en </w:t>
      </w:r>
      <w:r w:rsidR="00846D09" w:rsidRPr="00F169B4">
        <w:t xml:space="preserve">el </w:t>
      </w:r>
      <w:r w:rsidR="00F4706A" w:rsidRPr="00F169B4">
        <w:t>tema</w:t>
      </w:r>
      <w:r w:rsidRPr="00F169B4">
        <w:t xml:space="preserve">.  Señaló que si </w:t>
      </w:r>
      <w:r w:rsidR="00AB6AC7" w:rsidRPr="00F169B4">
        <w:t xml:space="preserve">fuese a </w:t>
      </w:r>
      <w:r w:rsidRPr="00F169B4">
        <w:t>ampliarse el orden del día del Comité, habr</w:t>
      </w:r>
      <w:r w:rsidR="00AB6AC7" w:rsidRPr="00F169B4">
        <w:t>ía</w:t>
      </w:r>
      <w:r w:rsidRPr="00F169B4">
        <w:t xml:space="preserve"> de darse prioridad al tema del derecho de participación, por los motivos que ya han subrayado otras delegaciones.  En cuanto a la propuesta del GRULAC, afirmó que se trata de una propuesta muy razonable y fundada, y que plantea asuntos importantes y de gran actualidad.  Expondrá sus comentarios en el </w:t>
      </w:r>
      <w:r w:rsidR="00F4706A" w:rsidRPr="00F169B4">
        <w:t>de</w:t>
      </w:r>
      <w:r w:rsidRPr="00F169B4">
        <w:t xml:space="preserve">curso de los debates </w:t>
      </w:r>
      <w:r w:rsidR="00846D09" w:rsidRPr="00F169B4">
        <w:t xml:space="preserve">que tendrán lugar </w:t>
      </w:r>
      <w:r w:rsidRPr="00F169B4">
        <w:t xml:space="preserve">sobre </w:t>
      </w:r>
      <w:r w:rsidR="00F4706A" w:rsidRPr="00F169B4">
        <w:t>el tema</w:t>
      </w:r>
      <w:r w:rsidRPr="00F169B4">
        <w:t xml:space="preserve">.  Asimismo, </w:t>
      </w:r>
      <w:r w:rsidR="00F4706A" w:rsidRPr="00F169B4">
        <w:t xml:space="preserve">hizo algunas </w:t>
      </w:r>
      <w:r w:rsidRPr="00F169B4">
        <w:t xml:space="preserve">observaciones sobre la propuesta presentada por la Federación </w:t>
      </w:r>
      <w:r w:rsidR="00AB6AC7" w:rsidRPr="00F169B4">
        <w:t xml:space="preserve">de </w:t>
      </w:r>
      <w:r w:rsidRPr="00F169B4">
        <w:t>Rus</w:t>
      </w:r>
      <w:r w:rsidR="00AB6AC7" w:rsidRPr="00F169B4">
        <w:t>ia</w:t>
      </w:r>
      <w:r w:rsidRPr="00F169B4">
        <w:t xml:space="preserve">.  Aseguró que la legislación de </w:t>
      </w:r>
      <w:r w:rsidR="00AB6AC7" w:rsidRPr="00F169B4">
        <w:t xml:space="preserve">su país </w:t>
      </w:r>
      <w:r w:rsidRPr="00F169B4">
        <w:t>reconoce derecho</w:t>
      </w:r>
      <w:r w:rsidR="00846D09" w:rsidRPr="00F169B4">
        <w:t>s</w:t>
      </w:r>
      <w:r w:rsidRPr="00F169B4">
        <w:t xml:space="preserve"> </w:t>
      </w:r>
      <w:r w:rsidR="00846D09" w:rsidRPr="00F169B4">
        <w:t xml:space="preserve">a </w:t>
      </w:r>
      <w:r w:rsidRPr="00F169B4">
        <w:t xml:space="preserve">los directores de teatro.  Obviamente, los directores de teatro tienen los mismos derechos que cualquier otra persona cuyos derechos gozan de protección.  Texto, sonido, luces, interpretación actoral, voces y escenarios son elementos que </w:t>
      </w:r>
      <w:r w:rsidR="00846D09" w:rsidRPr="00F169B4">
        <w:t xml:space="preserve">intervienen </w:t>
      </w:r>
      <w:r w:rsidRPr="00F169B4">
        <w:t xml:space="preserve">en la creación y puesta en escena de una producción teatral.  Eso es lo que distingue al teatro del cine.  No se trata simplemente de producir una obra.  Los directores de teatro ponen en pie una obra creativa y dejan su sello personal en sus producciones.  Y ello forma parte </w:t>
      </w:r>
      <w:r w:rsidR="00A63592" w:rsidRPr="00F169B4">
        <w:t xml:space="preserve">integral </w:t>
      </w:r>
      <w:r w:rsidRPr="00F169B4">
        <w:t xml:space="preserve">de la obra.  </w:t>
      </w:r>
      <w:r w:rsidR="00A63592" w:rsidRPr="00F169B4">
        <w:t>D</w:t>
      </w:r>
      <w:r w:rsidRPr="00F169B4">
        <w:t xml:space="preserve">icho esto, añadió que la exclusión de los directores de teatro de la protección </w:t>
      </w:r>
      <w:r w:rsidR="00A63592" w:rsidRPr="00F169B4">
        <w:t xml:space="preserve">por </w:t>
      </w:r>
      <w:r w:rsidRPr="00F169B4">
        <w:t xml:space="preserve">derecho de autor puede </w:t>
      </w:r>
      <w:r w:rsidR="00A63592" w:rsidRPr="00F169B4">
        <w:t xml:space="preserve">entrañar </w:t>
      </w:r>
      <w:r w:rsidRPr="00F169B4">
        <w:t xml:space="preserve">dificultades y </w:t>
      </w:r>
      <w:r w:rsidR="00892A90" w:rsidRPr="00F169B4">
        <w:t xml:space="preserve">dar origen a </w:t>
      </w:r>
      <w:r w:rsidRPr="00F169B4">
        <w:t xml:space="preserve">problemas.  Ahora bien, los textos internacionales no excluyen </w:t>
      </w:r>
      <w:r w:rsidR="00846D09" w:rsidRPr="00F169B4">
        <w:lastRenderedPageBreak/>
        <w:t xml:space="preserve">indefectiblemente </w:t>
      </w:r>
      <w:r w:rsidRPr="00F169B4">
        <w:t xml:space="preserve">a los directores de teatro de la protección que ofrece el derecho de autor.  Por consiguiente, </w:t>
      </w:r>
      <w:r w:rsidR="00A63592" w:rsidRPr="00F169B4">
        <w:t xml:space="preserve">sostuvo </w:t>
      </w:r>
      <w:r w:rsidRPr="00F169B4">
        <w:t>que</w:t>
      </w:r>
      <w:r w:rsidR="00F4706A" w:rsidRPr="00F169B4">
        <w:t>,</w:t>
      </w:r>
      <w:r w:rsidRPr="00F169B4">
        <w:t xml:space="preserve"> por el momento</w:t>
      </w:r>
      <w:r w:rsidR="00F4706A" w:rsidRPr="00F169B4">
        <w:t>,</w:t>
      </w:r>
      <w:r w:rsidRPr="00F169B4">
        <w:t xml:space="preserve"> </w:t>
      </w:r>
      <w:r w:rsidR="00A63592" w:rsidRPr="00F169B4">
        <w:t xml:space="preserve">lo que </w:t>
      </w:r>
      <w:r w:rsidRPr="00F169B4">
        <w:t xml:space="preserve">se necesita </w:t>
      </w:r>
      <w:r w:rsidR="00A63592" w:rsidRPr="00F169B4">
        <w:t xml:space="preserve">es disponer de </w:t>
      </w:r>
      <w:r w:rsidRPr="00F169B4">
        <w:t xml:space="preserve">más información sobre </w:t>
      </w:r>
      <w:r w:rsidR="00A63592" w:rsidRPr="00F169B4">
        <w:t xml:space="preserve">el </w:t>
      </w:r>
      <w:r w:rsidR="00F4706A" w:rsidRPr="00F169B4">
        <w:t>asunto</w:t>
      </w:r>
      <w:r w:rsidRPr="00F169B4">
        <w:t xml:space="preserve">.  </w:t>
      </w:r>
      <w:r w:rsidR="00F4706A" w:rsidRPr="00F169B4">
        <w:t xml:space="preserve">Al finalizar, </w:t>
      </w:r>
      <w:r w:rsidR="00892A90" w:rsidRPr="00F169B4">
        <w:t xml:space="preserve">afirmó </w:t>
      </w:r>
      <w:r w:rsidRPr="00F169B4">
        <w:t xml:space="preserve">que la delegación seguirá con atención </w:t>
      </w:r>
      <w:r w:rsidR="00A63592" w:rsidRPr="00F169B4">
        <w:t xml:space="preserve">cualquier novedad </w:t>
      </w:r>
      <w:r w:rsidR="00F4706A" w:rsidRPr="00F169B4">
        <w:t xml:space="preserve">que se produzca en torno a ese </w:t>
      </w:r>
      <w:r w:rsidR="006563AD" w:rsidRPr="00F169B4">
        <w:t>tema</w:t>
      </w:r>
      <w:r w:rsidRPr="00F169B4">
        <w:t>.</w:t>
      </w:r>
    </w:p>
    <w:p w:rsidR="00D0749D" w:rsidRPr="00F169B4" w:rsidRDefault="00D0749D" w:rsidP="00D0749D"/>
    <w:p w:rsidR="00185189" w:rsidRPr="00F169B4" w:rsidRDefault="00D0749D" w:rsidP="00185189">
      <w:pPr>
        <w:numPr>
          <w:ilvl w:val="0"/>
          <w:numId w:val="10"/>
        </w:numPr>
        <w:ind w:left="0" w:firstLine="0"/>
        <w:contextualSpacing/>
      </w:pPr>
      <w:r w:rsidRPr="00F169B4">
        <w:t xml:space="preserve">La delegación de la Federación </w:t>
      </w:r>
      <w:r w:rsidR="00AB6AC7" w:rsidRPr="00F169B4">
        <w:t xml:space="preserve">de </w:t>
      </w:r>
      <w:r w:rsidRPr="00F169B4">
        <w:t>Rus</w:t>
      </w:r>
      <w:r w:rsidR="00AB6AC7" w:rsidRPr="00F169B4">
        <w:t>i</w:t>
      </w:r>
      <w:r w:rsidRPr="00F169B4">
        <w:t xml:space="preserve">a dio las gracias a todas las delegaciones que se han pronunciado sobre su propuesta y </w:t>
      </w:r>
      <w:r w:rsidR="00A63592" w:rsidRPr="00F169B4">
        <w:t xml:space="preserve">le han </w:t>
      </w:r>
      <w:r w:rsidR="003768A8" w:rsidRPr="00F169B4">
        <w:t xml:space="preserve">dado </w:t>
      </w:r>
      <w:r w:rsidR="00A63592" w:rsidRPr="00F169B4">
        <w:t>su apoyo</w:t>
      </w:r>
      <w:r w:rsidRPr="00F169B4">
        <w:t xml:space="preserve">.  </w:t>
      </w:r>
      <w:r w:rsidR="00A63592" w:rsidRPr="00F169B4">
        <w:t>Observó que t</w:t>
      </w:r>
      <w:r w:rsidRPr="00F169B4">
        <w:t xml:space="preserve">odas ellas han entendido </w:t>
      </w:r>
      <w:r w:rsidR="00A63592" w:rsidRPr="00F169B4">
        <w:t xml:space="preserve">hasta qué punto </w:t>
      </w:r>
      <w:r w:rsidR="006E393C" w:rsidRPr="00F169B4">
        <w:t xml:space="preserve">resulta importante la dimensión económica del </w:t>
      </w:r>
      <w:r w:rsidRPr="00F169B4">
        <w:t xml:space="preserve">derecho de autor.  </w:t>
      </w:r>
      <w:r w:rsidR="00B2666A" w:rsidRPr="00F169B4">
        <w:t xml:space="preserve">Se trata de una cuestión fundamental, que reviste interés para todos los Estados miembros.  Ahora bien, esas delegaciones no deben olvidar la función que el derecho de autor también cumple en cuanto que vector de desarrollo de la cultura de un país.  El impacto social del derecho de autor </w:t>
      </w:r>
      <w:r w:rsidR="006E393C" w:rsidRPr="00F169B4">
        <w:t xml:space="preserve">se explica por el </w:t>
      </w:r>
      <w:r w:rsidR="00B2666A" w:rsidRPr="00F169B4">
        <w:t xml:space="preserve">apoyo que </w:t>
      </w:r>
      <w:r w:rsidR="003768A8" w:rsidRPr="00F169B4">
        <w:t xml:space="preserve">supone para </w:t>
      </w:r>
      <w:r w:rsidR="00B2666A" w:rsidRPr="00F169B4">
        <w:t xml:space="preserve">la autoría y la creatividad.  Una y otra van de la mano y </w:t>
      </w:r>
      <w:r w:rsidR="006E393C" w:rsidRPr="00F169B4">
        <w:t>debe</w:t>
      </w:r>
      <w:r w:rsidR="00892A90" w:rsidRPr="00F169B4">
        <w:t>rían</w:t>
      </w:r>
      <w:r w:rsidR="006E393C" w:rsidRPr="00F169B4">
        <w:t xml:space="preserve"> </w:t>
      </w:r>
      <w:r w:rsidR="00B2666A" w:rsidRPr="00F169B4">
        <w:t xml:space="preserve">orientar cualquier labor futura que se </w:t>
      </w:r>
      <w:r w:rsidR="006E393C" w:rsidRPr="00F169B4">
        <w:t xml:space="preserve">emprenda sobre </w:t>
      </w:r>
      <w:r w:rsidR="003768A8" w:rsidRPr="00F169B4">
        <w:t xml:space="preserve">el </w:t>
      </w:r>
      <w:r w:rsidR="006E393C" w:rsidRPr="00F169B4">
        <w:t>tema</w:t>
      </w:r>
      <w:r w:rsidR="00B2666A" w:rsidRPr="00F169B4">
        <w:t xml:space="preserve">.  Asimismo, se manifestó </w:t>
      </w:r>
      <w:r w:rsidR="003768A8" w:rsidRPr="00F169B4">
        <w:t xml:space="preserve">firme </w:t>
      </w:r>
      <w:r w:rsidR="00B2666A" w:rsidRPr="00F169B4">
        <w:t xml:space="preserve">partidaria de la idea de </w:t>
      </w:r>
      <w:r w:rsidR="003768A8" w:rsidRPr="00F169B4">
        <w:t xml:space="preserve">que </w:t>
      </w:r>
      <w:r w:rsidR="00B2666A" w:rsidRPr="00F169B4">
        <w:t xml:space="preserve">el orden del día </w:t>
      </w:r>
      <w:r w:rsidR="003768A8" w:rsidRPr="00F169B4">
        <w:t xml:space="preserve">incluya </w:t>
      </w:r>
      <w:r w:rsidR="006E393C" w:rsidRPr="00F169B4">
        <w:t xml:space="preserve">el </w:t>
      </w:r>
      <w:r w:rsidR="00B2666A" w:rsidRPr="00F169B4">
        <w:t xml:space="preserve">estudio </w:t>
      </w:r>
      <w:r w:rsidR="006E393C" w:rsidRPr="00F169B4">
        <w:t xml:space="preserve">de la cuestión de </w:t>
      </w:r>
      <w:r w:rsidR="00B2666A" w:rsidRPr="00F169B4">
        <w:t xml:space="preserve">los derechos de autor en el entorno digital.  Este tema merece ser detenidamente analizado porque en él </w:t>
      </w:r>
      <w:r w:rsidR="00892A90" w:rsidRPr="00F169B4">
        <w:t xml:space="preserve">estriba </w:t>
      </w:r>
      <w:r w:rsidR="00B2666A" w:rsidRPr="00F169B4">
        <w:t>el futuro del derecho de autor.  Es una de las principales cuestiones que el Comité</w:t>
      </w:r>
      <w:r w:rsidR="003768A8" w:rsidRPr="00F169B4">
        <w:t xml:space="preserve"> debe abordar</w:t>
      </w:r>
      <w:r w:rsidR="00B2666A" w:rsidRPr="00F169B4">
        <w:t xml:space="preserve">.  Internet y el entorno digital penetran ahora todos los ámbitos del derecho de autor, y si no se logra idear algún mecanismo para regularlo, </w:t>
      </w:r>
      <w:r w:rsidR="003768A8" w:rsidRPr="00F169B4">
        <w:t xml:space="preserve">habrá de </w:t>
      </w:r>
      <w:r w:rsidR="00B2666A" w:rsidRPr="00F169B4">
        <w:t xml:space="preserve">hacerse frente a enormes pérdidas.  Entre ellas, pérdidas económicas, de carácter social y desde el punto de vista del desarrollo de la cultura.  En consecuencia, </w:t>
      </w:r>
      <w:r w:rsidR="003768A8" w:rsidRPr="00F169B4">
        <w:t xml:space="preserve">respaldó </w:t>
      </w:r>
      <w:r w:rsidR="00B2666A" w:rsidRPr="00F169B4">
        <w:t xml:space="preserve">decididamente cualquier trabajo que en el futuro se </w:t>
      </w:r>
      <w:r w:rsidR="003768A8" w:rsidRPr="00F169B4">
        <w:t xml:space="preserve">acometa </w:t>
      </w:r>
      <w:r w:rsidR="00B2666A" w:rsidRPr="00F169B4">
        <w:t xml:space="preserve">en ese ámbito.  Prosiguió </w:t>
      </w:r>
      <w:r w:rsidR="003768A8" w:rsidRPr="00F169B4">
        <w:t xml:space="preserve">manifestando </w:t>
      </w:r>
      <w:r w:rsidR="00B2666A" w:rsidRPr="00F169B4">
        <w:t xml:space="preserve">su apoyo a la propuesta de las delegaciones del Congo y el Senegal sobre el derecho de participación.  Se trata también </w:t>
      </w:r>
      <w:r w:rsidR="00846D09" w:rsidRPr="00F169B4">
        <w:t xml:space="preserve">de </w:t>
      </w:r>
      <w:r w:rsidR="00B2666A" w:rsidRPr="00F169B4">
        <w:t xml:space="preserve">un asunto </w:t>
      </w:r>
      <w:r w:rsidR="002669B2" w:rsidRPr="00F169B4">
        <w:t xml:space="preserve">que reviste </w:t>
      </w:r>
      <w:r w:rsidR="00846D09" w:rsidRPr="00F169B4">
        <w:t xml:space="preserve">una </w:t>
      </w:r>
      <w:r w:rsidR="00B2666A" w:rsidRPr="00F169B4">
        <w:t xml:space="preserve">gran importancia económica y que </w:t>
      </w:r>
      <w:r w:rsidR="002669B2" w:rsidRPr="00F169B4">
        <w:t xml:space="preserve">debería </w:t>
      </w:r>
      <w:r w:rsidR="00B2666A" w:rsidRPr="00F169B4">
        <w:t xml:space="preserve">concitar </w:t>
      </w:r>
      <w:r w:rsidR="002669B2" w:rsidRPr="00F169B4">
        <w:t xml:space="preserve">apoyos </w:t>
      </w:r>
      <w:r w:rsidR="00B2666A" w:rsidRPr="00F169B4">
        <w:t>en el entorno internacional de</w:t>
      </w:r>
      <w:r w:rsidR="00892A90" w:rsidRPr="00F169B4">
        <w:t>l</w:t>
      </w:r>
      <w:r w:rsidR="00B2666A" w:rsidRPr="00F169B4">
        <w:t xml:space="preserve"> derecho de autor.  Aseguró que la legislación rusa contiene una disposición </w:t>
      </w:r>
      <w:r w:rsidR="002669B2" w:rsidRPr="00F169B4">
        <w:t xml:space="preserve">reguladora de ese </w:t>
      </w:r>
      <w:r w:rsidR="009C3790" w:rsidRPr="00F169B4">
        <w:t>tema</w:t>
      </w:r>
      <w:r w:rsidR="00B2666A" w:rsidRPr="00F169B4">
        <w:t xml:space="preserve">.  Al mismo tiempo, el asunto de la regulación internacional dificulta abordar el problema de la remuneración en ese ámbito.  Con todo, expresó su apoyo a la </w:t>
      </w:r>
      <w:r w:rsidR="00185189" w:rsidRPr="00F169B4">
        <w:t>propuesta</w:t>
      </w:r>
      <w:r w:rsidR="00B2666A" w:rsidRPr="00F169B4">
        <w:t xml:space="preserve">.  </w:t>
      </w:r>
      <w:r w:rsidR="00185189" w:rsidRPr="00F169B4">
        <w:t>A continuación, dijo que desea formular algunas observaciones referidas a la propuesta que present</w:t>
      </w:r>
      <w:r w:rsidR="00846D09" w:rsidRPr="00F169B4">
        <w:t xml:space="preserve">ó </w:t>
      </w:r>
      <w:r w:rsidR="00185189" w:rsidRPr="00F169B4">
        <w:t xml:space="preserve">durante la última Asamblea General, y que vuelve a someter ahora al SCCR.  Sostuvo que una de las maneras de abordar la cuestión pasaría por definir </w:t>
      </w:r>
      <w:r w:rsidR="003768A8" w:rsidRPr="00F169B4">
        <w:t xml:space="preserve">jurídicamente la figura </w:t>
      </w:r>
      <w:r w:rsidR="00185189" w:rsidRPr="00F169B4">
        <w:t xml:space="preserve">de los directores de teatro, introduciendo </w:t>
      </w:r>
      <w:r w:rsidR="00846D09" w:rsidRPr="00F169B4">
        <w:t xml:space="preserve">modificaciones </w:t>
      </w:r>
      <w:r w:rsidR="00185189" w:rsidRPr="00F169B4">
        <w:t xml:space="preserve">al efecto en los tratados y convenios internacionales.  </w:t>
      </w:r>
      <w:r w:rsidR="000155AE" w:rsidRPr="00F169B4">
        <w:t xml:space="preserve">Otra posibilidad es que se adopte un nuevo tratado internacional.  </w:t>
      </w:r>
      <w:r w:rsidR="003768A8" w:rsidRPr="00F169B4">
        <w:t xml:space="preserve">Por </w:t>
      </w:r>
      <w:r w:rsidR="00583E53" w:rsidRPr="00F169B4">
        <w:t xml:space="preserve">lo </w:t>
      </w:r>
      <w:r w:rsidR="003768A8" w:rsidRPr="00F169B4">
        <w:t xml:space="preserve">tanto, podría contarse con un </w:t>
      </w:r>
      <w:r w:rsidR="000155AE" w:rsidRPr="00F169B4">
        <w:t xml:space="preserve">único documento independiente </w:t>
      </w:r>
      <w:r w:rsidR="009C3790" w:rsidRPr="00F169B4">
        <w:t xml:space="preserve">que regule el </w:t>
      </w:r>
      <w:r w:rsidR="000155AE" w:rsidRPr="00F169B4">
        <w:t>tema, o arbitr</w:t>
      </w:r>
      <w:r w:rsidR="003768A8" w:rsidRPr="00F169B4">
        <w:t xml:space="preserve">arse </w:t>
      </w:r>
      <w:r w:rsidR="000155AE" w:rsidRPr="00F169B4">
        <w:t xml:space="preserve">las oportunas modificaciones </w:t>
      </w:r>
      <w:r w:rsidR="00846D09" w:rsidRPr="00F169B4">
        <w:t xml:space="preserve">de </w:t>
      </w:r>
      <w:r w:rsidR="000155AE" w:rsidRPr="00F169B4">
        <w:t xml:space="preserve">los tratados internacionales ya existentes.  Aunque el tema debe examinarse con detenimiento, elucidarlo tampoco debería forzosamente requerir mucho tiempo.  Apuntó que, en el teatro moderno, los directores llevan a cabo una labor creativa que entraña toda clase de actividad teatral, como la actuación, la escenografía, el sonido y el acompañamiento musical.  Todas esas actividades se asemejan mucho a las que </w:t>
      </w:r>
      <w:r w:rsidR="009C3790" w:rsidRPr="00F169B4">
        <w:t xml:space="preserve">llevan a cabo </w:t>
      </w:r>
      <w:r w:rsidR="000155AE" w:rsidRPr="00F169B4">
        <w:t>los directores de cine.  Sin embargo, las prerrogativas de los directores de cine y su creatividad están amparad</w:t>
      </w:r>
      <w:r w:rsidR="003768A8" w:rsidRPr="00F169B4">
        <w:t>a</w:t>
      </w:r>
      <w:r w:rsidR="000155AE" w:rsidRPr="00F169B4">
        <w:t xml:space="preserve">s por el derecho de autor.  Y, lamentablemente, los derechos de los directores de una producción de teatro no lo están.  Las producciones de teatro son utilizadas a menudo por terceros sin el permiso de su director y sin </w:t>
      </w:r>
      <w:r w:rsidR="003768A8" w:rsidRPr="00F169B4">
        <w:t xml:space="preserve">que este perciba </w:t>
      </w:r>
      <w:r w:rsidR="000155AE" w:rsidRPr="00F169B4">
        <w:t>remuneración alguna</w:t>
      </w:r>
      <w:r w:rsidR="00846D09" w:rsidRPr="00F169B4">
        <w:t xml:space="preserve"> </w:t>
      </w:r>
      <w:r w:rsidR="009C3790" w:rsidRPr="00F169B4">
        <w:t>a cambio</w:t>
      </w:r>
      <w:r w:rsidR="000155AE" w:rsidRPr="00F169B4">
        <w:t>.  Este es un problema –concluyó– que ha de atajarse ya.</w:t>
      </w:r>
    </w:p>
    <w:p w:rsidR="00185189" w:rsidRPr="00F169B4" w:rsidRDefault="00185189" w:rsidP="00185189">
      <w:pPr>
        <w:contextualSpacing/>
      </w:pPr>
    </w:p>
    <w:p w:rsidR="00D0749D" w:rsidRPr="00F169B4" w:rsidRDefault="00D0749D" w:rsidP="00D0749D">
      <w:pPr>
        <w:numPr>
          <w:ilvl w:val="0"/>
          <w:numId w:val="10"/>
        </w:numPr>
        <w:ind w:left="0" w:firstLine="0"/>
        <w:contextualSpacing/>
      </w:pPr>
      <w:r w:rsidRPr="00F169B4">
        <w:t xml:space="preserve">El </w:t>
      </w:r>
      <w:r w:rsidR="000245E8" w:rsidRPr="00F169B4">
        <w:t>p</w:t>
      </w:r>
      <w:r w:rsidRPr="00F169B4">
        <w:t xml:space="preserve">residente informó a la delegación de que </w:t>
      </w:r>
      <w:r w:rsidR="00E764A6" w:rsidRPr="00F169B4">
        <w:t xml:space="preserve">más adelante </w:t>
      </w:r>
      <w:r w:rsidRPr="00F169B4">
        <w:t xml:space="preserve">tendrá oportunidad de explicar su propuesta.  Señaló que el Comité examinará la propuesta una vez que haya escuchado las </w:t>
      </w:r>
      <w:r w:rsidR="00D52BB9" w:rsidRPr="00F169B4">
        <w:t xml:space="preserve">ponencias </w:t>
      </w:r>
      <w:r w:rsidRPr="00F169B4">
        <w:t>de los profesores.</w:t>
      </w:r>
    </w:p>
    <w:p w:rsidR="00D0749D" w:rsidRPr="00F169B4" w:rsidRDefault="00D0749D" w:rsidP="00D0749D"/>
    <w:p w:rsidR="00D0749D" w:rsidRPr="00F169B4" w:rsidRDefault="00D0749D" w:rsidP="00D0749D">
      <w:pPr>
        <w:numPr>
          <w:ilvl w:val="0"/>
          <w:numId w:val="10"/>
        </w:numPr>
        <w:ind w:left="0" w:firstLine="0"/>
        <w:contextualSpacing/>
      </w:pPr>
      <w:r w:rsidRPr="00F169B4">
        <w:t xml:space="preserve">La delegación de la Federación </w:t>
      </w:r>
      <w:r w:rsidR="00D52BB9" w:rsidRPr="00F169B4">
        <w:t xml:space="preserve">de </w:t>
      </w:r>
      <w:r w:rsidRPr="00F169B4">
        <w:t>Rus</w:t>
      </w:r>
      <w:r w:rsidR="00D52BB9" w:rsidRPr="00F169B4">
        <w:t>i</w:t>
      </w:r>
      <w:r w:rsidRPr="00F169B4">
        <w:t xml:space="preserve">a dijo que, dado que el debate parece estar ya en marcha, desea avanzar y debatir la propuesta a fondo.  Sin embargo, observó que, si el </w:t>
      </w:r>
      <w:r w:rsidR="002645BC" w:rsidRPr="00F169B4">
        <w:t>presidente</w:t>
      </w:r>
      <w:r w:rsidRPr="00F169B4">
        <w:t xml:space="preserve"> lo prefiere, la delegación aceptará su sugerencia y presentará una exposición más detallada de la propuesta en un </w:t>
      </w:r>
      <w:r w:rsidR="002645BC" w:rsidRPr="00F169B4">
        <w:t xml:space="preserve">momento </w:t>
      </w:r>
      <w:r w:rsidRPr="00F169B4">
        <w:t>posterior.</w:t>
      </w:r>
    </w:p>
    <w:p w:rsidR="00D0749D" w:rsidRPr="00F169B4" w:rsidRDefault="00D0749D" w:rsidP="00D0749D"/>
    <w:p w:rsidR="00D0749D" w:rsidRPr="00F169B4" w:rsidRDefault="00D0749D" w:rsidP="00D0749D">
      <w:pPr>
        <w:numPr>
          <w:ilvl w:val="0"/>
          <w:numId w:val="10"/>
        </w:numPr>
        <w:ind w:left="0" w:firstLine="0"/>
        <w:contextualSpacing/>
      </w:pPr>
      <w:r w:rsidRPr="00F169B4">
        <w:t>La delegación de</w:t>
      </w:r>
      <w:r w:rsidR="00D52BB9" w:rsidRPr="00F169B4">
        <w:t>l</w:t>
      </w:r>
      <w:r w:rsidRPr="00F169B4">
        <w:t xml:space="preserve"> Japón </w:t>
      </w:r>
      <w:r w:rsidR="00E764A6" w:rsidRPr="00F169B4">
        <w:t xml:space="preserve">presentó </w:t>
      </w:r>
      <w:r w:rsidRPr="00F169B4">
        <w:t xml:space="preserve">su declaración </w:t>
      </w:r>
      <w:r w:rsidR="009C3790" w:rsidRPr="00F169B4">
        <w:t xml:space="preserve">acerca de </w:t>
      </w:r>
      <w:r w:rsidRPr="00F169B4">
        <w:t xml:space="preserve">la propuesta sobre el derecho de participación.  En primer lugar, expresó su agradecimiento a los profesores por la </w:t>
      </w:r>
      <w:r w:rsidR="00E764A6" w:rsidRPr="00F169B4">
        <w:t xml:space="preserve">ponencia </w:t>
      </w:r>
      <w:r w:rsidR="00E764A6" w:rsidRPr="00F169B4">
        <w:lastRenderedPageBreak/>
        <w:t xml:space="preserve">que </w:t>
      </w:r>
      <w:r w:rsidR="009C3790" w:rsidRPr="00F169B4">
        <w:t xml:space="preserve">van a presentar </w:t>
      </w:r>
      <w:r w:rsidR="00E764A6" w:rsidRPr="00F169B4">
        <w:t xml:space="preserve">en ese </w:t>
      </w:r>
      <w:r w:rsidRPr="00F169B4">
        <w:t xml:space="preserve">SCCR.  Dijo que </w:t>
      </w:r>
      <w:r w:rsidR="00E764A6" w:rsidRPr="00F169B4">
        <w:t xml:space="preserve">el </w:t>
      </w:r>
      <w:r w:rsidR="002645BC" w:rsidRPr="00F169B4">
        <w:t xml:space="preserve">suyo </w:t>
      </w:r>
      <w:r w:rsidR="00E764A6" w:rsidRPr="00F169B4">
        <w:t xml:space="preserve">se cuenta entre los </w:t>
      </w:r>
      <w:r w:rsidRPr="00F169B4">
        <w:t xml:space="preserve">países </w:t>
      </w:r>
      <w:r w:rsidR="00E764A6" w:rsidRPr="00F169B4">
        <w:t xml:space="preserve">cuya legislación nacional </w:t>
      </w:r>
      <w:r w:rsidR="009C3790" w:rsidRPr="00F169B4">
        <w:t xml:space="preserve">nada </w:t>
      </w:r>
      <w:r w:rsidR="00892A90" w:rsidRPr="00F169B4">
        <w:t xml:space="preserve">establece </w:t>
      </w:r>
      <w:r w:rsidR="002645BC" w:rsidRPr="00F169B4">
        <w:t xml:space="preserve">sobre un </w:t>
      </w:r>
      <w:r w:rsidRPr="00F169B4">
        <w:t xml:space="preserve">derecho de participación.  La información relativa a ese derecho o mecanismo </w:t>
      </w:r>
      <w:r w:rsidR="002645BC" w:rsidRPr="00F169B4">
        <w:t xml:space="preserve">le </w:t>
      </w:r>
      <w:r w:rsidRPr="00F169B4">
        <w:t>ser</w:t>
      </w:r>
      <w:r w:rsidR="002645BC" w:rsidRPr="00F169B4">
        <w:t xml:space="preserve">ía de utilidad </w:t>
      </w:r>
      <w:r w:rsidRPr="00F169B4">
        <w:t xml:space="preserve">para analizar de </w:t>
      </w:r>
      <w:r w:rsidR="00E764A6" w:rsidRPr="00F169B4">
        <w:t xml:space="preserve">manera </w:t>
      </w:r>
      <w:r w:rsidRPr="00F169B4">
        <w:t xml:space="preserve">objetiva </w:t>
      </w:r>
      <w:r w:rsidR="002645BC" w:rsidRPr="00F169B4">
        <w:t>el estado actual de la cuestión</w:t>
      </w:r>
      <w:r w:rsidRPr="00F169B4">
        <w:t xml:space="preserve">.  Sin embargo, expresó inquietud </w:t>
      </w:r>
      <w:r w:rsidR="00E764A6" w:rsidRPr="00F169B4">
        <w:t xml:space="preserve">ante la eventualidad de que la introducción de nuevos temas pueda reducir </w:t>
      </w:r>
      <w:r w:rsidRPr="00F169B4">
        <w:t xml:space="preserve">el tiempo </w:t>
      </w:r>
      <w:r w:rsidR="00E764A6" w:rsidRPr="00F169B4">
        <w:t xml:space="preserve">que se dedica a los </w:t>
      </w:r>
      <w:r w:rsidRPr="00F169B4">
        <w:t xml:space="preserve">puntos </w:t>
      </w:r>
      <w:r w:rsidR="00E764A6" w:rsidRPr="00F169B4">
        <w:t xml:space="preserve">actuales </w:t>
      </w:r>
      <w:r w:rsidRPr="00F169B4">
        <w:t xml:space="preserve">del orden del día.  </w:t>
      </w:r>
      <w:r w:rsidR="006E393C" w:rsidRPr="00F169B4">
        <w:t>En su opinión, e</w:t>
      </w:r>
      <w:r w:rsidRPr="00F169B4">
        <w:t xml:space="preserve">l Comité </w:t>
      </w:r>
      <w:r w:rsidR="002645BC" w:rsidRPr="00F169B4">
        <w:t xml:space="preserve">debe </w:t>
      </w:r>
      <w:r w:rsidRPr="00F169B4">
        <w:t xml:space="preserve">centrarse en las cuestiones que </w:t>
      </w:r>
      <w:r w:rsidR="00247730" w:rsidRPr="00F169B4">
        <w:t>actu</w:t>
      </w:r>
      <w:r w:rsidR="002645BC" w:rsidRPr="00F169B4">
        <w:t>a</w:t>
      </w:r>
      <w:r w:rsidR="00247730" w:rsidRPr="00F169B4">
        <w:t>lmente conforma su orden del día</w:t>
      </w:r>
      <w:r w:rsidRPr="00F169B4">
        <w:t>.</w:t>
      </w:r>
    </w:p>
    <w:p w:rsidR="00D0749D" w:rsidRPr="00F169B4" w:rsidRDefault="00D0749D" w:rsidP="00D0749D"/>
    <w:p w:rsidR="00D0749D" w:rsidRPr="00F169B4" w:rsidRDefault="00D0749D" w:rsidP="00D0749D">
      <w:pPr>
        <w:numPr>
          <w:ilvl w:val="0"/>
          <w:numId w:val="10"/>
        </w:numPr>
        <w:ind w:left="0" w:firstLine="0"/>
        <w:contextualSpacing/>
      </w:pPr>
      <w:r w:rsidRPr="00F169B4">
        <w:t>La delegación de</w:t>
      </w:r>
      <w:r w:rsidR="00247730" w:rsidRPr="00F169B4">
        <w:t>l</w:t>
      </w:r>
      <w:r w:rsidRPr="00F169B4">
        <w:t xml:space="preserve"> Brasil </w:t>
      </w:r>
      <w:r w:rsidR="00247730" w:rsidRPr="00F169B4">
        <w:t xml:space="preserve">presentó su </w:t>
      </w:r>
      <w:r w:rsidRPr="00F169B4">
        <w:t xml:space="preserve">declaración </w:t>
      </w:r>
      <w:r w:rsidR="002645BC" w:rsidRPr="00F169B4">
        <w:t xml:space="preserve">acerca de </w:t>
      </w:r>
      <w:r w:rsidRPr="00F169B4">
        <w:t xml:space="preserve">la propuesta </w:t>
      </w:r>
      <w:r w:rsidR="002645BC" w:rsidRPr="00F169B4">
        <w:t xml:space="preserve">sobre el </w:t>
      </w:r>
      <w:r w:rsidRPr="00F169B4">
        <w:t xml:space="preserve">derecho de participación y la propuesta </w:t>
      </w:r>
      <w:r w:rsidR="002645BC" w:rsidRPr="00F169B4">
        <w:t xml:space="preserve">de </w:t>
      </w:r>
      <w:r w:rsidRPr="00F169B4">
        <w:t xml:space="preserve">la Federación </w:t>
      </w:r>
      <w:r w:rsidR="00E764A6" w:rsidRPr="00F169B4">
        <w:t xml:space="preserve">de </w:t>
      </w:r>
      <w:r w:rsidRPr="00F169B4">
        <w:t>Rus</w:t>
      </w:r>
      <w:r w:rsidR="00E764A6" w:rsidRPr="00F169B4">
        <w:t>i</w:t>
      </w:r>
      <w:r w:rsidRPr="00F169B4">
        <w:t>a.  Dijo que</w:t>
      </w:r>
      <w:r w:rsidR="00247730" w:rsidRPr="00F169B4">
        <w:t xml:space="preserve">, si ello resulta aceptable, </w:t>
      </w:r>
      <w:r w:rsidRPr="00F169B4">
        <w:t>se reserva</w:t>
      </w:r>
      <w:r w:rsidR="00247730" w:rsidRPr="00F169B4">
        <w:t>rá</w:t>
      </w:r>
      <w:r w:rsidRPr="00F169B4">
        <w:t xml:space="preserve"> </w:t>
      </w:r>
      <w:r w:rsidR="002645BC" w:rsidRPr="00F169B4">
        <w:t xml:space="preserve">para un momento posterior </w:t>
      </w:r>
      <w:r w:rsidR="006E393C" w:rsidRPr="00F169B4">
        <w:t>sus comentarios s</w:t>
      </w:r>
      <w:r w:rsidRPr="00F169B4">
        <w:t xml:space="preserve">obre la propuesta </w:t>
      </w:r>
      <w:r w:rsidR="00247730" w:rsidRPr="00F169B4">
        <w:t xml:space="preserve">de análisis de los </w:t>
      </w:r>
      <w:r w:rsidRPr="00F169B4">
        <w:t>derecho</w:t>
      </w:r>
      <w:r w:rsidR="00247730" w:rsidRPr="00F169B4">
        <w:t>s</w:t>
      </w:r>
      <w:r w:rsidRPr="00F169B4">
        <w:t xml:space="preserve"> de autor en el entorno digital.  En cuanto </w:t>
      </w:r>
      <w:r w:rsidR="00247730" w:rsidRPr="00F169B4">
        <w:t>al tema de</w:t>
      </w:r>
      <w:r w:rsidR="002645BC" w:rsidRPr="00F169B4">
        <w:t>l</w:t>
      </w:r>
      <w:r w:rsidR="00247730" w:rsidRPr="00F169B4">
        <w:t xml:space="preserve"> derecho de </w:t>
      </w:r>
      <w:r w:rsidRPr="00F169B4">
        <w:t xml:space="preserve">participación, </w:t>
      </w:r>
      <w:r w:rsidR="00247730" w:rsidRPr="00F169B4">
        <w:t xml:space="preserve">dijo que ve con buenos ojos que se someta a debate en el </w:t>
      </w:r>
      <w:r w:rsidRPr="00F169B4">
        <w:t xml:space="preserve">Comité.  </w:t>
      </w:r>
      <w:r w:rsidR="00247730" w:rsidRPr="00F169B4">
        <w:t>Añadió que la legislación de su país regula ese derecho</w:t>
      </w:r>
      <w:r w:rsidRPr="00F169B4">
        <w:t xml:space="preserve">.  Le agradaría </w:t>
      </w:r>
      <w:r w:rsidR="002645BC" w:rsidRPr="00F169B4">
        <w:t xml:space="preserve">saber </w:t>
      </w:r>
      <w:r w:rsidRPr="00F169B4">
        <w:t xml:space="preserve">más </w:t>
      </w:r>
      <w:r w:rsidR="007C27C5" w:rsidRPr="00F169B4">
        <w:t xml:space="preserve">sobre el tema </w:t>
      </w:r>
      <w:r w:rsidR="002645BC" w:rsidRPr="00F169B4">
        <w:t xml:space="preserve">para </w:t>
      </w:r>
      <w:r w:rsidRPr="00F169B4">
        <w:t>poder contribuir así a los debates.  A</w:t>
      </w:r>
      <w:r w:rsidR="002645BC" w:rsidRPr="00F169B4">
        <w:t>simismo, manifestó haber</w:t>
      </w:r>
      <w:r w:rsidRPr="00F169B4">
        <w:t xml:space="preserve"> escuchado con gran interés los debates </w:t>
      </w:r>
      <w:r w:rsidR="006E393C" w:rsidRPr="00F169B4">
        <w:t xml:space="preserve">en torno a </w:t>
      </w:r>
      <w:r w:rsidRPr="00F169B4">
        <w:t xml:space="preserve">la propuesta relativa a los derechos de los creadores y otros titulares de derechos sobre </w:t>
      </w:r>
      <w:r w:rsidR="006E393C" w:rsidRPr="00F169B4">
        <w:t xml:space="preserve">las </w:t>
      </w:r>
      <w:r w:rsidRPr="00F169B4">
        <w:t xml:space="preserve">obras de teatro.  </w:t>
      </w:r>
      <w:r w:rsidR="002645BC" w:rsidRPr="00F169B4">
        <w:t xml:space="preserve">Dijo que está </w:t>
      </w:r>
      <w:r w:rsidRPr="00F169B4">
        <w:t xml:space="preserve">manteniendo consultas con las autoridades competentes </w:t>
      </w:r>
      <w:r w:rsidR="00EC09EF" w:rsidRPr="00F169B4">
        <w:t>en la materia</w:t>
      </w:r>
      <w:r w:rsidR="00775E39" w:rsidRPr="00F169B4">
        <w:t xml:space="preserve"> </w:t>
      </w:r>
      <w:r w:rsidR="007C27C5" w:rsidRPr="00F169B4">
        <w:t xml:space="preserve">de </w:t>
      </w:r>
      <w:r w:rsidR="00775E39" w:rsidRPr="00F169B4">
        <w:t>su capital</w:t>
      </w:r>
      <w:r w:rsidRPr="00F169B4">
        <w:t xml:space="preserve">.  </w:t>
      </w:r>
      <w:r w:rsidR="00EC09EF" w:rsidRPr="00F169B4">
        <w:t xml:space="preserve">Por último, refirió que, aunque en su país </w:t>
      </w:r>
      <w:r w:rsidRPr="00F169B4">
        <w:t xml:space="preserve">no existe disposición legal </w:t>
      </w:r>
      <w:r w:rsidR="00EC09EF" w:rsidRPr="00F169B4">
        <w:t xml:space="preserve">alguna que regule esos derechos, </w:t>
      </w:r>
      <w:r w:rsidRPr="00F169B4">
        <w:t xml:space="preserve">la propuesta contiene elementos para el debate </w:t>
      </w:r>
      <w:r w:rsidR="00EC09EF" w:rsidRPr="00F169B4">
        <w:t xml:space="preserve">francamente </w:t>
      </w:r>
      <w:r w:rsidR="007C27C5" w:rsidRPr="00F169B4">
        <w:t>interesantes</w:t>
      </w:r>
      <w:r w:rsidRPr="00F169B4">
        <w:t>.</w:t>
      </w:r>
    </w:p>
    <w:p w:rsidR="00D0749D" w:rsidRPr="00F169B4" w:rsidRDefault="00D0749D" w:rsidP="00D0749D"/>
    <w:p w:rsidR="00D0749D" w:rsidRPr="00F169B4" w:rsidRDefault="00D0749D" w:rsidP="00D0749D">
      <w:pPr>
        <w:numPr>
          <w:ilvl w:val="0"/>
          <w:numId w:val="10"/>
        </w:numPr>
        <w:ind w:left="0" w:firstLine="0"/>
        <w:contextualSpacing/>
      </w:pPr>
      <w:r w:rsidRPr="00F169B4">
        <w:t xml:space="preserve">La delegación de Sudáfrica </w:t>
      </w:r>
      <w:r w:rsidR="00247730" w:rsidRPr="00F169B4">
        <w:t xml:space="preserve">expresó su apoyo a </w:t>
      </w:r>
      <w:r w:rsidRPr="00F169B4">
        <w:t xml:space="preserve">la propuesta </w:t>
      </w:r>
      <w:r w:rsidR="00EC09EF" w:rsidRPr="00F169B4">
        <w:t xml:space="preserve">presentada por </w:t>
      </w:r>
      <w:r w:rsidR="00247730" w:rsidRPr="00F169B4">
        <w:t xml:space="preserve">las delegaciones del </w:t>
      </w:r>
      <w:r w:rsidRPr="00F169B4">
        <w:t xml:space="preserve">Senegal y </w:t>
      </w:r>
      <w:r w:rsidR="00247730" w:rsidRPr="00F169B4">
        <w:t xml:space="preserve">el </w:t>
      </w:r>
      <w:r w:rsidRPr="00F169B4">
        <w:t>Congo</w:t>
      </w:r>
      <w:r w:rsidR="00EC09EF" w:rsidRPr="00F169B4">
        <w:t xml:space="preserve"> de incluir </w:t>
      </w:r>
      <w:r w:rsidRPr="00F169B4">
        <w:t xml:space="preserve">el derecho de participación en el orden del día del SCCR.  Dijo que se trata de un </w:t>
      </w:r>
      <w:r w:rsidR="00EC09EF" w:rsidRPr="00F169B4">
        <w:t xml:space="preserve">tema </w:t>
      </w:r>
      <w:r w:rsidRPr="00F169B4">
        <w:t xml:space="preserve">importante que puede </w:t>
      </w:r>
      <w:r w:rsidR="00EC09EF" w:rsidRPr="00F169B4">
        <w:t xml:space="preserve">ser de ayuda para </w:t>
      </w:r>
      <w:r w:rsidRPr="00F169B4">
        <w:t xml:space="preserve">muchos Estados miembros, en particular </w:t>
      </w:r>
      <w:r w:rsidR="007C27C5" w:rsidRPr="00F169B4">
        <w:t xml:space="preserve">para </w:t>
      </w:r>
      <w:r w:rsidRPr="00F169B4">
        <w:t xml:space="preserve">los que </w:t>
      </w:r>
      <w:r w:rsidR="00586CBA" w:rsidRPr="00F169B4">
        <w:t xml:space="preserve">actualmente </w:t>
      </w:r>
      <w:r w:rsidRPr="00F169B4">
        <w:t xml:space="preserve">están llevando a cabo reformas de </w:t>
      </w:r>
      <w:r w:rsidR="00EC09EF" w:rsidRPr="00F169B4">
        <w:t xml:space="preserve">su </w:t>
      </w:r>
      <w:r w:rsidRPr="00F169B4">
        <w:t xml:space="preserve">normativa </w:t>
      </w:r>
      <w:r w:rsidR="00247730" w:rsidRPr="00F169B4">
        <w:t xml:space="preserve">reguladora </w:t>
      </w:r>
      <w:r w:rsidRPr="00F169B4">
        <w:t>de</w:t>
      </w:r>
      <w:r w:rsidR="00247730" w:rsidRPr="00F169B4">
        <w:t>l</w:t>
      </w:r>
      <w:r w:rsidRPr="00F169B4">
        <w:t xml:space="preserve"> derecho de autor y desean incorporar esa materia </w:t>
      </w:r>
      <w:r w:rsidR="00EC09EF" w:rsidRPr="00F169B4">
        <w:t xml:space="preserve">en </w:t>
      </w:r>
      <w:r w:rsidRPr="00F169B4">
        <w:t xml:space="preserve">su legislación nacional.  En cuanto a la propuesta de la Federación </w:t>
      </w:r>
      <w:r w:rsidR="00E764A6" w:rsidRPr="00F169B4">
        <w:t xml:space="preserve">de </w:t>
      </w:r>
      <w:r w:rsidRPr="00F169B4">
        <w:t>Rus</w:t>
      </w:r>
      <w:r w:rsidR="00E764A6" w:rsidRPr="00F169B4">
        <w:t>i</w:t>
      </w:r>
      <w:r w:rsidRPr="00F169B4">
        <w:t xml:space="preserve">a, apuntó que el estudio propuesto puede </w:t>
      </w:r>
      <w:r w:rsidR="009C3790" w:rsidRPr="00F169B4">
        <w:t xml:space="preserve">añadir </w:t>
      </w:r>
      <w:r w:rsidRPr="00F169B4">
        <w:t xml:space="preserve">valor a los debates </w:t>
      </w:r>
      <w:r w:rsidR="00EC09EF" w:rsidRPr="00F169B4">
        <w:t xml:space="preserve">que se siguen </w:t>
      </w:r>
      <w:r w:rsidRPr="00F169B4">
        <w:t>en el Comité</w:t>
      </w:r>
      <w:r w:rsidR="00EC09EF" w:rsidRPr="00F169B4">
        <w:t xml:space="preserve">, así como al </w:t>
      </w:r>
      <w:r w:rsidRPr="00F169B4">
        <w:t>desarrollo de</w:t>
      </w:r>
      <w:r w:rsidR="00EC09EF" w:rsidRPr="00F169B4">
        <w:t xml:space="preserve">l Derecho </w:t>
      </w:r>
      <w:r w:rsidRPr="00F169B4">
        <w:t>nacional e internacional en materia de derecho de autor.</w:t>
      </w:r>
    </w:p>
    <w:p w:rsidR="00D0749D" w:rsidRPr="00F169B4" w:rsidRDefault="00D0749D" w:rsidP="00D0749D"/>
    <w:p w:rsidR="00D0749D" w:rsidRPr="00F169B4" w:rsidRDefault="00D0749D" w:rsidP="00D0749D">
      <w:pPr>
        <w:numPr>
          <w:ilvl w:val="0"/>
          <w:numId w:val="10"/>
        </w:numPr>
        <w:ind w:left="0" w:firstLine="0"/>
        <w:contextualSpacing/>
      </w:pPr>
      <w:r w:rsidRPr="00F169B4">
        <w:t xml:space="preserve">La delegación de Botswana se </w:t>
      </w:r>
      <w:r w:rsidR="00CF2E37" w:rsidRPr="00F169B4">
        <w:t xml:space="preserve">sumó </w:t>
      </w:r>
      <w:r w:rsidRPr="00F169B4">
        <w:t>a</w:t>
      </w:r>
      <w:r w:rsidR="00CF2E37" w:rsidRPr="00F169B4">
        <w:t xml:space="preserve">l apoyo </w:t>
      </w:r>
      <w:r w:rsidR="00586CBA" w:rsidRPr="00F169B4">
        <w:t xml:space="preserve">que </w:t>
      </w:r>
      <w:r w:rsidR="00CF2E37" w:rsidRPr="00F169B4">
        <w:t xml:space="preserve">otras </w:t>
      </w:r>
      <w:r w:rsidRPr="00F169B4">
        <w:t xml:space="preserve">delegaciones </w:t>
      </w:r>
      <w:r w:rsidR="00586CBA" w:rsidRPr="00F169B4">
        <w:t xml:space="preserve">han brindado </w:t>
      </w:r>
      <w:r w:rsidR="00CF2E37" w:rsidRPr="00F169B4">
        <w:t xml:space="preserve">a </w:t>
      </w:r>
      <w:r w:rsidRPr="00F169B4">
        <w:t xml:space="preserve">la propuesta </w:t>
      </w:r>
      <w:r w:rsidR="00586CBA" w:rsidRPr="00F169B4">
        <w:t xml:space="preserve">de </w:t>
      </w:r>
      <w:r w:rsidR="00CF2E37" w:rsidRPr="00F169B4">
        <w:t xml:space="preserve">las delegaciones del </w:t>
      </w:r>
      <w:r w:rsidRPr="00F169B4">
        <w:t xml:space="preserve">Senegal y </w:t>
      </w:r>
      <w:r w:rsidR="00CF2E37" w:rsidRPr="00F169B4">
        <w:t xml:space="preserve">el </w:t>
      </w:r>
      <w:r w:rsidRPr="00F169B4">
        <w:t xml:space="preserve">Congo </w:t>
      </w:r>
      <w:r w:rsidR="00B4143D" w:rsidRPr="00F169B4">
        <w:t xml:space="preserve">de </w:t>
      </w:r>
      <w:r w:rsidRPr="00F169B4">
        <w:t xml:space="preserve">incluir el </w:t>
      </w:r>
      <w:r w:rsidR="00BC3337" w:rsidRPr="00F169B4">
        <w:t xml:space="preserve">tema </w:t>
      </w:r>
      <w:r w:rsidRPr="00F169B4">
        <w:t>de</w:t>
      </w:r>
      <w:r w:rsidR="00CF2E37" w:rsidRPr="00F169B4">
        <w:t>l</w:t>
      </w:r>
      <w:r w:rsidRPr="00F169B4">
        <w:t xml:space="preserve"> derecho de participación en el orden del día del SCCR.  </w:t>
      </w:r>
      <w:r w:rsidR="00586CBA" w:rsidRPr="00F169B4">
        <w:t>E</w:t>
      </w:r>
      <w:r w:rsidRPr="00F169B4">
        <w:t xml:space="preserve">s evidente que un considerable número de Estados miembros de la OMPI </w:t>
      </w:r>
      <w:r w:rsidR="00C11099" w:rsidRPr="00F169B4">
        <w:t xml:space="preserve">reconoce </w:t>
      </w:r>
      <w:r w:rsidR="00877FA8" w:rsidRPr="00F169B4">
        <w:t xml:space="preserve">o está considerando incluir </w:t>
      </w:r>
      <w:r w:rsidR="00BC3337" w:rsidRPr="00F169B4">
        <w:t xml:space="preserve">el </w:t>
      </w:r>
      <w:r w:rsidRPr="00F169B4">
        <w:t>derecho de participación en su</w:t>
      </w:r>
      <w:r w:rsidR="00BC3337" w:rsidRPr="00F169B4">
        <w:t>s</w:t>
      </w:r>
      <w:r w:rsidRPr="00F169B4">
        <w:t xml:space="preserve"> </w:t>
      </w:r>
      <w:r w:rsidR="00BC3337" w:rsidRPr="00F169B4">
        <w:t xml:space="preserve">respectivas </w:t>
      </w:r>
      <w:r w:rsidR="00B4143D" w:rsidRPr="00F169B4">
        <w:t>legislaci</w:t>
      </w:r>
      <w:r w:rsidR="00BC3337" w:rsidRPr="00F169B4">
        <w:t>ones</w:t>
      </w:r>
      <w:r w:rsidR="00877FA8" w:rsidRPr="00F169B4">
        <w:t xml:space="preserve">.  </w:t>
      </w:r>
      <w:r w:rsidRPr="00F169B4">
        <w:t xml:space="preserve">Señaló que, por consiguiente, los debates </w:t>
      </w:r>
      <w:r w:rsidR="00CF2E37" w:rsidRPr="00F169B4">
        <w:t xml:space="preserve">que se sigan </w:t>
      </w:r>
      <w:r w:rsidRPr="00F169B4">
        <w:t xml:space="preserve">en el </w:t>
      </w:r>
      <w:r w:rsidR="00586CBA" w:rsidRPr="00F169B4">
        <w:t xml:space="preserve">SCCR en torno al </w:t>
      </w:r>
      <w:r w:rsidRPr="00F169B4">
        <w:t xml:space="preserve">derecho de participación </w:t>
      </w:r>
      <w:r w:rsidR="00775E39" w:rsidRPr="00F169B4">
        <w:t xml:space="preserve">servirán de ayuda a </w:t>
      </w:r>
      <w:r w:rsidRPr="00F169B4">
        <w:t xml:space="preserve">sus </w:t>
      </w:r>
      <w:r w:rsidR="00586CBA" w:rsidRPr="00F169B4">
        <w:t xml:space="preserve">respectivos </w:t>
      </w:r>
      <w:r w:rsidR="00775E39" w:rsidRPr="00F169B4">
        <w:t>legisladores</w:t>
      </w:r>
      <w:r w:rsidR="00BC3337" w:rsidRPr="00F169B4">
        <w:t xml:space="preserve">, </w:t>
      </w:r>
      <w:r w:rsidR="00C93222" w:rsidRPr="00F169B4">
        <w:t xml:space="preserve">y es por ello </w:t>
      </w:r>
      <w:r w:rsidR="00881511" w:rsidRPr="00F169B4">
        <w:t>que</w:t>
      </w:r>
      <w:r w:rsidR="00586CBA" w:rsidRPr="00F169B4">
        <w:t>, según dijo, el Comité debería concederles prioridad</w:t>
      </w:r>
      <w:r w:rsidRPr="00F169B4">
        <w:t xml:space="preserve">.  </w:t>
      </w:r>
      <w:r w:rsidR="00881511" w:rsidRPr="00F169B4">
        <w:t xml:space="preserve">Manifestó haber tomado </w:t>
      </w:r>
      <w:r w:rsidR="00CF2E37" w:rsidRPr="00F169B4">
        <w:t xml:space="preserve">nota </w:t>
      </w:r>
      <w:r w:rsidRPr="00F169B4">
        <w:t xml:space="preserve">de la propuesta </w:t>
      </w:r>
      <w:r w:rsidR="00CF2E37" w:rsidRPr="00F169B4">
        <w:t xml:space="preserve">presentada </w:t>
      </w:r>
      <w:r w:rsidRPr="00F169B4">
        <w:t xml:space="preserve">por la Federación </w:t>
      </w:r>
      <w:r w:rsidR="00E764A6" w:rsidRPr="00F169B4">
        <w:t xml:space="preserve">de </w:t>
      </w:r>
      <w:r w:rsidRPr="00F169B4">
        <w:t>Rus</w:t>
      </w:r>
      <w:r w:rsidR="00E764A6" w:rsidRPr="00F169B4">
        <w:t>i</w:t>
      </w:r>
      <w:r w:rsidRPr="00F169B4">
        <w:t xml:space="preserve">a </w:t>
      </w:r>
      <w:r w:rsidR="00C93222" w:rsidRPr="00F169B4">
        <w:t>sobre e</w:t>
      </w:r>
      <w:r w:rsidRPr="00F169B4">
        <w:t xml:space="preserve">l fortalecimiento de la protección de los derechos de los directores de teatro en el plano internacional.  </w:t>
      </w:r>
      <w:r w:rsidR="00CF2E37" w:rsidRPr="00F169B4">
        <w:t>Dijo que desea</w:t>
      </w:r>
      <w:r w:rsidR="00881511" w:rsidRPr="00F169B4">
        <w:t>ría</w:t>
      </w:r>
      <w:r w:rsidR="00CF2E37" w:rsidRPr="00F169B4">
        <w:t xml:space="preserve"> </w:t>
      </w:r>
      <w:r w:rsidRPr="00F169B4">
        <w:t xml:space="preserve">contar </w:t>
      </w:r>
      <w:r w:rsidR="00CF2E37" w:rsidRPr="00F169B4">
        <w:t xml:space="preserve">con </w:t>
      </w:r>
      <w:r w:rsidRPr="00F169B4">
        <w:t>más tiempo para estudiar</w:t>
      </w:r>
      <w:r w:rsidR="00CF2E37" w:rsidRPr="00F169B4">
        <w:t>la</w:t>
      </w:r>
      <w:r w:rsidRPr="00F169B4">
        <w:t xml:space="preserve"> y </w:t>
      </w:r>
      <w:r w:rsidR="00CF2E37" w:rsidRPr="00F169B4">
        <w:t xml:space="preserve">que </w:t>
      </w:r>
      <w:r w:rsidRPr="00F169B4">
        <w:t xml:space="preserve">participará de </w:t>
      </w:r>
      <w:r w:rsidR="00CF2E37" w:rsidRPr="00F169B4">
        <w:t xml:space="preserve">manera </w:t>
      </w:r>
      <w:r w:rsidRPr="00F169B4">
        <w:t xml:space="preserve">constructiva en los debates que se </w:t>
      </w:r>
      <w:r w:rsidR="00CF2E37" w:rsidRPr="00F169B4">
        <w:t>sigan</w:t>
      </w:r>
      <w:r w:rsidR="00B4143D" w:rsidRPr="00F169B4">
        <w:t xml:space="preserve"> </w:t>
      </w:r>
      <w:r w:rsidR="00881511" w:rsidRPr="00F169B4">
        <w:t xml:space="preserve">sobre </w:t>
      </w:r>
      <w:r w:rsidR="00586CBA" w:rsidRPr="00F169B4">
        <w:t xml:space="preserve">el </w:t>
      </w:r>
      <w:r w:rsidR="00B4143D" w:rsidRPr="00F169B4">
        <w:t>tema</w:t>
      </w:r>
      <w:r w:rsidRPr="00F169B4">
        <w:t>.</w:t>
      </w:r>
    </w:p>
    <w:p w:rsidR="00D0749D" w:rsidRPr="00F169B4" w:rsidRDefault="00D0749D" w:rsidP="00D0749D"/>
    <w:p w:rsidR="00EA364C" w:rsidRPr="00F169B4" w:rsidRDefault="00D0749D" w:rsidP="00D0749D">
      <w:pPr>
        <w:numPr>
          <w:ilvl w:val="0"/>
          <w:numId w:val="10"/>
        </w:numPr>
        <w:ind w:left="0" w:firstLine="0"/>
        <w:contextualSpacing/>
      </w:pPr>
      <w:r w:rsidRPr="00F169B4">
        <w:t xml:space="preserve">La delegación de los Estados Unidos de América formuló algunas observaciones sobre los dos </w:t>
      </w:r>
      <w:r w:rsidR="00BC3337" w:rsidRPr="00F169B4">
        <w:t xml:space="preserve">temas </w:t>
      </w:r>
      <w:r w:rsidRPr="00F169B4">
        <w:t xml:space="preserve">objeto de debate.  En primer lugar, en relación con la propuesta de </w:t>
      </w:r>
      <w:r w:rsidR="00CF2E37" w:rsidRPr="00F169B4">
        <w:t xml:space="preserve">los </w:t>
      </w:r>
      <w:r w:rsidRPr="00F169B4">
        <w:t>derecho</w:t>
      </w:r>
      <w:r w:rsidR="00CF2E37" w:rsidRPr="00F169B4">
        <w:t>s</w:t>
      </w:r>
      <w:r w:rsidRPr="00F169B4">
        <w:t xml:space="preserve"> de autor en la era digital, afirmó que el SCCR ha de ser un foro en el que se debatan cuestiones oportunas, significativas y de fondo en torno al derecho de autor, sin la presión que </w:t>
      </w:r>
      <w:r w:rsidR="00775E39" w:rsidRPr="00F169B4">
        <w:t xml:space="preserve">entrañan </w:t>
      </w:r>
      <w:r w:rsidR="00EA364C" w:rsidRPr="00F169B4">
        <w:t xml:space="preserve">los preparativos </w:t>
      </w:r>
      <w:r w:rsidR="007C27C5" w:rsidRPr="00F169B4">
        <w:t xml:space="preserve">que </w:t>
      </w:r>
      <w:r w:rsidR="00B166D7" w:rsidRPr="00F169B4">
        <w:t xml:space="preserve">apareja </w:t>
      </w:r>
      <w:r w:rsidR="00C93222" w:rsidRPr="00F169B4">
        <w:t xml:space="preserve">cualquier </w:t>
      </w:r>
      <w:r w:rsidR="00EA364C" w:rsidRPr="00F169B4">
        <w:t>actividad normalizadora</w:t>
      </w:r>
      <w:r w:rsidRPr="00F169B4">
        <w:t xml:space="preserve">.  Ciertamente, el ámbito de </w:t>
      </w:r>
      <w:r w:rsidR="00EA364C" w:rsidRPr="00F169B4">
        <w:t xml:space="preserve">los </w:t>
      </w:r>
      <w:r w:rsidRPr="00F169B4">
        <w:t>derecho</w:t>
      </w:r>
      <w:r w:rsidR="00EA364C" w:rsidRPr="00F169B4">
        <w:t>s</w:t>
      </w:r>
      <w:r w:rsidRPr="00F169B4">
        <w:t xml:space="preserve"> de autor en la era digital es muy amplio y la gran cantidad de asuntos que ha</w:t>
      </w:r>
      <w:r w:rsidR="00EA364C" w:rsidRPr="00F169B4">
        <w:t xml:space="preserve">brá de </w:t>
      </w:r>
      <w:r w:rsidR="00586CBA" w:rsidRPr="00F169B4">
        <w:t xml:space="preserve">abordarse </w:t>
      </w:r>
      <w:r w:rsidR="00C50D91" w:rsidRPr="00F169B4">
        <w:t xml:space="preserve">en su marco </w:t>
      </w:r>
      <w:r w:rsidRPr="00F169B4">
        <w:t xml:space="preserve">brinda una inmejorable oportunidad </w:t>
      </w:r>
      <w:r w:rsidR="00EA364C" w:rsidRPr="00F169B4">
        <w:t xml:space="preserve">de confrontar </w:t>
      </w:r>
      <w:r w:rsidRPr="00F169B4">
        <w:t xml:space="preserve">ese objetivo </w:t>
      </w:r>
      <w:r w:rsidR="00C50D91" w:rsidRPr="00F169B4">
        <w:t xml:space="preserve">con </w:t>
      </w:r>
      <w:r w:rsidRPr="00F169B4">
        <w:t xml:space="preserve">la </w:t>
      </w:r>
      <w:r w:rsidR="00586CBA" w:rsidRPr="00F169B4">
        <w:t>realidad</w:t>
      </w:r>
      <w:r w:rsidRPr="00F169B4">
        <w:t xml:space="preserve">.  Dijo que </w:t>
      </w:r>
      <w:r w:rsidR="00C50D91" w:rsidRPr="00F169B4">
        <w:t xml:space="preserve">aguarda </w:t>
      </w:r>
      <w:r w:rsidRPr="00F169B4">
        <w:t xml:space="preserve">con interés los debates y las explicaciones </w:t>
      </w:r>
      <w:r w:rsidR="005452EE" w:rsidRPr="00F169B4">
        <w:t xml:space="preserve">de </w:t>
      </w:r>
      <w:r w:rsidRPr="00F169B4">
        <w:t xml:space="preserve">los profesores, </w:t>
      </w:r>
      <w:r w:rsidR="005452EE" w:rsidRPr="00F169B4">
        <w:t xml:space="preserve">a medida que el </w:t>
      </w:r>
      <w:r w:rsidRPr="00F169B4">
        <w:t xml:space="preserve">Comité </w:t>
      </w:r>
      <w:r w:rsidR="005452EE" w:rsidRPr="00F169B4">
        <w:t xml:space="preserve">empiece a acotar </w:t>
      </w:r>
      <w:r w:rsidRPr="00F169B4">
        <w:t xml:space="preserve">el elenco de temas, </w:t>
      </w:r>
      <w:r w:rsidR="00C93222" w:rsidRPr="00F169B4">
        <w:t xml:space="preserve">posibilitando a buen seguro así </w:t>
      </w:r>
      <w:r w:rsidR="00C50D91" w:rsidRPr="00F169B4">
        <w:t xml:space="preserve">un </w:t>
      </w:r>
      <w:r w:rsidRPr="00F169B4">
        <w:t>fructífero intercambio</w:t>
      </w:r>
      <w:r w:rsidR="00C50D91" w:rsidRPr="00F169B4">
        <w:t xml:space="preserve"> de pareceres</w:t>
      </w:r>
      <w:r w:rsidRPr="00F169B4">
        <w:t xml:space="preserve">.  </w:t>
      </w:r>
      <w:r w:rsidR="005452EE" w:rsidRPr="00F169B4">
        <w:t xml:space="preserve">Dijo </w:t>
      </w:r>
      <w:r w:rsidRPr="00F169B4">
        <w:t xml:space="preserve">que este ha sido y seguirá siendo su criterio en ese ámbito.  </w:t>
      </w:r>
      <w:r w:rsidR="005452EE" w:rsidRPr="00F169B4">
        <w:t xml:space="preserve">En lo relativo al derecho de participación en las reventas, dijo que no debe sorprender al Comité que su país no se cuenten entre los Estados miembros de la OMPI que </w:t>
      </w:r>
      <w:r w:rsidR="00C50D91" w:rsidRPr="00F169B4">
        <w:t xml:space="preserve">tiene </w:t>
      </w:r>
      <w:r w:rsidR="007C27C5" w:rsidRPr="00F169B4">
        <w:t xml:space="preserve">reconocido </w:t>
      </w:r>
      <w:r w:rsidR="005452EE" w:rsidRPr="00F169B4">
        <w:t>el derecho de participación (</w:t>
      </w:r>
      <w:r w:rsidR="005452EE" w:rsidRPr="00F169B4">
        <w:rPr>
          <w:i/>
        </w:rPr>
        <w:t>droit de suite</w:t>
      </w:r>
      <w:r w:rsidR="005452EE" w:rsidRPr="00F169B4">
        <w:t xml:space="preserve">).  Pese a </w:t>
      </w:r>
      <w:r w:rsidR="00C50D91" w:rsidRPr="00F169B4">
        <w:t>ello</w:t>
      </w:r>
      <w:r w:rsidR="005452EE" w:rsidRPr="00F169B4">
        <w:t xml:space="preserve">, ese asunto </w:t>
      </w:r>
      <w:r w:rsidR="005452EE" w:rsidRPr="00F169B4">
        <w:lastRenderedPageBreak/>
        <w:t xml:space="preserve">suscita un vivo interés en su país.  Muy recientemente, la Oficina de Derecho de Autor </w:t>
      </w:r>
      <w:r w:rsidR="00C50D91" w:rsidRPr="00F169B4">
        <w:t xml:space="preserve">de los Estados Unidos de América </w:t>
      </w:r>
      <w:r w:rsidR="005452EE" w:rsidRPr="00F169B4">
        <w:t xml:space="preserve">ha </w:t>
      </w:r>
      <w:r w:rsidR="00C50D91" w:rsidRPr="00F169B4">
        <w:t xml:space="preserve">realizado </w:t>
      </w:r>
      <w:r w:rsidR="005452EE" w:rsidRPr="00F169B4">
        <w:t xml:space="preserve">una revisión de su estudio en la materia, que data de 2013.  Una vez más, en ese contexto, se elucida una materia que proporcionará considerable material para el debate, sin que ello dé </w:t>
      </w:r>
      <w:r w:rsidR="00586CBA" w:rsidRPr="00F169B4">
        <w:t xml:space="preserve">ocasión a </w:t>
      </w:r>
      <w:r w:rsidR="005452EE" w:rsidRPr="00F169B4">
        <w:t>una labor normalizadora.  A ese respecto, convino con la delegación del Japón en que el orden del día ya está muy apretado y que introducir ese tema dentro del epígrafe referido a “Otros asuntos” abr</w:t>
      </w:r>
      <w:r w:rsidR="00C50D91" w:rsidRPr="00F169B4">
        <w:t>iría</w:t>
      </w:r>
      <w:r w:rsidR="005452EE" w:rsidRPr="00F169B4">
        <w:t xml:space="preserve"> un hueco en </w:t>
      </w:r>
      <w:r w:rsidR="00B166D7" w:rsidRPr="00F169B4">
        <w:t xml:space="preserve">el </w:t>
      </w:r>
      <w:r w:rsidR="005452EE" w:rsidRPr="00F169B4">
        <w:t xml:space="preserve">orden del día para </w:t>
      </w:r>
      <w:r w:rsidR="00586CBA" w:rsidRPr="00F169B4">
        <w:t xml:space="preserve">la celebración de tan </w:t>
      </w:r>
      <w:r w:rsidR="00C50D91" w:rsidRPr="00F169B4">
        <w:t xml:space="preserve">sustantivo </w:t>
      </w:r>
      <w:r w:rsidR="005452EE" w:rsidRPr="00F169B4">
        <w:t xml:space="preserve">debate.  </w:t>
      </w:r>
      <w:r w:rsidR="00C50D91" w:rsidRPr="00F169B4">
        <w:t xml:space="preserve">Para </w:t>
      </w:r>
      <w:r w:rsidR="005452EE" w:rsidRPr="00F169B4">
        <w:t>finalizar, dijo q</w:t>
      </w:r>
      <w:r w:rsidR="00C50D91" w:rsidRPr="00F169B4">
        <w:t>u</w:t>
      </w:r>
      <w:r w:rsidR="005452EE" w:rsidRPr="00F169B4">
        <w:t xml:space="preserve">e aguarda con </w:t>
      </w:r>
      <w:r w:rsidR="00586CBA" w:rsidRPr="00F169B4">
        <w:t xml:space="preserve">interés </w:t>
      </w:r>
      <w:r w:rsidR="005452EE" w:rsidRPr="00F169B4">
        <w:t xml:space="preserve">escuchar la ponencia que se </w:t>
      </w:r>
      <w:r w:rsidR="00586CBA" w:rsidRPr="00F169B4">
        <w:t>prese</w:t>
      </w:r>
      <w:r w:rsidR="006522D1" w:rsidRPr="00F169B4">
        <w:t>n</w:t>
      </w:r>
      <w:r w:rsidR="00586CBA" w:rsidRPr="00F169B4">
        <w:t xml:space="preserve">tará </w:t>
      </w:r>
      <w:r w:rsidR="00C50D91" w:rsidRPr="00F169B4">
        <w:t xml:space="preserve">sobre </w:t>
      </w:r>
      <w:r w:rsidR="005452EE" w:rsidRPr="00F169B4">
        <w:t>el tema</w:t>
      </w:r>
      <w:r w:rsidR="001F34D2" w:rsidRPr="00F169B4">
        <w:t xml:space="preserve"> en la línea planteada</w:t>
      </w:r>
      <w:r w:rsidR="005452EE" w:rsidRPr="00F169B4">
        <w:t>.</w:t>
      </w:r>
    </w:p>
    <w:p w:rsidR="005452EE" w:rsidRPr="00F169B4" w:rsidRDefault="005452EE" w:rsidP="005452EE">
      <w:pPr>
        <w:contextualSpacing/>
      </w:pPr>
    </w:p>
    <w:p w:rsidR="00D0749D" w:rsidRPr="00F169B4" w:rsidRDefault="00D0749D" w:rsidP="00D0749D">
      <w:pPr>
        <w:numPr>
          <w:ilvl w:val="0"/>
          <w:numId w:val="10"/>
        </w:numPr>
        <w:ind w:left="0" w:firstLine="0"/>
        <w:contextualSpacing/>
      </w:pPr>
      <w:r w:rsidRPr="00F169B4">
        <w:t xml:space="preserve">La delegación de </w:t>
      </w:r>
      <w:r w:rsidR="001F34D2" w:rsidRPr="00F169B4">
        <w:t xml:space="preserve">Côte d'Ivoire </w:t>
      </w:r>
      <w:r w:rsidR="009D3C39" w:rsidRPr="00F169B4">
        <w:t xml:space="preserve">dijo que apoya </w:t>
      </w:r>
      <w:r w:rsidRPr="00F169B4">
        <w:t>la inclusión de</w:t>
      </w:r>
      <w:r w:rsidR="00CF2E37" w:rsidRPr="00F169B4">
        <w:t>l</w:t>
      </w:r>
      <w:r w:rsidRPr="00F169B4">
        <w:t xml:space="preserve"> derecho de participación en </w:t>
      </w:r>
      <w:r w:rsidR="001F34D2" w:rsidRPr="00F169B4">
        <w:t xml:space="preserve">el programa de </w:t>
      </w:r>
      <w:r w:rsidR="00B4143D" w:rsidRPr="00F169B4">
        <w:t xml:space="preserve">la labor futura del </w:t>
      </w:r>
      <w:r w:rsidRPr="00F169B4">
        <w:t xml:space="preserve">SCCR y </w:t>
      </w:r>
      <w:r w:rsidR="009D3C39" w:rsidRPr="00F169B4">
        <w:t xml:space="preserve">apuntó </w:t>
      </w:r>
      <w:r w:rsidR="00C64911" w:rsidRPr="00F169B4">
        <w:t xml:space="preserve">su </w:t>
      </w:r>
      <w:r w:rsidR="009D3C39" w:rsidRPr="00F169B4">
        <w:t xml:space="preserve">intención </w:t>
      </w:r>
      <w:r w:rsidR="00C64911" w:rsidRPr="00F169B4">
        <w:t xml:space="preserve">de instaurarlo </w:t>
      </w:r>
      <w:r w:rsidR="001F34D2" w:rsidRPr="00F169B4">
        <w:t>como importante derecho económico que es</w:t>
      </w:r>
      <w:r w:rsidRPr="00F169B4">
        <w:t xml:space="preserve">.  </w:t>
      </w:r>
      <w:r w:rsidR="00C64911" w:rsidRPr="00F169B4">
        <w:t xml:space="preserve">Manifestó haber observado cierta suspicacia entre </w:t>
      </w:r>
      <w:r w:rsidRPr="00F169B4">
        <w:t xml:space="preserve">algunas delegaciones.  </w:t>
      </w:r>
      <w:r w:rsidR="00C64911" w:rsidRPr="00F169B4">
        <w:t xml:space="preserve">Sin embargo, </w:t>
      </w:r>
      <w:r w:rsidRPr="00F169B4">
        <w:t xml:space="preserve">los debates sobre el derecho de </w:t>
      </w:r>
      <w:r w:rsidR="00C64911" w:rsidRPr="00F169B4">
        <w:t xml:space="preserve">participación </w:t>
      </w:r>
      <w:r w:rsidRPr="00F169B4">
        <w:t xml:space="preserve">no </w:t>
      </w:r>
      <w:r w:rsidR="00C64911" w:rsidRPr="00F169B4">
        <w:t xml:space="preserve">habrán de dar necesariamente lugar a </w:t>
      </w:r>
      <w:r w:rsidRPr="00F169B4">
        <w:t xml:space="preserve">la adopción de un tratado, </w:t>
      </w:r>
      <w:r w:rsidR="00C64911" w:rsidRPr="00F169B4">
        <w:t xml:space="preserve">y </w:t>
      </w:r>
      <w:r w:rsidRPr="00F169B4">
        <w:t xml:space="preserve">sí servirán </w:t>
      </w:r>
      <w:r w:rsidR="00C64911" w:rsidRPr="00F169B4">
        <w:t xml:space="preserve">en cambio </w:t>
      </w:r>
      <w:r w:rsidRPr="00F169B4">
        <w:t xml:space="preserve">para </w:t>
      </w:r>
      <w:r w:rsidR="00C64911" w:rsidRPr="00F169B4">
        <w:t xml:space="preserve">ahondar </w:t>
      </w:r>
      <w:r w:rsidRPr="00F169B4">
        <w:t xml:space="preserve">en el </w:t>
      </w:r>
      <w:r w:rsidR="00C93222" w:rsidRPr="00F169B4">
        <w:t xml:space="preserve">conocimiento </w:t>
      </w:r>
      <w:r w:rsidRPr="00F169B4">
        <w:t>de</w:t>
      </w:r>
      <w:r w:rsidR="00C64911" w:rsidRPr="00F169B4">
        <w:t>l tema</w:t>
      </w:r>
      <w:r w:rsidRPr="00F169B4">
        <w:t>.</w:t>
      </w:r>
      <w:r w:rsidR="00E21D04" w:rsidRPr="00F169B4">
        <w:t xml:space="preserve"> </w:t>
      </w:r>
      <w:r w:rsidRPr="00F169B4">
        <w:t xml:space="preserve"> </w:t>
      </w:r>
      <w:r w:rsidR="00C64911" w:rsidRPr="00F169B4">
        <w:t xml:space="preserve">Dijo que se trata </w:t>
      </w:r>
      <w:r w:rsidRPr="00F169B4">
        <w:t xml:space="preserve">de un debate muy pertinente </w:t>
      </w:r>
      <w:r w:rsidR="00C64911" w:rsidRPr="00F169B4">
        <w:t xml:space="preserve">y que </w:t>
      </w:r>
      <w:r w:rsidRPr="00F169B4">
        <w:t xml:space="preserve">se reserva el derecho de </w:t>
      </w:r>
      <w:r w:rsidR="00C64911" w:rsidRPr="00F169B4">
        <w:t xml:space="preserve">pronunciarse al respecto </w:t>
      </w:r>
      <w:r w:rsidR="001F34D2" w:rsidRPr="00F169B4">
        <w:t xml:space="preserve">durante los debates que se sigan </w:t>
      </w:r>
      <w:r w:rsidRPr="00F169B4">
        <w:t xml:space="preserve">tras </w:t>
      </w:r>
      <w:r w:rsidR="00775E39" w:rsidRPr="00F169B4">
        <w:t>la ponencia</w:t>
      </w:r>
      <w:r w:rsidRPr="00F169B4">
        <w:t>.</w:t>
      </w:r>
    </w:p>
    <w:p w:rsidR="00D0749D" w:rsidRPr="00F169B4" w:rsidRDefault="00D0749D" w:rsidP="00D0749D"/>
    <w:p w:rsidR="00D0749D" w:rsidRPr="00F169B4" w:rsidRDefault="00D0749D" w:rsidP="00D0749D">
      <w:pPr>
        <w:numPr>
          <w:ilvl w:val="0"/>
          <w:numId w:val="10"/>
        </w:numPr>
        <w:ind w:left="0" w:firstLine="0"/>
        <w:contextualSpacing/>
      </w:pPr>
      <w:r w:rsidRPr="00F169B4">
        <w:t xml:space="preserve">La delegación de la República Islámica de Irán subrayó la importancia </w:t>
      </w:r>
      <w:r w:rsidR="00CF2E37" w:rsidRPr="00F169B4">
        <w:t xml:space="preserve">que reviste </w:t>
      </w:r>
      <w:r w:rsidRPr="00F169B4">
        <w:t xml:space="preserve">el derecho de participación.  Dijo que aguarda </w:t>
      </w:r>
      <w:r w:rsidR="00C93222" w:rsidRPr="00F169B4">
        <w:t xml:space="preserve">impaciente </w:t>
      </w:r>
      <w:r w:rsidRPr="00F169B4">
        <w:t>la ponencia sobre l</w:t>
      </w:r>
      <w:r w:rsidR="001F34D2" w:rsidRPr="00F169B4">
        <w:t>a</w:t>
      </w:r>
      <w:r w:rsidRPr="00F169B4">
        <w:t xml:space="preserve">s </w:t>
      </w:r>
      <w:r w:rsidR="001F34D2" w:rsidRPr="00F169B4">
        <w:t xml:space="preserve">repercusiones </w:t>
      </w:r>
      <w:r w:rsidRPr="00F169B4">
        <w:t>económic</w:t>
      </w:r>
      <w:r w:rsidR="00C64911" w:rsidRPr="00F169B4">
        <w:t>a</w:t>
      </w:r>
      <w:r w:rsidRPr="00F169B4">
        <w:t>s del derecho de participación</w:t>
      </w:r>
      <w:r w:rsidR="00775E39" w:rsidRPr="00F169B4">
        <w:t>,</w:t>
      </w:r>
      <w:r w:rsidRPr="00F169B4">
        <w:t xml:space="preserve"> y </w:t>
      </w:r>
      <w:r w:rsidR="00775E39" w:rsidRPr="00F169B4">
        <w:t xml:space="preserve">afirmo ver </w:t>
      </w:r>
      <w:r w:rsidR="00B4143D" w:rsidRPr="00F169B4">
        <w:t xml:space="preserve">con buenos ojos </w:t>
      </w:r>
      <w:r w:rsidR="00C64911" w:rsidRPr="00F169B4">
        <w:t xml:space="preserve">que ese tema </w:t>
      </w:r>
      <w:r w:rsidR="009D3C39" w:rsidRPr="00F169B4">
        <w:t xml:space="preserve">se someta </w:t>
      </w:r>
      <w:r w:rsidR="00C64911" w:rsidRPr="00F169B4">
        <w:t xml:space="preserve">a un debate a fondo </w:t>
      </w:r>
      <w:r w:rsidRPr="00F169B4">
        <w:t xml:space="preserve">en la próxima sesión del Comité.  </w:t>
      </w:r>
      <w:r w:rsidR="00C64911" w:rsidRPr="00F169B4">
        <w:t xml:space="preserve">Manifestó haber acogido favorablemente </w:t>
      </w:r>
      <w:r w:rsidRPr="00F169B4">
        <w:t xml:space="preserve">la propuesta presentada por la Federación </w:t>
      </w:r>
      <w:r w:rsidR="00E764A6" w:rsidRPr="00F169B4">
        <w:t xml:space="preserve">de </w:t>
      </w:r>
      <w:r w:rsidRPr="00F169B4">
        <w:t>Rus</w:t>
      </w:r>
      <w:r w:rsidR="00E764A6" w:rsidRPr="00F169B4">
        <w:t>i</w:t>
      </w:r>
      <w:r w:rsidRPr="00F169B4">
        <w:t xml:space="preserve">a.  </w:t>
      </w:r>
      <w:r w:rsidR="00C64911" w:rsidRPr="00F169B4">
        <w:t xml:space="preserve">Dijo que la ha sometido al examen de </w:t>
      </w:r>
      <w:r w:rsidRPr="00F169B4">
        <w:t xml:space="preserve">las autoridades competentes </w:t>
      </w:r>
      <w:r w:rsidR="009D3C39" w:rsidRPr="00F169B4">
        <w:t xml:space="preserve">en </w:t>
      </w:r>
      <w:r w:rsidR="00C64911" w:rsidRPr="00F169B4">
        <w:t xml:space="preserve">su capital </w:t>
      </w:r>
      <w:r w:rsidRPr="00F169B4">
        <w:t xml:space="preserve">y que </w:t>
      </w:r>
      <w:r w:rsidR="00C64911" w:rsidRPr="00F169B4">
        <w:t>presentará comentarios más precisos al respecto en un futuro próximo</w:t>
      </w:r>
      <w:r w:rsidRPr="00F169B4">
        <w:t>.</w:t>
      </w:r>
    </w:p>
    <w:p w:rsidR="00D0749D" w:rsidRPr="00F169B4" w:rsidRDefault="00D0749D" w:rsidP="00D0749D"/>
    <w:p w:rsidR="00D0749D" w:rsidRPr="00F169B4" w:rsidRDefault="00D0749D" w:rsidP="00D0749D">
      <w:pPr>
        <w:numPr>
          <w:ilvl w:val="0"/>
          <w:numId w:val="10"/>
        </w:numPr>
        <w:ind w:left="0" w:firstLine="0"/>
        <w:contextualSpacing/>
      </w:pPr>
      <w:r w:rsidRPr="00F169B4">
        <w:t>La delegación de</w:t>
      </w:r>
      <w:r w:rsidR="00B4143D" w:rsidRPr="00F169B4">
        <w:t>l</w:t>
      </w:r>
      <w:r w:rsidRPr="00F169B4">
        <w:t xml:space="preserve"> Camerún dijo que ha seguido con gran interés la propuesta de </w:t>
      </w:r>
      <w:r w:rsidR="00B4143D" w:rsidRPr="00F169B4">
        <w:t xml:space="preserve">las delegaciones del </w:t>
      </w:r>
      <w:r w:rsidRPr="00F169B4">
        <w:t xml:space="preserve">Senegal y </w:t>
      </w:r>
      <w:r w:rsidR="00B4143D" w:rsidRPr="00F169B4">
        <w:t xml:space="preserve">el </w:t>
      </w:r>
      <w:r w:rsidRPr="00F169B4">
        <w:t xml:space="preserve">Congo </w:t>
      </w:r>
      <w:r w:rsidR="00B4143D" w:rsidRPr="00F169B4">
        <w:t xml:space="preserve">de </w:t>
      </w:r>
      <w:r w:rsidRPr="00F169B4">
        <w:t xml:space="preserve">incluir el derecho de participación en </w:t>
      </w:r>
      <w:r w:rsidR="001F34D2" w:rsidRPr="00F169B4">
        <w:t xml:space="preserve">el programa de la </w:t>
      </w:r>
      <w:r w:rsidR="00B4143D" w:rsidRPr="00F169B4">
        <w:t>labor futura del Comité</w:t>
      </w:r>
      <w:r w:rsidRPr="00F169B4">
        <w:t xml:space="preserve">.  </w:t>
      </w:r>
      <w:r w:rsidR="00586CBA" w:rsidRPr="00F169B4">
        <w:t xml:space="preserve">Observó </w:t>
      </w:r>
      <w:r w:rsidRPr="00F169B4">
        <w:t xml:space="preserve">que el derecho de participación es un derecho económico </w:t>
      </w:r>
      <w:r w:rsidR="00837344" w:rsidRPr="00F169B4">
        <w:t xml:space="preserve">que está reconocido </w:t>
      </w:r>
      <w:r w:rsidR="00C64911" w:rsidRPr="00F169B4">
        <w:t xml:space="preserve">en su </w:t>
      </w:r>
      <w:r w:rsidRPr="00F169B4">
        <w:t xml:space="preserve">legislación </w:t>
      </w:r>
      <w:r w:rsidR="00C64911" w:rsidRPr="00F169B4">
        <w:t>na</w:t>
      </w:r>
      <w:r w:rsidR="006522D1" w:rsidRPr="00F169B4">
        <w:t>c</w:t>
      </w:r>
      <w:r w:rsidR="00C64911" w:rsidRPr="00F169B4">
        <w:t xml:space="preserve">ional </w:t>
      </w:r>
      <w:r w:rsidRPr="00F169B4">
        <w:t xml:space="preserve">de derecho de autor y derechos conexos.  </w:t>
      </w:r>
      <w:r w:rsidR="001F34D2" w:rsidRPr="00F169B4">
        <w:t xml:space="preserve">Dijo que seguirá </w:t>
      </w:r>
      <w:r w:rsidRPr="00F169B4">
        <w:t xml:space="preserve">con interés los debates y </w:t>
      </w:r>
      <w:r w:rsidR="001F34D2" w:rsidRPr="00F169B4">
        <w:t xml:space="preserve">que </w:t>
      </w:r>
      <w:r w:rsidRPr="00F169B4">
        <w:t xml:space="preserve">aportará su modesta contribución en </w:t>
      </w:r>
      <w:r w:rsidR="00CF0357" w:rsidRPr="00F169B4">
        <w:t xml:space="preserve">su </w:t>
      </w:r>
      <w:r w:rsidR="00C64911" w:rsidRPr="00F169B4">
        <w:t>decurso</w:t>
      </w:r>
      <w:r w:rsidRPr="00F169B4">
        <w:t>.</w:t>
      </w:r>
    </w:p>
    <w:p w:rsidR="00D0749D" w:rsidRPr="00F169B4" w:rsidRDefault="00D0749D" w:rsidP="00D0749D"/>
    <w:p w:rsidR="00D0749D" w:rsidRPr="00F169B4" w:rsidRDefault="00D0749D" w:rsidP="00D0749D">
      <w:pPr>
        <w:numPr>
          <w:ilvl w:val="0"/>
          <w:numId w:val="10"/>
        </w:numPr>
        <w:ind w:left="0" w:firstLine="0"/>
        <w:contextualSpacing/>
      </w:pPr>
      <w:r w:rsidRPr="00F169B4">
        <w:t xml:space="preserve">La delegación de </w:t>
      </w:r>
      <w:r w:rsidR="00586CBA" w:rsidRPr="00F169B4">
        <w:t xml:space="preserve">la </w:t>
      </w:r>
      <w:r w:rsidRPr="00F169B4">
        <w:t xml:space="preserve">India </w:t>
      </w:r>
      <w:r w:rsidR="00837344" w:rsidRPr="00F169B4">
        <w:t xml:space="preserve">admitió </w:t>
      </w:r>
      <w:r w:rsidR="006522D1" w:rsidRPr="00F169B4">
        <w:t xml:space="preserve">que comprende </w:t>
      </w:r>
      <w:r w:rsidR="00837344" w:rsidRPr="00F169B4">
        <w:t xml:space="preserve">que han aparecido </w:t>
      </w:r>
      <w:r w:rsidRPr="00F169B4">
        <w:t>nuevos e i</w:t>
      </w:r>
      <w:r w:rsidR="00775E39" w:rsidRPr="00F169B4">
        <w:t xml:space="preserve">nteresantes </w:t>
      </w:r>
      <w:r w:rsidRPr="00F169B4">
        <w:t>temas</w:t>
      </w:r>
      <w:r w:rsidR="00837344" w:rsidRPr="00F169B4">
        <w:t>,</w:t>
      </w:r>
      <w:r w:rsidRPr="00F169B4">
        <w:t xml:space="preserve"> como </w:t>
      </w:r>
      <w:r w:rsidR="00837344" w:rsidRPr="00F169B4">
        <w:t xml:space="preserve">los </w:t>
      </w:r>
      <w:r w:rsidR="00775E39" w:rsidRPr="00F169B4">
        <w:t xml:space="preserve">atinentes </w:t>
      </w:r>
      <w:r w:rsidR="00837344" w:rsidRPr="00F169B4">
        <w:t>a</w:t>
      </w:r>
      <w:r w:rsidR="00B4143D" w:rsidRPr="00F169B4">
        <w:t xml:space="preserve">l </w:t>
      </w:r>
      <w:r w:rsidRPr="00F169B4">
        <w:t xml:space="preserve">derecho de participación de </w:t>
      </w:r>
      <w:r w:rsidR="00C93222" w:rsidRPr="00F169B4">
        <w:t xml:space="preserve">los </w:t>
      </w:r>
      <w:r w:rsidRPr="00F169B4">
        <w:t>artista</w:t>
      </w:r>
      <w:r w:rsidR="00C93222" w:rsidRPr="00F169B4">
        <w:t>s</w:t>
      </w:r>
      <w:r w:rsidRPr="00F169B4">
        <w:t xml:space="preserve"> </w:t>
      </w:r>
      <w:r w:rsidR="00837344" w:rsidRPr="00F169B4">
        <w:t xml:space="preserve">y los </w:t>
      </w:r>
      <w:r w:rsidRPr="00F169B4">
        <w:t>derecho</w:t>
      </w:r>
      <w:r w:rsidR="00837344" w:rsidRPr="00F169B4">
        <w:t>s</w:t>
      </w:r>
      <w:r w:rsidRPr="00F169B4">
        <w:t xml:space="preserve"> de autor en el entorno digital.  </w:t>
      </w:r>
      <w:r w:rsidR="00837344" w:rsidRPr="00F169B4">
        <w:t xml:space="preserve">Señaló </w:t>
      </w:r>
      <w:r w:rsidRPr="00F169B4">
        <w:t xml:space="preserve">que, aun cuando el derecho de participación está reconocido en el Convenio de Berna, no ha sido aplicado en todos los Estados miembros debido al carácter </w:t>
      </w:r>
      <w:r w:rsidR="00837344" w:rsidRPr="00F169B4">
        <w:t xml:space="preserve">facultativo </w:t>
      </w:r>
      <w:r w:rsidR="00B166D7" w:rsidRPr="00F169B4">
        <w:t xml:space="preserve">y </w:t>
      </w:r>
      <w:r w:rsidRPr="00F169B4">
        <w:t xml:space="preserve">no imperativo de la obligación.  Mediante el reconocimiento de </w:t>
      </w:r>
      <w:r w:rsidR="00837344" w:rsidRPr="00F169B4">
        <w:t xml:space="preserve">ese derecho </w:t>
      </w:r>
      <w:r w:rsidRPr="00F169B4">
        <w:t xml:space="preserve">en todos los Estados miembros </w:t>
      </w:r>
      <w:r w:rsidR="00837344" w:rsidRPr="00F169B4">
        <w:t xml:space="preserve">se garantizaría </w:t>
      </w:r>
      <w:r w:rsidRPr="00F169B4">
        <w:t xml:space="preserve">la transferencia </w:t>
      </w:r>
      <w:r w:rsidR="00837344" w:rsidRPr="00F169B4">
        <w:t xml:space="preserve">a </w:t>
      </w:r>
      <w:r w:rsidRPr="00F169B4">
        <w:t>los legítimos titulares</w:t>
      </w:r>
      <w:r w:rsidR="00837344" w:rsidRPr="00F169B4">
        <w:t xml:space="preserve"> de los beneficios</w:t>
      </w:r>
      <w:r w:rsidR="007C27C5" w:rsidRPr="00F169B4">
        <w:t xml:space="preserve"> correspondientes</w:t>
      </w:r>
      <w:r w:rsidRPr="00F169B4">
        <w:t xml:space="preserve">.  </w:t>
      </w:r>
      <w:r w:rsidR="00837344" w:rsidRPr="00F169B4">
        <w:t xml:space="preserve">Acto seguido, expresó su apoyo a </w:t>
      </w:r>
      <w:r w:rsidRPr="00F169B4">
        <w:t xml:space="preserve">la propuesta de la Federación </w:t>
      </w:r>
      <w:r w:rsidR="009169CC" w:rsidRPr="00F169B4">
        <w:t xml:space="preserve">de </w:t>
      </w:r>
      <w:r w:rsidRPr="00F169B4">
        <w:t>Rus</w:t>
      </w:r>
      <w:r w:rsidR="009169CC" w:rsidRPr="00F169B4">
        <w:t>i</w:t>
      </w:r>
      <w:r w:rsidRPr="00F169B4">
        <w:t xml:space="preserve">a de iniciar un estudio relativo a los derechos </w:t>
      </w:r>
      <w:r w:rsidR="00775E39" w:rsidRPr="00F169B4">
        <w:t xml:space="preserve">que asisten a </w:t>
      </w:r>
      <w:r w:rsidRPr="00F169B4">
        <w:t xml:space="preserve">los directores de teatro </w:t>
      </w:r>
      <w:r w:rsidR="00837344" w:rsidRPr="00F169B4">
        <w:t xml:space="preserve">al amparo de </w:t>
      </w:r>
      <w:r w:rsidRPr="00F169B4">
        <w:t xml:space="preserve">la legislación de derecho de autor de los Estados miembros.  </w:t>
      </w:r>
      <w:r w:rsidR="00837344" w:rsidRPr="00F169B4">
        <w:t xml:space="preserve">Apuntó </w:t>
      </w:r>
      <w:r w:rsidRPr="00F169B4">
        <w:t xml:space="preserve">que </w:t>
      </w:r>
      <w:r w:rsidR="00837344" w:rsidRPr="00F169B4">
        <w:t xml:space="preserve">presentará sus </w:t>
      </w:r>
      <w:r w:rsidRPr="00F169B4">
        <w:t xml:space="preserve">comentarios sobre la propuesta </w:t>
      </w:r>
      <w:r w:rsidR="00B4143D" w:rsidRPr="00F169B4">
        <w:t xml:space="preserve">llegado el </w:t>
      </w:r>
      <w:r w:rsidRPr="00F169B4">
        <w:t>momento.</w:t>
      </w:r>
    </w:p>
    <w:p w:rsidR="00D0749D" w:rsidRPr="00F169B4" w:rsidRDefault="00D0749D" w:rsidP="00D0749D">
      <w:pPr>
        <w:contextualSpacing/>
      </w:pPr>
    </w:p>
    <w:p w:rsidR="00D0749D" w:rsidRPr="00F169B4" w:rsidRDefault="00D0749D" w:rsidP="00D0749D">
      <w:pPr>
        <w:numPr>
          <w:ilvl w:val="0"/>
          <w:numId w:val="10"/>
        </w:numPr>
        <w:ind w:left="0" w:firstLine="0"/>
        <w:contextualSpacing/>
      </w:pPr>
      <w:r w:rsidRPr="00F169B4">
        <w:t xml:space="preserve">El </w:t>
      </w:r>
      <w:r w:rsidR="002645BC" w:rsidRPr="00F169B4">
        <w:t>presidente</w:t>
      </w:r>
      <w:r w:rsidRPr="00F169B4">
        <w:t xml:space="preserve"> cedió </w:t>
      </w:r>
      <w:r w:rsidR="005452EE" w:rsidRPr="00F169B4">
        <w:t xml:space="preserve">el turno de palabra </w:t>
      </w:r>
      <w:r w:rsidRPr="00F169B4">
        <w:t xml:space="preserve">a los observadores para que formulen sus comentarios.  Les exhortó a limitar a dos minutos </w:t>
      </w:r>
      <w:r w:rsidR="005452EE" w:rsidRPr="00F169B4">
        <w:t>su exposición</w:t>
      </w:r>
      <w:r w:rsidRPr="00F169B4">
        <w:t xml:space="preserve">.  La Secretaría colocó un cronómetro para </w:t>
      </w:r>
      <w:r w:rsidR="00D90D5F" w:rsidRPr="00F169B4">
        <w:t>facilitar</w:t>
      </w:r>
      <w:r w:rsidR="00B166D7" w:rsidRPr="00F169B4">
        <w:t>se</w:t>
      </w:r>
      <w:r w:rsidR="00D90D5F" w:rsidRPr="00F169B4">
        <w:t xml:space="preserve"> la labor</w:t>
      </w:r>
      <w:r w:rsidRPr="00F169B4">
        <w:t>.</w:t>
      </w:r>
    </w:p>
    <w:p w:rsidR="005452EE" w:rsidRPr="00F169B4" w:rsidRDefault="005452EE" w:rsidP="005452EE">
      <w:pPr>
        <w:pStyle w:val="ListParagraph"/>
        <w:rPr>
          <w:lang w:val="es-ES"/>
        </w:rPr>
      </w:pPr>
    </w:p>
    <w:p w:rsidR="00D0749D" w:rsidRPr="00F169B4" w:rsidRDefault="00D0749D" w:rsidP="00D0749D">
      <w:pPr>
        <w:numPr>
          <w:ilvl w:val="0"/>
          <w:numId w:val="10"/>
        </w:numPr>
        <w:ind w:left="0" w:firstLine="0"/>
        <w:contextualSpacing/>
      </w:pPr>
      <w:r w:rsidRPr="00F169B4">
        <w:t xml:space="preserve">El representante de KEI </w:t>
      </w:r>
      <w:r w:rsidR="00CF3B5A" w:rsidRPr="00F169B4">
        <w:t xml:space="preserve">dijo que apoya </w:t>
      </w:r>
      <w:r w:rsidRPr="00F169B4">
        <w:t xml:space="preserve">sin fisuras la propuesta sobre </w:t>
      </w:r>
      <w:r w:rsidR="00BC3337" w:rsidRPr="00F169B4">
        <w:t xml:space="preserve">el </w:t>
      </w:r>
      <w:r w:rsidRPr="00F169B4">
        <w:t xml:space="preserve">derecho de participación.  Afirmó que la celebración de una conferencia diplomática sobre un tratado </w:t>
      </w:r>
      <w:r w:rsidR="00D90D5F" w:rsidRPr="00F169B4">
        <w:t xml:space="preserve">que aborde </w:t>
      </w:r>
      <w:r w:rsidRPr="00F169B4">
        <w:t xml:space="preserve">las obras de arte físicas </w:t>
      </w:r>
      <w:r w:rsidR="00D90D5F" w:rsidRPr="00F169B4">
        <w:t xml:space="preserve">sería una hermosa </w:t>
      </w:r>
      <w:r w:rsidR="00837344" w:rsidRPr="00F169B4">
        <w:t xml:space="preserve">tarea </w:t>
      </w:r>
      <w:r w:rsidR="00100621" w:rsidRPr="00F169B4">
        <w:t xml:space="preserve">en la </w:t>
      </w:r>
      <w:r w:rsidR="00775E39" w:rsidRPr="00F169B4">
        <w:t xml:space="preserve">que </w:t>
      </w:r>
      <w:r w:rsidR="00100621" w:rsidRPr="00F169B4">
        <w:t xml:space="preserve">ocupar </w:t>
      </w:r>
      <w:r w:rsidR="00775E39" w:rsidRPr="00F169B4">
        <w:t xml:space="preserve">a </w:t>
      </w:r>
      <w:r w:rsidRPr="00F169B4">
        <w:t xml:space="preserve">la OMPI.  En cuanto al asunto de </w:t>
      </w:r>
      <w:r w:rsidR="00D90D5F" w:rsidRPr="00F169B4">
        <w:t xml:space="preserve">los </w:t>
      </w:r>
      <w:r w:rsidRPr="00F169B4">
        <w:t>derecho</w:t>
      </w:r>
      <w:r w:rsidR="00D90D5F" w:rsidRPr="00F169B4">
        <w:t>s</w:t>
      </w:r>
      <w:r w:rsidRPr="00F169B4">
        <w:t xml:space="preserve"> de autor en la era digital, </w:t>
      </w:r>
      <w:r w:rsidR="004577F9" w:rsidRPr="00F169B4">
        <w:t xml:space="preserve">apuntó </w:t>
      </w:r>
      <w:r w:rsidRPr="00F169B4">
        <w:t>lo acertado que sería solicitar al economista jefe que compare</w:t>
      </w:r>
      <w:r w:rsidR="00BC3337" w:rsidRPr="00F169B4">
        <w:t xml:space="preserve">zca </w:t>
      </w:r>
      <w:r w:rsidRPr="00F169B4">
        <w:t xml:space="preserve">ante el Comité para </w:t>
      </w:r>
      <w:r w:rsidR="004577F9" w:rsidRPr="00F169B4">
        <w:t xml:space="preserve">abordar </w:t>
      </w:r>
      <w:r w:rsidRPr="00F169B4">
        <w:t xml:space="preserve">el tipo de análisis que podría contribuir a </w:t>
      </w:r>
      <w:r w:rsidR="00BC3337" w:rsidRPr="00F169B4">
        <w:t xml:space="preserve">ahondar </w:t>
      </w:r>
      <w:r w:rsidRPr="00F169B4">
        <w:t>en la comprensión de l</w:t>
      </w:r>
      <w:r w:rsidR="004577F9" w:rsidRPr="00F169B4">
        <w:t>a</w:t>
      </w:r>
      <w:r w:rsidRPr="00F169B4">
        <w:t xml:space="preserve">s </w:t>
      </w:r>
      <w:r w:rsidR="004577F9" w:rsidRPr="00F169B4">
        <w:t xml:space="preserve">cuestiones distributivas </w:t>
      </w:r>
      <w:r w:rsidR="00BC3337" w:rsidRPr="00F169B4">
        <w:t xml:space="preserve">que se plantean </w:t>
      </w:r>
      <w:r w:rsidRPr="00F169B4">
        <w:t xml:space="preserve">en la propuesta original.  </w:t>
      </w:r>
      <w:r w:rsidR="004577F9" w:rsidRPr="00F169B4">
        <w:t xml:space="preserve">Observó lo interesante que sería </w:t>
      </w:r>
      <w:r w:rsidRPr="00F169B4">
        <w:t xml:space="preserve">contar con expertos que </w:t>
      </w:r>
      <w:r w:rsidR="004577F9" w:rsidRPr="00F169B4">
        <w:t xml:space="preserve">indaguen un poco </w:t>
      </w:r>
      <w:r w:rsidRPr="00F169B4">
        <w:t>el modo en que el anexo de 1971 al Convenio de Berna y la Ley Tipo de Túnez, promulgada en la década de 1970, funcionarán en la era digital.</w:t>
      </w:r>
    </w:p>
    <w:p w:rsidR="00D0749D" w:rsidRPr="00F169B4" w:rsidRDefault="00D0749D" w:rsidP="00D0749D"/>
    <w:p w:rsidR="00D0749D" w:rsidRPr="00F169B4" w:rsidRDefault="00D0749D" w:rsidP="00D0749D">
      <w:pPr>
        <w:numPr>
          <w:ilvl w:val="0"/>
          <w:numId w:val="10"/>
        </w:numPr>
        <w:ind w:left="0" w:firstLine="0"/>
        <w:contextualSpacing/>
      </w:pPr>
      <w:r w:rsidRPr="00F169B4">
        <w:t xml:space="preserve">El representante del </w:t>
      </w:r>
      <w:r w:rsidR="00BC3337" w:rsidRPr="00F169B4">
        <w:t xml:space="preserve">Instituto de Derecho de Autor </w:t>
      </w:r>
      <w:r w:rsidR="006522D1" w:rsidRPr="00F169B4">
        <w:t xml:space="preserve">(Instituto Autor) </w:t>
      </w:r>
      <w:r w:rsidRPr="00F169B4">
        <w:t xml:space="preserve">dijo que la suya es un </w:t>
      </w:r>
      <w:r w:rsidR="00100621" w:rsidRPr="00F169B4">
        <w:t xml:space="preserve">organismo </w:t>
      </w:r>
      <w:r w:rsidRPr="00F169B4">
        <w:t xml:space="preserve">de investigación sin ánimo de lucro con sede en España, dedicada al estudio y análisis del derecho de autor a partir de un enfoque jurídico y comercial.  </w:t>
      </w:r>
      <w:r w:rsidR="00C93222" w:rsidRPr="00F169B4">
        <w:t>El Instituto Autor i</w:t>
      </w:r>
      <w:r w:rsidR="004577F9" w:rsidRPr="00F169B4">
        <w:t>mparte también</w:t>
      </w:r>
      <w:r w:rsidRPr="00F169B4">
        <w:t xml:space="preserve"> </w:t>
      </w:r>
      <w:r w:rsidR="00BC3337" w:rsidRPr="00F169B4">
        <w:t xml:space="preserve">numerosos </w:t>
      </w:r>
      <w:r w:rsidRPr="00F169B4">
        <w:t>cursos de formación en ese ámbito.  Lamentó que el Comité haya dedicado un solo día a analizar la propuesta relativa a</w:t>
      </w:r>
      <w:r w:rsidR="00BC3337" w:rsidRPr="00F169B4">
        <w:t xml:space="preserve">l derecho </w:t>
      </w:r>
      <w:r w:rsidRPr="00F169B4">
        <w:t xml:space="preserve">de participación, </w:t>
      </w:r>
      <w:r w:rsidR="004577F9" w:rsidRPr="00F169B4">
        <w:t xml:space="preserve">formulada </w:t>
      </w:r>
      <w:r w:rsidRPr="00F169B4">
        <w:t xml:space="preserve">por </w:t>
      </w:r>
      <w:r w:rsidR="00BC3337" w:rsidRPr="00F169B4">
        <w:t xml:space="preserve">las delegaciones del </w:t>
      </w:r>
      <w:r w:rsidRPr="00F169B4">
        <w:t xml:space="preserve">Senegal y </w:t>
      </w:r>
      <w:r w:rsidR="00BC3337" w:rsidRPr="00F169B4">
        <w:t xml:space="preserve">el </w:t>
      </w:r>
      <w:r w:rsidRPr="00F169B4">
        <w:t xml:space="preserve">Congo, y la propuesta sobre el derecho de los directores de teatro, presentada por la Federación </w:t>
      </w:r>
      <w:r w:rsidR="00E764A6" w:rsidRPr="00F169B4">
        <w:t xml:space="preserve">de </w:t>
      </w:r>
      <w:r w:rsidRPr="00F169B4">
        <w:t>Rus</w:t>
      </w:r>
      <w:r w:rsidR="00E764A6" w:rsidRPr="00F169B4">
        <w:t>i</w:t>
      </w:r>
      <w:r w:rsidRPr="00F169B4">
        <w:t xml:space="preserve">a.  </w:t>
      </w:r>
      <w:r w:rsidR="00BC3337" w:rsidRPr="00F169B4">
        <w:t xml:space="preserve">Expresó su apoyo a </w:t>
      </w:r>
      <w:r w:rsidRPr="00F169B4">
        <w:t xml:space="preserve">ambas propuestas.  En </w:t>
      </w:r>
      <w:r w:rsidR="00BC3337" w:rsidRPr="00F169B4">
        <w:t xml:space="preserve">cuanto </w:t>
      </w:r>
      <w:r w:rsidRPr="00F169B4">
        <w:t xml:space="preserve">a la propuesta sobre </w:t>
      </w:r>
      <w:r w:rsidR="00C67997" w:rsidRPr="00F169B4">
        <w:t xml:space="preserve">los </w:t>
      </w:r>
      <w:r w:rsidRPr="00F169B4">
        <w:t>derecho</w:t>
      </w:r>
      <w:r w:rsidR="00C67997" w:rsidRPr="00F169B4">
        <w:t>s</w:t>
      </w:r>
      <w:r w:rsidRPr="00F169B4">
        <w:t xml:space="preserve"> de autor en el entorno digital, preguntó si las conclusiones elaboradas a partir de </w:t>
      </w:r>
      <w:r w:rsidR="00C67997" w:rsidRPr="00F169B4">
        <w:t xml:space="preserve">la sesión </w:t>
      </w:r>
      <w:r w:rsidRPr="00F169B4">
        <w:t>de intercambio de ideas organizad</w:t>
      </w:r>
      <w:r w:rsidR="00C67997" w:rsidRPr="00F169B4">
        <w:t>a</w:t>
      </w:r>
      <w:r w:rsidRPr="00F169B4">
        <w:t xml:space="preserve"> por la OMPI en abril pueden subirse al sitio web.  De entre esas conclusiones, subrayó la necesidad </w:t>
      </w:r>
      <w:r w:rsidR="00981357" w:rsidRPr="00F169B4">
        <w:t xml:space="preserve">que hay </w:t>
      </w:r>
      <w:r w:rsidRPr="00F169B4">
        <w:t xml:space="preserve">de aclarar el concepto de comunicación </w:t>
      </w:r>
      <w:r w:rsidR="00C67997" w:rsidRPr="00F169B4">
        <w:t xml:space="preserve">y/o puesta a disposición del público </w:t>
      </w:r>
      <w:r w:rsidR="00100621" w:rsidRPr="00F169B4">
        <w:t xml:space="preserve">acuñado </w:t>
      </w:r>
      <w:r w:rsidRPr="00F169B4">
        <w:t xml:space="preserve">en los tratados de la OMPI.  Observó que el Tribunal de Justicia de la Unión Europea y diversos órganos jurisdiccionales nacionales han interpretado ese derecho de un modo contrario al espíritu del acuerdo regional alcanzado por las Partes Contratantes de los Tratados.  Por ejemplo, parece que, en </w:t>
      </w:r>
      <w:r w:rsidR="00981357" w:rsidRPr="00F169B4">
        <w:t xml:space="preserve">varios </w:t>
      </w:r>
      <w:r w:rsidRPr="00F169B4">
        <w:t xml:space="preserve">casos, el derecho de comunicación </w:t>
      </w:r>
      <w:r w:rsidR="00C67997" w:rsidRPr="00F169B4">
        <w:t xml:space="preserve">y/o puesta a disposición del </w:t>
      </w:r>
      <w:r w:rsidRPr="00F169B4">
        <w:t xml:space="preserve">público ha quedado sujeto a una suerte de principio de agotamiento.  El derecho de distribución </w:t>
      </w:r>
      <w:r w:rsidR="00100621" w:rsidRPr="00F169B4">
        <w:t>se rige por las disposiciones d</w:t>
      </w:r>
      <w:r w:rsidRPr="00F169B4">
        <w:t xml:space="preserve">el artículo 6.2 del </w:t>
      </w:r>
      <w:r w:rsidR="00C67997" w:rsidRPr="00F169B4">
        <w:t>WCT</w:t>
      </w:r>
      <w:r w:rsidRPr="00F169B4">
        <w:t xml:space="preserve">.  El Tribunal de Justicia de la Unión Europea </w:t>
      </w:r>
      <w:r w:rsidR="0089281C" w:rsidRPr="00F169B4">
        <w:t xml:space="preserve">fundamentó su fallo en </w:t>
      </w:r>
      <w:r w:rsidRPr="00F169B4">
        <w:t>las directrices de la OMPI.  En consecuencia, concluy</w:t>
      </w:r>
      <w:r w:rsidR="00BC3337" w:rsidRPr="00F169B4">
        <w:t>ó</w:t>
      </w:r>
      <w:r w:rsidRPr="00F169B4">
        <w:t xml:space="preserve"> que </w:t>
      </w:r>
      <w:r w:rsidR="00C93222" w:rsidRPr="00F169B4">
        <w:t xml:space="preserve">la OMPI </w:t>
      </w:r>
      <w:r w:rsidRPr="00F169B4">
        <w:t>deber</w:t>
      </w:r>
      <w:r w:rsidR="00981357" w:rsidRPr="00F169B4">
        <w:t xml:space="preserve">ía </w:t>
      </w:r>
      <w:r w:rsidRPr="00F169B4">
        <w:t xml:space="preserve">elaborar nuevas directrices para elucidar el concepto de comunicación </w:t>
      </w:r>
      <w:r w:rsidR="00C67997" w:rsidRPr="00F169B4">
        <w:t xml:space="preserve">y/o puesta a disposición del </w:t>
      </w:r>
      <w:r w:rsidRPr="00F169B4">
        <w:t>públic</w:t>
      </w:r>
      <w:r w:rsidR="00C67997" w:rsidRPr="00F169B4">
        <w:t>o</w:t>
      </w:r>
      <w:r w:rsidRPr="00F169B4">
        <w:t xml:space="preserve"> y garantizar que los titulares del derecho autorizan los actos de comunicación al público, realizados por organismos distintos de</w:t>
      </w:r>
      <w:r w:rsidR="0089281C" w:rsidRPr="00F169B4">
        <w:t>l original</w:t>
      </w:r>
      <w:r w:rsidRPr="00F169B4">
        <w:t>, en el sentido del artículo 11 </w:t>
      </w:r>
      <w:r w:rsidRPr="00F169B4">
        <w:rPr>
          <w:i/>
          <w:iCs/>
        </w:rPr>
        <w:t>bis</w:t>
      </w:r>
      <w:r w:rsidRPr="00F169B4">
        <w:t xml:space="preserve"> del Convenio de Berna, relativo a la neutralidad de la legislación en el entorno digital.</w:t>
      </w:r>
    </w:p>
    <w:p w:rsidR="00D0749D" w:rsidRPr="00F169B4" w:rsidRDefault="00D0749D" w:rsidP="00D0749D">
      <w:pPr>
        <w:contextualSpacing/>
      </w:pPr>
    </w:p>
    <w:p w:rsidR="00D0749D" w:rsidRPr="00F169B4" w:rsidRDefault="00D0749D" w:rsidP="00D0749D">
      <w:pPr>
        <w:numPr>
          <w:ilvl w:val="0"/>
          <w:numId w:val="10"/>
        </w:numPr>
        <w:ind w:left="0" w:firstLine="0"/>
        <w:contextualSpacing/>
      </w:pPr>
      <w:r w:rsidRPr="00F169B4">
        <w:t xml:space="preserve">La representante del CIS reiteró la importancia </w:t>
      </w:r>
      <w:r w:rsidR="006D7322" w:rsidRPr="00F169B4">
        <w:t>d</w:t>
      </w:r>
      <w:r w:rsidRPr="00F169B4">
        <w:t xml:space="preserve">el análisis del GRULAC </w:t>
      </w:r>
      <w:r w:rsidR="001435B8" w:rsidRPr="00F169B4">
        <w:t xml:space="preserve">de los </w:t>
      </w:r>
      <w:r w:rsidRPr="00F169B4">
        <w:t>derecho</w:t>
      </w:r>
      <w:r w:rsidR="001435B8" w:rsidRPr="00F169B4">
        <w:t>s</w:t>
      </w:r>
      <w:r w:rsidRPr="00F169B4">
        <w:t xml:space="preserve"> de autor en el entorno digital.  Dijo que el CIS es una organización sin ánimo de lucro que </w:t>
      </w:r>
      <w:r w:rsidR="00DB1848" w:rsidRPr="00F169B4">
        <w:t xml:space="preserve">lleva a cabo </w:t>
      </w:r>
      <w:r w:rsidRPr="00F169B4">
        <w:t xml:space="preserve">investigaciones sobre </w:t>
      </w:r>
      <w:r w:rsidR="006D7322" w:rsidRPr="00F169B4">
        <w:t xml:space="preserve">las </w:t>
      </w:r>
      <w:r w:rsidRPr="00F169B4">
        <w:t xml:space="preserve">tecnologías de Internet y digitales desde un punto de vista </w:t>
      </w:r>
      <w:r w:rsidR="00DB1848" w:rsidRPr="00F169B4">
        <w:t xml:space="preserve">académico </w:t>
      </w:r>
      <w:r w:rsidRPr="00F169B4">
        <w:t xml:space="preserve">y de política.  En un entorno en el que los monopolios controlan la distribución de bienes y servicios que conectan a usuarios y creadores, un estudio de esas características </w:t>
      </w:r>
      <w:r w:rsidR="006D7322" w:rsidRPr="00F169B4">
        <w:t xml:space="preserve">reviste </w:t>
      </w:r>
      <w:r w:rsidR="00BC3337" w:rsidRPr="00F169B4">
        <w:t xml:space="preserve">suma </w:t>
      </w:r>
      <w:r w:rsidRPr="00F169B4">
        <w:t xml:space="preserve">importancia.  </w:t>
      </w:r>
      <w:r w:rsidR="006D7322" w:rsidRPr="00F169B4">
        <w:t xml:space="preserve">Particularmente pertinentes al caso serían </w:t>
      </w:r>
      <w:r w:rsidRPr="00F169B4">
        <w:t xml:space="preserve">los creadores de </w:t>
      </w:r>
      <w:r w:rsidR="006D7322" w:rsidRPr="00F169B4">
        <w:t xml:space="preserve">los </w:t>
      </w:r>
      <w:r w:rsidR="00DB1848" w:rsidRPr="00F169B4">
        <w:t>países del sur</w:t>
      </w:r>
      <w:r w:rsidRPr="00F169B4">
        <w:t xml:space="preserve">.  </w:t>
      </w:r>
      <w:r w:rsidR="006D7322" w:rsidRPr="00F169B4">
        <w:t xml:space="preserve">Observó </w:t>
      </w:r>
      <w:r w:rsidRPr="00F169B4">
        <w:t xml:space="preserve">que al CIS le preocupa especialmente que las plataformas de intermediación estén </w:t>
      </w:r>
      <w:r w:rsidR="0089281C" w:rsidRPr="00F169B4">
        <w:t xml:space="preserve">haciendo valer </w:t>
      </w:r>
      <w:r w:rsidRPr="00F169B4">
        <w:t xml:space="preserve">sus propias normas en materia de </w:t>
      </w:r>
      <w:r w:rsidR="00BC3337" w:rsidRPr="00F169B4">
        <w:t>PI</w:t>
      </w:r>
      <w:r w:rsidRPr="00F169B4">
        <w:t xml:space="preserve"> a</w:t>
      </w:r>
      <w:r w:rsidR="00B166D7" w:rsidRPr="00F169B4">
        <w:t>nte</w:t>
      </w:r>
      <w:r w:rsidRPr="00F169B4">
        <w:t xml:space="preserve"> los creadores de todo el mundo.  </w:t>
      </w:r>
      <w:r w:rsidR="006D7322" w:rsidRPr="00F169B4">
        <w:t xml:space="preserve">Tienen instaurados </w:t>
      </w:r>
      <w:r w:rsidRPr="00F169B4">
        <w:t xml:space="preserve">mecanismos </w:t>
      </w:r>
      <w:r w:rsidR="00FE5265" w:rsidRPr="00F169B4">
        <w:t xml:space="preserve">para </w:t>
      </w:r>
      <w:r w:rsidR="006D7322" w:rsidRPr="00F169B4">
        <w:t xml:space="preserve">abordar </w:t>
      </w:r>
      <w:r w:rsidRPr="00F169B4">
        <w:t xml:space="preserve">la </w:t>
      </w:r>
      <w:r w:rsidR="006D7322" w:rsidRPr="00F169B4">
        <w:t xml:space="preserve">eliminación </w:t>
      </w:r>
      <w:r w:rsidRPr="00F169B4">
        <w:t xml:space="preserve">y el posterior restablecimiento de obras </w:t>
      </w:r>
      <w:r w:rsidR="006D7322" w:rsidRPr="00F169B4">
        <w:t xml:space="preserve">injustamente </w:t>
      </w:r>
      <w:r w:rsidRPr="00F169B4">
        <w:t xml:space="preserve">retiradas de las plataformas.  </w:t>
      </w:r>
      <w:r w:rsidR="00BC3337" w:rsidRPr="00F169B4">
        <w:t>E</w:t>
      </w:r>
      <w:r w:rsidRPr="00F169B4">
        <w:t>llo pone de manifiesto una grave falta de transparencia</w:t>
      </w:r>
      <w:r w:rsidR="00BC3337" w:rsidRPr="00F169B4">
        <w:t>,</w:t>
      </w:r>
      <w:r w:rsidRPr="00F169B4">
        <w:t xml:space="preserve"> y a menudo se han emprendido acciones sin una justificación o explicación adecuada.  Concluyó </w:t>
      </w:r>
      <w:r w:rsidR="006D7322" w:rsidRPr="00F169B4">
        <w:t xml:space="preserve">su intervención </w:t>
      </w:r>
      <w:r w:rsidR="00FE5265" w:rsidRPr="00F169B4">
        <w:t xml:space="preserve">afirmando </w:t>
      </w:r>
      <w:r w:rsidR="0018556E" w:rsidRPr="00F169B4">
        <w:t xml:space="preserve">que igualmente importante será </w:t>
      </w:r>
      <w:r w:rsidR="006D7322" w:rsidRPr="00F169B4">
        <w:t xml:space="preserve">que </w:t>
      </w:r>
      <w:r w:rsidRPr="00F169B4">
        <w:t>sigan estableci</w:t>
      </w:r>
      <w:r w:rsidR="0018556E" w:rsidRPr="00F169B4">
        <w:t xml:space="preserve">éndose </w:t>
      </w:r>
      <w:r w:rsidRPr="00F169B4">
        <w:t xml:space="preserve">limitaciones y excepciones para bibliotecas, museos, archivos, instituciones </w:t>
      </w:r>
      <w:r w:rsidR="00BC3337" w:rsidRPr="00F169B4">
        <w:t xml:space="preserve">docentes y de investigación, </w:t>
      </w:r>
      <w:r w:rsidRPr="00F169B4">
        <w:t>y usuarios del entorno digital.</w:t>
      </w:r>
    </w:p>
    <w:p w:rsidR="00D0749D" w:rsidRPr="00F169B4" w:rsidRDefault="00D0749D" w:rsidP="00D0749D"/>
    <w:p w:rsidR="00D0749D" w:rsidRPr="00F169B4" w:rsidRDefault="00D0749D" w:rsidP="00D0749D">
      <w:pPr>
        <w:numPr>
          <w:ilvl w:val="0"/>
          <w:numId w:val="10"/>
        </w:numPr>
        <w:ind w:left="0" w:firstLine="0"/>
        <w:contextualSpacing/>
      </w:pPr>
      <w:r w:rsidRPr="00F169B4">
        <w:t>El representante de la FUIS dijo que su organización representa a más de 25.000 autores, artistas visuales, guionistas, dramaturgos y músicos</w:t>
      </w:r>
      <w:r w:rsidR="00726C2D" w:rsidRPr="00F169B4">
        <w:t>,</w:t>
      </w:r>
      <w:r w:rsidRPr="00F169B4">
        <w:t xml:space="preserve"> y trabaja en aras de la protección de sus derechos.  </w:t>
      </w:r>
      <w:r w:rsidR="005A7345" w:rsidRPr="00F169B4">
        <w:t xml:space="preserve">Aseveró que los </w:t>
      </w:r>
      <w:r w:rsidRPr="00F169B4">
        <w:t xml:space="preserve">miembros de </w:t>
      </w:r>
      <w:r w:rsidR="00726C2D" w:rsidRPr="00F169B4">
        <w:t xml:space="preserve">su </w:t>
      </w:r>
      <w:r w:rsidRPr="00F169B4">
        <w:t xml:space="preserve">organización apoyan la propuesta de </w:t>
      </w:r>
      <w:r w:rsidR="0018556E" w:rsidRPr="00F169B4">
        <w:t xml:space="preserve">las delegaciones </w:t>
      </w:r>
      <w:r w:rsidR="00BA265C" w:rsidRPr="00F169B4">
        <w:t xml:space="preserve">del </w:t>
      </w:r>
      <w:r w:rsidRPr="00F169B4">
        <w:t xml:space="preserve">Senegal y </w:t>
      </w:r>
      <w:r w:rsidR="00B64B35" w:rsidRPr="00F169B4">
        <w:t xml:space="preserve">el </w:t>
      </w:r>
      <w:r w:rsidRPr="00F169B4">
        <w:t xml:space="preserve">Congo de incluir </w:t>
      </w:r>
      <w:r w:rsidR="00BA265C" w:rsidRPr="00F169B4">
        <w:t xml:space="preserve">el </w:t>
      </w:r>
      <w:r w:rsidRPr="00F169B4">
        <w:t xml:space="preserve">derecho de participación de los artistas en </w:t>
      </w:r>
      <w:r w:rsidR="00976D1D" w:rsidRPr="00F169B4">
        <w:t xml:space="preserve">la labor futura </w:t>
      </w:r>
      <w:r w:rsidRPr="00F169B4">
        <w:t xml:space="preserve">del SCCR.  Entre los miembros de la FUIS se </w:t>
      </w:r>
      <w:r w:rsidR="00726C2D" w:rsidRPr="00F169B4">
        <w:t xml:space="preserve">cuentan </w:t>
      </w:r>
      <w:r w:rsidRPr="00F169B4">
        <w:t xml:space="preserve">muchos artistas </w:t>
      </w:r>
      <w:r w:rsidR="00726C2D" w:rsidRPr="00F169B4">
        <w:t>de escaso renombre</w:t>
      </w:r>
      <w:r w:rsidRPr="00F169B4">
        <w:t xml:space="preserve">, </w:t>
      </w:r>
      <w:r w:rsidR="00726C2D" w:rsidRPr="00F169B4">
        <w:t xml:space="preserve">pero también </w:t>
      </w:r>
      <w:r w:rsidRPr="00F169B4">
        <w:t xml:space="preserve">artistas contemporáneos famosos cuya obra se ha </w:t>
      </w:r>
      <w:r w:rsidR="00726C2D" w:rsidRPr="00F169B4">
        <w:t xml:space="preserve">exhibido </w:t>
      </w:r>
      <w:r w:rsidRPr="00F169B4">
        <w:t xml:space="preserve">en todo el mundo.  No </w:t>
      </w:r>
      <w:r w:rsidR="00726C2D" w:rsidRPr="00F169B4">
        <w:t xml:space="preserve">hay pruebas </w:t>
      </w:r>
      <w:r w:rsidRPr="00F169B4">
        <w:t xml:space="preserve">de que ese derecho haya </w:t>
      </w:r>
      <w:r w:rsidR="00976D1D" w:rsidRPr="00F169B4">
        <w:t xml:space="preserve">repercutido de forma negativa </w:t>
      </w:r>
      <w:r w:rsidRPr="00F169B4">
        <w:t xml:space="preserve">en el mercado del arte.  Los más recientes estudios </w:t>
      </w:r>
      <w:r w:rsidR="00BA265C" w:rsidRPr="00F169B4">
        <w:t xml:space="preserve">ponen </w:t>
      </w:r>
      <w:r w:rsidRPr="00F169B4">
        <w:t xml:space="preserve">de manifiesto que </w:t>
      </w:r>
      <w:r w:rsidR="00BA265C" w:rsidRPr="00F169B4">
        <w:t xml:space="preserve">la </w:t>
      </w:r>
      <w:r w:rsidRPr="00F169B4">
        <w:t xml:space="preserve">armonización de ese derecho en Europa </w:t>
      </w:r>
      <w:r w:rsidR="00976D1D" w:rsidRPr="00F169B4">
        <w:t xml:space="preserve">tiene por </w:t>
      </w:r>
      <w:r w:rsidR="00BA265C" w:rsidRPr="00F169B4">
        <w:t xml:space="preserve">fin </w:t>
      </w:r>
      <w:r w:rsidR="00726C2D" w:rsidRPr="00F169B4">
        <w:t xml:space="preserve">corregir </w:t>
      </w:r>
      <w:r w:rsidRPr="00F169B4">
        <w:t xml:space="preserve">la distorsión de mercado </w:t>
      </w:r>
      <w:r w:rsidR="00726C2D" w:rsidRPr="00F169B4">
        <w:t xml:space="preserve">que supone que </w:t>
      </w:r>
      <w:r w:rsidRPr="00F169B4">
        <w:t xml:space="preserve">algunos Estados miembros de la Unión Europea </w:t>
      </w:r>
      <w:r w:rsidR="00976D1D" w:rsidRPr="00F169B4">
        <w:t xml:space="preserve">reconozcan ese derecho </w:t>
      </w:r>
      <w:r w:rsidRPr="00F169B4">
        <w:t xml:space="preserve">y otros no.  El derecho de participación ha </w:t>
      </w:r>
      <w:r w:rsidR="00FE5265" w:rsidRPr="00F169B4">
        <w:t xml:space="preserve">sido reconocido en </w:t>
      </w:r>
      <w:r w:rsidRPr="00F169B4">
        <w:t xml:space="preserve">muchos países del mundo, y el paso siguiente </w:t>
      </w:r>
      <w:r w:rsidR="00976D1D" w:rsidRPr="00F169B4">
        <w:t xml:space="preserve">pasa por que </w:t>
      </w:r>
      <w:r w:rsidRPr="00F169B4">
        <w:t>todos los países</w:t>
      </w:r>
      <w:r w:rsidR="00976D1D" w:rsidRPr="00F169B4">
        <w:t xml:space="preserve"> lo apliquen</w:t>
      </w:r>
      <w:r w:rsidRPr="00F169B4">
        <w:t xml:space="preserve">, de modo que todos los artistas </w:t>
      </w:r>
      <w:r w:rsidR="00FE5265" w:rsidRPr="00F169B4">
        <w:t xml:space="preserve">puedan </w:t>
      </w:r>
      <w:r w:rsidR="00726C2D" w:rsidRPr="00F169B4">
        <w:t xml:space="preserve">acogerse a </w:t>
      </w:r>
      <w:r w:rsidRPr="00F169B4">
        <w:t xml:space="preserve">él, cualquiera que sea el lugar en </w:t>
      </w:r>
      <w:r w:rsidR="00B166D7" w:rsidRPr="00F169B4">
        <w:t xml:space="preserve">el </w:t>
      </w:r>
      <w:r w:rsidRPr="00F169B4">
        <w:t>que se vend</w:t>
      </w:r>
      <w:r w:rsidR="00726C2D" w:rsidRPr="00F169B4">
        <w:t>a</w:t>
      </w:r>
      <w:r w:rsidRPr="00F169B4">
        <w:t>n</w:t>
      </w:r>
      <w:r w:rsidR="00726C2D" w:rsidRPr="00F169B4">
        <w:t xml:space="preserve"> sus obras</w:t>
      </w:r>
      <w:r w:rsidRPr="00F169B4">
        <w:t xml:space="preserve">.  </w:t>
      </w:r>
      <w:r w:rsidR="00726C2D" w:rsidRPr="00F169B4">
        <w:t>Señaló que, e</w:t>
      </w:r>
      <w:r w:rsidRPr="00F169B4">
        <w:t xml:space="preserve">n particular, </w:t>
      </w:r>
      <w:r w:rsidR="00726C2D" w:rsidRPr="00F169B4">
        <w:t xml:space="preserve">es hora de </w:t>
      </w:r>
      <w:r w:rsidRPr="00F169B4">
        <w:t xml:space="preserve">que el derecho de participación </w:t>
      </w:r>
      <w:r w:rsidR="00726C2D" w:rsidRPr="00F169B4">
        <w:t xml:space="preserve">sea adoptado </w:t>
      </w:r>
      <w:r w:rsidRPr="00F169B4">
        <w:t xml:space="preserve">en los Estados Unidos de América, un país en el que se realizan muchas ventas de obras de arte y que </w:t>
      </w:r>
      <w:r w:rsidR="00726C2D" w:rsidRPr="00F169B4">
        <w:t xml:space="preserve">representa una cuota </w:t>
      </w:r>
      <w:r w:rsidR="00976D1D" w:rsidRPr="00F169B4">
        <w:t xml:space="preserve">enormemente </w:t>
      </w:r>
      <w:r w:rsidR="00976D1D" w:rsidRPr="00F169B4">
        <w:lastRenderedPageBreak/>
        <w:t>importante d</w:t>
      </w:r>
      <w:r w:rsidR="006F22B8" w:rsidRPr="00F169B4">
        <w:t xml:space="preserve">el </w:t>
      </w:r>
      <w:r w:rsidRPr="00F169B4">
        <w:t xml:space="preserve">mercado global del arte.  </w:t>
      </w:r>
      <w:r w:rsidR="00976D1D" w:rsidRPr="00F169B4">
        <w:t>Causa un perjuicio económico a los creadores de cualquier nacionalidad y al mercado del arte en general el que a los artistas no se les pague regalía alguna cuando se revenden sus obras</w:t>
      </w:r>
      <w:r w:rsidRPr="00F169B4">
        <w:t xml:space="preserve">.  La producción de obras de arte resulta insostenible si no se </w:t>
      </w:r>
      <w:r w:rsidR="006F22B8" w:rsidRPr="00F169B4">
        <w:t xml:space="preserve">lleva a cabo </w:t>
      </w:r>
      <w:r w:rsidRPr="00F169B4">
        <w:t xml:space="preserve">una inversión </w:t>
      </w:r>
      <w:r w:rsidR="00976D1D" w:rsidRPr="00F169B4">
        <w:t xml:space="preserve">sostenida </w:t>
      </w:r>
      <w:r w:rsidRPr="00F169B4">
        <w:t xml:space="preserve">en la fuente de la que emanan </w:t>
      </w:r>
      <w:r w:rsidR="00726C2D" w:rsidRPr="00F169B4">
        <w:t xml:space="preserve">esas </w:t>
      </w:r>
      <w:r w:rsidRPr="00F169B4">
        <w:t>obras.</w:t>
      </w:r>
    </w:p>
    <w:p w:rsidR="00D0749D" w:rsidRPr="00F169B4" w:rsidRDefault="00D0749D" w:rsidP="00D0749D">
      <w:pPr>
        <w:contextualSpacing/>
      </w:pPr>
    </w:p>
    <w:p w:rsidR="00D0749D" w:rsidRPr="00F169B4" w:rsidRDefault="00D0749D" w:rsidP="00D0749D">
      <w:pPr>
        <w:numPr>
          <w:ilvl w:val="0"/>
          <w:numId w:val="10"/>
        </w:numPr>
        <w:ind w:left="0" w:firstLine="0"/>
        <w:contextualSpacing/>
      </w:pPr>
      <w:r w:rsidRPr="00F169B4">
        <w:t xml:space="preserve">La representante del IAF expresó su agradecimiento a todos los Estados miembros que han </w:t>
      </w:r>
      <w:r w:rsidR="005A7345" w:rsidRPr="00F169B4">
        <w:t xml:space="preserve">señalado su apoyo al </w:t>
      </w:r>
      <w:r w:rsidRPr="00F169B4">
        <w:t xml:space="preserve">derecho de participación de los artistas, y en particular a </w:t>
      </w:r>
      <w:r w:rsidR="00EC09EF" w:rsidRPr="00F169B4">
        <w:t xml:space="preserve">las delegaciones del </w:t>
      </w:r>
      <w:r w:rsidRPr="00F169B4">
        <w:t xml:space="preserve">Congo y </w:t>
      </w:r>
      <w:r w:rsidR="00EC09EF" w:rsidRPr="00F169B4">
        <w:t xml:space="preserve">el </w:t>
      </w:r>
      <w:r w:rsidRPr="00F169B4">
        <w:t xml:space="preserve">Senegal.  </w:t>
      </w:r>
      <w:r w:rsidR="005A7345" w:rsidRPr="00F169B4">
        <w:t xml:space="preserve">Dijo </w:t>
      </w:r>
      <w:r w:rsidRPr="00F169B4">
        <w:t xml:space="preserve">que el derecho de participación contribuye a crear un ecosistema en el que las artes florecen </w:t>
      </w:r>
      <w:r w:rsidR="005A7345" w:rsidRPr="00F169B4">
        <w:t xml:space="preserve">a partir de los pagos que sostenidamente se </w:t>
      </w:r>
      <w:r w:rsidR="00F66C64" w:rsidRPr="00F169B4">
        <w:t xml:space="preserve">hacen </w:t>
      </w:r>
      <w:r w:rsidR="005A7345" w:rsidRPr="00F169B4">
        <w:t>a los creadores</w:t>
      </w:r>
      <w:r w:rsidRPr="00F169B4">
        <w:t>, sembrando así la semilla de su</w:t>
      </w:r>
      <w:r w:rsidR="00EC09EF" w:rsidRPr="00F169B4">
        <w:t>s</w:t>
      </w:r>
      <w:r w:rsidRPr="00F169B4">
        <w:t xml:space="preserve"> creaci</w:t>
      </w:r>
      <w:r w:rsidR="00EC09EF" w:rsidRPr="00F169B4">
        <w:t>ones venideras</w:t>
      </w:r>
      <w:r w:rsidRPr="00F169B4">
        <w:t xml:space="preserve">.  </w:t>
      </w:r>
      <w:r w:rsidR="00674B96" w:rsidRPr="00F169B4">
        <w:t>Afirmó que h</w:t>
      </w:r>
      <w:r w:rsidR="00F66C64" w:rsidRPr="00F169B4">
        <w:t xml:space="preserve">ay que </w:t>
      </w:r>
      <w:r w:rsidRPr="00F169B4">
        <w:t xml:space="preserve">contar con un enfoque uniforme de los derechos de los artistas a nivel internacional </w:t>
      </w:r>
      <w:r w:rsidR="00674B96" w:rsidRPr="00F169B4">
        <w:t xml:space="preserve">para garantizar </w:t>
      </w:r>
      <w:r w:rsidRPr="00F169B4">
        <w:t>que en todos los países se respet</w:t>
      </w:r>
      <w:r w:rsidR="00F66C64" w:rsidRPr="00F169B4">
        <w:t>a</w:t>
      </w:r>
      <w:r w:rsidRPr="00F169B4">
        <w:t xml:space="preserve">n y fomentan sus creaciones.  </w:t>
      </w:r>
      <w:r w:rsidR="00F66C64" w:rsidRPr="00F169B4">
        <w:t xml:space="preserve">Al igual que </w:t>
      </w:r>
      <w:r w:rsidRPr="00F169B4">
        <w:t xml:space="preserve">el orador anterior, subrayó que los estudios </w:t>
      </w:r>
      <w:r w:rsidR="00F66C64" w:rsidRPr="00F169B4">
        <w:t xml:space="preserve">sobre el </w:t>
      </w:r>
      <w:r w:rsidRPr="00F169B4">
        <w:t xml:space="preserve">derecho de </w:t>
      </w:r>
      <w:r w:rsidR="00F66C64" w:rsidRPr="00F169B4">
        <w:t xml:space="preserve">participación </w:t>
      </w:r>
      <w:r w:rsidRPr="00F169B4">
        <w:t xml:space="preserve">de los artistas </w:t>
      </w:r>
      <w:r w:rsidR="00F66C64" w:rsidRPr="00F169B4">
        <w:t xml:space="preserve">ponen de manifiesto </w:t>
      </w:r>
      <w:r w:rsidRPr="00F169B4">
        <w:t xml:space="preserve">que </w:t>
      </w:r>
      <w:r w:rsidR="00F66C64" w:rsidRPr="00F169B4">
        <w:t xml:space="preserve">ese </w:t>
      </w:r>
      <w:r w:rsidRPr="00F169B4">
        <w:t xml:space="preserve">derecho no </w:t>
      </w:r>
      <w:r w:rsidR="00FE5265" w:rsidRPr="00F169B4">
        <w:t xml:space="preserve">tiene </w:t>
      </w:r>
      <w:r w:rsidR="00EC09EF" w:rsidRPr="00F169B4">
        <w:t xml:space="preserve">efectos negativos </w:t>
      </w:r>
      <w:r w:rsidRPr="00F169B4">
        <w:t xml:space="preserve">en el mercado del arte.  </w:t>
      </w:r>
      <w:r w:rsidR="00F66C64" w:rsidRPr="00F169B4">
        <w:t>Refirió, por último, que e</w:t>
      </w:r>
      <w:r w:rsidRPr="00F169B4">
        <w:t xml:space="preserve">l IAF </w:t>
      </w:r>
      <w:r w:rsidR="00976D1D" w:rsidRPr="00F169B4">
        <w:t xml:space="preserve">acoge </w:t>
      </w:r>
      <w:r w:rsidR="00F66C64" w:rsidRPr="00F169B4">
        <w:t xml:space="preserve">con </w:t>
      </w:r>
      <w:r w:rsidRPr="00F169B4">
        <w:t xml:space="preserve">agrado la </w:t>
      </w:r>
      <w:r w:rsidR="00F66C64" w:rsidRPr="00F169B4">
        <w:t xml:space="preserve">inclusión </w:t>
      </w:r>
      <w:r w:rsidRPr="00F169B4">
        <w:t xml:space="preserve">del derecho de participación en el orden del día del SCCR, </w:t>
      </w:r>
      <w:r w:rsidR="00F66C64" w:rsidRPr="00F169B4">
        <w:t xml:space="preserve">ya que </w:t>
      </w:r>
      <w:r w:rsidR="00674B96" w:rsidRPr="00F169B4">
        <w:t xml:space="preserve">ese derecho </w:t>
      </w:r>
      <w:r w:rsidR="00976D1D" w:rsidRPr="00F169B4">
        <w:t xml:space="preserve">permitirá </w:t>
      </w:r>
      <w:r w:rsidR="00F66C64" w:rsidRPr="00F169B4">
        <w:t xml:space="preserve">equiparar </w:t>
      </w:r>
      <w:r w:rsidRPr="00F169B4">
        <w:t xml:space="preserve">las reglas de juego en el globalizado mercado del arte y redundará en beneficio de todos los artistas, </w:t>
      </w:r>
      <w:r w:rsidR="00F66C64" w:rsidRPr="00F169B4">
        <w:t xml:space="preserve">independientemente </w:t>
      </w:r>
      <w:r w:rsidRPr="00F169B4">
        <w:t>del lugar en el que se venda su obra.</w:t>
      </w:r>
    </w:p>
    <w:p w:rsidR="00D0749D" w:rsidRPr="00F169B4" w:rsidRDefault="00D0749D" w:rsidP="00D0749D"/>
    <w:p w:rsidR="00D0749D" w:rsidRPr="00F169B4" w:rsidRDefault="00D0749D" w:rsidP="00D0749D">
      <w:pPr>
        <w:numPr>
          <w:ilvl w:val="0"/>
          <w:numId w:val="10"/>
        </w:numPr>
        <w:ind w:left="0" w:firstLine="0"/>
        <w:contextualSpacing/>
      </w:pPr>
      <w:r w:rsidRPr="00F169B4">
        <w:t xml:space="preserve">El representante de la FILAIE suscribió la propuesta presentada por </w:t>
      </w:r>
      <w:r w:rsidR="00A80545" w:rsidRPr="00F169B4">
        <w:t xml:space="preserve">el </w:t>
      </w:r>
      <w:r w:rsidRPr="00F169B4">
        <w:t xml:space="preserve">GRULAC, sobre todo a la vista de la incapacidad de los tratados en vigor </w:t>
      </w:r>
      <w:r w:rsidR="00A80545" w:rsidRPr="00F169B4">
        <w:t xml:space="preserve">de adaptarse a los </w:t>
      </w:r>
      <w:r w:rsidRPr="00F169B4">
        <w:t xml:space="preserve">nuevos modelos de negocio </w:t>
      </w:r>
      <w:r w:rsidR="00A80545" w:rsidRPr="00F169B4">
        <w:t xml:space="preserve">que impiden a </w:t>
      </w:r>
      <w:r w:rsidRPr="00F169B4">
        <w:t>los artistas intérpretes o ejecutantes ve</w:t>
      </w:r>
      <w:r w:rsidR="00A80545" w:rsidRPr="00F169B4">
        <w:t>r</w:t>
      </w:r>
      <w:r w:rsidRPr="00F169B4">
        <w:t xml:space="preserve"> </w:t>
      </w:r>
      <w:r w:rsidR="00A80545" w:rsidRPr="00F169B4">
        <w:t xml:space="preserve">adecuadamente </w:t>
      </w:r>
      <w:r w:rsidR="00A4570D" w:rsidRPr="00F169B4">
        <w:t xml:space="preserve">remunerada </w:t>
      </w:r>
      <w:r w:rsidRPr="00F169B4">
        <w:t>su participación.</w:t>
      </w:r>
      <w:r w:rsidR="00E21D04" w:rsidRPr="00F169B4">
        <w:t xml:space="preserve"> </w:t>
      </w:r>
      <w:r w:rsidRPr="00F169B4">
        <w:t xml:space="preserve"> </w:t>
      </w:r>
      <w:r w:rsidR="00A80545" w:rsidRPr="00F169B4">
        <w:t>S</w:t>
      </w:r>
      <w:r w:rsidRPr="00F169B4">
        <w:t xml:space="preserve">e han </w:t>
      </w:r>
      <w:r w:rsidR="00A80545" w:rsidRPr="00F169B4">
        <w:t xml:space="preserve">realizado </w:t>
      </w:r>
      <w:r w:rsidRPr="00F169B4">
        <w:t xml:space="preserve">estudios y se ha elaborado un informe </w:t>
      </w:r>
      <w:r w:rsidR="00A80545" w:rsidRPr="00F169B4">
        <w:t>que se verá posteriormente</w:t>
      </w:r>
      <w:r w:rsidRPr="00F169B4">
        <w:t>.  Sin embargo, pese a ello, solo unos pocos Estados miembros han ad</w:t>
      </w:r>
      <w:r w:rsidR="00A80545" w:rsidRPr="00F169B4">
        <w:t>a</w:t>
      </w:r>
      <w:r w:rsidRPr="00F169B4">
        <w:t xml:space="preserve">ptado </w:t>
      </w:r>
      <w:r w:rsidR="00A80545" w:rsidRPr="00F169B4">
        <w:t xml:space="preserve">adecuadamente su </w:t>
      </w:r>
      <w:r w:rsidRPr="00F169B4">
        <w:t xml:space="preserve">legislación </w:t>
      </w:r>
      <w:r w:rsidR="00A80545" w:rsidRPr="00F169B4">
        <w:t>a</w:t>
      </w:r>
      <w:r w:rsidRPr="00F169B4">
        <w:t xml:space="preserve">l entorno digital.  Por consiguiente, habrá de seguir evaluándose el impacto </w:t>
      </w:r>
      <w:r w:rsidR="00A80545" w:rsidRPr="00F169B4">
        <w:t xml:space="preserve">que </w:t>
      </w:r>
      <w:r w:rsidR="00A4570D" w:rsidRPr="00F169B4">
        <w:t xml:space="preserve">los nuevos modelos de negocio </w:t>
      </w:r>
      <w:r w:rsidR="00A80545" w:rsidRPr="00F169B4">
        <w:t xml:space="preserve">tienen </w:t>
      </w:r>
      <w:r w:rsidRPr="00F169B4">
        <w:t xml:space="preserve">en la cadena de valor, en particular </w:t>
      </w:r>
      <w:r w:rsidR="00A80545" w:rsidRPr="00F169B4">
        <w:t>para los artistas intérpretes o ejecutantes</w:t>
      </w:r>
      <w:r w:rsidRPr="00F169B4">
        <w:t>, pues no están adecuadamente representad</w:t>
      </w:r>
      <w:r w:rsidR="00A80545" w:rsidRPr="00F169B4">
        <w:t>o</w:t>
      </w:r>
      <w:r w:rsidRPr="00F169B4">
        <w:t xml:space="preserve">s </w:t>
      </w:r>
      <w:r w:rsidR="00A4570D" w:rsidRPr="00F169B4">
        <w:t xml:space="preserve">y tampoco </w:t>
      </w:r>
      <w:r w:rsidRPr="00F169B4">
        <w:t xml:space="preserve">perciben la remuneración que deberían conforme a los tratados internacionales.  </w:t>
      </w:r>
      <w:r w:rsidR="00A4570D" w:rsidRPr="00F169B4">
        <w:t>A</w:t>
      </w:r>
      <w:r w:rsidRPr="00F169B4">
        <w:t xml:space="preserve">puntó que la propuesta del GRULAC es útil y ha de ser debatida.  </w:t>
      </w:r>
      <w:r w:rsidR="00A80545" w:rsidRPr="00F169B4">
        <w:t>Si las delegaciones lo estiman oportuno</w:t>
      </w:r>
      <w:r w:rsidRPr="00F169B4">
        <w:t xml:space="preserve">, el asunto debería </w:t>
      </w:r>
      <w:r w:rsidR="00A80545" w:rsidRPr="00F169B4">
        <w:t xml:space="preserve">incluirse como punto </w:t>
      </w:r>
      <w:r w:rsidRPr="00F169B4">
        <w:t xml:space="preserve">permanente </w:t>
      </w:r>
      <w:r w:rsidR="00A4570D" w:rsidRPr="00F169B4">
        <w:t xml:space="preserve">en el </w:t>
      </w:r>
      <w:r w:rsidRPr="00F169B4">
        <w:t xml:space="preserve">orden del día del Comité </w:t>
      </w:r>
      <w:r w:rsidR="00A4570D" w:rsidRPr="00F169B4">
        <w:t xml:space="preserve">a fin de que </w:t>
      </w:r>
      <w:r w:rsidRPr="00F169B4">
        <w:t xml:space="preserve">se le dedique el tiempo y </w:t>
      </w:r>
      <w:r w:rsidR="00A80545" w:rsidRPr="00F169B4">
        <w:t xml:space="preserve">la consideración </w:t>
      </w:r>
      <w:r w:rsidRPr="00F169B4">
        <w:t>que tan importante cuestión merece.</w:t>
      </w:r>
    </w:p>
    <w:p w:rsidR="00D0749D" w:rsidRPr="00F169B4" w:rsidRDefault="00D0749D" w:rsidP="00D0749D">
      <w:pPr>
        <w:rPr>
          <w:u w:val="single"/>
        </w:rPr>
      </w:pPr>
    </w:p>
    <w:p w:rsidR="00AE69EB" w:rsidRPr="00F169B4" w:rsidRDefault="00D0749D" w:rsidP="00D0749D">
      <w:pPr>
        <w:pStyle w:val="ListParagraph"/>
        <w:numPr>
          <w:ilvl w:val="0"/>
          <w:numId w:val="10"/>
        </w:numPr>
        <w:ind w:left="0" w:firstLine="0"/>
        <w:rPr>
          <w:lang w:val="es-ES"/>
        </w:rPr>
      </w:pPr>
      <w:r w:rsidRPr="00F169B4">
        <w:rPr>
          <w:lang w:val="es-ES"/>
        </w:rPr>
        <w:t xml:space="preserve">El representante de la CISAC dijo que reconoce la universalidad del derecho participación.  Añadió que la CISAC es una organización sin ánimo de lucro que gestiona los derechos de millones de autores de todo el mundo, en particular de los que trabajan en el sector audiovisual.  El derecho de participación </w:t>
      </w:r>
      <w:r w:rsidR="00674B96" w:rsidRPr="00F169B4">
        <w:rPr>
          <w:lang w:val="es-ES"/>
        </w:rPr>
        <w:t xml:space="preserve">lleva aplicándose </w:t>
      </w:r>
      <w:r w:rsidRPr="00F169B4">
        <w:rPr>
          <w:lang w:val="es-ES"/>
        </w:rPr>
        <w:t xml:space="preserve">desde hace algún tiempo respecto </w:t>
      </w:r>
      <w:r w:rsidR="00D14F97" w:rsidRPr="00F169B4">
        <w:rPr>
          <w:lang w:val="es-ES"/>
        </w:rPr>
        <w:t xml:space="preserve">de </w:t>
      </w:r>
      <w:r w:rsidRPr="00F169B4">
        <w:rPr>
          <w:lang w:val="es-ES"/>
        </w:rPr>
        <w:t xml:space="preserve">algunos artistas intérpretes </w:t>
      </w:r>
      <w:r w:rsidR="00EC09EF" w:rsidRPr="00F169B4">
        <w:rPr>
          <w:lang w:val="es-ES"/>
        </w:rPr>
        <w:t xml:space="preserve">o </w:t>
      </w:r>
      <w:r w:rsidRPr="00F169B4">
        <w:rPr>
          <w:lang w:val="es-ES"/>
        </w:rPr>
        <w:t xml:space="preserve">ejecutantes.  Solo algunos </w:t>
      </w:r>
      <w:r w:rsidR="00674B96" w:rsidRPr="00F169B4">
        <w:rPr>
          <w:lang w:val="es-ES"/>
        </w:rPr>
        <w:t xml:space="preserve">perciben </w:t>
      </w:r>
      <w:r w:rsidRPr="00F169B4">
        <w:rPr>
          <w:lang w:val="es-ES"/>
        </w:rPr>
        <w:t xml:space="preserve">la remuneración que les corresponde.  No </w:t>
      </w:r>
      <w:r w:rsidR="00674B96" w:rsidRPr="00F169B4">
        <w:rPr>
          <w:lang w:val="es-ES"/>
        </w:rPr>
        <w:t>puede negarse que</w:t>
      </w:r>
      <w:r w:rsidRPr="00F169B4">
        <w:rPr>
          <w:lang w:val="es-ES"/>
        </w:rPr>
        <w:t xml:space="preserve">, en algunos países, el derecho de participación ha </w:t>
      </w:r>
      <w:r w:rsidR="00674B96" w:rsidRPr="00F169B4">
        <w:rPr>
          <w:lang w:val="es-ES"/>
        </w:rPr>
        <w:t>despertado hostilidad</w:t>
      </w:r>
      <w:r w:rsidRPr="00F169B4">
        <w:rPr>
          <w:lang w:val="es-ES"/>
        </w:rPr>
        <w:t xml:space="preserve">.  Nunca resulta fácil la tarea de establecer un derecho.  Se trata de un derecho plenamente integrado en las prácticas del mercado mundial del arte, el cual lo reconoce como tal.  Nadie discutirá que es tan legítimo como fundado que, cuando se vende un libro o se </w:t>
      </w:r>
      <w:r w:rsidR="003D5070" w:rsidRPr="00F169B4">
        <w:rPr>
          <w:lang w:val="es-ES"/>
        </w:rPr>
        <w:t xml:space="preserve">emite </w:t>
      </w:r>
      <w:r w:rsidRPr="00F169B4">
        <w:rPr>
          <w:lang w:val="es-ES"/>
        </w:rPr>
        <w:t xml:space="preserve">una canción, el autor o el compositor participe del éxito de la obra.  Ahora bien, en el mundo de las artes visuales, existe un mercado del arte en el que el elemento más importante es el material original.  Una vez que el artista ha vendido la obra, el único modo de vincularle al </w:t>
      </w:r>
      <w:r w:rsidR="003D5070" w:rsidRPr="00F169B4">
        <w:rPr>
          <w:lang w:val="es-ES"/>
        </w:rPr>
        <w:t xml:space="preserve">buen fin </w:t>
      </w:r>
      <w:r w:rsidRPr="00F169B4">
        <w:rPr>
          <w:lang w:val="es-ES"/>
        </w:rPr>
        <w:t xml:space="preserve">de la misma consiste en </w:t>
      </w:r>
      <w:r w:rsidR="00FE5265" w:rsidRPr="00F169B4">
        <w:rPr>
          <w:lang w:val="es-ES"/>
        </w:rPr>
        <w:t xml:space="preserve">asegurarle </w:t>
      </w:r>
      <w:r w:rsidRPr="00F169B4">
        <w:rPr>
          <w:lang w:val="es-ES"/>
        </w:rPr>
        <w:t xml:space="preserve">beneficios por medio del derecho de participación.  Evidentemente, el derecho de participación no proporciona una remuneración generosa a todas las personas </w:t>
      </w:r>
      <w:r w:rsidR="00FE5265" w:rsidRPr="00F169B4">
        <w:rPr>
          <w:lang w:val="es-ES"/>
        </w:rPr>
        <w:t>e</w:t>
      </w:r>
      <w:r w:rsidR="00C62F3E" w:rsidRPr="00F169B4">
        <w:rPr>
          <w:lang w:val="es-ES"/>
        </w:rPr>
        <w:t>n</w:t>
      </w:r>
      <w:r w:rsidR="00FE5265" w:rsidRPr="00F169B4">
        <w:rPr>
          <w:lang w:val="es-ES"/>
        </w:rPr>
        <w:t xml:space="preserve"> posición de </w:t>
      </w:r>
      <w:r w:rsidRPr="00F169B4">
        <w:rPr>
          <w:lang w:val="es-ES"/>
        </w:rPr>
        <w:t xml:space="preserve">acogerse </w:t>
      </w:r>
      <w:r w:rsidR="00EC09EF" w:rsidRPr="00F169B4">
        <w:rPr>
          <w:lang w:val="es-ES"/>
        </w:rPr>
        <w:t>a él</w:t>
      </w:r>
      <w:r w:rsidRPr="00F169B4">
        <w:rPr>
          <w:lang w:val="es-ES"/>
        </w:rPr>
        <w:t>, pero no por ello deja de ser importante en el mercado del arte.</w:t>
      </w:r>
    </w:p>
    <w:p w:rsidR="00AE69EB" w:rsidRPr="00F169B4" w:rsidRDefault="00AE69EB" w:rsidP="00AE69EB"/>
    <w:p w:rsidR="00AE69EB" w:rsidRPr="00F169B4" w:rsidRDefault="00EE6EAE" w:rsidP="00AE69EB">
      <w:pPr>
        <w:rPr>
          <w:i/>
        </w:rPr>
      </w:pPr>
      <w:r w:rsidRPr="00F169B4">
        <w:rPr>
          <w:i/>
        </w:rPr>
        <w:t>Entorno digital</w:t>
      </w:r>
    </w:p>
    <w:p w:rsidR="00AE69EB" w:rsidRPr="00F169B4" w:rsidRDefault="00AE69EB" w:rsidP="00AE69EB"/>
    <w:p w:rsidR="006F22B8" w:rsidRPr="00F169B4" w:rsidRDefault="00EE6EAE" w:rsidP="00AE69EB">
      <w:pPr>
        <w:pStyle w:val="ListParagraph"/>
        <w:numPr>
          <w:ilvl w:val="0"/>
          <w:numId w:val="10"/>
        </w:numPr>
        <w:ind w:left="0" w:firstLine="0"/>
        <w:rPr>
          <w:rStyle w:val="Heading1Char"/>
          <w:kern w:val="0"/>
          <w:szCs w:val="22"/>
        </w:rPr>
      </w:pPr>
      <w:r w:rsidRPr="00F169B4">
        <w:rPr>
          <w:rStyle w:val="Heading1Char"/>
          <w:b w:val="0"/>
          <w:bCs w:val="0"/>
          <w:caps w:val="0"/>
          <w:szCs w:val="22"/>
        </w:rPr>
        <w:t xml:space="preserve">La delegación del Brasil dio las gracias a todas las delegaciones que han </w:t>
      </w:r>
      <w:r w:rsidR="00D90D5F" w:rsidRPr="00F169B4">
        <w:rPr>
          <w:rStyle w:val="Heading1Char"/>
          <w:b w:val="0"/>
          <w:bCs w:val="0"/>
          <w:caps w:val="0"/>
          <w:szCs w:val="22"/>
        </w:rPr>
        <w:t xml:space="preserve">expresado </w:t>
      </w:r>
      <w:r w:rsidRPr="00F169B4">
        <w:rPr>
          <w:rStyle w:val="Heading1Char"/>
          <w:b w:val="0"/>
          <w:bCs w:val="0"/>
          <w:caps w:val="0"/>
          <w:szCs w:val="22"/>
        </w:rPr>
        <w:t xml:space="preserve">su apoyo a la propuesta de debate sobre </w:t>
      </w:r>
      <w:r w:rsidR="00D90D5F" w:rsidRPr="00F169B4">
        <w:rPr>
          <w:rStyle w:val="Heading1Char"/>
          <w:b w:val="0"/>
          <w:bCs w:val="0"/>
          <w:caps w:val="0"/>
          <w:szCs w:val="22"/>
        </w:rPr>
        <w:t xml:space="preserve">los </w:t>
      </w:r>
      <w:r w:rsidRPr="00F169B4">
        <w:rPr>
          <w:rStyle w:val="Heading1Char"/>
          <w:b w:val="0"/>
          <w:bCs w:val="0"/>
          <w:caps w:val="0"/>
          <w:szCs w:val="22"/>
        </w:rPr>
        <w:t>derecho</w:t>
      </w:r>
      <w:r w:rsidR="00D90D5F" w:rsidRPr="00F169B4">
        <w:rPr>
          <w:rStyle w:val="Heading1Char"/>
          <w:b w:val="0"/>
          <w:bCs w:val="0"/>
          <w:caps w:val="0"/>
          <w:szCs w:val="22"/>
        </w:rPr>
        <w:t>s</w:t>
      </w:r>
      <w:r w:rsidRPr="00F169B4">
        <w:rPr>
          <w:rStyle w:val="Heading1Char"/>
          <w:b w:val="0"/>
          <w:bCs w:val="0"/>
          <w:caps w:val="0"/>
          <w:szCs w:val="22"/>
        </w:rPr>
        <w:t xml:space="preserve"> de autor en el entorno digital presentada </w:t>
      </w:r>
      <w:r w:rsidRPr="00F169B4">
        <w:rPr>
          <w:rStyle w:val="Heading1Char"/>
          <w:b w:val="0"/>
          <w:bCs w:val="0"/>
          <w:caps w:val="0"/>
          <w:szCs w:val="22"/>
        </w:rPr>
        <w:lastRenderedPageBreak/>
        <w:t xml:space="preserve">por el GRULAC.  Trasladó también a </w:t>
      </w:r>
      <w:r w:rsidR="006F22B8" w:rsidRPr="00F169B4">
        <w:rPr>
          <w:rStyle w:val="Heading1Char"/>
          <w:b w:val="0"/>
          <w:bCs w:val="0"/>
          <w:caps w:val="0"/>
          <w:szCs w:val="22"/>
        </w:rPr>
        <w:t>la d</w:t>
      </w:r>
      <w:r w:rsidRPr="00F169B4">
        <w:rPr>
          <w:rStyle w:val="Heading1Char"/>
          <w:b w:val="0"/>
          <w:bCs w:val="0"/>
          <w:caps w:val="0"/>
          <w:szCs w:val="22"/>
        </w:rPr>
        <w:t>irector</w:t>
      </w:r>
      <w:r w:rsidR="006F22B8" w:rsidRPr="00F169B4">
        <w:rPr>
          <w:rStyle w:val="Heading1Char"/>
          <w:b w:val="0"/>
          <w:bCs w:val="0"/>
          <w:caps w:val="0"/>
          <w:szCs w:val="22"/>
        </w:rPr>
        <w:t>a</w:t>
      </w:r>
      <w:r w:rsidRPr="00F169B4">
        <w:rPr>
          <w:rStyle w:val="Heading1Char"/>
          <w:b w:val="0"/>
          <w:bCs w:val="0"/>
          <w:caps w:val="0"/>
          <w:szCs w:val="22"/>
        </w:rPr>
        <w:t xml:space="preserve"> </w:t>
      </w:r>
      <w:r w:rsidR="006F22B8" w:rsidRPr="00F169B4">
        <w:rPr>
          <w:rStyle w:val="Heading1Char"/>
          <w:b w:val="0"/>
          <w:bCs w:val="0"/>
          <w:caps w:val="0"/>
          <w:szCs w:val="22"/>
        </w:rPr>
        <w:t>general a</w:t>
      </w:r>
      <w:r w:rsidRPr="00F169B4">
        <w:rPr>
          <w:rStyle w:val="Heading1Char"/>
          <w:b w:val="0"/>
          <w:bCs w:val="0"/>
          <w:caps w:val="0"/>
          <w:szCs w:val="22"/>
        </w:rPr>
        <w:t>djunt</w:t>
      </w:r>
      <w:r w:rsidR="006F22B8" w:rsidRPr="00F169B4">
        <w:rPr>
          <w:rStyle w:val="Heading1Char"/>
          <w:b w:val="0"/>
          <w:bCs w:val="0"/>
          <w:caps w:val="0"/>
          <w:szCs w:val="22"/>
        </w:rPr>
        <w:t>a</w:t>
      </w:r>
      <w:r w:rsidRPr="00F169B4">
        <w:rPr>
          <w:rStyle w:val="Heading1Char"/>
          <w:b w:val="0"/>
          <w:bCs w:val="0"/>
          <w:caps w:val="0"/>
          <w:szCs w:val="22"/>
        </w:rPr>
        <w:t xml:space="preserve"> y a la Secretaría su agradecimiento por haber encomendado a la Dra. Rostama el estudio exploratorio y haber organizado la sesión de intercambio de ideas.  Es un primer paso en el proceso más am</w:t>
      </w:r>
      <w:r w:rsidR="006F22B8" w:rsidRPr="00F169B4">
        <w:rPr>
          <w:rStyle w:val="Heading1Char"/>
          <w:b w:val="0"/>
          <w:bCs w:val="0"/>
          <w:caps w:val="0"/>
          <w:szCs w:val="22"/>
        </w:rPr>
        <w:t xml:space="preserve">plio </w:t>
      </w:r>
      <w:r w:rsidRPr="00F169B4">
        <w:rPr>
          <w:rStyle w:val="Heading1Char"/>
          <w:b w:val="0"/>
          <w:bCs w:val="0"/>
          <w:caps w:val="0"/>
          <w:szCs w:val="22"/>
        </w:rPr>
        <w:t xml:space="preserve">de abordar los problemas relativos a </w:t>
      </w:r>
      <w:r w:rsidR="00D90D5F" w:rsidRPr="00F169B4">
        <w:rPr>
          <w:rStyle w:val="Heading1Char"/>
          <w:b w:val="0"/>
          <w:bCs w:val="0"/>
          <w:caps w:val="0"/>
          <w:szCs w:val="22"/>
        </w:rPr>
        <w:t xml:space="preserve">los </w:t>
      </w:r>
      <w:r w:rsidRPr="00F169B4">
        <w:rPr>
          <w:rStyle w:val="Heading1Char"/>
          <w:b w:val="0"/>
          <w:bCs w:val="0"/>
          <w:caps w:val="0"/>
          <w:szCs w:val="22"/>
        </w:rPr>
        <w:t>derecho</w:t>
      </w:r>
      <w:r w:rsidR="00D90D5F" w:rsidRPr="00F169B4">
        <w:rPr>
          <w:rStyle w:val="Heading1Char"/>
          <w:b w:val="0"/>
          <w:bCs w:val="0"/>
          <w:caps w:val="0"/>
          <w:szCs w:val="22"/>
        </w:rPr>
        <w:t>s</w:t>
      </w:r>
      <w:r w:rsidRPr="00F169B4">
        <w:rPr>
          <w:rStyle w:val="Heading1Char"/>
          <w:b w:val="0"/>
          <w:bCs w:val="0"/>
          <w:caps w:val="0"/>
          <w:szCs w:val="22"/>
        </w:rPr>
        <w:t xml:space="preserve"> de autor en el entorno digital.  La delegación </w:t>
      </w:r>
      <w:r w:rsidR="006F22B8" w:rsidRPr="00F169B4">
        <w:rPr>
          <w:rStyle w:val="Heading1Char"/>
          <w:b w:val="0"/>
          <w:bCs w:val="0"/>
          <w:caps w:val="0"/>
          <w:szCs w:val="22"/>
        </w:rPr>
        <w:t xml:space="preserve">manifestó ver </w:t>
      </w:r>
      <w:r w:rsidRPr="00F169B4">
        <w:rPr>
          <w:rStyle w:val="Heading1Char"/>
          <w:b w:val="0"/>
          <w:bCs w:val="0"/>
          <w:caps w:val="0"/>
          <w:szCs w:val="22"/>
        </w:rPr>
        <w:t xml:space="preserve">asimismo con buenos ojos el </w:t>
      </w:r>
      <w:r w:rsidR="006F22B8" w:rsidRPr="00F169B4">
        <w:rPr>
          <w:rStyle w:val="Heading1Char"/>
          <w:b w:val="0"/>
          <w:bCs w:val="0"/>
          <w:caps w:val="0"/>
          <w:szCs w:val="22"/>
        </w:rPr>
        <w:t xml:space="preserve">resumen </w:t>
      </w:r>
      <w:r w:rsidRPr="00F169B4">
        <w:rPr>
          <w:rStyle w:val="Heading1Char"/>
          <w:b w:val="0"/>
          <w:bCs w:val="0"/>
          <w:caps w:val="0"/>
          <w:szCs w:val="22"/>
        </w:rPr>
        <w:t xml:space="preserve">de la sesión de intercambio de ideas.  Siempre que sean transparentes e inclusivas, las sesiones de intercambio de ideas que </w:t>
      </w:r>
      <w:r w:rsidR="006F22B8" w:rsidRPr="00F169B4">
        <w:rPr>
          <w:rStyle w:val="Heading1Char"/>
          <w:b w:val="0"/>
          <w:bCs w:val="0"/>
          <w:caps w:val="0"/>
          <w:szCs w:val="22"/>
        </w:rPr>
        <w:t xml:space="preserve">congregan a </w:t>
      </w:r>
      <w:r w:rsidRPr="00F169B4">
        <w:rPr>
          <w:rStyle w:val="Heading1Char"/>
          <w:b w:val="0"/>
          <w:bCs w:val="0"/>
          <w:caps w:val="0"/>
          <w:szCs w:val="22"/>
        </w:rPr>
        <w:t xml:space="preserve">expertos </w:t>
      </w:r>
      <w:r w:rsidR="00C62F3E" w:rsidRPr="00F169B4">
        <w:rPr>
          <w:rStyle w:val="Heading1Char"/>
          <w:b w:val="0"/>
          <w:bCs w:val="0"/>
          <w:caps w:val="0"/>
          <w:szCs w:val="22"/>
        </w:rPr>
        <w:t xml:space="preserve">constituyen </w:t>
      </w:r>
      <w:r w:rsidRPr="00F169B4">
        <w:rPr>
          <w:rStyle w:val="Heading1Char"/>
          <w:b w:val="0"/>
          <w:bCs w:val="0"/>
          <w:caps w:val="0"/>
          <w:szCs w:val="22"/>
        </w:rPr>
        <w:t xml:space="preserve">una buena </w:t>
      </w:r>
      <w:r w:rsidR="00C62F3E" w:rsidRPr="00F169B4">
        <w:rPr>
          <w:rStyle w:val="Heading1Char"/>
          <w:b w:val="0"/>
          <w:bCs w:val="0"/>
          <w:caps w:val="0"/>
          <w:szCs w:val="22"/>
        </w:rPr>
        <w:t xml:space="preserve">forma </w:t>
      </w:r>
      <w:r w:rsidRPr="00F169B4">
        <w:rPr>
          <w:rStyle w:val="Heading1Char"/>
          <w:b w:val="0"/>
          <w:bCs w:val="0"/>
          <w:caps w:val="0"/>
          <w:szCs w:val="22"/>
        </w:rPr>
        <w:t xml:space="preserve">de </w:t>
      </w:r>
      <w:r w:rsidR="006F22B8" w:rsidRPr="00F169B4">
        <w:rPr>
          <w:rStyle w:val="Heading1Char"/>
          <w:b w:val="0"/>
          <w:bCs w:val="0"/>
          <w:caps w:val="0"/>
          <w:szCs w:val="22"/>
        </w:rPr>
        <w:t xml:space="preserve">abordar </w:t>
      </w:r>
      <w:r w:rsidRPr="00F169B4">
        <w:rPr>
          <w:rStyle w:val="Heading1Char"/>
          <w:b w:val="0"/>
          <w:bCs w:val="0"/>
          <w:caps w:val="0"/>
          <w:szCs w:val="22"/>
        </w:rPr>
        <w:t xml:space="preserve">los debates y las decisiones de los Estados miembros.  El derecho de autor ha experimentado importantes cambios </w:t>
      </w:r>
      <w:r w:rsidR="00D90D5F" w:rsidRPr="00F169B4">
        <w:rPr>
          <w:rStyle w:val="Heading1Char"/>
          <w:b w:val="0"/>
          <w:bCs w:val="0"/>
          <w:caps w:val="0"/>
          <w:szCs w:val="22"/>
        </w:rPr>
        <w:t xml:space="preserve">a consecuencia </w:t>
      </w:r>
      <w:r w:rsidRPr="00F169B4">
        <w:rPr>
          <w:rStyle w:val="Heading1Char"/>
          <w:b w:val="0"/>
          <w:bCs w:val="0"/>
          <w:caps w:val="0"/>
          <w:szCs w:val="22"/>
        </w:rPr>
        <w:t xml:space="preserve">el rápido ritmo </w:t>
      </w:r>
      <w:r w:rsidR="00D90D5F" w:rsidRPr="00F169B4">
        <w:rPr>
          <w:rStyle w:val="Heading1Char"/>
          <w:b w:val="0"/>
          <w:bCs w:val="0"/>
          <w:caps w:val="0"/>
          <w:szCs w:val="22"/>
        </w:rPr>
        <w:t xml:space="preserve">con el que se suceden los adelantos </w:t>
      </w:r>
      <w:r w:rsidRPr="00F169B4">
        <w:rPr>
          <w:rStyle w:val="Heading1Char"/>
          <w:b w:val="0"/>
          <w:bCs w:val="0"/>
          <w:caps w:val="0"/>
          <w:szCs w:val="22"/>
        </w:rPr>
        <w:t>tecnológico</w:t>
      </w:r>
      <w:r w:rsidR="00D90D5F" w:rsidRPr="00F169B4">
        <w:rPr>
          <w:rStyle w:val="Heading1Char"/>
          <w:b w:val="0"/>
          <w:bCs w:val="0"/>
          <w:caps w:val="0"/>
          <w:szCs w:val="22"/>
        </w:rPr>
        <w:t>s</w:t>
      </w:r>
      <w:r w:rsidRPr="00F169B4">
        <w:rPr>
          <w:rStyle w:val="Heading1Char"/>
          <w:b w:val="0"/>
          <w:bCs w:val="0"/>
          <w:caps w:val="0"/>
          <w:szCs w:val="22"/>
        </w:rPr>
        <w:t xml:space="preserve"> en el entorno digital.  </w:t>
      </w:r>
      <w:r w:rsidR="0003258C" w:rsidRPr="00F169B4">
        <w:rPr>
          <w:rStyle w:val="Heading1Char"/>
          <w:b w:val="0"/>
          <w:bCs w:val="0"/>
          <w:caps w:val="0"/>
          <w:szCs w:val="22"/>
        </w:rPr>
        <w:t xml:space="preserve">El resumen de la sesión de intercambio de ideas aborda </w:t>
      </w:r>
      <w:r w:rsidR="00C62F3E" w:rsidRPr="00F169B4">
        <w:rPr>
          <w:rStyle w:val="Heading1Char"/>
          <w:b w:val="0"/>
          <w:bCs w:val="0"/>
          <w:caps w:val="0"/>
          <w:szCs w:val="22"/>
        </w:rPr>
        <w:t xml:space="preserve">el problema </w:t>
      </w:r>
      <w:r w:rsidR="0003258C" w:rsidRPr="00F169B4">
        <w:rPr>
          <w:rStyle w:val="Heading1Char"/>
          <w:b w:val="0"/>
          <w:bCs w:val="0"/>
          <w:caps w:val="0"/>
          <w:szCs w:val="22"/>
        </w:rPr>
        <w:t xml:space="preserve">de manera sucinta cuando refiere que </w:t>
      </w:r>
      <w:r w:rsidR="0003258C" w:rsidRPr="00F169B4">
        <w:rPr>
          <w:rStyle w:val="Heading1Char"/>
          <w:b w:val="0"/>
          <w:bCs w:val="0"/>
          <w:caps w:val="0"/>
          <w:szCs w:val="22"/>
          <w:cs/>
        </w:rPr>
        <w:t>“</w:t>
      </w:r>
      <w:r w:rsidR="0003258C" w:rsidRPr="00F169B4">
        <w:rPr>
          <w:rStyle w:val="Heading1Char"/>
          <w:b w:val="0"/>
          <w:bCs w:val="0"/>
          <w:caps w:val="0"/>
          <w:szCs w:val="22"/>
        </w:rPr>
        <w:t>parece inevitable que las normas jurídicas sean incompletas</w:t>
      </w:r>
      <w:r w:rsidR="0003258C" w:rsidRPr="00F169B4">
        <w:rPr>
          <w:rStyle w:val="Heading1Char"/>
          <w:b w:val="0"/>
          <w:bCs w:val="0"/>
          <w:caps w:val="0"/>
          <w:szCs w:val="22"/>
          <w:cs/>
        </w:rPr>
        <w:t>”</w:t>
      </w:r>
      <w:r w:rsidR="0003258C" w:rsidRPr="00F169B4">
        <w:rPr>
          <w:rStyle w:val="Heading1Char"/>
          <w:b w:val="0"/>
          <w:bCs w:val="0"/>
          <w:caps w:val="0"/>
          <w:szCs w:val="22"/>
        </w:rPr>
        <w:t xml:space="preserve">. </w:t>
      </w:r>
      <w:r w:rsidR="00E21D04" w:rsidRPr="00F169B4">
        <w:rPr>
          <w:rStyle w:val="Heading1Char"/>
          <w:b w:val="0"/>
          <w:bCs w:val="0"/>
          <w:caps w:val="0"/>
          <w:szCs w:val="22"/>
        </w:rPr>
        <w:t xml:space="preserve"> </w:t>
      </w:r>
      <w:r w:rsidR="0003258C" w:rsidRPr="00F169B4">
        <w:rPr>
          <w:rStyle w:val="Heading1Char"/>
          <w:b w:val="0"/>
          <w:bCs w:val="0"/>
          <w:caps w:val="0"/>
          <w:szCs w:val="22"/>
        </w:rPr>
        <w:t xml:space="preserve">La delegación puso el acento en dos </w:t>
      </w:r>
      <w:r w:rsidR="00C62F3E" w:rsidRPr="00F169B4">
        <w:rPr>
          <w:rStyle w:val="Heading1Char"/>
          <w:b w:val="0"/>
          <w:bCs w:val="0"/>
          <w:caps w:val="0"/>
          <w:szCs w:val="22"/>
        </w:rPr>
        <w:t xml:space="preserve">aspectos </w:t>
      </w:r>
      <w:r w:rsidR="0003258C" w:rsidRPr="00F169B4">
        <w:rPr>
          <w:rStyle w:val="Heading1Char"/>
          <w:b w:val="0"/>
          <w:bCs w:val="0"/>
          <w:caps w:val="0"/>
          <w:szCs w:val="22"/>
        </w:rPr>
        <w:t xml:space="preserve">importantes </w:t>
      </w:r>
      <w:r w:rsidR="004147D5" w:rsidRPr="00F169B4">
        <w:rPr>
          <w:rStyle w:val="Heading1Char"/>
          <w:b w:val="0"/>
          <w:bCs w:val="0"/>
          <w:caps w:val="0"/>
          <w:szCs w:val="22"/>
        </w:rPr>
        <w:t xml:space="preserve">planteados </w:t>
      </w:r>
      <w:r w:rsidR="0003258C" w:rsidRPr="00F169B4">
        <w:rPr>
          <w:rStyle w:val="Heading1Char"/>
          <w:b w:val="0"/>
          <w:bCs w:val="0"/>
          <w:caps w:val="0"/>
          <w:szCs w:val="22"/>
        </w:rPr>
        <w:t xml:space="preserve">durante la sesión de intercambio de ideas.  En particular, en esa sesión se afirmó que </w:t>
      </w:r>
      <w:r w:rsidR="0003258C" w:rsidRPr="00F169B4">
        <w:rPr>
          <w:rStyle w:val="Heading1Char"/>
          <w:b w:val="0"/>
          <w:bCs w:val="0"/>
          <w:caps w:val="0"/>
          <w:szCs w:val="22"/>
          <w:cs/>
        </w:rPr>
        <w:t>“</w:t>
      </w:r>
      <w:r w:rsidR="0003258C" w:rsidRPr="00F169B4">
        <w:rPr>
          <w:rStyle w:val="Heading1Char"/>
          <w:b w:val="0"/>
          <w:bCs w:val="0"/>
          <w:caps w:val="0"/>
          <w:szCs w:val="22"/>
        </w:rPr>
        <w:t>debemos asegurarnos de que los autores, que en esta vasta cadena de explotación desaparecen, no sean marginados hasta el punto de que se les niegue la justa retribución que merecen</w:t>
      </w:r>
      <w:r w:rsidR="0003258C" w:rsidRPr="00F169B4">
        <w:rPr>
          <w:rStyle w:val="Heading1Char"/>
          <w:b w:val="0"/>
          <w:bCs w:val="0"/>
          <w:caps w:val="0"/>
          <w:szCs w:val="22"/>
          <w:cs/>
        </w:rPr>
        <w:t>”</w:t>
      </w:r>
      <w:r w:rsidR="0003258C" w:rsidRPr="00F169B4">
        <w:rPr>
          <w:rStyle w:val="Heading1Char"/>
          <w:b w:val="0"/>
          <w:bCs w:val="0"/>
          <w:caps w:val="0"/>
          <w:szCs w:val="22"/>
        </w:rPr>
        <w:t xml:space="preserve">.  Esa preocupación aparece claramente recogida en el </w:t>
      </w:r>
      <w:r w:rsidR="00C62F3E" w:rsidRPr="00F169B4">
        <w:rPr>
          <w:rStyle w:val="Heading1Char"/>
          <w:b w:val="0"/>
          <w:bCs w:val="0"/>
          <w:caps w:val="0"/>
          <w:szCs w:val="22"/>
        </w:rPr>
        <w:t xml:space="preserve">documento </w:t>
      </w:r>
      <w:r w:rsidR="0003258C" w:rsidRPr="00F169B4">
        <w:rPr>
          <w:rStyle w:val="Heading1Char"/>
          <w:b w:val="0"/>
          <w:bCs w:val="0"/>
          <w:caps w:val="0"/>
          <w:szCs w:val="22"/>
        </w:rPr>
        <w:t xml:space="preserve">preparado por el GRULAC.  Según ese documento, </w:t>
      </w:r>
      <w:r w:rsidR="0003258C" w:rsidRPr="00F169B4">
        <w:rPr>
          <w:rStyle w:val="Heading1Char"/>
          <w:b w:val="0"/>
          <w:bCs w:val="0"/>
          <w:caps w:val="0"/>
          <w:szCs w:val="22"/>
          <w:cs/>
        </w:rPr>
        <w:t>“</w:t>
      </w:r>
      <w:r w:rsidR="0003258C" w:rsidRPr="00F169B4">
        <w:rPr>
          <w:rStyle w:val="Heading1Char"/>
          <w:b w:val="0"/>
          <w:bCs w:val="0"/>
          <w:caps w:val="0"/>
          <w:szCs w:val="22"/>
        </w:rPr>
        <w:t>llegados a este punto, cabe recordar que si existe la legislación de derecho de autor es porque hay un creador que es una persona física y ese creador constituye la fuente de las obras ofrecidas al público.  Olvidar este elemento esencial es olvidar el fundamento mismo de esta disciplina</w:t>
      </w:r>
      <w:r w:rsidR="0003258C" w:rsidRPr="00F169B4">
        <w:rPr>
          <w:rStyle w:val="Heading1Char"/>
          <w:b w:val="0"/>
          <w:bCs w:val="0"/>
          <w:caps w:val="0"/>
          <w:szCs w:val="22"/>
          <w:cs/>
        </w:rPr>
        <w:t xml:space="preserve">”. </w:t>
      </w:r>
      <w:r w:rsidR="0003258C" w:rsidRPr="00F169B4">
        <w:rPr>
          <w:rStyle w:val="Heading1Char"/>
          <w:b w:val="0"/>
          <w:bCs w:val="0"/>
          <w:caps w:val="0"/>
          <w:szCs w:val="22"/>
        </w:rPr>
        <w:t xml:space="preserve"> Esos puntos de vista jurídicos se resumen parcialmente en el estudio exploratorio de la Dra. Rostama, que describe los distintos sistemas jurídicos y la manera en que los países han intentado abordar las cuestiones.  Hace mención expresa de la falta de disposiciones nacionales en materia de transparencia y remuneración en el entorno digital, lo que agudiza la necesidad de que el Comité trabaje en los elementos en los que la propuesta del GRULAC hace hincapié.  Las dudas e inquietudes de numerosos autores, artistas intérpretes o ejecutantes y creadores no solo han sido expresadas en el SCCR, sino también en la prensa general.  Como señala el estudio exploratorio, </w:t>
      </w:r>
      <w:r w:rsidR="0003258C" w:rsidRPr="00F169B4">
        <w:rPr>
          <w:rStyle w:val="Heading1Char"/>
          <w:b w:val="0"/>
          <w:bCs w:val="0"/>
          <w:caps w:val="0"/>
          <w:szCs w:val="22"/>
          <w:cs/>
        </w:rPr>
        <w:t>“</w:t>
      </w:r>
      <w:r w:rsidR="0003258C" w:rsidRPr="00F169B4">
        <w:rPr>
          <w:rStyle w:val="Heading1Char"/>
          <w:b w:val="0"/>
          <w:bCs w:val="0"/>
          <w:caps w:val="0"/>
          <w:szCs w:val="22"/>
        </w:rPr>
        <w:t>solo unos pocos Estados miembros han ido más allá de las disposiciones de los tratados administrados por la OMPI, al garantizar que los titulares de derechos sean remunerados adecuadamente en el entorno digital</w:t>
      </w:r>
      <w:r w:rsidR="0003258C" w:rsidRPr="00F169B4">
        <w:rPr>
          <w:rStyle w:val="Heading1Char"/>
          <w:b w:val="0"/>
          <w:bCs w:val="0"/>
          <w:caps w:val="0"/>
          <w:szCs w:val="22"/>
          <w:cs/>
        </w:rPr>
        <w:t xml:space="preserve">”. </w:t>
      </w:r>
      <w:r w:rsidR="00C62F3E" w:rsidRPr="00F169B4">
        <w:rPr>
          <w:rStyle w:val="Heading1Char"/>
          <w:b w:val="0"/>
          <w:bCs w:val="0"/>
          <w:caps w:val="0"/>
          <w:szCs w:val="22"/>
          <w:cs/>
        </w:rPr>
        <w:t xml:space="preserve"> </w:t>
      </w:r>
      <w:r w:rsidR="0003258C" w:rsidRPr="00F169B4">
        <w:rPr>
          <w:rStyle w:val="Heading1Char"/>
          <w:b w:val="0"/>
          <w:bCs w:val="0"/>
          <w:caps w:val="0"/>
          <w:szCs w:val="22"/>
        </w:rPr>
        <w:t xml:space="preserve">Pues bien, este enunciado pone asimismo de relieve el hecho de que las legislaciones nacionales </w:t>
      </w:r>
      <w:r w:rsidR="004147D5" w:rsidRPr="00F169B4">
        <w:rPr>
          <w:rStyle w:val="Heading1Char"/>
          <w:b w:val="0"/>
          <w:bCs w:val="0"/>
          <w:caps w:val="0"/>
          <w:szCs w:val="22"/>
        </w:rPr>
        <w:t xml:space="preserve">estén configuradas </w:t>
      </w:r>
      <w:r w:rsidR="0003258C" w:rsidRPr="00F169B4">
        <w:rPr>
          <w:rStyle w:val="Heading1Char"/>
          <w:b w:val="0"/>
          <w:bCs w:val="0"/>
          <w:caps w:val="0"/>
          <w:szCs w:val="22"/>
        </w:rPr>
        <w:t xml:space="preserve">a menudo a partir de normas multilaterales, ahondando así la necesidad de una solución internacional completa que aborde adecuadamente la cuestión.  Una de las opciones estudiadas por la Dra. Rostama es el uso de una remuneración equitativa para las obras digitales.  Dijo que se trata de un ámbito que su país está dispuesto a estudiar, por venir recogido en los tratados de la OMPI y existir ejemplos de prácticas nacionales.  El resumen de la sesión de intercambio de ideas reconoce la importancia del problema de la remuneración equitativa al referirse a </w:t>
      </w:r>
      <w:r w:rsidR="0003258C" w:rsidRPr="00F169B4">
        <w:rPr>
          <w:rStyle w:val="Heading1Char"/>
          <w:b w:val="0"/>
          <w:bCs w:val="0"/>
          <w:caps w:val="0"/>
          <w:szCs w:val="22"/>
          <w:cs/>
        </w:rPr>
        <w:t>“</w:t>
      </w:r>
      <w:r w:rsidR="0003258C" w:rsidRPr="00F169B4">
        <w:rPr>
          <w:rStyle w:val="Heading1Char"/>
          <w:b w:val="0"/>
          <w:bCs w:val="0"/>
          <w:caps w:val="0"/>
          <w:szCs w:val="22"/>
        </w:rPr>
        <w:t>la necesidad de pensar en una distribución más equitativa del valor</w:t>
      </w:r>
      <w:r w:rsidR="0003258C" w:rsidRPr="00F169B4">
        <w:rPr>
          <w:rStyle w:val="Heading1Char"/>
          <w:b w:val="0"/>
          <w:bCs w:val="0"/>
          <w:caps w:val="0"/>
          <w:szCs w:val="22"/>
          <w:cs/>
        </w:rPr>
        <w:t>”</w:t>
      </w:r>
      <w:r w:rsidR="0003258C" w:rsidRPr="00F169B4">
        <w:rPr>
          <w:rStyle w:val="Heading1Char"/>
          <w:b w:val="0"/>
          <w:bCs w:val="0"/>
          <w:caps w:val="0"/>
          <w:szCs w:val="22"/>
        </w:rPr>
        <w:t xml:space="preserve">.  La delegación </w:t>
      </w:r>
      <w:r w:rsidR="004147D5" w:rsidRPr="00F169B4">
        <w:rPr>
          <w:rStyle w:val="Heading1Char"/>
          <w:b w:val="0"/>
          <w:bCs w:val="0"/>
          <w:caps w:val="0"/>
          <w:szCs w:val="22"/>
        </w:rPr>
        <w:t xml:space="preserve">manifestó </w:t>
      </w:r>
      <w:r w:rsidR="0003258C" w:rsidRPr="00F169B4">
        <w:rPr>
          <w:rStyle w:val="Heading1Char"/>
          <w:b w:val="0"/>
          <w:bCs w:val="0"/>
          <w:caps w:val="0"/>
          <w:szCs w:val="22"/>
        </w:rPr>
        <w:t xml:space="preserve">coincidir plenamente con esa perspectiva y, en particular, apoyar la idea de que </w:t>
      </w:r>
      <w:r w:rsidR="0003258C" w:rsidRPr="00F169B4">
        <w:rPr>
          <w:rStyle w:val="Heading1Char"/>
          <w:b w:val="0"/>
          <w:bCs w:val="0"/>
          <w:caps w:val="0"/>
          <w:szCs w:val="22"/>
          <w:cs/>
        </w:rPr>
        <w:t>“</w:t>
      </w:r>
      <w:r w:rsidR="0003258C" w:rsidRPr="00F169B4">
        <w:rPr>
          <w:rStyle w:val="Heading1Char"/>
          <w:b w:val="0"/>
          <w:bCs w:val="0"/>
          <w:caps w:val="0"/>
          <w:szCs w:val="22"/>
        </w:rPr>
        <w:t xml:space="preserve">ese creador constituye la fuente de las obras ofrecidas al público y </w:t>
      </w:r>
      <w:r w:rsidR="00D015BC" w:rsidRPr="00F169B4">
        <w:rPr>
          <w:rStyle w:val="Heading1Char"/>
          <w:b w:val="0"/>
          <w:bCs w:val="0"/>
          <w:caps w:val="0"/>
          <w:szCs w:val="22"/>
        </w:rPr>
        <w:t xml:space="preserve">el fundamento mismo </w:t>
      </w:r>
      <w:r w:rsidR="0003258C" w:rsidRPr="00F169B4">
        <w:rPr>
          <w:rStyle w:val="Heading1Char"/>
          <w:b w:val="0"/>
          <w:bCs w:val="0"/>
          <w:caps w:val="0"/>
          <w:szCs w:val="22"/>
        </w:rPr>
        <w:t>del derecho de autor</w:t>
      </w:r>
      <w:r w:rsidR="0003258C" w:rsidRPr="00F169B4">
        <w:rPr>
          <w:rStyle w:val="Heading1Char"/>
          <w:b w:val="0"/>
          <w:bCs w:val="0"/>
          <w:caps w:val="0"/>
          <w:szCs w:val="22"/>
          <w:cs/>
        </w:rPr>
        <w:t>”</w:t>
      </w:r>
      <w:r w:rsidR="0003258C" w:rsidRPr="00F169B4">
        <w:rPr>
          <w:rStyle w:val="Heading1Char"/>
          <w:b w:val="0"/>
          <w:bCs w:val="0"/>
          <w:caps w:val="0"/>
          <w:szCs w:val="22"/>
        </w:rPr>
        <w:t>.  No obstante, la denominada asimetría de los ingresos que se perciben por los derechos pone en peligro esa esencia.</w:t>
      </w:r>
      <w:r w:rsidR="00D015BC" w:rsidRPr="00F169B4">
        <w:rPr>
          <w:rStyle w:val="Heading1Char"/>
          <w:b w:val="0"/>
          <w:bCs w:val="0"/>
          <w:caps w:val="0"/>
          <w:szCs w:val="22"/>
        </w:rPr>
        <w:t xml:space="preserve">  Una mayor transparencia sería de gran ayuda para que las partes interesadas superen esa asimetría.  Para promover la celebración de acuerdos en beneficio mutuo, resulta necesario disponer de herramientas que aborden la asimetría en el acceso a la información en el entorno digital.  La transparencia favorecería que los creadores y artistas entiendan adecuadamente los pagos e importes que perciben, con lo que mejoraría la gestión y el ejercicio de sus derechos legítimos, al tiempo que se garantizaría una adecuada rendición de cuentas </w:t>
      </w:r>
      <w:r w:rsidR="00D51D39" w:rsidRPr="00F169B4">
        <w:rPr>
          <w:rStyle w:val="Heading1Char"/>
          <w:b w:val="0"/>
          <w:bCs w:val="0"/>
          <w:caps w:val="0"/>
          <w:szCs w:val="22"/>
        </w:rPr>
        <w:t xml:space="preserve">a propósito </w:t>
      </w:r>
      <w:r w:rsidR="004147D5" w:rsidRPr="00F169B4">
        <w:rPr>
          <w:rStyle w:val="Heading1Char"/>
          <w:b w:val="0"/>
          <w:bCs w:val="0"/>
          <w:caps w:val="0"/>
          <w:szCs w:val="22"/>
        </w:rPr>
        <w:t>d</w:t>
      </w:r>
      <w:r w:rsidR="00D015BC" w:rsidRPr="00F169B4">
        <w:rPr>
          <w:rStyle w:val="Heading1Char"/>
          <w:b w:val="0"/>
          <w:bCs w:val="0"/>
          <w:caps w:val="0"/>
          <w:szCs w:val="22"/>
        </w:rPr>
        <w:t xml:space="preserve">el uso que se hace de sus obras.  </w:t>
      </w:r>
      <w:r w:rsidR="00D51D39" w:rsidRPr="00F169B4">
        <w:rPr>
          <w:rStyle w:val="Heading1Char"/>
          <w:b w:val="0"/>
          <w:bCs w:val="0"/>
          <w:caps w:val="0"/>
          <w:szCs w:val="22"/>
        </w:rPr>
        <w:t xml:space="preserve">Todo </w:t>
      </w:r>
      <w:r w:rsidR="00D015BC" w:rsidRPr="00F169B4">
        <w:rPr>
          <w:rStyle w:val="Heading1Char"/>
          <w:b w:val="0"/>
          <w:bCs w:val="0"/>
          <w:caps w:val="0"/>
          <w:szCs w:val="22"/>
        </w:rPr>
        <w:t xml:space="preserve">crecimiento sostenible del mercado digital </w:t>
      </w:r>
      <w:r w:rsidR="004147D5" w:rsidRPr="00F169B4">
        <w:rPr>
          <w:rStyle w:val="Heading1Char"/>
          <w:b w:val="0"/>
          <w:bCs w:val="0"/>
          <w:caps w:val="0"/>
          <w:szCs w:val="22"/>
        </w:rPr>
        <w:t xml:space="preserve">pasa por </w:t>
      </w:r>
      <w:r w:rsidR="00D015BC" w:rsidRPr="00F169B4">
        <w:rPr>
          <w:rStyle w:val="Heading1Char"/>
          <w:b w:val="0"/>
          <w:bCs w:val="0"/>
          <w:caps w:val="0"/>
          <w:szCs w:val="22"/>
        </w:rPr>
        <w:t>proteger el valor de la música y remunerar de forma adecuada la creatividad.</w:t>
      </w:r>
      <w:r w:rsidR="006506EC" w:rsidRPr="00F169B4">
        <w:rPr>
          <w:rStyle w:val="Heading1Char"/>
          <w:b w:val="0"/>
          <w:bCs w:val="0"/>
          <w:caps w:val="0"/>
          <w:szCs w:val="22"/>
        </w:rPr>
        <w:t xml:space="preserve">  La aportación de las nuevas plataformas digitales como facilitadoras del acceso a la música es innegable.  El resumen de la sesión de intercambio de ideas indica que fueron muchas las cuestiones planteadas, en su </w:t>
      </w:r>
      <w:r w:rsidR="004147D5" w:rsidRPr="00F169B4">
        <w:rPr>
          <w:rStyle w:val="Heading1Char"/>
          <w:b w:val="0"/>
          <w:bCs w:val="0"/>
          <w:caps w:val="0"/>
          <w:szCs w:val="22"/>
        </w:rPr>
        <w:t xml:space="preserve">mayor parte de </w:t>
      </w:r>
      <w:r w:rsidR="006506EC" w:rsidRPr="00F169B4">
        <w:rPr>
          <w:rStyle w:val="Heading1Char"/>
          <w:b w:val="0"/>
          <w:bCs w:val="0"/>
          <w:caps w:val="0"/>
          <w:szCs w:val="22"/>
        </w:rPr>
        <w:t>gran calado, y pocas las respuestas of</w:t>
      </w:r>
      <w:r w:rsidR="004147D5" w:rsidRPr="00F169B4">
        <w:rPr>
          <w:rStyle w:val="Heading1Char"/>
          <w:b w:val="0"/>
          <w:bCs w:val="0"/>
          <w:caps w:val="0"/>
          <w:szCs w:val="22"/>
        </w:rPr>
        <w:t>r</w:t>
      </w:r>
      <w:r w:rsidR="006506EC" w:rsidRPr="00F169B4">
        <w:rPr>
          <w:rStyle w:val="Heading1Char"/>
          <w:b w:val="0"/>
          <w:bCs w:val="0"/>
          <w:caps w:val="0"/>
          <w:szCs w:val="22"/>
        </w:rPr>
        <w:t xml:space="preserve">ecidas.  Esos adelantos, aunque recientes, son muy significativos y tienen gran repercusión en el funcionamiento del mercado.  Está previsto que la contribución de la OMPI y los Estados miembros a ese respecto sea notable.  Por ese motivo, la delegación dijo que su país propone que </w:t>
      </w:r>
      <w:r w:rsidR="00CA545D" w:rsidRPr="00F169B4">
        <w:rPr>
          <w:rStyle w:val="Heading1Char"/>
          <w:b w:val="0"/>
          <w:bCs w:val="0"/>
          <w:caps w:val="0"/>
          <w:szCs w:val="22"/>
        </w:rPr>
        <w:t xml:space="preserve">los </w:t>
      </w:r>
      <w:r w:rsidR="006506EC" w:rsidRPr="00F169B4">
        <w:rPr>
          <w:rStyle w:val="Heading1Char"/>
          <w:b w:val="0"/>
          <w:bCs w:val="0"/>
          <w:caps w:val="0"/>
          <w:szCs w:val="22"/>
        </w:rPr>
        <w:t>derecho</w:t>
      </w:r>
      <w:r w:rsidR="00CA545D" w:rsidRPr="00F169B4">
        <w:rPr>
          <w:rStyle w:val="Heading1Char"/>
          <w:b w:val="0"/>
          <w:bCs w:val="0"/>
          <w:caps w:val="0"/>
          <w:szCs w:val="22"/>
        </w:rPr>
        <w:t>s</w:t>
      </w:r>
      <w:r w:rsidR="006506EC" w:rsidRPr="00F169B4">
        <w:rPr>
          <w:rStyle w:val="Heading1Char"/>
          <w:b w:val="0"/>
          <w:bCs w:val="0"/>
          <w:caps w:val="0"/>
          <w:szCs w:val="22"/>
        </w:rPr>
        <w:t xml:space="preserve"> de autor en </w:t>
      </w:r>
      <w:r w:rsidR="006506EC" w:rsidRPr="00F169B4">
        <w:rPr>
          <w:rStyle w:val="Heading1Char"/>
          <w:b w:val="0"/>
          <w:bCs w:val="0"/>
          <w:caps w:val="0"/>
          <w:szCs w:val="22"/>
        </w:rPr>
        <w:lastRenderedPageBreak/>
        <w:t>el entorno digital se incluya</w:t>
      </w:r>
      <w:r w:rsidR="00CA545D" w:rsidRPr="00F169B4">
        <w:rPr>
          <w:rStyle w:val="Heading1Char"/>
          <w:b w:val="0"/>
          <w:bCs w:val="0"/>
          <w:caps w:val="0"/>
          <w:szCs w:val="22"/>
        </w:rPr>
        <w:t>n</w:t>
      </w:r>
      <w:r w:rsidR="006506EC" w:rsidRPr="00F169B4">
        <w:rPr>
          <w:rStyle w:val="Heading1Char"/>
          <w:b w:val="0"/>
          <w:bCs w:val="0"/>
          <w:caps w:val="0"/>
          <w:szCs w:val="22"/>
        </w:rPr>
        <w:t xml:space="preserve"> como punto específico en el orden del día del SCCR.  Añadió que la propuesta del GRULAC invita a los Estados miembros a abordar esa cuestión, sin prejuzgar en modo alguno los resultados de los debates.  Todos están invitados a participar en el debate.  Dijo que en ningún momento </w:t>
      </w:r>
      <w:r w:rsidR="008E7D1F" w:rsidRPr="00F169B4">
        <w:rPr>
          <w:rStyle w:val="Heading1Char"/>
          <w:b w:val="0"/>
          <w:bCs w:val="0"/>
          <w:caps w:val="0"/>
          <w:szCs w:val="22"/>
        </w:rPr>
        <w:t xml:space="preserve">ha olvidado </w:t>
      </w:r>
      <w:r w:rsidR="006506EC" w:rsidRPr="00F169B4">
        <w:rPr>
          <w:rStyle w:val="Heading1Char"/>
          <w:b w:val="0"/>
          <w:bCs w:val="0"/>
          <w:caps w:val="0"/>
          <w:szCs w:val="22"/>
        </w:rPr>
        <w:t xml:space="preserve">que la OMPI es una organización </w:t>
      </w:r>
      <w:r w:rsidR="00D17671" w:rsidRPr="00F169B4">
        <w:rPr>
          <w:rStyle w:val="Heading1Char"/>
          <w:b w:val="0"/>
          <w:bCs w:val="0"/>
          <w:caps w:val="0"/>
          <w:szCs w:val="22"/>
        </w:rPr>
        <w:t>impuls</w:t>
      </w:r>
      <w:r w:rsidR="008E7D1F" w:rsidRPr="00F169B4">
        <w:rPr>
          <w:rStyle w:val="Heading1Char"/>
          <w:b w:val="0"/>
          <w:bCs w:val="0"/>
          <w:caps w:val="0"/>
          <w:szCs w:val="22"/>
        </w:rPr>
        <w:t>a</w:t>
      </w:r>
      <w:r w:rsidR="00D17671" w:rsidRPr="00F169B4">
        <w:rPr>
          <w:rStyle w:val="Heading1Char"/>
          <w:b w:val="0"/>
          <w:bCs w:val="0"/>
          <w:caps w:val="0"/>
          <w:szCs w:val="22"/>
        </w:rPr>
        <w:t xml:space="preserve">da </w:t>
      </w:r>
      <w:r w:rsidR="008E7D1F" w:rsidRPr="00F169B4">
        <w:rPr>
          <w:rStyle w:val="Heading1Char"/>
          <w:b w:val="0"/>
          <w:bCs w:val="0"/>
          <w:caps w:val="0"/>
          <w:szCs w:val="22"/>
        </w:rPr>
        <w:t xml:space="preserve">por sus Estados miembros </w:t>
      </w:r>
      <w:r w:rsidR="00D51D39" w:rsidRPr="00F169B4">
        <w:rPr>
          <w:rStyle w:val="Heading1Char"/>
          <w:b w:val="0"/>
          <w:bCs w:val="0"/>
          <w:caps w:val="0"/>
          <w:szCs w:val="22"/>
        </w:rPr>
        <w:t xml:space="preserve">y </w:t>
      </w:r>
      <w:r w:rsidR="006506EC" w:rsidRPr="00F169B4">
        <w:rPr>
          <w:rStyle w:val="Heading1Char"/>
          <w:b w:val="0"/>
          <w:bCs w:val="0"/>
          <w:caps w:val="0"/>
          <w:szCs w:val="22"/>
        </w:rPr>
        <w:t xml:space="preserve">un organismo de las Naciones Unidas.  Por último, sostuvo que es posible abordar el tema con la atención y la urgencia que merece, sin </w:t>
      </w:r>
      <w:r w:rsidR="004147D5" w:rsidRPr="00F169B4">
        <w:rPr>
          <w:rStyle w:val="Heading1Char"/>
          <w:b w:val="0"/>
          <w:bCs w:val="0"/>
          <w:caps w:val="0"/>
          <w:szCs w:val="22"/>
        </w:rPr>
        <w:t xml:space="preserve">alterar </w:t>
      </w:r>
      <w:r w:rsidR="006506EC" w:rsidRPr="00F169B4">
        <w:rPr>
          <w:rStyle w:val="Heading1Char"/>
          <w:b w:val="0"/>
          <w:bCs w:val="0"/>
          <w:caps w:val="0"/>
          <w:szCs w:val="22"/>
        </w:rPr>
        <w:t>el tiempo que se asigna a otros puntos importantes del orden del día, que también requieren profundas reflexiones y debates pormenorizados.</w:t>
      </w:r>
    </w:p>
    <w:p w:rsidR="00AE69EB" w:rsidRPr="00F169B4" w:rsidRDefault="00AE69EB" w:rsidP="00AE69EB"/>
    <w:p w:rsidR="00EE6EAE" w:rsidRPr="00F169B4" w:rsidRDefault="00EE6EAE" w:rsidP="00EE6EAE">
      <w:pPr>
        <w:pStyle w:val="ListParagraph"/>
        <w:numPr>
          <w:ilvl w:val="0"/>
          <w:numId w:val="10"/>
        </w:numPr>
        <w:ind w:left="0" w:firstLine="0"/>
        <w:rPr>
          <w:szCs w:val="22"/>
          <w:lang w:val="es-ES"/>
        </w:rPr>
      </w:pPr>
      <w:r w:rsidRPr="00F169B4">
        <w:rPr>
          <w:rStyle w:val="Heading1Char"/>
          <w:b w:val="0"/>
          <w:bCs w:val="0"/>
          <w:caps w:val="0"/>
          <w:szCs w:val="22"/>
        </w:rPr>
        <w:t xml:space="preserve">La delegación de Costa Rica, haciendo uso de la palabra en nombre del GRULAC, se pronunció </w:t>
      </w:r>
      <w:r w:rsidR="006506EC" w:rsidRPr="00F169B4">
        <w:rPr>
          <w:rStyle w:val="Heading1Char"/>
          <w:b w:val="0"/>
          <w:bCs w:val="0"/>
          <w:caps w:val="0"/>
          <w:szCs w:val="22"/>
        </w:rPr>
        <w:t xml:space="preserve">acerca </w:t>
      </w:r>
      <w:r w:rsidRPr="00F169B4">
        <w:rPr>
          <w:rStyle w:val="Heading1Char"/>
          <w:b w:val="0"/>
          <w:bCs w:val="0"/>
          <w:caps w:val="0"/>
          <w:szCs w:val="22"/>
        </w:rPr>
        <w:t xml:space="preserve">de la propuesta de análisis de </w:t>
      </w:r>
      <w:r w:rsidR="006506EC" w:rsidRPr="00F169B4">
        <w:rPr>
          <w:rStyle w:val="Heading1Char"/>
          <w:b w:val="0"/>
          <w:bCs w:val="0"/>
          <w:caps w:val="0"/>
          <w:szCs w:val="22"/>
        </w:rPr>
        <w:t xml:space="preserve">los </w:t>
      </w:r>
      <w:r w:rsidRPr="00F169B4">
        <w:rPr>
          <w:rStyle w:val="Heading1Char"/>
          <w:b w:val="0"/>
          <w:bCs w:val="0"/>
          <w:caps w:val="0"/>
          <w:szCs w:val="22"/>
        </w:rPr>
        <w:t>derecho</w:t>
      </w:r>
      <w:r w:rsidR="006506EC" w:rsidRPr="00F169B4">
        <w:rPr>
          <w:rStyle w:val="Heading1Char"/>
          <w:b w:val="0"/>
          <w:bCs w:val="0"/>
          <w:caps w:val="0"/>
          <w:szCs w:val="22"/>
        </w:rPr>
        <w:t>s</w:t>
      </w:r>
      <w:r w:rsidRPr="00F169B4">
        <w:rPr>
          <w:rStyle w:val="Heading1Char"/>
          <w:b w:val="0"/>
          <w:bCs w:val="0"/>
          <w:caps w:val="0"/>
          <w:szCs w:val="22"/>
        </w:rPr>
        <w:t xml:space="preserve"> de autor en el entorno digital.  Dijo que espera </w:t>
      </w:r>
      <w:r w:rsidR="006506EC" w:rsidRPr="00F169B4">
        <w:rPr>
          <w:rStyle w:val="Heading1Char"/>
          <w:b w:val="0"/>
          <w:bCs w:val="0"/>
          <w:caps w:val="0"/>
          <w:szCs w:val="22"/>
        </w:rPr>
        <w:t xml:space="preserve">que el tema siga debatiéndose sobre </w:t>
      </w:r>
      <w:r w:rsidRPr="00F169B4">
        <w:rPr>
          <w:rStyle w:val="Heading1Char"/>
          <w:b w:val="0"/>
          <w:bCs w:val="0"/>
          <w:caps w:val="0"/>
          <w:szCs w:val="22"/>
        </w:rPr>
        <w:t>la base de</w:t>
      </w:r>
      <w:r w:rsidR="00A530CE" w:rsidRPr="00F169B4">
        <w:rPr>
          <w:rStyle w:val="Heading1Char"/>
          <w:b w:val="0"/>
          <w:bCs w:val="0"/>
          <w:caps w:val="0"/>
          <w:szCs w:val="22"/>
        </w:rPr>
        <w:t xml:space="preserve">l </w:t>
      </w:r>
      <w:r w:rsidRPr="00F169B4">
        <w:rPr>
          <w:rStyle w:val="Heading1Char"/>
          <w:b w:val="0"/>
          <w:bCs w:val="0"/>
          <w:caps w:val="0"/>
          <w:szCs w:val="22"/>
        </w:rPr>
        <w:t xml:space="preserve">documento </w:t>
      </w:r>
      <w:r w:rsidR="00A530CE" w:rsidRPr="00F169B4">
        <w:rPr>
          <w:rStyle w:val="Heading1Char"/>
          <w:b w:val="0"/>
          <w:bCs w:val="0"/>
          <w:caps w:val="0"/>
          <w:szCs w:val="22"/>
        </w:rPr>
        <w:t>aportado</w:t>
      </w:r>
      <w:r w:rsidRPr="00F169B4">
        <w:rPr>
          <w:rStyle w:val="Heading1Char"/>
          <w:b w:val="0"/>
          <w:bCs w:val="0"/>
          <w:caps w:val="0"/>
          <w:szCs w:val="22"/>
        </w:rPr>
        <w:t xml:space="preserve">.  </w:t>
      </w:r>
      <w:r w:rsidR="005221CB" w:rsidRPr="00F169B4">
        <w:rPr>
          <w:rStyle w:val="Heading1Char"/>
          <w:b w:val="0"/>
          <w:bCs w:val="0"/>
          <w:caps w:val="0"/>
          <w:szCs w:val="22"/>
        </w:rPr>
        <w:t>En su opinión, e</w:t>
      </w:r>
      <w:r w:rsidRPr="00F169B4">
        <w:rPr>
          <w:rStyle w:val="Heading1Char"/>
          <w:b w:val="0"/>
          <w:bCs w:val="0"/>
          <w:caps w:val="0"/>
          <w:szCs w:val="22"/>
        </w:rPr>
        <w:t xml:space="preserve">s </w:t>
      </w:r>
      <w:r w:rsidR="00C55F3F" w:rsidRPr="00F169B4">
        <w:rPr>
          <w:rStyle w:val="Heading1Char"/>
          <w:b w:val="0"/>
          <w:bCs w:val="0"/>
          <w:caps w:val="0"/>
          <w:szCs w:val="22"/>
        </w:rPr>
        <w:t xml:space="preserve">necesario </w:t>
      </w:r>
      <w:r w:rsidR="005221CB" w:rsidRPr="00F169B4">
        <w:rPr>
          <w:rStyle w:val="Heading1Char"/>
          <w:b w:val="0"/>
          <w:bCs w:val="0"/>
          <w:caps w:val="0"/>
          <w:szCs w:val="22"/>
        </w:rPr>
        <w:t xml:space="preserve">examinar </w:t>
      </w:r>
      <w:r w:rsidRPr="00F169B4">
        <w:rPr>
          <w:rStyle w:val="Heading1Char"/>
          <w:b w:val="0"/>
          <w:bCs w:val="0"/>
          <w:caps w:val="0"/>
          <w:szCs w:val="22"/>
        </w:rPr>
        <w:t xml:space="preserve">las cuestiones </w:t>
      </w:r>
      <w:r w:rsidR="006506EC" w:rsidRPr="00F169B4">
        <w:rPr>
          <w:rStyle w:val="Heading1Char"/>
          <w:b w:val="0"/>
          <w:bCs w:val="0"/>
          <w:caps w:val="0"/>
          <w:szCs w:val="22"/>
        </w:rPr>
        <w:t xml:space="preserve">relacionadas con el </w:t>
      </w:r>
      <w:r w:rsidRPr="00F169B4">
        <w:rPr>
          <w:rStyle w:val="Heading1Char"/>
          <w:b w:val="0"/>
          <w:bCs w:val="0"/>
          <w:caps w:val="0"/>
          <w:szCs w:val="22"/>
        </w:rPr>
        <w:t xml:space="preserve">entorno digital que han sido planteadas por creadores, artistas intérpretes o ejecutantes y representantes </w:t>
      </w:r>
      <w:r w:rsidR="006506EC" w:rsidRPr="00F169B4">
        <w:rPr>
          <w:rStyle w:val="Heading1Char"/>
          <w:b w:val="0"/>
          <w:bCs w:val="0"/>
          <w:caps w:val="0"/>
          <w:szCs w:val="22"/>
        </w:rPr>
        <w:t>gubernamentales</w:t>
      </w:r>
      <w:r w:rsidRPr="00F169B4">
        <w:rPr>
          <w:rStyle w:val="Heading1Char"/>
          <w:b w:val="0"/>
          <w:bCs w:val="0"/>
          <w:caps w:val="0"/>
          <w:szCs w:val="22"/>
        </w:rPr>
        <w:t xml:space="preserve">.  </w:t>
      </w:r>
      <w:r w:rsidR="00C55F3F" w:rsidRPr="00F169B4">
        <w:rPr>
          <w:rStyle w:val="Heading1Char"/>
          <w:b w:val="0"/>
          <w:bCs w:val="0"/>
          <w:caps w:val="0"/>
          <w:szCs w:val="22"/>
        </w:rPr>
        <w:t xml:space="preserve">Teniendo en cuenta esas </w:t>
      </w:r>
      <w:r w:rsidRPr="00F169B4">
        <w:rPr>
          <w:rStyle w:val="Heading1Char"/>
          <w:b w:val="0"/>
          <w:bCs w:val="0"/>
          <w:caps w:val="0"/>
          <w:szCs w:val="22"/>
        </w:rPr>
        <w:t xml:space="preserve">preocupaciones, </w:t>
      </w:r>
      <w:r w:rsidR="00C55F3F" w:rsidRPr="00F169B4">
        <w:rPr>
          <w:rStyle w:val="Heading1Char"/>
          <w:b w:val="0"/>
          <w:bCs w:val="0"/>
          <w:caps w:val="0"/>
          <w:szCs w:val="22"/>
        </w:rPr>
        <w:t xml:space="preserve">dijo que la </w:t>
      </w:r>
      <w:r w:rsidRPr="00F169B4">
        <w:rPr>
          <w:rStyle w:val="Heading1Char"/>
          <w:b w:val="0"/>
          <w:bCs w:val="0"/>
          <w:caps w:val="0"/>
          <w:szCs w:val="22"/>
        </w:rPr>
        <w:t>propuesta del GRULAC ha contribuido a la búsqueda de soluciones</w:t>
      </w:r>
      <w:r w:rsidR="00A530CE" w:rsidRPr="00F169B4">
        <w:rPr>
          <w:rStyle w:val="Heading1Char"/>
          <w:b w:val="0"/>
          <w:bCs w:val="0"/>
          <w:caps w:val="0"/>
          <w:szCs w:val="22"/>
        </w:rPr>
        <w:t xml:space="preserve"> comunes</w:t>
      </w:r>
      <w:r w:rsidRPr="00F169B4">
        <w:rPr>
          <w:rStyle w:val="Heading1Char"/>
          <w:b w:val="0"/>
          <w:bCs w:val="0"/>
          <w:caps w:val="0"/>
          <w:szCs w:val="22"/>
        </w:rPr>
        <w:t xml:space="preserve"> </w:t>
      </w:r>
      <w:r w:rsidR="005221CB" w:rsidRPr="00F169B4">
        <w:rPr>
          <w:rStyle w:val="Heading1Char"/>
          <w:b w:val="0"/>
          <w:bCs w:val="0"/>
          <w:caps w:val="0"/>
          <w:szCs w:val="22"/>
        </w:rPr>
        <w:t xml:space="preserve">en beneficio de la </w:t>
      </w:r>
      <w:r w:rsidRPr="00F169B4">
        <w:rPr>
          <w:rStyle w:val="Heading1Char"/>
          <w:b w:val="0"/>
          <w:bCs w:val="0"/>
          <w:caps w:val="0"/>
          <w:szCs w:val="22"/>
        </w:rPr>
        <w:t xml:space="preserve">sociedad </w:t>
      </w:r>
      <w:r w:rsidR="005221CB" w:rsidRPr="00F169B4">
        <w:rPr>
          <w:rStyle w:val="Heading1Char"/>
          <w:b w:val="0"/>
          <w:bCs w:val="0"/>
          <w:caps w:val="0"/>
          <w:szCs w:val="22"/>
        </w:rPr>
        <w:t xml:space="preserve">y de los </w:t>
      </w:r>
      <w:r w:rsidRPr="00F169B4">
        <w:rPr>
          <w:rStyle w:val="Heading1Char"/>
          <w:b w:val="0"/>
          <w:bCs w:val="0"/>
          <w:caps w:val="0"/>
          <w:szCs w:val="22"/>
        </w:rPr>
        <w:t xml:space="preserve">titulares de derechos, a la luz de los </w:t>
      </w:r>
      <w:r w:rsidR="005221CB" w:rsidRPr="00F169B4">
        <w:rPr>
          <w:rStyle w:val="Heading1Char"/>
          <w:b w:val="0"/>
          <w:bCs w:val="0"/>
          <w:caps w:val="0"/>
          <w:szCs w:val="22"/>
        </w:rPr>
        <w:t xml:space="preserve">desafíos que les plantean los derechos de autor </w:t>
      </w:r>
      <w:r w:rsidRPr="00F169B4">
        <w:rPr>
          <w:rStyle w:val="Heading1Char"/>
          <w:b w:val="0"/>
          <w:bCs w:val="0"/>
          <w:caps w:val="0"/>
          <w:szCs w:val="22"/>
        </w:rPr>
        <w:t xml:space="preserve">en el entorno digital.  </w:t>
      </w:r>
      <w:r w:rsidR="005221CB" w:rsidRPr="00F169B4">
        <w:rPr>
          <w:rStyle w:val="Heading1Char"/>
          <w:b w:val="0"/>
          <w:bCs w:val="0"/>
          <w:caps w:val="0"/>
          <w:szCs w:val="22"/>
        </w:rPr>
        <w:t xml:space="preserve">Es por ello que ha propuesto </w:t>
      </w:r>
      <w:r w:rsidRPr="00F169B4">
        <w:rPr>
          <w:rStyle w:val="Heading1Char"/>
          <w:b w:val="0"/>
          <w:bCs w:val="0"/>
          <w:caps w:val="0"/>
          <w:szCs w:val="22"/>
        </w:rPr>
        <w:t xml:space="preserve">que </w:t>
      </w:r>
      <w:r w:rsidR="00DD4294" w:rsidRPr="00F169B4">
        <w:rPr>
          <w:rStyle w:val="Heading1Char"/>
          <w:b w:val="0"/>
          <w:bCs w:val="0"/>
          <w:caps w:val="0"/>
          <w:szCs w:val="22"/>
        </w:rPr>
        <w:t xml:space="preserve">esos </w:t>
      </w:r>
      <w:r w:rsidRPr="00F169B4">
        <w:rPr>
          <w:rStyle w:val="Heading1Char"/>
          <w:b w:val="0"/>
          <w:bCs w:val="0"/>
          <w:caps w:val="0"/>
          <w:szCs w:val="22"/>
        </w:rPr>
        <w:t xml:space="preserve">nuevos desafíos </w:t>
      </w:r>
      <w:r w:rsidR="005221CB" w:rsidRPr="00F169B4">
        <w:rPr>
          <w:rStyle w:val="Heading1Char"/>
          <w:b w:val="0"/>
          <w:bCs w:val="0"/>
          <w:caps w:val="0"/>
          <w:szCs w:val="22"/>
        </w:rPr>
        <w:t xml:space="preserve">se debatan en el </w:t>
      </w:r>
      <w:r w:rsidRPr="00F169B4">
        <w:rPr>
          <w:rStyle w:val="Heading1Char"/>
          <w:b w:val="0"/>
          <w:bCs w:val="0"/>
          <w:caps w:val="0"/>
          <w:szCs w:val="22"/>
        </w:rPr>
        <w:t xml:space="preserve">SCCR.  Dijo ser consciente de la complejidad del </w:t>
      </w:r>
      <w:r w:rsidR="005221CB" w:rsidRPr="00F169B4">
        <w:rPr>
          <w:rStyle w:val="Heading1Char"/>
          <w:b w:val="0"/>
          <w:bCs w:val="0"/>
          <w:caps w:val="0"/>
          <w:szCs w:val="22"/>
        </w:rPr>
        <w:t>tema</w:t>
      </w:r>
      <w:r w:rsidRPr="00F169B4">
        <w:rPr>
          <w:rStyle w:val="Heading1Char"/>
          <w:b w:val="0"/>
          <w:bCs w:val="0"/>
          <w:caps w:val="0"/>
          <w:szCs w:val="22"/>
        </w:rPr>
        <w:t>.  Es urgente debatirlo con la atención</w:t>
      </w:r>
      <w:r w:rsidR="005221CB" w:rsidRPr="00F169B4">
        <w:rPr>
          <w:rStyle w:val="Heading1Char"/>
          <w:b w:val="0"/>
          <w:bCs w:val="0"/>
          <w:caps w:val="0"/>
          <w:szCs w:val="22"/>
        </w:rPr>
        <w:t xml:space="preserve"> que merece</w:t>
      </w:r>
      <w:r w:rsidRPr="00F169B4">
        <w:rPr>
          <w:rStyle w:val="Heading1Char"/>
          <w:b w:val="0"/>
          <w:bCs w:val="0"/>
          <w:caps w:val="0"/>
          <w:szCs w:val="22"/>
        </w:rPr>
        <w:t>, sin perjuicio de</w:t>
      </w:r>
      <w:r w:rsidR="004147D5" w:rsidRPr="00F169B4">
        <w:rPr>
          <w:rStyle w:val="Heading1Char"/>
          <w:b w:val="0"/>
          <w:bCs w:val="0"/>
          <w:caps w:val="0"/>
          <w:szCs w:val="22"/>
        </w:rPr>
        <w:t xml:space="preserve">l tratamiento que debe hacerse de </w:t>
      </w:r>
      <w:r w:rsidR="005221CB" w:rsidRPr="00F169B4">
        <w:rPr>
          <w:rStyle w:val="Heading1Char"/>
          <w:b w:val="0"/>
          <w:bCs w:val="0"/>
          <w:caps w:val="0"/>
          <w:szCs w:val="22"/>
        </w:rPr>
        <w:t xml:space="preserve">los demás temas del orden del día </w:t>
      </w:r>
      <w:r w:rsidRPr="00F169B4">
        <w:rPr>
          <w:rStyle w:val="Heading1Char"/>
          <w:b w:val="0"/>
          <w:bCs w:val="0"/>
          <w:caps w:val="0"/>
          <w:szCs w:val="22"/>
        </w:rPr>
        <w:t xml:space="preserve">del Comité.  </w:t>
      </w:r>
      <w:r w:rsidR="005221CB" w:rsidRPr="00F169B4">
        <w:rPr>
          <w:rStyle w:val="Heading1Char"/>
          <w:b w:val="0"/>
          <w:bCs w:val="0"/>
          <w:caps w:val="0"/>
          <w:szCs w:val="22"/>
        </w:rPr>
        <w:t xml:space="preserve">Añadió que, tal como ya comentara </w:t>
      </w:r>
      <w:r w:rsidRPr="00F169B4">
        <w:rPr>
          <w:rStyle w:val="Heading1Char"/>
          <w:b w:val="0"/>
          <w:bCs w:val="0"/>
          <w:caps w:val="0"/>
          <w:szCs w:val="22"/>
        </w:rPr>
        <w:t xml:space="preserve">en anteriores sesiones, </w:t>
      </w:r>
      <w:r w:rsidR="00DD4294" w:rsidRPr="00F169B4">
        <w:rPr>
          <w:rStyle w:val="Heading1Char"/>
          <w:b w:val="0"/>
          <w:bCs w:val="0"/>
          <w:caps w:val="0"/>
          <w:szCs w:val="22"/>
        </w:rPr>
        <w:t xml:space="preserve">ha acogido </w:t>
      </w:r>
      <w:r w:rsidRPr="00F169B4">
        <w:rPr>
          <w:rStyle w:val="Heading1Char"/>
          <w:b w:val="0"/>
          <w:bCs w:val="0"/>
          <w:caps w:val="0"/>
          <w:szCs w:val="22"/>
        </w:rPr>
        <w:t xml:space="preserve">con </w:t>
      </w:r>
      <w:r w:rsidR="005221CB" w:rsidRPr="00F169B4">
        <w:rPr>
          <w:rStyle w:val="Heading1Char"/>
          <w:b w:val="0"/>
          <w:bCs w:val="0"/>
          <w:caps w:val="0"/>
          <w:szCs w:val="22"/>
        </w:rPr>
        <w:t xml:space="preserve">satisfacción </w:t>
      </w:r>
      <w:r w:rsidRPr="00F169B4">
        <w:rPr>
          <w:rStyle w:val="Heading1Char"/>
          <w:b w:val="0"/>
          <w:bCs w:val="0"/>
          <w:caps w:val="0"/>
          <w:szCs w:val="22"/>
        </w:rPr>
        <w:t xml:space="preserve">que los Estados miembros intercambien opiniones sobre su propuesta.  </w:t>
      </w:r>
      <w:r w:rsidR="00DD4294" w:rsidRPr="00F169B4">
        <w:rPr>
          <w:rStyle w:val="Heading1Char"/>
          <w:b w:val="0"/>
          <w:bCs w:val="0"/>
          <w:caps w:val="0"/>
          <w:szCs w:val="22"/>
        </w:rPr>
        <w:t xml:space="preserve">Expresó </w:t>
      </w:r>
      <w:r w:rsidRPr="00F169B4">
        <w:rPr>
          <w:rStyle w:val="Heading1Char"/>
          <w:b w:val="0"/>
          <w:bCs w:val="0"/>
          <w:caps w:val="0"/>
          <w:szCs w:val="22"/>
        </w:rPr>
        <w:t xml:space="preserve">su agradecimiento </w:t>
      </w:r>
      <w:r w:rsidR="00DD4294" w:rsidRPr="00F169B4">
        <w:rPr>
          <w:rStyle w:val="Heading1Char"/>
          <w:b w:val="0"/>
          <w:bCs w:val="0"/>
          <w:caps w:val="0"/>
          <w:szCs w:val="22"/>
        </w:rPr>
        <w:t xml:space="preserve">por el apoyo que tanto Estados miembros como observadores han brindado a su </w:t>
      </w:r>
      <w:r w:rsidRPr="00F169B4">
        <w:rPr>
          <w:rStyle w:val="Heading1Char"/>
          <w:b w:val="0"/>
          <w:bCs w:val="0"/>
          <w:caps w:val="0"/>
          <w:szCs w:val="22"/>
        </w:rPr>
        <w:t xml:space="preserve">propuesta, y </w:t>
      </w:r>
      <w:r w:rsidR="00DD4294" w:rsidRPr="00F169B4">
        <w:rPr>
          <w:rStyle w:val="Heading1Char"/>
          <w:b w:val="0"/>
          <w:bCs w:val="0"/>
          <w:caps w:val="0"/>
          <w:szCs w:val="22"/>
        </w:rPr>
        <w:t>dijo que co</w:t>
      </w:r>
      <w:r w:rsidR="00D51D39" w:rsidRPr="00F169B4">
        <w:rPr>
          <w:rStyle w:val="Heading1Char"/>
          <w:b w:val="0"/>
          <w:bCs w:val="0"/>
          <w:caps w:val="0"/>
          <w:szCs w:val="22"/>
        </w:rPr>
        <w:t>n</w:t>
      </w:r>
      <w:r w:rsidR="00DD4294" w:rsidRPr="00F169B4">
        <w:rPr>
          <w:rStyle w:val="Heading1Char"/>
          <w:b w:val="0"/>
          <w:bCs w:val="0"/>
          <w:caps w:val="0"/>
          <w:szCs w:val="22"/>
        </w:rPr>
        <w:t xml:space="preserve">fía en que </w:t>
      </w:r>
      <w:r w:rsidRPr="00F169B4">
        <w:rPr>
          <w:rStyle w:val="Heading1Char"/>
          <w:b w:val="0"/>
          <w:bCs w:val="0"/>
          <w:caps w:val="0"/>
          <w:szCs w:val="22"/>
        </w:rPr>
        <w:t xml:space="preserve">el Comité analice la cuestión de una </w:t>
      </w:r>
      <w:r w:rsidR="00DD4294" w:rsidRPr="00F169B4">
        <w:rPr>
          <w:rStyle w:val="Heading1Char"/>
          <w:b w:val="0"/>
          <w:bCs w:val="0"/>
          <w:caps w:val="0"/>
          <w:szCs w:val="22"/>
        </w:rPr>
        <w:t xml:space="preserve">manera </w:t>
      </w:r>
      <w:r w:rsidRPr="00F169B4">
        <w:rPr>
          <w:rStyle w:val="Heading1Char"/>
          <w:b w:val="0"/>
          <w:bCs w:val="0"/>
          <w:caps w:val="0"/>
          <w:szCs w:val="22"/>
        </w:rPr>
        <w:t xml:space="preserve">más </w:t>
      </w:r>
      <w:r w:rsidR="00DD4294" w:rsidRPr="00F169B4">
        <w:rPr>
          <w:rStyle w:val="Heading1Char"/>
          <w:b w:val="0"/>
          <w:bCs w:val="0"/>
          <w:caps w:val="0"/>
          <w:szCs w:val="22"/>
        </w:rPr>
        <w:t xml:space="preserve">enfocada </w:t>
      </w:r>
      <w:r w:rsidRPr="00F169B4">
        <w:rPr>
          <w:rStyle w:val="Heading1Char"/>
          <w:b w:val="0"/>
          <w:bCs w:val="0"/>
          <w:caps w:val="0"/>
          <w:szCs w:val="22"/>
        </w:rPr>
        <w:t xml:space="preserve">y </w:t>
      </w:r>
      <w:r w:rsidR="00DD4294" w:rsidRPr="00F169B4">
        <w:rPr>
          <w:rStyle w:val="Heading1Char"/>
          <w:b w:val="0"/>
          <w:bCs w:val="0"/>
          <w:caps w:val="0"/>
          <w:szCs w:val="22"/>
        </w:rPr>
        <w:t>en detalle</w:t>
      </w:r>
      <w:r w:rsidRPr="00F169B4">
        <w:rPr>
          <w:rStyle w:val="Heading1Char"/>
          <w:b w:val="0"/>
          <w:bCs w:val="0"/>
          <w:caps w:val="0"/>
          <w:szCs w:val="22"/>
        </w:rPr>
        <w:t xml:space="preserve">.  Agradeció, en particular, a la Dra. Rostama </w:t>
      </w:r>
      <w:r w:rsidR="00DD4294" w:rsidRPr="00F169B4">
        <w:rPr>
          <w:rStyle w:val="Heading1Char"/>
          <w:b w:val="0"/>
          <w:bCs w:val="0"/>
          <w:caps w:val="0"/>
          <w:szCs w:val="22"/>
        </w:rPr>
        <w:t>la preparación d</w:t>
      </w:r>
      <w:r w:rsidRPr="00F169B4">
        <w:rPr>
          <w:rStyle w:val="Heading1Char"/>
          <w:b w:val="0"/>
          <w:bCs w:val="0"/>
          <w:caps w:val="0"/>
          <w:szCs w:val="22"/>
        </w:rPr>
        <w:t xml:space="preserve">el estudio exploratorio sobre </w:t>
      </w:r>
      <w:r w:rsidR="00DD4294" w:rsidRPr="00F169B4">
        <w:rPr>
          <w:lang w:val="es-ES"/>
        </w:rPr>
        <w:t>la repercusión del entorno digital en las legislaciones de derecho de autor desde 2016</w:t>
      </w:r>
      <w:r w:rsidRPr="00F169B4">
        <w:rPr>
          <w:rStyle w:val="Heading1Char"/>
          <w:b w:val="0"/>
          <w:bCs w:val="0"/>
          <w:caps w:val="0"/>
          <w:szCs w:val="22"/>
        </w:rPr>
        <w:t xml:space="preserve">.  Afirmó que </w:t>
      </w:r>
      <w:r w:rsidR="00DD4294" w:rsidRPr="00F169B4">
        <w:rPr>
          <w:rStyle w:val="Heading1Char"/>
          <w:b w:val="0"/>
          <w:bCs w:val="0"/>
          <w:caps w:val="0"/>
          <w:szCs w:val="22"/>
        </w:rPr>
        <w:t xml:space="preserve">lo encuentra </w:t>
      </w:r>
      <w:r w:rsidRPr="00F169B4">
        <w:rPr>
          <w:rStyle w:val="Heading1Char"/>
          <w:b w:val="0"/>
          <w:bCs w:val="0"/>
          <w:caps w:val="0"/>
          <w:szCs w:val="22"/>
        </w:rPr>
        <w:t>un instrumento muy útil</w:t>
      </w:r>
      <w:r w:rsidR="00DD4294" w:rsidRPr="00F169B4">
        <w:rPr>
          <w:rStyle w:val="Heading1Char"/>
          <w:b w:val="0"/>
          <w:bCs w:val="0"/>
          <w:caps w:val="0"/>
          <w:szCs w:val="22"/>
        </w:rPr>
        <w:t xml:space="preserve"> de cara a auspiciar unos debates constructivos y con conocimiento de causa</w:t>
      </w:r>
      <w:r w:rsidRPr="00F169B4">
        <w:rPr>
          <w:rStyle w:val="Heading1Char"/>
          <w:b w:val="0"/>
          <w:bCs w:val="0"/>
          <w:caps w:val="0"/>
          <w:szCs w:val="22"/>
        </w:rPr>
        <w:t xml:space="preserve">. </w:t>
      </w:r>
    </w:p>
    <w:p w:rsidR="00EE6EAE" w:rsidRPr="00F169B4" w:rsidRDefault="00EE6EAE" w:rsidP="00EE6EAE">
      <w:pPr>
        <w:pStyle w:val="ListParagraph"/>
        <w:ind w:left="0"/>
        <w:rPr>
          <w:szCs w:val="22"/>
          <w:lang w:val="es-ES"/>
        </w:rPr>
      </w:pPr>
    </w:p>
    <w:p w:rsidR="00EE6EAE" w:rsidRPr="00F169B4" w:rsidRDefault="00EE6EAE" w:rsidP="00EE6EAE">
      <w:pPr>
        <w:pStyle w:val="ListParagraph"/>
        <w:numPr>
          <w:ilvl w:val="0"/>
          <w:numId w:val="10"/>
        </w:numPr>
        <w:ind w:left="0" w:firstLine="0"/>
        <w:rPr>
          <w:szCs w:val="22"/>
          <w:lang w:val="es-ES"/>
        </w:rPr>
      </w:pPr>
      <w:r w:rsidRPr="00F169B4">
        <w:rPr>
          <w:rStyle w:val="Heading1Char"/>
          <w:b w:val="0"/>
          <w:bCs w:val="0"/>
          <w:caps w:val="0"/>
          <w:szCs w:val="22"/>
        </w:rPr>
        <w:t xml:space="preserve">El presidente </w:t>
      </w:r>
      <w:r w:rsidR="008E7D1F" w:rsidRPr="00F169B4">
        <w:rPr>
          <w:rStyle w:val="Heading1Char"/>
          <w:b w:val="0"/>
          <w:bCs w:val="0"/>
          <w:caps w:val="0"/>
          <w:szCs w:val="22"/>
        </w:rPr>
        <w:t xml:space="preserve">pidió </w:t>
      </w:r>
      <w:r w:rsidRPr="00F169B4">
        <w:rPr>
          <w:rStyle w:val="Heading1Char"/>
          <w:b w:val="0"/>
          <w:bCs w:val="0"/>
          <w:caps w:val="0"/>
          <w:szCs w:val="22"/>
        </w:rPr>
        <w:t>a los observadores que dese</w:t>
      </w:r>
      <w:r w:rsidR="008E7D1F" w:rsidRPr="00F169B4">
        <w:rPr>
          <w:rStyle w:val="Heading1Char"/>
          <w:b w:val="0"/>
          <w:bCs w:val="0"/>
          <w:caps w:val="0"/>
          <w:szCs w:val="22"/>
        </w:rPr>
        <w:t>e</w:t>
      </w:r>
      <w:r w:rsidRPr="00F169B4">
        <w:rPr>
          <w:rStyle w:val="Heading1Char"/>
          <w:b w:val="0"/>
          <w:bCs w:val="0"/>
          <w:caps w:val="0"/>
          <w:szCs w:val="22"/>
        </w:rPr>
        <w:t xml:space="preserve">n intervenir </w:t>
      </w:r>
      <w:r w:rsidR="008E7D1F" w:rsidRPr="00F169B4">
        <w:rPr>
          <w:rStyle w:val="Heading1Char"/>
          <w:b w:val="0"/>
          <w:bCs w:val="0"/>
          <w:caps w:val="0"/>
          <w:szCs w:val="22"/>
        </w:rPr>
        <w:t xml:space="preserve">que envíen </w:t>
      </w:r>
      <w:r w:rsidRPr="00F169B4">
        <w:rPr>
          <w:rStyle w:val="Heading1Char"/>
          <w:b w:val="0"/>
          <w:bCs w:val="0"/>
          <w:caps w:val="0"/>
          <w:szCs w:val="22"/>
        </w:rPr>
        <w:t xml:space="preserve">sus declaraciones por escrito a la Secretaría </w:t>
      </w:r>
      <w:r w:rsidR="00A90A15" w:rsidRPr="00F169B4">
        <w:rPr>
          <w:rStyle w:val="Heading1Char"/>
          <w:b w:val="0"/>
          <w:bCs w:val="0"/>
          <w:caps w:val="0"/>
          <w:szCs w:val="22"/>
        </w:rPr>
        <w:t xml:space="preserve">a fin de que </w:t>
      </w:r>
      <w:r w:rsidR="00FA4462" w:rsidRPr="00F169B4">
        <w:rPr>
          <w:rStyle w:val="Heading1Char"/>
          <w:b w:val="0"/>
          <w:bCs w:val="0"/>
          <w:caps w:val="0"/>
          <w:szCs w:val="22"/>
        </w:rPr>
        <w:t>se deje constancia de ellas en las actas de la sesión</w:t>
      </w:r>
      <w:r w:rsidRPr="00F169B4">
        <w:rPr>
          <w:rStyle w:val="Heading1Char"/>
          <w:b w:val="0"/>
          <w:bCs w:val="0"/>
          <w:caps w:val="0"/>
          <w:szCs w:val="22"/>
        </w:rPr>
        <w:t>.  Dio la bienvenida al Comité a la Dra. Rostama, que presentar</w:t>
      </w:r>
      <w:r w:rsidR="008E7D1F" w:rsidRPr="00F169B4">
        <w:rPr>
          <w:rStyle w:val="Heading1Char"/>
          <w:b w:val="0"/>
          <w:bCs w:val="0"/>
          <w:caps w:val="0"/>
          <w:szCs w:val="22"/>
        </w:rPr>
        <w:t>á</w:t>
      </w:r>
      <w:r w:rsidRPr="00F169B4">
        <w:rPr>
          <w:rStyle w:val="Heading1Char"/>
          <w:b w:val="0"/>
          <w:bCs w:val="0"/>
          <w:caps w:val="0"/>
          <w:szCs w:val="22"/>
        </w:rPr>
        <w:t xml:space="preserve"> el estudio exploratorio en el que se analiza la repercusión del entorno digital en la legislaci</w:t>
      </w:r>
      <w:r w:rsidR="00A7030D" w:rsidRPr="00F169B4">
        <w:rPr>
          <w:rStyle w:val="Heading1Char"/>
          <w:b w:val="0"/>
          <w:bCs w:val="0"/>
          <w:caps w:val="0"/>
          <w:szCs w:val="22"/>
        </w:rPr>
        <w:t xml:space="preserve">ón </w:t>
      </w:r>
      <w:r w:rsidRPr="00F169B4">
        <w:rPr>
          <w:rStyle w:val="Heading1Char"/>
          <w:b w:val="0"/>
          <w:bCs w:val="0"/>
          <w:caps w:val="0"/>
          <w:szCs w:val="22"/>
        </w:rPr>
        <w:t xml:space="preserve">de derecho de autor promulgada en los últimos diez años. </w:t>
      </w:r>
    </w:p>
    <w:p w:rsidR="00EE6EAE" w:rsidRPr="00F169B4" w:rsidRDefault="00EE6EAE" w:rsidP="00EE6EAE">
      <w:pPr>
        <w:rPr>
          <w:szCs w:val="22"/>
        </w:rPr>
      </w:pPr>
    </w:p>
    <w:p w:rsidR="00EE6EAE" w:rsidRPr="00F169B4" w:rsidRDefault="00EE6EAE" w:rsidP="00EE6EAE">
      <w:pPr>
        <w:pStyle w:val="ListParagraph"/>
        <w:numPr>
          <w:ilvl w:val="0"/>
          <w:numId w:val="10"/>
        </w:numPr>
        <w:ind w:left="0" w:firstLine="0"/>
        <w:rPr>
          <w:szCs w:val="22"/>
          <w:lang w:val="es-ES"/>
        </w:rPr>
      </w:pPr>
      <w:r w:rsidRPr="00F169B4">
        <w:rPr>
          <w:rStyle w:val="Heading1Char"/>
          <w:b w:val="0"/>
          <w:bCs w:val="0"/>
          <w:caps w:val="0"/>
          <w:szCs w:val="22"/>
        </w:rPr>
        <w:t xml:space="preserve">La Dra. Rostama presentó su informe </w:t>
      </w:r>
      <w:r w:rsidR="00D51D39" w:rsidRPr="00F169B4">
        <w:rPr>
          <w:rStyle w:val="Heading1Char"/>
          <w:b w:val="0"/>
          <w:bCs w:val="0"/>
          <w:caps w:val="0"/>
          <w:szCs w:val="22"/>
        </w:rPr>
        <w:t xml:space="preserve">sobre el </w:t>
      </w:r>
      <w:r w:rsidRPr="00F169B4">
        <w:rPr>
          <w:rStyle w:val="Heading1Char"/>
          <w:b w:val="0"/>
          <w:bCs w:val="0"/>
          <w:caps w:val="0"/>
          <w:szCs w:val="22"/>
          <w:cs/>
        </w:rPr>
        <w:t>“</w:t>
      </w:r>
      <w:r w:rsidRPr="00F169B4">
        <w:rPr>
          <w:rStyle w:val="Heading1Char"/>
          <w:b w:val="0"/>
          <w:bCs w:val="0"/>
          <w:caps w:val="0"/>
          <w:szCs w:val="22"/>
        </w:rPr>
        <w:t>Estudio exploratorio sobre la repercusión del entorno digital en la legislación de derecho de autor promulgada entre 2006 y 2016</w:t>
      </w:r>
      <w:r w:rsidRPr="00F169B4">
        <w:rPr>
          <w:rStyle w:val="Heading1Char"/>
          <w:b w:val="0"/>
          <w:bCs w:val="0"/>
          <w:caps w:val="0"/>
          <w:szCs w:val="22"/>
          <w:cs/>
        </w:rPr>
        <w:t>”</w:t>
      </w:r>
      <w:r w:rsidRPr="00F169B4">
        <w:rPr>
          <w:rStyle w:val="Heading1Char"/>
          <w:b w:val="0"/>
          <w:bCs w:val="0"/>
          <w:caps w:val="0"/>
          <w:szCs w:val="22"/>
        </w:rPr>
        <w:t xml:space="preserve">.  El vídeo de </w:t>
      </w:r>
      <w:r w:rsidR="008E7D1F" w:rsidRPr="00F169B4">
        <w:rPr>
          <w:rStyle w:val="Heading1Char"/>
          <w:b w:val="0"/>
          <w:bCs w:val="0"/>
          <w:caps w:val="0"/>
          <w:szCs w:val="22"/>
        </w:rPr>
        <w:t xml:space="preserve">esa </w:t>
      </w:r>
      <w:r w:rsidRPr="00F169B4">
        <w:rPr>
          <w:rStyle w:val="Heading1Char"/>
          <w:b w:val="0"/>
          <w:bCs w:val="0"/>
          <w:caps w:val="0"/>
          <w:szCs w:val="22"/>
        </w:rPr>
        <w:t xml:space="preserve">ponencia está disponible en </w:t>
      </w:r>
      <w:r w:rsidR="00FA4462" w:rsidRPr="00F169B4">
        <w:rPr>
          <w:rStyle w:val="Heading1Char"/>
          <w:b w:val="0"/>
          <w:bCs w:val="0"/>
          <w:caps w:val="0"/>
          <w:szCs w:val="22"/>
        </w:rPr>
        <w:t xml:space="preserve">el siguiente enlace </w:t>
      </w:r>
      <w:r w:rsidRPr="00F169B4">
        <w:rPr>
          <w:rStyle w:val="Heading1Char"/>
          <w:b w:val="0"/>
          <w:bCs w:val="0"/>
          <w:caps w:val="0"/>
          <w:szCs w:val="22"/>
        </w:rPr>
        <w:t>(viernes, 17 de noviembre de 2017</w:t>
      </w:r>
      <w:r w:rsidR="00FA4462" w:rsidRPr="00F169B4">
        <w:rPr>
          <w:rStyle w:val="Heading1Char"/>
          <w:b w:val="0"/>
          <w:bCs w:val="0"/>
          <w:caps w:val="0"/>
          <w:szCs w:val="22"/>
        </w:rPr>
        <w:t>, sesión de mañana</w:t>
      </w:r>
      <w:r w:rsidRPr="00F169B4">
        <w:rPr>
          <w:rStyle w:val="Heading1Char"/>
          <w:b w:val="0"/>
          <w:bCs w:val="0"/>
          <w:caps w:val="0"/>
          <w:szCs w:val="22"/>
        </w:rPr>
        <w:t xml:space="preserve">): </w:t>
      </w:r>
      <w:hyperlink r:id="rId15" w:anchor="demand" w:history="1">
        <w:r w:rsidRPr="00F169B4">
          <w:rPr>
            <w:rStyle w:val="Hyperlink"/>
            <w:color w:val="auto"/>
            <w:szCs w:val="22"/>
            <w:lang w:val="es-ES"/>
          </w:rPr>
          <w:t>http://www.wipo.int/webcasting/en/?event=SCCR/35#demand</w:t>
        </w:r>
      </w:hyperlink>
      <w:r w:rsidRPr="00F169B4">
        <w:rPr>
          <w:rStyle w:val="Heading1Char"/>
          <w:b w:val="0"/>
          <w:bCs w:val="0"/>
          <w:caps w:val="0"/>
          <w:szCs w:val="22"/>
        </w:rPr>
        <w:t xml:space="preserve"> </w:t>
      </w:r>
    </w:p>
    <w:p w:rsidR="00EE6EAE" w:rsidRPr="00F169B4" w:rsidRDefault="00EE6EAE" w:rsidP="00EE6EAE">
      <w:pPr>
        <w:pStyle w:val="ListParagraph"/>
        <w:ind w:left="0"/>
        <w:rPr>
          <w:szCs w:val="22"/>
          <w:lang w:val="es-ES"/>
        </w:rPr>
      </w:pPr>
    </w:p>
    <w:p w:rsidR="00EE6EAE" w:rsidRPr="00F169B4" w:rsidRDefault="00EE6EAE" w:rsidP="00EE6EAE">
      <w:pPr>
        <w:pStyle w:val="ListParagraph"/>
        <w:numPr>
          <w:ilvl w:val="0"/>
          <w:numId w:val="10"/>
        </w:numPr>
        <w:ind w:left="0" w:firstLine="0"/>
        <w:rPr>
          <w:szCs w:val="22"/>
          <w:lang w:val="es-ES"/>
        </w:rPr>
      </w:pPr>
      <w:r w:rsidRPr="00F169B4">
        <w:rPr>
          <w:rStyle w:val="Heading1Char"/>
          <w:b w:val="0"/>
          <w:bCs w:val="0"/>
          <w:caps w:val="0"/>
          <w:szCs w:val="22"/>
        </w:rPr>
        <w:t xml:space="preserve">El presidente </w:t>
      </w:r>
      <w:r w:rsidR="00A7030D" w:rsidRPr="00F169B4">
        <w:rPr>
          <w:rStyle w:val="Heading1Char"/>
          <w:b w:val="0"/>
          <w:bCs w:val="0"/>
          <w:caps w:val="0"/>
          <w:szCs w:val="22"/>
        </w:rPr>
        <w:t xml:space="preserve">agradeció </w:t>
      </w:r>
      <w:r w:rsidRPr="00F169B4">
        <w:rPr>
          <w:rStyle w:val="Heading1Char"/>
          <w:b w:val="0"/>
          <w:bCs w:val="0"/>
          <w:caps w:val="0"/>
          <w:szCs w:val="22"/>
        </w:rPr>
        <w:t xml:space="preserve">a la Dra. Rostama </w:t>
      </w:r>
      <w:r w:rsidR="00A7030D" w:rsidRPr="00F169B4">
        <w:rPr>
          <w:rStyle w:val="Heading1Char"/>
          <w:b w:val="0"/>
          <w:bCs w:val="0"/>
          <w:caps w:val="0"/>
          <w:szCs w:val="22"/>
        </w:rPr>
        <w:t>la ponencia prese</w:t>
      </w:r>
      <w:r w:rsidR="00FA4462" w:rsidRPr="00F169B4">
        <w:rPr>
          <w:rStyle w:val="Heading1Char"/>
          <w:b w:val="0"/>
          <w:bCs w:val="0"/>
          <w:caps w:val="0"/>
          <w:szCs w:val="22"/>
        </w:rPr>
        <w:t>n</w:t>
      </w:r>
      <w:r w:rsidR="00A7030D" w:rsidRPr="00F169B4">
        <w:rPr>
          <w:rStyle w:val="Heading1Char"/>
          <w:b w:val="0"/>
          <w:bCs w:val="0"/>
          <w:caps w:val="0"/>
          <w:szCs w:val="22"/>
        </w:rPr>
        <w:t xml:space="preserve">tada </w:t>
      </w:r>
      <w:r w:rsidRPr="00F169B4">
        <w:rPr>
          <w:rStyle w:val="Heading1Char"/>
          <w:b w:val="0"/>
          <w:bCs w:val="0"/>
          <w:caps w:val="0"/>
          <w:szCs w:val="22"/>
        </w:rPr>
        <w:t xml:space="preserve">y </w:t>
      </w:r>
      <w:r w:rsidR="00EE3A10" w:rsidRPr="00F169B4">
        <w:rPr>
          <w:rStyle w:val="Heading1Char"/>
          <w:b w:val="0"/>
          <w:bCs w:val="0"/>
          <w:caps w:val="0"/>
          <w:szCs w:val="22"/>
        </w:rPr>
        <w:t xml:space="preserve">dio </w:t>
      </w:r>
      <w:r w:rsidR="00492828" w:rsidRPr="00F169B4">
        <w:rPr>
          <w:rStyle w:val="Heading1Char"/>
          <w:b w:val="0"/>
          <w:bCs w:val="0"/>
          <w:caps w:val="0"/>
          <w:szCs w:val="22"/>
        </w:rPr>
        <w:t>pas</w:t>
      </w:r>
      <w:r w:rsidR="00EE3A10" w:rsidRPr="00F169B4">
        <w:rPr>
          <w:rStyle w:val="Heading1Char"/>
          <w:b w:val="0"/>
          <w:bCs w:val="0"/>
          <w:caps w:val="0"/>
          <w:szCs w:val="22"/>
        </w:rPr>
        <w:t>o</w:t>
      </w:r>
      <w:r w:rsidR="00492828" w:rsidRPr="00F169B4">
        <w:rPr>
          <w:rStyle w:val="Heading1Char"/>
          <w:b w:val="0"/>
          <w:bCs w:val="0"/>
          <w:caps w:val="0"/>
          <w:szCs w:val="22"/>
        </w:rPr>
        <w:t xml:space="preserve"> a </w:t>
      </w:r>
      <w:r w:rsidRPr="00F169B4">
        <w:rPr>
          <w:rStyle w:val="Heading1Char"/>
          <w:b w:val="0"/>
          <w:bCs w:val="0"/>
          <w:caps w:val="0"/>
          <w:szCs w:val="22"/>
        </w:rPr>
        <w:t>la sesión de preguntas y respuestas.</w:t>
      </w:r>
    </w:p>
    <w:p w:rsidR="00EE6EAE" w:rsidRPr="00F169B4" w:rsidRDefault="00EE6EAE" w:rsidP="00EE6EAE">
      <w:pPr>
        <w:rPr>
          <w:szCs w:val="22"/>
        </w:rPr>
      </w:pPr>
    </w:p>
    <w:p w:rsidR="00EE6EAE" w:rsidRPr="00F169B4" w:rsidRDefault="00EE6EAE" w:rsidP="00EE6EAE">
      <w:pPr>
        <w:pStyle w:val="ListParagraph"/>
        <w:numPr>
          <w:ilvl w:val="0"/>
          <w:numId w:val="10"/>
        </w:numPr>
        <w:ind w:left="0" w:firstLine="0"/>
        <w:rPr>
          <w:szCs w:val="22"/>
          <w:lang w:val="es-ES"/>
        </w:rPr>
      </w:pPr>
      <w:r w:rsidRPr="00F169B4">
        <w:rPr>
          <w:rStyle w:val="Heading1Char"/>
          <w:b w:val="0"/>
          <w:bCs w:val="0"/>
          <w:caps w:val="0"/>
          <w:szCs w:val="22"/>
        </w:rPr>
        <w:t xml:space="preserve">La delegación del Brasil </w:t>
      </w:r>
      <w:r w:rsidR="00A90A15" w:rsidRPr="00F169B4">
        <w:rPr>
          <w:rStyle w:val="Heading1Char"/>
          <w:b w:val="0"/>
          <w:bCs w:val="0"/>
          <w:caps w:val="0"/>
          <w:szCs w:val="22"/>
        </w:rPr>
        <w:t xml:space="preserve">dijo </w:t>
      </w:r>
      <w:r w:rsidRPr="00F169B4">
        <w:rPr>
          <w:rStyle w:val="Heading1Char"/>
          <w:b w:val="0"/>
          <w:bCs w:val="0"/>
          <w:caps w:val="0"/>
          <w:szCs w:val="22"/>
        </w:rPr>
        <w:t xml:space="preserve">que en el estudio exploratorio se </w:t>
      </w:r>
      <w:r w:rsidR="00A90A15" w:rsidRPr="00F169B4">
        <w:rPr>
          <w:rStyle w:val="Heading1Char"/>
          <w:b w:val="0"/>
          <w:bCs w:val="0"/>
          <w:caps w:val="0"/>
          <w:szCs w:val="22"/>
        </w:rPr>
        <w:t xml:space="preserve">abordan </w:t>
      </w:r>
      <w:r w:rsidRPr="00F169B4">
        <w:rPr>
          <w:rStyle w:val="Heading1Char"/>
          <w:b w:val="0"/>
          <w:bCs w:val="0"/>
          <w:caps w:val="0"/>
          <w:szCs w:val="22"/>
        </w:rPr>
        <w:t xml:space="preserve">muchos temas de actualidad </w:t>
      </w:r>
      <w:r w:rsidR="00BB0DCC" w:rsidRPr="00F169B4">
        <w:rPr>
          <w:rStyle w:val="Heading1Char"/>
          <w:b w:val="0"/>
          <w:bCs w:val="0"/>
          <w:caps w:val="0"/>
          <w:szCs w:val="22"/>
        </w:rPr>
        <w:t xml:space="preserve">referidos </w:t>
      </w:r>
      <w:r w:rsidR="00444DD3" w:rsidRPr="00F169B4">
        <w:rPr>
          <w:rStyle w:val="Heading1Char"/>
          <w:b w:val="0"/>
          <w:bCs w:val="0"/>
          <w:caps w:val="0"/>
          <w:szCs w:val="22"/>
        </w:rPr>
        <w:t xml:space="preserve">a </w:t>
      </w:r>
      <w:r w:rsidRPr="00F169B4">
        <w:rPr>
          <w:rStyle w:val="Heading1Char"/>
          <w:b w:val="0"/>
          <w:bCs w:val="0"/>
          <w:caps w:val="0"/>
          <w:szCs w:val="22"/>
        </w:rPr>
        <w:t xml:space="preserve">la gestión de los derechos digitales.  </w:t>
      </w:r>
      <w:r w:rsidR="003514C3" w:rsidRPr="00F169B4">
        <w:rPr>
          <w:rStyle w:val="Heading1Char"/>
          <w:b w:val="0"/>
          <w:bCs w:val="0"/>
          <w:caps w:val="0"/>
          <w:szCs w:val="22"/>
        </w:rPr>
        <w:t xml:space="preserve">Inquirió </w:t>
      </w:r>
      <w:r w:rsidRPr="00F169B4">
        <w:rPr>
          <w:rStyle w:val="Heading1Char"/>
          <w:b w:val="0"/>
          <w:bCs w:val="0"/>
          <w:caps w:val="0"/>
          <w:szCs w:val="22"/>
        </w:rPr>
        <w:t xml:space="preserve">sobre la remuneración equitativa </w:t>
      </w:r>
      <w:r w:rsidR="00444DD3" w:rsidRPr="00F169B4">
        <w:rPr>
          <w:rStyle w:val="Heading1Char"/>
          <w:b w:val="0"/>
          <w:bCs w:val="0"/>
          <w:caps w:val="0"/>
          <w:szCs w:val="22"/>
        </w:rPr>
        <w:t xml:space="preserve">a la que se alude </w:t>
      </w:r>
      <w:r w:rsidRPr="00F169B4">
        <w:rPr>
          <w:rStyle w:val="Heading1Char"/>
          <w:b w:val="0"/>
          <w:bCs w:val="0"/>
          <w:caps w:val="0"/>
          <w:szCs w:val="22"/>
        </w:rPr>
        <w:t xml:space="preserve">en el documento </w:t>
      </w:r>
      <w:r w:rsidR="00444DD3" w:rsidRPr="00F169B4">
        <w:rPr>
          <w:rStyle w:val="Heading1Char"/>
          <w:b w:val="0"/>
          <w:bCs w:val="0"/>
          <w:caps w:val="0"/>
          <w:szCs w:val="22"/>
        </w:rPr>
        <w:t>d</w:t>
      </w:r>
      <w:r w:rsidRPr="00F169B4">
        <w:rPr>
          <w:rStyle w:val="Heading1Char"/>
          <w:b w:val="0"/>
          <w:bCs w:val="0"/>
          <w:caps w:val="0"/>
          <w:szCs w:val="22"/>
        </w:rPr>
        <w:t>el GRULAC.  Observó que</w:t>
      </w:r>
      <w:r w:rsidR="00444DD3" w:rsidRPr="00F169B4">
        <w:rPr>
          <w:rStyle w:val="Heading1Char"/>
          <w:b w:val="0"/>
          <w:bCs w:val="0"/>
          <w:caps w:val="0"/>
          <w:szCs w:val="22"/>
        </w:rPr>
        <w:t>,</w:t>
      </w:r>
      <w:r w:rsidRPr="00F169B4">
        <w:rPr>
          <w:rStyle w:val="Heading1Char"/>
          <w:b w:val="0"/>
          <w:bCs w:val="0"/>
          <w:caps w:val="0"/>
          <w:szCs w:val="22"/>
        </w:rPr>
        <w:t xml:space="preserve"> </w:t>
      </w:r>
      <w:r w:rsidR="00444DD3" w:rsidRPr="00F169B4">
        <w:rPr>
          <w:rStyle w:val="Heading1Char"/>
          <w:b w:val="0"/>
          <w:bCs w:val="0"/>
          <w:caps w:val="0"/>
          <w:szCs w:val="22"/>
        </w:rPr>
        <w:t xml:space="preserve">en el estudio, </w:t>
      </w:r>
      <w:r w:rsidRPr="00F169B4">
        <w:rPr>
          <w:rStyle w:val="Heading1Char"/>
          <w:b w:val="0"/>
          <w:bCs w:val="0"/>
          <w:caps w:val="0"/>
          <w:szCs w:val="22"/>
        </w:rPr>
        <w:t>es</w:t>
      </w:r>
      <w:r w:rsidR="00444DD3" w:rsidRPr="00F169B4">
        <w:rPr>
          <w:rStyle w:val="Heading1Char"/>
          <w:b w:val="0"/>
          <w:bCs w:val="0"/>
          <w:caps w:val="0"/>
          <w:szCs w:val="22"/>
        </w:rPr>
        <w:t>e</w:t>
      </w:r>
      <w:r w:rsidRPr="00F169B4">
        <w:rPr>
          <w:rStyle w:val="Heading1Char"/>
          <w:b w:val="0"/>
          <w:bCs w:val="0"/>
          <w:caps w:val="0"/>
          <w:szCs w:val="22"/>
        </w:rPr>
        <w:t xml:space="preserve"> </w:t>
      </w:r>
      <w:r w:rsidR="00444DD3" w:rsidRPr="00F169B4">
        <w:rPr>
          <w:rStyle w:val="Heading1Char"/>
          <w:b w:val="0"/>
          <w:bCs w:val="0"/>
          <w:caps w:val="0"/>
          <w:szCs w:val="22"/>
        </w:rPr>
        <w:t xml:space="preserve">asunto se identifica como una </w:t>
      </w:r>
      <w:r w:rsidRPr="00F169B4">
        <w:rPr>
          <w:rStyle w:val="Heading1Char"/>
          <w:b w:val="0"/>
          <w:bCs w:val="0"/>
          <w:caps w:val="0"/>
          <w:szCs w:val="22"/>
        </w:rPr>
        <w:t xml:space="preserve">particularidad.  No obstante, la delegación </w:t>
      </w:r>
      <w:r w:rsidR="003514C3" w:rsidRPr="00F169B4">
        <w:rPr>
          <w:rStyle w:val="Heading1Char"/>
          <w:b w:val="0"/>
          <w:bCs w:val="0"/>
          <w:caps w:val="0"/>
          <w:szCs w:val="22"/>
        </w:rPr>
        <w:t xml:space="preserve">preguntó </w:t>
      </w:r>
      <w:r w:rsidRPr="00F169B4">
        <w:rPr>
          <w:rStyle w:val="Heading1Char"/>
          <w:b w:val="0"/>
          <w:bCs w:val="0"/>
          <w:caps w:val="0"/>
          <w:szCs w:val="22"/>
        </w:rPr>
        <w:t>si existen similitudes entre los países donde esos derechos</w:t>
      </w:r>
      <w:r w:rsidR="001537A1" w:rsidRPr="00F169B4">
        <w:rPr>
          <w:rStyle w:val="Heading1Char"/>
          <w:b w:val="0"/>
          <w:bCs w:val="0"/>
          <w:caps w:val="0"/>
          <w:szCs w:val="22"/>
        </w:rPr>
        <w:t xml:space="preserve"> están reconocidos</w:t>
      </w:r>
      <w:r w:rsidRPr="00F169B4">
        <w:rPr>
          <w:rStyle w:val="Heading1Char"/>
          <w:b w:val="0"/>
          <w:bCs w:val="0"/>
          <w:caps w:val="0"/>
          <w:szCs w:val="22"/>
        </w:rPr>
        <w:t xml:space="preserve">.  ¿Se han hallado puntos de convergencia entre ellos?  ¿O tienen una manera muy dispar de aplicar esos derechos?  La delegación preguntó también si </w:t>
      </w:r>
      <w:r w:rsidR="00ED5168" w:rsidRPr="00F169B4">
        <w:rPr>
          <w:rStyle w:val="Heading1Char"/>
          <w:b w:val="0"/>
          <w:bCs w:val="0"/>
          <w:caps w:val="0"/>
          <w:szCs w:val="22"/>
        </w:rPr>
        <w:t xml:space="preserve">existen </w:t>
      </w:r>
      <w:r w:rsidRPr="00F169B4">
        <w:rPr>
          <w:rStyle w:val="Heading1Char"/>
          <w:b w:val="0"/>
          <w:bCs w:val="0"/>
          <w:caps w:val="0"/>
          <w:szCs w:val="22"/>
        </w:rPr>
        <w:t xml:space="preserve">propuestas recientes </w:t>
      </w:r>
      <w:r w:rsidR="001537A1" w:rsidRPr="00F169B4">
        <w:rPr>
          <w:rStyle w:val="Heading1Char"/>
          <w:b w:val="0"/>
          <w:bCs w:val="0"/>
          <w:caps w:val="0"/>
          <w:szCs w:val="22"/>
        </w:rPr>
        <w:t xml:space="preserve">sobre el tema </w:t>
      </w:r>
      <w:r w:rsidRPr="00F169B4">
        <w:rPr>
          <w:rStyle w:val="Heading1Char"/>
          <w:b w:val="0"/>
          <w:bCs w:val="0"/>
          <w:caps w:val="0"/>
          <w:szCs w:val="22"/>
        </w:rPr>
        <w:t xml:space="preserve">que no hayan </w:t>
      </w:r>
      <w:r w:rsidR="00444DD3" w:rsidRPr="00F169B4">
        <w:rPr>
          <w:rStyle w:val="Heading1Char"/>
          <w:b w:val="0"/>
          <w:bCs w:val="0"/>
          <w:caps w:val="0"/>
          <w:szCs w:val="22"/>
        </w:rPr>
        <w:t xml:space="preserve">sido </w:t>
      </w:r>
      <w:r w:rsidRPr="00F169B4">
        <w:rPr>
          <w:rStyle w:val="Heading1Char"/>
          <w:b w:val="0"/>
          <w:bCs w:val="0"/>
          <w:caps w:val="0"/>
          <w:szCs w:val="22"/>
        </w:rPr>
        <w:t>abordad</w:t>
      </w:r>
      <w:r w:rsidR="00444DD3" w:rsidRPr="00F169B4">
        <w:rPr>
          <w:rStyle w:val="Heading1Char"/>
          <w:b w:val="0"/>
          <w:bCs w:val="0"/>
          <w:caps w:val="0"/>
          <w:szCs w:val="22"/>
        </w:rPr>
        <w:t>as</w:t>
      </w:r>
      <w:r w:rsidRPr="00F169B4">
        <w:rPr>
          <w:rStyle w:val="Heading1Char"/>
          <w:b w:val="0"/>
          <w:bCs w:val="0"/>
          <w:caps w:val="0"/>
          <w:szCs w:val="22"/>
        </w:rPr>
        <w:t xml:space="preserve"> o si están </w:t>
      </w:r>
      <w:r w:rsidR="00444DD3" w:rsidRPr="00F169B4">
        <w:rPr>
          <w:rStyle w:val="Heading1Char"/>
          <w:b w:val="0"/>
          <w:bCs w:val="0"/>
          <w:caps w:val="0"/>
          <w:szCs w:val="22"/>
        </w:rPr>
        <w:t xml:space="preserve">manteniéndose debates </w:t>
      </w:r>
      <w:r w:rsidRPr="00F169B4">
        <w:rPr>
          <w:rStyle w:val="Heading1Char"/>
          <w:b w:val="0"/>
          <w:bCs w:val="0"/>
          <w:caps w:val="0"/>
          <w:szCs w:val="22"/>
        </w:rPr>
        <w:t xml:space="preserve">parlamentarios </w:t>
      </w:r>
      <w:r w:rsidR="001537A1" w:rsidRPr="00F169B4">
        <w:rPr>
          <w:rStyle w:val="Heading1Char"/>
          <w:b w:val="0"/>
          <w:bCs w:val="0"/>
          <w:caps w:val="0"/>
          <w:szCs w:val="22"/>
        </w:rPr>
        <w:t>al respecto</w:t>
      </w:r>
      <w:r w:rsidRPr="00F169B4">
        <w:rPr>
          <w:rStyle w:val="Heading1Char"/>
          <w:b w:val="0"/>
          <w:bCs w:val="0"/>
          <w:caps w:val="0"/>
          <w:szCs w:val="22"/>
        </w:rPr>
        <w:t xml:space="preserve">.  </w:t>
      </w:r>
    </w:p>
    <w:p w:rsidR="00EE6EAE" w:rsidRPr="00F169B4" w:rsidRDefault="00EE6EAE" w:rsidP="00EE6EAE">
      <w:pPr>
        <w:rPr>
          <w:szCs w:val="22"/>
        </w:rPr>
      </w:pPr>
    </w:p>
    <w:p w:rsidR="00EE6EAE" w:rsidRPr="00F169B4" w:rsidRDefault="00EE6EAE" w:rsidP="00EE6EAE">
      <w:pPr>
        <w:pStyle w:val="ListParagraph"/>
        <w:numPr>
          <w:ilvl w:val="0"/>
          <w:numId w:val="10"/>
        </w:numPr>
        <w:ind w:left="0" w:firstLine="0"/>
        <w:rPr>
          <w:szCs w:val="22"/>
          <w:lang w:val="es-ES"/>
        </w:rPr>
      </w:pPr>
      <w:r w:rsidRPr="00F169B4">
        <w:rPr>
          <w:rStyle w:val="Heading1Char"/>
          <w:b w:val="0"/>
          <w:bCs w:val="0"/>
          <w:caps w:val="0"/>
          <w:szCs w:val="22"/>
        </w:rPr>
        <w:t xml:space="preserve">La Dra. Rostama declaró que </w:t>
      </w:r>
      <w:r w:rsidR="004F0CE4" w:rsidRPr="00F169B4">
        <w:rPr>
          <w:rStyle w:val="Heading1Char"/>
          <w:b w:val="0"/>
          <w:bCs w:val="0"/>
          <w:caps w:val="0"/>
          <w:szCs w:val="22"/>
        </w:rPr>
        <w:t xml:space="preserve">el tema de </w:t>
      </w:r>
      <w:r w:rsidRPr="00F169B4">
        <w:rPr>
          <w:rStyle w:val="Heading1Char"/>
          <w:b w:val="0"/>
          <w:bCs w:val="0"/>
          <w:caps w:val="0"/>
          <w:szCs w:val="22"/>
        </w:rPr>
        <w:t xml:space="preserve">la remuneración equitativa no </w:t>
      </w:r>
      <w:r w:rsidR="004B1390" w:rsidRPr="00F169B4">
        <w:rPr>
          <w:rStyle w:val="Heading1Char"/>
          <w:b w:val="0"/>
          <w:bCs w:val="0"/>
          <w:caps w:val="0"/>
          <w:szCs w:val="22"/>
        </w:rPr>
        <w:t xml:space="preserve">se identifica </w:t>
      </w:r>
      <w:r w:rsidR="00BB0DCC" w:rsidRPr="00F169B4">
        <w:rPr>
          <w:rStyle w:val="Heading1Char"/>
          <w:b w:val="0"/>
          <w:bCs w:val="0"/>
          <w:caps w:val="0"/>
          <w:szCs w:val="22"/>
        </w:rPr>
        <w:t>entre las tendencias</w:t>
      </w:r>
      <w:r w:rsidRPr="00F169B4">
        <w:rPr>
          <w:rStyle w:val="Heading1Char"/>
          <w:b w:val="0"/>
          <w:bCs w:val="0"/>
          <w:caps w:val="0"/>
          <w:szCs w:val="22"/>
        </w:rPr>
        <w:t xml:space="preserve">, </w:t>
      </w:r>
      <w:r w:rsidR="00BB0DCC" w:rsidRPr="00F169B4">
        <w:rPr>
          <w:rStyle w:val="Heading1Char"/>
          <w:b w:val="0"/>
          <w:bCs w:val="0"/>
          <w:caps w:val="0"/>
          <w:szCs w:val="22"/>
        </w:rPr>
        <w:t xml:space="preserve">y sí como </w:t>
      </w:r>
      <w:r w:rsidRPr="00F169B4">
        <w:rPr>
          <w:rStyle w:val="Heading1Char"/>
          <w:b w:val="0"/>
          <w:bCs w:val="0"/>
          <w:caps w:val="0"/>
          <w:szCs w:val="22"/>
        </w:rPr>
        <w:t xml:space="preserve">particularidad, </w:t>
      </w:r>
      <w:r w:rsidR="00477785" w:rsidRPr="00F169B4">
        <w:rPr>
          <w:rStyle w:val="Heading1Char"/>
          <w:b w:val="0"/>
          <w:bCs w:val="0"/>
          <w:caps w:val="0"/>
          <w:szCs w:val="22"/>
        </w:rPr>
        <w:t xml:space="preserve">pues </w:t>
      </w:r>
      <w:r w:rsidRPr="00F169B4">
        <w:rPr>
          <w:rStyle w:val="Heading1Char"/>
          <w:b w:val="0"/>
          <w:bCs w:val="0"/>
          <w:caps w:val="0"/>
          <w:szCs w:val="22"/>
        </w:rPr>
        <w:t xml:space="preserve">son pocos los Estados miembros que cuentan con </w:t>
      </w:r>
      <w:r w:rsidR="00477785" w:rsidRPr="00F169B4">
        <w:rPr>
          <w:rStyle w:val="Heading1Char"/>
          <w:b w:val="0"/>
          <w:bCs w:val="0"/>
          <w:caps w:val="0"/>
          <w:szCs w:val="22"/>
        </w:rPr>
        <w:t xml:space="preserve">disposiciones </w:t>
      </w:r>
      <w:r w:rsidR="004F0CE4" w:rsidRPr="00F169B4">
        <w:rPr>
          <w:rStyle w:val="Heading1Char"/>
          <w:b w:val="0"/>
          <w:bCs w:val="0"/>
          <w:caps w:val="0"/>
          <w:szCs w:val="22"/>
        </w:rPr>
        <w:t xml:space="preserve">al </w:t>
      </w:r>
      <w:r w:rsidR="00BB0DCC" w:rsidRPr="00F169B4">
        <w:rPr>
          <w:rStyle w:val="Heading1Char"/>
          <w:b w:val="0"/>
          <w:bCs w:val="0"/>
          <w:caps w:val="0"/>
          <w:szCs w:val="22"/>
        </w:rPr>
        <w:t>respecto</w:t>
      </w:r>
      <w:r w:rsidRPr="00F169B4">
        <w:rPr>
          <w:rStyle w:val="Heading1Char"/>
          <w:b w:val="0"/>
          <w:bCs w:val="0"/>
          <w:caps w:val="0"/>
          <w:szCs w:val="22"/>
        </w:rPr>
        <w:t xml:space="preserve">.  </w:t>
      </w:r>
      <w:r w:rsidR="00D51D39" w:rsidRPr="00F169B4">
        <w:rPr>
          <w:rStyle w:val="Heading1Char"/>
          <w:b w:val="0"/>
          <w:bCs w:val="0"/>
          <w:caps w:val="0"/>
          <w:szCs w:val="22"/>
        </w:rPr>
        <w:t xml:space="preserve">Por lo tanto, resulta </w:t>
      </w:r>
      <w:r w:rsidR="004B1390" w:rsidRPr="00F169B4">
        <w:rPr>
          <w:rStyle w:val="Heading1Char"/>
          <w:b w:val="0"/>
          <w:bCs w:val="0"/>
          <w:caps w:val="0"/>
          <w:szCs w:val="22"/>
        </w:rPr>
        <w:t xml:space="preserve">difícil </w:t>
      </w:r>
      <w:r w:rsidRPr="00F169B4">
        <w:rPr>
          <w:rStyle w:val="Heading1Char"/>
          <w:b w:val="0"/>
          <w:bCs w:val="0"/>
          <w:caps w:val="0"/>
          <w:szCs w:val="22"/>
        </w:rPr>
        <w:t xml:space="preserve">identificar una tendencia.  De hecho, </w:t>
      </w:r>
      <w:r w:rsidRPr="00F169B4">
        <w:rPr>
          <w:rStyle w:val="Heading1Char"/>
          <w:b w:val="0"/>
          <w:bCs w:val="0"/>
          <w:caps w:val="0"/>
          <w:szCs w:val="22"/>
        </w:rPr>
        <w:lastRenderedPageBreak/>
        <w:t xml:space="preserve">puesto que </w:t>
      </w:r>
      <w:r w:rsidR="004F0CE4" w:rsidRPr="00F169B4">
        <w:rPr>
          <w:rStyle w:val="Heading1Char"/>
          <w:b w:val="0"/>
          <w:bCs w:val="0"/>
          <w:caps w:val="0"/>
          <w:szCs w:val="22"/>
        </w:rPr>
        <w:t xml:space="preserve">entre los Estados miembros examinados </w:t>
      </w:r>
      <w:r w:rsidRPr="00F169B4">
        <w:rPr>
          <w:rStyle w:val="Heading1Char"/>
          <w:b w:val="0"/>
          <w:bCs w:val="0"/>
          <w:caps w:val="0"/>
          <w:szCs w:val="22"/>
        </w:rPr>
        <w:t xml:space="preserve">no </w:t>
      </w:r>
      <w:r w:rsidR="004F0CE4" w:rsidRPr="00F169B4">
        <w:rPr>
          <w:rStyle w:val="Heading1Char"/>
          <w:b w:val="0"/>
          <w:bCs w:val="0"/>
          <w:caps w:val="0"/>
          <w:szCs w:val="22"/>
        </w:rPr>
        <w:t xml:space="preserve">hay similitudes </w:t>
      </w:r>
      <w:r w:rsidR="00D51D39" w:rsidRPr="00F169B4">
        <w:rPr>
          <w:rStyle w:val="Heading1Char"/>
          <w:b w:val="0"/>
          <w:bCs w:val="0"/>
          <w:caps w:val="0"/>
          <w:szCs w:val="22"/>
        </w:rPr>
        <w:t>suficientes</w:t>
      </w:r>
      <w:r w:rsidR="00CA6CE5" w:rsidRPr="00F169B4">
        <w:rPr>
          <w:rStyle w:val="Heading1Char"/>
          <w:b w:val="0"/>
          <w:bCs w:val="0"/>
          <w:caps w:val="0"/>
          <w:szCs w:val="22"/>
        </w:rPr>
        <w:t>, todo</w:t>
      </w:r>
      <w:r w:rsidRPr="00F169B4">
        <w:rPr>
          <w:rStyle w:val="Heading1Char"/>
          <w:b w:val="0"/>
          <w:bCs w:val="0"/>
          <w:caps w:val="0"/>
          <w:szCs w:val="22"/>
        </w:rPr>
        <w:t xml:space="preserve">s </w:t>
      </w:r>
      <w:r w:rsidR="004F0CE4" w:rsidRPr="00F169B4">
        <w:rPr>
          <w:rStyle w:val="Heading1Char"/>
          <w:b w:val="0"/>
          <w:bCs w:val="0"/>
          <w:caps w:val="0"/>
          <w:szCs w:val="22"/>
        </w:rPr>
        <w:t>se enumeran en el estudio</w:t>
      </w:r>
      <w:r w:rsidRPr="00F169B4">
        <w:rPr>
          <w:rStyle w:val="Heading1Char"/>
          <w:b w:val="0"/>
          <w:bCs w:val="0"/>
          <w:caps w:val="0"/>
          <w:szCs w:val="22"/>
        </w:rPr>
        <w:t xml:space="preserve">.  No se ha reproducido literalmente ninguna disposición.  Junto </w:t>
      </w:r>
      <w:r w:rsidR="00477785" w:rsidRPr="00F169B4">
        <w:rPr>
          <w:rStyle w:val="Heading1Char"/>
          <w:b w:val="0"/>
          <w:bCs w:val="0"/>
          <w:caps w:val="0"/>
          <w:szCs w:val="22"/>
        </w:rPr>
        <w:t xml:space="preserve">con </w:t>
      </w:r>
      <w:r w:rsidRPr="00F169B4">
        <w:rPr>
          <w:rStyle w:val="Heading1Char"/>
          <w:b w:val="0"/>
          <w:bCs w:val="0"/>
          <w:caps w:val="0"/>
          <w:szCs w:val="22"/>
        </w:rPr>
        <w:t xml:space="preserve">las particularidades identificadas se incluye una lista de todos los Estados miembros que aplican </w:t>
      </w:r>
      <w:r w:rsidR="00A7030D" w:rsidRPr="00F169B4">
        <w:rPr>
          <w:rStyle w:val="Heading1Char"/>
          <w:b w:val="0"/>
          <w:bCs w:val="0"/>
          <w:caps w:val="0"/>
          <w:szCs w:val="22"/>
        </w:rPr>
        <w:t xml:space="preserve">esas </w:t>
      </w:r>
      <w:r w:rsidRPr="00F169B4">
        <w:rPr>
          <w:rStyle w:val="Heading1Char"/>
          <w:b w:val="0"/>
          <w:bCs w:val="0"/>
          <w:caps w:val="0"/>
          <w:szCs w:val="22"/>
        </w:rPr>
        <w:t xml:space="preserve">disposiciones.  Hay diferencias en </w:t>
      </w:r>
      <w:r w:rsidR="00A7030D" w:rsidRPr="00F169B4">
        <w:rPr>
          <w:rStyle w:val="Heading1Char"/>
          <w:b w:val="0"/>
          <w:bCs w:val="0"/>
          <w:caps w:val="0"/>
          <w:szCs w:val="22"/>
        </w:rPr>
        <w:t xml:space="preserve">cuanto a </w:t>
      </w:r>
      <w:r w:rsidRPr="00F169B4">
        <w:rPr>
          <w:rStyle w:val="Heading1Char"/>
          <w:b w:val="0"/>
          <w:bCs w:val="0"/>
          <w:caps w:val="0"/>
          <w:szCs w:val="22"/>
        </w:rPr>
        <w:t xml:space="preserve">la forma de abordar el problema.  En </w:t>
      </w:r>
      <w:r w:rsidR="005F4F90" w:rsidRPr="00F169B4">
        <w:rPr>
          <w:rStyle w:val="Heading1Char"/>
          <w:b w:val="0"/>
          <w:bCs w:val="0"/>
          <w:caps w:val="0"/>
          <w:szCs w:val="22"/>
        </w:rPr>
        <w:t xml:space="preserve">referencia </w:t>
      </w:r>
      <w:r w:rsidRPr="00F169B4">
        <w:rPr>
          <w:rStyle w:val="Heading1Char"/>
          <w:b w:val="0"/>
          <w:bCs w:val="0"/>
          <w:caps w:val="0"/>
          <w:szCs w:val="22"/>
        </w:rPr>
        <w:t>a</w:t>
      </w:r>
      <w:r w:rsidR="00477785" w:rsidRPr="00F169B4">
        <w:rPr>
          <w:rStyle w:val="Heading1Char"/>
          <w:b w:val="0"/>
          <w:bCs w:val="0"/>
          <w:caps w:val="0"/>
          <w:szCs w:val="22"/>
        </w:rPr>
        <w:t xml:space="preserve">l resto de </w:t>
      </w:r>
      <w:r w:rsidR="001537A1" w:rsidRPr="00F169B4">
        <w:rPr>
          <w:rStyle w:val="Heading1Char"/>
          <w:b w:val="0"/>
          <w:bCs w:val="0"/>
          <w:caps w:val="0"/>
          <w:szCs w:val="22"/>
        </w:rPr>
        <w:t>preguntas</w:t>
      </w:r>
      <w:r w:rsidRPr="00F169B4">
        <w:rPr>
          <w:rStyle w:val="Heading1Char"/>
          <w:b w:val="0"/>
          <w:bCs w:val="0"/>
          <w:caps w:val="0"/>
          <w:szCs w:val="22"/>
        </w:rPr>
        <w:t xml:space="preserve">, la Dra. Rostama dijo no </w:t>
      </w:r>
      <w:r w:rsidR="00477785" w:rsidRPr="00F169B4">
        <w:rPr>
          <w:rStyle w:val="Heading1Char"/>
          <w:b w:val="0"/>
          <w:bCs w:val="0"/>
          <w:caps w:val="0"/>
          <w:szCs w:val="22"/>
        </w:rPr>
        <w:t xml:space="preserve">tener por el momento conocimiento </w:t>
      </w:r>
      <w:r w:rsidRPr="00F169B4">
        <w:rPr>
          <w:rStyle w:val="Heading1Char"/>
          <w:b w:val="0"/>
          <w:bCs w:val="0"/>
          <w:caps w:val="0"/>
          <w:szCs w:val="22"/>
        </w:rPr>
        <w:t xml:space="preserve">de la existencia de ningún otro texto </w:t>
      </w:r>
      <w:r w:rsidR="00477785" w:rsidRPr="00F169B4">
        <w:rPr>
          <w:rStyle w:val="Heading1Char"/>
          <w:b w:val="0"/>
          <w:bCs w:val="0"/>
          <w:caps w:val="0"/>
          <w:szCs w:val="22"/>
        </w:rPr>
        <w:t>sobre e</w:t>
      </w:r>
      <w:r w:rsidR="00FE0588" w:rsidRPr="00F169B4">
        <w:rPr>
          <w:rStyle w:val="Heading1Char"/>
          <w:b w:val="0"/>
          <w:bCs w:val="0"/>
          <w:caps w:val="0"/>
          <w:szCs w:val="22"/>
        </w:rPr>
        <w:t>se asunto</w:t>
      </w:r>
      <w:r w:rsidRPr="00F169B4">
        <w:rPr>
          <w:rStyle w:val="Heading1Char"/>
          <w:b w:val="0"/>
          <w:bCs w:val="0"/>
          <w:caps w:val="0"/>
          <w:szCs w:val="22"/>
        </w:rPr>
        <w:t>.</w:t>
      </w:r>
    </w:p>
    <w:p w:rsidR="00EE6EAE" w:rsidRPr="00F169B4" w:rsidRDefault="00EE6EAE" w:rsidP="00EE6EAE">
      <w:pPr>
        <w:rPr>
          <w:szCs w:val="22"/>
        </w:rPr>
      </w:pPr>
    </w:p>
    <w:p w:rsidR="00EE6EAE" w:rsidRPr="00F169B4" w:rsidRDefault="00EE6EAE" w:rsidP="00EE6EAE">
      <w:pPr>
        <w:pStyle w:val="ListParagraph"/>
        <w:numPr>
          <w:ilvl w:val="0"/>
          <w:numId w:val="10"/>
        </w:numPr>
        <w:ind w:left="0" w:firstLine="0"/>
        <w:rPr>
          <w:szCs w:val="22"/>
          <w:lang w:val="es-ES"/>
        </w:rPr>
      </w:pPr>
      <w:r w:rsidRPr="00F169B4">
        <w:rPr>
          <w:rStyle w:val="Heading1Char"/>
          <w:b w:val="0"/>
          <w:bCs w:val="0"/>
          <w:caps w:val="0"/>
          <w:szCs w:val="22"/>
        </w:rPr>
        <w:t xml:space="preserve">La delegación de Estonia observó que la principal finalidad del estudio exploratorio es </w:t>
      </w:r>
      <w:r w:rsidR="005F4F90" w:rsidRPr="00F169B4">
        <w:rPr>
          <w:rStyle w:val="Heading1Char"/>
          <w:b w:val="0"/>
          <w:bCs w:val="0"/>
          <w:caps w:val="0"/>
          <w:szCs w:val="22"/>
        </w:rPr>
        <w:t xml:space="preserve">describir </w:t>
      </w:r>
      <w:r w:rsidRPr="00F169B4">
        <w:rPr>
          <w:rStyle w:val="Heading1Char"/>
          <w:b w:val="0"/>
          <w:bCs w:val="0"/>
          <w:caps w:val="0"/>
          <w:szCs w:val="22"/>
        </w:rPr>
        <w:t xml:space="preserve">las tendencias y estrategias </w:t>
      </w:r>
      <w:r w:rsidR="005F4F90" w:rsidRPr="00F169B4">
        <w:rPr>
          <w:rStyle w:val="Heading1Char"/>
          <w:b w:val="0"/>
          <w:bCs w:val="0"/>
          <w:caps w:val="0"/>
          <w:szCs w:val="22"/>
        </w:rPr>
        <w:t xml:space="preserve">generales </w:t>
      </w:r>
      <w:r w:rsidRPr="00F169B4">
        <w:rPr>
          <w:rStyle w:val="Heading1Char"/>
          <w:b w:val="0"/>
          <w:bCs w:val="0"/>
          <w:caps w:val="0"/>
          <w:szCs w:val="22"/>
        </w:rPr>
        <w:t xml:space="preserve">adoptadas </w:t>
      </w:r>
      <w:r w:rsidR="005F4F90" w:rsidRPr="00F169B4">
        <w:rPr>
          <w:rStyle w:val="Heading1Char"/>
          <w:b w:val="0"/>
          <w:bCs w:val="0"/>
          <w:caps w:val="0"/>
          <w:szCs w:val="22"/>
        </w:rPr>
        <w:t>por los Estados miembros para adaptar su legislación de derecho de autor al entorno digital</w:t>
      </w:r>
      <w:r w:rsidRPr="00F169B4">
        <w:rPr>
          <w:rStyle w:val="Heading1Char"/>
          <w:b w:val="0"/>
          <w:bCs w:val="0"/>
          <w:caps w:val="0"/>
          <w:szCs w:val="22"/>
        </w:rPr>
        <w:t xml:space="preserve">.  Ahora bien, cuando leyó la metodología, </w:t>
      </w:r>
      <w:r w:rsidR="00ED5168" w:rsidRPr="00F169B4">
        <w:rPr>
          <w:rStyle w:val="Heading1Char"/>
          <w:b w:val="0"/>
          <w:bCs w:val="0"/>
          <w:caps w:val="0"/>
          <w:szCs w:val="22"/>
        </w:rPr>
        <w:t xml:space="preserve">observó </w:t>
      </w:r>
      <w:r w:rsidR="004844F9" w:rsidRPr="00F169B4">
        <w:rPr>
          <w:rStyle w:val="Heading1Char"/>
          <w:b w:val="0"/>
          <w:bCs w:val="0"/>
          <w:caps w:val="0"/>
          <w:szCs w:val="22"/>
        </w:rPr>
        <w:t xml:space="preserve">con sorpresa </w:t>
      </w:r>
      <w:r w:rsidRPr="00F169B4">
        <w:rPr>
          <w:rStyle w:val="Heading1Char"/>
          <w:b w:val="0"/>
          <w:bCs w:val="0"/>
          <w:caps w:val="0"/>
          <w:szCs w:val="22"/>
        </w:rPr>
        <w:t xml:space="preserve">que el documento se centra en </w:t>
      </w:r>
      <w:r w:rsidR="005B6AD5" w:rsidRPr="00F169B4">
        <w:rPr>
          <w:rStyle w:val="Heading1Char"/>
          <w:b w:val="0"/>
          <w:bCs w:val="0"/>
          <w:caps w:val="0"/>
          <w:szCs w:val="22"/>
        </w:rPr>
        <w:t xml:space="preserve">las </w:t>
      </w:r>
      <w:r w:rsidRPr="00F169B4">
        <w:rPr>
          <w:rStyle w:val="Heading1Char"/>
          <w:b w:val="0"/>
          <w:bCs w:val="0"/>
          <w:caps w:val="0"/>
          <w:szCs w:val="22"/>
        </w:rPr>
        <w:t xml:space="preserve">disposiciones que hacen </w:t>
      </w:r>
      <w:r w:rsidR="004844F9" w:rsidRPr="00F169B4">
        <w:rPr>
          <w:rStyle w:val="Heading1Char"/>
          <w:b w:val="0"/>
          <w:bCs w:val="0"/>
          <w:caps w:val="0"/>
          <w:szCs w:val="22"/>
        </w:rPr>
        <w:t xml:space="preserve">expresa y directamente mención </w:t>
      </w:r>
      <w:r w:rsidR="00A7030D" w:rsidRPr="00F169B4">
        <w:rPr>
          <w:rStyle w:val="Heading1Char"/>
          <w:b w:val="0"/>
          <w:bCs w:val="0"/>
          <w:caps w:val="0"/>
          <w:szCs w:val="22"/>
        </w:rPr>
        <w:t xml:space="preserve">del </w:t>
      </w:r>
      <w:r w:rsidRPr="00F169B4">
        <w:rPr>
          <w:rStyle w:val="Heading1Char"/>
          <w:b w:val="0"/>
          <w:bCs w:val="0"/>
          <w:caps w:val="0"/>
          <w:szCs w:val="22"/>
        </w:rPr>
        <w:t>entorno digital</w:t>
      </w:r>
      <w:r w:rsidR="005B6AD5" w:rsidRPr="00F169B4">
        <w:rPr>
          <w:rStyle w:val="Heading1Char"/>
          <w:b w:val="0"/>
          <w:bCs w:val="0"/>
          <w:caps w:val="0"/>
          <w:szCs w:val="22"/>
        </w:rPr>
        <w:t>,</w:t>
      </w:r>
      <w:r w:rsidRPr="00F169B4">
        <w:rPr>
          <w:rStyle w:val="Heading1Char"/>
          <w:b w:val="0"/>
          <w:bCs w:val="0"/>
          <w:caps w:val="0"/>
          <w:szCs w:val="22"/>
        </w:rPr>
        <w:t xml:space="preserve"> </w:t>
      </w:r>
      <w:r w:rsidR="005B6AD5" w:rsidRPr="00F169B4">
        <w:rPr>
          <w:rStyle w:val="Heading1Char"/>
          <w:b w:val="0"/>
          <w:bCs w:val="0"/>
          <w:caps w:val="0"/>
          <w:szCs w:val="22"/>
        </w:rPr>
        <w:t>prescindiendo de aquellas otras con referencias</w:t>
      </w:r>
      <w:r w:rsidRPr="00F169B4">
        <w:rPr>
          <w:rStyle w:val="Heading1Char"/>
          <w:b w:val="0"/>
          <w:bCs w:val="0"/>
          <w:caps w:val="0"/>
          <w:szCs w:val="22"/>
        </w:rPr>
        <w:t xml:space="preserve">, por ejemplo, a expresiones </w:t>
      </w:r>
      <w:r w:rsidR="005B6AD5" w:rsidRPr="00F169B4">
        <w:rPr>
          <w:rStyle w:val="Heading1Char"/>
          <w:b w:val="0"/>
          <w:bCs w:val="0"/>
          <w:caps w:val="0"/>
          <w:szCs w:val="22"/>
        </w:rPr>
        <w:t xml:space="preserve">tales </w:t>
      </w:r>
      <w:r w:rsidRPr="00F169B4">
        <w:rPr>
          <w:rStyle w:val="Heading1Char"/>
          <w:b w:val="0"/>
          <w:bCs w:val="0"/>
          <w:caps w:val="0"/>
          <w:szCs w:val="22"/>
        </w:rPr>
        <w:t xml:space="preserve">como </w:t>
      </w:r>
      <w:r w:rsidRPr="00F169B4">
        <w:rPr>
          <w:rStyle w:val="Heading1Char"/>
          <w:b w:val="0"/>
          <w:bCs w:val="0"/>
          <w:caps w:val="0"/>
          <w:szCs w:val="22"/>
          <w:cs/>
        </w:rPr>
        <w:t>“</w:t>
      </w:r>
      <w:r w:rsidRPr="00F169B4">
        <w:rPr>
          <w:rStyle w:val="Heading1Char"/>
          <w:b w:val="0"/>
          <w:bCs w:val="0"/>
          <w:caps w:val="0"/>
          <w:szCs w:val="22"/>
        </w:rPr>
        <w:t>del tipo que sea y de la forma que sea</w:t>
      </w:r>
      <w:r w:rsidRPr="00F169B4">
        <w:rPr>
          <w:rStyle w:val="Heading1Char"/>
          <w:b w:val="0"/>
          <w:bCs w:val="0"/>
          <w:caps w:val="0"/>
          <w:szCs w:val="22"/>
          <w:cs/>
        </w:rPr>
        <w:t>”</w:t>
      </w:r>
      <w:r w:rsidRPr="00F169B4">
        <w:rPr>
          <w:rStyle w:val="Heading1Char"/>
          <w:b w:val="0"/>
          <w:bCs w:val="0"/>
          <w:caps w:val="0"/>
          <w:szCs w:val="22"/>
        </w:rPr>
        <w:t xml:space="preserve">.  Afirmó que muchos Estados miembros de la Unión Europea, incluida Estonia, consideran una buena práctica legislativa evitar toda referencia a lo digital o usar expresiones </w:t>
      </w:r>
      <w:r w:rsidR="001537A1" w:rsidRPr="00F169B4">
        <w:rPr>
          <w:rStyle w:val="Heading1Char"/>
          <w:b w:val="0"/>
          <w:bCs w:val="0"/>
          <w:caps w:val="0"/>
          <w:szCs w:val="22"/>
        </w:rPr>
        <w:t xml:space="preserve">tales </w:t>
      </w:r>
      <w:r w:rsidRPr="00F169B4">
        <w:rPr>
          <w:rStyle w:val="Heading1Char"/>
          <w:b w:val="0"/>
          <w:bCs w:val="0"/>
          <w:caps w:val="0"/>
          <w:szCs w:val="22"/>
        </w:rPr>
        <w:t xml:space="preserve">como </w:t>
      </w:r>
      <w:r w:rsidRPr="00F169B4">
        <w:rPr>
          <w:rStyle w:val="Heading1Char"/>
          <w:b w:val="0"/>
          <w:bCs w:val="0"/>
          <w:caps w:val="0"/>
          <w:szCs w:val="22"/>
          <w:cs/>
        </w:rPr>
        <w:t>“</w:t>
      </w:r>
      <w:r w:rsidRPr="00F169B4">
        <w:rPr>
          <w:rStyle w:val="Heading1Char"/>
          <w:b w:val="0"/>
          <w:bCs w:val="0"/>
          <w:caps w:val="0"/>
          <w:szCs w:val="22"/>
        </w:rPr>
        <w:t>del tipo que sea y de la forma que sea</w:t>
      </w:r>
      <w:r w:rsidRPr="00F169B4">
        <w:rPr>
          <w:rStyle w:val="Heading1Char"/>
          <w:b w:val="0"/>
          <w:bCs w:val="0"/>
          <w:caps w:val="0"/>
          <w:szCs w:val="22"/>
          <w:cs/>
        </w:rPr>
        <w:t>”</w:t>
      </w:r>
      <w:r w:rsidRPr="00F169B4">
        <w:rPr>
          <w:rStyle w:val="Heading1Char"/>
          <w:b w:val="0"/>
          <w:bCs w:val="0"/>
          <w:caps w:val="0"/>
          <w:szCs w:val="22"/>
        </w:rPr>
        <w:t xml:space="preserve">.  Ello responde al objetivo de garantizar que la legislación sea tecnológicamente neutra, se ajuste a los vertiginosos </w:t>
      </w:r>
      <w:r w:rsidR="00A7030D" w:rsidRPr="00F169B4">
        <w:rPr>
          <w:rStyle w:val="Heading1Char"/>
          <w:b w:val="0"/>
          <w:bCs w:val="0"/>
          <w:caps w:val="0"/>
          <w:szCs w:val="22"/>
        </w:rPr>
        <w:t xml:space="preserve">cambios </w:t>
      </w:r>
      <w:r w:rsidRPr="00F169B4">
        <w:rPr>
          <w:rStyle w:val="Heading1Char"/>
          <w:b w:val="0"/>
          <w:bCs w:val="0"/>
          <w:caps w:val="0"/>
          <w:szCs w:val="22"/>
        </w:rPr>
        <w:t>que experimenta el mundo de la técnica y resista el paso del tiempo.  ¿Por qué se ha excluido del estudio</w:t>
      </w:r>
      <w:r w:rsidR="004F0CE4" w:rsidRPr="00F169B4">
        <w:rPr>
          <w:rStyle w:val="Heading1Char"/>
          <w:b w:val="0"/>
          <w:bCs w:val="0"/>
          <w:caps w:val="0"/>
          <w:szCs w:val="22"/>
        </w:rPr>
        <w:t xml:space="preserve"> este tipo de disposiciones</w:t>
      </w:r>
      <w:r w:rsidRPr="00F169B4">
        <w:rPr>
          <w:rStyle w:val="Heading1Char"/>
          <w:b w:val="0"/>
          <w:bCs w:val="0"/>
          <w:caps w:val="0"/>
          <w:szCs w:val="22"/>
        </w:rPr>
        <w:t>?</w:t>
      </w:r>
    </w:p>
    <w:p w:rsidR="00EE6EAE" w:rsidRPr="00F169B4" w:rsidRDefault="00EE6EAE" w:rsidP="00EE6EAE">
      <w:pPr>
        <w:rPr>
          <w:szCs w:val="22"/>
        </w:rPr>
      </w:pPr>
    </w:p>
    <w:p w:rsidR="00EE6EAE" w:rsidRPr="00F169B4" w:rsidRDefault="00EE6EAE" w:rsidP="00EE6EAE">
      <w:pPr>
        <w:pStyle w:val="ListParagraph"/>
        <w:numPr>
          <w:ilvl w:val="0"/>
          <w:numId w:val="10"/>
        </w:numPr>
        <w:ind w:left="0" w:firstLine="0"/>
        <w:rPr>
          <w:szCs w:val="22"/>
          <w:lang w:val="es-ES"/>
        </w:rPr>
      </w:pPr>
      <w:r w:rsidRPr="00F169B4">
        <w:rPr>
          <w:rStyle w:val="Heading1Char"/>
          <w:b w:val="0"/>
          <w:bCs w:val="0"/>
          <w:caps w:val="0"/>
          <w:szCs w:val="22"/>
        </w:rPr>
        <w:t xml:space="preserve">Según la Dra. Rostama, esa opción </w:t>
      </w:r>
      <w:r w:rsidR="004844F9" w:rsidRPr="00F169B4">
        <w:rPr>
          <w:rStyle w:val="Heading1Char"/>
          <w:b w:val="0"/>
          <w:bCs w:val="0"/>
          <w:caps w:val="0"/>
          <w:szCs w:val="22"/>
        </w:rPr>
        <w:t xml:space="preserve">fue </w:t>
      </w:r>
      <w:r w:rsidR="000E3589" w:rsidRPr="00F169B4">
        <w:rPr>
          <w:rStyle w:val="Heading1Char"/>
          <w:b w:val="0"/>
          <w:bCs w:val="0"/>
          <w:caps w:val="0"/>
          <w:szCs w:val="22"/>
        </w:rPr>
        <w:t xml:space="preserve">discutida </w:t>
      </w:r>
      <w:r w:rsidRPr="00F169B4">
        <w:rPr>
          <w:rStyle w:val="Heading1Char"/>
          <w:b w:val="0"/>
          <w:bCs w:val="0"/>
          <w:caps w:val="0"/>
          <w:szCs w:val="22"/>
        </w:rPr>
        <w:t xml:space="preserve">con la Secretaría de la OMPI.  Como primer paso, se </w:t>
      </w:r>
      <w:r w:rsidR="004844F9" w:rsidRPr="00F169B4">
        <w:rPr>
          <w:rStyle w:val="Heading1Char"/>
          <w:b w:val="0"/>
          <w:bCs w:val="0"/>
          <w:caps w:val="0"/>
          <w:szCs w:val="22"/>
        </w:rPr>
        <w:t xml:space="preserve">consideró </w:t>
      </w:r>
      <w:r w:rsidRPr="00F169B4">
        <w:rPr>
          <w:rStyle w:val="Heading1Char"/>
          <w:b w:val="0"/>
          <w:bCs w:val="0"/>
          <w:caps w:val="0"/>
          <w:szCs w:val="22"/>
        </w:rPr>
        <w:t xml:space="preserve">más viable </w:t>
      </w:r>
      <w:r w:rsidR="004F0CE4" w:rsidRPr="00F169B4">
        <w:rPr>
          <w:rStyle w:val="Heading1Char"/>
          <w:b w:val="0"/>
          <w:bCs w:val="0"/>
          <w:caps w:val="0"/>
          <w:szCs w:val="22"/>
        </w:rPr>
        <w:t xml:space="preserve">abordar </w:t>
      </w:r>
      <w:r w:rsidR="001537A1" w:rsidRPr="00F169B4">
        <w:rPr>
          <w:rStyle w:val="Heading1Char"/>
          <w:b w:val="0"/>
          <w:bCs w:val="0"/>
          <w:caps w:val="0"/>
          <w:szCs w:val="22"/>
        </w:rPr>
        <w:t xml:space="preserve">los términos </w:t>
      </w:r>
      <w:r w:rsidRPr="00F169B4">
        <w:rPr>
          <w:rStyle w:val="Heading1Char"/>
          <w:b w:val="0"/>
          <w:bCs w:val="0"/>
          <w:caps w:val="0"/>
          <w:szCs w:val="22"/>
        </w:rPr>
        <w:t xml:space="preserve">en que los Estados miembros </w:t>
      </w:r>
      <w:r w:rsidR="001537A1" w:rsidRPr="00F169B4">
        <w:rPr>
          <w:rStyle w:val="Heading1Char"/>
          <w:b w:val="0"/>
          <w:bCs w:val="0"/>
          <w:caps w:val="0"/>
          <w:szCs w:val="22"/>
        </w:rPr>
        <w:t xml:space="preserve">habían optado </w:t>
      </w:r>
      <w:r w:rsidRPr="00F169B4">
        <w:rPr>
          <w:rStyle w:val="Heading1Char"/>
          <w:b w:val="0"/>
          <w:bCs w:val="0"/>
          <w:caps w:val="0"/>
          <w:szCs w:val="22"/>
        </w:rPr>
        <w:t xml:space="preserve">por referirse explícitamente al entorno digital, </w:t>
      </w:r>
      <w:r w:rsidR="004844F9" w:rsidRPr="00F169B4">
        <w:rPr>
          <w:rStyle w:val="Heading1Char"/>
          <w:b w:val="0"/>
          <w:bCs w:val="0"/>
          <w:caps w:val="0"/>
          <w:szCs w:val="22"/>
        </w:rPr>
        <w:t xml:space="preserve">poniendo así de relieve </w:t>
      </w:r>
      <w:r w:rsidRPr="00F169B4">
        <w:rPr>
          <w:rStyle w:val="Heading1Char"/>
          <w:b w:val="0"/>
          <w:bCs w:val="0"/>
          <w:caps w:val="0"/>
          <w:szCs w:val="22"/>
        </w:rPr>
        <w:t xml:space="preserve">que </w:t>
      </w:r>
      <w:r w:rsidR="000E3589" w:rsidRPr="00F169B4">
        <w:rPr>
          <w:rStyle w:val="Heading1Char"/>
          <w:b w:val="0"/>
          <w:bCs w:val="0"/>
          <w:caps w:val="0"/>
          <w:szCs w:val="22"/>
        </w:rPr>
        <w:t xml:space="preserve">lo que se dispone es </w:t>
      </w:r>
      <w:r w:rsidRPr="00F169B4">
        <w:rPr>
          <w:rStyle w:val="Heading1Char"/>
          <w:b w:val="0"/>
          <w:bCs w:val="0"/>
          <w:caps w:val="0"/>
          <w:szCs w:val="22"/>
        </w:rPr>
        <w:t xml:space="preserve">una solución específica a ese problema particular.  Tras </w:t>
      </w:r>
      <w:r w:rsidR="001537A1" w:rsidRPr="00F169B4">
        <w:rPr>
          <w:rStyle w:val="Heading1Char"/>
          <w:b w:val="0"/>
          <w:bCs w:val="0"/>
          <w:caps w:val="0"/>
          <w:szCs w:val="22"/>
        </w:rPr>
        <w:t xml:space="preserve">tratarlo con </w:t>
      </w:r>
      <w:r w:rsidRPr="00F169B4">
        <w:rPr>
          <w:rStyle w:val="Heading1Char"/>
          <w:b w:val="0"/>
          <w:bCs w:val="0"/>
          <w:caps w:val="0"/>
          <w:szCs w:val="22"/>
        </w:rPr>
        <w:t xml:space="preserve">la Secretaría, se </w:t>
      </w:r>
      <w:r w:rsidR="004844F9" w:rsidRPr="00F169B4">
        <w:rPr>
          <w:rStyle w:val="Heading1Char"/>
          <w:b w:val="0"/>
          <w:bCs w:val="0"/>
          <w:caps w:val="0"/>
          <w:szCs w:val="22"/>
        </w:rPr>
        <w:t xml:space="preserve">decidió atender exclusivamente a </w:t>
      </w:r>
      <w:r w:rsidRPr="00F169B4">
        <w:rPr>
          <w:rStyle w:val="Heading1Char"/>
          <w:b w:val="0"/>
          <w:bCs w:val="0"/>
          <w:caps w:val="0"/>
          <w:szCs w:val="22"/>
        </w:rPr>
        <w:t xml:space="preserve">la reflexión concreta que los Estados miembros </w:t>
      </w:r>
      <w:r w:rsidR="004844F9" w:rsidRPr="00F169B4">
        <w:rPr>
          <w:rStyle w:val="Heading1Char"/>
          <w:b w:val="0"/>
          <w:bCs w:val="0"/>
          <w:caps w:val="0"/>
          <w:szCs w:val="22"/>
        </w:rPr>
        <w:t>ha</w:t>
      </w:r>
      <w:r w:rsidR="004F0CE4" w:rsidRPr="00F169B4">
        <w:rPr>
          <w:rStyle w:val="Heading1Char"/>
          <w:b w:val="0"/>
          <w:bCs w:val="0"/>
          <w:caps w:val="0"/>
          <w:szCs w:val="22"/>
        </w:rPr>
        <w:t>bían</w:t>
      </w:r>
      <w:r w:rsidR="004844F9" w:rsidRPr="00F169B4">
        <w:rPr>
          <w:rStyle w:val="Heading1Char"/>
          <w:b w:val="0"/>
          <w:bCs w:val="0"/>
          <w:caps w:val="0"/>
          <w:szCs w:val="22"/>
        </w:rPr>
        <w:t xml:space="preserve"> </w:t>
      </w:r>
      <w:r w:rsidR="00FE0588" w:rsidRPr="00F169B4">
        <w:rPr>
          <w:rStyle w:val="Heading1Char"/>
          <w:b w:val="0"/>
          <w:bCs w:val="0"/>
          <w:caps w:val="0"/>
          <w:szCs w:val="22"/>
        </w:rPr>
        <w:t xml:space="preserve">alimentado </w:t>
      </w:r>
      <w:r w:rsidRPr="00F169B4">
        <w:rPr>
          <w:rStyle w:val="Heading1Char"/>
          <w:b w:val="0"/>
          <w:bCs w:val="0"/>
          <w:caps w:val="0"/>
          <w:szCs w:val="22"/>
        </w:rPr>
        <w:t xml:space="preserve">sobre el entorno digital y </w:t>
      </w:r>
      <w:r w:rsidR="004844F9" w:rsidRPr="00F169B4">
        <w:rPr>
          <w:rStyle w:val="Heading1Char"/>
          <w:b w:val="0"/>
          <w:bCs w:val="0"/>
          <w:caps w:val="0"/>
          <w:szCs w:val="22"/>
        </w:rPr>
        <w:t xml:space="preserve">a </w:t>
      </w:r>
      <w:r w:rsidRPr="00F169B4">
        <w:rPr>
          <w:rStyle w:val="Heading1Char"/>
          <w:b w:val="0"/>
          <w:bCs w:val="0"/>
          <w:caps w:val="0"/>
          <w:szCs w:val="22"/>
        </w:rPr>
        <w:t>la repercusión del entorno digital en el derecho de autor.</w:t>
      </w:r>
    </w:p>
    <w:p w:rsidR="00EE6EAE" w:rsidRPr="00F169B4" w:rsidRDefault="00EE6EAE" w:rsidP="00EE6EAE">
      <w:pPr>
        <w:rPr>
          <w:szCs w:val="22"/>
        </w:rPr>
      </w:pPr>
    </w:p>
    <w:p w:rsidR="00EE6EAE" w:rsidRPr="00F169B4" w:rsidRDefault="00EE6EAE" w:rsidP="00EE6EAE">
      <w:pPr>
        <w:pStyle w:val="ListParagraph"/>
        <w:numPr>
          <w:ilvl w:val="0"/>
          <w:numId w:val="10"/>
        </w:numPr>
        <w:ind w:left="0" w:firstLine="0"/>
        <w:rPr>
          <w:szCs w:val="22"/>
          <w:lang w:val="es-ES"/>
        </w:rPr>
      </w:pPr>
      <w:r w:rsidRPr="00F169B4">
        <w:rPr>
          <w:rStyle w:val="Heading1Char"/>
          <w:b w:val="0"/>
          <w:bCs w:val="0"/>
          <w:caps w:val="0"/>
          <w:szCs w:val="22"/>
        </w:rPr>
        <w:t>La Secretaría tomó la palabra y afirmó que el objeto del estudio que se le ha</w:t>
      </w:r>
      <w:r w:rsidR="00782FC7" w:rsidRPr="00F169B4">
        <w:rPr>
          <w:rStyle w:val="Heading1Char"/>
          <w:b w:val="0"/>
          <w:bCs w:val="0"/>
          <w:caps w:val="0"/>
          <w:szCs w:val="22"/>
        </w:rPr>
        <w:t>bía</w:t>
      </w:r>
      <w:r w:rsidRPr="00F169B4">
        <w:rPr>
          <w:rStyle w:val="Heading1Char"/>
          <w:b w:val="0"/>
          <w:bCs w:val="0"/>
          <w:caps w:val="0"/>
          <w:szCs w:val="22"/>
        </w:rPr>
        <w:t xml:space="preserve"> encomendado es analizar específicamente los elementos que se han añadido, enmendado o modificado en las legislaciones nacionales para tener en cuenta el entorno digital.  No se trata únicamente de estudiar </w:t>
      </w:r>
      <w:r w:rsidR="000E3589" w:rsidRPr="00F169B4">
        <w:rPr>
          <w:rStyle w:val="Heading1Char"/>
          <w:b w:val="0"/>
          <w:bCs w:val="0"/>
          <w:caps w:val="0"/>
          <w:szCs w:val="22"/>
        </w:rPr>
        <w:t xml:space="preserve">todas las </w:t>
      </w:r>
      <w:r w:rsidRPr="00F169B4">
        <w:rPr>
          <w:rStyle w:val="Heading1Char"/>
          <w:b w:val="0"/>
          <w:bCs w:val="0"/>
          <w:caps w:val="0"/>
          <w:szCs w:val="22"/>
        </w:rPr>
        <w:t xml:space="preserve">leyes desde su promulgación.  Concluyó que es en esos términos en los que </w:t>
      </w:r>
      <w:r w:rsidR="005B6AD5" w:rsidRPr="00F169B4">
        <w:rPr>
          <w:rStyle w:val="Heading1Char"/>
          <w:b w:val="0"/>
          <w:bCs w:val="0"/>
          <w:caps w:val="0"/>
          <w:szCs w:val="22"/>
        </w:rPr>
        <w:t xml:space="preserve">interpretó </w:t>
      </w:r>
      <w:r w:rsidR="00782FC7" w:rsidRPr="00F169B4">
        <w:rPr>
          <w:rStyle w:val="Heading1Char"/>
          <w:b w:val="0"/>
          <w:bCs w:val="0"/>
          <w:caps w:val="0"/>
          <w:szCs w:val="22"/>
        </w:rPr>
        <w:t>el encargo</w:t>
      </w:r>
      <w:r w:rsidRPr="00F169B4">
        <w:rPr>
          <w:rStyle w:val="Heading1Char"/>
          <w:b w:val="0"/>
          <w:bCs w:val="0"/>
          <w:caps w:val="0"/>
          <w:szCs w:val="22"/>
        </w:rPr>
        <w:t>.</w:t>
      </w:r>
    </w:p>
    <w:p w:rsidR="00EE6EAE" w:rsidRPr="00F169B4" w:rsidRDefault="00EE6EAE" w:rsidP="00EE6EAE">
      <w:pPr>
        <w:rPr>
          <w:szCs w:val="22"/>
        </w:rPr>
      </w:pPr>
    </w:p>
    <w:p w:rsidR="00EE6EAE" w:rsidRPr="00F169B4" w:rsidRDefault="00EE6EAE" w:rsidP="00EE6EAE">
      <w:pPr>
        <w:pStyle w:val="ListParagraph"/>
        <w:numPr>
          <w:ilvl w:val="0"/>
          <w:numId w:val="10"/>
        </w:numPr>
        <w:ind w:left="0" w:firstLine="0"/>
        <w:rPr>
          <w:szCs w:val="22"/>
          <w:lang w:val="es-ES"/>
        </w:rPr>
      </w:pPr>
      <w:r w:rsidRPr="00F169B4">
        <w:rPr>
          <w:rStyle w:val="Heading1Char"/>
          <w:b w:val="0"/>
          <w:bCs w:val="0"/>
          <w:caps w:val="0"/>
          <w:szCs w:val="22"/>
        </w:rPr>
        <w:t xml:space="preserve">La delegación del Brasil formuló una pregunta </w:t>
      </w:r>
      <w:r w:rsidR="004844F9" w:rsidRPr="00F169B4">
        <w:rPr>
          <w:rStyle w:val="Heading1Char"/>
          <w:b w:val="0"/>
          <w:bCs w:val="0"/>
          <w:caps w:val="0"/>
          <w:szCs w:val="22"/>
        </w:rPr>
        <w:t xml:space="preserve">referida a </w:t>
      </w:r>
      <w:r w:rsidRPr="00F169B4">
        <w:rPr>
          <w:rStyle w:val="Heading1Char"/>
          <w:b w:val="0"/>
          <w:bCs w:val="0"/>
          <w:caps w:val="0"/>
          <w:szCs w:val="22"/>
        </w:rPr>
        <w:t xml:space="preserve">la transparencia del pago de </w:t>
      </w:r>
      <w:r w:rsidR="00FE0588" w:rsidRPr="00F169B4">
        <w:rPr>
          <w:rStyle w:val="Heading1Char"/>
          <w:b w:val="0"/>
          <w:bCs w:val="0"/>
          <w:caps w:val="0"/>
          <w:szCs w:val="22"/>
        </w:rPr>
        <w:t xml:space="preserve">las </w:t>
      </w:r>
      <w:r w:rsidRPr="00F169B4">
        <w:rPr>
          <w:rStyle w:val="Heading1Char"/>
          <w:b w:val="0"/>
          <w:bCs w:val="0"/>
          <w:caps w:val="0"/>
          <w:szCs w:val="22"/>
        </w:rPr>
        <w:t xml:space="preserve">remuneraciones.  El estudio no analiza ese tema.  </w:t>
      </w:r>
      <w:r w:rsidR="00782FC7" w:rsidRPr="00F169B4">
        <w:rPr>
          <w:rStyle w:val="Heading1Char"/>
          <w:b w:val="0"/>
          <w:bCs w:val="0"/>
          <w:caps w:val="0"/>
          <w:szCs w:val="22"/>
        </w:rPr>
        <w:t xml:space="preserve">Sí se aborda, sin embargo, en el marco de los </w:t>
      </w:r>
      <w:r w:rsidRPr="00F169B4">
        <w:rPr>
          <w:rStyle w:val="Heading1Char"/>
          <w:b w:val="0"/>
          <w:bCs w:val="0"/>
          <w:caps w:val="0"/>
          <w:szCs w:val="22"/>
        </w:rPr>
        <w:t xml:space="preserve">debates de ámbito regional que </w:t>
      </w:r>
      <w:r w:rsidR="00782FC7" w:rsidRPr="00F169B4">
        <w:rPr>
          <w:rStyle w:val="Heading1Char"/>
          <w:b w:val="0"/>
          <w:bCs w:val="0"/>
          <w:caps w:val="0"/>
          <w:szCs w:val="22"/>
        </w:rPr>
        <w:t xml:space="preserve">actualmente se siguen </w:t>
      </w:r>
      <w:r w:rsidR="004844F9" w:rsidRPr="00F169B4">
        <w:rPr>
          <w:rStyle w:val="Heading1Char"/>
          <w:b w:val="0"/>
          <w:bCs w:val="0"/>
          <w:caps w:val="0"/>
          <w:szCs w:val="22"/>
        </w:rPr>
        <w:t xml:space="preserve">tanto en la </w:t>
      </w:r>
      <w:r w:rsidRPr="00F169B4">
        <w:rPr>
          <w:rStyle w:val="Heading1Char"/>
          <w:b w:val="0"/>
          <w:bCs w:val="0"/>
          <w:caps w:val="0"/>
          <w:szCs w:val="22"/>
        </w:rPr>
        <w:t xml:space="preserve">OMPI </w:t>
      </w:r>
      <w:r w:rsidR="004844F9" w:rsidRPr="00F169B4">
        <w:rPr>
          <w:rStyle w:val="Heading1Char"/>
          <w:b w:val="0"/>
          <w:bCs w:val="0"/>
          <w:caps w:val="0"/>
          <w:szCs w:val="22"/>
        </w:rPr>
        <w:t xml:space="preserve">como en </w:t>
      </w:r>
      <w:r w:rsidRPr="00F169B4">
        <w:rPr>
          <w:rStyle w:val="Heading1Char"/>
          <w:b w:val="0"/>
          <w:bCs w:val="0"/>
          <w:caps w:val="0"/>
          <w:szCs w:val="22"/>
        </w:rPr>
        <w:t xml:space="preserve">la OMC.  Por ejemplo, la Unión Europea, en el marco de su reforma del mercado digital, </w:t>
      </w:r>
      <w:r w:rsidR="006D37F1" w:rsidRPr="00F169B4">
        <w:rPr>
          <w:rStyle w:val="Heading1Char"/>
          <w:b w:val="0"/>
          <w:bCs w:val="0"/>
          <w:caps w:val="0"/>
          <w:szCs w:val="22"/>
        </w:rPr>
        <w:t xml:space="preserve">planteó una </w:t>
      </w:r>
      <w:r w:rsidRPr="00F169B4">
        <w:rPr>
          <w:rStyle w:val="Heading1Char"/>
          <w:b w:val="0"/>
          <w:bCs w:val="0"/>
          <w:caps w:val="0"/>
          <w:szCs w:val="22"/>
        </w:rPr>
        <w:t xml:space="preserve">propuesta en ese sentido.  </w:t>
      </w:r>
      <w:r w:rsidR="006D37F1" w:rsidRPr="00F169B4">
        <w:rPr>
          <w:rStyle w:val="Heading1Char"/>
          <w:b w:val="0"/>
          <w:bCs w:val="0"/>
          <w:caps w:val="0"/>
          <w:szCs w:val="22"/>
        </w:rPr>
        <w:t xml:space="preserve">Inquirió sobre si se han </w:t>
      </w:r>
      <w:r w:rsidR="00782FC7" w:rsidRPr="00F169B4">
        <w:rPr>
          <w:rStyle w:val="Heading1Char"/>
          <w:b w:val="0"/>
          <w:bCs w:val="0"/>
          <w:caps w:val="0"/>
          <w:szCs w:val="22"/>
        </w:rPr>
        <w:t xml:space="preserve">identificado </w:t>
      </w:r>
      <w:r w:rsidR="004844F9" w:rsidRPr="00F169B4">
        <w:rPr>
          <w:rStyle w:val="Heading1Char"/>
          <w:b w:val="0"/>
          <w:bCs w:val="0"/>
          <w:caps w:val="0"/>
          <w:szCs w:val="22"/>
        </w:rPr>
        <w:t xml:space="preserve">otras </w:t>
      </w:r>
      <w:r w:rsidRPr="00F169B4">
        <w:rPr>
          <w:rStyle w:val="Heading1Char"/>
          <w:b w:val="0"/>
          <w:bCs w:val="0"/>
          <w:caps w:val="0"/>
          <w:szCs w:val="22"/>
        </w:rPr>
        <w:t>obligaciones de</w:t>
      </w:r>
      <w:r w:rsidR="00F000BB" w:rsidRPr="00F169B4">
        <w:rPr>
          <w:rStyle w:val="Heading1Char"/>
          <w:b w:val="0"/>
          <w:bCs w:val="0"/>
          <w:caps w:val="0"/>
          <w:szCs w:val="22"/>
        </w:rPr>
        <w:t xml:space="preserve">l mismo </w:t>
      </w:r>
      <w:r w:rsidRPr="00F169B4">
        <w:rPr>
          <w:rStyle w:val="Heading1Char"/>
          <w:b w:val="0"/>
          <w:bCs w:val="0"/>
          <w:caps w:val="0"/>
          <w:szCs w:val="22"/>
        </w:rPr>
        <w:t xml:space="preserve">tipo </w:t>
      </w:r>
      <w:r w:rsidR="006D37F1" w:rsidRPr="00F169B4">
        <w:rPr>
          <w:rStyle w:val="Heading1Char"/>
          <w:b w:val="0"/>
          <w:bCs w:val="0"/>
          <w:caps w:val="0"/>
          <w:szCs w:val="22"/>
        </w:rPr>
        <w:t xml:space="preserve">y si </w:t>
      </w:r>
      <w:r w:rsidRPr="00F169B4">
        <w:rPr>
          <w:rStyle w:val="Heading1Char"/>
          <w:b w:val="0"/>
          <w:bCs w:val="0"/>
          <w:caps w:val="0"/>
          <w:szCs w:val="22"/>
        </w:rPr>
        <w:t xml:space="preserve">los Estados miembros o las organizaciones regionales </w:t>
      </w:r>
      <w:r w:rsidR="006D37F1" w:rsidRPr="00F169B4">
        <w:rPr>
          <w:rStyle w:val="Heading1Char"/>
          <w:b w:val="0"/>
          <w:bCs w:val="0"/>
          <w:caps w:val="0"/>
          <w:szCs w:val="22"/>
        </w:rPr>
        <w:t xml:space="preserve">están </w:t>
      </w:r>
      <w:r w:rsidR="00FE0588" w:rsidRPr="00F169B4">
        <w:rPr>
          <w:rStyle w:val="Heading1Char"/>
          <w:b w:val="0"/>
          <w:bCs w:val="0"/>
          <w:caps w:val="0"/>
          <w:szCs w:val="22"/>
        </w:rPr>
        <w:t xml:space="preserve">también </w:t>
      </w:r>
      <w:r w:rsidR="00F000BB" w:rsidRPr="00F169B4">
        <w:rPr>
          <w:rStyle w:val="Heading1Char"/>
          <w:b w:val="0"/>
          <w:bCs w:val="0"/>
          <w:caps w:val="0"/>
          <w:szCs w:val="22"/>
        </w:rPr>
        <w:t xml:space="preserve">ateniéndose a </w:t>
      </w:r>
      <w:r w:rsidRPr="00F169B4">
        <w:rPr>
          <w:rStyle w:val="Heading1Char"/>
          <w:b w:val="0"/>
          <w:bCs w:val="0"/>
          <w:caps w:val="0"/>
          <w:szCs w:val="22"/>
        </w:rPr>
        <w:t xml:space="preserve">mejores prácticas </w:t>
      </w:r>
      <w:r w:rsidR="006D37F1" w:rsidRPr="00F169B4">
        <w:rPr>
          <w:rStyle w:val="Heading1Char"/>
          <w:b w:val="0"/>
          <w:bCs w:val="0"/>
          <w:caps w:val="0"/>
          <w:szCs w:val="22"/>
        </w:rPr>
        <w:t>de</w:t>
      </w:r>
      <w:r w:rsidR="00F000BB" w:rsidRPr="00F169B4">
        <w:rPr>
          <w:rStyle w:val="Heading1Char"/>
          <w:b w:val="0"/>
          <w:bCs w:val="0"/>
          <w:caps w:val="0"/>
          <w:szCs w:val="22"/>
        </w:rPr>
        <w:t xml:space="preserve"> tipo similar</w:t>
      </w:r>
      <w:r w:rsidR="006D37F1" w:rsidRPr="00F169B4">
        <w:rPr>
          <w:rStyle w:val="Heading1Char"/>
          <w:b w:val="0"/>
          <w:bCs w:val="0"/>
          <w:caps w:val="0"/>
          <w:szCs w:val="22"/>
        </w:rPr>
        <w:t>.</w:t>
      </w:r>
    </w:p>
    <w:p w:rsidR="00EE6EAE" w:rsidRPr="00F169B4" w:rsidRDefault="00EE6EAE" w:rsidP="00EE6EAE">
      <w:pPr>
        <w:pStyle w:val="ListParagraph"/>
        <w:ind w:left="0"/>
        <w:rPr>
          <w:szCs w:val="22"/>
          <w:lang w:val="es-ES"/>
        </w:rPr>
      </w:pPr>
    </w:p>
    <w:p w:rsidR="00EE6EAE" w:rsidRPr="00F169B4" w:rsidRDefault="00EE6EAE" w:rsidP="00EE6EAE">
      <w:pPr>
        <w:pStyle w:val="ListParagraph"/>
        <w:numPr>
          <w:ilvl w:val="0"/>
          <w:numId w:val="10"/>
        </w:numPr>
        <w:ind w:left="0" w:firstLine="0"/>
        <w:rPr>
          <w:szCs w:val="22"/>
          <w:lang w:val="es-ES"/>
        </w:rPr>
      </w:pPr>
      <w:r w:rsidRPr="00F169B4">
        <w:rPr>
          <w:rStyle w:val="Heading1Char"/>
          <w:b w:val="0"/>
          <w:bCs w:val="0"/>
          <w:caps w:val="0"/>
          <w:szCs w:val="22"/>
        </w:rPr>
        <w:t xml:space="preserve">La Dra. Rostama dijo que solo ha estudiado las legislaciones nacionales y que no ha encontrado disposiciones </w:t>
      </w:r>
      <w:r w:rsidR="00782FC7" w:rsidRPr="00F169B4">
        <w:rPr>
          <w:rStyle w:val="Heading1Char"/>
          <w:b w:val="0"/>
          <w:bCs w:val="0"/>
          <w:caps w:val="0"/>
          <w:szCs w:val="22"/>
        </w:rPr>
        <w:t xml:space="preserve">en </w:t>
      </w:r>
      <w:r w:rsidR="00FE0588" w:rsidRPr="00F169B4">
        <w:rPr>
          <w:rStyle w:val="Heading1Char"/>
          <w:b w:val="0"/>
          <w:bCs w:val="0"/>
          <w:caps w:val="0"/>
          <w:szCs w:val="22"/>
        </w:rPr>
        <w:t xml:space="preserve">ese </w:t>
      </w:r>
      <w:r w:rsidR="00782FC7" w:rsidRPr="00F169B4">
        <w:rPr>
          <w:rStyle w:val="Heading1Char"/>
          <w:b w:val="0"/>
          <w:bCs w:val="0"/>
          <w:caps w:val="0"/>
          <w:szCs w:val="22"/>
        </w:rPr>
        <w:t>sentido</w:t>
      </w:r>
      <w:r w:rsidRPr="00F169B4">
        <w:rPr>
          <w:rStyle w:val="Heading1Char"/>
          <w:b w:val="0"/>
          <w:bCs w:val="0"/>
          <w:caps w:val="0"/>
          <w:szCs w:val="22"/>
        </w:rPr>
        <w:t xml:space="preserve">.  Dado </w:t>
      </w:r>
      <w:r w:rsidR="00782FC7" w:rsidRPr="00F169B4">
        <w:rPr>
          <w:rStyle w:val="Heading1Char"/>
          <w:b w:val="0"/>
          <w:bCs w:val="0"/>
          <w:caps w:val="0"/>
          <w:szCs w:val="22"/>
        </w:rPr>
        <w:t xml:space="preserve">el reducido número de </w:t>
      </w:r>
      <w:r w:rsidRPr="00F169B4">
        <w:rPr>
          <w:rStyle w:val="Heading1Char"/>
          <w:b w:val="0"/>
          <w:bCs w:val="0"/>
          <w:caps w:val="0"/>
          <w:szCs w:val="22"/>
        </w:rPr>
        <w:t xml:space="preserve">Estados miembros que </w:t>
      </w:r>
      <w:r w:rsidR="006D37F1" w:rsidRPr="00F169B4">
        <w:rPr>
          <w:rStyle w:val="Heading1Char"/>
          <w:b w:val="0"/>
          <w:bCs w:val="0"/>
          <w:caps w:val="0"/>
          <w:szCs w:val="22"/>
        </w:rPr>
        <w:t xml:space="preserve">tienen </w:t>
      </w:r>
      <w:r w:rsidRPr="00F169B4">
        <w:rPr>
          <w:rStyle w:val="Heading1Char"/>
          <w:b w:val="0"/>
          <w:bCs w:val="0"/>
          <w:caps w:val="0"/>
          <w:szCs w:val="22"/>
        </w:rPr>
        <w:t>disposiciones</w:t>
      </w:r>
      <w:r w:rsidR="00782FC7" w:rsidRPr="00F169B4">
        <w:rPr>
          <w:rStyle w:val="Heading1Char"/>
          <w:b w:val="0"/>
          <w:bCs w:val="0"/>
          <w:caps w:val="0"/>
          <w:szCs w:val="22"/>
        </w:rPr>
        <w:t xml:space="preserve"> de ese tipo</w:t>
      </w:r>
      <w:r w:rsidRPr="00F169B4">
        <w:rPr>
          <w:rStyle w:val="Heading1Char"/>
          <w:b w:val="0"/>
          <w:bCs w:val="0"/>
          <w:caps w:val="0"/>
          <w:szCs w:val="22"/>
        </w:rPr>
        <w:t>, todos los resultados hallados al respecto se han presentado en el estudio.</w:t>
      </w:r>
    </w:p>
    <w:p w:rsidR="00EE6EAE" w:rsidRPr="00F169B4" w:rsidRDefault="00EE6EAE" w:rsidP="00EE6EAE">
      <w:pPr>
        <w:rPr>
          <w:szCs w:val="22"/>
        </w:rPr>
      </w:pPr>
    </w:p>
    <w:p w:rsidR="00EE6EAE" w:rsidRPr="00F169B4" w:rsidRDefault="00EE6EAE" w:rsidP="00EE6EAE">
      <w:pPr>
        <w:pStyle w:val="ListParagraph"/>
        <w:numPr>
          <w:ilvl w:val="0"/>
          <w:numId w:val="10"/>
        </w:numPr>
        <w:ind w:left="0" w:firstLine="0"/>
        <w:rPr>
          <w:szCs w:val="22"/>
          <w:lang w:val="es-ES"/>
        </w:rPr>
      </w:pPr>
      <w:r w:rsidRPr="00F169B4">
        <w:rPr>
          <w:rStyle w:val="Heading1Char"/>
          <w:b w:val="0"/>
          <w:bCs w:val="0"/>
          <w:caps w:val="0"/>
          <w:szCs w:val="22"/>
        </w:rPr>
        <w:t xml:space="preserve">La delegación de Malawi observó que se ha presentado un mapa que muestra las zonas donde se ha </w:t>
      </w:r>
      <w:r w:rsidR="006D37F1" w:rsidRPr="00F169B4">
        <w:rPr>
          <w:rStyle w:val="Heading1Char"/>
          <w:b w:val="0"/>
          <w:bCs w:val="0"/>
          <w:caps w:val="0"/>
          <w:szCs w:val="22"/>
        </w:rPr>
        <w:t xml:space="preserve">llevado a cabo </w:t>
      </w:r>
      <w:r w:rsidRPr="00F169B4">
        <w:rPr>
          <w:rStyle w:val="Heading1Char"/>
          <w:b w:val="0"/>
          <w:bCs w:val="0"/>
          <w:caps w:val="0"/>
          <w:szCs w:val="22"/>
        </w:rPr>
        <w:t xml:space="preserve">el estudio.  A propósito de </w:t>
      </w:r>
      <w:r w:rsidR="00FE0588" w:rsidRPr="00F169B4">
        <w:rPr>
          <w:rStyle w:val="Heading1Char"/>
          <w:b w:val="0"/>
          <w:bCs w:val="0"/>
          <w:caps w:val="0"/>
          <w:szCs w:val="22"/>
        </w:rPr>
        <w:t xml:space="preserve">la observancia </w:t>
      </w:r>
      <w:r w:rsidRPr="00F169B4">
        <w:rPr>
          <w:rStyle w:val="Heading1Char"/>
          <w:b w:val="0"/>
          <w:bCs w:val="0"/>
          <w:caps w:val="0"/>
          <w:szCs w:val="22"/>
        </w:rPr>
        <w:t xml:space="preserve">en el ámbito digital, </w:t>
      </w:r>
      <w:r w:rsidR="00F000BB" w:rsidRPr="00F169B4">
        <w:rPr>
          <w:rStyle w:val="Heading1Char"/>
          <w:b w:val="0"/>
          <w:bCs w:val="0"/>
          <w:caps w:val="0"/>
          <w:szCs w:val="22"/>
        </w:rPr>
        <w:t>i</w:t>
      </w:r>
      <w:r w:rsidR="00FE0588" w:rsidRPr="00F169B4">
        <w:rPr>
          <w:rStyle w:val="Heading1Char"/>
          <w:b w:val="0"/>
          <w:bCs w:val="0"/>
          <w:caps w:val="0"/>
          <w:szCs w:val="22"/>
        </w:rPr>
        <w:t>n</w:t>
      </w:r>
      <w:r w:rsidR="00F000BB" w:rsidRPr="00F169B4">
        <w:rPr>
          <w:rStyle w:val="Heading1Char"/>
          <w:b w:val="0"/>
          <w:bCs w:val="0"/>
          <w:caps w:val="0"/>
          <w:szCs w:val="22"/>
        </w:rPr>
        <w:t xml:space="preserve">quirió sobre </w:t>
      </w:r>
      <w:r w:rsidRPr="00F169B4">
        <w:rPr>
          <w:rStyle w:val="Heading1Char"/>
          <w:b w:val="0"/>
          <w:bCs w:val="0"/>
          <w:caps w:val="0"/>
          <w:szCs w:val="22"/>
        </w:rPr>
        <w:t xml:space="preserve">los resultados comparados </w:t>
      </w:r>
      <w:r w:rsidR="00F000BB" w:rsidRPr="00F169B4">
        <w:rPr>
          <w:rStyle w:val="Heading1Char"/>
          <w:b w:val="0"/>
          <w:bCs w:val="0"/>
          <w:caps w:val="0"/>
          <w:szCs w:val="22"/>
        </w:rPr>
        <w:t xml:space="preserve">por regiones </w:t>
      </w:r>
      <w:r w:rsidRPr="00F169B4">
        <w:rPr>
          <w:rStyle w:val="Heading1Char"/>
          <w:b w:val="0"/>
          <w:bCs w:val="0"/>
          <w:caps w:val="0"/>
          <w:szCs w:val="22"/>
        </w:rPr>
        <w:t xml:space="preserve">y cuál </w:t>
      </w:r>
      <w:r w:rsidR="00F000BB" w:rsidRPr="00F169B4">
        <w:rPr>
          <w:rStyle w:val="Heading1Char"/>
          <w:b w:val="0"/>
          <w:bCs w:val="0"/>
          <w:caps w:val="0"/>
          <w:szCs w:val="22"/>
        </w:rPr>
        <w:t xml:space="preserve">sería </w:t>
      </w:r>
      <w:r w:rsidRPr="00F169B4">
        <w:rPr>
          <w:rStyle w:val="Heading1Char"/>
          <w:b w:val="0"/>
          <w:bCs w:val="0"/>
          <w:caps w:val="0"/>
          <w:szCs w:val="22"/>
        </w:rPr>
        <w:t>la situación, en particular, en el caso de África</w:t>
      </w:r>
      <w:r w:rsidR="00F000BB" w:rsidRPr="00F169B4">
        <w:rPr>
          <w:rStyle w:val="Heading1Char"/>
          <w:b w:val="0"/>
          <w:bCs w:val="0"/>
          <w:caps w:val="0"/>
          <w:szCs w:val="22"/>
        </w:rPr>
        <w:t>.</w:t>
      </w:r>
      <w:r w:rsidRPr="00F169B4">
        <w:rPr>
          <w:rStyle w:val="Heading1Char"/>
          <w:b w:val="0"/>
          <w:bCs w:val="0"/>
          <w:caps w:val="0"/>
          <w:szCs w:val="22"/>
        </w:rPr>
        <w:t xml:space="preserve"> </w:t>
      </w:r>
    </w:p>
    <w:p w:rsidR="00EE6EAE" w:rsidRPr="00F169B4" w:rsidRDefault="00EE6EAE" w:rsidP="00EE6EAE">
      <w:pPr>
        <w:pStyle w:val="ListParagraph"/>
        <w:ind w:left="0"/>
        <w:rPr>
          <w:szCs w:val="22"/>
          <w:lang w:val="es-ES"/>
        </w:rPr>
      </w:pPr>
    </w:p>
    <w:p w:rsidR="00EE6EAE" w:rsidRPr="00F169B4" w:rsidRDefault="00EE6EAE" w:rsidP="00EE6EAE">
      <w:pPr>
        <w:pStyle w:val="ListParagraph"/>
        <w:numPr>
          <w:ilvl w:val="0"/>
          <w:numId w:val="10"/>
        </w:numPr>
        <w:ind w:left="0" w:firstLine="0"/>
        <w:rPr>
          <w:szCs w:val="22"/>
          <w:lang w:val="es-ES"/>
        </w:rPr>
      </w:pPr>
      <w:r w:rsidRPr="00F169B4">
        <w:rPr>
          <w:rStyle w:val="Heading1Char"/>
          <w:b w:val="0"/>
          <w:bCs w:val="0"/>
          <w:caps w:val="0"/>
          <w:szCs w:val="22"/>
        </w:rPr>
        <w:t>La Dra. Rosta</w:t>
      </w:r>
      <w:r w:rsidR="00782FC7" w:rsidRPr="00F169B4">
        <w:rPr>
          <w:rStyle w:val="Heading1Char"/>
          <w:b w:val="0"/>
          <w:bCs w:val="0"/>
          <w:caps w:val="0"/>
          <w:szCs w:val="22"/>
        </w:rPr>
        <w:t>m</w:t>
      </w:r>
      <w:r w:rsidRPr="00F169B4">
        <w:rPr>
          <w:rStyle w:val="Heading1Char"/>
          <w:b w:val="0"/>
          <w:bCs w:val="0"/>
          <w:caps w:val="0"/>
          <w:szCs w:val="22"/>
        </w:rPr>
        <w:t xml:space="preserve">a </w:t>
      </w:r>
      <w:r w:rsidR="00492828" w:rsidRPr="00F169B4">
        <w:rPr>
          <w:rStyle w:val="Heading1Char"/>
          <w:b w:val="0"/>
          <w:bCs w:val="0"/>
          <w:caps w:val="0"/>
          <w:szCs w:val="22"/>
        </w:rPr>
        <w:t xml:space="preserve">respondió </w:t>
      </w:r>
      <w:r w:rsidRPr="00F169B4">
        <w:rPr>
          <w:rStyle w:val="Heading1Char"/>
          <w:b w:val="0"/>
          <w:bCs w:val="0"/>
          <w:caps w:val="0"/>
          <w:szCs w:val="22"/>
        </w:rPr>
        <w:t xml:space="preserve">que únicamente ha estudiado las legislaciones nacionales de los Estados miembros que se </w:t>
      </w:r>
      <w:r w:rsidR="00782FC7" w:rsidRPr="00F169B4">
        <w:rPr>
          <w:rStyle w:val="Heading1Char"/>
          <w:b w:val="0"/>
          <w:bCs w:val="0"/>
          <w:caps w:val="0"/>
          <w:szCs w:val="22"/>
        </w:rPr>
        <w:t xml:space="preserve">relacionan </w:t>
      </w:r>
      <w:r w:rsidRPr="00F169B4">
        <w:rPr>
          <w:rStyle w:val="Heading1Char"/>
          <w:b w:val="0"/>
          <w:bCs w:val="0"/>
          <w:caps w:val="0"/>
          <w:szCs w:val="22"/>
        </w:rPr>
        <w:t>en el estudio.</w:t>
      </w:r>
    </w:p>
    <w:p w:rsidR="00EE6EAE" w:rsidRPr="00F169B4" w:rsidRDefault="00EE6EAE" w:rsidP="00EE6EAE">
      <w:pPr>
        <w:rPr>
          <w:szCs w:val="22"/>
        </w:rPr>
      </w:pPr>
    </w:p>
    <w:p w:rsidR="00EE6EAE" w:rsidRPr="00F169B4" w:rsidRDefault="00EE6EAE" w:rsidP="00EE6EAE">
      <w:pPr>
        <w:pStyle w:val="ListParagraph"/>
        <w:numPr>
          <w:ilvl w:val="0"/>
          <w:numId w:val="10"/>
        </w:numPr>
        <w:ind w:left="0" w:firstLine="0"/>
        <w:rPr>
          <w:szCs w:val="22"/>
          <w:lang w:val="es-ES"/>
        </w:rPr>
      </w:pPr>
      <w:r w:rsidRPr="00F169B4">
        <w:rPr>
          <w:rStyle w:val="Heading1Char"/>
          <w:b w:val="0"/>
          <w:bCs w:val="0"/>
          <w:caps w:val="0"/>
          <w:szCs w:val="22"/>
        </w:rPr>
        <w:lastRenderedPageBreak/>
        <w:t xml:space="preserve">La representante del CIS </w:t>
      </w:r>
      <w:r w:rsidR="00FE0588" w:rsidRPr="00F169B4">
        <w:rPr>
          <w:rStyle w:val="Heading1Char"/>
          <w:b w:val="0"/>
          <w:bCs w:val="0"/>
          <w:caps w:val="0"/>
          <w:szCs w:val="22"/>
        </w:rPr>
        <w:t xml:space="preserve">preguntó por </w:t>
      </w:r>
      <w:r w:rsidRPr="00F169B4">
        <w:rPr>
          <w:rStyle w:val="Heading1Char"/>
          <w:b w:val="0"/>
          <w:bCs w:val="0"/>
          <w:caps w:val="0"/>
          <w:szCs w:val="22"/>
        </w:rPr>
        <w:t xml:space="preserve">las disposiciones que permiten la ingeniería inversa de los programas informáticos.  </w:t>
      </w:r>
      <w:r w:rsidR="000E3589" w:rsidRPr="00F169B4">
        <w:rPr>
          <w:rStyle w:val="Heading1Char"/>
          <w:b w:val="0"/>
          <w:bCs w:val="0"/>
          <w:caps w:val="0"/>
          <w:szCs w:val="22"/>
        </w:rPr>
        <w:t xml:space="preserve">En el estudio se afirma </w:t>
      </w:r>
      <w:r w:rsidRPr="00F169B4">
        <w:rPr>
          <w:rStyle w:val="Heading1Char"/>
          <w:b w:val="0"/>
          <w:bCs w:val="0"/>
          <w:caps w:val="0"/>
          <w:szCs w:val="22"/>
        </w:rPr>
        <w:t>que el 81</w:t>
      </w:r>
      <w:r w:rsidR="00782FC7" w:rsidRPr="00F169B4">
        <w:rPr>
          <w:rStyle w:val="Heading1Char"/>
          <w:b w:val="0"/>
          <w:bCs w:val="0"/>
          <w:caps w:val="0"/>
          <w:szCs w:val="22"/>
        </w:rPr>
        <w:t>%</w:t>
      </w:r>
      <w:r w:rsidRPr="00F169B4">
        <w:rPr>
          <w:rStyle w:val="Heading1Char"/>
          <w:b w:val="0"/>
          <w:bCs w:val="0"/>
          <w:caps w:val="0"/>
          <w:szCs w:val="22"/>
        </w:rPr>
        <w:t xml:space="preserve"> de los Estados miembros </w:t>
      </w:r>
      <w:r w:rsidR="000E3589" w:rsidRPr="00F169B4">
        <w:rPr>
          <w:rStyle w:val="Heading1Char"/>
          <w:b w:val="0"/>
          <w:bCs w:val="0"/>
          <w:caps w:val="0"/>
          <w:szCs w:val="22"/>
        </w:rPr>
        <w:t xml:space="preserve">prevé </w:t>
      </w:r>
      <w:r w:rsidRPr="00F169B4">
        <w:rPr>
          <w:rStyle w:val="Heading1Char"/>
          <w:b w:val="0"/>
          <w:bCs w:val="0"/>
          <w:caps w:val="0"/>
          <w:szCs w:val="22"/>
        </w:rPr>
        <w:t xml:space="preserve">excepciones para la descompilación </w:t>
      </w:r>
      <w:r w:rsidR="000E3589" w:rsidRPr="00F169B4">
        <w:rPr>
          <w:rStyle w:val="Heading1Char"/>
          <w:b w:val="0"/>
          <w:bCs w:val="0"/>
          <w:caps w:val="0"/>
          <w:szCs w:val="22"/>
        </w:rPr>
        <w:t xml:space="preserve">e </w:t>
      </w:r>
      <w:r w:rsidRPr="00F169B4">
        <w:rPr>
          <w:rStyle w:val="Heading1Char"/>
          <w:b w:val="0"/>
          <w:bCs w:val="0"/>
          <w:caps w:val="0"/>
          <w:szCs w:val="22"/>
        </w:rPr>
        <w:t xml:space="preserve">interoperabilidad de los programas informáticos.  </w:t>
      </w:r>
      <w:r w:rsidR="00492828" w:rsidRPr="00F169B4">
        <w:rPr>
          <w:rStyle w:val="Heading1Char"/>
          <w:b w:val="0"/>
          <w:bCs w:val="0"/>
          <w:caps w:val="0"/>
          <w:szCs w:val="22"/>
        </w:rPr>
        <w:t xml:space="preserve">Pidió a la Dra. Rostama que </w:t>
      </w:r>
      <w:r w:rsidR="00F000BB" w:rsidRPr="00F169B4">
        <w:rPr>
          <w:rStyle w:val="Heading1Char"/>
          <w:b w:val="0"/>
          <w:bCs w:val="0"/>
          <w:caps w:val="0"/>
          <w:szCs w:val="22"/>
        </w:rPr>
        <w:t xml:space="preserve">exponga </w:t>
      </w:r>
      <w:r w:rsidRPr="00F169B4">
        <w:rPr>
          <w:rStyle w:val="Heading1Char"/>
          <w:b w:val="0"/>
          <w:bCs w:val="0"/>
          <w:caps w:val="0"/>
          <w:szCs w:val="22"/>
        </w:rPr>
        <w:t xml:space="preserve">en términos cualitativos si, en su opinión, las limitaciones y excepciones que se </w:t>
      </w:r>
      <w:r w:rsidR="000E3589" w:rsidRPr="00F169B4">
        <w:rPr>
          <w:rStyle w:val="Heading1Char"/>
          <w:b w:val="0"/>
          <w:bCs w:val="0"/>
          <w:caps w:val="0"/>
          <w:szCs w:val="22"/>
        </w:rPr>
        <w:t xml:space="preserve">incluyen </w:t>
      </w:r>
      <w:r w:rsidRPr="00F169B4">
        <w:rPr>
          <w:rStyle w:val="Heading1Char"/>
          <w:b w:val="0"/>
          <w:bCs w:val="0"/>
          <w:caps w:val="0"/>
          <w:szCs w:val="22"/>
        </w:rPr>
        <w:t xml:space="preserve">en el estudio </w:t>
      </w:r>
      <w:r w:rsidR="00492828" w:rsidRPr="00F169B4">
        <w:rPr>
          <w:rStyle w:val="Heading1Char"/>
          <w:b w:val="0"/>
          <w:bCs w:val="0"/>
          <w:caps w:val="0"/>
          <w:szCs w:val="22"/>
        </w:rPr>
        <w:t xml:space="preserve">son de tipo abierto </w:t>
      </w:r>
      <w:r w:rsidRPr="00F169B4">
        <w:rPr>
          <w:rStyle w:val="Heading1Char"/>
          <w:b w:val="0"/>
          <w:bCs w:val="0"/>
          <w:caps w:val="0"/>
          <w:szCs w:val="22"/>
        </w:rPr>
        <w:t xml:space="preserve">y si hay algún Estado miembro que destaque por el tratamiento </w:t>
      </w:r>
      <w:r w:rsidR="009C0DA0" w:rsidRPr="00F169B4">
        <w:rPr>
          <w:rStyle w:val="Heading1Char"/>
          <w:b w:val="0"/>
          <w:bCs w:val="0"/>
          <w:caps w:val="0"/>
          <w:szCs w:val="22"/>
        </w:rPr>
        <w:t>que dispens</w:t>
      </w:r>
      <w:r w:rsidR="000E3589" w:rsidRPr="00F169B4">
        <w:rPr>
          <w:rStyle w:val="Heading1Char"/>
          <w:b w:val="0"/>
          <w:bCs w:val="0"/>
          <w:caps w:val="0"/>
          <w:szCs w:val="22"/>
        </w:rPr>
        <w:t>a</w:t>
      </w:r>
      <w:r w:rsidR="009C0DA0" w:rsidRPr="00F169B4">
        <w:rPr>
          <w:rStyle w:val="Heading1Char"/>
          <w:b w:val="0"/>
          <w:bCs w:val="0"/>
          <w:caps w:val="0"/>
          <w:szCs w:val="22"/>
        </w:rPr>
        <w:t xml:space="preserve"> </w:t>
      </w:r>
      <w:r w:rsidRPr="00F169B4">
        <w:rPr>
          <w:rStyle w:val="Heading1Char"/>
          <w:b w:val="0"/>
          <w:bCs w:val="0"/>
          <w:caps w:val="0"/>
          <w:szCs w:val="22"/>
        </w:rPr>
        <w:t xml:space="preserve">a las limitaciones y excepciones para programas informáticos y </w:t>
      </w:r>
      <w:r w:rsidR="009C0DA0" w:rsidRPr="00F169B4">
        <w:rPr>
          <w:rStyle w:val="Heading1Char"/>
          <w:b w:val="0"/>
          <w:bCs w:val="0"/>
          <w:caps w:val="0"/>
          <w:szCs w:val="22"/>
        </w:rPr>
        <w:t xml:space="preserve">en </w:t>
      </w:r>
      <w:r w:rsidRPr="00F169B4">
        <w:rPr>
          <w:rStyle w:val="Heading1Char"/>
          <w:b w:val="0"/>
          <w:bCs w:val="0"/>
          <w:caps w:val="0"/>
          <w:szCs w:val="22"/>
        </w:rPr>
        <w:t xml:space="preserve">favor de los usuarios de </w:t>
      </w:r>
      <w:r w:rsidR="00A7030D" w:rsidRPr="00F169B4">
        <w:rPr>
          <w:rStyle w:val="Heading1Char"/>
          <w:b w:val="0"/>
          <w:bCs w:val="0"/>
          <w:caps w:val="0"/>
          <w:szCs w:val="22"/>
        </w:rPr>
        <w:t xml:space="preserve">esos </w:t>
      </w:r>
      <w:r w:rsidRPr="00F169B4">
        <w:rPr>
          <w:rStyle w:val="Heading1Char"/>
          <w:b w:val="0"/>
          <w:bCs w:val="0"/>
          <w:caps w:val="0"/>
          <w:szCs w:val="22"/>
        </w:rPr>
        <w:t>objetos digitales</w:t>
      </w:r>
      <w:r w:rsidR="00492828" w:rsidRPr="00F169B4">
        <w:rPr>
          <w:rStyle w:val="Heading1Char"/>
          <w:b w:val="0"/>
          <w:bCs w:val="0"/>
          <w:caps w:val="0"/>
          <w:szCs w:val="22"/>
        </w:rPr>
        <w:t>.</w:t>
      </w:r>
      <w:r w:rsidRPr="00F169B4">
        <w:rPr>
          <w:rStyle w:val="Heading1Char"/>
          <w:b w:val="0"/>
          <w:bCs w:val="0"/>
          <w:caps w:val="0"/>
          <w:szCs w:val="22"/>
        </w:rPr>
        <w:t xml:space="preserve"> </w:t>
      </w:r>
    </w:p>
    <w:p w:rsidR="00EE6EAE" w:rsidRPr="00F169B4" w:rsidRDefault="00EE6EAE" w:rsidP="00EE6EAE">
      <w:pPr>
        <w:pStyle w:val="ListParagraph"/>
        <w:ind w:left="0"/>
        <w:rPr>
          <w:szCs w:val="22"/>
          <w:lang w:val="es-ES"/>
        </w:rPr>
      </w:pPr>
    </w:p>
    <w:p w:rsidR="00EE6EAE" w:rsidRPr="00F169B4" w:rsidRDefault="00EE6EAE" w:rsidP="00EE6EAE">
      <w:pPr>
        <w:pStyle w:val="ListParagraph"/>
        <w:numPr>
          <w:ilvl w:val="0"/>
          <w:numId w:val="10"/>
        </w:numPr>
        <w:ind w:left="0" w:firstLine="0"/>
        <w:rPr>
          <w:szCs w:val="22"/>
          <w:lang w:val="es-ES"/>
        </w:rPr>
      </w:pPr>
      <w:r w:rsidRPr="00F169B4">
        <w:rPr>
          <w:rStyle w:val="Heading1Char"/>
          <w:b w:val="0"/>
          <w:bCs w:val="0"/>
          <w:caps w:val="0"/>
          <w:szCs w:val="22"/>
        </w:rPr>
        <w:t xml:space="preserve">La Dra. Rostama respondió que </w:t>
      </w:r>
      <w:r w:rsidR="00492828" w:rsidRPr="00F169B4">
        <w:rPr>
          <w:rStyle w:val="Heading1Char"/>
          <w:b w:val="0"/>
          <w:bCs w:val="0"/>
          <w:caps w:val="0"/>
          <w:szCs w:val="22"/>
        </w:rPr>
        <w:t xml:space="preserve">prefiere </w:t>
      </w:r>
      <w:r w:rsidRPr="00F169B4">
        <w:rPr>
          <w:rStyle w:val="Heading1Char"/>
          <w:b w:val="0"/>
          <w:bCs w:val="0"/>
          <w:caps w:val="0"/>
          <w:szCs w:val="22"/>
        </w:rPr>
        <w:t xml:space="preserve">no </w:t>
      </w:r>
      <w:r w:rsidR="00FE0588" w:rsidRPr="00F169B4">
        <w:rPr>
          <w:rStyle w:val="Heading1Char"/>
          <w:b w:val="0"/>
          <w:bCs w:val="0"/>
          <w:caps w:val="0"/>
          <w:szCs w:val="22"/>
        </w:rPr>
        <w:t xml:space="preserve">formular </w:t>
      </w:r>
      <w:r w:rsidRPr="00F169B4">
        <w:rPr>
          <w:rStyle w:val="Heading1Char"/>
          <w:b w:val="0"/>
          <w:bCs w:val="0"/>
          <w:caps w:val="0"/>
          <w:szCs w:val="22"/>
        </w:rPr>
        <w:t xml:space="preserve">comentario cualitativo </w:t>
      </w:r>
      <w:r w:rsidR="00A7030D" w:rsidRPr="00F169B4">
        <w:rPr>
          <w:rStyle w:val="Heading1Char"/>
          <w:b w:val="0"/>
          <w:bCs w:val="0"/>
          <w:caps w:val="0"/>
          <w:szCs w:val="22"/>
        </w:rPr>
        <w:t xml:space="preserve">alguno </w:t>
      </w:r>
      <w:r w:rsidR="00492828" w:rsidRPr="00F169B4">
        <w:rPr>
          <w:rStyle w:val="Heading1Char"/>
          <w:b w:val="0"/>
          <w:bCs w:val="0"/>
          <w:caps w:val="0"/>
          <w:szCs w:val="22"/>
        </w:rPr>
        <w:t xml:space="preserve">acerca de </w:t>
      </w:r>
      <w:r w:rsidRPr="00F169B4">
        <w:rPr>
          <w:rStyle w:val="Heading1Char"/>
          <w:b w:val="0"/>
          <w:bCs w:val="0"/>
          <w:caps w:val="0"/>
          <w:szCs w:val="22"/>
        </w:rPr>
        <w:t>las disposiciones de los Estados miembros.</w:t>
      </w:r>
    </w:p>
    <w:p w:rsidR="00EE6EAE" w:rsidRPr="00F169B4" w:rsidRDefault="00EE6EAE" w:rsidP="00EE6EAE">
      <w:pPr>
        <w:rPr>
          <w:szCs w:val="22"/>
        </w:rPr>
      </w:pPr>
    </w:p>
    <w:p w:rsidR="00D7309A" w:rsidRPr="00F169B4" w:rsidRDefault="00EE6EAE" w:rsidP="00EE6EAE">
      <w:pPr>
        <w:pStyle w:val="ListParagraph"/>
        <w:numPr>
          <w:ilvl w:val="0"/>
          <w:numId w:val="10"/>
        </w:numPr>
        <w:ind w:left="0" w:firstLine="0"/>
        <w:rPr>
          <w:rStyle w:val="Heading1Char"/>
          <w:b w:val="0"/>
          <w:bCs w:val="0"/>
          <w:caps w:val="0"/>
          <w:kern w:val="0"/>
          <w:szCs w:val="22"/>
        </w:rPr>
      </w:pPr>
      <w:r w:rsidRPr="00F169B4">
        <w:rPr>
          <w:rStyle w:val="Heading1Char"/>
          <w:b w:val="0"/>
          <w:bCs w:val="0"/>
          <w:caps w:val="0"/>
          <w:szCs w:val="22"/>
        </w:rPr>
        <w:t xml:space="preserve">La representante de la </w:t>
      </w:r>
      <w:r w:rsidRPr="00F169B4">
        <w:rPr>
          <w:rStyle w:val="Heading1Char"/>
          <w:b w:val="0"/>
          <w:bCs w:val="0"/>
          <w:i/>
          <w:caps w:val="0"/>
          <w:szCs w:val="22"/>
        </w:rPr>
        <w:t>Canadian Library Association</w:t>
      </w:r>
      <w:r w:rsidRPr="00F169B4">
        <w:rPr>
          <w:rStyle w:val="Heading1Char"/>
          <w:b w:val="0"/>
          <w:bCs w:val="0"/>
          <w:caps w:val="0"/>
          <w:szCs w:val="22"/>
        </w:rPr>
        <w:t xml:space="preserve"> (CLA) explicó que su organización representa a bibliotecas del Canadá, incluidas bibliotecas públicas, </w:t>
      </w:r>
      <w:r w:rsidR="00904DE7" w:rsidRPr="00F169B4">
        <w:rPr>
          <w:rStyle w:val="Heading1Char"/>
          <w:b w:val="0"/>
          <w:bCs w:val="0"/>
          <w:caps w:val="0"/>
          <w:szCs w:val="22"/>
        </w:rPr>
        <w:t>universitarias</w:t>
      </w:r>
      <w:r w:rsidRPr="00F169B4">
        <w:rPr>
          <w:rStyle w:val="Heading1Char"/>
          <w:b w:val="0"/>
          <w:bCs w:val="0"/>
          <w:caps w:val="0"/>
          <w:szCs w:val="22"/>
        </w:rPr>
        <w:t xml:space="preserve">, especializadas y </w:t>
      </w:r>
      <w:r w:rsidR="00904DE7" w:rsidRPr="00F169B4">
        <w:rPr>
          <w:rStyle w:val="Heading1Char"/>
          <w:b w:val="0"/>
          <w:bCs w:val="0"/>
          <w:caps w:val="0"/>
          <w:szCs w:val="22"/>
        </w:rPr>
        <w:t>escolares</w:t>
      </w:r>
      <w:r w:rsidRPr="00F169B4">
        <w:rPr>
          <w:rStyle w:val="Heading1Char"/>
          <w:b w:val="0"/>
          <w:bCs w:val="0"/>
          <w:caps w:val="0"/>
          <w:szCs w:val="22"/>
        </w:rPr>
        <w:t xml:space="preserve">, </w:t>
      </w:r>
      <w:r w:rsidR="00A96674" w:rsidRPr="00F169B4">
        <w:rPr>
          <w:rStyle w:val="Heading1Char"/>
          <w:b w:val="0"/>
          <w:bCs w:val="0"/>
          <w:caps w:val="0"/>
          <w:szCs w:val="22"/>
        </w:rPr>
        <w:t xml:space="preserve">o </w:t>
      </w:r>
      <w:r w:rsidR="009C0DA0" w:rsidRPr="00F169B4">
        <w:rPr>
          <w:rStyle w:val="Heading1Char"/>
          <w:b w:val="0"/>
          <w:bCs w:val="0"/>
          <w:caps w:val="0"/>
          <w:szCs w:val="22"/>
        </w:rPr>
        <w:t xml:space="preserve">emplazadas </w:t>
      </w:r>
      <w:r w:rsidRPr="00F169B4">
        <w:rPr>
          <w:rStyle w:val="Heading1Char"/>
          <w:b w:val="0"/>
          <w:bCs w:val="0"/>
          <w:caps w:val="0"/>
          <w:szCs w:val="22"/>
        </w:rPr>
        <w:t xml:space="preserve">en organizaciones </w:t>
      </w:r>
      <w:r w:rsidR="009C0DA0" w:rsidRPr="00F169B4">
        <w:rPr>
          <w:rStyle w:val="Heading1Char"/>
          <w:b w:val="0"/>
          <w:bCs w:val="0"/>
          <w:caps w:val="0"/>
          <w:szCs w:val="22"/>
        </w:rPr>
        <w:t xml:space="preserve">dedicadas a la </w:t>
      </w:r>
      <w:r w:rsidRPr="00F169B4">
        <w:rPr>
          <w:rStyle w:val="Heading1Char"/>
          <w:b w:val="0"/>
          <w:bCs w:val="0"/>
          <w:caps w:val="0"/>
          <w:szCs w:val="22"/>
        </w:rPr>
        <w:t xml:space="preserve">conservación del patrimonio o la historia.  En el informe, se afirma que la mayoría de los Estados miembros ha adoptado disposiciones para </w:t>
      </w:r>
      <w:r w:rsidR="00F000BB" w:rsidRPr="00F169B4">
        <w:rPr>
          <w:rStyle w:val="Heading1Char"/>
          <w:b w:val="0"/>
          <w:bCs w:val="0"/>
          <w:caps w:val="0"/>
          <w:szCs w:val="22"/>
        </w:rPr>
        <w:t xml:space="preserve">afrontar </w:t>
      </w:r>
      <w:r w:rsidRPr="00F169B4">
        <w:rPr>
          <w:rStyle w:val="Heading1Char"/>
          <w:b w:val="0"/>
          <w:bCs w:val="0"/>
          <w:caps w:val="0"/>
          <w:szCs w:val="22"/>
        </w:rPr>
        <w:t xml:space="preserve">los desafíos </w:t>
      </w:r>
      <w:r w:rsidR="00A96674" w:rsidRPr="00F169B4">
        <w:rPr>
          <w:rStyle w:val="Heading1Char"/>
          <w:b w:val="0"/>
          <w:bCs w:val="0"/>
          <w:caps w:val="0"/>
          <w:szCs w:val="22"/>
        </w:rPr>
        <w:t xml:space="preserve">que plantea </w:t>
      </w:r>
      <w:r w:rsidRPr="00F169B4">
        <w:rPr>
          <w:rStyle w:val="Heading1Char"/>
          <w:b w:val="0"/>
          <w:bCs w:val="0"/>
          <w:caps w:val="0"/>
          <w:szCs w:val="22"/>
        </w:rPr>
        <w:t xml:space="preserve">el entorno digital.  Sin embargo, solo en 18 de ellos se aplican a bibliotecas y archivos.  </w:t>
      </w:r>
      <w:r w:rsidR="00A96674" w:rsidRPr="00F169B4">
        <w:rPr>
          <w:rStyle w:val="Heading1Char"/>
          <w:b w:val="0"/>
          <w:bCs w:val="0"/>
          <w:caps w:val="0"/>
          <w:szCs w:val="22"/>
        </w:rPr>
        <w:t>Abordó dos cuestiones</w:t>
      </w:r>
      <w:r w:rsidRPr="00F169B4">
        <w:rPr>
          <w:rStyle w:val="Heading1Char"/>
          <w:b w:val="0"/>
          <w:bCs w:val="0"/>
          <w:caps w:val="0"/>
          <w:szCs w:val="22"/>
        </w:rPr>
        <w:t xml:space="preserve">.  En primer lugar, las bibliotecas </w:t>
      </w:r>
      <w:r w:rsidR="00904DE7" w:rsidRPr="00F169B4">
        <w:rPr>
          <w:rStyle w:val="Heading1Char"/>
          <w:b w:val="0"/>
          <w:bCs w:val="0"/>
          <w:caps w:val="0"/>
          <w:szCs w:val="22"/>
        </w:rPr>
        <w:t xml:space="preserve">brindan una enseñanza </w:t>
      </w:r>
      <w:r w:rsidRPr="00F169B4">
        <w:rPr>
          <w:rStyle w:val="Heading1Char"/>
          <w:b w:val="0"/>
          <w:bCs w:val="0"/>
          <w:caps w:val="0"/>
          <w:szCs w:val="22"/>
        </w:rPr>
        <w:t xml:space="preserve">no formal, especialmente </w:t>
      </w:r>
      <w:r w:rsidR="00904DE7" w:rsidRPr="00F169B4">
        <w:rPr>
          <w:rStyle w:val="Heading1Char"/>
          <w:b w:val="0"/>
          <w:bCs w:val="0"/>
          <w:caps w:val="0"/>
          <w:szCs w:val="22"/>
        </w:rPr>
        <w:t xml:space="preserve">en apoyo de la </w:t>
      </w:r>
      <w:r w:rsidRPr="00F169B4">
        <w:rPr>
          <w:rStyle w:val="Heading1Char"/>
          <w:b w:val="0"/>
          <w:bCs w:val="0"/>
          <w:caps w:val="0"/>
          <w:szCs w:val="22"/>
        </w:rPr>
        <w:t xml:space="preserve">adquisición de las competencias necesarias para aprender y </w:t>
      </w:r>
      <w:r w:rsidR="00904DE7" w:rsidRPr="00F169B4">
        <w:rPr>
          <w:rStyle w:val="Heading1Char"/>
          <w:b w:val="0"/>
          <w:bCs w:val="0"/>
          <w:caps w:val="0"/>
          <w:szCs w:val="22"/>
        </w:rPr>
        <w:t xml:space="preserve">crear </w:t>
      </w:r>
      <w:r w:rsidRPr="00F169B4">
        <w:rPr>
          <w:rStyle w:val="Heading1Char"/>
          <w:b w:val="0"/>
          <w:bCs w:val="0"/>
          <w:caps w:val="0"/>
          <w:szCs w:val="22"/>
        </w:rPr>
        <w:t xml:space="preserve">en el entorno digital.  </w:t>
      </w:r>
      <w:r w:rsidR="002802EC" w:rsidRPr="00F169B4">
        <w:rPr>
          <w:rStyle w:val="Heading1Char"/>
          <w:b w:val="0"/>
          <w:bCs w:val="0"/>
          <w:caps w:val="0"/>
          <w:szCs w:val="22"/>
        </w:rPr>
        <w:t>P</w:t>
      </w:r>
      <w:r w:rsidRPr="00F169B4">
        <w:rPr>
          <w:rStyle w:val="Heading1Char"/>
          <w:b w:val="0"/>
          <w:bCs w:val="0"/>
          <w:caps w:val="0"/>
          <w:szCs w:val="22"/>
        </w:rPr>
        <w:t xml:space="preserve">ermiten acceder a computadoras con conexión a Internet y </w:t>
      </w:r>
      <w:r w:rsidR="00A96674" w:rsidRPr="00F169B4">
        <w:rPr>
          <w:rStyle w:val="Heading1Char"/>
          <w:b w:val="0"/>
          <w:bCs w:val="0"/>
          <w:caps w:val="0"/>
          <w:szCs w:val="22"/>
        </w:rPr>
        <w:t xml:space="preserve">coadyuvan a </w:t>
      </w:r>
      <w:r w:rsidRPr="00F169B4">
        <w:rPr>
          <w:rStyle w:val="Heading1Char"/>
          <w:b w:val="0"/>
          <w:bCs w:val="0"/>
          <w:caps w:val="0"/>
          <w:szCs w:val="22"/>
        </w:rPr>
        <w:t xml:space="preserve">la alfabetización digital.  </w:t>
      </w:r>
      <w:r w:rsidR="00A96674" w:rsidRPr="00F169B4">
        <w:rPr>
          <w:rStyle w:val="Heading1Char"/>
          <w:b w:val="0"/>
          <w:bCs w:val="0"/>
          <w:caps w:val="0"/>
          <w:szCs w:val="22"/>
        </w:rPr>
        <w:t xml:space="preserve">Muchas </w:t>
      </w:r>
      <w:r w:rsidR="00D7309A" w:rsidRPr="00F169B4">
        <w:rPr>
          <w:rStyle w:val="Heading1Char"/>
          <w:b w:val="0"/>
          <w:bCs w:val="0"/>
          <w:caps w:val="0"/>
          <w:szCs w:val="22"/>
        </w:rPr>
        <w:t xml:space="preserve">posibilitan </w:t>
      </w:r>
      <w:r w:rsidR="00A96674" w:rsidRPr="00F169B4">
        <w:rPr>
          <w:rStyle w:val="Heading1Char"/>
          <w:b w:val="0"/>
          <w:bCs w:val="0"/>
          <w:caps w:val="0"/>
          <w:szCs w:val="22"/>
        </w:rPr>
        <w:t xml:space="preserve">un aprendizaje empírico a través de espacios de trabajo colaborativo pertrechados con impresoras </w:t>
      </w:r>
      <w:r w:rsidR="00D7309A" w:rsidRPr="00F169B4">
        <w:rPr>
          <w:rStyle w:val="Heading1Char"/>
          <w:b w:val="0"/>
          <w:bCs w:val="0"/>
          <w:caps w:val="0"/>
          <w:szCs w:val="22"/>
        </w:rPr>
        <w:t>3D</w:t>
      </w:r>
      <w:r w:rsidR="00A96674" w:rsidRPr="00F169B4">
        <w:rPr>
          <w:rStyle w:val="Heading1Char"/>
          <w:b w:val="0"/>
          <w:bCs w:val="0"/>
          <w:caps w:val="0"/>
          <w:szCs w:val="22"/>
        </w:rPr>
        <w:t>, laboratorios digitales y estudios de grabación, donde los usuarios modifican y remezclan contenidos, y crean nuevas obras.  El estudio no id</w:t>
      </w:r>
      <w:r w:rsidR="00F000BB" w:rsidRPr="00F169B4">
        <w:rPr>
          <w:rStyle w:val="Heading1Char"/>
          <w:b w:val="0"/>
          <w:bCs w:val="0"/>
          <w:caps w:val="0"/>
          <w:szCs w:val="22"/>
        </w:rPr>
        <w:t>e</w:t>
      </w:r>
      <w:r w:rsidR="00A96674" w:rsidRPr="00F169B4">
        <w:rPr>
          <w:rStyle w:val="Heading1Char"/>
          <w:b w:val="0"/>
          <w:bCs w:val="0"/>
          <w:caps w:val="0"/>
          <w:szCs w:val="22"/>
        </w:rPr>
        <w:t xml:space="preserve">ntifica los países </w:t>
      </w:r>
      <w:r w:rsidR="00D7309A" w:rsidRPr="00F169B4">
        <w:rPr>
          <w:rStyle w:val="Heading1Char"/>
          <w:b w:val="0"/>
          <w:bCs w:val="0"/>
          <w:caps w:val="0"/>
          <w:szCs w:val="22"/>
        </w:rPr>
        <w:t xml:space="preserve">que, fuera de la significativa excepción para el contenido generado por el usuario, prevean </w:t>
      </w:r>
      <w:r w:rsidR="00A96674" w:rsidRPr="00F169B4">
        <w:rPr>
          <w:rStyle w:val="Heading1Char"/>
          <w:b w:val="0"/>
          <w:bCs w:val="0"/>
          <w:caps w:val="0"/>
          <w:szCs w:val="22"/>
        </w:rPr>
        <w:t xml:space="preserve">excepciones y limitaciones en apoyo de las funciones necesarias para </w:t>
      </w:r>
      <w:r w:rsidR="00931518" w:rsidRPr="00F169B4">
        <w:rPr>
          <w:rStyle w:val="Heading1Char"/>
          <w:b w:val="0"/>
          <w:bCs w:val="0"/>
          <w:caps w:val="0"/>
          <w:szCs w:val="22"/>
        </w:rPr>
        <w:t xml:space="preserve">aprender </w:t>
      </w:r>
      <w:r w:rsidR="00A96674" w:rsidRPr="00F169B4">
        <w:rPr>
          <w:rStyle w:val="Heading1Char"/>
          <w:b w:val="0"/>
          <w:bCs w:val="0"/>
          <w:caps w:val="0"/>
          <w:szCs w:val="22"/>
        </w:rPr>
        <w:t xml:space="preserve">competencias digitales </w:t>
      </w:r>
      <w:r w:rsidR="002802EC" w:rsidRPr="00F169B4">
        <w:rPr>
          <w:rStyle w:val="Heading1Char"/>
          <w:b w:val="0"/>
          <w:bCs w:val="0"/>
          <w:caps w:val="0"/>
          <w:szCs w:val="22"/>
        </w:rPr>
        <w:t xml:space="preserve">a través de </w:t>
      </w:r>
      <w:r w:rsidR="00A96674" w:rsidRPr="00F169B4">
        <w:rPr>
          <w:rStyle w:val="Heading1Char"/>
          <w:b w:val="0"/>
          <w:bCs w:val="0"/>
          <w:caps w:val="0"/>
          <w:szCs w:val="22"/>
        </w:rPr>
        <w:t xml:space="preserve">la </w:t>
      </w:r>
      <w:r w:rsidR="00D7309A" w:rsidRPr="00F169B4">
        <w:rPr>
          <w:rStyle w:val="Heading1Char"/>
          <w:b w:val="0"/>
          <w:bCs w:val="0"/>
          <w:caps w:val="0"/>
          <w:szCs w:val="22"/>
        </w:rPr>
        <w:t xml:space="preserve">enseñanza </w:t>
      </w:r>
      <w:r w:rsidR="00A96674" w:rsidRPr="00F169B4">
        <w:rPr>
          <w:rStyle w:val="Heading1Char"/>
          <w:b w:val="0"/>
          <w:bCs w:val="0"/>
          <w:caps w:val="0"/>
          <w:szCs w:val="22"/>
        </w:rPr>
        <w:t xml:space="preserve">no formal en bibliotecas.  </w:t>
      </w:r>
      <w:r w:rsidR="002802EC" w:rsidRPr="00F169B4">
        <w:rPr>
          <w:rStyle w:val="Heading1Char"/>
          <w:b w:val="0"/>
          <w:bCs w:val="0"/>
          <w:caps w:val="0"/>
          <w:szCs w:val="22"/>
        </w:rPr>
        <w:t xml:space="preserve">En segundo lugar, la representante abordó el tema del préstamo electrónico.  Dentro del apartado relativo a las excepciones y limitaciones para instituciones docentes, el estudio identifica algunos Estados miembros que permiten poner a disposición copias de contenidos a usuarios autorizados, a través de redes informáticas seguras, sin necesidad de usar terminales específicos ni de encontrarse uno dentro del edificio, aunque con la posibilidad de limitar el acceso.  Ahora bien, en </w:t>
      </w:r>
      <w:r w:rsidR="006911D7" w:rsidRPr="00F169B4">
        <w:rPr>
          <w:rStyle w:val="Heading1Char"/>
          <w:b w:val="0"/>
          <w:bCs w:val="0"/>
          <w:caps w:val="0"/>
          <w:szCs w:val="22"/>
        </w:rPr>
        <w:t>las bibliotecas y los archivos</w:t>
      </w:r>
      <w:r w:rsidR="002802EC" w:rsidRPr="00F169B4">
        <w:rPr>
          <w:rStyle w:val="Heading1Char"/>
          <w:b w:val="0"/>
          <w:bCs w:val="0"/>
          <w:caps w:val="0"/>
          <w:szCs w:val="22"/>
        </w:rPr>
        <w:t xml:space="preserve"> se propende a remitir a computadoras concretas y a permitir el acceso solo dentro del edificio.  Las actividades digitales denominadas de préstamo electrónico serían, pues, más restrictivas que las propias del entorno impreso, en el que el usuario puede retirar un libro y leerlo donde prefiera.  Preguntó a la profesora si, en su opinión, las excepciones y limitaciones para bibliotecas y archivos en el entorno digital han mejorado la capacidad de las instituciones para cumplir su misión de interés público y aprovechar las posibilidades que ofrece el entorno digital.  Inquirió sobre si había observado cambios </w:t>
      </w:r>
      <w:r w:rsidR="00F42970" w:rsidRPr="00F169B4">
        <w:rPr>
          <w:rStyle w:val="Heading1Char"/>
          <w:b w:val="0"/>
          <w:bCs w:val="0"/>
          <w:caps w:val="0"/>
          <w:szCs w:val="22"/>
        </w:rPr>
        <w:t>que la delegación hubiera pasado por alto</w:t>
      </w:r>
      <w:r w:rsidR="002802EC" w:rsidRPr="00F169B4">
        <w:rPr>
          <w:rStyle w:val="Heading1Char"/>
          <w:b w:val="0"/>
          <w:bCs w:val="0"/>
          <w:caps w:val="0"/>
          <w:szCs w:val="22"/>
        </w:rPr>
        <w:t>.</w:t>
      </w:r>
    </w:p>
    <w:p w:rsidR="00D7309A" w:rsidRPr="00F169B4" w:rsidRDefault="00D7309A" w:rsidP="00D7309A">
      <w:pPr>
        <w:pStyle w:val="ListParagraph"/>
        <w:ind w:left="0"/>
        <w:rPr>
          <w:rStyle w:val="Heading1Char"/>
          <w:b w:val="0"/>
          <w:bCs w:val="0"/>
          <w:caps w:val="0"/>
          <w:szCs w:val="22"/>
        </w:rPr>
      </w:pPr>
    </w:p>
    <w:p w:rsidR="00EE6EAE" w:rsidRPr="00F169B4" w:rsidRDefault="00EE6EAE" w:rsidP="00EE6EAE">
      <w:pPr>
        <w:pStyle w:val="ListParagraph"/>
        <w:numPr>
          <w:ilvl w:val="0"/>
          <w:numId w:val="10"/>
        </w:numPr>
        <w:ind w:left="0" w:firstLine="0"/>
        <w:rPr>
          <w:szCs w:val="22"/>
          <w:lang w:val="es-ES"/>
        </w:rPr>
      </w:pPr>
      <w:r w:rsidRPr="00F169B4">
        <w:rPr>
          <w:rStyle w:val="Heading1Char"/>
          <w:b w:val="0"/>
          <w:bCs w:val="0"/>
          <w:caps w:val="0"/>
          <w:szCs w:val="22"/>
        </w:rPr>
        <w:t>La Dra. Rosta</w:t>
      </w:r>
      <w:r w:rsidR="003A36F6" w:rsidRPr="00F169B4">
        <w:rPr>
          <w:rStyle w:val="Heading1Char"/>
          <w:b w:val="0"/>
          <w:bCs w:val="0"/>
          <w:caps w:val="0"/>
          <w:szCs w:val="22"/>
        </w:rPr>
        <w:t>m</w:t>
      </w:r>
      <w:r w:rsidRPr="00F169B4">
        <w:rPr>
          <w:rStyle w:val="Heading1Char"/>
          <w:b w:val="0"/>
          <w:bCs w:val="0"/>
          <w:caps w:val="0"/>
          <w:szCs w:val="22"/>
        </w:rPr>
        <w:t xml:space="preserve">a </w:t>
      </w:r>
      <w:r w:rsidR="002802EC" w:rsidRPr="00F169B4">
        <w:rPr>
          <w:rStyle w:val="Heading1Char"/>
          <w:b w:val="0"/>
          <w:bCs w:val="0"/>
          <w:caps w:val="0"/>
          <w:szCs w:val="22"/>
        </w:rPr>
        <w:t xml:space="preserve">respondió </w:t>
      </w:r>
      <w:r w:rsidRPr="00F169B4">
        <w:rPr>
          <w:rStyle w:val="Heading1Char"/>
          <w:b w:val="0"/>
          <w:bCs w:val="0"/>
          <w:caps w:val="0"/>
          <w:szCs w:val="22"/>
        </w:rPr>
        <w:t xml:space="preserve">que </w:t>
      </w:r>
      <w:r w:rsidR="00FE6FBA" w:rsidRPr="00F169B4">
        <w:rPr>
          <w:rStyle w:val="Heading1Char"/>
          <w:b w:val="0"/>
          <w:bCs w:val="0"/>
          <w:caps w:val="0"/>
          <w:szCs w:val="22"/>
        </w:rPr>
        <w:t xml:space="preserve">en el estudio se refleja </w:t>
      </w:r>
      <w:r w:rsidRPr="00F169B4">
        <w:rPr>
          <w:rStyle w:val="Heading1Char"/>
          <w:b w:val="0"/>
          <w:bCs w:val="0"/>
          <w:caps w:val="0"/>
          <w:szCs w:val="22"/>
        </w:rPr>
        <w:t>tod</w:t>
      </w:r>
      <w:r w:rsidR="00FE6FBA" w:rsidRPr="00F169B4">
        <w:rPr>
          <w:rStyle w:val="Heading1Char"/>
          <w:b w:val="0"/>
          <w:bCs w:val="0"/>
          <w:caps w:val="0"/>
          <w:szCs w:val="22"/>
        </w:rPr>
        <w:t>o aquello de lo que había tenido constatación</w:t>
      </w:r>
      <w:r w:rsidRPr="00F169B4">
        <w:rPr>
          <w:rStyle w:val="Heading1Char"/>
          <w:b w:val="0"/>
          <w:bCs w:val="0"/>
          <w:caps w:val="0"/>
          <w:szCs w:val="22"/>
        </w:rPr>
        <w:t xml:space="preserve">.  Además, </w:t>
      </w:r>
      <w:r w:rsidR="00FE6FBA" w:rsidRPr="00F169B4">
        <w:rPr>
          <w:rStyle w:val="Heading1Char"/>
          <w:b w:val="0"/>
          <w:bCs w:val="0"/>
          <w:caps w:val="0"/>
          <w:szCs w:val="22"/>
        </w:rPr>
        <w:t xml:space="preserve">y tal como manifestó haber referido ya, preferiría no tener que pronunciarse acerca de </w:t>
      </w:r>
      <w:r w:rsidRPr="00F169B4">
        <w:rPr>
          <w:rStyle w:val="Heading1Char"/>
          <w:b w:val="0"/>
          <w:bCs w:val="0"/>
          <w:caps w:val="0"/>
          <w:szCs w:val="22"/>
        </w:rPr>
        <w:t xml:space="preserve">si las disposiciones identificadas </w:t>
      </w:r>
      <w:r w:rsidR="00FE6FBA" w:rsidRPr="00F169B4">
        <w:rPr>
          <w:rStyle w:val="Heading1Char"/>
          <w:b w:val="0"/>
          <w:bCs w:val="0"/>
          <w:caps w:val="0"/>
          <w:szCs w:val="22"/>
        </w:rPr>
        <w:t xml:space="preserve">abordan o no </w:t>
      </w:r>
      <w:r w:rsidRPr="00F169B4">
        <w:rPr>
          <w:rStyle w:val="Heading1Char"/>
          <w:b w:val="0"/>
          <w:bCs w:val="0"/>
          <w:caps w:val="0"/>
          <w:szCs w:val="22"/>
        </w:rPr>
        <w:t xml:space="preserve">de manera eficiente las necesidades de bibliotecas y archivos. </w:t>
      </w:r>
      <w:r w:rsidR="00F000BB" w:rsidRPr="00F169B4">
        <w:rPr>
          <w:rStyle w:val="Heading1Char"/>
          <w:b w:val="0"/>
          <w:bCs w:val="0"/>
          <w:caps w:val="0"/>
          <w:szCs w:val="22"/>
        </w:rPr>
        <w:t xml:space="preserve"> Dijo que prefiere </w:t>
      </w:r>
      <w:r w:rsidRPr="00F169B4">
        <w:rPr>
          <w:rStyle w:val="Heading1Char"/>
          <w:b w:val="0"/>
          <w:bCs w:val="0"/>
          <w:caps w:val="0"/>
          <w:szCs w:val="22"/>
        </w:rPr>
        <w:t xml:space="preserve">que sean los Estados miembros quienes </w:t>
      </w:r>
      <w:r w:rsidR="00A57223" w:rsidRPr="00F169B4">
        <w:rPr>
          <w:rStyle w:val="Heading1Char"/>
          <w:b w:val="0"/>
          <w:bCs w:val="0"/>
          <w:caps w:val="0"/>
          <w:szCs w:val="22"/>
        </w:rPr>
        <w:t xml:space="preserve">lo </w:t>
      </w:r>
      <w:r w:rsidR="00F42970" w:rsidRPr="00F169B4">
        <w:rPr>
          <w:rStyle w:val="Heading1Char"/>
          <w:b w:val="0"/>
          <w:bCs w:val="0"/>
          <w:caps w:val="0"/>
          <w:szCs w:val="22"/>
        </w:rPr>
        <w:t>determinen</w:t>
      </w:r>
      <w:r w:rsidRPr="00F169B4">
        <w:rPr>
          <w:rStyle w:val="Heading1Char"/>
          <w:b w:val="0"/>
          <w:bCs w:val="0"/>
          <w:caps w:val="0"/>
          <w:szCs w:val="22"/>
        </w:rPr>
        <w:t>.</w:t>
      </w:r>
    </w:p>
    <w:p w:rsidR="00EE6EAE" w:rsidRPr="00F169B4" w:rsidRDefault="00EE6EAE" w:rsidP="00EE6EAE">
      <w:pPr>
        <w:rPr>
          <w:szCs w:val="22"/>
        </w:rPr>
      </w:pPr>
    </w:p>
    <w:p w:rsidR="002825E8" w:rsidRPr="00F169B4" w:rsidRDefault="006563AD" w:rsidP="00EE6EAE">
      <w:pPr>
        <w:pStyle w:val="ListParagraph"/>
        <w:numPr>
          <w:ilvl w:val="0"/>
          <w:numId w:val="10"/>
        </w:numPr>
        <w:ind w:left="0" w:firstLine="0"/>
        <w:rPr>
          <w:rStyle w:val="Heading1Char"/>
          <w:b w:val="0"/>
          <w:bCs w:val="0"/>
          <w:caps w:val="0"/>
          <w:kern w:val="0"/>
          <w:szCs w:val="22"/>
        </w:rPr>
      </w:pPr>
      <w:r w:rsidRPr="00F169B4">
        <w:rPr>
          <w:rStyle w:val="Heading1Char"/>
          <w:b w:val="0"/>
          <w:bCs w:val="0"/>
          <w:caps w:val="0"/>
          <w:szCs w:val="22"/>
        </w:rPr>
        <w:t xml:space="preserve">El </w:t>
      </w:r>
      <w:r w:rsidR="00EE6EAE" w:rsidRPr="00F169B4">
        <w:rPr>
          <w:rStyle w:val="Heading1Char"/>
          <w:b w:val="0"/>
          <w:bCs w:val="0"/>
          <w:caps w:val="0"/>
          <w:szCs w:val="22"/>
        </w:rPr>
        <w:t xml:space="preserve">representante de la IFLA </w:t>
      </w:r>
      <w:r w:rsidR="007517A3" w:rsidRPr="00F169B4">
        <w:rPr>
          <w:rStyle w:val="Heading1Char"/>
          <w:b w:val="0"/>
          <w:bCs w:val="0"/>
          <w:caps w:val="0"/>
          <w:szCs w:val="22"/>
        </w:rPr>
        <w:t xml:space="preserve">afirmó que la </w:t>
      </w:r>
      <w:r w:rsidR="00EE6EAE" w:rsidRPr="00F169B4">
        <w:rPr>
          <w:rStyle w:val="Heading1Char"/>
          <w:b w:val="0"/>
          <w:bCs w:val="0"/>
          <w:caps w:val="0"/>
          <w:szCs w:val="22"/>
        </w:rPr>
        <w:t xml:space="preserve">infraestructura </w:t>
      </w:r>
      <w:r w:rsidR="007517A3" w:rsidRPr="00F169B4">
        <w:rPr>
          <w:rStyle w:val="Heading1Char"/>
          <w:b w:val="0"/>
          <w:bCs w:val="0"/>
          <w:caps w:val="0"/>
          <w:szCs w:val="22"/>
        </w:rPr>
        <w:t xml:space="preserve">que proporciona </w:t>
      </w:r>
      <w:r w:rsidR="00EE6EAE" w:rsidRPr="00F169B4">
        <w:rPr>
          <w:rStyle w:val="Heading1Char"/>
          <w:b w:val="0"/>
          <w:bCs w:val="0"/>
          <w:caps w:val="0"/>
          <w:szCs w:val="22"/>
        </w:rPr>
        <w:t xml:space="preserve">acceso a la información </w:t>
      </w:r>
      <w:r w:rsidR="007517A3" w:rsidRPr="00F169B4">
        <w:rPr>
          <w:rStyle w:val="Heading1Char"/>
          <w:b w:val="0"/>
          <w:bCs w:val="0"/>
          <w:caps w:val="0"/>
          <w:szCs w:val="22"/>
        </w:rPr>
        <w:t xml:space="preserve">es muchas veces </w:t>
      </w:r>
      <w:r w:rsidR="00EE6EAE" w:rsidRPr="00F169B4">
        <w:rPr>
          <w:rStyle w:val="Heading1Char"/>
          <w:b w:val="0"/>
          <w:bCs w:val="0"/>
          <w:caps w:val="0"/>
          <w:szCs w:val="22"/>
        </w:rPr>
        <w:t xml:space="preserve">insuficiente.  En </w:t>
      </w:r>
      <w:r w:rsidR="007517A3" w:rsidRPr="00F169B4">
        <w:rPr>
          <w:rStyle w:val="Heading1Char"/>
          <w:b w:val="0"/>
          <w:bCs w:val="0"/>
          <w:caps w:val="0"/>
          <w:szCs w:val="22"/>
        </w:rPr>
        <w:t>algunos casos</w:t>
      </w:r>
      <w:r w:rsidR="00EE6EAE" w:rsidRPr="00F169B4">
        <w:rPr>
          <w:rStyle w:val="Heading1Char"/>
          <w:b w:val="0"/>
          <w:bCs w:val="0"/>
          <w:caps w:val="0"/>
          <w:szCs w:val="22"/>
        </w:rPr>
        <w:t xml:space="preserve">, </w:t>
      </w:r>
      <w:r w:rsidR="007517A3" w:rsidRPr="00F169B4">
        <w:rPr>
          <w:lang w:val="es-ES"/>
        </w:rPr>
        <w:t>los únicos espacios gratuitos y públicos para acceder a la información son las bibliotecas</w:t>
      </w:r>
      <w:r w:rsidR="00EE6EAE" w:rsidRPr="00F169B4">
        <w:rPr>
          <w:rStyle w:val="Heading1Char"/>
          <w:b w:val="0"/>
          <w:bCs w:val="0"/>
          <w:caps w:val="0"/>
          <w:szCs w:val="22"/>
        </w:rPr>
        <w:t xml:space="preserve">. </w:t>
      </w:r>
      <w:r w:rsidR="002825E8" w:rsidRPr="00F169B4">
        <w:rPr>
          <w:rStyle w:val="Heading1Char"/>
          <w:b w:val="0"/>
          <w:bCs w:val="0"/>
          <w:caps w:val="0"/>
          <w:szCs w:val="22"/>
        </w:rPr>
        <w:t xml:space="preserve"> Recordó que se está hablando </w:t>
      </w:r>
      <w:r w:rsidR="00EE6EAE" w:rsidRPr="00F169B4">
        <w:rPr>
          <w:rStyle w:val="Heading1Char"/>
          <w:b w:val="0"/>
          <w:bCs w:val="0"/>
          <w:caps w:val="0"/>
          <w:szCs w:val="22"/>
        </w:rPr>
        <w:t xml:space="preserve">de ciudadanos, y no solo de clientes </w:t>
      </w:r>
      <w:r w:rsidR="004D225D" w:rsidRPr="00F169B4">
        <w:rPr>
          <w:rStyle w:val="Heading1Char"/>
          <w:b w:val="0"/>
          <w:bCs w:val="0"/>
          <w:caps w:val="0"/>
          <w:szCs w:val="22"/>
        </w:rPr>
        <w:t>d</w:t>
      </w:r>
      <w:r w:rsidR="002825E8" w:rsidRPr="00F169B4">
        <w:rPr>
          <w:rStyle w:val="Heading1Char"/>
          <w:b w:val="0"/>
          <w:bCs w:val="0"/>
          <w:caps w:val="0"/>
          <w:szCs w:val="22"/>
        </w:rPr>
        <w:t xml:space="preserve">el </w:t>
      </w:r>
      <w:r w:rsidR="00EE6EAE" w:rsidRPr="00F169B4">
        <w:rPr>
          <w:rStyle w:val="Heading1Char"/>
          <w:b w:val="0"/>
          <w:bCs w:val="0"/>
          <w:caps w:val="0"/>
          <w:szCs w:val="22"/>
        </w:rPr>
        <w:t xml:space="preserve">entorno digital.  </w:t>
      </w:r>
      <w:r w:rsidR="002825E8" w:rsidRPr="00F169B4">
        <w:rPr>
          <w:rStyle w:val="Heading1Char"/>
          <w:b w:val="0"/>
          <w:bCs w:val="0"/>
          <w:caps w:val="0"/>
          <w:szCs w:val="22"/>
        </w:rPr>
        <w:t>Los Estados miembros están fortaleciendo las prerrogativas de los titulares de derechos en el entorno digital, pero lamentablemente no ocurre lo mismo con las flexibilidades y excepciones en materia de derecho de autor.</w:t>
      </w:r>
      <w:r w:rsidR="00C57049" w:rsidRPr="00F169B4">
        <w:rPr>
          <w:rStyle w:val="Heading1Char"/>
          <w:b w:val="0"/>
          <w:bCs w:val="0"/>
          <w:caps w:val="0"/>
          <w:szCs w:val="22"/>
        </w:rPr>
        <w:t xml:space="preserve">  El estudio hace referencia a contenidos generados por los usuarios, algo que ocurre en lo físico, </w:t>
      </w:r>
      <w:r w:rsidR="00737E63" w:rsidRPr="00F169B4">
        <w:rPr>
          <w:rStyle w:val="Heading1Char"/>
          <w:b w:val="0"/>
          <w:bCs w:val="0"/>
          <w:caps w:val="0"/>
          <w:szCs w:val="22"/>
        </w:rPr>
        <w:t xml:space="preserve">pero también en lo </w:t>
      </w:r>
      <w:r w:rsidR="00C57049" w:rsidRPr="00F169B4">
        <w:rPr>
          <w:rStyle w:val="Heading1Char"/>
          <w:b w:val="0"/>
          <w:bCs w:val="0"/>
          <w:caps w:val="0"/>
          <w:szCs w:val="22"/>
        </w:rPr>
        <w:t xml:space="preserve">digital y en las bibliotecas.  Sin embargo, los derechos que se tienen en cuanto a excepciones y limitaciones en lo físico </w:t>
      </w:r>
      <w:r w:rsidR="00737E63" w:rsidRPr="00F169B4">
        <w:rPr>
          <w:rStyle w:val="Heading1Char"/>
          <w:b w:val="0"/>
          <w:bCs w:val="0"/>
          <w:caps w:val="0"/>
          <w:szCs w:val="22"/>
        </w:rPr>
        <w:t xml:space="preserve">llevan ya años sin </w:t>
      </w:r>
      <w:r w:rsidR="00737E63" w:rsidRPr="00F169B4">
        <w:rPr>
          <w:rStyle w:val="Heading1Char"/>
          <w:b w:val="0"/>
          <w:bCs w:val="0"/>
          <w:caps w:val="0"/>
          <w:szCs w:val="22"/>
        </w:rPr>
        <w:lastRenderedPageBreak/>
        <w:t xml:space="preserve">incluirse </w:t>
      </w:r>
      <w:r w:rsidR="00C57049" w:rsidRPr="00F169B4">
        <w:rPr>
          <w:rStyle w:val="Heading1Char"/>
          <w:b w:val="0"/>
          <w:bCs w:val="0"/>
          <w:caps w:val="0"/>
          <w:szCs w:val="22"/>
        </w:rPr>
        <w:t xml:space="preserve">en lo digital.  </w:t>
      </w:r>
      <w:r w:rsidR="00737E63" w:rsidRPr="00F169B4">
        <w:rPr>
          <w:rStyle w:val="Heading1Char"/>
          <w:b w:val="0"/>
          <w:bCs w:val="0"/>
          <w:caps w:val="0"/>
          <w:szCs w:val="22"/>
        </w:rPr>
        <w:t xml:space="preserve">Expresó el </w:t>
      </w:r>
      <w:r w:rsidR="00C57049" w:rsidRPr="00F169B4">
        <w:rPr>
          <w:rStyle w:val="Heading1Char"/>
          <w:b w:val="0"/>
          <w:bCs w:val="0"/>
          <w:caps w:val="0"/>
          <w:szCs w:val="22"/>
        </w:rPr>
        <w:t xml:space="preserve">deseo de que esos derechos se refuercen y </w:t>
      </w:r>
      <w:r w:rsidR="00F000BB" w:rsidRPr="00F169B4">
        <w:rPr>
          <w:rStyle w:val="Heading1Char"/>
          <w:b w:val="0"/>
          <w:bCs w:val="0"/>
          <w:caps w:val="0"/>
          <w:szCs w:val="22"/>
        </w:rPr>
        <w:t xml:space="preserve">se </w:t>
      </w:r>
      <w:r w:rsidR="00C57049" w:rsidRPr="00F169B4">
        <w:rPr>
          <w:rStyle w:val="Heading1Char"/>
          <w:b w:val="0"/>
          <w:bCs w:val="0"/>
          <w:caps w:val="0"/>
          <w:szCs w:val="22"/>
        </w:rPr>
        <w:t xml:space="preserve">consoliden en favor de los lectores y usuarios de bibliotecas.  </w:t>
      </w:r>
      <w:r w:rsidR="00737E63" w:rsidRPr="00F169B4">
        <w:rPr>
          <w:rStyle w:val="Heading1Char"/>
          <w:b w:val="0"/>
          <w:bCs w:val="0"/>
          <w:caps w:val="0"/>
          <w:szCs w:val="22"/>
        </w:rPr>
        <w:t xml:space="preserve">Para finalizar, dijo </w:t>
      </w:r>
      <w:r w:rsidR="00C57049" w:rsidRPr="00F169B4">
        <w:rPr>
          <w:rStyle w:val="Heading1Char"/>
          <w:b w:val="0"/>
          <w:bCs w:val="0"/>
          <w:caps w:val="0"/>
          <w:szCs w:val="22"/>
        </w:rPr>
        <w:t xml:space="preserve">querer saber </w:t>
      </w:r>
      <w:r w:rsidR="00737E63" w:rsidRPr="00F169B4">
        <w:rPr>
          <w:rStyle w:val="Heading1Char"/>
          <w:b w:val="0"/>
          <w:bCs w:val="0"/>
          <w:caps w:val="0"/>
          <w:szCs w:val="22"/>
        </w:rPr>
        <w:t>q</w:t>
      </w:r>
      <w:r w:rsidR="00C57049" w:rsidRPr="00F169B4">
        <w:rPr>
          <w:rStyle w:val="Heading1Char"/>
          <w:b w:val="0"/>
          <w:bCs w:val="0"/>
          <w:caps w:val="0"/>
          <w:szCs w:val="22"/>
        </w:rPr>
        <w:t>ué riesgos hay de que existan fallos en las excepciones a lo digital para mantener los derechos de los ciudadanos</w:t>
      </w:r>
      <w:r w:rsidR="00737E63" w:rsidRPr="00F169B4">
        <w:rPr>
          <w:rStyle w:val="Heading1Char"/>
          <w:b w:val="0"/>
          <w:bCs w:val="0"/>
          <w:caps w:val="0"/>
          <w:szCs w:val="22"/>
        </w:rPr>
        <w:t>,</w:t>
      </w:r>
      <w:r w:rsidR="00C57049" w:rsidRPr="00F169B4">
        <w:rPr>
          <w:rStyle w:val="Heading1Char"/>
          <w:b w:val="0"/>
          <w:bCs w:val="0"/>
          <w:caps w:val="0"/>
          <w:szCs w:val="22"/>
        </w:rPr>
        <w:t xml:space="preserve"> teniendo en cuenta</w:t>
      </w:r>
      <w:r w:rsidR="00737E63" w:rsidRPr="00F169B4">
        <w:rPr>
          <w:rStyle w:val="Heading1Char"/>
          <w:b w:val="0"/>
          <w:bCs w:val="0"/>
          <w:caps w:val="0"/>
          <w:szCs w:val="22"/>
        </w:rPr>
        <w:t>,</w:t>
      </w:r>
      <w:r w:rsidR="00C57049" w:rsidRPr="00F169B4">
        <w:rPr>
          <w:rStyle w:val="Heading1Char"/>
          <w:b w:val="0"/>
          <w:bCs w:val="0"/>
          <w:caps w:val="0"/>
          <w:szCs w:val="22"/>
        </w:rPr>
        <w:t xml:space="preserve"> </w:t>
      </w:r>
      <w:r w:rsidR="00737E63" w:rsidRPr="00F169B4">
        <w:rPr>
          <w:rStyle w:val="Heading1Char"/>
          <w:b w:val="0"/>
          <w:bCs w:val="0"/>
          <w:caps w:val="0"/>
          <w:szCs w:val="22"/>
        </w:rPr>
        <w:t xml:space="preserve">en particular, </w:t>
      </w:r>
      <w:r w:rsidR="00C57049" w:rsidRPr="00F169B4">
        <w:rPr>
          <w:rStyle w:val="Heading1Char"/>
          <w:b w:val="0"/>
          <w:bCs w:val="0"/>
          <w:caps w:val="0"/>
          <w:szCs w:val="22"/>
        </w:rPr>
        <w:t>que las bibliotecas buscan fortalecer los derechos de los ciudadanos</w:t>
      </w:r>
      <w:r w:rsidR="00737E63" w:rsidRPr="00F169B4">
        <w:rPr>
          <w:rStyle w:val="Heading1Char"/>
          <w:b w:val="0"/>
          <w:bCs w:val="0"/>
          <w:caps w:val="0"/>
          <w:szCs w:val="22"/>
        </w:rPr>
        <w:t>.</w:t>
      </w:r>
    </w:p>
    <w:p w:rsidR="002825E8" w:rsidRPr="00F169B4" w:rsidRDefault="002825E8" w:rsidP="002825E8">
      <w:pPr>
        <w:pStyle w:val="ListParagraph"/>
        <w:rPr>
          <w:rStyle w:val="Heading1Char"/>
          <w:b w:val="0"/>
          <w:bCs w:val="0"/>
          <w:caps w:val="0"/>
          <w:szCs w:val="22"/>
        </w:rPr>
      </w:pPr>
    </w:p>
    <w:p w:rsidR="00EE6EAE" w:rsidRPr="00F169B4" w:rsidRDefault="00EE6EAE" w:rsidP="00EE6EAE">
      <w:pPr>
        <w:pStyle w:val="ListParagraph"/>
        <w:numPr>
          <w:ilvl w:val="0"/>
          <w:numId w:val="10"/>
        </w:numPr>
        <w:ind w:left="0" w:firstLine="0"/>
        <w:rPr>
          <w:szCs w:val="22"/>
          <w:lang w:val="es-ES"/>
        </w:rPr>
      </w:pPr>
      <w:r w:rsidRPr="00F169B4">
        <w:rPr>
          <w:rStyle w:val="Heading1Char"/>
          <w:b w:val="0"/>
          <w:bCs w:val="0"/>
          <w:caps w:val="0"/>
          <w:szCs w:val="22"/>
        </w:rPr>
        <w:t xml:space="preserve">La Dra. Rostama </w:t>
      </w:r>
      <w:r w:rsidR="00C57049" w:rsidRPr="00F169B4">
        <w:rPr>
          <w:rStyle w:val="Heading1Char"/>
          <w:b w:val="0"/>
          <w:bCs w:val="0"/>
          <w:caps w:val="0"/>
          <w:szCs w:val="22"/>
        </w:rPr>
        <w:t xml:space="preserve">dijo </w:t>
      </w:r>
      <w:r w:rsidRPr="00F169B4">
        <w:rPr>
          <w:rStyle w:val="Heading1Char"/>
          <w:b w:val="0"/>
          <w:bCs w:val="0"/>
          <w:caps w:val="0"/>
          <w:szCs w:val="22"/>
        </w:rPr>
        <w:t xml:space="preserve">que </w:t>
      </w:r>
      <w:r w:rsidR="00C57049" w:rsidRPr="00F169B4">
        <w:rPr>
          <w:rStyle w:val="Heading1Char"/>
          <w:b w:val="0"/>
          <w:bCs w:val="0"/>
          <w:caps w:val="0"/>
          <w:szCs w:val="22"/>
        </w:rPr>
        <w:t xml:space="preserve">se trata de </w:t>
      </w:r>
      <w:r w:rsidRPr="00F169B4">
        <w:rPr>
          <w:rStyle w:val="Heading1Char"/>
          <w:b w:val="0"/>
          <w:bCs w:val="0"/>
          <w:caps w:val="0"/>
          <w:szCs w:val="22"/>
        </w:rPr>
        <w:t xml:space="preserve">una pregunta interesante.  </w:t>
      </w:r>
      <w:r w:rsidR="002A396E" w:rsidRPr="00F169B4">
        <w:rPr>
          <w:rStyle w:val="Heading1Char"/>
          <w:b w:val="0"/>
          <w:bCs w:val="0"/>
          <w:caps w:val="0"/>
          <w:szCs w:val="22"/>
        </w:rPr>
        <w:t xml:space="preserve">Sugirió que quizá ese tema </w:t>
      </w:r>
      <w:r w:rsidRPr="00F169B4">
        <w:rPr>
          <w:rStyle w:val="Heading1Char"/>
          <w:b w:val="0"/>
          <w:bCs w:val="0"/>
          <w:caps w:val="0"/>
          <w:szCs w:val="22"/>
        </w:rPr>
        <w:t xml:space="preserve">podría </w:t>
      </w:r>
      <w:r w:rsidR="00C57049" w:rsidRPr="00F169B4">
        <w:rPr>
          <w:rStyle w:val="Heading1Char"/>
          <w:b w:val="0"/>
          <w:bCs w:val="0"/>
          <w:caps w:val="0"/>
          <w:szCs w:val="22"/>
        </w:rPr>
        <w:t xml:space="preserve">abordarse </w:t>
      </w:r>
      <w:r w:rsidRPr="00F169B4">
        <w:rPr>
          <w:rStyle w:val="Heading1Char"/>
          <w:b w:val="0"/>
          <w:bCs w:val="0"/>
          <w:caps w:val="0"/>
          <w:szCs w:val="22"/>
        </w:rPr>
        <w:t xml:space="preserve">más </w:t>
      </w:r>
      <w:r w:rsidR="002A396E" w:rsidRPr="00F169B4">
        <w:rPr>
          <w:rStyle w:val="Heading1Char"/>
          <w:b w:val="0"/>
          <w:bCs w:val="0"/>
          <w:caps w:val="0"/>
          <w:szCs w:val="22"/>
        </w:rPr>
        <w:t>tarde</w:t>
      </w:r>
      <w:r w:rsidRPr="00F169B4">
        <w:rPr>
          <w:rStyle w:val="Heading1Char"/>
          <w:b w:val="0"/>
          <w:bCs w:val="0"/>
          <w:caps w:val="0"/>
          <w:szCs w:val="22"/>
        </w:rPr>
        <w:t xml:space="preserve">, puesto que no dispone de mucho tiempo.  </w:t>
      </w:r>
      <w:r w:rsidR="002A396E" w:rsidRPr="00F169B4">
        <w:rPr>
          <w:rStyle w:val="Heading1Char"/>
          <w:b w:val="0"/>
          <w:bCs w:val="0"/>
          <w:caps w:val="0"/>
          <w:szCs w:val="22"/>
        </w:rPr>
        <w:t xml:space="preserve">Se trata de </w:t>
      </w:r>
      <w:r w:rsidRPr="00F169B4">
        <w:rPr>
          <w:rStyle w:val="Heading1Char"/>
          <w:b w:val="0"/>
          <w:bCs w:val="0"/>
          <w:caps w:val="0"/>
          <w:szCs w:val="22"/>
        </w:rPr>
        <w:t xml:space="preserve">una pregunta </w:t>
      </w:r>
      <w:r w:rsidR="002A396E" w:rsidRPr="00F169B4">
        <w:rPr>
          <w:rStyle w:val="Heading1Char"/>
          <w:b w:val="0"/>
          <w:bCs w:val="0"/>
          <w:caps w:val="0"/>
          <w:szCs w:val="22"/>
        </w:rPr>
        <w:t>de muy amplio</w:t>
      </w:r>
      <w:r w:rsidR="00F000BB" w:rsidRPr="00F169B4">
        <w:rPr>
          <w:rStyle w:val="Heading1Char"/>
          <w:b w:val="0"/>
          <w:bCs w:val="0"/>
          <w:caps w:val="0"/>
          <w:szCs w:val="22"/>
        </w:rPr>
        <w:t xml:space="preserve"> alcance</w:t>
      </w:r>
      <w:r w:rsidRPr="00F169B4">
        <w:rPr>
          <w:rStyle w:val="Heading1Char"/>
          <w:b w:val="0"/>
          <w:bCs w:val="0"/>
          <w:caps w:val="0"/>
          <w:szCs w:val="22"/>
        </w:rPr>
        <w:t xml:space="preserve">, </w:t>
      </w:r>
      <w:r w:rsidR="00C57049" w:rsidRPr="00F169B4">
        <w:rPr>
          <w:rStyle w:val="Heading1Char"/>
          <w:b w:val="0"/>
          <w:bCs w:val="0"/>
          <w:caps w:val="0"/>
          <w:szCs w:val="22"/>
        </w:rPr>
        <w:t xml:space="preserve">que estaría encantada </w:t>
      </w:r>
      <w:r w:rsidRPr="00F169B4">
        <w:rPr>
          <w:rStyle w:val="Heading1Char"/>
          <w:b w:val="0"/>
          <w:bCs w:val="0"/>
          <w:caps w:val="0"/>
          <w:szCs w:val="22"/>
        </w:rPr>
        <w:t>de responder después de la sesión.</w:t>
      </w:r>
    </w:p>
    <w:p w:rsidR="00EE6EAE" w:rsidRPr="00F169B4" w:rsidRDefault="00EE6EAE" w:rsidP="00EE6EAE">
      <w:pPr>
        <w:rPr>
          <w:szCs w:val="22"/>
        </w:rPr>
      </w:pPr>
    </w:p>
    <w:p w:rsidR="00EE6EAE" w:rsidRPr="00F169B4" w:rsidRDefault="00EE6EAE" w:rsidP="00EE6EAE">
      <w:pPr>
        <w:pStyle w:val="ListParagraph"/>
        <w:numPr>
          <w:ilvl w:val="0"/>
          <w:numId w:val="10"/>
        </w:numPr>
        <w:ind w:left="0" w:firstLine="0"/>
        <w:rPr>
          <w:szCs w:val="22"/>
          <w:lang w:val="es-ES"/>
        </w:rPr>
      </w:pPr>
      <w:r w:rsidRPr="00F169B4">
        <w:rPr>
          <w:rStyle w:val="Heading1Char"/>
          <w:b w:val="0"/>
          <w:bCs w:val="0"/>
          <w:caps w:val="0"/>
          <w:szCs w:val="22"/>
        </w:rPr>
        <w:t xml:space="preserve">El presidente observó que la Dra. Rostama </w:t>
      </w:r>
      <w:r w:rsidR="00A57223" w:rsidRPr="00F169B4">
        <w:rPr>
          <w:rStyle w:val="Heading1Char"/>
          <w:b w:val="0"/>
          <w:bCs w:val="0"/>
          <w:caps w:val="0"/>
          <w:szCs w:val="22"/>
        </w:rPr>
        <w:t xml:space="preserve">va a </w:t>
      </w:r>
      <w:r w:rsidRPr="00F169B4">
        <w:rPr>
          <w:rStyle w:val="Heading1Char"/>
          <w:b w:val="0"/>
          <w:bCs w:val="0"/>
          <w:caps w:val="0"/>
          <w:szCs w:val="22"/>
        </w:rPr>
        <w:t xml:space="preserve">viajar a París esa noche.  Por </w:t>
      </w:r>
      <w:r w:rsidR="00583E53" w:rsidRPr="00F169B4">
        <w:rPr>
          <w:rStyle w:val="Heading1Char"/>
          <w:b w:val="0"/>
          <w:bCs w:val="0"/>
          <w:caps w:val="0"/>
          <w:szCs w:val="22"/>
        </w:rPr>
        <w:t xml:space="preserve">lo </w:t>
      </w:r>
      <w:r w:rsidRPr="00F169B4">
        <w:rPr>
          <w:rStyle w:val="Heading1Char"/>
          <w:b w:val="0"/>
          <w:bCs w:val="0"/>
          <w:caps w:val="0"/>
          <w:szCs w:val="22"/>
        </w:rPr>
        <w:t xml:space="preserve">tanto, </w:t>
      </w:r>
      <w:r w:rsidR="00A57223" w:rsidRPr="00F169B4">
        <w:rPr>
          <w:rStyle w:val="Heading1Char"/>
          <w:b w:val="0"/>
          <w:bCs w:val="0"/>
          <w:caps w:val="0"/>
          <w:szCs w:val="22"/>
        </w:rPr>
        <w:t xml:space="preserve">animó </w:t>
      </w:r>
      <w:r w:rsidRPr="00F169B4">
        <w:rPr>
          <w:rStyle w:val="Heading1Char"/>
          <w:b w:val="0"/>
          <w:bCs w:val="0"/>
          <w:caps w:val="0"/>
          <w:szCs w:val="22"/>
        </w:rPr>
        <w:t xml:space="preserve">a quienes </w:t>
      </w:r>
      <w:r w:rsidR="00A57223" w:rsidRPr="00F169B4">
        <w:rPr>
          <w:rStyle w:val="Heading1Char"/>
          <w:b w:val="0"/>
          <w:bCs w:val="0"/>
          <w:caps w:val="0"/>
          <w:szCs w:val="22"/>
        </w:rPr>
        <w:t xml:space="preserve">tengan </w:t>
      </w:r>
      <w:r w:rsidRPr="00F169B4">
        <w:rPr>
          <w:rStyle w:val="Heading1Char"/>
          <w:b w:val="0"/>
          <w:bCs w:val="0"/>
          <w:caps w:val="0"/>
          <w:szCs w:val="22"/>
        </w:rPr>
        <w:t xml:space="preserve">preguntas pendientes a que se acerquen a la Dra. Rostama después de la sesión para </w:t>
      </w:r>
      <w:r w:rsidR="00F42970" w:rsidRPr="00F169B4">
        <w:rPr>
          <w:rStyle w:val="Heading1Char"/>
          <w:b w:val="0"/>
          <w:bCs w:val="0"/>
          <w:caps w:val="0"/>
          <w:szCs w:val="22"/>
        </w:rPr>
        <w:t xml:space="preserve">abordarlas </w:t>
      </w:r>
      <w:r w:rsidRPr="00F169B4">
        <w:rPr>
          <w:rStyle w:val="Heading1Char"/>
          <w:b w:val="0"/>
          <w:bCs w:val="0"/>
          <w:caps w:val="0"/>
          <w:szCs w:val="22"/>
        </w:rPr>
        <w:t xml:space="preserve">con ella </w:t>
      </w:r>
      <w:r w:rsidR="00A57223" w:rsidRPr="00F169B4">
        <w:rPr>
          <w:rStyle w:val="Heading1Char"/>
          <w:b w:val="0"/>
          <w:bCs w:val="0"/>
          <w:caps w:val="0"/>
          <w:szCs w:val="22"/>
        </w:rPr>
        <w:t>de manera más detenida</w:t>
      </w:r>
      <w:r w:rsidRPr="00F169B4">
        <w:rPr>
          <w:rStyle w:val="Heading1Char"/>
          <w:b w:val="0"/>
          <w:bCs w:val="0"/>
          <w:caps w:val="0"/>
          <w:szCs w:val="22"/>
        </w:rPr>
        <w:t xml:space="preserve">.  </w:t>
      </w:r>
    </w:p>
    <w:p w:rsidR="00EE6EAE" w:rsidRPr="00F169B4" w:rsidRDefault="00EE6EAE" w:rsidP="00EE6EAE">
      <w:pPr>
        <w:rPr>
          <w:szCs w:val="22"/>
        </w:rPr>
      </w:pPr>
    </w:p>
    <w:p w:rsidR="00EE6EAE" w:rsidRPr="00F169B4" w:rsidRDefault="00EE6EAE" w:rsidP="00EE6EAE">
      <w:pPr>
        <w:pStyle w:val="ListParagraph"/>
        <w:numPr>
          <w:ilvl w:val="0"/>
          <w:numId w:val="10"/>
        </w:numPr>
        <w:ind w:left="0" w:firstLine="0"/>
        <w:rPr>
          <w:szCs w:val="22"/>
          <w:lang w:val="es-ES"/>
        </w:rPr>
      </w:pPr>
      <w:r w:rsidRPr="00F169B4">
        <w:rPr>
          <w:rStyle w:val="Heading1Char"/>
          <w:b w:val="0"/>
          <w:bCs w:val="0"/>
          <w:caps w:val="0"/>
          <w:szCs w:val="22"/>
        </w:rPr>
        <w:t xml:space="preserve">La delegación del Brasil dijo que en el resumen del estudio exploratorio de la Dra. Rostama </w:t>
      </w:r>
      <w:r w:rsidR="00A71A9A" w:rsidRPr="00F169B4">
        <w:rPr>
          <w:rStyle w:val="Heading1Char"/>
          <w:b w:val="0"/>
          <w:bCs w:val="0"/>
          <w:caps w:val="0"/>
          <w:szCs w:val="22"/>
        </w:rPr>
        <w:t xml:space="preserve">se hace </w:t>
      </w:r>
      <w:r w:rsidR="00D329EC" w:rsidRPr="00F169B4">
        <w:rPr>
          <w:rStyle w:val="Heading1Char"/>
          <w:b w:val="0"/>
          <w:bCs w:val="0"/>
          <w:caps w:val="0"/>
          <w:szCs w:val="22"/>
        </w:rPr>
        <w:t xml:space="preserve">indubitablemente </w:t>
      </w:r>
      <w:r w:rsidR="00A71A9A" w:rsidRPr="00F169B4">
        <w:rPr>
          <w:rStyle w:val="Heading1Char"/>
          <w:b w:val="0"/>
          <w:bCs w:val="0"/>
          <w:caps w:val="0"/>
          <w:szCs w:val="22"/>
        </w:rPr>
        <w:t xml:space="preserve">uso de </w:t>
      </w:r>
      <w:r w:rsidRPr="00F169B4">
        <w:rPr>
          <w:rStyle w:val="Heading1Char"/>
          <w:b w:val="0"/>
          <w:bCs w:val="0"/>
          <w:caps w:val="0"/>
          <w:szCs w:val="22"/>
        </w:rPr>
        <w:t xml:space="preserve">la palabra </w:t>
      </w:r>
      <w:r w:rsidRPr="00F169B4">
        <w:rPr>
          <w:rStyle w:val="Heading1Char"/>
          <w:b w:val="0"/>
          <w:bCs w:val="0"/>
          <w:caps w:val="0"/>
          <w:szCs w:val="22"/>
          <w:cs/>
        </w:rPr>
        <w:t>“</w:t>
      </w:r>
      <w:r w:rsidRPr="00F169B4">
        <w:rPr>
          <w:rStyle w:val="Heading1Char"/>
          <w:b w:val="0"/>
          <w:bCs w:val="0"/>
          <w:caps w:val="0"/>
          <w:szCs w:val="22"/>
        </w:rPr>
        <w:t>preliminares</w:t>
      </w:r>
      <w:r w:rsidRPr="00F169B4">
        <w:rPr>
          <w:rStyle w:val="Heading1Char"/>
          <w:b w:val="0"/>
          <w:bCs w:val="0"/>
          <w:caps w:val="0"/>
          <w:szCs w:val="22"/>
          <w:cs/>
        </w:rPr>
        <w:t>”</w:t>
      </w:r>
      <w:r w:rsidRPr="00F169B4">
        <w:rPr>
          <w:rStyle w:val="Heading1Char"/>
          <w:b w:val="0"/>
          <w:bCs w:val="0"/>
          <w:caps w:val="0"/>
          <w:szCs w:val="22"/>
        </w:rPr>
        <w:t xml:space="preserve">, </w:t>
      </w:r>
      <w:r w:rsidR="00A71A9A" w:rsidRPr="00F169B4">
        <w:rPr>
          <w:rStyle w:val="Heading1Char"/>
          <w:b w:val="0"/>
          <w:bCs w:val="0"/>
          <w:caps w:val="0"/>
          <w:szCs w:val="22"/>
        </w:rPr>
        <w:t xml:space="preserve">a los fines de poner claramente de manifiesto </w:t>
      </w:r>
      <w:r w:rsidRPr="00F169B4">
        <w:rPr>
          <w:rStyle w:val="Heading1Char"/>
          <w:b w:val="0"/>
          <w:bCs w:val="0"/>
          <w:caps w:val="0"/>
          <w:szCs w:val="22"/>
        </w:rPr>
        <w:t xml:space="preserve">que </w:t>
      </w:r>
      <w:r w:rsidR="00A71A9A" w:rsidRPr="00F169B4">
        <w:rPr>
          <w:rStyle w:val="Heading1Char"/>
          <w:b w:val="0"/>
          <w:bCs w:val="0"/>
          <w:caps w:val="0"/>
          <w:szCs w:val="22"/>
        </w:rPr>
        <w:t xml:space="preserve">las conclusiones presentadas son </w:t>
      </w:r>
      <w:r w:rsidRPr="00F169B4">
        <w:rPr>
          <w:rStyle w:val="Heading1Char"/>
          <w:b w:val="0"/>
          <w:bCs w:val="0"/>
          <w:caps w:val="0"/>
          <w:szCs w:val="22"/>
        </w:rPr>
        <w:t xml:space="preserve">preliminares y que la </w:t>
      </w:r>
      <w:r w:rsidR="009C0DA0" w:rsidRPr="00F169B4">
        <w:rPr>
          <w:rStyle w:val="Heading1Char"/>
          <w:b w:val="0"/>
          <w:bCs w:val="0"/>
          <w:caps w:val="0"/>
          <w:szCs w:val="22"/>
        </w:rPr>
        <w:t xml:space="preserve">labor </w:t>
      </w:r>
      <w:r w:rsidR="00A71A9A" w:rsidRPr="00F169B4">
        <w:rPr>
          <w:rStyle w:val="Heading1Char"/>
          <w:b w:val="0"/>
          <w:bCs w:val="0"/>
          <w:caps w:val="0"/>
          <w:szCs w:val="22"/>
        </w:rPr>
        <w:t>llevada a cabo proseguirá</w:t>
      </w:r>
      <w:r w:rsidRPr="00F169B4">
        <w:rPr>
          <w:rStyle w:val="Heading1Char"/>
          <w:b w:val="0"/>
          <w:bCs w:val="0"/>
          <w:caps w:val="0"/>
          <w:szCs w:val="22"/>
        </w:rPr>
        <w:t xml:space="preserve">, en consulta con el grupo de expertos </w:t>
      </w:r>
      <w:r w:rsidR="00D329EC" w:rsidRPr="00F169B4">
        <w:rPr>
          <w:rStyle w:val="Heading1Char"/>
          <w:b w:val="0"/>
          <w:bCs w:val="0"/>
          <w:caps w:val="0"/>
          <w:szCs w:val="22"/>
        </w:rPr>
        <w:t xml:space="preserve">seleccionado </w:t>
      </w:r>
      <w:r w:rsidR="00A71A9A" w:rsidRPr="00F169B4">
        <w:rPr>
          <w:rStyle w:val="Heading1Char"/>
          <w:b w:val="0"/>
          <w:bCs w:val="0"/>
          <w:caps w:val="0"/>
          <w:szCs w:val="22"/>
        </w:rPr>
        <w:t xml:space="preserve">por </w:t>
      </w:r>
      <w:r w:rsidRPr="00F169B4">
        <w:rPr>
          <w:rStyle w:val="Heading1Char"/>
          <w:b w:val="0"/>
          <w:bCs w:val="0"/>
          <w:caps w:val="0"/>
          <w:szCs w:val="22"/>
        </w:rPr>
        <w:t xml:space="preserve">la Secretaría y el SCCR.  </w:t>
      </w:r>
      <w:r w:rsidR="00A71A9A" w:rsidRPr="00F169B4">
        <w:rPr>
          <w:rStyle w:val="Heading1Char"/>
          <w:b w:val="0"/>
          <w:bCs w:val="0"/>
          <w:caps w:val="0"/>
          <w:szCs w:val="22"/>
        </w:rPr>
        <w:t xml:space="preserve">Dijo que quiere saber de qué manera </w:t>
      </w:r>
      <w:r w:rsidRPr="00F169B4">
        <w:rPr>
          <w:rStyle w:val="Heading1Char"/>
          <w:b w:val="0"/>
          <w:bCs w:val="0"/>
          <w:caps w:val="0"/>
          <w:szCs w:val="22"/>
        </w:rPr>
        <w:t>imagina la Dra. Rostama que se ampliar</w:t>
      </w:r>
      <w:r w:rsidR="009C0DA0" w:rsidRPr="00F169B4">
        <w:rPr>
          <w:rStyle w:val="Heading1Char"/>
          <w:b w:val="0"/>
          <w:bCs w:val="0"/>
          <w:caps w:val="0"/>
          <w:szCs w:val="22"/>
        </w:rPr>
        <w:t>á</w:t>
      </w:r>
      <w:r w:rsidRPr="00F169B4">
        <w:rPr>
          <w:rStyle w:val="Heading1Char"/>
          <w:b w:val="0"/>
          <w:bCs w:val="0"/>
          <w:caps w:val="0"/>
          <w:szCs w:val="22"/>
        </w:rPr>
        <w:t xml:space="preserve"> el estudio  El Brasil tienen la intención</w:t>
      </w:r>
      <w:r w:rsidR="00A71A9A" w:rsidRPr="00F169B4">
        <w:rPr>
          <w:rStyle w:val="Heading1Char"/>
          <w:b w:val="0"/>
          <w:bCs w:val="0"/>
          <w:caps w:val="0"/>
          <w:szCs w:val="22"/>
        </w:rPr>
        <w:t>, junto con otros países,</w:t>
      </w:r>
      <w:r w:rsidRPr="00F169B4">
        <w:rPr>
          <w:rStyle w:val="Heading1Char"/>
          <w:b w:val="0"/>
          <w:bCs w:val="0"/>
          <w:caps w:val="0"/>
          <w:szCs w:val="22"/>
        </w:rPr>
        <w:t xml:space="preserve"> de </w:t>
      </w:r>
      <w:r w:rsidR="00A71A9A" w:rsidRPr="00F169B4">
        <w:rPr>
          <w:rStyle w:val="Heading1Char"/>
          <w:b w:val="0"/>
          <w:bCs w:val="0"/>
          <w:caps w:val="0"/>
          <w:szCs w:val="22"/>
        </w:rPr>
        <w:t xml:space="preserve">proponer </w:t>
      </w:r>
      <w:r w:rsidRPr="00F169B4">
        <w:rPr>
          <w:rStyle w:val="Heading1Char"/>
          <w:b w:val="0"/>
          <w:bCs w:val="0"/>
          <w:caps w:val="0"/>
          <w:szCs w:val="22"/>
        </w:rPr>
        <w:t xml:space="preserve">algunos nombres </w:t>
      </w:r>
      <w:r w:rsidR="00A71A9A" w:rsidRPr="00F169B4">
        <w:rPr>
          <w:rStyle w:val="Heading1Char"/>
          <w:b w:val="0"/>
          <w:bCs w:val="0"/>
          <w:caps w:val="0"/>
          <w:szCs w:val="22"/>
        </w:rPr>
        <w:t xml:space="preserve">para su inclusión </w:t>
      </w:r>
      <w:r w:rsidRPr="00F169B4">
        <w:rPr>
          <w:rStyle w:val="Heading1Char"/>
          <w:b w:val="0"/>
          <w:bCs w:val="0"/>
          <w:caps w:val="0"/>
          <w:szCs w:val="22"/>
        </w:rPr>
        <w:t xml:space="preserve">en la lista de expertos. </w:t>
      </w:r>
    </w:p>
    <w:p w:rsidR="00EE6EAE" w:rsidRPr="00F169B4" w:rsidRDefault="00EE6EAE" w:rsidP="00EE6EAE">
      <w:pPr>
        <w:pStyle w:val="ListParagraph"/>
        <w:ind w:left="0"/>
        <w:rPr>
          <w:szCs w:val="22"/>
          <w:lang w:val="es-ES"/>
        </w:rPr>
      </w:pPr>
    </w:p>
    <w:p w:rsidR="00EE6EAE" w:rsidRPr="00F169B4" w:rsidRDefault="00EE6EAE" w:rsidP="00EE6EAE">
      <w:pPr>
        <w:pStyle w:val="ListParagraph"/>
        <w:numPr>
          <w:ilvl w:val="0"/>
          <w:numId w:val="10"/>
        </w:numPr>
        <w:ind w:left="0" w:firstLine="0"/>
        <w:rPr>
          <w:szCs w:val="22"/>
          <w:lang w:val="es-ES"/>
        </w:rPr>
      </w:pPr>
      <w:r w:rsidRPr="00F169B4">
        <w:rPr>
          <w:rStyle w:val="Heading1Char"/>
          <w:b w:val="0"/>
          <w:bCs w:val="0"/>
          <w:caps w:val="0"/>
          <w:szCs w:val="22"/>
        </w:rPr>
        <w:t xml:space="preserve">El presidente sostuvo que, quizá, esa cuestión </w:t>
      </w:r>
      <w:r w:rsidR="002A396E" w:rsidRPr="00F169B4">
        <w:rPr>
          <w:rStyle w:val="Heading1Char"/>
          <w:b w:val="0"/>
          <w:bCs w:val="0"/>
          <w:caps w:val="0"/>
          <w:szCs w:val="22"/>
        </w:rPr>
        <w:t xml:space="preserve">debiera </w:t>
      </w:r>
      <w:r w:rsidRPr="00F169B4">
        <w:rPr>
          <w:rStyle w:val="Heading1Char"/>
          <w:b w:val="0"/>
          <w:bCs w:val="0"/>
          <w:caps w:val="0"/>
          <w:szCs w:val="22"/>
        </w:rPr>
        <w:t xml:space="preserve">plantearse a la Secretaría y no a la Dra. Rostama, a quien se le ha </w:t>
      </w:r>
      <w:r w:rsidR="00FC62CA" w:rsidRPr="00F169B4">
        <w:rPr>
          <w:rStyle w:val="Heading1Char"/>
          <w:b w:val="0"/>
          <w:bCs w:val="0"/>
          <w:caps w:val="0"/>
          <w:szCs w:val="22"/>
        </w:rPr>
        <w:t xml:space="preserve">pedido </w:t>
      </w:r>
      <w:r w:rsidRPr="00F169B4">
        <w:rPr>
          <w:rStyle w:val="Heading1Char"/>
          <w:b w:val="0"/>
          <w:bCs w:val="0"/>
          <w:caps w:val="0"/>
          <w:szCs w:val="22"/>
        </w:rPr>
        <w:t xml:space="preserve">realizar el estudio, no adoptar una postura sobre la manera en que </w:t>
      </w:r>
      <w:r w:rsidR="00F42970" w:rsidRPr="00F169B4">
        <w:rPr>
          <w:rStyle w:val="Heading1Char"/>
          <w:b w:val="0"/>
          <w:bCs w:val="0"/>
          <w:caps w:val="0"/>
          <w:szCs w:val="22"/>
        </w:rPr>
        <w:t>habría de dársele continuidad</w:t>
      </w:r>
      <w:r w:rsidRPr="00F169B4">
        <w:rPr>
          <w:rStyle w:val="Heading1Char"/>
          <w:b w:val="0"/>
          <w:bCs w:val="0"/>
          <w:caps w:val="0"/>
          <w:szCs w:val="22"/>
        </w:rPr>
        <w:t xml:space="preserve">.  </w:t>
      </w:r>
    </w:p>
    <w:p w:rsidR="00EE6EAE" w:rsidRPr="00F169B4" w:rsidRDefault="00EE6EAE" w:rsidP="00EE6EAE">
      <w:pPr>
        <w:rPr>
          <w:szCs w:val="22"/>
        </w:rPr>
      </w:pPr>
    </w:p>
    <w:p w:rsidR="00EE6EAE" w:rsidRPr="00F169B4" w:rsidRDefault="00EE6EAE" w:rsidP="00EE6EAE">
      <w:pPr>
        <w:pStyle w:val="ListParagraph"/>
        <w:numPr>
          <w:ilvl w:val="0"/>
          <w:numId w:val="10"/>
        </w:numPr>
        <w:ind w:left="0" w:firstLine="0"/>
        <w:rPr>
          <w:szCs w:val="22"/>
          <w:lang w:val="es-ES"/>
        </w:rPr>
      </w:pPr>
      <w:r w:rsidRPr="00F169B4">
        <w:rPr>
          <w:rStyle w:val="Heading1Char"/>
          <w:b w:val="0"/>
          <w:bCs w:val="0"/>
          <w:caps w:val="0"/>
          <w:szCs w:val="22"/>
        </w:rPr>
        <w:t xml:space="preserve">La Secretaría </w:t>
      </w:r>
      <w:r w:rsidR="00FC62CA" w:rsidRPr="00F169B4">
        <w:rPr>
          <w:rStyle w:val="Heading1Char"/>
          <w:b w:val="0"/>
          <w:bCs w:val="0"/>
          <w:caps w:val="0"/>
          <w:szCs w:val="22"/>
        </w:rPr>
        <w:t xml:space="preserve">dijo </w:t>
      </w:r>
      <w:r w:rsidRPr="00F169B4">
        <w:rPr>
          <w:rStyle w:val="Heading1Char"/>
          <w:b w:val="0"/>
          <w:bCs w:val="0"/>
          <w:caps w:val="0"/>
          <w:szCs w:val="22"/>
        </w:rPr>
        <w:t xml:space="preserve">que, </w:t>
      </w:r>
      <w:r w:rsidR="00FC62CA" w:rsidRPr="00F169B4">
        <w:rPr>
          <w:rStyle w:val="Heading1Char"/>
          <w:b w:val="0"/>
          <w:bCs w:val="0"/>
          <w:caps w:val="0"/>
          <w:szCs w:val="22"/>
        </w:rPr>
        <w:t xml:space="preserve">sin duda, </w:t>
      </w:r>
      <w:r w:rsidRPr="00F169B4">
        <w:rPr>
          <w:rStyle w:val="Heading1Char"/>
          <w:b w:val="0"/>
          <w:bCs w:val="0"/>
          <w:caps w:val="0"/>
          <w:szCs w:val="22"/>
        </w:rPr>
        <w:t xml:space="preserve">el término </w:t>
      </w:r>
      <w:r w:rsidRPr="00F169B4">
        <w:rPr>
          <w:rStyle w:val="Heading1Char"/>
          <w:b w:val="0"/>
          <w:bCs w:val="0"/>
          <w:caps w:val="0"/>
          <w:szCs w:val="22"/>
          <w:cs/>
        </w:rPr>
        <w:t>“</w:t>
      </w:r>
      <w:r w:rsidRPr="00F169B4">
        <w:rPr>
          <w:rStyle w:val="Heading1Char"/>
          <w:b w:val="0"/>
          <w:bCs w:val="0"/>
          <w:caps w:val="0"/>
          <w:szCs w:val="22"/>
        </w:rPr>
        <w:t>preliminares</w:t>
      </w:r>
      <w:r w:rsidRPr="00F169B4">
        <w:rPr>
          <w:rStyle w:val="Heading1Char"/>
          <w:b w:val="0"/>
          <w:bCs w:val="0"/>
          <w:caps w:val="0"/>
          <w:szCs w:val="22"/>
          <w:cs/>
        </w:rPr>
        <w:t xml:space="preserve">” </w:t>
      </w:r>
      <w:r w:rsidR="002A396E" w:rsidRPr="00F169B4">
        <w:rPr>
          <w:rStyle w:val="Heading1Char"/>
          <w:b w:val="0"/>
          <w:bCs w:val="0"/>
          <w:caps w:val="0"/>
          <w:szCs w:val="22"/>
          <w:cs/>
        </w:rPr>
        <w:t xml:space="preserve">puede </w:t>
      </w:r>
      <w:r w:rsidR="00F42970" w:rsidRPr="00F169B4">
        <w:rPr>
          <w:rStyle w:val="Heading1Char"/>
          <w:b w:val="0"/>
          <w:bCs w:val="0"/>
          <w:caps w:val="0"/>
          <w:szCs w:val="22"/>
          <w:cs/>
        </w:rPr>
        <w:t xml:space="preserve">dar a entender </w:t>
      </w:r>
      <w:r w:rsidR="002A396E" w:rsidRPr="00F169B4">
        <w:rPr>
          <w:rStyle w:val="Heading1Char"/>
          <w:b w:val="0"/>
          <w:bCs w:val="0"/>
          <w:caps w:val="0"/>
          <w:szCs w:val="22"/>
          <w:cs/>
        </w:rPr>
        <w:t>que el estudio tendrá continuidad</w:t>
      </w:r>
      <w:r w:rsidRPr="00F169B4">
        <w:rPr>
          <w:rStyle w:val="Heading1Char"/>
          <w:b w:val="0"/>
          <w:bCs w:val="0"/>
          <w:caps w:val="0"/>
          <w:szCs w:val="22"/>
        </w:rPr>
        <w:t xml:space="preserve">.  Ahora bien, </w:t>
      </w:r>
      <w:r w:rsidR="00FC62CA" w:rsidRPr="00F169B4">
        <w:rPr>
          <w:rStyle w:val="Heading1Char"/>
          <w:b w:val="0"/>
          <w:bCs w:val="0"/>
          <w:caps w:val="0"/>
          <w:szCs w:val="22"/>
        </w:rPr>
        <w:t xml:space="preserve">y según ha referido </w:t>
      </w:r>
      <w:r w:rsidRPr="00F169B4">
        <w:rPr>
          <w:rStyle w:val="Heading1Char"/>
          <w:b w:val="0"/>
          <w:bCs w:val="0"/>
          <w:caps w:val="0"/>
          <w:szCs w:val="22"/>
        </w:rPr>
        <w:t xml:space="preserve">la propia Dra. Rostama, </w:t>
      </w:r>
      <w:r w:rsidR="00FC62CA" w:rsidRPr="00F169B4">
        <w:rPr>
          <w:rStyle w:val="Heading1Char"/>
          <w:b w:val="0"/>
          <w:bCs w:val="0"/>
          <w:caps w:val="0"/>
          <w:szCs w:val="22"/>
        </w:rPr>
        <w:t xml:space="preserve">con </w:t>
      </w:r>
      <w:r w:rsidRPr="00F169B4">
        <w:rPr>
          <w:rStyle w:val="Heading1Char"/>
          <w:b w:val="0"/>
          <w:bCs w:val="0"/>
          <w:caps w:val="0"/>
          <w:szCs w:val="22"/>
        </w:rPr>
        <w:t xml:space="preserve">el uso del término </w:t>
      </w:r>
      <w:r w:rsidRPr="00F169B4">
        <w:rPr>
          <w:rStyle w:val="Heading1Char"/>
          <w:b w:val="0"/>
          <w:bCs w:val="0"/>
          <w:caps w:val="0"/>
          <w:szCs w:val="22"/>
          <w:cs/>
        </w:rPr>
        <w:t>“</w:t>
      </w:r>
      <w:r w:rsidRPr="00F169B4">
        <w:rPr>
          <w:rStyle w:val="Heading1Char"/>
          <w:b w:val="0"/>
          <w:bCs w:val="0"/>
          <w:caps w:val="0"/>
          <w:szCs w:val="22"/>
        </w:rPr>
        <w:t>preliminares</w:t>
      </w:r>
      <w:r w:rsidRPr="00F169B4">
        <w:rPr>
          <w:rStyle w:val="Heading1Char"/>
          <w:b w:val="0"/>
          <w:bCs w:val="0"/>
          <w:caps w:val="0"/>
          <w:szCs w:val="22"/>
          <w:cs/>
        </w:rPr>
        <w:t xml:space="preserve">” </w:t>
      </w:r>
      <w:r w:rsidR="00FC62CA" w:rsidRPr="00F169B4">
        <w:rPr>
          <w:rStyle w:val="Heading1Char"/>
          <w:b w:val="0"/>
          <w:bCs w:val="0"/>
          <w:caps w:val="0"/>
          <w:szCs w:val="22"/>
          <w:cs/>
        </w:rPr>
        <w:t xml:space="preserve">se estaría poniendo el acento </w:t>
      </w:r>
      <w:r w:rsidRPr="00F169B4">
        <w:rPr>
          <w:rStyle w:val="Heading1Char"/>
          <w:b w:val="0"/>
          <w:bCs w:val="0"/>
          <w:caps w:val="0"/>
          <w:szCs w:val="22"/>
        </w:rPr>
        <w:t xml:space="preserve">en el carácter no </w:t>
      </w:r>
      <w:r w:rsidR="002A396E" w:rsidRPr="00F169B4">
        <w:rPr>
          <w:rStyle w:val="Heading1Char"/>
          <w:b w:val="0"/>
          <w:bCs w:val="0"/>
          <w:caps w:val="0"/>
          <w:szCs w:val="22"/>
        </w:rPr>
        <w:t xml:space="preserve">necesariamente </w:t>
      </w:r>
      <w:r w:rsidRPr="00F169B4">
        <w:rPr>
          <w:rStyle w:val="Heading1Char"/>
          <w:b w:val="0"/>
          <w:bCs w:val="0"/>
          <w:caps w:val="0"/>
          <w:szCs w:val="22"/>
        </w:rPr>
        <w:t xml:space="preserve">exhaustivo del estudio.  La Dra. Rostama es consciente de que, quizá, algunas interpretaciones o </w:t>
      </w:r>
      <w:r w:rsidR="00FC62CA" w:rsidRPr="00F169B4">
        <w:rPr>
          <w:rStyle w:val="Heading1Char"/>
          <w:b w:val="0"/>
          <w:bCs w:val="0"/>
          <w:caps w:val="0"/>
          <w:szCs w:val="22"/>
        </w:rPr>
        <w:t xml:space="preserve">ponencias </w:t>
      </w:r>
      <w:r w:rsidRPr="00F169B4">
        <w:rPr>
          <w:rStyle w:val="Heading1Char"/>
          <w:b w:val="0"/>
          <w:bCs w:val="0"/>
          <w:caps w:val="0"/>
          <w:szCs w:val="22"/>
        </w:rPr>
        <w:t xml:space="preserve">no </w:t>
      </w:r>
      <w:r w:rsidR="00FC62CA" w:rsidRPr="00F169B4">
        <w:rPr>
          <w:rStyle w:val="Heading1Char"/>
          <w:b w:val="0"/>
          <w:bCs w:val="0"/>
          <w:caps w:val="0"/>
          <w:szCs w:val="22"/>
        </w:rPr>
        <w:t xml:space="preserve">se hayan hecho por completo eco de la situación legislativa actual </w:t>
      </w:r>
      <w:r w:rsidRPr="00F169B4">
        <w:rPr>
          <w:rStyle w:val="Heading1Char"/>
          <w:b w:val="0"/>
          <w:bCs w:val="0"/>
          <w:caps w:val="0"/>
          <w:szCs w:val="22"/>
        </w:rPr>
        <w:t xml:space="preserve">y de </w:t>
      </w:r>
      <w:r w:rsidR="00FC62CA" w:rsidRPr="00F169B4">
        <w:rPr>
          <w:rStyle w:val="Heading1Char"/>
          <w:b w:val="0"/>
          <w:bCs w:val="0"/>
          <w:caps w:val="0"/>
          <w:szCs w:val="22"/>
        </w:rPr>
        <w:t xml:space="preserve">que haya posibles </w:t>
      </w:r>
      <w:r w:rsidRPr="00F169B4">
        <w:rPr>
          <w:rStyle w:val="Heading1Char"/>
          <w:b w:val="0"/>
          <w:bCs w:val="0"/>
          <w:caps w:val="0"/>
          <w:szCs w:val="22"/>
        </w:rPr>
        <w:t>modificaciones</w:t>
      </w:r>
      <w:r w:rsidR="002A396E" w:rsidRPr="00F169B4">
        <w:rPr>
          <w:rStyle w:val="Heading1Char"/>
          <w:b w:val="0"/>
          <w:bCs w:val="0"/>
          <w:caps w:val="0"/>
          <w:szCs w:val="22"/>
        </w:rPr>
        <w:t xml:space="preserve"> </w:t>
      </w:r>
      <w:r w:rsidR="0075183C" w:rsidRPr="00F169B4">
        <w:rPr>
          <w:rStyle w:val="Heading1Char"/>
          <w:b w:val="0"/>
          <w:bCs w:val="0"/>
          <w:caps w:val="0"/>
          <w:szCs w:val="22"/>
        </w:rPr>
        <w:t xml:space="preserve">que </w:t>
      </w:r>
      <w:r w:rsidR="002A396E" w:rsidRPr="00F169B4">
        <w:rPr>
          <w:rStyle w:val="Heading1Char"/>
          <w:b w:val="0"/>
          <w:bCs w:val="0"/>
          <w:caps w:val="0"/>
          <w:szCs w:val="22"/>
        </w:rPr>
        <w:t>introducir</w:t>
      </w:r>
      <w:r w:rsidRPr="00F169B4">
        <w:rPr>
          <w:rStyle w:val="Heading1Char"/>
          <w:b w:val="0"/>
          <w:bCs w:val="0"/>
          <w:caps w:val="0"/>
          <w:szCs w:val="22"/>
        </w:rPr>
        <w:t xml:space="preserve">.  En </w:t>
      </w:r>
      <w:r w:rsidR="00FC62CA" w:rsidRPr="00F169B4">
        <w:rPr>
          <w:rStyle w:val="Heading1Char"/>
          <w:b w:val="0"/>
          <w:bCs w:val="0"/>
          <w:caps w:val="0"/>
          <w:szCs w:val="22"/>
        </w:rPr>
        <w:t xml:space="preserve">todo </w:t>
      </w:r>
      <w:r w:rsidRPr="00F169B4">
        <w:rPr>
          <w:rStyle w:val="Heading1Char"/>
          <w:b w:val="0"/>
          <w:bCs w:val="0"/>
          <w:caps w:val="0"/>
          <w:szCs w:val="22"/>
        </w:rPr>
        <w:t xml:space="preserve">caso, </w:t>
      </w:r>
      <w:r w:rsidR="002A396E" w:rsidRPr="00F169B4">
        <w:rPr>
          <w:rStyle w:val="Heading1Char"/>
          <w:b w:val="0"/>
          <w:bCs w:val="0"/>
          <w:caps w:val="0"/>
          <w:szCs w:val="22"/>
        </w:rPr>
        <w:t>se trata de una labor en curso</w:t>
      </w:r>
      <w:r w:rsidRPr="00F169B4">
        <w:rPr>
          <w:rStyle w:val="Heading1Char"/>
          <w:b w:val="0"/>
          <w:bCs w:val="0"/>
          <w:caps w:val="0"/>
          <w:szCs w:val="22"/>
        </w:rPr>
        <w:t xml:space="preserve">, </w:t>
      </w:r>
      <w:r w:rsidR="002A396E" w:rsidRPr="00F169B4">
        <w:rPr>
          <w:rStyle w:val="Heading1Char"/>
          <w:b w:val="0"/>
          <w:bCs w:val="0"/>
          <w:caps w:val="0"/>
          <w:szCs w:val="22"/>
        </w:rPr>
        <w:t>que no finaliza ese día</w:t>
      </w:r>
      <w:r w:rsidRPr="00F169B4">
        <w:rPr>
          <w:rStyle w:val="Heading1Char"/>
          <w:b w:val="0"/>
          <w:bCs w:val="0"/>
          <w:caps w:val="0"/>
          <w:szCs w:val="22"/>
        </w:rPr>
        <w:t xml:space="preserve">.  </w:t>
      </w:r>
      <w:r w:rsidR="002A396E" w:rsidRPr="00F169B4">
        <w:rPr>
          <w:rStyle w:val="Heading1Char"/>
          <w:b w:val="0"/>
          <w:bCs w:val="0"/>
          <w:caps w:val="0"/>
          <w:szCs w:val="22"/>
        </w:rPr>
        <w:t>S</w:t>
      </w:r>
      <w:r w:rsidRPr="00F169B4">
        <w:rPr>
          <w:rStyle w:val="Heading1Char"/>
          <w:b w:val="0"/>
          <w:bCs w:val="0"/>
          <w:caps w:val="0"/>
          <w:szCs w:val="22"/>
        </w:rPr>
        <w:t>e trata</w:t>
      </w:r>
      <w:r w:rsidR="00A71A9A" w:rsidRPr="00F169B4">
        <w:rPr>
          <w:rStyle w:val="Heading1Char"/>
          <w:b w:val="0"/>
          <w:bCs w:val="0"/>
          <w:caps w:val="0"/>
          <w:szCs w:val="22"/>
        </w:rPr>
        <w:t xml:space="preserve"> simplemente</w:t>
      </w:r>
      <w:r w:rsidRPr="00F169B4">
        <w:rPr>
          <w:rStyle w:val="Heading1Char"/>
          <w:b w:val="0"/>
          <w:bCs w:val="0"/>
          <w:caps w:val="0"/>
          <w:szCs w:val="22"/>
        </w:rPr>
        <w:t xml:space="preserve"> de una </w:t>
      </w:r>
      <w:r w:rsidR="0075183C" w:rsidRPr="00F169B4">
        <w:rPr>
          <w:rStyle w:val="Heading1Char"/>
          <w:b w:val="0"/>
          <w:bCs w:val="0"/>
          <w:caps w:val="0"/>
          <w:szCs w:val="22"/>
        </w:rPr>
        <w:t xml:space="preserve">contribución </w:t>
      </w:r>
      <w:r w:rsidRPr="00F169B4">
        <w:rPr>
          <w:rStyle w:val="Heading1Char"/>
          <w:b w:val="0"/>
          <w:bCs w:val="0"/>
          <w:caps w:val="0"/>
          <w:szCs w:val="22"/>
        </w:rPr>
        <w:t xml:space="preserve">al SCCR </w:t>
      </w:r>
      <w:r w:rsidR="00F42970" w:rsidRPr="00F169B4">
        <w:rPr>
          <w:rStyle w:val="Heading1Char"/>
          <w:b w:val="0"/>
          <w:bCs w:val="0"/>
          <w:caps w:val="0"/>
          <w:szCs w:val="22"/>
        </w:rPr>
        <w:t xml:space="preserve">aportada </w:t>
      </w:r>
      <w:r w:rsidR="00FC62CA" w:rsidRPr="00F169B4">
        <w:rPr>
          <w:rStyle w:val="Heading1Char"/>
          <w:b w:val="0"/>
          <w:bCs w:val="0"/>
          <w:caps w:val="0"/>
          <w:szCs w:val="22"/>
        </w:rPr>
        <w:t>a efectos aclaratorios e informativos</w:t>
      </w:r>
      <w:r w:rsidRPr="00F169B4">
        <w:rPr>
          <w:rStyle w:val="Heading1Char"/>
          <w:b w:val="0"/>
          <w:bCs w:val="0"/>
          <w:caps w:val="0"/>
          <w:szCs w:val="22"/>
        </w:rPr>
        <w:t xml:space="preserve">.  En cuanto a la labor de seguimiento del estudio, son los Estados miembros quienes deben </w:t>
      </w:r>
      <w:r w:rsidR="00F42970" w:rsidRPr="00F169B4">
        <w:rPr>
          <w:rStyle w:val="Heading1Char"/>
          <w:b w:val="0"/>
          <w:bCs w:val="0"/>
          <w:caps w:val="0"/>
          <w:szCs w:val="22"/>
        </w:rPr>
        <w:t xml:space="preserve">indicar </w:t>
      </w:r>
      <w:r w:rsidRPr="00F169B4">
        <w:rPr>
          <w:rStyle w:val="Heading1Char"/>
          <w:b w:val="0"/>
          <w:bCs w:val="0"/>
          <w:caps w:val="0"/>
          <w:szCs w:val="22"/>
        </w:rPr>
        <w:t xml:space="preserve">sus preferencias.  La Secretaría ha atendido a la solicitud de estudiar </w:t>
      </w:r>
      <w:r w:rsidR="00FC62CA" w:rsidRPr="00F169B4">
        <w:rPr>
          <w:rStyle w:val="Heading1Char"/>
          <w:b w:val="0"/>
          <w:bCs w:val="0"/>
          <w:caps w:val="0"/>
          <w:szCs w:val="22"/>
        </w:rPr>
        <w:t xml:space="preserve">la </w:t>
      </w:r>
      <w:r w:rsidR="00FC62CA" w:rsidRPr="00F169B4">
        <w:rPr>
          <w:szCs w:val="22"/>
          <w:lang w:val="es-ES"/>
        </w:rPr>
        <w:t>repercusión del entorno digital en la evolución de los marcos jurídicos nacionales en los últimos diez años</w:t>
      </w:r>
      <w:r w:rsidRPr="00F169B4">
        <w:rPr>
          <w:rStyle w:val="Heading1Char"/>
          <w:b w:val="0"/>
          <w:bCs w:val="0"/>
          <w:caps w:val="0"/>
          <w:szCs w:val="22"/>
        </w:rPr>
        <w:t xml:space="preserve">, </w:t>
      </w:r>
      <w:r w:rsidR="00FC62CA" w:rsidRPr="00F169B4">
        <w:rPr>
          <w:rStyle w:val="Heading1Char"/>
          <w:b w:val="0"/>
          <w:bCs w:val="0"/>
          <w:caps w:val="0"/>
          <w:szCs w:val="22"/>
        </w:rPr>
        <w:t xml:space="preserve">dejando de lado cualquier </w:t>
      </w:r>
      <w:r w:rsidR="000274C7" w:rsidRPr="00F169B4">
        <w:rPr>
          <w:rStyle w:val="Heading1Char"/>
          <w:b w:val="0"/>
          <w:bCs w:val="0"/>
          <w:caps w:val="0"/>
          <w:szCs w:val="22"/>
        </w:rPr>
        <w:t xml:space="preserve">realidad </w:t>
      </w:r>
      <w:r w:rsidR="0075183C" w:rsidRPr="00F169B4">
        <w:rPr>
          <w:rStyle w:val="Heading1Char"/>
          <w:b w:val="0"/>
          <w:bCs w:val="0"/>
          <w:caps w:val="0"/>
          <w:szCs w:val="22"/>
        </w:rPr>
        <w:t xml:space="preserve">previamente </w:t>
      </w:r>
      <w:r w:rsidR="000274C7" w:rsidRPr="00F169B4">
        <w:rPr>
          <w:rStyle w:val="Heading1Char"/>
          <w:b w:val="0"/>
          <w:bCs w:val="0"/>
          <w:caps w:val="0"/>
          <w:szCs w:val="22"/>
        </w:rPr>
        <w:t>existente</w:t>
      </w:r>
      <w:r w:rsidRPr="00F169B4">
        <w:rPr>
          <w:rStyle w:val="Heading1Char"/>
          <w:b w:val="0"/>
          <w:bCs w:val="0"/>
          <w:caps w:val="0"/>
          <w:szCs w:val="22"/>
        </w:rPr>
        <w:t xml:space="preserve">.  </w:t>
      </w:r>
      <w:r w:rsidR="000274C7" w:rsidRPr="00F169B4">
        <w:rPr>
          <w:rStyle w:val="Heading1Char"/>
          <w:b w:val="0"/>
          <w:bCs w:val="0"/>
          <w:caps w:val="0"/>
          <w:szCs w:val="22"/>
        </w:rPr>
        <w:t xml:space="preserve">El trabajo presentado </w:t>
      </w:r>
      <w:r w:rsidRPr="00F169B4">
        <w:rPr>
          <w:rStyle w:val="Heading1Char"/>
          <w:b w:val="0"/>
          <w:bCs w:val="0"/>
          <w:caps w:val="0"/>
          <w:szCs w:val="22"/>
        </w:rPr>
        <w:t>es acorde con lo que se ha solicitado.  Se puede dar por concluid</w:t>
      </w:r>
      <w:r w:rsidR="000274C7" w:rsidRPr="00F169B4">
        <w:rPr>
          <w:rStyle w:val="Heading1Char"/>
          <w:b w:val="0"/>
          <w:bCs w:val="0"/>
          <w:caps w:val="0"/>
          <w:szCs w:val="22"/>
        </w:rPr>
        <w:t>o y finalizado</w:t>
      </w:r>
      <w:r w:rsidRPr="00F169B4">
        <w:rPr>
          <w:rStyle w:val="Heading1Char"/>
          <w:b w:val="0"/>
          <w:bCs w:val="0"/>
          <w:caps w:val="0"/>
          <w:szCs w:val="22"/>
        </w:rPr>
        <w:t xml:space="preserve">.  Incumbe </w:t>
      </w:r>
      <w:r w:rsidR="00782FC7" w:rsidRPr="00F169B4">
        <w:rPr>
          <w:rStyle w:val="Heading1Char"/>
          <w:b w:val="0"/>
          <w:bCs w:val="0"/>
          <w:caps w:val="0"/>
          <w:szCs w:val="22"/>
        </w:rPr>
        <w:t xml:space="preserve">ahora </w:t>
      </w:r>
      <w:r w:rsidRPr="00F169B4">
        <w:rPr>
          <w:rStyle w:val="Heading1Char"/>
          <w:b w:val="0"/>
          <w:bCs w:val="0"/>
          <w:caps w:val="0"/>
          <w:szCs w:val="22"/>
        </w:rPr>
        <w:t xml:space="preserve">a los Estados miembros formular </w:t>
      </w:r>
      <w:r w:rsidR="00782FC7" w:rsidRPr="00F169B4">
        <w:rPr>
          <w:rStyle w:val="Heading1Char"/>
          <w:b w:val="0"/>
          <w:bCs w:val="0"/>
          <w:caps w:val="0"/>
          <w:szCs w:val="22"/>
        </w:rPr>
        <w:t xml:space="preserve">peticiones </w:t>
      </w:r>
      <w:r w:rsidRPr="00F169B4">
        <w:rPr>
          <w:rStyle w:val="Heading1Char"/>
          <w:b w:val="0"/>
          <w:bCs w:val="0"/>
          <w:caps w:val="0"/>
          <w:szCs w:val="22"/>
        </w:rPr>
        <w:t>y preguntar</w:t>
      </w:r>
      <w:r w:rsidR="009C0DA0" w:rsidRPr="00F169B4">
        <w:rPr>
          <w:rStyle w:val="Heading1Char"/>
          <w:b w:val="0"/>
          <w:bCs w:val="0"/>
          <w:caps w:val="0"/>
          <w:szCs w:val="22"/>
        </w:rPr>
        <w:t>se</w:t>
      </w:r>
      <w:r w:rsidRPr="00F169B4">
        <w:rPr>
          <w:rStyle w:val="Heading1Char"/>
          <w:b w:val="0"/>
          <w:bCs w:val="0"/>
          <w:caps w:val="0"/>
          <w:szCs w:val="22"/>
        </w:rPr>
        <w:t xml:space="preserve"> si el estudio presentado les basta. </w:t>
      </w:r>
    </w:p>
    <w:p w:rsidR="00EE6EAE" w:rsidRPr="00F169B4" w:rsidRDefault="00EE6EAE" w:rsidP="00EE6EAE">
      <w:pPr>
        <w:rPr>
          <w:szCs w:val="22"/>
        </w:rPr>
      </w:pPr>
    </w:p>
    <w:p w:rsidR="00EE6EAE" w:rsidRPr="00F169B4" w:rsidRDefault="00EE6EAE" w:rsidP="00EE6EAE">
      <w:pPr>
        <w:pStyle w:val="ListParagraph"/>
        <w:numPr>
          <w:ilvl w:val="0"/>
          <w:numId w:val="10"/>
        </w:numPr>
        <w:ind w:left="0" w:firstLine="0"/>
        <w:rPr>
          <w:szCs w:val="22"/>
          <w:lang w:val="es-ES"/>
        </w:rPr>
      </w:pPr>
      <w:r w:rsidRPr="00F169B4">
        <w:rPr>
          <w:rStyle w:val="Heading1Char"/>
          <w:b w:val="0"/>
          <w:bCs w:val="0"/>
          <w:caps w:val="0"/>
          <w:szCs w:val="22"/>
        </w:rPr>
        <w:t xml:space="preserve">La delegación del Brasil </w:t>
      </w:r>
      <w:r w:rsidR="000274C7" w:rsidRPr="00F169B4">
        <w:rPr>
          <w:rStyle w:val="Heading1Char"/>
          <w:b w:val="0"/>
          <w:bCs w:val="0"/>
          <w:caps w:val="0"/>
          <w:szCs w:val="22"/>
        </w:rPr>
        <w:t xml:space="preserve">dijo </w:t>
      </w:r>
      <w:r w:rsidRPr="00F169B4">
        <w:rPr>
          <w:rStyle w:val="Heading1Char"/>
          <w:b w:val="0"/>
          <w:bCs w:val="0"/>
          <w:caps w:val="0"/>
          <w:szCs w:val="22"/>
        </w:rPr>
        <w:t xml:space="preserve">que, a partir de la palabra </w:t>
      </w:r>
      <w:r w:rsidRPr="00F169B4">
        <w:rPr>
          <w:rStyle w:val="Heading1Char"/>
          <w:b w:val="0"/>
          <w:bCs w:val="0"/>
          <w:caps w:val="0"/>
          <w:szCs w:val="22"/>
          <w:cs/>
        </w:rPr>
        <w:t>“</w:t>
      </w:r>
      <w:r w:rsidRPr="00F169B4">
        <w:rPr>
          <w:rStyle w:val="Heading1Char"/>
          <w:b w:val="0"/>
          <w:bCs w:val="0"/>
          <w:caps w:val="0"/>
          <w:szCs w:val="22"/>
        </w:rPr>
        <w:t>preliminares</w:t>
      </w:r>
      <w:r w:rsidRPr="00F169B4">
        <w:rPr>
          <w:rStyle w:val="Heading1Char"/>
          <w:b w:val="0"/>
          <w:bCs w:val="0"/>
          <w:caps w:val="0"/>
          <w:szCs w:val="22"/>
          <w:cs/>
        </w:rPr>
        <w:t xml:space="preserve">” </w:t>
      </w:r>
      <w:r w:rsidRPr="00F169B4">
        <w:rPr>
          <w:rStyle w:val="Heading1Char"/>
          <w:b w:val="0"/>
          <w:bCs w:val="0"/>
          <w:caps w:val="0"/>
          <w:szCs w:val="22"/>
        </w:rPr>
        <w:t>que aparece en el resumen del estudio</w:t>
      </w:r>
      <w:r w:rsidR="00F42970" w:rsidRPr="00F169B4">
        <w:rPr>
          <w:rStyle w:val="Heading1Char"/>
          <w:b w:val="0"/>
          <w:bCs w:val="0"/>
          <w:caps w:val="0"/>
          <w:szCs w:val="22"/>
        </w:rPr>
        <w:t>,</w:t>
      </w:r>
      <w:r w:rsidRPr="00F169B4">
        <w:rPr>
          <w:rStyle w:val="Heading1Char"/>
          <w:b w:val="0"/>
          <w:bCs w:val="0"/>
          <w:caps w:val="0"/>
          <w:szCs w:val="22"/>
        </w:rPr>
        <w:t xml:space="preserve"> y de</w:t>
      </w:r>
      <w:r w:rsidR="000274C7" w:rsidRPr="00F169B4">
        <w:rPr>
          <w:rStyle w:val="Heading1Char"/>
          <w:b w:val="0"/>
          <w:bCs w:val="0"/>
          <w:caps w:val="0"/>
          <w:szCs w:val="22"/>
        </w:rPr>
        <w:t xml:space="preserve">l texto </w:t>
      </w:r>
      <w:r w:rsidR="00492828" w:rsidRPr="00F169B4">
        <w:rPr>
          <w:rStyle w:val="Heading1Char"/>
          <w:b w:val="0"/>
          <w:bCs w:val="0"/>
          <w:caps w:val="0"/>
          <w:szCs w:val="22"/>
        </w:rPr>
        <w:t xml:space="preserve">que se recoge </w:t>
      </w:r>
      <w:r w:rsidRPr="00F169B4">
        <w:rPr>
          <w:rStyle w:val="Heading1Char"/>
          <w:b w:val="0"/>
          <w:bCs w:val="0"/>
          <w:caps w:val="0"/>
          <w:szCs w:val="22"/>
        </w:rPr>
        <w:t xml:space="preserve">en el párrafo 248 del </w:t>
      </w:r>
      <w:r w:rsidR="000274C7" w:rsidRPr="00F169B4">
        <w:rPr>
          <w:rStyle w:val="Heading1Char"/>
          <w:b w:val="0"/>
          <w:bCs w:val="0"/>
          <w:caps w:val="0"/>
          <w:szCs w:val="22"/>
        </w:rPr>
        <w:t xml:space="preserve">informe </w:t>
      </w:r>
      <w:r w:rsidRPr="00F169B4">
        <w:rPr>
          <w:rStyle w:val="Heading1Char"/>
          <w:b w:val="0"/>
          <w:bCs w:val="0"/>
          <w:caps w:val="0"/>
          <w:szCs w:val="22"/>
        </w:rPr>
        <w:t xml:space="preserve">oficial, documento SCCR/34/7, según el cual la Secretaría </w:t>
      </w:r>
      <w:r w:rsidR="0075183C" w:rsidRPr="00F169B4">
        <w:rPr>
          <w:rStyle w:val="Heading1Char"/>
          <w:b w:val="0"/>
          <w:bCs w:val="0"/>
          <w:caps w:val="0"/>
          <w:szCs w:val="22"/>
        </w:rPr>
        <w:t>“</w:t>
      </w:r>
      <w:r w:rsidRPr="00F169B4">
        <w:rPr>
          <w:rStyle w:val="Heading1Char"/>
          <w:b w:val="0"/>
          <w:bCs w:val="0"/>
          <w:caps w:val="0"/>
          <w:szCs w:val="22"/>
        </w:rPr>
        <w:t>ha atendido a la solicitud formulada en la anterior sesión del SCCR de llevar a cabo un estudio exploratorio sobre la repercusión del entorno digital</w:t>
      </w:r>
      <w:r w:rsidR="0075183C" w:rsidRPr="00F169B4">
        <w:rPr>
          <w:rStyle w:val="Heading1Char"/>
          <w:b w:val="0"/>
          <w:bCs w:val="0"/>
          <w:caps w:val="0"/>
          <w:szCs w:val="22"/>
        </w:rPr>
        <w:t>”</w:t>
      </w:r>
      <w:r w:rsidRPr="00F169B4">
        <w:rPr>
          <w:rStyle w:val="Heading1Char"/>
          <w:b w:val="0"/>
          <w:bCs w:val="0"/>
          <w:caps w:val="0"/>
          <w:szCs w:val="22"/>
        </w:rPr>
        <w:t xml:space="preserve">, entiende que ya </w:t>
      </w:r>
      <w:r w:rsidR="000274C7" w:rsidRPr="00F169B4">
        <w:rPr>
          <w:rStyle w:val="Heading1Char"/>
          <w:b w:val="0"/>
          <w:bCs w:val="0"/>
          <w:caps w:val="0"/>
          <w:szCs w:val="22"/>
        </w:rPr>
        <w:t xml:space="preserve">hay </w:t>
      </w:r>
      <w:r w:rsidRPr="00F169B4">
        <w:rPr>
          <w:rStyle w:val="Heading1Char"/>
          <w:b w:val="0"/>
          <w:bCs w:val="0"/>
          <w:caps w:val="0"/>
          <w:szCs w:val="22"/>
        </w:rPr>
        <w:t xml:space="preserve">un proceso en curso.  </w:t>
      </w:r>
      <w:r w:rsidR="00F42970" w:rsidRPr="00F169B4">
        <w:rPr>
          <w:rStyle w:val="Heading1Char"/>
          <w:b w:val="0"/>
          <w:bCs w:val="0"/>
          <w:caps w:val="0"/>
          <w:szCs w:val="22"/>
        </w:rPr>
        <w:t xml:space="preserve">Siendo esto así, </w:t>
      </w:r>
      <w:r w:rsidR="000274C7" w:rsidRPr="00F169B4">
        <w:rPr>
          <w:rStyle w:val="Heading1Char"/>
          <w:b w:val="0"/>
          <w:bCs w:val="0"/>
          <w:caps w:val="0"/>
          <w:szCs w:val="22"/>
        </w:rPr>
        <w:t xml:space="preserve">dijo que aguarda </w:t>
      </w:r>
      <w:r w:rsidRPr="00F169B4">
        <w:rPr>
          <w:rStyle w:val="Heading1Char"/>
          <w:b w:val="0"/>
          <w:bCs w:val="0"/>
          <w:caps w:val="0"/>
          <w:szCs w:val="22"/>
        </w:rPr>
        <w:t xml:space="preserve">con interés </w:t>
      </w:r>
      <w:r w:rsidR="00492828" w:rsidRPr="00F169B4">
        <w:rPr>
          <w:rStyle w:val="Heading1Char"/>
          <w:b w:val="0"/>
          <w:bCs w:val="0"/>
          <w:caps w:val="0"/>
          <w:szCs w:val="22"/>
        </w:rPr>
        <w:t xml:space="preserve">el momento </w:t>
      </w:r>
      <w:r w:rsidR="000274C7" w:rsidRPr="00F169B4">
        <w:rPr>
          <w:rStyle w:val="Heading1Char"/>
          <w:b w:val="0"/>
          <w:bCs w:val="0"/>
          <w:caps w:val="0"/>
          <w:szCs w:val="22"/>
        </w:rPr>
        <w:t xml:space="preserve">de </w:t>
      </w:r>
      <w:r w:rsidR="0075183C" w:rsidRPr="00F169B4">
        <w:rPr>
          <w:rStyle w:val="Heading1Char"/>
          <w:b w:val="0"/>
          <w:bCs w:val="0"/>
          <w:caps w:val="0"/>
          <w:szCs w:val="22"/>
        </w:rPr>
        <w:t>que se celebren</w:t>
      </w:r>
      <w:r w:rsidR="000274C7" w:rsidRPr="00F169B4">
        <w:rPr>
          <w:rStyle w:val="Heading1Char"/>
          <w:b w:val="0"/>
          <w:bCs w:val="0"/>
          <w:caps w:val="0"/>
          <w:szCs w:val="22"/>
        </w:rPr>
        <w:t xml:space="preserve">, </w:t>
      </w:r>
      <w:r w:rsidR="00A57223" w:rsidRPr="00F169B4">
        <w:rPr>
          <w:rStyle w:val="Heading1Char"/>
          <w:b w:val="0"/>
          <w:bCs w:val="0"/>
          <w:caps w:val="0"/>
          <w:szCs w:val="22"/>
        </w:rPr>
        <w:t xml:space="preserve">en unión con </w:t>
      </w:r>
      <w:r w:rsidR="000274C7" w:rsidRPr="00F169B4">
        <w:rPr>
          <w:rStyle w:val="Heading1Char"/>
          <w:b w:val="0"/>
          <w:bCs w:val="0"/>
          <w:caps w:val="0"/>
          <w:szCs w:val="22"/>
        </w:rPr>
        <w:t xml:space="preserve">la Secretaría y los Estados miembros, </w:t>
      </w:r>
      <w:r w:rsidRPr="00F169B4">
        <w:rPr>
          <w:rStyle w:val="Heading1Char"/>
          <w:b w:val="0"/>
          <w:bCs w:val="0"/>
          <w:caps w:val="0"/>
          <w:szCs w:val="22"/>
        </w:rPr>
        <w:t xml:space="preserve">debates constructivos </w:t>
      </w:r>
      <w:r w:rsidR="00492828" w:rsidRPr="00F169B4">
        <w:rPr>
          <w:rStyle w:val="Heading1Char"/>
          <w:b w:val="0"/>
          <w:bCs w:val="0"/>
          <w:caps w:val="0"/>
          <w:szCs w:val="22"/>
        </w:rPr>
        <w:t xml:space="preserve">a los efectos de dirimir </w:t>
      </w:r>
      <w:r w:rsidR="000274C7" w:rsidRPr="00F169B4">
        <w:rPr>
          <w:rStyle w:val="Heading1Char"/>
          <w:b w:val="0"/>
          <w:bCs w:val="0"/>
          <w:caps w:val="0"/>
          <w:szCs w:val="22"/>
        </w:rPr>
        <w:t>la manera de proceder</w:t>
      </w:r>
      <w:r w:rsidRPr="00F169B4">
        <w:rPr>
          <w:rStyle w:val="Heading1Char"/>
          <w:b w:val="0"/>
          <w:bCs w:val="0"/>
          <w:caps w:val="0"/>
          <w:szCs w:val="22"/>
        </w:rPr>
        <w:t xml:space="preserve">.  Dijo que, en su opinión, </w:t>
      </w:r>
      <w:r w:rsidR="000274C7" w:rsidRPr="00F169B4">
        <w:rPr>
          <w:rStyle w:val="Heading1Char"/>
          <w:b w:val="0"/>
          <w:bCs w:val="0"/>
          <w:caps w:val="0"/>
          <w:szCs w:val="22"/>
        </w:rPr>
        <w:t xml:space="preserve">la labor </w:t>
      </w:r>
      <w:r w:rsidR="00492828" w:rsidRPr="00F169B4">
        <w:rPr>
          <w:rStyle w:val="Heading1Char"/>
          <w:b w:val="0"/>
          <w:bCs w:val="0"/>
          <w:caps w:val="0"/>
          <w:szCs w:val="22"/>
        </w:rPr>
        <w:t xml:space="preserve">debe ser impulsada </w:t>
      </w:r>
      <w:r w:rsidR="000274C7" w:rsidRPr="00F169B4">
        <w:rPr>
          <w:rStyle w:val="Heading1Char"/>
          <w:b w:val="0"/>
          <w:bCs w:val="0"/>
          <w:caps w:val="0"/>
          <w:szCs w:val="22"/>
        </w:rPr>
        <w:t>con decisión</w:t>
      </w:r>
      <w:r w:rsidRPr="00F169B4">
        <w:rPr>
          <w:rStyle w:val="Heading1Char"/>
          <w:b w:val="0"/>
          <w:bCs w:val="0"/>
          <w:caps w:val="0"/>
          <w:szCs w:val="22"/>
        </w:rPr>
        <w:t xml:space="preserve">.  </w:t>
      </w:r>
      <w:r w:rsidR="000274C7" w:rsidRPr="00F169B4">
        <w:rPr>
          <w:rStyle w:val="Heading1Char"/>
          <w:b w:val="0"/>
          <w:bCs w:val="0"/>
          <w:caps w:val="0"/>
          <w:szCs w:val="22"/>
        </w:rPr>
        <w:t xml:space="preserve">Finalizó su intervención </w:t>
      </w:r>
      <w:r w:rsidR="00F42970" w:rsidRPr="00F169B4">
        <w:rPr>
          <w:rStyle w:val="Heading1Char"/>
          <w:b w:val="0"/>
          <w:bCs w:val="0"/>
          <w:caps w:val="0"/>
          <w:szCs w:val="22"/>
        </w:rPr>
        <w:t xml:space="preserve">diciendo </w:t>
      </w:r>
      <w:r w:rsidR="000274C7" w:rsidRPr="00F169B4">
        <w:rPr>
          <w:rStyle w:val="Heading1Char"/>
          <w:b w:val="0"/>
          <w:bCs w:val="0"/>
          <w:caps w:val="0"/>
          <w:szCs w:val="22"/>
        </w:rPr>
        <w:t>que, t</w:t>
      </w:r>
      <w:r w:rsidRPr="00F169B4">
        <w:rPr>
          <w:rStyle w:val="Heading1Char"/>
          <w:b w:val="0"/>
          <w:bCs w:val="0"/>
          <w:caps w:val="0"/>
          <w:szCs w:val="22"/>
        </w:rPr>
        <w:t xml:space="preserve">eniendo </w:t>
      </w:r>
      <w:r w:rsidR="00492828" w:rsidRPr="00F169B4">
        <w:rPr>
          <w:rStyle w:val="Heading1Char"/>
          <w:b w:val="0"/>
          <w:bCs w:val="0"/>
          <w:caps w:val="0"/>
          <w:szCs w:val="22"/>
        </w:rPr>
        <w:t xml:space="preserve">presente </w:t>
      </w:r>
      <w:r w:rsidRPr="00F169B4">
        <w:rPr>
          <w:rStyle w:val="Heading1Char"/>
          <w:b w:val="0"/>
          <w:bCs w:val="0"/>
          <w:caps w:val="0"/>
          <w:szCs w:val="22"/>
        </w:rPr>
        <w:t xml:space="preserve">la calidad </w:t>
      </w:r>
      <w:r w:rsidR="000274C7" w:rsidRPr="00F169B4">
        <w:rPr>
          <w:rStyle w:val="Heading1Char"/>
          <w:b w:val="0"/>
          <w:bCs w:val="0"/>
          <w:caps w:val="0"/>
          <w:szCs w:val="22"/>
        </w:rPr>
        <w:t xml:space="preserve">de lo </w:t>
      </w:r>
      <w:r w:rsidR="00CA3790" w:rsidRPr="00F169B4">
        <w:rPr>
          <w:rStyle w:val="Heading1Char"/>
          <w:b w:val="0"/>
          <w:bCs w:val="0"/>
          <w:caps w:val="0"/>
          <w:szCs w:val="22"/>
        </w:rPr>
        <w:t xml:space="preserve">producido </w:t>
      </w:r>
      <w:r w:rsidR="00492828" w:rsidRPr="00F169B4">
        <w:rPr>
          <w:rStyle w:val="Heading1Char"/>
          <w:b w:val="0"/>
          <w:bCs w:val="0"/>
          <w:caps w:val="0"/>
          <w:szCs w:val="22"/>
        </w:rPr>
        <w:t xml:space="preserve">hasta </w:t>
      </w:r>
      <w:r w:rsidRPr="00F169B4">
        <w:rPr>
          <w:rStyle w:val="Heading1Char"/>
          <w:b w:val="0"/>
          <w:bCs w:val="0"/>
          <w:caps w:val="0"/>
          <w:szCs w:val="22"/>
        </w:rPr>
        <w:t xml:space="preserve">el momento, </w:t>
      </w:r>
      <w:r w:rsidR="000274C7" w:rsidRPr="00F169B4">
        <w:rPr>
          <w:rStyle w:val="Heading1Char"/>
          <w:b w:val="0"/>
          <w:bCs w:val="0"/>
          <w:caps w:val="0"/>
          <w:szCs w:val="22"/>
        </w:rPr>
        <w:t xml:space="preserve">como delegación animaría a </w:t>
      </w:r>
      <w:r w:rsidR="00492828" w:rsidRPr="00F169B4">
        <w:rPr>
          <w:rStyle w:val="Heading1Char"/>
          <w:b w:val="0"/>
          <w:bCs w:val="0"/>
          <w:caps w:val="0"/>
          <w:szCs w:val="22"/>
        </w:rPr>
        <w:t>avanzar</w:t>
      </w:r>
      <w:r w:rsidRPr="00F169B4">
        <w:rPr>
          <w:rStyle w:val="Heading1Char"/>
          <w:b w:val="0"/>
          <w:bCs w:val="0"/>
          <w:caps w:val="0"/>
          <w:szCs w:val="22"/>
        </w:rPr>
        <w:t xml:space="preserve">. </w:t>
      </w:r>
    </w:p>
    <w:p w:rsidR="00EE6EAE" w:rsidRPr="00F169B4" w:rsidRDefault="00EE6EAE" w:rsidP="00EE6EAE">
      <w:pPr>
        <w:pStyle w:val="ListParagraph"/>
        <w:ind w:left="0"/>
        <w:rPr>
          <w:szCs w:val="22"/>
          <w:lang w:val="es-ES"/>
        </w:rPr>
      </w:pPr>
    </w:p>
    <w:p w:rsidR="00EE6EAE" w:rsidRPr="00F169B4" w:rsidRDefault="00EE6EAE" w:rsidP="00EE6EAE">
      <w:pPr>
        <w:pStyle w:val="ListParagraph"/>
        <w:numPr>
          <w:ilvl w:val="0"/>
          <w:numId w:val="10"/>
        </w:numPr>
        <w:ind w:left="0" w:firstLine="0"/>
        <w:rPr>
          <w:szCs w:val="22"/>
          <w:lang w:val="es-ES"/>
        </w:rPr>
      </w:pPr>
      <w:r w:rsidRPr="00F169B4">
        <w:rPr>
          <w:rStyle w:val="Heading1Char"/>
          <w:b w:val="0"/>
          <w:bCs w:val="0"/>
          <w:caps w:val="0"/>
          <w:szCs w:val="22"/>
        </w:rPr>
        <w:t xml:space="preserve">El presidente respondió que </w:t>
      </w:r>
      <w:r w:rsidR="002E3230" w:rsidRPr="00F169B4">
        <w:rPr>
          <w:rStyle w:val="Heading1Char"/>
          <w:b w:val="0"/>
          <w:bCs w:val="0"/>
          <w:caps w:val="0"/>
          <w:szCs w:val="22"/>
        </w:rPr>
        <w:t xml:space="preserve">se trata de </w:t>
      </w:r>
      <w:r w:rsidR="00CA3790" w:rsidRPr="00F169B4">
        <w:rPr>
          <w:rStyle w:val="Heading1Char"/>
          <w:b w:val="0"/>
          <w:bCs w:val="0"/>
          <w:caps w:val="0"/>
          <w:szCs w:val="22"/>
        </w:rPr>
        <w:t xml:space="preserve">un tema </w:t>
      </w:r>
      <w:r w:rsidR="002E3230" w:rsidRPr="00F169B4">
        <w:rPr>
          <w:rStyle w:val="Heading1Char"/>
          <w:b w:val="0"/>
          <w:bCs w:val="0"/>
          <w:caps w:val="0"/>
          <w:szCs w:val="22"/>
        </w:rPr>
        <w:t xml:space="preserve">que </w:t>
      </w:r>
      <w:r w:rsidR="00DB0FE9" w:rsidRPr="00F169B4">
        <w:rPr>
          <w:rStyle w:val="Heading1Char"/>
          <w:b w:val="0"/>
          <w:bCs w:val="0"/>
          <w:caps w:val="0"/>
          <w:szCs w:val="22"/>
        </w:rPr>
        <w:t xml:space="preserve">podría </w:t>
      </w:r>
      <w:r w:rsidRPr="00F169B4">
        <w:rPr>
          <w:rStyle w:val="Heading1Char"/>
          <w:b w:val="0"/>
          <w:bCs w:val="0"/>
          <w:caps w:val="0"/>
          <w:szCs w:val="22"/>
        </w:rPr>
        <w:t>debatir</w:t>
      </w:r>
      <w:r w:rsidR="0075183C" w:rsidRPr="00F169B4">
        <w:rPr>
          <w:rStyle w:val="Heading1Char"/>
          <w:b w:val="0"/>
          <w:bCs w:val="0"/>
          <w:caps w:val="0"/>
          <w:szCs w:val="22"/>
        </w:rPr>
        <w:t>se</w:t>
      </w:r>
      <w:r w:rsidRPr="00F169B4">
        <w:rPr>
          <w:rStyle w:val="Heading1Char"/>
          <w:b w:val="0"/>
          <w:bCs w:val="0"/>
          <w:caps w:val="0"/>
          <w:szCs w:val="22"/>
        </w:rPr>
        <w:t xml:space="preserve"> por la tarde.  </w:t>
      </w:r>
      <w:r w:rsidR="00492828" w:rsidRPr="00F169B4">
        <w:rPr>
          <w:rStyle w:val="Heading1Char"/>
          <w:b w:val="0"/>
          <w:bCs w:val="0"/>
          <w:caps w:val="0"/>
          <w:szCs w:val="22"/>
        </w:rPr>
        <w:t xml:space="preserve">Apuntó que </w:t>
      </w:r>
      <w:r w:rsidR="00DB0FE9" w:rsidRPr="00F169B4">
        <w:rPr>
          <w:rStyle w:val="Heading1Char"/>
          <w:b w:val="0"/>
          <w:bCs w:val="0"/>
          <w:caps w:val="0"/>
          <w:szCs w:val="22"/>
        </w:rPr>
        <w:t xml:space="preserve">son </w:t>
      </w:r>
      <w:r w:rsidRPr="00F169B4">
        <w:rPr>
          <w:rStyle w:val="Heading1Char"/>
          <w:b w:val="0"/>
          <w:bCs w:val="0"/>
          <w:caps w:val="0"/>
          <w:szCs w:val="22"/>
        </w:rPr>
        <w:t xml:space="preserve">dos </w:t>
      </w:r>
      <w:r w:rsidR="00DB0FE9" w:rsidRPr="00F169B4">
        <w:rPr>
          <w:rStyle w:val="Heading1Char"/>
          <w:b w:val="0"/>
          <w:bCs w:val="0"/>
          <w:caps w:val="0"/>
          <w:szCs w:val="22"/>
        </w:rPr>
        <w:t xml:space="preserve">los </w:t>
      </w:r>
      <w:r w:rsidRPr="00F169B4">
        <w:rPr>
          <w:rStyle w:val="Heading1Char"/>
          <w:b w:val="0"/>
          <w:bCs w:val="0"/>
          <w:caps w:val="0"/>
          <w:szCs w:val="22"/>
        </w:rPr>
        <w:t xml:space="preserve">estudios </w:t>
      </w:r>
      <w:r w:rsidR="00DB0FE9" w:rsidRPr="00F169B4">
        <w:rPr>
          <w:rStyle w:val="Heading1Char"/>
          <w:b w:val="0"/>
          <w:bCs w:val="0"/>
          <w:caps w:val="0"/>
          <w:szCs w:val="22"/>
        </w:rPr>
        <w:t xml:space="preserve">que hay que abordar </w:t>
      </w:r>
      <w:r w:rsidR="00CA3790" w:rsidRPr="00F169B4">
        <w:rPr>
          <w:rStyle w:val="Heading1Char"/>
          <w:b w:val="0"/>
          <w:bCs w:val="0"/>
          <w:caps w:val="0"/>
          <w:szCs w:val="22"/>
        </w:rPr>
        <w:t xml:space="preserve">a los fines de </w:t>
      </w:r>
      <w:r w:rsidR="00DB0FE9" w:rsidRPr="00F169B4">
        <w:rPr>
          <w:rStyle w:val="Heading1Char"/>
          <w:b w:val="0"/>
          <w:bCs w:val="0"/>
          <w:caps w:val="0"/>
          <w:szCs w:val="22"/>
        </w:rPr>
        <w:t>encontrar la manera de llevarlos adelante en función de l</w:t>
      </w:r>
      <w:r w:rsidR="00A57223" w:rsidRPr="00F169B4">
        <w:rPr>
          <w:rStyle w:val="Heading1Char"/>
          <w:b w:val="0"/>
          <w:bCs w:val="0"/>
          <w:caps w:val="0"/>
          <w:szCs w:val="22"/>
        </w:rPr>
        <w:t>o</w:t>
      </w:r>
      <w:r w:rsidR="00DB0FE9" w:rsidRPr="00F169B4">
        <w:rPr>
          <w:rStyle w:val="Heading1Char"/>
          <w:b w:val="0"/>
          <w:bCs w:val="0"/>
          <w:caps w:val="0"/>
          <w:szCs w:val="22"/>
        </w:rPr>
        <w:t xml:space="preserve">s </w:t>
      </w:r>
      <w:r w:rsidR="00A57223" w:rsidRPr="00F169B4">
        <w:rPr>
          <w:rStyle w:val="Heading1Char"/>
          <w:b w:val="0"/>
          <w:bCs w:val="0"/>
          <w:caps w:val="0"/>
          <w:szCs w:val="22"/>
        </w:rPr>
        <w:t xml:space="preserve">intereses </w:t>
      </w:r>
      <w:r w:rsidR="00DB0FE9" w:rsidRPr="00F169B4">
        <w:rPr>
          <w:rStyle w:val="Heading1Char"/>
          <w:b w:val="0"/>
          <w:bCs w:val="0"/>
          <w:caps w:val="0"/>
          <w:szCs w:val="22"/>
        </w:rPr>
        <w:t>de los Estados miembros</w:t>
      </w:r>
      <w:r w:rsidRPr="00F169B4">
        <w:rPr>
          <w:rStyle w:val="Heading1Char"/>
          <w:b w:val="0"/>
          <w:bCs w:val="0"/>
          <w:caps w:val="0"/>
          <w:szCs w:val="22"/>
        </w:rPr>
        <w:t xml:space="preserve">.  </w:t>
      </w:r>
      <w:r w:rsidR="00DB0FE9" w:rsidRPr="00F169B4">
        <w:rPr>
          <w:rStyle w:val="Heading1Char"/>
          <w:b w:val="0"/>
          <w:bCs w:val="0"/>
          <w:caps w:val="0"/>
          <w:szCs w:val="22"/>
        </w:rPr>
        <w:t xml:space="preserve">Agradeció </w:t>
      </w:r>
      <w:r w:rsidRPr="00F169B4">
        <w:rPr>
          <w:rStyle w:val="Heading1Char"/>
          <w:b w:val="0"/>
          <w:bCs w:val="0"/>
          <w:caps w:val="0"/>
          <w:szCs w:val="22"/>
        </w:rPr>
        <w:t xml:space="preserve">a la Dra. Rostama </w:t>
      </w:r>
      <w:r w:rsidR="00DB0FE9" w:rsidRPr="00F169B4">
        <w:rPr>
          <w:rStyle w:val="Heading1Char"/>
          <w:b w:val="0"/>
          <w:bCs w:val="0"/>
          <w:caps w:val="0"/>
          <w:szCs w:val="22"/>
        </w:rPr>
        <w:t xml:space="preserve">la </w:t>
      </w:r>
      <w:r w:rsidRPr="00F169B4">
        <w:rPr>
          <w:rStyle w:val="Heading1Char"/>
          <w:b w:val="0"/>
          <w:bCs w:val="0"/>
          <w:caps w:val="0"/>
          <w:szCs w:val="22"/>
        </w:rPr>
        <w:t>ponencia</w:t>
      </w:r>
      <w:r w:rsidR="00DB0FE9" w:rsidRPr="00F169B4">
        <w:rPr>
          <w:rStyle w:val="Heading1Char"/>
          <w:b w:val="0"/>
          <w:bCs w:val="0"/>
          <w:caps w:val="0"/>
          <w:szCs w:val="22"/>
        </w:rPr>
        <w:t xml:space="preserve"> presentada</w:t>
      </w:r>
      <w:r w:rsidRPr="00F169B4">
        <w:rPr>
          <w:rStyle w:val="Heading1Char"/>
          <w:b w:val="0"/>
          <w:bCs w:val="0"/>
          <w:caps w:val="0"/>
          <w:szCs w:val="22"/>
        </w:rPr>
        <w:t xml:space="preserve">. </w:t>
      </w:r>
    </w:p>
    <w:p w:rsidR="00EE6EAE" w:rsidRPr="00F169B4" w:rsidRDefault="00EE6EAE" w:rsidP="00EE6EAE">
      <w:pPr>
        <w:rPr>
          <w:szCs w:val="22"/>
        </w:rPr>
      </w:pPr>
    </w:p>
    <w:p w:rsidR="00EE6EAE" w:rsidRPr="00F169B4" w:rsidRDefault="00EE6EAE" w:rsidP="00EE6EAE">
      <w:pPr>
        <w:rPr>
          <w:i/>
          <w:szCs w:val="22"/>
        </w:rPr>
      </w:pPr>
      <w:r w:rsidRPr="00F169B4">
        <w:rPr>
          <w:i/>
          <w:szCs w:val="22"/>
        </w:rPr>
        <w:t>Derecho de participación (cont.)</w:t>
      </w:r>
    </w:p>
    <w:p w:rsidR="00EE6EAE" w:rsidRPr="00F169B4" w:rsidRDefault="00EE6EAE" w:rsidP="00EE6EAE">
      <w:pPr>
        <w:rPr>
          <w:szCs w:val="22"/>
        </w:rPr>
      </w:pPr>
    </w:p>
    <w:p w:rsidR="00EE6EAE" w:rsidRPr="00F169B4" w:rsidRDefault="00EE6EAE" w:rsidP="00EE6EAE">
      <w:pPr>
        <w:pStyle w:val="ListParagraph"/>
        <w:numPr>
          <w:ilvl w:val="0"/>
          <w:numId w:val="10"/>
        </w:numPr>
        <w:ind w:left="0" w:firstLine="0"/>
        <w:rPr>
          <w:szCs w:val="22"/>
          <w:lang w:val="es-ES"/>
        </w:rPr>
      </w:pPr>
      <w:r w:rsidRPr="00F169B4">
        <w:rPr>
          <w:rStyle w:val="Heading1Char"/>
          <w:b w:val="0"/>
          <w:bCs w:val="0"/>
          <w:caps w:val="0"/>
          <w:szCs w:val="22"/>
        </w:rPr>
        <w:t>El presidente explicó que la profesora Farchy presentar</w:t>
      </w:r>
      <w:r w:rsidR="00492828" w:rsidRPr="00F169B4">
        <w:rPr>
          <w:rStyle w:val="Heading1Char"/>
          <w:b w:val="0"/>
          <w:bCs w:val="0"/>
          <w:caps w:val="0"/>
          <w:szCs w:val="22"/>
        </w:rPr>
        <w:t xml:space="preserve">á a continuación </w:t>
      </w:r>
      <w:r w:rsidRPr="00F169B4">
        <w:rPr>
          <w:rStyle w:val="Heading1Char"/>
          <w:b w:val="0"/>
          <w:bCs w:val="0"/>
          <w:caps w:val="0"/>
          <w:szCs w:val="22"/>
        </w:rPr>
        <w:t>el estudio sobre las repercusiones económicas del derecho de participación</w:t>
      </w:r>
      <w:r w:rsidR="003974D1" w:rsidRPr="00F169B4">
        <w:rPr>
          <w:rStyle w:val="Heading1Char"/>
          <w:b w:val="0"/>
          <w:bCs w:val="0"/>
          <w:caps w:val="0"/>
          <w:szCs w:val="22"/>
        </w:rPr>
        <w:t xml:space="preserve"> en las reventas</w:t>
      </w:r>
      <w:r w:rsidRPr="00F169B4">
        <w:rPr>
          <w:rStyle w:val="Heading1Char"/>
          <w:b w:val="0"/>
          <w:bCs w:val="0"/>
          <w:caps w:val="0"/>
          <w:szCs w:val="22"/>
        </w:rPr>
        <w:t xml:space="preserve">. </w:t>
      </w:r>
    </w:p>
    <w:p w:rsidR="00EE6EAE" w:rsidRPr="00F169B4" w:rsidRDefault="00EE6EAE" w:rsidP="00EE6EAE">
      <w:pPr>
        <w:rPr>
          <w:szCs w:val="22"/>
        </w:rPr>
      </w:pPr>
    </w:p>
    <w:p w:rsidR="00EE6EAE" w:rsidRPr="00F169B4" w:rsidRDefault="00EE6EAE" w:rsidP="00EE6EAE">
      <w:pPr>
        <w:pStyle w:val="ListParagraph"/>
        <w:numPr>
          <w:ilvl w:val="0"/>
          <w:numId w:val="10"/>
        </w:numPr>
        <w:ind w:left="0" w:firstLine="0"/>
        <w:rPr>
          <w:szCs w:val="22"/>
          <w:lang w:val="es-ES"/>
        </w:rPr>
      </w:pPr>
      <w:r w:rsidRPr="00F169B4">
        <w:rPr>
          <w:rStyle w:val="Heading1Char"/>
          <w:b w:val="0"/>
          <w:bCs w:val="0"/>
          <w:caps w:val="0"/>
          <w:szCs w:val="22"/>
        </w:rPr>
        <w:t xml:space="preserve">La profesora Farchy presentó el estudio </w:t>
      </w:r>
      <w:r w:rsidR="00DB0FE9" w:rsidRPr="00F169B4">
        <w:rPr>
          <w:rStyle w:val="Heading1Char"/>
          <w:b w:val="0"/>
          <w:bCs w:val="0"/>
          <w:caps w:val="0"/>
          <w:szCs w:val="22"/>
        </w:rPr>
        <w:t xml:space="preserve">que ha realizado junto con </w:t>
      </w:r>
      <w:r w:rsidRPr="00F169B4">
        <w:rPr>
          <w:rStyle w:val="Heading1Char"/>
          <w:b w:val="0"/>
          <w:bCs w:val="0"/>
          <w:caps w:val="0"/>
          <w:szCs w:val="22"/>
        </w:rPr>
        <w:t xml:space="preserve">la profesora Graddy </w:t>
      </w:r>
      <w:r w:rsidR="00FE4C1E" w:rsidRPr="00F169B4">
        <w:rPr>
          <w:rStyle w:val="Heading1Char"/>
          <w:b w:val="0"/>
          <w:bCs w:val="0"/>
          <w:caps w:val="0"/>
          <w:szCs w:val="22"/>
        </w:rPr>
        <w:t xml:space="preserve">y que lleva por título </w:t>
      </w:r>
      <w:r w:rsidRPr="00F169B4">
        <w:rPr>
          <w:rStyle w:val="Heading1Char"/>
          <w:b w:val="0"/>
          <w:bCs w:val="0"/>
          <w:caps w:val="0"/>
          <w:szCs w:val="22"/>
          <w:cs/>
        </w:rPr>
        <w:t>“</w:t>
      </w:r>
      <w:r w:rsidRPr="00F169B4">
        <w:rPr>
          <w:rStyle w:val="Heading1Char"/>
          <w:b w:val="0"/>
          <w:bCs w:val="0"/>
          <w:i/>
          <w:caps w:val="0"/>
          <w:szCs w:val="22"/>
        </w:rPr>
        <w:t>Les incidences économiques du droit de suite</w:t>
      </w:r>
      <w:r w:rsidRPr="00F169B4">
        <w:rPr>
          <w:rStyle w:val="Heading1Char"/>
          <w:b w:val="0"/>
          <w:bCs w:val="0"/>
          <w:caps w:val="0"/>
          <w:szCs w:val="22"/>
          <w:cs/>
        </w:rPr>
        <w:t>”</w:t>
      </w:r>
      <w:r w:rsidRPr="00F169B4">
        <w:rPr>
          <w:rStyle w:val="Heading1Char"/>
          <w:b w:val="0"/>
          <w:bCs w:val="0"/>
          <w:caps w:val="0"/>
          <w:szCs w:val="22"/>
        </w:rPr>
        <w:t xml:space="preserve">. </w:t>
      </w:r>
      <w:r w:rsidR="00E21D04" w:rsidRPr="00F169B4">
        <w:rPr>
          <w:rStyle w:val="Heading1Char"/>
          <w:b w:val="0"/>
          <w:bCs w:val="0"/>
          <w:caps w:val="0"/>
          <w:szCs w:val="22"/>
        </w:rPr>
        <w:t xml:space="preserve"> </w:t>
      </w:r>
      <w:r w:rsidRPr="00F169B4">
        <w:rPr>
          <w:rStyle w:val="Heading1Char"/>
          <w:b w:val="0"/>
          <w:bCs w:val="0"/>
          <w:caps w:val="0"/>
          <w:szCs w:val="22"/>
        </w:rPr>
        <w:t xml:space="preserve">El vídeo de </w:t>
      </w:r>
      <w:r w:rsidR="00FA4462" w:rsidRPr="00F169B4">
        <w:rPr>
          <w:rStyle w:val="Heading1Char"/>
          <w:b w:val="0"/>
          <w:bCs w:val="0"/>
          <w:caps w:val="0"/>
          <w:szCs w:val="22"/>
        </w:rPr>
        <w:t xml:space="preserve">esa </w:t>
      </w:r>
      <w:r w:rsidRPr="00F169B4">
        <w:rPr>
          <w:rStyle w:val="Heading1Char"/>
          <w:b w:val="0"/>
          <w:bCs w:val="0"/>
          <w:caps w:val="0"/>
          <w:szCs w:val="22"/>
        </w:rPr>
        <w:t xml:space="preserve">ponencia está disponible en </w:t>
      </w:r>
      <w:r w:rsidR="00FA4462" w:rsidRPr="00F169B4">
        <w:rPr>
          <w:rStyle w:val="Heading1Char"/>
          <w:b w:val="0"/>
          <w:bCs w:val="0"/>
          <w:caps w:val="0"/>
          <w:szCs w:val="22"/>
        </w:rPr>
        <w:t xml:space="preserve">el siguiente enlace </w:t>
      </w:r>
      <w:r w:rsidRPr="00F169B4">
        <w:rPr>
          <w:rStyle w:val="Heading1Char"/>
          <w:b w:val="0"/>
          <w:bCs w:val="0"/>
          <w:caps w:val="0"/>
          <w:szCs w:val="22"/>
        </w:rPr>
        <w:t>(viernes, 17 de noviembre de 2017</w:t>
      </w:r>
      <w:r w:rsidR="00FA4462" w:rsidRPr="00F169B4">
        <w:rPr>
          <w:rStyle w:val="Heading1Char"/>
          <w:b w:val="0"/>
          <w:bCs w:val="0"/>
          <w:caps w:val="0"/>
          <w:szCs w:val="22"/>
        </w:rPr>
        <w:t>, sesión de mañana</w:t>
      </w:r>
      <w:r w:rsidRPr="00F169B4">
        <w:rPr>
          <w:rStyle w:val="Heading1Char"/>
          <w:b w:val="0"/>
          <w:bCs w:val="0"/>
          <w:caps w:val="0"/>
          <w:szCs w:val="22"/>
        </w:rPr>
        <w:t xml:space="preserve">): </w:t>
      </w:r>
      <w:hyperlink r:id="rId16" w:anchor="demand" w:history="1">
        <w:r w:rsidRPr="00F169B4">
          <w:rPr>
            <w:rStyle w:val="Hyperlink"/>
            <w:color w:val="auto"/>
            <w:szCs w:val="22"/>
            <w:lang w:val="es-ES"/>
          </w:rPr>
          <w:t>http://www.wipo.int/webcasting/en/?event=SCCR/35#demand</w:t>
        </w:r>
      </w:hyperlink>
      <w:r w:rsidRPr="00F169B4">
        <w:rPr>
          <w:rStyle w:val="Heading1Char"/>
          <w:b w:val="0"/>
          <w:bCs w:val="0"/>
          <w:caps w:val="0"/>
          <w:szCs w:val="22"/>
        </w:rPr>
        <w:t xml:space="preserve"> </w:t>
      </w:r>
    </w:p>
    <w:p w:rsidR="00EE6EAE" w:rsidRPr="00F169B4" w:rsidRDefault="00EE6EAE" w:rsidP="00EE6EAE">
      <w:pPr>
        <w:pStyle w:val="ListParagraph"/>
        <w:ind w:left="0"/>
        <w:rPr>
          <w:szCs w:val="22"/>
          <w:lang w:val="es-ES"/>
        </w:rPr>
      </w:pPr>
    </w:p>
    <w:p w:rsidR="00EE6EAE" w:rsidRPr="00F169B4" w:rsidRDefault="00EE6EAE" w:rsidP="00EE6EAE">
      <w:pPr>
        <w:pStyle w:val="ListParagraph"/>
        <w:numPr>
          <w:ilvl w:val="0"/>
          <w:numId w:val="10"/>
        </w:numPr>
        <w:ind w:left="0" w:firstLine="0"/>
        <w:rPr>
          <w:szCs w:val="22"/>
          <w:lang w:val="es-ES"/>
        </w:rPr>
      </w:pPr>
      <w:r w:rsidRPr="00F169B4">
        <w:rPr>
          <w:rStyle w:val="Heading1Char"/>
          <w:b w:val="0"/>
          <w:bCs w:val="0"/>
          <w:caps w:val="0"/>
          <w:szCs w:val="22"/>
        </w:rPr>
        <w:t xml:space="preserve">El presidente abrió la sesión de preguntas y respuestas sobre el informe.  </w:t>
      </w:r>
    </w:p>
    <w:p w:rsidR="00EE6EAE" w:rsidRPr="00F169B4" w:rsidRDefault="00EE6EAE" w:rsidP="00EE6EAE">
      <w:pPr>
        <w:pStyle w:val="ListParagraph"/>
        <w:ind w:left="0"/>
        <w:rPr>
          <w:szCs w:val="22"/>
          <w:lang w:val="es-ES"/>
        </w:rPr>
      </w:pPr>
    </w:p>
    <w:p w:rsidR="00EE6EAE" w:rsidRPr="00F169B4" w:rsidRDefault="00EE6EAE" w:rsidP="00EE6EAE">
      <w:pPr>
        <w:pStyle w:val="ListParagraph"/>
        <w:numPr>
          <w:ilvl w:val="0"/>
          <w:numId w:val="10"/>
        </w:numPr>
        <w:ind w:left="0" w:firstLine="0"/>
        <w:rPr>
          <w:szCs w:val="22"/>
          <w:lang w:val="es-ES"/>
        </w:rPr>
      </w:pPr>
      <w:r w:rsidRPr="00F169B4">
        <w:rPr>
          <w:rStyle w:val="Heading1Char"/>
          <w:b w:val="0"/>
          <w:bCs w:val="0"/>
          <w:caps w:val="0"/>
          <w:szCs w:val="22"/>
        </w:rPr>
        <w:t>La delegación de la Unión Europea y sus Estados miembros observó que la Unión Europea y sus Estados miembros ya</w:t>
      </w:r>
      <w:r w:rsidR="001408E6" w:rsidRPr="00F169B4">
        <w:rPr>
          <w:rStyle w:val="Heading1Char"/>
          <w:b w:val="0"/>
          <w:bCs w:val="0"/>
          <w:caps w:val="0"/>
          <w:szCs w:val="22"/>
        </w:rPr>
        <w:t xml:space="preserve"> </w:t>
      </w:r>
      <w:r w:rsidR="00FE4C1E" w:rsidRPr="00F169B4">
        <w:rPr>
          <w:rStyle w:val="Heading1Char"/>
          <w:b w:val="0"/>
          <w:bCs w:val="0"/>
          <w:caps w:val="0"/>
          <w:szCs w:val="22"/>
        </w:rPr>
        <w:t xml:space="preserve">han introducido </w:t>
      </w:r>
      <w:r w:rsidRPr="00F169B4">
        <w:rPr>
          <w:rStyle w:val="Heading1Char"/>
          <w:b w:val="0"/>
          <w:bCs w:val="0"/>
          <w:caps w:val="0"/>
          <w:szCs w:val="22"/>
        </w:rPr>
        <w:t xml:space="preserve">el derecho de participación.  </w:t>
      </w:r>
      <w:r w:rsidR="0087319B" w:rsidRPr="00F169B4">
        <w:rPr>
          <w:rStyle w:val="Heading1Char"/>
          <w:b w:val="0"/>
          <w:bCs w:val="0"/>
          <w:caps w:val="0"/>
          <w:szCs w:val="22"/>
        </w:rPr>
        <w:t xml:space="preserve">Dijo que le ha resultado muy interesante </w:t>
      </w:r>
      <w:r w:rsidRPr="00F169B4">
        <w:rPr>
          <w:rStyle w:val="Heading1Char"/>
          <w:b w:val="0"/>
          <w:bCs w:val="0"/>
          <w:caps w:val="0"/>
          <w:szCs w:val="22"/>
        </w:rPr>
        <w:t xml:space="preserve">conocer </w:t>
      </w:r>
      <w:r w:rsidR="0087319B" w:rsidRPr="00F169B4">
        <w:rPr>
          <w:rStyle w:val="Heading1Char"/>
          <w:b w:val="0"/>
          <w:bCs w:val="0"/>
          <w:caps w:val="0"/>
          <w:szCs w:val="22"/>
        </w:rPr>
        <w:t xml:space="preserve">sus </w:t>
      </w:r>
      <w:r w:rsidRPr="00F169B4">
        <w:rPr>
          <w:rStyle w:val="Heading1Char"/>
          <w:b w:val="0"/>
          <w:bCs w:val="0"/>
          <w:caps w:val="0"/>
          <w:szCs w:val="22"/>
        </w:rPr>
        <w:t xml:space="preserve">repercusiones en el mercado de arte, </w:t>
      </w:r>
      <w:r w:rsidR="0087319B" w:rsidRPr="00F169B4">
        <w:rPr>
          <w:rStyle w:val="Heading1Char"/>
          <w:b w:val="0"/>
          <w:bCs w:val="0"/>
          <w:caps w:val="0"/>
          <w:szCs w:val="22"/>
        </w:rPr>
        <w:t xml:space="preserve">y que ello ha </w:t>
      </w:r>
      <w:r w:rsidR="001408E6" w:rsidRPr="00F169B4">
        <w:rPr>
          <w:rStyle w:val="Heading1Char"/>
          <w:b w:val="0"/>
          <w:bCs w:val="0"/>
          <w:caps w:val="0"/>
          <w:szCs w:val="22"/>
        </w:rPr>
        <w:t xml:space="preserve">sido </w:t>
      </w:r>
      <w:r w:rsidR="0087319B" w:rsidRPr="00F169B4">
        <w:rPr>
          <w:rStyle w:val="Heading1Char"/>
          <w:b w:val="0"/>
          <w:bCs w:val="0"/>
          <w:caps w:val="0"/>
          <w:szCs w:val="22"/>
        </w:rPr>
        <w:t xml:space="preserve">posible gracias al </w:t>
      </w:r>
      <w:r w:rsidR="001408E6" w:rsidRPr="00F169B4">
        <w:rPr>
          <w:rStyle w:val="Heading1Char"/>
          <w:b w:val="0"/>
          <w:bCs w:val="0"/>
          <w:caps w:val="0"/>
          <w:szCs w:val="22"/>
        </w:rPr>
        <w:t xml:space="preserve">planteamiento </w:t>
      </w:r>
      <w:r w:rsidR="0087319B" w:rsidRPr="00F169B4">
        <w:rPr>
          <w:rStyle w:val="Heading1Char"/>
          <w:b w:val="0"/>
          <w:bCs w:val="0"/>
          <w:caps w:val="0"/>
          <w:szCs w:val="22"/>
        </w:rPr>
        <w:t xml:space="preserve">práctico y empírico con el que la </w:t>
      </w:r>
      <w:r w:rsidRPr="00F169B4">
        <w:rPr>
          <w:rStyle w:val="Heading1Char"/>
          <w:b w:val="0"/>
          <w:bCs w:val="0"/>
          <w:caps w:val="0"/>
          <w:szCs w:val="22"/>
        </w:rPr>
        <w:t>profesora ha</w:t>
      </w:r>
      <w:r w:rsidR="0087319B" w:rsidRPr="00F169B4">
        <w:rPr>
          <w:rStyle w:val="Heading1Char"/>
          <w:b w:val="0"/>
          <w:bCs w:val="0"/>
          <w:caps w:val="0"/>
          <w:szCs w:val="22"/>
        </w:rPr>
        <w:t xml:space="preserve"> evaluado </w:t>
      </w:r>
      <w:r w:rsidRPr="00F169B4">
        <w:rPr>
          <w:rStyle w:val="Heading1Char"/>
          <w:b w:val="0"/>
          <w:bCs w:val="0"/>
          <w:caps w:val="0"/>
          <w:szCs w:val="22"/>
        </w:rPr>
        <w:t xml:space="preserve">la situación.  </w:t>
      </w:r>
      <w:r w:rsidR="0087319B" w:rsidRPr="00F169B4">
        <w:rPr>
          <w:rStyle w:val="Heading1Char"/>
          <w:b w:val="0"/>
          <w:bCs w:val="0"/>
          <w:caps w:val="0"/>
          <w:szCs w:val="22"/>
        </w:rPr>
        <w:t xml:space="preserve">Dijo haber tomado nota del hecho de </w:t>
      </w:r>
      <w:r w:rsidRPr="00F169B4">
        <w:rPr>
          <w:rStyle w:val="Heading1Char"/>
          <w:b w:val="0"/>
          <w:bCs w:val="0"/>
          <w:caps w:val="0"/>
          <w:szCs w:val="22"/>
        </w:rPr>
        <w:t>que</w:t>
      </w:r>
      <w:r w:rsidR="0087319B" w:rsidRPr="00F169B4">
        <w:rPr>
          <w:rStyle w:val="Heading1Char"/>
          <w:b w:val="0"/>
          <w:bCs w:val="0"/>
          <w:caps w:val="0"/>
          <w:szCs w:val="22"/>
        </w:rPr>
        <w:t>,</w:t>
      </w:r>
      <w:r w:rsidRPr="00F169B4">
        <w:rPr>
          <w:rStyle w:val="Heading1Char"/>
          <w:b w:val="0"/>
          <w:bCs w:val="0"/>
          <w:caps w:val="0"/>
          <w:szCs w:val="22"/>
        </w:rPr>
        <w:t xml:space="preserve"> en los dos casos del Reino Unido examinados</w:t>
      </w:r>
      <w:r w:rsidR="0087319B" w:rsidRPr="00F169B4">
        <w:rPr>
          <w:rStyle w:val="Heading1Char"/>
          <w:b w:val="0"/>
          <w:bCs w:val="0"/>
          <w:caps w:val="0"/>
          <w:szCs w:val="22"/>
        </w:rPr>
        <w:t>,</w:t>
      </w:r>
      <w:r w:rsidRPr="00F169B4">
        <w:rPr>
          <w:rStyle w:val="Heading1Char"/>
          <w:b w:val="0"/>
          <w:bCs w:val="0"/>
          <w:caps w:val="0"/>
          <w:szCs w:val="22"/>
        </w:rPr>
        <w:t xml:space="preserve"> </w:t>
      </w:r>
      <w:r w:rsidR="0087319B" w:rsidRPr="00F169B4">
        <w:rPr>
          <w:rStyle w:val="Heading1Char"/>
          <w:b w:val="0"/>
          <w:bCs w:val="0"/>
          <w:caps w:val="0"/>
          <w:szCs w:val="22"/>
        </w:rPr>
        <w:t xml:space="preserve">la profesora </w:t>
      </w:r>
      <w:r w:rsidRPr="00F169B4">
        <w:rPr>
          <w:rStyle w:val="Heading1Char"/>
          <w:b w:val="0"/>
          <w:bCs w:val="0"/>
          <w:caps w:val="0"/>
          <w:szCs w:val="22"/>
        </w:rPr>
        <w:t xml:space="preserve">no </w:t>
      </w:r>
      <w:r w:rsidR="001408E6" w:rsidRPr="00F169B4">
        <w:rPr>
          <w:rStyle w:val="Heading1Char"/>
          <w:b w:val="0"/>
          <w:bCs w:val="0"/>
          <w:caps w:val="0"/>
          <w:szCs w:val="22"/>
        </w:rPr>
        <w:t xml:space="preserve">ha constatado </w:t>
      </w:r>
      <w:r w:rsidRPr="00F169B4">
        <w:rPr>
          <w:rStyle w:val="Heading1Char"/>
          <w:b w:val="0"/>
          <w:bCs w:val="0"/>
          <w:caps w:val="0"/>
          <w:szCs w:val="22"/>
        </w:rPr>
        <w:t xml:space="preserve">efectos perjudiciales </w:t>
      </w:r>
      <w:r w:rsidR="00FE4C1E" w:rsidRPr="00F169B4">
        <w:rPr>
          <w:rStyle w:val="Heading1Char"/>
          <w:b w:val="0"/>
          <w:bCs w:val="0"/>
          <w:caps w:val="0"/>
          <w:szCs w:val="22"/>
        </w:rPr>
        <w:t xml:space="preserve">para el </w:t>
      </w:r>
      <w:r w:rsidRPr="00F169B4">
        <w:rPr>
          <w:rStyle w:val="Heading1Char"/>
          <w:b w:val="0"/>
          <w:bCs w:val="0"/>
          <w:caps w:val="0"/>
          <w:szCs w:val="22"/>
        </w:rPr>
        <w:t xml:space="preserve">mercado del arte, </w:t>
      </w:r>
      <w:r w:rsidR="0087319B" w:rsidRPr="00F169B4">
        <w:rPr>
          <w:rStyle w:val="Heading1Char"/>
          <w:b w:val="0"/>
          <w:bCs w:val="0"/>
          <w:caps w:val="0"/>
          <w:szCs w:val="22"/>
        </w:rPr>
        <w:t xml:space="preserve">siendo así </w:t>
      </w:r>
      <w:r w:rsidRPr="00F169B4">
        <w:rPr>
          <w:rStyle w:val="Heading1Char"/>
          <w:b w:val="0"/>
          <w:bCs w:val="0"/>
          <w:caps w:val="0"/>
          <w:szCs w:val="22"/>
        </w:rPr>
        <w:t xml:space="preserve">que la </w:t>
      </w:r>
      <w:r w:rsidR="0087319B" w:rsidRPr="00F169B4">
        <w:rPr>
          <w:rStyle w:val="Heading1Char"/>
          <w:b w:val="0"/>
          <w:bCs w:val="0"/>
          <w:caps w:val="0"/>
          <w:szCs w:val="22"/>
        </w:rPr>
        <w:t xml:space="preserve">introducción </w:t>
      </w:r>
      <w:r w:rsidRPr="00F169B4">
        <w:rPr>
          <w:rStyle w:val="Heading1Char"/>
          <w:b w:val="0"/>
          <w:bCs w:val="0"/>
          <w:caps w:val="0"/>
          <w:szCs w:val="22"/>
        </w:rPr>
        <w:t>de</w:t>
      </w:r>
      <w:r w:rsidR="0087319B" w:rsidRPr="00F169B4">
        <w:rPr>
          <w:rStyle w:val="Heading1Char"/>
          <w:b w:val="0"/>
          <w:bCs w:val="0"/>
          <w:caps w:val="0"/>
          <w:szCs w:val="22"/>
        </w:rPr>
        <w:t>l</w:t>
      </w:r>
      <w:r w:rsidRPr="00F169B4">
        <w:rPr>
          <w:rStyle w:val="Heading1Char"/>
          <w:b w:val="0"/>
          <w:bCs w:val="0"/>
          <w:caps w:val="0"/>
          <w:szCs w:val="22"/>
        </w:rPr>
        <w:t xml:space="preserve"> derecho de participación sí </w:t>
      </w:r>
      <w:r w:rsidR="001408E6" w:rsidRPr="00F169B4">
        <w:rPr>
          <w:rStyle w:val="Heading1Char"/>
          <w:b w:val="0"/>
          <w:bCs w:val="0"/>
          <w:caps w:val="0"/>
          <w:szCs w:val="22"/>
        </w:rPr>
        <w:t>que parece</w:t>
      </w:r>
      <w:r w:rsidR="00A52BB1" w:rsidRPr="00F169B4">
        <w:rPr>
          <w:rStyle w:val="Heading1Char"/>
          <w:b w:val="0"/>
          <w:bCs w:val="0"/>
          <w:caps w:val="0"/>
          <w:szCs w:val="22"/>
        </w:rPr>
        <w:t>ría</w:t>
      </w:r>
      <w:r w:rsidR="001408E6" w:rsidRPr="00F169B4">
        <w:rPr>
          <w:rStyle w:val="Heading1Char"/>
          <w:b w:val="0"/>
          <w:bCs w:val="0"/>
          <w:caps w:val="0"/>
          <w:szCs w:val="22"/>
        </w:rPr>
        <w:t xml:space="preserve"> </w:t>
      </w:r>
      <w:r w:rsidRPr="00F169B4">
        <w:rPr>
          <w:rStyle w:val="Heading1Char"/>
          <w:b w:val="0"/>
          <w:bCs w:val="0"/>
          <w:caps w:val="0"/>
          <w:szCs w:val="22"/>
        </w:rPr>
        <w:t xml:space="preserve">haber mejorado notablemente la situación de los artistas.  Esos resultados concuerdan con lo que la Comisión Europea </w:t>
      </w:r>
      <w:r w:rsidR="00FE4C1E" w:rsidRPr="00F169B4">
        <w:rPr>
          <w:rStyle w:val="Heading1Char"/>
          <w:b w:val="0"/>
          <w:bCs w:val="0"/>
          <w:caps w:val="0"/>
          <w:szCs w:val="22"/>
        </w:rPr>
        <w:t xml:space="preserve">apreció </w:t>
      </w:r>
      <w:r w:rsidR="001408E6" w:rsidRPr="00F169B4">
        <w:rPr>
          <w:rStyle w:val="Heading1Char"/>
          <w:b w:val="0"/>
          <w:bCs w:val="0"/>
          <w:caps w:val="0"/>
          <w:szCs w:val="22"/>
        </w:rPr>
        <w:t xml:space="preserve">en su </w:t>
      </w:r>
      <w:r w:rsidRPr="00F169B4">
        <w:rPr>
          <w:rStyle w:val="Heading1Char"/>
          <w:b w:val="0"/>
          <w:bCs w:val="0"/>
          <w:caps w:val="0"/>
          <w:szCs w:val="22"/>
        </w:rPr>
        <w:t xml:space="preserve">evaluación.  Además, la propuesta inicial de Directiva </w:t>
      </w:r>
      <w:r w:rsidR="001408E6" w:rsidRPr="00F169B4">
        <w:rPr>
          <w:rStyle w:val="Heading1Char"/>
          <w:b w:val="0"/>
          <w:bCs w:val="0"/>
          <w:caps w:val="0"/>
          <w:szCs w:val="22"/>
        </w:rPr>
        <w:t xml:space="preserve">relativa al </w:t>
      </w:r>
      <w:r w:rsidRPr="00F169B4">
        <w:rPr>
          <w:rStyle w:val="Heading1Char"/>
          <w:b w:val="0"/>
          <w:bCs w:val="0"/>
          <w:caps w:val="0"/>
          <w:szCs w:val="22"/>
        </w:rPr>
        <w:t>derecho de participación, que llevó al legislativo de la Unión Europea de ese momento a adoptar</w:t>
      </w:r>
      <w:r w:rsidR="001408E6" w:rsidRPr="00F169B4">
        <w:rPr>
          <w:rStyle w:val="Heading1Char"/>
          <w:b w:val="0"/>
          <w:bCs w:val="0"/>
          <w:caps w:val="0"/>
          <w:szCs w:val="22"/>
        </w:rPr>
        <w:t>la finalmente</w:t>
      </w:r>
      <w:r w:rsidRPr="00F169B4">
        <w:rPr>
          <w:rStyle w:val="Heading1Char"/>
          <w:b w:val="0"/>
          <w:bCs w:val="0"/>
          <w:caps w:val="0"/>
          <w:szCs w:val="22"/>
        </w:rPr>
        <w:t xml:space="preserve">, pone </w:t>
      </w:r>
      <w:r w:rsidR="00BE1F4F" w:rsidRPr="00F169B4">
        <w:rPr>
          <w:rStyle w:val="Heading1Char"/>
          <w:b w:val="0"/>
          <w:bCs w:val="0"/>
          <w:caps w:val="0"/>
          <w:szCs w:val="22"/>
        </w:rPr>
        <w:t xml:space="preserve">asimismo </w:t>
      </w:r>
      <w:r w:rsidRPr="00F169B4">
        <w:rPr>
          <w:rStyle w:val="Heading1Char"/>
          <w:b w:val="0"/>
          <w:bCs w:val="0"/>
          <w:caps w:val="0"/>
          <w:szCs w:val="22"/>
        </w:rPr>
        <w:t xml:space="preserve">de relieve </w:t>
      </w:r>
      <w:r w:rsidR="00A52BB1" w:rsidRPr="00F169B4">
        <w:rPr>
          <w:rStyle w:val="Heading1Char"/>
          <w:b w:val="0"/>
          <w:bCs w:val="0"/>
          <w:caps w:val="0"/>
          <w:szCs w:val="22"/>
        </w:rPr>
        <w:t xml:space="preserve">tal </w:t>
      </w:r>
      <w:r w:rsidR="001408E6" w:rsidRPr="00F169B4">
        <w:rPr>
          <w:rStyle w:val="Heading1Char"/>
          <w:b w:val="0"/>
          <w:bCs w:val="0"/>
          <w:caps w:val="0"/>
          <w:szCs w:val="22"/>
        </w:rPr>
        <w:t>circunstancia</w:t>
      </w:r>
      <w:r w:rsidRPr="00F169B4">
        <w:rPr>
          <w:rStyle w:val="Heading1Char"/>
          <w:b w:val="0"/>
          <w:bCs w:val="0"/>
          <w:caps w:val="0"/>
          <w:szCs w:val="22"/>
        </w:rPr>
        <w:t xml:space="preserve">.  Por </w:t>
      </w:r>
      <w:r w:rsidR="001408E6" w:rsidRPr="00F169B4">
        <w:rPr>
          <w:rStyle w:val="Heading1Char"/>
          <w:b w:val="0"/>
          <w:bCs w:val="0"/>
          <w:caps w:val="0"/>
          <w:szCs w:val="22"/>
        </w:rPr>
        <w:t xml:space="preserve">todo ello, </w:t>
      </w:r>
      <w:r w:rsidR="00B649AB" w:rsidRPr="00F169B4">
        <w:rPr>
          <w:rStyle w:val="Heading1Char"/>
          <w:b w:val="0"/>
          <w:bCs w:val="0"/>
          <w:caps w:val="0"/>
          <w:szCs w:val="22"/>
        </w:rPr>
        <w:t>reiteró que,</w:t>
      </w:r>
      <w:r w:rsidR="001408E6" w:rsidRPr="00F169B4">
        <w:rPr>
          <w:rStyle w:val="Heading1Char"/>
          <w:b w:val="0"/>
          <w:bCs w:val="0"/>
          <w:caps w:val="0"/>
          <w:szCs w:val="22"/>
        </w:rPr>
        <w:t xml:space="preserve"> </w:t>
      </w:r>
      <w:r w:rsidRPr="00F169B4">
        <w:rPr>
          <w:rStyle w:val="Heading1Char"/>
          <w:b w:val="0"/>
          <w:bCs w:val="0"/>
          <w:caps w:val="0"/>
          <w:szCs w:val="22"/>
        </w:rPr>
        <w:t xml:space="preserve">en consonancia con los resultados, la solicitud y la posición </w:t>
      </w:r>
      <w:r w:rsidR="008A5121" w:rsidRPr="00F169B4">
        <w:rPr>
          <w:rStyle w:val="Heading1Char"/>
          <w:b w:val="0"/>
          <w:bCs w:val="0"/>
          <w:caps w:val="0"/>
          <w:szCs w:val="22"/>
        </w:rPr>
        <w:t xml:space="preserve">que </w:t>
      </w:r>
      <w:r w:rsidR="00B649AB" w:rsidRPr="00F169B4">
        <w:rPr>
          <w:rStyle w:val="Heading1Char"/>
          <w:b w:val="0"/>
          <w:bCs w:val="0"/>
          <w:caps w:val="0"/>
          <w:szCs w:val="22"/>
        </w:rPr>
        <w:t xml:space="preserve">ha expresado </w:t>
      </w:r>
      <w:r w:rsidRPr="00F169B4">
        <w:rPr>
          <w:rStyle w:val="Heading1Char"/>
          <w:b w:val="0"/>
          <w:bCs w:val="0"/>
          <w:caps w:val="0"/>
          <w:szCs w:val="22"/>
        </w:rPr>
        <w:t xml:space="preserve">en </w:t>
      </w:r>
      <w:r w:rsidR="00A52BB1" w:rsidRPr="00F169B4">
        <w:rPr>
          <w:rStyle w:val="Heading1Char"/>
          <w:b w:val="0"/>
          <w:bCs w:val="0"/>
          <w:caps w:val="0"/>
          <w:szCs w:val="22"/>
        </w:rPr>
        <w:t xml:space="preserve">su </w:t>
      </w:r>
      <w:r w:rsidRPr="00F169B4">
        <w:rPr>
          <w:rStyle w:val="Heading1Char"/>
          <w:b w:val="0"/>
          <w:bCs w:val="0"/>
          <w:caps w:val="0"/>
          <w:szCs w:val="22"/>
        </w:rPr>
        <w:t xml:space="preserve">declaración </w:t>
      </w:r>
      <w:r w:rsidR="00B649AB" w:rsidRPr="00F169B4">
        <w:rPr>
          <w:rStyle w:val="Heading1Char"/>
          <w:b w:val="0"/>
          <w:bCs w:val="0"/>
          <w:caps w:val="0"/>
          <w:szCs w:val="22"/>
        </w:rPr>
        <w:t xml:space="preserve">de apertura </w:t>
      </w:r>
      <w:r w:rsidR="00A52BB1" w:rsidRPr="00F169B4">
        <w:rPr>
          <w:rStyle w:val="Heading1Char"/>
          <w:b w:val="0"/>
          <w:bCs w:val="0"/>
          <w:caps w:val="0"/>
          <w:szCs w:val="22"/>
        </w:rPr>
        <w:t xml:space="preserve">relativa a </w:t>
      </w:r>
      <w:r w:rsidR="00FE4C1E" w:rsidRPr="00F169B4">
        <w:rPr>
          <w:rStyle w:val="Heading1Char"/>
          <w:b w:val="0"/>
          <w:bCs w:val="0"/>
          <w:caps w:val="0"/>
          <w:szCs w:val="22"/>
        </w:rPr>
        <w:t>e</w:t>
      </w:r>
      <w:r w:rsidR="008A5121" w:rsidRPr="00F169B4">
        <w:rPr>
          <w:rStyle w:val="Heading1Char"/>
          <w:b w:val="0"/>
          <w:bCs w:val="0"/>
          <w:caps w:val="0"/>
          <w:szCs w:val="22"/>
        </w:rPr>
        <w:t>se</w:t>
      </w:r>
      <w:r w:rsidR="00FE4C1E" w:rsidRPr="00F169B4">
        <w:rPr>
          <w:rStyle w:val="Heading1Char"/>
          <w:b w:val="0"/>
          <w:bCs w:val="0"/>
          <w:caps w:val="0"/>
          <w:szCs w:val="22"/>
        </w:rPr>
        <w:t xml:space="preserve"> </w:t>
      </w:r>
      <w:r w:rsidRPr="00F169B4">
        <w:rPr>
          <w:rStyle w:val="Heading1Char"/>
          <w:b w:val="0"/>
          <w:bCs w:val="0"/>
          <w:caps w:val="0"/>
          <w:szCs w:val="22"/>
        </w:rPr>
        <w:t xml:space="preserve">punto del orden del día, el tema </w:t>
      </w:r>
      <w:r w:rsidR="001408E6" w:rsidRPr="00F169B4">
        <w:rPr>
          <w:rStyle w:val="Heading1Char"/>
          <w:b w:val="0"/>
          <w:bCs w:val="0"/>
          <w:caps w:val="0"/>
          <w:szCs w:val="22"/>
        </w:rPr>
        <w:t xml:space="preserve">amerita ser debatido </w:t>
      </w:r>
      <w:r w:rsidR="008A5121" w:rsidRPr="00F169B4">
        <w:rPr>
          <w:rStyle w:val="Heading1Char"/>
          <w:b w:val="0"/>
          <w:bCs w:val="0"/>
          <w:caps w:val="0"/>
          <w:szCs w:val="22"/>
        </w:rPr>
        <w:t xml:space="preserve">en el Comité </w:t>
      </w:r>
      <w:r w:rsidR="00CE6F58" w:rsidRPr="00F169B4">
        <w:rPr>
          <w:rStyle w:val="Heading1Char"/>
          <w:b w:val="0"/>
          <w:bCs w:val="0"/>
          <w:caps w:val="0"/>
          <w:szCs w:val="22"/>
        </w:rPr>
        <w:t xml:space="preserve">como </w:t>
      </w:r>
      <w:r w:rsidRPr="00F169B4">
        <w:rPr>
          <w:rStyle w:val="Heading1Char"/>
          <w:b w:val="0"/>
          <w:bCs w:val="0"/>
          <w:caps w:val="0"/>
          <w:szCs w:val="22"/>
        </w:rPr>
        <w:t xml:space="preserve">punto permanente de </w:t>
      </w:r>
      <w:r w:rsidR="008A5121" w:rsidRPr="00F169B4">
        <w:rPr>
          <w:rStyle w:val="Heading1Char"/>
          <w:b w:val="0"/>
          <w:bCs w:val="0"/>
          <w:caps w:val="0"/>
          <w:szCs w:val="22"/>
        </w:rPr>
        <w:t xml:space="preserve">su </w:t>
      </w:r>
      <w:r w:rsidRPr="00F169B4">
        <w:rPr>
          <w:rStyle w:val="Heading1Char"/>
          <w:b w:val="0"/>
          <w:bCs w:val="0"/>
          <w:caps w:val="0"/>
          <w:szCs w:val="22"/>
        </w:rPr>
        <w:t xml:space="preserve">orden del día. </w:t>
      </w:r>
    </w:p>
    <w:p w:rsidR="00EE6EAE" w:rsidRPr="00F169B4" w:rsidRDefault="00EE6EAE" w:rsidP="00EE6EAE">
      <w:pPr>
        <w:rPr>
          <w:szCs w:val="22"/>
        </w:rPr>
      </w:pPr>
    </w:p>
    <w:p w:rsidR="00EE6EAE" w:rsidRPr="00F169B4" w:rsidRDefault="00EE6EAE" w:rsidP="00EE6EAE">
      <w:pPr>
        <w:pStyle w:val="ListParagraph"/>
        <w:numPr>
          <w:ilvl w:val="0"/>
          <w:numId w:val="10"/>
        </w:numPr>
        <w:ind w:left="0" w:firstLine="0"/>
        <w:rPr>
          <w:szCs w:val="22"/>
          <w:lang w:val="es-ES"/>
        </w:rPr>
      </w:pPr>
      <w:r w:rsidRPr="00F169B4">
        <w:rPr>
          <w:rStyle w:val="Heading1Char"/>
          <w:b w:val="0"/>
          <w:bCs w:val="0"/>
          <w:caps w:val="0"/>
          <w:szCs w:val="22"/>
        </w:rPr>
        <w:t xml:space="preserve">El representante de la </w:t>
      </w:r>
      <w:r w:rsidR="00791B7A" w:rsidRPr="00F169B4">
        <w:rPr>
          <w:szCs w:val="22"/>
          <w:lang w:val="es-ES"/>
        </w:rPr>
        <w:t>FIP</w:t>
      </w:r>
      <w:r w:rsidRPr="00F169B4">
        <w:rPr>
          <w:rStyle w:val="Heading1Char"/>
          <w:b w:val="0"/>
          <w:bCs w:val="0"/>
          <w:caps w:val="0"/>
          <w:szCs w:val="22"/>
        </w:rPr>
        <w:t xml:space="preserve"> sostuvo que, como recordarán quienes asisten regularmente a las sesiones, en su opinión, es </w:t>
      </w:r>
      <w:r w:rsidR="00791B7A" w:rsidRPr="00F169B4">
        <w:rPr>
          <w:rStyle w:val="Heading1Char"/>
          <w:b w:val="0"/>
          <w:bCs w:val="0"/>
          <w:caps w:val="0"/>
          <w:szCs w:val="22"/>
        </w:rPr>
        <w:t xml:space="preserve">hora </w:t>
      </w:r>
      <w:r w:rsidRPr="00F169B4">
        <w:rPr>
          <w:rStyle w:val="Heading1Char"/>
          <w:b w:val="0"/>
          <w:bCs w:val="0"/>
          <w:caps w:val="0"/>
          <w:szCs w:val="22"/>
        </w:rPr>
        <w:t xml:space="preserve">de que el Comité dedique tiempo a esa parte de su misión </w:t>
      </w:r>
      <w:r w:rsidR="00791B7A" w:rsidRPr="00F169B4">
        <w:rPr>
          <w:rStyle w:val="Heading1Char"/>
          <w:b w:val="0"/>
          <w:bCs w:val="0"/>
          <w:caps w:val="0"/>
          <w:szCs w:val="22"/>
        </w:rPr>
        <w:t xml:space="preserve">que pasa por </w:t>
      </w:r>
      <w:r w:rsidR="00B649AB" w:rsidRPr="00F169B4">
        <w:rPr>
          <w:rStyle w:val="Heading1Char"/>
          <w:b w:val="0"/>
          <w:bCs w:val="0"/>
          <w:caps w:val="0"/>
          <w:szCs w:val="22"/>
        </w:rPr>
        <w:t xml:space="preserve">fomentar </w:t>
      </w:r>
      <w:r w:rsidRPr="00F169B4">
        <w:rPr>
          <w:rStyle w:val="Heading1Char"/>
          <w:b w:val="0"/>
          <w:bCs w:val="0"/>
          <w:caps w:val="0"/>
          <w:szCs w:val="22"/>
        </w:rPr>
        <w:t xml:space="preserve">la creatividad.  Por </w:t>
      </w:r>
      <w:r w:rsidR="00583E53" w:rsidRPr="00F169B4">
        <w:rPr>
          <w:rStyle w:val="Heading1Char"/>
          <w:b w:val="0"/>
          <w:bCs w:val="0"/>
          <w:caps w:val="0"/>
          <w:szCs w:val="22"/>
        </w:rPr>
        <w:t xml:space="preserve">lo </w:t>
      </w:r>
      <w:r w:rsidRPr="00F169B4">
        <w:rPr>
          <w:rStyle w:val="Heading1Char"/>
          <w:b w:val="0"/>
          <w:bCs w:val="0"/>
          <w:caps w:val="0"/>
          <w:szCs w:val="22"/>
        </w:rPr>
        <w:t xml:space="preserve">tanto, dijo respaldar plenamente la propuesta de que el derecho de participación </w:t>
      </w:r>
      <w:r w:rsidR="00B649AB" w:rsidRPr="00F169B4">
        <w:rPr>
          <w:rStyle w:val="Heading1Char"/>
          <w:b w:val="0"/>
          <w:bCs w:val="0"/>
          <w:caps w:val="0"/>
          <w:szCs w:val="22"/>
        </w:rPr>
        <w:t xml:space="preserve">pase a conformar un punto </w:t>
      </w:r>
      <w:r w:rsidRPr="00F169B4">
        <w:rPr>
          <w:rStyle w:val="Heading1Char"/>
          <w:b w:val="0"/>
          <w:bCs w:val="0"/>
          <w:caps w:val="0"/>
          <w:szCs w:val="22"/>
        </w:rPr>
        <w:t xml:space="preserve">permanente en el orden del día del Comité, </w:t>
      </w:r>
      <w:r w:rsidR="00B649AB" w:rsidRPr="00F169B4">
        <w:rPr>
          <w:rStyle w:val="Heading1Char"/>
          <w:b w:val="0"/>
          <w:bCs w:val="0"/>
          <w:caps w:val="0"/>
          <w:szCs w:val="22"/>
        </w:rPr>
        <w:t xml:space="preserve">e impulsar </w:t>
      </w:r>
      <w:r w:rsidR="00A52BB1" w:rsidRPr="00F169B4">
        <w:rPr>
          <w:rStyle w:val="Heading1Char"/>
          <w:b w:val="0"/>
          <w:bCs w:val="0"/>
          <w:caps w:val="0"/>
          <w:szCs w:val="22"/>
        </w:rPr>
        <w:t xml:space="preserve">de esa manera </w:t>
      </w:r>
      <w:r w:rsidR="00B649AB" w:rsidRPr="00F169B4">
        <w:rPr>
          <w:rStyle w:val="Heading1Char"/>
          <w:b w:val="0"/>
          <w:bCs w:val="0"/>
          <w:caps w:val="0"/>
          <w:szCs w:val="22"/>
        </w:rPr>
        <w:t>los debates</w:t>
      </w:r>
      <w:r w:rsidRPr="00F169B4">
        <w:rPr>
          <w:rStyle w:val="Heading1Char"/>
          <w:b w:val="0"/>
          <w:bCs w:val="0"/>
          <w:caps w:val="0"/>
          <w:szCs w:val="22"/>
        </w:rPr>
        <w:t xml:space="preserve">, hasta que todos los países estén dispuestos a aceptar </w:t>
      </w:r>
      <w:r w:rsidR="00B649AB" w:rsidRPr="00F169B4">
        <w:rPr>
          <w:rStyle w:val="Heading1Char"/>
          <w:b w:val="0"/>
          <w:bCs w:val="0"/>
          <w:caps w:val="0"/>
          <w:szCs w:val="22"/>
        </w:rPr>
        <w:t xml:space="preserve">las conclusiones </w:t>
      </w:r>
      <w:r w:rsidRPr="00F169B4">
        <w:rPr>
          <w:rStyle w:val="Heading1Char"/>
          <w:b w:val="0"/>
          <w:bCs w:val="0"/>
          <w:caps w:val="0"/>
          <w:szCs w:val="22"/>
        </w:rPr>
        <w:t>del estudio.</w:t>
      </w:r>
    </w:p>
    <w:p w:rsidR="00EE6EAE" w:rsidRPr="00F169B4" w:rsidRDefault="00EE6EAE" w:rsidP="00EE6EAE">
      <w:pPr>
        <w:rPr>
          <w:szCs w:val="22"/>
        </w:rPr>
      </w:pPr>
    </w:p>
    <w:p w:rsidR="00EE6EAE" w:rsidRPr="00F169B4" w:rsidRDefault="00EE6EAE" w:rsidP="00EE6EAE">
      <w:pPr>
        <w:pStyle w:val="ListParagraph"/>
        <w:numPr>
          <w:ilvl w:val="0"/>
          <w:numId w:val="10"/>
        </w:numPr>
        <w:ind w:left="0" w:firstLine="0"/>
        <w:rPr>
          <w:szCs w:val="22"/>
          <w:lang w:val="es-ES"/>
        </w:rPr>
      </w:pPr>
      <w:r w:rsidRPr="00F169B4">
        <w:rPr>
          <w:rStyle w:val="Heading1Char"/>
          <w:b w:val="0"/>
          <w:bCs w:val="0"/>
          <w:caps w:val="0"/>
          <w:szCs w:val="22"/>
        </w:rPr>
        <w:t xml:space="preserve">La delegación del Canadá preguntó si la profesora ha </w:t>
      </w:r>
      <w:r w:rsidR="00A52BB1" w:rsidRPr="00F169B4">
        <w:rPr>
          <w:rStyle w:val="Heading1Char"/>
          <w:b w:val="0"/>
          <w:bCs w:val="0"/>
          <w:caps w:val="0"/>
          <w:szCs w:val="22"/>
        </w:rPr>
        <w:t xml:space="preserve">dado con </w:t>
      </w:r>
      <w:r w:rsidRPr="00F169B4">
        <w:rPr>
          <w:rStyle w:val="Heading1Char"/>
          <w:b w:val="0"/>
          <w:bCs w:val="0"/>
          <w:caps w:val="0"/>
          <w:szCs w:val="22"/>
        </w:rPr>
        <w:t>alg</w:t>
      </w:r>
      <w:r w:rsidR="00B649AB" w:rsidRPr="00F169B4">
        <w:rPr>
          <w:rStyle w:val="Heading1Char"/>
          <w:b w:val="0"/>
          <w:bCs w:val="0"/>
          <w:caps w:val="0"/>
          <w:szCs w:val="22"/>
        </w:rPr>
        <w:t>una</w:t>
      </w:r>
      <w:r w:rsidRPr="00F169B4">
        <w:rPr>
          <w:rStyle w:val="Heading1Char"/>
          <w:b w:val="0"/>
          <w:bCs w:val="0"/>
          <w:caps w:val="0"/>
          <w:szCs w:val="22"/>
        </w:rPr>
        <w:t xml:space="preserve"> investigación que analice la repercusión específica en </w:t>
      </w:r>
      <w:r w:rsidR="00B649AB" w:rsidRPr="00F169B4">
        <w:rPr>
          <w:rStyle w:val="Heading1Char"/>
          <w:b w:val="0"/>
          <w:bCs w:val="0"/>
          <w:caps w:val="0"/>
          <w:szCs w:val="22"/>
        </w:rPr>
        <w:t xml:space="preserve">un </w:t>
      </w:r>
      <w:r w:rsidRPr="00F169B4">
        <w:rPr>
          <w:rStyle w:val="Heading1Char"/>
          <w:b w:val="0"/>
          <w:bCs w:val="0"/>
          <w:caps w:val="0"/>
          <w:szCs w:val="22"/>
        </w:rPr>
        <w:t xml:space="preserve">conjunto de artistas, </w:t>
      </w:r>
      <w:r w:rsidR="00A52BB1" w:rsidRPr="00F169B4">
        <w:rPr>
          <w:rStyle w:val="Heading1Char"/>
          <w:b w:val="0"/>
          <w:bCs w:val="0"/>
          <w:caps w:val="0"/>
          <w:szCs w:val="22"/>
        </w:rPr>
        <w:t xml:space="preserve">de </w:t>
      </w:r>
      <w:r w:rsidRPr="00F169B4">
        <w:rPr>
          <w:rStyle w:val="Heading1Char"/>
          <w:b w:val="0"/>
          <w:bCs w:val="0"/>
          <w:caps w:val="0"/>
          <w:szCs w:val="22"/>
        </w:rPr>
        <w:t xml:space="preserve">un país concreto, o que no se centre tanto en la repercusión en el mercado del arte como en </w:t>
      </w:r>
      <w:r w:rsidR="00A52BB1" w:rsidRPr="00F169B4">
        <w:rPr>
          <w:rStyle w:val="Heading1Char"/>
          <w:b w:val="0"/>
          <w:bCs w:val="0"/>
          <w:caps w:val="0"/>
          <w:szCs w:val="22"/>
        </w:rPr>
        <w:t xml:space="preserve">la incidencia que el derecho de participación tiene </w:t>
      </w:r>
      <w:r w:rsidR="009053CB" w:rsidRPr="00F169B4">
        <w:rPr>
          <w:rStyle w:val="Heading1Char"/>
          <w:b w:val="0"/>
          <w:bCs w:val="0"/>
          <w:caps w:val="0"/>
          <w:szCs w:val="22"/>
        </w:rPr>
        <w:t xml:space="preserve">en </w:t>
      </w:r>
      <w:r w:rsidRPr="00F169B4">
        <w:rPr>
          <w:rStyle w:val="Heading1Char"/>
          <w:b w:val="0"/>
          <w:bCs w:val="0"/>
          <w:caps w:val="0"/>
          <w:szCs w:val="22"/>
        </w:rPr>
        <w:t xml:space="preserve">artistas en particular.  </w:t>
      </w:r>
    </w:p>
    <w:p w:rsidR="00EE6EAE" w:rsidRPr="00F169B4" w:rsidRDefault="00EE6EAE" w:rsidP="00EE6EAE">
      <w:pPr>
        <w:rPr>
          <w:szCs w:val="22"/>
        </w:rPr>
      </w:pPr>
    </w:p>
    <w:p w:rsidR="00EE6EAE" w:rsidRPr="00F169B4" w:rsidRDefault="00EE6EAE" w:rsidP="00EE6EAE">
      <w:pPr>
        <w:pStyle w:val="ListParagraph"/>
        <w:numPr>
          <w:ilvl w:val="0"/>
          <w:numId w:val="10"/>
        </w:numPr>
        <w:ind w:left="0" w:firstLine="0"/>
        <w:rPr>
          <w:szCs w:val="22"/>
          <w:lang w:val="es-ES"/>
        </w:rPr>
      </w:pPr>
      <w:r w:rsidRPr="00F169B4">
        <w:rPr>
          <w:rStyle w:val="Heading1Char"/>
          <w:b w:val="0"/>
          <w:bCs w:val="0"/>
          <w:caps w:val="0"/>
          <w:szCs w:val="22"/>
        </w:rPr>
        <w:t xml:space="preserve">La profesora Farchy dijo que entiende que </w:t>
      </w:r>
      <w:r w:rsidR="009053CB" w:rsidRPr="00F169B4">
        <w:rPr>
          <w:rStyle w:val="Heading1Char"/>
          <w:b w:val="0"/>
          <w:bCs w:val="0"/>
          <w:caps w:val="0"/>
          <w:szCs w:val="22"/>
        </w:rPr>
        <w:t xml:space="preserve">el propósito </w:t>
      </w:r>
      <w:r w:rsidR="00A52BB1" w:rsidRPr="00F169B4">
        <w:rPr>
          <w:rStyle w:val="Heading1Char"/>
          <w:b w:val="0"/>
          <w:bCs w:val="0"/>
          <w:caps w:val="0"/>
          <w:szCs w:val="22"/>
        </w:rPr>
        <w:t xml:space="preserve">de la pregunta es inquirir sobre </w:t>
      </w:r>
      <w:r w:rsidR="009053CB" w:rsidRPr="00F169B4">
        <w:rPr>
          <w:rStyle w:val="Heading1Char"/>
          <w:b w:val="0"/>
          <w:bCs w:val="0"/>
          <w:caps w:val="0"/>
          <w:szCs w:val="22"/>
        </w:rPr>
        <w:t xml:space="preserve">la incidencia que ese derecho tiene en </w:t>
      </w:r>
      <w:r w:rsidRPr="00F169B4">
        <w:rPr>
          <w:rStyle w:val="Heading1Char"/>
          <w:b w:val="0"/>
          <w:bCs w:val="0"/>
          <w:caps w:val="0"/>
          <w:szCs w:val="22"/>
        </w:rPr>
        <w:t xml:space="preserve">los artistas individuales.  Contestó que no, que esa es una metodología absolutamente diferente de la utilizada en los estudios macroeconómicos que </w:t>
      </w:r>
      <w:r w:rsidR="00C71C3F" w:rsidRPr="00F169B4">
        <w:rPr>
          <w:rStyle w:val="Heading1Char"/>
          <w:b w:val="0"/>
          <w:bCs w:val="0"/>
          <w:caps w:val="0"/>
          <w:szCs w:val="22"/>
        </w:rPr>
        <w:t xml:space="preserve">se </w:t>
      </w:r>
      <w:r w:rsidRPr="00F169B4">
        <w:rPr>
          <w:rStyle w:val="Heading1Char"/>
          <w:b w:val="0"/>
          <w:bCs w:val="0"/>
          <w:caps w:val="0"/>
          <w:szCs w:val="22"/>
        </w:rPr>
        <w:t>ha</w:t>
      </w:r>
      <w:r w:rsidR="00C71C3F" w:rsidRPr="00F169B4">
        <w:rPr>
          <w:rStyle w:val="Heading1Char"/>
          <w:b w:val="0"/>
          <w:bCs w:val="0"/>
          <w:caps w:val="0"/>
          <w:szCs w:val="22"/>
        </w:rPr>
        <w:t>n</w:t>
      </w:r>
      <w:r w:rsidRPr="00F169B4">
        <w:rPr>
          <w:rStyle w:val="Heading1Char"/>
          <w:b w:val="0"/>
          <w:bCs w:val="0"/>
          <w:caps w:val="0"/>
          <w:szCs w:val="22"/>
        </w:rPr>
        <w:t xml:space="preserve"> presentado.  Esos estudios se centran en la situación del mercado del arte en su conjunto.  </w:t>
      </w:r>
      <w:r w:rsidR="00C71C3F" w:rsidRPr="00F169B4">
        <w:rPr>
          <w:rStyle w:val="Heading1Char"/>
          <w:b w:val="0"/>
          <w:bCs w:val="0"/>
          <w:caps w:val="0"/>
          <w:szCs w:val="22"/>
        </w:rPr>
        <w:t>A</w:t>
      </w:r>
      <w:r w:rsidRPr="00F169B4">
        <w:rPr>
          <w:rStyle w:val="Heading1Char"/>
          <w:b w:val="0"/>
          <w:bCs w:val="0"/>
          <w:caps w:val="0"/>
          <w:szCs w:val="22"/>
        </w:rPr>
        <w:t xml:space="preserve">nalizar la repercusión para los artistas individuales es un proceso completamente distinto.  Implicaría tener que hacer un seguimiento </w:t>
      </w:r>
      <w:r w:rsidR="00791B7A" w:rsidRPr="00F169B4">
        <w:rPr>
          <w:rStyle w:val="Heading1Char"/>
          <w:b w:val="0"/>
          <w:bCs w:val="0"/>
          <w:caps w:val="0"/>
          <w:szCs w:val="22"/>
        </w:rPr>
        <w:t xml:space="preserve">de </w:t>
      </w:r>
      <w:r w:rsidRPr="00F169B4">
        <w:rPr>
          <w:rStyle w:val="Heading1Char"/>
          <w:b w:val="0"/>
          <w:bCs w:val="0"/>
          <w:caps w:val="0"/>
          <w:szCs w:val="22"/>
        </w:rPr>
        <w:t xml:space="preserve">uno o varios artistas durante varios años y comparar los ingresos de quienes </w:t>
      </w:r>
      <w:r w:rsidR="00C71C3F" w:rsidRPr="00F169B4">
        <w:rPr>
          <w:rStyle w:val="Heading1Char"/>
          <w:b w:val="0"/>
          <w:bCs w:val="0"/>
          <w:caps w:val="0"/>
          <w:szCs w:val="22"/>
        </w:rPr>
        <w:t xml:space="preserve">disfrutan </w:t>
      </w:r>
      <w:r w:rsidRPr="00F169B4">
        <w:rPr>
          <w:rStyle w:val="Heading1Char"/>
          <w:b w:val="0"/>
          <w:bCs w:val="0"/>
          <w:caps w:val="0"/>
          <w:szCs w:val="22"/>
        </w:rPr>
        <w:t>del derecho de participación con los de quienes no</w:t>
      </w:r>
      <w:r w:rsidR="009053CB" w:rsidRPr="00F169B4">
        <w:rPr>
          <w:rStyle w:val="Heading1Char"/>
          <w:b w:val="0"/>
          <w:bCs w:val="0"/>
          <w:caps w:val="0"/>
          <w:szCs w:val="22"/>
        </w:rPr>
        <w:t xml:space="preserve"> lo hacen</w:t>
      </w:r>
      <w:r w:rsidRPr="00F169B4">
        <w:rPr>
          <w:rStyle w:val="Heading1Char"/>
          <w:b w:val="0"/>
          <w:bCs w:val="0"/>
          <w:caps w:val="0"/>
          <w:szCs w:val="22"/>
        </w:rPr>
        <w:t xml:space="preserve">.  La metodología que se </w:t>
      </w:r>
      <w:r w:rsidR="00CE6F58" w:rsidRPr="00F169B4">
        <w:rPr>
          <w:rStyle w:val="Heading1Char"/>
          <w:b w:val="0"/>
          <w:bCs w:val="0"/>
          <w:caps w:val="0"/>
          <w:szCs w:val="22"/>
        </w:rPr>
        <w:t xml:space="preserve">debería </w:t>
      </w:r>
      <w:r w:rsidRPr="00F169B4">
        <w:rPr>
          <w:rStyle w:val="Heading1Char"/>
          <w:b w:val="0"/>
          <w:bCs w:val="0"/>
          <w:caps w:val="0"/>
          <w:szCs w:val="22"/>
        </w:rPr>
        <w:t xml:space="preserve">aplicar </w:t>
      </w:r>
      <w:r w:rsidR="00CE6F58" w:rsidRPr="00F169B4">
        <w:rPr>
          <w:rStyle w:val="Heading1Char"/>
          <w:b w:val="0"/>
          <w:bCs w:val="0"/>
          <w:caps w:val="0"/>
          <w:szCs w:val="22"/>
        </w:rPr>
        <w:t xml:space="preserve">en ese caso sería </w:t>
      </w:r>
      <w:r w:rsidRPr="00F169B4">
        <w:rPr>
          <w:rStyle w:val="Heading1Char"/>
          <w:b w:val="0"/>
          <w:bCs w:val="0"/>
          <w:caps w:val="0"/>
          <w:szCs w:val="22"/>
        </w:rPr>
        <w:t xml:space="preserve">totalmente diferente.  Dijo que esa opción no ha sido explorada y que ni siquiera está segura de que </w:t>
      </w:r>
      <w:r w:rsidR="00C71C3F" w:rsidRPr="00F169B4">
        <w:rPr>
          <w:rStyle w:val="Heading1Char"/>
          <w:b w:val="0"/>
          <w:bCs w:val="0"/>
          <w:caps w:val="0"/>
          <w:szCs w:val="22"/>
        </w:rPr>
        <w:t xml:space="preserve">exista una </w:t>
      </w:r>
      <w:r w:rsidRPr="00F169B4">
        <w:rPr>
          <w:rStyle w:val="Heading1Char"/>
          <w:b w:val="0"/>
          <w:bCs w:val="0"/>
          <w:caps w:val="0"/>
          <w:szCs w:val="22"/>
        </w:rPr>
        <w:t xml:space="preserve">metodología </w:t>
      </w:r>
      <w:r w:rsidR="00C71C3F" w:rsidRPr="00F169B4">
        <w:rPr>
          <w:rStyle w:val="Heading1Char"/>
          <w:b w:val="0"/>
          <w:bCs w:val="0"/>
          <w:caps w:val="0"/>
          <w:szCs w:val="22"/>
        </w:rPr>
        <w:t>como esa</w:t>
      </w:r>
      <w:r w:rsidRPr="00F169B4">
        <w:rPr>
          <w:rStyle w:val="Heading1Char"/>
          <w:b w:val="0"/>
          <w:bCs w:val="0"/>
          <w:caps w:val="0"/>
          <w:szCs w:val="22"/>
        </w:rPr>
        <w:t xml:space="preserve">.  </w:t>
      </w:r>
      <w:r w:rsidR="00C71C3F" w:rsidRPr="00F169B4">
        <w:rPr>
          <w:rStyle w:val="Heading1Char"/>
          <w:b w:val="0"/>
          <w:bCs w:val="0"/>
          <w:caps w:val="0"/>
          <w:szCs w:val="22"/>
        </w:rPr>
        <w:t>Observó que e</w:t>
      </w:r>
      <w:r w:rsidRPr="00F169B4">
        <w:rPr>
          <w:rStyle w:val="Heading1Char"/>
          <w:b w:val="0"/>
          <w:bCs w:val="0"/>
          <w:caps w:val="0"/>
          <w:szCs w:val="22"/>
        </w:rPr>
        <w:t xml:space="preserve">xigiría una cantidad ingente de datos y </w:t>
      </w:r>
      <w:r w:rsidR="00C71C3F" w:rsidRPr="00F169B4">
        <w:rPr>
          <w:rStyle w:val="Heading1Char"/>
          <w:b w:val="0"/>
          <w:bCs w:val="0"/>
          <w:caps w:val="0"/>
          <w:szCs w:val="22"/>
        </w:rPr>
        <w:t xml:space="preserve">que tampoco tiene </w:t>
      </w:r>
      <w:r w:rsidRPr="00F169B4">
        <w:rPr>
          <w:rStyle w:val="Heading1Char"/>
          <w:b w:val="0"/>
          <w:bCs w:val="0"/>
          <w:caps w:val="0"/>
          <w:szCs w:val="22"/>
        </w:rPr>
        <w:t xml:space="preserve">certeza de que exista una base de datos centralizada en algún lugar que </w:t>
      </w:r>
      <w:r w:rsidR="009053CB" w:rsidRPr="00F169B4">
        <w:rPr>
          <w:rStyle w:val="Heading1Char"/>
          <w:b w:val="0"/>
          <w:bCs w:val="0"/>
          <w:caps w:val="0"/>
          <w:szCs w:val="22"/>
        </w:rPr>
        <w:t xml:space="preserve">pueda </w:t>
      </w:r>
      <w:r w:rsidRPr="00F169B4">
        <w:rPr>
          <w:rStyle w:val="Heading1Char"/>
          <w:b w:val="0"/>
          <w:bCs w:val="0"/>
          <w:caps w:val="0"/>
          <w:szCs w:val="22"/>
        </w:rPr>
        <w:t xml:space="preserve">ayudar a gestionarlos.  Se habrían de realizar entrevistas.  Tendrían que ordenarse los datos.  Aunque </w:t>
      </w:r>
      <w:r w:rsidR="00C71C3F" w:rsidRPr="00F169B4">
        <w:rPr>
          <w:rStyle w:val="Heading1Char"/>
          <w:b w:val="0"/>
          <w:bCs w:val="0"/>
          <w:caps w:val="0"/>
          <w:szCs w:val="22"/>
        </w:rPr>
        <w:t xml:space="preserve">desde un punto de vista teórico </w:t>
      </w:r>
      <w:r w:rsidR="009053CB" w:rsidRPr="00F169B4">
        <w:rPr>
          <w:rStyle w:val="Heading1Char"/>
          <w:b w:val="0"/>
          <w:bCs w:val="0"/>
          <w:caps w:val="0"/>
          <w:szCs w:val="22"/>
        </w:rPr>
        <w:t xml:space="preserve">resultaría </w:t>
      </w:r>
      <w:r w:rsidRPr="00F169B4">
        <w:rPr>
          <w:rStyle w:val="Heading1Char"/>
          <w:b w:val="0"/>
          <w:bCs w:val="0"/>
          <w:caps w:val="0"/>
          <w:szCs w:val="22"/>
        </w:rPr>
        <w:t xml:space="preserve">interesante, en la práctica sería una tarea extremadamente compleja. </w:t>
      </w:r>
    </w:p>
    <w:p w:rsidR="00EE6EAE" w:rsidRPr="00F169B4" w:rsidRDefault="00EE6EAE" w:rsidP="00EE6EAE">
      <w:pPr>
        <w:rPr>
          <w:szCs w:val="22"/>
        </w:rPr>
      </w:pPr>
    </w:p>
    <w:p w:rsidR="00EE6EAE" w:rsidRPr="00F169B4" w:rsidRDefault="00EE6EAE" w:rsidP="00EE6EAE">
      <w:pPr>
        <w:pStyle w:val="ListParagraph"/>
        <w:numPr>
          <w:ilvl w:val="0"/>
          <w:numId w:val="10"/>
        </w:numPr>
        <w:ind w:left="0" w:firstLine="0"/>
        <w:rPr>
          <w:szCs w:val="22"/>
          <w:lang w:val="es-ES"/>
        </w:rPr>
      </w:pPr>
      <w:r w:rsidRPr="00F169B4">
        <w:rPr>
          <w:rStyle w:val="Heading1Char"/>
          <w:b w:val="0"/>
          <w:bCs w:val="0"/>
          <w:caps w:val="0"/>
          <w:szCs w:val="22"/>
        </w:rPr>
        <w:lastRenderedPageBreak/>
        <w:t xml:space="preserve">La delegación del Brasil </w:t>
      </w:r>
      <w:r w:rsidR="009053CB" w:rsidRPr="00F169B4">
        <w:rPr>
          <w:rStyle w:val="Heading1Char"/>
          <w:b w:val="0"/>
          <w:bCs w:val="0"/>
          <w:caps w:val="0"/>
          <w:szCs w:val="22"/>
        </w:rPr>
        <w:t xml:space="preserve">dijo </w:t>
      </w:r>
      <w:r w:rsidRPr="00F169B4">
        <w:rPr>
          <w:rStyle w:val="Heading1Char"/>
          <w:b w:val="0"/>
          <w:bCs w:val="0"/>
          <w:caps w:val="0"/>
          <w:szCs w:val="22"/>
        </w:rPr>
        <w:t xml:space="preserve">que en su legislación se reconoce ese derecho.  Sin embargo, según su experiencia, también es necesario que los artistas estén bien organizados para que puedan </w:t>
      </w:r>
      <w:r w:rsidR="009053CB" w:rsidRPr="00F169B4">
        <w:rPr>
          <w:rStyle w:val="Heading1Char"/>
          <w:b w:val="0"/>
          <w:bCs w:val="0"/>
          <w:caps w:val="0"/>
          <w:szCs w:val="22"/>
        </w:rPr>
        <w:t xml:space="preserve">beneficiarse </w:t>
      </w:r>
      <w:r w:rsidR="00791B7A" w:rsidRPr="00F169B4">
        <w:rPr>
          <w:rStyle w:val="Heading1Char"/>
          <w:b w:val="0"/>
          <w:bCs w:val="0"/>
          <w:caps w:val="0"/>
          <w:szCs w:val="22"/>
        </w:rPr>
        <w:t xml:space="preserve">de ese derecho legítimo. </w:t>
      </w:r>
      <w:r w:rsidR="00E21D04" w:rsidRPr="00F169B4">
        <w:rPr>
          <w:rStyle w:val="Heading1Char"/>
          <w:b w:val="0"/>
          <w:bCs w:val="0"/>
          <w:caps w:val="0"/>
          <w:szCs w:val="22"/>
        </w:rPr>
        <w:t xml:space="preserve"> </w:t>
      </w:r>
      <w:r w:rsidR="00791B7A" w:rsidRPr="00F169B4">
        <w:rPr>
          <w:rStyle w:val="Heading1Char"/>
          <w:b w:val="0"/>
          <w:bCs w:val="0"/>
          <w:caps w:val="0"/>
          <w:szCs w:val="22"/>
        </w:rPr>
        <w:t xml:space="preserve">Manifestó </w:t>
      </w:r>
      <w:r w:rsidRPr="00F169B4">
        <w:rPr>
          <w:rStyle w:val="Heading1Char"/>
          <w:b w:val="0"/>
          <w:bCs w:val="0"/>
          <w:caps w:val="0"/>
          <w:szCs w:val="22"/>
        </w:rPr>
        <w:t xml:space="preserve">haber escuchado la solicitud de la delegación de la Unión Europea y sus Estados miembros.  A su juicio, el derecho de participación, al igual que </w:t>
      </w:r>
      <w:r w:rsidR="008264A1" w:rsidRPr="00F169B4">
        <w:rPr>
          <w:rStyle w:val="Heading1Char"/>
          <w:b w:val="0"/>
          <w:bCs w:val="0"/>
          <w:caps w:val="0"/>
          <w:szCs w:val="22"/>
        </w:rPr>
        <w:t xml:space="preserve">el </w:t>
      </w:r>
      <w:r w:rsidRPr="00F169B4">
        <w:rPr>
          <w:rStyle w:val="Heading1Char"/>
          <w:b w:val="0"/>
          <w:bCs w:val="0"/>
          <w:caps w:val="0"/>
          <w:szCs w:val="22"/>
        </w:rPr>
        <w:t>derecho de autor en el entorno digital, es un derecho maduro</w:t>
      </w:r>
      <w:r w:rsidR="00C71C3F" w:rsidRPr="00F169B4">
        <w:rPr>
          <w:rStyle w:val="Heading1Char"/>
          <w:b w:val="0"/>
          <w:bCs w:val="0"/>
          <w:caps w:val="0"/>
          <w:szCs w:val="22"/>
        </w:rPr>
        <w:t xml:space="preserve">, </w:t>
      </w:r>
      <w:r w:rsidR="009053CB" w:rsidRPr="00F169B4">
        <w:rPr>
          <w:rStyle w:val="Heading1Char"/>
          <w:b w:val="0"/>
          <w:bCs w:val="0"/>
          <w:caps w:val="0"/>
          <w:szCs w:val="22"/>
        </w:rPr>
        <w:t xml:space="preserve">comprensivo de </w:t>
      </w:r>
      <w:r w:rsidRPr="00F169B4">
        <w:rPr>
          <w:rStyle w:val="Heading1Char"/>
          <w:b w:val="0"/>
          <w:bCs w:val="0"/>
          <w:caps w:val="0"/>
          <w:szCs w:val="22"/>
        </w:rPr>
        <w:t>cuestiones muy amplias y complejas</w:t>
      </w:r>
      <w:r w:rsidR="009053CB" w:rsidRPr="00F169B4">
        <w:rPr>
          <w:rStyle w:val="Heading1Char"/>
          <w:b w:val="0"/>
          <w:bCs w:val="0"/>
          <w:caps w:val="0"/>
          <w:szCs w:val="22"/>
        </w:rPr>
        <w:t>,</w:t>
      </w:r>
      <w:r w:rsidRPr="00F169B4">
        <w:rPr>
          <w:rStyle w:val="Heading1Char"/>
          <w:b w:val="0"/>
          <w:bCs w:val="0"/>
          <w:caps w:val="0"/>
          <w:szCs w:val="22"/>
        </w:rPr>
        <w:t xml:space="preserve"> que </w:t>
      </w:r>
      <w:r w:rsidR="00CE6F58" w:rsidRPr="00F169B4">
        <w:rPr>
          <w:rStyle w:val="Heading1Char"/>
          <w:b w:val="0"/>
          <w:bCs w:val="0"/>
          <w:caps w:val="0"/>
          <w:szCs w:val="22"/>
        </w:rPr>
        <w:t xml:space="preserve">ameritan </w:t>
      </w:r>
      <w:r w:rsidR="009053CB" w:rsidRPr="00F169B4">
        <w:rPr>
          <w:rStyle w:val="Heading1Char"/>
          <w:b w:val="0"/>
          <w:bCs w:val="0"/>
          <w:caps w:val="0"/>
          <w:szCs w:val="22"/>
        </w:rPr>
        <w:t xml:space="preserve">hacerlo objeto </w:t>
      </w:r>
      <w:r w:rsidRPr="00F169B4">
        <w:rPr>
          <w:rStyle w:val="Heading1Char"/>
          <w:b w:val="0"/>
          <w:bCs w:val="0"/>
          <w:caps w:val="0"/>
          <w:szCs w:val="22"/>
        </w:rPr>
        <w:t xml:space="preserve">de un punto del orden del día específico.  Sin embargo, </w:t>
      </w:r>
      <w:r w:rsidR="00CE6F58" w:rsidRPr="00F169B4">
        <w:rPr>
          <w:rStyle w:val="Heading1Char"/>
          <w:b w:val="0"/>
          <w:bCs w:val="0"/>
          <w:caps w:val="0"/>
          <w:szCs w:val="22"/>
        </w:rPr>
        <w:t xml:space="preserve">declinó proponer su inclusión </w:t>
      </w:r>
      <w:r w:rsidRPr="00F169B4">
        <w:rPr>
          <w:rStyle w:val="Heading1Char"/>
          <w:b w:val="0"/>
          <w:bCs w:val="0"/>
          <w:caps w:val="0"/>
          <w:szCs w:val="22"/>
        </w:rPr>
        <w:t xml:space="preserve">como punto permanente del orden del día </w:t>
      </w:r>
      <w:r w:rsidR="009053CB" w:rsidRPr="00F169B4">
        <w:rPr>
          <w:rStyle w:val="Heading1Char"/>
          <w:b w:val="0"/>
          <w:bCs w:val="0"/>
          <w:caps w:val="0"/>
          <w:szCs w:val="22"/>
        </w:rPr>
        <w:t>hasta ver cómo evoluciona la situación</w:t>
      </w:r>
      <w:r w:rsidRPr="00F169B4">
        <w:rPr>
          <w:rStyle w:val="Heading1Char"/>
          <w:b w:val="0"/>
          <w:bCs w:val="0"/>
          <w:caps w:val="0"/>
          <w:szCs w:val="22"/>
        </w:rPr>
        <w:t>.  A</w:t>
      </w:r>
      <w:r w:rsidR="009053CB" w:rsidRPr="00F169B4">
        <w:rPr>
          <w:rStyle w:val="Heading1Char"/>
          <w:b w:val="0"/>
          <w:bCs w:val="0"/>
          <w:caps w:val="0"/>
          <w:szCs w:val="22"/>
        </w:rPr>
        <w:t xml:space="preserve">sí con todo, dijo que se habían celebrado </w:t>
      </w:r>
      <w:r w:rsidR="00F106C0" w:rsidRPr="00F169B4">
        <w:rPr>
          <w:rStyle w:val="Heading1Char"/>
          <w:b w:val="0"/>
          <w:bCs w:val="0"/>
          <w:caps w:val="0"/>
          <w:szCs w:val="22"/>
        </w:rPr>
        <w:t>amplios debates y realizado profusos estudios.</w:t>
      </w:r>
      <w:r w:rsidRPr="00F169B4">
        <w:rPr>
          <w:rStyle w:val="Heading1Char"/>
          <w:b w:val="0"/>
          <w:bCs w:val="0"/>
          <w:caps w:val="0"/>
          <w:szCs w:val="22"/>
        </w:rPr>
        <w:t xml:space="preserve">  Sería positivo </w:t>
      </w:r>
      <w:r w:rsidR="00F106C0" w:rsidRPr="00F169B4">
        <w:rPr>
          <w:rStyle w:val="Heading1Char"/>
          <w:b w:val="0"/>
          <w:bCs w:val="0"/>
          <w:caps w:val="0"/>
          <w:szCs w:val="22"/>
        </w:rPr>
        <w:t xml:space="preserve">que pudieran mantenerse </w:t>
      </w:r>
      <w:r w:rsidRPr="00F169B4">
        <w:rPr>
          <w:rStyle w:val="Heading1Char"/>
          <w:b w:val="0"/>
          <w:bCs w:val="0"/>
          <w:caps w:val="0"/>
          <w:szCs w:val="22"/>
        </w:rPr>
        <w:t>debates específicamente centrados en cada uno de los puntos, sin afect</w:t>
      </w:r>
      <w:r w:rsidR="00F106C0" w:rsidRPr="00F169B4">
        <w:rPr>
          <w:rStyle w:val="Heading1Char"/>
          <w:b w:val="0"/>
          <w:bCs w:val="0"/>
          <w:caps w:val="0"/>
          <w:szCs w:val="22"/>
        </w:rPr>
        <w:t>ar con ello</w:t>
      </w:r>
      <w:r w:rsidRPr="00F169B4">
        <w:rPr>
          <w:rStyle w:val="Heading1Char"/>
          <w:b w:val="0"/>
          <w:bCs w:val="0"/>
          <w:caps w:val="0"/>
          <w:szCs w:val="22"/>
        </w:rPr>
        <w:t xml:space="preserve"> a otras cuestiones importantes que </w:t>
      </w:r>
      <w:r w:rsidR="00F106C0" w:rsidRPr="00F169B4">
        <w:rPr>
          <w:rStyle w:val="Heading1Char"/>
          <w:b w:val="0"/>
          <w:bCs w:val="0"/>
          <w:caps w:val="0"/>
          <w:szCs w:val="22"/>
        </w:rPr>
        <w:t xml:space="preserve">se examinan en el </w:t>
      </w:r>
      <w:r w:rsidRPr="00F169B4">
        <w:rPr>
          <w:rStyle w:val="Heading1Char"/>
          <w:b w:val="0"/>
          <w:bCs w:val="0"/>
          <w:caps w:val="0"/>
          <w:szCs w:val="22"/>
        </w:rPr>
        <w:t xml:space="preserve">Comité, como la </w:t>
      </w:r>
      <w:r w:rsidR="00CE6F58" w:rsidRPr="00F169B4">
        <w:rPr>
          <w:rStyle w:val="Heading1Char"/>
          <w:b w:val="0"/>
          <w:bCs w:val="0"/>
          <w:caps w:val="0"/>
          <w:szCs w:val="22"/>
        </w:rPr>
        <w:t xml:space="preserve">protección de los organismos de </w:t>
      </w:r>
      <w:r w:rsidRPr="00F169B4">
        <w:rPr>
          <w:rStyle w:val="Heading1Char"/>
          <w:b w:val="0"/>
          <w:bCs w:val="0"/>
          <w:caps w:val="0"/>
          <w:szCs w:val="22"/>
        </w:rPr>
        <w:t>radiodifusión.</w:t>
      </w:r>
    </w:p>
    <w:p w:rsidR="00EE6EAE" w:rsidRPr="00F169B4" w:rsidRDefault="00EE6EAE" w:rsidP="00EE6EAE">
      <w:pPr>
        <w:rPr>
          <w:szCs w:val="22"/>
        </w:rPr>
      </w:pPr>
    </w:p>
    <w:p w:rsidR="00EE6EAE" w:rsidRPr="00F169B4" w:rsidRDefault="00EE6EAE" w:rsidP="00EE6EAE">
      <w:pPr>
        <w:pStyle w:val="ListParagraph"/>
        <w:numPr>
          <w:ilvl w:val="0"/>
          <w:numId w:val="10"/>
        </w:numPr>
        <w:ind w:left="0" w:firstLine="0"/>
        <w:rPr>
          <w:szCs w:val="22"/>
          <w:lang w:val="es-ES"/>
        </w:rPr>
      </w:pPr>
      <w:r w:rsidRPr="00F169B4">
        <w:rPr>
          <w:rStyle w:val="Heading1Char"/>
          <w:b w:val="0"/>
          <w:bCs w:val="0"/>
          <w:caps w:val="0"/>
          <w:szCs w:val="22"/>
        </w:rPr>
        <w:t xml:space="preserve">La delegación de Côte d'Ivoire sostuvo que sería aún más interesante si pudieran </w:t>
      </w:r>
      <w:r w:rsidR="009053CB" w:rsidRPr="00F169B4">
        <w:rPr>
          <w:rStyle w:val="Heading1Char"/>
          <w:b w:val="0"/>
          <w:bCs w:val="0"/>
          <w:caps w:val="0"/>
          <w:szCs w:val="22"/>
        </w:rPr>
        <w:t>conocer</w:t>
      </w:r>
      <w:r w:rsidR="00F106C0" w:rsidRPr="00F169B4">
        <w:rPr>
          <w:rStyle w:val="Heading1Char"/>
          <w:b w:val="0"/>
          <w:bCs w:val="0"/>
          <w:caps w:val="0"/>
          <w:szCs w:val="22"/>
        </w:rPr>
        <w:t>se</w:t>
      </w:r>
      <w:r w:rsidR="009053CB" w:rsidRPr="00F169B4">
        <w:rPr>
          <w:rStyle w:val="Heading1Char"/>
          <w:b w:val="0"/>
          <w:bCs w:val="0"/>
          <w:caps w:val="0"/>
          <w:szCs w:val="22"/>
        </w:rPr>
        <w:t xml:space="preserve"> </w:t>
      </w:r>
      <w:r w:rsidR="00F106C0" w:rsidRPr="00F169B4">
        <w:rPr>
          <w:rStyle w:val="Heading1Char"/>
          <w:b w:val="0"/>
          <w:bCs w:val="0"/>
          <w:caps w:val="0"/>
          <w:szCs w:val="22"/>
        </w:rPr>
        <w:t xml:space="preserve">nuevos </w:t>
      </w:r>
      <w:r w:rsidR="00C71C3F" w:rsidRPr="00F169B4">
        <w:rPr>
          <w:rStyle w:val="Heading1Char"/>
          <w:b w:val="0"/>
          <w:bCs w:val="0"/>
          <w:caps w:val="0"/>
          <w:szCs w:val="22"/>
        </w:rPr>
        <w:t>pormenores d</w:t>
      </w:r>
      <w:r w:rsidRPr="00F169B4">
        <w:rPr>
          <w:rStyle w:val="Heading1Char"/>
          <w:b w:val="0"/>
          <w:bCs w:val="0"/>
          <w:caps w:val="0"/>
          <w:szCs w:val="22"/>
        </w:rPr>
        <w:t xml:space="preserve">el estudio sobre el derecho de participación </w:t>
      </w:r>
      <w:r w:rsidR="00791B7A" w:rsidRPr="00F169B4">
        <w:rPr>
          <w:rStyle w:val="Heading1Char"/>
          <w:b w:val="0"/>
          <w:bCs w:val="0"/>
          <w:caps w:val="0"/>
          <w:szCs w:val="22"/>
        </w:rPr>
        <w:t xml:space="preserve">mediando </w:t>
      </w:r>
      <w:r w:rsidR="009053CB" w:rsidRPr="00F169B4">
        <w:rPr>
          <w:rStyle w:val="Heading1Char"/>
          <w:b w:val="0"/>
          <w:bCs w:val="0"/>
          <w:caps w:val="0"/>
          <w:szCs w:val="22"/>
        </w:rPr>
        <w:t xml:space="preserve">la </w:t>
      </w:r>
      <w:r w:rsidRPr="00F169B4">
        <w:rPr>
          <w:rStyle w:val="Heading1Char"/>
          <w:b w:val="0"/>
          <w:bCs w:val="0"/>
          <w:caps w:val="0"/>
          <w:szCs w:val="22"/>
        </w:rPr>
        <w:t xml:space="preserve">inclusión </w:t>
      </w:r>
      <w:r w:rsidR="009053CB" w:rsidRPr="00F169B4">
        <w:rPr>
          <w:rStyle w:val="Heading1Char"/>
          <w:b w:val="0"/>
          <w:bCs w:val="0"/>
          <w:caps w:val="0"/>
          <w:szCs w:val="22"/>
        </w:rPr>
        <w:t xml:space="preserve">de ese tema </w:t>
      </w:r>
      <w:r w:rsidRPr="00F169B4">
        <w:rPr>
          <w:rStyle w:val="Heading1Char"/>
          <w:b w:val="0"/>
          <w:bCs w:val="0"/>
          <w:caps w:val="0"/>
          <w:szCs w:val="22"/>
        </w:rPr>
        <w:t xml:space="preserve">en el orden del día del Comité.  De ese modo, se podría lograr, al menos, un consenso mínimo </w:t>
      </w:r>
      <w:r w:rsidR="00C71C3F" w:rsidRPr="00F169B4">
        <w:rPr>
          <w:rStyle w:val="Heading1Char"/>
          <w:b w:val="0"/>
          <w:bCs w:val="0"/>
          <w:caps w:val="0"/>
          <w:szCs w:val="22"/>
        </w:rPr>
        <w:t>al respecto</w:t>
      </w:r>
      <w:r w:rsidRPr="00F169B4">
        <w:rPr>
          <w:rStyle w:val="Heading1Char"/>
          <w:b w:val="0"/>
          <w:bCs w:val="0"/>
          <w:caps w:val="0"/>
          <w:szCs w:val="22"/>
        </w:rPr>
        <w:t>.</w:t>
      </w:r>
    </w:p>
    <w:p w:rsidR="00EE6EAE" w:rsidRPr="00F169B4" w:rsidRDefault="00EE6EAE" w:rsidP="00EE6EAE">
      <w:pPr>
        <w:rPr>
          <w:szCs w:val="22"/>
        </w:rPr>
      </w:pPr>
    </w:p>
    <w:p w:rsidR="00EE6EAE" w:rsidRPr="00F169B4" w:rsidRDefault="00EE6EAE" w:rsidP="00EE6EAE">
      <w:pPr>
        <w:pStyle w:val="ListParagraph"/>
        <w:numPr>
          <w:ilvl w:val="0"/>
          <w:numId w:val="10"/>
        </w:numPr>
        <w:ind w:left="0" w:firstLine="0"/>
        <w:rPr>
          <w:szCs w:val="22"/>
          <w:lang w:val="es-ES"/>
        </w:rPr>
      </w:pPr>
      <w:r w:rsidRPr="00F169B4">
        <w:rPr>
          <w:rStyle w:val="Heading1Char"/>
          <w:b w:val="0"/>
          <w:bCs w:val="0"/>
          <w:caps w:val="0"/>
          <w:szCs w:val="22"/>
        </w:rPr>
        <w:t xml:space="preserve">La representante de la FIAPF dijo que, como representante de los autores, ve con buenos ojos </w:t>
      </w:r>
      <w:r w:rsidR="00CE6F58" w:rsidRPr="00F169B4">
        <w:rPr>
          <w:rStyle w:val="Heading1Char"/>
          <w:b w:val="0"/>
          <w:bCs w:val="0"/>
          <w:caps w:val="0"/>
          <w:szCs w:val="22"/>
        </w:rPr>
        <w:t xml:space="preserve">contar con </w:t>
      </w:r>
      <w:r w:rsidRPr="00F169B4">
        <w:rPr>
          <w:rStyle w:val="Heading1Char"/>
          <w:b w:val="0"/>
          <w:bCs w:val="0"/>
          <w:caps w:val="0"/>
          <w:szCs w:val="22"/>
        </w:rPr>
        <w:t xml:space="preserve">un estudio económico que, por fin, aporte detalles que </w:t>
      </w:r>
      <w:r w:rsidR="00CE6F58" w:rsidRPr="00F169B4">
        <w:rPr>
          <w:rStyle w:val="Heading1Char"/>
          <w:b w:val="0"/>
          <w:bCs w:val="0"/>
          <w:caps w:val="0"/>
          <w:szCs w:val="22"/>
        </w:rPr>
        <w:t xml:space="preserve">avalen </w:t>
      </w:r>
      <w:r w:rsidRPr="00F169B4">
        <w:rPr>
          <w:rStyle w:val="Heading1Char"/>
          <w:b w:val="0"/>
          <w:bCs w:val="0"/>
          <w:caps w:val="0"/>
          <w:szCs w:val="22"/>
        </w:rPr>
        <w:t xml:space="preserve">la reciente información a la que </w:t>
      </w:r>
      <w:r w:rsidR="00F106C0" w:rsidRPr="00F169B4">
        <w:rPr>
          <w:rStyle w:val="Heading1Char"/>
          <w:b w:val="0"/>
          <w:bCs w:val="0"/>
          <w:caps w:val="0"/>
          <w:szCs w:val="22"/>
        </w:rPr>
        <w:t xml:space="preserve">el Comité </w:t>
      </w:r>
      <w:r w:rsidRPr="00F169B4">
        <w:rPr>
          <w:rStyle w:val="Heading1Char"/>
          <w:b w:val="0"/>
          <w:bCs w:val="0"/>
          <w:caps w:val="0"/>
          <w:szCs w:val="22"/>
        </w:rPr>
        <w:t xml:space="preserve">ha tenido acceso sobre el derecho de participación.  El </w:t>
      </w:r>
      <w:r w:rsidR="00F106C0" w:rsidRPr="00F169B4">
        <w:rPr>
          <w:rStyle w:val="Heading1Char"/>
          <w:b w:val="0"/>
          <w:bCs w:val="0"/>
          <w:caps w:val="0"/>
          <w:szCs w:val="22"/>
        </w:rPr>
        <w:t xml:space="preserve">caso </w:t>
      </w:r>
      <w:r w:rsidRPr="00F169B4">
        <w:rPr>
          <w:rStyle w:val="Heading1Char"/>
          <w:b w:val="0"/>
          <w:bCs w:val="0"/>
          <w:caps w:val="0"/>
          <w:szCs w:val="22"/>
        </w:rPr>
        <w:t xml:space="preserve">del Reino Unido, sobre el que se han aportado </w:t>
      </w:r>
      <w:r w:rsidR="00F106C0" w:rsidRPr="00F169B4">
        <w:rPr>
          <w:rStyle w:val="Heading1Char"/>
          <w:b w:val="0"/>
          <w:bCs w:val="0"/>
          <w:caps w:val="0"/>
          <w:szCs w:val="22"/>
        </w:rPr>
        <w:t xml:space="preserve">numerosos </w:t>
      </w:r>
      <w:r w:rsidRPr="00F169B4">
        <w:rPr>
          <w:rStyle w:val="Heading1Char"/>
          <w:b w:val="0"/>
          <w:bCs w:val="0"/>
          <w:caps w:val="0"/>
          <w:szCs w:val="22"/>
        </w:rPr>
        <w:t xml:space="preserve">detalles, </w:t>
      </w:r>
      <w:r w:rsidR="00CE6F58" w:rsidRPr="00F169B4">
        <w:rPr>
          <w:rStyle w:val="Heading1Char"/>
          <w:b w:val="0"/>
          <w:bCs w:val="0"/>
          <w:caps w:val="0"/>
          <w:szCs w:val="22"/>
        </w:rPr>
        <w:t xml:space="preserve">tuvo lugar </w:t>
      </w:r>
      <w:r w:rsidRPr="00F169B4">
        <w:rPr>
          <w:rStyle w:val="Heading1Char"/>
          <w:b w:val="0"/>
          <w:bCs w:val="0"/>
          <w:caps w:val="0"/>
          <w:szCs w:val="22"/>
        </w:rPr>
        <w:t xml:space="preserve">solo hace unos pocos años.  Es muy positivo porque puede usarse </w:t>
      </w:r>
      <w:r w:rsidR="00CE6F58" w:rsidRPr="00F169B4">
        <w:rPr>
          <w:rStyle w:val="Heading1Char"/>
          <w:b w:val="0"/>
          <w:bCs w:val="0"/>
          <w:caps w:val="0"/>
          <w:szCs w:val="22"/>
        </w:rPr>
        <w:t xml:space="preserve">para refutar </w:t>
      </w:r>
      <w:r w:rsidRPr="00F169B4">
        <w:rPr>
          <w:rStyle w:val="Heading1Char"/>
          <w:b w:val="0"/>
          <w:bCs w:val="0"/>
          <w:caps w:val="0"/>
          <w:szCs w:val="22"/>
        </w:rPr>
        <w:t xml:space="preserve">las ideas fijas </w:t>
      </w:r>
      <w:r w:rsidR="00CE6F58" w:rsidRPr="00F169B4">
        <w:rPr>
          <w:rStyle w:val="Heading1Char"/>
          <w:b w:val="0"/>
          <w:bCs w:val="0"/>
          <w:caps w:val="0"/>
          <w:szCs w:val="22"/>
        </w:rPr>
        <w:t xml:space="preserve">y no muy bien fundamentadas </w:t>
      </w:r>
      <w:r w:rsidRPr="00F169B4">
        <w:rPr>
          <w:rStyle w:val="Heading1Char"/>
          <w:b w:val="0"/>
          <w:bCs w:val="0"/>
          <w:caps w:val="0"/>
          <w:szCs w:val="22"/>
        </w:rPr>
        <w:t xml:space="preserve">que </w:t>
      </w:r>
      <w:r w:rsidR="00CE6F58" w:rsidRPr="00F169B4">
        <w:rPr>
          <w:rStyle w:val="Heading1Char"/>
          <w:b w:val="0"/>
          <w:bCs w:val="0"/>
          <w:caps w:val="0"/>
          <w:szCs w:val="22"/>
        </w:rPr>
        <w:t xml:space="preserve">las personas </w:t>
      </w:r>
      <w:r w:rsidR="00F106C0" w:rsidRPr="00F169B4">
        <w:rPr>
          <w:rStyle w:val="Heading1Char"/>
          <w:b w:val="0"/>
          <w:bCs w:val="0"/>
          <w:caps w:val="0"/>
          <w:szCs w:val="22"/>
        </w:rPr>
        <w:t>se han formado sobre el tema</w:t>
      </w:r>
      <w:r w:rsidRPr="00F169B4">
        <w:rPr>
          <w:rStyle w:val="Heading1Char"/>
          <w:b w:val="0"/>
          <w:bCs w:val="0"/>
          <w:caps w:val="0"/>
          <w:szCs w:val="22"/>
        </w:rPr>
        <w:t xml:space="preserve">.  En </w:t>
      </w:r>
      <w:r w:rsidR="00F106C0" w:rsidRPr="00F169B4">
        <w:rPr>
          <w:rStyle w:val="Heading1Char"/>
          <w:b w:val="0"/>
          <w:bCs w:val="0"/>
          <w:caps w:val="0"/>
          <w:szCs w:val="22"/>
        </w:rPr>
        <w:t xml:space="preserve">cuanto a </w:t>
      </w:r>
      <w:r w:rsidRPr="00F169B4">
        <w:rPr>
          <w:rStyle w:val="Heading1Char"/>
          <w:b w:val="0"/>
          <w:bCs w:val="0"/>
          <w:caps w:val="0"/>
          <w:szCs w:val="22"/>
        </w:rPr>
        <w:t xml:space="preserve">los aspectos económicos, en 2011 la Unión Europea publicó también un estudio sobre </w:t>
      </w:r>
      <w:r w:rsidR="00F106C0" w:rsidRPr="00F169B4">
        <w:rPr>
          <w:rStyle w:val="Heading1Char"/>
          <w:b w:val="0"/>
          <w:bCs w:val="0"/>
          <w:caps w:val="0"/>
          <w:szCs w:val="22"/>
        </w:rPr>
        <w:t xml:space="preserve">el impacto </w:t>
      </w:r>
      <w:r w:rsidRPr="00F169B4">
        <w:rPr>
          <w:rStyle w:val="Heading1Char"/>
          <w:b w:val="0"/>
          <w:bCs w:val="0"/>
          <w:caps w:val="0"/>
          <w:szCs w:val="22"/>
        </w:rPr>
        <w:t>económic</w:t>
      </w:r>
      <w:r w:rsidR="00F106C0" w:rsidRPr="00F169B4">
        <w:rPr>
          <w:rStyle w:val="Heading1Char"/>
          <w:b w:val="0"/>
          <w:bCs w:val="0"/>
          <w:caps w:val="0"/>
          <w:szCs w:val="22"/>
        </w:rPr>
        <w:t>o</w:t>
      </w:r>
      <w:r w:rsidRPr="00F169B4">
        <w:rPr>
          <w:rStyle w:val="Heading1Char"/>
          <w:b w:val="0"/>
          <w:bCs w:val="0"/>
          <w:caps w:val="0"/>
          <w:szCs w:val="22"/>
        </w:rPr>
        <w:t xml:space="preserve"> de</w:t>
      </w:r>
      <w:r w:rsidR="00CE6F58" w:rsidRPr="00F169B4">
        <w:rPr>
          <w:rStyle w:val="Heading1Char"/>
          <w:b w:val="0"/>
          <w:bCs w:val="0"/>
          <w:caps w:val="0"/>
          <w:szCs w:val="22"/>
        </w:rPr>
        <w:t>l</w:t>
      </w:r>
      <w:r w:rsidRPr="00F169B4">
        <w:rPr>
          <w:rStyle w:val="Heading1Char"/>
          <w:b w:val="0"/>
          <w:bCs w:val="0"/>
          <w:caps w:val="0"/>
          <w:szCs w:val="22"/>
        </w:rPr>
        <w:t xml:space="preserve"> derecho de participación, </w:t>
      </w:r>
      <w:r w:rsidR="00CE6F58" w:rsidRPr="00F169B4">
        <w:rPr>
          <w:rStyle w:val="Heading1Char"/>
          <w:b w:val="0"/>
          <w:bCs w:val="0"/>
          <w:caps w:val="0"/>
          <w:szCs w:val="22"/>
        </w:rPr>
        <w:t xml:space="preserve">que está </w:t>
      </w:r>
      <w:r w:rsidRPr="00F169B4">
        <w:rPr>
          <w:rStyle w:val="Heading1Char"/>
          <w:b w:val="0"/>
          <w:bCs w:val="0"/>
          <w:caps w:val="0"/>
          <w:szCs w:val="22"/>
        </w:rPr>
        <w:t>disponible en el sitio web</w:t>
      </w:r>
      <w:r w:rsidR="00F106C0" w:rsidRPr="00F169B4">
        <w:rPr>
          <w:rStyle w:val="Heading1Char"/>
          <w:b w:val="0"/>
          <w:bCs w:val="0"/>
          <w:caps w:val="0"/>
          <w:szCs w:val="22"/>
        </w:rPr>
        <w:t xml:space="preserve"> de la Unión Europea.  Abarca </w:t>
      </w:r>
      <w:r w:rsidRPr="00F169B4">
        <w:rPr>
          <w:rStyle w:val="Heading1Char"/>
          <w:b w:val="0"/>
          <w:bCs w:val="0"/>
          <w:caps w:val="0"/>
          <w:szCs w:val="22"/>
        </w:rPr>
        <w:t xml:space="preserve">los 28 Estados miembros y </w:t>
      </w:r>
      <w:r w:rsidR="00CE6F58" w:rsidRPr="00F169B4">
        <w:rPr>
          <w:rStyle w:val="Heading1Char"/>
          <w:b w:val="0"/>
          <w:bCs w:val="0"/>
          <w:caps w:val="0"/>
          <w:szCs w:val="22"/>
        </w:rPr>
        <w:t xml:space="preserve">pone de manifiesto </w:t>
      </w:r>
      <w:r w:rsidRPr="00F169B4">
        <w:rPr>
          <w:rStyle w:val="Heading1Char"/>
          <w:b w:val="0"/>
          <w:bCs w:val="0"/>
          <w:caps w:val="0"/>
          <w:szCs w:val="22"/>
        </w:rPr>
        <w:t xml:space="preserve">la ausencia de </w:t>
      </w:r>
      <w:r w:rsidR="00F106C0" w:rsidRPr="00F169B4">
        <w:rPr>
          <w:rStyle w:val="Heading1Char"/>
          <w:b w:val="0"/>
          <w:bCs w:val="0"/>
          <w:caps w:val="0"/>
          <w:szCs w:val="22"/>
        </w:rPr>
        <w:t xml:space="preserve">cualquier proceso de deslocalización </w:t>
      </w:r>
      <w:r w:rsidRPr="00F169B4">
        <w:rPr>
          <w:rStyle w:val="Heading1Char"/>
          <w:b w:val="0"/>
          <w:bCs w:val="0"/>
          <w:caps w:val="0"/>
          <w:szCs w:val="22"/>
        </w:rPr>
        <w:t xml:space="preserve">como consecuencia de la armonización del derecho de participación en Europa.  En ese documento, Francia informa de un estudio parlamentario sobre el mercado del arte que su Asamblea Nacional llevó a cabo en 2006.  En ese estudio también se llega a la conclusión de que el mercado del arte francés no </w:t>
      </w:r>
      <w:r w:rsidR="00CE6F58" w:rsidRPr="00F169B4">
        <w:rPr>
          <w:rStyle w:val="Heading1Char"/>
          <w:b w:val="0"/>
          <w:bCs w:val="0"/>
          <w:caps w:val="0"/>
          <w:szCs w:val="22"/>
        </w:rPr>
        <w:t xml:space="preserve">se ha resentido </w:t>
      </w:r>
      <w:r w:rsidRPr="00F169B4">
        <w:rPr>
          <w:rStyle w:val="Heading1Char"/>
          <w:b w:val="0"/>
          <w:bCs w:val="0"/>
          <w:caps w:val="0"/>
          <w:szCs w:val="22"/>
        </w:rPr>
        <w:t xml:space="preserve">a consecuencia del derecho de participación.  En cambio, el derecho de participación sí </w:t>
      </w:r>
      <w:r w:rsidR="00F106C0" w:rsidRPr="00F169B4">
        <w:rPr>
          <w:rStyle w:val="Heading1Char"/>
          <w:b w:val="0"/>
          <w:bCs w:val="0"/>
          <w:caps w:val="0"/>
          <w:szCs w:val="22"/>
        </w:rPr>
        <w:t xml:space="preserve">sería </w:t>
      </w:r>
      <w:r w:rsidRPr="00F169B4">
        <w:rPr>
          <w:rStyle w:val="Heading1Char"/>
          <w:b w:val="0"/>
          <w:bCs w:val="0"/>
          <w:caps w:val="0"/>
          <w:szCs w:val="22"/>
        </w:rPr>
        <w:t xml:space="preserve">beneficioso para los artistas y el mercado del arte.  </w:t>
      </w:r>
      <w:r w:rsidR="00CE6F58" w:rsidRPr="00F169B4">
        <w:rPr>
          <w:rStyle w:val="Heading1Char"/>
          <w:b w:val="0"/>
          <w:bCs w:val="0"/>
          <w:caps w:val="0"/>
          <w:szCs w:val="22"/>
        </w:rPr>
        <w:t>E</w:t>
      </w:r>
      <w:r w:rsidR="00F106C0" w:rsidRPr="00F169B4">
        <w:rPr>
          <w:rStyle w:val="Heading1Char"/>
          <w:b w:val="0"/>
          <w:bCs w:val="0"/>
          <w:caps w:val="0"/>
          <w:szCs w:val="22"/>
        </w:rPr>
        <w:t>n un</w:t>
      </w:r>
      <w:r w:rsidR="00CE6F58" w:rsidRPr="00F169B4">
        <w:rPr>
          <w:rStyle w:val="Heading1Char"/>
          <w:b w:val="0"/>
          <w:bCs w:val="0"/>
          <w:caps w:val="0"/>
          <w:szCs w:val="22"/>
        </w:rPr>
        <w:t xml:space="preserve"> estudio publicado por la profesora Farchy el año pasado </w:t>
      </w:r>
      <w:r w:rsidR="00F106C0" w:rsidRPr="00F169B4">
        <w:rPr>
          <w:rStyle w:val="Heading1Char"/>
          <w:b w:val="0"/>
          <w:bCs w:val="0"/>
          <w:caps w:val="0"/>
          <w:szCs w:val="22"/>
        </w:rPr>
        <w:t xml:space="preserve">se aborda </w:t>
      </w:r>
      <w:r w:rsidRPr="00F169B4">
        <w:rPr>
          <w:rStyle w:val="Heading1Char"/>
          <w:b w:val="0"/>
          <w:bCs w:val="0"/>
          <w:caps w:val="0"/>
          <w:szCs w:val="22"/>
        </w:rPr>
        <w:t>otro argumento interesante centra</w:t>
      </w:r>
      <w:r w:rsidR="00CE6F58" w:rsidRPr="00F169B4">
        <w:rPr>
          <w:rStyle w:val="Heading1Char"/>
          <w:b w:val="0"/>
          <w:bCs w:val="0"/>
          <w:caps w:val="0"/>
          <w:szCs w:val="22"/>
        </w:rPr>
        <w:t>do</w:t>
      </w:r>
      <w:r w:rsidRPr="00F169B4">
        <w:rPr>
          <w:rStyle w:val="Heading1Char"/>
          <w:b w:val="0"/>
          <w:bCs w:val="0"/>
          <w:caps w:val="0"/>
          <w:szCs w:val="22"/>
        </w:rPr>
        <w:t xml:space="preserve"> en la repercusión, o la falta de repercusión, de la trascendencia al dominio público de </w:t>
      </w:r>
      <w:r w:rsidR="00F106C0" w:rsidRPr="00F169B4">
        <w:rPr>
          <w:rStyle w:val="Heading1Char"/>
          <w:b w:val="0"/>
          <w:bCs w:val="0"/>
          <w:caps w:val="0"/>
          <w:szCs w:val="22"/>
        </w:rPr>
        <w:t xml:space="preserve">las </w:t>
      </w:r>
      <w:r w:rsidRPr="00F169B4">
        <w:rPr>
          <w:rStyle w:val="Heading1Char"/>
          <w:b w:val="0"/>
          <w:bCs w:val="0"/>
          <w:caps w:val="0"/>
          <w:szCs w:val="22"/>
        </w:rPr>
        <w:t>obras literarias y musicales.  Como es sabido, cuando una obra pasa a ser de dominio público, ese hecho tiene repercusiones, dado que la obra se puede utilizar sin que deban pagarse derecho</w:t>
      </w:r>
      <w:r w:rsidR="008264A1" w:rsidRPr="00F169B4">
        <w:rPr>
          <w:rStyle w:val="Heading1Char"/>
          <w:b w:val="0"/>
          <w:bCs w:val="0"/>
          <w:caps w:val="0"/>
          <w:szCs w:val="22"/>
        </w:rPr>
        <w:t>s</w:t>
      </w:r>
      <w:r w:rsidRPr="00F169B4">
        <w:rPr>
          <w:rStyle w:val="Heading1Char"/>
          <w:b w:val="0"/>
          <w:bCs w:val="0"/>
          <w:caps w:val="0"/>
          <w:szCs w:val="22"/>
        </w:rPr>
        <w:t xml:space="preserve"> de autor.  En consecuencia, los efectos de que una obra trascienda al dominio público son significativos.  Inevitablemente, pasa a publicarse y utilizarse más veces que un material protegido por derecho de autor.  De nuevo, en relación con el derecho de participación, hay información en un estudio que indica también que ese derecho no afecta a la venta de obras protegidas ni a la venta de obras </w:t>
      </w:r>
      <w:r w:rsidR="001914DD" w:rsidRPr="00F169B4">
        <w:rPr>
          <w:rStyle w:val="Heading1Char"/>
          <w:b w:val="0"/>
          <w:bCs w:val="0"/>
          <w:caps w:val="0"/>
          <w:szCs w:val="22"/>
        </w:rPr>
        <w:t xml:space="preserve">que están en el </w:t>
      </w:r>
      <w:r w:rsidRPr="00F169B4">
        <w:rPr>
          <w:rStyle w:val="Heading1Char"/>
          <w:b w:val="0"/>
          <w:bCs w:val="0"/>
          <w:caps w:val="0"/>
          <w:szCs w:val="22"/>
        </w:rPr>
        <w:t>dominio público.  No se ha</w:t>
      </w:r>
      <w:r w:rsidR="001914DD" w:rsidRPr="00F169B4">
        <w:rPr>
          <w:rStyle w:val="Heading1Char"/>
          <w:b w:val="0"/>
          <w:bCs w:val="0"/>
          <w:caps w:val="0"/>
          <w:szCs w:val="22"/>
        </w:rPr>
        <w:t>n</w:t>
      </w:r>
      <w:r w:rsidRPr="00F169B4">
        <w:rPr>
          <w:rStyle w:val="Heading1Char"/>
          <w:b w:val="0"/>
          <w:bCs w:val="0"/>
          <w:caps w:val="0"/>
          <w:szCs w:val="22"/>
        </w:rPr>
        <w:t xml:space="preserve"> constatado efecto</w:t>
      </w:r>
      <w:r w:rsidR="001914DD" w:rsidRPr="00F169B4">
        <w:rPr>
          <w:rStyle w:val="Heading1Char"/>
          <w:b w:val="0"/>
          <w:bCs w:val="0"/>
          <w:caps w:val="0"/>
          <w:szCs w:val="22"/>
        </w:rPr>
        <w:t>s</w:t>
      </w:r>
      <w:r w:rsidRPr="00F169B4">
        <w:rPr>
          <w:rStyle w:val="Heading1Char"/>
          <w:b w:val="0"/>
          <w:bCs w:val="0"/>
          <w:caps w:val="0"/>
          <w:szCs w:val="22"/>
        </w:rPr>
        <w:t xml:space="preserve"> negativo</w:t>
      </w:r>
      <w:r w:rsidR="001914DD" w:rsidRPr="00F169B4">
        <w:rPr>
          <w:rStyle w:val="Heading1Char"/>
          <w:b w:val="0"/>
          <w:bCs w:val="0"/>
          <w:caps w:val="0"/>
          <w:szCs w:val="22"/>
        </w:rPr>
        <w:t>s</w:t>
      </w:r>
      <w:r w:rsidRPr="00F169B4">
        <w:rPr>
          <w:rStyle w:val="Heading1Char"/>
          <w:b w:val="0"/>
          <w:bCs w:val="0"/>
          <w:caps w:val="0"/>
          <w:szCs w:val="22"/>
        </w:rPr>
        <w:t xml:space="preserve"> </w:t>
      </w:r>
      <w:r w:rsidR="001914DD" w:rsidRPr="00F169B4">
        <w:rPr>
          <w:rStyle w:val="Heading1Char"/>
          <w:b w:val="0"/>
          <w:bCs w:val="0"/>
          <w:caps w:val="0"/>
          <w:szCs w:val="22"/>
        </w:rPr>
        <w:t xml:space="preserve">ni </w:t>
      </w:r>
      <w:r w:rsidRPr="00F169B4">
        <w:rPr>
          <w:rStyle w:val="Heading1Char"/>
          <w:b w:val="0"/>
          <w:bCs w:val="0"/>
          <w:caps w:val="0"/>
          <w:szCs w:val="22"/>
        </w:rPr>
        <w:t>positivo</w:t>
      </w:r>
      <w:r w:rsidR="001914DD" w:rsidRPr="00F169B4">
        <w:rPr>
          <w:rStyle w:val="Heading1Char"/>
          <w:b w:val="0"/>
          <w:bCs w:val="0"/>
          <w:caps w:val="0"/>
          <w:szCs w:val="22"/>
        </w:rPr>
        <w:t>s</w:t>
      </w:r>
      <w:r w:rsidRPr="00F169B4">
        <w:rPr>
          <w:rStyle w:val="Heading1Char"/>
          <w:b w:val="0"/>
          <w:bCs w:val="0"/>
          <w:caps w:val="0"/>
          <w:szCs w:val="22"/>
        </w:rPr>
        <w:t xml:space="preserve"> </w:t>
      </w:r>
      <w:r w:rsidR="001914DD" w:rsidRPr="00F169B4">
        <w:rPr>
          <w:rStyle w:val="Heading1Char"/>
          <w:b w:val="0"/>
          <w:bCs w:val="0"/>
          <w:caps w:val="0"/>
          <w:szCs w:val="22"/>
        </w:rPr>
        <w:t xml:space="preserve">derivados del </w:t>
      </w:r>
      <w:r w:rsidRPr="00F169B4">
        <w:rPr>
          <w:rStyle w:val="Heading1Char"/>
          <w:b w:val="0"/>
          <w:bCs w:val="0"/>
          <w:caps w:val="0"/>
          <w:szCs w:val="22"/>
        </w:rPr>
        <w:t xml:space="preserve">hecho de que </w:t>
      </w:r>
      <w:r w:rsidR="001914DD" w:rsidRPr="00F169B4">
        <w:rPr>
          <w:rStyle w:val="Heading1Char"/>
          <w:b w:val="0"/>
          <w:bCs w:val="0"/>
          <w:caps w:val="0"/>
          <w:szCs w:val="22"/>
        </w:rPr>
        <w:t xml:space="preserve">una </w:t>
      </w:r>
      <w:r w:rsidRPr="00F169B4">
        <w:rPr>
          <w:rStyle w:val="Heading1Char"/>
          <w:b w:val="0"/>
          <w:bCs w:val="0"/>
          <w:caps w:val="0"/>
          <w:szCs w:val="22"/>
        </w:rPr>
        <w:t xml:space="preserve">obra pase al dominio público.  Para concluir, la representante </w:t>
      </w:r>
      <w:r w:rsidR="001914DD" w:rsidRPr="00F169B4">
        <w:rPr>
          <w:rStyle w:val="Heading1Char"/>
          <w:b w:val="0"/>
          <w:bCs w:val="0"/>
          <w:caps w:val="0"/>
          <w:szCs w:val="22"/>
        </w:rPr>
        <w:t xml:space="preserve">dijo </w:t>
      </w:r>
      <w:r w:rsidRPr="00F169B4">
        <w:rPr>
          <w:rStyle w:val="Heading1Char"/>
          <w:b w:val="0"/>
          <w:bCs w:val="0"/>
          <w:caps w:val="0"/>
          <w:szCs w:val="22"/>
        </w:rPr>
        <w:t>que le gustaría que el Comité centr</w:t>
      </w:r>
      <w:r w:rsidR="001914DD" w:rsidRPr="00F169B4">
        <w:rPr>
          <w:rStyle w:val="Heading1Char"/>
          <w:b w:val="0"/>
          <w:bCs w:val="0"/>
          <w:caps w:val="0"/>
          <w:szCs w:val="22"/>
        </w:rPr>
        <w:t>ara</w:t>
      </w:r>
      <w:r w:rsidRPr="00F169B4">
        <w:rPr>
          <w:rStyle w:val="Heading1Char"/>
          <w:b w:val="0"/>
          <w:bCs w:val="0"/>
          <w:caps w:val="0"/>
          <w:szCs w:val="22"/>
        </w:rPr>
        <w:t xml:space="preserve"> su labor </w:t>
      </w:r>
      <w:r w:rsidR="001914DD" w:rsidRPr="00F169B4">
        <w:rPr>
          <w:rStyle w:val="Heading1Char"/>
          <w:b w:val="0"/>
          <w:bCs w:val="0"/>
          <w:caps w:val="0"/>
          <w:szCs w:val="22"/>
        </w:rPr>
        <w:t xml:space="preserve">en ese asunto en sus aspectos esenciales, </w:t>
      </w:r>
      <w:r w:rsidRPr="00F169B4">
        <w:rPr>
          <w:rStyle w:val="Heading1Char"/>
          <w:b w:val="0"/>
          <w:bCs w:val="0"/>
          <w:caps w:val="0"/>
          <w:szCs w:val="22"/>
        </w:rPr>
        <w:t xml:space="preserve">para </w:t>
      </w:r>
      <w:r w:rsidR="001914DD" w:rsidRPr="00F169B4">
        <w:rPr>
          <w:rStyle w:val="Heading1Char"/>
          <w:b w:val="0"/>
          <w:bCs w:val="0"/>
          <w:caps w:val="0"/>
          <w:szCs w:val="22"/>
        </w:rPr>
        <w:t xml:space="preserve">intentar así </w:t>
      </w:r>
      <w:r w:rsidRPr="00F169B4">
        <w:rPr>
          <w:rStyle w:val="Heading1Char"/>
          <w:b w:val="0"/>
          <w:bCs w:val="0"/>
          <w:caps w:val="0"/>
          <w:szCs w:val="22"/>
        </w:rPr>
        <w:t>conseguir el reconocimiento universal del derecho de participación.</w:t>
      </w:r>
    </w:p>
    <w:p w:rsidR="00EE6EAE" w:rsidRPr="00F169B4" w:rsidRDefault="00EE6EAE" w:rsidP="00EE6EAE">
      <w:pPr>
        <w:rPr>
          <w:szCs w:val="22"/>
        </w:rPr>
      </w:pPr>
    </w:p>
    <w:p w:rsidR="00EE6EAE" w:rsidRPr="00F169B4" w:rsidRDefault="00EE6EAE" w:rsidP="00EE6EAE">
      <w:pPr>
        <w:pStyle w:val="ListParagraph"/>
        <w:numPr>
          <w:ilvl w:val="0"/>
          <w:numId w:val="10"/>
        </w:numPr>
        <w:ind w:left="0" w:firstLine="0"/>
        <w:rPr>
          <w:szCs w:val="22"/>
          <w:lang w:val="es-ES"/>
        </w:rPr>
      </w:pPr>
      <w:r w:rsidRPr="00F169B4">
        <w:rPr>
          <w:rStyle w:val="Heading1Char"/>
          <w:b w:val="0"/>
          <w:bCs w:val="0"/>
          <w:caps w:val="0"/>
          <w:szCs w:val="22"/>
        </w:rPr>
        <w:t xml:space="preserve">La delegación del Gabón </w:t>
      </w:r>
      <w:r w:rsidR="00CE6F58" w:rsidRPr="00F169B4">
        <w:rPr>
          <w:rStyle w:val="Heading1Char"/>
          <w:b w:val="0"/>
          <w:bCs w:val="0"/>
          <w:caps w:val="0"/>
          <w:szCs w:val="22"/>
        </w:rPr>
        <w:t xml:space="preserve">manifestó estar </w:t>
      </w:r>
      <w:r w:rsidRPr="00F169B4">
        <w:rPr>
          <w:rStyle w:val="Heading1Char"/>
          <w:b w:val="0"/>
          <w:bCs w:val="0"/>
          <w:caps w:val="0"/>
          <w:szCs w:val="22"/>
        </w:rPr>
        <w:t xml:space="preserve">muy interesada en el estudio preparado por la profesora Farchy.  </w:t>
      </w:r>
      <w:r w:rsidR="001914DD" w:rsidRPr="00F169B4">
        <w:rPr>
          <w:rStyle w:val="Heading1Char"/>
          <w:b w:val="0"/>
          <w:bCs w:val="0"/>
          <w:caps w:val="0"/>
          <w:szCs w:val="22"/>
        </w:rPr>
        <w:t xml:space="preserve">Dijo que lo considera </w:t>
      </w:r>
      <w:r w:rsidRPr="00F169B4">
        <w:rPr>
          <w:rStyle w:val="Heading1Char"/>
          <w:b w:val="0"/>
          <w:bCs w:val="0"/>
          <w:caps w:val="0"/>
          <w:szCs w:val="22"/>
        </w:rPr>
        <w:t xml:space="preserve">un complemento muy útil </w:t>
      </w:r>
      <w:r w:rsidR="00CE6F58" w:rsidRPr="00F169B4">
        <w:rPr>
          <w:rStyle w:val="Heading1Char"/>
          <w:b w:val="0"/>
          <w:bCs w:val="0"/>
          <w:caps w:val="0"/>
          <w:szCs w:val="22"/>
        </w:rPr>
        <w:t xml:space="preserve">de </w:t>
      </w:r>
      <w:r w:rsidRPr="00F169B4">
        <w:rPr>
          <w:rStyle w:val="Heading1Char"/>
          <w:b w:val="0"/>
          <w:bCs w:val="0"/>
          <w:caps w:val="0"/>
          <w:szCs w:val="22"/>
        </w:rPr>
        <w:t xml:space="preserve">la conferencia sobre el derecho de participación en las reventas </w:t>
      </w:r>
      <w:r w:rsidR="001914DD" w:rsidRPr="00F169B4">
        <w:rPr>
          <w:rStyle w:val="Heading1Char"/>
          <w:b w:val="0"/>
          <w:bCs w:val="0"/>
          <w:caps w:val="0"/>
          <w:szCs w:val="22"/>
        </w:rPr>
        <w:t xml:space="preserve">celebrada en </w:t>
      </w:r>
      <w:r w:rsidRPr="00F169B4">
        <w:rPr>
          <w:rStyle w:val="Heading1Char"/>
          <w:b w:val="0"/>
          <w:bCs w:val="0"/>
          <w:caps w:val="0"/>
          <w:szCs w:val="22"/>
        </w:rPr>
        <w:t>abril.  Proporciona un</w:t>
      </w:r>
      <w:r w:rsidR="001914DD" w:rsidRPr="00F169B4">
        <w:rPr>
          <w:rStyle w:val="Heading1Char"/>
          <w:b w:val="0"/>
          <w:bCs w:val="0"/>
          <w:caps w:val="0"/>
          <w:szCs w:val="22"/>
        </w:rPr>
        <w:t>a</w:t>
      </w:r>
      <w:r w:rsidRPr="00F169B4">
        <w:rPr>
          <w:rStyle w:val="Heading1Char"/>
          <w:b w:val="0"/>
          <w:bCs w:val="0"/>
          <w:caps w:val="0"/>
          <w:szCs w:val="22"/>
        </w:rPr>
        <w:t xml:space="preserve"> </w:t>
      </w:r>
      <w:r w:rsidR="001914DD" w:rsidRPr="00F169B4">
        <w:rPr>
          <w:rStyle w:val="Heading1Char"/>
          <w:b w:val="0"/>
          <w:bCs w:val="0"/>
          <w:caps w:val="0"/>
          <w:szCs w:val="22"/>
        </w:rPr>
        <w:t xml:space="preserve">perspectiva muy </w:t>
      </w:r>
      <w:r w:rsidRPr="00F169B4">
        <w:rPr>
          <w:rStyle w:val="Heading1Char"/>
          <w:b w:val="0"/>
          <w:bCs w:val="0"/>
          <w:caps w:val="0"/>
          <w:szCs w:val="22"/>
        </w:rPr>
        <w:t>ampli</w:t>
      </w:r>
      <w:r w:rsidR="001914DD" w:rsidRPr="00F169B4">
        <w:rPr>
          <w:rStyle w:val="Heading1Char"/>
          <w:b w:val="0"/>
          <w:bCs w:val="0"/>
          <w:caps w:val="0"/>
          <w:szCs w:val="22"/>
        </w:rPr>
        <w:t>a</w:t>
      </w:r>
      <w:r w:rsidRPr="00F169B4">
        <w:rPr>
          <w:rStyle w:val="Heading1Char"/>
          <w:b w:val="0"/>
          <w:bCs w:val="0"/>
          <w:caps w:val="0"/>
          <w:szCs w:val="22"/>
        </w:rPr>
        <w:t xml:space="preserve"> de las distintas implicaciones económicas </w:t>
      </w:r>
      <w:r w:rsidR="00CE6F58" w:rsidRPr="00F169B4">
        <w:rPr>
          <w:rStyle w:val="Heading1Char"/>
          <w:b w:val="0"/>
          <w:bCs w:val="0"/>
          <w:caps w:val="0"/>
          <w:szCs w:val="22"/>
        </w:rPr>
        <w:t xml:space="preserve">para el mercado del arte </w:t>
      </w:r>
      <w:r w:rsidRPr="00F169B4">
        <w:rPr>
          <w:rStyle w:val="Heading1Char"/>
          <w:b w:val="0"/>
          <w:bCs w:val="0"/>
          <w:caps w:val="0"/>
          <w:szCs w:val="22"/>
        </w:rPr>
        <w:t xml:space="preserve">de la aplicación del derecho de participación.  Una de las ventajas del derecho de participación es que contribuye a la transparencia y la rastreabilidad de las obras vendidas.  En un mercado tan discreto, incluso hermético </w:t>
      </w:r>
      <w:r w:rsidR="001914DD" w:rsidRPr="00F169B4">
        <w:rPr>
          <w:rStyle w:val="Heading1Char"/>
          <w:b w:val="0"/>
          <w:bCs w:val="0"/>
          <w:caps w:val="0"/>
          <w:szCs w:val="22"/>
        </w:rPr>
        <w:t>por momentos</w:t>
      </w:r>
      <w:r w:rsidRPr="00F169B4">
        <w:rPr>
          <w:rStyle w:val="Heading1Char"/>
          <w:b w:val="0"/>
          <w:bCs w:val="0"/>
          <w:caps w:val="0"/>
          <w:szCs w:val="22"/>
        </w:rPr>
        <w:t>, la rastreabilidad resulta de suma importancia.  También es crucial en la lucha contra la falsificación de obras de arte.  Los distintos datos sobre l</w:t>
      </w:r>
      <w:r w:rsidR="00CE6F58" w:rsidRPr="00F169B4">
        <w:rPr>
          <w:rStyle w:val="Heading1Char"/>
          <w:b w:val="0"/>
          <w:bCs w:val="0"/>
          <w:caps w:val="0"/>
          <w:szCs w:val="22"/>
        </w:rPr>
        <w:t>a</w:t>
      </w:r>
      <w:r w:rsidRPr="00F169B4">
        <w:rPr>
          <w:rStyle w:val="Heading1Char"/>
          <w:b w:val="0"/>
          <w:bCs w:val="0"/>
          <w:caps w:val="0"/>
          <w:szCs w:val="22"/>
        </w:rPr>
        <w:t xml:space="preserve">s </w:t>
      </w:r>
      <w:r w:rsidR="00CE6F58" w:rsidRPr="00F169B4">
        <w:rPr>
          <w:rStyle w:val="Heading1Char"/>
          <w:b w:val="0"/>
          <w:bCs w:val="0"/>
          <w:caps w:val="0"/>
          <w:szCs w:val="22"/>
        </w:rPr>
        <w:t xml:space="preserve">sumas </w:t>
      </w:r>
      <w:r w:rsidRPr="00F169B4">
        <w:rPr>
          <w:rStyle w:val="Heading1Char"/>
          <w:b w:val="0"/>
          <w:bCs w:val="0"/>
          <w:caps w:val="0"/>
          <w:szCs w:val="22"/>
        </w:rPr>
        <w:t xml:space="preserve">que </w:t>
      </w:r>
      <w:r w:rsidR="00C55816" w:rsidRPr="00F169B4">
        <w:rPr>
          <w:rStyle w:val="Heading1Char"/>
          <w:b w:val="0"/>
          <w:bCs w:val="0"/>
          <w:caps w:val="0"/>
          <w:szCs w:val="22"/>
        </w:rPr>
        <w:t xml:space="preserve">mueve </w:t>
      </w:r>
      <w:r w:rsidR="00CE6F58" w:rsidRPr="00F169B4">
        <w:rPr>
          <w:rStyle w:val="Heading1Char"/>
          <w:b w:val="0"/>
          <w:bCs w:val="0"/>
          <w:caps w:val="0"/>
          <w:szCs w:val="22"/>
        </w:rPr>
        <w:lastRenderedPageBreak/>
        <w:t xml:space="preserve">el </w:t>
      </w:r>
      <w:r w:rsidRPr="00F169B4">
        <w:rPr>
          <w:rStyle w:val="Heading1Char"/>
          <w:b w:val="0"/>
          <w:bCs w:val="0"/>
          <w:caps w:val="0"/>
          <w:szCs w:val="22"/>
        </w:rPr>
        <w:t xml:space="preserve">derecho de participación en Francia son </w:t>
      </w:r>
      <w:r w:rsidR="00C55816" w:rsidRPr="00F169B4">
        <w:rPr>
          <w:rStyle w:val="Heading1Char"/>
          <w:b w:val="0"/>
          <w:bCs w:val="0"/>
          <w:caps w:val="0"/>
          <w:szCs w:val="22"/>
        </w:rPr>
        <w:t xml:space="preserve">bastante </w:t>
      </w:r>
      <w:r w:rsidRPr="00F169B4">
        <w:rPr>
          <w:rStyle w:val="Heading1Char"/>
          <w:b w:val="0"/>
          <w:bCs w:val="0"/>
          <w:caps w:val="0"/>
          <w:szCs w:val="22"/>
        </w:rPr>
        <w:t xml:space="preserve">reveladores de </w:t>
      </w:r>
      <w:r w:rsidR="00C55816" w:rsidRPr="00F169B4">
        <w:rPr>
          <w:rStyle w:val="Heading1Char"/>
          <w:b w:val="0"/>
          <w:bCs w:val="0"/>
          <w:caps w:val="0"/>
          <w:szCs w:val="22"/>
        </w:rPr>
        <w:t xml:space="preserve">la equidad que ese derecho ha insuflado en un mercado </w:t>
      </w:r>
      <w:r w:rsidRPr="00F169B4">
        <w:rPr>
          <w:rStyle w:val="Heading1Char"/>
          <w:b w:val="0"/>
          <w:bCs w:val="0"/>
          <w:caps w:val="0"/>
          <w:szCs w:val="22"/>
        </w:rPr>
        <w:t xml:space="preserve">donde hay tanta especulación.  El carácter </w:t>
      </w:r>
      <w:r w:rsidR="00C71C3F" w:rsidRPr="00F169B4">
        <w:rPr>
          <w:rStyle w:val="Heading1Char"/>
          <w:b w:val="0"/>
          <w:bCs w:val="0"/>
          <w:caps w:val="0"/>
          <w:szCs w:val="22"/>
        </w:rPr>
        <w:t xml:space="preserve">marcadamente </w:t>
      </w:r>
      <w:r w:rsidRPr="00F169B4">
        <w:rPr>
          <w:rStyle w:val="Heading1Char"/>
          <w:b w:val="0"/>
          <w:bCs w:val="0"/>
          <w:caps w:val="0"/>
          <w:szCs w:val="22"/>
        </w:rPr>
        <w:t xml:space="preserve">internacional de </w:t>
      </w:r>
      <w:r w:rsidR="00C55816" w:rsidRPr="00F169B4">
        <w:rPr>
          <w:rStyle w:val="Heading1Char"/>
          <w:b w:val="0"/>
          <w:bCs w:val="0"/>
          <w:caps w:val="0"/>
          <w:szCs w:val="22"/>
        </w:rPr>
        <w:t xml:space="preserve">ese </w:t>
      </w:r>
      <w:r w:rsidRPr="00F169B4">
        <w:rPr>
          <w:rStyle w:val="Heading1Char"/>
          <w:b w:val="0"/>
          <w:bCs w:val="0"/>
          <w:caps w:val="0"/>
          <w:szCs w:val="22"/>
        </w:rPr>
        <w:t xml:space="preserve">mercado </w:t>
      </w:r>
      <w:r w:rsidR="00C55816" w:rsidRPr="00F169B4">
        <w:rPr>
          <w:rStyle w:val="Heading1Char"/>
          <w:b w:val="0"/>
          <w:bCs w:val="0"/>
          <w:caps w:val="0"/>
          <w:szCs w:val="22"/>
        </w:rPr>
        <w:t xml:space="preserve">ofrece otro excelente argumento en defensa de </w:t>
      </w:r>
      <w:r w:rsidRPr="00F169B4">
        <w:rPr>
          <w:rStyle w:val="Heading1Char"/>
          <w:b w:val="0"/>
          <w:bCs w:val="0"/>
          <w:caps w:val="0"/>
          <w:szCs w:val="22"/>
        </w:rPr>
        <w:t xml:space="preserve">una regulación internacional </w:t>
      </w:r>
      <w:r w:rsidR="00C55816" w:rsidRPr="00F169B4">
        <w:rPr>
          <w:rStyle w:val="Heading1Char"/>
          <w:b w:val="0"/>
          <w:bCs w:val="0"/>
          <w:caps w:val="0"/>
          <w:szCs w:val="22"/>
        </w:rPr>
        <w:t>en la materia</w:t>
      </w:r>
      <w:r w:rsidRPr="00F169B4">
        <w:rPr>
          <w:rStyle w:val="Heading1Char"/>
          <w:b w:val="0"/>
          <w:bCs w:val="0"/>
          <w:caps w:val="0"/>
          <w:szCs w:val="22"/>
        </w:rPr>
        <w:t xml:space="preserve">.  Por todos esos motivos, la delegación defendió </w:t>
      </w:r>
      <w:r w:rsidR="00C55816" w:rsidRPr="00F169B4">
        <w:rPr>
          <w:rStyle w:val="Heading1Char"/>
          <w:b w:val="0"/>
          <w:bCs w:val="0"/>
          <w:caps w:val="0"/>
          <w:szCs w:val="22"/>
        </w:rPr>
        <w:t xml:space="preserve">incluirla </w:t>
      </w:r>
      <w:r w:rsidRPr="00F169B4">
        <w:rPr>
          <w:rStyle w:val="Heading1Char"/>
          <w:b w:val="0"/>
          <w:bCs w:val="0"/>
          <w:caps w:val="0"/>
          <w:szCs w:val="22"/>
        </w:rPr>
        <w:t xml:space="preserve">como punto permanente del orden del día del SCCR. </w:t>
      </w:r>
    </w:p>
    <w:p w:rsidR="00EE6EAE" w:rsidRPr="00F169B4" w:rsidRDefault="00EE6EAE" w:rsidP="00EE6EAE">
      <w:pPr>
        <w:rPr>
          <w:szCs w:val="22"/>
        </w:rPr>
      </w:pPr>
    </w:p>
    <w:p w:rsidR="00EE6EAE" w:rsidRPr="00F169B4" w:rsidRDefault="00EE6EAE" w:rsidP="00EE6EAE">
      <w:pPr>
        <w:pStyle w:val="ListParagraph"/>
        <w:numPr>
          <w:ilvl w:val="0"/>
          <w:numId w:val="10"/>
        </w:numPr>
        <w:ind w:left="0" w:firstLine="0"/>
        <w:rPr>
          <w:szCs w:val="22"/>
          <w:lang w:val="es-ES"/>
        </w:rPr>
      </w:pPr>
      <w:r w:rsidRPr="00F169B4">
        <w:rPr>
          <w:rStyle w:val="Heading1Char"/>
          <w:b w:val="0"/>
          <w:bCs w:val="0"/>
          <w:caps w:val="0"/>
          <w:szCs w:val="22"/>
        </w:rPr>
        <w:t xml:space="preserve">La delegación del Senegal hizo suya la propuesta del Brasil. </w:t>
      </w:r>
    </w:p>
    <w:p w:rsidR="00EE6EAE" w:rsidRPr="00F169B4" w:rsidRDefault="00EE6EAE" w:rsidP="00EE6EAE">
      <w:pPr>
        <w:pStyle w:val="ListParagraph"/>
        <w:ind w:left="0"/>
        <w:rPr>
          <w:szCs w:val="22"/>
          <w:lang w:val="es-ES"/>
        </w:rPr>
      </w:pPr>
    </w:p>
    <w:p w:rsidR="00EE6EAE" w:rsidRPr="00F169B4" w:rsidRDefault="00EE6EAE" w:rsidP="00EE6EAE">
      <w:pPr>
        <w:pStyle w:val="ListParagraph"/>
        <w:numPr>
          <w:ilvl w:val="0"/>
          <w:numId w:val="10"/>
        </w:numPr>
        <w:ind w:left="0" w:firstLine="0"/>
        <w:rPr>
          <w:szCs w:val="22"/>
          <w:lang w:val="es-ES"/>
        </w:rPr>
      </w:pPr>
      <w:r w:rsidRPr="00F169B4">
        <w:rPr>
          <w:rStyle w:val="Heading1Char"/>
          <w:b w:val="0"/>
          <w:bCs w:val="0"/>
          <w:caps w:val="0"/>
          <w:szCs w:val="22"/>
        </w:rPr>
        <w:t>La Secretaría agradeció a la profesora Farchy el tiempo que ha dedicado a responder a las preguntas.  También dio las gracias a la profesora Graddy, a quien</w:t>
      </w:r>
      <w:r w:rsidR="00FE4C1E" w:rsidRPr="00F169B4">
        <w:rPr>
          <w:rStyle w:val="Heading1Char"/>
          <w:b w:val="0"/>
          <w:bCs w:val="0"/>
          <w:caps w:val="0"/>
          <w:szCs w:val="22"/>
        </w:rPr>
        <w:t>, dijo,</w:t>
      </w:r>
      <w:r w:rsidRPr="00F169B4">
        <w:rPr>
          <w:rStyle w:val="Heading1Char"/>
          <w:b w:val="0"/>
          <w:bCs w:val="0"/>
          <w:caps w:val="0"/>
          <w:szCs w:val="22"/>
        </w:rPr>
        <w:t xml:space="preserve"> </w:t>
      </w:r>
      <w:r w:rsidR="00791B7A" w:rsidRPr="00F169B4">
        <w:rPr>
          <w:rStyle w:val="Heading1Char"/>
          <w:b w:val="0"/>
          <w:bCs w:val="0"/>
          <w:caps w:val="0"/>
          <w:szCs w:val="22"/>
        </w:rPr>
        <w:t xml:space="preserve">tuvo </w:t>
      </w:r>
      <w:r w:rsidRPr="00F169B4">
        <w:rPr>
          <w:rStyle w:val="Heading1Char"/>
          <w:b w:val="0"/>
          <w:bCs w:val="0"/>
          <w:caps w:val="0"/>
          <w:szCs w:val="22"/>
        </w:rPr>
        <w:t xml:space="preserve">el placer de escuchar en la </w:t>
      </w:r>
      <w:r w:rsidR="00C55816" w:rsidRPr="00F169B4">
        <w:rPr>
          <w:rStyle w:val="Heading1Char"/>
          <w:b w:val="0"/>
          <w:bCs w:val="0"/>
          <w:caps w:val="0"/>
          <w:szCs w:val="22"/>
        </w:rPr>
        <w:t xml:space="preserve">última </w:t>
      </w:r>
      <w:r w:rsidRPr="00F169B4">
        <w:rPr>
          <w:rStyle w:val="Heading1Char"/>
          <w:b w:val="0"/>
          <w:bCs w:val="0"/>
          <w:caps w:val="0"/>
          <w:szCs w:val="22"/>
        </w:rPr>
        <w:t>sesión del SCCR</w:t>
      </w:r>
      <w:r w:rsidR="00C71C3F" w:rsidRPr="00F169B4">
        <w:rPr>
          <w:rStyle w:val="Heading1Char"/>
          <w:b w:val="0"/>
          <w:bCs w:val="0"/>
          <w:caps w:val="0"/>
          <w:szCs w:val="22"/>
        </w:rPr>
        <w:t>,</w:t>
      </w:r>
      <w:r w:rsidRPr="00F169B4">
        <w:rPr>
          <w:rStyle w:val="Heading1Char"/>
          <w:b w:val="0"/>
          <w:bCs w:val="0"/>
          <w:caps w:val="0"/>
          <w:szCs w:val="22"/>
        </w:rPr>
        <w:t xml:space="preserve"> y que no ha podido </w:t>
      </w:r>
      <w:r w:rsidR="00C55816" w:rsidRPr="00F169B4">
        <w:rPr>
          <w:rStyle w:val="Heading1Char"/>
          <w:b w:val="0"/>
          <w:bCs w:val="0"/>
          <w:caps w:val="0"/>
          <w:szCs w:val="22"/>
        </w:rPr>
        <w:t xml:space="preserve">estar presente </w:t>
      </w:r>
      <w:r w:rsidRPr="00F169B4">
        <w:rPr>
          <w:rStyle w:val="Heading1Char"/>
          <w:b w:val="0"/>
          <w:bCs w:val="0"/>
          <w:caps w:val="0"/>
          <w:szCs w:val="22"/>
        </w:rPr>
        <w:t>en esta ocasión.</w:t>
      </w:r>
    </w:p>
    <w:p w:rsidR="00EE6EAE" w:rsidRPr="00F169B4" w:rsidRDefault="00EE6EAE" w:rsidP="00EE6EAE">
      <w:pPr>
        <w:pStyle w:val="ListParagraph"/>
        <w:ind w:left="0"/>
        <w:rPr>
          <w:szCs w:val="22"/>
          <w:lang w:val="es-ES"/>
        </w:rPr>
      </w:pPr>
    </w:p>
    <w:p w:rsidR="00EE6EAE" w:rsidRPr="00F169B4" w:rsidRDefault="00EE6EAE" w:rsidP="00EE6EAE">
      <w:pPr>
        <w:pStyle w:val="ListParagraph"/>
        <w:numPr>
          <w:ilvl w:val="0"/>
          <w:numId w:val="10"/>
        </w:numPr>
        <w:ind w:left="0" w:firstLine="0"/>
        <w:rPr>
          <w:szCs w:val="22"/>
          <w:lang w:val="es-ES"/>
        </w:rPr>
      </w:pPr>
      <w:r w:rsidRPr="00F169B4">
        <w:rPr>
          <w:rStyle w:val="Heading1Char"/>
          <w:b w:val="0"/>
          <w:bCs w:val="0"/>
          <w:caps w:val="0"/>
          <w:szCs w:val="22"/>
        </w:rPr>
        <w:t xml:space="preserve">La profesora Farchy respondió que todos los artistas necesitan </w:t>
      </w:r>
      <w:r w:rsidR="00251F16" w:rsidRPr="00F169B4">
        <w:rPr>
          <w:rStyle w:val="Heading1Char"/>
          <w:b w:val="0"/>
          <w:bCs w:val="0"/>
          <w:caps w:val="0"/>
          <w:szCs w:val="22"/>
        </w:rPr>
        <w:t xml:space="preserve">estar organizados para poder </w:t>
      </w:r>
      <w:r w:rsidR="00C55816" w:rsidRPr="00F169B4">
        <w:rPr>
          <w:rStyle w:val="Heading1Char"/>
          <w:b w:val="0"/>
          <w:bCs w:val="0"/>
          <w:caps w:val="0"/>
          <w:szCs w:val="22"/>
        </w:rPr>
        <w:t xml:space="preserve">beneficiarse </w:t>
      </w:r>
      <w:r w:rsidRPr="00F169B4">
        <w:rPr>
          <w:rStyle w:val="Heading1Char"/>
          <w:b w:val="0"/>
          <w:bCs w:val="0"/>
          <w:caps w:val="0"/>
          <w:szCs w:val="22"/>
        </w:rPr>
        <w:t xml:space="preserve">del derecho de </w:t>
      </w:r>
      <w:r w:rsidR="00C55816" w:rsidRPr="00F169B4">
        <w:rPr>
          <w:rStyle w:val="Heading1Char"/>
          <w:b w:val="0"/>
          <w:bCs w:val="0"/>
          <w:caps w:val="0"/>
          <w:szCs w:val="22"/>
        </w:rPr>
        <w:t>participación</w:t>
      </w:r>
      <w:r w:rsidRPr="00F169B4">
        <w:rPr>
          <w:rStyle w:val="Heading1Char"/>
          <w:b w:val="0"/>
          <w:bCs w:val="0"/>
          <w:caps w:val="0"/>
          <w:szCs w:val="22"/>
        </w:rPr>
        <w:t xml:space="preserve">, y que es muy cierto que los artistas por sí solos podrían no </w:t>
      </w:r>
      <w:r w:rsidR="00251F16" w:rsidRPr="00F169B4">
        <w:rPr>
          <w:rStyle w:val="Heading1Char"/>
          <w:b w:val="0"/>
          <w:bCs w:val="0"/>
          <w:caps w:val="0"/>
          <w:szCs w:val="22"/>
        </w:rPr>
        <w:t>tener esa posibilidad</w:t>
      </w:r>
      <w:r w:rsidRPr="00F169B4">
        <w:rPr>
          <w:rStyle w:val="Heading1Char"/>
          <w:b w:val="0"/>
          <w:bCs w:val="0"/>
          <w:caps w:val="0"/>
          <w:szCs w:val="22"/>
        </w:rPr>
        <w:t xml:space="preserve">.  En </w:t>
      </w:r>
      <w:r w:rsidR="00251F16" w:rsidRPr="00F169B4">
        <w:rPr>
          <w:rStyle w:val="Heading1Char"/>
          <w:b w:val="0"/>
          <w:bCs w:val="0"/>
          <w:caps w:val="0"/>
          <w:szCs w:val="22"/>
        </w:rPr>
        <w:t xml:space="preserve">cuanto </w:t>
      </w:r>
      <w:r w:rsidRPr="00F169B4">
        <w:rPr>
          <w:rStyle w:val="Heading1Char"/>
          <w:b w:val="0"/>
          <w:bCs w:val="0"/>
          <w:caps w:val="0"/>
          <w:szCs w:val="22"/>
        </w:rPr>
        <w:t xml:space="preserve">a la </w:t>
      </w:r>
      <w:r w:rsidR="00251F16" w:rsidRPr="00F169B4">
        <w:rPr>
          <w:rStyle w:val="Heading1Char"/>
          <w:b w:val="0"/>
          <w:bCs w:val="0"/>
          <w:caps w:val="0"/>
          <w:szCs w:val="22"/>
        </w:rPr>
        <w:t xml:space="preserve">cuestión planteada </w:t>
      </w:r>
      <w:r w:rsidRPr="00F169B4">
        <w:rPr>
          <w:rStyle w:val="Heading1Char"/>
          <w:b w:val="0"/>
          <w:bCs w:val="0"/>
          <w:caps w:val="0"/>
          <w:szCs w:val="22"/>
        </w:rPr>
        <w:t xml:space="preserve">por la delegación de Côte d'Ivoire </w:t>
      </w:r>
      <w:r w:rsidR="00251F16" w:rsidRPr="00F169B4">
        <w:rPr>
          <w:rStyle w:val="Heading1Char"/>
          <w:b w:val="0"/>
          <w:bCs w:val="0"/>
          <w:caps w:val="0"/>
          <w:szCs w:val="22"/>
        </w:rPr>
        <w:t xml:space="preserve">sobre </w:t>
      </w:r>
      <w:r w:rsidRPr="00F169B4">
        <w:rPr>
          <w:rStyle w:val="Heading1Char"/>
          <w:b w:val="0"/>
          <w:bCs w:val="0"/>
          <w:caps w:val="0"/>
          <w:szCs w:val="22"/>
        </w:rPr>
        <w:t xml:space="preserve">la </w:t>
      </w:r>
      <w:r w:rsidR="00251F16" w:rsidRPr="00F169B4">
        <w:rPr>
          <w:rStyle w:val="Heading1Char"/>
          <w:b w:val="0"/>
          <w:bCs w:val="0"/>
          <w:caps w:val="0"/>
          <w:szCs w:val="22"/>
        </w:rPr>
        <w:t>profundidad de los estudios</w:t>
      </w:r>
      <w:r w:rsidRPr="00F169B4">
        <w:rPr>
          <w:rStyle w:val="Heading1Char"/>
          <w:b w:val="0"/>
          <w:bCs w:val="0"/>
          <w:caps w:val="0"/>
          <w:szCs w:val="22"/>
        </w:rPr>
        <w:t xml:space="preserve">, </w:t>
      </w:r>
      <w:r w:rsidR="00251F16" w:rsidRPr="00F169B4">
        <w:rPr>
          <w:rStyle w:val="Heading1Char"/>
          <w:b w:val="0"/>
          <w:bCs w:val="0"/>
          <w:caps w:val="0"/>
          <w:szCs w:val="22"/>
        </w:rPr>
        <w:t xml:space="preserve">dijo que </w:t>
      </w:r>
      <w:r w:rsidRPr="00F169B4">
        <w:rPr>
          <w:rStyle w:val="Heading1Char"/>
          <w:b w:val="0"/>
          <w:bCs w:val="0"/>
          <w:caps w:val="0"/>
          <w:szCs w:val="22"/>
        </w:rPr>
        <w:t xml:space="preserve">existen estudios </w:t>
      </w:r>
      <w:r w:rsidR="00251F16" w:rsidRPr="00F169B4">
        <w:rPr>
          <w:rStyle w:val="Heading1Char"/>
          <w:b w:val="0"/>
          <w:bCs w:val="0"/>
          <w:caps w:val="0"/>
          <w:szCs w:val="22"/>
        </w:rPr>
        <w:t xml:space="preserve">dotados de </w:t>
      </w:r>
      <w:r w:rsidRPr="00F169B4">
        <w:rPr>
          <w:rStyle w:val="Heading1Char"/>
          <w:b w:val="0"/>
          <w:bCs w:val="0"/>
          <w:caps w:val="0"/>
          <w:szCs w:val="22"/>
        </w:rPr>
        <w:t>una base económica</w:t>
      </w:r>
      <w:r w:rsidR="00251F16" w:rsidRPr="00F169B4">
        <w:rPr>
          <w:rStyle w:val="Heading1Char"/>
          <w:b w:val="0"/>
          <w:bCs w:val="0"/>
          <w:caps w:val="0"/>
          <w:szCs w:val="22"/>
        </w:rPr>
        <w:t>,</w:t>
      </w:r>
      <w:r w:rsidRPr="00F169B4">
        <w:rPr>
          <w:rStyle w:val="Heading1Char"/>
          <w:b w:val="0"/>
          <w:bCs w:val="0"/>
          <w:caps w:val="0"/>
          <w:szCs w:val="22"/>
        </w:rPr>
        <w:t xml:space="preserve"> </w:t>
      </w:r>
      <w:r w:rsidR="00251F16" w:rsidRPr="00F169B4">
        <w:rPr>
          <w:rStyle w:val="Heading1Char"/>
          <w:b w:val="0"/>
          <w:bCs w:val="0"/>
          <w:caps w:val="0"/>
          <w:szCs w:val="22"/>
        </w:rPr>
        <w:t xml:space="preserve">que han sido ejecutados </w:t>
      </w:r>
      <w:r w:rsidRPr="00F169B4">
        <w:rPr>
          <w:rStyle w:val="Heading1Char"/>
          <w:b w:val="0"/>
          <w:bCs w:val="0"/>
          <w:caps w:val="0"/>
          <w:szCs w:val="22"/>
        </w:rPr>
        <w:t>a partir d</w:t>
      </w:r>
      <w:r w:rsidR="004E5D02" w:rsidRPr="00F169B4">
        <w:rPr>
          <w:rStyle w:val="Heading1Char"/>
          <w:b w:val="0"/>
          <w:bCs w:val="0"/>
          <w:caps w:val="0"/>
          <w:szCs w:val="22"/>
        </w:rPr>
        <w:t>e</w:t>
      </w:r>
      <w:r w:rsidRPr="00F169B4">
        <w:rPr>
          <w:rStyle w:val="Heading1Char"/>
          <w:b w:val="0"/>
          <w:bCs w:val="0"/>
          <w:caps w:val="0"/>
          <w:szCs w:val="22"/>
        </w:rPr>
        <w:t xml:space="preserve"> </w:t>
      </w:r>
      <w:r w:rsidR="00B833FD" w:rsidRPr="00F169B4">
        <w:rPr>
          <w:rStyle w:val="Heading1Char"/>
          <w:b w:val="0"/>
          <w:bCs w:val="0"/>
          <w:caps w:val="0"/>
          <w:szCs w:val="22"/>
        </w:rPr>
        <w:t xml:space="preserve">un </w:t>
      </w:r>
      <w:r w:rsidRPr="00F169B4">
        <w:rPr>
          <w:rStyle w:val="Heading1Char"/>
          <w:b w:val="0"/>
          <w:bCs w:val="0"/>
          <w:caps w:val="0"/>
          <w:szCs w:val="22"/>
        </w:rPr>
        <w:t xml:space="preserve">modelo de la Unión Europea, </w:t>
      </w:r>
      <w:r w:rsidR="00251F16" w:rsidRPr="00F169B4">
        <w:rPr>
          <w:rStyle w:val="Heading1Char"/>
          <w:b w:val="0"/>
          <w:bCs w:val="0"/>
          <w:caps w:val="0"/>
          <w:szCs w:val="22"/>
        </w:rPr>
        <w:t xml:space="preserve">ante la </w:t>
      </w:r>
      <w:r w:rsidR="00B833FD" w:rsidRPr="00F169B4">
        <w:rPr>
          <w:rStyle w:val="Heading1Char"/>
          <w:b w:val="0"/>
          <w:bCs w:val="0"/>
          <w:caps w:val="0"/>
          <w:szCs w:val="22"/>
        </w:rPr>
        <w:t xml:space="preserve">abundancia </w:t>
      </w:r>
      <w:r w:rsidR="00251F16" w:rsidRPr="00F169B4">
        <w:rPr>
          <w:rStyle w:val="Heading1Char"/>
          <w:b w:val="0"/>
          <w:bCs w:val="0"/>
          <w:caps w:val="0"/>
          <w:szCs w:val="22"/>
        </w:rPr>
        <w:t xml:space="preserve">de </w:t>
      </w:r>
      <w:r w:rsidRPr="00F169B4">
        <w:rPr>
          <w:rStyle w:val="Heading1Char"/>
          <w:b w:val="0"/>
          <w:bCs w:val="0"/>
          <w:caps w:val="0"/>
          <w:szCs w:val="22"/>
        </w:rPr>
        <w:t xml:space="preserve">datos estadísticos disponibles.  Aunque </w:t>
      </w:r>
      <w:r w:rsidR="00251F16" w:rsidRPr="00F169B4">
        <w:rPr>
          <w:rStyle w:val="Heading1Char"/>
          <w:b w:val="0"/>
          <w:bCs w:val="0"/>
          <w:caps w:val="0"/>
          <w:szCs w:val="22"/>
        </w:rPr>
        <w:t xml:space="preserve">contar con </w:t>
      </w:r>
      <w:r w:rsidRPr="00F169B4">
        <w:rPr>
          <w:rStyle w:val="Heading1Char"/>
          <w:b w:val="0"/>
          <w:bCs w:val="0"/>
          <w:caps w:val="0"/>
          <w:szCs w:val="22"/>
        </w:rPr>
        <w:t>datos estadísticos</w:t>
      </w:r>
      <w:r w:rsidR="00251F16" w:rsidRPr="00F169B4">
        <w:rPr>
          <w:rStyle w:val="Heading1Char"/>
          <w:b w:val="0"/>
          <w:bCs w:val="0"/>
          <w:caps w:val="0"/>
          <w:szCs w:val="22"/>
        </w:rPr>
        <w:t xml:space="preserve"> es importante</w:t>
      </w:r>
      <w:r w:rsidRPr="00F169B4">
        <w:rPr>
          <w:rStyle w:val="Heading1Char"/>
          <w:b w:val="0"/>
          <w:bCs w:val="0"/>
          <w:caps w:val="0"/>
          <w:szCs w:val="22"/>
        </w:rPr>
        <w:t xml:space="preserve">, no cabe duda de que </w:t>
      </w:r>
      <w:r w:rsidR="000F3D9A" w:rsidRPr="00F169B4">
        <w:rPr>
          <w:rStyle w:val="Heading1Char"/>
          <w:b w:val="0"/>
          <w:bCs w:val="0"/>
          <w:caps w:val="0"/>
          <w:szCs w:val="22"/>
        </w:rPr>
        <w:t xml:space="preserve">hay </w:t>
      </w:r>
      <w:r w:rsidRPr="00F169B4">
        <w:rPr>
          <w:rStyle w:val="Heading1Char"/>
          <w:b w:val="0"/>
          <w:bCs w:val="0"/>
          <w:caps w:val="0"/>
          <w:szCs w:val="22"/>
        </w:rPr>
        <w:t xml:space="preserve">estudios </w:t>
      </w:r>
      <w:r w:rsidR="000F3D9A" w:rsidRPr="00F169B4">
        <w:rPr>
          <w:rStyle w:val="Heading1Char"/>
          <w:b w:val="0"/>
          <w:bCs w:val="0"/>
          <w:caps w:val="0"/>
          <w:szCs w:val="22"/>
        </w:rPr>
        <w:t xml:space="preserve">sobre </w:t>
      </w:r>
      <w:r w:rsidRPr="00F169B4">
        <w:rPr>
          <w:rStyle w:val="Heading1Char"/>
          <w:b w:val="0"/>
          <w:bCs w:val="0"/>
          <w:caps w:val="0"/>
          <w:szCs w:val="22"/>
        </w:rPr>
        <w:t xml:space="preserve">varios países </w:t>
      </w:r>
      <w:r w:rsidR="000F3D9A" w:rsidRPr="00F169B4">
        <w:rPr>
          <w:rStyle w:val="Heading1Char"/>
          <w:b w:val="0"/>
          <w:bCs w:val="0"/>
          <w:caps w:val="0"/>
          <w:szCs w:val="22"/>
        </w:rPr>
        <w:t xml:space="preserve">que no se cuentan entre </w:t>
      </w:r>
      <w:r w:rsidRPr="00F169B4">
        <w:rPr>
          <w:rStyle w:val="Heading1Char"/>
          <w:b w:val="0"/>
          <w:bCs w:val="0"/>
          <w:caps w:val="0"/>
          <w:szCs w:val="22"/>
        </w:rPr>
        <w:t xml:space="preserve">los cuatro mercados dominantes.  En particular, dijo referirse a los países africanos, que no son dominantes en el plano económico.  Ahora bien, en ellos hay mucha creatividad, mucho arte y, por consiguiente, muchas ventas de </w:t>
      </w:r>
      <w:r w:rsidR="00AE1C27" w:rsidRPr="00F169B4">
        <w:rPr>
          <w:rStyle w:val="Heading1Char"/>
          <w:b w:val="0"/>
          <w:bCs w:val="0"/>
          <w:caps w:val="0"/>
          <w:szCs w:val="22"/>
        </w:rPr>
        <w:t>obras</w:t>
      </w:r>
      <w:r w:rsidR="00251F16" w:rsidRPr="00F169B4">
        <w:rPr>
          <w:rStyle w:val="Heading1Char"/>
          <w:b w:val="0"/>
          <w:bCs w:val="0"/>
          <w:caps w:val="0"/>
          <w:szCs w:val="22"/>
        </w:rPr>
        <w:t xml:space="preserve"> de arte</w:t>
      </w:r>
      <w:r w:rsidRPr="00F169B4">
        <w:rPr>
          <w:rStyle w:val="Heading1Char"/>
          <w:b w:val="0"/>
          <w:bCs w:val="0"/>
          <w:caps w:val="0"/>
          <w:szCs w:val="22"/>
        </w:rPr>
        <w:t xml:space="preserve">.  Por </w:t>
      </w:r>
      <w:r w:rsidR="00AE1C27" w:rsidRPr="00F169B4">
        <w:rPr>
          <w:rStyle w:val="Heading1Char"/>
          <w:b w:val="0"/>
          <w:bCs w:val="0"/>
          <w:caps w:val="0"/>
          <w:szCs w:val="22"/>
        </w:rPr>
        <w:t xml:space="preserve">lo </w:t>
      </w:r>
      <w:r w:rsidRPr="00F169B4">
        <w:rPr>
          <w:rStyle w:val="Heading1Char"/>
          <w:b w:val="0"/>
          <w:bCs w:val="0"/>
          <w:caps w:val="0"/>
          <w:szCs w:val="22"/>
        </w:rPr>
        <w:t xml:space="preserve">tanto, es evidente que </w:t>
      </w:r>
      <w:r w:rsidR="00AE1C27" w:rsidRPr="00F169B4">
        <w:rPr>
          <w:rStyle w:val="Heading1Char"/>
          <w:b w:val="0"/>
          <w:bCs w:val="0"/>
          <w:caps w:val="0"/>
          <w:szCs w:val="22"/>
        </w:rPr>
        <w:t xml:space="preserve">el criterio aplicado en los estudios llevados a cabo hasta </w:t>
      </w:r>
      <w:r w:rsidR="000F3D9A" w:rsidRPr="00F169B4">
        <w:rPr>
          <w:rStyle w:val="Heading1Char"/>
          <w:b w:val="0"/>
          <w:bCs w:val="0"/>
          <w:caps w:val="0"/>
          <w:szCs w:val="22"/>
        </w:rPr>
        <w:t xml:space="preserve">el momento </w:t>
      </w:r>
      <w:r w:rsidR="00AE1C27" w:rsidRPr="00F169B4">
        <w:rPr>
          <w:rStyle w:val="Heading1Char"/>
          <w:b w:val="0"/>
          <w:bCs w:val="0"/>
          <w:caps w:val="0"/>
          <w:szCs w:val="22"/>
        </w:rPr>
        <w:t xml:space="preserve">ha sido </w:t>
      </w:r>
      <w:r w:rsidRPr="00F169B4">
        <w:rPr>
          <w:rStyle w:val="Heading1Char"/>
          <w:b w:val="0"/>
          <w:bCs w:val="0"/>
          <w:caps w:val="0"/>
          <w:szCs w:val="22"/>
        </w:rPr>
        <w:t xml:space="preserve">parcial y </w:t>
      </w:r>
      <w:r w:rsidR="00B833FD" w:rsidRPr="00F169B4">
        <w:rPr>
          <w:rStyle w:val="Heading1Char"/>
          <w:b w:val="0"/>
          <w:bCs w:val="0"/>
          <w:caps w:val="0"/>
          <w:szCs w:val="22"/>
        </w:rPr>
        <w:t xml:space="preserve">que queda mucho por hacer </w:t>
      </w:r>
      <w:r w:rsidRPr="00F169B4">
        <w:rPr>
          <w:rStyle w:val="Heading1Char"/>
          <w:b w:val="0"/>
          <w:bCs w:val="0"/>
          <w:caps w:val="0"/>
          <w:szCs w:val="22"/>
        </w:rPr>
        <w:t xml:space="preserve">para estudiar el mercado de África.  </w:t>
      </w:r>
      <w:r w:rsidR="000F3D9A" w:rsidRPr="00F169B4">
        <w:rPr>
          <w:rStyle w:val="Heading1Char"/>
          <w:b w:val="0"/>
          <w:bCs w:val="0"/>
          <w:caps w:val="0"/>
          <w:szCs w:val="22"/>
        </w:rPr>
        <w:t xml:space="preserve">Finalizó su intervención afirmando </w:t>
      </w:r>
      <w:r w:rsidR="00251F16" w:rsidRPr="00F169B4">
        <w:rPr>
          <w:rStyle w:val="Heading1Char"/>
          <w:b w:val="0"/>
          <w:bCs w:val="0"/>
          <w:caps w:val="0"/>
          <w:szCs w:val="22"/>
        </w:rPr>
        <w:t xml:space="preserve">que han sido muchos los representantes africanos que han </w:t>
      </w:r>
      <w:r w:rsidR="000F3D9A" w:rsidRPr="00F169B4">
        <w:rPr>
          <w:rStyle w:val="Heading1Char"/>
          <w:b w:val="0"/>
          <w:bCs w:val="0"/>
          <w:caps w:val="0"/>
          <w:szCs w:val="22"/>
        </w:rPr>
        <w:t xml:space="preserve">hecho uso de la </w:t>
      </w:r>
      <w:r w:rsidR="00251F16" w:rsidRPr="00F169B4">
        <w:rPr>
          <w:rStyle w:val="Heading1Char"/>
          <w:b w:val="0"/>
          <w:bCs w:val="0"/>
          <w:caps w:val="0"/>
          <w:szCs w:val="22"/>
        </w:rPr>
        <w:t xml:space="preserve">palabra </w:t>
      </w:r>
      <w:r w:rsidRPr="00F169B4">
        <w:rPr>
          <w:rStyle w:val="Heading1Char"/>
          <w:b w:val="0"/>
          <w:bCs w:val="0"/>
          <w:caps w:val="0"/>
          <w:szCs w:val="22"/>
        </w:rPr>
        <w:t>y</w:t>
      </w:r>
      <w:r w:rsidR="00FE4C1E" w:rsidRPr="00F169B4">
        <w:rPr>
          <w:rStyle w:val="Heading1Char"/>
          <w:b w:val="0"/>
          <w:bCs w:val="0"/>
          <w:caps w:val="0"/>
          <w:szCs w:val="22"/>
        </w:rPr>
        <w:t xml:space="preserve"> que</w:t>
      </w:r>
      <w:r w:rsidRPr="00F169B4">
        <w:rPr>
          <w:rStyle w:val="Heading1Char"/>
          <w:b w:val="0"/>
          <w:bCs w:val="0"/>
          <w:caps w:val="0"/>
          <w:szCs w:val="22"/>
        </w:rPr>
        <w:t xml:space="preserve">, </w:t>
      </w:r>
      <w:r w:rsidR="000F3D9A" w:rsidRPr="00F169B4">
        <w:rPr>
          <w:rStyle w:val="Heading1Char"/>
          <w:b w:val="0"/>
          <w:bCs w:val="0"/>
          <w:caps w:val="0"/>
          <w:szCs w:val="22"/>
        </w:rPr>
        <w:t>por lo tanto, un</w:t>
      </w:r>
      <w:r w:rsidR="00251F16" w:rsidRPr="00F169B4">
        <w:rPr>
          <w:rStyle w:val="Heading1Char"/>
          <w:b w:val="0"/>
          <w:bCs w:val="0"/>
          <w:caps w:val="0"/>
          <w:szCs w:val="22"/>
        </w:rPr>
        <w:t xml:space="preserve"> estudio </w:t>
      </w:r>
      <w:r w:rsidR="000F3D9A" w:rsidRPr="00F169B4">
        <w:rPr>
          <w:rStyle w:val="Heading1Char"/>
          <w:b w:val="0"/>
          <w:bCs w:val="0"/>
          <w:caps w:val="0"/>
          <w:szCs w:val="22"/>
        </w:rPr>
        <w:t xml:space="preserve">como ese </w:t>
      </w:r>
      <w:r w:rsidR="00251F16" w:rsidRPr="00F169B4">
        <w:rPr>
          <w:rStyle w:val="Heading1Char"/>
          <w:b w:val="0"/>
          <w:bCs w:val="0"/>
          <w:caps w:val="0"/>
          <w:szCs w:val="22"/>
        </w:rPr>
        <w:t>despertaría mucho interés</w:t>
      </w:r>
      <w:r w:rsidRPr="00F169B4">
        <w:rPr>
          <w:rStyle w:val="Heading1Char"/>
          <w:b w:val="0"/>
          <w:bCs w:val="0"/>
          <w:caps w:val="0"/>
          <w:szCs w:val="22"/>
        </w:rPr>
        <w:t>.</w:t>
      </w:r>
    </w:p>
    <w:p w:rsidR="00EE6EAE" w:rsidRPr="00F169B4" w:rsidRDefault="00EE6EAE" w:rsidP="00EE6EAE">
      <w:pPr>
        <w:rPr>
          <w:szCs w:val="22"/>
        </w:rPr>
      </w:pPr>
    </w:p>
    <w:p w:rsidR="00EE6EAE" w:rsidRPr="00F169B4" w:rsidRDefault="00EE6EAE" w:rsidP="00EE6EAE">
      <w:pPr>
        <w:pStyle w:val="ListParagraph"/>
        <w:numPr>
          <w:ilvl w:val="0"/>
          <w:numId w:val="10"/>
        </w:numPr>
        <w:ind w:left="0" w:firstLine="0"/>
        <w:rPr>
          <w:szCs w:val="22"/>
          <w:lang w:val="es-ES"/>
        </w:rPr>
      </w:pPr>
      <w:r w:rsidRPr="00F169B4">
        <w:rPr>
          <w:rStyle w:val="Heading1Char"/>
          <w:b w:val="0"/>
          <w:bCs w:val="0"/>
          <w:caps w:val="0"/>
          <w:szCs w:val="22"/>
        </w:rPr>
        <w:t xml:space="preserve">El presidente </w:t>
      </w:r>
      <w:r w:rsidR="001408E6" w:rsidRPr="00F169B4">
        <w:rPr>
          <w:rStyle w:val="Heading1Char"/>
          <w:b w:val="0"/>
          <w:bCs w:val="0"/>
          <w:caps w:val="0"/>
          <w:szCs w:val="22"/>
        </w:rPr>
        <w:t xml:space="preserve">dio las gracias </w:t>
      </w:r>
      <w:r w:rsidRPr="00F169B4">
        <w:rPr>
          <w:rStyle w:val="Heading1Char"/>
          <w:b w:val="0"/>
          <w:bCs w:val="0"/>
          <w:caps w:val="0"/>
          <w:szCs w:val="22"/>
        </w:rPr>
        <w:t xml:space="preserve">a la profesora Farchy por </w:t>
      </w:r>
      <w:r w:rsidR="00AE1C27" w:rsidRPr="00F169B4">
        <w:rPr>
          <w:rStyle w:val="Heading1Char"/>
          <w:b w:val="0"/>
          <w:bCs w:val="0"/>
          <w:caps w:val="0"/>
          <w:szCs w:val="22"/>
        </w:rPr>
        <w:t xml:space="preserve">la </w:t>
      </w:r>
      <w:r w:rsidRPr="00F169B4">
        <w:rPr>
          <w:rStyle w:val="Heading1Char"/>
          <w:b w:val="0"/>
          <w:bCs w:val="0"/>
          <w:caps w:val="0"/>
          <w:szCs w:val="22"/>
        </w:rPr>
        <w:t>ponencia</w:t>
      </w:r>
      <w:r w:rsidR="00AE1C27" w:rsidRPr="00F169B4">
        <w:rPr>
          <w:rStyle w:val="Heading1Char"/>
          <w:b w:val="0"/>
          <w:bCs w:val="0"/>
          <w:caps w:val="0"/>
          <w:szCs w:val="22"/>
        </w:rPr>
        <w:t xml:space="preserve"> prese</w:t>
      </w:r>
      <w:r w:rsidR="004E5D02" w:rsidRPr="00F169B4">
        <w:rPr>
          <w:rStyle w:val="Heading1Char"/>
          <w:b w:val="0"/>
          <w:bCs w:val="0"/>
          <w:caps w:val="0"/>
          <w:szCs w:val="22"/>
        </w:rPr>
        <w:t>n</w:t>
      </w:r>
      <w:r w:rsidR="00AE1C27" w:rsidRPr="00F169B4">
        <w:rPr>
          <w:rStyle w:val="Heading1Char"/>
          <w:b w:val="0"/>
          <w:bCs w:val="0"/>
          <w:caps w:val="0"/>
          <w:szCs w:val="22"/>
        </w:rPr>
        <w:t>tada</w:t>
      </w:r>
      <w:r w:rsidRPr="00F169B4">
        <w:rPr>
          <w:rStyle w:val="Heading1Char"/>
          <w:b w:val="0"/>
          <w:bCs w:val="0"/>
          <w:caps w:val="0"/>
          <w:szCs w:val="22"/>
        </w:rPr>
        <w:t>.</w:t>
      </w:r>
    </w:p>
    <w:p w:rsidR="00AE69EB" w:rsidRPr="00F169B4" w:rsidRDefault="00AE69EB" w:rsidP="00AE69EB"/>
    <w:p w:rsidR="00AE69EB" w:rsidRPr="00F169B4" w:rsidRDefault="00AE69EB" w:rsidP="00AE69EB"/>
    <w:p w:rsidR="00D331DF" w:rsidRPr="00F169B4" w:rsidRDefault="00D331DF" w:rsidP="00D331DF">
      <w:pPr>
        <w:rPr>
          <w:rFonts w:asciiTheme="minorBidi" w:hAnsiTheme="minorBidi" w:cstheme="minorBidi"/>
          <w:b/>
        </w:rPr>
      </w:pPr>
      <w:r w:rsidRPr="00F169B4">
        <w:rPr>
          <w:rFonts w:asciiTheme="minorBidi" w:hAnsiTheme="minorBidi"/>
          <w:b/>
        </w:rPr>
        <w:t>Otros asuntos (continuación</w:t>
      </w:r>
      <w:r w:rsidRPr="00F169B4">
        <w:rPr>
          <w:rFonts w:asciiTheme="minorBidi" w:hAnsiTheme="minorBidi" w:cstheme="minorBidi"/>
          <w:b/>
        </w:rPr>
        <w:t>)</w:t>
      </w:r>
    </w:p>
    <w:p w:rsidR="00D331DF" w:rsidRPr="00F169B4" w:rsidRDefault="00D331DF" w:rsidP="00D331DF">
      <w:pPr>
        <w:rPr>
          <w:rFonts w:asciiTheme="minorBidi" w:hAnsiTheme="minorBidi" w:cstheme="minorBidi"/>
          <w:highlight w:val="cyan"/>
        </w:rPr>
      </w:pPr>
    </w:p>
    <w:p w:rsidR="00D331DF" w:rsidRPr="00F169B4" w:rsidRDefault="00D331DF" w:rsidP="00D331DF">
      <w:pPr>
        <w:pStyle w:val="ListParagraph"/>
        <w:numPr>
          <w:ilvl w:val="0"/>
          <w:numId w:val="10"/>
        </w:numPr>
        <w:ind w:left="0" w:firstLine="0"/>
        <w:rPr>
          <w:rFonts w:asciiTheme="minorBidi" w:hAnsiTheme="minorBidi" w:cstheme="minorBidi"/>
          <w:lang w:val="es-ES"/>
        </w:rPr>
      </w:pPr>
      <w:r w:rsidRPr="00F169B4">
        <w:rPr>
          <w:szCs w:val="24"/>
          <w:lang w:val="es-ES"/>
        </w:rPr>
        <w:t xml:space="preserve">El presidente abrió </w:t>
      </w:r>
      <w:r w:rsidR="004E5D02" w:rsidRPr="00F169B4">
        <w:rPr>
          <w:szCs w:val="24"/>
          <w:lang w:val="es-ES"/>
        </w:rPr>
        <w:t xml:space="preserve">el </w:t>
      </w:r>
      <w:r w:rsidRPr="00F169B4">
        <w:rPr>
          <w:szCs w:val="24"/>
          <w:lang w:val="es-ES"/>
        </w:rPr>
        <w:t xml:space="preserve">debate sobre la propuesta presentada por la Federación </w:t>
      </w:r>
      <w:r w:rsidR="006F22B8" w:rsidRPr="00F169B4">
        <w:rPr>
          <w:szCs w:val="24"/>
          <w:lang w:val="es-ES"/>
        </w:rPr>
        <w:t xml:space="preserve">de </w:t>
      </w:r>
      <w:r w:rsidRPr="00F169B4">
        <w:rPr>
          <w:szCs w:val="24"/>
          <w:lang w:val="es-ES"/>
        </w:rPr>
        <w:t>Rus</w:t>
      </w:r>
      <w:r w:rsidR="006F22B8" w:rsidRPr="00F169B4">
        <w:rPr>
          <w:szCs w:val="24"/>
          <w:lang w:val="es-ES"/>
        </w:rPr>
        <w:t>i</w:t>
      </w:r>
      <w:r w:rsidRPr="00F169B4">
        <w:rPr>
          <w:szCs w:val="24"/>
          <w:lang w:val="es-ES"/>
        </w:rPr>
        <w:t xml:space="preserve">a sobre el fortalecimiento de la protección de los derechos de los directores de teatro en el plano internacional, documento, </w:t>
      </w:r>
      <w:r w:rsidRPr="00F169B4">
        <w:rPr>
          <w:rFonts w:asciiTheme="minorBidi" w:hAnsiTheme="minorBidi" w:cstheme="minorBidi"/>
          <w:lang w:val="es-ES"/>
        </w:rPr>
        <w:t xml:space="preserve">SCCR/35/8.  </w:t>
      </w:r>
      <w:r w:rsidRPr="00F169B4">
        <w:rPr>
          <w:szCs w:val="24"/>
          <w:lang w:val="es-ES"/>
        </w:rPr>
        <w:t xml:space="preserve">Invitó a la delegación de la Federación </w:t>
      </w:r>
      <w:r w:rsidR="006F22B8" w:rsidRPr="00F169B4">
        <w:rPr>
          <w:szCs w:val="24"/>
          <w:lang w:val="es-ES"/>
        </w:rPr>
        <w:t xml:space="preserve">de </w:t>
      </w:r>
      <w:r w:rsidRPr="00F169B4">
        <w:rPr>
          <w:szCs w:val="24"/>
          <w:lang w:val="es-ES"/>
        </w:rPr>
        <w:t>Rus</w:t>
      </w:r>
      <w:r w:rsidR="006F22B8" w:rsidRPr="00F169B4">
        <w:rPr>
          <w:szCs w:val="24"/>
          <w:lang w:val="es-ES"/>
        </w:rPr>
        <w:t>i</w:t>
      </w:r>
      <w:r w:rsidRPr="00F169B4">
        <w:rPr>
          <w:szCs w:val="24"/>
          <w:lang w:val="es-ES"/>
        </w:rPr>
        <w:t xml:space="preserve">a a </w:t>
      </w:r>
      <w:r w:rsidR="00A24937" w:rsidRPr="00F169B4">
        <w:rPr>
          <w:szCs w:val="24"/>
          <w:lang w:val="es-ES"/>
        </w:rPr>
        <w:t xml:space="preserve">presentar </w:t>
      </w:r>
      <w:r w:rsidRPr="00F169B4">
        <w:rPr>
          <w:szCs w:val="24"/>
          <w:lang w:val="es-ES"/>
        </w:rPr>
        <w:t xml:space="preserve">brevemente la propuesta, y a los delegados a </w:t>
      </w:r>
      <w:r w:rsidR="00560EAB" w:rsidRPr="00F169B4">
        <w:rPr>
          <w:szCs w:val="24"/>
          <w:lang w:val="es-ES"/>
        </w:rPr>
        <w:t xml:space="preserve">exponer </w:t>
      </w:r>
      <w:r w:rsidRPr="00F169B4">
        <w:rPr>
          <w:szCs w:val="24"/>
          <w:lang w:val="es-ES"/>
        </w:rPr>
        <w:t>sus posiciones preliminares.</w:t>
      </w:r>
    </w:p>
    <w:p w:rsidR="00D331DF" w:rsidRPr="00F169B4" w:rsidRDefault="00D331DF" w:rsidP="00D331DF">
      <w:pPr>
        <w:rPr>
          <w:rFonts w:asciiTheme="minorBidi" w:hAnsiTheme="minorBidi" w:cstheme="minorBidi"/>
        </w:rPr>
      </w:pPr>
    </w:p>
    <w:p w:rsidR="00EF6F2F" w:rsidRPr="00F169B4" w:rsidRDefault="00D331DF" w:rsidP="00D331DF">
      <w:pPr>
        <w:pStyle w:val="ListParagraph"/>
        <w:numPr>
          <w:ilvl w:val="0"/>
          <w:numId w:val="10"/>
        </w:numPr>
        <w:ind w:left="0" w:firstLine="0"/>
        <w:rPr>
          <w:szCs w:val="24"/>
          <w:lang w:val="es-ES"/>
        </w:rPr>
      </w:pPr>
      <w:r w:rsidRPr="00F169B4">
        <w:rPr>
          <w:rFonts w:asciiTheme="minorBidi" w:hAnsiTheme="minorBidi" w:cstheme="minorBidi"/>
          <w:lang w:val="es-ES"/>
        </w:rPr>
        <w:t>La d</w:t>
      </w:r>
      <w:r w:rsidRPr="00F169B4">
        <w:rPr>
          <w:szCs w:val="24"/>
          <w:lang w:val="es-ES"/>
        </w:rPr>
        <w:t xml:space="preserve">elegación de la Federación </w:t>
      </w:r>
      <w:r w:rsidR="006F22B8" w:rsidRPr="00F169B4">
        <w:rPr>
          <w:szCs w:val="24"/>
          <w:lang w:val="es-ES"/>
        </w:rPr>
        <w:t xml:space="preserve">de </w:t>
      </w:r>
      <w:r w:rsidRPr="00F169B4">
        <w:rPr>
          <w:szCs w:val="24"/>
          <w:lang w:val="es-ES"/>
        </w:rPr>
        <w:t>Rus</w:t>
      </w:r>
      <w:r w:rsidR="006F22B8" w:rsidRPr="00F169B4">
        <w:rPr>
          <w:szCs w:val="24"/>
          <w:lang w:val="es-ES"/>
        </w:rPr>
        <w:t>i</w:t>
      </w:r>
      <w:r w:rsidRPr="00F169B4">
        <w:rPr>
          <w:szCs w:val="24"/>
          <w:lang w:val="es-ES"/>
        </w:rPr>
        <w:t xml:space="preserve">a dijo que se trata de un tema muy importante </w:t>
      </w:r>
      <w:r w:rsidR="00BB0E8F" w:rsidRPr="00F169B4">
        <w:rPr>
          <w:szCs w:val="24"/>
          <w:lang w:val="es-ES"/>
        </w:rPr>
        <w:t xml:space="preserve">y que ha de </w:t>
      </w:r>
      <w:r w:rsidR="00C11099" w:rsidRPr="00F169B4">
        <w:rPr>
          <w:szCs w:val="24"/>
          <w:lang w:val="es-ES"/>
        </w:rPr>
        <w:t xml:space="preserve">estudiarse </w:t>
      </w:r>
      <w:r w:rsidRPr="00F169B4">
        <w:rPr>
          <w:szCs w:val="24"/>
          <w:lang w:val="es-ES"/>
        </w:rPr>
        <w:t xml:space="preserve">a fondo.  Ese asunto </w:t>
      </w:r>
      <w:r w:rsidR="00BB0E8F" w:rsidRPr="00F169B4">
        <w:rPr>
          <w:szCs w:val="24"/>
          <w:lang w:val="es-ES"/>
        </w:rPr>
        <w:t xml:space="preserve">lleva debatiéndose mucho </w:t>
      </w:r>
      <w:r w:rsidRPr="00F169B4">
        <w:rPr>
          <w:szCs w:val="24"/>
          <w:lang w:val="es-ES"/>
        </w:rPr>
        <w:t xml:space="preserve">tiempo en su país y las asociaciones de teatro han </w:t>
      </w:r>
      <w:r w:rsidR="00335121" w:rsidRPr="00F169B4">
        <w:rPr>
          <w:szCs w:val="24"/>
          <w:lang w:val="es-ES"/>
        </w:rPr>
        <w:t xml:space="preserve">dado </w:t>
      </w:r>
      <w:r w:rsidRPr="00F169B4">
        <w:rPr>
          <w:szCs w:val="24"/>
          <w:lang w:val="es-ES"/>
        </w:rPr>
        <w:t xml:space="preserve">su </w:t>
      </w:r>
      <w:r w:rsidR="00BB0E8F" w:rsidRPr="00F169B4">
        <w:rPr>
          <w:szCs w:val="24"/>
          <w:lang w:val="es-ES"/>
        </w:rPr>
        <w:t xml:space="preserve">apoyo </w:t>
      </w:r>
      <w:r w:rsidRPr="00F169B4">
        <w:rPr>
          <w:szCs w:val="24"/>
          <w:lang w:val="es-ES"/>
        </w:rPr>
        <w:t xml:space="preserve">a la iniciativa.  </w:t>
      </w:r>
      <w:r w:rsidR="008A3BB4" w:rsidRPr="00F169B4">
        <w:rPr>
          <w:szCs w:val="24"/>
          <w:lang w:val="es-ES"/>
        </w:rPr>
        <w:t xml:space="preserve">Observó </w:t>
      </w:r>
      <w:r w:rsidR="00BB0E8F" w:rsidRPr="00F169B4">
        <w:rPr>
          <w:szCs w:val="24"/>
          <w:lang w:val="es-ES"/>
        </w:rPr>
        <w:t xml:space="preserve">que </w:t>
      </w:r>
      <w:r w:rsidR="008A3BB4" w:rsidRPr="00F169B4">
        <w:rPr>
          <w:szCs w:val="24"/>
          <w:lang w:val="es-ES"/>
        </w:rPr>
        <w:t xml:space="preserve">el Código Civil de su país </w:t>
      </w:r>
      <w:r w:rsidRPr="00F169B4">
        <w:rPr>
          <w:szCs w:val="24"/>
          <w:lang w:val="es-ES"/>
        </w:rPr>
        <w:t xml:space="preserve">ha </w:t>
      </w:r>
      <w:r w:rsidR="008A3BB4" w:rsidRPr="00F169B4">
        <w:rPr>
          <w:szCs w:val="24"/>
          <w:lang w:val="es-ES"/>
        </w:rPr>
        <w:t xml:space="preserve">experimentado </w:t>
      </w:r>
      <w:r w:rsidRPr="00F169B4">
        <w:rPr>
          <w:szCs w:val="24"/>
          <w:lang w:val="es-ES"/>
        </w:rPr>
        <w:t xml:space="preserve">algunas modificaciones </w:t>
      </w:r>
      <w:r w:rsidR="008A3BB4" w:rsidRPr="00F169B4">
        <w:rPr>
          <w:szCs w:val="24"/>
          <w:lang w:val="es-ES"/>
        </w:rPr>
        <w:t xml:space="preserve">en materia de </w:t>
      </w:r>
      <w:r w:rsidRPr="00F169B4">
        <w:rPr>
          <w:szCs w:val="24"/>
          <w:lang w:val="es-ES"/>
        </w:rPr>
        <w:t xml:space="preserve">derechos de </w:t>
      </w:r>
      <w:r w:rsidR="006F22B8" w:rsidRPr="00F169B4">
        <w:rPr>
          <w:szCs w:val="24"/>
          <w:lang w:val="es-ES"/>
        </w:rPr>
        <w:t>PI</w:t>
      </w:r>
      <w:r w:rsidRPr="00F169B4">
        <w:rPr>
          <w:szCs w:val="24"/>
          <w:lang w:val="es-ES"/>
        </w:rPr>
        <w:t xml:space="preserve">.  </w:t>
      </w:r>
      <w:r w:rsidR="008A3BB4" w:rsidRPr="00F169B4">
        <w:rPr>
          <w:szCs w:val="24"/>
          <w:lang w:val="es-ES"/>
        </w:rPr>
        <w:t xml:space="preserve">Aseveró que lo que la propuesta plantea </w:t>
      </w:r>
      <w:r w:rsidR="005B1DD8" w:rsidRPr="00F169B4">
        <w:rPr>
          <w:szCs w:val="24"/>
          <w:lang w:val="es-ES"/>
        </w:rPr>
        <w:t xml:space="preserve">como solución al problema es que las producciones de teatro gocen de protección siempre que su formato </w:t>
      </w:r>
      <w:r w:rsidR="00EE42F4" w:rsidRPr="00F169B4">
        <w:rPr>
          <w:szCs w:val="24"/>
          <w:lang w:val="es-ES"/>
        </w:rPr>
        <w:t xml:space="preserve">permita su ulterior representación en </w:t>
      </w:r>
      <w:r w:rsidR="005B1DD8" w:rsidRPr="00F169B4">
        <w:rPr>
          <w:szCs w:val="24"/>
          <w:lang w:val="es-ES"/>
        </w:rPr>
        <w:t>directo</w:t>
      </w:r>
      <w:r w:rsidR="00EE42F4" w:rsidRPr="00F169B4">
        <w:rPr>
          <w:szCs w:val="24"/>
          <w:lang w:val="es-ES"/>
        </w:rPr>
        <w:t>, así como la reproducción y distribución utilizando medios técnicos</w:t>
      </w:r>
      <w:r w:rsidRPr="00F169B4">
        <w:rPr>
          <w:szCs w:val="24"/>
          <w:lang w:val="es-ES"/>
        </w:rPr>
        <w:t xml:space="preserve">.  La persona que </w:t>
      </w:r>
      <w:r w:rsidR="0064117E" w:rsidRPr="00F169B4">
        <w:rPr>
          <w:szCs w:val="24"/>
          <w:lang w:val="es-ES"/>
        </w:rPr>
        <w:t xml:space="preserve">dirige </w:t>
      </w:r>
      <w:r w:rsidR="00C46A3A" w:rsidRPr="00F169B4">
        <w:rPr>
          <w:szCs w:val="24"/>
          <w:lang w:val="es-ES"/>
        </w:rPr>
        <w:t xml:space="preserve">una </w:t>
      </w:r>
      <w:r w:rsidR="0064117E" w:rsidRPr="00F169B4">
        <w:rPr>
          <w:szCs w:val="24"/>
          <w:lang w:val="es-ES"/>
        </w:rPr>
        <w:t xml:space="preserve">producción </w:t>
      </w:r>
      <w:r w:rsidR="00335121" w:rsidRPr="00F169B4">
        <w:rPr>
          <w:szCs w:val="24"/>
          <w:lang w:val="es-ES"/>
        </w:rPr>
        <w:t>teatral</w:t>
      </w:r>
      <w:r w:rsidR="00C46A3A" w:rsidRPr="00F169B4">
        <w:rPr>
          <w:szCs w:val="24"/>
          <w:lang w:val="es-ES"/>
        </w:rPr>
        <w:t xml:space="preserve">, de la clase que sea, </w:t>
      </w:r>
      <w:r w:rsidRPr="00F169B4">
        <w:rPr>
          <w:szCs w:val="24"/>
          <w:lang w:val="es-ES"/>
        </w:rPr>
        <w:t xml:space="preserve">es </w:t>
      </w:r>
      <w:r w:rsidR="0064117E" w:rsidRPr="00F169B4">
        <w:rPr>
          <w:szCs w:val="24"/>
          <w:lang w:val="es-ES"/>
        </w:rPr>
        <w:t xml:space="preserve">su </w:t>
      </w:r>
      <w:r w:rsidRPr="00F169B4">
        <w:rPr>
          <w:szCs w:val="24"/>
          <w:lang w:val="es-ES"/>
        </w:rPr>
        <w:t xml:space="preserve">director.  Ahora bien, es el </w:t>
      </w:r>
      <w:r w:rsidR="008A3BB4" w:rsidRPr="00F169B4">
        <w:rPr>
          <w:szCs w:val="24"/>
          <w:lang w:val="es-ES"/>
        </w:rPr>
        <w:t xml:space="preserve">artista </w:t>
      </w:r>
      <w:r w:rsidRPr="00F169B4">
        <w:rPr>
          <w:szCs w:val="24"/>
          <w:lang w:val="es-ES"/>
        </w:rPr>
        <w:t xml:space="preserve">intérprete o ejecutante el titular de los derechos de protección.  En la actualidad, los </w:t>
      </w:r>
      <w:r w:rsidR="008A3BB4" w:rsidRPr="00F169B4">
        <w:rPr>
          <w:szCs w:val="24"/>
          <w:lang w:val="es-ES"/>
        </w:rPr>
        <w:t xml:space="preserve">artistas </w:t>
      </w:r>
      <w:r w:rsidRPr="00F169B4">
        <w:rPr>
          <w:szCs w:val="24"/>
          <w:lang w:val="es-ES"/>
        </w:rPr>
        <w:t xml:space="preserve">intérpretes </w:t>
      </w:r>
      <w:r w:rsidR="00C11099" w:rsidRPr="00F169B4">
        <w:rPr>
          <w:szCs w:val="24"/>
          <w:lang w:val="es-ES"/>
        </w:rPr>
        <w:t xml:space="preserve">o </w:t>
      </w:r>
      <w:r w:rsidRPr="00F169B4">
        <w:rPr>
          <w:szCs w:val="24"/>
          <w:lang w:val="es-ES"/>
        </w:rPr>
        <w:t xml:space="preserve">ejecutantes disfrutan de protección únicamente </w:t>
      </w:r>
      <w:r w:rsidR="00335121" w:rsidRPr="00F169B4">
        <w:rPr>
          <w:szCs w:val="24"/>
          <w:lang w:val="es-ES"/>
        </w:rPr>
        <w:t xml:space="preserve">respecto de </w:t>
      </w:r>
      <w:r w:rsidRPr="00F169B4">
        <w:rPr>
          <w:szCs w:val="24"/>
          <w:lang w:val="es-ES"/>
        </w:rPr>
        <w:t xml:space="preserve">las interpretaciones o ejecuciones en </w:t>
      </w:r>
      <w:r w:rsidR="005B1DD8" w:rsidRPr="00F169B4">
        <w:rPr>
          <w:szCs w:val="24"/>
          <w:lang w:val="es-ES"/>
        </w:rPr>
        <w:t>directo</w:t>
      </w:r>
      <w:r w:rsidR="00335121" w:rsidRPr="00F169B4">
        <w:rPr>
          <w:szCs w:val="24"/>
          <w:lang w:val="es-ES"/>
        </w:rPr>
        <w:t>,</w:t>
      </w:r>
      <w:r w:rsidRPr="00F169B4">
        <w:rPr>
          <w:szCs w:val="24"/>
          <w:lang w:val="es-ES"/>
        </w:rPr>
        <w:t xml:space="preserve"> pero no </w:t>
      </w:r>
      <w:r w:rsidR="00335121" w:rsidRPr="00F169B4">
        <w:rPr>
          <w:szCs w:val="24"/>
          <w:lang w:val="es-ES"/>
        </w:rPr>
        <w:t xml:space="preserve">así </w:t>
      </w:r>
      <w:r w:rsidRPr="00F169B4">
        <w:rPr>
          <w:szCs w:val="24"/>
          <w:lang w:val="es-ES"/>
        </w:rPr>
        <w:t xml:space="preserve">por </w:t>
      </w:r>
      <w:r w:rsidR="0064117E" w:rsidRPr="00F169B4">
        <w:rPr>
          <w:szCs w:val="24"/>
          <w:lang w:val="es-ES"/>
        </w:rPr>
        <w:t xml:space="preserve">su ulterior </w:t>
      </w:r>
      <w:r w:rsidR="006B1C73" w:rsidRPr="00F169B4">
        <w:rPr>
          <w:szCs w:val="24"/>
          <w:lang w:val="es-ES"/>
        </w:rPr>
        <w:t xml:space="preserve">reproducción </w:t>
      </w:r>
      <w:r w:rsidR="0064117E" w:rsidRPr="00F169B4">
        <w:rPr>
          <w:szCs w:val="24"/>
          <w:lang w:val="es-ES"/>
        </w:rPr>
        <w:t xml:space="preserve">en </w:t>
      </w:r>
      <w:r w:rsidR="005B1DD8" w:rsidRPr="00F169B4">
        <w:rPr>
          <w:szCs w:val="24"/>
          <w:lang w:val="es-ES"/>
        </w:rPr>
        <w:t>directo</w:t>
      </w:r>
      <w:r w:rsidR="006B1C73" w:rsidRPr="00F169B4">
        <w:rPr>
          <w:szCs w:val="24"/>
          <w:lang w:val="es-ES"/>
        </w:rPr>
        <w:t>,</w:t>
      </w:r>
      <w:r w:rsidRPr="00F169B4">
        <w:rPr>
          <w:szCs w:val="24"/>
          <w:lang w:val="es-ES"/>
        </w:rPr>
        <w:t xml:space="preserve"> </w:t>
      </w:r>
      <w:r w:rsidR="006B1C73" w:rsidRPr="00F169B4">
        <w:rPr>
          <w:szCs w:val="24"/>
          <w:lang w:val="es-ES"/>
        </w:rPr>
        <w:t>cuando los espectadores conserv</w:t>
      </w:r>
      <w:r w:rsidR="00BE79F6" w:rsidRPr="00F169B4">
        <w:rPr>
          <w:szCs w:val="24"/>
          <w:lang w:val="es-ES"/>
        </w:rPr>
        <w:t>a</w:t>
      </w:r>
      <w:r w:rsidR="006B1C73" w:rsidRPr="00F169B4">
        <w:rPr>
          <w:szCs w:val="24"/>
          <w:lang w:val="es-ES"/>
        </w:rPr>
        <w:t xml:space="preserve">n la capacidad de reconocerla, ni por </w:t>
      </w:r>
      <w:r w:rsidR="00002901" w:rsidRPr="00F169B4">
        <w:rPr>
          <w:szCs w:val="24"/>
          <w:lang w:val="es-ES"/>
        </w:rPr>
        <w:t xml:space="preserve">su reproducción y distribución utilizando </w:t>
      </w:r>
      <w:r w:rsidR="0064117E" w:rsidRPr="00F169B4">
        <w:rPr>
          <w:szCs w:val="24"/>
          <w:lang w:val="es-ES"/>
        </w:rPr>
        <w:t xml:space="preserve">medios </w:t>
      </w:r>
      <w:r w:rsidRPr="00F169B4">
        <w:rPr>
          <w:szCs w:val="24"/>
          <w:lang w:val="es-ES"/>
        </w:rPr>
        <w:t xml:space="preserve">técnicos.  En el futuro, </w:t>
      </w:r>
      <w:r w:rsidR="00002901" w:rsidRPr="00F169B4">
        <w:rPr>
          <w:szCs w:val="24"/>
          <w:lang w:val="es-ES"/>
        </w:rPr>
        <w:t>podrá realmente disfrutarse</w:t>
      </w:r>
      <w:r w:rsidR="00BE79F6" w:rsidRPr="00F169B4">
        <w:rPr>
          <w:szCs w:val="24"/>
          <w:lang w:val="es-ES"/>
        </w:rPr>
        <w:t xml:space="preserve">, sin límite de uso, </w:t>
      </w:r>
      <w:r w:rsidRPr="00F169B4">
        <w:rPr>
          <w:szCs w:val="24"/>
          <w:lang w:val="es-ES"/>
        </w:rPr>
        <w:t xml:space="preserve">del mismo espectáculo </w:t>
      </w:r>
      <w:r w:rsidR="00002901" w:rsidRPr="00F169B4">
        <w:rPr>
          <w:szCs w:val="24"/>
          <w:lang w:val="es-ES"/>
        </w:rPr>
        <w:t xml:space="preserve">en </w:t>
      </w:r>
      <w:r w:rsidRPr="00F169B4">
        <w:rPr>
          <w:szCs w:val="24"/>
          <w:lang w:val="es-ES"/>
        </w:rPr>
        <w:t xml:space="preserve">directo </w:t>
      </w:r>
      <w:r w:rsidR="00BE79F6" w:rsidRPr="00F169B4">
        <w:rPr>
          <w:szCs w:val="24"/>
          <w:lang w:val="es-ES"/>
        </w:rPr>
        <w:t xml:space="preserve">por medio </w:t>
      </w:r>
      <w:r w:rsidR="00002901" w:rsidRPr="00F169B4">
        <w:rPr>
          <w:szCs w:val="24"/>
          <w:lang w:val="es-ES"/>
        </w:rPr>
        <w:t xml:space="preserve">tanto </w:t>
      </w:r>
      <w:r w:rsidR="00BE79F6" w:rsidRPr="00F169B4">
        <w:rPr>
          <w:szCs w:val="24"/>
          <w:lang w:val="es-ES"/>
        </w:rPr>
        <w:t xml:space="preserve">de </w:t>
      </w:r>
      <w:r w:rsidR="00002901" w:rsidRPr="00F169B4">
        <w:rPr>
          <w:szCs w:val="24"/>
          <w:lang w:val="es-ES"/>
        </w:rPr>
        <w:t xml:space="preserve">soporte grabado como </w:t>
      </w:r>
      <w:r w:rsidR="00563DC4" w:rsidRPr="00F169B4">
        <w:rPr>
          <w:szCs w:val="24"/>
          <w:lang w:val="es-ES"/>
        </w:rPr>
        <w:t xml:space="preserve">de </w:t>
      </w:r>
      <w:r w:rsidR="00002901" w:rsidRPr="00F169B4">
        <w:rPr>
          <w:szCs w:val="24"/>
          <w:lang w:val="es-ES"/>
        </w:rPr>
        <w:t xml:space="preserve">su </w:t>
      </w:r>
      <w:r w:rsidR="00BE79F6" w:rsidRPr="00F169B4">
        <w:rPr>
          <w:szCs w:val="24"/>
          <w:lang w:val="es-ES"/>
        </w:rPr>
        <w:t xml:space="preserve">ulterior </w:t>
      </w:r>
      <w:r w:rsidR="00A24937" w:rsidRPr="00F169B4">
        <w:rPr>
          <w:szCs w:val="24"/>
          <w:lang w:val="es-ES"/>
        </w:rPr>
        <w:t xml:space="preserve">interpretación o ejecución </w:t>
      </w:r>
      <w:r w:rsidR="00BE79F6" w:rsidRPr="00F169B4">
        <w:rPr>
          <w:szCs w:val="24"/>
          <w:lang w:val="es-ES"/>
        </w:rPr>
        <w:t xml:space="preserve">en </w:t>
      </w:r>
      <w:r w:rsidR="00A24937" w:rsidRPr="00F169B4">
        <w:rPr>
          <w:szCs w:val="24"/>
          <w:lang w:val="es-ES"/>
        </w:rPr>
        <w:t>directo</w:t>
      </w:r>
      <w:r w:rsidRPr="00F169B4">
        <w:rPr>
          <w:szCs w:val="24"/>
          <w:lang w:val="es-ES"/>
        </w:rPr>
        <w:t xml:space="preserve">.  </w:t>
      </w:r>
      <w:r w:rsidR="00BE79F6" w:rsidRPr="00F169B4">
        <w:rPr>
          <w:szCs w:val="24"/>
          <w:lang w:val="es-ES"/>
        </w:rPr>
        <w:t>Observó que su legislación otorga el derecho a la inviolabilidad de la producción de tea</w:t>
      </w:r>
      <w:r w:rsidR="002B3D0D" w:rsidRPr="00F169B4">
        <w:rPr>
          <w:szCs w:val="24"/>
          <w:lang w:val="es-ES"/>
        </w:rPr>
        <w:t>t</w:t>
      </w:r>
      <w:r w:rsidR="00BE79F6" w:rsidRPr="00F169B4">
        <w:rPr>
          <w:szCs w:val="24"/>
          <w:lang w:val="es-ES"/>
        </w:rPr>
        <w:t>ro protegida</w:t>
      </w:r>
      <w:r w:rsidR="002B3D0D" w:rsidRPr="00F169B4">
        <w:rPr>
          <w:szCs w:val="24"/>
          <w:lang w:val="es-ES"/>
        </w:rPr>
        <w:t>, esto es el derecho de protegerla de todo cambio que suponga la alteración de su significado</w:t>
      </w:r>
      <w:r w:rsidR="00BE79F6" w:rsidRPr="00F169B4">
        <w:rPr>
          <w:szCs w:val="24"/>
          <w:lang w:val="es-ES"/>
        </w:rPr>
        <w:t xml:space="preserve">, </w:t>
      </w:r>
      <w:r w:rsidR="002B3D0D" w:rsidRPr="00F169B4">
        <w:rPr>
          <w:szCs w:val="24"/>
          <w:lang w:val="es-ES"/>
        </w:rPr>
        <w:t>tanto durante su representación pública como durante su reproducción mediante soporte grabado</w:t>
      </w:r>
      <w:r w:rsidR="00BE79F6" w:rsidRPr="00F169B4">
        <w:rPr>
          <w:szCs w:val="24"/>
          <w:lang w:val="es-ES"/>
        </w:rPr>
        <w:t xml:space="preserve">.  </w:t>
      </w:r>
      <w:r w:rsidR="002B3D0D" w:rsidRPr="00F169B4">
        <w:rPr>
          <w:szCs w:val="24"/>
          <w:lang w:val="es-ES"/>
        </w:rPr>
        <w:t>Es</w:t>
      </w:r>
      <w:r w:rsidR="00563DC4" w:rsidRPr="00F169B4">
        <w:rPr>
          <w:szCs w:val="24"/>
          <w:lang w:val="es-ES"/>
        </w:rPr>
        <w:t>a</w:t>
      </w:r>
      <w:r w:rsidR="002B3D0D" w:rsidRPr="00F169B4">
        <w:rPr>
          <w:szCs w:val="24"/>
          <w:lang w:val="es-ES"/>
        </w:rPr>
        <w:t xml:space="preserve"> es </w:t>
      </w:r>
      <w:r w:rsidR="00563DC4" w:rsidRPr="00F169B4">
        <w:rPr>
          <w:szCs w:val="24"/>
          <w:lang w:val="es-ES"/>
        </w:rPr>
        <w:t xml:space="preserve">la </w:t>
      </w:r>
      <w:r w:rsidR="00A24937" w:rsidRPr="00F169B4">
        <w:rPr>
          <w:szCs w:val="24"/>
          <w:lang w:val="es-ES"/>
        </w:rPr>
        <w:t>raíz del problema</w:t>
      </w:r>
      <w:r w:rsidR="002B3D0D" w:rsidRPr="00F169B4">
        <w:rPr>
          <w:szCs w:val="24"/>
          <w:lang w:val="es-ES"/>
        </w:rPr>
        <w:t xml:space="preserve">.  ¿Por qué </w:t>
      </w:r>
      <w:r w:rsidR="00563DC4" w:rsidRPr="00F169B4">
        <w:rPr>
          <w:szCs w:val="24"/>
          <w:lang w:val="es-ES"/>
        </w:rPr>
        <w:t xml:space="preserve">se </w:t>
      </w:r>
      <w:r w:rsidR="002B3D0D" w:rsidRPr="00F169B4">
        <w:rPr>
          <w:szCs w:val="24"/>
          <w:lang w:val="es-ES"/>
        </w:rPr>
        <w:t>necesita esa clase protección?</w:t>
      </w:r>
      <w:r w:rsidR="00563DC4" w:rsidRPr="00F169B4">
        <w:rPr>
          <w:szCs w:val="24"/>
          <w:lang w:val="es-ES"/>
        </w:rPr>
        <w:t xml:space="preserve">  </w:t>
      </w:r>
      <w:r w:rsidR="00563DC4" w:rsidRPr="00F169B4">
        <w:rPr>
          <w:szCs w:val="24"/>
          <w:lang w:val="es-ES"/>
        </w:rPr>
        <w:lastRenderedPageBreak/>
        <w:t xml:space="preserve">Porque, </w:t>
      </w:r>
      <w:r w:rsidR="00317994" w:rsidRPr="00F169B4">
        <w:rPr>
          <w:szCs w:val="24"/>
          <w:lang w:val="es-ES"/>
        </w:rPr>
        <w:t>lamentablemente</w:t>
      </w:r>
      <w:r w:rsidR="00563DC4" w:rsidRPr="00F169B4">
        <w:rPr>
          <w:szCs w:val="24"/>
          <w:lang w:val="es-ES"/>
        </w:rPr>
        <w:t xml:space="preserve">, las representaciones de </w:t>
      </w:r>
      <w:r w:rsidR="00317994" w:rsidRPr="00F169B4">
        <w:rPr>
          <w:szCs w:val="24"/>
          <w:lang w:val="es-ES"/>
        </w:rPr>
        <w:t xml:space="preserve">las obras de </w:t>
      </w:r>
      <w:r w:rsidR="00563DC4" w:rsidRPr="00F169B4">
        <w:rPr>
          <w:szCs w:val="24"/>
          <w:lang w:val="es-ES"/>
        </w:rPr>
        <w:t xml:space="preserve">los directores de teatro más prestigiosos y conocidos pueden ser copiadas de manera ilegal.  </w:t>
      </w:r>
      <w:r w:rsidR="00317994" w:rsidRPr="00F169B4">
        <w:rPr>
          <w:szCs w:val="24"/>
          <w:lang w:val="es-ES"/>
        </w:rPr>
        <w:t xml:space="preserve">Conviene reseñar </w:t>
      </w:r>
      <w:r w:rsidR="00563DC4" w:rsidRPr="00F169B4">
        <w:rPr>
          <w:szCs w:val="24"/>
          <w:lang w:val="es-ES"/>
        </w:rPr>
        <w:t xml:space="preserve">que la interpretación o ejecución puede reproducirse en cualquier otro lugar, con una calidad menor, </w:t>
      </w:r>
      <w:r w:rsidR="00A24937" w:rsidRPr="00F169B4">
        <w:rPr>
          <w:szCs w:val="24"/>
          <w:lang w:val="es-ES"/>
        </w:rPr>
        <w:t xml:space="preserve">e incidiéndose así de manera negativa </w:t>
      </w:r>
      <w:r w:rsidR="00563DC4" w:rsidRPr="00F169B4">
        <w:rPr>
          <w:szCs w:val="24"/>
          <w:lang w:val="es-ES"/>
        </w:rPr>
        <w:t>en la reputación del director.  Lamentablemente, con arreglo a la Convención de Roma</w:t>
      </w:r>
      <w:r w:rsidR="00A24937" w:rsidRPr="00F169B4">
        <w:rPr>
          <w:szCs w:val="24"/>
          <w:lang w:val="es-ES"/>
        </w:rPr>
        <w:t xml:space="preserve"> y al WPP</w:t>
      </w:r>
      <w:r w:rsidR="0049685F" w:rsidRPr="00F169B4">
        <w:rPr>
          <w:szCs w:val="24"/>
          <w:lang w:val="es-ES"/>
        </w:rPr>
        <w:t>T</w:t>
      </w:r>
      <w:r w:rsidR="00563DC4" w:rsidRPr="00F169B4">
        <w:rPr>
          <w:szCs w:val="24"/>
          <w:lang w:val="es-ES"/>
        </w:rPr>
        <w:t>, los directores de producciones de teatro no se incluyen en la definición del término “artista intérp</w:t>
      </w:r>
      <w:r w:rsidR="0049685F" w:rsidRPr="00F169B4">
        <w:rPr>
          <w:szCs w:val="24"/>
          <w:lang w:val="es-ES"/>
        </w:rPr>
        <w:t xml:space="preserve">rete </w:t>
      </w:r>
      <w:r w:rsidR="00563DC4" w:rsidRPr="00F169B4">
        <w:rPr>
          <w:szCs w:val="24"/>
          <w:lang w:val="es-ES"/>
        </w:rPr>
        <w:t>o eje</w:t>
      </w:r>
      <w:r w:rsidR="0049685F" w:rsidRPr="00F169B4">
        <w:rPr>
          <w:szCs w:val="24"/>
          <w:lang w:val="es-ES"/>
        </w:rPr>
        <w:t>c</w:t>
      </w:r>
      <w:r w:rsidR="00563DC4" w:rsidRPr="00F169B4">
        <w:rPr>
          <w:szCs w:val="24"/>
          <w:lang w:val="es-ES"/>
        </w:rPr>
        <w:t>uta</w:t>
      </w:r>
      <w:r w:rsidR="0049685F" w:rsidRPr="00F169B4">
        <w:rPr>
          <w:szCs w:val="24"/>
          <w:lang w:val="es-ES"/>
        </w:rPr>
        <w:t>n</w:t>
      </w:r>
      <w:r w:rsidR="00563DC4" w:rsidRPr="00F169B4">
        <w:rPr>
          <w:szCs w:val="24"/>
          <w:lang w:val="es-ES"/>
        </w:rPr>
        <w:t xml:space="preserve">te”.  </w:t>
      </w:r>
      <w:r w:rsidR="0049685F" w:rsidRPr="00F169B4">
        <w:rPr>
          <w:szCs w:val="24"/>
          <w:lang w:val="es-ES"/>
        </w:rPr>
        <w:t xml:space="preserve">Por </w:t>
      </w:r>
      <w:r w:rsidR="00583E53" w:rsidRPr="00F169B4">
        <w:rPr>
          <w:szCs w:val="24"/>
          <w:lang w:val="es-ES"/>
        </w:rPr>
        <w:t xml:space="preserve">lo </w:t>
      </w:r>
      <w:r w:rsidR="0049685F" w:rsidRPr="00F169B4">
        <w:rPr>
          <w:szCs w:val="24"/>
          <w:lang w:val="es-ES"/>
        </w:rPr>
        <w:t xml:space="preserve">tanto, la lista de artistas intérpretes o ejecutantes titulares de derechos, que </w:t>
      </w:r>
      <w:r w:rsidR="00317994" w:rsidRPr="00F169B4">
        <w:rPr>
          <w:szCs w:val="24"/>
          <w:lang w:val="es-ES"/>
        </w:rPr>
        <w:t xml:space="preserve">es la misma en </w:t>
      </w:r>
      <w:r w:rsidR="0049685F" w:rsidRPr="00F169B4">
        <w:rPr>
          <w:szCs w:val="24"/>
          <w:lang w:val="es-ES"/>
        </w:rPr>
        <w:t>ambos textos</w:t>
      </w:r>
      <w:r w:rsidR="00317994" w:rsidRPr="00F169B4">
        <w:rPr>
          <w:szCs w:val="24"/>
          <w:lang w:val="es-ES"/>
        </w:rPr>
        <w:t xml:space="preserve"> normativos</w:t>
      </w:r>
      <w:r w:rsidR="0049685F" w:rsidRPr="00F169B4">
        <w:rPr>
          <w:szCs w:val="24"/>
          <w:lang w:val="es-ES"/>
        </w:rPr>
        <w:t xml:space="preserve">, no abarca a los directores </w:t>
      </w:r>
      <w:r w:rsidR="00563DC4" w:rsidRPr="00F169B4">
        <w:rPr>
          <w:szCs w:val="24"/>
          <w:lang w:val="es-ES"/>
        </w:rPr>
        <w:t xml:space="preserve">de teatro.  </w:t>
      </w:r>
      <w:r w:rsidR="00A24937" w:rsidRPr="00F169B4">
        <w:rPr>
          <w:szCs w:val="24"/>
          <w:lang w:val="es-ES"/>
        </w:rPr>
        <w:t xml:space="preserve">Así pues, </w:t>
      </w:r>
      <w:r w:rsidR="00BC4510" w:rsidRPr="00F169B4">
        <w:rPr>
          <w:szCs w:val="24"/>
          <w:lang w:val="es-ES"/>
        </w:rPr>
        <w:t>con la aprobación en 1996 d</w:t>
      </w:r>
      <w:r w:rsidR="00563DC4" w:rsidRPr="00F169B4">
        <w:rPr>
          <w:szCs w:val="24"/>
          <w:lang w:val="es-ES"/>
        </w:rPr>
        <w:t xml:space="preserve">el </w:t>
      </w:r>
      <w:r w:rsidR="00563DC4" w:rsidRPr="00F169B4">
        <w:rPr>
          <w:rFonts w:asciiTheme="minorBidi" w:hAnsiTheme="minorBidi" w:cstheme="minorBidi"/>
          <w:lang w:val="es-ES"/>
        </w:rPr>
        <w:t>WPPT</w:t>
      </w:r>
      <w:r w:rsidR="00563DC4" w:rsidRPr="00F169B4">
        <w:rPr>
          <w:szCs w:val="24"/>
          <w:lang w:val="es-ES"/>
        </w:rPr>
        <w:t xml:space="preserve">, </w:t>
      </w:r>
      <w:r w:rsidR="0049685F" w:rsidRPr="00F169B4">
        <w:rPr>
          <w:szCs w:val="24"/>
          <w:lang w:val="es-ES"/>
        </w:rPr>
        <w:t xml:space="preserve">lo que </w:t>
      </w:r>
      <w:r w:rsidR="00A24937" w:rsidRPr="00F169B4">
        <w:rPr>
          <w:szCs w:val="24"/>
          <w:lang w:val="es-ES"/>
        </w:rPr>
        <w:t xml:space="preserve">quedó regulado </w:t>
      </w:r>
      <w:r w:rsidR="0049685F" w:rsidRPr="00F169B4">
        <w:rPr>
          <w:szCs w:val="24"/>
          <w:lang w:val="es-ES"/>
        </w:rPr>
        <w:t xml:space="preserve">fueron los derechos </w:t>
      </w:r>
      <w:r w:rsidR="00563DC4" w:rsidRPr="00F169B4">
        <w:rPr>
          <w:szCs w:val="24"/>
          <w:lang w:val="es-ES"/>
        </w:rPr>
        <w:t xml:space="preserve">de los directores de producciones audiovisuales.  </w:t>
      </w:r>
      <w:r w:rsidR="0049685F" w:rsidRPr="00F169B4">
        <w:rPr>
          <w:szCs w:val="24"/>
          <w:lang w:val="es-ES"/>
        </w:rPr>
        <w:t>Lamentablemente</w:t>
      </w:r>
      <w:r w:rsidR="00563DC4" w:rsidRPr="00F169B4">
        <w:rPr>
          <w:szCs w:val="24"/>
          <w:lang w:val="es-ES"/>
        </w:rPr>
        <w:t>, los directores de teatro quedaron excluidos</w:t>
      </w:r>
      <w:r w:rsidR="0049685F" w:rsidRPr="00F169B4">
        <w:rPr>
          <w:szCs w:val="24"/>
          <w:lang w:val="es-ES"/>
        </w:rPr>
        <w:t xml:space="preserve">, </w:t>
      </w:r>
      <w:r w:rsidR="00563DC4" w:rsidRPr="00F169B4">
        <w:rPr>
          <w:szCs w:val="24"/>
          <w:lang w:val="es-ES"/>
        </w:rPr>
        <w:t xml:space="preserve">lo </w:t>
      </w:r>
      <w:r w:rsidR="00317994" w:rsidRPr="00F169B4">
        <w:rPr>
          <w:szCs w:val="24"/>
          <w:lang w:val="es-ES"/>
        </w:rPr>
        <w:t xml:space="preserve">que </w:t>
      </w:r>
      <w:r w:rsidR="00563DC4" w:rsidRPr="00F169B4">
        <w:rPr>
          <w:szCs w:val="24"/>
          <w:lang w:val="es-ES"/>
        </w:rPr>
        <w:t>sup</w:t>
      </w:r>
      <w:r w:rsidR="00A24937" w:rsidRPr="00F169B4">
        <w:rPr>
          <w:szCs w:val="24"/>
          <w:lang w:val="es-ES"/>
        </w:rPr>
        <w:t xml:space="preserve">uso </w:t>
      </w:r>
      <w:r w:rsidR="00563DC4" w:rsidRPr="00F169B4">
        <w:rPr>
          <w:szCs w:val="24"/>
          <w:lang w:val="es-ES"/>
        </w:rPr>
        <w:t>todo un agravio para ellos.</w:t>
      </w:r>
      <w:r w:rsidR="00EF6F2F" w:rsidRPr="00F169B4">
        <w:rPr>
          <w:szCs w:val="24"/>
          <w:lang w:val="es-ES"/>
        </w:rPr>
        <w:t xml:space="preserve">  Dijo que, en primer lugar, debe</w:t>
      </w:r>
      <w:r w:rsidR="00317994" w:rsidRPr="00F169B4">
        <w:rPr>
          <w:szCs w:val="24"/>
          <w:lang w:val="es-ES"/>
        </w:rPr>
        <w:t>ría</w:t>
      </w:r>
      <w:r w:rsidR="00EF6F2F" w:rsidRPr="00F169B4">
        <w:rPr>
          <w:szCs w:val="24"/>
          <w:lang w:val="es-ES"/>
        </w:rPr>
        <w:t xml:space="preserve"> emprenderse un estudio con objeto de examinar la manera en que las legislaciones nacionales de los Estados miembros de la OMPI protegen los derechos de los directores de </w:t>
      </w:r>
      <w:r w:rsidR="00317994" w:rsidRPr="00F169B4">
        <w:rPr>
          <w:szCs w:val="24"/>
          <w:lang w:val="es-ES"/>
        </w:rPr>
        <w:t xml:space="preserve">producciones de </w:t>
      </w:r>
      <w:r w:rsidR="00EF6F2F" w:rsidRPr="00F169B4">
        <w:rPr>
          <w:szCs w:val="24"/>
          <w:lang w:val="es-ES"/>
        </w:rPr>
        <w:t xml:space="preserve">teatro, especialmente después de que se haya sabido que en varios países se reconoce a los directores de teatro la protección por derecho de autor, pero no así la protección que brindan los derechos conexos.  Por </w:t>
      </w:r>
      <w:r w:rsidR="00317994" w:rsidRPr="00F169B4">
        <w:rPr>
          <w:szCs w:val="24"/>
          <w:lang w:val="es-ES"/>
        </w:rPr>
        <w:t xml:space="preserve">lo </w:t>
      </w:r>
      <w:r w:rsidR="00EF6F2F" w:rsidRPr="00F169B4">
        <w:rPr>
          <w:szCs w:val="24"/>
          <w:lang w:val="es-ES"/>
        </w:rPr>
        <w:t xml:space="preserve">tanto, procedería </w:t>
      </w:r>
      <w:r w:rsidR="00317994" w:rsidRPr="00F169B4">
        <w:rPr>
          <w:szCs w:val="24"/>
          <w:lang w:val="es-ES"/>
        </w:rPr>
        <w:t xml:space="preserve">también </w:t>
      </w:r>
      <w:r w:rsidR="00EF6F2F" w:rsidRPr="00F169B4">
        <w:rPr>
          <w:szCs w:val="24"/>
          <w:lang w:val="es-ES"/>
        </w:rPr>
        <w:t>examinar las legislaciones nacionales de los Estados miembros de la OMPI en cuanto a la protección de las interpretaciones o ejecuciones no fijadas en ningún soporte material.  También debe</w:t>
      </w:r>
      <w:r w:rsidR="00317994" w:rsidRPr="00F169B4">
        <w:rPr>
          <w:szCs w:val="24"/>
          <w:lang w:val="es-ES"/>
        </w:rPr>
        <w:t>rían</w:t>
      </w:r>
      <w:r w:rsidR="00EF6F2F" w:rsidRPr="00F169B4">
        <w:rPr>
          <w:szCs w:val="24"/>
          <w:lang w:val="es-ES"/>
        </w:rPr>
        <w:t xml:space="preserve"> estudiarse las prácticas de observancia en la esfera de la protección de los derechos de los directores de producciones de teatro.  </w:t>
      </w:r>
      <w:r w:rsidR="00317994" w:rsidRPr="00F169B4">
        <w:rPr>
          <w:szCs w:val="24"/>
          <w:lang w:val="es-ES"/>
        </w:rPr>
        <w:t xml:space="preserve">Y </w:t>
      </w:r>
      <w:r w:rsidR="00EF6F2F" w:rsidRPr="00F169B4">
        <w:rPr>
          <w:szCs w:val="24"/>
          <w:lang w:val="es-ES"/>
        </w:rPr>
        <w:t xml:space="preserve">analizar </w:t>
      </w:r>
      <w:r w:rsidR="00317994" w:rsidRPr="00F169B4">
        <w:rPr>
          <w:szCs w:val="24"/>
          <w:lang w:val="es-ES"/>
        </w:rPr>
        <w:t xml:space="preserve">también </w:t>
      </w:r>
      <w:r w:rsidR="00EF6F2F" w:rsidRPr="00F169B4">
        <w:rPr>
          <w:szCs w:val="24"/>
          <w:lang w:val="es-ES"/>
        </w:rPr>
        <w:t xml:space="preserve">la eficacia de las medidas de protección de los derechos de los directores de producciones de teatro, con miras a evaluar eventuales mecanismos de protección internacional de esos titulares de derechos.  En modo alguno persigue la propuesta </w:t>
      </w:r>
      <w:r w:rsidR="002D6E33" w:rsidRPr="00F169B4">
        <w:rPr>
          <w:szCs w:val="24"/>
          <w:lang w:val="es-ES"/>
        </w:rPr>
        <w:t xml:space="preserve">influir en el </w:t>
      </w:r>
      <w:r w:rsidR="00EF6F2F" w:rsidRPr="00F169B4">
        <w:rPr>
          <w:szCs w:val="24"/>
          <w:lang w:val="es-ES"/>
        </w:rPr>
        <w:t xml:space="preserve">mercado o pisotear los intereses de otros autores o artistas intérpretes o ejecutantes.  </w:t>
      </w:r>
      <w:r w:rsidR="002D6E33" w:rsidRPr="00F169B4">
        <w:rPr>
          <w:szCs w:val="24"/>
          <w:lang w:val="es-ES"/>
        </w:rPr>
        <w:t xml:space="preserve">De lo que se trata es de plantear </w:t>
      </w:r>
      <w:r w:rsidR="00EF6F2F" w:rsidRPr="00F169B4">
        <w:rPr>
          <w:szCs w:val="24"/>
          <w:lang w:val="es-ES"/>
        </w:rPr>
        <w:t xml:space="preserve">la posibilidad de </w:t>
      </w:r>
      <w:r w:rsidR="00A24937" w:rsidRPr="00F169B4">
        <w:rPr>
          <w:szCs w:val="24"/>
          <w:lang w:val="es-ES"/>
        </w:rPr>
        <w:t xml:space="preserve">ofrecer </w:t>
      </w:r>
      <w:r w:rsidR="00EF6F2F" w:rsidRPr="00F169B4">
        <w:rPr>
          <w:szCs w:val="24"/>
          <w:lang w:val="es-ES"/>
        </w:rPr>
        <w:t xml:space="preserve">protección a personas que han </w:t>
      </w:r>
      <w:r w:rsidR="002D6E33" w:rsidRPr="00F169B4">
        <w:rPr>
          <w:szCs w:val="24"/>
          <w:lang w:val="es-ES"/>
        </w:rPr>
        <w:t xml:space="preserve">fomentado </w:t>
      </w:r>
      <w:r w:rsidR="00EF6F2F" w:rsidRPr="00F169B4">
        <w:rPr>
          <w:szCs w:val="24"/>
          <w:lang w:val="es-ES"/>
        </w:rPr>
        <w:t xml:space="preserve">la cultura en sus países </w:t>
      </w:r>
      <w:r w:rsidR="002D6E33" w:rsidRPr="00F169B4">
        <w:rPr>
          <w:szCs w:val="24"/>
          <w:lang w:val="es-ES"/>
        </w:rPr>
        <w:t>a lo largo de muchos siglos</w:t>
      </w:r>
      <w:r w:rsidR="00EF6F2F" w:rsidRPr="00F169B4">
        <w:rPr>
          <w:szCs w:val="24"/>
          <w:lang w:val="es-ES"/>
        </w:rPr>
        <w:t>.</w:t>
      </w:r>
      <w:r w:rsidR="00A44D2F" w:rsidRPr="00F169B4">
        <w:rPr>
          <w:szCs w:val="24"/>
          <w:lang w:val="es-ES"/>
        </w:rPr>
        <w:t xml:space="preserve">  </w:t>
      </w:r>
      <w:r w:rsidR="002D6E33" w:rsidRPr="00F169B4">
        <w:rPr>
          <w:szCs w:val="24"/>
          <w:lang w:val="es-ES"/>
        </w:rPr>
        <w:t xml:space="preserve">Partiendo </w:t>
      </w:r>
      <w:r w:rsidR="00A44D2F" w:rsidRPr="00F169B4">
        <w:rPr>
          <w:szCs w:val="24"/>
          <w:lang w:val="es-ES"/>
        </w:rPr>
        <w:t xml:space="preserve">del análisis </w:t>
      </w:r>
      <w:r w:rsidR="002D6E33" w:rsidRPr="00F169B4">
        <w:rPr>
          <w:szCs w:val="24"/>
          <w:lang w:val="es-ES"/>
        </w:rPr>
        <w:t xml:space="preserve">que se lleve a cabo </w:t>
      </w:r>
      <w:r w:rsidR="00A44D2F" w:rsidRPr="00F169B4">
        <w:rPr>
          <w:szCs w:val="24"/>
          <w:lang w:val="es-ES"/>
        </w:rPr>
        <w:t xml:space="preserve">de los aspectos mencionados, se espera que, en el futuro, el Comité elabore los elementos de un mecanismo de protección internacional.  Podría crearse e instaurarse un mecanismo de protección específico, o redactarse un protocolo </w:t>
      </w:r>
      <w:r w:rsidR="002D6E33" w:rsidRPr="00F169B4">
        <w:rPr>
          <w:szCs w:val="24"/>
          <w:lang w:val="es-ES"/>
        </w:rPr>
        <w:t xml:space="preserve">a </w:t>
      </w:r>
      <w:r w:rsidR="00A44D2F" w:rsidRPr="00F169B4">
        <w:rPr>
          <w:szCs w:val="24"/>
          <w:lang w:val="es-ES"/>
        </w:rPr>
        <w:t xml:space="preserve">la Convención de Roma o </w:t>
      </w:r>
      <w:r w:rsidR="002D6E33" w:rsidRPr="00F169B4">
        <w:rPr>
          <w:szCs w:val="24"/>
          <w:lang w:val="es-ES"/>
        </w:rPr>
        <w:t xml:space="preserve">al </w:t>
      </w:r>
      <w:r w:rsidR="00A44D2F" w:rsidRPr="00F169B4">
        <w:rPr>
          <w:rFonts w:asciiTheme="minorBidi" w:hAnsiTheme="minorBidi" w:cstheme="minorBidi"/>
          <w:lang w:val="es-ES"/>
        </w:rPr>
        <w:t>WPPT.</w:t>
      </w:r>
      <w:r w:rsidR="00A44D2F" w:rsidRPr="00F169B4">
        <w:rPr>
          <w:szCs w:val="24"/>
          <w:lang w:val="es-ES"/>
        </w:rPr>
        <w:t xml:space="preserve">  En el Comité ello podría hacerse de </w:t>
      </w:r>
      <w:r w:rsidR="002D6E33" w:rsidRPr="00F169B4">
        <w:rPr>
          <w:szCs w:val="24"/>
          <w:lang w:val="es-ES"/>
        </w:rPr>
        <w:t xml:space="preserve">manera </w:t>
      </w:r>
      <w:r w:rsidR="00A44D2F" w:rsidRPr="00F169B4">
        <w:rPr>
          <w:szCs w:val="24"/>
          <w:lang w:val="es-ES"/>
        </w:rPr>
        <w:t xml:space="preserve">muy rápida y eficiente.  </w:t>
      </w:r>
      <w:r w:rsidR="002D6E33" w:rsidRPr="00F169B4">
        <w:rPr>
          <w:szCs w:val="24"/>
          <w:lang w:val="es-ES"/>
        </w:rPr>
        <w:t xml:space="preserve">Que se haga </w:t>
      </w:r>
      <w:r w:rsidR="00A24937" w:rsidRPr="00F169B4">
        <w:rPr>
          <w:szCs w:val="24"/>
          <w:lang w:val="es-ES"/>
        </w:rPr>
        <w:t xml:space="preserve">esto va en interés de </w:t>
      </w:r>
      <w:r w:rsidR="00317994" w:rsidRPr="00F169B4">
        <w:rPr>
          <w:szCs w:val="24"/>
          <w:lang w:val="es-ES"/>
        </w:rPr>
        <w:t xml:space="preserve">todos los países </w:t>
      </w:r>
      <w:r w:rsidR="00A44D2F" w:rsidRPr="00F169B4">
        <w:rPr>
          <w:szCs w:val="24"/>
          <w:lang w:val="es-ES"/>
        </w:rPr>
        <w:t>del mundo.</w:t>
      </w:r>
    </w:p>
    <w:p w:rsidR="00EF6F2F" w:rsidRPr="00F169B4" w:rsidRDefault="00EF6F2F" w:rsidP="00EF6F2F">
      <w:pPr>
        <w:pStyle w:val="ListParagraph"/>
        <w:ind w:left="0"/>
        <w:rPr>
          <w:szCs w:val="24"/>
          <w:lang w:val="es-ES"/>
        </w:rPr>
      </w:pPr>
    </w:p>
    <w:p w:rsidR="00D331DF" w:rsidRPr="00F169B4" w:rsidRDefault="00D331DF" w:rsidP="00D331DF">
      <w:pPr>
        <w:pStyle w:val="ListParagraph"/>
        <w:numPr>
          <w:ilvl w:val="0"/>
          <w:numId w:val="10"/>
        </w:numPr>
        <w:ind w:left="0" w:firstLine="0"/>
        <w:rPr>
          <w:rFonts w:asciiTheme="minorBidi" w:hAnsiTheme="minorBidi" w:cstheme="minorBidi"/>
          <w:lang w:val="es-ES"/>
        </w:rPr>
      </w:pPr>
      <w:r w:rsidRPr="00F169B4">
        <w:rPr>
          <w:szCs w:val="24"/>
          <w:lang w:val="es-ES"/>
        </w:rPr>
        <w:t>La delegación de</w:t>
      </w:r>
      <w:r w:rsidR="006F22B8" w:rsidRPr="00F169B4">
        <w:rPr>
          <w:szCs w:val="24"/>
          <w:lang w:val="es-ES"/>
        </w:rPr>
        <w:t>l</w:t>
      </w:r>
      <w:r w:rsidRPr="00F169B4">
        <w:rPr>
          <w:szCs w:val="24"/>
          <w:lang w:val="es-ES"/>
        </w:rPr>
        <w:t xml:space="preserve"> Senegal </w:t>
      </w:r>
      <w:r w:rsidR="002D6E33" w:rsidRPr="00F169B4">
        <w:rPr>
          <w:szCs w:val="24"/>
          <w:lang w:val="es-ES"/>
        </w:rPr>
        <w:t xml:space="preserve">dijo que </w:t>
      </w:r>
      <w:r w:rsidRPr="00F169B4">
        <w:rPr>
          <w:szCs w:val="24"/>
          <w:lang w:val="es-ES"/>
        </w:rPr>
        <w:t xml:space="preserve">atribuye gran importancia a la propuesta de la Federación </w:t>
      </w:r>
      <w:r w:rsidR="006F22B8" w:rsidRPr="00F169B4">
        <w:rPr>
          <w:szCs w:val="24"/>
          <w:lang w:val="es-ES"/>
        </w:rPr>
        <w:t xml:space="preserve">de </w:t>
      </w:r>
      <w:r w:rsidRPr="00F169B4">
        <w:rPr>
          <w:szCs w:val="24"/>
          <w:lang w:val="es-ES"/>
        </w:rPr>
        <w:t>Rus</w:t>
      </w:r>
      <w:r w:rsidR="006F22B8" w:rsidRPr="00F169B4">
        <w:rPr>
          <w:szCs w:val="24"/>
          <w:lang w:val="es-ES"/>
        </w:rPr>
        <w:t>i</w:t>
      </w:r>
      <w:r w:rsidRPr="00F169B4">
        <w:rPr>
          <w:szCs w:val="24"/>
          <w:lang w:val="es-ES"/>
        </w:rPr>
        <w:t>a.  A</w:t>
      </w:r>
      <w:r w:rsidR="000865F4" w:rsidRPr="00F169B4">
        <w:rPr>
          <w:szCs w:val="24"/>
          <w:lang w:val="es-ES"/>
        </w:rPr>
        <w:t xml:space="preserve">sí con todo, </w:t>
      </w:r>
      <w:r w:rsidR="002D6E33" w:rsidRPr="00F169B4">
        <w:rPr>
          <w:szCs w:val="24"/>
          <w:lang w:val="es-ES"/>
        </w:rPr>
        <w:t xml:space="preserve">dijo que desea formular algunas preguntas para entender mejor </w:t>
      </w:r>
      <w:r w:rsidRPr="00F169B4">
        <w:rPr>
          <w:szCs w:val="24"/>
          <w:lang w:val="es-ES"/>
        </w:rPr>
        <w:t xml:space="preserve">la propuesta.  ¿La idea </w:t>
      </w:r>
      <w:r w:rsidR="000865F4" w:rsidRPr="00F169B4">
        <w:rPr>
          <w:szCs w:val="24"/>
          <w:lang w:val="es-ES"/>
        </w:rPr>
        <w:t xml:space="preserve">pasa por </w:t>
      </w:r>
      <w:r w:rsidRPr="00F169B4">
        <w:rPr>
          <w:szCs w:val="24"/>
          <w:lang w:val="es-ES"/>
        </w:rPr>
        <w:t xml:space="preserve">crear un tratado completamente nuevo, esto es, un texto normativo </w:t>
      </w:r>
      <w:r w:rsidR="000865F4" w:rsidRPr="00F169B4">
        <w:rPr>
          <w:szCs w:val="24"/>
          <w:lang w:val="es-ES"/>
        </w:rPr>
        <w:t>de nuevo cuño</w:t>
      </w:r>
      <w:r w:rsidRPr="00F169B4">
        <w:rPr>
          <w:szCs w:val="24"/>
          <w:lang w:val="es-ES"/>
        </w:rPr>
        <w:t xml:space="preserve">, o </w:t>
      </w:r>
      <w:r w:rsidR="000865F4" w:rsidRPr="00F169B4">
        <w:rPr>
          <w:szCs w:val="24"/>
          <w:lang w:val="es-ES"/>
        </w:rPr>
        <w:t xml:space="preserve">por </w:t>
      </w:r>
      <w:r w:rsidRPr="00F169B4">
        <w:rPr>
          <w:szCs w:val="24"/>
          <w:lang w:val="es-ES"/>
        </w:rPr>
        <w:t xml:space="preserve">introducir cambios en los </w:t>
      </w:r>
      <w:r w:rsidR="002D6E33" w:rsidRPr="00F169B4">
        <w:rPr>
          <w:szCs w:val="24"/>
          <w:lang w:val="es-ES"/>
        </w:rPr>
        <w:t>tratados internacionales en vigor</w:t>
      </w:r>
      <w:r w:rsidRPr="00F169B4">
        <w:rPr>
          <w:szCs w:val="24"/>
          <w:lang w:val="es-ES"/>
        </w:rPr>
        <w:t>?  Además, ¿</w:t>
      </w:r>
      <w:r w:rsidR="000865F4" w:rsidRPr="00F169B4">
        <w:rPr>
          <w:szCs w:val="24"/>
          <w:lang w:val="es-ES"/>
        </w:rPr>
        <w:t xml:space="preserve">dónde está </w:t>
      </w:r>
      <w:r w:rsidR="008C24A7" w:rsidRPr="00F169B4">
        <w:rPr>
          <w:szCs w:val="24"/>
          <w:lang w:val="es-ES"/>
        </w:rPr>
        <w:t xml:space="preserve">la raíz del </w:t>
      </w:r>
      <w:r w:rsidRPr="00F169B4">
        <w:rPr>
          <w:szCs w:val="24"/>
          <w:lang w:val="es-ES"/>
        </w:rPr>
        <w:t xml:space="preserve">problema en la Federación </w:t>
      </w:r>
      <w:r w:rsidR="006F22B8" w:rsidRPr="00F169B4">
        <w:rPr>
          <w:szCs w:val="24"/>
          <w:lang w:val="es-ES"/>
        </w:rPr>
        <w:t xml:space="preserve">de </w:t>
      </w:r>
      <w:r w:rsidRPr="00F169B4">
        <w:rPr>
          <w:szCs w:val="24"/>
          <w:lang w:val="es-ES"/>
        </w:rPr>
        <w:t>Rus</w:t>
      </w:r>
      <w:r w:rsidR="006F22B8" w:rsidRPr="00F169B4">
        <w:rPr>
          <w:szCs w:val="24"/>
          <w:lang w:val="es-ES"/>
        </w:rPr>
        <w:t>i</w:t>
      </w:r>
      <w:r w:rsidRPr="00F169B4">
        <w:rPr>
          <w:szCs w:val="24"/>
          <w:lang w:val="es-ES"/>
        </w:rPr>
        <w:t xml:space="preserve">a?  En muchos países, las interpretaciones y ejecuciones están </w:t>
      </w:r>
      <w:r w:rsidR="008C24A7" w:rsidRPr="00F169B4">
        <w:rPr>
          <w:szCs w:val="24"/>
          <w:lang w:val="es-ES"/>
        </w:rPr>
        <w:t xml:space="preserve">amparadas </w:t>
      </w:r>
      <w:r w:rsidR="002D6E33" w:rsidRPr="00F169B4">
        <w:rPr>
          <w:szCs w:val="24"/>
          <w:lang w:val="es-ES"/>
        </w:rPr>
        <w:t xml:space="preserve">por el </w:t>
      </w:r>
      <w:r w:rsidRPr="00F169B4">
        <w:rPr>
          <w:szCs w:val="24"/>
          <w:lang w:val="es-ES"/>
        </w:rPr>
        <w:t xml:space="preserve">derecho de autor.  ¿Qué problema </w:t>
      </w:r>
      <w:r w:rsidR="000865F4" w:rsidRPr="00F169B4">
        <w:rPr>
          <w:szCs w:val="24"/>
          <w:lang w:val="es-ES"/>
        </w:rPr>
        <w:t xml:space="preserve">supone </w:t>
      </w:r>
      <w:r w:rsidR="002D6E33" w:rsidRPr="00F169B4">
        <w:rPr>
          <w:szCs w:val="24"/>
          <w:lang w:val="es-ES"/>
        </w:rPr>
        <w:t xml:space="preserve">que solo </w:t>
      </w:r>
      <w:r w:rsidR="000865F4" w:rsidRPr="00F169B4">
        <w:rPr>
          <w:szCs w:val="24"/>
          <w:lang w:val="es-ES"/>
        </w:rPr>
        <w:t xml:space="preserve">gocen de la </w:t>
      </w:r>
      <w:r w:rsidR="002D6E33" w:rsidRPr="00F169B4">
        <w:rPr>
          <w:szCs w:val="24"/>
          <w:lang w:val="es-ES"/>
        </w:rPr>
        <w:t>protección por derecho de autor</w:t>
      </w:r>
      <w:r w:rsidRPr="00F169B4">
        <w:rPr>
          <w:szCs w:val="24"/>
          <w:lang w:val="es-ES"/>
        </w:rPr>
        <w:t>?</w:t>
      </w:r>
    </w:p>
    <w:p w:rsidR="00D331DF" w:rsidRPr="00F169B4" w:rsidRDefault="00D331DF" w:rsidP="00D331DF">
      <w:pPr>
        <w:rPr>
          <w:rFonts w:asciiTheme="minorBidi" w:hAnsiTheme="minorBidi" w:cstheme="minorBidi"/>
        </w:rPr>
      </w:pPr>
    </w:p>
    <w:p w:rsidR="00534F65" w:rsidRPr="00F169B4" w:rsidRDefault="00D331DF" w:rsidP="00D331DF">
      <w:pPr>
        <w:pStyle w:val="ListParagraph"/>
        <w:numPr>
          <w:ilvl w:val="0"/>
          <w:numId w:val="10"/>
        </w:numPr>
        <w:ind w:left="0" w:firstLine="0"/>
        <w:rPr>
          <w:rFonts w:asciiTheme="minorBidi" w:hAnsiTheme="minorBidi" w:cstheme="minorBidi"/>
          <w:lang w:val="es-ES"/>
        </w:rPr>
      </w:pPr>
      <w:r w:rsidRPr="00F169B4">
        <w:rPr>
          <w:rFonts w:asciiTheme="minorBidi" w:hAnsiTheme="minorBidi" w:cstheme="minorBidi"/>
          <w:lang w:val="es-ES"/>
        </w:rPr>
        <w:t xml:space="preserve">La </w:t>
      </w:r>
      <w:r w:rsidRPr="00F169B4">
        <w:rPr>
          <w:szCs w:val="24"/>
          <w:lang w:val="es-ES"/>
        </w:rPr>
        <w:t xml:space="preserve">delegación de la Federación </w:t>
      </w:r>
      <w:r w:rsidR="006F22B8" w:rsidRPr="00F169B4">
        <w:rPr>
          <w:szCs w:val="24"/>
          <w:lang w:val="es-ES"/>
        </w:rPr>
        <w:t xml:space="preserve">de </w:t>
      </w:r>
      <w:r w:rsidRPr="00F169B4">
        <w:rPr>
          <w:szCs w:val="24"/>
          <w:lang w:val="es-ES"/>
        </w:rPr>
        <w:t>Rus</w:t>
      </w:r>
      <w:r w:rsidR="006F22B8" w:rsidRPr="00F169B4">
        <w:rPr>
          <w:szCs w:val="24"/>
          <w:lang w:val="es-ES"/>
        </w:rPr>
        <w:t>i</w:t>
      </w:r>
      <w:r w:rsidRPr="00F169B4">
        <w:rPr>
          <w:szCs w:val="24"/>
          <w:lang w:val="es-ES"/>
        </w:rPr>
        <w:t xml:space="preserve">a </w:t>
      </w:r>
      <w:r w:rsidR="002D6E33" w:rsidRPr="00F169B4">
        <w:rPr>
          <w:szCs w:val="24"/>
          <w:lang w:val="es-ES"/>
        </w:rPr>
        <w:t xml:space="preserve">respondió </w:t>
      </w:r>
      <w:r w:rsidRPr="00F169B4">
        <w:rPr>
          <w:szCs w:val="24"/>
          <w:lang w:val="es-ES"/>
        </w:rPr>
        <w:t xml:space="preserve">que el problema estriba en que ni en </w:t>
      </w:r>
      <w:r w:rsidR="00CA3790" w:rsidRPr="00F169B4">
        <w:rPr>
          <w:szCs w:val="24"/>
          <w:lang w:val="es-ES"/>
        </w:rPr>
        <w:t xml:space="preserve">la Convención </w:t>
      </w:r>
      <w:r w:rsidRPr="00F169B4">
        <w:rPr>
          <w:szCs w:val="24"/>
          <w:lang w:val="es-ES"/>
        </w:rPr>
        <w:t xml:space="preserve">de Roma ni en el </w:t>
      </w:r>
      <w:r w:rsidRPr="00F169B4">
        <w:rPr>
          <w:rFonts w:asciiTheme="minorBidi" w:hAnsiTheme="minorBidi" w:cstheme="minorBidi"/>
          <w:lang w:val="es-ES"/>
        </w:rPr>
        <w:t xml:space="preserve">WPPT </w:t>
      </w:r>
      <w:r w:rsidR="00534F65" w:rsidRPr="00F169B4">
        <w:rPr>
          <w:rFonts w:asciiTheme="minorBidi" w:hAnsiTheme="minorBidi" w:cstheme="minorBidi"/>
          <w:lang w:val="es-ES"/>
        </w:rPr>
        <w:t xml:space="preserve">se </w:t>
      </w:r>
      <w:r w:rsidR="000865F4" w:rsidRPr="00F169B4">
        <w:rPr>
          <w:rFonts w:asciiTheme="minorBidi" w:hAnsiTheme="minorBidi" w:cstheme="minorBidi"/>
          <w:lang w:val="es-ES"/>
        </w:rPr>
        <w:t xml:space="preserve">hace mención de </w:t>
      </w:r>
      <w:r w:rsidR="00534F65" w:rsidRPr="00F169B4">
        <w:rPr>
          <w:rFonts w:asciiTheme="minorBidi" w:hAnsiTheme="minorBidi" w:cstheme="minorBidi"/>
          <w:lang w:val="es-ES"/>
        </w:rPr>
        <w:t xml:space="preserve">los </w:t>
      </w:r>
      <w:r w:rsidR="00534F65" w:rsidRPr="00F169B4">
        <w:rPr>
          <w:szCs w:val="24"/>
          <w:lang w:val="es-ES"/>
        </w:rPr>
        <w:t xml:space="preserve">directores de teatro </w:t>
      </w:r>
      <w:r w:rsidR="00C20B28" w:rsidRPr="00F169B4">
        <w:rPr>
          <w:szCs w:val="24"/>
          <w:lang w:val="es-ES"/>
        </w:rPr>
        <w:t xml:space="preserve">en tanto que </w:t>
      </w:r>
      <w:r w:rsidRPr="00F169B4">
        <w:rPr>
          <w:szCs w:val="24"/>
          <w:lang w:val="es-ES"/>
        </w:rPr>
        <w:t xml:space="preserve">titulares legítimos de derechos.  Ello </w:t>
      </w:r>
      <w:r w:rsidR="00534F65" w:rsidRPr="00F169B4">
        <w:rPr>
          <w:szCs w:val="24"/>
          <w:lang w:val="es-ES"/>
        </w:rPr>
        <w:t xml:space="preserve">supone </w:t>
      </w:r>
      <w:r w:rsidRPr="00F169B4">
        <w:rPr>
          <w:szCs w:val="24"/>
          <w:lang w:val="es-ES"/>
        </w:rPr>
        <w:t xml:space="preserve">un grave problema </w:t>
      </w:r>
      <w:r w:rsidR="00534F65" w:rsidRPr="00F169B4">
        <w:rPr>
          <w:szCs w:val="24"/>
          <w:lang w:val="es-ES"/>
        </w:rPr>
        <w:t xml:space="preserve">para </w:t>
      </w:r>
      <w:r w:rsidRPr="00F169B4">
        <w:rPr>
          <w:szCs w:val="24"/>
          <w:lang w:val="es-ES"/>
        </w:rPr>
        <w:t>los directores de teatro</w:t>
      </w:r>
      <w:r w:rsidR="00C20B28" w:rsidRPr="00F169B4">
        <w:rPr>
          <w:szCs w:val="24"/>
          <w:lang w:val="es-ES"/>
        </w:rPr>
        <w:t xml:space="preserve">, a los que lleva </w:t>
      </w:r>
      <w:r w:rsidRPr="00F169B4">
        <w:rPr>
          <w:szCs w:val="24"/>
          <w:lang w:val="es-ES"/>
        </w:rPr>
        <w:t>muchos años idea</w:t>
      </w:r>
      <w:r w:rsidR="00C20B28" w:rsidRPr="00F169B4">
        <w:rPr>
          <w:szCs w:val="24"/>
          <w:lang w:val="es-ES"/>
        </w:rPr>
        <w:t>r</w:t>
      </w:r>
      <w:r w:rsidRPr="00F169B4">
        <w:rPr>
          <w:szCs w:val="24"/>
          <w:lang w:val="es-ES"/>
        </w:rPr>
        <w:t xml:space="preserve"> modos absolutamente únicos de poner en pie </w:t>
      </w:r>
      <w:r w:rsidR="00C20B28" w:rsidRPr="00F169B4">
        <w:rPr>
          <w:szCs w:val="24"/>
          <w:lang w:val="es-ES"/>
        </w:rPr>
        <w:t>representaciones</w:t>
      </w:r>
      <w:r w:rsidR="00534F65" w:rsidRPr="00F169B4">
        <w:rPr>
          <w:szCs w:val="24"/>
          <w:lang w:val="es-ES"/>
        </w:rPr>
        <w:t xml:space="preserve"> que son </w:t>
      </w:r>
      <w:r w:rsidRPr="00F169B4">
        <w:rPr>
          <w:szCs w:val="24"/>
          <w:lang w:val="es-ES"/>
        </w:rPr>
        <w:t>altamente respetad</w:t>
      </w:r>
      <w:r w:rsidR="002D6E33" w:rsidRPr="00F169B4">
        <w:rPr>
          <w:szCs w:val="24"/>
          <w:lang w:val="es-ES"/>
        </w:rPr>
        <w:t>a</w:t>
      </w:r>
      <w:r w:rsidRPr="00F169B4">
        <w:rPr>
          <w:szCs w:val="24"/>
          <w:lang w:val="es-ES"/>
        </w:rPr>
        <w:t>s en</w:t>
      </w:r>
      <w:r w:rsidR="002D6E33" w:rsidRPr="00F169B4">
        <w:rPr>
          <w:szCs w:val="24"/>
          <w:lang w:val="es-ES"/>
        </w:rPr>
        <w:t xml:space="preserve">tre </w:t>
      </w:r>
      <w:r w:rsidR="00C20B28" w:rsidRPr="00F169B4">
        <w:rPr>
          <w:szCs w:val="24"/>
          <w:lang w:val="es-ES"/>
        </w:rPr>
        <w:t>las gentes del teatro</w:t>
      </w:r>
      <w:r w:rsidRPr="00F169B4">
        <w:rPr>
          <w:szCs w:val="24"/>
          <w:lang w:val="es-ES"/>
        </w:rPr>
        <w:t xml:space="preserve">.  Los teatros se </w:t>
      </w:r>
      <w:r w:rsidR="00534F65" w:rsidRPr="00F169B4">
        <w:rPr>
          <w:szCs w:val="24"/>
          <w:lang w:val="es-ES"/>
        </w:rPr>
        <w:t xml:space="preserve">arrogan </w:t>
      </w:r>
      <w:r w:rsidRPr="00F169B4">
        <w:rPr>
          <w:szCs w:val="24"/>
          <w:lang w:val="es-ES"/>
        </w:rPr>
        <w:t xml:space="preserve">el derecho </w:t>
      </w:r>
      <w:r w:rsidR="000865F4" w:rsidRPr="00F169B4">
        <w:rPr>
          <w:szCs w:val="24"/>
          <w:lang w:val="es-ES"/>
        </w:rPr>
        <w:t xml:space="preserve">de </w:t>
      </w:r>
      <w:r w:rsidRPr="00F169B4">
        <w:rPr>
          <w:szCs w:val="24"/>
          <w:lang w:val="es-ES"/>
        </w:rPr>
        <w:t xml:space="preserve">copiar esas representaciones, mientras que el director se ve privado de </w:t>
      </w:r>
      <w:r w:rsidR="00534F65" w:rsidRPr="00F169B4">
        <w:rPr>
          <w:szCs w:val="24"/>
          <w:lang w:val="es-ES"/>
        </w:rPr>
        <w:t>todo derecho</w:t>
      </w:r>
      <w:r w:rsidRPr="00F169B4">
        <w:rPr>
          <w:szCs w:val="24"/>
          <w:lang w:val="es-ES"/>
        </w:rPr>
        <w:t xml:space="preserve">.  No existe un instrumento </w:t>
      </w:r>
      <w:r w:rsidR="00534F65" w:rsidRPr="00F169B4">
        <w:rPr>
          <w:szCs w:val="24"/>
          <w:lang w:val="es-ES"/>
        </w:rPr>
        <w:t xml:space="preserve">jurídico </w:t>
      </w:r>
      <w:r w:rsidRPr="00F169B4">
        <w:rPr>
          <w:szCs w:val="24"/>
          <w:lang w:val="es-ES"/>
        </w:rPr>
        <w:t xml:space="preserve">internacional que </w:t>
      </w:r>
      <w:r w:rsidR="00C20B28" w:rsidRPr="00F169B4">
        <w:rPr>
          <w:szCs w:val="24"/>
          <w:lang w:val="es-ES"/>
        </w:rPr>
        <w:t>aborde ese problema</w:t>
      </w:r>
      <w:r w:rsidRPr="00F169B4">
        <w:rPr>
          <w:szCs w:val="24"/>
          <w:lang w:val="es-ES"/>
        </w:rPr>
        <w:t xml:space="preserve">.  </w:t>
      </w:r>
      <w:r w:rsidR="00534F65" w:rsidRPr="00F169B4">
        <w:rPr>
          <w:szCs w:val="24"/>
          <w:lang w:val="es-ES"/>
        </w:rPr>
        <w:t>E</w:t>
      </w:r>
      <w:r w:rsidRPr="00F169B4">
        <w:rPr>
          <w:szCs w:val="24"/>
          <w:lang w:val="es-ES"/>
        </w:rPr>
        <w:t xml:space="preserve">l Comité </w:t>
      </w:r>
      <w:r w:rsidR="00534F65" w:rsidRPr="00F169B4">
        <w:rPr>
          <w:szCs w:val="24"/>
          <w:lang w:val="es-ES"/>
        </w:rPr>
        <w:t xml:space="preserve">debe estudiar las </w:t>
      </w:r>
      <w:r w:rsidRPr="00F169B4">
        <w:rPr>
          <w:szCs w:val="24"/>
          <w:lang w:val="es-ES"/>
        </w:rPr>
        <w:t xml:space="preserve">prácticas </w:t>
      </w:r>
      <w:r w:rsidR="00C20B28" w:rsidRPr="00F169B4">
        <w:rPr>
          <w:szCs w:val="24"/>
          <w:lang w:val="es-ES"/>
        </w:rPr>
        <w:t xml:space="preserve">que se siguen en los diferentes </w:t>
      </w:r>
      <w:r w:rsidRPr="00F169B4">
        <w:rPr>
          <w:szCs w:val="24"/>
          <w:lang w:val="es-ES"/>
        </w:rPr>
        <w:t xml:space="preserve">países.  </w:t>
      </w:r>
      <w:r w:rsidR="00534F65" w:rsidRPr="00F169B4">
        <w:rPr>
          <w:szCs w:val="24"/>
          <w:lang w:val="es-ES"/>
        </w:rPr>
        <w:t>Aunque e</w:t>
      </w:r>
      <w:r w:rsidRPr="00F169B4">
        <w:rPr>
          <w:szCs w:val="24"/>
          <w:lang w:val="es-ES"/>
        </w:rPr>
        <w:t xml:space="preserve">n algunos existe esa clase de protección, en la actualidad, </w:t>
      </w:r>
      <w:r w:rsidR="000865F4" w:rsidRPr="00F169B4">
        <w:rPr>
          <w:szCs w:val="24"/>
          <w:lang w:val="es-ES"/>
        </w:rPr>
        <w:t xml:space="preserve">esa </w:t>
      </w:r>
      <w:r w:rsidRPr="00F169B4">
        <w:rPr>
          <w:szCs w:val="24"/>
          <w:lang w:val="es-ES"/>
        </w:rPr>
        <w:t xml:space="preserve">protección se brinda únicamente a nivel nacional </w:t>
      </w:r>
      <w:r w:rsidR="000865F4" w:rsidRPr="00F169B4">
        <w:rPr>
          <w:szCs w:val="24"/>
          <w:lang w:val="es-ES"/>
        </w:rPr>
        <w:t xml:space="preserve">y </w:t>
      </w:r>
      <w:r w:rsidRPr="00F169B4">
        <w:rPr>
          <w:szCs w:val="24"/>
          <w:lang w:val="es-ES"/>
        </w:rPr>
        <w:t>al amparo de</w:t>
      </w:r>
      <w:r w:rsidR="00CA3790" w:rsidRPr="00F169B4">
        <w:rPr>
          <w:szCs w:val="24"/>
          <w:lang w:val="es-ES"/>
        </w:rPr>
        <w:t xml:space="preserve">l derecho </w:t>
      </w:r>
      <w:r w:rsidRPr="00F169B4">
        <w:rPr>
          <w:szCs w:val="24"/>
          <w:lang w:val="es-ES"/>
        </w:rPr>
        <w:t xml:space="preserve">de autor y </w:t>
      </w:r>
      <w:r w:rsidR="00CA3790" w:rsidRPr="00F169B4">
        <w:rPr>
          <w:szCs w:val="24"/>
          <w:lang w:val="es-ES"/>
        </w:rPr>
        <w:t xml:space="preserve">los </w:t>
      </w:r>
      <w:r w:rsidRPr="00F169B4">
        <w:rPr>
          <w:szCs w:val="24"/>
          <w:lang w:val="es-ES"/>
        </w:rPr>
        <w:t xml:space="preserve">derechos conexos.  En 2004, </w:t>
      </w:r>
      <w:r w:rsidR="00CA3790" w:rsidRPr="00F169B4">
        <w:rPr>
          <w:szCs w:val="24"/>
          <w:lang w:val="es-ES"/>
        </w:rPr>
        <w:t xml:space="preserve">su país </w:t>
      </w:r>
      <w:r w:rsidRPr="00F169B4">
        <w:rPr>
          <w:szCs w:val="24"/>
          <w:lang w:val="es-ES"/>
        </w:rPr>
        <w:t xml:space="preserve">codificó </w:t>
      </w:r>
      <w:r w:rsidR="00534F65" w:rsidRPr="00F169B4">
        <w:rPr>
          <w:szCs w:val="24"/>
          <w:lang w:val="es-ES"/>
        </w:rPr>
        <w:t xml:space="preserve">la </w:t>
      </w:r>
      <w:r w:rsidR="00C20B28" w:rsidRPr="00F169B4">
        <w:rPr>
          <w:szCs w:val="24"/>
          <w:lang w:val="es-ES"/>
        </w:rPr>
        <w:t xml:space="preserve">correspondiente </w:t>
      </w:r>
      <w:r w:rsidRPr="00F169B4">
        <w:rPr>
          <w:szCs w:val="24"/>
          <w:lang w:val="es-ES"/>
        </w:rPr>
        <w:t xml:space="preserve">normativa, </w:t>
      </w:r>
      <w:r w:rsidR="00C20B28" w:rsidRPr="00F169B4">
        <w:rPr>
          <w:szCs w:val="24"/>
          <w:lang w:val="es-ES"/>
        </w:rPr>
        <w:t xml:space="preserve">reservando para </w:t>
      </w:r>
      <w:r w:rsidRPr="00F169B4">
        <w:rPr>
          <w:szCs w:val="24"/>
          <w:lang w:val="es-ES"/>
        </w:rPr>
        <w:t xml:space="preserve">el Código Civil </w:t>
      </w:r>
      <w:r w:rsidR="000865F4" w:rsidRPr="00F169B4">
        <w:rPr>
          <w:szCs w:val="24"/>
          <w:lang w:val="es-ES"/>
        </w:rPr>
        <w:t xml:space="preserve">los </w:t>
      </w:r>
      <w:r w:rsidRPr="00F169B4">
        <w:rPr>
          <w:szCs w:val="24"/>
          <w:lang w:val="es-ES"/>
        </w:rPr>
        <w:t xml:space="preserve">aspectos </w:t>
      </w:r>
      <w:r w:rsidR="00534F65" w:rsidRPr="00F169B4">
        <w:rPr>
          <w:szCs w:val="24"/>
          <w:lang w:val="es-ES"/>
        </w:rPr>
        <w:t xml:space="preserve">relacionados con </w:t>
      </w:r>
      <w:r w:rsidRPr="00F169B4">
        <w:rPr>
          <w:szCs w:val="24"/>
          <w:lang w:val="es-ES"/>
        </w:rPr>
        <w:t xml:space="preserve">los derechos de </w:t>
      </w:r>
      <w:r w:rsidR="00CA3790" w:rsidRPr="00F169B4">
        <w:rPr>
          <w:szCs w:val="24"/>
          <w:lang w:val="es-ES"/>
        </w:rPr>
        <w:t>PI</w:t>
      </w:r>
      <w:r w:rsidRPr="00F169B4">
        <w:rPr>
          <w:szCs w:val="24"/>
          <w:lang w:val="es-ES"/>
        </w:rPr>
        <w:t xml:space="preserve">.  </w:t>
      </w:r>
      <w:r w:rsidR="00C20B28" w:rsidRPr="00F169B4">
        <w:rPr>
          <w:szCs w:val="24"/>
          <w:lang w:val="es-ES"/>
        </w:rPr>
        <w:t xml:space="preserve">Los directores de teatro tampoco encontraron amparo en ella, lo que dio lugar a una situación de vacío normativo, puesto que la legislación internacional no </w:t>
      </w:r>
      <w:r w:rsidR="000865F4" w:rsidRPr="00F169B4">
        <w:rPr>
          <w:szCs w:val="24"/>
          <w:lang w:val="es-ES"/>
        </w:rPr>
        <w:t xml:space="preserve">preveía </w:t>
      </w:r>
      <w:r w:rsidR="00C20B28" w:rsidRPr="00F169B4">
        <w:rPr>
          <w:szCs w:val="24"/>
          <w:lang w:val="es-ES"/>
        </w:rPr>
        <w:t>requisito algun</w:t>
      </w:r>
      <w:r w:rsidR="000865F4" w:rsidRPr="00F169B4">
        <w:rPr>
          <w:szCs w:val="24"/>
          <w:lang w:val="es-ES"/>
        </w:rPr>
        <w:t>o</w:t>
      </w:r>
      <w:r w:rsidR="00C20B28" w:rsidRPr="00F169B4">
        <w:rPr>
          <w:szCs w:val="24"/>
          <w:lang w:val="es-ES"/>
        </w:rPr>
        <w:t xml:space="preserve"> al respecto y el ordenamiento jurídico nacional tampoco </w:t>
      </w:r>
      <w:r w:rsidR="000865F4" w:rsidRPr="00F169B4">
        <w:rPr>
          <w:szCs w:val="24"/>
          <w:lang w:val="es-ES"/>
        </w:rPr>
        <w:t xml:space="preserve">les </w:t>
      </w:r>
      <w:r w:rsidR="00C20B28" w:rsidRPr="00F169B4">
        <w:rPr>
          <w:szCs w:val="24"/>
          <w:lang w:val="es-ES"/>
        </w:rPr>
        <w:t xml:space="preserve">brindaba cobertura.  </w:t>
      </w:r>
      <w:r w:rsidR="000865F4" w:rsidRPr="00F169B4">
        <w:rPr>
          <w:szCs w:val="24"/>
          <w:lang w:val="es-ES"/>
        </w:rPr>
        <w:t xml:space="preserve">Es por ello que resulta </w:t>
      </w:r>
      <w:r w:rsidR="00C20B28" w:rsidRPr="00F169B4">
        <w:rPr>
          <w:szCs w:val="24"/>
          <w:lang w:val="es-ES"/>
        </w:rPr>
        <w:t>tan importante contar con una decisión al respecto.</w:t>
      </w:r>
    </w:p>
    <w:p w:rsidR="00D331DF" w:rsidRPr="00F169B4" w:rsidRDefault="00D331DF" w:rsidP="00D331DF">
      <w:pPr>
        <w:pStyle w:val="ListParagraph"/>
        <w:ind w:left="0"/>
        <w:rPr>
          <w:rFonts w:asciiTheme="minorBidi" w:hAnsiTheme="minorBidi" w:cstheme="minorBidi"/>
          <w:lang w:val="es-ES"/>
        </w:rPr>
      </w:pPr>
    </w:p>
    <w:p w:rsidR="00D331DF" w:rsidRPr="00F169B4" w:rsidRDefault="00D331DF" w:rsidP="00D331DF">
      <w:pPr>
        <w:pStyle w:val="ListParagraph"/>
        <w:numPr>
          <w:ilvl w:val="0"/>
          <w:numId w:val="10"/>
        </w:numPr>
        <w:ind w:left="0" w:firstLine="0"/>
        <w:rPr>
          <w:rFonts w:asciiTheme="minorBidi" w:hAnsiTheme="minorBidi" w:cstheme="minorBidi"/>
          <w:lang w:val="es-ES"/>
        </w:rPr>
      </w:pPr>
      <w:r w:rsidRPr="00F169B4">
        <w:rPr>
          <w:szCs w:val="24"/>
          <w:lang w:val="es-ES"/>
        </w:rPr>
        <w:lastRenderedPageBreak/>
        <w:t xml:space="preserve">La delegación de la Unión Europea y sus Estados miembros </w:t>
      </w:r>
      <w:r w:rsidR="00905DAE" w:rsidRPr="00F169B4">
        <w:rPr>
          <w:szCs w:val="24"/>
          <w:lang w:val="es-ES"/>
        </w:rPr>
        <w:t>reiteró que,</w:t>
      </w:r>
      <w:r w:rsidRPr="00F169B4">
        <w:rPr>
          <w:szCs w:val="24"/>
          <w:lang w:val="es-ES"/>
        </w:rPr>
        <w:t xml:space="preserve"> </w:t>
      </w:r>
      <w:r w:rsidR="00905DAE" w:rsidRPr="00F169B4">
        <w:rPr>
          <w:szCs w:val="24"/>
          <w:lang w:val="es-ES"/>
        </w:rPr>
        <w:t xml:space="preserve">tal como </w:t>
      </w:r>
      <w:r w:rsidRPr="00F169B4">
        <w:rPr>
          <w:szCs w:val="24"/>
          <w:lang w:val="es-ES"/>
        </w:rPr>
        <w:t xml:space="preserve">ya </w:t>
      </w:r>
      <w:r w:rsidR="000865F4" w:rsidRPr="00F169B4">
        <w:rPr>
          <w:szCs w:val="24"/>
          <w:lang w:val="es-ES"/>
        </w:rPr>
        <w:t xml:space="preserve">anunciara </w:t>
      </w:r>
      <w:r w:rsidRPr="00F169B4">
        <w:rPr>
          <w:szCs w:val="24"/>
          <w:lang w:val="es-ES"/>
        </w:rPr>
        <w:t xml:space="preserve">en su declaración de apertura, </w:t>
      </w:r>
      <w:r w:rsidR="00905DAE" w:rsidRPr="00F169B4">
        <w:rPr>
          <w:szCs w:val="24"/>
          <w:lang w:val="es-ES"/>
        </w:rPr>
        <w:t>no está en condiciones</w:t>
      </w:r>
      <w:r w:rsidR="0013285E" w:rsidRPr="00F169B4">
        <w:rPr>
          <w:szCs w:val="24"/>
          <w:lang w:val="es-ES"/>
        </w:rPr>
        <w:t xml:space="preserve"> </w:t>
      </w:r>
      <w:r w:rsidR="00905DAE" w:rsidRPr="00F169B4">
        <w:rPr>
          <w:szCs w:val="24"/>
          <w:lang w:val="es-ES"/>
        </w:rPr>
        <w:t xml:space="preserve">de pronunciarse </w:t>
      </w:r>
      <w:r w:rsidR="0013285E" w:rsidRPr="00F169B4">
        <w:rPr>
          <w:szCs w:val="24"/>
          <w:lang w:val="es-ES"/>
        </w:rPr>
        <w:t xml:space="preserve">de manera concluyente </w:t>
      </w:r>
      <w:r w:rsidR="00905DAE" w:rsidRPr="00F169B4">
        <w:rPr>
          <w:szCs w:val="24"/>
          <w:lang w:val="es-ES"/>
        </w:rPr>
        <w:t>sobre la pro</w:t>
      </w:r>
      <w:r w:rsidR="0013285E" w:rsidRPr="00F169B4">
        <w:rPr>
          <w:szCs w:val="24"/>
          <w:lang w:val="es-ES"/>
        </w:rPr>
        <w:t>p</w:t>
      </w:r>
      <w:r w:rsidR="00905DAE" w:rsidRPr="00F169B4">
        <w:rPr>
          <w:szCs w:val="24"/>
          <w:lang w:val="es-ES"/>
        </w:rPr>
        <w:t xml:space="preserve">uesta </w:t>
      </w:r>
      <w:r w:rsidR="000865F4" w:rsidRPr="00F169B4">
        <w:rPr>
          <w:szCs w:val="24"/>
          <w:lang w:val="es-ES"/>
        </w:rPr>
        <w:t>en esa fase</w:t>
      </w:r>
      <w:r w:rsidRPr="00F169B4">
        <w:rPr>
          <w:szCs w:val="24"/>
          <w:lang w:val="es-ES"/>
        </w:rPr>
        <w:t xml:space="preserve">.  </w:t>
      </w:r>
      <w:r w:rsidR="0013285E" w:rsidRPr="00F169B4">
        <w:rPr>
          <w:szCs w:val="24"/>
          <w:lang w:val="es-ES"/>
        </w:rPr>
        <w:t xml:space="preserve">Dijo que, así con todo, </w:t>
      </w:r>
      <w:r w:rsidR="000865F4" w:rsidRPr="00F169B4">
        <w:rPr>
          <w:szCs w:val="24"/>
          <w:lang w:val="es-ES"/>
        </w:rPr>
        <w:t xml:space="preserve">hace suyas </w:t>
      </w:r>
      <w:r w:rsidRPr="00F169B4">
        <w:rPr>
          <w:szCs w:val="24"/>
          <w:lang w:val="es-ES"/>
        </w:rPr>
        <w:t xml:space="preserve">las </w:t>
      </w:r>
      <w:r w:rsidR="000865F4" w:rsidRPr="00F169B4">
        <w:rPr>
          <w:szCs w:val="24"/>
          <w:lang w:val="es-ES"/>
        </w:rPr>
        <w:t xml:space="preserve">dudas </w:t>
      </w:r>
      <w:r w:rsidRPr="00F169B4">
        <w:rPr>
          <w:szCs w:val="24"/>
          <w:lang w:val="es-ES"/>
        </w:rPr>
        <w:t xml:space="preserve">planteadas por la delegación de Senegal.  Ya se ha escuchado la explicación </w:t>
      </w:r>
      <w:r w:rsidR="000865F4" w:rsidRPr="00F169B4">
        <w:rPr>
          <w:szCs w:val="24"/>
          <w:lang w:val="es-ES"/>
        </w:rPr>
        <w:t xml:space="preserve">dada </w:t>
      </w:r>
      <w:r w:rsidRPr="00F169B4">
        <w:rPr>
          <w:szCs w:val="24"/>
          <w:lang w:val="es-ES"/>
        </w:rPr>
        <w:t xml:space="preserve">por el distinguido delegado de la Federación </w:t>
      </w:r>
      <w:r w:rsidR="006F22B8" w:rsidRPr="00F169B4">
        <w:rPr>
          <w:szCs w:val="24"/>
          <w:lang w:val="es-ES"/>
        </w:rPr>
        <w:t xml:space="preserve">de </w:t>
      </w:r>
      <w:r w:rsidRPr="00F169B4">
        <w:rPr>
          <w:szCs w:val="24"/>
          <w:lang w:val="es-ES"/>
        </w:rPr>
        <w:t>Rus</w:t>
      </w:r>
      <w:r w:rsidR="006F22B8" w:rsidRPr="00F169B4">
        <w:rPr>
          <w:szCs w:val="24"/>
          <w:lang w:val="es-ES"/>
        </w:rPr>
        <w:t>i</w:t>
      </w:r>
      <w:r w:rsidRPr="00F169B4">
        <w:rPr>
          <w:szCs w:val="24"/>
          <w:lang w:val="es-ES"/>
        </w:rPr>
        <w:t xml:space="preserve">a.  Ahora bien, </w:t>
      </w:r>
      <w:r w:rsidRPr="00F169B4">
        <w:rPr>
          <w:i/>
          <w:iCs/>
          <w:szCs w:val="24"/>
          <w:lang w:val="es-ES"/>
        </w:rPr>
        <w:t>a priori</w:t>
      </w:r>
      <w:r w:rsidRPr="00F169B4">
        <w:rPr>
          <w:szCs w:val="24"/>
          <w:lang w:val="es-ES"/>
        </w:rPr>
        <w:t>, parece</w:t>
      </w:r>
      <w:r w:rsidR="0013285E" w:rsidRPr="00F169B4">
        <w:rPr>
          <w:szCs w:val="24"/>
          <w:lang w:val="es-ES"/>
        </w:rPr>
        <w:t>ría</w:t>
      </w:r>
      <w:r w:rsidRPr="00F169B4">
        <w:rPr>
          <w:szCs w:val="24"/>
          <w:lang w:val="es-ES"/>
        </w:rPr>
        <w:t xml:space="preserve"> posible </w:t>
      </w:r>
      <w:r w:rsidR="000865F4" w:rsidRPr="00F169B4">
        <w:rPr>
          <w:szCs w:val="24"/>
          <w:lang w:val="es-ES"/>
        </w:rPr>
        <w:t xml:space="preserve">reconocer </w:t>
      </w:r>
      <w:r w:rsidRPr="00F169B4">
        <w:rPr>
          <w:szCs w:val="24"/>
          <w:lang w:val="es-ES"/>
        </w:rPr>
        <w:t xml:space="preserve">a los directores de teatro el derecho de autor </w:t>
      </w:r>
      <w:r w:rsidR="0013285E" w:rsidRPr="00F169B4">
        <w:rPr>
          <w:szCs w:val="24"/>
          <w:lang w:val="es-ES"/>
        </w:rPr>
        <w:t>original</w:t>
      </w:r>
      <w:r w:rsidRPr="00F169B4">
        <w:rPr>
          <w:szCs w:val="24"/>
          <w:lang w:val="es-ES"/>
        </w:rPr>
        <w:t xml:space="preserve">.  ¿Cómo </w:t>
      </w:r>
      <w:r w:rsidR="000865F4" w:rsidRPr="00F169B4">
        <w:rPr>
          <w:szCs w:val="24"/>
          <w:lang w:val="es-ES"/>
        </w:rPr>
        <w:t xml:space="preserve">valoraría la Federación de Rusia </w:t>
      </w:r>
      <w:r w:rsidRPr="00F169B4">
        <w:rPr>
          <w:szCs w:val="24"/>
          <w:lang w:val="es-ES"/>
        </w:rPr>
        <w:t>esa calificación del derecho?</w:t>
      </w:r>
    </w:p>
    <w:p w:rsidR="00D331DF" w:rsidRPr="00F169B4" w:rsidRDefault="00D331DF" w:rsidP="00D331DF">
      <w:pPr>
        <w:rPr>
          <w:rFonts w:asciiTheme="minorBidi" w:hAnsiTheme="minorBidi" w:cstheme="minorBidi"/>
        </w:rPr>
      </w:pPr>
    </w:p>
    <w:p w:rsidR="00D331DF" w:rsidRPr="00F169B4" w:rsidRDefault="00D331DF" w:rsidP="00D331DF">
      <w:pPr>
        <w:pStyle w:val="ListParagraph"/>
        <w:numPr>
          <w:ilvl w:val="0"/>
          <w:numId w:val="10"/>
        </w:numPr>
        <w:ind w:left="0" w:firstLine="0"/>
        <w:rPr>
          <w:rFonts w:asciiTheme="minorBidi" w:hAnsiTheme="minorBidi" w:cstheme="minorBidi"/>
          <w:lang w:val="es-ES"/>
        </w:rPr>
      </w:pPr>
      <w:r w:rsidRPr="00F169B4">
        <w:rPr>
          <w:szCs w:val="24"/>
          <w:lang w:val="es-ES"/>
        </w:rPr>
        <w:t xml:space="preserve">El delegado de la Federación </w:t>
      </w:r>
      <w:r w:rsidR="006F22B8" w:rsidRPr="00F169B4">
        <w:rPr>
          <w:szCs w:val="24"/>
          <w:lang w:val="es-ES"/>
        </w:rPr>
        <w:t xml:space="preserve">de </w:t>
      </w:r>
      <w:r w:rsidRPr="00F169B4">
        <w:rPr>
          <w:szCs w:val="24"/>
          <w:lang w:val="es-ES"/>
        </w:rPr>
        <w:t>Rus</w:t>
      </w:r>
      <w:r w:rsidR="006F22B8" w:rsidRPr="00F169B4">
        <w:rPr>
          <w:szCs w:val="24"/>
          <w:lang w:val="es-ES"/>
        </w:rPr>
        <w:t>i</w:t>
      </w:r>
      <w:r w:rsidRPr="00F169B4">
        <w:rPr>
          <w:szCs w:val="24"/>
          <w:lang w:val="es-ES"/>
        </w:rPr>
        <w:t xml:space="preserve">a </w:t>
      </w:r>
      <w:r w:rsidR="0013285E" w:rsidRPr="00F169B4">
        <w:rPr>
          <w:szCs w:val="24"/>
          <w:lang w:val="es-ES"/>
        </w:rPr>
        <w:t xml:space="preserve">manifestó </w:t>
      </w:r>
      <w:r w:rsidRPr="00F169B4">
        <w:rPr>
          <w:szCs w:val="24"/>
          <w:lang w:val="es-ES"/>
        </w:rPr>
        <w:t xml:space="preserve">estar plenamente de acuerdo.  </w:t>
      </w:r>
      <w:r w:rsidR="0013285E" w:rsidRPr="00F169B4">
        <w:rPr>
          <w:szCs w:val="24"/>
          <w:lang w:val="es-ES"/>
        </w:rPr>
        <w:t xml:space="preserve">Dijo </w:t>
      </w:r>
      <w:r w:rsidRPr="00F169B4">
        <w:rPr>
          <w:szCs w:val="24"/>
          <w:lang w:val="es-ES"/>
        </w:rPr>
        <w:t xml:space="preserve">que ha trabajado en el ámbito del derecho de autor durante 20 años.  El derecho de autor es </w:t>
      </w:r>
      <w:r w:rsidR="00B67F50" w:rsidRPr="00F169B4">
        <w:rPr>
          <w:szCs w:val="24"/>
          <w:lang w:val="es-ES"/>
        </w:rPr>
        <w:t xml:space="preserve">algo </w:t>
      </w:r>
      <w:r w:rsidR="0013285E" w:rsidRPr="00F169B4">
        <w:rPr>
          <w:szCs w:val="24"/>
          <w:lang w:val="es-ES"/>
        </w:rPr>
        <w:t xml:space="preserve">que </w:t>
      </w:r>
      <w:r w:rsidR="000865F4" w:rsidRPr="00F169B4">
        <w:rPr>
          <w:szCs w:val="24"/>
          <w:lang w:val="es-ES"/>
        </w:rPr>
        <w:t xml:space="preserve">lleva muy dentro de </w:t>
      </w:r>
      <w:r w:rsidR="0013285E" w:rsidRPr="00F169B4">
        <w:rPr>
          <w:szCs w:val="24"/>
          <w:lang w:val="es-ES"/>
        </w:rPr>
        <w:t>él</w:t>
      </w:r>
      <w:r w:rsidRPr="00F169B4">
        <w:rPr>
          <w:szCs w:val="24"/>
          <w:lang w:val="es-ES"/>
        </w:rPr>
        <w:t>.  Si de él dependiera, muy probablemente habría incluido a esa categoría de personas entre los titulares de</w:t>
      </w:r>
      <w:r w:rsidR="000865F4" w:rsidRPr="00F169B4">
        <w:rPr>
          <w:szCs w:val="24"/>
          <w:lang w:val="es-ES"/>
        </w:rPr>
        <w:t>l</w:t>
      </w:r>
      <w:r w:rsidRPr="00F169B4">
        <w:rPr>
          <w:szCs w:val="24"/>
          <w:lang w:val="es-ES"/>
        </w:rPr>
        <w:t xml:space="preserve"> derecho.  Ahora bien, en cuanto a la cuestión de </w:t>
      </w:r>
      <w:r w:rsidR="00B67F50" w:rsidRPr="00F169B4">
        <w:rPr>
          <w:szCs w:val="24"/>
          <w:lang w:val="es-ES"/>
        </w:rPr>
        <w:t xml:space="preserve">cómo </w:t>
      </w:r>
      <w:r w:rsidRPr="00F169B4">
        <w:rPr>
          <w:szCs w:val="24"/>
          <w:lang w:val="es-ES"/>
        </w:rPr>
        <w:t xml:space="preserve">se crea una </w:t>
      </w:r>
      <w:r w:rsidR="00B67F50" w:rsidRPr="00F169B4">
        <w:rPr>
          <w:szCs w:val="24"/>
          <w:lang w:val="es-ES"/>
        </w:rPr>
        <w:t xml:space="preserve">interpretación </w:t>
      </w:r>
      <w:r w:rsidRPr="00F169B4">
        <w:rPr>
          <w:szCs w:val="24"/>
          <w:lang w:val="es-ES"/>
        </w:rPr>
        <w:t xml:space="preserve">o ejecución, parece que </w:t>
      </w:r>
      <w:r w:rsidR="00B67F50" w:rsidRPr="00F169B4">
        <w:rPr>
          <w:szCs w:val="24"/>
          <w:lang w:val="es-ES"/>
        </w:rPr>
        <w:t xml:space="preserve">ese asunto encontraría mejor </w:t>
      </w:r>
      <w:r w:rsidR="000865F4" w:rsidRPr="00F169B4">
        <w:rPr>
          <w:szCs w:val="24"/>
          <w:lang w:val="es-ES"/>
        </w:rPr>
        <w:t xml:space="preserve">acomodo </w:t>
      </w:r>
      <w:r w:rsidRPr="00F169B4">
        <w:rPr>
          <w:szCs w:val="24"/>
          <w:lang w:val="es-ES"/>
        </w:rPr>
        <w:t xml:space="preserve">en </w:t>
      </w:r>
      <w:r w:rsidR="00B67F50" w:rsidRPr="00F169B4">
        <w:rPr>
          <w:szCs w:val="24"/>
          <w:lang w:val="es-ES"/>
        </w:rPr>
        <w:t xml:space="preserve">el ámbito </w:t>
      </w:r>
      <w:r w:rsidRPr="00F169B4">
        <w:rPr>
          <w:szCs w:val="24"/>
          <w:lang w:val="es-ES"/>
        </w:rPr>
        <w:t xml:space="preserve">de los derechos conexos que en </w:t>
      </w:r>
      <w:r w:rsidR="00B67F50" w:rsidRPr="00F169B4">
        <w:rPr>
          <w:szCs w:val="24"/>
          <w:lang w:val="es-ES"/>
        </w:rPr>
        <w:t xml:space="preserve">el </w:t>
      </w:r>
      <w:r w:rsidRPr="00F169B4">
        <w:rPr>
          <w:szCs w:val="24"/>
          <w:lang w:val="es-ES"/>
        </w:rPr>
        <w:t xml:space="preserve">del derecho de autor.  Con todo, ese no es el aspecto más importante.  </w:t>
      </w:r>
      <w:r w:rsidR="000865F4" w:rsidRPr="00F169B4">
        <w:rPr>
          <w:szCs w:val="24"/>
          <w:lang w:val="es-ES"/>
        </w:rPr>
        <w:t xml:space="preserve">Es cosa de todos valorar </w:t>
      </w:r>
      <w:r w:rsidRPr="00F169B4">
        <w:rPr>
          <w:szCs w:val="24"/>
          <w:lang w:val="es-ES"/>
        </w:rPr>
        <w:t xml:space="preserve">si la protección </w:t>
      </w:r>
      <w:r w:rsidR="00B67F50" w:rsidRPr="00F169B4">
        <w:rPr>
          <w:szCs w:val="24"/>
          <w:lang w:val="es-ES"/>
        </w:rPr>
        <w:t xml:space="preserve">que se </w:t>
      </w:r>
      <w:r w:rsidR="000865F4" w:rsidRPr="00F169B4">
        <w:rPr>
          <w:szCs w:val="24"/>
          <w:lang w:val="es-ES"/>
        </w:rPr>
        <w:t xml:space="preserve">concede </w:t>
      </w:r>
      <w:r w:rsidRPr="00F169B4">
        <w:rPr>
          <w:szCs w:val="24"/>
          <w:lang w:val="es-ES"/>
        </w:rPr>
        <w:t xml:space="preserve">ha de ser la de los derechos conexos o la del derecho de autor.  Lo </w:t>
      </w:r>
      <w:r w:rsidR="000865F4" w:rsidRPr="00F169B4">
        <w:rPr>
          <w:szCs w:val="24"/>
          <w:lang w:val="es-ES"/>
        </w:rPr>
        <w:t xml:space="preserve">realmente </w:t>
      </w:r>
      <w:r w:rsidRPr="00F169B4">
        <w:rPr>
          <w:szCs w:val="24"/>
          <w:lang w:val="es-ES"/>
        </w:rPr>
        <w:t>importante es que, de un modo u otro, se ofrezca protección a esas personas.</w:t>
      </w:r>
    </w:p>
    <w:p w:rsidR="00D331DF" w:rsidRPr="00F169B4" w:rsidRDefault="00D331DF" w:rsidP="00D331DF">
      <w:pPr>
        <w:rPr>
          <w:rFonts w:asciiTheme="minorBidi" w:hAnsiTheme="minorBidi" w:cstheme="minorBidi"/>
        </w:rPr>
      </w:pPr>
    </w:p>
    <w:p w:rsidR="00AE69EB" w:rsidRPr="00F169B4" w:rsidRDefault="00D331DF" w:rsidP="00D331DF">
      <w:pPr>
        <w:pStyle w:val="ListParagraph"/>
        <w:numPr>
          <w:ilvl w:val="0"/>
          <w:numId w:val="10"/>
        </w:numPr>
        <w:ind w:left="0" w:firstLine="0"/>
        <w:rPr>
          <w:lang w:val="es-ES"/>
        </w:rPr>
      </w:pPr>
      <w:r w:rsidRPr="00F169B4">
        <w:rPr>
          <w:szCs w:val="24"/>
          <w:lang w:val="es-ES"/>
        </w:rPr>
        <w:t xml:space="preserve">La delegación de Bielorrusia </w:t>
      </w:r>
      <w:r w:rsidR="00CA3790" w:rsidRPr="00F169B4">
        <w:rPr>
          <w:szCs w:val="24"/>
          <w:lang w:val="es-ES"/>
        </w:rPr>
        <w:t xml:space="preserve">expresó su apoyo a la propuesta presentada por </w:t>
      </w:r>
      <w:r w:rsidRPr="00F169B4">
        <w:rPr>
          <w:szCs w:val="24"/>
          <w:lang w:val="es-ES"/>
        </w:rPr>
        <w:t xml:space="preserve">la Federación </w:t>
      </w:r>
      <w:r w:rsidR="006F22B8" w:rsidRPr="00F169B4">
        <w:rPr>
          <w:szCs w:val="24"/>
          <w:lang w:val="es-ES"/>
        </w:rPr>
        <w:t xml:space="preserve">de </w:t>
      </w:r>
      <w:r w:rsidRPr="00F169B4">
        <w:rPr>
          <w:szCs w:val="24"/>
          <w:lang w:val="es-ES"/>
        </w:rPr>
        <w:t>Rus</w:t>
      </w:r>
      <w:r w:rsidR="006F22B8" w:rsidRPr="00F169B4">
        <w:rPr>
          <w:szCs w:val="24"/>
          <w:lang w:val="es-ES"/>
        </w:rPr>
        <w:t>i</w:t>
      </w:r>
      <w:r w:rsidRPr="00F169B4">
        <w:rPr>
          <w:szCs w:val="24"/>
          <w:lang w:val="es-ES"/>
        </w:rPr>
        <w:t xml:space="preserve">a.  </w:t>
      </w:r>
      <w:r w:rsidR="00B67F50" w:rsidRPr="00F169B4">
        <w:rPr>
          <w:szCs w:val="24"/>
          <w:lang w:val="es-ES"/>
        </w:rPr>
        <w:t xml:space="preserve">Dijo </w:t>
      </w:r>
      <w:r w:rsidRPr="00F169B4">
        <w:rPr>
          <w:szCs w:val="24"/>
          <w:lang w:val="es-ES"/>
        </w:rPr>
        <w:t xml:space="preserve">que lo adecuado sería </w:t>
      </w:r>
      <w:r w:rsidR="000B005F" w:rsidRPr="00F169B4">
        <w:rPr>
          <w:szCs w:val="24"/>
          <w:lang w:val="es-ES"/>
        </w:rPr>
        <w:t xml:space="preserve">llevar a cabo </w:t>
      </w:r>
      <w:r w:rsidRPr="00F169B4">
        <w:rPr>
          <w:szCs w:val="24"/>
          <w:lang w:val="es-ES"/>
        </w:rPr>
        <w:t xml:space="preserve">una evaluación de la experiencia internacional </w:t>
      </w:r>
      <w:r w:rsidR="000B005F" w:rsidRPr="00F169B4">
        <w:rPr>
          <w:szCs w:val="24"/>
          <w:lang w:val="es-ES"/>
        </w:rPr>
        <w:t xml:space="preserve">en el ámbito de la </w:t>
      </w:r>
      <w:r w:rsidRPr="00F169B4">
        <w:rPr>
          <w:szCs w:val="24"/>
          <w:lang w:val="es-ES"/>
        </w:rPr>
        <w:t xml:space="preserve">protección de los derechos </w:t>
      </w:r>
      <w:r w:rsidR="000B005F" w:rsidRPr="00F169B4">
        <w:rPr>
          <w:szCs w:val="24"/>
          <w:lang w:val="es-ES"/>
        </w:rPr>
        <w:t xml:space="preserve">que </w:t>
      </w:r>
      <w:r w:rsidRPr="00F169B4">
        <w:rPr>
          <w:szCs w:val="24"/>
          <w:lang w:val="es-ES"/>
        </w:rPr>
        <w:t>los directores de teatro</w:t>
      </w:r>
      <w:r w:rsidR="000B005F" w:rsidRPr="00F169B4">
        <w:rPr>
          <w:szCs w:val="24"/>
          <w:lang w:val="es-ES"/>
        </w:rPr>
        <w:t xml:space="preserve"> </w:t>
      </w:r>
      <w:r w:rsidR="003051B3" w:rsidRPr="00F169B4">
        <w:rPr>
          <w:szCs w:val="24"/>
          <w:lang w:val="es-ES"/>
        </w:rPr>
        <w:t xml:space="preserve">tienen </w:t>
      </w:r>
      <w:r w:rsidR="000B005F" w:rsidRPr="00F169B4">
        <w:rPr>
          <w:szCs w:val="24"/>
          <w:lang w:val="es-ES"/>
        </w:rPr>
        <w:t>sobre sus interpretaciones y ejecuciones</w:t>
      </w:r>
      <w:r w:rsidRPr="00F169B4">
        <w:rPr>
          <w:szCs w:val="24"/>
          <w:lang w:val="es-ES"/>
        </w:rPr>
        <w:t xml:space="preserve">.  En </w:t>
      </w:r>
      <w:r w:rsidR="00CA3790" w:rsidRPr="00F169B4">
        <w:rPr>
          <w:szCs w:val="24"/>
          <w:lang w:val="es-ES"/>
        </w:rPr>
        <w:t xml:space="preserve">su país </w:t>
      </w:r>
      <w:r w:rsidRPr="00F169B4">
        <w:rPr>
          <w:szCs w:val="24"/>
          <w:lang w:val="es-ES"/>
        </w:rPr>
        <w:t xml:space="preserve">se da una situación similar en </w:t>
      </w:r>
      <w:r w:rsidR="003051B3" w:rsidRPr="00F169B4">
        <w:rPr>
          <w:szCs w:val="24"/>
          <w:lang w:val="es-ES"/>
        </w:rPr>
        <w:t xml:space="preserve">lo tocante </w:t>
      </w:r>
      <w:r w:rsidR="000B005F" w:rsidRPr="00F169B4">
        <w:rPr>
          <w:szCs w:val="24"/>
          <w:lang w:val="es-ES"/>
        </w:rPr>
        <w:t xml:space="preserve">a </w:t>
      </w:r>
      <w:r w:rsidRPr="00F169B4">
        <w:rPr>
          <w:szCs w:val="24"/>
          <w:lang w:val="es-ES"/>
        </w:rPr>
        <w:t xml:space="preserve">la forma </w:t>
      </w:r>
      <w:r w:rsidR="000B005F" w:rsidRPr="00F169B4">
        <w:rPr>
          <w:szCs w:val="24"/>
          <w:lang w:val="es-ES"/>
        </w:rPr>
        <w:t xml:space="preserve">en que se protegen los </w:t>
      </w:r>
      <w:r w:rsidRPr="00F169B4">
        <w:rPr>
          <w:szCs w:val="24"/>
          <w:lang w:val="es-ES"/>
        </w:rPr>
        <w:t>derechos de los directores de teatro.  Se trata de vestigios de la legislación del per</w:t>
      </w:r>
      <w:r w:rsidR="000B005F" w:rsidRPr="00F169B4">
        <w:rPr>
          <w:szCs w:val="24"/>
          <w:lang w:val="es-ES"/>
        </w:rPr>
        <w:t>í</w:t>
      </w:r>
      <w:r w:rsidRPr="00F169B4">
        <w:rPr>
          <w:szCs w:val="24"/>
          <w:lang w:val="es-ES"/>
        </w:rPr>
        <w:t xml:space="preserve">odo soviético.  </w:t>
      </w:r>
      <w:r w:rsidR="000B005F" w:rsidRPr="00F169B4">
        <w:rPr>
          <w:szCs w:val="24"/>
          <w:lang w:val="es-ES"/>
        </w:rPr>
        <w:t xml:space="preserve">En los textos internacionales </w:t>
      </w:r>
      <w:r w:rsidR="003051B3" w:rsidRPr="00F169B4">
        <w:rPr>
          <w:szCs w:val="24"/>
          <w:lang w:val="es-ES"/>
        </w:rPr>
        <w:t xml:space="preserve">reguladores del </w:t>
      </w:r>
      <w:r w:rsidR="000B005F" w:rsidRPr="00F169B4">
        <w:rPr>
          <w:szCs w:val="24"/>
          <w:lang w:val="es-ES"/>
        </w:rPr>
        <w:t xml:space="preserve">derecho de autor y </w:t>
      </w:r>
      <w:r w:rsidR="003051B3" w:rsidRPr="00F169B4">
        <w:rPr>
          <w:szCs w:val="24"/>
          <w:lang w:val="es-ES"/>
        </w:rPr>
        <w:t xml:space="preserve">los </w:t>
      </w:r>
      <w:r w:rsidR="000B005F" w:rsidRPr="00F169B4">
        <w:rPr>
          <w:szCs w:val="24"/>
          <w:lang w:val="es-ES"/>
        </w:rPr>
        <w:t xml:space="preserve">derechos conexos no se hace mención de los </w:t>
      </w:r>
      <w:r w:rsidRPr="00F169B4">
        <w:rPr>
          <w:szCs w:val="24"/>
          <w:lang w:val="es-ES"/>
        </w:rPr>
        <w:t xml:space="preserve">directores </w:t>
      </w:r>
      <w:r w:rsidR="000B005F" w:rsidRPr="00F169B4">
        <w:rPr>
          <w:szCs w:val="24"/>
          <w:lang w:val="es-ES"/>
        </w:rPr>
        <w:t xml:space="preserve">de producciones </w:t>
      </w:r>
      <w:r w:rsidRPr="00F169B4">
        <w:rPr>
          <w:szCs w:val="24"/>
          <w:lang w:val="es-ES"/>
        </w:rPr>
        <w:t xml:space="preserve">de teatro.  Ello crea un problema a nivel nacional, a la hora de concretar un instrumento más adecuado, </w:t>
      </w:r>
      <w:r w:rsidR="000B005F" w:rsidRPr="00F169B4">
        <w:rPr>
          <w:szCs w:val="24"/>
          <w:lang w:val="es-ES"/>
        </w:rPr>
        <w:t xml:space="preserve">que </w:t>
      </w:r>
      <w:r w:rsidR="003051B3" w:rsidRPr="00F169B4">
        <w:rPr>
          <w:szCs w:val="24"/>
          <w:lang w:val="es-ES"/>
        </w:rPr>
        <w:t>permita a esos creadores ver protegidos sus derechos</w:t>
      </w:r>
      <w:r w:rsidRPr="00F169B4">
        <w:rPr>
          <w:szCs w:val="24"/>
          <w:lang w:val="es-ES"/>
        </w:rPr>
        <w:t xml:space="preserve">.  </w:t>
      </w:r>
      <w:r w:rsidR="000B005F" w:rsidRPr="00F169B4">
        <w:rPr>
          <w:szCs w:val="24"/>
          <w:lang w:val="es-ES"/>
        </w:rPr>
        <w:t xml:space="preserve">Por lo tanto, la delegación expresó su apoyo a </w:t>
      </w:r>
      <w:r w:rsidRPr="00F169B4">
        <w:rPr>
          <w:szCs w:val="24"/>
          <w:lang w:val="es-ES"/>
        </w:rPr>
        <w:t>la propuesta</w:t>
      </w:r>
      <w:r w:rsidR="000B005F" w:rsidRPr="00F169B4">
        <w:rPr>
          <w:szCs w:val="24"/>
          <w:lang w:val="es-ES"/>
        </w:rPr>
        <w:t>,</w:t>
      </w:r>
      <w:r w:rsidRPr="00F169B4">
        <w:rPr>
          <w:szCs w:val="24"/>
          <w:lang w:val="es-ES"/>
        </w:rPr>
        <w:t xml:space="preserve"> a la vista de la necesidad </w:t>
      </w:r>
      <w:r w:rsidR="000B005F" w:rsidRPr="00F169B4">
        <w:rPr>
          <w:szCs w:val="24"/>
          <w:lang w:val="es-ES"/>
        </w:rPr>
        <w:t xml:space="preserve">que hay </w:t>
      </w:r>
      <w:r w:rsidRPr="00F169B4">
        <w:rPr>
          <w:szCs w:val="24"/>
          <w:lang w:val="es-ES"/>
        </w:rPr>
        <w:t xml:space="preserve">de estudiar los enfoques </w:t>
      </w:r>
      <w:r w:rsidR="003051B3" w:rsidRPr="00F169B4">
        <w:rPr>
          <w:szCs w:val="24"/>
          <w:lang w:val="es-ES"/>
        </w:rPr>
        <w:t xml:space="preserve">que se aplican a </w:t>
      </w:r>
      <w:r w:rsidRPr="00F169B4">
        <w:rPr>
          <w:szCs w:val="24"/>
          <w:lang w:val="es-ES"/>
        </w:rPr>
        <w:t xml:space="preserve">nivel internacional </w:t>
      </w:r>
      <w:r w:rsidR="003051B3" w:rsidRPr="00F169B4">
        <w:rPr>
          <w:szCs w:val="24"/>
          <w:lang w:val="es-ES"/>
        </w:rPr>
        <w:t xml:space="preserve">a propósito de </w:t>
      </w:r>
      <w:r w:rsidR="000B005F" w:rsidRPr="00F169B4">
        <w:rPr>
          <w:szCs w:val="24"/>
          <w:lang w:val="es-ES"/>
        </w:rPr>
        <w:t xml:space="preserve">esa </w:t>
      </w:r>
      <w:r w:rsidRPr="00F169B4">
        <w:rPr>
          <w:szCs w:val="24"/>
          <w:lang w:val="es-ES"/>
        </w:rPr>
        <w:t xml:space="preserve">protección.  La propuesta </w:t>
      </w:r>
      <w:r w:rsidR="000B005F" w:rsidRPr="00F169B4">
        <w:rPr>
          <w:szCs w:val="24"/>
          <w:lang w:val="es-ES"/>
        </w:rPr>
        <w:t xml:space="preserve">muy bien podría </w:t>
      </w:r>
      <w:r w:rsidR="003051B3" w:rsidRPr="00F169B4">
        <w:rPr>
          <w:szCs w:val="24"/>
          <w:lang w:val="es-ES"/>
        </w:rPr>
        <w:t xml:space="preserve">ofrecer </w:t>
      </w:r>
      <w:r w:rsidRPr="00F169B4">
        <w:rPr>
          <w:szCs w:val="24"/>
          <w:lang w:val="es-ES"/>
        </w:rPr>
        <w:t xml:space="preserve">un punto de partida </w:t>
      </w:r>
      <w:r w:rsidR="00A24937" w:rsidRPr="00F169B4">
        <w:rPr>
          <w:szCs w:val="24"/>
          <w:lang w:val="es-ES"/>
        </w:rPr>
        <w:t xml:space="preserve">para </w:t>
      </w:r>
      <w:r w:rsidRPr="00F169B4">
        <w:rPr>
          <w:szCs w:val="24"/>
          <w:lang w:val="es-ES"/>
        </w:rPr>
        <w:t xml:space="preserve">avanzar en </w:t>
      </w:r>
      <w:r w:rsidR="00A24937" w:rsidRPr="00F169B4">
        <w:rPr>
          <w:szCs w:val="24"/>
          <w:lang w:val="es-ES"/>
        </w:rPr>
        <w:t xml:space="preserve">pos de </w:t>
      </w:r>
      <w:r w:rsidR="004E5D02" w:rsidRPr="00F169B4">
        <w:rPr>
          <w:szCs w:val="24"/>
          <w:lang w:val="es-ES"/>
        </w:rPr>
        <w:t xml:space="preserve">conseguir dicha </w:t>
      </w:r>
      <w:r w:rsidRPr="00F169B4">
        <w:rPr>
          <w:szCs w:val="24"/>
          <w:lang w:val="es-ES"/>
        </w:rPr>
        <w:t xml:space="preserve">protección </w:t>
      </w:r>
      <w:r w:rsidR="00A24937" w:rsidRPr="00F169B4">
        <w:rPr>
          <w:szCs w:val="24"/>
          <w:lang w:val="es-ES"/>
        </w:rPr>
        <w:t xml:space="preserve">para </w:t>
      </w:r>
      <w:r w:rsidRPr="00F169B4">
        <w:rPr>
          <w:szCs w:val="24"/>
          <w:lang w:val="es-ES"/>
        </w:rPr>
        <w:t>los derechos de esos creadores.</w:t>
      </w:r>
    </w:p>
    <w:p w:rsidR="00AE69EB" w:rsidRPr="00F169B4" w:rsidRDefault="00AE69EB" w:rsidP="00AE69EB"/>
    <w:p w:rsidR="00AE69EB" w:rsidRPr="00F169B4" w:rsidRDefault="00B50D7F" w:rsidP="00AE69EB">
      <w:pPr>
        <w:pStyle w:val="ListParagraph"/>
        <w:numPr>
          <w:ilvl w:val="0"/>
          <w:numId w:val="10"/>
        </w:numPr>
        <w:ind w:left="0" w:firstLine="0"/>
        <w:rPr>
          <w:lang w:val="es-ES"/>
        </w:rPr>
      </w:pPr>
      <w:r w:rsidRPr="00F169B4">
        <w:rPr>
          <w:lang w:val="es-ES"/>
        </w:rPr>
        <w:t xml:space="preserve">El presidente </w:t>
      </w:r>
      <w:r w:rsidR="00363C8B" w:rsidRPr="00F169B4">
        <w:rPr>
          <w:lang w:val="es-ES"/>
        </w:rPr>
        <w:t>pidió a las delegaciones de la Argentina, el Brasil y Chile que expliquen la propuesta que han presentado para hacer avanzar los debates sobre excepciones y limitaciones en materia de radiodifusión</w:t>
      </w:r>
      <w:r w:rsidR="00AE69EB" w:rsidRPr="00F169B4">
        <w:rPr>
          <w:lang w:val="es-ES"/>
        </w:rPr>
        <w:t xml:space="preserve">.  </w:t>
      </w:r>
      <w:r w:rsidR="00363C8B" w:rsidRPr="00F169B4">
        <w:rPr>
          <w:lang w:val="es-ES"/>
        </w:rPr>
        <w:t>Dijo que las de</w:t>
      </w:r>
      <w:r w:rsidR="001E4E64" w:rsidRPr="00F169B4">
        <w:rPr>
          <w:lang w:val="es-ES"/>
        </w:rPr>
        <w:t>le</w:t>
      </w:r>
      <w:r w:rsidR="00363C8B" w:rsidRPr="00F169B4">
        <w:rPr>
          <w:lang w:val="es-ES"/>
        </w:rPr>
        <w:t xml:space="preserve">gaciones </w:t>
      </w:r>
      <w:r w:rsidR="001E4E64" w:rsidRPr="00F169B4">
        <w:rPr>
          <w:lang w:val="es-ES"/>
        </w:rPr>
        <w:t xml:space="preserve">deberían disponer de una copia de esa propuesta, puesto que se ha publicado en línea. </w:t>
      </w:r>
    </w:p>
    <w:p w:rsidR="00AE69EB" w:rsidRPr="00F169B4" w:rsidRDefault="00AE69EB" w:rsidP="00AE69EB"/>
    <w:p w:rsidR="00C568C9" w:rsidRPr="00F169B4" w:rsidRDefault="00D93AF4" w:rsidP="00AE69EB">
      <w:pPr>
        <w:pStyle w:val="ListParagraph"/>
        <w:numPr>
          <w:ilvl w:val="0"/>
          <w:numId w:val="10"/>
        </w:numPr>
        <w:ind w:left="0" w:firstLine="0"/>
        <w:rPr>
          <w:lang w:val="es-ES"/>
        </w:rPr>
      </w:pPr>
      <w:r w:rsidRPr="00F169B4">
        <w:rPr>
          <w:lang w:val="es-ES"/>
        </w:rPr>
        <w:t xml:space="preserve">La delegación del Brasil </w:t>
      </w:r>
      <w:r w:rsidR="0060012F" w:rsidRPr="00F169B4">
        <w:rPr>
          <w:lang w:val="es-ES"/>
        </w:rPr>
        <w:t xml:space="preserve">dijo que ella misma, junto con la delegación de Chile, se había sumado a la delegación de la Argentina para, bajo la hábil dirección de la delegación de Finlandia, examinar la posibilidad de armonizar las diferentes opiniones que existen </w:t>
      </w:r>
      <w:r w:rsidR="00A022C0" w:rsidRPr="00F169B4">
        <w:rPr>
          <w:lang w:val="es-ES"/>
        </w:rPr>
        <w:t xml:space="preserve">sobre </w:t>
      </w:r>
      <w:r w:rsidR="0060012F" w:rsidRPr="00F169B4">
        <w:rPr>
          <w:lang w:val="es-ES"/>
        </w:rPr>
        <w:t>las limitaciones y excepciones</w:t>
      </w:r>
      <w:r w:rsidR="00AE69EB" w:rsidRPr="00F169B4">
        <w:rPr>
          <w:lang w:val="es-ES"/>
        </w:rPr>
        <w:t xml:space="preserve">.  </w:t>
      </w:r>
      <w:r w:rsidR="0060012F" w:rsidRPr="00F169B4">
        <w:rPr>
          <w:lang w:val="es-ES"/>
        </w:rPr>
        <w:t>Ha sugerido una alternativa entre la postura de los Estados miembros que abogan por una lista detallada de limitaciones y excepciones pe</w:t>
      </w:r>
      <w:r w:rsidR="00A022C0" w:rsidRPr="00F169B4">
        <w:rPr>
          <w:lang w:val="es-ES"/>
        </w:rPr>
        <w:t>r</w:t>
      </w:r>
      <w:r w:rsidR="0060012F" w:rsidRPr="00F169B4">
        <w:rPr>
          <w:lang w:val="es-ES"/>
        </w:rPr>
        <w:t xml:space="preserve">misibles y </w:t>
      </w:r>
      <w:r w:rsidR="00A022C0" w:rsidRPr="00F169B4">
        <w:rPr>
          <w:lang w:val="es-ES"/>
        </w:rPr>
        <w:t xml:space="preserve">la de </w:t>
      </w:r>
      <w:r w:rsidR="0060012F" w:rsidRPr="00F169B4">
        <w:rPr>
          <w:lang w:val="es-ES"/>
        </w:rPr>
        <w:t>aquellos otros que prefieren que el proyecto de tratado incluya una única mención de la regla de los tres pasos</w:t>
      </w:r>
      <w:r w:rsidR="00AE69EB" w:rsidRPr="00F169B4">
        <w:rPr>
          <w:lang w:val="es-ES"/>
        </w:rPr>
        <w:t xml:space="preserve">.  </w:t>
      </w:r>
      <w:r w:rsidR="0060012F" w:rsidRPr="00F169B4">
        <w:rPr>
          <w:lang w:val="es-ES"/>
        </w:rPr>
        <w:t>Dijo que lo ha</w:t>
      </w:r>
      <w:r w:rsidR="00BA0654" w:rsidRPr="00F169B4">
        <w:rPr>
          <w:lang w:val="es-ES"/>
        </w:rPr>
        <w:t>bían</w:t>
      </w:r>
      <w:r w:rsidR="0060012F" w:rsidRPr="00F169B4">
        <w:rPr>
          <w:lang w:val="es-ES"/>
        </w:rPr>
        <w:t xml:space="preserve"> hecho así en un intento por alcanzar una solución de compr</w:t>
      </w:r>
      <w:r w:rsidR="00BA0654" w:rsidRPr="00F169B4">
        <w:rPr>
          <w:lang w:val="es-ES"/>
        </w:rPr>
        <w:t>o</w:t>
      </w:r>
      <w:r w:rsidR="0060012F" w:rsidRPr="00F169B4">
        <w:rPr>
          <w:lang w:val="es-ES"/>
        </w:rPr>
        <w:t>miso</w:t>
      </w:r>
      <w:r w:rsidR="00AE69EB" w:rsidRPr="00F169B4">
        <w:rPr>
          <w:lang w:val="es-ES"/>
        </w:rPr>
        <w:t xml:space="preserve">, </w:t>
      </w:r>
      <w:r w:rsidR="00A022C0" w:rsidRPr="00F169B4">
        <w:rPr>
          <w:lang w:val="es-ES"/>
        </w:rPr>
        <w:t xml:space="preserve">para </w:t>
      </w:r>
      <w:r w:rsidR="0060012F" w:rsidRPr="00F169B4">
        <w:rPr>
          <w:lang w:val="es-ES"/>
        </w:rPr>
        <w:t xml:space="preserve">impulsar los debates en el Comité y </w:t>
      </w:r>
      <w:r w:rsidR="006B6EAE" w:rsidRPr="00F169B4">
        <w:rPr>
          <w:lang w:val="es-ES"/>
        </w:rPr>
        <w:t xml:space="preserve">en aras de hacer gala de un </w:t>
      </w:r>
      <w:r w:rsidR="0060012F" w:rsidRPr="00F169B4">
        <w:rPr>
          <w:lang w:val="es-ES"/>
        </w:rPr>
        <w:t>espíritu con</w:t>
      </w:r>
      <w:r w:rsidR="00560EAB" w:rsidRPr="00F169B4">
        <w:rPr>
          <w:lang w:val="es-ES"/>
        </w:rPr>
        <w:t>s</w:t>
      </w:r>
      <w:r w:rsidR="0060012F" w:rsidRPr="00F169B4">
        <w:rPr>
          <w:lang w:val="es-ES"/>
        </w:rPr>
        <w:t>tructivo</w:t>
      </w:r>
      <w:r w:rsidR="00AE69EB" w:rsidRPr="00F169B4">
        <w:rPr>
          <w:lang w:val="es-ES"/>
        </w:rPr>
        <w:t xml:space="preserve">. </w:t>
      </w:r>
      <w:r w:rsidR="00BA0654" w:rsidRPr="00F169B4">
        <w:rPr>
          <w:lang w:val="es-ES"/>
        </w:rPr>
        <w:t xml:space="preserve"> </w:t>
      </w:r>
      <w:r w:rsidR="00A022C0" w:rsidRPr="00F169B4">
        <w:rPr>
          <w:lang w:val="es-ES"/>
        </w:rPr>
        <w:t>El párrafo</w:t>
      </w:r>
      <w:r w:rsidR="00BA0654" w:rsidRPr="00F169B4">
        <w:rPr>
          <w:lang w:val="es-ES"/>
        </w:rPr>
        <w:t xml:space="preserve"> 1 </w:t>
      </w:r>
      <w:r w:rsidR="00A022C0" w:rsidRPr="00F169B4">
        <w:rPr>
          <w:lang w:val="es-ES"/>
        </w:rPr>
        <w:t xml:space="preserve">se corresponde exactamente con los párrafos </w:t>
      </w:r>
      <w:r w:rsidR="00BA0654" w:rsidRPr="00F169B4">
        <w:rPr>
          <w:lang w:val="es-ES"/>
        </w:rPr>
        <w:t xml:space="preserve">1 </w:t>
      </w:r>
      <w:r w:rsidR="00A022C0" w:rsidRPr="00F169B4">
        <w:rPr>
          <w:lang w:val="es-ES"/>
        </w:rPr>
        <w:t xml:space="preserve">y </w:t>
      </w:r>
      <w:r w:rsidR="00BA0654" w:rsidRPr="00F169B4">
        <w:rPr>
          <w:lang w:val="es-ES"/>
        </w:rPr>
        <w:t xml:space="preserve">2 </w:t>
      </w:r>
      <w:r w:rsidR="00A022C0" w:rsidRPr="00F169B4">
        <w:rPr>
          <w:lang w:val="es-ES"/>
        </w:rPr>
        <w:t>del antiguo documento de trabajo</w:t>
      </w:r>
      <w:r w:rsidR="00BA0654" w:rsidRPr="00F169B4">
        <w:rPr>
          <w:lang w:val="es-ES"/>
        </w:rPr>
        <w:t xml:space="preserve">.  </w:t>
      </w:r>
      <w:r w:rsidR="00A022C0" w:rsidRPr="00F169B4">
        <w:rPr>
          <w:lang w:val="es-ES"/>
        </w:rPr>
        <w:t>En otras palabras</w:t>
      </w:r>
      <w:r w:rsidR="00BA0654" w:rsidRPr="00F169B4">
        <w:rPr>
          <w:lang w:val="es-ES"/>
        </w:rPr>
        <w:t xml:space="preserve">, </w:t>
      </w:r>
      <w:r w:rsidR="00A022C0" w:rsidRPr="00F169B4">
        <w:rPr>
          <w:lang w:val="es-ES"/>
        </w:rPr>
        <w:t xml:space="preserve">los párrafos de la propuesta </w:t>
      </w:r>
      <w:r w:rsidR="00BA0654" w:rsidRPr="00F169B4">
        <w:rPr>
          <w:lang w:val="es-ES"/>
        </w:rPr>
        <w:t xml:space="preserve">1 </w:t>
      </w:r>
      <w:r w:rsidR="00A022C0" w:rsidRPr="00F169B4">
        <w:rPr>
          <w:lang w:val="es-ES"/>
        </w:rPr>
        <w:t xml:space="preserve">y </w:t>
      </w:r>
      <w:r w:rsidR="00BA0654" w:rsidRPr="00F169B4">
        <w:rPr>
          <w:lang w:val="es-ES"/>
        </w:rPr>
        <w:t xml:space="preserve">3 </w:t>
      </w:r>
      <w:r w:rsidR="00A022C0" w:rsidRPr="00F169B4">
        <w:rPr>
          <w:lang w:val="es-ES"/>
        </w:rPr>
        <w:t>actuales coinciden exactamente con los párrafos originales de la versión anterior</w:t>
      </w:r>
      <w:r w:rsidR="00BA0654" w:rsidRPr="00F169B4">
        <w:rPr>
          <w:lang w:val="es-ES"/>
        </w:rPr>
        <w:t xml:space="preserve">.  </w:t>
      </w:r>
      <w:r w:rsidR="00A022C0" w:rsidRPr="00F169B4">
        <w:rPr>
          <w:lang w:val="es-ES"/>
        </w:rPr>
        <w:t xml:space="preserve">El párrafo </w:t>
      </w:r>
      <w:r w:rsidR="00BA0654" w:rsidRPr="00F169B4">
        <w:rPr>
          <w:lang w:val="es-ES"/>
        </w:rPr>
        <w:t xml:space="preserve"> 3 </w:t>
      </w:r>
      <w:r w:rsidR="006B6EAE" w:rsidRPr="00F169B4">
        <w:rPr>
          <w:lang w:val="es-ES"/>
        </w:rPr>
        <w:t xml:space="preserve">es en el que se </w:t>
      </w:r>
      <w:r w:rsidR="004E5D02" w:rsidRPr="00F169B4">
        <w:rPr>
          <w:lang w:val="es-ES"/>
        </w:rPr>
        <w:t xml:space="preserve">contiene </w:t>
      </w:r>
      <w:r w:rsidR="006B6EAE" w:rsidRPr="00F169B4">
        <w:rPr>
          <w:lang w:val="es-ES"/>
        </w:rPr>
        <w:t>la regla de los tres pasos</w:t>
      </w:r>
      <w:r w:rsidR="00BA0654" w:rsidRPr="00F169B4">
        <w:rPr>
          <w:lang w:val="es-ES"/>
        </w:rPr>
        <w:t xml:space="preserve">.  </w:t>
      </w:r>
      <w:r w:rsidR="006B6EAE" w:rsidRPr="00F169B4">
        <w:rPr>
          <w:lang w:val="es-ES"/>
        </w:rPr>
        <w:t>Comparándolo con la versión previa del apartado C del documento de trabajo</w:t>
      </w:r>
      <w:r w:rsidR="00BA0654" w:rsidRPr="00F169B4">
        <w:rPr>
          <w:lang w:val="es-ES"/>
        </w:rPr>
        <w:t xml:space="preserve">, </w:t>
      </w:r>
      <w:r w:rsidR="006B6EAE" w:rsidRPr="00F169B4">
        <w:rPr>
          <w:lang w:val="es-ES"/>
        </w:rPr>
        <w:t xml:space="preserve">el nuevo texto introductorio del párrafo 2 concede a los Estados miembros mayor </w:t>
      </w:r>
      <w:r w:rsidR="001622D0" w:rsidRPr="00F169B4">
        <w:rPr>
          <w:lang w:val="es-ES"/>
        </w:rPr>
        <w:t xml:space="preserve">libertad a la hora de decidir si establecer y, de ser así, en qué medida, las limitaciones y excepciones </w:t>
      </w:r>
      <w:r w:rsidR="00DE2122" w:rsidRPr="00F169B4">
        <w:rPr>
          <w:lang w:val="es-ES"/>
        </w:rPr>
        <w:t>enumeradas</w:t>
      </w:r>
      <w:r w:rsidR="00BA0654" w:rsidRPr="00F169B4">
        <w:rPr>
          <w:lang w:val="es-ES"/>
        </w:rPr>
        <w:t xml:space="preserve">. </w:t>
      </w:r>
      <w:r w:rsidR="001622D0" w:rsidRPr="00F169B4">
        <w:rPr>
          <w:lang w:val="es-ES"/>
        </w:rPr>
        <w:t xml:space="preserve"> En la versión previa, </w:t>
      </w:r>
      <w:r w:rsidR="00473433" w:rsidRPr="00F169B4">
        <w:rPr>
          <w:lang w:val="es-ES"/>
        </w:rPr>
        <w:t>se presumía que los siguientes casos que se enumeraban constituían c</w:t>
      </w:r>
      <w:r w:rsidR="003F77AD" w:rsidRPr="00F169B4">
        <w:rPr>
          <w:lang w:val="es-ES"/>
        </w:rPr>
        <w:t>a</w:t>
      </w:r>
      <w:r w:rsidR="00473433" w:rsidRPr="00F169B4">
        <w:rPr>
          <w:lang w:val="es-ES"/>
        </w:rPr>
        <w:t>sos especiales que no atentan contra la explotación normal de la emisión, ni causan perjuicio injustificado a los intereses legí</w:t>
      </w:r>
      <w:r w:rsidR="003F77AD" w:rsidRPr="00F169B4">
        <w:rPr>
          <w:lang w:val="es-ES"/>
        </w:rPr>
        <w:t>t</w:t>
      </w:r>
      <w:r w:rsidR="00473433" w:rsidRPr="00F169B4">
        <w:rPr>
          <w:lang w:val="es-ES"/>
        </w:rPr>
        <w:t>imos del titular de los derechos</w:t>
      </w:r>
      <w:r w:rsidR="001622D0" w:rsidRPr="00F169B4">
        <w:rPr>
          <w:lang w:val="es-ES"/>
        </w:rPr>
        <w:t xml:space="preserve">.  </w:t>
      </w:r>
      <w:r w:rsidR="00413AD4" w:rsidRPr="00F169B4">
        <w:rPr>
          <w:lang w:val="es-ES"/>
        </w:rPr>
        <w:t>Dijo que había</w:t>
      </w:r>
      <w:r w:rsidR="00446D9A" w:rsidRPr="00F169B4">
        <w:rPr>
          <w:lang w:val="es-ES"/>
        </w:rPr>
        <w:t>n</w:t>
      </w:r>
      <w:r w:rsidR="00413AD4" w:rsidRPr="00F169B4">
        <w:rPr>
          <w:lang w:val="es-ES"/>
        </w:rPr>
        <w:t xml:space="preserve"> decidido </w:t>
      </w:r>
      <w:r w:rsidR="003F77AD" w:rsidRPr="00F169B4">
        <w:rPr>
          <w:lang w:val="es-ES"/>
        </w:rPr>
        <w:t xml:space="preserve">que la delegación de la Argentina </w:t>
      </w:r>
      <w:r w:rsidR="00413AD4" w:rsidRPr="00F169B4">
        <w:rPr>
          <w:lang w:val="es-ES"/>
        </w:rPr>
        <w:t xml:space="preserve">y cualquier otro Estado </w:t>
      </w:r>
      <w:r w:rsidR="00413AD4" w:rsidRPr="00F169B4">
        <w:rPr>
          <w:lang w:val="es-ES"/>
        </w:rPr>
        <w:lastRenderedPageBreak/>
        <w:t>miembro se sentirían más cómodos con el nuevo texto, por estar mucho más en consonancia con el a</w:t>
      </w:r>
      <w:r w:rsidR="001622D0" w:rsidRPr="00F169B4">
        <w:rPr>
          <w:lang w:val="es-ES"/>
        </w:rPr>
        <w:t>rt</w:t>
      </w:r>
      <w:r w:rsidR="00413AD4" w:rsidRPr="00F169B4">
        <w:rPr>
          <w:lang w:val="es-ES"/>
        </w:rPr>
        <w:t xml:space="preserve">ículo </w:t>
      </w:r>
      <w:r w:rsidR="001622D0" w:rsidRPr="00F169B4">
        <w:rPr>
          <w:lang w:val="es-ES"/>
        </w:rPr>
        <w:t xml:space="preserve">15.1 </w:t>
      </w:r>
      <w:r w:rsidR="00413AD4" w:rsidRPr="00F169B4">
        <w:rPr>
          <w:lang w:val="es-ES"/>
        </w:rPr>
        <w:t>de la Convención de Roma</w:t>
      </w:r>
      <w:r w:rsidR="001622D0" w:rsidRPr="00F169B4">
        <w:rPr>
          <w:lang w:val="es-ES"/>
        </w:rPr>
        <w:t xml:space="preserve">.  </w:t>
      </w:r>
      <w:r w:rsidR="00413AD4" w:rsidRPr="00F169B4">
        <w:rPr>
          <w:lang w:val="es-ES"/>
        </w:rPr>
        <w:t>Se trata</w:t>
      </w:r>
      <w:r w:rsidR="0089281C" w:rsidRPr="00F169B4">
        <w:rPr>
          <w:lang w:val="es-ES"/>
        </w:rPr>
        <w:t>ría</w:t>
      </w:r>
      <w:r w:rsidR="00413AD4" w:rsidRPr="00F169B4">
        <w:rPr>
          <w:lang w:val="es-ES"/>
        </w:rPr>
        <w:t xml:space="preserve"> de una adaptación del texto introductorio del Capítulo 1</w:t>
      </w:r>
      <w:r w:rsidR="002E0941" w:rsidRPr="00F169B4">
        <w:rPr>
          <w:lang w:val="es-ES"/>
        </w:rPr>
        <w:t>3</w:t>
      </w:r>
      <w:r w:rsidR="00413AD4" w:rsidRPr="00F169B4">
        <w:rPr>
          <w:lang w:val="es-ES"/>
        </w:rPr>
        <w:t xml:space="preserve"> de la Convención de Roma</w:t>
      </w:r>
      <w:r w:rsidR="001622D0" w:rsidRPr="00F169B4">
        <w:rPr>
          <w:lang w:val="es-ES"/>
        </w:rPr>
        <w:t xml:space="preserve">.  </w:t>
      </w:r>
      <w:r w:rsidR="00413AD4" w:rsidRPr="00F169B4">
        <w:rPr>
          <w:lang w:val="es-ES"/>
        </w:rPr>
        <w:t>Las cuatro primeras l</w:t>
      </w:r>
      <w:r w:rsidR="00C568C9" w:rsidRPr="00F169B4">
        <w:rPr>
          <w:lang w:val="es-ES"/>
        </w:rPr>
        <w:t>i</w:t>
      </w:r>
      <w:r w:rsidR="00413AD4" w:rsidRPr="00F169B4">
        <w:rPr>
          <w:lang w:val="es-ES"/>
        </w:rPr>
        <w:t xml:space="preserve">mitaciones y excepciones, las que hacen las letras A a D </w:t>
      </w:r>
      <w:r w:rsidR="001B138A" w:rsidRPr="00F169B4">
        <w:rPr>
          <w:lang w:val="es-ES"/>
        </w:rPr>
        <w:t xml:space="preserve">de la lista, </w:t>
      </w:r>
      <w:r w:rsidR="00413AD4" w:rsidRPr="00F169B4">
        <w:rPr>
          <w:lang w:val="es-ES"/>
        </w:rPr>
        <w:t xml:space="preserve">se han tomado de la Convención de Roma de </w:t>
      </w:r>
      <w:r w:rsidR="001622D0" w:rsidRPr="00F169B4">
        <w:rPr>
          <w:lang w:val="es-ES"/>
        </w:rPr>
        <w:t xml:space="preserve">1961.  </w:t>
      </w:r>
      <w:r w:rsidR="001B138A" w:rsidRPr="00F169B4">
        <w:rPr>
          <w:lang w:val="es-ES"/>
        </w:rPr>
        <w:t xml:space="preserve">Dijo que </w:t>
      </w:r>
      <w:r w:rsidR="00C568C9" w:rsidRPr="00F169B4">
        <w:rPr>
          <w:lang w:val="es-ES"/>
        </w:rPr>
        <w:t xml:space="preserve">se había </w:t>
      </w:r>
      <w:r w:rsidR="001B138A" w:rsidRPr="00F169B4">
        <w:rPr>
          <w:lang w:val="es-ES"/>
        </w:rPr>
        <w:t>resuelto que el uso privado del texto de 1961 no se corresponde con la utilización de carácter privado de la que se hace mención en el de 2017</w:t>
      </w:r>
      <w:r w:rsidR="001622D0" w:rsidRPr="00F169B4">
        <w:rPr>
          <w:lang w:val="es-ES"/>
        </w:rPr>
        <w:t xml:space="preserve">.  </w:t>
      </w:r>
      <w:r w:rsidR="00C568C9" w:rsidRPr="00F169B4">
        <w:rPr>
          <w:lang w:val="es-ES"/>
        </w:rPr>
        <w:t xml:space="preserve">Por </w:t>
      </w:r>
      <w:r w:rsidR="00583E53" w:rsidRPr="00F169B4">
        <w:rPr>
          <w:lang w:val="es-ES"/>
        </w:rPr>
        <w:t xml:space="preserve">lo </w:t>
      </w:r>
      <w:r w:rsidR="00C568C9" w:rsidRPr="00F169B4">
        <w:rPr>
          <w:lang w:val="es-ES"/>
        </w:rPr>
        <w:t>tanto, dijo que en breve se iba a introducir nuevo texto para aclarar el alcance de esa utilización de carácter privado.</w:t>
      </w:r>
      <w:r w:rsidR="001622D0" w:rsidRPr="00F169B4">
        <w:rPr>
          <w:lang w:val="es-ES"/>
        </w:rPr>
        <w:t xml:space="preserve">  </w:t>
      </w:r>
      <w:r w:rsidR="00C568C9" w:rsidRPr="00F169B4">
        <w:rPr>
          <w:lang w:val="es-ES"/>
        </w:rPr>
        <w:t>Eso en cuanto a las letras A a D</w:t>
      </w:r>
      <w:r w:rsidR="001622D0" w:rsidRPr="00F169B4">
        <w:rPr>
          <w:lang w:val="es-ES"/>
        </w:rPr>
        <w:t xml:space="preserve">.  </w:t>
      </w:r>
      <w:r w:rsidR="00C568C9" w:rsidRPr="00F169B4">
        <w:rPr>
          <w:lang w:val="es-ES"/>
        </w:rPr>
        <w:t xml:space="preserve">En referencia a la letra E, la utilización específicamente para permitir el acceso de personas con problemas de vista, etc., dijo que su enunciado está en sintonía con lo que las legislaciones nacionales de los Estados miembros y las normas internacionales establecen al respecto.  </w:t>
      </w:r>
      <w:r w:rsidR="00DA4BAB" w:rsidRPr="00F169B4">
        <w:rPr>
          <w:lang w:val="es-ES"/>
        </w:rPr>
        <w:t>La letra F guardaría esa misma consonan</w:t>
      </w:r>
      <w:r w:rsidR="00560EAB" w:rsidRPr="00F169B4">
        <w:rPr>
          <w:lang w:val="es-ES"/>
        </w:rPr>
        <w:t>c</w:t>
      </w:r>
      <w:r w:rsidR="00DA4BAB" w:rsidRPr="00F169B4">
        <w:rPr>
          <w:lang w:val="es-ES"/>
        </w:rPr>
        <w:t>ia con las legislaciones nacionales de los Estados miembros y la normativa internacional</w:t>
      </w:r>
      <w:r w:rsidR="00C568C9" w:rsidRPr="00F169B4">
        <w:rPr>
          <w:lang w:val="es-ES"/>
        </w:rPr>
        <w:t xml:space="preserve">.  </w:t>
      </w:r>
      <w:r w:rsidR="00DA4BAB" w:rsidRPr="00F169B4">
        <w:rPr>
          <w:lang w:val="es-ES"/>
        </w:rPr>
        <w:t>Añadió que se ha suprimido la letra G que figuraba en la versión previa de la propuesta</w:t>
      </w:r>
      <w:r w:rsidR="00C568C9" w:rsidRPr="00F169B4">
        <w:rPr>
          <w:lang w:val="es-ES"/>
        </w:rPr>
        <w:t xml:space="preserve">.  </w:t>
      </w:r>
      <w:r w:rsidR="00DA4BAB" w:rsidRPr="00F169B4">
        <w:rPr>
          <w:lang w:val="es-ES"/>
        </w:rPr>
        <w:t>La antigua propuesta llevaba sobre la mesa desde 2005</w:t>
      </w:r>
      <w:r w:rsidR="00C568C9" w:rsidRPr="00F169B4">
        <w:rPr>
          <w:lang w:val="es-ES"/>
        </w:rPr>
        <w:t xml:space="preserve"> </w:t>
      </w:r>
      <w:r w:rsidR="00DA4BAB" w:rsidRPr="00F169B4">
        <w:rPr>
          <w:lang w:val="es-ES"/>
        </w:rPr>
        <w:t xml:space="preserve">y se ha considerado que el tenor de su letra </w:t>
      </w:r>
      <w:r w:rsidR="00C568C9" w:rsidRPr="00F169B4">
        <w:rPr>
          <w:lang w:val="es-ES"/>
        </w:rPr>
        <w:t xml:space="preserve">G </w:t>
      </w:r>
      <w:r w:rsidR="00DA4BAB" w:rsidRPr="00F169B4">
        <w:rPr>
          <w:lang w:val="es-ES"/>
        </w:rPr>
        <w:t>presentaba un carácter demasiado abierto</w:t>
      </w:r>
      <w:r w:rsidR="00C568C9" w:rsidRPr="00F169B4">
        <w:rPr>
          <w:lang w:val="es-ES"/>
        </w:rPr>
        <w:t xml:space="preserve">.  </w:t>
      </w:r>
      <w:r w:rsidR="00DA4BAB" w:rsidRPr="00F169B4">
        <w:rPr>
          <w:lang w:val="es-ES"/>
        </w:rPr>
        <w:t xml:space="preserve">Su texto rezaba </w:t>
      </w:r>
      <w:r w:rsidR="00C568C9" w:rsidRPr="00F169B4">
        <w:rPr>
          <w:lang w:val="es-ES"/>
        </w:rPr>
        <w:t>“</w:t>
      </w:r>
      <w:r w:rsidR="00DA4BAB" w:rsidRPr="00F169B4">
        <w:rPr>
          <w:lang w:val="es-ES"/>
        </w:rPr>
        <w:t>la utilización del tipo que sea y de la forma que sea de cualquier parte de una emisión cuando el programa, o una parte del mismo, que sea el objeto de la transmisión no esté protegido por un derecho de autor o un derecho conexo</w:t>
      </w:r>
      <w:r w:rsidR="00C568C9" w:rsidRPr="00F169B4">
        <w:rPr>
          <w:lang w:val="es-ES"/>
        </w:rPr>
        <w:t>”</w:t>
      </w:r>
      <w:r w:rsidR="00DA4BAB" w:rsidRPr="00F169B4">
        <w:rPr>
          <w:lang w:val="es-ES"/>
        </w:rPr>
        <w:t>.</w:t>
      </w:r>
      <w:r w:rsidR="00C568C9" w:rsidRPr="00F169B4">
        <w:rPr>
          <w:lang w:val="es-ES"/>
        </w:rPr>
        <w:t xml:space="preserve">  </w:t>
      </w:r>
      <w:r w:rsidR="00DA4BAB" w:rsidRPr="00F169B4">
        <w:rPr>
          <w:lang w:val="es-ES"/>
        </w:rPr>
        <w:t>Este enuncia</w:t>
      </w:r>
      <w:r w:rsidR="002760FE" w:rsidRPr="00F169B4">
        <w:rPr>
          <w:lang w:val="es-ES"/>
        </w:rPr>
        <w:t xml:space="preserve">do </w:t>
      </w:r>
      <w:r w:rsidR="00DA4BAB" w:rsidRPr="00F169B4">
        <w:rPr>
          <w:lang w:val="es-ES"/>
        </w:rPr>
        <w:t xml:space="preserve">incomodaba a muchos </w:t>
      </w:r>
      <w:r w:rsidR="00F65C4B" w:rsidRPr="00F169B4">
        <w:rPr>
          <w:lang w:val="es-ES"/>
        </w:rPr>
        <w:t>y es por ello que, con voluntad constructiva, habían acordado suprimirlo</w:t>
      </w:r>
      <w:r w:rsidR="00C568C9" w:rsidRPr="00F169B4">
        <w:rPr>
          <w:lang w:val="es-ES"/>
        </w:rPr>
        <w:t xml:space="preserve">.  </w:t>
      </w:r>
      <w:r w:rsidR="00C41775" w:rsidRPr="00F169B4">
        <w:rPr>
          <w:lang w:val="es-ES"/>
        </w:rPr>
        <w:t xml:space="preserve">Concluyó su intervención afirmando que esos </w:t>
      </w:r>
      <w:r w:rsidR="00F65C4B" w:rsidRPr="00F169B4">
        <w:rPr>
          <w:lang w:val="es-ES"/>
        </w:rPr>
        <w:t>cambios se ha</w:t>
      </w:r>
      <w:r w:rsidR="00C41775" w:rsidRPr="00F169B4">
        <w:rPr>
          <w:lang w:val="es-ES"/>
        </w:rPr>
        <w:t xml:space="preserve">bían </w:t>
      </w:r>
      <w:r w:rsidR="00F65C4B" w:rsidRPr="00F169B4">
        <w:rPr>
          <w:lang w:val="es-ES"/>
        </w:rPr>
        <w:t xml:space="preserve">hecho en un intento por salvar las diferencias entre las diferentes posturas </w:t>
      </w:r>
      <w:r w:rsidR="00C41775" w:rsidRPr="00F169B4">
        <w:rPr>
          <w:lang w:val="es-ES"/>
        </w:rPr>
        <w:t xml:space="preserve">que coexisten </w:t>
      </w:r>
      <w:r w:rsidR="00F65C4B" w:rsidRPr="00F169B4">
        <w:rPr>
          <w:lang w:val="es-ES"/>
        </w:rPr>
        <w:t>en el Comité</w:t>
      </w:r>
      <w:r w:rsidR="00C568C9" w:rsidRPr="00F169B4">
        <w:rPr>
          <w:lang w:val="es-ES"/>
        </w:rPr>
        <w:t xml:space="preserve"> </w:t>
      </w:r>
      <w:r w:rsidR="00C41775" w:rsidRPr="00F169B4">
        <w:rPr>
          <w:lang w:val="es-ES"/>
        </w:rPr>
        <w:t xml:space="preserve">y </w:t>
      </w:r>
      <w:r w:rsidR="00F65C4B" w:rsidRPr="00F169B4">
        <w:rPr>
          <w:lang w:val="es-ES"/>
        </w:rPr>
        <w:t xml:space="preserve">para </w:t>
      </w:r>
      <w:r w:rsidR="00C41775" w:rsidRPr="00F169B4">
        <w:rPr>
          <w:lang w:val="es-ES"/>
        </w:rPr>
        <w:t xml:space="preserve">fomentar </w:t>
      </w:r>
      <w:r w:rsidR="00F65C4B" w:rsidRPr="00F169B4">
        <w:rPr>
          <w:lang w:val="es-ES"/>
        </w:rPr>
        <w:t xml:space="preserve">un espíritu constructivo </w:t>
      </w:r>
      <w:r w:rsidR="00C41775" w:rsidRPr="00F169B4">
        <w:rPr>
          <w:lang w:val="es-ES"/>
        </w:rPr>
        <w:t xml:space="preserve">que permita impulsar </w:t>
      </w:r>
      <w:r w:rsidR="00F65C4B" w:rsidRPr="00F169B4">
        <w:rPr>
          <w:lang w:val="es-ES"/>
        </w:rPr>
        <w:t xml:space="preserve">los debates </w:t>
      </w:r>
      <w:r w:rsidR="00C41775" w:rsidRPr="00F169B4">
        <w:rPr>
          <w:lang w:val="es-ES"/>
        </w:rPr>
        <w:t xml:space="preserve">e infundir de esa manera </w:t>
      </w:r>
      <w:r w:rsidR="00F65C4B" w:rsidRPr="00F169B4">
        <w:rPr>
          <w:lang w:val="es-ES"/>
        </w:rPr>
        <w:t xml:space="preserve">esperanza </w:t>
      </w:r>
      <w:r w:rsidR="00C41775" w:rsidRPr="00F169B4">
        <w:rPr>
          <w:lang w:val="es-ES"/>
        </w:rPr>
        <w:t>en su avance</w:t>
      </w:r>
      <w:r w:rsidR="00C568C9" w:rsidRPr="00F169B4">
        <w:rPr>
          <w:lang w:val="es-ES"/>
        </w:rPr>
        <w:t>.</w:t>
      </w:r>
    </w:p>
    <w:p w:rsidR="001E4E64" w:rsidRPr="00F169B4" w:rsidRDefault="001E4E64" w:rsidP="001E4E64">
      <w:pPr>
        <w:pStyle w:val="ListParagraph"/>
        <w:rPr>
          <w:lang w:val="es-ES"/>
        </w:rPr>
      </w:pPr>
    </w:p>
    <w:p w:rsidR="00AE69EB" w:rsidRPr="00F169B4" w:rsidRDefault="00B50D7F" w:rsidP="00AE69EB">
      <w:pPr>
        <w:pStyle w:val="ListParagraph"/>
        <w:numPr>
          <w:ilvl w:val="0"/>
          <w:numId w:val="10"/>
        </w:numPr>
        <w:ind w:left="0" w:firstLine="0"/>
        <w:rPr>
          <w:lang w:val="es-ES"/>
        </w:rPr>
      </w:pPr>
      <w:r w:rsidRPr="00F169B4">
        <w:rPr>
          <w:lang w:val="es-ES"/>
        </w:rPr>
        <w:t xml:space="preserve">El presidente </w:t>
      </w:r>
      <w:r w:rsidR="00C41775" w:rsidRPr="00F169B4">
        <w:rPr>
          <w:lang w:val="es-ES"/>
        </w:rPr>
        <w:t xml:space="preserve">dio las gracias a la delegación del Brasil por haber presentado y explicado la propuesta en nombre </w:t>
      </w:r>
      <w:r w:rsidR="00472ECE" w:rsidRPr="00F169B4">
        <w:rPr>
          <w:lang w:val="es-ES"/>
        </w:rPr>
        <w:t xml:space="preserve">de las </w:t>
      </w:r>
      <w:r w:rsidR="00C41775" w:rsidRPr="00F169B4">
        <w:rPr>
          <w:lang w:val="es-ES"/>
        </w:rPr>
        <w:t xml:space="preserve">delegaciones de la Argentina </w:t>
      </w:r>
      <w:r w:rsidR="00472ECE" w:rsidRPr="00F169B4">
        <w:rPr>
          <w:lang w:val="es-ES"/>
        </w:rPr>
        <w:t xml:space="preserve">y </w:t>
      </w:r>
      <w:r w:rsidR="00C41775" w:rsidRPr="00F169B4">
        <w:rPr>
          <w:lang w:val="es-ES"/>
        </w:rPr>
        <w:t>Chile</w:t>
      </w:r>
      <w:r w:rsidR="00472ECE" w:rsidRPr="00F169B4">
        <w:rPr>
          <w:lang w:val="es-ES"/>
        </w:rPr>
        <w:t>, y en el suyo propio</w:t>
      </w:r>
      <w:r w:rsidR="00AE69EB" w:rsidRPr="00F169B4">
        <w:rPr>
          <w:lang w:val="es-ES"/>
        </w:rPr>
        <w:t xml:space="preserve">.  </w:t>
      </w:r>
      <w:r w:rsidR="00472ECE" w:rsidRPr="00F169B4">
        <w:rPr>
          <w:lang w:val="es-ES"/>
        </w:rPr>
        <w:t>Dijo que, d</w:t>
      </w:r>
      <w:r w:rsidR="00C41775" w:rsidRPr="00F169B4">
        <w:rPr>
          <w:lang w:val="es-ES"/>
        </w:rPr>
        <w:t>urante la</w:t>
      </w:r>
      <w:r w:rsidR="00472ECE" w:rsidRPr="00F169B4">
        <w:rPr>
          <w:lang w:val="es-ES"/>
        </w:rPr>
        <w:t>s</w:t>
      </w:r>
      <w:r w:rsidR="00C41775" w:rsidRPr="00F169B4">
        <w:rPr>
          <w:lang w:val="es-ES"/>
        </w:rPr>
        <w:t xml:space="preserve"> reuniones </w:t>
      </w:r>
      <w:r w:rsidR="00472ECE" w:rsidRPr="00F169B4">
        <w:rPr>
          <w:lang w:val="es-ES"/>
        </w:rPr>
        <w:t xml:space="preserve">oficiosas </w:t>
      </w:r>
      <w:r w:rsidR="00C41775" w:rsidRPr="00F169B4">
        <w:rPr>
          <w:lang w:val="es-ES"/>
        </w:rPr>
        <w:t xml:space="preserve">y </w:t>
      </w:r>
      <w:r w:rsidR="00543A87" w:rsidRPr="00F169B4">
        <w:rPr>
          <w:lang w:val="es-ES"/>
        </w:rPr>
        <w:t xml:space="preserve">en el transcurso de </w:t>
      </w:r>
      <w:r w:rsidR="00472ECE" w:rsidRPr="00F169B4">
        <w:rPr>
          <w:lang w:val="es-ES"/>
        </w:rPr>
        <w:t xml:space="preserve">la sesión, las </w:t>
      </w:r>
      <w:r w:rsidR="00C41775" w:rsidRPr="00F169B4">
        <w:rPr>
          <w:lang w:val="es-ES"/>
        </w:rPr>
        <w:t xml:space="preserve">tres delegaciones </w:t>
      </w:r>
      <w:r w:rsidR="00472ECE" w:rsidRPr="00F169B4">
        <w:rPr>
          <w:lang w:val="es-ES"/>
        </w:rPr>
        <w:t>h</w:t>
      </w:r>
      <w:r w:rsidR="00C41775" w:rsidRPr="00F169B4">
        <w:rPr>
          <w:lang w:val="es-ES"/>
        </w:rPr>
        <w:t xml:space="preserve">abían impulsado los debates en un espíritu constructivo.  </w:t>
      </w:r>
      <w:r w:rsidR="00472ECE" w:rsidRPr="00F169B4">
        <w:rPr>
          <w:lang w:val="es-ES"/>
        </w:rPr>
        <w:t>Todos los Estados miembros lo han valorado muy positivamente</w:t>
      </w:r>
      <w:r w:rsidR="00AE69EB" w:rsidRPr="00F169B4">
        <w:rPr>
          <w:lang w:val="es-ES"/>
        </w:rPr>
        <w:t xml:space="preserve">.  </w:t>
      </w:r>
      <w:r w:rsidR="00472ECE" w:rsidRPr="00F169B4">
        <w:rPr>
          <w:lang w:val="es-ES"/>
        </w:rPr>
        <w:t xml:space="preserve">Aunque no ha sido presentada en </w:t>
      </w:r>
      <w:r w:rsidR="009762E5" w:rsidRPr="00F169B4">
        <w:rPr>
          <w:lang w:val="es-ES"/>
        </w:rPr>
        <w:t xml:space="preserve">las </w:t>
      </w:r>
      <w:r w:rsidR="00543A87" w:rsidRPr="00F169B4">
        <w:rPr>
          <w:lang w:val="es-ES"/>
        </w:rPr>
        <w:t xml:space="preserve">reuniones </w:t>
      </w:r>
      <w:r w:rsidR="009762E5" w:rsidRPr="00F169B4">
        <w:rPr>
          <w:lang w:val="es-ES"/>
        </w:rPr>
        <w:t>oficiosas</w:t>
      </w:r>
      <w:r w:rsidR="00AE69EB" w:rsidRPr="00F169B4">
        <w:rPr>
          <w:lang w:val="es-ES"/>
        </w:rPr>
        <w:t xml:space="preserve">, </w:t>
      </w:r>
      <w:r w:rsidR="00543A87" w:rsidRPr="00F169B4">
        <w:rPr>
          <w:lang w:val="es-ES"/>
        </w:rPr>
        <w:t xml:space="preserve">dijo que </w:t>
      </w:r>
      <w:r w:rsidR="009753B2" w:rsidRPr="00F169B4">
        <w:rPr>
          <w:lang w:val="es-ES"/>
        </w:rPr>
        <w:t xml:space="preserve">aplaude la propuesta de esas delegaciones, así como las que </w:t>
      </w:r>
      <w:r w:rsidR="00543A87" w:rsidRPr="00F169B4">
        <w:rPr>
          <w:lang w:val="es-ES"/>
        </w:rPr>
        <w:t xml:space="preserve">cualquier otra parte o Estado miembro </w:t>
      </w:r>
      <w:r w:rsidR="009762E5" w:rsidRPr="00F169B4">
        <w:rPr>
          <w:lang w:val="es-ES"/>
        </w:rPr>
        <w:t xml:space="preserve">desee presentar para </w:t>
      </w:r>
      <w:r w:rsidR="002E0941" w:rsidRPr="00F169B4">
        <w:rPr>
          <w:lang w:val="es-ES"/>
        </w:rPr>
        <w:t xml:space="preserve">agilizar </w:t>
      </w:r>
      <w:r w:rsidR="00543A87" w:rsidRPr="00F169B4">
        <w:rPr>
          <w:lang w:val="es-ES"/>
        </w:rPr>
        <w:t>los debates</w:t>
      </w:r>
      <w:r w:rsidR="00AE69EB" w:rsidRPr="00F169B4">
        <w:rPr>
          <w:lang w:val="es-ES"/>
        </w:rPr>
        <w:t xml:space="preserve">.  </w:t>
      </w:r>
      <w:r w:rsidR="009753B2" w:rsidRPr="00F169B4">
        <w:rPr>
          <w:lang w:val="es-ES"/>
        </w:rPr>
        <w:t xml:space="preserve">Afirmó que </w:t>
      </w:r>
      <w:r w:rsidR="00543A87" w:rsidRPr="00F169B4">
        <w:rPr>
          <w:lang w:val="es-ES"/>
        </w:rPr>
        <w:t xml:space="preserve">hay una observación </w:t>
      </w:r>
      <w:r w:rsidR="009762E5" w:rsidRPr="00F169B4">
        <w:rPr>
          <w:lang w:val="es-ES"/>
        </w:rPr>
        <w:t>que la Secretaría desea compartir con las delegaciones</w:t>
      </w:r>
      <w:r w:rsidR="00AE69EB" w:rsidRPr="00F169B4">
        <w:rPr>
          <w:lang w:val="es-ES"/>
        </w:rPr>
        <w:t xml:space="preserve">.  </w:t>
      </w:r>
      <w:r w:rsidR="009753B2" w:rsidRPr="00F169B4">
        <w:rPr>
          <w:lang w:val="es-ES"/>
        </w:rPr>
        <w:t>To</w:t>
      </w:r>
      <w:r w:rsidR="00560EAB" w:rsidRPr="00F169B4">
        <w:rPr>
          <w:lang w:val="es-ES"/>
        </w:rPr>
        <w:t>d</w:t>
      </w:r>
      <w:r w:rsidR="009753B2" w:rsidRPr="00F169B4">
        <w:rPr>
          <w:lang w:val="es-ES"/>
        </w:rPr>
        <w:t>os recibirán un ejemplar del documento</w:t>
      </w:r>
      <w:r w:rsidR="00AE69EB" w:rsidRPr="00F169B4">
        <w:rPr>
          <w:lang w:val="es-ES"/>
        </w:rPr>
        <w:t>.</w:t>
      </w:r>
    </w:p>
    <w:p w:rsidR="00AE69EB" w:rsidRPr="00F169B4" w:rsidRDefault="00AE69EB" w:rsidP="00AE69EB"/>
    <w:p w:rsidR="00BA3756" w:rsidRPr="00F169B4" w:rsidRDefault="00B50D7F" w:rsidP="00AE69EB">
      <w:pPr>
        <w:pStyle w:val="ListParagraph"/>
        <w:numPr>
          <w:ilvl w:val="0"/>
          <w:numId w:val="10"/>
        </w:numPr>
        <w:ind w:left="0" w:firstLine="0"/>
        <w:rPr>
          <w:lang w:val="es-ES"/>
        </w:rPr>
      </w:pPr>
      <w:r w:rsidRPr="00F169B4">
        <w:rPr>
          <w:lang w:val="es-ES"/>
        </w:rPr>
        <w:t xml:space="preserve">La Secretaría </w:t>
      </w:r>
      <w:r w:rsidR="00543A87" w:rsidRPr="00F169B4">
        <w:rPr>
          <w:lang w:val="es-ES"/>
        </w:rPr>
        <w:t xml:space="preserve">dijo que no puede esperar </w:t>
      </w:r>
      <w:r w:rsidR="009762E5" w:rsidRPr="00F169B4">
        <w:rPr>
          <w:lang w:val="es-ES"/>
        </w:rPr>
        <w:t xml:space="preserve">hasta el último momento de la sesión </w:t>
      </w:r>
      <w:r w:rsidR="00543A87" w:rsidRPr="00F169B4">
        <w:rPr>
          <w:lang w:val="es-ES"/>
        </w:rPr>
        <w:t>para prese</w:t>
      </w:r>
      <w:r w:rsidR="00A70B9D" w:rsidRPr="00F169B4">
        <w:rPr>
          <w:lang w:val="es-ES"/>
        </w:rPr>
        <w:t>n</w:t>
      </w:r>
      <w:r w:rsidR="00543A87" w:rsidRPr="00F169B4">
        <w:rPr>
          <w:lang w:val="es-ES"/>
        </w:rPr>
        <w:t xml:space="preserve">tar </w:t>
      </w:r>
      <w:r w:rsidR="00E46255" w:rsidRPr="00F169B4">
        <w:rPr>
          <w:lang w:val="es-ES"/>
        </w:rPr>
        <w:t xml:space="preserve">algo que llevaba prometiéndose </w:t>
      </w:r>
      <w:r w:rsidR="009753B2" w:rsidRPr="00F169B4">
        <w:rPr>
          <w:lang w:val="es-ES"/>
        </w:rPr>
        <w:t xml:space="preserve">desde la </w:t>
      </w:r>
      <w:r w:rsidR="00E46255" w:rsidRPr="00F169B4">
        <w:rPr>
          <w:lang w:val="es-ES"/>
        </w:rPr>
        <w:t xml:space="preserve">última </w:t>
      </w:r>
      <w:r w:rsidR="009753B2" w:rsidRPr="00F169B4">
        <w:rPr>
          <w:lang w:val="es-ES"/>
        </w:rPr>
        <w:t xml:space="preserve">sesión del </w:t>
      </w:r>
      <w:r w:rsidR="00AE69EB" w:rsidRPr="00F169B4">
        <w:rPr>
          <w:lang w:val="es-ES"/>
        </w:rPr>
        <w:t xml:space="preserve">SCCR.  </w:t>
      </w:r>
      <w:r w:rsidR="009753B2" w:rsidRPr="00F169B4">
        <w:rPr>
          <w:lang w:val="es-ES"/>
        </w:rPr>
        <w:t xml:space="preserve">Algunos Estados miembros han </w:t>
      </w:r>
      <w:r w:rsidR="00E46255" w:rsidRPr="00F169B4">
        <w:rPr>
          <w:lang w:val="es-ES"/>
        </w:rPr>
        <w:t xml:space="preserve">preguntado </w:t>
      </w:r>
      <w:r w:rsidR="009753B2" w:rsidRPr="00F169B4">
        <w:rPr>
          <w:lang w:val="es-ES"/>
        </w:rPr>
        <w:t xml:space="preserve">en el transcurso de otras reuniones y visitas sobre el terreno si sería posible </w:t>
      </w:r>
      <w:r w:rsidR="00E46255" w:rsidRPr="00F169B4">
        <w:rPr>
          <w:lang w:val="es-ES"/>
        </w:rPr>
        <w:t xml:space="preserve">contar con </w:t>
      </w:r>
      <w:r w:rsidR="009753B2" w:rsidRPr="00F169B4">
        <w:rPr>
          <w:lang w:val="es-ES"/>
        </w:rPr>
        <w:t xml:space="preserve">una suerte de folleto breve </w:t>
      </w:r>
      <w:r w:rsidR="00E46255" w:rsidRPr="00F169B4">
        <w:rPr>
          <w:lang w:val="es-ES"/>
        </w:rPr>
        <w:t xml:space="preserve">y de fácil lectura que pueda utilizarse cuando </w:t>
      </w:r>
      <w:r w:rsidR="00BA3756" w:rsidRPr="00F169B4">
        <w:rPr>
          <w:lang w:val="es-ES"/>
        </w:rPr>
        <w:t xml:space="preserve">los asuntos se abordan </w:t>
      </w:r>
      <w:r w:rsidR="00E46255" w:rsidRPr="00F169B4">
        <w:rPr>
          <w:lang w:val="es-ES"/>
        </w:rPr>
        <w:t xml:space="preserve">con responsables de la formulación de políticas que no </w:t>
      </w:r>
      <w:r w:rsidR="00BA3756" w:rsidRPr="00F169B4">
        <w:rPr>
          <w:lang w:val="es-ES"/>
        </w:rPr>
        <w:t xml:space="preserve">entienden </w:t>
      </w:r>
      <w:r w:rsidR="00E46255" w:rsidRPr="00F169B4">
        <w:rPr>
          <w:lang w:val="es-ES"/>
        </w:rPr>
        <w:t>el derecho de autor y tampoco están famil</w:t>
      </w:r>
      <w:r w:rsidR="00560EAB" w:rsidRPr="00F169B4">
        <w:rPr>
          <w:lang w:val="es-ES"/>
        </w:rPr>
        <w:t>i</w:t>
      </w:r>
      <w:r w:rsidR="00E46255" w:rsidRPr="00F169B4">
        <w:rPr>
          <w:lang w:val="es-ES"/>
        </w:rPr>
        <w:t>arizados con los conceptos que engloba</w:t>
      </w:r>
      <w:r w:rsidR="00AE69EB" w:rsidRPr="00F169B4">
        <w:rPr>
          <w:lang w:val="es-ES"/>
        </w:rPr>
        <w:t xml:space="preserve">.  </w:t>
      </w:r>
      <w:r w:rsidR="00E46255" w:rsidRPr="00F169B4">
        <w:rPr>
          <w:lang w:val="es-ES"/>
        </w:rPr>
        <w:t>Dijo que ese instrument</w:t>
      </w:r>
      <w:r w:rsidR="00BA3756" w:rsidRPr="00F169B4">
        <w:rPr>
          <w:lang w:val="es-ES"/>
        </w:rPr>
        <w:t>o</w:t>
      </w:r>
      <w:r w:rsidR="00E46255" w:rsidRPr="00F169B4">
        <w:rPr>
          <w:lang w:val="es-ES"/>
        </w:rPr>
        <w:t xml:space="preserve"> les ayudaría a tomar decisiones y, por ende,</w:t>
      </w:r>
      <w:r w:rsidR="00AE69EB" w:rsidRPr="00F169B4">
        <w:rPr>
          <w:lang w:val="es-ES"/>
        </w:rPr>
        <w:t xml:space="preserve"> </w:t>
      </w:r>
      <w:r w:rsidR="00E46255" w:rsidRPr="00F169B4">
        <w:rPr>
          <w:lang w:val="es-ES"/>
        </w:rPr>
        <w:t xml:space="preserve">a participar </w:t>
      </w:r>
      <w:r w:rsidR="00BA3756" w:rsidRPr="00F169B4">
        <w:rPr>
          <w:lang w:val="es-ES"/>
        </w:rPr>
        <w:t xml:space="preserve">acertadamente </w:t>
      </w:r>
      <w:r w:rsidR="00E46255" w:rsidRPr="00F169B4">
        <w:rPr>
          <w:lang w:val="es-ES"/>
        </w:rPr>
        <w:t>en el sist</w:t>
      </w:r>
      <w:r w:rsidR="00BA3756" w:rsidRPr="00F169B4">
        <w:rPr>
          <w:lang w:val="es-ES"/>
        </w:rPr>
        <w:t>e</w:t>
      </w:r>
      <w:r w:rsidR="00E46255" w:rsidRPr="00F169B4">
        <w:rPr>
          <w:lang w:val="es-ES"/>
        </w:rPr>
        <w:t>ma internacional de derecho de autor</w:t>
      </w:r>
      <w:r w:rsidR="00AE69EB" w:rsidRPr="00F169B4">
        <w:rPr>
          <w:lang w:val="es-ES"/>
        </w:rPr>
        <w:t xml:space="preserve">.  </w:t>
      </w:r>
      <w:r w:rsidR="00E46255" w:rsidRPr="00F169B4">
        <w:rPr>
          <w:lang w:val="es-ES"/>
        </w:rPr>
        <w:t>A ra</w:t>
      </w:r>
      <w:r w:rsidR="00BA3756" w:rsidRPr="00F169B4">
        <w:rPr>
          <w:lang w:val="es-ES"/>
        </w:rPr>
        <w:t xml:space="preserve">íz </w:t>
      </w:r>
      <w:r w:rsidR="00E46255" w:rsidRPr="00F169B4">
        <w:rPr>
          <w:lang w:val="es-ES"/>
        </w:rPr>
        <w:t xml:space="preserve">de esa petición, </w:t>
      </w:r>
      <w:r w:rsidR="00BA3756" w:rsidRPr="00F169B4">
        <w:rPr>
          <w:lang w:val="es-ES"/>
        </w:rPr>
        <w:t>dijo que había elaborado un pequeño folleto p</w:t>
      </w:r>
      <w:r w:rsidR="00560EAB" w:rsidRPr="00F169B4">
        <w:rPr>
          <w:lang w:val="es-ES"/>
        </w:rPr>
        <w:t>a</w:t>
      </w:r>
      <w:r w:rsidR="00BA3756" w:rsidRPr="00F169B4">
        <w:rPr>
          <w:lang w:val="es-ES"/>
        </w:rPr>
        <w:t>ra distribuirlo entre los Estados miembros</w:t>
      </w:r>
      <w:r w:rsidR="00AE69EB" w:rsidRPr="00F169B4">
        <w:rPr>
          <w:lang w:val="es-ES"/>
        </w:rPr>
        <w:t xml:space="preserve">.  </w:t>
      </w:r>
      <w:r w:rsidR="00BA3756" w:rsidRPr="00F169B4">
        <w:rPr>
          <w:lang w:val="es-ES"/>
        </w:rPr>
        <w:t>Por el momento</w:t>
      </w:r>
      <w:r w:rsidR="00AE69EB" w:rsidRPr="00F169B4">
        <w:rPr>
          <w:lang w:val="es-ES"/>
        </w:rPr>
        <w:t xml:space="preserve">, </w:t>
      </w:r>
      <w:r w:rsidR="00BA3756" w:rsidRPr="00F169B4">
        <w:rPr>
          <w:lang w:val="es-ES"/>
        </w:rPr>
        <w:t>solo está disponible en inglés.</w:t>
      </w:r>
      <w:r w:rsidR="00AE69EB" w:rsidRPr="00F169B4">
        <w:rPr>
          <w:lang w:val="es-ES"/>
        </w:rPr>
        <w:t xml:space="preserve">  </w:t>
      </w:r>
      <w:r w:rsidR="00BA3756" w:rsidRPr="00F169B4">
        <w:rPr>
          <w:lang w:val="es-ES"/>
        </w:rPr>
        <w:t>Dijo que acaba de salir de la imprenta</w:t>
      </w:r>
      <w:r w:rsidR="002E0941" w:rsidRPr="00F169B4">
        <w:rPr>
          <w:lang w:val="es-ES"/>
        </w:rPr>
        <w:t xml:space="preserve">, ya que </w:t>
      </w:r>
      <w:r w:rsidR="00654D18" w:rsidRPr="00F169B4">
        <w:rPr>
          <w:lang w:val="es-ES"/>
        </w:rPr>
        <w:t xml:space="preserve">solo </w:t>
      </w:r>
      <w:r w:rsidR="002E0941" w:rsidRPr="00F169B4">
        <w:rPr>
          <w:lang w:val="es-ES"/>
        </w:rPr>
        <w:t xml:space="preserve">había podido imprimirse </w:t>
      </w:r>
      <w:r w:rsidR="00BA3756" w:rsidRPr="00F169B4">
        <w:rPr>
          <w:lang w:val="es-ES"/>
        </w:rPr>
        <w:t>esa mañana.</w:t>
      </w:r>
      <w:r w:rsidR="00AE69EB" w:rsidRPr="00F169B4">
        <w:rPr>
          <w:lang w:val="es-ES"/>
        </w:rPr>
        <w:t xml:space="preserve">  </w:t>
      </w:r>
      <w:r w:rsidR="00BA3756" w:rsidRPr="00F169B4">
        <w:rPr>
          <w:lang w:val="es-ES"/>
        </w:rPr>
        <w:t xml:space="preserve">Es por ello que dijo no </w:t>
      </w:r>
      <w:r w:rsidR="00654D18" w:rsidRPr="00F169B4">
        <w:rPr>
          <w:lang w:val="es-ES"/>
        </w:rPr>
        <w:t xml:space="preserve">disponer todavía </w:t>
      </w:r>
      <w:r w:rsidR="002E0941" w:rsidRPr="00F169B4">
        <w:rPr>
          <w:lang w:val="es-ES"/>
        </w:rPr>
        <w:t xml:space="preserve">de </w:t>
      </w:r>
      <w:r w:rsidR="00BA3756" w:rsidRPr="00F169B4">
        <w:rPr>
          <w:lang w:val="es-ES"/>
        </w:rPr>
        <w:t xml:space="preserve">las versiones en otros idiomas.  Están listas y traducidas, pero solo podrán imprimirse, publicarse y enviarse en los próximos días o semanas.  Añadió que desea informar a los Estados miembros de que ha atendido a sus solicitudes.  Dijo que confía en </w:t>
      </w:r>
      <w:r w:rsidR="00654D18" w:rsidRPr="00F169B4">
        <w:rPr>
          <w:lang w:val="es-ES"/>
        </w:rPr>
        <w:t>que el documento colme sus expectati</w:t>
      </w:r>
      <w:r w:rsidR="00560EAB" w:rsidRPr="00F169B4">
        <w:rPr>
          <w:lang w:val="es-ES"/>
        </w:rPr>
        <w:t>v</w:t>
      </w:r>
      <w:r w:rsidR="00654D18" w:rsidRPr="00F169B4">
        <w:rPr>
          <w:lang w:val="es-ES"/>
        </w:rPr>
        <w:t>as</w:t>
      </w:r>
      <w:r w:rsidR="00AE69EB" w:rsidRPr="00F169B4">
        <w:rPr>
          <w:lang w:val="es-ES"/>
        </w:rPr>
        <w:t xml:space="preserve">, </w:t>
      </w:r>
      <w:r w:rsidR="00654D18" w:rsidRPr="00F169B4">
        <w:rPr>
          <w:lang w:val="es-ES"/>
        </w:rPr>
        <w:t xml:space="preserve">ya que se ha elaborado empleando un lenguaje sencillo accesible a </w:t>
      </w:r>
      <w:r w:rsidR="00AE69EB" w:rsidRPr="00F169B4">
        <w:rPr>
          <w:lang w:val="es-ES"/>
        </w:rPr>
        <w:t>pol</w:t>
      </w:r>
      <w:r w:rsidR="00654D18" w:rsidRPr="00F169B4">
        <w:rPr>
          <w:lang w:val="es-ES"/>
        </w:rPr>
        <w:t>ít</w:t>
      </w:r>
      <w:r w:rsidR="00560EAB" w:rsidRPr="00F169B4">
        <w:rPr>
          <w:lang w:val="es-ES"/>
        </w:rPr>
        <w:t>i</w:t>
      </w:r>
      <w:r w:rsidR="00654D18" w:rsidRPr="00F169B4">
        <w:rPr>
          <w:lang w:val="es-ES"/>
        </w:rPr>
        <w:t>cos</w:t>
      </w:r>
      <w:r w:rsidR="00AE69EB" w:rsidRPr="00F169B4">
        <w:rPr>
          <w:lang w:val="es-ES"/>
        </w:rPr>
        <w:t xml:space="preserve">, </w:t>
      </w:r>
      <w:r w:rsidR="00654D18" w:rsidRPr="00F169B4">
        <w:rPr>
          <w:lang w:val="es-ES"/>
        </w:rPr>
        <w:t>parlamentarios y miembros del gobierno</w:t>
      </w:r>
      <w:r w:rsidR="00AE69EB" w:rsidRPr="00F169B4">
        <w:rPr>
          <w:lang w:val="es-ES"/>
        </w:rPr>
        <w:t xml:space="preserve">.  </w:t>
      </w:r>
      <w:r w:rsidR="00692B4E" w:rsidRPr="00F169B4">
        <w:rPr>
          <w:lang w:val="es-ES"/>
        </w:rPr>
        <w:t>Ofrece un medio para explicarles los beneficios y desafíos de los que se tiene noticia en sus respectivos países</w:t>
      </w:r>
      <w:r w:rsidR="00654D18" w:rsidRPr="00F169B4">
        <w:rPr>
          <w:lang w:val="es-ES"/>
        </w:rPr>
        <w:t>.  Dijo que dis</w:t>
      </w:r>
      <w:r w:rsidR="00560EAB" w:rsidRPr="00F169B4">
        <w:rPr>
          <w:lang w:val="es-ES"/>
        </w:rPr>
        <w:t>t</w:t>
      </w:r>
      <w:r w:rsidR="00654D18" w:rsidRPr="00F169B4">
        <w:rPr>
          <w:lang w:val="es-ES"/>
        </w:rPr>
        <w:t xml:space="preserve">ribuirá la primera versión del folleto ese </w:t>
      </w:r>
      <w:r w:rsidR="00692B4E" w:rsidRPr="00F169B4">
        <w:rPr>
          <w:lang w:val="es-ES"/>
        </w:rPr>
        <w:t xml:space="preserve">mismo </w:t>
      </w:r>
      <w:r w:rsidR="00654D18" w:rsidRPr="00F169B4">
        <w:rPr>
          <w:lang w:val="es-ES"/>
        </w:rPr>
        <w:t xml:space="preserve">día.  Un equipo ha trabajado horas en ello para </w:t>
      </w:r>
      <w:r w:rsidR="00692B4E" w:rsidRPr="00F169B4">
        <w:rPr>
          <w:lang w:val="es-ES"/>
        </w:rPr>
        <w:t xml:space="preserve">garantizar </w:t>
      </w:r>
      <w:r w:rsidR="00654D18" w:rsidRPr="00F169B4">
        <w:rPr>
          <w:lang w:val="es-ES"/>
        </w:rPr>
        <w:t xml:space="preserve">que los Estados miembros </w:t>
      </w:r>
      <w:r w:rsidR="00692B4E" w:rsidRPr="00F169B4">
        <w:rPr>
          <w:lang w:val="es-ES"/>
        </w:rPr>
        <w:t xml:space="preserve">puedan tenerlo </w:t>
      </w:r>
      <w:r w:rsidR="00654D18" w:rsidRPr="00F169B4">
        <w:rPr>
          <w:lang w:val="es-ES"/>
        </w:rPr>
        <w:t>a su disposición en la presente sesión del SCCR.</w:t>
      </w:r>
    </w:p>
    <w:p w:rsidR="00AE69EB" w:rsidRPr="00F169B4" w:rsidRDefault="00AE69EB" w:rsidP="00AE69EB">
      <w:pPr>
        <w:rPr>
          <w:szCs w:val="22"/>
        </w:rPr>
      </w:pPr>
    </w:p>
    <w:p w:rsidR="00AE69EB" w:rsidRPr="00F169B4" w:rsidRDefault="00D93AF4" w:rsidP="00AE69EB">
      <w:pPr>
        <w:pStyle w:val="ListParagraph"/>
        <w:numPr>
          <w:ilvl w:val="0"/>
          <w:numId w:val="10"/>
        </w:numPr>
        <w:ind w:left="0" w:firstLine="0"/>
        <w:rPr>
          <w:szCs w:val="22"/>
          <w:lang w:val="es-ES"/>
        </w:rPr>
      </w:pPr>
      <w:r w:rsidRPr="00F169B4">
        <w:rPr>
          <w:szCs w:val="22"/>
          <w:lang w:val="es-ES"/>
        </w:rPr>
        <w:t>L</w:t>
      </w:r>
      <w:r w:rsidR="00B50D7F" w:rsidRPr="00F169B4">
        <w:rPr>
          <w:szCs w:val="22"/>
          <w:lang w:val="es-ES"/>
        </w:rPr>
        <w:t xml:space="preserve">a delegación de la Unión Europea y sus Estados </w:t>
      </w:r>
      <w:r w:rsidR="00654D18" w:rsidRPr="00F169B4">
        <w:rPr>
          <w:szCs w:val="22"/>
          <w:lang w:val="es-ES"/>
        </w:rPr>
        <w:t xml:space="preserve">dio las gracias a la </w:t>
      </w:r>
      <w:r w:rsidR="009E563A" w:rsidRPr="00F169B4">
        <w:rPr>
          <w:szCs w:val="22"/>
          <w:lang w:val="es-ES"/>
        </w:rPr>
        <w:t>S</w:t>
      </w:r>
      <w:r w:rsidR="00654D18" w:rsidRPr="00F169B4">
        <w:rPr>
          <w:szCs w:val="22"/>
          <w:lang w:val="es-ES"/>
        </w:rPr>
        <w:t>ecretaría por su excelente iniciativa</w:t>
      </w:r>
      <w:r w:rsidR="00AE69EB" w:rsidRPr="00F169B4">
        <w:rPr>
          <w:szCs w:val="22"/>
          <w:lang w:val="es-ES"/>
        </w:rPr>
        <w:t xml:space="preserve">.  </w:t>
      </w:r>
      <w:r w:rsidR="00654D18" w:rsidRPr="00F169B4">
        <w:rPr>
          <w:szCs w:val="22"/>
          <w:lang w:val="es-ES"/>
        </w:rPr>
        <w:t xml:space="preserve">Dijo que aguarda impaciente el momento de </w:t>
      </w:r>
      <w:r w:rsidR="005A3A9F" w:rsidRPr="00F169B4">
        <w:rPr>
          <w:szCs w:val="22"/>
          <w:lang w:val="es-ES"/>
        </w:rPr>
        <w:t xml:space="preserve">tener en sus manos </w:t>
      </w:r>
      <w:r w:rsidR="00654D18" w:rsidRPr="00F169B4">
        <w:rPr>
          <w:szCs w:val="22"/>
          <w:lang w:val="es-ES"/>
        </w:rPr>
        <w:t xml:space="preserve">esa publicación, que, según dijo, será de gran utilidad </w:t>
      </w:r>
      <w:r w:rsidR="002E0941" w:rsidRPr="00F169B4">
        <w:rPr>
          <w:szCs w:val="22"/>
          <w:lang w:val="es-ES"/>
        </w:rPr>
        <w:t xml:space="preserve">en </w:t>
      </w:r>
      <w:r w:rsidR="00654D18" w:rsidRPr="00F169B4">
        <w:rPr>
          <w:szCs w:val="22"/>
          <w:lang w:val="es-ES"/>
        </w:rPr>
        <w:t xml:space="preserve">sus comunicaciones con el mundo </w:t>
      </w:r>
      <w:r w:rsidR="00654D18" w:rsidRPr="00F169B4">
        <w:rPr>
          <w:szCs w:val="22"/>
          <w:lang w:val="es-ES"/>
        </w:rPr>
        <w:lastRenderedPageBreak/>
        <w:t>exterior, y sin duda para algunos prese</w:t>
      </w:r>
      <w:r w:rsidR="00560EAB" w:rsidRPr="00F169B4">
        <w:rPr>
          <w:szCs w:val="22"/>
          <w:lang w:val="es-ES"/>
        </w:rPr>
        <w:t>n</w:t>
      </w:r>
      <w:r w:rsidR="00654D18" w:rsidRPr="00F169B4">
        <w:rPr>
          <w:szCs w:val="22"/>
          <w:lang w:val="es-ES"/>
        </w:rPr>
        <w:t xml:space="preserve">tes en la sala.  </w:t>
      </w:r>
      <w:r w:rsidR="005A3A9F" w:rsidRPr="00F169B4">
        <w:rPr>
          <w:szCs w:val="22"/>
          <w:lang w:val="es-ES"/>
        </w:rPr>
        <w:t xml:space="preserve">Volviendo al </w:t>
      </w:r>
      <w:r w:rsidR="00654D18" w:rsidRPr="00F169B4">
        <w:rPr>
          <w:szCs w:val="22"/>
          <w:lang w:val="es-ES"/>
        </w:rPr>
        <w:t xml:space="preserve">punto anterior </w:t>
      </w:r>
      <w:r w:rsidR="009E563A" w:rsidRPr="00F169B4">
        <w:rPr>
          <w:szCs w:val="22"/>
          <w:lang w:val="es-ES"/>
        </w:rPr>
        <w:t xml:space="preserve">y </w:t>
      </w:r>
      <w:r w:rsidR="00692B4E" w:rsidRPr="00F169B4">
        <w:rPr>
          <w:szCs w:val="22"/>
          <w:lang w:val="es-ES"/>
        </w:rPr>
        <w:t xml:space="preserve">entrando </w:t>
      </w:r>
      <w:r w:rsidR="002E0941" w:rsidRPr="00F169B4">
        <w:rPr>
          <w:szCs w:val="22"/>
          <w:lang w:val="es-ES"/>
        </w:rPr>
        <w:t xml:space="preserve">en </w:t>
      </w:r>
      <w:r w:rsidR="009E563A" w:rsidRPr="00F169B4">
        <w:rPr>
          <w:szCs w:val="22"/>
          <w:lang w:val="es-ES"/>
        </w:rPr>
        <w:t xml:space="preserve">los métodos de trabajo, la delegación preguntó si había </w:t>
      </w:r>
      <w:r w:rsidR="005A3A9F" w:rsidRPr="00F169B4">
        <w:rPr>
          <w:szCs w:val="22"/>
          <w:lang w:val="es-ES"/>
        </w:rPr>
        <w:t xml:space="preserve">algún </w:t>
      </w:r>
      <w:r w:rsidR="009E563A" w:rsidRPr="00F169B4">
        <w:rPr>
          <w:szCs w:val="22"/>
          <w:lang w:val="es-ES"/>
        </w:rPr>
        <w:t xml:space="preserve">plazo que cumplir </w:t>
      </w:r>
      <w:r w:rsidR="00692B4E" w:rsidRPr="00F169B4">
        <w:rPr>
          <w:szCs w:val="22"/>
          <w:lang w:val="es-ES"/>
        </w:rPr>
        <w:t xml:space="preserve">en relación con </w:t>
      </w:r>
      <w:r w:rsidR="005A3A9F" w:rsidRPr="00F169B4">
        <w:rPr>
          <w:szCs w:val="22"/>
          <w:lang w:val="es-ES"/>
        </w:rPr>
        <w:t xml:space="preserve">la </w:t>
      </w:r>
      <w:r w:rsidR="009E563A" w:rsidRPr="00F169B4">
        <w:rPr>
          <w:szCs w:val="22"/>
          <w:lang w:val="es-ES"/>
        </w:rPr>
        <w:t>prese</w:t>
      </w:r>
      <w:r w:rsidR="005A3A9F" w:rsidRPr="00F169B4">
        <w:rPr>
          <w:szCs w:val="22"/>
          <w:lang w:val="es-ES"/>
        </w:rPr>
        <w:t>n</w:t>
      </w:r>
      <w:r w:rsidR="009E563A" w:rsidRPr="00F169B4">
        <w:rPr>
          <w:szCs w:val="22"/>
          <w:lang w:val="es-ES"/>
        </w:rPr>
        <w:t>tación de propue</w:t>
      </w:r>
      <w:r w:rsidR="005A3A9F" w:rsidRPr="00F169B4">
        <w:rPr>
          <w:szCs w:val="22"/>
          <w:lang w:val="es-ES"/>
        </w:rPr>
        <w:t>s</w:t>
      </w:r>
      <w:r w:rsidR="009E563A" w:rsidRPr="00F169B4">
        <w:rPr>
          <w:szCs w:val="22"/>
          <w:lang w:val="es-ES"/>
        </w:rPr>
        <w:t xml:space="preserve">tas, </w:t>
      </w:r>
      <w:r w:rsidR="005A3A9F" w:rsidRPr="00F169B4">
        <w:rPr>
          <w:szCs w:val="22"/>
          <w:lang w:val="es-ES"/>
        </w:rPr>
        <w:t xml:space="preserve">concretamente, </w:t>
      </w:r>
      <w:r w:rsidR="009E563A" w:rsidRPr="00F169B4">
        <w:rPr>
          <w:szCs w:val="22"/>
          <w:lang w:val="es-ES"/>
        </w:rPr>
        <w:t>antes de que puedan prese</w:t>
      </w:r>
      <w:r w:rsidR="005A3A9F" w:rsidRPr="00F169B4">
        <w:rPr>
          <w:szCs w:val="22"/>
          <w:lang w:val="es-ES"/>
        </w:rPr>
        <w:t>n</w:t>
      </w:r>
      <w:r w:rsidR="009E563A" w:rsidRPr="00F169B4">
        <w:rPr>
          <w:szCs w:val="22"/>
          <w:lang w:val="es-ES"/>
        </w:rPr>
        <w:t xml:space="preserve">tarse </w:t>
      </w:r>
      <w:r w:rsidR="00692B4E" w:rsidRPr="00F169B4">
        <w:rPr>
          <w:szCs w:val="22"/>
          <w:lang w:val="es-ES"/>
        </w:rPr>
        <w:t xml:space="preserve">o debatirse </w:t>
      </w:r>
      <w:r w:rsidR="009E563A" w:rsidRPr="00F169B4">
        <w:rPr>
          <w:szCs w:val="22"/>
          <w:lang w:val="es-ES"/>
        </w:rPr>
        <w:t>en la sesión pl</w:t>
      </w:r>
      <w:r w:rsidR="00560EAB" w:rsidRPr="00F169B4">
        <w:rPr>
          <w:szCs w:val="22"/>
          <w:lang w:val="es-ES"/>
        </w:rPr>
        <w:t>e</w:t>
      </w:r>
      <w:r w:rsidR="009E563A" w:rsidRPr="00F169B4">
        <w:rPr>
          <w:szCs w:val="22"/>
          <w:lang w:val="es-ES"/>
        </w:rPr>
        <w:t xml:space="preserve">naria.  </w:t>
      </w:r>
      <w:r w:rsidR="005A3A9F" w:rsidRPr="00F169B4">
        <w:rPr>
          <w:szCs w:val="22"/>
          <w:lang w:val="es-ES"/>
        </w:rPr>
        <w:t xml:space="preserve">Observó </w:t>
      </w:r>
      <w:r w:rsidR="009E563A" w:rsidRPr="00F169B4">
        <w:rPr>
          <w:szCs w:val="22"/>
          <w:lang w:val="es-ES"/>
        </w:rPr>
        <w:t>que le resulta bastante inusual que se</w:t>
      </w:r>
      <w:r w:rsidR="005A3A9F" w:rsidRPr="00F169B4">
        <w:rPr>
          <w:szCs w:val="22"/>
          <w:lang w:val="es-ES"/>
        </w:rPr>
        <w:t xml:space="preserve"> </w:t>
      </w:r>
      <w:r w:rsidR="009E563A" w:rsidRPr="00F169B4">
        <w:rPr>
          <w:szCs w:val="22"/>
          <w:lang w:val="es-ES"/>
        </w:rPr>
        <w:t xml:space="preserve">reciba una propuesta </w:t>
      </w:r>
      <w:r w:rsidR="005A3A9F" w:rsidRPr="00F169B4">
        <w:rPr>
          <w:szCs w:val="22"/>
          <w:lang w:val="es-ES"/>
        </w:rPr>
        <w:t xml:space="preserve">en </w:t>
      </w:r>
      <w:r w:rsidR="009E563A" w:rsidRPr="00F169B4">
        <w:rPr>
          <w:szCs w:val="22"/>
          <w:lang w:val="es-ES"/>
        </w:rPr>
        <w:t xml:space="preserve">un día y que </w:t>
      </w:r>
      <w:r w:rsidR="005A3A9F" w:rsidRPr="00F169B4">
        <w:rPr>
          <w:szCs w:val="22"/>
          <w:lang w:val="es-ES"/>
        </w:rPr>
        <w:t xml:space="preserve">su presentación formal </w:t>
      </w:r>
      <w:r w:rsidR="009E563A" w:rsidRPr="00F169B4">
        <w:rPr>
          <w:szCs w:val="22"/>
          <w:lang w:val="es-ES"/>
        </w:rPr>
        <w:t xml:space="preserve">en la sesión plenaria </w:t>
      </w:r>
      <w:r w:rsidR="005A3A9F" w:rsidRPr="00F169B4">
        <w:rPr>
          <w:szCs w:val="22"/>
          <w:lang w:val="es-ES"/>
        </w:rPr>
        <w:t xml:space="preserve">tenga lugar </w:t>
      </w:r>
      <w:r w:rsidR="00692B4E" w:rsidRPr="00F169B4">
        <w:rPr>
          <w:szCs w:val="22"/>
          <w:lang w:val="es-ES"/>
        </w:rPr>
        <w:t>e</w:t>
      </w:r>
      <w:r w:rsidR="009E563A" w:rsidRPr="00F169B4">
        <w:rPr>
          <w:szCs w:val="22"/>
          <w:lang w:val="es-ES"/>
        </w:rPr>
        <w:t>l día siguiente</w:t>
      </w:r>
      <w:r w:rsidR="00AE69EB" w:rsidRPr="00F169B4">
        <w:rPr>
          <w:szCs w:val="22"/>
          <w:lang w:val="es-ES"/>
        </w:rPr>
        <w:t xml:space="preserve">, </w:t>
      </w:r>
      <w:r w:rsidR="005A3A9F" w:rsidRPr="00F169B4">
        <w:rPr>
          <w:szCs w:val="22"/>
          <w:lang w:val="es-ES"/>
        </w:rPr>
        <w:t>sin que se teng</w:t>
      </w:r>
      <w:r w:rsidR="00560EAB" w:rsidRPr="00F169B4">
        <w:rPr>
          <w:szCs w:val="22"/>
          <w:lang w:val="es-ES"/>
        </w:rPr>
        <w:t>a</w:t>
      </w:r>
      <w:r w:rsidR="005A3A9F" w:rsidRPr="00F169B4">
        <w:rPr>
          <w:szCs w:val="22"/>
          <w:lang w:val="es-ES"/>
        </w:rPr>
        <w:t xml:space="preserve"> la oportunidad de examinar la prese</w:t>
      </w:r>
      <w:r w:rsidR="00560EAB" w:rsidRPr="00F169B4">
        <w:rPr>
          <w:szCs w:val="22"/>
          <w:lang w:val="es-ES"/>
        </w:rPr>
        <w:t>n</w:t>
      </w:r>
      <w:r w:rsidR="005A3A9F" w:rsidRPr="00F169B4">
        <w:rPr>
          <w:szCs w:val="22"/>
          <w:lang w:val="es-ES"/>
        </w:rPr>
        <w:t xml:space="preserve">tación o de estudiar la respuesta que </w:t>
      </w:r>
      <w:r w:rsidR="00692B4E" w:rsidRPr="00F169B4">
        <w:rPr>
          <w:szCs w:val="22"/>
          <w:lang w:val="es-ES"/>
        </w:rPr>
        <w:t xml:space="preserve">se </w:t>
      </w:r>
      <w:r w:rsidR="005A3A9F" w:rsidRPr="00F169B4">
        <w:rPr>
          <w:szCs w:val="22"/>
          <w:lang w:val="es-ES"/>
        </w:rPr>
        <w:t>quiera dar a la propuesta</w:t>
      </w:r>
      <w:r w:rsidR="00AE69EB" w:rsidRPr="00F169B4">
        <w:rPr>
          <w:szCs w:val="22"/>
          <w:lang w:val="es-ES"/>
        </w:rPr>
        <w:t xml:space="preserve">.  </w:t>
      </w:r>
      <w:r w:rsidR="00560EAB" w:rsidRPr="00F169B4">
        <w:rPr>
          <w:szCs w:val="22"/>
          <w:lang w:val="es-ES"/>
        </w:rPr>
        <w:t>L</w:t>
      </w:r>
      <w:r w:rsidR="005A3A9F" w:rsidRPr="00F169B4">
        <w:rPr>
          <w:szCs w:val="22"/>
          <w:lang w:val="es-ES"/>
        </w:rPr>
        <w:t>a delegación pidió que en un futuro se instaure un procedimiento muc</w:t>
      </w:r>
      <w:r w:rsidR="00560EAB" w:rsidRPr="00F169B4">
        <w:rPr>
          <w:szCs w:val="22"/>
          <w:lang w:val="es-ES"/>
        </w:rPr>
        <w:t>h</w:t>
      </w:r>
      <w:r w:rsidR="005A3A9F" w:rsidRPr="00F169B4">
        <w:rPr>
          <w:szCs w:val="22"/>
          <w:lang w:val="es-ES"/>
        </w:rPr>
        <w:t>o más formal para la prese</w:t>
      </w:r>
      <w:r w:rsidR="00560EAB" w:rsidRPr="00F169B4">
        <w:rPr>
          <w:szCs w:val="22"/>
          <w:lang w:val="es-ES"/>
        </w:rPr>
        <w:t>n</w:t>
      </w:r>
      <w:r w:rsidR="005A3A9F" w:rsidRPr="00F169B4">
        <w:rPr>
          <w:szCs w:val="22"/>
          <w:lang w:val="es-ES"/>
        </w:rPr>
        <w:t>tación de propuestas</w:t>
      </w:r>
      <w:r w:rsidR="00AE69EB" w:rsidRPr="00F169B4">
        <w:rPr>
          <w:szCs w:val="22"/>
          <w:lang w:val="es-ES"/>
        </w:rPr>
        <w:t xml:space="preserve">, </w:t>
      </w:r>
      <w:r w:rsidR="00692B4E" w:rsidRPr="00F169B4">
        <w:rPr>
          <w:szCs w:val="22"/>
          <w:lang w:val="es-ES"/>
        </w:rPr>
        <w:t xml:space="preserve">en orden a </w:t>
      </w:r>
      <w:r w:rsidR="00560EAB" w:rsidRPr="00F169B4">
        <w:rPr>
          <w:szCs w:val="22"/>
          <w:lang w:val="es-ES"/>
        </w:rPr>
        <w:t xml:space="preserve">que </w:t>
      </w:r>
      <w:r w:rsidR="00692B4E" w:rsidRPr="00F169B4">
        <w:rPr>
          <w:szCs w:val="22"/>
          <w:lang w:val="es-ES"/>
        </w:rPr>
        <w:t xml:space="preserve">se </w:t>
      </w:r>
      <w:r w:rsidR="00560EAB" w:rsidRPr="00F169B4">
        <w:rPr>
          <w:szCs w:val="22"/>
          <w:lang w:val="es-ES"/>
        </w:rPr>
        <w:t xml:space="preserve">pueda estar perfectamente preparado </w:t>
      </w:r>
      <w:r w:rsidR="00692B4E" w:rsidRPr="00F169B4">
        <w:rPr>
          <w:szCs w:val="22"/>
          <w:lang w:val="es-ES"/>
        </w:rPr>
        <w:t xml:space="preserve">para ofrecer </w:t>
      </w:r>
      <w:r w:rsidR="00560EAB" w:rsidRPr="00F169B4">
        <w:rPr>
          <w:szCs w:val="22"/>
          <w:lang w:val="es-ES"/>
        </w:rPr>
        <w:t xml:space="preserve">una respuesta adecuada y respetuosa a las iniciativas que se </w:t>
      </w:r>
      <w:r w:rsidR="00692B4E" w:rsidRPr="00F169B4">
        <w:rPr>
          <w:szCs w:val="22"/>
          <w:lang w:val="es-ES"/>
        </w:rPr>
        <w:t>presenten</w:t>
      </w:r>
      <w:r w:rsidR="00AE69EB" w:rsidRPr="00F169B4">
        <w:rPr>
          <w:szCs w:val="22"/>
          <w:lang w:val="es-ES"/>
        </w:rPr>
        <w:t xml:space="preserve">.  </w:t>
      </w:r>
    </w:p>
    <w:p w:rsidR="00AE69EB" w:rsidRPr="00F169B4" w:rsidRDefault="00AE69EB" w:rsidP="00AE69EB">
      <w:pPr>
        <w:rPr>
          <w:szCs w:val="22"/>
        </w:rPr>
      </w:pPr>
    </w:p>
    <w:p w:rsidR="00AE69EB" w:rsidRPr="00F169B4" w:rsidRDefault="00B50D7F" w:rsidP="00AE69EB">
      <w:pPr>
        <w:pStyle w:val="ListParagraph"/>
        <w:numPr>
          <w:ilvl w:val="0"/>
          <w:numId w:val="10"/>
        </w:numPr>
        <w:ind w:left="0" w:firstLine="0"/>
        <w:rPr>
          <w:szCs w:val="22"/>
          <w:lang w:val="es-ES"/>
        </w:rPr>
      </w:pPr>
      <w:r w:rsidRPr="00F169B4">
        <w:rPr>
          <w:szCs w:val="22"/>
          <w:lang w:val="es-ES"/>
        </w:rPr>
        <w:t xml:space="preserve">El presidente </w:t>
      </w:r>
      <w:r w:rsidR="00692B4E" w:rsidRPr="00F169B4">
        <w:rPr>
          <w:szCs w:val="22"/>
          <w:lang w:val="es-ES"/>
        </w:rPr>
        <w:t>dijo que la propuesta no está llamada a debatirse ese día</w:t>
      </w:r>
      <w:r w:rsidR="00AE69EB" w:rsidRPr="00F169B4">
        <w:rPr>
          <w:szCs w:val="22"/>
          <w:lang w:val="es-ES"/>
        </w:rPr>
        <w:t xml:space="preserve">.  </w:t>
      </w:r>
      <w:r w:rsidR="00692B4E" w:rsidRPr="00F169B4">
        <w:rPr>
          <w:szCs w:val="22"/>
          <w:lang w:val="es-ES"/>
        </w:rPr>
        <w:t xml:space="preserve">Dijo que se ha presentado </w:t>
      </w:r>
      <w:r w:rsidR="003449EB" w:rsidRPr="00F169B4">
        <w:rPr>
          <w:szCs w:val="22"/>
          <w:lang w:val="es-ES"/>
        </w:rPr>
        <w:t xml:space="preserve">con fines de clarificación </w:t>
      </w:r>
      <w:r w:rsidR="00692B4E" w:rsidRPr="00F169B4">
        <w:rPr>
          <w:szCs w:val="22"/>
          <w:lang w:val="es-ES"/>
        </w:rPr>
        <w:t xml:space="preserve">y como forma de que sus proponentes pudieran </w:t>
      </w:r>
      <w:r w:rsidR="003449EB" w:rsidRPr="00F169B4">
        <w:rPr>
          <w:szCs w:val="22"/>
          <w:lang w:val="es-ES"/>
        </w:rPr>
        <w:t xml:space="preserve">exponerla </w:t>
      </w:r>
      <w:r w:rsidR="00692B4E" w:rsidRPr="00F169B4">
        <w:rPr>
          <w:szCs w:val="22"/>
          <w:lang w:val="es-ES"/>
        </w:rPr>
        <w:t xml:space="preserve">y explicar el contexto </w:t>
      </w:r>
      <w:r w:rsidR="003449EB" w:rsidRPr="00F169B4">
        <w:rPr>
          <w:szCs w:val="22"/>
          <w:lang w:val="es-ES"/>
        </w:rPr>
        <w:t>en el que se sitúa</w:t>
      </w:r>
      <w:r w:rsidR="00AE69EB" w:rsidRPr="00F169B4">
        <w:rPr>
          <w:szCs w:val="22"/>
          <w:lang w:val="es-ES"/>
        </w:rPr>
        <w:t xml:space="preserve">.  </w:t>
      </w:r>
      <w:r w:rsidR="003449EB" w:rsidRPr="00F169B4">
        <w:rPr>
          <w:szCs w:val="22"/>
          <w:lang w:val="es-ES"/>
        </w:rPr>
        <w:t xml:space="preserve">Por lo tanto, </w:t>
      </w:r>
      <w:r w:rsidR="009233BA" w:rsidRPr="00F169B4">
        <w:rPr>
          <w:szCs w:val="22"/>
          <w:lang w:val="es-ES"/>
        </w:rPr>
        <w:t>dijo que no es su intención convocar a un debate general en torno a ella.</w:t>
      </w:r>
      <w:r w:rsidR="00AE69EB" w:rsidRPr="00F169B4">
        <w:rPr>
          <w:szCs w:val="22"/>
          <w:lang w:val="es-ES"/>
        </w:rPr>
        <w:t xml:space="preserve">  </w:t>
      </w:r>
      <w:r w:rsidR="009233BA" w:rsidRPr="00F169B4">
        <w:rPr>
          <w:szCs w:val="22"/>
          <w:lang w:val="es-ES"/>
        </w:rPr>
        <w:t>La propuesta no se debatirá esa tarde.</w:t>
      </w:r>
      <w:r w:rsidR="00AE69EB" w:rsidRPr="00F169B4">
        <w:rPr>
          <w:szCs w:val="22"/>
          <w:lang w:val="es-ES"/>
        </w:rPr>
        <w:t xml:space="preserve">  </w:t>
      </w:r>
      <w:r w:rsidR="009233BA" w:rsidRPr="00F169B4">
        <w:rPr>
          <w:szCs w:val="22"/>
          <w:lang w:val="es-ES"/>
        </w:rPr>
        <w:t>Solo se debatirá cuando haya transcurrido algún tiempo</w:t>
      </w:r>
      <w:r w:rsidR="00AE69EB" w:rsidRPr="00F169B4">
        <w:rPr>
          <w:szCs w:val="22"/>
          <w:lang w:val="es-ES"/>
        </w:rPr>
        <w:t xml:space="preserve">.  </w:t>
      </w:r>
      <w:r w:rsidR="009233BA" w:rsidRPr="00F169B4">
        <w:rPr>
          <w:szCs w:val="22"/>
          <w:lang w:val="es-ES"/>
        </w:rPr>
        <w:t>En vez de establecer un plazo</w:t>
      </w:r>
      <w:r w:rsidR="00AE69EB" w:rsidRPr="00F169B4">
        <w:rPr>
          <w:szCs w:val="22"/>
          <w:lang w:val="es-ES"/>
        </w:rPr>
        <w:t xml:space="preserve">, </w:t>
      </w:r>
      <w:r w:rsidR="009233BA" w:rsidRPr="00F169B4">
        <w:rPr>
          <w:szCs w:val="22"/>
          <w:lang w:val="es-ES"/>
        </w:rPr>
        <w:t>que habría de regirse por un protocolo, para el que siempre habría excepciones, interpretaría todo simplemente como la presentación de un contenido</w:t>
      </w:r>
      <w:r w:rsidR="00AE69EB" w:rsidRPr="00F169B4">
        <w:rPr>
          <w:szCs w:val="22"/>
          <w:lang w:val="es-ES"/>
        </w:rPr>
        <w:t xml:space="preserve">.  </w:t>
      </w:r>
      <w:r w:rsidR="009233BA" w:rsidRPr="00F169B4">
        <w:rPr>
          <w:szCs w:val="22"/>
          <w:lang w:val="es-ES"/>
        </w:rPr>
        <w:t xml:space="preserve">La propuesta resulta de interés </w:t>
      </w:r>
      <w:r w:rsidR="00C73143" w:rsidRPr="00F169B4">
        <w:rPr>
          <w:szCs w:val="22"/>
          <w:lang w:val="es-ES"/>
        </w:rPr>
        <w:t xml:space="preserve">en el contexto </w:t>
      </w:r>
      <w:r w:rsidR="009233BA" w:rsidRPr="00F169B4">
        <w:rPr>
          <w:szCs w:val="22"/>
          <w:lang w:val="es-ES"/>
        </w:rPr>
        <w:t xml:space="preserve">de los debates habidos durante la </w:t>
      </w:r>
      <w:r w:rsidR="00C73143" w:rsidRPr="00F169B4">
        <w:rPr>
          <w:szCs w:val="22"/>
          <w:lang w:val="es-ES"/>
        </w:rPr>
        <w:t xml:space="preserve">primera parte de la </w:t>
      </w:r>
      <w:r w:rsidR="009233BA" w:rsidRPr="00F169B4">
        <w:rPr>
          <w:szCs w:val="22"/>
          <w:lang w:val="es-ES"/>
        </w:rPr>
        <w:t>semana.</w:t>
      </w:r>
      <w:r w:rsidR="00AE69EB" w:rsidRPr="00F169B4">
        <w:rPr>
          <w:szCs w:val="22"/>
          <w:lang w:val="es-ES"/>
        </w:rPr>
        <w:t xml:space="preserve">  </w:t>
      </w:r>
      <w:r w:rsidR="00C73143" w:rsidRPr="00F169B4">
        <w:rPr>
          <w:szCs w:val="22"/>
          <w:lang w:val="es-ES"/>
        </w:rPr>
        <w:t>Constituye una tentativa de avanzar en el proyecto de texto</w:t>
      </w:r>
      <w:r w:rsidR="00AE69EB" w:rsidRPr="00F169B4">
        <w:rPr>
          <w:szCs w:val="22"/>
          <w:lang w:val="es-ES"/>
        </w:rPr>
        <w:t xml:space="preserve">.  </w:t>
      </w:r>
      <w:r w:rsidR="00C73143" w:rsidRPr="00F169B4">
        <w:rPr>
          <w:szCs w:val="22"/>
          <w:lang w:val="es-ES"/>
        </w:rPr>
        <w:t>No se pretende someterla a debate</w:t>
      </w:r>
      <w:r w:rsidR="00AE69EB" w:rsidRPr="00F169B4">
        <w:rPr>
          <w:szCs w:val="22"/>
          <w:lang w:val="es-ES"/>
        </w:rPr>
        <w:t xml:space="preserve">.  </w:t>
      </w:r>
      <w:r w:rsidR="00C73143" w:rsidRPr="00F169B4">
        <w:rPr>
          <w:szCs w:val="22"/>
          <w:lang w:val="es-ES"/>
        </w:rPr>
        <w:t>Así con todo, los comentarios de la delegación han sido bien recibidos</w:t>
      </w:r>
      <w:r w:rsidR="00AE69EB" w:rsidRPr="00F169B4">
        <w:rPr>
          <w:szCs w:val="22"/>
          <w:lang w:val="es-ES"/>
        </w:rPr>
        <w:t xml:space="preserve">.  </w:t>
      </w:r>
      <w:r w:rsidR="00C73143" w:rsidRPr="00F169B4">
        <w:rPr>
          <w:szCs w:val="22"/>
          <w:lang w:val="es-ES"/>
        </w:rPr>
        <w:t>Dijo que, movida del interés de llevar adelante el debate, y sin detrimento de su eficacia, tendrá muy presentes esos comentarios si concurrieran otras situaciones similares</w:t>
      </w:r>
      <w:r w:rsidR="00AE69EB" w:rsidRPr="00F169B4">
        <w:rPr>
          <w:szCs w:val="22"/>
          <w:lang w:val="es-ES"/>
        </w:rPr>
        <w:t xml:space="preserve">, </w:t>
      </w:r>
      <w:r w:rsidR="00C73143" w:rsidRPr="00F169B4">
        <w:rPr>
          <w:szCs w:val="22"/>
          <w:lang w:val="es-ES"/>
        </w:rPr>
        <w:t>que requieran conceder a los delegados tiempo suficiente para examinar las propuestas</w:t>
      </w:r>
      <w:r w:rsidR="00AE69EB" w:rsidRPr="00F169B4">
        <w:rPr>
          <w:szCs w:val="22"/>
          <w:lang w:val="es-ES"/>
        </w:rPr>
        <w:t xml:space="preserve">.  </w:t>
      </w:r>
      <w:r w:rsidR="00C73143" w:rsidRPr="00F169B4">
        <w:rPr>
          <w:szCs w:val="22"/>
          <w:lang w:val="es-ES"/>
        </w:rPr>
        <w:t>Ahora bien, la propuesta presentada solo había tenido por objeto introducir el tema</w:t>
      </w:r>
      <w:r w:rsidR="00AE69EB" w:rsidRPr="00F169B4">
        <w:rPr>
          <w:szCs w:val="22"/>
          <w:lang w:val="es-ES"/>
        </w:rPr>
        <w:t xml:space="preserve">. </w:t>
      </w:r>
    </w:p>
    <w:p w:rsidR="00AE69EB" w:rsidRPr="00F169B4" w:rsidRDefault="00AE69EB" w:rsidP="00AE69EB">
      <w:pPr>
        <w:rPr>
          <w:szCs w:val="22"/>
        </w:rPr>
      </w:pPr>
    </w:p>
    <w:p w:rsidR="00AE69EB" w:rsidRPr="00F169B4" w:rsidRDefault="00B50D7F" w:rsidP="00AE69EB">
      <w:pPr>
        <w:pStyle w:val="ListParagraph"/>
        <w:numPr>
          <w:ilvl w:val="0"/>
          <w:numId w:val="10"/>
        </w:numPr>
        <w:ind w:left="0" w:firstLine="0"/>
        <w:rPr>
          <w:szCs w:val="22"/>
          <w:lang w:val="es-ES"/>
        </w:rPr>
      </w:pPr>
      <w:r w:rsidRPr="00F169B4">
        <w:rPr>
          <w:szCs w:val="22"/>
          <w:lang w:val="es-ES"/>
        </w:rPr>
        <w:t xml:space="preserve">La delegación del Brasil </w:t>
      </w:r>
      <w:r w:rsidR="009C651B" w:rsidRPr="00F169B4">
        <w:rPr>
          <w:szCs w:val="22"/>
          <w:lang w:val="es-ES"/>
        </w:rPr>
        <w:t>dijo que respalda plenamente lo que el presidente acaba de decir</w:t>
      </w:r>
      <w:r w:rsidR="00AE69EB" w:rsidRPr="00F169B4">
        <w:rPr>
          <w:szCs w:val="22"/>
          <w:lang w:val="es-ES"/>
        </w:rPr>
        <w:t xml:space="preserve">.  </w:t>
      </w:r>
      <w:r w:rsidR="009C651B" w:rsidRPr="00F169B4">
        <w:rPr>
          <w:szCs w:val="22"/>
          <w:lang w:val="es-ES"/>
        </w:rPr>
        <w:t xml:space="preserve">El Reglamento General de la OMPI, por la que se rige su labor, no prevé </w:t>
      </w:r>
      <w:r w:rsidR="00BB0E8F" w:rsidRPr="00F169B4">
        <w:rPr>
          <w:szCs w:val="22"/>
          <w:lang w:val="es-ES"/>
        </w:rPr>
        <w:t xml:space="preserve">nada similar </w:t>
      </w:r>
      <w:r w:rsidR="009C651B" w:rsidRPr="00F169B4">
        <w:rPr>
          <w:szCs w:val="22"/>
          <w:lang w:val="es-ES"/>
        </w:rPr>
        <w:t>a lo referido por la delegación de la Unión Europea y sus Estados miembros</w:t>
      </w:r>
      <w:r w:rsidR="00AE69EB" w:rsidRPr="00F169B4">
        <w:rPr>
          <w:szCs w:val="22"/>
          <w:lang w:val="es-ES"/>
        </w:rPr>
        <w:t xml:space="preserve">. </w:t>
      </w:r>
      <w:r w:rsidR="009C651B" w:rsidRPr="00F169B4">
        <w:rPr>
          <w:szCs w:val="22"/>
          <w:lang w:val="es-ES"/>
        </w:rPr>
        <w:t xml:space="preserve"> La delegación recordó que </w:t>
      </w:r>
      <w:r w:rsidR="00DE2122" w:rsidRPr="00F169B4">
        <w:rPr>
          <w:szCs w:val="22"/>
          <w:lang w:val="es-ES"/>
        </w:rPr>
        <w:t xml:space="preserve">en ese momento </w:t>
      </w:r>
      <w:r w:rsidR="009C651B" w:rsidRPr="00F169B4">
        <w:rPr>
          <w:szCs w:val="22"/>
          <w:lang w:val="es-ES"/>
        </w:rPr>
        <w:t xml:space="preserve">la Asamblea General </w:t>
      </w:r>
      <w:r w:rsidR="00DE2122" w:rsidRPr="00F169B4">
        <w:rPr>
          <w:szCs w:val="22"/>
          <w:lang w:val="es-ES"/>
        </w:rPr>
        <w:t>ya tenía sobre la mesa una propuesta del AGC</w:t>
      </w:r>
      <w:r w:rsidR="00AE69EB" w:rsidRPr="00F169B4">
        <w:rPr>
          <w:szCs w:val="22"/>
          <w:lang w:val="es-ES"/>
        </w:rPr>
        <w:t xml:space="preserve">.  </w:t>
      </w:r>
      <w:r w:rsidR="00DE2122" w:rsidRPr="00F169B4">
        <w:rPr>
          <w:szCs w:val="22"/>
          <w:lang w:val="es-ES"/>
        </w:rPr>
        <w:t>Es por ello que s</w:t>
      </w:r>
      <w:r w:rsidR="009C651B" w:rsidRPr="00F169B4">
        <w:rPr>
          <w:szCs w:val="22"/>
          <w:lang w:val="es-ES"/>
        </w:rPr>
        <w:t xml:space="preserve">e manifestó </w:t>
      </w:r>
      <w:r w:rsidR="00DE2122" w:rsidRPr="00F169B4">
        <w:rPr>
          <w:szCs w:val="22"/>
          <w:lang w:val="es-ES"/>
        </w:rPr>
        <w:t xml:space="preserve">bastante </w:t>
      </w:r>
      <w:r w:rsidR="00BB0E8F" w:rsidRPr="00F169B4">
        <w:rPr>
          <w:szCs w:val="22"/>
          <w:lang w:val="es-ES"/>
        </w:rPr>
        <w:t xml:space="preserve">en </w:t>
      </w:r>
      <w:r w:rsidR="009C651B" w:rsidRPr="00F169B4">
        <w:rPr>
          <w:szCs w:val="22"/>
          <w:lang w:val="es-ES"/>
        </w:rPr>
        <w:t>desacuerdo con lo que se ha dicho</w:t>
      </w:r>
      <w:r w:rsidR="00AE69EB" w:rsidRPr="00F169B4">
        <w:rPr>
          <w:szCs w:val="22"/>
          <w:lang w:val="es-ES"/>
        </w:rPr>
        <w:t>.</w:t>
      </w:r>
    </w:p>
    <w:p w:rsidR="00AE69EB" w:rsidRPr="00F169B4" w:rsidRDefault="00AE69EB" w:rsidP="00AE69EB">
      <w:pPr>
        <w:rPr>
          <w:szCs w:val="22"/>
        </w:rPr>
      </w:pPr>
    </w:p>
    <w:p w:rsidR="00BB32F0" w:rsidRPr="00F169B4" w:rsidRDefault="00BB32F0" w:rsidP="00BB32F0">
      <w:pPr>
        <w:pStyle w:val="ListParagraph"/>
        <w:numPr>
          <w:ilvl w:val="0"/>
          <w:numId w:val="10"/>
        </w:numPr>
        <w:ind w:left="0" w:firstLine="0"/>
        <w:rPr>
          <w:szCs w:val="22"/>
          <w:lang w:val="es-ES"/>
        </w:rPr>
      </w:pPr>
      <w:r w:rsidRPr="00F169B4">
        <w:rPr>
          <w:lang w:val="es-ES"/>
        </w:rPr>
        <w:t>El presidente dijo que la profesora Jane Ginsburg, de la Facultad de Derecho de Columbia, se les unirá por videoconferencia para hablar sobre la sesión de intercambio de ideas que tuvo lugar en abril.</w:t>
      </w:r>
    </w:p>
    <w:p w:rsidR="00BB32F0" w:rsidRPr="00F169B4" w:rsidRDefault="00BB32F0" w:rsidP="00BB32F0"/>
    <w:p w:rsidR="00BB32F0" w:rsidRPr="00F169B4" w:rsidRDefault="00BB32F0" w:rsidP="00BB32F0">
      <w:pPr>
        <w:pStyle w:val="ListParagraph"/>
        <w:numPr>
          <w:ilvl w:val="0"/>
          <w:numId w:val="10"/>
        </w:numPr>
        <w:ind w:left="0" w:firstLine="0"/>
        <w:rPr>
          <w:szCs w:val="22"/>
          <w:lang w:val="es-ES"/>
        </w:rPr>
      </w:pPr>
      <w:r w:rsidRPr="00F169B4">
        <w:rPr>
          <w:lang w:val="es-ES"/>
        </w:rPr>
        <w:t xml:space="preserve">El presidente dio la bienvenida a la profesora Ginsburg al SCCR.  Le pidió que formulase y resumiese rápidamente sus observaciones sobre </w:t>
      </w:r>
      <w:r w:rsidR="00140C0E" w:rsidRPr="00F169B4">
        <w:rPr>
          <w:lang w:val="es-ES"/>
        </w:rPr>
        <w:t xml:space="preserve">esa </w:t>
      </w:r>
      <w:r w:rsidR="00B81616" w:rsidRPr="00F169B4">
        <w:rPr>
          <w:lang w:val="es-ES"/>
        </w:rPr>
        <w:t xml:space="preserve">reunión </w:t>
      </w:r>
      <w:r w:rsidRPr="00F169B4">
        <w:rPr>
          <w:lang w:val="es-ES"/>
        </w:rPr>
        <w:t>antes de pasar a la sesión de preguntas y respuestas.</w:t>
      </w:r>
    </w:p>
    <w:p w:rsidR="00BB32F0" w:rsidRPr="00F169B4" w:rsidRDefault="00BB32F0" w:rsidP="00BB32F0"/>
    <w:p w:rsidR="00D62CD7" w:rsidRPr="00F169B4" w:rsidRDefault="00BB32F0" w:rsidP="00BB32F0">
      <w:pPr>
        <w:pStyle w:val="ListParagraph"/>
        <w:numPr>
          <w:ilvl w:val="0"/>
          <w:numId w:val="10"/>
        </w:numPr>
        <w:ind w:left="0" w:firstLine="0"/>
        <w:rPr>
          <w:szCs w:val="22"/>
          <w:lang w:val="es-ES"/>
        </w:rPr>
      </w:pPr>
      <w:r w:rsidRPr="00F169B4">
        <w:rPr>
          <w:lang w:val="es-ES"/>
        </w:rPr>
        <w:t xml:space="preserve">La profesora Ginsburg dijo que </w:t>
      </w:r>
      <w:r w:rsidR="001F2195" w:rsidRPr="00F169B4">
        <w:rPr>
          <w:lang w:val="es-ES"/>
        </w:rPr>
        <w:t xml:space="preserve">fue </w:t>
      </w:r>
      <w:r w:rsidRPr="00F169B4">
        <w:rPr>
          <w:lang w:val="es-ES"/>
        </w:rPr>
        <w:t xml:space="preserve">un honor para ella </w:t>
      </w:r>
      <w:r w:rsidR="001F2195" w:rsidRPr="00F169B4">
        <w:rPr>
          <w:lang w:val="es-ES"/>
        </w:rPr>
        <w:t xml:space="preserve">que se le pidiera presentar un resumen de </w:t>
      </w:r>
      <w:r w:rsidRPr="00F169B4">
        <w:rPr>
          <w:lang w:val="es-ES"/>
        </w:rPr>
        <w:t xml:space="preserve">la reunión de expertos </w:t>
      </w:r>
      <w:r w:rsidR="001F2195" w:rsidRPr="00F169B4">
        <w:rPr>
          <w:lang w:val="es-ES"/>
        </w:rPr>
        <w:t xml:space="preserve">organizada </w:t>
      </w:r>
      <w:r w:rsidRPr="00F169B4">
        <w:rPr>
          <w:lang w:val="es-ES"/>
        </w:rPr>
        <w:t xml:space="preserve">por la OMPI en noviembre del año pasado.  El grupo que se congregó </w:t>
      </w:r>
      <w:r w:rsidR="001F2195" w:rsidRPr="00F169B4">
        <w:rPr>
          <w:lang w:val="es-ES"/>
        </w:rPr>
        <w:t xml:space="preserve">fue </w:t>
      </w:r>
      <w:r w:rsidRPr="00F169B4">
        <w:rPr>
          <w:lang w:val="es-ES"/>
        </w:rPr>
        <w:t xml:space="preserve">muy representativo geográficamente y </w:t>
      </w:r>
      <w:r w:rsidR="007D6F45" w:rsidRPr="00F169B4">
        <w:rPr>
          <w:lang w:val="es-ES"/>
        </w:rPr>
        <w:t xml:space="preserve">funcionó como una suerte de caja de resonancia </w:t>
      </w:r>
      <w:r w:rsidR="001F2195" w:rsidRPr="00F169B4">
        <w:rPr>
          <w:lang w:val="es-ES"/>
        </w:rPr>
        <w:t xml:space="preserve">de </w:t>
      </w:r>
      <w:r w:rsidRPr="00F169B4">
        <w:rPr>
          <w:lang w:val="es-ES"/>
        </w:rPr>
        <w:t xml:space="preserve">las distintas opiniones académicas sobre el nivel deseado de protección del derecho de autor en relación con los derechos de los usuarios.  Se expresaron puntos de vista muy </w:t>
      </w:r>
      <w:r w:rsidR="001F2195" w:rsidRPr="00F169B4">
        <w:rPr>
          <w:lang w:val="es-ES"/>
        </w:rPr>
        <w:t>diversos</w:t>
      </w:r>
      <w:r w:rsidRPr="00F169B4">
        <w:rPr>
          <w:lang w:val="es-ES"/>
        </w:rPr>
        <w:t xml:space="preserve">.  Como era de esperar, </w:t>
      </w:r>
      <w:r w:rsidR="00152866" w:rsidRPr="00F169B4">
        <w:rPr>
          <w:lang w:val="es-ES"/>
        </w:rPr>
        <w:t xml:space="preserve">por encontrarse </w:t>
      </w:r>
      <w:r w:rsidR="007B5B2C" w:rsidRPr="00F169B4">
        <w:rPr>
          <w:lang w:val="es-ES"/>
        </w:rPr>
        <w:t xml:space="preserve">en la reunión </w:t>
      </w:r>
      <w:r w:rsidRPr="00F169B4">
        <w:rPr>
          <w:lang w:val="es-ES"/>
        </w:rPr>
        <w:t xml:space="preserve">académicos </w:t>
      </w:r>
      <w:r w:rsidR="00B86C6D" w:rsidRPr="00F169B4">
        <w:rPr>
          <w:lang w:val="es-ES"/>
        </w:rPr>
        <w:t xml:space="preserve">que se tenían en muy alta </w:t>
      </w:r>
      <w:r w:rsidR="00B81616" w:rsidRPr="00F169B4">
        <w:rPr>
          <w:lang w:val="es-ES"/>
        </w:rPr>
        <w:t>consideración</w:t>
      </w:r>
      <w:r w:rsidRPr="00F169B4">
        <w:rPr>
          <w:lang w:val="es-ES"/>
        </w:rPr>
        <w:t xml:space="preserve">, </w:t>
      </w:r>
      <w:r w:rsidR="007B5B2C" w:rsidRPr="00F169B4">
        <w:rPr>
          <w:lang w:val="es-ES"/>
        </w:rPr>
        <w:t xml:space="preserve">fueron muchos los debates que de </w:t>
      </w:r>
      <w:r w:rsidR="00B86C6D" w:rsidRPr="00F169B4">
        <w:rPr>
          <w:lang w:val="es-ES"/>
        </w:rPr>
        <w:t xml:space="preserve">manera </w:t>
      </w:r>
      <w:r w:rsidRPr="00F169B4">
        <w:rPr>
          <w:lang w:val="es-ES"/>
        </w:rPr>
        <w:t>espontáne</w:t>
      </w:r>
      <w:r w:rsidR="007B5B2C" w:rsidRPr="00F169B4">
        <w:rPr>
          <w:lang w:val="es-ES"/>
        </w:rPr>
        <w:t>a</w:t>
      </w:r>
      <w:r w:rsidRPr="00F169B4">
        <w:rPr>
          <w:lang w:val="es-ES"/>
        </w:rPr>
        <w:t xml:space="preserve"> </w:t>
      </w:r>
      <w:r w:rsidR="007B5B2C" w:rsidRPr="00F169B4">
        <w:rPr>
          <w:lang w:val="es-ES"/>
        </w:rPr>
        <w:t xml:space="preserve">se suscitaron </w:t>
      </w:r>
      <w:r w:rsidRPr="00F169B4">
        <w:rPr>
          <w:lang w:val="es-ES"/>
        </w:rPr>
        <w:t xml:space="preserve">sobre diferentes cuestiones.  </w:t>
      </w:r>
      <w:r w:rsidR="00152866" w:rsidRPr="00F169B4">
        <w:rPr>
          <w:lang w:val="es-ES"/>
        </w:rPr>
        <w:t xml:space="preserve">Así con todo, </w:t>
      </w:r>
      <w:r w:rsidRPr="00F169B4">
        <w:rPr>
          <w:lang w:val="es-ES"/>
        </w:rPr>
        <w:t xml:space="preserve">los debates giraron principalmente en torno a la propuesta </w:t>
      </w:r>
      <w:r w:rsidR="007B5B2C" w:rsidRPr="00F169B4">
        <w:rPr>
          <w:lang w:val="es-ES"/>
        </w:rPr>
        <w:t>d</w:t>
      </w:r>
      <w:r w:rsidRPr="00F169B4">
        <w:rPr>
          <w:lang w:val="es-ES"/>
        </w:rPr>
        <w:t xml:space="preserve">el GRULAC </w:t>
      </w:r>
      <w:r w:rsidR="007B5B2C" w:rsidRPr="00F169B4">
        <w:rPr>
          <w:lang w:val="es-ES"/>
        </w:rPr>
        <w:t xml:space="preserve">de </w:t>
      </w:r>
      <w:r w:rsidRPr="00F169B4">
        <w:rPr>
          <w:lang w:val="es-ES"/>
        </w:rPr>
        <w:t xml:space="preserve">2015, </w:t>
      </w:r>
      <w:r w:rsidR="00152866" w:rsidRPr="00F169B4">
        <w:rPr>
          <w:lang w:val="es-ES"/>
        </w:rPr>
        <w:t xml:space="preserve">ya </w:t>
      </w:r>
      <w:r w:rsidRPr="00F169B4">
        <w:rPr>
          <w:lang w:val="es-ES"/>
        </w:rPr>
        <w:t xml:space="preserve">que el grupo de expertos </w:t>
      </w:r>
      <w:r w:rsidR="00B86C6D" w:rsidRPr="00F169B4">
        <w:rPr>
          <w:lang w:val="es-ES"/>
        </w:rPr>
        <w:t xml:space="preserve">había </w:t>
      </w:r>
      <w:r w:rsidR="00B81616" w:rsidRPr="00F169B4">
        <w:rPr>
          <w:lang w:val="es-ES"/>
        </w:rPr>
        <w:t xml:space="preserve">sido convocado para </w:t>
      </w:r>
      <w:r w:rsidRPr="00F169B4">
        <w:rPr>
          <w:lang w:val="es-ES"/>
        </w:rPr>
        <w:t xml:space="preserve">desarrollarla.  El informe del GRULAC expresa gran preocupación por la </w:t>
      </w:r>
      <w:r w:rsidR="007B5B2C" w:rsidRPr="00F169B4">
        <w:rPr>
          <w:lang w:val="es-ES"/>
        </w:rPr>
        <w:t xml:space="preserve">posición que </w:t>
      </w:r>
      <w:r w:rsidRPr="00F169B4">
        <w:rPr>
          <w:lang w:val="es-ES"/>
        </w:rPr>
        <w:t xml:space="preserve">los autores y artistas intérpretes o ejecutantes </w:t>
      </w:r>
      <w:r w:rsidR="007B5B2C" w:rsidRPr="00F169B4">
        <w:rPr>
          <w:lang w:val="es-ES"/>
        </w:rPr>
        <w:t xml:space="preserve">ocupan </w:t>
      </w:r>
      <w:r w:rsidRPr="00F169B4">
        <w:rPr>
          <w:lang w:val="es-ES"/>
        </w:rPr>
        <w:t xml:space="preserve">en el sistema de derecho de autor, en particular, </w:t>
      </w:r>
      <w:r w:rsidR="00D62CD7" w:rsidRPr="00F169B4">
        <w:rPr>
          <w:lang w:val="es-ES"/>
        </w:rPr>
        <w:t xml:space="preserve">sobre </w:t>
      </w:r>
      <w:r w:rsidRPr="00F169B4">
        <w:rPr>
          <w:lang w:val="es-ES"/>
        </w:rPr>
        <w:t xml:space="preserve">si </w:t>
      </w:r>
      <w:r w:rsidR="001F2195" w:rsidRPr="00F169B4">
        <w:rPr>
          <w:lang w:val="es-ES"/>
        </w:rPr>
        <w:t xml:space="preserve">ese </w:t>
      </w:r>
      <w:r w:rsidRPr="00F169B4">
        <w:rPr>
          <w:lang w:val="es-ES"/>
        </w:rPr>
        <w:t xml:space="preserve">sistema está </w:t>
      </w:r>
      <w:r w:rsidR="00152866" w:rsidRPr="00F169B4">
        <w:rPr>
          <w:lang w:val="es-ES"/>
        </w:rPr>
        <w:t xml:space="preserve">o no </w:t>
      </w:r>
      <w:r w:rsidRPr="00F169B4">
        <w:rPr>
          <w:lang w:val="es-ES"/>
        </w:rPr>
        <w:t>al servicio de los creadores</w:t>
      </w:r>
      <w:r w:rsidR="00152866" w:rsidRPr="00F169B4">
        <w:rPr>
          <w:lang w:val="es-ES"/>
        </w:rPr>
        <w:t>,</w:t>
      </w:r>
      <w:r w:rsidRPr="00F169B4">
        <w:rPr>
          <w:lang w:val="es-ES"/>
        </w:rPr>
        <w:t xml:space="preserve"> y </w:t>
      </w:r>
      <w:r w:rsidR="00152866" w:rsidRPr="00F169B4">
        <w:rPr>
          <w:lang w:val="es-ES"/>
        </w:rPr>
        <w:t xml:space="preserve">sobre </w:t>
      </w:r>
      <w:r w:rsidRPr="00F169B4">
        <w:rPr>
          <w:lang w:val="es-ES"/>
        </w:rPr>
        <w:t xml:space="preserve">la situación </w:t>
      </w:r>
      <w:r w:rsidR="00B81616" w:rsidRPr="00F169B4">
        <w:rPr>
          <w:lang w:val="es-ES"/>
        </w:rPr>
        <w:t xml:space="preserve">en que se encuentran </w:t>
      </w:r>
      <w:r w:rsidRPr="00F169B4">
        <w:rPr>
          <w:lang w:val="es-ES"/>
        </w:rPr>
        <w:t xml:space="preserve">los creadores en la denominada cadena de valor de la explotación de las obras </w:t>
      </w:r>
      <w:r w:rsidR="00B81616" w:rsidRPr="00F169B4">
        <w:rPr>
          <w:lang w:val="es-ES"/>
        </w:rPr>
        <w:t xml:space="preserve">protegidas por </w:t>
      </w:r>
      <w:r w:rsidRPr="00F169B4">
        <w:rPr>
          <w:lang w:val="es-ES"/>
        </w:rPr>
        <w:t xml:space="preserve">derecho de autor.  Esa preocupación </w:t>
      </w:r>
      <w:r w:rsidR="00152866" w:rsidRPr="00F169B4">
        <w:rPr>
          <w:lang w:val="es-ES"/>
        </w:rPr>
        <w:t xml:space="preserve">presidió todos </w:t>
      </w:r>
      <w:r w:rsidR="00D62CD7" w:rsidRPr="00F169B4">
        <w:rPr>
          <w:lang w:val="es-ES"/>
        </w:rPr>
        <w:t xml:space="preserve">los </w:t>
      </w:r>
      <w:r w:rsidRPr="00F169B4">
        <w:rPr>
          <w:lang w:val="es-ES"/>
        </w:rPr>
        <w:t xml:space="preserve">debates.  El otro tema </w:t>
      </w:r>
      <w:r w:rsidR="001F2195" w:rsidRPr="00F169B4">
        <w:rPr>
          <w:lang w:val="es-ES"/>
        </w:rPr>
        <w:t xml:space="preserve">rector de </w:t>
      </w:r>
      <w:r w:rsidRPr="00F169B4">
        <w:rPr>
          <w:lang w:val="es-ES"/>
        </w:rPr>
        <w:t xml:space="preserve">los debates fue la necesidad de disponer de más información.  </w:t>
      </w:r>
      <w:r w:rsidR="007B5B2C" w:rsidRPr="00F169B4">
        <w:rPr>
          <w:lang w:val="es-ES"/>
        </w:rPr>
        <w:t xml:space="preserve">Prosiguió </w:t>
      </w:r>
      <w:r w:rsidR="007B5B2C" w:rsidRPr="00F169B4">
        <w:rPr>
          <w:lang w:val="es-ES"/>
        </w:rPr>
        <w:lastRenderedPageBreak/>
        <w:t>diciendo que e</w:t>
      </w:r>
      <w:r w:rsidRPr="00F169B4">
        <w:rPr>
          <w:lang w:val="es-ES"/>
        </w:rPr>
        <w:t xml:space="preserve">l Comité tiene ante sí el extraordinario informe de la Dra. Guilda Rostama, quien ha </w:t>
      </w:r>
      <w:r w:rsidR="00D62CD7" w:rsidRPr="00F169B4">
        <w:rPr>
          <w:lang w:val="es-ES"/>
        </w:rPr>
        <w:t xml:space="preserve">llevado a cabo </w:t>
      </w:r>
      <w:r w:rsidRPr="00F169B4">
        <w:rPr>
          <w:lang w:val="es-ES"/>
        </w:rPr>
        <w:t xml:space="preserve">un estudio sobre la legislación de los Estados miembros de la OMPI.  Es un punto de partida </w:t>
      </w:r>
      <w:r w:rsidR="00810D1E" w:rsidRPr="00F169B4">
        <w:rPr>
          <w:lang w:val="es-ES"/>
        </w:rPr>
        <w:t xml:space="preserve">excelente </w:t>
      </w:r>
      <w:r w:rsidRPr="00F169B4">
        <w:rPr>
          <w:lang w:val="es-ES"/>
        </w:rPr>
        <w:t xml:space="preserve">para conocer la </w:t>
      </w:r>
      <w:r w:rsidR="007B5B2C" w:rsidRPr="00F169B4">
        <w:rPr>
          <w:lang w:val="es-ES"/>
        </w:rPr>
        <w:t xml:space="preserve">verdadera </w:t>
      </w:r>
      <w:r w:rsidRPr="00F169B4">
        <w:rPr>
          <w:lang w:val="es-ES"/>
        </w:rPr>
        <w:t xml:space="preserve">situación en </w:t>
      </w:r>
      <w:r w:rsidR="007B5B2C" w:rsidRPr="00F169B4">
        <w:rPr>
          <w:lang w:val="es-ES"/>
        </w:rPr>
        <w:t xml:space="preserve">que se </w:t>
      </w:r>
      <w:r w:rsidR="00152866" w:rsidRPr="00F169B4">
        <w:rPr>
          <w:lang w:val="es-ES"/>
        </w:rPr>
        <w:t xml:space="preserve">hallan </w:t>
      </w:r>
      <w:r w:rsidRPr="00F169B4">
        <w:rPr>
          <w:lang w:val="es-ES"/>
        </w:rPr>
        <w:t xml:space="preserve">la protección y la explotación de las obras protegidas por derecho de autor.  </w:t>
      </w:r>
      <w:r w:rsidR="00D62CD7" w:rsidRPr="00F169B4">
        <w:rPr>
          <w:lang w:val="es-ES"/>
        </w:rPr>
        <w:t>E</w:t>
      </w:r>
      <w:r w:rsidRPr="00F169B4">
        <w:rPr>
          <w:lang w:val="es-ES"/>
        </w:rPr>
        <w:t xml:space="preserve">l grupo de expertos </w:t>
      </w:r>
      <w:r w:rsidR="00810D1E" w:rsidRPr="00F169B4">
        <w:rPr>
          <w:lang w:val="es-ES"/>
        </w:rPr>
        <w:t xml:space="preserve">estuvo completamente de acuerdo en que </w:t>
      </w:r>
      <w:r w:rsidR="00D62CD7" w:rsidRPr="00F169B4">
        <w:rPr>
          <w:lang w:val="es-ES"/>
        </w:rPr>
        <w:t xml:space="preserve">el examen de </w:t>
      </w:r>
      <w:r w:rsidRPr="00F169B4">
        <w:rPr>
          <w:lang w:val="es-ES"/>
        </w:rPr>
        <w:t xml:space="preserve">la legislación constituye un primer paso esencial, aunque no suficiente, para </w:t>
      </w:r>
      <w:r w:rsidR="00152866" w:rsidRPr="00F169B4">
        <w:rPr>
          <w:lang w:val="es-ES"/>
        </w:rPr>
        <w:t xml:space="preserve">obtener </w:t>
      </w:r>
      <w:r w:rsidRPr="00F169B4">
        <w:rPr>
          <w:lang w:val="es-ES"/>
        </w:rPr>
        <w:t xml:space="preserve">la información básica en la que debe basarse </w:t>
      </w:r>
      <w:r w:rsidR="00EE2969" w:rsidRPr="00F169B4">
        <w:rPr>
          <w:lang w:val="es-ES"/>
        </w:rPr>
        <w:t xml:space="preserve">cualquier </w:t>
      </w:r>
      <w:r w:rsidR="00810D1E" w:rsidRPr="00F169B4">
        <w:rPr>
          <w:lang w:val="es-ES"/>
        </w:rPr>
        <w:t>iniciativa</w:t>
      </w:r>
      <w:r w:rsidRPr="00F169B4">
        <w:rPr>
          <w:lang w:val="es-ES"/>
        </w:rPr>
        <w:t xml:space="preserve">.  </w:t>
      </w:r>
      <w:r w:rsidR="007B5B2C" w:rsidRPr="00F169B4">
        <w:rPr>
          <w:lang w:val="es-ES"/>
        </w:rPr>
        <w:t xml:space="preserve">Toda </w:t>
      </w:r>
      <w:r w:rsidR="00810D1E" w:rsidRPr="00F169B4">
        <w:rPr>
          <w:lang w:val="es-ES"/>
        </w:rPr>
        <w:t xml:space="preserve">iniciativa de ese tipo </w:t>
      </w:r>
      <w:r w:rsidRPr="00F169B4">
        <w:rPr>
          <w:lang w:val="es-ES"/>
        </w:rPr>
        <w:t xml:space="preserve">depende en gran medida del Derecho codificado, pero también de la </w:t>
      </w:r>
      <w:r w:rsidR="007B5B2C" w:rsidRPr="00F169B4">
        <w:rPr>
          <w:lang w:val="es-ES"/>
        </w:rPr>
        <w:t xml:space="preserve">forma </w:t>
      </w:r>
      <w:r w:rsidRPr="00F169B4">
        <w:rPr>
          <w:lang w:val="es-ES"/>
        </w:rPr>
        <w:t>en que los tribunales y los organismos administrativos interpretan la ley</w:t>
      </w:r>
      <w:r w:rsidR="007B5B2C" w:rsidRPr="00F169B4">
        <w:rPr>
          <w:lang w:val="es-ES"/>
        </w:rPr>
        <w:t>,</w:t>
      </w:r>
      <w:r w:rsidRPr="00F169B4">
        <w:rPr>
          <w:lang w:val="es-ES"/>
        </w:rPr>
        <w:t xml:space="preserve"> </w:t>
      </w:r>
      <w:r w:rsidR="00B81616" w:rsidRPr="00F169B4">
        <w:rPr>
          <w:lang w:val="es-ES"/>
        </w:rPr>
        <w:t xml:space="preserve">así como </w:t>
      </w:r>
      <w:r w:rsidRPr="00F169B4">
        <w:rPr>
          <w:lang w:val="es-ES"/>
        </w:rPr>
        <w:t xml:space="preserve">de las prácticas comerciales vigentes.  </w:t>
      </w:r>
      <w:r w:rsidR="0082515F" w:rsidRPr="00F169B4">
        <w:rPr>
          <w:lang w:val="es-ES"/>
        </w:rPr>
        <w:t xml:space="preserve">En consecuencia, deberá hacerse un </w:t>
      </w:r>
      <w:r w:rsidR="00152866" w:rsidRPr="00F169B4">
        <w:rPr>
          <w:lang w:val="es-ES"/>
        </w:rPr>
        <w:t xml:space="preserve">grandísimo </w:t>
      </w:r>
      <w:r w:rsidR="0082515F" w:rsidRPr="00F169B4">
        <w:rPr>
          <w:lang w:val="es-ES"/>
        </w:rPr>
        <w:t xml:space="preserve">esfuerzo </w:t>
      </w:r>
      <w:r w:rsidR="00152866" w:rsidRPr="00F169B4">
        <w:rPr>
          <w:lang w:val="es-ES"/>
        </w:rPr>
        <w:t xml:space="preserve">si se quiere </w:t>
      </w:r>
      <w:r w:rsidR="0082515F" w:rsidRPr="00F169B4">
        <w:rPr>
          <w:lang w:val="es-ES"/>
        </w:rPr>
        <w:t xml:space="preserve">seguir desarrollando la ya excepcional labor realizada </w:t>
      </w:r>
      <w:r w:rsidR="00152866" w:rsidRPr="00F169B4">
        <w:rPr>
          <w:lang w:val="es-ES"/>
        </w:rPr>
        <w:t xml:space="preserve">con el informe inicial </w:t>
      </w:r>
      <w:r w:rsidR="00B81616" w:rsidRPr="00F169B4">
        <w:rPr>
          <w:lang w:val="es-ES"/>
        </w:rPr>
        <w:t xml:space="preserve">de </w:t>
      </w:r>
      <w:r w:rsidR="0082515F" w:rsidRPr="00F169B4">
        <w:rPr>
          <w:lang w:val="es-ES"/>
        </w:rPr>
        <w:t>Guilda Rostama</w:t>
      </w:r>
      <w:r w:rsidR="00B81616" w:rsidRPr="00F169B4">
        <w:rPr>
          <w:lang w:val="es-ES"/>
        </w:rPr>
        <w:t xml:space="preserve">, en el que sin duda se compila </w:t>
      </w:r>
      <w:r w:rsidR="0082515F" w:rsidRPr="00F169B4">
        <w:rPr>
          <w:lang w:val="es-ES"/>
        </w:rPr>
        <w:t xml:space="preserve">una ingente cantidad de información.  Ahora bien, limitarse al Derecho formal codificado no permite comprender de manera adecuada lo que en verdad está </w:t>
      </w:r>
      <w:r w:rsidR="00152866" w:rsidRPr="00F169B4">
        <w:rPr>
          <w:lang w:val="es-ES"/>
        </w:rPr>
        <w:t xml:space="preserve">sucediendo </w:t>
      </w:r>
      <w:r w:rsidR="0082515F" w:rsidRPr="00F169B4">
        <w:rPr>
          <w:lang w:val="es-ES"/>
        </w:rPr>
        <w:t xml:space="preserve">con la explotación de las obras o, lo que también es importante, la situación real </w:t>
      </w:r>
      <w:r w:rsidR="00152866" w:rsidRPr="00F169B4">
        <w:rPr>
          <w:lang w:val="es-ES"/>
        </w:rPr>
        <w:t xml:space="preserve">en que se encuentran </w:t>
      </w:r>
      <w:r w:rsidR="0082515F" w:rsidRPr="00F169B4">
        <w:rPr>
          <w:lang w:val="es-ES"/>
        </w:rPr>
        <w:t xml:space="preserve">los autores, artistas intérpretes o ejecutantes y los creadores a la hora de explotar las obras protegidas.  En consecuencia, afirmó que la principal </w:t>
      </w:r>
      <w:r w:rsidR="00EE2969" w:rsidRPr="00F169B4">
        <w:rPr>
          <w:lang w:val="es-ES"/>
        </w:rPr>
        <w:t xml:space="preserve">preocupación </w:t>
      </w:r>
      <w:r w:rsidR="0082515F" w:rsidRPr="00F169B4">
        <w:rPr>
          <w:lang w:val="es-ES"/>
        </w:rPr>
        <w:t xml:space="preserve">del grupo de expertos </w:t>
      </w:r>
      <w:r w:rsidR="00EE2969" w:rsidRPr="00F169B4">
        <w:rPr>
          <w:lang w:val="es-ES"/>
        </w:rPr>
        <w:t xml:space="preserve">era conseguir </w:t>
      </w:r>
      <w:r w:rsidR="0082515F" w:rsidRPr="00F169B4">
        <w:rPr>
          <w:lang w:val="es-ES"/>
        </w:rPr>
        <w:t xml:space="preserve">la información que se </w:t>
      </w:r>
      <w:r w:rsidR="00084F67" w:rsidRPr="00F169B4">
        <w:rPr>
          <w:lang w:val="es-ES"/>
        </w:rPr>
        <w:t xml:space="preserve">entiende </w:t>
      </w:r>
      <w:r w:rsidR="0082515F" w:rsidRPr="00F169B4">
        <w:rPr>
          <w:lang w:val="es-ES"/>
        </w:rPr>
        <w:t xml:space="preserve">necesaria para emprender cualquier tipo de actuación, formal o informal.  En cuanto a </w:t>
      </w:r>
      <w:r w:rsidR="00EE2969" w:rsidRPr="00F169B4">
        <w:rPr>
          <w:lang w:val="es-ES"/>
        </w:rPr>
        <w:t xml:space="preserve">las </w:t>
      </w:r>
      <w:r w:rsidR="0082515F" w:rsidRPr="00F169B4">
        <w:rPr>
          <w:lang w:val="es-ES"/>
        </w:rPr>
        <w:t xml:space="preserve">sugerencias concretas, </w:t>
      </w:r>
      <w:r w:rsidR="00084F67" w:rsidRPr="00F169B4">
        <w:rPr>
          <w:lang w:val="es-ES"/>
        </w:rPr>
        <w:t xml:space="preserve">se remitió a </w:t>
      </w:r>
      <w:r w:rsidR="0082515F" w:rsidRPr="00F169B4">
        <w:rPr>
          <w:lang w:val="es-ES"/>
        </w:rPr>
        <w:t xml:space="preserve">la última página del resumen de la sesión </w:t>
      </w:r>
      <w:r w:rsidR="00152866" w:rsidRPr="00F169B4">
        <w:rPr>
          <w:lang w:val="es-ES"/>
        </w:rPr>
        <w:t>(</w:t>
      </w:r>
      <w:r w:rsidR="0082515F" w:rsidRPr="00F169B4">
        <w:rPr>
          <w:lang w:val="es-ES"/>
        </w:rPr>
        <w:t>página 10 de la versión inglesa</w:t>
      </w:r>
      <w:r w:rsidR="00152866" w:rsidRPr="00F169B4">
        <w:rPr>
          <w:lang w:val="es-ES"/>
        </w:rPr>
        <w:t>)</w:t>
      </w:r>
      <w:r w:rsidR="0082515F" w:rsidRPr="00F169B4">
        <w:rPr>
          <w:lang w:val="es-ES"/>
        </w:rPr>
        <w:t xml:space="preserve">.  Dijo que todos estuvieron de acuerdo en </w:t>
      </w:r>
      <w:r w:rsidR="00152866" w:rsidRPr="00F169B4">
        <w:rPr>
          <w:lang w:val="es-ES"/>
        </w:rPr>
        <w:t xml:space="preserve">formular </w:t>
      </w:r>
      <w:r w:rsidR="0082515F" w:rsidRPr="00F169B4">
        <w:rPr>
          <w:lang w:val="es-ES"/>
        </w:rPr>
        <w:t xml:space="preserve">tres sugerencias, informativas pero útiles, sobre </w:t>
      </w:r>
      <w:r w:rsidR="00152866" w:rsidRPr="00F169B4">
        <w:rPr>
          <w:lang w:val="es-ES"/>
        </w:rPr>
        <w:t xml:space="preserve">la forma </w:t>
      </w:r>
      <w:r w:rsidR="0082515F" w:rsidRPr="00F169B4">
        <w:rPr>
          <w:lang w:val="es-ES"/>
        </w:rPr>
        <w:t xml:space="preserve">de abordar los problemas que se debaten en el Comité, y que coinciden con las propuestas que se subrayan en el informe del GRULAC.  La primera propuesta es, en realidad, un poco singular.  Consiste en actualizar la </w:t>
      </w:r>
      <w:r w:rsidR="0082515F" w:rsidRPr="00F169B4">
        <w:rPr>
          <w:szCs w:val="22"/>
          <w:lang w:val="es-ES"/>
        </w:rPr>
        <w:t>Guía sobre los Tratados de Derecho de Autor y Derechos Conexo Administrados por la OMPI</w:t>
      </w:r>
      <w:r w:rsidR="0082515F" w:rsidRPr="00F169B4">
        <w:rPr>
          <w:lang w:val="es-ES"/>
        </w:rPr>
        <w:t xml:space="preserve">.  Ha pasado mucho tiempo desde que se preparara.  Mucho ha </w:t>
      </w:r>
      <w:r w:rsidR="00EE2969" w:rsidRPr="00F169B4">
        <w:rPr>
          <w:lang w:val="es-ES"/>
        </w:rPr>
        <w:t xml:space="preserve">sucedido </w:t>
      </w:r>
      <w:r w:rsidR="0082515F" w:rsidRPr="00F169B4">
        <w:rPr>
          <w:lang w:val="es-ES"/>
        </w:rPr>
        <w:t>desde entonces.  Entender el Convenio de Berna y los Tratados Internet de la OMPI a la luz de l</w:t>
      </w:r>
      <w:r w:rsidR="00084F67" w:rsidRPr="00F169B4">
        <w:rPr>
          <w:lang w:val="es-ES"/>
        </w:rPr>
        <w:t>a</w:t>
      </w:r>
      <w:r w:rsidR="0082515F" w:rsidRPr="00F169B4">
        <w:rPr>
          <w:lang w:val="es-ES"/>
        </w:rPr>
        <w:t xml:space="preserve">s </w:t>
      </w:r>
      <w:r w:rsidR="00084F67" w:rsidRPr="00F169B4">
        <w:rPr>
          <w:lang w:val="es-ES"/>
        </w:rPr>
        <w:t xml:space="preserve">novedades tecnológicas </w:t>
      </w:r>
      <w:r w:rsidR="0082515F" w:rsidRPr="00F169B4">
        <w:rPr>
          <w:lang w:val="es-ES"/>
        </w:rPr>
        <w:t xml:space="preserve">y </w:t>
      </w:r>
      <w:r w:rsidR="00084F67" w:rsidRPr="00F169B4">
        <w:rPr>
          <w:lang w:val="es-ES"/>
        </w:rPr>
        <w:t xml:space="preserve">operativas </w:t>
      </w:r>
      <w:r w:rsidR="0082515F" w:rsidRPr="00F169B4">
        <w:rPr>
          <w:lang w:val="es-ES"/>
        </w:rPr>
        <w:t>puede redundar en beneficio de todos.  Un grupo representativo de expertos encontraría apasionante esa labor.  La segunda idea consiste en preparar una hoja de comprobación de disposiciones contractuales</w:t>
      </w:r>
      <w:r w:rsidR="00EE2969" w:rsidRPr="00F169B4">
        <w:rPr>
          <w:lang w:val="es-ES"/>
        </w:rPr>
        <w:t xml:space="preserve"> justas</w:t>
      </w:r>
      <w:r w:rsidR="0082515F" w:rsidRPr="00F169B4">
        <w:rPr>
          <w:lang w:val="es-ES"/>
        </w:rPr>
        <w:t>, que podría</w:t>
      </w:r>
      <w:r w:rsidR="00EE2969" w:rsidRPr="00F169B4">
        <w:rPr>
          <w:lang w:val="es-ES"/>
        </w:rPr>
        <w:t xml:space="preserve">n servir de </w:t>
      </w:r>
      <w:r w:rsidR="0082515F" w:rsidRPr="00F169B4">
        <w:rPr>
          <w:lang w:val="es-ES"/>
        </w:rPr>
        <w:t xml:space="preserve">herramienta </w:t>
      </w:r>
      <w:r w:rsidR="00EE2969" w:rsidRPr="00F169B4">
        <w:rPr>
          <w:lang w:val="es-ES"/>
        </w:rPr>
        <w:t xml:space="preserve">a </w:t>
      </w:r>
      <w:r w:rsidR="0082515F" w:rsidRPr="00F169B4">
        <w:rPr>
          <w:lang w:val="es-ES"/>
        </w:rPr>
        <w:t>los titulares de derechos.  También podría</w:t>
      </w:r>
      <w:r w:rsidR="00EE2969" w:rsidRPr="00F169B4">
        <w:rPr>
          <w:lang w:val="es-ES"/>
        </w:rPr>
        <w:t>n</w:t>
      </w:r>
      <w:r w:rsidR="0082515F" w:rsidRPr="00F169B4">
        <w:rPr>
          <w:lang w:val="es-ES"/>
        </w:rPr>
        <w:t xml:space="preserve"> </w:t>
      </w:r>
      <w:r w:rsidR="00152866" w:rsidRPr="00F169B4">
        <w:rPr>
          <w:lang w:val="es-ES"/>
        </w:rPr>
        <w:t xml:space="preserve">resultar aplicables </w:t>
      </w:r>
      <w:r w:rsidR="0082515F" w:rsidRPr="00F169B4">
        <w:rPr>
          <w:lang w:val="es-ES"/>
        </w:rPr>
        <w:t xml:space="preserve">a </w:t>
      </w:r>
      <w:r w:rsidR="00EE2969" w:rsidRPr="00F169B4">
        <w:rPr>
          <w:lang w:val="es-ES"/>
        </w:rPr>
        <w:t xml:space="preserve">los </w:t>
      </w:r>
      <w:r w:rsidR="0082515F" w:rsidRPr="00F169B4">
        <w:rPr>
          <w:lang w:val="es-ES"/>
        </w:rPr>
        <w:t xml:space="preserve">creadores, </w:t>
      </w:r>
      <w:r w:rsidR="00EE2969" w:rsidRPr="00F169B4">
        <w:rPr>
          <w:lang w:val="es-ES"/>
        </w:rPr>
        <w:t>dada la preocupación que manifestaron</w:t>
      </w:r>
      <w:r w:rsidR="0082515F" w:rsidRPr="00F169B4">
        <w:rPr>
          <w:lang w:val="es-ES"/>
        </w:rPr>
        <w:t xml:space="preserve">, en línea con el informe del GRULAC, con el desigual poder de negociación de </w:t>
      </w:r>
      <w:r w:rsidR="00152866" w:rsidRPr="00F169B4">
        <w:rPr>
          <w:lang w:val="es-ES"/>
        </w:rPr>
        <w:t xml:space="preserve">los </w:t>
      </w:r>
      <w:r w:rsidR="0082515F" w:rsidRPr="00F169B4">
        <w:rPr>
          <w:lang w:val="es-ES"/>
        </w:rPr>
        <w:t xml:space="preserve">autores y artistas intérpretes o ejecutantes.  Los autores y artistas intérpretes o ejecutantes que disponen de </w:t>
      </w:r>
      <w:r w:rsidR="00EE2969" w:rsidRPr="00F169B4">
        <w:rPr>
          <w:lang w:val="es-ES"/>
        </w:rPr>
        <w:t xml:space="preserve">más </w:t>
      </w:r>
      <w:r w:rsidR="0082515F" w:rsidRPr="00F169B4">
        <w:rPr>
          <w:lang w:val="es-ES"/>
        </w:rPr>
        <w:t xml:space="preserve">y mejor información sobre </w:t>
      </w:r>
      <w:r w:rsidR="00EE2969" w:rsidRPr="00F169B4">
        <w:rPr>
          <w:lang w:val="es-ES"/>
        </w:rPr>
        <w:t xml:space="preserve">los </w:t>
      </w:r>
      <w:r w:rsidR="0082515F" w:rsidRPr="00F169B4">
        <w:rPr>
          <w:lang w:val="es-ES"/>
        </w:rPr>
        <w:t xml:space="preserve">derechos </w:t>
      </w:r>
      <w:r w:rsidR="00EE2969" w:rsidRPr="00F169B4">
        <w:rPr>
          <w:lang w:val="es-ES"/>
        </w:rPr>
        <w:t xml:space="preserve">que les asisten </w:t>
      </w:r>
      <w:r w:rsidR="0082515F" w:rsidRPr="00F169B4">
        <w:rPr>
          <w:lang w:val="es-ES"/>
        </w:rPr>
        <w:t xml:space="preserve">tienen un poder de negociación </w:t>
      </w:r>
      <w:r w:rsidR="00407933" w:rsidRPr="00F169B4">
        <w:rPr>
          <w:lang w:val="es-ES"/>
        </w:rPr>
        <w:t xml:space="preserve">con el que pueden </w:t>
      </w:r>
      <w:r w:rsidR="00084F67" w:rsidRPr="00F169B4">
        <w:rPr>
          <w:lang w:val="es-ES"/>
        </w:rPr>
        <w:t xml:space="preserve">sortear </w:t>
      </w:r>
      <w:r w:rsidR="00407933" w:rsidRPr="00F169B4">
        <w:rPr>
          <w:lang w:val="es-ES"/>
        </w:rPr>
        <w:t xml:space="preserve">las </w:t>
      </w:r>
      <w:r w:rsidR="0082515F" w:rsidRPr="00F169B4">
        <w:rPr>
          <w:lang w:val="es-ES"/>
        </w:rPr>
        <w:t xml:space="preserve">presiones </w:t>
      </w:r>
      <w:r w:rsidR="00084F67" w:rsidRPr="00F169B4">
        <w:rPr>
          <w:lang w:val="es-ES"/>
        </w:rPr>
        <w:t xml:space="preserve">que se les dirigen para </w:t>
      </w:r>
      <w:r w:rsidR="00407933" w:rsidRPr="00F169B4">
        <w:rPr>
          <w:lang w:val="es-ES"/>
        </w:rPr>
        <w:t>que desistan de ellos</w:t>
      </w:r>
      <w:r w:rsidR="0082515F" w:rsidRPr="00F169B4">
        <w:rPr>
          <w:lang w:val="es-ES"/>
        </w:rPr>
        <w:t xml:space="preserve">.  Por </w:t>
      </w:r>
      <w:r w:rsidR="00583E53" w:rsidRPr="00F169B4">
        <w:rPr>
          <w:lang w:val="es-ES"/>
        </w:rPr>
        <w:t xml:space="preserve">lo </w:t>
      </w:r>
      <w:r w:rsidR="0082515F" w:rsidRPr="00F169B4">
        <w:rPr>
          <w:lang w:val="es-ES"/>
        </w:rPr>
        <w:t xml:space="preserve">tanto, en su opinión, esa hoja </w:t>
      </w:r>
      <w:r w:rsidR="00407933" w:rsidRPr="00F169B4">
        <w:rPr>
          <w:lang w:val="es-ES"/>
        </w:rPr>
        <w:t xml:space="preserve">de comprobación </w:t>
      </w:r>
      <w:r w:rsidR="0082515F" w:rsidRPr="00F169B4">
        <w:rPr>
          <w:lang w:val="es-ES"/>
        </w:rPr>
        <w:t xml:space="preserve">podría </w:t>
      </w:r>
      <w:r w:rsidR="00407933" w:rsidRPr="00F169B4">
        <w:rPr>
          <w:lang w:val="es-ES"/>
        </w:rPr>
        <w:t xml:space="preserve">suponer </w:t>
      </w:r>
      <w:r w:rsidR="0082515F" w:rsidRPr="00F169B4">
        <w:rPr>
          <w:lang w:val="es-ES"/>
        </w:rPr>
        <w:t xml:space="preserve">un pequeño </w:t>
      </w:r>
      <w:r w:rsidR="00084F67" w:rsidRPr="00F169B4">
        <w:rPr>
          <w:lang w:val="es-ES"/>
        </w:rPr>
        <w:t xml:space="preserve">avance </w:t>
      </w:r>
      <w:r w:rsidR="0082515F" w:rsidRPr="00F169B4">
        <w:rPr>
          <w:lang w:val="es-ES"/>
        </w:rPr>
        <w:t xml:space="preserve">para acabar con la desigualdad de poder de negociación de los autores y artistas intérpretes o ejecutantes.  Por último, la tercera recomendación, </w:t>
      </w:r>
      <w:r w:rsidR="00407933" w:rsidRPr="00F169B4">
        <w:rPr>
          <w:lang w:val="es-ES"/>
        </w:rPr>
        <w:t xml:space="preserve">de la que también se hace </w:t>
      </w:r>
      <w:r w:rsidR="00152866" w:rsidRPr="00F169B4">
        <w:rPr>
          <w:lang w:val="es-ES"/>
        </w:rPr>
        <w:t xml:space="preserve">eco </w:t>
      </w:r>
      <w:r w:rsidR="0082515F" w:rsidRPr="00F169B4">
        <w:rPr>
          <w:lang w:val="es-ES"/>
        </w:rPr>
        <w:t>el informe del GRULAC</w:t>
      </w:r>
      <w:r w:rsidR="00407933" w:rsidRPr="00F169B4">
        <w:rPr>
          <w:lang w:val="es-ES"/>
        </w:rPr>
        <w:t>,</w:t>
      </w:r>
      <w:r w:rsidR="0082515F" w:rsidRPr="00F169B4">
        <w:rPr>
          <w:lang w:val="es-ES"/>
        </w:rPr>
        <w:t xml:space="preserve"> </w:t>
      </w:r>
      <w:r w:rsidR="00B93902" w:rsidRPr="00F169B4">
        <w:rPr>
          <w:lang w:val="es-ES"/>
        </w:rPr>
        <w:t xml:space="preserve">pasa por </w:t>
      </w:r>
      <w:r w:rsidR="0082515F" w:rsidRPr="00F169B4">
        <w:rPr>
          <w:lang w:val="es-ES"/>
        </w:rPr>
        <w:t xml:space="preserve">mejorar </w:t>
      </w:r>
      <w:r w:rsidR="002557C8" w:rsidRPr="00F169B4">
        <w:rPr>
          <w:lang w:val="es-ES"/>
        </w:rPr>
        <w:t xml:space="preserve">los medios de elaborar un inventario de información relacionada con la propiedad de los derechos </w:t>
      </w:r>
      <w:r w:rsidR="00B93902" w:rsidRPr="00F169B4">
        <w:rPr>
          <w:lang w:val="es-ES"/>
        </w:rPr>
        <w:t xml:space="preserve">a fin de </w:t>
      </w:r>
      <w:r w:rsidR="002557C8" w:rsidRPr="00F169B4">
        <w:rPr>
          <w:lang w:val="es-ES"/>
        </w:rPr>
        <w:t xml:space="preserve">facilitar su consulta y la obtención de </w:t>
      </w:r>
      <w:r w:rsidR="00407933" w:rsidRPr="00F169B4">
        <w:rPr>
          <w:lang w:val="es-ES"/>
        </w:rPr>
        <w:t>autorizaciones</w:t>
      </w:r>
      <w:r w:rsidR="0082515F" w:rsidRPr="00F169B4">
        <w:rPr>
          <w:lang w:val="es-ES"/>
        </w:rPr>
        <w:t xml:space="preserve">.  La propuesta beneficiaría a todo el mundo.  La práctica de llevar registros donde se inscriban las transmisiones de derechos o de disponer de un </w:t>
      </w:r>
      <w:r w:rsidR="002557C8" w:rsidRPr="00F169B4">
        <w:rPr>
          <w:lang w:val="es-ES"/>
        </w:rPr>
        <w:t xml:space="preserve">sistema </w:t>
      </w:r>
      <w:r w:rsidR="0082515F" w:rsidRPr="00F169B4">
        <w:rPr>
          <w:lang w:val="es-ES"/>
        </w:rPr>
        <w:t xml:space="preserve">que permita reflejar esas transmisiones, no es en absoluto universal.  El informe del GRULAC sugiere que sería de gran ayuda disponer de una suerte de base de datos global.  Puntualizó que no se especificaron más detalles.  Se </w:t>
      </w:r>
      <w:r w:rsidR="00B93902" w:rsidRPr="00F169B4">
        <w:rPr>
          <w:lang w:val="es-ES"/>
        </w:rPr>
        <w:t xml:space="preserve">entendió </w:t>
      </w:r>
      <w:r w:rsidR="0082515F" w:rsidRPr="00F169B4">
        <w:rPr>
          <w:lang w:val="es-ES"/>
        </w:rPr>
        <w:t xml:space="preserve">que </w:t>
      </w:r>
      <w:r w:rsidR="002557C8" w:rsidRPr="00F169B4">
        <w:rPr>
          <w:lang w:val="es-ES"/>
        </w:rPr>
        <w:t xml:space="preserve">la puesta a disposición de un medio fiable y fácilmente accesible </w:t>
      </w:r>
      <w:r w:rsidR="0082515F" w:rsidRPr="00F169B4">
        <w:rPr>
          <w:lang w:val="es-ES"/>
        </w:rPr>
        <w:t>de comprobar quién es el titular efectivo de los derechos sobre las obras facilitar</w:t>
      </w:r>
      <w:r w:rsidR="00B93902" w:rsidRPr="00F169B4">
        <w:rPr>
          <w:lang w:val="es-ES"/>
        </w:rPr>
        <w:t>á</w:t>
      </w:r>
      <w:r w:rsidR="0082515F" w:rsidRPr="00F169B4">
        <w:rPr>
          <w:lang w:val="es-ES"/>
        </w:rPr>
        <w:t xml:space="preserve"> </w:t>
      </w:r>
      <w:r w:rsidR="002557C8" w:rsidRPr="00F169B4">
        <w:rPr>
          <w:lang w:val="es-ES"/>
        </w:rPr>
        <w:t xml:space="preserve">las transacciones sobre esos </w:t>
      </w:r>
      <w:r w:rsidR="0082515F" w:rsidRPr="00F169B4">
        <w:rPr>
          <w:lang w:val="es-ES"/>
        </w:rPr>
        <w:t xml:space="preserve">derechos.  </w:t>
      </w:r>
      <w:r w:rsidR="00152866" w:rsidRPr="00F169B4">
        <w:rPr>
          <w:lang w:val="es-ES"/>
        </w:rPr>
        <w:t xml:space="preserve">Confiaron en que, de esa manera, se consigan para </w:t>
      </w:r>
      <w:r w:rsidR="0082515F" w:rsidRPr="00F169B4">
        <w:rPr>
          <w:lang w:val="es-ES"/>
        </w:rPr>
        <w:t xml:space="preserve">los autores mayores ingresos </w:t>
      </w:r>
      <w:r w:rsidR="00152866" w:rsidRPr="00F169B4">
        <w:rPr>
          <w:lang w:val="es-ES"/>
        </w:rPr>
        <w:t xml:space="preserve">por </w:t>
      </w:r>
      <w:r w:rsidR="0082515F" w:rsidRPr="00F169B4">
        <w:rPr>
          <w:lang w:val="es-ES"/>
        </w:rPr>
        <w:t xml:space="preserve">los contratos </w:t>
      </w:r>
      <w:r w:rsidR="00B93902" w:rsidRPr="00F169B4">
        <w:rPr>
          <w:lang w:val="es-ES"/>
        </w:rPr>
        <w:t xml:space="preserve">de que se </w:t>
      </w:r>
      <w:r w:rsidR="00084F67" w:rsidRPr="00F169B4">
        <w:rPr>
          <w:lang w:val="es-ES"/>
        </w:rPr>
        <w:t xml:space="preserve">valen </w:t>
      </w:r>
      <w:r w:rsidR="00B93902" w:rsidRPr="00F169B4">
        <w:rPr>
          <w:lang w:val="es-ES"/>
        </w:rPr>
        <w:t xml:space="preserve">para transferir </w:t>
      </w:r>
      <w:r w:rsidR="00152866" w:rsidRPr="00F169B4">
        <w:rPr>
          <w:lang w:val="es-ES"/>
        </w:rPr>
        <w:t xml:space="preserve">los </w:t>
      </w:r>
      <w:r w:rsidR="0082515F" w:rsidRPr="00F169B4">
        <w:rPr>
          <w:lang w:val="es-ES"/>
        </w:rPr>
        <w:t xml:space="preserve">derechos sobre sus obras. </w:t>
      </w:r>
      <w:r w:rsidR="00E21D04" w:rsidRPr="00F169B4">
        <w:rPr>
          <w:lang w:val="es-ES"/>
        </w:rPr>
        <w:t xml:space="preserve"> </w:t>
      </w:r>
      <w:r w:rsidR="0082515F" w:rsidRPr="00F169B4">
        <w:rPr>
          <w:lang w:val="es-ES"/>
        </w:rPr>
        <w:t>Así concluyó el breve resumen de las deliberaciones.</w:t>
      </w:r>
    </w:p>
    <w:p w:rsidR="00D62CD7" w:rsidRPr="00F169B4" w:rsidRDefault="00D62CD7" w:rsidP="00D62CD7">
      <w:pPr>
        <w:pStyle w:val="ListParagraph"/>
        <w:ind w:left="0"/>
        <w:rPr>
          <w:szCs w:val="22"/>
          <w:lang w:val="es-ES"/>
        </w:rPr>
      </w:pPr>
    </w:p>
    <w:p w:rsidR="00BB32F0" w:rsidRPr="00F169B4" w:rsidRDefault="00BB32F0" w:rsidP="00BB32F0">
      <w:pPr>
        <w:pStyle w:val="ListParagraph"/>
        <w:numPr>
          <w:ilvl w:val="0"/>
          <w:numId w:val="10"/>
        </w:numPr>
        <w:ind w:left="0" w:firstLine="0"/>
        <w:rPr>
          <w:szCs w:val="22"/>
          <w:lang w:val="es-ES"/>
        </w:rPr>
      </w:pPr>
      <w:r w:rsidRPr="00F169B4">
        <w:rPr>
          <w:lang w:val="es-ES"/>
        </w:rPr>
        <w:t>El presidente dio las gracias a la profesora Ginsburg por su ponencia y abrió el turno de preguntas.</w:t>
      </w:r>
    </w:p>
    <w:p w:rsidR="00BB32F0" w:rsidRPr="00F169B4" w:rsidRDefault="00BB32F0" w:rsidP="00BB32F0"/>
    <w:p w:rsidR="00BB32F0" w:rsidRPr="00F169B4" w:rsidRDefault="00BB32F0" w:rsidP="00BB32F0">
      <w:pPr>
        <w:pStyle w:val="ListParagraph"/>
        <w:numPr>
          <w:ilvl w:val="0"/>
          <w:numId w:val="10"/>
        </w:numPr>
        <w:ind w:left="0" w:firstLine="0"/>
        <w:rPr>
          <w:szCs w:val="22"/>
          <w:lang w:val="es-ES"/>
        </w:rPr>
      </w:pPr>
      <w:r w:rsidRPr="00F169B4">
        <w:rPr>
          <w:lang w:val="es-ES"/>
        </w:rPr>
        <w:t xml:space="preserve">La delegación del Brasil </w:t>
      </w:r>
      <w:r w:rsidR="00810D1E" w:rsidRPr="00F169B4">
        <w:rPr>
          <w:lang w:val="es-ES"/>
        </w:rPr>
        <w:t xml:space="preserve">dijo </w:t>
      </w:r>
      <w:r w:rsidRPr="00F169B4">
        <w:rPr>
          <w:lang w:val="es-ES"/>
        </w:rPr>
        <w:t>estar satisfecha con los resultados.  Observó que algunos ha</w:t>
      </w:r>
      <w:r w:rsidR="00B93902" w:rsidRPr="00F169B4">
        <w:rPr>
          <w:lang w:val="es-ES"/>
        </w:rPr>
        <w:t xml:space="preserve">bían hecho mención </w:t>
      </w:r>
      <w:r w:rsidRPr="00F169B4">
        <w:rPr>
          <w:lang w:val="es-ES"/>
        </w:rPr>
        <w:t xml:space="preserve">del origen de la obra.  Ésa es precisamente la razón de ser del Convenio de Berna, que ha </w:t>
      </w:r>
      <w:r w:rsidR="00B93902" w:rsidRPr="00F169B4">
        <w:rPr>
          <w:lang w:val="es-ES"/>
        </w:rPr>
        <w:t xml:space="preserve">dado pie a </w:t>
      </w:r>
      <w:r w:rsidRPr="00F169B4">
        <w:rPr>
          <w:lang w:val="es-ES"/>
        </w:rPr>
        <w:t xml:space="preserve">todos esos tratados y marcos normativos de la OMPI.  La profesora también ha </w:t>
      </w:r>
      <w:r w:rsidR="00B93902" w:rsidRPr="00F169B4">
        <w:rPr>
          <w:lang w:val="es-ES"/>
        </w:rPr>
        <w:t xml:space="preserve">mencionado </w:t>
      </w:r>
      <w:r w:rsidRPr="00F169B4">
        <w:rPr>
          <w:lang w:val="es-ES"/>
        </w:rPr>
        <w:t xml:space="preserve">que hay tres formas de enfrentarse a la asimetría de los </w:t>
      </w:r>
      <w:r w:rsidRPr="00F169B4">
        <w:rPr>
          <w:lang w:val="es-ES"/>
        </w:rPr>
        <w:lastRenderedPageBreak/>
        <w:t xml:space="preserve">ingresos </w:t>
      </w:r>
      <w:r w:rsidR="00B93902" w:rsidRPr="00F169B4">
        <w:rPr>
          <w:lang w:val="es-ES"/>
        </w:rPr>
        <w:t xml:space="preserve">de la que hablan los </w:t>
      </w:r>
      <w:r w:rsidRPr="00F169B4">
        <w:rPr>
          <w:lang w:val="es-ES"/>
        </w:rPr>
        <w:t xml:space="preserve">expertos.  La delegación </w:t>
      </w:r>
      <w:r w:rsidR="00B93902" w:rsidRPr="00F169B4">
        <w:rPr>
          <w:lang w:val="es-ES"/>
        </w:rPr>
        <w:t xml:space="preserve">puso </w:t>
      </w:r>
      <w:r w:rsidRPr="00F169B4">
        <w:rPr>
          <w:lang w:val="es-ES"/>
        </w:rPr>
        <w:t xml:space="preserve">de relieve el papel de los intermediarios, la transparencia de los contratos y la necesidad de </w:t>
      </w:r>
      <w:r w:rsidR="00B93902" w:rsidRPr="00F169B4">
        <w:rPr>
          <w:lang w:val="es-ES"/>
        </w:rPr>
        <w:t xml:space="preserve">establecer </w:t>
      </w:r>
      <w:r w:rsidRPr="00F169B4">
        <w:rPr>
          <w:lang w:val="es-ES"/>
        </w:rPr>
        <w:t xml:space="preserve">una relación de colaboración y confianza entre </w:t>
      </w:r>
      <w:r w:rsidR="00B93902" w:rsidRPr="00F169B4">
        <w:rPr>
          <w:lang w:val="es-ES"/>
        </w:rPr>
        <w:t xml:space="preserve">los </w:t>
      </w:r>
      <w:r w:rsidRPr="00F169B4">
        <w:rPr>
          <w:lang w:val="es-ES"/>
        </w:rPr>
        <w:t xml:space="preserve">titulares de derechos y </w:t>
      </w:r>
      <w:r w:rsidR="00B93902" w:rsidRPr="00F169B4">
        <w:rPr>
          <w:lang w:val="es-ES"/>
        </w:rPr>
        <w:t xml:space="preserve">los </w:t>
      </w:r>
      <w:r w:rsidRPr="00F169B4">
        <w:rPr>
          <w:lang w:val="es-ES"/>
        </w:rPr>
        <w:t xml:space="preserve">operadores.  ¿Cómo cree ella que esa transparencia </w:t>
      </w:r>
      <w:r w:rsidR="00084F67" w:rsidRPr="00F169B4">
        <w:rPr>
          <w:lang w:val="es-ES"/>
        </w:rPr>
        <w:t xml:space="preserve">podría </w:t>
      </w:r>
      <w:r w:rsidR="00B93902" w:rsidRPr="00F169B4">
        <w:rPr>
          <w:lang w:val="es-ES"/>
        </w:rPr>
        <w:t xml:space="preserve">coadyuvar </w:t>
      </w:r>
      <w:r w:rsidRPr="00F169B4">
        <w:rPr>
          <w:lang w:val="es-ES"/>
        </w:rPr>
        <w:t xml:space="preserve">a esas tres </w:t>
      </w:r>
      <w:r w:rsidR="00B93902" w:rsidRPr="00F169B4">
        <w:rPr>
          <w:lang w:val="es-ES"/>
        </w:rPr>
        <w:t xml:space="preserve">formas </w:t>
      </w:r>
      <w:r w:rsidRPr="00F169B4">
        <w:rPr>
          <w:lang w:val="es-ES"/>
        </w:rPr>
        <w:t xml:space="preserve">de enfrentar la asimetría de los ingresos?  ¿Qué importancia </w:t>
      </w:r>
      <w:r w:rsidR="00B93902" w:rsidRPr="00F169B4">
        <w:rPr>
          <w:lang w:val="es-ES"/>
        </w:rPr>
        <w:t xml:space="preserve">atribuye </w:t>
      </w:r>
      <w:r w:rsidRPr="00F169B4">
        <w:rPr>
          <w:lang w:val="es-ES"/>
        </w:rPr>
        <w:t xml:space="preserve">al papel de la transparencia y qué puede hacerse en la OMPI para </w:t>
      </w:r>
      <w:r w:rsidR="00B93902" w:rsidRPr="00F169B4">
        <w:rPr>
          <w:lang w:val="es-ES"/>
        </w:rPr>
        <w:t xml:space="preserve">ampliar </w:t>
      </w:r>
      <w:r w:rsidRPr="00F169B4">
        <w:rPr>
          <w:lang w:val="es-ES"/>
        </w:rPr>
        <w:t xml:space="preserve">la comprensión </w:t>
      </w:r>
      <w:r w:rsidR="00B93902" w:rsidRPr="00F169B4">
        <w:rPr>
          <w:lang w:val="es-ES"/>
        </w:rPr>
        <w:t xml:space="preserve">que </w:t>
      </w:r>
      <w:r w:rsidRPr="00F169B4">
        <w:rPr>
          <w:lang w:val="es-ES"/>
        </w:rPr>
        <w:t xml:space="preserve">de este tema </w:t>
      </w:r>
      <w:r w:rsidR="00B93902" w:rsidRPr="00F169B4">
        <w:rPr>
          <w:lang w:val="es-ES"/>
        </w:rPr>
        <w:t xml:space="preserve">tienen </w:t>
      </w:r>
      <w:r w:rsidRPr="00F169B4">
        <w:rPr>
          <w:lang w:val="es-ES"/>
        </w:rPr>
        <w:t>los Estados miembros?</w:t>
      </w:r>
    </w:p>
    <w:p w:rsidR="00BB32F0" w:rsidRPr="00F169B4" w:rsidRDefault="00BB32F0" w:rsidP="00BB32F0"/>
    <w:p w:rsidR="00BB32F0" w:rsidRPr="00F169B4" w:rsidRDefault="00BB32F0" w:rsidP="00BB32F0">
      <w:pPr>
        <w:pStyle w:val="ListParagraph"/>
        <w:numPr>
          <w:ilvl w:val="0"/>
          <w:numId w:val="10"/>
        </w:numPr>
        <w:ind w:left="0" w:firstLine="0"/>
        <w:rPr>
          <w:szCs w:val="22"/>
          <w:lang w:val="es-ES"/>
        </w:rPr>
      </w:pPr>
      <w:r w:rsidRPr="00F169B4">
        <w:rPr>
          <w:lang w:val="es-ES"/>
        </w:rPr>
        <w:t>La profesora Ginsburg</w:t>
      </w:r>
      <w:r w:rsidR="00B93902" w:rsidRPr="00F169B4">
        <w:rPr>
          <w:lang w:val="es-ES"/>
        </w:rPr>
        <w:t xml:space="preserve"> dijo </w:t>
      </w:r>
      <w:r w:rsidRPr="00F169B4">
        <w:rPr>
          <w:lang w:val="es-ES"/>
        </w:rPr>
        <w:t xml:space="preserve"> que por “transparencia” pueden entenderse muchas cosas diferentes.  Pidió al delegado del Brasil que </w:t>
      </w:r>
      <w:r w:rsidR="00B93902" w:rsidRPr="00F169B4">
        <w:rPr>
          <w:lang w:val="es-ES"/>
        </w:rPr>
        <w:t xml:space="preserve">indique </w:t>
      </w:r>
      <w:r w:rsidRPr="00F169B4">
        <w:rPr>
          <w:lang w:val="es-ES"/>
        </w:rPr>
        <w:t>a qué se refiere con “transparencia” en el contexto de los intermediarios.</w:t>
      </w:r>
    </w:p>
    <w:p w:rsidR="00BB32F0" w:rsidRPr="00F169B4" w:rsidRDefault="00BB32F0" w:rsidP="00BB32F0"/>
    <w:p w:rsidR="00BB32F0" w:rsidRPr="00F169B4" w:rsidRDefault="00BB32F0" w:rsidP="00BB32F0">
      <w:pPr>
        <w:pStyle w:val="ListParagraph"/>
        <w:numPr>
          <w:ilvl w:val="0"/>
          <w:numId w:val="10"/>
        </w:numPr>
        <w:ind w:left="0" w:firstLine="0"/>
        <w:rPr>
          <w:szCs w:val="22"/>
          <w:lang w:val="es-ES"/>
        </w:rPr>
      </w:pPr>
      <w:r w:rsidRPr="00F169B4">
        <w:rPr>
          <w:lang w:val="es-ES"/>
        </w:rPr>
        <w:t>La delegación del Brasil respondió que no ha dejado de reiterar</w:t>
      </w:r>
      <w:r w:rsidR="00B93902" w:rsidRPr="00F169B4">
        <w:rPr>
          <w:lang w:val="es-ES"/>
        </w:rPr>
        <w:t>se</w:t>
      </w:r>
      <w:r w:rsidRPr="00F169B4">
        <w:rPr>
          <w:lang w:val="es-ES"/>
        </w:rPr>
        <w:t xml:space="preserve"> que los creadores, intermediarios y usuarios de las obras deben entender los distintos elementos de la cadena de valor.  Sin embargo, desde el punto de vista del artista, la transparencia puede entenderse como la posesión de información muy concreta, clara y fácil de entender sobre la manera en que la obra se está utilizando y los ingresos que </w:t>
      </w:r>
      <w:r w:rsidR="00BD523C" w:rsidRPr="00F169B4">
        <w:rPr>
          <w:lang w:val="es-ES"/>
        </w:rPr>
        <w:t xml:space="preserve">ha de </w:t>
      </w:r>
      <w:r w:rsidRPr="00F169B4">
        <w:rPr>
          <w:lang w:val="es-ES"/>
        </w:rPr>
        <w:t xml:space="preserve">generar.  Los intermediarios también </w:t>
      </w:r>
      <w:r w:rsidR="00810D1E" w:rsidRPr="00F169B4">
        <w:rPr>
          <w:lang w:val="es-ES"/>
        </w:rPr>
        <w:t xml:space="preserve">pueden </w:t>
      </w:r>
      <w:r w:rsidRPr="00F169B4">
        <w:rPr>
          <w:lang w:val="es-ES"/>
        </w:rPr>
        <w:t>usar esa información para comprender cómo se les paga a ellos y cómo pagan ellos al artista.  Dijo que así es como entiende la transparencia, y no s</w:t>
      </w:r>
      <w:r w:rsidR="007E1B2F" w:rsidRPr="00F169B4">
        <w:rPr>
          <w:lang w:val="es-ES"/>
        </w:rPr>
        <w:t>o</w:t>
      </w:r>
      <w:r w:rsidRPr="00F169B4">
        <w:rPr>
          <w:lang w:val="es-ES"/>
        </w:rPr>
        <w:t xml:space="preserve">lo </w:t>
      </w:r>
      <w:r w:rsidR="00BD523C" w:rsidRPr="00F169B4">
        <w:rPr>
          <w:lang w:val="es-ES"/>
        </w:rPr>
        <w:t xml:space="preserve">a propósito </w:t>
      </w:r>
      <w:r w:rsidRPr="00F169B4">
        <w:rPr>
          <w:lang w:val="es-ES"/>
        </w:rPr>
        <w:t xml:space="preserve">de los contratos, que pueden </w:t>
      </w:r>
      <w:r w:rsidR="00810D1E" w:rsidRPr="00F169B4">
        <w:rPr>
          <w:lang w:val="es-ES"/>
        </w:rPr>
        <w:t xml:space="preserve">estipular </w:t>
      </w:r>
      <w:r w:rsidRPr="00F169B4">
        <w:rPr>
          <w:lang w:val="es-ES"/>
        </w:rPr>
        <w:t xml:space="preserve">restricciones de confidencialidad difíciles de abordar por tocar algunos aspectos de Derecho civil.  Ahora bien, la transparencia respecto de la remuneración, a lo largo de toda la cadena de valor, podría ser una manera de </w:t>
      </w:r>
      <w:r w:rsidR="00BD523C" w:rsidRPr="00F169B4">
        <w:rPr>
          <w:lang w:val="es-ES"/>
        </w:rPr>
        <w:t xml:space="preserve">abordar </w:t>
      </w:r>
      <w:r w:rsidRPr="00F169B4">
        <w:rPr>
          <w:lang w:val="es-ES"/>
        </w:rPr>
        <w:t xml:space="preserve">esa parte de la asimetría de los ingresos.  Añadió que antes ya se ha señalado que es un problema del mercado.  El poder de negociación varía de unos operadores a otros.  Expresó su convencimiento de que, pese a que son los artistas y los intermediarios quienes deben decidir si negocian entre ellos, todos podrían valerse de </w:t>
      </w:r>
      <w:r w:rsidR="00BD523C" w:rsidRPr="00F169B4">
        <w:rPr>
          <w:lang w:val="es-ES"/>
        </w:rPr>
        <w:t xml:space="preserve">esa </w:t>
      </w:r>
      <w:r w:rsidRPr="00F169B4">
        <w:rPr>
          <w:lang w:val="es-ES"/>
        </w:rPr>
        <w:t>transparencia para reducir las fricciones del mercado y hacerlo funcionar de un modo más eficiente.</w:t>
      </w:r>
    </w:p>
    <w:p w:rsidR="00BB32F0" w:rsidRPr="00F169B4" w:rsidRDefault="00BB32F0" w:rsidP="00BB32F0"/>
    <w:p w:rsidR="00BB32F0" w:rsidRPr="00F169B4" w:rsidRDefault="00BB32F0" w:rsidP="00BB32F0">
      <w:pPr>
        <w:pStyle w:val="ListParagraph"/>
        <w:numPr>
          <w:ilvl w:val="0"/>
          <w:numId w:val="10"/>
        </w:numPr>
        <w:ind w:left="0" w:firstLine="0"/>
        <w:rPr>
          <w:szCs w:val="22"/>
          <w:lang w:val="es-ES"/>
        </w:rPr>
      </w:pPr>
      <w:r w:rsidRPr="00F169B4">
        <w:rPr>
          <w:lang w:val="es-ES"/>
        </w:rPr>
        <w:t xml:space="preserve">La profesora Ginsburg agradeció al delegado su aclaración.  A propósito de la transparencia en el ámbito contractual, dijo que no todos los contratos están redactados en un lenguaje que los creadores comprenden con facilidad.  Si los creadores tuvieran abogados o agentes, sería estupendo, pero no todos pueden permitirse </w:t>
      </w:r>
      <w:r w:rsidR="00810D1E" w:rsidRPr="00F169B4">
        <w:rPr>
          <w:lang w:val="es-ES"/>
        </w:rPr>
        <w:t xml:space="preserve">recurrir </w:t>
      </w:r>
      <w:r w:rsidRPr="00F169B4">
        <w:rPr>
          <w:lang w:val="es-ES"/>
        </w:rPr>
        <w:t>a esos profesionales.  Así, es posible que muchos contratos, incluidos los contratos en línea, no estén redactados con claridad y que el creador tenga dificultades para entender qué derechos está otorgando.  Ese es uno de los problemas.  En consecuencia, la recomendación de redactar en un inglés neutro, portugués neutro, o cualquier otro idioma pertinente para el creador, podría ser muy útil como punto de partida.  El delegado asimismo hizo mención de la transparencia en relación con la remuneración.  En su propuesta relativa al mercado único digital, la Comisión Europea recomendó establecer la obligación de informar de manera habitual a los autores sobre la manera en que se ha explotado la obra, los ingresos obtenidos y la participación de los autores en</w:t>
      </w:r>
      <w:r w:rsidR="00084F67" w:rsidRPr="00F169B4">
        <w:rPr>
          <w:lang w:val="es-ES"/>
        </w:rPr>
        <w:t xml:space="preserve"> el reparto de </w:t>
      </w:r>
      <w:r w:rsidR="00810D1E" w:rsidRPr="00F169B4">
        <w:rPr>
          <w:lang w:val="es-ES"/>
        </w:rPr>
        <w:t xml:space="preserve">esos </w:t>
      </w:r>
      <w:r w:rsidRPr="00F169B4">
        <w:rPr>
          <w:lang w:val="es-ES"/>
        </w:rPr>
        <w:t xml:space="preserve">ingresos.  Es una manera de brindar a los autores la oportunidad de rechazar una remuneración si, de hecho, no existe una proporción entre </w:t>
      </w:r>
      <w:r w:rsidR="00084F67" w:rsidRPr="00F169B4">
        <w:rPr>
          <w:lang w:val="es-ES"/>
        </w:rPr>
        <w:t>lo que percibe e</w:t>
      </w:r>
      <w:r w:rsidRPr="00F169B4">
        <w:rPr>
          <w:lang w:val="es-ES"/>
        </w:rPr>
        <w:t xml:space="preserve">l autor y </w:t>
      </w:r>
      <w:r w:rsidR="00084F67" w:rsidRPr="00F169B4">
        <w:rPr>
          <w:lang w:val="es-ES"/>
        </w:rPr>
        <w:t xml:space="preserve">lo que ingresa el que explota </w:t>
      </w:r>
      <w:r w:rsidR="00851864" w:rsidRPr="00F169B4">
        <w:rPr>
          <w:lang w:val="es-ES"/>
        </w:rPr>
        <w:t xml:space="preserve">comercialmente </w:t>
      </w:r>
      <w:r w:rsidR="00084F67" w:rsidRPr="00F169B4">
        <w:rPr>
          <w:lang w:val="es-ES"/>
        </w:rPr>
        <w:t>la obra</w:t>
      </w:r>
      <w:r w:rsidRPr="00F169B4">
        <w:rPr>
          <w:lang w:val="es-ES"/>
        </w:rPr>
        <w:t xml:space="preserve">; ahora bien, como es lógico, para poder ajustar la remuneración ante esa falta de proporcionalidad es necesario disponer de información que permita saber que la remuneración </w:t>
      </w:r>
      <w:r w:rsidR="00BD523C" w:rsidRPr="00F169B4">
        <w:rPr>
          <w:lang w:val="es-ES"/>
        </w:rPr>
        <w:t xml:space="preserve">no guarda </w:t>
      </w:r>
      <w:r w:rsidR="00851864" w:rsidRPr="00F169B4">
        <w:rPr>
          <w:lang w:val="es-ES"/>
        </w:rPr>
        <w:t xml:space="preserve">esa </w:t>
      </w:r>
      <w:r w:rsidR="00BD523C" w:rsidRPr="00F169B4">
        <w:rPr>
          <w:lang w:val="es-ES"/>
        </w:rPr>
        <w:t>proporcionalidad</w:t>
      </w:r>
      <w:r w:rsidRPr="00F169B4">
        <w:rPr>
          <w:lang w:val="es-ES"/>
        </w:rPr>
        <w:t>.  Por consiguiente, la obligación de preparar de manera regular liquidaciones de regalías o informes de esa naturaleza constituye asimismo un objetivo de transparencia que sería muy útil para el conjunto de los creadores.</w:t>
      </w:r>
    </w:p>
    <w:p w:rsidR="00BB32F0" w:rsidRPr="00F169B4" w:rsidRDefault="00BB32F0" w:rsidP="00BB32F0">
      <w:pPr>
        <w:pStyle w:val="ListParagraph"/>
        <w:ind w:left="0"/>
        <w:rPr>
          <w:lang w:val="es-ES"/>
        </w:rPr>
      </w:pPr>
    </w:p>
    <w:p w:rsidR="00BB32F0" w:rsidRPr="00F169B4" w:rsidRDefault="00BB32F0" w:rsidP="00BB32F0">
      <w:pPr>
        <w:pStyle w:val="ListParagraph"/>
        <w:numPr>
          <w:ilvl w:val="0"/>
          <w:numId w:val="10"/>
        </w:numPr>
        <w:ind w:left="0" w:firstLine="0"/>
        <w:rPr>
          <w:szCs w:val="22"/>
          <w:lang w:val="es-ES"/>
        </w:rPr>
      </w:pPr>
      <w:r w:rsidRPr="00F169B4">
        <w:rPr>
          <w:lang w:val="es-ES"/>
        </w:rPr>
        <w:t>La delegación de la Unión Europea y sus Estados miembros dijo que también quiere poner de relieve que recientemente se ha propuesto legislación relativa a la situación de los autores y a la transparencia de los contratos entre autores dentro de los distintos sectores.  En consecuencia, afirmó que le complace</w:t>
      </w:r>
      <w:r w:rsidR="00851864" w:rsidRPr="00F169B4">
        <w:rPr>
          <w:lang w:val="es-ES"/>
        </w:rPr>
        <w:t xml:space="preserve">ría mucho </w:t>
      </w:r>
      <w:r w:rsidRPr="00F169B4">
        <w:rPr>
          <w:lang w:val="es-ES"/>
        </w:rPr>
        <w:t xml:space="preserve">efectuar contribuciones sobre esa cuestión.  Por el momento, las negociaciones entre los distintos legislativos de la Unión Europea siguen en curso.  No hay certeza sobre la forma que adoptarán las disposiciones definitivas.  Sin embargo, afirmó que el tema es, sin duda, de su interés.  En cuanto </w:t>
      </w:r>
      <w:r w:rsidR="00BD523C" w:rsidRPr="00F169B4">
        <w:rPr>
          <w:lang w:val="es-ES"/>
        </w:rPr>
        <w:t xml:space="preserve">respecta </w:t>
      </w:r>
      <w:r w:rsidRPr="00F169B4">
        <w:rPr>
          <w:lang w:val="es-ES"/>
        </w:rPr>
        <w:t xml:space="preserve">al resultado de la </w:t>
      </w:r>
      <w:r w:rsidRPr="00F169B4">
        <w:rPr>
          <w:lang w:val="es-ES"/>
        </w:rPr>
        <w:lastRenderedPageBreak/>
        <w:t xml:space="preserve">sesión de intercambio de ideas, dijo estar interesada, en particular, en profundizar sobre la posibilidad de preparar </w:t>
      </w:r>
      <w:r w:rsidR="00851864" w:rsidRPr="00F169B4">
        <w:rPr>
          <w:lang w:val="es-ES"/>
        </w:rPr>
        <w:t>esa hoja de comprobación</w:t>
      </w:r>
      <w:r w:rsidRPr="00F169B4">
        <w:rPr>
          <w:lang w:val="es-ES"/>
        </w:rPr>
        <w:t>.</w:t>
      </w:r>
    </w:p>
    <w:p w:rsidR="00BB32F0" w:rsidRPr="00F169B4" w:rsidRDefault="00BB32F0" w:rsidP="00BB32F0"/>
    <w:p w:rsidR="00BB32F0" w:rsidRPr="00F169B4" w:rsidRDefault="00BB32F0" w:rsidP="00BB32F0">
      <w:pPr>
        <w:pStyle w:val="ListParagraph"/>
        <w:numPr>
          <w:ilvl w:val="0"/>
          <w:numId w:val="10"/>
        </w:numPr>
        <w:ind w:left="0" w:firstLine="0"/>
        <w:rPr>
          <w:szCs w:val="22"/>
          <w:lang w:val="es-ES"/>
        </w:rPr>
      </w:pPr>
      <w:r w:rsidRPr="00F169B4">
        <w:rPr>
          <w:lang w:val="es-ES"/>
        </w:rPr>
        <w:t xml:space="preserve">La profesora Ginsburg manifestó que el proceso de </w:t>
      </w:r>
      <w:r w:rsidR="00851864" w:rsidRPr="00F169B4">
        <w:rPr>
          <w:lang w:val="es-ES"/>
        </w:rPr>
        <w:t>com</w:t>
      </w:r>
      <w:r w:rsidRPr="00F169B4">
        <w:rPr>
          <w:lang w:val="es-ES"/>
        </w:rPr>
        <w:t xml:space="preserve">pilación de información será muy importante, porque ayudará a conocer qué cautelas necesitan </w:t>
      </w:r>
      <w:r w:rsidR="00BD523C" w:rsidRPr="00F169B4">
        <w:rPr>
          <w:lang w:val="es-ES"/>
        </w:rPr>
        <w:t xml:space="preserve">tomar </w:t>
      </w:r>
      <w:r w:rsidRPr="00F169B4">
        <w:rPr>
          <w:lang w:val="es-ES"/>
        </w:rPr>
        <w:t xml:space="preserve">los autores al respecto en la práctica comercial.  He ahí la razón por la que se piensa que la </w:t>
      </w:r>
      <w:r w:rsidR="00361D74" w:rsidRPr="00F169B4">
        <w:rPr>
          <w:lang w:val="es-ES"/>
        </w:rPr>
        <w:t>compilación</w:t>
      </w:r>
      <w:r w:rsidRPr="00F169B4">
        <w:rPr>
          <w:lang w:val="es-ES"/>
        </w:rPr>
        <w:t xml:space="preserve"> de información no puede limitarse a la legislación o la jurisprudencia.  Ahora bien, resulta primordial obtener cuanta información sea posible acerca de las prácticas comerciales vigentes puesto que son esos datos los que ayudarán a los legislativos, o a quienes preparen es</w:t>
      </w:r>
      <w:r w:rsidR="00851864" w:rsidRPr="00F169B4">
        <w:rPr>
          <w:lang w:val="es-ES"/>
        </w:rPr>
        <w:t>a</w:t>
      </w:r>
      <w:r w:rsidRPr="00F169B4">
        <w:rPr>
          <w:lang w:val="es-ES"/>
        </w:rPr>
        <w:t xml:space="preserve"> </w:t>
      </w:r>
      <w:r w:rsidR="00851864" w:rsidRPr="00F169B4">
        <w:rPr>
          <w:lang w:val="es-ES"/>
        </w:rPr>
        <w:t>hoja de comprobación</w:t>
      </w:r>
      <w:r w:rsidRPr="00F169B4">
        <w:rPr>
          <w:lang w:val="es-ES"/>
        </w:rPr>
        <w:t xml:space="preserve">, a saber, qué tipos de preguntas deben plantearse los autores y qué tipo de exigencias deberían esperar de sus </w:t>
      </w:r>
      <w:r w:rsidR="00BD523C" w:rsidRPr="00F169B4">
        <w:rPr>
          <w:lang w:val="es-ES"/>
        </w:rPr>
        <w:t>contrapartes</w:t>
      </w:r>
      <w:r w:rsidRPr="00F169B4">
        <w:rPr>
          <w:lang w:val="es-ES"/>
        </w:rPr>
        <w:t>.</w:t>
      </w:r>
    </w:p>
    <w:p w:rsidR="00BB32F0" w:rsidRPr="00F169B4" w:rsidRDefault="00BB32F0" w:rsidP="00BB32F0"/>
    <w:p w:rsidR="00BB32F0" w:rsidRPr="00F169B4" w:rsidRDefault="00BB32F0" w:rsidP="00BB32F0">
      <w:pPr>
        <w:pStyle w:val="ListParagraph"/>
        <w:numPr>
          <w:ilvl w:val="0"/>
          <w:numId w:val="10"/>
        </w:numPr>
        <w:ind w:left="0" w:firstLine="0"/>
        <w:rPr>
          <w:szCs w:val="22"/>
          <w:lang w:val="es-ES"/>
        </w:rPr>
      </w:pPr>
      <w:r w:rsidRPr="00F169B4">
        <w:rPr>
          <w:lang w:val="es-ES"/>
        </w:rPr>
        <w:t xml:space="preserve">El representante de </w:t>
      </w:r>
      <w:r w:rsidRPr="00F169B4">
        <w:rPr>
          <w:i/>
          <w:lang w:val="es-ES"/>
        </w:rPr>
        <w:t>Latin Artis</w:t>
      </w:r>
      <w:r w:rsidR="00DA236E" w:rsidRPr="00F169B4">
        <w:rPr>
          <w:lang w:val="es-ES"/>
        </w:rPr>
        <w:t xml:space="preserve"> obse</w:t>
      </w:r>
      <w:r w:rsidR="00851864" w:rsidRPr="00F169B4">
        <w:rPr>
          <w:lang w:val="es-ES"/>
        </w:rPr>
        <w:t>r</w:t>
      </w:r>
      <w:r w:rsidR="00DA236E" w:rsidRPr="00F169B4">
        <w:rPr>
          <w:lang w:val="es-ES"/>
        </w:rPr>
        <w:t xml:space="preserve">vó que una de las recomendaciones propuestas es la relativa a la </w:t>
      </w:r>
      <w:r w:rsidR="00BD523C" w:rsidRPr="00F169B4">
        <w:rPr>
          <w:lang w:val="es-ES"/>
        </w:rPr>
        <w:t>hoja de comprobación</w:t>
      </w:r>
      <w:r w:rsidR="00DA236E" w:rsidRPr="00F169B4">
        <w:rPr>
          <w:lang w:val="es-ES"/>
        </w:rPr>
        <w:t xml:space="preserve"> de disposiciones contractuales justas</w:t>
      </w:r>
      <w:r w:rsidRPr="00F169B4">
        <w:rPr>
          <w:lang w:val="es-ES"/>
        </w:rPr>
        <w:t xml:space="preserve">.  Dijo entender que, </w:t>
      </w:r>
      <w:r w:rsidR="00DA236E" w:rsidRPr="00F169B4">
        <w:rPr>
          <w:lang w:val="es-ES"/>
        </w:rPr>
        <w:t xml:space="preserve">si bien </w:t>
      </w:r>
      <w:r w:rsidRPr="00F169B4">
        <w:rPr>
          <w:lang w:val="es-ES"/>
        </w:rPr>
        <w:t>tener más información</w:t>
      </w:r>
      <w:r w:rsidR="00DA236E" w:rsidRPr="00F169B4">
        <w:rPr>
          <w:lang w:val="es-ES"/>
        </w:rPr>
        <w:t xml:space="preserve"> es bueno</w:t>
      </w:r>
      <w:r w:rsidRPr="00F169B4">
        <w:rPr>
          <w:lang w:val="es-ES"/>
        </w:rPr>
        <w:t xml:space="preserve">, en el sector musical ello no </w:t>
      </w:r>
      <w:r w:rsidR="00DA236E" w:rsidRPr="00F169B4">
        <w:rPr>
          <w:lang w:val="es-ES"/>
        </w:rPr>
        <w:t xml:space="preserve">confiere </w:t>
      </w:r>
      <w:r w:rsidRPr="00F169B4">
        <w:rPr>
          <w:lang w:val="es-ES"/>
        </w:rPr>
        <w:t xml:space="preserve">necesariamente un mayor poder de negociación.  Ante la falta de poder de negociación, ¿es el derecho </w:t>
      </w:r>
      <w:r w:rsidR="00DA236E" w:rsidRPr="00F169B4">
        <w:rPr>
          <w:lang w:val="es-ES"/>
        </w:rPr>
        <w:t xml:space="preserve">de </w:t>
      </w:r>
      <w:r w:rsidRPr="00F169B4">
        <w:rPr>
          <w:lang w:val="es-ES"/>
        </w:rPr>
        <w:t xml:space="preserve">remuneración un mecanismo </w:t>
      </w:r>
      <w:r w:rsidR="00DA236E" w:rsidRPr="00F169B4">
        <w:rPr>
          <w:lang w:val="es-ES"/>
        </w:rPr>
        <w:t xml:space="preserve">eficaz </w:t>
      </w:r>
      <w:r w:rsidRPr="00F169B4">
        <w:rPr>
          <w:lang w:val="es-ES"/>
        </w:rPr>
        <w:t xml:space="preserve">para </w:t>
      </w:r>
      <w:r w:rsidR="00DA236E" w:rsidRPr="00F169B4">
        <w:rPr>
          <w:lang w:val="es-ES"/>
        </w:rPr>
        <w:t xml:space="preserve">remunerar </w:t>
      </w:r>
      <w:r w:rsidRPr="00F169B4">
        <w:rPr>
          <w:lang w:val="es-ES"/>
        </w:rPr>
        <w:t xml:space="preserve">justamente a los creadores en el entorno digital?  </w:t>
      </w:r>
      <w:r w:rsidRPr="00F169B4">
        <w:rPr>
          <w:i/>
          <w:lang w:val="es-ES"/>
        </w:rPr>
        <w:t>Latin Artis</w:t>
      </w:r>
      <w:r w:rsidRPr="00F169B4">
        <w:rPr>
          <w:lang w:val="es-ES"/>
        </w:rPr>
        <w:t xml:space="preserve"> pidió respetuosamente a los Estados miembros que mantengan ese asunto en </w:t>
      </w:r>
      <w:r w:rsidR="00DA236E" w:rsidRPr="00F169B4">
        <w:rPr>
          <w:lang w:val="es-ES"/>
        </w:rPr>
        <w:t xml:space="preserve">la agenda </w:t>
      </w:r>
      <w:r w:rsidRPr="00F169B4">
        <w:rPr>
          <w:lang w:val="es-ES"/>
        </w:rPr>
        <w:t xml:space="preserve">y que </w:t>
      </w:r>
      <w:r w:rsidR="00DA236E" w:rsidRPr="00F169B4">
        <w:rPr>
          <w:lang w:val="es-ES"/>
        </w:rPr>
        <w:t>sigan trabajando sobre esa cuestión en el marco del Comité</w:t>
      </w:r>
      <w:r w:rsidRPr="00F169B4">
        <w:rPr>
          <w:lang w:val="es-ES"/>
        </w:rPr>
        <w:t xml:space="preserve">.  </w:t>
      </w:r>
    </w:p>
    <w:p w:rsidR="00BB32F0" w:rsidRPr="00F169B4" w:rsidRDefault="00BB32F0" w:rsidP="00BB32F0"/>
    <w:p w:rsidR="00BB32F0" w:rsidRPr="00F169B4" w:rsidRDefault="00BB32F0" w:rsidP="00BB32F0">
      <w:pPr>
        <w:pStyle w:val="ListParagraph"/>
        <w:numPr>
          <w:ilvl w:val="0"/>
          <w:numId w:val="10"/>
        </w:numPr>
        <w:ind w:left="0" w:firstLine="0"/>
        <w:rPr>
          <w:szCs w:val="22"/>
          <w:lang w:val="es-ES"/>
        </w:rPr>
      </w:pPr>
      <w:r w:rsidRPr="00F169B4">
        <w:rPr>
          <w:lang w:val="es-ES"/>
        </w:rPr>
        <w:t xml:space="preserve">La profesora Ginsburg sostuvo que todos los debates del grupo sobre la herramienta propuesta estaban basados en negociaciones </w:t>
      </w:r>
      <w:r w:rsidR="00BD523C" w:rsidRPr="00F169B4">
        <w:rPr>
          <w:lang w:val="es-ES"/>
        </w:rPr>
        <w:t xml:space="preserve">referidas </w:t>
      </w:r>
      <w:r w:rsidRPr="00F169B4">
        <w:rPr>
          <w:lang w:val="es-ES"/>
        </w:rPr>
        <w:t xml:space="preserve">a los derechos exclusivos de los autores.  No se ha </w:t>
      </w:r>
      <w:r w:rsidR="00851864" w:rsidRPr="00F169B4">
        <w:rPr>
          <w:lang w:val="es-ES"/>
        </w:rPr>
        <w:t xml:space="preserve">sometido a debate </w:t>
      </w:r>
      <w:r w:rsidRPr="00F169B4">
        <w:rPr>
          <w:lang w:val="es-ES"/>
        </w:rPr>
        <w:t xml:space="preserve">el derecho remuneración.  Afirmó que, en su opinión, la información podría mejorar el poder de negociación de los autores.  Es muy habitual que </w:t>
      </w:r>
      <w:r w:rsidR="00851864" w:rsidRPr="00F169B4">
        <w:rPr>
          <w:lang w:val="es-ES"/>
        </w:rPr>
        <w:t xml:space="preserve">quienes explotan comercialmente las obras </w:t>
      </w:r>
      <w:r w:rsidRPr="00F169B4">
        <w:rPr>
          <w:lang w:val="es-ES"/>
        </w:rPr>
        <w:t>se aprovechen del desconocimiento de los autores, y que los autores prefieran que se les proponga un distribuidor, editor, productor discográfico, etc</w:t>
      </w:r>
      <w:r w:rsidR="00BD523C" w:rsidRPr="00F169B4">
        <w:rPr>
          <w:lang w:val="es-ES"/>
        </w:rPr>
        <w:t>étera</w:t>
      </w:r>
      <w:r w:rsidRPr="00F169B4">
        <w:rPr>
          <w:lang w:val="es-ES"/>
        </w:rPr>
        <w:t xml:space="preserve">.  En su estado de entusiasmo, pueden renunciar contractualmente a más derechos de los que, en </w:t>
      </w:r>
      <w:r w:rsidR="00BD523C" w:rsidRPr="00F169B4">
        <w:rPr>
          <w:lang w:val="es-ES"/>
        </w:rPr>
        <w:t>verdad</w:t>
      </w:r>
      <w:r w:rsidRPr="00F169B4">
        <w:rPr>
          <w:lang w:val="es-ES"/>
        </w:rPr>
        <w:t>, deberían.  Dijo que su experiencia, al menos en los Estados Unidos</w:t>
      </w:r>
      <w:r w:rsidR="00BD523C" w:rsidRPr="00F169B4">
        <w:rPr>
          <w:lang w:val="es-ES"/>
        </w:rPr>
        <w:t xml:space="preserve"> de América</w:t>
      </w:r>
      <w:r w:rsidRPr="00F169B4">
        <w:rPr>
          <w:lang w:val="es-ES"/>
        </w:rPr>
        <w:t xml:space="preserve">, es que, con mucha frecuencia, cuando los autores y los artistas intérpretes o ejecutantes conocen qué derechos les asisten y están en </w:t>
      </w:r>
      <w:r w:rsidR="00851864" w:rsidRPr="00F169B4">
        <w:rPr>
          <w:lang w:val="es-ES"/>
        </w:rPr>
        <w:t xml:space="preserve">condiciones </w:t>
      </w:r>
      <w:r w:rsidRPr="00F169B4">
        <w:rPr>
          <w:lang w:val="es-ES"/>
        </w:rPr>
        <w:t xml:space="preserve">de preguntar si </w:t>
      </w:r>
      <w:r w:rsidR="00851864" w:rsidRPr="00F169B4">
        <w:rPr>
          <w:lang w:val="es-ES"/>
        </w:rPr>
        <w:t xml:space="preserve">la persona que explota comercialmente la obra </w:t>
      </w:r>
      <w:r w:rsidRPr="00F169B4">
        <w:rPr>
          <w:lang w:val="es-ES"/>
        </w:rPr>
        <w:t xml:space="preserve">realmente necesita todo </w:t>
      </w:r>
      <w:r w:rsidR="00583E53" w:rsidRPr="00F169B4">
        <w:rPr>
          <w:lang w:val="es-ES"/>
        </w:rPr>
        <w:t xml:space="preserve">aquello que pide, esas personas suelen rebajar sus pretensiones </w:t>
      </w:r>
      <w:r w:rsidRPr="00F169B4">
        <w:rPr>
          <w:lang w:val="es-ES"/>
        </w:rPr>
        <w:t xml:space="preserve">mucho más de lo que cabría esperar.  Por </w:t>
      </w:r>
      <w:r w:rsidR="00583E53" w:rsidRPr="00F169B4">
        <w:rPr>
          <w:lang w:val="es-ES"/>
        </w:rPr>
        <w:t xml:space="preserve">lo </w:t>
      </w:r>
      <w:r w:rsidRPr="00F169B4">
        <w:rPr>
          <w:lang w:val="es-ES"/>
        </w:rPr>
        <w:t>tanto, la información es poder.  Ahí radica la importancia de que los autores y los artistas intérpretes o ejecutantes estén informados de sus derechos.</w:t>
      </w:r>
    </w:p>
    <w:p w:rsidR="00BB32F0" w:rsidRPr="00F169B4" w:rsidRDefault="00BB32F0" w:rsidP="00BB32F0">
      <w:pPr>
        <w:pStyle w:val="ListParagraph"/>
        <w:ind w:left="0"/>
        <w:rPr>
          <w:szCs w:val="22"/>
          <w:lang w:val="es-ES"/>
        </w:rPr>
      </w:pPr>
    </w:p>
    <w:p w:rsidR="00F32E60" w:rsidRPr="00F169B4" w:rsidRDefault="00BB32F0" w:rsidP="00BB32F0">
      <w:pPr>
        <w:pStyle w:val="ListParagraph"/>
        <w:numPr>
          <w:ilvl w:val="0"/>
          <w:numId w:val="10"/>
        </w:numPr>
        <w:ind w:left="0" w:firstLine="0"/>
        <w:rPr>
          <w:szCs w:val="22"/>
          <w:lang w:val="es-ES"/>
        </w:rPr>
      </w:pPr>
      <w:r w:rsidRPr="00F169B4">
        <w:rPr>
          <w:lang w:val="es-ES"/>
        </w:rPr>
        <w:t xml:space="preserve">El representante de la </w:t>
      </w:r>
      <w:r w:rsidR="00945410" w:rsidRPr="00F169B4">
        <w:rPr>
          <w:lang w:val="es-ES"/>
        </w:rPr>
        <w:t>Asociación Argentina de Intérpretes (</w:t>
      </w:r>
      <w:r w:rsidRPr="00F169B4">
        <w:rPr>
          <w:lang w:val="es-ES"/>
        </w:rPr>
        <w:t>AADI</w:t>
      </w:r>
      <w:r w:rsidR="00945410" w:rsidRPr="00F169B4">
        <w:rPr>
          <w:lang w:val="es-ES"/>
        </w:rPr>
        <w:t>)</w:t>
      </w:r>
      <w:r w:rsidRPr="00F169B4">
        <w:rPr>
          <w:lang w:val="es-ES"/>
        </w:rPr>
        <w:t xml:space="preserve"> </w:t>
      </w:r>
      <w:r w:rsidR="00DA236E" w:rsidRPr="00F169B4">
        <w:rPr>
          <w:lang w:val="es-ES"/>
        </w:rPr>
        <w:t>dijo que</w:t>
      </w:r>
      <w:r w:rsidRPr="00F169B4">
        <w:rPr>
          <w:lang w:val="es-ES"/>
        </w:rPr>
        <w:t>, desde el principio, ha</w:t>
      </w:r>
      <w:r w:rsidR="00DA236E" w:rsidRPr="00F169B4">
        <w:rPr>
          <w:lang w:val="es-ES"/>
        </w:rPr>
        <w:t>bía</w:t>
      </w:r>
      <w:r w:rsidRPr="00F169B4">
        <w:rPr>
          <w:lang w:val="es-ES"/>
        </w:rPr>
        <w:t xml:space="preserve"> apoyado el documento del GRULAC al que ha </w:t>
      </w:r>
      <w:r w:rsidR="00F32E60" w:rsidRPr="00F169B4">
        <w:rPr>
          <w:lang w:val="es-ES"/>
        </w:rPr>
        <w:t xml:space="preserve">aludido </w:t>
      </w:r>
      <w:r w:rsidRPr="00F169B4">
        <w:rPr>
          <w:lang w:val="es-ES"/>
        </w:rPr>
        <w:t xml:space="preserve">la profesora.  </w:t>
      </w:r>
      <w:r w:rsidR="00DA236E" w:rsidRPr="00F169B4">
        <w:rPr>
          <w:lang w:val="es-ES"/>
        </w:rPr>
        <w:t xml:space="preserve">Dijo que esa </w:t>
      </w:r>
      <w:r w:rsidRPr="00F169B4">
        <w:rPr>
          <w:lang w:val="es-ES"/>
        </w:rPr>
        <w:t xml:space="preserve">cuestión </w:t>
      </w:r>
      <w:r w:rsidR="00DA236E" w:rsidRPr="00F169B4">
        <w:rPr>
          <w:lang w:val="es-ES"/>
        </w:rPr>
        <w:t xml:space="preserve">está cada vez más presente y que hay amenazas cerniéndose sobre </w:t>
      </w:r>
      <w:r w:rsidRPr="00F169B4">
        <w:rPr>
          <w:lang w:val="es-ES"/>
        </w:rPr>
        <w:t xml:space="preserve">los artistas intérpretes o ejecutantes en el mundo digital.  Uno de los temas que ha </w:t>
      </w:r>
      <w:r w:rsidR="00DA236E" w:rsidRPr="00F169B4">
        <w:rPr>
          <w:lang w:val="es-ES"/>
        </w:rPr>
        <w:t xml:space="preserve">señalado </w:t>
      </w:r>
      <w:r w:rsidRPr="00F169B4">
        <w:rPr>
          <w:lang w:val="es-ES"/>
        </w:rPr>
        <w:t xml:space="preserve">la profesora es </w:t>
      </w:r>
      <w:r w:rsidR="00DA236E" w:rsidRPr="00F169B4">
        <w:rPr>
          <w:lang w:val="es-ES"/>
        </w:rPr>
        <w:t xml:space="preserve">que </w:t>
      </w:r>
      <w:r w:rsidRPr="00F169B4">
        <w:rPr>
          <w:lang w:val="es-ES"/>
        </w:rPr>
        <w:t>la co</w:t>
      </w:r>
      <w:r w:rsidR="00DA236E" w:rsidRPr="00F169B4">
        <w:rPr>
          <w:lang w:val="es-ES"/>
        </w:rPr>
        <w:t>m</w:t>
      </w:r>
      <w:r w:rsidRPr="00F169B4">
        <w:rPr>
          <w:lang w:val="es-ES"/>
        </w:rPr>
        <w:t xml:space="preserve">pilación de normas no necesariamente </w:t>
      </w:r>
      <w:r w:rsidR="00DA236E" w:rsidRPr="00F169B4">
        <w:rPr>
          <w:lang w:val="es-ES"/>
        </w:rPr>
        <w:t xml:space="preserve">conduce a </w:t>
      </w:r>
      <w:r w:rsidRPr="00F169B4">
        <w:rPr>
          <w:lang w:val="es-ES"/>
        </w:rPr>
        <w:t xml:space="preserve">una solución.  Obviamente, </w:t>
      </w:r>
      <w:r w:rsidR="00DA236E" w:rsidRPr="00F169B4">
        <w:rPr>
          <w:lang w:val="es-ES"/>
        </w:rPr>
        <w:t xml:space="preserve">todo </w:t>
      </w:r>
      <w:r w:rsidRPr="00F169B4">
        <w:rPr>
          <w:lang w:val="es-ES"/>
        </w:rPr>
        <w:t>depende</w:t>
      </w:r>
      <w:r w:rsidR="00DA236E" w:rsidRPr="00F169B4">
        <w:rPr>
          <w:lang w:val="es-ES"/>
        </w:rPr>
        <w:t>rá</w:t>
      </w:r>
      <w:r w:rsidRPr="00F169B4">
        <w:rPr>
          <w:lang w:val="es-ES"/>
        </w:rPr>
        <w:t xml:space="preserve"> de la interpretación que los tribunales </w:t>
      </w:r>
      <w:r w:rsidR="00DA236E" w:rsidRPr="00F169B4">
        <w:rPr>
          <w:lang w:val="es-ES"/>
        </w:rPr>
        <w:t>hagan de esas normas</w:t>
      </w:r>
      <w:r w:rsidRPr="00F169B4">
        <w:rPr>
          <w:lang w:val="es-ES"/>
        </w:rPr>
        <w:t xml:space="preserve">.  </w:t>
      </w:r>
      <w:r w:rsidR="00F32E60" w:rsidRPr="00F169B4">
        <w:rPr>
          <w:lang w:val="es-ES"/>
        </w:rPr>
        <w:t xml:space="preserve">Dijo que eso le preocupa, </w:t>
      </w:r>
      <w:r w:rsidRPr="00F169B4">
        <w:rPr>
          <w:lang w:val="es-ES"/>
        </w:rPr>
        <w:t xml:space="preserve">porque en un </w:t>
      </w:r>
      <w:r w:rsidR="00F32E60" w:rsidRPr="00F169B4">
        <w:rPr>
          <w:lang w:val="es-ES"/>
        </w:rPr>
        <w:t xml:space="preserve">ecosistema </w:t>
      </w:r>
      <w:r w:rsidRPr="00F169B4">
        <w:rPr>
          <w:lang w:val="es-ES"/>
        </w:rPr>
        <w:t xml:space="preserve">artificial como </w:t>
      </w:r>
      <w:r w:rsidR="00F32E60" w:rsidRPr="00F169B4">
        <w:rPr>
          <w:lang w:val="es-ES"/>
        </w:rPr>
        <w:t xml:space="preserve">es </w:t>
      </w:r>
      <w:r w:rsidRPr="00F169B4">
        <w:rPr>
          <w:lang w:val="es-ES"/>
        </w:rPr>
        <w:t xml:space="preserve">el </w:t>
      </w:r>
      <w:r w:rsidR="00F32E60" w:rsidRPr="00F169B4">
        <w:rPr>
          <w:lang w:val="es-ES"/>
        </w:rPr>
        <w:t xml:space="preserve">de </w:t>
      </w:r>
      <w:r w:rsidRPr="00F169B4">
        <w:rPr>
          <w:lang w:val="es-ES"/>
        </w:rPr>
        <w:t xml:space="preserve">que se está </w:t>
      </w:r>
      <w:r w:rsidR="00F32E60" w:rsidRPr="00F169B4">
        <w:rPr>
          <w:lang w:val="es-ES"/>
        </w:rPr>
        <w:t>hablando</w:t>
      </w:r>
      <w:r w:rsidRPr="00F169B4">
        <w:rPr>
          <w:lang w:val="es-ES"/>
        </w:rPr>
        <w:t xml:space="preserve">, </w:t>
      </w:r>
      <w:r w:rsidR="00F32E60" w:rsidRPr="00F169B4">
        <w:rPr>
          <w:lang w:val="es-ES"/>
        </w:rPr>
        <w:t xml:space="preserve">el </w:t>
      </w:r>
      <w:r w:rsidRPr="00F169B4">
        <w:rPr>
          <w:lang w:val="es-ES"/>
        </w:rPr>
        <w:t>artista intérprete o ejecutante musical suele se</w:t>
      </w:r>
      <w:r w:rsidR="00F32E60" w:rsidRPr="00F169B4">
        <w:rPr>
          <w:lang w:val="es-ES"/>
        </w:rPr>
        <w:t>r</w:t>
      </w:r>
      <w:r w:rsidRPr="00F169B4">
        <w:rPr>
          <w:lang w:val="es-ES"/>
        </w:rPr>
        <w:t xml:space="preserve"> la parte que </w:t>
      </w:r>
      <w:r w:rsidR="00F32E60" w:rsidRPr="00F169B4">
        <w:rPr>
          <w:lang w:val="es-ES"/>
        </w:rPr>
        <w:t xml:space="preserve">con </w:t>
      </w:r>
      <w:r w:rsidR="00385768" w:rsidRPr="00F169B4">
        <w:rPr>
          <w:lang w:val="es-ES"/>
        </w:rPr>
        <w:t xml:space="preserve">mayor asiduidad se ve excluida </w:t>
      </w:r>
      <w:r w:rsidRPr="00F169B4">
        <w:rPr>
          <w:lang w:val="es-ES"/>
        </w:rPr>
        <w:t xml:space="preserve">y </w:t>
      </w:r>
      <w:r w:rsidR="00385768" w:rsidRPr="00F169B4">
        <w:rPr>
          <w:lang w:val="es-ES"/>
        </w:rPr>
        <w:t xml:space="preserve">también la menos </w:t>
      </w:r>
      <w:r w:rsidRPr="00F169B4">
        <w:rPr>
          <w:lang w:val="es-ES"/>
        </w:rPr>
        <w:t xml:space="preserve">reconocida.  </w:t>
      </w:r>
      <w:r w:rsidR="00F32E60" w:rsidRPr="00F169B4">
        <w:rPr>
          <w:szCs w:val="22"/>
          <w:lang w:val="es-ES"/>
        </w:rPr>
        <w:t xml:space="preserve">En las transmisiones por flujo continuo hay comunicación pública y como hay comunicación pública se genera el derecho de remuneración para los artistas intérpretes </w:t>
      </w:r>
      <w:r w:rsidR="00583E53" w:rsidRPr="00F169B4">
        <w:rPr>
          <w:szCs w:val="22"/>
          <w:lang w:val="es-ES"/>
        </w:rPr>
        <w:t xml:space="preserve">o </w:t>
      </w:r>
      <w:r w:rsidR="00F32E60" w:rsidRPr="00F169B4">
        <w:rPr>
          <w:szCs w:val="22"/>
          <w:lang w:val="es-ES"/>
        </w:rPr>
        <w:t>ejecutantes</w:t>
      </w:r>
      <w:r w:rsidR="00F32E60" w:rsidRPr="00F169B4">
        <w:rPr>
          <w:lang w:val="es-ES"/>
        </w:rPr>
        <w:t xml:space="preserve">.  ¿Cree la profesora que la compilación y el marco en los que ha afirmado que está trabajando el Comité, actualizando todas las normativas, podrá resolver en parte los problemas?  Los distintos tratados establecen definiciones diferentes.  El problema que plantea el derecho de remuneración para los artistas intérpretes o ejecutantes no es una cuestión de tecnología.  Tanto el sector como los usuarios deberían respetarlo siempre.  ¿Solucionará el problema esa primera compilación de normas de la OMPI o se seguirá dependiendo de la interpretación que de ellas se haga en cada país?  </w:t>
      </w:r>
    </w:p>
    <w:p w:rsidR="00BB32F0" w:rsidRPr="00F169B4" w:rsidRDefault="00BB32F0" w:rsidP="00BB32F0">
      <w:pPr>
        <w:pStyle w:val="ListParagraph"/>
        <w:ind w:left="0"/>
        <w:rPr>
          <w:szCs w:val="22"/>
          <w:lang w:val="es-ES"/>
        </w:rPr>
      </w:pPr>
    </w:p>
    <w:p w:rsidR="00BB32F0" w:rsidRPr="00F169B4" w:rsidRDefault="00BB32F0" w:rsidP="00BB32F0">
      <w:pPr>
        <w:pStyle w:val="ListParagraph"/>
        <w:numPr>
          <w:ilvl w:val="0"/>
          <w:numId w:val="10"/>
        </w:numPr>
        <w:ind w:left="0" w:firstLine="0"/>
        <w:rPr>
          <w:szCs w:val="22"/>
          <w:lang w:val="es-ES"/>
        </w:rPr>
      </w:pPr>
      <w:r w:rsidRPr="00F169B4">
        <w:rPr>
          <w:lang w:val="es-ES"/>
        </w:rPr>
        <w:t xml:space="preserve">La profesora Ginsburg respondió que es extremadamente importante que se sigan realizando todos los esfuerzos posibles para ayudar a los artistas intérpretes o ejecutantes y </w:t>
      </w:r>
      <w:r w:rsidR="00583E53" w:rsidRPr="00F169B4">
        <w:rPr>
          <w:lang w:val="es-ES"/>
        </w:rPr>
        <w:t xml:space="preserve">a </w:t>
      </w:r>
      <w:r w:rsidRPr="00F169B4">
        <w:rPr>
          <w:lang w:val="es-ES"/>
        </w:rPr>
        <w:lastRenderedPageBreak/>
        <w:t xml:space="preserve">los autores en el ámbito nacional, con independencia de las medidas que adopte la OMPI.  En cuanto a las soluciones, como pone de manifiesto el resumen del comité de expertos, existe gran preocupación sobre la necesidad de actuar con cautela.  Aún no se está en disposición de proponer soluciones, al menos soluciones concretas, hasta que se conozca el alcance </w:t>
      </w:r>
      <w:r w:rsidR="00C428CE" w:rsidRPr="00F169B4">
        <w:rPr>
          <w:lang w:val="es-ES"/>
        </w:rPr>
        <w:t xml:space="preserve">global </w:t>
      </w:r>
      <w:r w:rsidRPr="00F169B4">
        <w:rPr>
          <w:lang w:val="es-ES"/>
        </w:rPr>
        <w:t>del problema.  Sin embargo, para entender el problema con todos sus matices es necesario contar con más información.  Probablemente, hacer recomendaciones demasiado abstractas no es útil, aunque, debido a la falta de información, en alguna ocasión quizás se hayan hecho.  En consecuencia, cuanta más información se posea, mejor se entenderá el problema.  Cuando se comprenda el problema</w:t>
      </w:r>
      <w:r w:rsidR="00583E53" w:rsidRPr="00F169B4">
        <w:rPr>
          <w:lang w:val="es-ES"/>
        </w:rPr>
        <w:t>, podrán proponerse soluciones</w:t>
      </w:r>
      <w:r w:rsidRPr="00F169B4">
        <w:rPr>
          <w:lang w:val="es-ES"/>
        </w:rPr>
        <w:t xml:space="preserve"> con mayor profundidad y detalle.</w:t>
      </w:r>
    </w:p>
    <w:p w:rsidR="00BB32F0" w:rsidRPr="00F169B4" w:rsidRDefault="00BB32F0" w:rsidP="00BB32F0"/>
    <w:p w:rsidR="00BB32F0" w:rsidRPr="00F169B4" w:rsidRDefault="00BB32F0" w:rsidP="00BB32F0">
      <w:pPr>
        <w:pStyle w:val="ListParagraph"/>
        <w:numPr>
          <w:ilvl w:val="0"/>
          <w:numId w:val="10"/>
        </w:numPr>
        <w:ind w:left="0" w:firstLine="0"/>
        <w:rPr>
          <w:lang w:val="es-ES"/>
        </w:rPr>
      </w:pPr>
      <w:r w:rsidRPr="00F169B4">
        <w:rPr>
          <w:lang w:val="es-ES"/>
        </w:rPr>
        <w:t xml:space="preserve">La representante de la CISAC afirmó que </w:t>
      </w:r>
      <w:r w:rsidR="00385768" w:rsidRPr="00F169B4">
        <w:rPr>
          <w:lang w:val="es-ES"/>
        </w:rPr>
        <w:t xml:space="preserve">los temas que se están abordando son esenciales para centrar el debate sobre el </w:t>
      </w:r>
      <w:r w:rsidRPr="00F169B4">
        <w:rPr>
          <w:lang w:val="es-ES"/>
        </w:rPr>
        <w:t xml:space="preserve">futuro de </w:t>
      </w:r>
      <w:r w:rsidR="00CA545D" w:rsidRPr="00F169B4">
        <w:rPr>
          <w:lang w:val="es-ES"/>
        </w:rPr>
        <w:t xml:space="preserve">los </w:t>
      </w:r>
      <w:r w:rsidRPr="00F169B4">
        <w:rPr>
          <w:lang w:val="es-ES"/>
        </w:rPr>
        <w:t>derecho</w:t>
      </w:r>
      <w:r w:rsidR="00CA545D" w:rsidRPr="00F169B4">
        <w:rPr>
          <w:lang w:val="es-ES"/>
        </w:rPr>
        <w:t>s</w:t>
      </w:r>
      <w:r w:rsidRPr="00F169B4">
        <w:rPr>
          <w:lang w:val="es-ES"/>
        </w:rPr>
        <w:t xml:space="preserve"> de autor en el entorno digital.  La representante </w:t>
      </w:r>
      <w:r w:rsidR="00385768" w:rsidRPr="00F169B4">
        <w:rPr>
          <w:lang w:val="es-ES"/>
        </w:rPr>
        <w:t xml:space="preserve">dijo que quiere hacer hincapié en dos </w:t>
      </w:r>
      <w:r w:rsidRPr="00F169B4">
        <w:rPr>
          <w:lang w:val="es-ES"/>
        </w:rPr>
        <w:t xml:space="preserve">cuestiones que la profesora ha </w:t>
      </w:r>
      <w:r w:rsidR="00385768" w:rsidRPr="00F169B4">
        <w:rPr>
          <w:lang w:val="es-ES"/>
        </w:rPr>
        <w:t>planteado</w:t>
      </w:r>
      <w:r w:rsidRPr="00F169B4">
        <w:rPr>
          <w:lang w:val="es-ES"/>
        </w:rPr>
        <w:t xml:space="preserve">.  La primera es la actualización de la guía </w:t>
      </w:r>
      <w:r w:rsidR="00385768" w:rsidRPr="00F169B4">
        <w:rPr>
          <w:lang w:val="es-ES"/>
        </w:rPr>
        <w:t xml:space="preserve">que interpreta </w:t>
      </w:r>
      <w:r w:rsidRPr="00F169B4">
        <w:rPr>
          <w:lang w:val="es-ES"/>
        </w:rPr>
        <w:t>los tratados de la OMPI en materia de derecho de autor</w:t>
      </w:r>
      <w:r w:rsidR="00385768" w:rsidRPr="00F169B4">
        <w:rPr>
          <w:lang w:val="es-ES"/>
        </w:rPr>
        <w:t xml:space="preserve">, y </w:t>
      </w:r>
      <w:r w:rsidRPr="00F169B4">
        <w:rPr>
          <w:lang w:val="es-ES"/>
        </w:rPr>
        <w:t xml:space="preserve">la segunda guarda relación con la </w:t>
      </w:r>
      <w:r w:rsidR="00385768" w:rsidRPr="00F169B4">
        <w:rPr>
          <w:lang w:val="es-ES"/>
        </w:rPr>
        <w:t xml:space="preserve">transferencia </w:t>
      </w:r>
      <w:r w:rsidRPr="00F169B4">
        <w:rPr>
          <w:lang w:val="es-ES"/>
        </w:rPr>
        <w:t xml:space="preserve">de valor y la responsabilidad </w:t>
      </w:r>
      <w:r w:rsidR="00385768" w:rsidRPr="00F169B4">
        <w:rPr>
          <w:lang w:val="es-ES"/>
        </w:rPr>
        <w:t>de los intermediarios</w:t>
      </w:r>
      <w:r w:rsidRPr="00F169B4">
        <w:rPr>
          <w:lang w:val="es-ES"/>
        </w:rPr>
        <w:t xml:space="preserve">.  Ambas son </w:t>
      </w:r>
      <w:r w:rsidR="00385768" w:rsidRPr="00F169B4">
        <w:rPr>
          <w:lang w:val="es-ES"/>
        </w:rPr>
        <w:t xml:space="preserve">fundamentales </w:t>
      </w:r>
      <w:r w:rsidRPr="00F169B4">
        <w:rPr>
          <w:lang w:val="es-ES"/>
        </w:rPr>
        <w:t xml:space="preserve">para </w:t>
      </w:r>
      <w:r w:rsidR="00385768" w:rsidRPr="00F169B4">
        <w:rPr>
          <w:lang w:val="es-ES"/>
        </w:rPr>
        <w:t xml:space="preserve">poder desbloquear la situación en la que se encuentran los autores </w:t>
      </w:r>
      <w:r w:rsidRPr="00F169B4">
        <w:rPr>
          <w:lang w:val="es-ES"/>
        </w:rPr>
        <w:t xml:space="preserve">a la hora de </w:t>
      </w:r>
      <w:r w:rsidR="00385768" w:rsidRPr="00F169B4">
        <w:rPr>
          <w:lang w:val="es-ES"/>
        </w:rPr>
        <w:t xml:space="preserve">ejercer </w:t>
      </w:r>
      <w:r w:rsidRPr="00F169B4">
        <w:rPr>
          <w:lang w:val="es-ES"/>
        </w:rPr>
        <w:t xml:space="preserve">sus derechos.  Son dos temas esenciales en torno a los cuales deberían girar los debates.  ¿Podría la profesora </w:t>
      </w:r>
      <w:r w:rsidR="00385768" w:rsidRPr="00F169B4">
        <w:rPr>
          <w:lang w:val="es-ES"/>
        </w:rPr>
        <w:t xml:space="preserve">extenderse un poco más </w:t>
      </w:r>
      <w:r w:rsidR="00065516" w:rsidRPr="00F169B4">
        <w:rPr>
          <w:lang w:val="es-ES"/>
        </w:rPr>
        <w:t xml:space="preserve">sobre </w:t>
      </w:r>
      <w:r w:rsidR="00385768" w:rsidRPr="00F169B4">
        <w:rPr>
          <w:lang w:val="es-ES"/>
        </w:rPr>
        <w:t xml:space="preserve">cuáles son </w:t>
      </w:r>
      <w:r w:rsidRPr="00F169B4">
        <w:rPr>
          <w:lang w:val="es-ES"/>
        </w:rPr>
        <w:t xml:space="preserve">las conclusiones del </w:t>
      </w:r>
      <w:r w:rsidR="00385768" w:rsidRPr="00F169B4">
        <w:rPr>
          <w:lang w:val="es-ES"/>
        </w:rPr>
        <w:t>g</w:t>
      </w:r>
      <w:r w:rsidRPr="00F169B4">
        <w:rPr>
          <w:lang w:val="es-ES"/>
        </w:rPr>
        <w:t xml:space="preserve">rupo </w:t>
      </w:r>
      <w:r w:rsidR="00385768" w:rsidRPr="00F169B4">
        <w:rPr>
          <w:lang w:val="es-ES"/>
        </w:rPr>
        <w:t xml:space="preserve">con respecto a la clarificación </w:t>
      </w:r>
      <w:r w:rsidR="00C428CE" w:rsidRPr="00F169B4">
        <w:rPr>
          <w:lang w:val="es-ES"/>
        </w:rPr>
        <w:t xml:space="preserve">de </w:t>
      </w:r>
      <w:r w:rsidRPr="00F169B4">
        <w:rPr>
          <w:lang w:val="es-ES"/>
        </w:rPr>
        <w:t xml:space="preserve">los derechos en Internet y las plataformas o nuevos operadores que suelen estar </w:t>
      </w:r>
      <w:r w:rsidR="00385768" w:rsidRPr="00F169B4">
        <w:rPr>
          <w:lang w:val="es-ES"/>
        </w:rPr>
        <w:t xml:space="preserve">protegidos </w:t>
      </w:r>
      <w:r w:rsidRPr="00F169B4">
        <w:rPr>
          <w:lang w:val="es-ES"/>
        </w:rPr>
        <w:t xml:space="preserve">por la legislación? </w:t>
      </w:r>
    </w:p>
    <w:p w:rsidR="00BB32F0" w:rsidRPr="00F169B4" w:rsidRDefault="00BB32F0" w:rsidP="00BB32F0"/>
    <w:p w:rsidR="00BB32F0" w:rsidRPr="00F169B4" w:rsidRDefault="00BB32F0" w:rsidP="00BB32F0">
      <w:pPr>
        <w:pStyle w:val="ListParagraph"/>
        <w:numPr>
          <w:ilvl w:val="0"/>
          <w:numId w:val="10"/>
        </w:numPr>
        <w:ind w:left="0" w:firstLine="0"/>
        <w:rPr>
          <w:szCs w:val="22"/>
          <w:lang w:val="es-ES"/>
        </w:rPr>
      </w:pPr>
      <w:r w:rsidRPr="00F169B4">
        <w:rPr>
          <w:lang w:val="es-ES"/>
        </w:rPr>
        <w:t>La profesora Ginsburg respondió</w:t>
      </w:r>
      <w:r w:rsidR="00DE3E44" w:rsidRPr="00F169B4">
        <w:rPr>
          <w:lang w:val="es-ES"/>
        </w:rPr>
        <w:t xml:space="preserve"> que</w:t>
      </w:r>
      <w:r w:rsidRPr="00F169B4">
        <w:rPr>
          <w:lang w:val="es-ES"/>
        </w:rPr>
        <w:t xml:space="preserve">, en relación con la guía de la OMPI, es necesario revisar </w:t>
      </w:r>
      <w:r w:rsidR="00ED7F45" w:rsidRPr="00F169B4">
        <w:rPr>
          <w:lang w:val="es-ES"/>
        </w:rPr>
        <w:t xml:space="preserve">afondo </w:t>
      </w:r>
      <w:r w:rsidRPr="00F169B4">
        <w:rPr>
          <w:lang w:val="es-ES"/>
        </w:rPr>
        <w:t xml:space="preserve">cada uno de los artículos, a la luz de los avances más recientes, </w:t>
      </w:r>
      <w:r w:rsidR="00411BD9" w:rsidRPr="00F169B4">
        <w:rPr>
          <w:lang w:val="es-ES"/>
        </w:rPr>
        <w:t xml:space="preserve">a fin de </w:t>
      </w:r>
      <w:r w:rsidRPr="00F169B4">
        <w:rPr>
          <w:lang w:val="es-ES"/>
        </w:rPr>
        <w:t xml:space="preserve">comprobar si </w:t>
      </w:r>
      <w:r w:rsidR="00411BD9" w:rsidRPr="00F169B4">
        <w:rPr>
          <w:lang w:val="es-ES"/>
        </w:rPr>
        <w:t xml:space="preserve">se prestan a </w:t>
      </w:r>
      <w:r w:rsidRPr="00F169B4">
        <w:rPr>
          <w:lang w:val="es-ES"/>
        </w:rPr>
        <w:t xml:space="preserve">ambigüedades </w:t>
      </w:r>
      <w:r w:rsidR="00ED7F45" w:rsidRPr="00F169B4">
        <w:rPr>
          <w:lang w:val="es-ES"/>
        </w:rPr>
        <w:t xml:space="preserve">como consecuencia </w:t>
      </w:r>
      <w:r w:rsidR="00DE3E44" w:rsidRPr="00F169B4">
        <w:rPr>
          <w:lang w:val="es-ES"/>
        </w:rPr>
        <w:t>de l</w:t>
      </w:r>
      <w:r w:rsidR="00411BD9" w:rsidRPr="00F169B4">
        <w:rPr>
          <w:lang w:val="es-ES"/>
        </w:rPr>
        <w:t>a</w:t>
      </w:r>
      <w:r w:rsidR="00DE3E44" w:rsidRPr="00F169B4">
        <w:rPr>
          <w:lang w:val="es-ES"/>
        </w:rPr>
        <w:t xml:space="preserve">s </w:t>
      </w:r>
      <w:r w:rsidR="00411BD9" w:rsidRPr="00F169B4">
        <w:rPr>
          <w:lang w:val="es-ES"/>
        </w:rPr>
        <w:t xml:space="preserve">novedades </w:t>
      </w:r>
      <w:r w:rsidR="00DE3E44" w:rsidRPr="00F169B4">
        <w:rPr>
          <w:lang w:val="es-ES"/>
        </w:rPr>
        <w:t>tecnológic</w:t>
      </w:r>
      <w:r w:rsidR="00411BD9" w:rsidRPr="00F169B4">
        <w:rPr>
          <w:lang w:val="es-ES"/>
        </w:rPr>
        <w:t>a</w:t>
      </w:r>
      <w:r w:rsidR="00DE3E44" w:rsidRPr="00F169B4">
        <w:rPr>
          <w:lang w:val="es-ES"/>
        </w:rPr>
        <w:t xml:space="preserve">s </w:t>
      </w:r>
      <w:r w:rsidR="00411BD9" w:rsidRPr="00F169B4">
        <w:rPr>
          <w:lang w:val="es-ES"/>
        </w:rPr>
        <w:t>u operativas</w:t>
      </w:r>
      <w:r w:rsidRPr="00F169B4">
        <w:rPr>
          <w:lang w:val="es-ES"/>
        </w:rPr>
        <w:t>.  A continuación, habr</w:t>
      </w:r>
      <w:r w:rsidR="00411BD9" w:rsidRPr="00F169B4">
        <w:rPr>
          <w:lang w:val="es-ES"/>
        </w:rPr>
        <w:t>á</w:t>
      </w:r>
      <w:r w:rsidRPr="00F169B4">
        <w:rPr>
          <w:lang w:val="es-ES"/>
        </w:rPr>
        <w:t xml:space="preserve"> que decidir </w:t>
      </w:r>
      <w:r w:rsidR="00411BD9" w:rsidRPr="00F169B4">
        <w:rPr>
          <w:lang w:val="es-ES"/>
        </w:rPr>
        <w:t xml:space="preserve">la manera </w:t>
      </w:r>
      <w:r w:rsidRPr="00F169B4">
        <w:rPr>
          <w:lang w:val="es-ES"/>
        </w:rPr>
        <w:t xml:space="preserve">más </w:t>
      </w:r>
      <w:r w:rsidR="00411BD9" w:rsidRPr="00F169B4">
        <w:rPr>
          <w:lang w:val="es-ES"/>
        </w:rPr>
        <w:t xml:space="preserve">eficaz de explicar </w:t>
      </w:r>
      <w:r w:rsidRPr="00F169B4">
        <w:rPr>
          <w:lang w:val="es-ES"/>
        </w:rPr>
        <w:t xml:space="preserve">y </w:t>
      </w:r>
      <w:r w:rsidR="00411BD9" w:rsidRPr="00F169B4">
        <w:rPr>
          <w:lang w:val="es-ES"/>
        </w:rPr>
        <w:t xml:space="preserve">dilucidar </w:t>
      </w:r>
      <w:r w:rsidRPr="00F169B4">
        <w:rPr>
          <w:lang w:val="es-ES"/>
        </w:rPr>
        <w:t>esas ambigüedades.  Por</w:t>
      </w:r>
      <w:r w:rsidR="00583E53" w:rsidRPr="00F169B4">
        <w:rPr>
          <w:lang w:val="es-ES"/>
        </w:rPr>
        <w:t xml:space="preserve"> lo </w:t>
      </w:r>
      <w:r w:rsidRPr="00F169B4">
        <w:rPr>
          <w:lang w:val="es-ES"/>
        </w:rPr>
        <w:t xml:space="preserve">tanto, se trata de una labor que, en su mayor parte, debería llevar a cabo un grupo de académicos, y </w:t>
      </w:r>
      <w:r w:rsidR="00411BD9" w:rsidRPr="00F169B4">
        <w:rPr>
          <w:lang w:val="es-ES"/>
        </w:rPr>
        <w:t xml:space="preserve">verse coronada con </w:t>
      </w:r>
      <w:r w:rsidRPr="00F169B4">
        <w:rPr>
          <w:lang w:val="es-ES"/>
        </w:rPr>
        <w:t>unas directrices claras</w:t>
      </w:r>
      <w:r w:rsidR="00411BD9" w:rsidRPr="00F169B4">
        <w:rPr>
          <w:lang w:val="es-ES"/>
        </w:rPr>
        <w:t>,</w:t>
      </w:r>
      <w:r w:rsidRPr="00F169B4">
        <w:rPr>
          <w:lang w:val="es-ES"/>
        </w:rPr>
        <w:t xml:space="preserve"> que permitan comprender las disposiciones del Convenio de Berna y los tratados de la OMPI.  En lo tocante a los derechos de autor en el entorno digital y su explotación en los medios digitales, se plantea</w:t>
      </w:r>
      <w:r w:rsidR="00411BD9" w:rsidRPr="00F169B4">
        <w:rPr>
          <w:lang w:val="es-ES"/>
        </w:rPr>
        <w:t>n algunos problemas</w:t>
      </w:r>
      <w:r w:rsidRPr="00F169B4">
        <w:rPr>
          <w:lang w:val="es-ES"/>
        </w:rPr>
        <w:t xml:space="preserve">, </w:t>
      </w:r>
      <w:r w:rsidR="00411BD9" w:rsidRPr="00F169B4">
        <w:rPr>
          <w:lang w:val="es-ES"/>
        </w:rPr>
        <w:t xml:space="preserve">ya </w:t>
      </w:r>
      <w:r w:rsidR="00ED7F45" w:rsidRPr="00F169B4">
        <w:rPr>
          <w:lang w:val="es-ES"/>
        </w:rPr>
        <w:t xml:space="preserve">reseñados </w:t>
      </w:r>
      <w:r w:rsidR="00411BD9" w:rsidRPr="00F169B4">
        <w:rPr>
          <w:lang w:val="es-ES"/>
        </w:rPr>
        <w:t>por algunas delegaciones</w:t>
      </w:r>
      <w:r w:rsidRPr="00F169B4">
        <w:rPr>
          <w:lang w:val="es-ES"/>
        </w:rPr>
        <w:t xml:space="preserve">.  Una cuestión primordial </w:t>
      </w:r>
      <w:r w:rsidR="00411BD9" w:rsidRPr="00F169B4">
        <w:rPr>
          <w:lang w:val="es-ES"/>
        </w:rPr>
        <w:t xml:space="preserve">a </w:t>
      </w:r>
      <w:r w:rsidRPr="00F169B4">
        <w:rPr>
          <w:lang w:val="es-ES"/>
        </w:rPr>
        <w:t xml:space="preserve">la que se </w:t>
      </w:r>
      <w:r w:rsidR="00411BD9" w:rsidRPr="00F169B4">
        <w:rPr>
          <w:lang w:val="es-ES"/>
        </w:rPr>
        <w:t xml:space="preserve">alude </w:t>
      </w:r>
      <w:r w:rsidRPr="00F169B4">
        <w:rPr>
          <w:lang w:val="es-ES"/>
        </w:rPr>
        <w:t xml:space="preserve">en el informe del GRULAC y que preocupa a los expertos es </w:t>
      </w:r>
      <w:r w:rsidR="003127EF" w:rsidRPr="00F169B4">
        <w:rPr>
          <w:lang w:val="es-ES"/>
        </w:rPr>
        <w:t>de qué manera puede garantizarse</w:t>
      </w:r>
      <w:r w:rsidRPr="00F169B4">
        <w:rPr>
          <w:lang w:val="es-ES"/>
        </w:rPr>
        <w:t xml:space="preserve"> que los autores y los creadores participen en </w:t>
      </w:r>
      <w:r w:rsidR="00ED7F45" w:rsidRPr="00F169B4">
        <w:rPr>
          <w:lang w:val="es-ES"/>
        </w:rPr>
        <w:t xml:space="preserve">el reparto de </w:t>
      </w:r>
      <w:r w:rsidRPr="00F169B4">
        <w:rPr>
          <w:lang w:val="es-ES"/>
        </w:rPr>
        <w:t xml:space="preserve">los ingresos </w:t>
      </w:r>
      <w:r w:rsidR="00ED7F45" w:rsidRPr="00F169B4">
        <w:rPr>
          <w:lang w:val="es-ES"/>
        </w:rPr>
        <w:t xml:space="preserve">que generan </w:t>
      </w:r>
      <w:r w:rsidRPr="00F169B4">
        <w:rPr>
          <w:lang w:val="es-ES"/>
        </w:rPr>
        <w:t xml:space="preserve">esas nuevas formas de explotación digital, como la </w:t>
      </w:r>
      <w:r w:rsidR="00ED7F45" w:rsidRPr="00F169B4">
        <w:rPr>
          <w:lang w:val="es-ES"/>
        </w:rPr>
        <w:t xml:space="preserve">que se lleva a cabo </w:t>
      </w:r>
      <w:r w:rsidRPr="00F169B4">
        <w:rPr>
          <w:lang w:val="es-ES"/>
        </w:rPr>
        <w:t xml:space="preserve">en plataformas.  </w:t>
      </w:r>
      <w:r w:rsidR="003127EF" w:rsidRPr="00F169B4">
        <w:rPr>
          <w:lang w:val="es-ES"/>
        </w:rPr>
        <w:t>Según tiene entendido</w:t>
      </w:r>
      <w:r w:rsidRPr="00F169B4">
        <w:rPr>
          <w:lang w:val="es-ES"/>
        </w:rPr>
        <w:t xml:space="preserve">, los organismos de gestión colectiva han </w:t>
      </w:r>
      <w:r w:rsidR="003127EF" w:rsidRPr="00F169B4">
        <w:rPr>
          <w:lang w:val="es-ES"/>
        </w:rPr>
        <w:t xml:space="preserve">venido concediendo </w:t>
      </w:r>
      <w:r w:rsidRPr="00F169B4">
        <w:rPr>
          <w:lang w:val="es-ES"/>
        </w:rPr>
        <w:t xml:space="preserve">licencias a </w:t>
      </w:r>
      <w:r w:rsidRPr="00F169B4">
        <w:rPr>
          <w:i/>
          <w:lang w:val="es-ES"/>
        </w:rPr>
        <w:t>YouTube</w:t>
      </w:r>
      <w:r w:rsidRPr="00F169B4">
        <w:rPr>
          <w:lang w:val="es-ES"/>
        </w:rPr>
        <w:t xml:space="preserve"> sobre el derecho de interpretación o ejecución pública </w:t>
      </w:r>
      <w:r w:rsidR="003127EF" w:rsidRPr="00F169B4">
        <w:rPr>
          <w:lang w:val="es-ES"/>
        </w:rPr>
        <w:t xml:space="preserve">de </w:t>
      </w:r>
      <w:r w:rsidR="00ED7F45" w:rsidRPr="00F169B4">
        <w:rPr>
          <w:lang w:val="es-ES"/>
        </w:rPr>
        <w:t xml:space="preserve">piezas </w:t>
      </w:r>
      <w:r w:rsidR="003127EF" w:rsidRPr="00F169B4">
        <w:rPr>
          <w:lang w:val="es-ES"/>
        </w:rPr>
        <w:t>musicales</w:t>
      </w:r>
      <w:r w:rsidRPr="00F169B4">
        <w:rPr>
          <w:lang w:val="es-ES"/>
        </w:rPr>
        <w:t xml:space="preserve">.  </w:t>
      </w:r>
      <w:r w:rsidR="003127EF" w:rsidRPr="00F169B4">
        <w:rPr>
          <w:lang w:val="es-ES"/>
        </w:rPr>
        <w:t xml:space="preserve">Dijo tener también entendido que, </w:t>
      </w:r>
      <w:r w:rsidRPr="00F169B4">
        <w:rPr>
          <w:lang w:val="es-ES"/>
        </w:rPr>
        <w:t xml:space="preserve">al menos en lo que </w:t>
      </w:r>
      <w:r w:rsidR="003127EF" w:rsidRPr="00F169B4">
        <w:rPr>
          <w:lang w:val="es-ES"/>
        </w:rPr>
        <w:t xml:space="preserve">atañe </w:t>
      </w:r>
      <w:r w:rsidRPr="00F169B4">
        <w:rPr>
          <w:lang w:val="es-ES"/>
        </w:rPr>
        <w:t>a los organismos de gestión colectiva de los Estados Unidos</w:t>
      </w:r>
      <w:r w:rsidR="00DE3E44" w:rsidRPr="00F169B4">
        <w:rPr>
          <w:lang w:val="es-ES"/>
        </w:rPr>
        <w:t xml:space="preserve"> de América</w:t>
      </w:r>
      <w:r w:rsidRPr="00F169B4">
        <w:rPr>
          <w:lang w:val="es-ES"/>
        </w:rPr>
        <w:t xml:space="preserve">, los términos exactos de esas licencias no son </w:t>
      </w:r>
      <w:r w:rsidR="00ED7F45" w:rsidRPr="00F169B4">
        <w:rPr>
          <w:lang w:val="es-ES"/>
        </w:rPr>
        <w:t>conocidos</w:t>
      </w:r>
      <w:r w:rsidRPr="00F169B4">
        <w:rPr>
          <w:lang w:val="es-ES"/>
        </w:rPr>
        <w:t xml:space="preserve">.  Ahora bien, obviamente, es un avance positivo que hoy día se estén concediendo licencias, </w:t>
      </w:r>
      <w:r w:rsidR="003127EF" w:rsidRPr="00F169B4">
        <w:rPr>
          <w:lang w:val="es-ES"/>
        </w:rPr>
        <w:t xml:space="preserve">a diferencia de lo que ocurría en el pasado, cuando </w:t>
      </w:r>
      <w:r w:rsidRPr="00F169B4">
        <w:rPr>
          <w:lang w:val="es-ES"/>
        </w:rPr>
        <w:t xml:space="preserve">las plataformas </w:t>
      </w:r>
      <w:r w:rsidR="00ED7F45" w:rsidRPr="00F169B4">
        <w:rPr>
          <w:lang w:val="es-ES"/>
        </w:rPr>
        <w:t>oponían cierta resistencia</w:t>
      </w:r>
      <w:r w:rsidRPr="00F169B4">
        <w:rPr>
          <w:lang w:val="es-ES"/>
        </w:rPr>
        <w:t xml:space="preserve">.  Por supuesto, </w:t>
      </w:r>
      <w:r w:rsidR="003127EF" w:rsidRPr="00F169B4">
        <w:rPr>
          <w:lang w:val="es-ES"/>
        </w:rPr>
        <w:t xml:space="preserve">en todo ello está influyendo </w:t>
      </w:r>
      <w:r w:rsidRPr="00F169B4">
        <w:rPr>
          <w:lang w:val="es-ES"/>
        </w:rPr>
        <w:t xml:space="preserve">el importante </w:t>
      </w:r>
      <w:r w:rsidR="003127EF" w:rsidRPr="00F169B4">
        <w:rPr>
          <w:lang w:val="es-ES"/>
        </w:rPr>
        <w:t xml:space="preserve">desarrollo que están experimentando </w:t>
      </w:r>
      <w:r w:rsidRPr="00F169B4">
        <w:rPr>
          <w:lang w:val="es-ES"/>
        </w:rPr>
        <w:t xml:space="preserve">los </w:t>
      </w:r>
      <w:r w:rsidR="00DE3E44" w:rsidRPr="00F169B4">
        <w:rPr>
          <w:lang w:val="es-ES"/>
        </w:rPr>
        <w:t xml:space="preserve">sistemas </w:t>
      </w:r>
      <w:r w:rsidRPr="00F169B4">
        <w:rPr>
          <w:lang w:val="es-ES"/>
        </w:rPr>
        <w:t xml:space="preserve">que permiten identificar el contenido que se </w:t>
      </w:r>
      <w:r w:rsidR="003127EF" w:rsidRPr="00F169B4">
        <w:rPr>
          <w:lang w:val="es-ES"/>
        </w:rPr>
        <w:t xml:space="preserve">sube a </w:t>
      </w:r>
      <w:r w:rsidRPr="00F169B4">
        <w:rPr>
          <w:lang w:val="es-ES"/>
        </w:rPr>
        <w:t xml:space="preserve">esas plataformas, autorizar o </w:t>
      </w:r>
      <w:r w:rsidR="003127EF" w:rsidRPr="00F169B4">
        <w:rPr>
          <w:lang w:val="es-ES"/>
        </w:rPr>
        <w:t xml:space="preserve">declinar la autorización </w:t>
      </w:r>
      <w:r w:rsidRPr="00F169B4">
        <w:rPr>
          <w:lang w:val="es-ES"/>
        </w:rPr>
        <w:t xml:space="preserve">de </w:t>
      </w:r>
      <w:r w:rsidR="003127EF" w:rsidRPr="00F169B4">
        <w:rPr>
          <w:lang w:val="es-ES"/>
        </w:rPr>
        <w:t xml:space="preserve">esas subidas </w:t>
      </w:r>
      <w:r w:rsidRPr="00F169B4">
        <w:rPr>
          <w:lang w:val="es-ES"/>
        </w:rPr>
        <w:t>y, en su caso</w:t>
      </w:r>
      <w:r w:rsidR="003127EF" w:rsidRPr="00F169B4">
        <w:rPr>
          <w:lang w:val="es-ES"/>
        </w:rPr>
        <w:t xml:space="preserve"> también</w:t>
      </w:r>
      <w:r w:rsidRPr="00F169B4">
        <w:rPr>
          <w:lang w:val="es-ES"/>
        </w:rPr>
        <w:t xml:space="preserve">, </w:t>
      </w:r>
      <w:r w:rsidR="003127EF" w:rsidRPr="00F169B4">
        <w:rPr>
          <w:lang w:val="es-ES"/>
        </w:rPr>
        <w:t xml:space="preserve">articular una estructura de reparto de los </w:t>
      </w:r>
      <w:r w:rsidRPr="00F169B4">
        <w:rPr>
          <w:lang w:val="es-ES"/>
        </w:rPr>
        <w:t xml:space="preserve">ingresos </w:t>
      </w:r>
      <w:r w:rsidR="003127EF" w:rsidRPr="00F169B4">
        <w:rPr>
          <w:lang w:val="es-ES"/>
        </w:rPr>
        <w:t xml:space="preserve">publicitarios de </w:t>
      </w:r>
      <w:r w:rsidR="00ED7F45" w:rsidRPr="00F169B4">
        <w:rPr>
          <w:lang w:val="es-ES"/>
        </w:rPr>
        <w:t xml:space="preserve">la </w:t>
      </w:r>
      <w:r w:rsidRPr="00F169B4">
        <w:rPr>
          <w:lang w:val="es-ES"/>
        </w:rPr>
        <w:t xml:space="preserve">plataforma.  En caso de </w:t>
      </w:r>
      <w:r w:rsidR="00ED7F45" w:rsidRPr="00F169B4">
        <w:rPr>
          <w:lang w:val="es-ES"/>
        </w:rPr>
        <w:t>mediar tal reparto de ingresos</w:t>
      </w:r>
      <w:r w:rsidRPr="00F169B4">
        <w:rPr>
          <w:lang w:val="es-ES"/>
        </w:rPr>
        <w:t xml:space="preserve">, </w:t>
      </w:r>
      <w:r w:rsidR="00ED7F45" w:rsidRPr="00F169B4">
        <w:rPr>
          <w:lang w:val="es-ES"/>
        </w:rPr>
        <w:t xml:space="preserve">será </w:t>
      </w:r>
      <w:r w:rsidRPr="00F169B4">
        <w:rPr>
          <w:lang w:val="es-ES"/>
        </w:rPr>
        <w:t>igualmente importante garantizar que no sea únicamente el licenciante o el intermediario comercial al que se hayan transmitido los derechos</w:t>
      </w:r>
      <w:r w:rsidR="00ED7F45" w:rsidRPr="00F169B4">
        <w:rPr>
          <w:lang w:val="es-ES"/>
        </w:rPr>
        <w:t xml:space="preserve"> de autoría</w:t>
      </w:r>
      <w:r w:rsidRPr="00F169B4">
        <w:rPr>
          <w:lang w:val="es-ES"/>
        </w:rPr>
        <w:t xml:space="preserve">, quien participe en esos ingresos.  Es importante que los autores participen </w:t>
      </w:r>
      <w:r w:rsidR="00ED7F45" w:rsidRPr="00F169B4">
        <w:rPr>
          <w:lang w:val="es-ES"/>
        </w:rPr>
        <w:t xml:space="preserve">en el reparto de </w:t>
      </w:r>
      <w:r w:rsidRPr="00F169B4">
        <w:rPr>
          <w:lang w:val="es-ES"/>
        </w:rPr>
        <w:t xml:space="preserve">los ingresos que los intermediarios </w:t>
      </w:r>
      <w:r w:rsidR="00ED7F45" w:rsidRPr="00F169B4">
        <w:rPr>
          <w:lang w:val="es-ES"/>
        </w:rPr>
        <w:t xml:space="preserve">obtienen en virtud </w:t>
      </w:r>
      <w:r w:rsidR="00DE3E44" w:rsidRPr="00F169B4">
        <w:rPr>
          <w:lang w:val="es-ES"/>
        </w:rPr>
        <w:t xml:space="preserve">de los </w:t>
      </w:r>
      <w:r w:rsidRPr="00F169B4">
        <w:rPr>
          <w:lang w:val="es-ES"/>
        </w:rPr>
        <w:t xml:space="preserve">contratos </w:t>
      </w:r>
      <w:r w:rsidR="00DE3E44" w:rsidRPr="00F169B4">
        <w:rPr>
          <w:lang w:val="es-ES"/>
        </w:rPr>
        <w:t xml:space="preserve">que celebran </w:t>
      </w:r>
      <w:r w:rsidRPr="00F169B4">
        <w:rPr>
          <w:lang w:val="es-ES"/>
        </w:rPr>
        <w:t>con las plataformas.</w:t>
      </w:r>
    </w:p>
    <w:p w:rsidR="00BB32F0" w:rsidRPr="00F169B4" w:rsidRDefault="00BB32F0" w:rsidP="00BB32F0"/>
    <w:p w:rsidR="00BB32F0" w:rsidRPr="00F169B4" w:rsidRDefault="00BB32F0" w:rsidP="00BB32F0">
      <w:pPr>
        <w:pStyle w:val="ListParagraph"/>
        <w:numPr>
          <w:ilvl w:val="0"/>
          <w:numId w:val="10"/>
        </w:numPr>
        <w:ind w:left="0" w:firstLine="0"/>
        <w:rPr>
          <w:szCs w:val="22"/>
          <w:lang w:val="es-ES"/>
        </w:rPr>
      </w:pPr>
      <w:r w:rsidRPr="00F169B4">
        <w:rPr>
          <w:lang w:val="es-ES"/>
        </w:rPr>
        <w:t xml:space="preserve">El representante de Corporación Innovarte </w:t>
      </w:r>
      <w:r w:rsidR="00DE3E44" w:rsidRPr="00F169B4">
        <w:rPr>
          <w:lang w:val="es-ES"/>
        </w:rPr>
        <w:t xml:space="preserve">observó </w:t>
      </w:r>
      <w:r w:rsidRPr="00F169B4">
        <w:rPr>
          <w:lang w:val="es-ES"/>
        </w:rPr>
        <w:t xml:space="preserve">que en las sugerencias se </w:t>
      </w:r>
      <w:r w:rsidR="00DE3E44" w:rsidRPr="00F169B4">
        <w:rPr>
          <w:lang w:val="es-ES"/>
        </w:rPr>
        <w:t xml:space="preserve">hizo </w:t>
      </w:r>
      <w:r w:rsidRPr="00F169B4">
        <w:rPr>
          <w:lang w:val="es-ES"/>
        </w:rPr>
        <w:t xml:space="preserve">mención </w:t>
      </w:r>
      <w:r w:rsidR="00DE3E44" w:rsidRPr="00F169B4">
        <w:rPr>
          <w:lang w:val="es-ES"/>
        </w:rPr>
        <w:t xml:space="preserve">de </w:t>
      </w:r>
      <w:r w:rsidRPr="00F169B4">
        <w:rPr>
          <w:lang w:val="es-ES"/>
        </w:rPr>
        <w:t xml:space="preserve">la gestión colectiva.  La mayoría está de acuerdo en que la gestión colectiva es esencial en el entorno digital, especialmente en un mundo global.  ¿Qué medidas deberían adoptarse para </w:t>
      </w:r>
      <w:r w:rsidR="00DE3E44" w:rsidRPr="00F169B4">
        <w:rPr>
          <w:lang w:val="es-ES"/>
        </w:rPr>
        <w:t xml:space="preserve">perfeccionar </w:t>
      </w:r>
      <w:r w:rsidRPr="00F169B4">
        <w:rPr>
          <w:lang w:val="es-ES"/>
        </w:rPr>
        <w:t xml:space="preserve">el sistema?  Dijo haber observado algunos problemas en relación con la dificultad de obtener una licencia internacional de un país a otro.  En ocasiones, también </w:t>
      </w:r>
      <w:r w:rsidR="00DE3E44" w:rsidRPr="00F169B4">
        <w:rPr>
          <w:lang w:val="es-ES"/>
        </w:rPr>
        <w:lastRenderedPageBreak/>
        <w:t xml:space="preserve">pueden </w:t>
      </w:r>
      <w:r w:rsidRPr="00F169B4">
        <w:rPr>
          <w:lang w:val="es-ES"/>
        </w:rPr>
        <w:t xml:space="preserve">surgir dificultades </w:t>
      </w:r>
      <w:r w:rsidR="00DE3E44" w:rsidRPr="00F169B4">
        <w:rPr>
          <w:lang w:val="es-ES"/>
        </w:rPr>
        <w:t xml:space="preserve">en el ámbito de </w:t>
      </w:r>
      <w:r w:rsidRPr="00F169B4">
        <w:rPr>
          <w:lang w:val="es-ES"/>
        </w:rPr>
        <w:t>la distribución</w:t>
      </w:r>
      <w:r w:rsidR="00DE3E44" w:rsidRPr="00F169B4">
        <w:rPr>
          <w:lang w:val="es-ES"/>
        </w:rPr>
        <w:t xml:space="preserve">, así como otros </w:t>
      </w:r>
      <w:r w:rsidRPr="00F169B4">
        <w:rPr>
          <w:lang w:val="es-ES"/>
        </w:rPr>
        <w:t xml:space="preserve">tipos de problemas.  ¿Cuál sería la recomendación de la profesora para mejorar el sistema de gestión colectiva </w:t>
      </w:r>
      <w:r w:rsidR="00DE3E44" w:rsidRPr="00F169B4">
        <w:rPr>
          <w:lang w:val="es-ES"/>
        </w:rPr>
        <w:t xml:space="preserve">a fin de que ofrezca una mejor respuesta a </w:t>
      </w:r>
      <w:r w:rsidRPr="00F169B4">
        <w:rPr>
          <w:lang w:val="es-ES"/>
        </w:rPr>
        <w:t xml:space="preserve">las necesidades de los autores y los artistas?  </w:t>
      </w:r>
    </w:p>
    <w:p w:rsidR="00BB32F0" w:rsidRPr="00F169B4" w:rsidRDefault="00BB32F0" w:rsidP="00BB32F0"/>
    <w:p w:rsidR="00BB32F0" w:rsidRPr="00F169B4" w:rsidRDefault="00BB32F0" w:rsidP="00BB32F0">
      <w:pPr>
        <w:pStyle w:val="ListParagraph"/>
        <w:numPr>
          <w:ilvl w:val="0"/>
          <w:numId w:val="10"/>
        </w:numPr>
        <w:ind w:left="0" w:firstLine="0"/>
        <w:rPr>
          <w:szCs w:val="22"/>
          <w:lang w:val="es-ES"/>
        </w:rPr>
      </w:pPr>
      <w:r w:rsidRPr="00F169B4">
        <w:rPr>
          <w:lang w:val="es-ES"/>
        </w:rPr>
        <w:t xml:space="preserve">La profesora Ginsburg dijo que las particularidades de la pregunta no fueron abordadas por el grupo de expertos.  En algunos lugares como, por ejemplo, la Unión Europea, se han adoptado medidas </w:t>
      </w:r>
      <w:r w:rsidR="00DE3E44" w:rsidRPr="00F169B4">
        <w:rPr>
          <w:lang w:val="es-ES"/>
        </w:rPr>
        <w:t xml:space="preserve">con respecto a </w:t>
      </w:r>
      <w:r w:rsidRPr="00F169B4">
        <w:rPr>
          <w:lang w:val="es-ES"/>
        </w:rPr>
        <w:t xml:space="preserve">la gestión de negocios por </w:t>
      </w:r>
      <w:r w:rsidR="00DE3E44" w:rsidRPr="00F169B4">
        <w:rPr>
          <w:lang w:val="es-ES"/>
        </w:rPr>
        <w:t xml:space="preserve">parte de los </w:t>
      </w:r>
      <w:r w:rsidRPr="00F169B4">
        <w:rPr>
          <w:lang w:val="es-ES"/>
        </w:rPr>
        <w:t xml:space="preserve">organismos de gestión colectiva.  Sin embargo, el grupo de expertos no trató esa cuestión, por lo que </w:t>
      </w:r>
      <w:r w:rsidR="00DE3E44" w:rsidRPr="00F169B4">
        <w:rPr>
          <w:lang w:val="es-ES"/>
        </w:rPr>
        <w:t xml:space="preserve">dijo no estar en condiciones de responder a </w:t>
      </w:r>
      <w:r w:rsidRPr="00F169B4">
        <w:rPr>
          <w:lang w:val="es-ES"/>
        </w:rPr>
        <w:t xml:space="preserve">la pregunta </w:t>
      </w:r>
      <w:r w:rsidR="00DE3E44" w:rsidRPr="00F169B4">
        <w:rPr>
          <w:lang w:val="es-ES"/>
        </w:rPr>
        <w:t>de manera más po</w:t>
      </w:r>
      <w:r w:rsidR="00BE0737" w:rsidRPr="00F169B4">
        <w:rPr>
          <w:lang w:val="es-ES"/>
        </w:rPr>
        <w:t>r</w:t>
      </w:r>
      <w:r w:rsidR="00DE3E44" w:rsidRPr="00F169B4">
        <w:rPr>
          <w:lang w:val="es-ES"/>
        </w:rPr>
        <w:t>menorizada</w:t>
      </w:r>
      <w:r w:rsidRPr="00F169B4">
        <w:rPr>
          <w:lang w:val="es-ES"/>
        </w:rPr>
        <w:t>.</w:t>
      </w:r>
    </w:p>
    <w:p w:rsidR="00BB32F0" w:rsidRPr="00F169B4" w:rsidRDefault="00BB32F0" w:rsidP="00BB32F0"/>
    <w:p w:rsidR="00BB32F0" w:rsidRPr="00F169B4" w:rsidRDefault="00BB32F0" w:rsidP="00BB32F0">
      <w:pPr>
        <w:pStyle w:val="ListParagraph"/>
        <w:numPr>
          <w:ilvl w:val="0"/>
          <w:numId w:val="10"/>
        </w:numPr>
        <w:ind w:left="0" w:firstLine="0"/>
        <w:rPr>
          <w:szCs w:val="22"/>
          <w:lang w:val="es-ES"/>
        </w:rPr>
      </w:pPr>
      <w:r w:rsidRPr="00F169B4">
        <w:rPr>
          <w:lang w:val="es-ES"/>
        </w:rPr>
        <w:t xml:space="preserve">El representante de la FIP manifestó </w:t>
      </w:r>
      <w:r w:rsidR="00C428CE" w:rsidRPr="00F169B4">
        <w:rPr>
          <w:lang w:val="es-ES"/>
        </w:rPr>
        <w:t xml:space="preserve">haber acogido </w:t>
      </w:r>
      <w:r w:rsidRPr="00F169B4">
        <w:rPr>
          <w:lang w:val="es-ES"/>
        </w:rPr>
        <w:t>con beneplácito las intervenciones de la delegación del Brasil sobre transparencia y de la Unión Europea en relación con los elementos de la propuesta de directiva sobre esa materia.  Observó que, según su experiencia como autor, l</w:t>
      </w:r>
      <w:r w:rsidR="00BA3EDC" w:rsidRPr="00F169B4">
        <w:rPr>
          <w:lang w:val="es-ES"/>
        </w:rPr>
        <w:t>a</w:t>
      </w:r>
      <w:r w:rsidRPr="00F169B4">
        <w:rPr>
          <w:lang w:val="es-ES"/>
        </w:rPr>
        <w:t xml:space="preserve">s </w:t>
      </w:r>
      <w:r w:rsidR="00BA3EDC" w:rsidRPr="00F169B4">
        <w:rPr>
          <w:lang w:val="es-ES"/>
        </w:rPr>
        <w:t xml:space="preserve">personas que explotan comercialmente las obras </w:t>
      </w:r>
      <w:r w:rsidRPr="00F169B4">
        <w:rPr>
          <w:lang w:val="es-ES"/>
        </w:rPr>
        <w:t xml:space="preserve">no suelen entender los contratos que ofrecen o presentan </w:t>
      </w:r>
      <w:r w:rsidR="00BA3EDC" w:rsidRPr="00F169B4">
        <w:rPr>
          <w:lang w:val="es-ES"/>
        </w:rPr>
        <w:t xml:space="preserve">a manera de </w:t>
      </w:r>
      <w:r w:rsidRPr="00F169B4">
        <w:rPr>
          <w:lang w:val="es-ES"/>
        </w:rPr>
        <w:t>“t</w:t>
      </w:r>
      <w:r w:rsidR="00C428CE" w:rsidRPr="00F169B4">
        <w:rPr>
          <w:lang w:val="es-ES"/>
        </w:rPr>
        <w:t xml:space="preserve">ómalo </w:t>
      </w:r>
      <w:r w:rsidRPr="00F169B4">
        <w:rPr>
          <w:lang w:val="es-ES"/>
        </w:rPr>
        <w:t>o d</w:t>
      </w:r>
      <w:r w:rsidR="00C428CE" w:rsidRPr="00F169B4">
        <w:rPr>
          <w:lang w:val="es-ES"/>
        </w:rPr>
        <w:t>éjalo</w:t>
      </w:r>
      <w:r w:rsidRPr="00F169B4">
        <w:rPr>
          <w:lang w:val="es-ES"/>
        </w:rPr>
        <w:t>”.  Al preguntar a l</w:t>
      </w:r>
      <w:r w:rsidR="00BA3EDC" w:rsidRPr="00F169B4">
        <w:rPr>
          <w:lang w:val="es-ES"/>
        </w:rPr>
        <w:t>a</w:t>
      </w:r>
      <w:r w:rsidRPr="00F169B4">
        <w:rPr>
          <w:lang w:val="es-ES"/>
        </w:rPr>
        <w:t xml:space="preserve">s </w:t>
      </w:r>
      <w:r w:rsidR="00BA3EDC" w:rsidRPr="00F169B4">
        <w:rPr>
          <w:lang w:val="es-ES"/>
        </w:rPr>
        <w:t xml:space="preserve">personas que explotan comercialmente las obras </w:t>
      </w:r>
      <w:r w:rsidRPr="00F169B4">
        <w:rPr>
          <w:lang w:val="es-ES"/>
        </w:rPr>
        <w:t>más ágiles y flexibles qué derechos necesitan, es habitual que decidan reconsiderar su postura.  Por</w:t>
      </w:r>
      <w:r w:rsidR="00583E53" w:rsidRPr="00F169B4">
        <w:rPr>
          <w:lang w:val="es-ES"/>
        </w:rPr>
        <w:t xml:space="preserve"> lo </w:t>
      </w:r>
      <w:r w:rsidRPr="00F169B4">
        <w:rPr>
          <w:lang w:val="es-ES"/>
        </w:rPr>
        <w:t xml:space="preserve"> tanto, la transparencia puede ayudar a varios operadores de la cadena de valor a conseguir contratos más eficientes.  La FIP dijo que espera con interés </w:t>
      </w:r>
      <w:r w:rsidR="00C428CE" w:rsidRPr="00F169B4">
        <w:rPr>
          <w:lang w:val="es-ES"/>
        </w:rPr>
        <w:t>la pro</w:t>
      </w:r>
      <w:r w:rsidR="00CA6CE5" w:rsidRPr="00F169B4">
        <w:rPr>
          <w:lang w:val="es-ES"/>
        </w:rPr>
        <w:t>s</w:t>
      </w:r>
      <w:r w:rsidR="00C428CE" w:rsidRPr="00F169B4">
        <w:rPr>
          <w:lang w:val="es-ES"/>
        </w:rPr>
        <w:t xml:space="preserve">ecución de </w:t>
      </w:r>
      <w:r w:rsidRPr="00F169B4">
        <w:rPr>
          <w:lang w:val="es-ES"/>
        </w:rPr>
        <w:t xml:space="preserve">los debates sobre esa cuestión y sobre otras </w:t>
      </w:r>
      <w:r w:rsidR="00BA3EDC" w:rsidRPr="00F169B4">
        <w:rPr>
          <w:lang w:val="es-ES"/>
        </w:rPr>
        <w:t xml:space="preserve">relacionadas con </w:t>
      </w:r>
      <w:r w:rsidRPr="00F169B4">
        <w:rPr>
          <w:lang w:val="es-ES"/>
        </w:rPr>
        <w:t xml:space="preserve">los eslabones superiores de la cadena de valor.  ¿Podría o querría la profesora </w:t>
      </w:r>
      <w:r w:rsidR="00C428CE" w:rsidRPr="00F169B4">
        <w:rPr>
          <w:lang w:val="es-ES"/>
        </w:rPr>
        <w:t xml:space="preserve">ofrecer </w:t>
      </w:r>
      <w:r w:rsidRPr="00F169B4">
        <w:rPr>
          <w:lang w:val="es-ES"/>
        </w:rPr>
        <w:t xml:space="preserve">más información sobre los mecanismos que tienen los autores y los artistas intérpretes o ejecutantes para impugnar los contratos que son poco claros o injustos? </w:t>
      </w:r>
    </w:p>
    <w:p w:rsidR="00BB32F0" w:rsidRPr="00F169B4" w:rsidRDefault="00BB32F0" w:rsidP="00BB32F0"/>
    <w:p w:rsidR="00BB32F0" w:rsidRPr="00F169B4" w:rsidRDefault="00BB32F0" w:rsidP="00BB32F0">
      <w:pPr>
        <w:pStyle w:val="ListParagraph"/>
        <w:numPr>
          <w:ilvl w:val="0"/>
          <w:numId w:val="10"/>
        </w:numPr>
        <w:ind w:left="0" w:firstLine="0"/>
        <w:rPr>
          <w:szCs w:val="22"/>
          <w:lang w:val="es-ES"/>
        </w:rPr>
      </w:pPr>
      <w:r w:rsidRPr="00F169B4">
        <w:rPr>
          <w:lang w:val="es-ES"/>
        </w:rPr>
        <w:t xml:space="preserve">La profesora Ginsburg puso el acento en la afirmación del representante según la cual los propios editores no siempre conocen la motivación que justifica algunas de esas cláusulas contractuales.  Por </w:t>
      </w:r>
      <w:r w:rsidR="00C428CE" w:rsidRPr="00F169B4">
        <w:rPr>
          <w:lang w:val="es-ES"/>
        </w:rPr>
        <w:t xml:space="preserve">lo </w:t>
      </w:r>
      <w:r w:rsidRPr="00F169B4">
        <w:rPr>
          <w:lang w:val="es-ES"/>
        </w:rPr>
        <w:t>tanto, mejorar la información y el diálogo podría tener un</w:t>
      </w:r>
      <w:r w:rsidR="00C428CE" w:rsidRPr="00F169B4">
        <w:rPr>
          <w:lang w:val="es-ES"/>
        </w:rPr>
        <w:t>a</w:t>
      </w:r>
      <w:r w:rsidRPr="00F169B4">
        <w:rPr>
          <w:lang w:val="es-ES"/>
        </w:rPr>
        <w:t xml:space="preserve"> </w:t>
      </w:r>
      <w:r w:rsidR="00C428CE" w:rsidRPr="00F169B4">
        <w:rPr>
          <w:lang w:val="es-ES"/>
        </w:rPr>
        <w:t xml:space="preserve">incidencia verdaderamente </w:t>
      </w:r>
      <w:r w:rsidRPr="00F169B4">
        <w:rPr>
          <w:lang w:val="es-ES"/>
        </w:rPr>
        <w:t>muy positiv</w:t>
      </w:r>
      <w:r w:rsidR="00C428CE" w:rsidRPr="00F169B4">
        <w:rPr>
          <w:lang w:val="es-ES"/>
        </w:rPr>
        <w:t>a</w:t>
      </w:r>
      <w:r w:rsidRPr="00F169B4">
        <w:rPr>
          <w:lang w:val="es-ES"/>
        </w:rPr>
        <w:t xml:space="preserve">.  En los contratos se siguen incluyendo muchas </w:t>
      </w:r>
      <w:r w:rsidR="00C428CE" w:rsidRPr="00F169B4">
        <w:rPr>
          <w:lang w:val="es-ES"/>
        </w:rPr>
        <w:t xml:space="preserve">cláusulas </w:t>
      </w:r>
      <w:r w:rsidRPr="00F169B4">
        <w:rPr>
          <w:lang w:val="es-ES"/>
        </w:rPr>
        <w:t xml:space="preserve">que podrían ser útiles hace unos años, pero </w:t>
      </w:r>
      <w:r w:rsidR="00C428CE" w:rsidRPr="00F169B4">
        <w:rPr>
          <w:lang w:val="es-ES"/>
        </w:rPr>
        <w:t xml:space="preserve">que </w:t>
      </w:r>
      <w:r w:rsidRPr="00F169B4">
        <w:rPr>
          <w:lang w:val="es-ES"/>
        </w:rPr>
        <w:t xml:space="preserve">en el presente carecen de sentido. </w:t>
      </w:r>
    </w:p>
    <w:p w:rsidR="00BB32F0" w:rsidRPr="00F169B4" w:rsidRDefault="00BB32F0" w:rsidP="00BB32F0">
      <w:pPr>
        <w:pStyle w:val="ListParagraph"/>
        <w:ind w:left="0"/>
        <w:rPr>
          <w:lang w:val="es-ES"/>
        </w:rPr>
      </w:pPr>
    </w:p>
    <w:p w:rsidR="00AE69EB" w:rsidRPr="00F169B4" w:rsidRDefault="00BB32F0" w:rsidP="00BB32F0">
      <w:pPr>
        <w:pStyle w:val="ListParagraph"/>
        <w:numPr>
          <w:ilvl w:val="0"/>
          <w:numId w:val="10"/>
        </w:numPr>
        <w:ind w:left="0" w:firstLine="0"/>
        <w:rPr>
          <w:szCs w:val="22"/>
          <w:lang w:val="es-ES"/>
        </w:rPr>
      </w:pPr>
      <w:r w:rsidRPr="00F169B4">
        <w:rPr>
          <w:lang w:val="es-ES"/>
        </w:rPr>
        <w:t xml:space="preserve">El presidente dio las gracias a la profesora Ginsburg por su presentación.  Observó que las aportaciones que realizó en la sesión de intercambio de ideas que tuvo lugar el año pasado fueron muy enriquecedoras.  Le dio las gracias por haber compartido sus reflexiones sobre esos seminarios y por haber respondido a las preguntas que se le </w:t>
      </w:r>
      <w:r w:rsidR="007975F8" w:rsidRPr="00F169B4">
        <w:rPr>
          <w:lang w:val="es-ES"/>
        </w:rPr>
        <w:t xml:space="preserve">han formulado </w:t>
      </w:r>
      <w:r w:rsidRPr="00F169B4">
        <w:rPr>
          <w:lang w:val="es-ES"/>
        </w:rPr>
        <w:t>durante la sesión de preguntas y respuestas.</w:t>
      </w:r>
    </w:p>
    <w:p w:rsidR="00AE69EB" w:rsidRPr="00F169B4" w:rsidRDefault="00AE69EB" w:rsidP="00AE69EB"/>
    <w:p w:rsidR="00AE69EB" w:rsidRPr="00F169B4" w:rsidRDefault="00AE69EB" w:rsidP="00AE69EB">
      <w:pPr>
        <w:pStyle w:val="ListParagraph"/>
        <w:numPr>
          <w:ilvl w:val="0"/>
          <w:numId w:val="10"/>
        </w:numPr>
        <w:ind w:left="0" w:firstLine="0"/>
        <w:rPr>
          <w:szCs w:val="22"/>
          <w:lang w:val="es-ES"/>
        </w:rPr>
      </w:pPr>
      <w:r w:rsidRPr="00F169B4">
        <w:rPr>
          <w:szCs w:val="22"/>
          <w:lang w:val="es-ES"/>
        </w:rPr>
        <w:t xml:space="preserve"> </w:t>
      </w:r>
      <w:r w:rsidR="006216A5" w:rsidRPr="00F169B4">
        <w:rPr>
          <w:szCs w:val="22"/>
          <w:lang w:val="es-ES"/>
        </w:rPr>
        <w:t xml:space="preserve">El presidente </w:t>
      </w:r>
      <w:r w:rsidR="00EE3679" w:rsidRPr="00F169B4">
        <w:rPr>
          <w:szCs w:val="22"/>
          <w:lang w:val="es-ES"/>
        </w:rPr>
        <w:t>re</w:t>
      </w:r>
      <w:r w:rsidR="00123FAE" w:rsidRPr="00F169B4">
        <w:rPr>
          <w:szCs w:val="22"/>
          <w:lang w:val="es-ES"/>
        </w:rPr>
        <w:t xml:space="preserve">anudó </w:t>
      </w:r>
      <w:r w:rsidR="00EE3679" w:rsidRPr="00F169B4">
        <w:rPr>
          <w:szCs w:val="22"/>
          <w:lang w:val="es-ES"/>
        </w:rPr>
        <w:t>el debate sobre el punto 8 del orden del día</w:t>
      </w:r>
      <w:r w:rsidRPr="00F169B4">
        <w:rPr>
          <w:szCs w:val="22"/>
          <w:lang w:val="es-ES"/>
        </w:rPr>
        <w:t xml:space="preserve">.  </w:t>
      </w:r>
      <w:r w:rsidR="00EE3679" w:rsidRPr="00F169B4">
        <w:rPr>
          <w:szCs w:val="22"/>
          <w:lang w:val="es-ES"/>
        </w:rPr>
        <w:t>Obse</w:t>
      </w:r>
      <w:r w:rsidR="003709F5" w:rsidRPr="00F169B4">
        <w:rPr>
          <w:szCs w:val="22"/>
          <w:lang w:val="es-ES"/>
        </w:rPr>
        <w:t>r</w:t>
      </w:r>
      <w:r w:rsidR="00EE3679" w:rsidRPr="00F169B4">
        <w:rPr>
          <w:szCs w:val="22"/>
          <w:lang w:val="es-ES"/>
        </w:rPr>
        <w:t xml:space="preserve">vó que la jornada se había </w:t>
      </w:r>
      <w:r w:rsidR="003709F5" w:rsidRPr="00F169B4">
        <w:rPr>
          <w:szCs w:val="22"/>
          <w:lang w:val="es-ES"/>
        </w:rPr>
        <w:t xml:space="preserve">ocupado con la presentación de </w:t>
      </w:r>
      <w:r w:rsidR="00EE3679" w:rsidRPr="00F169B4">
        <w:rPr>
          <w:szCs w:val="22"/>
          <w:lang w:val="es-ES"/>
        </w:rPr>
        <w:t>diversas ponencias</w:t>
      </w:r>
      <w:r w:rsidRPr="00F169B4">
        <w:rPr>
          <w:szCs w:val="22"/>
          <w:lang w:val="es-ES"/>
        </w:rPr>
        <w:t xml:space="preserve">.  </w:t>
      </w:r>
      <w:r w:rsidR="00EE3679" w:rsidRPr="00F169B4">
        <w:rPr>
          <w:szCs w:val="22"/>
          <w:lang w:val="es-ES"/>
        </w:rPr>
        <w:t xml:space="preserve">Ha habido </w:t>
      </w:r>
      <w:r w:rsidR="00623D57" w:rsidRPr="00F169B4">
        <w:rPr>
          <w:szCs w:val="22"/>
          <w:lang w:val="es-ES"/>
        </w:rPr>
        <w:t xml:space="preserve">lugar a </w:t>
      </w:r>
      <w:r w:rsidR="00EE3679" w:rsidRPr="00F169B4">
        <w:rPr>
          <w:szCs w:val="22"/>
          <w:lang w:val="es-ES"/>
        </w:rPr>
        <w:t>preguntas y respue</w:t>
      </w:r>
      <w:r w:rsidR="008A16FF" w:rsidRPr="00F169B4">
        <w:rPr>
          <w:szCs w:val="22"/>
          <w:lang w:val="es-ES"/>
        </w:rPr>
        <w:t>s</w:t>
      </w:r>
      <w:r w:rsidR="00EE3679" w:rsidRPr="00F169B4">
        <w:rPr>
          <w:szCs w:val="22"/>
          <w:lang w:val="es-ES"/>
        </w:rPr>
        <w:t>tas, intercambios de pareceres y debates</w:t>
      </w:r>
      <w:r w:rsidRPr="00F169B4">
        <w:rPr>
          <w:szCs w:val="22"/>
          <w:lang w:val="es-ES"/>
        </w:rPr>
        <w:t xml:space="preserve">.  </w:t>
      </w:r>
      <w:r w:rsidR="00EE3679" w:rsidRPr="00F169B4">
        <w:rPr>
          <w:szCs w:val="22"/>
          <w:lang w:val="es-ES"/>
        </w:rPr>
        <w:t>Dijo que desea abordar con los Estados miembros el futuro de los diferentes temas que conforman el punto 8 del orden del día</w:t>
      </w:r>
      <w:r w:rsidRPr="00F169B4">
        <w:rPr>
          <w:szCs w:val="22"/>
          <w:lang w:val="es-ES"/>
        </w:rPr>
        <w:t xml:space="preserve">.  </w:t>
      </w:r>
      <w:r w:rsidR="00EE3679" w:rsidRPr="00F169B4">
        <w:rPr>
          <w:szCs w:val="22"/>
          <w:lang w:val="es-ES"/>
        </w:rPr>
        <w:t xml:space="preserve">Pidió a los coordinadores regionales y a los Estados miembros que expresen su opinión sobre si los derechos de autor en el entorno digital y el derecho de participación </w:t>
      </w:r>
      <w:r w:rsidR="00623D57" w:rsidRPr="00F169B4">
        <w:rPr>
          <w:szCs w:val="22"/>
          <w:lang w:val="es-ES"/>
        </w:rPr>
        <w:t xml:space="preserve">de los artistas </w:t>
      </w:r>
      <w:r w:rsidR="003709F5" w:rsidRPr="00F169B4">
        <w:rPr>
          <w:szCs w:val="22"/>
          <w:lang w:val="es-ES"/>
        </w:rPr>
        <w:t xml:space="preserve">deben </w:t>
      </w:r>
      <w:r w:rsidR="00EE3679" w:rsidRPr="00F169B4">
        <w:rPr>
          <w:szCs w:val="22"/>
          <w:lang w:val="es-ES"/>
        </w:rPr>
        <w:t>pasar a formar parte del cuerpo principal del orden del día</w:t>
      </w:r>
      <w:r w:rsidRPr="00F169B4">
        <w:rPr>
          <w:szCs w:val="22"/>
          <w:lang w:val="es-ES"/>
        </w:rPr>
        <w:t xml:space="preserve">.  </w:t>
      </w:r>
      <w:r w:rsidR="003709F5" w:rsidRPr="00F169B4">
        <w:rPr>
          <w:szCs w:val="22"/>
          <w:lang w:val="es-ES"/>
        </w:rPr>
        <w:t>Obse</w:t>
      </w:r>
      <w:r w:rsidR="008A16FF" w:rsidRPr="00F169B4">
        <w:rPr>
          <w:szCs w:val="22"/>
          <w:lang w:val="es-ES"/>
        </w:rPr>
        <w:t>r</w:t>
      </w:r>
      <w:r w:rsidR="003709F5" w:rsidRPr="00F169B4">
        <w:rPr>
          <w:szCs w:val="22"/>
          <w:lang w:val="es-ES"/>
        </w:rPr>
        <w:t>vó que, sin embargo, esa posibilidad se había planteado en menor medida respecto de la propuesta presentada por la delegación de la Federación de Rusia</w:t>
      </w:r>
      <w:r w:rsidRPr="00F169B4">
        <w:rPr>
          <w:szCs w:val="22"/>
          <w:lang w:val="es-ES"/>
        </w:rPr>
        <w:t xml:space="preserve">.  </w:t>
      </w:r>
      <w:r w:rsidR="003709F5" w:rsidRPr="00F169B4">
        <w:rPr>
          <w:szCs w:val="22"/>
          <w:lang w:val="es-ES"/>
        </w:rPr>
        <w:t>Manife</w:t>
      </w:r>
      <w:r w:rsidR="00F05BE2" w:rsidRPr="00F169B4">
        <w:rPr>
          <w:szCs w:val="22"/>
          <w:lang w:val="es-ES"/>
        </w:rPr>
        <w:t>s</w:t>
      </w:r>
      <w:r w:rsidR="003709F5" w:rsidRPr="00F169B4">
        <w:rPr>
          <w:szCs w:val="22"/>
          <w:lang w:val="es-ES"/>
        </w:rPr>
        <w:t>tó haber escuchado opiniones divergentes sobre esos temas en la sala.</w:t>
      </w:r>
      <w:r w:rsidRPr="00F169B4">
        <w:rPr>
          <w:szCs w:val="22"/>
          <w:lang w:val="es-ES"/>
        </w:rPr>
        <w:t xml:space="preserve">  </w:t>
      </w:r>
      <w:r w:rsidR="00F05BE2" w:rsidRPr="00F169B4">
        <w:rPr>
          <w:szCs w:val="22"/>
          <w:lang w:val="es-ES"/>
        </w:rPr>
        <w:t xml:space="preserve">Preguntó si existe </w:t>
      </w:r>
      <w:r w:rsidR="003709F5" w:rsidRPr="00F169B4">
        <w:rPr>
          <w:szCs w:val="22"/>
          <w:lang w:val="es-ES"/>
        </w:rPr>
        <w:t xml:space="preserve">en ese momento </w:t>
      </w:r>
      <w:r w:rsidR="00F05BE2" w:rsidRPr="00F169B4">
        <w:rPr>
          <w:szCs w:val="22"/>
          <w:lang w:val="es-ES"/>
        </w:rPr>
        <w:t xml:space="preserve">una </w:t>
      </w:r>
      <w:r w:rsidR="003709F5" w:rsidRPr="00F169B4">
        <w:rPr>
          <w:szCs w:val="22"/>
          <w:lang w:val="es-ES"/>
        </w:rPr>
        <w:t xml:space="preserve">voluntad </w:t>
      </w:r>
      <w:r w:rsidR="00F05BE2" w:rsidRPr="00F169B4">
        <w:rPr>
          <w:szCs w:val="22"/>
          <w:lang w:val="es-ES"/>
        </w:rPr>
        <w:t xml:space="preserve">cierta </w:t>
      </w:r>
      <w:r w:rsidR="003709F5" w:rsidRPr="00F169B4">
        <w:rPr>
          <w:szCs w:val="22"/>
          <w:lang w:val="es-ES"/>
        </w:rPr>
        <w:t>de incluir esos temas entre los puntos permanentes del orden del día</w:t>
      </w:r>
      <w:r w:rsidR="00F05BE2" w:rsidRPr="00F169B4">
        <w:rPr>
          <w:szCs w:val="22"/>
          <w:lang w:val="es-ES"/>
        </w:rPr>
        <w:t>.</w:t>
      </w:r>
      <w:r w:rsidRPr="00F169B4">
        <w:rPr>
          <w:szCs w:val="22"/>
          <w:lang w:val="es-ES"/>
        </w:rPr>
        <w:t xml:space="preserve">  </w:t>
      </w:r>
      <w:r w:rsidR="00F05BE2" w:rsidRPr="00F169B4">
        <w:rPr>
          <w:szCs w:val="22"/>
          <w:lang w:val="es-ES"/>
        </w:rPr>
        <w:t xml:space="preserve">La otra pregunta es qué actividades de seguimiento </w:t>
      </w:r>
      <w:r w:rsidR="00C11EF1" w:rsidRPr="00F169B4">
        <w:rPr>
          <w:szCs w:val="22"/>
          <w:lang w:val="es-ES"/>
        </w:rPr>
        <w:t xml:space="preserve">quiere el Comité que organice </w:t>
      </w:r>
      <w:r w:rsidR="008A16FF" w:rsidRPr="00F169B4">
        <w:rPr>
          <w:szCs w:val="22"/>
          <w:lang w:val="es-ES"/>
        </w:rPr>
        <w:t xml:space="preserve">la Secretaría </w:t>
      </w:r>
      <w:r w:rsidR="00C11EF1" w:rsidRPr="00F169B4">
        <w:rPr>
          <w:szCs w:val="22"/>
          <w:lang w:val="es-ES"/>
        </w:rPr>
        <w:t xml:space="preserve">en relación con </w:t>
      </w:r>
      <w:r w:rsidR="00F05BE2" w:rsidRPr="00F169B4">
        <w:rPr>
          <w:szCs w:val="22"/>
          <w:lang w:val="es-ES"/>
        </w:rPr>
        <w:t>esos tres temas</w:t>
      </w:r>
      <w:r w:rsidRPr="00F169B4">
        <w:rPr>
          <w:szCs w:val="22"/>
          <w:lang w:val="es-ES"/>
        </w:rPr>
        <w:t xml:space="preserve">  </w:t>
      </w:r>
      <w:r w:rsidR="00F05BE2" w:rsidRPr="00F169B4">
        <w:rPr>
          <w:szCs w:val="22"/>
          <w:lang w:val="es-ES"/>
        </w:rPr>
        <w:t>En otras palabras, las pr</w:t>
      </w:r>
      <w:r w:rsidR="008A16FF" w:rsidRPr="00F169B4">
        <w:rPr>
          <w:szCs w:val="22"/>
          <w:lang w:val="es-ES"/>
        </w:rPr>
        <w:t>o</w:t>
      </w:r>
      <w:r w:rsidR="00F05BE2" w:rsidRPr="00F169B4">
        <w:rPr>
          <w:szCs w:val="22"/>
          <w:lang w:val="es-ES"/>
        </w:rPr>
        <w:t>puestas sobre los derechos de autor en el entorno digital</w:t>
      </w:r>
      <w:r w:rsidRPr="00F169B4">
        <w:rPr>
          <w:szCs w:val="22"/>
          <w:lang w:val="es-ES"/>
        </w:rPr>
        <w:t xml:space="preserve">, </w:t>
      </w:r>
      <w:r w:rsidR="00F05BE2" w:rsidRPr="00F169B4">
        <w:rPr>
          <w:szCs w:val="22"/>
          <w:lang w:val="es-ES"/>
        </w:rPr>
        <w:t>el derecho de participación en las reventas y los derechos de los directores de teatr</w:t>
      </w:r>
      <w:r w:rsidR="008A16FF" w:rsidRPr="00F169B4">
        <w:rPr>
          <w:szCs w:val="22"/>
          <w:lang w:val="es-ES"/>
        </w:rPr>
        <w:t>o</w:t>
      </w:r>
      <w:r w:rsidRPr="00F169B4">
        <w:rPr>
          <w:szCs w:val="22"/>
          <w:lang w:val="es-ES"/>
        </w:rPr>
        <w:t xml:space="preserve">.  </w:t>
      </w:r>
      <w:r w:rsidR="00F05BE2" w:rsidRPr="00F169B4">
        <w:rPr>
          <w:szCs w:val="22"/>
          <w:lang w:val="es-ES"/>
        </w:rPr>
        <w:t xml:space="preserve">Dijo que había </w:t>
      </w:r>
      <w:r w:rsidR="00C11EF1" w:rsidRPr="00F169B4">
        <w:rPr>
          <w:szCs w:val="22"/>
          <w:lang w:val="es-ES"/>
        </w:rPr>
        <w:t xml:space="preserve">comentado sucintamente esos asuntos </w:t>
      </w:r>
      <w:r w:rsidR="00F05BE2" w:rsidRPr="00F169B4">
        <w:rPr>
          <w:szCs w:val="22"/>
          <w:lang w:val="es-ES"/>
        </w:rPr>
        <w:t>con la Secretaría y que esta tenía algunas ideas.</w:t>
      </w:r>
      <w:r w:rsidRPr="00F169B4">
        <w:rPr>
          <w:szCs w:val="22"/>
          <w:lang w:val="es-ES"/>
        </w:rPr>
        <w:t xml:space="preserve">  </w:t>
      </w:r>
      <w:r w:rsidR="00F05BE2" w:rsidRPr="00F169B4">
        <w:rPr>
          <w:szCs w:val="22"/>
          <w:lang w:val="es-ES"/>
        </w:rPr>
        <w:t>Así con todo, manifes</w:t>
      </w:r>
      <w:r w:rsidR="008A16FF" w:rsidRPr="00F169B4">
        <w:rPr>
          <w:szCs w:val="22"/>
          <w:lang w:val="es-ES"/>
        </w:rPr>
        <w:t>t</w:t>
      </w:r>
      <w:r w:rsidR="00F05BE2" w:rsidRPr="00F169B4">
        <w:rPr>
          <w:szCs w:val="22"/>
          <w:lang w:val="es-ES"/>
        </w:rPr>
        <w:t xml:space="preserve">ó que, a esas alturas, </w:t>
      </w:r>
      <w:r w:rsidR="008A16FF" w:rsidRPr="00F169B4">
        <w:rPr>
          <w:szCs w:val="22"/>
          <w:lang w:val="es-ES"/>
        </w:rPr>
        <w:t xml:space="preserve">sería </w:t>
      </w:r>
      <w:r w:rsidR="00F05BE2" w:rsidRPr="00F169B4">
        <w:rPr>
          <w:szCs w:val="22"/>
          <w:lang w:val="es-ES"/>
        </w:rPr>
        <w:t>útil conocer las opiniones de los Estados miembros antes de que se redacte el resumen de la presidencia.</w:t>
      </w:r>
      <w:r w:rsidRPr="00F169B4">
        <w:rPr>
          <w:szCs w:val="22"/>
          <w:lang w:val="es-ES"/>
        </w:rPr>
        <w:t xml:space="preserve"> </w:t>
      </w:r>
    </w:p>
    <w:p w:rsidR="00AE69EB" w:rsidRPr="00F169B4" w:rsidRDefault="00AE69EB" w:rsidP="00AE69EB">
      <w:pPr>
        <w:pStyle w:val="ListParagraph"/>
        <w:ind w:left="0"/>
        <w:rPr>
          <w:szCs w:val="22"/>
          <w:lang w:val="es-ES"/>
        </w:rPr>
      </w:pPr>
    </w:p>
    <w:p w:rsidR="00253906" w:rsidRPr="00F169B4" w:rsidRDefault="006216A5" w:rsidP="00AE69EB">
      <w:pPr>
        <w:pStyle w:val="ListParagraph"/>
        <w:numPr>
          <w:ilvl w:val="0"/>
          <w:numId w:val="10"/>
        </w:numPr>
        <w:ind w:left="0" w:firstLine="0"/>
        <w:rPr>
          <w:szCs w:val="22"/>
          <w:lang w:val="es-ES"/>
        </w:rPr>
      </w:pPr>
      <w:r w:rsidRPr="00F169B4">
        <w:rPr>
          <w:szCs w:val="22"/>
          <w:lang w:val="es-ES"/>
        </w:rPr>
        <w:t xml:space="preserve">La delegación de Burkina Faso </w:t>
      </w:r>
      <w:r w:rsidR="00F05BE2" w:rsidRPr="00F169B4">
        <w:rPr>
          <w:szCs w:val="22"/>
          <w:lang w:val="es-ES"/>
        </w:rPr>
        <w:t>dijo que</w:t>
      </w:r>
      <w:r w:rsidR="00253906" w:rsidRPr="00F169B4">
        <w:rPr>
          <w:szCs w:val="22"/>
          <w:lang w:val="es-ES"/>
        </w:rPr>
        <w:t xml:space="preserve"> </w:t>
      </w:r>
      <w:r w:rsidR="00F05BE2" w:rsidRPr="00F169B4">
        <w:rPr>
          <w:szCs w:val="22"/>
          <w:lang w:val="es-ES"/>
        </w:rPr>
        <w:t xml:space="preserve">la legislación </w:t>
      </w:r>
      <w:r w:rsidR="00253906" w:rsidRPr="00F169B4">
        <w:rPr>
          <w:szCs w:val="22"/>
          <w:lang w:val="es-ES"/>
        </w:rPr>
        <w:t>de su país prevé el derecho de participación de los artistas, pero que aún no ha entrado en vigor</w:t>
      </w:r>
      <w:r w:rsidR="00AE69EB" w:rsidRPr="00F169B4">
        <w:rPr>
          <w:szCs w:val="22"/>
          <w:lang w:val="es-ES"/>
        </w:rPr>
        <w:t xml:space="preserve">.  </w:t>
      </w:r>
      <w:r w:rsidR="00253906" w:rsidRPr="00F169B4">
        <w:rPr>
          <w:szCs w:val="22"/>
          <w:lang w:val="es-ES"/>
        </w:rPr>
        <w:t xml:space="preserve">En su opinión, se trata de un </w:t>
      </w:r>
      <w:r w:rsidR="00253906" w:rsidRPr="00F169B4">
        <w:rPr>
          <w:szCs w:val="22"/>
          <w:lang w:val="es-ES"/>
        </w:rPr>
        <w:lastRenderedPageBreak/>
        <w:t xml:space="preserve">instrumento que vela por la justicia en favor de muchos artistas gráficos, y de otros artistas y creadores.  Permite compartir la riqueza.  Es por ello que afirmó que su país apoya que ese tema se incluya en el orden del día de la siguiente sesión del SCCR. </w:t>
      </w:r>
    </w:p>
    <w:p w:rsidR="00253906" w:rsidRPr="00F169B4" w:rsidRDefault="00253906" w:rsidP="00253906">
      <w:pPr>
        <w:pStyle w:val="ListParagraph"/>
        <w:rPr>
          <w:szCs w:val="22"/>
          <w:lang w:val="es-ES"/>
        </w:rPr>
      </w:pPr>
    </w:p>
    <w:p w:rsidR="00AE69EB" w:rsidRPr="00F169B4" w:rsidRDefault="006216A5" w:rsidP="00AE69EB">
      <w:pPr>
        <w:pStyle w:val="ListParagraph"/>
        <w:numPr>
          <w:ilvl w:val="0"/>
          <w:numId w:val="10"/>
        </w:numPr>
        <w:ind w:left="0" w:firstLine="0"/>
        <w:rPr>
          <w:szCs w:val="22"/>
          <w:lang w:val="es-ES"/>
        </w:rPr>
      </w:pPr>
      <w:r w:rsidRPr="00F169B4">
        <w:rPr>
          <w:szCs w:val="22"/>
          <w:lang w:val="es-ES"/>
        </w:rPr>
        <w:t xml:space="preserve">La delegación de Kenya </w:t>
      </w:r>
      <w:r w:rsidR="00253906" w:rsidRPr="00F169B4">
        <w:rPr>
          <w:szCs w:val="22"/>
          <w:lang w:val="es-ES"/>
        </w:rPr>
        <w:t>expresó su apoyo a la propuesta prese</w:t>
      </w:r>
      <w:r w:rsidR="00123FAE" w:rsidRPr="00F169B4">
        <w:rPr>
          <w:szCs w:val="22"/>
          <w:lang w:val="es-ES"/>
        </w:rPr>
        <w:t>n</w:t>
      </w:r>
      <w:r w:rsidR="00253906" w:rsidRPr="00F169B4">
        <w:rPr>
          <w:szCs w:val="22"/>
          <w:lang w:val="es-ES"/>
        </w:rPr>
        <w:t xml:space="preserve">tada por las delegaciones del </w:t>
      </w:r>
      <w:r w:rsidR="00123FAE" w:rsidRPr="00F169B4">
        <w:rPr>
          <w:szCs w:val="22"/>
          <w:lang w:val="es-ES"/>
        </w:rPr>
        <w:t>S</w:t>
      </w:r>
      <w:r w:rsidR="00253906" w:rsidRPr="00F169B4">
        <w:rPr>
          <w:szCs w:val="22"/>
          <w:lang w:val="es-ES"/>
        </w:rPr>
        <w:t>enegal y el Congo sobre el tema del derecho de participación</w:t>
      </w:r>
      <w:r w:rsidR="00AE69EB" w:rsidRPr="00F169B4">
        <w:rPr>
          <w:szCs w:val="22"/>
          <w:lang w:val="es-ES"/>
        </w:rPr>
        <w:t>.</w:t>
      </w:r>
      <w:r w:rsidR="00E21D04" w:rsidRPr="00F169B4">
        <w:rPr>
          <w:szCs w:val="22"/>
          <w:lang w:val="es-ES"/>
        </w:rPr>
        <w:t xml:space="preserve"> </w:t>
      </w:r>
      <w:r w:rsidR="00AE69EB" w:rsidRPr="00F169B4">
        <w:rPr>
          <w:szCs w:val="22"/>
          <w:lang w:val="es-ES"/>
        </w:rPr>
        <w:t xml:space="preserve"> Kenya </w:t>
      </w:r>
      <w:r w:rsidR="00253906" w:rsidRPr="00F169B4">
        <w:rPr>
          <w:szCs w:val="22"/>
          <w:lang w:val="es-ES"/>
        </w:rPr>
        <w:t xml:space="preserve">está </w:t>
      </w:r>
      <w:r w:rsidR="00123FAE" w:rsidRPr="00F169B4">
        <w:rPr>
          <w:szCs w:val="22"/>
          <w:lang w:val="es-ES"/>
        </w:rPr>
        <w:t xml:space="preserve">actualmente en vías de </w:t>
      </w:r>
      <w:r w:rsidR="003579C7" w:rsidRPr="00F169B4">
        <w:rPr>
          <w:szCs w:val="22"/>
          <w:lang w:val="es-ES"/>
        </w:rPr>
        <w:t xml:space="preserve">reformar </w:t>
      </w:r>
      <w:r w:rsidR="00123FAE" w:rsidRPr="00F169B4">
        <w:rPr>
          <w:szCs w:val="22"/>
          <w:lang w:val="es-ES"/>
        </w:rPr>
        <w:t>su legislación</w:t>
      </w:r>
      <w:r w:rsidR="00AE69EB" w:rsidRPr="00F169B4">
        <w:rPr>
          <w:szCs w:val="22"/>
          <w:lang w:val="es-ES"/>
        </w:rPr>
        <w:t xml:space="preserve">.  </w:t>
      </w:r>
      <w:r w:rsidR="003579C7" w:rsidRPr="00F169B4">
        <w:rPr>
          <w:szCs w:val="22"/>
          <w:lang w:val="es-ES"/>
        </w:rPr>
        <w:t>Dijo que se han elaborado disposiciones reguladoras de ese derecho y que aguarda con interés conocer la manera en que se prevé darles aplicación</w:t>
      </w:r>
      <w:r w:rsidR="00AE69EB" w:rsidRPr="00F169B4">
        <w:rPr>
          <w:szCs w:val="22"/>
          <w:lang w:val="es-ES"/>
        </w:rPr>
        <w:t>.</w:t>
      </w:r>
    </w:p>
    <w:p w:rsidR="00AE69EB" w:rsidRPr="00F169B4" w:rsidRDefault="00AE69EB" w:rsidP="00AE69EB"/>
    <w:p w:rsidR="00AE69EB" w:rsidRPr="00F169B4" w:rsidRDefault="006216A5" w:rsidP="00AE69EB">
      <w:pPr>
        <w:pStyle w:val="ListParagraph"/>
        <w:numPr>
          <w:ilvl w:val="0"/>
          <w:numId w:val="10"/>
        </w:numPr>
        <w:ind w:left="0" w:firstLine="0"/>
        <w:rPr>
          <w:szCs w:val="22"/>
          <w:lang w:val="es-ES"/>
        </w:rPr>
      </w:pPr>
      <w:r w:rsidRPr="00F169B4">
        <w:rPr>
          <w:szCs w:val="22"/>
          <w:lang w:val="es-ES"/>
        </w:rPr>
        <w:t>La delegación del Brasil</w:t>
      </w:r>
      <w:r w:rsidR="00F20B16" w:rsidRPr="00F169B4">
        <w:rPr>
          <w:szCs w:val="22"/>
          <w:lang w:val="es-ES"/>
        </w:rPr>
        <w:t xml:space="preserve"> </w:t>
      </w:r>
      <w:r w:rsidR="003579C7" w:rsidRPr="00F169B4">
        <w:rPr>
          <w:szCs w:val="22"/>
          <w:lang w:val="es-ES"/>
        </w:rPr>
        <w:t xml:space="preserve">dijo que, tal como ya ha </w:t>
      </w:r>
      <w:r w:rsidR="004E11D5" w:rsidRPr="00F169B4">
        <w:rPr>
          <w:szCs w:val="22"/>
          <w:lang w:val="es-ES"/>
        </w:rPr>
        <w:t xml:space="preserve">referido </w:t>
      </w:r>
      <w:r w:rsidR="00F20B16" w:rsidRPr="00F169B4">
        <w:rPr>
          <w:szCs w:val="22"/>
          <w:lang w:val="es-ES"/>
        </w:rPr>
        <w:t>con anterioridad</w:t>
      </w:r>
      <w:r w:rsidR="00AE69EB" w:rsidRPr="00F169B4">
        <w:rPr>
          <w:szCs w:val="22"/>
          <w:lang w:val="es-ES"/>
        </w:rPr>
        <w:t xml:space="preserve">, </w:t>
      </w:r>
      <w:r w:rsidR="003579C7" w:rsidRPr="00F169B4">
        <w:rPr>
          <w:szCs w:val="22"/>
          <w:lang w:val="es-ES"/>
        </w:rPr>
        <w:t xml:space="preserve">el tema de los derechos de autor en el entorno digital </w:t>
      </w:r>
      <w:r w:rsidR="00F20B16" w:rsidRPr="00F169B4">
        <w:rPr>
          <w:szCs w:val="22"/>
          <w:lang w:val="es-ES"/>
        </w:rPr>
        <w:t xml:space="preserve">conforma </w:t>
      </w:r>
      <w:r w:rsidR="003579C7" w:rsidRPr="00F169B4">
        <w:rPr>
          <w:szCs w:val="22"/>
          <w:lang w:val="es-ES"/>
        </w:rPr>
        <w:t>un punto concreto del orden del día</w:t>
      </w:r>
      <w:r w:rsidR="00AE69EB" w:rsidRPr="00F169B4">
        <w:rPr>
          <w:szCs w:val="22"/>
          <w:lang w:val="es-ES"/>
        </w:rPr>
        <w:t xml:space="preserve">.  </w:t>
      </w:r>
      <w:r w:rsidR="00AB12F0" w:rsidRPr="00F169B4">
        <w:rPr>
          <w:szCs w:val="22"/>
          <w:lang w:val="es-ES"/>
        </w:rPr>
        <w:t xml:space="preserve">Dijo que ha escuchado a los Estados miembros manifestar el vivo interés que ese </w:t>
      </w:r>
      <w:r w:rsidR="004E11D5" w:rsidRPr="00F169B4">
        <w:rPr>
          <w:szCs w:val="22"/>
          <w:lang w:val="es-ES"/>
        </w:rPr>
        <w:t xml:space="preserve">tema despierta </w:t>
      </w:r>
      <w:r w:rsidR="00B2588D" w:rsidRPr="00F169B4">
        <w:rPr>
          <w:szCs w:val="22"/>
          <w:lang w:val="es-ES"/>
        </w:rPr>
        <w:t xml:space="preserve">en </w:t>
      </w:r>
      <w:r w:rsidR="004E11D5" w:rsidRPr="00F169B4">
        <w:rPr>
          <w:szCs w:val="22"/>
          <w:lang w:val="es-ES"/>
        </w:rPr>
        <w:t>ellos</w:t>
      </w:r>
      <w:r w:rsidR="00AE69EB" w:rsidRPr="00F169B4">
        <w:rPr>
          <w:szCs w:val="22"/>
          <w:lang w:val="es-ES"/>
        </w:rPr>
        <w:t xml:space="preserve">.  </w:t>
      </w:r>
      <w:r w:rsidR="00AB12F0" w:rsidRPr="00F169B4">
        <w:rPr>
          <w:szCs w:val="22"/>
          <w:lang w:val="es-ES"/>
        </w:rPr>
        <w:t>También ha escuchado a los observadores y a lo</w:t>
      </w:r>
      <w:r w:rsidR="00F20B16" w:rsidRPr="00F169B4">
        <w:rPr>
          <w:szCs w:val="22"/>
          <w:lang w:val="es-ES"/>
        </w:rPr>
        <w:t>s</w:t>
      </w:r>
      <w:r w:rsidR="00AB12F0" w:rsidRPr="00F169B4">
        <w:rPr>
          <w:szCs w:val="22"/>
          <w:lang w:val="es-ES"/>
        </w:rPr>
        <w:t xml:space="preserve"> representantes de la industria y </w:t>
      </w:r>
      <w:r w:rsidR="00F20B16" w:rsidRPr="00F169B4">
        <w:rPr>
          <w:szCs w:val="22"/>
          <w:lang w:val="es-ES"/>
        </w:rPr>
        <w:t xml:space="preserve">de </w:t>
      </w:r>
      <w:r w:rsidR="00AB12F0" w:rsidRPr="00F169B4">
        <w:rPr>
          <w:szCs w:val="22"/>
          <w:lang w:val="es-ES"/>
        </w:rPr>
        <w:t xml:space="preserve">los artistas </w:t>
      </w:r>
      <w:r w:rsidR="00F20B16" w:rsidRPr="00F169B4">
        <w:rPr>
          <w:szCs w:val="22"/>
          <w:lang w:val="es-ES"/>
        </w:rPr>
        <w:t>–las personas más interesadas en el tema–</w:t>
      </w:r>
      <w:r w:rsidR="004E11D5" w:rsidRPr="00F169B4">
        <w:rPr>
          <w:szCs w:val="22"/>
          <w:lang w:val="es-ES"/>
        </w:rPr>
        <w:t xml:space="preserve"> manifestar </w:t>
      </w:r>
      <w:r w:rsidR="00F20B16" w:rsidRPr="00F169B4">
        <w:rPr>
          <w:szCs w:val="22"/>
          <w:lang w:val="es-ES"/>
        </w:rPr>
        <w:t xml:space="preserve">el deseo de que los debates sobre ese asunto </w:t>
      </w:r>
      <w:r w:rsidR="004E11D5" w:rsidRPr="00F169B4">
        <w:rPr>
          <w:szCs w:val="22"/>
          <w:lang w:val="es-ES"/>
        </w:rPr>
        <w:t>tengan continuidad</w:t>
      </w:r>
      <w:r w:rsidR="00F20B16" w:rsidRPr="00F169B4">
        <w:rPr>
          <w:szCs w:val="22"/>
          <w:lang w:val="es-ES"/>
        </w:rPr>
        <w:t>.</w:t>
      </w:r>
      <w:r w:rsidR="00AE69EB" w:rsidRPr="00F169B4">
        <w:rPr>
          <w:szCs w:val="22"/>
          <w:lang w:val="es-ES"/>
        </w:rPr>
        <w:t xml:space="preserve">  </w:t>
      </w:r>
      <w:r w:rsidR="00F20B16" w:rsidRPr="00F169B4">
        <w:rPr>
          <w:szCs w:val="22"/>
          <w:lang w:val="es-ES"/>
        </w:rPr>
        <w:t>Por lo tanto, reservar un punto específico del orden del día a ese tema no afectará al calendario de la próxima sesión</w:t>
      </w:r>
      <w:r w:rsidR="00AE69EB" w:rsidRPr="00F169B4">
        <w:rPr>
          <w:szCs w:val="22"/>
          <w:lang w:val="es-ES"/>
        </w:rPr>
        <w:t xml:space="preserve">.  </w:t>
      </w:r>
      <w:r w:rsidR="00F20B16" w:rsidRPr="00F169B4">
        <w:rPr>
          <w:szCs w:val="22"/>
          <w:lang w:val="es-ES"/>
        </w:rPr>
        <w:t>Tampoco afectaría a los de</w:t>
      </w:r>
      <w:r w:rsidR="008A16FF" w:rsidRPr="00F169B4">
        <w:rPr>
          <w:szCs w:val="22"/>
          <w:lang w:val="es-ES"/>
        </w:rPr>
        <w:t>b</w:t>
      </w:r>
      <w:r w:rsidR="00F20B16" w:rsidRPr="00F169B4">
        <w:rPr>
          <w:szCs w:val="22"/>
          <w:lang w:val="es-ES"/>
        </w:rPr>
        <w:t>ates de</w:t>
      </w:r>
      <w:r w:rsidR="004E11D5" w:rsidRPr="00F169B4">
        <w:rPr>
          <w:szCs w:val="22"/>
          <w:lang w:val="es-ES"/>
        </w:rPr>
        <w:t xml:space="preserve">l resto de </w:t>
      </w:r>
      <w:r w:rsidR="00F20B16" w:rsidRPr="00F169B4">
        <w:rPr>
          <w:szCs w:val="22"/>
          <w:lang w:val="es-ES"/>
        </w:rPr>
        <w:t>puntos del orden del día,</w:t>
      </w:r>
      <w:r w:rsidR="00AE69EB" w:rsidRPr="00F169B4">
        <w:rPr>
          <w:szCs w:val="22"/>
          <w:lang w:val="es-ES"/>
        </w:rPr>
        <w:t xml:space="preserve"> </w:t>
      </w:r>
      <w:r w:rsidR="00F20B16" w:rsidRPr="00F169B4">
        <w:rPr>
          <w:szCs w:val="22"/>
          <w:lang w:val="es-ES"/>
        </w:rPr>
        <w:t>que, según manifes</w:t>
      </w:r>
      <w:r w:rsidR="008A16FF" w:rsidRPr="00F169B4">
        <w:rPr>
          <w:szCs w:val="22"/>
          <w:lang w:val="es-ES"/>
        </w:rPr>
        <w:t>t</w:t>
      </w:r>
      <w:r w:rsidR="00F20B16" w:rsidRPr="00F169B4">
        <w:rPr>
          <w:szCs w:val="22"/>
          <w:lang w:val="es-ES"/>
        </w:rPr>
        <w:t xml:space="preserve">ó, revisten </w:t>
      </w:r>
      <w:r w:rsidR="004E11D5" w:rsidRPr="00F169B4">
        <w:rPr>
          <w:szCs w:val="22"/>
          <w:lang w:val="es-ES"/>
        </w:rPr>
        <w:t xml:space="preserve">también </w:t>
      </w:r>
      <w:r w:rsidR="00F20B16" w:rsidRPr="00F169B4">
        <w:rPr>
          <w:szCs w:val="22"/>
          <w:lang w:val="es-ES"/>
        </w:rPr>
        <w:t>gran importancia</w:t>
      </w:r>
      <w:r w:rsidR="00AE69EB" w:rsidRPr="00F169B4">
        <w:rPr>
          <w:szCs w:val="22"/>
          <w:lang w:val="es-ES"/>
        </w:rPr>
        <w:t xml:space="preserve">.  </w:t>
      </w:r>
      <w:r w:rsidR="00F20B16" w:rsidRPr="00F169B4">
        <w:rPr>
          <w:szCs w:val="22"/>
          <w:lang w:val="es-ES"/>
        </w:rPr>
        <w:t xml:space="preserve">Por último, observó que de esa manera </w:t>
      </w:r>
      <w:r w:rsidR="004E11D5" w:rsidRPr="00F169B4">
        <w:rPr>
          <w:szCs w:val="22"/>
          <w:lang w:val="es-ES"/>
        </w:rPr>
        <w:t xml:space="preserve">podrá celebrarse </w:t>
      </w:r>
      <w:r w:rsidR="00F20B16" w:rsidRPr="00F169B4">
        <w:rPr>
          <w:szCs w:val="22"/>
          <w:lang w:val="es-ES"/>
        </w:rPr>
        <w:t>un debate más estructurado sobre el entorno digital</w:t>
      </w:r>
      <w:r w:rsidR="00AE69EB" w:rsidRPr="00F169B4">
        <w:rPr>
          <w:szCs w:val="22"/>
          <w:lang w:val="es-ES"/>
        </w:rPr>
        <w:t xml:space="preserve">.  </w:t>
      </w:r>
    </w:p>
    <w:p w:rsidR="00AE69EB" w:rsidRPr="00F169B4" w:rsidRDefault="00AE69EB" w:rsidP="00AE69EB"/>
    <w:p w:rsidR="002379E6" w:rsidRPr="00F169B4" w:rsidRDefault="006216A5" w:rsidP="00AE69EB">
      <w:pPr>
        <w:pStyle w:val="ListParagraph"/>
        <w:numPr>
          <w:ilvl w:val="0"/>
          <w:numId w:val="10"/>
        </w:numPr>
        <w:ind w:left="0" w:firstLine="0"/>
        <w:rPr>
          <w:szCs w:val="22"/>
          <w:lang w:val="es-ES"/>
        </w:rPr>
      </w:pPr>
      <w:r w:rsidRPr="00F169B4">
        <w:rPr>
          <w:szCs w:val="22"/>
          <w:lang w:val="es-ES"/>
        </w:rPr>
        <w:t xml:space="preserve">La delegación del Japón </w:t>
      </w:r>
      <w:r w:rsidR="004E11D5" w:rsidRPr="00F169B4">
        <w:rPr>
          <w:szCs w:val="22"/>
          <w:lang w:val="es-ES"/>
        </w:rPr>
        <w:t>observó que el orden del día incluye ya muchos puntos</w:t>
      </w:r>
      <w:r w:rsidR="00AE69EB" w:rsidRPr="00F169B4">
        <w:rPr>
          <w:szCs w:val="22"/>
          <w:lang w:val="es-ES"/>
        </w:rPr>
        <w:t xml:space="preserve">.  </w:t>
      </w:r>
      <w:r w:rsidR="004E11D5" w:rsidRPr="00F169B4">
        <w:rPr>
          <w:szCs w:val="22"/>
          <w:lang w:val="es-ES"/>
        </w:rPr>
        <w:t xml:space="preserve">Es por ello que </w:t>
      </w:r>
      <w:r w:rsidR="002379E6" w:rsidRPr="00F169B4">
        <w:rPr>
          <w:szCs w:val="22"/>
          <w:lang w:val="es-ES"/>
        </w:rPr>
        <w:t xml:space="preserve">abogó por </w:t>
      </w:r>
      <w:r w:rsidR="004E11D5" w:rsidRPr="00F169B4">
        <w:rPr>
          <w:szCs w:val="22"/>
          <w:lang w:val="es-ES"/>
        </w:rPr>
        <w:t xml:space="preserve">que </w:t>
      </w:r>
      <w:r w:rsidR="002379E6" w:rsidRPr="00F169B4">
        <w:rPr>
          <w:szCs w:val="22"/>
          <w:lang w:val="es-ES"/>
        </w:rPr>
        <w:t xml:space="preserve">el debate sobre el tratado de radiodifusión goce de </w:t>
      </w:r>
      <w:r w:rsidR="004E11D5" w:rsidRPr="00F169B4">
        <w:rPr>
          <w:szCs w:val="22"/>
          <w:lang w:val="es-ES"/>
        </w:rPr>
        <w:t>prioridad</w:t>
      </w:r>
      <w:r w:rsidR="002379E6" w:rsidRPr="00F169B4">
        <w:rPr>
          <w:szCs w:val="22"/>
          <w:lang w:val="es-ES"/>
        </w:rPr>
        <w:t xml:space="preserve"> en el SCCR</w:t>
      </w:r>
      <w:r w:rsidR="00AE69EB" w:rsidRPr="00F169B4">
        <w:rPr>
          <w:szCs w:val="22"/>
          <w:lang w:val="es-ES"/>
        </w:rPr>
        <w:t xml:space="preserve">.  </w:t>
      </w:r>
      <w:r w:rsidR="002379E6" w:rsidRPr="00F169B4">
        <w:rPr>
          <w:szCs w:val="22"/>
          <w:lang w:val="es-ES"/>
        </w:rPr>
        <w:t>Ese punto del orden del orden del día, al que debe concederse prioridad,</w:t>
      </w:r>
      <w:r w:rsidR="00AE69EB" w:rsidRPr="00F169B4">
        <w:rPr>
          <w:szCs w:val="22"/>
          <w:lang w:val="es-ES"/>
        </w:rPr>
        <w:t xml:space="preserve"> </w:t>
      </w:r>
      <w:r w:rsidR="002379E6" w:rsidRPr="00F169B4">
        <w:rPr>
          <w:szCs w:val="22"/>
          <w:lang w:val="es-ES"/>
        </w:rPr>
        <w:t>es un tema de importancia para todos los Estados miembros</w:t>
      </w:r>
      <w:r w:rsidR="00AE69EB" w:rsidRPr="00F169B4">
        <w:rPr>
          <w:szCs w:val="22"/>
          <w:lang w:val="es-ES"/>
        </w:rPr>
        <w:t xml:space="preserve">.  </w:t>
      </w:r>
      <w:r w:rsidR="002379E6" w:rsidRPr="00F169B4">
        <w:rPr>
          <w:szCs w:val="22"/>
          <w:lang w:val="es-ES"/>
        </w:rPr>
        <w:t>El Comité precisa dedicar más tiempo al debate de los puntos prioritarios</w:t>
      </w:r>
      <w:r w:rsidR="00AE69EB" w:rsidRPr="00F169B4">
        <w:rPr>
          <w:szCs w:val="22"/>
          <w:lang w:val="es-ES"/>
        </w:rPr>
        <w:t xml:space="preserve">.  </w:t>
      </w:r>
      <w:r w:rsidR="002379E6" w:rsidRPr="00F169B4">
        <w:rPr>
          <w:szCs w:val="22"/>
          <w:lang w:val="es-ES"/>
        </w:rPr>
        <w:t>Sin embargo, también ha de abordarse el resumen de la presidencia y, por consiguiente, dijo que no debería tomarse en ese momento una decisión precipitada respecto de a qué puntos del orden del día debe concedérseles prioridad.</w:t>
      </w:r>
    </w:p>
    <w:p w:rsidR="002379E6" w:rsidRPr="00F169B4" w:rsidRDefault="002379E6" w:rsidP="002379E6">
      <w:pPr>
        <w:pStyle w:val="ListParagraph"/>
        <w:rPr>
          <w:szCs w:val="22"/>
          <w:lang w:val="es-ES"/>
        </w:rPr>
      </w:pPr>
    </w:p>
    <w:p w:rsidR="00AE69EB" w:rsidRPr="00F169B4" w:rsidRDefault="006216A5" w:rsidP="00AE69EB">
      <w:pPr>
        <w:pStyle w:val="ListParagraph"/>
        <w:numPr>
          <w:ilvl w:val="0"/>
          <w:numId w:val="10"/>
        </w:numPr>
        <w:ind w:left="0" w:firstLine="0"/>
        <w:rPr>
          <w:szCs w:val="22"/>
          <w:lang w:val="es-ES"/>
        </w:rPr>
      </w:pPr>
      <w:r w:rsidRPr="00F169B4">
        <w:rPr>
          <w:szCs w:val="22"/>
          <w:lang w:val="es-ES"/>
        </w:rPr>
        <w:t xml:space="preserve">La delegación de la Unión Europea y sus Estados miembros </w:t>
      </w:r>
      <w:r w:rsidR="002379E6" w:rsidRPr="00F169B4">
        <w:rPr>
          <w:szCs w:val="22"/>
          <w:lang w:val="es-ES"/>
        </w:rPr>
        <w:t xml:space="preserve">expresó su apoyo a la </w:t>
      </w:r>
      <w:r w:rsidR="002E5E58" w:rsidRPr="00F169B4">
        <w:rPr>
          <w:szCs w:val="22"/>
          <w:lang w:val="es-ES"/>
        </w:rPr>
        <w:t xml:space="preserve">inclusión </w:t>
      </w:r>
      <w:r w:rsidR="002379E6" w:rsidRPr="00F169B4">
        <w:rPr>
          <w:szCs w:val="22"/>
          <w:lang w:val="es-ES"/>
        </w:rPr>
        <w:t>del derecho de participación de los artistas como nuevo punto del orden del día del SCCR por dos motivos.</w:t>
      </w:r>
      <w:r w:rsidR="00AE69EB" w:rsidRPr="00F169B4">
        <w:rPr>
          <w:szCs w:val="22"/>
          <w:lang w:val="es-ES"/>
        </w:rPr>
        <w:t xml:space="preserve">  </w:t>
      </w:r>
      <w:r w:rsidR="002E5E58" w:rsidRPr="00F169B4">
        <w:rPr>
          <w:szCs w:val="22"/>
          <w:lang w:val="es-ES"/>
        </w:rPr>
        <w:t>Dijo que el primero de ellos ya lo había aducido en su declaración de apertura</w:t>
      </w:r>
      <w:r w:rsidR="00AE69EB" w:rsidRPr="00F169B4">
        <w:rPr>
          <w:szCs w:val="22"/>
          <w:lang w:val="es-ES"/>
        </w:rPr>
        <w:t xml:space="preserve">.  </w:t>
      </w:r>
      <w:r w:rsidR="002E5E58" w:rsidRPr="00F169B4">
        <w:rPr>
          <w:szCs w:val="22"/>
          <w:lang w:val="es-ES"/>
        </w:rPr>
        <w:t xml:space="preserve">Esa propuesta goza de precedencia histórica, pues </w:t>
      </w:r>
      <w:r w:rsidR="002E5E58" w:rsidRPr="00F169B4">
        <w:rPr>
          <w:lang w:val="es-ES"/>
        </w:rPr>
        <w:t>fue formulada por vez primera en la vigésima séptima sesión del SCCR y presentada de manera oficial en su trigésima primera sesión.</w:t>
      </w:r>
      <w:r w:rsidR="00AE69EB" w:rsidRPr="00F169B4">
        <w:rPr>
          <w:szCs w:val="22"/>
          <w:lang w:val="es-ES"/>
        </w:rPr>
        <w:t xml:space="preserve">  </w:t>
      </w:r>
      <w:r w:rsidR="002E5E58" w:rsidRPr="00F169B4">
        <w:rPr>
          <w:szCs w:val="22"/>
          <w:lang w:val="es-ES"/>
        </w:rPr>
        <w:t>En cuanto a la propuesta de análisis de los derechos de autor en el entorno digital</w:t>
      </w:r>
      <w:r w:rsidR="00AE69EB" w:rsidRPr="00F169B4">
        <w:rPr>
          <w:szCs w:val="22"/>
          <w:lang w:val="es-ES"/>
        </w:rPr>
        <w:t xml:space="preserve">, </w:t>
      </w:r>
      <w:r w:rsidR="002E5E58" w:rsidRPr="00F169B4">
        <w:rPr>
          <w:szCs w:val="22"/>
          <w:lang w:val="es-ES"/>
        </w:rPr>
        <w:t>primero debería tenerse una comprensión más cabal en cuanto a qué se quiere debatir</w:t>
      </w:r>
      <w:r w:rsidR="00AE69EB" w:rsidRPr="00F169B4">
        <w:rPr>
          <w:szCs w:val="22"/>
          <w:lang w:val="es-ES"/>
        </w:rPr>
        <w:t xml:space="preserve"> o </w:t>
      </w:r>
      <w:r w:rsidR="002E5E58" w:rsidRPr="00F169B4">
        <w:rPr>
          <w:szCs w:val="22"/>
          <w:lang w:val="es-ES"/>
        </w:rPr>
        <w:t>qué temas son los que efectivamente se proponen</w:t>
      </w:r>
      <w:r w:rsidR="00AE69EB" w:rsidRPr="00F169B4">
        <w:rPr>
          <w:szCs w:val="22"/>
          <w:lang w:val="es-ES"/>
        </w:rPr>
        <w:t xml:space="preserve">.  </w:t>
      </w:r>
      <w:r w:rsidR="008B4D77" w:rsidRPr="00F169B4">
        <w:rPr>
          <w:szCs w:val="22"/>
          <w:lang w:val="es-ES"/>
        </w:rPr>
        <w:t>Dijo que es por esos motivos que da su apoyo a la propuesta sobre el derecho de participación</w:t>
      </w:r>
      <w:r w:rsidR="00AE69EB" w:rsidRPr="00F169B4">
        <w:rPr>
          <w:szCs w:val="22"/>
          <w:lang w:val="es-ES"/>
        </w:rPr>
        <w:t>.</w:t>
      </w:r>
    </w:p>
    <w:p w:rsidR="00AE69EB" w:rsidRPr="00F169B4" w:rsidRDefault="00AE69EB" w:rsidP="00AE69EB"/>
    <w:p w:rsidR="00AE69EB" w:rsidRPr="00F169B4" w:rsidRDefault="006216A5" w:rsidP="00AE69EB">
      <w:pPr>
        <w:pStyle w:val="ListParagraph"/>
        <w:numPr>
          <w:ilvl w:val="0"/>
          <w:numId w:val="10"/>
        </w:numPr>
        <w:ind w:left="0" w:firstLine="0"/>
        <w:rPr>
          <w:szCs w:val="22"/>
          <w:lang w:val="es-ES"/>
        </w:rPr>
      </w:pPr>
      <w:r w:rsidRPr="00F169B4">
        <w:rPr>
          <w:szCs w:val="22"/>
          <w:lang w:val="es-ES"/>
        </w:rPr>
        <w:t xml:space="preserve">La delegación de </w:t>
      </w:r>
      <w:r w:rsidR="00AE69EB" w:rsidRPr="00F169B4">
        <w:rPr>
          <w:szCs w:val="22"/>
          <w:lang w:val="es-ES"/>
        </w:rPr>
        <w:t xml:space="preserve">Malawi </w:t>
      </w:r>
      <w:r w:rsidR="008B4D77" w:rsidRPr="00F169B4">
        <w:rPr>
          <w:szCs w:val="22"/>
          <w:lang w:val="es-ES"/>
        </w:rPr>
        <w:t xml:space="preserve">dijo que su país revisó su legislación de derecho de autor en </w:t>
      </w:r>
      <w:r w:rsidR="00AE69EB" w:rsidRPr="00F169B4">
        <w:rPr>
          <w:szCs w:val="22"/>
          <w:lang w:val="es-ES"/>
        </w:rPr>
        <w:t xml:space="preserve">2016.  </w:t>
      </w:r>
      <w:r w:rsidR="008B4D77" w:rsidRPr="00F169B4">
        <w:rPr>
          <w:szCs w:val="22"/>
          <w:lang w:val="es-ES"/>
        </w:rPr>
        <w:t xml:space="preserve">Ahora </w:t>
      </w:r>
      <w:r w:rsidR="00B50D7F" w:rsidRPr="00F169B4">
        <w:rPr>
          <w:szCs w:val="22"/>
          <w:lang w:val="es-ES"/>
        </w:rPr>
        <w:t xml:space="preserve">hay </w:t>
      </w:r>
      <w:r w:rsidR="008B4D77" w:rsidRPr="00F169B4">
        <w:rPr>
          <w:szCs w:val="22"/>
          <w:lang w:val="es-ES"/>
        </w:rPr>
        <w:t>una nueva ley</w:t>
      </w:r>
      <w:r w:rsidR="00B50D7F" w:rsidRPr="00F169B4">
        <w:rPr>
          <w:szCs w:val="22"/>
          <w:lang w:val="es-ES"/>
        </w:rPr>
        <w:t>,</w:t>
      </w:r>
      <w:r w:rsidR="008B4D77" w:rsidRPr="00F169B4">
        <w:rPr>
          <w:szCs w:val="22"/>
          <w:lang w:val="es-ES"/>
        </w:rPr>
        <w:t xml:space="preserve"> que incluye el derecho de participación</w:t>
      </w:r>
      <w:r w:rsidR="00AE69EB" w:rsidRPr="00F169B4">
        <w:rPr>
          <w:szCs w:val="22"/>
          <w:lang w:val="es-ES"/>
        </w:rPr>
        <w:t xml:space="preserve">.  </w:t>
      </w:r>
      <w:r w:rsidR="00CA3946" w:rsidRPr="00F169B4">
        <w:rPr>
          <w:szCs w:val="22"/>
          <w:lang w:val="es-ES"/>
        </w:rPr>
        <w:t xml:space="preserve">Afirmó que es con tal motivo que se declara firme partidaria de la propuesta tendente a que ese tema pase a </w:t>
      </w:r>
      <w:r w:rsidR="00560B2D" w:rsidRPr="00F169B4">
        <w:rPr>
          <w:szCs w:val="22"/>
          <w:lang w:val="es-ES"/>
        </w:rPr>
        <w:t xml:space="preserve">integrar </w:t>
      </w:r>
      <w:r w:rsidR="00CA3946" w:rsidRPr="00F169B4">
        <w:rPr>
          <w:szCs w:val="22"/>
          <w:lang w:val="es-ES"/>
        </w:rPr>
        <w:t>un nuevo punto del orden del día del SCCR</w:t>
      </w:r>
      <w:r w:rsidR="00AE69EB" w:rsidRPr="00F169B4">
        <w:rPr>
          <w:szCs w:val="22"/>
          <w:lang w:val="es-ES"/>
        </w:rPr>
        <w:t xml:space="preserve">, </w:t>
      </w:r>
      <w:r w:rsidR="00CA3946" w:rsidRPr="00F169B4">
        <w:rPr>
          <w:szCs w:val="22"/>
          <w:lang w:val="es-ES"/>
        </w:rPr>
        <w:t xml:space="preserve">pues ello </w:t>
      </w:r>
      <w:r w:rsidR="00560B2D" w:rsidRPr="00F169B4">
        <w:rPr>
          <w:szCs w:val="22"/>
          <w:lang w:val="es-ES"/>
        </w:rPr>
        <w:t xml:space="preserve">redundaría en beneficio de su </w:t>
      </w:r>
      <w:r w:rsidR="00CA3946" w:rsidRPr="00F169B4">
        <w:rPr>
          <w:szCs w:val="22"/>
          <w:lang w:val="es-ES"/>
        </w:rPr>
        <w:t>país</w:t>
      </w:r>
      <w:r w:rsidR="00AE69EB" w:rsidRPr="00F169B4">
        <w:rPr>
          <w:szCs w:val="22"/>
          <w:lang w:val="es-ES"/>
        </w:rPr>
        <w:t>.</w:t>
      </w:r>
    </w:p>
    <w:p w:rsidR="00AE69EB" w:rsidRPr="00F169B4" w:rsidRDefault="00AE69EB" w:rsidP="00AE69EB"/>
    <w:p w:rsidR="00AE69EB" w:rsidRPr="00F169B4" w:rsidRDefault="006216A5" w:rsidP="00AE69EB">
      <w:pPr>
        <w:pStyle w:val="ListParagraph"/>
        <w:numPr>
          <w:ilvl w:val="0"/>
          <w:numId w:val="10"/>
        </w:numPr>
        <w:ind w:left="0" w:firstLine="0"/>
        <w:rPr>
          <w:szCs w:val="22"/>
          <w:lang w:val="es-ES"/>
        </w:rPr>
      </w:pPr>
      <w:r w:rsidRPr="00F169B4">
        <w:rPr>
          <w:szCs w:val="22"/>
          <w:lang w:val="es-ES"/>
        </w:rPr>
        <w:t xml:space="preserve">La delegación de los Estados Unidos de América </w:t>
      </w:r>
      <w:r w:rsidR="00560B2D" w:rsidRPr="00F169B4">
        <w:rPr>
          <w:szCs w:val="22"/>
          <w:lang w:val="es-ES"/>
        </w:rPr>
        <w:t xml:space="preserve">dijo que, a su parecer, el debate celebrado con la </w:t>
      </w:r>
      <w:r w:rsidR="005F76EF" w:rsidRPr="00F169B4">
        <w:rPr>
          <w:szCs w:val="22"/>
          <w:lang w:val="es-ES"/>
        </w:rPr>
        <w:t>profesora</w:t>
      </w:r>
      <w:r w:rsidR="00560B2D" w:rsidRPr="00F169B4">
        <w:rPr>
          <w:szCs w:val="22"/>
          <w:lang w:val="es-ES"/>
        </w:rPr>
        <w:t xml:space="preserve"> Ginsburg sobre los derechos de autor en la era digital ha </w:t>
      </w:r>
      <w:r w:rsidR="003974D1" w:rsidRPr="00F169B4">
        <w:rPr>
          <w:szCs w:val="22"/>
          <w:lang w:val="es-ES"/>
        </w:rPr>
        <w:t xml:space="preserve">resultado ser </w:t>
      </w:r>
      <w:r w:rsidR="00560B2D" w:rsidRPr="00F169B4">
        <w:rPr>
          <w:szCs w:val="22"/>
          <w:lang w:val="es-ES"/>
        </w:rPr>
        <w:t>sumamente interesante</w:t>
      </w:r>
      <w:r w:rsidR="00AE69EB" w:rsidRPr="00F169B4">
        <w:rPr>
          <w:szCs w:val="22"/>
          <w:lang w:val="es-ES"/>
        </w:rPr>
        <w:t xml:space="preserve">.  </w:t>
      </w:r>
      <w:r w:rsidR="00560B2D" w:rsidRPr="00F169B4">
        <w:rPr>
          <w:szCs w:val="22"/>
          <w:lang w:val="es-ES"/>
        </w:rPr>
        <w:t xml:space="preserve">Subrayó que en ese ámbito queda todavía mucha reflexión interna que hacer </w:t>
      </w:r>
      <w:r w:rsidR="003974D1" w:rsidRPr="00F169B4">
        <w:rPr>
          <w:szCs w:val="22"/>
          <w:lang w:val="es-ES"/>
        </w:rPr>
        <w:t xml:space="preserve">a fin de </w:t>
      </w:r>
      <w:r w:rsidR="00560B2D" w:rsidRPr="00F169B4">
        <w:rPr>
          <w:szCs w:val="22"/>
          <w:lang w:val="es-ES"/>
        </w:rPr>
        <w:t xml:space="preserve">dilucidar qué temas </w:t>
      </w:r>
      <w:r w:rsidR="009C6FAE" w:rsidRPr="00F169B4">
        <w:rPr>
          <w:szCs w:val="22"/>
          <w:lang w:val="es-ES"/>
        </w:rPr>
        <w:t>resultarí</w:t>
      </w:r>
      <w:r w:rsidR="003974D1" w:rsidRPr="00F169B4">
        <w:rPr>
          <w:szCs w:val="22"/>
          <w:lang w:val="es-ES"/>
        </w:rPr>
        <w:t>a</w:t>
      </w:r>
      <w:r w:rsidR="009C6FAE" w:rsidRPr="00F169B4">
        <w:rPr>
          <w:szCs w:val="22"/>
          <w:lang w:val="es-ES"/>
        </w:rPr>
        <w:t xml:space="preserve">n </w:t>
      </w:r>
      <w:r w:rsidR="00560B2D" w:rsidRPr="00F169B4">
        <w:rPr>
          <w:szCs w:val="22"/>
          <w:lang w:val="es-ES"/>
        </w:rPr>
        <w:t xml:space="preserve">más adecuados para propiciar un intercambio </w:t>
      </w:r>
      <w:r w:rsidR="009C6FAE" w:rsidRPr="00F169B4">
        <w:rPr>
          <w:szCs w:val="22"/>
          <w:lang w:val="es-ES"/>
        </w:rPr>
        <w:t xml:space="preserve">fructífero </w:t>
      </w:r>
      <w:r w:rsidR="00560B2D" w:rsidRPr="00F169B4">
        <w:rPr>
          <w:szCs w:val="22"/>
          <w:lang w:val="es-ES"/>
        </w:rPr>
        <w:t>de</w:t>
      </w:r>
      <w:r w:rsidR="009C6FAE" w:rsidRPr="00F169B4">
        <w:rPr>
          <w:szCs w:val="22"/>
          <w:lang w:val="es-ES"/>
        </w:rPr>
        <w:t xml:space="preserve"> </w:t>
      </w:r>
      <w:r w:rsidR="00560B2D" w:rsidRPr="00F169B4">
        <w:rPr>
          <w:szCs w:val="22"/>
          <w:lang w:val="es-ES"/>
        </w:rPr>
        <w:t>opiniones</w:t>
      </w:r>
      <w:r w:rsidR="00AE69EB" w:rsidRPr="00F169B4">
        <w:rPr>
          <w:szCs w:val="22"/>
          <w:lang w:val="es-ES"/>
        </w:rPr>
        <w:t xml:space="preserve">.  </w:t>
      </w:r>
      <w:r w:rsidR="009C6FAE" w:rsidRPr="00F169B4">
        <w:rPr>
          <w:szCs w:val="22"/>
          <w:lang w:val="es-ES"/>
        </w:rPr>
        <w:t xml:space="preserve">Dijo que acudirá a la próxima sesión lista para participar en ese debate </w:t>
      </w:r>
      <w:r w:rsidR="003974D1" w:rsidRPr="00F169B4">
        <w:rPr>
          <w:szCs w:val="22"/>
          <w:lang w:val="es-ES"/>
        </w:rPr>
        <w:t xml:space="preserve">en el marco </w:t>
      </w:r>
      <w:r w:rsidR="009C6FAE" w:rsidRPr="00F169B4">
        <w:rPr>
          <w:szCs w:val="22"/>
          <w:lang w:val="es-ES"/>
        </w:rPr>
        <w:t>del punto del orden del día “Otros asuntos”</w:t>
      </w:r>
      <w:r w:rsidR="00AE69EB" w:rsidRPr="00F169B4">
        <w:rPr>
          <w:szCs w:val="22"/>
          <w:lang w:val="es-ES"/>
        </w:rPr>
        <w:t xml:space="preserve">.  </w:t>
      </w:r>
      <w:r w:rsidR="009C6FAE" w:rsidRPr="00F169B4">
        <w:rPr>
          <w:szCs w:val="22"/>
          <w:lang w:val="es-ES"/>
        </w:rPr>
        <w:t>En cuanto al derecho de participación en las reventas</w:t>
      </w:r>
      <w:r w:rsidR="00AE69EB" w:rsidRPr="00F169B4">
        <w:rPr>
          <w:szCs w:val="22"/>
          <w:lang w:val="es-ES"/>
        </w:rPr>
        <w:t xml:space="preserve">, </w:t>
      </w:r>
      <w:r w:rsidR="003974D1" w:rsidRPr="00F169B4">
        <w:rPr>
          <w:szCs w:val="22"/>
          <w:lang w:val="es-ES"/>
        </w:rPr>
        <w:t>observó que ese tema puede dar tambié</w:t>
      </w:r>
      <w:r w:rsidR="00B2588D" w:rsidRPr="00F169B4">
        <w:rPr>
          <w:szCs w:val="22"/>
          <w:lang w:val="es-ES"/>
        </w:rPr>
        <w:t>n</w:t>
      </w:r>
      <w:r w:rsidR="003974D1" w:rsidRPr="00F169B4">
        <w:rPr>
          <w:szCs w:val="22"/>
          <w:lang w:val="es-ES"/>
        </w:rPr>
        <w:t xml:space="preserve"> pie a un interesante debate de fondo</w:t>
      </w:r>
      <w:r w:rsidR="00AE69EB" w:rsidRPr="00F169B4">
        <w:rPr>
          <w:szCs w:val="22"/>
          <w:lang w:val="es-ES"/>
        </w:rPr>
        <w:t>.</w:t>
      </w:r>
      <w:r w:rsidR="00E21D04" w:rsidRPr="00F169B4">
        <w:rPr>
          <w:szCs w:val="22"/>
          <w:lang w:val="es-ES"/>
        </w:rPr>
        <w:t xml:space="preserve"> </w:t>
      </w:r>
      <w:r w:rsidR="00AE69EB" w:rsidRPr="00F169B4">
        <w:rPr>
          <w:szCs w:val="22"/>
          <w:lang w:val="es-ES"/>
        </w:rPr>
        <w:t xml:space="preserve"> </w:t>
      </w:r>
      <w:r w:rsidR="003974D1" w:rsidRPr="00F169B4">
        <w:rPr>
          <w:szCs w:val="22"/>
          <w:lang w:val="es-ES"/>
        </w:rPr>
        <w:t>Así con todo, dijo que por el momento puede dejársele dentro del punto referido a “Otros asuntos”</w:t>
      </w:r>
      <w:r w:rsidR="006563AD" w:rsidRPr="00F169B4">
        <w:rPr>
          <w:szCs w:val="22"/>
          <w:lang w:val="es-ES"/>
        </w:rPr>
        <w:t>.</w:t>
      </w:r>
    </w:p>
    <w:p w:rsidR="00AE69EB" w:rsidRPr="00F169B4" w:rsidRDefault="00AE69EB" w:rsidP="00AE69EB"/>
    <w:p w:rsidR="00AE69EB" w:rsidRPr="00F169B4" w:rsidRDefault="006216A5" w:rsidP="00AE69EB">
      <w:pPr>
        <w:pStyle w:val="ListParagraph"/>
        <w:numPr>
          <w:ilvl w:val="0"/>
          <w:numId w:val="10"/>
        </w:numPr>
        <w:ind w:left="0" w:firstLine="0"/>
        <w:rPr>
          <w:szCs w:val="22"/>
          <w:lang w:val="es-ES"/>
        </w:rPr>
      </w:pPr>
      <w:r w:rsidRPr="00F169B4">
        <w:rPr>
          <w:szCs w:val="22"/>
          <w:lang w:val="es-ES"/>
        </w:rPr>
        <w:lastRenderedPageBreak/>
        <w:t xml:space="preserve">La delegación de </w:t>
      </w:r>
      <w:r w:rsidR="00AE69EB" w:rsidRPr="00F169B4">
        <w:rPr>
          <w:szCs w:val="22"/>
          <w:lang w:val="es-ES"/>
        </w:rPr>
        <w:t xml:space="preserve">Botswana </w:t>
      </w:r>
      <w:r w:rsidR="00B50D7F" w:rsidRPr="00F169B4">
        <w:rPr>
          <w:szCs w:val="22"/>
          <w:lang w:val="es-ES"/>
        </w:rPr>
        <w:t>reiteró su apoyo a la inclusión del derecho de participación como punto permanente del orden del día del Comité</w:t>
      </w:r>
      <w:r w:rsidR="00AE69EB" w:rsidRPr="00F169B4">
        <w:rPr>
          <w:szCs w:val="22"/>
          <w:lang w:val="es-ES"/>
        </w:rPr>
        <w:t>.</w:t>
      </w:r>
    </w:p>
    <w:p w:rsidR="00AE69EB" w:rsidRPr="00F169B4" w:rsidRDefault="00AE69EB" w:rsidP="00AE69EB"/>
    <w:p w:rsidR="003974D1" w:rsidRPr="00F169B4" w:rsidRDefault="006216A5" w:rsidP="00AE69EB">
      <w:pPr>
        <w:pStyle w:val="ListParagraph"/>
        <w:numPr>
          <w:ilvl w:val="0"/>
          <w:numId w:val="10"/>
        </w:numPr>
        <w:ind w:left="0" w:firstLine="0"/>
        <w:rPr>
          <w:szCs w:val="22"/>
          <w:lang w:val="es-ES"/>
        </w:rPr>
      </w:pPr>
      <w:r w:rsidRPr="00F169B4">
        <w:rPr>
          <w:szCs w:val="22"/>
          <w:lang w:val="es-ES"/>
        </w:rPr>
        <w:t xml:space="preserve">La delegación del </w:t>
      </w:r>
      <w:r w:rsidR="00AE69EB" w:rsidRPr="00F169B4">
        <w:rPr>
          <w:szCs w:val="22"/>
          <w:lang w:val="es-ES"/>
        </w:rPr>
        <w:t xml:space="preserve">Senegal </w:t>
      </w:r>
      <w:r w:rsidR="003974D1" w:rsidRPr="00F169B4">
        <w:rPr>
          <w:szCs w:val="22"/>
          <w:lang w:val="es-ES"/>
        </w:rPr>
        <w:t>dijo que apoya muy decididamente la propuesta presentada por la delegación del Brasil sobre los derechos de autor en el entorno digital</w:t>
      </w:r>
      <w:r w:rsidR="00AE69EB" w:rsidRPr="00F169B4">
        <w:rPr>
          <w:szCs w:val="22"/>
          <w:lang w:val="es-ES"/>
        </w:rPr>
        <w:t xml:space="preserve">.  </w:t>
      </w:r>
      <w:r w:rsidR="003974D1" w:rsidRPr="00F169B4">
        <w:rPr>
          <w:szCs w:val="22"/>
          <w:lang w:val="es-ES"/>
        </w:rPr>
        <w:t xml:space="preserve">Manifestó haber leído muy detenidamente el texto </w:t>
      </w:r>
      <w:r w:rsidR="008D1698" w:rsidRPr="00F169B4">
        <w:rPr>
          <w:szCs w:val="22"/>
          <w:lang w:val="es-ES"/>
        </w:rPr>
        <w:t>de la delegación del Brasil</w:t>
      </w:r>
      <w:r w:rsidR="00AE69EB" w:rsidRPr="00F169B4">
        <w:rPr>
          <w:szCs w:val="22"/>
          <w:lang w:val="es-ES"/>
        </w:rPr>
        <w:t xml:space="preserve">.  </w:t>
      </w:r>
      <w:r w:rsidR="008D1698" w:rsidRPr="00F169B4">
        <w:rPr>
          <w:szCs w:val="22"/>
          <w:lang w:val="es-ES"/>
        </w:rPr>
        <w:t xml:space="preserve">Todos los asuntos planteados lo han sido </w:t>
      </w:r>
      <w:r w:rsidR="003965D5" w:rsidRPr="00F169B4">
        <w:rPr>
          <w:szCs w:val="22"/>
          <w:lang w:val="es-ES"/>
        </w:rPr>
        <w:t xml:space="preserve">así </w:t>
      </w:r>
      <w:r w:rsidR="008D1698" w:rsidRPr="00F169B4">
        <w:rPr>
          <w:szCs w:val="22"/>
          <w:lang w:val="es-ES"/>
        </w:rPr>
        <w:t>por artistas intérpretes o ejecutantes</w:t>
      </w:r>
      <w:r w:rsidR="00AE69EB" w:rsidRPr="00F169B4">
        <w:rPr>
          <w:szCs w:val="22"/>
          <w:lang w:val="es-ES"/>
        </w:rPr>
        <w:t xml:space="preserve">, </w:t>
      </w:r>
      <w:r w:rsidR="008D1698" w:rsidRPr="00F169B4">
        <w:rPr>
          <w:szCs w:val="22"/>
          <w:lang w:val="es-ES"/>
        </w:rPr>
        <w:t>al menos en África</w:t>
      </w:r>
      <w:r w:rsidR="00AE69EB" w:rsidRPr="00F169B4">
        <w:rPr>
          <w:szCs w:val="22"/>
          <w:lang w:val="es-ES"/>
        </w:rPr>
        <w:t xml:space="preserve">, </w:t>
      </w:r>
      <w:r w:rsidR="008D1698" w:rsidRPr="00F169B4">
        <w:rPr>
          <w:szCs w:val="22"/>
          <w:lang w:val="es-ES"/>
        </w:rPr>
        <w:t xml:space="preserve">y muchas de las preguntas no </w:t>
      </w:r>
      <w:r w:rsidR="003965D5" w:rsidRPr="00F169B4">
        <w:rPr>
          <w:szCs w:val="22"/>
          <w:lang w:val="es-ES"/>
        </w:rPr>
        <w:t xml:space="preserve">tienen </w:t>
      </w:r>
      <w:r w:rsidR="008D1698" w:rsidRPr="00F169B4">
        <w:rPr>
          <w:szCs w:val="22"/>
          <w:lang w:val="es-ES"/>
        </w:rPr>
        <w:t>todavía respuesta</w:t>
      </w:r>
      <w:r w:rsidR="00AE69EB" w:rsidRPr="00F169B4">
        <w:rPr>
          <w:szCs w:val="22"/>
          <w:lang w:val="es-ES"/>
        </w:rPr>
        <w:t xml:space="preserve">.  </w:t>
      </w:r>
      <w:r w:rsidR="008D1698" w:rsidRPr="00F169B4">
        <w:rPr>
          <w:szCs w:val="22"/>
          <w:lang w:val="es-ES"/>
        </w:rPr>
        <w:t xml:space="preserve">Es por ello que las preguntas planteadas por la delegación del Brasil resultan </w:t>
      </w:r>
      <w:r w:rsidR="003965D5" w:rsidRPr="00F169B4">
        <w:rPr>
          <w:szCs w:val="22"/>
          <w:lang w:val="es-ES"/>
        </w:rPr>
        <w:t xml:space="preserve">del todo </w:t>
      </w:r>
      <w:r w:rsidR="008D1698" w:rsidRPr="00F169B4">
        <w:rPr>
          <w:szCs w:val="22"/>
          <w:lang w:val="es-ES"/>
        </w:rPr>
        <w:t>pertinentes</w:t>
      </w:r>
      <w:r w:rsidR="00AE69EB" w:rsidRPr="00F169B4">
        <w:rPr>
          <w:szCs w:val="22"/>
          <w:lang w:val="es-ES"/>
        </w:rPr>
        <w:t xml:space="preserve">.  </w:t>
      </w:r>
      <w:r w:rsidR="008D1698" w:rsidRPr="00F169B4">
        <w:rPr>
          <w:szCs w:val="22"/>
          <w:lang w:val="es-ES"/>
        </w:rPr>
        <w:t>Dijo que desearía abordarlas con detenimiento</w:t>
      </w:r>
      <w:r w:rsidR="00AE69EB" w:rsidRPr="00F169B4">
        <w:rPr>
          <w:szCs w:val="22"/>
          <w:lang w:val="es-ES"/>
        </w:rPr>
        <w:t xml:space="preserve">.  </w:t>
      </w:r>
      <w:r w:rsidR="008D1698" w:rsidRPr="00F169B4">
        <w:rPr>
          <w:szCs w:val="22"/>
          <w:lang w:val="es-ES"/>
        </w:rPr>
        <w:t>Se postuló consiguientemente a favor de proseguir los debates sobre ese punto</w:t>
      </w:r>
      <w:r w:rsidR="00AE69EB" w:rsidRPr="00F169B4">
        <w:rPr>
          <w:szCs w:val="22"/>
          <w:lang w:val="es-ES"/>
        </w:rPr>
        <w:t xml:space="preserve">.  </w:t>
      </w:r>
      <w:r w:rsidR="008D1698" w:rsidRPr="00F169B4">
        <w:rPr>
          <w:szCs w:val="22"/>
          <w:lang w:val="es-ES"/>
        </w:rPr>
        <w:t xml:space="preserve">En cuanto al derecho de participación, agradeció a todos los Estados miembros la atención que han dispensado a ese problema.  Manifestó respetar la cautela </w:t>
      </w:r>
      <w:r w:rsidR="003965D5" w:rsidRPr="00F169B4">
        <w:rPr>
          <w:szCs w:val="22"/>
          <w:lang w:val="es-ES"/>
        </w:rPr>
        <w:t>con la que algunos Estados miembros se han expresado</w:t>
      </w:r>
      <w:r w:rsidR="008D1698" w:rsidRPr="00F169B4">
        <w:rPr>
          <w:szCs w:val="22"/>
          <w:lang w:val="es-ES"/>
        </w:rPr>
        <w:t xml:space="preserve">.  </w:t>
      </w:r>
      <w:r w:rsidR="003965D5" w:rsidRPr="00F169B4">
        <w:rPr>
          <w:szCs w:val="22"/>
          <w:lang w:val="es-ES"/>
        </w:rPr>
        <w:t>Sin embargo</w:t>
      </w:r>
      <w:r w:rsidR="008D1698" w:rsidRPr="00F169B4">
        <w:rPr>
          <w:szCs w:val="22"/>
          <w:lang w:val="es-ES"/>
        </w:rPr>
        <w:t xml:space="preserve">, </w:t>
      </w:r>
      <w:r w:rsidR="003965D5" w:rsidRPr="00F169B4">
        <w:rPr>
          <w:szCs w:val="22"/>
          <w:lang w:val="es-ES"/>
        </w:rPr>
        <w:t>observó que ningún país hab</w:t>
      </w:r>
      <w:r w:rsidR="008A16FF" w:rsidRPr="00F169B4">
        <w:rPr>
          <w:szCs w:val="22"/>
          <w:lang w:val="es-ES"/>
        </w:rPr>
        <w:t>í</w:t>
      </w:r>
      <w:r w:rsidR="003965D5" w:rsidRPr="00F169B4">
        <w:rPr>
          <w:szCs w:val="22"/>
          <w:lang w:val="es-ES"/>
        </w:rPr>
        <w:t>a referido hostilidad contra ese punto</w:t>
      </w:r>
      <w:r w:rsidR="008D1698" w:rsidRPr="00F169B4">
        <w:rPr>
          <w:szCs w:val="22"/>
          <w:lang w:val="es-ES"/>
        </w:rPr>
        <w:t xml:space="preserve">.  </w:t>
      </w:r>
      <w:r w:rsidR="003965D5" w:rsidRPr="00F169B4">
        <w:rPr>
          <w:szCs w:val="22"/>
          <w:lang w:val="es-ES"/>
        </w:rPr>
        <w:t xml:space="preserve">Expresó el deseo de que ese tema siga sometiéndose a debate, así </w:t>
      </w:r>
      <w:r w:rsidR="00B2588D" w:rsidRPr="00F169B4">
        <w:rPr>
          <w:szCs w:val="22"/>
          <w:lang w:val="es-ES"/>
        </w:rPr>
        <w:t xml:space="preserve">como </w:t>
      </w:r>
      <w:r w:rsidR="003965D5" w:rsidRPr="00F169B4">
        <w:rPr>
          <w:szCs w:val="22"/>
          <w:lang w:val="es-ES"/>
        </w:rPr>
        <w:t>el de incluirlo como punto permanente en el orden del día</w:t>
      </w:r>
      <w:r w:rsidR="008D1698" w:rsidRPr="00F169B4">
        <w:rPr>
          <w:szCs w:val="22"/>
          <w:lang w:val="es-ES"/>
        </w:rPr>
        <w:t xml:space="preserve">.  </w:t>
      </w:r>
      <w:r w:rsidR="003965D5" w:rsidRPr="00F169B4">
        <w:rPr>
          <w:szCs w:val="22"/>
          <w:lang w:val="es-ES"/>
        </w:rPr>
        <w:t>Ahora bien, si eso no fuera posible</w:t>
      </w:r>
      <w:r w:rsidR="008D1698" w:rsidRPr="00F169B4">
        <w:rPr>
          <w:szCs w:val="22"/>
          <w:lang w:val="es-ES"/>
        </w:rPr>
        <w:t xml:space="preserve">, </w:t>
      </w:r>
      <w:r w:rsidR="003965D5" w:rsidRPr="00F169B4">
        <w:rPr>
          <w:szCs w:val="22"/>
          <w:lang w:val="es-ES"/>
        </w:rPr>
        <w:t>y en aras de respetar la posición de algunos Estados miembros</w:t>
      </w:r>
      <w:r w:rsidR="008D1698" w:rsidRPr="00F169B4">
        <w:rPr>
          <w:szCs w:val="22"/>
          <w:lang w:val="es-ES"/>
        </w:rPr>
        <w:t xml:space="preserve">, </w:t>
      </w:r>
      <w:r w:rsidR="003965D5" w:rsidRPr="00F169B4">
        <w:rPr>
          <w:szCs w:val="22"/>
          <w:lang w:val="es-ES"/>
        </w:rPr>
        <w:t xml:space="preserve">dijo que al menos debería mantenerse </w:t>
      </w:r>
      <w:r w:rsidR="00180C82" w:rsidRPr="00F169B4">
        <w:rPr>
          <w:szCs w:val="22"/>
          <w:lang w:val="es-ES"/>
        </w:rPr>
        <w:t>y abordarse en el marco del punto del orden del día “Otros asuntos”</w:t>
      </w:r>
      <w:r w:rsidR="008D1698" w:rsidRPr="00F169B4">
        <w:rPr>
          <w:szCs w:val="22"/>
          <w:lang w:val="es-ES"/>
        </w:rPr>
        <w:t xml:space="preserve">.  </w:t>
      </w:r>
      <w:r w:rsidR="00180C82" w:rsidRPr="00F169B4">
        <w:rPr>
          <w:szCs w:val="22"/>
          <w:lang w:val="es-ES"/>
        </w:rPr>
        <w:t>Prosiguió diciendo que podría abordar un plan de acción con la Secretaría o con el resto de Estados miembros</w:t>
      </w:r>
      <w:r w:rsidR="008D1698" w:rsidRPr="00F169B4">
        <w:rPr>
          <w:szCs w:val="22"/>
          <w:lang w:val="es-ES"/>
        </w:rPr>
        <w:t xml:space="preserve">.  </w:t>
      </w:r>
      <w:r w:rsidR="00180C82" w:rsidRPr="00F169B4">
        <w:rPr>
          <w:szCs w:val="22"/>
          <w:lang w:val="es-ES"/>
        </w:rPr>
        <w:t>Manifes</w:t>
      </w:r>
      <w:r w:rsidR="008A16FF" w:rsidRPr="00F169B4">
        <w:rPr>
          <w:szCs w:val="22"/>
          <w:lang w:val="es-ES"/>
        </w:rPr>
        <w:t>t</w:t>
      </w:r>
      <w:r w:rsidR="00180C82" w:rsidRPr="00F169B4">
        <w:rPr>
          <w:szCs w:val="22"/>
          <w:lang w:val="es-ES"/>
        </w:rPr>
        <w:t>ó haber seguido con gran interés la propuesta prese</w:t>
      </w:r>
      <w:r w:rsidR="008A16FF" w:rsidRPr="00F169B4">
        <w:rPr>
          <w:szCs w:val="22"/>
          <w:lang w:val="es-ES"/>
        </w:rPr>
        <w:t>n</w:t>
      </w:r>
      <w:r w:rsidR="00180C82" w:rsidRPr="00F169B4">
        <w:rPr>
          <w:szCs w:val="22"/>
          <w:lang w:val="es-ES"/>
        </w:rPr>
        <w:t xml:space="preserve">tada por la delegación de la </w:t>
      </w:r>
      <w:r w:rsidR="008A16FF" w:rsidRPr="00F169B4">
        <w:rPr>
          <w:szCs w:val="22"/>
          <w:lang w:val="es-ES"/>
        </w:rPr>
        <w:t>F</w:t>
      </w:r>
      <w:r w:rsidR="00180C82" w:rsidRPr="00F169B4">
        <w:rPr>
          <w:szCs w:val="22"/>
          <w:lang w:val="es-ES"/>
        </w:rPr>
        <w:t>ederación de Rusia</w:t>
      </w:r>
      <w:r w:rsidR="008D1698" w:rsidRPr="00F169B4">
        <w:rPr>
          <w:szCs w:val="22"/>
          <w:lang w:val="es-ES"/>
        </w:rPr>
        <w:t xml:space="preserve">.  </w:t>
      </w:r>
      <w:r w:rsidR="00180C82" w:rsidRPr="00F169B4">
        <w:rPr>
          <w:szCs w:val="22"/>
          <w:lang w:val="es-ES"/>
        </w:rPr>
        <w:t>Así con todo, algunos extremos de la propuesta siguen sin estar claros</w:t>
      </w:r>
      <w:r w:rsidR="008D1698" w:rsidRPr="00F169B4">
        <w:rPr>
          <w:szCs w:val="22"/>
          <w:lang w:val="es-ES"/>
        </w:rPr>
        <w:t xml:space="preserve">.  </w:t>
      </w:r>
      <w:r w:rsidR="00180C82" w:rsidRPr="00F169B4">
        <w:rPr>
          <w:szCs w:val="22"/>
          <w:lang w:val="es-ES"/>
        </w:rPr>
        <w:t>Por el momento, los asuntos que son prioritarios son el derecho de participación y el punto propuesto por la delegación del Brasil</w:t>
      </w:r>
      <w:r w:rsidR="008D1698" w:rsidRPr="00F169B4">
        <w:rPr>
          <w:szCs w:val="22"/>
          <w:lang w:val="es-ES"/>
        </w:rPr>
        <w:t xml:space="preserve">.  </w:t>
      </w:r>
    </w:p>
    <w:p w:rsidR="00AE69EB" w:rsidRPr="00F169B4" w:rsidRDefault="00AE69EB" w:rsidP="00AE69EB"/>
    <w:p w:rsidR="00AE69EB" w:rsidRPr="00F169B4" w:rsidRDefault="006216A5" w:rsidP="00AE69EB">
      <w:pPr>
        <w:pStyle w:val="ListParagraph"/>
        <w:numPr>
          <w:ilvl w:val="0"/>
          <w:numId w:val="10"/>
        </w:numPr>
        <w:ind w:left="0" w:firstLine="0"/>
        <w:rPr>
          <w:szCs w:val="22"/>
          <w:lang w:val="es-ES"/>
        </w:rPr>
      </w:pPr>
      <w:r w:rsidRPr="00F169B4">
        <w:rPr>
          <w:szCs w:val="22"/>
          <w:lang w:val="es-ES"/>
        </w:rPr>
        <w:t xml:space="preserve">La delegación de </w:t>
      </w:r>
      <w:r w:rsidR="00AE69EB" w:rsidRPr="00F169B4">
        <w:rPr>
          <w:szCs w:val="22"/>
          <w:lang w:val="es-ES"/>
        </w:rPr>
        <w:t xml:space="preserve">Côte d’Ivoire </w:t>
      </w:r>
      <w:r w:rsidR="00180C82" w:rsidRPr="00F169B4">
        <w:rPr>
          <w:szCs w:val="22"/>
          <w:lang w:val="es-ES"/>
        </w:rPr>
        <w:t>admitió la pertinencia de todos los puntos que están siendo debatidos</w:t>
      </w:r>
      <w:r w:rsidR="00AE69EB" w:rsidRPr="00F169B4">
        <w:rPr>
          <w:szCs w:val="22"/>
          <w:lang w:val="es-ES"/>
        </w:rPr>
        <w:t xml:space="preserve">.  </w:t>
      </w:r>
      <w:r w:rsidR="00180C82" w:rsidRPr="00F169B4">
        <w:rPr>
          <w:szCs w:val="22"/>
          <w:lang w:val="es-ES"/>
        </w:rPr>
        <w:t>Sin embargo, dijo sentirse inclinada por el derecho de participación</w:t>
      </w:r>
      <w:r w:rsidR="00AE69EB" w:rsidRPr="00F169B4">
        <w:rPr>
          <w:szCs w:val="22"/>
          <w:lang w:val="es-ES"/>
        </w:rPr>
        <w:t xml:space="preserve">, </w:t>
      </w:r>
      <w:r w:rsidR="00180C82" w:rsidRPr="00F169B4">
        <w:rPr>
          <w:szCs w:val="22"/>
          <w:lang w:val="es-ES"/>
        </w:rPr>
        <w:t>habida cuenta del hecho de que fue prese</w:t>
      </w:r>
      <w:r w:rsidR="00C11EF1" w:rsidRPr="00F169B4">
        <w:rPr>
          <w:szCs w:val="22"/>
          <w:lang w:val="es-ES"/>
        </w:rPr>
        <w:t>n</w:t>
      </w:r>
      <w:r w:rsidR="00180C82" w:rsidRPr="00F169B4">
        <w:rPr>
          <w:szCs w:val="22"/>
          <w:lang w:val="es-ES"/>
        </w:rPr>
        <w:t>tado mucho antes que el resto</w:t>
      </w:r>
      <w:r w:rsidR="00AE69EB" w:rsidRPr="00F169B4">
        <w:rPr>
          <w:szCs w:val="22"/>
          <w:lang w:val="es-ES"/>
        </w:rPr>
        <w:t>.</w:t>
      </w:r>
    </w:p>
    <w:p w:rsidR="00AE69EB" w:rsidRPr="00F169B4" w:rsidRDefault="00AE69EB" w:rsidP="00AE69EB"/>
    <w:p w:rsidR="00AE69EB" w:rsidRPr="00F169B4" w:rsidRDefault="006216A5" w:rsidP="00AE69EB">
      <w:pPr>
        <w:pStyle w:val="ListParagraph"/>
        <w:numPr>
          <w:ilvl w:val="0"/>
          <w:numId w:val="10"/>
        </w:numPr>
        <w:ind w:left="0" w:firstLine="0"/>
        <w:rPr>
          <w:szCs w:val="22"/>
          <w:lang w:val="es-ES"/>
        </w:rPr>
      </w:pPr>
      <w:r w:rsidRPr="00F169B4">
        <w:rPr>
          <w:szCs w:val="22"/>
          <w:lang w:val="es-ES"/>
        </w:rPr>
        <w:t xml:space="preserve">La delegación de la Federación de Rusia </w:t>
      </w:r>
      <w:r w:rsidR="00A42920" w:rsidRPr="00F169B4">
        <w:rPr>
          <w:szCs w:val="22"/>
          <w:lang w:val="es-ES"/>
        </w:rPr>
        <w:t>expresó su apoyo a la inclusión en el orden del día de todos los asuntos que se están debatiendo</w:t>
      </w:r>
      <w:r w:rsidR="00AE69EB" w:rsidRPr="00F169B4">
        <w:rPr>
          <w:szCs w:val="22"/>
          <w:lang w:val="es-ES"/>
        </w:rPr>
        <w:t xml:space="preserve">.  </w:t>
      </w:r>
      <w:r w:rsidR="00A42920" w:rsidRPr="00F169B4">
        <w:rPr>
          <w:szCs w:val="22"/>
          <w:lang w:val="es-ES"/>
        </w:rPr>
        <w:t xml:space="preserve">Todos ellos revisten suma importancia para el desarrollo </w:t>
      </w:r>
      <w:r w:rsidR="00B2588D" w:rsidRPr="00F169B4">
        <w:rPr>
          <w:szCs w:val="22"/>
          <w:lang w:val="es-ES"/>
        </w:rPr>
        <w:t xml:space="preserve">internacional </w:t>
      </w:r>
      <w:r w:rsidR="00A42920" w:rsidRPr="00F169B4">
        <w:rPr>
          <w:szCs w:val="22"/>
          <w:lang w:val="es-ES"/>
        </w:rPr>
        <w:t>del derecho de autor en su conjunto mundo</w:t>
      </w:r>
      <w:r w:rsidR="00AE69EB" w:rsidRPr="00F169B4">
        <w:rPr>
          <w:szCs w:val="22"/>
          <w:lang w:val="es-ES"/>
        </w:rPr>
        <w:t xml:space="preserve">.  </w:t>
      </w:r>
      <w:r w:rsidR="00A42920" w:rsidRPr="00F169B4">
        <w:rPr>
          <w:szCs w:val="22"/>
          <w:lang w:val="es-ES"/>
        </w:rPr>
        <w:t>Ello i</w:t>
      </w:r>
      <w:r w:rsidR="008A16FF" w:rsidRPr="00F169B4">
        <w:rPr>
          <w:szCs w:val="22"/>
          <w:lang w:val="es-ES"/>
        </w:rPr>
        <w:t>n</w:t>
      </w:r>
      <w:r w:rsidR="00A42920" w:rsidRPr="00F169B4">
        <w:rPr>
          <w:szCs w:val="22"/>
          <w:lang w:val="es-ES"/>
        </w:rPr>
        <w:t xml:space="preserve">cluye el derecho de participación, </w:t>
      </w:r>
      <w:r w:rsidR="008A16FF" w:rsidRPr="00F169B4">
        <w:rPr>
          <w:szCs w:val="22"/>
          <w:lang w:val="es-ES"/>
        </w:rPr>
        <w:t xml:space="preserve">los </w:t>
      </w:r>
      <w:r w:rsidR="00A42920" w:rsidRPr="00F169B4">
        <w:rPr>
          <w:szCs w:val="22"/>
          <w:lang w:val="es-ES"/>
        </w:rPr>
        <w:t>derecho</w:t>
      </w:r>
      <w:r w:rsidR="008A16FF" w:rsidRPr="00F169B4">
        <w:rPr>
          <w:szCs w:val="22"/>
          <w:lang w:val="es-ES"/>
        </w:rPr>
        <w:t>s</w:t>
      </w:r>
      <w:r w:rsidR="00A42920" w:rsidRPr="00F169B4">
        <w:rPr>
          <w:szCs w:val="22"/>
          <w:lang w:val="es-ES"/>
        </w:rPr>
        <w:t xml:space="preserve"> de autor en el entorno digital</w:t>
      </w:r>
      <w:r w:rsidR="00AE69EB" w:rsidRPr="00F169B4">
        <w:rPr>
          <w:szCs w:val="22"/>
          <w:lang w:val="es-ES"/>
        </w:rPr>
        <w:t xml:space="preserve">, </w:t>
      </w:r>
      <w:r w:rsidR="00A42920" w:rsidRPr="00F169B4">
        <w:rPr>
          <w:szCs w:val="22"/>
          <w:lang w:val="es-ES"/>
        </w:rPr>
        <w:t>y su propia propuesta</w:t>
      </w:r>
      <w:r w:rsidR="00AE69EB" w:rsidRPr="00F169B4">
        <w:rPr>
          <w:szCs w:val="22"/>
          <w:lang w:val="es-ES"/>
        </w:rPr>
        <w:t xml:space="preserve">, </w:t>
      </w:r>
      <w:r w:rsidR="00A42920" w:rsidRPr="00F169B4">
        <w:rPr>
          <w:szCs w:val="22"/>
          <w:lang w:val="es-ES"/>
        </w:rPr>
        <w:t>que tanta importancia tiene para el desarrollo de la cultura</w:t>
      </w:r>
      <w:r w:rsidR="00AE69EB" w:rsidRPr="00F169B4">
        <w:rPr>
          <w:szCs w:val="22"/>
          <w:lang w:val="es-ES"/>
        </w:rPr>
        <w:t xml:space="preserve">.  </w:t>
      </w:r>
      <w:r w:rsidR="00A42920" w:rsidRPr="00F169B4">
        <w:rPr>
          <w:szCs w:val="22"/>
          <w:lang w:val="es-ES"/>
        </w:rPr>
        <w:t xml:space="preserve">Así con todo, la delegación apoyó nuevamente la propuesta de la delegación del Japón de que el tratado de radiodifusión debe </w:t>
      </w:r>
      <w:r w:rsidR="003D43E4" w:rsidRPr="00F169B4">
        <w:rPr>
          <w:szCs w:val="22"/>
          <w:lang w:val="es-ES"/>
        </w:rPr>
        <w:t xml:space="preserve">constituir </w:t>
      </w:r>
      <w:r w:rsidR="00A42920" w:rsidRPr="00F169B4">
        <w:rPr>
          <w:szCs w:val="22"/>
          <w:lang w:val="es-ES"/>
        </w:rPr>
        <w:t>una prioridad para el Comité</w:t>
      </w:r>
      <w:r w:rsidR="00AE69EB" w:rsidRPr="00F169B4">
        <w:rPr>
          <w:szCs w:val="22"/>
          <w:lang w:val="es-ES"/>
        </w:rPr>
        <w:t>.</w:t>
      </w:r>
    </w:p>
    <w:p w:rsidR="00AE69EB" w:rsidRPr="00F169B4" w:rsidRDefault="00AE69EB" w:rsidP="00AE69EB">
      <w:pPr>
        <w:rPr>
          <w:szCs w:val="22"/>
        </w:rPr>
      </w:pPr>
    </w:p>
    <w:p w:rsidR="00AE69EB" w:rsidRPr="00F169B4" w:rsidRDefault="006216A5" w:rsidP="00AE69EB">
      <w:pPr>
        <w:pStyle w:val="ListParagraph"/>
        <w:numPr>
          <w:ilvl w:val="0"/>
          <w:numId w:val="10"/>
        </w:numPr>
        <w:ind w:left="0" w:firstLine="0"/>
        <w:rPr>
          <w:szCs w:val="22"/>
          <w:lang w:val="es-ES"/>
        </w:rPr>
      </w:pPr>
      <w:r w:rsidRPr="00F169B4">
        <w:rPr>
          <w:szCs w:val="22"/>
          <w:lang w:val="es-ES"/>
        </w:rPr>
        <w:t xml:space="preserve">La delegación de </w:t>
      </w:r>
      <w:r w:rsidR="00AE69EB" w:rsidRPr="00F169B4">
        <w:rPr>
          <w:szCs w:val="22"/>
          <w:lang w:val="es-ES"/>
        </w:rPr>
        <w:t xml:space="preserve">Indonesia </w:t>
      </w:r>
      <w:r w:rsidR="00A42920" w:rsidRPr="00F169B4">
        <w:rPr>
          <w:szCs w:val="22"/>
          <w:lang w:val="es-ES"/>
        </w:rPr>
        <w:t xml:space="preserve">dijo que ha estado siguiendo con interés todas las cuestiones </w:t>
      </w:r>
      <w:r w:rsidR="00896B1C" w:rsidRPr="00F169B4">
        <w:rPr>
          <w:szCs w:val="22"/>
          <w:lang w:val="es-ES"/>
        </w:rPr>
        <w:t>comprendida</w:t>
      </w:r>
      <w:r w:rsidR="008A16FF" w:rsidRPr="00F169B4">
        <w:rPr>
          <w:szCs w:val="22"/>
          <w:lang w:val="es-ES"/>
        </w:rPr>
        <w:t>s</w:t>
      </w:r>
      <w:r w:rsidR="00896B1C" w:rsidRPr="00F169B4">
        <w:rPr>
          <w:szCs w:val="22"/>
          <w:lang w:val="es-ES"/>
        </w:rPr>
        <w:t xml:space="preserve"> en el punto </w:t>
      </w:r>
      <w:r w:rsidR="00AE69EB" w:rsidRPr="00F169B4">
        <w:rPr>
          <w:szCs w:val="22"/>
          <w:lang w:val="es-ES"/>
        </w:rPr>
        <w:t>“Ot</w:t>
      </w:r>
      <w:r w:rsidR="00896B1C" w:rsidRPr="00F169B4">
        <w:rPr>
          <w:szCs w:val="22"/>
          <w:lang w:val="es-ES"/>
        </w:rPr>
        <w:t>ros asuntos</w:t>
      </w:r>
      <w:r w:rsidR="00AE69EB" w:rsidRPr="00F169B4">
        <w:rPr>
          <w:szCs w:val="22"/>
          <w:lang w:val="es-ES"/>
        </w:rPr>
        <w:t xml:space="preserve">”.  </w:t>
      </w:r>
      <w:r w:rsidR="00B2588D" w:rsidRPr="00F169B4">
        <w:rPr>
          <w:szCs w:val="22"/>
          <w:lang w:val="es-ES"/>
        </w:rPr>
        <w:t xml:space="preserve">Señaló </w:t>
      </w:r>
      <w:r w:rsidR="00896B1C" w:rsidRPr="00F169B4">
        <w:rPr>
          <w:szCs w:val="22"/>
          <w:lang w:val="es-ES"/>
        </w:rPr>
        <w:t>su apoyo a todos los debates que se siguen en el marco del punto 8 del orden del día</w:t>
      </w:r>
      <w:r w:rsidR="00AE69EB" w:rsidRPr="00F169B4">
        <w:rPr>
          <w:szCs w:val="22"/>
          <w:lang w:val="es-ES"/>
        </w:rPr>
        <w:t xml:space="preserve">.  </w:t>
      </w:r>
      <w:r w:rsidR="00896B1C" w:rsidRPr="00F169B4">
        <w:rPr>
          <w:szCs w:val="22"/>
          <w:lang w:val="es-ES"/>
        </w:rPr>
        <w:t xml:space="preserve">Sin embargo, </w:t>
      </w:r>
      <w:r w:rsidR="00C11EF1" w:rsidRPr="00F169B4">
        <w:rPr>
          <w:szCs w:val="22"/>
          <w:lang w:val="es-ES"/>
        </w:rPr>
        <w:t xml:space="preserve">se manifestó </w:t>
      </w:r>
      <w:r w:rsidR="008A16FF" w:rsidRPr="00F169B4">
        <w:rPr>
          <w:szCs w:val="22"/>
          <w:lang w:val="es-ES"/>
        </w:rPr>
        <w:t xml:space="preserve">muy interesada en conocer qué </w:t>
      </w:r>
      <w:r w:rsidR="008F5107" w:rsidRPr="00F169B4">
        <w:rPr>
          <w:szCs w:val="22"/>
          <w:lang w:val="es-ES"/>
        </w:rPr>
        <w:t xml:space="preserve">soluciones </w:t>
      </w:r>
      <w:r w:rsidR="008A16FF" w:rsidRPr="00F169B4">
        <w:rPr>
          <w:szCs w:val="22"/>
          <w:lang w:val="es-ES"/>
        </w:rPr>
        <w:t xml:space="preserve">había tratado </w:t>
      </w:r>
      <w:r w:rsidR="008F5107" w:rsidRPr="00F169B4">
        <w:rPr>
          <w:szCs w:val="22"/>
          <w:lang w:val="es-ES"/>
        </w:rPr>
        <w:t xml:space="preserve">el presidente </w:t>
      </w:r>
      <w:r w:rsidR="008A16FF" w:rsidRPr="00F169B4">
        <w:rPr>
          <w:szCs w:val="22"/>
          <w:lang w:val="es-ES"/>
        </w:rPr>
        <w:t>con la Secr</w:t>
      </w:r>
      <w:r w:rsidR="008F5107" w:rsidRPr="00F169B4">
        <w:rPr>
          <w:szCs w:val="22"/>
          <w:lang w:val="es-ES"/>
        </w:rPr>
        <w:t>e</w:t>
      </w:r>
      <w:r w:rsidR="008A16FF" w:rsidRPr="00F169B4">
        <w:rPr>
          <w:szCs w:val="22"/>
          <w:lang w:val="es-ES"/>
        </w:rPr>
        <w:t>t</w:t>
      </w:r>
      <w:r w:rsidR="008F5107" w:rsidRPr="00F169B4">
        <w:rPr>
          <w:szCs w:val="22"/>
          <w:lang w:val="es-ES"/>
        </w:rPr>
        <w:t>a</w:t>
      </w:r>
      <w:r w:rsidR="008A16FF" w:rsidRPr="00F169B4">
        <w:rPr>
          <w:szCs w:val="22"/>
          <w:lang w:val="es-ES"/>
        </w:rPr>
        <w:t xml:space="preserve">ría </w:t>
      </w:r>
      <w:r w:rsidR="008F5107" w:rsidRPr="00F169B4">
        <w:rPr>
          <w:szCs w:val="22"/>
          <w:lang w:val="es-ES"/>
        </w:rPr>
        <w:t>para avanzar en las cuestiones comprendidos en ese punto del orden del día</w:t>
      </w:r>
      <w:r w:rsidR="00AE69EB" w:rsidRPr="00F169B4">
        <w:rPr>
          <w:szCs w:val="22"/>
          <w:lang w:val="es-ES"/>
        </w:rPr>
        <w:t xml:space="preserve">.  </w:t>
      </w:r>
      <w:r w:rsidR="008F5107" w:rsidRPr="00F169B4">
        <w:rPr>
          <w:szCs w:val="22"/>
          <w:lang w:val="es-ES"/>
        </w:rPr>
        <w:t xml:space="preserve">Preguntó si podía compartirlas con el Comité. </w:t>
      </w:r>
    </w:p>
    <w:p w:rsidR="00AE69EB" w:rsidRPr="00F169B4" w:rsidRDefault="00AE69EB" w:rsidP="00AE69EB">
      <w:pPr>
        <w:rPr>
          <w:szCs w:val="22"/>
        </w:rPr>
      </w:pPr>
    </w:p>
    <w:p w:rsidR="00BB451B" w:rsidRPr="00F169B4" w:rsidRDefault="006216A5" w:rsidP="00AE69EB">
      <w:pPr>
        <w:pStyle w:val="ListParagraph"/>
        <w:numPr>
          <w:ilvl w:val="0"/>
          <w:numId w:val="10"/>
        </w:numPr>
        <w:ind w:left="0" w:firstLine="0"/>
        <w:rPr>
          <w:szCs w:val="22"/>
          <w:lang w:val="es-ES"/>
        </w:rPr>
      </w:pPr>
      <w:r w:rsidRPr="00F169B4">
        <w:rPr>
          <w:szCs w:val="22"/>
          <w:lang w:val="es-ES"/>
        </w:rPr>
        <w:t xml:space="preserve">El presidente </w:t>
      </w:r>
      <w:r w:rsidR="008F5107" w:rsidRPr="00F169B4">
        <w:rPr>
          <w:szCs w:val="22"/>
          <w:lang w:val="es-ES"/>
        </w:rPr>
        <w:t xml:space="preserve">dijo que había tratado con la Secretaría </w:t>
      </w:r>
      <w:r w:rsidR="00E80A7F" w:rsidRPr="00F169B4">
        <w:rPr>
          <w:szCs w:val="22"/>
          <w:lang w:val="es-ES"/>
        </w:rPr>
        <w:t>qué se podía hacer</w:t>
      </w:r>
      <w:r w:rsidR="00AE69EB" w:rsidRPr="00F169B4">
        <w:rPr>
          <w:szCs w:val="22"/>
          <w:lang w:val="es-ES"/>
        </w:rPr>
        <w:t xml:space="preserve">.  </w:t>
      </w:r>
      <w:r w:rsidR="00986DD0" w:rsidRPr="00F169B4">
        <w:rPr>
          <w:szCs w:val="22"/>
          <w:lang w:val="es-ES"/>
        </w:rPr>
        <w:t xml:space="preserve">Manifestó </w:t>
      </w:r>
      <w:r w:rsidR="008F5107" w:rsidRPr="00F169B4">
        <w:rPr>
          <w:szCs w:val="22"/>
          <w:lang w:val="es-ES"/>
        </w:rPr>
        <w:t xml:space="preserve">haber </w:t>
      </w:r>
      <w:r w:rsidR="00B2588D" w:rsidRPr="00F169B4">
        <w:rPr>
          <w:szCs w:val="22"/>
          <w:lang w:val="es-ES"/>
        </w:rPr>
        <w:t xml:space="preserve">apreciado </w:t>
      </w:r>
      <w:r w:rsidR="008F5107" w:rsidRPr="00F169B4">
        <w:rPr>
          <w:szCs w:val="22"/>
          <w:lang w:val="es-ES"/>
        </w:rPr>
        <w:t xml:space="preserve">que, si bien hay Estados miembros que quieren incluir los derechos de autor en el entorno digital como punto permanente </w:t>
      </w:r>
      <w:r w:rsidR="00C545C7" w:rsidRPr="00F169B4">
        <w:rPr>
          <w:szCs w:val="22"/>
          <w:lang w:val="es-ES"/>
        </w:rPr>
        <w:t xml:space="preserve">en </w:t>
      </w:r>
      <w:r w:rsidR="00986DD0" w:rsidRPr="00F169B4">
        <w:rPr>
          <w:szCs w:val="22"/>
          <w:lang w:val="es-ES"/>
        </w:rPr>
        <w:t xml:space="preserve">el </w:t>
      </w:r>
      <w:r w:rsidR="008F5107" w:rsidRPr="00F169B4">
        <w:rPr>
          <w:szCs w:val="22"/>
          <w:lang w:val="es-ES"/>
        </w:rPr>
        <w:t>orden del día</w:t>
      </w:r>
      <w:r w:rsidR="00AE69EB" w:rsidRPr="00F169B4">
        <w:rPr>
          <w:szCs w:val="22"/>
          <w:lang w:val="es-ES"/>
        </w:rPr>
        <w:t>,</w:t>
      </w:r>
      <w:r w:rsidR="008F5107" w:rsidRPr="00F169B4">
        <w:rPr>
          <w:szCs w:val="22"/>
          <w:lang w:val="es-ES"/>
        </w:rPr>
        <w:t xml:space="preserve"> </w:t>
      </w:r>
      <w:r w:rsidR="003D43E4" w:rsidRPr="00F169B4">
        <w:rPr>
          <w:szCs w:val="22"/>
          <w:lang w:val="es-ES"/>
        </w:rPr>
        <w:t xml:space="preserve">y hacer lo propio con el derecho de participación de los artistas, </w:t>
      </w:r>
      <w:r w:rsidR="008F5107" w:rsidRPr="00F169B4">
        <w:rPr>
          <w:szCs w:val="22"/>
          <w:lang w:val="es-ES"/>
        </w:rPr>
        <w:t xml:space="preserve">no </w:t>
      </w:r>
      <w:r w:rsidR="00C545C7" w:rsidRPr="00F169B4">
        <w:rPr>
          <w:szCs w:val="22"/>
          <w:lang w:val="es-ES"/>
        </w:rPr>
        <w:t xml:space="preserve">se </w:t>
      </w:r>
      <w:r w:rsidR="008F5107" w:rsidRPr="00F169B4">
        <w:rPr>
          <w:szCs w:val="22"/>
          <w:lang w:val="es-ES"/>
        </w:rPr>
        <w:t>ha</w:t>
      </w:r>
      <w:r w:rsidR="00B2588D" w:rsidRPr="00F169B4">
        <w:rPr>
          <w:szCs w:val="22"/>
          <w:lang w:val="es-ES"/>
        </w:rPr>
        <w:t>bía</w:t>
      </w:r>
      <w:r w:rsidR="00E80A7F" w:rsidRPr="00F169B4">
        <w:rPr>
          <w:szCs w:val="22"/>
          <w:lang w:val="es-ES"/>
        </w:rPr>
        <w:t xml:space="preserve"> </w:t>
      </w:r>
      <w:r w:rsidR="00986DD0" w:rsidRPr="00F169B4">
        <w:rPr>
          <w:szCs w:val="22"/>
          <w:lang w:val="es-ES"/>
        </w:rPr>
        <w:t xml:space="preserve">alcanzado </w:t>
      </w:r>
      <w:r w:rsidR="00C545C7" w:rsidRPr="00F169B4">
        <w:rPr>
          <w:szCs w:val="22"/>
          <w:lang w:val="es-ES"/>
        </w:rPr>
        <w:t xml:space="preserve">un consenso </w:t>
      </w:r>
      <w:r w:rsidR="008F5107" w:rsidRPr="00F169B4">
        <w:rPr>
          <w:szCs w:val="22"/>
          <w:lang w:val="es-ES"/>
        </w:rPr>
        <w:t xml:space="preserve">en la sala </w:t>
      </w:r>
      <w:r w:rsidR="00C545C7" w:rsidRPr="00F169B4">
        <w:rPr>
          <w:szCs w:val="22"/>
          <w:lang w:val="es-ES"/>
        </w:rPr>
        <w:t>al respecto</w:t>
      </w:r>
      <w:r w:rsidR="008F5107" w:rsidRPr="00F169B4">
        <w:rPr>
          <w:szCs w:val="22"/>
          <w:lang w:val="es-ES"/>
        </w:rPr>
        <w:t>.</w:t>
      </w:r>
      <w:r w:rsidR="00AE69EB" w:rsidRPr="00F169B4">
        <w:rPr>
          <w:szCs w:val="22"/>
          <w:lang w:val="es-ES"/>
        </w:rPr>
        <w:t xml:space="preserve">  </w:t>
      </w:r>
      <w:r w:rsidR="00C545C7" w:rsidRPr="00F169B4">
        <w:rPr>
          <w:szCs w:val="22"/>
          <w:lang w:val="es-ES"/>
        </w:rPr>
        <w:t xml:space="preserve">Sin embargo, todos han manifestado estar de acuerdo </w:t>
      </w:r>
      <w:r w:rsidR="003D43E4" w:rsidRPr="00F169B4">
        <w:rPr>
          <w:szCs w:val="22"/>
          <w:lang w:val="es-ES"/>
        </w:rPr>
        <w:t xml:space="preserve">con </w:t>
      </w:r>
      <w:r w:rsidR="00C545C7" w:rsidRPr="00F169B4">
        <w:rPr>
          <w:szCs w:val="22"/>
          <w:lang w:val="es-ES"/>
        </w:rPr>
        <w:t>que esos temas puedan mantenerse dentro del punto 8 del orden del día</w:t>
      </w:r>
      <w:r w:rsidR="00AE69EB" w:rsidRPr="00F169B4">
        <w:rPr>
          <w:szCs w:val="22"/>
          <w:lang w:val="es-ES"/>
        </w:rPr>
        <w:t xml:space="preserve">, </w:t>
      </w:r>
      <w:r w:rsidR="00C545C7" w:rsidRPr="00F169B4">
        <w:rPr>
          <w:szCs w:val="22"/>
          <w:lang w:val="es-ES"/>
        </w:rPr>
        <w:t xml:space="preserve">como </w:t>
      </w:r>
      <w:r w:rsidR="00AE69EB" w:rsidRPr="00F169B4">
        <w:rPr>
          <w:szCs w:val="22"/>
          <w:lang w:val="es-ES"/>
        </w:rPr>
        <w:t>“Ot</w:t>
      </w:r>
      <w:r w:rsidR="00C545C7" w:rsidRPr="00F169B4">
        <w:rPr>
          <w:szCs w:val="22"/>
          <w:lang w:val="es-ES"/>
        </w:rPr>
        <w:t>ros asuntos”.</w:t>
      </w:r>
      <w:r w:rsidR="00AE69EB" w:rsidRPr="00F169B4">
        <w:rPr>
          <w:szCs w:val="22"/>
          <w:lang w:val="es-ES"/>
        </w:rPr>
        <w:t xml:space="preserve">  </w:t>
      </w:r>
      <w:r w:rsidR="00C545C7" w:rsidRPr="00F169B4">
        <w:rPr>
          <w:szCs w:val="22"/>
          <w:lang w:val="es-ES"/>
        </w:rPr>
        <w:t>En cuanto a la propuesta presentada por la Federación de Rusia</w:t>
      </w:r>
      <w:r w:rsidR="00AE69EB" w:rsidRPr="00F169B4">
        <w:rPr>
          <w:szCs w:val="22"/>
          <w:lang w:val="es-ES"/>
        </w:rPr>
        <w:t xml:space="preserve">, </w:t>
      </w:r>
      <w:r w:rsidR="00C545C7" w:rsidRPr="00F169B4">
        <w:rPr>
          <w:szCs w:val="22"/>
          <w:lang w:val="es-ES"/>
        </w:rPr>
        <w:t xml:space="preserve">dijo que </w:t>
      </w:r>
      <w:r w:rsidR="003D43E4" w:rsidRPr="00F169B4">
        <w:rPr>
          <w:szCs w:val="22"/>
          <w:lang w:val="es-ES"/>
        </w:rPr>
        <w:t xml:space="preserve">numerosos </w:t>
      </w:r>
      <w:r w:rsidR="00C545C7" w:rsidRPr="00F169B4">
        <w:rPr>
          <w:szCs w:val="22"/>
          <w:lang w:val="es-ES"/>
        </w:rPr>
        <w:t>Estados miembros han mostrado inter</w:t>
      </w:r>
      <w:r w:rsidR="003D43E4" w:rsidRPr="00F169B4">
        <w:rPr>
          <w:szCs w:val="22"/>
          <w:lang w:val="es-ES"/>
        </w:rPr>
        <w:t xml:space="preserve">és </w:t>
      </w:r>
      <w:r w:rsidR="00C545C7" w:rsidRPr="00F169B4">
        <w:rPr>
          <w:szCs w:val="22"/>
          <w:lang w:val="es-ES"/>
        </w:rPr>
        <w:t>en ella</w:t>
      </w:r>
      <w:r w:rsidR="00AE69EB" w:rsidRPr="00F169B4">
        <w:rPr>
          <w:szCs w:val="22"/>
          <w:lang w:val="es-ES"/>
        </w:rPr>
        <w:t xml:space="preserve">.  </w:t>
      </w:r>
      <w:r w:rsidR="00C545C7" w:rsidRPr="00F169B4">
        <w:rPr>
          <w:szCs w:val="22"/>
          <w:lang w:val="es-ES"/>
        </w:rPr>
        <w:t>Sin embargo</w:t>
      </w:r>
      <w:r w:rsidR="00AE69EB" w:rsidRPr="00F169B4">
        <w:rPr>
          <w:szCs w:val="22"/>
          <w:lang w:val="es-ES"/>
        </w:rPr>
        <w:t xml:space="preserve">, </w:t>
      </w:r>
      <w:r w:rsidR="00C545C7" w:rsidRPr="00F169B4">
        <w:rPr>
          <w:szCs w:val="22"/>
          <w:lang w:val="es-ES"/>
        </w:rPr>
        <w:t xml:space="preserve">son muchos los colegas que quieren aún </w:t>
      </w:r>
      <w:r w:rsidR="00E41094" w:rsidRPr="00F169B4">
        <w:rPr>
          <w:szCs w:val="22"/>
          <w:lang w:val="es-ES"/>
        </w:rPr>
        <w:t xml:space="preserve">someterla a sus capitales </w:t>
      </w:r>
      <w:r w:rsidR="003D43E4" w:rsidRPr="00F169B4">
        <w:rPr>
          <w:szCs w:val="22"/>
          <w:lang w:val="es-ES"/>
        </w:rPr>
        <w:t>para que se estudie a fondo</w:t>
      </w:r>
      <w:r w:rsidR="00AE69EB" w:rsidRPr="00F169B4">
        <w:rPr>
          <w:szCs w:val="22"/>
          <w:lang w:val="es-ES"/>
        </w:rPr>
        <w:t xml:space="preserve">.  </w:t>
      </w:r>
      <w:r w:rsidR="003D43E4" w:rsidRPr="00F169B4">
        <w:rPr>
          <w:szCs w:val="22"/>
          <w:lang w:val="es-ES"/>
        </w:rPr>
        <w:t>Así con todo</w:t>
      </w:r>
      <w:r w:rsidR="00E41094" w:rsidRPr="00F169B4">
        <w:rPr>
          <w:szCs w:val="22"/>
          <w:lang w:val="es-ES"/>
        </w:rPr>
        <w:t xml:space="preserve">, </w:t>
      </w:r>
      <w:r w:rsidR="003D43E4" w:rsidRPr="00F169B4">
        <w:rPr>
          <w:szCs w:val="22"/>
          <w:lang w:val="es-ES"/>
        </w:rPr>
        <w:t>refirió que, para esa delegación, al igual que para la del Japón, la prioridad sigue siendo el tratado de radiodifusión</w:t>
      </w:r>
      <w:r w:rsidR="00E41094" w:rsidRPr="00F169B4">
        <w:rPr>
          <w:szCs w:val="22"/>
          <w:lang w:val="es-ES"/>
        </w:rPr>
        <w:t xml:space="preserve">.  </w:t>
      </w:r>
      <w:r w:rsidR="003D43E4" w:rsidRPr="00F169B4">
        <w:rPr>
          <w:szCs w:val="22"/>
          <w:lang w:val="es-ES"/>
        </w:rPr>
        <w:t>En previsión de ello, dijo que ha preguntado a la Secretaría qué actividades podrían emprenderse</w:t>
      </w:r>
      <w:r w:rsidR="00E41094" w:rsidRPr="00F169B4">
        <w:rPr>
          <w:szCs w:val="22"/>
          <w:lang w:val="es-ES"/>
        </w:rPr>
        <w:t xml:space="preserve">.  </w:t>
      </w:r>
      <w:r w:rsidR="003D43E4" w:rsidRPr="00F169B4">
        <w:rPr>
          <w:szCs w:val="22"/>
          <w:lang w:val="es-ES"/>
        </w:rPr>
        <w:t xml:space="preserve">Señaló que no había utilizado las palabras </w:t>
      </w:r>
      <w:r w:rsidR="00E41094" w:rsidRPr="00F169B4">
        <w:rPr>
          <w:szCs w:val="22"/>
          <w:lang w:val="es-ES"/>
        </w:rPr>
        <w:t>“</w:t>
      </w:r>
      <w:r w:rsidR="003D43E4" w:rsidRPr="00F169B4">
        <w:rPr>
          <w:szCs w:val="22"/>
          <w:lang w:val="es-ES"/>
        </w:rPr>
        <w:t>plan de acción</w:t>
      </w:r>
      <w:r w:rsidR="00E41094" w:rsidRPr="00F169B4">
        <w:rPr>
          <w:szCs w:val="22"/>
          <w:lang w:val="es-ES"/>
        </w:rPr>
        <w:t>”</w:t>
      </w:r>
      <w:r w:rsidR="003D43E4" w:rsidRPr="00F169B4">
        <w:rPr>
          <w:szCs w:val="22"/>
          <w:lang w:val="es-ES"/>
        </w:rPr>
        <w:t xml:space="preserve">, porque actualmente ese enunciado </w:t>
      </w:r>
      <w:r w:rsidR="0056126E" w:rsidRPr="00F169B4">
        <w:rPr>
          <w:szCs w:val="22"/>
          <w:lang w:val="es-ES"/>
        </w:rPr>
        <w:t xml:space="preserve">presenta </w:t>
      </w:r>
      <w:r w:rsidR="003D43E4" w:rsidRPr="00F169B4">
        <w:rPr>
          <w:szCs w:val="22"/>
          <w:lang w:val="es-ES"/>
        </w:rPr>
        <w:t>muchas connotaciones</w:t>
      </w:r>
      <w:r w:rsidR="00E41094" w:rsidRPr="00F169B4">
        <w:rPr>
          <w:szCs w:val="22"/>
          <w:lang w:val="es-ES"/>
        </w:rPr>
        <w:t xml:space="preserve">.  </w:t>
      </w:r>
      <w:r w:rsidR="003D43E4" w:rsidRPr="00F169B4">
        <w:rPr>
          <w:szCs w:val="22"/>
          <w:lang w:val="es-ES"/>
        </w:rPr>
        <w:t xml:space="preserve">Es </w:t>
      </w:r>
      <w:r w:rsidR="0056126E" w:rsidRPr="00F169B4">
        <w:rPr>
          <w:szCs w:val="22"/>
          <w:lang w:val="es-ES"/>
        </w:rPr>
        <w:t xml:space="preserve">por ello </w:t>
      </w:r>
      <w:r w:rsidR="003D43E4" w:rsidRPr="00F169B4">
        <w:rPr>
          <w:szCs w:val="22"/>
          <w:lang w:val="es-ES"/>
        </w:rPr>
        <w:t xml:space="preserve">que había </w:t>
      </w:r>
      <w:r w:rsidR="00B2588D" w:rsidRPr="00F169B4">
        <w:rPr>
          <w:szCs w:val="22"/>
          <w:lang w:val="es-ES"/>
        </w:rPr>
        <w:t xml:space="preserve">utilizado </w:t>
      </w:r>
      <w:r w:rsidR="003D43E4" w:rsidRPr="00F169B4">
        <w:rPr>
          <w:szCs w:val="22"/>
          <w:lang w:val="es-ES"/>
        </w:rPr>
        <w:t>la palabra “actividades”.</w:t>
      </w:r>
      <w:r w:rsidR="00E41094" w:rsidRPr="00F169B4">
        <w:rPr>
          <w:szCs w:val="22"/>
          <w:lang w:val="es-ES"/>
        </w:rPr>
        <w:t xml:space="preserve">  </w:t>
      </w:r>
      <w:r w:rsidR="0056126E" w:rsidRPr="00F169B4">
        <w:rPr>
          <w:szCs w:val="22"/>
          <w:lang w:val="es-ES"/>
        </w:rPr>
        <w:t xml:space="preserve">Tras </w:t>
      </w:r>
      <w:r w:rsidR="0056126E" w:rsidRPr="00F169B4">
        <w:rPr>
          <w:szCs w:val="22"/>
          <w:lang w:val="es-ES"/>
        </w:rPr>
        <w:lastRenderedPageBreak/>
        <w:t xml:space="preserve">pasar un </w:t>
      </w:r>
      <w:r w:rsidR="00E80A7F" w:rsidRPr="00F169B4">
        <w:rPr>
          <w:szCs w:val="22"/>
          <w:lang w:val="es-ES"/>
        </w:rPr>
        <w:t xml:space="preserve">rato </w:t>
      </w:r>
      <w:r w:rsidR="0056126E" w:rsidRPr="00F169B4">
        <w:rPr>
          <w:szCs w:val="22"/>
          <w:lang w:val="es-ES"/>
        </w:rPr>
        <w:t>largo con la Secretaría</w:t>
      </w:r>
      <w:r w:rsidR="00E41094" w:rsidRPr="00F169B4">
        <w:rPr>
          <w:szCs w:val="22"/>
          <w:lang w:val="es-ES"/>
        </w:rPr>
        <w:t xml:space="preserve">, </w:t>
      </w:r>
      <w:r w:rsidR="0056126E" w:rsidRPr="00F169B4">
        <w:rPr>
          <w:szCs w:val="22"/>
          <w:lang w:val="es-ES"/>
        </w:rPr>
        <w:t>dijo que hay una serie de sugerencias que desea someter a la consideración del Comité</w:t>
      </w:r>
      <w:r w:rsidR="00E41094" w:rsidRPr="00F169B4">
        <w:rPr>
          <w:szCs w:val="22"/>
          <w:lang w:val="es-ES"/>
        </w:rPr>
        <w:t xml:space="preserve">.  </w:t>
      </w:r>
      <w:r w:rsidR="0056126E" w:rsidRPr="00F169B4">
        <w:rPr>
          <w:szCs w:val="22"/>
          <w:lang w:val="es-ES"/>
        </w:rPr>
        <w:t xml:space="preserve">A ese respecto, </w:t>
      </w:r>
      <w:r w:rsidR="00986DD0" w:rsidRPr="00F169B4">
        <w:rPr>
          <w:szCs w:val="22"/>
          <w:lang w:val="es-ES"/>
        </w:rPr>
        <w:t xml:space="preserve">señaló </w:t>
      </w:r>
      <w:r w:rsidR="0056126E" w:rsidRPr="00F169B4">
        <w:rPr>
          <w:szCs w:val="22"/>
          <w:lang w:val="es-ES"/>
        </w:rPr>
        <w:t xml:space="preserve">que necesitará que los Estados miembros proporcionen orientación e instrucciones </w:t>
      </w:r>
      <w:r w:rsidR="00D93AF4" w:rsidRPr="00F169B4">
        <w:rPr>
          <w:szCs w:val="22"/>
          <w:lang w:val="es-ES"/>
        </w:rPr>
        <w:t xml:space="preserve">a propósito de </w:t>
      </w:r>
      <w:r w:rsidR="0056126E" w:rsidRPr="00F169B4">
        <w:rPr>
          <w:szCs w:val="22"/>
          <w:lang w:val="es-ES"/>
        </w:rPr>
        <w:t xml:space="preserve">esas sugerencias.  En primer lugar, en referencia a los derechos de autor en el entorno digital, </w:t>
      </w:r>
      <w:r w:rsidR="00D93AF4" w:rsidRPr="00F169B4">
        <w:rPr>
          <w:szCs w:val="22"/>
          <w:lang w:val="es-ES"/>
        </w:rPr>
        <w:t xml:space="preserve">refirió </w:t>
      </w:r>
      <w:r w:rsidR="0056126E" w:rsidRPr="00F169B4">
        <w:rPr>
          <w:szCs w:val="22"/>
          <w:lang w:val="es-ES"/>
        </w:rPr>
        <w:t xml:space="preserve">que la Dra. Rostama ha compilado abundante información.  La Dra. Ginsburg </w:t>
      </w:r>
      <w:r w:rsidR="004D0D24" w:rsidRPr="00F169B4">
        <w:rPr>
          <w:szCs w:val="22"/>
          <w:lang w:val="es-ES"/>
        </w:rPr>
        <w:t xml:space="preserve">dijo que </w:t>
      </w:r>
      <w:r w:rsidR="008D0ABB" w:rsidRPr="00F169B4">
        <w:rPr>
          <w:szCs w:val="22"/>
          <w:lang w:val="es-ES"/>
        </w:rPr>
        <w:t xml:space="preserve">se necesita más información y </w:t>
      </w:r>
      <w:r w:rsidR="00E80A7F" w:rsidRPr="00F169B4">
        <w:rPr>
          <w:szCs w:val="22"/>
          <w:lang w:val="es-ES"/>
        </w:rPr>
        <w:t xml:space="preserve">había realizado </w:t>
      </w:r>
      <w:r w:rsidR="008D0ABB" w:rsidRPr="00F169B4">
        <w:rPr>
          <w:szCs w:val="22"/>
          <w:lang w:val="es-ES"/>
        </w:rPr>
        <w:t>un llamamiento a</w:t>
      </w:r>
      <w:r w:rsidR="004D0D24" w:rsidRPr="00F169B4">
        <w:rPr>
          <w:szCs w:val="22"/>
          <w:lang w:val="es-ES"/>
        </w:rPr>
        <w:t>l respecto</w:t>
      </w:r>
      <w:r w:rsidR="0056126E" w:rsidRPr="00F169B4">
        <w:rPr>
          <w:szCs w:val="22"/>
          <w:lang w:val="es-ES"/>
        </w:rPr>
        <w:t xml:space="preserve">.  </w:t>
      </w:r>
      <w:r w:rsidR="008D0ABB" w:rsidRPr="00F169B4">
        <w:rPr>
          <w:szCs w:val="22"/>
          <w:lang w:val="es-ES"/>
        </w:rPr>
        <w:t xml:space="preserve">Quizá </w:t>
      </w:r>
      <w:r w:rsidR="004D0D24" w:rsidRPr="00F169B4">
        <w:rPr>
          <w:szCs w:val="22"/>
          <w:lang w:val="es-ES"/>
        </w:rPr>
        <w:t xml:space="preserve">una manera de llevar adelante </w:t>
      </w:r>
      <w:r w:rsidR="00D93AF4" w:rsidRPr="00F169B4">
        <w:rPr>
          <w:szCs w:val="22"/>
          <w:lang w:val="es-ES"/>
        </w:rPr>
        <w:t xml:space="preserve">la labor </w:t>
      </w:r>
      <w:r w:rsidR="004D0D24" w:rsidRPr="00F169B4">
        <w:rPr>
          <w:szCs w:val="22"/>
          <w:lang w:val="es-ES"/>
        </w:rPr>
        <w:t>pase por preguntar a los Estados miembros si hay aspectos concretos del tema que requieran un estudio a fondo</w:t>
      </w:r>
      <w:r w:rsidR="0056126E" w:rsidRPr="00F169B4">
        <w:rPr>
          <w:szCs w:val="22"/>
          <w:lang w:val="es-ES"/>
        </w:rPr>
        <w:t xml:space="preserve">, o </w:t>
      </w:r>
      <w:r w:rsidR="004D0D24" w:rsidRPr="00F169B4">
        <w:rPr>
          <w:szCs w:val="22"/>
          <w:lang w:val="es-ES"/>
        </w:rPr>
        <w:t>si de algún modo prefieren sintetizar los resultados del estudio de la Dra. Rostama</w:t>
      </w:r>
      <w:r w:rsidR="0056126E" w:rsidRPr="00F169B4">
        <w:rPr>
          <w:szCs w:val="22"/>
          <w:lang w:val="es-ES"/>
        </w:rPr>
        <w:t xml:space="preserve">.  </w:t>
      </w:r>
      <w:r w:rsidR="004D0D24" w:rsidRPr="00F169B4">
        <w:rPr>
          <w:szCs w:val="22"/>
          <w:lang w:val="es-ES"/>
        </w:rPr>
        <w:t>En cuanto a la manera de llevar a cabo esa síntesis, dijo que ello queda en buenas manos con los Estados miembros</w:t>
      </w:r>
      <w:r w:rsidR="0056126E" w:rsidRPr="00F169B4">
        <w:rPr>
          <w:szCs w:val="22"/>
          <w:lang w:val="es-ES"/>
        </w:rPr>
        <w:t xml:space="preserve">.  </w:t>
      </w:r>
      <w:r w:rsidR="004D0D24" w:rsidRPr="00F169B4">
        <w:rPr>
          <w:szCs w:val="22"/>
          <w:lang w:val="es-ES"/>
        </w:rPr>
        <w:t xml:space="preserve">Quizá, los Estados miembros del </w:t>
      </w:r>
      <w:r w:rsidR="0056126E" w:rsidRPr="00F169B4">
        <w:rPr>
          <w:szCs w:val="22"/>
          <w:lang w:val="es-ES"/>
        </w:rPr>
        <w:t xml:space="preserve">GRULAC </w:t>
      </w:r>
      <w:r w:rsidR="004D0D24" w:rsidRPr="00F169B4">
        <w:rPr>
          <w:szCs w:val="22"/>
          <w:lang w:val="es-ES"/>
        </w:rPr>
        <w:t>tengan una idea clara de qué elem</w:t>
      </w:r>
      <w:r w:rsidR="00E80A7F" w:rsidRPr="00F169B4">
        <w:rPr>
          <w:szCs w:val="22"/>
          <w:lang w:val="es-ES"/>
        </w:rPr>
        <w:t>e</w:t>
      </w:r>
      <w:r w:rsidR="004D0D24" w:rsidRPr="00F169B4">
        <w:rPr>
          <w:szCs w:val="22"/>
          <w:lang w:val="es-ES"/>
        </w:rPr>
        <w:t>ntos pod</w:t>
      </w:r>
      <w:r w:rsidR="00E80A7F" w:rsidRPr="00F169B4">
        <w:rPr>
          <w:szCs w:val="22"/>
          <w:lang w:val="es-ES"/>
        </w:rPr>
        <w:t xml:space="preserve">rían </w:t>
      </w:r>
      <w:r w:rsidR="004D0D24" w:rsidRPr="00F169B4">
        <w:rPr>
          <w:szCs w:val="22"/>
          <w:lang w:val="es-ES"/>
        </w:rPr>
        <w:t xml:space="preserve">someterse a un estudio </w:t>
      </w:r>
      <w:r w:rsidR="00E80A7F" w:rsidRPr="00F169B4">
        <w:rPr>
          <w:szCs w:val="22"/>
          <w:lang w:val="es-ES"/>
        </w:rPr>
        <w:t xml:space="preserve">adicional </w:t>
      </w:r>
      <w:r w:rsidR="004D0D24" w:rsidRPr="00F169B4">
        <w:rPr>
          <w:szCs w:val="22"/>
          <w:lang w:val="es-ES"/>
        </w:rPr>
        <w:t>o sintetizarse</w:t>
      </w:r>
      <w:r w:rsidR="0056126E" w:rsidRPr="00F169B4">
        <w:rPr>
          <w:szCs w:val="22"/>
          <w:lang w:val="es-ES"/>
        </w:rPr>
        <w:t xml:space="preserve">, </w:t>
      </w:r>
      <w:r w:rsidR="004D0D24" w:rsidRPr="00F169B4">
        <w:rPr>
          <w:szCs w:val="22"/>
          <w:lang w:val="es-ES"/>
        </w:rPr>
        <w:t xml:space="preserve">dada la amplitud </w:t>
      </w:r>
      <w:r w:rsidR="00E80A7F" w:rsidRPr="00F169B4">
        <w:rPr>
          <w:szCs w:val="22"/>
          <w:lang w:val="es-ES"/>
        </w:rPr>
        <w:t>d</w:t>
      </w:r>
      <w:r w:rsidR="004D0D24" w:rsidRPr="00F169B4">
        <w:rPr>
          <w:szCs w:val="22"/>
          <w:lang w:val="es-ES"/>
        </w:rPr>
        <w:t>el tema</w:t>
      </w:r>
      <w:r w:rsidR="0056126E" w:rsidRPr="00F169B4">
        <w:rPr>
          <w:szCs w:val="22"/>
          <w:lang w:val="es-ES"/>
        </w:rPr>
        <w:t xml:space="preserve">.  </w:t>
      </w:r>
      <w:r w:rsidR="004D0D24" w:rsidRPr="00F169B4">
        <w:rPr>
          <w:szCs w:val="22"/>
          <w:lang w:val="es-ES"/>
        </w:rPr>
        <w:t>El entorno digital es transversal a prácticamente cualquier cosa</w:t>
      </w:r>
      <w:r w:rsidR="0056126E" w:rsidRPr="00F169B4">
        <w:rPr>
          <w:szCs w:val="22"/>
          <w:lang w:val="es-ES"/>
        </w:rPr>
        <w:t xml:space="preserve">.  </w:t>
      </w:r>
      <w:r w:rsidR="004D0D24" w:rsidRPr="00F169B4">
        <w:rPr>
          <w:szCs w:val="22"/>
          <w:lang w:val="es-ES"/>
        </w:rPr>
        <w:t xml:space="preserve">En </w:t>
      </w:r>
      <w:r w:rsidR="00BB451B" w:rsidRPr="00F169B4">
        <w:rPr>
          <w:szCs w:val="22"/>
          <w:lang w:val="es-ES"/>
        </w:rPr>
        <w:t>cuanto a</w:t>
      </w:r>
      <w:r w:rsidR="004D0D24" w:rsidRPr="00F169B4">
        <w:rPr>
          <w:szCs w:val="22"/>
          <w:lang w:val="es-ES"/>
        </w:rPr>
        <w:t xml:space="preserve">l derecho de participación de los artistas, dijo que </w:t>
      </w:r>
      <w:r w:rsidR="00D93AF4" w:rsidRPr="00F169B4">
        <w:rPr>
          <w:szCs w:val="22"/>
          <w:lang w:val="es-ES"/>
        </w:rPr>
        <w:t xml:space="preserve">han </w:t>
      </w:r>
      <w:r w:rsidR="00BB451B" w:rsidRPr="00F169B4">
        <w:rPr>
          <w:szCs w:val="22"/>
          <w:lang w:val="es-ES"/>
        </w:rPr>
        <w:t>examinado la posibilidad de que los estudios se hagan eco de los abu</w:t>
      </w:r>
      <w:r w:rsidR="00B2588D" w:rsidRPr="00F169B4">
        <w:rPr>
          <w:szCs w:val="22"/>
          <w:lang w:val="es-ES"/>
        </w:rPr>
        <w:t>n</w:t>
      </w:r>
      <w:r w:rsidR="00BB451B" w:rsidRPr="00F169B4">
        <w:rPr>
          <w:szCs w:val="22"/>
          <w:lang w:val="es-ES"/>
        </w:rPr>
        <w:t xml:space="preserve">dantes datos de que se dispone </w:t>
      </w:r>
      <w:r w:rsidR="00D93AF4" w:rsidRPr="00F169B4">
        <w:rPr>
          <w:szCs w:val="22"/>
          <w:lang w:val="es-ES"/>
        </w:rPr>
        <w:t xml:space="preserve">en relación con </w:t>
      </w:r>
      <w:r w:rsidR="00BB451B" w:rsidRPr="00F169B4">
        <w:rPr>
          <w:szCs w:val="22"/>
          <w:lang w:val="es-ES"/>
        </w:rPr>
        <w:t xml:space="preserve">los mercados europeos, especialmente en </w:t>
      </w:r>
      <w:r w:rsidR="00E80A7F" w:rsidRPr="00F169B4">
        <w:rPr>
          <w:szCs w:val="22"/>
          <w:lang w:val="es-ES"/>
        </w:rPr>
        <w:t xml:space="preserve">cuanto a </w:t>
      </w:r>
      <w:r w:rsidR="00BB451B" w:rsidRPr="00F169B4">
        <w:rPr>
          <w:szCs w:val="22"/>
          <w:lang w:val="es-ES"/>
        </w:rPr>
        <w:t>la introducción del derecho de participación en el contexto del Reino Unido.</w:t>
      </w:r>
      <w:r w:rsidR="004D0D24" w:rsidRPr="00F169B4">
        <w:rPr>
          <w:szCs w:val="22"/>
          <w:lang w:val="es-ES"/>
        </w:rPr>
        <w:t xml:space="preserve">  </w:t>
      </w:r>
      <w:r w:rsidR="00BB451B" w:rsidRPr="00F169B4">
        <w:rPr>
          <w:szCs w:val="22"/>
          <w:lang w:val="es-ES"/>
        </w:rPr>
        <w:t>La profesora ha</w:t>
      </w:r>
      <w:r w:rsidR="00E80A7F" w:rsidRPr="00F169B4">
        <w:rPr>
          <w:szCs w:val="22"/>
          <w:lang w:val="es-ES"/>
        </w:rPr>
        <w:t xml:space="preserve">bía llevado a cabo </w:t>
      </w:r>
      <w:r w:rsidR="00BB451B" w:rsidRPr="00F169B4">
        <w:rPr>
          <w:szCs w:val="22"/>
          <w:lang w:val="es-ES"/>
        </w:rPr>
        <w:t xml:space="preserve">un estudio </w:t>
      </w:r>
      <w:r w:rsidR="00E80A7F" w:rsidRPr="00F169B4">
        <w:rPr>
          <w:szCs w:val="22"/>
          <w:lang w:val="es-ES"/>
        </w:rPr>
        <w:t xml:space="preserve">que </w:t>
      </w:r>
      <w:r w:rsidR="00D93AF4" w:rsidRPr="00F169B4">
        <w:rPr>
          <w:szCs w:val="22"/>
          <w:lang w:val="es-ES"/>
        </w:rPr>
        <w:t xml:space="preserve">toma </w:t>
      </w:r>
      <w:r w:rsidR="00E80A7F" w:rsidRPr="00F169B4">
        <w:rPr>
          <w:szCs w:val="22"/>
          <w:lang w:val="es-ES"/>
        </w:rPr>
        <w:t xml:space="preserve">como contexto </w:t>
      </w:r>
      <w:r w:rsidR="00DC01C5" w:rsidRPr="00F169B4">
        <w:rPr>
          <w:szCs w:val="22"/>
          <w:lang w:val="es-ES"/>
        </w:rPr>
        <w:t>l</w:t>
      </w:r>
      <w:r w:rsidR="00BB451B" w:rsidRPr="00F169B4">
        <w:rPr>
          <w:szCs w:val="22"/>
          <w:lang w:val="es-ES"/>
        </w:rPr>
        <w:t xml:space="preserve">os </w:t>
      </w:r>
      <w:r w:rsidR="00DC01C5" w:rsidRPr="00F169B4">
        <w:rPr>
          <w:szCs w:val="22"/>
          <w:lang w:val="es-ES"/>
        </w:rPr>
        <w:t>E</w:t>
      </w:r>
      <w:r w:rsidR="00BB451B" w:rsidRPr="00F169B4">
        <w:rPr>
          <w:szCs w:val="22"/>
          <w:lang w:val="es-ES"/>
        </w:rPr>
        <w:t>stados Unidos de América</w:t>
      </w:r>
      <w:r w:rsidR="004D0D24" w:rsidRPr="00F169B4">
        <w:rPr>
          <w:szCs w:val="22"/>
          <w:lang w:val="es-ES"/>
        </w:rPr>
        <w:t xml:space="preserve">.  </w:t>
      </w:r>
      <w:r w:rsidR="00BB451B" w:rsidRPr="00F169B4">
        <w:rPr>
          <w:szCs w:val="22"/>
          <w:lang w:val="es-ES"/>
        </w:rPr>
        <w:t>Sin embargo</w:t>
      </w:r>
      <w:r w:rsidR="004D0D24" w:rsidRPr="00F169B4">
        <w:rPr>
          <w:szCs w:val="22"/>
          <w:lang w:val="es-ES"/>
        </w:rPr>
        <w:t xml:space="preserve">, </w:t>
      </w:r>
      <w:r w:rsidR="00DC01C5" w:rsidRPr="00F169B4">
        <w:rPr>
          <w:szCs w:val="22"/>
          <w:lang w:val="es-ES"/>
        </w:rPr>
        <w:t xml:space="preserve">dijo que tanto él como la </w:t>
      </w:r>
      <w:r w:rsidR="00E80A7F" w:rsidRPr="00F169B4">
        <w:rPr>
          <w:szCs w:val="22"/>
          <w:lang w:val="es-ES"/>
        </w:rPr>
        <w:t>S</w:t>
      </w:r>
      <w:r w:rsidR="00DC01C5" w:rsidRPr="00F169B4">
        <w:rPr>
          <w:szCs w:val="22"/>
          <w:lang w:val="es-ES"/>
        </w:rPr>
        <w:t xml:space="preserve">ecretaría </w:t>
      </w:r>
      <w:r w:rsidR="00BB451B" w:rsidRPr="00F169B4">
        <w:rPr>
          <w:szCs w:val="22"/>
          <w:lang w:val="es-ES"/>
        </w:rPr>
        <w:t xml:space="preserve">se </w:t>
      </w:r>
      <w:r w:rsidR="00DC01C5" w:rsidRPr="00F169B4">
        <w:rPr>
          <w:szCs w:val="22"/>
          <w:lang w:val="es-ES"/>
        </w:rPr>
        <w:t>ha</w:t>
      </w:r>
      <w:r w:rsidR="00E80A7F" w:rsidRPr="00F169B4">
        <w:rPr>
          <w:szCs w:val="22"/>
          <w:lang w:val="es-ES"/>
        </w:rPr>
        <w:t>bían</w:t>
      </w:r>
      <w:r w:rsidR="00DC01C5" w:rsidRPr="00F169B4">
        <w:rPr>
          <w:szCs w:val="22"/>
          <w:lang w:val="es-ES"/>
        </w:rPr>
        <w:t xml:space="preserve"> preguntado si no podía </w:t>
      </w:r>
      <w:r w:rsidR="00E80A7F" w:rsidRPr="00F169B4">
        <w:rPr>
          <w:szCs w:val="22"/>
          <w:lang w:val="es-ES"/>
        </w:rPr>
        <w:t xml:space="preserve">acometerse </w:t>
      </w:r>
      <w:r w:rsidR="00DC01C5" w:rsidRPr="00F169B4">
        <w:rPr>
          <w:szCs w:val="22"/>
          <w:lang w:val="es-ES"/>
        </w:rPr>
        <w:t xml:space="preserve">un análisis </w:t>
      </w:r>
      <w:r w:rsidR="00E80A7F" w:rsidRPr="00F169B4">
        <w:rPr>
          <w:szCs w:val="22"/>
          <w:lang w:val="es-ES"/>
        </w:rPr>
        <w:t>adic</w:t>
      </w:r>
      <w:r w:rsidR="00986DD0" w:rsidRPr="00F169B4">
        <w:rPr>
          <w:szCs w:val="22"/>
          <w:lang w:val="es-ES"/>
        </w:rPr>
        <w:t>i</w:t>
      </w:r>
      <w:r w:rsidR="00E80A7F" w:rsidRPr="00F169B4">
        <w:rPr>
          <w:szCs w:val="22"/>
          <w:lang w:val="es-ES"/>
        </w:rPr>
        <w:t xml:space="preserve">onal </w:t>
      </w:r>
      <w:r w:rsidR="00DC01C5" w:rsidRPr="00F169B4">
        <w:rPr>
          <w:szCs w:val="22"/>
          <w:lang w:val="es-ES"/>
        </w:rPr>
        <w:t>y abordar</w:t>
      </w:r>
      <w:r w:rsidR="00986DD0" w:rsidRPr="00F169B4">
        <w:rPr>
          <w:szCs w:val="22"/>
          <w:lang w:val="es-ES"/>
        </w:rPr>
        <w:t>se</w:t>
      </w:r>
      <w:r w:rsidR="00DC01C5" w:rsidRPr="00F169B4">
        <w:rPr>
          <w:szCs w:val="22"/>
          <w:lang w:val="es-ES"/>
        </w:rPr>
        <w:t xml:space="preserve"> el papel que los organismos de gestión colectiva </w:t>
      </w:r>
      <w:r w:rsidR="00D93AF4" w:rsidRPr="00F169B4">
        <w:rPr>
          <w:szCs w:val="22"/>
          <w:lang w:val="es-ES"/>
        </w:rPr>
        <w:t xml:space="preserve">cumplen </w:t>
      </w:r>
      <w:r w:rsidR="00DC01C5" w:rsidRPr="00F169B4">
        <w:rPr>
          <w:szCs w:val="22"/>
          <w:lang w:val="es-ES"/>
        </w:rPr>
        <w:t xml:space="preserve">en el mercado del arte. </w:t>
      </w:r>
      <w:r w:rsidR="00E21D04" w:rsidRPr="00F169B4">
        <w:rPr>
          <w:szCs w:val="22"/>
          <w:lang w:val="es-ES"/>
        </w:rPr>
        <w:t xml:space="preserve"> </w:t>
      </w:r>
      <w:r w:rsidR="00DC01C5" w:rsidRPr="00F169B4">
        <w:rPr>
          <w:szCs w:val="22"/>
          <w:lang w:val="es-ES"/>
        </w:rPr>
        <w:t xml:space="preserve">Si los Estados miembros lo </w:t>
      </w:r>
      <w:r w:rsidR="00E80A7F" w:rsidRPr="00F169B4">
        <w:rPr>
          <w:szCs w:val="22"/>
          <w:lang w:val="es-ES"/>
        </w:rPr>
        <w:t xml:space="preserve">consideran </w:t>
      </w:r>
      <w:r w:rsidR="00DC01C5" w:rsidRPr="00F169B4">
        <w:rPr>
          <w:szCs w:val="22"/>
          <w:lang w:val="es-ES"/>
        </w:rPr>
        <w:t xml:space="preserve">posible, la Secretaría podría entrar a valorar </w:t>
      </w:r>
      <w:r w:rsidR="00E80A7F" w:rsidRPr="00F169B4">
        <w:rPr>
          <w:szCs w:val="22"/>
          <w:lang w:val="es-ES"/>
        </w:rPr>
        <w:t xml:space="preserve">esos </w:t>
      </w:r>
      <w:r w:rsidR="00DC01C5" w:rsidRPr="00F169B4">
        <w:rPr>
          <w:szCs w:val="22"/>
          <w:lang w:val="es-ES"/>
        </w:rPr>
        <w:t>o</w:t>
      </w:r>
      <w:r w:rsidR="00986DD0" w:rsidRPr="00F169B4">
        <w:rPr>
          <w:szCs w:val="22"/>
          <w:lang w:val="es-ES"/>
        </w:rPr>
        <w:t>t</w:t>
      </w:r>
      <w:r w:rsidR="00DC01C5" w:rsidRPr="00F169B4">
        <w:rPr>
          <w:szCs w:val="22"/>
          <w:lang w:val="es-ES"/>
        </w:rPr>
        <w:t xml:space="preserve">ros </w:t>
      </w:r>
      <w:r w:rsidR="00E80A7F" w:rsidRPr="00F169B4">
        <w:rPr>
          <w:szCs w:val="22"/>
          <w:lang w:val="es-ES"/>
        </w:rPr>
        <w:t>po</w:t>
      </w:r>
      <w:r w:rsidR="00986DD0" w:rsidRPr="00F169B4">
        <w:rPr>
          <w:szCs w:val="22"/>
          <w:lang w:val="es-ES"/>
        </w:rPr>
        <w:t>r</w:t>
      </w:r>
      <w:r w:rsidR="00E80A7F" w:rsidRPr="00F169B4">
        <w:rPr>
          <w:szCs w:val="22"/>
          <w:lang w:val="es-ES"/>
        </w:rPr>
        <w:t xml:space="preserve">menores, </w:t>
      </w:r>
      <w:r w:rsidR="00DC01C5" w:rsidRPr="00F169B4">
        <w:rPr>
          <w:szCs w:val="22"/>
          <w:lang w:val="es-ES"/>
        </w:rPr>
        <w:t xml:space="preserve">o realizar un estudio sobre el particular, que </w:t>
      </w:r>
      <w:r w:rsidR="00D93AF4" w:rsidRPr="00F169B4">
        <w:rPr>
          <w:szCs w:val="22"/>
          <w:lang w:val="es-ES"/>
        </w:rPr>
        <w:t xml:space="preserve">podría </w:t>
      </w:r>
      <w:r w:rsidR="00E80A7F" w:rsidRPr="00F169B4">
        <w:rPr>
          <w:szCs w:val="22"/>
          <w:lang w:val="es-ES"/>
        </w:rPr>
        <w:t>resultar de utilidad</w:t>
      </w:r>
      <w:r w:rsidR="004D0D24" w:rsidRPr="00F169B4">
        <w:rPr>
          <w:szCs w:val="22"/>
          <w:lang w:val="es-ES"/>
        </w:rPr>
        <w:t xml:space="preserve">.  </w:t>
      </w:r>
      <w:r w:rsidR="00E80A7F" w:rsidRPr="00F169B4">
        <w:rPr>
          <w:szCs w:val="22"/>
          <w:lang w:val="es-ES"/>
        </w:rPr>
        <w:t xml:space="preserve">En cuanto a </w:t>
      </w:r>
      <w:r w:rsidR="00B2588D" w:rsidRPr="00F169B4">
        <w:rPr>
          <w:szCs w:val="22"/>
          <w:lang w:val="es-ES"/>
        </w:rPr>
        <w:t>l</w:t>
      </w:r>
      <w:r w:rsidR="00E80A7F" w:rsidRPr="00F169B4">
        <w:rPr>
          <w:szCs w:val="22"/>
          <w:lang w:val="es-ES"/>
        </w:rPr>
        <w:t>a propuesta prese</w:t>
      </w:r>
      <w:r w:rsidR="00986DD0" w:rsidRPr="00F169B4">
        <w:rPr>
          <w:szCs w:val="22"/>
          <w:lang w:val="es-ES"/>
        </w:rPr>
        <w:t>n</w:t>
      </w:r>
      <w:r w:rsidR="00E80A7F" w:rsidRPr="00F169B4">
        <w:rPr>
          <w:szCs w:val="22"/>
          <w:lang w:val="es-ES"/>
        </w:rPr>
        <w:t>tada por la delegación</w:t>
      </w:r>
      <w:r w:rsidR="00986DD0" w:rsidRPr="00F169B4">
        <w:rPr>
          <w:szCs w:val="22"/>
          <w:lang w:val="es-ES"/>
        </w:rPr>
        <w:t xml:space="preserve"> </w:t>
      </w:r>
      <w:r w:rsidR="00E80A7F" w:rsidRPr="00F169B4">
        <w:rPr>
          <w:szCs w:val="22"/>
          <w:lang w:val="es-ES"/>
        </w:rPr>
        <w:t xml:space="preserve">de la Federación de Rusia, dijo que se había mantenido alguna </w:t>
      </w:r>
      <w:r w:rsidR="00986DD0" w:rsidRPr="00F169B4">
        <w:rPr>
          <w:szCs w:val="22"/>
          <w:lang w:val="es-ES"/>
        </w:rPr>
        <w:t>c</w:t>
      </w:r>
      <w:r w:rsidR="00E80A7F" w:rsidRPr="00F169B4">
        <w:rPr>
          <w:szCs w:val="22"/>
          <w:lang w:val="es-ES"/>
        </w:rPr>
        <w:t xml:space="preserve">onversación preliminar.  </w:t>
      </w:r>
      <w:r w:rsidR="00986DD0" w:rsidRPr="00F169B4">
        <w:rPr>
          <w:szCs w:val="22"/>
          <w:lang w:val="es-ES"/>
        </w:rPr>
        <w:t>La Secretaría está abierta a realizar un estudio exploratorio</w:t>
      </w:r>
      <w:r w:rsidR="00E80A7F" w:rsidRPr="00F169B4">
        <w:rPr>
          <w:szCs w:val="22"/>
          <w:lang w:val="es-ES"/>
        </w:rPr>
        <w:t xml:space="preserve">, </w:t>
      </w:r>
      <w:r w:rsidR="00986DD0" w:rsidRPr="00F169B4">
        <w:rPr>
          <w:szCs w:val="22"/>
          <w:lang w:val="es-ES"/>
        </w:rPr>
        <w:t>ya que se</w:t>
      </w:r>
      <w:r w:rsidR="00D93AF4" w:rsidRPr="00F169B4">
        <w:rPr>
          <w:szCs w:val="22"/>
          <w:lang w:val="es-ES"/>
        </w:rPr>
        <w:t xml:space="preserve"> </w:t>
      </w:r>
      <w:r w:rsidR="00986DD0" w:rsidRPr="00F169B4">
        <w:rPr>
          <w:szCs w:val="22"/>
          <w:lang w:val="es-ES"/>
        </w:rPr>
        <w:t xml:space="preserve">trata de un tema </w:t>
      </w:r>
      <w:r w:rsidR="00D93AF4" w:rsidRPr="00F169B4">
        <w:rPr>
          <w:szCs w:val="22"/>
          <w:lang w:val="es-ES"/>
        </w:rPr>
        <w:t xml:space="preserve">de </w:t>
      </w:r>
      <w:r w:rsidR="00986DD0" w:rsidRPr="00F169B4">
        <w:rPr>
          <w:szCs w:val="22"/>
          <w:lang w:val="es-ES"/>
        </w:rPr>
        <w:t>nuevo</w:t>
      </w:r>
      <w:r w:rsidR="00D93AF4" w:rsidRPr="00F169B4">
        <w:rPr>
          <w:szCs w:val="22"/>
          <w:lang w:val="es-ES"/>
        </w:rPr>
        <w:t xml:space="preserve"> cuño</w:t>
      </w:r>
      <w:r w:rsidR="00E80A7F" w:rsidRPr="00F169B4">
        <w:rPr>
          <w:szCs w:val="22"/>
          <w:lang w:val="es-ES"/>
        </w:rPr>
        <w:t xml:space="preserve">.  </w:t>
      </w:r>
      <w:r w:rsidR="00986DD0" w:rsidRPr="00F169B4">
        <w:rPr>
          <w:szCs w:val="22"/>
          <w:lang w:val="es-ES"/>
        </w:rPr>
        <w:t>Ello permitir</w:t>
      </w:r>
      <w:r w:rsidR="00D93AF4" w:rsidRPr="00F169B4">
        <w:rPr>
          <w:szCs w:val="22"/>
          <w:lang w:val="es-ES"/>
        </w:rPr>
        <w:t>ía</w:t>
      </w:r>
      <w:r w:rsidR="00986DD0" w:rsidRPr="00F169B4">
        <w:rPr>
          <w:szCs w:val="22"/>
          <w:lang w:val="es-ES"/>
        </w:rPr>
        <w:t xml:space="preserve"> arrojar luz sobre el problema, así como conocer los países que han introducido </w:t>
      </w:r>
      <w:r w:rsidR="00D93AF4" w:rsidRPr="00F169B4">
        <w:rPr>
          <w:szCs w:val="22"/>
          <w:lang w:val="es-ES"/>
        </w:rPr>
        <w:t xml:space="preserve">el </w:t>
      </w:r>
      <w:r w:rsidR="00986DD0" w:rsidRPr="00F169B4">
        <w:rPr>
          <w:szCs w:val="22"/>
          <w:lang w:val="es-ES"/>
        </w:rPr>
        <w:t xml:space="preserve">derecho y </w:t>
      </w:r>
      <w:r w:rsidR="00D93AF4" w:rsidRPr="00F169B4">
        <w:rPr>
          <w:szCs w:val="22"/>
          <w:lang w:val="es-ES"/>
        </w:rPr>
        <w:t>en qué medida lo han hecho</w:t>
      </w:r>
      <w:r w:rsidR="00E80A7F" w:rsidRPr="00F169B4">
        <w:rPr>
          <w:szCs w:val="22"/>
          <w:lang w:val="es-ES"/>
        </w:rPr>
        <w:t xml:space="preserve">.  </w:t>
      </w:r>
      <w:r w:rsidR="00986DD0" w:rsidRPr="00F169B4">
        <w:rPr>
          <w:szCs w:val="22"/>
          <w:lang w:val="es-ES"/>
        </w:rPr>
        <w:t>El tema parece revestir bastante pertinencia para los países de alguna zona geográfica</w:t>
      </w:r>
      <w:r w:rsidR="00E21D04" w:rsidRPr="00F169B4">
        <w:rPr>
          <w:szCs w:val="22"/>
          <w:lang w:val="es-ES"/>
        </w:rPr>
        <w:t>.  S</w:t>
      </w:r>
      <w:r w:rsidR="00986DD0" w:rsidRPr="00F169B4">
        <w:rPr>
          <w:szCs w:val="22"/>
          <w:lang w:val="es-ES"/>
        </w:rPr>
        <w:t xml:space="preserve">in embargo, no está claro cuán de significativo </w:t>
      </w:r>
      <w:r w:rsidR="00D93AF4" w:rsidRPr="00F169B4">
        <w:rPr>
          <w:szCs w:val="22"/>
          <w:lang w:val="es-ES"/>
        </w:rPr>
        <w:t xml:space="preserve">resulta </w:t>
      </w:r>
      <w:r w:rsidR="00986DD0" w:rsidRPr="00F169B4">
        <w:rPr>
          <w:szCs w:val="22"/>
          <w:lang w:val="es-ES"/>
        </w:rPr>
        <w:t xml:space="preserve">para los países de </w:t>
      </w:r>
      <w:r w:rsidR="00D93AF4" w:rsidRPr="00F169B4">
        <w:rPr>
          <w:szCs w:val="22"/>
          <w:lang w:val="es-ES"/>
        </w:rPr>
        <w:t>o</w:t>
      </w:r>
      <w:r w:rsidR="00986DD0" w:rsidRPr="00F169B4">
        <w:rPr>
          <w:szCs w:val="22"/>
          <w:lang w:val="es-ES"/>
        </w:rPr>
        <w:t>tras partes del mundo</w:t>
      </w:r>
      <w:r w:rsidR="00E80A7F" w:rsidRPr="00F169B4">
        <w:rPr>
          <w:szCs w:val="22"/>
          <w:lang w:val="es-ES"/>
        </w:rPr>
        <w:t xml:space="preserve">.  </w:t>
      </w:r>
      <w:r w:rsidR="00986DD0" w:rsidRPr="00F169B4">
        <w:rPr>
          <w:szCs w:val="22"/>
          <w:lang w:val="es-ES"/>
        </w:rPr>
        <w:t>Dijo que, sin embargo, las prese</w:t>
      </w:r>
      <w:r w:rsidR="00D93AF4" w:rsidRPr="00F169B4">
        <w:rPr>
          <w:szCs w:val="22"/>
          <w:lang w:val="es-ES"/>
        </w:rPr>
        <w:t>n</w:t>
      </w:r>
      <w:r w:rsidR="00986DD0" w:rsidRPr="00F169B4">
        <w:rPr>
          <w:szCs w:val="22"/>
          <w:lang w:val="es-ES"/>
        </w:rPr>
        <w:t xml:space="preserve">tadas son </w:t>
      </w:r>
      <w:r w:rsidR="00D93AF4" w:rsidRPr="00F169B4">
        <w:rPr>
          <w:szCs w:val="22"/>
          <w:lang w:val="es-ES"/>
        </w:rPr>
        <w:t xml:space="preserve">solo </w:t>
      </w:r>
      <w:r w:rsidR="00986DD0" w:rsidRPr="00F169B4">
        <w:rPr>
          <w:szCs w:val="22"/>
          <w:lang w:val="es-ES"/>
        </w:rPr>
        <w:t xml:space="preserve">opiniones preliminares y que celebraría </w:t>
      </w:r>
      <w:r w:rsidR="00D93AF4" w:rsidRPr="00F169B4">
        <w:rPr>
          <w:szCs w:val="22"/>
          <w:lang w:val="es-ES"/>
        </w:rPr>
        <w:t xml:space="preserve">recibir </w:t>
      </w:r>
      <w:r w:rsidR="00986DD0" w:rsidRPr="00F169B4">
        <w:rPr>
          <w:szCs w:val="22"/>
          <w:lang w:val="es-ES"/>
        </w:rPr>
        <w:t>otras ideas.</w:t>
      </w:r>
    </w:p>
    <w:p w:rsidR="00BB451B" w:rsidRPr="00F169B4" w:rsidRDefault="00BB451B" w:rsidP="00BB451B">
      <w:pPr>
        <w:pStyle w:val="ListParagraph"/>
        <w:ind w:left="0"/>
        <w:rPr>
          <w:szCs w:val="22"/>
          <w:lang w:val="es-ES"/>
        </w:rPr>
      </w:pPr>
    </w:p>
    <w:p w:rsidR="006E056D" w:rsidRPr="00F169B4" w:rsidRDefault="006216A5" w:rsidP="00AE69EB">
      <w:pPr>
        <w:pStyle w:val="ListParagraph"/>
        <w:numPr>
          <w:ilvl w:val="0"/>
          <w:numId w:val="10"/>
        </w:numPr>
        <w:ind w:left="0" w:firstLine="0"/>
        <w:rPr>
          <w:szCs w:val="22"/>
          <w:lang w:val="es-ES"/>
        </w:rPr>
      </w:pPr>
      <w:r w:rsidRPr="00F169B4">
        <w:rPr>
          <w:szCs w:val="22"/>
          <w:lang w:val="es-ES"/>
        </w:rPr>
        <w:t xml:space="preserve">La Secretaría </w:t>
      </w:r>
      <w:r w:rsidR="00256555" w:rsidRPr="00F169B4">
        <w:rPr>
          <w:szCs w:val="22"/>
          <w:lang w:val="es-ES"/>
        </w:rPr>
        <w:t xml:space="preserve">dijo que, </w:t>
      </w:r>
      <w:r w:rsidR="00623D57" w:rsidRPr="00F169B4">
        <w:rPr>
          <w:szCs w:val="22"/>
          <w:lang w:val="es-ES"/>
        </w:rPr>
        <w:t xml:space="preserve">en relación con el </w:t>
      </w:r>
      <w:r w:rsidR="00256555" w:rsidRPr="00F169B4">
        <w:rPr>
          <w:szCs w:val="22"/>
          <w:lang w:val="es-ES"/>
        </w:rPr>
        <w:t xml:space="preserve">seguimiento </w:t>
      </w:r>
      <w:r w:rsidR="00FF7696" w:rsidRPr="00F169B4">
        <w:rPr>
          <w:szCs w:val="22"/>
          <w:lang w:val="es-ES"/>
        </w:rPr>
        <w:t>del estudio que se ha</w:t>
      </w:r>
      <w:r w:rsidR="00C1104D" w:rsidRPr="00F169B4">
        <w:rPr>
          <w:szCs w:val="22"/>
          <w:lang w:val="es-ES"/>
        </w:rPr>
        <w:t>bía</w:t>
      </w:r>
      <w:r w:rsidR="00FF7696" w:rsidRPr="00F169B4">
        <w:rPr>
          <w:szCs w:val="22"/>
          <w:lang w:val="es-ES"/>
        </w:rPr>
        <w:t xml:space="preserve"> pedido realizar a la </w:t>
      </w:r>
      <w:r w:rsidR="00371B0D" w:rsidRPr="00F169B4">
        <w:rPr>
          <w:szCs w:val="22"/>
          <w:lang w:val="es-ES"/>
        </w:rPr>
        <w:t>Dra. Rostama</w:t>
      </w:r>
      <w:r w:rsidR="00AE69EB" w:rsidRPr="00F169B4">
        <w:rPr>
          <w:szCs w:val="22"/>
          <w:lang w:val="es-ES"/>
        </w:rPr>
        <w:t xml:space="preserve">, </w:t>
      </w:r>
      <w:r w:rsidR="00371B0D" w:rsidRPr="00F169B4">
        <w:rPr>
          <w:szCs w:val="22"/>
          <w:lang w:val="es-ES"/>
        </w:rPr>
        <w:t>se han prese</w:t>
      </w:r>
      <w:r w:rsidR="00623D57" w:rsidRPr="00F169B4">
        <w:rPr>
          <w:szCs w:val="22"/>
          <w:lang w:val="es-ES"/>
        </w:rPr>
        <w:t>n</w:t>
      </w:r>
      <w:r w:rsidR="00371B0D" w:rsidRPr="00F169B4">
        <w:rPr>
          <w:szCs w:val="22"/>
          <w:lang w:val="es-ES"/>
        </w:rPr>
        <w:t>tado</w:t>
      </w:r>
      <w:r w:rsidR="00623D57" w:rsidRPr="00F169B4">
        <w:rPr>
          <w:szCs w:val="22"/>
          <w:lang w:val="es-ES"/>
        </w:rPr>
        <w:t xml:space="preserve"> </w:t>
      </w:r>
      <w:r w:rsidR="00371B0D" w:rsidRPr="00F169B4">
        <w:rPr>
          <w:szCs w:val="22"/>
          <w:lang w:val="es-ES"/>
        </w:rPr>
        <w:t>tres recomendaciones</w:t>
      </w:r>
      <w:r w:rsidR="00AE69EB" w:rsidRPr="00F169B4">
        <w:rPr>
          <w:szCs w:val="22"/>
          <w:lang w:val="es-ES"/>
        </w:rPr>
        <w:t xml:space="preserve">.  </w:t>
      </w:r>
      <w:r w:rsidR="00371B0D" w:rsidRPr="00F169B4">
        <w:rPr>
          <w:szCs w:val="22"/>
          <w:lang w:val="es-ES"/>
        </w:rPr>
        <w:t xml:space="preserve">La </w:t>
      </w:r>
      <w:r w:rsidR="005F76EF" w:rsidRPr="00F169B4">
        <w:rPr>
          <w:szCs w:val="22"/>
          <w:lang w:val="es-ES"/>
        </w:rPr>
        <w:t>profesora</w:t>
      </w:r>
      <w:r w:rsidR="00371B0D" w:rsidRPr="00F169B4">
        <w:rPr>
          <w:szCs w:val="22"/>
          <w:lang w:val="es-ES"/>
        </w:rPr>
        <w:t xml:space="preserve"> </w:t>
      </w:r>
      <w:r w:rsidR="00AE69EB" w:rsidRPr="00F169B4">
        <w:rPr>
          <w:szCs w:val="22"/>
          <w:lang w:val="es-ES"/>
        </w:rPr>
        <w:t xml:space="preserve">Ginsburg </w:t>
      </w:r>
      <w:r w:rsidR="00371B0D" w:rsidRPr="00F169B4">
        <w:rPr>
          <w:szCs w:val="22"/>
          <w:lang w:val="es-ES"/>
        </w:rPr>
        <w:t>ha repetido que no puede abarcar</w:t>
      </w:r>
      <w:r w:rsidR="00623D57" w:rsidRPr="00F169B4">
        <w:rPr>
          <w:szCs w:val="22"/>
          <w:lang w:val="es-ES"/>
        </w:rPr>
        <w:t>se</w:t>
      </w:r>
      <w:r w:rsidR="00371B0D" w:rsidRPr="00F169B4">
        <w:rPr>
          <w:szCs w:val="22"/>
          <w:lang w:val="es-ES"/>
        </w:rPr>
        <w:t xml:space="preserve"> todo</w:t>
      </w:r>
      <w:r w:rsidR="00AE69EB" w:rsidRPr="00F169B4">
        <w:rPr>
          <w:szCs w:val="22"/>
          <w:lang w:val="es-ES"/>
        </w:rPr>
        <w:t xml:space="preserve">, </w:t>
      </w:r>
      <w:r w:rsidR="00533AB0" w:rsidRPr="00F169B4">
        <w:rPr>
          <w:szCs w:val="22"/>
          <w:lang w:val="es-ES"/>
        </w:rPr>
        <w:t xml:space="preserve">ya que </w:t>
      </w:r>
      <w:r w:rsidR="00623D57" w:rsidRPr="00F169B4">
        <w:rPr>
          <w:szCs w:val="22"/>
          <w:lang w:val="es-ES"/>
        </w:rPr>
        <w:t>s</w:t>
      </w:r>
      <w:r w:rsidR="00371B0D" w:rsidRPr="00F169B4">
        <w:rPr>
          <w:szCs w:val="22"/>
          <w:lang w:val="es-ES"/>
        </w:rPr>
        <w:t>e trata de mat</w:t>
      </w:r>
      <w:r w:rsidR="00623D57" w:rsidRPr="00F169B4">
        <w:rPr>
          <w:szCs w:val="22"/>
          <w:lang w:val="es-ES"/>
        </w:rPr>
        <w:t>e</w:t>
      </w:r>
      <w:r w:rsidR="00371B0D" w:rsidRPr="00F169B4">
        <w:rPr>
          <w:szCs w:val="22"/>
          <w:lang w:val="es-ES"/>
        </w:rPr>
        <w:t xml:space="preserve">rias </w:t>
      </w:r>
      <w:r w:rsidR="00533AB0" w:rsidRPr="00F169B4">
        <w:rPr>
          <w:szCs w:val="22"/>
          <w:lang w:val="es-ES"/>
        </w:rPr>
        <w:t>que</w:t>
      </w:r>
      <w:r w:rsidR="003929FD" w:rsidRPr="00F169B4">
        <w:rPr>
          <w:szCs w:val="22"/>
          <w:lang w:val="es-ES"/>
        </w:rPr>
        <w:t xml:space="preserve"> </w:t>
      </w:r>
      <w:r w:rsidR="00533AB0" w:rsidRPr="00F169B4">
        <w:rPr>
          <w:szCs w:val="22"/>
          <w:lang w:val="es-ES"/>
        </w:rPr>
        <w:t xml:space="preserve">revisten </w:t>
      </w:r>
      <w:r w:rsidR="00623D57" w:rsidRPr="00F169B4">
        <w:rPr>
          <w:szCs w:val="22"/>
          <w:lang w:val="es-ES"/>
        </w:rPr>
        <w:t>gran complejida</w:t>
      </w:r>
      <w:r w:rsidR="00FE2F51" w:rsidRPr="00F169B4">
        <w:rPr>
          <w:szCs w:val="22"/>
          <w:lang w:val="es-ES"/>
        </w:rPr>
        <w:t>d</w:t>
      </w:r>
      <w:r w:rsidR="00AE69EB" w:rsidRPr="00F169B4">
        <w:rPr>
          <w:szCs w:val="22"/>
          <w:lang w:val="es-ES"/>
        </w:rPr>
        <w:t xml:space="preserve">.  </w:t>
      </w:r>
      <w:r w:rsidR="00371B0D" w:rsidRPr="00F169B4">
        <w:rPr>
          <w:szCs w:val="22"/>
          <w:lang w:val="es-ES"/>
        </w:rPr>
        <w:t xml:space="preserve">No todo </w:t>
      </w:r>
      <w:r w:rsidR="00DF0693" w:rsidRPr="00F169B4">
        <w:rPr>
          <w:szCs w:val="22"/>
          <w:lang w:val="es-ES"/>
        </w:rPr>
        <w:t xml:space="preserve">puede deducirse </w:t>
      </w:r>
      <w:r w:rsidR="00FE2F51" w:rsidRPr="00F169B4">
        <w:rPr>
          <w:szCs w:val="22"/>
          <w:lang w:val="es-ES"/>
        </w:rPr>
        <w:t xml:space="preserve">a partir </w:t>
      </w:r>
      <w:r w:rsidR="00371B0D" w:rsidRPr="00F169B4">
        <w:rPr>
          <w:szCs w:val="22"/>
          <w:lang w:val="es-ES"/>
        </w:rPr>
        <w:t xml:space="preserve">de las leyes </w:t>
      </w:r>
      <w:r w:rsidR="00533AB0" w:rsidRPr="00F169B4">
        <w:rPr>
          <w:szCs w:val="22"/>
          <w:lang w:val="es-ES"/>
        </w:rPr>
        <w:t xml:space="preserve">promulgadas por </w:t>
      </w:r>
      <w:r w:rsidR="00623D57" w:rsidRPr="00F169B4">
        <w:rPr>
          <w:szCs w:val="22"/>
          <w:lang w:val="es-ES"/>
        </w:rPr>
        <w:t>los Estados miembros</w:t>
      </w:r>
      <w:r w:rsidR="00AE69EB" w:rsidRPr="00F169B4">
        <w:rPr>
          <w:szCs w:val="22"/>
          <w:lang w:val="es-ES"/>
        </w:rPr>
        <w:t xml:space="preserve"> </w:t>
      </w:r>
      <w:r w:rsidR="00623D57" w:rsidRPr="00F169B4">
        <w:rPr>
          <w:szCs w:val="22"/>
          <w:lang w:val="es-ES"/>
        </w:rPr>
        <w:t>o de</w:t>
      </w:r>
      <w:r w:rsidR="00FE2F51" w:rsidRPr="00F169B4">
        <w:rPr>
          <w:szCs w:val="22"/>
          <w:lang w:val="es-ES"/>
        </w:rPr>
        <w:t xml:space="preserve"> </w:t>
      </w:r>
      <w:r w:rsidR="00623D57" w:rsidRPr="00F169B4">
        <w:rPr>
          <w:szCs w:val="22"/>
          <w:lang w:val="es-ES"/>
        </w:rPr>
        <w:t xml:space="preserve">los tratados </w:t>
      </w:r>
      <w:r w:rsidR="00533AB0" w:rsidRPr="00F169B4">
        <w:rPr>
          <w:szCs w:val="22"/>
          <w:lang w:val="es-ES"/>
        </w:rPr>
        <w:t>aprobados</w:t>
      </w:r>
      <w:r w:rsidR="00AE69EB" w:rsidRPr="00F169B4">
        <w:rPr>
          <w:szCs w:val="22"/>
          <w:lang w:val="es-ES"/>
        </w:rPr>
        <w:t xml:space="preserve">.  </w:t>
      </w:r>
      <w:r w:rsidR="00623D57" w:rsidRPr="00F169B4">
        <w:rPr>
          <w:szCs w:val="22"/>
          <w:lang w:val="es-ES"/>
        </w:rPr>
        <w:t xml:space="preserve">Sin embargo, </w:t>
      </w:r>
      <w:r w:rsidR="00533AB0" w:rsidRPr="00F169B4">
        <w:rPr>
          <w:szCs w:val="22"/>
          <w:lang w:val="es-ES"/>
        </w:rPr>
        <w:t>compr</w:t>
      </w:r>
      <w:r w:rsidR="003929FD" w:rsidRPr="00F169B4">
        <w:rPr>
          <w:szCs w:val="22"/>
          <w:lang w:val="es-ES"/>
        </w:rPr>
        <w:t>o</w:t>
      </w:r>
      <w:r w:rsidR="00533AB0" w:rsidRPr="00F169B4">
        <w:rPr>
          <w:szCs w:val="22"/>
          <w:lang w:val="es-ES"/>
        </w:rPr>
        <w:t xml:space="preserve">bar la manera en que se interpretan esas leyes </w:t>
      </w:r>
      <w:r w:rsidR="00623D57" w:rsidRPr="00F169B4">
        <w:rPr>
          <w:szCs w:val="22"/>
          <w:lang w:val="es-ES"/>
        </w:rPr>
        <w:t xml:space="preserve">sí que </w:t>
      </w:r>
      <w:r w:rsidR="00533AB0" w:rsidRPr="00F169B4">
        <w:rPr>
          <w:szCs w:val="22"/>
          <w:lang w:val="es-ES"/>
        </w:rPr>
        <w:t xml:space="preserve">tiene mucho interés, </w:t>
      </w:r>
      <w:r w:rsidR="00623D57" w:rsidRPr="00F169B4">
        <w:rPr>
          <w:szCs w:val="22"/>
          <w:lang w:val="es-ES"/>
        </w:rPr>
        <w:t>p</w:t>
      </w:r>
      <w:r w:rsidR="00FE2F51" w:rsidRPr="00F169B4">
        <w:rPr>
          <w:szCs w:val="22"/>
          <w:lang w:val="es-ES"/>
        </w:rPr>
        <w:t>u</w:t>
      </w:r>
      <w:r w:rsidR="00623D57" w:rsidRPr="00F169B4">
        <w:rPr>
          <w:szCs w:val="22"/>
          <w:lang w:val="es-ES"/>
        </w:rPr>
        <w:t xml:space="preserve">es </w:t>
      </w:r>
      <w:r w:rsidR="00533AB0" w:rsidRPr="00F169B4">
        <w:rPr>
          <w:szCs w:val="22"/>
          <w:lang w:val="es-ES"/>
        </w:rPr>
        <w:t xml:space="preserve">podrían coexistir </w:t>
      </w:r>
      <w:r w:rsidR="00623D57" w:rsidRPr="00F169B4">
        <w:rPr>
          <w:szCs w:val="22"/>
          <w:lang w:val="es-ES"/>
        </w:rPr>
        <w:t>diferentes interpretaciones</w:t>
      </w:r>
      <w:r w:rsidR="00FE2F51" w:rsidRPr="00F169B4">
        <w:rPr>
          <w:szCs w:val="22"/>
          <w:lang w:val="es-ES"/>
        </w:rPr>
        <w:t>,</w:t>
      </w:r>
      <w:r w:rsidR="00623D57" w:rsidRPr="00F169B4">
        <w:rPr>
          <w:szCs w:val="22"/>
          <w:lang w:val="es-ES"/>
        </w:rPr>
        <w:t xml:space="preserve"> </w:t>
      </w:r>
      <w:r w:rsidR="00533AB0" w:rsidRPr="00F169B4">
        <w:rPr>
          <w:szCs w:val="22"/>
          <w:lang w:val="es-ES"/>
        </w:rPr>
        <w:t xml:space="preserve">dándose así lugar a </w:t>
      </w:r>
      <w:r w:rsidR="00623D57" w:rsidRPr="00F169B4">
        <w:rPr>
          <w:szCs w:val="22"/>
          <w:lang w:val="es-ES"/>
        </w:rPr>
        <w:t>determinad</w:t>
      </w:r>
      <w:r w:rsidR="00C1104D" w:rsidRPr="00F169B4">
        <w:rPr>
          <w:szCs w:val="22"/>
          <w:lang w:val="es-ES"/>
        </w:rPr>
        <w:t>o</w:t>
      </w:r>
      <w:r w:rsidR="00623D57" w:rsidRPr="00F169B4">
        <w:rPr>
          <w:szCs w:val="22"/>
          <w:lang w:val="es-ES"/>
        </w:rPr>
        <w:t xml:space="preserve">s </w:t>
      </w:r>
      <w:r w:rsidR="00C1104D" w:rsidRPr="00F169B4">
        <w:rPr>
          <w:szCs w:val="22"/>
          <w:lang w:val="es-ES"/>
        </w:rPr>
        <w:t>escenarios</w:t>
      </w:r>
      <w:r w:rsidR="00623D57" w:rsidRPr="00F169B4">
        <w:rPr>
          <w:szCs w:val="22"/>
          <w:lang w:val="es-ES"/>
        </w:rPr>
        <w:t>.</w:t>
      </w:r>
      <w:r w:rsidR="00AE69EB" w:rsidRPr="00F169B4">
        <w:rPr>
          <w:szCs w:val="22"/>
          <w:lang w:val="es-ES"/>
        </w:rPr>
        <w:t xml:space="preserve"> </w:t>
      </w:r>
      <w:r w:rsidR="00623D57" w:rsidRPr="00F169B4">
        <w:rPr>
          <w:szCs w:val="22"/>
          <w:lang w:val="es-ES"/>
        </w:rPr>
        <w:t xml:space="preserve"> Un ejemplo de ello</w:t>
      </w:r>
      <w:r w:rsidR="00FE2F51" w:rsidRPr="00F169B4">
        <w:rPr>
          <w:szCs w:val="22"/>
          <w:lang w:val="es-ES"/>
        </w:rPr>
        <w:t xml:space="preserve"> atañe a los intercambios internacionales o a las actividades que se empren</w:t>
      </w:r>
      <w:r w:rsidR="00DF0693" w:rsidRPr="00F169B4">
        <w:rPr>
          <w:szCs w:val="22"/>
          <w:lang w:val="es-ES"/>
        </w:rPr>
        <w:t>d</w:t>
      </w:r>
      <w:r w:rsidR="00FE2F51" w:rsidRPr="00F169B4">
        <w:rPr>
          <w:szCs w:val="22"/>
          <w:lang w:val="es-ES"/>
        </w:rPr>
        <w:t>en a nivel internacional, que tanto interés revisten para la OMPI</w:t>
      </w:r>
      <w:r w:rsidR="00AE69EB" w:rsidRPr="00F169B4">
        <w:rPr>
          <w:szCs w:val="22"/>
          <w:lang w:val="es-ES"/>
        </w:rPr>
        <w:t xml:space="preserve">.  </w:t>
      </w:r>
      <w:r w:rsidR="00FE2F51" w:rsidRPr="00F169B4">
        <w:rPr>
          <w:szCs w:val="22"/>
          <w:lang w:val="es-ES"/>
        </w:rPr>
        <w:t xml:space="preserve">La </w:t>
      </w:r>
      <w:r w:rsidR="00AE69EB" w:rsidRPr="00F169B4">
        <w:rPr>
          <w:szCs w:val="22"/>
          <w:lang w:val="es-ES"/>
        </w:rPr>
        <w:t>Dr</w:t>
      </w:r>
      <w:r w:rsidR="00FE2F51" w:rsidRPr="00F169B4">
        <w:rPr>
          <w:szCs w:val="22"/>
          <w:lang w:val="es-ES"/>
        </w:rPr>
        <w:t>a</w:t>
      </w:r>
      <w:r w:rsidR="00AE69EB" w:rsidRPr="00F169B4">
        <w:rPr>
          <w:szCs w:val="22"/>
          <w:lang w:val="es-ES"/>
        </w:rPr>
        <w:t>.</w:t>
      </w:r>
      <w:r w:rsidR="00FE2F51" w:rsidRPr="00F169B4">
        <w:rPr>
          <w:szCs w:val="22"/>
          <w:lang w:val="es-ES"/>
        </w:rPr>
        <w:t xml:space="preserve">  Rostama</w:t>
      </w:r>
      <w:r w:rsidR="00AE69EB" w:rsidRPr="00F169B4">
        <w:rPr>
          <w:szCs w:val="22"/>
          <w:lang w:val="es-ES"/>
        </w:rPr>
        <w:t xml:space="preserve"> </w:t>
      </w:r>
      <w:r w:rsidR="00FE2F51" w:rsidRPr="00F169B4">
        <w:rPr>
          <w:szCs w:val="22"/>
          <w:lang w:val="es-ES"/>
        </w:rPr>
        <w:t>podría quiz</w:t>
      </w:r>
      <w:r w:rsidR="003929FD" w:rsidRPr="00F169B4">
        <w:rPr>
          <w:szCs w:val="22"/>
          <w:lang w:val="es-ES"/>
        </w:rPr>
        <w:t>á</w:t>
      </w:r>
      <w:r w:rsidR="00FE2F51" w:rsidRPr="00F169B4">
        <w:rPr>
          <w:szCs w:val="22"/>
          <w:lang w:val="es-ES"/>
        </w:rPr>
        <w:t xml:space="preserve"> incidir en las diferentes interpretaciones que se </w:t>
      </w:r>
      <w:r w:rsidR="00DF0693" w:rsidRPr="00F169B4">
        <w:rPr>
          <w:szCs w:val="22"/>
          <w:lang w:val="es-ES"/>
        </w:rPr>
        <w:t xml:space="preserve">dan </w:t>
      </w:r>
      <w:r w:rsidR="00FE2F51" w:rsidRPr="00F169B4">
        <w:rPr>
          <w:szCs w:val="22"/>
          <w:lang w:val="es-ES"/>
        </w:rPr>
        <w:t>entre regiones o de un país a otro.</w:t>
      </w:r>
      <w:r w:rsidR="00AE69EB" w:rsidRPr="00F169B4">
        <w:rPr>
          <w:szCs w:val="22"/>
          <w:lang w:val="es-ES"/>
        </w:rPr>
        <w:t xml:space="preserve">  </w:t>
      </w:r>
      <w:r w:rsidR="00FE2F51" w:rsidRPr="00F169B4">
        <w:rPr>
          <w:szCs w:val="22"/>
          <w:lang w:val="es-ES"/>
        </w:rPr>
        <w:t>E</w:t>
      </w:r>
      <w:r w:rsidR="00DF0693" w:rsidRPr="00F169B4">
        <w:rPr>
          <w:szCs w:val="22"/>
          <w:lang w:val="es-ES"/>
        </w:rPr>
        <w:t>s</w:t>
      </w:r>
      <w:r w:rsidR="00FE2F51" w:rsidRPr="00F169B4">
        <w:rPr>
          <w:szCs w:val="22"/>
          <w:lang w:val="es-ES"/>
        </w:rPr>
        <w:t xml:space="preserve">e podría ser un ámbito </w:t>
      </w:r>
      <w:r w:rsidR="00DF0693" w:rsidRPr="00F169B4">
        <w:rPr>
          <w:szCs w:val="22"/>
          <w:lang w:val="es-ES"/>
        </w:rPr>
        <w:t xml:space="preserve">propicio para el </w:t>
      </w:r>
      <w:r w:rsidR="00FE2F51" w:rsidRPr="00F169B4">
        <w:rPr>
          <w:szCs w:val="22"/>
          <w:lang w:val="es-ES"/>
        </w:rPr>
        <w:t xml:space="preserve">estudio o </w:t>
      </w:r>
      <w:r w:rsidR="00DF0693" w:rsidRPr="00F169B4">
        <w:rPr>
          <w:szCs w:val="22"/>
          <w:lang w:val="es-ES"/>
        </w:rPr>
        <w:t xml:space="preserve">la </w:t>
      </w:r>
      <w:r w:rsidR="00FE2F51" w:rsidRPr="00F169B4">
        <w:rPr>
          <w:szCs w:val="22"/>
          <w:lang w:val="es-ES"/>
        </w:rPr>
        <w:t>reflexión</w:t>
      </w:r>
      <w:r w:rsidR="00AE69EB" w:rsidRPr="00F169B4">
        <w:rPr>
          <w:szCs w:val="22"/>
          <w:lang w:val="es-ES"/>
        </w:rPr>
        <w:t xml:space="preserve">.  </w:t>
      </w:r>
      <w:r w:rsidR="00FE2F51" w:rsidRPr="00F169B4">
        <w:rPr>
          <w:szCs w:val="22"/>
          <w:lang w:val="es-ES"/>
        </w:rPr>
        <w:t xml:space="preserve">La </w:t>
      </w:r>
      <w:r w:rsidR="005F76EF" w:rsidRPr="00F169B4">
        <w:rPr>
          <w:szCs w:val="22"/>
          <w:lang w:val="es-ES"/>
        </w:rPr>
        <w:t>profesora</w:t>
      </w:r>
      <w:r w:rsidR="00FE2F51" w:rsidRPr="00F169B4">
        <w:rPr>
          <w:szCs w:val="22"/>
          <w:lang w:val="es-ES"/>
        </w:rPr>
        <w:t xml:space="preserve"> Ginsburg ha mencionado que el estudio </w:t>
      </w:r>
      <w:r w:rsidR="00DF0693" w:rsidRPr="00F169B4">
        <w:rPr>
          <w:szCs w:val="22"/>
          <w:lang w:val="es-ES"/>
        </w:rPr>
        <w:t>d</w:t>
      </w:r>
      <w:r w:rsidR="00FE2F51" w:rsidRPr="00F169B4">
        <w:rPr>
          <w:szCs w:val="22"/>
          <w:lang w:val="es-ES"/>
        </w:rPr>
        <w:t xml:space="preserve">e los modelos económicos en esos nuevos sectores emergentes podría </w:t>
      </w:r>
      <w:r w:rsidR="00533AB0" w:rsidRPr="00F169B4">
        <w:rPr>
          <w:szCs w:val="22"/>
          <w:lang w:val="es-ES"/>
        </w:rPr>
        <w:t xml:space="preserve">suministrar </w:t>
      </w:r>
      <w:r w:rsidR="00DF0693" w:rsidRPr="00F169B4">
        <w:rPr>
          <w:szCs w:val="22"/>
          <w:lang w:val="es-ES"/>
        </w:rPr>
        <w:t xml:space="preserve">abundante </w:t>
      </w:r>
      <w:r w:rsidR="00FE2F51" w:rsidRPr="00F169B4">
        <w:rPr>
          <w:szCs w:val="22"/>
          <w:lang w:val="es-ES"/>
        </w:rPr>
        <w:t xml:space="preserve">información.  </w:t>
      </w:r>
      <w:r w:rsidR="00AC28CA" w:rsidRPr="00F169B4">
        <w:rPr>
          <w:szCs w:val="22"/>
          <w:lang w:val="es-ES"/>
        </w:rPr>
        <w:t>Para ese estudio bastaría con el trabajo de un equipo pequeño.</w:t>
      </w:r>
      <w:r w:rsidR="00FE2F51" w:rsidRPr="00F169B4">
        <w:rPr>
          <w:szCs w:val="22"/>
          <w:lang w:val="es-ES"/>
        </w:rPr>
        <w:t xml:space="preserve">  </w:t>
      </w:r>
      <w:r w:rsidR="00AC28CA" w:rsidRPr="00F169B4">
        <w:rPr>
          <w:szCs w:val="22"/>
          <w:lang w:val="es-ES"/>
        </w:rPr>
        <w:t xml:space="preserve">No sería necesario que lo </w:t>
      </w:r>
      <w:r w:rsidR="00533AB0" w:rsidRPr="00F169B4">
        <w:rPr>
          <w:szCs w:val="22"/>
          <w:lang w:val="es-ES"/>
        </w:rPr>
        <w:t xml:space="preserve">realizara </w:t>
      </w:r>
      <w:r w:rsidR="00AC28CA" w:rsidRPr="00F169B4">
        <w:rPr>
          <w:szCs w:val="22"/>
          <w:lang w:val="es-ES"/>
        </w:rPr>
        <w:t>un profesor de Derecho</w:t>
      </w:r>
      <w:r w:rsidR="00FE2F51" w:rsidRPr="00F169B4">
        <w:rPr>
          <w:szCs w:val="22"/>
          <w:lang w:val="es-ES"/>
        </w:rPr>
        <w:t xml:space="preserve">.  </w:t>
      </w:r>
      <w:r w:rsidR="00AC28CA" w:rsidRPr="00F169B4">
        <w:rPr>
          <w:szCs w:val="22"/>
          <w:lang w:val="es-ES"/>
        </w:rPr>
        <w:t xml:space="preserve">Podría ampliarse el equipo </w:t>
      </w:r>
      <w:r w:rsidR="00FE2F51" w:rsidRPr="00F169B4">
        <w:rPr>
          <w:szCs w:val="22"/>
          <w:lang w:val="es-ES"/>
        </w:rPr>
        <w:t xml:space="preserve">-no </w:t>
      </w:r>
      <w:r w:rsidR="00AC28CA" w:rsidRPr="00F169B4">
        <w:rPr>
          <w:szCs w:val="22"/>
          <w:lang w:val="es-ES"/>
        </w:rPr>
        <w:t>al nivel de una sesión de intercambio de ideas –</w:t>
      </w:r>
      <w:r w:rsidR="00FE2F51" w:rsidRPr="00F169B4">
        <w:rPr>
          <w:szCs w:val="22"/>
          <w:lang w:val="es-ES"/>
        </w:rPr>
        <w:t xml:space="preserve"> </w:t>
      </w:r>
      <w:r w:rsidR="00AC28CA" w:rsidRPr="00F169B4">
        <w:rPr>
          <w:szCs w:val="22"/>
          <w:lang w:val="es-ES"/>
        </w:rPr>
        <w:t xml:space="preserve">para ver </w:t>
      </w:r>
      <w:r w:rsidR="00533AB0" w:rsidRPr="00F169B4">
        <w:rPr>
          <w:szCs w:val="22"/>
          <w:lang w:val="es-ES"/>
        </w:rPr>
        <w:t xml:space="preserve">las posibilidades de </w:t>
      </w:r>
      <w:r w:rsidR="00AC28CA" w:rsidRPr="00F169B4">
        <w:rPr>
          <w:szCs w:val="22"/>
          <w:lang w:val="es-ES"/>
        </w:rPr>
        <w:t xml:space="preserve">abarcar alguno de esos </w:t>
      </w:r>
      <w:r w:rsidR="00533AB0" w:rsidRPr="00F169B4">
        <w:rPr>
          <w:szCs w:val="22"/>
          <w:lang w:val="es-ES"/>
        </w:rPr>
        <w:t xml:space="preserve">diferentes </w:t>
      </w:r>
      <w:r w:rsidR="00AC28CA" w:rsidRPr="00F169B4">
        <w:rPr>
          <w:szCs w:val="22"/>
          <w:lang w:val="es-ES"/>
        </w:rPr>
        <w:t xml:space="preserve">ámbitos.  Asimismo, está la idea que la </w:t>
      </w:r>
      <w:r w:rsidR="005F76EF" w:rsidRPr="00F169B4">
        <w:rPr>
          <w:szCs w:val="22"/>
          <w:lang w:val="es-ES"/>
        </w:rPr>
        <w:t>profesora</w:t>
      </w:r>
      <w:r w:rsidR="00AC28CA" w:rsidRPr="00F169B4">
        <w:rPr>
          <w:szCs w:val="22"/>
          <w:lang w:val="es-ES"/>
        </w:rPr>
        <w:t xml:space="preserve"> Ginsburg sugiere al final del </w:t>
      </w:r>
      <w:r w:rsidR="00B33C05" w:rsidRPr="00F169B4">
        <w:rPr>
          <w:szCs w:val="22"/>
          <w:lang w:val="es-ES"/>
        </w:rPr>
        <w:t>resumen de la sesión de intercambio de ideas</w:t>
      </w:r>
      <w:r w:rsidR="00AC28CA" w:rsidRPr="00F169B4">
        <w:rPr>
          <w:szCs w:val="22"/>
          <w:lang w:val="es-ES"/>
        </w:rPr>
        <w:t xml:space="preserve">, </w:t>
      </w:r>
      <w:r w:rsidR="00B33C05" w:rsidRPr="00F169B4">
        <w:rPr>
          <w:szCs w:val="22"/>
          <w:lang w:val="es-ES"/>
        </w:rPr>
        <w:t xml:space="preserve">dentro de </w:t>
      </w:r>
      <w:r w:rsidR="00AC28CA" w:rsidRPr="00F169B4">
        <w:rPr>
          <w:szCs w:val="22"/>
          <w:lang w:val="es-ES"/>
        </w:rPr>
        <w:t>sus conclusiones</w:t>
      </w:r>
      <w:r w:rsidR="00FE2F51" w:rsidRPr="00F169B4">
        <w:rPr>
          <w:szCs w:val="22"/>
          <w:lang w:val="es-ES"/>
        </w:rPr>
        <w:t xml:space="preserve">.  </w:t>
      </w:r>
      <w:r w:rsidR="00B33C05" w:rsidRPr="00F169B4">
        <w:rPr>
          <w:szCs w:val="22"/>
          <w:lang w:val="es-ES"/>
        </w:rPr>
        <w:t>Se trata de una actualización de la Guía sobre los Tratados de Derecho de Autor y Derechos Conexo Administrados por la OMPI</w:t>
      </w:r>
      <w:r w:rsidR="00FE2F51" w:rsidRPr="00F169B4">
        <w:rPr>
          <w:szCs w:val="22"/>
          <w:lang w:val="es-ES"/>
        </w:rPr>
        <w:t xml:space="preserve">, </w:t>
      </w:r>
      <w:r w:rsidR="00B33C05" w:rsidRPr="00F169B4">
        <w:rPr>
          <w:szCs w:val="22"/>
          <w:lang w:val="es-ES"/>
        </w:rPr>
        <w:t>a la luz de las nuevas tecnologías</w:t>
      </w:r>
      <w:r w:rsidR="00FE2F51" w:rsidRPr="00F169B4">
        <w:rPr>
          <w:szCs w:val="22"/>
          <w:lang w:val="es-ES"/>
        </w:rPr>
        <w:t xml:space="preserve">.  </w:t>
      </w:r>
      <w:r w:rsidR="00B1423D" w:rsidRPr="00F169B4">
        <w:rPr>
          <w:szCs w:val="22"/>
          <w:lang w:val="es-ES"/>
        </w:rPr>
        <w:t>Si los Estados miembros considerasen interesante esa actualización</w:t>
      </w:r>
      <w:r w:rsidR="00FE2F51" w:rsidRPr="00F169B4">
        <w:rPr>
          <w:szCs w:val="22"/>
          <w:lang w:val="es-ES"/>
        </w:rPr>
        <w:t xml:space="preserve">, </w:t>
      </w:r>
      <w:r w:rsidR="00B1423D" w:rsidRPr="00F169B4">
        <w:rPr>
          <w:szCs w:val="22"/>
          <w:lang w:val="es-ES"/>
        </w:rPr>
        <w:t>podría llevarse a cabo sin necesidad de incardinarla en la labor del SCCR</w:t>
      </w:r>
      <w:r w:rsidR="00FE2F51" w:rsidRPr="00F169B4">
        <w:rPr>
          <w:szCs w:val="22"/>
          <w:lang w:val="es-ES"/>
        </w:rPr>
        <w:t xml:space="preserve">.  </w:t>
      </w:r>
      <w:r w:rsidR="00B1423D" w:rsidRPr="00F169B4">
        <w:rPr>
          <w:szCs w:val="22"/>
          <w:lang w:val="es-ES"/>
        </w:rPr>
        <w:t>Si</w:t>
      </w:r>
      <w:r w:rsidR="003929FD" w:rsidRPr="00F169B4">
        <w:rPr>
          <w:szCs w:val="22"/>
          <w:lang w:val="es-ES"/>
        </w:rPr>
        <w:t>n</w:t>
      </w:r>
      <w:r w:rsidR="00B1423D" w:rsidRPr="00F169B4">
        <w:rPr>
          <w:szCs w:val="22"/>
          <w:lang w:val="es-ES"/>
        </w:rPr>
        <w:t xml:space="preserve"> embargo, si los Estados miembros entendieran que se trata de una actividad valiosa de </w:t>
      </w:r>
      <w:r w:rsidR="00D131CB" w:rsidRPr="00F169B4">
        <w:rPr>
          <w:szCs w:val="22"/>
          <w:lang w:val="es-ES"/>
        </w:rPr>
        <w:t xml:space="preserve">incorporar </w:t>
      </w:r>
      <w:r w:rsidR="00B1423D" w:rsidRPr="00F169B4">
        <w:rPr>
          <w:szCs w:val="22"/>
          <w:lang w:val="es-ES"/>
        </w:rPr>
        <w:t>en la labor del SCCR, podría empezar a trabajarse en ella con bastante rapidez.</w:t>
      </w:r>
      <w:r w:rsidR="00B33C05" w:rsidRPr="00F169B4">
        <w:rPr>
          <w:szCs w:val="22"/>
          <w:lang w:val="es-ES"/>
        </w:rPr>
        <w:t xml:space="preserve">  </w:t>
      </w:r>
      <w:r w:rsidR="00D131CB" w:rsidRPr="00F169B4">
        <w:rPr>
          <w:szCs w:val="22"/>
          <w:lang w:val="es-ES"/>
        </w:rPr>
        <w:t>En relación con el derecho de participación</w:t>
      </w:r>
      <w:r w:rsidR="00B33C05" w:rsidRPr="00F169B4">
        <w:rPr>
          <w:szCs w:val="22"/>
          <w:lang w:val="es-ES"/>
        </w:rPr>
        <w:t xml:space="preserve">, </w:t>
      </w:r>
      <w:r w:rsidR="00D131CB" w:rsidRPr="00F169B4">
        <w:rPr>
          <w:szCs w:val="22"/>
          <w:lang w:val="es-ES"/>
        </w:rPr>
        <w:t xml:space="preserve">dijo que había tratado con el presidente una de las </w:t>
      </w:r>
      <w:r w:rsidR="00533AB0" w:rsidRPr="00F169B4">
        <w:rPr>
          <w:szCs w:val="22"/>
          <w:lang w:val="es-ES"/>
        </w:rPr>
        <w:t xml:space="preserve">observaciones </w:t>
      </w:r>
      <w:r w:rsidR="00D131CB" w:rsidRPr="00F169B4">
        <w:rPr>
          <w:szCs w:val="22"/>
          <w:lang w:val="es-ES"/>
        </w:rPr>
        <w:t xml:space="preserve">que la </w:t>
      </w:r>
      <w:r w:rsidR="005F76EF" w:rsidRPr="00F169B4">
        <w:rPr>
          <w:szCs w:val="22"/>
          <w:lang w:val="es-ES"/>
        </w:rPr>
        <w:t>profesora</w:t>
      </w:r>
      <w:r w:rsidR="00D131CB" w:rsidRPr="00F169B4">
        <w:rPr>
          <w:szCs w:val="22"/>
          <w:lang w:val="es-ES"/>
        </w:rPr>
        <w:t xml:space="preserve"> Farchy había </w:t>
      </w:r>
      <w:r w:rsidR="00C1104D" w:rsidRPr="00F169B4">
        <w:rPr>
          <w:szCs w:val="22"/>
          <w:lang w:val="es-ES"/>
        </w:rPr>
        <w:t xml:space="preserve">presentado </w:t>
      </w:r>
      <w:r w:rsidR="00D131CB" w:rsidRPr="00F169B4">
        <w:rPr>
          <w:szCs w:val="22"/>
          <w:lang w:val="es-ES"/>
        </w:rPr>
        <w:t>al final de su ponencia</w:t>
      </w:r>
      <w:r w:rsidR="00B33C05" w:rsidRPr="00F169B4">
        <w:rPr>
          <w:szCs w:val="22"/>
          <w:lang w:val="es-ES"/>
        </w:rPr>
        <w:t xml:space="preserve">.  </w:t>
      </w:r>
      <w:r w:rsidR="00D131CB" w:rsidRPr="00F169B4">
        <w:rPr>
          <w:szCs w:val="22"/>
          <w:lang w:val="es-ES"/>
        </w:rPr>
        <w:t xml:space="preserve">Concretamente, </w:t>
      </w:r>
      <w:r w:rsidR="00533AB0" w:rsidRPr="00F169B4">
        <w:rPr>
          <w:szCs w:val="22"/>
          <w:lang w:val="es-ES"/>
        </w:rPr>
        <w:t xml:space="preserve">dijo </w:t>
      </w:r>
      <w:r w:rsidR="00D131CB" w:rsidRPr="00F169B4">
        <w:rPr>
          <w:szCs w:val="22"/>
          <w:lang w:val="es-ES"/>
        </w:rPr>
        <w:t>que el derecho de participación está reconocido en cerca de 80 países</w:t>
      </w:r>
      <w:r w:rsidR="00B33C05" w:rsidRPr="00F169B4">
        <w:rPr>
          <w:szCs w:val="22"/>
          <w:lang w:val="es-ES"/>
        </w:rPr>
        <w:t xml:space="preserve">.  </w:t>
      </w:r>
      <w:r w:rsidR="00D131CB" w:rsidRPr="00F169B4">
        <w:rPr>
          <w:szCs w:val="22"/>
          <w:lang w:val="es-ES"/>
        </w:rPr>
        <w:t xml:space="preserve">En referencia a la </w:t>
      </w:r>
      <w:r w:rsidR="00533AB0" w:rsidRPr="00F169B4">
        <w:rPr>
          <w:szCs w:val="22"/>
          <w:lang w:val="es-ES"/>
        </w:rPr>
        <w:t xml:space="preserve">creación </w:t>
      </w:r>
      <w:r w:rsidR="00D131CB" w:rsidRPr="00F169B4">
        <w:rPr>
          <w:szCs w:val="22"/>
          <w:lang w:val="es-ES"/>
        </w:rPr>
        <w:t xml:space="preserve">de un sistema internacional </w:t>
      </w:r>
      <w:r w:rsidR="00533AB0" w:rsidRPr="00F169B4">
        <w:rPr>
          <w:szCs w:val="22"/>
          <w:lang w:val="es-ES"/>
        </w:rPr>
        <w:t xml:space="preserve">para el </w:t>
      </w:r>
      <w:r w:rsidR="00D131CB" w:rsidRPr="00F169B4">
        <w:rPr>
          <w:szCs w:val="22"/>
          <w:lang w:val="es-ES"/>
        </w:rPr>
        <w:t xml:space="preserve">derecho </w:t>
      </w:r>
      <w:r w:rsidR="00D131CB" w:rsidRPr="00F169B4">
        <w:rPr>
          <w:szCs w:val="22"/>
          <w:lang w:val="es-ES"/>
        </w:rPr>
        <w:lastRenderedPageBreak/>
        <w:t>de participación</w:t>
      </w:r>
      <w:r w:rsidR="00B33C05" w:rsidRPr="00F169B4">
        <w:rPr>
          <w:szCs w:val="22"/>
          <w:lang w:val="es-ES"/>
        </w:rPr>
        <w:t xml:space="preserve">, </w:t>
      </w:r>
      <w:r w:rsidR="00503057" w:rsidRPr="00F169B4">
        <w:rPr>
          <w:szCs w:val="22"/>
          <w:lang w:val="es-ES"/>
        </w:rPr>
        <w:t xml:space="preserve">afirmó </w:t>
      </w:r>
      <w:r w:rsidR="00D131CB" w:rsidRPr="00F169B4">
        <w:rPr>
          <w:szCs w:val="22"/>
          <w:lang w:val="es-ES"/>
        </w:rPr>
        <w:t>que hay muchas cosas en las que pensar primero</w:t>
      </w:r>
      <w:r w:rsidR="00B33C05" w:rsidRPr="00F169B4">
        <w:rPr>
          <w:szCs w:val="22"/>
          <w:lang w:val="es-ES"/>
        </w:rPr>
        <w:t xml:space="preserve">.  </w:t>
      </w:r>
      <w:r w:rsidR="00D131CB" w:rsidRPr="00F169B4">
        <w:rPr>
          <w:szCs w:val="22"/>
          <w:lang w:val="es-ES"/>
        </w:rPr>
        <w:t>Sin embargo</w:t>
      </w:r>
      <w:r w:rsidR="00B33C05" w:rsidRPr="00F169B4">
        <w:rPr>
          <w:szCs w:val="22"/>
          <w:lang w:val="es-ES"/>
        </w:rPr>
        <w:t xml:space="preserve">, </w:t>
      </w:r>
      <w:r w:rsidR="00D131CB" w:rsidRPr="00F169B4">
        <w:rPr>
          <w:szCs w:val="22"/>
          <w:lang w:val="es-ES"/>
        </w:rPr>
        <w:t>se trata de un tema que interesa a mu</w:t>
      </w:r>
      <w:r w:rsidR="003929FD" w:rsidRPr="00F169B4">
        <w:rPr>
          <w:szCs w:val="22"/>
          <w:lang w:val="es-ES"/>
        </w:rPr>
        <w:t>c</w:t>
      </w:r>
      <w:r w:rsidR="00D131CB" w:rsidRPr="00F169B4">
        <w:rPr>
          <w:szCs w:val="22"/>
          <w:lang w:val="es-ES"/>
        </w:rPr>
        <w:t>hos miembros del Comité</w:t>
      </w:r>
      <w:r w:rsidR="00B33C05" w:rsidRPr="00F169B4">
        <w:rPr>
          <w:szCs w:val="22"/>
          <w:lang w:val="es-ES"/>
        </w:rPr>
        <w:t xml:space="preserve">.  </w:t>
      </w:r>
      <w:r w:rsidR="00D131CB" w:rsidRPr="00F169B4">
        <w:rPr>
          <w:szCs w:val="22"/>
          <w:lang w:val="es-ES"/>
        </w:rPr>
        <w:t xml:space="preserve">Tal como la </w:t>
      </w:r>
      <w:r w:rsidR="005F76EF" w:rsidRPr="00F169B4">
        <w:rPr>
          <w:szCs w:val="22"/>
          <w:lang w:val="es-ES"/>
        </w:rPr>
        <w:t>profesora</w:t>
      </w:r>
      <w:r w:rsidR="00D131CB" w:rsidRPr="00F169B4">
        <w:rPr>
          <w:szCs w:val="22"/>
          <w:lang w:val="es-ES"/>
        </w:rPr>
        <w:t xml:space="preserve"> ha </w:t>
      </w:r>
      <w:r w:rsidR="00503057" w:rsidRPr="00F169B4">
        <w:rPr>
          <w:szCs w:val="22"/>
          <w:lang w:val="es-ES"/>
        </w:rPr>
        <w:t>referido</w:t>
      </w:r>
      <w:r w:rsidR="00D131CB" w:rsidRPr="00F169B4">
        <w:rPr>
          <w:szCs w:val="22"/>
          <w:lang w:val="es-ES"/>
        </w:rPr>
        <w:t>, es evidente que la aplicación de ese derecho en el plano nacional resultará bastante onerosa</w:t>
      </w:r>
      <w:r w:rsidR="00B33C05" w:rsidRPr="00F169B4">
        <w:rPr>
          <w:szCs w:val="22"/>
          <w:lang w:val="es-ES"/>
        </w:rPr>
        <w:t xml:space="preserve">, </w:t>
      </w:r>
      <w:r w:rsidR="00503057" w:rsidRPr="00F169B4">
        <w:rPr>
          <w:szCs w:val="22"/>
          <w:lang w:val="es-ES"/>
        </w:rPr>
        <w:t xml:space="preserve">habida cuenta de </w:t>
      </w:r>
      <w:r w:rsidR="00D131CB" w:rsidRPr="00F169B4">
        <w:rPr>
          <w:szCs w:val="22"/>
          <w:lang w:val="es-ES"/>
        </w:rPr>
        <w:t>la infraestructura que se</w:t>
      </w:r>
      <w:r w:rsidR="006E056D" w:rsidRPr="00F169B4">
        <w:rPr>
          <w:szCs w:val="22"/>
          <w:lang w:val="es-ES"/>
        </w:rPr>
        <w:t xml:space="preserve">rá preciso </w:t>
      </w:r>
      <w:r w:rsidR="00D131CB" w:rsidRPr="00F169B4">
        <w:rPr>
          <w:szCs w:val="22"/>
          <w:lang w:val="es-ES"/>
        </w:rPr>
        <w:t>establecer</w:t>
      </w:r>
      <w:r w:rsidR="00B33C05" w:rsidRPr="00F169B4">
        <w:rPr>
          <w:szCs w:val="22"/>
          <w:lang w:val="es-ES"/>
        </w:rPr>
        <w:t xml:space="preserve">.  </w:t>
      </w:r>
      <w:r w:rsidR="00503057" w:rsidRPr="00F169B4">
        <w:rPr>
          <w:szCs w:val="22"/>
          <w:lang w:val="es-ES"/>
        </w:rPr>
        <w:t xml:space="preserve">Manifestó estar </w:t>
      </w:r>
      <w:r w:rsidR="006E056D" w:rsidRPr="00F169B4">
        <w:rPr>
          <w:szCs w:val="22"/>
          <w:lang w:val="es-ES"/>
        </w:rPr>
        <w:t xml:space="preserve">preparada para iniciar una labor </w:t>
      </w:r>
      <w:r w:rsidR="00503057" w:rsidRPr="00F169B4">
        <w:rPr>
          <w:szCs w:val="22"/>
          <w:lang w:val="es-ES"/>
        </w:rPr>
        <w:t xml:space="preserve">dirigida a </w:t>
      </w:r>
      <w:r w:rsidR="006E056D" w:rsidRPr="00F169B4">
        <w:rPr>
          <w:szCs w:val="22"/>
          <w:lang w:val="es-ES"/>
        </w:rPr>
        <w:t xml:space="preserve">determinar qué infraestructura necesitará cada país </w:t>
      </w:r>
      <w:r w:rsidR="00503057" w:rsidRPr="00F169B4">
        <w:rPr>
          <w:szCs w:val="22"/>
          <w:lang w:val="es-ES"/>
        </w:rPr>
        <w:t xml:space="preserve">para posibilitar </w:t>
      </w:r>
      <w:r w:rsidR="006E056D" w:rsidRPr="00F169B4">
        <w:rPr>
          <w:szCs w:val="22"/>
          <w:lang w:val="es-ES"/>
        </w:rPr>
        <w:t>la trazabil</w:t>
      </w:r>
      <w:r w:rsidR="00503057" w:rsidRPr="00F169B4">
        <w:rPr>
          <w:szCs w:val="22"/>
          <w:lang w:val="es-ES"/>
        </w:rPr>
        <w:t>i</w:t>
      </w:r>
      <w:r w:rsidR="006E056D" w:rsidRPr="00F169B4">
        <w:rPr>
          <w:szCs w:val="22"/>
          <w:lang w:val="es-ES"/>
        </w:rPr>
        <w:t>dad internacional de las obras de arte que son objeto de compraventa.  En cuanto a la propuesta presentada por la Federación</w:t>
      </w:r>
      <w:r w:rsidR="003929FD" w:rsidRPr="00F169B4">
        <w:rPr>
          <w:szCs w:val="22"/>
          <w:lang w:val="es-ES"/>
        </w:rPr>
        <w:t xml:space="preserve"> d</w:t>
      </w:r>
      <w:r w:rsidR="006E056D" w:rsidRPr="00F169B4">
        <w:rPr>
          <w:szCs w:val="22"/>
          <w:lang w:val="es-ES"/>
        </w:rPr>
        <w:t xml:space="preserve">e Rusia, dijo </w:t>
      </w:r>
      <w:r w:rsidR="00503057" w:rsidRPr="00F169B4">
        <w:rPr>
          <w:szCs w:val="22"/>
          <w:lang w:val="es-ES"/>
        </w:rPr>
        <w:t xml:space="preserve">estar lista </w:t>
      </w:r>
      <w:r w:rsidR="006E056D" w:rsidRPr="00F169B4">
        <w:rPr>
          <w:szCs w:val="22"/>
          <w:lang w:val="es-ES"/>
        </w:rPr>
        <w:t>para realizar el estudio, si</w:t>
      </w:r>
      <w:r w:rsidR="00503057" w:rsidRPr="00F169B4">
        <w:rPr>
          <w:szCs w:val="22"/>
          <w:lang w:val="es-ES"/>
        </w:rPr>
        <w:t>empre</w:t>
      </w:r>
      <w:r w:rsidR="006E056D" w:rsidRPr="00F169B4">
        <w:rPr>
          <w:szCs w:val="22"/>
          <w:lang w:val="es-ES"/>
        </w:rPr>
        <w:t xml:space="preserve"> </w:t>
      </w:r>
      <w:r w:rsidR="00503057" w:rsidRPr="00F169B4">
        <w:rPr>
          <w:szCs w:val="22"/>
          <w:lang w:val="es-ES"/>
        </w:rPr>
        <w:t xml:space="preserve">que </w:t>
      </w:r>
      <w:r w:rsidR="006E056D" w:rsidRPr="00F169B4">
        <w:rPr>
          <w:szCs w:val="22"/>
          <w:lang w:val="es-ES"/>
        </w:rPr>
        <w:t>la delegació</w:t>
      </w:r>
      <w:r w:rsidR="00503057" w:rsidRPr="00F169B4">
        <w:rPr>
          <w:szCs w:val="22"/>
          <w:lang w:val="es-ES"/>
        </w:rPr>
        <w:t>n</w:t>
      </w:r>
      <w:r w:rsidR="006E056D" w:rsidRPr="00F169B4">
        <w:rPr>
          <w:szCs w:val="22"/>
          <w:lang w:val="es-ES"/>
        </w:rPr>
        <w:t xml:space="preserve"> de la Federación de Rusia y los Estados miembros </w:t>
      </w:r>
      <w:r w:rsidR="00503057" w:rsidRPr="00F169B4">
        <w:rPr>
          <w:szCs w:val="22"/>
          <w:lang w:val="es-ES"/>
        </w:rPr>
        <w:t xml:space="preserve">lo consideren algo </w:t>
      </w:r>
      <w:r w:rsidR="006E056D" w:rsidRPr="00F169B4">
        <w:rPr>
          <w:szCs w:val="22"/>
          <w:lang w:val="es-ES"/>
        </w:rPr>
        <w:t>útil</w:t>
      </w:r>
      <w:r w:rsidR="00503057" w:rsidRPr="00F169B4">
        <w:rPr>
          <w:szCs w:val="22"/>
          <w:lang w:val="es-ES"/>
        </w:rPr>
        <w:t xml:space="preserve"> e interesante</w:t>
      </w:r>
      <w:r w:rsidR="006E056D" w:rsidRPr="00F169B4">
        <w:rPr>
          <w:szCs w:val="22"/>
          <w:lang w:val="es-ES"/>
        </w:rPr>
        <w:t xml:space="preserve">.  </w:t>
      </w:r>
      <w:r w:rsidR="00503057" w:rsidRPr="00F169B4">
        <w:rPr>
          <w:szCs w:val="22"/>
          <w:lang w:val="es-ES"/>
        </w:rPr>
        <w:t>Podría sugerir a cualquier persona o a un grupo de académicos o profesionales para que lo aborden</w:t>
      </w:r>
      <w:r w:rsidR="006E056D" w:rsidRPr="00F169B4">
        <w:rPr>
          <w:szCs w:val="22"/>
          <w:lang w:val="es-ES"/>
        </w:rPr>
        <w:t xml:space="preserve">.  </w:t>
      </w:r>
      <w:r w:rsidR="00503057" w:rsidRPr="00F169B4">
        <w:rPr>
          <w:szCs w:val="22"/>
          <w:lang w:val="es-ES"/>
        </w:rPr>
        <w:t>Podrían prese</w:t>
      </w:r>
      <w:r w:rsidR="003929FD" w:rsidRPr="00F169B4">
        <w:rPr>
          <w:szCs w:val="22"/>
          <w:lang w:val="es-ES"/>
        </w:rPr>
        <w:t>n</w:t>
      </w:r>
      <w:r w:rsidR="00503057" w:rsidRPr="00F169B4">
        <w:rPr>
          <w:szCs w:val="22"/>
          <w:lang w:val="es-ES"/>
        </w:rPr>
        <w:t>tar un estudio que, naturalmente, consistiría, a esas alturas, en un estudio exploratorio</w:t>
      </w:r>
      <w:r w:rsidR="006E056D" w:rsidRPr="00F169B4">
        <w:rPr>
          <w:szCs w:val="22"/>
          <w:lang w:val="es-ES"/>
        </w:rPr>
        <w:t>.</w:t>
      </w:r>
    </w:p>
    <w:p w:rsidR="00623D57" w:rsidRPr="00F169B4" w:rsidRDefault="00623D57" w:rsidP="00623D57">
      <w:pPr>
        <w:pStyle w:val="ListParagraph"/>
        <w:rPr>
          <w:szCs w:val="22"/>
          <w:lang w:val="es-ES"/>
        </w:rPr>
      </w:pPr>
    </w:p>
    <w:p w:rsidR="00A750F6" w:rsidRPr="00F169B4" w:rsidRDefault="006216A5" w:rsidP="00AE69EB">
      <w:pPr>
        <w:pStyle w:val="ListParagraph"/>
        <w:numPr>
          <w:ilvl w:val="0"/>
          <w:numId w:val="10"/>
        </w:numPr>
        <w:ind w:left="0" w:firstLine="0"/>
        <w:rPr>
          <w:szCs w:val="22"/>
          <w:lang w:val="es-ES"/>
        </w:rPr>
      </w:pPr>
      <w:r w:rsidRPr="00F169B4">
        <w:rPr>
          <w:szCs w:val="22"/>
          <w:lang w:val="es-ES"/>
        </w:rPr>
        <w:t xml:space="preserve">La delegación de </w:t>
      </w:r>
      <w:r w:rsidR="00AE69EB" w:rsidRPr="00F169B4">
        <w:rPr>
          <w:szCs w:val="22"/>
          <w:lang w:val="es-ES"/>
        </w:rPr>
        <w:t xml:space="preserve">Indonesia </w:t>
      </w:r>
      <w:r w:rsidR="00650AA6" w:rsidRPr="00F169B4">
        <w:rPr>
          <w:szCs w:val="22"/>
          <w:lang w:val="es-ES"/>
        </w:rPr>
        <w:t xml:space="preserve">agradeció al presidente y a la Secretaría la presentación de unas iniciativas </w:t>
      </w:r>
      <w:r w:rsidR="00A51BA4" w:rsidRPr="00F169B4">
        <w:rPr>
          <w:szCs w:val="22"/>
          <w:lang w:val="es-ES"/>
        </w:rPr>
        <w:t xml:space="preserve">que juzgó </w:t>
      </w:r>
      <w:r w:rsidR="00650AA6" w:rsidRPr="00F169B4">
        <w:rPr>
          <w:szCs w:val="22"/>
          <w:lang w:val="es-ES"/>
        </w:rPr>
        <w:t>excelentes</w:t>
      </w:r>
      <w:r w:rsidR="00AE69EB" w:rsidRPr="00F169B4">
        <w:rPr>
          <w:szCs w:val="22"/>
          <w:lang w:val="es-ES"/>
        </w:rPr>
        <w:t xml:space="preserve">.  </w:t>
      </w:r>
      <w:r w:rsidR="00650AA6" w:rsidRPr="00F169B4">
        <w:rPr>
          <w:szCs w:val="22"/>
          <w:lang w:val="es-ES"/>
        </w:rPr>
        <w:t xml:space="preserve">Dijo que siempre ha apoyado ese tipo de iniciativas, pues </w:t>
      </w:r>
      <w:r w:rsidR="00A51BA4" w:rsidRPr="00F169B4">
        <w:rPr>
          <w:szCs w:val="22"/>
          <w:lang w:val="es-ES"/>
        </w:rPr>
        <w:t xml:space="preserve">entiende </w:t>
      </w:r>
      <w:r w:rsidR="00650AA6" w:rsidRPr="00F169B4">
        <w:rPr>
          <w:szCs w:val="22"/>
          <w:lang w:val="es-ES"/>
        </w:rPr>
        <w:t xml:space="preserve">que todos los puntos que se debaten en el SCCR tienen la misma </w:t>
      </w:r>
      <w:r w:rsidR="002244FE" w:rsidRPr="00F169B4">
        <w:rPr>
          <w:szCs w:val="22"/>
          <w:lang w:val="es-ES"/>
        </w:rPr>
        <w:t>importancia</w:t>
      </w:r>
      <w:r w:rsidR="00AE69EB" w:rsidRPr="00F169B4">
        <w:rPr>
          <w:szCs w:val="22"/>
          <w:lang w:val="es-ES"/>
        </w:rPr>
        <w:t xml:space="preserve">, </w:t>
      </w:r>
      <w:r w:rsidR="00650AA6" w:rsidRPr="00F169B4">
        <w:rPr>
          <w:szCs w:val="22"/>
          <w:lang w:val="es-ES"/>
        </w:rPr>
        <w:t xml:space="preserve">incluidos los temas comprendidos en el punto </w:t>
      </w:r>
      <w:r w:rsidR="00AE69EB" w:rsidRPr="00F169B4">
        <w:rPr>
          <w:szCs w:val="22"/>
          <w:lang w:val="es-ES"/>
        </w:rPr>
        <w:t>“Ot</w:t>
      </w:r>
      <w:r w:rsidR="00650AA6" w:rsidRPr="00F169B4">
        <w:rPr>
          <w:szCs w:val="22"/>
          <w:lang w:val="es-ES"/>
        </w:rPr>
        <w:t>ros asuntos</w:t>
      </w:r>
      <w:r w:rsidR="00AE69EB" w:rsidRPr="00F169B4">
        <w:rPr>
          <w:szCs w:val="22"/>
          <w:lang w:val="es-ES"/>
        </w:rPr>
        <w:t>”</w:t>
      </w:r>
      <w:r w:rsidR="00650AA6" w:rsidRPr="00F169B4">
        <w:rPr>
          <w:szCs w:val="22"/>
          <w:lang w:val="es-ES"/>
        </w:rPr>
        <w:t>.</w:t>
      </w:r>
      <w:r w:rsidR="00AE69EB" w:rsidRPr="00F169B4">
        <w:rPr>
          <w:szCs w:val="22"/>
          <w:lang w:val="es-ES"/>
        </w:rPr>
        <w:t xml:space="preserve">  </w:t>
      </w:r>
      <w:r w:rsidR="00A51BA4" w:rsidRPr="00F169B4">
        <w:rPr>
          <w:szCs w:val="22"/>
          <w:lang w:val="es-ES"/>
        </w:rPr>
        <w:t xml:space="preserve">Se declaró </w:t>
      </w:r>
      <w:r w:rsidR="00A750F6" w:rsidRPr="00F169B4">
        <w:rPr>
          <w:szCs w:val="22"/>
          <w:lang w:val="es-ES"/>
        </w:rPr>
        <w:t xml:space="preserve">interesada en </w:t>
      </w:r>
      <w:r w:rsidR="00650AA6" w:rsidRPr="00F169B4">
        <w:rPr>
          <w:szCs w:val="22"/>
          <w:lang w:val="es-ES"/>
        </w:rPr>
        <w:t xml:space="preserve">saber más acerca del mecanismo de trazabilidad internacional </w:t>
      </w:r>
      <w:r w:rsidR="00093ED1" w:rsidRPr="00F169B4">
        <w:rPr>
          <w:szCs w:val="22"/>
          <w:lang w:val="es-ES"/>
        </w:rPr>
        <w:t xml:space="preserve">y </w:t>
      </w:r>
      <w:r w:rsidR="00650AA6" w:rsidRPr="00F169B4">
        <w:rPr>
          <w:szCs w:val="22"/>
          <w:lang w:val="es-ES"/>
        </w:rPr>
        <w:t>la infraestructura del derecho de participación</w:t>
      </w:r>
      <w:r w:rsidR="00093ED1" w:rsidRPr="00F169B4">
        <w:rPr>
          <w:szCs w:val="22"/>
          <w:lang w:val="es-ES"/>
        </w:rPr>
        <w:t xml:space="preserve">, así como de </w:t>
      </w:r>
      <w:r w:rsidR="00650AA6" w:rsidRPr="00F169B4">
        <w:rPr>
          <w:szCs w:val="22"/>
          <w:lang w:val="es-ES"/>
        </w:rPr>
        <w:t xml:space="preserve">la síntesis </w:t>
      </w:r>
      <w:r w:rsidR="00A750F6" w:rsidRPr="00F169B4">
        <w:rPr>
          <w:szCs w:val="22"/>
          <w:lang w:val="es-ES"/>
        </w:rPr>
        <w:t xml:space="preserve">de los resultados del estudio de la Dra. Rostama </w:t>
      </w:r>
      <w:r w:rsidR="00093ED1" w:rsidRPr="00F169B4">
        <w:rPr>
          <w:szCs w:val="22"/>
          <w:lang w:val="es-ES"/>
        </w:rPr>
        <w:t xml:space="preserve">en tanto que </w:t>
      </w:r>
      <w:r w:rsidR="00A51BA4" w:rsidRPr="00F169B4">
        <w:rPr>
          <w:szCs w:val="22"/>
          <w:lang w:val="es-ES"/>
        </w:rPr>
        <w:t xml:space="preserve">manera </w:t>
      </w:r>
      <w:r w:rsidR="00093ED1" w:rsidRPr="00F169B4">
        <w:rPr>
          <w:szCs w:val="22"/>
          <w:lang w:val="es-ES"/>
        </w:rPr>
        <w:t xml:space="preserve">de </w:t>
      </w:r>
      <w:r w:rsidR="00A750F6" w:rsidRPr="00F169B4">
        <w:rPr>
          <w:szCs w:val="22"/>
          <w:lang w:val="es-ES"/>
        </w:rPr>
        <w:t>seguir avanzando</w:t>
      </w:r>
      <w:r w:rsidR="00AE69EB" w:rsidRPr="00F169B4">
        <w:rPr>
          <w:szCs w:val="22"/>
          <w:lang w:val="es-ES"/>
        </w:rPr>
        <w:t xml:space="preserve">.  </w:t>
      </w:r>
      <w:r w:rsidR="00A750F6" w:rsidRPr="00F169B4">
        <w:rPr>
          <w:szCs w:val="22"/>
          <w:lang w:val="es-ES"/>
        </w:rPr>
        <w:t>Juzgó positivas todas esas iniciativas</w:t>
      </w:r>
      <w:r w:rsidR="00AE69EB" w:rsidRPr="00F169B4">
        <w:rPr>
          <w:szCs w:val="22"/>
          <w:lang w:val="es-ES"/>
        </w:rPr>
        <w:t xml:space="preserve">.  </w:t>
      </w:r>
      <w:r w:rsidR="00A750F6" w:rsidRPr="00F169B4">
        <w:rPr>
          <w:szCs w:val="22"/>
          <w:lang w:val="es-ES"/>
        </w:rPr>
        <w:t>Dijo estar dispuesta a apoyarlas, siempre que pueda</w:t>
      </w:r>
      <w:r w:rsidR="006F290D" w:rsidRPr="00F169B4">
        <w:rPr>
          <w:szCs w:val="22"/>
          <w:lang w:val="es-ES"/>
        </w:rPr>
        <w:t xml:space="preserve">n </w:t>
      </w:r>
      <w:r w:rsidR="00093ED1" w:rsidRPr="00F169B4">
        <w:rPr>
          <w:szCs w:val="22"/>
          <w:lang w:val="es-ES"/>
        </w:rPr>
        <w:t xml:space="preserve">abordarse en </w:t>
      </w:r>
      <w:r w:rsidR="00A750F6" w:rsidRPr="00F169B4">
        <w:rPr>
          <w:szCs w:val="22"/>
          <w:lang w:val="es-ES"/>
        </w:rPr>
        <w:t xml:space="preserve">una reunión </w:t>
      </w:r>
      <w:r w:rsidR="00472ECE" w:rsidRPr="00F169B4">
        <w:rPr>
          <w:szCs w:val="22"/>
          <w:lang w:val="es-ES"/>
        </w:rPr>
        <w:t xml:space="preserve">oficiosa </w:t>
      </w:r>
      <w:r w:rsidR="00A750F6" w:rsidRPr="00F169B4">
        <w:rPr>
          <w:szCs w:val="22"/>
          <w:lang w:val="es-ES"/>
        </w:rPr>
        <w:t xml:space="preserve">en la que </w:t>
      </w:r>
      <w:r w:rsidR="006F290D" w:rsidRPr="00F169B4">
        <w:rPr>
          <w:szCs w:val="22"/>
          <w:lang w:val="es-ES"/>
        </w:rPr>
        <w:t xml:space="preserve">se dialogue sobre </w:t>
      </w:r>
      <w:r w:rsidR="00A750F6" w:rsidRPr="00F169B4">
        <w:rPr>
          <w:szCs w:val="22"/>
          <w:lang w:val="es-ES"/>
        </w:rPr>
        <w:t xml:space="preserve">los </w:t>
      </w:r>
      <w:r w:rsidR="006F290D" w:rsidRPr="00F169B4">
        <w:rPr>
          <w:szCs w:val="22"/>
          <w:lang w:val="es-ES"/>
        </w:rPr>
        <w:t xml:space="preserve">próximos </w:t>
      </w:r>
      <w:r w:rsidR="00BE14F8" w:rsidRPr="00F169B4">
        <w:rPr>
          <w:szCs w:val="22"/>
          <w:lang w:val="es-ES"/>
        </w:rPr>
        <w:t xml:space="preserve">pasos </w:t>
      </w:r>
      <w:r w:rsidR="00A750F6" w:rsidRPr="00F169B4">
        <w:rPr>
          <w:szCs w:val="22"/>
          <w:lang w:val="es-ES"/>
        </w:rPr>
        <w:t>a dar</w:t>
      </w:r>
      <w:r w:rsidR="00AE69EB" w:rsidRPr="00F169B4">
        <w:rPr>
          <w:szCs w:val="22"/>
          <w:lang w:val="es-ES"/>
        </w:rPr>
        <w:t xml:space="preserve">.  </w:t>
      </w:r>
      <w:r w:rsidR="00A51BA4" w:rsidRPr="00F169B4">
        <w:rPr>
          <w:szCs w:val="22"/>
          <w:lang w:val="es-ES"/>
        </w:rPr>
        <w:t xml:space="preserve">Manifestó </w:t>
      </w:r>
      <w:r w:rsidR="00093ED1" w:rsidRPr="00F169B4">
        <w:rPr>
          <w:szCs w:val="22"/>
          <w:lang w:val="es-ES"/>
        </w:rPr>
        <w:t>estar interesada y plenamente dispuesta a hablar de ello</w:t>
      </w:r>
      <w:r w:rsidR="00A750F6" w:rsidRPr="00F169B4">
        <w:rPr>
          <w:szCs w:val="22"/>
          <w:lang w:val="es-ES"/>
        </w:rPr>
        <w:t>.</w:t>
      </w:r>
      <w:r w:rsidR="00BE14F8" w:rsidRPr="00F169B4">
        <w:rPr>
          <w:szCs w:val="22"/>
          <w:lang w:val="es-ES"/>
        </w:rPr>
        <w:t xml:space="preserve">  </w:t>
      </w:r>
      <w:r w:rsidR="00093ED1" w:rsidRPr="00F169B4">
        <w:rPr>
          <w:szCs w:val="22"/>
          <w:lang w:val="es-ES"/>
        </w:rPr>
        <w:t xml:space="preserve">Sin embargo, </w:t>
      </w:r>
      <w:r w:rsidR="00A51BA4" w:rsidRPr="00F169B4">
        <w:rPr>
          <w:szCs w:val="22"/>
          <w:lang w:val="es-ES"/>
        </w:rPr>
        <w:t xml:space="preserve">y </w:t>
      </w:r>
      <w:r w:rsidR="00093ED1" w:rsidRPr="00F169B4">
        <w:rPr>
          <w:szCs w:val="22"/>
          <w:lang w:val="es-ES"/>
        </w:rPr>
        <w:t>en vista de los debates habidos esa semana</w:t>
      </w:r>
      <w:r w:rsidR="00BE14F8" w:rsidRPr="00F169B4">
        <w:rPr>
          <w:szCs w:val="22"/>
          <w:lang w:val="es-ES"/>
        </w:rPr>
        <w:t xml:space="preserve">, </w:t>
      </w:r>
      <w:r w:rsidR="00A51BA4" w:rsidRPr="00F169B4">
        <w:rPr>
          <w:szCs w:val="22"/>
          <w:lang w:val="es-ES"/>
        </w:rPr>
        <w:t xml:space="preserve">dijo </w:t>
      </w:r>
      <w:r w:rsidR="00093ED1" w:rsidRPr="00F169B4">
        <w:rPr>
          <w:szCs w:val="22"/>
          <w:lang w:val="es-ES"/>
        </w:rPr>
        <w:t xml:space="preserve">que </w:t>
      </w:r>
      <w:r w:rsidR="00A51BA4" w:rsidRPr="00F169B4">
        <w:rPr>
          <w:szCs w:val="22"/>
          <w:lang w:val="es-ES"/>
        </w:rPr>
        <w:t>tenía comprobado c</w:t>
      </w:r>
      <w:r w:rsidR="00165F26" w:rsidRPr="00F169B4">
        <w:rPr>
          <w:szCs w:val="22"/>
          <w:lang w:val="es-ES"/>
        </w:rPr>
        <w:t>ó</w:t>
      </w:r>
      <w:r w:rsidR="00A51BA4" w:rsidRPr="00F169B4">
        <w:rPr>
          <w:szCs w:val="22"/>
          <w:lang w:val="es-ES"/>
        </w:rPr>
        <w:t>mo</w:t>
      </w:r>
      <w:r w:rsidR="00093ED1" w:rsidRPr="00F169B4">
        <w:rPr>
          <w:szCs w:val="22"/>
          <w:lang w:val="es-ES"/>
        </w:rPr>
        <w:t xml:space="preserve">, incluso una propuesta presentada una semana antes de la sesión, no </w:t>
      </w:r>
      <w:r w:rsidR="00A51BA4" w:rsidRPr="00F169B4">
        <w:rPr>
          <w:szCs w:val="22"/>
          <w:lang w:val="es-ES"/>
        </w:rPr>
        <w:t xml:space="preserve">había sido </w:t>
      </w:r>
      <w:r w:rsidR="00093ED1" w:rsidRPr="00F169B4">
        <w:rPr>
          <w:szCs w:val="22"/>
          <w:lang w:val="es-ES"/>
        </w:rPr>
        <w:t>apoyada</w:t>
      </w:r>
      <w:r w:rsidR="00BE14F8" w:rsidRPr="00F169B4">
        <w:rPr>
          <w:szCs w:val="22"/>
          <w:lang w:val="es-ES"/>
        </w:rPr>
        <w:t xml:space="preserve">;  </w:t>
      </w:r>
      <w:r w:rsidR="00093ED1" w:rsidRPr="00F169B4">
        <w:rPr>
          <w:szCs w:val="22"/>
          <w:lang w:val="es-ES"/>
        </w:rPr>
        <w:t xml:space="preserve">quizá podría </w:t>
      </w:r>
      <w:r w:rsidR="00A51BA4" w:rsidRPr="00F169B4">
        <w:rPr>
          <w:szCs w:val="22"/>
          <w:lang w:val="es-ES"/>
        </w:rPr>
        <w:t>incluirse también la síntesis de los resultados del estudio de la Dra. Rostama</w:t>
      </w:r>
      <w:r w:rsidR="00BE14F8" w:rsidRPr="00F169B4">
        <w:rPr>
          <w:szCs w:val="22"/>
          <w:lang w:val="es-ES"/>
        </w:rPr>
        <w:t xml:space="preserve">.  </w:t>
      </w:r>
      <w:r w:rsidR="00A51BA4" w:rsidRPr="00F169B4">
        <w:rPr>
          <w:szCs w:val="22"/>
          <w:lang w:val="es-ES"/>
        </w:rPr>
        <w:t>En el mismo estudio podría recogerse asimismo un trabajo de topología</w:t>
      </w:r>
      <w:r w:rsidR="00BE14F8" w:rsidRPr="00F169B4">
        <w:rPr>
          <w:szCs w:val="22"/>
          <w:lang w:val="es-ES"/>
        </w:rPr>
        <w:t xml:space="preserve">.  </w:t>
      </w:r>
      <w:r w:rsidR="00B46BFF" w:rsidRPr="00F169B4">
        <w:rPr>
          <w:szCs w:val="22"/>
          <w:lang w:val="es-ES"/>
        </w:rPr>
        <w:t>Si se tomara la decisión de pasar a reunión oficiosa</w:t>
      </w:r>
      <w:r w:rsidR="00BE14F8" w:rsidRPr="00F169B4">
        <w:rPr>
          <w:szCs w:val="22"/>
          <w:lang w:val="es-ES"/>
        </w:rPr>
        <w:t xml:space="preserve">, </w:t>
      </w:r>
      <w:r w:rsidR="00B46BFF" w:rsidRPr="00F169B4">
        <w:rPr>
          <w:szCs w:val="22"/>
          <w:lang w:val="es-ES"/>
        </w:rPr>
        <w:t>se estará en condiciones de llegar a un acuerdo sobre la manera de avanzar en esos importantes temas</w:t>
      </w:r>
      <w:r w:rsidR="00BE14F8" w:rsidRPr="00F169B4">
        <w:rPr>
          <w:szCs w:val="22"/>
          <w:lang w:val="es-ES"/>
        </w:rPr>
        <w:t>.</w:t>
      </w:r>
    </w:p>
    <w:p w:rsidR="00A750F6" w:rsidRPr="00F169B4" w:rsidRDefault="00A750F6" w:rsidP="00A750F6">
      <w:pPr>
        <w:pStyle w:val="ListParagraph"/>
        <w:rPr>
          <w:szCs w:val="22"/>
          <w:lang w:val="es-ES"/>
        </w:rPr>
      </w:pPr>
    </w:p>
    <w:p w:rsidR="00AE69EB" w:rsidRPr="00F169B4" w:rsidRDefault="006216A5" w:rsidP="00AE69EB">
      <w:pPr>
        <w:pStyle w:val="ListParagraph"/>
        <w:numPr>
          <w:ilvl w:val="0"/>
          <w:numId w:val="10"/>
        </w:numPr>
        <w:ind w:left="0" w:firstLine="0"/>
        <w:rPr>
          <w:szCs w:val="22"/>
          <w:lang w:val="es-ES"/>
        </w:rPr>
      </w:pPr>
      <w:r w:rsidRPr="00F169B4">
        <w:rPr>
          <w:szCs w:val="22"/>
          <w:lang w:val="es-ES"/>
        </w:rPr>
        <w:t xml:space="preserve">El presidente </w:t>
      </w:r>
      <w:r w:rsidR="00B46BFF" w:rsidRPr="00F169B4">
        <w:rPr>
          <w:szCs w:val="22"/>
          <w:lang w:val="es-ES"/>
        </w:rPr>
        <w:t xml:space="preserve">observó que la delegación ha </w:t>
      </w:r>
      <w:r w:rsidR="00DC330D" w:rsidRPr="00F169B4">
        <w:rPr>
          <w:szCs w:val="22"/>
          <w:lang w:val="es-ES"/>
        </w:rPr>
        <w:t xml:space="preserve">hecho mención de </w:t>
      </w:r>
      <w:r w:rsidR="00B46BFF" w:rsidRPr="00F169B4">
        <w:rPr>
          <w:szCs w:val="22"/>
          <w:lang w:val="es-ES"/>
        </w:rPr>
        <w:t>una reunión oficiosa</w:t>
      </w:r>
      <w:r w:rsidR="00AE69EB" w:rsidRPr="00F169B4">
        <w:rPr>
          <w:szCs w:val="22"/>
          <w:lang w:val="es-ES"/>
        </w:rPr>
        <w:t xml:space="preserve">.  </w:t>
      </w:r>
      <w:r w:rsidR="00B46BFF" w:rsidRPr="00F169B4">
        <w:rPr>
          <w:szCs w:val="22"/>
          <w:lang w:val="es-ES"/>
        </w:rPr>
        <w:t xml:space="preserve">La clave </w:t>
      </w:r>
      <w:r w:rsidR="00EF252C" w:rsidRPr="00F169B4">
        <w:rPr>
          <w:szCs w:val="22"/>
          <w:lang w:val="es-ES"/>
        </w:rPr>
        <w:t xml:space="preserve">estriba </w:t>
      </w:r>
      <w:r w:rsidR="00B46BFF" w:rsidRPr="00F169B4">
        <w:rPr>
          <w:szCs w:val="22"/>
          <w:lang w:val="es-ES"/>
        </w:rPr>
        <w:t>en que</w:t>
      </w:r>
      <w:r w:rsidR="00AE69EB" w:rsidRPr="00F169B4">
        <w:rPr>
          <w:szCs w:val="22"/>
          <w:lang w:val="es-ES"/>
        </w:rPr>
        <w:t xml:space="preserve">, </w:t>
      </w:r>
      <w:r w:rsidR="00B46BFF" w:rsidRPr="00F169B4">
        <w:rPr>
          <w:szCs w:val="22"/>
          <w:lang w:val="es-ES"/>
        </w:rPr>
        <w:t xml:space="preserve">a diferencia de las propuestas de texto o de políticas, lo que se está sugiriendo </w:t>
      </w:r>
      <w:r w:rsidR="00EF252C" w:rsidRPr="00F169B4">
        <w:rPr>
          <w:szCs w:val="22"/>
          <w:lang w:val="es-ES"/>
        </w:rPr>
        <w:t xml:space="preserve">ahora </w:t>
      </w:r>
      <w:r w:rsidR="00B46BFF" w:rsidRPr="00F169B4">
        <w:rPr>
          <w:szCs w:val="22"/>
          <w:lang w:val="es-ES"/>
        </w:rPr>
        <w:t xml:space="preserve">a los Estados miembros son actividades. </w:t>
      </w:r>
      <w:r w:rsidR="00EF252C" w:rsidRPr="00F169B4">
        <w:rPr>
          <w:szCs w:val="22"/>
          <w:lang w:val="es-ES"/>
        </w:rPr>
        <w:t xml:space="preserve"> A</w:t>
      </w:r>
      <w:r w:rsidR="00B46BFF" w:rsidRPr="00F169B4">
        <w:rPr>
          <w:szCs w:val="22"/>
          <w:lang w:val="es-ES"/>
        </w:rPr>
        <w:t xml:space="preserve">ctividades </w:t>
      </w:r>
      <w:r w:rsidR="00EF252C" w:rsidRPr="00F169B4">
        <w:rPr>
          <w:szCs w:val="22"/>
          <w:lang w:val="es-ES"/>
        </w:rPr>
        <w:t>que, a su entender, no habr</w:t>
      </w:r>
      <w:r w:rsidR="00DC330D" w:rsidRPr="00F169B4">
        <w:rPr>
          <w:szCs w:val="22"/>
          <w:lang w:val="es-ES"/>
        </w:rPr>
        <w:t>ían</w:t>
      </w:r>
      <w:r w:rsidR="00EF252C" w:rsidRPr="00F169B4">
        <w:rPr>
          <w:szCs w:val="22"/>
          <w:lang w:val="es-ES"/>
        </w:rPr>
        <w:t xml:space="preserve"> de </w:t>
      </w:r>
      <w:r w:rsidR="00B46BFF" w:rsidRPr="00F169B4">
        <w:rPr>
          <w:szCs w:val="22"/>
          <w:lang w:val="es-ES"/>
        </w:rPr>
        <w:t>suscitar tanta controversia como algun</w:t>
      </w:r>
      <w:r w:rsidR="00EF252C" w:rsidRPr="00F169B4">
        <w:rPr>
          <w:szCs w:val="22"/>
          <w:lang w:val="es-ES"/>
        </w:rPr>
        <w:t>o</w:t>
      </w:r>
      <w:r w:rsidR="00B46BFF" w:rsidRPr="00F169B4">
        <w:rPr>
          <w:szCs w:val="22"/>
          <w:lang w:val="es-ES"/>
        </w:rPr>
        <w:t>s de esos o</w:t>
      </w:r>
      <w:r w:rsidR="00EF252C" w:rsidRPr="00F169B4">
        <w:rPr>
          <w:szCs w:val="22"/>
          <w:lang w:val="es-ES"/>
        </w:rPr>
        <w:t>t</w:t>
      </w:r>
      <w:r w:rsidR="00B46BFF" w:rsidRPr="00F169B4">
        <w:rPr>
          <w:szCs w:val="22"/>
          <w:lang w:val="es-ES"/>
        </w:rPr>
        <w:t>ros temas</w:t>
      </w:r>
      <w:r w:rsidR="00AE69EB" w:rsidRPr="00F169B4">
        <w:rPr>
          <w:szCs w:val="22"/>
          <w:lang w:val="es-ES"/>
        </w:rPr>
        <w:t xml:space="preserve">.  </w:t>
      </w:r>
      <w:r w:rsidR="00EF252C" w:rsidRPr="00F169B4">
        <w:rPr>
          <w:szCs w:val="22"/>
          <w:lang w:val="es-ES"/>
        </w:rPr>
        <w:t xml:space="preserve">Dijo que, en su opinión, en esas reuniones </w:t>
      </w:r>
      <w:r w:rsidR="00472ECE" w:rsidRPr="00F169B4">
        <w:rPr>
          <w:szCs w:val="22"/>
          <w:lang w:val="es-ES"/>
        </w:rPr>
        <w:t xml:space="preserve">oficiosas </w:t>
      </w:r>
      <w:r w:rsidR="00DC330D" w:rsidRPr="00F169B4">
        <w:rPr>
          <w:szCs w:val="22"/>
          <w:lang w:val="es-ES"/>
        </w:rPr>
        <w:t xml:space="preserve">podrán celebrarse </w:t>
      </w:r>
      <w:r w:rsidR="00EF252C" w:rsidRPr="00F169B4">
        <w:rPr>
          <w:szCs w:val="22"/>
          <w:lang w:val="es-ES"/>
        </w:rPr>
        <w:t>unos debates provechosos</w:t>
      </w:r>
      <w:r w:rsidR="00AE69EB" w:rsidRPr="00F169B4">
        <w:rPr>
          <w:szCs w:val="22"/>
          <w:lang w:val="es-ES"/>
        </w:rPr>
        <w:t>.</w:t>
      </w:r>
    </w:p>
    <w:p w:rsidR="00AE69EB" w:rsidRPr="00F169B4" w:rsidRDefault="00AE69EB" w:rsidP="00AE69EB">
      <w:pPr>
        <w:rPr>
          <w:szCs w:val="22"/>
        </w:rPr>
      </w:pPr>
    </w:p>
    <w:p w:rsidR="00AE69EB" w:rsidRPr="00F169B4" w:rsidRDefault="006216A5" w:rsidP="00AE69EB">
      <w:pPr>
        <w:pStyle w:val="ListParagraph"/>
        <w:numPr>
          <w:ilvl w:val="0"/>
          <w:numId w:val="10"/>
        </w:numPr>
        <w:ind w:left="0" w:firstLine="0"/>
        <w:rPr>
          <w:szCs w:val="22"/>
          <w:lang w:val="es-ES"/>
        </w:rPr>
      </w:pPr>
      <w:r w:rsidRPr="00F169B4">
        <w:rPr>
          <w:szCs w:val="22"/>
          <w:lang w:val="es-ES"/>
        </w:rPr>
        <w:t xml:space="preserve">La delegación del Brasil </w:t>
      </w:r>
      <w:r w:rsidR="00EF252C" w:rsidRPr="00F169B4">
        <w:rPr>
          <w:szCs w:val="22"/>
          <w:lang w:val="es-ES"/>
        </w:rPr>
        <w:t>agradeció al presidente lo creativo de sus sugerencias</w:t>
      </w:r>
      <w:r w:rsidR="00AE69EB" w:rsidRPr="00F169B4">
        <w:rPr>
          <w:szCs w:val="22"/>
          <w:lang w:val="es-ES"/>
        </w:rPr>
        <w:t xml:space="preserve">.  </w:t>
      </w:r>
      <w:r w:rsidR="00EF252C" w:rsidRPr="00F169B4">
        <w:rPr>
          <w:szCs w:val="22"/>
          <w:lang w:val="es-ES"/>
        </w:rPr>
        <w:t xml:space="preserve">Refiriéndose a </w:t>
      </w:r>
      <w:r w:rsidR="00CA545D" w:rsidRPr="00F169B4">
        <w:rPr>
          <w:szCs w:val="22"/>
          <w:lang w:val="es-ES"/>
        </w:rPr>
        <w:t xml:space="preserve">los </w:t>
      </w:r>
      <w:r w:rsidR="00EF252C" w:rsidRPr="00F169B4">
        <w:rPr>
          <w:szCs w:val="22"/>
          <w:lang w:val="es-ES"/>
        </w:rPr>
        <w:t>derecho</w:t>
      </w:r>
      <w:r w:rsidR="00CA545D" w:rsidRPr="00F169B4">
        <w:rPr>
          <w:szCs w:val="22"/>
          <w:lang w:val="es-ES"/>
        </w:rPr>
        <w:t>s</w:t>
      </w:r>
      <w:r w:rsidR="00EF252C" w:rsidRPr="00F169B4">
        <w:rPr>
          <w:szCs w:val="22"/>
          <w:lang w:val="es-ES"/>
        </w:rPr>
        <w:t xml:space="preserve"> de autor en el entorno digital</w:t>
      </w:r>
      <w:r w:rsidR="00AE69EB" w:rsidRPr="00F169B4">
        <w:rPr>
          <w:szCs w:val="22"/>
          <w:lang w:val="es-ES"/>
        </w:rPr>
        <w:t xml:space="preserve">, </w:t>
      </w:r>
      <w:r w:rsidR="00EF252C" w:rsidRPr="00F169B4">
        <w:rPr>
          <w:szCs w:val="22"/>
          <w:lang w:val="es-ES"/>
        </w:rPr>
        <w:t xml:space="preserve">dijo que, si se </w:t>
      </w:r>
      <w:r w:rsidR="00D83A9F" w:rsidRPr="00F169B4">
        <w:rPr>
          <w:szCs w:val="22"/>
          <w:lang w:val="es-ES"/>
        </w:rPr>
        <w:t xml:space="preserve">revisa </w:t>
      </w:r>
      <w:r w:rsidR="00EF252C" w:rsidRPr="00F169B4">
        <w:rPr>
          <w:szCs w:val="22"/>
          <w:lang w:val="es-ES"/>
        </w:rPr>
        <w:t xml:space="preserve">bien el documento del </w:t>
      </w:r>
      <w:r w:rsidR="00AE69EB" w:rsidRPr="00F169B4">
        <w:rPr>
          <w:szCs w:val="22"/>
          <w:lang w:val="es-ES"/>
        </w:rPr>
        <w:t xml:space="preserve">GRULAC, </w:t>
      </w:r>
      <w:r w:rsidR="00DC330D" w:rsidRPr="00F169B4">
        <w:rPr>
          <w:szCs w:val="22"/>
          <w:lang w:val="es-ES"/>
        </w:rPr>
        <w:t>nada se di</w:t>
      </w:r>
      <w:r w:rsidR="00CA545D" w:rsidRPr="00F169B4">
        <w:rPr>
          <w:szCs w:val="22"/>
          <w:lang w:val="es-ES"/>
        </w:rPr>
        <w:t>c</w:t>
      </w:r>
      <w:r w:rsidR="00DC330D" w:rsidRPr="00F169B4">
        <w:rPr>
          <w:szCs w:val="22"/>
          <w:lang w:val="es-ES"/>
        </w:rPr>
        <w:t xml:space="preserve">e en él de modificar </w:t>
      </w:r>
      <w:r w:rsidR="00D83A9F" w:rsidRPr="00F169B4">
        <w:rPr>
          <w:szCs w:val="22"/>
          <w:lang w:val="es-ES"/>
        </w:rPr>
        <w:t>las leyes o los tratados internacionales</w:t>
      </w:r>
      <w:r w:rsidR="00AE69EB" w:rsidRPr="00F169B4">
        <w:rPr>
          <w:szCs w:val="22"/>
          <w:lang w:val="es-ES"/>
        </w:rPr>
        <w:t xml:space="preserve">.  </w:t>
      </w:r>
      <w:r w:rsidR="00D83A9F" w:rsidRPr="00F169B4">
        <w:rPr>
          <w:szCs w:val="22"/>
          <w:lang w:val="es-ES"/>
        </w:rPr>
        <w:t xml:space="preserve">Lo que se quiere es celebrar un debate sobre lo que tanto los Estados miembros como las partes interesadas </w:t>
      </w:r>
      <w:r w:rsidR="006F0090" w:rsidRPr="00F169B4">
        <w:rPr>
          <w:szCs w:val="22"/>
          <w:lang w:val="es-ES"/>
        </w:rPr>
        <w:t>tienen entre manos</w:t>
      </w:r>
      <w:r w:rsidR="00AE69EB" w:rsidRPr="00F169B4">
        <w:rPr>
          <w:szCs w:val="22"/>
          <w:lang w:val="es-ES"/>
        </w:rPr>
        <w:t xml:space="preserve">.  </w:t>
      </w:r>
      <w:r w:rsidR="006F0090" w:rsidRPr="00F169B4">
        <w:rPr>
          <w:szCs w:val="22"/>
          <w:lang w:val="es-ES"/>
        </w:rPr>
        <w:t>S</w:t>
      </w:r>
      <w:r w:rsidR="00D83A9F" w:rsidRPr="00F169B4">
        <w:rPr>
          <w:szCs w:val="22"/>
          <w:lang w:val="es-ES"/>
        </w:rPr>
        <w:t xml:space="preserve">e trata de un ámbito </w:t>
      </w:r>
      <w:r w:rsidR="006F0090" w:rsidRPr="00F169B4">
        <w:rPr>
          <w:szCs w:val="22"/>
          <w:lang w:val="es-ES"/>
        </w:rPr>
        <w:t xml:space="preserve">francamente </w:t>
      </w:r>
      <w:r w:rsidR="00D83A9F" w:rsidRPr="00F169B4">
        <w:rPr>
          <w:szCs w:val="22"/>
          <w:lang w:val="es-ES"/>
        </w:rPr>
        <w:t xml:space="preserve">dinámico que </w:t>
      </w:r>
      <w:r w:rsidR="006F0090" w:rsidRPr="00F169B4">
        <w:rPr>
          <w:szCs w:val="22"/>
          <w:lang w:val="es-ES"/>
        </w:rPr>
        <w:t xml:space="preserve">no deja de </w:t>
      </w:r>
      <w:r w:rsidR="00DC330D" w:rsidRPr="00F169B4">
        <w:rPr>
          <w:szCs w:val="22"/>
          <w:lang w:val="es-ES"/>
        </w:rPr>
        <w:t>cambiar</w:t>
      </w:r>
      <w:r w:rsidR="00AE69EB" w:rsidRPr="00F169B4">
        <w:rPr>
          <w:szCs w:val="22"/>
          <w:lang w:val="es-ES"/>
        </w:rPr>
        <w:t xml:space="preserve">.  </w:t>
      </w:r>
      <w:r w:rsidR="00D83A9F" w:rsidRPr="00F169B4">
        <w:rPr>
          <w:szCs w:val="22"/>
          <w:lang w:val="es-ES"/>
        </w:rPr>
        <w:t>Con el fin de contribuir a iluminar los debates</w:t>
      </w:r>
      <w:r w:rsidR="00AE69EB" w:rsidRPr="00F169B4">
        <w:rPr>
          <w:szCs w:val="22"/>
          <w:lang w:val="es-ES"/>
        </w:rPr>
        <w:t xml:space="preserve">, </w:t>
      </w:r>
      <w:r w:rsidR="00D83A9F" w:rsidRPr="00F169B4">
        <w:rPr>
          <w:szCs w:val="22"/>
          <w:lang w:val="es-ES"/>
        </w:rPr>
        <w:t xml:space="preserve">propuso, sin perjuicio de las sugerencias </w:t>
      </w:r>
      <w:r w:rsidR="00DC330D" w:rsidRPr="00F169B4">
        <w:rPr>
          <w:szCs w:val="22"/>
          <w:lang w:val="es-ES"/>
        </w:rPr>
        <w:t xml:space="preserve">planteadas por </w:t>
      </w:r>
      <w:r w:rsidR="00D83A9F" w:rsidRPr="00F169B4">
        <w:rPr>
          <w:szCs w:val="22"/>
          <w:lang w:val="es-ES"/>
        </w:rPr>
        <w:t>la Secretaría</w:t>
      </w:r>
      <w:r w:rsidR="00AE69EB" w:rsidRPr="00F169B4">
        <w:rPr>
          <w:szCs w:val="22"/>
          <w:lang w:val="es-ES"/>
        </w:rPr>
        <w:t xml:space="preserve">, </w:t>
      </w:r>
      <w:r w:rsidR="00D83A9F" w:rsidRPr="00F169B4">
        <w:rPr>
          <w:szCs w:val="22"/>
          <w:lang w:val="es-ES"/>
        </w:rPr>
        <w:t>que se</w:t>
      </w:r>
      <w:r w:rsidR="006F0090" w:rsidRPr="00F169B4">
        <w:rPr>
          <w:szCs w:val="22"/>
          <w:lang w:val="es-ES"/>
        </w:rPr>
        <w:t xml:space="preserve"> </w:t>
      </w:r>
      <w:r w:rsidR="00D83A9F" w:rsidRPr="00F169B4">
        <w:rPr>
          <w:szCs w:val="22"/>
          <w:lang w:val="es-ES"/>
        </w:rPr>
        <w:t>lleve a cabo un estudi</w:t>
      </w:r>
      <w:r w:rsidR="006F0090" w:rsidRPr="00F169B4">
        <w:rPr>
          <w:szCs w:val="22"/>
          <w:lang w:val="es-ES"/>
        </w:rPr>
        <w:t>o</w:t>
      </w:r>
      <w:r w:rsidR="00D83A9F" w:rsidRPr="00F169B4">
        <w:rPr>
          <w:szCs w:val="22"/>
          <w:lang w:val="es-ES"/>
        </w:rPr>
        <w:t xml:space="preserve"> económico sobre la cadena de valor de los contenidos que están en el entorno</w:t>
      </w:r>
      <w:r w:rsidR="006F0090" w:rsidRPr="00F169B4">
        <w:rPr>
          <w:szCs w:val="22"/>
          <w:lang w:val="es-ES"/>
        </w:rPr>
        <w:t xml:space="preserve"> digital</w:t>
      </w:r>
      <w:r w:rsidR="00AE69EB" w:rsidRPr="00F169B4">
        <w:rPr>
          <w:szCs w:val="22"/>
          <w:lang w:val="es-ES"/>
        </w:rPr>
        <w:t xml:space="preserve">.  </w:t>
      </w:r>
      <w:r w:rsidR="00D83A9F" w:rsidRPr="00F169B4">
        <w:rPr>
          <w:szCs w:val="22"/>
          <w:lang w:val="es-ES"/>
        </w:rPr>
        <w:t>La OMPI cuenta también con un eco</w:t>
      </w:r>
      <w:r w:rsidR="00CA545D" w:rsidRPr="00F169B4">
        <w:rPr>
          <w:szCs w:val="22"/>
          <w:lang w:val="es-ES"/>
        </w:rPr>
        <w:t>no</w:t>
      </w:r>
      <w:r w:rsidR="00D83A9F" w:rsidRPr="00F169B4">
        <w:rPr>
          <w:szCs w:val="22"/>
          <w:lang w:val="es-ES"/>
        </w:rPr>
        <w:t>mista jefe</w:t>
      </w:r>
      <w:r w:rsidR="00AE69EB" w:rsidRPr="00F169B4">
        <w:rPr>
          <w:szCs w:val="22"/>
          <w:lang w:val="es-ES"/>
        </w:rPr>
        <w:t xml:space="preserve"> </w:t>
      </w:r>
      <w:r w:rsidR="006F0090" w:rsidRPr="00F169B4">
        <w:rPr>
          <w:szCs w:val="22"/>
          <w:lang w:val="es-ES"/>
        </w:rPr>
        <w:t>que, con la ayuda de su excelente equipo de profesionales, muy bien podría ocuparse de realizar ese estudio internamente</w:t>
      </w:r>
      <w:r w:rsidR="00AE69EB" w:rsidRPr="00F169B4">
        <w:rPr>
          <w:szCs w:val="22"/>
          <w:lang w:val="es-ES"/>
        </w:rPr>
        <w:t xml:space="preserve">.  </w:t>
      </w:r>
      <w:r w:rsidR="006F0090" w:rsidRPr="00F169B4">
        <w:rPr>
          <w:szCs w:val="22"/>
          <w:lang w:val="es-ES"/>
        </w:rPr>
        <w:t>De esa manera también se contribuiría a orientar los debates en el SCCR</w:t>
      </w:r>
      <w:r w:rsidR="00AE69EB" w:rsidRPr="00F169B4">
        <w:rPr>
          <w:szCs w:val="22"/>
          <w:lang w:val="es-ES"/>
        </w:rPr>
        <w:t>.</w:t>
      </w:r>
    </w:p>
    <w:p w:rsidR="00AE69EB" w:rsidRPr="00F169B4" w:rsidRDefault="00AE69EB" w:rsidP="00AE69EB">
      <w:pPr>
        <w:pStyle w:val="ListParagraph"/>
        <w:ind w:left="0"/>
        <w:rPr>
          <w:szCs w:val="22"/>
          <w:lang w:val="es-ES"/>
        </w:rPr>
      </w:pPr>
    </w:p>
    <w:p w:rsidR="00AE69EB" w:rsidRPr="00F169B4" w:rsidRDefault="006216A5" w:rsidP="00AE69EB">
      <w:pPr>
        <w:pStyle w:val="ListParagraph"/>
        <w:numPr>
          <w:ilvl w:val="0"/>
          <w:numId w:val="10"/>
        </w:numPr>
        <w:ind w:left="0" w:firstLine="0"/>
        <w:rPr>
          <w:szCs w:val="22"/>
          <w:lang w:val="es-ES"/>
        </w:rPr>
      </w:pPr>
      <w:r w:rsidRPr="00F169B4">
        <w:rPr>
          <w:szCs w:val="22"/>
          <w:lang w:val="es-ES"/>
        </w:rPr>
        <w:t xml:space="preserve">El presidente </w:t>
      </w:r>
      <w:r w:rsidR="006F0090" w:rsidRPr="00F169B4">
        <w:rPr>
          <w:szCs w:val="22"/>
          <w:lang w:val="es-ES"/>
        </w:rPr>
        <w:t>dijo que no tiene claro qué es lo que ha solicitado la delegación</w:t>
      </w:r>
      <w:r w:rsidR="00AE69EB" w:rsidRPr="00F169B4">
        <w:rPr>
          <w:szCs w:val="22"/>
          <w:lang w:val="es-ES"/>
        </w:rPr>
        <w:t xml:space="preserve">.  </w:t>
      </w:r>
      <w:r w:rsidR="006F0090" w:rsidRPr="00F169B4">
        <w:rPr>
          <w:szCs w:val="22"/>
          <w:lang w:val="es-ES"/>
        </w:rPr>
        <w:t xml:space="preserve">¿Está pidiendo que se </w:t>
      </w:r>
      <w:r w:rsidR="00DC330D" w:rsidRPr="00F169B4">
        <w:rPr>
          <w:szCs w:val="22"/>
          <w:lang w:val="es-ES"/>
        </w:rPr>
        <w:t xml:space="preserve">lleve a cabo </w:t>
      </w:r>
      <w:r w:rsidR="006F0090" w:rsidRPr="00F169B4">
        <w:rPr>
          <w:szCs w:val="22"/>
          <w:lang w:val="es-ES"/>
        </w:rPr>
        <w:t>un análisis económico de las cadenas de valor del derecho de autor?</w:t>
      </w:r>
      <w:r w:rsidR="00AE69EB" w:rsidRPr="00F169B4">
        <w:rPr>
          <w:szCs w:val="22"/>
          <w:lang w:val="es-ES"/>
        </w:rPr>
        <w:t xml:space="preserve">  </w:t>
      </w:r>
      <w:r w:rsidR="006F0090" w:rsidRPr="00F169B4">
        <w:rPr>
          <w:szCs w:val="22"/>
          <w:lang w:val="es-ES"/>
        </w:rPr>
        <w:t>Como algui</w:t>
      </w:r>
      <w:r w:rsidR="00165F26" w:rsidRPr="00F169B4">
        <w:rPr>
          <w:szCs w:val="22"/>
          <w:lang w:val="es-ES"/>
        </w:rPr>
        <w:t>e</w:t>
      </w:r>
      <w:r w:rsidR="006F0090" w:rsidRPr="00F169B4">
        <w:rPr>
          <w:szCs w:val="22"/>
          <w:lang w:val="es-ES"/>
        </w:rPr>
        <w:t>n que se</w:t>
      </w:r>
      <w:r w:rsidR="00DC330D" w:rsidRPr="00F169B4">
        <w:rPr>
          <w:szCs w:val="22"/>
          <w:lang w:val="es-ES"/>
        </w:rPr>
        <w:t xml:space="preserve"> </w:t>
      </w:r>
      <w:r w:rsidR="006F0090" w:rsidRPr="00F169B4">
        <w:rPr>
          <w:szCs w:val="22"/>
          <w:lang w:val="es-ES"/>
        </w:rPr>
        <w:t>dedica a regular el derecho de autor en su país, observó que ese tema prese</w:t>
      </w:r>
      <w:r w:rsidR="00DC330D" w:rsidRPr="00F169B4">
        <w:rPr>
          <w:szCs w:val="22"/>
          <w:lang w:val="es-ES"/>
        </w:rPr>
        <w:t>n</w:t>
      </w:r>
      <w:r w:rsidR="006F0090" w:rsidRPr="00F169B4">
        <w:rPr>
          <w:szCs w:val="22"/>
          <w:lang w:val="es-ES"/>
        </w:rPr>
        <w:t xml:space="preserve">ta un </w:t>
      </w:r>
      <w:r w:rsidR="00DC330D" w:rsidRPr="00F169B4">
        <w:rPr>
          <w:szCs w:val="22"/>
          <w:lang w:val="es-ES"/>
        </w:rPr>
        <w:t>alcance</w:t>
      </w:r>
      <w:r w:rsidR="00165F26" w:rsidRPr="00F169B4">
        <w:rPr>
          <w:szCs w:val="22"/>
          <w:lang w:val="es-ES"/>
        </w:rPr>
        <w:t xml:space="preserve"> muy amplio</w:t>
      </w:r>
      <w:r w:rsidR="00AE69EB" w:rsidRPr="00F169B4">
        <w:rPr>
          <w:szCs w:val="22"/>
          <w:lang w:val="es-ES"/>
        </w:rPr>
        <w:t xml:space="preserve">. </w:t>
      </w:r>
      <w:r w:rsidR="006F0090" w:rsidRPr="00F169B4">
        <w:rPr>
          <w:szCs w:val="22"/>
          <w:lang w:val="es-ES"/>
        </w:rPr>
        <w:t xml:space="preserve"> La </w:t>
      </w:r>
      <w:r w:rsidR="00DC330D" w:rsidRPr="00F169B4">
        <w:rPr>
          <w:szCs w:val="22"/>
          <w:lang w:val="es-ES"/>
        </w:rPr>
        <w:t>c</w:t>
      </w:r>
      <w:r w:rsidR="006F0090" w:rsidRPr="00F169B4">
        <w:rPr>
          <w:szCs w:val="22"/>
          <w:lang w:val="es-ES"/>
        </w:rPr>
        <w:t xml:space="preserve">adena de valor del derecho de autor </w:t>
      </w:r>
      <w:r w:rsidR="00D35C7F" w:rsidRPr="00F169B4">
        <w:rPr>
          <w:szCs w:val="22"/>
          <w:lang w:val="es-ES"/>
        </w:rPr>
        <w:t>supone cientos de miles de millones de dólares de los EE.UU.</w:t>
      </w:r>
    </w:p>
    <w:p w:rsidR="00AE69EB" w:rsidRPr="00F169B4" w:rsidRDefault="00AE69EB" w:rsidP="00AE69EB">
      <w:pPr>
        <w:rPr>
          <w:szCs w:val="22"/>
        </w:rPr>
      </w:pPr>
    </w:p>
    <w:p w:rsidR="00AE69EB" w:rsidRPr="00F169B4" w:rsidRDefault="006216A5" w:rsidP="00AE69EB">
      <w:pPr>
        <w:pStyle w:val="ListParagraph"/>
        <w:numPr>
          <w:ilvl w:val="0"/>
          <w:numId w:val="10"/>
        </w:numPr>
        <w:ind w:left="0" w:firstLine="0"/>
        <w:rPr>
          <w:szCs w:val="22"/>
          <w:lang w:val="es-ES"/>
        </w:rPr>
      </w:pPr>
      <w:r w:rsidRPr="00F169B4">
        <w:rPr>
          <w:szCs w:val="22"/>
          <w:lang w:val="es-ES"/>
        </w:rPr>
        <w:t xml:space="preserve">La delegación del Brasil </w:t>
      </w:r>
      <w:r w:rsidR="00DC330D" w:rsidRPr="00F169B4">
        <w:rPr>
          <w:szCs w:val="22"/>
          <w:lang w:val="es-ES"/>
        </w:rPr>
        <w:t>dijo que, como país que produce ese valor, está al cabo de lo que el presidente acaba de decir</w:t>
      </w:r>
      <w:r w:rsidR="00AE69EB" w:rsidRPr="00F169B4">
        <w:rPr>
          <w:szCs w:val="22"/>
          <w:lang w:val="es-ES"/>
        </w:rPr>
        <w:t xml:space="preserve">.  </w:t>
      </w:r>
      <w:r w:rsidR="00DC330D" w:rsidRPr="00F169B4">
        <w:rPr>
          <w:szCs w:val="22"/>
          <w:lang w:val="es-ES"/>
        </w:rPr>
        <w:t>Sin embargo</w:t>
      </w:r>
      <w:r w:rsidR="00AE69EB" w:rsidRPr="00F169B4">
        <w:rPr>
          <w:szCs w:val="22"/>
          <w:lang w:val="es-ES"/>
        </w:rPr>
        <w:t xml:space="preserve">, </w:t>
      </w:r>
      <w:r w:rsidR="00DC330D" w:rsidRPr="00F169B4">
        <w:rPr>
          <w:szCs w:val="22"/>
          <w:lang w:val="es-ES"/>
        </w:rPr>
        <w:t>partiendo de un nivel más general, el asunto podría centrarse en aspectos específicos.</w:t>
      </w:r>
      <w:r w:rsidR="00AE69EB" w:rsidRPr="00F169B4">
        <w:rPr>
          <w:szCs w:val="22"/>
          <w:lang w:val="es-ES"/>
        </w:rPr>
        <w:t xml:space="preserve">  </w:t>
      </w:r>
      <w:r w:rsidR="00DC330D" w:rsidRPr="00F169B4">
        <w:rPr>
          <w:szCs w:val="22"/>
          <w:lang w:val="es-ES"/>
        </w:rPr>
        <w:t xml:space="preserve">Así, cabría diferenciar entre el sector audiovisual y la </w:t>
      </w:r>
      <w:r w:rsidR="00DC330D" w:rsidRPr="00F169B4">
        <w:rPr>
          <w:szCs w:val="22"/>
          <w:lang w:val="es-ES"/>
        </w:rPr>
        <w:lastRenderedPageBreak/>
        <w:t>industria de la música, etcétera</w:t>
      </w:r>
      <w:r w:rsidR="00AE69EB" w:rsidRPr="00F169B4">
        <w:rPr>
          <w:szCs w:val="22"/>
          <w:lang w:val="es-ES"/>
        </w:rPr>
        <w:t xml:space="preserve">.  </w:t>
      </w:r>
      <w:r w:rsidR="00DC330D" w:rsidRPr="00F169B4">
        <w:rPr>
          <w:szCs w:val="22"/>
          <w:lang w:val="es-ES"/>
        </w:rPr>
        <w:t xml:space="preserve">Podía irse </w:t>
      </w:r>
      <w:r w:rsidR="00987CC0" w:rsidRPr="00F169B4">
        <w:rPr>
          <w:szCs w:val="22"/>
          <w:lang w:val="es-ES"/>
        </w:rPr>
        <w:t xml:space="preserve">así </w:t>
      </w:r>
      <w:r w:rsidR="00DC330D" w:rsidRPr="00F169B4">
        <w:rPr>
          <w:szCs w:val="22"/>
          <w:lang w:val="es-ES"/>
        </w:rPr>
        <w:t>a lo específico</w:t>
      </w:r>
      <w:r w:rsidR="00AE69EB" w:rsidRPr="00F169B4">
        <w:rPr>
          <w:szCs w:val="22"/>
          <w:lang w:val="es-ES"/>
        </w:rPr>
        <w:t xml:space="preserve">.  </w:t>
      </w:r>
      <w:r w:rsidR="00DC330D" w:rsidRPr="00F169B4">
        <w:rPr>
          <w:szCs w:val="22"/>
          <w:lang w:val="es-ES"/>
        </w:rPr>
        <w:t xml:space="preserve">Sin embargo, el </w:t>
      </w:r>
      <w:r w:rsidR="00987CC0" w:rsidRPr="00F169B4">
        <w:rPr>
          <w:szCs w:val="22"/>
          <w:lang w:val="es-ES"/>
        </w:rPr>
        <w:t xml:space="preserve">propio </w:t>
      </w:r>
      <w:r w:rsidR="00DC330D" w:rsidRPr="00F169B4">
        <w:rPr>
          <w:szCs w:val="22"/>
          <w:lang w:val="es-ES"/>
        </w:rPr>
        <w:t>entorno mismo presenta algunas particularidades</w:t>
      </w:r>
      <w:r w:rsidR="00987CC0" w:rsidRPr="00F169B4">
        <w:rPr>
          <w:szCs w:val="22"/>
          <w:lang w:val="es-ES"/>
        </w:rPr>
        <w:t>,</w:t>
      </w:r>
      <w:r w:rsidR="00DC330D" w:rsidRPr="00F169B4">
        <w:rPr>
          <w:szCs w:val="22"/>
          <w:lang w:val="es-ES"/>
        </w:rPr>
        <w:t xml:space="preserve"> </w:t>
      </w:r>
      <w:r w:rsidR="00987CC0" w:rsidRPr="00F169B4">
        <w:rPr>
          <w:szCs w:val="22"/>
          <w:lang w:val="es-ES"/>
        </w:rPr>
        <w:t>que cabría abordar en primer lugar</w:t>
      </w:r>
      <w:r w:rsidR="00AE69EB" w:rsidRPr="00F169B4">
        <w:rPr>
          <w:szCs w:val="22"/>
          <w:lang w:val="es-ES"/>
        </w:rPr>
        <w:t>.</w:t>
      </w:r>
    </w:p>
    <w:p w:rsidR="00AE69EB" w:rsidRPr="00F169B4" w:rsidRDefault="00AE69EB" w:rsidP="00AE69EB">
      <w:pPr>
        <w:rPr>
          <w:szCs w:val="22"/>
        </w:rPr>
      </w:pPr>
    </w:p>
    <w:p w:rsidR="00AE69EB" w:rsidRPr="00F169B4" w:rsidRDefault="006216A5" w:rsidP="00AE69EB">
      <w:pPr>
        <w:pStyle w:val="ListParagraph"/>
        <w:numPr>
          <w:ilvl w:val="0"/>
          <w:numId w:val="10"/>
        </w:numPr>
        <w:ind w:left="0" w:firstLine="0"/>
        <w:rPr>
          <w:szCs w:val="22"/>
          <w:lang w:val="es-ES"/>
        </w:rPr>
      </w:pPr>
      <w:r w:rsidRPr="00F169B4">
        <w:rPr>
          <w:szCs w:val="22"/>
          <w:lang w:val="es-ES"/>
        </w:rPr>
        <w:t xml:space="preserve">El presidente </w:t>
      </w:r>
      <w:r w:rsidR="00987CC0" w:rsidRPr="00F169B4">
        <w:rPr>
          <w:szCs w:val="22"/>
          <w:lang w:val="es-ES"/>
        </w:rPr>
        <w:t>dijo que prefiere reunirse con los coordinadores regionales antes que pasar a una reunión oficiosa</w:t>
      </w:r>
      <w:r w:rsidR="00AE69EB" w:rsidRPr="00F169B4">
        <w:rPr>
          <w:szCs w:val="22"/>
          <w:lang w:val="es-ES"/>
        </w:rPr>
        <w:t xml:space="preserve">.  </w:t>
      </w:r>
      <w:r w:rsidR="00987CC0" w:rsidRPr="00F169B4">
        <w:rPr>
          <w:szCs w:val="22"/>
          <w:lang w:val="es-ES"/>
        </w:rPr>
        <w:t xml:space="preserve">Celebrar cabalmente una reunión </w:t>
      </w:r>
      <w:r w:rsidR="00472ECE" w:rsidRPr="00F169B4">
        <w:rPr>
          <w:szCs w:val="22"/>
          <w:lang w:val="es-ES"/>
        </w:rPr>
        <w:t xml:space="preserve">oficiosa </w:t>
      </w:r>
      <w:r w:rsidR="00987CC0" w:rsidRPr="00F169B4">
        <w:rPr>
          <w:szCs w:val="22"/>
          <w:lang w:val="es-ES"/>
        </w:rPr>
        <w:t xml:space="preserve">para tratar el tema de las actividades no sería la manera más </w:t>
      </w:r>
      <w:r w:rsidR="00165F26" w:rsidRPr="00F169B4">
        <w:rPr>
          <w:szCs w:val="22"/>
          <w:lang w:val="es-ES"/>
        </w:rPr>
        <w:t>a</w:t>
      </w:r>
      <w:r w:rsidR="00987CC0" w:rsidRPr="00F169B4">
        <w:rPr>
          <w:szCs w:val="22"/>
          <w:lang w:val="es-ES"/>
        </w:rPr>
        <w:t>decuada de proceder</w:t>
      </w:r>
      <w:r w:rsidR="00AE69EB" w:rsidRPr="00F169B4">
        <w:rPr>
          <w:szCs w:val="22"/>
          <w:lang w:val="es-ES"/>
        </w:rPr>
        <w:t xml:space="preserve">.  </w:t>
      </w:r>
      <w:r w:rsidR="00987CC0" w:rsidRPr="00F169B4">
        <w:rPr>
          <w:szCs w:val="22"/>
          <w:lang w:val="es-ES"/>
        </w:rPr>
        <w:t xml:space="preserve">Dijo que concederá algún tiempo a los coordinadores regionales para que consulten con los Estados miembros de sus Grupos.  Una vez que estén reunidos, </w:t>
      </w:r>
      <w:r w:rsidR="000518A2" w:rsidRPr="00F169B4">
        <w:rPr>
          <w:szCs w:val="22"/>
          <w:lang w:val="es-ES"/>
        </w:rPr>
        <w:t>hablará a los coordinadores regionales sobre la labor que queda por hacer y las posibles actividades futuras</w:t>
      </w:r>
      <w:r w:rsidR="00AE69EB" w:rsidRPr="00F169B4">
        <w:rPr>
          <w:szCs w:val="22"/>
          <w:lang w:val="es-ES"/>
        </w:rPr>
        <w:t xml:space="preserve">.  </w:t>
      </w:r>
      <w:r w:rsidR="000518A2" w:rsidRPr="00F169B4">
        <w:rPr>
          <w:szCs w:val="22"/>
          <w:lang w:val="es-ES"/>
        </w:rPr>
        <w:t>A continuación, se volverá a la sesión plenaria para dilucidar las cuestiones, antes de pasar al resumen de la presidencia</w:t>
      </w:r>
      <w:r w:rsidR="00AE69EB" w:rsidRPr="00F169B4">
        <w:rPr>
          <w:szCs w:val="22"/>
          <w:lang w:val="es-ES"/>
        </w:rPr>
        <w:t>.</w:t>
      </w:r>
    </w:p>
    <w:p w:rsidR="00AE69EB" w:rsidRPr="00F169B4" w:rsidRDefault="00AE69EB" w:rsidP="00AE69EB"/>
    <w:p w:rsidR="00AE69EB" w:rsidRPr="00F169B4" w:rsidRDefault="006216A5" w:rsidP="00AE69EB">
      <w:pPr>
        <w:pStyle w:val="ListParagraph"/>
        <w:numPr>
          <w:ilvl w:val="0"/>
          <w:numId w:val="10"/>
        </w:numPr>
        <w:ind w:left="0" w:firstLine="0"/>
        <w:rPr>
          <w:szCs w:val="22"/>
          <w:lang w:val="es-ES"/>
        </w:rPr>
      </w:pPr>
      <w:r w:rsidRPr="00F169B4">
        <w:rPr>
          <w:szCs w:val="22"/>
          <w:lang w:val="es-ES"/>
        </w:rPr>
        <w:t>El pre</w:t>
      </w:r>
      <w:r w:rsidR="00EF252C" w:rsidRPr="00F169B4">
        <w:rPr>
          <w:szCs w:val="22"/>
          <w:lang w:val="es-ES"/>
        </w:rPr>
        <w:t>s</w:t>
      </w:r>
      <w:r w:rsidRPr="00F169B4">
        <w:rPr>
          <w:szCs w:val="22"/>
          <w:lang w:val="es-ES"/>
        </w:rPr>
        <w:t xml:space="preserve">idente </w:t>
      </w:r>
      <w:r w:rsidR="000518A2" w:rsidRPr="00F169B4">
        <w:rPr>
          <w:szCs w:val="22"/>
          <w:lang w:val="es-ES"/>
        </w:rPr>
        <w:t>reabrió los debates en la sesión plenaria</w:t>
      </w:r>
      <w:r w:rsidR="00AE69EB" w:rsidRPr="00F169B4">
        <w:rPr>
          <w:szCs w:val="22"/>
          <w:lang w:val="es-ES"/>
        </w:rPr>
        <w:t xml:space="preserve">.  </w:t>
      </w:r>
      <w:r w:rsidR="000518A2" w:rsidRPr="00F169B4">
        <w:rPr>
          <w:szCs w:val="22"/>
          <w:lang w:val="es-ES"/>
        </w:rPr>
        <w:t xml:space="preserve">Dijo que acababa de finalizar la reunión con los coordinadores regionales y que, pese a los debates </w:t>
      </w:r>
      <w:r w:rsidR="00363C8B" w:rsidRPr="00F169B4">
        <w:rPr>
          <w:szCs w:val="22"/>
          <w:lang w:val="es-ES"/>
        </w:rPr>
        <w:t xml:space="preserve">mantenidos </w:t>
      </w:r>
      <w:r w:rsidR="000518A2" w:rsidRPr="00F169B4">
        <w:rPr>
          <w:szCs w:val="22"/>
          <w:lang w:val="es-ES"/>
        </w:rPr>
        <w:t>en ella, no ha</w:t>
      </w:r>
      <w:r w:rsidR="00363C8B" w:rsidRPr="00F169B4">
        <w:rPr>
          <w:szCs w:val="22"/>
          <w:lang w:val="es-ES"/>
        </w:rPr>
        <w:t>bía</w:t>
      </w:r>
      <w:r w:rsidR="000518A2" w:rsidRPr="00F169B4">
        <w:rPr>
          <w:szCs w:val="22"/>
          <w:lang w:val="es-ES"/>
        </w:rPr>
        <w:t xml:space="preserve"> podido alcanzarse un consenso en torno a las actividades </w:t>
      </w:r>
      <w:r w:rsidR="00363C8B" w:rsidRPr="00F169B4">
        <w:rPr>
          <w:szCs w:val="22"/>
          <w:lang w:val="es-ES"/>
        </w:rPr>
        <w:t xml:space="preserve">del </w:t>
      </w:r>
      <w:r w:rsidR="000518A2" w:rsidRPr="00F169B4">
        <w:rPr>
          <w:szCs w:val="22"/>
          <w:lang w:val="es-ES"/>
        </w:rPr>
        <w:t>punto 8 del orden del día</w:t>
      </w:r>
      <w:r w:rsidR="00AE69EB" w:rsidRPr="00F169B4">
        <w:rPr>
          <w:szCs w:val="22"/>
          <w:lang w:val="es-ES"/>
        </w:rPr>
        <w:t xml:space="preserve">.  </w:t>
      </w:r>
      <w:r w:rsidR="00363C8B" w:rsidRPr="00F169B4">
        <w:rPr>
          <w:szCs w:val="22"/>
          <w:lang w:val="es-ES"/>
        </w:rPr>
        <w:t>En su lugar, s</w:t>
      </w:r>
      <w:r w:rsidR="000518A2" w:rsidRPr="00F169B4">
        <w:rPr>
          <w:szCs w:val="22"/>
          <w:lang w:val="es-ES"/>
        </w:rPr>
        <w:t>e ha</w:t>
      </w:r>
      <w:r w:rsidR="00363C8B" w:rsidRPr="00F169B4">
        <w:rPr>
          <w:szCs w:val="22"/>
          <w:lang w:val="es-ES"/>
        </w:rPr>
        <w:t>bía</w:t>
      </w:r>
      <w:r w:rsidR="000518A2" w:rsidRPr="00F169B4">
        <w:rPr>
          <w:szCs w:val="22"/>
          <w:lang w:val="es-ES"/>
        </w:rPr>
        <w:t xml:space="preserve"> </w:t>
      </w:r>
      <w:r w:rsidR="00363C8B" w:rsidRPr="00F169B4">
        <w:rPr>
          <w:szCs w:val="22"/>
          <w:lang w:val="es-ES"/>
        </w:rPr>
        <w:t xml:space="preserve">acordado pedirle </w:t>
      </w:r>
      <w:r w:rsidR="000518A2" w:rsidRPr="00F169B4">
        <w:rPr>
          <w:szCs w:val="22"/>
          <w:lang w:val="es-ES"/>
        </w:rPr>
        <w:t xml:space="preserve">que proponga </w:t>
      </w:r>
      <w:r w:rsidR="00363C8B" w:rsidRPr="00F169B4">
        <w:rPr>
          <w:szCs w:val="22"/>
          <w:lang w:val="es-ES"/>
        </w:rPr>
        <w:t>un conjunto sugerido de actividades que abordar en el marco de ese punto del orden del día, a fin de que el Comité pueda someterlo a examen en su próxima sesión.</w:t>
      </w:r>
      <w:r w:rsidR="00AE69EB" w:rsidRPr="00F169B4">
        <w:rPr>
          <w:szCs w:val="22"/>
          <w:lang w:val="es-ES"/>
        </w:rPr>
        <w:t xml:space="preserve">  </w:t>
      </w:r>
      <w:r w:rsidR="00363C8B" w:rsidRPr="00F169B4">
        <w:rPr>
          <w:szCs w:val="22"/>
          <w:lang w:val="es-ES"/>
        </w:rPr>
        <w:t>En respuesta a una pregunta que uno de los coordinadores regionales le había formulado después de co</w:t>
      </w:r>
      <w:r w:rsidR="00165F26" w:rsidRPr="00F169B4">
        <w:rPr>
          <w:szCs w:val="22"/>
          <w:lang w:val="es-ES"/>
        </w:rPr>
        <w:t>n</w:t>
      </w:r>
      <w:r w:rsidR="00363C8B" w:rsidRPr="00F169B4">
        <w:rPr>
          <w:szCs w:val="22"/>
          <w:lang w:val="es-ES"/>
        </w:rPr>
        <w:t xml:space="preserve">cluida la reunión, dijo que distribuirá ese documento un mes antes de que tenga lugar el próximo </w:t>
      </w:r>
      <w:r w:rsidR="00AE69EB" w:rsidRPr="00F169B4">
        <w:rPr>
          <w:szCs w:val="22"/>
          <w:lang w:val="es-ES"/>
        </w:rPr>
        <w:t xml:space="preserve">SCCR.  </w:t>
      </w:r>
      <w:r w:rsidR="00363C8B" w:rsidRPr="00F169B4">
        <w:rPr>
          <w:szCs w:val="22"/>
          <w:lang w:val="es-ES"/>
        </w:rPr>
        <w:t xml:space="preserve">El presidente cerró </w:t>
      </w:r>
      <w:r w:rsidR="00472ECE" w:rsidRPr="00F169B4">
        <w:rPr>
          <w:szCs w:val="22"/>
          <w:lang w:val="es-ES"/>
        </w:rPr>
        <w:t xml:space="preserve">el punto 8 del orden del día. </w:t>
      </w:r>
    </w:p>
    <w:p w:rsidR="00AE69EB" w:rsidRPr="00F169B4" w:rsidRDefault="00AE69EB" w:rsidP="00AE69EB"/>
    <w:p w:rsidR="00AE69EB" w:rsidRPr="00F169B4" w:rsidRDefault="00AE69EB" w:rsidP="00AE69EB"/>
    <w:p w:rsidR="00AE69EB" w:rsidRPr="00F169B4" w:rsidRDefault="00D170DC" w:rsidP="00AE69EB">
      <w:pPr>
        <w:pStyle w:val="ListParagraph"/>
        <w:ind w:left="0"/>
        <w:outlineLvl w:val="0"/>
        <w:rPr>
          <w:szCs w:val="22"/>
          <w:lang w:val="es-ES"/>
        </w:rPr>
      </w:pPr>
      <w:r w:rsidRPr="00F169B4">
        <w:rPr>
          <w:b/>
          <w:szCs w:val="22"/>
          <w:lang w:val="es-ES"/>
        </w:rPr>
        <w:t>PUNTO 9 DEL ORDEN DEL DÍA</w:t>
      </w:r>
      <w:r w:rsidR="00AE69EB" w:rsidRPr="00F169B4">
        <w:rPr>
          <w:b/>
          <w:szCs w:val="22"/>
          <w:lang w:val="es-ES"/>
        </w:rPr>
        <w:t>:</w:t>
      </w:r>
      <w:r w:rsidRPr="00F169B4">
        <w:rPr>
          <w:b/>
          <w:szCs w:val="22"/>
          <w:lang w:val="es-ES"/>
        </w:rPr>
        <w:t xml:space="preserve"> </w:t>
      </w:r>
      <w:r w:rsidR="00AE69EB" w:rsidRPr="00F169B4">
        <w:rPr>
          <w:b/>
          <w:szCs w:val="22"/>
          <w:lang w:val="es-ES"/>
        </w:rPr>
        <w:t xml:space="preserve"> CL</w:t>
      </w:r>
      <w:r w:rsidRPr="00F169B4">
        <w:rPr>
          <w:b/>
          <w:szCs w:val="22"/>
          <w:lang w:val="es-ES"/>
        </w:rPr>
        <w:t>AUS</w:t>
      </w:r>
      <w:r w:rsidR="00C80C17" w:rsidRPr="00F169B4">
        <w:rPr>
          <w:b/>
          <w:szCs w:val="22"/>
          <w:lang w:val="es-ES"/>
        </w:rPr>
        <w:t>U</w:t>
      </w:r>
      <w:r w:rsidRPr="00F169B4">
        <w:rPr>
          <w:b/>
          <w:szCs w:val="22"/>
          <w:lang w:val="es-ES"/>
        </w:rPr>
        <w:t>RA DE LA SESIÓN</w:t>
      </w:r>
    </w:p>
    <w:p w:rsidR="00AE69EB" w:rsidRPr="00F169B4" w:rsidRDefault="00AE69EB" w:rsidP="00AE69EB">
      <w:pPr>
        <w:pStyle w:val="ListParagraph"/>
        <w:ind w:left="0"/>
        <w:rPr>
          <w:szCs w:val="22"/>
          <w:lang w:val="es-ES"/>
        </w:rPr>
      </w:pPr>
    </w:p>
    <w:p w:rsidR="00B217C5" w:rsidRPr="00F169B4" w:rsidRDefault="00441DBC" w:rsidP="00E21D04">
      <w:pPr>
        <w:pStyle w:val="ListParagraph"/>
        <w:numPr>
          <w:ilvl w:val="0"/>
          <w:numId w:val="10"/>
        </w:numPr>
        <w:tabs>
          <w:tab w:val="left" w:pos="142"/>
        </w:tabs>
        <w:ind w:left="0" w:firstLine="0"/>
        <w:rPr>
          <w:szCs w:val="22"/>
          <w:lang w:val="es-ES"/>
        </w:rPr>
      </w:pPr>
      <w:r w:rsidRPr="00F169B4">
        <w:rPr>
          <w:szCs w:val="22"/>
          <w:lang w:val="es-ES"/>
        </w:rPr>
        <w:t xml:space="preserve">El presidente </w:t>
      </w:r>
      <w:r w:rsidR="00574749" w:rsidRPr="00F169B4">
        <w:rPr>
          <w:szCs w:val="22"/>
          <w:lang w:val="es-ES"/>
        </w:rPr>
        <w:t>abrió el debate sobre el último punto del orden del día, relativo a la clausura de la sesión</w:t>
      </w:r>
      <w:r w:rsidR="00AE69EB" w:rsidRPr="00F169B4">
        <w:rPr>
          <w:szCs w:val="22"/>
          <w:lang w:val="es-ES"/>
        </w:rPr>
        <w:t xml:space="preserve">.  </w:t>
      </w:r>
      <w:r w:rsidR="00574749" w:rsidRPr="00F169B4">
        <w:rPr>
          <w:szCs w:val="22"/>
          <w:lang w:val="es-ES"/>
        </w:rPr>
        <w:t>Dijo que tanto él como sus vicepresidentes están muy agradecidos por la oportunidad que se les ha brindado de presidir la trigésima quinta sesión del SCCR</w:t>
      </w:r>
      <w:r w:rsidR="00AE69EB" w:rsidRPr="00F169B4">
        <w:rPr>
          <w:szCs w:val="22"/>
          <w:lang w:val="es-ES"/>
        </w:rPr>
        <w:t xml:space="preserve">.  </w:t>
      </w:r>
      <w:r w:rsidR="00574749" w:rsidRPr="00F169B4">
        <w:rPr>
          <w:szCs w:val="22"/>
          <w:lang w:val="es-ES"/>
        </w:rPr>
        <w:t>En referencia a los debates habidos sobre el tema de la radiodifusión</w:t>
      </w:r>
      <w:r w:rsidR="00AE69EB" w:rsidRPr="00F169B4">
        <w:rPr>
          <w:szCs w:val="22"/>
          <w:lang w:val="es-ES"/>
        </w:rPr>
        <w:t xml:space="preserve">, </w:t>
      </w:r>
      <w:r w:rsidR="00574749" w:rsidRPr="00F169B4">
        <w:rPr>
          <w:szCs w:val="22"/>
          <w:lang w:val="es-ES"/>
        </w:rPr>
        <w:t>dijo que el recurso a las reuniones oficiosas ha permitido avanzar en las cuestiones técnicas</w:t>
      </w:r>
      <w:r w:rsidR="00AE69EB" w:rsidRPr="00F169B4">
        <w:rPr>
          <w:szCs w:val="22"/>
          <w:lang w:val="es-ES"/>
        </w:rPr>
        <w:t xml:space="preserve">.  </w:t>
      </w:r>
      <w:r w:rsidR="00574749" w:rsidRPr="00F169B4">
        <w:rPr>
          <w:szCs w:val="22"/>
          <w:lang w:val="es-ES"/>
        </w:rPr>
        <w:t xml:space="preserve">Ese tipo de reuniones sigue </w:t>
      </w:r>
      <w:r w:rsidR="00D06E39" w:rsidRPr="00F169B4">
        <w:rPr>
          <w:szCs w:val="22"/>
          <w:lang w:val="es-ES"/>
        </w:rPr>
        <w:t xml:space="preserve">ofreciendo </w:t>
      </w:r>
      <w:r w:rsidR="00574749" w:rsidRPr="00F169B4">
        <w:rPr>
          <w:szCs w:val="22"/>
          <w:lang w:val="es-ES"/>
        </w:rPr>
        <w:t xml:space="preserve">una muy buena manera de abordar tan minuciosas y complejas </w:t>
      </w:r>
      <w:r w:rsidR="00D06E39" w:rsidRPr="00F169B4">
        <w:rPr>
          <w:szCs w:val="22"/>
          <w:lang w:val="es-ES"/>
        </w:rPr>
        <w:t>cuestiones</w:t>
      </w:r>
      <w:r w:rsidR="00AE69EB" w:rsidRPr="00F169B4">
        <w:rPr>
          <w:szCs w:val="22"/>
          <w:lang w:val="es-ES"/>
        </w:rPr>
        <w:t xml:space="preserve">.  </w:t>
      </w:r>
      <w:r w:rsidR="00D06E39" w:rsidRPr="00F169B4">
        <w:rPr>
          <w:szCs w:val="22"/>
          <w:lang w:val="es-ES"/>
        </w:rPr>
        <w:t>En cuanto al tema de las limitaciones y excepciones</w:t>
      </w:r>
      <w:r w:rsidR="00AE69EB" w:rsidRPr="00F169B4">
        <w:rPr>
          <w:szCs w:val="22"/>
          <w:lang w:val="es-ES"/>
        </w:rPr>
        <w:t xml:space="preserve">, </w:t>
      </w:r>
      <w:r w:rsidR="00D06E39" w:rsidRPr="00F169B4">
        <w:rPr>
          <w:szCs w:val="22"/>
          <w:lang w:val="es-ES"/>
        </w:rPr>
        <w:t>dijo que la Secretaría ha realizado un extraordinario trabajo reuniendo a un amplio y variado elenco de ponentes</w:t>
      </w:r>
      <w:r w:rsidR="00AE69EB" w:rsidRPr="00F169B4">
        <w:rPr>
          <w:szCs w:val="22"/>
          <w:lang w:val="es-ES"/>
        </w:rPr>
        <w:t xml:space="preserve">, </w:t>
      </w:r>
      <w:r w:rsidR="00D06E39" w:rsidRPr="00F169B4">
        <w:rPr>
          <w:szCs w:val="22"/>
          <w:lang w:val="es-ES"/>
        </w:rPr>
        <w:t xml:space="preserve">que tantos elementos </w:t>
      </w:r>
      <w:r w:rsidR="00B41900" w:rsidRPr="00F169B4">
        <w:rPr>
          <w:szCs w:val="22"/>
          <w:lang w:val="es-ES"/>
        </w:rPr>
        <w:t xml:space="preserve">válidos </w:t>
      </w:r>
      <w:r w:rsidR="00D06E39" w:rsidRPr="00F169B4">
        <w:rPr>
          <w:szCs w:val="22"/>
          <w:lang w:val="es-ES"/>
        </w:rPr>
        <w:t>han aportado para la reflexión.</w:t>
      </w:r>
      <w:r w:rsidR="00AE69EB" w:rsidRPr="00F169B4">
        <w:rPr>
          <w:szCs w:val="22"/>
          <w:lang w:val="es-ES"/>
        </w:rPr>
        <w:t xml:space="preserve">  </w:t>
      </w:r>
      <w:r w:rsidR="00D06E39" w:rsidRPr="00F169B4">
        <w:rPr>
          <w:szCs w:val="22"/>
          <w:lang w:val="es-ES"/>
        </w:rPr>
        <w:t>Agrade</w:t>
      </w:r>
      <w:r w:rsidR="00B41900" w:rsidRPr="00F169B4">
        <w:rPr>
          <w:szCs w:val="22"/>
          <w:lang w:val="es-ES"/>
        </w:rPr>
        <w:t>c</w:t>
      </w:r>
      <w:r w:rsidR="00D06E39" w:rsidRPr="00F169B4">
        <w:rPr>
          <w:szCs w:val="22"/>
          <w:lang w:val="es-ES"/>
        </w:rPr>
        <w:t>ió a esos ponentes su enriquecedora contribuci</w:t>
      </w:r>
      <w:r w:rsidR="00B41900" w:rsidRPr="00F169B4">
        <w:rPr>
          <w:szCs w:val="22"/>
          <w:lang w:val="es-ES"/>
        </w:rPr>
        <w:t xml:space="preserve">ón </w:t>
      </w:r>
      <w:r w:rsidR="00D06E39" w:rsidRPr="00F169B4">
        <w:rPr>
          <w:szCs w:val="22"/>
          <w:lang w:val="es-ES"/>
        </w:rPr>
        <w:t>a los debates</w:t>
      </w:r>
      <w:r w:rsidR="00AE69EB" w:rsidRPr="00F169B4">
        <w:rPr>
          <w:szCs w:val="22"/>
          <w:lang w:val="es-ES"/>
        </w:rPr>
        <w:t xml:space="preserve">.  </w:t>
      </w:r>
      <w:r w:rsidR="00D06E39" w:rsidRPr="00F169B4">
        <w:rPr>
          <w:szCs w:val="22"/>
          <w:lang w:val="es-ES"/>
        </w:rPr>
        <w:t>Dio también las gracias a los Estados miembros que han prese</w:t>
      </w:r>
      <w:r w:rsidR="00B41900" w:rsidRPr="00F169B4">
        <w:rPr>
          <w:szCs w:val="22"/>
          <w:lang w:val="es-ES"/>
        </w:rPr>
        <w:t>n</w:t>
      </w:r>
      <w:r w:rsidR="00D06E39" w:rsidRPr="00F169B4">
        <w:rPr>
          <w:szCs w:val="22"/>
          <w:lang w:val="es-ES"/>
        </w:rPr>
        <w:t xml:space="preserve">tado </w:t>
      </w:r>
      <w:r w:rsidR="00B41900" w:rsidRPr="00F169B4">
        <w:rPr>
          <w:szCs w:val="22"/>
          <w:lang w:val="es-ES"/>
        </w:rPr>
        <w:t xml:space="preserve">diferentes </w:t>
      </w:r>
      <w:r w:rsidR="00D06E39" w:rsidRPr="00F169B4">
        <w:rPr>
          <w:szCs w:val="22"/>
          <w:lang w:val="es-ES"/>
        </w:rPr>
        <w:t xml:space="preserve">propuestas y sugerencias </w:t>
      </w:r>
      <w:r w:rsidR="00B41900" w:rsidRPr="00F169B4">
        <w:rPr>
          <w:szCs w:val="22"/>
          <w:lang w:val="es-ES"/>
        </w:rPr>
        <w:t>para impulsar la labor del Comité</w:t>
      </w:r>
      <w:r w:rsidR="00AE69EB" w:rsidRPr="00F169B4">
        <w:rPr>
          <w:szCs w:val="22"/>
          <w:lang w:val="es-ES"/>
        </w:rPr>
        <w:t xml:space="preserve">.  </w:t>
      </w:r>
      <w:r w:rsidR="00B41900" w:rsidRPr="00F169B4">
        <w:rPr>
          <w:szCs w:val="22"/>
          <w:lang w:val="es-ES"/>
        </w:rPr>
        <w:t>Las nuevas propuestas de los Estados miembros son siempre bien recibidas, pues revitalizan el orden del día, inyectándole frescura</w:t>
      </w:r>
      <w:r w:rsidR="00AE69EB" w:rsidRPr="00F169B4">
        <w:rPr>
          <w:szCs w:val="22"/>
          <w:lang w:val="es-ES"/>
        </w:rPr>
        <w:t xml:space="preserve">.  </w:t>
      </w:r>
      <w:r w:rsidR="00B41900" w:rsidRPr="00F169B4">
        <w:rPr>
          <w:szCs w:val="22"/>
          <w:lang w:val="es-ES"/>
        </w:rPr>
        <w:t xml:space="preserve">Dio también las gracias a ese gran número de héroes </w:t>
      </w:r>
      <w:r w:rsidR="00055331" w:rsidRPr="00F169B4">
        <w:rPr>
          <w:szCs w:val="22"/>
          <w:lang w:val="es-ES"/>
        </w:rPr>
        <w:t xml:space="preserve">anónimos </w:t>
      </w:r>
      <w:r w:rsidR="00B41900" w:rsidRPr="00F169B4">
        <w:rPr>
          <w:szCs w:val="22"/>
          <w:lang w:val="es-ES"/>
        </w:rPr>
        <w:t>que con tanto ah</w:t>
      </w:r>
      <w:r w:rsidR="00C80C17" w:rsidRPr="00F169B4">
        <w:rPr>
          <w:szCs w:val="22"/>
          <w:lang w:val="es-ES"/>
        </w:rPr>
        <w:t>í</w:t>
      </w:r>
      <w:r w:rsidR="00B41900" w:rsidRPr="00F169B4">
        <w:rPr>
          <w:szCs w:val="22"/>
          <w:lang w:val="es-ES"/>
        </w:rPr>
        <w:t xml:space="preserve">nco han trabajado en pro del </w:t>
      </w:r>
      <w:r w:rsidR="00070DBF" w:rsidRPr="00F169B4">
        <w:rPr>
          <w:szCs w:val="22"/>
          <w:lang w:val="es-ES"/>
        </w:rPr>
        <w:t xml:space="preserve">buen fin </w:t>
      </w:r>
      <w:r w:rsidR="00B41900" w:rsidRPr="00F169B4">
        <w:rPr>
          <w:szCs w:val="22"/>
          <w:lang w:val="es-ES"/>
        </w:rPr>
        <w:t xml:space="preserve">de la sesión.  </w:t>
      </w:r>
      <w:r w:rsidR="00950BA8" w:rsidRPr="00F169B4">
        <w:rPr>
          <w:szCs w:val="22"/>
          <w:lang w:val="es-ES"/>
        </w:rPr>
        <w:t xml:space="preserve">En </w:t>
      </w:r>
      <w:r w:rsidR="00070DBF" w:rsidRPr="00F169B4">
        <w:rPr>
          <w:szCs w:val="22"/>
          <w:lang w:val="es-ES"/>
        </w:rPr>
        <w:t>primer lugar</w:t>
      </w:r>
      <w:r w:rsidR="00B41900" w:rsidRPr="00F169B4">
        <w:rPr>
          <w:szCs w:val="22"/>
          <w:lang w:val="es-ES"/>
        </w:rPr>
        <w:t xml:space="preserve">, </w:t>
      </w:r>
      <w:r w:rsidR="00070DBF" w:rsidRPr="00F169B4">
        <w:rPr>
          <w:szCs w:val="22"/>
          <w:lang w:val="es-ES"/>
        </w:rPr>
        <w:t>expresó su agradecimiento a los intérpretes.</w:t>
      </w:r>
      <w:r w:rsidR="00B41900" w:rsidRPr="00F169B4">
        <w:rPr>
          <w:szCs w:val="22"/>
          <w:lang w:val="es-ES"/>
        </w:rPr>
        <w:t xml:space="preserve">  </w:t>
      </w:r>
      <w:r w:rsidR="00070DBF" w:rsidRPr="00F169B4">
        <w:rPr>
          <w:szCs w:val="22"/>
          <w:lang w:val="es-ES"/>
        </w:rPr>
        <w:t xml:space="preserve">Es fantástico que hayan </w:t>
      </w:r>
      <w:r w:rsidR="008E7920" w:rsidRPr="00F169B4">
        <w:rPr>
          <w:szCs w:val="22"/>
          <w:lang w:val="es-ES"/>
        </w:rPr>
        <w:t xml:space="preserve">estado </w:t>
      </w:r>
      <w:r w:rsidR="00070DBF" w:rsidRPr="00F169B4">
        <w:rPr>
          <w:szCs w:val="22"/>
          <w:lang w:val="es-ES"/>
        </w:rPr>
        <w:t xml:space="preserve">ahí todo el tiempo que ha durado la sesión para prestar </w:t>
      </w:r>
      <w:r w:rsidR="008E7920" w:rsidRPr="00F169B4">
        <w:rPr>
          <w:szCs w:val="22"/>
          <w:lang w:val="es-ES"/>
        </w:rPr>
        <w:t xml:space="preserve">sin desmayo </w:t>
      </w:r>
      <w:r w:rsidR="00070DBF" w:rsidRPr="00F169B4">
        <w:rPr>
          <w:szCs w:val="22"/>
          <w:lang w:val="es-ES"/>
        </w:rPr>
        <w:t>sus servicios de interpretación a todos los Estados miembros</w:t>
      </w:r>
      <w:r w:rsidR="00B41900" w:rsidRPr="00F169B4">
        <w:rPr>
          <w:szCs w:val="22"/>
          <w:lang w:val="es-ES"/>
        </w:rPr>
        <w:t xml:space="preserve">.  </w:t>
      </w:r>
      <w:r w:rsidR="00070DBF" w:rsidRPr="00F169B4">
        <w:rPr>
          <w:szCs w:val="22"/>
          <w:lang w:val="es-ES"/>
        </w:rPr>
        <w:t xml:space="preserve">Dio también las gracias a los colegas de los Servicios de Conferencias de la OMPI por haber </w:t>
      </w:r>
      <w:r w:rsidR="008E7920" w:rsidRPr="00F169B4">
        <w:rPr>
          <w:szCs w:val="22"/>
          <w:lang w:val="es-ES"/>
        </w:rPr>
        <w:t>dispuesto todo lo necesario para las pausas y distribuido los documentos</w:t>
      </w:r>
      <w:r w:rsidR="00DF5FC6" w:rsidRPr="00F169B4">
        <w:rPr>
          <w:szCs w:val="22"/>
          <w:lang w:val="es-ES"/>
        </w:rPr>
        <w:t xml:space="preserve">, sin parar </w:t>
      </w:r>
      <w:r w:rsidR="008E7920" w:rsidRPr="00F169B4">
        <w:rPr>
          <w:szCs w:val="22"/>
          <w:lang w:val="es-ES"/>
        </w:rPr>
        <w:t>de aquí para allá.</w:t>
      </w:r>
      <w:r w:rsidR="00070DBF" w:rsidRPr="00F169B4">
        <w:rPr>
          <w:szCs w:val="22"/>
          <w:lang w:val="es-ES"/>
        </w:rPr>
        <w:t xml:space="preserve"> </w:t>
      </w:r>
      <w:r w:rsidR="00B41900" w:rsidRPr="00F169B4">
        <w:rPr>
          <w:szCs w:val="22"/>
          <w:lang w:val="es-ES"/>
        </w:rPr>
        <w:t xml:space="preserve"> </w:t>
      </w:r>
      <w:r w:rsidR="00070DBF" w:rsidRPr="00F169B4">
        <w:rPr>
          <w:szCs w:val="22"/>
          <w:lang w:val="es-ES"/>
        </w:rPr>
        <w:t xml:space="preserve">Todos ellos han realizado una esforzada labor entre </w:t>
      </w:r>
      <w:r w:rsidR="008921C4" w:rsidRPr="00F169B4">
        <w:rPr>
          <w:szCs w:val="22"/>
          <w:lang w:val="es-ES"/>
        </w:rPr>
        <w:t>bastidores</w:t>
      </w:r>
      <w:r w:rsidR="00B41900" w:rsidRPr="00F169B4">
        <w:rPr>
          <w:szCs w:val="22"/>
          <w:lang w:val="es-ES"/>
        </w:rPr>
        <w:t xml:space="preserve">.  </w:t>
      </w:r>
      <w:r w:rsidR="008921C4" w:rsidRPr="00F169B4">
        <w:rPr>
          <w:szCs w:val="22"/>
          <w:lang w:val="es-ES"/>
        </w:rPr>
        <w:t xml:space="preserve">Son los verdaderos </w:t>
      </w:r>
      <w:r w:rsidR="00DF5FC6" w:rsidRPr="00F169B4">
        <w:rPr>
          <w:szCs w:val="22"/>
          <w:lang w:val="es-ES"/>
        </w:rPr>
        <w:t xml:space="preserve">protagonistas </w:t>
      </w:r>
      <w:r w:rsidR="008921C4" w:rsidRPr="00F169B4">
        <w:rPr>
          <w:szCs w:val="22"/>
          <w:lang w:val="es-ES"/>
        </w:rPr>
        <w:t xml:space="preserve">del SCCR, junto con el texto que lleva </w:t>
      </w:r>
      <w:r w:rsidR="008E7920" w:rsidRPr="00F169B4">
        <w:rPr>
          <w:szCs w:val="22"/>
          <w:lang w:val="es-ES"/>
        </w:rPr>
        <w:t xml:space="preserve">debatiéndose </w:t>
      </w:r>
      <w:r w:rsidR="008921C4" w:rsidRPr="00F169B4">
        <w:rPr>
          <w:szCs w:val="22"/>
          <w:lang w:val="es-ES"/>
        </w:rPr>
        <w:t>20 años</w:t>
      </w:r>
      <w:r w:rsidR="00B41900" w:rsidRPr="00F169B4">
        <w:rPr>
          <w:szCs w:val="22"/>
          <w:lang w:val="es-ES"/>
        </w:rPr>
        <w:t>.</w:t>
      </w:r>
      <w:r w:rsidR="008921C4" w:rsidRPr="00F169B4">
        <w:rPr>
          <w:szCs w:val="22"/>
          <w:lang w:val="es-ES"/>
        </w:rPr>
        <w:t xml:space="preserve"> </w:t>
      </w:r>
      <w:r w:rsidR="00E21D04" w:rsidRPr="00F169B4">
        <w:rPr>
          <w:szCs w:val="22"/>
          <w:lang w:val="es-ES"/>
        </w:rPr>
        <w:t xml:space="preserve"> </w:t>
      </w:r>
      <w:r w:rsidR="008E7920" w:rsidRPr="00F169B4">
        <w:rPr>
          <w:szCs w:val="22"/>
          <w:lang w:val="es-ES"/>
        </w:rPr>
        <w:t xml:space="preserve">Añadió que huelga decir que la Secretaría </w:t>
      </w:r>
      <w:r w:rsidR="00DF5FC6" w:rsidRPr="00F169B4">
        <w:rPr>
          <w:szCs w:val="22"/>
          <w:lang w:val="es-ES"/>
        </w:rPr>
        <w:t xml:space="preserve">ha proseguido </w:t>
      </w:r>
      <w:r w:rsidR="008E7920" w:rsidRPr="00F169B4">
        <w:rPr>
          <w:szCs w:val="22"/>
          <w:lang w:val="es-ES"/>
        </w:rPr>
        <w:t>sentando las bases de mucho del trabajo realizado</w:t>
      </w:r>
      <w:r w:rsidR="008921C4" w:rsidRPr="00F169B4">
        <w:rPr>
          <w:szCs w:val="22"/>
          <w:lang w:val="es-ES"/>
        </w:rPr>
        <w:t xml:space="preserve">.  </w:t>
      </w:r>
      <w:r w:rsidR="008E7920" w:rsidRPr="00F169B4">
        <w:rPr>
          <w:szCs w:val="22"/>
          <w:lang w:val="es-ES"/>
        </w:rPr>
        <w:t xml:space="preserve">En la ronda </w:t>
      </w:r>
      <w:r w:rsidR="00DA68BA" w:rsidRPr="00F169B4">
        <w:rPr>
          <w:szCs w:val="22"/>
          <w:lang w:val="es-ES"/>
        </w:rPr>
        <w:t>anterior</w:t>
      </w:r>
      <w:r w:rsidR="008E7920" w:rsidRPr="00F169B4">
        <w:rPr>
          <w:szCs w:val="22"/>
          <w:lang w:val="es-ES"/>
        </w:rPr>
        <w:t xml:space="preserve">, los Estados miembros le habían encomendado la complicada tarea de </w:t>
      </w:r>
      <w:r w:rsidR="00DA68BA" w:rsidRPr="00F169B4">
        <w:rPr>
          <w:szCs w:val="22"/>
          <w:lang w:val="es-ES"/>
        </w:rPr>
        <w:t>preparar un proyecto de planes de acción</w:t>
      </w:r>
      <w:r w:rsidR="008921C4" w:rsidRPr="00F169B4">
        <w:rPr>
          <w:szCs w:val="22"/>
          <w:lang w:val="es-ES"/>
        </w:rPr>
        <w:t xml:space="preserve">, </w:t>
      </w:r>
      <w:r w:rsidR="00DA68BA" w:rsidRPr="00F169B4">
        <w:rPr>
          <w:szCs w:val="22"/>
          <w:lang w:val="es-ES"/>
        </w:rPr>
        <w:t>y ello sin facilitarle mucha orientación</w:t>
      </w:r>
      <w:r w:rsidR="008921C4" w:rsidRPr="00F169B4">
        <w:rPr>
          <w:szCs w:val="22"/>
          <w:lang w:val="es-ES"/>
        </w:rPr>
        <w:t xml:space="preserve">.  </w:t>
      </w:r>
      <w:r w:rsidR="00DA68BA" w:rsidRPr="00F169B4">
        <w:rPr>
          <w:szCs w:val="22"/>
          <w:lang w:val="es-ES"/>
        </w:rPr>
        <w:t xml:space="preserve">La Secretaría </w:t>
      </w:r>
      <w:r w:rsidR="00DF5FC6" w:rsidRPr="00F169B4">
        <w:rPr>
          <w:szCs w:val="22"/>
          <w:lang w:val="es-ES"/>
        </w:rPr>
        <w:t xml:space="preserve">procuró </w:t>
      </w:r>
      <w:r w:rsidR="00DA68BA" w:rsidRPr="00F169B4">
        <w:rPr>
          <w:szCs w:val="22"/>
          <w:lang w:val="es-ES"/>
        </w:rPr>
        <w:t>dar lo mejor de sí para ensamblar algo que pudiera servir al Comité</w:t>
      </w:r>
      <w:r w:rsidR="008921C4" w:rsidRPr="00F169B4">
        <w:rPr>
          <w:szCs w:val="22"/>
          <w:lang w:val="es-ES"/>
        </w:rPr>
        <w:t xml:space="preserve">.  </w:t>
      </w:r>
      <w:r w:rsidR="00DA68BA" w:rsidRPr="00F169B4">
        <w:rPr>
          <w:szCs w:val="22"/>
          <w:lang w:val="es-ES"/>
        </w:rPr>
        <w:t xml:space="preserve">Aunque no se ha podido llegar a un acuerdo sobre los planes de acción en esa ronda, todo el mundo ha encomiado la labor realizada por la Secretaría, transmitiéndole </w:t>
      </w:r>
      <w:r w:rsidR="00950BA8" w:rsidRPr="00F169B4">
        <w:rPr>
          <w:szCs w:val="22"/>
          <w:lang w:val="es-ES"/>
        </w:rPr>
        <w:t xml:space="preserve">en todo momento </w:t>
      </w:r>
      <w:r w:rsidR="00DA68BA" w:rsidRPr="00F169B4">
        <w:rPr>
          <w:szCs w:val="22"/>
          <w:lang w:val="es-ES"/>
        </w:rPr>
        <w:t>su gratitud y aliento.</w:t>
      </w:r>
      <w:r w:rsidR="008921C4" w:rsidRPr="00F169B4">
        <w:rPr>
          <w:szCs w:val="22"/>
          <w:lang w:val="es-ES"/>
        </w:rPr>
        <w:t xml:space="preserve">  </w:t>
      </w:r>
      <w:r w:rsidR="00B217C5" w:rsidRPr="00F169B4">
        <w:rPr>
          <w:szCs w:val="22"/>
          <w:lang w:val="es-ES"/>
        </w:rPr>
        <w:t xml:space="preserve">Se sostuvo también que el documento presentado ofrece </w:t>
      </w:r>
      <w:r w:rsidR="00950BA8" w:rsidRPr="00F169B4">
        <w:rPr>
          <w:rStyle w:val="Heading1Char"/>
          <w:b w:val="0"/>
          <w:bCs w:val="0"/>
          <w:caps w:val="0"/>
          <w:szCs w:val="22"/>
        </w:rPr>
        <w:t>indubitablemente</w:t>
      </w:r>
      <w:r w:rsidR="00950BA8" w:rsidRPr="00F169B4">
        <w:rPr>
          <w:szCs w:val="22"/>
          <w:lang w:val="es-ES"/>
        </w:rPr>
        <w:t xml:space="preserve"> </w:t>
      </w:r>
      <w:r w:rsidR="00B217C5" w:rsidRPr="00F169B4">
        <w:rPr>
          <w:szCs w:val="22"/>
          <w:lang w:val="es-ES"/>
        </w:rPr>
        <w:t xml:space="preserve">una sólida base para avanzar en los debates.  Al margen de su labor entre sesiones, la Secretaría ha desplegado una fenomenal labor de apoyo.  Ha </w:t>
      </w:r>
      <w:r w:rsidR="00950BA8" w:rsidRPr="00F169B4">
        <w:rPr>
          <w:szCs w:val="22"/>
          <w:lang w:val="es-ES"/>
        </w:rPr>
        <w:t xml:space="preserve">insuflado una </w:t>
      </w:r>
      <w:r w:rsidR="00B217C5" w:rsidRPr="00F169B4">
        <w:rPr>
          <w:szCs w:val="22"/>
          <w:lang w:val="es-ES"/>
        </w:rPr>
        <w:t>gran energía a los debates.</w:t>
      </w:r>
      <w:r w:rsidR="00E21D04" w:rsidRPr="00F169B4">
        <w:rPr>
          <w:szCs w:val="22"/>
          <w:lang w:val="es-ES"/>
        </w:rPr>
        <w:t xml:space="preserve"> </w:t>
      </w:r>
      <w:r w:rsidR="00B217C5" w:rsidRPr="00F169B4">
        <w:rPr>
          <w:szCs w:val="22"/>
          <w:lang w:val="es-ES"/>
        </w:rPr>
        <w:t xml:space="preserve"> En nombre de todos los Estados miembros, </w:t>
      </w:r>
      <w:r w:rsidR="00950BA8" w:rsidRPr="00F169B4">
        <w:rPr>
          <w:szCs w:val="22"/>
          <w:lang w:val="es-ES"/>
        </w:rPr>
        <w:t xml:space="preserve">el presidente </w:t>
      </w:r>
      <w:r w:rsidR="00B217C5" w:rsidRPr="00F169B4">
        <w:rPr>
          <w:szCs w:val="22"/>
          <w:lang w:val="es-ES"/>
        </w:rPr>
        <w:t xml:space="preserve">expresó su más </w:t>
      </w:r>
      <w:r w:rsidR="000E413E" w:rsidRPr="00F169B4">
        <w:rPr>
          <w:szCs w:val="22"/>
          <w:lang w:val="es-ES"/>
        </w:rPr>
        <w:t xml:space="preserve">caluroso </w:t>
      </w:r>
      <w:r w:rsidR="00B217C5" w:rsidRPr="00F169B4">
        <w:rPr>
          <w:szCs w:val="22"/>
          <w:lang w:val="es-ES"/>
        </w:rPr>
        <w:t>agradecimiento a todos y cada uno de los miembros que integran</w:t>
      </w:r>
      <w:r w:rsidR="000E413E" w:rsidRPr="00F169B4">
        <w:rPr>
          <w:szCs w:val="22"/>
          <w:lang w:val="es-ES"/>
        </w:rPr>
        <w:t xml:space="preserve"> la Secretaría</w:t>
      </w:r>
      <w:r w:rsidR="00B217C5" w:rsidRPr="00F169B4">
        <w:rPr>
          <w:szCs w:val="22"/>
          <w:lang w:val="es-ES"/>
        </w:rPr>
        <w:t xml:space="preserve">, </w:t>
      </w:r>
      <w:r w:rsidR="00B217C5" w:rsidRPr="00F169B4">
        <w:rPr>
          <w:szCs w:val="22"/>
          <w:lang w:val="es-ES"/>
        </w:rPr>
        <w:lastRenderedPageBreak/>
        <w:t xml:space="preserve">por haber </w:t>
      </w:r>
      <w:r w:rsidR="000E413E" w:rsidRPr="00F169B4">
        <w:rPr>
          <w:szCs w:val="22"/>
          <w:lang w:val="es-ES"/>
        </w:rPr>
        <w:t xml:space="preserve">contribuido de todas las maneras posibles a </w:t>
      </w:r>
      <w:r w:rsidR="00B217C5" w:rsidRPr="00F169B4">
        <w:rPr>
          <w:szCs w:val="22"/>
          <w:lang w:val="es-ES"/>
        </w:rPr>
        <w:t>que la sesión se desarrollara sin contratiempos y de mane</w:t>
      </w:r>
      <w:r w:rsidR="000E413E" w:rsidRPr="00F169B4">
        <w:rPr>
          <w:szCs w:val="22"/>
          <w:lang w:val="es-ES"/>
        </w:rPr>
        <w:t>r</w:t>
      </w:r>
      <w:r w:rsidR="00B217C5" w:rsidRPr="00F169B4">
        <w:rPr>
          <w:szCs w:val="22"/>
          <w:lang w:val="es-ES"/>
        </w:rPr>
        <w:t xml:space="preserve">a puntual, y </w:t>
      </w:r>
      <w:r w:rsidR="00950BA8" w:rsidRPr="00F169B4">
        <w:rPr>
          <w:szCs w:val="22"/>
          <w:lang w:val="es-ES"/>
        </w:rPr>
        <w:t xml:space="preserve">por haber </w:t>
      </w:r>
      <w:r w:rsidR="00B217C5" w:rsidRPr="00F169B4">
        <w:rPr>
          <w:szCs w:val="22"/>
          <w:lang w:val="es-ES"/>
        </w:rPr>
        <w:t xml:space="preserve">suministrado a todos los delegados </w:t>
      </w:r>
      <w:r w:rsidR="00950BA8" w:rsidRPr="00F169B4">
        <w:rPr>
          <w:szCs w:val="22"/>
          <w:lang w:val="es-ES"/>
        </w:rPr>
        <w:t xml:space="preserve">la totalidad de </w:t>
      </w:r>
      <w:r w:rsidR="00B217C5" w:rsidRPr="00F169B4">
        <w:rPr>
          <w:szCs w:val="22"/>
          <w:lang w:val="es-ES"/>
        </w:rPr>
        <w:t>docum</w:t>
      </w:r>
      <w:r w:rsidR="00950BA8" w:rsidRPr="00F169B4">
        <w:rPr>
          <w:szCs w:val="22"/>
          <w:lang w:val="es-ES"/>
        </w:rPr>
        <w:t>en</w:t>
      </w:r>
      <w:r w:rsidR="00B217C5" w:rsidRPr="00F169B4">
        <w:rPr>
          <w:szCs w:val="22"/>
          <w:lang w:val="es-ES"/>
        </w:rPr>
        <w:t xml:space="preserve">tos </w:t>
      </w:r>
      <w:r w:rsidR="00950BA8" w:rsidRPr="00F169B4">
        <w:rPr>
          <w:szCs w:val="22"/>
          <w:lang w:val="es-ES"/>
        </w:rPr>
        <w:t xml:space="preserve">e </w:t>
      </w:r>
      <w:r w:rsidR="00B217C5" w:rsidRPr="00F169B4">
        <w:rPr>
          <w:szCs w:val="22"/>
          <w:lang w:val="es-ES"/>
        </w:rPr>
        <w:t xml:space="preserve">información de que precisaban para </w:t>
      </w:r>
      <w:r w:rsidR="00950BA8" w:rsidRPr="00F169B4">
        <w:rPr>
          <w:szCs w:val="22"/>
          <w:lang w:val="es-ES"/>
        </w:rPr>
        <w:t>el buen fin de la sesión</w:t>
      </w:r>
      <w:r w:rsidR="000E413E" w:rsidRPr="00F169B4">
        <w:rPr>
          <w:szCs w:val="22"/>
          <w:lang w:val="es-ES"/>
        </w:rPr>
        <w:t>.</w:t>
      </w:r>
    </w:p>
    <w:p w:rsidR="00B217C5" w:rsidRPr="00F169B4" w:rsidRDefault="00B217C5" w:rsidP="00B217C5">
      <w:pPr>
        <w:pStyle w:val="ListParagraph"/>
        <w:ind w:left="0"/>
        <w:rPr>
          <w:szCs w:val="22"/>
          <w:lang w:val="es-ES"/>
        </w:rPr>
      </w:pPr>
    </w:p>
    <w:p w:rsidR="00AE69EB" w:rsidRPr="00F169B4" w:rsidRDefault="00AE69EB" w:rsidP="00AE69EB">
      <w:pPr>
        <w:pStyle w:val="ListParagraph"/>
        <w:numPr>
          <w:ilvl w:val="0"/>
          <w:numId w:val="10"/>
        </w:numPr>
        <w:ind w:left="0" w:firstLine="0"/>
        <w:rPr>
          <w:szCs w:val="22"/>
          <w:lang w:val="es-ES"/>
        </w:rPr>
      </w:pPr>
      <w:r w:rsidRPr="00F169B4">
        <w:rPr>
          <w:szCs w:val="22"/>
          <w:lang w:val="es-ES"/>
        </w:rPr>
        <w:t xml:space="preserve"> </w:t>
      </w:r>
      <w:r w:rsidR="00441DBC" w:rsidRPr="00F169B4">
        <w:rPr>
          <w:szCs w:val="22"/>
          <w:lang w:val="es-ES"/>
        </w:rPr>
        <w:t xml:space="preserve">La Secretaría </w:t>
      </w:r>
      <w:r w:rsidR="000E413E" w:rsidRPr="00F169B4">
        <w:rPr>
          <w:szCs w:val="22"/>
          <w:lang w:val="es-ES"/>
        </w:rPr>
        <w:t xml:space="preserve">expresó al presidente su más sentido agradecimiento por todo el apoyo que le ha brindado y la energía que ha </w:t>
      </w:r>
      <w:r w:rsidR="00950BA8" w:rsidRPr="00F169B4">
        <w:rPr>
          <w:szCs w:val="22"/>
          <w:lang w:val="es-ES"/>
        </w:rPr>
        <w:t xml:space="preserve">inyectado en </w:t>
      </w:r>
      <w:r w:rsidR="000E413E" w:rsidRPr="00F169B4">
        <w:rPr>
          <w:szCs w:val="22"/>
          <w:lang w:val="es-ES"/>
        </w:rPr>
        <w:t xml:space="preserve">todos los trabajos </w:t>
      </w:r>
      <w:r w:rsidR="00DF5FC6" w:rsidRPr="00F169B4">
        <w:rPr>
          <w:szCs w:val="22"/>
          <w:lang w:val="es-ES"/>
        </w:rPr>
        <w:t xml:space="preserve">de los que había tenido que ocuparse </w:t>
      </w:r>
      <w:r w:rsidR="00950BA8" w:rsidRPr="00F169B4">
        <w:rPr>
          <w:szCs w:val="22"/>
          <w:lang w:val="es-ES"/>
        </w:rPr>
        <w:t xml:space="preserve">en esa </w:t>
      </w:r>
      <w:r w:rsidR="002B334E" w:rsidRPr="00F169B4">
        <w:rPr>
          <w:szCs w:val="22"/>
          <w:lang w:val="es-ES"/>
        </w:rPr>
        <w:t>sesión</w:t>
      </w:r>
      <w:r w:rsidRPr="00F169B4">
        <w:rPr>
          <w:szCs w:val="22"/>
          <w:lang w:val="es-ES"/>
        </w:rPr>
        <w:t xml:space="preserve">.  </w:t>
      </w:r>
      <w:r w:rsidR="000E413E" w:rsidRPr="00F169B4">
        <w:rPr>
          <w:szCs w:val="22"/>
          <w:lang w:val="es-ES"/>
        </w:rPr>
        <w:t xml:space="preserve">Aunque </w:t>
      </w:r>
      <w:r w:rsidR="002B334E" w:rsidRPr="00F169B4">
        <w:rPr>
          <w:szCs w:val="22"/>
          <w:lang w:val="es-ES"/>
        </w:rPr>
        <w:t xml:space="preserve">las </w:t>
      </w:r>
      <w:r w:rsidR="000E413E" w:rsidRPr="00F169B4">
        <w:rPr>
          <w:szCs w:val="22"/>
          <w:lang w:val="es-ES"/>
        </w:rPr>
        <w:t xml:space="preserve">cosas </w:t>
      </w:r>
      <w:r w:rsidR="00104867" w:rsidRPr="00F169B4">
        <w:rPr>
          <w:szCs w:val="22"/>
          <w:lang w:val="es-ES"/>
        </w:rPr>
        <w:t xml:space="preserve">siguen </w:t>
      </w:r>
      <w:r w:rsidR="000E413E" w:rsidRPr="00F169B4">
        <w:rPr>
          <w:szCs w:val="22"/>
          <w:lang w:val="es-ES"/>
        </w:rPr>
        <w:t>estando complicadas</w:t>
      </w:r>
      <w:r w:rsidRPr="00F169B4">
        <w:rPr>
          <w:szCs w:val="22"/>
          <w:lang w:val="es-ES"/>
        </w:rPr>
        <w:t xml:space="preserve">, </w:t>
      </w:r>
      <w:r w:rsidR="000E413E" w:rsidRPr="00F169B4">
        <w:rPr>
          <w:szCs w:val="22"/>
          <w:lang w:val="es-ES"/>
        </w:rPr>
        <w:t>dijo que había esperado obte</w:t>
      </w:r>
      <w:r w:rsidR="00950BA8" w:rsidRPr="00F169B4">
        <w:rPr>
          <w:szCs w:val="22"/>
          <w:lang w:val="es-ES"/>
        </w:rPr>
        <w:t>n</w:t>
      </w:r>
      <w:r w:rsidR="000E413E" w:rsidRPr="00F169B4">
        <w:rPr>
          <w:szCs w:val="22"/>
          <w:lang w:val="es-ES"/>
        </w:rPr>
        <w:t>er un mayor número de resultados positivos</w:t>
      </w:r>
      <w:r w:rsidRPr="00F169B4">
        <w:rPr>
          <w:szCs w:val="22"/>
          <w:lang w:val="es-ES"/>
        </w:rPr>
        <w:t xml:space="preserve">.  </w:t>
      </w:r>
      <w:r w:rsidR="000E413E" w:rsidRPr="00F169B4">
        <w:rPr>
          <w:szCs w:val="22"/>
          <w:lang w:val="es-ES"/>
        </w:rPr>
        <w:t xml:space="preserve">Así con todo, y gracias al optimismo </w:t>
      </w:r>
      <w:r w:rsidR="002B334E" w:rsidRPr="00F169B4">
        <w:rPr>
          <w:szCs w:val="22"/>
          <w:lang w:val="es-ES"/>
        </w:rPr>
        <w:t xml:space="preserve">y la positiva actitud del presidente, </w:t>
      </w:r>
      <w:r w:rsidR="00950BA8" w:rsidRPr="00F169B4">
        <w:rPr>
          <w:szCs w:val="22"/>
          <w:lang w:val="es-ES"/>
        </w:rPr>
        <w:t xml:space="preserve">dijo que </w:t>
      </w:r>
      <w:r w:rsidR="002B334E" w:rsidRPr="00F169B4">
        <w:rPr>
          <w:szCs w:val="22"/>
          <w:lang w:val="es-ES"/>
        </w:rPr>
        <w:t>se ha podido trabajar con denuedo</w:t>
      </w:r>
      <w:r w:rsidRPr="00F169B4">
        <w:rPr>
          <w:szCs w:val="22"/>
          <w:lang w:val="es-ES"/>
        </w:rPr>
        <w:t xml:space="preserve">, </w:t>
      </w:r>
      <w:r w:rsidR="00950BA8" w:rsidRPr="00F169B4">
        <w:rPr>
          <w:szCs w:val="22"/>
          <w:lang w:val="es-ES"/>
        </w:rPr>
        <w:t xml:space="preserve">al tiempo que </w:t>
      </w:r>
      <w:r w:rsidR="002B334E" w:rsidRPr="00F169B4">
        <w:rPr>
          <w:szCs w:val="22"/>
          <w:lang w:val="es-ES"/>
        </w:rPr>
        <w:t xml:space="preserve">avanzar en pos de </w:t>
      </w:r>
      <w:r w:rsidR="00104867" w:rsidRPr="00F169B4">
        <w:rPr>
          <w:szCs w:val="22"/>
          <w:lang w:val="es-ES"/>
        </w:rPr>
        <w:t xml:space="preserve">ver colmadas </w:t>
      </w:r>
      <w:r w:rsidR="002B334E" w:rsidRPr="00F169B4">
        <w:rPr>
          <w:szCs w:val="22"/>
          <w:lang w:val="es-ES"/>
        </w:rPr>
        <w:t>las necesidades de todos.</w:t>
      </w:r>
    </w:p>
    <w:p w:rsidR="00AE69EB" w:rsidRPr="00F169B4" w:rsidRDefault="00AE69EB" w:rsidP="00AE69EB">
      <w:pPr>
        <w:rPr>
          <w:szCs w:val="22"/>
        </w:rPr>
      </w:pPr>
    </w:p>
    <w:p w:rsidR="00AE69EB" w:rsidRPr="00F169B4" w:rsidRDefault="00441DBC" w:rsidP="00AE69EB">
      <w:pPr>
        <w:pStyle w:val="ListParagraph"/>
        <w:numPr>
          <w:ilvl w:val="0"/>
          <w:numId w:val="10"/>
        </w:numPr>
        <w:ind w:left="0" w:firstLine="0"/>
        <w:rPr>
          <w:szCs w:val="22"/>
          <w:lang w:val="es-ES"/>
        </w:rPr>
      </w:pPr>
      <w:r w:rsidRPr="00F169B4">
        <w:rPr>
          <w:szCs w:val="22"/>
          <w:lang w:val="es-ES"/>
        </w:rPr>
        <w:t xml:space="preserve">El presidente </w:t>
      </w:r>
      <w:r w:rsidR="00104867" w:rsidRPr="00F169B4">
        <w:rPr>
          <w:szCs w:val="22"/>
          <w:lang w:val="es-ES"/>
        </w:rPr>
        <w:t>dio las gracias a sus colegas en el Comité</w:t>
      </w:r>
      <w:r w:rsidR="00AE69EB" w:rsidRPr="00F169B4">
        <w:rPr>
          <w:szCs w:val="22"/>
          <w:lang w:val="es-ES"/>
        </w:rPr>
        <w:t xml:space="preserve">, </w:t>
      </w:r>
      <w:r w:rsidR="00104867" w:rsidRPr="00F169B4">
        <w:rPr>
          <w:szCs w:val="22"/>
          <w:lang w:val="es-ES"/>
        </w:rPr>
        <w:t xml:space="preserve">así como a los observadores por haber hecho </w:t>
      </w:r>
      <w:r w:rsidR="00950BA8" w:rsidRPr="00F169B4">
        <w:rPr>
          <w:szCs w:val="22"/>
          <w:lang w:val="es-ES"/>
        </w:rPr>
        <w:t xml:space="preserve">gala en todo momento </w:t>
      </w:r>
      <w:r w:rsidR="00104867" w:rsidRPr="00F169B4">
        <w:rPr>
          <w:szCs w:val="22"/>
          <w:lang w:val="es-ES"/>
        </w:rPr>
        <w:t xml:space="preserve">de un espíritu constructivo y de respeto, </w:t>
      </w:r>
      <w:r w:rsidR="00950BA8" w:rsidRPr="00F169B4">
        <w:rPr>
          <w:szCs w:val="22"/>
          <w:lang w:val="es-ES"/>
        </w:rPr>
        <w:t xml:space="preserve">movidos de </w:t>
      </w:r>
      <w:r w:rsidR="00104867" w:rsidRPr="00F169B4">
        <w:rPr>
          <w:szCs w:val="22"/>
          <w:lang w:val="es-ES"/>
        </w:rPr>
        <w:t xml:space="preserve">la voluntad de que los debates </w:t>
      </w:r>
      <w:r w:rsidR="00DF5FC6" w:rsidRPr="00F169B4">
        <w:rPr>
          <w:szCs w:val="22"/>
          <w:lang w:val="es-ES"/>
        </w:rPr>
        <w:t xml:space="preserve">resultasen </w:t>
      </w:r>
      <w:r w:rsidR="00104867" w:rsidRPr="00F169B4">
        <w:rPr>
          <w:szCs w:val="22"/>
          <w:lang w:val="es-ES"/>
        </w:rPr>
        <w:t>provechosos</w:t>
      </w:r>
      <w:r w:rsidR="00AE69EB" w:rsidRPr="00F169B4">
        <w:rPr>
          <w:szCs w:val="22"/>
          <w:lang w:val="es-ES"/>
        </w:rPr>
        <w:t xml:space="preserve">.  </w:t>
      </w:r>
      <w:r w:rsidR="00104867" w:rsidRPr="00F169B4">
        <w:rPr>
          <w:szCs w:val="22"/>
          <w:lang w:val="es-ES"/>
        </w:rPr>
        <w:t>Aunque ca</w:t>
      </w:r>
      <w:r w:rsidR="00950BA8" w:rsidRPr="00F169B4">
        <w:rPr>
          <w:szCs w:val="22"/>
          <w:lang w:val="es-ES"/>
        </w:rPr>
        <w:t>b</w:t>
      </w:r>
      <w:r w:rsidR="00104867" w:rsidRPr="00F169B4">
        <w:rPr>
          <w:szCs w:val="22"/>
          <w:lang w:val="es-ES"/>
        </w:rPr>
        <w:t xml:space="preserve">e que no se hayan podido acordar </w:t>
      </w:r>
      <w:r w:rsidR="00C80C17" w:rsidRPr="00F169B4">
        <w:rPr>
          <w:szCs w:val="22"/>
          <w:lang w:val="es-ES"/>
        </w:rPr>
        <w:t xml:space="preserve">tantos </w:t>
      </w:r>
      <w:r w:rsidR="00104867" w:rsidRPr="00F169B4">
        <w:rPr>
          <w:szCs w:val="22"/>
          <w:lang w:val="es-ES"/>
        </w:rPr>
        <w:t xml:space="preserve">asuntos </w:t>
      </w:r>
      <w:r w:rsidR="00C80C17" w:rsidRPr="00F169B4">
        <w:rPr>
          <w:szCs w:val="22"/>
          <w:lang w:val="es-ES"/>
        </w:rPr>
        <w:t xml:space="preserve">como </w:t>
      </w:r>
      <w:r w:rsidR="00950BA8" w:rsidRPr="00F169B4">
        <w:rPr>
          <w:szCs w:val="22"/>
          <w:lang w:val="es-ES"/>
        </w:rPr>
        <w:t xml:space="preserve">algunos </w:t>
      </w:r>
      <w:r w:rsidR="00104867" w:rsidRPr="00F169B4">
        <w:rPr>
          <w:szCs w:val="22"/>
          <w:lang w:val="es-ES"/>
        </w:rPr>
        <w:t>habría</w:t>
      </w:r>
      <w:r w:rsidR="00950BA8" w:rsidRPr="00F169B4">
        <w:rPr>
          <w:szCs w:val="22"/>
          <w:lang w:val="es-ES"/>
        </w:rPr>
        <w:t>n</w:t>
      </w:r>
      <w:r w:rsidR="00104867" w:rsidRPr="00F169B4">
        <w:rPr>
          <w:szCs w:val="22"/>
          <w:lang w:val="es-ES"/>
        </w:rPr>
        <w:t xml:space="preserve"> querido</w:t>
      </w:r>
      <w:r w:rsidR="00AE69EB" w:rsidRPr="00F169B4">
        <w:rPr>
          <w:szCs w:val="22"/>
          <w:lang w:val="es-ES"/>
        </w:rPr>
        <w:t xml:space="preserve">, </w:t>
      </w:r>
      <w:r w:rsidR="00950BA8" w:rsidRPr="00F169B4">
        <w:rPr>
          <w:szCs w:val="22"/>
          <w:lang w:val="es-ES"/>
        </w:rPr>
        <w:t xml:space="preserve">aseveró que </w:t>
      </w:r>
      <w:r w:rsidR="00104867" w:rsidRPr="00F169B4">
        <w:rPr>
          <w:szCs w:val="22"/>
          <w:lang w:val="es-ES"/>
        </w:rPr>
        <w:t xml:space="preserve">el espíritu </w:t>
      </w:r>
      <w:r w:rsidR="00950BA8" w:rsidRPr="00F169B4">
        <w:rPr>
          <w:szCs w:val="22"/>
          <w:lang w:val="es-ES"/>
        </w:rPr>
        <w:t xml:space="preserve">en </w:t>
      </w:r>
      <w:r w:rsidR="00104867" w:rsidRPr="00F169B4">
        <w:rPr>
          <w:szCs w:val="22"/>
          <w:lang w:val="es-ES"/>
        </w:rPr>
        <w:t>el que se han desarrollado l</w:t>
      </w:r>
      <w:r w:rsidR="00C80C17" w:rsidRPr="00F169B4">
        <w:rPr>
          <w:szCs w:val="22"/>
          <w:lang w:val="es-ES"/>
        </w:rPr>
        <w:t>o</w:t>
      </w:r>
      <w:r w:rsidR="00104867" w:rsidRPr="00F169B4">
        <w:rPr>
          <w:szCs w:val="22"/>
          <w:lang w:val="es-ES"/>
        </w:rPr>
        <w:t xml:space="preserve">s </w:t>
      </w:r>
      <w:r w:rsidR="00C80C17" w:rsidRPr="00F169B4">
        <w:rPr>
          <w:szCs w:val="22"/>
          <w:lang w:val="es-ES"/>
        </w:rPr>
        <w:t xml:space="preserve">debates </w:t>
      </w:r>
      <w:r w:rsidR="00950BA8" w:rsidRPr="00F169B4">
        <w:rPr>
          <w:szCs w:val="22"/>
          <w:lang w:val="es-ES"/>
        </w:rPr>
        <w:t xml:space="preserve">no debe dejarse caer </w:t>
      </w:r>
      <w:r w:rsidR="00104867" w:rsidRPr="00F169B4">
        <w:rPr>
          <w:szCs w:val="22"/>
          <w:lang w:val="es-ES"/>
        </w:rPr>
        <w:t>en saco r</w:t>
      </w:r>
      <w:r w:rsidR="00C80C17" w:rsidRPr="00F169B4">
        <w:rPr>
          <w:szCs w:val="22"/>
          <w:lang w:val="es-ES"/>
        </w:rPr>
        <w:t>o</w:t>
      </w:r>
      <w:r w:rsidR="00104867" w:rsidRPr="00F169B4">
        <w:rPr>
          <w:szCs w:val="22"/>
          <w:lang w:val="es-ES"/>
        </w:rPr>
        <w:t>to</w:t>
      </w:r>
      <w:r w:rsidR="00AE69EB" w:rsidRPr="00F169B4">
        <w:rPr>
          <w:szCs w:val="22"/>
          <w:lang w:val="es-ES"/>
        </w:rPr>
        <w:t xml:space="preserve">.  </w:t>
      </w:r>
      <w:r w:rsidR="00C80C17" w:rsidRPr="00F169B4">
        <w:rPr>
          <w:szCs w:val="22"/>
          <w:lang w:val="es-ES"/>
        </w:rPr>
        <w:t xml:space="preserve">Dijo que aguarda con impaciencia el momento en que se </w:t>
      </w:r>
      <w:r w:rsidR="00950BA8" w:rsidRPr="00F169B4">
        <w:rPr>
          <w:szCs w:val="22"/>
          <w:lang w:val="es-ES"/>
        </w:rPr>
        <w:t xml:space="preserve">reanudarán los debates </w:t>
      </w:r>
      <w:r w:rsidR="00C80C17" w:rsidRPr="00F169B4">
        <w:rPr>
          <w:szCs w:val="22"/>
          <w:lang w:val="es-ES"/>
        </w:rPr>
        <w:t>en la próxima sesión</w:t>
      </w:r>
      <w:r w:rsidR="00AE69EB" w:rsidRPr="00F169B4">
        <w:rPr>
          <w:szCs w:val="22"/>
          <w:lang w:val="es-ES"/>
        </w:rPr>
        <w:t xml:space="preserve">.  </w:t>
      </w:r>
      <w:r w:rsidR="00C80C17" w:rsidRPr="00F169B4">
        <w:rPr>
          <w:szCs w:val="22"/>
          <w:lang w:val="es-ES"/>
        </w:rPr>
        <w:t>Pregunto a las delegaciones si desean formular una breve declaración</w:t>
      </w:r>
      <w:r w:rsidR="00AE69EB" w:rsidRPr="00F169B4">
        <w:rPr>
          <w:szCs w:val="22"/>
          <w:lang w:val="es-ES"/>
        </w:rPr>
        <w:t xml:space="preserve">, </w:t>
      </w:r>
      <w:r w:rsidR="00C80C17" w:rsidRPr="00F169B4">
        <w:rPr>
          <w:szCs w:val="22"/>
          <w:lang w:val="es-ES"/>
        </w:rPr>
        <w:t xml:space="preserve">y cedió la palabra para que los coordinadores regionales y los Estados miembros presenten los comentarios que </w:t>
      </w:r>
      <w:r w:rsidR="00950BA8" w:rsidRPr="00F169B4">
        <w:rPr>
          <w:szCs w:val="22"/>
          <w:lang w:val="es-ES"/>
        </w:rPr>
        <w:t>consideren oportuno</w:t>
      </w:r>
      <w:r w:rsidR="00AE69EB" w:rsidRPr="00F169B4">
        <w:rPr>
          <w:szCs w:val="22"/>
          <w:lang w:val="es-ES"/>
        </w:rPr>
        <w:t>.</w:t>
      </w:r>
    </w:p>
    <w:p w:rsidR="00AE69EB" w:rsidRPr="00F169B4" w:rsidRDefault="00AE69EB" w:rsidP="00AE69EB">
      <w:pPr>
        <w:rPr>
          <w:szCs w:val="22"/>
        </w:rPr>
      </w:pPr>
    </w:p>
    <w:p w:rsidR="00E12B33" w:rsidRPr="00F169B4" w:rsidRDefault="00441DBC" w:rsidP="00AE69EB">
      <w:pPr>
        <w:pStyle w:val="ListParagraph"/>
        <w:numPr>
          <w:ilvl w:val="0"/>
          <w:numId w:val="10"/>
        </w:numPr>
        <w:ind w:left="0" w:firstLine="0"/>
        <w:rPr>
          <w:szCs w:val="22"/>
          <w:lang w:val="es-ES"/>
        </w:rPr>
      </w:pPr>
      <w:r w:rsidRPr="00F169B4">
        <w:rPr>
          <w:szCs w:val="22"/>
          <w:lang w:val="es-ES"/>
        </w:rPr>
        <w:t xml:space="preserve">La delegación de Indonesia, haciendo uso de la palabra en nombre del Grupo de Países de Asia y el Pacífico, </w:t>
      </w:r>
      <w:r w:rsidR="00950BA8" w:rsidRPr="00F169B4">
        <w:rPr>
          <w:szCs w:val="22"/>
          <w:lang w:val="es-ES"/>
        </w:rPr>
        <w:t xml:space="preserve">agradeció al presidente y a los vicepresidentes </w:t>
      </w:r>
      <w:r w:rsidR="0056006E" w:rsidRPr="00F169B4">
        <w:rPr>
          <w:szCs w:val="22"/>
          <w:lang w:val="es-ES"/>
        </w:rPr>
        <w:t>su liderazgo a la hora de conducir la sesión hasta tan satisfactoria conclusión</w:t>
      </w:r>
      <w:r w:rsidR="00AE69EB" w:rsidRPr="00F169B4">
        <w:rPr>
          <w:szCs w:val="22"/>
          <w:lang w:val="es-ES"/>
        </w:rPr>
        <w:t xml:space="preserve">.  </w:t>
      </w:r>
      <w:r w:rsidR="0056006E" w:rsidRPr="00F169B4">
        <w:rPr>
          <w:szCs w:val="22"/>
          <w:lang w:val="es-ES"/>
        </w:rPr>
        <w:t>El Grupo sigue comprometido con la labor y el significativo papel que cumple el Comité</w:t>
      </w:r>
      <w:r w:rsidR="00AE69EB" w:rsidRPr="00F169B4">
        <w:rPr>
          <w:szCs w:val="22"/>
          <w:lang w:val="es-ES"/>
        </w:rPr>
        <w:t xml:space="preserve">.  </w:t>
      </w:r>
      <w:r w:rsidR="00DF5FC6" w:rsidRPr="00F169B4">
        <w:rPr>
          <w:szCs w:val="22"/>
          <w:lang w:val="es-ES"/>
        </w:rPr>
        <w:t>R</w:t>
      </w:r>
      <w:r w:rsidR="0056006E" w:rsidRPr="00F169B4">
        <w:rPr>
          <w:szCs w:val="22"/>
          <w:lang w:val="es-ES"/>
        </w:rPr>
        <w:t>eparó en los excelentes debates celebrados en esa sesión sobre el tema de la protección de los organismos de radiodifusión</w:t>
      </w:r>
      <w:r w:rsidR="00AE69EB" w:rsidRPr="00F169B4">
        <w:rPr>
          <w:szCs w:val="22"/>
          <w:lang w:val="es-ES"/>
        </w:rPr>
        <w:t xml:space="preserve">.  </w:t>
      </w:r>
      <w:r w:rsidR="0056006E" w:rsidRPr="00F169B4">
        <w:rPr>
          <w:szCs w:val="22"/>
          <w:lang w:val="es-ES"/>
        </w:rPr>
        <w:t>Manifestó haber acogido con agrado la nueva versión del Texto revisado y consolidado sobre las definiciones, el objeto de la protección, los derechos que han de concederse y otras cuestiones</w:t>
      </w:r>
      <w:r w:rsidR="00AE69EB" w:rsidRPr="00F169B4">
        <w:rPr>
          <w:szCs w:val="22"/>
          <w:lang w:val="es-ES"/>
        </w:rPr>
        <w:t xml:space="preserve">.  </w:t>
      </w:r>
      <w:r w:rsidR="00E12B33" w:rsidRPr="00F169B4">
        <w:rPr>
          <w:szCs w:val="22"/>
          <w:lang w:val="es-ES"/>
        </w:rPr>
        <w:t xml:space="preserve">Aplaudió </w:t>
      </w:r>
      <w:r w:rsidR="0056006E" w:rsidRPr="00F169B4">
        <w:rPr>
          <w:szCs w:val="22"/>
          <w:lang w:val="es-ES"/>
        </w:rPr>
        <w:t>también el resum</w:t>
      </w:r>
      <w:r w:rsidR="00E12B33" w:rsidRPr="00F169B4">
        <w:rPr>
          <w:szCs w:val="22"/>
          <w:lang w:val="es-ES"/>
        </w:rPr>
        <w:t>e</w:t>
      </w:r>
      <w:r w:rsidR="0056006E" w:rsidRPr="00F169B4">
        <w:rPr>
          <w:szCs w:val="22"/>
          <w:lang w:val="es-ES"/>
        </w:rPr>
        <w:t>n de</w:t>
      </w:r>
      <w:r w:rsidR="00E12B33" w:rsidRPr="00F169B4">
        <w:rPr>
          <w:szCs w:val="22"/>
          <w:lang w:val="es-ES"/>
        </w:rPr>
        <w:t xml:space="preserve"> </w:t>
      </w:r>
      <w:r w:rsidR="0056006E" w:rsidRPr="00F169B4">
        <w:rPr>
          <w:szCs w:val="22"/>
          <w:lang w:val="es-ES"/>
        </w:rPr>
        <w:t xml:space="preserve">la presidencia, </w:t>
      </w:r>
      <w:r w:rsidR="00E12B33" w:rsidRPr="00F169B4">
        <w:rPr>
          <w:szCs w:val="22"/>
          <w:lang w:val="es-ES"/>
        </w:rPr>
        <w:t xml:space="preserve">incluido en </w:t>
      </w:r>
      <w:r w:rsidR="0056006E" w:rsidRPr="00F169B4">
        <w:rPr>
          <w:szCs w:val="22"/>
          <w:lang w:val="es-ES"/>
        </w:rPr>
        <w:t xml:space="preserve">el documento </w:t>
      </w:r>
      <w:r w:rsidR="00AE69EB" w:rsidRPr="00F169B4">
        <w:rPr>
          <w:szCs w:val="22"/>
          <w:lang w:val="es-ES"/>
        </w:rPr>
        <w:t xml:space="preserve">SCCR/35/11, </w:t>
      </w:r>
      <w:r w:rsidR="00E12B33" w:rsidRPr="00F169B4">
        <w:rPr>
          <w:szCs w:val="22"/>
          <w:lang w:val="es-ES"/>
        </w:rPr>
        <w:t>que refleja una muy buen comprensión del estado actual de los debates</w:t>
      </w:r>
      <w:r w:rsidR="00AE69EB" w:rsidRPr="00F169B4">
        <w:rPr>
          <w:szCs w:val="22"/>
          <w:lang w:val="es-ES"/>
        </w:rPr>
        <w:t xml:space="preserve">.  </w:t>
      </w:r>
      <w:r w:rsidR="00E12B33" w:rsidRPr="00F169B4">
        <w:rPr>
          <w:szCs w:val="22"/>
          <w:lang w:val="es-ES"/>
        </w:rPr>
        <w:t>El Grupo ha tomado también nota de la propuesta conjunta presentada por las delegaciones de las Argentina, el Brasil y Chile para hacer avanzar los debates sobre limitaciones y excepciones en materia de radiodifusión</w:t>
      </w:r>
      <w:r w:rsidR="00AE69EB" w:rsidRPr="00F169B4">
        <w:rPr>
          <w:szCs w:val="22"/>
          <w:lang w:val="es-ES"/>
        </w:rPr>
        <w:t xml:space="preserve">.  </w:t>
      </w:r>
      <w:r w:rsidR="00E12B33" w:rsidRPr="00F169B4">
        <w:rPr>
          <w:szCs w:val="22"/>
          <w:lang w:val="es-ES"/>
        </w:rPr>
        <w:t>En cuanto a los puntos 6 y 7 del orden del día, agradeció a la Secretaría la elaboración del proyecto de planes de acción</w:t>
      </w:r>
      <w:r w:rsidR="00AE69EB" w:rsidRPr="00F169B4">
        <w:rPr>
          <w:szCs w:val="22"/>
          <w:lang w:val="es-ES"/>
        </w:rPr>
        <w:t xml:space="preserve">.  </w:t>
      </w:r>
      <w:r w:rsidR="00E12B33" w:rsidRPr="00F169B4">
        <w:rPr>
          <w:szCs w:val="22"/>
          <w:lang w:val="es-ES"/>
        </w:rPr>
        <w:t xml:space="preserve">Dijo que el documento </w:t>
      </w:r>
      <w:r w:rsidR="003B5DF1" w:rsidRPr="00F169B4">
        <w:rPr>
          <w:szCs w:val="22"/>
          <w:lang w:val="es-ES"/>
        </w:rPr>
        <w:t xml:space="preserve">constituye </w:t>
      </w:r>
      <w:r w:rsidR="00E12B33" w:rsidRPr="00F169B4">
        <w:rPr>
          <w:szCs w:val="22"/>
          <w:lang w:val="es-ES"/>
        </w:rPr>
        <w:t xml:space="preserve">una base </w:t>
      </w:r>
      <w:r w:rsidR="003B5DF1" w:rsidRPr="00F169B4">
        <w:rPr>
          <w:szCs w:val="22"/>
          <w:lang w:val="es-ES"/>
        </w:rPr>
        <w:t xml:space="preserve">adecuada </w:t>
      </w:r>
      <w:r w:rsidR="00E12B33" w:rsidRPr="00F169B4">
        <w:rPr>
          <w:szCs w:val="22"/>
          <w:lang w:val="es-ES"/>
        </w:rPr>
        <w:t xml:space="preserve">para </w:t>
      </w:r>
      <w:r w:rsidR="003B5DF1" w:rsidRPr="00F169B4">
        <w:rPr>
          <w:szCs w:val="22"/>
          <w:lang w:val="es-ES"/>
        </w:rPr>
        <w:t>proseguir los debates</w:t>
      </w:r>
      <w:r w:rsidR="00AE69EB" w:rsidRPr="00F169B4">
        <w:rPr>
          <w:szCs w:val="22"/>
          <w:lang w:val="es-ES"/>
        </w:rPr>
        <w:t xml:space="preserve">.  </w:t>
      </w:r>
      <w:r w:rsidR="003B5DF1" w:rsidRPr="00F169B4">
        <w:rPr>
          <w:szCs w:val="22"/>
          <w:lang w:val="es-ES"/>
        </w:rPr>
        <w:t>Agradeció también a todos los Estados miembros el tiempo dispensado al debate de esos planes</w:t>
      </w:r>
      <w:r w:rsidR="00AE69EB" w:rsidRPr="00F169B4">
        <w:rPr>
          <w:szCs w:val="22"/>
          <w:lang w:val="es-ES"/>
        </w:rPr>
        <w:t xml:space="preserve">.  </w:t>
      </w:r>
      <w:r w:rsidR="003B5DF1" w:rsidRPr="00F169B4">
        <w:rPr>
          <w:szCs w:val="22"/>
          <w:lang w:val="es-ES"/>
        </w:rPr>
        <w:t xml:space="preserve">Aunque el Comité no ha podido avanzar en </w:t>
      </w:r>
      <w:r w:rsidR="00DF5FC6" w:rsidRPr="00F169B4">
        <w:rPr>
          <w:szCs w:val="22"/>
          <w:lang w:val="es-ES"/>
        </w:rPr>
        <w:t>ellos</w:t>
      </w:r>
      <w:r w:rsidR="00AE69EB" w:rsidRPr="00F169B4">
        <w:rPr>
          <w:szCs w:val="22"/>
          <w:lang w:val="es-ES"/>
        </w:rPr>
        <w:t xml:space="preserve">, </w:t>
      </w:r>
      <w:r w:rsidR="003B5DF1" w:rsidRPr="00F169B4">
        <w:rPr>
          <w:szCs w:val="22"/>
          <w:lang w:val="es-ES"/>
        </w:rPr>
        <w:t>dijo que sigue siendo optimista y espera ver aprobados esos planes de acción sobre excepciones y limitaciones en la próxima sesión del SCCR</w:t>
      </w:r>
      <w:r w:rsidR="00AE69EB" w:rsidRPr="00F169B4">
        <w:rPr>
          <w:szCs w:val="22"/>
          <w:lang w:val="es-ES"/>
        </w:rPr>
        <w:t xml:space="preserve">.  </w:t>
      </w:r>
      <w:r w:rsidR="0042512F" w:rsidRPr="00F169B4">
        <w:rPr>
          <w:szCs w:val="22"/>
          <w:lang w:val="es-ES"/>
        </w:rPr>
        <w:t>En cuanto al punto 8 del orden de</w:t>
      </w:r>
      <w:r w:rsidR="00DF5FC6" w:rsidRPr="00F169B4">
        <w:rPr>
          <w:szCs w:val="22"/>
          <w:lang w:val="es-ES"/>
        </w:rPr>
        <w:t>l</w:t>
      </w:r>
      <w:r w:rsidR="0042512F" w:rsidRPr="00F169B4">
        <w:rPr>
          <w:szCs w:val="22"/>
          <w:lang w:val="es-ES"/>
        </w:rPr>
        <w:t xml:space="preserve"> d</w:t>
      </w:r>
      <w:r w:rsidR="00DF5FC6" w:rsidRPr="00F169B4">
        <w:rPr>
          <w:szCs w:val="22"/>
          <w:lang w:val="es-ES"/>
        </w:rPr>
        <w:t>í</w:t>
      </w:r>
      <w:r w:rsidR="0042512F" w:rsidRPr="00F169B4">
        <w:rPr>
          <w:szCs w:val="22"/>
          <w:lang w:val="es-ES"/>
        </w:rPr>
        <w:t>a</w:t>
      </w:r>
      <w:r w:rsidR="003B5DF1" w:rsidRPr="00F169B4">
        <w:rPr>
          <w:szCs w:val="22"/>
          <w:lang w:val="es-ES"/>
        </w:rPr>
        <w:t xml:space="preserve">, </w:t>
      </w:r>
      <w:r w:rsidR="0042512F" w:rsidRPr="00F169B4">
        <w:rPr>
          <w:szCs w:val="22"/>
          <w:lang w:val="es-ES"/>
        </w:rPr>
        <w:t>“Otros asuntos”</w:t>
      </w:r>
      <w:r w:rsidR="003B5DF1" w:rsidRPr="00F169B4">
        <w:rPr>
          <w:szCs w:val="22"/>
          <w:lang w:val="es-ES"/>
        </w:rPr>
        <w:t xml:space="preserve">, </w:t>
      </w:r>
      <w:r w:rsidR="0042512F" w:rsidRPr="00F169B4">
        <w:rPr>
          <w:szCs w:val="22"/>
          <w:lang w:val="es-ES"/>
        </w:rPr>
        <w:t>volvió a manifesta</w:t>
      </w:r>
      <w:r w:rsidR="00582402" w:rsidRPr="00F169B4">
        <w:rPr>
          <w:szCs w:val="22"/>
          <w:lang w:val="es-ES"/>
        </w:rPr>
        <w:t>r</w:t>
      </w:r>
      <w:r w:rsidR="0042512F" w:rsidRPr="00F169B4">
        <w:rPr>
          <w:szCs w:val="22"/>
          <w:lang w:val="es-ES"/>
        </w:rPr>
        <w:t>se convencida de que toda</w:t>
      </w:r>
      <w:r w:rsidR="00582402" w:rsidRPr="00F169B4">
        <w:rPr>
          <w:szCs w:val="22"/>
          <w:lang w:val="es-ES"/>
        </w:rPr>
        <w:t>s</w:t>
      </w:r>
      <w:r w:rsidR="0042512F" w:rsidRPr="00F169B4">
        <w:rPr>
          <w:szCs w:val="22"/>
          <w:lang w:val="es-ES"/>
        </w:rPr>
        <w:t xml:space="preserve"> </w:t>
      </w:r>
      <w:r w:rsidR="00582402" w:rsidRPr="00F169B4">
        <w:rPr>
          <w:szCs w:val="22"/>
          <w:lang w:val="es-ES"/>
        </w:rPr>
        <w:t xml:space="preserve">las </w:t>
      </w:r>
      <w:r w:rsidR="0042512F" w:rsidRPr="00F169B4">
        <w:rPr>
          <w:szCs w:val="22"/>
          <w:lang w:val="es-ES"/>
        </w:rPr>
        <w:t xml:space="preserve">cuestiones </w:t>
      </w:r>
      <w:r w:rsidR="00582402" w:rsidRPr="00F169B4">
        <w:rPr>
          <w:szCs w:val="22"/>
          <w:lang w:val="es-ES"/>
        </w:rPr>
        <w:t xml:space="preserve">tratadas </w:t>
      </w:r>
      <w:r w:rsidR="0042512F" w:rsidRPr="00F169B4">
        <w:rPr>
          <w:szCs w:val="22"/>
          <w:lang w:val="es-ES"/>
        </w:rPr>
        <w:t>revisten importancia para los miembros del Grupo</w:t>
      </w:r>
      <w:r w:rsidR="003B5DF1" w:rsidRPr="00F169B4">
        <w:rPr>
          <w:szCs w:val="22"/>
          <w:lang w:val="es-ES"/>
        </w:rPr>
        <w:t xml:space="preserve">.  </w:t>
      </w:r>
      <w:r w:rsidR="0042512F" w:rsidRPr="00F169B4">
        <w:rPr>
          <w:szCs w:val="22"/>
          <w:lang w:val="es-ES"/>
        </w:rPr>
        <w:t xml:space="preserve">Dijo estar </w:t>
      </w:r>
      <w:r w:rsidR="00582402" w:rsidRPr="00F169B4">
        <w:rPr>
          <w:szCs w:val="22"/>
          <w:lang w:val="es-ES"/>
        </w:rPr>
        <w:t>abierta a celebrar nuevos debates para avanzar en todos los temas incluidos en el punto “Otros asuntos”</w:t>
      </w:r>
      <w:r w:rsidR="003B5DF1" w:rsidRPr="00F169B4">
        <w:rPr>
          <w:szCs w:val="22"/>
          <w:lang w:val="es-ES"/>
        </w:rPr>
        <w:t xml:space="preserve">.  </w:t>
      </w:r>
      <w:r w:rsidR="00582402" w:rsidRPr="00F169B4">
        <w:rPr>
          <w:szCs w:val="22"/>
          <w:lang w:val="es-ES"/>
        </w:rPr>
        <w:t>Cabe que no hayan podido realizarse grandes progresos en esa sesión</w:t>
      </w:r>
      <w:r w:rsidR="003B5DF1" w:rsidRPr="00F169B4">
        <w:rPr>
          <w:szCs w:val="22"/>
          <w:lang w:val="es-ES"/>
        </w:rPr>
        <w:t xml:space="preserve">, </w:t>
      </w:r>
      <w:r w:rsidR="00582402" w:rsidRPr="00F169B4">
        <w:rPr>
          <w:szCs w:val="22"/>
          <w:lang w:val="es-ES"/>
        </w:rPr>
        <w:t>pero el Grupo sigue resuelto a continuar participando de manera constructiva en los debates a fin de que puedan cosecharse avances en todos los puntos del orden del día</w:t>
      </w:r>
      <w:r w:rsidR="003B5DF1" w:rsidRPr="00F169B4">
        <w:rPr>
          <w:szCs w:val="22"/>
          <w:lang w:val="es-ES"/>
        </w:rPr>
        <w:t xml:space="preserve">.  No </w:t>
      </w:r>
      <w:r w:rsidR="00582402" w:rsidRPr="00F169B4">
        <w:rPr>
          <w:szCs w:val="22"/>
          <w:lang w:val="es-ES"/>
        </w:rPr>
        <w:t>importa cu</w:t>
      </w:r>
      <w:r w:rsidR="00DF5FC6" w:rsidRPr="00F169B4">
        <w:rPr>
          <w:szCs w:val="22"/>
          <w:lang w:val="es-ES"/>
        </w:rPr>
        <w:t>á</w:t>
      </w:r>
      <w:r w:rsidR="00582402" w:rsidRPr="00F169B4">
        <w:rPr>
          <w:szCs w:val="22"/>
          <w:lang w:val="es-ES"/>
        </w:rPr>
        <w:t>n lento se haya ido hasta ahora</w:t>
      </w:r>
      <w:r w:rsidR="003B5DF1" w:rsidRPr="00F169B4">
        <w:rPr>
          <w:szCs w:val="22"/>
          <w:lang w:val="es-ES"/>
        </w:rPr>
        <w:t xml:space="preserve">, </w:t>
      </w:r>
      <w:r w:rsidR="00582402" w:rsidRPr="00F169B4">
        <w:rPr>
          <w:szCs w:val="22"/>
          <w:lang w:val="es-ES"/>
        </w:rPr>
        <w:t>dijo que no duda de que el Comité realizará progresos</w:t>
      </w:r>
      <w:r w:rsidR="00593D5B" w:rsidRPr="00F169B4">
        <w:rPr>
          <w:szCs w:val="22"/>
          <w:lang w:val="es-ES"/>
        </w:rPr>
        <w:t xml:space="preserve"> en sus próximas sesiones</w:t>
      </w:r>
      <w:r w:rsidR="003B5DF1" w:rsidRPr="00F169B4">
        <w:rPr>
          <w:szCs w:val="22"/>
          <w:lang w:val="es-ES"/>
        </w:rPr>
        <w:t xml:space="preserve">.  </w:t>
      </w:r>
      <w:r w:rsidR="00593D5B" w:rsidRPr="00F169B4">
        <w:rPr>
          <w:szCs w:val="22"/>
          <w:lang w:val="es-ES"/>
        </w:rPr>
        <w:t>Agradeció a todos los grupos regionales</w:t>
      </w:r>
      <w:r w:rsidR="003B5DF1" w:rsidRPr="00F169B4">
        <w:rPr>
          <w:szCs w:val="22"/>
          <w:lang w:val="es-ES"/>
        </w:rPr>
        <w:t xml:space="preserve">, </w:t>
      </w:r>
      <w:r w:rsidR="00593D5B" w:rsidRPr="00F169B4">
        <w:rPr>
          <w:szCs w:val="22"/>
          <w:lang w:val="es-ES"/>
        </w:rPr>
        <w:t>coordinadores de grupo</w:t>
      </w:r>
      <w:r w:rsidR="003B5DF1" w:rsidRPr="00F169B4">
        <w:rPr>
          <w:szCs w:val="22"/>
          <w:lang w:val="es-ES"/>
        </w:rPr>
        <w:t xml:space="preserve">, </w:t>
      </w:r>
      <w:r w:rsidR="00593D5B" w:rsidRPr="00F169B4">
        <w:rPr>
          <w:szCs w:val="22"/>
          <w:lang w:val="es-ES"/>
        </w:rPr>
        <w:t>Estados miembros y observadores sus positivas contribuciones a los debates del Comité</w:t>
      </w:r>
      <w:r w:rsidR="003B5DF1" w:rsidRPr="00F169B4">
        <w:rPr>
          <w:szCs w:val="22"/>
          <w:lang w:val="es-ES"/>
        </w:rPr>
        <w:t xml:space="preserve">.  </w:t>
      </w:r>
      <w:r w:rsidR="00593D5B" w:rsidRPr="00F169B4">
        <w:rPr>
          <w:szCs w:val="22"/>
          <w:lang w:val="es-ES"/>
        </w:rPr>
        <w:t xml:space="preserve">Dio también las gracias a la Secretaría por </w:t>
      </w:r>
      <w:r w:rsidR="00DF5FC6" w:rsidRPr="00F169B4">
        <w:rPr>
          <w:szCs w:val="22"/>
          <w:lang w:val="es-ES"/>
        </w:rPr>
        <w:t xml:space="preserve">su </w:t>
      </w:r>
      <w:r w:rsidR="00593D5B" w:rsidRPr="00F169B4">
        <w:rPr>
          <w:szCs w:val="22"/>
          <w:lang w:val="es-ES"/>
        </w:rPr>
        <w:t xml:space="preserve">excelente ejecutoria y </w:t>
      </w:r>
      <w:r w:rsidR="00DF5FC6" w:rsidRPr="00F169B4">
        <w:rPr>
          <w:szCs w:val="22"/>
          <w:lang w:val="es-ES"/>
        </w:rPr>
        <w:t xml:space="preserve">su </w:t>
      </w:r>
      <w:r w:rsidR="00593D5B" w:rsidRPr="00F169B4">
        <w:rPr>
          <w:szCs w:val="22"/>
          <w:lang w:val="es-ES"/>
        </w:rPr>
        <w:t>labor preparatoria de la sesión</w:t>
      </w:r>
      <w:r w:rsidR="003B5DF1" w:rsidRPr="00F169B4">
        <w:rPr>
          <w:szCs w:val="22"/>
          <w:lang w:val="es-ES"/>
        </w:rPr>
        <w:t xml:space="preserve">.  </w:t>
      </w:r>
      <w:r w:rsidR="00593D5B" w:rsidRPr="00F169B4">
        <w:rPr>
          <w:szCs w:val="22"/>
          <w:lang w:val="es-ES"/>
        </w:rPr>
        <w:t>Hizo extensivo ese agradecimiento a los Servicios de Conferencias y a los intérpretes</w:t>
      </w:r>
      <w:r w:rsidR="003B5DF1" w:rsidRPr="00F169B4">
        <w:rPr>
          <w:szCs w:val="22"/>
          <w:lang w:val="es-ES"/>
        </w:rPr>
        <w:t>.</w:t>
      </w:r>
    </w:p>
    <w:p w:rsidR="00AE69EB" w:rsidRPr="00F169B4" w:rsidRDefault="00AE69EB" w:rsidP="00AE69EB"/>
    <w:p w:rsidR="00B66725" w:rsidRPr="00F169B4" w:rsidRDefault="00441DBC" w:rsidP="00AE69EB">
      <w:pPr>
        <w:pStyle w:val="ListParagraph"/>
        <w:numPr>
          <w:ilvl w:val="0"/>
          <w:numId w:val="10"/>
        </w:numPr>
        <w:ind w:left="0" w:firstLine="0"/>
        <w:rPr>
          <w:szCs w:val="22"/>
          <w:lang w:val="es-ES"/>
        </w:rPr>
      </w:pPr>
      <w:r w:rsidRPr="00F169B4">
        <w:rPr>
          <w:szCs w:val="22"/>
          <w:lang w:val="es-ES"/>
        </w:rPr>
        <w:t xml:space="preserve">La delegación de Georgia, </w:t>
      </w:r>
      <w:r w:rsidRPr="00F169B4">
        <w:rPr>
          <w:lang w:val="es-ES"/>
        </w:rPr>
        <w:t>haciendo uso de la palabra en nombre del Grupo de Estados de Europa Central y el Báltico,</w:t>
      </w:r>
      <w:r w:rsidR="00AE69EB" w:rsidRPr="00F169B4">
        <w:rPr>
          <w:szCs w:val="22"/>
          <w:lang w:val="es-ES"/>
        </w:rPr>
        <w:t xml:space="preserve"> </w:t>
      </w:r>
      <w:r w:rsidR="00593D5B" w:rsidRPr="00F169B4">
        <w:rPr>
          <w:szCs w:val="22"/>
          <w:lang w:val="es-ES"/>
        </w:rPr>
        <w:t xml:space="preserve">agradeció al presidente </w:t>
      </w:r>
      <w:r w:rsidR="00B66725" w:rsidRPr="00F169B4">
        <w:rPr>
          <w:szCs w:val="22"/>
          <w:lang w:val="es-ES"/>
        </w:rPr>
        <w:t>s</w:t>
      </w:r>
      <w:r w:rsidR="00593D5B" w:rsidRPr="00F169B4">
        <w:rPr>
          <w:szCs w:val="22"/>
          <w:lang w:val="es-ES"/>
        </w:rPr>
        <w:t>u hábil conducción de los trabajos del Comité</w:t>
      </w:r>
      <w:r w:rsidR="00AE69EB" w:rsidRPr="00F169B4">
        <w:rPr>
          <w:szCs w:val="22"/>
          <w:lang w:val="es-ES"/>
        </w:rPr>
        <w:t xml:space="preserve">, </w:t>
      </w:r>
      <w:r w:rsidR="000E15F2" w:rsidRPr="00F169B4">
        <w:rPr>
          <w:szCs w:val="22"/>
          <w:lang w:val="es-ES"/>
        </w:rPr>
        <w:t xml:space="preserve">y subrayó </w:t>
      </w:r>
      <w:r w:rsidR="00B66725" w:rsidRPr="00F169B4">
        <w:rPr>
          <w:szCs w:val="22"/>
          <w:lang w:val="es-ES"/>
        </w:rPr>
        <w:t xml:space="preserve">la dificultad que </w:t>
      </w:r>
      <w:r w:rsidR="006055F6" w:rsidRPr="00F169B4">
        <w:rPr>
          <w:szCs w:val="22"/>
          <w:lang w:val="es-ES"/>
        </w:rPr>
        <w:t xml:space="preserve">entrañaba </w:t>
      </w:r>
      <w:r w:rsidR="00B66725" w:rsidRPr="00F169B4">
        <w:rPr>
          <w:szCs w:val="22"/>
          <w:lang w:val="es-ES"/>
        </w:rPr>
        <w:t>esa labor</w:t>
      </w:r>
      <w:r w:rsidR="00AE69EB" w:rsidRPr="00F169B4">
        <w:rPr>
          <w:szCs w:val="22"/>
          <w:lang w:val="es-ES"/>
        </w:rPr>
        <w:t xml:space="preserve">.  </w:t>
      </w:r>
      <w:r w:rsidR="00B66725" w:rsidRPr="00F169B4">
        <w:rPr>
          <w:rFonts w:eastAsia="Times New Roman"/>
          <w:lang w:val="es-ES"/>
        </w:rPr>
        <w:t>Destacó la profesionalidad con la que había encaminado al Comité hacia el logro de resultados.</w:t>
      </w:r>
      <w:r w:rsidR="00AE69EB" w:rsidRPr="00F169B4">
        <w:rPr>
          <w:szCs w:val="22"/>
          <w:lang w:val="es-ES"/>
        </w:rPr>
        <w:t xml:space="preserve">  </w:t>
      </w:r>
      <w:r w:rsidR="00B66725" w:rsidRPr="00F169B4">
        <w:rPr>
          <w:szCs w:val="22"/>
          <w:lang w:val="es-ES"/>
        </w:rPr>
        <w:t xml:space="preserve">De igual forma, expresó su gratitud a los vicepresidentes.  Destacó igualmente los esfuerzos extraordinariamente eficientes que tanto </w:t>
      </w:r>
      <w:r w:rsidR="00B66725" w:rsidRPr="00F169B4">
        <w:rPr>
          <w:szCs w:val="22"/>
          <w:lang w:val="es-ES"/>
        </w:rPr>
        <w:lastRenderedPageBreak/>
        <w:t xml:space="preserve">la Secretaría como la directora general adjunta habían desplegado en esa sesión.  Esfuerzos que, según dijo, habían </w:t>
      </w:r>
      <w:r w:rsidR="006055F6" w:rsidRPr="00F169B4">
        <w:rPr>
          <w:szCs w:val="22"/>
          <w:lang w:val="es-ES"/>
        </w:rPr>
        <w:t xml:space="preserve">ido orientados </w:t>
      </w:r>
      <w:r w:rsidR="00B66725" w:rsidRPr="00F169B4">
        <w:rPr>
          <w:szCs w:val="22"/>
          <w:lang w:val="es-ES"/>
        </w:rPr>
        <w:t xml:space="preserve">a impulsar los trabajos del Comité.  </w:t>
      </w:r>
      <w:r w:rsidR="00B66725" w:rsidRPr="00F169B4">
        <w:rPr>
          <w:rFonts w:eastAsia="Times New Roman"/>
          <w:lang w:val="es-ES"/>
        </w:rPr>
        <w:t xml:space="preserve">Dio también las gracias a los Estados miembros y a los coordinadores regionales por sus constructivas y eficientes deliberaciones durante los complicados ejercicios que habían tenido lugar esos días.  </w:t>
      </w:r>
      <w:r w:rsidR="006055F6" w:rsidRPr="00F169B4">
        <w:rPr>
          <w:rFonts w:eastAsia="Times New Roman"/>
          <w:lang w:val="es-ES"/>
        </w:rPr>
        <w:t xml:space="preserve">Agradeció también a los diestros intérpretes </w:t>
      </w:r>
      <w:r w:rsidR="006055F6" w:rsidRPr="00F169B4">
        <w:rPr>
          <w:szCs w:val="22"/>
          <w:lang w:val="es-ES"/>
        </w:rPr>
        <w:t>su profesionalidad</w:t>
      </w:r>
      <w:r w:rsidR="00B66725" w:rsidRPr="00F169B4">
        <w:rPr>
          <w:szCs w:val="22"/>
          <w:lang w:val="es-ES"/>
        </w:rPr>
        <w:t>.</w:t>
      </w:r>
      <w:r w:rsidR="000E15F2" w:rsidRPr="00F169B4">
        <w:rPr>
          <w:szCs w:val="22"/>
          <w:lang w:val="es-ES"/>
        </w:rPr>
        <w:t xml:space="preserve">  </w:t>
      </w:r>
      <w:r w:rsidR="000E15F2" w:rsidRPr="00F169B4">
        <w:rPr>
          <w:lang w:val="es-ES"/>
        </w:rPr>
        <w:t>Reiteró la gran importancia que el Grupo atribuye a que se finalice la redacción de un tratado sobre la protección de los organismos de radiodifusión</w:t>
      </w:r>
      <w:r w:rsidR="000E15F2" w:rsidRPr="00F169B4">
        <w:rPr>
          <w:rFonts w:eastAsia="Times New Roman"/>
          <w:lang w:val="es-ES"/>
        </w:rPr>
        <w:t xml:space="preserve">.  Dijo que sigue siendo optimista y espera ver avances en la elaboración de un instrumento jurídico que sea eficiente y eficaz.  Elogió al presidente y a la Secretaría por el resumen de la presidencia presentado y dijo que aguarda impaciente la próxima sesión para </w:t>
      </w:r>
      <w:r w:rsidR="006055F6" w:rsidRPr="00F169B4">
        <w:rPr>
          <w:rFonts w:eastAsia="Times New Roman"/>
          <w:lang w:val="es-ES"/>
        </w:rPr>
        <w:t xml:space="preserve">abordar </w:t>
      </w:r>
      <w:r w:rsidR="000E15F2" w:rsidRPr="00F169B4">
        <w:rPr>
          <w:rFonts w:eastAsia="Times New Roman"/>
          <w:lang w:val="es-ES"/>
        </w:rPr>
        <w:t>en ella los puntos del orden del día con el mismo espíritu constructivo.</w:t>
      </w:r>
    </w:p>
    <w:p w:rsidR="00DD1A56" w:rsidRPr="00F169B4" w:rsidRDefault="00DD1A56" w:rsidP="00DD1A56">
      <w:pPr>
        <w:pStyle w:val="ListParagraph"/>
        <w:ind w:left="0"/>
        <w:rPr>
          <w:szCs w:val="22"/>
          <w:lang w:val="es-ES"/>
        </w:rPr>
      </w:pPr>
    </w:p>
    <w:p w:rsidR="00AE69EB" w:rsidRPr="00F169B4" w:rsidRDefault="00441DBC" w:rsidP="00AE69EB">
      <w:pPr>
        <w:pStyle w:val="ListParagraph"/>
        <w:numPr>
          <w:ilvl w:val="0"/>
          <w:numId w:val="10"/>
        </w:numPr>
        <w:ind w:left="0" w:firstLine="0"/>
        <w:rPr>
          <w:szCs w:val="22"/>
          <w:u w:val="single"/>
          <w:lang w:val="es-ES"/>
        </w:rPr>
      </w:pPr>
      <w:r w:rsidRPr="00F169B4">
        <w:rPr>
          <w:szCs w:val="22"/>
          <w:lang w:val="es-ES"/>
        </w:rPr>
        <w:t xml:space="preserve">La delegación de Costa Rica, haciendo uso de la palabra en nombre del </w:t>
      </w:r>
      <w:r w:rsidR="00AE69EB" w:rsidRPr="00F169B4">
        <w:rPr>
          <w:szCs w:val="22"/>
          <w:lang w:val="es-ES"/>
        </w:rPr>
        <w:t>GRULAC</w:t>
      </w:r>
      <w:r w:rsidRPr="00F169B4">
        <w:rPr>
          <w:szCs w:val="22"/>
          <w:lang w:val="es-ES"/>
        </w:rPr>
        <w:t>,</w:t>
      </w:r>
      <w:r w:rsidR="00AE69EB" w:rsidRPr="00F169B4">
        <w:rPr>
          <w:szCs w:val="22"/>
          <w:lang w:val="es-ES"/>
        </w:rPr>
        <w:t xml:space="preserve"> </w:t>
      </w:r>
      <w:r w:rsidR="00033574" w:rsidRPr="00F169B4">
        <w:rPr>
          <w:szCs w:val="22"/>
          <w:lang w:val="es-ES"/>
        </w:rPr>
        <w:t>agradeció el trabajo realizado por el presidente en el decurso de la sesión.</w:t>
      </w:r>
      <w:r w:rsidR="00AE69EB" w:rsidRPr="00F169B4">
        <w:rPr>
          <w:szCs w:val="22"/>
          <w:lang w:val="es-ES"/>
        </w:rPr>
        <w:t xml:space="preserve">  </w:t>
      </w:r>
      <w:r w:rsidR="00033574" w:rsidRPr="00F169B4">
        <w:rPr>
          <w:szCs w:val="22"/>
          <w:lang w:val="es-ES"/>
        </w:rPr>
        <w:t xml:space="preserve">Su hábil liderazgo ha permitido avanzar en los debates, motivo por el que </w:t>
      </w:r>
      <w:r w:rsidR="00DD1A56" w:rsidRPr="00F169B4">
        <w:rPr>
          <w:szCs w:val="22"/>
          <w:lang w:val="es-ES"/>
        </w:rPr>
        <w:t xml:space="preserve">dijo </w:t>
      </w:r>
      <w:r w:rsidR="00033574" w:rsidRPr="00F169B4">
        <w:rPr>
          <w:szCs w:val="22"/>
          <w:lang w:val="es-ES"/>
        </w:rPr>
        <w:t>estarle francamente agradecid</w:t>
      </w:r>
      <w:r w:rsidR="00C610AF" w:rsidRPr="00F169B4">
        <w:rPr>
          <w:szCs w:val="22"/>
          <w:lang w:val="es-ES"/>
        </w:rPr>
        <w:t>a</w:t>
      </w:r>
      <w:r w:rsidR="00AE69EB" w:rsidRPr="00F169B4">
        <w:rPr>
          <w:szCs w:val="22"/>
          <w:lang w:val="es-ES"/>
        </w:rPr>
        <w:t xml:space="preserve">.  </w:t>
      </w:r>
      <w:r w:rsidR="00033574" w:rsidRPr="00F169B4">
        <w:rPr>
          <w:szCs w:val="22"/>
          <w:lang w:val="es-ES"/>
        </w:rPr>
        <w:t>Hizo extensivo ese agradecimiento a la labor llevada a cabo por la Secretaría y los vicepresidentes</w:t>
      </w:r>
      <w:r w:rsidR="00AE69EB" w:rsidRPr="00F169B4">
        <w:rPr>
          <w:szCs w:val="22"/>
          <w:lang w:val="es-ES"/>
        </w:rPr>
        <w:t xml:space="preserve">, </w:t>
      </w:r>
      <w:r w:rsidR="00033574" w:rsidRPr="00F169B4">
        <w:rPr>
          <w:szCs w:val="22"/>
          <w:lang w:val="es-ES"/>
        </w:rPr>
        <w:t xml:space="preserve">y dio </w:t>
      </w:r>
      <w:r w:rsidR="00C610AF" w:rsidRPr="00F169B4">
        <w:rPr>
          <w:szCs w:val="22"/>
          <w:lang w:val="es-ES"/>
        </w:rPr>
        <w:t xml:space="preserve">asimismo </w:t>
      </w:r>
      <w:r w:rsidR="00033574" w:rsidRPr="00F169B4">
        <w:rPr>
          <w:szCs w:val="22"/>
          <w:lang w:val="es-ES"/>
        </w:rPr>
        <w:t>las gracias a los grupos regionales por su flexibilidad</w:t>
      </w:r>
      <w:r w:rsidR="00AE69EB" w:rsidRPr="00F169B4">
        <w:rPr>
          <w:szCs w:val="22"/>
          <w:lang w:val="es-ES"/>
        </w:rPr>
        <w:t xml:space="preserve">.  </w:t>
      </w:r>
      <w:r w:rsidR="00C610AF" w:rsidRPr="00F169B4">
        <w:rPr>
          <w:szCs w:val="22"/>
          <w:lang w:val="es-ES"/>
        </w:rPr>
        <w:t>Trasladó también a los inté</w:t>
      </w:r>
      <w:r w:rsidR="00140AA4" w:rsidRPr="00F169B4">
        <w:rPr>
          <w:szCs w:val="22"/>
          <w:lang w:val="es-ES"/>
        </w:rPr>
        <w:t>r</w:t>
      </w:r>
      <w:r w:rsidR="00C610AF" w:rsidRPr="00F169B4">
        <w:rPr>
          <w:szCs w:val="22"/>
          <w:lang w:val="es-ES"/>
        </w:rPr>
        <w:t>pretes el agradecimiento del Grupo por su apoyo constante</w:t>
      </w:r>
      <w:r w:rsidR="00AE69EB" w:rsidRPr="00F169B4">
        <w:rPr>
          <w:szCs w:val="22"/>
          <w:lang w:val="es-ES"/>
        </w:rPr>
        <w:t xml:space="preserve">.  </w:t>
      </w:r>
      <w:r w:rsidR="00C610AF" w:rsidRPr="00F169B4">
        <w:rPr>
          <w:szCs w:val="22"/>
          <w:lang w:val="es-ES"/>
        </w:rPr>
        <w:t xml:space="preserve">Dijo que confía en que, durante la próxima sesión del SCCR, puedan proseguirse los trabajos sobre todos los temas, tal como se </w:t>
      </w:r>
      <w:r w:rsidR="00DD1A56" w:rsidRPr="00F169B4">
        <w:rPr>
          <w:szCs w:val="22"/>
          <w:lang w:val="es-ES"/>
        </w:rPr>
        <w:t>refie</w:t>
      </w:r>
      <w:r w:rsidR="00140AA4" w:rsidRPr="00F169B4">
        <w:rPr>
          <w:szCs w:val="22"/>
          <w:lang w:val="es-ES"/>
        </w:rPr>
        <w:t>r</w:t>
      </w:r>
      <w:r w:rsidR="00DD1A56" w:rsidRPr="00F169B4">
        <w:rPr>
          <w:szCs w:val="22"/>
          <w:lang w:val="es-ES"/>
        </w:rPr>
        <w:t xml:space="preserve">e </w:t>
      </w:r>
      <w:r w:rsidR="00C610AF" w:rsidRPr="00F169B4">
        <w:rPr>
          <w:szCs w:val="22"/>
          <w:lang w:val="es-ES"/>
        </w:rPr>
        <w:t>en el resumen.</w:t>
      </w:r>
      <w:r w:rsidR="00AE69EB" w:rsidRPr="00F169B4">
        <w:rPr>
          <w:szCs w:val="22"/>
          <w:lang w:val="es-ES"/>
        </w:rPr>
        <w:t xml:space="preserve">  </w:t>
      </w:r>
      <w:r w:rsidR="00C610AF" w:rsidRPr="00F169B4">
        <w:rPr>
          <w:szCs w:val="22"/>
          <w:lang w:val="es-ES"/>
        </w:rPr>
        <w:t>Y que lo mismo se haga con las propuestas e iniciativas presentadas por los Estados miembros.</w:t>
      </w:r>
      <w:r w:rsidR="00AE69EB" w:rsidRPr="00F169B4">
        <w:rPr>
          <w:szCs w:val="22"/>
          <w:u w:val="single"/>
          <w:lang w:val="es-ES"/>
        </w:rPr>
        <w:t xml:space="preserve">   </w:t>
      </w:r>
    </w:p>
    <w:p w:rsidR="00AE69EB" w:rsidRPr="00F169B4" w:rsidRDefault="00AE69EB" w:rsidP="00AE69EB">
      <w:pPr>
        <w:rPr>
          <w:szCs w:val="22"/>
          <w:u w:val="single"/>
        </w:rPr>
      </w:pPr>
    </w:p>
    <w:p w:rsidR="000E15F2" w:rsidRPr="00F169B4" w:rsidRDefault="00441DBC" w:rsidP="00AE69EB">
      <w:pPr>
        <w:pStyle w:val="ListParagraph"/>
        <w:numPr>
          <w:ilvl w:val="0"/>
          <w:numId w:val="10"/>
        </w:numPr>
        <w:ind w:left="0" w:firstLine="0"/>
        <w:rPr>
          <w:szCs w:val="22"/>
          <w:lang w:val="es-ES"/>
        </w:rPr>
      </w:pPr>
      <w:r w:rsidRPr="00F169B4">
        <w:rPr>
          <w:szCs w:val="22"/>
          <w:lang w:val="es-ES"/>
        </w:rPr>
        <w:t xml:space="preserve">La delegación de China </w:t>
      </w:r>
      <w:r w:rsidR="000E15F2" w:rsidRPr="00F169B4">
        <w:rPr>
          <w:szCs w:val="22"/>
          <w:lang w:val="es-ES"/>
        </w:rPr>
        <w:t>dio las gracias a todos los Estados miembros</w:t>
      </w:r>
      <w:r w:rsidR="00AE69EB" w:rsidRPr="00F169B4">
        <w:rPr>
          <w:szCs w:val="22"/>
          <w:lang w:val="es-ES"/>
        </w:rPr>
        <w:t xml:space="preserve">.  </w:t>
      </w:r>
      <w:r w:rsidR="000E15F2" w:rsidRPr="00F169B4">
        <w:rPr>
          <w:szCs w:val="22"/>
          <w:lang w:val="es-ES"/>
        </w:rPr>
        <w:t>Dijo que, con el esfuerzo de todos, se ha podido someter a un debate a fondo</w:t>
      </w:r>
      <w:r w:rsidR="00DD1A56" w:rsidRPr="00F169B4">
        <w:rPr>
          <w:szCs w:val="22"/>
          <w:lang w:val="es-ES"/>
        </w:rPr>
        <w:t xml:space="preserve"> todos los temas</w:t>
      </w:r>
      <w:r w:rsidR="000E15F2" w:rsidRPr="00F169B4">
        <w:rPr>
          <w:szCs w:val="22"/>
          <w:lang w:val="es-ES"/>
        </w:rPr>
        <w:t>.  Refiriéndose a la pr</w:t>
      </w:r>
      <w:r w:rsidR="006055F6" w:rsidRPr="00F169B4">
        <w:rPr>
          <w:szCs w:val="22"/>
          <w:lang w:val="es-ES"/>
        </w:rPr>
        <w:t>o</w:t>
      </w:r>
      <w:r w:rsidR="000E15F2" w:rsidRPr="00F169B4">
        <w:rPr>
          <w:szCs w:val="22"/>
          <w:lang w:val="es-ES"/>
        </w:rPr>
        <w:t xml:space="preserve">tección de los organismos de radiodifusión, </w:t>
      </w:r>
      <w:r w:rsidR="006055F6" w:rsidRPr="00F169B4">
        <w:rPr>
          <w:szCs w:val="22"/>
          <w:lang w:val="es-ES"/>
        </w:rPr>
        <w:t xml:space="preserve">dijo que el tema suscita ahora </w:t>
      </w:r>
      <w:r w:rsidR="00DD1A56" w:rsidRPr="00F169B4">
        <w:rPr>
          <w:szCs w:val="22"/>
          <w:lang w:val="es-ES"/>
        </w:rPr>
        <w:t>posiciones menos encontradas</w:t>
      </w:r>
      <w:r w:rsidR="000E15F2" w:rsidRPr="00F169B4">
        <w:rPr>
          <w:szCs w:val="22"/>
          <w:lang w:val="es-ES"/>
        </w:rPr>
        <w:t xml:space="preserve">.  </w:t>
      </w:r>
      <w:r w:rsidR="006055F6" w:rsidRPr="00F169B4">
        <w:rPr>
          <w:szCs w:val="22"/>
          <w:lang w:val="es-ES"/>
        </w:rPr>
        <w:t>Manifestó abrigar la esperanza de que, partiendo del texto actual, puedan alcanzarse resultados concretos en la próxima sesión.</w:t>
      </w:r>
      <w:r w:rsidR="000E15F2" w:rsidRPr="00F169B4">
        <w:rPr>
          <w:szCs w:val="22"/>
          <w:lang w:val="es-ES"/>
        </w:rPr>
        <w:t xml:space="preserve">  </w:t>
      </w:r>
      <w:r w:rsidR="006055F6" w:rsidRPr="00F169B4">
        <w:rPr>
          <w:szCs w:val="22"/>
          <w:lang w:val="es-ES"/>
        </w:rPr>
        <w:t>Por último, dijo que, si bien el proyecto de planes de acción no ha llegado a aprobarse</w:t>
      </w:r>
      <w:r w:rsidR="000E15F2" w:rsidRPr="00F169B4">
        <w:rPr>
          <w:szCs w:val="22"/>
          <w:lang w:val="es-ES"/>
        </w:rPr>
        <w:t xml:space="preserve">, </w:t>
      </w:r>
      <w:r w:rsidR="006055F6" w:rsidRPr="00F169B4">
        <w:rPr>
          <w:szCs w:val="22"/>
          <w:lang w:val="es-ES"/>
        </w:rPr>
        <w:t xml:space="preserve">el texto actual permitirá avanzar </w:t>
      </w:r>
      <w:r w:rsidR="00DD1A56" w:rsidRPr="00F169B4">
        <w:rPr>
          <w:szCs w:val="22"/>
          <w:lang w:val="es-ES"/>
        </w:rPr>
        <w:t xml:space="preserve">al Comité </w:t>
      </w:r>
      <w:r w:rsidR="006055F6" w:rsidRPr="00F169B4">
        <w:rPr>
          <w:szCs w:val="22"/>
          <w:lang w:val="es-ES"/>
        </w:rPr>
        <w:t xml:space="preserve">en </w:t>
      </w:r>
      <w:r w:rsidR="00DD1A56" w:rsidRPr="00F169B4">
        <w:rPr>
          <w:szCs w:val="22"/>
          <w:lang w:val="es-ES"/>
        </w:rPr>
        <w:t xml:space="preserve">su </w:t>
      </w:r>
      <w:r w:rsidR="006055F6" w:rsidRPr="00F169B4">
        <w:rPr>
          <w:szCs w:val="22"/>
          <w:lang w:val="es-ES"/>
        </w:rPr>
        <w:t>labor en materia de limitaciones y excepciones.</w:t>
      </w:r>
    </w:p>
    <w:p w:rsidR="00DD1A56" w:rsidRPr="00F169B4" w:rsidRDefault="00DD1A56" w:rsidP="00DD1A56">
      <w:pPr>
        <w:pStyle w:val="ListParagraph"/>
        <w:ind w:left="0"/>
        <w:rPr>
          <w:szCs w:val="22"/>
          <w:lang w:val="es-ES"/>
        </w:rPr>
      </w:pPr>
    </w:p>
    <w:p w:rsidR="00AE69EB" w:rsidRPr="00F169B4" w:rsidRDefault="00441DBC" w:rsidP="00AE69EB">
      <w:pPr>
        <w:pStyle w:val="ListParagraph"/>
        <w:numPr>
          <w:ilvl w:val="0"/>
          <w:numId w:val="10"/>
        </w:numPr>
        <w:ind w:left="0" w:firstLine="0"/>
        <w:rPr>
          <w:szCs w:val="22"/>
          <w:lang w:val="es-ES"/>
        </w:rPr>
      </w:pPr>
      <w:r w:rsidRPr="00F169B4">
        <w:rPr>
          <w:szCs w:val="22"/>
          <w:lang w:val="es-ES"/>
        </w:rPr>
        <w:t xml:space="preserve">La delegación del Senegal, haciendo uso de la palabra en nombre del Grupo Africano, </w:t>
      </w:r>
      <w:r w:rsidR="00DD1A56" w:rsidRPr="00F169B4">
        <w:rPr>
          <w:szCs w:val="22"/>
          <w:lang w:val="es-ES"/>
        </w:rPr>
        <w:t xml:space="preserve">expresó profundo agradecimiento por la manera </w:t>
      </w:r>
      <w:r w:rsidR="00E231B1" w:rsidRPr="00F169B4">
        <w:rPr>
          <w:szCs w:val="22"/>
          <w:lang w:val="es-ES"/>
        </w:rPr>
        <w:t xml:space="preserve">tan </w:t>
      </w:r>
      <w:r w:rsidR="00DD1A56" w:rsidRPr="00F169B4">
        <w:rPr>
          <w:szCs w:val="22"/>
          <w:lang w:val="es-ES"/>
        </w:rPr>
        <w:t>práctica y eficiente en que el preside</w:t>
      </w:r>
      <w:r w:rsidR="00C9254E" w:rsidRPr="00F169B4">
        <w:rPr>
          <w:szCs w:val="22"/>
          <w:lang w:val="es-ES"/>
        </w:rPr>
        <w:t>n</w:t>
      </w:r>
      <w:r w:rsidR="00DD1A56" w:rsidRPr="00F169B4">
        <w:rPr>
          <w:szCs w:val="22"/>
          <w:lang w:val="es-ES"/>
        </w:rPr>
        <w:t>te ha dirigido los trabajos del Comité.</w:t>
      </w:r>
      <w:r w:rsidR="00AE69EB" w:rsidRPr="00F169B4">
        <w:rPr>
          <w:szCs w:val="22"/>
          <w:lang w:val="es-ES"/>
        </w:rPr>
        <w:t xml:space="preserve">  </w:t>
      </w:r>
      <w:r w:rsidR="00DC6D55" w:rsidRPr="00F169B4">
        <w:rPr>
          <w:szCs w:val="22"/>
          <w:lang w:val="es-ES"/>
        </w:rPr>
        <w:t xml:space="preserve">Agradeció efusivamente a la Secretaría toda su ayuda, los documentos puestos a disposición y el </w:t>
      </w:r>
      <w:r w:rsidR="00140AA4" w:rsidRPr="00F169B4">
        <w:rPr>
          <w:szCs w:val="22"/>
          <w:lang w:val="es-ES"/>
        </w:rPr>
        <w:t xml:space="preserve">que </w:t>
      </w:r>
      <w:r w:rsidR="00E231B1" w:rsidRPr="00F169B4">
        <w:rPr>
          <w:szCs w:val="22"/>
          <w:lang w:val="es-ES"/>
        </w:rPr>
        <w:t xml:space="preserve">le </w:t>
      </w:r>
      <w:r w:rsidR="009D3A55" w:rsidRPr="00F169B4">
        <w:rPr>
          <w:szCs w:val="22"/>
          <w:lang w:val="es-ES"/>
        </w:rPr>
        <w:t xml:space="preserve">hubiera </w:t>
      </w:r>
      <w:r w:rsidR="00E231B1" w:rsidRPr="00F169B4">
        <w:rPr>
          <w:szCs w:val="22"/>
          <w:lang w:val="es-ES"/>
        </w:rPr>
        <w:t xml:space="preserve">suministrado </w:t>
      </w:r>
      <w:r w:rsidR="00DC6D55" w:rsidRPr="00F169B4">
        <w:rPr>
          <w:szCs w:val="22"/>
          <w:lang w:val="es-ES"/>
        </w:rPr>
        <w:t>información útil y práctica durante el transcurso de la sesión.</w:t>
      </w:r>
      <w:r w:rsidR="00AE69EB" w:rsidRPr="00F169B4">
        <w:rPr>
          <w:szCs w:val="22"/>
          <w:lang w:val="es-ES"/>
        </w:rPr>
        <w:t xml:space="preserve">  </w:t>
      </w:r>
      <w:r w:rsidR="000A5755" w:rsidRPr="00F169B4">
        <w:rPr>
          <w:szCs w:val="22"/>
          <w:lang w:val="es-ES"/>
        </w:rPr>
        <w:t>Dio también las gracias a los expertos que han asistido a esa sesión para presentar sus ponencias</w:t>
      </w:r>
      <w:r w:rsidR="00AE69EB" w:rsidRPr="00F169B4">
        <w:rPr>
          <w:szCs w:val="22"/>
          <w:lang w:val="es-ES"/>
        </w:rPr>
        <w:t xml:space="preserve">.  </w:t>
      </w:r>
      <w:r w:rsidR="000A5755" w:rsidRPr="00F169B4">
        <w:rPr>
          <w:szCs w:val="22"/>
          <w:lang w:val="es-ES"/>
        </w:rPr>
        <w:t xml:space="preserve">Dijo que sus contribuciones serán de ayuda al Comité a medida que </w:t>
      </w:r>
      <w:r w:rsidR="00E5623D" w:rsidRPr="00F169B4">
        <w:rPr>
          <w:szCs w:val="22"/>
          <w:lang w:val="es-ES"/>
        </w:rPr>
        <w:t xml:space="preserve">progrese </w:t>
      </w:r>
      <w:r w:rsidR="000A5755" w:rsidRPr="00F169B4">
        <w:rPr>
          <w:szCs w:val="22"/>
          <w:lang w:val="es-ES"/>
        </w:rPr>
        <w:t>en su labor</w:t>
      </w:r>
      <w:r w:rsidR="00AE69EB" w:rsidRPr="00F169B4">
        <w:rPr>
          <w:szCs w:val="22"/>
          <w:lang w:val="es-ES"/>
        </w:rPr>
        <w:t xml:space="preserve">.  </w:t>
      </w:r>
      <w:r w:rsidR="000A5755" w:rsidRPr="00F169B4">
        <w:rPr>
          <w:szCs w:val="22"/>
          <w:lang w:val="es-ES"/>
        </w:rPr>
        <w:t>Encomió asimismo las sesiones de preguntas y respuestas que siguieron a las presentaciones</w:t>
      </w:r>
      <w:r w:rsidR="00AE69EB" w:rsidRPr="00F169B4">
        <w:rPr>
          <w:szCs w:val="22"/>
          <w:lang w:val="es-ES"/>
        </w:rPr>
        <w:t xml:space="preserve">.  </w:t>
      </w:r>
      <w:r w:rsidR="000A5755" w:rsidRPr="00F169B4">
        <w:rPr>
          <w:szCs w:val="22"/>
          <w:lang w:val="es-ES"/>
        </w:rPr>
        <w:t>En cuanto a la protección de los organismos de radiodifusión</w:t>
      </w:r>
      <w:r w:rsidR="00AE69EB" w:rsidRPr="00F169B4">
        <w:rPr>
          <w:szCs w:val="22"/>
          <w:lang w:val="es-ES"/>
        </w:rPr>
        <w:t xml:space="preserve">, </w:t>
      </w:r>
      <w:r w:rsidR="000A5755" w:rsidRPr="00F169B4">
        <w:rPr>
          <w:szCs w:val="22"/>
          <w:lang w:val="es-ES"/>
        </w:rPr>
        <w:t xml:space="preserve">dijo que confía en que las negociaciones puedan concluirse de manera satisfactoria y en que </w:t>
      </w:r>
      <w:r w:rsidR="00E231B1" w:rsidRPr="00F169B4">
        <w:rPr>
          <w:szCs w:val="22"/>
          <w:lang w:val="es-ES"/>
        </w:rPr>
        <w:t xml:space="preserve">la </w:t>
      </w:r>
      <w:r w:rsidR="00E5623D" w:rsidRPr="00F169B4">
        <w:rPr>
          <w:szCs w:val="22"/>
          <w:lang w:val="es-ES"/>
        </w:rPr>
        <w:t xml:space="preserve">conferencia diplomática </w:t>
      </w:r>
      <w:r w:rsidR="00E231B1" w:rsidRPr="00F169B4">
        <w:rPr>
          <w:szCs w:val="22"/>
          <w:lang w:val="es-ES"/>
        </w:rPr>
        <w:t xml:space="preserve">se convoque </w:t>
      </w:r>
      <w:r w:rsidR="00E5623D" w:rsidRPr="00F169B4">
        <w:rPr>
          <w:szCs w:val="22"/>
          <w:lang w:val="es-ES"/>
        </w:rPr>
        <w:t>lo antes posible</w:t>
      </w:r>
      <w:r w:rsidR="00AE69EB" w:rsidRPr="00F169B4">
        <w:rPr>
          <w:szCs w:val="22"/>
          <w:lang w:val="es-ES"/>
        </w:rPr>
        <w:t xml:space="preserve">, </w:t>
      </w:r>
      <w:r w:rsidR="009D3A55" w:rsidRPr="00F169B4">
        <w:rPr>
          <w:szCs w:val="22"/>
          <w:lang w:val="es-ES"/>
        </w:rPr>
        <w:t xml:space="preserve">de conformidad con el mandato </w:t>
      </w:r>
      <w:r w:rsidR="00E5623D" w:rsidRPr="00F169B4">
        <w:rPr>
          <w:szCs w:val="22"/>
          <w:lang w:val="es-ES"/>
        </w:rPr>
        <w:t xml:space="preserve">que </w:t>
      </w:r>
      <w:r w:rsidR="009D3A55" w:rsidRPr="00F169B4">
        <w:rPr>
          <w:szCs w:val="22"/>
          <w:lang w:val="es-ES"/>
        </w:rPr>
        <w:t>e</w:t>
      </w:r>
      <w:r w:rsidR="00E5623D" w:rsidRPr="00F169B4">
        <w:rPr>
          <w:szCs w:val="22"/>
          <w:lang w:val="es-ES"/>
        </w:rPr>
        <w:t xml:space="preserve">l Comité </w:t>
      </w:r>
      <w:r w:rsidR="009D3A55" w:rsidRPr="00F169B4">
        <w:rPr>
          <w:szCs w:val="22"/>
          <w:lang w:val="es-ES"/>
        </w:rPr>
        <w:t xml:space="preserve">tiene conferido desde </w:t>
      </w:r>
      <w:r w:rsidR="00E5623D" w:rsidRPr="00F169B4">
        <w:rPr>
          <w:szCs w:val="22"/>
          <w:lang w:val="es-ES"/>
        </w:rPr>
        <w:t>2007.</w:t>
      </w:r>
      <w:r w:rsidR="00AE69EB" w:rsidRPr="00F169B4">
        <w:rPr>
          <w:szCs w:val="22"/>
          <w:lang w:val="es-ES"/>
        </w:rPr>
        <w:t xml:space="preserve">  </w:t>
      </w:r>
      <w:r w:rsidR="00E5623D" w:rsidRPr="00F169B4">
        <w:rPr>
          <w:szCs w:val="22"/>
          <w:lang w:val="es-ES"/>
        </w:rPr>
        <w:t>Sobre el tema de las excepciones y limitacio</w:t>
      </w:r>
      <w:r w:rsidR="00140AA4" w:rsidRPr="00F169B4">
        <w:rPr>
          <w:szCs w:val="22"/>
          <w:lang w:val="es-ES"/>
        </w:rPr>
        <w:t>n</w:t>
      </w:r>
      <w:r w:rsidR="00E5623D" w:rsidRPr="00F169B4">
        <w:rPr>
          <w:szCs w:val="22"/>
          <w:lang w:val="es-ES"/>
        </w:rPr>
        <w:t>es</w:t>
      </w:r>
      <w:r w:rsidR="00AE69EB" w:rsidRPr="00F169B4">
        <w:rPr>
          <w:szCs w:val="22"/>
          <w:lang w:val="es-ES"/>
        </w:rPr>
        <w:t xml:space="preserve">, </w:t>
      </w:r>
      <w:r w:rsidR="00E5623D" w:rsidRPr="00F169B4">
        <w:rPr>
          <w:szCs w:val="22"/>
          <w:lang w:val="es-ES"/>
        </w:rPr>
        <w:t xml:space="preserve">agradeció a la Secretaría la preparación </w:t>
      </w:r>
      <w:r w:rsidR="00140AA4" w:rsidRPr="00F169B4">
        <w:rPr>
          <w:szCs w:val="22"/>
          <w:lang w:val="es-ES"/>
        </w:rPr>
        <w:t>ejecutad</w:t>
      </w:r>
      <w:r w:rsidR="009D3A55" w:rsidRPr="00F169B4">
        <w:rPr>
          <w:szCs w:val="22"/>
          <w:lang w:val="es-ES"/>
        </w:rPr>
        <w:t>a</w:t>
      </w:r>
      <w:r w:rsidR="00140AA4" w:rsidRPr="00F169B4">
        <w:rPr>
          <w:szCs w:val="22"/>
          <w:lang w:val="es-ES"/>
        </w:rPr>
        <w:t xml:space="preserve"> </w:t>
      </w:r>
      <w:r w:rsidR="00E5623D" w:rsidRPr="00F169B4">
        <w:rPr>
          <w:szCs w:val="22"/>
          <w:lang w:val="es-ES"/>
        </w:rPr>
        <w:t>de los correspondientes planes de acción.</w:t>
      </w:r>
      <w:r w:rsidR="00AE69EB" w:rsidRPr="00F169B4">
        <w:rPr>
          <w:szCs w:val="22"/>
          <w:lang w:val="es-ES"/>
        </w:rPr>
        <w:t xml:space="preserve">  </w:t>
      </w:r>
      <w:r w:rsidR="00E5623D" w:rsidRPr="00F169B4">
        <w:rPr>
          <w:szCs w:val="22"/>
          <w:lang w:val="es-ES"/>
        </w:rPr>
        <w:t>Dijo que espera que en un futuro próximo esos planes de acci</w:t>
      </w:r>
      <w:r w:rsidR="00140AA4" w:rsidRPr="00F169B4">
        <w:rPr>
          <w:szCs w:val="22"/>
          <w:lang w:val="es-ES"/>
        </w:rPr>
        <w:t xml:space="preserve">ón </w:t>
      </w:r>
      <w:r w:rsidR="00E5623D" w:rsidRPr="00F169B4">
        <w:rPr>
          <w:szCs w:val="22"/>
          <w:lang w:val="es-ES"/>
        </w:rPr>
        <w:t xml:space="preserve">puedan </w:t>
      </w:r>
      <w:r w:rsidR="009D3A55" w:rsidRPr="00F169B4">
        <w:rPr>
          <w:szCs w:val="22"/>
          <w:lang w:val="es-ES"/>
        </w:rPr>
        <w:t xml:space="preserve">servir de base </w:t>
      </w:r>
      <w:r w:rsidR="00E5623D" w:rsidRPr="00F169B4">
        <w:rPr>
          <w:szCs w:val="22"/>
          <w:lang w:val="es-ES"/>
        </w:rPr>
        <w:t xml:space="preserve">para alcanzar el objetivo común </w:t>
      </w:r>
      <w:r w:rsidR="00140AA4" w:rsidRPr="00F169B4">
        <w:rPr>
          <w:szCs w:val="22"/>
          <w:lang w:val="es-ES"/>
        </w:rPr>
        <w:t xml:space="preserve">de dar </w:t>
      </w:r>
      <w:r w:rsidR="00E231B1" w:rsidRPr="00F169B4">
        <w:rPr>
          <w:szCs w:val="22"/>
          <w:lang w:val="es-ES"/>
        </w:rPr>
        <w:t xml:space="preserve">puntual </w:t>
      </w:r>
      <w:r w:rsidR="00E5623D" w:rsidRPr="00F169B4">
        <w:rPr>
          <w:szCs w:val="22"/>
          <w:lang w:val="es-ES"/>
        </w:rPr>
        <w:t xml:space="preserve">cumplimiento al mandato </w:t>
      </w:r>
      <w:r w:rsidR="00E231B1" w:rsidRPr="00F169B4">
        <w:rPr>
          <w:szCs w:val="22"/>
          <w:lang w:val="es-ES"/>
        </w:rPr>
        <w:t xml:space="preserve">de </w:t>
      </w:r>
      <w:r w:rsidR="00E5623D" w:rsidRPr="00F169B4">
        <w:rPr>
          <w:szCs w:val="22"/>
          <w:lang w:val="es-ES"/>
        </w:rPr>
        <w:t>2007.</w:t>
      </w:r>
      <w:r w:rsidR="00AE69EB" w:rsidRPr="00F169B4">
        <w:rPr>
          <w:szCs w:val="22"/>
          <w:lang w:val="es-ES"/>
        </w:rPr>
        <w:t xml:space="preserve">  </w:t>
      </w:r>
      <w:r w:rsidR="00E5623D" w:rsidRPr="00F169B4">
        <w:rPr>
          <w:szCs w:val="22"/>
          <w:lang w:val="es-ES"/>
        </w:rPr>
        <w:t xml:space="preserve">En cuanto al punto del orden del día </w:t>
      </w:r>
      <w:r w:rsidR="00AE69EB" w:rsidRPr="00F169B4">
        <w:rPr>
          <w:szCs w:val="22"/>
          <w:lang w:val="es-ES"/>
        </w:rPr>
        <w:t>“Ot</w:t>
      </w:r>
      <w:r w:rsidR="00E5623D" w:rsidRPr="00F169B4">
        <w:rPr>
          <w:szCs w:val="22"/>
          <w:lang w:val="es-ES"/>
        </w:rPr>
        <w:t>ros asuntos</w:t>
      </w:r>
      <w:r w:rsidR="00AE69EB" w:rsidRPr="00F169B4">
        <w:rPr>
          <w:szCs w:val="22"/>
          <w:lang w:val="es-ES"/>
        </w:rPr>
        <w:t xml:space="preserve">”, </w:t>
      </w:r>
      <w:r w:rsidR="00E5623D" w:rsidRPr="00F169B4">
        <w:rPr>
          <w:szCs w:val="22"/>
          <w:lang w:val="es-ES"/>
        </w:rPr>
        <w:t xml:space="preserve">dijo que el </w:t>
      </w:r>
      <w:r w:rsidR="00E231B1" w:rsidRPr="00F169B4">
        <w:rPr>
          <w:szCs w:val="22"/>
          <w:lang w:val="es-ES"/>
        </w:rPr>
        <w:t>G</w:t>
      </w:r>
      <w:r w:rsidR="00E5623D" w:rsidRPr="00F169B4">
        <w:rPr>
          <w:szCs w:val="22"/>
          <w:lang w:val="es-ES"/>
        </w:rPr>
        <w:t xml:space="preserve">rupo aguarda con interés </w:t>
      </w:r>
      <w:r w:rsidR="00DF5FC6" w:rsidRPr="00F169B4">
        <w:rPr>
          <w:szCs w:val="22"/>
          <w:lang w:val="es-ES"/>
        </w:rPr>
        <w:t xml:space="preserve">cualquier </w:t>
      </w:r>
      <w:r w:rsidR="00E5623D" w:rsidRPr="00F169B4">
        <w:rPr>
          <w:szCs w:val="22"/>
          <w:lang w:val="es-ES"/>
        </w:rPr>
        <w:t xml:space="preserve">propuesta de actividades que </w:t>
      </w:r>
      <w:r w:rsidR="00E231B1" w:rsidRPr="00F169B4">
        <w:rPr>
          <w:szCs w:val="22"/>
          <w:lang w:val="es-ES"/>
        </w:rPr>
        <w:t>se prese</w:t>
      </w:r>
      <w:r w:rsidR="00DF5FC6" w:rsidRPr="00F169B4">
        <w:rPr>
          <w:szCs w:val="22"/>
          <w:lang w:val="es-ES"/>
        </w:rPr>
        <w:t>n</w:t>
      </w:r>
      <w:r w:rsidR="00E231B1" w:rsidRPr="00F169B4">
        <w:rPr>
          <w:szCs w:val="22"/>
          <w:lang w:val="es-ES"/>
        </w:rPr>
        <w:t xml:space="preserve">te </w:t>
      </w:r>
      <w:r w:rsidR="009D3A55" w:rsidRPr="00F169B4">
        <w:rPr>
          <w:szCs w:val="22"/>
          <w:lang w:val="es-ES"/>
        </w:rPr>
        <w:t xml:space="preserve">con antelación suficiente </w:t>
      </w:r>
      <w:r w:rsidR="00E5623D" w:rsidRPr="00F169B4">
        <w:rPr>
          <w:szCs w:val="22"/>
          <w:lang w:val="es-ES"/>
        </w:rPr>
        <w:t>respecto de la próxima sesión del Comité</w:t>
      </w:r>
      <w:r w:rsidR="00AE69EB" w:rsidRPr="00F169B4">
        <w:rPr>
          <w:szCs w:val="22"/>
          <w:lang w:val="es-ES"/>
        </w:rPr>
        <w:t>.</w:t>
      </w:r>
      <w:r w:rsidR="00E21D04" w:rsidRPr="00F169B4">
        <w:rPr>
          <w:szCs w:val="22"/>
          <w:lang w:val="es-ES"/>
        </w:rPr>
        <w:t xml:space="preserve"> </w:t>
      </w:r>
      <w:r w:rsidR="00AE69EB" w:rsidRPr="00F169B4">
        <w:rPr>
          <w:szCs w:val="22"/>
          <w:lang w:val="es-ES"/>
        </w:rPr>
        <w:t xml:space="preserve"> </w:t>
      </w:r>
      <w:r w:rsidR="0072696B" w:rsidRPr="00F169B4">
        <w:rPr>
          <w:szCs w:val="22"/>
          <w:lang w:val="es-ES"/>
        </w:rPr>
        <w:t xml:space="preserve">Dijo que confía en que se </w:t>
      </w:r>
      <w:r w:rsidR="009D3A55" w:rsidRPr="00F169B4">
        <w:rPr>
          <w:szCs w:val="22"/>
          <w:lang w:val="es-ES"/>
        </w:rPr>
        <w:t xml:space="preserve">prosiga </w:t>
      </w:r>
      <w:r w:rsidR="0072696B" w:rsidRPr="00F169B4">
        <w:rPr>
          <w:szCs w:val="22"/>
          <w:lang w:val="es-ES"/>
        </w:rPr>
        <w:t>la labor emprendida sobre todos los temas</w:t>
      </w:r>
      <w:r w:rsidR="00AE69EB" w:rsidRPr="00F169B4">
        <w:rPr>
          <w:szCs w:val="22"/>
          <w:lang w:val="es-ES"/>
        </w:rPr>
        <w:t xml:space="preserve">, </w:t>
      </w:r>
      <w:r w:rsidR="0072696B" w:rsidRPr="00F169B4">
        <w:rPr>
          <w:szCs w:val="22"/>
          <w:lang w:val="es-ES"/>
        </w:rPr>
        <w:t>imbuid</w:t>
      </w:r>
      <w:r w:rsidR="00140AA4" w:rsidRPr="00F169B4">
        <w:rPr>
          <w:szCs w:val="22"/>
          <w:lang w:val="es-ES"/>
        </w:rPr>
        <w:t>o</w:t>
      </w:r>
      <w:r w:rsidR="0072696B" w:rsidRPr="00F169B4">
        <w:rPr>
          <w:szCs w:val="22"/>
          <w:lang w:val="es-ES"/>
        </w:rPr>
        <w:t>s tod</w:t>
      </w:r>
      <w:r w:rsidR="009D3A55" w:rsidRPr="00F169B4">
        <w:rPr>
          <w:szCs w:val="22"/>
          <w:lang w:val="es-ES"/>
        </w:rPr>
        <w:t>a</w:t>
      </w:r>
      <w:r w:rsidR="0072696B" w:rsidRPr="00F169B4">
        <w:rPr>
          <w:szCs w:val="22"/>
          <w:lang w:val="es-ES"/>
        </w:rPr>
        <w:t xml:space="preserve">s </w:t>
      </w:r>
      <w:r w:rsidR="009D3A55" w:rsidRPr="00F169B4">
        <w:rPr>
          <w:szCs w:val="22"/>
          <w:lang w:val="es-ES"/>
        </w:rPr>
        <w:t xml:space="preserve">las partes </w:t>
      </w:r>
      <w:r w:rsidR="0072696B" w:rsidRPr="00F169B4">
        <w:rPr>
          <w:szCs w:val="22"/>
          <w:lang w:val="es-ES"/>
        </w:rPr>
        <w:t xml:space="preserve">del mismo espíritu constructivo que ha prevalecido en </w:t>
      </w:r>
      <w:r w:rsidR="00E231B1" w:rsidRPr="00F169B4">
        <w:rPr>
          <w:szCs w:val="22"/>
          <w:lang w:val="es-ES"/>
        </w:rPr>
        <w:t xml:space="preserve">la presente </w:t>
      </w:r>
      <w:r w:rsidR="0072696B" w:rsidRPr="00F169B4">
        <w:rPr>
          <w:szCs w:val="22"/>
          <w:lang w:val="es-ES"/>
        </w:rPr>
        <w:t>sesión</w:t>
      </w:r>
      <w:r w:rsidR="00AE69EB" w:rsidRPr="00F169B4">
        <w:rPr>
          <w:szCs w:val="22"/>
          <w:lang w:val="es-ES"/>
        </w:rPr>
        <w:t xml:space="preserve">. </w:t>
      </w:r>
    </w:p>
    <w:p w:rsidR="00E5623D" w:rsidRPr="00F169B4" w:rsidRDefault="00E5623D" w:rsidP="00AE69EB">
      <w:pPr>
        <w:pStyle w:val="ListParagraph"/>
        <w:ind w:left="0"/>
        <w:rPr>
          <w:szCs w:val="22"/>
          <w:lang w:val="es-ES"/>
        </w:rPr>
      </w:pPr>
    </w:p>
    <w:p w:rsidR="00022833" w:rsidRPr="00F169B4" w:rsidRDefault="00F07176" w:rsidP="00AE69EB">
      <w:pPr>
        <w:pStyle w:val="ListParagraph"/>
        <w:numPr>
          <w:ilvl w:val="0"/>
          <w:numId w:val="10"/>
        </w:numPr>
        <w:ind w:left="0" w:firstLine="0"/>
        <w:rPr>
          <w:szCs w:val="22"/>
          <w:lang w:val="es-ES"/>
        </w:rPr>
      </w:pPr>
      <w:r w:rsidRPr="00F169B4">
        <w:rPr>
          <w:szCs w:val="22"/>
          <w:lang w:val="es-ES"/>
        </w:rPr>
        <w:t>La delegación de Suiza, haciendo uso de la palabra en nombre del Grupo B</w:t>
      </w:r>
      <w:r w:rsidR="00AE69EB" w:rsidRPr="00F169B4">
        <w:rPr>
          <w:szCs w:val="22"/>
          <w:lang w:val="es-ES"/>
        </w:rPr>
        <w:t xml:space="preserve">, </w:t>
      </w:r>
      <w:r w:rsidR="00EE5938" w:rsidRPr="00F169B4">
        <w:rPr>
          <w:szCs w:val="22"/>
          <w:lang w:val="es-ES"/>
        </w:rPr>
        <w:t>agradeció al presidente la dedicación con la que ha dirigido los trabajos del Comité</w:t>
      </w:r>
      <w:r w:rsidR="00AE69EB" w:rsidRPr="00F169B4">
        <w:rPr>
          <w:szCs w:val="22"/>
          <w:lang w:val="es-ES"/>
        </w:rPr>
        <w:t xml:space="preserve">, </w:t>
      </w:r>
      <w:r w:rsidR="00EE5938" w:rsidRPr="00F169B4">
        <w:rPr>
          <w:szCs w:val="22"/>
          <w:lang w:val="es-ES"/>
        </w:rPr>
        <w:t xml:space="preserve">y como ciudadano suizo que </w:t>
      </w:r>
      <w:r w:rsidR="005936BA" w:rsidRPr="00F169B4">
        <w:rPr>
          <w:szCs w:val="22"/>
          <w:lang w:val="es-ES"/>
        </w:rPr>
        <w:t>manifes</w:t>
      </w:r>
      <w:r w:rsidR="00DF5FC6" w:rsidRPr="00F169B4">
        <w:rPr>
          <w:szCs w:val="22"/>
          <w:lang w:val="es-ES"/>
        </w:rPr>
        <w:t>t</w:t>
      </w:r>
      <w:r w:rsidR="005936BA" w:rsidRPr="00F169B4">
        <w:rPr>
          <w:szCs w:val="22"/>
          <w:lang w:val="es-ES"/>
        </w:rPr>
        <w:t xml:space="preserve">ó </w:t>
      </w:r>
      <w:r w:rsidR="00EE5938" w:rsidRPr="00F169B4">
        <w:rPr>
          <w:szCs w:val="22"/>
          <w:lang w:val="es-ES"/>
        </w:rPr>
        <w:t xml:space="preserve">ser, por </w:t>
      </w:r>
      <w:r w:rsidR="005936BA" w:rsidRPr="00F169B4">
        <w:rPr>
          <w:szCs w:val="22"/>
          <w:lang w:val="es-ES"/>
        </w:rPr>
        <w:t xml:space="preserve">su </w:t>
      </w:r>
      <w:r w:rsidR="00356E4E" w:rsidRPr="00F169B4">
        <w:rPr>
          <w:szCs w:val="22"/>
          <w:lang w:val="es-ES"/>
        </w:rPr>
        <w:t xml:space="preserve">tan </w:t>
      </w:r>
      <w:r w:rsidR="00EE5938" w:rsidRPr="00F169B4">
        <w:rPr>
          <w:szCs w:val="22"/>
          <w:lang w:val="es-ES"/>
        </w:rPr>
        <w:t>eficiente gestión del tiempo</w:t>
      </w:r>
      <w:r w:rsidR="00AE69EB" w:rsidRPr="00F169B4">
        <w:rPr>
          <w:szCs w:val="22"/>
          <w:lang w:val="es-ES"/>
        </w:rPr>
        <w:t xml:space="preserve">.  </w:t>
      </w:r>
      <w:r w:rsidR="00EE5938" w:rsidRPr="00F169B4">
        <w:rPr>
          <w:szCs w:val="22"/>
          <w:lang w:val="es-ES"/>
        </w:rPr>
        <w:t>Agradeció también a los vicepresidentes, a la secretaría y a los intérpretes el mucho trabajo realizado</w:t>
      </w:r>
      <w:r w:rsidR="00AE69EB" w:rsidRPr="00F169B4">
        <w:rPr>
          <w:szCs w:val="22"/>
          <w:lang w:val="es-ES"/>
        </w:rPr>
        <w:t xml:space="preserve">.  </w:t>
      </w:r>
      <w:r w:rsidR="00EE5938" w:rsidRPr="00F169B4">
        <w:rPr>
          <w:szCs w:val="22"/>
          <w:lang w:val="es-ES"/>
        </w:rPr>
        <w:t xml:space="preserve">Dijo que el Grupo aguarda impaciente el momento de encontrarse de nuevo con el presidente en la </w:t>
      </w:r>
      <w:r w:rsidR="00EE5938" w:rsidRPr="00F169B4">
        <w:rPr>
          <w:szCs w:val="22"/>
          <w:lang w:val="es-ES"/>
        </w:rPr>
        <w:lastRenderedPageBreak/>
        <w:t>próxima sesión del SCCR</w:t>
      </w:r>
      <w:r w:rsidR="00022833" w:rsidRPr="00F169B4">
        <w:rPr>
          <w:szCs w:val="22"/>
          <w:lang w:val="es-ES"/>
        </w:rPr>
        <w:t>,</w:t>
      </w:r>
      <w:r w:rsidR="00AE69EB" w:rsidRPr="00F169B4">
        <w:rPr>
          <w:szCs w:val="22"/>
          <w:lang w:val="es-ES"/>
        </w:rPr>
        <w:t xml:space="preserve"> </w:t>
      </w:r>
      <w:r w:rsidR="005936BA" w:rsidRPr="00F169B4">
        <w:rPr>
          <w:szCs w:val="22"/>
          <w:lang w:val="es-ES"/>
        </w:rPr>
        <w:t xml:space="preserve">a cuyo efecto </w:t>
      </w:r>
      <w:r w:rsidR="00EE5938" w:rsidRPr="00F169B4">
        <w:rPr>
          <w:szCs w:val="22"/>
          <w:lang w:val="es-ES"/>
        </w:rPr>
        <w:t xml:space="preserve">le </w:t>
      </w:r>
      <w:r w:rsidR="00022833" w:rsidRPr="00F169B4">
        <w:rPr>
          <w:szCs w:val="22"/>
          <w:lang w:val="es-ES"/>
        </w:rPr>
        <w:t>aseguró una cooperación constante y el compromiso de una participación constructiva en los trabajos del Comité.</w:t>
      </w:r>
    </w:p>
    <w:p w:rsidR="00022833" w:rsidRPr="00F169B4" w:rsidRDefault="00022833" w:rsidP="00022833">
      <w:pPr>
        <w:pStyle w:val="ListParagraph"/>
        <w:rPr>
          <w:szCs w:val="22"/>
          <w:lang w:val="es-ES"/>
        </w:rPr>
      </w:pPr>
    </w:p>
    <w:p w:rsidR="00AE69EB" w:rsidRPr="00F169B4" w:rsidRDefault="00F07176" w:rsidP="00AE69EB">
      <w:pPr>
        <w:pStyle w:val="ListParagraph"/>
        <w:numPr>
          <w:ilvl w:val="0"/>
          <w:numId w:val="10"/>
        </w:numPr>
        <w:ind w:left="0" w:firstLine="0"/>
        <w:rPr>
          <w:szCs w:val="22"/>
          <w:lang w:val="es-ES"/>
        </w:rPr>
      </w:pPr>
      <w:r w:rsidRPr="00F169B4">
        <w:rPr>
          <w:szCs w:val="22"/>
          <w:lang w:val="es-ES"/>
        </w:rPr>
        <w:t xml:space="preserve">La delegación de la Unión Europea y sus Estados miembros </w:t>
      </w:r>
      <w:r w:rsidR="00356E4E" w:rsidRPr="00F169B4">
        <w:rPr>
          <w:szCs w:val="22"/>
          <w:lang w:val="es-ES"/>
        </w:rPr>
        <w:t xml:space="preserve">dio las gracias al presidente, a los vicepresidentes y a la Secretaría por los esfuerzos </w:t>
      </w:r>
      <w:r w:rsidR="005936BA" w:rsidRPr="00F169B4">
        <w:rPr>
          <w:szCs w:val="22"/>
          <w:lang w:val="es-ES"/>
        </w:rPr>
        <w:t xml:space="preserve">invertidos en los preparativos de </w:t>
      </w:r>
      <w:r w:rsidR="00356E4E" w:rsidRPr="00F169B4">
        <w:rPr>
          <w:szCs w:val="22"/>
          <w:lang w:val="es-ES"/>
        </w:rPr>
        <w:t>la sesión</w:t>
      </w:r>
      <w:r w:rsidR="00AE69EB" w:rsidRPr="00F169B4">
        <w:rPr>
          <w:szCs w:val="22"/>
          <w:lang w:val="es-ES"/>
        </w:rPr>
        <w:t xml:space="preserve">.  </w:t>
      </w:r>
      <w:r w:rsidR="00356E4E" w:rsidRPr="00F169B4">
        <w:rPr>
          <w:szCs w:val="22"/>
          <w:lang w:val="es-ES"/>
        </w:rPr>
        <w:t>Agradeció también al presidente la hábil forma en que había conducido los trabajos del Comité.</w:t>
      </w:r>
      <w:r w:rsidR="00AE69EB" w:rsidRPr="00F169B4">
        <w:rPr>
          <w:szCs w:val="22"/>
          <w:lang w:val="es-ES"/>
        </w:rPr>
        <w:t xml:space="preserve">  </w:t>
      </w:r>
      <w:r w:rsidR="00356E4E" w:rsidRPr="00F169B4">
        <w:rPr>
          <w:szCs w:val="22"/>
          <w:lang w:val="es-ES"/>
        </w:rPr>
        <w:t>Felicitó al presidente por los progresos realizados en los debates del tratado sobre la protección de los organismos de radiodifusión</w:t>
      </w:r>
      <w:r w:rsidR="00AE69EB" w:rsidRPr="00F169B4">
        <w:rPr>
          <w:szCs w:val="22"/>
          <w:lang w:val="es-ES"/>
        </w:rPr>
        <w:t xml:space="preserve">.  </w:t>
      </w:r>
      <w:r w:rsidR="00356E4E" w:rsidRPr="00F169B4">
        <w:rPr>
          <w:szCs w:val="22"/>
          <w:lang w:val="es-ES"/>
        </w:rPr>
        <w:t xml:space="preserve">Destacó una vez más la importancia que atribuye </w:t>
      </w:r>
      <w:r w:rsidR="00DF52E2" w:rsidRPr="00F169B4">
        <w:rPr>
          <w:szCs w:val="22"/>
          <w:lang w:val="es-ES"/>
        </w:rPr>
        <w:t>al derecho de participación de los artistas</w:t>
      </w:r>
      <w:r w:rsidR="00AE69EB" w:rsidRPr="00F169B4">
        <w:rPr>
          <w:szCs w:val="22"/>
          <w:lang w:val="es-ES"/>
        </w:rPr>
        <w:t xml:space="preserve">, </w:t>
      </w:r>
      <w:r w:rsidR="00DF52E2" w:rsidRPr="00F169B4">
        <w:rPr>
          <w:szCs w:val="22"/>
          <w:lang w:val="es-ES"/>
        </w:rPr>
        <w:t xml:space="preserve">y agradeció efusivamente la ponencia </w:t>
      </w:r>
      <w:r w:rsidR="009F5F06" w:rsidRPr="00F169B4">
        <w:rPr>
          <w:szCs w:val="22"/>
          <w:lang w:val="es-ES"/>
        </w:rPr>
        <w:t xml:space="preserve">que </w:t>
      </w:r>
      <w:r w:rsidR="00DF52E2" w:rsidRPr="00F169B4">
        <w:rPr>
          <w:szCs w:val="22"/>
          <w:lang w:val="es-ES"/>
        </w:rPr>
        <w:t xml:space="preserve">la </w:t>
      </w:r>
      <w:r w:rsidR="005F76EF" w:rsidRPr="00F169B4">
        <w:rPr>
          <w:szCs w:val="22"/>
          <w:lang w:val="es-ES"/>
        </w:rPr>
        <w:t>profesora</w:t>
      </w:r>
      <w:r w:rsidR="00DF52E2" w:rsidRPr="00F169B4">
        <w:rPr>
          <w:szCs w:val="22"/>
          <w:lang w:val="es-ES"/>
        </w:rPr>
        <w:t xml:space="preserve"> </w:t>
      </w:r>
      <w:r w:rsidR="00AE69EB" w:rsidRPr="00F169B4">
        <w:rPr>
          <w:szCs w:val="22"/>
          <w:lang w:val="es-ES"/>
        </w:rPr>
        <w:t>Farchy</w:t>
      </w:r>
      <w:r w:rsidR="009F5F06" w:rsidRPr="00F169B4">
        <w:rPr>
          <w:szCs w:val="22"/>
          <w:lang w:val="es-ES"/>
        </w:rPr>
        <w:t xml:space="preserve"> había presentado sobre el tema</w:t>
      </w:r>
      <w:r w:rsidR="00AE69EB" w:rsidRPr="00F169B4">
        <w:rPr>
          <w:szCs w:val="22"/>
          <w:lang w:val="es-ES"/>
        </w:rPr>
        <w:t xml:space="preserve">.  </w:t>
      </w:r>
      <w:r w:rsidR="009F5F06" w:rsidRPr="00F169B4">
        <w:rPr>
          <w:szCs w:val="22"/>
          <w:lang w:val="es-ES"/>
        </w:rPr>
        <w:t xml:space="preserve">Dio asimismo las gracias a los intérpretes por las excelentes interpretaciones </w:t>
      </w:r>
      <w:r w:rsidR="00FF2559" w:rsidRPr="00F169B4">
        <w:rPr>
          <w:szCs w:val="22"/>
          <w:lang w:val="es-ES"/>
        </w:rPr>
        <w:t xml:space="preserve">realizadas </w:t>
      </w:r>
      <w:r w:rsidR="009F5F06" w:rsidRPr="00F169B4">
        <w:rPr>
          <w:szCs w:val="22"/>
          <w:lang w:val="es-ES"/>
        </w:rPr>
        <w:t xml:space="preserve">tanto durante las reuniones </w:t>
      </w:r>
      <w:r w:rsidR="00472ECE" w:rsidRPr="00F169B4">
        <w:rPr>
          <w:szCs w:val="22"/>
          <w:lang w:val="es-ES"/>
        </w:rPr>
        <w:t xml:space="preserve">oficiosas </w:t>
      </w:r>
      <w:r w:rsidR="009F5F06" w:rsidRPr="00F169B4">
        <w:rPr>
          <w:szCs w:val="22"/>
          <w:lang w:val="es-ES"/>
        </w:rPr>
        <w:t xml:space="preserve">como en </w:t>
      </w:r>
      <w:r w:rsidR="005936BA" w:rsidRPr="00F169B4">
        <w:rPr>
          <w:szCs w:val="22"/>
          <w:lang w:val="es-ES"/>
        </w:rPr>
        <w:t xml:space="preserve">el marco de la </w:t>
      </w:r>
      <w:r w:rsidR="009F5F06" w:rsidRPr="00F169B4">
        <w:rPr>
          <w:szCs w:val="22"/>
          <w:lang w:val="es-ES"/>
        </w:rPr>
        <w:t>sesión plenaria</w:t>
      </w:r>
      <w:r w:rsidR="00AE69EB" w:rsidRPr="00F169B4">
        <w:rPr>
          <w:szCs w:val="22"/>
          <w:lang w:val="es-ES"/>
        </w:rPr>
        <w:t xml:space="preserve">. </w:t>
      </w:r>
    </w:p>
    <w:p w:rsidR="00AE69EB" w:rsidRPr="00F169B4" w:rsidRDefault="00AE69EB" w:rsidP="00AE69EB"/>
    <w:p w:rsidR="00EC2A8E" w:rsidRPr="00F169B4" w:rsidRDefault="00F07176" w:rsidP="00AE69EB">
      <w:pPr>
        <w:pStyle w:val="ListParagraph"/>
        <w:numPr>
          <w:ilvl w:val="0"/>
          <w:numId w:val="10"/>
        </w:numPr>
        <w:ind w:left="0" w:firstLine="0"/>
        <w:rPr>
          <w:szCs w:val="22"/>
          <w:lang w:val="es-ES"/>
        </w:rPr>
      </w:pPr>
      <w:r w:rsidRPr="00F169B4">
        <w:rPr>
          <w:szCs w:val="22"/>
          <w:lang w:val="es-ES"/>
        </w:rPr>
        <w:t xml:space="preserve">La delegación de Egipto </w:t>
      </w:r>
      <w:r w:rsidR="009F5F06" w:rsidRPr="00F169B4">
        <w:rPr>
          <w:szCs w:val="22"/>
          <w:lang w:val="es-ES"/>
        </w:rPr>
        <w:t xml:space="preserve">dio las gracias al presidente por </w:t>
      </w:r>
      <w:r w:rsidR="005936BA" w:rsidRPr="00F169B4">
        <w:rPr>
          <w:szCs w:val="22"/>
          <w:lang w:val="es-ES"/>
        </w:rPr>
        <w:t xml:space="preserve">el mucho trabajo realizado </w:t>
      </w:r>
      <w:r w:rsidR="009F5F06" w:rsidRPr="00F169B4">
        <w:rPr>
          <w:szCs w:val="22"/>
          <w:lang w:val="es-ES"/>
        </w:rPr>
        <w:t>y por la forma tan eficiente y sensata en que ha dirigido los trabajos del Comité</w:t>
      </w:r>
      <w:r w:rsidR="00AE69EB" w:rsidRPr="00F169B4">
        <w:rPr>
          <w:szCs w:val="22"/>
          <w:lang w:val="es-ES"/>
        </w:rPr>
        <w:t xml:space="preserve">.  </w:t>
      </w:r>
      <w:r w:rsidR="009F5F06" w:rsidRPr="00F169B4">
        <w:rPr>
          <w:szCs w:val="22"/>
          <w:lang w:val="es-ES"/>
        </w:rPr>
        <w:t xml:space="preserve">Las ideas que se han planteado son innovadoras y la delegación </w:t>
      </w:r>
      <w:r w:rsidR="00EC2A8E" w:rsidRPr="00F169B4">
        <w:rPr>
          <w:szCs w:val="22"/>
          <w:lang w:val="es-ES"/>
        </w:rPr>
        <w:t xml:space="preserve">expresó el convencimiento </w:t>
      </w:r>
      <w:r w:rsidR="009F5F06" w:rsidRPr="00F169B4">
        <w:rPr>
          <w:szCs w:val="22"/>
          <w:lang w:val="es-ES"/>
        </w:rPr>
        <w:t xml:space="preserve">de que </w:t>
      </w:r>
      <w:r w:rsidR="00EC2A8E" w:rsidRPr="00F169B4">
        <w:rPr>
          <w:szCs w:val="22"/>
          <w:lang w:val="es-ES"/>
        </w:rPr>
        <w:t xml:space="preserve">esas ideas </w:t>
      </w:r>
      <w:r w:rsidR="009F5F06" w:rsidRPr="00F169B4">
        <w:rPr>
          <w:szCs w:val="22"/>
          <w:lang w:val="es-ES"/>
        </w:rPr>
        <w:t xml:space="preserve">redundarán en </w:t>
      </w:r>
      <w:r w:rsidR="00EC2A8E" w:rsidRPr="00F169B4">
        <w:rPr>
          <w:szCs w:val="22"/>
          <w:lang w:val="es-ES"/>
        </w:rPr>
        <w:t xml:space="preserve">la consecución </w:t>
      </w:r>
      <w:r w:rsidR="009F5F06" w:rsidRPr="00F169B4">
        <w:rPr>
          <w:szCs w:val="22"/>
          <w:lang w:val="es-ES"/>
        </w:rPr>
        <w:t xml:space="preserve">de </w:t>
      </w:r>
      <w:r w:rsidR="005936BA" w:rsidRPr="00F169B4">
        <w:rPr>
          <w:szCs w:val="22"/>
          <w:lang w:val="es-ES"/>
        </w:rPr>
        <w:t xml:space="preserve">unos </w:t>
      </w:r>
      <w:r w:rsidR="009F5F06" w:rsidRPr="00F169B4">
        <w:rPr>
          <w:szCs w:val="22"/>
          <w:lang w:val="es-ES"/>
        </w:rPr>
        <w:t>resultados positivos</w:t>
      </w:r>
      <w:r w:rsidR="00AE69EB" w:rsidRPr="00F169B4">
        <w:rPr>
          <w:szCs w:val="22"/>
          <w:lang w:val="es-ES"/>
        </w:rPr>
        <w:t xml:space="preserve">.  </w:t>
      </w:r>
      <w:r w:rsidR="00EC2A8E" w:rsidRPr="00F169B4">
        <w:rPr>
          <w:szCs w:val="22"/>
          <w:lang w:val="es-ES"/>
        </w:rPr>
        <w:t>Agradeció también a la Secretaría la preparación de todos los documentos</w:t>
      </w:r>
      <w:r w:rsidR="00AE69EB" w:rsidRPr="00F169B4">
        <w:rPr>
          <w:szCs w:val="22"/>
          <w:lang w:val="es-ES"/>
        </w:rPr>
        <w:t xml:space="preserve">.  </w:t>
      </w:r>
      <w:r w:rsidR="00EC2A8E" w:rsidRPr="00F169B4">
        <w:rPr>
          <w:szCs w:val="22"/>
          <w:lang w:val="es-ES"/>
        </w:rPr>
        <w:t>Desafortunadamente</w:t>
      </w:r>
      <w:r w:rsidR="00AE69EB" w:rsidRPr="00F169B4">
        <w:rPr>
          <w:szCs w:val="22"/>
          <w:lang w:val="es-ES"/>
        </w:rPr>
        <w:t xml:space="preserve">, </w:t>
      </w:r>
      <w:r w:rsidR="00EC2A8E" w:rsidRPr="00F169B4">
        <w:rPr>
          <w:szCs w:val="22"/>
          <w:lang w:val="es-ES"/>
        </w:rPr>
        <w:t xml:space="preserve">pese al mucho trabajo </w:t>
      </w:r>
      <w:r w:rsidR="005936BA" w:rsidRPr="00F169B4">
        <w:rPr>
          <w:szCs w:val="22"/>
          <w:lang w:val="es-ES"/>
        </w:rPr>
        <w:t xml:space="preserve">llevado a cabo </w:t>
      </w:r>
      <w:r w:rsidR="00EC2A8E" w:rsidRPr="00F169B4">
        <w:rPr>
          <w:szCs w:val="22"/>
          <w:lang w:val="es-ES"/>
        </w:rPr>
        <w:t xml:space="preserve">durante la semana, los resultados no han sido los que verdaderamente </w:t>
      </w:r>
      <w:r w:rsidR="005936BA" w:rsidRPr="00F169B4">
        <w:rPr>
          <w:szCs w:val="22"/>
          <w:lang w:val="es-ES"/>
        </w:rPr>
        <w:t>cabía esperar</w:t>
      </w:r>
      <w:r w:rsidR="00EC2A8E" w:rsidRPr="00F169B4">
        <w:rPr>
          <w:szCs w:val="22"/>
          <w:lang w:val="es-ES"/>
        </w:rPr>
        <w:t xml:space="preserve">, especialmente en </w:t>
      </w:r>
      <w:r w:rsidR="005936BA" w:rsidRPr="00F169B4">
        <w:rPr>
          <w:szCs w:val="22"/>
          <w:lang w:val="es-ES"/>
        </w:rPr>
        <w:t xml:space="preserve">lo que atañe a </w:t>
      </w:r>
      <w:r w:rsidR="00EC2A8E" w:rsidRPr="00F169B4">
        <w:rPr>
          <w:szCs w:val="22"/>
          <w:lang w:val="es-ES"/>
        </w:rPr>
        <w:t xml:space="preserve">las excepciones y limitaciones para bibliotecas y archivos. </w:t>
      </w:r>
      <w:r w:rsidR="00E21D04" w:rsidRPr="00F169B4">
        <w:rPr>
          <w:szCs w:val="22"/>
          <w:lang w:val="es-ES"/>
        </w:rPr>
        <w:t xml:space="preserve"> </w:t>
      </w:r>
      <w:r w:rsidR="00EC2A8E" w:rsidRPr="00F169B4">
        <w:rPr>
          <w:szCs w:val="22"/>
          <w:lang w:val="es-ES"/>
        </w:rPr>
        <w:t xml:space="preserve">Es esencial que ese tema se aborde de </w:t>
      </w:r>
      <w:r w:rsidR="00FF2559" w:rsidRPr="00F169B4">
        <w:rPr>
          <w:szCs w:val="22"/>
          <w:lang w:val="es-ES"/>
        </w:rPr>
        <w:t xml:space="preserve">manera </w:t>
      </w:r>
      <w:r w:rsidR="00EC2A8E" w:rsidRPr="00F169B4">
        <w:rPr>
          <w:szCs w:val="22"/>
          <w:lang w:val="es-ES"/>
        </w:rPr>
        <w:t>más constructiva, y dijo que confía en que así se ha</w:t>
      </w:r>
      <w:r w:rsidR="005936BA" w:rsidRPr="00F169B4">
        <w:rPr>
          <w:szCs w:val="22"/>
          <w:lang w:val="es-ES"/>
        </w:rPr>
        <w:t>rá</w:t>
      </w:r>
      <w:r w:rsidR="00EC2A8E" w:rsidRPr="00F169B4">
        <w:rPr>
          <w:szCs w:val="22"/>
          <w:lang w:val="es-ES"/>
        </w:rPr>
        <w:t xml:space="preserve"> en la próxima sesión. </w:t>
      </w:r>
      <w:r w:rsidR="00E21D04" w:rsidRPr="00F169B4">
        <w:rPr>
          <w:szCs w:val="22"/>
          <w:lang w:val="es-ES"/>
        </w:rPr>
        <w:t xml:space="preserve"> </w:t>
      </w:r>
      <w:r w:rsidR="00EC2A8E" w:rsidRPr="00F169B4">
        <w:rPr>
          <w:szCs w:val="22"/>
          <w:lang w:val="es-ES"/>
        </w:rPr>
        <w:t>También juzgo necesario introducir un equilibrio más adecuado en los debates de todos los puntos que el Comité está abordando.</w:t>
      </w:r>
    </w:p>
    <w:p w:rsidR="00EC2A8E" w:rsidRPr="00F169B4" w:rsidRDefault="00EC2A8E" w:rsidP="00EC2A8E">
      <w:pPr>
        <w:pStyle w:val="ListParagraph"/>
        <w:ind w:left="0"/>
        <w:rPr>
          <w:szCs w:val="22"/>
          <w:lang w:val="es-ES"/>
        </w:rPr>
      </w:pPr>
    </w:p>
    <w:p w:rsidR="004972CF" w:rsidRPr="00F169B4" w:rsidRDefault="00F07176" w:rsidP="00AE69EB">
      <w:pPr>
        <w:pStyle w:val="ListParagraph"/>
        <w:numPr>
          <w:ilvl w:val="0"/>
          <w:numId w:val="10"/>
        </w:numPr>
        <w:ind w:left="0" w:firstLine="0"/>
        <w:rPr>
          <w:szCs w:val="22"/>
          <w:lang w:val="es-ES"/>
        </w:rPr>
      </w:pPr>
      <w:r w:rsidRPr="00F169B4">
        <w:rPr>
          <w:szCs w:val="22"/>
          <w:lang w:val="es-ES"/>
        </w:rPr>
        <w:t>La delegación del Brasil hizo suya la declaración efectuada por la delegación de Costa Rica en nombre del GRULAC</w:t>
      </w:r>
      <w:r w:rsidR="00AE69EB" w:rsidRPr="00F169B4">
        <w:rPr>
          <w:szCs w:val="22"/>
          <w:lang w:val="es-ES"/>
        </w:rPr>
        <w:t xml:space="preserve">.  </w:t>
      </w:r>
      <w:r w:rsidR="00011EAD" w:rsidRPr="00F169B4">
        <w:rPr>
          <w:szCs w:val="22"/>
          <w:lang w:val="es-ES"/>
        </w:rPr>
        <w:t>Agradeció a la directora general adjunta</w:t>
      </w:r>
      <w:r w:rsidR="00AE69EB" w:rsidRPr="00F169B4">
        <w:rPr>
          <w:szCs w:val="22"/>
          <w:lang w:val="es-ES"/>
        </w:rPr>
        <w:t xml:space="preserve">, </w:t>
      </w:r>
      <w:r w:rsidR="00011EAD" w:rsidRPr="00F169B4">
        <w:rPr>
          <w:szCs w:val="22"/>
          <w:lang w:val="es-ES"/>
        </w:rPr>
        <w:t>así como al presidente</w:t>
      </w:r>
      <w:r w:rsidR="00AE69EB" w:rsidRPr="00F169B4">
        <w:rPr>
          <w:szCs w:val="22"/>
          <w:lang w:val="es-ES"/>
        </w:rPr>
        <w:t xml:space="preserve">, </w:t>
      </w:r>
      <w:r w:rsidR="00011EAD" w:rsidRPr="00F169B4">
        <w:rPr>
          <w:szCs w:val="22"/>
          <w:lang w:val="es-ES"/>
        </w:rPr>
        <w:t xml:space="preserve">a los vicepresidentes y a la Secretaría los esfuerzos </w:t>
      </w:r>
      <w:r w:rsidR="001D2FE6" w:rsidRPr="00F169B4">
        <w:rPr>
          <w:szCs w:val="22"/>
          <w:lang w:val="es-ES"/>
        </w:rPr>
        <w:t xml:space="preserve">invertidos en la preparación de tan </w:t>
      </w:r>
      <w:r w:rsidR="00011EAD" w:rsidRPr="00F169B4">
        <w:rPr>
          <w:szCs w:val="22"/>
          <w:lang w:val="es-ES"/>
        </w:rPr>
        <w:t>apretada sesión</w:t>
      </w:r>
      <w:r w:rsidR="00AE69EB" w:rsidRPr="00F169B4">
        <w:rPr>
          <w:szCs w:val="22"/>
          <w:lang w:val="es-ES"/>
        </w:rPr>
        <w:t xml:space="preserve">, </w:t>
      </w:r>
      <w:r w:rsidR="00011EAD" w:rsidRPr="00F169B4">
        <w:rPr>
          <w:szCs w:val="22"/>
          <w:lang w:val="es-ES"/>
        </w:rPr>
        <w:t>para la que se ha contado con</w:t>
      </w:r>
      <w:r w:rsidR="001D2FE6" w:rsidRPr="00F169B4">
        <w:rPr>
          <w:szCs w:val="22"/>
          <w:lang w:val="es-ES"/>
        </w:rPr>
        <w:t xml:space="preserve"> el apoyo </w:t>
      </w:r>
      <w:r w:rsidR="00011EAD" w:rsidRPr="00F169B4">
        <w:rPr>
          <w:szCs w:val="22"/>
          <w:lang w:val="es-ES"/>
        </w:rPr>
        <w:t>de unos materiales y contribuciones académicas de alta calidad</w:t>
      </w:r>
      <w:r w:rsidR="00AE69EB" w:rsidRPr="00F169B4">
        <w:rPr>
          <w:szCs w:val="22"/>
          <w:lang w:val="es-ES"/>
        </w:rPr>
        <w:t xml:space="preserve">.  </w:t>
      </w:r>
      <w:r w:rsidR="001D2FE6" w:rsidRPr="00F169B4">
        <w:rPr>
          <w:szCs w:val="22"/>
          <w:lang w:val="es-ES"/>
        </w:rPr>
        <w:t>Dio también las gracias a los intérpre</w:t>
      </w:r>
      <w:r w:rsidR="00AE69EB" w:rsidRPr="00F169B4">
        <w:rPr>
          <w:szCs w:val="22"/>
          <w:lang w:val="es-ES"/>
        </w:rPr>
        <w:t>t</w:t>
      </w:r>
      <w:r w:rsidR="001D2FE6" w:rsidRPr="00F169B4">
        <w:rPr>
          <w:szCs w:val="22"/>
          <w:lang w:val="es-ES"/>
        </w:rPr>
        <w:t>es</w:t>
      </w:r>
      <w:r w:rsidR="00AE69EB" w:rsidRPr="00F169B4">
        <w:rPr>
          <w:szCs w:val="22"/>
          <w:lang w:val="es-ES"/>
        </w:rPr>
        <w:t xml:space="preserve">, </w:t>
      </w:r>
      <w:r w:rsidR="001D2FE6" w:rsidRPr="00F169B4">
        <w:rPr>
          <w:szCs w:val="22"/>
          <w:lang w:val="es-ES"/>
        </w:rPr>
        <w:t>y también al SCCR</w:t>
      </w:r>
      <w:r w:rsidR="00FF2559" w:rsidRPr="00F169B4">
        <w:rPr>
          <w:szCs w:val="22"/>
          <w:lang w:val="es-ES"/>
        </w:rPr>
        <w:t>,</w:t>
      </w:r>
      <w:r w:rsidR="001D2FE6" w:rsidRPr="00F169B4">
        <w:rPr>
          <w:szCs w:val="22"/>
          <w:lang w:val="es-ES"/>
        </w:rPr>
        <w:t xml:space="preserve"> por el apoyo brindado a su evento en paralelo</w:t>
      </w:r>
      <w:r w:rsidR="00AE69EB" w:rsidRPr="00F169B4">
        <w:rPr>
          <w:szCs w:val="22"/>
          <w:lang w:val="es-ES"/>
        </w:rPr>
        <w:t xml:space="preserve">.  </w:t>
      </w:r>
      <w:r w:rsidR="001D2FE6" w:rsidRPr="00F169B4">
        <w:rPr>
          <w:szCs w:val="22"/>
          <w:lang w:val="es-ES"/>
        </w:rPr>
        <w:t>Expresó su agradecimiento a todos cuanto han honrado al Comité con su prese</w:t>
      </w:r>
      <w:r w:rsidR="00585436" w:rsidRPr="00F169B4">
        <w:rPr>
          <w:szCs w:val="22"/>
          <w:lang w:val="es-ES"/>
        </w:rPr>
        <w:t>n</w:t>
      </w:r>
      <w:r w:rsidR="001D2FE6" w:rsidRPr="00F169B4">
        <w:rPr>
          <w:szCs w:val="22"/>
          <w:lang w:val="es-ES"/>
        </w:rPr>
        <w:t>cia</w:t>
      </w:r>
      <w:r w:rsidR="00AE69EB" w:rsidRPr="00F169B4">
        <w:rPr>
          <w:szCs w:val="22"/>
          <w:lang w:val="es-ES"/>
        </w:rPr>
        <w:t xml:space="preserve">.  </w:t>
      </w:r>
      <w:r w:rsidR="001D2FE6" w:rsidRPr="00F169B4">
        <w:rPr>
          <w:szCs w:val="22"/>
          <w:lang w:val="es-ES"/>
        </w:rPr>
        <w:t>Dio especialmente las gracias a su socio en esa iniciativa</w:t>
      </w:r>
      <w:r w:rsidR="00AE69EB" w:rsidRPr="00F169B4">
        <w:rPr>
          <w:szCs w:val="22"/>
          <w:lang w:val="es-ES"/>
        </w:rPr>
        <w:t xml:space="preserve">, </w:t>
      </w:r>
      <w:r w:rsidR="00585436" w:rsidRPr="00F169B4">
        <w:rPr>
          <w:szCs w:val="22"/>
          <w:lang w:val="es-ES"/>
        </w:rPr>
        <w:t xml:space="preserve">el PIJIP del </w:t>
      </w:r>
      <w:r w:rsidR="00AE69EB" w:rsidRPr="00F169B4">
        <w:rPr>
          <w:i/>
          <w:szCs w:val="22"/>
          <w:lang w:val="es-ES"/>
        </w:rPr>
        <w:t>American University College of Law</w:t>
      </w:r>
      <w:r w:rsidR="00AE69EB" w:rsidRPr="00F169B4">
        <w:rPr>
          <w:szCs w:val="22"/>
          <w:lang w:val="es-ES"/>
        </w:rPr>
        <w:t xml:space="preserve">.  </w:t>
      </w:r>
      <w:r w:rsidR="00585436" w:rsidRPr="00F169B4">
        <w:rPr>
          <w:szCs w:val="22"/>
          <w:lang w:val="es-ES"/>
        </w:rPr>
        <w:t>Durante la sesión</w:t>
      </w:r>
      <w:r w:rsidR="00AE69EB" w:rsidRPr="00F169B4">
        <w:rPr>
          <w:szCs w:val="22"/>
          <w:lang w:val="es-ES"/>
        </w:rPr>
        <w:t xml:space="preserve">, </w:t>
      </w:r>
      <w:r w:rsidR="00585436" w:rsidRPr="00F169B4">
        <w:rPr>
          <w:szCs w:val="22"/>
          <w:lang w:val="es-ES"/>
        </w:rPr>
        <w:t>y bajo la hábil dirección del presidente</w:t>
      </w:r>
      <w:r w:rsidR="00AE69EB" w:rsidRPr="00F169B4">
        <w:rPr>
          <w:szCs w:val="22"/>
          <w:lang w:val="es-ES"/>
        </w:rPr>
        <w:t xml:space="preserve">, </w:t>
      </w:r>
      <w:r w:rsidR="00585436" w:rsidRPr="00F169B4">
        <w:rPr>
          <w:szCs w:val="22"/>
          <w:lang w:val="es-ES"/>
        </w:rPr>
        <w:t xml:space="preserve">el Brasil había intentado encontrar </w:t>
      </w:r>
      <w:r w:rsidR="00DE551C" w:rsidRPr="00F169B4">
        <w:rPr>
          <w:szCs w:val="22"/>
          <w:lang w:val="es-ES"/>
        </w:rPr>
        <w:t xml:space="preserve">puntos de entendimiento </w:t>
      </w:r>
      <w:r w:rsidR="00585436" w:rsidRPr="00F169B4">
        <w:rPr>
          <w:szCs w:val="22"/>
          <w:lang w:val="es-ES"/>
        </w:rPr>
        <w:t>con los diferentes grupos de países, teniendo las inquietudes y los intereses de todos</w:t>
      </w:r>
      <w:r w:rsidR="00DE551C" w:rsidRPr="00F169B4">
        <w:rPr>
          <w:szCs w:val="22"/>
          <w:lang w:val="es-ES"/>
        </w:rPr>
        <w:t xml:space="preserve"> debidamente en cuenta</w:t>
      </w:r>
      <w:r w:rsidR="00585436" w:rsidRPr="00F169B4">
        <w:rPr>
          <w:szCs w:val="22"/>
          <w:lang w:val="es-ES"/>
        </w:rPr>
        <w:t>.</w:t>
      </w:r>
      <w:r w:rsidR="00AE69EB" w:rsidRPr="00F169B4">
        <w:rPr>
          <w:szCs w:val="22"/>
          <w:lang w:val="es-ES"/>
        </w:rPr>
        <w:t xml:space="preserve">  </w:t>
      </w:r>
      <w:r w:rsidR="00DE551C" w:rsidRPr="00F169B4">
        <w:rPr>
          <w:szCs w:val="22"/>
          <w:lang w:val="es-ES"/>
        </w:rPr>
        <w:t xml:space="preserve">Dijo que, como siempre, había estado abierta al diálogo con los observadores que asistieron en representación de diferentes sectores interesados.  Señaló que, en todos los temas objeto de debate, como la radiodifusión, las limitaciones y excepciones, el entorno digital, el derecho de participación, y las obras teatrales, había intentado acercar posturas y encontrar soluciones a fin de garantizar un equilibrio adecuado entre, de una parte, los legítimos derechos de los creadores, autores y otras partes interesadas, y, de otra, los de los usuarios </w:t>
      </w:r>
      <w:r w:rsidR="00DC08E4" w:rsidRPr="00F169B4">
        <w:rPr>
          <w:szCs w:val="22"/>
          <w:lang w:val="es-ES"/>
        </w:rPr>
        <w:t>y el interés público</w:t>
      </w:r>
      <w:r w:rsidR="00DE551C" w:rsidRPr="00F169B4">
        <w:rPr>
          <w:szCs w:val="22"/>
          <w:lang w:val="es-ES"/>
        </w:rPr>
        <w:t xml:space="preserve">.  </w:t>
      </w:r>
      <w:r w:rsidR="00DC08E4" w:rsidRPr="00F169B4">
        <w:rPr>
          <w:szCs w:val="22"/>
          <w:lang w:val="es-ES"/>
        </w:rPr>
        <w:t xml:space="preserve">A su parecer, con creatividad, buena fe y espíritu de compromiso será posible alcanzar soluciones para las cuestiones más controvertidas.  Su país seguirá trabajando en ese espíritu, teniendo en todo momento presente que la OMPI es una organización impulsada por sus Estados miembros y un organismo de las Naciones Unidas.  En particular, reafirmó </w:t>
      </w:r>
      <w:r w:rsidR="00630578" w:rsidRPr="00F169B4">
        <w:rPr>
          <w:szCs w:val="22"/>
          <w:lang w:val="es-ES"/>
        </w:rPr>
        <w:t xml:space="preserve">que está resuelta a </w:t>
      </w:r>
      <w:r w:rsidR="00DC08E4" w:rsidRPr="00F169B4">
        <w:rPr>
          <w:szCs w:val="22"/>
          <w:lang w:val="es-ES"/>
        </w:rPr>
        <w:t xml:space="preserve">avanzar en el asunto de la radiodifusión.  </w:t>
      </w:r>
      <w:r w:rsidR="00630578" w:rsidRPr="00F169B4">
        <w:rPr>
          <w:szCs w:val="22"/>
          <w:lang w:val="es-ES"/>
        </w:rPr>
        <w:t>Señaló con satisfacción los notables progresos realizados en la redacción del texto en esa sesión.  Su propuesta</w:t>
      </w:r>
      <w:r w:rsidR="00B5294D" w:rsidRPr="00F169B4">
        <w:rPr>
          <w:szCs w:val="22"/>
          <w:lang w:val="es-ES"/>
        </w:rPr>
        <w:t xml:space="preserve"> sobre limitaciones y excepciones en materia de radiodifusión</w:t>
      </w:r>
      <w:r w:rsidR="00630578" w:rsidRPr="00F169B4">
        <w:rPr>
          <w:szCs w:val="22"/>
          <w:lang w:val="es-ES"/>
        </w:rPr>
        <w:t xml:space="preserve">, preparada junto con las delegaciones de la Argentina y Chile, </w:t>
      </w:r>
      <w:r w:rsidR="00B5294D" w:rsidRPr="00F169B4">
        <w:rPr>
          <w:szCs w:val="22"/>
          <w:lang w:val="es-ES"/>
        </w:rPr>
        <w:t>constituye un intento de acercar posturas entre los Estados miembros, que espera facilite la consecución de un consenso en esa materia</w:t>
      </w:r>
      <w:r w:rsidR="00630578" w:rsidRPr="00F169B4">
        <w:rPr>
          <w:szCs w:val="22"/>
          <w:lang w:val="es-ES"/>
        </w:rPr>
        <w:t xml:space="preserve">.  </w:t>
      </w:r>
      <w:r w:rsidR="00B5294D" w:rsidRPr="00F169B4">
        <w:rPr>
          <w:szCs w:val="22"/>
          <w:lang w:val="es-ES"/>
        </w:rPr>
        <w:t>Su país seguirá contribuyendo al logro de una solución equilibrada</w:t>
      </w:r>
      <w:r w:rsidR="00630578" w:rsidRPr="00F169B4">
        <w:rPr>
          <w:szCs w:val="22"/>
          <w:lang w:val="es-ES"/>
        </w:rPr>
        <w:t xml:space="preserve">, </w:t>
      </w:r>
      <w:r w:rsidR="00B5294D" w:rsidRPr="00F169B4">
        <w:rPr>
          <w:szCs w:val="22"/>
          <w:lang w:val="es-ES"/>
        </w:rPr>
        <w:t xml:space="preserve">que </w:t>
      </w:r>
      <w:r w:rsidR="00496825" w:rsidRPr="00F169B4">
        <w:rPr>
          <w:szCs w:val="22"/>
          <w:lang w:val="es-ES"/>
        </w:rPr>
        <w:t xml:space="preserve">aborde con eficacia </w:t>
      </w:r>
      <w:r w:rsidR="00B5294D" w:rsidRPr="00F169B4">
        <w:rPr>
          <w:szCs w:val="22"/>
          <w:lang w:val="es-ES"/>
        </w:rPr>
        <w:t>el grave problema del robo de señales</w:t>
      </w:r>
      <w:r w:rsidR="00630578" w:rsidRPr="00F169B4">
        <w:rPr>
          <w:szCs w:val="22"/>
          <w:lang w:val="es-ES"/>
        </w:rPr>
        <w:t xml:space="preserve"> </w:t>
      </w:r>
      <w:r w:rsidR="00496825" w:rsidRPr="00F169B4">
        <w:rPr>
          <w:szCs w:val="22"/>
          <w:lang w:val="es-ES"/>
        </w:rPr>
        <w:t>y que permita al Comité recomendar a la Asamblea General la convocación de una conferencia diplomática lo antes posible</w:t>
      </w:r>
      <w:r w:rsidR="00630578" w:rsidRPr="00F169B4">
        <w:rPr>
          <w:szCs w:val="22"/>
          <w:lang w:val="es-ES"/>
        </w:rPr>
        <w:t xml:space="preserve">.  </w:t>
      </w:r>
      <w:r w:rsidR="00496825" w:rsidRPr="00F169B4">
        <w:rPr>
          <w:szCs w:val="22"/>
          <w:lang w:val="es-ES"/>
        </w:rPr>
        <w:t>En cuanto a los derechos de autor en el entorno digital</w:t>
      </w:r>
      <w:r w:rsidR="00630578" w:rsidRPr="00F169B4">
        <w:rPr>
          <w:szCs w:val="22"/>
          <w:lang w:val="es-ES"/>
        </w:rPr>
        <w:t xml:space="preserve">, </w:t>
      </w:r>
      <w:r w:rsidR="00496825" w:rsidRPr="00F169B4">
        <w:rPr>
          <w:szCs w:val="22"/>
          <w:lang w:val="es-ES"/>
        </w:rPr>
        <w:t xml:space="preserve">recordó que la propuesta del </w:t>
      </w:r>
      <w:r w:rsidR="00630578" w:rsidRPr="00F169B4">
        <w:rPr>
          <w:szCs w:val="22"/>
          <w:lang w:val="es-ES"/>
        </w:rPr>
        <w:t xml:space="preserve">GRULAC </w:t>
      </w:r>
      <w:r w:rsidR="00496825" w:rsidRPr="00F169B4">
        <w:rPr>
          <w:szCs w:val="22"/>
          <w:lang w:val="es-ES"/>
        </w:rPr>
        <w:t xml:space="preserve">tiene por </w:t>
      </w:r>
      <w:r w:rsidR="004972CF" w:rsidRPr="00F169B4">
        <w:rPr>
          <w:szCs w:val="22"/>
          <w:lang w:val="es-ES"/>
        </w:rPr>
        <w:t xml:space="preserve">finalidad </w:t>
      </w:r>
      <w:r w:rsidR="00496825" w:rsidRPr="00F169B4">
        <w:rPr>
          <w:szCs w:val="22"/>
          <w:lang w:val="es-ES"/>
        </w:rPr>
        <w:t xml:space="preserve">principal </w:t>
      </w:r>
      <w:r w:rsidR="004972CF" w:rsidRPr="00F169B4">
        <w:rPr>
          <w:szCs w:val="22"/>
          <w:lang w:val="es-ES"/>
        </w:rPr>
        <w:t xml:space="preserve">concienciar </w:t>
      </w:r>
      <w:r w:rsidR="00496825" w:rsidRPr="00F169B4">
        <w:rPr>
          <w:szCs w:val="22"/>
          <w:lang w:val="es-ES"/>
        </w:rPr>
        <w:t>acerca de cuestiones que suscitan honda preocupación y que han de recibir mucha atención por parte del Comité</w:t>
      </w:r>
      <w:r w:rsidR="00630578" w:rsidRPr="00F169B4">
        <w:rPr>
          <w:szCs w:val="22"/>
          <w:lang w:val="es-ES"/>
        </w:rPr>
        <w:t xml:space="preserve">.  </w:t>
      </w:r>
      <w:r w:rsidR="00496825" w:rsidRPr="00F169B4">
        <w:rPr>
          <w:szCs w:val="22"/>
          <w:lang w:val="es-ES"/>
        </w:rPr>
        <w:t>Dijo que no prejuzga los resultados</w:t>
      </w:r>
      <w:r w:rsidR="00630578" w:rsidRPr="00F169B4">
        <w:rPr>
          <w:szCs w:val="22"/>
          <w:lang w:val="es-ES"/>
        </w:rPr>
        <w:t xml:space="preserve"> </w:t>
      </w:r>
      <w:r w:rsidR="00496825" w:rsidRPr="00F169B4">
        <w:rPr>
          <w:szCs w:val="22"/>
          <w:lang w:val="es-ES"/>
        </w:rPr>
        <w:t>que</w:t>
      </w:r>
      <w:r w:rsidR="004972CF" w:rsidRPr="00F169B4">
        <w:rPr>
          <w:szCs w:val="22"/>
          <w:lang w:val="es-ES"/>
        </w:rPr>
        <w:t>,</w:t>
      </w:r>
      <w:r w:rsidR="00496825" w:rsidRPr="00F169B4">
        <w:rPr>
          <w:szCs w:val="22"/>
          <w:lang w:val="es-ES"/>
        </w:rPr>
        <w:t xml:space="preserve"> lógicamente</w:t>
      </w:r>
      <w:r w:rsidR="004972CF" w:rsidRPr="00F169B4">
        <w:rPr>
          <w:szCs w:val="22"/>
          <w:lang w:val="es-ES"/>
        </w:rPr>
        <w:t>,</w:t>
      </w:r>
      <w:r w:rsidR="00496825" w:rsidRPr="00F169B4">
        <w:rPr>
          <w:szCs w:val="22"/>
          <w:lang w:val="es-ES"/>
        </w:rPr>
        <w:t xml:space="preserve"> serán los </w:t>
      </w:r>
      <w:r w:rsidR="00496825" w:rsidRPr="00F169B4">
        <w:rPr>
          <w:szCs w:val="22"/>
          <w:lang w:val="es-ES"/>
        </w:rPr>
        <w:lastRenderedPageBreak/>
        <w:t xml:space="preserve">que los Estados miembros decidan consensuar.  </w:t>
      </w:r>
      <w:r w:rsidR="001E4BAF" w:rsidRPr="00F169B4">
        <w:rPr>
          <w:szCs w:val="22"/>
          <w:lang w:val="es-ES"/>
        </w:rPr>
        <w:t xml:space="preserve">Reiteró que, a su juicio, el estudio exploratorio presentado en la sesión y los resultados de la sesión de intercambio de ideas entre expertos </w:t>
      </w:r>
      <w:r w:rsidR="004972CF" w:rsidRPr="00F169B4">
        <w:rPr>
          <w:szCs w:val="22"/>
          <w:lang w:val="es-ES"/>
        </w:rPr>
        <w:t xml:space="preserve">son los pasos iniciales de un esfuerzo </w:t>
      </w:r>
      <w:r w:rsidR="00FF2559" w:rsidRPr="00F169B4">
        <w:rPr>
          <w:szCs w:val="22"/>
          <w:lang w:val="es-ES"/>
        </w:rPr>
        <w:t xml:space="preserve">sostenido </w:t>
      </w:r>
      <w:r w:rsidR="004972CF" w:rsidRPr="00F169B4">
        <w:rPr>
          <w:szCs w:val="22"/>
          <w:lang w:val="es-ES"/>
        </w:rPr>
        <w:t>por comprender el problema en toda su complejidad.  Hasta el momen</w:t>
      </w:r>
      <w:r w:rsidR="0053400A" w:rsidRPr="00F169B4">
        <w:rPr>
          <w:szCs w:val="22"/>
          <w:lang w:val="es-ES"/>
        </w:rPr>
        <w:t>t</w:t>
      </w:r>
      <w:r w:rsidR="004972CF" w:rsidRPr="00F169B4">
        <w:rPr>
          <w:szCs w:val="22"/>
          <w:lang w:val="es-ES"/>
        </w:rPr>
        <w:t>o, la iniciativa ha despertado enorme interés entre muchos pa</w:t>
      </w:r>
      <w:r w:rsidR="0053400A" w:rsidRPr="00F169B4">
        <w:rPr>
          <w:szCs w:val="22"/>
          <w:lang w:val="es-ES"/>
        </w:rPr>
        <w:t>í</w:t>
      </w:r>
      <w:r w:rsidR="004972CF" w:rsidRPr="00F169B4">
        <w:rPr>
          <w:szCs w:val="22"/>
          <w:lang w:val="es-ES"/>
        </w:rPr>
        <w:t xml:space="preserve">ses, así como entre un </w:t>
      </w:r>
      <w:r w:rsidR="0053400A" w:rsidRPr="00F169B4">
        <w:rPr>
          <w:szCs w:val="22"/>
          <w:lang w:val="es-ES"/>
        </w:rPr>
        <w:t xml:space="preserve">amplio </w:t>
      </w:r>
      <w:r w:rsidR="004972CF" w:rsidRPr="00F169B4">
        <w:rPr>
          <w:szCs w:val="22"/>
          <w:lang w:val="es-ES"/>
        </w:rPr>
        <w:t xml:space="preserve">elenco de partes interesadas.  Dijo que confía en que siga debatiéndose sobre ello en próximas sesiones.  Asimismo, manifestó abrigar la esperanza de que el proyecto de planes de acción sobre limitaciones y excepciones sea aprobado pronto.  </w:t>
      </w:r>
      <w:r w:rsidR="0053400A" w:rsidRPr="00F169B4">
        <w:rPr>
          <w:szCs w:val="22"/>
          <w:lang w:val="es-ES"/>
        </w:rPr>
        <w:t>Nadie ignora que, bajo su punto de vista, las limitaciones y excepciones son un instrumento que contribuye a un sistema de derecho de autor vigoroso y sostenible</w:t>
      </w:r>
      <w:r w:rsidR="004972CF" w:rsidRPr="00F169B4">
        <w:rPr>
          <w:szCs w:val="22"/>
          <w:lang w:val="es-ES"/>
        </w:rPr>
        <w:t xml:space="preserve">.  </w:t>
      </w:r>
      <w:r w:rsidR="0053400A" w:rsidRPr="00F169B4">
        <w:rPr>
          <w:szCs w:val="22"/>
          <w:lang w:val="es-ES"/>
        </w:rPr>
        <w:t>Finalizó su intervención dando las gracias a todos los Estados miembros por su paciencia y espíritu de diálogo</w:t>
      </w:r>
      <w:r w:rsidR="004972CF" w:rsidRPr="00F169B4">
        <w:rPr>
          <w:szCs w:val="22"/>
          <w:lang w:val="es-ES"/>
        </w:rPr>
        <w:t>.</w:t>
      </w:r>
    </w:p>
    <w:p w:rsidR="00AE69EB" w:rsidRPr="00F169B4" w:rsidRDefault="00AE69EB" w:rsidP="00AE69EB">
      <w:pPr>
        <w:rPr>
          <w:szCs w:val="22"/>
        </w:rPr>
      </w:pPr>
    </w:p>
    <w:p w:rsidR="00AE69EB" w:rsidRPr="00F169B4" w:rsidRDefault="00F07176" w:rsidP="00AE69EB">
      <w:pPr>
        <w:pStyle w:val="ListParagraph"/>
        <w:numPr>
          <w:ilvl w:val="0"/>
          <w:numId w:val="10"/>
        </w:numPr>
        <w:ind w:left="0" w:firstLine="0"/>
        <w:rPr>
          <w:szCs w:val="22"/>
          <w:lang w:val="es-ES"/>
        </w:rPr>
      </w:pPr>
      <w:r w:rsidRPr="00F169B4">
        <w:rPr>
          <w:szCs w:val="22"/>
          <w:lang w:val="es-ES"/>
        </w:rPr>
        <w:t xml:space="preserve">La delegación del Senegal </w:t>
      </w:r>
      <w:r w:rsidR="005936BA" w:rsidRPr="00F169B4">
        <w:rPr>
          <w:szCs w:val="22"/>
          <w:lang w:val="es-ES"/>
        </w:rPr>
        <w:t xml:space="preserve">dio efusivamente las gracias a </w:t>
      </w:r>
      <w:r w:rsidR="003263A1" w:rsidRPr="00F169B4">
        <w:rPr>
          <w:szCs w:val="22"/>
          <w:lang w:val="es-ES"/>
        </w:rPr>
        <w:t>la Secretaría</w:t>
      </w:r>
      <w:r w:rsidR="001B0E6F" w:rsidRPr="00F169B4">
        <w:rPr>
          <w:szCs w:val="22"/>
          <w:lang w:val="es-ES"/>
        </w:rPr>
        <w:t>,</w:t>
      </w:r>
      <w:r w:rsidR="003263A1" w:rsidRPr="00F169B4">
        <w:rPr>
          <w:szCs w:val="22"/>
          <w:lang w:val="es-ES"/>
        </w:rPr>
        <w:t xml:space="preserve"> </w:t>
      </w:r>
      <w:r w:rsidR="005919CC" w:rsidRPr="00F169B4">
        <w:rPr>
          <w:szCs w:val="22"/>
          <w:lang w:val="es-ES"/>
        </w:rPr>
        <w:t xml:space="preserve">y </w:t>
      </w:r>
      <w:r w:rsidR="001B0E6F" w:rsidRPr="00F169B4">
        <w:rPr>
          <w:szCs w:val="22"/>
          <w:lang w:val="es-ES"/>
        </w:rPr>
        <w:t xml:space="preserve">al </w:t>
      </w:r>
      <w:r w:rsidR="003263A1" w:rsidRPr="00F169B4">
        <w:rPr>
          <w:szCs w:val="22"/>
          <w:lang w:val="es-ES"/>
        </w:rPr>
        <w:t xml:space="preserve">presidente </w:t>
      </w:r>
      <w:r w:rsidR="005936BA" w:rsidRPr="00F169B4">
        <w:rPr>
          <w:szCs w:val="22"/>
          <w:lang w:val="es-ES"/>
        </w:rPr>
        <w:t>por su extraordinaria labor</w:t>
      </w:r>
      <w:r w:rsidR="00AE69EB" w:rsidRPr="00F169B4">
        <w:rPr>
          <w:szCs w:val="22"/>
          <w:lang w:val="es-ES"/>
        </w:rPr>
        <w:t xml:space="preserve">.  </w:t>
      </w:r>
      <w:r w:rsidR="001B0E6F" w:rsidRPr="00F169B4">
        <w:rPr>
          <w:szCs w:val="22"/>
          <w:lang w:val="es-ES"/>
        </w:rPr>
        <w:t>Le e</w:t>
      </w:r>
      <w:r w:rsidR="005936BA" w:rsidRPr="00F169B4">
        <w:rPr>
          <w:szCs w:val="22"/>
          <w:lang w:val="es-ES"/>
        </w:rPr>
        <w:t xml:space="preserve">xpresó </w:t>
      </w:r>
      <w:r w:rsidR="005F55CC" w:rsidRPr="00F169B4">
        <w:rPr>
          <w:szCs w:val="22"/>
          <w:lang w:val="es-ES"/>
        </w:rPr>
        <w:t xml:space="preserve">por ello </w:t>
      </w:r>
      <w:r w:rsidR="005936BA" w:rsidRPr="00F169B4">
        <w:rPr>
          <w:szCs w:val="22"/>
          <w:lang w:val="es-ES"/>
        </w:rPr>
        <w:t xml:space="preserve">profundo agradecimiento, </w:t>
      </w:r>
      <w:r w:rsidR="001B0E6F" w:rsidRPr="00F169B4">
        <w:rPr>
          <w:szCs w:val="22"/>
          <w:lang w:val="es-ES"/>
        </w:rPr>
        <w:t xml:space="preserve">que hizo extensivo </w:t>
      </w:r>
      <w:r w:rsidR="00FF2559" w:rsidRPr="00F169B4">
        <w:rPr>
          <w:szCs w:val="22"/>
          <w:lang w:val="es-ES"/>
        </w:rPr>
        <w:t xml:space="preserve">a </w:t>
      </w:r>
      <w:r w:rsidR="005936BA" w:rsidRPr="00F169B4">
        <w:rPr>
          <w:szCs w:val="22"/>
          <w:lang w:val="es-ES"/>
        </w:rPr>
        <w:t xml:space="preserve">todos </w:t>
      </w:r>
      <w:r w:rsidR="001B0E6F" w:rsidRPr="00F169B4">
        <w:rPr>
          <w:szCs w:val="22"/>
          <w:lang w:val="es-ES"/>
        </w:rPr>
        <w:t xml:space="preserve">los que </w:t>
      </w:r>
      <w:r w:rsidR="005936BA" w:rsidRPr="00F169B4">
        <w:rPr>
          <w:szCs w:val="22"/>
          <w:lang w:val="es-ES"/>
        </w:rPr>
        <w:t xml:space="preserve">le </w:t>
      </w:r>
      <w:r w:rsidR="001B0E6F" w:rsidRPr="00F169B4">
        <w:rPr>
          <w:szCs w:val="22"/>
          <w:lang w:val="es-ES"/>
        </w:rPr>
        <w:t xml:space="preserve">han </w:t>
      </w:r>
      <w:r w:rsidR="005936BA" w:rsidRPr="00F169B4">
        <w:rPr>
          <w:szCs w:val="22"/>
          <w:lang w:val="es-ES"/>
        </w:rPr>
        <w:t xml:space="preserve">apoyado </w:t>
      </w:r>
      <w:r w:rsidR="001B0E6F" w:rsidRPr="00F169B4">
        <w:rPr>
          <w:szCs w:val="22"/>
          <w:lang w:val="es-ES"/>
        </w:rPr>
        <w:t xml:space="preserve">en </w:t>
      </w:r>
      <w:r w:rsidR="005936BA" w:rsidRPr="00F169B4">
        <w:rPr>
          <w:szCs w:val="22"/>
          <w:lang w:val="es-ES"/>
        </w:rPr>
        <w:t>el transcurso de la sesión.</w:t>
      </w:r>
      <w:r w:rsidR="00AE69EB" w:rsidRPr="00F169B4">
        <w:rPr>
          <w:szCs w:val="22"/>
          <w:lang w:val="es-ES"/>
        </w:rPr>
        <w:t xml:space="preserve">  </w:t>
      </w:r>
      <w:r w:rsidR="003123D8" w:rsidRPr="00F169B4">
        <w:rPr>
          <w:szCs w:val="22"/>
          <w:lang w:val="es-ES"/>
        </w:rPr>
        <w:t xml:space="preserve">Sobre el tema </w:t>
      </w:r>
      <w:r w:rsidR="001B0E6F" w:rsidRPr="00F169B4">
        <w:rPr>
          <w:szCs w:val="22"/>
          <w:lang w:val="es-ES"/>
        </w:rPr>
        <w:t>de la protección de los organismos de radiodifusión</w:t>
      </w:r>
      <w:r w:rsidR="00AE69EB" w:rsidRPr="00F169B4">
        <w:rPr>
          <w:szCs w:val="22"/>
          <w:lang w:val="es-ES"/>
        </w:rPr>
        <w:t xml:space="preserve">, </w:t>
      </w:r>
      <w:r w:rsidR="001B0E6F" w:rsidRPr="00F169B4">
        <w:rPr>
          <w:szCs w:val="22"/>
          <w:lang w:val="es-ES"/>
        </w:rPr>
        <w:t>sostuvo que el Comité ha realizado progresos</w:t>
      </w:r>
      <w:r w:rsidR="00AE69EB" w:rsidRPr="00F169B4">
        <w:rPr>
          <w:szCs w:val="22"/>
          <w:lang w:val="es-ES"/>
        </w:rPr>
        <w:t xml:space="preserve"> </w:t>
      </w:r>
      <w:r w:rsidR="001B0E6F" w:rsidRPr="00F169B4">
        <w:rPr>
          <w:szCs w:val="22"/>
          <w:lang w:val="es-ES"/>
        </w:rPr>
        <w:t xml:space="preserve">en esa sesión. </w:t>
      </w:r>
      <w:r w:rsidR="00E21D04" w:rsidRPr="00F169B4">
        <w:rPr>
          <w:szCs w:val="22"/>
          <w:lang w:val="es-ES"/>
        </w:rPr>
        <w:t xml:space="preserve"> </w:t>
      </w:r>
      <w:r w:rsidR="001B0E6F" w:rsidRPr="00F169B4">
        <w:rPr>
          <w:szCs w:val="22"/>
          <w:lang w:val="es-ES"/>
        </w:rPr>
        <w:t>Algún avance se ha conseguido.</w:t>
      </w:r>
      <w:r w:rsidR="00AE69EB" w:rsidRPr="00F169B4">
        <w:rPr>
          <w:szCs w:val="22"/>
          <w:lang w:val="es-ES"/>
        </w:rPr>
        <w:t xml:space="preserve">  </w:t>
      </w:r>
      <w:r w:rsidR="001B0E6F" w:rsidRPr="00F169B4">
        <w:rPr>
          <w:szCs w:val="22"/>
          <w:lang w:val="es-ES"/>
        </w:rPr>
        <w:t xml:space="preserve">Dijo que espera que </w:t>
      </w:r>
      <w:r w:rsidR="005919CC" w:rsidRPr="00F169B4">
        <w:rPr>
          <w:szCs w:val="22"/>
          <w:lang w:val="es-ES"/>
        </w:rPr>
        <w:t xml:space="preserve">el Comité pueda progresar </w:t>
      </w:r>
      <w:r w:rsidR="001B0E6F" w:rsidRPr="00F169B4">
        <w:rPr>
          <w:szCs w:val="22"/>
          <w:lang w:val="es-ES"/>
        </w:rPr>
        <w:t xml:space="preserve">de </w:t>
      </w:r>
      <w:r w:rsidR="005919CC" w:rsidRPr="00F169B4">
        <w:rPr>
          <w:szCs w:val="22"/>
          <w:lang w:val="es-ES"/>
        </w:rPr>
        <w:t xml:space="preserve">manera </w:t>
      </w:r>
      <w:r w:rsidR="001B0E6F" w:rsidRPr="00F169B4">
        <w:rPr>
          <w:szCs w:val="22"/>
          <w:lang w:val="es-ES"/>
        </w:rPr>
        <w:t xml:space="preserve">más significativa en </w:t>
      </w:r>
      <w:r w:rsidR="005919CC" w:rsidRPr="00F169B4">
        <w:rPr>
          <w:szCs w:val="22"/>
          <w:lang w:val="es-ES"/>
        </w:rPr>
        <w:t xml:space="preserve">pos </w:t>
      </w:r>
      <w:r w:rsidR="001B0E6F" w:rsidRPr="00F169B4">
        <w:rPr>
          <w:szCs w:val="22"/>
          <w:lang w:val="es-ES"/>
        </w:rPr>
        <w:t>de la convocación de una conferencia diplomática, aun cuando para e</w:t>
      </w:r>
      <w:r w:rsidR="008813CF" w:rsidRPr="00F169B4">
        <w:rPr>
          <w:szCs w:val="22"/>
          <w:lang w:val="es-ES"/>
        </w:rPr>
        <w:t>l</w:t>
      </w:r>
      <w:r w:rsidR="001B0E6F" w:rsidRPr="00F169B4">
        <w:rPr>
          <w:szCs w:val="22"/>
          <w:lang w:val="es-ES"/>
        </w:rPr>
        <w:t>lo tenga que organizarse una sesión especial sobre el tema de la radiodifusión</w:t>
      </w:r>
      <w:r w:rsidR="00AE69EB" w:rsidRPr="00F169B4">
        <w:rPr>
          <w:szCs w:val="22"/>
          <w:lang w:val="es-ES"/>
        </w:rPr>
        <w:t xml:space="preserve">.  </w:t>
      </w:r>
      <w:r w:rsidR="001B0E6F" w:rsidRPr="00F169B4">
        <w:rPr>
          <w:szCs w:val="22"/>
          <w:lang w:val="es-ES"/>
        </w:rPr>
        <w:t>En referencia a las limitaciones y excepciones</w:t>
      </w:r>
      <w:r w:rsidR="00AE69EB" w:rsidRPr="00F169B4">
        <w:rPr>
          <w:szCs w:val="22"/>
          <w:lang w:val="es-ES"/>
        </w:rPr>
        <w:t xml:space="preserve">, </w:t>
      </w:r>
      <w:r w:rsidR="001B0E6F" w:rsidRPr="00F169B4">
        <w:rPr>
          <w:szCs w:val="22"/>
          <w:lang w:val="es-ES"/>
        </w:rPr>
        <w:t>dijo que, en su opinión</w:t>
      </w:r>
      <w:r w:rsidR="008813CF" w:rsidRPr="00F169B4">
        <w:rPr>
          <w:szCs w:val="22"/>
          <w:lang w:val="es-ES"/>
        </w:rPr>
        <w:t>, debe encontrarse un punto intermedio entre una posición demasiado laxa y otra demasiado rígida</w:t>
      </w:r>
      <w:r w:rsidR="00AE69EB" w:rsidRPr="00F169B4">
        <w:rPr>
          <w:szCs w:val="22"/>
          <w:lang w:val="es-ES"/>
        </w:rPr>
        <w:t xml:space="preserve">.  </w:t>
      </w:r>
      <w:r w:rsidR="005919CC" w:rsidRPr="00F169B4">
        <w:rPr>
          <w:szCs w:val="22"/>
          <w:lang w:val="es-ES"/>
        </w:rPr>
        <w:t xml:space="preserve">Observó </w:t>
      </w:r>
      <w:r w:rsidR="008813CF" w:rsidRPr="00F169B4">
        <w:rPr>
          <w:szCs w:val="22"/>
          <w:lang w:val="es-ES"/>
        </w:rPr>
        <w:t xml:space="preserve">que, como es natural, no </w:t>
      </w:r>
      <w:r w:rsidR="00FF2559" w:rsidRPr="00F169B4">
        <w:rPr>
          <w:szCs w:val="22"/>
          <w:lang w:val="es-ES"/>
        </w:rPr>
        <w:t xml:space="preserve">es </w:t>
      </w:r>
      <w:r w:rsidR="008813CF" w:rsidRPr="00F169B4">
        <w:rPr>
          <w:szCs w:val="22"/>
          <w:lang w:val="es-ES"/>
        </w:rPr>
        <w:t>fácil alcanzar un equilibrio entre amb</w:t>
      </w:r>
      <w:r w:rsidR="005919CC" w:rsidRPr="00F169B4">
        <w:rPr>
          <w:szCs w:val="22"/>
          <w:lang w:val="es-ES"/>
        </w:rPr>
        <w:t>a</w:t>
      </w:r>
      <w:r w:rsidR="008813CF" w:rsidRPr="00F169B4">
        <w:rPr>
          <w:szCs w:val="22"/>
          <w:lang w:val="es-ES"/>
        </w:rPr>
        <w:t xml:space="preserve">s </w:t>
      </w:r>
      <w:r w:rsidR="005919CC" w:rsidRPr="00F169B4">
        <w:rPr>
          <w:szCs w:val="22"/>
          <w:lang w:val="es-ES"/>
        </w:rPr>
        <w:t>posiciones</w:t>
      </w:r>
      <w:r w:rsidR="008813CF" w:rsidRPr="00F169B4">
        <w:rPr>
          <w:szCs w:val="22"/>
          <w:lang w:val="es-ES"/>
        </w:rPr>
        <w:t>, pero que el Comité podr</w:t>
      </w:r>
      <w:r w:rsidR="00FF2559" w:rsidRPr="00F169B4">
        <w:rPr>
          <w:szCs w:val="22"/>
          <w:lang w:val="es-ES"/>
        </w:rPr>
        <w:t>á</w:t>
      </w:r>
      <w:r w:rsidR="008813CF" w:rsidRPr="00F169B4">
        <w:rPr>
          <w:szCs w:val="22"/>
          <w:lang w:val="es-ES"/>
        </w:rPr>
        <w:t xml:space="preserve"> </w:t>
      </w:r>
      <w:r w:rsidR="005919CC" w:rsidRPr="00F169B4">
        <w:rPr>
          <w:szCs w:val="22"/>
          <w:lang w:val="es-ES"/>
        </w:rPr>
        <w:t xml:space="preserve">conseguirlo </w:t>
      </w:r>
      <w:r w:rsidR="008813CF" w:rsidRPr="00F169B4">
        <w:rPr>
          <w:szCs w:val="22"/>
          <w:lang w:val="es-ES"/>
        </w:rPr>
        <w:t>si procede con determinación y cautela.</w:t>
      </w:r>
      <w:r w:rsidR="00AE69EB" w:rsidRPr="00F169B4">
        <w:rPr>
          <w:szCs w:val="22"/>
          <w:lang w:val="es-ES"/>
        </w:rPr>
        <w:t xml:space="preserve">  </w:t>
      </w:r>
      <w:r w:rsidR="008813CF" w:rsidRPr="00F169B4">
        <w:rPr>
          <w:szCs w:val="22"/>
          <w:lang w:val="es-ES"/>
        </w:rPr>
        <w:t xml:space="preserve">En cuanto a los </w:t>
      </w:r>
      <w:r w:rsidR="00AE69EB" w:rsidRPr="00F169B4">
        <w:rPr>
          <w:szCs w:val="22"/>
          <w:lang w:val="es-ES"/>
        </w:rPr>
        <w:t>“Ot</w:t>
      </w:r>
      <w:r w:rsidR="008813CF" w:rsidRPr="00F169B4">
        <w:rPr>
          <w:szCs w:val="22"/>
          <w:lang w:val="es-ES"/>
        </w:rPr>
        <w:t>ros asuntos</w:t>
      </w:r>
      <w:r w:rsidR="00AE69EB" w:rsidRPr="00F169B4">
        <w:rPr>
          <w:szCs w:val="22"/>
          <w:lang w:val="es-ES"/>
        </w:rPr>
        <w:t xml:space="preserve">”, </w:t>
      </w:r>
      <w:r w:rsidR="008813CF" w:rsidRPr="00F169B4">
        <w:rPr>
          <w:szCs w:val="22"/>
          <w:lang w:val="es-ES"/>
        </w:rPr>
        <w:t xml:space="preserve">y según manifestó haber referido con anterioridad, </w:t>
      </w:r>
      <w:r w:rsidR="005919CC" w:rsidRPr="00F169B4">
        <w:rPr>
          <w:szCs w:val="22"/>
          <w:lang w:val="es-ES"/>
        </w:rPr>
        <w:t xml:space="preserve">afirmó compartir </w:t>
      </w:r>
      <w:r w:rsidR="008813CF" w:rsidRPr="00F169B4">
        <w:rPr>
          <w:szCs w:val="22"/>
          <w:lang w:val="es-ES"/>
        </w:rPr>
        <w:t xml:space="preserve">las inquietudes expresadas por el </w:t>
      </w:r>
      <w:r w:rsidR="00AE69EB" w:rsidRPr="00F169B4">
        <w:rPr>
          <w:szCs w:val="22"/>
          <w:lang w:val="es-ES"/>
        </w:rPr>
        <w:t xml:space="preserve">GRULAC.  </w:t>
      </w:r>
      <w:r w:rsidR="008813CF" w:rsidRPr="00F169B4">
        <w:rPr>
          <w:szCs w:val="22"/>
          <w:lang w:val="es-ES"/>
        </w:rPr>
        <w:t>Sobre la cuestión del derecho de participación</w:t>
      </w:r>
      <w:r w:rsidR="00AE69EB" w:rsidRPr="00F169B4">
        <w:rPr>
          <w:szCs w:val="22"/>
          <w:lang w:val="es-ES"/>
        </w:rPr>
        <w:t xml:space="preserve">, </w:t>
      </w:r>
      <w:r w:rsidR="005919CC" w:rsidRPr="00F169B4">
        <w:rPr>
          <w:szCs w:val="22"/>
          <w:lang w:val="es-ES"/>
        </w:rPr>
        <w:t xml:space="preserve">aseveró </w:t>
      </w:r>
      <w:r w:rsidR="008813CF" w:rsidRPr="00F169B4">
        <w:rPr>
          <w:szCs w:val="22"/>
          <w:lang w:val="es-ES"/>
        </w:rPr>
        <w:t xml:space="preserve">que se sumará al consenso </w:t>
      </w:r>
      <w:r w:rsidR="005919CC" w:rsidRPr="00F169B4">
        <w:rPr>
          <w:szCs w:val="22"/>
          <w:lang w:val="es-ES"/>
        </w:rPr>
        <w:t xml:space="preserve">alcanzado </w:t>
      </w:r>
      <w:r w:rsidR="008813CF" w:rsidRPr="00F169B4">
        <w:rPr>
          <w:szCs w:val="22"/>
          <w:lang w:val="es-ES"/>
        </w:rPr>
        <w:t>durante la sesión.</w:t>
      </w:r>
      <w:r w:rsidR="00AE69EB" w:rsidRPr="00F169B4">
        <w:rPr>
          <w:szCs w:val="22"/>
          <w:lang w:val="es-ES"/>
        </w:rPr>
        <w:t xml:space="preserve">  </w:t>
      </w:r>
      <w:r w:rsidR="005F55CC" w:rsidRPr="00F169B4">
        <w:rPr>
          <w:szCs w:val="22"/>
          <w:lang w:val="es-ES"/>
        </w:rPr>
        <w:t>En cuanto al asunto planteado por la delegación de la Federación de Rusia</w:t>
      </w:r>
      <w:r w:rsidR="00AE69EB" w:rsidRPr="00F169B4">
        <w:rPr>
          <w:szCs w:val="22"/>
          <w:lang w:val="es-ES"/>
        </w:rPr>
        <w:t xml:space="preserve"> </w:t>
      </w:r>
      <w:r w:rsidR="005F55CC" w:rsidRPr="00F169B4">
        <w:rPr>
          <w:szCs w:val="22"/>
          <w:lang w:val="es-ES"/>
        </w:rPr>
        <w:t>a propósito de la protección de los derechos de los directores en el plano internacional</w:t>
      </w:r>
      <w:r w:rsidR="00AE69EB" w:rsidRPr="00F169B4">
        <w:rPr>
          <w:szCs w:val="22"/>
          <w:lang w:val="es-ES"/>
        </w:rPr>
        <w:t xml:space="preserve">, </w:t>
      </w:r>
      <w:r w:rsidR="005919CC" w:rsidRPr="00F169B4">
        <w:rPr>
          <w:szCs w:val="22"/>
          <w:lang w:val="es-ES"/>
        </w:rPr>
        <w:t xml:space="preserve">se </w:t>
      </w:r>
      <w:r w:rsidR="005F55CC" w:rsidRPr="00F169B4">
        <w:rPr>
          <w:szCs w:val="22"/>
          <w:lang w:val="es-ES"/>
        </w:rPr>
        <w:t xml:space="preserve">manifestó abierta a impulsar su debate e interesada en saber más acerca de las inquietudes que </w:t>
      </w:r>
      <w:r w:rsidR="00FF2559" w:rsidRPr="00F169B4">
        <w:rPr>
          <w:szCs w:val="22"/>
          <w:lang w:val="es-ES"/>
        </w:rPr>
        <w:t>despierta</w:t>
      </w:r>
      <w:r w:rsidR="005F55CC" w:rsidRPr="00F169B4">
        <w:rPr>
          <w:szCs w:val="22"/>
          <w:lang w:val="es-ES"/>
        </w:rPr>
        <w:t>.</w:t>
      </w:r>
      <w:r w:rsidR="00AE69EB" w:rsidRPr="00F169B4">
        <w:rPr>
          <w:szCs w:val="22"/>
          <w:lang w:val="es-ES"/>
        </w:rPr>
        <w:t xml:space="preserve"> </w:t>
      </w:r>
    </w:p>
    <w:p w:rsidR="00AE69EB" w:rsidRPr="00F169B4" w:rsidRDefault="00AE69EB" w:rsidP="00AE69EB"/>
    <w:p w:rsidR="00257497" w:rsidRPr="00F169B4" w:rsidRDefault="00F07176" w:rsidP="00AE69EB">
      <w:pPr>
        <w:pStyle w:val="ListParagraph"/>
        <w:numPr>
          <w:ilvl w:val="0"/>
          <w:numId w:val="10"/>
        </w:numPr>
        <w:ind w:left="0" w:firstLine="0"/>
        <w:rPr>
          <w:szCs w:val="22"/>
          <w:lang w:val="es-ES"/>
        </w:rPr>
      </w:pPr>
      <w:r w:rsidRPr="00F169B4">
        <w:rPr>
          <w:szCs w:val="22"/>
          <w:lang w:val="es-ES"/>
        </w:rPr>
        <w:t xml:space="preserve">La delegación de los Estados Unidos de América </w:t>
      </w:r>
      <w:r w:rsidR="005919CC" w:rsidRPr="00F169B4">
        <w:rPr>
          <w:szCs w:val="22"/>
          <w:lang w:val="es-ES"/>
        </w:rPr>
        <w:t>agradeció al presidente su liderazgo durante la semana</w:t>
      </w:r>
      <w:r w:rsidR="00AE69EB" w:rsidRPr="00F169B4">
        <w:rPr>
          <w:szCs w:val="22"/>
          <w:lang w:val="es-ES"/>
        </w:rPr>
        <w:t xml:space="preserve">.  </w:t>
      </w:r>
      <w:r w:rsidR="005919CC" w:rsidRPr="00F169B4">
        <w:rPr>
          <w:szCs w:val="22"/>
          <w:lang w:val="es-ES"/>
        </w:rPr>
        <w:t>Dijo que había sido un placer trabajar con él</w:t>
      </w:r>
      <w:r w:rsidR="00AE69EB" w:rsidRPr="00F169B4">
        <w:rPr>
          <w:szCs w:val="22"/>
          <w:lang w:val="es-ES"/>
        </w:rPr>
        <w:t xml:space="preserve">.  </w:t>
      </w:r>
      <w:r w:rsidR="005919CC" w:rsidRPr="00F169B4">
        <w:rPr>
          <w:szCs w:val="22"/>
          <w:lang w:val="es-ES"/>
        </w:rPr>
        <w:t xml:space="preserve">Dio también las gracias al director general y a su extraordinario equipo por los </w:t>
      </w:r>
      <w:r w:rsidR="00257497" w:rsidRPr="00F169B4">
        <w:rPr>
          <w:szCs w:val="22"/>
          <w:lang w:val="es-ES"/>
        </w:rPr>
        <w:t xml:space="preserve">esfuerzos invertidos en preparar </w:t>
      </w:r>
      <w:r w:rsidR="005919CC" w:rsidRPr="00F169B4">
        <w:rPr>
          <w:szCs w:val="22"/>
          <w:lang w:val="es-ES"/>
        </w:rPr>
        <w:t>la sesión</w:t>
      </w:r>
      <w:r w:rsidR="00AE69EB" w:rsidRPr="00F169B4">
        <w:rPr>
          <w:szCs w:val="22"/>
          <w:lang w:val="es-ES"/>
        </w:rPr>
        <w:t xml:space="preserve">.  </w:t>
      </w:r>
      <w:r w:rsidR="005919CC" w:rsidRPr="00F169B4">
        <w:rPr>
          <w:szCs w:val="22"/>
          <w:lang w:val="es-ES"/>
        </w:rPr>
        <w:t xml:space="preserve">Las cosas han </w:t>
      </w:r>
      <w:r w:rsidR="00257497" w:rsidRPr="00F169B4">
        <w:rPr>
          <w:szCs w:val="22"/>
          <w:lang w:val="es-ES"/>
        </w:rPr>
        <w:t>marc</w:t>
      </w:r>
      <w:r w:rsidR="00FF2559" w:rsidRPr="00F169B4">
        <w:rPr>
          <w:szCs w:val="22"/>
          <w:lang w:val="es-ES"/>
        </w:rPr>
        <w:t>h</w:t>
      </w:r>
      <w:r w:rsidR="00257497" w:rsidRPr="00F169B4">
        <w:rPr>
          <w:szCs w:val="22"/>
          <w:lang w:val="es-ES"/>
        </w:rPr>
        <w:t xml:space="preserve">ado </w:t>
      </w:r>
      <w:r w:rsidR="005919CC" w:rsidRPr="00F169B4">
        <w:rPr>
          <w:szCs w:val="22"/>
          <w:lang w:val="es-ES"/>
        </w:rPr>
        <w:t>bien</w:t>
      </w:r>
      <w:r w:rsidR="00AE69EB" w:rsidRPr="00F169B4">
        <w:rPr>
          <w:szCs w:val="22"/>
          <w:lang w:val="es-ES"/>
        </w:rPr>
        <w:t xml:space="preserve">, </w:t>
      </w:r>
      <w:r w:rsidR="005919CC" w:rsidRPr="00F169B4">
        <w:rPr>
          <w:szCs w:val="22"/>
          <w:lang w:val="es-ES"/>
        </w:rPr>
        <w:t xml:space="preserve">y se </w:t>
      </w:r>
      <w:r w:rsidR="00257497" w:rsidRPr="00F169B4">
        <w:rPr>
          <w:szCs w:val="22"/>
          <w:lang w:val="es-ES"/>
        </w:rPr>
        <w:t xml:space="preserve">felicitó por </w:t>
      </w:r>
      <w:r w:rsidR="005919CC" w:rsidRPr="00F169B4">
        <w:rPr>
          <w:szCs w:val="22"/>
          <w:lang w:val="es-ES"/>
        </w:rPr>
        <w:t>ello</w:t>
      </w:r>
      <w:r w:rsidR="00AE69EB" w:rsidRPr="00F169B4">
        <w:rPr>
          <w:szCs w:val="22"/>
          <w:lang w:val="es-ES"/>
        </w:rPr>
        <w:t xml:space="preserve">.  </w:t>
      </w:r>
      <w:r w:rsidR="00257497" w:rsidRPr="00F169B4">
        <w:rPr>
          <w:szCs w:val="22"/>
          <w:lang w:val="es-ES"/>
        </w:rPr>
        <w:t xml:space="preserve">Dijo que ha disfrutado con el enriquecedor intercambio de opiniones que sobre tan amplio abanico de temas había tenido lugar durante la semana, y que aguarda con interés la continuación de esas conversaciones en mayo de 2018 o cuandoquiera que se celebre la próxima sesión del SCCR. </w:t>
      </w:r>
    </w:p>
    <w:p w:rsidR="00257497" w:rsidRPr="00F169B4" w:rsidRDefault="00257497" w:rsidP="00257497">
      <w:pPr>
        <w:pStyle w:val="ListParagraph"/>
        <w:rPr>
          <w:szCs w:val="22"/>
          <w:lang w:val="es-ES"/>
        </w:rPr>
      </w:pPr>
    </w:p>
    <w:p w:rsidR="00AE69EB" w:rsidRPr="00F169B4" w:rsidRDefault="00EE5938" w:rsidP="00AE69EB">
      <w:pPr>
        <w:pStyle w:val="ListParagraph"/>
        <w:numPr>
          <w:ilvl w:val="0"/>
          <w:numId w:val="10"/>
        </w:numPr>
        <w:ind w:left="0" w:firstLine="0"/>
        <w:rPr>
          <w:szCs w:val="22"/>
          <w:lang w:val="es-ES"/>
        </w:rPr>
      </w:pPr>
      <w:r w:rsidRPr="00F169B4">
        <w:rPr>
          <w:szCs w:val="22"/>
          <w:lang w:val="es-ES"/>
        </w:rPr>
        <w:t xml:space="preserve">El </w:t>
      </w:r>
      <w:r w:rsidR="00356E4E" w:rsidRPr="00F169B4">
        <w:rPr>
          <w:szCs w:val="22"/>
          <w:lang w:val="es-ES"/>
        </w:rPr>
        <w:t>presidente cerró la sesión</w:t>
      </w:r>
      <w:r w:rsidR="00AE69EB" w:rsidRPr="00F169B4">
        <w:rPr>
          <w:szCs w:val="22"/>
          <w:lang w:val="es-ES"/>
        </w:rPr>
        <w:t xml:space="preserve">.  </w:t>
      </w:r>
    </w:p>
    <w:p w:rsidR="00AE69EB" w:rsidRPr="00F169B4" w:rsidRDefault="00AE69EB" w:rsidP="00AE69EB">
      <w:pPr>
        <w:rPr>
          <w:szCs w:val="22"/>
        </w:rPr>
      </w:pPr>
    </w:p>
    <w:p w:rsidR="00AE69EB" w:rsidRPr="00F169B4" w:rsidRDefault="00AE69EB" w:rsidP="00AE69EB">
      <w:pPr>
        <w:rPr>
          <w:szCs w:val="22"/>
        </w:rPr>
      </w:pPr>
    </w:p>
    <w:p w:rsidR="00AE69EB" w:rsidRPr="00F169B4" w:rsidRDefault="00AE69EB" w:rsidP="00AE69EB">
      <w:pPr>
        <w:rPr>
          <w:szCs w:val="22"/>
        </w:rPr>
      </w:pPr>
    </w:p>
    <w:p w:rsidR="00AE69EB" w:rsidRPr="00F169B4" w:rsidRDefault="00AE69EB" w:rsidP="00AE69EB">
      <w:pPr>
        <w:pStyle w:val="ListParagraph"/>
        <w:ind w:left="5256" w:firstLine="698"/>
        <w:rPr>
          <w:szCs w:val="22"/>
          <w:lang w:val="es-ES"/>
        </w:rPr>
      </w:pPr>
      <w:r w:rsidRPr="00F169B4">
        <w:rPr>
          <w:szCs w:val="22"/>
          <w:lang w:val="es-ES"/>
        </w:rPr>
        <w:t>[</w:t>
      </w:r>
      <w:r w:rsidR="000C36E2" w:rsidRPr="00F169B4">
        <w:rPr>
          <w:szCs w:val="22"/>
          <w:lang w:val="es-ES"/>
        </w:rPr>
        <w:t>Sigue en Anexo</w:t>
      </w:r>
      <w:r w:rsidRPr="00F169B4">
        <w:rPr>
          <w:szCs w:val="22"/>
          <w:lang w:val="es-ES"/>
        </w:rPr>
        <w:t>]</w:t>
      </w:r>
    </w:p>
    <w:p w:rsidR="00AE69EB" w:rsidRPr="00F169B4" w:rsidRDefault="00AE69EB" w:rsidP="00AE69EB">
      <w:pPr>
        <w:rPr>
          <w:szCs w:val="22"/>
        </w:rPr>
      </w:pPr>
    </w:p>
    <w:p w:rsidR="00AE69EB" w:rsidRPr="00F169B4" w:rsidRDefault="00AE69EB" w:rsidP="00AE69EB">
      <w:pPr>
        <w:rPr>
          <w:szCs w:val="22"/>
        </w:rPr>
      </w:pPr>
    </w:p>
    <w:p w:rsidR="00AE69EB" w:rsidRPr="00F169B4" w:rsidRDefault="00AE69EB" w:rsidP="00AE69EB">
      <w:pPr>
        <w:rPr>
          <w:szCs w:val="22"/>
        </w:rPr>
        <w:sectPr w:rsidR="00AE69EB" w:rsidRPr="00F169B4" w:rsidSect="00AE69EB">
          <w:headerReference w:type="default" r:id="rId17"/>
          <w:endnotePr>
            <w:numFmt w:val="decimal"/>
          </w:endnotePr>
          <w:pgSz w:w="11907" w:h="16840" w:code="9"/>
          <w:pgMar w:top="567" w:right="1134" w:bottom="1418" w:left="1418" w:header="510" w:footer="1021" w:gutter="0"/>
          <w:cols w:space="720"/>
          <w:titlePg/>
          <w:docGrid w:linePitch="299"/>
        </w:sectPr>
      </w:pPr>
    </w:p>
    <w:p w:rsidR="00AE69EB" w:rsidRPr="00F169B4" w:rsidRDefault="00AE69EB" w:rsidP="00AE69EB"/>
    <w:p w:rsidR="00AE69EB" w:rsidRPr="00F169B4" w:rsidRDefault="00AE69EB" w:rsidP="00AE69EB">
      <w:pPr>
        <w:rPr>
          <w:szCs w:val="22"/>
        </w:rPr>
      </w:pPr>
    </w:p>
    <w:p w:rsidR="00AE69EB" w:rsidRPr="00F169B4" w:rsidRDefault="00AE69EB" w:rsidP="00AE69EB">
      <w:pPr>
        <w:rPr>
          <w:szCs w:val="22"/>
        </w:rPr>
      </w:pPr>
    </w:p>
    <w:p w:rsidR="00AE69EB" w:rsidRPr="00F169B4" w:rsidRDefault="00AE69EB" w:rsidP="00183FEB">
      <w:pPr>
        <w:pStyle w:val="ListParagraph"/>
        <w:numPr>
          <w:ilvl w:val="0"/>
          <w:numId w:val="14"/>
        </w:numPr>
        <w:tabs>
          <w:tab w:val="left" w:pos="567"/>
          <w:tab w:val="left" w:pos="1418"/>
        </w:tabs>
        <w:ind w:hanging="1080"/>
        <w:rPr>
          <w:szCs w:val="22"/>
          <w:lang w:val="es-ES"/>
        </w:rPr>
      </w:pPr>
      <w:r w:rsidRPr="00F169B4">
        <w:rPr>
          <w:szCs w:val="22"/>
          <w:u w:val="single"/>
          <w:lang w:val="es-ES"/>
        </w:rPr>
        <w:t>MEMBRES/MEMBERS</w:t>
      </w:r>
    </w:p>
    <w:p w:rsidR="00AE69EB" w:rsidRPr="00F169B4" w:rsidRDefault="00AE69EB" w:rsidP="00AE69EB">
      <w:pPr>
        <w:tabs>
          <w:tab w:val="left" w:pos="1418"/>
        </w:tabs>
        <w:rPr>
          <w:szCs w:val="22"/>
        </w:rPr>
      </w:pPr>
    </w:p>
    <w:p w:rsidR="00AE69EB" w:rsidRPr="00F169B4" w:rsidRDefault="00AE69EB" w:rsidP="00AE69EB">
      <w:pPr>
        <w:tabs>
          <w:tab w:val="left" w:pos="0"/>
        </w:tabs>
        <w:rPr>
          <w:szCs w:val="22"/>
        </w:rPr>
      </w:pPr>
    </w:p>
    <w:p w:rsidR="00F169B4" w:rsidRPr="00F169B4" w:rsidRDefault="00F169B4" w:rsidP="00F169B4">
      <w:pPr>
        <w:rPr>
          <w:szCs w:val="22"/>
          <w:u w:val="single"/>
        </w:rPr>
      </w:pPr>
      <w:r w:rsidRPr="00F169B4">
        <w:rPr>
          <w:szCs w:val="22"/>
          <w:u w:val="single"/>
        </w:rPr>
        <w:t>AFRIQUE DU SUD/SOUTH AFRICA</w:t>
      </w:r>
    </w:p>
    <w:p w:rsidR="00F169B4" w:rsidRPr="00F169B4" w:rsidRDefault="00F169B4" w:rsidP="00F169B4">
      <w:pPr>
        <w:rPr>
          <w:szCs w:val="22"/>
          <w:u w:val="single"/>
        </w:rPr>
      </w:pPr>
    </w:p>
    <w:p w:rsidR="00F169B4" w:rsidRPr="00F169B4" w:rsidRDefault="00F169B4" w:rsidP="00F169B4">
      <w:pPr>
        <w:rPr>
          <w:szCs w:val="22"/>
        </w:rPr>
      </w:pPr>
      <w:r w:rsidRPr="00F169B4">
        <w:rPr>
          <w:szCs w:val="22"/>
        </w:rPr>
        <w:t>Lloyd MATSEEMBI (Mr.), Legal Support Copyright, Companies and Intellectual Property Commission, Department of Trade and Industry, Tshwane</w:t>
      </w:r>
    </w:p>
    <w:p w:rsidR="00F169B4" w:rsidRPr="00F169B4" w:rsidRDefault="00F169B4" w:rsidP="00F169B4">
      <w:pPr>
        <w:rPr>
          <w:szCs w:val="22"/>
        </w:rPr>
      </w:pPr>
    </w:p>
    <w:p w:rsidR="00F169B4" w:rsidRPr="00F169B4" w:rsidRDefault="00F169B4" w:rsidP="00F169B4">
      <w:pPr>
        <w:keepNext/>
        <w:keepLines/>
        <w:rPr>
          <w:color w:val="000000" w:themeColor="text1"/>
          <w:szCs w:val="22"/>
          <w:u w:val="single"/>
        </w:rPr>
      </w:pPr>
    </w:p>
    <w:p w:rsidR="00F169B4" w:rsidRPr="00F169B4" w:rsidRDefault="00F169B4" w:rsidP="00F169B4">
      <w:pPr>
        <w:keepNext/>
        <w:keepLines/>
        <w:rPr>
          <w:color w:val="000000" w:themeColor="text1"/>
          <w:szCs w:val="22"/>
          <w:u w:val="single"/>
        </w:rPr>
      </w:pPr>
      <w:r w:rsidRPr="00F169B4">
        <w:rPr>
          <w:color w:val="000000" w:themeColor="text1"/>
          <w:szCs w:val="22"/>
          <w:u w:val="single"/>
        </w:rPr>
        <w:t>ALGÉRIE/ALGERIA</w:t>
      </w:r>
    </w:p>
    <w:p w:rsidR="00F169B4" w:rsidRPr="00F169B4" w:rsidRDefault="00F169B4" w:rsidP="00F169B4">
      <w:pPr>
        <w:keepNext/>
        <w:keepLines/>
        <w:rPr>
          <w:color w:val="000000" w:themeColor="text1"/>
          <w:szCs w:val="22"/>
          <w:u w:val="single"/>
        </w:rPr>
      </w:pPr>
    </w:p>
    <w:p w:rsidR="00F169B4" w:rsidRPr="00F169B4" w:rsidRDefault="00F169B4" w:rsidP="00F169B4">
      <w:pPr>
        <w:keepNext/>
        <w:keepLines/>
        <w:tabs>
          <w:tab w:val="left" w:pos="1418"/>
        </w:tabs>
        <w:rPr>
          <w:color w:val="000000" w:themeColor="text1"/>
          <w:szCs w:val="22"/>
        </w:rPr>
      </w:pPr>
      <w:r w:rsidRPr="00F169B4">
        <w:rPr>
          <w:szCs w:val="22"/>
        </w:rPr>
        <w:t>Sami BENCHEIKH EL HOCINE (M.)</w:t>
      </w:r>
      <w:r w:rsidRPr="00F169B4">
        <w:rPr>
          <w:color w:val="000000" w:themeColor="text1"/>
          <w:szCs w:val="22"/>
        </w:rPr>
        <w:t>, directeur général, Office national des droits d’auteur et droits voisins (ONDA), Ministère de la culture, Alger</w:t>
      </w:r>
    </w:p>
    <w:p w:rsidR="00F169B4" w:rsidRPr="00F169B4" w:rsidRDefault="00F169B4" w:rsidP="00F169B4">
      <w:pPr>
        <w:keepNext/>
        <w:keepLines/>
        <w:tabs>
          <w:tab w:val="left" w:pos="1418"/>
        </w:tabs>
        <w:rPr>
          <w:color w:val="000000" w:themeColor="text1"/>
          <w:szCs w:val="22"/>
        </w:rPr>
      </w:pPr>
    </w:p>
    <w:p w:rsidR="00F169B4" w:rsidRPr="00F169B4" w:rsidRDefault="00F169B4" w:rsidP="00F169B4">
      <w:pPr>
        <w:keepNext/>
        <w:keepLines/>
        <w:tabs>
          <w:tab w:val="left" w:pos="1418"/>
        </w:tabs>
        <w:rPr>
          <w:color w:val="000000" w:themeColor="text1"/>
          <w:szCs w:val="22"/>
        </w:rPr>
      </w:pPr>
      <w:r w:rsidRPr="00F169B4">
        <w:rPr>
          <w:color w:val="000000" w:themeColor="text1"/>
          <w:szCs w:val="22"/>
        </w:rPr>
        <w:t>Fayssal ALLEK (M.), premier secrétaire, Mission permanente, Genève</w:t>
      </w:r>
    </w:p>
    <w:p w:rsidR="00F169B4" w:rsidRPr="00F169B4" w:rsidRDefault="00F169B4" w:rsidP="00F169B4">
      <w:pPr>
        <w:tabs>
          <w:tab w:val="left" w:pos="1418"/>
        </w:tabs>
        <w:ind w:left="1418" w:hanging="1418"/>
        <w:rPr>
          <w:color w:val="000000" w:themeColor="text1"/>
          <w:szCs w:val="22"/>
        </w:rPr>
      </w:pPr>
    </w:p>
    <w:p w:rsidR="00F169B4" w:rsidRPr="00F169B4" w:rsidRDefault="00F169B4" w:rsidP="00F169B4">
      <w:pPr>
        <w:tabs>
          <w:tab w:val="left" w:pos="1418"/>
        </w:tabs>
        <w:ind w:left="1418" w:hanging="1418"/>
        <w:rPr>
          <w:color w:val="000000" w:themeColor="text1"/>
          <w:szCs w:val="22"/>
        </w:rPr>
      </w:pPr>
    </w:p>
    <w:p w:rsidR="00F169B4" w:rsidRPr="00F169B4" w:rsidRDefault="00F169B4" w:rsidP="00F169B4">
      <w:pPr>
        <w:keepNext/>
        <w:keepLines/>
        <w:rPr>
          <w:color w:val="000000" w:themeColor="text1"/>
          <w:szCs w:val="22"/>
          <w:u w:val="single"/>
        </w:rPr>
      </w:pPr>
      <w:r w:rsidRPr="00F169B4">
        <w:rPr>
          <w:color w:val="000000" w:themeColor="text1"/>
          <w:szCs w:val="22"/>
          <w:u w:val="single"/>
        </w:rPr>
        <w:t>ALLEMAGNE/GERMANY</w:t>
      </w:r>
    </w:p>
    <w:p w:rsidR="00F169B4" w:rsidRPr="00F169B4" w:rsidRDefault="00F169B4" w:rsidP="00F169B4">
      <w:pPr>
        <w:keepNext/>
        <w:keepLines/>
        <w:rPr>
          <w:color w:val="000000" w:themeColor="text1"/>
          <w:szCs w:val="22"/>
          <w:u w:val="single"/>
        </w:rPr>
      </w:pPr>
    </w:p>
    <w:p w:rsidR="00F169B4" w:rsidRPr="00F169B4" w:rsidRDefault="00F169B4" w:rsidP="00F169B4">
      <w:pPr>
        <w:rPr>
          <w:szCs w:val="22"/>
        </w:rPr>
      </w:pPr>
      <w:r w:rsidRPr="00F169B4">
        <w:rPr>
          <w:szCs w:val="22"/>
        </w:rPr>
        <w:t>Jan POEPPEL (Mr.), German Patent and Trade Mark Office (DPMA), Munich</w:t>
      </w:r>
    </w:p>
    <w:p w:rsidR="00F169B4" w:rsidRPr="00F169B4" w:rsidRDefault="00F169B4" w:rsidP="00F169B4">
      <w:pPr>
        <w:keepNext/>
        <w:keepLines/>
        <w:rPr>
          <w:color w:val="000000" w:themeColor="text1"/>
          <w:szCs w:val="22"/>
        </w:rPr>
      </w:pPr>
    </w:p>
    <w:p w:rsidR="00F169B4" w:rsidRPr="00F169B4" w:rsidRDefault="00F169B4" w:rsidP="00F169B4">
      <w:pPr>
        <w:rPr>
          <w:szCs w:val="22"/>
        </w:rPr>
      </w:pPr>
      <w:r w:rsidRPr="00F169B4">
        <w:rPr>
          <w:szCs w:val="22"/>
        </w:rPr>
        <w:t>Matthias SCHMID (Mr.), Head, Division of Copyright and Publishing Law, Federal Ministry of Justice and Consumer Protection, Berlin</w:t>
      </w:r>
    </w:p>
    <w:p w:rsidR="00F169B4" w:rsidRPr="00F169B4" w:rsidRDefault="00F169B4" w:rsidP="00F169B4">
      <w:pPr>
        <w:keepNext/>
        <w:keepLines/>
        <w:rPr>
          <w:color w:val="000000" w:themeColor="text1"/>
          <w:szCs w:val="22"/>
        </w:rPr>
      </w:pPr>
    </w:p>
    <w:p w:rsidR="00F169B4" w:rsidRPr="00F169B4" w:rsidRDefault="00F169B4" w:rsidP="00F169B4">
      <w:pPr>
        <w:rPr>
          <w:szCs w:val="22"/>
        </w:rPr>
      </w:pPr>
      <w:r w:rsidRPr="00F169B4">
        <w:rPr>
          <w:szCs w:val="22"/>
        </w:rPr>
        <w:t>Christina WIPPERMANN (Ms.), Trainee, Economic Affairs, Permanent Mission, Geneva</w:t>
      </w:r>
    </w:p>
    <w:p w:rsidR="00F169B4" w:rsidRPr="00F169B4" w:rsidRDefault="00F169B4" w:rsidP="00F169B4">
      <w:pPr>
        <w:keepNext/>
        <w:keepLines/>
        <w:rPr>
          <w:color w:val="000000" w:themeColor="text1"/>
          <w:szCs w:val="22"/>
        </w:rPr>
      </w:pPr>
    </w:p>
    <w:p w:rsidR="00F169B4" w:rsidRPr="00F169B4" w:rsidRDefault="00F169B4" w:rsidP="00F169B4">
      <w:pPr>
        <w:keepNext/>
        <w:keepLines/>
        <w:rPr>
          <w:color w:val="000000" w:themeColor="text1"/>
          <w:szCs w:val="22"/>
        </w:rPr>
      </w:pPr>
    </w:p>
    <w:p w:rsidR="00F169B4" w:rsidRPr="00F169B4" w:rsidRDefault="00F169B4" w:rsidP="00F169B4">
      <w:pPr>
        <w:keepNext/>
        <w:keepLines/>
        <w:rPr>
          <w:color w:val="000000" w:themeColor="text1"/>
          <w:szCs w:val="22"/>
          <w:u w:val="single"/>
        </w:rPr>
      </w:pPr>
      <w:r w:rsidRPr="00F169B4">
        <w:rPr>
          <w:color w:val="000000" w:themeColor="text1"/>
          <w:szCs w:val="22"/>
          <w:u w:val="single"/>
        </w:rPr>
        <w:t>ARABIE SAOUDITE/SAUDI ARABIA</w:t>
      </w:r>
    </w:p>
    <w:p w:rsidR="00F169B4" w:rsidRPr="00F169B4" w:rsidRDefault="00F169B4" w:rsidP="00F169B4">
      <w:pPr>
        <w:keepNext/>
        <w:keepLines/>
        <w:rPr>
          <w:color w:val="000000" w:themeColor="text1"/>
          <w:szCs w:val="22"/>
          <w:u w:val="single"/>
        </w:rPr>
      </w:pPr>
    </w:p>
    <w:p w:rsidR="00F169B4" w:rsidRPr="00F169B4" w:rsidRDefault="00F169B4" w:rsidP="00F169B4">
      <w:pPr>
        <w:rPr>
          <w:szCs w:val="22"/>
        </w:rPr>
      </w:pPr>
      <w:r w:rsidRPr="00F169B4">
        <w:rPr>
          <w:szCs w:val="22"/>
        </w:rPr>
        <w:t>Emad ABUALAMAHA (Mr.), Manager, Ministry of Culture Information, Makkah</w:t>
      </w:r>
    </w:p>
    <w:p w:rsidR="00F169B4" w:rsidRPr="00F169B4" w:rsidRDefault="00F169B4" w:rsidP="00F169B4">
      <w:pPr>
        <w:keepNext/>
        <w:keepLines/>
        <w:rPr>
          <w:color w:val="000000" w:themeColor="text1"/>
          <w:szCs w:val="22"/>
          <w:u w:val="single"/>
        </w:rPr>
      </w:pPr>
    </w:p>
    <w:p w:rsidR="00F169B4" w:rsidRPr="00F169B4" w:rsidRDefault="00F169B4" w:rsidP="00F169B4">
      <w:pPr>
        <w:keepNext/>
        <w:keepLines/>
        <w:rPr>
          <w:color w:val="000000" w:themeColor="text1"/>
          <w:szCs w:val="22"/>
          <w:u w:val="single"/>
        </w:rPr>
      </w:pPr>
    </w:p>
    <w:p w:rsidR="00F169B4" w:rsidRPr="00F169B4" w:rsidRDefault="00F169B4" w:rsidP="00F169B4">
      <w:pPr>
        <w:keepNext/>
        <w:keepLines/>
        <w:rPr>
          <w:szCs w:val="22"/>
          <w:u w:val="single"/>
        </w:rPr>
      </w:pPr>
      <w:r w:rsidRPr="00F169B4">
        <w:rPr>
          <w:szCs w:val="22"/>
          <w:u w:val="single"/>
        </w:rPr>
        <w:t>ARGENTINE/ARGENTINA</w:t>
      </w:r>
    </w:p>
    <w:p w:rsidR="00F169B4" w:rsidRPr="00F169B4" w:rsidRDefault="00F169B4" w:rsidP="00F169B4">
      <w:pPr>
        <w:keepNext/>
        <w:keepLines/>
        <w:rPr>
          <w:color w:val="000000" w:themeColor="text1"/>
          <w:szCs w:val="22"/>
        </w:rPr>
      </w:pPr>
    </w:p>
    <w:p w:rsidR="00F169B4" w:rsidRPr="00F169B4" w:rsidRDefault="00F169B4" w:rsidP="00F169B4">
      <w:pPr>
        <w:keepNext/>
        <w:keepLines/>
        <w:rPr>
          <w:szCs w:val="22"/>
        </w:rPr>
      </w:pPr>
      <w:r w:rsidRPr="00F169B4">
        <w:rPr>
          <w:szCs w:val="22"/>
        </w:rPr>
        <w:t>Gustavo SCHÖTZ (Sr.), Director, Dirección Nacional del Derecho de Autor, Ministerio de Justicia y Derechos Humanos, Buenos Aires</w:t>
      </w:r>
    </w:p>
    <w:p w:rsidR="00F169B4" w:rsidRPr="00F169B4" w:rsidRDefault="00F169B4" w:rsidP="00F169B4">
      <w:pPr>
        <w:keepNext/>
        <w:keepLines/>
        <w:rPr>
          <w:color w:val="000000" w:themeColor="text1"/>
          <w:szCs w:val="22"/>
        </w:rPr>
      </w:pPr>
    </w:p>
    <w:p w:rsidR="00F169B4" w:rsidRPr="00F169B4" w:rsidRDefault="00F169B4" w:rsidP="00F169B4">
      <w:pPr>
        <w:keepNext/>
        <w:keepLines/>
        <w:rPr>
          <w:color w:val="000000" w:themeColor="text1"/>
          <w:szCs w:val="22"/>
        </w:rPr>
      </w:pPr>
      <w:r w:rsidRPr="00F169B4">
        <w:rPr>
          <w:color w:val="000000" w:themeColor="text1"/>
          <w:szCs w:val="22"/>
        </w:rPr>
        <w:t>María Inés RODRÍGUEZ (Sra.), Ministra, Misión Permanente, Ginebra</w:t>
      </w:r>
    </w:p>
    <w:p w:rsidR="00F169B4" w:rsidRPr="00F169B4" w:rsidRDefault="00F169B4" w:rsidP="00F169B4">
      <w:pPr>
        <w:rPr>
          <w:color w:val="000000" w:themeColor="text1"/>
          <w:szCs w:val="22"/>
        </w:rPr>
      </w:pPr>
    </w:p>
    <w:p w:rsidR="00F169B4" w:rsidRPr="00F169B4" w:rsidRDefault="00F169B4" w:rsidP="00F169B4">
      <w:pPr>
        <w:keepNext/>
        <w:keepLines/>
        <w:rPr>
          <w:szCs w:val="22"/>
        </w:rPr>
      </w:pPr>
      <w:r w:rsidRPr="00F169B4">
        <w:rPr>
          <w:szCs w:val="22"/>
        </w:rPr>
        <w:t xml:space="preserve">Nicolás NOVOA (Sr.), Expeto, Dirección Nacional del Derecho de Autor, Ministerio de Justicia y Derechos Humanos de la Nación, Buenos Aires, </w:t>
      </w:r>
    </w:p>
    <w:p w:rsidR="00F169B4" w:rsidRPr="00F169B4" w:rsidRDefault="00F169B4" w:rsidP="00F169B4">
      <w:pPr>
        <w:rPr>
          <w:rFonts w:eastAsia="Times New Roman"/>
          <w:sz w:val="18"/>
          <w:szCs w:val="18"/>
        </w:rPr>
      </w:pPr>
    </w:p>
    <w:p w:rsidR="00F169B4" w:rsidRPr="00F169B4" w:rsidRDefault="00F169B4" w:rsidP="00F169B4">
      <w:pPr>
        <w:rPr>
          <w:color w:val="000000" w:themeColor="text1"/>
          <w:szCs w:val="22"/>
        </w:rPr>
      </w:pPr>
    </w:p>
    <w:p w:rsidR="00F169B4" w:rsidRPr="00F169B4" w:rsidRDefault="00F169B4" w:rsidP="00F169B4">
      <w:pPr>
        <w:keepNext/>
        <w:keepLines/>
        <w:rPr>
          <w:color w:val="000000" w:themeColor="text1"/>
          <w:szCs w:val="22"/>
          <w:u w:val="single"/>
        </w:rPr>
      </w:pPr>
      <w:r w:rsidRPr="00F169B4">
        <w:rPr>
          <w:color w:val="000000" w:themeColor="text1"/>
          <w:szCs w:val="22"/>
          <w:u w:val="single"/>
        </w:rPr>
        <w:t>ARMÉNIE/ARMENIA</w:t>
      </w:r>
    </w:p>
    <w:p w:rsidR="00F169B4" w:rsidRPr="00F169B4" w:rsidRDefault="00F169B4" w:rsidP="00F169B4">
      <w:pPr>
        <w:keepNext/>
        <w:keepLines/>
        <w:rPr>
          <w:color w:val="000000" w:themeColor="text1"/>
          <w:szCs w:val="22"/>
        </w:rPr>
      </w:pPr>
    </w:p>
    <w:p w:rsidR="00F169B4" w:rsidRPr="00F169B4" w:rsidRDefault="00F169B4" w:rsidP="00F169B4">
      <w:pPr>
        <w:keepNext/>
        <w:keepLines/>
        <w:rPr>
          <w:szCs w:val="22"/>
        </w:rPr>
      </w:pPr>
      <w:r w:rsidRPr="00F169B4">
        <w:rPr>
          <w:szCs w:val="22"/>
        </w:rPr>
        <w:t>Kristine HAMBARYAN (Ms.), Head, State Register Department, Intellectual Property Agency, Yerevan</w:t>
      </w:r>
    </w:p>
    <w:p w:rsidR="00F169B4" w:rsidRPr="00F169B4" w:rsidRDefault="00F169B4" w:rsidP="00F169B4">
      <w:pPr>
        <w:keepNext/>
        <w:keepLines/>
        <w:rPr>
          <w:color w:val="000000" w:themeColor="text1"/>
          <w:szCs w:val="22"/>
        </w:rPr>
      </w:pPr>
    </w:p>
    <w:p w:rsidR="00F169B4" w:rsidRPr="00F169B4" w:rsidRDefault="00F169B4" w:rsidP="00F169B4">
      <w:pPr>
        <w:rPr>
          <w:szCs w:val="22"/>
        </w:rPr>
      </w:pPr>
    </w:p>
    <w:p w:rsidR="00F169B4" w:rsidRPr="00F169B4" w:rsidRDefault="00F169B4" w:rsidP="00F169B4">
      <w:pPr>
        <w:keepNext/>
        <w:keepLines/>
        <w:rPr>
          <w:szCs w:val="22"/>
          <w:u w:val="single"/>
        </w:rPr>
      </w:pPr>
      <w:r w:rsidRPr="00F169B4">
        <w:rPr>
          <w:szCs w:val="22"/>
          <w:u w:val="single"/>
        </w:rPr>
        <w:t>AUSTRALIE/AUSTRALIA</w:t>
      </w:r>
    </w:p>
    <w:p w:rsidR="00F169B4" w:rsidRPr="00F169B4" w:rsidRDefault="00F169B4" w:rsidP="00F169B4">
      <w:pPr>
        <w:keepNext/>
        <w:keepLines/>
        <w:rPr>
          <w:szCs w:val="22"/>
          <w:u w:val="single"/>
        </w:rPr>
      </w:pPr>
    </w:p>
    <w:p w:rsidR="00F169B4" w:rsidRPr="00F169B4" w:rsidRDefault="00F169B4" w:rsidP="00F169B4">
      <w:pPr>
        <w:widowControl w:val="0"/>
        <w:rPr>
          <w:szCs w:val="22"/>
        </w:rPr>
      </w:pPr>
      <w:r w:rsidRPr="00F169B4">
        <w:rPr>
          <w:szCs w:val="22"/>
        </w:rPr>
        <w:t>Kirsti HAIPOLA (Ms.), Director, Content and Copyright Branch, Department of Communications and the Arts, Canberra</w:t>
      </w:r>
    </w:p>
    <w:p w:rsidR="00F169B4" w:rsidRPr="00F169B4" w:rsidRDefault="00F169B4" w:rsidP="00F169B4">
      <w:pPr>
        <w:widowControl w:val="0"/>
        <w:rPr>
          <w:szCs w:val="22"/>
        </w:rPr>
      </w:pPr>
    </w:p>
    <w:p w:rsidR="00F169B4" w:rsidRPr="00F169B4" w:rsidRDefault="00F169B4" w:rsidP="00F169B4">
      <w:pPr>
        <w:widowControl w:val="0"/>
        <w:rPr>
          <w:szCs w:val="22"/>
        </w:rPr>
      </w:pPr>
    </w:p>
    <w:p w:rsidR="00F169B4" w:rsidRPr="00F169B4" w:rsidRDefault="00F169B4" w:rsidP="00F169B4">
      <w:pPr>
        <w:widowControl w:val="0"/>
        <w:rPr>
          <w:szCs w:val="22"/>
          <w:u w:val="single"/>
        </w:rPr>
      </w:pPr>
      <w:r w:rsidRPr="00F169B4">
        <w:rPr>
          <w:szCs w:val="22"/>
          <w:u w:val="single"/>
        </w:rPr>
        <w:t>AUTRICHE/AUSTRIA</w:t>
      </w:r>
    </w:p>
    <w:p w:rsidR="00F169B4" w:rsidRPr="00F169B4" w:rsidRDefault="00F169B4" w:rsidP="00F169B4">
      <w:pPr>
        <w:widowControl w:val="0"/>
        <w:rPr>
          <w:szCs w:val="22"/>
          <w:u w:val="single"/>
        </w:rPr>
      </w:pPr>
    </w:p>
    <w:p w:rsidR="00F169B4" w:rsidRPr="00F169B4" w:rsidRDefault="00F169B4" w:rsidP="00F169B4">
      <w:pPr>
        <w:widowControl w:val="0"/>
        <w:rPr>
          <w:szCs w:val="22"/>
        </w:rPr>
      </w:pPr>
      <w:r w:rsidRPr="00F169B4">
        <w:rPr>
          <w:szCs w:val="22"/>
        </w:rPr>
        <w:t>Charline VAN DER BEEK (Ms.), Attaché, Permanent Mission, Geneva</w:t>
      </w:r>
    </w:p>
    <w:p w:rsidR="00F169B4" w:rsidRPr="00F169B4" w:rsidRDefault="00F169B4" w:rsidP="00F169B4">
      <w:pPr>
        <w:rPr>
          <w:color w:val="000000" w:themeColor="text1"/>
          <w:szCs w:val="22"/>
          <w:u w:val="single"/>
        </w:rPr>
      </w:pPr>
    </w:p>
    <w:p w:rsidR="00F169B4" w:rsidRPr="00F169B4" w:rsidRDefault="00F169B4" w:rsidP="00F169B4">
      <w:pPr>
        <w:rPr>
          <w:color w:val="000000" w:themeColor="text1"/>
          <w:szCs w:val="22"/>
          <w:u w:val="single"/>
        </w:rPr>
      </w:pPr>
    </w:p>
    <w:p w:rsidR="00F169B4" w:rsidRPr="00F169B4" w:rsidRDefault="00F169B4" w:rsidP="00F169B4">
      <w:pPr>
        <w:keepLines/>
        <w:rPr>
          <w:color w:val="000000" w:themeColor="text1"/>
          <w:szCs w:val="22"/>
          <w:u w:val="single"/>
        </w:rPr>
      </w:pPr>
      <w:r w:rsidRPr="00F169B4">
        <w:rPr>
          <w:color w:val="000000" w:themeColor="text1"/>
          <w:szCs w:val="22"/>
          <w:u w:val="single"/>
        </w:rPr>
        <w:t>BAHAMAS</w:t>
      </w:r>
    </w:p>
    <w:p w:rsidR="00F169B4" w:rsidRPr="00F169B4" w:rsidRDefault="00F169B4" w:rsidP="00F169B4">
      <w:pPr>
        <w:keepLines/>
        <w:rPr>
          <w:color w:val="000000" w:themeColor="text1"/>
          <w:szCs w:val="22"/>
        </w:rPr>
      </w:pPr>
    </w:p>
    <w:p w:rsidR="00F169B4" w:rsidRPr="00F169B4" w:rsidRDefault="00F169B4" w:rsidP="00F169B4">
      <w:pPr>
        <w:keepLines/>
        <w:rPr>
          <w:color w:val="000000" w:themeColor="text1"/>
          <w:szCs w:val="22"/>
        </w:rPr>
      </w:pPr>
      <w:r w:rsidRPr="00F169B4">
        <w:rPr>
          <w:color w:val="000000" w:themeColor="text1"/>
          <w:szCs w:val="22"/>
        </w:rPr>
        <w:t>Bernadette BUTLER (Ms.), Minister-Counsellor, Permanent Mission, Geneva</w:t>
      </w:r>
    </w:p>
    <w:p w:rsidR="00F169B4" w:rsidRPr="00F169B4" w:rsidRDefault="00F169B4" w:rsidP="00F169B4">
      <w:pPr>
        <w:rPr>
          <w:color w:val="000000" w:themeColor="text1"/>
          <w:szCs w:val="22"/>
        </w:rPr>
      </w:pPr>
    </w:p>
    <w:p w:rsidR="00F169B4" w:rsidRPr="00F169B4" w:rsidRDefault="00F169B4" w:rsidP="00F169B4">
      <w:pPr>
        <w:rPr>
          <w:color w:val="000000" w:themeColor="text1"/>
          <w:szCs w:val="22"/>
        </w:rPr>
      </w:pPr>
    </w:p>
    <w:p w:rsidR="00F169B4" w:rsidRPr="00F169B4" w:rsidRDefault="00F169B4" w:rsidP="00F169B4">
      <w:pPr>
        <w:keepNext/>
        <w:keepLines/>
        <w:rPr>
          <w:szCs w:val="22"/>
          <w:u w:val="single"/>
        </w:rPr>
      </w:pPr>
      <w:r w:rsidRPr="00F169B4">
        <w:rPr>
          <w:szCs w:val="22"/>
          <w:u w:val="single"/>
        </w:rPr>
        <w:t>BARBADE/BARBADOS</w:t>
      </w:r>
    </w:p>
    <w:p w:rsidR="00F169B4" w:rsidRPr="00F169B4" w:rsidRDefault="00F169B4" w:rsidP="00F169B4">
      <w:pPr>
        <w:rPr>
          <w:color w:val="000000" w:themeColor="text1"/>
          <w:szCs w:val="22"/>
        </w:rPr>
      </w:pPr>
    </w:p>
    <w:p w:rsidR="00F169B4" w:rsidRPr="00F169B4" w:rsidRDefault="00F169B4" w:rsidP="00F169B4">
      <w:pPr>
        <w:rPr>
          <w:color w:val="000000" w:themeColor="text1"/>
          <w:szCs w:val="22"/>
        </w:rPr>
      </w:pPr>
      <w:r w:rsidRPr="00F169B4">
        <w:rPr>
          <w:color w:val="000000" w:themeColor="text1"/>
          <w:szCs w:val="22"/>
        </w:rPr>
        <w:t>Dwaine INNISS (Mr.), First Secretary, Permanent Mission, Geneva</w:t>
      </w:r>
    </w:p>
    <w:p w:rsidR="00F169B4" w:rsidRPr="00F169B4" w:rsidRDefault="00F169B4" w:rsidP="00F169B4">
      <w:pPr>
        <w:rPr>
          <w:color w:val="000000" w:themeColor="text1"/>
          <w:szCs w:val="22"/>
        </w:rPr>
      </w:pPr>
    </w:p>
    <w:p w:rsidR="00F169B4" w:rsidRPr="00F169B4" w:rsidRDefault="00F169B4" w:rsidP="00F169B4">
      <w:pPr>
        <w:rPr>
          <w:color w:val="000000" w:themeColor="text1"/>
          <w:szCs w:val="22"/>
        </w:rPr>
      </w:pPr>
    </w:p>
    <w:p w:rsidR="00F169B4" w:rsidRPr="00F169B4" w:rsidRDefault="00F169B4" w:rsidP="00F169B4">
      <w:pPr>
        <w:keepNext/>
        <w:keepLines/>
        <w:rPr>
          <w:color w:val="000000" w:themeColor="text1"/>
          <w:szCs w:val="22"/>
          <w:u w:val="single"/>
        </w:rPr>
      </w:pPr>
      <w:r w:rsidRPr="00F169B4">
        <w:rPr>
          <w:color w:val="000000" w:themeColor="text1"/>
          <w:szCs w:val="22"/>
          <w:u w:val="single"/>
        </w:rPr>
        <w:t>BÉLARUS/BELARUS</w:t>
      </w:r>
    </w:p>
    <w:p w:rsidR="00F169B4" w:rsidRPr="00F169B4" w:rsidRDefault="00F169B4" w:rsidP="00F169B4">
      <w:pPr>
        <w:keepNext/>
        <w:keepLines/>
        <w:rPr>
          <w:color w:val="000000" w:themeColor="text1"/>
          <w:szCs w:val="22"/>
          <w:u w:val="single"/>
        </w:rPr>
      </w:pPr>
    </w:p>
    <w:p w:rsidR="00F169B4" w:rsidRPr="00F169B4" w:rsidRDefault="00F169B4" w:rsidP="00F169B4">
      <w:pPr>
        <w:keepNext/>
        <w:keepLines/>
        <w:rPr>
          <w:color w:val="000000" w:themeColor="text1"/>
          <w:szCs w:val="22"/>
        </w:rPr>
      </w:pPr>
      <w:r w:rsidRPr="00F169B4">
        <w:rPr>
          <w:color w:val="000000" w:themeColor="text1"/>
          <w:szCs w:val="22"/>
        </w:rPr>
        <w:t>Aleksei BICHURIN (Mr.), Head, Copyright Collective Management Department, National Center of Intellectual Property (NCIP), Minsk</w:t>
      </w:r>
    </w:p>
    <w:p w:rsidR="00F169B4" w:rsidRPr="00F169B4" w:rsidRDefault="00F169B4" w:rsidP="00F169B4">
      <w:pPr>
        <w:rPr>
          <w:color w:val="000000" w:themeColor="text1"/>
          <w:szCs w:val="22"/>
        </w:rPr>
      </w:pPr>
    </w:p>
    <w:p w:rsidR="00F169B4" w:rsidRPr="00F169B4" w:rsidRDefault="00F169B4" w:rsidP="00F169B4">
      <w:pPr>
        <w:rPr>
          <w:color w:val="000000" w:themeColor="text1"/>
          <w:szCs w:val="22"/>
        </w:rPr>
      </w:pPr>
    </w:p>
    <w:p w:rsidR="00F169B4" w:rsidRPr="00F169B4" w:rsidRDefault="00F169B4" w:rsidP="00F169B4">
      <w:pPr>
        <w:keepNext/>
        <w:keepLines/>
        <w:rPr>
          <w:szCs w:val="22"/>
          <w:u w:val="single"/>
        </w:rPr>
      </w:pPr>
      <w:r w:rsidRPr="00F169B4">
        <w:rPr>
          <w:szCs w:val="22"/>
          <w:u w:val="single"/>
        </w:rPr>
        <w:t>BÉNIN/BENIN</w:t>
      </w:r>
    </w:p>
    <w:p w:rsidR="00F169B4" w:rsidRPr="00F169B4" w:rsidRDefault="00F169B4" w:rsidP="00F169B4">
      <w:pPr>
        <w:keepNext/>
        <w:keepLines/>
        <w:rPr>
          <w:szCs w:val="22"/>
        </w:rPr>
      </w:pPr>
    </w:p>
    <w:p w:rsidR="00F169B4" w:rsidRPr="00F169B4" w:rsidRDefault="00F169B4" w:rsidP="00F169B4">
      <w:pPr>
        <w:keepNext/>
        <w:keepLines/>
        <w:rPr>
          <w:szCs w:val="22"/>
        </w:rPr>
      </w:pPr>
      <w:r w:rsidRPr="00F169B4">
        <w:rPr>
          <w:szCs w:val="22"/>
        </w:rPr>
        <w:t xml:space="preserve">Chite Flavien AHOVE (M.), conseiller, </w:t>
      </w:r>
      <w:r w:rsidRPr="00F169B4">
        <w:rPr>
          <w:color w:val="000000" w:themeColor="text1"/>
          <w:szCs w:val="22"/>
        </w:rPr>
        <w:t>Mission permanente, Genève</w:t>
      </w:r>
    </w:p>
    <w:p w:rsidR="00F169B4" w:rsidRPr="00F169B4" w:rsidRDefault="00F169B4" w:rsidP="00F169B4">
      <w:pPr>
        <w:rPr>
          <w:szCs w:val="22"/>
          <w:u w:val="single"/>
        </w:rPr>
      </w:pPr>
    </w:p>
    <w:p w:rsidR="00F169B4" w:rsidRPr="00F169B4" w:rsidRDefault="00F169B4" w:rsidP="00F169B4">
      <w:pPr>
        <w:rPr>
          <w:szCs w:val="22"/>
          <w:u w:val="single"/>
        </w:rPr>
      </w:pPr>
    </w:p>
    <w:p w:rsidR="00F169B4" w:rsidRPr="00F169B4" w:rsidRDefault="00F169B4" w:rsidP="00F169B4">
      <w:pPr>
        <w:rPr>
          <w:szCs w:val="22"/>
          <w:u w:val="single"/>
        </w:rPr>
      </w:pPr>
      <w:r w:rsidRPr="00F169B4">
        <w:rPr>
          <w:szCs w:val="22"/>
          <w:u w:val="single"/>
        </w:rPr>
        <w:t>BHOUTAN/BHUTAN</w:t>
      </w:r>
    </w:p>
    <w:p w:rsidR="00F169B4" w:rsidRPr="00F169B4" w:rsidRDefault="00F169B4" w:rsidP="00F169B4">
      <w:pPr>
        <w:rPr>
          <w:szCs w:val="22"/>
          <w:u w:val="single"/>
        </w:rPr>
      </w:pPr>
    </w:p>
    <w:p w:rsidR="00F169B4" w:rsidRPr="00F169B4" w:rsidRDefault="00F169B4" w:rsidP="00F169B4">
      <w:pPr>
        <w:rPr>
          <w:szCs w:val="22"/>
        </w:rPr>
      </w:pPr>
      <w:r w:rsidRPr="00F169B4">
        <w:rPr>
          <w:szCs w:val="22"/>
        </w:rPr>
        <w:t>Tshering TENZIN (Mr.), Legal Officer, Copyright Division, Department of Intellectual Property, Ministry of Economic Affairs, Thimphu</w:t>
      </w:r>
    </w:p>
    <w:p w:rsidR="00F169B4" w:rsidRPr="00F169B4" w:rsidRDefault="00F169B4" w:rsidP="00F169B4">
      <w:pPr>
        <w:keepNext/>
        <w:keepLines/>
        <w:rPr>
          <w:szCs w:val="22"/>
          <w:u w:val="single"/>
        </w:rPr>
      </w:pPr>
    </w:p>
    <w:p w:rsidR="00F169B4" w:rsidRPr="00F169B4" w:rsidRDefault="00F169B4" w:rsidP="00F169B4">
      <w:pPr>
        <w:keepNext/>
        <w:keepLines/>
        <w:rPr>
          <w:szCs w:val="22"/>
          <w:u w:val="single"/>
        </w:rPr>
      </w:pPr>
    </w:p>
    <w:p w:rsidR="00F169B4" w:rsidRPr="00F169B4" w:rsidRDefault="00F169B4" w:rsidP="00F169B4">
      <w:pPr>
        <w:keepNext/>
        <w:keepLines/>
        <w:rPr>
          <w:szCs w:val="22"/>
          <w:u w:val="single"/>
        </w:rPr>
      </w:pPr>
      <w:r w:rsidRPr="00F169B4">
        <w:rPr>
          <w:szCs w:val="22"/>
          <w:u w:val="single"/>
        </w:rPr>
        <w:t>BOTSWANA</w:t>
      </w:r>
    </w:p>
    <w:p w:rsidR="00F169B4" w:rsidRPr="00F169B4" w:rsidRDefault="00F169B4" w:rsidP="00F169B4">
      <w:pPr>
        <w:keepNext/>
        <w:keepLines/>
        <w:rPr>
          <w:szCs w:val="22"/>
          <w:u w:val="single"/>
        </w:rPr>
      </w:pPr>
    </w:p>
    <w:p w:rsidR="00F169B4" w:rsidRPr="00F169B4" w:rsidRDefault="00F169B4" w:rsidP="00F169B4">
      <w:pPr>
        <w:keepNext/>
        <w:keepLines/>
        <w:rPr>
          <w:szCs w:val="22"/>
        </w:rPr>
      </w:pPr>
      <w:r w:rsidRPr="00F169B4">
        <w:rPr>
          <w:szCs w:val="22"/>
        </w:rPr>
        <w:t>Keitseng Nkah MONYATSI (Ms.), Copyright Administrator, Copyright Department, Companies and Intellectual Property Authority, Gaborone</w:t>
      </w:r>
    </w:p>
    <w:p w:rsidR="00F169B4" w:rsidRPr="00F169B4" w:rsidRDefault="00F169B4" w:rsidP="00F169B4">
      <w:pPr>
        <w:rPr>
          <w:szCs w:val="22"/>
        </w:rPr>
      </w:pPr>
    </w:p>
    <w:p w:rsidR="00F169B4" w:rsidRPr="00F169B4" w:rsidRDefault="00F169B4" w:rsidP="00F169B4">
      <w:pPr>
        <w:rPr>
          <w:szCs w:val="22"/>
        </w:rPr>
      </w:pPr>
    </w:p>
    <w:p w:rsidR="00F169B4" w:rsidRPr="00F169B4" w:rsidRDefault="00F169B4" w:rsidP="00F169B4">
      <w:pPr>
        <w:rPr>
          <w:szCs w:val="22"/>
          <w:u w:val="single"/>
        </w:rPr>
      </w:pPr>
      <w:r w:rsidRPr="00F169B4">
        <w:rPr>
          <w:szCs w:val="22"/>
          <w:u w:val="single"/>
        </w:rPr>
        <w:t>BRÉSIL/BRAZIL</w:t>
      </w:r>
    </w:p>
    <w:p w:rsidR="00F169B4" w:rsidRPr="00F169B4" w:rsidRDefault="00F169B4" w:rsidP="00F169B4">
      <w:pPr>
        <w:rPr>
          <w:szCs w:val="22"/>
          <w:u w:val="single"/>
        </w:rPr>
      </w:pPr>
    </w:p>
    <w:p w:rsidR="00F169B4" w:rsidRPr="00F169B4" w:rsidRDefault="00F169B4" w:rsidP="00F169B4">
      <w:pPr>
        <w:rPr>
          <w:szCs w:val="22"/>
        </w:rPr>
      </w:pPr>
      <w:r w:rsidRPr="00F169B4">
        <w:rPr>
          <w:szCs w:val="22"/>
        </w:rPr>
        <w:t>Daniel PINTO (Mr.), Counselor, Intellectual Property Division, Foreign Ministry, Brasilia</w:t>
      </w:r>
    </w:p>
    <w:p w:rsidR="00F169B4" w:rsidRPr="00F169B4" w:rsidRDefault="00F169B4" w:rsidP="00F169B4">
      <w:pPr>
        <w:rPr>
          <w:szCs w:val="22"/>
        </w:rPr>
      </w:pPr>
    </w:p>
    <w:p w:rsidR="00F169B4" w:rsidRPr="00F169B4" w:rsidRDefault="00F169B4" w:rsidP="00F169B4">
      <w:pPr>
        <w:rPr>
          <w:szCs w:val="22"/>
        </w:rPr>
      </w:pPr>
      <w:r w:rsidRPr="00F169B4">
        <w:rPr>
          <w:szCs w:val="22"/>
        </w:rPr>
        <w:t>Sarah FARIA (Ms.), Foreign Trade Analyst, Ministry of Industry, Foreign Trade and Services, Brasilia</w:t>
      </w:r>
    </w:p>
    <w:p w:rsidR="00F169B4" w:rsidRPr="00F169B4" w:rsidRDefault="00F169B4" w:rsidP="00F169B4">
      <w:pPr>
        <w:rPr>
          <w:szCs w:val="22"/>
        </w:rPr>
      </w:pPr>
    </w:p>
    <w:p w:rsidR="00F169B4" w:rsidRPr="00F169B4" w:rsidRDefault="00F169B4" w:rsidP="00F169B4">
      <w:pPr>
        <w:rPr>
          <w:szCs w:val="22"/>
        </w:rPr>
      </w:pPr>
      <w:r w:rsidRPr="00F169B4">
        <w:rPr>
          <w:szCs w:val="22"/>
        </w:rPr>
        <w:t>Caue Oliveira FANHA (Mr.), Second Secretary, Permanent Mission to the World Trade Organization (WTO), Geneva</w:t>
      </w:r>
    </w:p>
    <w:p w:rsidR="00F169B4" w:rsidRPr="00F169B4" w:rsidRDefault="00F169B4" w:rsidP="00F169B4">
      <w:pPr>
        <w:rPr>
          <w:szCs w:val="22"/>
        </w:rPr>
      </w:pPr>
    </w:p>
    <w:p w:rsidR="00F169B4" w:rsidRPr="00F169B4" w:rsidRDefault="00F169B4" w:rsidP="00F169B4">
      <w:pPr>
        <w:rPr>
          <w:szCs w:val="22"/>
        </w:rPr>
      </w:pPr>
      <w:r w:rsidRPr="00F169B4">
        <w:rPr>
          <w:szCs w:val="22"/>
        </w:rPr>
        <w:t>Carolina PANZOLINI (Ms.), General Coordinator, Copyright Regulation, Intellectual Property Department, Ministry of Culture, Brasília</w:t>
      </w:r>
    </w:p>
    <w:p w:rsidR="00F169B4" w:rsidRPr="00F169B4" w:rsidRDefault="00F169B4" w:rsidP="00F169B4">
      <w:pPr>
        <w:keepNext/>
        <w:keepLines/>
        <w:rPr>
          <w:szCs w:val="22"/>
          <w:u w:val="single"/>
        </w:rPr>
      </w:pPr>
      <w:r w:rsidRPr="00F169B4">
        <w:rPr>
          <w:szCs w:val="22"/>
          <w:u w:val="single"/>
        </w:rPr>
        <w:lastRenderedPageBreak/>
        <w:t>BURKINA FASO</w:t>
      </w:r>
    </w:p>
    <w:p w:rsidR="00F169B4" w:rsidRPr="00F169B4" w:rsidRDefault="00F169B4" w:rsidP="00F169B4">
      <w:pPr>
        <w:keepNext/>
        <w:keepLines/>
        <w:rPr>
          <w:szCs w:val="22"/>
          <w:u w:val="single"/>
        </w:rPr>
      </w:pPr>
    </w:p>
    <w:p w:rsidR="00F169B4" w:rsidRPr="00F169B4" w:rsidRDefault="00F169B4" w:rsidP="00F169B4">
      <w:pPr>
        <w:rPr>
          <w:szCs w:val="22"/>
        </w:rPr>
      </w:pPr>
      <w:r w:rsidRPr="00F169B4">
        <w:rPr>
          <w:szCs w:val="22"/>
        </w:rPr>
        <w:t>Seydou SINKA (M.), ambassadeur, représentant permanent adjoint, Mission permanente, Genève</w:t>
      </w:r>
    </w:p>
    <w:p w:rsidR="00F169B4" w:rsidRPr="00F169B4" w:rsidRDefault="00F169B4" w:rsidP="00F169B4">
      <w:pPr>
        <w:keepNext/>
        <w:keepLines/>
        <w:rPr>
          <w:szCs w:val="22"/>
          <w:u w:val="single"/>
        </w:rPr>
      </w:pPr>
    </w:p>
    <w:p w:rsidR="00F169B4" w:rsidRPr="00F169B4" w:rsidRDefault="00F169B4" w:rsidP="00F169B4">
      <w:pPr>
        <w:keepNext/>
        <w:keepLines/>
        <w:rPr>
          <w:szCs w:val="22"/>
        </w:rPr>
      </w:pPr>
      <w:r w:rsidRPr="00F169B4">
        <w:rPr>
          <w:szCs w:val="22"/>
        </w:rPr>
        <w:t>Wahabou BARA (M.), directeur général, Bureau burkinabé du droit d'auteur, Ministère de la culture, des arts et du tourisme, Ouagadougou</w:t>
      </w:r>
    </w:p>
    <w:p w:rsidR="00F169B4" w:rsidRPr="00F169B4" w:rsidRDefault="00F169B4" w:rsidP="00F169B4">
      <w:pPr>
        <w:rPr>
          <w:color w:val="000000" w:themeColor="text1"/>
          <w:szCs w:val="22"/>
        </w:rPr>
      </w:pPr>
    </w:p>
    <w:p w:rsidR="00F169B4" w:rsidRPr="00F169B4" w:rsidRDefault="00F169B4" w:rsidP="00F169B4">
      <w:pPr>
        <w:rPr>
          <w:color w:val="000000" w:themeColor="text1"/>
          <w:szCs w:val="22"/>
        </w:rPr>
      </w:pPr>
    </w:p>
    <w:p w:rsidR="00F169B4" w:rsidRPr="00F169B4" w:rsidRDefault="00F169B4" w:rsidP="00F169B4">
      <w:pPr>
        <w:keepNext/>
        <w:keepLines/>
        <w:rPr>
          <w:szCs w:val="22"/>
          <w:u w:val="single"/>
        </w:rPr>
      </w:pPr>
      <w:r w:rsidRPr="00F169B4">
        <w:rPr>
          <w:szCs w:val="22"/>
          <w:u w:val="single"/>
        </w:rPr>
        <w:t>BURUNDI</w:t>
      </w:r>
    </w:p>
    <w:p w:rsidR="00F169B4" w:rsidRPr="00F169B4" w:rsidRDefault="00F169B4" w:rsidP="00F169B4">
      <w:pPr>
        <w:keepNext/>
        <w:keepLines/>
        <w:rPr>
          <w:szCs w:val="22"/>
        </w:rPr>
      </w:pPr>
    </w:p>
    <w:p w:rsidR="00F169B4" w:rsidRPr="00F169B4" w:rsidRDefault="00F169B4" w:rsidP="00F169B4">
      <w:pPr>
        <w:keepNext/>
        <w:keepLines/>
        <w:rPr>
          <w:szCs w:val="22"/>
        </w:rPr>
      </w:pPr>
      <w:r w:rsidRPr="00F169B4">
        <w:rPr>
          <w:szCs w:val="22"/>
        </w:rPr>
        <w:t>Amatus BURIGUSA (M.), conseiller, département de la propriété industrielle, Ministère du commerce, de l'Industrie et du tourisme, Bujumbura</w:t>
      </w:r>
    </w:p>
    <w:p w:rsidR="00F169B4" w:rsidRPr="00F169B4" w:rsidRDefault="00F169B4" w:rsidP="00F169B4">
      <w:pPr>
        <w:rPr>
          <w:szCs w:val="22"/>
        </w:rPr>
      </w:pPr>
    </w:p>
    <w:p w:rsidR="00F169B4" w:rsidRPr="00F169B4" w:rsidRDefault="00F169B4" w:rsidP="00F169B4">
      <w:pPr>
        <w:rPr>
          <w:szCs w:val="22"/>
        </w:rPr>
      </w:pPr>
    </w:p>
    <w:p w:rsidR="00F169B4" w:rsidRPr="00F169B4" w:rsidRDefault="00F169B4" w:rsidP="00F169B4">
      <w:pPr>
        <w:rPr>
          <w:szCs w:val="22"/>
          <w:u w:val="single"/>
        </w:rPr>
      </w:pPr>
      <w:r w:rsidRPr="00F169B4">
        <w:rPr>
          <w:szCs w:val="22"/>
          <w:u w:val="single"/>
        </w:rPr>
        <w:t>CAMEROUN/CAMEROON</w:t>
      </w:r>
    </w:p>
    <w:p w:rsidR="00F169B4" w:rsidRPr="00F169B4" w:rsidRDefault="00F169B4" w:rsidP="00F169B4">
      <w:pPr>
        <w:rPr>
          <w:szCs w:val="22"/>
          <w:u w:val="single"/>
        </w:rPr>
      </w:pPr>
    </w:p>
    <w:p w:rsidR="00F169B4" w:rsidRPr="00F169B4" w:rsidRDefault="00F169B4" w:rsidP="00F169B4">
      <w:pPr>
        <w:rPr>
          <w:szCs w:val="22"/>
        </w:rPr>
      </w:pPr>
      <w:r w:rsidRPr="00F169B4">
        <w:rPr>
          <w:szCs w:val="22"/>
        </w:rPr>
        <w:t>Franklin Ponka SEUKAM (M.), spécialiste en droit de la propriété intellectuelle, Ministère des relations extérieures, Yaoundé</w:t>
      </w:r>
    </w:p>
    <w:p w:rsidR="00F169B4" w:rsidRPr="00F169B4" w:rsidRDefault="00F169B4" w:rsidP="00F169B4">
      <w:pPr>
        <w:rPr>
          <w:color w:val="000000" w:themeColor="text1"/>
          <w:szCs w:val="22"/>
          <w:u w:val="single"/>
        </w:rPr>
      </w:pPr>
    </w:p>
    <w:p w:rsidR="00F169B4" w:rsidRPr="00F169B4" w:rsidRDefault="00F169B4" w:rsidP="00F169B4">
      <w:pPr>
        <w:rPr>
          <w:color w:val="000000" w:themeColor="text1"/>
          <w:szCs w:val="22"/>
          <w:u w:val="single"/>
        </w:rPr>
      </w:pPr>
    </w:p>
    <w:p w:rsidR="00F169B4" w:rsidRPr="00F169B4" w:rsidRDefault="00F169B4" w:rsidP="00F169B4">
      <w:pPr>
        <w:keepNext/>
        <w:keepLines/>
        <w:rPr>
          <w:color w:val="000000" w:themeColor="text1"/>
          <w:szCs w:val="22"/>
          <w:u w:val="single"/>
        </w:rPr>
      </w:pPr>
      <w:r w:rsidRPr="00F169B4">
        <w:rPr>
          <w:color w:val="000000" w:themeColor="text1"/>
          <w:szCs w:val="22"/>
          <w:u w:val="single"/>
        </w:rPr>
        <w:t>CANADA</w:t>
      </w:r>
    </w:p>
    <w:p w:rsidR="00F169B4" w:rsidRPr="00F169B4" w:rsidRDefault="00F169B4" w:rsidP="00F169B4">
      <w:pPr>
        <w:keepNext/>
        <w:keepLines/>
        <w:rPr>
          <w:color w:val="000000" w:themeColor="text1"/>
          <w:szCs w:val="22"/>
          <w:u w:val="single"/>
        </w:rPr>
      </w:pPr>
    </w:p>
    <w:p w:rsidR="00F169B4" w:rsidRPr="00F169B4" w:rsidRDefault="00F169B4" w:rsidP="00F169B4">
      <w:pPr>
        <w:rPr>
          <w:szCs w:val="22"/>
        </w:rPr>
      </w:pPr>
      <w:r w:rsidRPr="00F169B4">
        <w:rPr>
          <w:szCs w:val="22"/>
        </w:rPr>
        <w:t xml:space="preserve">Lara TAYLOR (Ms.), Director, Copyright and International Trade Policy, Canadian Heritage, Gatineau </w:t>
      </w:r>
    </w:p>
    <w:p w:rsidR="00F169B4" w:rsidRPr="00F169B4" w:rsidRDefault="00F169B4" w:rsidP="00F169B4">
      <w:pPr>
        <w:keepNext/>
        <w:keepLines/>
        <w:rPr>
          <w:color w:val="000000" w:themeColor="text1"/>
          <w:szCs w:val="22"/>
        </w:rPr>
      </w:pPr>
    </w:p>
    <w:p w:rsidR="00F169B4" w:rsidRPr="00F169B4" w:rsidRDefault="00F169B4" w:rsidP="00F169B4">
      <w:pPr>
        <w:rPr>
          <w:szCs w:val="22"/>
        </w:rPr>
      </w:pPr>
      <w:r w:rsidRPr="00F169B4">
        <w:rPr>
          <w:szCs w:val="22"/>
        </w:rPr>
        <w:t>Daniel WHALEN (Mr.), Policy Analyst, Marketplace Framework Policy Branch, Innovation, Science and Economic Development, Ottawa</w:t>
      </w:r>
    </w:p>
    <w:p w:rsidR="00F169B4" w:rsidRPr="00F169B4" w:rsidRDefault="00F169B4" w:rsidP="00F169B4">
      <w:pPr>
        <w:keepNext/>
        <w:keepLines/>
        <w:rPr>
          <w:color w:val="000000" w:themeColor="text1"/>
          <w:szCs w:val="22"/>
        </w:rPr>
      </w:pPr>
    </w:p>
    <w:p w:rsidR="00F169B4" w:rsidRPr="00F169B4" w:rsidRDefault="00F169B4" w:rsidP="00F169B4">
      <w:pPr>
        <w:keepNext/>
        <w:keepLines/>
        <w:rPr>
          <w:color w:val="000000" w:themeColor="text1"/>
          <w:szCs w:val="22"/>
        </w:rPr>
      </w:pPr>
      <w:r w:rsidRPr="00F169B4">
        <w:rPr>
          <w:color w:val="000000" w:themeColor="text1"/>
          <w:szCs w:val="22"/>
        </w:rPr>
        <w:t>Frédérique DELAPRÉE (Ms.), Second Secretary, Permanent Mission to the World Trade Organization (WTO), Geneva</w:t>
      </w:r>
    </w:p>
    <w:p w:rsidR="00F169B4" w:rsidRPr="00F169B4" w:rsidRDefault="00F169B4" w:rsidP="00F169B4">
      <w:pPr>
        <w:rPr>
          <w:color w:val="000000" w:themeColor="text1"/>
          <w:szCs w:val="22"/>
        </w:rPr>
      </w:pPr>
    </w:p>
    <w:p w:rsidR="00F169B4" w:rsidRPr="00F169B4" w:rsidRDefault="00F169B4" w:rsidP="00F169B4">
      <w:pPr>
        <w:keepNext/>
        <w:keepLines/>
        <w:rPr>
          <w:color w:val="000000" w:themeColor="text1"/>
          <w:szCs w:val="22"/>
        </w:rPr>
      </w:pPr>
    </w:p>
    <w:p w:rsidR="00F169B4" w:rsidRPr="00F169B4" w:rsidRDefault="00F169B4" w:rsidP="00F169B4">
      <w:pPr>
        <w:rPr>
          <w:szCs w:val="22"/>
          <w:u w:val="single"/>
        </w:rPr>
      </w:pPr>
      <w:r w:rsidRPr="00F169B4">
        <w:rPr>
          <w:szCs w:val="22"/>
          <w:u w:val="single"/>
        </w:rPr>
        <w:t>CHILI/CHILE</w:t>
      </w:r>
    </w:p>
    <w:p w:rsidR="00F169B4" w:rsidRPr="00F169B4" w:rsidRDefault="00F169B4" w:rsidP="00F169B4">
      <w:pPr>
        <w:rPr>
          <w:szCs w:val="22"/>
          <w:u w:val="single"/>
        </w:rPr>
      </w:pPr>
    </w:p>
    <w:p w:rsidR="00F169B4" w:rsidRPr="00F169B4" w:rsidRDefault="00F169B4" w:rsidP="00F169B4">
      <w:pPr>
        <w:rPr>
          <w:szCs w:val="22"/>
        </w:rPr>
      </w:pPr>
      <w:r w:rsidRPr="00F169B4">
        <w:rPr>
          <w:szCs w:val="22"/>
        </w:rPr>
        <w:t>Claudio ASTUDILLO (Sr.), Jefe, Ministerio de Relaciones Exteriores, Santiago</w:t>
      </w:r>
    </w:p>
    <w:p w:rsidR="00F169B4" w:rsidRPr="00F169B4" w:rsidRDefault="00F169B4" w:rsidP="00F169B4">
      <w:pPr>
        <w:rPr>
          <w:szCs w:val="22"/>
        </w:rPr>
      </w:pPr>
    </w:p>
    <w:p w:rsidR="00F169B4" w:rsidRPr="00F169B4" w:rsidRDefault="00F169B4" w:rsidP="00F169B4">
      <w:pPr>
        <w:rPr>
          <w:szCs w:val="22"/>
        </w:rPr>
      </w:pPr>
      <w:r w:rsidRPr="00F169B4">
        <w:rPr>
          <w:szCs w:val="22"/>
        </w:rPr>
        <w:t>Tatiana LARREDONDA (Sra.), Jefe, Ministerio de Relaciones Exteriores, Santiago</w:t>
      </w:r>
    </w:p>
    <w:p w:rsidR="00F169B4" w:rsidRPr="00F169B4" w:rsidRDefault="00F169B4" w:rsidP="00F169B4">
      <w:pPr>
        <w:rPr>
          <w:szCs w:val="22"/>
        </w:rPr>
      </w:pPr>
    </w:p>
    <w:p w:rsidR="00F169B4" w:rsidRPr="00F169B4" w:rsidRDefault="00F169B4" w:rsidP="00F169B4">
      <w:pPr>
        <w:keepNext/>
        <w:keepLines/>
        <w:rPr>
          <w:color w:val="000000" w:themeColor="text1"/>
          <w:szCs w:val="22"/>
          <w:u w:val="single"/>
        </w:rPr>
      </w:pPr>
    </w:p>
    <w:p w:rsidR="00F169B4" w:rsidRPr="00F169B4" w:rsidRDefault="00F169B4" w:rsidP="00F169B4">
      <w:pPr>
        <w:keepNext/>
        <w:keepLines/>
        <w:rPr>
          <w:color w:val="000000" w:themeColor="text1"/>
          <w:szCs w:val="22"/>
          <w:u w:val="single"/>
        </w:rPr>
      </w:pPr>
      <w:r w:rsidRPr="00F169B4">
        <w:rPr>
          <w:color w:val="000000" w:themeColor="text1"/>
          <w:szCs w:val="22"/>
          <w:u w:val="single"/>
        </w:rPr>
        <w:t xml:space="preserve">CHINE/CHINA </w:t>
      </w:r>
    </w:p>
    <w:p w:rsidR="00F169B4" w:rsidRPr="00F169B4" w:rsidRDefault="00F169B4" w:rsidP="00F169B4">
      <w:pPr>
        <w:keepNext/>
        <w:keepLines/>
        <w:rPr>
          <w:color w:val="000000" w:themeColor="text1"/>
          <w:szCs w:val="22"/>
        </w:rPr>
      </w:pPr>
    </w:p>
    <w:p w:rsidR="00F169B4" w:rsidRPr="00F169B4" w:rsidRDefault="00F169B4" w:rsidP="00F169B4">
      <w:pPr>
        <w:keepNext/>
        <w:keepLines/>
        <w:rPr>
          <w:szCs w:val="22"/>
        </w:rPr>
      </w:pPr>
      <w:r w:rsidRPr="00F169B4">
        <w:rPr>
          <w:szCs w:val="22"/>
        </w:rPr>
        <w:t>TANG Zhaozhi (Mr.), Deputy Director General, Copyright Department, National Copyright Administration of China (NCAC), Beijing</w:t>
      </w:r>
    </w:p>
    <w:p w:rsidR="00F169B4" w:rsidRPr="00F169B4" w:rsidRDefault="00F169B4" w:rsidP="00F169B4">
      <w:pPr>
        <w:pStyle w:val="p0"/>
        <w:keepNext/>
        <w:keepLines/>
        <w:autoSpaceDN w:val="0"/>
        <w:spacing w:before="0" w:beforeAutospacing="0" w:after="0" w:afterAutospacing="0" w:line="280" w:lineRule="atLeast"/>
        <w:rPr>
          <w:rFonts w:ascii="Arial" w:hAnsi="Arial" w:cs="Arial"/>
          <w:color w:val="000000"/>
          <w:sz w:val="22"/>
          <w:szCs w:val="22"/>
          <w:lang w:val="es-ES"/>
        </w:rPr>
      </w:pPr>
    </w:p>
    <w:p w:rsidR="00F169B4" w:rsidRPr="00F169B4" w:rsidRDefault="00F169B4" w:rsidP="00F169B4">
      <w:pPr>
        <w:pStyle w:val="p0"/>
        <w:keepNext/>
        <w:keepLines/>
        <w:autoSpaceDN w:val="0"/>
        <w:spacing w:before="0" w:beforeAutospacing="0" w:after="0" w:afterAutospacing="0" w:line="280" w:lineRule="atLeast"/>
        <w:rPr>
          <w:rFonts w:ascii="Arial" w:hAnsi="Arial" w:cs="Arial"/>
          <w:color w:val="000000"/>
          <w:sz w:val="22"/>
          <w:szCs w:val="22"/>
          <w:lang w:val="es-ES"/>
        </w:rPr>
      </w:pPr>
      <w:r w:rsidRPr="00F169B4">
        <w:rPr>
          <w:rFonts w:ascii="Arial" w:hAnsi="Arial" w:cs="Arial"/>
          <w:color w:val="000000"/>
          <w:sz w:val="22"/>
          <w:szCs w:val="22"/>
          <w:lang w:val="es-ES"/>
        </w:rPr>
        <w:t>HU Ping (Ms.), Deputy Director, Social Services Division, Copyright Department, National Copyright Administration of China (NCAC), Beijing</w:t>
      </w:r>
    </w:p>
    <w:p w:rsidR="00F169B4" w:rsidRPr="00F169B4" w:rsidRDefault="00F169B4" w:rsidP="00F169B4">
      <w:pPr>
        <w:pStyle w:val="p0"/>
        <w:keepNext/>
        <w:keepLines/>
        <w:autoSpaceDN w:val="0"/>
        <w:spacing w:before="0" w:beforeAutospacing="0" w:after="0" w:afterAutospacing="0" w:line="280" w:lineRule="atLeast"/>
        <w:rPr>
          <w:rFonts w:ascii="Arial" w:hAnsi="Arial" w:cs="Arial"/>
          <w:color w:val="000000"/>
          <w:sz w:val="22"/>
          <w:szCs w:val="22"/>
          <w:lang w:val="es-ES"/>
        </w:rPr>
      </w:pPr>
    </w:p>
    <w:p w:rsidR="00F169B4" w:rsidRPr="00F169B4" w:rsidRDefault="00F169B4" w:rsidP="00F169B4">
      <w:pPr>
        <w:rPr>
          <w:szCs w:val="22"/>
        </w:rPr>
      </w:pPr>
      <w:r w:rsidRPr="00F169B4">
        <w:rPr>
          <w:szCs w:val="22"/>
        </w:rPr>
        <w:t xml:space="preserve">FENG Jingzhi (Ms.), Section Chief, Department of Policy and Regulation, National Copyright Administration of China </w:t>
      </w:r>
      <w:r w:rsidRPr="00F169B4">
        <w:rPr>
          <w:color w:val="000000"/>
          <w:szCs w:val="22"/>
        </w:rPr>
        <w:t>(NCAC)</w:t>
      </w:r>
      <w:r w:rsidRPr="00F169B4">
        <w:rPr>
          <w:szCs w:val="22"/>
        </w:rPr>
        <w:t>, Beijing</w:t>
      </w:r>
    </w:p>
    <w:p w:rsidR="00F169B4" w:rsidRPr="00F169B4" w:rsidRDefault="00F169B4" w:rsidP="00F169B4">
      <w:pPr>
        <w:pStyle w:val="p0"/>
        <w:keepNext/>
        <w:keepLines/>
        <w:autoSpaceDN w:val="0"/>
        <w:spacing w:before="0" w:beforeAutospacing="0" w:after="0" w:afterAutospacing="0" w:line="280" w:lineRule="atLeast"/>
        <w:rPr>
          <w:rFonts w:ascii="Arial" w:hAnsi="Arial" w:cs="Arial"/>
          <w:color w:val="000000"/>
          <w:sz w:val="22"/>
          <w:szCs w:val="22"/>
          <w:lang w:val="es-ES"/>
        </w:rPr>
      </w:pPr>
    </w:p>
    <w:p w:rsidR="00F169B4" w:rsidRPr="00F169B4" w:rsidRDefault="00F169B4" w:rsidP="00F169B4">
      <w:pPr>
        <w:rPr>
          <w:szCs w:val="22"/>
        </w:rPr>
      </w:pPr>
      <w:r w:rsidRPr="00F169B4">
        <w:rPr>
          <w:szCs w:val="22"/>
        </w:rPr>
        <w:t xml:space="preserve">POON Man Han (Ms.), Assistant Director Copyright, Intellectual Property Department, </w:t>
      </w:r>
    </w:p>
    <w:p w:rsidR="00F169B4" w:rsidRPr="00F169B4" w:rsidRDefault="00F169B4" w:rsidP="00F169B4">
      <w:pPr>
        <w:rPr>
          <w:szCs w:val="22"/>
        </w:rPr>
      </w:pPr>
      <w:r w:rsidRPr="00F169B4">
        <w:rPr>
          <w:szCs w:val="22"/>
        </w:rPr>
        <w:t>Hong Kong, China</w:t>
      </w:r>
    </w:p>
    <w:p w:rsidR="00F169B4" w:rsidRPr="00F169B4" w:rsidRDefault="00F169B4" w:rsidP="00F169B4">
      <w:pPr>
        <w:widowControl w:val="0"/>
        <w:rPr>
          <w:szCs w:val="22"/>
        </w:rPr>
      </w:pPr>
    </w:p>
    <w:p w:rsidR="00F169B4" w:rsidRPr="00F169B4" w:rsidRDefault="00F169B4" w:rsidP="00F169B4">
      <w:pPr>
        <w:keepNext/>
        <w:keepLines/>
        <w:rPr>
          <w:color w:val="000000" w:themeColor="text1"/>
          <w:szCs w:val="22"/>
          <w:u w:val="single"/>
        </w:rPr>
      </w:pPr>
      <w:r w:rsidRPr="00F169B4">
        <w:rPr>
          <w:color w:val="000000" w:themeColor="text1"/>
          <w:szCs w:val="22"/>
          <w:u w:val="single"/>
        </w:rPr>
        <w:lastRenderedPageBreak/>
        <w:t>CHYPRE/CYPRUS</w:t>
      </w:r>
    </w:p>
    <w:p w:rsidR="00F169B4" w:rsidRPr="00F169B4" w:rsidRDefault="00F169B4" w:rsidP="00F169B4">
      <w:pPr>
        <w:keepNext/>
        <w:keepLines/>
        <w:rPr>
          <w:color w:val="000000" w:themeColor="text1"/>
          <w:szCs w:val="22"/>
          <w:u w:val="single"/>
        </w:rPr>
      </w:pPr>
    </w:p>
    <w:p w:rsidR="00F169B4" w:rsidRPr="00F169B4" w:rsidRDefault="00F169B4" w:rsidP="00F169B4">
      <w:pPr>
        <w:keepNext/>
        <w:keepLines/>
        <w:rPr>
          <w:color w:val="000000" w:themeColor="text1"/>
          <w:szCs w:val="22"/>
        </w:rPr>
      </w:pPr>
      <w:r w:rsidRPr="00F169B4">
        <w:rPr>
          <w:color w:val="000000" w:themeColor="text1"/>
          <w:szCs w:val="22"/>
        </w:rPr>
        <w:t>Christina TSENTA (Ms.), Second Secretary, Permanent Mission, Geneva</w:t>
      </w:r>
    </w:p>
    <w:p w:rsidR="00F169B4" w:rsidRPr="00F169B4" w:rsidRDefault="00F169B4" w:rsidP="00F169B4">
      <w:pPr>
        <w:rPr>
          <w:color w:val="000000" w:themeColor="text1"/>
          <w:szCs w:val="22"/>
        </w:rPr>
      </w:pPr>
    </w:p>
    <w:p w:rsidR="00F169B4" w:rsidRPr="00F169B4" w:rsidRDefault="00F169B4" w:rsidP="00F169B4">
      <w:pPr>
        <w:rPr>
          <w:color w:val="000000" w:themeColor="text1"/>
          <w:szCs w:val="22"/>
        </w:rPr>
      </w:pPr>
    </w:p>
    <w:p w:rsidR="00F169B4" w:rsidRPr="00F169B4" w:rsidRDefault="00F169B4" w:rsidP="00F169B4">
      <w:pPr>
        <w:keepNext/>
        <w:keepLines/>
        <w:rPr>
          <w:color w:val="000000" w:themeColor="text1"/>
          <w:szCs w:val="22"/>
          <w:u w:val="single"/>
        </w:rPr>
      </w:pPr>
      <w:r w:rsidRPr="00F169B4">
        <w:rPr>
          <w:color w:val="000000" w:themeColor="text1"/>
          <w:szCs w:val="22"/>
          <w:u w:val="single"/>
        </w:rPr>
        <w:t>COLOMBIE/COLOMBIA</w:t>
      </w:r>
    </w:p>
    <w:p w:rsidR="00F169B4" w:rsidRPr="00F169B4" w:rsidRDefault="00F169B4" w:rsidP="00F169B4">
      <w:pPr>
        <w:keepNext/>
        <w:keepLines/>
        <w:rPr>
          <w:color w:val="000000" w:themeColor="text1"/>
          <w:szCs w:val="22"/>
          <w:u w:val="single"/>
        </w:rPr>
      </w:pPr>
    </w:p>
    <w:p w:rsidR="00F169B4" w:rsidRPr="00F169B4" w:rsidRDefault="00F169B4" w:rsidP="00F169B4">
      <w:pPr>
        <w:keepNext/>
        <w:keepLines/>
        <w:rPr>
          <w:color w:val="000000" w:themeColor="text1"/>
          <w:szCs w:val="22"/>
        </w:rPr>
      </w:pPr>
      <w:r w:rsidRPr="00F169B4">
        <w:rPr>
          <w:szCs w:val="22"/>
        </w:rPr>
        <w:t>Juan Carlos GONZALEZ VERGARA (Sr.)</w:t>
      </w:r>
      <w:r w:rsidRPr="00F169B4">
        <w:rPr>
          <w:color w:val="000000" w:themeColor="text1"/>
          <w:szCs w:val="22"/>
        </w:rPr>
        <w:t>,</w:t>
      </w:r>
      <w:r w:rsidRPr="00F169B4" w:rsidDel="008F556D">
        <w:rPr>
          <w:color w:val="000000" w:themeColor="text1"/>
          <w:szCs w:val="22"/>
        </w:rPr>
        <w:t xml:space="preserve"> </w:t>
      </w:r>
      <w:r w:rsidRPr="00F169B4">
        <w:rPr>
          <w:color w:val="000000" w:themeColor="text1"/>
          <w:szCs w:val="22"/>
        </w:rPr>
        <w:t>Embajador, Representante Permanente, Misión Permanente ante la Organización Mundial del Comercio (OMC), Ginebra</w:t>
      </w:r>
    </w:p>
    <w:p w:rsidR="00F169B4" w:rsidRPr="00F169B4" w:rsidRDefault="00F169B4" w:rsidP="00F169B4">
      <w:pPr>
        <w:rPr>
          <w:color w:val="000000" w:themeColor="text1"/>
          <w:szCs w:val="22"/>
        </w:rPr>
      </w:pPr>
    </w:p>
    <w:p w:rsidR="00F169B4" w:rsidRPr="00F169B4" w:rsidRDefault="00F169B4" w:rsidP="00F169B4">
      <w:pPr>
        <w:rPr>
          <w:color w:val="000000" w:themeColor="text1"/>
          <w:szCs w:val="22"/>
        </w:rPr>
      </w:pPr>
      <w:r w:rsidRPr="00F169B4">
        <w:rPr>
          <w:color w:val="000000" w:themeColor="text1"/>
          <w:szCs w:val="22"/>
        </w:rPr>
        <w:t>Beatriz LONDOÑO (Sra.), Embajadora, Representante Permanente, Misión Permanente ante la Organización Mundial del Comercio (OMC), Ginebra</w:t>
      </w:r>
    </w:p>
    <w:p w:rsidR="00F169B4" w:rsidRPr="00F169B4" w:rsidRDefault="00F169B4" w:rsidP="00F169B4">
      <w:pPr>
        <w:rPr>
          <w:color w:val="000000" w:themeColor="text1"/>
          <w:szCs w:val="22"/>
        </w:rPr>
      </w:pPr>
    </w:p>
    <w:p w:rsidR="00F169B4" w:rsidRPr="00F169B4" w:rsidRDefault="00F169B4" w:rsidP="00F169B4">
      <w:pPr>
        <w:rPr>
          <w:szCs w:val="22"/>
        </w:rPr>
      </w:pPr>
      <w:r w:rsidRPr="00F169B4">
        <w:rPr>
          <w:szCs w:val="22"/>
        </w:rPr>
        <w:t>José Luis SALAZAR LÓPEZ (Sr.), Director, Superintendencia de Industria y Comercio (SIC), Bogotá D.C</w:t>
      </w:r>
    </w:p>
    <w:p w:rsidR="00F169B4" w:rsidRPr="00F169B4" w:rsidRDefault="00F169B4" w:rsidP="00F169B4">
      <w:pPr>
        <w:rPr>
          <w:color w:val="000000" w:themeColor="text1"/>
          <w:szCs w:val="22"/>
        </w:rPr>
      </w:pPr>
    </w:p>
    <w:p w:rsidR="00F169B4" w:rsidRPr="00F169B4" w:rsidRDefault="00F169B4" w:rsidP="00F169B4">
      <w:pPr>
        <w:rPr>
          <w:szCs w:val="22"/>
        </w:rPr>
      </w:pPr>
      <w:r w:rsidRPr="00F169B4">
        <w:rPr>
          <w:szCs w:val="22"/>
        </w:rPr>
        <w:t xml:space="preserve">Juan CAMILO SARETZKI FORERO (Sr.), Consdjero, </w:t>
      </w:r>
      <w:r w:rsidRPr="00F169B4">
        <w:rPr>
          <w:color w:val="000000" w:themeColor="text1"/>
          <w:szCs w:val="22"/>
        </w:rPr>
        <w:t>Misión Permanente ante la Organización Mundial del Comercio (OMC), Ginebra</w:t>
      </w:r>
    </w:p>
    <w:p w:rsidR="00F169B4" w:rsidRPr="00F169B4" w:rsidRDefault="00F169B4" w:rsidP="00F169B4">
      <w:pPr>
        <w:rPr>
          <w:szCs w:val="22"/>
          <w:u w:val="single"/>
        </w:rPr>
      </w:pPr>
    </w:p>
    <w:p w:rsidR="00F169B4" w:rsidRPr="00F169B4" w:rsidRDefault="00F169B4" w:rsidP="00F169B4">
      <w:pPr>
        <w:rPr>
          <w:color w:val="000000" w:themeColor="text1"/>
          <w:szCs w:val="22"/>
        </w:rPr>
      </w:pPr>
      <w:r w:rsidRPr="00F169B4">
        <w:rPr>
          <w:szCs w:val="22"/>
        </w:rPr>
        <w:t>Manuel Andres CHACÓN (Sr.), Consejero</w:t>
      </w:r>
      <w:r w:rsidRPr="00F169B4">
        <w:rPr>
          <w:color w:val="000000" w:themeColor="text1"/>
          <w:szCs w:val="22"/>
        </w:rPr>
        <w:t>, Misión Permanente ante la Organización Mundial del Comercio (OMC), Ginebra</w:t>
      </w:r>
    </w:p>
    <w:p w:rsidR="00F169B4" w:rsidRPr="00F169B4" w:rsidRDefault="00F169B4" w:rsidP="00F169B4">
      <w:pPr>
        <w:rPr>
          <w:szCs w:val="22"/>
          <w:u w:val="single"/>
        </w:rPr>
      </w:pPr>
    </w:p>
    <w:p w:rsidR="00F169B4" w:rsidRPr="00F169B4" w:rsidRDefault="00F169B4" w:rsidP="00F169B4">
      <w:pPr>
        <w:rPr>
          <w:szCs w:val="22"/>
          <w:u w:val="single"/>
        </w:rPr>
      </w:pPr>
    </w:p>
    <w:p w:rsidR="00F169B4" w:rsidRPr="00F169B4" w:rsidRDefault="00F169B4" w:rsidP="00F169B4">
      <w:pPr>
        <w:keepNext/>
        <w:keepLines/>
        <w:rPr>
          <w:szCs w:val="22"/>
          <w:u w:val="single"/>
        </w:rPr>
      </w:pPr>
      <w:r w:rsidRPr="00F169B4">
        <w:rPr>
          <w:szCs w:val="22"/>
          <w:u w:val="single"/>
        </w:rPr>
        <w:t>COSTA RICA</w:t>
      </w:r>
    </w:p>
    <w:p w:rsidR="00F169B4" w:rsidRPr="00F169B4" w:rsidRDefault="00F169B4" w:rsidP="00F169B4">
      <w:pPr>
        <w:keepNext/>
        <w:keepLines/>
        <w:rPr>
          <w:szCs w:val="22"/>
          <w:u w:val="single"/>
        </w:rPr>
      </w:pPr>
    </w:p>
    <w:p w:rsidR="00F169B4" w:rsidRPr="00F169B4" w:rsidRDefault="00F169B4" w:rsidP="00F169B4">
      <w:pPr>
        <w:rPr>
          <w:szCs w:val="22"/>
        </w:rPr>
      </w:pPr>
      <w:r w:rsidRPr="00F169B4">
        <w:rPr>
          <w:szCs w:val="22"/>
        </w:rPr>
        <w:t xml:space="preserve">Elayne WHYTE GOMEZ (Sra.), Embajadora, </w:t>
      </w:r>
      <w:r w:rsidRPr="00F169B4">
        <w:rPr>
          <w:color w:val="000000" w:themeColor="text1"/>
          <w:szCs w:val="22"/>
        </w:rPr>
        <w:t>Representante Permanente</w:t>
      </w:r>
      <w:r w:rsidRPr="00F169B4">
        <w:rPr>
          <w:szCs w:val="22"/>
        </w:rPr>
        <w:t>, Misión Permanente, Ginebra</w:t>
      </w:r>
    </w:p>
    <w:p w:rsidR="00F169B4" w:rsidRPr="00F169B4" w:rsidRDefault="00F169B4" w:rsidP="00F169B4">
      <w:pPr>
        <w:keepNext/>
        <w:keepLines/>
        <w:rPr>
          <w:szCs w:val="22"/>
          <w:u w:val="single"/>
        </w:rPr>
      </w:pPr>
    </w:p>
    <w:p w:rsidR="00F169B4" w:rsidRPr="00F169B4" w:rsidRDefault="00F169B4" w:rsidP="00F169B4">
      <w:pPr>
        <w:keepNext/>
        <w:keepLines/>
        <w:rPr>
          <w:szCs w:val="22"/>
        </w:rPr>
      </w:pPr>
      <w:r w:rsidRPr="00F169B4">
        <w:rPr>
          <w:szCs w:val="22"/>
        </w:rPr>
        <w:t>Agustín MELÉNDEZ GARCÍA (Sr.), Sub Director General, Registro Nacional, Ministerio de Justicia y Paz, San José</w:t>
      </w:r>
    </w:p>
    <w:p w:rsidR="00F169B4" w:rsidRPr="00F169B4" w:rsidRDefault="00F169B4" w:rsidP="00F169B4">
      <w:pPr>
        <w:rPr>
          <w:szCs w:val="22"/>
        </w:rPr>
      </w:pPr>
    </w:p>
    <w:p w:rsidR="00F169B4" w:rsidRPr="00F169B4" w:rsidRDefault="00F169B4" w:rsidP="00F169B4">
      <w:pPr>
        <w:rPr>
          <w:szCs w:val="22"/>
        </w:rPr>
      </w:pPr>
      <w:r w:rsidRPr="00F169B4">
        <w:rPr>
          <w:szCs w:val="22"/>
        </w:rPr>
        <w:t>Mariana CASTRO HERNANDEZ (Sra.), Consejera, Misión Permanente, Ginebra</w:t>
      </w:r>
    </w:p>
    <w:p w:rsidR="00F169B4" w:rsidRPr="00F169B4" w:rsidRDefault="00F169B4" w:rsidP="00F169B4">
      <w:pPr>
        <w:keepNext/>
        <w:keepLines/>
        <w:rPr>
          <w:szCs w:val="22"/>
          <w:u w:val="single"/>
        </w:rPr>
      </w:pPr>
    </w:p>
    <w:p w:rsidR="00F169B4" w:rsidRPr="00F169B4" w:rsidRDefault="00F169B4" w:rsidP="00F169B4">
      <w:pPr>
        <w:keepNext/>
        <w:keepLines/>
        <w:rPr>
          <w:szCs w:val="22"/>
          <w:u w:val="single"/>
        </w:rPr>
      </w:pPr>
    </w:p>
    <w:p w:rsidR="00F169B4" w:rsidRPr="00F169B4" w:rsidRDefault="00F169B4" w:rsidP="00F169B4">
      <w:pPr>
        <w:rPr>
          <w:szCs w:val="22"/>
          <w:u w:val="single"/>
        </w:rPr>
      </w:pPr>
      <w:r w:rsidRPr="00F169B4">
        <w:rPr>
          <w:szCs w:val="22"/>
          <w:u w:val="single"/>
        </w:rPr>
        <w:t>CÔTE D'IVOIRE</w:t>
      </w:r>
    </w:p>
    <w:p w:rsidR="00F169B4" w:rsidRPr="00F169B4" w:rsidRDefault="00F169B4" w:rsidP="00F169B4">
      <w:pPr>
        <w:rPr>
          <w:szCs w:val="22"/>
          <w:u w:val="single"/>
        </w:rPr>
      </w:pPr>
    </w:p>
    <w:p w:rsidR="00F169B4" w:rsidRPr="00F169B4" w:rsidRDefault="00F169B4" w:rsidP="00F169B4">
      <w:pPr>
        <w:rPr>
          <w:szCs w:val="22"/>
        </w:rPr>
      </w:pPr>
      <w:r w:rsidRPr="00F169B4">
        <w:rPr>
          <w:szCs w:val="22"/>
        </w:rPr>
        <w:t>Kumou MANKONGA (M.), premier secrétaire, Mission permanente, Genève</w:t>
      </w:r>
    </w:p>
    <w:p w:rsidR="00F169B4" w:rsidRPr="00F169B4" w:rsidRDefault="00F169B4" w:rsidP="00F169B4">
      <w:pPr>
        <w:keepNext/>
        <w:keepLines/>
        <w:rPr>
          <w:szCs w:val="22"/>
          <w:u w:val="single"/>
        </w:rPr>
      </w:pPr>
    </w:p>
    <w:p w:rsidR="00F169B4" w:rsidRPr="00F169B4" w:rsidRDefault="00F169B4" w:rsidP="00F169B4">
      <w:pPr>
        <w:keepNext/>
        <w:keepLines/>
        <w:rPr>
          <w:szCs w:val="22"/>
          <w:u w:val="single"/>
        </w:rPr>
      </w:pPr>
    </w:p>
    <w:p w:rsidR="00F169B4" w:rsidRPr="00F169B4" w:rsidRDefault="00F169B4" w:rsidP="00F169B4">
      <w:pPr>
        <w:widowControl w:val="0"/>
        <w:rPr>
          <w:szCs w:val="22"/>
          <w:u w:val="single"/>
        </w:rPr>
      </w:pPr>
      <w:r w:rsidRPr="00F169B4">
        <w:rPr>
          <w:szCs w:val="22"/>
          <w:u w:val="single"/>
        </w:rPr>
        <w:t>CROATIE/CROATIA</w:t>
      </w:r>
    </w:p>
    <w:p w:rsidR="00F169B4" w:rsidRPr="00F169B4" w:rsidRDefault="00F169B4" w:rsidP="00F169B4">
      <w:pPr>
        <w:widowControl w:val="0"/>
        <w:rPr>
          <w:szCs w:val="22"/>
          <w:u w:val="single"/>
        </w:rPr>
      </w:pPr>
    </w:p>
    <w:p w:rsidR="00F169B4" w:rsidRPr="00F169B4" w:rsidRDefault="00F169B4" w:rsidP="00F169B4">
      <w:pPr>
        <w:keepNext/>
        <w:keepLines/>
        <w:rPr>
          <w:szCs w:val="22"/>
        </w:rPr>
      </w:pPr>
      <w:r w:rsidRPr="00F169B4">
        <w:rPr>
          <w:szCs w:val="22"/>
        </w:rPr>
        <w:t>Tomić TAJANA (Ms.), Head, Service for Copyright and Common Legal Affairs, State Intellectual Property Office of the Republic of Croatia, Zagreb</w:t>
      </w:r>
    </w:p>
    <w:p w:rsidR="00F169B4" w:rsidRPr="00F169B4" w:rsidRDefault="00F169B4" w:rsidP="00F169B4">
      <w:pPr>
        <w:widowControl w:val="0"/>
        <w:rPr>
          <w:szCs w:val="22"/>
        </w:rPr>
      </w:pPr>
    </w:p>
    <w:p w:rsidR="00F169B4" w:rsidRPr="00F169B4" w:rsidRDefault="00F169B4" w:rsidP="00F169B4">
      <w:pPr>
        <w:rPr>
          <w:szCs w:val="22"/>
        </w:rPr>
      </w:pPr>
    </w:p>
    <w:p w:rsidR="00F169B4" w:rsidRPr="00F169B4" w:rsidRDefault="00F169B4" w:rsidP="00F169B4">
      <w:pPr>
        <w:rPr>
          <w:szCs w:val="22"/>
          <w:u w:val="single"/>
        </w:rPr>
      </w:pPr>
      <w:r w:rsidRPr="00F169B4">
        <w:rPr>
          <w:szCs w:val="22"/>
          <w:u w:val="single"/>
        </w:rPr>
        <w:t>DANEMARK/DENMARK</w:t>
      </w:r>
    </w:p>
    <w:p w:rsidR="00F169B4" w:rsidRPr="00F169B4" w:rsidRDefault="00F169B4" w:rsidP="00F169B4">
      <w:pPr>
        <w:rPr>
          <w:szCs w:val="22"/>
          <w:u w:val="single"/>
        </w:rPr>
      </w:pPr>
    </w:p>
    <w:p w:rsidR="00F169B4" w:rsidRPr="00F169B4" w:rsidRDefault="00F169B4" w:rsidP="00F169B4">
      <w:pPr>
        <w:rPr>
          <w:szCs w:val="22"/>
        </w:rPr>
      </w:pPr>
      <w:r w:rsidRPr="00F169B4">
        <w:rPr>
          <w:szCs w:val="22"/>
        </w:rPr>
        <w:t>Sabrina HØJBJERG (Ms.), Head, Copyright Section, Danish Ministry of Culture, Copenhagen</w:t>
      </w:r>
    </w:p>
    <w:p w:rsidR="00F169B4" w:rsidRPr="00F169B4" w:rsidRDefault="00F169B4" w:rsidP="00F169B4">
      <w:pPr>
        <w:rPr>
          <w:szCs w:val="22"/>
        </w:rPr>
      </w:pPr>
    </w:p>
    <w:p w:rsidR="00F169B4" w:rsidRPr="00F169B4" w:rsidRDefault="00F169B4" w:rsidP="00F169B4">
      <w:pPr>
        <w:rPr>
          <w:szCs w:val="22"/>
        </w:rPr>
      </w:pPr>
    </w:p>
    <w:p w:rsidR="00F169B4" w:rsidRPr="00F169B4" w:rsidRDefault="00F169B4" w:rsidP="00F169B4">
      <w:pPr>
        <w:rPr>
          <w:szCs w:val="22"/>
          <w:u w:val="single"/>
        </w:rPr>
      </w:pPr>
      <w:r w:rsidRPr="00F169B4">
        <w:rPr>
          <w:szCs w:val="22"/>
          <w:u w:val="single"/>
        </w:rPr>
        <w:t>DJIBOUTI</w:t>
      </w:r>
    </w:p>
    <w:p w:rsidR="00F169B4" w:rsidRPr="00F169B4" w:rsidRDefault="00F169B4" w:rsidP="00F169B4">
      <w:pPr>
        <w:rPr>
          <w:szCs w:val="22"/>
          <w:u w:val="single"/>
        </w:rPr>
      </w:pPr>
    </w:p>
    <w:p w:rsidR="00F169B4" w:rsidRPr="00F169B4" w:rsidRDefault="00F169B4" w:rsidP="00F169B4">
      <w:pPr>
        <w:rPr>
          <w:szCs w:val="22"/>
        </w:rPr>
      </w:pPr>
      <w:r w:rsidRPr="00F169B4">
        <w:rPr>
          <w:szCs w:val="22"/>
        </w:rPr>
        <w:t>Omar Mohamed ELMI (M.), directeur général, Office djiboutien de droits d’auteur et droits voisins, Ministère des affaires musulmanes, de la culture et des bien Djibouti Ville</w:t>
      </w:r>
    </w:p>
    <w:p w:rsidR="00F169B4" w:rsidRPr="00F169B4" w:rsidRDefault="00F169B4" w:rsidP="00F169B4">
      <w:pPr>
        <w:rPr>
          <w:szCs w:val="22"/>
        </w:rPr>
      </w:pPr>
    </w:p>
    <w:p w:rsidR="00F169B4" w:rsidRPr="00F169B4" w:rsidRDefault="00F169B4" w:rsidP="00F169B4">
      <w:pPr>
        <w:rPr>
          <w:szCs w:val="22"/>
          <w:u w:val="single"/>
        </w:rPr>
      </w:pPr>
      <w:r w:rsidRPr="00F169B4">
        <w:rPr>
          <w:szCs w:val="22"/>
          <w:u w:val="single"/>
        </w:rPr>
        <w:lastRenderedPageBreak/>
        <w:t>ÉGYPTE/EGYPT</w:t>
      </w:r>
    </w:p>
    <w:p w:rsidR="00F169B4" w:rsidRPr="00F169B4" w:rsidRDefault="00F169B4" w:rsidP="00F169B4">
      <w:pPr>
        <w:rPr>
          <w:szCs w:val="22"/>
          <w:u w:val="single"/>
        </w:rPr>
      </w:pPr>
    </w:p>
    <w:p w:rsidR="00F169B4" w:rsidRPr="00F169B4" w:rsidRDefault="00F169B4" w:rsidP="00F169B4">
      <w:pPr>
        <w:rPr>
          <w:szCs w:val="22"/>
        </w:rPr>
      </w:pPr>
      <w:r w:rsidRPr="00F169B4">
        <w:rPr>
          <w:szCs w:val="22"/>
        </w:rPr>
        <w:t>Mohanad ABDELGAWAD (Mr.), First Secretary, Permanent Mission, Geneva</w:t>
      </w:r>
    </w:p>
    <w:p w:rsidR="00F169B4" w:rsidRPr="00F169B4" w:rsidRDefault="00F169B4" w:rsidP="00F169B4">
      <w:pPr>
        <w:rPr>
          <w:szCs w:val="22"/>
        </w:rPr>
      </w:pPr>
    </w:p>
    <w:p w:rsidR="00F169B4" w:rsidRPr="00F169B4" w:rsidRDefault="00F169B4" w:rsidP="00F169B4">
      <w:pPr>
        <w:rPr>
          <w:szCs w:val="22"/>
        </w:rPr>
      </w:pPr>
    </w:p>
    <w:p w:rsidR="00F169B4" w:rsidRPr="00F169B4" w:rsidRDefault="00F169B4" w:rsidP="00F169B4">
      <w:pPr>
        <w:rPr>
          <w:szCs w:val="22"/>
          <w:u w:val="single"/>
        </w:rPr>
      </w:pPr>
      <w:r w:rsidRPr="00F169B4">
        <w:rPr>
          <w:szCs w:val="22"/>
          <w:u w:val="single"/>
        </w:rPr>
        <w:t>EMIRATS ARABES UNIS/UNITED ARAB EMIRATES</w:t>
      </w:r>
    </w:p>
    <w:p w:rsidR="00F169B4" w:rsidRPr="00F169B4" w:rsidRDefault="00F169B4" w:rsidP="00F169B4">
      <w:pPr>
        <w:rPr>
          <w:szCs w:val="22"/>
          <w:u w:val="single"/>
        </w:rPr>
      </w:pPr>
    </w:p>
    <w:p w:rsidR="00F169B4" w:rsidRPr="00F169B4" w:rsidRDefault="00F169B4" w:rsidP="00F169B4">
      <w:pPr>
        <w:rPr>
          <w:szCs w:val="22"/>
        </w:rPr>
      </w:pPr>
      <w:r w:rsidRPr="00F169B4">
        <w:rPr>
          <w:szCs w:val="22"/>
        </w:rPr>
        <w:t>Abdelsalam AL ALI (Mr)  Director, Representative to World Trade Organization (WTO), Geneva</w:t>
      </w:r>
    </w:p>
    <w:p w:rsidR="00F169B4" w:rsidRPr="00F169B4" w:rsidRDefault="00F169B4" w:rsidP="00F169B4">
      <w:pPr>
        <w:rPr>
          <w:szCs w:val="22"/>
        </w:rPr>
      </w:pPr>
    </w:p>
    <w:p w:rsidR="00F169B4" w:rsidRPr="00F169B4" w:rsidRDefault="00F169B4" w:rsidP="00F169B4">
      <w:pPr>
        <w:rPr>
          <w:szCs w:val="22"/>
        </w:rPr>
      </w:pPr>
      <w:r w:rsidRPr="00F169B4">
        <w:rPr>
          <w:szCs w:val="22"/>
        </w:rPr>
        <w:t>Fawzi AL JABERI (Mr.), Director, Copyrights Department, Intellectual Property Sector, Ministry of Economy, Abu Dhabi</w:t>
      </w:r>
    </w:p>
    <w:p w:rsidR="00F169B4" w:rsidRPr="00F169B4" w:rsidRDefault="00F169B4" w:rsidP="00F169B4">
      <w:pPr>
        <w:rPr>
          <w:szCs w:val="22"/>
        </w:rPr>
      </w:pPr>
    </w:p>
    <w:p w:rsidR="00F169B4" w:rsidRPr="00F169B4" w:rsidRDefault="00F169B4" w:rsidP="00F169B4">
      <w:pPr>
        <w:rPr>
          <w:szCs w:val="22"/>
        </w:rPr>
      </w:pPr>
      <w:r w:rsidRPr="00F169B4">
        <w:rPr>
          <w:szCs w:val="22"/>
        </w:rPr>
        <w:t>Shaima AL-AKEL (Ms.), International Organizations Executive to the World Trade Organization (WTO), Geneva</w:t>
      </w:r>
    </w:p>
    <w:p w:rsidR="00F169B4" w:rsidRPr="00F169B4" w:rsidRDefault="00F169B4" w:rsidP="00F169B4">
      <w:pPr>
        <w:rPr>
          <w:szCs w:val="22"/>
        </w:rPr>
      </w:pPr>
    </w:p>
    <w:p w:rsidR="00F169B4" w:rsidRPr="00F169B4" w:rsidRDefault="00F169B4" w:rsidP="00F169B4">
      <w:pPr>
        <w:rPr>
          <w:szCs w:val="22"/>
        </w:rPr>
      </w:pPr>
    </w:p>
    <w:p w:rsidR="00F169B4" w:rsidRPr="00F169B4" w:rsidRDefault="00F169B4" w:rsidP="00F169B4">
      <w:pPr>
        <w:rPr>
          <w:szCs w:val="22"/>
          <w:u w:val="single"/>
        </w:rPr>
      </w:pPr>
      <w:r w:rsidRPr="00F169B4">
        <w:rPr>
          <w:szCs w:val="22"/>
          <w:u w:val="single"/>
        </w:rPr>
        <w:t>ÉQUATEUR/ECUADOR</w:t>
      </w:r>
    </w:p>
    <w:p w:rsidR="00F169B4" w:rsidRPr="00F169B4" w:rsidRDefault="00F169B4" w:rsidP="00F169B4">
      <w:pPr>
        <w:rPr>
          <w:szCs w:val="22"/>
          <w:u w:val="single"/>
        </w:rPr>
      </w:pPr>
    </w:p>
    <w:p w:rsidR="00F169B4" w:rsidRPr="00F169B4" w:rsidRDefault="00F169B4" w:rsidP="00F169B4">
      <w:pPr>
        <w:rPr>
          <w:szCs w:val="22"/>
        </w:rPr>
      </w:pPr>
      <w:r w:rsidRPr="00F169B4">
        <w:rPr>
          <w:szCs w:val="22"/>
        </w:rPr>
        <w:t>Nusta MALDONADO (Ms.), Tercer Secretaria, Misión Permanente, Ginebra</w:t>
      </w:r>
    </w:p>
    <w:p w:rsidR="00F169B4" w:rsidRPr="00F169B4" w:rsidRDefault="00F169B4" w:rsidP="00F169B4">
      <w:pPr>
        <w:keepNext/>
        <w:keepLines/>
        <w:rPr>
          <w:szCs w:val="22"/>
          <w:u w:val="single"/>
        </w:rPr>
      </w:pPr>
    </w:p>
    <w:p w:rsidR="00F169B4" w:rsidRPr="00F169B4" w:rsidRDefault="00F169B4" w:rsidP="00F169B4">
      <w:pPr>
        <w:keepNext/>
        <w:keepLines/>
        <w:rPr>
          <w:szCs w:val="22"/>
          <w:u w:val="single"/>
        </w:rPr>
      </w:pPr>
    </w:p>
    <w:p w:rsidR="00F169B4" w:rsidRPr="00F169B4" w:rsidRDefault="00F169B4" w:rsidP="00F169B4">
      <w:pPr>
        <w:keepNext/>
        <w:keepLines/>
        <w:rPr>
          <w:szCs w:val="22"/>
          <w:u w:val="single"/>
        </w:rPr>
      </w:pPr>
      <w:r w:rsidRPr="00F169B4">
        <w:rPr>
          <w:szCs w:val="22"/>
          <w:u w:val="single"/>
        </w:rPr>
        <w:t>ESPAGNE/SPAIN</w:t>
      </w:r>
    </w:p>
    <w:p w:rsidR="00F169B4" w:rsidRPr="00F169B4" w:rsidRDefault="00F169B4" w:rsidP="00F169B4">
      <w:pPr>
        <w:keepNext/>
        <w:keepLines/>
        <w:rPr>
          <w:szCs w:val="22"/>
          <w:u w:val="single"/>
        </w:rPr>
      </w:pPr>
    </w:p>
    <w:p w:rsidR="00F169B4" w:rsidRPr="00F169B4" w:rsidRDefault="00F169B4" w:rsidP="00F169B4">
      <w:pPr>
        <w:keepNext/>
        <w:keepLines/>
        <w:rPr>
          <w:szCs w:val="22"/>
        </w:rPr>
      </w:pPr>
      <w:r w:rsidRPr="00F169B4">
        <w:rPr>
          <w:szCs w:val="22"/>
        </w:rPr>
        <w:t>Eduardo ASENSIO LEYVA (Sr.), Subdirector Adjunto Propiedad Intelectual, Ministerio de Educación, Cultura y Deporte, Madrid</w:t>
      </w:r>
    </w:p>
    <w:p w:rsidR="00F169B4" w:rsidRPr="00F169B4" w:rsidRDefault="00F169B4" w:rsidP="00F169B4">
      <w:pPr>
        <w:keepNext/>
        <w:keepLines/>
        <w:rPr>
          <w:szCs w:val="22"/>
          <w:u w:val="single"/>
        </w:rPr>
      </w:pPr>
    </w:p>
    <w:p w:rsidR="00F169B4" w:rsidRPr="00F169B4" w:rsidRDefault="00F169B4" w:rsidP="00F169B4">
      <w:pPr>
        <w:keepNext/>
        <w:keepLines/>
        <w:rPr>
          <w:szCs w:val="22"/>
        </w:rPr>
      </w:pPr>
      <w:r w:rsidRPr="00F169B4">
        <w:rPr>
          <w:szCs w:val="22"/>
        </w:rPr>
        <w:t>Esther TORRENTE HERAS (Sra.), Jefa de Área, Subdirección General de Propiedad Intelectual, Ministerio de Educación, Cultura y Deporte, Madrid</w:t>
      </w:r>
    </w:p>
    <w:p w:rsidR="00F169B4" w:rsidRPr="00F169B4" w:rsidRDefault="00F169B4" w:rsidP="00F169B4">
      <w:pPr>
        <w:keepNext/>
        <w:keepLines/>
        <w:rPr>
          <w:szCs w:val="22"/>
        </w:rPr>
      </w:pPr>
    </w:p>
    <w:p w:rsidR="00F169B4" w:rsidRPr="00F169B4" w:rsidRDefault="00F169B4" w:rsidP="00F169B4">
      <w:pPr>
        <w:rPr>
          <w:szCs w:val="22"/>
        </w:rPr>
      </w:pPr>
    </w:p>
    <w:p w:rsidR="00F169B4" w:rsidRPr="00F169B4" w:rsidRDefault="00F169B4" w:rsidP="00F169B4">
      <w:pPr>
        <w:keepNext/>
        <w:keepLines/>
        <w:rPr>
          <w:szCs w:val="22"/>
          <w:u w:val="single"/>
        </w:rPr>
      </w:pPr>
      <w:r w:rsidRPr="00F169B4">
        <w:rPr>
          <w:szCs w:val="22"/>
          <w:u w:val="single"/>
        </w:rPr>
        <w:t>ESTONIE/ESTONIA</w:t>
      </w:r>
    </w:p>
    <w:p w:rsidR="00F169B4" w:rsidRPr="00F169B4" w:rsidRDefault="00F169B4" w:rsidP="00F169B4">
      <w:pPr>
        <w:keepNext/>
        <w:keepLines/>
        <w:rPr>
          <w:szCs w:val="22"/>
          <w:u w:val="single"/>
        </w:rPr>
      </w:pPr>
    </w:p>
    <w:p w:rsidR="00F169B4" w:rsidRPr="00F169B4" w:rsidRDefault="00F169B4" w:rsidP="00F169B4">
      <w:pPr>
        <w:keepNext/>
        <w:keepLines/>
        <w:rPr>
          <w:szCs w:val="22"/>
        </w:rPr>
      </w:pPr>
      <w:r w:rsidRPr="00F169B4">
        <w:rPr>
          <w:szCs w:val="22"/>
        </w:rPr>
        <w:t>Kärt KARUS (Ms.), Adviser, Legislative Policy Department, Ministry of Justice, Tallinn</w:t>
      </w:r>
    </w:p>
    <w:p w:rsidR="00F169B4" w:rsidRPr="00F169B4" w:rsidRDefault="00F169B4" w:rsidP="00F169B4">
      <w:pPr>
        <w:keepNext/>
        <w:keepLines/>
        <w:rPr>
          <w:szCs w:val="22"/>
          <w:u w:val="single"/>
        </w:rPr>
      </w:pPr>
    </w:p>
    <w:p w:rsidR="00F169B4" w:rsidRPr="00F169B4" w:rsidRDefault="00F169B4" w:rsidP="00F169B4">
      <w:pPr>
        <w:keepNext/>
        <w:keepLines/>
        <w:rPr>
          <w:szCs w:val="22"/>
        </w:rPr>
      </w:pPr>
      <w:r w:rsidRPr="00F169B4">
        <w:rPr>
          <w:szCs w:val="22"/>
        </w:rPr>
        <w:t>Evelin SIMER (Ms.), Counsellor, Permanent Mission, Geneva</w:t>
      </w:r>
    </w:p>
    <w:p w:rsidR="00F169B4" w:rsidRPr="00F169B4" w:rsidRDefault="00F169B4" w:rsidP="00F169B4">
      <w:pPr>
        <w:rPr>
          <w:szCs w:val="22"/>
        </w:rPr>
      </w:pPr>
    </w:p>
    <w:p w:rsidR="00F169B4" w:rsidRPr="00F169B4" w:rsidRDefault="00F169B4" w:rsidP="00F169B4">
      <w:pPr>
        <w:rPr>
          <w:color w:val="000000" w:themeColor="text1"/>
          <w:szCs w:val="22"/>
          <w:u w:val="single"/>
        </w:rPr>
      </w:pPr>
    </w:p>
    <w:p w:rsidR="00F169B4" w:rsidRPr="00F169B4" w:rsidRDefault="00F169B4" w:rsidP="00F169B4">
      <w:pPr>
        <w:keepNext/>
        <w:keepLines/>
        <w:rPr>
          <w:color w:val="000000" w:themeColor="text1"/>
          <w:szCs w:val="22"/>
          <w:u w:val="single"/>
        </w:rPr>
      </w:pPr>
      <w:r w:rsidRPr="00F169B4">
        <w:rPr>
          <w:color w:val="000000" w:themeColor="text1"/>
          <w:szCs w:val="22"/>
          <w:u w:val="single"/>
        </w:rPr>
        <w:t>ÉTATS-UNIS D’AMÉRIQUE/UNITED STATES OF AMERICA</w:t>
      </w:r>
    </w:p>
    <w:p w:rsidR="00F169B4" w:rsidRPr="00F169B4" w:rsidRDefault="00F169B4" w:rsidP="00F169B4">
      <w:pPr>
        <w:keepNext/>
        <w:keepLines/>
        <w:rPr>
          <w:color w:val="000000" w:themeColor="text1"/>
          <w:szCs w:val="22"/>
          <w:u w:val="single"/>
        </w:rPr>
      </w:pPr>
    </w:p>
    <w:p w:rsidR="00F169B4" w:rsidRPr="00F169B4" w:rsidRDefault="00F169B4" w:rsidP="00F169B4">
      <w:pPr>
        <w:keepNext/>
        <w:keepLines/>
        <w:rPr>
          <w:szCs w:val="22"/>
        </w:rPr>
      </w:pPr>
      <w:r w:rsidRPr="00F169B4">
        <w:rPr>
          <w:szCs w:val="22"/>
        </w:rPr>
        <w:t>Shira PERLMUTTER (Ms.), Chief Policy Officer and Director for International Affairs, United States Patent and Trademark Office, United States Department of Commerce, Alexandria</w:t>
      </w:r>
    </w:p>
    <w:p w:rsidR="00F169B4" w:rsidRPr="00F169B4" w:rsidRDefault="00F169B4" w:rsidP="00F169B4">
      <w:pPr>
        <w:keepNext/>
        <w:keepLines/>
        <w:rPr>
          <w:szCs w:val="22"/>
        </w:rPr>
      </w:pPr>
    </w:p>
    <w:p w:rsidR="00F169B4" w:rsidRPr="00F169B4" w:rsidRDefault="00F169B4" w:rsidP="00F169B4">
      <w:pPr>
        <w:keepNext/>
        <w:keepLines/>
        <w:rPr>
          <w:szCs w:val="22"/>
        </w:rPr>
      </w:pPr>
      <w:r w:rsidRPr="00F169B4">
        <w:rPr>
          <w:szCs w:val="22"/>
        </w:rPr>
        <w:t xml:space="preserve">Michael SHAPIRO (Mr.), Senior Counsel, Copyright, United States Patent and Trademark </w:t>
      </w:r>
    </w:p>
    <w:p w:rsidR="00F169B4" w:rsidRPr="00F169B4" w:rsidRDefault="00F169B4" w:rsidP="00F169B4">
      <w:pPr>
        <w:keepNext/>
        <w:keepLines/>
        <w:rPr>
          <w:szCs w:val="22"/>
        </w:rPr>
      </w:pPr>
      <w:r w:rsidRPr="00F169B4">
        <w:rPr>
          <w:szCs w:val="22"/>
        </w:rPr>
        <w:t>Office (USPTO), Department of Commerce, Alexandria, Virginia</w:t>
      </w:r>
    </w:p>
    <w:p w:rsidR="00F169B4" w:rsidRPr="00F169B4" w:rsidRDefault="00F169B4" w:rsidP="00F169B4">
      <w:pPr>
        <w:keepNext/>
        <w:keepLines/>
        <w:rPr>
          <w:szCs w:val="22"/>
        </w:rPr>
      </w:pPr>
    </w:p>
    <w:p w:rsidR="00F169B4" w:rsidRPr="00F169B4" w:rsidRDefault="00F169B4" w:rsidP="00F169B4">
      <w:pPr>
        <w:rPr>
          <w:szCs w:val="22"/>
        </w:rPr>
      </w:pPr>
      <w:r w:rsidRPr="00F169B4">
        <w:rPr>
          <w:szCs w:val="22"/>
        </w:rPr>
        <w:t>Kimberley ISBELL (Ms.), Senior Counsel, Office of Policy and International Affairs, Office of Policy and International Affairs, U.S. Copyright Office, Washington, D.C</w:t>
      </w:r>
    </w:p>
    <w:p w:rsidR="00F169B4" w:rsidRPr="00F169B4" w:rsidRDefault="00F169B4" w:rsidP="00F169B4">
      <w:pPr>
        <w:keepNext/>
        <w:keepLines/>
        <w:rPr>
          <w:szCs w:val="22"/>
        </w:rPr>
      </w:pPr>
    </w:p>
    <w:p w:rsidR="00F169B4" w:rsidRPr="00F169B4" w:rsidRDefault="00F169B4" w:rsidP="00F169B4">
      <w:pPr>
        <w:rPr>
          <w:szCs w:val="22"/>
        </w:rPr>
      </w:pPr>
      <w:r w:rsidRPr="00F169B4">
        <w:rPr>
          <w:szCs w:val="22"/>
        </w:rPr>
        <w:t>Joseph GIBLIN (Mr.), Economic Officer, Intellectual Property Enforcement Office, Department of State, Washington, D.C.</w:t>
      </w:r>
    </w:p>
    <w:p w:rsidR="00F169B4" w:rsidRPr="00F169B4" w:rsidRDefault="00F169B4" w:rsidP="00F169B4">
      <w:pPr>
        <w:keepNext/>
        <w:keepLines/>
        <w:rPr>
          <w:szCs w:val="22"/>
        </w:rPr>
      </w:pPr>
      <w:r w:rsidRPr="00F169B4">
        <w:rPr>
          <w:szCs w:val="22"/>
        </w:rPr>
        <w:lastRenderedPageBreak/>
        <w:t>Stephen RUWE (Mr.), Attorney Advisor, Office of Policy and International Affairs, United States Patent and Trademark Office (USPTO), Alexandria, Virginia</w:t>
      </w:r>
    </w:p>
    <w:p w:rsidR="00F169B4" w:rsidRPr="00F169B4" w:rsidRDefault="00F169B4" w:rsidP="00F169B4">
      <w:pPr>
        <w:keepNext/>
        <w:keepLines/>
        <w:rPr>
          <w:szCs w:val="22"/>
        </w:rPr>
      </w:pPr>
    </w:p>
    <w:p w:rsidR="00F169B4" w:rsidRPr="00F169B4" w:rsidRDefault="00F169B4" w:rsidP="00F169B4">
      <w:pPr>
        <w:rPr>
          <w:szCs w:val="22"/>
        </w:rPr>
      </w:pPr>
      <w:r w:rsidRPr="00F169B4">
        <w:rPr>
          <w:szCs w:val="22"/>
        </w:rPr>
        <w:t>Molly Torsen STECH (Ms.), Attorney Advisor, Copyright Team, United States Patent and Trademark Office (USPTO), Alexandria</w:t>
      </w:r>
    </w:p>
    <w:p w:rsidR="00F169B4" w:rsidRPr="00F169B4" w:rsidRDefault="00F169B4" w:rsidP="00F169B4">
      <w:pPr>
        <w:rPr>
          <w:szCs w:val="22"/>
        </w:rPr>
      </w:pPr>
    </w:p>
    <w:p w:rsidR="00F169B4" w:rsidRPr="00F169B4" w:rsidRDefault="00F169B4" w:rsidP="00F169B4">
      <w:pPr>
        <w:keepLines/>
        <w:rPr>
          <w:szCs w:val="22"/>
        </w:rPr>
      </w:pPr>
      <w:r w:rsidRPr="00F169B4">
        <w:rPr>
          <w:szCs w:val="22"/>
        </w:rPr>
        <w:t>Nancy WEISS (Ms.), General Counsel, United States Institute of Museum and Library Services (IMLS), Washington, D.C.</w:t>
      </w:r>
    </w:p>
    <w:p w:rsidR="00F169B4" w:rsidRPr="00F169B4" w:rsidRDefault="00F169B4" w:rsidP="00F169B4">
      <w:pPr>
        <w:keepLines/>
        <w:rPr>
          <w:szCs w:val="22"/>
        </w:rPr>
      </w:pPr>
    </w:p>
    <w:p w:rsidR="00F169B4" w:rsidRPr="00F169B4" w:rsidRDefault="00F169B4" w:rsidP="00F169B4">
      <w:pPr>
        <w:autoSpaceDE w:val="0"/>
        <w:autoSpaceDN w:val="0"/>
        <w:adjustRightInd w:val="0"/>
        <w:rPr>
          <w:color w:val="000000" w:themeColor="text1"/>
          <w:szCs w:val="22"/>
        </w:rPr>
      </w:pPr>
    </w:p>
    <w:p w:rsidR="00F169B4" w:rsidRPr="00F169B4" w:rsidRDefault="00F169B4" w:rsidP="00F169B4">
      <w:pPr>
        <w:keepNext/>
        <w:keepLines/>
        <w:rPr>
          <w:color w:val="000000" w:themeColor="text1"/>
          <w:szCs w:val="22"/>
          <w:u w:val="single"/>
        </w:rPr>
      </w:pPr>
      <w:r w:rsidRPr="00F169B4">
        <w:rPr>
          <w:color w:val="000000" w:themeColor="text1"/>
          <w:szCs w:val="22"/>
          <w:u w:val="single"/>
        </w:rPr>
        <w:t xml:space="preserve">FÉDÉRATION DE RUSSIE/RUSSIAN FEDERATION </w:t>
      </w:r>
    </w:p>
    <w:p w:rsidR="00F169B4" w:rsidRPr="00F169B4" w:rsidRDefault="00F169B4" w:rsidP="00F169B4">
      <w:pPr>
        <w:keepNext/>
        <w:keepLines/>
        <w:rPr>
          <w:color w:val="000000" w:themeColor="text1"/>
          <w:szCs w:val="22"/>
          <w:u w:val="single"/>
        </w:rPr>
      </w:pPr>
    </w:p>
    <w:p w:rsidR="00F169B4" w:rsidRPr="00F169B4" w:rsidRDefault="00F169B4" w:rsidP="00F169B4">
      <w:pPr>
        <w:keepNext/>
        <w:keepLines/>
        <w:rPr>
          <w:color w:val="000000" w:themeColor="text1"/>
          <w:szCs w:val="22"/>
        </w:rPr>
      </w:pPr>
      <w:r w:rsidRPr="00F169B4">
        <w:rPr>
          <w:color w:val="000000" w:themeColor="text1"/>
          <w:szCs w:val="22"/>
        </w:rPr>
        <w:t>Ivan BLIZNETS (Mr.), Rector, Russian State Academy for Intellectual Property (RGAIS), Moscow</w:t>
      </w:r>
    </w:p>
    <w:p w:rsidR="00F169B4" w:rsidRPr="00F169B4" w:rsidRDefault="00F169B4" w:rsidP="00F169B4">
      <w:pPr>
        <w:rPr>
          <w:color w:val="000000" w:themeColor="text1"/>
          <w:szCs w:val="22"/>
          <w:u w:val="single"/>
        </w:rPr>
      </w:pPr>
    </w:p>
    <w:p w:rsidR="00F169B4" w:rsidRPr="00F169B4" w:rsidRDefault="00F169B4" w:rsidP="00F169B4">
      <w:pPr>
        <w:rPr>
          <w:szCs w:val="22"/>
        </w:rPr>
      </w:pPr>
      <w:r w:rsidRPr="00F169B4">
        <w:rPr>
          <w:szCs w:val="22"/>
        </w:rPr>
        <w:t>Maria KIRICHENKO (Ms.), Lead Counselor, Ministry of Economic Development of the Russian Federation, Moscow</w:t>
      </w:r>
    </w:p>
    <w:p w:rsidR="00F169B4" w:rsidRPr="00F169B4" w:rsidRDefault="00F169B4" w:rsidP="00F169B4">
      <w:pPr>
        <w:rPr>
          <w:szCs w:val="22"/>
        </w:rPr>
      </w:pPr>
    </w:p>
    <w:p w:rsidR="00F169B4" w:rsidRPr="00F169B4" w:rsidRDefault="00F169B4" w:rsidP="00F169B4">
      <w:pPr>
        <w:rPr>
          <w:szCs w:val="22"/>
        </w:rPr>
      </w:pPr>
      <w:r w:rsidRPr="00F169B4">
        <w:rPr>
          <w:szCs w:val="22"/>
        </w:rPr>
        <w:t>Andrey KRICHEVSKIY (Mr.), Secretary General, Association Confederation of  Rightholders' Societies of Europe and Asia, Moscow</w:t>
      </w:r>
    </w:p>
    <w:p w:rsidR="00F169B4" w:rsidRPr="00F169B4" w:rsidRDefault="00F169B4" w:rsidP="00F169B4">
      <w:pPr>
        <w:rPr>
          <w:szCs w:val="22"/>
        </w:rPr>
      </w:pPr>
    </w:p>
    <w:p w:rsidR="00F169B4" w:rsidRPr="00F169B4" w:rsidRDefault="00F169B4" w:rsidP="00F169B4">
      <w:pPr>
        <w:rPr>
          <w:szCs w:val="22"/>
        </w:rPr>
      </w:pPr>
    </w:p>
    <w:p w:rsidR="00F169B4" w:rsidRPr="00F169B4" w:rsidRDefault="00F169B4" w:rsidP="00F169B4">
      <w:pPr>
        <w:keepNext/>
        <w:keepLines/>
        <w:rPr>
          <w:szCs w:val="22"/>
          <w:u w:val="single"/>
        </w:rPr>
      </w:pPr>
      <w:r w:rsidRPr="00F169B4">
        <w:rPr>
          <w:szCs w:val="22"/>
          <w:u w:val="single"/>
        </w:rPr>
        <w:t>FINLANDE/FINLAND</w:t>
      </w:r>
    </w:p>
    <w:p w:rsidR="00F169B4" w:rsidRPr="00F169B4" w:rsidRDefault="00F169B4" w:rsidP="00F169B4">
      <w:pPr>
        <w:keepNext/>
        <w:keepLines/>
        <w:rPr>
          <w:szCs w:val="22"/>
        </w:rPr>
      </w:pPr>
    </w:p>
    <w:p w:rsidR="00F169B4" w:rsidRPr="00F169B4" w:rsidRDefault="00F169B4" w:rsidP="00F169B4">
      <w:pPr>
        <w:keepNext/>
        <w:keepLines/>
        <w:rPr>
          <w:szCs w:val="22"/>
        </w:rPr>
      </w:pPr>
      <w:r w:rsidRPr="00F169B4">
        <w:rPr>
          <w:szCs w:val="22"/>
        </w:rPr>
        <w:t>Jukka LIEDES (Mr.), Chairman, Finnish Copyright Society, Helsinki</w:t>
      </w:r>
    </w:p>
    <w:p w:rsidR="00F169B4" w:rsidRPr="00F169B4" w:rsidRDefault="00F169B4" w:rsidP="00F169B4">
      <w:pPr>
        <w:keepNext/>
        <w:keepLines/>
        <w:rPr>
          <w:szCs w:val="22"/>
        </w:rPr>
      </w:pPr>
    </w:p>
    <w:p w:rsidR="00F169B4" w:rsidRPr="00F169B4" w:rsidRDefault="00F169B4" w:rsidP="00F169B4">
      <w:pPr>
        <w:keepNext/>
        <w:keepLines/>
        <w:rPr>
          <w:szCs w:val="22"/>
        </w:rPr>
      </w:pPr>
      <w:r w:rsidRPr="00F169B4">
        <w:rPr>
          <w:szCs w:val="22"/>
        </w:rPr>
        <w:t>Anna VUOPALA (Ms.), Government Counsellor, Ministry of Educational Culture, Helsinki</w:t>
      </w:r>
    </w:p>
    <w:p w:rsidR="00F169B4" w:rsidRPr="00F169B4" w:rsidRDefault="00F169B4" w:rsidP="00F169B4">
      <w:pPr>
        <w:keepNext/>
        <w:keepLines/>
        <w:rPr>
          <w:szCs w:val="22"/>
        </w:rPr>
      </w:pPr>
    </w:p>
    <w:p w:rsidR="00F169B4" w:rsidRPr="00F169B4" w:rsidRDefault="00F169B4" w:rsidP="00F169B4">
      <w:pPr>
        <w:keepNext/>
        <w:keepLines/>
        <w:rPr>
          <w:szCs w:val="22"/>
        </w:rPr>
      </w:pPr>
      <w:r w:rsidRPr="00F169B4">
        <w:rPr>
          <w:szCs w:val="22"/>
        </w:rPr>
        <w:t>Nathalie LEFEVER (Ms.), Researcher, Helsinki</w:t>
      </w:r>
    </w:p>
    <w:p w:rsidR="00F169B4" w:rsidRPr="00F169B4" w:rsidRDefault="00F169B4" w:rsidP="00F169B4">
      <w:pPr>
        <w:keepNext/>
        <w:keepLines/>
        <w:rPr>
          <w:color w:val="000000" w:themeColor="text1"/>
          <w:szCs w:val="22"/>
          <w:u w:val="single"/>
        </w:rPr>
      </w:pPr>
    </w:p>
    <w:p w:rsidR="00F169B4" w:rsidRPr="00F169B4" w:rsidRDefault="00F169B4" w:rsidP="00F169B4">
      <w:pPr>
        <w:keepNext/>
        <w:keepLines/>
        <w:rPr>
          <w:szCs w:val="22"/>
          <w:u w:val="single"/>
        </w:rPr>
      </w:pPr>
    </w:p>
    <w:p w:rsidR="00F169B4" w:rsidRPr="00F169B4" w:rsidRDefault="00F169B4" w:rsidP="00F169B4">
      <w:pPr>
        <w:keepNext/>
        <w:keepLines/>
        <w:rPr>
          <w:szCs w:val="22"/>
          <w:u w:val="single"/>
        </w:rPr>
      </w:pPr>
      <w:r w:rsidRPr="00F169B4">
        <w:rPr>
          <w:szCs w:val="22"/>
          <w:u w:val="single"/>
        </w:rPr>
        <w:t>FRANCE</w:t>
      </w:r>
    </w:p>
    <w:p w:rsidR="00F169B4" w:rsidRPr="00F169B4" w:rsidRDefault="00F169B4" w:rsidP="00F169B4">
      <w:pPr>
        <w:keepNext/>
        <w:keepLines/>
        <w:rPr>
          <w:szCs w:val="22"/>
          <w:u w:val="single"/>
        </w:rPr>
      </w:pPr>
    </w:p>
    <w:p w:rsidR="00F169B4" w:rsidRPr="00F169B4" w:rsidRDefault="00F169B4" w:rsidP="00F169B4">
      <w:pPr>
        <w:keepNext/>
        <w:keepLines/>
        <w:rPr>
          <w:szCs w:val="22"/>
        </w:rPr>
      </w:pPr>
      <w:r w:rsidRPr="00F169B4">
        <w:rPr>
          <w:szCs w:val="22"/>
        </w:rPr>
        <w:t>Ludovic JULIÉ (M.), chargé de mission, Bureau de la propriété intellectuelle, Ministère de la culture et de la communication, Paris</w:t>
      </w:r>
    </w:p>
    <w:p w:rsidR="00F169B4" w:rsidRPr="00F169B4" w:rsidRDefault="00F169B4" w:rsidP="00F169B4">
      <w:pPr>
        <w:keepNext/>
        <w:keepLines/>
        <w:rPr>
          <w:color w:val="000000" w:themeColor="text1"/>
          <w:szCs w:val="22"/>
          <w:u w:val="single"/>
        </w:rPr>
      </w:pPr>
    </w:p>
    <w:p w:rsidR="00F169B4" w:rsidRPr="00F169B4" w:rsidRDefault="00F169B4" w:rsidP="00F169B4">
      <w:pPr>
        <w:keepNext/>
        <w:keepLines/>
        <w:rPr>
          <w:szCs w:val="22"/>
        </w:rPr>
      </w:pPr>
      <w:r w:rsidRPr="00F169B4">
        <w:rPr>
          <w:szCs w:val="22"/>
        </w:rPr>
        <w:t>Julien PLUBE (M.),  rédacteur, Pôle de l'audiovisuel extérieur, Ministère des affaires étrangères et du développement international, Paris</w:t>
      </w:r>
    </w:p>
    <w:p w:rsidR="00F169B4" w:rsidRPr="00F169B4" w:rsidRDefault="00F169B4" w:rsidP="00F169B4">
      <w:pPr>
        <w:keepNext/>
        <w:keepLines/>
        <w:rPr>
          <w:color w:val="000000" w:themeColor="text1"/>
          <w:szCs w:val="22"/>
          <w:u w:val="single"/>
        </w:rPr>
      </w:pPr>
    </w:p>
    <w:p w:rsidR="00F169B4" w:rsidRPr="00F169B4" w:rsidRDefault="00F169B4" w:rsidP="00F169B4">
      <w:pPr>
        <w:keepNext/>
        <w:keepLines/>
        <w:rPr>
          <w:szCs w:val="22"/>
        </w:rPr>
      </w:pPr>
      <w:r w:rsidRPr="00F169B4">
        <w:rPr>
          <w:szCs w:val="22"/>
        </w:rPr>
        <w:t>Francis GUENON (M.), conseiller, Mission permanente, Genève</w:t>
      </w:r>
    </w:p>
    <w:p w:rsidR="00F169B4" w:rsidRPr="00F169B4" w:rsidRDefault="00F169B4" w:rsidP="00F169B4">
      <w:pPr>
        <w:widowControl w:val="0"/>
        <w:rPr>
          <w:color w:val="000000" w:themeColor="text1"/>
          <w:szCs w:val="22"/>
          <w:u w:val="single"/>
        </w:rPr>
      </w:pPr>
    </w:p>
    <w:p w:rsidR="00F169B4" w:rsidRPr="00F169B4" w:rsidRDefault="00F169B4" w:rsidP="00F169B4">
      <w:pPr>
        <w:widowControl w:val="0"/>
        <w:rPr>
          <w:color w:val="000000" w:themeColor="text1"/>
          <w:szCs w:val="22"/>
          <w:u w:val="single"/>
        </w:rPr>
      </w:pPr>
    </w:p>
    <w:p w:rsidR="00F169B4" w:rsidRPr="00F169B4" w:rsidRDefault="00F169B4" w:rsidP="00F169B4">
      <w:pPr>
        <w:keepNext/>
        <w:keepLines/>
        <w:rPr>
          <w:color w:val="000000" w:themeColor="text1"/>
          <w:szCs w:val="22"/>
          <w:u w:val="single"/>
        </w:rPr>
      </w:pPr>
      <w:r w:rsidRPr="00F169B4">
        <w:rPr>
          <w:color w:val="000000" w:themeColor="text1"/>
          <w:szCs w:val="22"/>
          <w:u w:val="single"/>
        </w:rPr>
        <w:t>GABON</w:t>
      </w:r>
    </w:p>
    <w:p w:rsidR="00F169B4" w:rsidRPr="00F169B4" w:rsidRDefault="00F169B4" w:rsidP="00F169B4">
      <w:pPr>
        <w:keepNext/>
        <w:keepLines/>
        <w:rPr>
          <w:color w:val="000000" w:themeColor="text1"/>
          <w:szCs w:val="22"/>
          <w:u w:val="single"/>
        </w:rPr>
      </w:pPr>
    </w:p>
    <w:p w:rsidR="00F169B4" w:rsidRPr="00F169B4" w:rsidRDefault="00F169B4" w:rsidP="00F169B4">
      <w:pPr>
        <w:keepNext/>
        <w:keepLines/>
        <w:rPr>
          <w:color w:val="000000" w:themeColor="text1"/>
          <w:szCs w:val="22"/>
        </w:rPr>
      </w:pPr>
      <w:r w:rsidRPr="00F169B4">
        <w:rPr>
          <w:color w:val="000000" w:themeColor="text1"/>
          <w:szCs w:val="22"/>
        </w:rPr>
        <w:t>Edwige KOUMBY MISSAMBO (Mme), premier conseillère, Mission permanente, Genève </w:t>
      </w:r>
    </w:p>
    <w:p w:rsidR="00F169B4" w:rsidRPr="00F169B4" w:rsidRDefault="00F169B4" w:rsidP="00F169B4">
      <w:pPr>
        <w:widowControl w:val="0"/>
        <w:rPr>
          <w:color w:val="000000" w:themeColor="text1"/>
          <w:szCs w:val="22"/>
          <w:u w:val="single"/>
        </w:rPr>
      </w:pPr>
    </w:p>
    <w:p w:rsidR="00F169B4" w:rsidRPr="00F169B4" w:rsidRDefault="00F169B4" w:rsidP="00F169B4">
      <w:pPr>
        <w:widowControl w:val="0"/>
        <w:rPr>
          <w:color w:val="000000" w:themeColor="text1"/>
          <w:szCs w:val="22"/>
          <w:u w:val="single"/>
        </w:rPr>
      </w:pPr>
    </w:p>
    <w:p w:rsidR="00F169B4" w:rsidRPr="00F169B4" w:rsidRDefault="00F169B4" w:rsidP="00F169B4">
      <w:pPr>
        <w:keepNext/>
        <w:keepLines/>
        <w:rPr>
          <w:szCs w:val="22"/>
          <w:u w:val="single"/>
        </w:rPr>
      </w:pPr>
      <w:r w:rsidRPr="00F169B4">
        <w:rPr>
          <w:szCs w:val="22"/>
          <w:u w:val="single"/>
        </w:rPr>
        <w:t>GÉORGIE/GEORGIA</w:t>
      </w:r>
    </w:p>
    <w:p w:rsidR="00F169B4" w:rsidRPr="00F169B4" w:rsidRDefault="00F169B4" w:rsidP="00F169B4">
      <w:pPr>
        <w:keepNext/>
        <w:keepLines/>
        <w:rPr>
          <w:szCs w:val="22"/>
          <w:u w:val="single"/>
        </w:rPr>
      </w:pPr>
    </w:p>
    <w:p w:rsidR="00F169B4" w:rsidRPr="00F169B4" w:rsidRDefault="00F169B4" w:rsidP="00F169B4">
      <w:pPr>
        <w:keepNext/>
        <w:keepLines/>
        <w:rPr>
          <w:szCs w:val="22"/>
        </w:rPr>
      </w:pPr>
      <w:r w:rsidRPr="00F169B4">
        <w:rPr>
          <w:szCs w:val="22"/>
        </w:rPr>
        <w:t>Ana GOBECHIA (Ms.), Head, International Affairs Unit, National Intellectual Property Center of Georgia (SAKPATENTI), Mtskheta</w:t>
      </w:r>
    </w:p>
    <w:p w:rsidR="00F169B4" w:rsidRPr="00F169B4" w:rsidRDefault="00F169B4" w:rsidP="00F169B4">
      <w:pPr>
        <w:rPr>
          <w:szCs w:val="22"/>
          <w:u w:val="single"/>
        </w:rPr>
      </w:pPr>
    </w:p>
    <w:p w:rsidR="00F169B4" w:rsidRPr="00F169B4" w:rsidRDefault="00F169B4" w:rsidP="00F169B4">
      <w:pPr>
        <w:rPr>
          <w:szCs w:val="22"/>
          <w:u w:val="single"/>
        </w:rPr>
      </w:pPr>
    </w:p>
    <w:p w:rsidR="00F169B4" w:rsidRPr="00F169B4" w:rsidRDefault="00F169B4" w:rsidP="00F169B4">
      <w:pPr>
        <w:keepNext/>
        <w:keepLines/>
        <w:rPr>
          <w:szCs w:val="22"/>
          <w:u w:val="single"/>
        </w:rPr>
      </w:pPr>
      <w:r w:rsidRPr="00F169B4">
        <w:rPr>
          <w:szCs w:val="22"/>
          <w:u w:val="single"/>
        </w:rPr>
        <w:lastRenderedPageBreak/>
        <w:t>GHANA</w:t>
      </w:r>
    </w:p>
    <w:p w:rsidR="00F169B4" w:rsidRPr="00F169B4" w:rsidRDefault="00F169B4" w:rsidP="00F169B4">
      <w:pPr>
        <w:keepNext/>
        <w:keepLines/>
        <w:rPr>
          <w:szCs w:val="22"/>
          <w:u w:val="single"/>
        </w:rPr>
      </w:pPr>
    </w:p>
    <w:p w:rsidR="00F169B4" w:rsidRPr="00F169B4" w:rsidRDefault="00F169B4" w:rsidP="00F169B4">
      <w:pPr>
        <w:keepNext/>
        <w:keepLines/>
        <w:rPr>
          <w:szCs w:val="22"/>
        </w:rPr>
      </w:pPr>
      <w:r w:rsidRPr="00F169B4">
        <w:rPr>
          <w:szCs w:val="22"/>
        </w:rPr>
        <w:t>Alexander GRANT NTRAKWA (Mr.), Deputy Permanent Representative, Permanent Mission, Geneva</w:t>
      </w:r>
    </w:p>
    <w:p w:rsidR="00F169B4" w:rsidRPr="00F169B4" w:rsidRDefault="00F169B4" w:rsidP="00F169B4">
      <w:pPr>
        <w:keepNext/>
        <w:keepLines/>
        <w:rPr>
          <w:szCs w:val="22"/>
        </w:rPr>
      </w:pPr>
    </w:p>
    <w:p w:rsidR="00F169B4" w:rsidRPr="00F169B4" w:rsidRDefault="00F169B4" w:rsidP="00F169B4">
      <w:pPr>
        <w:keepNext/>
        <w:keepLines/>
        <w:rPr>
          <w:szCs w:val="22"/>
        </w:rPr>
      </w:pPr>
      <w:r w:rsidRPr="00F169B4">
        <w:rPr>
          <w:szCs w:val="22"/>
        </w:rPr>
        <w:t>Joseph OWUSU-ANSAH (Mr.), Counsellor, Permanent Mission, Geneva</w:t>
      </w:r>
    </w:p>
    <w:p w:rsidR="00F169B4" w:rsidRPr="00F169B4" w:rsidRDefault="00F169B4" w:rsidP="00F169B4">
      <w:pPr>
        <w:rPr>
          <w:szCs w:val="22"/>
          <w:u w:val="single"/>
        </w:rPr>
      </w:pPr>
    </w:p>
    <w:p w:rsidR="00F169B4" w:rsidRPr="00F169B4" w:rsidRDefault="00F169B4" w:rsidP="00F169B4">
      <w:pPr>
        <w:rPr>
          <w:szCs w:val="22"/>
          <w:u w:val="single"/>
        </w:rPr>
      </w:pPr>
    </w:p>
    <w:p w:rsidR="00F169B4" w:rsidRPr="00F169B4" w:rsidRDefault="00F169B4" w:rsidP="00F169B4">
      <w:pPr>
        <w:keepNext/>
        <w:keepLines/>
        <w:rPr>
          <w:szCs w:val="22"/>
          <w:u w:val="single"/>
        </w:rPr>
      </w:pPr>
      <w:r w:rsidRPr="00F169B4">
        <w:rPr>
          <w:szCs w:val="22"/>
          <w:u w:val="single"/>
        </w:rPr>
        <w:t>GRÈCE/GREECE</w:t>
      </w:r>
    </w:p>
    <w:p w:rsidR="00F169B4" w:rsidRPr="00F169B4" w:rsidRDefault="00F169B4" w:rsidP="00F169B4">
      <w:pPr>
        <w:keepNext/>
        <w:keepLines/>
        <w:rPr>
          <w:szCs w:val="22"/>
          <w:u w:val="single"/>
        </w:rPr>
      </w:pPr>
    </w:p>
    <w:p w:rsidR="00F169B4" w:rsidRPr="00F169B4" w:rsidRDefault="00F169B4" w:rsidP="00F169B4">
      <w:pPr>
        <w:keepNext/>
        <w:keepLines/>
        <w:rPr>
          <w:color w:val="000000" w:themeColor="text1"/>
          <w:szCs w:val="22"/>
          <w:u w:val="single"/>
        </w:rPr>
      </w:pPr>
      <w:r w:rsidRPr="00F169B4">
        <w:rPr>
          <w:szCs w:val="22"/>
        </w:rPr>
        <w:t>Christina VALASSOPOULOU (Ms.), First Counsellor, Permanent Mission, Geneva</w:t>
      </w:r>
      <w:r w:rsidRPr="00F169B4">
        <w:rPr>
          <w:color w:val="000000" w:themeColor="text1"/>
          <w:szCs w:val="22"/>
          <w:u w:val="single"/>
        </w:rPr>
        <w:t xml:space="preserve"> </w:t>
      </w:r>
    </w:p>
    <w:p w:rsidR="00F169B4" w:rsidRPr="00F169B4" w:rsidRDefault="00F169B4" w:rsidP="00F169B4">
      <w:pPr>
        <w:rPr>
          <w:color w:val="000000" w:themeColor="text1"/>
          <w:szCs w:val="22"/>
          <w:u w:val="single"/>
        </w:rPr>
      </w:pPr>
    </w:p>
    <w:p w:rsidR="00F169B4" w:rsidRPr="00F169B4" w:rsidRDefault="00F169B4" w:rsidP="00F169B4">
      <w:pPr>
        <w:rPr>
          <w:szCs w:val="22"/>
        </w:rPr>
      </w:pPr>
      <w:r w:rsidRPr="00F169B4">
        <w:rPr>
          <w:szCs w:val="22"/>
        </w:rPr>
        <w:t>Sotiria KECHAGIA (Ms.), Intern, Permanent Mission, Geneva</w:t>
      </w:r>
    </w:p>
    <w:p w:rsidR="00F169B4" w:rsidRPr="00F169B4" w:rsidRDefault="00F169B4" w:rsidP="00F169B4">
      <w:pPr>
        <w:rPr>
          <w:color w:val="000000" w:themeColor="text1"/>
          <w:szCs w:val="22"/>
          <w:u w:val="single"/>
        </w:rPr>
      </w:pPr>
    </w:p>
    <w:p w:rsidR="00F169B4" w:rsidRPr="00F169B4" w:rsidRDefault="00F169B4" w:rsidP="00F169B4">
      <w:pPr>
        <w:rPr>
          <w:color w:val="000000" w:themeColor="text1"/>
          <w:szCs w:val="22"/>
          <w:u w:val="single"/>
        </w:rPr>
      </w:pPr>
    </w:p>
    <w:p w:rsidR="00F169B4" w:rsidRPr="00F169B4" w:rsidRDefault="00F169B4" w:rsidP="00F169B4">
      <w:pPr>
        <w:keepNext/>
        <w:keepLines/>
        <w:rPr>
          <w:color w:val="000000" w:themeColor="text1"/>
          <w:szCs w:val="22"/>
          <w:u w:val="single"/>
        </w:rPr>
      </w:pPr>
      <w:r w:rsidRPr="00F169B4">
        <w:rPr>
          <w:color w:val="000000" w:themeColor="text1"/>
          <w:szCs w:val="22"/>
          <w:u w:val="single"/>
        </w:rPr>
        <w:t>GUATEMALA</w:t>
      </w:r>
    </w:p>
    <w:p w:rsidR="00F169B4" w:rsidRPr="00F169B4" w:rsidRDefault="00F169B4" w:rsidP="00F169B4">
      <w:pPr>
        <w:keepNext/>
        <w:keepLines/>
        <w:autoSpaceDE w:val="0"/>
        <w:autoSpaceDN w:val="0"/>
        <w:adjustRightInd w:val="0"/>
        <w:rPr>
          <w:color w:val="000000" w:themeColor="text1"/>
          <w:szCs w:val="22"/>
        </w:rPr>
      </w:pPr>
    </w:p>
    <w:p w:rsidR="00F169B4" w:rsidRPr="00F169B4" w:rsidRDefault="00F169B4" w:rsidP="00F169B4">
      <w:pPr>
        <w:keepNext/>
        <w:keepLines/>
        <w:autoSpaceDE w:val="0"/>
        <w:autoSpaceDN w:val="0"/>
        <w:adjustRightInd w:val="0"/>
        <w:rPr>
          <w:color w:val="000000" w:themeColor="text1"/>
          <w:szCs w:val="22"/>
        </w:rPr>
      </w:pPr>
      <w:r w:rsidRPr="00F169B4">
        <w:rPr>
          <w:color w:val="000000" w:themeColor="text1"/>
          <w:szCs w:val="22"/>
        </w:rPr>
        <w:t>Genera GOMEZ PINEDA DE ESTRADA (Sr.), Responsable de Registro de Obras, Departamento Derecho de Autor, Guatemala</w:t>
      </w:r>
    </w:p>
    <w:p w:rsidR="00F169B4" w:rsidRPr="00F169B4" w:rsidRDefault="00F169B4" w:rsidP="00F169B4">
      <w:pPr>
        <w:keepNext/>
        <w:keepLines/>
        <w:autoSpaceDE w:val="0"/>
        <w:autoSpaceDN w:val="0"/>
        <w:adjustRightInd w:val="0"/>
        <w:rPr>
          <w:color w:val="000000" w:themeColor="text1"/>
          <w:szCs w:val="22"/>
        </w:rPr>
      </w:pPr>
    </w:p>
    <w:p w:rsidR="00F169B4" w:rsidRPr="00F169B4" w:rsidRDefault="00F169B4" w:rsidP="00F169B4">
      <w:pPr>
        <w:keepNext/>
        <w:keepLines/>
        <w:autoSpaceDE w:val="0"/>
        <w:autoSpaceDN w:val="0"/>
        <w:adjustRightInd w:val="0"/>
        <w:rPr>
          <w:color w:val="000000" w:themeColor="text1"/>
          <w:szCs w:val="22"/>
        </w:rPr>
      </w:pPr>
      <w:r w:rsidRPr="00F169B4">
        <w:rPr>
          <w:color w:val="000000" w:themeColor="text1"/>
          <w:szCs w:val="22"/>
        </w:rPr>
        <w:t>Flor de María GARCÍA DIAZ (Sra.), Consejera, Misión Permanente ante la Organización Mundial del Comercio (OMC), Ginebra</w:t>
      </w:r>
    </w:p>
    <w:p w:rsidR="00F169B4" w:rsidRPr="00F169B4" w:rsidRDefault="00F169B4" w:rsidP="00F169B4">
      <w:pPr>
        <w:autoSpaceDE w:val="0"/>
        <w:autoSpaceDN w:val="0"/>
        <w:adjustRightInd w:val="0"/>
        <w:rPr>
          <w:color w:val="000000" w:themeColor="text1"/>
          <w:szCs w:val="22"/>
        </w:rPr>
      </w:pPr>
    </w:p>
    <w:p w:rsidR="00F169B4" w:rsidRPr="00F169B4" w:rsidRDefault="00F169B4" w:rsidP="00F169B4">
      <w:pPr>
        <w:rPr>
          <w:szCs w:val="22"/>
        </w:rPr>
      </w:pPr>
    </w:p>
    <w:p w:rsidR="00F169B4" w:rsidRPr="00F169B4" w:rsidRDefault="00F169B4" w:rsidP="00F169B4">
      <w:pPr>
        <w:rPr>
          <w:szCs w:val="22"/>
          <w:u w:val="single"/>
        </w:rPr>
      </w:pPr>
      <w:r w:rsidRPr="00F169B4">
        <w:rPr>
          <w:szCs w:val="22"/>
          <w:u w:val="single"/>
        </w:rPr>
        <w:t>HAÏTI/HAITI</w:t>
      </w:r>
    </w:p>
    <w:p w:rsidR="00F169B4" w:rsidRPr="00F169B4" w:rsidRDefault="00F169B4" w:rsidP="00F169B4">
      <w:pPr>
        <w:rPr>
          <w:szCs w:val="22"/>
          <w:u w:val="single"/>
        </w:rPr>
      </w:pPr>
    </w:p>
    <w:p w:rsidR="00F169B4" w:rsidRPr="00F169B4" w:rsidRDefault="00F169B4" w:rsidP="00F169B4">
      <w:pPr>
        <w:rPr>
          <w:szCs w:val="22"/>
        </w:rPr>
      </w:pPr>
      <w:r w:rsidRPr="00F169B4">
        <w:rPr>
          <w:szCs w:val="22"/>
        </w:rPr>
        <w:t>Emmelie CIRIAQUE MILCE PROPHETE (Mme), directrice générale, Bureau haïtien du droit d'auteur, Ministère de la  communication et de la culture, Port-au-Prince</w:t>
      </w:r>
    </w:p>
    <w:p w:rsidR="00F169B4" w:rsidRPr="00F169B4" w:rsidRDefault="00F169B4" w:rsidP="00F169B4">
      <w:pPr>
        <w:rPr>
          <w:szCs w:val="22"/>
        </w:rPr>
      </w:pPr>
    </w:p>
    <w:p w:rsidR="00F169B4" w:rsidRPr="00F169B4" w:rsidRDefault="00F169B4" w:rsidP="00F169B4">
      <w:pPr>
        <w:rPr>
          <w:color w:val="000000" w:themeColor="text1"/>
          <w:szCs w:val="22"/>
        </w:rPr>
      </w:pPr>
    </w:p>
    <w:p w:rsidR="00F169B4" w:rsidRPr="00F169B4" w:rsidRDefault="00F169B4" w:rsidP="00F169B4">
      <w:pPr>
        <w:rPr>
          <w:szCs w:val="22"/>
          <w:u w:val="single"/>
        </w:rPr>
      </w:pPr>
      <w:r w:rsidRPr="00F169B4">
        <w:rPr>
          <w:szCs w:val="22"/>
          <w:u w:val="single"/>
        </w:rPr>
        <w:t>HONDURAS</w:t>
      </w:r>
    </w:p>
    <w:p w:rsidR="00F169B4" w:rsidRPr="00F169B4" w:rsidRDefault="00F169B4" w:rsidP="00F169B4">
      <w:pPr>
        <w:rPr>
          <w:szCs w:val="22"/>
          <w:u w:val="single"/>
        </w:rPr>
      </w:pPr>
    </w:p>
    <w:p w:rsidR="00F169B4" w:rsidRPr="00F169B4" w:rsidRDefault="00F169B4" w:rsidP="00F169B4">
      <w:pPr>
        <w:rPr>
          <w:szCs w:val="22"/>
        </w:rPr>
      </w:pPr>
      <w:r w:rsidRPr="00F169B4">
        <w:rPr>
          <w:szCs w:val="22"/>
        </w:rPr>
        <w:t>Giampaolo RIZZO (Sr.), Embajador, Representante Permanente, Misión Permanente, Ginebra</w:t>
      </w:r>
    </w:p>
    <w:p w:rsidR="00F169B4" w:rsidRPr="00F169B4" w:rsidRDefault="00F169B4" w:rsidP="00F169B4">
      <w:pPr>
        <w:rPr>
          <w:szCs w:val="22"/>
          <w:u w:val="single"/>
        </w:rPr>
      </w:pPr>
    </w:p>
    <w:p w:rsidR="00F169B4" w:rsidRPr="00F169B4" w:rsidRDefault="00F169B4" w:rsidP="00F169B4">
      <w:pPr>
        <w:rPr>
          <w:szCs w:val="22"/>
        </w:rPr>
      </w:pPr>
      <w:r w:rsidRPr="00F169B4">
        <w:rPr>
          <w:szCs w:val="22"/>
        </w:rPr>
        <w:t>Carlos ROJAS SANTOS (Sr.), Representante Permanente Alterno, Misión Permanente, Ginebra</w:t>
      </w:r>
    </w:p>
    <w:p w:rsidR="00F169B4" w:rsidRPr="00F169B4" w:rsidRDefault="00F169B4" w:rsidP="00F169B4">
      <w:pPr>
        <w:rPr>
          <w:szCs w:val="22"/>
          <w:u w:val="single"/>
        </w:rPr>
      </w:pPr>
    </w:p>
    <w:p w:rsidR="00F169B4" w:rsidRPr="00F169B4" w:rsidRDefault="00F169B4" w:rsidP="00F169B4">
      <w:pPr>
        <w:rPr>
          <w:szCs w:val="22"/>
        </w:rPr>
      </w:pPr>
      <w:r w:rsidRPr="00F169B4">
        <w:rPr>
          <w:szCs w:val="22"/>
        </w:rPr>
        <w:t>Dennis ORELLANA (Sr.), Asesor, General de la Propiedad Intelectual, Tegucigalpa</w:t>
      </w:r>
    </w:p>
    <w:p w:rsidR="00F169B4" w:rsidRPr="00F169B4" w:rsidRDefault="00F169B4" w:rsidP="00F169B4">
      <w:pPr>
        <w:keepNext/>
        <w:keepLines/>
        <w:rPr>
          <w:color w:val="000000" w:themeColor="text1"/>
          <w:szCs w:val="22"/>
          <w:u w:val="single"/>
        </w:rPr>
      </w:pPr>
    </w:p>
    <w:p w:rsidR="00F169B4" w:rsidRPr="00F169B4" w:rsidRDefault="00F169B4" w:rsidP="00F169B4">
      <w:pPr>
        <w:keepNext/>
        <w:keepLines/>
        <w:rPr>
          <w:szCs w:val="22"/>
        </w:rPr>
      </w:pPr>
      <w:r w:rsidRPr="00F169B4">
        <w:rPr>
          <w:szCs w:val="22"/>
        </w:rPr>
        <w:t>Carla DE VELASCO (Sra.), Interno, Misión Permanente, Ginebra</w:t>
      </w:r>
    </w:p>
    <w:p w:rsidR="00F169B4" w:rsidRPr="00F169B4" w:rsidRDefault="00F169B4" w:rsidP="00F169B4">
      <w:pPr>
        <w:keepNext/>
        <w:keepLines/>
        <w:rPr>
          <w:szCs w:val="22"/>
        </w:rPr>
      </w:pPr>
    </w:p>
    <w:p w:rsidR="00F169B4" w:rsidRPr="00F169B4" w:rsidRDefault="00F169B4" w:rsidP="00F169B4">
      <w:pPr>
        <w:rPr>
          <w:color w:val="000000" w:themeColor="text1"/>
          <w:szCs w:val="22"/>
        </w:rPr>
      </w:pPr>
    </w:p>
    <w:p w:rsidR="00F169B4" w:rsidRPr="00F169B4" w:rsidRDefault="00F169B4" w:rsidP="00F169B4">
      <w:pPr>
        <w:keepNext/>
        <w:keepLines/>
        <w:rPr>
          <w:color w:val="000000" w:themeColor="text1"/>
          <w:szCs w:val="22"/>
          <w:u w:val="single"/>
        </w:rPr>
      </w:pPr>
      <w:r w:rsidRPr="00F169B4">
        <w:rPr>
          <w:color w:val="000000" w:themeColor="text1"/>
          <w:szCs w:val="22"/>
          <w:u w:val="single"/>
        </w:rPr>
        <w:t>HONGRIE/HUNGARY</w:t>
      </w:r>
    </w:p>
    <w:p w:rsidR="00F169B4" w:rsidRPr="00F169B4" w:rsidRDefault="00F169B4" w:rsidP="00F169B4">
      <w:pPr>
        <w:keepNext/>
        <w:keepLines/>
        <w:rPr>
          <w:color w:val="000000" w:themeColor="text1"/>
          <w:szCs w:val="22"/>
          <w:u w:val="single"/>
        </w:rPr>
      </w:pPr>
    </w:p>
    <w:p w:rsidR="00F169B4" w:rsidRPr="00F169B4" w:rsidRDefault="00F169B4" w:rsidP="00F169B4">
      <w:pPr>
        <w:rPr>
          <w:szCs w:val="22"/>
        </w:rPr>
      </w:pPr>
      <w:r w:rsidRPr="00F169B4">
        <w:rPr>
          <w:szCs w:val="22"/>
        </w:rPr>
        <w:t>Péter MUNKÁCSI (Mr.), Senior Adviser, Department for Codification of Competition, Consumer Protection and Intellectual Property, Ministry of Justice, Budapest</w:t>
      </w:r>
    </w:p>
    <w:p w:rsidR="00F169B4" w:rsidRPr="00F169B4" w:rsidRDefault="00F169B4" w:rsidP="00F169B4">
      <w:pPr>
        <w:rPr>
          <w:szCs w:val="22"/>
        </w:rPr>
      </w:pPr>
    </w:p>
    <w:p w:rsidR="00F169B4" w:rsidRPr="00F169B4" w:rsidRDefault="00F169B4" w:rsidP="00F169B4">
      <w:pPr>
        <w:rPr>
          <w:szCs w:val="22"/>
        </w:rPr>
      </w:pPr>
      <w:r w:rsidRPr="00F169B4">
        <w:rPr>
          <w:szCs w:val="22"/>
        </w:rPr>
        <w:t>Peter Csaba LABODY (Mr.), Head of Department, Copyright Department, Hungarian Intellectual Property Office (HIPO), Budapest</w:t>
      </w:r>
    </w:p>
    <w:p w:rsidR="00F169B4" w:rsidRPr="00F169B4" w:rsidRDefault="00F169B4" w:rsidP="00F169B4">
      <w:pPr>
        <w:keepNext/>
        <w:keepLines/>
        <w:rPr>
          <w:szCs w:val="22"/>
        </w:rPr>
      </w:pPr>
      <w:r w:rsidRPr="00F169B4">
        <w:rPr>
          <w:szCs w:val="22"/>
        </w:rPr>
        <w:t>Anna NAGY (Ms.), Legal Officer, Copyright Department, Hungarian Intellectual Property Office (HIPO), Budapest</w:t>
      </w:r>
    </w:p>
    <w:p w:rsidR="00F169B4" w:rsidRPr="00F169B4" w:rsidRDefault="00F169B4" w:rsidP="00F169B4">
      <w:pPr>
        <w:keepNext/>
        <w:keepLines/>
        <w:rPr>
          <w:szCs w:val="22"/>
        </w:rPr>
      </w:pPr>
    </w:p>
    <w:p w:rsidR="00F169B4" w:rsidRPr="00F169B4" w:rsidRDefault="00F169B4" w:rsidP="00F169B4">
      <w:pPr>
        <w:keepNext/>
        <w:keepLines/>
        <w:rPr>
          <w:szCs w:val="22"/>
        </w:rPr>
      </w:pPr>
      <w:r w:rsidRPr="00F169B4">
        <w:rPr>
          <w:szCs w:val="22"/>
        </w:rPr>
        <w:t>Adrienn TIMAR (Ms.), Legal Officer, Copyright Department, Hungarian Intellectual Property Office, Budapest</w:t>
      </w:r>
    </w:p>
    <w:p w:rsidR="00F169B4" w:rsidRPr="00F169B4" w:rsidRDefault="00F169B4" w:rsidP="00F169B4">
      <w:pPr>
        <w:rPr>
          <w:color w:val="000000" w:themeColor="text1"/>
          <w:szCs w:val="22"/>
        </w:rPr>
      </w:pPr>
    </w:p>
    <w:p w:rsidR="00F169B4" w:rsidRPr="00F169B4" w:rsidRDefault="00F169B4" w:rsidP="00F169B4">
      <w:pPr>
        <w:rPr>
          <w:szCs w:val="22"/>
          <w:u w:val="single"/>
        </w:rPr>
      </w:pPr>
    </w:p>
    <w:p w:rsidR="00F169B4" w:rsidRPr="00F169B4" w:rsidRDefault="00F169B4" w:rsidP="00F169B4">
      <w:pPr>
        <w:keepNext/>
        <w:keepLines/>
        <w:rPr>
          <w:szCs w:val="22"/>
          <w:u w:val="single"/>
        </w:rPr>
      </w:pPr>
      <w:r w:rsidRPr="00F169B4">
        <w:rPr>
          <w:szCs w:val="22"/>
          <w:u w:val="single"/>
        </w:rPr>
        <w:t>INDE/INDIA</w:t>
      </w:r>
    </w:p>
    <w:p w:rsidR="00F169B4" w:rsidRPr="00F169B4" w:rsidRDefault="00F169B4" w:rsidP="00F169B4">
      <w:pPr>
        <w:rPr>
          <w:szCs w:val="22"/>
        </w:rPr>
      </w:pPr>
    </w:p>
    <w:p w:rsidR="00F169B4" w:rsidRPr="00F169B4" w:rsidRDefault="00F169B4" w:rsidP="00F169B4">
      <w:pPr>
        <w:rPr>
          <w:szCs w:val="22"/>
        </w:rPr>
      </w:pPr>
      <w:r w:rsidRPr="00F169B4">
        <w:rPr>
          <w:szCs w:val="22"/>
        </w:rPr>
        <w:t>Virander Kumar PAUL (Mr.), Ambassador, Deputy Permanent Representative, Permanent Mission, Geneva</w:t>
      </w:r>
    </w:p>
    <w:p w:rsidR="00F169B4" w:rsidRPr="00F169B4" w:rsidRDefault="00F169B4" w:rsidP="00F169B4">
      <w:pPr>
        <w:keepNext/>
        <w:keepLines/>
        <w:rPr>
          <w:color w:val="000000" w:themeColor="text1"/>
          <w:szCs w:val="22"/>
        </w:rPr>
      </w:pPr>
    </w:p>
    <w:p w:rsidR="00F169B4" w:rsidRPr="00F169B4" w:rsidRDefault="00F169B4" w:rsidP="00F169B4">
      <w:pPr>
        <w:rPr>
          <w:szCs w:val="22"/>
        </w:rPr>
      </w:pPr>
      <w:r w:rsidRPr="00F169B4">
        <w:rPr>
          <w:szCs w:val="22"/>
        </w:rPr>
        <w:t>Sushil SATPUTE (Mr.), Director, Department of Industrial Policy and Promotion, Ministry of Commerce and Industry, New Delhi</w:t>
      </w:r>
    </w:p>
    <w:p w:rsidR="00F169B4" w:rsidRPr="00F169B4" w:rsidRDefault="00F169B4" w:rsidP="00F169B4">
      <w:pPr>
        <w:rPr>
          <w:szCs w:val="22"/>
        </w:rPr>
      </w:pPr>
    </w:p>
    <w:p w:rsidR="00F169B4" w:rsidRPr="00F169B4" w:rsidRDefault="00F169B4" w:rsidP="00F169B4">
      <w:pPr>
        <w:keepNext/>
        <w:keepLines/>
        <w:rPr>
          <w:color w:val="000000" w:themeColor="text1"/>
          <w:szCs w:val="22"/>
        </w:rPr>
      </w:pPr>
      <w:r w:rsidRPr="00F169B4">
        <w:rPr>
          <w:szCs w:val="22"/>
        </w:rPr>
        <w:t>Sumit SETH (Mr.), First Secretary, Economic Affairs, Permanent Mission, Geneva</w:t>
      </w:r>
    </w:p>
    <w:p w:rsidR="00F169B4" w:rsidRPr="00F169B4" w:rsidRDefault="00F169B4" w:rsidP="00F169B4">
      <w:pPr>
        <w:rPr>
          <w:szCs w:val="22"/>
          <w:u w:val="single"/>
        </w:rPr>
      </w:pPr>
    </w:p>
    <w:p w:rsidR="00F169B4" w:rsidRPr="00F169B4" w:rsidRDefault="00F169B4" w:rsidP="00F169B4">
      <w:pPr>
        <w:rPr>
          <w:szCs w:val="22"/>
          <w:u w:val="single"/>
        </w:rPr>
      </w:pPr>
    </w:p>
    <w:p w:rsidR="00F169B4" w:rsidRPr="00F169B4" w:rsidRDefault="00F169B4" w:rsidP="00F169B4">
      <w:pPr>
        <w:rPr>
          <w:szCs w:val="22"/>
          <w:u w:val="single"/>
        </w:rPr>
      </w:pPr>
      <w:r w:rsidRPr="00F169B4">
        <w:rPr>
          <w:szCs w:val="22"/>
          <w:u w:val="single"/>
        </w:rPr>
        <w:t>INDONÉSIE/INDONESIA</w:t>
      </w:r>
    </w:p>
    <w:p w:rsidR="00F169B4" w:rsidRPr="00F169B4" w:rsidRDefault="00F169B4" w:rsidP="00F169B4">
      <w:pPr>
        <w:rPr>
          <w:color w:val="000000" w:themeColor="text1"/>
          <w:szCs w:val="22"/>
        </w:rPr>
      </w:pPr>
    </w:p>
    <w:p w:rsidR="00F169B4" w:rsidRPr="00F169B4" w:rsidRDefault="00F169B4" w:rsidP="00F169B4">
      <w:pPr>
        <w:rPr>
          <w:szCs w:val="22"/>
        </w:rPr>
      </w:pPr>
      <w:r w:rsidRPr="00F169B4">
        <w:rPr>
          <w:szCs w:val="22"/>
        </w:rPr>
        <w:t>Erni WIDHYASTARI (Ms.), Ministry of Law and Human Rights, Jakarta</w:t>
      </w:r>
    </w:p>
    <w:p w:rsidR="00F169B4" w:rsidRPr="00F169B4" w:rsidRDefault="00F169B4" w:rsidP="00F169B4">
      <w:pPr>
        <w:rPr>
          <w:szCs w:val="22"/>
        </w:rPr>
      </w:pPr>
    </w:p>
    <w:p w:rsidR="00F169B4" w:rsidRPr="00F169B4" w:rsidRDefault="00F169B4" w:rsidP="00F169B4">
      <w:pPr>
        <w:rPr>
          <w:szCs w:val="22"/>
        </w:rPr>
      </w:pPr>
      <w:r w:rsidRPr="00F169B4">
        <w:rPr>
          <w:szCs w:val="22"/>
        </w:rPr>
        <w:t>Erry PRASETYO (Mr.), Third Secretary, Permanent Mission to World Trade Organization (WTO), Geneva</w:t>
      </w:r>
    </w:p>
    <w:p w:rsidR="00F169B4" w:rsidRPr="00F169B4" w:rsidRDefault="00F169B4" w:rsidP="00F169B4">
      <w:pPr>
        <w:rPr>
          <w:color w:val="000000" w:themeColor="text1"/>
          <w:szCs w:val="22"/>
        </w:rPr>
      </w:pPr>
    </w:p>
    <w:p w:rsidR="00F169B4" w:rsidRPr="00F169B4" w:rsidRDefault="00F169B4" w:rsidP="00F169B4">
      <w:pPr>
        <w:keepNext/>
        <w:keepLines/>
        <w:rPr>
          <w:szCs w:val="22"/>
          <w:u w:val="single"/>
        </w:rPr>
      </w:pPr>
      <w:r w:rsidRPr="00F169B4">
        <w:rPr>
          <w:szCs w:val="22"/>
        </w:rPr>
        <w:t>Faizal Chery SIDHARTA (Mr.), Counsellor, Permanent Mission to World Trade Organization (WTO), Geneva</w:t>
      </w:r>
    </w:p>
    <w:p w:rsidR="00F169B4" w:rsidRPr="00F169B4" w:rsidRDefault="00F169B4" w:rsidP="00F169B4">
      <w:pPr>
        <w:keepNext/>
        <w:keepLines/>
        <w:rPr>
          <w:szCs w:val="22"/>
          <w:u w:val="single"/>
        </w:rPr>
      </w:pPr>
    </w:p>
    <w:p w:rsidR="00F169B4" w:rsidRPr="00F169B4" w:rsidRDefault="00F169B4" w:rsidP="00F169B4">
      <w:pPr>
        <w:keepNext/>
        <w:keepLines/>
        <w:rPr>
          <w:szCs w:val="22"/>
          <w:u w:val="single"/>
        </w:rPr>
      </w:pPr>
    </w:p>
    <w:p w:rsidR="00F169B4" w:rsidRPr="00F169B4" w:rsidRDefault="00F169B4" w:rsidP="00F169B4">
      <w:pPr>
        <w:keepNext/>
        <w:keepLines/>
        <w:rPr>
          <w:color w:val="000000" w:themeColor="text1"/>
          <w:szCs w:val="22"/>
          <w:u w:val="single"/>
        </w:rPr>
      </w:pPr>
      <w:r w:rsidRPr="00F169B4">
        <w:rPr>
          <w:color w:val="000000" w:themeColor="text1"/>
          <w:szCs w:val="22"/>
          <w:u w:val="single"/>
        </w:rPr>
        <w:t>IRAN (RÉPUBLIQUE ISLAMIQUE D’)/IRAN (ISLAMIC REPUBLIC OF)</w:t>
      </w:r>
    </w:p>
    <w:p w:rsidR="00F169B4" w:rsidRPr="00F169B4" w:rsidRDefault="00F169B4" w:rsidP="00F169B4">
      <w:pPr>
        <w:keepNext/>
        <w:keepLines/>
        <w:rPr>
          <w:szCs w:val="22"/>
          <w:u w:val="single"/>
        </w:rPr>
      </w:pPr>
    </w:p>
    <w:p w:rsidR="00F169B4" w:rsidRPr="00F169B4" w:rsidRDefault="00F169B4" w:rsidP="00F169B4">
      <w:pPr>
        <w:rPr>
          <w:szCs w:val="22"/>
        </w:rPr>
      </w:pPr>
      <w:r w:rsidRPr="00F169B4">
        <w:rPr>
          <w:szCs w:val="22"/>
        </w:rPr>
        <w:t>Ladan HEYDARI (Ms.), Director General, Legal Office and Intellectual Property Affairs, Ministry of Culture and Islamic Guidance, Tehran</w:t>
      </w:r>
    </w:p>
    <w:p w:rsidR="00F169B4" w:rsidRPr="00F169B4" w:rsidRDefault="00F169B4" w:rsidP="00F169B4">
      <w:pPr>
        <w:rPr>
          <w:szCs w:val="22"/>
        </w:rPr>
      </w:pPr>
    </w:p>
    <w:p w:rsidR="00F169B4" w:rsidRPr="00F169B4" w:rsidRDefault="00F169B4" w:rsidP="00F169B4">
      <w:pPr>
        <w:rPr>
          <w:szCs w:val="22"/>
        </w:rPr>
      </w:pPr>
      <w:r w:rsidRPr="00F169B4">
        <w:rPr>
          <w:szCs w:val="22"/>
        </w:rPr>
        <w:t>Ghaderi MARYAMSADAT (Ms.), Adviser, Deputy of Intellectual Property, Ministry of Justice, Tehran</w:t>
      </w:r>
    </w:p>
    <w:p w:rsidR="00F169B4" w:rsidRPr="00F169B4" w:rsidRDefault="00F169B4" w:rsidP="00F169B4">
      <w:pPr>
        <w:rPr>
          <w:color w:val="000000" w:themeColor="text1"/>
          <w:szCs w:val="22"/>
        </w:rPr>
      </w:pPr>
    </w:p>
    <w:p w:rsidR="00F169B4" w:rsidRPr="00F169B4" w:rsidRDefault="00F169B4" w:rsidP="00F169B4">
      <w:pPr>
        <w:rPr>
          <w:szCs w:val="22"/>
        </w:rPr>
      </w:pPr>
      <w:r w:rsidRPr="00F169B4">
        <w:rPr>
          <w:szCs w:val="22"/>
        </w:rPr>
        <w:t>Gholamreza RAFIEI (Mr.), Attorney and Legal Advisor, Iran Broadcasting, Tehran</w:t>
      </w:r>
    </w:p>
    <w:p w:rsidR="00F169B4" w:rsidRPr="00F169B4" w:rsidRDefault="00F169B4" w:rsidP="00F169B4">
      <w:pPr>
        <w:rPr>
          <w:color w:val="000000" w:themeColor="text1"/>
          <w:szCs w:val="22"/>
        </w:rPr>
      </w:pPr>
    </w:p>
    <w:p w:rsidR="00F169B4" w:rsidRPr="00F169B4" w:rsidRDefault="00F169B4" w:rsidP="00F169B4">
      <w:pPr>
        <w:keepNext/>
        <w:keepLines/>
        <w:rPr>
          <w:szCs w:val="22"/>
        </w:rPr>
      </w:pPr>
      <w:r w:rsidRPr="00F169B4">
        <w:rPr>
          <w:szCs w:val="22"/>
        </w:rPr>
        <w:t>Reza DEHGHANI (Mr.), First Secretary, Permanent Mission, Geneva</w:t>
      </w:r>
    </w:p>
    <w:p w:rsidR="00F169B4" w:rsidRPr="00F169B4" w:rsidRDefault="00F169B4" w:rsidP="00F169B4">
      <w:pPr>
        <w:rPr>
          <w:color w:val="000000" w:themeColor="text1"/>
          <w:szCs w:val="22"/>
        </w:rPr>
      </w:pPr>
    </w:p>
    <w:p w:rsidR="00F169B4" w:rsidRPr="00F169B4" w:rsidRDefault="00F169B4" w:rsidP="00F169B4">
      <w:pPr>
        <w:rPr>
          <w:color w:val="000000" w:themeColor="text1"/>
          <w:szCs w:val="22"/>
        </w:rPr>
      </w:pPr>
    </w:p>
    <w:p w:rsidR="00F169B4" w:rsidRPr="00F169B4" w:rsidRDefault="00F169B4" w:rsidP="00F169B4">
      <w:pPr>
        <w:keepNext/>
        <w:keepLines/>
        <w:rPr>
          <w:szCs w:val="22"/>
          <w:u w:val="single"/>
        </w:rPr>
      </w:pPr>
      <w:r w:rsidRPr="00F169B4">
        <w:rPr>
          <w:szCs w:val="22"/>
          <w:u w:val="single"/>
        </w:rPr>
        <w:t>IRAQ</w:t>
      </w:r>
    </w:p>
    <w:p w:rsidR="00F169B4" w:rsidRPr="00F169B4" w:rsidRDefault="00F169B4" w:rsidP="00F169B4">
      <w:pPr>
        <w:keepNext/>
        <w:keepLines/>
        <w:rPr>
          <w:szCs w:val="22"/>
          <w:u w:val="single"/>
        </w:rPr>
      </w:pPr>
    </w:p>
    <w:p w:rsidR="00F169B4" w:rsidRPr="00F169B4" w:rsidRDefault="00F169B4" w:rsidP="00F169B4">
      <w:pPr>
        <w:keepNext/>
        <w:keepLines/>
        <w:rPr>
          <w:color w:val="000000" w:themeColor="text1"/>
          <w:szCs w:val="22"/>
        </w:rPr>
      </w:pPr>
      <w:r w:rsidRPr="00F169B4">
        <w:rPr>
          <w:szCs w:val="22"/>
        </w:rPr>
        <w:t>Jaber AL-JABERI (Mr.), Senior Deputy Minister, Ministry of Culture, Baghdad</w:t>
      </w:r>
    </w:p>
    <w:p w:rsidR="00F169B4" w:rsidRPr="00F169B4" w:rsidRDefault="00F169B4" w:rsidP="00F169B4">
      <w:pPr>
        <w:keepNext/>
        <w:keepLines/>
        <w:rPr>
          <w:color w:val="000000" w:themeColor="text1"/>
          <w:szCs w:val="22"/>
          <w:u w:val="single"/>
        </w:rPr>
      </w:pPr>
    </w:p>
    <w:p w:rsidR="00F169B4" w:rsidRPr="00F169B4" w:rsidRDefault="00F169B4" w:rsidP="00F169B4">
      <w:pPr>
        <w:keepNext/>
        <w:keepLines/>
        <w:rPr>
          <w:szCs w:val="22"/>
        </w:rPr>
      </w:pPr>
      <w:r w:rsidRPr="00F169B4">
        <w:rPr>
          <w:szCs w:val="22"/>
        </w:rPr>
        <w:t>Baqir RASHEED (Mr.), Second Secretary, Permanent Mission, Geneva</w:t>
      </w:r>
    </w:p>
    <w:p w:rsidR="00F169B4" w:rsidRPr="00F169B4" w:rsidRDefault="00F169B4" w:rsidP="00F169B4">
      <w:pPr>
        <w:rPr>
          <w:szCs w:val="22"/>
        </w:rPr>
      </w:pPr>
    </w:p>
    <w:p w:rsidR="00F169B4" w:rsidRPr="00F169B4" w:rsidRDefault="00F169B4" w:rsidP="00F169B4">
      <w:pPr>
        <w:rPr>
          <w:szCs w:val="22"/>
          <w:u w:val="single"/>
        </w:rPr>
      </w:pPr>
    </w:p>
    <w:p w:rsidR="00F169B4" w:rsidRPr="00F169B4" w:rsidRDefault="00F169B4" w:rsidP="00F169B4">
      <w:pPr>
        <w:rPr>
          <w:szCs w:val="22"/>
          <w:u w:val="single"/>
        </w:rPr>
      </w:pPr>
      <w:r w:rsidRPr="00F169B4">
        <w:rPr>
          <w:szCs w:val="22"/>
          <w:u w:val="single"/>
        </w:rPr>
        <w:t>IRLANDE/IRELAND</w:t>
      </w:r>
    </w:p>
    <w:p w:rsidR="00F169B4" w:rsidRPr="00F169B4" w:rsidRDefault="00F169B4" w:rsidP="00F169B4">
      <w:pPr>
        <w:rPr>
          <w:szCs w:val="22"/>
          <w:u w:val="single"/>
        </w:rPr>
      </w:pPr>
    </w:p>
    <w:p w:rsidR="00F169B4" w:rsidRPr="00F169B4" w:rsidRDefault="00F169B4" w:rsidP="00F169B4">
      <w:pPr>
        <w:rPr>
          <w:szCs w:val="22"/>
        </w:rPr>
      </w:pPr>
      <w:r w:rsidRPr="00F169B4">
        <w:rPr>
          <w:szCs w:val="22"/>
        </w:rPr>
        <w:t>Michael GAFFEY (Mr.), Ambassador, Permanent Representative, Permanent Mission, Geneva</w:t>
      </w:r>
    </w:p>
    <w:p w:rsidR="00F169B4" w:rsidRPr="00F169B4" w:rsidRDefault="00F169B4" w:rsidP="00F169B4">
      <w:pPr>
        <w:rPr>
          <w:szCs w:val="22"/>
        </w:rPr>
      </w:pPr>
    </w:p>
    <w:p w:rsidR="00F169B4" w:rsidRPr="00F169B4" w:rsidRDefault="00F169B4" w:rsidP="00F169B4">
      <w:pPr>
        <w:rPr>
          <w:szCs w:val="22"/>
        </w:rPr>
      </w:pPr>
      <w:r w:rsidRPr="00F169B4">
        <w:rPr>
          <w:szCs w:val="22"/>
        </w:rPr>
        <w:t>Declan MORRIN (Mr.), Director, Intellectual Property, Department of Business, Enterprise and Innovation, Dublin</w:t>
      </w:r>
    </w:p>
    <w:p w:rsidR="00F169B4" w:rsidRPr="00F169B4" w:rsidRDefault="00F169B4" w:rsidP="00F169B4">
      <w:pPr>
        <w:rPr>
          <w:szCs w:val="22"/>
          <w:u w:val="single"/>
        </w:rPr>
      </w:pPr>
    </w:p>
    <w:p w:rsidR="00F169B4" w:rsidRPr="00F169B4" w:rsidRDefault="00F169B4" w:rsidP="00F169B4">
      <w:pPr>
        <w:rPr>
          <w:szCs w:val="22"/>
          <w:u w:val="single"/>
        </w:rPr>
      </w:pPr>
    </w:p>
    <w:p w:rsidR="00F169B4" w:rsidRPr="00F169B4" w:rsidRDefault="00F169B4" w:rsidP="00F169B4">
      <w:pPr>
        <w:rPr>
          <w:szCs w:val="22"/>
          <w:u w:val="single"/>
        </w:rPr>
      </w:pPr>
      <w:r w:rsidRPr="00F169B4">
        <w:rPr>
          <w:szCs w:val="22"/>
          <w:u w:val="single"/>
        </w:rPr>
        <w:t>ISRAËL/ISRAEL</w:t>
      </w:r>
    </w:p>
    <w:p w:rsidR="00F169B4" w:rsidRPr="00F169B4" w:rsidRDefault="00F169B4" w:rsidP="00F169B4">
      <w:pPr>
        <w:rPr>
          <w:szCs w:val="22"/>
          <w:u w:val="single"/>
        </w:rPr>
      </w:pPr>
    </w:p>
    <w:p w:rsidR="00F169B4" w:rsidRPr="00F169B4" w:rsidRDefault="00F169B4" w:rsidP="00F169B4">
      <w:pPr>
        <w:rPr>
          <w:szCs w:val="22"/>
        </w:rPr>
      </w:pPr>
      <w:r w:rsidRPr="00F169B4">
        <w:rPr>
          <w:szCs w:val="22"/>
        </w:rPr>
        <w:t>Dan ZAFRIR (Mr.), Advisor, Permanent Mission, Geneva</w:t>
      </w:r>
    </w:p>
    <w:p w:rsidR="00F169B4" w:rsidRPr="00F169B4" w:rsidRDefault="00F169B4" w:rsidP="00F169B4">
      <w:pPr>
        <w:rPr>
          <w:szCs w:val="22"/>
        </w:rPr>
      </w:pPr>
    </w:p>
    <w:p w:rsidR="00F169B4" w:rsidRPr="00F169B4" w:rsidRDefault="00F169B4" w:rsidP="00F169B4">
      <w:pPr>
        <w:rPr>
          <w:szCs w:val="22"/>
        </w:rPr>
      </w:pPr>
      <w:r w:rsidRPr="00F169B4">
        <w:rPr>
          <w:szCs w:val="22"/>
        </w:rPr>
        <w:lastRenderedPageBreak/>
        <w:t>Judith GALILEE METZER (Ms.), Counselor, Permanent Mission, Geneva</w:t>
      </w:r>
    </w:p>
    <w:p w:rsidR="00F169B4" w:rsidRPr="00F169B4" w:rsidRDefault="00F169B4" w:rsidP="00F169B4">
      <w:pPr>
        <w:rPr>
          <w:szCs w:val="22"/>
          <w:u w:val="single"/>
        </w:rPr>
      </w:pPr>
    </w:p>
    <w:p w:rsidR="00F169B4" w:rsidRPr="00F169B4" w:rsidRDefault="00F169B4" w:rsidP="00F169B4">
      <w:pPr>
        <w:rPr>
          <w:szCs w:val="22"/>
          <w:u w:val="single"/>
        </w:rPr>
      </w:pPr>
    </w:p>
    <w:p w:rsidR="00F169B4" w:rsidRPr="00F169B4" w:rsidRDefault="00F169B4" w:rsidP="00F169B4">
      <w:pPr>
        <w:keepNext/>
        <w:keepLines/>
        <w:rPr>
          <w:szCs w:val="22"/>
          <w:u w:val="single"/>
        </w:rPr>
      </w:pPr>
      <w:r w:rsidRPr="00F169B4">
        <w:rPr>
          <w:szCs w:val="22"/>
          <w:u w:val="single"/>
        </w:rPr>
        <w:t>ITALIE/ITALY</w:t>
      </w:r>
    </w:p>
    <w:p w:rsidR="00F169B4" w:rsidRPr="00F169B4" w:rsidRDefault="00F169B4" w:rsidP="00F169B4">
      <w:pPr>
        <w:keepNext/>
        <w:keepLines/>
        <w:rPr>
          <w:szCs w:val="22"/>
        </w:rPr>
      </w:pPr>
    </w:p>
    <w:p w:rsidR="00F169B4" w:rsidRPr="00F169B4" w:rsidRDefault="00F169B4" w:rsidP="00F169B4">
      <w:pPr>
        <w:keepNext/>
        <w:keepLines/>
        <w:rPr>
          <w:szCs w:val="22"/>
        </w:rPr>
      </w:pPr>
      <w:r w:rsidRPr="00F169B4">
        <w:rPr>
          <w:szCs w:val="22"/>
        </w:rPr>
        <w:t>Vittorio RAGONESI (Mr.), Legal Adviser, Ministry of Culture, Rome</w:t>
      </w:r>
    </w:p>
    <w:p w:rsidR="00F169B4" w:rsidRPr="00F169B4" w:rsidRDefault="00F169B4" w:rsidP="00F169B4">
      <w:pPr>
        <w:keepNext/>
        <w:keepLines/>
        <w:rPr>
          <w:szCs w:val="22"/>
        </w:rPr>
      </w:pPr>
    </w:p>
    <w:p w:rsidR="00F169B4" w:rsidRPr="00F169B4" w:rsidRDefault="00F169B4" w:rsidP="00F169B4">
      <w:pPr>
        <w:keepNext/>
        <w:keepLines/>
        <w:rPr>
          <w:szCs w:val="22"/>
        </w:rPr>
      </w:pPr>
      <w:r w:rsidRPr="00F169B4">
        <w:rPr>
          <w:szCs w:val="22"/>
        </w:rPr>
        <w:t>Matteo EVANGELISTA (Mr.), First Secretary, Permanent Mission, Geneva</w:t>
      </w:r>
    </w:p>
    <w:p w:rsidR="00F169B4" w:rsidRPr="00F169B4" w:rsidRDefault="00F169B4" w:rsidP="00F169B4">
      <w:pPr>
        <w:rPr>
          <w:color w:val="000000" w:themeColor="text1"/>
          <w:szCs w:val="22"/>
        </w:rPr>
      </w:pPr>
    </w:p>
    <w:p w:rsidR="00F169B4" w:rsidRPr="00F169B4" w:rsidRDefault="00F169B4" w:rsidP="00F169B4">
      <w:pPr>
        <w:rPr>
          <w:szCs w:val="22"/>
        </w:rPr>
      </w:pPr>
      <w:r w:rsidRPr="00F169B4">
        <w:rPr>
          <w:szCs w:val="22"/>
        </w:rPr>
        <w:t>Claudio DEL NOBLETTO (M.), Intern, Permanent Mission, Geneva</w:t>
      </w:r>
    </w:p>
    <w:p w:rsidR="00F169B4" w:rsidRPr="00F169B4" w:rsidRDefault="00F169B4" w:rsidP="00F169B4">
      <w:pPr>
        <w:rPr>
          <w:szCs w:val="22"/>
        </w:rPr>
      </w:pPr>
    </w:p>
    <w:p w:rsidR="00F169B4" w:rsidRPr="00F169B4" w:rsidRDefault="00F169B4" w:rsidP="00F169B4">
      <w:pPr>
        <w:rPr>
          <w:color w:val="000000" w:themeColor="text1"/>
          <w:szCs w:val="22"/>
        </w:rPr>
      </w:pPr>
    </w:p>
    <w:p w:rsidR="00F169B4" w:rsidRPr="00F169B4" w:rsidRDefault="00F169B4" w:rsidP="00F169B4">
      <w:pPr>
        <w:rPr>
          <w:szCs w:val="22"/>
          <w:u w:val="single"/>
        </w:rPr>
      </w:pPr>
      <w:r w:rsidRPr="00F169B4">
        <w:rPr>
          <w:szCs w:val="22"/>
          <w:u w:val="single"/>
        </w:rPr>
        <w:t>JAMAÏQUE/JAMAICA</w:t>
      </w:r>
    </w:p>
    <w:p w:rsidR="00F169B4" w:rsidRPr="00F169B4" w:rsidRDefault="00F169B4" w:rsidP="00F169B4">
      <w:pPr>
        <w:rPr>
          <w:szCs w:val="22"/>
          <w:u w:val="single"/>
        </w:rPr>
      </w:pPr>
    </w:p>
    <w:p w:rsidR="00F169B4" w:rsidRPr="00F169B4" w:rsidRDefault="00F169B4" w:rsidP="00F169B4">
      <w:pPr>
        <w:rPr>
          <w:szCs w:val="22"/>
        </w:rPr>
      </w:pPr>
      <w:r w:rsidRPr="00F169B4">
        <w:rPr>
          <w:szCs w:val="22"/>
        </w:rPr>
        <w:t>Sheldon BARNES (Mr.), First Secretary, Permanent Mission, Geneva</w:t>
      </w:r>
    </w:p>
    <w:p w:rsidR="00F169B4" w:rsidRPr="00F169B4" w:rsidRDefault="00F169B4" w:rsidP="00F169B4">
      <w:pPr>
        <w:keepNext/>
        <w:keepLines/>
        <w:rPr>
          <w:color w:val="000000" w:themeColor="text1"/>
          <w:szCs w:val="22"/>
          <w:u w:val="single"/>
        </w:rPr>
      </w:pPr>
    </w:p>
    <w:p w:rsidR="00F169B4" w:rsidRPr="00F169B4" w:rsidRDefault="00F169B4" w:rsidP="00F169B4">
      <w:pPr>
        <w:keepNext/>
        <w:keepLines/>
        <w:rPr>
          <w:color w:val="000000" w:themeColor="text1"/>
          <w:szCs w:val="22"/>
          <w:u w:val="single"/>
        </w:rPr>
      </w:pPr>
    </w:p>
    <w:p w:rsidR="00F169B4" w:rsidRPr="00F169B4" w:rsidRDefault="00F169B4" w:rsidP="00F169B4">
      <w:pPr>
        <w:keepNext/>
        <w:keepLines/>
        <w:rPr>
          <w:color w:val="000000" w:themeColor="text1"/>
          <w:szCs w:val="22"/>
          <w:u w:val="single"/>
        </w:rPr>
      </w:pPr>
      <w:r w:rsidRPr="00F169B4">
        <w:rPr>
          <w:color w:val="000000" w:themeColor="text1"/>
          <w:szCs w:val="22"/>
          <w:u w:val="single"/>
        </w:rPr>
        <w:t>JAPON/JAPAN</w:t>
      </w:r>
    </w:p>
    <w:p w:rsidR="00F169B4" w:rsidRPr="00F169B4" w:rsidRDefault="00F169B4" w:rsidP="00F169B4">
      <w:pPr>
        <w:keepNext/>
        <w:keepLines/>
        <w:rPr>
          <w:color w:val="000000" w:themeColor="text1"/>
          <w:szCs w:val="22"/>
        </w:rPr>
      </w:pPr>
    </w:p>
    <w:p w:rsidR="00F169B4" w:rsidRPr="00F169B4" w:rsidRDefault="00F169B4" w:rsidP="00F169B4">
      <w:pPr>
        <w:keepNext/>
        <w:keepLines/>
        <w:rPr>
          <w:szCs w:val="22"/>
        </w:rPr>
      </w:pPr>
      <w:r w:rsidRPr="00F169B4">
        <w:rPr>
          <w:szCs w:val="22"/>
        </w:rPr>
        <w:t>Takayuki HAYAKAWA (Mr.), Deputy Director, International Affairs Division, Agency for Cultural Affairs, Tokyo</w:t>
      </w:r>
    </w:p>
    <w:p w:rsidR="00F169B4" w:rsidRPr="00F169B4" w:rsidRDefault="00F169B4" w:rsidP="00F169B4">
      <w:pPr>
        <w:keepNext/>
        <w:keepLines/>
        <w:rPr>
          <w:color w:val="000000" w:themeColor="text1"/>
          <w:szCs w:val="22"/>
        </w:rPr>
      </w:pPr>
    </w:p>
    <w:p w:rsidR="00F169B4" w:rsidRPr="00F169B4" w:rsidRDefault="00F169B4" w:rsidP="00F169B4">
      <w:pPr>
        <w:rPr>
          <w:szCs w:val="22"/>
        </w:rPr>
      </w:pPr>
      <w:r w:rsidRPr="00F169B4">
        <w:rPr>
          <w:szCs w:val="22"/>
        </w:rPr>
        <w:t>Yuichi ITO (Mr.), Deputy Director, Intellectual Property Affairs Division, Ministry of Foreign Affairs, Tokyo</w:t>
      </w:r>
    </w:p>
    <w:p w:rsidR="00F169B4" w:rsidRPr="00F169B4" w:rsidRDefault="00F169B4" w:rsidP="00F169B4">
      <w:pPr>
        <w:rPr>
          <w:szCs w:val="22"/>
        </w:rPr>
      </w:pPr>
    </w:p>
    <w:p w:rsidR="00F169B4" w:rsidRPr="00F169B4" w:rsidRDefault="00F169B4" w:rsidP="00F169B4">
      <w:pPr>
        <w:rPr>
          <w:szCs w:val="22"/>
        </w:rPr>
      </w:pPr>
      <w:r w:rsidRPr="00F169B4">
        <w:rPr>
          <w:szCs w:val="22"/>
        </w:rPr>
        <w:t>Yuki NAKAJO (Mr.), Legal Advisor for International Copyrights, Agency for Cultural Affairs, Tokyo</w:t>
      </w:r>
    </w:p>
    <w:p w:rsidR="00F169B4" w:rsidRPr="00F169B4" w:rsidRDefault="00F169B4" w:rsidP="00F169B4">
      <w:pPr>
        <w:keepNext/>
        <w:keepLines/>
        <w:rPr>
          <w:color w:val="000000" w:themeColor="text1"/>
          <w:szCs w:val="22"/>
        </w:rPr>
      </w:pPr>
    </w:p>
    <w:p w:rsidR="00F169B4" w:rsidRPr="00F169B4" w:rsidRDefault="00F169B4" w:rsidP="00F169B4">
      <w:pPr>
        <w:keepNext/>
        <w:keepLines/>
        <w:rPr>
          <w:szCs w:val="22"/>
        </w:rPr>
      </w:pPr>
      <w:r w:rsidRPr="00F169B4">
        <w:rPr>
          <w:szCs w:val="22"/>
        </w:rPr>
        <w:t>Ryohei CHIJIIWA (Mr.), First Secretary, Permanent Mission, Geneva</w:t>
      </w:r>
    </w:p>
    <w:p w:rsidR="00F169B4" w:rsidRPr="00F169B4" w:rsidRDefault="00F169B4" w:rsidP="00F169B4">
      <w:pPr>
        <w:keepNext/>
        <w:keepLines/>
        <w:rPr>
          <w:color w:val="000000" w:themeColor="text1"/>
          <w:szCs w:val="22"/>
        </w:rPr>
      </w:pPr>
    </w:p>
    <w:p w:rsidR="00F169B4" w:rsidRPr="00F169B4" w:rsidRDefault="00F169B4" w:rsidP="00F169B4">
      <w:pPr>
        <w:rPr>
          <w:szCs w:val="22"/>
          <w:u w:val="single"/>
        </w:rPr>
      </w:pPr>
    </w:p>
    <w:p w:rsidR="00F169B4" w:rsidRPr="00F169B4" w:rsidRDefault="00F169B4" w:rsidP="00F169B4">
      <w:pPr>
        <w:rPr>
          <w:szCs w:val="22"/>
          <w:u w:val="single"/>
        </w:rPr>
      </w:pPr>
      <w:r w:rsidRPr="00F169B4">
        <w:rPr>
          <w:szCs w:val="22"/>
          <w:u w:val="single"/>
        </w:rPr>
        <w:t>JORDANIE/JORDAN</w:t>
      </w:r>
    </w:p>
    <w:p w:rsidR="00F169B4" w:rsidRPr="00F169B4" w:rsidRDefault="00F169B4" w:rsidP="00F169B4">
      <w:pPr>
        <w:rPr>
          <w:szCs w:val="22"/>
          <w:u w:val="single"/>
        </w:rPr>
      </w:pPr>
    </w:p>
    <w:p w:rsidR="00F169B4" w:rsidRPr="00F169B4" w:rsidRDefault="00F169B4" w:rsidP="00F169B4">
      <w:pPr>
        <w:rPr>
          <w:szCs w:val="22"/>
        </w:rPr>
      </w:pPr>
      <w:r w:rsidRPr="00F169B4">
        <w:rPr>
          <w:szCs w:val="22"/>
        </w:rPr>
        <w:t>Ahmad AL-KHALAILEH (Mr.), Supervisor, Copyright Protection Office, Department of National Library, Culture, Jordan</w:t>
      </w:r>
    </w:p>
    <w:p w:rsidR="00F169B4" w:rsidRPr="00F169B4" w:rsidRDefault="00F169B4" w:rsidP="00F169B4">
      <w:pPr>
        <w:rPr>
          <w:szCs w:val="22"/>
          <w:u w:val="single"/>
        </w:rPr>
      </w:pPr>
    </w:p>
    <w:p w:rsidR="00F169B4" w:rsidRPr="00F169B4" w:rsidRDefault="00F169B4" w:rsidP="00F169B4">
      <w:pPr>
        <w:rPr>
          <w:szCs w:val="22"/>
          <w:u w:val="single"/>
        </w:rPr>
      </w:pPr>
    </w:p>
    <w:p w:rsidR="00F169B4" w:rsidRPr="00F169B4" w:rsidRDefault="00F169B4" w:rsidP="00F169B4">
      <w:pPr>
        <w:keepNext/>
        <w:keepLines/>
        <w:rPr>
          <w:szCs w:val="22"/>
          <w:u w:val="single"/>
        </w:rPr>
      </w:pPr>
      <w:r w:rsidRPr="00F169B4">
        <w:rPr>
          <w:szCs w:val="22"/>
          <w:u w:val="single"/>
        </w:rPr>
        <w:t>KENYA</w:t>
      </w:r>
    </w:p>
    <w:p w:rsidR="00F169B4" w:rsidRPr="00F169B4" w:rsidRDefault="00F169B4" w:rsidP="00F169B4">
      <w:pPr>
        <w:keepNext/>
        <w:keepLines/>
        <w:rPr>
          <w:szCs w:val="22"/>
          <w:u w:val="single"/>
        </w:rPr>
      </w:pPr>
    </w:p>
    <w:p w:rsidR="00F169B4" w:rsidRPr="00F169B4" w:rsidRDefault="00F169B4" w:rsidP="00F169B4">
      <w:pPr>
        <w:rPr>
          <w:szCs w:val="22"/>
        </w:rPr>
      </w:pPr>
      <w:r w:rsidRPr="00F169B4">
        <w:rPr>
          <w:szCs w:val="22"/>
        </w:rPr>
        <w:t>Sharon CHAHALE (Ms.), Deputy Chief Legal Counsel, Kenya Copyright Board (KECOBO), Nairobi</w:t>
      </w:r>
    </w:p>
    <w:p w:rsidR="00F169B4" w:rsidRPr="00F169B4" w:rsidRDefault="00F169B4" w:rsidP="00F169B4">
      <w:pPr>
        <w:keepNext/>
        <w:keepLines/>
        <w:rPr>
          <w:color w:val="000000" w:themeColor="text1"/>
          <w:szCs w:val="22"/>
          <w:u w:val="single"/>
        </w:rPr>
      </w:pPr>
    </w:p>
    <w:p w:rsidR="00F169B4" w:rsidRPr="00F169B4" w:rsidRDefault="00F169B4" w:rsidP="00F169B4">
      <w:pPr>
        <w:keepNext/>
        <w:keepLines/>
        <w:rPr>
          <w:szCs w:val="22"/>
        </w:rPr>
      </w:pPr>
      <w:r w:rsidRPr="00F169B4">
        <w:rPr>
          <w:szCs w:val="22"/>
        </w:rPr>
        <w:t>Peter KAMAU (Mr.), Counselor, Permanent Mission, Geneva</w:t>
      </w:r>
    </w:p>
    <w:p w:rsidR="00F169B4" w:rsidRPr="00F169B4" w:rsidRDefault="00F169B4" w:rsidP="00F169B4">
      <w:pPr>
        <w:keepNext/>
        <w:keepLines/>
        <w:rPr>
          <w:szCs w:val="22"/>
        </w:rPr>
      </w:pPr>
    </w:p>
    <w:p w:rsidR="00F169B4" w:rsidRPr="00F169B4" w:rsidRDefault="00F169B4" w:rsidP="00F169B4">
      <w:pPr>
        <w:keepNext/>
        <w:keepLines/>
        <w:rPr>
          <w:szCs w:val="22"/>
        </w:rPr>
      </w:pPr>
      <w:r w:rsidRPr="00F169B4">
        <w:rPr>
          <w:szCs w:val="22"/>
        </w:rPr>
        <w:t>Stanley MWENDIA (Mr.), Expert, Permanent Mission, Geneva</w:t>
      </w:r>
    </w:p>
    <w:p w:rsidR="00F169B4" w:rsidRPr="00F169B4" w:rsidRDefault="00F169B4" w:rsidP="00F169B4">
      <w:pPr>
        <w:rPr>
          <w:color w:val="000000" w:themeColor="text1"/>
          <w:szCs w:val="22"/>
          <w:u w:val="single"/>
        </w:rPr>
      </w:pPr>
    </w:p>
    <w:p w:rsidR="00F169B4" w:rsidRPr="00F169B4" w:rsidRDefault="00F169B4" w:rsidP="00F169B4">
      <w:pPr>
        <w:rPr>
          <w:szCs w:val="22"/>
          <w:u w:val="single"/>
        </w:rPr>
      </w:pPr>
      <w:r w:rsidRPr="00F169B4">
        <w:rPr>
          <w:szCs w:val="22"/>
          <w:u w:val="single"/>
        </w:rPr>
        <w:t>KOWEÏT/KUWAIT</w:t>
      </w:r>
    </w:p>
    <w:p w:rsidR="00F169B4" w:rsidRPr="00F169B4" w:rsidRDefault="00F169B4" w:rsidP="00F169B4">
      <w:pPr>
        <w:rPr>
          <w:szCs w:val="22"/>
          <w:u w:val="single"/>
        </w:rPr>
      </w:pPr>
    </w:p>
    <w:p w:rsidR="00F169B4" w:rsidRPr="00F169B4" w:rsidRDefault="00F169B4" w:rsidP="00F169B4">
      <w:pPr>
        <w:rPr>
          <w:szCs w:val="22"/>
        </w:rPr>
      </w:pPr>
      <w:r w:rsidRPr="00F169B4">
        <w:rPr>
          <w:szCs w:val="22"/>
        </w:rPr>
        <w:t>Abdulaziz TAQI (Mr.), Commercial Attaché, Permanent Mission, Geneva</w:t>
      </w:r>
    </w:p>
    <w:p w:rsidR="00F169B4" w:rsidRPr="00F169B4" w:rsidRDefault="00F169B4" w:rsidP="00F169B4">
      <w:pPr>
        <w:rPr>
          <w:szCs w:val="22"/>
        </w:rPr>
      </w:pPr>
    </w:p>
    <w:p w:rsidR="00F169B4" w:rsidRPr="00F169B4" w:rsidRDefault="00F169B4" w:rsidP="00F169B4">
      <w:pPr>
        <w:rPr>
          <w:szCs w:val="22"/>
        </w:rPr>
      </w:pPr>
    </w:p>
    <w:p w:rsidR="00F169B4" w:rsidRPr="00F169B4" w:rsidRDefault="00F169B4" w:rsidP="00F169B4">
      <w:pPr>
        <w:rPr>
          <w:szCs w:val="22"/>
          <w:u w:val="single"/>
        </w:rPr>
      </w:pPr>
      <w:r w:rsidRPr="00F169B4">
        <w:rPr>
          <w:szCs w:val="22"/>
          <w:u w:val="single"/>
        </w:rPr>
        <w:t>LETTONIE/LATVIA</w:t>
      </w:r>
    </w:p>
    <w:p w:rsidR="00F169B4" w:rsidRPr="00F169B4" w:rsidRDefault="00F169B4" w:rsidP="00F169B4">
      <w:pPr>
        <w:rPr>
          <w:szCs w:val="22"/>
          <w:u w:val="single"/>
        </w:rPr>
      </w:pPr>
    </w:p>
    <w:p w:rsidR="00F169B4" w:rsidRPr="00F169B4" w:rsidRDefault="00F169B4" w:rsidP="00F169B4">
      <w:pPr>
        <w:rPr>
          <w:szCs w:val="22"/>
          <w:u w:val="single"/>
        </w:rPr>
      </w:pPr>
      <w:r w:rsidRPr="00F169B4">
        <w:rPr>
          <w:szCs w:val="22"/>
        </w:rPr>
        <w:t>Linda ZOMMERE (Ms.), Senior Legal Advisor, Copyright Unit, Ministry of Culture, Riga</w:t>
      </w:r>
    </w:p>
    <w:p w:rsidR="00F169B4" w:rsidRPr="00F169B4" w:rsidRDefault="00F169B4" w:rsidP="00F169B4">
      <w:pPr>
        <w:rPr>
          <w:szCs w:val="22"/>
          <w:u w:val="single"/>
        </w:rPr>
      </w:pPr>
    </w:p>
    <w:p w:rsidR="00F169B4" w:rsidRPr="00F169B4" w:rsidRDefault="00F169B4" w:rsidP="00F169B4">
      <w:pPr>
        <w:rPr>
          <w:szCs w:val="22"/>
        </w:rPr>
      </w:pPr>
      <w:r w:rsidRPr="00F169B4">
        <w:rPr>
          <w:szCs w:val="22"/>
        </w:rPr>
        <w:lastRenderedPageBreak/>
        <w:t>Liene GRIKE (Ms.), Advisor, Permanent Mission, Geneva</w:t>
      </w:r>
    </w:p>
    <w:p w:rsidR="00F169B4" w:rsidRPr="00F169B4" w:rsidRDefault="00F169B4" w:rsidP="00F169B4">
      <w:pPr>
        <w:keepNext/>
        <w:keepLines/>
        <w:rPr>
          <w:szCs w:val="22"/>
          <w:u w:val="single"/>
        </w:rPr>
      </w:pPr>
    </w:p>
    <w:p w:rsidR="00F169B4" w:rsidRPr="00F169B4" w:rsidRDefault="00F169B4" w:rsidP="00F169B4">
      <w:pPr>
        <w:keepNext/>
        <w:keepLines/>
        <w:rPr>
          <w:szCs w:val="22"/>
          <w:u w:val="single"/>
        </w:rPr>
      </w:pPr>
    </w:p>
    <w:p w:rsidR="00F169B4" w:rsidRPr="00F169B4" w:rsidRDefault="00F169B4" w:rsidP="00F169B4">
      <w:pPr>
        <w:rPr>
          <w:szCs w:val="22"/>
          <w:u w:val="single"/>
        </w:rPr>
      </w:pPr>
      <w:r w:rsidRPr="00F169B4">
        <w:rPr>
          <w:szCs w:val="22"/>
          <w:u w:val="single"/>
        </w:rPr>
        <w:t>LIBAN/LEBANON</w:t>
      </w:r>
    </w:p>
    <w:p w:rsidR="00F169B4" w:rsidRPr="00F169B4" w:rsidRDefault="00F169B4" w:rsidP="00F169B4">
      <w:pPr>
        <w:rPr>
          <w:szCs w:val="22"/>
          <w:u w:val="single"/>
        </w:rPr>
      </w:pPr>
    </w:p>
    <w:p w:rsidR="00F169B4" w:rsidRPr="00F169B4" w:rsidRDefault="00F169B4" w:rsidP="00F169B4">
      <w:pPr>
        <w:rPr>
          <w:szCs w:val="22"/>
        </w:rPr>
      </w:pPr>
      <w:r w:rsidRPr="00F169B4">
        <w:rPr>
          <w:szCs w:val="22"/>
        </w:rPr>
        <w:t>Suzanne EL HAJJ (Ms.), Intellectual Property Specialist, Ministry of Economy and Trade, Beirut</w:t>
      </w:r>
    </w:p>
    <w:p w:rsidR="00F169B4" w:rsidRPr="00F169B4" w:rsidRDefault="00F169B4" w:rsidP="00F169B4">
      <w:pPr>
        <w:rPr>
          <w:color w:val="000000" w:themeColor="text1"/>
          <w:szCs w:val="22"/>
          <w:u w:val="single"/>
        </w:rPr>
      </w:pPr>
    </w:p>
    <w:p w:rsidR="00F169B4" w:rsidRPr="00F169B4" w:rsidRDefault="00F169B4" w:rsidP="00F169B4">
      <w:pPr>
        <w:rPr>
          <w:color w:val="000000" w:themeColor="text1"/>
          <w:szCs w:val="22"/>
          <w:u w:val="single"/>
        </w:rPr>
      </w:pPr>
    </w:p>
    <w:p w:rsidR="00F169B4" w:rsidRPr="00F169B4" w:rsidRDefault="00F169B4" w:rsidP="00F169B4">
      <w:pPr>
        <w:keepNext/>
        <w:keepLines/>
        <w:rPr>
          <w:szCs w:val="22"/>
          <w:u w:val="single"/>
        </w:rPr>
      </w:pPr>
      <w:r w:rsidRPr="00F169B4">
        <w:rPr>
          <w:szCs w:val="22"/>
          <w:u w:val="single"/>
        </w:rPr>
        <w:t>LITUANIE/LITHUANIA</w:t>
      </w:r>
    </w:p>
    <w:p w:rsidR="00F169B4" w:rsidRPr="00F169B4" w:rsidRDefault="00F169B4" w:rsidP="00F169B4">
      <w:pPr>
        <w:keepNext/>
        <w:keepLines/>
        <w:rPr>
          <w:szCs w:val="22"/>
          <w:u w:val="single"/>
        </w:rPr>
      </w:pPr>
    </w:p>
    <w:p w:rsidR="00F169B4" w:rsidRPr="00F169B4" w:rsidRDefault="00F169B4" w:rsidP="00F169B4">
      <w:pPr>
        <w:rPr>
          <w:szCs w:val="22"/>
        </w:rPr>
      </w:pPr>
      <w:r w:rsidRPr="00F169B4">
        <w:rPr>
          <w:szCs w:val="22"/>
        </w:rPr>
        <w:t>Gabrielė VOROBJOVIENĖ (Ms.), Chief Specialist, Copyright Division, Ministry of Culture, Vilnius</w:t>
      </w:r>
    </w:p>
    <w:p w:rsidR="00F169B4" w:rsidRPr="00F169B4" w:rsidRDefault="00F169B4" w:rsidP="00F169B4">
      <w:pPr>
        <w:keepNext/>
        <w:keepLines/>
        <w:rPr>
          <w:szCs w:val="22"/>
          <w:u w:val="single"/>
        </w:rPr>
      </w:pPr>
    </w:p>
    <w:p w:rsidR="00F169B4" w:rsidRPr="00F169B4" w:rsidRDefault="00F169B4" w:rsidP="00F169B4">
      <w:pPr>
        <w:keepNext/>
        <w:keepLines/>
        <w:rPr>
          <w:szCs w:val="22"/>
        </w:rPr>
      </w:pPr>
      <w:r w:rsidRPr="00F169B4">
        <w:rPr>
          <w:szCs w:val="22"/>
        </w:rPr>
        <w:t>Renata RINKAUSKIENE (Ms.), Counsellor, Permanent Mission, Geneva</w:t>
      </w:r>
    </w:p>
    <w:p w:rsidR="00F169B4" w:rsidRPr="00F169B4" w:rsidRDefault="00F169B4" w:rsidP="00F169B4">
      <w:pPr>
        <w:rPr>
          <w:szCs w:val="22"/>
        </w:rPr>
      </w:pPr>
    </w:p>
    <w:p w:rsidR="00F169B4" w:rsidRPr="00F169B4" w:rsidRDefault="00F169B4" w:rsidP="00F169B4">
      <w:pPr>
        <w:keepNext/>
        <w:keepLines/>
        <w:rPr>
          <w:szCs w:val="22"/>
          <w:u w:val="single"/>
        </w:rPr>
      </w:pPr>
    </w:p>
    <w:p w:rsidR="00F169B4" w:rsidRPr="00F169B4" w:rsidRDefault="00F169B4" w:rsidP="00F169B4">
      <w:pPr>
        <w:keepNext/>
        <w:keepLines/>
        <w:rPr>
          <w:szCs w:val="22"/>
          <w:u w:val="single"/>
        </w:rPr>
      </w:pPr>
      <w:r w:rsidRPr="00F169B4">
        <w:rPr>
          <w:szCs w:val="22"/>
          <w:u w:val="single"/>
        </w:rPr>
        <w:t>MALAISIE/MALAYSIA</w:t>
      </w:r>
    </w:p>
    <w:p w:rsidR="00F169B4" w:rsidRPr="00F169B4" w:rsidRDefault="00F169B4" w:rsidP="00F169B4">
      <w:pPr>
        <w:keepNext/>
        <w:keepLines/>
        <w:rPr>
          <w:szCs w:val="22"/>
          <w:u w:val="single"/>
        </w:rPr>
      </w:pPr>
    </w:p>
    <w:p w:rsidR="00F169B4" w:rsidRPr="00F169B4" w:rsidRDefault="00F169B4" w:rsidP="00F169B4">
      <w:pPr>
        <w:keepNext/>
        <w:keepLines/>
        <w:rPr>
          <w:szCs w:val="22"/>
        </w:rPr>
      </w:pPr>
      <w:r w:rsidRPr="00F169B4">
        <w:rPr>
          <w:szCs w:val="22"/>
        </w:rPr>
        <w:t>Mohamed FAIRUZ MOHD PILUS (Mr.), Director, Copyright Division, Intellectual Property Corporation, Kuala Lumpur</w:t>
      </w:r>
    </w:p>
    <w:p w:rsidR="00F169B4" w:rsidRPr="00F169B4" w:rsidRDefault="00F169B4" w:rsidP="00F169B4">
      <w:pPr>
        <w:rPr>
          <w:color w:val="000000" w:themeColor="text1"/>
          <w:szCs w:val="22"/>
          <w:u w:val="single"/>
        </w:rPr>
      </w:pPr>
    </w:p>
    <w:p w:rsidR="00F169B4" w:rsidRPr="00F169B4" w:rsidRDefault="00F169B4" w:rsidP="00F169B4">
      <w:pPr>
        <w:rPr>
          <w:szCs w:val="22"/>
        </w:rPr>
      </w:pPr>
      <w:r w:rsidRPr="00F169B4">
        <w:rPr>
          <w:szCs w:val="22"/>
        </w:rPr>
        <w:t>Musa NOOR ALIFF (Mr.), Assistant Director, Copyright Division, Intellectual Property Corporation, Kuala Lumpur</w:t>
      </w:r>
    </w:p>
    <w:p w:rsidR="00F169B4" w:rsidRPr="00F169B4" w:rsidRDefault="00F169B4" w:rsidP="00F169B4">
      <w:pPr>
        <w:rPr>
          <w:szCs w:val="22"/>
        </w:rPr>
      </w:pPr>
    </w:p>
    <w:p w:rsidR="00F169B4" w:rsidRPr="00F169B4" w:rsidRDefault="00F169B4" w:rsidP="00F169B4">
      <w:pPr>
        <w:rPr>
          <w:szCs w:val="22"/>
        </w:rPr>
      </w:pPr>
      <w:r w:rsidRPr="00F169B4">
        <w:rPr>
          <w:szCs w:val="22"/>
        </w:rPr>
        <w:t>Priscilla Ann YAP (Ms.), First Secretary, Permanent Mission, Geneva</w:t>
      </w:r>
    </w:p>
    <w:p w:rsidR="00F169B4" w:rsidRPr="00F169B4" w:rsidRDefault="00F169B4" w:rsidP="00F169B4">
      <w:pPr>
        <w:keepNext/>
        <w:keepLines/>
        <w:rPr>
          <w:szCs w:val="22"/>
          <w:u w:val="single"/>
        </w:rPr>
      </w:pPr>
    </w:p>
    <w:p w:rsidR="00F169B4" w:rsidRPr="00F169B4" w:rsidRDefault="00F169B4" w:rsidP="00F169B4">
      <w:pPr>
        <w:keepNext/>
        <w:keepLines/>
        <w:rPr>
          <w:szCs w:val="22"/>
          <w:u w:val="single"/>
        </w:rPr>
      </w:pPr>
    </w:p>
    <w:p w:rsidR="00F169B4" w:rsidRPr="00F169B4" w:rsidRDefault="00F169B4" w:rsidP="00F169B4">
      <w:pPr>
        <w:keepNext/>
        <w:keepLines/>
        <w:rPr>
          <w:szCs w:val="22"/>
          <w:u w:val="single"/>
        </w:rPr>
      </w:pPr>
      <w:r w:rsidRPr="00F169B4">
        <w:rPr>
          <w:szCs w:val="22"/>
          <w:u w:val="single"/>
        </w:rPr>
        <w:t>MALAWI</w:t>
      </w:r>
    </w:p>
    <w:p w:rsidR="00F169B4" w:rsidRPr="00F169B4" w:rsidRDefault="00F169B4" w:rsidP="00F169B4">
      <w:pPr>
        <w:rPr>
          <w:szCs w:val="22"/>
        </w:rPr>
      </w:pPr>
    </w:p>
    <w:p w:rsidR="00F169B4" w:rsidRPr="00F169B4" w:rsidRDefault="00F169B4" w:rsidP="00F169B4">
      <w:pPr>
        <w:rPr>
          <w:szCs w:val="22"/>
        </w:rPr>
      </w:pPr>
      <w:r w:rsidRPr="00F169B4">
        <w:rPr>
          <w:szCs w:val="22"/>
        </w:rPr>
        <w:t>Mutty Leonard ABISHAI MUNKHONDIA (Mr.), Licensing Manager, Copyright Society of Malawi, (COSOMA), Ministry of Civic Education, Culture and Community Development, Lilongwe</w:t>
      </w:r>
    </w:p>
    <w:p w:rsidR="00F169B4" w:rsidRPr="00F169B4" w:rsidRDefault="00F169B4" w:rsidP="00F169B4">
      <w:pPr>
        <w:rPr>
          <w:color w:val="000000" w:themeColor="text1"/>
          <w:szCs w:val="22"/>
          <w:u w:val="single"/>
        </w:rPr>
      </w:pPr>
    </w:p>
    <w:p w:rsidR="00F169B4" w:rsidRPr="00F169B4" w:rsidRDefault="00F169B4" w:rsidP="00F169B4">
      <w:pPr>
        <w:rPr>
          <w:color w:val="000000" w:themeColor="text1"/>
          <w:szCs w:val="22"/>
          <w:u w:val="single"/>
        </w:rPr>
      </w:pPr>
    </w:p>
    <w:p w:rsidR="00F169B4" w:rsidRPr="00F169B4" w:rsidRDefault="00F169B4" w:rsidP="00F169B4">
      <w:pPr>
        <w:rPr>
          <w:szCs w:val="22"/>
          <w:u w:val="single"/>
        </w:rPr>
      </w:pPr>
      <w:r w:rsidRPr="00F169B4">
        <w:rPr>
          <w:szCs w:val="22"/>
          <w:u w:val="single"/>
        </w:rPr>
        <w:t>MALI</w:t>
      </w:r>
    </w:p>
    <w:p w:rsidR="00F169B4" w:rsidRPr="00F169B4" w:rsidRDefault="00F169B4" w:rsidP="00F169B4">
      <w:pPr>
        <w:rPr>
          <w:szCs w:val="22"/>
          <w:u w:val="single"/>
        </w:rPr>
      </w:pPr>
    </w:p>
    <w:p w:rsidR="00F169B4" w:rsidRPr="00F169B4" w:rsidRDefault="00F169B4" w:rsidP="00F169B4">
      <w:pPr>
        <w:rPr>
          <w:szCs w:val="22"/>
        </w:rPr>
      </w:pPr>
      <w:r w:rsidRPr="00F169B4">
        <w:rPr>
          <w:szCs w:val="22"/>
        </w:rPr>
        <w:t>Andogoly GUINDO (M.), secrétaire général, Ministère de la culture, Bamako</w:t>
      </w:r>
    </w:p>
    <w:p w:rsidR="00F169B4" w:rsidRPr="00F169B4" w:rsidRDefault="00F169B4" w:rsidP="00F169B4">
      <w:pPr>
        <w:rPr>
          <w:szCs w:val="22"/>
          <w:u w:val="single"/>
        </w:rPr>
      </w:pPr>
    </w:p>
    <w:p w:rsidR="00F169B4" w:rsidRPr="00F169B4" w:rsidRDefault="00F169B4" w:rsidP="00F169B4">
      <w:pPr>
        <w:rPr>
          <w:szCs w:val="22"/>
        </w:rPr>
      </w:pPr>
      <w:r w:rsidRPr="00F169B4">
        <w:rPr>
          <w:szCs w:val="22"/>
        </w:rPr>
        <w:t>Aïda Kone DIALLO (Mme), directrice générale, Bureau malien du droit d'auteur, Ministère de la culture, Bamako</w:t>
      </w:r>
    </w:p>
    <w:p w:rsidR="00F169B4" w:rsidRPr="00F169B4" w:rsidRDefault="00F169B4" w:rsidP="00F169B4">
      <w:pPr>
        <w:rPr>
          <w:szCs w:val="22"/>
          <w:u w:val="single"/>
        </w:rPr>
      </w:pPr>
    </w:p>
    <w:p w:rsidR="00F169B4" w:rsidRPr="00F169B4" w:rsidRDefault="00F169B4" w:rsidP="00F169B4">
      <w:pPr>
        <w:rPr>
          <w:szCs w:val="22"/>
        </w:rPr>
      </w:pPr>
      <w:r w:rsidRPr="00F169B4">
        <w:rPr>
          <w:szCs w:val="22"/>
        </w:rPr>
        <w:t>Amadou Opa THIAM (M.), conseiller, Mission permanente, Genève</w:t>
      </w:r>
    </w:p>
    <w:p w:rsidR="00F169B4" w:rsidRPr="00F169B4" w:rsidRDefault="00F169B4" w:rsidP="00F169B4">
      <w:pPr>
        <w:rPr>
          <w:color w:val="000000" w:themeColor="text1"/>
          <w:szCs w:val="22"/>
          <w:u w:val="single"/>
        </w:rPr>
      </w:pPr>
    </w:p>
    <w:p w:rsidR="00F169B4" w:rsidRPr="00F169B4" w:rsidRDefault="00F169B4" w:rsidP="00F169B4">
      <w:pPr>
        <w:rPr>
          <w:color w:val="000000" w:themeColor="text1"/>
          <w:szCs w:val="22"/>
          <w:u w:val="single"/>
        </w:rPr>
      </w:pPr>
    </w:p>
    <w:p w:rsidR="00F169B4" w:rsidRPr="00F169B4" w:rsidRDefault="00F169B4" w:rsidP="00F169B4">
      <w:pPr>
        <w:rPr>
          <w:szCs w:val="22"/>
          <w:u w:val="single"/>
        </w:rPr>
      </w:pPr>
      <w:r w:rsidRPr="00F169B4">
        <w:rPr>
          <w:szCs w:val="22"/>
          <w:u w:val="single"/>
        </w:rPr>
        <w:t>MAROC/MOROCCO</w:t>
      </w:r>
    </w:p>
    <w:p w:rsidR="00F169B4" w:rsidRPr="00F169B4" w:rsidRDefault="00F169B4" w:rsidP="00F169B4">
      <w:pPr>
        <w:rPr>
          <w:szCs w:val="22"/>
          <w:u w:val="single"/>
        </w:rPr>
      </w:pPr>
    </w:p>
    <w:p w:rsidR="00F169B4" w:rsidRPr="00F169B4" w:rsidRDefault="00F169B4" w:rsidP="00F169B4">
      <w:pPr>
        <w:rPr>
          <w:szCs w:val="22"/>
        </w:rPr>
      </w:pPr>
      <w:r w:rsidRPr="00F169B4">
        <w:rPr>
          <w:szCs w:val="22"/>
        </w:rPr>
        <w:t>Ismail MENKARI (M.), directeur général,  Bureau marocain de droit d'auteur (BMDA), Ministère de la culture et de la communication, Rabat</w:t>
      </w:r>
    </w:p>
    <w:p w:rsidR="00F169B4" w:rsidRPr="00F169B4" w:rsidRDefault="00F169B4" w:rsidP="00F169B4">
      <w:pPr>
        <w:keepNext/>
        <w:keepLines/>
        <w:rPr>
          <w:szCs w:val="22"/>
          <w:u w:val="single"/>
        </w:rPr>
      </w:pPr>
    </w:p>
    <w:p w:rsidR="00F169B4" w:rsidRPr="00F169B4" w:rsidRDefault="00F169B4" w:rsidP="00F169B4">
      <w:pPr>
        <w:keepNext/>
        <w:keepLines/>
        <w:rPr>
          <w:szCs w:val="22"/>
          <w:u w:val="single"/>
        </w:rPr>
      </w:pPr>
    </w:p>
    <w:p w:rsidR="00F169B4" w:rsidRPr="00F169B4" w:rsidRDefault="00F169B4" w:rsidP="00F169B4">
      <w:pPr>
        <w:keepNext/>
        <w:keepLines/>
        <w:rPr>
          <w:szCs w:val="22"/>
          <w:u w:val="single"/>
        </w:rPr>
      </w:pPr>
      <w:r w:rsidRPr="00F169B4">
        <w:rPr>
          <w:szCs w:val="22"/>
          <w:u w:val="single"/>
        </w:rPr>
        <w:t>MAURITANIE/MAURITANIA</w:t>
      </w:r>
    </w:p>
    <w:p w:rsidR="00F169B4" w:rsidRPr="00F169B4" w:rsidRDefault="00F169B4" w:rsidP="00F169B4">
      <w:pPr>
        <w:keepNext/>
        <w:keepLines/>
        <w:rPr>
          <w:szCs w:val="22"/>
          <w:u w:val="single"/>
        </w:rPr>
      </w:pPr>
    </w:p>
    <w:p w:rsidR="00F169B4" w:rsidRPr="00F169B4" w:rsidRDefault="00F169B4" w:rsidP="00F169B4">
      <w:pPr>
        <w:keepNext/>
        <w:keepLines/>
        <w:rPr>
          <w:szCs w:val="22"/>
        </w:rPr>
      </w:pPr>
      <w:r w:rsidRPr="00F169B4">
        <w:rPr>
          <w:szCs w:val="22"/>
        </w:rPr>
        <w:t>Salka MINT BILAL YAMAR (Mme), ambassadeur, représentant permanent, Mission permanente, Genève</w:t>
      </w:r>
    </w:p>
    <w:p w:rsidR="00F169B4" w:rsidRPr="00F169B4" w:rsidRDefault="00F169B4" w:rsidP="00F169B4">
      <w:pPr>
        <w:keepNext/>
        <w:keepLines/>
        <w:rPr>
          <w:szCs w:val="22"/>
        </w:rPr>
      </w:pPr>
    </w:p>
    <w:p w:rsidR="00F169B4" w:rsidRPr="00F169B4" w:rsidRDefault="00F169B4" w:rsidP="00F169B4">
      <w:pPr>
        <w:keepNext/>
        <w:keepLines/>
        <w:rPr>
          <w:color w:val="000000" w:themeColor="text1"/>
          <w:szCs w:val="22"/>
          <w:u w:val="single"/>
        </w:rPr>
      </w:pPr>
    </w:p>
    <w:p w:rsidR="00F169B4" w:rsidRPr="00F169B4" w:rsidRDefault="00F169B4" w:rsidP="00F169B4">
      <w:pPr>
        <w:keepNext/>
        <w:keepLines/>
        <w:rPr>
          <w:color w:val="000000" w:themeColor="text1"/>
          <w:szCs w:val="22"/>
          <w:u w:val="single"/>
        </w:rPr>
      </w:pPr>
      <w:r w:rsidRPr="00F169B4">
        <w:rPr>
          <w:color w:val="000000" w:themeColor="text1"/>
          <w:szCs w:val="22"/>
          <w:u w:val="single"/>
        </w:rPr>
        <w:t>MEXIQUE/MEXICO</w:t>
      </w:r>
    </w:p>
    <w:p w:rsidR="00F169B4" w:rsidRPr="00F169B4" w:rsidRDefault="00F169B4" w:rsidP="00F169B4">
      <w:pPr>
        <w:keepNext/>
        <w:keepLines/>
        <w:rPr>
          <w:color w:val="000000" w:themeColor="text1"/>
          <w:szCs w:val="22"/>
          <w:u w:val="single"/>
        </w:rPr>
      </w:pPr>
    </w:p>
    <w:p w:rsidR="00F169B4" w:rsidRPr="00F169B4" w:rsidRDefault="00F169B4" w:rsidP="00F169B4">
      <w:pPr>
        <w:keepNext/>
        <w:keepLines/>
        <w:rPr>
          <w:szCs w:val="22"/>
        </w:rPr>
      </w:pPr>
      <w:r w:rsidRPr="00F169B4">
        <w:rPr>
          <w:szCs w:val="22"/>
        </w:rPr>
        <w:t xml:space="preserve">Jorge LOMÓNACO (Sr.), Embajador, Representante Permanente, Misión Permanente, Ginebra </w:t>
      </w:r>
    </w:p>
    <w:p w:rsidR="00F169B4" w:rsidRPr="00F169B4" w:rsidRDefault="00F169B4" w:rsidP="00F169B4">
      <w:pPr>
        <w:keepNext/>
        <w:keepLines/>
        <w:rPr>
          <w:szCs w:val="22"/>
        </w:rPr>
      </w:pPr>
    </w:p>
    <w:p w:rsidR="00F169B4" w:rsidRPr="00F169B4" w:rsidRDefault="00F169B4" w:rsidP="00F169B4">
      <w:pPr>
        <w:keepNext/>
        <w:keepLines/>
        <w:rPr>
          <w:szCs w:val="22"/>
        </w:rPr>
      </w:pPr>
      <w:r w:rsidRPr="00F169B4">
        <w:rPr>
          <w:szCs w:val="22"/>
        </w:rPr>
        <w:t>Juan Raúl HEREDIA ACOSTA (Sr.), Embajador, Representante Permanente Alterno, Misión Permanente, Ginebra</w:t>
      </w:r>
    </w:p>
    <w:p w:rsidR="00F169B4" w:rsidRPr="00F169B4" w:rsidRDefault="00F169B4" w:rsidP="00F169B4">
      <w:pPr>
        <w:keepNext/>
        <w:keepLines/>
        <w:rPr>
          <w:color w:val="000000" w:themeColor="text1"/>
          <w:szCs w:val="22"/>
          <w:u w:val="single"/>
        </w:rPr>
      </w:pPr>
    </w:p>
    <w:p w:rsidR="00F169B4" w:rsidRPr="00F169B4" w:rsidRDefault="00F169B4" w:rsidP="00F169B4">
      <w:pPr>
        <w:rPr>
          <w:color w:val="000000" w:themeColor="text1"/>
          <w:szCs w:val="22"/>
        </w:rPr>
      </w:pPr>
      <w:r w:rsidRPr="00F169B4">
        <w:rPr>
          <w:szCs w:val="22"/>
        </w:rPr>
        <w:t xml:space="preserve">Manuel GUERRA (Sr.), </w:t>
      </w:r>
      <w:r w:rsidRPr="00F169B4">
        <w:rPr>
          <w:color w:val="000000" w:themeColor="text1"/>
          <w:szCs w:val="22"/>
        </w:rPr>
        <w:t>Director General, Instituto Nacional del Derecho de Autor (INDAUTOR), Ciudad de México</w:t>
      </w:r>
    </w:p>
    <w:p w:rsidR="00F169B4" w:rsidRPr="00F169B4" w:rsidRDefault="00F169B4" w:rsidP="00F169B4">
      <w:pPr>
        <w:keepNext/>
        <w:keepLines/>
        <w:rPr>
          <w:color w:val="000000" w:themeColor="text1"/>
          <w:szCs w:val="22"/>
          <w:u w:val="single"/>
        </w:rPr>
      </w:pPr>
    </w:p>
    <w:p w:rsidR="00F169B4" w:rsidRPr="00F169B4" w:rsidRDefault="00F169B4" w:rsidP="00F169B4">
      <w:pPr>
        <w:keepNext/>
        <w:keepLines/>
        <w:rPr>
          <w:szCs w:val="22"/>
        </w:rPr>
      </w:pPr>
      <w:r w:rsidRPr="00F169B4">
        <w:rPr>
          <w:szCs w:val="22"/>
        </w:rPr>
        <w:t xml:space="preserve">Adriana ZUÑIGA CRUZ (Sra.), Coordinadora, Departamental de Resoluciones de Visitas de Inspección de Infracciones en Materia de Comercio, Instituto Mexicano de la Propiedad Industrial (IMPI),  </w:t>
      </w:r>
      <w:r w:rsidRPr="00F169B4">
        <w:rPr>
          <w:color w:val="000000" w:themeColor="text1"/>
          <w:szCs w:val="22"/>
        </w:rPr>
        <w:t>Ciudad de México</w:t>
      </w:r>
    </w:p>
    <w:p w:rsidR="00F169B4" w:rsidRPr="00F169B4" w:rsidRDefault="00F169B4" w:rsidP="00F169B4">
      <w:pPr>
        <w:keepNext/>
        <w:keepLines/>
        <w:rPr>
          <w:color w:val="000000" w:themeColor="text1"/>
          <w:szCs w:val="22"/>
          <w:u w:val="single"/>
        </w:rPr>
      </w:pPr>
    </w:p>
    <w:p w:rsidR="00F169B4" w:rsidRPr="00F169B4" w:rsidRDefault="00F169B4" w:rsidP="00F169B4">
      <w:pPr>
        <w:keepNext/>
        <w:keepLines/>
        <w:rPr>
          <w:szCs w:val="22"/>
        </w:rPr>
      </w:pPr>
      <w:r w:rsidRPr="00F169B4">
        <w:rPr>
          <w:szCs w:val="22"/>
        </w:rPr>
        <w:t>María del Pilar ESCOBAR BAUTISTA (Sra.), Consejera, Misión Permanente, Ginebra</w:t>
      </w:r>
    </w:p>
    <w:p w:rsidR="00F169B4" w:rsidRPr="00F169B4" w:rsidRDefault="00F169B4" w:rsidP="00F169B4">
      <w:pPr>
        <w:keepNext/>
        <w:keepLines/>
        <w:rPr>
          <w:szCs w:val="22"/>
        </w:rPr>
      </w:pPr>
    </w:p>
    <w:p w:rsidR="00F169B4" w:rsidRPr="00F169B4" w:rsidRDefault="00F169B4" w:rsidP="00F169B4">
      <w:pPr>
        <w:rPr>
          <w:color w:val="000000" w:themeColor="text1"/>
          <w:szCs w:val="22"/>
          <w:u w:val="single"/>
        </w:rPr>
      </w:pPr>
    </w:p>
    <w:p w:rsidR="00F169B4" w:rsidRPr="00F169B4" w:rsidRDefault="00F169B4" w:rsidP="00F169B4">
      <w:pPr>
        <w:rPr>
          <w:szCs w:val="22"/>
          <w:u w:val="single"/>
        </w:rPr>
      </w:pPr>
      <w:r w:rsidRPr="00F169B4">
        <w:rPr>
          <w:szCs w:val="22"/>
          <w:u w:val="single"/>
        </w:rPr>
        <w:t>MONACO</w:t>
      </w:r>
    </w:p>
    <w:p w:rsidR="00F169B4" w:rsidRPr="00F169B4" w:rsidRDefault="00F169B4" w:rsidP="00F169B4">
      <w:pPr>
        <w:rPr>
          <w:szCs w:val="22"/>
          <w:u w:val="single"/>
        </w:rPr>
      </w:pPr>
    </w:p>
    <w:p w:rsidR="00F169B4" w:rsidRPr="00F169B4" w:rsidRDefault="00F169B4" w:rsidP="00F169B4">
      <w:pPr>
        <w:rPr>
          <w:szCs w:val="22"/>
        </w:rPr>
      </w:pPr>
      <w:r w:rsidRPr="00F169B4">
        <w:rPr>
          <w:szCs w:val="22"/>
        </w:rPr>
        <w:t>Gilles REALINI (M.), premier secrétaire, Mission permanente, Genève</w:t>
      </w:r>
    </w:p>
    <w:p w:rsidR="00F169B4" w:rsidRPr="00F169B4" w:rsidRDefault="00F169B4" w:rsidP="00F169B4">
      <w:pPr>
        <w:rPr>
          <w:szCs w:val="22"/>
        </w:rPr>
      </w:pPr>
    </w:p>
    <w:p w:rsidR="00F169B4" w:rsidRPr="00F169B4" w:rsidRDefault="00F169B4" w:rsidP="00F169B4">
      <w:pPr>
        <w:rPr>
          <w:szCs w:val="22"/>
        </w:rPr>
      </w:pPr>
    </w:p>
    <w:p w:rsidR="00F169B4" w:rsidRPr="00F169B4" w:rsidRDefault="00F169B4" w:rsidP="00F169B4">
      <w:pPr>
        <w:rPr>
          <w:szCs w:val="22"/>
          <w:u w:val="single"/>
        </w:rPr>
      </w:pPr>
      <w:r w:rsidRPr="00F169B4">
        <w:rPr>
          <w:szCs w:val="22"/>
          <w:u w:val="single"/>
        </w:rPr>
        <w:t>MYANMAR</w:t>
      </w:r>
    </w:p>
    <w:p w:rsidR="00F169B4" w:rsidRPr="00F169B4" w:rsidRDefault="00F169B4" w:rsidP="00F169B4">
      <w:pPr>
        <w:rPr>
          <w:szCs w:val="22"/>
          <w:u w:val="single"/>
        </w:rPr>
      </w:pPr>
    </w:p>
    <w:p w:rsidR="00F169B4" w:rsidRPr="00F169B4" w:rsidRDefault="00F169B4" w:rsidP="00F169B4">
      <w:pPr>
        <w:rPr>
          <w:szCs w:val="22"/>
        </w:rPr>
      </w:pPr>
      <w:r w:rsidRPr="00F169B4">
        <w:rPr>
          <w:szCs w:val="22"/>
        </w:rPr>
        <w:t>MOE MOE Thwe (Ms.), Deputy Director General, Intellectual Property Department, Ministry of Education, Nay Pyi Taw</w:t>
      </w:r>
    </w:p>
    <w:p w:rsidR="00F169B4" w:rsidRPr="00F169B4" w:rsidRDefault="00F169B4" w:rsidP="00F169B4">
      <w:pPr>
        <w:rPr>
          <w:color w:val="000000" w:themeColor="text1"/>
          <w:szCs w:val="22"/>
          <w:u w:val="single"/>
        </w:rPr>
      </w:pPr>
    </w:p>
    <w:p w:rsidR="00F169B4" w:rsidRPr="00F169B4" w:rsidRDefault="00F169B4" w:rsidP="00F169B4">
      <w:pPr>
        <w:rPr>
          <w:color w:val="000000" w:themeColor="text1"/>
          <w:szCs w:val="22"/>
          <w:u w:val="single"/>
        </w:rPr>
      </w:pPr>
    </w:p>
    <w:p w:rsidR="00F169B4" w:rsidRPr="00F169B4" w:rsidRDefault="00F169B4" w:rsidP="00F169B4">
      <w:pPr>
        <w:rPr>
          <w:szCs w:val="22"/>
          <w:u w:val="single"/>
        </w:rPr>
      </w:pPr>
      <w:r w:rsidRPr="00F169B4">
        <w:rPr>
          <w:szCs w:val="22"/>
          <w:u w:val="single"/>
        </w:rPr>
        <w:t>NÉPAL/NEPAL</w:t>
      </w:r>
    </w:p>
    <w:p w:rsidR="00F169B4" w:rsidRPr="00F169B4" w:rsidRDefault="00F169B4" w:rsidP="00F169B4">
      <w:pPr>
        <w:rPr>
          <w:szCs w:val="22"/>
          <w:u w:val="single"/>
        </w:rPr>
      </w:pPr>
    </w:p>
    <w:p w:rsidR="00F169B4" w:rsidRPr="00F169B4" w:rsidRDefault="00F169B4" w:rsidP="00F169B4">
      <w:pPr>
        <w:rPr>
          <w:szCs w:val="22"/>
        </w:rPr>
      </w:pPr>
      <w:r w:rsidRPr="00F169B4">
        <w:rPr>
          <w:szCs w:val="22"/>
        </w:rPr>
        <w:t>Bharat MANI SUBEDI (Mr.), Joint Secretary, Culture Division, Ministry of Culture, Tourism and Civil Aviation, Kathmandu</w:t>
      </w:r>
    </w:p>
    <w:p w:rsidR="00F169B4" w:rsidRPr="00F169B4" w:rsidRDefault="00F169B4" w:rsidP="00F169B4">
      <w:pPr>
        <w:rPr>
          <w:szCs w:val="22"/>
        </w:rPr>
      </w:pPr>
    </w:p>
    <w:p w:rsidR="00F169B4" w:rsidRPr="00F169B4" w:rsidRDefault="00F169B4" w:rsidP="00F169B4">
      <w:pPr>
        <w:rPr>
          <w:szCs w:val="22"/>
        </w:rPr>
      </w:pPr>
      <w:r w:rsidRPr="00F169B4">
        <w:rPr>
          <w:szCs w:val="22"/>
        </w:rPr>
        <w:t>Ghanshyam UPADHYAYA (Mr.), Joint Secretary, Tourism Promotion, Ministry of Culture, Tourism and Civil Aviation, Kathmandu</w:t>
      </w:r>
    </w:p>
    <w:p w:rsidR="00F169B4" w:rsidRPr="00F169B4" w:rsidRDefault="00F169B4" w:rsidP="00F169B4">
      <w:pPr>
        <w:rPr>
          <w:color w:val="000000" w:themeColor="text1"/>
          <w:szCs w:val="22"/>
        </w:rPr>
      </w:pPr>
    </w:p>
    <w:p w:rsidR="00F169B4" w:rsidRPr="00F169B4" w:rsidRDefault="00F169B4" w:rsidP="00F169B4">
      <w:pPr>
        <w:rPr>
          <w:color w:val="000000" w:themeColor="text1"/>
          <w:szCs w:val="22"/>
        </w:rPr>
      </w:pPr>
    </w:p>
    <w:p w:rsidR="00F169B4" w:rsidRPr="00F169B4" w:rsidRDefault="00F169B4" w:rsidP="00F169B4">
      <w:pPr>
        <w:keepNext/>
        <w:keepLines/>
        <w:rPr>
          <w:color w:val="000000" w:themeColor="text1"/>
          <w:szCs w:val="22"/>
          <w:u w:val="single"/>
        </w:rPr>
      </w:pPr>
      <w:r w:rsidRPr="00F169B4">
        <w:rPr>
          <w:color w:val="000000" w:themeColor="text1"/>
          <w:szCs w:val="22"/>
          <w:u w:val="single"/>
        </w:rPr>
        <w:t>NIGÉRIA/NIGERIA</w:t>
      </w:r>
    </w:p>
    <w:p w:rsidR="00F169B4" w:rsidRPr="00F169B4" w:rsidRDefault="00F169B4" w:rsidP="00F169B4">
      <w:pPr>
        <w:keepNext/>
        <w:keepLines/>
        <w:rPr>
          <w:color w:val="000000" w:themeColor="text1"/>
          <w:szCs w:val="22"/>
          <w:u w:val="single"/>
        </w:rPr>
      </w:pPr>
    </w:p>
    <w:p w:rsidR="00F169B4" w:rsidRPr="00F169B4" w:rsidRDefault="00F169B4" w:rsidP="00F169B4">
      <w:pPr>
        <w:keepNext/>
        <w:keepLines/>
        <w:rPr>
          <w:color w:val="000000" w:themeColor="text1"/>
          <w:szCs w:val="22"/>
        </w:rPr>
      </w:pPr>
      <w:r w:rsidRPr="00F169B4">
        <w:rPr>
          <w:color w:val="000000" w:themeColor="text1"/>
          <w:szCs w:val="22"/>
        </w:rPr>
        <w:t>Michael Okon AKPAN (Mr.), Head, Regulatory Department, Copyright Commission, Federal Secretariat, Abuja</w:t>
      </w:r>
    </w:p>
    <w:p w:rsidR="00F169B4" w:rsidRPr="00F169B4" w:rsidRDefault="00F169B4" w:rsidP="00F169B4">
      <w:pPr>
        <w:keepNext/>
        <w:keepLines/>
        <w:rPr>
          <w:color w:val="000000" w:themeColor="text1"/>
          <w:szCs w:val="22"/>
        </w:rPr>
      </w:pPr>
    </w:p>
    <w:p w:rsidR="00F169B4" w:rsidRPr="00F169B4" w:rsidRDefault="00F169B4" w:rsidP="00F169B4">
      <w:pPr>
        <w:keepNext/>
        <w:keepLines/>
        <w:rPr>
          <w:color w:val="000000" w:themeColor="text1"/>
          <w:szCs w:val="22"/>
        </w:rPr>
      </w:pPr>
      <w:r w:rsidRPr="00F169B4">
        <w:rPr>
          <w:color w:val="000000" w:themeColor="text1"/>
          <w:szCs w:val="22"/>
        </w:rPr>
        <w:t>Chichi UMESI (Ms.), First Secretary, Permanent Mission, Geneva</w:t>
      </w:r>
    </w:p>
    <w:p w:rsidR="00F169B4" w:rsidRPr="00F169B4" w:rsidRDefault="00F169B4" w:rsidP="00F169B4">
      <w:pPr>
        <w:rPr>
          <w:color w:val="000000" w:themeColor="text1"/>
          <w:szCs w:val="22"/>
        </w:rPr>
      </w:pPr>
    </w:p>
    <w:p w:rsidR="00F169B4" w:rsidRPr="00F169B4" w:rsidRDefault="00F169B4" w:rsidP="00F169B4">
      <w:pPr>
        <w:rPr>
          <w:szCs w:val="22"/>
          <w:u w:val="single"/>
        </w:rPr>
      </w:pPr>
      <w:r w:rsidRPr="00F169B4">
        <w:rPr>
          <w:szCs w:val="22"/>
          <w:u w:val="single"/>
        </w:rPr>
        <w:t>NOUVELLE-ZÉLANDE/NEW ZEALAND</w:t>
      </w:r>
    </w:p>
    <w:p w:rsidR="00F169B4" w:rsidRPr="00F169B4" w:rsidRDefault="00F169B4" w:rsidP="00F169B4">
      <w:pPr>
        <w:rPr>
          <w:szCs w:val="22"/>
          <w:u w:val="single"/>
        </w:rPr>
      </w:pPr>
    </w:p>
    <w:p w:rsidR="00F169B4" w:rsidRPr="00F169B4" w:rsidRDefault="00F169B4" w:rsidP="00F169B4">
      <w:pPr>
        <w:rPr>
          <w:szCs w:val="22"/>
        </w:rPr>
      </w:pPr>
      <w:r w:rsidRPr="00F169B4">
        <w:rPr>
          <w:szCs w:val="22"/>
        </w:rPr>
        <w:lastRenderedPageBreak/>
        <w:t>Katrina SUTICH (Ms.), Senior Policy Advisor, Commerce, Consumer and Communications Branch, Ministry of Business, Innovation and Employment, Wellington</w:t>
      </w:r>
    </w:p>
    <w:p w:rsidR="00F169B4" w:rsidRPr="00F169B4" w:rsidRDefault="00F169B4" w:rsidP="00F169B4">
      <w:pPr>
        <w:rPr>
          <w:szCs w:val="22"/>
        </w:rPr>
      </w:pPr>
    </w:p>
    <w:p w:rsidR="00F169B4" w:rsidRPr="00F169B4" w:rsidRDefault="00F169B4" w:rsidP="00F169B4">
      <w:pPr>
        <w:rPr>
          <w:color w:val="000000" w:themeColor="text1"/>
          <w:szCs w:val="22"/>
        </w:rPr>
      </w:pPr>
    </w:p>
    <w:p w:rsidR="00F169B4" w:rsidRPr="00F169B4" w:rsidRDefault="00F169B4" w:rsidP="00F169B4">
      <w:pPr>
        <w:keepNext/>
        <w:keepLines/>
        <w:rPr>
          <w:color w:val="000000" w:themeColor="text1"/>
          <w:szCs w:val="22"/>
          <w:u w:val="single"/>
        </w:rPr>
      </w:pPr>
      <w:r w:rsidRPr="00F169B4">
        <w:rPr>
          <w:color w:val="000000" w:themeColor="text1"/>
          <w:szCs w:val="22"/>
          <w:u w:val="single"/>
        </w:rPr>
        <w:t>OMAN</w:t>
      </w:r>
    </w:p>
    <w:p w:rsidR="00F169B4" w:rsidRPr="00F169B4" w:rsidRDefault="00F169B4" w:rsidP="00F169B4">
      <w:pPr>
        <w:keepNext/>
        <w:keepLines/>
        <w:rPr>
          <w:color w:val="000000" w:themeColor="text1"/>
          <w:szCs w:val="22"/>
          <w:u w:val="single"/>
        </w:rPr>
      </w:pPr>
    </w:p>
    <w:p w:rsidR="00F169B4" w:rsidRPr="00F169B4" w:rsidRDefault="00F169B4" w:rsidP="00F169B4">
      <w:pPr>
        <w:keepNext/>
        <w:keepLines/>
        <w:rPr>
          <w:szCs w:val="22"/>
        </w:rPr>
      </w:pPr>
      <w:r w:rsidRPr="00F169B4">
        <w:rPr>
          <w:szCs w:val="22"/>
        </w:rPr>
        <w:t>Badriya AL RAHBI (Ms.), Head, Copyright Section, Intellectual Property Office, Ministry of Commerce and Industry, Muscat</w:t>
      </w:r>
    </w:p>
    <w:p w:rsidR="00F169B4" w:rsidRPr="00F169B4" w:rsidRDefault="00F169B4" w:rsidP="00F169B4">
      <w:pPr>
        <w:rPr>
          <w:color w:val="000000" w:themeColor="text1"/>
          <w:szCs w:val="22"/>
          <w:u w:val="single"/>
        </w:rPr>
      </w:pPr>
    </w:p>
    <w:p w:rsidR="00F169B4" w:rsidRPr="00F169B4" w:rsidRDefault="00F169B4" w:rsidP="00F169B4">
      <w:pPr>
        <w:rPr>
          <w:color w:val="000000" w:themeColor="text1"/>
          <w:szCs w:val="22"/>
          <w:u w:val="single"/>
        </w:rPr>
      </w:pPr>
    </w:p>
    <w:p w:rsidR="00F169B4" w:rsidRPr="00F169B4" w:rsidRDefault="00F169B4" w:rsidP="00F169B4">
      <w:pPr>
        <w:rPr>
          <w:szCs w:val="22"/>
          <w:u w:val="single"/>
        </w:rPr>
      </w:pPr>
      <w:r w:rsidRPr="00F169B4">
        <w:rPr>
          <w:szCs w:val="22"/>
          <w:u w:val="single"/>
        </w:rPr>
        <w:t>OUGANDA/UGANDA</w:t>
      </w:r>
    </w:p>
    <w:p w:rsidR="00F169B4" w:rsidRPr="00F169B4" w:rsidRDefault="00F169B4" w:rsidP="00F169B4">
      <w:pPr>
        <w:rPr>
          <w:szCs w:val="22"/>
          <w:u w:val="single"/>
        </w:rPr>
      </w:pPr>
    </w:p>
    <w:p w:rsidR="00F169B4" w:rsidRPr="00F169B4" w:rsidRDefault="00F169B4" w:rsidP="00F169B4">
      <w:pPr>
        <w:rPr>
          <w:szCs w:val="22"/>
        </w:rPr>
      </w:pPr>
      <w:r w:rsidRPr="00F169B4">
        <w:rPr>
          <w:szCs w:val="22"/>
        </w:rPr>
        <w:t>Susan Marian ATENGO WEGOYE (Ms.), Director, Legal Affairs, Uganda Communications Commission, Ministry of Foreign Affairs, Kampala</w:t>
      </w:r>
    </w:p>
    <w:p w:rsidR="00F169B4" w:rsidRPr="00F169B4" w:rsidRDefault="00F169B4" w:rsidP="00F169B4">
      <w:pPr>
        <w:rPr>
          <w:szCs w:val="22"/>
        </w:rPr>
      </w:pPr>
    </w:p>
    <w:p w:rsidR="00F169B4" w:rsidRPr="00F169B4" w:rsidRDefault="00F169B4" w:rsidP="00F169B4">
      <w:pPr>
        <w:rPr>
          <w:szCs w:val="22"/>
        </w:rPr>
      </w:pPr>
      <w:r w:rsidRPr="00F169B4">
        <w:rPr>
          <w:szCs w:val="22"/>
        </w:rPr>
        <w:t>Ruth Kanyana BAKIIRA KIBUUKA (Ms.), Manager, Content Development, Uganda Communications Commission, Kampala</w:t>
      </w:r>
    </w:p>
    <w:p w:rsidR="00F169B4" w:rsidRPr="00F169B4" w:rsidRDefault="00F169B4" w:rsidP="00F169B4">
      <w:pPr>
        <w:keepNext/>
        <w:keepLines/>
        <w:rPr>
          <w:szCs w:val="22"/>
          <w:u w:val="single"/>
        </w:rPr>
      </w:pPr>
    </w:p>
    <w:p w:rsidR="00F169B4" w:rsidRPr="00F169B4" w:rsidRDefault="00F169B4" w:rsidP="00F169B4">
      <w:pPr>
        <w:keepNext/>
        <w:keepLines/>
        <w:rPr>
          <w:szCs w:val="22"/>
        </w:rPr>
      </w:pPr>
      <w:r w:rsidRPr="00F169B4">
        <w:rPr>
          <w:szCs w:val="22"/>
        </w:rPr>
        <w:t>George TEBAGANA (Mr.), Adviser, Permanent Mission, Geneva</w:t>
      </w:r>
    </w:p>
    <w:p w:rsidR="00F169B4" w:rsidRPr="00F169B4" w:rsidRDefault="00F169B4" w:rsidP="00F169B4">
      <w:pPr>
        <w:keepNext/>
        <w:keepLines/>
        <w:rPr>
          <w:szCs w:val="22"/>
          <w:u w:val="single"/>
        </w:rPr>
      </w:pPr>
    </w:p>
    <w:p w:rsidR="00F169B4" w:rsidRPr="00F169B4" w:rsidRDefault="00F169B4" w:rsidP="00F169B4">
      <w:pPr>
        <w:keepNext/>
        <w:keepLines/>
        <w:rPr>
          <w:szCs w:val="22"/>
          <w:u w:val="single"/>
        </w:rPr>
      </w:pPr>
    </w:p>
    <w:p w:rsidR="00F169B4" w:rsidRPr="00F169B4" w:rsidRDefault="00F169B4" w:rsidP="00F169B4">
      <w:pPr>
        <w:keepNext/>
        <w:keepLines/>
        <w:rPr>
          <w:szCs w:val="22"/>
          <w:u w:val="single"/>
        </w:rPr>
      </w:pPr>
      <w:r w:rsidRPr="00F169B4">
        <w:rPr>
          <w:szCs w:val="22"/>
          <w:u w:val="single"/>
        </w:rPr>
        <w:t>OUZBÉKISTAN/UZBEKISTAN</w:t>
      </w:r>
    </w:p>
    <w:p w:rsidR="00F169B4" w:rsidRPr="00F169B4" w:rsidRDefault="00F169B4" w:rsidP="00F169B4">
      <w:pPr>
        <w:keepNext/>
        <w:keepLines/>
        <w:rPr>
          <w:szCs w:val="22"/>
          <w:u w:val="single"/>
        </w:rPr>
      </w:pPr>
    </w:p>
    <w:p w:rsidR="00F169B4" w:rsidRPr="00F169B4" w:rsidRDefault="00F169B4" w:rsidP="00F169B4">
      <w:pPr>
        <w:rPr>
          <w:szCs w:val="22"/>
        </w:rPr>
      </w:pPr>
      <w:r w:rsidRPr="00F169B4">
        <w:rPr>
          <w:szCs w:val="22"/>
        </w:rPr>
        <w:t>Abdumumin YULDASHOV (Mr.), Chief Specialist, Copyright and Licensing, Agency on Intellectual Property of the Republic of Uzbekistan, Tashkent</w:t>
      </w:r>
    </w:p>
    <w:p w:rsidR="00F169B4" w:rsidRPr="00F169B4" w:rsidRDefault="00F169B4" w:rsidP="00F169B4">
      <w:pPr>
        <w:rPr>
          <w:szCs w:val="22"/>
        </w:rPr>
      </w:pPr>
    </w:p>
    <w:p w:rsidR="00F169B4" w:rsidRPr="00F169B4" w:rsidRDefault="00F169B4" w:rsidP="00F169B4">
      <w:pPr>
        <w:rPr>
          <w:szCs w:val="22"/>
        </w:rPr>
      </w:pPr>
    </w:p>
    <w:p w:rsidR="00F169B4" w:rsidRPr="00F169B4" w:rsidRDefault="00F169B4" w:rsidP="00F169B4">
      <w:pPr>
        <w:rPr>
          <w:szCs w:val="22"/>
          <w:u w:val="single"/>
        </w:rPr>
      </w:pPr>
      <w:r w:rsidRPr="00F169B4">
        <w:rPr>
          <w:szCs w:val="22"/>
          <w:u w:val="single"/>
        </w:rPr>
        <w:t>PAKISTAN</w:t>
      </w:r>
    </w:p>
    <w:p w:rsidR="00F169B4" w:rsidRPr="00F169B4" w:rsidRDefault="00F169B4" w:rsidP="00F169B4">
      <w:pPr>
        <w:rPr>
          <w:szCs w:val="22"/>
          <w:u w:val="single"/>
        </w:rPr>
      </w:pPr>
    </w:p>
    <w:p w:rsidR="00F169B4" w:rsidRPr="00F169B4" w:rsidRDefault="00F169B4" w:rsidP="00F169B4">
      <w:pPr>
        <w:rPr>
          <w:szCs w:val="22"/>
        </w:rPr>
      </w:pPr>
      <w:r w:rsidRPr="00F169B4">
        <w:rPr>
          <w:szCs w:val="22"/>
        </w:rPr>
        <w:t>Farukh AMIL (Mr.), Ambassador, Permanent Representative, Permanent Mission, Geneva</w:t>
      </w:r>
    </w:p>
    <w:p w:rsidR="00F169B4" w:rsidRPr="00F169B4" w:rsidRDefault="00F169B4" w:rsidP="00F169B4">
      <w:pPr>
        <w:rPr>
          <w:szCs w:val="22"/>
          <w:u w:val="single"/>
        </w:rPr>
      </w:pPr>
    </w:p>
    <w:p w:rsidR="00F169B4" w:rsidRPr="00F169B4" w:rsidRDefault="00F169B4" w:rsidP="00F169B4">
      <w:pPr>
        <w:rPr>
          <w:szCs w:val="22"/>
        </w:rPr>
      </w:pPr>
      <w:r w:rsidRPr="00F169B4">
        <w:rPr>
          <w:szCs w:val="22"/>
        </w:rPr>
        <w:t>Tahr Hussaine ANDRABI (Mr.), Permanent Representative, Permanent Mission, Geneva</w:t>
      </w:r>
    </w:p>
    <w:p w:rsidR="00F169B4" w:rsidRPr="00F169B4" w:rsidRDefault="00F169B4" w:rsidP="00F169B4">
      <w:pPr>
        <w:rPr>
          <w:szCs w:val="22"/>
          <w:u w:val="single"/>
        </w:rPr>
      </w:pPr>
    </w:p>
    <w:p w:rsidR="00F169B4" w:rsidRPr="00F169B4" w:rsidRDefault="00F169B4" w:rsidP="00F169B4">
      <w:pPr>
        <w:rPr>
          <w:szCs w:val="22"/>
        </w:rPr>
      </w:pPr>
      <w:r w:rsidRPr="00F169B4">
        <w:rPr>
          <w:szCs w:val="22"/>
        </w:rPr>
        <w:t>Zunaira LATIF (Ms.), Second Secretary, Permanent Mission, Geneva</w:t>
      </w:r>
    </w:p>
    <w:p w:rsidR="00F169B4" w:rsidRPr="00F169B4" w:rsidRDefault="00F169B4" w:rsidP="00F169B4">
      <w:pPr>
        <w:rPr>
          <w:szCs w:val="22"/>
        </w:rPr>
      </w:pPr>
    </w:p>
    <w:p w:rsidR="00F169B4" w:rsidRPr="00F169B4" w:rsidRDefault="00F169B4" w:rsidP="00F169B4">
      <w:pPr>
        <w:rPr>
          <w:szCs w:val="22"/>
        </w:rPr>
      </w:pPr>
    </w:p>
    <w:p w:rsidR="00F169B4" w:rsidRPr="00F169B4" w:rsidRDefault="00F169B4" w:rsidP="00F169B4">
      <w:pPr>
        <w:keepNext/>
        <w:keepLines/>
        <w:rPr>
          <w:szCs w:val="22"/>
          <w:u w:val="single"/>
        </w:rPr>
      </w:pPr>
      <w:r w:rsidRPr="00F169B4">
        <w:rPr>
          <w:szCs w:val="22"/>
          <w:u w:val="single"/>
        </w:rPr>
        <w:t>PANAMA</w:t>
      </w:r>
    </w:p>
    <w:p w:rsidR="00F169B4" w:rsidRPr="00F169B4" w:rsidRDefault="00F169B4" w:rsidP="00F169B4">
      <w:pPr>
        <w:keepNext/>
        <w:keepLines/>
        <w:rPr>
          <w:szCs w:val="22"/>
          <w:u w:val="single"/>
        </w:rPr>
      </w:pPr>
    </w:p>
    <w:p w:rsidR="00F169B4" w:rsidRPr="00F169B4" w:rsidRDefault="00F169B4" w:rsidP="00F169B4">
      <w:pPr>
        <w:rPr>
          <w:szCs w:val="22"/>
        </w:rPr>
      </w:pPr>
      <w:r w:rsidRPr="00F169B4">
        <w:rPr>
          <w:szCs w:val="22"/>
        </w:rPr>
        <w:t xml:space="preserve">Krizia MATTHEWS (Sra.), Représentante Permanente Alterna, </w:t>
      </w:r>
      <w:r w:rsidRPr="00F169B4">
        <w:rPr>
          <w:color w:val="000000" w:themeColor="text1"/>
          <w:szCs w:val="22"/>
        </w:rPr>
        <w:t>Misión</w:t>
      </w:r>
      <w:r w:rsidRPr="00F169B4">
        <w:rPr>
          <w:szCs w:val="22"/>
        </w:rPr>
        <w:t xml:space="preserve"> Permanente, Ginebra</w:t>
      </w:r>
    </w:p>
    <w:p w:rsidR="00F169B4" w:rsidRPr="00F169B4" w:rsidRDefault="00F169B4" w:rsidP="00F169B4">
      <w:pPr>
        <w:rPr>
          <w:szCs w:val="22"/>
          <w:u w:val="single"/>
        </w:rPr>
      </w:pPr>
    </w:p>
    <w:p w:rsidR="00F169B4" w:rsidRPr="00F169B4" w:rsidRDefault="00F169B4" w:rsidP="00F169B4">
      <w:pPr>
        <w:rPr>
          <w:szCs w:val="22"/>
          <w:u w:val="single"/>
        </w:rPr>
      </w:pPr>
    </w:p>
    <w:p w:rsidR="00F169B4" w:rsidRPr="00F169B4" w:rsidRDefault="00F169B4" w:rsidP="00F169B4">
      <w:pPr>
        <w:rPr>
          <w:szCs w:val="22"/>
          <w:u w:val="single"/>
        </w:rPr>
      </w:pPr>
      <w:r w:rsidRPr="00F169B4">
        <w:rPr>
          <w:szCs w:val="22"/>
          <w:u w:val="single"/>
        </w:rPr>
        <w:t>PAYS-BAS/NETHERLANDS</w:t>
      </w:r>
    </w:p>
    <w:p w:rsidR="00F169B4" w:rsidRPr="00F169B4" w:rsidRDefault="00F169B4" w:rsidP="00F169B4">
      <w:pPr>
        <w:keepNext/>
        <w:keepLines/>
        <w:rPr>
          <w:szCs w:val="22"/>
          <w:u w:val="single"/>
        </w:rPr>
      </w:pPr>
    </w:p>
    <w:p w:rsidR="00F169B4" w:rsidRPr="00F169B4" w:rsidRDefault="00F169B4" w:rsidP="00F169B4">
      <w:pPr>
        <w:rPr>
          <w:szCs w:val="22"/>
        </w:rPr>
      </w:pPr>
      <w:r w:rsidRPr="00F169B4">
        <w:rPr>
          <w:szCs w:val="22"/>
        </w:rPr>
        <w:t>Cyril Bastiaan VAN DER NET (Mr.), Legal Adviser, Ministry of Security and Justice, The Hague</w:t>
      </w:r>
    </w:p>
    <w:p w:rsidR="00F169B4" w:rsidRPr="00F169B4" w:rsidRDefault="00F169B4" w:rsidP="00F169B4">
      <w:pPr>
        <w:rPr>
          <w:color w:val="000000" w:themeColor="text1"/>
          <w:szCs w:val="22"/>
          <w:u w:val="single"/>
        </w:rPr>
      </w:pPr>
    </w:p>
    <w:p w:rsidR="00F169B4" w:rsidRPr="00F169B4" w:rsidRDefault="00F169B4" w:rsidP="00F169B4">
      <w:pPr>
        <w:rPr>
          <w:color w:val="000000" w:themeColor="text1"/>
          <w:szCs w:val="22"/>
          <w:u w:val="single"/>
        </w:rPr>
      </w:pPr>
    </w:p>
    <w:p w:rsidR="00F169B4" w:rsidRPr="00F169B4" w:rsidRDefault="00F169B4" w:rsidP="00F169B4">
      <w:pPr>
        <w:rPr>
          <w:szCs w:val="22"/>
          <w:u w:val="single"/>
        </w:rPr>
      </w:pPr>
      <w:r w:rsidRPr="00F169B4">
        <w:rPr>
          <w:szCs w:val="22"/>
          <w:u w:val="single"/>
        </w:rPr>
        <w:t>PHILIPPINES</w:t>
      </w:r>
    </w:p>
    <w:p w:rsidR="00F169B4" w:rsidRPr="00F169B4" w:rsidRDefault="00F169B4" w:rsidP="00F169B4">
      <w:pPr>
        <w:rPr>
          <w:szCs w:val="22"/>
          <w:u w:val="single"/>
        </w:rPr>
      </w:pPr>
    </w:p>
    <w:p w:rsidR="00F169B4" w:rsidRPr="00F169B4" w:rsidRDefault="00F169B4" w:rsidP="00F169B4">
      <w:pPr>
        <w:rPr>
          <w:szCs w:val="22"/>
        </w:rPr>
      </w:pPr>
      <w:r w:rsidRPr="00F169B4">
        <w:rPr>
          <w:szCs w:val="22"/>
        </w:rPr>
        <w:t xml:space="preserve">Louie Andrew CALVARIO (Mr.), Attorney, Office of the Director General, Intellectual Property Office, Taguig </w:t>
      </w:r>
    </w:p>
    <w:p w:rsidR="00F169B4" w:rsidRPr="00F169B4" w:rsidRDefault="00F169B4" w:rsidP="00F169B4">
      <w:pPr>
        <w:rPr>
          <w:szCs w:val="22"/>
        </w:rPr>
      </w:pPr>
    </w:p>
    <w:p w:rsidR="00F169B4" w:rsidRPr="00F169B4" w:rsidRDefault="00F169B4" w:rsidP="00F169B4">
      <w:pPr>
        <w:rPr>
          <w:szCs w:val="22"/>
        </w:rPr>
      </w:pPr>
      <w:r w:rsidRPr="00F169B4">
        <w:rPr>
          <w:szCs w:val="22"/>
        </w:rPr>
        <w:t>Josephine MARIBOJOC (Ms.), Assistant Secretary, Legal Affairs, Department of Education, Pasig City, Manila</w:t>
      </w:r>
    </w:p>
    <w:p w:rsidR="00F169B4" w:rsidRPr="00F169B4" w:rsidRDefault="00F169B4" w:rsidP="00F169B4">
      <w:pPr>
        <w:rPr>
          <w:szCs w:val="22"/>
          <w:u w:val="single"/>
        </w:rPr>
      </w:pPr>
    </w:p>
    <w:p w:rsidR="00F169B4" w:rsidRPr="00F169B4" w:rsidRDefault="00F169B4" w:rsidP="00F169B4">
      <w:pPr>
        <w:rPr>
          <w:szCs w:val="22"/>
        </w:rPr>
      </w:pPr>
      <w:r w:rsidRPr="00F169B4">
        <w:rPr>
          <w:szCs w:val="22"/>
        </w:rPr>
        <w:t>Arnel TALISAYON (Mr.), First Secretary, Permanent Mission, Geneva</w:t>
      </w:r>
    </w:p>
    <w:p w:rsidR="00F169B4" w:rsidRPr="00F169B4" w:rsidRDefault="00F169B4" w:rsidP="00F169B4">
      <w:pPr>
        <w:keepNext/>
        <w:keepLines/>
        <w:rPr>
          <w:color w:val="000000" w:themeColor="text1"/>
          <w:szCs w:val="22"/>
          <w:u w:val="single"/>
        </w:rPr>
      </w:pPr>
    </w:p>
    <w:p w:rsidR="00F169B4" w:rsidRPr="00F169B4" w:rsidRDefault="00F169B4" w:rsidP="00F169B4">
      <w:pPr>
        <w:rPr>
          <w:szCs w:val="22"/>
        </w:rPr>
      </w:pPr>
      <w:r w:rsidRPr="00F169B4">
        <w:rPr>
          <w:szCs w:val="22"/>
        </w:rPr>
        <w:t>Jayroma BAYOTAS (Ms.), Attaché, Permanent Mission, Geneva</w:t>
      </w:r>
    </w:p>
    <w:p w:rsidR="00F169B4" w:rsidRPr="00F169B4" w:rsidRDefault="00F169B4" w:rsidP="00F169B4">
      <w:pPr>
        <w:keepNext/>
        <w:keepLines/>
        <w:rPr>
          <w:color w:val="000000" w:themeColor="text1"/>
          <w:szCs w:val="22"/>
          <w:u w:val="single"/>
        </w:rPr>
      </w:pPr>
    </w:p>
    <w:p w:rsidR="00F169B4" w:rsidRPr="00F169B4" w:rsidRDefault="00F169B4" w:rsidP="00F169B4">
      <w:pPr>
        <w:keepNext/>
        <w:keepLines/>
        <w:rPr>
          <w:color w:val="000000" w:themeColor="text1"/>
          <w:szCs w:val="22"/>
          <w:u w:val="single"/>
        </w:rPr>
      </w:pPr>
    </w:p>
    <w:p w:rsidR="00F169B4" w:rsidRPr="00F169B4" w:rsidRDefault="00F169B4" w:rsidP="00F169B4">
      <w:pPr>
        <w:keepNext/>
        <w:keepLines/>
        <w:rPr>
          <w:color w:val="000000" w:themeColor="text1"/>
          <w:szCs w:val="22"/>
          <w:u w:val="single"/>
        </w:rPr>
      </w:pPr>
      <w:r w:rsidRPr="00F169B4">
        <w:rPr>
          <w:color w:val="000000" w:themeColor="text1"/>
          <w:szCs w:val="22"/>
          <w:u w:val="single"/>
        </w:rPr>
        <w:t>POLOGNE/POLAND</w:t>
      </w:r>
      <w:r w:rsidRPr="00F169B4">
        <w:rPr>
          <w:color w:val="000000" w:themeColor="text1"/>
          <w:szCs w:val="22"/>
        </w:rPr>
        <w:t xml:space="preserve"> </w:t>
      </w:r>
    </w:p>
    <w:p w:rsidR="00F169B4" w:rsidRPr="00F169B4" w:rsidRDefault="00F169B4" w:rsidP="00F169B4">
      <w:pPr>
        <w:keepNext/>
        <w:keepLines/>
        <w:rPr>
          <w:szCs w:val="22"/>
        </w:rPr>
      </w:pPr>
    </w:p>
    <w:p w:rsidR="00F169B4" w:rsidRPr="00F169B4" w:rsidRDefault="00F169B4" w:rsidP="00F169B4">
      <w:pPr>
        <w:keepNext/>
        <w:keepLines/>
        <w:rPr>
          <w:szCs w:val="22"/>
        </w:rPr>
      </w:pPr>
      <w:r w:rsidRPr="00F169B4">
        <w:rPr>
          <w:szCs w:val="22"/>
        </w:rPr>
        <w:t>Karol KOŚCIŃSKI (Mr.), Director, Department of Intellectual Property and Media, Ministry of Culture and National Heritage, Warsaw</w:t>
      </w:r>
    </w:p>
    <w:p w:rsidR="00F169B4" w:rsidRPr="00F169B4" w:rsidRDefault="00F169B4" w:rsidP="00F169B4">
      <w:pPr>
        <w:keepNext/>
        <w:keepLines/>
        <w:rPr>
          <w:szCs w:val="22"/>
        </w:rPr>
      </w:pPr>
    </w:p>
    <w:p w:rsidR="00F169B4" w:rsidRPr="00F169B4" w:rsidRDefault="00F169B4" w:rsidP="00F169B4">
      <w:pPr>
        <w:keepNext/>
        <w:keepLines/>
        <w:rPr>
          <w:szCs w:val="22"/>
        </w:rPr>
      </w:pPr>
      <w:r w:rsidRPr="00F169B4">
        <w:rPr>
          <w:szCs w:val="22"/>
        </w:rPr>
        <w:t>Kinga SZELENBAUM (Ms.), Specialist, Department of Intellectual Property and Media, Ministry of Culture and National Heritage, Warsaw</w:t>
      </w:r>
    </w:p>
    <w:p w:rsidR="00F169B4" w:rsidRPr="00F169B4" w:rsidRDefault="00F169B4" w:rsidP="00F169B4">
      <w:pPr>
        <w:keepNext/>
        <w:keepLines/>
        <w:rPr>
          <w:color w:val="000000" w:themeColor="text1"/>
          <w:szCs w:val="22"/>
          <w:u w:val="single"/>
        </w:rPr>
      </w:pPr>
    </w:p>
    <w:p w:rsidR="00F169B4" w:rsidRPr="00F169B4" w:rsidRDefault="00F169B4" w:rsidP="00F169B4">
      <w:pPr>
        <w:keepNext/>
        <w:keepLines/>
        <w:rPr>
          <w:color w:val="000000" w:themeColor="text1"/>
          <w:szCs w:val="22"/>
        </w:rPr>
      </w:pPr>
      <w:r w:rsidRPr="00F169B4">
        <w:rPr>
          <w:szCs w:val="22"/>
        </w:rPr>
        <w:t>Agnieszka HARDEJ-JANUSZEK (Ms.), First Counsellor</w:t>
      </w:r>
      <w:r w:rsidRPr="00F169B4">
        <w:rPr>
          <w:color w:val="000000" w:themeColor="text1"/>
          <w:szCs w:val="22"/>
        </w:rPr>
        <w:t>, Permanent Mission, Geneva</w:t>
      </w:r>
    </w:p>
    <w:p w:rsidR="00F169B4" w:rsidRPr="00F169B4" w:rsidRDefault="00F169B4" w:rsidP="00F169B4">
      <w:pPr>
        <w:rPr>
          <w:color w:val="000000" w:themeColor="text1"/>
          <w:szCs w:val="22"/>
        </w:rPr>
      </w:pPr>
    </w:p>
    <w:p w:rsidR="00F169B4" w:rsidRPr="00F169B4" w:rsidRDefault="00F169B4" w:rsidP="00F169B4">
      <w:pPr>
        <w:rPr>
          <w:color w:val="000000" w:themeColor="text1"/>
          <w:szCs w:val="22"/>
        </w:rPr>
      </w:pPr>
    </w:p>
    <w:p w:rsidR="00F169B4" w:rsidRPr="00F169B4" w:rsidRDefault="00F169B4" w:rsidP="00F169B4">
      <w:pPr>
        <w:keepNext/>
        <w:keepLines/>
        <w:rPr>
          <w:color w:val="000000" w:themeColor="text1"/>
          <w:szCs w:val="22"/>
          <w:u w:val="single"/>
        </w:rPr>
      </w:pPr>
      <w:r w:rsidRPr="00F169B4">
        <w:rPr>
          <w:color w:val="000000" w:themeColor="text1"/>
          <w:szCs w:val="22"/>
          <w:u w:val="single"/>
        </w:rPr>
        <w:t>PORTUGAL</w:t>
      </w:r>
    </w:p>
    <w:p w:rsidR="00F169B4" w:rsidRPr="00F169B4" w:rsidRDefault="00F169B4" w:rsidP="00F169B4">
      <w:pPr>
        <w:keepNext/>
        <w:keepLines/>
        <w:rPr>
          <w:color w:val="000000" w:themeColor="text1"/>
          <w:szCs w:val="22"/>
          <w:u w:val="single"/>
        </w:rPr>
      </w:pPr>
    </w:p>
    <w:p w:rsidR="00F169B4" w:rsidRPr="00F169B4" w:rsidRDefault="00F169B4" w:rsidP="00F169B4">
      <w:pPr>
        <w:keepNext/>
        <w:keepLines/>
        <w:rPr>
          <w:color w:val="000000" w:themeColor="text1"/>
          <w:szCs w:val="22"/>
        </w:rPr>
      </w:pPr>
      <w:r w:rsidRPr="00F169B4">
        <w:rPr>
          <w:color w:val="000000" w:themeColor="text1"/>
          <w:szCs w:val="22"/>
        </w:rPr>
        <w:t>João PINA DE MORAIS (Mr.), First Secretary, Permanent Mission, Geneva</w:t>
      </w:r>
    </w:p>
    <w:p w:rsidR="00F169B4" w:rsidRPr="00F169B4" w:rsidRDefault="00F169B4" w:rsidP="00F169B4">
      <w:pPr>
        <w:rPr>
          <w:color w:val="000000" w:themeColor="text1"/>
          <w:szCs w:val="22"/>
        </w:rPr>
      </w:pPr>
    </w:p>
    <w:p w:rsidR="00F169B4" w:rsidRPr="00F169B4" w:rsidRDefault="00F169B4" w:rsidP="00F169B4">
      <w:pPr>
        <w:rPr>
          <w:szCs w:val="22"/>
        </w:rPr>
      </w:pPr>
      <w:r w:rsidRPr="00F169B4">
        <w:rPr>
          <w:szCs w:val="22"/>
        </w:rPr>
        <w:t>Carlos MOURA-CARVALHO (Mr.), Strategic Cabinet, Ministry of Culture, Lisbon</w:t>
      </w:r>
    </w:p>
    <w:p w:rsidR="00F169B4" w:rsidRPr="00F169B4" w:rsidRDefault="00F169B4" w:rsidP="00F169B4">
      <w:pPr>
        <w:rPr>
          <w:color w:val="000000" w:themeColor="text1"/>
          <w:szCs w:val="22"/>
        </w:rPr>
      </w:pPr>
    </w:p>
    <w:p w:rsidR="00F169B4" w:rsidRPr="00F169B4" w:rsidRDefault="00F169B4" w:rsidP="00F169B4">
      <w:pPr>
        <w:rPr>
          <w:color w:val="000000" w:themeColor="text1"/>
          <w:szCs w:val="22"/>
        </w:rPr>
      </w:pPr>
    </w:p>
    <w:p w:rsidR="00F169B4" w:rsidRPr="00F169B4" w:rsidRDefault="00F169B4" w:rsidP="00F169B4">
      <w:pPr>
        <w:keepNext/>
        <w:keepLines/>
        <w:rPr>
          <w:color w:val="000000" w:themeColor="text1"/>
          <w:szCs w:val="22"/>
          <w:u w:val="single"/>
        </w:rPr>
      </w:pPr>
      <w:r w:rsidRPr="00F169B4">
        <w:rPr>
          <w:color w:val="000000" w:themeColor="text1"/>
          <w:szCs w:val="22"/>
          <w:u w:val="single"/>
        </w:rPr>
        <w:t>RÉPUBLIQUE DE CORÉE/REPUBLIC OF KOREA</w:t>
      </w:r>
    </w:p>
    <w:p w:rsidR="00F169B4" w:rsidRPr="00F169B4" w:rsidRDefault="00F169B4" w:rsidP="00F169B4">
      <w:pPr>
        <w:keepNext/>
        <w:keepLines/>
        <w:rPr>
          <w:szCs w:val="22"/>
        </w:rPr>
      </w:pPr>
    </w:p>
    <w:p w:rsidR="00F169B4" w:rsidRPr="00F169B4" w:rsidRDefault="00F169B4" w:rsidP="00F169B4">
      <w:pPr>
        <w:rPr>
          <w:szCs w:val="22"/>
        </w:rPr>
      </w:pPr>
      <w:r w:rsidRPr="00F169B4">
        <w:rPr>
          <w:szCs w:val="22"/>
        </w:rPr>
        <w:t>PARK Kwang Seon (Mr.), Judge, Seoul</w:t>
      </w:r>
    </w:p>
    <w:p w:rsidR="00F169B4" w:rsidRPr="00F169B4" w:rsidRDefault="00F169B4" w:rsidP="00F169B4">
      <w:pPr>
        <w:keepNext/>
        <w:keepLines/>
        <w:rPr>
          <w:szCs w:val="22"/>
        </w:rPr>
      </w:pPr>
    </w:p>
    <w:p w:rsidR="00F169B4" w:rsidRPr="00F169B4" w:rsidRDefault="00F169B4" w:rsidP="00F169B4">
      <w:pPr>
        <w:rPr>
          <w:szCs w:val="22"/>
        </w:rPr>
      </w:pPr>
      <w:r w:rsidRPr="00F169B4">
        <w:rPr>
          <w:szCs w:val="22"/>
        </w:rPr>
        <w:t>HA Dong Chul (Mr.), Korean Broadcasting System, Paju</w:t>
      </w:r>
    </w:p>
    <w:p w:rsidR="00F169B4" w:rsidRPr="00F169B4" w:rsidRDefault="00F169B4" w:rsidP="00F169B4">
      <w:pPr>
        <w:keepNext/>
        <w:keepLines/>
        <w:rPr>
          <w:szCs w:val="22"/>
        </w:rPr>
      </w:pPr>
    </w:p>
    <w:p w:rsidR="00F169B4" w:rsidRPr="00F169B4" w:rsidRDefault="00F169B4" w:rsidP="00F169B4">
      <w:pPr>
        <w:rPr>
          <w:szCs w:val="22"/>
        </w:rPr>
      </w:pPr>
      <w:r w:rsidRPr="00F169B4">
        <w:rPr>
          <w:szCs w:val="22"/>
        </w:rPr>
        <w:t>KIM Hyechang (Mr.), Director, Korean Copyright Commission, Jingju</w:t>
      </w:r>
    </w:p>
    <w:p w:rsidR="00F169B4" w:rsidRPr="00F169B4" w:rsidRDefault="00F169B4" w:rsidP="00F169B4">
      <w:pPr>
        <w:rPr>
          <w:szCs w:val="22"/>
        </w:rPr>
      </w:pPr>
    </w:p>
    <w:p w:rsidR="00F169B4" w:rsidRPr="00F169B4" w:rsidRDefault="00F169B4" w:rsidP="00F169B4">
      <w:pPr>
        <w:rPr>
          <w:szCs w:val="22"/>
        </w:rPr>
      </w:pPr>
      <w:r w:rsidRPr="00F169B4">
        <w:rPr>
          <w:szCs w:val="22"/>
        </w:rPr>
        <w:t>LEE Jinntae (Mr.), Senior Researcher, Korean Copyright Commission, Jinju</w:t>
      </w:r>
    </w:p>
    <w:p w:rsidR="00F169B4" w:rsidRPr="00F169B4" w:rsidRDefault="00F169B4" w:rsidP="00F169B4">
      <w:pPr>
        <w:rPr>
          <w:szCs w:val="22"/>
        </w:rPr>
      </w:pPr>
    </w:p>
    <w:p w:rsidR="00F169B4" w:rsidRPr="00F169B4" w:rsidRDefault="00F169B4" w:rsidP="00F169B4">
      <w:pPr>
        <w:rPr>
          <w:szCs w:val="22"/>
        </w:rPr>
      </w:pPr>
      <w:r w:rsidRPr="00F169B4">
        <w:rPr>
          <w:szCs w:val="22"/>
        </w:rPr>
        <w:t>JUNG DAE SOON (Mr.), Counselor, Permanent Mission, Geneva</w:t>
      </w:r>
    </w:p>
    <w:p w:rsidR="00F169B4" w:rsidRPr="00F169B4" w:rsidRDefault="00F169B4" w:rsidP="00F169B4">
      <w:pPr>
        <w:rPr>
          <w:szCs w:val="22"/>
        </w:rPr>
      </w:pPr>
    </w:p>
    <w:p w:rsidR="00F169B4" w:rsidRPr="00F169B4" w:rsidRDefault="00F169B4" w:rsidP="00F169B4">
      <w:pPr>
        <w:rPr>
          <w:szCs w:val="22"/>
        </w:rPr>
      </w:pPr>
      <w:r w:rsidRPr="00F169B4">
        <w:rPr>
          <w:szCs w:val="22"/>
        </w:rPr>
        <w:t>NHO Yu Kyong (Ms.), Counselor, Permanent Mission, Geneva</w:t>
      </w:r>
    </w:p>
    <w:p w:rsidR="00F169B4" w:rsidRPr="00F169B4" w:rsidRDefault="00F169B4" w:rsidP="00F169B4">
      <w:pPr>
        <w:rPr>
          <w:szCs w:val="22"/>
        </w:rPr>
      </w:pPr>
    </w:p>
    <w:p w:rsidR="00F169B4" w:rsidRPr="00F169B4" w:rsidRDefault="00F169B4" w:rsidP="00F169B4">
      <w:pPr>
        <w:rPr>
          <w:szCs w:val="22"/>
          <w:u w:val="single"/>
        </w:rPr>
      </w:pPr>
      <w:r w:rsidRPr="00F169B4">
        <w:rPr>
          <w:szCs w:val="22"/>
          <w:u w:val="single"/>
        </w:rPr>
        <w:t>RÉPUBLIQUE DE MOLDOVA/REPUBLIC OF MOLDOVA</w:t>
      </w:r>
    </w:p>
    <w:p w:rsidR="00F169B4" w:rsidRPr="00F169B4" w:rsidRDefault="00F169B4" w:rsidP="00F169B4">
      <w:pPr>
        <w:rPr>
          <w:szCs w:val="22"/>
          <w:u w:val="single"/>
        </w:rPr>
      </w:pPr>
    </w:p>
    <w:p w:rsidR="00F169B4" w:rsidRPr="00F169B4" w:rsidRDefault="00F169B4" w:rsidP="00F169B4">
      <w:pPr>
        <w:rPr>
          <w:szCs w:val="22"/>
        </w:rPr>
      </w:pPr>
      <w:r w:rsidRPr="00F169B4">
        <w:rPr>
          <w:szCs w:val="22"/>
        </w:rPr>
        <w:t>Marin CEBOTARI (Mr.), Counsellor, Permanent Mission, Geneva</w:t>
      </w:r>
    </w:p>
    <w:p w:rsidR="00F169B4" w:rsidRPr="00F169B4" w:rsidRDefault="00F169B4" w:rsidP="00F169B4">
      <w:pPr>
        <w:rPr>
          <w:szCs w:val="22"/>
        </w:rPr>
      </w:pPr>
    </w:p>
    <w:p w:rsidR="00F169B4" w:rsidRPr="00F169B4" w:rsidRDefault="00F169B4" w:rsidP="00F169B4">
      <w:pPr>
        <w:rPr>
          <w:szCs w:val="22"/>
        </w:rPr>
      </w:pPr>
    </w:p>
    <w:p w:rsidR="00F169B4" w:rsidRPr="00F169B4" w:rsidRDefault="00F169B4" w:rsidP="00F169B4">
      <w:pPr>
        <w:keepNext/>
        <w:keepLines/>
        <w:rPr>
          <w:szCs w:val="22"/>
          <w:u w:val="single"/>
        </w:rPr>
      </w:pPr>
      <w:r w:rsidRPr="00F169B4">
        <w:rPr>
          <w:szCs w:val="22"/>
          <w:u w:val="single"/>
        </w:rPr>
        <w:t>RÉPUBLIQUE DÉMOCRATIQUE POPULAIRE LAO/LAO PEOPLE'S DEMOCRATIC REPUBLIC</w:t>
      </w:r>
    </w:p>
    <w:p w:rsidR="00F169B4" w:rsidRPr="00F169B4" w:rsidRDefault="00F169B4" w:rsidP="00F169B4">
      <w:pPr>
        <w:keepNext/>
        <w:keepLines/>
        <w:rPr>
          <w:szCs w:val="22"/>
          <w:u w:val="single"/>
        </w:rPr>
      </w:pPr>
    </w:p>
    <w:p w:rsidR="00F169B4" w:rsidRPr="00F169B4" w:rsidRDefault="00F169B4" w:rsidP="00F169B4">
      <w:pPr>
        <w:keepNext/>
        <w:keepLines/>
        <w:rPr>
          <w:szCs w:val="22"/>
        </w:rPr>
      </w:pPr>
      <w:r w:rsidRPr="00F169B4">
        <w:rPr>
          <w:szCs w:val="22"/>
        </w:rPr>
        <w:t>Phommala NANTHAVONG (Mr.), Director, Copyright Division, Vientiane</w:t>
      </w:r>
    </w:p>
    <w:p w:rsidR="00F169B4" w:rsidRPr="00F169B4" w:rsidRDefault="00F169B4" w:rsidP="00F169B4">
      <w:pPr>
        <w:rPr>
          <w:szCs w:val="22"/>
        </w:rPr>
      </w:pPr>
    </w:p>
    <w:p w:rsidR="00F169B4" w:rsidRPr="00F169B4" w:rsidRDefault="00F169B4" w:rsidP="00F169B4">
      <w:pPr>
        <w:rPr>
          <w:szCs w:val="22"/>
        </w:rPr>
      </w:pPr>
    </w:p>
    <w:p w:rsidR="00F169B4" w:rsidRPr="00F169B4" w:rsidRDefault="00F169B4" w:rsidP="00F169B4">
      <w:pPr>
        <w:keepNext/>
        <w:keepLines/>
        <w:rPr>
          <w:color w:val="000000" w:themeColor="text1"/>
          <w:szCs w:val="22"/>
          <w:u w:val="single"/>
        </w:rPr>
      </w:pPr>
      <w:r w:rsidRPr="00F169B4">
        <w:rPr>
          <w:color w:val="000000" w:themeColor="text1"/>
          <w:szCs w:val="22"/>
          <w:u w:val="single"/>
        </w:rPr>
        <w:t>RÉPUBLIQUE TCHÈQUE/CZECH REPUBLIC</w:t>
      </w:r>
    </w:p>
    <w:p w:rsidR="00F169B4" w:rsidRPr="00F169B4" w:rsidRDefault="00F169B4" w:rsidP="00F169B4">
      <w:pPr>
        <w:keepNext/>
        <w:keepLines/>
        <w:rPr>
          <w:color w:val="000000" w:themeColor="text1"/>
          <w:szCs w:val="22"/>
          <w:u w:val="single"/>
        </w:rPr>
      </w:pPr>
    </w:p>
    <w:p w:rsidR="00F169B4" w:rsidRPr="00F169B4" w:rsidRDefault="00F169B4" w:rsidP="00F169B4">
      <w:pPr>
        <w:keepNext/>
        <w:keepLines/>
        <w:rPr>
          <w:color w:val="000000" w:themeColor="text1"/>
          <w:szCs w:val="22"/>
        </w:rPr>
      </w:pPr>
      <w:r w:rsidRPr="00F169B4">
        <w:rPr>
          <w:color w:val="000000" w:themeColor="text1"/>
          <w:szCs w:val="22"/>
        </w:rPr>
        <w:t>Adéla FALADOVÁ (Ms.), Deputy Director, Copyright Department, Ministry of Culture, Prague</w:t>
      </w:r>
    </w:p>
    <w:p w:rsidR="00F169B4" w:rsidRPr="00F169B4" w:rsidRDefault="00F169B4" w:rsidP="00F169B4">
      <w:pPr>
        <w:rPr>
          <w:color w:val="000000" w:themeColor="text1"/>
          <w:szCs w:val="22"/>
        </w:rPr>
      </w:pPr>
    </w:p>
    <w:p w:rsidR="00F169B4" w:rsidRPr="00F169B4" w:rsidRDefault="00F169B4" w:rsidP="00F169B4">
      <w:pPr>
        <w:rPr>
          <w:color w:val="000000" w:themeColor="text1"/>
          <w:szCs w:val="22"/>
        </w:rPr>
      </w:pPr>
    </w:p>
    <w:p w:rsidR="00F169B4" w:rsidRPr="00F169B4" w:rsidRDefault="00F169B4" w:rsidP="00F169B4">
      <w:pPr>
        <w:keepNext/>
        <w:keepLines/>
        <w:rPr>
          <w:color w:val="000000" w:themeColor="text1"/>
          <w:szCs w:val="22"/>
          <w:u w:val="single"/>
        </w:rPr>
      </w:pPr>
      <w:r w:rsidRPr="00F169B4">
        <w:rPr>
          <w:color w:val="000000" w:themeColor="text1"/>
          <w:szCs w:val="22"/>
          <w:u w:val="single"/>
        </w:rPr>
        <w:t>ROYAUME-UNI/UNITED KINGDOM</w:t>
      </w:r>
    </w:p>
    <w:p w:rsidR="00F169B4" w:rsidRPr="00F169B4" w:rsidRDefault="00F169B4" w:rsidP="00F169B4">
      <w:pPr>
        <w:keepNext/>
        <w:keepLines/>
        <w:rPr>
          <w:color w:val="000000" w:themeColor="text1"/>
          <w:szCs w:val="22"/>
        </w:rPr>
      </w:pPr>
    </w:p>
    <w:p w:rsidR="00F169B4" w:rsidRPr="00F169B4" w:rsidRDefault="00F169B4" w:rsidP="00F169B4">
      <w:pPr>
        <w:rPr>
          <w:szCs w:val="22"/>
        </w:rPr>
      </w:pPr>
      <w:r w:rsidRPr="00F169B4">
        <w:rPr>
          <w:szCs w:val="22"/>
        </w:rPr>
        <w:t>Roslyn LYNCH (Ms.), Director, Copyright and Enforcement, Intellectual Property Office, London</w:t>
      </w:r>
    </w:p>
    <w:p w:rsidR="00F169B4" w:rsidRPr="00F169B4" w:rsidRDefault="00F169B4" w:rsidP="00F169B4">
      <w:pPr>
        <w:rPr>
          <w:szCs w:val="22"/>
        </w:rPr>
      </w:pPr>
    </w:p>
    <w:p w:rsidR="00F169B4" w:rsidRPr="00F169B4" w:rsidRDefault="00F169B4" w:rsidP="00F169B4">
      <w:pPr>
        <w:rPr>
          <w:szCs w:val="22"/>
        </w:rPr>
      </w:pPr>
      <w:r w:rsidRPr="00F169B4">
        <w:rPr>
          <w:szCs w:val="22"/>
        </w:rPr>
        <w:t>Robin STOUT (Mr.), Deputy Director, Copyright and Enforcement Directorate,</w:t>
      </w:r>
      <w:r w:rsidRPr="00F169B4">
        <w:rPr>
          <w:color w:val="000000" w:themeColor="text1"/>
          <w:szCs w:val="22"/>
        </w:rPr>
        <w:t xml:space="preserve"> United Kingdom Intellectual Property Office (UKIPO)</w:t>
      </w:r>
      <w:r w:rsidRPr="00F169B4">
        <w:rPr>
          <w:szCs w:val="22"/>
        </w:rPr>
        <w:t>, Newport</w:t>
      </w:r>
    </w:p>
    <w:p w:rsidR="00F169B4" w:rsidRPr="00F169B4" w:rsidRDefault="00F169B4" w:rsidP="00F169B4">
      <w:pPr>
        <w:keepNext/>
        <w:keepLines/>
        <w:rPr>
          <w:color w:val="000000" w:themeColor="text1"/>
          <w:szCs w:val="22"/>
        </w:rPr>
      </w:pPr>
    </w:p>
    <w:p w:rsidR="00F169B4" w:rsidRPr="00F169B4" w:rsidRDefault="00F169B4" w:rsidP="00F169B4">
      <w:pPr>
        <w:keepNext/>
        <w:keepLines/>
        <w:rPr>
          <w:color w:val="000000" w:themeColor="text1"/>
          <w:szCs w:val="22"/>
        </w:rPr>
      </w:pPr>
      <w:r w:rsidRPr="00F169B4">
        <w:rPr>
          <w:color w:val="000000" w:themeColor="text1"/>
          <w:szCs w:val="22"/>
        </w:rPr>
        <w:t>Neil COLLETT (Mr.), Head, European and International Copyright, Copyright and Intellectual Property Enforcement Directorate, United Kingdom Intellectual Property Office (UKIPO), Newport</w:t>
      </w:r>
    </w:p>
    <w:p w:rsidR="00F169B4" w:rsidRPr="00F169B4" w:rsidRDefault="00F169B4" w:rsidP="00F169B4">
      <w:pPr>
        <w:keepNext/>
        <w:keepLines/>
        <w:rPr>
          <w:color w:val="000000" w:themeColor="text1"/>
          <w:szCs w:val="22"/>
        </w:rPr>
      </w:pPr>
    </w:p>
    <w:p w:rsidR="00F169B4" w:rsidRPr="00F169B4" w:rsidRDefault="00F169B4" w:rsidP="00F169B4">
      <w:pPr>
        <w:rPr>
          <w:szCs w:val="22"/>
        </w:rPr>
      </w:pPr>
      <w:r w:rsidRPr="00F169B4">
        <w:rPr>
          <w:szCs w:val="22"/>
        </w:rPr>
        <w:t xml:space="preserve">Rhian DOLEMAN (Ms.), Senior Copyright Policy Advisor, Copyright and </w:t>
      </w:r>
      <w:r w:rsidRPr="00F169B4">
        <w:rPr>
          <w:color w:val="000000" w:themeColor="text1"/>
          <w:szCs w:val="22"/>
        </w:rPr>
        <w:t>Intellectual Property</w:t>
      </w:r>
      <w:r w:rsidRPr="00F169B4">
        <w:rPr>
          <w:szCs w:val="22"/>
        </w:rPr>
        <w:t xml:space="preserve"> Enforcement Directorate, </w:t>
      </w:r>
      <w:r w:rsidRPr="00F169B4">
        <w:rPr>
          <w:color w:val="000000" w:themeColor="text1"/>
          <w:szCs w:val="22"/>
        </w:rPr>
        <w:t>United Kingdom Intellectual Property Office (UKIPO)</w:t>
      </w:r>
      <w:r w:rsidRPr="00F169B4">
        <w:rPr>
          <w:szCs w:val="22"/>
        </w:rPr>
        <w:t>, Newport</w:t>
      </w:r>
    </w:p>
    <w:p w:rsidR="00F169B4" w:rsidRPr="00F169B4" w:rsidRDefault="00F169B4" w:rsidP="00F169B4">
      <w:pPr>
        <w:keepNext/>
        <w:keepLines/>
        <w:rPr>
          <w:color w:val="000000" w:themeColor="text1"/>
          <w:szCs w:val="22"/>
        </w:rPr>
      </w:pPr>
    </w:p>
    <w:p w:rsidR="00F169B4" w:rsidRPr="00F169B4" w:rsidRDefault="00F169B4" w:rsidP="00F169B4">
      <w:pPr>
        <w:keepNext/>
        <w:keepLines/>
        <w:rPr>
          <w:szCs w:val="22"/>
        </w:rPr>
      </w:pPr>
      <w:r w:rsidRPr="00F169B4">
        <w:rPr>
          <w:szCs w:val="22"/>
        </w:rPr>
        <w:t>Faizul AZMAN (Mr.), Senior Policy Advisor, Intellectual Property Office, London</w:t>
      </w:r>
    </w:p>
    <w:p w:rsidR="00F169B4" w:rsidRPr="00F169B4" w:rsidRDefault="00F169B4" w:rsidP="00F169B4">
      <w:pPr>
        <w:rPr>
          <w:szCs w:val="22"/>
          <w:u w:val="single"/>
        </w:rPr>
      </w:pPr>
    </w:p>
    <w:p w:rsidR="00F169B4" w:rsidRPr="00F169B4" w:rsidRDefault="00F169B4" w:rsidP="00F169B4">
      <w:pPr>
        <w:keepNext/>
        <w:keepLines/>
        <w:rPr>
          <w:color w:val="000000" w:themeColor="text1"/>
          <w:szCs w:val="22"/>
          <w:u w:val="single"/>
        </w:rPr>
      </w:pPr>
    </w:p>
    <w:p w:rsidR="00F169B4" w:rsidRPr="00F169B4" w:rsidRDefault="00F169B4" w:rsidP="00F169B4">
      <w:pPr>
        <w:keepNext/>
        <w:keepLines/>
        <w:rPr>
          <w:szCs w:val="22"/>
          <w:u w:val="single"/>
        </w:rPr>
      </w:pPr>
      <w:r w:rsidRPr="00F169B4">
        <w:rPr>
          <w:szCs w:val="22"/>
          <w:u w:val="single"/>
        </w:rPr>
        <w:t>SAINT-SIÈGE/HOLY SEE</w:t>
      </w:r>
    </w:p>
    <w:p w:rsidR="00F169B4" w:rsidRPr="00F169B4" w:rsidRDefault="00F169B4" w:rsidP="00F169B4">
      <w:pPr>
        <w:keepNext/>
        <w:keepLines/>
        <w:rPr>
          <w:szCs w:val="22"/>
          <w:u w:val="single"/>
        </w:rPr>
      </w:pPr>
    </w:p>
    <w:p w:rsidR="00F169B4" w:rsidRPr="00F169B4" w:rsidRDefault="00F169B4" w:rsidP="00F169B4">
      <w:pPr>
        <w:keepNext/>
        <w:keepLines/>
        <w:rPr>
          <w:szCs w:val="22"/>
        </w:rPr>
      </w:pPr>
      <w:r w:rsidRPr="00F169B4">
        <w:rPr>
          <w:szCs w:val="22"/>
        </w:rPr>
        <w:t>Carlo Maria MARENGHI (Ms.), Attaché, Permanent Mission, Geneva</w:t>
      </w:r>
    </w:p>
    <w:p w:rsidR="00F169B4" w:rsidRPr="00F169B4" w:rsidRDefault="00F169B4" w:rsidP="00F169B4">
      <w:pPr>
        <w:keepNext/>
        <w:keepLines/>
        <w:rPr>
          <w:color w:val="000000" w:themeColor="text1"/>
          <w:szCs w:val="22"/>
          <w:u w:val="single"/>
        </w:rPr>
      </w:pPr>
    </w:p>
    <w:p w:rsidR="00F169B4" w:rsidRPr="00F169B4" w:rsidRDefault="00F169B4" w:rsidP="00F169B4">
      <w:pPr>
        <w:keepNext/>
        <w:keepLines/>
        <w:rPr>
          <w:color w:val="000000" w:themeColor="text1"/>
          <w:szCs w:val="22"/>
          <w:u w:val="single"/>
        </w:rPr>
      </w:pPr>
    </w:p>
    <w:p w:rsidR="00F169B4" w:rsidRPr="00F169B4" w:rsidRDefault="00F169B4" w:rsidP="00F169B4">
      <w:pPr>
        <w:keepNext/>
        <w:keepLines/>
        <w:rPr>
          <w:color w:val="000000" w:themeColor="text1"/>
          <w:szCs w:val="22"/>
          <w:u w:val="single"/>
        </w:rPr>
      </w:pPr>
      <w:r w:rsidRPr="00F169B4">
        <w:rPr>
          <w:color w:val="000000" w:themeColor="text1"/>
          <w:szCs w:val="22"/>
          <w:u w:val="single"/>
        </w:rPr>
        <w:t>SÉNÉGAL/SENEGAL</w:t>
      </w:r>
    </w:p>
    <w:p w:rsidR="00F169B4" w:rsidRPr="00F169B4" w:rsidRDefault="00F169B4" w:rsidP="00F169B4">
      <w:pPr>
        <w:keepNext/>
        <w:keepLines/>
        <w:rPr>
          <w:color w:val="000000" w:themeColor="text1"/>
          <w:szCs w:val="22"/>
        </w:rPr>
      </w:pPr>
    </w:p>
    <w:p w:rsidR="00F169B4" w:rsidRPr="00F169B4" w:rsidRDefault="00F169B4" w:rsidP="00F169B4">
      <w:pPr>
        <w:keepNext/>
        <w:keepLines/>
        <w:rPr>
          <w:color w:val="000000" w:themeColor="text1"/>
        </w:rPr>
      </w:pPr>
      <w:r w:rsidRPr="00F169B4">
        <w:rPr>
          <w:color w:val="000000" w:themeColor="text1"/>
        </w:rPr>
        <w:t>Abdoul Aziz DIENG (M.), conseiller technique, Ministère de la culture et de la communication, Dakar</w:t>
      </w:r>
    </w:p>
    <w:p w:rsidR="00F169B4" w:rsidRPr="00F169B4" w:rsidRDefault="00F169B4" w:rsidP="00F169B4">
      <w:pPr>
        <w:rPr>
          <w:szCs w:val="22"/>
          <w:u w:val="single"/>
        </w:rPr>
      </w:pPr>
    </w:p>
    <w:p w:rsidR="00F169B4" w:rsidRPr="00F169B4" w:rsidRDefault="00F169B4" w:rsidP="00F169B4">
      <w:pPr>
        <w:rPr>
          <w:szCs w:val="22"/>
          <w:u w:val="single"/>
        </w:rPr>
      </w:pPr>
    </w:p>
    <w:p w:rsidR="00F169B4" w:rsidRPr="00F169B4" w:rsidRDefault="00F169B4" w:rsidP="00F169B4">
      <w:pPr>
        <w:rPr>
          <w:szCs w:val="22"/>
          <w:u w:val="single"/>
        </w:rPr>
      </w:pPr>
      <w:r w:rsidRPr="00F169B4">
        <w:rPr>
          <w:szCs w:val="22"/>
          <w:u w:val="single"/>
        </w:rPr>
        <w:t>SEYCHELLES</w:t>
      </w:r>
    </w:p>
    <w:p w:rsidR="00F169B4" w:rsidRPr="00F169B4" w:rsidRDefault="00F169B4" w:rsidP="00F169B4">
      <w:pPr>
        <w:rPr>
          <w:szCs w:val="22"/>
          <w:u w:val="single"/>
        </w:rPr>
      </w:pPr>
    </w:p>
    <w:p w:rsidR="00F169B4" w:rsidRPr="00F169B4" w:rsidRDefault="00F169B4" w:rsidP="00F169B4">
      <w:pPr>
        <w:rPr>
          <w:szCs w:val="22"/>
        </w:rPr>
      </w:pPr>
      <w:r w:rsidRPr="00F169B4">
        <w:rPr>
          <w:szCs w:val="22"/>
        </w:rPr>
        <w:t>Beryl Marie-Nella ONDIEK (Ms.), Director, National Museums, Department of Culture, Ministry of Youth, Sports and Culture, Victoria, Mahé</w:t>
      </w:r>
    </w:p>
    <w:p w:rsidR="00F169B4" w:rsidRPr="00F169B4" w:rsidRDefault="00F169B4" w:rsidP="00F169B4">
      <w:pPr>
        <w:rPr>
          <w:szCs w:val="22"/>
        </w:rPr>
      </w:pPr>
    </w:p>
    <w:p w:rsidR="00F169B4" w:rsidRPr="00F169B4" w:rsidRDefault="00F169B4" w:rsidP="00F169B4">
      <w:pPr>
        <w:rPr>
          <w:szCs w:val="22"/>
        </w:rPr>
      </w:pPr>
      <w:r w:rsidRPr="00F169B4">
        <w:rPr>
          <w:szCs w:val="22"/>
        </w:rPr>
        <w:t>Cecille Philomena Juliana KALEBI (Ms.), Principal Secretary, Office of the Principal Secretary, Department of Culture, Ministry of Youth, Sports and Culture, Victoria, Mahé</w:t>
      </w:r>
    </w:p>
    <w:p w:rsidR="00F169B4" w:rsidRPr="00F169B4" w:rsidRDefault="00F169B4" w:rsidP="00F169B4">
      <w:pPr>
        <w:rPr>
          <w:szCs w:val="22"/>
        </w:rPr>
      </w:pPr>
    </w:p>
    <w:p w:rsidR="00F169B4" w:rsidRPr="00F169B4" w:rsidRDefault="00F169B4" w:rsidP="00F169B4">
      <w:pPr>
        <w:rPr>
          <w:szCs w:val="22"/>
        </w:rPr>
      </w:pPr>
      <w:r w:rsidRPr="00F169B4">
        <w:rPr>
          <w:szCs w:val="22"/>
        </w:rPr>
        <w:t>Sybil Jones LABROSSE (Ms.), Director, Office of the Registrar of Copyrights, Department of Culture, Ministry of Youth, Sports and Culture, Victoria, Mahé</w:t>
      </w:r>
    </w:p>
    <w:p w:rsidR="00F169B4" w:rsidRPr="00F169B4" w:rsidRDefault="00F169B4" w:rsidP="00F169B4">
      <w:pPr>
        <w:keepNext/>
        <w:keepLines/>
        <w:rPr>
          <w:szCs w:val="22"/>
          <w:u w:val="single"/>
        </w:rPr>
      </w:pPr>
    </w:p>
    <w:p w:rsidR="00F169B4" w:rsidRPr="00F169B4" w:rsidRDefault="00F169B4" w:rsidP="00F169B4">
      <w:pPr>
        <w:keepNext/>
        <w:keepLines/>
        <w:rPr>
          <w:szCs w:val="22"/>
          <w:u w:val="single"/>
        </w:rPr>
      </w:pPr>
      <w:r w:rsidRPr="00F169B4">
        <w:rPr>
          <w:szCs w:val="22"/>
          <w:u w:val="single"/>
        </w:rPr>
        <w:t>SINGAPOUR/SINGAPORE</w:t>
      </w:r>
    </w:p>
    <w:p w:rsidR="00F169B4" w:rsidRPr="00F169B4" w:rsidRDefault="00F169B4" w:rsidP="00F169B4">
      <w:pPr>
        <w:keepNext/>
        <w:keepLines/>
        <w:rPr>
          <w:szCs w:val="22"/>
          <w:u w:val="single"/>
        </w:rPr>
      </w:pPr>
    </w:p>
    <w:p w:rsidR="00F169B4" w:rsidRPr="00F169B4" w:rsidRDefault="00F169B4" w:rsidP="00F169B4">
      <w:pPr>
        <w:keepNext/>
        <w:keepLines/>
        <w:rPr>
          <w:szCs w:val="22"/>
        </w:rPr>
      </w:pPr>
      <w:r w:rsidRPr="00F169B4">
        <w:rPr>
          <w:szCs w:val="22"/>
        </w:rPr>
        <w:t>Daren TANG (Mr.), Chief Executive, Intellectual Property Office of Singapore (IPOS), Singapore</w:t>
      </w:r>
    </w:p>
    <w:p w:rsidR="00F169B4" w:rsidRPr="00F169B4" w:rsidRDefault="00F169B4" w:rsidP="00F169B4">
      <w:pPr>
        <w:keepNext/>
        <w:keepLines/>
        <w:rPr>
          <w:szCs w:val="22"/>
        </w:rPr>
      </w:pPr>
    </w:p>
    <w:p w:rsidR="00F169B4" w:rsidRPr="00F169B4" w:rsidRDefault="00F169B4" w:rsidP="00F169B4">
      <w:pPr>
        <w:keepNext/>
        <w:keepLines/>
        <w:rPr>
          <w:szCs w:val="22"/>
        </w:rPr>
      </w:pPr>
      <w:r w:rsidRPr="00F169B4">
        <w:rPr>
          <w:szCs w:val="22"/>
        </w:rPr>
        <w:t>Hui LIM (Ms.), Manager, International Engagement Department, Intellectual Property Office of Singapore (IPOS), Singapore</w:t>
      </w:r>
    </w:p>
    <w:p w:rsidR="00F169B4" w:rsidRPr="00F169B4" w:rsidRDefault="00F169B4" w:rsidP="00F169B4">
      <w:pPr>
        <w:keepNext/>
        <w:keepLines/>
        <w:rPr>
          <w:szCs w:val="22"/>
        </w:rPr>
      </w:pPr>
    </w:p>
    <w:p w:rsidR="00F169B4" w:rsidRPr="00F169B4" w:rsidRDefault="00F169B4" w:rsidP="00F169B4">
      <w:pPr>
        <w:rPr>
          <w:szCs w:val="22"/>
        </w:rPr>
      </w:pPr>
      <w:r w:rsidRPr="00F169B4">
        <w:rPr>
          <w:szCs w:val="22"/>
        </w:rPr>
        <w:t>Diyanah BAHARUDIN (Ms.), Senior Legal Counsel, Legal Department, Intellectual Property Office, Singapore</w:t>
      </w:r>
    </w:p>
    <w:p w:rsidR="00F169B4" w:rsidRPr="00F169B4" w:rsidRDefault="00F169B4" w:rsidP="00F169B4">
      <w:pPr>
        <w:rPr>
          <w:szCs w:val="22"/>
        </w:rPr>
      </w:pPr>
    </w:p>
    <w:p w:rsidR="00F169B4" w:rsidRPr="00F169B4" w:rsidRDefault="00F169B4" w:rsidP="00F169B4">
      <w:pPr>
        <w:rPr>
          <w:szCs w:val="22"/>
          <w:u w:val="single"/>
        </w:rPr>
      </w:pPr>
      <w:r w:rsidRPr="00F169B4">
        <w:rPr>
          <w:szCs w:val="22"/>
          <w:u w:val="single"/>
        </w:rPr>
        <w:t>SLOVAQUIE/SLOVAKIA</w:t>
      </w:r>
    </w:p>
    <w:p w:rsidR="00F169B4" w:rsidRPr="00F169B4" w:rsidRDefault="00F169B4" w:rsidP="00F169B4">
      <w:pPr>
        <w:rPr>
          <w:szCs w:val="22"/>
          <w:u w:val="single"/>
        </w:rPr>
      </w:pPr>
    </w:p>
    <w:p w:rsidR="00F169B4" w:rsidRPr="00F169B4" w:rsidRDefault="00F169B4" w:rsidP="00F169B4">
      <w:pPr>
        <w:rPr>
          <w:szCs w:val="22"/>
        </w:rPr>
      </w:pPr>
      <w:r w:rsidRPr="00F169B4">
        <w:rPr>
          <w:szCs w:val="22"/>
        </w:rPr>
        <w:t>Jakub SLOVÁK (Mr.), Legal Adviser, Media, Audiovisual and Copyright Department, Copyright Unit, Ministry of Culture, Bratislava</w:t>
      </w:r>
    </w:p>
    <w:p w:rsidR="00F169B4" w:rsidRPr="00F169B4" w:rsidRDefault="00F169B4" w:rsidP="00F169B4">
      <w:pPr>
        <w:rPr>
          <w:color w:val="000000" w:themeColor="text1"/>
          <w:szCs w:val="22"/>
        </w:rPr>
      </w:pPr>
    </w:p>
    <w:p w:rsidR="00F169B4" w:rsidRPr="00F169B4" w:rsidRDefault="00F169B4" w:rsidP="00F169B4">
      <w:pPr>
        <w:rPr>
          <w:szCs w:val="22"/>
        </w:rPr>
      </w:pPr>
      <w:r w:rsidRPr="00F169B4">
        <w:rPr>
          <w:szCs w:val="22"/>
        </w:rPr>
        <w:t>Anton FRIC (Mr.), Counsellor, Permanent Mission, Geneva</w:t>
      </w:r>
    </w:p>
    <w:p w:rsidR="00F169B4" w:rsidRPr="00F169B4" w:rsidRDefault="00F169B4" w:rsidP="00F169B4">
      <w:pPr>
        <w:keepNext/>
        <w:keepLines/>
        <w:rPr>
          <w:color w:val="000000" w:themeColor="text1"/>
          <w:szCs w:val="22"/>
          <w:u w:val="single"/>
        </w:rPr>
      </w:pPr>
    </w:p>
    <w:p w:rsidR="00F169B4" w:rsidRPr="00F169B4" w:rsidRDefault="00F169B4" w:rsidP="00F169B4">
      <w:pPr>
        <w:keepNext/>
        <w:keepLines/>
        <w:rPr>
          <w:color w:val="000000" w:themeColor="text1"/>
          <w:szCs w:val="22"/>
          <w:u w:val="single"/>
        </w:rPr>
      </w:pPr>
    </w:p>
    <w:p w:rsidR="00F169B4" w:rsidRPr="00F169B4" w:rsidRDefault="00F169B4" w:rsidP="00F169B4">
      <w:pPr>
        <w:keepNext/>
        <w:keepLines/>
        <w:rPr>
          <w:color w:val="000000" w:themeColor="text1"/>
          <w:szCs w:val="22"/>
        </w:rPr>
      </w:pPr>
      <w:r w:rsidRPr="00F169B4">
        <w:rPr>
          <w:color w:val="000000" w:themeColor="text1"/>
          <w:szCs w:val="22"/>
          <w:u w:val="single"/>
        </w:rPr>
        <w:t>SUISSE/SWITZERLAND</w:t>
      </w:r>
      <w:r w:rsidRPr="00F169B4">
        <w:rPr>
          <w:color w:val="000000" w:themeColor="text1"/>
          <w:szCs w:val="22"/>
        </w:rPr>
        <w:t xml:space="preserve"> </w:t>
      </w:r>
    </w:p>
    <w:p w:rsidR="00F169B4" w:rsidRPr="00F169B4" w:rsidRDefault="00F169B4" w:rsidP="00F169B4">
      <w:pPr>
        <w:keepNext/>
        <w:keepLines/>
        <w:rPr>
          <w:color w:val="000000" w:themeColor="text1"/>
          <w:szCs w:val="22"/>
        </w:rPr>
      </w:pPr>
    </w:p>
    <w:p w:rsidR="00F169B4" w:rsidRPr="00F169B4" w:rsidRDefault="00F169B4" w:rsidP="00F169B4">
      <w:pPr>
        <w:keepNext/>
        <w:keepLines/>
        <w:rPr>
          <w:szCs w:val="22"/>
        </w:rPr>
      </w:pPr>
      <w:r w:rsidRPr="00F169B4">
        <w:rPr>
          <w:szCs w:val="22"/>
        </w:rPr>
        <w:t>Ulrike Irene HEINRICH (Mme), conseillère juridique, Division du droit et affaires internationales, Institut fédéral de la propriété intellectuelle, Berne</w:t>
      </w:r>
    </w:p>
    <w:p w:rsidR="00F169B4" w:rsidRPr="00F169B4" w:rsidRDefault="00F169B4" w:rsidP="00F169B4">
      <w:pPr>
        <w:rPr>
          <w:szCs w:val="22"/>
        </w:rPr>
      </w:pPr>
    </w:p>
    <w:p w:rsidR="00F169B4" w:rsidRPr="00F169B4" w:rsidRDefault="00F169B4" w:rsidP="00F169B4">
      <w:pPr>
        <w:keepNext/>
        <w:keepLines/>
        <w:rPr>
          <w:szCs w:val="22"/>
        </w:rPr>
      </w:pPr>
      <w:r w:rsidRPr="00F169B4">
        <w:rPr>
          <w:szCs w:val="22"/>
        </w:rPr>
        <w:t>Lena LEUENBERGER (Mme), conseillère juridique, Division du droit et affaires internationales, Institut fédéral de la propriété intellectuelle, Berne</w:t>
      </w:r>
    </w:p>
    <w:p w:rsidR="00F169B4" w:rsidRPr="00F169B4" w:rsidRDefault="00F169B4" w:rsidP="00F169B4">
      <w:pPr>
        <w:rPr>
          <w:szCs w:val="22"/>
        </w:rPr>
      </w:pPr>
    </w:p>
    <w:p w:rsidR="00F169B4" w:rsidRPr="00F169B4" w:rsidRDefault="00F169B4" w:rsidP="00F169B4">
      <w:pPr>
        <w:keepNext/>
        <w:keepLines/>
        <w:rPr>
          <w:szCs w:val="22"/>
        </w:rPr>
      </w:pPr>
      <w:r w:rsidRPr="00F169B4">
        <w:rPr>
          <w:szCs w:val="22"/>
        </w:rPr>
        <w:t>Reynald VEILLARD (M.), conseiller juridique, Division du droit et affaires internationales, Institut fédéral de la propriété intellectuelle, Berne</w:t>
      </w:r>
    </w:p>
    <w:p w:rsidR="00F169B4" w:rsidRPr="00F169B4" w:rsidRDefault="00F169B4" w:rsidP="00F169B4">
      <w:pPr>
        <w:rPr>
          <w:color w:val="000000" w:themeColor="text1"/>
          <w:szCs w:val="22"/>
        </w:rPr>
      </w:pPr>
    </w:p>
    <w:p w:rsidR="00F169B4" w:rsidRPr="00F169B4" w:rsidRDefault="00F169B4" w:rsidP="00F169B4">
      <w:pPr>
        <w:keepNext/>
        <w:keepLines/>
        <w:rPr>
          <w:szCs w:val="22"/>
        </w:rPr>
      </w:pPr>
    </w:p>
    <w:p w:rsidR="00F169B4" w:rsidRPr="00F169B4" w:rsidRDefault="00F169B4" w:rsidP="00F169B4">
      <w:pPr>
        <w:keepNext/>
        <w:keepLines/>
        <w:rPr>
          <w:color w:val="000000" w:themeColor="text1"/>
          <w:szCs w:val="22"/>
          <w:u w:val="single"/>
        </w:rPr>
      </w:pPr>
      <w:r w:rsidRPr="00F169B4">
        <w:rPr>
          <w:color w:val="000000" w:themeColor="text1"/>
          <w:szCs w:val="22"/>
          <w:u w:val="single"/>
        </w:rPr>
        <w:t>THAÏLANDE/THAILAND</w:t>
      </w:r>
    </w:p>
    <w:p w:rsidR="00F169B4" w:rsidRPr="00F169B4" w:rsidRDefault="00F169B4" w:rsidP="00F169B4">
      <w:pPr>
        <w:keepNext/>
        <w:keepLines/>
        <w:rPr>
          <w:color w:val="000000" w:themeColor="text1"/>
          <w:szCs w:val="22"/>
          <w:u w:val="single"/>
        </w:rPr>
      </w:pPr>
    </w:p>
    <w:p w:rsidR="00F169B4" w:rsidRPr="00F169B4" w:rsidRDefault="00F169B4" w:rsidP="00F169B4">
      <w:pPr>
        <w:keepNext/>
        <w:keepLines/>
        <w:rPr>
          <w:color w:val="000000" w:themeColor="text1"/>
          <w:szCs w:val="22"/>
        </w:rPr>
      </w:pPr>
      <w:r w:rsidRPr="00F169B4">
        <w:rPr>
          <w:color w:val="000000" w:themeColor="text1"/>
          <w:szCs w:val="22"/>
        </w:rPr>
        <w:t>Vipatboon KLAOSOONTORN (Ms.), Senior Legal Officer, Department of Intellectual Property, Copyright Office, Ministry of Commerce, Bangkok</w:t>
      </w:r>
    </w:p>
    <w:p w:rsidR="00F169B4" w:rsidRPr="00F169B4" w:rsidRDefault="00F169B4" w:rsidP="00F169B4">
      <w:pPr>
        <w:rPr>
          <w:color w:val="000000" w:themeColor="text1"/>
          <w:szCs w:val="22"/>
          <w:u w:val="single"/>
        </w:rPr>
      </w:pPr>
    </w:p>
    <w:p w:rsidR="00F169B4" w:rsidRPr="00F169B4" w:rsidRDefault="00F169B4" w:rsidP="00F169B4">
      <w:pPr>
        <w:rPr>
          <w:color w:val="000000" w:themeColor="text1"/>
          <w:szCs w:val="22"/>
          <w:u w:val="single"/>
        </w:rPr>
      </w:pPr>
    </w:p>
    <w:p w:rsidR="00F169B4" w:rsidRPr="00F169B4" w:rsidRDefault="00F169B4" w:rsidP="00F169B4">
      <w:pPr>
        <w:rPr>
          <w:szCs w:val="22"/>
          <w:u w:val="single"/>
        </w:rPr>
      </w:pPr>
      <w:r w:rsidRPr="00F169B4">
        <w:rPr>
          <w:szCs w:val="22"/>
          <w:u w:val="single"/>
        </w:rPr>
        <w:t>TRINITÉ-ET-TOBAGO/TRINIDAD AND TOBAGO</w:t>
      </w:r>
    </w:p>
    <w:p w:rsidR="00F169B4" w:rsidRPr="00F169B4" w:rsidRDefault="00F169B4" w:rsidP="00F169B4">
      <w:pPr>
        <w:rPr>
          <w:szCs w:val="22"/>
          <w:u w:val="single"/>
        </w:rPr>
      </w:pPr>
    </w:p>
    <w:p w:rsidR="00F169B4" w:rsidRPr="00F169B4" w:rsidRDefault="00F169B4" w:rsidP="00F169B4">
      <w:pPr>
        <w:rPr>
          <w:szCs w:val="22"/>
        </w:rPr>
      </w:pPr>
      <w:r w:rsidRPr="00F169B4">
        <w:rPr>
          <w:szCs w:val="22"/>
        </w:rPr>
        <w:t>Garvin PETTIER (Mr.), Minister Counsellor, Permanent Mission, Geneva</w:t>
      </w:r>
    </w:p>
    <w:p w:rsidR="00F169B4" w:rsidRPr="00F169B4" w:rsidRDefault="00F169B4" w:rsidP="00F169B4">
      <w:pPr>
        <w:rPr>
          <w:color w:val="000000" w:themeColor="text1"/>
          <w:szCs w:val="22"/>
          <w:u w:val="single"/>
        </w:rPr>
      </w:pPr>
    </w:p>
    <w:p w:rsidR="00F169B4" w:rsidRPr="00F169B4" w:rsidRDefault="00F169B4" w:rsidP="00F169B4">
      <w:pPr>
        <w:rPr>
          <w:color w:val="000000" w:themeColor="text1"/>
          <w:szCs w:val="22"/>
          <w:u w:val="single"/>
        </w:rPr>
      </w:pPr>
    </w:p>
    <w:p w:rsidR="00F169B4" w:rsidRPr="00F169B4" w:rsidRDefault="00F169B4" w:rsidP="00F169B4">
      <w:pPr>
        <w:rPr>
          <w:szCs w:val="22"/>
          <w:u w:val="single"/>
        </w:rPr>
      </w:pPr>
      <w:r w:rsidRPr="00F169B4">
        <w:rPr>
          <w:szCs w:val="22"/>
          <w:u w:val="single"/>
        </w:rPr>
        <w:t>TUNISIE/TUNISIA</w:t>
      </w:r>
    </w:p>
    <w:p w:rsidR="00F169B4" w:rsidRPr="00F169B4" w:rsidRDefault="00F169B4" w:rsidP="00F169B4">
      <w:pPr>
        <w:rPr>
          <w:szCs w:val="22"/>
          <w:u w:val="single"/>
        </w:rPr>
      </w:pPr>
    </w:p>
    <w:p w:rsidR="00F169B4" w:rsidRPr="00F169B4" w:rsidRDefault="00F169B4" w:rsidP="00F169B4">
      <w:pPr>
        <w:rPr>
          <w:szCs w:val="22"/>
        </w:rPr>
      </w:pPr>
      <w:r w:rsidRPr="00F169B4">
        <w:rPr>
          <w:szCs w:val="22"/>
        </w:rPr>
        <w:t>Sami NAGGA (M.), ministre plénipotentiaire, Mission permanente, Genève</w:t>
      </w:r>
    </w:p>
    <w:p w:rsidR="00F169B4" w:rsidRPr="00F169B4" w:rsidRDefault="00F169B4" w:rsidP="00F169B4">
      <w:pPr>
        <w:rPr>
          <w:szCs w:val="22"/>
        </w:rPr>
      </w:pPr>
    </w:p>
    <w:p w:rsidR="00F169B4" w:rsidRPr="00F169B4" w:rsidRDefault="00F169B4" w:rsidP="00F169B4">
      <w:pPr>
        <w:rPr>
          <w:szCs w:val="22"/>
        </w:rPr>
      </w:pPr>
      <w:r w:rsidRPr="00F169B4">
        <w:rPr>
          <w:szCs w:val="22"/>
        </w:rPr>
        <w:t>MEHDI NAJAR (M.), directeur, cellule de gouvernance, Ministère des affaires culturelles - organisme tunisien des droits d’auteur et des droits voisins (OTDAV), Tunis</w:t>
      </w:r>
    </w:p>
    <w:p w:rsidR="00F169B4" w:rsidRPr="00F169B4" w:rsidRDefault="00F169B4" w:rsidP="00F169B4">
      <w:pPr>
        <w:rPr>
          <w:color w:val="000000" w:themeColor="text1"/>
          <w:szCs w:val="22"/>
          <w:u w:val="single"/>
        </w:rPr>
      </w:pPr>
    </w:p>
    <w:p w:rsidR="00F169B4" w:rsidRPr="00F169B4" w:rsidRDefault="00F169B4" w:rsidP="00F169B4">
      <w:pPr>
        <w:rPr>
          <w:color w:val="000000" w:themeColor="text1"/>
          <w:szCs w:val="22"/>
          <w:u w:val="single"/>
        </w:rPr>
      </w:pPr>
    </w:p>
    <w:p w:rsidR="00F169B4" w:rsidRPr="00F169B4" w:rsidRDefault="00F169B4" w:rsidP="00F169B4">
      <w:pPr>
        <w:rPr>
          <w:szCs w:val="22"/>
          <w:u w:val="single"/>
        </w:rPr>
      </w:pPr>
      <w:r w:rsidRPr="00F169B4">
        <w:rPr>
          <w:szCs w:val="22"/>
          <w:u w:val="single"/>
        </w:rPr>
        <w:t>TURKMÉNISTAN/TURKMENISTAN</w:t>
      </w:r>
    </w:p>
    <w:p w:rsidR="00F169B4" w:rsidRPr="00F169B4" w:rsidRDefault="00F169B4" w:rsidP="00F169B4">
      <w:pPr>
        <w:rPr>
          <w:szCs w:val="22"/>
          <w:u w:val="single"/>
        </w:rPr>
      </w:pPr>
    </w:p>
    <w:p w:rsidR="00F169B4" w:rsidRPr="00F169B4" w:rsidRDefault="00F169B4" w:rsidP="00F169B4">
      <w:pPr>
        <w:rPr>
          <w:szCs w:val="22"/>
        </w:rPr>
      </w:pPr>
      <w:r w:rsidRPr="00F169B4">
        <w:rPr>
          <w:szCs w:val="22"/>
        </w:rPr>
        <w:t>Menli CHOTBAYEVA (Ms.), Third Secretary, Permanent Mission, Geneva</w:t>
      </w:r>
    </w:p>
    <w:p w:rsidR="00F169B4" w:rsidRPr="00F169B4" w:rsidRDefault="00F169B4" w:rsidP="00F169B4">
      <w:pPr>
        <w:rPr>
          <w:color w:val="000000" w:themeColor="text1"/>
          <w:szCs w:val="22"/>
          <w:u w:val="single"/>
        </w:rPr>
      </w:pPr>
    </w:p>
    <w:p w:rsidR="00F169B4" w:rsidRPr="00F169B4" w:rsidRDefault="00F169B4" w:rsidP="00F169B4">
      <w:pPr>
        <w:rPr>
          <w:color w:val="000000" w:themeColor="text1"/>
          <w:szCs w:val="22"/>
          <w:u w:val="single"/>
        </w:rPr>
      </w:pPr>
    </w:p>
    <w:p w:rsidR="00F169B4" w:rsidRPr="00F169B4" w:rsidRDefault="00F169B4" w:rsidP="00F169B4">
      <w:pPr>
        <w:rPr>
          <w:szCs w:val="22"/>
          <w:u w:val="single"/>
        </w:rPr>
      </w:pPr>
      <w:r w:rsidRPr="00F169B4">
        <w:rPr>
          <w:szCs w:val="22"/>
          <w:u w:val="single"/>
        </w:rPr>
        <w:t>TURQUIE/TURKEY</w:t>
      </w:r>
    </w:p>
    <w:p w:rsidR="00F169B4" w:rsidRPr="00F169B4" w:rsidRDefault="00F169B4" w:rsidP="00F169B4">
      <w:pPr>
        <w:rPr>
          <w:szCs w:val="22"/>
          <w:u w:val="single"/>
        </w:rPr>
      </w:pPr>
    </w:p>
    <w:p w:rsidR="00F169B4" w:rsidRPr="00F169B4" w:rsidRDefault="00F169B4" w:rsidP="00F169B4">
      <w:pPr>
        <w:rPr>
          <w:szCs w:val="22"/>
        </w:rPr>
      </w:pPr>
      <w:r w:rsidRPr="00F169B4">
        <w:rPr>
          <w:szCs w:val="22"/>
        </w:rPr>
        <w:t>Tuğba GÜNDOĞAN (Ms.), Expert, General Directorate of Copyright, Ministry of Culture and Tourism, Ankara</w:t>
      </w:r>
    </w:p>
    <w:p w:rsidR="00F169B4" w:rsidRPr="00F169B4" w:rsidRDefault="00F169B4" w:rsidP="00F169B4">
      <w:pPr>
        <w:rPr>
          <w:color w:val="000000" w:themeColor="text1"/>
          <w:szCs w:val="22"/>
        </w:rPr>
      </w:pPr>
    </w:p>
    <w:p w:rsidR="00F169B4" w:rsidRPr="00F169B4" w:rsidRDefault="00F169B4" w:rsidP="00F169B4">
      <w:pPr>
        <w:rPr>
          <w:color w:val="000000" w:themeColor="text1"/>
          <w:szCs w:val="22"/>
        </w:rPr>
      </w:pPr>
    </w:p>
    <w:p w:rsidR="00F169B4" w:rsidRPr="00F169B4" w:rsidRDefault="00F169B4" w:rsidP="00F169B4">
      <w:pPr>
        <w:rPr>
          <w:szCs w:val="22"/>
          <w:u w:val="single"/>
        </w:rPr>
      </w:pPr>
      <w:r w:rsidRPr="00F169B4">
        <w:rPr>
          <w:szCs w:val="22"/>
          <w:u w:val="single"/>
        </w:rPr>
        <w:t>UKRAINE</w:t>
      </w:r>
    </w:p>
    <w:p w:rsidR="00F169B4" w:rsidRPr="00F169B4" w:rsidRDefault="00F169B4" w:rsidP="00F169B4">
      <w:pPr>
        <w:rPr>
          <w:szCs w:val="22"/>
          <w:u w:val="single"/>
        </w:rPr>
      </w:pPr>
    </w:p>
    <w:p w:rsidR="00F169B4" w:rsidRPr="00F169B4" w:rsidRDefault="00F169B4" w:rsidP="00F169B4">
      <w:pPr>
        <w:rPr>
          <w:szCs w:val="22"/>
        </w:rPr>
      </w:pPr>
      <w:r w:rsidRPr="00F169B4">
        <w:rPr>
          <w:szCs w:val="22"/>
        </w:rPr>
        <w:t>Petro IVANENKO (Mr.), Director, Innovation and Information Development, Ukrainian Intellectual Property Institute (UKRPATENT), Ministry of Economic Development and Trade State Enterprise, Kyiv</w:t>
      </w:r>
    </w:p>
    <w:p w:rsidR="00F169B4" w:rsidRPr="00F169B4" w:rsidRDefault="00F169B4" w:rsidP="00F169B4">
      <w:pPr>
        <w:rPr>
          <w:szCs w:val="22"/>
        </w:rPr>
      </w:pPr>
    </w:p>
    <w:p w:rsidR="00F169B4" w:rsidRPr="00F169B4" w:rsidRDefault="00F169B4" w:rsidP="00F169B4">
      <w:pPr>
        <w:rPr>
          <w:szCs w:val="22"/>
        </w:rPr>
      </w:pPr>
      <w:r w:rsidRPr="00F169B4">
        <w:rPr>
          <w:szCs w:val="22"/>
        </w:rPr>
        <w:t xml:space="preserve">Iryna KUZMOVA (Ms.), Deputy Head, Department of Copyright, Ukrainian Intellectual Property Institute (UKRPATENT), Ministry of Economic Development and Trade State Enterprise, Kyiv </w:t>
      </w:r>
    </w:p>
    <w:p w:rsidR="00F169B4" w:rsidRPr="00F169B4" w:rsidRDefault="00F169B4" w:rsidP="00F169B4">
      <w:pPr>
        <w:rPr>
          <w:szCs w:val="22"/>
        </w:rPr>
      </w:pPr>
    </w:p>
    <w:p w:rsidR="00F169B4" w:rsidRPr="00F169B4" w:rsidRDefault="00F169B4" w:rsidP="00F169B4">
      <w:pPr>
        <w:keepNext/>
        <w:keepLines/>
        <w:rPr>
          <w:szCs w:val="22"/>
          <w:u w:val="single"/>
        </w:rPr>
      </w:pPr>
    </w:p>
    <w:p w:rsidR="00F169B4" w:rsidRPr="00F169B4" w:rsidRDefault="00F169B4" w:rsidP="00F169B4">
      <w:pPr>
        <w:keepNext/>
        <w:keepLines/>
        <w:rPr>
          <w:szCs w:val="22"/>
          <w:u w:val="single"/>
        </w:rPr>
      </w:pPr>
      <w:r w:rsidRPr="00F169B4">
        <w:rPr>
          <w:szCs w:val="22"/>
          <w:u w:val="single"/>
        </w:rPr>
        <w:t>URUGUAY</w:t>
      </w:r>
    </w:p>
    <w:p w:rsidR="00F169B4" w:rsidRPr="00F169B4" w:rsidRDefault="00F169B4" w:rsidP="00F169B4">
      <w:pPr>
        <w:keepNext/>
        <w:keepLines/>
        <w:rPr>
          <w:szCs w:val="22"/>
          <w:u w:val="single"/>
        </w:rPr>
      </w:pPr>
    </w:p>
    <w:p w:rsidR="00F169B4" w:rsidRPr="00F169B4" w:rsidRDefault="00F169B4" w:rsidP="00F169B4">
      <w:pPr>
        <w:keepNext/>
        <w:keepLines/>
        <w:rPr>
          <w:szCs w:val="22"/>
        </w:rPr>
      </w:pPr>
      <w:r w:rsidRPr="00F169B4">
        <w:rPr>
          <w:szCs w:val="22"/>
        </w:rPr>
        <w:t>Silvia PÉREZ DÍAZ (Sra.), Presidenta Consejera de Derecho de Autor, Montevideo</w:t>
      </w:r>
    </w:p>
    <w:p w:rsidR="00F169B4" w:rsidRPr="00F169B4" w:rsidRDefault="00F169B4" w:rsidP="00F169B4">
      <w:pPr>
        <w:rPr>
          <w:color w:val="000000" w:themeColor="text1"/>
          <w:szCs w:val="22"/>
          <w:u w:val="single"/>
        </w:rPr>
      </w:pPr>
    </w:p>
    <w:p w:rsidR="00F169B4" w:rsidRPr="00F169B4" w:rsidRDefault="00F169B4" w:rsidP="00F169B4">
      <w:pPr>
        <w:rPr>
          <w:color w:val="000000" w:themeColor="text1"/>
          <w:szCs w:val="22"/>
          <w:u w:val="single"/>
        </w:rPr>
      </w:pPr>
    </w:p>
    <w:p w:rsidR="00F169B4" w:rsidRPr="00F169B4" w:rsidRDefault="00F169B4" w:rsidP="00F169B4">
      <w:pPr>
        <w:rPr>
          <w:szCs w:val="22"/>
          <w:u w:val="single"/>
        </w:rPr>
      </w:pPr>
      <w:r w:rsidRPr="00F169B4">
        <w:rPr>
          <w:szCs w:val="22"/>
          <w:u w:val="single"/>
        </w:rPr>
        <w:t xml:space="preserve">VENEZUELA (RÉPUBLIQUE BOLIVARIENNE DU)/VENEZUELA (BOLIVARIAN </w:t>
      </w:r>
    </w:p>
    <w:p w:rsidR="00F169B4" w:rsidRPr="00F169B4" w:rsidRDefault="00F169B4" w:rsidP="00F169B4">
      <w:pPr>
        <w:rPr>
          <w:szCs w:val="22"/>
          <w:u w:val="single"/>
        </w:rPr>
      </w:pPr>
      <w:r w:rsidRPr="00F169B4">
        <w:rPr>
          <w:szCs w:val="22"/>
          <w:u w:val="single"/>
        </w:rPr>
        <w:t>REPUBLIC OF)</w:t>
      </w:r>
    </w:p>
    <w:p w:rsidR="00F169B4" w:rsidRPr="00F169B4" w:rsidRDefault="00F169B4" w:rsidP="00F169B4">
      <w:pPr>
        <w:rPr>
          <w:szCs w:val="22"/>
          <w:u w:val="single"/>
        </w:rPr>
      </w:pPr>
    </w:p>
    <w:p w:rsidR="00F169B4" w:rsidRPr="00F169B4" w:rsidRDefault="00F169B4" w:rsidP="00F169B4">
      <w:pPr>
        <w:rPr>
          <w:szCs w:val="22"/>
        </w:rPr>
      </w:pPr>
      <w:r w:rsidRPr="00F169B4">
        <w:rPr>
          <w:szCs w:val="22"/>
        </w:rPr>
        <w:t>Genoveva CAMPOS DE MAZZONE (Sra.), Consejero, Misión Permanenente, Ginebra</w:t>
      </w:r>
    </w:p>
    <w:p w:rsidR="00F169B4" w:rsidRPr="00F169B4" w:rsidRDefault="00F169B4" w:rsidP="00F169B4">
      <w:pPr>
        <w:rPr>
          <w:color w:val="000000" w:themeColor="text1"/>
          <w:szCs w:val="22"/>
          <w:u w:val="single"/>
        </w:rPr>
      </w:pPr>
    </w:p>
    <w:p w:rsidR="00F169B4" w:rsidRPr="00F169B4" w:rsidRDefault="00F169B4" w:rsidP="00F169B4">
      <w:pPr>
        <w:rPr>
          <w:color w:val="000000" w:themeColor="text1"/>
          <w:szCs w:val="22"/>
          <w:u w:val="single"/>
        </w:rPr>
      </w:pPr>
    </w:p>
    <w:p w:rsidR="00F169B4" w:rsidRPr="00F169B4" w:rsidRDefault="00F169B4" w:rsidP="00F169B4">
      <w:pPr>
        <w:keepNext/>
        <w:keepLines/>
        <w:rPr>
          <w:color w:val="000000" w:themeColor="text1"/>
          <w:szCs w:val="22"/>
          <w:u w:val="single"/>
        </w:rPr>
      </w:pPr>
      <w:r w:rsidRPr="00F169B4">
        <w:rPr>
          <w:color w:val="000000" w:themeColor="text1"/>
          <w:szCs w:val="22"/>
          <w:u w:val="single"/>
        </w:rPr>
        <w:t>VIET NAM</w:t>
      </w:r>
    </w:p>
    <w:p w:rsidR="00F169B4" w:rsidRPr="00F169B4" w:rsidRDefault="00F169B4" w:rsidP="00F169B4">
      <w:pPr>
        <w:keepNext/>
        <w:keepLines/>
        <w:rPr>
          <w:color w:val="000000" w:themeColor="text1"/>
          <w:szCs w:val="22"/>
          <w:u w:val="single"/>
        </w:rPr>
      </w:pPr>
    </w:p>
    <w:p w:rsidR="00F169B4" w:rsidRPr="00F169B4" w:rsidRDefault="00F169B4" w:rsidP="00F169B4">
      <w:pPr>
        <w:rPr>
          <w:szCs w:val="22"/>
        </w:rPr>
      </w:pPr>
      <w:r w:rsidRPr="00F169B4">
        <w:rPr>
          <w:szCs w:val="22"/>
        </w:rPr>
        <w:t>Bui Thi Kim PHUONG (Ms.), Deputy Head, Administration Department, Copyright Office, Ministry of Culture, Sports and Tourism, Hanoi</w:t>
      </w:r>
    </w:p>
    <w:p w:rsidR="00F169B4" w:rsidRPr="00F169B4" w:rsidRDefault="00F169B4" w:rsidP="00F169B4">
      <w:pPr>
        <w:keepNext/>
        <w:keepLines/>
        <w:rPr>
          <w:color w:val="000000" w:themeColor="text1"/>
          <w:szCs w:val="22"/>
          <w:u w:val="single"/>
        </w:rPr>
      </w:pPr>
    </w:p>
    <w:p w:rsidR="00F169B4" w:rsidRPr="00F169B4" w:rsidRDefault="00F169B4" w:rsidP="00F169B4">
      <w:pPr>
        <w:rPr>
          <w:color w:val="000000" w:themeColor="text1"/>
          <w:szCs w:val="22"/>
        </w:rPr>
      </w:pPr>
    </w:p>
    <w:p w:rsidR="00F169B4" w:rsidRPr="00F169B4" w:rsidRDefault="00F169B4" w:rsidP="00F169B4">
      <w:pPr>
        <w:rPr>
          <w:szCs w:val="22"/>
          <w:u w:val="single"/>
        </w:rPr>
      </w:pPr>
      <w:r w:rsidRPr="00F169B4">
        <w:rPr>
          <w:szCs w:val="22"/>
          <w:u w:val="single"/>
        </w:rPr>
        <w:t>ZIMBABWE</w:t>
      </w:r>
    </w:p>
    <w:p w:rsidR="00F169B4" w:rsidRPr="00F169B4" w:rsidRDefault="00F169B4" w:rsidP="00F169B4">
      <w:pPr>
        <w:rPr>
          <w:szCs w:val="22"/>
          <w:u w:val="single"/>
        </w:rPr>
      </w:pPr>
    </w:p>
    <w:p w:rsidR="00F169B4" w:rsidRPr="00F169B4" w:rsidRDefault="00F169B4" w:rsidP="00F169B4">
      <w:pPr>
        <w:rPr>
          <w:szCs w:val="22"/>
        </w:rPr>
      </w:pPr>
      <w:r w:rsidRPr="00F169B4">
        <w:rPr>
          <w:szCs w:val="22"/>
        </w:rPr>
        <w:t>Rangarirayi Monica CHIKWENE (Ms.), Senior Law Officer/Research, Policy and Legal Research, Ministry of Justice, Legal and Parliamentary Affairs, Harare</w:t>
      </w:r>
    </w:p>
    <w:p w:rsidR="00F169B4" w:rsidRPr="00F169B4" w:rsidRDefault="00F169B4" w:rsidP="00F169B4">
      <w:pPr>
        <w:rPr>
          <w:color w:val="000000" w:themeColor="text1"/>
          <w:szCs w:val="22"/>
        </w:rPr>
      </w:pPr>
    </w:p>
    <w:p w:rsidR="00F169B4" w:rsidRPr="00F169B4" w:rsidRDefault="00F169B4" w:rsidP="00F169B4">
      <w:pPr>
        <w:tabs>
          <w:tab w:val="left" w:pos="567"/>
          <w:tab w:val="left" w:pos="1418"/>
        </w:tabs>
        <w:rPr>
          <w:szCs w:val="22"/>
          <w:u w:val="single"/>
        </w:rPr>
      </w:pPr>
    </w:p>
    <w:p w:rsidR="00F169B4" w:rsidRPr="00F169B4" w:rsidRDefault="00F169B4" w:rsidP="00F169B4">
      <w:pPr>
        <w:rPr>
          <w:szCs w:val="22"/>
          <w:u w:val="single"/>
        </w:rPr>
      </w:pPr>
      <w:r w:rsidRPr="00F169B4">
        <w:rPr>
          <w:szCs w:val="22"/>
          <w:u w:val="single"/>
        </w:rPr>
        <w:br w:type="page"/>
      </w:r>
    </w:p>
    <w:p w:rsidR="00F169B4" w:rsidRPr="00F169B4" w:rsidRDefault="00F169B4" w:rsidP="00F169B4">
      <w:pPr>
        <w:tabs>
          <w:tab w:val="left" w:pos="567"/>
          <w:tab w:val="left" w:pos="1418"/>
        </w:tabs>
        <w:rPr>
          <w:szCs w:val="22"/>
          <w:u w:val="single"/>
        </w:rPr>
      </w:pPr>
    </w:p>
    <w:p w:rsidR="00F169B4" w:rsidRPr="00F169B4" w:rsidRDefault="00F169B4" w:rsidP="00F169B4">
      <w:pPr>
        <w:keepNext/>
        <w:keepLines/>
        <w:tabs>
          <w:tab w:val="left" w:pos="567"/>
          <w:tab w:val="left" w:pos="1418"/>
        </w:tabs>
        <w:rPr>
          <w:szCs w:val="22"/>
        </w:rPr>
      </w:pPr>
      <w:r w:rsidRPr="00F169B4">
        <w:rPr>
          <w:szCs w:val="22"/>
        </w:rPr>
        <w:t>II.</w:t>
      </w:r>
      <w:r w:rsidRPr="00F169B4">
        <w:rPr>
          <w:szCs w:val="22"/>
        </w:rPr>
        <w:tab/>
      </w:r>
      <w:r w:rsidRPr="00F169B4">
        <w:rPr>
          <w:szCs w:val="22"/>
          <w:u w:val="single"/>
        </w:rPr>
        <w:t>OBSERVATEURS/OBSERVERS</w:t>
      </w:r>
    </w:p>
    <w:p w:rsidR="00F169B4" w:rsidRPr="00F169B4" w:rsidRDefault="00F169B4" w:rsidP="00F169B4">
      <w:pPr>
        <w:keepNext/>
        <w:keepLines/>
        <w:tabs>
          <w:tab w:val="left" w:pos="567"/>
          <w:tab w:val="left" w:pos="1418"/>
        </w:tabs>
        <w:rPr>
          <w:szCs w:val="22"/>
        </w:rPr>
      </w:pPr>
    </w:p>
    <w:p w:rsidR="00F169B4" w:rsidRPr="00F169B4" w:rsidRDefault="00F169B4" w:rsidP="00F169B4">
      <w:pPr>
        <w:keepNext/>
        <w:keepLines/>
        <w:tabs>
          <w:tab w:val="left" w:pos="567"/>
          <w:tab w:val="left" w:pos="1418"/>
        </w:tabs>
        <w:rPr>
          <w:szCs w:val="22"/>
        </w:rPr>
      </w:pPr>
    </w:p>
    <w:p w:rsidR="00F169B4" w:rsidRPr="00F169B4" w:rsidRDefault="00F169B4" w:rsidP="00F169B4">
      <w:pPr>
        <w:keepNext/>
        <w:keepLines/>
        <w:rPr>
          <w:szCs w:val="22"/>
          <w:u w:val="single"/>
        </w:rPr>
      </w:pPr>
      <w:r w:rsidRPr="00F169B4">
        <w:rPr>
          <w:szCs w:val="22"/>
          <w:u w:val="single"/>
        </w:rPr>
        <w:t xml:space="preserve">PALESTINE </w:t>
      </w:r>
    </w:p>
    <w:p w:rsidR="00F169B4" w:rsidRPr="00F169B4" w:rsidRDefault="00F169B4" w:rsidP="00F169B4">
      <w:pPr>
        <w:keepNext/>
        <w:keepLines/>
        <w:rPr>
          <w:szCs w:val="22"/>
          <w:u w:val="single"/>
        </w:rPr>
      </w:pPr>
    </w:p>
    <w:p w:rsidR="00F169B4" w:rsidRPr="00F169B4" w:rsidRDefault="00F169B4" w:rsidP="00F169B4">
      <w:pPr>
        <w:keepNext/>
        <w:keepLines/>
        <w:rPr>
          <w:szCs w:val="22"/>
        </w:rPr>
      </w:pPr>
      <w:r w:rsidRPr="00F169B4">
        <w:rPr>
          <w:szCs w:val="22"/>
        </w:rPr>
        <w:t>Ibrahim MUSA (Mr.), Counsellor, Permanent Mission, Geneva</w:t>
      </w:r>
    </w:p>
    <w:p w:rsidR="00F169B4" w:rsidRPr="00F169B4" w:rsidRDefault="00F169B4" w:rsidP="00F169B4">
      <w:pPr>
        <w:rPr>
          <w:color w:val="000000" w:themeColor="text1"/>
          <w:szCs w:val="22"/>
        </w:rPr>
      </w:pPr>
    </w:p>
    <w:p w:rsidR="00F169B4" w:rsidRPr="00F169B4" w:rsidRDefault="00F169B4" w:rsidP="00F169B4">
      <w:pPr>
        <w:rPr>
          <w:color w:val="000000" w:themeColor="text1"/>
          <w:szCs w:val="22"/>
        </w:rPr>
      </w:pPr>
    </w:p>
    <w:p w:rsidR="00F169B4" w:rsidRPr="00F169B4" w:rsidRDefault="00F169B4" w:rsidP="00F169B4">
      <w:pPr>
        <w:rPr>
          <w:color w:val="000000" w:themeColor="text1"/>
          <w:szCs w:val="22"/>
        </w:rPr>
      </w:pPr>
    </w:p>
    <w:p w:rsidR="00F169B4" w:rsidRPr="00F169B4" w:rsidRDefault="00F169B4" w:rsidP="00F169B4">
      <w:pPr>
        <w:keepNext/>
        <w:keepLines/>
        <w:tabs>
          <w:tab w:val="left" w:pos="567"/>
          <w:tab w:val="left" w:pos="1418"/>
        </w:tabs>
        <w:rPr>
          <w:szCs w:val="22"/>
        </w:rPr>
      </w:pPr>
      <w:r w:rsidRPr="00F169B4">
        <w:rPr>
          <w:bCs/>
          <w:szCs w:val="22"/>
        </w:rPr>
        <w:t>III.</w:t>
      </w:r>
      <w:r w:rsidRPr="00F169B4">
        <w:rPr>
          <w:bCs/>
          <w:szCs w:val="22"/>
        </w:rPr>
        <w:tab/>
      </w:r>
      <w:r w:rsidRPr="00F169B4">
        <w:rPr>
          <w:bCs/>
          <w:szCs w:val="22"/>
          <w:u w:val="single"/>
        </w:rPr>
        <w:t>DÉLÉGATIONS MEMBRES SPÉCIALES/SPECIAL MEMBER DELEGATIONS</w:t>
      </w:r>
    </w:p>
    <w:p w:rsidR="00F169B4" w:rsidRPr="00F169B4" w:rsidRDefault="00F169B4" w:rsidP="00F169B4">
      <w:pPr>
        <w:keepNext/>
        <w:keepLines/>
        <w:rPr>
          <w:szCs w:val="22"/>
        </w:rPr>
      </w:pPr>
    </w:p>
    <w:p w:rsidR="00F169B4" w:rsidRPr="00F169B4" w:rsidRDefault="00F169B4" w:rsidP="00F169B4">
      <w:pPr>
        <w:keepNext/>
        <w:keepLines/>
        <w:rPr>
          <w:szCs w:val="22"/>
        </w:rPr>
      </w:pPr>
    </w:p>
    <w:p w:rsidR="00F169B4" w:rsidRPr="00F169B4" w:rsidRDefault="00F169B4" w:rsidP="00F169B4">
      <w:pPr>
        <w:keepNext/>
        <w:keepLines/>
        <w:tabs>
          <w:tab w:val="left" w:pos="1418"/>
        </w:tabs>
        <w:rPr>
          <w:szCs w:val="22"/>
          <w:u w:val="single"/>
        </w:rPr>
      </w:pPr>
      <w:r w:rsidRPr="00F169B4">
        <w:rPr>
          <w:szCs w:val="22"/>
          <w:u w:val="single"/>
        </w:rPr>
        <w:t>UNION EUROPÉENNE (UE)</w:t>
      </w:r>
      <w:r w:rsidRPr="00F169B4">
        <w:rPr>
          <w:szCs w:val="22"/>
          <w:u w:val="single"/>
        </w:rPr>
        <w:footnoteReference w:customMarkFollows="1" w:id="2"/>
        <w:t>*/EUROPEAN UNION (EU)</w:t>
      </w:r>
      <w:r w:rsidRPr="00F169B4">
        <w:rPr>
          <w:szCs w:val="22"/>
          <w:u w:val="single"/>
        </w:rPr>
        <w:footnoteReference w:customMarkFollows="1" w:id="3"/>
        <w:t xml:space="preserve">* </w:t>
      </w:r>
    </w:p>
    <w:p w:rsidR="00F169B4" w:rsidRPr="00F169B4" w:rsidRDefault="00F169B4" w:rsidP="00F169B4">
      <w:pPr>
        <w:keepNext/>
        <w:keepLines/>
        <w:tabs>
          <w:tab w:val="left" w:pos="1418"/>
        </w:tabs>
        <w:rPr>
          <w:szCs w:val="22"/>
        </w:rPr>
      </w:pPr>
    </w:p>
    <w:p w:rsidR="00F169B4" w:rsidRPr="00F169B4" w:rsidRDefault="00F169B4" w:rsidP="00F169B4">
      <w:pPr>
        <w:rPr>
          <w:szCs w:val="22"/>
        </w:rPr>
      </w:pPr>
      <w:r w:rsidRPr="00F169B4">
        <w:rPr>
          <w:szCs w:val="22"/>
        </w:rPr>
        <w:t>Peter SØRENSEN (Mr.), Ambassador, Head of Delegation of the European Union to the United Nations, Geneva</w:t>
      </w:r>
    </w:p>
    <w:p w:rsidR="00F169B4" w:rsidRPr="00F169B4" w:rsidRDefault="00F169B4" w:rsidP="00F169B4">
      <w:pPr>
        <w:keepNext/>
        <w:keepLines/>
        <w:rPr>
          <w:szCs w:val="22"/>
        </w:rPr>
      </w:pPr>
    </w:p>
    <w:p w:rsidR="00F169B4" w:rsidRPr="00F169B4" w:rsidRDefault="00F169B4" w:rsidP="00F169B4">
      <w:pPr>
        <w:keepNext/>
        <w:keepLines/>
        <w:rPr>
          <w:szCs w:val="22"/>
        </w:rPr>
      </w:pPr>
      <w:r w:rsidRPr="00F169B4">
        <w:rPr>
          <w:szCs w:val="22"/>
        </w:rPr>
        <w:t>Carl HALLERGÅRD (Mr.), Ambassador, Deputy Head of Delegation of the European Union to the United Nations, Geneva</w:t>
      </w:r>
    </w:p>
    <w:p w:rsidR="00F169B4" w:rsidRPr="00F169B4" w:rsidRDefault="00F169B4" w:rsidP="00F169B4">
      <w:pPr>
        <w:keepNext/>
        <w:keepLines/>
        <w:rPr>
          <w:szCs w:val="22"/>
        </w:rPr>
      </w:pPr>
    </w:p>
    <w:p w:rsidR="00F169B4" w:rsidRPr="00F169B4" w:rsidRDefault="00F169B4" w:rsidP="00F169B4">
      <w:pPr>
        <w:rPr>
          <w:szCs w:val="22"/>
        </w:rPr>
      </w:pPr>
      <w:r w:rsidRPr="00F169B4">
        <w:rPr>
          <w:szCs w:val="22"/>
        </w:rPr>
        <w:t>Tomić TAJANA (Ms.), Head, Service for Copyright and Common Legal Affairs, State Intellectual Property Office, Zagreb</w:t>
      </w:r>
    </w:p>
    <w:p w:rsidR="00F169B4" w:rsidRPr="00F169B4" w:rsidRDefault="00F169B4" w:rsidP="00F169B4">
      <w:pPr>
        <w:rPr>
          <w:szCs w:val="22"/>
        </w:rPr>
      </w:pPr>
    </w:p>
    <w:p w:rsidR="00F169B4" w:rsidRPr="00F169B4" w:rsidRDefault="00F169B4" w:rsidP="00F169B4">
      <w:pPr>
        <w:rPr>
          <w:szCs w:val="22"/>
        </w:rPr>
      </w:pPr>
      <w:r w:rsidRPr="00F169B4">
        <w:rPr>
          <w:szCs w:val="22"/>
        </w:rPr>
        <w:t>Agata GERBA (Ms.), Acting Deputy Head of Unit, Copyright Unit, Directorate General for Communications Networks, Content and Technology  European Commission, Brussels</w:t>
      </w:r>
    </w:p>
    <w:p w:rsidR="00F169B4" w:rsidRPr="00F169B4" w:rsidRDefault="00F169B4" w:rsidP="00F169B4">
      <w:pPr>
        <w:rPr>
          <w:szCs w:val="22"/>
        </w:rPr>
      </w:pPr>
    </w:p>
    <w:p w:rsidR="00F169B4" w:rsidRPr="00F169B4" w:rsidRDefault="00F169B4" w:rsidP="00F169B4">
      <w:pPr>
        <w:keepNext/>
        <w:keepLines/>
        <w:rPr>
          <w:szCs w:val="22"/>
        </w:rPr>
      </w:pPr>
      <w:r w:rsidRPr="00F169B4">
        <w:rPr>
          <w:szCs w:val="22"/>
        </w:rPr>
        <w:t>Thomas EWERT (Mr.), Legal and Policy Officer, Digital Economy and Coordination, European Commission, Brussels</w:t>
      </w:r>
    </w:p>
    <w:p w:rsidR="00F169B4" w:rsidRPr="00F169B4" w:rsidRDefault="00F169B4" w:rsidP="00F169B4">
      <w:pPr>
        <w:rPr>
          <w:szCs w:val="22"/>
        </w:rPr>
      </w:pPr>
    </w:p>
    <w:p w:rsidR="00F169B4" w:rsidRPr="00F169B4" w:rsidRDefault="00F169B4" w:rsidP="00F169B4">
      <w:pPr>
        <w:tabs>
          <w:tab w:val="left" w:pos="1418"/>
        </w:tabs>
        <w:rPr>
          <w:szCs w:val="22"/>
        </w:rPr>
      </w:pPr>
      <w:r w:rsidRPr="00F169B4">
        <w:rPr>
          <w:szCs w:val="22"/>
        </w:rPr>
        <w:t>Oliver HALL-ALLEN (Mr.), First Counsellor, Permanent Delegation, Geneva</w:t>
      </w:r>
    </w:p>
    <w:p w:rsidR="00F169B4" w:rsidRPr="00F169B4" w:rsidRDefault="00F169B4" w:rsidP="00F169B4">
      <w:pPr>
        <w:rPr>
          <w:szCs w:val="22"/>
        </w:rPr>
      </w:pPr>
    </w:p>
    <w:p w:rsidR="00F169B4" w:rsidRPr="00F169B4" w:rsidRDefault="00F169B4" w:rsidP="00F169B4">
      <w:pPr>
        <w:rPr>
          <w:szCs w:val="22"/>
        </w:rPr>
      </w:pPr>
      <w:r w:rsidRPr="00F169B4">
        <w:rPr>
          <w:szCs w:val="22"/>
        </w:rPr>
        <w:t>Jonas HÅKANSSON (Mr.), Assistant, Delegation of the European Union to the United Nations, Geneva</w:t>
      </w:r>
    </w:p>
    <w:p w:rsidR="00F169B4" w:rsidRPr="00F169B4" w:rsidRDefault="00F169B4" w:rsidP="00F169B4">
      <w:pPr>
        <w:rPr>
          <w:szCs w:val="22"/>
        </w:rPr>
      </w:pPr>
    </w:p>
    <w:p w:rsidR="00F169B4" w:rsidRPr="00F169B4" w:rsidRDefault="00F169B4" w:rsidP="00F169B4">
      <w:pPr>
        <w:rPr>
          <w:szCs w:val="22"/>
        </w:rPr>
      </w:pPr>
      <w:r w:rsidRPr="00F169B4">
        <w:rPr>
          <w:szCs w:val="22"/>
        </w:rPr>
        <w:t>Alice PAROLI (Ms.), Intern, Delegation of the European Union to the United Nations, Geneva</w:t>
      </w:r>
    </w:p>
    <w:p w:rsidR="00F169B4" w:rsidRPr="00F169B4" w:rsidRDefault="00F169B4" w:rsidP="00F169B4">
      <w:pPr>
        <w:tabs>
          <w:tab w:val="left" w:pos="1418"/>
        </w:tabs>
        <w:rPr>
          <w:szCs w:val="22"/>
        </w:rPr>
      </w:pPr>
    </w:p>
    <w:p w:rsidR="00F169B4" w:rsidRPr="00F169B4" w:rsidRDefault="00F169B4" w:rsidP="00F169B4">
      <w:pPr>
        <w:tabs>
          <w:tab w:val="left" w:pos="567"/>
          <w:tab w:val="left" w:pos="1418"/>
        </w:tabs>
        <w:rPr>
          <w:szCs w:val="22"/>
        </w:rPr>
      </w:pPr>
    </w:p>
    <w:p w:rsidR="00F169B4" w:rsidRPr="00F169B4" w:rsidRDefault="00F169B4" w:rsidP="00F169B4">
      <w:pPr>
        <w:rPr>
          <w:szCs w:val="22"/>
        </w:rPr>
      </w:pPr>
      <w:r w:rsidRPr="00F169B4">
        <w:rPr>
          <w:szCs w:val="22"/>
        </w:rPr>
        <w:br w:type="page"/>
      </w:r>
    </w:p>
    <w:p w:rsidR="00F169B4" w:rsidRPr="00F169B4" w:rsidRDefault="00F169B4" w:rsidP="00F169B4">
      <w:pPr>
        <w:tabs>
          <w:tab w:val="left" w:pos="567"/>
          <w:tab w:val="left" w:pos="1418"/>
        </w:tabs>
        <w:rPr>
          <w:szCs w:val="22"/>
        </w:rPr>
      </w:pPr>
    </w:p>
    <w:p w:rsidR="00F169B4" w:rsidRPr="00F169B4" w:rsidRDefault="00F169B4" w:rsidP="00F169B4">
      <w:pPr>
        <w:keepNext/>
        <w:keepLines/>
        <w:tabs>
          <w:tab w:val="left" w:pos="567"/>
          <w:tab w:val="left" w:pos="1418"/>
        </w:tabs>
        <w:rPr>
          <w:szCs w:val="22"/>
          <w:u w:val="single"/>
        </w:rPr>
      </w:pPr>
      <w:r w:rsidRPr="00F169B4">
        <w:rPr>
          <w:szCs w:val="22"/>
        </w:rPr>
        <w:t>IV.</w:t>
      </w:r>
      <w:r w:rsidRPr="00F169B4">
        <w:rPr>
          <w:szCs w:val="22"/>
        </w:rPr>
        <w:tab/>
      </w:r>
      <w:r w:rsidRPr="00F169B4">
        <w:rPr>
          <w:szCs w:val="22"/>
          <w:u w:val="single"/>
        </w:rPr>
        <w:t>ORGANISATIONS INTERGOUVERNEMENTALES/</w:t>
      </w:r>
    </w:p>
    <w:p w:rsidR="00F169B4" w:rsidRPr="00F169B4" w:rsidRDefault="00F169B4" w:rsidP="00F169B4">
      <w:pPr>
        <w:keepNext/>
        <w:keepLines/>
        <w:tabs>
          <w:tab w:val="left" w:pos="567"/>
          <w:tab w:val="left" w:pos="1418"/>
        </w:tabs>
        <w:rPr>
          <w:szCs w:val="22"/>
        </w:rPr>
      </w:pPr>
      <w:r w:rsidRPr="00F169B4">
        <w:rPr>
          <w:szCs w:val="22"/>
        </w:rPr>
        <w:tab/>
      </w:r>
      <w:r w:rsidRPr="00F169B4">
        <w:rPr>
          <w:szCs w:val="22"/>
          <w:u w:val="single"/>
        </w:rPr>
        <w:t>INTERGOVERNMENTAL ORGANIZATIONS</w:t>
      </w:r>
    </w:p>
    <w:p w:rsidR="00F169B4" w:rsidRPr="00F169B4" w:rsidRDefault="00F169B4" w:rsidP="00F169B4">
      <w:pPr>
        <w:keepNext/>
        <w:keepLines/>
        <w:rPr>
          <w:szCs w:val="22"/>
        </w:rPr>
      </w:pPr>
    </w:p>
    <w:p w:rsidR="00F169B4" w:rsidRPr="00F169B4" w:rsidRDefault="00F169B4" w:rsidP="00F169B4">
      <w:pPr>
        <w:keepNext/>
        <w:keepLines/>
        <w:rPr>
          <w:szCs w:val="22"/>
        </w:rPr>
      </w:pPr>
    </w:p>
    <w:p w:rsidR="00F169B4" w:rsidRPr="00F169B4" w:rsidRDefault="00F169B4" w:rsidP="00F169B4">
      <w:pPr>
        <w:keepNext/>
        <w:keepLines/>
        <w:tabs>
          <w:tab w:val="left" w:pos="1418"/>
        </w:tabs>
        <w:rPr>
          <w:szCs w:val="22"/>
          <w:u w:val="single"/>
        </w:rPr>
      </w:pPr>
      <w:r w:rsidRPr="00F169B4">
        <w:rPr>
          <w:szCs w:val="22"/>
          <w:u w:val="single"/>
        </w:rPr>
        <w:t>CENTRE SUD (CS)/SOUTH CENTRE (SC)</w:t>
      </w:r>
    </w:p>
    <w:p w:rsidR="00F169B4" w:rsidRPr="00F169B4" w:rsidRDefault="00F169B4" w:rsidP="00F169B4">
      <w:pPr>
        <w:keepNext/>
        <w:keepLines/>
        <w:tabs>
          <w:tab w:val="left" w:pos="1418"/>
        </w:tabs>
        <w:rPr>
          <w:szCs w:val="22"/>
          <w:u w:val="single"/>
        </w:rPr>
      </w:pPr>
    </w:p>
    <w:p w:rsidR="00F169B4" w:rsidRPr="00F169B4" w:rsidRDefault="00F169B4" w:rsidP="00F169B4">
      <w:pPr>
        <w:keepNext/>
        <w:keepLines/>
        <w:rPr>
          <w:szCs w:val="22"/>
        </w:rPr>
      </w:pPr>
      <w:r w:rsidRPr="00F169B4">
        <w:rPr>
          <w:szCs w:val="22"/>
        </w:rPr>
        <w:t>Viviana MUÑOZ TELLEZ (Ms.), Coordinator, Development, Innovation and Intellectual Property Programme, Geneva</w:t>
      </w:r>
    </w:p>
    <w:p w:rsidR="00F169B4" w:rsidRPr="00F169B4" w:rsidRDefault="00F169B4" w:rsidP="00F169B4">
      <w:pPr>
        <w:tabs>
          <w:tab w:val="left" w:pos="1418"/>
        </w:tabs>
        <w:rPr>
          <w:szCs w:val="22"/>
          <w:u w:val="single"/>
        </w:rPr>
      </w:pPr>
    </w:p>
    <w:p w:rsidR="00F169B4" w:rsidRPr="00F169B4" w:rsidRDefault="00F169B4" w:rsidP="00F169B4">
      <w:pPr>
        <w:rPr>
          <w:szCs w:val="22"/>
        </w:rPr>
      </w:pPr>
      <w:r w:rsidRPr="00F169B4">
        <w:rPr>
          <w:szCs w:val="22"/>
        </w:rPr>
        <w:t>Nirmalya SYAM (Mr.), Programme Officer, Innovation and Access to Knowledge Programme, Geneva</w:t>
      </w:r>
    </w:p>
    <w:p w:rsidR="00F169B4" w:rsidRPr="00F169B4" w:rsidRDefault="00F169B4" w:rsidP="00F169B4">
      <w:pPr>
        <w:rPr>
          <w:szCs w:val="22"/>
        </w:rPr>
      </w:pPr>
    </w:p>
    <w:p w:rsidR="00F169B4" w:rsidRPr="00F169B4" w:rsidRDefault="00F169B4" w:rsidP="00F169B4">
      <w:pPr>
        <w:rPr>
          <w:szCs w:val="22"/>
        </w:rPr>
      </w:pPr>
      <w:r w:rsidRPr="00F169B4">
        <w:rPr>
          <w:szCs w:val="22"/>
        </w:rPr>
        <w:t>Mirza ALAS PORTILLO (Ms.), Research Associate, Development, Innovation and Intellectual Property Programme, Geneva</w:t>
      </w:r>
    </w:p>
    <w:p w:rsidR="00F169B4" w:rsidRPr="00F169B4" w:rsidRDefault="00F169B4" w:rsidP="00F169B4">
      <w:pPr>
        <w:rPr>
          <w:szCs w:val="22"/>
        </w:rPr>
      </w:pPr>
    </w:p>
    <w:p w:rsidR="00F169B4" w:rsidRPr="00F169B4" w:rsidRDefault="00F169B4" w:rsidP="00F169B4">
      <w:pPr>
        <w:rPr>
          <w:szCs w:val="22"/>
        </w:rPr>
      </w:pPr>
    </w:p>
    <w:p w:rsidR="00F169B4" w:rsidRPr="00F169B4" w:rsidRDefault="00F169B4" w:rsidP="00F169B4">
      <w:pPr>
        <w:rPr>
          <w:szCs w:val="22"/>
          <w:u w:val="single"/>
        </w:rPr>
      </w:pPr>
      <w:r w:rsidRPr="00F169B4">
        <w:rPr>
          <w:szCs w:val="22"/>
          <w:u w:val="single"/>
        </w:rPr>
        <w:t xml:space="preserve">EURASIAN ECONOMIC COMMISSION (EEC) </w:t>
      </w:r>
    </w:p>
    <w:p w:rsidR="00F169B4" w:rsidRPr="00F169B4" w:rsidRDefault="00F169B4" w:rsidP="00F169B4">
      <w:pPr>
        <w:rPr>
          <w:szCs w:val="22"/>
          <w:u w:val="single"/>
        </w:rPr>
      </w:pPr>
    </w:p>
    <w:p w:rsidR="00F169B4" w:rsidRPr="00F169B4" w:rsidRDefault="00F169B4" w:rsidP="00F169B4">
      <w:pPr>
        <w:rPr>
          <w:szCs w:val="22"/>
        </w:rPr>
      </w:pPr>
      <w:r w:rsidRPr="00F169B4">
        <w:rPr>
          <w:szCs w:val="22"/>
        </w:rPr>
        <w:t>Alibek ZHIBITAYEV (Mr.), Counsellor, Business Development Department, Moscow</w:t>
      </w:r>
    </w:p>
    <w:p w:rsidR="00F169B4" w:rsidRPr="00F169B4" w:rsidRDefault="00F169B4" w:rsidP="00F169B4">
      <w:pPr>
        <w:rPr>
          <w:szCs w:val="22"/>
        </w:rPr>
      </w:pPr>
    </w:p>
    <w:p w:rsidR="00F169B4" w:rsidRPr="00F169B4" w:rsidRDefault="00F169B4" w:rsidP="00F169B4">
      <w:pPr>
        <w:rPr>
          <w:szCs w:val="22"/>
        </w:rPr>
      </w:pPr>
      <w:r w:rsidRPr="00F169B4">
        <w:rPr>
          <w:szCs w:val="22"/>
        </w:rPr>
        <w:t>Regina KOVALEVA (Ms.), Business Development Department, Moscow</w:t>
      </w:r>
    </w:p>
    <w:p w:rsidR="00F169B4" w:rsidRPr="00F169B4" w:rsidRDefault="00F169B4" w:rsidP="00F169B4">
      <w:pPr>
        <w:rPr>
          <w:szCs w:val="22"/>
        </w:rPr>
      </w:pPr>
    </w:p>
    <w:p w:rsidR="00F169B4" w:rsidRPr="00F169B4" w:rsidRDefault="00F169B4" w:rsidP="00F169B4">
      <w:pPr>
        <w:rPr>
          <w:szCs w:val="22"/>
        </w:rPr>
      </w:pPr>
    </w:p>
    <w:p w:rsidR="00F169B4" w:rsidRPr="00F169B4" w:rsidRDefault="00F169B4" w:rsidP="00F169B4">
      <w:pPr>
        <w:keepNext/>
        <w:keepLines/>
        <w:rPr>
          <w:szCs w:val="22"/>
          <w:u w:val="single"/>
        </w:rPr>
      </w:pPr>
      <w:r w:rsidRPr="00F169B4">
        <w:rPr>
          <w:szCs w:val="22"/>
          <w:u w:val="single"/>
        </w:rPr>
        <w:t xml:space="preserve">LIGUE DES ÉTATS ARABES (LAS)/LEAGUE OF ARAB STATES (LAS) </w:t>
      </w:r>
    </w:p>
    <w:p w:rsidR="00F169B4" w:rsidRPr="00F169B4" w:rsidRDefault="00F169B4" w:rsidP="00F169B4">
      <w:pPr>
        <w:keepNext/>
        <w:keepLines/>
        <w:rPr>
          <w:szCs w:val="22"/>
          <w:u w:val="single"/>
        </w:rPr>
      </w:pPr>
    </w:p>
    <w:p w:rsidR="00F169B4" w:rsidRPr="00F169B4" w:rsidRDefault="00F169B4" w:rsidP="00F169B4">
      <w:pPr>
        <w:rPr>
          <w:szCs w:val="22"/>
        </w:rPr>
      </w:pPr>
      <w:r w:rsidRPr="00F169B4">
        <w:rPr>
          <w:szCs w:val="22"/>
        </w:rPr>
        <w:t>Zoubida ZIANI (Ms.), Counsellor, Chargé d'affaires, Permanent Delegation, Geneva</w:t>
      </w:r>
    </w:p>
    <w:p w:rsidR="00F169B4" w:rsidRPr="00F169B4" w:rsidRDefault="00F169B4" w:rsidP="00F169B4">
      <w:pPr>
        <w:rPr>
          <w:szCs w:val="22"/>
        </w:rPr>
      </w:pPr>
    </w:p>
    <w:p w:rsidR="00F169B4" w:rsidRPr="00F169B4" w:rsidRDefault="00F169B4" w:rsidP="00F169B4">
      <w:pPr>
        <w:rPr>
          <w:szCs w:val="22"/>
        </w:rPr>
      </w:pPr>
      <w:r w:rsidRPr="00F169B4">
        <w:rPr>
          <w:szCs w:val="22"/>
        </w:rPr>
        <w:t>Mostafa AWAD (Mr.), Member, Permanent Delegation, Geneva</w:t>
      </w:r>
    </w:p>
    <w:p w:rsidR="00F169B4" w:rsidRPr="00F169B4" w:rsidRDefault="00F169B4" w:rsidP="00F169B4">
      <w:pPr>
        <w:rPr>
          <w:szCs w:val="22"/>
        </w:rPr>
      </w:pPr>
    </w:p>
    <w:p w:rsidR="00F169B4" w:rsidRPr="00F169B4" w:rsidRDefault="00F169B4" w:rsidP="00F169B4">
      <w:pPr>
        <w:rPr>
          <w:szCs w:val="22"/>
          <w:u w:val="single"/>
        </w:rPr>
      </w:pPr>
    </w:p>
    <w:p w:rsidR="00F169B4" w:rsidRPr="00F169B4" w:rsidRDefault="00F169B4" w:rsidP="00F169B4">
      <w:pPr>
        <w:keepNext/>
        <w:keepLines/>
        <w:rPr>
          <w:szCs w:val="22"/>
          <w:u w:val="single"/>
        </w:rPr>
      </w:pPr>
      <w:r w:rsidRPr="00F169B4">
        <w:rPr>
          <w:szCs w:val="22"/>
          <w:u w:val="single"/>
        </w:rPr>
        <w:t xml:space="preserve">ORGANISATION MONDIALE DU COMMERCE (OMC)/WORLD TRADE </w:t>
      </w:r>
    </w:p>
    <w:p w:rsidR="00F169B4" w:rsidRPr="00F169B4" w:rsidRDefault="00F169B4" w:rsidP="00F169B4">
      <w:pPr>
        <w:keepNext/>
        <w:keepLines/>
        <w:rPr>
          <w:szCs w:val="22"/>
          <w:u w:val="single"/>
        </w:rPr>
      </w:pPr>
      <w:r w:rsidRPr="00F169B4">
        <w:rPr>
          <w:szCs w:val="22"/>
          <w:u w:val="single"/>
        </w:rPr>
        <w:t>ORGANIZATION (WTO)</w:t>
      </w:r>
    </w:p>
    <w:p w:rsidR="00F169B4" w:rsidRPr="00F169B4" w:rsidRDefault="00F169B4" w:rsidP="00F169B4">
      <w:pPr>
        <w:keepNext/>
        <w:keepLines/>
        <w:tabs>
          <w:tab w:val="left" w:pos="1418"/>
        </w:tabs>
        <w:rPr>
          <w:szCs w:val="22"/>
        </w:rPr>
      </w:pPr>
    </w:p>
    <w:p w:rsidR="00F169B4" w:rsidRPr="00F169B4" w:rsidRDefault="00F169B4" w:rsidP="00F169B4">
      <w:pPr>
        <w:keepNext/>
        <w:keepLines/>
        <w:rPr>
          <w:szCs w:val="22"/>
        </w:rPr>
      </w:pPr>
      <w:r w:rsidRPr="00F169B4">
        <w:rPr>
          <w:szCs w:val="22"/>
        </w:rPr>
        <w:t>Wolf MEIER-EWERT (Mr.), Counsellor, Geneva</w:t>
      </w:r>
    </w:p>
    <w:p w:rsidR="00F169B4" w:rsidRPr="00F169B4" w:rsidRDefault="00F169B4" w:rsidP="00F169B4">
      <w:pPr>
        <w:keepNext/>
        <w:keepLines/>
        <w:rPr>
          <w:szCs w:val="22"/>
        </w:rPr>
      </w:pPr>
    </w:p>
    <w:p w:rsidR="00F169B4" w:rsidRPr="00F169B4" w:rsidRDefault="00F169B4" w:rsidP="00F169B4">
      <w:pPr>
        <w:keepNext/>
        <w:keepLines/>
        <w:tabs>
          <w:tab w:val="left" w:pos="1418"/>
        </w:tabs>
        <w:rPr>
          <w:szCs w:val="22"/>
        </w:rPr>
      </w:pPr>
      <w:r w:rsidRPr="00F169B4">
        <w:rPr>
          <w:szCs w:val="22"/>
        </w:rPr>
        <w:t>Hannu WAGER (Mr.), Counsellor, Intellectual Property Division, Geneva</w:t>
      </w:r>
    </w:p>
    <w:p w:rsidR="00F169B4" w:rsidRPr="00F169B4" w:rsidRDefault="00F169B4" w:rsidP="00F169B4">
      <w:pPr>
        <w:tabs>
          <w:tab w:val="left" w:pos="1418"/>
        </w:tabs>
        <w:rPr>
          <w:szCs w:val="22"/>
        </w:rPr>
      </w:pPr>
    </w:p>
    <w:p w:rsidR="00F169B4" w:rsidRPr="00F169B4" w:rsidRDefault="00F169B4" w:rsidP="00F169B4">
      <w:pPr>
        <w:tabs>
          <w:tab w:val="left" w:pos="1418"/>
        </w:tabs>
        <w:rPr>
          <w:szCs w:val="22"/>
        </w:rPr>
      </w:pPr>
    </w:p>
    <w:p w:rsidR="00F169B4" w:rsidRPr="00F169B4" w:rsidRDefault="00F169B4" w:rsidP="00F169B4">
      <w:pPr>
        <w:keepNext/>
        <w:keepLines/>
        <w:rPr>
          <w:szCs w:val="22"/>
          <w:u w:val="single"/>
        </w:rPr>
      </w:pPr>
      <w:r w:rsidRPr="00F169B4">
        <w:rPr>
          <w:szCs w:val="22"/>
          <w:u w:val="single"/>
        </w:rPr>
        <w:t xml:space="preserve">ORGANISATION RÉGIONALE AFRICAINE DE LA PROPRIÉTÉ INTELLECTUELLE (ARIPO)/AFRICAN REGIONAL INTELLECTUAL PROPERTY ORGANIZATION (ARIPO) </w:t>
      </w:r>
    </w:p>
    <w:p w:rsidR="00F169B4" w:rsidRPr="00F169B4" w:rsidRDefault="00F169B4" w:rsidP="00F169B4">
      <w:pPr>
        <w:keepNext/>
        <w:keepLines/>
        <w:rPr>
          <w:szCs w:val="22"/>
          <w:u w:val="single"/>
        </w:rPr>
      </w:pPr>
    </w:p>
    <w:p w:rsidR="00F169B4" w:rsidRPr="00F169B4" w:rsidRDefault="00F169B4" w:rsidP="00F169B4">
      <w:pPr>
        <w:keepNext/>
        <w:keepLines/>
        <w:rPr>
          <w:szCs w:val="22"/>
        </w:rPr>
      </w:pPr>
      <w:r w:rsidRPr="00F169B4">
        <w:rPr>
          <w:szCs w:val="22"/>
        </w:rPr>
        <w:t>Maureen FONDO (Ms.), Head, Copyright and Related Rights, Harare</w:t>
      </w:r>
    </w:p>
    <w:p w:rsidR="00F169B4" w:rsidRPr="00F169B4" w:rsidRDefault="00F169B4" w:rsidP="00F169B4">
      <w:pPr>
        <w:tabs>
          <w:tab w:val="left" w:pos="1418"/>
        </w:tabs>
        <w:rPr>
          <w:szCs w:val="22"/>
        </w:rPr>
      </w:pPr>
    </w:p>
    <w:p w:rsidR="00F169B4" w:rsidRPr="00F169B4" w:rsidRDefault="00F169B4" w:rsidP="00F169B4">
      <w:pPr>
        <w:tabs>
          <w:tab w:val="left" w:pos="1418"/>
        </w:tabs>
        <w:rPr>
          <w:szCs w:val="22"/>
        </w:rPr>
      </w:pPr>
    </w:p>
    <w:p w:rsidR="00F169B4" w:rsidRPr="00F169B4" w:rsidRDefault="00F169B4" w:rsidP="00F169B4">
      <w:pPr>
        <w:keepNext/>
        <w:keepLines/>
        <w:rPr>
          <w:szCs w:val="22"/>
          <w:u w:val="single"/>
        </w:rPr>
      </w:pPr>
      <w:r w:rsidRPr="00F169B4">
        <w:rPr>
          <w:szCs w:val="22"/>
          <w:u w:val="single"/>
        </w:rPr>
        <w:t xml:space="preserve">UNION AFRICAINE (UA)/AFRICAN UNION (AU) </w:t>
      </w:r>
    </w:p>
    <w:p w:rsidR="00F169B4" w:rsidRPr="00F169B4" w:rsidRDefault="00F169B4" w:rsidP="00F169B4">
      <w:pPr>
        <w:keepNext/>
        <w:keepLines/>
        <w:rPr>
          <w:szCs w:val="22"/>
          <w:u w:val="single"/>
        </w:rPr>
      </w:pPr>
    </w:p>
    <w:p w:rsidR="00F169B4" w:rsidRPr="00F169B4" w:rsidRDefault="00F169B4" w:rsidP="00F169B4">
      <w:pPr>
        <w:keepNext/>
        <w:keepLines/>
        <w:rPr>
          <w:szCs w:val="22"/>
        </w:rPr>
      </w:pPr>
      <w:r w:rsidRPr="00F169B4">
        <w:rPr>
          <w:szCs w:val="22"/>
        </w:rPr>
        <w:t>Georges-Rémi NAMEKONG (M.), ministre conseiller, Délégation permanente, Genève</w:t>
      </w:r>
    </w:p>
    <w:p w:rsidR="00F169B4" w:rsidRPr="00F169B4" w:rsidRDefault="00F169B4" w:rsidP="00F169B4">
      <w:pPr>
        <w:tabs>
          <w:tab w:val="left" w:pos="1418"/>
        </w:tabs>
        <w:rPr>
          <w:szCs w:val="22"/>
        </w:rPr>
      </w:pPr>
    </w:p>
    <w:p w:rsidR="00F169B4" w:rsidRPr="00F169B4" w:rsidRDefault="00F169B4" w:rsidP="00F169B4">
      <w:pPr>
        <w:tabs>
          <w:tab w:val="left" w:pos="1418"/>
        </w:tabs>
        <w:rPr>
          <w:szCs w:val="22"/>
        </w:rPr>
      </w:pPr>
    </w:p>
    <w:p w:rsidR="00F169B4" w:rsidRPr="00F169B4" w:rsidRDefault="00F169B4" w:rsidP="00F169B4">
      <w:pPr>
        <w:tabs>
          <w:tab w:val="left" w:pos="1418"/>
        </w:tabs>
        <w:rPr>
          <w:szCs w:val="22"/>
        </w:rPr>
      </w:pPr>
    </w:p>
    <w:p w:rsidR="00F169B4" w:rsidRPr="00F169B4" w:rsidRDefault="00F169B4" w:rsidP="00F169B4">
      <w:pPr>
        <w:keepNext/>
        <w:keepLines/>
        <w:tabs>
          <w:tab w:val="left" w:pos="567"/>
          <w:tab w:val="left" w:pos="1418"/>
        </w:tabs>
        <w:rPr>
          <w:caps/>
          <w:szCs w:val="22"/>
          <w:u w:val="single"/>
        </w:rPr>
      </w:pPr>
      <w:r w:rsidRPr="00F169B4">
        <w:rPr>
          <w:caps/>
          <w:szCs w:val="22"/>
        </w:rPr>
        <w:lastRenderedPageBreak/>
        <w:t>V.</w:t>
      </w:r>
      <w:r w:rsidRPr="00F169B4">
        <w:rPr>
          <w:caps/>
          <w:szCs w:val="22"/>
        </w:rPr>
        <w:tab/>
      </w:r>
      <w:r w:rsidRPr="00F169B4">
        <w:rPr>
          <w:caps/>
          <w:szCs w:val="22"/>
          <w:u w:val="single"/>
        </w:rPr>
        <w:t>organisations non gouvernementales/</w:t>
      </w:r>
    </w:p>
    <w:p w:rsidR="00F169B4" w:rsidRPr="00F169B4" w:rsidRDefault="00F169B4" w:rsidP="00F169B4">
      <w:pPr>
        <w:keepNext/>
        <w:keepLines/>
        <w:tabs>
          <w:tab w:val="left" w:pos="1418"/>
        </w:tabs>
        <w:ind w:left="567"/>
        <w:rPr>
          <w:caps/>
          <w:szCs w:val="22"/>
          <w:u w:val="single"/>
        </w:rPr>
      </w:pPr>
      <w:r w:rsidRPr="00F169B4">
        <w:rPr>
          <w:caps/>
          <w:szCs w:val="22"/>
          <w:u w:val="single"/>
        </w:rPr>
        <w:t>non-governmental organizations</w:t>
      </w:r>
    </w:p>
    <w:p w:rsidR="00F169B4" w:rsidRPr="00F169B4" w:rsidRDefault="00F169B4" w:rsidP="00F169B4">
      <w:pPr>
        <w:keepNext/>
        <w:keepLines/>
        <w:tabs>
          <w:tab w:val="left" w:pos="1418"/>
        </w:tabs>
        <w:rPr>
          <w:caps/>
          <w:szCs w:val="22"/>
          <w:u w:val="single"/>
        </w:rPr>
      </w:pPr>
    </w:p>
    <w:p w:rsidR="00F169B4" w:rsidRPr="00F169B4" w:rsidRDefault="00F169B4" w:rsidP="00F169B4">
      <w:pPr>
        <w:keepNext/>
        <w:keepLines/>
        <w:tabs>
          <w:tab w:val="left" w:pos="1418"/>
        </w:tabs>
        <w:rPr>
          <w:szCs w:val="22"/>
          <w:u w:val="single"/>
        </w:rPr>
      </w:pPr>
    </w:p>
    <w:p w:rsidR="00F169B4" w:rsidRPr="00F169B4" w:rsidRDefault="00F169B4" w:rsidP="00F169B4">
      <w:pPr>
        <w:keepNext/>
        <w:keepLines/>
        <w:rPr>
          <w:szCs w:val="22"/>
          <w:u w:val="single"/>
        </w:rPr>
      </w:pPr>
      <w:r w:rsidRPr="00F169B4">
        <w:rPr>
          <w:szCs w:val="22"/>
          <w:u w:val="single"/>
        </w:rPr>
        <w:t xml:space="preserve">African Library and Information Associations and Institutions (AfLIA) </w:t>
      </w:r>
    </w:p>
    <w:p w:rsidR="00F169B4" w:rsidRPr="00F169B4" w:rsidRDefault="00F169B4" w:rsidP="00F169B4">
      <w:pPr>
        <w:keepNext/>
        <w:keepLines/>
        <w:rPr>
          <w:szCs w:val="22"/>
        </w:rPr>
      </w:pPr>
      <w:r w:rsidRPr="00F169B4">
        <w:rPr>
          <w:szCs w:val="22"/>
        </w:rPr>
        <w:t>Helena ASAMOAH-HASSAN (Ms.), Executive Director, Accra</w:t>
      </w:r>
    </w:p>
    <w:p w:rsidR="00F169B4" w:rsidRPr="00F169B4" w:rsidRDefault="00F169B4" w:rsidP="00F169B4">
      <w:pPr>
        <w:keepNext/>
        <w:keepLines/>
        <w:rPr>
          <w:szCs w:val="22"/>
          <w:u w:val="single"/>
        </w:rPr>
      </w:pPr>
    </w:p>
    <w:p w:rsidR="00F169B4" w:rsidRPr="00F169B4" w:rsidRDefault="00F169B4" w:rsidP="00F169B4">
      <w:pPr>
        <w:keepNext/>
        <w:keepLines/>
        <w:rPr>
          <w:szCs w:val="22"/>
          <w:u w:val="single"/>
        </w:rPr>
      </w:pPr>
      <w:r w:rsidRPr="00F169B4">
        <w:rPr>
          <w:szCs w:val="22"/>
          <w:u w:val="single"/>
        </w:rPr>
        <w:t>Agence pour la protection des programmes (APP)</w:t>
      </w:r>
    </w:p>
    <w:p w:rsidR="00F169B4" w:rsidRPr="00F169B4" w:rsidRDefault="00F169B4" w:rsidP="00F169B4">
      <w:pPr>
        <w:keepNext/>
        <w:keepLines/>
        <w:rPr>
          <w:szCs w:val="22"/>
        </w:rPr>
      </w:pPr>
      <w:r w:rsidRPr="00F169B4">
        <w:rPr>
          <w:szCs w:val="22"/>
        </w:rPr>
        <w:t>Didier ADDA (M.), conseil en propriété industrielle, Paris</w:t>
      </w:r>
    </w:p>
    <w:p w:rsidR="00F169B4" w:rsidRPr="00F169B4" w:rsidRDefault="00F169B4" w:rsidP="00F169B4">
      <w:pPr>
        <w:rPr>
          <w:szCs w:val="22"/>
        </w:rPr>
      </w:pPr>
    </w:p>
    <w:p w:rsidR="00F169B4" w:rsidRPr="00F169B4" w:rsidRDefault="00F169B4" w:rsidP="00F169B4">
      <w:pPr>
        <w:keepNext/>
        <w:keepLines/>
        <w:rPr>
          <w:szCs w:val="22"/>
          <w:u w:val="single"/>
        </w:rPr>
      </w:pPr>
      <w:r w:rsidRPr="00F169B4">
        <w:rPr>
          <w:szCs w:val="22"/>
          <w:u w:val="single"/>
        </w:rPr>
        <w:t xml:space="preserve">Alianza de Radiodifusores Iberoamericanos para la Propiedad Intelectual (ARIPI) </w:t>
      </w:r>
    </w:p>
    <w:p w:rsidR="00F169B4" w:rsidRPr="00F169B4" w:rsidRDefault="00F169B4" w:rsidP="00F169B4">
      <w:pPr>
        <w:keepNext/>
        <w:keepLines/>
        <w:rPr>
          <w:szCs w:val="22"/>
        </w:rPr>
      </w:pPr>
      <w:r w:rsidRPr="00F169B4">
        <w:rPr>
          <w:szCs w:val="22"/>
        </w:rPr>
        <w:t>José Manuel GÓMEZ BRAVO (Sr.), Delegado, Madrid</w:t>
      </w:r>
    </w:p>
    <w:p w:rsidR="00F169B4" w:rsidRPr="00F169B4" w:rsidRDefault="00F169B4" w:rsidP="00F169B4">
      <w:pPr>
        <w:keepNext/>
        <w:keepLines/>
        <w:rPr>
          <w:szCs w:val="22"/>
        </w:rPr>
      </w:pPr>
      <w:r w:rsidRPr="00F169B4">
        <w:rPr>
          <w:szCs w:val="22"/>
        </w:rPr>
        <w:t>Felipe SAONA, Delegado (Sr.), Zug</w:t>
      </w:r>
    </w:p>
    <w:p w:rsidR="00F169B4" w:rsidRPr="00F169B4" w:rsidRDefault="00F169B4" w:rsidP="00F169B4">
      <w:pPr>
        <w:keepNext/>
        <w:keepLines/>
        <w:rPr>
          <w:szCs w:val="22"/>
        </w:rPr>
      </w:pPr>
      <w:r w:rsidRPr="00F169B4">
        <w:rPr>
          <w:szCs w:val="22"/>
        </w:rPr>
        <w:t>Armando MARTÍNEZ (Sr.), Delegado, Ciudad de México</w:t>
      </w:r>
    </w:p>
    <w:p w:rsidR="00F169B4" w:rsidRPr="00F169B4" w:rsidRDefault="00F169B4" w:rsidP="00F169B4">
      <w:pPr>
        <w:widowControl w:val="0"/>
        <w:rPr>
          <w:szCs w:val="22"/>
        </w:rPr>
      </w:pPr>
    </w:p>
    <w:p w:rsidR="00F169B4" w:rsidRPr="00F169B4" w:rsidRDefault="00F169B4" w:rsidP="00F169B4">
      <w:pPr>
        <w:keepNext/>
        <w:keepLines/>
        <w:rPr>
          <w:szCs w:val="22"/>
          <w:u w:val="single"/>
        </w:rPr>
      </w:pPr>
      <w:r w:rsidRPr="00F169B4">
        <w:rPr>
          <w:szCs w:val="22"/>
          <w:u w:val="single"/>
        </w:rPr>
        <w:t xml:space="preserve">American Bar Association (ABA) </w:t>
      </w:r>
    </w:p>
    <w:p w:rsidR="00F169B4" w:rsidRPr="00F169B4" w:rsidRDefault="00F169B4" w:rsidP="00F169B4">
      <w:pPr>
        <w:keepNext/>
        <w:keepLines/>
        <w:rPr>
          <w:szCs w:val="22"/>
        </w:rPr>
      </w:pPr>
      <w:r w:rsidRPr="00F169B4">
        <w:rPr>
          <w:szCs w:val="22"/>
        </w:rPr>
        <w:t>June BESEK (Ms.), American Bar Association Representative, New York</w:t>
      </w:r>
    </w:p>
    <w:p w:rsidR="00F169B4" w:rsidRPr="00F169B4" w:rsidRDefault="00F169B4" w:rsidP="00F169B4">
      <w:pPr>
        <w:rPr>
          <w:szCs w:val="22"/>
        </w:rPr>
      </w:pPr>
    </w:p>
    <w:p w:rsidR="00F169B4" w:rsidRPr="00F169B4" w:rsidRDefault="00F169B4" w:rsidP="00F169B4">
      <w:pPr>
        <w:keepNext/>
        <w:keepLines/>
        <w:rPr>
          <w:szCs w:val="22"/>
          <w:u w:val="single"/>
        </w:rPr>
      </w:pPr>
      <w:r w:rsidRPr="00F169B4">
        <w:rPr>
          <w:szCs w:val="22"/>
          <w:u w:val="single"/>
        </w:rPr>
        <w:t xml:space="preserve">Archives and Records Association (ARA) </w:t>
      </w:r>
    </w:p>
    <w:p w:rsidR="00F169B4" w:rsidRPr="00F169B4" w:rsidRDefault="00F169B4" w:rsidP="00F169B4">
      <w:pPr>
        <w:keepNext/>
        <w:keepLines/>
        <w:rPr>
          <w:szCs w:val="22"/>
        </w:rPr>
      </w:pPr>
      <w:r w:rsidRPr="00F169B4">
        <w:rPr>
          <w:szCs w:val="22"/>
        </w:rPr>
        <w:t>Susan CORRIGAL (Ms.), Chief Executive, Taunton, England</w:t>
      </w:r>
    </w:p>
    <w:p w:rsidR="00F169B4" w:rsidRPr="00F169B4" w:rsidRDefault="00F169B4" w:rsidP="00F169B4">
      <w:pPr>
        <w:rPr>
          <w:szCs w:val="22"/>
        </w:rPr>
      </w:pPr>
    </w:p>
    <w:p w:rsidR="00F169B4" w:rsidRPr="00F169B4" w:rsidRDefault="00F169B4" w:rsidP="00F169B4">
      <w:pPr>
        <w:keepNext/>
        <w:keepLines/>
        <w:rPr>
          <w:szCs w:val="22"/>
          <w:u w:val="single"/>
        </w:rPr>
      </w:pPr>
      <w:r w:rsidRPr="00F169B4">
        <w:rPr>
          <w:szCs w:val="22"/>
          <w:u w:val="single"/>
        </w:rPr>
        <w:t xml:space="preserve">Associación Argentina de Intérpretes (AADI) </w:t>
      </w:r>
    </w:p>
    <w:p w:rsidR="00F169B4" w:rsidRPr="00F169B4" w:rsidRDefault="00F169B4" w:rsidP="00F169B4">
      <w:pPr>
        <w:keepNext/>
        <w:keepLines/>
        <w:rPr>
          <w:szCs w:val="22"/>
        </w:rPr>
      </w:pPr>
      <w:r w:rsidRPr="00F169B4">
        <w:rPr>
          <w:szCs w:val="22"/>
        </w:rPr>
        <w:t>Susana RINALDI (Sra.), Directora de Relaciones Internacionales, Buenos Aires</w:t>
      </w:r>
    </w:p>
    <w:p w:rsidR="00F169B4" w:rsidRPr="00F169B4" w:rsidRDefault="00F169B4" w:rsidP="00F169B4">
      <w:pPr>
        <w:rPr>
          <w:szCs w:val="22"/>
        </w:rPr>
      </w:pPr>
      <w:r w:rsidRPr="00F169B4">
        <w:rPr>
          <w:szCs w:val="22"/>
        </w:rPr>
        <w:t>Jorge BERRETA (Sr.), Consultor de Asuntos Internacionales, Buenos Aires</w:t>
      </w:r>
    </w:p>
    <w:p w:rsidR="00F169B4" w:rsidRPr="00F169B4" w:rsidRDefault="00F169B4" w:rsidP="00F169B4">
      <w:pPr>
        <w:rPr>
          <w:szCs w:val="22"/>
        </w:rPr>
      </w:pPr>
      <w:r w:rsidRPr="00F169B4">
        <w:rPr>
          <w:szCs w:val="22"/>
        </w:rPr>
        <w:t xml:space="preserve">Alfredo PIRO (Sr.), Consultor de Asuntos Internacionales, Relaciones Internacionales, </w:t>
      </w:r>
    </w:p>
    <w:p w:rsidR="00F169B4" w:rsidRPr="00F169B4" w:rsidRDefault="00F169B4" w:rsidP="00F169B4">
      <w:pPr>
        <w:rPr>
          <w:szCs w:val="22"/>
        </w:rPr>
      </w:pPr>
      <w:r w:rsidRPr="00F169B4">
        <w:rPr>
          <w:szCs w:val="22"/>
        </w:rPr>
        <w:t>Buenos Aires</w:t>
      </w:r>
    </w:p>
    <w:p w:rsidR="00F169B4" w:rsidRPr="00F169B4" w:rsidRDefault="00F169B4" w:rsidP="00F169B4">
      <w:pPr>
        <w:rPr>
          <w:szCs w:val="22"/>
        </w:rPr>
      </w:pPr>
    </w:p>
    <w:p w:rsidR="00F169B4" w:rsidRPr="00F169B4" w:rsidRDefault="00F169B4" w:rsidP="00F169B4">
      <w:pPr>
        <w:keepNext/>
        <w:keepLines/>
        <w:rPr>
          <w:szCs w:val="22"/>
          <w:u w:val="single"/>
        </w:rPr>
      </w:pPr>
      <w:r w:rsidRPr="00F169B4">
        <w:rPr>
          <w:szCs w:val="22"/>
          <w:u w:val="single"/>
        </w:rPr>
        <w:t xml:space="preserve">Association de gestion internationale collective des œuvres audiovisuelles (AGICOA)/Association for the International Collective Management of Audiovisual </w:t>
      </w:r>
    </w:p>
    <w:p w:rsidR="00F169B4" w:rsidRPr="00F169B4" w:rsidRDefault="00F169B4" w:rsidP="00F169B4">
      <w:pPr>
        <w:keepNext/>
        <w:keepLines/>
        <w:rPr>
          <w:szCs w:val="22"/>
          <w:u w:val="single"/>
        </w:rPr>
      </w:pPr>
      <w:r w:rsidRPr="00F169B4">
        <w:rPr>
          <w:szCs w:val="22"/>
          <w:u w:val="single"/>
        </w:rPr>
        <w:t xml:space="preserve">Works (AGICOA) </w:t>
      </w:r>
    </w:p>
    <w:p w:rsidR="00F169B4" w:rsidRPr="00F169B4" w:rsidRDefault="00F169B4" w:rsidP="00F169B4">
      <w:pPr>
        <w:rPr>
          <w:szCs w:val="22"/>
        </w:rPr>
      </w:pPr>
      <w:r w:rsidRPr="00F169B4">
        <w:rPr>
          <w:szCs w:val="22"/>
        </w:rPr>
        <w:t>Chrisopher MARCICH (Mr.), President, Geneva</w:t>
      </w:r>
    </w:p>
    <w:p w:rsidR="00F169B4" w:rsidRPr="00F169B4" w:rsidRDefault="00F169B4" w:rsidP="00F169B4">
      <w:pPr>
        <w:rPr>
          <w:szCs w:val="22"/>
          <w:u w:val="single"/>
        </w:rPr>
      </w:pPr>
    </w:p>
    <w:p w:rsidR="00F169B4" w:rsidRPr="00F169B4" w:rsidRDefault="00F169B4" w:rsidP="00F169B4">
      <w:pPr>
        <w:keepNext/>
        <w:keepLines/>
        <w:rPr>
          <w:szCs w:val="22"/>
          <w:u w:val="single"/>
        </w:rPr>
      </w:pPr>
      <w:r w:rsidRPr="00F169B4">
        <w:rPr>
          <w:szCs w:val="22"/>
          <w:u w:val="single"/>
        </w:rPr>
        <w:t xml:space="preserve">Association des télévisions commerciales européennes (ACT)/Association of Commercial Television in Europe (ACT) </w:t>
      </w:r>
    </w:p>
    <w:p w:rsidR="00F169B4" w:rsidRPr="00F169B4" w:rsidRDefault="00F169B4" w:rsidP="00F169B4">
      <w:pPr>
        <w:rPr>
          <w:szCs w:val="22"/>
        </w:rPr>
      </w:pPr>
      <w:r w:rsidRPr="00F169B4">
        <w:rPr>
          <w:szCs w:val="22"/>
        </w:rPr>
        <w:t>Agnieszka HORAK (Ms.), Director of Legal and Public Affairs, Brussels</w:t>
      </w:r>
    </w:p>
    <w:p w:rsidR="00F169B4" w:rsidRPr="00F169B4" w:rsidRDefault="00F169B4" w:rsidP="00F169B4">
      <w:pPr>
        <w:keepNext/>
        <w:keepLines/>
        <w:rPr>
          <w:szCs w:val="22"/>
        </w:rPr>
      </w:pPr>
    </w:p>
    <w:p w:rsidR="00F169B4" w:rsidRPr="00F169B4" w:rsidRDefault="00F169B4" w:rsidP="00F169B4">
      <w:pPr>
        <w:rPr>
          <w:szCs w:val="22"/>
          <w:u w:val="single"/>
        </w:rPr>
      </w:pPr>
      <w:r w:rsidRPr="00F169B4">
        <w:rPr>
          <w:szCs w:val="22"/>
          <w:u w:val="single"/>
        </w:rPr>
        <w:t xml:space="preserve">Association européenne des étudiants en droit (ELSA International)/European Law Students' Association (ELSA International) </w:t>
      </w:r>
    </w:p>
    <w:p w:rsidR="00F169B4" w:rsidRPr="00F169B4" w:rsidRDefault="00F169B4" w:rsidP="00F169B4">
      <w:pPr>
        <w:rPr>
          <w:szCs w:val="22"/>
        </w:rPr>
      </w:pPr>
      <w:r w:rsidRPr="00F169B4">
        <w:rPr>
          <w:szCs w:val="22"/>
        </w:rPr>
        <w:t>Thomas KUSTER (Mr.), Head of Delegation, Brussels</w:t>
      </w:r>
    </w:p>
    <w:p w:rsidR="00F169B4" w:rsidRPr="00F169B4" w:rsidRDefault="00F169B4" w:rsidP="00F169B4">
      <w:pPr>
        <w:rPr>
          <w:szCs w:val="22"/>
        </w:rPr>
      </w:pPr>
      <w:r w:rsidRPr="00F169B4">
        <w:rPr>
          <w:szCs w:val="22"/>
        </w:rPr>
        <w:t>Clementina Laura CEZZI (Ms.), Delegate, Brussels</w:t>
      </w:r>
    </w:p>
    <w:p w:rsidR="00F169B4" w:rsidRPr="00F169B4" w:rsidRDefault="00F169B4" w:rsidP="00F169B4">
      <w:pPr>
        <w:rPr>
          <w:szCs w:val="22"/>
        </w:rPr>
      </w:pPr>
      <w:r w:rsidRPr="00F169B4">
        <w:rPr>
          <w:szCs w:val="22"/>
        </w:rPr>
        <w:t>Hendrik HEESEN (Mr.), Delegate, Brussels</w:t>
      </w:r>
    </w:p>
    <w:p w:rsidR="00F169B4" w:rsidRPr="00F169B4" w:rsidRDefault="00F169B4" w:rsidP="00F169B4">
      <w:pPr>
        <w:rPr>
          <w:szCs w:val="22"/>
        </w:rPr>
      </w:pPr>
      <w:r w:rsidRPr="00F169B4">
        <w:rPr>
          <w:szCs w:val="22"/>
        </w:rPr>
        <w:t>Juliette PETIT (Ms.), Delegate, Brussels</w:t>
      </w:r>
    </w:p>
    <w:p w:rsidR="00F169B4" w:rsidRPr="00F169B4" w:rsidRDefault="00F169B4" w:rsidP="00F169B4">
      <w:pPr>
        <w:rPr>
          <w:szCs w:val="22"/>
        </w:rPr>
      </w:pPr>
      <w:r w:rsidRPr="00F169B4">
        <w:rPr>
          <w:szCs w:val="22"/>
        </w:rPr>
        <w:t>Karolina WOŹNIAK (Ms.), Delegate, Brussels</w:t>
      </w:r>
    </w:p>
    <w:p w:rsidR="00F169B4" w:rsidRPr="00F169B4" w:rsidRDefault="00F169B4" w:rsidP="00F169B4">
      <w:pPr>
        <w:keepNext/>
        <w:keepLines/>
        <w:rPr>
          <w:color w:val="000000" w:themeColor="text1"/>
          <w:szCs w:val="22"/>
          <w:u w:val="single"/>
        </w:rPr>
      </w:pPr>
    </w:p>
    <w:p w:rsidR="00F169B4" w:rsidRPr="00F169B4" w:rsidRDefault="00F169B4" w:rsidP="00F169B4">
      <w:pPr>
        <w:keepNext/>
        <w:keepLines/>
        <w:rPr>
          <w:color w:val="000000" w:themeColor="text1"/>
          <w:szCs w:val="22"/>
          <w:u w:val="single"/>
        </w:rPr>
      </w:pPr>
      <w:r w:rsidRPr="00F169B4">
        <w:rPr>
          <w:color w:val="000000" w:themeColor="text1"/>
          <w:szCs w:val="22"/>
          <w:u w:val="single"/>
        </w:rPr>
        <w:t>Asociación internacional de radiodifusión (AIR) /International Association of Broadcasting (IAB)</w:t>
      </w:r>
    </w:p>
    <w:p w:rsidR="00F169B4" w:rsidRPr="00F169B4" w:rsidRDefault="00F169B4" w:rsidP="00F169B4">
      <w:pPr>
        <w:keepNext/>
        <w:keepLines/>
        <w:rPr>
          <w:color w:val="000000" w:themeColor="text1"/>
          <w:szCs w:val="22"/>
        </w:rPr>
      </w:pPr>
      <w:r w:rsidRPr="00F169B4">
        <w:rPr>
          <w:color w:val="000000" w:themeColor="text1"/>
          <w:szCs w:val="22"/>
        </w:rPr>
        <w:t>Juan ANDRÉS LERENA (Sr.) Director General, Montevideo</w:t>
      </w:r>
    </w:p>
    <w:p w:rsidR="00F169B4" w:rsidRPr="00F169B4" w:rsidRDefault="00F169B4" w:rsidP="00F169B4">
      <w:pPr>
        <w:keepNext/>
        <w:keepLines/>
        <w:rPr>
          <w:szCs w:val="22"/>
        </w:rPr>
      </w:pPr>
      <w:r w:rsidRPr="00F169B4">
        <w:rPr>
          <w:szCs w:val="22"/>
        </w:rPr>
        <w:t xml:space="preserve">Edmundo REBORA (Sr.), </w:t>
      </w:r>
      <w:r w:rsidRPr="00F169B4">
        <w:rPr>
          <w:color w:val="000000" w:themeColor="text1"/>
          <w:szCs w:val="22"/>
        </w:rPr>
        <w:t>Miembro</w:t>
      </w:r>
      <w:r w:rsidRPr="00F169B4">
        <w:rPr>
          <w:szCs w:val="22"/>
        </w:rPr>
        <w:t>, Montevideo</w:t>
      </w:r>
    </w:p>
    <w:p w:rsidR="00F169B4" w:rsidRPr="00F169B4" w:rsidRDefault="00F169B4" w:rsidP="00F169B4">
      <w:pPr>
        <w:rPr>
          <w:szCs w:val="22"/>
        </w:rPr>
      </w:pPr>
      <w:r w:rsidRPr="00F169B4">
        <w:rPr>
          <w:szCs w:val="22"/>
        </w:rPr>
        <w:t>Jorge BACA-ALVAREZ (Sr.), Miembro del grupo de Trabajo sobre Derecho de Autor, Montevideo</w:t>
      </w:r>
    </w:p>
    <w:p w:rsidR="00F169B4" w:rsidRPr="00F169B4" w:rsidRDefault="00F169B4" w:rsidP="00F169B4">
      <w:pPr>
        <w:rPr>
          <w:szCs w:val="22"/>
        </w:rPr>
      </w:pPr>
      <w:r w:rsidRPr="00F169B4">
        <w:rPr>
          <w:szCs w:val="22"/>
        </w:rPr>
        <w:t>Nicolás NOVOA (Sr.), Miembro del grupo de Trabajo sobre Derecho de Autor d, Montevideo</w:t>
      </w:r>
    </w:p>
    <w:p w:rsidR="00F169B4" w:rsidRPr="00F169B4" w:rsidRDefault="00F169B4" w:rsidP="00F169B4">
      <w:pPr>
        <w:rPr>
          <w:szCs w:val="22"/>
        </w:rPr>
      </w:pPr>
      <w:r w:rsidRPr="00F169B4">
        <w:rPr>
          <w:szCs w:val="22"/>
        </w:rPr>
        <w:t>Patricia SERAPHICO (Sra.), Membro, Montevideo</w:t>
      </w:r>
    </w:p>
    <w:p w:rsidR="00F169B4" w:rsidRPr="00F169B4" w:rsidRDefault="00F169B4" w:rsidP="00F169B4">
      <w:pPr>
        <w:rPr>
          <w:szCs w:val="22"/>
        </w:rPr>
      </w:pPr>
    </w:p>
    <w:p w:rsidR="00F169B4" w:rsidRPr="00F169B4" w:rsidRDefault="00F169B4" w:rsidP="00F169B4">
      <w:pPr>
        <w:keepNext/>
        <w:keepLines/>
        <w:rPr>
          <w:szCs w:val="22"/>
          <w:u w:val="single"/>
        </w:rPr>
      </w:pPr>
      <w:r w:rsidRPr="00F169B4">
        <w:rPr>
          <w:szCs w:val="22"/>
          <w:u w:val="single"/>
        </w:rPr>
        <w:lastRenderedPageBreak/>
        <w:t xml:space="preserve">Association internationale des éditeurs scientifiques, techniques et médicaux (STM)/International Association of Scientific Technical and Medical Publishers (STM) </w:t>
      </w:r>
    </w:p>
    <w:p w:rsidR="00F169B4" w:rsidRPr="00F169B4" w:rsidRDefault="00F169B4" w:rsidP="00F169B4">
      <w:pPr>
        <w:keepNext/>
        <w:keepLines/>
        <w:rPr>
          <w:szCs w:val="22"/>
        </w:rPr>
      </w:pPr>
      <w:r w:rsidRPr="00F169B4">
        <w:rPr>
          <w:szCs w:val="22"/>
        </w:rPr>
        <w:t>André MYBURGH (Mr.), Attorney, Basel</w:t>
      </w:r>
    </w:p>
    <w:p w:rsidR="00F169B4" w:rsidRPr="00F169B4" w:rsidRDefault="00F169B4" w:rsidP="00F169B4">
      <w:pPr>
        <w:keepNext/>
        <w:keepLines/>
        <w:rPr>
          <w:szCs w:val="22"/>
        </w:rPr>
      </w:pPr>
      <w:r w:rsidRPr="00F169B4">
        <w:rPr>
          <w:szCs w:val="22"/>
        </w:rPr>
        <w:t>Ted SHAPIRO (Mr.), Attorney, Brussels</w:t>
      </w:r>
    </w:p>
    <w:p w:rsidR="00F169B4" w:rsidRPr="00F169B4" w:rsidRDefault="00F169B4" w:rsidP="00F169B4">
      <w:pPr>
        <w:rPr>
          <w:szCs w:val="22"/>
        </w:rPr>
      </w:pPr>
    </w:p>
    <w:p w:rsidR="00F169B4" w:rsidRPr="00F169B4" w:rsidRDefault="00F169B4" w:rsidP="00F169B4">
      <w:pPr>
        <w:keepNext/>
        <w:keepLines/>
        <w:rPr>
          <w:color w:val="000000" w:themeColor="text1"/>
          <w:szCs w:val="22"/>
          <w:u w:val="single"/>
        </w:rPr>
      </w:pPr>
      <w:r w:rsidRPr="00F169B4">
        <w:rPr>
          <w:color w:val="000000" w:themeColor="text1"/>
          <w:szCs w:val="22"/>
          <w:u w:val="single"/>
        </w:rPr>
        <w:t>Association internationale pour la protection de la propriété intellectuelle (AIPPI)/International Association for the Protection of Intellectual Property (AIPPI)</w:t>
      </w:r>
    </w:p>
    <w:p w:rsidR="00F169B4" w:rsidRPr="00F169B4" w:rsidRDefault="00F169B4" w:rsidP="00F169B4">
      <w:pPr>
        <w:keepNext/>
        <w:keepLines/>
        <w:rPr>
          <w:szCs w:val="22"/>
        </w:rPr>
      </w:pPr>
      <w:r w:rsidRPr="00F169B4">
        <w:rPr>
          <w:szCs w:val="22"/>
        </w:rPr>
        <w:t>Shiri KASHER-HITIN (Ms.), Observer, Zurich</w:t>
      </w:r>
    </w:p>
    <w:p w:rsidR="00F169B4" w:rsidRPr="00F169B4" w:rsidRDefault="00F169B4" w:rsidP="00F169B4">
      <w:pPr>
        <w:rPr>
          <w:szCs w:val="22"/>
        </w:rPr>
      </w:pPr>
      <w:r w:rsidRPr="00F169B4">
        <w:rPr>
          <w:szCs w:val="22"/>
        </w:rPr>
        <w:t>Sanaz JAVADI (Ms.), Observer, Zurich</w:t>
      </w:r>
    </w:p>
    <w:p w:rsidR="00F169B4" w:rsidRPr="00F169B4" w:rsidRDefault="00F169B4" w:rsidP="00F169B4">
      <w:pPr>
        <w:rPr>
          <w:color w:val="000000" w:themeColor="text1"/>
          <w:szCs w:val="22"/>
          <w:u w:val="single"/>
        </w:rPr>
      </w:pPr>
    </w:p>
    <w:p w:rsidR="00F169B4" w:rsidRPr="00F169B4" w:rsidRDefault="00F169B4" w:rsidP="00F169B4">
      <w:pPr>
        <w:keepNext/>
        <w:keepLines/>
        <w:rPr>
          <w:color w:val="000000" w:themeColor="text1"/>
          <w:szCs w:val="22"/>
          <w:u w:val="single"/>
        </w:rPr>
      </w:pPr>
      <w:r w:rsidRPr="00F169B4">
        <w:rPr>
          <w:color w:val="000000" w:themeColor="text1"/>
          <w:szCs w:val="22"/>
          <w:u w:val="single"/>
        </w:rPr>
        <w:t xml:space="preserve">Association littéraire et artistique internationale (ALAI)/International Literary and Artistic </w:t>
      </w:r>
    </w:p>
    <w:p w:rsidR="00F169B4" w:rsidRPr="00F169B4" w:rsidRDefault="00F169B4" w:rsidP="00F169B4">
      <w:pPr>
        <w:keepNext/>
        <w:keepLines/>
        <w:rPr>
          <w:color w:val="000000" w:themeColor="text1"/>
          <w:szCs w:val="22"/>
          <w:u w:val="single"/>
        </w:rPr>
      </w:pPr>
      <w:r w:rsidRPr="00F169B4">
        <w:rPr>
          <w:color w:val="000000" w:themeColor="text1"/>
          <w:szCs w:val="22"/>
          <w:u w:val="single"/>
        </w:rPr>
        <w:t xml:space="preserve">Association (ALAI) </w:t>
      </w:r>
    </w:p>
    <w:p w:rsidR="00F169B4" w:rsidRPr="00F169B4" w:rsidRDefault="00F169B4" w:rsidP="00F169B4">
      <w:pPr>
        <w:keepNext/>
        <w:keepLines/>
        <w:rPr>
          <w:color w:val="000000" w:themeColor="text1"/>
          <w:szCs w:val="22"/>
        </w:rPr>
      </w:pPr>
      <w:r w:rsidRPr="00F169B4">
        <w:rPr>
          <w:color w:val="000000" w:themeColor="text1"/>
          <w:szCs w:val="22"/>
        </w:rPr>
        <w:t>Victor NABHAN (Mr.), Past President, Paris</w:t>
      </w:r>
    </w:p>
    <w:p w:rsidR="00F169B4" w:rsidRPr="00F169B4" w:rsidRDefault="00F169B4" w:rsidP="00F169B4">
      <w:pPr>
        <w:rPr>
          <w:color w:val="000000" w:themeColor="text1"/>
          <w:szCs w:val="22"/>
        </w:rPr>
      </w:pPr>
    </w:p>
    <w:p w:rsidR="00F169B4" w:rsidRPr="00F169B4" w:rsidRDefault="00F169B4" w:rsidP="00F169B4">
      <w:pPr>
        <w:keepNext/>
        <w:keepLines/>
        <w:rPr>
          <w:color w:val="000000" w:themeColor="text1"/>
          <w:szCs w:val="22"/>
          <w:u w:val="single"/>
        </w:rPr>
      </w:pPr>
      <w:r w:rsidRPr="00F169B4">
        <w:rPr>
          <w:color w:val="000000" w:themeColor="text1"/>
          <w:szCs w:val="22"/>
          <w:u w:val="single"/>
        </w:rPr>
        <w:t xml:space="preserve">Canadian Copyright Institute (CCI) </w:t>
      </w:r>
    </w:p>
    <w:p w:rsidR="00F169B4" w:rsidRPr="00F169B4" w:rsidRDefault="00F169B4" w:rsidP="00F169B4">
      <w:pPr>
        <w:keepNext/>
        <w:keepLines/>
        <w:rPr>
          <w:szCs w:val="22"/>
        </w:rPr>
      </w:pPr>
      <w:r w:rsidRPr="00F169B4">
        <w:rPr>
          <w:szCs w:val="22"/>
        </w:rPr>
        <w:t>Glenn ROLLANS (Mr.), Canadian Copyright Institute Representative, Edmonton</w:t>
      </w:r>
    </w:p>
    <w:p w:rsidR="00F169B4" w:rsidRPr="00F169B4" w:rsidRDefault="00F169B4" w:rsidP="00F169B4">
      <w:pPr>
        <w:rPr>
          <w:color w:val="000000" w:themeColor="text1"/>
          <w:szCs w:val="22"/>
        </w:rPr>
      </w:pPr>
    </w:p>
    <w:p w:rsidR="00F169B4" w:rsidRPr="00F169B4" w:rsidRDefault="00F169B4" w:rsidP="00F169B4">
      <w:pPr>
        <w:keepNext/>
        <w:keepLines/>
        <w:rPr>
          <w:color w:val="000000" w:themeColor="text1"/>
          <w:szCs w:val="22"/>
          <w:u w:val="single"/>
        </w:rPr>
      </w:pPr>
      <w:r w:rsidRPr="00F169B4">
        <w:rPr>
          <w:color w:val="000000" w:themeColor="text1"/>
          <w:szCs w:val="22"/>
          <w:u w:val="single"/>
        </w:rPr>
        <w:t xml:space="preserve">Central and Eastern European Copyright Alliance (CEECA) </w:t>
      </w:r>
    </w:p>
    <w:p w:rsidR="00F169B4" w:rsidRPr="00F169B4" w:rsidRDefault="00F169B4" w:rsidP="00F169B4">
      <w:pPr>
        <w:keepNext/>
        <w:keepLines/>
        <w:rPr>
          <w:color w:val="000000" w:themeColor="text1"/>
          <w:szCs w:val="22"/>
        </w:rPr>
      </w:pPr>
      <w:r w:rsidRPr="00F169B4">
        <w:rPr>
          <w:color w:val="000000" w:themeColor="text1"/>
          <w:szCs w:val="22"/>
        </w:rPr>
        <w:t>Mihály FICSOR (Mr.), Chairman, Budapest</w:t>
      </w:r>
    </w:p>
    <w:p w:rsidR="00F169B4" w:rsidRPr="00F169B4" w:rsidRDefault="00F169B4" w:rsidP="00F169B4">
      <w:pPr>
        <w:rPr>
          <w:color w:val="000000" w:themeColor="text1"/>
          <w:szCs w:val="22"/>
        </w:rPr>
      </w:pPr>
    </w:p>
    <w:p w:rsidR="00F169B4" w:rsidRPr="00F169B4" w:rsidRDefault="00F169B4" w:rsidP="00F169B4">
      <w:pPr>
        <w:keepNext/>
        <w:keepLines/>
        <w:rPr>
          <w:color w:val="000000" w:themeColor="text1"/>
          <w:szCs w:val="22"/>
          <w:u w:val="single"/>
        </w:rPr>
      </w:pPr>
      <w:r w:rsidRPr="00F169B4">
        <w:rPr>
          <w:color w:val="000000" w:themeColor="text1"/>
          <w:szCs w:val="22"/>
          <w:u w:val="single"/>
        </w:rPr>
        <w:t xml:space="preserve">Centre de recherche et d'information sur le droit d'auteur (CRIC)/Copyright Research and Information Center (CRIC) </w:t>
      </w:r>
    </w:p>
    <w:p w:rsidR="00F169B4" w:rsidRPr="00F169B4" w:rsidRDefault="00F169B4" w:rsidP="00F169B4">
      <w:pPr>
        <w:keepNext/>
        <w:keepLines/>
        <w:rPr>
          <w:color w:val="000000" w:themeColor="text1"/>
          <w:szCs w:val="22"/>
        </w:rPr>
      </w:pPr>
      <w:r w:rsidRPr="00F169B4">
        <w:rPr>
          <w:color w:val="000000" w:themeColor="text1"/>
          <w:szCs w:val="22"/>
        </w:rPr>
        <w:t>Shinichi UEHARA (Mr.), Visiting Professor, Graduate School of Kokushikan University, Tokyo</w:t>
      </w:r>
    </w:p>
    <w:p w:rsidR="00F169B4" w:rsidRPr="00F169B4" w:rsidRDefault="00F169B4" w:rsidP="00F169B4">
      <w:pPr>
        <w:rPr>
          <w:color w:val="000000" w:themeColor="text1"/>
          <w:szCs w:val="22"/>
          <w:u w:val="single"/>
        </w:rPr>
      </w:pPr>
    </w:p>
    <w:p w:rsidR="00F169B4" w:rsidRPr="00F169B4" w:rsidRDefault="00F169B4" w:rsidP="00F169B4">
      <w:pPr>
        <w:rPr>
          <w:szCs w:val="22"/>
          <w:u w:val="single"/>
        </w:rPr>
      </w:pPr>
      <w:r w:rsidRPr="00F169B4">
        <w:rPr>
          <w:szCs w:val="22"/>
          <w:u w:val="single"/>
        </w:rPr>
        <w:t xml:space="preserve">Centre for Internet and Society (CIS) </w:t>
      </w:r>
    </w:p>
    <w:p w:rsidR="00F169B4" w:rsidRPr="00F169B4" w:rsidRDefault="00F169B4" w:rsidP="00F169B4">
      <w:pPr>
        <w:rPr>
          <w:szCs w:val="22"/>
        </w:rPr>
      </w:pPr>
      <w:r w:rsidRPr="00F169B4">
        <w:rPr>
          <w:szCs w:val="22"/>
        </w:rPr>
        <w:t>Anubha SINHA (Ms.), Programme Officer, Delhi</w:t>
      </w:r>
    </w:p>
    <w:p w:rsidR="00F169B4" w:rsidRPr="00F169B4" w:rsidRDefault="00F169B4" w:rsidP="00F169B4">
      <w:pPr>
        <w:rPr>
          <w:color w:val="000000" w:themeColor="text1"/>
          <w:szCs w:val="22"/>
          <w:u w:val="single"/>
        </w:rPr>
      </w:pPr>
    </w:p>
    <w:p w:rsidR="00F169B4" w:rsidRPr="00F169B4" w:rsidRDefault="00F169B4" w:rsidP="00F169B4">
      <w:pPr>
        <w:keepNext/>
        <w:keepLines/>
        <w:rPr>
          <w:szCs w:val="22"/>
          <w:u w:val="single"/>
        </w:rPr>
      </w:pPr>
      <w:r w:rsidRPr="00F169B4">
        <w:rPr>
          <w:szCs w:val="22"/>
          <w:u w:val="single"/>
        </w:rPr>
        <w:t xml:space="preserve">Chamber of Commerce and Industry of the Russian Federation (CCIRF) </w:t>
      </w:r>
    </w:p>
    <w:p w:rsidR="00F169B4" w:rsidRPr="00F169B4" w:rsidRDefault="00F169B4" w:rsidP="00F169B4">
      <w:pPr>
        <w:keepNext/>
        <w:keepLines/>
        <w:rPr>
          <w:szCs w:val="22"/>
        </w:rPr>
      </w:pPr>
      <w:r w:rsidRPr="00F169B4">
        <w:rPr>
          <w:szCs w:val="22"/>
        </w:rPr>
        <w:t>Elena KOLOKOLOVA (Ms.), Representative, Moscow</w:t>
      </w:r>
    </w:p>
    <w:p w:rsidR="00F169B4" w:rsidRPr="00F169B4" w:rsidRDefault="00F169B4" w:rsidP="00F169B4">
      <w:pPr>
        <w:rPr>
          <w:color w:val="000000" w:themeColor="text1"/>
          <w:szCs w:val="22"/>
          <w:u w:val="single"/>
        </w:rPr>
      </w:pPr>
    </w:p>
    <w:p w:rsidR="00F169B4" w:rsidRPr="00F169B4" w:rsidRDefault="00F169B4" w:rsidP="00F169B4">
      <w:pPr>
        <w:rPr>
          <w:szCs w:val="22"/>
          <w:u w:val="single"/>
        </w:rPr>
      </w:pPr>
      <w:r w:rsidRPr="00F169B4">
        <w:rPr>
          <w:szCs w:val="22"/>
          <w:u w:val="single"/>
        </w:rPr>
        <w:t xml:space="preserve">Civil Society Coalition (CSC) </w:t>
      </w:r>
    </w:p>
    <w:p w:rsidR="00F169B4" w:rsidRPr="00F169B4" w:rsidRDefault="00F169B4" w:rsidP="00F169B4">
      <w:pPr>
        <w:keepNext/>
        <w:keepLines/>
        <w:rPr>
          <w:szCs w:val="22"/>
        </w:rPr>
      </w:pPr>
      <w:r w:rsidRPr="00F169B4">
        <w:rPr>
          <w:szCs w:val="22"/>
        </w:rPr>
        <w:t>Coralie DE TOMASSI (Ms.), Fellow, New York</w:t>
      </w:r>
    </w:p>
    <w:p w:rsidR="00F169B4" w:rsidRPr="00F169B4" w:rsidRDefault="00F169B4" w:rsidP="00F169B4">
      <w:pPr>
        <w:keepNext/>
        <w:keepLines/>
        <w:rPr>
          <w:szCs w:val="22"/>
          <w:u w:val="single"/>
        </w:rPr>
      </w:pPr>
    </w:p>
    <w:p w:rsidR="00F169B4" w:rsidRPr="00F169B4" w:rsidRDefault="00F169B4" w:rsidP="00F169B4">
      <w:pPr>
        <w:keepNext/>
        <w:keepLines/>
        <w:rPr>
          <w:szCs w:val="22"/>
          <w:u w:val="single"/>
        </w:rPr>
      </w:pPr>
      <w:r w:rsidRPr="00F169B4">
        <w:rPr>
          <w:szCs w:val="22"/>
          <w:u w:val="single"/>
        </w:rPr>
        <w:t xml:space="preserve">Comité "acteurs, interprètes" (CSAI)/Actors, Interpreting Artists Committee (CSAI) </w:t>
      </w:r>
    </w:p>
    <w:p w:rsidR="00F169B4" w:rsidRPr="00F169B4" w:rsidRDefault="00F169B4" w:rsidP="00F169B4">
      <w:pPr>
        <w:keepNext/>
        <w:keepLines/>
        <w:rPr>
          <w:szCs w:val="22"/>
        </w:rPr>
      </w:pPr>
      <w:r w:rsidRPr="00F169B4">
        <w:rPr>
          <w:szCs w:val="22"/>
        </w:rPr>
        <w:t>José Maria MONTES (Sr.), Asesor, Madrid</w:t>
      </w:r>
    </w:p>
    <w:p w:rsidR="00F169B4" w:rsidRPr="00F169B4" w:rsidRDefault="00F169B4" w:rsidP="00F169B4">
      <w:pPr>
        <w:rPr>
          <w:szCs w:val="22"/>
        </w:rPr>
      </w:pPr>
      <w:r w:rsidRPr="00F169B4">
        <w:rPr>
          <w:szCs w:val="22"/>
        </w:rPr>
        <w:t>Andrew PRODGER (Sr.), Asesor, Madrid</w:t>
      </w:r>
    </w:p>
    <w:p w:rsidR="00F169B4" w:rsidRPr="00F169B4" w:rsidRDefault="00F169B4" w:rsidP="00F169B4">
      <w:pPr>
        <w:rPr>
          <w:szCs w:val="22"/>
          <w:u w:val="single"/>
        </w:rPr>
      </w:pPr>
    </w:p>
    <w:p w:rsidR="00F169B4" w:rsidRPr="00F169B4" w:rsidRDefault="00F169B4" w:rsidP="00F169B4">
      <w:pPr>
        <w:rPr>
          <w:szCs w:val="22"/>
          <w:u w:val="single"/>
        </w:rPr>
      </w:pPr>
      <w:r w:rsidRPr="00F169B4">
        <w:rPr>
          <w:szCs w:val="22"/>
          <w:u w:val="single"/>
        </w:rPr>
        <w:t xml:space="preserve">Communia </w:t>
      </w:r>
    </w:p>
    <w:p w:rsidR="00F169B4" w:rsidRPr="00F169B4" w:rsidRDefault="00F169B4" w:rsidP="00F169B4">
      <w:pPr>
        <w:rPr>
          <w:color w:val="000000" w:themeColor="text1"/>
          <w:szCs w:val="22"/>
          <w:u w:val="single"/>
        </w:rPr>
      </w:pPr>
      <w:r w:rsidRPr="00F169B4">
        <w:rPr>
          <w:szCs w:val="22"/>
        </w:rPr>
        <w:t>Teresa NOBRE (Ms.), Copyright Expert, Lisbon</w:t>
      </w:r>
    </w:p>
    <w:p w:rsidR="00F169B4" w:rsidRPr="00F169B4" w:rsidRDefault="00F169B4" w:rsidP="00F169B4">
      <w:pPr>
        <w:keepNext/>
        <w:keepLines/>
        <w:rPr>
          <w:szCs w:val="22"/>
          <w:u w:val="single"/>
        </w:rPr>
      </w:pPr>
    </w:p>
    <w:p w:rsidR="00F169B4" w:rsidRPr="00F169B4" w:rsidRDefault="00F169B4" w:rsidP="00F169B4">
      <w:pPr>
        <w:keepNext/>
        <w:keepLines/>
        <w:rPr>
          <w:szCs w:val="22"/>
          <w:u w:val="single"/>
        </w:rPr>
      </w:pPr>
      <w:r w:rsidRPr="00F169B4">
        <w:rPr>
          <w:szCs w:val="22"/>
          <w:u w:val="single"/>
        </w:rPr>
        <w:t xml:space="preserve">Confédération internationale des éditeurs de musique (CIEM)/International Confederation of Music Publishers (ICMP) </w:t>
      </w:r>
    </w:p>
    <w:p w:rsidR="00F169B4" w:rsidRPr="00F169B4" w:rsidRDefault="00F169B4" w:rsidP="00F169B4">
      <w:pPr>
        <w:keepNext/>
        <w:keepLines/>
        <w:rPr>
          <w:szCs w:val="22"/>
        </w:rPr>
      </w:pPr>
      <w:r w:rsidRPr="00F169B4">
        <w:rPr>
          <w:szCs w:val="22"/>
        </w:rPr>
        <w:t>Coco CARMONA (Ms.), Director General, Brussels</w:t>
      </w:r>
    </w:p>
    <w:p w:rsidR="00F169B4" w:rsidRPr="00F169B4" w:rsidRDefault="00F169B4" w:rsidP="00F169B4">
      <w:pPr>
        <w:keepNext/>
        <w:keepLines/>
        <w:rPr>
          <w:szCs w:val="22"/>
        </w:rPr>
      </w:pPr>
      <w:r w:rsidRPr="00F169B4">
        <w:rPr>
          <w:szCs w:val="22"/>
        </w:rPr>
        <w:t>Ger HATTON (Ms.), Adviser, Brussels</w:t>
      </w:r>
    </w:p>
    <w:p w:rsidR="00F169B4" w:rsidRPr="00F169B4" w:rsidRDefault="00F169B4" w:rsidP="00F169B4">
      <w:pPr>
        <w:rPr>
          <w:szCs w:val="22"/>
        </w:rPr>
      </w:pPr>
    </w:p>
    <w:p w:rsidR="00F169B4" w:rsidRPr="00F169B4" w:rsidRDefault="00F169B4" w:rsidP="00F169B4">
      <w:pPr>
        <w:keepNext/>
        <w:keepLines/>
        <w:rPr>
          <w:color w:val="000000" w:themeColor="text1"/>
          <w:szCs w:val="22"/>
          <w:u w:val="single"/>
        </w:rPr>
      </w:pPr>
      <w:r w:rsidRPr="00F169B4">
        <w:rPr>
          <w:color w:val="000000" w:themeColor="text1"/>
          <w:szCs w:val="22"/>
          <w:u w:val="single"/>
        </w:rPr>
        <w:t xml:space="preserve">Confédération internationale des sociétés d'auteurs et compositeurs (CISAC)/International Confederation of Societies of Authors and Composers (CISAC) </w:t>
      </w:r>
    </w:p>
    <w:p w:rsidR="00F169B4" w:rsidRPr="00F169B4" w:rsidRDefault="00F169B4" w:rsidP="00F169B4">
      <w:pPr>
        <w:rPr>
          <w:szCs w:val="22"/>
        </w:rPr>
      </w:pPr>
      <w:r w:rsidRPr="00F169B4">
        <w:rPr>
          <w:szCs w:val="22"/>
        </w:rPr>
        <w:t>Adriana MOSCOSO DEL PRADO (Ms.), Director, Legal and Public Affairs, Neuilly-sur-Seine</w:t>
      </w:r>
    </w:p>
    <w:p w:rsidR="00F169B4" w:rsidRPr="00F169B4" w:rsidRDefault="00F169B4" w:rsidP="00F169B4">
      <w:pPr>
        <w:rPr>
          <w:szCs w:val="22"/>
        </w:rPr>
      </w:pPr>
      <w:r w:rsidRPr="00F169B4">
        <w:rPr>
          <w:szCs w:val="22"/>
        </w:rPr>
        <w:t>Leonardo DE TERLIZZI (Mr.), Senior Legal Advisor, Neuilly-sur-Seine</w:t>
      </w:r>
    </w:p>
    <w:p w:rsidR="00F169B4" w:rsidRPr="00F169B4" w:rsidRDefault="00F169B4" w:rsidP="00F169B4">
      <w:pPr>
        <w:rPr>
          <w:color w:val="000000" w:themeColor="text1"/>
          <w:szCs w:val="22"/>
        </w:rPr>
      </w:pPr>
    </w:p>
    <w:p w:rsidR="00F169B4" w:rsidRPr="00F169B4" w:rsidRDefault="00F169B4" w:rsidP="00F169B4">
      <w:pPr>
        <w:rPr>
          <w:szCs w:val="22"/>
          <w:u w:val="single"/>
        </w:rPr>
      </w:pPr>
      <w:r w:rsidRPr="00F169B4">
        <w:rPr>
          <w:szCs w:val="22"/>
          <w:u w:val="single"/>
        </w:rPr>
        <w:t xml:space="preserve">Conseil des éditeurs européens (EPC)/European Publishers Council (EPC) </w:t>
      </w:r>
    </w:p>
    <w:p w:rsidR="00F169B4" w:rsidRPr="00F169B4" w:rsidRDefault="00F169B4" w:rsidP="00F169B4">
      <w:pPr>
        <w:rPr>
          <w:szCs w:val="22"/>
        </w:rPr>
      </w:pPr>
      <w:r w:rsidRPr="00F169B4">
        <w:rPr>
          <w:szCs w:val="22"/>
        </w:rPr>
        <w:t>Jens BAMMEL (Mr.), Observer, Geneva</w:t>
      </w:r>
    </w:p>
    <w:p w:rsidR="00F169B4" w:rsidRPr="00F169B4" w:rsidRDefault="00F169B4" w:rsidP="00F169B4">
      <w:pPr>
        <w:rPr>
          <w:color w:val="000000" w:themeColor="text1"/>
          <w:szCs w:val="22"/>
        </w:rPr>
      </w:pPr>
      <w:r w:rsidRPr="00F169B4">
        <w:rPr>
          <w:color w:val="000000" w:themeColor="text1"/>
          <w:szCs w:val="22"/>
        </w:rPr>
        <w:br w:type="page"/>
      </w:r>
    </w:p>
    <w:p w:rsidR="00F169B4" w:rsidRPr="00F169B4" w:rsidRDefault="00F169B4" w:rsidP="00F169B4">
      <w:pPr>
        <w:rPr>
          <w:color w:val="000000" w:themeColor="text1"/>
          <w:szCs w:val="22"/>
        </w:rPr>
      </w:pPr>
    </w:p>
    <w:p w:rsidR="00F169B4" w:rsidRPr="00F169B4" w:rsidRDefault="00F169B4" w:rsidP="00F169B4">
      <w:pPr>
        <w:rPr>
          <w:szCs w:val="22"/>
          <w:u w:val="single"/>
        </w:rPr>
      </w:pPr>
      <w:r w:rsidRPr="00F169B4">
        <w:rPr>
          <w:szCs w:val="22"/>
          <w:u w:val="single"/>
        </w:rPr>
        <w:t xml:space="preserve">Conseil de coordination des associations d'archives audiovisuelles (CCAAA)/Co-ordinating Council of Audiovisual Archives Associations (CCAAA) </w:t>
      </w:r>
    </w:p>
    <w:p w:rsidR="00F169B4" w:rsidRPr="00F169B4" w:rsidRDefault="00F169B4" w:rsidP="00F169B4">
      <w:pPr>
        <w:rPr>
          <w:szCs w:val="22"/>
        </w:rPr>
      </w:pPr>
      <w:r w:rsidRPr="00F169B4">
        <w:rPr>
          <w:szCs w:val="22"/>
        </w:rPr>
        <w:t>Eric HARBESON (Mr.), Observer, Boulder</w:t>
      </w:r>
    </w:p>
    <w:p w:rsidR="00F169B4" w:rsidRPr="00F169B4" w:rsidRDefault="00F169B4" w:rsidP="00F169B4">
      <w:pPr>
        <w:rPr>
          <w:color w:val="000000" w:themeColor="text1"/>
          <w:szCs w:val="22"/>
        </w:rPr>
      </w:pPr>
    </w:p>
    <w:p w:rsidR="00F169B4" w:rsidRPr="00F169B4" w:rsidRDefault="00F169B4" w:rsidP="00F169B4">
      <w:pPr>
        <w:keepNext/>
        <w:keepLines/>
        <w:rPr>
          <w:color w:val="000000" w:themeColor="text1"/>
          <w:szCs w:val="22"/>
          <w:u w:val="single"/>
        </w:rPr>
      </w:pPr>
      <w:r w:rsidRPr="00F169B4">
        <w:rPr>
          <w:color w:val="000000" w:themeColor="text1"/>
          <w:szCs w:val="22"/>
          <w:u w:val="single"/>
        </w:rPr>
        <w:t xml:space="preserve">Conseil international des archives (CIA)/International Council on Archives (ICA) </w:t>
      </w:r>
    </w:p>
    <w:p w:rsidR="00F169B4" w:rsidRPr="00F169B4" w:rsidRDefault="00F169B4" w:rsidP="00F169B4">
      <w:pPr>
        <w:keepNext/>
        <w:keepLines/>
        <w:rPr>
          <w:szCs w:val="22"/>
        </w:rPr>
      </w:pPr>
      <w:r w:rsidRPr="00F169B4">
        <w:rPr>
          <w:szCs w:val="22"/>
        </w:rPr>
        <w:t>Didier GRANGE (Mr.), Special Counsellor, Geneva</w:t>
      </w:r>
    </w:p>
    <w:p w:rsidR="00F169B4" w:rsidRPr="00F169B4" w:rsidRDefault="00F169B4" w:rsidP="00F169B4">
      <w:pPr>
        <w:keepNext/>
        <w:keepLines/>
        <w:rPr>
          <w:szCs w:val="22"/>
        </w:rPr>
      </w:pPr>
      <w:r w:rsidRPr="00F169B4">
        <w:rPr>
          <w:szCs w:val="22"/>
        </w:rPr>
        <w:t>Jean DRYDEN (Ms.), Copyright Policy Expert, Toronto</w:t>
      </w:r>
    </w:p>
    <w:p w:rsidR="00F169B4" w:rsidRPr="00F169B4" w:rsidRDefault="00F169B4" w:rsidP="00F169B4">
      <w:pPr>
        <w:rPr>
          <w:szCs w:val="22"/>
          <w:u w:val="single"/>
        </w:rPr>
      </w:pPr>
    </w:p>
    <w:p w:rsidR="00F169B4" w:rsidRPr="00F169B4" w:rsidRDefault="00F169B4" w:rsidP="00F169B4">
      <w:pPr>
        <w:rPr>
          <w:szCs w:val="22"/>
          <w:u w:val="single"/>
        </w:rPr>
      </w:pPr>
      <w:r w:rsidRPr="00F169B4">
        <w:rPr>
          <w:szCs w:val="22"/>
          <w:u w:val="single"/>
        </w:rPr>
        <w:t xml:space="preserve">Corporación Latinoamericana de Investigación de la Propiedad Intelectual para el Desarrollo (Corporación Innovarte) </w:t>
      </w:r>
    </w:p>
    <w:p w:rsidR="00F169B4" w:rsidRPr="00F169B4" w:rsidRDefault="00F169B4" w:rsidP="00F169B4">
      <w:pPr>
        <w:rPr>
          <w:szCs w:val="22"/>
        </w:rPr>
      </w:pPr>
      <w:r w:rsidRPr="00F169B4">
        <w:rPr>
          <w:szCs w:val="22"/>
        </w:rPr>
        <w:t>Luis VILLARROEL (Sr.), Director, Santiago</w:t>
      </w:r>
    </w:p>
    <w:p w:rsidR="00F169B4" w:rsidRPr="00F169B4" w:rsidRDefault="00F169B4" w:rsidP="00F169B4">
      <w:pPr>
        <w:rPr>
          <w:szCs w:val="22"/>
        </w:rPr>
      </w:pPr>
      <w:r w:rsidRPr="00F169B4">
        <w:rPr>
          <w:szCs w:val="22"/>
        </w:rPr>
        <w:t>Carolina TORO BRAGG (Sr.), Counsellor, Santiago</w:t>
      </w:r>
    </w:p>
    <w:p w:rsidR="00F169B4" w:rsidRPr="00F169B4" w:rsidRDefault="00F169B4" w:rsidP="00F169B4">
      <w:pPr>
        <w:rPr>
          <w:szCs w:val="22"/>
          <w:u w:val="single"/>
        </w:rPr>
      </w:pPr>
    </w:p>
    <w:p w:rsidR="00F169B4" w:rsidRPr="00F169B4" w:rsidRDefault="00F169B4" w:rsidP="00F169B4">
      <w:pPr>
        <w:rPr>
          <w:szCs w:val="22"/>
          <w:u w:val="single"/>
        </w:rPr>
      </w:pPr>
      <w:r w:rsidRPr="00F169B4">
        <w:rPr>
          <w:szCs w:val="22"/>
          <w:u w:val="single"/>
        </w:rPr>
        <w:t xml:space="preserve">Creative Commons Corporation </w:t>
      </w:r>
    </w:p>
    <w:p w:rsidR="00F169B4" w:rsidRPr="00F169B4" w:rsidRDefault="00F169B4" w:rsidP="00F169B4">
      <w:pPr>
        <w:rPr>
          <w:szCs w:val="22"/>
        </w:rPr>
      </w:pPr>
      <w:r w:rsidRPr="00F169B4">
        <w:rPr>
          <w:szCs w:val="22"/>
        </w:rPr>
        <w:t>Meredith JACOB (Ms.), Public Lead, Washington D.C</w:t>
      </w:r>
    </w:p>
    <w:p w:rsidR="00F169B4" w:rsidRPr="00F169B4" w:rsidRDefault="00F169B4" w:rsidP="00F169B4">
      <w:pPr>
        <w:rPr>
          <w:szCs w:val="22"/>
          <w:u w:val="single"/>
        </w:rPr>
      </w:pPr>
    </w:p>
    <w:p w:rsidR="00F169B4" w:rsidRPr="00F169B4" w:rsidRDefault="00F169B4" w:rsidP="00F169B4">
      <w:pPr>
        <w:keepNext/>
        <w:keepLines/>
        <w:rPr>
          <w:szCs w:val="22"/>
          <w:u w:val="single"/>
        </w:rPr>
      </w:pPr>
      <w:r w:rsidRPr="00F169B4">
        <w:rPr>
          <w:szCs w:val="22"/>
          <w:u w:val="single"/>
        </w:rPr>
        <w:t xml:space="preserve">Digital Video Broadcasting (DVB) </w:t>
      </w:r>
    </w:p>
    <w:p w:rsidR="00F169B4" w:rsidRPr="00F169B4" w:rsidRDefault="00F169B4" w:rsidP="00F169B4">
      <w:pPr>
        <w:keepNext/>
        <w:keepLines/>
        <w:rPr>
          <w:szCs w:val="22"/>
        </w:rPr>
      </w:pPr>
      <w:r w:rsidRPr="00F169B4">
        <w:rPr>
          <w:szCs w:val="22"/>
        </w:rPr>
        <w:t>Carter ELTZROTH (Mr.), Legal Director, Geneva</w:t>
      </w:r>
    </w:p>
    <w:p w:rsidR="00F169B4" w:rsidRPr="00F169B4" w:rsidRDefault="00F169B4" w:rsidP="00F169B4">
      <w:pPr>
        <w:rPr>
          <w:szCs w:val="22"/>
          <w:u w:val="single"/>
        </w:rPr>
      </w:pPr>
    </w:p>
    <w:p w:rsidR="00F169B4" w:rsidRPr="00F169B4" w:rsidRDefault="00F169B4" w:rsidP="00F169B4">
      <w:pPr>
        <w:rPr>
          <w:szCs w:val="22"/>
          <w:u w:val="single"/>
        </w:rPr>
      </w:pPr>
      <w:r w:rsidRPr="00F169B4">
        <w:rPr>
          <w:szCs w:val="22"/>
          <w:u w:val="single"/>
        </w:rPr>
        <w:t xml:space="preserve">Electronic Information for Librairies (eIFL.net) </w:t>
      </w:r>
    </w:p>
    <w:p w:rsidR="00F169B4" w:rsidRPr="00F169B4" w:rsidRDefault="00F169B4" w:rsidP="00F169B4">
      <w:pPr>
        <w:rPr>
          <w:szCs w:val="22"/>
        </w:rPr>
      </w:pPr>
      <w:r w:rsidRPr="00F169B4">
        <w:rPr>
          <w:szCs w:val="22"/>
        </w:rPr>
        <w:t>Teresa HACKETT (Ms.), Vilnius</w:t>
      </w:r>
    </w:p>
    <w:p w:rsidR="00F169B4" w:rsidRPr="00F169B4" w:rsidRDefault="00F169B4" w:rsidP="00F169B4">
      <w:pPr>
        <w:rPr>
          <w:szCs w:val="22"/>
          <w:u w:val="single"/>
        </w:rPr>
      </w:pPr>
    </w:p>
    <w:p w:rsidR="00F169B4" w:rsidRPr="00F169B4" w:rsidRDefault="00F169B4" w:rsidP="00F169B4">
      <w:pPr>
        <w:keepNext/>
        <w:keepLines/>
        <w:rPr>
          <w:szCs w:val="22"/>
          <w:u w:val="single"/>
        </w:rPr>
      </w:pPr>
      <w:r w:rsidRPr="00F169B4">
        <w:rPr>
          <w:szCs w:val="22"/>
          <w:u w:val="single"/>
        </w:rPr>
        <w:t xml:space="preserve">European Bureau of Library, Information and Documentation Associations (EBLIDA) </w:t>
      </w:r>
    </w:p>
    <w:p w:rsidR="00F169B4" w:rsidRPr="00F169B4" w:rsidRDefault="00F169B4" w:rsidP="00F169B4">
      <w:pPr>
        <w:keepNext/>
        <w:keepLines/>
        <w:rPr>
          <w:szCs w:val="22"/>
        </w:rPr>
      </w:pPr>
      <w:r w:rsidRPr="00F169B4">
        <w:rPr>
          <w:szCs w:val="22"/>
        </w:rPr>
        <w:t>Vincent BONNET (Mr.), Director, The Hague</w:t>
      </w:r>
    </w:p>
    <w:p w:rsidR="00F169B4" w:rsidRPr="00F169B4" w:rsidRDefault="00F169B4" w:rsidP="00F169B4">
      <w:pPr>
        <w:rPr>
          <w:szCs w:val="22"/>
          <w:u w:val="single"/>
        </w:rPr>
      </w:pPr>
    </w:p>
    <w:p w:rsidR="00F169B4" w:rsidRPr="00F169B4" w:rsidRDefault="00F169B4" w:rsidP="00F169B4">
      <w:pPr>
        <w:keepNext/>
        <w:keepLines/>
        <w:rPr>
          <w:color w:val="000000" w:themeColor="text1"/>
          <w:szCs w:val="22"/>
          <w:u w:val="single"/>
        </w:rPr>
      </w:pPr>
      <w:r w:rsidRPr="00F169B4">
        <w:rPr>
          <w:color w:val="000000" w:themeColor="text1"/>
          <w:szCs w:val="22"/>
          <w:u w:val="single"/>
        </w:rPr>
        <w:t xml:space="preserve">European Visual Artists (EVA) </w:t>
      </w:r>
    </w:p>
    <w:p w:rsidR="00F169B4" w:rsidRPr="00F169B4" w:rsidRDefault="00F169B4" w:rsidP="00F169B4">
      <w:pPr>
        <w:keepNext/>
        <w:keepLines/>
        <w:rPr>
          <w:color w:val="000000" w:themeColor="text1"/>
          <w:szCs w:val="22"/>
        </w:rPr>
      </w:pPr>
      <w:r w:rsidRPr="00F169B4">
        <w:rPr>
          <w:color w:val="000000" w:themeColor="text1"/>
          <w:szCs w:val="22"/>
        </w:rPr>
        <w:t>Carola STREUL (Ms.), Secretary General, Brussels</w:t>
      </w:r>
    </w:p>
    <w:p w:rsidR="00F169B4" w:rsidRPr="00F169B4" w:rsidRDefault="00F169B4" w:rsidP="00F169B4">
      <w:pPr>
        <w:keepNext/>
        <w:keepLines/>
        <w:rPr>
          <w:szCs w:val="22"/>
        </w:rPr>
      </w:pPr>
      <w:r w:rsidRPr="00F169B4">
        <w:rPr>
          <w:szCs w:val="22"/>
        </w:rPr>
        <w:t>Bo TIEDAL (Mr.), Head, Collective Rights Management, Stockholm</w:t>
      </w:r>
    </w:p>
    <w:p w:rsidR="00F169B4" w:rsidRPr="00F169B4" w:rsidRDefault="00F169B4" w:rsidP="00F169B4">
      <w:pPr>
        <w:rPr>
          <w:szCs w:val="22"/>
        </w:rPr>
      </w:pPr>
      <w:r w:rsidRPr="00F169B4">
        <w:rPr>
          <w:szCs w:val="22"/>
        </w:rPr>
        <w:t>Thierry FEUZ (Mr.), Visual Artists, Stockholm</w:t>
      </w:r>
    </w:p>
    <w:p w:rsidR="00F169B4" w:rsidRPr="00F169B4" w:rsidRDefault="00F169B4" w:rsidP="00F169B4">
      <w:pPr>
        <w:rPr>
          <w:szCs w:val="22"/>
          <w:u w:val="single"/>
        </w:rPr>
      </w:pPr>
    </w:p>
    <w:p w:rsidR="00F169B4" w:rsidRPr="00F169B4" w:rsidRDefault="00F169B4" w:rsidP="00F169B4">
      <w:pPr>
        <w:rPr>
          <w:szCs w:val="22"/>
          <w:u w:val="single"/>
        </w:rPr>
      </w:pPr>
      <w:r w:rsidRPr="00F169B4">
        <w:rPr>
          <w:szCs w:val="22"/>
          <w:u w:val="single"/>
        </w:rPr>
        <w:t xml:space="preserve">Fédération canadienne des associations de bibliothèques (FCAB)/Canadian Federation of Library Associations (CFLA) </w:t>
      </w:r>
    </w:p>
    <w:p w:rsidR="00F169B4" w:rsidRPr="00F169B4" w:rsidRDefault="00F169B4" w:rsidP="00F169B4">
      <w:pPr>
        <w:rPr>
          <w:szCs w:val="22"/>
        </w:rPr>
      </w:pPr>
      <w:r w:rsidRPr="00F169B4">
        <w:rPr>
          <w:szCs w:val="22"/>
        </w:rPr>
        <w:t>Christina DE CASTELL (Ms.), Vice Chair, Copyright Committee, Vancouver</w:t>
      </w:r>
    </w:p>
    <w:p w:rsidR="00F169B4" w:rsidRPr="00F169B4" w:rsidRDefault="00F169B4" w:rsidP="00F169B4">
      <w:pPr>
        <w:rPr>
          <w:color w:val="000000" w:themeColor="text1"/>
          <w:szCs w:val="22"/>
        </w:rPr>
      </w:pPr>
    </w:p>
    <w:p w:rsidR="00F169B4" w:rsidRPr="00F169B4" w:rsidRDefault="00F169B4" w:rsidP="00F169B4">
      <w:pPr>
        <w:keepNext/>
        <w:keepLines/>
        <w:rPr>
          <w:szCs w:val="22"/>
          <w:u w:val="single"/>
        </w:rPr>
      </w:pPr>
      <w:r w:rsidRPr="00F169B4">
        <w:rPr>
          <w:szCs w:val="22"/>
          <w:u w:val="single"/>
        </w:rPr>
        <w:t xml:space="preserve">Fédération européenne des sociétés de gestion collective de producteurs pour la copie privée audiovisuelle (EUROCOPYA) </w:t>
      </w:r>
    </w:p>
    <w:p w:rsidR="00F169B4" w:rsidRPr="00F169B4" w:rsidRDefault="00F169B4" w:rsidP="00F169B4">
      <w:pPr>
        <w:keepNext/>
        <w:keepLines/>
        <w:rPr>
          <w:szCs w:val="22"/>
        </w:rPr>
      </w:pPr>
      <w:r w:rsidRPr="00F169B4">
        <w:rPr>
          <w:szCs w:val="22"/>
        </w:rPr>
        <w:t>Yvon THIEC (Mr.), General Delegate, Brussels</w:t>
      </w:r>
    </w:p>
    <w:p w:rsidR="00F169B4" w:rsidRPr="00F169B4" w:rsidRDefault="00F169B4" w:rsidP="00F169B4">
      <w:pPr>
        <w:keepNext/>
        <w:keepLines/>
        <w:rPr>
          <w:szCs w:val="22"/>
        </w:rPr>
      </w:pPr>
      <w:r w:rsidRPr="00F169B4">
        <w:rPr>
          <w:szCs w:val="22"/>
        </w:rPr>
        <w:t>Nicole LA BOUVERIE (Ms.), Representative, Brussels</w:t>
      </w:r>
    </w:p>
    <w:p w:rsidR="00F169B4" w:rsidRPr="00F169B4" w:rsidRDefault="00F169B4" w:rsidP="00F169B4">
      <w:pPr>
        <w:rPr>
          <w:color w:val="000000" w:themeColor="text1"/>
          <w:szCs w:val="22"/>
        </w:rPr>
      </w:pPr>
    </w:p>
    <w:p w:rsidR="00F169B4" w:rsidRPr="00F169B4" w:rsidRDefault="00F169B4" w:rsidP="00F169B4">
      <w:pPr>
        <w:keepNext/>
        <w:keepLines/>
        <w:rPr>
          <w:szCs w:val="22"/>
          <w:u w:val="single"/>
        </w:rPr>
      </w:pPr>
      <w:r w:rsidRPr="00F169B4">
        <w:rPr>
          <w:szCs w:val="22"/>
          <w:u w:val="single"/>
        </w:rPr>
        <w:t xml:space="preserve">Fédération ibéro-latino-américaine des artistes interprètes ou exécutants (FILAIE)/Ibero-Latin-American Federation of Performers (FILAIE) </w:t>
      </w:r>
    </w:p>
    <w:p w:rsidR="00F169B4" w:rsidRPr="00F169B4" w:rsidRDefault="00F169B4" w:rsidP="00F169B4">
      <w:pPr>
        <w:keepNext/>
        <w:keepLines/>
        <w:rPr>
          <w:szCs w:val="22"/>
        </w:rPr>
      </w:pPr>
      <w:r w:rsidRPr="00F169B4">
        <w:rPr>
          <w:szCs w:val="22"/>
        </w:rPr>
        <w:t>Luis COBOS (Sr.), Presidente, Madrid</w:t>
      </w:r>
    </w:p>
    <w:p w:rsidR="00F169B4" w:rsidRPr="00F169B4" w:rsidRDefault="00F169B4" w:rsidP="00F169B4">
      <w:pPr>
        <w:rPr>
          <w:szCs w:val="22"/>
        </w:rPr>
      </w:pPr>
      <w:r w:rsidRPr="00F169B4">
        <w:rPr>
          <w:szCs w:val="22"/>
        </w:rPr>
        <w:t>Alvaro HERNANDEZ-PINZON (Sr.), Miembro Comité Jurídico, Madrid</w:t>
      </w:r>
    </w:p>
    <w:p w:rsidR="00F169B4" w:rsidRPr="00F169B4" w:rsidRDefault="00F169B4" w:rsidP="00F169B4">
      <w:pPr>
        <w:keepNext/>
        <w:keepLines/>
        <w:rPr>
          <w:szCs w:val="22"/>
        </w:rPr>
      </w:pPr>
      <w:r w:rsidRPr="00F169B4">
        <w:rPr>
          <w:szCs w:val="22"/>
        </w:rPr>
        <w:t>Paloma LÓPEZ (Sra.), Miembro del Comité Jurídico, Departamento Jurídico, Madrid</w:t>
      </w:r>
    </w:p>
    <w:p w:rsidR="00F169B4" w:rsidRPr="00F169B4" w:rsidRDefault="00F169B4" w:rsidP="00F169B4">
      <w:pPr>
        <w:keepNext/>
        <w:keepLines/>
        <w:rPr>
          <w:szCs w:val="22"/>
        </w:rPr>
      </w:pPr>
      <w:r w:rsidRPr="00F169B4">
        <w:rPr>
          <w:szCs w:val="22"/>
        </w:rPr>
        <w:t>José Luis SEVILLANO (Sr.), Presidente del Comité Técnico, Madrid</w:t>
      </w:r>
    </w:p>
    <w:p w:rsidR="00F169B4" w:rsidRPr="00F169B4" w:rsidRDefault="00F169B4" w:rsidP="00F169B4">
      <w:pPr>
        <w:rPr>
          <w:szCs w:val="22"/>
        </w:rPr>
      </w:pPr>
      <w:r w:rsidRPr="00F169B4">
        <w:rPr>
          <w:color w:val="000000" w:themeColor="text1"/>
          <w:szCs w:val="22"/>
        </w:rPr>
        <w:t xml:space="preserve">Maria </w:t>
      </w:r>
      <w:r w:rsidRPr="00F169B4">
        <w:rPr>
          <w:szCs w:val="22"/>
        </w:rPr>
        <w:t>OSÉ RUBIO (Sra.), Miembro, Madrid</w:t>
      </w:r>
    </w:p>
    <w:p w:rsidR="00F169B4" w:rsidRPr="00F169B4" w:rsidRDefault="00F169B4" w:rsidP="00F169B4">
      <w:pPr>
        <w:rPr>
          <w:color w:val="000000" w:themeColor="text1"/>
          <w:szCs w:val="22"/>
        </w:rPr>
      </w:pPr>
    </w:p>
    <w:p w:rsidR="00F169B4" w:rsidRPr="00F169B4" w:rsidRDefault="00F169B4" w:rsidP="00F169B4">
      <w:pPr>
        <w:keepNext/>
        <w:keepLines/>
        <w:rPr>
          <w:color w:val="000000" w:themeColor="text1"/>
          <w:szCs w:val="22"/>
          <w:u w:val="single"/>
        </w:rPr>
      </w:pPr>
      <w:r w:rsidRPr="00F169B4">
        <w:rPr>
          <w:color w:val="000000" w:themeColor="text1"/>
          <w:szCs w:val="22"/>
          <w:u w:val="single"/>
        </w:rPr>
        <w:t xml:space="preserve">Fédération internationale de la vidéo (IFV)/International Video Federation (IVF) </w:t>
      </w:r>
    </w:p>
    <w:p w:rsidR="00F169B4" w:rsidRPr="00F169B4" w:rsidRDefault="00F169B4" w:rsidP="00F169B4">
      <w:pPr>
        <w:keepNext/>
        <w:keepLines/>
        <w:rPr>
          <w:color w:val="000000" w:themeColor="text1"/>
          <w:szCs w:val="22"/>
        </w:rPr>
      </w:pPr>
      <w:r w:rsidRPr="00F169B4">
        <w:rPr>
          <w:color w:val="000000" w:themeColor="text1"/>
          <w:szCs w:val="22"/>
        </w:rPr>
        <w:t>Benoît MÜLLER (Mr.), Legal Advisor, Brussels</w:t>
      </w:r>
    </w:p>
    <w:p w:rsidR="00F169B4" w:rsidRPr="00F169B4" w:rsidRDefault="00F169B4" w:rsidP="00F169B4">
      <w:pPr>
        <w:keepNext/>
        <w:keepLines/>
        <w:rPr>
          <w:szCs w:val="22"/>
        </w:rPr>
      </w:pPr>
      <w:r w:rsidRPr="00F169B4">
        <w:rPr>
          <w:szCs w:val="22"/>
        </w:rPr>
        <w:t>Scott MARTIN (Mr.), Consultant, Los Angeles</w:t>
      </w:r>
    </w:p>
    <w:p w:rsidR="00F169B4" w:rsidRPr="00F169B4" w:rsidRDefault="00F169B4" w:rsidP="00F169B4">
      <w:pPr>
        <w:rPr>
          <w:color w:val="000000" w:themeColor="text1"/>
          <w:szCs w:val="22"/>
        </w:rPr>
      </w:pPr>
    </w:p>
    <w:p w:rsidR="00F169B4" w:rsidRPr="00F169B4" w:rsidRDefault="00F169B4" w:rsidP="00F169B4">
      <w:pPr>
        <w:keepNext/>
        <w:keepLines/>
        <w:rPr>
          <w:color w:val="000000" w:themeColor="text1"/>
          <w:szCs w:val="22"/>
          <w:u w:val="single"/>
        </w:rPr>
      </w:pPr>
      <w:r w:rsidRPr="00F169B4">
        <w:rPr>
          <w:color w:val="000000" w:themeColor="text1"/>
          <w:szCs w:val="22"/>
          <w:u w:val="single"/>
        </w:rPr>
        <w:lastRenderedPageBreak/>
        <w:t xml:space="preserve">Fédération internationale de l'industrie phonographique (IFPI)/International Federation of the Phonographic Industry (IFPI) </w:t>
      </w:r>
    </w:p>
    <w:p w:rsidR="00F169B4" w:rsidRPr="00F169B4" w:rsidRDefault="00F169B4" w:rsidP="00F169B4">
      <w:pPr>
        <w:keepNext/>
        <w:keepLines/>
        <w:rPr>
          <w:szCs w:val="22"/>
        </w:rPr>
      </w:pPr>
      <w:r w:rsidRPr="00F169B4">
        <w:rPr>
          <w:szCs w:val="22"/>
        </w:rPr>
        <w:t>Lauri RECHARDT (Mr.), Director of Licensing and Legal Policy, London</w:t>
      </w:r>
    </w:p>
    <w:p w:rsidR="00F169B4" w:rsidRPr="00F169B4" w:rsidRDefault="00F169B4" w:rsidP="00F169B4">
      <w:pPr>
        <w:keepNext/>
        <w:keepLines/>
        <w:rPr>
          <w:szCs w:val="22"/>
        </w:rPr>
      </w:pPr>
      <w:r w:rsidRPr="00F169B4">
        <w:rPr>
          <w:szCs w:val="22"/>
        </w:rPr>
        <w:t>Laura MAZZOLA (Ms.), Senior Legal Adviser, Licensing and Legal Policy, London</w:t>
      </w:r>
    </w:p>
    <w:p w:rsidR="00F169B4" w:rsidRPr="00F169B4" w:rsidRDefault="00F169B4" w:rsidP="00F169B4">
      <w:pPr>
        <w:rPr>
          <w:color w:val="000000" w:themeColor="text1"/>
          <w:szCs w:val="22"/>
        </w:rPr>
      </w:pPr>
    </w:p>
    <w:p w:rsidR="00F169B4" w:rsidRPr="00F169B4" w:rsidRDefault="00F169B4" w:rsidP="00F169B4">
      <w:pPr>
        <w:keepNext/>
        <w:keepLines/>
        <w:rPr>
          <w:color w:val="000000" w:themeColor="text1"/>
          <w:szCs w:val="22"/>
          <w:u w:val="single"/>
        </w:rPr>
      </w:pPr>
      <w:r w:rsidRPr="00F169B4">
        <w:rPr>
          <w:color w:val="000000" w:themeColor="text1"/>
          <w:szCs w:val="22"/>
          <w:u w:val="single"/>
        </w:rPr>
        <w:t xml:space="preserve">Fédération internationale des acteurs (FIA)/International Federation of Actors (FIA) </w:t>
      </w:r>
    </w:p>
    <w:p w:rsidR="00F169B4" w:rsidRPr="00F169B4" w:rsidRDefault="00F169B4" w:rsidP="00F169B4">
      <w:pPr>
        <w:keepNext/>
        <w:keepLines/>
        <w:rPr>
          <w:szCs w:val="22"/>
        </w:rPr>
      </w:pPr>
      <w:r w:rsidRPr="00F169B4">
        <w:rPr>
          <w:szCs w:val="22"/>
        </w:rPr>
        <w:t>Dominick LUQUER (Mr.), General Secretary, Brussels</w:t>
      </w:r>
    </w:p>
    <w:p w:rsidR="00F169B4" w:rsidRPr="00F169B4" w:rsidRDefault="00F169B4" w:rsidP="00F169B4">
      <w:pPr>
        <w:rPr>
          <w:szCs w:val="22"/>
        </w:rPr>
      </w:pPr>
      <w:r w:rsidRPr="00F169B4">
        <w:rPr>
          <w:szCs w:val="22"/>
        </w:rPr>
        <w:t>Anna-Katrine OLSEN (Ms.), General Secretary, Copenhagen</w:t>
      </w:r>
    </w:p>
    <w:p w:rsidR="00F169B4" w:rsidRPr="00F169B4" w:rsidRDefault="00F169B4" w:rsidP="00F169B4">
      <w:pPr>
        <w:rPr>
          <w:szCs w:val="22"/>
        </w:rPr>
      </w:pPr>
      <w:r w:rsidRPr="00F169B4">
        <w:rPr>
          <w:szCs w:val="22"/>
        </w:rPr>
        <w:t>Katja Elgaard HOLM (Ms.), President, Copenhagen</w:t>
      </w:r>
    </w:p>
    <w:p w:rsidR="00F169B4" w:rsidRPr="00F169B4" w:rsidRDefault="00F169B4" w:rsidP="00F169B4">
      <w:pPr>
        <w:keepNext/>
        <w:keepLines/>
        <w:rPr>
          <w:color w:val="000000" w:themeColor="text1"/>
          <w:szCs w:val="22"/>
        </w:rPr>
      </w:pPr>
      <w:r w:rsidRPr="00F169B4">
        <w:rPr>
          <w:color w:val="000000" w:themeColor="text1"/>
          <w:szCs w:val="22"/>
        </w:rPr>
        <w:t>Bjørn HØBERG-PETERSEN (Mr.), Senior Legal Adviser, Copenhagen</w:t>
      </w:r>
    </w:p>
    <w:p w:rsidR="00F169B4" w:rsidRPr="00F169B4" w:rsidRDefault="00F169B4" w:rsidP="00F169B4">
      <w:pPr>
        <w:rPr>
          <w:color w:val="000000" w:themeColor="text1"/>
          <w:szCs w:val="22"/>
        </w:rPr>
      </w:pPr>
    </w:p>
    <w:p w:rsidR="00F169B4" w:rsidRPr="00F169B4" w:rsidRDefault="00F169B4" w:rsidP="00F169B4">
      <w:pPr>
        <w:keepNext/>
        <w:keepLines/>
        <w:rPr>
          <w:color w:val="000000" w:themeColor="text1"/>
          <w:szCs w:val="22"/>
          <w:u w:val="single"/>
        </w:rPr>
      </w:pPr>
      <w:r w:rsidRPr="00F169B4">
        <w:rPr>
          <w:color w:val="000000" w:themeColor="text1"/>
          <w:szCs w:val="22"/>
          <w:u w:val="single"/>
        </w:rPr>
        <w:t>Fédération internationale des associations de bibliothécaires et des bibliothèques (FIAB)/International Federation of Library Associations and Institutions (IFLA)</w:t>
      </w:r>
    </w:p>
    <w:p w:rsidR="00F169B4" w:rsidRPr="00F169B4" w:rsidRDefault="00F169B4" w:rsidP="00F169B4">
      <w:pPr>
        <w:keepNext/>
        <w:keepLines/>
        <w:rPr>
          <w:color w:val="000000" w:themeColor="text1"/>
          <w:szCs w:val="22"/>
        </w:rPr>
      </w:pPr>
      <w:r w:rsidRPr="00F169B4">
        <w:rPr>
          <w:color w:val="000000" w:themeColor="text1"/>
          <w:szCs w:val="22"/>
        </w:rPr>
        <w:t xml:space="preserve">Winston TABB (Mr.), Sheridan Dean of University Libraries, Johns Hopkins University, </w:t>
      </w:r>
    </w:p>
    <w:p w:rsidR="00F169B4" w:rsidRPr="00F169B4" w:rsidRDefault="00F169B4" w:rsidP="00F169B4">
      <w:pPr>
        <w:keepNext/>
        <w:keepLines/>
        <w:rPr>
          <w:color w:val="000000" w:themeColor="text1"/>
          <w:szCs w:val="22"/>
        </w:rPr>
      </w:pPr>
      <w:r w:rsidRPr="00F169B4">
        <w:rPr>
          <w:color w:val="000000" w:themeColor="text1"/>
          <w:szCs w:val="22"/>
        </w:rPr>
        <w:t>Baltimore, MD</w:t>
      </w:r>
    </w:p>
    <w:p w:rsidR="00F169B4" w:rsidRPr="00F169B4" w:rsidRDefault="00F169B4" w:rsidP="00F169B4">
      <w:pPr>
        <w:rPr>
          <w:szCs w:val="22"/>
        </w:rPr>
      </w:pPr>
      <w:r w:rsidRPr="00F169B4">
        <w:rPr>
          <w:szCs w:val="22"/>
        </w:rPr>
        <w:t>Tomas LIPINSKI (Mr.), Professor, Milwaukee, WI</w:t>
      </w:r>
    </w:p>
    <w:p w:rsidR="00F169B4" w:rsidRPr="00F169B4" w:rsidRDefault="00F169B4" w:rsidP="00F169B4">
      <w:pPr>
        <w:rPr>
          <w:szCs w:val="22"/>
        </w:rPr>
      </w:pPr>
      <w:r w:rsidRPr="00F169B4">
        <w:rPr>
          <w:szCs w:val="22"/>
        </w:rPr>
        <w:t>Stephen WYBER (Mr.), IIDA, Manager Policy and Advocacy, The Hague</w:t>
      </w:r>
    </w:p>
    <w:p w:rsidR="00F169B4" w:rsidRPr="00F169B4" w:rsidRDefault="00F169B4" w:rsidP="00F169B4">
      <w:pPr>
        <w:rPr>
          <w:szCs w:val="22"/>
        </w:rPr>
      </w:pPr>
      <w:r w:rsidRPr="00F169B4">
        <w:rPr>
          <w:szCs w:val="22"/>
        </w:rPr>
        <w:t>David RAMÍREZ-ORDÓÑEZ (Mr.), Policy advocate, The Hague</w:t>
      </w:r>
    </w:p>
    <w:p w:rsidR="00F169B4" w:rsidRPr="00F169B4" w:rsidRDefault="00F169B4" w:rsidP="00F169B4">
      <w:pPr>
        <w:keepNext/>
        <w:keepLines/>
        <w:rPr>
          <w:szCs w:val="22"/>
        </w:rPr>
      </w:pPr>
      <w:r w:rsidRPr="00F169B4">
        <w:rPr>
          <w:szCs w:val="22"/>
        </w:rPr>
        <w:t>Ariadna MATAS CASADEVALL (Ms.), Member, The Hague</w:t>
      </w:r>
    </w:p>
    <w:p w:rsidR="00F169B4" w:rsidRPr="00F169B4" w:rsidRDefault="00F169B4" w:rsidP="00F169B4">
      <w:pPr>
        <w:rPr>
          <w:szCs w:val="22"/>
          <w:u w:val="single"/>
        </w:rPr>
      </w:pPr>
    </w:p>
    <w:p w:rsidR="00F169B4" w:rsidRPr="00F169B4" w:rsidRDefault="00F169B4" w:rsidP="00F169B4">
      <w:pPr>
        <w:keepNext/>
        <w:keepLines/>
        <w:rPr>
          <w:szCs w:val="22"/>
          <w:u w:val="single"/>
        </w:rPr>
      </w:pPr>
      <w:r w:rsidRPr="00F169B4">
        <w:rPr>
          <w:szCs w:val="22"/>
          <w:u w:val="single"/>
        </w:rPr>
        <w:t xml:space="preserve">Fédération internationale des associations de producteurs de films (FIAPF)/International Federation of Film Producers Associations (FIAPF) </w:t>
      </w:r>
    </w:p>
    <w:p w:rsidR="00F169B4" w:rsidRPr="00F169B4" w:rsidRDefault="00F169B4" w:rsidP="00F169B4">
      <w:pPr>
        <w:rPr>
          <w:szCs w:val="22"/>
        </w:rPr>
      </w:pPr>
      <w:r w:rsidRPr="00F169B4">
        <w:rPr>
          <w:szCs w:val="22"/>
        </w:rPr>
        <w:t>Kunle AFOLAYAN (Mr.), Film Producer, Lagos</w:t>
      </w:r>
    </w:p>
    <w:p w:rsidR="00F169B4" w:rsidRPr="00F169B4" w:rsidRDefault="00F169B4" w:rsidP="00F169B4">
      <w:pPr>
        <w:rPr>
          <w:szCs w:val="22"/>
        </w:rPr>
      </w:pPr>
      <w:r w:rsidRPr="00F169B4">
        <w:rPr>
          <w:szCs w:val="22"/>
        </w:rPr>
        <w:t>Alain MODOT (Mr.), Advisor, Paris</w:t>
      </w:r>
    </w:p>
    <w:p w:rsidR="00F169B4" w:rsidRPr="00F169B4" w:rsidRDefault="00F169B4" w:rsidP="00F169B4">
      <w:pPr>
        <w:rPr>
          <w:szCs w:val="22"/>
        </w:rPr>
      </w:pPr>
      <w:r w:rsidRPr="00F169B4">
        <w:rPr>
          <w:szCs w:val="22"/>
        </w:rPr>
        <w:t>Bertrand MOULLIER (Mr.), Senior Advisor International Affairs, London</w:t>
      </w:r>
    </w:p>
    <w:p w:rsidR="00F169B4" w:rsidRPr="00F169B4" w:rsidRDefault="00F169B4" w:rsidP="00F169B4">
      <w:pPr>
        <w:rPr>
          <w:szCs w:val="22"/>
        </w:rPr>
      </w:pPr>
      <w:r w:rsidRPr="00F169B4">
        <w:rPr>
          <w:szCs w:val="22"/>
        </w:rPr>
        <w:t>Bankole SODIPO (Mr.), Professor, Lagos</w:t>
      </w:r>
    </w:p>
    <w:p w:rsidR="00F169B4" w:rsidRPr="00F169B4" w:rsidRDefault="00F169B4" w:rsidP="00F169B4">
      <w:pPr>
        <w:rPr>
          <w:szCs w:val="22"/>
        </w:rPr>
      </w:pPr>
      <w:r w:rsidRPr="00F169B4">
        <w:rPr>
          <w:szCs w:val="22"/>
        </w:rPr>
        <w:t>Tonye PRINCEWILL (Mr.), Expert, Lagos</w:t>
      </w:r>
    </w:p>
    <w:p w:rsidR="00F169B4" w:rsidRPr="00F169B4" w:rsidRDefault="00F169B4" w:rsidP="00F169B4">
      <w:pPr>
        <w:rPr>
          <w:color w:val="000000" w:themeColor="text1"/>
          <w:szCs w:val="22"/>
          <w:u w:val="single"/>
        </w:rPr>
      </w:pPr>
    </w:p>
    <w:p w:rsidR="00F169B4" w:rsidRPr="00F169B4" w:rsidRDefault="00F169B4" w:rsidP="00F169B4">
      <w:pPr>
        <w:rPr>
          <w:szCs w:val="22"/>
          <w:u w:val="single"/>
        </w:rPr>
      </w:pPr>
      <w:r w:rsidRPr="00F169B4">
        <w:rPr>
          <w:szCs w:val="22"/>
          <w:u w:val="single"/>
        </w:rPr>
        <w:t xml:space="preserve">Fédération internationale des journalistes (FIJ)/International Federation of Journalists (IFJ) </w:t>
      </w:r>
    </w:p>
    <w:p w:rsidR="00F169B4" w:rsidRPr="00F169B4" w:rsidRDefault="00F169B4" w:rsidP="00F169B4">
      <w:pPr>
        <w:rPr>
          <w:szCs w:val="22"/>
        </w:rPr>
      </w:pPr>
      <w:r w:rsidRPr="00F169B4">
        <w:rPr>
          <w:szCs w:val="22"/>
        </w:rPr>
        <w:t>Mike HOLDERNESS (Mr.), Chair, Authors' Rights Expert Group, London</w:t>
      </w:r>
    </w:p>
    <w:p w:rsidR="00F169B4" w:rsidRPr="00F169B4" w:rsidRDefault="00F169B4" w:rsidP="00F169B4">
      <w:pPr>
        <w:rPr>
          <w:color w:val="000000" w:themeColor="text1"/>
          <w:szCs w:val="22"/>
          <w:u w:val="single"/>
        </w:rPr>
      </w:pPr>
    </w:p>
    <w:p w:rsidR="00F169B4" w:rsidRPr="00F169B4" w:rsidRDefault="00F169B4" w:rsidP="00F169B4">
      <w:pPr>
        <w:keepNext/>
        <w:keepLines/>
        <w:rPr>
          <w:color w:val="000000" w:themeColor="text1"/>
          <w:szCs w:val="22"/>
          <w:u w:val="single"/>
        </w:rPr>
      </w:pPr>
      <w:r w:rsidRPr="00F169B4">
        <w:rPr>
          <w:color w:val="000000" w:themeColor="text1"/>
          <w:szCs w:val="22"/>
          <w:u w:val="single"/>
        </w:rPr>
        <w:t xml:space="preserve">Fédération internationale des musiciens (FIM)/International Federation of Musicians (FIM) </w:t>
      </w:r>
    </w:p>
    <w:p w:rsidR="00F169B4" w:rsidRPr="00F169B4" w:rsidRDefault="00F169B4" w:rsidP="00F169B4">
      <w:pPr>
        <w:keepNext/>
        <w:keepLines/>
        <w:rPr>
          <w:szCs w:val="22"/>
        </w:rPr>
      </w:pPr>
      <w:r w:rsidRPr="00F169B4">
        <w:rPr>
          <w:szCs w:val="22"/>
        </w:rPr>
        <w:t>Benoit MACHUEL (Mr.), General Secretary, Paris</w:t>
      </w:r>
    </w:p>
    <w:p w:rsidR="00F169B4" w:rsidRPr="00F169B4" w:rsidRDefault="00F169B4" w:rsidP="00F169B4">
      <w:pPr>
        <w:rPr>
          <w:color w:val="000000" w:themeColor="text1"/>
          <w:szCs w:val="22"/>
        </w:rPr>
      </w:pPr>
    </w:p>
    <w:p w:rsidR="00F169B4" w:rsidRPr="00F169B4" w:rsidRDefault="00F169B4" w:rsidP="00F169B4">
      <w:pPr>
        <w:keepNext/>
        <w:keepLines/>
        <w:rPr>
          <w:color w:val="000000" w:themeColor="text1"/>
          <w:szCs w:val="22"/>
          <w:u w:val="single"/>
        </w:rPr>
      </w:pPr>
      <w:r w:rsidRPr="00F169B4">
        <w:rPr>
          <w:color w:val="000000" w:themeColor="text1"/>
          <w:szCs w:val="22"/>
          <w:u w:val="single"/>
        </w:rPr>
        <w:t>Fédération internationale des organismes gérant les droits de reproduction (IFRRO)/ International Federation of Reproduction Rights Organizations (IFRRO)</w:t>
      </w:r>
      <w:r w:rsidRPr="00F169B4">
        <w:rPr>
          <w:color w:val="000000" w:themeColor="text1"/>
          <w:szCs w:val="22"/>
        </w:rPr>
        <w:t xml:space="preserve"> </w:t>
      </w:r>
    </w:p>
    <w:p w:rsidR="00F169B4" w:rsidRPr="00F169B4" w:rsidRDefault="00F169B4" w:rsidP="00F169B4">
      <w:pPr>
        <w:keepNext/>
        <w:keepLines/>
        <w:rPr>
          <w:szCs w:val="22"/>
        </w:rPr>
      </w:pPr>
      <w:r w:rsidRPr="00F169B4">
        <w:rPr>
          <w:szCs w:val="22"/>
        </w:rPr>
        <w:t>Caroline MORGAN (Ms.), Chief Executive Officer, Brussels</w:t>
      </w:r>
    </w:p>
    <w:p w:rsidR="00F169B4" w:rsidRPr="00F169B4" w:rsidRDefault="00F169B4" w:rsidP="00F169B4">
      <w:pPr>
        <w:rPr>
          <w:color w:val="000000" w:themeColor="text1"/>
          <w:szCs w:val="22"/>
        </w:rPr>
      </w:pPr>
    </w:p>
    <w:p w:rsidR="00F169B4" w:rsidRPr="00F169B4" w:rsidRDefault="00F169B4" w:rsidP="00F169B4">
      <w:pPr>
        <w:rPr>
          <w:szCs w:val="22"/>
          <w:u w:val="single"/>
        </w:rPr>
      </w:pPr>
      <w:r w:rsidRPr="00F169B4">
        <w:rPr>
          <w:szCs w:val="22"/>
          <w:u w:val="single"/>
        </w:rPr>
        <w:t xml:space="preserve">Federazione Unitaria Italiana Scrittori (FUIS) </w:t>
      </w:r>
    </w:p>
    <w:p w:rsidR="00F169B4" w:rsidRPr="00F169B4" w:rsidRDefault="00F169B4" w:rsidP="00F169B4">
      <w:pPr>
        <w:rPr>
          <w:szCs w:val="22"/>
        </w:rPr>
      </w:pPr>
      <w:r w:rsidRPr="00F169B4">
        <w:rPr>
          <w:szCs w:val="22"/>
        </w:rPr>
        <w:t>Simone DI CONZA (Mr.), Director General, Rome</w:t>
      </w:r>
    </w:p>
    <w:p w:rsidR="00F169B4" w:rsidRPr="00F169B4" w:rsidRDefault="00F169B4" w:rsidP="00F169B4">
      <w:pPr>
        <w:rPr>
          <w:szCs w:val="22"/>
        </w:rPr>
      </w:pPr>
      <w:r w:rsidRPr="00F169B4">
        <w:rPr>
          <w:szCs w:val="22"/>
        </w:rPr>
        <w:t>Katie WEBB (Ms.), International Co-director, London</w:t>
      </w:r>
    </w:p>
    <w:p w:rsidR="00F169B4" w:rsidRPr="00F169B4" w:rsidRDefault="00F169B4" w:rsidP="00F169B4">
      <w:pPr>
        <w:rPr>
          <w:szCs w:val="22"/>
        </w:rPr>
      </w:pPr>
      <w:r w:rsidRPr="00F169B4">
        <w:rPr>
          <w:szCs w:val="22"/>
        </w:rPr>
        <w:t>Natale ROSSI (Mr.), President, Rome</w:t>
      </w:r>
    </w:p>
    <w:p w:rsidR="00F169B4" w:rsidRPr="00F169B4" w:rsidRDefault="00F169B4" w:rsidP="00F169B4">
      <w:pPr>
        <w:rPr>
          <w:szCs w:val="22"/>
        </w:rPr>
      </w:pPr>
    </w:p>
    <w:p w:rsidR="00F169B4" w:rsidRPr="00F169B4" w:rsidRDefault="00F169B4" w:rsidP="00F169B4">
      <w:pPr>
        <w:rPr>
          <w:szCs w:val="22"/>
          <w:u w:val="single"/>
        </w:rPr>
      </w:pPr>
      <w:r w:rsidRPr="00F169B4">
        <w:rPr>
          <w:szCs w:val="22"/>
          <w:u w:val="single"/>
        </w:rPr>
        <w:t xml:space="preserve">Independent Film and Television Alliance (I.F.T.A) </w:t>
      </w:r>
    </w:p>
    <w:p w:rsidR="00F169B4" w:rsidRPr="00F169B4" w:rsidRDefault="00F169B4" w:rsidP="00F169B4">
      <w:pPr>
        <w:rPr>
          <w:szCs w:val="22"/>
        </w:rPr>
      </w:pPr>
      <w:r w:rsidRPr="00F169B4">
        <w:rPr>
          <w:szCs w:val="22"/>
        </w:rPr>
        <w:t>Vera CASTANHEIRA (Ms.), Legal Advisor, Geneva</w:t>
      </w:r>
    </w:p>
    <w:p w:rsidR="00F169B4" w:rsidRPr="00F169B4" w:rsidRDefault="00F169B4" w:rsidP="00F169B4">
      <w:pPr>
        <w:rPr>
          <w:szCs w:val="22"/>
          <w:u w:val="single"/>
        </w:rPr>
      </w:pPr>
    </w:p>
    <w:p w:rsidR="00F169B4" w:rsidRPr="00F169B4" w:rsidRDefault="00F169B4" w:rsidP="00F169B4">
      <w:pPr>
        <w:rPr>
          <w:szCs w:val="22"/>
          <w:u w:val="single"/>
        </w:rPr>
      </w:pPr>
      <w:r w:rsidRPr="00F169B4">
        <w:rPr>
          <w:szCs w:val="22"/>
          <w:u w:val="single"/>
        </w:rPr>
        <w:t xml:space="preserve">Instituto de Derecho de Autor (Instituto Autor) </w:t>
      </w:r>
    </w:p>
    <w:p w:rsidR="00F169B4" w:rsidRPr="00F169B4" w:rsidRDefault="00F169B4" w:rsidP="00F169B4">
      <w:pPr>
        <w:rPr>
          <w:szCs w:val="22"/>
        </w:rPr>
      </w:pPr>
      <w:r w:rsidRPr="00F169B4">
        <w:rPr>
          <w:szCs w:val="22"/>
        </w:rPr>
        <w:t>Álvaro DÍEZ ALFONSO (Sr.), Coordinador, Madrid</w:t>
      </w:r>
    </w:p>
    <w:p w:rsidR="00F169B4" w:rsidRPr="00F169B4" w:rsidRDefault="00F169B4" w:rsidP="00F169B4">
      <w:pPr>
        <w:rPr>
          <w:color w:val="000000" w:themeColor="text1"/>
          <w:szCs w:val="22"/>
        </w:rPr>
      </w:pPr>
    </w:p>
    <w:p w:rsidR="00F169B4" w:rsidRPr="00F169B4" w:rsidRDefault="00F169B4" w:rsidP="00F169B4">
      <w:pPr>
        <w:keepNext/>
        <w:keepLines/>
        <w:rPr>
          <w:szCs w:val="22"/>
          <w:u w:val="single"/>
        </w:rPr>
      </w:pPr>
      <w:r w:rsidRPr="00F169B4">
        <w:rPr>
          <w:szCs w:val="22"/>
          <w:u w:val="single"/>
        </w:rPr>
        <w:t xml:space="preserve">International Authors Forum (IAF) </w:t>
      </w:r>
    </w:p>
    <w:p w:rsidR="00F169B4" w:rsidRPr="00F169B4" w:rsidRDefault="00F169B4" w:rsidP="00F169B4">
      <w:pPr>
        <w:keepNext/>
        <w:keepLines/>
        <w:rPr>
          <w:szCs w:val="22"/>
        </w:rPr>
      </w:pPr>
      <w:r w:rsidRPr="00F169B4">
        <w:rPr>
          <w:szCs w:val="22"/>
        </w:rPr>
        <w:t>Luke ALCOTT (Mr.), Secretariat, London</w:t>
      </w:r>
    </w:p>
    <w:p w:rsidR="00F169B4" w:rsidRPr="00F169B4" w:rsidRDefault="00F169B4" w:rsidP="00F169B4">
      <w:pPr>
        <w:keepNext/>
        <w:keepLines/>
        <w:rPr>
          <w:szCs w:val="22"/>
        </w:rPr>
      </w:pPr>
      <w:r w:rsidRPr="00F169B4">
        <w:rPr>
          <w:szCs w:val="22"/>
        </w:rPr>
        <w:t>Barbara HAYES (Ms.), Secretariat, London</w:t>
      </w:r>
    </w:p>
    <w:p w:rsidR="00F169B4" w:rsidRPr="00F169B4" w:rsidRDefault="00F169B4" w:rsidP="00F169B4">
      <w:pPr>
        <w:keepNext/>
        <w:keepLines/>
        <w:rPr>
          <w:szCs w:val="22"/>
        </w:rPr>
      </w:pPr>
      <w:r w:rsidRPr="00F169B4">
        <w:rPr>
          <w:szCs w:val="22"/>
        </w:rPr>
        <w:t>Maureen DUFFY (Ms.), Author, London</w:t>
      </w:r>
    </w:p>
    <w:p w:rsidR="00F169B4" w:rsidRPr="00F169B4" w:rsidRDefault="00F169B4" w:rsidP="00F169B4">
      <w:pPr>
        <w:rPr>
          <w:szCs w:val="22"/>
        </w:rPr>
      </w:pPr>
    </w:p>
    <w:p w:rsidR="00F169B4" w:rsidRPr="00F169B4" w:rsidRDefault="00F169B4" w:rsidP="00F169B4">
      <w:pPr>
        <w:keepNext/>
        <w:keepLines/>
        <w:rPr>
          <w:color w:val="000000" w:themeColor="text1"/>
          <w:szCs w:val="22"/>
          <w:u w:val="single"/>
        </w:rPr>
      </w:pPr>
      <w:r w:rsidRPr="00F169B4">
        <w:rPr>
          <w:color w:val="000000" w:themeColor="text1"/>
          <w:szCs w:val="22"/>
          <w:u w:val="single"/>
        </w:rPr>
        <w:lastRenderedPageBreak/>
        <w:t xml:space="preserve">International Council of Museums (ICOM) </w:t>
      </w:r>
    </w:p>
    <w:p w:rsidR="00F169B4" w:rsidRPr="00F169B4" w:rsidRDefault="00F169B4" w:rsidP="00F169B4">
      <w:pPr>
        <w:keepNext/>
        <w:keepLines/>
        <w:rPr>
          <w:szCs w:val="22"/>
        </w:rPr>
      </w:pPr>
      <w:r w:rsidRPr="00F169B4">
        <w:rPr>
          <w:szCs w:val="22"/>
        </w:rPr>
        <w:t>Sophie DELEPIERRE (Ms.), Legal and Institutional Affairs Coordinator, Paris</w:t>
      </w:r>
    </w:p>
    <w:p w:rsidR="00F169B4" w:rsidRPr="00F169B4" w:rsidRDefault="00F169B4" w:rsidP="00F169B4">
      <w:pPr>
        <w:rPr>
          <w:color w:val="000000" w:themeColor="text1"/>
          <w:szCs w:val="22"/>
        </w:rPr>
      </w:pPr>
      <w:r w:rsidRPr="00F169B4">
        <w:rPr>
          <w:szCs w:val="22"/>
        </w:rPr>
        <w:t>Rina Elster PANTALONY (Ms.), Chair, Legal Affairs Committee, ICOM; Director, Copyright Advisory Services, Columbia University, New York, United States of America</w:t>
      </w:r>
    </w:p>
    <w:p w:rsidR="00F169B4" w:rsidRPr="00F169B4" w:rsidRDefault="00F169B4" w:rsidP="00F169B4">
      <w:pPr>
        <w:keepNext/>
        <w:keepLines/>
        <w:rPr>
          <w:szCs w:val="22"/>
          <w:u w:val="single"/>
        </w:rPr>
      </w:pPr>
    </w:p>
    <w:p w:rsidR="00F169B4" w:rsidRPr="00F169B4" w:rsidRDefault="00F169B4" w:rsidP="00F169B4">
      <w:pPr>
        <w:rPr>
          <w:szCs w:val="22"/>
          <w:u w:val="single"/>
        </w:rPr>
      </w:pPr>
      <w:r w:rsidRPr="00F169B4">
        <w:rPr>
          <w:szCs w:val="22"/>
          <w:u w:val="single"/>
        </w:rPr>
        <w:t xml:space="preserve">Internationale de l'éducation (IE)/Education International (EI) </w:t>
      </w:r>
    </w:p>
    <w:p w:rsidR="00F169B4" w:rsidRPr="00F169B4" w:rsidRDefault="00F169B4" w:rsidP="00F169B4">
      <w:pPr>
        <w:rPr>
          <w:szCs w:val="22"/>
        </w:rPr>
      </w:pPr>
      <w:r w:rsidRPr="00F169B4">
        <w:rPr>
          <w:szCs w:val="22"/>
        </w:rPr>
        <w:t>Nikola WACHTER (Ms.), Research Officer, Brussels</w:t>
      </w:r>
    </w:p>
    <w:p w:rsidR="00F169B4" w:rsidRPr="00F169B4" w:rsidRDefault="00F169B4" w:rsidP="00F169B4">
      <w:pPr>
        <w:keepNext/>
        <w:keepLines/>
        <w:rPr>
          <w:szCs w:val="22"/>
          <w:u w:val="single"/>
        </w:rPr>
      </w:pPr>
    </w:p>
    <w:p w:rsidR="00F169B4" w:rsidRPr="00F169B4" w:rsidRDefault="00F169B4" w:rsidP="00F169B4">
      <w:pPr>
        <w:keepNext/>
        <w:keepLines/>
        <w:rPr>
          <w:szCs w:val="22"/>
          <w:u w:val="single"/>
        </w:rPr>
      </w:pPr>
      <w:r w:rsidRPr="00F169B4">
        <w:rPr>
          <w:szCs w:val="22"/>
          <w:u w:val="single"/>
        </w:rPr>
        <w:t xml:space="preserve">Karisma Foundation </w:t>
      </w:r>
    </w:p>
    <w:p w:rsidR="00F169B4" w:rsidRPr="00F169B4" w:rsidRDefault="00F169B4" w:rsidP="00F169B4">
      <w:pPr>
        <w:keepNext/>
        <w:keepLines/>
        <w:rPr>
          <w:szCs w:val="22"/>
        </w:rPr>
      </w:pPr>
      <w:r w:rsidRPr="00F169B4">
        <w:rPr>
          <w:szCs w:val="22"/>
        </w:rPr>
        <w:t>Amalia TOLEDO-HERNÁNDEZ (Ms.), Project Coordinator, Bogota</w:t>
      </w:r>
    </w:p>
    <w:p w:rsidR="00F169B4" w:rsidRPr="00F169B4" w:rsidRDefault="00F169B4" w:rsidP="00F169B4">
      <w:pPr>
        <w:rPr>
          <w:color w:val="000000" w:themeColor="text1"/>
          <w:szCs w:val="22"/>
        </w:rPr>
      </w:pPr>
    </w:p>
    <w:p w:rsidR="00F169B4" w:rsidRPr="00F169B4" w:rsidRDefault="00F169B4" w:rsidP="00F169B4">
      <w:pPr>
        <w:rPr>
          <w:szCs w:val="22"/>
          <w:u w:val="single"/>
        </w:rPr>
      </w:pPr>
      <w:r w:rsidRPr="00F169B4">
        <w:rPr>
          <w:szCs w:val="22"/>
          <w:u w:val="single"/>
        </w:rPr>
        <w:t xml:space="preserve">Knowledge Ecology International, Inc. (KEI) </w:t>
      </w:r>
    </w:p>
    <w:p w:rsidR="00F169B4" w:rsidRPr="00F169B4" w:rsidRDefault="00F169B4" w:rsidP="00F169B4">
      <w:pPr>
        <w:rPr>
          <w:szCs w:val="22"/>
        </w:rPr>
      </w:pPr>
      <w:r w:rsidRPr="00F169B4">
        <w:rPr>
          <w:szCs w:val="22"/>
        </w:rPr>
        <w:t>Thiru BALASUBRAMANIAM (Mr.), Knowledge Ecology International Europe, Geneva</w:t>
      </w:r>
    </w:p>
    <w:p w:rsidR="00F169B4" w:rsidRPr="00F169B4" w:rsidRDefault="00F169B4" w:rsidP="00F169B4">
      <w:pPr>
        <w:rPr>
          <w:szCs w:val="22"/>
        </w:rPr>
      </w:pPr>
      <w:r w:rsidRPr="00F169B4">
        <w:rPr>
          <w:szCs w:val="22"/>
        </w:rPr>
        <w:t>James LOVE (Mr.), Director, Washington DC</w:t>
      </w:r>
    </w:p>
    <w:p w:rsidR="00F169B4" w:rsidRPr="00F169B4" w:rsidRDefault="00F169B4" w:rsidP="00F169B4">
      <w:pPr>
        <w:rPr>
          <w:szCs w:val="22"/>
        </w:rPr>
      </w:pPr>
      <w:r w:rsidRPr="00F169B4">
        <w:rPr>
          <w:szCs w:val="22"/>
        </w:rPr>
        <w:t>Manon RESS (Ms.), Director, Information Society Projects, Washington D.C.</w:t>
      </w:r>
    </w:p>
    <w:p w:rsidR="00F169B4" w:rsidRPr="00F169B4" w:rsidRDefault="00F169B4" w:rsidP="00F169B4">
      <w:pPr>
        <w:rPr>
          <w:color w:val="000000" w:themeColor="text1"/>
          <w:szCs w:val="22"/>
        </w:rPr>
      </w:pPr>
    </w:p>
    <w:p w:rsidR="00F169B4" w:rsidRPr="00F169B4" w:rsidRDefault="00F169B4" w:rsidP="00F169B4">
      <w:pPr>
        <w:keepNext/>
        <w:keepLines/>
        <w:rPr>
          <w:color w:val="000000" w:themeColor="text1"/>
          <w:szCs w:val="22"/>
          <w:u w:val="single"/>
        </w:rPr>
      </w:pPr>
      <w:r w:rsidRPr="00F169B4">
        <w:rPr>
          <w:color w:val="000000" w:themeColor="text1"/>
          <w:szCs w:val="22"/>
          <w:u w:val="single"/>
        </w:rPr>
        <w:t xml:space="preserve">Latín Artis </w:t>
      </w:r>
    </w:p>
    <w:p w:rsidR="00F169B4" w:rsidRPr="00F169B4" w:rsidRDefault="00F169B4" w:rsidP="00F169B4">
      <w:pPr>
        <w:keepNext/>
        <w:keepLines/>
        <w:rPr>
          <w:color w:val="000000" w:themeColor="text1"/>
          <w:szCs w:val="22"/>
        </w:rPr>
      </w:pPr>
      <w:r w:rsidRPr="00F169B4">
        <w:rPr>
          <w:color w:val="000000" w:themeColor="text1"/>
          <w:szCs w:val="22"/>
        </w:rPr>
        <w:t>Abel MARTIN VILLAREJO (Mr.), General Secretary, Madrid</w:t>
      </w:r>
    </w:p>
    <w:p w:rsidR="00F169B4" w:rsidRPr="00F169B4" w:rsidRDefault="00F169B4" w:rsidP="00F169B4">
      <w:pPr>
        <w:rPr>
          <w:color w:val="000000" w:themeColor="text1"/>
          <w:szCs w:val="22"/>
          <w:u w:val="single"/>
        </w:rPr>
      </w:pPr>
    </w:p>
    <w:p w:rsidR="00F169B4" w:rsidRPr="00F169B4" w:rsidRDefault="00F169B4" w:rsidP="00F169B4">
      <w:pPr>
        <w:keepNext/>
        <w:keepLines/>
        <w:rPr>
          <w:szCs w:val="22"/>
          <w:u w:val="single"/>
        </w:rPr>
      </w:pPr>
      <w:r w:rsidRPr="00F169B4">
        <w:rPr>
          <w:szCs w:val="22"/>
          <w:u w:val="single"/>
        </w:rPr>
        <w:t xml:space="preserve">Library Copyright Alliance (LCA) </w:t>
      </w:r>
    </w:p>
    <w:p w:rsidR="00F169B4" w:rsidRPr="00F169B4" w:rsidRDefault="00F169B4" w:rsidP="00F169B4">
      <w:pPr>
        <w:keepNext/>
        <w:keepLines/>
        <w:rPr>
          <w:szCs w:val="22"/>
        </w:rPr>
      </w:pPr>
      <w:r w:rsidRPr="00F169B4">
        <w:rPr>
          <w:szCs w:val="22"/>
        </w:rPr>
        <w:t>Jonathan BAND (Mr.), Counsel, Washington, D.C.</w:t>
      </w:r>
    </w:p>
    <w:p w:rsidR="00F169B4" w:rsidRPr="00F169B4" w:rsidRDefault="00F169B4" w:rsidP="00F169B4">
      <w:pPr>
        <w:rPr>
          <w:szCs w:val="22"/>
        </w:rPr>
      </w:pPr>
    </w:p>
    <w:p w:rsidR="00F169B4" w:rsidRPr="00F169B4" w:rsidRDefault="00F169B4" w:rsidP="00F169B4">
      <w:pPr>
        <w:keepNext/>
        <w:keepLines/>
        <w:rPr>
          <w:szCs w:val="22"/>
          <w:u w:val="single"/>
        </w:rPr>
      </w:pPr>
      <w:r w:rsidRPr="00F169B4">
        <w:rPr>
          <w:szCs w:val="22"/>
          <w:u w:val="single"/>
        </w:rPr>
        <w:t xml:space="preserve">Max-Planck Institute for Intellectual Property and Competition Law (MPI) </w:t>
      </w:r>
    </w:p>
    <w:p w:rsidR="00F169B4" w:rsidRPr="00F169B4" w:rsidRDefault="00F169B4" w:rsidP="00F169B4">
      <w:pPr>
        <w:keepNext/>
        <w:keepLines/>
        <w:rPr>
          <w:szCs w:val="22"/>
        </w:rPr>
      </w:pPr>
      <w:r w:rsidRPr="00F169B4">
        <w:rPr>
          <w:szCs w:val="22"/>
        </w:rPr>
        <w:t>Silke VON LEWINSKI (Ms.), Professor, Munich</w:t>
      </w:r>
    </w:p>
    <w:p w:rsidR="00F169B4" w:rsidRPr="00F169B4" w:rsidRDefault="00F169B4" w:rsidP="00F169B4">
      <w:pPr>
        <w:rPr>
          <w:color w:val="000000" w:themeColor="text1"/>
          <w:szCs w:val="22"/>
          <w:u w:val="single"/>
        </w:rPr>
      </w:pPr>
    </w:p>
    <w:p w:rsidR="00F169B4" w:rsidRPr="00F169B4" w:rsidRDefault="00F169B4" w:rsidP="00F169B4">
      <w:pPr>
        <w:keepNext/>
        <w:keepLines/>
        <w:rPr>
          <w:color w:val="000000" w:themeColor="text1"/>
          <w:szCs w:val="22"/>
          <w:u w:val="single"/>
        </w:rPr>
      </w:pPr>
      <w:r w:rsidRPr="00F169B4">
        <w:rPr>
          <w:color w:val="000000" w:themeColor="text1"/>
          <w:szCs w:val="22"/>
          <w:u w:val="single"/>
        </w:rPr>
        <w:t>Motion Picture Association (MPA)</w:t>
      </w:r>
    </w:p>
    <w:p w:rsidR="00F169B4" w:rsidRPr="00F169B4" w:rsidRDefault="00F169B4" w:rsidP="00F169B4">
      <w:pPr>
        <w:keepNext/>
        <w:keepLines/>
        <w:rPr>
          <w:color w:val="000000" w:themeColor="text1"/>
          <w:szCs w:val="22"/>
        </w:rPr>
      </w:pPr>
      <w:r w:rsidRPr="00F169B4">
        <w:rPr>
          <w:color w:val="000000" w:themeColor="text1"/>
          <w:szCs w:val="22"/>
        </w:rPr>
        <w:t xml:space="preserve">Katharina HIERSEMENZEL (Ms.), Senior Copyright Counsel, Brussels </w:t>
      </w:r>
    </w:p>
    <w:p w:rsidR="00F169B4" w:rsidRPr="00F169B4" w:rsidRDefault="00F169B4" w:rsidP="00F169B4">
      <w:pPr>
        <w:rPr>
          <w:szCs w:val="22"/>
        </w:rPr>
      </w:pPr>
      <w:r w:rsidRPr="00F169B4">
        <w:rPr>
          <w:szCs w:val="22"/>
        </w:rPr>
        <w:t>Emilie ANTHONIS (Ms.), Vice-President, Government Affairs, Brussels</w:t>
      </w:r>
    </w:p>
    <w:p w:rsidR="00F169B4" w:rsidRPr="00F169B4" w:rsidRDefault="00F169B4" w:rsidP="00F169B4">
      <w:pPr>
        <w:rPr>
          <w:color w:val="000000" w:themeColor="text1"/>
          <w:szCs w:val="22"/>
        </w:rPr>
      </w:pPr>
    </w:p>
    <w:p w:rsidR="00F169B4" w:rsidRPr="00F169B4" w:rsidRDefault="00F169B4" w:rsidP="00F169B4">
      <w:pPr>
        <w:keepNext/>
        <w:keepLines/>
        <w:rPr>
          <w:szCs w:val="22"/>
          <w:u w:val="single"/>
        </w:rPr>
      </w:pPr>
      <w:r w:rsidRPr="00F169B4">
        <w:rPr>
          <w:szCs w:val="22"/>
          <w:u w:val="single"/>
        </w:rPr>
        <w:t xml:space="preserve">North American Broadcasters Association (NABA) </w:t>
      </w:r>
    </w:p>
    <w:p w:rsidR="00F169B4" w:rsidRPr="00F169B4" w:rsidRDefault="00F169B4" w:rsidP="00F169B4">
      <w:pPr>
        <w:keepNext/>
        <w:keepLines/>
        <w:rPr>
          <w:szCs w:val="22"/>
        </w:rPr>
      </w:pPr>
      <w:r w:rsidRPr="00F169B4">
        <w:rPr>
          <w:szCs w:val="22"/>
        </w:rPr>
        <w:t>Erica REDLER (Ms.), Head of Delegation, Ottawa</w:t>
      </w:r>
    </w:p>
    <w:p w:rsidR="00F169B4" w:rsidRPr="00F169B4" w:rsidRDefault="00F169B4" w:rsidP="00F169B4">
      <w:pPr>
        <w:keepNext/>
        <w:keepLines/>
        <w:rPr>
          <w:szCs w:val="22"/>
        </w:rPr>
      </w:pPr>
      <w:r w:rsidRPr="00F169B4">
        <w:rPr>
          <w:szCs w:val="22"/>
        </w:rPr>
        <w:t>Ian SLOTIN (Mr.), Senior Vice-President, Intellectual Property, Los Angeles</w:t>
      </w:r>
    </w:p>
    <w:p w:rsidR="00F169B4" w:rsidRPr="00F169B4" w:rsidRDefault="00F169B4" w:rsidP="00F169B4">
      <w:pPr>
        <w:rPr>
          <w:color w:val="000000" w:themeColor="text1"/>
          <w:szCs w:val="22"/>
        </w:rPr>
      </w:pPr>
    </w:p>
    <w:p w:rsidR="00F169B4" w:rsidRPr="00F169B4" w:rsidRDefault="00F169B4" w:rsidP="00F169B4">
      <w:pPr>
        <w:rPr>
          <w:szCs w:val="22"/>
          <w:u w:val="single"/>
        </w:rPr>
      </w:pPr>
      <w:r w:rsidRPr="00F169B4">
        <w:rPr>
          <w:szCs w:val="22"/>
          <w:u w:val="single"/>
        </w:rPr>
        <w:t xml:space="preserve">Organisation de la télévision ibéroaméricaine (OTI)/Ibero-American Television Organization (OTI) </w:t>
      </w:r>
    </w:p>
    <w:p w:rsidR="00F169B4" w:rsidRPr="00F169B4" w:rsidRDefault="00F169B4" w:rsidP="00F169B4">
      <w:pPr>
        <w:rPr>
          <w:szCs w:val="22"/>
        </w:rPr>
      </w:pPr>
      <w:r w:rsidRPr="00F169B4">
        <w:rPr>
          <w:szCs w:val="22"/>
        </w:rPr>
        <w:t>José Manuel GÓMEZ BRAVO (Sr.), Delegado, Madrid</w:t>
      </w:r>
    </w:p>
    <w:p w:rsidR="00F169B4" w:rsidRPr="00F169B4" w:rsidRDefault="00F169B4" w:rsidP="00F169B4">
      <w:pPr>
        <w:rPr>
          <w:color w:val="000000" w:themeColor="text1"/>
          <w:szCs w:val="22"/>
        </w:rPr>
      </w:pPr>
    </w:p>
    <w:p w:rsidR="00F169B4" w:rsidRPr="00F169B4" w:rsidRDefault="00F169B4" w:rsidP="00F169B4">
      <w:pPr>
        <w:keepNext/>
        <w:keepLines/>
        <w:rPr>
          <w:szCs w:val="22"/>
          <w:u w:val="single"/>
        </w:rPr>
      </w:pPr>
      <w:r w:rsidRPr="00F169B4">
        <w:rPr>
          <w:szCs w:val="22"/>
          <w:u w:val="single"/>
        </w:rPr>
        <w:t xml:space="preserve">Program on Information Justice and Intellectual Property (PIJIP) </w:t>
      </w:r>
    </w:p>
    <w:p w:rsidR="00F169B4" w:rsidRPr="00F169B4" w:rsidRDefault="00F169B4" w:rsidP="00F169B4">
      <w:pPr>
        <w:keepNext/>
        <w:keepLines/>
        <w:rPr>
          <w:szCs w:val="22"/>
        </w:rPr>
      </w:pPr>
      <w:r w:rsidRPr="00F169B4">
        <w:rPr>
          <w:szCs w:val="22"/>
        </w:rPr>
        <w:t>Sean FLYNN (Mr.), Associate Director, American University Washington College of Law, Washington, D.C</w:t>
      </w:r>
    </w:p>
    <w:p w:rsidR="00F169B4" w:rsidRPr="00F169B4" w:rsidRDefault="00F169B4" w:rsidP="00F169B4">
      <w:pPr>
        <w:rPr>
          <w:color w:val="000000" w:themeColor="text1"/>
          <w:szCs w:val="22"/>
        </w:rPr>
      </w:pPr>
      <w:r w:rsidRPr="00F169B4">
        <w:rPr>
          <w:color w:val="000000" w:themeColor="text1"/>
          <w:szCs w:val="22"/>
        </w:rPr>
        <w:t>Allen ROCHA DE SOUZA (Mr.), Professor, Washington D.C</w:t>
      </w:r>
    </w:p>
    <w:p w:rsidR="00F169B4" w:rsidRPr="00F169B4" w:rsidRDefault="00F169B4" w:rsidP="00F169B4">
      <w:pPr>
        <w:rPr>
          <w:color w:val="000000" w:themeColor="text1"/>
          <w:szCs w:val="22"/>
        </w:rPr>
      </w:pPr>
    </w:p>
    <w:p w:rsidR="00F169B4" w:rsidRPr="00F169B4" w:rsidRDefault="00F169B4" w:rsidP="00F169B4">
      <w:pPr>
        <w:keepNext/>
        <w:keepLines/>
        <w:rPr>
          <w:szCs w:val="22"/>
          <w:u w:val="single"/>
        </w:rPr>
      </w:pPr>
      <w:r w:rsidRPr="00F169B4">
        <w:rPr>
          <w:szCs w:val="22"/>
          <w:u w:val="single"/>
        </w:rPr>
        <w:t xml:space="preserve">Scottish Council on Archives (SCA) </w:t>
      </w:r>
    </w:p>
    <w:p w:rsidR="00F169B4" w:rsidRPr="00F169B4" w:rsidRDefault="00F169B4" w:rsidP="00F169B4">
      <w:pPr>
        <w:keepNext/>
        <w:keepLines/>
        <w:rPr>
          <w:szCs w:val="22"/>
        </w:rPr>
      </w:pPr>
      <w:r w:rsidRPr="00F169B4">
        <w:rPr>
          <w:szCs w:val="22"/>
        </w:rPr>
        <w:t>Victoria STOBO (Ms.), Expert, Glasgow</w:t>
      </w:r>
    </w:p>
    <w:p w:rsidR="00F169B4" w:rsidRPr="00F169B4" w:rsidRDefault="00F169B4" w:rsidP="00F169B4">
      <w:pPr>
        <w:rPr>
          <w:color w:val="000000" w:themeColor="text1"/>
          <w:szCs w:val="22"/>
        </w:rPr>
      </w:pPr>
    </w:p>
    <w:p w:rsidR="00F169B4" w:rsidRPr="00F169B4" w:rsidRDefault="00F169B4" w:rsidP="00F169B4">
      <w:pPr>
        <w:rPr>
          <w:szCs w:val="22"/>
          <w:u w:val="single"/>
        </w:rPr>
      </w:pPr>
      <w:r w:rsidRPr="00F169B4">
        <w:rPr>
          <w:szCs w:val="22"/>
          <w:u w:val="single"/>
        </w:rPr>
        <w:t xml:space="preserve">Sistema de Integración Centroamericana (SICA) </w:t>
      </w:r>
    </w:p>
    <w:p w:rsidR="00F169B4" w:rsidRPr="00F169B4" w:rsidRDefault="00F169B4" w:rsidP="00F169B4">
      <w:pPr>
        <w:rPr>
          <w:szCs w:val="22"/>
        </w:rPr>
      </w:pPr>
      <w:r w:rsidRPr="00F169B4">
        <w:rPr>
          <w:szCs w:val="22"/>
        </w:rPr>
        <w:t>Dennis Alberto ORELLANA FLORES (Sr.), Experto, Dirección General de Propiedad Intelectual, Tegucigalpa</w:t>
      </w:r>
    </w:p>
    <w:p w:rsidR="00F169B4" w:rsidRPr="00F169B4" w:rsidRDefault="00F169B4" w:rsidP="00F169B4">
      <w:pPr>
        <w:rPr>
          <w:color w:val="000000" w:themeColor="text1"/>
          <w:szCs w:val="22"/>
          <w:u w:val="single"/>
        </w:rPr>
      </w:pPr>
    </w:p>
    <w:p w:rsidR="00F169B4" w:rsidRPr="00F169B4" w:rsidRDefault="00F169B4" w:rsidP="00F169B4">
      <w:pPr>
        <w:keepNext/>
        <w:keepLines/>
        <w:rPr>
          <w:color w:val="000000" w:themeColor="text1"/>
          <w:szCs w:val="22"/>
          <w:u w:val="single"/>
        </w:rPr>
      </w:pPr>
      <w:r w:rsidRPr="00F169B4">
        <w:rPr>
          <w:color w:val="000000" w:themeColor="text1"/>
          <w:szCs w:val="22"/>
          <w:u w:val="single"/>
        </w:rPr>
        <w:t xml:space="preserve">Society of American Archivists (SAA) </w:t>
      </w:r>
    </w:p>
    <w:p w:rsidR="00F169B4" w:rsidRPr="00F169B4" w:rsidRDefault="00F169B4" w:rsidP="00F169B4">
      <w:pPr>
        <w:keepNext/>
        <w:keepLines/>
        <w:rPr>
          <w:color w:val="000000" w:themeColor="text1"/>
          <w:szCs w:val="22"/>
        </w:rPr>
      </w:pPr>
      <w:r w:rsidRPr="00F169B4">
        <w:rPr>
          <w:color w:val="000000" w:themeColor="text1"/>
          <w:szCs w:val="22"/>
        </w:rPr>
        <w:t xml:space="preserve">William MAHER (Mr.), Professor, </w:t>
      </w:r>
      <w:r w:rsidRPr="00F169B4">
        <w:rPr>
          <w:szCs w:val="22"/>
        </w:rPr>
        <w:t>Illinois</w:t>
      </w:r>
    </w:p>
    <w:p w:rsidR="00F169B4" w:rsidRPr="00F169B4" w:rsidRDefault="00F169B4" w:rsidP="00F169B4">
      <w:pPr>
        <w:rPr>
          <w:color w:val="000000" w:themeColor="text1"/>
          <w:szCs w:val="22"/>
        </w:rPr>
      </w:pPr>
    </w:p>
    <w:p w:rsidR="00F169B4" w:rsidRPr="00F169B4" w:rsidRDefault="00F169B4" w:rsidP="00F169B4">
      <w:pPr>
        <w:keepNext/>
        <w:keepLines/>
        <w:rPr>
          <w:color w:val="000000" w:themeColor="text1"/>
          <w:szCs w:val="22"/>
          <w:u w:val="single"/>
        </w:rPr>
      </w:pPr>
      <w:r w:rsidRPr="00F169B4">
        <w:rPr>
          <w:color w:val="000000" w:themeColor="text1"/>
          <w:szCs w:val="22"/>
          <w:u w:val="single"/>
        </w:rPr>
        <w:t xml:space="preserve">The Japan Commercial Broadcasters Association (JBA) </w:t>
      </w:r>
    </w:p>
    <w:p w:rsidR="00F169B4" w:rsidRPr="00F169B4" w:rsidRDefault="00F169B4" w:rsidP="00F169B4">
      <w:pPr>
        <w:rPr>
          <w:szCs w:val="22"/>
        </w:rPr>
      </w:pPr>
      <w:r w:rsidRPr="00F169B4">
        <w:rPr>
          <w:szCs w:val="22"/>
        </w:rPr>
        <w:t>Megumi ENDO (Ms.), Deputy Director, Intellectual Properties and Copyrights Programming and Production Department, Fuji Television Network,Inc., Tokyo</w:t>
      </w:r>
    </w:p>
    <w:p w:rsidR="00F169B4" w:rsidRPr="00F169B4" w:rsidRDefault="00F169B4" w:rsidP="00F169B4">
      <w:pPr>
        <w:keepNext/>
        <w:keepLines/>
        <w:rPr>
          <w:szCs w:val="22"/>
        </w:rPr>
      </w:pPr>
      <w:r w:rsidRPr="00F169B4">
        <w:rPr>
          <w:szCs w:val="22"/>
        </w:rPr>
        <w:lastRenderedPageBreak/>
        <w:t>Hiroyuki NISHIWAKI (Mr.), Senior Manager, Contract and Copyright department, TV Asahi Corporation, Tokyo</w:t>
      </w:r>
    </w:p>
    <w:p w:rsidR="00F169B4" w:rsidRPr="00F169B4" w:rsidRDefault="00F169B4" w:rsidP="00F169B4">
      <w:pPr>
        <w:keepNext/>
        <w:keepLines/>
        <w:rPr>
          <w:szCs w:val="22"/>
        </w:rPr>
      </w:pPr>
      <w:r w:rsidRPr="00F169B4">
        <w:rPr>
          <w:szCs w:val="22"/>
        </w:rPr>
        <w:t>Yusuke YAMASHITA (Mr.), Assistant Director, Program Code and Copyright Division, Tokyo</w:t>
      </w:r>
    </w:p>
    <w:p w:rsidR="00F169B4" w:rsidRPr="00F169B4" w:rsidRDefault="00F169B4" w:rsidP="00F169B4">
      <w:pPr>
        <w:rPr>
          <w:szCs w:val="22"/>
        </w:rPr>
      </w:pPr>
    </w:p>
    <w:p w:rsidR="00F169B4" w:rsidRPr="00F169B4" w:rsidRDefault="00F169B4" w:rsidP="00F169B4">
      <w:pPr>
        <w:keepNext/>
        <w:keepLines/>
        <w:rPr>
          <w:color w:val="000000" w:themeColor="text1"/>
          <w:szCs w:val="22"/>
          <w:u w:val="single"/>
        </w:rPr>
      </w:pPr>
      <w:r w:rsidRPr="00F169B4">
        <w:rPr>
          <w:color w:val="000000" w:themeColor="text1"/>
          <w:szCs w:val="22"/>
          <w:u w:val="single"/>
        </w:rPr>
        <w:t>Union de radiodiffusion Asie-Pacifique (URAP)/Asia-Pacific Broadcasting Union (ABU)</w:t>
      </w:r>
    </w:p>
    <w:p w:rsidR="00F169B4" w:rsidRPr="00F169B4" w:rsidRDefault="00F169B4" w:rsidP="00F169B4">
      <w:pPr>
        <w:keepNext/>
        <w:keepLines/>
        <w:rPr>
          <w:szCs w:val="22"/>
        </w:rPr>
      </w:pPr>
      <w:r w:rsidRPr="00F169B4">
        <w:rPr>
          <w:szCs w:val="22"/>
        </w:rPr>
        <w:t>Bo YAN (Mr.), Director, Beijing</w:t>
      </w:r>
    </w:p>
    <w:p w:rsidR="00F169B4" w:rsidRPr="00F169B4" w:rsidRDefault="00F169B4" w:rsidP="00F169B4">
      <w:pPr>
        <w:rPr>
          <w:szCs w:val="22"/>
        </w:rPr>
      </w:pPr>
      <w:r w:rsidRPr="00F169B4">
        <w:rPr>
          <w:szCs w:val="22"/>
        </w:rPr>
        <w:t>Junko OCHIAI (Ms.), Senior Manager, Copyright Division (NHK), Tokyo</w:t>
      </w:r>
    </w:p>
    <w:p w:rsidR="00F169B4" w:rsidRPr="00F169B4" w:rsidRDefault="00F169B4" w:rsidP="00F169B4">
      <w:pPr>
        <w:rPr>
          <w:szCs w:val="22"/>
        </w:rPr>
      </w:pPr>
      <w:r w:rsidRPr="00F169B4">
        <w:rPr>
          <w:szCs w:val="22"/>
        </w:rPr>
        <w:t>Hirano MASATAKA (Mr.), Copyright Officer, Tokyo</w:t>
      </w:r>
    </w:p>
    <w:p w:rsidR="00F169B4" w:rsidRPr="00F169B4" w:rsidRDefault="00F169B4" w:rsidP="00F169B4">
      <w:pPr>
        <w:rPr>
          <w:szCs w:val="22"/>
        </w:rPr>
      </w:pPr>
      <w:r w:rsidRPr="00F169B4">
        <w:rPr>
          <w:szCs w:val="22"/>
        </w:rPr>
        <w:t>Bulent HUSNU ORHUN (Mr.), Lawyer, Abu Delegate, Ankara</w:t>
      </w:r>
    </w:p>
    <w:p w:rsidR="00F169B4" w:rsidRPr="00F169B4" w:rsidRDefault="00F169B4" w:rsidP="00F169B4">
      <w:pPr>
        <w:rPr>
          <w:szCs w:val="22"/>
        </w:rPr>
      </w:pPr>
      <w:r w:rsidRPr="00F169B4">
        <w:rPr>
          <w:szCs w:val="22"/>
        </w:rPr>
        <w:t>Seemantani SHARMA (Ms.), Legal and Intellectual Property Services Officer, Legal Department, Kuala Lumpur</w:t>
      </w:r>
    </w:p>
    <w:p w:rsidR="00F169B4" w:rsidRPr="00F169B4" w:rsidRDefault="00F169B4" w:rsidP="00F169B4">
      <w:pPr>
        <w:rPr>
          <w:szCs w:val="22"/>
        </w:rPr>
      </w:pPr>
      <w:r w:rsidRPr="00F169B4">
        <w:rPr>
          <w:szCs w:val="22"/>
        </w:rPr>
        <w:t>Maruf OKUYAN (Mr.), Lawyer, Ankara</w:t>
      </w:r>
    </w:p>
    <w:p w:rsidR="00F169B4" w:rsidRPr="00F169B4" w:rsidRDefault="00F169B4" w:rsidP="00F169B4">
      <w:pPr>
        <w:rPr>
          <w:szCs w:val="22"/>
        </w:rPr>
      </w:pPr>
      <w:r w:rsidRPr="00F169B4">
        <w:rPr>
          <w:szCs w:val="22"/>
        </w:rPr>
        <w:t>Alex KANG (Mr.), Munhwa Broadcastiong Corp., Seoul</w:t>
      </w:r>
    </w:p>
    <w:p w:rsidR="00F169B4" w:rsidRPr="00F169B4" w:rsidRDefault="00F169B4" w:rsidP="00F169B4">
      <w:pPr>
        <w:rPr>
          <w:szCs w:val="22"/>
          <w:u w:val="single"/>
        </w:rPr>
      </w:pPr>
    </w:p>
    <w:p w:rsidR="00F169B4" w:rsidRPr="00F169B4" w:rsidRDefault="00F169B4" w:rsidP="00F169B4">
      <w:pPr>
        <w:rPr>
          <w:szCs w:val="22"/>
          <w:u w:val="single"/>
        </w:rPr>
      </w:pPr>
      <w:r w:rsidRPr="00F169B4">
        <w:rPr>
          <w:szCs w:val="22"/>
          <w:u w:val="single"/>
        </w:rPr>
        <w:t xml:space="preserve">Union européenne de radio-télévision (UER)/European Broadcasting Union (EBU) </w:t>
      </w:r>
    </w:p>
    <w:p w:rsidR="00F169B4" w:rsidRPr="00F169B4" w:rsidRDefault="00F169B4" w:rsidP="00F169B4">
      <w:pPr>
        <w:rPr>
          <w:szCs w:val="22"/>
        </w:rPr>
      </w:pPr>
      <w:r w:rsidRPr="00F169B4">
        <w:rPr>
          <w:szCs w:val="22"/>
        </w:rPr>
        <w:t>Heijo RUIJSENAARS (Mr.), Head, Intellectual Property, Geneva</w:t>
      </w:r>
    </w:p>
    <w:p w:rsidR="00F169B4" w:rsidRPr="00F169B4" w:rsidRDefault="00F169B4" w:rsidP="00F169B4">
      <w:pPr>
        <w:rPr>
          <w:szCs w:val="22"/>
        </w:rPr>
      </w:pPr>
      <w:r w:rsidRPr="00F169B4">
        <w:rPr>
          <w:szCs w:val="22"/>
        </w:rPr>
        <w:t>Bénédicte LUISIER (Ms.), Copyright adviser, Legal Department, Geneva</w:t>
      </w:r>
    </w:p>
    <w:p w:rsidR="00F169B4" w:rsidRPr="00F169B4" w:rsidRDefault="00F169B4" w:rsidP="00F169B4">
      <w:pPr>
        <w:rPr>
          <w:szCs w:val="22"/>
          <w:u w:val="single"/>
        </w:rPr>
      </w:pPr>
    </w:p>
    <w:p w:rsidR="00F169B4" w:rsidRPr="00F169B4" w:rsidRDefault="00F169B4" w:rsidP="00F169B4">
      <w:pPr>
        <w:rPr>
          <w:szCs w:val="22"/>
          <w:u w:val="single"/>
        </w:rPr>
      </w:pPr>
      <w:r w:rsidRPr="00F169B4">
        <w:rPr>
          <w:szCs w:val="22"/>
          <w:u w:val="single"/>
        </w:rPr>
        <w:t xml:space="preserve">Union for the Public Domain (UPD) </w:t>
      </w:r>
    </w:p>
    <w:p w:rsidR="00F169B4" w:rsidRPr="00F169B4" w:rsidRDefault="00F169B4" w:rsidP="00F169B4">
      <w:pPr>
        <w:rPr>
          <w:szCs w:val="22"/>
        </w:rPr>
      </w:pPr>
      <w:r w:rsidRPr="00F169B4">
        <w:rPr>
          <w:szCs w:val="22"/>
        </w:rPr>
        <w:t>Sebagala Meddu KAGGWA (Mr.), Head Multimedia and Content, Kampala</w:t>
      </w:r>
    </w:p>
    <w:p w:rsidR="00F169B4" w:rsidRPr="00F169B4" w:rsidRDefault="00F169B4" w:rsidP="00F169B4">
      <w:pPr>
        <w:keepNext/>
        <w:keepLines/>
        <w:rPr>
          <w:color w:val="000000" w:themeColor="text1"/>
          <w:szCs w:val="22"/>
          <w:u w:val="single"/>
        </w:rPr>
      </w:pPr>
    </w:p>
    <w:p w:rsidR="00F169B4" w:rsidRPr="00F169B4" w:rsidRDefault="00F169B4" w:rsidP="00F169B4">
      <w:pPr>
        <w:keepNext/>
        <w:keepLines/>
        <w:rPr>
          <w:color w:val="000000" w:themeColor="text1"/>
          <w:szCs w:val="22"/>
          <w:u w:val="single"/>
        </w:rPr>
      </w:pPr>
      <w:r w:rsidRPr="00F169B4">
        <w:rPr>
          <w:color w:val="000000" w:themeColor="text1"/>
          <w:szCs w:val="22"/>
          <w:u w:val="single"/>
        </w:rPr>
        <w:t xml:space="preserve">Union internationale des éditeurs (UIE)/International Publishers Association (IPA) </w:t>
      </w:r>
    </w:p>
    <w:p w:rsidR="00F169B4" w:rsidRPr="00F169B4" w:rsidRDefault="00F169B4" w:rsidP="00F169B4">
      <w:pPr>
        <w:keepNext/>
        <w:keepLines/>
        <w:rPr>
          <w:szCs w:val="22"/>
        </w:rPr>
      </w:pPr>
      <w:r w:rsidRPr="00F169B4">
        <w:rPr>
          <w:szCs w:val="22"/>
        </w:rPr>
        <w:t>José BORGHINO (Mr.), Secretary General, Geneva</w:t>
      </w:r>
    </w:p>
    <w:p w:rsidR="00F169B4" w:rsidRPr="00F169B4" w:rsidRDefault="00F169B4" w:rsidP="00F169B4">
      <w:pPr>
        <w:rPr>
          <w:szCs w:val="22"/>
        </w:rPr>
      </w:pPr>
      <w:r w:rsidRPr="00F169B4">
        <w:rPr>
          <w:szCs w:val="22"/>
        </w:rPr>
        <w:t>William BOWES (Mr.), Policy Director, Geneva</w:t>
      </w:r>
    </w:p>
    <w:p w:rsidR="00F169B4" w:rsidRPr="00F169B4" w:rsidRDefault="00F169B4" w:rsidP="00F169B4">
      <w:pPr>
        <w:rPr>
          <w:szCs w:val="22"/>
        </w:rPr>
      </w:pPr>
      <w:r w:rsidRPr="00F169B4">
        <w:rPr>
          <w:szCs w:val="22"/>
        </w:rPr>
        <w:t>Simon LITTLEWOOD (Mr.), Member Executive Committee, Geneva</w:t>
      </w:r>
    </w:p>
    <w:p w:rsidR="00F169B4" w:rsidRPr="00F169B4" w:rsidRDefault="00F169B4" w:rsidP="00F169B4">
      <w:pPr>
        <w:rPr>
          <w:szCs w:val="22"/>
        </w:rPr>
      </w:pPr>
      <w:r w:rsidRPr="00F169B4">
        <w:rPr>
          <w:szCs w:val="22"/>
        </w:rPr>
        <w:t>Henrique MOTA (Mr.), President FEP, Brussels</w:t>
      </w:r>
    </w:p>
    <w:p w:rsidR="00F169B4" w:rsidRPr="00F169B4" w:rsidRDefault="00F169B4" w:rsidP="00F169B4">
      <w:pPr>
        <w:rPr>
          <w:szCs w:val="22"/>
        </w:rPr>
      </w:pPr>
      <w:r w:rsidRPr="00F169B4">
        <w:rPr>
          <w:szCs w:val="22"/>
        </w:rPr>
        <w:t>Rudy VANSCHOONBEEK (Mr.), Vice-President FEP, Brussels</w:t>
      </w:r>
    </w:p>
    <w:p w:rsidR="00F169B4" w:rsidRPr="00F169B4" w:rsidRDefault="00F169B4" w:rsidP="00F169B4">
      <w:pPr>
        <w:rPr>
          <w:szCs w:val="22"/>
        </w:rPr>
      </w:pPr>
      <w:r w:rsidRPr="00F169B4">
        <w:rPr>
          <w:szCs w:val="22"/>
        </w:rPr>
        <w:t>Anne BERGMAN-TAHON (Ms.), Director FEP, Brussels</w:t>
      </w:r>
    </w:p>
    <w:p w:rsidR="00F169B4" w:rsidRPr="00F169B4" w:rsidRDefault="00F169B4" w:rsidP="00F169B4">
      <w:pPr>
        <w:rPr>
          <w:szCs w:val="22"/>
        </w:rPr>
      </w:pPr>
      <w:r w:rsidRPr="00F169B4">
        <w:rPr>
          <w:szCs w:val="22"/>
        </w:rPr>
        <w:t>Stephen LOTINGA (Mr.), Director, Geneva</w:t>
      </w:r>
    </w:p>
    <w:p w:rsidR="00F169B4" w:rsidRPr="00F169B4" w:rsidRDefault="00F169B4" w:rsidP="00F169B4">
      <w:pPr>
        <w:rPr>
          <w:szCs w:val="22"/>
        </w:rPr>
      </w:pPr>
      <w:r w:rsidRPr="00F169B4">
        <w:rPr>
          <w:szCs w:val="22"/>
        </w:rPr>
        <w:t>Hugo SETZER (Mr.), Vice-Preisdent, Geneva</w:t>
      </w:r>
    </w:p>
    <w:p w:rsidR="00F169B4" w:rsidRPr="00F169B4" w:rsidRDefault="00F169B4" w:rsidP="00F169B4">
      <w:pPr>
        <w:rPr>
          <w:szCs w:val="22"/>
        </w:rPr>
      </w:pPr>
      <w:r w:rsidRPr="00F169B4">
        <w:rPr>
          <w:szCs w:val="22"/>
        </w:rPr>
        <w:t>Daniel FERNÁNDEZ (Mr.), Member, Executive Committee, Geneva</w:t>
      </w:r>
    </w:p>
    <w:p w:rsidR="00F169B4" w:rsidRPr="00F169B4" w:rsidRDefault="00F169B4" w:rsidP="00F169B4">
      <w:pPr>
        <w:rPr>
          <w:szCs w:val="22"/>
        </w:rPr>
      </w:pPr>
      <w:r w:rsidRPr="00F169B4">
        <w:rPr>
          <w:szCs w:val="22"/>
        </w:rPr>
        <w:t>Michiel KOLMAN (Mr.), President, Geneva</w:t>
      </w:r>
    </w:p>
    <w:p w:rsidR="00F169B4" w:rsidRPr="00F169B4" w:rsidRDefault="00F169B4" w:rsidP="00F169B4">
      <w:pPr>
        <w:rPr>
          <w:color w:val="000000" w:themeColor="text1"/>
          <w:szCs w:val="22"/>
        </w:rPr>
      </w:pPr>
      <w:r w:rsidRPr="00F169B4">
        <w:rPr>
          <w:color w:val="000000" w:themeColor="text1"/>
          <w:szCs w:val="22"/>
        </w:rPr>
        <w:t>Gerardus Wilhelmus Johannes DE HEUVEL (Mr.), Amsterdam</w:t>
      </w:r>
    </w:p>
    <w:p w:rsidR="00F169B4" w:rsidRPr="00F169B4" w:rsidRDefault="00F169B4" w:rsidP="00F169B4">
      <w:pPr>
        <w:rPr>
          <w:szCs w:val="22"/>
        </w:rPr>
      </w:pPr>
      <w:r w:rsidRPr="00F169B4">
        <w:rPr>
          <w:szCs w:val="22"/>
        </w:rPr>
        <w:t>Rachel Claire MARTIN (Ms.), Manager, Amsterdam</w:t>
      </w:r>
    </w:p>
    <w:p w:rsidR="00F169B4" w:rsidRPr="00F169B4" w:rsidRDefault="00F169B4" w:rsidP="00F169B4">
      <w:pPr>
        <w:rPr>
          <w:szCs w:val="22"/>
        </w:rPr>
      </w:pPr>
    </w:p>
    <w:p w:rsidR="00F169B4" w:rsidRPr="00F169B4" w:rsidRDefault="00F169B4" w:rsidP="00F169B4">
      <w:pPr>
        <w:rPr>
          <w:szCs w:val="22"/>
        </w:rPr>
      </w:pPr>
    </w:p>
    <w:p w:rsidR="00F169B4" w:rsidRPr="00F169B4" w:rsidRDefault="00F169B4" w:rsidP="00F169B4">
      <w:pPr>
        <w:keepNext/>
        <w:keepLines/>
        <w:tabs>
          <w:tab w:val="left" w:pos="567"/>
          <w:tab w:val="left" w:pos="851"/>
          <w:tab w:val="left" w:pos="1418"/>
        </w:tabs>
        <w:rPr>
          <w:szCs w:val="22"/>
        </w:rPr>
      </w:pPr>
      <w:r w:rsidRPr="00F169B4">
        <w:rPr>
          <w:szCs w:val="22"/>
        </w:rPr>
        <w:t>VI.</w:t>
      </w:r>
      <w:r w:rsidRPr="00F169B4">
        <w:rPr>
          <w:szCs w:val="22"/>
        </w:rPr>
        <w:tab/>
      </w:r>
      <w:r w:rsidRPr="00F169B4">
        <w:rPr>
          <w:szCs w:val="22"/>
          <w:u w:val="single"/>
        </w:rPr>
        <w:t>BUREAU/OFFICERS</w:t>
      </w:r>
    </w:p>
    <w:p w:rsidR="00F169B4" w:rsidRPr="00F169B4" w:rsidRDefault="00F169B4" w:rsidP="00F169B4">
      <w:pPr>
        <w:keepNext/>
        <w:keepLines/>
        <w:tabs>
          <w:tab w:val="left" w:pos="1418"/>
        </w:tabs>
        <w:rPr>
          <w:szCs w:val="22"/>
          <w:u w:val="single"/>
        </w:rPr>
      </w:pPr>
    </w:p>
    <w:p w:rsidR="00F169B4" w:rsidRPr="00F169B4" w:rsidRDefault="00F169B4" w:rsidP="00F169B4">
      <w:pPr>
        <w:keepNext/>
        <w:keepLines/>
        <w:tabs>
          <w:tab w:val="left" w:pos="1418"/>
        </w:tabs>
        <w:rPr>
          <w:szCs w:val="22"/>
          <w:u w:val="single"/>
        </w:rPr>
      </w:pPr>
    </w:p>
    <w:p w:rsidR="00F169B4" w:rsidRPr="00F169B4" w:rsidRDefault="00F169B4" w:rsidP="00F169B4">
      <w:pPr>
        <w:keepNext/>
        <w:keepLines/>
        <w:rPr>
          <w:szCs w:val="22"/>
        </w:rPr>
      </w:pPr>
      <w:r w:rsidRPr="00F169B4">
        <w:rPr>
          <w:szCs w:val="22"/>
        </w:rPr>
        <w:t>Président/Chair:</w:t>
      </w:r>
      <w:r w:rsidRPr="00F169B4">
        <w:rPr>
          <w:szCs w:val="22"/>
        </w:rPr>
        <w:tab/>
      </w:r>
      <w:r w:rsidRPr="00F169B4">
        <w:rPr>
          <w:szCs w:val="22"/>
        </w:rPr>
        <w:tab/>
      </w:r>
      <w:r w:rsidRPr="00F169B4">
        <w:rPr>
          <w:szCs w:val="22"/>
        </w:rPr>
        <w:tab/>
      </w:r>
      <w:r w:rsidRPr="00F169B4">
        <w:rPr>
          <w:szCs w:val="22"/>
        </w:rPr>
        <w:tab/>
        <w:t>Daren TANG (M./Mr.) (Singapour/Singapore)</w:t>
      </w:r>
    </w:p>
    <w:p w:rsidR="00F169B4" w:rsidRPr="00F169B4" w:rsidRDefault="00F169B4" w:rsidP="00F169B4">
      <w:pPr>
        <w:keepNext/>
        <w:keepLines/>
        <w:rPr>
          <w:szCs w:val="22"/>
        </w:rPr>
      </w:pPr>
    </w:p>
    <w:p w:rsidR="00F169B4" w:rsidRPr="00F169B4" w:rsidRDefault="00F169B4" w:rsidP="00F169B4">
      <w:pPr>
        <w:keepNext/>
        <w:keepLines/>
        <w:tabs>
          <w:tab w:val="left" w:pos="2835"/>
        </w:tabs>
        <w:rPr>
          <w:szCs w:val="22"/>
        </w:rPr>
      </w:pPr>
      <w:r w:rsidRPr="00F169B4">
        <w:rPr>
          <w:szCs w:val="22"/>
        </w:rPr>
        <w:t>Vice-présidents/Vice-Chairs:</w:t>
      </w:r>
      <w:r w:rsidRPr="00F169B4">
        <w:rPr>
          <w:szCs w:val="22"/>
        </w:rPr>
        <w:tab/>
        <w:t xml:space="preserve"> </w:t>
      </w:r>
      <w:r w:rsidRPr="00F169B4">
        <w:rPr>
          <w:szCs w:val="22"/>
        </w:rPr>
        <w:tab/>
        <w:t>Karol KOŚCIŃSKI (M./Mr.) (</w:t>
      </w:r>
      <w:r w:rsidRPr="00F169B4">
        <w:rPr>
          <w:color w:val="000000" w:themeColor="text1"/>
          <w:szCs w:val="22"/>
        </w:rPr>
        <w:t>Pologne</w:t>
      </w:r>
      <w:r w:rsidRPr="00F169B4">
        <w:rPr>
          <w:szCs w:val="22"/>
        </w:rPr>
        <w:t xml:space="preserve"> /Poland)</w:t>
      </w:r>
    </w:p>
    <w:p w:rsidR="00F169B4" w:rsidRPr="00F169B4" w:rsidRDefault="00F169B4" w:rsidP="00F169B4">
      <w:pPr>
        <w:keepNext/>
        <w:keepLines/>
        <w:tabs>
          <w:tab w:val="left" w:pos="2835"/>
        </w:tabs>
        <w:rPr>
          <w:szCs w:val="22"/>
        </w:rPr>
      </w:pPr>
    </w:p>
    <w:p w:rsidR="00F169B4" w:rsidRPr="00F169B4" w:rsidRDefault="00F169B4" w:rsidP="00F169B4">
      <w:pPr>
        <w:keepNext/>
        <w:keepLines/>
        <w:tabs>
          <w:tab w:val="left" w:pos="2835"/>
        </w:tabs>
        <w:rPr>
          <w:szCs w:val="22"/>
        </w:rPr>
      </w:pPr>
      <w:r w:rsidRPr="00F169B4">
        <w:rPr>
          <w:szCs w:val="22"/>
        </w:rPr>
        <w:tab/>
      </w:r>
      <w:r w:rsidRPr="00F169B4">
        <w:rPr>
          <w:szCs w:val="22"/>
        </w:rPr>
        <w:tab/>
      </w:r>
      <w:r w:rsidRPr="00F169B4">
        <w:rPr>
          <w:szCs w:val="22"/>
        </w:rPr>
        <w:tab/>
        <w:t>Abdoul Aziz DIENG(M./Mr.) (Sénégal/Senegal)</w:t>
      </w:r>
    </w:p>
    <w:p w:rsidR="00F169B4" w:rsidRPr="00F169B4" w:rsidRDefault="00F169B4" w:rsidP="00F169B4">
      <w:pPr>
        <w:keepNext/>
        <w:keepLines/>
        <w:tabs>
          <w:tab w:val="left" w:pos="2835"/>
        </w:tabs>
        <w:rPr>
          <w:szCs w:val="22"/>
        </w:rPr>
      </w:pPr>
    </w:p>
    <w:p w:rsidR="00F169B4" w:rsidRPr="00F169B4" w:rsidRDefault="00F169B4" w:rsidP="00F169B4">
      <w:pPr>
        <w:keepNext/>
        <w:keepLines/>
        <w:rPr>
          <w:szCs w:val="22"/>
        </w:rPr>
      </w:pPr>
      <w:r w:rsidRPr="00F169B4">
        <w:rPr>
          <w:szCs w:val="22"/>
        </w:rPr>
        <w:t>Secrétaire/Secretary:</w:t>
      </w:r>
      <w:r w:rsidRPr="00F169B4">
        <w:rPr>
          <w:szCs w:val="22"/>
        </w:rPr>
        <w:tab/>
      </w:r>
      <w:r w:rsidRPr="00F169B4">
        <w:rPr>
          <w:szCs w:val="22"/>
        </w:rPr>
        <w:tab/>
      </w:r>
      <w:r w:rsidRPr="00F169B4">
        <w:rPr>
          <w:szCs w:val="22"/>
        </w:rPr>
        <w:tab/>
        <w:t>Michele WOODS (Mme/Ms.) (OMPI/WIPO)</w:t>
      </w:r>
    </w:p>
    <w:p w:rsidR="00F169B4" w:rsidRPr="00F169B4" w:rsidRDefault="00F169B4" w:rsidP="00F169B4">
      <w:pPr>
        <w:tabs>
          <w:tab w:val="left" w:pos="1418"/>
        </w:tabs>
        <w:rPr>
          <w:szCs w:val="22"/>
        </w:rPr>
      </w:pPr>
    </w:p>
    <w:p w:rsidR="00F169B4" w:rsidRPr="00F169B4" w:rsidRDefault="00F169B4" w:rsidP="00F169B4">
      <w:pPr>
        <w:tabs>
          <w:tab w:val="left" w:pos="1418"/>
        </w:tabs>
        <w:rPr>
          <w:szCs w:val="22"/>
        </w:rPr>
      </w:pPr>
    </w:p>
    <w:p w:rsidR="00F169B4" w:rsidRPr="00F169B4" w:rsidRDefault="00F169B4" w:rsidP="00F169B4">
      <w:pPr>
        <w:tabs>
          <w:tab w:val="left" w:pos="1418"/>
        </w:tabs>
        <w:rPr>
          <w:szCs w:val="22"/>
        </w:rPr>
      </w:pPr>
    </w:p>
    <w:p w:rsidR="00F169B4" w:rsidRPr="00F169B4" w:rsidRDefault="00F169B4" w:rsidP="00F169B4">
      <w:pPr>
        <w:keepNext/>
        <w:keepLines/>
        <w:tabs>
          <w:tab w:val="left" w:pos="567"/>
          <w:tab w:val="left" w:pos="1418"/>
        </w:tabs>
        <w:rPr>
          <w:szCs w:val="22"/>
        </w:rPr>
      </w:pPr>
      <w:r w:rsidRPr="00F169B4">
        <w:rPr>
          <w:szCs w:val="22"/>
        </w:rPr>
        <w:lastRenderedPageBreak/>
        <w:t>VI.</w:t>
      </w:r>
      <w:r w:rsidRPr="00F169B4">
        <w:rPr>
          <w:szCs w:val="22"/>
        </w:rPr>
        <w:tab/>
      </w:r>
      <w:r w:rsidRPr="00F169B4">
        <w:rPr>
          <w:szCs w:val="22"/>
          <w:u w:val="single"/>
        </w:rPr>
        <w:t>BUREAU INTERNATIONAL DE L’ORGANISATION MONDIALE DE LA</w:t>
      </w:r>
    </w:p>
    <w:p w:rsidR="00F169B4" w:rsidRPr="00F169B4" w:rsidRDefault="00F169B4" w:rsidP="00F169B4">
      <w:pPr>
        <w:keepNext/>
        <w:keepLines/>
        <w:tabs>
          <w:tab w:val="left" w:pos="1418"/>
        </w:tabs>
        <w:ind w:left="567"/>
        <w:rPr>
          <w:szCs w:val="22"/>
        </w:rPr>
      </w:pPr>
      <w:r w:rsidRPr="00F169B4">
        <w:rPr>
          <w:szCs w:val="22"/>
          <w:u w:val="single"/>
        </w:rPr>
        <w:t>PROPRIÉTÉ INTELLECTUELLE (OMPI)/</w:t>
      </w:r>
      <w:r w:rsidRPr="00F169B4">
        <w:rPr>
          <w:szCs w:val="22"/>
          <w:u w:val="single"/>
        </w:rPr>
        <w:br/>
        <w:t>INTERNATIONAL BUREAU OF THE WORLD INTELLECTUAL</w:t>
      </w:r>
      <w:r w:rsidRPr="00F169B4">
        <w:rPr>
          <w:szCs w:val="22"/>
          <w:u w:val="single"/>
        </w:rPr>
        <w:br/>
        <w:t>PROPERTY ORGANIZATION (WIPO</w:t>
      </w:r>
      <w:r w:rsidRPr="00F169B4">
        <w:rPr>
          <w:szCs w:val="22"/>
        </w:rPr>
        <w:t>)</w:t>
      </w:r>
    </w:p>
    <w:p w:rsidR="00F169B4" w:rsidRPr="00F169B4" w:rsidRDefault="00F169B4" w:rsidP="00F169B4">
      <w:pPr>
        <w:keepNext/>
        <w:keepLines/>
        <w:tabs>
          <w:tab w:val="left" w:pos="1418"/>
        </w:tabs>
        <w:rPr>
          <w:szCs w:val="22"/>
        </w:rPr>
      </w:pPr>
    </w:p>
    <w:p w:rsidR="00F169B4" w:rsidRPr="00F169B4" w:rsidRDefault="00F169B4" w:rsidP="00F169B4">
      <w:pPr>
        <w:keepNext/>
        <w:keepLines/>
        <w:tabs>
          <w:tab w:val="left" w:pos="1418"/>
        </w:tabs>
        <w:rPr>
          <w:szCs w:val="22"/>
        </w:rPr>
      </w:pPr>
    </w:p>
    <w:p w:rsidR="00F169B4" w:rsidRPr="00F169B4" w:rsidRDefault="00F169B4" w:rsidP="00F169B4">
      <w:pPr>
        <w:keepNext/>
        <w:keepLines/>
        <w:rPr>
          <w:szCs w:val="22"/>
        </w:rPr>
      </w:pPr>
      <w:r w:rsidRPr="00F169B4">
        <w:rPr>
          <w:szCs w:val="22"/>
        </w:rPr>
        <w:t>Francis GURRY (M./Mr.), directeur général/Director General</w:t>
      </w:r>
    </w:p>
    <w:p w:rsidR="00F169B4" w:rsidRPr="00F169B4" w:rsidRDefault="00F169B4" w:rsidP="00F169B4">
      <w:pPr>
        <w:rPr>
          <w:szCs w:val="22"/>
        </w:rPr>
      </w:pPr>
    </w:p>
    <w:p w:rsidR="00F169B4" w:rsidRPr="00F169B4" w:rsidRDefault="00F169B4" w:rsidP="00F169B4">
      <w:pPr>
        <w:keepNext/>
        <w:keepLines/>
        <w:rPr>
          <w:szCs w:val="22"/>
        </w:rPr>
      </w:pPr>
      <w:r w:rsidRPr="00F169B4">
        <w:rPr>
          <w:szCs w:val="22"/>
        </w:rPr>
        <w:t>Sylvie FORBIN (Mme/Ms.), Vice-directrice générale, Secteur du droit d’auteur et des industries de la création / Deputy Director General, Copyright and Creative Industries Sector</w:t>
      </w:r>
    </w:p>
    <w:p w:rsidR="00F169B4" w:rsidRPr="00F169B4" w:rsidRDefault="00F169B4" w:rsidP="00F169B4">
      <w:pPr>
        <w:rPr>
          <w:szCs w:val="22"/>
        </w:rPr>
      </w:pPr>
    </w:p>
    <w:p w:rsidR="00F169B4" w:rsidRPr="00F169B4" w:rsidRDefault="00F169B4" w:rsidP="00F169B4">
      <w:pPr>
        <w:rPr>
          <w:szCs w:val="22"/>
        </w:rPr>
      </w:pPr>
      <w:r w:rsidRPr="00F169B4">
        <w:rPr>
          <w:szCs w:val="22"/>
        </w:rPr>
        <w:t>Michele WOODS (Mme/Ms.), directrice, Division du droit d’auteur, Secteur du droit d’auteur et des industries de la création /Director, Copyright Law Division, Copyright and Creative Industries Sector</w:t>
      </w:r>
    </w:p>
    <w:p w:rsidR="00F169B4" w:rsidRPr="00F169B4" w:rsidRDefault="00F169B4" w:rsidP="00F169B4">
      <w:pPr>
        <w:keepNext/>
        <w:keepLines/>
        <w:rPr>
          <w:szCs w:val="22"/>
        </w:rPr>
      </w:pPr>
    </w:p>
    <w:p w:rsidR="00F169B4" w:rsidRPr="00F169B4" w:rsidRDefault="00F169B4" w:rsidP="00F169B4">
      <w:pPr>
        <w:rPr>
          <w:szCs w:val="22"/>
        </w:rPr>
      </w:pPr>
      <w:r w:rsidRPr="00F169B4">
        <w:rPr>
          <w:szCs w:val="22"/>
        </w:rPr>
        <w:t>Carole CROELLA (Mme/Ms.), conseillère principale, Division du droit d’auteur, Secteur du droit d’auteur et des industries de la création</w:t>
      </w:r>
      <w:r w:rsidRPr="00F169B4">
        <w:rPr>
          <w:snapToGrid w:val="0"/>
          <w:szCs w:val="22"/>
        </w:rPr>
        <w:t xml:space="preserve">/Senior Counsellor, Copyright Law Division, Copyright and Creative Industries Sector </w:t>
      </w:r>
    </w:p>
    <w:p w:rsidR="00F169B4" w:rsidRPr="00F169B4" w:rsidRDefault="00F169B4" w:rsidP="00F169B4">
      <w:pPr>
        <w:rPr>
          <w:szCs w:val="22"/>
        </w:rPr>
      </w:pPr>
    </w:p>
    <w:p w:rsidR="00F169B4" w:rsidRPr="00F169B4" w:rsidRDefault="00F169B4" w:rsidP="00F169B4">
      <w:pPr>
        <w:rPr>
          <w:szCs w:val="22"/>
        </w:rPr>
      </w:pPr>
      <w:r w:rsidRPr="00F169B4">
        <w:rPr>
          <w:szCs w:val="22"/>
        </w:rPr>
        <w:t>Geidy LUNG (Mme/Ms.), conseillère</w:t>
      </w:r>
      <w:r w:rsidRPr="00F169B4" w:rsidDel="001C3D84">
        <w:rPr>
          <w:szCs w:val="22"/>
        </w:rPr>
        <w:t xml:space="preserve"> </w:t>
      </w:r>
      <w:r w:rsidRPr="00F169B4">
        <w:rPr>
          <w:szCs w:val="22"/>
        </w:rPr>
        <w:t>principale, Division du droit d’auteur, Secteur du droit d’auteur et des industries de la création</w:t>
      </w:r>
      <w:r w:rsidRPr="00F169B4">
        <w:rPr>
          <w:snapToGrid w:val="0"/>
          <w:szCs w:val="22"/>
        </w:rPr>
        <w:t xml:space="preserve"> /Senior Counsellor, Copyright Law Division, Copyright and Creative Industries Sector </w:t>
      </w:r>
    </w:p>
    <w:p w:rsidR="00F169B4" w:rsidRPr="00F169B4" w:rsidRDefault="00F169B4" w:rsidP="00F169B4">
      <w:pPr>
        <w:rPr>
          <w:szCs w:val="22"/>
        </w:rPr>
      </w:pPr>
    </w:p>
    <w:p w:rsidR="00F169B4" w:rsidRPr="00F169B4" w:rsidRDefault="00F169B4" w:rsidP="00F169B4">
      <w:pPr>
        <w:rPr>
          <w:szCs w:val="22"/>
        </w:rPr>
      </w:pPr>
      <w:r w:rsidRPr="00F169B4">
        <w:rPr>
          <w:szCs w:val="22"/>
        </w:rPr>
        <w:t>Valérie JOUVIN (Mme/Ms.), conseillère juridique principale, Division du droit d’auteur, Secteur du droit d’auteur et des industries de la création</w:t>
      </w:r>
      <w:r w:rsidRPr="00F169B4">
        <w:rPr>
          <w:snapToGrid w:val="0"/>
          <w:szCs w:val="22"/>
        </w:rPr>
        <w:t xml:space="preserve">/Senior Legal Counsellor, Copyright Law Division, Copyright and Creative Industries Sector </w:t>
      </w:r>
    </w:p>
    <w:p w:rsidR="00F169B4" w:rsidRPr="00F169B4" w:rsidRDefault="00F169B4" w:rsidP="00F169B4">
      <w:pPr>
        <w:rPr>
          <w:szCs w:val="22"/>
        </w:rPr>
      </w:pPr>
    </w:p>
    <w:p w:rsidR="00F169B4" w:rsidRPr="00F169B4" w:rsidRDefault="00F169B4" w:rsidP="00F169B4">
      <w:pPr>
        <w:rPr>
          <w:snapToGrid w:val="0"/>
          <w:szCs w:val="22"/>
        </w:rPr>
      </w:pPr>
      <w:r w:rsidRPr="00F169B4">
        <w:rPr>
          <w:szCs w:val="22"/>
        </w:rPr>
        <w:t xml:space="preserve">Paolo LANTERI (M./Mr.), juriste, </w:t>
      </w:r>
      <w:r w:rsidRPr="00F169B4">
        <w:rPr>
          <w:snapToGrid w:val="0"/>
          <w:szCs w:val="22"/>
        </w:rPr>
        <w:t xml:space="preserve">Division du </w:t>
      </w:r>
      <w:r w:rsidRPr="00F169B4">
        <w:rPr>
          <w:szCs w:val="22"/>
        </w:rPr>
        <w:t>droit d’auteur, Secteur du droit d’auteur et des industries de la création/Legal Officer, Copyright Law Division, Copyright and Creative Industries Sector</w:t>
      </w:r>
    </w:p>
    <w:p w:rsidR="00F169B4" w:rsidRPr="00F169B4" w:rsidRDefault="00F169B4" w:rsidP="00F169B4">
      <w:pPr>
        <w:rPr>
          <w:szCs w:val="22"/>
        </w:rPr>
      </w:pPr>
    </w:p>
    <w:p w:rsidR="00F169B4" w:rsidRPr="00F169B4" w:rsidRDefault="00F169B4" w:rsidP="00F169B4">
      <w:pPr>
        <w:keepNext/>
        <w:keepLines/>
        <w:rPr>
          <w:szCs w:val="22"/>
        </w:rPr>
      </w:pPr>
      <w:r w:rsidRPr="00F169B4">
        <w:rPr>
          <w:szCs w:val="22"/>
        </w:rPr>
        <w:t>Miyuki MONROIG (Mme/Ms.), juriste adjointe, Division du droit d’auteur, Secteur du droit d’auteur et des industries de la création/Associate Officer, Copyright Law Division, Copyright and Creative Industries Sector</w:t>
      </w:r>
    </w:p>
    <w:p w:rsidR="00F169B4" w:rsidRPr="00F169B4" w:rsidRDefault="00F169B4" w:rsidP="00F169B4">
      <w:pPr>
        <w:keepNext/>
        <w:keepLines/>
        <w:rPr>
          <w:szCs w:val="22"/>
        </w:rPr>
      </w:pPr>
    </w:p>
    <w:p w:rsidR="00F169B4" w:rsidRPr="00F169B4" w:rsidRDefault="00F169B4" w:rsidP="00F169B4">
      <w:pPr>
        <w:keepNext/>
        <w:keepLines/>
        <w:rPr>
          <w:szCs w:val="22"/>
        </w:rPr>
      </w:pPr>
      <w:r w:rsidRPr="00F169B4">
        <w:rPr>
          <w:szCs w:val="22"/>
        </w:rPr>
        <w:t>Rafael FERRAZ VAZQUEZ (M./Mr.)</w:t>
      </w:r>
      <w:r w:rsidRPr="00F169B4">
        <w:rPr>
          <w:snapToGrid w:val="0"/>
          <w:szCs w:val="22"/>
        </w:rPr>
        <w:t>,</w:t>
      </w:r>
      <w:r w:rsidRPr="00F169B4">
        <w:rPr>
          <w:szCs w:val="22"/>
        </w:rPr>
        <w:t xml:space="preserve"> juriste adjoint</w:t>
      </w:r>
      <w:r w:rsidRPr="00F169B4">
        <w:rPr>
          <w:snapToGrid w:val="0"/>
          <w:szCs w:val="22"/>
        </w:rPr>
        <w:t>,</w:t>
      </w:r>
      <w:r w:rsidRPr="00F169B4" w:rsidDel="00617F5C">
        <w:rPr>
          <w:szCs w:val="22"/>
        </w:rPr>
        <w:t xml:space="preserve"> </w:t>
      </w:r>
      <w:r w:rsidRPr="00F169B4">
        <w:rPr>
          <w:snapToGrid w:val="0"/>
          <w:szCs w:val="22"/>
        </w:rPr>
        <w:t xml:space="preserve">Division du </w:t>
      </w:r>
      <w:r w:rsidRPr="00F169B4">
        <w:rPr>
          <w:szCs w:val="22"/>
        </w:rPr>
        <w:t>droit d’auteur Secteur du droit d’auteur et des industries de la création/Associate Legal Officer, Copyright Law Division, Copyright and Creative Industries Sector</w:t>
      </w:r>
    </w:p>
    <w:p w:rsidR="00D170DC" w:rsidRPr="00F169B4" w:rsidRDefault="00D170DC" w:rsidP="00AE69EB">
      <w:pPr>
        <w:pStyle w:val="Endofdocument"/>
        <w:spacing w:after="0" w:line="240" w:lineRule="auto"/>
        <w:ind w:left="0"/>
        <w:rPr>
          <w:rFonts w:cs="Arial"/>
          <w:sz w:val="22"/>
          <w:szCs w:val="22"/>
          <w:lang w:val="es-ES"/>
        </w:rPr>
      </w:pPr>
    </w:p>
    <w:p w:rsidR="00D170DC" w:rsidRPr="00F169B4" w:rsidRDefault="00D170DC" w:rsidP="00AE69EB">
      <w:pPr>
        <w:pStyle w:val="Endofdocument"/>
        <w:spacing w:after="0" w:line="240" w:lineRule="auto"/>
        <w:ind w:left="0"/>
        <w:rPr>
          <w:rFonts w:cs="Arial"/>
          <w:sz w:val="22"/>
          <w:szCs w:val="22"/>
          <w:lang w:val="es-ES"/>
        </w:rPr>
      </w:pPr>
    </w:p>
    <w:p w:rsidR="00F169B4" w:rsidRPr="00F169B4" w:rsidRDefault="00F169B4" w:rsidP="00AE69EB">
      <w:pPr>
        <w:pStyle w:val="Endofdocument"/>
        <w:spacing w:after="0" w:line="240" w:lineRule="auto"/>
        <w:ind w:left="0"/>
        <w:rPr>
          <w:rFonts w:cs="Arial"/>
          <w:sz w:val="22"/>
          <w:szCs w:val="22"/>
          <w:lang w:val="es-ES"/>
        </w:rPr>
      </w:pPr>
    </w:p>
    <w:p w:rsidR="00152CEA" w:rsidRPr="00F169B4" w:rsidRDefault="00AE69EB" w:rsidP="00D170DC">
      <w:pPr>
        <w:pStyle w:val="Endofdocument"/>
        <w:spacing w:after="0" w:line="240" w:lineRule="auto"/>
        <w:rPr>
          <w:rFonts w:cs="Arial"/>
          <w:sz w:val="22"/>
          <w:szCs w:val="22"/>
          <w:lang w:val="es-ES"/>
        </w:rPr>
      </w:pPr>
      <w:r w:rsidRPr="00F169B4">
        <w:rPr>
          <w:rFonts w:cs="Arial"/>
          <w:sz w:val="22"/>
          <w:szCs w:val="22"/>
          <w:lang w:val="es-ES"/>
        </w:rPr>
        <w:t>[</w:t>
      </w:r>
      <w:r w:rsidR="00D170DC" w:rsidRPr="00F169B4">
        <w:rPr>
          <w:rFonts w:cs="Arial"/>
          <w:sz w:val="22"/>
          <w:szCs w:val="22"/>
          <w:lang w:val="es-ES"/>
        </w:rPr>
        <w:t>Fin del Anexo y del documento</w:t>
      </w:r>
      <w:r w:rsidRPr="00F169B4">
        <w:rPr>
          <w:rFonts w:cs="Arial"/>
          <w:sz w:val="22"/>
          <w:szCs w:val="22"/>
          <w:lang w:val="es-ES"/>
        </w:rPr>
        <w:t>]</w:t>
      </w:r>
    </w:p>
    <w:sectPr w:rsidR="00152CEA" w:rsidRPr="00F169B4" w:rsidSect="00F169B4">
      <w:headerReference w:type="default" r:id="rId18"/>
      <w:headerReference w:type="first" r:id="rId19"/>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145" w:rsidRDefault="00F67145">
      <w:r>
        <w:separator/>
      </w:r>
    </w:p>
  </w:endnote>
  <w:endnote w:type="continuationSeparator" w:id="0">
    <w:p w:rsidR="00F67145" w:rsidRPr="009D30E6" w:rsidRDefault="00F67145" w:rsidP="007E663E">
      <w:pPr>
        <w:rPr>
          <w:sz w:val="17"/>
          <w:szCs w:val="17"/>
        </w:rPr>
      </w:pPr>
      <w:r w:rsidRPr="009D30E6">
        <w:rPr>
          <w:sz w:val="17"/>
          <w:szCs w:val="17"/>
        </w:rPr>
        <w:separator/>
      </w:r>
    </w:p>
    <w:p w:rsidR="00F67145" w:rsidRPr="007E663E" w:rsidRDefault="00F67145" w:rsidP="007E663E">
      <w:pPr>
        <w:spacing w:after="60"/>
        <w:rPr>
          <w:sz w:val="17"/>
          <w:szCs w:val="17"/>
        </w:rPr>
      </w:pPr>
      <w:r>
        <w:rPr>
          <w:sz w:val="17"/>
        </w:rPr>
        <w:t>[Continuación de la nota de la página anterior]</w:t>
      </w:r>
    </w:p>
  </w:endnote>
  <w:endnote w:type="continuationNotice" w:id="1">
    <w:p w:rsidR="00F67145" w:rsidRPr="007E663E" w:rsidRDefault="00F6714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145" w:rsidRDefault="00F67145">
      <w:r>
        <w:separator/>
      </w:r>
    </w:p>
  </w:footnote>
  <w:footnote w:type="continuationSeparator" w:id="0">
    <w:p w:rsidR="00F67145" w:rsidRPr="009D30E6" w:rsidRDefault="00F67145" w:rsidP="007E663E">
      <w:pPr>
        <w:rPr>
          <w:sz w:val="17"/>
          <w:szCs w:val="17"/>
        </w:rPr>
      </w:pPr>
      <w:r w:rsidRPr="009D30E6">
        <w:rPr>
          <w:sz w:val="17"/>
          <w:szCs w:val="17"/>
        </w:rPr>
        <w:separator/>
      </w:r>
    </w:p>
    <w:p w:rsidR="00F67145" w:rsidRPr="007E663E" w:rsidRDefault="00F67145" w:rsidP="007E663E">
      <w:pPr>
        <w:spacing w:after="60"/>
        <w:rPr>
          <w:sz w:val="17"/>
          <w:szCs w:val="17"/>
        </w:rPr>
      </w:pPr>
      <w:r>
        <w:rPr>
          <w:sz w:val="17"/>
        </w:rPr>
        <w:t>[Continuación de la nota de la página anterior]</w:t>
      </w:r>
    </w:p>
  </w:footnote>
  <w:footnote w:type="continuationNotice" w:id="1">
    <w:p w:rsidR="00F67145" w:rsidRPr="007E663E" w:rsidRDefault="00F67145" w:rsidP="007E663E">
      <w:pPr>
        <w:spacing w:before="60"/>
        <w:jc w:val="right"/>
        <w:rPr>
          <w:sz w:val="17"/>
          <w:szCs w:val="17"/>
        </w:rPr>
      </w:pPr>
      <w:r w:rsidRPr="007E663E">
        <w:rPr>
          <w:sz w:val="17"/>
          <w:szCs w:val="17"/>
        </w:rPr>
        <w:t>[Sigue la nota en la página siguiente]</w:t>
      </w:r>
    </w:p>
  </w:footnote>
  <w:footnote w:id="2">
    <w:p w:rsidR="00F169B4" w:rsidRPr="00613C51" w:rsidRDefault="00F169B4" w:rsidP="00F169B4">
      <w:pPr>
        <w:pStyle w:val="FootnoteText"/>
        <w:tabs>
          <w:tab w:val="left" w:pos="567"/>
        </w:tabs>
        <w:rPr>
          <w:szCs w:val="18"/>
          <w:lang w:val="fr-FR"/>
        </w:rPr>
      </w:pPr>
      <w:r w:rsidRPr="00613C51">
        <w:rPr>
          <w:rStyle w:val="FootnoteReference"/>
          <w:szCs w:val="18"/>
          <w:lang w:val="fr-FR"/>
        </w:rPr>
        <w:t>*</w:t>
      </w:r>
      <w:r w:rsidRPr="00613C51">
        <w:rPr>
          <w:szCs w:val="18"/>
          <w:lang w:val="fr-FR"/>
        </w:rPr>
        <w:tab/>
        <w:t>Sur une décision du Comité permanent, la Communauté européenne a obtenu le statut de membre sans droit de vote.</w:t>
      </w:r>
    </w:p>
    <w:p w:rsidR="00F169B4" w:rsidRPr="00F169B4" w:rsidRDefault="00F169B4" w:rsidP="00F169B4">
      <w:pPr>
        <w:pStyle w:val="FootnoteText"/>
        <w:tabs>
          <w:tab w:val="left" w:pos="567"/>
        </w:tabs>
        <w:rPr>
          <w:szCs w:val="18"/>
          <w:lang w:val="en-US"/>
        </w:rPr>
      </w:pPr>
      <w:r w:rsidRPr="00F169B4">
        <w:rPr>
          <w:rStyle w:val="FootnoteReference"/>
          <w:szCs w:val="18"/>
          <w:lang w:val="en-US"/>
        </w:rPr>
        <w:t>*</w:t>
      </w:r>
      <w:r w:rsidRPr="00F169B4">
        <w:rPr>
          <w:szCs w:val="18"/>
          <w:lang w:val="en-US"/>
        </w:rPr>
        <w:tab/>
        <w:t xml:space="preserve">Based on a decision of the Standing Committee, the European Community was accorded member status without a right to vote. </w:t>
      </w:r>
    </w:p>
    <w:p w:rsidR="00F169B4" w:rsidRPr="00F169B4" w:rsidRDefault="00F169B4" w:rsidP="00F169B4">
      <w:pPr>
        <w:pStyle w:val="FootnoteText"/>
        <w:tabs>
          <w:tab w:val="left" w:pos="1418"/>
        </w:tabs>
        <w:rPr>
          <w:szCs w:val="18"/>
          <w:lang w:val="en-US"/>
        </w:rPr>
      </w:pPr>
    </w:p>
  </w:footnote>
  <w:footnote w:id="3">
    <w:p w:rsidR="00F169B4" w:rsidRPr="00F169B4" w:rsidRDefault="00F169B4" w:rsidP="00F169B4">
      <w:pPr>
        <w:rPr>
          <w:lang w:val="en-US"/>
        </w:rPr>
      </w:pPr>
    </w:p>
    <w:p w:rsidR="00F169B4" w:rsidRPr="00F169B4" w:rsidRDefault="00F169B4" w:rsidP="00F169B4">
      <w:pPr>
        <w:pStyle w:val="FootnoteText"/>
        <w:rPr>
          <w:szCs w:val="18"/>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93B" w:rsidRDefault="0017593B" w:rsidP="00477D6B">
    <w:pPr>
      <w:jc w:val="right"/>
    </w:pPr>
    <w:r>
      <w:t>SCCR/35/11 Prov.</w:t>
    </w:r>
  </w:p>
  <w:p w:rsidR="0017593B" w:rsidRDefault="0017593B" w:rsidP="00477D6B">
    <w:pPr>
      <w:jc w:val="right"/>
    </w:pPr>
    <w:r>
      <w:t xml:space="preserve">página </w:t>
    </w:r>
    <w:r>
      <w:fldChar w:fldCharType="begin"/>
    </w:r>
    <w:r>
      <w:instrText xml:space="preserve"> PAGE  \* MERGEFORMAT </w:instrText>
    </w:r>
    <w:r>
      <w:fldChar w:fldCharType="separate"/>
    </w:r>
    <w:r w:rsidR="00D00156">
      <w:rPr>
        <w:noProof/>
      </w:rPr>
      <w:t>113</w:t>
    </w:r>
    <w:r>
      <w:fldChar w:fldCharType="end"/>
    </w:r>
  </w:p>
  <w:p w:rsidR="0017593B" w:rsidRDefault="0017593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93B" w:rsidRDefault="0017593B" w:rsidP="00477D6B">
    <w:pPr>
      <w:jc w:val="right"/>
    </w:pPr>
    <w:bookmarkStart w:id="6" w:name="Code2"/>
    <w:bookmarkEnd w:id="6"/>
    <w:r>
      <w:t>SCCR/35/11</w:t>
    </w:r>
  </w:p>
  <w:p w:rsidR="0017593B" w:rsidRDefault="00F169B4" w:rsidP="00477D6B">
    <w:pPr>
      <w:jc w:val="right"/>
    </w:pPr>
    <w:r>
      <w:t xml:space="preserve">Anexo, </w:t>
    </w:r>
    <w:r w:rsidR="0017593B">
      <w:t xml:space="preserve">página </w:t>
    </w:r>
    <w:r w:rsidR="0017593B">
      <w:fldChar w:fldCharType="begin"/>
    </w:r>
    <w:r w:rsidR="0017593B">
      <w:instrText xml:space="preserve"> PAGE  \* MERGEFORMAT </w:instrText>
    </w:r>
    <w:r w:rsidR="0017593B">
      <w:fldChar w:fldCharType="separate"/>
    </w:r>
    <w:r w:rsidR="00D00156">
      <w:rPr>
        <w:noProof/>
      </w:rPr>
      <w:t>25</w:t>
    </w:r>
    <w:r w:rsidR="0017593B">
      <w:fldChar w:fldCharType="end"/>
    </w:r>
  </w:p>
  <w:p w:rsidR="0017593B" w:rsidRDefault="0017593B"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93B" w:rsidRDefault="0017593B" w:rsidP="00AE69EB">
    <w:pPr>
      <w:jc w:val="right"/>
    </w:pPr>
    <w:r>
      <w:t>SCCR/35/11 Prov.</w:t>
    </w:r>
  </w:p>
  <w:p w:rsidR="0017593B" w:rsidRDefault="0017593B" w:rsidP="00AE69EB">
    <w:pPr>
      <w:pStyle w:val="Header"/>
      <w:jc w:val="right"/>
    </w:pPr>
    <w:r>
      <w:t>ANEXO</w:t>
    </w:r>
  </w:p>
  <w:p w:rsidR="0017593B" w:rsidRDefault="0017593B" w:rsidP="00AE69E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D2E46CB"/>
    <w:multiLevelType w:val="hybridMultilevel"/>
    <w:tmpl w:val="F618A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622882"/>
    <w:multiLevelType w:val="hybridMultilevel"/>
    <w:tmpl w:val="8200B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B8F56D0"/>
    <w:multiLevelType w:val="hybridMultilevel"/>
    <w:tmpl w:val="6C707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92025E"/>
    <w:multiLevelType w:val="hybridMultilevel"/>
    <w:tmpl w:val="3D8A5186"/>
    <w:lvl w:ilvl="0" w:tplc="007E4BD2">
      <w:start w:val="1"/>
      <w:numFmt w:val="decimal"/>
      <w:lvlText w:val="%1."/>
      <w:lvlJc w:val="left"/>
      <w:pPr>
        <w:ind w:left="644"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4E41A6"/>
    <w:multiLevelType w:val="hybridMultilevel"/>
    <w:tmpl w:val="0D5CF0A0"/>
    <w:lvl w:ilvl="0" w:tplc="E4AE87A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DC191C"/>
    <w:multiLevelType w:val="hybridMultilevel"/>
    <w:tmpl w:val="E5B4A958"/>
    <w:lvl w:ilvl="0" w:tplc="3342B1EE">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AE54D3"/>
    <w:multiLevelType w:val="multilevel"/>
    <w:tmpl w:val="F42CD69A"/>
    <w:lvl w:ilvl="0">
      <w:start w:val="1"/>
      <w:numFmt w:val="decimal"/>
      <w:lvlText w:val="%1."/>
      <w:lvlJc w:val="left"/>
      <w:pPr>
        <w:ind w:left="505" w:hanging="360"/>
      </w:pPr>
      <w:rPr>
        <w:b w:val="0"/>
        <w:strike w:val="0"/>
        <w:color w:val="auto"/>
      </w:rPr>
    </w:lvl>
    <w:lvl w:ilvl="1">
      <w:start w:val="1"/>
      <w:numFmt w:val="lowerLetter"/>
      <w:lvlText w:val="%2."/>
      <w:lvlJc w:val="left"/>
      <w:pPr>
        <w:ind w:left="1045" w:hanging="360"/>
      </w:pPr>
    </w:lvl>
    <w:lvl w:ilvl="2">
      <w:start w:val="1"/>
      <w:numFmt w:val="lowerRoman"/>
      <w:lvlText w:val="%3."/>
      <w:lvlJc w:val="right"/>
      <w:pPr>
        <w:ind w:left="1765" w:hanging="180"/>
      </w:pPr>
    </w:lvl>
    <w:lvl w:ilvl="3">
      <w:start w:val="1"/>
      <w:numFmt w:val="decimal"/>
      <w:lvlText w:val="%4."/>
      <w:lvlJc w:val="left"/>
      <w:pPr>
        <w:ind w:left="2485" w:hanging="360"/>
      </w:pPr>
    </w:lvl>
    <w:lvl w:ilvl="4">
      <w:start w:val="1"/>
      <w:numFmt w:val="lowerLetter"/>
      <w:lvlText w:val="%5."/>
      <w:lvlJc w:val="left"/>
      <w:pPr>
        <w:ind w:left="3205" w:hanging="360"/>
      </w:pPr>
    </w:lvl>
    <w:lvl w:ilvl="5">
      <w:start w:val="1"/>
      <w:numFmt w:val="lowerRoman"/>
      <w:lvlText w:val="%6."/>
      <w:lvlJc w:val="right"/>
      <w:pPr>
        <w:ind w:left="3925" w:hanging="180"/>
      </w:pPr>
    </w:lvl>
    <w:lvl w:ilvl="6">
      <w:start w:val="1"/>
      <w:numFmt w:val="decimal"/>
      <w:lvlText w:val="%7."/>
      <w:lvlJc w:val="left"/>
      <w:pPr>
        <w:ind w:left="4645" w:hanging="360"/>
      </w:pPr>
    </w:lvl>
    <w:lvl w:ilvl="7">
      <w:start w:val="1"/>
      <w:numFmt w:val="lowerLetter"/>
      <w:lvlText w:val="%8."/>
      <w:lvlJc w:val="left"/>
      <w:pPr>
        <w:ind w:left="5365" w:hanging="360"/>
      </w:pPr>
    </w:lvl>
    <w:lvl w:ilvl="8">
      <w:start w:val="1"/>
      <w:numFmt w:val="lowerRoman"/>
      <w:lvlText w:val="%9."/>
      <w:lvlJc w:val="right"/>
      <w:pPr>
        <w:ind w:left="6085" w:hanging="180"/>
      </w:pPr>
    </w:lvl>
  </w:abstractNum>
  <w:abstractNum w:abstractNumId="13">
    <w:nsid w:val="7B1107DA"/>
    <w:multiLevelType w:val="hybridMultilevel"/>
    <w:tmpl w:val="C87CF396"/>
    <w:lvl w:ilvl="0" w:tplc="37A2A606">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7"/>
  </w:num>
  <w:num w:numId="5">
    <w:abstractNumId w:val="1"/>
  </w:num>
  <w:num w:numId="6">
    <w:abstractNumId w:val="5"/>
  </w:num>
  <w:num w:numId="7">
    <w:abstractNumId w:val="8"/>
  </w:num>
  <w:num w:numId="8">
    <w:abstractNumId w:val="12"/>
  </w:num>
  <w:num w:numId="9">
    <w:abstractNumId w:val="2"/>
  </w:num>
  <w:num w:numId="10">
    <w:abstractNumId w:val="9"/>
  </w:num>
  <w:num w:numId="11">
    <w:abstractNumId w:val="11"/>
  </w:num>
  <w:num w:numId="12">
    <w:abstractNumId w:val="13"/>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9EB"/>
    <w:rsid w:val="00002901"/>
    <w:rsid w:val="00003FF3"/>
    <w:rsid w:val="00005576"/>
    <w:rsid w:val="00010686"/>
    <w:rsid w:val="00011EAD"/>
    <w:rsid w:val="00015173"/>
    <w:rsid w:val="000155AE"/>
    <w:rsid w:val="000163C1"/>
    <w:rsid w:val="00017524"/>
    <w:rsid w:val="000203E9"/>
    <w:rsid w:val="00022373"/>
    <w:rsid w:val="00022833"/>
    <w:rsid w:val="000245E8"/>
    <w:rsid w:val="000274C7"/>
    <w:rsid w:val="000304F5"/>
    <w:rsid w:val="00030570"/>
    <w:rsid w:val="0003258C"/>
    <w:rsid w:val="00033574"/>
    <w:rsid w:val="000505E6"/>
    <w:rsid w:val="000518A2"/>
    <w:rsid w:val="00052915"/>
    <w:rsid w:val="00055331"/>
    <w:rsid w:val="000568D8"/>
    <w:rsid w:val="00060346"/>
    <w:rsid w:val="00061276"/>
    <w:rsid w:val="00065516"/>
    <w:rsid w:val="000664D4"/>
    <w:rsid w:val="00070579"/>
    <w:rsid w:val="00070DBF"/>
    <w:rsid w:val="000716B3"/>
    <w:rsid w:val="000728DF"/>
    <w:rsid w:val="00072DD2"/>
    <w:rsid w:val="000764C1"/>
    <w:rsid w:val="00084F67"/>
    <w:rsid w:val="000865F4"/>
    <w:rsid w:val="00087B28"/>
    <w:rsid w:val="00093233"/>
    <w:rsid w:val="00093ED1"/>
    <w:rsid w:val="000A3BAB"/>
    <w:rsid w:val="000A5755"/>
    <w:rsid w:val="000B005F"/>
    <w:rsid w:val="000B35E6"/>
    <w:rsid w:val="000B5FAE"/>
    <w:rsid w:val="000C127D"/>
    <w:rsid w:val="000C1649"/>
    <w:rsid w:val="000C27D5"/>
    <w:rsid w:val="000C36E2"/>
    <w:rsid w:val="000C7B8D"/>
    <w:rsid w:val="000D0E82"/>
    <w:rsid w:val="000D46F8"/>
    <w:rsid w:val="000E15F2"/>
    <w:rsid w:val="000E3589"/>
    <w:rsid w:val="000E3BB3"/>
    <w:rsid w:val="000E413E"/>
    <w:rsid w:val="000F0FFC"/>
    <w:rsid w:val="000F1E0D"/>
    <w:rsid w:val="000F3D9A"/>
    <w:rsid w:val="000F5E56"/>
    <w:rsid w:val="000F6C7A"/>
    <w:rsid w:val="00100621"/>
    <w:rsid w:val="00104867"/>
    <w:rsid w:val="001056F2"/>
    <w:rsid w:val="00107298"/>
    <w:rsid w:val="001102BD"/>
    <w:rsid w:val="001107DC"/>
    <w:rsid w:val="00112951"/>
    <w:rsid w:val="00112D4F"/>
    <w:rsid w:val="00116FF8"/>
    <w:rsid w:val="00122567"/>
    <w:rsid w:val="00123FAE"/>
    <w:rsid w:val="001250C2"/>
    <w:rsid w:val="00130BC8"/>
    <w:rsid w:val="001319C6"/>
    <w:rsid w:val="0013285E"/>
    <w:rsid w:val="001357DE"/>
    <w:rsid w:val="001362EE"/>
    <w:rsid w:val="0013665A"/>
    <w:rsid w:val="00137AD9"/>
    <w:rsid w:val="001403EA"/>
    <w:rsid w:val="001408E6"/>
    <w:rsid w:val="00140AA4"/>
    <w:rsid w:val="00140C0E"/>
    <w:rsid w:val="0014304F"/>
    <w:rsid w:val="001435B8"/>
    <w:rsid w:val="00144738"/>
    <w:rsid w:val="00145EF5"/>
    <w:rsid w:val="001462C6"/>
    <w:rsid w:val="00152866"/>
    <w:rsid w:val="00152A5E"/>
    <w:rsid w:val="00152CEA"/>
    <w:rsid w:val="001537A1"/>
    <w:rsid w:val="001545BD"/>
    <w:rsid w:val="0015655D"/>
    <w:rsid w:val="00156FA3"/>
    <w:rsid w:val="00160DC6"/>
    <w:rsid w:val="001622D0"/>
    <w:rsid w:val="00162EE4"/>
    <w:rsid w:val="0016340A"/>
    <w:rsid w:val="00165F26"/>
    <w:rsid w:val="001715B4"/>
    <w:rsid w:val="001722F9"/>
    <w:rsid w:val="0017593B"/>
    <w:rsid w:val="00180678"/>
    <w:rsid w:val="00180C82"/>
    <w:rsid w:val="001811C1"/>
    <w:rsid w:val="00181C10"/>
    <w:rsid w:val="001832A6"/>
    <w:rsid w:val="00183FEB"/>
    <w:rsid w:val="001841BA"/>
    <w:rsid w:val="00185189"/>
    <w:rsid w:val="0018556E"/>
    <w:rsid w:val="001914DD"/>
    <w:rsid w:val="00193F9B"/>
    <w:rsid w:val="00197F2C"/>
    <w:rsid w:val="001A1381"/>
    <w:rsid w:val="001A29BF"/>
    <w:rsid w:val="001A4105"/>
    <w:rsid w:val="001A65A9"/>
    <w:rsid w:val="001B03B4"/>
    <w:rsid w:val="001B0E6F"/>
    <w:rsid w:val="001B138A"/>
    <w:rsid w:val="001B3B23"/>
    <w:rsid w:val="001C4914"/>
    <w:rsid w:val="001D12F2"/>
    <w:rsid w:val="001D2FE6"/>
    <w:rsid w:val="001D4645"/>
    <w:rsid w:val="001D4C4F"/>
    <w:rsid w:val="001E4BAF"/>
    <w:rsid w:val="001E4E64"/>
    <w:rsid w:val="001E5395"/>
    <w:rsid w:val="001E656D"/>
    <w:rsid w:val="001F2195"/>
    <w:rsid w:val="001F3040"/>
    <w:rsid w:val="001F34D2"/>
    <w:rsid w:val="001F3F86"/>
    <w:rsid w:val="001F436B"/>
    <w:rsid w:val="001F4E1A"/>
    <w:rsid w:val="00205F6A"/>
    <w:rsid w:val="00212C65"/>
    <w:rsid w:val="00213612"/>
    <w:rsid w:val="00217678"/>
    <w:rsid w:val="00222C24"/>
    <w:rsid w:val="00224303"/>
    <w:rsid w:val="002244FE"/>
    <w:rsid w:val="00225B80"/>
    <w:rsid w:val="00225B83"/>
    <w:rsid w:val="00227C33"/>
    <w:rsid w:val="002317A3"/>
    <w:rsid w:val="00237947"/>
    <w:rsid w:val="002379E6"/>
    <w:rsid w:val="002400C8"/>
    <w:rsid w:val="0024435B"/>
    <w:rsid w:val="00247730"/>
    <w:rsid w:val="00250C60"/>
    <w:rsid w:val="00251AC8"/>
    <w:rsid w:val="00251F16"/>
    <w:rsid w:val="00253906"/>
    <w:rsid w:val="002557C8"/>
    <w:rsid w:val="00256555"/>
    <w:rsid w:val="00257497"/>
    <w:rsid w:val="002622F7"/>
    <w:rsid w:val="002634C4"/>
    <w:rsid w:val="002645BC"/>
    <w:rsid w:val="00265625"/>
    <w:rsid w:val="00266895"/>
    <w:rsid w:val="002669B2"/>
    <w:rsid w:val="002670D6"/>
    <w:rsid w:val="00270E34"/>
    <w:rsid w:val="0027137D"/>
    <w:rsid w:val="00271ACB"/>
    <w:rsid w:val="0027211E"/>
    <w:rsid w:val="00275391"/>
    <w:rsid w:val="002760FE"/>
    <w:rsid w:val="002768B8"/>
    <w:rsid w:val="002771DF"/>
    <w:rsid w:val="002802EC"/>
    <w:rsid w:val="00280C05"/>
    <w:rsid w:val="002825E8"/>
    <w:rsid w:val="00284864"/>
    <w:rsid w:val="00284B70"/>
    <w:rsid w:val="002853A3"/>
    <w:rsid w:val="00291002"/>
    <w:rsid w:val="002916B8"/>
    <w:rsid w:val="00291879"/>
    <w:rsid w:val="00292448"/>
    <w:rsid w:val="002925A3"/>
    <w:rsid w:val="002928FE"/>
    <w:rsid w:val="00292A3D"/>
    <w:rsid w:val="00293C48"/>
    <w:rsid w:val="002960AB"/>
    <w:rsid w:val="00297BA6"/>
    <w:rsid w:val="002A04D2"/>
    <w:rsid w:val="002A15B0"/>
    <w:rsid w:val="002A1DFB"/>
    <w:rsid w:val="002A396E"/>
    <w:rsid w:val="002A6F23"/>
    <w:rsid w:val="002B054B"/>
    <w:rsid w:val="002B2547"/>
    <w:rsid w:val="002B334E"/>
    <w:rsid w:val="002B3D0D"/>
    <w:rsid w:val="002B6E52"/>
    <w:rsid w:val="002B7A97"/>
    <w:rsid w:val="002B7FBB"/>
    <w:rsid w:val="002C2E2F"/>
    <w:rsid w:val="002C32BB"/>
    <w:rsid w:val="002D2A71"/>
    <w:rsid w:val="002D3C8F"/>
    <w:rsid w:val="002D694E"/>
    <w:rsid w:val="002D6E33"/>
    <w:rsid w:val="002E0941"/>
    <w:rsid w:val="002E0F47"/>
    <w:rsid w:val="002E3230"/>
    <w:rsid w:val="002E5E58"/>
    <w:rsid w:val="002E60E8"/>
    <w:rsid w:val="002F4E68"/>
    <w:rsid w:val="002F776A"/>
    <w:rsid w:val="00302015"/>
    <w:rsid w:val="00303C64"/>
    <w:rsid w:val="003051B3"/>
    <w:rsid w:val="00307138"/>
    <w:rsid w:val="00310826"/>
    <w:rsid w:val="003123D8"/>
    <w:rsid w:val="003127EF"/>
    <w:rsid w:val="0031397E"/>
    <w:rsid w:val="00315CBC"/>
    <w:rsid w:val="00317048"/>
    <w:rsid w:val="00317994"/>
    <w:rsid w:val="0032186D"/>
    <w:rsid w:val="00324A5F"/>
    <w:rsid w:val="00325A25"/>
    <w:rsid w:val="003263A1"/>
    <w:rsid w:val="003309AA"/>
    <w:rsid w:val="003315E6"/>
    <w:rsid w:val="00335121"/>
    <w:rsid w:val="00336EB3"/>
    <w:rsid w:val="003444C9"/>
    <w:rsid w:val="003449EB"/>
    <w:rsid w:val="0034554C"/>
    <w:rsid w:val="00345D6C"/>
    <w:rsid w:val="003476BA"/>
    <w:rsid w:val="003514C3"/>
    <w:rsid w:val="00354647"/>
    <w:rsid w:val="00356E4E"/>
    <w:rsid w:val="003579C7"/>
    <w:rsid w:val="00361D74"/>
    <w:rsid w:val="00363C8B"/>
    <w:rsid w:val="0036656D"/>
    <w:rsid w:val="003709F5"/>
    <w:rsid w:val="00371805"/>
    <w:rsid w:val="003719C0"/>
    <w:rsid w:val="00371B0D"/>
    <w:rsid w:val="00373B09"/>
    <w:rsid w:val="00374710"/>
    <w:rsid w:val="003768A8"/>
    <w:rsid w:val="00377273"/>
    <w:rsid w:val="003845C1"/>
    <w:rsid w:val="0038469E"/>
    <w:rsid w:val="00385768"/>
    <w:rsid w:val="00385A8C"/>
    <w:rsid w:val="00387287"/>
    <w:rsid w:val="0038757A"/>
    <w:rsid w:val="003879DA"/>
    <w:rsid w:val="0039173C"/>
    <w:rsid w:val="003929FD"/>
    <w:rsid w:val="00393662"/>
    <w:rsid w:val="00396424"/>
    <w:rsid w:val="003965D5"/>
    <w:rsid w:val="003974D1"/>
    <w:rsid w:val="00397FEE"/>
    <w:rsid w:val="003A0470"/>
    <w:rsid w:val="003A0EF3"/>
    <w:rsid w:val="003A22F9"/>
    <w:rsid w:val="003A36F6"/>
    <w:rsid w:val="003A38AE"/>
    <w:rsid w:val="003A7DEC"/>
    <w:rsid w:val="003B00BE"/>
    <w:rsid w:val="003B1007"/>
    <w:rsid w:val="003B172B"/>
    <w:rsid w:val="003B3147"/>
    <w:rsid w:val="003B5DF1"/>
    <w:rsid w:val="003C086B"/>
    <w:rsid w:val="003C0B44"/>
    <w:rsid w:val="003C20EA"/>
    <w:rsid w:val="003C6158"/>
    <w:rsid w:val="003C6DC7"/>
    <w:rsid w:val="003D127C"/>
    <w:rsid w:val="003D43E4"/>
    <w:rsid w:val="003D5070"/>
    <w:rsid w:val="003D5C21"/>
    <w:rsid w:val="003D6B09"/>
    <w:rsid w:val="003D6C45"/>
    <w:rsid w:val="003D7EC9"/>
    <w:rsid w:val="003E48F1"/>
    <w:rsid w:val="003E5816"/>
    <w:rsid w:val="003E6AE9"/>
    <w:rsid w:val="003F17B2"/>
    <w:rsid w:val="003F347A"/>
    <w:rsid w:val="003F3566"/>
    <w:rsid w:val="003F77AD"/>
    <w:rsid w:val="004016A7"/>
    <w:rsid w:val="00402ED5"/>
    <w:rsid w:val="00404047"/>
    <w:rsid w:val="00406966"/>
    <w:rsid w:val="00406BD6"/>
    <w:rsid w:val="00407933"/>
    <w:rsid w:val="00410A32"/>
    <w:rsid w:val="00410A69"/>
    <w:rsid w:val="00411BD9"/>
    <w:rsid w:val="004128D5"/>
    <w:rsid w:val="00413AD4"/>
    <w:rsid w:val="004147D5"/>
    <w:rsid w:val="0041535C"/>
    <w:rsid w:val="004227E1"/>
    <w:rsid w:val="00423775"/>
    <w:rsid w:val="00423E04"/>
    <w:rsid w:val="00423E3E"/>
    <w:rsid w:val="0042512F"/>
    <w:rsid w:val="00427AF4"/>
    <w:rsid w:val="004322CD"/>
    <w:rsid w:val="00432802"/>
    <w:rsid w:val="00434B80"/>
    <w:rsid w:val="004369ED"/>
    <w:rsid w:val="00440DCE"/>
    <w:rsid w:val="00441DBC"/>
    <w:rsid w:val="00444DD3"/>
    <w:rsid w:val="00446D9A"/>
    <w:rsid w:val="004502EA"/>
    <w:rsid w:val="0045231F"/>
    <w:rsid w:val="00453A74"/>
    <w:rsid w:val="004577F9"/>
    <w:rsid w:val="00463868"/>
    <w:rsid w:val="004647DA"/>
    <w:rsid w:val="00464BA6"/>
    <w:rsid w:val="004651BE"/>
    <w:rsid w:val="00465600"/>
    <w:rsid w:val="0046793F"/>
    <w:rsid w:val="00470442"/>
    <w:rsid w:val="0047051F"/>
    <w:rsid w:val="00472ECE"/>
    <w:rsid w:val="00473433"/>
    <w:rsid w:val="00473898"/>
    <w:rsid w:val="004761DE"/>
    <w:rsid w:val="00477268"/>
    <w:rsid w:val="00477785"/>
    <w:rsid w:val="00477808"/>
    <w:rsid w:val="00477D6B"/>
    <w:rsid w:val="004844F9"/>
    <w:rsid w:val="00491709"/>
    <w:rsid w:val="00492828"/>
    <w:rsid w:val="0049507E"/>
    <w:rsid w:val="0049553B"/>
    <w:rsid w:val="00496825"/>
    <w:rsid w:val="0049685F"/>
    <w:rsid w:val="004972CF"/>
    <w:rsid w:val="004A5565"/>
    <w:rsid w:val="004A6C37"/>
    <w:rsid w:val="004B1390"/>
    <w:rsid w:val="004B19E0"/>
    <w:rsid w:val="004B32AE"/>
    <w:rsid w:val="004B3506"/>
    <w:rsid w:val="004B4346"/>
    <w:rsid w:val="004B7617"/>
    <w:rsid w:val="004C75B0"/>
    <w:rsid w:val="004D0D24"/>
    <w:rsid w:val="004D0D30"/>
    <w:rsid w:val="004D20D9"/>
    <w:rsid w:val="004D225D"/>
    <w:rsid w:val="004E0F0A"/>
    <w:rsid w:val="004E11D5"/>
    <w:rsid w:val="004E297D"/>
    <w:rsid w:val="004E3A77"/>
    <w:rsid w:val="004E5D02"/>
    <w:rsid w:val="004E6CB3"/>
    <w:rsid w:val="004F0CE4"/>
    <w:rsid w:val="004F6179"/>
    <w:rsid w:val="00503057"/>
    <w:rsid w:val="00504E33"/>
    <w:rsid w:val="0050723B"/>
    <w:rsid w:val="005111B8"/>
    <w:rsid w:val="005221CB"/>
    <w:rsid w:val="00522EF3"/>
    <w:rsid w:val="005242F0"/>
    <w:rsid w:val="00527AF1"/>
    <w:rsid w:val="0053103A"/>
    <w:rsid w:val="00531B02"/>
    <w:rsid w:val="005332F0"/>
    <w:rsid w:val="00533AB0"/>
    <w:rsid w:val="0053400A"/>
    <w:rsid w:val="00534F1C"/>
    <w:rsid w:val="00534F65"/>
    <w:rsid w:val="005431B3"/>
    <w:rsid w:val="00543A87"/>
    <w:rsid w:val="005452EE"/>
    <w:rsid w:val="0054531A"/>
    <w:rsid w:val="00547849"/>
    <w:rsid w:val="0055013B"/>
    <w:rsid w:val="005507E0"/>
    <w:rsid w:val="00552CC6"/>
    <w:rsid w:val="00552DE6"/>
    <w:rsid w:val="00553274"/>
    <w:rsid w:val="005577F7"/>
    <w:rsid w:val="0056006E"/>
    <w:rsid w:val="00560B2D"/>
    <w:rsid w:val="00560EAB"/>
    <w:rsid w:val="0056126E"/>
    <w:rsid w:val="005615F5"/>
    <w:rsid w:val="005635C0"/>
    <w:rsid w:val="00563DC4"/>
    <w:rsid w:val="005670B3"/>
    <w:rsid w:val="00567E7E"/>
    <w:rsid w:val="00571B99"/>
    <w:rsid w:val="00571CED"/>
    <w:rsid w:val="00573016"/>
    <w:rsid w:val="00574749"/>
    <w:rsid w:val="00575ACC"/>
    <w:rsid w:val="00576A20"/>
    <w:rsid w:val="00580F19"/>
    <w:rsid w:val="00582402"/>
    <w:rsid w:val="00583E53"/>
    <w:rsid w:val="00585436"/>
    <w:rsid w:val="00586CBA"/>
    <w:rsid w:val="0059032B"/>
    <w:rsid w:val="00591049"/>
    <w:rsid w:val="005919CC"/>
    <w:rsid w:val="00591CA3"/>
    <w:rsid w:val="00593602"/>
    <w:rsid w:val="005936BA"/>
    <w:rsid w:val="00593702"/>
    <w:rsid w:val="005937BD"/>
    <w:rsid w:val="00593D5B"/>
    <w:rsid w:val="005A23AD"/>
    <w:rsid w:val="005A3A9F"/>
    <w:rsid w:val="005A4B7F"/>
    <w:rsid w:val="005A5CCE"/>
    <w:rsid w:val="005A6D59"/>
    <w:rsid w:val="005A7345"/>
    <w:rsid w:val="005B097B"/>
    <w:rsid w:val="005B1DD8"/>
    <w:rsid w:val="005B24B5"/>
    <w:rsid w:val="005B4449"/>
    <w:rsid w:val="005B54A0"/>
    <w:rsid w:val="005B6AD5"/>
    <w:rsid w:val="005B7442"/>
    <w:rsid w:val="005B7E00"/>
    <w:rsid w:val="005C23B6"/>
    <w:rsid w:val="005C4492"/>
    <w:rsid w:val="005C69D4"/>
    <w:rsid w:val="005D1174"/>
    <w:rsid w:val="005D5B4C"/>
    <w:rsid w:val="005D7E41"/>
    <w:rsid w:val="005E2643"/>
    <w:rsid w:val="005E6FDB"/>
    <w:rsid w:val="005F4F90"/>
    <w:rsid w:val="005F55CC"/>
    <w:rsid w:val="005F76EF"/>
    <w:rsid w:val="0060012F"/>
    <w:rsid w:val="00603219"/>
    <w:rsid w:val="006055F6"/>
    <w:rsid w:val="00605827"/>
    <w:rsid w:val="00605EA6"/>
    <w:rsid w:val="00607048"/>
    <w:rsid w:val="00610C1B"/>
    <w:rsid w:val="0061420E"/>
    <w:rsid w:val="00614F52"/>
    <w:rsid w:val="00615173"/>
    <w:rsid w:val="00615D3E"/>
    <w:rsid w:val="00620DA4"/>
    <w:rsid w:val="006216A5"/>
    <w:rsid w:val="00623D57"/>
    <w:rsid w:val="006246A9"/>
    <w:rsid w:val="00630578"/>
    <w:rsid w:val="00631B25"/>
    <w:rsid w:val="00634DB4"/>
    <w:rsid w:val="006360EB"/>
    <w:rsid w:val="00636449"/>
    <w:rsid w:val="00637DBD"/>
    <w:rsid w:val="0064117E"/>
    <w:rsid w:val="006506EC"/>
    <w:rsid w:val="00650AA6"/>
    <w:rsid w:val="006515CE"/>
    <w:rsid w:val="006522D1"/>
    <w:rsid w:val="00654D18"/>
    <w:rsid w:val="006557C2"/>
    <w:rsid w:val="006563AD"/>
    <w:rsid w:val="006657CD"/>
    <w:rsid w:val="00666EB2"/>
    <w:rsid w:val="00673B49"/>
    <w:rsid w:val="00674190"/>
    <w:rsid w:val="00674B96"/>
    <w:rsid w:val="00675021"/>
    <w:rsid w:val="00676839"/>
    <w:rsid w:val="0068214A"/>
    <w:rsid w:val="00684340"/>
    <w:rsid w:val="006911D7"/>
    <w:rsid w:val="00692B4E"/>
    <w:rsid w:val="00692F2E"/>
    <w:rsid w:val="006A06C6"/>
    <w:rsid w:val="006A1006"/>
    <w:rsid w:val="006A2060"/>
    <w:rsid w:val="006A5E8D"/>
    <w:rsid w:val="006A7615"/>
    <w:rsid w:val="006B015B"/>
    <w:rsid w:val="006B03FC"/>
    <w:rsid w:val="006B0B06"/>
    <w:rsid w:val="006B18D3"/>
    <w:rsid w:val="006B1ABA"/>
    <w:rsid w:val="006B1C73"/>
    <w:rsid w:val="006B6DD4"/>
    <w:rsid w:val="006B6EAE"/>
    <w:rsid w:val="006C7B41"/>
    <w:rsid w:val="006D37F1"/>
    <w:rsid w:val="006D5ED3"/>
    <w:rsid w:val="006D5F5B"/>
    <w:rsid w:val="006D6390"/>
    <w:rsid w:val="006D6749"/>
    <w:rsid w:val="006D7322"/>
    <w:rsid w:val="006E056D"/>
    <w:rsid w:val="006E1FD1"/>
    <w:rsid w:val="006E393C"/>
    <w:rsid w:val="006E39C8"/>
    <w:rsid w:val="006E5C81"/>
    <w:rsid w:val="006F0090"/>
    <w:rsid w:val="006F027A"/>
    <w:rsid w:val="006F22B8"/>
    <w:rsid w:val="006F28BB"/>
    <w:rsid w:val="006F290D"/>
    <w:rsid w:val="006F68D8"/>
    <w:rsid w:val="006F7D7C"/>
    <w:rsid w:val="007033BF"/>
    <w:rsid w:val="00703AF2"/>
    <w:rsid w:val="0070403E"/>
    <w:rsid w:val="00705F9E"/>
    <w:rsid w:val="007066E0"/>
    <w:rsid w:val="00712B4C"/>
    <w:rsid w:val="00713287"/>
    <w:rsid w:val="00713435"/>
    <w:rsid w:val="00714B85"/>
    <w:rsid w:val="0072118C"/>
    <w:rsid w:val="0072192D"/>
    <w:rsid w:val="007224C8"/>
    <w:rsid w:val="0072696B"/>
    <w:rsid w:val="00726C2D"/>
    <w:rsid w:val="00727C19"/>
    <w:rsid w:val="0073141E"/>
    <w:rsid w:val="007353BD"/>
    <w:rsid w:val="00737E63"/>
    <w:rsid w:val="00744261"/>
    <w:rsid w:val="007471D1"/>
    <w:rsid w:val="007517A3"/>
    <w:rsid w:val="0075183C"/>
    <w:rsid w:val="00757EA7"/>
    <w:rsid w:val="00766547"/>
    <w:rsid w:val="00770E20"/>
    <w:rsid w:val="007737FE"/>
    <w:rsid w:val="007740B3"/>
    <w:rsid w:val="00775E39"/>
    <w:rsid w:val="00776EB3"/>
    <w:rsid w:val="00782FC7"/>
    <w:rsid w:val="00786F7D"/>
    <w:rsid w:val="00791B7A"/>
    <w:rsid w:val="00794BE2"/>
    <w:rsid w:val="0079695E"/>
    <w:rsid w:val="007975F8"/>
    <w:rsid w:val="007A1067"/>
    <w:rsid w:val="007A5581"/>
    <w:rsid w:val="007B3674"/>
    <w:rsid w:val="007B55EB"/>
    <w:rsid w:val="007B5B2C"/>
    <w:rsid w:val="007B71FE"/>
    <w:rsid w:val="007C1F66"/>
    <w:rsid w:val="007C27C5"/>
    <w:rsid w:val="007C2DCF"/>
    <w:rsid w:val="007C4847"/>
    <w:rsid w:val="007D3103"/>
    <w:rsid w:val="007D4330"/>
    <w:rsid w:val="007D6F45"/>
    <w:rsid w:val="007D781E"/>
    <w:rsid w:val="007D7C54"/>
    <w:rsid w:val="007E01EC"/>
    <w:rsid w:val="007E0444"/>
    <w:rsid w:val="007E1B2F"/>
    <w:rsid w:val="007E2798"/>
    <w:rsid w:val="007E663E"/>
    <w:rsid w:val="007F4903"/>
    <w:rsid w:val="00801F9E"/>
    <w:rsid w:val="0080342D"/>
    <w:rsid w:val="0080594D"/>
    <w:rsid w:val="00810633"/>
    <w:rsid w:val="00810D1E"/>
    <w:rsid w:val="00815082"/>
    <w:rsid w:val="00816253"/>
    <w:rsid w:val="008207D8"/>
    <w:rsid w:val="0082182D"/>
    <w:rsid w:val="00821A70"/>
    <w:rsid w:val="00821F76"/>
    <w:rsid w:val="0082515F"/>
    <w:rsid w:val="008264A1"/>
    <w:rsid w:val="00826545"/>
    <w:rsid w:val="00826654"/>
    <w:rsid w:val="008267C3"/>
    <w:rsid w:val="0083259B"/>
    <w:rsid w:val="008345FB"/>
    <w:rsid w:val="00835792"/>
    <w:rsid w:val="00837344"/>
    <w:rsid w:val="00840787"/>
    <w:rsid w:val="008414A9"/>
    <w:rsid w:val="00846D09"/>
    <w:rsid w:val="00847699"/>
    <w:rsid w:val="008506FB"/>
    <w:rsid w:val="00851864"/>
    <w:rsid w:val="008539F2"/>
    <w:rsid w:val="00857B9A"/>
    <w:rsid w:val="00860179"/>
    <w:rsid w:val="00862E79"/>
    <w:rsid w:val="008631C6"/>
    <w:rsid w:val="00867257"/>
    <w:rsid w:val="0087125A"/>
    <w:rsid w:val="0087319B"/>
    <w:rsid w:val="0087446C"/>
    <w:rsid w:val="008760DC"/>
    <w:rsid w:val="00877F52"/>
    <w:rsid w:val="00877FA8"/>
    <w:rsid w:val="008813CF"/>
    <w:rsid w:val="00881511"/>
    <w:rsid w:val="0088395E"/>
    <w:rsid w:val="0089197C"/>
    <w:rsid w:val="00891983"/>
    <w:rsid w:val="008921C4"/>
    <w:rsid w:val="0089281C"/>
    <w:rsid w:val="00892A90"/>
    <w:rsid w:val="0089384E"/>
    <w:rsid w:val="00896B1C"/>
    <w:rsid w:val="008A1196"/>
    <w:rsid w:val="008A16FF"/>
    <w:rsid w:val="008A279B"/>
    <w:rsid w:val="008A2925"/>
    <w:rsid w:val="008A3BB4"/>
    <w:rsid w:val="008A5121"/>
    <w:rsid w:val="008A68B5"/>
    <w:rsid w:val="008A7CCC"/>
    <w:rsid w:val="008B2CC1"/>
    <w:rsid w:val="008B2F8C"/>
    <w:rsid w:val="008B4D77"/>
    <w:rsid w:val="008B58E8"/>
    <w:rsid w:val="008B6084"/>
    <w:rsid w:val="008B6641"/>
    <w:rsid w:val="008B7CCA"/>
    <w:rsid w:val="008C1BBD"/>
    <w:rsid w:val="008C24A7"/>
    <w:rsid w:val="008C4DD3"/>
    <w:rsid w:val="008D0ABB"/>
    <w:rsid w:val="008D0C72"/>
    <w:rsid w:val="008D1698"/>
    <w:rsid w:val="008D4042"/>
    <w:rsid w:val="008D72D3"/>
    <w:rsid w:val="008D7847"/>
    <w:rsid w:val="008E0B6C"/>
    <w:rsid w:val="008E6BD6"/>
    <w:rsid w:val="008E7920"/>
    <w:rsid w:val="008E7D1F"/>
    <w:rsid w:val="008F5107"/>
    <w:rsid w:val="008F7487"/>
    <w:rsid w:val="00901A8A"/>
    <w:rsid w:val="00902234"/>
    <w:rsid w:val="009023D8"/>
    <w:rsid w:val="00904DE7"/>
    <w:rsid w:val="009053CB"/>
    <w:rsid w:val="00905DAE"/>
    <w:rsid w:val="00905E8C"/>
    <w:rsid w:val="0090731E"/>
    <w:rsid w:val="00910B9F"/>
    <w:rsid w:val="00912EC8"/>
    <w:rsid w:val="009132DC"/>
    <w:rsid w:val="009169CC"/>
    <w:rsid w:val="0092076E"/>
    <w:rsid w:val="009233BA"/>
    <w:rsid w:val="009234E5"/>
    <w:rsid w:val="0092616A"/>
    <w:rsid w:val="009268D1"/>
    <w:rsid w:val="00930A18"/>
    <w:rsid w:val="00931518"/>
    <w:rsid w:val="00936AF6"/>
    <w:rsid w:val="00937C8F"/>
    <w:rsid w:val="00944D40"/>
    <w:rsid w:val="00945410"/>
    <w:rsid w:val="00950BA8"/>
    <w:rsid w:val="009606F3"/>
    <w:rsid w:val="0096169C"/>
    <w:rsid w:val="00963D55"/>
    <w:rsid w:val="00964FE0"/>
    <w:rsid w:val="00966A22"/>
    <w:rsid w:val="00970BA7"/>
    <w:rsid w:val="009717D4"/>
    <w:rsid w:val="00971829"/>
    <w:rsid w:val="00972F03"/>
    <w:rsid w:val="009739F7"/>
    <w:rsid w:val="009753B2"/>
    <w:rsid w:val="00975770"/>
    <w:rsid w:val="00976010"/>
    <w:rsid w:val="009762E5"/>
    <w:rsid w:val="00976C69"/>
    <w:rsid w:val="00976D1D"/>
    <w:rsid w:val="009809B8"/>
    <w:rsid w:val="00981357"/>
    <w:rsid w:val="00986DD0"/>
    <w:rsid w:val="00987CC0"/>
    <w:rsid w:val="00987F0B"/>
    <w:rsid w:val="00990A70"/>
    <w:rsid w:val="00993F70"/>
    <w:rsid w:val="009A0C8B"/>
    <w:rsid w:val="009A13F3"/>
    <w:rsid w:val="009A20CD"/>
    <w:rsid w:val="009A2192"/>
    <w:rsid w:val="009A2311"/>
    <w:rsid w:val="009A29BA"/>
    <w:rsid w:val="009A41CA"/>
    <w:rsid w:val="009B0D0B"/>
    <w:rsid w:val="009B6241"/>
    <w:rsid w:val="009C0134"/>
    <w:rsid w:val="009C08B9"/>
    <w:rsid w:val="009C0DA0"/>
    <w:rsid w:val="009C3790"/>
    <w:rsid w:val="009C651B"/>
    <w:rsid w:val="009C6D7B"/>
    <w:rsid w:val="009C6FAE"/>
    <w:rsid w:val="009D3A55"/>
    <w:rsid w:val="009D3C39"/>
    <w:rsid w:val="009D4E7B"/>
    <w:rsid w:val="009D7E52"/>
    <w:rsid w:val="009E0968"/>
    <w:rsid w:val="009E166B"/>
    <w:rsid w:val="009E29A7"/>
    <w:rsid w:val="009E366C"/>
    <w:rsid w:val="009E563A"/>
    <w:rsid w:val="009F3D76"/>
    <w:rsid w:val="009F5F06"/>
    <w:rsid w:val="00A00E22"/>
    <w:rsid w:val="00A022C0"/>
    <w:rsid w:val="00A02BC8"/>
    <w:rsid w:val="00A04473"/>
    <w:rsid w:val="00A1371C"/>
    <w:rsid w:val="00A16FC0"/>
    <w:rsid w:val="00A20663"/>
    <w:rsid w:val="00A2069F"/>
    <w:rsid w:val="00A22085"/>
    <w:rsid w:val="00A22F85"/>
    <w:rsid w:val="00A24937"/>
    <w:rsid w:val="00A24FE4"/>
    <w:rsid w:val="00A27F13"/>
    <w:rsid w:val="00A3135B"/>
    <w:rsid w:val="00A3184D"/>
    <w:rsid w:val="00A32C9E"/>
    <w:rsid w:val="00A42920"/>
    <w:rsid w:val="00A44D2F"/>
    <w:rsid w:val="00A4570D"/>
    <w:rsid w:val="00A45AAF"/>
    <w:rsid w:val="00A45B77"/>
    <w:rsid w:val="00A475C1"/>
    <w:rsid w:val="00A51B9F"/>
    <w:rsid w:val="00A51BA4"/>
    <w:rsid w:val="00A520E2"/>
    <w:rsid w:val="00A52BB1"/>
    <w:rsid w:val="00A52F0C"/>
    <w:rsid w:val="00A530CE"/>
    <w:rsid w:val="00A55676"/>
    <w:rsid w:val="00A57223"/>
    <w:rsid w:val="00A618E8"/>
    <w:rsid w:val="00A63592"/>
    <w:rsid w:val="00A63888"/>
    <w:rsid w:val="00A66D91"/>
    <w:rsid w:val="00A7030D"/>
    <w:rsid w:val="00A70B9D"/>
    <w:rsid w:val="00A71A9A"/>
    <w:rsid w:val="00A74278"/>
    <w:rsid w:val="00A750F6"/>
    <w:rsid w:val="00A753D2"/>
    <w:rsid w:val="00A80545"/>
    <w:rsid w:val="00A84656"/>
    <w:rsid w:val="00A8685E"/>
    <w:rsid w:val="00A90A15"/>
    <w:rsid w:val="00A91FEC"/>
    <w:rsid w:val="00A96674"/>
    <w:rsid w:val="00AA2961"/>
    <w:rsid w:val="00AA46C0"/>
    <w:rsid w:val="00AB12F0"/>
    <w:rsid w:val="00AB12F4"/>
    <w:rsid w:val="00AB5F98"/>
    <w:rsid w:val="00AB613D"/>
    <w:rsid w:val="00AB6AC7"/>
    <w:rsid w:val="00AC1297"/>
    <w:rsid w:val="00AC139E"/>
    <w:rsid w:val="00AC1FBA"/>
    <w:rsid w:val="00AC28CA"/>
    <w:rsid w:val="00AC2C24"/>
    <w:rsid w:val="00AC4E80"/>
    <w:rsid w:val="00AD1AB5"/>
    <w:rsid w:val="00AD4867"/>
    <w:rsid w:val="00AD6DCB"/>
    <w:rsid w:val="00AE1C27"/>
    <w:rsid w:val="00AE20A5"/>
    <w:rsid w:val="00AE2D22"/>
    <w:rsid w:val="00AE59C0"/>
    <w:rsid w:val="00AE69EB"/>
    <w:rsid w:val="00AE7F20"/>
    <w:rsid w:val="00AF15CD"/>
    <w:rsid w:val="00AF20DD"/>
    <w:rsid w:val="00AF2EEB"/>
    <w:rsid w:val="00AF3C6F"/>
    <w:rsid w:val="00AF3EF0"/>
    <w:rsid w:val="00AF5C11"/>
    <w:rsid w:val="00AF7441"/>
    <w:rsid w:val="00AF7FFE"/>
    <w:rsid w:val="00B010E6"/>
    <w:rsid w:val="00B026C6"/>
    <w:rsid w:val="00B07FEF"/>
    <w:rsid w:val="00B11B5C"/>
    <w:rsid w:val="00B1423D"/>
    <w:rsid w:val="00B1573B"/>
    <w:rsid w:val="00B166D7"/>
    <w:rsid w:val="00B16EAF"/>
    <w:rsid w:val="00B16F34"/>
    <w:rsid w:val="00B210C2"/>
    <w:rsid w:val="00B217C5"/>
    <w:rsid w:val="00B2402F"/>
    <w:rsid w:val="00B2588D"/>
    <w:rsid w:val="00B2666A"/>
    <w:rsid w:val="00B2670B"/>
    <w:rsid w:val="00B33C05"/>
    <w:rsid w:val="00B34AD0"/>
    <w:rsid w:val="00B34F14"/>
    <w:rsid w:val="00B372BD"/>
    <w:rsid w:val="00B407B5"/>
    <w:rsid w:val="00B4143D"/>
    <w:rsid w:val="00B41900"/>
    <w:rsid w:val="00B41F30"/>
    <w:rsid w:val="00B46BFF"/>
    <w:rsid w:val="00B47069"/>
    <w:rsid w:val="00B50D7F"/>
    <w:rsid w:val="00B5294D"/>
    <w:rsid w:val="00B534D5"/>
    <w:rsid w:val="00B548BB"/>
    <w:rsid w:val="00B54E02"/>
    <w:rsid w:val="00B55536"/>
    <w:rsid w:val="00B57B80"/>
    <w:rsid w:val="00B62A1E"/>
    <w:rsid w:val="00B6320C"/>
    <w:rsid w:val="00B649AB"/>
    <w:rsid w:val="00B64B35"/>
    <w:rsid w:val="00B65A0A"/>
    <w:rsid w:val="00B66725"/>
    <w:rsid w:val="00B67CDC"/>
    <w:rsid w:val="00B67F50"/>
    <w:rsid w:val="00B72D36"/>
    <w:rsid w:val="00B75517"/>
    <w:rsid w:val="00B75D05"/>
    <w:rsid w:val="00B809B1"/>
    <w:rsid w:val="00B81616"/>
    <w:rsid w:val="00B828AB"/>
    <w:rsid w:val="00B833FD"/>
    <w:rsid w:val="00B83F53"/>
    <w:rsid w:val="00B86C6D"/>
    <w:rsid w:val="00B87B5E"/>
    <w:rsid w:val="00B9105D"/>
    <w:rsid w:val="00B917AC"/>
    <w:rsid w:val="00B9259B"/>
    <w:rsid w:val="00B92EAF"/>
    <w:rsid w:val="00B9331F"/>
    <w:rsid w:val="00B93902"/>
    <w:rsid w:val="00B94870"/>
    <w:rsid w:val="00B971FD"/>
    <w:rsid w:val="00BA0654"/>
    <w:rsid w:val="00BA0965"/>
    <w:rsid w:val="00BA265C"/>
    <w:rsid w:val="00BA3756"/>
    <w:rsid w:val="00BA3A8B"/>
    <w:rsid w:val="00BA3EDC"/>
    <w:rsid w:val="00BB0248"/>
    <w:rsid w:val="00BB0DCC"/>
    <w:rsid w:val="00BB0E8F"/>
    <w:rsid w:val="00BB32F0"/>
    <w:rsid w:val="00BB451B"/>
    <w:rsid w:val="00BB5417"/>
    <w:rsid w:val="00BB763B"/>
    <w:rsid w:val="00BC11AB"/>
    <w:rsid w:val="00BC2C2E"/>
    <w:rsid w:val="00BC3337"/>
    <w:rsid w:val="00BC4164"/>
    <w:rsid w:val="00BC4510"/>
    <w:rsid w:val="00BC4E0C"/>
    <w:rsid w:val="00BC51F1"/>
    <w:rsid w:val="00BD1168"/>
    <w:rsid w:val="00BD2DCC"/>
    <w:rsid w:val="00BD2F4F"/>
    <w:rsid w:val="00BD3010"/>
    <w:rsid w:val="00BD390E"/>
    <w:rsid w:val="00BD3EBC"/>
    <w:rsid w:val="00BD4C27"/>
    <w:rsid w:val="00BD523C"/>
    <w:rsid w:val="00BD75A4"/>
    <w:rsid w:val="00BE0737"/>
    <w:rsid w:val="00BE14F8"/>
    <w:rsid w:val="00BE1F4F"/>
    <w:rsid w:val="00BE38A3"/>
    <w:rsid w:val="00BE79F6"/>
    <w:rsid w:val="00BF0A06"/>
    <w:rsid w:val="00BF2815"/>
    <w:rsid w:val="00BF2CD4"/>
    <w:rsid w:val="00BF3371"/>
    <w:rsid w:val="00C00545"/>
    <w:rsid w:val="00C0075D"/>
    <w:rsid w:val="00C06353"/>
    <w:rsid w:val="00C07AB6"/>
    <w:rsid w:val="00C1104D"/>
    <w:rsid w:val="00C11099"/>
    <w:rsid w:val="00C11EF1"/>
    <w:rsid w:val="00C15966"/>
    <w:rsid w:val="00C15B17"/>
    <w:rsid w:val="00C200DE"/>
    <w:rsid w:val="00C20B28"/>
    <w:rsid w:val="00C2125E"/>
    <w:rsid w:val="00C21301"/>
    <w:rsid w:val="00C230DF"/>
    <w:rsid w:val="00C2518D"/>
    <w:rsid w:val="00C25E56"/>
    <w:rsid w:val="00C265EC"/>
    <w:rsid w:val="00C2698F"/>
    <w:rsid w:val="00C27045"/>
    <w:rsid w:val="00C30DB9"/>
    <w:rsid w:val="00C350E0"/>
    <w:rsid w:val="00C3538A"/>
    <w:rsid w:val="00C372F3"/>
    <w:rsid w:val="00C41775"/>
    <w:rsid w:val="00C428CE"/>
    <w:rsid w:val="00C43E4C"/>
    <w:rsid w:val="00C46A3A"/>
    <w:rsid w:val="00C50D91"/>
    <w:rsid w:val="00C545C7"/>
    <w:rsid w:val="00C55816"/>
    <w:rsid w:val="00C55F3F"/>
    <w:rsid w:val="00C568C9"/>
    <w:rsid w:val="00C57049"/>
    <w:rsid w:val="00C57569"/>
    <w:rsid w:val="00C57A12"/>
    <w:rsid w:val="00C600CB"/>
    <w:rsid w:val="00C60F95"/>
    <w:rsid w:val="00C610AF"/>
    <w:rsid w:val="00C62F3E"/>
    <w:rsid w:val="00C64911"/>
    <w:rsid w:val="00C66782"/>
    <w:rsid w:val="00C67997"/>
    <w:rsid w:val="00C7151D"/>
    <w:rsid w:val="00C71C3F"/>
    <w:rsid w:val="00C73143"/>
    <w:rsid w:val="00C75023"/>
    <w:rsid w:val="00C76296"/>
    <w:rsid w:val="00C77E11"/>
    <w:rsid w:val="00C80C17"/>
    <w:rsid w:val="00C83E10"/>
    <w:rsid w:val="00C863C9"/>
    <w:rsid w:val="00C87004"/>
    <w:rsid w:val="00C90559"/>
    <w:rsid w:val="00C9254E"/>
    <w:rsid w:val="00C93222"/>
    <w:rsid w:val="00C96C58"/>
    <w:rsid w:val="00C97B03"/>
    <w:rsid w:val="00CA0176"/>
    <w:rsid w:val="00CA2251"/>
    <w:rsid w:val="00CA3790"/>
    <w:rsid w:val="00CA3946"/>
    <w:rsid w:val="00CA545D"/>
    <w:rsid w:val="00CA6CE5"/>
    <w:rsid w:val="00CB05F3"/>
    <w:rsid w:val="00CB0DA8"/>
    <w:rsid w:val="00CB1BD2"/>
    <w:rsid w:val="00CB4D1C"/>
    <w:rsid w:val="00CB633C"/>
    <w:rsid w:val="00CB7EBC"/>
    <w:rsid w:val="00CC02D2"/>
    <w:rsid w:val="00CC2ADF"/>
    <w:rsid w:val="00CC4719"/>
    <w:rsid w:val="00CC682D"/>
    <w:rsid w:val="00CD724F"/>
    <w:rsid w:val="00CE3887"/>
    <w:rsid w:val="00CE6F58"/>
    <w:rsid w:val="00CE6FF6"/>
    <w:rsid w:val="00CE7059"/>
    <w:rsid w:val="00CE705B"/>
    <w:rsid w:val="00CF0357"/>
    <w:rsid w:val="00CF18D5"/>
    <w:rsid w:val="00CF2E37"/>
    <w:rsid w:val="00CF3B5A"/>
    <w:rsid w:val="00CF539A"/>
    <w:rsid w:val="00D00156"/>
    <w:rsid w:val="00D015BC"/>
    <w:rsid w:val="00D04715"/>
    <w:rsid w:val="00D05C8A"/>
    <w:rsid w:val="00D06E39"/>
    <w:rsid w:val="00D0749D"/>
    <w:rsid w:val="00D117CD"/>
    <w:rsid w:val="00D131CB"/>
    <w:rsid w:val="00D14D35"/>
    <w:rsid w:val="00D14E6D"/>
    <w:rsid w:val="00D14F97"/>
    <w:rsid w:val="00D170DC"/>
    <w:rsid w:val="00D17671"/>
    <w:rsid w:val="00D17A67"/>
    <w:rsid w:val="00D24CCE"/>
    <w:rsid w:val="00D2684E"/>
    <w:rsid w:val="00D3296A"/>
    <w:rsid w:val="00D329EC"/>
    <w:rsid w:val="00D331DF"/>
    <w:rsid w:val="00D33878"/>
    <w:rsid w:val="00D35848"/>
    <w:rsid w:val="00D35C7F"/>
    <w:rsid w:val="00D41EB4"/>
    <w:rsid w:val="00D45554"/>
    <w:rsid w:val="00D46C0F"/>
    <w:rsid w:val="00D5049B"/>
    <w:rsid w:val="00D504DE"/>
    <w:rsid w:val="00D51D39"/>
    <w:rsid w:val="00D52BB9"/>
    <w:rsid w:val="00D53D2C"/>
    <w:rsid w:val="00D54269"/>
    <w:rsid w:val="00D55D37"/>
    <w:rsid w:val="00D5642D"/>
    <w:rsid w:val="00D56C7C"/>
    <w:rsid w:val="00D62CD7"/>
    <w:rsid w:val="00D65FA1"/>
    <w:rsid w:val="00D679E9"/>
    <w:rsid w:val="00D71039"/>
    <w:rsid w:val="00D71B4D"/>
    <w:rsid w:val="00D7293C"/>
    <w:rsid w:val="00D7309A"/>
    <w:rsid w:val="00D73132"/>
    <w:rsid w:val="00D76575"/>
    <w:rsid w:val="00D76D06"/>
    <w:rsid w:val="00D83A9F"/>
    <w:rsid w:val="00D84B4B"/>
    <w:rsid w:val="00D86D2E"/>
    <w:rsid w:val="00D87CF9"/>
    <w:rsid w:val="00D90289"/>
    <w:rsid w:val="00D90D5F"/>
    <w:rsid w:val="00D93991"/>
    <w:rsid w:val="00D93AF4"/>
    <w:rsid w:val="00D93D55"/>
    <w:rsid w:val="00D94B83"/>
    <w:rsid w:val="00D95F5B"/>
    <w:rsid w:val="00D9706B"/>
    <w:rsid w:val="00DA0DCE"/>
    <w:rsid w:val="00DA1FF2"/>
    <w:rsid w:val="00DA223E"/>
    <w:rsid w:val="00DA236E"/>
    <w:rsid w:val="00DA2F5E"/>
    <w:rsid w:val="00DA4BAB"/>
    <w:rsid w:val="00DA5CEF"/>
    <w:rsid w:val="00DA68BA"/>
    <w:rsid w:val="00DA75C0"/>
    <w:rsid w:val="00DA7F5B"/>
    <w:rsid w:val="00DB0FE9"/>
    <w:rsid w:val="00DB17F4"/>
    <w:rsid w:val="00DB1848"/>
    <w:rsid w:val="00DB3187"/>
    <w:rsid w:val="00DC01C5"/>
    <w:rsid w:val="00DC08E4"/>
    <w:rsid w:val="00DC2370"/>
    <w:rsid w:val="00DC330D"/>
    <w:rsid w:val="00DC4C60"/>
    <w:rsid w:val="00DC56EC"/>
    <w:rsid w:val="00DC64A7"/>
    <w:rsid w:val="00DC6701"/>
    <w:rsid w:val="00DC6D55"/>
    <w:rsid w:val="00DC70CC"/>
    <w:rsid w:val="00DD0822"/>
    <w:rsid w:val="00DD12DD"/>
    <w:rsid w:val="00DD1A56"/>
    <w:rsid w:val="00DD4294"/>
    <w:rsid w:val="00DD5013"/>
    <w:rsid w:val="00DD5BD9"/>
    <w:rsid w:val="00DD5F96"/>
    <w:rsid w:val="00DE1923"/>
    <w:rsid w:val="00DE2122"/>
    <w:rsid w:val="00DE343D"/>
    <w:rsid w:val="00DE3C80"/>
    <w:rsid w:val="00DE3E44"/>
    <w:rsid w:val="00DE551C"/>
    <w:rsid w:val="00DE60B3"/>
    <w:rsid w:val="00DE6409"/>
    <w:rsid w:val="00DF0693"/>
    <w:rsid w:val="00DF12F7"/>
    <w:rsid w:val="00DF30A1"/>
    <w:rsid w:val="00DF32DC"/>
    <w:rsid w:val="00DF4925"/>
    <w:rsid w:val="00DF52BD"/>
    <w:rsid w:val="00DF52E2"/>
    <w:rsid w:val="00DF5FC6"/>
    <w:rsid w:val="00E0079A"/>
    <w:rsid w:val="00E0257B"/>
    <w:rsid w:val="00E117A4"/>
    <w:rsid w:val="00E12B33"/>
    <w:rsid w:val="00E21D04"/>
    <w:rsid w:val="00E227A1"/>
    <w:rsid w:val="00E231B1"/>
    <w:rsid w:val="00E23686"/>
    <w:rsid w:val="00E2791F"/>
    <w:rsid w:val="00E3106B"/>
    <w:rsid w:val="00E340C1"/>
    <w:rsid w:val="00E35925"/>
    <w:rsid w:val="00E41094"/>
    <w:rsid w:val="00E444DA"/>
    <w:rsid w:val="00E4550F"/>
    <w:rsid w:val="00E45739"/>
    <w:rsid w:val="00E45C84"/>
    <w:rsid w:val="00E46255"/>
    <w:rsid w:val="00E470C6"/>
    <w:rsid w:val="00E47AF6"/>
    <w:rsid w:val="00E504E5"/>
    <w:rsid w:val="00E52E9B"/>
    <w:rsid w:val="00E5623D"/>
    <w:rsid w:val="00E666F0"/>
    <w:rsid w:val="00E715CB"/>
    <w:rsid w:val="00E754AB"/>
    <w:rsid w:val="00E75B03"/>
    <w:rsid w:val="00E764A6"/>
    <w:rsid w:val="00E80A7F"/>
    <w:rsid w:val="00E8128D"/>
    <w:rsid w:val="00E81BC5"/>
    <w:rsid w:val="00E84224"/>
    <w:rsid w:val="00E84578"/>
    <w:rsid w:val="00E853E7"/>
    <w:rsid w:val="00E85EA4"/>
    <w:rsid w:val="00E85FE8"/>
    <w:rsid w:val="00E9423C"/>
    <w:rsid w:val="00E947E1"/>
    <w:rsid w:val="00E9669B"/>
    <w:rsid w:val="00EA09CD"/>
    <w:rsid w:val="00EA0B2A"/>
    <w:rsid w:val="00EA11D2"/>
    <w:rsid w:val="00EA364C"/>
    <w:rsid w:val="00EA5EDB"/>
    <w:rsid w:val="00EB4A9F"/>
    <w:rsid w:val="00EB4CBF"/>
    <w:rsid w:val="00EB5C66"/>
    <w:rsid w:val="00EB5C72"/>
    <w:rsid w:val="00EB7A3E"/>
    <w:rsid w:val="00EC09EF"/>
    <w:rsid w:val="00EC1AA7"/>
    <w:rsid w:val="00EC24D2"/>
    <w:rsid w:val="00EC2A8E"/>
    <w:rsid w:val="00EC308E"/>
    <w:rsid w:val="00EC401A"/>
    <w:rsid w:val="00ED09E9"/>
    <w:rsid w:val="00ED0F0B"/>
    <w:rsid w:val="00ED3051"/>
    <w:rsid w:val="00ED42F6"/>
    <w:rsid w:val="00ED4B6B"/>
    <w:rsid w:val="00ED5168"/>
    <w:rsid w:val="00ED7D16"/>
    <w:rsid w:val="00ED7D4F"/>
    <w:rsid w:val="00ED7F45"/>
    <w:rsid w:val="00EE2917"/>
    <w:rsid w:val="00EE2969"/>
    <w:rsid w:val="00EE30D7"/>
    <w:rsid w:val="00EE3308"/>
    <w:rsid w:val="00EE3679"/>
    <w:rsid w:val="00EE3A10"/>
    <w:rsid w:val="00EE42F4"/>
    <w:rsid w:val="00EE48E9"/>
    <w:rsid w:val="00EE5938"/>
    <w:rsid w:val="00EE6EAE"/>
    <w:rsid w:val="00EF252C"/>
    <w:rsid w:val="00EF25F7"/>
    <w:rsid w:val="00EF304A"/>
    <w:rsid w:val="00EF33A0"/>
    <w:rsid w:val="00EF530A"/>
    <w:rsid w:val="00EF6622"/>
    <w:rsid w:val="00EF6F2F"/>
    <w:rsid w:val="00EF78A9"/>
    <w:rsid w:val="00F000BB"/>
    <w:rsid w:val="00F026D0"/>
    <w:rsid w:val="00F04FDE"/>
    <w:rsid w:val="00F05A9E"/>
    <w:rsid w:val="00F05BE2"/>
    <w:rsid w:val="00F06D4A"/>
    <w:rsid w:val="00F07176"/>
    <w:rsid w:val="00F1023C"/>
    <w:rsid w:val="00F106C0"/>
    <w:rsid w:val="00F169B4"/>
    <w:rsid w:val="00F17E52"/>
    <w:rsid w:val="00F20B16"/>
    <w:rsid w:val="00F32E60"/>
    <w:rsid w:val="00F33DD3"/>
    <w:rsid w:val="00F359D6"/>
    <w:rsid w:val="00F35E3B"/>
    <w:rsid w:val="00F3762D"/>
    <w:rsid w:val="00F37A08"/>
    <w:rsid w:val="00F407EF"/>
    <w:rsid w:val="00F42970"/>
    <w:rsid w:val="00F46854"/>
    <w:rsid w:val="00F4706A"/>
    <w:rsid w:val="00F47AC1"/>
    <w:rsid w:val="00F47C01"/>
    <w:rsid w:val="00F51496"/>
    <w:rsid w:val="00F51EC0"/>
    <w:rsid w:val="00F55408"/>
    <w:rsid w:val="00F602FA"/>
    <w:rsid w:val="00F61815"/>
    <w:rsid w:val="00F635DF"/>
    <w:rsid w:val="00F64ADA"/>
    <w:rsid w:val="00F65BA0"/>
    <w:rsid w:val="00F65C4B"/>
    <w:rsid w:val="00F66152"/>
    <w:rsid w:val="00F66C64"/>
    <w:rsid w:val="00F67145"/>
    <w:rsid w:val="00F805F5"/>
    <w:rsid w:val="00F80845"/>
    <w:rsid w:val="00F80AA8"/>
    <w:rsid w:val="00F84474"/>
    <w:rsid w:val="00F86DC7"/>
    <w:rsid w:val="00F8795E"/>
    <w:rsid w:val="00F92839"/>
    <w:rsid w:val="00F97AE2"/>
    <w:rsid w:val="00F97B5D"/>
    <w:rsid w:val="00FA0F0D"/>
    <w:rsid w:val="00FA213A"/>
    <w:rsid w:val="00FA291D"/>
    <w:rsid w:val="00FA2D0B"/>
    <w:rsid w:val="00FA4462"/>
    <w:rsid w:val="00FA44BE"/>
    <w:rsid w:val="00FA75D0"/>
    <w:rsid w:val="00FB57D8"/>
    <w:rsid w:val="00FC0A0B"/>
    <w:rsid w:val="00FC276A"/>
    <w:rsid w:val="00FC4D23"/>
    <w:rsid w:val="00FC586D"/>
    <w:rsid w:val="00FC61DF"/>
    <w:rsid w:val="00FC62CA"/>
    <w:rsid w:val="00FD068C"/>
    <w:rsid w:val="00FD3530"/>
    <w:rsid w:val="00FD3CD1"/>
    <w:rsid w:val="00FD592D"/>
    <w:rsid w:val="00FD59D1"/>
    <w:rsid w:val="00FE0588"/>
    <w:rsid w:val="00FE2F51"/>
    <w:rsid w:val="00FE4C1E"/>
    <w:rsid w:val="00FE5265"/>
    <w:rsid w:val="00FE6FBA"/>
    <w:rsid w:val="00FF0C67"/>
    <w:rsid w:val="00FF2559"/>
    <w:rsid w:val="00FF27AA"/>
    <w:rsid w:val="00FF68E8"/>
    <w:rsid w:val="00FF769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6">
    <w:name w:val="heading 6"/>
    <w:basedOn w:val="Normal"/>
    <w:next w:val="Normal"/>
    <w:link w:val="Heading6Char"/>
    <w:semiHidden/>
    <w:unhideWhenUsed/>
    <w:qFormat/>
    <w:rsid w:val="007517A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69EB"/>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AE69EB"/>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AE69EB"/>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AE69EB"/>
    <w:rPr>
      <w:rFonts w:ascii="Arial" w:eastAsia="SimSun" w:hAnsi="Arial" w:cs="Arial"/>
      <w:bCs/>
      <w:i/>
      <w:sz w:val="22"/>
      <w:szCs w:val="28"/>
      <w:lang w:val="es-ES" w:eastAsia="zh-CN"/>
    </w:rPr>
  </w:style>
  <w:style w:type="paragraph" w:styleId="BodyText">
    <w:name w:val="Body Text"/>
    <w:basedOn w:val="Normal"/>
    <w:link w:val="BodyTextChar"/>
    <w:rsid w:val="00A32C9E"/>
    <w:pPr>
      <w:spacing w:after="220"/>
    </w:pPr>
  </w:style>
  <w:style w:type="character" w:customStyle="1" w:styleId="BodyTextChar">
    <w:name w:val="Body Text Char"/>
    <w:basedOn w:val="DefaultParagraphFont"/>
    <w:link w:val="BodyText"/>
    <w:rsid w:val="00AE69EB"/>
    <w:rPr>
      <w:rFonts w:ascii="Arial" w:eastAsia="SimSun" w:hAnsi="Arial" w:cs="Arial"/>
      <w:sz w:val="22"/>
      <w:lang w:val="es-ES" w:eastAsia="zh-CN"/>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rsid w:val="00AE69EB"/>
    <w:rPr>
      <w:rFonts w:ascii="Arial" w:eastAsia="SimSun" w:hAnsi="Arial" w:cs="Arial"/>
      <w:sz w:val="18"/>
      <w:lang w:val="es-ES" w:eastAsia="zh-CN"/>
    </w:rPr>
  </w:style>
  <w:style w:type="paragraph" w:styleId="EndnoteText">
    <w:name w:val="endnote text"/>
    <w:basedOn w:val="Normal"/>
    <w:link w:val="EndnoteTextChar"/>
    <w:semiHidden/>
    <w:rsid w:val="00A32C9E"/>
    <w:rPr>
      <w:sz w:val="18"/>
    </w:rPr>
  </w:style>
  <w:style w:type="character" w:customStyle="1" w:styleId="EndnoteTextChar">
    <w:name w:val="Endnote Text Char"/>
    <w:basedOn w:val="DefaultParagraphFont"/>
    <w:link w:val="EndnoteText"/>
    <w:semiHidden/>
    <w:rsid w:val="00AE69EB"/>
    <w:rPr>
      <w:rFonts w:ascii="Arial" w:eastAsia="SimSun" w:hAnsi="Arial" w:cs="Arial"/>
      <w:sz w:val="18"/>
      <w:lang w:val="es-ES" w:eastAsia="zh-CN"/>
    </w:rPr>
  </w:style>
  <w:style w:type="paragraph" w:styleId="Footer">
    <w:name w:val="footer"/>
    <w:basedOn w:val="Normal"/>
    <w:link w:val="FooterChar"/>
    <w:rsid w:val="00A32C9E"/>
    <w:pPr>
      <w:tabs>
        <w:tab w:val="center" w:pos="4320"/>
        <w:tab w:val="right" w:pos="8640"/>
      </w:tabs>
    </w:pPr>
  </w:style>
  <w:style w:type="character" w:customStyle="1" w:styleId="FooterChar">
    <w:name w:val="Footer Char"/>
    <w:link w:val="Footer"/>
    <w:rsid w:val="00AE69EB"/>
    <w:rPr>
      <w:rFonts w:ascii="Arial" w:eastAsia="SimSun" w:hAnsi="Arial" w:cs="Arial"/>
      <w:sz w:val="22"/>
      <w:lang w:val="es-ES" w:eastAsia="zh-CN"/>
    </w:rPr>
  </w:style>
  <w:style w:type="paragraph" w:styleId="FootnoteText">
    <w:name w:val="footnote text"/>
    <w:basedOn w:val="Normal"/>
    <w:link w:val="FootnoteTextChar"/>
    <w:semiHidden/>
    <w:rsid w:val="00A32C9E"/>
    <w:rPr>
      <w:sz w:val="18"/>
    </w:rPr>
  </w:style>
  <w:style w:type="character" w:customStyle="1" w:styleId="FootnoteTextChar">
    <w:name w:val="Footnote Text Char"/>
    <w:basedOn w:val="DefaultParagraphFont"/>
    <w:link w:val="FootnoteText"/>
    <w:semiHidden/>
    <w:rsid w:val="00AE69EB"/>
    <w:rPr>
      <w:rFonts w:ascii="Arial" w:eastAsia="SimSun" w:hAnsi="Arial" w:cs="Arial"/>
      <w:sz w:val="18"/>
      <w:lang w:val="es-ES" w:eastAsia="zh-CN"/>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character" w:customStyle="1" w:styleId="HeaderChar">
    <w:name w:val="Header Char"/>
    <w:link w:val="Header"/>
    <w:rsid w:val="00AE69EB"/>
    <w:rPr>
      <w:rFonts w:ascii="Arial" w:eastAsia="SimSun" w:hAnsi="Arial" w:cs="Arial"/>
      <w:sz w:val="22"/>
      <w:lang w:val="es-ES" w:eastAsia="zh-CN"/>
    </w:r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character" w:customStyle="1" w:styleId="SalutationChar">
    <w:name w:val="Salutation Char"/>
    <w:basedOn w:val="DefaultParagraphFont"/>
    <w:link w:val="Salutation"/>
    <w:semiHidden/>
    <w:rsid w:val="00AE69EB"/>
    <w:rPr>
      <w:rFonts w:ascii="Arial" w:eastAsia="SimSun" w:hAnsi="Arial" w:cs="Arial"/>
      <w:sz w:val="22"/>
      <w:lang w:val="es-ES" w:eastAsia="zh-CN"/>
    </w:rPr>
  </w:style>
  <w:style w:type="paragraph" w:styleId="Signature">
    <w:name w:val="Signature"/>
    <w:basedOn w:val="Normal"/>
    <w:link w:val="SignatureChar"/>
    <w:semiHidden/>
    <w:rsid w:val="00A32C9E"/>
    <w:pPr>
      <w:ind w:left="5250"/>
    </w:pPr>
  </w:style>
  <w:style w:type="character" w:customStyle="1" w:styleId="SignatureChar">
    <w:name w:val="Signature Char"/>
    <w:basedOn w:val="DefaultParagraphFont"/>
    <w:link w:val="Signature"/>
    <w:semiHidden/>
    <w:rsid w:val="00AE69EB"/>
    <w:rPr>
      <w:rFonts w:ascii="Arial" w:eastAsia="SimSun" w:hAnsi="Arial" w:cs="Arial"/>
      <w:sz w:val="22"/>
      <w:lang w:val="es-ES" w:eastAsia="zh-CN"/>
    </w:rPr>
  </w:style>
  <w:style w:type="paragraph" w:styleId="BalloonText">
    <w:name w:val="Balloon Text"/>
    <w:basedOn w:val="Normal"/>
    <w:link w:val="BalloonTextChar"/>
    <w:rsid w:val="00E340C1"/>
    <w:rPr>
      <w:rFonts w:ascii="Tahoma" w:hAnsi="Tahoma" w:cs="Tahoma"/>
      <w:sz w:val="16"/>
      <w:szCs w:val="16"/>
    </w:rPr>
  </w:style>
  <w:style w:type="character" w:customStyle="1" w:styleId="BalloonTextChar">
    <w:name w:val="Balloon Text Char"/>
    <w:basedOn w:val="DefaultParagraphFont"/>
    <w:link w:val="BalloonText"/>
    <w:rsid w:val="00E340C1"/>
    <w:rPr>
      <w:rFonts w:ascii="Tahoma" w:eastAsia="SimSun" w:hAnsi="Tahoma" w:cs="Tahoma"/>
      <w:sz w:val="16"/>
      <w:szCs w:val="16"/>
      <w:lang w:val="es-ES" w:eastAsia="zh-CN"/>
    </w:rPr>
  </w:style>
  <w:style w:type="paragraph" w:styleId="ListParagraph">
    <w:name w:val="List Paragraph"/>
    <w:basedOn w:val="Normal"/>
    <w:qFormat/>
    <w:rsid w:val="00AE69EB"/>
    <w:pPr>
      <w:ind w:left="720"/>
      <w:contextualSpacing/>
    </w:pPr>
    <w:rPr>
      <w:lang w:val="en-US"/>
    </w:rPr>
  </w:style>
  <w:style w:type="paragraph" w:customStyle="1" w:styleId="Centered">
    <w:name w:val="Centered"/>
    <w:basedOn w:val="Normal"/>
    <w:next w:val="Normal"/>
    <w:uiPriority w:val="99"/>
    <w:rsid w:val="00AE69EB"/>
    <w:pPr>
      <w:widowControl w:val="0"/>
      <w:autoSpaceDE w:val="0"/>
      <w:autoSpaceDN w:val="0"/>
      <w:adjustRightInd w:val="0"/>
      <w:spacing w:line="528" w:lineRule="atLeast"/>
      <w:ind w:right="-720"/>
      <w:jc w:val="center"/>
    </w:pPr>
    <w:rPr>
      <w:rFonts w:ascii="Courier New" w:eastAsia="Times New Roman" w:hAnsi="Courier New" w:cs="Courier New"/>
      <w:sz w:val="24"/>
      <w:szCs w:val="24"/>
      <w:lang w:val="en-US" w:eastAsia="en-US"/>
    </w:rPr>
  </w:style>
  <w:style w:type="paragraph" w:customStyle="1" w:styleId="Normal1">
    <w:name w:val="Normal 1"/>
    <w:basedOn w:val="Normal"/>
    <w:next w:val="Normal"/>
    <w:uiPriority w:val="99"/>
    <w:rsid w:val="00AE69EB"/>
    <w:pPr>
      <w:widowControl w:val="0"/>
      <w:autoSpaceDE w:val="0"/>
      <w:autoSpaceDN w:val="0"/>
      <w:adjustRightInd w:val="0"/>
      <w:spacing w:line="528" w:lineRule="atLeast"/>
      <w:ind w:firstLine="720"/>
    </w:pPr>
    <w:rPr>
      <w:rFonts w:ascii="Courier New" w:eastAsia="Times New Roman" w:hAnsi="Courier New" w:cs="Courier New"/>
      <w:sz w:val="24"/>
      <w:szCs w:val="24"/>
      <w:lang w:val="en-US" w:eastAsia="en-US"/>
    </w:rPr>
  </w:style>
  <w:style w:type="paragraph" w:customStyle="1" w:styleId="Fixed">
    <w:name w:val="Fixed"/>
    <w:rsid w:val="00AE69EB"/>
    <w:pPr>
      <w:widowControl w:val="0"/>
      <w:autoSpaceDE w:val="0"/>
      <w:autoSpaceDN w:val="0"/>
      <w:adjustRightInd w:val="0"/>
      <w:spacing w:line="528" w:lineRule="atLeast"/>
      <w:ind w:right="2880" w:firstLine="432"/>
    </w:pPr>
    <w:rPr>
      <w:rFonts w:ascii="Arial" w:hAnsi="Arial" w:cs="Arial"/>
      <w:sz w:val="24"/>
      <w:szCs w:val="24"/>
      <w:lang w:val="en-US" w:eastAsia="en-US"/>
    </w:rPr>
  </w:style>
  <w:style w:type="paragraph" w:customStyle="1" w:styleId="Normal0">
    <w:name w:val="Normal 0"/>
    <w:rsid w:val="00AE69EB"/>
    <w:pPr>
      <w:widowControl w:val="0"/>
      <w:autoSpaceDE w:val="0"/>
      <w:autoSpaceDN w:val="0"/>
      <w:adjustRightInd w:val="0"/>
      <w:ind w:hanging="338"/>
    </w:pPr>
    <w:rPr>
      <w:rFonts w:ascii="Courier New" w:eastAsiaTheme="minorEastAsia" w:hAnsi="Courier New" w:cs="Courier New"/>
      <w:sz w:val="24"/>
      <w:szCs w:val="24"/>
      <w:lang w:val="en-US" w:eastAsia="en-US"/>
    </w:rPr>
  </w:style>
  <w:style w:type="paragraph" w:customStyle="1" w:styleId="QueContin1">
    <w:name w:val="Que Contin 1"/>
    <w:basedOn w:val="Normal"/>
    <w:uiPriority w:val="99"/>
    <w:rsid w:val="00AE69EB"/>
    <w:pPr>
      <w:widowControl w:val="0"/>
      <w:tabs>
        <w:tab w:val="left" w:pos="2535"/>
      </w:tabs>
      <w:autoSpaceDE w:val="0"/>
      <w:autoSpaceDN w:val="0"/>
      <w:adjustRightInd w:val="0"/>
      <w:ind w:firstLine="2197"/>
    </w:pPr>
    <w:rPr>
      <w:rFonts w:ascii="Courier New" w:eastAsiaTheme="minorEastAsia" w:hAnsi="Courier New" w:cs="Courier New"/>
      <w:sz w:val="24"/>
      <w:szCs w:val="24"/>
      <w:lang w:val="en-US" w:eastAsia="en-US"/>
    </w:rPr>
  </w:style>
  <w:style w:type="paragraph" w:customStyle="1" w:styleId="ByLine1">
    <w:name w:val="By Line 1"/>
    <w:basedOn w:val="Normal0"/>
    <w:next w:val="ByContin1"/>
    <w:uiPriority w:val="99"/>
    <w:rsid w:val="00AE69EB"/>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ByContin1">
    <w:name w:val="By  Contin 1"/>
    <w:basedOn w:val="ByLine1"/>
    <w:uiPriority w:val="99"/>
    <w:rsid w:val="00AE69EB"/>
    <w:pPr>
      <w:tabs>
        <w:tab w:val="clear" w:pos="2873"/>
        <w:tab w:val="clear" w:pos="3211"/>
        <w:tab w:val="clear" w:pos="3718"/>
        <w:tab w:val="clear" w:pos="4394"/>
        <w:tab w:val="clear" w:pos="6929"/>
        <w:tab w:val="clear" w:pos="7436"/>
        <w:tab w:val="clear" w:pos="8281"/>
        <w:tab w:val="clear" w:pos="8957"/>
        <w:tab w:val="clear" w:pos="9802"/>
      </w:tabs>
    </w:pPr>
  </w:style>
  <w:style w:type="character" w:styleId="Hyperlink">
    <w:name w:val="Hyperlink"/>
    <w:basedOn w:val="DefaultParagraphFont"/>
    <w:uiPriority w:val="99"/>
    <w:unhideWhenUsed/>
    <w:rsid w:val="00AE69EB"/>
    <w:rPr>
      <w:color w:val="0000FF" w:themeColor="hyperlink"/>
      <w:u w:val="single"/>
    </w:rPr>
  </w:style>
  <w:style w:type="character" w:styleId="CommentReference">
    <w:name w:val="annotation reference"/>
    <w:basedOn w:val="DefaultParagraphFont"/>
    <w:unhideWhenUsed/>
    <w:rsid w:val="00AE69EB"/>
    <w:rPr>
      <w:sz w:val="18"/>
      <w:szCs w:val="18"/>
    </w:rPr>
  </w:style>
  <w:style w:type="paragraph" w:styleId="CommentSubject">
    <w:name w:val="annotation subject"/>
    <w:basedOn w:val="CommentText"/>
    <w:next w:val="CommentText"/>
    <w:link w:val="CommentSubjectChar"/>
    <w:unhideWhenUsed/>
    <w:rsid w:val="00AE69EB"/>
    <w:rPr>
      <w:b/>
      <w:bCs/>
      <w:sz w:val="20"/>
      <w:lang w:val="en-US"/>
    </w:rPr>
  </w:style>
  <w:style w:type="character" w:customStyle="1" w:styleId="CommentSubjectChar">
    <w:name w:val="Comment Subject Char"/>
    <w:basedOn w:val="CommentTextChar"/>
    <w:link w:val="CommentSubject"/>
    <w:rsid w:val="00AE69EB"/>
    <w:rPr>
      <w:rFonts w:ascii="Arial" w:eastAsia="SimSun" w:hAnsi="Arial" w:cs="Arial"/>
      <w:b/>
      <w:bCs/>
      <w:sz w:val="18"/>
      <w:lang w:val="en-US" w:eastAsia="zh-CN"/>
    </w:rPr>
  </w:style>
  <w:style w:type="character" w:styleId="PageNumber">
    <w:name w:val="page number"/>
    <w:basedOn w:val="DefaultParagraphFont"/>
    <w:unhideWhenUsed/>
    <w:rsid w:val="00AE69EB"/>
  </w:style>
  <w:style w:type="character" w:styleId="FollowedHyperlink">
    <w:name w:val="FollowedHyperlink"/>
    <w:basedOn w:val="DefaultParagraphFont"/>
    <w:unhideWhenUsed/>
    <w:rsid w:val="00AE69EB"/>
    <w:rPr>
      <w:color w:val="800080" w:themeColor="followedHyperlink"/>
      <w:u w:val="single"/>
    </w:rPr>
  </w:style>
  <w:style w:type="character" w:styleId="FootnoteReference">
    <w:name w:val="footnote reference"/>
    <w:rsid w:val="00AE69EB"/>
    <w:rPr>
      <w:vertAlign w:val="superscript"/>
    </w:rPr>
  </w:style>
  <w:style w:type="paragraph" w:customStyle="1" w:styleId="DecisionInvitingPara">
    <w:name w:val="Decision Inviting Para."/>
    <w:basedOn w:val="Normal"/>
    <w:rsid w:val="00AE69EB"/>
    <w:pPr>
      <w:spacing w:after="120" w:line="260" w:lineRule="atLeast"/>
      <w:ind w:left="5534"/>
      <w:contextualSpacing/>
    </w:pPr>
    <w:rPr>
      <w:rFonts w:eastAsia="Times New Roman" w:cs="Times New Roman"/>
      <w:i/>
      <w:sz w:val="20"/>
      <w:lang w:val="en-US" w:eastAsia="en-US"/>
    </w:rPr>
  </w:style>
  <w:style w:type="paragraph" w:customStyle="1" w:styleId="Endofdocument">
    <w:name w:val="End of document"/>
    <w:basedOn w:val="Normal"/>
    <w:rsid w:val="00AE69EB"/>
    <w:pPr>
      <w:spacing w:after="120" w:line="260" w:lineRule="atLeast"/>
      <w:ind w:left="5534"/>
      <w:contextualSpacing/>
    </w:pPr>
    <w:rPr>
      <w:rFonts w:eastAsia="Times New Roman" w:cs="Times New Roman"/>
      <w:sz w:val="20"/>
      <w:lang w:val="en-US" w:eastAsia="en-US"/>
    </w:rPr>
  </w:style>
  <w:style w:type="paragraph" w:customStyle="1" w:styleId="preparedby">
    <w:name w:val="prepared by"/>
    <w:basedOn w:val="Normal"/>
    <w:next w:val="Normal"/>
    <w:rsid w:val="00AE69EB"/>
    <w:pPr>
      <w:spacing w:after="480" w:line="260" w:lineRule="atLeast"/>
      <w:ind w:left="1021"/>
      <w:contextualSpacing/>
    </w:pPr>
    <w:rPr>
      <w:rFonts w:eastAsia="Times New Roman" w:cs="Times New Roman"/>
      <w:i/>
      <w:sz w:val="20"/>
      <w:lang w:val="en-US" w:eastAsia="en-US"/>
    </w:rPr>
  </w:style>
  <w:style w:type="paragraph" w:customStyle="1" w:styleId="TitreduDocument">
    <w:name w:val="Titre du Document"/>
    <w:basedOn w:val="Normal"/>
    <w:next w:val="TitleofDocument"/>
    <w:rsid w:val="00AE69EB"/>
    <w:pPr>
      <w:spacing w:before="1080" w:line="336" w:lineRule="exact"/>
      <w:ind w:left="1021"/>
      <w:contextualSpacing/>
    </w:pPr>
    <w:rPr>
      <w:rFonts w:eastAsia="Times New Roman" w:cs="Times New Roman"/>
      <w:sz w:val="24"/>
      <w:lang w:val="en-US" w:eastAsia="en-US"/>
    </w:rPr>
  </w:style>
  <w:style w:type="paragraph" w:customStyle="1" w:styleId="TitleofDocument">
    <w:name w:val="Title of Document"/>
    <w:basedOn w:val="TitreduDocument"/>
    <w:next w:val="preparpar"/>
    <w:rsid w:val="00AE69EB"/>
    <w:pPr>
      <w:spacing w:before="0"/>
      <w:contextualSpacing w:val="0"/>
    </w:pPr>
  </w:style>
  <w:style w:type="paragraph" w:customStyle="1" w:styleId="preparpar">
    <w:name w:val="preparé par"/>
    <w:basedOn w:val="preparedby"/>
    <w:next w:val="preparedby"/>
    <w:rsid w:val="00AE69EB"/>
    <w:pPr>
      <w:spacing w:before="840" w:after="0"/>
    </w:pPr>
  </w:style>
  <w:style w:type="paragraph" w:customStyle="1" w:styleId="MeetinglanguageDate">
    <w:name w:val="Meeting language &amp; Date"/>
    <w:basedOn w:val="Normal"/>
    <w:next w:val="Meetingtitle"/>
    <w:rsid w:val="00AE69EB"/>
    <w:pPr>
      <w:spacing w:after="1200" w:line="160" w:lineRule="exact"/>
      <w:ind w:left="1021"/>
      <w:contextualSpacing/>
      <w:jc w:val="right"/>
    </w:pPr>
    <w:rPr>
      <w:rFonts w:ascii="Arial Black" w:eastAsia="Times New Roman" w:hAnsi="Arial Black" w:cs="Times New Roman"/>
      <w:b/>
      <w:caps/>
      <w:sz w:val="15"/>
      <w:lang w:val="en-US" w:eastAsia="en-US"/>
    </w:rPr>
  </w:style>
  <w:style w:type="paragraph" w:customStyle="1" w:styleId="Meetingtitle">
    <w:name w:val="Meeting title"/>
    <w:basedOn w:val="Normal"/>
    <w:next w:val="Sessiontitle"/>
    <w:rsid w:val="00AE69EB"/>
    <w:pPr>
      <w:spacing w:before="480" w:line="336" w:lineRule="exact"/>
      <w:ind w:left="1021"/>
    </w:pPr>
    <w:rPr>
      <w:rFonts w:eastAsia="Times New Roman" w:cs="Times New Roman"/>
      <w:b/>
      <w:sz w:val="28"/>
      <w:lang w:val="en-US" w:eastAsia="en-US"/>
    </w:rPr>
  </w:style>
  <w:style w:type="paragraph" w:customStyle="1" w:styleId="Sessiontitle">
    <w:name w:val="Session title"/>
    <w:basedOn w:val="Meetingtitle"/>
    <w:next w:val="Meetingplacedate"/>
    <w:rsid w:val="00AE69EB"/>
    <w:pPr>
      <w:contextualSpacing/>
    </w:pPr>
    <w:rPr>
      <w:sz w:val="24"/>
    </w:rPr>
  </w:style>
  <w:style w:type="paragraph" w:customStyle="1" w:styleId="Meetingplacedate">
    <w:name w:val="Meeting place &amp; date"/>
    <w:basedOn w:val="Sessiontitle"/>
    <w:next w:val="TitreduDocument"/>
    <w:rsid w:val="00AE69EB"/>
    <w:pPr>
      <w:spacing w:before="0"/>
      <w:contextualSpacing w:val="0"/>
    </w:pPr>
  </w:style>
  <w:style w:type="paragraph" w:customStyle="1" w:styleId="Language">
    <w:name w:val="Language"/>
    <w:basedOn w:val="Normal"/>
    <w:next w:val="Normal"/>
    <w:rsid w:val="00AE69EB"/>
    <w:pPr>
      <w:spacing w:after="120" w:line="340" w:lineRule="atLeast"/>
      <w:ind w:left="1021"/>
      <w:contextualSpacing/>
      <w:jc w:val="right"/>
    </w:pPr>
    <w:rPr>
      <w:rFonts w:eastAsia="Times New Roman" w:cs="Times New Roman"/>
      <w:b/>
      <w:caps/>
      <w:sz w:val="40"/>
      <w:lang w:val="en-US" w:eastAsia="en-US"/>
    </w:rPr>
  </w:style>
  <w:style w:type="paragraph" w:customStyle="1" w:styleId="TESTwiposouslogo">
    <w:name w:val="TESTwiposouslogo"/>
    <w:basedOn w:val="Normal"/>
    <w:link w:val="TESTwiposouslogoChar"/>
    <w:semiHidden/>
    <w:rsid w:val="00AE69EB"/>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AE69EB"/>
    <w:rPr>
      <w:rFonts w:ascii="Arial" w:hAnsi="Arial"/>
      <w:b/>
      <w:w w:val="150"/>
      <w:lang w:val="fr-FR" w:eastAsia="en-US"/>
    </w:rPr>
  </w:style>
  <w:style w:type="paragraph" w:customStyle="1" w:styleId="TESTintellectualproperty">
    <w:name w:val="TESTintellectualproperty"/>
    <w:basedOn w:val="Normal"/>
    <w:link w:val="TESTintellectualpropertyChar"/>
    <w:semiHidden/>
    <w:rsid w:val="00AE69EB"/>
    <w:pPr>
      <w:spacing w:after="120" w:line="260" w:lineRule="atLeast"/>
      <w:ind w:left="4848"/>
      <w:contextualSpacing/>
    </w:pPr>
    <w:rPr>
      <w:rFonts w:eastAsia="Times New Roman" w:cs="Times New Roman"/>
      <w:caps/>
      <w:sz w:val="16"/>
      <w:lang w:val="en-US" w:eastAsia="en-US"/>
    </w:rPr>
  </w:style>
  <w:style w:type="character" w:customStyle="1" w:styleId="TESTintellectualpropertyChar">
    <w:name w:val="TESTintellectualproperty Char"/>
    <w:link w:val="TESTintellectualproperty"/>
    <w:semiHidden/>
    <w:rsid w:val="00AE69EB"/>
    <w:rPr>
      <w:rFonts w:ascii="Arial" w:hAnsi="Arial"/>
      <w:caps/>
      <w:sz w:val="16"/>
      <w:lang w:val="en-US" w:eastAsia="en-US"/>
    </w:rPr>
  </w:style>
  <w:style w:type="paragraph" w:customStyle="1" w:styleId="TESTorganisation">
    <w:name w:val="TESTorganisation"/>
    <w:basedOn w:val="TESTintellectualproperty"/>
    <w:next w:val="MeetingCode"/>
    <w:link w:val="TESTorganisationChar"/>
    <w:semiHidden/>
    <w:rsid w:val="00AE69EB"/>
  </w:style>
  <w:style w:type="paragraph" w:customStyle="1" w:styleId="MeetingCode">
    <w:name w:val="Meeting Code"/>
    <w:basedOn w:val="MeetinglanguageDate"/>
    <w:rsid w:val="00AE69EB"/>
    <w:pPr>
      <w:spacing w:before="1800" w:after="0"/>
    </w:pPr>
  </w:style>
  <w:style w:type="character" w:customStyle="1" w:styleId="TESTorganisationChar">
    <w:name w:val="TESTorganisation Char"/>
    <w:basedOn w:val="TESTintellectualpropertyChar"/>
    <w:link w:val="TESTorganisation"/>
    <w:semiHidden/>
    <w:rsid w:val="00AE69EB"/>
    <w:rPr>
      <w:rFonts w:ascii="Arial" w:hAnsi="Arial"/>
      <w:caps/>
      <w:sz w:val="16"/>
      <w:lang w:val="en-US" w:eastAsia="en-US"/>
    </w:rPr>
  </w:style>
  <w:style w:type="paragraph" w:customStyle="1" w:styleId="TestIWIPO">
    <w:name w:val="Test I WIPO"/>
    <w:basedOn w:val="TESTwiposouslogo"/>
    <w:link w:val="TestIWIPOChar"/>
    <w:semiHidden/>
    <w:rsid w:val="00AE69EB"/>
    <w:pPr>
      <w:ind w:right="4763"/>
    </w:pPr>
    <w:rPr>
      <w:sz w:val="28"/>
      <w:szCs w:val="28"/>
    </w:rPr>
  </w:style>
  <w:style w:type="character" w:customStyle="1" w:styleId="TestIWIPOChar">
    <w:name w:val="Test I WIPO Char"/>
    <w:link w:val="TestIWIPO"/>
    <w:semiHidden/>
    <w:rsid w:val="00AE69EB"/>
    <w:rPr>
      <w:rFonts w:ascii="Arial" w:hAnsi="Arial"/>
      <w:b/>
      <w:w w:val="150"/>
      <w:sz w:val="28"/>
      <w:szCs w:val="28"/>
      <w:lang w:val="fr-FR" w:eastAsia="en-US"/>
    </w:rPr>
  </w:style>
  <w:style w:type="paragraph" w:customStyle="1" w:styleId="TESTIintellectual">
    <w:name w:val="TEST I intellectual"/>
    <w:basedOn w:val="TESTintellectualproperty"/>
    <w:link w:val="TESTIintellectualChar"/>
    <w:semiHidden/>
    <w:rsid w:val="00AE69EB"/>
    <w:rPr>
      <w:rFonts w:ascii="Arial Black" w:hAnsi="Arial Black"/>
      <w:b/>
      <w:sz w:val="20"/>
    </w:rPr>
  </w:style>
  <w:style w:type="character" w:customStyle="1" w:styleId="TESTIintellectualChar">
    <w:name w:val="TEST I intellectual Char"/>
    <w:link w:val="TESTIintellectual"/>
    <w:semiHidden/>
    <w:rsid w:val="00AE69EB"/>
    <w:rPr>
      <w:rFonts w:ascii="Arial Black" w:hAnsi="Arial Black"/>
      <w:b/>
      <w:caps/>
      <w:lang w:val="en-US" w:eastAsia="en-US"/>
    </w:rPr>
  </w:style>
  <w:style w:type="paragraph" w:customStyle="1" w:styleId="TESTIorganisation">
    <w:name w:val="TEST I organisation"/>
    <w:basedOn w:val="TESTorganisation"/>
    <w:link w:val="TESTIorganisationChar"/>
    <w:semiHidden/>
    <w:rsid w:val="00AE69EB"/>
    <w:rPr>
      <w:b/>
      <w:sz w:val="20"/>
    </w:rPr>
  </w:style>
  <w:style w:type="character" w:customStyle="1" w:styleId="TESTIorganisationChar">
    <w:name w:val="TEST I organisation Char"/>
    <w:link w:val="TESTIorganisation"/>
    <w:semiHidden/>
    <w:rsid w:val="00AE69EB"/>
    <w:rPr>
      <w:rFonts w:ascii="Arial" w:hAnsi="Arial"/>
      <w:b/>
      <w:caps/>
      <w:lang w:val="en-US" w:eastAsia="en-US"/>
    </w:rPr>
  </w:style>
  <w:style w:type="paragraph" w:customStyle="1" w:styleId="Assembly">
    <w:name w:val="Assembly"/>
    <w:basedOn w:val="Meetingtitle"/>
    <w:next w:val="Sessiontitle"/>
    <w:rsid w:val="00AE69EB"/>
    <w:pPr>
      <w:contextualSpacing/>
    </w:pPr>
  </w:style>
  <w:style w:type="paragraph" w:customStyle="1" w:styleId="Documenttitle">
    <w:name w:val="Document title"/>
    <w:basedOn w:val="Normal"/>
    <w:rsid w:val="00AE69EB"/>
    <w:pPr>
      <w:spacing w:before="840" w:line="336" w:lineRule="exact"/>
      <w:ind w:left="1021"/>
      <w:contextualSpacing/>
    </w:pPr>
    <w:rPr>
      <w:rFonts w:eastAsia="Times New Roman" w:cs="Times New Roman"/>
      <w:sz w:val="24"/>
      <w:lang w:val="en-US" w:eastAsia="en-US"/>
    </w:rPr>
  </w:style>
  <w:style w:type="character" w:styleId="Strong">
    <w:name w:val="Strong"/>
    <w:uiPriority w:val="22"/>
    <w:qFormat/>
    <w:rsid w:val="00AE69EB"/>
    <w:rPr>
      <w:b/>
      <w:bCs/>
    </w:rPr>
  </w:style>
  <w:style w:type="character" w:styleId="Emphasis">
    <w:name w:val="Emphasis"/>
    <w:uiPriority w:val="20"/>
    <w:qFormat/>
    <w:rsid w:val="00AE69EB"/>
    <w:rPr>
      <w:b/>
      <w:bCs/>
      <w:i w:val="0"/>
      <w:iCs w:val="0"/>
    </w:rPr>
  </w:style>
  <w:style w:type="paragraph" w:styleId="NormalWeb">
    <w:name w:val="Normal (Web)"/>
    <w:basedOn w:val="Normal"/>
    <w:uiPriority w:val="99"/>
    <w:rsid w:val="00AE69EB"/>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Normal-autofields">
    <w:name w:val="Normal-autofields"/>
    <w:basedOn w:val="Normal"/>
    <w:rsid w:val="00AE69EB"/>
    <w:rPr>
      <w:rFonts w:eastAsia="Times New Roman" w:cs="Times New Roman"/>
      <w:sz w:val="20"/>
      <w:lang w:val="en-US" w:eastAsia="en-US"/>
    </w:rPr>
  </w:style>
  <w:style w:type="paragraph" w:customStyle="1" w:styleId="Default">
    <w:name w:val="Default"/>
    <w:rsid w:val="00AE69EB"/>
    <w:pPr>
      <w:autoSpaceDE w:val="0"/>
      <w:autoSpaceDN w:val="0"/>
      <w:adjustRightInd w:val="0"/>
    </w:pPr>
    <w:rPr>
      <w:rFonts w:ascii="Arial" w:hAnsi="Arial" w:cs="Arial"/>
      <w:color w:val="000000"/>
      <w:sz w:val="24"/>
      <w:szCs w:val="24"/>
      <w:lang w:val="en-US" w:eastAsia="en-US"/>
    </w:rPr>
  </w:style>
  <w:style w:type="paragraph" w:styleId="E-mailSignature">
    <w:name w:val="E-mail Signature"/>
    <w:basedOn w:val="Normal"/>
    <w:link w:val="E-mailSignatureChar"/>
    <w:rsid w:val="00AE69EB"/>
    <w:rPr>
      <w:rFonts w:ascii="Calibri" w:eastAsia="Times New Roman" w:hAnsi="Calibri" w:cs="Times New Roman"/>
      <w:szCs w:val="22"/>
      <w:lang w:val="en-US" w:eastAsia="en-US"/>
    </w:rPr>
  </w:style>
  <w:style w:type="character" w:customStyle="1" w:styleId="E-mailSignatureChar">
    <w:name w:val="E-mail Signature Char"/>
    <w:basedOn w:val="DefaultParagraphFont"/>
    <w:link w:val="E-mailSignature"/>
    <w:rsid w:val="00AE69EB"/>
    <w:rPr>
      <w:rFonts w:ascii="Calibri" w:hAnsi="Calibri"/>
      <w:sz w:val="22"/>
      <w:szCs w:val="22"/>
      <w:lang w:val="en-US" w:eastAsia="en-US"/>
    </w:rPr>
  </w:style>
  <w:style w:type="character" w:customStyle="1" w:styleId="apple-style-span">
    <w:name w:val="apple-style-span"/>
    <w:basedOn w:val="DefaultParagraphFont"/>
    <w:rsid w:val="00AE69EB"/>
  </w:style>
  <w:style w:type="paragraph" w:styleId="BodyText3">
    <w:name w:val="Body Text 3"/>
    <w:basedOn w:val="Normal"/>
    <w:link w:val="BodyText3Char"/>
    <w:rsid w:val="00AE69EB"/>
    <w:pPr>
      <w:spacing w:after="120"/>
    </w:pPr>
    <w:rPr>
      <w:rFonts w:ascii="Times New Roman" w:eastAsia="Times New Roman" w:hAnsi="Times New Roman" w:cs="Times New Roman"/>
      <w:sz w:val="16"/>
      <w:szCs w:val="16"/>
      <w:lang w:val="en-US" w:eastAsia="en-US"/>
    </w:rPr>
  </w:style>
  <w:style w:type="character" w:customStyle="1" w:styleId="BodyText3Char">
    <w:name w:val="Body Text 3 Char"/>
    <w:basedOn w:val="DefaultParagraphFont"/>
    <w:link w:val="BodyText3"/>
    <w:rsid w:val="00AE69EB"/>
    <w:rPr>
      <w:sz w:val="16"/>
      <w:szCs w:val="16"/>
      <w:lang w:val="en-US" w:eastAsia="en-US"/>
    </w:rPr>
  </w:style>
  <w:style w:type="paragraph" w:customStyle="1" w:styleId="Char">
    <w:name w:val="Char 字元 字元"/>
    <w:basedOn w:val="Normal"/>
    <w:rsid w:val="00AE69EB"/>
    <w:pPr>
      <w:spacing w:after="160" w:line="240" w:lineRule="exact"/>
    </w:pPr>
    <w:rPr>
      <w:rFonts w:ascii="Verdana" w:eastAsia="PMingLiU" w:hAnsi="Verdana" w:cs="Times New Roman"/>
      <w:sz w:val="20"/>
      <w:lang w:val="en-US" w:eastAsia="en-US"/>
    </w:rPr>
  </w:style>
  <w:style w:type="paragraph" w:customStyle="1" w:styleId="msolistparagraph0">
    <w:name w:val="msolistparagraph"/>
    <w:basedOn w:val="Normal"/>
    <w:rsid w:val="00AE69EB"/>
    <w:pPr>
      <w:ind w:left="720"/>
    </w:pPr>
    <w:rPr>
      <w:rFonts w:ascii="Calibri" w:eastAsia="Times New Roman" w:hAnsi="Calibri" w:cs="Times New Roman"/>
      <w:szCs w:val="22"/>
      <w:lang w:val="en-US" w:eastAsia="en-US"/>
    </w:rPr>
  </w:style>
  <w:style w:type="paragraph" w:styleId="PlainText">
    <w:name w:val="Plain Text"/>
    <w:basedOn w:val="Normal"/>
    <w:link w:val="PlainTextChar"/>
    <w:uiPriority w:val="99"/>
    <w:unhideWhenUsed/>
    <w:rsid w:val="00AE69EB"/>
    <w:rPr>
      <w:rFonts w:ascii="Courier New" w:eastAsia="Calibri" w:hAnsi="Courier New" w:cs="Times New Roman"/>
      <w:szCs w:val="21"/>
      <w:lang w:val="en-US" w:eastAsia="en-US"/>
    </w:rPr>
  </w:style>
  <w:style w:type="character" w:customStyle="1" w:styleId="PlainTextChar">
    <w:name w:val="Plain Text Char"/>
    <w:basedOn w:val="DefaultParagraphFont"/>
    <w:link w:val="PlainText"/>
    <w:uiPriority w:val="99"/>
    <w:rsid w:val="00AE69EB"/>
    <w:rPr>
      <w:rFonts w:ascii="Courier New" w:eastAsia="Calibri" w:hAnsi="Courier New"/>
      <w:sz w:val="22"/>
      <w:szCs w:val="21"/>
      <w:lang w:val="en-US" w:eastAsia="en-US"/>
    </w:rPr>
  </w:style>
  <w:style w:type="character" w:customStyle="1" w:styleId="st">
    <w:name w:val="st"/>
    <w:basedOn w:val="DefaultParagraphFont"/>
    <w:rsid w:val="00AE69EB"/>
  </w:style>
  <w:style w:type="paragraph" w:customStyle="1" w:styleId="p0">
    <w:name w:val="p0"/>
    <w:basedOn w:val="Normal"/>
    <w:uiPriority w:val="99"/>
    <w:rsid w:val="00AE69EB"/>
    <w:pPr>
      <w:spacing w:before="100" w:beforeAutospacing="1" w:after="100" w:afterAutospacing="1"/>
    </w:pPr>
    <w:rPr>
      <w:rFonts w:ascii="SimSun" w:hAnsi="SimSun" w:cs="SimSun"/>
      <w:sz w:val="24"/>
      <w:szCs w:val="24"/>
      <w:lang w:val="en-US"/>
    </w:rPr>
  </w:style>
  <w:style w:type="character" w:customStyle="1" w:styleId="Heading6Char">
    <w:name w:val="Heading 6 Char"/>
    <w:basedOn w:val="DefaultParagraphFont"/>
    <w:link w:val="Heading6"/>
    <w:uiPriority w:val="9"/>
    <w:semiHidden/>
    <w:rsid w:val="007517A3"/>
    <w:rPr>
      <w:rFonts w:asciiTheme="majorHAnsi" w:eastAsiaTheme="majorEastAsia" w:hAnsiTheme="majorHAnsi" w:cstheme="majorBidi"/>
      <w:i/>
      <w:iCs/>
      <w:color w:val="243F60" w:themeColor="accent1" w:themeShade="7F"/>
      <w:sz w:val="22"/>
      <w:lang w:val="es-ES" w:eastAsia="zh-CN"/>
    </w:rPr>
  </w:style>
  <w:style w:type="paragraph" w:styleId="Revision">
    <w:name w:val="Revision"/>
    <w:hidden/>
    <w:uiPriority w:val="99"/>
    <w:semiHidden/>
    <w:rsid w:val="00F169B4"/>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6">
    <w:name w:val="heading 6"/>
    <w:basedOn w:val="Normal"/>
    <w:next w:val="Normal"/>
    <w:link w:val="Heading6Char"/>
    <w:semiHidden/>
    <w:unhideWhenUsed/>
    <w:qFormat/>
    <w:rsid w:val="007517A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69EB"/>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AE69EB"/>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AE69EB"/>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AE69EB"/>
    <w:rPr>
      <w:rFonts w:ascii="Arial" w:eastAsia="SimSun" w:hAnsi="Arial" w:cs="Arial"/>
      <w:bCs/>
      <w:i/>
      <w:sz w:val="22"/>
      <w:szCs w:val="28"/>
      <w:lang w:val="es-ES" w:eastAsia="zh-CN"/>
    </w:rPr>
  </w:style>
  <w:style w:type="paragraph" w:styleId="BodyText">
    <w:name w:val="Body Text"/>
    <w:basedOn w:val="Normal"/>
    <w:link w:val="BodyTextChar"/>
    <w:rsid w:val="00A32C9E"/>
    <w:pPr>
      <w:spacing w:after="220"/>
    </w:pPr>
  </w:style>
  <w:style w:type="character" w:customStyle="1" w:styleId="BodyTextChar">
    <w:name w:val="Body Text Char"/>
    <w:basedOn w:val="DefaultParagraphFont"/>
    <w:link w:val="BodyText"/>
    <w:rsid w:val="00AE69EB"/>
    <w:rPr>
      <w:rFonts w:ascii="Arial" w:eastAsia="SimSun" w:hAnsi="Arial" w:cs="Arial"/>
      <w:sz w:val="22"/>
      <w:lang w:val="es-ES" w:eastAsia="zh-CN"/>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rsid w:val="00AE69EB"/>
    <w:rPr>
      <w:rFonts w:ascii="Arial" w:eastAsia="SimSun" w:hAnsi="Arial" w:cs="Arial"/>
      <w:sz w:val="18"/>
      <w:lang w:val="es-ES" w:eastAsia="zh-CN"/>
    </w:rPr>
  </w:style>
  <w:style w:type="paragraph" w:styleId="EndnoteText">
    <w:name w:val="endnote text"/>
    <w:basedOn w:val="Normal"/>
    <w:link w:val="EndnoteTextChar"/>
    <w:semiHidden/>
    <w:rsid w:val="00A32C9E"/>
    <w:rPr>
      <w:sz w:val="18"/>
    </w:rPr>
  </w:style>
  <w:style w:type="character" w:customStyle="1" w:styleId="EndnoteTextChar">
    <w:name w:val="Endnote Text Char"/>
    <w:basedOn w:val="DefaultParagraphFont"/>
    <w:link w:val="EndnoteText"/>
    <w:semiHidden/>
    <w:rsid w:val="00AE69EB"/>
    <w:rPr>
      <w:rFonts w:ascii="Arial" w:eastAsia="SimSun" w:hAnsi="Arial" w:cs="Arial"/>
      <w:sz w:val="18"/>
      <w:lang w:val="es-ES" w:eastAsia="zh-CN"/>
    </w:rPr>
  </w:style>
  <w:style w:type="paragraph" w:styleId="Footer">
    <w:name w:val="footer"/>
    <w:basedOn w:val="Normal"/>
    <w:link w:val="FooterChar"/>
    <w:rsid w:val="00A32C9E"/>
    <w:pPr>
      <w:tabs>
        <w:tab w:val="center" w:pos="4320"/>
        <w:tab w:val="right" w:pos="8640"/>
      </w:tabs>
    </w:pPr>
  </w:style>
  <w:style w:type="character" w:customStyle="1" w:styleId="FooterChar">
    <w:name w:val="Footer Char"/>
    <w:link w:val="Footer"/>
    <w:rsid w:val="00AE69EB"/>
    <w:rPr>
      <w:rFonts w:ascii="Arial" w:eastAsia="SimSun" w:hAnsi="Arial" w:cs="Arial"/>
      <w:sz w:val="22"/>
      <w:lang w:val="es-ES" w:eastAsia="zh-CN"/>
    </w:rPr>
  </w:style>
  <w:style w:type="paragraph" w:styleId="FootnoteText">
    <w:name w:val="footnote text"/>
    <w:basedOn w:val="Normal"/>
    <w:link w:val="FootnoteTextChar"/>
    <w:semiHidden/>
    <w:rsid w:val="00A32C9E"/>
    <w:rPr>
      <w:sz w:val="18"/>
    </w:rPr>
  </w:style>
  <w:style w:type="character" w:customStyle="1" w:styleId="FootnoteTextChar">
    <w:name w:val="Footnote Text Char"/>
    <w:basedOn w:val="DefaultParagraphFont"/>
    <w:link w:val="FootnoteText"/>
    <w:semiHidden/>
    <w:rsid w:val="00AE69EB"/>
    <w:rPr>
      <w:rFonts w:ascii="Arial" w:eastAsia="SimSun" w:hAnsi="Arial" w:cs="Arial"/>
      <w:sz w:val="18"/>
      <w:lang w:val="es-ES" w:eastAsia="zh-CN"/>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character" w:customStyle="1" w:styleId="HeaderChar">
    <w:name w:val="Header Char"/>
    <w:link w:val="Header"/>
    <w:rsid w:val="00AE69EB"/>
    <w:rPr>
      <w:rFonts w:ascii="Arial" w:eastAsia="SimSun" w:hAnsi="Arial" w:cs="Arial"/>
      <w:sz w:val="22"/>
      <w:lang w:val="es-ES" w:eastAsia="zh-CN"/>
    </w:r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character" w:customStyle="1" w:styleId="SalutationChar">
    <w:name w:val="Salutation Char"/>
    <w:basedOn w:val="DefaultParagraphFont"/>
    <w:link w:val="Salutation"/>
    <w:semiHidden/>
    <w:rsid w:val="00AE69EB"/>
    <w:rPr>
      <w:rFonts w:ascii="Arial" w:eastAsia="SimSun" w:hAnsi="Arial" w:cs="Arial"/>
      <w:sz w:val="22"/>
      <w:lang w:val="es-ES" w:eastAsia="zh-CN"/>
    </w:rPr>
  </w:style>
  <w:style w:type="paragraph" w:styleId="Signature">
    <w:name w:val="Signature"/>
    <w:basedOn w:val="Normal"/>
    <w:link w:val="SignatureChar"/>
    <w:semiHidden/>
    <w:rsid w:val="00A32C9E"/>
    <w:pPr>
      <w:ind w:left="5250"/>
    </w:pPr>
  </w:style>
  <w:style w:type="character" w:customStyle="1" w:styleId="SignatureChar">
    <w:name w:val="Signature Char"/>
    <w:basedOn w:val="DefaultParagraphFont"/>
    <w:link w:val="Signature"/>
    <w:semiHidden/>
    <w:rsid w:val="00AE69EB"/>
    <w:rPr>
      <w:rFonts w:ascii="Arial" w:eastAsia="SimSun" w:hAnsi="Arial" w:cs="Arial"/>
      <w:sz w:val="22"/>
      <w:lang w:val="es-ES" w:eastAsia="zh-CN"/>
    </w:rPr>
  </w:style>
  <w:style w:type="paragraph" w:styleId="BalloonText">
    <w:name w:val="Balloon Text"/>
    <w:basedOn w:val="Normal"/>
    <w:link w:val="BalloonTextChar"/>
    <w:rsid w:val="00E340C1"/>
    <w:rPr>
      <w:rFonts w:ascii="Tahoma" w:hAnsi="Tahoma" w:cs="Tahoma"/>
      <w:sz w:val="16"/>
      <w:szCs w:val="16"/>
    </w:rPr>
  </w:style>
  <w:style w:type="character" w:customStyle="1" w:styleId="BalloonTextChar">
    <w:name w:val="Balloon Text Char"/>
    <w:basedOn w:val="DefaultParagraphFont"/>
    <w:link w:val="BalloonText"/>
    <w:rsid w:val="00E340C1"/>
    <w:rPr>
      <w:rFonts w:ascii="Tahoma" w:eastAsia="SimSun" w:hAnsi="Tahoma" w:cs="Tahoma"/>
      <w:sz w:val="16"/>
      <w:szCs w:val="16"/>
      <w:lang w:val="es-ES" w:eastAsia="zh-CN"/>
    </w:rPr>
  </w:style>
  <w:style w:type="paragraph" w:styleId="ListParagraph">
    <w:name w:val="List Paragraph"/>
    <w:basedOn w:val="Normal"/>
    <w:qFormat/>
    <w:rsid w:val="00AE69EB"/>
    <w:pPr>
      <w:ind w:left="720"/>
      <w:contextualSpacing/>
    </w:pPr>
    <w:rPr>
      <w:lang w:val="en-US"/>
    </w:rPr>
  </w:style>
  <w:style w:type="paragraph" w:customStyle="1" w:styleId="Centered">
    <w:name w:val="Centered"/>
    <w:basedOn w:val="Normal"/>
    <w:next w:val="Normal"/>
    <w:uiPriority w:val="99"/>
    <w:rsid w:val="00AE69EB"/>
    <w:pPr>
      <w:widowControl w:val="0"/>
      <w:autoSpaceDE w:val="0"/>
      <w:autoSpaceDN w:val="0"/>
      <w:adjustRightInd w:val="0"/>
      <w:spacing w:line="528" w:lineRule="atLeast"/>
      <w:ind w:right="-720"/>
      <w:jc w:val="center"/>
    </w:pPr>
    <w:rPr>
      <w:rFonts w:ascii="Courier New" w:eastAsia="Times New Roman" w:hAnsi="Courier New" w:cs="Courier New"/>
      <w:sz w:val="24"/>
      <w:szCs w:val="24"/>
      <w:lang w:val="en-US" w:eastAsia="en-US"/>
    </w:rPr>
  </w:style>
  <w:style w:type="paragraph" w:customStyle="1" w:styleId="Normal1">
    <w:name w:val="Normal 1"/>
    <w:basedOn w:val="Normal"/>
    <w:next w:val="Normal"/>
    <w:uiPriority w:val="99"/>
    <w:rsid w:val="00AE69EB"/>
    <w:pPr>
      <w:widowControl w:val="0"/>
      <w:autoSpaceDE w:val="0"/>
      <w:autoSpaceDN w:val="0"/>
      <w:adjustRightInd w:val="0"/>
      <w:spacing w:line="528" w:lineRule="atLeast"/>
      <w:ind w:firstLine="720"/>
    </w:pPr>
    <w:rPr>
      <w:rFonts w:ascii="Courier New" w:eastAsia="Times New Roman" w:hAnsi="Courier New" w:cs="Courier New"/>
      <w:sz w:val="24"/>
      <w:szCs w:val="24"/>
      <w:lang w:val="en-US" w:eastAsia="en-US"/>
    </w:rPr>
  </w:style>
  <w:style w:type="paragraph" w:customStyle="1" w:styleId="Fixed">
    <w:name w:val="Fixed"/>
    <w:rsid w:val="00AE69EB"/>
    <w:pPr>
      <w:widowControl w:val="0"/>
      <w:autoSpaceDE w:val="0"/>
      <w:autoSpaceDN w:val="0"/>
      <w:adjustRightInd w:val="0"/>
      <w:spacing w:line="528" w:lineRule="atLeast"/>
      <w:ind w:right="2880" w:firstLine="432"/>
    </w:pPr>
    <w:rPr>
      <w:rFonts w:ascii="Arial" w:hAnsi="Arial" w:cs="Arial"/>
      <w:sz w:val="24"/>
      <w:szCs w:val="24"/>
      <w:lang w:val="en-US" w:eastAsia="en-US"/>
    </w:rPr>
  </w:style>
  <w:style w:type="paragraph" w:customStyle="1" w:styleId="Normal0">
    <w:name w:val="Normal 0"/>
    <w:rsid w:val="00AE69EB"/>
    <w:pPr>
      <w:widowControl w:val="0"/>
      <w:autoSpaceDE w:val="0"/>
      <w:autoSpaceDN w:val="0"/>
      <w:adjustRightInd w:val="0"/>
      <w:ind w:hanging="338"/>
    </w:pPr>
    <w:rPr>
      <w:rFonts w:ascii="Courier New" w:eastAsiaTheme="minorEastAsia" w:hAnsi="Courier New" w:cs="Courier New"/>
      <w:sz w:val="24"/>
      <w:szCs w:val="24"/>
      <w:lang w:val="en-US" w:eastAsia="en-US"/>
    </w:rPr>
  </w:style>
  <w:style w:type="paragraph" w:customStyle="1" w:styleId="QueContin1">
    <w:name w:val="Que Contin 1"/>
    <w:basedOn w:val="Normal"/>
    <w:uiPriority w:val="99"/>
    <w:rsid w:val="00AE69EB"/>
    <w:pPr>
      <w:widowControl w:val="0"/>
      <w:tabs>
        <w:tab w:val="left" w:pos="2535"/>
      </w:tabs>
      <w:autoSpaceDE w:val="0"/>
      <w:autoSpaceDN w:val="0"/>
      <w:adjustRightInd w:val="0"/>
      <w:ind w:firstLine="2197"/>
    </w:pPr>
    <w:rPr>
      <w:rFonts w:ascii="Courier New" w:eastAsiaTheme="minorEastAsia" w:hAnsi="Courier New" w:cs="Courier New"/>
      <w:sz w:val="24"/>
      <w:szCs w:val="24"/>
      <w:lang w:val="en-US" w:eastAsia="en-US"/>
    </w:rPr>
  </w:style>
  <w:style w:type="paragraph" w:customStyle="1" w:styleId="ByLine1">
    <w:name w:val="By Line 1"/>
    <w:basedOn w:val="Normal0"/>
    <w:next w:val="ByContin1"/>
    <w:uiPriority w:val="99"/>
    <w:rsid w:val="00AE69EB"/>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ByContin1">
    <w:name w:val="By  Contin 1"/>
    <w:basedOn w:val="ByLine1"/>
    <w:uiPriority w:val="99"/>
    <w:rsid w:val="00AE69EB"/>
    <w:pPr>
      <w:tabs>
        <w:tab w:val="clear" w:pos="2873"/>
        <w:tab w:val="clear" w:pos="3211"/>
        <w:tab w:val="clear" w:pos="3718"/>
        <w:tab w:val="clear" w:pos="4394"/>
        <w:tab w:val="clear" w:pos="6929"/>
        <w:tab w:val="clear" w:pos="7436"/>
        <w:tab w:val="clear" w:pos="8281"/>
        <w:tab w:val="clear" w:pos="8957"/>
        <w:tab w:val="clear" w:pos="9802"/>
      </w:tabs>
    </w:pPr>
  </w:style>
  <w:style w:type="character" w:styleId="Hyperlink">
    <w:name w:val="Hyperlink"/>
    <w:basedOn w:val="DefaultParagraphFont"/>
    <w:uiPriority w:val="99"/>
    <w:unhideWhenUsed/>
    <w:rsid w:val="00AE69EB"/>
    <w:rPr>
      <w:color w:val="0000FF" w:themeColor="hyperlink"/>
      <w:u w:val="single"/>
    </w:rPr>
  </w:style>
  <w:style w:type="character" w:styleId="CommentReference">
    <w:name w:val="annotation reference"/>
    <w:basedOn w:val="DefaultParagraphFont"/>
    <w:unhideWhenUsed/>
    <w:rsid w:val="00AE69EB"/>
    <w:rPr>
      <w:sz w:val="18"/>
      <w:szCs w:val="18"/>
    </w:rPr>
  </w:style>
  <w:style w:type="paragraph" w:styleId="CommentSubject">
    <w:name w:val="annotation subject"/>
    <w:basedOn w:val="CommentText"/>
    <w:next w:val="CommentText"/>
    <w:link w:val="CommentSubjectChar"/>
    <w:unhideWhenUsed/>
    <w:rsid w:val="00AE69EB"/>
    <w:rPr>
      <w:b/>
      <w:bCs/>
      <w:sz w:val="20"/>
      <w:lang w:val="en-US"/>
    </w:rPr>
  </w:style>
  <w:style w:type="character" w:customStyle="1" w:styleId="CommentSubjectChar">
    <w:name w:val="Comment Subject Char"/>
    <w:basedOn w:val="CommentTextChar"/>
    <w:link w:val="CommentSubject"/>
    <w:rsid w:val="00AE69EB"/>
    <w:rPr>
      <w:rFonts w:ascii="Arial" w:eastAsia="SimSun" w:hAnsi="Arial" w:cs="Arial"/>
      <w:b/>
      <w:bCs/>
      <w:sz w:val="18"/>
      <w:lang w:val="en-US" w:eastAsia="zh-CN"/>
    </w:rPr>
  </w:style>
  <w:style w:type="character" w:styleId="PageNumber">
    <w:name w:val="page number"/>
    <w:basedOn w:val="DefaultParagraphFont"/>
    <w:unhideWhenUsed/>
    <w:rsid w:val="00AE69EB"/>
  </w:style>
  <w:style w:type="character" w:styleId="FollowedHyperlink">
    <w:name w:val="FollowedHyperlink"/>
    <w:basedOn w:val="DefaultParagraphFont"/>
    <w:unhideWhenUsed/>
    <w:rsid w:val="00AE69EB"/>
    <w:rPr>
      <w:color w:val="800080" w:themeColor="followedHyperlink"/>
      <w:u w:val="single"/>
    </w:rPr>
  </w:style>
  <w:style w:type="character" w:styleId="FootnoteReference">
    <w:name w:val="footnote reference"/>
    <w:rsid w:val="00AE69EB"/>
    <w:rPr>
      <w:vertAlign w:val="superscript"/>
    </w:rPr>
  </w:style>
  <w:style w:type="paragraph" w:customStyle="1" w:styleId="DecisionInvitingPara">
    <w:name w:val="Decision Inviting Para."/>
    <w:basedOn w:val="Normal"/>
    <w:rsid w:val="00AE69EB"/>
    <w:pPr>
      <w:spacing w:after="120" w:line="260" w:lineRule="atLeast"/>
      <w:ind w:left="5534"/>
      <w:contextualSpacing/>
    </w:pPr>
    <w:rPr>
      <w:rFonts w:eastAsia="Times New Roman" w:cs="Times New Roman"/>
      <w:i/>
      <w:sz w:val="20"/>
      <w:lang w:val="en-US" w:eastAsia="en-US"/>
    </w:rPr>
  </w:style>
  <w:style w:type="paragraph" w:customStyle="1" w:styleId="Endofdocument">
    <w:name w:val="End of document"/>
    <w:basedOn w:val="Normal"/>
    <w:rsid w:val="00AE69EB"/>
    <w:pPr>
      <w:spacing w:after="120" w:line="260" w:lineRule="atLeast"/>
      <w:ind w:left="5534"/>
      <w:contextualSpacing/>
    </w:pPr>
    <w:rPr>
      <w:rFonts w:eastAsia="Times New Roman" w:cs="Times New Roman"/>
      <w:sz w:val="20"/>
      <w:lang w:val="en-US" w:eastAsia="en-US"/>
    </w:rPr>
  </w:style>
  <w:style w:type="paragraph" w:customStyle="1" w:styleId="preparedby">
    <w:name w:val="prepared by"/>
    <w:basedOn w:val="Normal"/>
    <w:next w:val="Normal"/>
    <w:rsid w:val="00AE69EB"/>
    <w:pPr>
      <w:spacing w:after="480" w:line="260" w:lineRule="atLeast"/>
      <w:ind w:left="1021"/>
      <w:contextualSpacing/>
    </w:pPr>
    <w:rPr>
      <w:rFonts w:eastAsia="Times New Roman" w:cs="Times New Roman"/>
      <w:i/>
      <w:sz w:val="20"/>
      <w:lang w:val="en-US" w:eastAsia="en-US"/>
    </w:rPr>
  </w:style>
  <w:style w:type="paragraph" w:customStyle="1" w:styleId="TitreduDocument">
    <w:name w:val="Titre du Document"/>
    <w:basedOn w:val="Normal"/>
    <w:next w:val="TitleofDocument"/>
    <w:rsid w:val="00AE69EB"/>
    <w:pPr>
      <w:spacing w:before="1080" w:line="336" w:lineRule="exact"/>
      <w:ind w:left="1021"/>
      <w:contextualSpacing/>
    </w:pPr>
    <w:rPr>
      <w:rFonts w:eastAsia="Times New Roman" w:cs="Times New Roman"/>
      <w:sz w:val="24"/>
      <w:lang w:val="en-US" w:eastAsia="en-US"/>
    </w:rPr>
  </w:style>
  <w:style w:type="paragraph" w:customStyle="1" w:styleId="TitleofDocument">
    <w:name w:val="Title of Document"/>
    <w:basedOn w:val="TitreduDocument"/>
    <w:next w:val="preparpar"/>
    <w:rsid w:val="00AE69EB"/>
    <w:pPr>
      <w:spacing w:before="0"/>
      <w:contextualSpacing w:val="0"/>
    </w:pPr>
  </w:style>
  <w:style w:type="paragraph" w:customStyle="1" w:styleId="preparpar">
    <w:name w:val="preparé par"/>
    <w:basedOn w:val="preparedby"/>
    <w:next w:val="preparedby"/>
    <w:rsid w:val="00AE69EB"/>
    <w:pPr>
      <w:spacing w:before="840" w:after="0"/>
    </w:pPr>
  </w:style>
  <w:style w:type="paragraph" w:customStyle="1" w:styleId="MeetinglanguageDate">
    <w:name w:val="Meeting language &amp; Date"/>
    <w:basedOn w:val="Normal"/>
    <w:next w:val="Meetingtitle"/>
    <w:rsid w:val="00AE69EB"/>
    <w:pPr>
      <w:spacing w:after="1200" w:line="160" w:lineRule="exact"/>
      <w:ind w:left="1021"/>
      <w:contextualSpacing/>
      <w:jc w:val="right"/>
    </w:pPr>
    <w:rPr>
      <w:rFonts w:ascii="Arial Black" w:eastAsia="Times New Roman" w:hAnsi="Arial Black" w:cs="Times New Roman"/>
      <w:b/>
      <w:caps/>
      <w:sz w:val="15"/>
      <w:lang w:val="en-US" w:eastAsia="en-US"/>
    </w:rPr>
  </w:style>
  <w:style w:type="paragraph" w:customStyle="1" w:styleId="Meetingtitle">
    <w:name w:val="Meeting title"/>
    <w:basedOn w:val="Normal"/>
    <w:next w:val="Sessiontitle"/>
    <w:rsid w:val="00AE69EB"/>
    <w:pPr>
      <w:spacing w:before="480" w:line="336" w:lineRule="exact"/>
      <w:ind w:left="1021"/>
    </w:pPr>
    <w:rPr>
      <w:rFonts w:eastAsia="Times New Roman" w:cs="Times New Roman"/>
      <w:b/>
      <w:sz w:val="28"/>
      <w:lang w:val="en-US" w:eastAsia="en-US"/>
    </w:rPr>
  </w:style>
  <w:style w:type="paragraph" w:customStyle="1" w:styleId="Sessiontitle">
    <w:name w:val="Session title"/>
    <w:basedOn w:val="Meetingtitle"/>
    <w:next w:val="Meetingplacedate"/>
    <w:rsid w:val="00AE69EB"/>
    <w:pPr>
      <w:contextualSpacing/>
    </w:pPr>
    <w:rPr>
      <w:sz w:val="24"/>
    </w:rPr>
  </w:style>
  <w:style w:type="paragraph" w:customStyle="1" w:styleId="Meetingplacedate">
    <w:name w:val="Meeting place &amp; date"/>
    <w:basedOn w:val="Sessiontitle"/>
    <w:next w:val="TitreduDocument"/>
    <w:rsid w:val="00AE69EB"/>
    <w:pPr>
      <w:spacing w:before="0"/>
      <w:contextualSpacing w:val="0"/>
    </w:pPr>
  </w:style>
  <w:style w:type="paragraph" w:customStyle="1" w:styleId="Language">
    <w:name w:val="Language"/>
    <w:basedOn w:val="Normal"/>
    <w:next w:val="Normal"/>
    <w:rsid w:val="00AE69EB"/>
    <w:pPr>
      <w:spacing w:after="120" w:line="340" w:lineRule="atLeast"/>
      <w:ind w:left="1021"/>
      <w:contextualSpacing/>
      <w:jc w:val="right"/>
    </w:pPr>
    <w:rPr>
      <w:rFonts w:eastAsia="Times New Roman" w:cs="Times New Roman"/>
      <w:b/>
      <w:caps/>
      <w:sz w:val="40"/>
      <w:lang w:val="en-US" w:eastAsia="en-US"/>
    </w:rPr>
  </w:style>
  <w:style w:type="paragraph" w:customStyle="1" w:styleId="TESTwiposouslogo">
    <w:name w:val="TESTwiposouslogo"/>
    <w:basedOn w:val="Normal"/>
    <w:link w:val="TESTwiposouslogoChar"/>
    <w:semiHidden/>
    <w:rsid w:val="00AE69EB"/>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AE69EB"/>
    <w:rPr>
      <w:rFonts w:ascii="Arial" w:hAnsi="Arial"/>
      <w:b/>
      <w:w w:val="150"/>
      <w:lang w:val="fr-FR" w:eastAsia="en-US"/>
    </w:rPr>
  </w:style>
  <w:style w:type="paragraph" w:customStyle="1" w:styleId="TESTintellectualproperty">
    <w:name w:val="TESTintellectualproperty"/>
    <w:basedOn w:val="Normal"/>
    <w:link w:val="TESTintellectualpropertyChar"/>
    <w:semiHidden/>
    <w:rsid w:val="00AE69EB"/>
    <w:pPr>
      <w:spacing w:after="120" w:line="260" w:lineRule="atLeast"/>
      <w:ind w:left="4848"/>
      <w:contextualSpacing/>
    </w:pPr>
    <w:rPr>
      <w:rFonts w:eastAsia="Times New Roman" w:cs="Times New Roman"/>
      <w:caps/>
      <w:sz w:val="16"/>
      <w:lang w:val="en-US" w:eastAsia="en-US"/>
    </w:rPr>
  </w:style>
  <w:style w:type="character" w:customStyle="1" w:styleId="TESTintellectualpropertyChar">
    <w:name w:val="TESTintellectualproperty Char"/>
    <w:link w:val="TESTintellectualproperty"/>
    <w:semiHidden/>
    <w:rsid w:val="00AE69EB"/>
    <w:rPr>
      <w:rFonts w:ascii="Arial" w:hAnsi="Arial"/>
      <w:caps/>
      <w:sz w:val="16"/>
      <w:lang w:val="en-US" w:eastAsia="en-US"/>
    </w:rPr>
  </w:style>
  <w:style w:type="paragraph" w:customStyle="1" w:styleId="TESTorganisation">
    <w:name w:val="TESTorganisation"/>
    <w:basedOn w:val="TESTintellectualproperty"/>
    <w:next w:val="MeetingCode"/>
    <w:link w:val="TESTorganisationChar"/>
    <w:semiHidden/>
    <w:rsid w:val="00AE69EB"/>
  </w:style>
  <w:style w:type="paragraph" w:customStyle="1" w:styleId="MeetingCode">
    <w:name w:val="Meeting Code"/>
    <w:basedOn w:val="MeetinglanguageDate"/>
    <w:rsid w:val="00AE69EB"/>
    <w:pPr>
      <w:spacing w:before="1800" w:after="0"/>
    </w:pPr>
  </w:style>
  <w:style w:type="character" w:customStyle="1" w:styleId="TESTorganisationChar">
    <w:name w:val="TESTorganisation Char"/>
    <w:basedOn w:val="TESTintellectualpropertyChar"/>
    <w:link w:val="TESTorganisation"/>
    <w:semiHidden/>
    <w:rsid w:val="00AE69EB"/>
    <w:rPr>
      <w:rFonts w:ascii="Arial" w:hAnsi="Arial"/>
      <w:caps/>
      <w:sz w:val="16"/>
      <w:lang w:val="en-US" w:eastAsia="en-US"/>
    </w:rPr>
  </w:style>
  <w:style w:type="paragraph" w:customStyle="1" w:styleId="TestIWIPO">
    <w:name w:val="Test I WIPO"/>
    <w:basedOn w:val="TESTwiposouslogo"/>
    <w:link w:val="TestIWIPOChar"/>
    <w:semiHidden/>
    <w:rsid w:val="00AE69EB"/>
    <w:pPr>
      <w:ind w:right="4763"/>
    </w:pPr>
    <w:rPr>
      <w:sz w:val="28"/>
      <w:szCs w:val="28"/>
    </w:rPr>
  </w:style>
  <w:style w:type="character" w:customStyle="1" w:styleId="TestIWIPOChar">
    <w:name w:val="Test I WIPO Char"/>
    <w:link w:val="TestIWIPO"/>
    <w:semiHidden/>
    <w:rsid w:val="00AE69EB"/>
    <w:rPr>
      <w:rFonts w:ascii="Arial" w:hAnsi="Arial"/>
      <w:b/>
      <w:w w:val="150"/>
      <w:sz w:val="28"/>
      <w:szCs w:val="28"/>
      <w:lang w:val="fr-FR" w:eastAsia="en-US"/>
    </w:rPr>
  </w:style>
  <w:style w:type="paragraph" w:customStyle="1" w:styleId="TESTIintellectual">
    <w:name w:val="TEST I intellectual"/>
    <w:basedOn w:val="TESTintellectualproperty"/>
    <w:link w:val="TESTIintellectualChar"/>
    <w:semiHidden/>
    <w:rsid w:val="00AE69EB"/>
    <w:rPr>
      <w:rFonts w:ascii="Arial Black" w:hAnsi="Arial Black"/>
      <w:b/>
      <w:sz w:val="20"/>
    </w:rPr>
  </w:style>
  <w:style w:type="character" w:customStyle="1" w:styleId="TESTIintellectualChar">
    <w:name w:val="TEST I intellectual Char"/>
    <w:link w:val="TESTIintellectual"/>
    <w:semiHidden/>
    <w:rsid w:val="00AE69EB"/>
    <w:rPr>
      <w:rFonts w:ascii="Arial Black" w:hAnsi="Arial Black"/>
      <w:b/>
      <w:caps/>
      <w:lang w:val="en-US" w:eastAsia="en-US"/>
    </w:rPr>
  </w:style>
  <w:style w:type="paragraph" w:customStyle="1" w:styleId="TESTIorganisation">
    <w:name w:val="TEST I organisation"/>
    <w:basedOn w:val="TESTorganisation"/>
    <w:link w:val="TESTIorganisationChar"/>
    <w:semiHidden/>
    <w:rsid w:val="00AE69EB"/>
    <w:rPr>
      <w:b/>
      <w:sz w:val="20"/>
    </w:rPr>
  </w:style>
  <w:style w:type="character" w:customStyle="1" w:styleId="TESTIorganisationChar">
    <w:name w:val="TEST I organisation Char"/>
    <w:link w:val="TESTIorganisation"/>
    <w:semiHidden/>
    <w:rsid w:val="00AE69EB"/>
    <w:rPr>
      <w:rFonts w:ascii="Arial" w:hAnsi="Arial"/>
      <w:b/>
      <w:caps/>
      <w:lang w:val="en-US" w:eastAsia="en-US"/>
    </w:rPr>
  </w:style>
  <w:style w:type="paragraph" w:customStyle="1" w:styleId="Assembly">
    <w:name w:val="Assembly"/>
    <w:basedOn w:val="Meetingtitle"/>
    <w:next w:val="Sessiontitle"/>
    <w:rsid w:val="00AE69EB"/>
    <w:pPr>
      <w:contextualSpacing/>
    </w:pPr>
  </w:style>
  <w:style w:type="paragraph" w:customStyle="1" w:styleId="Documenttitle">
    <w:name w:val="Document title"/>
    <w:basedOn w:val="Normal"/>
    <w:rsid w:val="00AE69EB"/>
    <w:pPr>
      <w:spacing w:before="840" w:line="336" w:lineRule="exact"/>
      <w:ind w:left="1021"/>
      <w:contextualSpacing/>
    </w:pPr>
    <w:rPr>
      <w:rFonts w:eastAsia="Times New Roman" w:cs="Times New Roman"/>
      <w:sz w:val="24"/>
      <w:lang w:val="en-US" w:eastAsia="en-US"/>
    </w:rPr>
  </w:style>
  <w:style w:type="character" w:styleId="Strong">
    <w:name w:val="Strong"/>
    <w:uiPriority w:val="22"/>
    <w:qFormat/>
    <w:rsid w:val="00AE69EB"/>
    <w:rPr>
      <w:b/>
      <w:bCs/>
    </w:rPr>
  </w:style>
  <w:style w:type="character" w:styleId="Emphasis">
    <w:name w:val="Emphasis"/>
    <w:uiPriority w:val="20"/>
    <w:qFormat/>
    <w:rsid w:val="00AE69EB"/>
    <w:rPr>
      <w:b/>
      <w:bCs/>
      <w:i w:val="0"/>
      <w:iCs w:val="0"/>
    </w:rPr>
  </w:style>
  <w:style w:type="paragraph" w:styleId="NormalWeb">
    <w:name w:val="Normal (Web)"/>
    <w:basedOn w:val="Normal"/>
    <w:uiPriority w:val="99"/>
    <w:rsid w:val="00AE69EB"/>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Normal-autofields">
    <w:name w:val="Normal-autofields"/>
    <w:basedOn w:val="Normal"/>
    <w:rsid w:val="00AE69EB"/>
    <w:rPr>
      <w:rFonts w:eastAsia="Times New Roman" w:cs="Times New Roman"/>
      <w:sz w:val="20"/>
      <w:lang w:val="en-US" w:eastAsia="en-US"/>
    </w:rPr>
  </w:style>
  <w:style w:type="paragraph" w:customStyle="1" w:styleId="Default">
    <w:name w:val="Default"/>
    <w:rsid w:val="00AE69EB"/>
    <w:pPr>
      <w:autoSpaceDE w:val="0"/>
      <w:autoSpaceDN w:val="0"/>
      <w:adjustRightInd w:val="0"/>
    </w:pPr>
    <w:rPr>
      <w:rFonts w:ascii="Arial" w:hAnsi="Arial" w:cs="Arial"/>
      <w:color w:val="000000"/>
      <w:sz w:val="24"/>
      <w:szCs w:val="24"/>
      <w:lang w:val="en-US" w:eastAsia="en-US"/>
    </w:rPr>
  </w:style>
  <w:style w:type="paragraph" w:styleId="E-mailSignature">
    <w:name w:val="E-mail Signature"/>
    <w:basedOn w:val="Normal"/>
    <w:link w:val="E-mailSignatureChar"/>
    <w:rsid w:val="00AE69EB"/>
    <w:rPr>
      <w:rFonts w:ascii="Calibri" w:eastAsia="Times New Roman" w:hAnsi="Calibri" w:cs="Times New Roman"/>
      <w:szCs w:val="22"/>
      <w:lang w:val="en-US" w:eastAsia="en-US"/>
    </w:rPr>
  </w:style>
  <w:style w:type="character" w:customStyle="1" w:styleId="E-mailSignatureChar">
    <w:name w:val="E-mail Signature Char"/>
    <w:basedOn w:val="DefaultParagraphFont"/>
    <w:link w:val="E-mailSignature"/>
    <w:rsid w:val="00AE69EB"/>
    <w:rPr>
      <w:rFonts w:ascii="Calibri" w:hAnsi="Calibri"/>
      <w:sz w:val="22"/>
      <w:szCs w:val="22"/>
      <w:lang w:val="en-US" w:eastAsia="en-US"/>
    </w:rPr>
  </w:style>
  <w:style w:type="character" w:customStyle="1" w:styleId="apple-style-span">
    <w:name w:val="apple-style-span"/>
    <w:basedOn w:val="DefaultParagraphFont"/>
    <w:rsid w:val="00AE69EB"/>
  </w:style>
  <w:style w:type="paragraph" w:styleId="BodyText3">
    <w:name w:val="Body Text 3"/>
    <w:basedOn w:val="Normal"/>
    <w:link w:val="BodyText3Char"/>
    <w:rsid w:val="00AE69EB"/>
    <w:pPr>
      <w:spacing w:after="120"/>
    </w:pPr>
    <w:rPr>
      <w:rFonts w:ascii="Times New Roman" w:eastAsia="Times New Roman" w:hAnsi="Times New Roman" w:cs="Times New Roman"/>
      <w:sz w:val="16"/>
      <w:szCs w:val="16"/>
      <w:lang w:val="en-US" w:eastAsia="en-US"/>
    </w:rPr>
  </w:style>
  <w:style w:type="character" w:customStyle="1" w:styleId="BodyText3Char">
    <w:name w:val="Body Text 3 Char"/>
    <w:basedOn w:val="DefaultParagraphFont"/>
    <w:link w:val="BodyText3"/>
    <w:rsid w:val="00AE69EB"/>
    <w:rPr>
      <w:sz w:val="16"/>
      <w:szCs w:val="16"/>
      <w:lang w:val="en-US" w:eastAsia="en-US"/>
    </w:rPr>
  </w:style>
  <w:style w:type="paragraph" w:customStyle="1" w:styleId="Char">
    <w:name w:val="Char 字元 字元"/>
    <w:basedOn w:val="Normal"/>
    <w:rsid w:val="00AE69EB"/>
    <w:pPr>
      <w:spacing w:after="160" w:line="240" w:lineRule="exact"/>
    </w:pPr>
    <w:rPr>
      <w:rFonts w:ascii="Verdana" w:eastAsia="PMingLiU" w:hAnsi="Verdana" w:cs="Times New Roman"/>
      <w:sz w:val="20"/>
      <w:lang w:val="en-US" w:eastAsia="en-US"/>
    </w:rPr>
  </w:style>
  <w:style w:type="paragraph" w:customStyle="1" w:styleId="msolistparagraph0">
    <w:name w:val="msolistparagraph"/>
    <w:basedOn w:val="Normal"/>
    <w:rsid w:val="00AE69EB"/>
    <w:pPr>
      <w:ind w:left="720"/>
    </w:pPr>
    <w:rPr>
      <w:rFonts w:ascii="Calibri" w:eastAsia="Times New Roman" w:hAnsi="Calibri" w:cs="Times New Roman"/>
      <w:szCs w:val="22"/>
      <w:lang w:val="en-US" w:eastAsia="en-US"/>
    </w:rPr>
  </w:style>
  <w:style w:type="paragraph" w:styleId="PlainText">
    <w:name w:val="Plain Text"/>
    <w:basedOn w:val="Normal"/>
    <w:link w:val="PlainTextChar"/>
    <w:uiPriority w:val="99"/>
    <w:unhideWhenUsed/>
    <w:rsid w:val="00AE69EB"/>
    <w:rPr>
      <w:rFonts w:ascii="Courier New" w:eastAsia="Calibri" w:hAnsi="Courier New" w:cs="Times New Roman"/>
      <w:szCs w:val="21"/>
      <w:lang w:val="en-US" w:eastAsia="en-US"/>
    </w:rPr>
  </w:style>
  <w:style w:type="character" w:customStyle="1" w:styleId="PlainTextChar">
    <w:name w:val="Plain Text Char"/>
    <w:basedOn w:val="DefaultParagraphFont"/>
    <w:link w:val="PlainText"/>
    <w:uiPriority w:val="99"/>
    <w:rsid w:val="00AE69EB"/>
    <w:rPr>
      <w:rFonts w:ascii="Courier New" w:eastAsia="Calibri" w:hAnsi="Courier New"/>
      <w:sz w:val="22"/>
      <w:szCs w:val="21"/>
      <w:lang w:val="en-US" w:eastAsia="en-US"/>
    </w:rPr>
  </w:style>
  <w:style w:type="character" w:customStyle="1" w:styleId="st">
    <w:name w:val="st"/>
    <w:basedOn w:val="DefaultParagraphFont"/>
    <w:rsid w:val="00AE69EB"/>
  </w:style>
  <w:style w:type="paragraph" w:customStyle="1" w:styleId="p0">
    <w:name w:val="p0"/>
    <w:basedOn w:val="Normal"/>
    <w:uiPriority w:val="99"/>
    <w:rsid w:val="00AE69EB"/>
    <w:pPr>
      <w:spacing w:before="100" w:beforeAutospacing="1" w:after="100" w:afterAutospacing="1"/>
    </w:pPr>
    <w:rPr>
      <w:rFonts w:ascii="SimSun" w:hAnsi="SimSun" w:cs="SimSun"/>
      <w:sz w:val="24"/>
      <w:szCs w:val="24"/>
      <w:lang w:val="en-US"/>
    </w:rPr>
  </w:style>
  <w:style w:type="character" w:customStyle="1" w:styleId="Heading6Char">
    <w:name w:val="Heading 6 Char"/>
    <w:basedOn w:val="DefaultParagraphFont"/>
    <w:link w:val="Heading6"/>
    <w:uiPriority w:val="9"/>
    <w:semiHidden/>
    <w:rsid w:val="007517A3"/>
    <w:rPr>
      <w:rFonts w:asciiTheme="majorHAnsi" w:eastAsiaTheme="majorEastAsia" w:hAnsiTheme="majorHAnsi" w:cstheme="majorBidi"/>
      <w:i/>
      <w:iCs/>
      <w:color w:val="243F60" w:themeColor="accent1" w:themeShade="7F"/>
      <w:sz w:val="22"/>
      <w:lang w:val="es-ES" w:eastAsia="zh-CN"/>
    </w:rPr>
  </w:style>
  <w:style w:type="paragraph" w:styleId="Revision">
    <w:name w:val="Revision"/>
    <w:hidden/>
    <w:uiPriority w:val="99"/>
    <w:semiHidden/>
    <w:rsid w:val="00F169B4"/>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ccessiblebooksconsortium.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copyright.mail@wipo.in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wipo.int/webcasting/en/?event=SCCR/3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webcasting/en/?event=SCCR/34" TargetMode="External"/><Relationship Id="rId5" Type="http://schemas.openxmlformats.org/officeDocument/2006/relationships/settings" Target="settings.xml"/><Relationship Id="rId15" Type="http://schemas.openxmlformats.org/officeDocument/2006/relationships/hyperlink" Target="http://www.wipo.int/webcasting/en/?event=SCCR/35" TargetMode="External"/><Relationship Id="rId10" Type="http://schemas.openxmlformats.org/officeDocument/2006/relationships/hyperlink" Target="http://www.wipo.int/webcasting/en/?event=SCCR/35"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webcasting/en/?event=SCCR/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EB7A4-57E2-4313-991B-F5B5EF835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138</Pages>
  <Words>81913</Words>
  <Characters>466909</Characters>
  <Application>Microsoft Office Word</Application>
  <DocSecurity>0</DocSecurity>
  <Lines>3890</Lines>
  <Paragraphs>1095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SCCR/35/</vt:lpstr>
      <vt:lpstr>SCCR/35/</vt:lpstr>
    </vt:vector>
  </TitlesOfParts>
  <Company>WIPO</Company>
  <LinksUpToDate>false</LinksUpToDate>
  <CharactersWithSpaces>547727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SCCR/35/</dc:title>
  <dc:creator>BOU LLORET Amparo</dc:creator>
  <cp:lastModifiedBy>EVANGELISTA Michele</cp:lastModifiedBy>
  <cp:revision>2</cp:revision>
  <cp:lastPrinted>2018-05-15T12:47:00Z</cp:lastPrinted>
  <dcterms:created xsi:type="dcterms:W3CDTF">2018-05-15T12:48:00Z</dcterms:created>
  <dcterms:modified xsi:type="dcterms:W3CDTF">2018-05-15T12:48:00Z</dcterms:modified>
</cp:coreProperties>
</file>