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05C2F" w:rsidTr="0088395E">
        <w:tc>
          <w:tcPr>
            <w:tcW w:w="4513" w:type="dxa"/>
            <w:tcBorders>
              <w:bottom w:val="single" w:sz="4" w:space="0" w:color="auto"/>
            </w:tcBorders>
            <w:tcMar>
              <w:bottom w:w="170" w:type="dxa"/>
            </w:tcMar>
          </w:tcPr>
          <w:p w:rsidR="00E504E5" w:rsidRPr="00D05C2F"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D05C2F" w:rsidRDefault="000E455E" w:rsidP="00AB613D">
            <w:pPr>
              <w:rPr>
                <w:lang w:val="es-ES_tradnl"/>
              </w:rPr>
            </w:pPr>
            <w:r w:rsidRPr="00D05C2F">
              <w:rPr>
                <w:noProof/>
                <w:lang w:val="en-US" w:eastAsia="en-US"/>
              </w:rPr>
              <w:drawing>
                <wp:inline distT="0" distB="0" distL="0" distR="0" wp14:anchorId="504B5495" wp14:editId="74F8AE9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05C2F" w:rsidRDefault="00E504E5" w:rsidP="00AB613D">
            <w:pPr>
              <w:jc w:val="right"/>
              <w:rPr>
                <w:lang w:val="es-ES_tradnl"/>
              </w:rPr>
            </w:pPr>
            <w:r w:rsidRPr="00D05C2F">
              <w:rPr>
                <w:b/>
                <w:sz w:val="40"/>
                <w:szCs w:val="40"/>
                <w:lang w:val="es-ES_tradnl"/>
              </w:rPr>
              <w:t>S</w:t>
            </w:r>
          </w:p>
        </w:tc>
      </w:tr>
      <w:tr w:rsidR="008B2CC1" w:rsidRPr="00D05C2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05C2F" w:rsidRDefault="002212AF" w:rsidP="006E16B5">
            <w:pPr>
              <w:jc w:val="right"/>
              <w:rPr>
                <w:rFonts w:ascii="Arial Black" w:hAnsi="Arial Black"/>
                <w:caps/>
                <w:sz w:val="15"/>
                <w:lang w:val="es-ES_tradnl"/>
              </w:rPr>
            </w:pPr>
            <w:r w:rsidRPr="00D05C2F">
              <w:rPr>
                <w:rFonts w:ascii="Arial Black" w:hAnsi="Arial Black"/>
                <w:caps/>
                <w:sz w:val="15"/>
                <w:lang w:val="es-ES_tradnl"/>
              </w:rPr>
              <w:t>sccr/26</w:t>
            </w:r>
            <w:bookmarkStart w:id="1" w:name="Code"/>
            <w:bookmarkEnd w:id="1"/>
            <w:r w:rsidR="006E16B5" w:rsidRPr="00D05C2F">
              <w:rPr>
                <w:rFonts w:ascii="Arial Black" w:hAnsi="Arial Black"/>
                <w:caps/>
                <w:sz w:val="15"/>
                <w:lang w:val="es-ES_tradnl"/>
              </w:rPr>
              <w:t>/2</w:t>
            </w:r>
          </w:p>
        </w:tc>
      </w:tr>
      <w:tr w:rsidR="008B2CC1" w:rsidRPr="00D05C2F" w:rsidTr="00AB613D">
        <w:trPr>
          <w:trHeight w:hRule="exact" w:val="170"/>
        </w:trPr>
        <w:tc>
          <w:tcPr>
            <w:tcW w:w="9356" w:type="dxa"/>
            <w:gridSpan w:val="3"/>
            <w:noWrap/>
            <w:tcMar>
              <w:left w:w="0" w:type="dxa"/>
              <w:right w:w="0" w:type="dxa"/>
            </w:tcMar>
            <w:vAlign w:val="bottom"/>
          </w:tcPr>
          <w:p w:rsidR="008B2CC1" w:rsidRPr="00D05C2F" w:rsidRDefault="008B2CC1" w:rsidP="006E16B5">
            <w:pPr>
              <w:jc w:val="right"/>
              <w:rPr>
                <w:rFonts w:ascii="Arial Black" w:hAnsi="Arial Black"/>
                <w:caps/>
                <w:sz w:val="15"/>
                <w:lang w:val="es-ES_tradnl"/>
              </w:rPr>
            </w:pPr>
            <w:r w:rsidRPr="00D05C2F">
              <w:rPr>
                <w:rFonts w:ascii="Arial Black" w:hAnsi="Arial Black"/>
                <w:caps/>
                <w:sz w:val="15"/>
                <w:lang w:val="es-ES_tradnl"/>
              </w:rPr>
              <w:t>ORIGINAL:</w:t>
            </w:r>
            <w:r w:rsidR="00F84474" w:rsidRPr="00D05C2F">
              <w:rPr>
                <w:rFonts w:ascii="Arial Black" w:hAnsi="Arial Black"/>
                <w:caps/>
                <w:sz w:val="15"/>
                <w:lang w:val="es-ES_tradnl"/>
              </w:rPr>
              <w:t xml:space="preserve"> </w:t>
            </w:r>
            <w:r w:rsidRPr="00D05C2F">
              <w:rPr>
                <w:rFonts w:ascii="Arial Black" w:hAnsi="Arial Black"/>
                <w:caps/>
                <w:sz w:val="15"/>
                <w:lang w:val="es-ES_tradnl"/>
              </w:rPr>
              <w:t xml:space="preserve"> </w:t>
            </w:r>
            <w:bookmarkStart w:id="2" w:name="Original"/>
            <w:bookmarkEnd w:id="2"/>
            <w:r w:rsidR="006E16B5" w:rsidRPr="00D05C2F">
              <w:rPr>
                <w:rFonts w:ascii="Arial Black" w:hAnsi="Arial Black"/>
                <w:caps/>
                <w:sz w:val="15"/>
                <w:lang w:val="es-ES_tradnl"/>
              </w:rPr>
              <w:t>INGLÉS</w:t>
            </w:r>
          </w:p>
        </w:tc>
      </w:tr>
      <w:tr w:rsidR="008B2CC1" w:rsidRPr="00D05C2F" w:rsidTr="00AB613D">
        <w:trPr>
          <w:trHeight w:hRule="exact" w:val="198"/>
        </w:trPr>
        <w:tc>
          <w:tcPr>
            <w:tcW w:w="9356" w:type="dxa"/>
            <w:gridSpan w:val="3"/>
            <w:tcMar>
              <w:left w:w="0" w:type="dxa"/>
              <w:right w:w="0" w:type="dxa"/>
            </w:tcMar>
            <w:vAlign w:val="bottom"/>
          </w:tcPr>
          <w:p w:rsidR="008B2CC1" w:rsidRPr="00D05C2F" w:rsidRDefault="00675021" w:rsidP="006E16B5">
            <w:pPr>
              <w:jc w:val="right"/>
              <w:rPr>
                <w:rFonts w:ascii="Arial Black" w:hAnsi="Arial Black"/>
                <w:caps/>
                <w:sz w:val="15"/>
                <w:lang w:val="es-ES_tradnl"/>
              </w:rPr>
            </w:pPr>
            <w:r w:rsidRPr="00D05C2F">
              <w:rPr>
                <w:rFonts w:ascii="Arial Black" w:hAnsi="Arial Black"/>
                <w:caps/>
                <w:sz w:val="15"/>
                <w:lang w:val="es-ES_tradnl"/>
              </w:rPr>
              <w:t>fecha</w:t>
            </w:r>
            <w:r w:rsidR="008B2CC1" w:rsidRPr="00D05C2F">
              <w:rPr>
                <w:rFonts w:ascii="Arial Black" w:hAnsi="Arial Black"/>
                <w:caps/>
                <w:sz w:val="15"/>
                <w:lang w:val="es-ES_tradnl"/>
              </w:rPr>
              <w:t>:</w:t>
            </w:r>
            <w:r w:rsidR="00F84474" w:rsidRPr="00D05C2F">
              <w:rPr>
                <w:rFonts w:ascii="Arial Black" w:hAnsi="Arial Black"/>
                <w:caps/>
                <w:sz w:val="15"/>
                <w:lang w:val="es-ES_tradnl"/>
              </w:rPr>
              <w:t xml:space="preserve"> </w:t>
            </w:r>
            <w:r w:rsidR="008B2CC1" w:rsidRPr="00D05C2F">
              <w:rPr>
                <w:rFonts w:ascii="Arial Black" w:hAnsi="Arial Black"/>
                <w:caps/>
                <w:sz w:val="15"/>
                <w:lang w:val="es-ES_tradnl"/>
              </w:rPr>
              <w:t xml:space="preserve"> </w:t>
            </w:r>
            <w:bookmarkStart w:id="3" w:name="Date"/>
            <w:bookmarkEnd w:id="3"/>
            <w:r w:rsidR="006E16B5" w:rsidRPr="00D05C2F">
              <w:rPr>
                <w:rFonts w:ascii="Arial Black" w:hAnsi="Arial Black"/>
                <w:caps/>
                <w:sz w:val="15"/>
                <w:lang w:val="es-ES_tradnl"/>
              </w:rPr>
              <w:t>6 DE DICIEMBRE DE 2013</w:t>
            </w:r>
          </w:p>
        </w:tc>
      </w:tr>
    </w:tbl>
    <w:p w:rsidR="008B2CC1" w:rsidRPr="00D05C2F" w:rsidRDefault="008B2CC1" w:rsidP="006E16B5">
      <w:pPr>
        <w:jc w:val="right"/>
        <w:rPr>
          <w:lang w:val="es-ES_tradnl"/>
        </w:rPr>
      </w:pPr>
    </w:p>
    <w:p w:rsidR="008B2CC1" w:rsidRPr="00D05C2F" w:rsidRDefault="008B2CC1" w:rsidP="008B2CC1">
      <w:pPr>
        <w:rPr>
          <w:lang w:val="es-ES_tradnl"/>
        </w:rPr>
      </w:pPr>
    </w:p>
    <w:p w:rsidR="008B2CC1" w:rsidRPr="00D05C2F" w:rsidRDefault="008B2CC1" w:rsidP="008B2CC1">
      <w:pPr>
        <w:rPr>
          <w:lang w:val="es-ES_tradnl"/>
        </w:rPr>
      </w:pPr>
    </w:p>
    <w:p w:rsidR="008B2CC1" w:rsidRPr="00D05C2F" w:rsidRDefault="008B2CC1" w:rsidP="008B2CC1">
      <w:pPr>
        <w:rPr>
          <w:lang w:val="es-ES_tradnl"/>
        </w:rPr>
      </w:pPr>
    </w:p>
    <w:p w:rsidR="008B2CC1" w:rsidRPr="00D05C2F" w:rsidRDefault="008B2CC1" w:rsidP="008B2CC1">
      <w:pPr>
        <w:rPr>
          <w:lang w:val="es-ES_tradnl"/>
        </w:rPr>
      </w:pPr>
    </w:p>
    <w:p w:rsidR="003845C1" w:rsidRPr="00D05C2F" w:rsidRDefault="00B765D4" w:rsidP="003845C1">
      <w:pPr>
        <w:rPr>
          <w:lang w:val="es-ES_tradnl"/>
        </w:rPr>
      </w:pPr>
      <w:r w:rsidRPr="00D05C2F">
        <w:rPr>
          <w:b/>
          <w:sz w:val="28"/>
          <w:szCs w:val="28"/>
          <w:lang w:val="es-ES_tradnl"/>
        </w:rPr>
        <w:t>Comité Permanente de Derecho de Autor y Derechos Conexos</w:t>
      </w:r>
    </w:p>
    <w:p w:rsidR="003845C1" w:rsidRPr="00D05C2F" w:rsidRDefault="003845C1" w:rsidP="003845C1">
      <w:pPr>
        <w:rPr>
          <w:lang w:val="es-ES_tradnl"/>
        </w:rPr>
      </w:pPr>
    </w:p>
    <w:p w:rsidR="00B67CDC" w:rsidRPr="00D05C2F" w:rsidRDefault="00B765D4" w:rsidP="00B67CDC">
      <w:pPr>
        <w:rPr>
          <w:b/>
          <w:sz w:val="24"/>
          <w:szCs w:val="24"/>
          <w:lang w:val="es-ES_tradnl"/>
        </w:rPr>
      </w:pPr>
      <w:r w:rsidRPr="00D05C2F">
        <w:rPr>
          <w:b/>
          <w:sz w:val="24"/>
          <w:szCs w:val="24"/>
          <w:lang w:val="es-ES_tradnl"/>
        </w:rPr>
        <w:t>Vigésima sexta sesión</w:t>
      </w:r>
    </w:p>
    <w:p w:rsidR="008B2CC1" w:rsidRPr="00D05C2F" w:rsidRDefault="00550DAB" w:rsidP="008B2CC1">
      <w:pPr>
        <w:rPr>
          <w:lang w:val="es-ES_tradnl"/>
        </w:rPr>
      </w:pPr>
      <w:r w:rsidRPr="00D05C2F">
        <w:rPr>
          <w:b/>
          <w:sz w:val="24"/>
          <w:szCs w:val="24"/>
          <w:lang w:val="es-ES_tradnl"/>
        </w:rPr>
        <w:t>Ginebra, 16 a 20</w:t>
      </w:r>
      <w:r w:rsidR="00B765D4" w:rsidRPr="00D05C2F">
        <w:rPr>
          <w:b/>
          <w:sz w:val="24"/>
          <w:szCs w:val="24"/>
          <w:lang w:val="es-ES_tradnl"/>
        </w:rPr>
        <w:t xml:space="preserve"> </w:t>
      </w:r>
      <w:r w:rsidRPr="00D05C2F">
        <w:rPr>
          <w:b/>
          <w:sz w:val="24"/>
          <w:szCs w:val="24"/>
          <w:lang w:val="es-ES_tradnl"/>
        </w:rPr>
        <w:t>de diciembre</w:t>
      </w:r>
      <w:r w:rsidR="00B765D4" w:rsidRPr="00D05C2F">
        <w:rPr>
          <w:b/>
          <w:sz w:val="24"/>
          <w:szCs w:val="24"/>
          <w:lang w:val="es-ES_tradnl"/>
        </w:rPr>
        <w:t xml:space="preserve"> 2013</w:t>
      </w:r>
    </w:p>
    <w:p w:rsidR="006E16B5" w:rsidRPr="00D05C2F" w:rsidRDefault="006E16B5" w:rsidP="006E16B5">
      <w:pPr>
        <w:rPr>
          <w:lang w:val="es-ES_tradnl"/>
        </w:rPr>
      </w:pPr>
    </w:p>
    <w:p w:rsidR="006E16B5" w:rsidRPr="00D05C2F" w:rsidRDefault="006E16B5" w:rsidP="006E16B5">
      <w:pPr>
        <w:rPr>
          <w:lang w:val="es-ES_tradnl"/>
        </w:rPr>
      </w:pPr>
    </w:p>
    <w:p w:rsidR="006E16B5" w:rsidRPr="00D05C2F" w:rsidRDefault="006E16B5" w:rsidP="006E16B5">
      <w:pPr>
        <w:rPr>
          <w:caps/>
          <w:sz w:val="24"/>
          <w:lang w:val="es-ES_tradnl"/>
        </w:rPr>
      </w:pPr>
      <w:bookmarkStart w:id="4" w:name="TitleOfDoc"/>
      <w:bookmarkEnd w:id="4"/>
      <w:r w:rsidRPr="00D05C2F">
        <w:rPr>
          <w:caps/>
          <w:sz w:val="24"/>
          <w:lang w:val="es-ES_tradnl"/>
        </w:rPr>
        <w:t>ACREDITACIÓN DE DETERMINADAS organizaciones no gubernamentales</w:t>
      </w:r>
    </w:p>
    <w:p w:rsidR="006E16B5" w:rsidRPr="00D05C2F" w:rsidRDefault="006E16B5" w:rsidP="006E16B5">
      <w:pPr>
        <w:rPr>
          <w:lang w:val="es-ES_tradnl"/>
        </w:rPr>
      </w:pPr>
    </w:p>
    <w:p w:rsidR="006E16B5" w:rsidRPr="00D05C2F" w:rsidRDefault="006E16B5" w:rsidP="006E16B5">
      <w:pPr>
        <w:rPr>
          <w:i/>
          <w:lang w:val="es-ES_tradnl"/>
        </w:rPr>
      </w:pPr>
      <w:bookmarkStart w:id="5" w:name="Prepared"/>
      <w:bookmarkEnd w:id="5"/>
      <w:r w:rsidRPr="00D05C2F">
        <w:rPr>
          <w:i/>
          <w:lang w:val="es-ES_tradnl"/>
        </w:rPr>
        <w:t>Documento preparado por la Secretaría</w:t>
      </w:r>
    </w:p>
    <w:p w:rsidR="006E16B5" w:rsidRPr="00D05C2F" w:rsidRDefault="006E16B5" w:rsidP="00F3371B">
      <w:pPr>
        <w:rPr>
          <w:lang w:val="es-ES_tradnl"/>
        </w:rPr>
      </w:pPr>
    </w:p>
    <w:p w:rsidR="006E16B5" w:rsidRPr="00D05C2F" w:rsidRDefault="006E16B5" w:rsidP="00F3371B">
      <w:pPr>
        <w:rPr>
          <w:lang w:val="es-ES_tradnl"/>
        </w:rPr>
      </w:pPr>
    </w:p>
    <w:p w:rsidR="006E16B5" w:rsidRPr="00D05C2F" w:rsidRDefault="006E16B5" w:rsidP="00F3371B">
      <w:pPr>
        <w:rPr>
          <w:lang w:val="es-ES_tradnl"/>
        </w:rPr>
      </w:pPr>
    </w:p>
    <w:p w:rsidR="006E16B5" w:rsidRPr="00D05C2F" w:rsidRDefault="006E16B5" w:rsidP="00F3371B">
      <w:pPr>
        <w:rPr>
          <w:lang w:val="es-ES_tradnl"/>
        </w:rPr>
      </w:pPr>
    </w:p>
    <w:p w:rsidR="006E16B5" w:rsidRPr="00D05C2F" w:rsidRDefault="006E16B5" w:rsidP="00F3371B">
      <w:pPr>
        <w:pStyle w:val="ONUMFS"/>
        <w:rPr>
          <w:lang w:val="es-ES_tradnl" w:eastAsia="en-US"/>
        </w:rPr>
      </w:pPr>
      <w:r w:rsidRPr="00D05C2F">
        <w:rPr>
          <w:lang w:val="es-ES_tradnl" w:eastAsia="en-US"/>
        </w:rPr>
        <w:t>En los Anexos del presente documento figura una lista de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6E16B5" w:rsidRPr="00D05C2F" w:rsidRDefault="006E16B5" w:rsidP="00F3371B">
      <w:pPr>
        <w:pStyle w:val="ONUMFS"/>
        <w:ind w:left="5533"/>
        <w:rPr>
          <w:i/>
          <w:lang w:val="es-ES_tradnl" w:eastAsia="en-US"/>
        </w:rPr>
      </w:pPr>
      <w:r w:rsidRPr="00D05C2F">
        <w:rPr>
          <w:i/>
          <w:lang w:val="es-ES_tradnl" w:eastAsia="en-US"/>
        </w:rPr>
        <w:t>Se invita al SCCR a aprobar la representación de las organizaciones no gubernamentales mencionadas en el Anexo del presente documento en las sesiones del Comité.</w:t>
      </w:r>
    </w:p>
    <w:p w:rsidR="006E16B5" w:rsidRPr="00D05C2F" w:rsidRDefault="006E16B5" w:rsidP="00F3371B">
      <w:pPr>
        <w:spacing w:after="120"/>
        <w:ind w:left="5500"/>
        <w:contextualSpacing/>
        <w:rPr>
          <w:rFonts w:eastAsia="Times New Roman"/>
          <w:szCs w:val="22"/>
          <w:lang w:val="es-ES_tradnl" w:eastAsia="en-US"/>
        </w:rPr>
      </w:pPr>
    </w:p>
    <w:p w:rsidR="006E16B5" w:rsidRPr="00D05C2F" w:rsidRDefault="006E16B5" w:rsidP="00F3371B">
      <w:pPr>
        <w:spacing w:after="120"/>
        <w:ind w:left="5500"/>
        <w:contextualSpacing/>
        <w:rPr>
          <w:rFonts w:eastAsia="Times New Roman"/>
          <w:szCs w:val="22"/>
          <w:lang w:val="es-ES_tradnl" w:eastAsia="en-US"/>
        </w:rPr>
      </w:pPr>
      <w:r w:rsidRPr="00D05C2F">
        <w:rPr>
          <w:rFonts w:eastAsia="Times New Roman"/>
          <w:szCs w:val="22"/>
          <w:lang w:val="es-ES_tradnl" w:eastAsia="en-US"/>
        </w:rPr>
        <w:t>[Siguen los Anexos]</w:t>
      </w:r>
    </w:p>
    <w:p w:rsidR="006E16B5" w:rsidRPr="00D05C2F" w:rsidRDefault="006E16B5" w:rsidP="00F3371B">
      <w:pPr>
        <w:spacing w:after="120"/>
        <w:contextualSpacing/>
        <w:rPr>
          <w:rFonts w:eastAsia="Times New Roman"/>
          <w:szCs w:val="22"/>
          <w:lang w:val="es-ES_tradnl" w:eastAsia="en-US"/>
        </w:rPr>
      </w:pPr>
    </w:p>
    <w:p w:rsidR="006E16B5" w:rsidRPr="00D05C2F" w:rsidRDefault="006E16B5" w:rsidP="00F3371B">
      <w:pPr>
        <w:spacing w:after="120"/>
        <w:contextualSpacing/>
        <w:rPr>
          <w:rFonts w:eastAsia="Times New Roman"/>
          <w:szCs w:val="22"/>
          <w:lang w:val="es-ES_tradnl" w:eastAsia="en-US"/>
        </w:rPr>
      </w:pPr>
    </w:p>
    <w:p w:rsidR="006E16B5" w:rsidRPr="00D05C2F" w:rsidRDefault="006E16B5" w:rsidP="00F3371B">
      <w:pPr>
        <w:spacing w:after="120"/>
        <w:contextualSpacing/>
        <w:rPr>
          <w:rFonts w:eastAsia="Times New Roman"/>
          <w:szCs w:val="22"/>
          <w:lang w:val="es-ES_tradnl" w:eastAsia="en-US"/>
        </w:rPr>
      </w:pPr>
    </w:p>
    <w:p w:rsidR="006E16B5" w:rsidRPr="00D05C2F" w:rsidRDefault="006E16B5" w:rsidP="006E16B5">
      <w:pPr>
        <w:rPr>
          <w:rFonts w:eastAsia="Times New Roman"/>
          <w:szCs w:val="22"/>
          <w:lang w:val="es-ES_tradnl" w:eastAsia="en-US"/>
        </w:rPr>
        <w:sectPr w:rsidR="006E16B5" w:rsidRPr="00D05C2F">
          <w:headerReference w:type="default" r:id="rId10"/>
          <w:footerReference w:type="even" r:id="rId11"/>
          <w:footerReference w:type="default" r:id="rId12"/>
          <w:pgSz w:w="11907" w:h="16840" w:code="9"/>
          <w:pgMar w:top="425" w:right="1418" w:bottom="1418" w:left="1418" w:header="510" w:footer="1021" w:gutter="0"/>
          <w:pgNumType w:start="1"/>
          <w:cols w:space="720"/>
          <w:titlePg/>
        </w:sectPr>
      </w:pPr>
    </w:p>
    <w:p w:rsidR="006E16B5" w:rsidRPr="00D05C2F" w:rsidRDefault="00F3371B" w:rsidP="00F3371B">
      <w:pPr>
        <w:rPr>
          <w:lang w:val="es-ES_tradnl" w:eastAsia="en-US"/>
        </w:rPr>
      </w:pPr>
      <w:r w:rsidRPr="00D05C2F">
        <w:rPr>
          <w:lang w:val="es-ES_tradnl" w:eastAsia="en-US"/>
        </w:rPr>
        <w:lastRenderedPageBreak/>
        <w:t>ORGANIZACIONES NO GUBERNAMENTALES QUE HAN SOLICITADO LA ACREDITACIÓN COMO OBSERVADOR EN LAS SESIONES DEL COMITÉ PERMANENTE DE DERECHO DE AUTOR Y DERECHOS CONEXOS (SCCR)</w:t>
      </w:r>
    </w:p>
    <w:p w:rsidR="006E16B5" w:rsidRPr="00D05C2F" w:rsidRDefault="006E16B5" w:rsidP="00F3371B">
      <w:pPr>
        <w:rPr>
          <w:lang w:val="es-ES_tradnl" w:eastAsia="en-US"/>
        </w:rPr>
      </w:pPr>
    </w:p>
    <w:p w:rsidR="00F3371B" w:rsidRPr="00D05C2F" w:rsidRDefault="00F3371B" w:rsidP="00F3371B">
      <w:pPr>
        <w:rPr>
          <w:lang w:val="es-ES_tradnl" w:eastAsia="en-US"/>
        </w:rPr>
      </w:pPr>
    </w:p>
    <w:p w:rsidR="006E16B5" w:rsidRPr="00D05C2F" w:rsidRDefault="006E16B5" w:rsidP="00F3371B">
      <w:pPr>
        <w:rPr>
          <w:lang w:val="es-ES_tradnl" w:eastAsia="en-US"/>
        </w:rPr>
      </w:pPr>
      <w:r w:rsidRPr="00D05C2F">
        <w:rPr>
          <w:i/>
          <w:iCs/>
          <w:lang w:val="es-ES_tradnl" w:eastAsia="en-US"/>
        </w:rPr>
        <w:t xml:space="preserve">Scottish Council on Archives </w:t>
      </w:r>
      <w:r w:rsidRPr="00D05C2F">
        <w:rPr>
          <w:lang w:val="es-ES_tradnl" w:eastAsia="en-US"/>
        </w:rPr>
        <w:t>(SCA)</w:t>
      </w:r>
    </w:p>
    <w:p w:rsidR="00F3371B" w:rsidRPr="00D05C2F" w:rsidRDefault="00F3371B" w:rsidP="00F3371B">
      <w:pPr>
        <w:rPr>
          <w:lang w:val="es-ES_tradnl" w:eastAsia="en-US"/>
        </w:rPr>
      </w:pPr>
    </w:p>
    <w:p w:rsidR="006E16B5" w:rsidRPr="00D05C2F" w:rsidRDefault="006E16B5" w:rsidP="00F3371B">
      <w:pPr>
        <w:rPr>
          <w:lang w:val="es-ES_tradnl" w:eastAsia="en-US"/>
        </w:rPr>
      </w:pPr>
      <w:r w:rsidRPr="00D05C2F">
        <w:rPr>
          <w:lang w:val="es-ES_tradnl" w:eastAsia="en-US"/>
        </w:rPr>
        <w:t xml:space="preserve">El </w:t>
      </w:r>
      <w:r w:rsidRPr="00D05C2F">
        <w:rPr>
          <w:i/>
          <w:iCs/>
          <w:lang w:val="es-ES_tradnl" w:eastAsia="en-US"/>
        </w:rPr>
        <w:t>Scottish Council on Archives</w:t>
      </w:r>
      <w:r w:rsidRPr="00D05C2F">
        <w:rPr>
          <w:lang w:val="es-ES_tradnl" w:eastAsia="en-US"/>
        </w:rPr>
        <w:t xml:space="preserve"> (SCA) se fundó en 2002 y es un</w:t>
      </w:r>
      <w:r w:rsidR="00803ADC" w:rsidRPr="00D05C2F">
        <w:rPr>
          <w:lang w:val="es-ES_tradnl" w:eastAsia="en-US"/>
        </w:rPr>
        <w:t>a entidad</w:t>
      </w:r>
      <w:r w:rsidRPr="00D05C2F">
        <w:rPr>
          <w:lang w:val="es-ES_tradnl" w:eastAsia="en-US"/>
        </w:rPr>
        <w:t xml:space="preserve"> en </w:t>
      </w:r>
      <w:r w:rsidR="00803ADC" w:rsidRPr="00D05C2F">
        <w:rPr>
          <w:lang w:val="es-ES_tradnl" w:eastAsia="en-US"/>
        </w:rPr>
        <w:t xml:space="preserve">la </w:t>
      </w:r>
      <w:r w:rsidRPr="00D05C2F">
        <w:rPr>
          <w:lang w:val="es-ES_tradnl" w:eastAsia="en-US"/>
        </w:rPr>
        <w:t xml:space="preserve">que se fomentan los servicios de gestión de archivos y expedientes en Escocia.  El SCA realiza sus actividades </w:t>
      </w:r>
      <w:r w:rsidR="007B3E26" w:rsidRPr="00D05C2F">
        <w:rPr>
          <w:lang w:val="es-ES_tradnl" w:eastAsia="en-US"/>
        </w:rPr>
        <w:t>principalmente</w:t>
      </w:r>
      <w:r w:rsidRPr="00D05C2F">
        <w:rPr>
          <w:lang w:val="es-ES_tradnl" w:eastAsia="en-US"/>
        </w:rPr>
        <w:t xml:space="preserve"> en el Reino Unido y su finalidad es forjar en los planos nacional e </w:t>
      </w:r>
      <w:r w:rsidR="007B3E26" w:rsidRPr="00D05C2F">
        <w:rPr>
          <w:lang w:val="es-ES_tradnl" w:eastAsia="en-US"/>
        </w:rPr>
        <w:t>internacional</w:t>
      </w:r>
      <w:r w:rsidRPr="00D05C2F">
        <w:rPr>
          <w:lang w:val="es-ES_tradnl" w:eastAsia="en-US"/>
        </w:rPr>
        <w:t xml:space="preserve"> lazos de </w:t>
      </w:r>
      <w:r w:rsidR="007B3E26" w:rsidRPr="00D05C2F">
        <w:rPr>
          <w:lang w:val="es-ES_tradnl" w:eastAsia="en-US"/>
        </w:rPr>
        <w:t>colaboración</w:t>
      </w:r>
      <w:r w:rsidRPr="00D05C2F">
        <w:rPr>
          <w:lang w:val="es-ES_tradnl" w:eastAsia="en-US"/>
        </w:rPr>
        <w:t xml:space="preserve"> y prestar asesoramiento estratégico </w:t>
      </w:r>
      <w:r w:rsidR="007B3E26" w:rsidRPr="00D05C2F">
        <w:rPr>
          <w:lang w:val="es-ES_tradnl" w:eastAsia="en-US"/>
        </w:rPr>
        <w:t>además</w:t>
      </w:r>
      <w:r w:rsidRPr="00D05C2F">
        <w:rPr>
          <w:lang w:val="es-ES_tradnl" w:eastAsia="en-US"/>
        </w:rPr>
        <w:t xml:space="preserve"> de realiza</w:t>
      </w:r>
      <w:r w:rsidR="00F3371B" w:rsidRPr="00D05C2F">
        <w:rPr>
          <w:lang w:val="es-ES_tradnl" w:eastAsia="en-US"/>
        </w:rPr>
        <w:t xml:space="preserve">r investigaciones en ese ámbito.  El SCA </w:t>
      </w:r>
      <w:r w:rsidRPr="00D05C2F">
        <w:rPr>
          <w:lang w:val="es-ES_tradnl" w:eastAsia="en-US"/>
        </w:rPr>
        <w:t xml:space="preserve">lleva a cabo proyectos que abarcan la participación, la sensibilización y la mejora de la </w:t>
      </w:r>
      <w:r w:rsidR="007B3E26" w:rsidRPr="00D05C2F">
        <w:rPr>
          <w:lang w:val="es-ES_tradnl" w:eastAsia="en-US"/>
        </w:rPr>
        <w:t>calidad</w:t>
      </w:r>
      <w:r w:rsidRPr="00D05C2F">
        <w:rPr>
          <w:lang w:val="es-ES_tradnl" w:eastAsia="en-US"/>
        </w:rPr>
        <w:t xml:space="preserve"> a nivel de las </w:t>
      </w:r>
      <w:r w:rsidR="007B3E26" w:rsidRPr="00D05C2F">
        <w:rPr>
          <w:lang w:val="es-ES_tradnl" w:eastAsia="en-US"/>
        </w:rPr>
        <w:t>partes</w:t>
      </w:r>
      <w:r w:rsidRPr="00D05C2F">
        <w:rPr>
          <w:lang w:val="es-ES_tradnl" w:eastAsia="en-US"/>
        </w:rPr>
        <w:t xml:space="preserve"> interesadas.  Los principales objetivos del SCA son:  fomentar y respaldar la eficacia de los servicios de gestión de archivos y expedientes en todas las regiones de Escocia;  </w:t>
      </w:r>
      <w:r w:rsidR="00F3371B" w:rsidRPr="00D05C2F">
        <w:rPr>
          <w:lang w:val="es-ES_tradnl" w:eastAsia="en-US"/>
        </w:rPr>
        <w:t>explicar</w:t>
      </w:r>
      <w:r w:rsidRPr="00D05C2F">
        <w:rPr>
          <w:lang w:val="es-ES_tradnl" w:eastAsia="en-US"/>
        </w:rPr>
        <w:t xml:space="preserve"> la creación, el mantenimiento y el archivo de información, la cultura y el patrimonio;  ofrecer oportunidades de enseñanza, formación, sensibilización y concienciación acerca de la creación, el man</w:t>
      </w:r>
      <w:r w:rsidR="007B3E26" w:rsidRPr="00D05C2F">
        <w:rPr>
          <w:lang w:val="es-ES_tradnl" w:eastAsia="en-US"/>
        </w:rPr>
        <w:t>tenimiento y el archivo en escuelas</w:t>
      </w:r>
      <w:r w:rsidRPr="00D05C2F">
        <w:rPr>
          <w:lang w:val="es-ES_tradnl" w:eastAsia="en-US"/>
        </w:rPr>
        <w:t xml:space="preserve">, en las comunidades y entre profesionales;  fomentar un mayor acceso y uso de los </w:t>
      </w:r>
      <w:r w:rsidR="007B3E26" w:rsidRPr="00D05C2F">
        <w:rPr>
          <w:lang w:val="es-ES_tradnl" w:eastAsia="en-US"/>
        </w:rPr>
        <w:t>archivos</w:t>
      </w:r>
      <w:r w:rsidRPr="00D05C2F">
        <w:rPr>
          <w:lang w:val="es-ES_tradnl" w:eastAsia="en-US"/>
        </w:rPr>
        <w:t xml:space="preserve"> por el público;  realizar investigaciones y determinar la incidencia social y económica que tienen los servicios de ge</w:t>
      </w:r>
      <w:r w:rsidR="007B3E26" w:rsidRPr="00D05C2F">
        <w:rPr>
          <w:lang w:val="es-ES_tradnl" w:eastAsia="en-US"/>
        </w:rPr>
        <w:t xml:space="preserve">stión de archivos y expedientes;  fomentar lazos de colaboración y redes a los fines de </w:t>
      </w:r>
      <w:r w:rsidR="00F3371B" w:rsidRPr="00D05C2F">
        <w:rPr>
          <w:lang w:val="es-ES_tradnl" w:eastAsia="en-US"/>
        </w:rPr>
        <w:t>alcanzar</w:t>
      </w:r>
      <w:r w:rsidR="007B3E26" w:rsidRPr="00D05C2F">
        <w:rPr>
          <w:lang w:val="es-ES_tradnl" w:eastAsia="en-US"/>
        </w:rPr>
        <w:t xml:space="preserve"> esos objetivos y fomentar la participación en dichos objetivos tanto a nivel profesional como voluntario.  El SCA sigue con gran interés los debates relativos a las limitaciones y las excepciones del derecho de autor en favor de bibliotecas y archivos.</w:t>
      </w:r>
    </w:p>
    <w:p w:rsidR="006E16B5" w:rsidRPr="00D05C2F" w:rsidRDefault="006E16B5" w:rsidP="00F3371B">
      <w:pPr>
        <w:rPr>
          <w:lang w:val="es-ES_tradnl" w:eastAsia="en-US"/>
        </w:rPr>
      </w:pPr>
    </w:p>
    <w:p w:rsidR="006E16B5" w:rsidRPr="00D05C2F" w:rsidRDefault="006E16B5" w:rsidP="00F3371B">
      <w:pPr>
        <w:rPr>
          <w:lang w:val="es-ES_tradnl" w:eastAsia="en-US"/>
        </w:rPr>
      </w:pPr>
    </w:p>
    <w:p w:rsidR="00F3371B" w:rsidRPr="00D05C2F" w:rsidRDefault="00F3371B" w:rsidP="00F3371B">
      <w:pPr>
        <w:rPr>
          <w:lang w:val="es-ES_tradnl" w:eastAsia="en-US"/>
        </w:rPr>
      </w:pPr>
    </w:p>
    <w:p w:rsidR="006E16B5" w:rsidRPr="00D05C2F" w:rsidRDefault="007B3E26" w:rsidP="00F3371B">
      <w:pPr>
        <w:rPr>
          <w:rFonts w:eastAsia="Times New Roman"/>
          <w:color w:val="000000"/>
          <w:szCs w:val="22"/>
          <w:lang w:val="es-ES_tradnl" w:eastAsia="en-US"/>
        </w:rPr>
      </w:pPr>
      <w:r w:rsidRPr="00D05C2F">
        <w:rPr>
          <w:rFonts w:eastAsia="Times New Roman"/>
          <w:i/>
          <w:color w:val="000000"/>
          <w:szCs w:val="22"/>
          <w:lang w:val="es-ES_tradnl" w:eastAsia="en-US"/>
        </w:rPr>
        <w:t>Información de contacto</w:t>
      </w:r>
      <w:r w:rsidR="006E16B5" w:rsidRPr="00D05C2F">
        <w:rPr>
          <w:rFonts w:eastAsia="Times New Roman"/>
          <w:color w:val="000000"/>
          <w:szCs w:val="22"/>
          <w:lang w:val="es-ES_tradnl" w:eastAsia="en-US"/>
        </w:rPr>
        <w:t>:</w:t>
      </w:r>
    </w:p>
    <w:p w:rsidR="006E16B5" w:rsidRPr="00D05C2F" w:rsidRDefault="006E16B5" w:rsidP="00F3371B">
      <w:pPr>
        <w:rPr>
          <w:rFonts w:eastAsia="Times New Roman"/>
          <w:i/>
          <w:color w:val="000000"/>
          <w:szCs w:val="22"/>
          <w:lang w:val="es-ES_tradnl" w:eastAsia="en-US"/>
        </w:rPr>
      </w:pPr>
    </w:p>
    <w:p w:rsidR="006E16B5" w:rsidRPr="00D05C2F" w:rsidRDefault="006E16B5" w:rsidP="00F3371B">
      <w:pPr>
        <w:rPr>
          <w:rFonts w:eastAsia="Times New Roman"/>
          <w:color w:val="000000"/>
          <w:szCs w:val="22"/>
          <w:lang w:val="es-ES_tradnl" w:eastAsia="en-US"/>
        </w:rPr>
      </w:pPr>
      <w:r w:rsidRPr="00D05C2F">
        <w:rPr>
          <w:rFonts w:eastAsia="Times New Roman"/>
          <w:color w:val="000000"/>
          <w:szCs w:val="22"/>
          <w:lang w:val="es-ES_tradnl" w:eastAsia="en-US"/>
        </w:rPr>
        <w:t>Irene O’Brien</w:t>
      </w:r>
    </w:p>
    <w:p w:rsidR="006E16B5" w:rsidRPr="00D05C2F" w:rsidRDefault="007B3E26" w:rsidP="00F3371B">
      <w:pPr>
        <w:rPr>
          <w:rFonts w:eastAsia="Times New Roman"/>
          <w:color w:val="000000"/>
          <w:szCs w:val="22"/>
          <w:lang w:val="es-ES_tradnl" w:eastAsia="en-US"/>
        </w:rPr>
      </w:pPr>
      <w:r w:rsidRPr="00D05C2F">
        <w:rPr>
          <w:rFonts w:eastAsia="Times New Roman"/>
          <w:color w:val="000000"/>
          <w:szCs w:val="22"/>
          <w:lang w:val="es-ES_tradnl" w:eastAsia="en-US"/>
        </w:rPr>
        <w:t>Presidenta</w:t>
      </w:r>
    </w:p>
    <w:p w:rsidR="006E16B5" w:rsidRPr="00D05C2F" w:rsidRDefault="006E16B5" w:rsidP="00F3371B">
      <w:pPr>
        <w:rPr>
          <w:rFonts w:eastAsia="Times New Roman"/>
          <w:color w:val="000000"/>
          <w:szCs w:val="22"/>
          <w:lang w:val="es-ES_tradnl" w:eastAsia="en-US"/>
        </w:rPr>
      </w:pPr>
      <w:r w:rsidRPr="00D05C2F">
        <w:rPr>
          <w:rFonts w:eastAsia="Times New Roman"/>
          <w:color w:val="000000"/>
          <w:szCs w:val="22"/>
          <w:lang w:val="es-ES_tradnl" w:eastAsia="en-US"/>
        </w:rPr>
        <w:t xml:space="preserve">General Register House (Room 21) </w:t>
      </w:r>
    </w:p>
    <w:p w:rsidR="006E16B5" w:rsidRPr="00D05C2F" w:rsidRDefault="006E16B5" w:rsidP="00F3371B">
      <w:pPr>
        <w:rPr>
          <w:rFonts w:eastAsia="Times New Roman"/>
          <w:color w:val="000000"/>
          <w:szCs w:val="22"/>
          <w:lang w:val="es-ES_tradnl" w:eastAsia="en-US"/>
        </w:rPr>
      </w:pPr>
      <w:r w:rsidRPr="00D05C2F">
        <w:rPr>
          <w:rFonts w:eastAsia="Times New Roman"/>
          <w:color w:val="000000"/>
          <w:szCs w:val="22"/>
          <w:lang w:val="es-ES_tradnl" w:eastAsia="en-US"/>
        </w:rPr>
        <w:t xml:space="preserve">2 Princes Street </w:t>
      </w:r>
    </w:p>
    <w:p w:rsidR="006E16B5" w:rsidRPr="00D05C2F" w:rsidRDefault="007B3E26" w:rsidP="00F3371B">
      <w:pPr>
        <w:rPr>
          <w:rFonts w:eastAsia="Times New Roman"/>
          <w:color w:val="000000"/>
          <w:szCs w:val="22"/>
          <w:lang w:val="es-ES_tradnl" w:eastAsia="en-US"/>
        </w:rPr>
      </w:pPr>
      <w:r w:rsidRPr="00D05C2F">
        <w:rPr>
          <w:rFonts w:eastAsia="Times New Roman"/>
          <w:color w:val="000000"/>
          <w:szCs w:val="22"/>
          <w:lang w:val="es-ES_tradnl" w:eastAsia="en-US"/>
        </w:rPr>
        <w:t>Edimburgo</w:t>
      </w:r>
      <w:r w:rsidR="006E16B5" w:rsidRPr="00D05C2F">
        <w:rPr>
          <w:rFonts w:eastAsia="Times New Roman"/>
          <w:color w:val="000000"/>
          <w:szCs w:val="22"/>
          <w:lang w:val="es-ES_tradnl" w:eastAsia="en-US"/>
        </w:rPr>
        <w:t xml:space="preserve"> </w:t>
      </w:r>
    </w:p>
    <w:p w:rsidR="006E16B5" w:rsidRPr="00D05C2F" w:rsidRDefault="007B3E26" w:rsidP="00F3371B">
      <w:pPr>
        <w:rPr>
          <w:rFonts w:eastAsia="Times New Roman"/>
          <w:color w:val="000000"/>
          <w:szCs w:val="22"/>
          <w:lang w:val="es-ES_tradnl" w:eastAsia="en-US"/>
        </w:rPr>
      </w:pPr>
      <w:r w:rsidRPr="00D05C2F">
        <w:rPr>
          <w:rFonts w:eastAsia="Times New Roman"/>
          <w:color w:val="000000"/>
          <w:szCs w:val="22"/>
          <w:lang w:val="es-ES_tradnl" w:eastAsia="en-US"/>
        </w:rPr>
        <w:t>Escocia</w:t>
      </w:r>
      <w:r w:rsidR="006E16B5" w:rsidRPr="00D05C2F">
        <w:rPr>
          <w:rFonts w:eastAsia="Times New Roman"/>
          <w:color w:val="000000"/>
          <w:szCs w:val="22"/>
          <w:lang w:val="es-ES_tradnl" w:eastAsia="en-US"/>
        </w:rPr>
        <w:t xml:space="preserve"> </w:t>
      </w:r>
    </w:p>
    <w:p w:rsidR="006E16B5" w:rsidRPr="00D05C2F" w:rsidRDefault="006E16B5" w:rsidP="00F3371B">
      <w:pPr>
        <w:rPr>
          <w:rFonts w:eastAsia="Times New Roman"/>
          <w:color w:val="000000"/>
          <w:szCs w:val="22"/>
          <w:lang w:val="es-ES_tradnl" w:eastAsia="en-US"/>
        </w:rPr>
      </w:pPr>
      <w:r w:rsidRPr="00D05C2F">
        <w:rPr>
          <w:rFonts w:eastAsia="Times New Roman"/>
          <w:color w:val="000000"/>
          <w:szCs w:val="22"/>
          <w:lang w:val="es-ES_tradnl" w:eastAsia="en-US"/>
        </w:rPr>
        <w:t>EH1 3YY</w:t>
      </w:r>
    </w:p>
    <w:p w:rsidR="006E16B5" w:rsidRPr="00D05C2F" w:rsidRDefault="007B3E26" w:rsidP="00F3371B">
      <w:pPr>
        <w:rPr>
          <w:rFonts w:eastAsia="Times New Roman"/>
          <w:szCs w:val="22"/>
          <w:lang w:val="es-ES_tradnl" w:eastAsia="en-US"/>
        </w:rPr>
      </w:pPr>
      <w:r w:rsidRPr="00D05C2F">
        <w:rPr>
          <w:rFonts w:eastAsia="Times New Roman"/>
          <w:szCs w:val="22"/>
          <w:lang w:val="es-ES_tradnl" w:eastAsia="en-US"/>
        </w:rPr>
        <w:t>Tel.</w:t>
      </w:r>
      <w:r w:rsidR="006E16B5" w:rsidRPr="00D05C2F">
        <w:rPr>
          <w:rFonts w:eastAsia="Times New Roman"/>
          <w:szCs w:val="22"/>
          <w:lang w:val="es-ES_tradnl" w:eastAsia="en-US"/>
        </w:rPr>
        <w:t xml:space="preserve">:  +44(0)131 535 1362 </w:t>
      </w:r>
    </w:p>
    <w:p w:rsidR="006E16B5" w:rsidRPr="00D05C2F" w:rsidRDefault="007B3E26" w:rsidP="00F3371B">
      <w:pPr>
        <w:rPr>
          <w:rFonts w:eastAsia="Times New Roman"/>
          <w:szCs w:val="22"/>
          <w:lang w:val="es-ES_tradnl" w:eastAsia="en-US"/>
        </w:rPr>
      </w:pPr>
      <w:r w:rsidRPr="00D05C2F">
        <w:rPr>
          <w:rFonts w:eastAsia="Times New Roman"/>
          <w:szCs w:val="22"/>
          <w:lang w:val="es-ES_tradnl" w:eastAsia="en-US"/>
        </w:rPr>
        <w:t>Correo</w:t>
      </w:r>
      <w:r w:rsidR="0099698E" w:rsidRPr="00D05C2F">
        <w:rPr>
          <w:rFonts w:eastAsia="Times New Roman"/>
          <w:szCs w:val="22"/>
          <w:lang w:val="es-ES_tradnl" w:eastAsia="en-US"/>
        </w:rPr>
        <w:t>–</w:t>
      </w:r>
      <w:r w:rsidRPr="00D05C2F">
        <w:rPr>
          <w:rFonts w:eastAsia="Times New Roman"/>
          <w:szCs w:val="22"/>
          <w:lang w:val="es-ES_tradnl" w:eastAsia="en-US"/>
        </w:rPr>
        <w:t>e</w:t>
      </w:r>
      <w:r w:rsidR="006E16B5" w:rsidRPr="00D05C2F">
        <w:rPr>
          <w:rFonts w:eastAsia="Times New Roman"/>
          <w:szCs w:val="22"/>
          <w:lang w:val="es-ES_tradnl" w:eastAsia="en-US"/>
        </w:rPr>
        <w:t xml:space="preserve">:  b.bennett@scottisharchives.org.uk </w:t>
      </w:r>
    </w:p>
    <w:p w:rsidR="006E16B5" w:rsidRPr="00D05C2F" w:rsidRDefault="007B3E26" w:rsidP="00F3371B">
      <w:pPr>
        <w:rPr>
          <w:rFonts w:eastAsia="Times New Roman"/>
          <w:szCs w:val="22"/>
          <w:lang w:val="es-ES_tradnl" w:eastAsia="en-US"/>
        </w:rPr>
      </w:pPr>
      <w:r w:rsidRPr="00D05C2F">
        <w:rPr>
          <w:rFonts w:eastAsia="Times New Roman"/>
          <w:szCs w:val="22"/>
          <w:lang w:val="es-ES_tradnl" w:eastAsia="en-US"/>
        </w:rPr>
        <w:t>Sitio web</w:t>
      </w:r>
      <w:r w:rsidR="006E16B5" w:rsidRPr="00D05C2F">
        <w:rPr>
          <w:rFonts w:eastAsia="Times New Roman"/>
          <w:szCs w:val="22"/>
          <w:lang w:val="es-ES_tradnl" w:eastAsia="en-US"/>
        </w:rPr>
        <w:t>:  www.scottisharchives.org.uk</w:t>
      </w:r>
    </w:p>
    <w:p w:rsidR="006E16B5" w:rsidRPr="00D05C2F" w:rsidRDefault="006E16B5" w:rsidP="00F3371B">
      <w:pPr>
        <w:rPr>
          <w:rFonts w:eastAsia="Times New Roman"/>
          <w:color w:val="000000"/>
          <w:szCs w:val="22"/>
          <w:lang w:val="es-ES_tradnl" w:eastAsia="en-US"/>
        </w:rPr>
      </w:pPr>
    </w:p>
    <w:p w:rsidR="006E16B5" w:rsidRPr="00D05C2F" w:rsidRDefault="006E16B5" w:rsidP="00F3371B">
      <w:pPr>
        <w:rPr>
          <w:rFonts w:eastAsia="Times New Roman"/>
          <w:color w:val="000000"/>
          <w:szCs w:val="22"/>
          <w:lang w:val="es-ES_tradnl" w:eastAsia="en-US"/>
        </w:rPr>
      </w:pPr>
    </w:p>
    <w:p w:rsidR="006E16B5" w:rsidRPr="00D05C2F" w:rsidRDefault="006E16B5" w:rsidP="00F3371B">
      <w:pPr>
        <w:rPr>
          <w:rFonts w:eastAsia="Times New Roman"/>
          <w:color w:val="000000"/>
          <w:szCs w:val="22"/>
          <w:lang w:val="es-ES_tradnl" w:eastAsia="en-US"/>
        </w:rPr>
      </w:pPr>
    </w:p>
    <w:p w:rsidR="006E16B5" w:rsidRPr="00D05C2F" w:rsidRDefault="006E16B5" w:rsidP="00F3371B">
      <w:pPr>
        <w:ind w:left="5533"/>
        <w:contextualSpacing/>
        <w:rPr>
          <w:rFonts w:eastAsia="Times New Roman"/>
          <w:color w:val="000000"/>
          <w:szCs w:val="22"/>
          <w:lang w:val="es-ES_tradnl" w:eastAsia="en-US"/>
        </w:rPr>
      </w:pPr>
      <w:r w:rsidRPr="00D05C2F">
        <w:rPr>
          <w:rFonts w:eastAsia="Times New Roman"/>
          <w:color w:val="000000"/>
          <w:szCs w:val="22"/>
          <w:lang w:val="es-ES_tradnl" w:eastAsia="en-US"/>
        </w:rPr>
        <w:t>[</w:t>
      </w:r>
      <w:r w:rsidR="007B3E26" w:rsidRPr="00D05C2F">
        <w:rPr>
          <w:rFonts w:eastAsia="Times New Roman"/>
          <w:color w:val="000000"/>
          <w:szCs w:val="22"/>
          <w:lang w:val="es-ES_tradnl" w:eastAsia="en-US"/>
        </w:rPr>
        <w:t>Sigue el Anexo II</w:t>
      </w:r>
      <w:r w:rsidRPr="00D05C2F">
        <w:rPr>
          <w:rFonts w:eastAsia="Times New Roman"/>
          <w:color w:val="000000"/>
          <w:szCs w:val="22"/>
          <w:lang w:val="es-ES_tradnl" w:eastAsia="en-US"/>
        </w:rPr>
        <w:t>]</w:t>
      </w:r>
    </w:p>
    <w:p w:rsidR="006E16B5" w:rsidRPr="00D05C2F" w:rsidRDefault="006E16B5" w:rsidP="007B3E26">
      <w:pPr>
        <w:keepNext/>
        <w:contextualSpacing/>
        <w:outlineLvl w:val="1"/>
        <w:rPr>
          <w:rFonts w:eastAsia="Times New Roman"/>
          <w:szCs w:val="22"/>
          <w:lang w:val="es-ES_tradnl" w:eastAsia="en-US"/>
        </w:rPr>
      </w:pPr>
    </w:p>
    <w:p w:rsidR="006E16B5" w:rsidRPr="00D05C2F" w:rsidRDefault="006E16B5" w:rsidP="006E16B5">
      <w:pPr>
        <w:spacing w:after="120" w:line="260" w:lineRule="atLeast"/>
        <w:contextualSpacing/>
        <w:jc w:val="both"/>
        <w:rPr>
          <w:rFonts w:eastAsia="Times New Roman" w:cs="Times New Roman"/>
          <w:sz w:val="20"/>
          <w:lang w:val="es-ES_tradnl" w:eastAsia="en-US"/>
        </w:rPr>
        <w:sectPr w:rsidR="006E16B5" w:rsidRPr="00D05C2F" w:rsidSect="007B3E26">
          <w:headerReference w:type="default" r:id="rId13"/>
          <w:headerReference w:type="first" r:id="rId14"/>
          <w:pgSz w:w="11907" w:h="16840" w:code="9"/>
          <w:pgMar w:top="567" w:right="850" w:bottom="1418" w:left="1418" w:header="510" w:footer="1021" w:gutter="0"/>
          <w:pgNumType w:start="1"/>
          <w:cols w:space="720"/>
          <w:titlePg/>
        </w:sectPr>
      </w:pPr>
    </w:p>
    <w:p w:rsidR="006E16B5" w:rsidRPr="00D05C2F" w:rsidRDefault="00F3371B" w:rsidP="00F3371B">
      <w:pPr>
        <w:rPr>
          <w:lang w:val="es-ES_tradnl" w:eastAsia="en-US"/>
        </w:rPr>
      </w:pPr>
      <w:r w:rsidRPr="00D05C2F">
        <w:rPr>
          <w:lang w:val="es-ES_tradnl" w:eastAsia="en-US"/>
        </w:rPr>
        <w:lastRenderedPageBreak/>
        <w:t xml:space="preserve">ARTÍCULO 19 </w:t>
      </w:r>
    </w:p>
    <w:p w:rsidR="008122A6" w:rsidRPr="00D05C2F" w:rsidRDefault="008122A6" w:rsidP="00F3371B">
      <w:pPr>
        <w:rPr>
          <w:lang w:val="es-ES_tradnl" w:eastAsia="en-US"/>
        </w:rPr>
      </w:pPr>
    </w:p>
    <w:p w:rsidR="008122A6" w:rsidRPr="00D05C2F" w:rsidRDefault="008122A6" w:rsidP="00F3371B">
      <w:pPr>
        <w:rPr>
          <w:lang w:val="es-ES_tradnl" w:eastAsia="en-US"/>
        </w:rPr>
      </w:pPr>
      <w:r w:rsidRPr="00D05C2F">
        <w:rPr>
          <w:lang w:val="es-ES_tradnl" w:eastAsia="en-US"/>
        </w:rPr>
        <w:t xml:space="preserve">ARTÍCULO 19 es una organización internacional de derechos humanos que promueve el derecho a la libertad de expresión y la libertad de información en todo el mundo.  Fundada en 1987, extrae su nombre del </w:t>
      </w:r>
      <w:r w:rsidR="00F3371B" w:rsidRPr="00D05C2F">
        <w:rPr>
          <w:lang w:val="es-ES_tradnl" w:eastAsia="en-US"/>
        </w:rPr>
        <w:t>artículo </w:t>
      </w:r>
      <w:r w:rsidRPr="00D05C2F">
        <w:rPr>
          <w:lang w:val="es-ES_tradnl" w:eastAsia="en-US"/>
        </w:rPr>
        <w:t xml:space="preserve">19 de la Declaración Universal de los Derechos Humanos.  ARTÍCULO 19 tiene por finalidad proteger y promover la libertad de expresión a nivel estructural y político, tanto en el plano internacional como nacional, colaborando con ese fin con organizaciones de las comunidades de base así como con las autoridades nacionales y locales.  Tiene una oficina internacional en Londres y oficinas regionales en Bangladesh, Brasil, Kenya, México, Senegal y </w:t>
      </w:r>
      <w:r w:rsidR="00B123CC" w:rsidRPr="00D05C2F">
        <w:rPr>
          <w:lang w:val="es-ES_tradnl" w:eastAsia="en-US"/>
        </w:rPr>
        <w:t>Túnez</w:t>
      </w:r>
      <w:r w:rsidRPr="00D05C2F">
        <w:rPr>
          <w:lang w:val="es-ES_tradnl" w:eastAsia="en-US"/>
        </w:rPr>
        <w:t>, a la vez que colabora con 50 asociados de todas partes del mundo.  La misión de ARTÍCULO 19 es promover, proteger y hacer valer el derecho a la libertad de expresión y a</w:t>
      </w:r>
      <w:r w:rsidR="00F3371B" w:rsidRPr="00D05C2F">
        <w:rPr>
          <w:lang w:val="es-ES_tradnl" w:eastAsia="en-US"/>
        </w:rPr>
        <w:t xml:space="preserve"> </w:t>
      </w:r>
      <w:r w:rsidRPr="00D05C2F">
        <w:rPr>
          <w:lang w:val="es-ES_tradnl" w:eastAsia="en-US"/>
        </w:rPr>
        <w:t>l</w:t>
      </w:r>
      <w:r w:rsidR="00F3371B" w:rsidRPr="00D05C2F">
        <w:rPr>
          <w:lang w:val="es-ES_tradnl" w:eastAsia="en-US"/>
        </w:rPr>
        <w:t>a</w:t>
      </w:r>
      <w:r w:rsidRPr="00D05C2F">
        <w:rPr>
          <w:lang w:val="es-ES_tradnl" w:eastAsia="en-US"/>
        </w:rPr>
        <w:t xml:space="preserve"> libre </w:t>
      </w:r>
      <w:r w:rsidR="00F3371B" w:rsidRPr="00D05C2F">
        <w:rPr>
          <w:lang w:val="es-ES_tradnl" w:eastAsia="en-US"/>
        </w:rPr>
        <w:t>circulación</w:t>
      </w:r>
      <w:r w:rsidRPr="00D05C2F">
        <w:rPr>
          <w:lang w:val="es-ES_tradnl" w:eastAsia="en-US"/>
        </w:rPr>
        <w:t xml:space="preserve"> de información e ideas a los fines de reforzar la justicia social en el mundo y dar medios a las personas para que tomen decisiones por sí mismas.  Con ese fin, sigue de cerca la actualidad legislativa de la jurisprudencia en el ámbito de los derechos de propiedad intelectual, la concesión de licencias en el campo de la información digital y el efecto que tienen en el derecho a la libertad de expresión y otros derechos fundamentales.  Adquirir la condición de </w:t>
      </w:r>
      <w:r w:rsidR="00B123CC" w:rsidRPr="00D05C2F">
        <w:rPr>
          <w:lang w:val="es-ES_tradnl" w:eastAsia="en-US"/>
        </w:rPr>
        <w:t>observador</w:t>
      </w:r>
      <w:r w:rsidRPr="00D05C2F">
        <w:rPr>
          <w:lang w:val="es-ES_tradnl" w:eastAsia="en-US"/>
        </w:rPr>
        <w:t xml:space="preserve"> en la OMPI permitiría que ARTÍCULO 19 vele por que el derecho a la libertad de expresión y a la libertad de información esté</w:t>
      </w:r>
      <w:r w:rsidR="00F3371B" w:rsidRPr="00D05C2F">
        <w:rPr>
          <w:lang w:val="es-ES_tradnl" w:eastAsia="en-US"/>
        </w:rPr>
        <w:t>n</w:t>
      </w:r>
      <w:r w:rsidRPr="00D05C2F">
        <w:rPr>
          <w:lang w:val="es-ES_tradnl" w:eastAsia="en-US"/>
        </w:rPr>
        <w:t xml:space="preserve"> en el </w:t>
      </w:r>
      <w:r w:rsidR="00B123CC" w:rsidRPr="00D05C2F">
        <w:rPr>
          <w:lang w:val="es-ES_tradnl" w:eastAsia="en-US"/>
        </w:rPr>
        <w:t>centro</w:t>
      </w:r>
      <w:r w:rsidRPr="00D05C2F">
        <w:rPr>
          <w:lang w:val="es-ES_tradnl" w:eastAsia="en-US"/>
        </w:rPr>
        <w:t xml:space="preserve"> del desarrollo y la armonización progresivos de las normativas y prácticas de propiedad intelectual </w:t>
      </w:r>
      <w:r w:rsidR="00803ADC" w:rsidRPr="00D05C2F">
        <w:rPr>
          <w:lang w:val="es-ES_tradnl" w:eastAsia="en-US"/>
        </w:rPr>
        <w:t>de</w:t>
      </w:r>
      <w:r w:rsidRPr="00D05C2F">
        <w:rPr>
          <w:lang w:val="es-ES_tradnl" w:eastAsia="en-US"/>
        </w:rPr>
        <w:t xml:space="preserve"> los Estados miembros de la OMPI. </w:t>
      </w:r>
    </w:p>
    <w:p w:rsidR="008122A6" w:rsidRPr="00D05C2F" w:rsidRDefault="008122A6" w:rsidP="00F3371B">
      <w:pPr>
        <w:rPr>
          <w:lang w:val="es-ES_tradnl" w:eastAsia="en-US"/>
        </w:rPr>
      </w:pPr>
    </w:p>
    <w:p w:rsidR="008122A6" w:rsidRPr="00D05C2F" w:rsidRDefault="008122A6" w:rsidP="00F3371B">
      <w:pPr>
        <w:rPr>
          <w:lang w:val="es-ES_tradnl" w:eastAsia="en-US"/>
        </w:rPr>
      </w:pPr>
    </w:p>
    <w:p w:rsidR="008122A6" w:rsidRPr="00D05C2F" w:rsidRDefault="008122A6" w:rsidP="00F3371B">
      <w:pPr>
        <w:rPr>
          <w:lang w:val="es-ES_tradnl" w:eastAsia="en-US"/>
        </w:rPr>
      </w:pPr>
    </w:p>
    <w:p w:rsidR="008122A6" w:rsidRPr="00D05C2F" w:rsidRDefault="008122A6" w:rsidP="00F3371B">
      <w:pPr>
        <w:rPr>
          <w:rFonts w:eastAsia="Times New Roman"/>
          <w:i/>
          <w:szCs w:val="22"/>
          <w:lang w:val="es-ES_tradnl" w:eastAsia="en-US"/>
        </w:rPr>
      </w:pPr>
      <w:r w:rsidRPr="00D05C2F">
        <w:rPr>
          <w:rFonts w:eastAsia="Times New Roman"/>
          <w:i/>
          <w:color w:val="000000"/>
          <w:szCs w:val="22"/>
          <w:lang w:val="es-ES_tradnl" w:eastAsia="en-US"/>
        </w:rPr>
        <w:t>Información de contacto</w:t>
      </w:r>
      <w:r w:rsidRPr="00D05C2F">
        <w:rPr>
          <w:rFonts w:eastAsia="Times New Roman"/>
          <w:i/>
          <w:szCs w:val="22"/>
          <w:lang w:val="es-ES_tradnl" w:eastAsia="en-US"/>
        </w:rPr>
        <w:t>:</w:t>
      </w:r>
    </w:p>
    <w:p w:rsidR="008122A6" w:rsidRPr="00D05C2F" w:rsidRDefault="008122A6" w:rsidP="00F3371B">
      <w:pPr>
        <w:rPr>
          <w:rFonts w:eastAsia="Times New Roman"/>
          <w:i/>
          <w:szCs w:val="22"/>
          <w:lang w:val="es-ES_tradnl" w:eastAsia="en-US"/>
        </w:rPr>
      </w:pP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Agnès Callamard</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 xml:space="preserve">Directora Ejecutiva </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Free Word Centre</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60 Farringdon Road</w:t>
      </w:r>
    </w:p>
    <w:p w:rsidR="008122A6" w:rsidRPr="00D05C2F" w:rsidRDefault="00E94B5C" w:rsidP="00F3371B">
      <w:pPr>
        <w:rPr>
          <w:rFonts w:eastAsia="Times New Roman"/>
          <w:szCs w:val="22"/>
          <w:lang w:val="es-ES_tradnl" w:eastAsia="en-US"/>
        </w:rPr>
      </w:pPr>
      <w:r w:rsidRPr="00D05C2F">
        <w:rPr>
          <w:rFonts w:eastAsia="Times New Roman"/>
          <w:szCs w:val="22"/>
          <w:lang w:val="es-ES_tradnl" w:eastAsia="en-US"/>
        </w:rPr>
        <w:t>Londres</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EC1R 3GA</w:t>
      </w:r>
    </w:p>
    <w:p w:rsidR="008122A6" w:rsidRPr="00D05C2F" w:rsidRDefault="00E94B5C" w:rsidP="00F3371B">
      <w:pPr>
        <w:rPr>
          <w:rFonts w:eastAsia="Times New Roman"/>
          <w:szCs w:val="22"/>
          <w:lang w:val="es-ES_tradnl" w:eastAsia="en-US"/>
        </w:rPr>
      </w:pPr>
      <w:r w:rsidRPr="00D05C2F">
        <w:rPr>
          <w:rFonts w:eastAsia="Times New Roman"/>
          <w:szCs w:val="22"/>
          <w:lang w:val="es-ES_tradnl" w:eastAsia="en-US"/>
        </w:rPr>
        <w:t>Reino Unido</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Tel.:  +44 20 7324 2500</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Fax:  +44 20 7490 0566</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Correo–e:  info@article19.org</w:t>
      </w:r>
    </w:p>
    <w:p w:rsidR="008122A6" w:rsidRPr="00D05C2F" w:rsidRDefault="008122A6" w:rsidP="00F3371B">
      <w:pPr>
        <w:rPr>
          <w:rFonts w:eastAsia="Times New Roman"/>
          <w:szCs w:val="22"/>
          <w:lang w:val="es-ES_tradnl" w:eastAsia="en-US"/>
        </w:rPr>
      </w:pPr>
      <w:r w:rsidRPr="00D05C2F">
        <w:rPr>
          <w:rFonts w:eastAsia="Times New Roman"/>
          <w:szCs w:val="22"/>
          <w:lang w:val="es-ES_tradnl" w:eastAsia="en-US"/>
        </w:rPr>
        <w:t xml:space="preserve">Sitio web:  </w:t>
      </w:r>
      <w:hyperlink r:id="rId15" w:history="1">
        <w:r w:rsidRPr="00D05C2F">
          <w:rPr>
            <w:rFonts w:eastAsia="Times New Roman"/>
            <w:szCs w:val="22"/>
            <w:lang w:val="es-ES_tradnl" w:eastAsia="en-US"/>
          </w:rPr>
          <w:t>www.article19.org</w:t>
        </w:r>
      </w:hyperlink>
    </w:p>
    <w:p w:rsidR="008122A6" w:rsidRPr="00D05C2F" w:rsidRDefault="008122A6" w:rsidP="00F3371B">
      <w:pPr>
        <w:rPr>
          <w:rFonts w:eastAsia="Times New Roman"/>
          <w:szCs w:val="22"/>
          <w:lang w:val="es-ES_tradnl" w:eastAsia="en-US"/>
        </w:rPr>
      </w:pPr>
    </w:p>
    <w:p w:rsidR="008122A6" w:rsidRPr="00D05C2F" w:rsidRDefault="008122A6" w:rsidP="00F3371B">
      <w:pPr>
        <w:rPr>
          <w:rFonts w:eastAsia="Times New Roman"/>
          <w:szCs w:val="22"/>
          <w:lang w:val="es-ES_tradnl" w:eastAsia="en-US"/>
        </w:rPr>
      </w:pPr>
    </w:p>
    <w:p w:rsidR="008122A6" w:rsidRPr="00D05C2F" w:rsidRDefault="008122A6" w:rsidP="00F3371B">
      <w:pPr>
        <w:contextualSpacing/>
        <w:rPr>
          <w:rFonts w:eastAsia="Times New Roman"/>
          <w:szCs w:val="22"/>
          <w:lang w:val="es-ES_tradnl" w:eastAsia="en-US"/>
        </w:rPr>
      </w:pPr>
    </w:p>
    <w:p w:rsidR="008122A6" w:rsidRDefault="008122A6" w:rsidP="00F3371B">
      <w:pPr>
        <w:ind w:left="5533"/>
        <w:contextualSpacing/>
        <w:rPr>
          <w:rFonts w:eastAsia="Times New Roman"/>
          <w:color w:val="000000"/>
          <w:szCs w:val="22"/>
          <w:lang w:val="es-ES_tradnl" w:eastAsia="en-US"/>
        </w:rPr>
      </w:pPr>
      <w:r w:rsidRPr="00D05C2F">
        <w:rPr>
          <w:rFonts w:eastAsia="Times New Roman"/>
          <w:color w:val="000000"/>
          <w:szCs w:val="22"/>
          <w:lang w:val="es-ES_tradnl" w:eastAsia="en-US"/>
        </w:rPr>
        <w:t>[</w:t>
      </w:r>
      <w:r w:rsidR="00E94B5C" w:rsidRPr="00D05C2F">
        <w:rPr>
          <w:rFonts w:eastAsia="Times New Roman"/>
          <w:color w:val="000000"/>
          <w:szCs w:val="22"/>
          <w:lang w:val="es-ES_tradnl" w:eastAsia="en-US"/>
        </w:rPr>
        <w:t>Sigue el Anexo</w:t>
      </w:r>
      <w:r w:rsidRPr="00D05C2F">
        <w:rPr>
          <w:rFonts w:eastAsia="Times New Roman"/>
          <w:color w:val="000000"/>
          <w:szCs w:val="22"/>
          <w:lang w:val="es-ES_tradnl" w:eastAsia="en-US"/>
        </w:rPr>
        <w:t xml:space="preserve"> III]</w:t>
      </w:r>
    </w:p>
    <w:p w:rsidR="00D05C2F" w:rsidRPr="00D05C2F" w:rsidRDefault="00D05C2F" w:rsidP="00F3371B">
      <w:pPr>
        <w:ind w:left="5533"/>
        <w:contextualSpacing/>
        <w:rPr>
          <w:rFonts w:eastAsia="Times New Roman"/>
          <w:color w:val="000000"/>
          <w:szCs w:val="22"/>
          <w:lang w:val="es-ES_tradnl" w:eastAsia="en-US"/>
        </w:rPr>
      </w:pPr>
    </w:p>
    <w:p w:rsidR="00E94B5C" w:rsidRPr="00D05C2F" w:rsidRDefault="00E94B5C" w:rsidP="008122A6">
      <w:pPr>
        <w:ind w:left="5533"/>
        <w:contextualSpacing/>
        <w:rPr>
          <w:rFonts w:eastAsia="Times New Roman"/>
          <w:color w:val="000000"/>
          <w:szCs w:val="22"/>
          <w:lang w:val="es-ES_tradnl" w:eastAsia="en-US"/>
        </w:rPr>
        <w:sectPr w:rsidR="00E94B5C" w:rsidRPr="00D05C2F" w:rsidSect="00605827">
          <w:headerReference w:type="default" r:id="rId16"/>
          <w:headerReference w:type="first" r:id="rId17"/>
          <w:pgSz w:w="11907" w:h="16840" w:code="9"/>
          <w:pgMar w:top="567" w:right="1134" w:bottom="1418" w:left="1418" w:header="510" w:footer="1021" w:gutter="0"/>
          <w:cols w:space="720"/>
          <w:titlePg/>
        </w:sectPr>
      </w:pPr>
    </w:p>
    <w:p w:rsidR="00E94B5C" w:rsidRPr="00D05C2F" w:rsidRDefault="00E94B5C" w:rsidP="00F3371B">
      <w:pPr>
        <w:contextualSpacing/>
        <w:rPr>
          <w:rFonts w:eastAsia="Times New Roman"/>
          <w:szCs w:val="22"/>
          <w:lang w:val="es-ES_tradnl" w:eastAsia="en-US"/>
        </w:rPr>
      </w:pPr>
      <w:r w:rsidRPr="00D05C2F">
        <w:rPr>
          <w:rFonts w:eastAsia="Times New Roman"/>
          <w:szCs w:val="22"/>
          <w:lang w:val="es-ES_tradnl" w:eastAsia="en-US"/>
        </w:rPr>
        <w:t>Alianza de Radiodifusores Iberoamericanos para la Propiedad Intelectual (ARIPI)</w:t>
      </w:r>
    </w:p>
    <w:p w:rsidR="00E94B5C" w:rsidRPr="00D05C2F" w:rsidRDefault="00E94B5C" w:rsidP="00F3371B">
      <w:pPr>
        <w:contextualSpacing/>
        <w:rPr>
          <w:rFonts w:eastAsia="Times New Roman"/>
          <w:szCs w:val="22"/>
          <w:lang w:val="es-ES_tradnl" w:eastAsia="en-US"/>
        </w:rPr>
      </w:pPr>
    </w:p>
    <w:p w:rsidR="00E94B5C" w:rsidRPr="00D05C2F" w:rsidRDefault="00E94B5C" w:rsidP="00F3371B">
      <w:pPr>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 xml:space="preserve">La Alianza de Radiodifusores Iberoamericanos para la Propiedad Intelectual (ARIPI) fue fundada en 2012 por varios organismos de radiodifusión </w:t>
      </w:r>
      <w:r w:rsidR="00B123CC" w:rsidRPr="00D05C2F">
        <w:rPr>
          <w:rFonts w:eastAsia="Times New Roman"/>
          <w:szCs w:val="22"/>
          <w:lang w:val="es-ES_tradnl" w:eastAsia="en-US"/>
        </w:rPr>
        <w:t xml:space="preserve">de </w:t>
      </w:r>
      <w:r w:rsidR="00803ADC" w:rsidRPr="00D05C2F">
        <w:rPr>
          <w:rFonts w:eastAsia="Times New Roman"/>
          <w:szCs w:val="22"/>
          <w:lang w:val="es-ES_tradnl" w:eastAsia="en-US"/>
        </w:rPr>
        <w:t>Iberoamérica</w:t>
      </w:r>
      <w:r w:rsidR="00B123CC" w:rsidRPr="00D05C2F">
        <w:rPr>
          <w:rFonts w:eastAsia="Times New Roman"/>
          <w:szCs w:val="22"/>
          <w:lang w:val="es-ES_tradnl" w:eastAsia="en-US"/>
        </w:rPr>
        <w:t xml:space="preserve"> que, dada la evolución de la tecnología digital, aspiran a promover una mejor protección contra la utilización no autorizada de sus señales transmitidas y el respectivo contenido.  Entre los objetivos de la ARIPI están:  lucha</w:t>
      </w:r>
      <w:r w:rsidR="00F3371B" w:rsidRPr="00D05C2F">
        <w:rPr>
          <w:rFonts w:eastAsia="Times New Roman"/>
          <w:szCs w:val="22"/>
          <w:lang w:val="es-ES_tradnl" w:eastAsia="en-US"/>
        </w:rPr>
        <w:t>r</w:t>
      </w:r>
      <w:r w:rsidR="00B123CC" w:rsidRPr="00D05C2F">
        <w:rPr>
          <w:rFonts w:eastAsia="Times New Roman"/>
          <w:szCs w:val="22"/>
          <w:lang w:val="es-ES_tradnl" w:eastAsia="en-US"/>
        </w:rPr>
        <w:t xml:space="preserve"> por los derechos de los organis</w:t>
      </w:r>
      <w:r w:rsidR="00F3371B" w:rsidRPr="00D05C2F">
        <w:rPr>
          <w:rFonts w:eastAsia="Times New Roman"/>
          <w:szCs w:val="22"/>
          <w:lang w:val="es-ES_tradnl" w:eastAsia="en-US"/>
        </w:rPr>
        <w:t>mos de radiodifusión, fomentar</w:t>
      </w:r>
      <w:r w:rsidR="00B123CC" w:rsidRPr="00D05C2F">
        <w:rPr>
          <w:rFonts w:eastAsia="Times New Roman"/>
          <w:szCs w:val="22"/>
          <w:lang w:val="es-ES_tradnl" w:eastAsia="en-US"/>
        </w:rPr>
        <w:t xml:space="preserve"> una toma de conciencia acerca de la importancia de la radiodifusión como derecho de propiedad intelectual, dar a conocer los efectos negativos que tiene la utilización no autorizada de señales y contenido, </w:t>
      </w:r>
      <w:r w:rsidR="00F3371B" w:rsidRPr="00D05C2F">
        <w:rPr>
          <w:rFonts w:eastAsia="Times New Roman"/>
          <w:szCs w:val="22"/>
          <w:lang w:val="es-ES_tradnl" w:eastAsia="en-US"/>
        </w:rPr>
        <w:t>promover</w:t>
      </w:r>
      <w:r w:rsidR="00B123CC" w:rsidRPr="00D05C2F">
        <w:rPr>
          <w:rFonts w:eastAsia="Times New Roman"/>
          <w:szCs w:val="22"/>
          <w:lang w:val="es-ES_tradnl" w:eastAsia="en-US"/>
        </w:rPr>
        <w:t xml:space="preserve"> un marco jurídico que sea adecuado desde el punto de vista tecnológico para una protección eficaz contra la piratería en el entorno digital y facilitar la colaboración y los esfuerzos tanto del sector privado como del sector público.  La finalidad a la que aspira la ARIPI es participar en las sesiones del Comité y organizar actividades relacionadas con los derechos de propiedad intelectual de los organismos de radiodifusión.</w:t>
      </w:r>
    </w:p>
    <w:p w:rsidR="00E94B5C" w:rsidRPr="00D05C2F" w:rsidRDefault="00E94B5C" w:rsidP="00F3371B">
      <w:pPr>
        <w:tabs>
          <w:tab w:val="left" w:pos="5670"/>
        </w:tabs>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i/>
          <w:szCs w:val="22"/>
          <w:lang w:val="es-ES_tradnl" w:eastAsia="en-US"/>
        </w:rPr>
        <w:t>Información de contacto:</w:t>
      </w:r>
    </w:p>
    <w:p w:rsidR="00E94B5C" w:rsidRPr="00D05C2F" w:rsidRDefault="00E94B5C" w:rsidP="00F3371B">
      <w:pPr>
        <w:tabs>
          <w:tab w:val="left" w:pos="5670"/>
        </w:tabs>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Gerardo Muñoz de Cote Amescua</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Alianza de Radiodifusores Iberoamericanos para la Propiedad Intelectual (ARIPI)</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Av. Vasco de Quiroga, N° 200</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Colonia Santa Fe Zedec</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01210</w:t>
      </w:r>
    </w:p>
    <w:p w:rsidR="00E94B5C" w:rsidRPr="00D05C2F" w:rsidRDefault="00B123C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Distrito</w:t>
      </w:r>
      <w:r w:rsidR="00E94B5C" w:rsidRPr="00D05C2F">
        <w:rPr>
          <w:rFonts w:eastAsia="Times New Roman"/>
          <w:szCs w:val="22"/>
          <w:lang w:val="es-ES_tradnl" w:eastAsia="en-US"/>
        </w:rPr>
        <w:t xml:space="preserve"> Federal, México</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Tel.:  +525 552 612 594</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Fax:  +525 552 612 300</w:t>
      </w:r>
    </w:p>
    <w:p w:rsidR="00E94B5C" w:rsidRPr="00D05C2F" w:rsidRDefault="00E94B5C" w:rsidP="00F3371B">
      <w:pPr>
        <w:tabs>
          <w:tab w:val="left" w:pos="5670"/>
        </w:tabs>
        <w:contextualSpacing/>
        <w:rPr>
          <w:rFonts w:eastAsia="Times New Roman"/>
          <w:szCs w:val="22"/>
          <w:lang w:val="es-ES_tradnl" w:eastAsia="en-US"/>
        </w:rPr>
      </w:pPr>
      <w:r w:rsidRPr="00D05C2F">
        <w:rPr>
          <w:rFonts w:eastAsia="Times New Roman"/>
          <w:szCs w:val="22"/>
          <w:lang w:val="es-ES_tradnl" w:eastAsia="en-US"/>
        </w:rPr>
        <w:t>Correo–e:  gmunozdecote@televisa.com.mx</w:t>
      </w:r>
    </w:p>
    <w:p w:rsidR="00E94B5C" w:rsidRPr="00D05C2F" w:rsidRDefault="00E94B5C" w:rsidP="00F3371B">
      <w:pPr>
        <w:tabs>
          <w:tab w:val="left" w:pos="5670"/>
        </w:tabs>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p>
    <w:p w:rsidR="00E94B5C" w:rsidRPr="00D05C2F" w:rsidRDefault="00E94B5C" w:rsidP="00F3371B">
      <w:pPr>
        <w:tabs>
          <w:tab w:val="left" w:pos="5670"/>
        </w:tabs>
        <w:contextualSpacing/>
        <w:rPr>
          <w:rFonts w:eastAsia="Times New Roman"/>
          <w:szCs w:val="22"/>
          <w:lang w:val="es-ES_tradnl" w:eastAsia="en-US"/>
        </w:rPr>
      </w:pPr>
    </w:p>
    <w:p w:rsidR="00E94B5C" w:rsidRDefault="00E94B5C" w:rsidP="00F3371B">
      <w:pPr>
        <w:tabs>
          <w:tab w:val="left" w:pos="5670"/>
        </w:tabs>
        <w:ind w:left="5533"/>
        <w:contextualSpacing/>
        <w:rPr>
          <w:rFonts w:eastAsia="Times New Roman"/>
          <w:szCs w:val="22"/>
          <w:lang w:val="es-ES_tradnl" w:eastAsia="en-US"/>
        </w:rPr>
      </w:pPr>
      <w:r w:rsidRPr="00D05C2F">
        <w:rPr>
          <w:rFonts w:eastAsia="Times New Roman"/>
          <w:szCs w:val="22"/>
          <w:lang w:val="es-ES_tradnl" w:eastAsia="en-US"/>
        </w:rPr>
        <w:t>[</w:t>
      </w:r>
      <w:r w:rsidR="00B123CC" w:rsidRPr="00D05C2F">
        <w:rPr>
          <w:rFonts w:eastAsia="Times New Roman"/>
          <w:szCs w:val="22"/>
          <w:lang w:val="es-ES_tradnl" w:eastAsia="en-US"/>
        </w:rPr>
        <w:t xml:space="preserve">Sigue el </w:t>
      </w:r>
      <w:r w:rsidR="00D05C2F">
        <w:rPr>
          <w:rFonts w:eastAsia="Times New Roman"/>
          <w:szCs w:val="22"/>
          <w:lang w:val="es-ES_tradnl" w:eastAsia="en-US"/>
        </w:rPr>
        <w:t>Anexo IV]</w:t>
      </w:r>
    </w:p>
    <w:p w:rsidR="00D05C2F" w:rsidRPr="00D05C2F" w:rsidRDefault="00D05C2F" w:rsidP="00F3371B">
      <w:pPr>
        <w:tabs>
          <w:tab w:val="left" w:pos="5670"/>
        </w:tabs>
        <w:ind w:left="5533"/>
        <w:contextualSpacing/>
        <w:rPr>
          <w:rFonts w:eastAsia="Times New Roman"/>
          <w:szCs w:val="22"/>
          <w:lang w:val="es-ES_tradnl" w:eastAsia="en-US"/>
        </w:rPr>
      </w:pPr>
    </w:p>
    <w:p w:rsidR="00B123CC" w:rsidRPr="00D05C2F" w:rsidRDefault="00B123CC" w:rsidP="00F3371B">
      <w:pPr>
        <w:tabs>
          <w:tab w:val="left" w:pos="5670"/>
        </w:tabs>
        <w:ind w:left="5533"/>
        <w:contextualSpacing/>
        <w:rPr>
          <w:rFonts w:eastAsia="Times New Roman"/>
          <w:i/>
          <w:iCs/>
          <w:szCs w:val="22"/>
          <w:lang w:val="es-ES_tradnl" w:eastAsia="en-US"/>
        </w:rPr>
      </w:pPr>
    </w:p>
    <w:p w:rsidR="00B123CC" w:rsidRPr="00D05C2F" w:rsidRDefault="00B123CC" w:rsidP="00E94B5C">
      <w:pPr>
        <w:tabs>
          <w:tab w:val="left" w:pos="5670"/>
        </w:tabs>
        <w:ind w:left="5533"/>
        <w:contextualSpacing/>
        <w:rPr>
          <w:rFonts w:eastAsia="Times New Roman"/>
          <w:szCs w:val="22"/>
          <w:lang w:val="es-ES_tradnl" w:eastAsia="en-US"/>
        </w:rPr>
        <w:sectPr w:rsidR="00B123CC" w:rsidRPr="00D05C2F" w:rsidSect="00605827">
          <w:headerReference w:type="first" r:id="rId18"/>
          <w:pgSz w:w="11907" w:h="16840" w:code="9"/>
          <w:pgMar w:top="567" w:right="1134" w:bottom="1418" w:left="1418" w:header="510" w:footer="1021" w:gutter="0"/>
          <w:cols w:space="720"/>
          <w:titlePg/>
        </w:sectPr>
      </w:pP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 xml:space="preserve">Fundación Karisma </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 xml:space="preserve">La Fundación Karisma es una fundación colombiana sin fines </w:t>
      </w:r>
      <w:r w:rsidR="00D93FE7" w:rsidRPr="00D05C2F">
        <w:rPr>
          <w:rFonts w:eastAsia="Times New Roman"/>
          <w:szCs w:val="22"/>
          <w:lang w:val="es-ES_tradnl" w:eastAsia="en-US"/>
        </w:rPr>
        <w:t>lucrativos</w:t>
      </w:r>
      <w:r w:rsidRPr="00D05C2F">
        <w:rPr>
          <w:rFonts w:eastAsia="Times New Roman"/>
          <w:szCs w:val="22"/>
          <w:lang w:val="es-ES_tradnl" w:eastAsia="en-US"/>
        </w:rPr>
        <w:t xml:space="preserve"> creada en 2003 con la </w:t>
      </w:r>
      <w:r w:rsidR="00D93FE7" w:rsidRPr="00D05C2F">
        <w:rPr>
          <w:rFonts w:eastAsia="Times New Roman"/>
          <w:szCs w:val="22"/>
          <w:lang w:val="es-ES_tradnl" w:eastAsia="en-US"/>
        </w:rPr>
        <w:t>finalidad</w:t>
      </w:r>
      <w:r w:rsidRPr="00D05C2F">
        <w:rPr>
          <w:rFonts w:eastAsia="Times New Roman"/>
          <w:szCs w:val="22"/>
          <w:lang w:val="es-ES_tradnl" w:eastAsia="en-US"/>
        </w:rPr>
        <w:t xml:space="preserve"> de fomentar la difusión y el buen uso de las tecnologías de la información y las </w:t>
      </w:r>
      <w:r w:rsidR="00D93FE7" w:rsidRPr="00D05C2F">
        <w:rPr>
          <w:rFonts w:eastAsia="Times New Roman"/>
          <w:szCs w:val="22"/>
          <w:lang w:val="es-ES_tradnl" w:eastAsia="en-US"/>
        </w:rPr>
        <w:t>comunicaciones</w:t>
      </w:r>
      <w:r w:rsidRPr="00D05C2F">
        <w:rPr>
          <w:rFonts w:eastAsia="Times New Roman"/>
          <w:szCs w:val="22"/>
          <w:lang w:val="es-ES_tradnl" w:eastAsia="en-US"/>
        </w:rPr>
        <w:t xml:space="preserve"> (TIC) en la sociedad colombiana.  La Fundación </w:t>
      </w:r>
      <w:r w:rsidR="00F3371B" w:rsidRPr="00D05C2F">
        <w:rPr>
          <w:rFonts w:eastAsia="Times New Roman"/>
          <w:szCs w:val="22"/>
          <w:lang w:val="es-ES_tradnl" w:eastAsia="en-US"/>
        </w:rPr>
        <w:t xml:space="preserve">Karisma </w:t>
      </w:r>
      <w:r w:rsidR="00D93FE7" w:rsidRPr="00D05C2F">
        <w:rPr>
          <w:rFonts w:eastAsia="Times New Roman"/>
          <w:szCs w:val="22"/>
          <w:lang w:val="es-ES_tradnl" w:eastAsia="en-US"/>
        </w:rPr>
        <w:t>colabora</w:t>
      </w:r>
      <w:r w:rsidRPr="00D05C2F">
        <w:rPr>
          <w:rFonts w:eastAsia="Times New Roman"/>
          <w:szCs w:val="22"/>
          <w:lang w:val="es-ES_tradnl" w:eastAsia="en-US"/>
        </w:rPr>
        <w:t xml:space="preserve"> con instituciones educativas y con ese fin suministra contenido y presta apoyo acerca del uso de las TIC en los procesos de aprendizaje.  </w:t>
      </w:r>
      <w:r w:rsidR="00F3371B" w:rsidRPr="00D05C2F">
        <w:rPr>
          <w:rFonts w:eastAsia="Times New Roman"/>
          <w:szCs w:val="22"/>
          <w:lang w:val="es-ES_tradnl" w:eastAsia="en-US"/>
        </w:rPr>
        <w:t>Participa</w:t>
      </w:r>
      <w:r w:rsidR="00D93FE7" w:rsidRPr="00D05C2F">
        <w:rPr>
          <w:rFonts w:eastAsia="Times New Roman"/>
          <w:szCs w:val="22"/>
          <w:lang w:val="es-ES_tradnl" w:eastAsia="en-US"/>
        </w:rPr>
        <w:t xml:space="preserve">, además, en proyectos de innovación social relacionados con las TIC, y </w:t>
      </w:r>
      <w:r w:rsidR="00803ADC" w:rsidRPr="00D05C2F">
        <w:rPr>
          <w:rFonts w:eastAsia="Times New Roman"/>
          <w:szCs w:val="22"/>
          <w:lang w:val="es-ES_tradnl" w:eastAsia="en-US"/>
        </w:rPr>
        <w:t>actúa</w:t>
      </w:r>
      <w:r w:rsidR="00D93FE7" w:rsidRPr="00D05C2F">
        <w:rPr>
          <w:rFonts w:eastAsia="Times New Roman"/>
          <w:szCs w:val="22"/>
          <w:lang w:val="es-ES_tradnl" w:eastAsia="en-US"/>
        </w:rPr>
        <w:t xml:space="preserve"> de puente con los derechos humanos en el entorno digital.  En los últimos años, la Fundación Karisma ha centrado sus esfuerzos en la reforma y en las políticas públicas de derecho de autor.  Cuenta con dos grupos de trabajo:  1) Innovación y Tecnologías Sociales;  y 2) Derecho, Internet y Sociedad.</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i/>
          <w:szCs w:val="22"/>
          <w:lang w:val="es-ES_tradnl" w:eastAsia="en-US"/>
        </w:rPr>
      </w:pPr>
      <w:r w:rsidRPr="00D05C2F">
        <w:rPr>
          <w:rFonts w:eastAsia="Times New Roman"/>
          <w:i/>
          <w:szCs w:val="22"/>
          <w:lang w:val="es-ES_tradnl" w:eastAsia="en-US"/>
        </w:rPr>
        <w:t>Información de contacto:</w:t>
      </w:r>
    </w:p>
    <w:p w:rsidR="00D83498" w:rsidRPr="00D05C2F" w:rsidRDefault="00D83498" w:rsidP="00F3371B">
      <w:pPr>
        <w:contextualSpacing/>
        <w:rPr>
          <w:rFonts w:eastAsia="Times New Roman"/>
          <w:i/>
          <w:szCs w:val="22"/>
          <w:lang w:val="es-ES_tradnl" w:eastAsia="en-US"/>
        </w:rPr>
      </w:pPr>
    </w:p>
    <w:p w:rsidR="00D83498" w:rsidRPr="00D05C2F" w:rsidRDefault="00D83498" w:rsidP="00F3371B">
      <w:pPr>
        <w:contextualSpacing/>
        <w:outlineLvl w:val="2"/>
        <w:rPr>
          <w:rFonts w:eastAsia="Times New Roman"/>
          <w:szCs w:val="22"/>
          <w:lang w:val="es-ES_tradnl" w:eastAsia="en-US"/>
        </w:rPr>
      </w:pPr>
      <w:r w:rsidRPr="00D05C2F">
        <w:rPr>
          <w:rFonts w:eastAsia="Times New Roman"/>
          <w:szCs w:val="22"/>
          <w:lang w:val="es-ES_tradnl" w:eastAsia="en-US"/>
        </w:rPr>
        <w:t>Héctor Botero</w:t>
      </w:r>
    </w:p>
    <w:p w:rsidR="00D83498" w:rsidRPr="00D05C2F" w:rsidRDefault="00D83498" w:rsidP="00F3371B">
      <w:pPr>
        <w:contextualSpacing/>
        <w:outlineLvl w:val="2"/>
        <w:rPr>
          <w:rFonts w:eastAsia="Times New Roman"/>
          <w:szCs w:val="22"/>
          <w:lang w:val="es-ES_tradnl" w:eastAsia="en-US"/>
        </w:rPr>
      </w:pPr>
      <w:r w:rsidRPr="00D05C2F">
        <w:rPr>
          <w:rFonts w:eastAsia="Times New Roman"/>
          <w:szCs w:val="22"/>
          <w:lang w:val="es-ES_tradnl" w:eastAsia="en-US"/>
        </w:rPr>
        <w:t>General Director</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Karisma Foundation</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Calle 57# 10</w:t>
      </w:r>
      <w:r w:rsidR="0099698E" w:rsidRPr="00D05C2F">
        <w:rPr>
          <w:rFonts w:eastAsia="Times New Roman"/>
          <w:szCs w:val="22"/>
          <w:lang w:val="es-ES_tradnl" w:eastAsia="en-US"/>
        </w:rPr>
        <w:t>–</w:t>
      </w:r>
      <w:r w:rsidRPr="00D05C2F">
        <w:rPr>
          <w:rFonts w:eastAsia="Times New Roman"/>
          <w:szCs w:val="22"/>
          <w:lang w:val="es-ES_tradnl" w:eastAsia="en-US"/>
        </w:rPr>
        <w:t>24, Oficina 402</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Bogotá, DC, Colombia</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Tel.:  +57 1 2353872</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Correo–e</w:t>
      </w:r>
      <w:r w:rsidR="0099698E" w:rsidRPr="00D05C2F">
        <w:rPr>
          <w:rFonts w:eastAsia="Times New Roman"/>
          <w:szCs w:val="22"/>
          <w:lang w:val="es-ES_tradnl" w:eastAsia="en-US"/>
        </w:rPr>
        <w:t>:</w:t>
      </w:r>
      <w:r w:rsidRPr="00D05C2F">
        <w:rPr>
          <w:rFonts w:eastAsia="Times New Roman"/>
          <w:szCs w:val="22"/>
          <w:lang w:val="es-ES_tradnl" w:eastAsia="en-US"/>
        </w:rPr>
        <w:t xml:space="preserve">  carobotero@carisma.org.co</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ind w:left="5533"/>
        <w:contextualSpacing/>
        <w:rPr>
          <w:rFonts w:eastAsia="Times New Roman"/>
          <w:szCs w:val="22"/>
          <w:lang w:val="es-ES_tradnl" w:eastAsia="en-US"/>
        </w:rPr>
      </w:pPr>
      <w:r w:rsidRPr="00D05C2F">
        <w:rPr>
          <w:rFonts w:eastAsia="Times New Roman"/>
          <w:szCs w:val="22"/>
          <w:lang w:val="es-ES_tradnl" w:eastAsia="en-US"/>
        </w:rPr>
        <w:t>[Sigue el Anexo V]</w:t>
      </w:r>
    </w:p>
    <w:p w:rsidR="00D83498" w:rsidRPr="00D05C2F" w:rsidRDefault="00D83498" w:rsidP="00D83498">
      <w:pPr>
        <w:ind w:left="5533"/>
        <w:contextualSpacing/>
        <w:rPr>
          <w:rFonts w:eastAsia="Times New Roman"/>
          <w:szCs w:val="22"/>
          <w:lang w:val="es-ES_tradnl" w:eastAsia="en-US"/>
        </w:rPr>
      </w:pPr>
    </w:p>
    <w:p w:rsidR="00D83498" w:rsidRPr="00D05C2F" w:rsidRDefault="00D83498" w:rsidP="00D83498">
      <w:pPr>
        <w:ind w:left="5533"/>
        <w:contextualSpacing/>
        <w:rPr>
          <w:rFonts w:eastAsia="Times New Roman"/>
          <w:szCs w:val="22"/>
          <w:lang w:val="es-ES_tradnl" w:eastAsia="en-US"/>
        </w:rPr>
        <w:sectPr w:rsidR="00D83498" w:rsidRPr="00D05C2F" w:rsidSect="00F81A69">
          <w:headerReference w:type="first" r:id="rId19"/>
          <w:pgSz w:w="11907" w:h="16840" w:code="9"/>
          <w:pgMar w:top="567" w:right="850" w:bottom="1418" w:left="1418" w:header="510" w:footer="1021" w:gutter="0"/>
          <w:cols w:space="720"/>
          <w:titlePg/>
        </w:sectPr>
      </w:pP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Directv LLC</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93FE7"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 xml:space="preserve">Directv LLC </w:t>
      </w:r>
      <w:r w:rsidR="00D93FE7" w:rsidRPr="00D05C2F">
        <w:rPr>
          <w:rFonts w:eastAsia="Times New Roman"/>
          <w:szCs w:val="22"/>
          <w:lang w:val="es-ES_tradnl" w:eastAsia="en-US"/>
        </w:rPr>
        <w:t xml:space="preserve">es un proveedor de servicios de televisión digital que presta servicios de televisión de pago, internet y seguridad en el hogar.  Está integrado por dos unidades principales:  </w:t>
      </w:r>
      <w:r w:rsidRPr="00D05C2F">
        <w:rPr>
          <w:rFonts w:eastAsia="Times New Roman"/>
          <w:szCs w:val="22"/>
          <w:lang w:val="es-ES_tradnl" w:eastAsia="en-US"/>
        </w:rPr>
        <w:t>Directv US</w:t>
      </w:r>
      <w:r w:rsidR="00D93FE7" w:rsidRPr="00D05C2F">
        <w:rPr>
          <w:rFonts w:eastAsia="Times New Roman"/>
          <w:szCs w:val="22"/>
          <w:lang w:val="es-ES_tradnl" w:eastAsia="en-US"/>
        </w:rPr>
        <w:t xml:space="preserve">, cuya sede está </w:t>
      </w:r>
      <w:r w:rsidRPr="00D05C2F">
        <w:rPr>
          <w:rFonts w:eastAsia="Times New Roman"/>
          <w:szCs w:val="22"/>
          <w:lang w:val="es-ES_tradnl" w:eastAsia="en-US"/>
        </w:rPr>
        <w:t>California</w:t>
      </w:r>
      <w:r w:rsidR="00D93FE7" w:rsidRPr="00D05C2F">
        <w:rPr>
          <w:rFonts w:eastAsia="Times New Roman"/>
          <w:szCs w:val="22"/>
          <w:lang w:val="es-ES_tradnl" w:eastAsia="en-US"/>
        </w:rPr>
        <w:t xml:space="preserve"> (Estados Unidos de América) y</w:t>
      </w:r>
      <w:r w:rsidRPr="00D05C2F">
        <w:rPr>
          <w:rFonts w:eastAsia="Times New Roman"/>
          <w:szCs w:val="22"/>
          <w:lang w:val="es-ES_tradnl" w:eastAsia="en-US"/>
        </w:rPr>
        <w:t xml:space="preserve"> Directv </w:t>
      </w:r>
      <w:r w:rsidR="00D93FE7" w:rsidRPr="00D05C2F">
        <w:rPr>
          <w:rFonts w:eastAsia="Times New Roman"/>
          <w:szCs w:val="22"/>
          <w:lang w:val="es-ES_tradnl" w:eastAsia="en-US"/>
        </w:rPr>
        <w:t xml:space="preserve">América Latina, cuya sede está en Nueva York (Estados Unidos de América) y tiene filiales en </w:t>
      </w:r>
      <w:r w:rsidRPr="00D05C2F">
        <w:rPr>
          <w:rFonts w:eastAsia="Times New Roman"/>
          <w:szCs w:val="22"/>
          <w:lang w:val="es-ES_tradnl" w:eastAsia="en-US"/>
        </w:rPr>
        <w:t xml:space="preserve">Argentina, Uruguay, Chile, </w:t>
      </w:r>
      <w:r w:rsidR="00D93FE7" w:rsidRPr="00D05C2F">
        <w:rPr>
          <w:rFonts w:eastAsia="Times New Roman"/>
          <w:szCs w:val="22"/>
          <w:lang w:val="es-ES_tradnl" w:eastAsia="en-US"/>
        </w:rPr>
        <w:t>Perú</w:t>
      </w:r>
      <w:r w:rsidRPr="00D05C2F">
        <w:rPr>
          <w:rFonts w:eastAsia="Times New Roman"/>
          <w:szCs w:val="22"/>
          <w:lang w:val="es-ES_tradnl" w:eastAsia="en-US"/>
        </w:rPr>
        <w:t xml:space="preserve">, Ecuador, Colombia, Venezuela, Trinidad </w:t>
      </w:r>
      <w:r w:rsidR="00D93FE7" w:rsidRPr="00D05C2F">
        <w:rPr>
          <w:rFonts w:eastAsia="Times New Roman"/>
          <w:szCs w:val="22"/>
          <w:lang w:val="es-ES_tradnl" w:eastAsia="en-US"/>
        </w:rPr>
        <w:t>y Ta</w:t>
      </w:r>
      <w:r w:rsidRPr="00D05C2F">
        <w:rPr>
          <w:rFonts w:eastAsia="Times New Roman"/>
          <w:szCs w:val="22"/>
          <w:lang w:val="es-ES_tradnl" w:eastAsia="en-US"/>
        </w:rPr>
        <w:t xml:space="preserve">bago, Barbados, Aruba, Curaçao, </w:t>
      </w:r>
      <w:r w:rsidR="00D93FE7" w:rsidRPr="00D05C2F">
        <w:rPr>
          <w:rFonts w:eastAsia="Times New Roman"/>
          <w:szCs w:val="22"/>
          <w:lang w:val="es-ES_tradnl" w:eastAsia="en-US"/>
        </w:rPr>
        <w:t>México</w:t>
      </w:r>
      <w:r w:rsidRPr="00D05C2F">
        <w:rPr>
          <w:rFonts w:eastAsia="Times New Roman"/>
          <w:szCs w:val="22"/>
          <w:lang w:val="es-ES_tradnl" w:eastAsia="en-US"/>
        </w:rPr>
        <w:t xml:space="preserve"> </w:t>
      </w:r>
      <w:r w:rsidR="00D93FE7" w:rsidRPr="00D05C2F">
        <w:rPr>
          <w:rFonts w:eastAsia="Times New Roman"/>
          <w:szCs w:val="22"/>
          <w:lang w:val="es-ES_tradnl" w:eastAsia="en-US"/>
        </w:rPr>
        <w:t>y</w:t>
      </w:r>
      <w:r w:rsidRPr="00D05C2F">
        <w:rPr>
          <w:rFonts w:eastAsia="Times New Roman"/>
          <w:szCs w:val="22"/>
          <w:lang w:val="es-ES_tradnl" w:eastAsia="en-US"/>
        </w:rPr>
        <w:t xml:space="preserve"> </w:t>
      </w:r>
      <w:r w:rsidR="00D93FE7" w:rsidRPr="00D05C2F">
        <w:rPr>
          <w:rFonts w:eastAsia="Times New Roman"/>
          <w:szCs w:val="22"/>
          <w:lang w:val="es-ES_tradnl" w:eastAsia="en-US"/>
        </w:rPr>
        <w:t>Brasil</w:t>
      </w:r>
      <w:r w:rsidRPr="00D05C2F">
        <w:rPr>
          <w:rFonts w:eastAsia="Times New Roman"/>
          <w:szCs w:val="22"/>
          <w:lang w:val="es-ES_tradnl" w:eastAsia="en-US"/>
        </w:rPr>
        <w:t xml:space="preserve">. </w:t>
      </w:r>
      <w:r w:rsidR="00D93FE7" w:rsidRPr="00D05C2F">
        <w:rPr>
          <w:rFonts w:eastAsia="Times New Roman"/>
          <w:szCs w:val="22"/>
          <w:lang w:val="es-ES_tradnl" w:eastAsia="en-US"/>
        </w:rPr>
        <w:t xml:space="preserve"> De particular interés para </w:t>
      </w:r>
      <w:r w:rsidRPr="00D05C2F">
        <w:rPr>
          <w:rFonts w:eastAsia="Times New Roman"/>
          <w:szCs w:val="22"/>
          <w:lang w:val="es-ES_tradnl" w:eastAsia="en-US"/>
        </w:rPr>
        <w:t xml:space="preserve">Directv </w:t>
      </w:r>
      <w:r w:rsidR="00D93FE7" w:rsidRPr="00D05C2F">
        <w:rPr>
          <w:rFonts w:eastAsia="Times New Roman"/>
          <w:szCs w:val="22"/>
          <w:lang w:val="es-ES_tradnl" w:eastAsia="en-US"/>
        </w:rPr>
        <w:t xml:space="preserve">son los temas relacionados con el derecho de autor como la protección de las señales de radiodifusión, las medidas tecnológicas de protección y las actividades de lucha contra la piratería.  </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i/>
          <w:szCs w:val="22"/>
          <w:lang w:val="es-ES_tradnl" w:eastAsia="en-US"/>
        </w:rPr>
      </w:pPr>
      <w:r w:rsidRPr="00D05C2F">
        <w:rPr>
          <w:rFonts w:eastAsia="Times New Roman"/>
          <w:i/>
          <w:szCs w:val="22"/>
          <w:lang w:val="es-ES_tradnl" w:eastAsia="en-US"/>
        </w:rPr>
        <w:t xml:space="preserve">Información de contacto: </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Michael White</w:t>
      </w:r>
    </w:p>
    <w:p w:rsidR="00D83498" w:rsidRPr="00D05C2F" w:rsidRDefault="00D93FE7" w:rsidP="00F3371B">
      <w:pPr>
        <w:contextualSpacing/>
        <w:rPr>
          <w:rFonts w:eastAsia="Times New Roman"/>
          <w:szCs w:val="22"/>
          <w:lang w:val="es-ES_tradnl" w:eastAsia="en-US"/>
        </w:rPr>
      </w:pPr>
      <w:r w:rsidRPr="00D05C2F">
        <w:rPr>
          <w:rFonts w:eastAsia="Times New Roman"/>
          <w:szCs w:val="22"/>
          <w:lang w:val="es-ES_tradnl" w:eastAsia="en-US"/>
        </w:rPr>
        <w:t>Presidente y Director Ejecutivo de</w:t>
      </w:r>
      <w:r w:rsidR="00D83498" w:rsidRPr="00D05C2F">
        <w:rPr>
          <w:rFonts w:eastAsia="Times New Roman"/>
          <w:szCs w:val="22"/>
          <w:lang w:val="es-ES_tradnl" w:eastAsia="en-US"/>
        </w:rPr>
        <w:t xml:space="preserve"> DIRECTV </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2230 E. Imperial Hwy.</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EI Segundo,</w:t>
      </w:r>
      <w:r w:rsidR="00D93FE7" w:rsidRPr="00D05C2F">
        <w:rPr>
          <w:rFonts w:eastAsia="Times New Roman"/>
          <w:szCs w:val="22"/>
          <w:lang w:val="es-ES_tradnl" w:eastAsia="en-US"/>
        </w:rPr>
        <w:t xml:space="preserve"> </w:t>
      </w:r>
      <w:r w:rsidRPr="00D05C2F">
        <w:rPr>
          <w:rFonts w:eastAsia="Times New Roman"/>
          <w:szCs w:val="22"/>
          <w:lang w:val="es-ES_tradnl" w:eastAsia="en-US"/>
        </w:rPr>
        <w:t>CA.90245</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 xml:space="preserve">Tel.: </w:t>
      </w:r>
      <w:r w:rsidR="0099698E" w:rsidRPr="00D05C2F">
        <w:rPr>
          <w:rFonts w:eastAsia="Times New Roman"/>
          <w:szCs w:val="22"/>
          <w:lang w:val="es-ES_tradnl" w:eastAsia="en-US"/>
        </w:rPr>
        <w:t xml:space="preserve"> </w:t>
      </w:r>
      <w:r w:rsidRPr="00D05C2F">
        <w:rPr>
          <w:rFonts w:eastAsia="Times New Roman"/>
          <w:szCs w:val="22"/>
          <w:lang w:val="es-ES_tradnl" w:eastAsia="en-US"/>
        </w:rPr>
        <w:t>+1 212 205 0753 I 310</w:t>
      </w:r>
      <w:r w:rsidR="0099698E" w:rsidRPr="00D05C2F">
        <w:rPr>
          <w:rFonts w:eastAsia="Times New Roman"/>
          <w:szCs w:val="22"/>
          <w:lang w:val="es-ES_tradnl" w:eastAsia="en-US"/>
        </w:rPr>
        <w:t>–</w:t>
      </w:r>
      <w:r w:rsidRPr="00D05C2F">
        <w:rPr>
          <w:rFonts w:eastAsia="Times New Roman"/>
          <w:szCs w:val="22"/>
          <w:lang w:val="es-ES_tradnl" w:eastAsia="en-US"/>
        </w:rPr>
        <w:t>964</w:t>
      </w:r>
      <w:r w:rsidR="0099698E" w:rsidRPr="00D05C2F">
        <w:rPr>
          <w:rFonts w:eastAsia="Times New Roman"/>
          <w:szCs w:val="22"/>
          <w:lang w:val="es-ES_tradnl" w:eastAsia="en-US"/>
        </w:rPr>
        <w:t>–</w:t>
      </w:r>
      <w:r w:rsidRPr="00D05C2F">
        <w:rPr>
          <w:rFonts w:eastAsia="Times New Roman"/>
          <w:szCs w:val="22"/>
          <w:lang w:val="es-ES_tradnl" w:eastAsia="en-US"/>
        </w:rPr>
        <w:t>5000</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 xml:space="preserve">Fax: </w:t>
      </w:r>
      <w:r w:rsidR="0099698E" w:rsidRPr="00D05C2F">
        <w:rPr>
          <w:rFonts w:eastAsia="Times New Roman"/>
          <w:szCs w:val="22"/>
          <w:lang w:val="es-ES_tradnl" w:eastAsia="en-US"/>
        </w:rPr>
        <w:t xml:space="preserve"> </w:t>
      </w:r>
      <w:r w:rsidRPr="00D05C2F">
        <w:rPr>
          <w:rFonts w:eastAsia="Times New Roman"/>
          <w:szCs w:val="22"/>
          <w:lang w:val="es-ES_tradnl" w:eastAsia="en-US"/>
        </w:rPr>
        <w:t>+1 212</w:t>
      </w:r>
      <w:r w:rsidR="0099698E" w:rsidRPr="00D05C2F">
        <w:rPr>
          <w:rFonts w:eastAsia="Times New Roman"/>
          <w:szCs w:val="22"/>
          <w:lang w:val="es-ES_tradnl" w:eastAsia="en-US"/>
        </w:rPr>
        <w:t>–</w:t>
      </w:r>
      <w:r w:rsidRPr="00D05C2F">
        <w:rPr>
          <w:rFonts w:eastAsia="Times New Roman"/>
          <w:szCs w:val="22"/>
          <w:lang w:val="es-ES_tradnl" w:eastAsia="en-US"/>
        </w:rPr>
        <w:t>205</w:t>
      </w:r>
      <w:r w:rsidR="0099698E" w:rsidRPr="00D05C2F">
        <w:rPr>
          <w:rFonts w:eastAsia="Times New Roman"/>
          <w:szCs w:val="22"/>
          <w:lang w:val="es-ES_tradnl" w:eastAsia="en-US"/>
        </w:rPr>
        <w:t>–</w:t>
      </w:r>
      <w:r w:rsidRPr="00D05C2F">
        <w:rPr>
          <w:rFonts w:eastAsia="Times New Roman"/>
          <w:szCs w:val="22"/>
          <w:lang w:val="es-ES_tradnl" w:eastAsia="en-US"/>
        </w:rPr>
        <w:t>0966</w:t>
      </w:r>
    </w:p>
    <w:p w:rsidR="00D83498" w:rsidRPr="00D05C2F" w:rsidRDefault="00D83498" w:rsidP="00F3371B">
      <w:pPr>
        <w:contextualSpacing/>
        <w:rPr>
          <w:rFonts w:eastAsia="Times New Roman"/>
          <w:szCs w:val="22"/>
          <w:lang w:val="es-ES_tradnl" w:eastAsia="en-US"/>
        </w:rPr>
      </w:pPr>
      <w:r w:rsidRPr="00D05C2F">
        <w:rPr>
          <w:rFonts w:eastAsia="Times New Roman"/>
          <w:szCs w:val="22"/>
          <w:lang w:val="es-ES_tradnl" w:eastAsia="en-US"/>
        </w:rPr>
        <w:t>Correo–e</w:t>
      </w:r>
      <w:r w:rsidR="00D93FE7" w:rsidRPr="00D05C2F">
        <w:rPr>
          <w:rFonts w:eastAsia="Times New Roman"/>
          <w:szCs w:val="22"/>
          <w:lang w:val="es-ES_tradnl" w:eastAsia="en-US"/>
        </w:rPr>
        <w:t>:</w:t>
      </w:r>
      <w:r w:rsidRPr="00D05C2F">
        <w:rPr>
          <w:rFonts w:eastAsia="Times New Roman"/>
          <w:szCs w:val="22"/>
          <w:lang w:val="es-ES_tradnl" w:eastAsia="en-US"/>
        </w:rPr>
        <w:t xml:space="preserve"> </w:t>
      </w:r>
      <w:r w:rsidR="00D93FE7" w:rsidRPr="00D05C2F">
        <w:rPr>
          <w:rFonts w:eastAsia="Times New Roman"/>
          <w:szCs w:val="22"/>
          <w:lang w:val="es-ES_tradnl" w:eastAsia="en-US"/>
        </w:rPr>
        <w:t xml:space="preserve"> </w:t>
      </w:r>
      <w:r w:rsidRPr="00D05C2F">
        <w:rPr>
          <w:rFonts w:eastAsia="Times New Roman"/>
          <w:szCs w:val="22"/>
          <w:lang w:val="es-ES_tradnl" w:eastAsia="en-US"/>
        </w:rPr>
        <w:t>cpaschoal@directvla.com</w:t>
      </w:r>
    </w:p>
    <w:p w:rsidR="00D83498" w:rsidRPr="00D05C2F" w:rsidRDefault="00D93FE7" w:rsidP="00F3371B">
      <w:pPr>
        <w:contextualSpacing/>
        <w:rPr>
          <w:rFonts w:eastAsia="Times New Roman"/>
          <w:szCs w:val="22"/>
          <w:lang w:val="es-ES_tradnl" w:eastAsia="en-US"/>
        </w:rPr>
      </w:pPr>
      <w:r w:rsidRPr="00D05C2F">
        <w:rPr>
          <w:rFonts w:eastAsia="Times New Roman"/>
          <w:szCs w:val="22"/>
          <w:lang w:val="es-ES_tradnl" w:eastAsia="en-US"/>
        </w:rPr>
        <w:t>Sitio web</w:t>
      </w:r>
      <w:r w:rsidR="00D83498" w:rsidRPr="00D05C2F">
        <w:rPr>
          <w:rFonts w:eastAsia="Times New Roman"/>
          <w:szCs w:val="22"/>
          <w:lang w:val="es-ES_tradnl" w:eastAsia="en-US"/>
        </w:rPr>
        <w:t xml:space="preserve">: </w:t>
      </w:r>
      <w:r w:rsidRPr="00D05C2F">
        <w:rPr>
          <w:rFonts w:eastAsia="Times New Roman"/>
          <w:szCs w:val="22"/>
          <w:lang w:val="es-ES_tradnl" w:eastAsia="en-US"/>
        </w:rPr>
        <w:t xml:space="preserve"> </w:t>
      </w:r>
      <w:r w:rsidR="00D83498" w:rsidRPr="00D05C2F">
        <w:rPr>
          <w:rFonts w:eastAsia="Times New Roman"/>
          <w:szCs w:val="22"/>
          <w:lang w:val="es-ES_tradnl" w:eastAsia="en-US"/>
        </w:rPr>
        <w:t>www.directv.com</w:t>
      </w: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D83498" w:rsidRPr="00D05C2F" w:rsidRDefault="00D83498" w:rsidP="00F3371B">
      <w:pPr>
        <w:contextualSpacing/>
        <w:rPr>
          <w:rFonts w:eastAsia="Times New Roman"/>
          <w:szCs w:val="22"/>
          <w:lang w:val="es-ES_tradnl" w:eastAsia="en-US"/>
        </w:rPr>
      </w:pPr>
    </w:p>
    <w:p w:rsidR="006E16B5" w:rsidRPr="00D05C2F" w:rsidRDefault="00D83498" w:rsidP="00F3371B">
      <w:pPr>
        <w:spacing w:after="120"/>
        <w:ind w:left="5533"/>
        <w:contextualSpacing/>
        <w:rPr>
          <w:rFonts w:eastAsia="Times New Roman"/>
          <w:szCs w:val="22"/>
          <w:lang w:val="es-ES_tradnl" w:eastAsia="en-US"/>
        </w:rPr>
      </w:pPr>
      <w:r w:rsidRPr="00D05C2F">
        <w:rPr>
          <w:rFonts w:eastAsia="Times New Roman" w:cs="Times New Roman"/>
          <w:lang w:val="es-ES_tradnl" w:eastAsia="en-US"/>
        </w:rPr>
        <w:t>[Fin del Anexo V y del documento]</w:t>
      </w:r>
    </w:p>
    <w:sectPr w:rsidR="006E16B5" w:rsidRPr="00D05C2F" w:rsidSect="00F81A69">
      <w:headerReference w:type="first" r:id="rId20"/>
      <w:pgSz w:w="11907" w:h="16840" w:code="9"/>
      <w:pgMar w:top="567" w:right="850"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23" w:rsidRDefault="00060123">
      <w:r>
        <w:separator/>
      </w:r>
    </w:p>
  </w:endnote>
  <w:endnote w:type="continuationSeparator" w:id="0">
    <w:p w:rsidR="00060123" w:rsidRPr="009D30E6" w:rsidRDefault="00060123" w:rsidP="007E663E">
      <w:pPr>
        <w:rPr>
          <w:sz w:val="17"/>
          <w:szCs w:val="17"/>
        </w:rPr>
      </w:pPr>
      <w:r w:rsidRPr="009D30E6">
        <w:rPr>
          <w:sz w:val="17"/>
          <w:szCs w:val="17"/>
        </w:rPr>
        <w:separator/>
      </w:r>
    </w:p>
    <w:p w:rsidR="00060123" w:rsidRPr="007E663E" w:rsidRDefault="00060123" w:rsidP="007E663E">
      <w:pPr>
        <w:spacing w:after="60"/>
        <w:rPr>
          <w:sz w:val="17"/>
          <w:szCs w:val="17"/>
        </w:rPr>
      </w:pPr>
      <w:r>
        <w:rPr>
          <w:sz w:val="17"/>
        </w:rPr>
        <w:t>[Continuación de la nota de la página anterior]</w:t>
      </w:r>
    </w:p>
  </w:endnote>
  <w:endnote w:type="continuationNotice" w:id="1">
    <w:p w:rsidR="00060123" w:rsidRPr="007E663E" w:rsidRDefault="0006012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5" w:rsidRDefault="006E16B5" w:rsidP="00922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29D">
      <w:rPr>
        <w:rStyle w:val="PageNumber"/>
        <w:noProof/>
      </w:rPr>
      <w:t>5</w:t>
    </w:r>
    <w:r>
      <w:rPr>
        <w:rStyle w:val="PageNumber"/>
      </w:rPr>
      <w:fldChar w:fldCharType="end"/>
    </w:r>
  </w:p>
  <w:p w:rsidR="006E16B5" w:rsidRDefault="006E16B5" w:rsidP="00922C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5" w:rsidRDefault="006E16B5" w:rsidP="00922C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23" w:rsidRDefault="00060123">
      <w:r>
        <w:separator/>
      </w:r>
    </w:p>
  </w:footnote>
  <w:footnote w:type="continuationSeparator" w:id="0">
    <w:p w:rsidR="00060123" w:rsidRPr="009D30E6" w:rsidRDefault="00060123" w:rsidP="007E663E">
      <w:pPr>
        <w:rPr>
          <w:sz w:val="17"/>
          <w:szCs w:val="17"/>
        </w:rPr>
      </w:pPr>
      <w:r w:rsidRPr="009D30E6">
        <w:rPr>
          <w:sz w:val="17"/>
          <w:szCs w:val="17"/>
        </w:rPr>
        <w:separator/>
      </w:r>
    </w:p>
    <w:p w:rsidR="00060123" w:rsidRPr="007E663E" w:rsidRDefault="00060123" w:rsidP="007E663E">
      <w:pPr>
        <w:spacing w:after="60"/>
        <w:rPr>
          <w:sz w:val="17"/>
          <w:szCs w:val="17"/>
        </w:rPr>
      </w:pPr>
      <w:r>
        <w:rPr>
          <w:sz w:val="17"/>
        </w:rPr>
        <w:t>[Continuación de la nota de la página anterior]</w:t>
      </w:r>
    </w:p>
  </w:footnote>
  <w:footnote w:type="continuationNotice" w:id="1">
    <w:p w:rsidR="00060123" w:rsidRPr="007E663E" w:rsidRDefault="0006012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26" w:rsidRDefault="007B3E26" w:rsidP="007B3E26">
    <w:pPr>
      <w:pStyle w:val="Header"/>
      <w:jc w:val="right"/>
    </w:pPr>
    <w:r>
      <w:t>SCCR/26/2</w:t>
    </w:r>
  </w:p>
  <w:p w:rsidR="007B3E26" w:rsidRDefault="007B3E26">
    <w:pPr>
      <w:pStyle w:val="Header"/>
      <w:jc w:val="right"/>
    </w:pPr>
    <w:r>
      <w:t xml:space="preserve">Anexo I, página </w:t>
    </w:r>
    <w:sdt>
      <w:sdtPr>
        <w:id w:val="-1395348474"/>
        <w:docPartObj>
          <w:docPartGallery w:val="Page Numbers (Top of Page)"/>
          <w:docPartUnique/>
        </w:docPartObj>
      </w:sdtPr>
      <w:sdtEndPr/>
      <w:sdtContent>
        <w:r>
          <w:fldChar w:fldCharType="begin"/>
        </w:r>
        <w:r>
          <w:instrText>PAGE   \* MERGEFORMAT</w:instrText>
        </w:r>
        <w:r>
          <w:fldChar w:fldCharType="separate"/>
        </w:r>
        <w:r w:rsidR="0063029D">
          <w:rPr>
            <w:noProof/>
          </w:rPr>
          <w:t>5</w:t>
        </w:r>
        <w:r>
          <w:fldChar w:fldCharType="end"/>
        </w:r>
      </w:sdtContent>
    </w:sdt>
  </w:p>
  <w:p w:rsidR="006E16B5" w:rsidRDefault="006E16B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26" w:rsidRDefault="007B3E26" w:rsidP="007B3E26">
    <w:pPr>
      <w:pStyle w:val="Header"/>
      <w:jc w:val="right"/>
    </w:pPr>
    <w:r>
      <w:t>SCCR/26/2</w:t>
    </w:r>
  </w:p>
  <w:p w:rsidR="007B3E26" w:rsidRDefault="007B3E26">
    <w:pPr>
      <w:pStyle w:val="Header"/>
      <w:jc w:val="right"/>
    </w:pPr>
    <w:r>
      <w:t xml:space="preserve">Anexo I, página </w:t>
    </w:r>
    <w:sdt>
      <w:sdtPr>
        <w:id w:val="-1755741487"/>
        <w:docPartObj>
          <w:docPartGallery w:val="Page Numbers (Top of Page)"/>
          <w:docPartUnique/>
        </w:docPartObj>
      </w:sdtPr>
      <w:sdtEndPr/>
      <w:sdtContent>
        <w:r>
          <w:fldChar w:fldCharType="begin"/>
        </w:r>
        <w:r>
          <w:instrText>PAGE   \* MERGEFORMAT</w:instrText>
        </w:r>
        <w:r>
          <w:fldChar w:fldCharType="separate"/>
        </w:r>
        <w:r w:rsidR="0063029D">
          <w:rPr>
            <w:noProof/>
          </w:rPr>
          <w:t>5</w:t>
        </w:r>
        <w:r>
          <w:fldChar w:fldCharType="end"/>
        </w:r>
      </w:sdtContent>
    </w:sdt>
  </w:p>
  <w:p w:rsidR="007B3E26" w:rsidRDefault="007B3E26" w:rsidP="007B3E26">
    <w:pPr>
      <w:pStyle w:val="Header"/>
      <w:jc w:val="right"/>
    </w:pPr>
  </w:p>
  <w:p w:rsidR="007B3E26" w:rsidRDefault="007B3E26" w:rsidP="007B3E2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5" w:rsidRPr="00B64011" w:rsidRDefault="006E16B5" w:rsidP="006E16B5">
    <w:pPr>
      <w:pStyle w:val="Header"/>
      <w:tabs>
        <w:tab w:val="clear" w:pos="9072"/>
      </w:tabs>
      <w:jc w:val="right"/>
    </w:pPr>
    <w:r w:rsidRPr="00B64011">
      <w:t>SCCR/26/2</w:t>
    </w:r>
  </w:p>
  <w:p w:rsidR="006E16B5" w:rsidRPr="00B64011" w:rsidRDefault="006E16B5" w:rsidP="006E16B5">
    <w:pPr>
      <w:pStyle w:val="Header"/>
      <w:tabs>
        <w:tab w:val="clear" w:pos="9072"/>
        <w:tab w:val="right" w:pos="8789"/>
      </w:tabs>
      <w:jc w:val="right"/>
    </w:pPr>
    <w:r>
      <w:t>ANEXO</w:t>
    </w:r>
    <w:r w:rsidRPr="00B64011">
      <w:t xml:space="preserve"> I</w:t>
    </w:r>
  </w:p>
  <w:p w:rsidR="006E16B5" w:rsidRDefault="006E16B5" w:rsidP="006E16B5">
    <w:pPr>
      <w:pStyle w:val="Header"/>
      <w:jc w:val="right"/>
    </w:pPr>
  </w:p>
  <w:p w:rsidR="00D83498" w:rsidRDefault="00D83498" w:rsidP="006E16B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bookmarkStart w:id="6" w:name="Code2"/>
    <w:bookmarkEnd w:id="6"/>
  </w:p>
  <w:p w:rsidR="00AE7F20" w:rsidRDefault="00AE7F20" w:rsidP="00477D6B">
    <w:pPr>
      <w:jc w:val="right"/>
    </w:pPr>
    <w:r>
      <w:t xml:space="preserve">página </w:t>
    </w:r>
    <w:r>
      <w:fldChar w:fldCharType="begin"/>
    </w:r>
    <w:r>
      <w:instrText xml:space="preserve"> PAGE  \* MERGEFORMAT </w:instrText>
    </w:r>
    <w:r>
      <w:fldChar w:fldCharType="separate"/>
    </w:r>
    <w:r w:rsidR="0063029D">
      <w:rPr>
        <w:noProof/>
      </w:rPr>
      <w:t>5</w:t>
    </w:r>
    <w:r>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26" w:rsidRPr="00B64011" w:rsidRDefault="007B3E26" w:rsidP="006E16B5">
    <w:pPr>
      <w:pStyle w:val="Header"/>
      <w:tabs>
        <w:tab w:val="clear" w:pos="9072"/>
      </w:tabs>
      <w:jc w:val="right"/>
    </w:pPr>
    <w:r w:rsidRPr="00B64011">
      <w:t>SCCR/26/2</w:t>
    </w:r>
  </w:p>
  <w:p w:rsidR="007B3E26" w:rsidRPr="00B64011" w:rsidRDefault="007B3E26" w:rsidP="006E16B5">
    <w:pPr>
      <w:pStyle w:val="Header"/>
      <w:tabs>
        <w:tab w:val="clear" w:pos="9072"/>
        <w:tab w:val="right" w:pos="8789"/>
      </w:tabs>
      <w:jc w:val="right"/>
    </w:pPr>
    <w:r>
      <w:t>ANEXO</w:t>
    </w:r>
    <w:r w:rsidRPr="00B64011">
      <w:t xml:space="preserve"> I</w:t>
    </w:r>
    <w:r>
      <w:t>I</w:t>
    </w:r>
  </w:p>
  <w:p w:rsidR="007B3E26" w:rsidRDefault="007B3E26" w:rsidP="006E16B5">
    <w:pPr>
      <w:pStyle w:val="Header"/>
      <w:jc w:val="right"/>
    </w:pPr>
  </w:p>
  <w:p w:rsidR="00D83498" w:rsidRDefault="00D83498" w:rsidP="006E16B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5C" w:rsidRPr="00B64011" w:rsidRDefault="00E94B5C" w:rsidP="006E16B5">
    <w:pPr>
      <w:pStyle w:val="Header"/>
      <w:tabs>
        <w:tab w:val="clear" w:pos="9072"/>
      </w:tabs>
      <w:jc w:val="right"/>
    </w:pPr>
    <w:r w:rsidRPr="00B64011">
      <w:t>SCCR/26/2</w:t>
    </w:r>
  </w:p>
  <w:p w:rsidR="00E94B5C" w:rsidRPr="00B64011" w:rsidRDefault="00E94B5C" w:rsidP="006E16B5">
    <w:pPr>
      <w:pStyle w:val="Header"/>
      <w:tabs>
        <w:tab w:val="clear" w:pos="9072"/>
        <w:tab w:val="right" w:pos="8789"/>
      </w:tabs>
      <w:jc w:val="right"/>
    </w:pPr>
    <w:r>
      <w:t>ANEXO</w:t>
    </w:r>
    <w:r w:rsidRPr="00B64011">
      <w:t xml:space="preserve"> I</w:t>
    </w:r>
    <w:r>
      <w:t>II</w:t>
    </w:r>
  </w:p>
  <w:p w:rsidR="00E94B5C" w:rsidRDefault="00E94B5C" w:rsidP="006E16B5">
    <w:pPr>
      <w:pStyle w:val="Header"/>
      <w:jc w:val="right"/>
    </w:pPr>
  </w:p>
  <w:p w:rsidR="00D83498" w:rsidRDefault="00D83498" w:rsidP="006E16B5">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98" w:rsidRPr="00B64011" w:rsidRDefault="00D83498" w:rsidP="003730E4">
    <w:pPr>
      <w:jc w:val="right"/>
    </w:pPr>
    <w:r w:rsidRPr="00B64011">
      <w:t>SCCR/26/2</w:t>
    </w:r>
  </w:p>
  <w:p w:rsidR="00D83498" w:rsidRPr="00B64011" w:rsidRDefault="00D83498" w:rsidP="003730E4">
    <w:pPr>
      <w:jc w:val="right"/>
    </w:pPr>
    <w:r w:rsidRPr="00B64011">
      <w:t>A</w:t>
    </w:r>
    <w:r>
      <w:t>NEXO</w:t>
    </w:r>
    <w:r w:rsidRPr="00B64011">
      <w:t xml:space="preserve"> IV</w:t>
    </w:r>
  </w:p>
  <w:p w:rsidR="00D83498" w:rsidRDefault="00D83498" w:rsidP="00D83498">
    <w:pPr>
      <w:jc w:val="right"/>
    </w:pPr>
  </w:p>
  <w:p w:rsidR="00D83498" w:rsidRDefault="00D83498" w:rsidP="00D83498">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D6" w:rsidRPr="00B64011" w:rsidRDefault="0099698E" w:rsidP="003730E4">
    <w:pPr>
      <w:jc w:val="right"/>
    </w:pPr>
    <w:r w:rsidRPr="00B64011">
      <w:t>SCCR/26/</w:t>
    </w:r>
    <w:r>
      <w:t>2</w:t>
    </w:r>
  </w:p>
  <w:p w:rsidR="00544CD6" w:rsidRPr="00B64011" w:rsidRDefault="00D83498" w:rsidP="003730E4">
    <w:pPr>
      <w:jc w:val="right"/>
    </w:pPr>
    <w:r w:rsidRPr="00B64011">
      <w:t>ANEXO</w:t>
    </w:r>
    <w:r w:rsidR="0099698E" w:rsidRPr="00B64011">
      <w:t xml:space="preserve"> V</w:t>
    </w:r>
  </w:p>
  <w:p w:rsidR="00544CD6" w:rsidRDefault="0063029D" w:rsidP="00D83498">
    <w:pPr>
      <w:jc w:val="right"/>
    </w:pPr>
  </w:p>
  <w:p w:rsidR="00D83498" w:rsidRDefault="00D83498" w:rsidP="00D8349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11CE1"/>
    <w:rsid w:val="0003372B"/>
    <w:rsid w:val="00052915"/>
    <w:rsid w:val="00060123"/>
    <w:rsid w:val="000E3BB3"/>
    <w:rsid w:val="000E455E"/>
    <w:rsid w:val="000F5E56"/>
    <w:rsid w:val="001362EE"/>
    <w:rsid w:val="00152CEA"/>
    <w:rsid w:val="001832A6"/>
    <w:rsid w:val="002212AF"/>
    <w:rsid w:val="002634C4"/>
    <w:rsid w:val="002E0F47"/>
    <w:rsid w:val="002F4E68"/>
    <w:rsid w:val="00354647"/>
    <w:rsid w:val="00377273"/>
    <w:rsid w:val="003845C1"/>
    <w:rsid w:val="00387287"/>
    <w:rsid w:val="003E48F1"/>
    <w:rsid w:val="003F347A"/>
    <w:rsid w:val="00423E3E"/>
    <w:rsid w:val="00427AF4"/>
    <w:rsid w:val="0045231F"/>
    <w:rsid w:val="004647DA"/>
    <w:rsid w:val="00477745"/>
    <w:rsid w:val="00477808"/>
    <w:rsid w:val="00477D6B"/>
    <w:rsid w:val="004A6C37"/>
    <w:rsid w:val="004E297D"/>
    <w:rsid w:val="005332F0"/>
    <w:rsid w:val="0055013B"/>
    <w:rsid w:val="00550DAB"/>
    <w:rsid w:val="00571B99"/>
    <w:rsid w:val="00605827"/>
    <w:rsid w:val="0063029D"/>
    <w:rsid w:val="00675021"/>
    <w:rsid w:val="006A06C6"/>
    <w:rsid w:val="006E16B5"/>
    <w:rsid w:val="007224C8"/>
    <w:rsid w:val="00794BE2"/>
    <w:rsid w:val="007B3E26"/>
    <w:rsid w:val="007B71FE"/>
    <w:rsid w:val="007D781E"/>
    <w:rsid w:val="007E663E"/>
    <w:rsid w:val="00803ADC"/>
    <w:rsid w:val="008122A6"/>
    <w:rsid w:val="00815082"/>
    <w:rsid w:val="0088395E"/>
    <w:rsid w:val="008B2CC1"/>
    <w:rsid w:val="008E6BD6"/>
    <w:rsid w:val="0090731E"/>
    <w:rsid w:val="00966A22"/>
    <w:rsid w:val="00972F03"/>
    <w:rsid w:val="0099698E"/>
    <w:rsid w:val="009A0C8B"/>
    <w:rsid w:val="009B6241"/>
    <w:rsid w:val="009F738E"/>
    <w:rsid w:val="00A16FC0"/>
    <w:rsid w:val="00A32C9E"/>
    <w:rsid w:val="00AB613D"/>
    <w:rsid w:val="00AE7F20"/>
    <w:rsid w:val="00B123CC"/>
    <w:rsid w:val="00B65A0A"/>
    <w:rsid w:val="00B67CDC"/>
    <w:rsid w:val="00B72D36"/>
    <w:rsid w:val="00B765D4"/>
    <w:rsid w:val="00BC4164"/>
    <w:rsid w:val="00BD2DCC"/>
    <w:rsid w:val="00C0599C"/>
    <w:rsid w:val="00C90559"/>
    <w:rsid w:val="00CA2251"/>
    <w:rsid w:val="00D05C2F"/>
    <w:rsid w:val="00D56C7C"/>
    <w:rsid w:val="00D71B4D"/>
    <w:rsid w:val="00D83498"/>
    <w:rsid w:val="00D90289"/>
    <w:rsid w:val="00D93D55"/>
    <w:rsid w:val="00D93FE7"/>
    <w:rsid w:val="00DC4C60"/>
    <w:rsid w:val="00E0079A"/>
    <w:rsid w:val="00E444DA"/>
    <w:rsid w:val="00E45C84"/>
    <w:rsid w:val="00E504E5"/>
    <w:rsid w:val="00E94B5C"/>
    <w:rsid w:val="00EB7A3E"/>
    <w:rsid w:val="00EC401A"/>
    <w:rsid w:val="00EF530A"/>
    <w:rsid w:val="00EF6622"/>
    <w:rsid w:val="00F3371B"/>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6E16B5"/>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6E16B5"/>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7B3E26"/>
    <w:rPr>
      <w:rFonts w:ascii="Arial" w:eastAsia="SimSun" w:hAnsi="Arial" w:cs="Arial"/>
      <w:sz w:val="22"/>
      <w:lang w:eastAsia="zh-CN" w:bidi="ar-SA"/>
    </w:rPr>
  </w:style>
  <w:style w:type="paragraph" w:customStyle="1" w:styleId="Char0">
    <w:name w:val="Char 字元 字元"/>
    <w:basedOn w:val="Normal"/>
    <w:rsid w:val="008122A6"/>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C0599C"/>
    <w:rPr>
      <w:rFonts w:ascii="Tahoma" w:hAnsi="Tahoma" w:cs="Tahoma"/>
      <w:sz w:val="16"/>
      <w:szCs w:val="16"/>
    </w:rPr>
  </w:style>
  <w:style w:type="character" w:customStyle="1" w:styleId="BalloonTextChar">
    <w:name w:val="Balloon Text Char"/>
    <w:basedOn w:val="DefaultParagraphFont"/>
    <w:link w:val="BalloonText"/>
    <w:rsid w:val="00C0599C"/>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6E16B5"/>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6E16B5"/>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7B3E26"/>
    <w:rPr>
      <w:rFonts w:ascii="Arial" w:eastAsia="SimSun" w:hAnsi="Arial" w:cs="Arial"/>
      <w:sz w:val="22"/>
      <w:lang w:eastAsia="zh-CN" w:bidi="ar-SA"/>
    </w:rPr>
  </w:style>
  <w:style w:type="paragraph" w:customStyle="1" w:styleId="Char0">
    <w:name w:val="Char 字元 字元"/>
    <w:basedOn w:val="Normal"/>
    <w:rsid w:val="008122A6"/>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C0599C"/>
    <w:rPr>
      <w:rFonts w:ascii="Tahoma" w:hAnsi="Tahoma" w:cs="Tahoma"/>
      <w:sz w:val="16"/>
      <w:szCs w:val="16"/>
    </w:rPr>
  </w:style>
  <w:style w:type="character" w:customStyle="1" w:styleId="BalloonTextChar">
    <w:name w:val="Balloon Text Char"/>
    <w:basedOn w:val="DefaultParagraphFont"/>
    <w:link w:val="BalloonText"/>
    <w:rsid w:val="00C0599C"/>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rticle19.org" TargetMode="Externa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932A-7B45-42B9-A58F-668E0C5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CH</dc:creator>
  <cp:lastModifiedBy>HAIZEL Francesca</cp:lastModifiedBy>
  <cp:revision>3</cp:revision>
  <cp:lastPrinted>2013-12-12T09:29:00Z</cp:lastPrinted>
  <dcterms:created xsi:type="dcterms:W3CDTF">2013-12-12T09:29:00Z</dcterms:created>
  <dcterms:modified xsi:type="dcterms:W3CDTF">2013-12-12T09:30:00Z</dcterms:modified>
</cp:coreProperties>
</file>