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9D134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5E8647B5" wp14:editId="6079C950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3B2CE4BE" wp14:editId="44502F54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219165E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26B9CC0" w14:textId="0C0E90CA" w:rsidR="008B2CC1" w:rsidRPr="001024FE" w:rsidRDefault="00FA7EAE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SCCR/4</w:t>
      </w:r>
      <w:r w:rsidR="0013554A">
        <w:rPr>
          <w:rFonts w:ascii="Arial Black" w:hAnsi="Arial Black"/>
          <w:caps/>
          <w:sz w:val="15"/>
          <w:szCs w:val="15"/>
        </w:rPr>
        <w:t>9</w:t>
      </w:r>
      <w:r w:rsidR="003F4808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7B70CB">
        <w:rPr>
          <w:rFonts w:ascii="Arial Black" w:hAnsi="Arial Black"/>
          <w:caps/>
          <w:sz w:val="15"/>
          <w:szCs w:val="15"/>
        </w:rPr>
        <w:t>5</w:t>
      </w:r>
    </w:p>
    <w:p w14:paraId="75691197" w14:textId="556C3AF2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483CD7">
        <w:rPr>
          <w:rFonts w:ascii="Arial Black" w:hAnsi="Arial Black"/>
          <w:caps/>
          <w:sz w:val="15"/>
          <w:szCs w:val="15"/>
        </w:rPr>
        <w:t>English</w:t>
      </w:r>
    </w:p>
    <w:bookmarkEnd w:id="1"/>
    <w:p w14:paraId="5AD4D5A0" w14:textId="7E9DE937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DATE: </w:t>
      </w:r>
      <w:bookmarkStart w:id="2" w:name="Date"/>
      <w:r w:rsidR="00483CD7" w:rsidRPr="1AA97587">
        <w:rPr>
          <w:rFonts w:ascii="Arial Black" w:hAnsi="Arial Black"/>
          <w:caps/>
          <w:sz w:val="15"/>
          <w:szCs w:val="15"/>
        </w:rPr>
        <w:t>O</w:t>
      </w:r>
      <w:r w:rsidR="6A70E39A" w:rsidRPr="1AA97587">
        <w:rPr>
          <w:rFonts w:ascii="Arial Black" w:hAnsi="Arial Black"/>
          <w:caps/>
          <w:sz w:val="15"/>
          <w:szCs w:val="15"/>
        </w:rPr>
        <w:t>CTOBER 1</w:t>
      </w:r>
      <w:r w:rsidR="00731620">
        <w:rPr>
          <w:rFonts w:ascii="Arial Black" w:hAnsi="Arial Black"/>
          <w:caps/>
          <w:sz w:val="15"/>
          <w:szCs w:val="15"/>
        </w:rPr>
        <w:t>3</w:t>
      </w:r>
      <w:r w:rsidR="00483CD7">
        <w:rPr>
          <w:rFonts w:ascii="Arial Black" w:hAnsi="Arial Black"/>
          <w:caps/>
          <w:sz w:val="15"/>
          <w:szCs w:val="15"/>
        </w:rPr>
        <w:t>, 2026</w:t>
      </w:r>
    </w:p>
    <w:bookmarkEnd w:id="2"/>
    <w:p w14:paraId="32145123" w14:textId="77777777" w:rsidR="008B2CC1" w:rsidRPr="003845C1" w:rsidRDefault="003F4808" w:rsidP="0095239B">
      <w:pPr>
        <w:spacing w:after="480"/>
        <w:rPr>
          <w:b/>
          <w:sz w:val="28"/>
          <w:szCs w:val="28"/>
        </w:rPr>
      </w:pPr>
      <w:r w:rsidRPr="003F4808">
        <w:rPr>
          <w:b/>
          <w:sz w:val="28"/>
          <w:szCs w:val="28"/>
        </w:rPr>
        <w:t>Standing Committee on Copyright and Related Rights</w:t>
      </w:r>
    </w:p>
    <w:p w14:paraId="507988C6" w14:textId="77777777" w:rsidR="008B2CC1" w:rsidRPr="003845C1" w:rsidRDefault="003F4808" w:rsidP="008B2CC1">
      <w:pPr>
        <w:rPr>
          <w:b/>
          <w:sz w:val="24"/>
          <w:szCs w:val="24"/>
        </w:rPr>
      </w:pPr>
      <w:r w:rsidRPr="003F4808">
        <w:rPr>
          <w:b/>
          <w:sz w:val="24"/>
          <w:szCs w:val="24"/>
        </w:rPr>
        <w:t>Forty-</w:t>
      </w:r>
      <w:r w:rsidR="0013554A">
        <w:rPr>
          <w:b/>
          <w:sz w:val="24"/>
          <w:szCs w:val="24"/>
        </w:rPr>
        <w:t>Ninth</w:t>
      </w:r>
      <w:r w:rsidR="00BD4BB6" w:rsidRPr="00BD4BB6">
        <w:rPr>
          <w:b/>
          <w:sz w:val="24"/>
          <w:szCs w:val="24"/>
        </w:rPr>
        <w:t xml:space="preserve"> </w:t>
      </w:r>
      <w:r w:rsidRPr="003F4808">
        <w:rPr>
          <w:b/>
          <w:sz w:val="24"/>
          <w:szCs w:val="24"/>
        </w:rPr>
        <w:t>Session</w:t>
      </w:r>
    </w:p>
    <w:p w14:paraId="618104B2" w14:textId="77777777" w:rsidR="008B2CC1" w:rsidRPr="009F3BF9" w:rsidRDefault="003F4808" w:rsidP="00CE65D4">
      <w:pPr>
        <w:spacing w:after="720"/>
      </w:pPr>
      <w:r w:rsidRPr="003F4808">
        <w:rPr>
          <w:b/>
          <w:sz w:val="24"/>
          <w:szCs w:val="24"/>
        </w:rPr>
        <w:t xml:space="preserve">Geneva, </w:t>
      </w:r>
      <w:r w:rsidR="0013554A">
        <w:rPr>
          <w:b/>
          <w:sz w:val="24"/>
          <w:szCs w:val="24"/>
        </w:rPr>
        <w:t>November 30 to December 4</w:t>
      </w:r>
      <w:r w:rsidR="004F110B">
        <w:rPr>
          <w:b/>
          <w:sz w:val="24"/>
          <w:szCs w:val="24"/>
        </w:rPr>
        <w:t>, 2026</w:t>
      </w:r>
    </w:p>
    <w:p w14:paraId="2D9E08AA" w14:textId="5C69716E" w:rsidR="008B2CC1" w:rsidRPr="009F3BF9" w:rsidRDefault="00483CD7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 xml:space="preserve">Informal document focusing on limitations and exceptions for preservation, </w:t>
      </w:r>
      <w:r w:rsidR="009417E9">
        <w:rPr>
          <w:caps/>
          <w:sz w:val="24"/>
        </w:rPr>
        <w:t xml:space="preserve">FOR </w:t>
      </w:r>
      <w:r>
        <w:rPr>
          <w:caps/>
          <w:sz w:val="24"/>
        </w:rPr>
        <w:t>the benefit of persons with other disabilities, as well as</w:t>
      </w:r>
      <w:r w:rsidR="00C76480">
        <w:rPr>
          <w:caps/>
          <w:sz w:val="24"/>
        </w:rPr>
        <w:t xml:space="preserve"> FOR</w:t>
      </w:r>
      <w:r>
        <w:rPr>
          <w:caps/>
          <w:sz w:val="24"/>
        </w:rPr>
        <w:t xml:space="preserve"> education </w:t>
      </w:r>
    </w:p>
    <w:p w14:paraId="22BF4018" w14:textId="49ADB2E0" w:rsidR="008B2CC1" w:rsidRPr="004D39C4" w:rsidRDefault="00483CD7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 xml:space="preserve">Proposal by the SCCR Chair </w:t>
      </w:r>
    </w:p>
    <w:bookmarkEnd w:id="4"/>
    <w:p w14:paraId="1E0AA67F" w14:textId="77777777" w:rsidR="002928D3" w:rsidRDefault="002928D3" w:rsidP="003D352A">
      <w:pPr>
        <w:spacing w:after="220"/>
      </w:pPr>
    </w:p>
    <w:p w14:paraId="525CD57E" w14:textId="77777777" w:rsidR="00483CD7" w:rsidRDefault="00483CD7" w:rsidP="003D352A">
      <w:pPr>
        <w:spacing w:after="220"/>
      </w:pPr>
    </w:p>
    <w:p w14:paraId="4E461A07" w14:textId="77777777" w:rsidR="00483CD7" w:rsidRDefault="00483CD7" w:rsidP="003D352A">
      <w:pPr>
        <w:spacing w:after="220"/>
      </w:pPr>
    </w:p>
    <w:p w14:paraId="1EA1D595" w14:textId="77777777" w:rsidR="00483CD7" w:rsidRDefault="00483CD7" w:rsidP="003D352A">
      <w:pPr>
        <w:spacing w:after="220"/>
      </w:pPr>
    </w:p>
    <w:p w14:paraId="1E32BD39" w14:textId="77777777" w:rsidR="00483CD7" w:rsidRDefault="00483CD7" w:rsidP="003D352A">
      <w:pPr>
        <w:spacing w:after="220"/>
      </w:pPr>
    </w:p>
    <w:p w14:paraId="47D78250" w14:textId="77777777" w:rsidR="00483CD7" w:rsidRDefault="00483CD7" w:rsidP="003D352A">
      <w:pPr>
        <w:spacing w:after="220"/>
      </w:pPr>
    </w:p>
    <w:p w14:paraId="26E5A009" w14:textId="77777777" w:rsidR="00483CD7" w:rsidRDefault="00483CD7" w:rsidP="003D352A">
      <w:pPr>
        <w:spacing w:after="220"/>
      </w:pPr>
    </w:p>
    <w:p w14:paraId="7AEE7995" w14:textId="77777777" w:rsidR="00483CD7" w:rsidRDefault="00483CD7" w:rsidP="003D352A">
      <w:pPr>
        <w:spacing w:after="220"/>
      </w:pPr>
    </w:p>
    <w:p w14:paraId="1252041C" w14:textId="77777777" w:rsidR="00483CD7" w:rsidRDefault="00483CD7" w:rsidP="003D352A">
      <w:pPr>
        <w:spacing w:after="220"/>
      </w:pPr>
    </w:p>
    <w:p w14:paraId="5F3B147B" w14:textId="77777777" w:rsidR="00483CD7" w:rsidRDefault="00483CD7" w:rsidP="003D352A">
      <w:pPr>
        <w:spacing w:after="220"/>
      </w:pPr>
    </w:p>
    <w:p w14:paraId="6CF258B5" w14:textId="77777777" w:rsidR="00483CD7" w:rsidRDefault="00483CD7" w:rsidP="003D352A">
      <w:pPr>
        <w:spacing w:after="220"/>
      </w:pPr>
    </w:p>
    <w:p w14:paraId="07288B96" w14:textId="77777777" w:rsidR="00483CD7" w:rsidRDefault="00483CD7" w:rsidP="003D352A">
      <w:pPr>
        <w:spacing w:after="220"/>
      </w:pPr>
    </w:p>
    <w:p w14:paraId="739406D2" w14:textId="77777777" w:rsidR="00483CD7" w:rsidRDefault="00483CD7" w:rsidP="003D352A">
      <w:pPr>
        <w:spacing w:after="220"/>
      </w:pPr>
    </w:p>
    <w:p w14:paraId="4DBFA01C" w14:textId="06A517A2" w:rsidR="00483CD7" w:rsidRPr="00483CD7" w:rsidRDefault="00483CD7" w:rsidP="00483CD7">
      <w:pPr>
        <w:rPr>
          <w:i/>
          <w:iCs/>
        </w:rPr>
      </w:pPr>
      <w:r w:rsidRPr="00483CD7">
        <w:rPr>
          <w:i/>
          <w:iCs/>
        </w:rPr>
        <w:lastRenderedPageBreak/>
        <w:t xml:space="preserve">Introductory Statement </w:t>
      </w:r>
    </w:p>
    <w:p w14:paraId="4B6E4184" w14:textId="77777777" w:rsidR="00483CD7" w:rsidRDefault="00483CD7" w:rsidP="00483CD7">
      <w:pPr>
        <w:rPr>
          <w:u w:val="single"/>
        </w:rPr>
      </w:pPr>
    </w:p>
    <w:p w14:paraId="5FD43BA5" w14:textId="39BEB86D" w:rsidR="00483CD7" w:rsidRDefault="00483CD7" w:rsidP="00483CD7">
      <w:pPr>
        <w:pStyle w:val="ListParagraph"/>
        <w:tabs>
          <w:tab w:val="left" w:pos="142"/>
        </w:tabs>
        <w:spacing w:before="0" w:after="0"/>
        <w:ind w:left="0"/>
      </w:pPr>
      <w:r>
        <w:t>T</w:t>
      </w:r>
      <w:r w:rsidRPr="00E82783">
        <w:t xml:space="preserve">his text was drafted in line with the </w:t>
      </w:r>
      <w:r>
        <w:t xml:space="preserve">commitment made by the Chair during SCCR/48, the previous session held in May 2026, to </w:t>
      </w:r>
      <w:r w:rsidRPr="007252D8">
        <w:rPr>
          <w:lang w:val="en-CA"/>
        </w:rPr>
        <w:t>prepare an informal</w:t>
      </w:r>
      <w:r w:rsidRPr="007252D8">
        <w:rPr>
          <w:rFonts w:eastAsia="Times New Roman"/>
          <w:color w:val="000000"/>
        </w:rPr>
        <w:t xml:space="preserve"> document</w:t>
      </w:r>
      <w:r>
        <w:rPr>
          <w:rFonts w:eastAsia="Times New Roman"/>
          <w:color w:val="000000"/>
        </w:rPr>
        <w:t xml:space="preserve"> i</w:t>
      </w:r>
      <w:r w:rsidRPr="007252D8">
        <w:rPr>
          <w:rFonts w:eastAsia="Times New Roman"/>
          <w:color w:val="000000"/>
        </w:rPr>
        <w:t xml:space="preserve">n order to </w:t>
      </w:r>
      <w:r w:rsidRPr="007252D8">
        <w:rPr>
          <w:lang w:val="en-CA"/>
        </w:rPr>
        <w:t>facilitate substantive discussions</w:t>
      </w:r>
      <w:r>
        <w:rPr>
          <w:rFonts w:eastAsia="Times New Roman"/>
          <w:color w:val="000000"/>
        </w:rPr>
        <w:t xml:space="preserve"> under the agenda items 5 and 6 on Limitations and Exceptions</w:t>
      </w:r>
      <w:r>
        <w:t xml:space="preserve">.  As outlined in the </w:t>
      </w:r>
      <w:r w:rsidRPr="005727DF">
        <w:rPr>
          <w:i/>
          <w:iCs/>
        </w:rPr>
        <w:t>Summary by the Chair</w:t>
      </w:r>
      <w:r>
        <w:t xml:space="preserve"> (</w:t>
      </w:r>
      <w:hyperlink r:id="rId14" w:history="1">
        <w:r w:rsidR="002C60D4">
          <w:rPr>
            <w:rStyle w:val="Hyperlink"/>
          </w:rPr>
          <w:t>document S</w:t>
        </w:r>
        <w:r w:rsidR="002C60D4" w:rsidRPr="000575CB">
          <w:rPr>
            <w:rStyle w:val="Hyperlink"/>
          </w:rPr>
          <w:t>CCR/48/SUMMARY</w:t>
        </w:r>
      </w:hyperlink>
      <w:r>
        <w:t>), the informal document focuses on three areas, namely:</w:t>
      </w:r>
    </w:p>
    <w:p w14:paraId="6C0108D9" w14:textId="77777777" w:rsidR="00483CD7" w:rsidRDefault="00483CD7" w:rsidP="00483CD7">
      <w:pPr>
        <w:pStyle w:val="ListParagraph"/>
        <w:tabs>
          <w:tab w:val="left" w:pos="142"/>
        </w:tabs>
        <w:spacing w:before="0" w:after="0"/>
        <w:ind w:left="0"/>
      </w:pPr>
      <w:r>
        <w:t xml:space="preserve"> </w:t>
      </w:r>
    </w:p>
    <w:p w14:paraId="7EBD59D9" w14:textId="77777777" w:rsidR="00483CD7" w:rsidRDefault="00483CD7" w:rsidP="00483CD7">
      <w:pPr>
        <w:pStyle w:val="ListParagraph"/>
        <w:numPr>
          <w:ilvl w:val="0"/>
          <w:numId w:val="10"/>
        </w:numPr>
        <w:tabs>
          <w:tab w:val="left" w:pos="142"/>
        </w:tabs>
        <w:spacing w:before="0" w:after="0"/>
      </w:pPr>
      <w:r w:rsidRPr="007252D8">
        <w:rPr>
          <w:lang w:val="en-CA"/>
        </w:rPr>
        <w:t xml:space="preserve">limitations and exceptions for </w:t>
      </w:r>
      <w:r w:rsidRPr="007252D8">
        <w:t xml:space="preserve">preservation; </w:t>
      </w:r>
    </w:p>
    <w:p w14:paraId="412CE520" w14:textId="77777777" w:rsidR="00483CD7" w:rsidRDefault="00483CD7" w:rsidP="00483CD7">
      <w:pPr>
        <w:pStyle w:val="ListParagraph"/>
        <w:numPr>
          <w:ilvl w:val="0"/>
          <w:numId w:val="10"/>
        </w:numPr>
        <w:tabs>
          <w:tab w:val="left" w:pos="142"/>
        </w:tabs>
        <w:spacing w:before="0" w:after="0"/>
      </w:pPr>
      <w:r w:rsidRPr="007252D8">
        <w:rPr>
          <w:lang w:val="en-CA"/>
        </w:rPr>
        <w:t xml:space="preserve">limitations and exceptions </w:t>
      </w:r>
      <w:r w:rsidRPr="007252D8">
        <w:t xml:space="preserve">for the benefit of people with other disabilities; </w:t>
      </w:r>
    </w:p>
    <w:p w14:paraId="725EC9E0" w14:textId="77777777" w:rsidR="00483CD7" w:rsidRPr="007252D8" w:rsidRDefault="00483CD7" w:rsidP="00483CD7">
      <w:pPr>
        <w:pStyle w:val="ListParagraph"/>
        <w:numPr>
          <w:ilvl w:val="0"/>
          <w:numId w:val="10"/>
        </w:numPr>
        <w:tabs>
          <w:tab w:val="left" w:pos="142"/>
        </w:tabs>
        <w:spacing w:before="0" w:after="0"/>
      </w:pPr>
      <w:r w:rsidRPr="007252D8">
        <w:rPr>
          <w:lang w:val="en-CA"/>
        </w:rPr>
        <w:t xml:space="preserve">limitations and exceptions </w:t>
      </w:r>
      <w:r w:rsidRPr="007252D8">
        <w:t>for education.</w:t>
      </w:r>
    </w:p>
    <w:p w14:paraId="39737AA1" w14:textId="77777777" w:rsidR="00483CD7" w:rsidRDefault="00483CD7" w:rsidP="00483CD7"/>
    <w:p w14:paraId="1E344DD4" w14:textId="05AB3C95" w:rsidR="00483CD7" w:rsidRDefault="00483CD7" w:rsidP="00483CD7">
      <w:pPr>
        <w:pStyle w:val="ListParagraph"/>
        <w:tabs>
          <w:tab w:val="left" w:pos="540"/>
        </w:tabs>
        <w:spacing w:before="0" w:after="0"/>
        <w:ind w:left="0"/>
      </w:pPr>
      <w:r w:rsidRPr="002161B3">
        <w:t>The Chair use</w:t>
      </w:r>
      <w:r>
        <w:t>d</w:t>
      </w:r>
      <w:r w:rsidRPr="002161B3">
        <w:t>, in a complementary manner,</w:t>
      </w:r>
      <w:r>
        <w:t xml:space="preserve"> the </w:t>
      </w:r>
      <w:hyperlink r:id="rId15" w:history="1">
        <w:r w:rsidR="00E85357" w:rsidRPr="00E74752">
          <w:rPr>
            <w:rStyle w:val="Hyperlink"/>
            <w:i/>
            <w:iCs/>
          </w:rPr>
          <w:t>Work Program for Limitations and Exceptions</w:t>
        </w:r>
      </w:hyperlink>
      <w:r>
        <w:t xml:space="preserve"> adopted in March 2023 </w:t>
      </w:r>
      <w:hyperlink r:id="rId16" w:history="1">
        <w:r w:rsidRPr="001B5097">
          <w:rPr>
            <w:rStyle w:val="Hyperlink"/>
          </w:rPr>
          <w:t>(</w:t>
        </w:r>
        <w:r>
          <w:rPr>
            <w:rStyle w:val="Hyperlink"/>
          </w:rPr>
          <w:t xml:space="preserve">document </w:t>
        </w:r>
        <w:r w:rsidRPr="001B5097">
          <w:rPr>
            <w:rStyle w:val="Hyperlink"/>
          </w:rPr>
          <w:t>SCCR/43/8 REV.)</w:t>
        </w:r>
      </w:hyperlink>
      <w:r w:rsidR="000673D7">
        <w:t>;</w:t>
      </w:r>
      <w:r w:rsidRPr="002161B3">
        <w:t xml:space="preserve"> </w:t>
      </w:r>
      <w:r w:rsidRPr="00BE1433">
        <w:t>the</w:t>
      </w:r>
      <w:r w:rsidRPr="002161B3">
        <w:t xml:space="preserve"> </w:t>
      </w:r>
      <w:hyperlink r:id="rId17" w:history="1">
        <w:r w:rsidRPr="001B5097">
          <w:rPr>
            <w:rStyle w:val="Hyperlink"/>
            <w:i/>
            <w:iCs/>
          </w:rPr>
          <w:t>Proposal on Limitations and Exceptions</w:t>
        </w:r>
        <w:r w:rsidRPr="001B5097">
          <w:rPr>
            <w:rStyle w:val="Hyperlink"/>
          </w:rPr>
          <w:t xml:space="preserve"> (document SCCR/47/5)</w:t>
        </w:r>
      </w:hyperlink>
      <w:r>
        <w:t xml:space="preserve">; </w:t>
      </w:r>
      <w:r w:rsidRPr="00BE1433">
        <w:t xml:space="preserve">the </w:t>
      </w:r>
      <w:hyperlink r:id="rId18" w:history="1">
        <w:r w:rsidRPr="001B5097">
          <w:rPr>
            <w:rStyle w:val="Hyperlink"/>
            <w:i/>
            <w:iCs/>
          </w:rPr>
          <w:t>Text Proposed in the Framework of Work Towards an Appropriate International Legal Instrument or Instruments on Limitations and Exceptions</w:t>
        </w:r>
        <w:r w:rsidRPr="001B5097">
          <w:rPr>
            <w:rStyle w:val="Hyperlink"/>
          </w:rPr>
          <w:t xml:space="preserve"> (document SCCR/47/8)</w:t>
        </w:r>
      </w:hyperlink>
      <w:r>
        <w:t xml:space="preserve">; the </w:t>
      </w:r>
      <w:hyperlink r:id="rId19" w:history="1">
        <w:r w:rsidRPr="001B5097">
          <w:rPr>
            <w:rStyle w:val="Hyperlink"/>
            <w:i/>
            <w:iCs/>
          </w:rPr>
          <w:t>Updated Version of the Document “Objectives and Principles for Exceptions and Limitations for Educational, Teaching, and Research Institutions (SCCR/27/8)”</w:t>
        </w:r>
        <w:r w:rsidRPr="001B5097">
          <w:rPr>
            <w:rStyle w:val="Hyperlink"/>
          </w:rPr>
          <w:t xml:space="preserve"> (document SCCR/47/9)</w:t>
        </w:r>
      </w:hyperlink>
      <w:r>
        <w:t>; and</w:t>
      </w:r>
      <w:r w:rsidRPr="00BE1433">
        <w:t xml:space="preserve"> the </w:t>
      </w:r>
      <w:hyperlink r:id="rId20" w:history="1">
        <w:r w:rsidRPr="001B5097">
          <w:rPr>
            <w:rStyle w:val="Hyperlink"/>
            <w:i/>
            <w:iCs/>
          </w:rPr>
          <w:t>Updated Version of the Document “Objectives and Principles for Exceptions and Limitations for Libraries And Archives (SCCR/26/8)”</w:t>
        </w:r>
        <w:r w:rsidRPr="001B5097">
          <w:rPr>
            <w:rStyle w:val="Hyperlink"/>
          </w:rPr>
          <w:t xml:space="preserve"> (document SCCR/47/10)</w:t>
        </w:r>
      </w:hyperlink>
      <w:r w:rsidRPr="002161B3">
        <w:t xml:space="preserve">, when drafting this </w:t>
      </w:r>
      <w:r>
        <w:t xml:space="preserve">informal </w:t>
      </w:r>
      <w:r w:rsidRPr="002161B3">
        <w:t>document.</w:t>
      </w:r>
    </w:p>
    <w:p w14:paraId="579A819A" w14:textId="77777777" w:rsidR="00483CD7" w:rsidRDefault="00483CD7" w:rsidP="00483CD7"/>
    <w:p w14:paraId="5D6AC4A4" w14:textId="77777777" w:rsidR="00483CD7" w:rsidRDefault="00483CD7" w:rsidP="00483CD7">
      <w:r>
        <w:t>The purpose of this document is to facilitate the substantive discussion of the Committee at SCCR/49.  It does not promote any specific type of legal instrument and is without prejudice to the legal nature and form of the outcome of this process.</w:t>
      </w:r>
    </w:p>
    <w:p w14:paraId="64069D4B" w14:textId="77777777" w:rsidR="00483CD7" w:rsidRDefault="00483CD7" w:rsidP="00483CD7"/>
    <w:p w14:paraId="6CCD3EA7" w14:textId="77777777" w:rsidR="00483CD7" w:rsidRDefault="00483CD7" w:rsidP="00483CD7"/>
    <w:p w14:paraId="2A95E743" w14:textId="77777777" w:rsidR="00763F0A" w:rsidRDefault="00763F0A" w:rsidP="00483CD7">
      <w:pPr>
        <w:rPr>
          <w:rFonts w:eastAsia="MS Gothic"/>
        </w:rPr>
      </w:pPr>
    </w:p>
    <w:p w14:paraId="2996FE14" w14:textId="77777777" w:rsidR="00763F0A" w:rsidRDefault="00763F0A" w:rsidP="00483CD7">
      <w:pPr>
        <w:rPr>
          <w:rFonts w:eastAsia="MS Gothic"/>
        </w:rPr>
      </w:pPr>
    </w:p>
    <w:p w14:paraId="6D0241A4" w14:textId="77777777" w:rsidR="00763F0A" w:rsidRDefault="00763F0A" w:rsidP="00483CD7">
      <w:pPr>
        <w:rPr>
          <w:rFonts w:eastAsia="MS Gothic"/>
        </w:rPr>
      </w:pPr>
    </w:p>
    <w:p w14:paraId="4B231D4D" w14:textId="77777777" w:rsidR="00763F0A" w:rsidRDefault="00763F0A" w:rsidP="00483CD7">
      <w:pPr>
        <w:rPr>
          <w:rFonts w:eastAsia="MS Gothic"/>
        </w:rPr>
      </w:pPr>
    </w:p>
    <w:p w14:paraId="22583AD8" w14:textId="77777777" w:rsidR="00763F0A" w:rsidRDefault="00763F0A" w:rsidP="00483CD7">
      <w:pPr>
        <w:rPr>
          <w:rFonts w:eastAsia="MS Gothic"/>
        </w:rPr>
      </w:pPr>
    </w:p>
    <w:p w14:paraId="0F74FB51" w14:textId="77777777" w:rsidR="00763F0A" w:rsidRDefault="00763F0A" w:rsidP="00483CD7">
      <w:pPr>
        <w:rPr>
          <w:rFonts w:eastAsia="MS Gothic"/>
        </w:rPr>
      </w:pPr>
    </w:p>
    <w:p w14:paraId="687A5C94" w14:textId="77777777" w:rsidR="00763F0A" w:rsidRDefault="00763F0A" w:rsidP="00483CD7">
      <w:pPr>
        <w:rPr>
          <w:rFonts w:eastAsia="MS Gothic"/>
        </w:rPr>
      </w:pPr>
    </w:p>
    <w:p w14:paraId="2FAE8766" w14:textId="77777777" w:rsidR="00763F0A" w:rsidRDefault="00763F0A" w:rsidP="00483CD7">
      <w:pPr>
        <w:rPr>
          <w:rFonts w:eastAsia="MS Gothic"/>
        </w:rPr>
      </w:pPr>
    </w:p>
    <w:p w14:paraId="22ED29F6" w14:textId="77777777" w:rsidR="00763F0A" w:rsidRDefault="00763F0A" w:rsidP="00483CD7">
      <w:pPr>
        <w:rPr>
          <w:rFonts w:eastAsia="MS Gothic"/>
        </w:rPr>
      </w:pPr>
    </w:p>
    <w:p w14:paraId="760AE2F8" w14:textId="77777777" w:rsidR="00763F0A" w:rsidRDefault="00763F0A" w:rsidP="00483CD7">
      <w:pPr>
        <w:rPr>
          <w:rFonts w:eastAsia="MS Gothic"/>
        </w:rPr>
      </w:pPr>
    </w:p>
    <w:p w14:paraId="41E20127" w14:textId="77777777" w:rsidR="00763F0A" w:rsidRDefault="00763F0A" w:rsidP="00483CD7">
      <w:pPr>
        <w:rPr>
          <w:rFonts w:eastAsia="MS Gothic"/>
        </w:rPr>
      </w:pPr>
    </w:p>
    <w:p w14:paraId="0B14B5AB" w14:textId="77777777" w:rsidR="00763F0A" w:rsidRDefault="00763F0A" w:rsidP="00483CD7">
      <w:pPr>
        <w:rPr>
          <w:rFonts w:eastAsia="MS Gothic"/>
        </w:rPr>
      </w:pPr>
    </w:p>
    <w:p w14:paraId="3355BFF3" w14:textId="77777777" w:rsidR="00763F0A" w:rsidRDefault="00763F0A" w:rsidP="00483CD7">
      <w:pPr>
        <w:rPr>
          <w:rFonts w:eastAsia="MS Gothic"/>
        </w:rPr>
      </w:pPr>
    </w:p>
    <w:p w14:paraId="6773B1F1" w14:textId="77777777" w:rsidR="00763F0A" w:rsidRDefault="00763F0A" w:rsidP="00483CD7">
      <w:pPr>
        <w:rPr>
          <w:rFonts w:eastAsia="MS Gothic"/>
        </w:rPr>
      </w:pPr>
    </w:p>
    <w:p w14:paraId="765F9BFA" w14:textId="77777777" w:rsidR="00763F0A" w:rsidRDefault="00763F0A" w:rsidP="00483CD7">
      <w:pPr>
        <w:rPr>
          <w:rFonts w:eastAsia="MS Gothic"/>
        </w:rPr>
      </w:pPr>
    </w:p>
    <w:p w14:paraId="2222CD3E" w14:textId="77777777" w:rsidR="00763F0A" w:rsidRDefault="00763F0A" w:rsidP="00483CD7">
      <w:pPr>
        <w:rPr>
          <w:rFonts w:eastAsia="MS Gothic"/>
        </w:rPr>
      </w:pPr>
    </w:p>
    <w:p w14:paraId="2C29F5F8" w14:textId="77777777" w:rsidR="00763F0A" w:rsidRDefault="00763F0A" w:rsidP="00483CD7">
      <w:pPr>
        <w:rPr>
          <w:rFonts w:eastAsia="MS Gothic"/>
        </w:rPr>
      </w:pPr>
    </w:p>
    <w:p w14:paraId="5808145F" w14:textId="77777777" w:rsidR="00763F0A" w:rsidRDefault="00763F0A" w:rsidP="00483CD7">
      <w:pPr>
        <w:rPr>
          <w:rFonts w:eastAsia="MS Gothic"/>
        </w:rPr>
      </w:pPr>
    </w:p>
    <w:p w14:paraId="792EAD6D" w14:textId="77777777" w:rsidR="00763F0A" w:rsidRDefault="00763F0A" w:rsidP="00483CD7">
      <w:pPr>
        <w:rPr>
          <w:rFonts w:eastAsia="MS Gothic"/>
        </w:rPr>
      </w:pPr>
    </w:p>
    <w:p w14:paraId="7CE1AAE0" w14:textId="77777777" w:rsidR="00763F0A" w:rsidRDefault="00763F0A" w:rsidP="00483CD7">
      <w:pPr>
        <w:rPr>
          <w:rFonts w:eastAsia="MS Gothic"/>
        </w:rPr>
      </w:pPr>
    </w:p>
    <w:p w14:paraId="61B74CEC" w14:textId="77777777" w:rsidR="00763F0A" w:rsidRDefault="00763F0A" w:rsidP="00483CD7">
      <w:pPr>
        <w:rPr>
          <w:rFonts w:eastAsia="MS Gothic"/>
        </w:rPr>
      </w:pPr>
    </w:p>
    <w:p w14:paraId="6763D735" w14:textId="77777777" w:rsidR="00763F0A" w:rsidRDefault="00763F0A" w:rsidP="00483CD7">
      <w:pPr>
        <w:rPr>
          <w:rFonts w:eastAsia="MS Gothic"/>
        </w:rPr>
      </w:pPr>
    </w:p>
    <w:p w14:paraId="541E358B" w14:textId="77777777" w:rsidR="00763F0A" w:rsidRDefault="00763F0A" w:rsidP="00483CD7">
      <w:pPr>
        <w:rPr>
          <w:rFonts w:eastAsia="MS Gothic"/>
        </w:rPr>
      </w:pPr>
    </w:p>
    <w:p w14:paraId="5D9A5E87" w14:textId="77777777" w:rsidR="00763F0A" w:rsidRDefault="00763F0A" w:rsidP="00483CD7">
      <w:pPr>
        <w:rPr>
          <w:rFonts w:eastAsia="MS Gothic"/>
        </w:rPr>
      </w:pPr>
    </w:p>
    <w:p w14:paraId="095A13AF" w14:textId="77777777" w:rsidR="00483CD7" w:rsidRDefault="00483CD7" w:rsidP="00483CD7">
      <w:pPr>
        <w:rPr>
          <w:rFonts w:eastAsia="MS Gothic"/>
        </w:rPr>
      </w:pPr>
    </w:p>
    <w:p w14:paraId="5FB1D805" w14:textId="77777777" w:rsidR="00483CD7" w:rsidRPr="00521968" w:rsidRDefault="00483CD7" w:rsidP="00483CD7">
      <w:pPr>
        <w:rPr>
          <w:rFonts w:eastAsia="MS Gothic"/>
        </w:rPr>
      </w:pPr>
    </w:p>
    <w:p w14:paraId="44B9218A" w14:textId="77777777" w:rsidR="00483CD7" w:rsidRDefault="00483CD7" w:rsidP="00483CD7">
      <w:pPr>
        <w:rPr>
          <w:rFonts w:eastAsia="MS Gothic"/>
          <w:b/>
          <w:bCs/>
        </w:rPr>
      </w:pPr>
    </w:p>
    <w:p w14:paraId="0D48904A" w14:textId="77777777" w:rsidR="00483CD7" w:rsidRPr="00B26F1D" w:rsidRDefault="00483CD7" w:rsidP="00483CD7">
      <w:pPr>
        <w:rPr>
          <w:rFonts w:eastAsia="MS Mincho"/>
          <w:b/>
          <w:bCs/>
          <w:i/>
          <w:iCs/>
        </w:rPr>
      </w:pPr>
      <w:r>
        <w:rPr>
          <w:rFonts w:eastAsia="MS Gothic"/>
          <w:b/>
          <w:bCs/>
        </w:rPr>
        <w:lastRenderedPageBreak/>
        <w:t>Definitions</w:t>
      </w:r>
    </w:p>
    <w:p w14:paraId="33D4229A" w14:textId="77777777" w:rsidR="00483CD7" w:rsidRPr="00AA1B2F" w:rsidRDefault="00483CD7" w:rsidP="00483CD7">
      <w:pPr>
        <w:rPr>
          <w:rFonts w:eastAsia="MS Mincho"/>
        </w:rPr>
      </w:pPr>
    </w:p>
    <w:p w14:paraId="6C403EDE" w14:textId="7332A4AF" w:rsidR="00483CD7" w:rsidRDefault="00483CD7" w:rsidP="00483CD7">
      <w:pPr>
        <w:rPr>
          <w:rFonts w:eastAsia="MS Mincho"/>
        </w:rPr>
      </w:pPr>
      <w:r>
        <w:rPr>
          <w:rFonts w:eastAsia="MS Mincho"/>
        </w:rPr>
        <w:t>1.</w:t>
      </w:r>
      <w:r w:rsidRPr="00582F97">
        <w:rPr>
          <w:rFonts w:eastAsia="MS Mincho"/>
        </w:rPr>
        <w:t xml:space="preserve"> Cultural</w:t>
      </w:r>
      <w:r>
        <w:rPr>
          <w:rFonts w:eastAsia="MS Mincho"/>
        </w:rPr>
        <w:t xml:space="preserve"> heritage </w:t>
      </w:r>
      <w:r w:rsidRPr="00582F97">
        <w:rPr>
          <w:rFonts w:eastAsia="MS Mincho"/>
        </w:rPr>
        <w:t xml:space="preserve">institutions: </w:t>
      </w:r>
      <w:r w:rsidR="00763F0A">
        <w:rPr>
          <w:rFonts w:eastAsia="MS Mincho"/>
        </w:rPr>
        <w:t xml:space="preserve"> </w:t>
      </w:r>
      <w:r w:rsidRPr="00582F97">
        <w:rPr>
          <w:rFonts w:eastAsia="MS Mincho"/>
        </w:rPr>
        <w:t>libraries, archives, museums and other not-for-profit entities performing equivalent functions.</w:t>
      </w:r>
    </w:p>
    <w:p w14:paraId="77B8AB14" w14:textId="77777777" w:rsidR="00483CD7" w:rsidRDefault="00483CD7" w:rsidP="00483CD7">
      <w:pPr>
        <w:rPr>
          <w:rFonts w:eastAsia="MS Mincho"/>
        </w:rPr>
      </w:pPr>
    </w:p>
    <w:p w14:paraId="028815C8" w14:textId="78E4BF03" w:rsidR="00483CD7" w:rsidRDefault="00483CD7" w:rsidP="00483CD7">
      <w:pPr>
        <w:rPr>
          <w:rFonts w:eastAsia="MS Mincho"/>
        </w:rPr>
      </w:pPr>
      <w:r>
        <w:rPr>
          <w:rFonts w:eastAsia="MS Mincho"/>
        </w:rPr>
        <w:t>2.</w:t>
      </w:r>
      <w:r w:rsidRPr="00CA5165">
        <w:rPr>
          <w:rFonts w:eastAsia="MS Mincho"/>
        </w:rPr>
        <w:t xml:space="preserve"> Education</w:t>
      </w:r>
      <w:r>
        <w:rPr>
          <w:rFonts w:eastAsia="MS Mincho"/>
        </w:rPr>
        <w:t>al</w:t>
      </w:r>
      <w:r w:rsidRPr="00CA5165">
        <w:rPr>
          <w:rFonts w:eastAsia="MS Mincho"/>
        </w:rPr>
        <w:t xml:space="preserve"> institutions: </w:t>
      </w:r>
      <w:r w:rsidR="00763F0A">
        <w:rPr>
          <w:rFonts w:eastAsia="MS Mincho"/>
        </w:rPr>
        <w:t xml:space="preserve"> </w:t>
      </w:r>
      <w:r w:rsidRPr="008E7986">
        <w:rPr>
          <w:rFonts w:eastAsia="MS Mincho"/>
        </w:rPr>
        <w:t>schools, universities, and other entities of a similar nature</w:t>
      </w:r>
      <w:r>
        <w:rPr>
          <w:rFonts w:eastAsia="MS Mincho"/>
        </w:rPr>
        <w:t xml:space="preserve"> furthering </w:t>
      </w:r>
      <w:r w:rsidRPr="008E7986">
        <w:rPr>
          <w:rFonts w:eastAsia="MS Mincho"/>
        </w:rPr>
        <w:t>educational purposes</w:t>
      </w:r>
      <w:r w:rsidRPr="00CA5165">
        <w:rPr>
          <w:rFonts w:eastAsia="MS Mincho"/>
        </w:rPr>
        <w:t>.</w:t>
      </w:r>
      <w:r w:rsidRPr="00582F97">
        <w:rPr>
          <w:rFonts w:eastAsia="MS Mincho"/>
        </w:rPr>
        <w:br/>
      </w:r>
    </w:p>
    <w:p w14:paraId="39B84258" w14:textId="7A80D697" w:rsidR="00483CD7" w:rsidRDefault="00483CD7" w:rsidP="00483CD7">
      <w:pPr>
        <w:rPr>
          <w:rFonts w:eastAsia="MS Mincho"/>
        </w:rPr>
      </w:pPr>
      <w:r>
        <w:rPr>
          <w:rFonts w:eastAsia="MS Mincho"/>
        </w:rPr>
        <w:t xml:space="preserve">3. </w:t>
      </w:r>
      <w:r w:rsidRPr="00D03E74">
        <w:rPr>
          <w:rFonts w:eastAsia="MS Mincho"/>
        </w:rPr>
        <w:t>Persons with disabilities</w:t>
      </w:r>
      <w:r>
        <w:rPr>
          <w:rStyle w:val="FootnoteReference"/>
          <w:rFonts w:eastAsia="MS Mincho"/>
        </w:rPr>
        <w:footnoteReference w:id="2"/>
      </w:r>
      <w:r w:rsidRPr="00624737">
        <w:rPr>
          <w:rFonts w:eastAsia="MS Mincho"/>
        </w:rPr>
        <w:t xml:space="preserve">: </w:t>
      </w:r>
      <w:r w:rsidR="00763F0A">
        <w:rPr>
          <w:rFonts w:eastAsia="MS Mincho"/>
        </w:rPr>
        <w:t xml:space="preserve"> </w:t>
      </w:r>
      <w:r w:rsidRPr="00624737">
        <w:rPr>
          <w:rFonts w:eastAsia="MS Mincho"/>
        </w:rPr>
        <w:t>includes those who have long-term physical, mental, intellectual, or sensory impairments which, in interaction with various barriers, may hinder their full and effective participation in society on an equal basis with others.</w:t>
      </w:r>
      <w:r w:rsidRPr="00582F97">
        <w:rPr>
          <w:rFonts w:eastAsia="MS Mincho"/>
        </w:rPr>
        <w:br/>
      </w:r>
    </w:p>
    <w:p w14:paraId="6CD5F5A5" w14:textId="42E48238" w:rsidR="00483CD7" w:rsidRDefault="00483CD7" w:rsidP="00483CD7">
      <w:pPr>
        <w:rPr>
          <w:rFonts w:eastAsia="MS Mincho"/>
        </w:rPr>
      </w:pPr>
      <w:r>
        <w:rPr>
          <w:rFonts w:eastAsia="MS Mincho"/>
        </w:rPr>
        <w:t>4.</w:t>
      </w:r>
      <w:r w:rsidRPr="00582F97">
        <w:rPr>
          <w:rFonts w:eastAsia="MS Mincho"/>
        </w:rPr>
        <w:t xml:space="preserve"> Preservation: </w:t>
      </w:r>
      <w:r w:rsidR="00763F0A">
        <w:rPr>
          <w:rFonts w:eastAsia="MS Mincho"/>
        </w:rPr>
        <w:t xml:space="preserve"> </w:t>
      </w:r>
      <w:r w:rsidRPr="00582F97">
        <w:rPr>
          <w:rFonts w:eastAsia="MS Mincho"/>
        </w:rPr>
        <w:t>activities aimed at maintaining, stabilizing</w:t>
      </w:r>
      <w:r>
        <w:rPr>
          <w:rFonts w:eastAsia="MS Mincho"/>
        </w:rPr>
        <w:t>, restoring</w:t>
      </w:r>
      <w:r w:rsidRPr="00582F97">
        <w:rPr>
          <w:rFonts w:eastAsia="MS Mincho"/>
        </w:rPr>
        <w:t xml:space="preserve"> or migrating works, whether published or unpublished, to prevent their loss or deterioration, including the conversion of analog to digital formats and migration to stable technological formats.</w:t>
      </w:r>
      <w:r w:rsidRPr="00582F97">
        <w:rPr>
          <w:rFonts w:eastAsia="MS Mincho"/>
        </w:rPr>
        <w:br/>
      </w:r>
      <w:r w:rsidRPr="00582F97">
        <w:rPr>
          <w:rFonts w:eastAsia="MS Mincho"/>
        </w:rPr>
        <w:br/>
      </w:r>
      <w:r>
        <w:rPr>
          <w:rFonts w:eastAsia="MS Mincho"/>
        </w:rPr>
        <w:t>5.</w:t>
      </w:r>
      <w:r w:rsidRPr="00582F97">
        <w:rPr>
          <w:rFonts w:eastAsia="MS Mincho"/>
        </w:rPr>
        <w:t xml:space="preserve"> Access:</w:t>
      </w:r>
      <w:r w:rsidR="00763F0A">
        <w:rPr>
          <w:rFonts w:eastAsia="MS Mincho"/>
        </w:rPr>
        <w:t xml:space="preserve"> </w:t>
      </w:r>
      <w:r w:rsidRPr="00582F97">
        <w:rPr>
          <w:rFonts w:eastAsia="MS Mincho"/>
        </w:rPr>
        <w:t xml:space="preserve"> on-site or </w:t>
      </w:r>
      <w:r w:rsidRPr="007F7EAF">
        <w:rPr>
          <w:rFonts w:eastAsia="MS Mincho"/>
        </w:rPr>
        <w:t xml:space="preserve">remote </w:t>
      </w:r>
      <w:r w:rsidRPr="008E7986">
        <w:rPr>
          <w:rFonts w:eastAsia="MS Mincho"/>
        </w:rPr>
        <w:t>availability</w:t>
      </w:r>
      <w:r w:rsidRPr="007F7EAF">
        <w:rPr>
          <w:rFonts w:eastAsia="MS Mincho"/>
        </w:rPr>
        <w:t xml:space="preserve"> to use</w:t>
      </w:r>
      <w:r w:rsidRPr="00582F97">
        <w:rPr>
          <w:rFonts w:eastAsia="MS Mincho"/>
        </w:rPr>
        <w:t xml:space="preserve"> works for the purposes of private study</w:t>
      </w:r>
      <w:r>
        <w:rPr>
          <w:rFonts w:eastAsia="MS Mincho"/>
        </w:rPr>
        <w:t>,</w:t>
      </w:r>
      <w:r w:rsidRPr="00582F97">
        <w:rPr>
          <w:rFonts w:eastAsia="MS Mincho"/>
        </w:rPr>
        <w:t xml:space="preserve"> cultural enjoyment</w:t>
      </w:r>
      <w:r>
        <w:rPr>
          <w:rFonts w:eastAsia="MS Mincho"/>
        </w:rPr>
        <w:t>,</w:t>
      </w:r>
      <w:r w:rsidRPr="00582F97">
        <w:rPr>
          <w:rFonts w:eastAsia="MS Mincho"/>
        </w:rPr>
        <w:t xml:space="preserve"> </w:t>
      </w:r>
      <w:r>
        <w:rPr>
          <w:rFonts w:eastAsia="MS Mincho"/>
        </w:rPr>
        <w:t xml:space="preserve">and </w:t>
      </w:r>
      <w:r w:rsidRPr="00582F97">
        <w:rPr>
          <w:rFonts w:eastAsia="MS Mincho"/>
        </w:rPr>
        <w:t>education.</w:t>
      </w:r>
      <w:r w:rsidRPr="00582F97">
        <w:rPr>
          <w:rFonts w:eastAsia="MS Mincho"/>
        </w:rPr>
        <w:br/>
      </w:r>
    </w:p>
    <w:p w14:paraId="4694A85D" w14:textId="77777777" w:rsidR="00483CD7" w:rsidRPr="00A5445B" w:rsidRDefault="00483CD7" w:rsidP="00483CD7">
      <w:pPr>
        <w:rPr>
          <w:rFonts w:eastAsia="MS Mincho"/>
        </w:rPr>
      </w:pPr>
    </w:p>
    <w:p w14:paraId="500BCCC1" w14:textId="77777777" w:rsidR="00483CD7" w:rsidRPr="00B26F1D" w:rsidRDefault="00483CD7" w:rsidP="00483CD7">
      <w:pPr>
        <w:keepNext/>
        <w:keepLines/>
        <w:outlineLvl w:val="0"/>
        <w:rPr>
          <w:rFonts w:eastAsia="MS Gothic"/>
          <w:b/>
          <w:bCs/>
        </w:rPr>
      </w:pPr>
      <w:r w:rsidRPr="00B26F1D">
        <w:rPr>
          <w:rFonts w:eastAsia="MS Gothic"/>
          <w:b/>
          <w:bCs/>
        </w:rPr>
        <w:t>Objectives</w:t>
      </w:r>
    </w:p>
    <w:p w14:paraId="6FBAE133" w14:textId="77777777" w:rsidR="00483CD7" w:rsidRPr="00582F97" w:rsidRDefault="00483CD7" w:rsidP="00483CD7">
      <w:pPr>
        <w:keepNext/>
        <w:keepLines/>
        <w:outlineLvl w:val="0"/>
        <w:rPr>
          <w:rFonts w:eastAsia="MS Gothic"/>
        </w:rPr>
      </w:pPr>
    </w:p>
    <w:p w14:paraId="6F5E609A" w14:textId="77777777" w:rsidR="00483CD7" w:rsidRDefault="00483CD7" w:rsidP="00483CD7">
      <w:pPr>
        <w:rPr>
          <w:rFonts w:eastAsia="MS Mincho"/>
        </w:rPr>
      </w:pPr>
      <w:r w:rsidRPr="00582F97">
        <w:rPr>
          <w:rFonts w:eastAsia="MS Mincho"/>
        </w:rPr>
        <w:t xml:space="preserve">1. Encourage Member States to adopt in their national laws clear and specific limitations </w:t>
      </w:r>
      <w:r>
        <w:rPr>
          <w:rFonts w:eastAsia="MS Mincho"/>
        </w:rPr>
        <w:t xml:space="preserve">and exceptions </w:t>
      </w:r>
      <w:r w:rsidRPr="00582F97">
        <w:rPr>
          <w:rFonts w:eastAsia="MS Mincho"/>
        </w:rPr>
        <w:t>that:</w:t>
      </w:r>
    </w:p>
    <w:p w14:paraId="12ACF68C" w14:textId="77777777" w:rsidR="00483CD7" w:rsidRDefault="00483CD7" w:rsidP="00483CD7">
      <w:pPr>
        <w:rPr>
          <w:rFonts w:eastAsia="MS Mincho"/>
        </w:rPr>
      </w:pPr>
    </w:p>
    <w:p w14:paraId="107B236B" w14:textId="77777777" w:rsidR="00483CD7" w:rsidRDefault="00483CD7" w:rsidP="00483CD7">
      <w:pPr>
        <w:pStyle w:val="ListParagraph"/>
        <w:numPr>
          <w:ilvl w:val="0"/>
          <w:numId w:val="7"/>
        </w:numPr>
        <w:spacing w:before="0" w:after="0"/>
        <w:ind w:left="567"/>
        <w:rPr>
          <w:rFonts w:eastAsia="MS Mincho" w:cs="Arial"/>
          <w:kern w:val="0"/>
          <w14:ligatures w14:val="none"/>
        </w:rPr>
      </w:pPr>
      <w:r w:rsidRPr="0032019C">
        <w:rPr>
          <w:rFonts w:eastAsia="MS Mincho" w:cs="Arial"/>
          <w:kern w:val="0"/>
          <w14:ligatures w14:val="none"/>
        </w:rPr>
        <w:t>Support</w:t>
      </w:r>
      <w:r w:rsidRPr="00E50AFF">
        <w:rPr>
          <w:rFonts w:eastAsia="MS Mincho" w:cs="Arial"/>
          <w:kern w:val="0"/>
          <w14:ligatures w14:val="none"/>
        </w:rPr>
        <w:t xml:space="preserve"> the preservation of cultural heritage by </w:t>
      </w:r>
      <w:r>
        <w:rPr>
          <w:rFonts w:eastAsia="MS Mincho" w:cs="Arial"/>
          <w:kern w:val="0"/>
          <w14:ligatures w14:val="none"/>
        </w:rPr>
        <w:t xml:space="preserve">libraries, archives and museums </w:t>
      </w:r>
      <w:r w:rsidRPr="00E50AFF">
        <w:rPr>
          <w:rFonts w:eastAsia="MS Mincho" w:cs="Arial"/>
          <w:kern w:val="0"/>
          <w14:ligatures w14:val="none"/>
        </w:rPr>
        <w:t xml:space="preserve">and </w:t>
      </w:r>
      <w:r w:rsidRPr="00582F97">
        <w:rPr>
          <w:rFonts w:eastAsia="MS Mincho" w:cs="Arial"/>
          <w:kern w:val="0"/>
          <w14:ligatures w14:val="none"/>
        </w:rPr>
        <w:t>other not-for-profit entities performing equivalent functions</w:t>
      </w:r>
      <w:r w:rsidRPr="00E50AFF">
        <w:rPr>
          <w:rFonts w:eastAsia="MS Mincho" w:cs="Arial"/>
          <w:kern w:val="0"/>
          <w14:ligatures w14:val="none"/>
        </w:rPr>
        <w:t>;</w:t>
      </w:r>
    </w:p>
    <w:p w14:paraId="5F0A6915" w14:textId="77777777" w:rsidR="00483CD7" w:rsidRPr="006F5FCB" w:rsidRDefault="00483CD7" w:rsidP="00483CD7">
      <w:pPr>
        <w:pStyle w:val="ListParagraph"/>
        <w:numPr>
          <w:ilvl w:val="0"/>
          <w:numId w:val="7"/>
        </w:numPr>
        <w:spacing w:before="0" w:after="0"/>
        <w:ind w:left="567"/>
        <w:rPr>
          <w:rFonts w:eastAsia="MS Mincho" w:cs="Arial"/>
          <w:kern w:val="0"/>
          <w14:ligatures w14:val="none"/>
        </w:rPr>
      </w:pPr>
      <w:r>
        <w:rPr>
          <w:rFonts w:eastAsia="MS Mincho" w:cs="Arial"/>
          <w:kern w:val="0"/>
          <w14:ligatures w14:val="none"/>
        </w:rPr>
        <w:t>Facilitate</w:t>
      </w:r>
      <w:r w:rsidRPr="00E50AFF">
        <w:rPr>
          <w:rFonts w:eastAsia="MS Mincho" w:cs="Arial"/>
          <w:kern w:val="0"/>
          <w14:ligatures w14:val="none"/>
        </w:rPr>
        <w:t xml:space="preserve"> access to works for educational</w:t>
      </w:r>
      <w:r>
        <w:rPr>
          <w:rFonts w:eastAsia="MS Mincho" w:cs="Arial"/>
          <w:kern w:val="0"/>
          <w14:ligatures w14:val="none"/>
        </w:rPr>
        <w:t xml:space="preserve"> </w:t>
      </w:r>
      <w:r w:rsidRPr="00E50AFF">
        <w:rPr>
          <w:rFonts w:eastAsia="MS Mincho" w:cs="Arial"/>
          <w:kern w:val="0"/>
          <w14:ligatures w14:val="none"/>
        </w:rPr>
        <w:t xml:space="preserve">purposes, including </w:t>
      </w:r>
      <w:r w:rsidRPr="006F5FCB">
        <w:rPr>
          <w:rFonts w:eastAsia="MS Mincho" w:cs="Arial"/>
          <w:kern w:val="0"/>
          <w14:ligatures w14:val="none"/>
        </w:rPr>
        <w:t>through digital and online tools;</w:t>
      </w:r>
    </w:p>
    <w:p w14:paraId="2D6E20B9" w14:textId="77777777" w:rsidR="00483CD7" w:rsidRPr="006F5FCB" w:rsidRDefault="00483CD7" w:rsidP="00483CD7">
      <w:pPr>
        <w:pStyle w:val="ListParagraph"/>
        <w:numPr>
          <w:ilvl w:val="0"/>
          <w:numId w:val="7"/>
        </w:numPr>
        <w:spacing w:before="0" w:after="0"/>
        <w:ind w:left="567"/>
        <w:rPr>
          <w:rFonts w:eastAsia="MS Mincho" w:cs="Arial"/>
          <w:kern w:val="0"/>
          <w14:ligatures w14:val="none"/>
        </w:rPr>
      </w:pPr>
      <w:r w:rsidRPr="008E7986">
        <w:rPr>
          <w:rFonts w:eastAsia="MS Mincho" w:cs="Arial"/>
          <w:kern w:val="0"/>
          <w14:ligatures w14:val="none"/>
        </w:rPr>
        <w:t xml:space="preserve">Facilitate </w:t>
      </w:r>
      <w:r w:rsidRPr="006F5FCB">
        <w:t>access to published works in accessible formats</w:t>
      </w:r>
      <w:r w:rsidRPr="006F5FCB">
        <w:rPr>
          <w:rFonts w:eastAsia="MS Mincho" w:cs="Arial"/>
          <w:kern w:val="0"/>
          <w14:ligatures w14:val="none"/>
        </w:rPr>
        <w:t xml:space="preserve"> for </w:t>
      </w:r>
      <w:r>
        <w:rPr>
          <w:rFonts w:eastAsia="MS Mincho" w:cs="Arial"/>
          <w:kern w:val="0"/>
          <w14:ligatures w14:val="none"/>
        </w:rPr>
        <w:t>persons</w:t>
      </w:r>
      <w:r w:rsidRPr="006F5FCB">
        <w:rPr>
          <w:rFonts w:eastAsia="MS Mincho" w:cs="Arial"/>
          <w:kern w:val="0"/>
          <w14:ligatures w14:val="none"/>
        </w:rPr>
        <w:t xml:space="preserve"> with disabilities;</w:t>
      </w:r>
    </w:p>
    <w:p w14:paraId="5603188F" w14:textId="77777777" w:rsidR="00483CD7" w:rsidRDefault="00483CD7" w:rsidP="00483CD7">
      <w:pPr>
        <w:rPr>
          <w:rFonts w:eastAsia="MS Mincho"/>
        </w:rPr>
      </w:pPr>
      <w:r w:rsidRPr="001D5D97">
        <w:rPr>
          <w:rFonts w:eastAsia="MS Mincho"/>
        </w:rPr>
        <w:br/>
        <w:t>2. Ensure that such limitations and exceptions apply solely</w:t>
      </w:r>
      <w:r>
        <w:rPr>
          <w:rFonts w:eastAsia="MS Mincho"/>
        </w:rPr>
        <w:t xml:space="preserve"> </w:t>
      </w:r>
      <w:r w:rsidRPr="00B0441B">
        <w:rPr>
          <w:rFonts w:eastAsia="MS Mincho"/>
        </w:rPr>
        <w:t>in certain special cases</w:t>
      </w:r>
      <w:r>
        <w:rPr>
          <w:rFonts w:eastAsia="MS Mincho"/>
        </w:rPr>
        <w:t xml:space="preserve"> that</w:t>
      </w:r>
      <w:r w:rsidRPr="00B0441B">
        <w:rPr>
          <w:rFonts w:eastAsia="MS Mincho"/>
        </w:rPr>
        <w:t xml:space="preserve"> do not conflict with a normal exploitation of the works and do not unreasonably prejudice the legitimate interests of the rightsholders. </w:t>
      </w:r>
    </w:p>
    <w:p w14:paraId="4FD207E1" w14:textId="77777777" w:rsidR="00483CD7" w:rsidRPr="001D5D97" w:rsidRDefault="00483CD7" w:rsidP="00483CD7">
      <w:pPr>
        <w:rPr>
          <w:rFonts w:eastAsia="MS Mincho"/>
        </w:rPr>
      </w:pPr>
    </w:p>
    <w:p w14:paraId="7A4B5929" w14:textId="77777777" w:rsidR="00763F0A" w:rsidRPr="00830183" w:rsidRDefault="00763F0A" w:rsidP="00483CD7">
      <w:pPr>
        <w:rPr>
          <w:rFonts w:eastAsia="MS Mincho"/>
        </w:rPr>
      </w:pPr>
    </w:p>
    <w:p w14:paraId="5AF930AA" w14:textId="77777777" w:rsidR="00483CD7" w:rsidRPr="00B26F1D" w:rsidRDefault="00483CD7" w:rsidP="00483CD7">
      <w:pPr>
        <w:keepNext/>
        <w:keepLines/>
        <w:outlineLvl w:val="0"/>
        <w:rPr>
          <w:rFonts w:eastAsia="MS Gothic"/>
          <w:b/>
          <w:bCs/>
        </w:rPr>
      </w:pPr>
      <w:r>
        <w:rPr>
          <w:rFonts w:eastAsia="MS Gothic"/>
          <w:b/>
          <w:bCs/>
        </w:rPr>
        <w:t>P</w:t>
      </w:r>
      <w:r w:rsidRPr="00B26F1D">
        <w:rPr>
          <w:rFonts w:eastAsia="MS Gothic"/>
          <w:b/>
          <w:bCs/>
        </w:rPr>
        <w:t>rinciples</w:t>
      </w:r>
    </w:p>
    <w:p w14:paraId="24CCE072" w14:textId="77777777" w:rsidR="00483CD7" w:rsidRPr="00AA1B2F" w:rsidRDefault="00483CD7" w:rsidP="00483CD7">
      <w:pPr>
        <w:rPr>
          <w:rFonts w:eastAsia="MS Mincho"/>
        </w:rPr>
      </w:pPr>
    </w:p>
    <w:p w14:paraId="62CB4476" w14:textId="5321CEA3" w:rsidR="00483CD7" w:rsidRDefault="00483CD7" w:rsidP="00483CD7">
      <w:pPr>
        <w:rPr>
          <w:rFonts w:eastAsia="MS Mincho"/>
        </w:rPr>
      </w:pPr>
      <w:r w:rsidRPr="00582F97">
        <w:rPr>
          <w:rFonts w:eastAsia="MS Mincho"/>
        </w:rPr>
        <w:t xml:space="preserve">1. </w:t>
      </w:r>
      <w:r>
        <w:rPr>
          <w:rFonts w:eastAsia="MS Mincho"/>
        </w:rPr>
        <w:t>Cultural heritage institutions, such as</w:t>
      </w:r>
      <w:r w:rsidRPr="00582F97">
        <w:rPr>
          <w:rFonts w:eastAsia="MS Mincho"/>
        </w:rPr>
        <w:t xml:space="preserve"> libraries, archives </w:t>
      </w:r>
      <w:r>
        <w:rPr>
          <w:rFonts w:eastAsia="MS Mincho"/>
        </w:rPr>
        <w:t xml:space="preserve">and </w:t>
      </w:r>
      <w:r w:rsidRPr="00582F97">
        <w:rPr>
          <w:rFonts w:eastAsia="MS Mincho"/>
        </w:rPr>
        <w:t>museums</w:t>
      </w:r>
      <w:r>
        <w:rPr>
          <w:rFonts w:eastAsia="MS Mincho"/>
        </w:rPr>
        <w:t>,</w:t>
      </w:r>
      <w:r w:rsidRPr="00582F97">
        <w:rPr>
          <w:rFonts w:eastAsia="MS Mincho"/>
        </w:rPr>
        <w:t xml:space="preserve"> </w:t>
      </w:r>
      <w:r>
        <w:rPr>
          <w:rFonts w:eastAsia="MS Mincho"/>
        </w:rPr>
        <w:t xml:space="preserve">and </w:t>
      </w:r>
      <w:r w:rsidRPr="00582F97">
        <w:rPr>
          <w:rFonts w:eastAsia="MS Mincho"/>
        </w:rPr>
        <w:t xml:space="preserve">educational institutions </w:t>
      </w:r>
      <w:r>
        <w:rPr>
          <w:rFonts w:eastAsia="MS Mincho"/>
        </w:rPr>
        <w:t xml:space="preserve">play a fundamental role </w:t>
      </w:r>
      <w:r w:rsidRPr="00582F97">
        <w:rPr>
          <w:rFonts w:eastAsia="MS Mincho"/>
        </w:rPr>
        <w:t xml:space="preserve">in </w:t>
      </w:r>
      <w:r>
        <w:rPr>
          <w:rFonts w:eastAsia="MS Mincho"/>
        </w:rPr>
        <w:t>preservation as well as in</w:t>
      </w:r>
      <w:r w:rsidRPr="00582F97">
        <w:rPr>
          <w:rFonts w:eastAsia="MS Mincho"/>
        </w:rPr>
        <w:t xml:space="preserve"> access to knowledge, information</w:t>
      </w:r>
      <w:r>
        <w:rPr>
          <w:rFonts w:eastAsia="MS Mincho"/>
        </w:rPr>
        <w:t>,</w:t>
      </w:r>
      <w:r w:rsidRPr="00582F97">
        <w:rPr>
          <w:rFonts w:eastAsia="MS Mincho"/>
        </w:rPr>
        <w:t xml:space="preserve"> and </w:t>
      </w:r>
      <w:r>
        <w:rPr>
          <w:rFonts w:eastAsia="MS Mincho"/>
        </w:rPr>
        <w:t>memory</w:t>
      </w:r>
      <w:r w:rsidRPr="00582F97">
        <w:rPr>
          <w:rFonts w:eastAsia="MS Mincho"/>
        </w:rPr>
        <w:t xml:space="preserve"> of people</w:t>
      </w:r>
      <w:r>
        <w:rPr>
          <w:rFonts w:eastAsia="MS Mincho"/>
        </w:rPr>
        <w:t>s.</w:t>
      </w:r>
    </w:p>
    <w:p w14:paraId="2B0E54E9" w14:textId="77777777" w:rsidR="00483CD7" w:rsidRDefault="00483CD7" w:rsidP="00483CD7">
      <w:pPr>
        <w:rPr>
          <w:rFonts w:eastAsia="MS Mincho"/>
        </w:rPr>
      </w:pPr>
    </w:p>
    <w:p w14:paraId="5FDC33A7" w14:textId="0E81F491" w:rsidR="00483CD7" w:rsidRDefault="00483CD7" w:rsidP="00483CD7">
      <w:pPr>
        <w:rPr>
          <w:rFonts w:eastAsia="MS Mincho"/>
        </w:rPr>
      </w:pPr>
      <w:r>
        <w:rPr>
          <w:rFonts w:eastAsia="MS Mincho"/>
        </w:rPr>
        <w:t>2. L</w:t>
      </w:r>
      <w:r w:rsidRPr="00582F97">
        <w:rPr>
          <w:rFonts w:eastAsia="MS Mincho"/>
        </w:rPr>
        <w:t xml:space="preserve">imitations </w:t>
      </w:r>
      <w:r>
        <w:rPr>
          <w:rFonts w:eastAsia="MS Mincho"/>
        </w:rPr>
        <w:t xml:space="preserve">and exceptions </w:t>
      </w:r>
      <w:r w:rsidRPr="00582F97">
        <w:rPr>
          <w:rFonts w:eastAsia="MS Mincho"/>
        </w:rPr>
        <w:t>are an integral part of a balanced copyright system and should contribute to quality preservation, access</w:t>
      </w:r>
      <w:r>
        <w:rPr>
          <w:rFonts w:eastAsia="MS Mincho"/>
        </w:rPr>
        <w:t xml:space="preserve"> and</w:t>
      </w:r>
      <w:r w:rsidRPr="00582F97">
        <w:rPr>
          <w:rFonts w:eastAsia="MS Mincho"/>
        </w:rPr>
        <w:t xml:space="preserve"> education.</w:t>
      </w:r>
    </w:p>
    <w:p w14:paraId="1DB672AC" w14:textId="77777777" w:rsidR="00483CD7" w:rsidRDefault="00483CD7" w:rsidP="00483CD7">
      <w:pPr>
        <w:rPr>
          <w:rFonts w:eastAsia="MS Mincho"/>
        </w:rPr>
      </w:pPr>
    </w:p>
    <w:p w14:paraId="7B5A04A0" w14:textId="77777777" w:rsidR="00483CD7" w:rsidRDefault="00483CD7" w:rsidP="00483CD7">
      <w:pPr>
        <w:rPr>
          <w:rFonts w:eastAsia="MS Mincho"/>
        </w:rPr>
      </w:pPr>
      <w:r>
        <w:rPr>
          <w:rFonts w:eastAsia="MS Mincho"/>
        </w:rPr>
        <w:t>3. T</w:t>
      </w:r>
      <w:r w:rsidRPr="00582F97">
        <w:rPr>
          <w:rFonts w:eastAsia="MS Mincho"/>
        </w:rPr>
        <w:t xml:space="preserve">he international copyright framework, including the Berne Convention and the WIPO Copyright Treaty (WCT), </w:t>
      </w:r>
      <w:r>
        <w:rPr>
          <w:rFonts w:eastAsia="MS Mincho"/>
        </w:rPr>
        <w:t>the WIPO Performances and Phonograms Treaty (WPPT), the Beijing Treaty on Audiovisual Performances and the</w:t>
      </w:r>
      <w:r w:rsidRPr="00AA1B2F">
        <w:rPr>
          <w:rFonts w:eastAsia="MS Mincho"/>
        </w:rPr>
        <w:t xml:space="preserve"> Marrakesh Treaty to Facilitate Access to Published Works for Persons Who Are Blind, Visually Impaired, or Otherwise Print Disabled</w:t>
      </w:r>
      <w:r>
        <w:rPr>
          <w:rFonts w:eastAsia="MS Mincho"/>
        </w:rPr>
        <w:t xml:space="preserve">, </w:t>
      </w:r>
      <w:r w:rsidRPr="00582F97">
        <w:rPr>
          <w:rFonts w:eastAsia="MS Mincho"/>
        </w:rPr>
        <w:t>allow</w:t>
      </w:r>
      <w:r>
        <w:rPr>
          <w:rFonts w:eastAsia="MS Mincho"/>
        </w:rPr>
        <w:t>s</w:t>
      </w:r>
      <w:r w:rsidRPr="00582F97">
        <w:rPr>
          <w:rFonts w:eastAsia="MS Mincho"/>
        </w:rPr>
        <w:t xml:space="preserve"> Member States to adopt well-crafted limitations </w:t>
      </w:r>
      <w:r>
        <w:rPr>
          <w:rFonts w:eastAsia="MS Mincho"/>
        </w:rPr>
        <w:t xml:space="preserve">and exceptions </w:t>
      </w:r>
      <w:r w:rsidRPr="00582F97">
        <w:rPr>
          <w:rFonts w:eastAsia="MS Mincho"/>
        </w:rPr>
        <w:t>in their national laws, consistent with the three-step test, in order to address cultural, educational and scientific needs</w:t>
      </w:r>
      <w:r>
        <w:rPr>
          <w:rFonts w:eastAsia="MS Mincho"/>
        </w:rPr>
        <w:t>.</w:t>
      </w:r>
    </w:p>
    <w:p w14:paraId="47706DA7" w14:textId="41DEADFE" w:rsidR="00483CD7" w:rsidRPr="00582F97" w:rsidRDefault="00483CD7" w:rsidP="00483CD7">
      <w:pPr>
        <w:rPr>
          <w:rFonts w:eastAsia="MS Mincho"/>
        </w:rPr>
      </w:pPr>
      <w:r w:rsidRPr="00582F97">
        <w:rPr>
          <w:rFonts w:eastAsia="MS Mincho"/>
        </w:rPr>
        <w:br/>
      </w:r>
      <w:r>
        <w:rPr>
          <w:rFonts w:eastAsia="MS Mincho"/>
        </w:rPr>
        <w:t>4</w:t>
      </w:r>
      <w:r w:rsidRPr="00582F97">
        <w:rPr>
          <w:rFonts w:eastAsia="MS Mincho"/>
        </w:rPr>
        <w:t xml:space="preserve">. The design of </w:t>
      </w:r>
      <w:r>
        <w:rPr>
          <w:rFonts w:eastAsia="MS Mincho"/>
        </w:rPr>
        <w:t xml:space="preserve">limitations and </w:t>
      </w:r>
      <w:r w:rsidRPr="00582F97">
        <w:rPr>
          <w:rFonts w:eastAsia="MS Mincho"/>
        </w:rPr>
        <w:t xml:space="preserve">exceptions </w:t>
      </w:r>
      <w:r>
        <w:rPr>
          <w:rFonts w:eastAsia="MS Mincho"/>
        </w:rPr>
        <w:t>sh</w:t>
      </w:r>
      <w:r w:rsidRPr="00582F97">
        <w:rPr>
          <w:rFonts w:eastAsia="MS Mincho"/>
        </w:rPr>
        <w:t xml:space="preserve">ould </w:t>
      </w:r>
      <w:r>
        <w:rPr>
          <w:rFonts w:eastAsia="MS Mincho"/>
        </w:rPr>
        <w:t>take into consideration</w:t>
      </w:r>
      <w:r w:rsidRPr="00582F97">
        <w:rPr>
          <w:rFonts w:eastAsia="MS Mincho"/>
        </w:rPr>
        <w:t xml:space="preserve"> contractual and </w:t>
      </w:r>
      <w:r w:rsidRPr="00582F97">
        <w:rPr>
          <w:rFonts w:eastAsia="MS Mincho"/>
        </w:rPr>
        <w:lastRenderedPageBreak/>
        <w:t>licensing options and may include the use of collective management organizations to facilitate cross-border activities.</w:t>
      </w:r>
      <w:r w:rsidRPr="00582F97">
        <w:rPr>
          <w:rFonts w:eastAsia="MS Mincho"/>
        </w:rPr>
        <w:br/>
      </w:r>
      <w:r w:rsidRPr="00582F97">
        <w:rPr>
          <w:rFonts w:eastAsia="MS Mincho"/>
        </w:rPr>
        <w:br/>
      </w:r>
      <w:r>
        <w:rPr>
          <w:rFonts w:eastAsia="MS Mincho"/>
        </w:rPr>
        <w:t>5</w:t>
      </w:r>
      <w:r w:rsidRPr="00582F97">
        <w:rPr>
          <w:rFonts w:eastAsia="MS Mincho"/>
        </w:rPr>
        <w:t xml:space="preserve">. Digital </w:t>
      </w:r>
      <w:r>
        <w:rPr>
          <w:rFonts w:eastAsia="MS Mincho"/>
        </w:rPr>
        <w:t>uses</w:t>
      </w:r>
      <w:r w:rsidRPr="00582F97">
        <w:rPr>
          <w:rFonts w:eastAsia="MS Mincho"/>
        </w:rPr>
        <w:t xml:space="preserve"> should be</w:t>
      </w:r>
      <w:r>
        <w:rPr>
          <w:rFonts w:eastAsia="MS Mincho"/>
        </w:rPr>
        <w:t>come normal</w:t>
      </w:r>
      <w:r w:rsidRPr="00582F97">
        <w:rPr>
          <w:rFonts w:eastAsia="MS Mincho"/>
        </w:rPr>
        <w:t>.</w:t>
      </w:r>
      <w:r>
        <w:rPr>
          <w:rFonts w:eastAsia="MS Mincho"/>
        </w:rPr>
        <w:t xml:space="preserve">  </w:t>
      </w:r>
      <w:r w:rsidR="00A46365">
        <w:rPr>
          <w:rFonts w:eastAsia="MS Mincho"/>
        </w:rPr>
        <w:t>L</w:t>
      </w:r>
      <w:r w:rsidRPr="00582F97">
        <w:rPr>
          <w:rFonts w:eastAsia="MS Mincho"/>
        </w:rPr>
        <w:t xml:space="preserve">imitations </w:t>
      </w:r>
      <w:r>
        <w:rPr>
          <w:rFonts w:eastAsia="MS Mincho"/>
        </w:rPr>
        <w:t xml:space="preserve">and </w:t>
      </w:r>
      <w:r w:rsidRPr="00582F97">
        <w:rPr>
          <w:rFonts w:eastAsia="MS Mincho"/>
        </w:rPr>
        <w:t xml:space="preserve">exceptions </w:t>
      </w:r>
      <w:r w:rsidR="00A46365">
        <w:rPr>
          <w:rFonts w:eastAsia="MS Mincho"/>
        </w:rPr>
        <w:t xml:space="preserve">should </w:t>
      </w:r>
      <w:r w:rsidRPr="00582F97">
        <w:rPr>
          <w:rFonts w:eastAsia="MS Mincho"/>
        </w:rPr>
        <w:t>enable the preservation of and remote digital access to works under secure conditions.</w:t>
      </w:r>
      <w:r>
        <w:rPr>
          <w:rFonts w:eastAsia="MS Mincho"/>
        </w:rPr>
        <w:t xml:space="preserve">  </w:t>
      </w:r>
      <w:r w:rsidRPr="00582F97">
        <w:rPr>
          <w:rFonts w:eastAsia="MS Mincho"/>
        </w:rPr>
        <w:t>WIPO and Member States should promote good practices and tools for rights management in digital environments.</w:t>
      </w:r>
    </w:p>
    <w:p w14:paraId="3F2B7F80" w14:textId="2A900DCF" w:rsidR="00483CD7" w:rsidRDefault="00483CD7" w:rsidP="00483CD7">
      <w:pPr>
        <w:rPr>
          <w:rFonts w:eastAsia="MS Mincho"/>
        </w:rPr>
      </w:pPr>
      <w:r w:rsidRPr="00582F97">
        <w:rPr>
          <w:rFonts w:eastAsia="MS Mincho"/>
        </w:rPr>
        <w:br/>
      </w:r>
      <w:r>
        <w:rPr>
          <w:rFonts w:eastAsia="MS Mincho"/>
        </w:rPr>
        <w:t>6</w:t>
      </w:r>
      <w:r w:rsidRPr="00582F97">
        <w:rPr>
          <w:rFonts w:eastAsia="MS Mincho"/>
        </w:rPr>
        <w:t>. A multi-layered approach combining technical and legal solutions should be encouraged to address preservation and access needs.</w:t>
      </w:r>
    </w:p>
    <w:p w14:paraId="0F05DBD5" w14:textId="77777777" w:rsidR="00617226" w:rsidRDefault="00617226" w:rsidP="00483CD7">
      <w:pPr>
        <w:rPr>
          <w:rFonts w:eastAsia="MS Mincho"/>
        </w:rPr>
      </w:pPr>
    </w:p>
    <w:p w14:paraId="175F6ED1" w14:textId="6324C05F" w:rsidR="00617226" w:rsidRPr="00582F97" w:rsidRDefault="00617226" w:rsidP="00483CD7">
      <w:pPr>
        <w:rPr>
          <w:rFonts w:eastAsia="MS Mincho"/>
        </w:rPr>
      </w:pPr>
      <w:r>
        <w:rPr>
          <w:rFonts w:eastAsia="MS Mincho"/>
        </w:rPr>
        <w:t xml:space="preserve">7. </w:t>
      </w:r>
      <w:r w:rsidRPr="00617226">
        <w:rPr>
          <w:rFonts w:eastAsia="MS Mincho"/>
        </w:rPr>
        <w:t>The relevance of good faith should be considered when assessing liability for the application of limitations and exceptions by institutional beneficiaries.</w:t>
      </w:r>
    </w:p>
    <w:p w14:paraId="02C7378E" w14:textId="77777777" w:rsidR="00483CD7" w:rsidRDefault="00483CD7" w:rsidP="00483CD7">
      <w:pPr>
        <w:rPr>
          <w:rFonts w:eastAsia="MS Mincho"/>
        </w:rPr>
      </w:pPr>
    </w:p>
    <w:p w14:paraId="2FAB0533" w14:textId="77777777" w:rsidR="00483CD7" w:rsidRPr="00A5445B" w:rsidRDefault="00483CD7" w:rsidP="00483CD7">
      <w:pPr>
        <w:rPr>
          <w:rFonts w:eastAsia="MS Mincho"/>
        </w:rPr>
      </w:pPr>
    </w:p>
    <w:p w14:paraId="4EF33B5D" w14:textId="77777777" w:rsidR="00483CD7" w:rsidRPr="00B26F1D" w:rsidRDefault="00483CD7" w:rsidP="00483CD7">
      <w:pPr>
        <w:keepNext/>
        <w:keepLines/>
        <w:outlineLvl w:val="0"/>
        <w:rPr>
          <w:rFonts w:eastAsia="MS Gothic"/>
          <w:b/>
          <w:bCs/>
        </w:rPr>
      </w:pPr>
      <w:r w:rsidRPr="00B26F1D">
        <w:rPr>
          <w:rFonts w:eastAsia="MS Gothic"/>
          <w:b/>
          <w:bCs/>
        </w:rPr>
        <w:t>Preservation</w:t>
      </w:r>
    </w:p>
    <w:p w14:paraId="6439345A" w14:textId="77777777" w:rsidR="00483CD7" w:rsidRDefault="00483CD7" w:rsidP="00483CD7">
      <w:pPr>
        <w:keepNext/>
        <w:keepLines/>
        <w:outlineLvl w:val="0"/>
        <w:rPr>
          <w:rFonts w:eastAsia="MS Gothic"/>
        </w:rPr>
      </w:pPr>
    </w:p>
    <w:p w14:paraId="019A4B2C" w14:textId="45876EBB" w:rsidR="00483CD7" w:rsidRDefault="00483CD7" w:rsidP="00483CD7">
      <w:pPr>
        <w:rPr>
          <w:rFonts w:eastAsia="MS Mincho"/>
        </w:rPr>
      </w:pPr>
      <w:r w:rsidRPr="00582F97">
        <w:rPr>
          <w:rFonts w:eastAsia="MS Mincho"/>
        </w:rPr>
        <w:t xml:space="preserve">1. </w:t>
      </w:r>
      <w:r w:rsidR="00A46365">
        <w:rPr>
          <w:rFonts w:eastAsia="MS Mincho"/>
        </w:rPr>
        <w:t>E</w:t>
      </w:r>
      <w:r w:rsidRPr="00582F97">
        <w:rPr>
          <w:rFonts w:eastAsia="MS Mincho"/>
        </w:rPr>
        <w:t>nable cultural</w:t>
      </w:r>
      <w:r>
        <w:rPr>
          <w:rFonts w:eastAsia="MS Mincho"/>
        </w:rPr>
        <w:t xml:space="preserve"> heritage</w:t>
      </w:r>
      <w:r w:rsidRPr="00582F97">
        <w:rPr>
          <w:rFonts w:eastAsia="MS Mincho"/>
        </w:rPr>
        <w:t xml:space="preserve"> institutions to make copies of works, whether published or unpublished, for the purposes of preservation or replacement, including highly ephemeral materials.</w:t>
      </w:r>
      <w:r w:rsidRPr="00582F97">
        <w:rPr>
          <w:rFonts w:eastAsia="MS Mincho"/>
        </w:rPr>
        <w:br/>
      </w:r>
      <w:r w:rsidRPr="00582F97">
        <w:rPr>
          <w:rFonts w:eastAsia="MS Mincho"/>
        </w:rPr>
        <w:br/>
        <w:t>2. Such copies may be made in analog or digital formats, and during technological migration, provided they are necessary and incidental to a specific preservation purpose.</w:t>
      </w:r>
      <w:r w:rsidRPr="00582F97">
        <w:rPr>
          <w:rFonts w:eastAsia="MS Mincho"/>
        </w:rPr>
        <w:br/>
      </w:r>
      <w:r w:rsidRPr="00582F97">
        <w:rPr>
          <w:rFonts w:eastAsia="MS Mincho"/>
        </w:rPr>
        <w:br/>
        <w:t xml:space="preserve">3. </w:t>
      </w:r>
      <w:r w:rsidR="00A46365">
        <w:rPr>
          <w:rFonts w:eastAsia="MS Mincho"/>
        </w:rPr>
        <w:t>Promotion of c</w:t>
      </w:r>
      <w:r w:rsidR="00A46365" w:rsidRPr="00582F97">
        <w:rPr>
          <w:rFonts w:eastAsia="MS Mincho"/>
        </w:rPr>
        <w:t xml:space="preserve">ooperation </w:t>
      </w:r>
      <w:r w:rsidRPr="00582F97">
        <w:rPr>
          <w:rFonts w:eastAsia="MS Mincho"/>
        </w:rPr>
        <w:t xml:space="preserve">among institutions at national, regional and international levels should optimize resources and </w:t>
      </w:r>
      <w:r w:rsidR="00A46365" w:rsidRPr="00582F97">
        <w:rPr>
          <w:rFonts w:eastAsia="MS Mincho"/>
        </w:rPr>
        <w:t>shar</w:t>
      </w:r>
      <w:r w:rsidR="00A46365">
        <w:rPr>
          <w:rFonts w:eastAsia="MS Mincho"/>
        </w:rPr>
        <w:t>ing of</w:t>
      </w:r>
      <w:r w:rsidR="00A46365" w:rsidRPr="00582F97">
        <w:rPr>
          <w:rFonts w:eastAsia="MS Mincho"/>
        </w:rPr>
        <w:t xml:space="preserve"> </w:t>
      </w:r>
      <w:r w:rsidRPr="00582F97">
        <w:rPr>
          <w:rFonts w:eastAsia="MS Mincho"/>
        </w:rPr>
        <w:t>best practices.</w:t>
      </w:r>
    </w:p>
    <w:p w14:paraId="17428EBC" w14:textId="77777777" w:rsidR="00483CD7" w:rsidRDefault="00483CD7" w:rsidP="00483CD7">
      <w:pPr>
        <w:rPr>
          <w:rFonts w:eastAsia="MS Mincho"/>
        </w:rPr>
      </w:pPr>
    </w:p>
    <w:p w14:paraId="7C15EABE" w14:textId="77777777" w:rsidR="00763F0A" w:rsidRPr="00A5445B" w:rsidRDefault="00763F0A" w:rsidP="00483CD7">
      <w:pPr>
        <w:rPr>
          <w:rFonts w:eastAsia="MS Mincho"/>
        </w:rPr>
      </w:pPr>
    </w:p>
    <w:p w14:paraId="630400CA" w14:textId="77777777" w:rsidR="00483CD7" w:rsidRPr="0031329A" w:rsidRDefault="00483CD7" w:rsidP="00483CD7">
      <w:pPr>
        <w:rPr>
          <w:b/>
          <w:bCs/>
        </w:rPr>
      </w:pPr>
      <w:r w:rsidRPr="0031329A">
        <w:rPr>
          <w:b/>
          <w:bCs/>
        </w:rPr>
        <w:t>Access</w:t>
      </w:r>
      <w:r>
        <w:rPr>
          <w:b/>
          <w:bCs/>
        </w:rPr>
        <w:t>ibility</w:t>
      </w:r>
      <w:r w:rsidRPr="0031329A">
        <w:rPr>
          <w:b/>
          <w:bCs/>
        </w:rPr>
        <w:t xml:space="preserve"> for </w:t>
      </w:r>
      <w:r>
        <w:rPr>
          <w:b/>
          <w:bCs/>
        </w:rPr>
        <w:t>persons</w:t>
      </w:r>
      <w:r w:rsidRPr="0031329A">
        <w:rPr>
          <w:b/>
          <w:bCs/>
        </w:rPr>
        <w:t xml:space="preserve"> with disabilities</w:t>
      </w:r>
    </w:p>
    <w:p w14:paraId="2B9F37A6" w14:textId="77777777" w:rsidR="00483CD7" w:rsidRDefault="00483CD7" w:rsidP="00483CD7">
      <w:pPr>
        <w:pStyle w:val="ListParagraph"/>
        <w:spacing w:before="0" w:after="0"/>
        <w:ind w:left="0"/>
        <w:rPr>
          <w:rFonts w:eastAsia="MS Mincho" w:cs="Arial"/>
          <w:kern w:val="0"/>
          <w14:ligatures w14:val="none"/>
        </w:rPr>
      </w:pPr>
    </w:p>
    <w:p w14:paraId="1626B539" w14:textId="46F98902" w:rsidR="00483CD7" w:rsidRDefault="00483CD7" w:rsidP="00483CD7">
      <w:pPr>
        <w:rPr>
          <w:rFonts w:eastAsia="MS Mincho"/>
        </w:rPr>
      </w:pPr>
      <w:r>
        <w:rPr>
          <w:rFonts w:eastAsia="MS Mincho"/>
        </w:rPr>
        <w:t xml:space="preserve">1. </w:t>
      </w:r>
      <w:r w:rsidR="00A46365">
        <w:rPr>
          <w:rFonts w:eastAsia="MS Mincho"/>
        </w:rPr>
        <w:t>E</w:t>
      </w:r>
      <w:r w:rsidRPr="00867004">
        <w:rPr>
          <w:rFonts w:eastAsia="MS Mincho"/>
        </w:rPr>
        <w:t xml:space="preserve">nable </w:t>
      </w:r>
      <w:r w:rsidRPr="0031329A">
        <w:t>the facilitation of access to published works</w:t>
      </w:r>
      <w:r>
        <w:t xml:space="preserve"> in accessible formats</w:t>
      </w:r>
      <w:r w:rsidRPr="0031329A">
        <w:t xml:space="preserve"> for </w:t>
      </w:r>
      <w:r>
        <w:t>persons</w:t>
      </w:r>
      <w:r w:rsidRPr="0031329A">
        <w:t xml:space="preserve"> with disabilities</w:t>
      </w:r>
      <w:r>
        <w:t xml:space="preserve"> other than those covered by the Marrakesh Treaty</w:t>
      </w:r>
      <w:r w:rsidRPr="00867004">
        <w:rPr>
          <w:rFonts w:eastAsia="MS Mincho"/>
        </w:rPr>
        <w:t>, under appropriate conditions that may include:</w:t>
      </w:r>
    </w:p>
    <w:p w14:paraId="6602FDFB" w14:textId="77777777" w:rsidR="00483CD7" w:rsidRPr="00867004" w:rsidRDefault="00483CD7" w:rsidP="00483CD7">
      <w:pPr>
        <w:rPr>
          <w:rFonts w:eastAsia="MS Mincho"/>
        </w:rPr>
      </w:pPr>
    </w:p>
    <w:p w14:paraId="1BD681D1" w14:textId="77777777" w:rsidR="00483CD7" w:rsidRDefault="00483CD7" w:rsidP="00483CD7">
      <w:pPr>
        <w:pStyle w:val="ListParagraph"/>
        <w:numPr>
          <w:ilvl w:val="0"/>
          <w:numId w:val="9"/>
        </w:numPr>
        <w:spacing w:before="0" w:after="0"/>
        <w:ind w:left="567"/>
      </w:pPr>
      <w:r>
        <w:t>use solely for the</w:t>
      </w:r>
      <w:r w:rsidRPr="0031329A">
        <w:t xml:space="preserve"> purpose </w:t>
      </w:r>
      <w:r>
        <w:t>of producing material in accessible formats</w:t>
      </w:r>
      <w:r w:rsidRPr="0031329A">
        <w:t>;</w:t>
      </w:r>
    </w:p>
    <w:p w14:paraId="0F3EFD87" w14:textId="77777777" w:rsidR="00483CD7" w:rsidRPr="0031329A" w:rsidRDefault="00483CD7" w:rsidP="00483CD7">
      <w:pPr>
        <w:pStyle w:val="ListParagraph"/>
        <w:numPr>
          <w:ilvl w:val="0"/>
          <w:numId w:val="9"/>
        </w:numPr>
        <w:spacing w:before="0" w:after="0"/>
        <w:ind w:left="567"/>
      </w:pPr>
      <w:r w:rsidRPr="0031329A">
        <w:t xml:space="preserve">the respect of </w:t>
      </w:r>
      <w:r>
        <w:t>adequate and effective</w:t>
      </w:r>
      <w:r w:rsidRPr="00972456">
        <w:t xml:space="preserve"> </w:t>
      </w:r>
      <w:r w:rsidRPr="0031329A">
        <w:t>digital security measures.</w:t>
      </w:r>
    </w:p>
    <w:p w14:paraId="7E90EC45" w14:textId="77777777" w:rsidR="00483CD7" w:rsidRDefault="00483CD7" w:rsidP="00483CD7"/>
    <w:p w14:paraId="18C5172B" w14:textId="1D27B4AA" w:rsidR="00483CD7" w:rsidRDefault="00483CD7" w:rsidP="00483CD7">
      <w:r>
        <w:t>2</w:t>
      </w:r>
      <w:r w:rsidRPr="00875F92">
        <w:t xml:space="preserve">. Modalities of access subject to remuneration or licensing </w:t>
      </w:r>
      <w:r w:rsidRPr="008E7986">
        <w:t xml:space="preserve">or other conditions </w:t>
      </w:r>
      <w:r w:rsidRPr="00875F92">
        <w:t>may be considered, as appropriate, and interoperability of systems encouraged.</w:t>
      </w:r>
    </w:p>
    <w:p w14:paraId="5C168916" w14:textId="77777777" w:rsidR="00483CD7" w:rsidRDefault="00483CD7" w:rsidP="00483CD7">
      <w:pPr>
        <w:rPr>
          <w:rFonts w:eastAsia="MS Mincho"/>
        </w:rPr>
      </w:pPr>
    </w:p>
    <w:p w14:paraId="4F58B12B" w14:textId="77777777" w:rsidR="00763F0A" w:rsidRPr="00A5445B" w:rsidRDefault="00763F0A" w:rsidP="00483CD7">
      <w:pPr>
        <w:rPr>
          <w:rFonts w:eastAsia="MS Mincho"/>
        </w:rPr>
      </w:pPr>
    </w:p>
    <w:p w14:paraId="00BA3863" w14:textId="77777777" w:rsidR="00483CD7" w:rsidRPr="00B26F1D" w:rsidRDefault="00483CD7" w:rsidP="00483CD7">
      <w:pPr>
        <w:keepNext/>
        <w:keepLines/>
        <w:outlineLvl w:val="0"/>
        <w:rPr>
          <w:rFonts w:eastAsia="MS Gothic"/>
          <w:b/>
          <w:bCs/>
        </w:rPr>
      </w:pPr>
      <w:r w:rsidRPr="00B26F1D">
        <w:rPr>
          <w:rFonts w:eastAsia="MS Gothic"/>
          <w:b/>
          <w:bCs/>
        </w:rPr>
        <w:t>Access for</w:t>
      </w:r>
      <w:r>
        <w:rPr>
          <w:rFonts w:eastAsia="MS Gothic"/>
          <w:b/>
          <w:bCs/>
        </w:rPr>
        <w:t xml:space="preserve"> </w:t>
      </w:r>
      <w:r w:rsidRPr="00B26F1D">
        <w:rPr>
          <w:rFonts w:eastAsia="MS Gothic"/>
          <w:b/>
          <w:bCs/>
        </w:rPr>
        <w:t>educational purposes</w:t>
      </w:r>
      <w:r w:rsidRPr="00B26F1D" w:rsidDel="00CF25BD">
        <w:rPr>
          <w:rFonts w:eastAsia="MS Gothic"/>
          <w:b/>
          <w:bCs/>
        </w:rPr>
        <w:t xml:space="preserve"> </w:t>
      </w:r>
    </w:p>
    <w:p w14:paraId="0311DC6D" w14:textId="77777777" w:rsidR="00483CD7" w:rsidRPr="00582F97" w:rsidRDefault="00483CD7" w:rsidP="00483CD7">
      <w:pPr>
        <w:keepNext/>
        <w:keepLines/>
        <w:outlineLvl w:val="0"/>
        <w:rPr>
          <w:rFonts w:eastAsia="MS Gothic"/>
        </w:rPr>
      </w:pPr>
    </w:p>
    <w:p w14:paraId="5F41E663" w14:textId="250B6751" w:rsidR="00483CD7" w:rsidRDefault="00483CD7" w:rsidP="00483CD7">
      <w:pPr>
        <w:rPr>
          <w:rFonts w:eastAsia="MS Mincho"/>
        </w:rPr>
      </w:pPr>
      <w:r w:rsidRPr="00972456">
        <w:rPr>
          <w:rFonts w:eastAsia="MS Mincho"/>
        </w:rPr>
        <w:t xml:space="preserve">1. </w:t>
      </w:r>
      <w:r w:rsidR="00A46365">
        <w:rPr>
          <w:rFonts w:eastAsia="MS Mincho"/>
        </w:rPr>
        <w:t>E</w:t>
      </w:r>
      <w:r w:rsidRPr="00972456">
        <w:rPr>
          <w:rFonts w:eastAsia="MS Mincho"/>
        </w:rPr>
        <w:t xml:space="preserve">nable cultural </w:t>
      </w:r>
      <w:r>
        <w:rPr>
          <w:rFonts w:eastAsia="MS Mincho"/>
        </w:rPr>
        <w:t>heritage institutions as well as educational institutions</w:t>
      </w:r>
      <w:r w:rsidRPr="00972456">
        <w:rPr>
          <w:rFonts w:eastAsia="MS Mincho"/>
        </w:rPr>
        <w:t xml:space="preserve"> to provide copies </w:t>
      </w:r>
      <w:r>
        <w:rPr>
          <w:rFonts w:eastAsia="MS Mincho"/>
        </w:rPr>
        <w:t>and enable</w:t>
      </w:r>
      <w:r w:rsidRPr="00972456">
        <w:rPr>
          <w:rFonts w:eastAsia="MS Mincho"/>
        </w:rPr>
        <w:t xml:space="preserve"> access to works to teachers</w:t>
      </w:r>
      <w:r w:rsidR="00651E39">
        <w:rPr>
          <w:rFonts w:eastAsia="MS Mincho"/>
        </w:rPr>
        <w:t xml:space="preserve"> and</w:t>
      </w:r>
      <w:r w:rsidRPr="00972456">
        <w:rPr>
          <w:rFonts w:eastAsia="MS Mincho"/>
        </w:rPr>
        <w:t xml:space="preserve"> students, under appropriate conditions that may include:</w:t>
      </w:r>
    </w:p>
    <w:p w14:paraId="7E30506B" w14:textId="77777777" w:rsidR="00483CD7" w:rsidRPr="008E7986" w:rsidRDefault="00483CD7" w:rsidP="00483CD7">
      <w:pPr>
        <w:rPr>
          <w:rFonts w:eastAsia="MS Mincho"/>
        </w:rPr>
      </w:pPr>
    </w:p>
    <w:p w14:paraId="1E8A1268" w14:textId="77777777" w:rsidR="00483CD7" w:rsidRDefault="00483CD7" w:rsidP="00483CD7">
      <w:pPr>
        <w:pStyle w:val="ListParagraph"/>
        <w:numPr>
          <w:ilvl w:val="0"/>
          <w:numId w:val="8"/>
        </w:numPr>
        <w:spacing w:before="0" w:after="0"/>
        <w:ind w:left="567"/>
      </w:pPr>
      <w:r w:rsidRPr="000E388D">
        <w:t>personal use;</w:t>
      </w:r>
    </w:p>
    <w:p w14:paraId="31F0EB3C" w14:textId="77777777" w:rsidR="00483CD7" w:rsidRDefault="00483CD7" w:rsidP="00483CD7">
      <w:pPr>
        <w:pStyle w:val="ListParagraph"/>
        <w:numPr>
          <w:ilvl w:val="0"/>
          <w:numId w:val="8"/>
        </w:numPr>
        <w:spacing w:before="0" w:after="0"/>
        <w:ind w:left="567"/>
      </w:pPr>
      <w:r>
        <w:t>non-profit educational purposes;</w:t>
      </w:r>
    </w:p>
    <w:p w14:paraId="027D3345" w14:textId="77777777" w:rsidR="00483CD7" w:rsidRPr="008E7986" w:rsidRDefault="00483CD7" w:rsidP="00483CD7">
      <w:pPr>
        <w:pStyle w:val="ListParagraph"/>
        <w:numPr>
          <w:ilvl w:val="0"/>
          <w:numId w:val="8"/>
        </w:numPr>
        <w:spacing w:before="0" w:after="0"/>
        <w:ind w:left="567"/>
      </w:pPr>
      <w:r w:rsidRPr="00972456">
        <w:t xml:space="preserve">the respect of </w:t>
      </w:r>
      <w:r>
        <w:t>adequate and effective</w:t>
      </w:r>
      <w:r w:rsidRPr="00972456">
        <w:t xml:space="preserve"> digital security measures.</w:t>
      </w:r>
    </w:p>
    <w:p w14:paraId="182482B6" w14:textId="77777777" w:rsidR="00483CD7" w:rsidRPr="008E7986" w:rsidRDefault="00483CD7" w:rsidP="00483CD7"/>
    <w:p w14:paraId="4D3DA2A9" w14:textId="0FD83E55" w:rsidR="00483CD7" w:rsidRPr="00763F0A" w:rsidRDefault="00483CD7" w:rsidP="00483CD7">
      <w:r w:rsidRPr="008E7986">
        <w:t>2</w:t>
      </w:r>
      <w:r w:rsidRPr="00972456">
        <w:t>. Modalities of access subject to remuneration or licensing</w:t>
      </w:r>
      <w:r>
        <w:t xml:space="preserve"> or other conditions</w:t>
      </w:r>
      <w:r w:rsidRPr="00972456">
        <w:t xml:space="preserve"> may be considered, as appropriate, and interoperability of systems encouraged to allow controlled cross-border uses.</w:t>
      </w:r>
    </w:p>
    <w:p w14:paraId="50961B77" w14:textId="77777777" w:rsidR="00483CD7" w:rsidRDefault="00483CD7" w:rsidP="00483CD7">
      <w:pPr>
        <w:rPr>
          <w:rFonts w:eastAsia="MS Gothic"/>
        </w:rPr>
      </w:pPr>
    </w:p>
    <w:p w14:paraId="251CB255" w14:textId="77777777" w:rsidR="00763F0A" w:rsidRPr="00A5445B" w:rsidRDefault="00763F0A" w:rsidP="00483CD7">
      <w:pPr>
        <w:rPr>
          <w:rFonts w:eastAsia="MS Gothic"/>
        </w:rPr>
      </w:pPr>
    </w:p>
    <w:p w14:paraId="29A8778D" w14:textId="77777777" w:rsidR="00483CD7" w:rsidRPr="00B26F1D" w:rsidRDefault="00483CD7" w:rsidP="00483CD7">
      <w:pPr>
        <w:keepNext/>
        <w:keepLines/>
        <w:outlineLvl w:val="0"/>
        <w:rPr>
          <w:rFonts w:eastAsia="MS Gothic"/>
          <w:b/>
          <w:bCs/>
        </w:rPr>
      </w:pPr>
      <w:r w:rsidRPr="00B26F1D">
        <w:rPr>
          <w:rFonts w:eastAsia="MS Gothic"/>
          <w:b/>
          <w:bCs/>
        </w:rPr>
        <w:t>Cooperation, capacity building and technical assistance</w:t>
      </w:r>
    </w:p>
    <w:p w14:paraId="3EFF3576" w14:textId="77777777" w:rsidR="00483CD7" w:rsidRPr="00582F97" w:rsidRDefault="00483CD7" w:rsidP="00483CD7">
      <w:pPr>
        <w:keepNext/>
        <w:keepLines/>
        <w:outlineLvl w:val="0"/>
        <w:rPr>
          <w:rFonts w:eastAsia="MS Gothic"/>
        </w:rPr>
      </w:pPr>
    </w:p>
    <w:p w14:paraId="5FB26FA3" w14:textId="703B8D1C" w:rsidR="00763F0A" w:rsidRPr="00AA1B2F" w:rsidRDefault="00483CD7" w:rsidP="00483CD7">
      <w:pPr>
        <w:rPr>
          <w:rFonts w:eastAsia="MS Mincho"/>
        </w:rPr>
      </w:pPr>
      <w:r w:rsidRPr="00582F97">
        <w:rPr>
          <w:rFonts w:eastAsia="MS Mincho"/>
        </w:rPr>
        <w:t xml:space="preserve">1. WIPO </w:t>
      </w:r>
      <w:r>
        <w:rPr>
          <w:rFonts w:eastAsia="MS Mincho"/>
        </w:rPr>
        <w:t>should continue to make available to Member States</w:t>
      </w:r>
      <w:r w:rsidRPr="00582F97">
        <w:rPr>
          <w:rFonts w:eastAsia="MS Mincho"/>
        </w:rPr>
        <w:t xml:space="preserve"> a set of tools ('buffet of options') including guidelines, handbooks, recommendations and case studies, covering both limitations</w:t>
      </w:r>
      <w:r>
        <w:rPr>
          <w:rFonts w:eastAsia="MS Mincho"/>
        </w:rPr>
        <w:t xml:space="preserve"> and </w:t>
      </w:r>
      <w:r w:rsidRPr="00582F97">
        <w:rPr>
          <w:rFonts w:eastAsia="MS Mincho"/>
        </w:rPr>
        <w:t>exceptions</w:t>
      </w:r>
      <w:r>
        <w:rPr>
          <w:rFonts w:eastAsia="MS Mincho"/>
        </w:rPr>
        <w:t xml:space="preserve"> and</w:t>
      </w:r>
      <w:r w:rsidRPr="00582F97">
        <w:rPr>
          <w:rFonts w:eastAsia="MS Mincho"/>
        </w:rPr>
        <w:t xml:space="preserve"> licensing options.</w:t>
      </w:r>
      <w:r w:rsidRPr="00582F97">
        <w:rPr>
          <w:rFonts w:eastAsia="MS Mincho"/>
        </w:rPr>
        <w:br/>
      </w:r>
      <w:r w:rsidRPr="00582F97">
        <w:rPr>
          <w:rFonts w:eastAsia="MS Mincho"/>
        </w:rPr>
        <w:br/>
        <w:t xml:space="preserve">2. Legislative and technical assistance </w:t>
      </w:r>
      <w:r>
        <w:rPr>
          <w:rFonts w:eastAsia="MS Mincho"/>
        </w:rPr>
        <w:t>should</w:t>
      </w:r>
      <w:r w:rsidRPr="00582F97">
        <w:rPr>
          <w:rFonts w:eastAsia="MS Mincho"/>
        </w:rPr>
        <w:t xml:space="preserve"> be provided for national implementation, with priority to countries lacking adequate frameworks.</w:t>
      </w:r>
      <w:r w:rsidRPr="00582F97">
        <w:rPr>
          <w:rFonts w:eastAsia="MS Mincho"/>
        </w:rPr>
        <w:br/>
      </w:r>
    </w:p>
    <w:p w14:paraId="06112556" w14:textId="77777777" w:rsidR="00483CD7" w:rsidRPr="00830183" w:rsidRDefault="00483CD7" w:rsidP="00483CD7">
      <w:pPr>
        <w:rPr>
          <w:rFonts w:eastAsia="MS Mincho"/>
        </w:rPr>
      </w:pPr>
    </w:p>
    <w:p w14:paraId="5AD2161A" w14:textId="77777777" w:rsidR="00483CD7" w:rsidRPr="00830183" w:rsidRDefault="00483CD7" w:rsidP="00483CD7">
      <w:pPr>
        <w:rPr>
          <w:rFonts w:eastAsia="MS Mincho"/>
        </w:rPr>
      </w:pPr>
    </w:p>
    <w:p w14:paraId="48A6D6AF" w14:textId="5F84D39A" w:rsidR="00483CD7" w:rsidRPr="00A5445B" w:rsidRDefault="00BD282D" w:rsidP="006F7900">
      <w:pPr>
        <w:ind w:left="4536"/>
      </w:pPr>
      <w:r>
        <w:rPr>
          <w:rFonts w:eastAsia="MS Mincho"/>
        </w:rPr>
        <w:t xml:space="preserve">                                    </w:t>
      </w:r>
      <w:r w:rsidR="00483CD7" w:rsidRPr="00A5445B">
        <w:rPr>
          <w:rFonts w:eastAsia="MS Mincho"/>
        </w:rPr>
        <w:t xml:space="preserve">[End of </w:t>
      </w:r>
      <w:r w:rsidR="00483CD7">
        <w:rPr>
          <w:rFonts w:eastAsia="MS Mincho"/>
        </w:rPr>
        <w:t>document</w:t>
      </w:r>
      <w:r w:rsidR="00483CD7" w:rsidRPr="00A5445B">
        <w:rPr>
          <w:rFonts w:eastAsia="MS Mincho"/>
        </w:rPr>
        <w:t>]</w:t>
      </w:r>
    </w:p>
    <w:p w14:paraId="15426702" w14:textId="77777777" w:rsidR="00483CD7" w:rsidRDefault="00483CD7" w:rsidP="003D352A">
      <w:pPr>
        <w:spacing w:after="220"/>
      </w:pPr>
    </w:p>
    <w:sectPr w:rsidR="00483CD7" w:rsidSect="00483CD7">
      <w:headerReference w:type="default" r:id="rId21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47E28" w14:textId="77777777" w:rsidR="009B5A3A" w:rsidRDefault="009B5A3A">
      <w:r>
        <w:separator/>
      </w:r>
    </w:p>
  </w:endnote>
  <w:endnote w:type="continuationSeparator" w:id="0">
    <w:p w14:paraId="2F4132C7" w14:textId="77777777" w:rsidR="009B5A3A" w:rsidRDefault="009B5A3A" w:rsidP="003B38C1">
      <w:r>
        <w:separator/>
      </w:r>
    </w:p>
    <w:p w14:paraId="7345D561" w14:textId="77777777" w:rsidR="009B5A3A" w:rsidRPr="003B38C1" w:rsidRDefault="009B5A3A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055EA4AB" w14:textId="77777777" w:rsidR="009B5A3A" w:rsidRPr="003B38C1" w:rsidRDefault="009B5A3A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Display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57EFB" w14:textId="77777777" w:rsidR="009B5A3A" w:rsidRDefault="009B5A3A">
      <w:r>
        <w:separator/>
      </w:r>
    </w:p>
  </w:footnote>
  <w:footnote w:type="continuationSeparator" w:id="0">
    <w:p w14:paraId="7037C8F1" w14:textId="77777777" w:rsidR="009B5A3A" w:rsidRDefault="009B5A3A" w:rsidP="008B60B2">
      <w:r>
        <w:separator/>
      </w:r>
    </w:p>
    <w:p w14:paraId="2724AA7B" w14:textId="77777777" w:rsidR="009B5A3A" w:rsidRPr="00ED77FB" w:rsidRDefault="009B5A3A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3B969E14" w14:textId="77777777" w:rsidR="009B5A3A" w:rsidRPr="00ED77FB" w:rsidRDefault="009B5A3A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  <w:footnote w:id="2">
    <w:p w14:paraId="4386DF5A" w14:textId="77777777" w:rsidR="00483CD7" w:rsidRPr="004B11D1" w:rsidRDefault="00483CD7" w:rsidP="004B11D1">
      <w:pPr>
        <w:pStyle w:val="FootnoteText"/>
      </w:pPr>
      <w:r w:rsidRPr="004B11D1">
        <w:rPr>
          <w:rStyle w:val="FootnoteReference"/>
        </w:rPr>
        <w:footnoteRef/>
      </w:r>
      <w:r w:rsidRPr="004B11D1">
        <w:t xml:space="preserve"> As defined in the United Nations Convention on the Rights of Persons with Disabilities.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391A7" w14:textId="2D10C3BE" w:rsidR="00EC4E49" w:rsidRDefault="00483CD7" w:rsidP="00477D6B">
    <w:pPr>
      <w:jc w:val="right"/>
    </w:pPr>
    <w:bookmarkStart w:id="5" w:name="Code2"/>
    <w:bookmarkEnd w:id="5"/>
    <w:r>
      <w:t>SCCR/49/</w:t>
    </w:r>
    <w:r w:rsidR="007B70CB">
      <w:t>5</w:t>
    </w:r>
  </w:p>
  <w:p w14:paraId="0A07B5AC" w14:textId="7777777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64D140A7" w14:textId="77777777" w:rsidR="00EC4E49" w:rsidRDefault="00EC4E49" w:rsidP="00477D6B">
    <w:pPr>
      <w:jc w:val="right"/>
    </w:pPr>
  </w:p>
  <w:p w14:paraId="4AAA3736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EE0D22"/>
    <w:multiLevelType w:val="hybridMultilevel"/>
    <w:tmpl w:val="1788FE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9BE56EA"/>
    <w:multiLevelType w:val="hybridMultilevel"/>
    <w:tmpl w:val="1E028A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585DE6"/>
    <w:multiLevelType w:val="hybridMultilevel"/>
    <w:tmpl w:val="368CED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32DB7"/>
    <w:multiLevelType w:val="hybridMultilevel"/>
    <w:tmpl w:val="E006DE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076068">
    <w:abstractNumId w:val="3"/>
  </w:num>
  <w:num w:numId="2" w16cid:durableId="1246458243">
    <w:abstractNumId w:val="6"/>
  </w:num>
  <w:num w:numId="3" w16cid:durableId="273441559">
    <w:abstractNumId w:val="0"/>
  </w:num>
  <w:num w:numId="4" w16cid:durableId="286401011">
    <w:abstractNumId w:val="7"/>
  </w:num>
  <w:num w:numId="5" w16cid:durableId="113525721">
    <w:abstractNumId w:val="2"/>
  </w:num>
  <w:num w:numId="6" w16cid:durableId="1127430456">
    <w:abstractNumId w:val="5"/>
  </w:num>
  <w:num w:numId="7" w16cid:durableId="1118065018">
    <w:abstractNumId w:val="1"/>
  </w:num>
  <w:num w:numId="8" w16cid:durableId="837235323">
    <w:abstractNumId w:val="9"/>
  </w:num>
  <w:num w:numId="9" w16cid:durableId="1834102388">
    <w:abstractNumId w:val="8"/>
  </w:num>
  <w:num w:numId="10" w16cid:durableId="2468164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D7"/>
    <w:rsid w:val="000024D1"/>
    <w:rsid w:val="00010F79"/>
    <w:rsid w:val="0001647B"/>
    <w:rsid w:val="00017C43"/>
    <w:rsid w:val="00043CAA"/>
    <w:rsid w:val="00061166"/>
    <w:rsid w:val="000673D7"/>
    <w:rsid w:val="00075432"/>
    <w:rsid w:val="000968ED"/>
    <w:rsid w:val="00096B1A"/>
    <w:rsid w:val="000B7FC1"/>
    <w:rsid w:val="000E6521"/>
    <w:rsid w:val="000F3FA1"/>
    <w:rsid w:val="000F5E56"/>
    <w:rsid w:val="001024FE"/>
    <w:rsid w:val="0013554A"/>
    <w:rsid w:val="001362EE"/>
    <w:rsid w:val="00142868"/>
    <w:rsid w:val="001832A6"/>
    <w:rsid w:val="001B5561"/>
    <w:rsid w:val="001C6808"/>
    <w:rsid w:val="001D1DA3"/>
    <w:rsid w:val="001E1F06"/>
    <w:rsid w:val="002121FA"/>
    <w:rsid w:val="00255815"/>
    <w:rsid w:val="002634C4"/>
    <w:rsid w:val="002928D3"/>
    <w:rsid w:val="002B1523"/>
    <w:rsid w:val="002C60D4"/>
    <w:rsid w:val="002F1FE6"/>
    <w:rsid w:val="002F2A14"/>
    <w:rsid w:val="002F4E68"/>
    <w:rsid w:val="002F76E5"/>
    <w:rsid w:val="00303AE3"/>
    <w:rsid w:val="00312F7F"/>
    <w:rsid w:val="003228B7"/>
    <w:rsid w:val="00322A28"/>
    <w:rsid w:val="003508A3"/>
    <w:rsid w:val="00364680"/>
    <w:rsid w:val="003673CF"/>
    <w:rsid w:val="003706AA"/>
    <w:rsid w:val="003839C6"/>
    <w:rsid w:val="003845C1"/>
    <w:rsid w:val="003A3490"/>
    <w:rsid w:val="003A6F89"/>
    <w:rsid w:val="003B297E"/>
    <w:rsid w:val="003B38C1"/>
    <w:rsid w:val="003D352A"/>
    <w:rsid w:val="003F4808"/>
    <w:rsid w:val="003F591A"/>
    <w:rsid w:val="00406621"/>
    <w:rsid w:val="00423E3E"/>
    <w:rsid w:val="00427AF4"/>
    <w:rsid w:val="00435248"/>
    <w:rsid w:val="004400E2"/>
    <w:rsid w:val="00444C62"/>
    <w:rsid w:val="00461632"/>
    <w:rsid w:val="004647DA"/>
    <w:rsid w:val="0047323A"/>
    <w:rsid w:val="00474062"/>
    <w:rsid w:val="00477D6B"/>
    <w:rsid w:val="00483CD7"/>
    <w:rsid w:val="004901B4"/>
    <w:rsid w:val="004B11D1"/>
    <w:rsid w:val="004D39C4"/>
    <w:rsid w:val="004F110B"/>
    <w:rsid w:val="00512EF5"/>
    <w:rsid w:val="0053057A"/>
    <w:rsid w:val="00532B57"/>
    <w:rsid w:val="00540FD4"/>
    <w:rsid w:val="00560A29"/>
    <w:rsid w:val="00594D27"/>
    <w:rsid w:val="005D1280"/>
    <w:rsid w:val="00601760"/>
    <w:rsid w:val="00605827"/>
    <w:rsid w:val="00617226"/>
    <w:rsid w:val="00640D02"/>
    <w:rsid w:val="00646050"/>
    <w:rsid w:val="006466CE"/>
    <w:rsid w:val="00651E39"/>
    <w:rsid w:val="006713CA"/>
    <w:rsid w:val="00672276"/>
    <w:rsid w:val="00676C5C"/>
    <w:rsid w:val="00695558"/>
    <w:rsid w:val="006D56EA"/>
    <w:rsid w:val="006D5E0F"/>
    <w:rsid w:val="006E2A8E"/>
    <w:rsid w:val="006F124E"/>
    <w:rsid w:val="006F3DB5"/>
    <w:rsid w:val="006F7900"/>
    <w:rsid w:val="007058FB"/>
    <w:rsid w:val="00731620"/>
    <w:rsid w:val="00763F0A"/>
    <w:rsid w:val="00782CAC"/>
    <w:rsid w:val="007A198B"/>
    <w:rsid w:val="007B6A58"/>
    <w:rsid w:val="007B70CB"/>
    <w:rsid w:val="007D1613"/>
    <w:rsid w:val="007E3200"/>
    <w:rsid w:val="008332E8"/>
    <w:rsid w:val="008334FD"/>
    <w:rsid w:val="00865224"/>
    <w:rsid w:val="00873EE5"/>
    <w:rsid w:val="0089495F"/>
    <w:rsid w:val="008B2CC1"/>
    <w:rsid w:val="008B4B5E"/>
    <w:rsid w:val="008B60B2"/>
    <w:rsid w:val="008C7905"/>
    <w:rsid w:val="0090731E"/>
    <w:rsid w:val="00916EE2"/>
    <w:rsid w:val="00923C86"/>
    <w:rsid w:val="00924FAA"/>
    <w:rsid w:val="009417E9"/>
    <w:rsid w:val="0095239B"/>
    <w:rsid w:val="00966A22"/>
    <w:rsid w:val="0096722F"/>
    <w:rsid w:val="009773AC"/>
    <w:rsid w:val="00980843"/>
    <w:rsid w:val="009B4436"/>
    <w:rsid w:val="009B4790"/>
    <w:rsid w:val="009B5A3A"/>
    <w:rsid w:val="009E2791"/>
    <w:rsid w:val="009E3F6F"/>
    <w:rsid w:val="009F3BF9"/>
    <w:rsid w:val="009F499F"/>
    <w:rsid w:val="00A22848"/>
    <w:rsid w:val="00A42DAF"/>
    <w:rsid w:val="00A45BD8"/>
    <w:rsid w:val="00A46365"/>
    <w:rsid w:val="00A5792C"/>
    <w:rsid w:val="00A778BF"/>
    <w:rsid w:val="00A85B8E"/>
    <w:rsid w:val="00AB3100"/>
    <w:rsid w:val="00AC205C"/>
    <w:rsid w:val="00AC6514"/>
    <w:rsid w:val="00AE7008"/>
    <w:rsid w:val="00AF5C73"/>
    <w:rsid w:val="00B05A69"/>
    <w:rsid w:val="00B1373F"/>
    <w:rsid w:val="00B2190B"/>
    <w:rsid w:val="00B40598"/>
    <w:rsid w:val="00B50B99"/>
    <w:rsid w:val="00B62CD9"/>
    <w:rsid w:val="00B74666"/>
    <w:rsid w:val="00B9734B"/>
    <w:rsid w:val="00BD282D"/>
    <w:rsid w:val="00BD4BB6"/>
    <w:rsid w:val="00BE1554"/>
    <w:rsid w:val="00C00A50"/>
    <w:rsid w:val="00C11BFE"/>
    <w:rsid w:val="00C20BCB"/>
    <w:rsid w:val="00C42181"/>
    <w:rsid w:val="00C421C7"/>
    <w:rsid w:val="00C76480"/>
    <w:rsid w:val="00C94629"/>
    <w:rsid w:val="00CE65D4"/>
    <w:rsid w:val="00D16EC4"/>
    <w:rsid w:val="00D45252"/>
    <w:rsid w:val="00D611FF"/>
    <w:rsid w:val="00D71B4D"/>
    <w:rsid w:val="00D801E2"/>
    <w:rsid w:val="00D93D55"/>
    <w:rsid w:val="00DA3ED8"/>
    <w:rsid w:val="00DE7C29"/>
    <w:rsid w:val="00E161A2"/>
    <w:rsid w:val="00E1703C"/>
    <w:rsid w:val="00E335FE"/>
    <w:rsid w:val="00E5021F"/>
    <w:rsid w:val="00E671A6"/>
    <w:rsid w:val="00E85357"/>
    <w:rsid w:val="00EA0B52"/>
    <w:rsid w:val="00EA32D1"/>
    <w:rsid w:val="00EC4E49"/>
    <w:rsid w:val="00ED77FB"/>
    <w:rsid w:val="00EE3AAB"/>
    <w:rsid w:val="00EF0798"/>
    <w:rsid w:val="00EF257A"/>
    <w:rsid w:val="00F021A6"/>
    <w:rsid w:val="00F11D94"/>
    <w:rsid w:val="00F46950"/>
    <w:rsid w:val="00F51DEC"/>
    <w:rsid w:val="00F63D04"/>
    <w:rsid w:val="00F66152"/>
    <w:rsid w:val="00F80BE2"/>
    <w:rsid w:val="00F91D09"/>
    <w:rsid w:val="00FA7EAE"/>
    <w:rsid w:val="00FD258D"/>
    <w:rsid w:val="00FE049F"/>
    <w:rsid w:val="1AA97587"/>
    <w:rsid w:val="6A70E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05F4CA"/>
  <w15:docId w15:val="{BE688B3E-40A6-4004-A284-D9CABD90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483CD7"/>
    <w:rPr>
      <w:rFonts w:ascii="Arial" w:eastAsia="SimSun" w:hAnsi="Arial" w:cs="Arial"/>
      <w:sz w:val="18"/>
      <w:lang w:val="en-US" w:eastAsia="zh-CN"/>
    </w:rPr>
  </w:style>
  <w:style w:type="paragraph" w:styleId="ListParagraph">
    <w:name w:val="List Paragraph"/>
    <w:basedOn w:val="Normal"/>
    <w:uiPriority w:val="34"/>
    <w:qFormat/>
    <w:rsid w:val="00483CD7"/>
    <w:pPr>
      <w:spacing w:before="180" w:after="240"/>
      <w:ind w:left="720"/>
      <w:contextualSpacing/>
    </w:pPr>
    <w:rPr>
      <w:rFonts w:eastAsiaTheme="minorHAnsi" w:cs="Noto Sans Display"/>
      <w:kern w:val="2"/>
      <w:szCs w:val="22"/>
      <w:lang w:eastAsia="en-US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483CD7"/>
    <w:rPr>
      <w:vertAlign w:val="superscript"/>
    </w:rPr>
  </w:style>
  <w:style w:type="character" w:styleId="Hyperlink">
    <w:name w:val="Hyperlink"/>
    <w:basedOn w:val="DefaultParagraphFont"/>
    <w:uiPriority w:val="99"/>
    <w:rsid w:val="00483CD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7E3200"/>
    <w:rPr>
      <w:rFonts w:ascii="Arial" w:eastAsia="SimSun" w:hAnsi="Arial" w:cs="Arial"/>
      <w:sz w:val="22"/>
      <w:lang w:val="en-US" w:eastAsia="zh-CN"/>
    </w:rPr>
  </w:style>
  <w:style w:type="character" w:styleId="FollowedHyperlink">
    <w:name w:val="FollowedHyperlink"/>
    <w:basedOn w:val="DefaultParagraphFont"/>
    <w:semiHidden/>
    <w:unhideWhenUsed/>
    <w:rsid w:val="00A463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yperlink" Target="https://www.wipo.int/meetings/en/doc_details.jsp?doc_id=652145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wipo.int/meetings/en/doc_details.jsp?doc_id=65131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meetings/en/doc_details.jsp?doc_id=603511" TargetMode="External"/><Relationship Id="rId20" Type="http://schemas.openxmlformats.org/officeDocument/2006/relationships/hyperlink" Target="https://www.wipo.int/meetings/en/doc_details.jsp?doc_id=652947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meetings/en/doc_details.jsp?doc_id=603511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https://www.wipo.int/meetings/en/doc_details.jsp?doc_id=652946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meetings/en/doc_details.jsp?doc_id=659427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Copyright\SCCR_49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65</Value>
      <Value>5</Value>
      <Value>4</Value>
      <Value>3</Value>
      <Value>2</Value>
      <Value>1</Value>
    </TaxCatchAll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Copyright Law Division</TermName>
          <TermId xmlns="http://schemas.microsoft.com/office/infopath/2007/PartnerControls">cf12c0b9-121d-482d-985f-135699a30b10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k5f91d7f67f54ee29b509143279df90f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Copyright</TermName>
          <TermId xmlns="http://schemas.microsoft.com/office/infopath/2007/PartnerControls">dc59bd81-927d-4964-ac22-7dd6959393e8</TermId>
        </TermInfo>
      </Terms>
    </k5f91d7f67f54ee29b509143279df90f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Standing Committee on Copyright and Related Rights</TermName>
          <TermId xmlns="http://schemas.microsoft.com/office/infopath/2007/PartnerControls">d92ea5ab-0d95-43eb-86ba-5a29a952e1c1</TermId>
        </TermInfo>
      </Terms>
    </gbd88f87496145e58da10973a57b07b8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IPSystem xmlns="56500874-bba0-4b48-9090-b201492e8473" xsi:nil="true"/>
    <_dlc_DocId xmlns="60655ed5-3f2c-41f7-8511-3af131563644">CLDBFP-995123841-29751</_dlc_DocId>
    <_dlc_DocIdUrl xmlns="60655ed5-3f2c-41f7-8511-3af131563644">
      <Url>https://wipoprod.sharepoint.com/sites/SPS-INT-BFP-CLD-SccrStanCo/_layouts/15/DocIdRedir.aspx?ID=CLDBFP-995123841-29751</Url>
      <Description>CLDBFP-995123841-29751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D98CA3D2780FC144B28AB346D2785CE7" ma:contentTypeVersion="106" ma:contentTypeDescription="" ma:contentTypeScope="" ma:versionID="c615430af678ff9e53c8f7080a6fc9bd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60655ed5-3f2c-41f7-8511-3af131563644" targetNamespace="http://schemas.microsoft.com/office/2006/metadata/properties" ma:root="true" ma:fieldsID="3e350ef602fd747b730d7a15efeacc2e" ns2:_="" ns3:_="" ns4:_="">
    <xsd:import namespace="0d6abe56-55ad-41de-8124-44420a0ee71d"/>
    <xsd:import namespace="56500874-bba0-4b48-9090-b201492e8473"/>
    <xsd:import namespace="60655ed5-3f2c-41f7-8511-3af131563644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m4535404f5974080b635c68c1acaf1ab" minOccurs="0"/>
                <xsd:element ref="ns3:k5f91d7f67f54ee29b509143279df90f" minOccurs="0"/>
                <xsd:element ref="ns3:gbd88f87496145e58da10973a57b07b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5a66ba37-6779-46ca-a0b0-a33e3e1e33d1}" ma:internalName="TaxCatchAllLabel" ma:readOnly="true" ma:showField="CatchAllDataLabel" ma:web="60655ed5-3f2c-41f7-8511-3af131563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a66ba37-6779-46ca-a0b0-a33e3e1e33d1}" ma:internalName="TaxCatchAll" ma:showField="CatchAllData" ma:web="60655ed5-3f2c-41f7-8511-3af131563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0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f91d7f67f54ee29b509143279df90f" ma:index="22" nillable="true" ma:taxonomy="true" ma:internalName="k5f91d7f67f54ee29b509143279df90f" ma:taxonomyFieldName="IPTopics" ma:displayName="IP Topics" ma:default="" ma:fieldId="{45f91d7f-67f5-4ee2-9b50-9143279df90f}" ma:taxonomyMulti="true" ma:sspId="f7a99264-aac8-44dd-b14f-8017e78a225a" ma:termSetId="6375bad7-d428-49dc-9e41-8724bc6e9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24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55ed5-3f2c-41f7-8511-3af131563644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Props1.xml><?xml version="1.0" encoding="utf-8"?>
<ds:datastoreItem xmlns:ds="http://schemas.openxmlformats.org/officeDocument/2006/customXml" ds:itemID="{2072550D-E1C3-448E-A4B7-DBD6BE95EF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96CD53-7DB1-45B5-B2F3-54D4D54B52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0EA9A-53AC-4648-B872-F200B7439CE6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60655ed5-3f2c-41f7-8511-3af131563644"/>
  </ds:schemaRefs>
</ds:datastoreItem>
</file>

<file path=customXml/itemProps4.xml><?xml version="1.0" encoding="utf-8"?>
<ds:datastoreItem xmlns:ds="http://schemas.openxmlformats.org/officeDocument/2006/customXml" ds:itemID="{A294F7CD-F82F-4304-9F48-F6295FC5C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60655ed5-3f2c-41f7-8511-3af131563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270F0D2-B13B-4033-9BF9-A6999425154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AD4D3A79-7E7E-412E-BBCF-37097969C8C7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SCCR_49 (E).dotm</Template>
  <TotalTime>0</TotalTime>
  <Pages>5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SCCR/49/</vt:lpstr>
    </vt:vector>
  </TitlesOfParts>
  <Company>WIPO</Company>
  <LinksUpToDate>false</LinksUpToDate>
  <CharactersWithSpaces>7930</CharactersWithSpaces>
  <SharedDoc>false</SharedDoc>
  <HLinks>
    <vt:vector size="42" baseType="variant">
      <vt:variant>
        <vt:i4>7012400</vt:i4>
      </vt:variant>
      <vt:variant>
        <vt:i4>18</vt:i4>
      </vt:variant>
      <vt:variant>
        <vt:i4>0</vt:i4>
      </vt:variant>
      <vt:variant>
        <vt:i4>5</vt:i4>
      </vt:variant>
      <vt:variant>
        <vt:lpwstr>https://www.wipo.int/meetings/en/doc_details.jsp?doc_id=652947</vt:lpwstr>
      </vt:variant>
      <vt:variant>
        <vt:lpwstr/>
      </vt:variant>
      <vt:variant>
        <vt:i4>6946864</vt:i4>
      </vt:variant>
      <vt:variant>
        <vt:i4>15</vt:i4>
      </vt:variant>
      <vt:variant>
        <vt:i4>0</vt:i4>
      </vt:variant>
      <vt:variant>
        <vt:i4>5</vt:i4>
      </vt:variant>
      <vt:variant>
        <vt:lpwstr>https://www.wipo.int/meetings/en/doc_details.jsp?doc_id=652946</vt:lpwstr>
      </vt:variant>
      <vt:variant>
        <vt:lpwstr/>
      </vt:variant>
      <vt:variant>
        <vt:i4>6357040</vt:i4>
      </vt:variant>
      <vt:variant>
        <vt:i4>12</vt:i4>
      </vt:variant>
      <vt:variant>
        <vt:i4>0</vt:i4>
      </vt:variant>
      <vt:variant>
        <vt:i4>5</vt:i4>
      </vt:variant>
      <vt:variant>
        <vt:lpwstr>https://www.wipo.int/meetings/en/doc_details.jsp?doc_id=652145</vt:lpwstr>
      </vt:variant>
      <vt:variant>
        <vt:lpwstr/>
      </vt:variant>
      <vt:variant>
        <vt:i4>6553654</vt:i4>
      </vt:variant>
      <vt:variant>
        <vt:i4>9</vt:i4>
      </vt:variant>
      <vt:variant>
        <vt:i4>0</vt:i4>
      </vt:variant>
      <vt:variant>
        <vt:i4>5</vt:i4>
      </vt:variant>
      <vt:variant>
        <vt:lpwstr>https://www.wipo.int/meetings/en/doc_details.jsp?doc_id=651312</vt:lpwstr>
      </vt:variant>
      <vt:variant>
        <vt:lpwstr/>
      </vt:variant>
      <vt:variant>
        <vt:i4>6553652</vt:i4>
      </vt:variant>
      <vt:variant>
        <vt:i4>6</vt:i4>
      </vt:variant>
      <vt:variant>
        <vt:i4>0</vt:i4>
      </vt:variant>
      <vt:variant>
        <vt:i4>5</vt:i4>
      </vt:variant>
      <vt:variant>
        <vt:lpwstr>https://www.wipo.int/meetings/en/doc_details.jsp?doc_id=603511</vt:lpwstr>
      </vt:variant>
      <vt:variant>
        <vt:lpwstr/>
      </vt:variant>
      <vt:variant>
        <vt:i4>6553652</vt:i4>
      </vt:variant>
      <vt:variant>
        <vt:i4>3</vt:i4>
      </vt:variant>
      <vt:variant>
        <vt:i4>0</vt:i4>
      </vt:variant>
      <vt:variant>
        <vt:i4>5</vt:i4>
      </vt:variant>
      <vt:variant>
        <vt:lpwstr>https://www.wipo.int/meetings/en/doc_details.jsp?doc_id=603511</vt:lpwstr>
      </vt:variant>
      <vt:variant>
        <vt:lpwstr/>
      </vt:variant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https://www.wipo.int/meetings/en/doc_details.jsp?doc_id=659427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SCCR/49/</dc:title>
  <dc:subject/>
  <dc:creator>LANGER Christina</dc:creator>
  <cp:keywords>FOR OFFICIAL USE ONLY</cp:keywords>
  <cp:lastModifiedBy>LUNG Geidy</cp:lastModifiedBy>
  <cp:revision>3</cp:revision>
  <cp:lastPrinted>2011-02-15T20:56:00Z</cp:lastPrinted>
  <dcterms:created xsi:type="dcterms:W3CDTF">2026-10-17T07:51:00Z</dcterms:created>
  <dcterms:modified xsi:type="dcterms:W3CDTF">2026-10-19T07:05:00Z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d3b0fdaa-5fc0-41b2-96c5-070ef4629bbe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2023-06-15T13:19:59Z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063f69e2-45a2-4172-b679-bec0f054f612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0x01010043A0F979BE30A3469F998CB749C11FBD00D98CA3D2780FC144B28AB346D2785CE7</vt:lpwstr>
  </property>
  <property fmtid="{D5CDD505-2E9C-101B-9397-08002B2CF9AE}" pid="16" name="BusinessUnit">
    <vt:lpwstr>4;#Copyright Law Division|cf12c0b9-121d-482d-985f-135699a30b10</vt:lpwstr>
  </property>
  <property fmtid="{D5CDD505-2E9C-101B-9397-08002B2CF9AE}" pid="17" name="MediaServiceImageTags">
    <vt:lpwstr/>
  </property>
  <property fmtid="{D5CDD505-2E9C-101B-9397-08002B2CF9AE}" pid="18" name="IPTopics">
    <vt:lpwstr>2;#Copyright|dc59bd81-927d-4964-ac22-7dd6959393e8</vt:lpwstr>
  </property>
  <property fmtid="{D5CDD505-2E9C-101B-9397-08002B2CF9AE}" pid="19" name="Languages">
    <vt:lpwstr>1;#English|950e6fa2-2df0-4983-a604-54e57c7a6d93</vt:lpwstr>
  </property>
  <property fmtid="{D5CDD505-2E9C-101B-9397-08002B2CF9AE}" pid="20" name="lcf76f155ced4ddcb4097134ff3c332f">
    <vt:lpwstr/>
  </property>
  <property fmtid="{D5CDD505-2E9C-101B-9397-08002B2CF9AE}" pid="21" name="_dlc_DocIdItemGuid">
    <vt:lpwstr>51bdff58-9b4a-4556-beff-5890f96ef5eb</vt:lpwstr>
  </property>
  <property fmtid="{D5CDD505-2E9C-101B-9397-08002B2CF9AE}" pid="22" name="docLang">
    <vt:lpwstr>en</vt:lpwstr>
  </property>
  <property fmtid="{D5CDD505-2E9C-101B-9397-08002B2CF9AE}" pid="23" name="RMClassification">
    <vt:lpwstr>5</vt:lpwstr>
  </property>
  <property fmtid="{D5CDD505-2E9C-101B-9397-08002B2CF9AE}" pid="24" name="Body1">
    <vt:lpwstr>3</vt:lpwstr>
  </property>
  <property fmtid="{D5CDD505-2E9C-101B-9397-08002B2CF9AE}" pid="25" name="ECCM_Year">
    <vt:lpwstr>65</vt:lpwstr>
  </property>
</Properties>
</file>