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47EA2" w14:textId="49F9BA50" w:rsidR="008B2CC1" w:rsidRPr="00634C9D" w:rsidRDefault="007D02F2" w:rsidP="008B14EA">
      <w:pPr>
        <w:spacing w:after="120"/>
        <w:jc w:val="right"/>
        <w:rPr>
          <w:lang w:val="en-US"/>
        </w:rPr>
      </w:pPr>
      <w:r w:rsidRPr="00634C9D">
        <w:rPr>
          <w:rFonts w:ascii="Arial Black" w:hAnsi="Arial Black"/>
          <w:caps/>
          <w:noProof/>
          <w:sz w:val="15"/>
          <w:szCs w:val="15"/>
          <w:lang w:val="en-US" w:eastAsia="en-US"/>
        </w:rPr>
        <w:drawing>
          <wp:inline distT="0" distB="0" distL="0" distR="0" wp14:anchorId="2CB179D7" wp14:editId="2F9BEDEB">
            <wp:extent cx="2991634" cy="1285875"/>
            <wp:effectExtent l="0" t="0" r="0" b="0"/>
            <wp:docPr id="1" name="Picture 1" descr="A close-up of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white background&#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998400" cy="1288783"/>
                    </a:xfrm>
                    <a:prstGeom prst="rect">
                      <a:avLst/>
                    </a:prstGeom>
                  </pic:spPr>
                </pic:pic>
              </a:graphicData>
            </a:graphic>
          </wp:inline>
        </w:drawing>
      </w:r>
      <w:r w:rsidR="00307787" w:rsidRPr="00634C9D">
        <w:rPr>
          <w:rFonts w:ascii="Arial Black" w:hAnsi="Arial Black"/>
          <w:caps/>
          <w:noProof/>
          <w:sz w:val="15"/>
          <w:szCs w:val="15"/>
          <w:lang w:val="en-US" w:eastAsia="en-US"/>
        </w:rPr>
        <mc:AlternateContent>
          <mc:Choice Requires="wps">
            <w:drawing>
              <wp:inline distT="0" distB="0" distL="0" distR="0" wp14:anchorId="347BF467" wp14:editId="0C6D6E27">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351A2C"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4AB923" w14:textId="7D076D60" w:rsidR="008B2CC1" w:rsidRPr="00634C9D" w:rsidRDefault="00D05711" w:rsidP="008B14EA">
      <w:pPr>
        <w:jc w:val="right"/>
        <w:rPr>
          <w:rFonts w:ascii="Arial Black" w:hAnsi="Arial Black"/>
          <w:caps/>
          <w:sz w:val="15"/>
          <w:lang w:val="en-US"/>
        </w:rPr>
      </w:pPr>
      <w:r w:rsidRPr="00634C9D">
        <w:rPr>
          <w:rFonts w:ascii="Arial Black" w:hAnsi="Arial Black"/>
          <w:caps/>
          <w:sz w:val="15"/>
          <w:szCs w:val="15"/>
          <w:lang w:val="en-US"/>
        </w:rPr>
        <w:t>SCCR/</w:t>
      </w:r>
      <w:r w:rsidR="004269C9" w:rsidRPr="00634C9D">
        <w:rPr>
          <w:rFonts w:ascii="Arial Black" w:hAnsi="Arial Black"/>
          <w:caps/>
          <w:sz w:val="15"/>
          <w:szCs w:val="15"/>
          <w:lang w:val="en-US"/>
        </w:rPr>
        <w:t>47</w:t>
      </w:r>
      <w:r w:rsidR="00E2115C" w:rsidRPr="00634C9D">
        <w:rPr>
          <w:rFonts w:ascii="Arial Black" w:hAnsi="Arial Black"/>
          <w:caps/>
          <w:sz w:val="15"/>
          <w:szCs w:val="15"/>
          <w:lang w:val="en-US"/>
        </w:rPr>
        <w:t>/</w:t>
      </w:r>
      <w:bookmarkStart w:id="0" w:name="Code"/>
      <w:bookmarkEnd w:id="0"/>
      <w:r w:rsidR="00400D59" w:rsidRPr="00634C9D">
        <w:rPr>
          <w:rFonts w:ascii="Arial Black" w:hAnsi="Arial Black"/>
          <w:caps/>
          <w:sz w:val="15"/>
          <w:szCs w:val="15"/>
          <w:lang w:val="en-US"/>
        </w:rPr>
        <w:t>7</w:t>
      </w:r>
    </w:p>
    <w:p w14:paraId="11AD349B" w14:textId="266DCEED" w:rsidR="008B2CC1" w:rsidRPr="00634C9D" w:rsidRDefault="008B14EA" w:rsidP="008B14EA">
      <w:pPr>
        <w:jc w:val="right"/>
        <w:rPr>
          <w:rFonts w:ascii="Arial Black" w:hAnsi="Arial Black"/>
          <w:caps/>
          <w:sz w:val="15"/>
          <w:lang w:val="en-US"/>
        </w:rPr>
      </w:pPr>
      <w:r w:rsidRPr="00634C9D">
        <w:rPr>
          <w:rFonts w:ascii="Arial Black" w:hAnsi="Arial Black"/>
          <w:caps/>
          <w:sz w:val="15"/>
          <w:lang w:val="en-US"/>
        </w:rPr>
        <w:t xml:space="preserve">ORIGINAL: </w:t>
      </w:r>
      <w:bookmarkStart w:id="1" w:name="Original"/>
      <w:r w:rsidR="00F36CC9" w:rsidRPr="00634C9D">
        <w:rPr>
          <w:rFonts w:ascii="Arial Black" w:hAnsi="Arial Black"/>
          <w:caps/>
          <w:sz w:val="15"/>
          <w:lang w:val="en-US"/>
        </w:rPr>
        <w:t>SPANISH</w:t>
      </w:r>
    </w:p>
    <w:bookmarkEnd w:id="1"/>
    <w:p w14:paraId="3CC7DD53" w14:textId="0319B3A2" w:rsidR="008B2CC1" w:rsidRPr="00634C9D" w:rsidRDefault="00F36CC9" w:rsidP="008B14EA">
      <w:pPr>
        <w:spacing w:after="1200"/>
        <w:jc w:val="right"/>
        <w:rPr>
          <w:rFonts w:ascii="Arial Black" w:hAnsi="Arial Black"/>
          <w:caps/>
          <w:sz w:val="15"/>
          <w:lang w:val="en-US"/>
        </w:rPr>
      </w:pPr>
      <w:r w:rsidRPr="00634C9D">
        <w:rPr>
          <w:rFonts w:ascii="Arial Black" w:hAnsi="Arial Black"/>
          <w:caps/>
          <w:sz w:val="15"/>
          <w:lang w:val="en-US"/>
        </w:rPr>
        <w:t>DATE</w:t>
      </w:r>
      <w:r w:rsidR="008B14EA" w:rsidRPr="00634C9D">
        <w:rPr>
          <w:rFonts w:ascii="Arial Black" w:hAnsi="Arial Black"/>
          <w:caps/>
          <w:sz w:val="15"/>
          <w:lang w:val="en-US"/>
        </w:rPr>
        <w:t xml:space="preserve">: </w:t>
      </w:r>
      <w:bookmarkStart w:id="2" w:name="Date"/>
      <w:r w:rsidRPr="00634C9D">
        <w:rPr>
          <w:rFonts w:ascii="Arial Black" w:hAnsi="Arial Black"/>
          <w:caps/>
          <w:sz w:val="15"/>
          <w:lang w:val="en-US"/>
        </w:rPr>
        <w:t xml:space="preserve">OCTOBER </w:t>
      </w:r>
      <w:r w:rsidR="00400D59" w:rsidRPr="00634C9D">
        <w:rPr>
          <w:rFonts w:ascii="Arial Black" w:hAnsi="Arial Black"/>
          <w:caps/>
          <w:sz w:val="15"/>
          <w:lang w:val="en-US"/>
        </w:rPr>
        <w:t>31</w:t>
      </w:r>
      <w:r w:rsidRPr="00634C9D">
        <w:rPr>
          <w:rFonts w:ascii="Arial Black" w:hAnsi="Arial Black"/>
          <w:caps/>
          <w:sz w:val="15"/>
          <w:lang w:val="en-US"/>
        </w:rPr>
        <w:t>,</w:t>
      </w:r>
      <w:r w:rsidR="00400D59" w:rsidRPr="00634C9D">
        <w:rPr>
          <w:rFonts w:ascii="Arial Black" w:hAnsi="Arial Black"/>
          <w:caps/>
          <w:sz w:val="15"/>
          <w:lang w:val="en-US"/>
        </w:rPr>
        <w:t xml:space="preserve"> 2025</w:t>
      </w:r>
    </w:p>
    <w:bookmarkEnd w:id="2"/>
    <w:p w14:paraId="5A8289C6" w14:textId="3BC948DE" w:rsidR="001C4DD3" w:rsidRPr="00634C9D" w:rsidRDefault="00596448" w:rsidP="00BC4EBB">
      <w:pPr>
        <w:spacing w:after="480"/>
        <w:rPr>
          <w:b/>
          <w:sz w:val="28"/>
          <w:szCs w:val="28"/>
          <w:lang w:val="en-US"/>
        </w:rPr>
      </w:pPr>
      <w:r w:rsidRPr="00634C9D">
        <w:rPr>
          <w:b/>
          <w:sz w:val="28"/>
          <w:szCs w:val="28"/>
          <w:lang w:val="en-US"/>
        </w:rPr>
        <w:t>Standing Committee on Copyright and Related Rights</w:t>
      </w:r>
    </w:p>
    <w:p w14:paraId="5CEC5BDA" w14:textId="0C94C81C" w:rsidR="00E2115C" w:rsidRPr="00634C9D" w:rsidRDefault="0040483A" w:rsidP="00E2115C">
      <w:pPr>
        <w:rPr>
          <w:b/>
          <w:sz w:val="24"/>
          <w:szCs w:val="24"/>
          <w:lang w:val="en-US"/>
        </w:rPr>
      </w:pPr>
      <w:r w:rsidRPr="00634C9D">
        <w:rPr>
          <w:b/>
          <w:sz w:val="24"/>
          <w:szCs w:val="24"/>
          <w:lang w:val="en-US"/>
        </w:rPr>
        <w:t>Forty-</w:t>
      </w:r>
      <w:r w:rsidR="0030745B" w:rsidRPr="00634C9D">
        <w:rPr>
          <w:b/>
          <w:sz w:val="24"/>
          <w:szCs w:val="24"/>
          <w:lang w:val="en-US"/>
        </w:rPr>
        <w:t>S</w:t>
      </w:r>
      <w:r w:rsidRPr="00634C9D">
        <w:rPr>
          <w:b/>
          <w:sz w:val="24"/>
          <w:szCs w:val="24"/>
          <w:lang w:val="en-US"/>
        </w:rPr>
        <w:t>eventh Session</w:t>
      </w:r>
    </w:p>
    <w:p w14:paraId="728C9BC0" w14:textId="5FC2D41F" w:rsidR="008B2CC1" w:rsidRPr="00634C9D" w:rsidRDefault="0040483A" w:rsidP="008B14EA">
      <w:pPr>
        <w:spacing w:after="720"/>
        <w:rPr>
          <w:b/>
          <w:sz w:val="24"/>
          <w:szCs w:val="24"/>
          <w:lang w:val="en-US"/>
        </w:rPr>
      </w:pPr>
      <w:r w:rsidRPr="00634C9D">
        <w:rPr>
          <w:b/>
          <w:sz w:val="24"/>
          <w:szCs w:val="24"/>
          <w:lang w:val="en-US"/>
        </w:rPr>
        <w:t>Geneva</w:t>
      </w:r>
      <w:r w:rsidR="00E2115C" w:rsidRPr="00634C9D">
        <w:rPr>
          <w:b/>
          <w:sz w:val="24"/>
          <w:szCs w:val="24"/>
          <w:lang w:val="en-US"/>
        </w:rPr>
        <w:t xml:space="preserve">, </w:t>
      </w:r>
      <w:r w:rsidRPr="00634C9D">
        <w:rPr>
          <w:b/>
          <w:sz w:val="24"/>
          <w:szCs w:val="24"/>
          <w:lang w:val="en-US"/>
        </w:rPr>
        <w:t xml:space="preserve">December </w:t>
      </w:r>
      <w:r w:rsidR="004269C9" w:rsidRPr="00634C9D">
        <w:rPr>
          <w:b/>
          <w:sz w:val="24"/>
          <w:szCs w:val="24"/>
          <w:lang w:val="en-US"/>
        </w:rPr>
        <w:t>1</w:t>
      </w:r>
      <w:r w:rsidR="009E4D3B" w:rsidRPr="00634C9D">
        <w:rPr>
          <w:b/>
          <w:sz w:val="24"/>
          <w:szCs w:val="24"/>
          <w:lang w:val="en-US"/>
        </w:rPr>
        <w:t xml:space="preserve"> </w:t>
      </w:r>
      <w:r w:rsidRPr="00634C9D">
        <w:rPr>
          <w:b/>
          <w:sz w:val="24"/>
          <w:szCs w:val="24"/>
          <w:lang w:val="en-US"/>
        </w:rPr>
        <w:t xml:space="preserve">to </w:t>
      </w:r>
      <w:r w:rsidR="004269C9" w:rsidRPr="00634C9D">
        <w:rPr>
          <w:b/>
          <w:sz w:val="24"/>
          <w:szCs w:val="24"/>
          <w:lang w:val="en-US"/>
        </w:rPr>
        <w:t>5</w:t>
      </w:r>
      <w:r w:rsidRPr="00634C9D">
        <w:rPr>
          <w:b/>
          <w:sz w:val="24"/>
          <w:szCs w:val="24"/>
          <w:lang w:val="en-US"/>
        </w:rPr>
        <w:t>,</w:t>
      </w:r>
      <w:r w:rsidR="009E4D3B" w:rsidRPr="00634C9D">
        <w:rPr>
          <w:b/>
          <w:sz w:val="24"/>
          <w:szCs w:val="24"/>
          <w:lang w:val="en-US"/>
        </w:rPr>
        <w:t xml:space="preserve"> 202</w:t>
      </w:r>
      <w:r w:rsidR="00470516" w:rsidRPr="00634C9D">
        <w:rPr>
          <w:b/>
          <w:sz w:val="24"/>
          <w:szCs w:val="24"/>
          <w:lang w:val="en-US"/>
        </w:rPr>
        <w:t>5</w:t>
      </w:r>
    </w:p>
    <w:p w14:paraId="174001A0" w14:textId="127BACC8" w:rsidR="008B2CC1" w:rsidRPr="000413D1" w:rsidRDefault="00933839" w:rsidP="000413D1">
      <w:pPr>
        <w:spacing w:after="360"/>
        <w:rPr>
          <w:caps/>
          <w:sz w:val="24"/>
          <w:szCs w:val="24"/>
          <w:lang w:val="en-US"/>
        </w:rPr>
      </w:pPr>
      <w:bookmarkStart w:id="3" w:name="TitleOfDoc"/>
      <w:r>
        <w:rPr>
          <w:caps/>
          <w:sz w:val="24"/>
          <w:szCs w:val="24"/>
          <w:lang w:val="en-US"/>
        </w:rPr>
        <w:t>revised draft work</w:t>
      </w:r>
      <w:r w:rsidR="000413D1" w:rsidRPr="000413D1">
        <w:rPr>
          <w:caps/>
          <w:sz w:val="24"/>
          <w:szCs w:val="24"/>
          <w:lang w:val="en-US"/>
        </w:rPr>
        <w:t xml:space="preserve"> plan on copyright in the digital environment</w:t>
      </w:r>
    </w:p>
    <w:p w14:paraId="0E27A2D3" w14:textId="0DBEC901" w:rsidR="00400D59" w:rsidRPr="00634C9D" w:rsidRDefault="00E55914" w:rsidP="00400D59">
      <w:pPr>
        <w:rPr>
          <w:lang w:val="en-US"/>
        </w:rPr>
      </w:pPr>
      <w:bookmarkStart w:id="4" w:name="Prepared"/>
      <w:bookmarkEnd w:id="3"/>
      <w:r w:rsidRPr="00634C9D">
        <w:rPr>
          <w:i/>
          <w:iCs/>
          <w:lang w:val="en-US"/>
        </w:rPr>
        <w:t>submitted</w:t>
      </w:r>
      <w:r w:rsidR="003920D7" w:rsidRPr="00634C9D">
        <w:rPr>
          <w:i/>
          <w:iCs/>
          <w:lang w:val="en-US"/>
        </w:rPr>
        <w:t xml:space="preserve"> by the </w:t>
      </w:r>
      <w:r w:rsidR="0032357D" w:rsidRPr="00634C9D">
        <w:rPr>
          <w:i/>
          <w:iCs/>
          <w:lang w:val="en-US"/>
        </w:rPr>
        <w:t xml:space="preserve">Group of Latin American and Caribbean States </w:t>
      </w:r>
      <w:r w:rsidR="00400D59" w:rsidRPr="00634C9D">
        <w:rPr>
          <w:i/>
          <w:iCs/>
          <w:lang w:val="en-US"/>
        </w:rPr>
        <w:t>(GRULAC)</w:t>
      </w:r>
    </w:p>
    <w:p w14:paraId="470A0B8C" w14:textId="6769D74B" w:rsidR="00400D59" w:rsidRPr="00634C9D" w:rsidRDefault="00400D59">
      <w:pPr>
        <w:rPr>
          <w:lang w:val="en-US"/>
        </w:rPr>
      </w:pPr>
      <w:r w:rsidRPr="00634C9D">
        <w:rPr>
          <w:lang w:val="en-US"/>
        </w:rPr>
        <w:br w:type="page"/>
      </w:r>
    </w:p>
    <w:p w14:paraId="1D57B782" w14:textId="593635B6" w:rsidR="00A9708E" w:rsidRPr="00634C9D" w:rsidRDefault="00A9708E" w:rsidP="000413D1">
      <w:pPr>
        <w:pStyle w:val="ONUME"/>
        <w:rPr>
          <w:lang w:val="en-US"/>
        </w:rPr>
      </w:pPr>
      <w:r w:rsidRPr="00634C9D">
        <w:rPr>
          <w:lang w:val="en-US"/>
        </w:rPr>
        <w:lastRenderedPageBreak/>
        <w:t xml:space="preserve">The need to debate copyright for artists and performers in the digital environment more deeply and extensively has been demonstrated on several occasions since 2015 within the framework of the Standing Committee on Copyright and Related Rights (SCCR). This has been evidenced by documents presented by Member States, as well as through evidence presented in economic impact studies and discussion panels commissioned by the Committee, which have made clear the difficulties in guaranteeing the copyright and related rights of creators, composers, artists and performers in the digital environment. </w:t>
      </w:r>
    </w:p>
    <w:p w14:paraId="557F9F30" w14:textId="1DB5AE0C" w:rsidR="00D53EE7" w:rsidRPr="00634C9D" w:rsidRDefault="00D53EE7" w:rsidP="000413D1">
      <w:pPr>
        <w:pStyle w:val="ONUME"/>
        <w:rPr>
          <w:lang w:val="en-US"/>
        </w:rPr>
      </w:pPr>
      <w:r w:rsidRPr="00634C9D">
        <w:rPr>
          <w:lang w:val="en-US"/>
        </w:rPr>
        <w:t xml:space="preserve">More recently, the rapid technological development driven by artificial intelligence (AI) has presented significant challenges for the copyright system and may have wide-reaching consequences that merit careful evaluation. Both the uses of content protected by copyright and related rights as inputs in training and the </w:t>
      </w:r>
      <w:r w:rsidR="00B94B97" w:rsidRPr="00634C9D">
        <w:rPr>
          <w:lang w:val="en-US"/>
        </w:rPr>
        <w:t>outputs of AI raise various questions for creators, right</w:t>
      </w:r>
      <w:r w:rsidR="00FD3828" w:rsidRPr="00634C9D">
        <w:rPr>
          <w:lang w:val="en-US"/>
        </w:rPr>
        <w:t xml:space="preserve">s </w:t>
      </w:r>
      <w:r w:rsidR="00B94B97" w:rsidRPr="00634C9D">
        <w:rPr>
          <w:lang w:val="en-US"/>
        </w:rPr>
        <w:t>holders and innovators in relation to copyright and related rights.</w:t>
      </w:r>
      <w:r w:rsidR="00FD3828" w:rsidRPr="00634C9D">
        <w:rPr>
          <w:lang w:val="en-US"/>
        </w:rPr>
        <w:t xml:space="preserve"> Authors and performers require </w:t>
      </w:r>
      <w:r w:rsidR="00352933" w:rsidRPr="00634C9D">
        <w:rPr>
          <w:lang w:val="en-US"/>
        </w:rPr>
        <w:t xml:space="preserve">consistently </w:t>
      </w:r>
      <w:r w:rsidR="00FD3828" w:rsidRPr="00634C9D">
        <w:rPr>
          <w:lang w:val="en-US"/>
        </w:rPr>
        <w:t xml:space="preserve">fair remuneration for the use of their works in the digital environment, as illustrated by the numerous </w:t>
      </w:r>
      <w:r w:rsidR="00F44CB9" w:rsidRPr="00634C9D">
        <w:rPr>
          <w:lang w:val="en-US"/>
        </w:rPr>
        <w:t xml:space="preserve">public letters and petitions that have been </w:t>
      </w:r>
      <w:proofErr w:type="gramStart"/>
      <w:r w:rsidR="00F44CB9" w:rsidRPr="00634C9D">
        <w:rPr>
          <w:lang w:val="en-US"/>
        </w:rPr>
        <w:t>spread, signed</w:t>
      </w:r>
      <w:proofErr w:type="gramEnd"/>
      <w:r w:rsidR="00F44CB9" w:rsidRPr="00634C9D">
        <w:rPr>
          <w:lang w:val="en-US"/>
        </w:rPr>
        <w:t xml:space="preserve"> by thousands of artists, performers and their associations.</w:t>
      </w:r>
    </w:p>
    <w:p w14:paraId="700CFAD5" w14:textId="7D5566A8" w:rsidR="00C97425" w:rsidRPr="00634C9D" w:rsidRDefault="001A567E" w:rsidP="000413D1">
      <w:pPr>
        <w:pStyle w:val="ONUME"/>
        <w:rPr>
          <w:lang w:val="en-US"/>
        </w:rPr>
      </w:pPr>
      <w:r w:rsidRPr="00634C9D">
        <w:rPr>
          <w:lang w:val="en-US"/>
        </w:rPr>
        <w:t xml:space="preserve">Moreover, the cross-border nature of digital platforms and companies developing AI is posing new challenges for the effective exercise of copyright and related rights. The absence of international mechanisms or accessible procedures limits the ability of holders to enforce rights against actors established in other jurisdictions. In this context, it is </w:t>
      </w:r>
      <w:r w:rsidR="000F55BE" w:rsidRPr="00634C9D">
        <w:rPr>
          <w:lang w:val="en-US"/>
        </w:rPr>
        <w:t>important</w:t>
      </w:r>
      <w:r w:rsidRPr="00634C9D">
        <w:rPr>
          <w:lang w:val="en-US"/>
        </w:rPr>
        <w:t xml:space="preserve"> to promote spaces for dialogue that enable</w:t>
      </w:r>
      <w:r w:rsidR="004F4219" w:rsidRPr="00634C9D">
        <w:rPr>
          <w:lang w:val="en-US"/>
        </w:rPr>
        <w:t xml:space="preserve"> the exploration of</w:t>
      </w:r>
      <w:r w:rsidRPr="00634C9D">
        <w:rPr>
          <w:lang w:val="en-US"/>
        </w:rPr>
        <w:t xml:space="preserve"> legal and practical solutions to these limitations.</w:t>
      </w:r>
    </w:p>
    <w:p w14:paraId="0B52BF8A" w14:textId="675AA2CF" w:rsidR="00117C17" w:rsidRPr="00634C9D" w:rsidRDefault="00117C17" w:rsidP="000413D1">
      <w:pPr>
        <w:pStyle w:val="ONUME"/>
        <w:rPr>
          <w:lang w:val="en-US"/>
        </w:rPr>
      </w:pPr>
      <w:r w:rsidRPr="00634C9D">
        <w:rPr>
          <w:lang w:val="en-US"/>
        </w:rPr>
        <w:t xml:space="preserve">AI </w:t>
      </w:r>
      <w:r w:rsidR="008E2E3D" w:rsidRPr="00634C9D">
        <w:rPr>
          <w:lang w:val="en-US"/>
        </w:rPr>
        <w:t>is</w:t>
      </w:r>
      <w:r w:rsidRPr="00634C9D">
        <w:rPr>
          <w:lang w:val="en-US"/>
        </w:rPr>
        <w:t xml:space="preserve"> emphasized owing to its disruptive nature, but broader challenges remain in guaranteeing adequate and fair remuneration for authors, performers and artists in the digital environment.</w:t>
      </w:r>
      <w:r w:rsidR="00186474" w:rsidRPr="00634C9D">
        <w:rPr>
          <w:lang w:val="en-US"/>
        </w:rPr>
        <w:t xml:space="preserve"> The exchange of information on </w:t>
      </w:r>
      <w:r w:rsidR="007E23B7" w:rsidRPr="00634C9D">
        <w:rPr>
          <w:lang w:val="en-US"/>
        </w:rPr>
        <w:t>different</w:t>
      </w:r>
      <w:r w:rsidR="00186474" w:rsidRPr="00634C9D">
        <w:rPr>
          <w:lang w:val="en-US"/>
        </w:rPr>
        <w:t xml:space="preserve"> national and regional initiatives and policy discussions will allow us to better understand the </w:t>
      </w:r>
      <w:r w:rsidR="007E23B7" w:rsidRPr="00634C9D">
        <w:rPr>
          <w:lang w:val="en-US"/>
        </w:rPr>
        <w:t>varied</w:t>
      </w:r>
      <w:r w:rsidR="00186474" w:rsidRPr="00634C9D">
        <w:rPr>
          <w:lang w:val="en-US"/>
        </w:rPr>
        <w:t xml:space="preserve"> approaches currently being taken to address these complex issues.</w:t>
      </w:r>
    </w:p>
    <w:p w14:paraId="58022CA3" w14:textId="190645A2" w:rsidR="00864169" w:rsidRPr="00634C9D" w:rsidRDefault="00864169" w:rsidP="000413D1">
      <w:pPr>
        <w:pStyle w:val="ONUME"/>
        <w:rPr>
          <w:lang w:val="en-US"/>
        </w:rPr>
      </w:pPr>
      <w:r w:rsidRPr="00634C9D">
        <w:rPr>
          <w:lang w:val="en-US"/>
        </w:rPr>
        <w:t xml:space="preserve">At the Committee’s 31st session in 2015, the Group of Latin American and Caribbean Countries (GRULAC) presented a document (SCCR/31/4) containing a legal analysis of the issue and a proposal for a more in-depth analysis of the impact of the digital environment on copyright. At the 43rd session, held </w:t>
      </w:r>
      <w:r w:rsidR="002F6E8E" w:rsidRPr="00634C9D">
        <w:rPr>
          <w:lang w:val="en-US"/>
        </w:rPr>
        <w:t>in 2023</w:t>
      </w:r>
      <w:r w:rsidRPr="00634C9D">
        <w:rPr>
          <w:lang w:val="en-US"/>
        </w:rPr>
        <w:t>, GRULAC again presented a document on the matter and call</w:t>
      </w:r>
      <w:r w:rsidR="008F5C92" w:rsidRPr="00634C9D">
        <w:rPr>
          <w:lang w:val="en-US"/>
        </w:rPr>
        <w:t>ed</w:t>
      </w:r>
      <w:r w:rsidRPr="00634C9D">
        <w:rPr>
          <w:lang w:val="en-US"/>
        </w:rPr>
        <w:t xml:space="preserve"> on Member States and the Secretariat to seek solutions (SCCR/43/7). Studies were also presented containing related evidence and data: Castle-Feijoo: Study on the Artists in the Digital Music Marketplace: Economic and Legal Considerations (SCCR/41/3); and Cobo: The Latin American Music Market (SCCR 42/V1). </w:t>
      </w:r>
    </w:p>
    <w:p w14:paraId="5B2295BB" w14:textId="2878B95F" w:rsidR="0040386A" w:rsidRPr="00634C9D" w:rsidRDefault="0040386A" w:rsidP="000413D1">
      <w:pPr>
        <w:pStyle w:val="ONUME"/>
        <w:rPr>
          <w:lang w:val="en-US"/>
        </w:rPr>
      </w:pPr>
      <w:r w:rsidRPr="00634C9D">
        <w:rPr>
          <w:lang w:val="en-US"/>
        </w:rPr>
        <w:t xml:space="preserve">GRULAC </w:t>
      </w:r>
      <w:proofErr w:type="gramStart"/>
      <w:r w:rsidRPr="00634C9D">
        <w:rPr>
          <w:lang w:val="en-US"/>
        </w:rPr>
        <w:t>considers that</w:t>
      </w:r>
      <w:proofErr w:type="gramEnd"/>
      <w:r w:rsidRPr="00634C9D">
        <w:rPr>
          <w:lang w:val="en-US"/>
        </w:rPr>
        <w:t xml:space="preserve"> copyright in the digital environment, in its broadest sense, </w:t>
      </w:r>
      <w:r w:rsidR="005D02B5" w:rsidRPr="00634C9D">
        <w:rPr>
          <w:lang w:val="en-US"/>
        </w:rPr>
        <w:t xml:space="preserve">and AI </w:t>
      </w:r>
      <w:r w:rsidRPr="00634C9D">
        <w:rPr>
          <w:lang w:val="en-US"/>
        </w:rPr>
        <w:t xml:space="preserve">deserve further debate, </w:t>
      </w:r>
      <w:r w:rsidR="006960B4" w:rsidRPr="00634C9D">
        <w:rPr>
          <w:lang w:val="en-US"/>
        </w:rPr>
        <w:t xml:space="preserve">as was </w:t>
      </w:r>
      <w:r w:rsidR="005A30B1" w:rsidRPr="00634C9D">
        <w:rPr>
          <w:lang w:val="en-US"/>
        </w:rPr>
        <w:t>illustrated</w:t>
      </w:r>
      <w:r w:rsidR="006960B4" w:rsidRPr="00634C9D">
        <w:rPr>
          <w:lang w:val="en-US"/>
        </w:rPr>
        <w:t xml:space="preserve"> at the Committee’s recent information sessions on AI</w:t>
      </w:r>
      <w:r w:rsidRPr="00634C9D">
        <w:rPr>
          <w:lang w:val="en-US"/>
        </w:rPr>
        <w:t xml:space="preserve">, owing to its continuous evolution and technological progress in relation to the creation, production, administration, marketing, sharing and remuneration of artists and performers. In line with the </w:t>
      </w:r>
      <w:r w:rsidR="006960B4" w:rsidRPr="00634C9D">
        <w:rPr>
          <w:lang w:val="en-US"/>
        </w:rPr>
        <w:t>comments received at the</w:t>
      </w:r>
      <w:r w:rsidRPr="00634C9D">
        <w:rPr>
          <w:lang w:val="en-US"/>
        </w:rPr>
        <w:t xml:space="preserve"> previous session of SCCR, GRULAC presents to the Committee this proposal for a work plan on copyright in the digital environment, focused on studies and debates on the topic and recognizing the complexity of the debate and the various existing positions. We propose, therefore, a broader and deeper discussion process, although without implying prejudice or commitment to a position of merit on any of the issues.</w:t>
      </w:r>
    </w:p>
    <w:p w14:paraId="36B1D66C" w14:textId="6BC724F3" w:rsidR="00400D59" w:rsidRPr="000413D1" w:rsidRDefault="00400D59" w:rsidP="000413D1">
      <w:pPr>
        <w:pStyle w:val="Heading1"/>
      </w:pPr>
      <w:r w:rsidRPr="000413D1">
        <w:t>C</w:t>
      </w:r>
      <w:r w:rsidR="000413D1" w:rsidRPr="000413D1">
        <w:t>ontext</w:t>
      </w:r>
    </w:p>
    <w:p w14:paraId="289A5291" w14:textId="79B3DF7C" w:rsidR="00E40A59" w:rsidRPr="000413D1" w:rsidRDefault="00E40A59" w:rsidP="000413D1">
      <w:pPr>
        <w:pStyle w:val="ONUME"/>
      </w:pPr>
      <w:r w:rsidRPr="000413D1">
        <w:t xml:space="preserve">In 2015, the </w:t>
      </w:r>
      <w:proofErr w:type="spellStart"/>
      <w:r w:rsidRPr="000413D1">
        <w:t>document</w:t>
      </w:r>
      <w:proofErr w:type="spellEnd"/>
      <w:r w:rsidRPr="000413D1">
        <w:t xml:space="preserve"> </w:t>
      </w:r>
      <w:proofErr w:type="spellStart"/>
      <w:r w:rsidRPr="000413D1">
        <w:t>presented</w:t>
      </w:r>
      <w:proofErr w:type="spellEnd"/>
      <w:r w:rsidRPr="000413D1">
        <w:t xml:space="preserve"> </w:t>
      </w:r>
      <w:proofErr w:type="spellStart"/>
      <w:r w:rsidRPr="000413D1">
        <w:t>by</w:t>
      </w:r>
      <w:proofErr w:type="spellEnd"/>
      <w:r w:rsidRPr="000413D1">
        <w:t xml:space="preserve"> </w:t>
      </w:r>
      <w:proofErr w:type="spellStart"/>
      <w:r w:rsidRPr="000413D1">
        <w:t>GRULAC</w:t>
      </w:r>
      <w:proofErr w:type="spellEnd"/>
      <w:r w:rsidRPr="000413D1">
        <w:t xml:space="preserve"> </w:t>
      </w:r>
      <w:proofErr w:type="spellStart"/>
      <w:r w:rsidRPr="000413D1">
        <w:t>proposed</w:t>
      </w:r>
      <w:proofErr w:type="spellEnd"/>
      <w:r w:rsidRPr="000413D1">
        <w:t xml:space="preserve"> </w:t>
      </w:r>
      <w:proofErr w:type="spellStart"/>
      <w:r w:rsidRPr="000413D1">
        <w:t>analysis</w:t>
      </w:r>
      <w:proofErr w:type="spellEnd"/>
      <w:r w:rsidRPr="000413D1">
        <w:t xml:space="preserve"> of and debates on the legal </w:t>
      </w:r>
      <w:proofErr w:type="spellStart"/>
      <w:r w:rsidRPr="000413D1">
        <w:t>frameworks</w:t>
      </w:r>
      <w:proofErr w:type="spellEnd"/>
      <w:r w:rsidRPr="000413D1">
        <w:t xml:space="preserve"> for the </w:t>
      </w:r>
      <w:proofErr w:type="spellStart"/>
      <w:r w:rsidRPr="000413D1">
        <w:t>protection</w:t>
      </w:r>
      <w:proofErr w:type="spellEnd"/>
      <w:r w:rsidRPr="000413D1">
        <w:t xml:space="preserve"> of </w:t>
      </w:r>
      <w:proofErr w:type="spellStart"/>
      <w:r w:rsidRPr="000413D1">
        <w:t>works</w:t>
      </w:r>
      <w:proofErr w:type="spellEnd"/>
      <w:r w:rsidRPr="000413D1">
        <w:t xml:space="preserve">, </w:t>
      </w:r>
      <w:proofErr w:type="spellStart"/>
      <w:r w:rsidRPr="000413D1">
        <w:t>including</w:t>
      </w:r>
      <w:proofErr w:type="spellEnd"/>
      <w:r w:rsidRPr="000413D1">
        <w:t xml:space="preserve"> performances, in digital </w:t>
      </w:r>
      <w:proofErr w:type="spellStart"/>
      <w:r w:rsidRPr="000413D1">
        <w:t>services</w:t>
      </w:r>
      <w:proofErr w:type="spellEnd"/>
      <w:r w:rsidRPr="000413D1">
        <w:t xml:space="preserve">, on the role of </w:t>
      </w:r>
      <w:proofErr w:type="spellStart"/>
      <w:r w:rsidRPr="000413D1">
        <w:t>companies</w:t>
      </w:r>
      <w:proofErr w:type="spellEnd"/>
      <w:r w:rsidRPr="000413D1">
        <w:t xml:space="preserve"> and </w:t>
      </w:r>
      <w:proofErr w:type="spellStart"/>
      <w:r w:rsidRPr="000413D1">
        <w:t>corporations</w:t>
      </w:r>
      <w:proofErr w:type="spellEnd"/>
      <w:r w:rsidRPr="000413D1">
        <w:t xml:space="preserve"> </w:t>
      </w:r>
      <w:proofErr w:type="spellStart"/>
      <w:r w:rsidRPr="000413D1">
        <w:t>that</w:t>
      </w:r>
      <w:proofErr w:type="spellEnd"/>
      <w:r w:rsidRPr="000413D1">
        <w:t xml:space="preserve"> use </w:t>
      </w:r>
      <w:proofErr w:type="spellStart"/>
      <w:r w:rsidRPr="000413D1">
        <w:t>protected</w:t>
      </w:r>
      <w:proofErr w:type="spellEnd"/>
      <w:r w:rsidRPr="000413D1">
        <w:t xml:space="preserve"> material in the digital </w:t>
      </w:r>
      <w:proofErr w:type="spellStart"/>
      <w:r w:rsidRPr="000413D1">
        <w:t>environment</w:t>
      </w:r>
      <w:proofErr w:type="spellEnd"/>
      <w:r w:rsidRPr="000413D1">
        <w:t xml:space="preserve">, and </w:t>
      </w:r>
      <w:proofErr w:type="spellStart"/>
      <w:r w:rsidRPr="000413D1">
        <w:t>their</w:t>
      </w:r>
      <w:proofErr w:type="spellEnd"/>
      <w:r w:rsidRPr="000413D1">
        <w:t xml:space="preserve"> </w:t>
      </w:r>
      <w:proofErr w:type="spellStart"/>
      <w:r w:rsidRPr="000413D1">
        <w:t>practices</w:t>
      </w:r>
      <w:proofErr w:type="spellEnd"/>
      <w:r w:rsidRPr="000413D1">
        <w:t xml:space="preserve"> and </w:t>
      </w:r>
      <w:proofErr w:type="spellStart"/>
      <w:r w:rsidRPr="000413D1">
        <w:t>levels</w:t>
      </w:r>
      <w:proofErr w:type="spellEnd"/>
      <w:r w:rsidRPr="000413D1">
        <w:t xml:space="preserve"> of </w:t>
      </w:r>
      <w:proofErr w:type="spellStart"/>
      <w:r w:rsidRPr="000413D1">
        <w:t>transparency</w:t>
      </w:r>
      <w:proofErr w:type="spellEnd"/>
      <w:r w:rsidRPr="000413D1">
        <w:t xml:space="preserve">, as </w:t>
      </w:r>
      <w:proofErr w:type="spellStart"/>
      <w:r w:rsidRPr="000413D1">
        <w:t>well</w:t>
      </w:r>
      <w:proofErr w:type="spellEnd"/>
      <w:r w:rsidRPr="000413D1">
        <w:t xml:space="preserve"> as on </w:t>
      </w:r>
      <w:proofErr w:type="spellStart"/>
      <w:r w:rsidRPr="000413D1">
        <w:t>payments</w:t>
      </w:r>
      <w:proofErr w:type="spellEnd"/>
      <w:r w:rsidRPr="000413D1">
        <w:t xml:space="preserve"> for copyright and </w:t>
      </w:r>
      <w:proofErr w:type="spellStart"/>
      <w:r w:rsidRPr="000413D1">
        <w:t>related</w:t>
      </w:r>
      <w:proofErr w:type="spellEnd"/>
      <w:r w:rsidRPr="000413D1">
        <w:t xml:space="preserve"> </w:t>
      </w:r>
      <w:proofErr w:type="spellStart"/>
      <w:r w:rsidRPr="000413D1">
        <w:t>rights</w:t>
      </w:r>
      <w:proofErr w:type="spellEnd"/>
      <w:r w:rsidRPr="000413D1">
        <w:t xml:space="preserve"> </w:t>
      </w:r>
      <w:proofErr w:type="spellStart"/>
      <w:r w:rsidRPr="000413D1">
        <w:t>made</w:t>
      </w:r>
      <w:proofErr w:type="spellEnd"/>
      <w:r w:rsidRPr="000413D1">
        <w:t xml:space="preserve"> to </w:t>
      </w:r>
      <w:proofErr w:type="spellStart"/>
      <w:r w:rsidRPr="000413D1">
        <w:t>their</w:t>
      </w:r>
      <w:proofErr w:type="spellEnd"/>
      <w:r w:rsidRPr="000413D1">
        <w:t xml:space="preserve"> </w:t>
      </w:r>
      <w:proofErr w:type="spellStart"/>
      <w:r w:rsidRPr="000413D1">
        <w:t>owners</w:t>
      </w:r>
      <w:proofErr w:type="spellEnd"/>
      <w:r w:rsidRPr="000413D1">
        <w:t xml:space="preserve">. </w:t>
      </w:r>
      <w:proofErr w:type="spellStart"/>
      <w:r w:rsidRPr="000413D1">
        <w:t>It</w:t>
      </w:r>
      <w:proofErr w:type="spellEnd"/>
      <w:r w:rsidRPr="000413D1">
        <w:t xml:space="preserve"> </w:t>
      </w:r>
      <w:proofErr w:type="spellStart"/>
      <w:r w:rsidRPr="000413D1">
        <w:t>also</w:t>
      </w:r>
      <w:proofErr w:type="spellEnd"/>
      <w:r w:rsidRPr="000413D1">
        <w:t xml:space="preserve"> </w:t>
      </w:r>
      <w:proofErr w:type="spellStart"/>
      <w:r w:rsidRPr="000413D1">
        <w:t>advocated</w:t>
      </w:r>
      <w:proofErr w:type="spellEnd"/>
      <w:r w:rsidRPr="000413D1">
        <w:t xml:space="preserve"> for a </w:t>
      </w:r>
      <w:proofErr w:type="spellStart"/>
      <w:r w:rsidRPr="000413D1">
        <w:t>consensus</w:t>
      </w:r>
      <w:proofErr w:type="spellEnd"/>
      <w:r w:rsidRPr="000413D1">
        <w:t xml:space="preserve"> </w:t>
      </w:r>
      <w:proofErr w:type="spellStart"/>
      <w:r w:rsidRPr="000413D1">
        <w:t>solution</w:t>
      </w:r>
      <w:proofErr w:type="spellEnd"/>
      <w:r w:rsidRPr="000413D1">
        <w:t xml:space="preserve"> on the </w:t>
      </w:r>
      <w:proofErr w:type="spellStart"/>
      <w:r w:rsidRPr="000413D1">
        <w:t>management</w:t>
      </w:r>
      <w:proofErr w:type="spellEnd"/>
      <w:r w:rsidRPr="000413D1">
        <w:t xml:space="preserve"> of </w:t>
      </w:r>
      <w:r w:rsidRPr="000413D1">
        <w:lastRenderedPageBreak/>
        <w:t xml:space="preserve">copyright and </w:t>
      </w:r>
      <w:proofErr w:type="spellStart"/>
      <w:r w:rsidRPr="000413D1">
        <w:t>related</w:t>
      </w:r>
      <w:proofErr w:type="spellEnd"/>
      <w:r w:rsidRPr="000413D1">
        <w:t xml:space="preserve"> </w:t>
      </w:r>
      <w:proofErr w:type="spellStart"/>
      <w:r w:rsidRPr="000413D1">
        <w:t>rights</w:t>
      </w:r>
      <w:proofErr w:type="spellEnd"/>
      <w:r w:rsidRPr="000413D1">
        <w:t xml:space="preserve"> in the digital </w:t>
      </w:r>
      <w:proofErr w:type="spellStart"/>
      <w:r w:rsidRPr="000413D1">
        <w:t>environment</w:t>
      </w:r>
      <w:proofErr w:type="spellEnd"/>
      <w:r w:rsidRPr="000413D1">
        <w:t xml:space="preserve">. Between 2015 and 2023, the Secretariat </w:t>
      </w:r>
      <w:proofErr w:type="spellStart"/>
      <w:r w:rsidRPr="000413D1">
        <w:t>presented</w:t>
      </w:r>
      <w:proofErr w:type="spellEnd"/>
      <w:r w:rsidRPr="000413D1">
        <w:t xml:space="preserve"> the </w:t>
      </w:r>
      <w:proofErr w:type="spellStart"/>
      <w:r w:rsidRPr="000413D1">
        <w:t>following</w:t>
      </w:r>
      <w:proofErr w:type="spellEnd"/>
      <w:r w:rsidRPr="000413D1">
        <w:t xml:space="preserve"> </w:t>
      </w:r>
      <w:proofErr w:type="spellStart"/>
      <w:r w:rsidRPr="000413D1">
        <w:t>studies</w:t>
      </w:r>
      <w:proofErr w:type="spellEnd"/>
      <w:r w:rsidRPr="000413D1">
        <w:t xml:space="preserve">: The </w:t>
      </w:r>
      <w:proofErr w:type="spellStart"/>
      <w:r w:rsidRPr="000413D1">
        <w:t>Latin</w:t>
      </w:r>
      <w:proofErr w:type="spellEnd"/>
      <w:r w:rsidRPr="000413D1">
        <w:t xml:space="preserve"> American Music </w:t>
      </w:r>
      <w:proofErr w:type="spellStart"/>
      <w:r w:rsidRPr="000413D1">
        <w:t>Market</w:t>
      </w:r>
      <w:proofErr w:type="spellEnd"/>
      <w:r w:rsidRPr="000413D1">
        <w:t xml:space="preserve"> (</w:t>
      </w:r>
      <w:proofErr w:type="spellStart"/>
      <w:r w:rsidRPr="000413D1">
        <w:t>SCCR</w:t>
      </w:r>
      <w:proofErr w:type="spellEnd"/>
      <w:r w:rsidRPr="000413D1">
        <w:t xml:space="preserve">/41/4); and </w:t>
      </w:r>
      <w:proofErr w:type="spellStart"/>
      <w:r w:rsidRPr="000413D1">
        <w:t>Study</w:t>
      </w:r>
      <w:proofErr w:type="spellEnd"/>
      <w:r w:rsidRPr="000413D1">
        <w:t xml:space="preserve"> on the </w:t>
      </w:r>
      <w:proofErr w:type="spellStart"/>
      <w:r w:rsidRPr="000413D1">
        <w:t>Artists</w:t>
      </w:r>
      <w:proofErr w:type="spellEnd"/>
      <w:r w:rsidRPr="000413D1">
        <w:t xml:space="preserve"> in the Digital Music Marketplace: </w:t>
      </w:r>
      <w:proofErr w:type="spellStart"/>
      <w:r w:rsidRPr="000413D1">
        <w:t>Economic</w:t>
      </w:r>
      <w:proofErr w:type="spellEnd"/>
      <w:r w:rsidRPr="000413D1">
        <w:t xml:space="preserve"> and Legal </w:t>
      </w:r>
      <w:proofErr w:type="spellStart"/>
      <w:r w:rsidRPr="000413D1">
        <w:t>Considerations</w:t>
      </w:r>
      <w:proofErr w:type="spellEnd"/>
      <w:r w:rsidRPr="000413D1">
        <w:t xml:space="preserve"> (SCCR/41/3). </w:t>
      </w:r>
      <w:proofErr w:type="spellStart"/>
      <w:r w:rsidRPr="000413D1">
        <w:t>Those</w:t>
      </w:r>
      <w:proofErr w:type="spellEnd"/>
      <w:r w:rsidRPr="000413D1">
        <w:t xml:space="preserve"> </w:t>
      </w:r>
      <w:proofErr w:type="spellStart"/>
      <w:r w:rsidRPr="000413D1">
        <w:t>studies</w:t>
      </w:r>
      <w:proofErr w:type="spellEnd"/>
      <w:r w:rsidRPr="000413D1">
        <w:t xml:space="preserve"> </w:t>
      </w:r>
      <w:proofErr w:type="spellStart"/>
      <w:r w:rsidRPr="000413D1">
        <w:t>highlighted</w:t>
      </w:r>
      <w:proofErr w:type="spellEnd"/>
      <w:r w:rsidRPr="000413D1">
        <w:t xml:space="preserve"> the </w:t>
      </w:r>
      <w:proofErr w:type="spellStart"/>
      <w:r w:rsidRPr="000413D1">
        <w:t>issues</w:t>
      </w:r>
      <w:proofErr w:type="spellEnd"/>
      <w:r w:rsidRPr="000413D1">
        <w:t xml:space="preserve"> </w:t>
      </w:r>
      <w:proofErr w:type="spellStart"/>
      <w:r w:rsidRPr="000413D1">
        <w:t>experienced</w:t>
      </w:r>
      <w:proofErr w:type="spellEnd"/>
      <w:r w:rsidRPr="000413D1">
        <w:t xml:space="preserve"> </w:t>
      </w:r>
      <w:proofErr w:type="spellStart"/>
      <w:r w:rsidRPr="000413D1">
        <w:t>by</w:t>
      </w:r>
      <w:proofErr w:type="spellEnd"/>
      <w:r w:rsidRPr="000413D1">
        <w:t xml:space="preserve"> </w:t>
      </w:r>
      <w:proofErr w:type="spellStart"/>
      <w:r w:rsidRPr="000413D1">
        <w:t>creators</w:t>
      </w:r>
      <w:proofErr w:type="spellEnd"/>
      <w:r w:rsidRPr="000413D1">
        <w:t xml:space="preserve"> and </w:t>
      </w:r>
      <w:proofErr w:type="spellStart"/>
      <w:r w:rsidRPr="000413D1">
        <w:t>artists</w:t>
      </w:r>
      <w:proofErr w:type="spellEnd"/>
      <w:r w:rsidRPr="000413D1">
        <w:t xml:space="preserve">, and </w:t>
      </w:r>
      <w:proofErr w:type="spellStart"/>
      <w:r w:rsidRPr="000413D1">
        <w:t>holders</w:t>
      </w:r>
      <w:proofErr w:type="spellEnd"/>
      <w:r w:rsidRPr="000413D1">
        <w:t xml:space="preserve"> of copyright and </w:t>
      </w:r>
      <w:proofErr w:type="spellStart"/>
      <w:r w:rsidRPr="000413D1">
        <w:t>related</w:t>
      </w:r>
      <w:proofErr w:type="spellEnd"/>
      <w:r w:rsidRPr="000413D1">
        <w:t xml:space="preserve"> </w:t>
      </w:r>
      <w:proofErr w:type="spellStart"/>
      <w:r w:rsidRPr="000413D1">
        <w:t>rights</w:t>
      </w:r>
      <w:proofErr w:type="spellEnd"/>
      <w:r w:rsidRPr="000413D1">
        <w:t xml:space="preserve"> in the digital </w:t>
      </w:r>
      <w:proofErr w:type="spellStart"/>
      <w:r w:rsidRPr="000413D1">
        <w:t>environment</w:t>
      </w:r>
      <w:proofErr w:type="spellEnd"/>
      <w:r w:rsidRPr="000413D1">
        <w:t xml:space="preserve">. The </w:t>
      </w:r>
      <w:proofErr w:type="spellStart"/>
      <w:r w:rsidRPr="000413D1">
        <w:t>situation</w:t>
      </w:r>
      <w:proofErr w:type="spellEnd"/>
      <w:r w:rsidRPr="000413D1">
        <w:t xml:space="preserve">, in </w:t>
      </w:r>
      <w:proofErr w:type="spellStart"/>
      <w:r w:rsidRPr="000413D1">
        <w:t>summary</w:t>
      </w:r>
      <w:proofErr w:type="spellEnd"/>
      <w:r w:rsidRPr="000413D1">
        <w:t xml:space="preserve">, </w:t>
      </w:r>
      <w:proofErr w:type="spellStart"/>
      <w:r w:rsidRPr="000413D1">
        <w:t>is</w:t>
      </w:r>
      <w:proofErr w:type="spellEnd"/>
      <w:r w:rsidRPr="000413D1">
        <w:t xml:space="preserve"> </w:t>
      </w:r>
      <w:proofErr w:type="spellStart"/>
      <w:r w:rsidRPr="000413D1">
        <w:t>characterized</w:t>
      </w:r>
      <w:proofErr w:type="spellEnd"/>
      <w:r w:rsidRPr="000413D1">
        <w:t xml:space="preserve"> </w:t>
      </w:r>
      <w:proofErr w:type="spellStart"/>
      <w:r w:rsidRPr="000413D1">
        <w:t>by</w:t>
      </w:r>
      <w:proofErr w:type="spellEnd"/>
      <w:r w:rsidRPr="000413D1">
        <w:t xml:space="preserve"> a </w:t>
      </w:r>
      <w:proofErr w:type="spellStart"/>
      <w:r w:rsidRPr="000413D1">
        <w:t>strong</w:t>
      </w:r>
      <w:proofErr w:type="spellEnd"/>
      <w:r w:rsidRPr="000413D1">
        <w:t xml:space="preserve"> </w:t>
      </w:r>
      <w:proofErr w:type="spellStart"/>
      <w:r w:rsidRPr="000413D1">
        <w:t>asymmetry</w:t>
      </w:r>
      <w:proofErr w:type="spellEnd"/>
      <w:r w:rsidRPr="000413D1">
        <w:t xml:space="preserve"> in </w:t>
      </w:r>
      <w:proofErr w:type="spellStart"/>
      <w:r w:rsidRPr="000413D1">
        <w:t>negotiations</w:t>
      </w:r>
      <w:proofErr w:type="spellEnd"/>
      <w:r w:rsidRPr="000413D1">
        <w:t xml:space="preserve">, standard </w:t>
      </w:r>
      <w:proofErr w:type="spellStart"/>
      <w:r w:rsidRPr="000413D1">
        <w:t>form</w:t>
      </w:r>
      <w:proofErr w:type="spellEnd"/>
      <w:r w:rsidRPr="000413D1">
        <w:t xml:space="preserve"> </w:t>
      </w:r>
      <w:proofErr w:type="spellStart"/>
      <w:r w:rsidRPr="000413D1">
        <w:t>contracts</w:t>
      </w:r>
      <w:proofErr w:type="spellEnd"/>
      <w:r w:rsidRPr="000413D1">
        <w:t xml:space="preserve">, a </w:t>
      </w:r>
      <w:proofErr w:type="spellStart"/>
      <w:r w:rsidRPr="000413D1">
        <w:t>lack</w:t>
      </w:r>
      <w:proofErr w:type="spellEnd"/>
      <w:r w:rsidRPr="000413D1">
        <w:t xml:space="preserve"> of </w:t>
      </w:r>
      <w:proofErr w:type="spellStart"/>
      <w:r w:rsidRPr="000413D1">
        <w:t>transparency</w:t>
      </w:r>
      <w:proofErr w:type="spellEnd"/>
      <w:r w:rsidRPr="000413D1">
        <w:t xml:space="preserve"> and </w:t>
      </w:r>
      <w:proofErr w:type="spellStart"/>
      <w:r w:rsidRPr="000413D1">
        <w:t>low</w:t>
      </w:r>
      <w:proofErr w:type="spellEnd"/>
      <w:r w:rsidRPr="000413D1">
        <w:t xml:space="preserve"> </w:t>
      </w:r>
      <w:proofErr w:type="spellStart"/>
      <w:r w:rsidRPr="000413D1">
        <w:t>remuneration</w:t>
      </w:r>
      <w:proofErr w:type="spellEnd"/>
      <w:r w:rsidRPr="000413D1">
        <w:t xml:space="preserve"> in royalties for the </w:t>
      </w:r>
      <w:proofErr w:type="spellStart"/>
      <w:r w:rsidRPr="000413D1">
        <w:t>exploitation</w:t>
      </w:r>
      <w:proofErr w:type="spellEnd"/>
      <w:r w:rsidRPr="000413D1">
        <w:t xml:space="preserve"> of </w:t>
      </w:r>
      <w:proofErr w:type="spellStart"/>
      <w:r w:rsidRPr="000413D1">
        <w:t>works</w:t>
      </w:r>
      <w:proofErr w:type="spellEnd"/>
      <w:r w:rsidRPr="000413D1">
        <w:t xml:space="preserve"> and performances, </w:t>
      </w:r>
      <w:proofErr w:type="spellStart"/>
      <w:r w:rsidRPr="000413D1">
        <w:t>especially</w:t>
      </w:r>
      <w:proofErr w:type="spellEnd"/>
      <w:r w:rsidRPr="000413D1">
        <w:t xml:space="preserve"> in </w:t>
      </w:r>
      <w:proofErr w:type="spellStart"/>
      <w:r w:rsidRPr="000413D1">
        <w:t>comparison</w:t>
      </w:r>
      <w:proofErr w:type="spellEnd"/>
      <w:r w:rsidRPr="000413D1">
        <w:t xml:space="preserve"> </w:t>
      </w:r>
      <w:proofErr w:type="spellStart"/>
      <w:r w:rsidRPr="000413D1">
        <w:t>with</w:t>
      </w:r>
      <w:proofErr w:type="spellEnd"/>
      <w:r w:rsidRPr="000413D1">
        <w:t xml:space="preserve"> the </w:t>
      </w:r>
      <w:proofErr w:type="spellStart"/>
      <w:r w:rsidRPr="000413D1">
        <w:t>income</w:t>
      </w:r>
      <w:proofErr w:type="spellEnd"/>
      <w:r w:rsidRPr="000413D1">
        <w:t xml:space="preserve"> </w:t>
      </w:r>
      <w:proofErr w:type="spellStart"/>
      <w:r w:rsidRPr="000413D1">
        <w:t>generated</w:t>
      </w:r>
      <w:proofErr w:type="spellEnd"/>
      <w:r w:rsidRPr="000413D1">
        <w:t xml:space="preserve"> for the </w:t>
      </w:r>
      <w:proofErr w:type="spellStart"/>
      <w:r w:rsidRPr="000413D1">
        <w:t>platforms</w:t>
      </w:r>
      <w:proofErr w:type="spellEnd"/>
      <w:r w:rsidRPr="000413D1">
        <w:t xml:space="preserve"> </w:t>
      </w:r>
      <w:proofErr w:type="spellStart"/>
      <w:r w:rsidRPr="000413D1">
        <w:t>by</w:t>
      </w:r>
      <w:proofErr w:type="spellEnd"/>
      <w:r w:rsidRPr="000413D1">
        <w:t xml:space="preserve"> the general </w:t>
      </w:r>
      <w:proofErr w:type="spellStart"/>
      <w:r w:rsidRPr="000413D1">
        <w:t>public’s</w:t>
      </w:r>
      <w:proofErr w:type="spellEnd"/>
      <w:r w:rsidRPr="000413D1">
        <w:t xml:space="preserve"> </w:t>
      </w:r>
      <w:proofErr w:type="spellStart"/>
      <w:r w:rsidRPr="000413D1">
        <w:t>enjoyment</w:t>
      </w:r>
      <w:proofErr w:type="spellEnd"/>
      <w:r w:rsidRPr="000413D1">
        <w:t xml:space="preserve"> of </w:t>
      </w:r>
      <w:proofErr w:type="spellStart"/>
      <w:r w:rsidRPr="000413D1">
        <w:t>those</w:t>
      </w:r>
      <w:proofErr w:type="spellEnd"/>
      <w:r w:rsidRPr="000413D1">
        <w:t xml:space="preserve"> </w:t>
      </w:r>
      <w:proofErr w:type="spellStart"/>
      <w:r w:rsidRPr="000413D1">
        <w:t>creations</w:t>
      </w:r>
      <w:proofErr w:type="spellEnd"/>
      <w:r w:rsidRPr="000413D1">
        <w:t xml:space="preserve">. The </w:t>
      </w:r>
      <w:proofErr w:type="spellStart"/>
      <w:r w:rsidRPr="000413D1">
        <w:t>imbalance</w:t>
      </w:r>
      <w:proofErr w:type="spellEnd"/>
      <w:r w:rsidRPr="000413D1">
        <w:t xml:space="preserve"> </w:t>
      </w:r>
      <w:proofErr w:type="spellStart"/>
      <w:r w:rsidRPr="000413D1">
        <w:t>observed</w:t>
      </w:r>
      <w:proofErr w:type="spellEnd"/>
      <w:r w:rsidRPr="000413D1">
        <w:t xml:space="preserve"> in the </w:t>
      </w:r>
      <w:proofErr w:type="spellStart"/>
      <w:r w:rsidRPr="000413D1">
        <w:t>studies</w:t>
      </w:r>
      <w:proofErr w:type="spellEnd"/>
      <w:r w:rsidRPr="000413D1">
        <w:t xml:space="preserve"> </w:t>
      </w:r>
      <w:proofErr w:type="spellStart"/>
      <w:r w:rsidRPr="000413D1">
        <w:t>mentioned</w:t>
      </w:r>
      <w:proofErr w:type="spellEnd"/>
      <w:r w:rsidRPr="000413D1">
        <w:t xml:space="preserve"> </w:t>
      </w:r>
      <w:proofErr w:type="spellStart"/>
      <w:r w:rsidRPr="000413D1">
        <w:t>above</w:t>
      </w:r>
      <w:proofErr w:type="spellEnd"/>
      <w:r w:rsidRPr="000413D1">
        <w:t xml:space="preserve">, </w:t>
      </w:r>
      <w:proofErr w:type="spellStart"/>
      <w:r w:rsidRPr="000413D1">
        <w:t>aggravated</w:t>
      </w:r>
      <w:proofErr w:type="spellEnd"/>
      <w:r w:rsidRPr="000413D1">
        <w:t xml:space="preserve"> </w:t>
      </w:r>
      <w:proofErr w:type="spellStart"/>
      <w:r w:rsidRPr="000413D1">
        <w:t>during</w:t>
      </w:r>
      <w:proofErr w:type="spellEnd"/>
      <w:r w:rsidRPr="000413D1">
        <w:t xml:space="preserve"> the coronavirus (COVID-19) </w:t>
      </w:r>
      <w:proofErr w:type="spellStart"/>
      <w:r w:rsidRPr="000413D1">
        <w:t>pandemic</w:t>
      </w:r>
      <w:proofErr w:type="spellEnd"/>
      <w:r w:rsidRPr="000413D1">
        <w:t xml:space="preserve">, </w:t>
      </w:r>
      <w:proofErr w:type="spellStart"/>
      <w:r w:rsidRPr="000413D1">
        <w:t>clearly</w:t>
      </w:r>
      <w:proofErr w:type="spellEnd"/>
      <w:r w:rsidRPr="000413D1">
        <w:t xml:space="preserve"> </w:t>
      </w:r>
      <w:proofErr w:type="gramStart"/>
      <w:r w:rsidRPr="000413D1">
        <w:t>shows</w:t>
      </w:r>
      <w:proofErr w:type="gramEnd"/>
      <w:r w:rsidRPr="000413D1">
        <w:t xml:space="preserve"> </w:t>
      </w:r>
      <w:proofErr w:type="spellStart"/>
      <w:r w:rsidRPr="000413D1">
        <w:t>that</w:t>
      </w:r>
      <w:proofErr w:type="spellEnd"/>
      <w:r w:rsidRPr="000413D1">
        <w:t xml:space="preserve"> the </w:t>
      </w:r>
      <w:proofErr w:type="spellStart"/>
      <w:r w:rsidRPr="000413D1">
        <w:t>lack</w:t>
      </w:r>
      <w:proofErr w:type="spellEnd"/>
      <w:r w:rsidRPr="000413D1">
        <w:t xml:space="preserve"> of </w:t>
      </w:r>
      <w:proofErr w:type="spellStart"/>
      <w:r w:rsidRPr="000413D1">
        <w:t>meaningful</w:t>
      </w:r>
      <w:proofErr w:type="spellEnd"/>
      <w:r w:rsidRPr="000413D1">
        <w:t xml:space="preserve"> debate on </w:t>
      </w:r>
      <w:proofErr w:type="spellStart"/>
      <w:r w:rsidRPr="000413D1">
        <w:t>protected</w:t>
      </w:r>
      <w:proofErr w:type="spellEnd"/>
      <w:r w:rsidRPr="000413D1">
        <w:t xml:space="preserve"> </w:t>
      </w:r>
      <w:proofErr w:type="spellStart"/>
      <w:r w:rsidRPr="000413D1">
        <w:t>works</w:t>
      </w:r>
      <w:proofErr w:type="spellEnd"/>
      <w:r w:rsidRPr="000413D1">
        <w:t xml:space="preserve"> and performances in the digital </w:t>
      </w:r>
      <w:proofErr w:type="spellStart"/>
      <w:r w:rsidRPr="000413D1">
        <w:t>environment</w:t>
      </w:r>
      <w:proofErr w:type="spellEnd"/>
      <w:r w:rsidRPr="000413D1">
        <w:t xml:space="preserve">, and the new </w:t>
      </w:r>
      <w:proofErr w:type="spellStart"/>
      <w:r w:rsidRPr="000413D1">
        <w:t>business</w:t>
      </w:r>
      <w:proofErr w:type="spellEnd"/>
      <w:r w:rsidRPr="000413D1">
        <w:t xml:space="preserve"> </w:t>
      </w:r>
      <w:proofErr w:type="spellStart"/>
      <w:r w:rsidRPr="000413D1">
        <w:t>models</w:t>
      </w:r>
      <w:proofErr w:type="spellEnd"/>
      <w:r w:rsidRPr="000413D1">
        <w:t xml:space="preserve"> to </w:t>
      </w:r>
      <w:proofErr w:type="spellStart"/>
      <w:r w:rsidRPr="000413D1">
        <w:t>which</w:t>
      </w:r>
      <w:proofErr w:type="spellEnd"/>
      <w:r w:rsidRPr="000413D1">
        <w:t xml:space="preserve"> </w:t>
      </w:r>
      <w:proofErr w:type="spellStart"/>
      <w:r w:rsidRPr="000413D1">
        <w:t>it</w:t>
      </w:r>
      <w:proofErr w:type="spellEnd"/>
      <w:r w:rsidRPr="000413D1">
        <w:t xml:space="preserve"> has </w:t>
      </w:r>
      <w:proofErr w:type="spellStart"/>
      <w:r w:rsidRPr="000413D1">
        <w:t>given</w:t>
      </w:r>
      <w:proofErr w:type="spellEnd"/>
      <w:r w:rsidRPr="000413D1">
        <w:t xml:space="preserve"> </w:t>
      </w:r>
      <w:proofErr w:type="spellStart"/>
      <w:r w:rsidRPr="000413D1">
        <w:t>rise</w:t>
      </w:r>
      <w:proofErr w:type="spellEnd"/>
      <w:r w:rsidRPr="000413D1">
        <w:t xml:space="preserve">, </w:t>
      </w:r>
      <w:proofErr w:type="spellStart"/>
      <w:r w:rsidRPr="000413D1">
        <w:t>directly</w:t>
      </w:r>
      <w:proofErr w:type="spellEnd"/>
      <w:r w:rsidRPr="000413D1">
        <w:t xml:space="preserve"> </w:t>
      </w:r>
      <w:proofErr w:type="spellStart"/>
      <w:r w:rsidRPr="000413D1">
        <w:t>affects</w:t>
      </w:r>
      <w:proofErr w:type="spellEnd"/>
      <w:r w:rsidRPr="000413D1">
        <w:t xml:space="preserve"> </w:t>
      </w:r>
      <w:proofErr w:type="spellStart"/>
      <w:r w:rsidRPr="000413D1">
        <w:t>artists</w:t>
      </w:r>
      <w:proofErr w:type="spellEnd"/>
      <w:r w:rsidRPr="000413D1">
        <w:t xml:space="preserve"> and </w:t>
      </w:r>
      <w:proofErr w:type="spellStart"/>
      <w:r w:rsidRPr="000413D1">
        <w:t>creators</w:t>
      </w:r>
      <w:proofErr w:type="spellEnd"/>
      <w:r w:rsidRPr="000413D1">
        <w:t xml:space="preserve"> </w:t>
      </w:r>
      <w:proofErr w:type="spellStart"/>
      <w:r w:rsidRPr="000413D1">
        <w:t>who</w:t>
      </w:r>
      <w:proofErr w:type="spellEnd"/>
      <w:r w:rsidRPr="000413D1">
        <w:t xml:space="preserve"> </w:t>
      </w:r>
      <w:proofErr w:type="spellStart"/>
      <w:r w:rsidRPr="000413D1">
        <w:t>hold</w:t>
      </w:r>
      <w:proofErr w:type="spellEnd"/>
      <w:r w:rsidRPr="000413D1">
        <w:t xml:space="preserve"> copyright and </w:t>
      </w:r>
      <w:proofErr w:type="spellStart"/>
      <w:r w:rsidRPr="000413D1">
        <w:t>related</w:t>
      </w:r>
      <w:proofErr w:type="spellEnd"/>
      <w:r w:rsidRPr="000413D1">
        <w:t xml:space="preserve"> </w:t>
      </w:r>
      <w:proofErr w:type="spellStart"/>
      <w:r w:rsidRPr="000413D1">
        <w:t>rights</w:t>
      </w:r>
      <w:proofErr w:type="spellEnd"/>
      <w:r w:rsidRPr="000413D1">
        <w:t xml:space="preserve">. </w:t>
      </w:r>
    </w:p>
    <w:p w14:paraId="14CFF4FC" w14:textId="0E133F40" w:rsidR="00E40A59" w:rsidRPr="000413D1" w:rsidRDefault="00B928E3" w:rsidP="000413D1">
      <w:pPr>
        <w:pStyle w:val="ONUME"/>
      </w:pPr>
      <w:proofErr w:type="spellStart"/>
      <w:r w:rsidRPr="000413D1">
        <w:t>Although</w:t>
      </w:r>
      <w:proofErr w:type="spellEnd"/>
      <w:r w:rsidRPr="000413D1">
        <w:t xml:space="preserve"> </w:t>
      </w:r>
      <w:proofErr w:type="spellStart"/>
      <w:r w:rsidRPr="000413D1">
        <w:t>they</w:t>
      </w:r>
      <w:proofErr w:type="spellEnd"/>
      <w:r w:rsidRPr="000413D1">
        <w:t xml:space="preserve"> </w:t>
      </w:r>
      <w:proofErr w:type="spellStart"/>
      <w:r w:rsidRPr="000413D1">
        <w:t>provide</w:t>
      </w:r>
      <w:proofErr w:type="spellEnd"/>
      <w:r w:rsidRPr="000413D1">
        <w:t xml:space="preserve"> </w:t>
      </w:r>
      <w:proofErr w:type="spellStart"/>
      <w:r w:rsidRPr="000413D1">
        <w:t>some</w:t>
      </w:r>
      <w:proofErr w:type="spellEnd"/>
      <w:r w:rsidRPr="000413D1">
        <w:t xml:space="preserve"> </w:t>
      </w:r>
      <w:proofErr w:type="spellStart"/>
      <w:r w:rsidRPr="000413D1">
        <w:t>solutions</w:t>
      </w:r>
      <w:proofErr w:type="spellEnd"/>
      <w:r w:rsidRPr="000413D1">
        <w:t xml:space="preserve"> and continue to be </w:t>
      </w:r>
      <w:proofErr w:type="spellStart"/>
      <w:r w:rsidRPr="000413D1">
        <w:t>relevant</w:t>
      </w:r>
      <w:proofErr w:type="spellEnd"/>
      <w:r w:rsidRPr="000413D1">
        <w:t>, t</w:t>
      </w:r>
      <w:r w:rsidR="00E40A59" w:rsidRPr="000413D1">
        <w:t xml:space="preserve">he WIPO Internet </w:t>
      </w:r>
      <w:proofErr w:type="spellStart"/>
      <w:r w:rsidR="00E40A59" w:rsidRPr="000413D1">
        <w:t>treaties</w:t>
      </w:r>
      <w:proofErr w:type="spellEnd"/>
      <w:r w:rsidR="00E40A59" w:rsidRPr="000413D1">
        <w:t xml:space="preserve"> of the 1990s, </w:t>
      </w:r>
      <w:proofErr w:type="spellStart"/>
      <w:r w:rsidR="00E40A59" w:rsidRPr="000413D1">
        <w:t>including</w:t>
      </w:r>
      <w:proofErr w:type="spellEnd"/>
      <w:r w:rsidR="00E40A59" w:rsidRPr="000413D1">
        <w:t xml:space="preserve"> the </w:t>
      </w:r>
      <w:proofErr w:type="spellStart"/>
      <w:r w:rsidR="00E40A59" w:rsidRPr="000413D1">
        <w:t>related</w:t>
      </w:r>
      <w:proofErr w:type="spellEnd"/>
      <w:r w:rsidR="00E40A59" w:rsidRPr="000413D1">
        <w:t xml:space="preserve"> “</w:t>
      </w:r>
      <w:proofErr w:type="spellStart"/>
      <w:r w:rsidR="00E40A59" w:rsidRPr="000413D1">
        <w:t>umbrella</w:t>
      </w:r>
      <w:proofErr w:type="spellEnd"/>
      <w:r w:rsidR="00E40A59" w:rsidRPr="000413D1">
        <w:t xml:space="preserve"> </w:t>
      </w:r>
      <w:proofErr w:type="spellStart"/>
      <w:r w:rsidR="00E40A59" w:rsidRPr="000413D1">
        <w:t>solution</w:t>
      </w:r>
      <w:proofErr w:type="spellEnd"/>
      <w:r w:rsidR="00E40A59" w:rsidRPr="000413D1">
        <w:t xml:space="preserve">”, </w:t>
      </w:r>
      <w:proofErr w:type="spellStart"/>
      <w:r w:rsidR="00E40A59" w:rsidRPr="000413D1">
        <w:t>have</w:t>
      </w:r>
      <w:proofErr w:type="spellEnd"/>
      <w:r w:rsidR="00E40A59" w:rsidRPr="000413D1">
        <w:t xml:space="preserve"> </w:t>
      </w:r>
      <w:proofErr w:type="spellStart"/>
      <w:r w:rsidR="00E40A59" w:rsidRPr="000413D1">
        <w:t>proven</w:t>
      </w:r>
      <w:proofErr w:type="spellEnd"/>
      <w:r w:rsidR="00E40A59" w:rsidRPr="000413D1">
        <w:t xml:space="preserve"> </w:t>
      </w:r>
      <w:proofErr w:type="spellStart"/>
      <w:r w:rsidR="00E40A59" w:rsidRPr="000413D1">
        <w:t>insufficient</w:t>
      </w:r>
      <w:proofErr w:type="spellEnd"/>
      <w:r w:rsidR="00E40A59" w:rsidRPr="000413D1">
        <w:t xml:space="preserve"> to </w:t>
      </w:r>
      <w:proofErr w:type="spellStart"/>
      <w:r w:rsidR="00E40A59" w:rsidRPr="000413D1">
        <w:t>address</w:t>
      </w:r>
      <w:proofErr w:type="spellEnd"/>
      <w:r w:rsidR="00E40A59" w:rsidRPr="000413D1">
        <w:t xml:space="preserve"> the </w:t>
      </w:r>
      <w:proofErr w:type="spellStart"/>
      <w:r w:rsidR="00E40A59" w:rsidRPr="000413D1">
        <w:t>challenges</w:t>
      </w:r>
      <w:proofErr w:type="spellEnd"/>
      <w:r w:rsidR="00E40A59" w:rsidRPr="000413D1">
        <w:t xml:space="preserve"> </w:t>
      </w:r>
      <w:proofErr w:type="spellStart"/>
      <w:r w:rsidR="00E40A59" w:rsidRPr="000413D1">
        <w:t>arising</w:t>
      </w:r>
      <w:proofErr w:type="spellEnd"/>
      <w:r w:rsidR="00E40A59" w:rsidRPr="000413D1">
        <w:t xml:space="preserve"> </w:t>
      </w:r>
      <w:proofErr w:type="spellStart"/>
      <w:r w:rsidR="00E40A59" w:rsidRPr="000413D1">
        <w:t>from</w:t>
      </w:r>
      <w:proofErr w:type="spellEnd"/>
      <w:r w:rsidR="00E40A59" w:rsidRPr="000413D1">
        <w:t xml:space="preserve"> the </w:t>
      </w:r>
      <w:proofErr w:type="spellStart"/>
      <w:r w:rsidR="00E40A59" w:rsidRPr="000413D1">
        <w:t>predominance</w:t>
      </w:r>
      <w:proofErr w:type="spellEnd"/>
      <w:r w:rsidR="00E40A59" w:rsidRPr="000413D1">
        <w:t xml:space="preserve"> of </w:t>
      </w:r>
      <w:proofErr w:type="spellStart"/>
      <w:r w:rsidR="00E40A59" w:rsidRPr="000413D1">
        <w:t>large</w:t>
      </w:r>
      <w:proofErr w:type="spellEnd"/>
      <w:r w:rsidR="00E40A59" w:rsidRPr="000413D1">
        <w:t xml:space="preserve"> global service </w:t>
      </w:r>
      <w:proofErr w:type="spellStart"/>
      <w:r w:rsidR="00E40A59" w:rsidRPr="000413D1">
        <w:t>providers</w:t>
      </w:r>
      <w:proofErr w:type="spellEnd"/>
      <w:r w:rsidR="00E40A59" w:rsidRPr="000413D1">
        <w:t xml:space="preserve"> and the </w:t>
      </w:r>
      <w:proofErr w:type="spellStart"/>
      <w:r w:rsidR="00E40A59" w:rsidRPr="000413D1">
        <w:t>emergence</w:t>
      </w:r>
      <w:proofErr w:type="spellEnd"/>
      <w:r w:rsidR="00E40A59" w:rsidRPr="000413D1">
        <w:t xml:space="preserve"> of on-</w:t>
      </w:r>
      <w:proofErr w:type="spellStart"/>
      <w:r w:rsidR="00E40A59" w:rsidRPr="000413D1">
        <w:t>demand</w:t>
      </w:r>
      <w:proofErr w:type="spellEnd"/>
      <w:r w:rsidR="00E40A59" w:rsidRPr="000413D1">
        <w:t xml:space="preserve"> </w:t>
      </w:r>
      <w:proofErr w:type="spellStart"/>
      <w:r w:rsidR="00E40A59" w:rsidRPr="000413D1">
        <w:t>services</w:t>
      </w:r>
      <w:proofErr w:type="spellEnd"/>
      <w:r w:rsidR="00E40A59" w:rsidRPr="000413D1">
        <w:t xml:space="preserve">, </w:t>
      </w:r>
      <w:proofErr w:type="spellStart"/>
      <w:r w:rsidR="00E40A59" w:rsidRPr="000413D1">
        <w:t>platforms</w:t>
      </w:r>
      <w:proofErr w:type="spellEnd"/>
      <w:r w:rsidR="00E40A59" w:rsidRPr="000413D1">
        <w:t xml:space="preserve"> </w:t>
      </w:r>
      <w:proofErr w:type="spellStart"/>
      <w:r w:rsidR="00E40A59" w:rsidRPr="000413D1">
        <w:t>based</w:t>
      </w:r>
      <w:proofErr w:type="spellEnd"/>
      <w:r w:rsidR="00E40A59" w:rsidRPr="000413D1">
        <w:t xml:space="preserve"> on </w:t>
      </w:r>
      <w:proofErr w:type="spellStart"/>
      <w:r w:rsidR="00E40A59" w:rsidRPr="000413D1">
        <w:t>content</w:t>
      </w:r>
      <w:proofErr w:type="spellEnd"/>
      <w:r w:rsidR="00E40A59" w:rsidRPr="000413D1">
        <w:t xml:space="preserve"> </w:t>
      </w:r>
      <w:proofErr w:type="spellStart"/>
      <w:r w:rsidR="00E40A59" w:rsidRPr="000413D1">
        <w:t>provided</w:t>
      </w:r>
      <w:proofErr w:type="spellEnd"/>
      <w:r w:rsidR="00E40A59" w:rsidRPr="000413D1">
        <w:t xml:space="preserve"> </w:t>
      </w:r>
      <w:proofErr w:type="spellStart"/>
      <w:r w:rsidR="00E40A59" w:rsidRPr="000413D1">
        <w:t>by</w:t>
      </w:r>
      <w:proofErr w:type="spellEnd"/>
      <w:r w:rsidR="00E40A59" w:rsidRPr="000413D1">
        <w:t xml:space="preserve"> </w:t>
      </w:r>
      <w:proofErr w:type="spellStart"/>
      <w:r w:rsidR="00E40A59" w:rsidRPr="000413D1">
        <w:t>third</w:t>
      </w:r>
      <w:proofErr w:type="spellEnd"/>
      <w:r w:rsidR="00E40A59" w:rsidRPr="000413D1">
        <w:t xml:space="preserve"> </w:t>
      </w:r>
      <w:proofErr w:type="spellStart"/>
      <w:r w:rsidR="00E40A59" w:rsidRPr="000413D1">
        <w:t>parties</w:t>
      </w:r>
      <w:proofErr w:type="spellEnd"/>
      <w:r w:rsidR="00E40A59" w:rsidRPr="000413D1">
        <w:t xml:space="preserve"> and, more </w:t>
      </w:r>
      <w:proofErr w:type="spellStart"/>
      <w:r w:rsidR="00E40A59" w:rsidRPr="000413D1">
        <w:t>recently</w:t>
      </w:r>
      <w:proofErr w:type="spellEnd"/>
      <w:r w:rsidR="00E40A59" w:rsidRPr="000413D1">
        <w:t xml:space="preserve">, generative </w:t>
      </w:r>
      <w:proofErr w:type="spellStart"/>
      <w:r w:rsidR="00E40A59" w:rsidRPr="000413D1">
        <w:t>AI</w:t>
      </w:r>
      <w:proofErr w:type="spellEnd"/>
      <w:r w:rsidR="00E40A59" w:rsidRPr="000413D1">
        <w:t xml:space="preserve">. </w:t>
      </w:r>
    </w:p>
    <w:p w14:paraId="59079573" w14:textId="4DDD410E" w:rsidR="00400D59" w:rsidRPr="00634C9D" w:rsidRDefault="008934E3" w:rsidP="000413D1">
      <w:pPr>
        <w:pStyle w:val="Heading1"/>
      </w:pPr>
      <w:r w:rsidRPr="00634C9D">
        <w:t>W</w:t>
      </w:r>
      <w:r w:rsidR="000413D1">
        <w:t>ork Plan</w:t>
      </w:r>
    </w:p>
    <w:p w14:paraId="6D9FB150" w14:textId="55869199" w:rsidR="00AE5E20" w:rsidRPr="00634C9D" w:rsidRDefault="00AE5E20" w:rsidP="000413D1">
      <w:pPr>
        <w:pStyle w:val="ONUME"/>
        <w:rPr>
          <w:lang w:val="en-US"/>
        </w:rPr>
      </w:pPr>
      <w:r w:rsidRPr="00634C9D">
        <w:rPr>
          <w:lang w:val="en-US"/>
        </w:rPr>
        <w:t>The activities proposed in this work plan are related to the Committee’s mandate and, if approved, could guide the Committee’s next steps in the field of copyright in the digital environment.</w:t>
      </w:r>
    </w:p>
    <w:p w14:paraId="5F10A4DF" w14:textId="5154F4E7" w:rsidR="00E31F08" w:rsidRPr="00634C9D" w:rsidRDefault="00E31F08" w:rsidP="000413D1">
      <w:pPr>
        <w:pStyle w:val="ONUME"/>
        <w:rPr>
          <w:lang w:val="en-US"/>
        </w:rPr>
      </w:pPr>
      <w:r w:rsidRPr="00634C9D">
        <w:rPr>
          <w:lang w:val="en-US"/>
        </w:rPr>
        <w:t xml:space="preserve">For the time being, the plan is not aimed at establishing international legislation. Its objective is to promote an informed discussion that enables countries to </w:t>
      </w:r>
      <w:r w:rsidR="00AC127E" w:rsidRPr="00634C9D">
        <w:rPr>
          <w:lang w:val="en-US"/>
        </w:rPr>
        <w:t>take</w:t>
      </w:r>
      <w:r w:rsidRPr="00634C9D">
        <w:rPr>
          <w:lang w:val="en-US"/>
        </w:rPr>
        <w:t xml:space="preserve"> technical decisions based on evidence and data, strengthen their legal frameworks and provide input</w:t>
      </w:r>
      <w:r w:rsidR="000D4BA7" w:rsidRPr="00634C9D">
        <w:rPr>
          <w:lang w:val="en-US"/>
        </w:rPr>
        <w:t>s</w:t>
      </w:r>
      <w:r w:rsidRPr="00634C9D">
        <w:rPr>
          <w:lang w:val="en-US"/>
        </w:rPr>
        <w:t xml:space="preserve"> </w:t>
      </w:r>
      <w:r w:rsidR="000D4BA7" w:rsidRPr="00634C9D">
        <w:rPr>
          <w:lang w:val="en-US"/>
        </w:rPr>
        <w:t>so that</w:t>
      </w:r>
      <w:r w:rsidRPr="00634C9D">
        <w:rPr>
          <w:lang w:val="en-US"/>
        </w:rPr>
        <w:t xml:space="preserve"> SCCR </w:t>
      </w:r>
      <w:r w:rsidR="000D4BA7" w:rsidRPr="00634C9D">
        <w:rPr>
          <w:lang w:val="en-US"/>
        </w:rPr>
        <w:t>can</w:t>
      </w:r>
      <w:r w:rsidRPr="00634C9D">
        <w:rPr>
          <w:lang w:val="en-US"/>
        </w:rPr>
        <w:t xml:space="preserve"> reach an agreement on its future activities.</w:t>
      </w:r>
    </w:p>
    <w:p w14:paraId="236650D5" w14:textId="39135CFD" w:rsidR="00400D59" w:rsidRPr="00634C9D" w:rsidRDefault="007328F8" w:rsidP="000413D1">
      <w:pPr>
        <w:pStyle w:val="ONUME"/>
        <w:rPr>
          <w:lang w:val="en-US"/>
        </w:rPr>
      </w:pPr>
      <w:r w:rsidRPr="00634C9D">
        <w:rPr>
          <w:lang w:val="en-US"/>
        </w:rPr>
        <w:t>As part of the work plan, it is proposed that studies and debates be carried out on the following topics in future sessions of the Committee</w:t>
      </w:r>
      <w:r w:rsidR="00400D59" w:rsidRPr="00634C9D">
        <w:rPr>
          <w:lang w:val="en-US"/>
        </w:rPr>
        <w:t>: </w:t>
      </w:r>
    </w:p>
    <w:p w14:paraId="78629BA8" w14:textId="477A9CA6" w:rsidR="007B0665" w:rsidRPr="00634C9D" w:rsidRDefault="007B0665" w:rsidP="000413D1">
      <w:pPr>
        <w:pStyle w:val="ONUME"/>
        <w:numPr>
          <w:ilvl w:val="0"/>
          <w:numId w:val="23"/>
        </w:numPr>
        <w:ind w:left="567"/>
        <w:rPr>
          <w:lang w:val="en-US"/>
        </w:rPr>
      </w:pPr>
      <w:r w:rsidRPr="00634C9D">
        <w:rPr>
          <w:lang w:val="en-US"/>
        </w:rPr>
        <w:t>Study of the market practices adopted, including the rules for the transfer and assignment of rights, and analysis of the level of transparency both in the availability and recommendation of content for members of the public who use the Internet, and in the remuneration (or payment) criteria for works and performances.</w:t>
      </w:r>
    </w:p>
    <w:p w14:paraId="6B35C1A4" w14:textId="77777777" w:rsidR="00AC72B2" w:rsidRPr="00634C9D" w:rsidRDefault="00A354BB" w:rsidP="000413D1">
      <w:pPr>
        <w:pStyle w:val="ONUME"/>
        <w:numPr>
          <w:ilvl w:val="0"/>
          <w:numId w:val="23"/>
        </w:numPr>
        <w:ind w:left="567"/>
        <w:rPr>
          <w:lang w:val="en-US"/>
        </w:rPr>
      </w:pPr>
      <w:r w:rsidRPr="00634C9D">
        <w:rPr>
          <w:lang w:val="en-US"/>
        </w:rPr>
        <w:t>AI and regulatory challenges. Studies on market practices and policy or regulatory solutions for the relationship between tool training and copyright, standards and practices on licensing and compensation for works and other content protected by copyright and related rights used to generate the outputs of AI systems, rules and practices on authorization and compensation for use</w:t>
      </w:r>
      <w:r w:rsidR="00AC72B2" w:rsidRPr="00634C9D">
        <w:rPr>
          <w:lang w:val="en-US"/>
        </w:rPr>
        <w:t xml:space="preserve"> in training</w:t>
      </w:r>
      <w:r w:rsidRPr="00634C9D">
        <w:rPr>
          <w:lang w:val="en-US"/>
        </w:rPr>
        <w:t>, and rules and practices for the licensing of voice and image rights when associated with a performer</w:t>
      </w:r>
      <w:r w:rsidR="00AC72B2" w:rsidRPr="00634C9D">
        <w:rPr>
          <w:lang w:val="en-US"/>
        </w:rPr>
        <w:t>.</w:t>
      </w:r>
      <w:r w:rsidRPr="00634C9D">
        <w:rPr>
          <w:lang w:val="en-US"/>
        </w:rPr>
        <w:t xml:space="preserve"> </w:t>
      </w:r>
    </w:p>
    <w:p w14:paraId="541B37F7" w14:textId="2ABEB4AE" w:rsidR="00A354BB" w:rsidRPr="00634C9D" w:rsidRDefault="00AC72B2" w:rsidP="000413D1">
      <w:pPr>
        <w:pStyle w:val="ONUME"/>
        <w:ind w:left="567"/>
        <w:rPr>
          <w:lang w:val="en-US"/>
        </w:rPr>
      </w:pPr>
      <w:r w:rsidRPr="00634C9D">
        <w:rPr>
          <w:lang w:val="en-US"/>
        </w:rPr>
        <w:t xml:space="preserve">On this subject, also proposed are </w:t>
      </w:r>
      <w:r w:rsidR="00A354BB" w:rsidRPr="00634C9D">
        <w:rPr>
          <w:lang w:val="en-US"/>
        </w:rPr>
        <w:t>discussion</w:t>
      </w:r>
      <w:r w:rsidRPr="00634C9D">
        <w:rPr>
          <w:lang w:val="en-US"/>
        </w:rPr>
        <w:t>s</w:t>
      </w:r>
      <w:r w:rsidR="00A354BB" w:rsidRPr="00634C9D">
        <w:rPr>
          <w:lang w:val="en-US"/>
        </w:rPr>
        <w:t xml:space="preserve"> of the enforcement mechanisms for the rights of holders in the case of AI developers in other jurisdictions, and of the voluntary registration</w:t>
      </w:r>
      <w:r w:rsidR="00E84F59" w:rsidRPr="00634C9D">
        <w:rPr>
          <w:lang w:val="en-US"/>
        </w:rPr>
        <w:t xml:space="preserve"> by Member State offices</w:t>
      </w:r>
      <w:r w:rsidR="00A354BB" w:rsidRPr="00634C9D">
        <w:rPr>
          <w:lang w:val="en-US"/>
        </w:rPr>
        <w:t xml:space="preserve"> of works generated through AI and the importance of such works being assigned identification marks.</w:t>
      </w:r>
    </w:p>
    <w:p w14:paraId="53779C22" w14:textId="74300E45" w:rsidR="003C162B" w:rsidRPr="00634C9D" w:rsidRDefault="003C162B" w:rsidP="000413D1">
      <w:pPr>
        <w:pStyle w:val="ONUME"/>
        <w:numPr>
          <w:ilvl w:val="0"/>
          <w:numId w:val="23"/>
        </w:numPr>
        <w:ind w:left="567"/>
        <w:rPr>
          <w:lang w:val="en-US"/>
        </w:rPr>
      </w:pPr>
      <w:r w:rsidRPr="00634C9D">
        <w:rPr>
          <w:lang w:val="en-US"/>
        </w:rPr>
        <w:t xml:space="preserve">The appropriate way to remunerate artists and creators for the exploitation of their works and performances in the digital environment, exploring different solutions and legal alternatives that guarantee payment for licenses and transfer of rights existing in stages preceding their digital exploitation. </w:t>
      </w:r>
    </w:p>
    <w:p w14:paraId="2FD1C144" w14:textId="163FC048" w:rsidR="0082098F" w:rsidRPr="00634C9D" w:rsidRDefault="0082098F" w:rsidP="000413D1">
      <w:pPr>
        <w:pStyle w:val="ONUME"/>
        <w:numPr>
          <w:ilvl w:val="0"/>
          <w:numId w:val="23"/>
        </w:numPr>
        <w:ind w:left="567"/>
        <w:rPr>
          <w:lang w:val="en-US"/>
        </w:rPr>
      </w:pPr>
      <w:r w:rsidRPr="00634C9D">
        <w:rPr>
          <w:lang w:val="en-US"/>
        </w:rPr>
        <w:t xml:space="preserve">Case studies and international comparisons that analyze different protection models. Creation of mechanisms to ensure that contracts may be renegotiated when they become unfavorable. </w:t>
      </w:r>
    </w:p>
    <w:p w14:paraId="4881572D" w14:textId="73996E83" w:rsidR="00400D59" w:rsidRPr="00634C9D" w:rsidRDefault="00462950" w:rsidP="000413D1">
      <w:pPr>
        <w:pStyle w:val="ONUME"/>
        <w:numPr>
          <w:ilvl w:val="0"/>
          <w:numId w:val="23"/>
        </w:numPr>
        <w:ind w:left="567"/>
        <w:rPr>
          <w:lang w:val="en-US"/>
        </w:rPr>
      </w:pPr>
      <w:r w:rsidRPr="00634C9D">
        <w:rPr>
          <w:lang w:val="en-US"/>
        </w:rPr>
        <w:t>S</w:t>
      </w:r>
      <w:r w:rsidR="006F3FD0" w:rsidRPr="00634C9D">
        <w:rPr>
          <w:lang w:val="en-US"/>
        </w:rPr>
        <w:t>tudy on the current configuration of the balance of payments of royalties</w:t>
      </w:r>
      <w:r w:rsidRPr="00634C9D">
        <w:rPr>
          <w:lang w:val="en-US"/>
        </w:rPr>
        <w:t xml:space="preserve"> </w:t>
      </w:r>
      <w:r w:rsidR="006F3FD0" w:rsidRPr="00634C9D">
        <w:rPr>
          <w:lang w:val="en-US"/>
        </w:rPr>
        <w:t>relating to the copyright and related rights of works and performances exploited in the</w:t>
      </w:r>
      <w:r w:rsidRPr="00634C9D">
        <w:rPr>
          <w:lang w:val="en-US"/>
        </w:rPr>
        <w:t xml:space="preserve"> </w:t>
      </w:r>
      <w:r w:rsidR="006F3FD0" w:rsidRPr="00634C9D">
        <w:rPr>
          <w:lang w:val="en-US"/>
        </w:rPr>
        <w:t>digital environment and generative AI systems.</w:t>
      </w:r>
    </w:p>
    <w:p w14:paraId="07DA7813" w14:textId="2AD62E2B" w:rsidR="00453FD3" w:rsidRPr="00634C9D" w:rsidRDefault="00453FD3" w:rsidP="000413D1">
      <w:pPr>
        <w:pStyle w:val="ONUME"/>
        <w:numPr>
          <w:ilvl w:val="0"/>
          <w:numId w:val="23"/>
        </w:numPr>
        <w:ind w:left="567"/>
        <w:rPr>
          <w:lang w:val="en-US"/>
        </w:rPr>
      </w:pPr>
      <w:r w:rsidRPr="00634C9D">
        <w:rPr>
          <w:lang w:val="en-US"/>
        </w:rPr>
        <w:t>Studies and development of practical guides on the use of technological means of protecting works and performances in the digital environment and generative AI systems.</w:t>
      </w:r>
    </w:p>
    <w:p w14:paraId="4A741621" w14:textId="296A8415" w:rsidR="00C9635C" w:rsidRPr="00634C9D" w:rsidRDefault="00C9635C" w:rsidP="000413D1">
      <w:pPr>
        <w:pStyle w:val="ONUME"/>
        <w:numPr>
          <w:ilvl w:val="0"/>
          <w:numId w:val="23"/>
        </w:numPr>
        <w:ind w:left="567"/>
        <w:rPr>
          <w:lang w:val="en-US"/>
        </w:rPr>
      </w:pPr>
      <w:r w:rsidRPr="00634C9D">
        <w:rPr>
          <w:lang w:val="en-US"/>
        </w:rPr>
        <w:t>Review and evaluation of solutions at the national and regional levels that address rights in the digital environment on any type of work.</w:t>
      </w:r>
    </w:p>
    <w:p w14:paraId="378FA5E3" w14:textId="3375F87D" w:rsidR="00830912" w:rsidRPr="00634C9D" w:rsidRDefault="00830912" w:rsidP="000413D1">
      <w:pPr>
        <w:pStyle w:val="ONUME"/>
        <w:numPr>
          <w:ilvl w:val="0"/>
          <w:numId w:val="23"/>
        </w:numPr>
        <w:ind w:left="567"/>
        <w:rPr>
          <w:lang w:val="en-US"/>
        </w:rPr>
      </w:pPr>
      <w:r w:rsidRPr="00634C9D">
        <w:rPr>
          <w:lang w:val="en-US"/>
        </w:rPr>
        <w:t>Promotion of studies on the regulation and protection of audiovisual works and visual art in digital markets.</w:t>
      </w:r>
    </w:p>
    <w:p w14:paraId="0B478293" w14:textId="55EAFF6E" w:rsidR="001438A2" w:rsidRPr="00634C9D" w:rsidRDefault="001438A2" w:rsidP="000413D1">
      <w:pPr>
        <w:pStyle w:val="ONUME"/>
        <w:numPr>
          <w:ilvl w:val="0"/>
          <w:numId w:val="23"/>
        </w:numPr>
        <w:ind w:left="567"/>
        <w:rPr>
          <w:lang w:val="en-US"/>
        </w:rPr>
      </w:pPr>
      <w:r w:rsidRPr="00634C9D">
        <w:rPr>
          <w:lang w:val="en-US"/>
        </w:rPr>
        <w:t>Guide to good practice on the proper use of works protected by copyright and related rights in generative AI, transparency in contractual relations and fair remuneration or payment</w:t>
      </w:r>
      <w:r w:rsidR="004D18DF" w:rsidRPr="00634C9D">
        <w:rPr>
          <w:lang w:val="en-US"/>
        </w:rPr>
        <w:t>.</w:t>
      </w:r>
    </w:p>
    <w:p w14:paraId="71A1C66F" w14:textId="685DBF09" w:rsidR="009D571D" w:rsidRPr="00634C9D" w:rsidRDefault="009D571D" w:rsidP="000413D1">
      <w:pPr>
        <w:pStyle w:val="ONUME"/>
        <w:rPr>
          <w:lang w:val="en-US"/>
        </w:rPr>
      </w:pPr>
      <w:proofErr w:type="gramStart"/>
      <w:r w:rsidRPr="00634C9D">
        <w:rPr>
          <w:lang w:val="en-US"/>
        </w:rPr>
        <w:t>In order to</w:t>
      </w:r>
      <w:proofErr w:type="gramEnd"/>
      <w:r w:rsidRPr="00634C9D">
        <w:rPr>
          <w:lang w:val="en-US"/>
        </w:rPr>
        <w:t xml:space="preserve"> make progress in the development of this agenda, it is also proposed that Member States, within the framework of the Committee and with the technical and financial support of WIPO, develop tools, model law references and educational guides on the </w:t>
      </w:r>
      <w:proofErr w:type="gramStart"/>
      <w:r w:rsidRPr="00634C9D">
        <w:rPr>
          <w:lang w:val="en-US"/>
        </w:rPr>
        <w:t>aforementioned topics</w:t>
      </w:r>
      <w:proofErr w:type="gramEnd"/>
      <w:r w:rsidRPr="00634C9D">
        <w:rPr>
          <w:lang w:val="en-US"/>
        </w:rPr>
        <w:t xml:space="preserve">. </w:t>
      </w:r>
    </w:p>
    <w:p w14:paraId="371584A6" w14:textId="1E38FB1E" w:rsidR="00400D59" w:rsidRPr="00634C9D" w:rsidRDefault="009D571D" w:rsidP="000413D1">
      <w:pPr>
        <w:pStyle w:val="Heading1"/>
      </w:pPr>
      <w:r w:rsidRPr="000413D1">
        <w:t>N</w:t>
      </w:r>
      <w:r w:rsidR="000413D1">
        <w:t>ext steps for the Work Plan</w:t>
      </w:r>
    </w:p>
    <w:p w14:paraId="78F103DE" w14:textId="75C6C170" w:rsidR="00333DA7" w:rsidRPr="00634C9D" w:rsidRDefault="00333DA7" w:rsidP="000413D1">
      <w:pPr>
        <w:pStyle w:val="ONUME"/>
        <w:rPr>
          <w:lang w:val="en-US"/>
        </w:rPr>
      </w:pPr>
      <w:r w:rsidRPr="00634C9D">
        <w:rPr>
          <w:lang w:val="en-US"/>
        </w:rPr>
        <w:t xml:space="preserve">It is suggested that at least one regional technical work meeting be held prior to the sessions of the Committee </w:t>
      </w:r>
      <w:proofErr w:type="gramStart"/>
      <w:r w:rsidRPr="00634C9D">
        <w:rPr>
          <w:lang w:val="en-US"/>
        </w:rPr>
        <w:t>in order to</w:t>
      </w:r>
      <w:proofErr w:type="gramEnd"/>
      <w:r w:rsidRPr="00634C9D">
        <w:rPr>
          <w:lang w:val="en-US"/>
        </w:rPr>
        <w:t xml:space="preserve"> discuss the results of studies and, where appropriate, present relevant observations. That would involve the participation of regional copyright offices and professionals working in the proposed areas. </w:t>
      </w:r>
    </w:p>
    <w:p w14:paraId="68237045" w14:textId="017C101E" w:rsidR="00400D59" w:rsidRPr="000413D1" w:rsidRDefault="00E95012" w:rsidP="000413D1">
      <w:pPr>
        <w:pStyle w:val="Heading2"/>
      </w:pPr>
      <w:r w:rsidRPr="000413D1">
        <w:t>S</w:t>
      </w:r>
      <w:r w:rsidR="000413D1" w:rsidRPr="000413D1">
        <w:t>tep</w:t>
      </w:r>
      <w:r w:rsidR="00274646" w:rsidRPr="000413D1">
        <w:t xml:space="preserve"> </w:t>
      </w:r>
      <w:r w:rsidR="00400D59" w:rsidRPr="000413D1">
        <w:t>1</w:t>
      </w:r>
    </w:p>
    <w:p w14:paraId="316D7AC0" w14:textId="0118EFED" w:rsidR="00EB62FB" w:rsidRPr="00634C9D" w:rsidRDefault="00EB62FB" w:rsidP="000413D1">
      <w:pPr>
        <w:pStyle w:val="ONUME"/>
        <w:numPr>
          <w:ilvl w:val="0"/>
          <w:numId w:val="5"/>
        </w:numPr>
        <w:ind w:left="567"/>
        <w:rPr>
          <w:lang w:val="en-US"/>
        </w:rPr>
      </w:pPr>
      <w:r w:rsidRPr="00634C9D">
        <w:rPr>
          <w:lang w:val="en-US"/>
        </w:rPr>
        <w:t xml:space="preserve">Study of the market practices adopted, including the rules for the transfer and assignment of rights, and analysis of the level of transparency both in the availability and recommendation of content for members of the public who use the Internet, and in the remuneration criteria for works and performances. </w:t>
      </w:r>
    </w:p>
    <w:p w14:paraId="3464C647" w14:textId="34DEE82D" w:rsidR="006B5190" w:rsidRPr="00634C9D" w:rsidRDefault="006B5190" w:rsidP="000413D1">
      <w:pPr>
        <w:pStyle w:val="ONUME"/>
        <w:numPr>
          <w:ilvl w:val="0"/>
          <w:numId w:val="5"/>
        </w:numPr>
        <w:ind w:left="567"/>
        <w:rPr>
          <w:lang w:val="en-US"/>
        </w:rPr>
      </w:pPr>
      <w:r w:rsidRPr="00634C9D">
        <w:rPr>
          <w:lang w:val="en-US"/>
        </w:rPr>
        <w:t xml:space="preserve">AI and regulatory challenges, including studies on market practices and </w:t>
      </w:r>
      <w:r w:rsidR="00F475C4" w:rsidRPr="00634C9D">
        <w:rPr>
          <w:lang w:val="en-US"/>
        </w:rPr>
        <w:t xml:space="preserve">policy or </w:t>
      </w:r>
      <w:r w:rsidRPr="00634C9D">
        <w:rPr>
          <w:lang w:val="en-US"/>
        </w:rPr>
        <w:t xml:space="preserve">regulatory solutions for the relationship between tool training and copyright, </w:t>
      </w:r>
      <w:r w:rsidR="00A51E0B" w:rsidRPr="00634C9D">
        <w:rPr>
          <w:lang w:val="en-US"/>
        </w:rPr>
        <w:t xml:space="preserve">rules and practices on </w:t>
      </w:r>
      <w:r w:rsidRPr="00634C9D">
        <w:rPr>
          <w:lang w:val="en-US"/>
        </w:rPr>
        <w:t xml:space="preserve">authorization </w:t>
      </w:r>
      <w:r w:rsidR="00A51E0B" w:rsidRPr="00634C9D">
        <w:rPr>
          <w:lang w:val="en-US"/>
        </w:rPr>
        <w:t>and</w:t>
      </w:r>
      <w:r w:rsidRPr="00634C9D">
        <w:rPr>
          <w:lang w:val="en-US"/>
        </w:rPr>
        <w:t xml:space="preserve"> compensation for use, and rules</w:t>
      </w:r>
      <w:r w:rsidR="00DB3EE0" w:rsidRPr="00634C9D">
        <w:rPr>
          <w:lang w:val="en-US"/>
        </w:rPr>
        <w:t xml:space="preserve"> and practices</w:t>
      </w:r>
      <w:r w:rsidRPr="00634C9D">
        <w:rPr>
          <w:lang w:val="en-US"/>
        </w:rPr>
        <w:t xml:space="preserve"> for the </w:t>
      </w:r>
      <w:r w:rsidR="00DB3EE0" w:rsidRPr="00634C9D">
        <w:rPr>
          <w:lang w:val="en-US"/>
        </w:rPr>
        <w:t>licensing</w:t>
      </w:r>
      <w:r w:rsidRPr="00634C9D">
        <w:rPr>
          <w:lang w:val="en-US"/>
        </w:rPr>
        <w:t xml:space="preserve"> of voice and image rights</w:t>
      </w:r>
      <w:r w:rsidR="00A50430" w:rsidRPr="00634C9D">
        <w:rPr>
          <w:lang w:val="en-US"/>
        </w:rPr>
        <w:t xml:space="preserve"> when associated with a performer</w:t>
      </w:r>
      <w:r w:rsidRPr="00634C9D">
        <w:rPr>
          <w:lang w:val="en-US"/>
        </w:rPr>
        <w:t xml:space="preserve">, as well as </w:t>
      </w:r>
      <w:r w:rsidR="00E00E3A" w:rsidRPr="00634C9D">
        <w:rPr>
          <w:lang w:val="en-US"/>
        </w:rPr>
        <w:t>discussion</w:t>
      </w:r>
      <w:r w:rsidR="00A84306" w:rsidRPr="00634C9D">
        <w:rPr>
          <w:lang w:val="en-US"/>
        </w:rPr>
        <w:t xml:space="preserve"> o</w:t>
      </w:r>
      <w:r w:rsidR="00E00E3A" w:rsidRPr="00634C9D">
        <w:rPr>
          <w:lang w:val="en-US"/>
        </w:rPr>
        <w:t>f</w:t>
      </w:r>
      <w:r w:rsidR="00A84306" w:rsidRPr="00634C9D">
        <w:rPr>
          <w:lang w:val="en-US"/>
        </w:rPr>
        <w:t xml:space="preserve"> the enforcement mechanisms for the rights of holders in the case of AI developers in other jurisdictions</w:t>
      </w:r>
      <w:r w:rsidR="000329C8" w:rsidRPr="00634C9D">
        <w:rPr>
          <w:lang w:val="en-US"/>
        </w:rPr>
        <w:t>,</w:t>
      </w:r>
      <w:r w:rsidR="00A84306" w:rsidRPr="00634C9D">
        <w:rPr>
          <w:lang w:val="en-US"/>
        </w:rPr>
        <w:t xml:space="preserve"> and </w:t>
      </w:r>
      <w:r w:rsidRPr="00634C9D">
        <w:rPr>
          <w:lang w:val="en-US"/>
        </w:rPr>
        <w:t>discussion of the voluntary registration of works generated through AI and the importance of such works being assigned identification marks</w:t>
      </w:r>
      <w:r w:rsidR="003F04A3" w:rsidRPr="00634C9D">
        <w:rPr>
          <w:lang w:val="en-US"/>
        </w:rPr>
        <w:t>.</w:t>
      </w:r>
    </w:p>
    <w:p w14:paraId="09DA7551" w14:textId="3B073B2E" w:rsidR="00400D59" w:rsidRPr="00634C9D" w:rsidRDefault="00E95012" w:rsidP="000413D1">
      <w:pPr>
        <w:pStyle w:val="Heading2"/>
      </w:pPr>
      <w:r w:rsidRPr="000413D1">
        <w:t>S</w:t>
      </w:r>
      <w:r w:rsidR="000413D1">
        <w:t>tep</w:t>
      </w:r>
      <w:r w:rsidR="00400D59" w:rsidRPr="000413D1">
        <w:t xml:space="preserve"> 2</w:t>
      </w:r>
    </w:p>
    <w:p w14:paraId="43324E8F" w14:textId="5889F843" w:rsidR="00F5151F" w:rsidRPr="00634C9D" w:rsidRDefault="00F5151F" w:rsidP="00DE279E">
      <w:pPr>
        <w:pStyle w:val="ONUME"/>
        <w:numPr>
          <w:ilvl w:val="0"/>
          <w:numId w:val="24"/>
        </w:numPr>
        <w:ind w:left="567"/>
        <w:rPr>
          <w:lang w:val="en-US"/>
        </w:rPr>
      </w:pPr>
      <w:r w:rsidRPr="00634C9D">
        <w:rPr>
          <w:lang w:val="en-US"/>
        </w:rPr>
        <w:t xml:space="preserve">Economic study on the current configuration of the balance of payments of royalties relating to copyright and related rights of works and creations exploited in the digital environment. </w:t>
      </w:r>
    </w:p>
    <w:p w14:paraId="264BB4E7" w14:textId="5A077997" w:rsidR="001A32A4" w:rsidRPr="00634C9D" w:rsidRDefault="001A32A4" w:rsidP="00DE279E">
      <w:pPr>
        <w:pStyle w:val="ONUME"/>
        <w:numPr>
          <w:ilvl w:val="0"/>
          <w:numId w:val="24"/>
        </w:numPr>
        <w:ind w:left="567"/>
        <w:rPr>
          <w:lang w:val="en-US"/>
        </w:rPr>
      </w:pPr>
      <w:r w:rsidRPr="001A32A4">
        <w:rPr>
          <w:lang w:val="en-US"/>
        </w:rPr>
        <w:t>The appropriate way to remunerate artists and creators for the exploitation of their works</w:t>
      </w:r>
      <w:r w:rsidRPr="00634C9D">
        <w:rPr>
          <w:lang w:val="en-US"/>
        </w:rPr>
        <w:t xml:space="preserve"> </w:t>
      </w:r>
      <w:r w:rsidRPr="001A32A4">
        <w:rPr>
          <w:lang w:val="en-US"/>
        </w:rPr>
        <w:t>and creations in the digital environment, exploring different solutions and legal</w:t>
      </w:r>
      <w:r w:rsidRPr="00634C9D">
        <w:rPr>
          <w:lang w:val="en-US"/>
        </w:rPr>
        <w:t xml:space="preserve"> </w:t>
      </w:r>
      <w:r w:rsidRPr="001A32A4">
        <w:rPr>
          <w:lang w:val="en-US"/>
        </w:rPr>
        <w:t>alternatives that guarantee payment for licenses and the transfer of rights existing in</w:t>
      </w:r>
      <w:r w:rsidRPr="00634C9D">
        <w:rPr>
          <w:lang w:val="en-US"/>
        </w:rPr>
        <w:t xml:space="preserve"> stages prior to their digital exploitation. </w:t>
      </w:r>
    </w:p>
    <w:p w14:paraId="40B10759" w14:textId="02B6B92D" w:rsidR="0099180A" w:rsidRPr="00634C9D" w:rsidRDefault="0099180A" w:rsidP="00DE279E">
      <w:pPr>
        <w:pStyle w:val="ONUME"/>
        <w:numPr>
          <w:ilvl w:val="0"/>
          <w:numId w:val="24"/>
        </w:numPr>
        <w:ind w:left="567"/>
        <w:rPr>
          <w:lang w:val="en-US"/>
        </w:rPr>
      </w:pPr>
      <w:r w:rsidRPr="0099180A">
        <w:rPr>
          <w:lang w:val="en-US"/>
        </w:rPr>
        <w:t>Review and evaluation of solutions at the national, regional and international levels that</w:t>
      </w:r>
      <w:r w:rsidRPr="00634C9D">
        <w:rPr>
          <w:lang w:val="en-US"/>
        </w:rPr>
        <w:t xml:space="preserve"> </w:t>
      </w:r>
      <w:r w:rsidRPr="0099180A">
        <w:rPr>
          <w:lang w:val="en-US"/>
        </w:rPr>
        <w:t>address rights in the digital environment on any type of work, including regulation of a</w:t>
      </w:r>
      <w:r w:rsidRPr="00634C9D">
        <w:rPr>
          <w:lang w:val="en-US"/>
        </w:rPr>
        <w:t xml:space="preserve"> right to equitable remuneration, and its collection and distribution. </w:t>
      </w:r>
    </w:p>
    <w:p w14:paraId="1E30B4DE" w14:textId="19739153" w:rsidR="00400D59" w:rsidRPr="00634C9D" w:rsidRDefault="005A078A" w:rsidP="00DE279E">
      <w:pPr>
        <w:pStyle w:val="ONUME"/>
        <w:numPr>
          <w:ilvl w:val="0"/>
          <w:numId w:val="24"/>
        </w:numPr>
        <w:ind w:left="567"/>
        <w:rPr>
          <w:lang w:val="en-US"/>
        </w:rPr>
      </w:pPr>
      <w:r w:rsidRPr="005A078A">
        <w:rPr>
          <w:lang w:val="en-US"/>
        </w:rPr>
        <w:t>The establishment of minimum guarantees in negotiations between authors and</w:t>
      </w:r>
      <w:r w:rsidRPr="00634C9D">
        <w:rPr>
          <w:lang w:val="en-US"/>
        </w:rPr>
        <w:t xml:space="preserve"> </w:t>
      </w:r>
      <w:r w:rsidRPr="005A078A">
        <w:rPr>
          <w:lang w:val="en-US"/>
        </w:rPr>
        <w:t>performers, on the one hand, and platforms, content aggregators and industries in</w:t>
      </w:r>
      <w:r w:rsidRPr="00634C9D">
        <w:rPr>
          <w:lang w:val="en-US"/>
        </w:rPr>
        <w:t xml:space="preserve"> </w:t>
      </w:r>
      <w:r w:rsidRPr="005A078A">
        <w:rPr>
          <w:lang w:val="en-US"/>
        </w:rPr>
        <w:t>general, on the other hand, owing to the asymmetry in the negotiation relationship. Case</w:t>
      </w:r>
      <w:r w:rsidRPr="00634C9D">
        <w:rPr>
          <w:lang w:val="en-US"/>
        </w:rPr>
        <w:t xml:space="preserve"> </w:t>
      </w:r>
      <w:r w:rsidRPr="005A078A">
        <w:rPr>
          <w:lang w:val="en-US"/>
        </w:rPr>
        <w:t>studies and international comparisons that analyze different protection models. Creation</w:t>
      </w:r>
      <w:r w:rsidRPr="00634C9D">
        <w:rPr>
          <w:lang w:val="en-US"/>
        </w:rPr>
        <w:t xml:space="preserve"> </w:t>
      </w:r>
      <w:r w:rsidRPr="005A078A">
        <w:rPr>
          <w:lang w:val="en-US"/>
        </w:rPr>
        <w:t>of mechanisms to ensure that contracts may be renegotiated when they become</w:t>
      </w:r>
      <w:r w:rsidRPr="00634C9D">
        <w:rPr>
          <w:lang w:val="en-US"/>
        </w:rPr>
        <w:t xml:space="preserve"> unfavorable.</w:t>
      </w:r>
      <w:r w:rsidR="00400D59" w:rsidRPr="00634C9D">
        <w:rPr>
          <w:lang w:val="en-US"/>
        </w:rPr>
        <w:t> </w:t>
      </w:r>
    </w:p>
    <w:p w14:paraId="294D43CC" w14:textId="05B208B2" w:rsidR="00193159" w:rsidRPr="00634C9D" w:rsidRDefault="00193159" w:rsidP="00DE279E">
      <w:pPr>
        <w:pStyle w:val="ONUME"/>
        <w:numPr>
          <w:ilvl w:val="0"/>
          <w:numId w:val="24"/>
        </w:numPr>
        <w:ind w:left="567"/>
        <w:rPr>
          <w:lang w:val="en-US"/>
        </w:rPr>
      </w:pPr>
      <w:r w:rsidRPr="00193159">
        <w:rPr>
          <w:lang w:val="en-US"/>
        </w:rPr>
        <w:t>Studies and development of practical guides on the use of technological means of</w:t>
      </w:r>
      <w:r w:rsidRPr="00634C9D">
        <w:rPr>
          <w:lang w:val="en-US"/>
        </w:rPr>
        <w:t xml:space="preserve"> protecting works in the digital environment and generative AI systems. </w:t>
      </w:r>
    </w:p>
    <w:p w14:paraId="34739FBC" w14:textId="3BDBA5F8" w:rsidR="00400D59" w:rsidRPr="00634C9D" w:rsidRDefault="00620A45" w:rsidP="00DE279E">
      <w:pPr>
        <w:pStyle w:val="ONUME"/>
        <w:numPr>
          <w:ilvl w:val="0"/>
          <w:numId w:val="24"/>
        </w:numPr>
        <w:ind w:left="567"/>
        <w:rPr>
          <w:lang w:val="en-US"/>
        </w:rPr>
      </w:pPr>
      <w:r w:rsidRPr="00620A45">
        <w:rPr>
          <w:lang w:val="en-US"/>
        </w:rPr>
        <w:t>Promotion of studies on the regulation and protection of audiovisual works and visual art</w:t>
      </w:r>
      <w:r w:rsidRPr="00634C9D">
        <w:rPr>
          <w:lang w:val="en-US"/>
        </w:rPr>
        <w:t xml:space="preserve"> in digital markets. </w:t>
      </w:r>
    </w:p>
    <w:p w14:paraId="210769C9" w14:textId="1041C82F" w:rsidR="00E27DDA" w:rsidRPr="00634C9D" w:rsidRDefault="00E27DDA" w:rsidP="00DE279E">
      <w:pPr>
        <w:pStyle w:val="ONUME"/>
        <w:numPr>
          <w:ilvl w:val="0"/>
          <w:numId w:val="24"/>
        </w:numPr>
        <w:ind w:left="567"/>
        <w:rPr>
          <w:lang w:val="en-US"/>
        </w:rPr>
      </w:pPr>
      <w:r w:rsidRPr="00634C9D">
        <w:rPr>
          <w:lang w:val="en-US"/>
        </w:rPr>
        <w:t>Guide to good practice on the proper use of works, performances, phonograms and broadcasts protected by copyright and related rights in generative AI systems, transparency in contractual relations and fair remuneration or payment.</w:t>
      </w:r>
    </w:p>
    <w:p w14:paraId="009A7CC8" w14:textId="3DD7EB12" w:rsidR="00400D59" w:rsidRPr="00634C9D" w:rsidRDefault="00400D59" w:rsidP="000413D1">
      <w:pPr>
        <w:pStyle w:val="Endofdocument-Annex"/>
        <w:spacing w:before="720"/>
      </w:pPr>
      <w:r w:rsidRPr="00634C9D">
        <w:t>[</w:t>
      </w:r>
      <w:r w:rsidR="00D15AB4" w:rsidRPr="00634C9D">
        <w:t>End of</w:t>
      </w:r>
      <w:r w:rsidRPr="00634C9D">
        <w:t xml:space="preserve"> document] </w:t>
      </w:r>
    </w:p>
    <w:bookmarkEnd w:id="4"/>
    <w:sectPr w:rsidR="00400D59" w:rsidRPr="00634C9D" w:rsidSect="00400D5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AD2BD" w14:textId="77777777" w:rsidR="0062457F" w:rsidRDefault="0062457F">
      <w:r>
        <w:separator/>
      </w:r>
    </w:p>
  </w:endnote>
  <w:endnote w:type="continuationSeparator" w:id="0">
    <w:p w14:paraId="65CCEDB0" w14:textId="77777777" w:rsidR="0062457F" w:rsidRPr="009D30E6" w:rsidRDefault="0062457F" w:rsidP="007E663E">
      <w:pPr>
        <w:rPr>
          <w:sz w:val="17"/>
          <w:szCs w:val="17"/>
        </w:rPr>
      </w:pPr>
      <w:r w:rsidRPr="009D30E6">
        <w:rPr>
          <w:sz w:val="17"/>
          <w:szCs w:val="17"/>
        </w:rPr>
        <w:separator/>
      </w:r>
    </w:p>
    <w:p w14:paraId="01C774A6" w14:textId="77777777" w:rsidR="0062457F" w:rsidRPr="007E663E" w:rsidRDefault="0062457F" w:rsidP="007E663E">
      <w:pPr>
        <w:spacing w:after="60"/>
        <w:rPr>
          <w:sz w:val="17"/>
          <w:szCs w:val="17"/>
        </w:rPr>
      </w:pPr>
      <w:r>
        <w:rPr>
          <w:sz w:val="17"/>
        </w:rPr>
        <w:t>[Continuación de la nota de la página anterior]</w:t>
      </w:r>
    </w:p>
  </w:endnote>
  <w:endnote w:type="continuationNotice" w:id="1">
    <w:p w14:paraId="3D3D6CB4" w14:textId="77777777" w:rsidR="0062457F" w:rsidRPr="007E663E" w:rsidRDefault="0062457F"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CF9B1" w14:textId="77777777" w:rsidR="0062457F" w:rsidRDefault="0062457F">
      <w:r>
        <w:separator/>
      </w:r>
    </w:p>
  </w:footnote>
  <w:footnote w:type="continuationSeparator" w:id="0">
    <w:p w14:paraId="47447CCB" w14:textId="77777777" w:rsidR="0062457F" w:rsidRPr="009D30E6" w:rsidRDefault="0062457F" w:rsidP="007E663E">
      <w:pPr>
        <w:rPr>
          <w:sz w:val="17"/>
          <w:szCs w:val="17"/>
        </w:rPr>
      </w:pPr>
      <w:r w:rsidRPr="009D30E6">
        <w:rPr>
          <w:sz w:val="17"/>
          <w:szCs w:val="17"/>
        </w:rPr>
        <w:separator/>
      </w:r>
    </w:p>
    <w:p w14:paraId="29745868" w14:textId="77777777" w:rsidR="0062457F" w:rsidRPr="007E663E" w:rsidRDefault="0062457F" w:rsidP="007E663E">
      <w:pPr>
        <w:spacing w:after="60"/>
        <w:rPr>
          <w:sz w:val="17"/>
          <w:szCs w:val="17"/>
        </w:rPr>
      </w:pPr>
      <w:r>
        <w:rPr>
          <w:sz w:val="17"/>
        </w:rPr>
        <w:t>[Continuación de la nota de la página anterior]</w:t>
      </w:r>
    </w:p>
  </w:footnote>
  <w:footnote w:type="continuationNotice" w:id="1">
    <w:p w14:paraId="4255FDB3" w14:textId="77777777" w:rsidR="0062457F" w:rsidRPr="007E663E" w:rsidRDefault="0062457F"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CD161" w14:textId="6A7B30F8" w:rsidR="00F84474" w:rsidRDefault="00400D59" w:rsidP="00477D6B">
    <w:pPr>
      <w:jc w:val="right"/>
    </w:pPr>
    <w:bookmarkStart w:id="5" w:name="Code2"/>
    <w:bookmarkEnd w:id="5"/>
    <w:proofErr w:type="spellStart"/>
    <w:r>
      <w:t>SCCR</w:t>
    </w:r>
    <w:proofErr w:type="spellEnd"/>
    <w:r>
      <w:t>/47/7</w:t>
    </w:r>
  </w:p>
  <w:p w14:paraId="3B5935C7" w14:textId="505F906A" w:rsidR="00F84474" w:rsidRDefault="00F36CC9" w:rsidP="00477D6B">
    <w:pPr>
      <w:jc w:val="right"/>
    </w:pPr>
    <w:r>
      <w:t>page</w:t>
    </w:r>
    <w:r w:rsidR="00F84474">
      <w:t xml:space="preserve"> </w:t>
    </w:r>
    <w:r w:rsidR="00F84474">
      <w:fldChar w:fldCharType="begin"/>
    </w:r>
    <w:r w:rsidR="00F84474">
      <w:instrText xml:space="preserve"> PAGE  \* MERGEFORMAT </w:instrText>
    </w:r>
    <w:r w:rsidR="00F84474">
      <w:fldChar w:fldCharType="separate"/>
    </w:r>
    <w:r w:rsidR="008B14EA">
      <w:rPr>
        <w:noProof/>
      </w:rPr>
      <w:t>2</w:t>
    </w:r>
    <w:r w:rsidR="00F84474">
      <w:fldChar w:fldCharType="end"/>
    </w:r>
  </w:p>
  <w:p w14:paraId="6870EE54" w14:textId="77777777" w:rsidR="00F84474" w:rsidRDefault="00F84474" w:rsidP="00477D6B">
    <w:pPr>
      <w:jc w:val="right"/>
    </w:pPr>
  </w:p>
  <w:p w14:paraId="4F7400F4"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B4744C6"/>
    <w:multiLevelType w:val="multilevel"/>
    <w:tmpl w:val="544A0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A30B11"/>
    <w:multiLevelType w:val="multilevel"/>
    <w:tmpl w:val="750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C60919"/>
    <w:multiLevelType w:val="multilevel"/>
    <w:tmpl w:val="6052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6D0767"/>
    <w:multiLevelType w:val="multilevel"/>
    <w:tmpl w:val="73F27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994BF1"/>
    <w:multiLevelType w:val="multilevel"/>
    <w:tmpl w:val="442A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306A4C"/>
    <w:multiLevelType w:val="multilevel"/>
    <w:tmpl w:val="7466F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A43BE4"/>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15:restartNumberingAfterBreak="0">
    <w:nsid w:val="26A244FA"/>
    <w:multiLevelType w:val="multilevel"/>
    <w:tmpl w:val="E298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D7454A"/>
    <w:multiLevelType w:val="multilevel"/>
    <w:tmpl w:val="D4BE2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EC035E"/>
    <w:multiLevelType w:val="multilevel"/>
    <w:tmpl w:val="0A2C8E5C"/>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6D5494F"/>
    <w:multiLevelType w:val="multilevel"/>
    <w:tmpl w:val="41BA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805DBC"/>
    <w:multiLevelType w:val="multilevel"/>
    <w:tmpl w:val="7EA26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BBF5517"/>
    <w:multiLevelType w:val="multilevel"/>
    <w:tmpl w:val="2A0E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EB44F30"/>
    <w:multiLevelType w:val="multilevel"/>
    <w:tmpl w:val="694E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8A5CAD"/>
    <w:multiLevelType w:val="multilevel"/>
    <w:tmpl w:val="4EF21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FB3110"/>
    <w:multiLevelType w:val="multilevel"/>
    <w:tmpl w:val="E35CF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E9D3464"/>
    <w:multiLevelType w:val="multilevel"/>
    <w:tmpl w:val="53BC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B81D6C"/>
    <w:multiLevelType w:val="multilevel"/>
    <w:tmpl w:val="FD1E0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72930950">
    <w:abstractNumId w:val="6"/>
  </w:num>
  <w:num w:numId="2" w16cid:durableId="803157564">
    <w:abstractNumId w:val="13"/>
  </w:num>
  <w:num w:numId="3" w16cid:durableId="1677994612">
    <w:abstractNumId w:val="0"/>
  </w:num>
  <w:num w:numId="4" w16cid:durableId="1032074281">
    <w:abstractNumId w:val="15"/>
  </w:num>
  <w:num w:numId="5" w16cid:durableId="1045062155">
    <w:abstractNumId w:val="1"/>
  </w:num>
  <w:num w:numId="6" w16cid:durableId="1621913335">
    <w:abstractNumId w:val="10"/>
  </w:num>
  <w:num w:numId="7" w16cid:durableId="603927975">
    <w:abstractNumId w:val="21"/>
  </w:num>
  <w:num w:numId="8" w16cid:durableId="1586957489">
    <w:abstractNumId w:val="17"/>
  </w:num>
  <w:num w:numId="9" w16cid:durableId="1633487421">
    <w:abstractNumId w:val="3"/>
  </w:num>
  <w:num w:numId="10" w16cid:durableId="1469669628">
    <w:abstractNumId w:val="8"/>
  </w:num>
  <w:num w:numId="11" w16cid:durableId="370082175">
    <w:abstractNumId w:val="5"/>
  </w:num>
  <w:num w:numId="12" w16cid:durableId="484663705">
    <w:abstractNumId w:val="16"/>
  </w:num>
  <w:num w:numId="13" w16cid:durableId="204371233">
    <w:abstractNumId w:val="19"/>
  </w:num>
  <w:num w:numId="14" w16cid:durableId="157843237">
    <w:abstractNumId w:val="2"/>
  </w:num>
  <w:num w:numId="15" w16cid:durableId="1052656196">
    <w:abstractNumId w:val="18"/>
  </w:num>
  <w:num w:numId="16" w16cid:durableId="1206257697">
    <w:abstractNumId w:val="23"/>
  </w:num>
  <w:num w:numId="17" w16cid:durableId="1623195894">
    <w:abstractNumId w:val="12"/>
  </w:num>
  <w:num w:numId="18" w16cid:durableId="251090298">
    <w:abstractNumId w:val="22"/>
  </w:num>
  <w:num w:numId="19" w16cid:durableId="620110880">
    <w:abstractNumId w:val="4"/>
  </w:num>
  <w:num w:numId="20" w16cid:durableId="900094030">
    <w:abstractNumId w:val="7"/>
  </w:num>
  <w:num w:numId="21" w16cid:durableId="700520743">
    <w:abstractNumId w:val="20"/>
  </w:num>
  <w:num w:numId="22" w16cid:durableId="1186485913">
    <w:abstractNumId w:val="11"/>
  </w:num>
  <w:num w:numId="23" w16cid:durableId="1867675055">
    <w:abstractNumId w:val="14"/>
  </w:num>
  <w:num w:numId="24" w16cid:durableId="20480208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D59"/>
    <w:rsid w:val="000329C8"/>
    <w:rsid w:val="00040261"/>
    <w:rsid w:val="000413D1"/>
    <w:rsid w:val="00082FA0"/>
    <w:rsid w:val="000D4BA7"/>
    <w:rsid w:val="000E3BB3"/>
    <w:rsid w:val="000F55BE"/>
    <w:rsid w:val="000F5E56"/>
    <w:rsid w:val="00117C17"/>
    <w:rsid w:val="001362EE"/>
    <w:rsid w:val="001438A2"/>
    <w:rsid w:val="00152CEA"/>
    <w:rsid w:val="0016262D"/>
    <w:rsid w:val="00170FC3"/>
    <w:rsid w:val="001832A6"/>
    <w:rsid w:val="00186474"/>
    <w:rsid w:val="00193159"/>
    <w:rsid w:val="0019344B"/>
    <w:rsid w:val="001A32A4"/>
    <w:rsid w:val="001A567E"/>
    <w:rsid w:val="001A7929"/>
    <w:rsid w:val="001C4DD3"/>
    <w:rsid w:val="00202602"/>
    <w:rsid w:val="00214A86"/>
    <w:rsid w:val="00223217"/>
    <w:rsid w:val="002634C4"/>
    <w:rsid w:val="00274646"/>
    <w:rsid w:val="002F4E68"/>
    <w:rsid w:val="002F6E8E"/>
    <w:rsid w:val="003003F9"/>
    <w:rsid w:val="003007F7"/>
    <w:rsid w:val="0030745B"/>
    <w:rsid w:val="00307787"/>
    <w:rsid w:val="0032357D"/>
    <w:rsid w:val="00333DA7"/>
    <w:rsid w:val="00335F57"/>
    <w:rsid w:val="00352933"/>
    <w:rsid w:val="00354647"/>
    <w:rsid w:val="00364FB3"/>
    <w:rsid w:val="00377273"/>
    <w:rsid w:val="003845C1"/>
    <w:rsid w:val="00387287"/>
    <w:rsid w:val="003920D7"/>
    <w:rsid w:val="003C162B"/>
    <w:rsid w:val="003D41D4"/>
    <w:rsid w:val="003F04A3"/>
    <w:rsid w:val="004004D8"/>
    <w:rsid w:val="00400D59"/>
    <w:rsid w:val="0040386A"/>
    <w:rsid w:val="0040483A"/>
    <w:rsid w:val="00423E3E"/>
    <w:rsid w:val="004269C9"/>
    <w:rsid w:val="00427AF4"/>
    <w:rsid w:val="0045231F"/>
    <w:rsid w:val="00453FD3"/>
    <w:rsid w:val="00462950"/>
    <w:rsid w:val="004647DA"/>
    <w:rsid w:val="00470516"/>
    <w:rsid w:val="00476BCE"/>
    <w:rsid w:val="00477D6B"/>
    <w:rsid w:val="004A6C37"/>
    <w:rsid w:val="004D18DF"/>
    <w:rsid w:val="004F4219"/>
    <w:rsid w:val="004F7418"/>
    <w:rsid w:val="005328CC"/>
    <w:rsid w:val="005456B1"/>
    <w:rsid w:val="0055013B"/>
    <w:rsid w:val="0056224D"/>
    <w:rsid w:val="00563044"/>
    <w:rsid w:val="00571B99"/>
    <w:rsid w:val="00596448"/>
    <w:rsid w:val="005A078A"/>
    <w:rsid w:val="005A30B1"/>
    <w:rsid w:val="005D02B5"/>
    <w:rsid w:val="005D64EC"/>
    <w:rsid w:val="005E189D"/>
    <w:rsid w:val="005F53FF"/>
    <w:rsid w:val="00605827"/>
    <w:rsid w:val="0061425D"/>
    <w:rsid w:val="00620A45"/>
    <w:rsid w:val="0062457F"/>
    <w:rsid w:val="00634C9D"/>
    <w:rsid w:val="00637C01"/>
    <w:rsid w:val="00675021"/>
    <w:rsid w:val="006960B4"/>
    <w:rsid w:val="006A0002"/>
    <w:rsid w:val="006A06C6"/>
    <w:rsid w:val="006A60BE"/>
    <w:rsid w:val="006B5190"/>
    <w:rsid w:val="006E0ED3"/>
    <w:rsid w:val="006F3FD0"/>
    <w:rsid w:val="006F445F"/>
    <w:rsid w:val="007132A9"/>
    <w:rsid w:val="007328F8"/>
    <w:rsid w:val="0074498C"/>
    <w:rsid w:val="007B0665"/>
    <w:rsid w:val="007B4E28"/>
    <w:rsid w:val="007D02F2"/>
    <w:rsid w:val="007E23B7"/>
    <w:rsid w:val="007E63AC"/>
    <w:rsid w:val="007E663E"/>
    <w:rsid w:val="007F05F1"/>
    <w:rsid w:val="00815082"/>
    <w:rsid w:val="00815D77"/>
    <w:rsid w:val="0082098F"/>
    <w:rsid w:val="00830912"/>
    <w:rsid w:val="00843582"/>
    <w:rsid w:val="00864169"/>
    <w:rsid w:val="00891B23"/>
    <w:rsid w:val="008934E3"/>
    <w:rsid w:val="008A23A3"/>
    <w:rsid w:val="008B14EA"/>
    <w:rsid w:val="008B2CC1"/>
    <w:rsid w:val="008C43FD"/>
    <w:rsid w:val="008E2E3D"/>
    <w:rsid w:val="008F5C92"/>
    <w:rsid w:val="0090731E"/>
    <w:rsid w:val="0091795F"/>
    <w:rsid w:val="00933839"/>
    <w:rsid w:val="00941C2E"/>
    <w:rsid w:val="00962837"/>
    <w:rsid w:val="00966A22"/>
    <w:rsid w:val="00972F03"/>
    <w:rsid w:val="009816CA"/>
    <w:rsid w:val="0098687C"/>
    <w:rsid w:val="009906F8"/>
    <w:rsid w:val="00990BE8"/>
    <w:rsid w:val="0099180A"/>
    <w:rsid w:val="009940DE"/>
    <w:rsid w:val="00996375"/>
    <w:rsid w:val="009976B8"/>
    <w:rsid w:val="009A0C8B"/>
    <w:rsid w:val="009B6241"/>
    <w:rsid w:val="009D571D"/>
    <w:rsid w:val="009E4D3B"/>
    <w:rsid w:val="00A00A27"/>
    <w:rsid w:val="00A1030E"/>
    <w:rsid w:val="00A16FC0"/>
    <w:rsid w:val="00A32C9E"/>
    <w:rsid w:val="00A354BB"/>
    <w:rsid w:val="00A50430"/>
    <w:rsid w:val="00A51E0B"/>
    <w:rsid w:val="00A67097"/>
    <w:rsid w:val="00A7453D"/>
    <w:rsid w:val="00A84306"/>
    <w:rsid w:val="00A9708E"/>
    <w:rsid w:val="00AB613D"/>
    <w:rsid w:val="00AC127E"/>
    <w:rsid w:val="00AC72B2"/>
    <w:rsid w:val="00AE5E20"/>
    <w:rsid w:val="00B1575D"/>
    <w:rsid w:val="00B65A0A"/>
    <w:rsid w:val="00B70A97"/>
    <w:rsid w:val="00B72D36"/>
    <w:rsid w:val="00B928E3"/>
    <w:rsid w:val="00B94B97"/>
    <w:rsid w:val="00BA063E"/>
    <w:rsid w:val="00BC4164"/>
    <w:rsid w:val="00BC4EBB"/>
    <w:rsid w:val="00BD2DCC"/>
    <w:rsid w:val="00BE1A8C"/>
    <w:rsid w:val="00C06472"/>
    <w:rsid w:val="00C42181"/>
    <w:rsid w:val="00C863F2"/>
    <w:rsid w:val="00C90559"/>
    <w:rsid w:val="00C9635C"/>
    <w:rsid w:val="00C97425"/>
    <w:rsid w:val="00CC7C07"/>
    <w:rsid w:val="00D05711"/>
    <w:rsid w:val="00D15AB4"/>
    <w:rsid w:val="00D36B79"/>
    <w:rsid w:val="00D40CF0"/>
    <w:rsid w:val="00D53EE7"/>
    <w:rsid w:val="00D56C7C"/>
    <w:rsid w:val="00D71B4D"/>
    <w:rsid w:val="00D8712B"/>
    <w:rsid w:val="00D90289"/>
    <w:rsid w:val="00D93D55"/>
    <w:rsid w:val="00DB3EE0"/>
    <w:rsid w:val="00DC3D7B"/>
    <w:rsid w:val="00DE279E"/>
    <w:rsid w:val="00E00E3A"/>
    <w:rsid w:val="00E2115C"/>
    <w:rsid w:val="00E27DDA"/>
    <w:rsid w:val="00E31F08"/>
    <w:rsid w:val="00E40A59"/>
    <w:rsid w:val="00E45C84"/>
    <w:rsid w:val="00E504E5"/>
    <w:rsid w:val="00E55914"/>
    <w:rsid w:val="00E73ABF"/>
    <w:rsid w:val="00E84F59"/>
    <w:rsid w:val="00E945FD"/>
    <w:rsid w:val="00E95012"/>
    <w:rsid w:val="00EB62FB"/>
    <w:rsid w:val="00EB7A3E"/>
    <w:rsid w:val="00EC401A"/>
    <w:rsid w:val="00EF530A"/>
    <w:rsid w:val="00EF6622"/>
    <w:rsid w:val="00F26CB3"/>
    <w:rsid w:val="00F36CC9"/>
    <w:rsid w:val="00F44CB9"/>
    <w:rsid w:val="00F475C4"/>
    <w:rsid w:val="00F5151F"/>
    <w:rsid w:val="00F55408"/>
    <w:rsid w:val="00F66152"/>
    <w:rsid w:val="00F80845"/>
    <w:rsid w:val="00F84474"/>
    <w:rsid w:val="00FD382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A3FC"/>
  <w15:docId w15:val="{5F901016-60C3-4416-9917-19940B9B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0413D1"/>
    <w:pPr>
      <w:keepNext/>
      <w:spacing w:before="240" w:after="240"/>
      <w:outlineLvl w:val="0"/>
    </w:pPr>
    <w:rPr>
      <w:b/>
      <w:bCs/>
      <w:caps/>
      <w:kern w:val="32"/>
      <w:szCs w:val="32"/>
      <w:lang w:val="en-US"/>
    </w:rPr>
  </w:style>
  <w:style w:type="paragraph" w:styleId="Heading2">
    <w:name w:val="heading 2"/>
    <w:basedOn w:val="Normal"/>
    <w:next w:val="Normal"/>
    <w:qFormat/>
    <w:rsid w:val="000413D1"/>
    <w:pPr>
      <w:keepNext/>
      <w:spacing w:before="240" w:after="240"/>
      <w:outlineLvl w:val="1"/>
    </w:pPr>
    <w:rPr>
      <w:bCs/>
      <w:iCs/>
      <w:caps/>
      <w:szCs w:val="28"/>
      <w:lang w:val="en-US"/>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styleId="CommentReference">
    <w:name w:val="annotation reference"/>
    <w:basedOn w:val="DefaultParagraphFont"/>
    <w:semiHidden/>
    <w:unhideWhenUsed/>
    <w:rsid w:val="003003F9"/>
    <w:rPr>
      <w:sz w:val="16"/>
      <w:szCs w:val="16"/>
    </w:rPr>
  </w:style>
  <w:style w:type="paragraph" w:styleId="CommentSubject">
    <w:name w:val="annotation subject"/>
    <w:basedOn w:val="CommentText"/>
    <w:next w:val="CommentText"/>
    <w:link w:val="CommentSubjectChar"/>
    <w:semiHidden/>
    <w:unhideWhenUsed/>
    <w:rsid w:val="003003F9"/>
    <w:rPr>
      <w:b/>
      <w:bCs/>
      <w:sz w:val="20"/>
    </w:rPr>
  </w:style>
  <w:style w:type="character" w:customStyle="1" w:styleId="CommentTextChar">
    <w:name w:val="Comment Text Char"/>
    <w:basedOn w:val="DefaultParagraphFont"/>
    <w:link w:val="CommentText"/>
    <w:semiHidden/>
    <w:rsid w:val="003003F9"/>
    <w:rPr>
      <w:rFonts w:ascii="Arial" w:eastAsia="SimSun" w:hAnsi="Arial" w:cs="Arial"/>
      <w:sz w:val="18"/>
      <w:lang w:val="es-ES" w:eastAsia="zh-CN"/>
    </w:rPr>
  </w:style>
  <w:style w:type="character" w:customStyle="1" w:styleId="CommentSubjectChar">
    <w:name w:val="Comment Subject Char"/>
    <w:basedOn w:val="CommentTextChar"/>
    <w:link w:val="CommentSubject"/>
    <w:semiHidden/>
    <w:rsid w:val="003003F9"/>
    <w:rPr>
      <w:rFonts w:ascii="Arial" w:eastAsia="SimSun" w:hAnsi="Arial" w:cs="Arial"/>
      <w:b/>
      <w:bCs/>
      <w:sz w:val="18"/>
      <w:lang w:val="es-ES" w:eastAsia="zh-CN"/>
    </w:rPr>
  </w:style>
  <w:style w:type="paragraph" w:styleId="ListParagraph">
    <w:name w:val="List Paragraph"/>
    <w:basedOn w:val="Normal"/>
    <w:uiPriority w:val="34"/>
    <w:qFormat/>
    <w:rsid w:val="00E27DDA"/>
    <w:pPr>
      <w:ind w:left="720"/>
      <w:contextualSpacing/>
    </w:pPr>
  </w:style>
  <w:style w:type="character" w:styleId="Hyperlink">
    <w:name w:val="Hyperlink"/>
    <w:basedOn w:val="DefaultParagraphFont"/>
    <w:unhideWhenUsed/>
    <w:rsid w:val="00CC7C07"/>
    <w:rPr>
      <w:color w:val="0000FF" w:themeColor="hyperlink"/>
      <w:u w:val="single"/>
    </w:rPr>
  </w:style>
  <w:style w:type="character" w:styleId="UnresolvedMention">
    <w:name w:val="Unresolved Mention"/>
    <w:basedOn w:val="DefaultParagraphFont"/>
    <w:uiPriority w:val="99"/>
    <w:semiHidden/>
    <w:unhideWhenUsed/>
    <w:rsid w:val="00CC7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16809-E7F3-4BD9-B617-370888864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1839</Words>
  <Characters>10487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SCCR/47/</vt:lpstr>
    </vt:vector>
  </TitlesOfParts>
  <Company>WIPO</Company>
  <LinksUpToDate>false</LinksUpToDate>
  <CharactersWithSpaces>12302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SCCR/47/</dc:title>
  <dc:creator>HAIZEL Francesca</dc:creator>
  <cp:keywords>FOR OFFICIAL USE ONLY</cp:keywords>
  <cp:lastModifiedBy>HAIZEL Francesca</cp:lastModifiedBy>
  <cp:revision>3</cp:revision>
  <dcterms:created xsi:type="dcterms:W3CDTF">2025-11-04T17:25:00Z</dcterms:created>
  <dcterms:modified xsi:type="dcterms:W3CDTF">2025-12-05T15:13:00Z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