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18DBC" w14:textId="77777777" w:rsidR="008B2CC1" w:rsidRPr="008B2CC1" w:rsidRDefault="00873EE5" w:rsidP="00F11D94">
      <w:pPr>
        <w:spacing w:after="120"/>
        <w:jc w:val="right"/>
      </w:pPr>
      <w:r>
        <w:rPr>
          <w:noProof/>
          <w:sz w:val="28"/>
          <w:szCs w:val="28"/>
          <w:lang w:eastAsia="en-US"/>
        </w:rPr>
        <w:drawing>
          <wp:inline distT="0" distB="0" distL="0" distR="0" wp14:anchorId="3BE2B85F" wp14:editId="03C7F94B">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29B3717D" wp14:editId="64158793">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162A592"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54474055" w14:textId="5CC45DFC" w:rsidR="008B2CC1" w:rsidRPr="001024FE" w:rsidRDefault="00FA7EAE" w:rsidP="001024FE">
      <w:pPr>
        <w:jc w:val="right"/>
        <w:rPr>
          <w:rFonts w:ascii="Arial Black" w:hAnsi="Arial Black"/>
          <w:caps/>
          <w:sz w:val="15"/>
          <w:szCs w:val="15"/>
        </w:rPr>
      </w:pPr>
      <w:r>
        <w:rPr>
          <w:rFonts w:ascii="Arial Black" w:hAnsi="Arial Black"/>
          <w:caps/>
          <w:sz w:val="15"/>
          <w:szCs w:val="15"/>
        </w:rPr>
        <w:t>SCCR/4</w:t>
      </w:r>
      <w:r w:rsidR="00017C43">
        <w:rPr>
          <w:rFonts w:ascii="Arial Black" w:hAnsi="Arial Black"/>
          <w:caps/>
          <w:sz w:val="15"/>
          <w:szCs w:val="15"/>
        </w:rPr>
        <w:t>7</w:t>
      </w:r>
      <w:r w:rsidR="003F4808">
        <w:rPr>
          <w:rFonts w:ascii="Arial Black" w:hAnsi="Arial Black"/>
          <w:caps/>
          <w:sz w:val="15"/>
          <w:szCs w:val="15"/>
        </w:rPr>
        <w:t>/</w:t>
      </w:r>
      <w:bookmarkStart w:id="0" w:name="Code"/>
      <w:bookmarkEnd w:id="0"/>
      <w:r w:rsidR="000C43F7">
        <w:rPr>
          <w:rFonts w:ascii="Arial Black" w:hAnsi="Arial Black"/>
          <w:caps/>
          <w:sz w:val="15"/>
          <w:szCs w:val="15"/>
        </w:rPr>
        <w:t>6</w:t>
      </w:r>
    </w:p>
    <w:p w14:paraId="4C7BF151" w14:textId="74568182"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0C43F7">
        <w:rPr>
          <w:rFonts w:ascii="Arial Black" w:hAnsi="Arial Black"/>
          <w:caps/>
          <w:sz w:val="15"/>
          <w:szCs w:val="15"/>
        </w:rPr>
        <w:t>English</w:t>
      </w:r>
    </w:p>
    <w:bookmarkEnd w:id="1"/>
    <w:p w14:paraId="49E5949B" w14:textId="35B346D2"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0C43F7">
        <w:rPr>
          <w:rFonts w:ascii="Arial Black" w:hAnsi="Arial Black"/>
          <w:caps/>
          <w:sz w:val="15"/>
          <w:szCs w:val="15"/>
        </w:rPr>
        <w:t>October 20, 2025</w:t>
      </w:r>
    </w:p>
    <w:bookmarkEnd w:id="2"/>
    <w:p w14:paraId="0782D288" w14:textId="77777777" w:rsidR="008B2CC1" w:rsidRPr="003845C1" w:rsidRDefault="003F4808" w:rsidP="0095239B">
      <w:pPr>
        <w:spacing w:after="480"/>
        <w:rPr>
          <w:b/>
          <w:sz w:val="28"/>
          <w:szCs w:val="28"/>
        </w:rPr>
      </w:pPr>
      <w:r w:rsidRPr="003F4808">
        <w:rPr>
          <w:b/>
          <w:sz w:val="28"/>
          <w:szCs w:val="28"/>
        </w:rPr>
        <w:t>Standing Committee on Copyright and Related Rights</w:t>
      </w:r>
    </w:p>
    <w:p w14:paraId="40D3652D" w14:textId="77777777" w:rsidR="008B2CC1" w:rsidRPr="003845C1" w:rsidRDefault="003F4808" w:rsidP="008B2CC1">
      <w:pPr>
        <w:rPr>
          <w:b/>
          <w:sz w:val="24"/>
          <w:szCs w:val="24"/>
        </w:rPr>
      </w:pPr>
      <w:r w:rsidRPr="003F4808">
        <w:rPr>
          <w:b/>
          <w:sz w:val="24"/>
          <w:szCs w:val="24"/>
        </w:rPr>
        <w:t>Forty-</w:t>
      </w:r>
      <w:r w:rsidR="00924FAA">
        <w:rPr>
          <w:b/>
          <w:sz w:val="24"/>
          <w:szCs w:val="24"/>
        </w:rPr>
        <w:t>S</w:t>
      </w:r>
      <w:r w:rsidR="00017C43">
        <w:rPr>
          <w:b/>
          <w:sz w:val="24"/>
          <w:szCs w:val="24"/>
        </w:rPr>
        <w:t>even</w:t>
      </w:r>
      <w:r w:rsidR="00A5792C">
        <w:rPr>
          <w:b/>
          <w:sz w:val="24"/>
          <w:szCs w:val="24"/>
        </w:rPr>
        <w:t>th</w:t>
      </w:r>
      <w:r w:rsidR="00BD4BB6" w:rsidRPr="00BD4BB6">
        <w:rPr>
          <w:b/>
          <w:sz w:val="24"/>
          <w:szCs w:val="24"/>
        </w:rPr>
        <w:t xml:space="preserve"> </w:t>
      </w:r>
      <w:r w:rsidRPr="003F4808">
        <w:rPr>
          <w:b/>
          <w:sz w:val="24"/>
          <w:szCs w:val="24"/>
        </w:rPr>
        <w:t>Session</w:t>
      </w:r>
    </w:p>
    <w:p w14:paraId="08DD4AEA" w14:textId="77777777" w:rsidR="008B2CC1" w:rsidRPr="009F3BF9" w:rsidRDefault="003F4808" w:rsidP="00CE65D4">
      <w:pPr>
        <w:spacing w:after="720"/>
      </w:pPr>
      <w:r w:rsidRPr="003F4808">
        <w:rPr>
          <w:b/>
          <w:sz w:val="24"/>
          <w:szCs w:val="24"/>
        </w:rPr>
        <w:t xml:space="preserve">Geneva, </w:t>
      </w:r>
      <w:r w:rsidR="00017C43">
        <w:rPr>
          <w:b/>
          <w:sz w:val="24"/>
          <w:szCs w:val="24"/>
        </w:rPr>
        <w:t>December 1 to 5</w:t>
      </w:r>
      <w:r w:rsidR="00FA7EAE" w:rsidRPr="00FA7EAE">
        <w:rPr>
          <w:b/>
          <w:sz w:val="24"/>
          <w:szCs w:val="24"/>
        </w:rPr>
        <w:t>, 202</w:t>
      </w:r>
      <w:r w:rsidR="00924FAA">
        <w:rPr>
          <w:b/>
          <w:sz w:val="24"/>
          <w:szCs w:val="24"/>
        </w:rPr>
        <w:t>5</w:t>
      </w:r>
    </w:p>
    <w:p w14:paraId="2C8FA523" w14:textId="39B0C406" w:rsidR="008B2CC1" w:rsidRPr="009F3BF9" w:rsidRDefault="000C43F7" w:rsidP="00CE65D4">
      <w:pPr>
        <w:spacing w:after="360"/>
        <w:rPr>
          <w:caps/>
          <w:sz w:val="24"/>
        </w:rPr>
      </w:pPr>
      <w:bookmarkStart w:id="3" w:name="TitleOfDoc"/>
      <w:r>
        <w:rPr>
          <w:caps/>
          <w:sz w:val="24"/>
        </w:rPr>
        <w:t>Indonesian Proposal for a Legally Binding Instrument on the Governance of Copyright Royalty in Digital Environment: Promoting a Fair Chance in a Globalized Wold</w:t>
      </w:r>
    </w:p>
    <w:p w14:paraId="1DBEF70D" w14:textId="4D5CFCEF" w:rsidR="008B2CC1" w:rsidRPr="004D39C4" w:rsidRDefault="000C43F7" w:rsidP="00CE65D4">
      <w:pPr>
        <w:spacing w:after="960"/>
        <w:rPr>
          <w:i/>
        </w:rPr>
      </w:pPr>
      <w:bookmarkStart w:id="4" w:name="Prepared"/>
      <w:bookmarkEnd w:id="3"/>
      <w:r>
        <w:rPr>
          <w:i/>
        </w:rPr>
        <w:t>prepared by the Ministry of Law of the Republic of Indonesia</w:t>
      </w:r>
    </w:p>
    <w:bookmarkEnd w:id="4"/>
    <w:p w14:paraId="0095A9D9" w14:textId="77777777" w:rsidR="000C43F7" w:rsidRDefault="000C43F7" w:rsidP="003D352A">
      <w:pPr>
        <w:spacing w:after="220"/>
        <w:sectPr w:rsidR="000C43F7" w:rsidSect="000C43F7">
          <w:headerReference w:type="default" r:id="rId9"/>
          <w:endnotePr>
            <w:numFmt w:val="decimal"/>
          </w:endnotePr>
          <w:pgSz w:w="11907" w:h="16840" w:code="9"/>
          <w:pgMar w:top="567" w:right="1134" w:bottom="1418" w:left="1418" w:header="510" w:footer="1021" w:gutter="0"/>
          <w:cols w:space="720"/>
          <w:titlePg/>
          <w:docGrid w:linePitch="299"/>
        </w:sectPr>
      </w:pPr>
    </w:p>
    <w:p w14:paraId="173C178F" w14:textId="77777777" w:rsidR="000C43F7" w:rsidRPr="000C43F7" w:rsidRDefault="000C43F7" w:rsidP="000C43F7">
      <w:pPr>
        <w:spacing w:before="180" w:after="240"/>
        <w:rPr>
          <w:rFonts w:eastAsia="Aptos" w:cs="Noto Sans Display"/>
          <w:kern w:val="2"/>
          <w:szCs w:val="22"/>
          <w:lang w:eastAsia="en-US"/>
          <w14:ligatures w14:val="standardContextual"/>
        </w:rPr>
      </w:pPr>
      <w:r w:rsidRPr="000C43F7">
        <w:rPr>
          <w:rFonts w:eastAsia="Aptos" w:cs="Noto Sans Display"/>
          <w:kern w:val="2"/>
          <w:szCs w:val="22"/>
          <w:lang w:eastAsia="en-US"/>
          <w14:ligatures w14:val="standardContextual"/>
        </w:rPr>
        <w:lastRenderedPageBreak/>
        <w:t>Working Paper</w:t>
      </w:r>
    </w:p>
    <w:p w14:paraId="7760766D" w14:textId="77777777" w:rsidR="000C43F7" w:rsidRPr="000C43F7" w:rsidRDefault="000C43F7" w:rsidP="000C43F7">
      <w:pPr>
        <w:spacing w:before="180" w:after="240"/>
        <w:rPr>
          <w:rFonts w:eastAsia="Aptos" w:cs="Noto Sans Display"/>
          <w:kern w:val="2"/>
          <w:szCs w:val="22"/>
          <w:lang w:eastAsia="en-US"/>
          <w14:ligatures w14:val="standardContextual"/>
        </w:rPr>
      </w:pPr>
      <w:r w:rsidRPr="000C43F7">
        <w:rPr>
          <w:rFonts w:eastAsia="Aptos" w:cs="Noto Sans Display"/>
          <w:kern w:val="2"/>
          <w:szCs w:val="22"/>
          <w:lang w:eastAsia="en-US"/>
          <w14:ligatures w14:val="standardContextual"/>
        </w:rPr>
        <w:t>Indonesian Proposal for a Legally Binding Instrument on the Governance of Copyright Royalty in Digital Environment</w:t>
      </w:r>
    </w:p>
    <w:p w14:paraId="4AAC3D9E" w14:textId="77777777" w:rsidR="000C43F7" w:rsidRPr="000C43F7" w:rsidRDefault="000C43F7" w:rsidP="000C43F7">
      <w:pPr>
        <w:spacing w:before="180" w:after="240"/>
        <w:rPr>
          <w:rFonts w:eastAsia="Aptos" w:cs="Noto Sans Display"/>
          <w:i/>
          <w:iCs/>
          <w:kern w:val="2"/>
          <w:szCs w:val="22"/>
          <w:lang w:eastAsia="en-US"/>
          <w14:ligatures w14:val="standardContextual"/>
        </w:rPr>
      </w:pPr>
      <w:r w:rsidRPr="000C43F7">
        <w:rPr>
          <w:rFonts w:eastAsia="Aptos" w:cs="Noto Sans Display"/>
          <w:i/>
          <w:iCs/>
          <w:kern w:val="2"/>
          <w:szCs w:val="22"/>
          <w:lang w:eastAsia="en-US"/>
          <w14:ligatures w14:val="standardContextual"/>
        </w:rPr>
        <w:t>Promoting A Fair Chance in A Globalized World</w:t>
      </w:r>
    </w:p>
    <w:p w14:paraId="4CC4A05A" w14:textId="77777777" w:rsidR="000C43F7" w:rsidRPr="000C43F7" w:rsidRDefault="000C43F7" w:rsidP="000C43F7">
      <w:pPr>
        <w:spacing w:before="180" w:after="240"/>
        <w:rPr>
          <w:rFonts w:eastAsia="Aptos" w:cs="Noto Sans Display"/>
          <w:kern w:val="2"/>
          <w:szCs w:val="22"/>
          <w:lang w:eastAsia="en-US"/>
          <w14:ligatures w14:val="standardContextual"/>
        </w:rPr>
      </w:pPr>
      <w:r w:rsidRPr="000C43F7">
        <w:rPr>
          <w:rFonts w:eastAsia="Aptos" w:cs="Noto Sans Display"/>
          <w:kern w:val="2"/>
          <w:szCs w:val="22"/>
          <w:lang w:eastAsia="en-US"/>
          <w14:ligatures w14:val="standardContextual"/>
        </w:rPr>
        <w:t>Prepared by Ministry of Law of The Republic of Indonesia</w:t>
      </w:r>
    </w:p>
    <w:p w14:paraId="2E488140" w14:textId="77777777" w:rsidR="000C43F7" w:rsidRPr="000C43F7" w:rsidRDefault="000C43F7" w:rsidP="000C43F7">
      <w:pPr>
        <w:spacing w:before="180" w:after="240"/>
        <w:rPr>
          <w:rFonts w:eastAsia="Aptos" w:cs="Noto Sans Display"/>
          <w:kern w:val="2"/>
          <w:szCs w:val="22"/>
          <w:lang w:eastAsia="en-US"/>
          <w14:ligatures w14:val="standardContextual"/>
        </w:rPr>
      </w:pPr>
      <w:r w:rsidRPr="000C43F7">
        <w:rPr>
          <w:rFonts w:eastAsia="Aptos" w:cs="Noto Sans Display"/>
          <w:kern w:val="2"/>
          <w:szCs w:val="22"/>
          <w:lang w:eastAsia="en-US"/>
          <w14:ligatures w14:val="standardContextual"/>
        </w:rPr>
        <w:br w:type="page"/>
      </w:r>
    </w:p>
    <w:p w14:paraId="29A67728" w14:textId="7ED66996" w:rsidR="00942684" w:rsidRPr="00093B7D" w:rsidRDefault="00093B7D" w:rsidP="00093B7D">
      <w:pPr>
        <w:pStyle w:val="TOC1"/>
        <w:jc w:val="center"/>
      </w:pPr>
      <w:r w:rsidRPr="00093B7D">
        <w:lastRenderedPageBreak/>
        <w:t>Table of Contents</w:t>
      </w:r>
    </w:p>
    <w:p w14:paraId="53378144" w14:textId="5748AC14" w:rsidR="00FE75B0" w:rsidRDefault="00942684">
      <w:pPr>
        <w:pStyle w:val="TOC1"/>
        <w:rPr>
          <w:rFonts w:asciiTheme="minorHAnsi" w:eastAsiaTheme="minorEastAsia" w:hAnsiTheme="minorHAnsi" w:cstheme="minorBidi"/>
          <w:b w:val="0"/>
          <w:bCs w:val="0"/>
          <w:noProof/>
          <w:color w:val="auto"/>
          <w:sz w:val="24"/>
          <w:szCs w:val="24"/>
        </w:rPr>
      </w:pPr>
      <w:r>
        <w:fldChar w:fldCharType="begin"/>
      </w:r>
      <w:r>
        <w:instrText xml:space="preserve"> TOC \h \z \t "Heading 51,1" </w:instrText>
      </w:r>
      <w:r>
        <w:fldChar w:fldCharType="separate"/>
      </w:r>
      <w:hyperlink w:anchor="_Toc212710963" w:history="1">
        <w:r w:rsidR="00FE75B0" w:rsidRPr="00B30FBD">
          <w:rPr>
            <w:rStyle w:val="Hyperlink"/>
            <w:noProof/>
          </w:rPr>
          <w:t>Executive Summary</w:t>
        </w:r>
        <w:r w:rsidR="00FE75B0">
          <w:rPr>
            <w:noProof/>
            <w:webHidden/>
          </w:rPr>
          <w:tab/>
        </w:r>
        <w:r w:rsidR="00FE75B0">
          <w:rPr>
            <w:noProof/>
            <w:webHidden/>
          </w:rPr>
          <w:fldChar w:fldCharType="begin"/>
        </w:r>
        <w:r w:rsidR="00FE75B0">
          <w:rPr>
            <w:noProof/>
            <w:webHidden/>
          </w:rPr>
          <w:instrText xml:space="preserve"> PAGEREF _Toc212710963 \h </w:instrText>
        </w:r>
        <w:r w:rsidR="00FE75B0">
          <w:rPr>
            <w:noProof/>
            <w:webHidden/>
          </w:rPr>
        </w:r>
        <w:r w:rsidR="00FE75B0">
          <w:rPr>
            <w:noProof/>
            <w:webHidden/>
          </w:rPr>
          <w:fldChar w:fldCharType="separate"/>
        </w:r>
        <w:r w:rsidR="005F09DA">
          <w:rPr>
            <w:noProof/>
            <w:webHidden/>
          </w:rPr>
          <w:t>4</w:t>
        </w:r>
        <w:r w:rsidR="00FE75B0">
          <w:rPr>
            <w:noProof/>
            <w:webHidden/>
          </w:rPr>
          <w:fldChar w:fldCharType="end"/>
        </w:r>
      </w:hyperlink>
    </w:p>
    <w:p w14:paraId="1366E5E6" w14:textId="3F1DF9E2" w:rsidR="00FE75B0" w:rsidRDefault="00FE75B0">
      <w:pPr>
        <w:pStyle w:val="TOC1"/>
        <w:rPr>
          <w:rFonts w:asciiTheme="minorHAnsi" w:eastAsiaTheme="minorEastAsia" w:hAnsiTheme="minorHAnsi" w:cstheme="minorBidi"/>
          <w:b w:val="0"/>
          <w:bCs w:val="0"/>
          <w:noProof/>
          <w:color w:val="auto"/>
          <w:sz w:val="24"/>
          <w:szCs w:val="24"/>
        </w:rPr>
      </w:pPr>
      <w:hyperlink w:anchor="_Toc212710964" w:history="1">
        <w:r w:rsidRPr="00B30FBD">
          <w:rPr>
            <w:rStyle w:val="Hyperlink"/>
            <w:noProof/>
          </w:rPr>
          <w:t>Background</w:t>
        </w:r>
        <w:r>
          <w:rPr>
            <w:noProof/>
            <w:webHidden/>
          </w:rPr>
          <w:tab/>
        </w:r>
        <w:r>
          <w:rPr>
            <w:noProof/>
            <w:webHidden/>
          </w:rPr>
          <w:fldChar w:fldCharType="begin"/>
        </w:r>
        <w:r>
          <w:rPr>
            <w:noProof/>
            <w:webHidden/>
          </w:rPr>
          <w:instrText xml:space="preserve"> PAGEREF _Toc212710964 \h </w:instrText>
        </w:r>
        <w:r>
          <w:rPr>
            <w:noProof/>
            <w:webHidden/>
          </w:rPr>
        </w:r>
        <w:r>
          <w:rPr>
            <w:noProof/>
            <w:webHidden/>
          </w:rPr>
          <w:fldChar w:fldCharType="separate"/>
        </w:r>
        <w:r w:rsidR="005F09DA">
          <w:rPr>
            <w:noProof/>
            <w:webHidden/>
          </w:rPr>
          <w:t>4</w:t>
        </w:r>
        <w:r>
          <w:rPr>
            <w:noProof/>
            <w:webHidden/>
          </w:rPr>
          <w:fldChar w:fldCharType="end"/>
        </w:r>
      </w:hyperlink>
    </w:p>
    <w:p w14:paraId="6D8E5403" w14:textId="279B6E98" w:rsidR="00FE75B0" w:rsidRDefault="00FE75B0">
      <w:pPr>
        <w:pStyle w:val="TOC1"/>
        <w:rPr>
          <w:rFonts w:asciiTheme="minorHAnsi" w:eastAsiaTheme="minorEastAsia" w:hAnsiTheme="minorHAnsi" w:cstheme="minorBidi"/>
          <w:b w:val="0"/>
          <w:bCs w:val="0"/>
          <w:noProof/>
          <w:color w:val="auto"/>
          <w:sz w:val="24"/>
          <w:szCs w:val="24"/>
        </w:rPr>
      </w:pPr>
      <w:hyperlink w:anchor="_Toc212710965" w:history="1">
        <w:r w:rsidRPr="00B30FBD">
          <w:rPr>
            <w:rStyle w:val="Hyperlink"/>
            <w:noProof/>
          </w:rPr>
          <w:t>Governance of Phonograms and Audiovisual Royalty in the Digital Environment: A Case Study of Indonesia</w:t>
        </w:r>
        <w:r>
          <w:rPr>
            <w:noProof/>
            <w:webHidden/>
          </w:rPr>
          <w:tab/>
        </w:r>
        <w:r>
          <w:rPr>
            <w:noProof/>
            <w:webHidden/>
          </w:rPr>
          <w:fldChar w:fldCharType="begin"/>
        </w:r>
        <w:r>
          <w:rPr>
            <w:noProof/>
            <w:webHidden/>
          </w:rPr>
          <w:instrText xml:space="preserve"> PAGEREF _Toc212710965 \h </w:instrText>
        </w:r>
        <w:r>
          <w:rPr>
            <w:noProof/>
            <w:webHidden/>
          </w:rPr>
        </w:r>
        <w:r>
          <w:rPr>
            <w:noProof/>
            <w:webHidden/>
          </w:rPr>
          <w:fldChar w:fldCharType="separate"/>
        </w:r>
        <w:r w:rsidR="005F09DA">
          <w:rPr>
            <w:noProof/>
            <w:webHidden/>
          </w:rPr>
          <w:t>5</w:t>
        </w:r>
        <w:r>
          <w:rPr>
            <w:noProof/>
            <w:webHidden/>
          </w:rPr>
          <w:fldChar w:fldCharType="end"/>
        </w:r>
      </w:hyperlink>
    </w:p>
    <w:p w14:paraId="0839DE6B" w14:textId="6DF5E1FD" w:rsidR="00FE75B0" w:rsidRDefault="00FE75B0">
      <w:pPr>
        <w:pStyle w:val="TOC1"/>
        <w:rPr>
          <w:rFonts w:asciiTheme="minorHAnsi" w:eastAsiaTheme="minorEastAsia" w:hAnsiTheme="minorHAnsi" w:cstheme="minorBidi"/>
          <w:b w:val="0"/>
          <w:bCs w:val="0"/>
          <w:noProof/>
          <w:color w:val="auto"/>
          <w:sz w:val="24"/>
          <w:szCs w:val="24"/>
        </w:rPr>
      </w:pPr>
      <w:hyperlink w:anchor="_Toc212710966" w:history="1">
        <w:r w:rsidRPr="00B30FBD">
          <w:rPr>
            <w:rStyle w:val="Hyperlink"/>
            <w:i/>
            <w:iCs/>
            <w:noProof/>
          </w:rPr>
          <w:t>Problem Statement</w:t>
        </w:r>
        <w:r w:rsidRPr="00B30FBD">
          <w:rPr>
            <w:rStyle w:val="Hyperlink"/>
            <w:noProof/>
          </w:rPr>
          <w:t>: Scope of Issues in The Indonesian Proposal</w:t>
        </w:r>
        <w:r>
          <w:rPr>
            <w:noProof/>
            <w:webHidden/>
          </w:rPr>
          <w:tab/>
        </w:r>
        <w:r>
          <w:rPr>
            <w:noProof/>
            <w:webHidden/>
          </w:rPr>
          <w:fldChar w:fldCharType="begin"/>
        </w:r>
        <w:r>
          <w:rPr>
            <w:noProof/>
            <w:webHidden/>
          </w:rPr>
          <w:instrText xml:space="preserve"> PAGEREF _Toc212710966 \h </w:instrText>
        </w:r>
        <w:r>
          <w:rPr>
            <w:noProof/>
            <w:webHidden/>
          </w:rPr>
        </w:r>
        <w:r>
          <w:rPr>
            <w:noProof/>
            <w:webHidden/>
          </w:rPr>
          <w:fldChar w:fldCharType="separate"/>
        </w:r>
        <w:r w:rsidR="005F09DA">
          <w:rPr>
            <w:noProof/>
            <w:webHidden/>
          </w:rPr>
          <w:t>9</w:t>
        </w:r>
        <w:r>
          <w:rPr>
            <w:noProof/>
            <w:webHidden/>
          </w:rPr>
          <w:fldChar w:fldCharType="end"/>
        </w:r>
      </w:hyperlink>
    </w:p>
    <w:p w14:paraId="2F1674EE" w14:textId="5DC1AC85" w:rsidR="00FE75B0" w:rsidRDefault="00FE75B0">
      <w:pPr>
        <w:pStyle w:val="TOC1"/>
        <w:rPr>
          <w:rFonts w:asciiTheme="minorHAnsi" w:eastAsiaTheme="minorEastAsia" w:hAnsiTheme="minorHAnsi" w:cstheme="minorBidi"/>
          <w:b w:val="0"/>
          <w:bCs w:val="0"/>
          <w:noProof/>
          <w:color w:val="auto"/>
          <w:sz w:val="24"/>
          <w:szCs w:val="24"/>
        </w:rPr>
      </w:pPr>
      <w:hyperlink w:anchor="_Toc212710967" w:history="1">
        <w:r w:rsidRPr="00B30FBD">
          <w:rPr>
            <w:rStyle w:val="Hyperlink"/>
            <w:noProof/>
          </w:rPr>
          <w:t>Conclusion: Toward a Fair, Globalized World</w:t>
        </w:r>
        <w:r>
          <w:rPr>
            <w:noProof/>
            <w:webHidden/>
          </w:rPr>
          <w:tab/>
        </w:r>
        <w:r>
          <w:rPr>
            <w:noProof/>
            <w:webHidden/>
          </w:rPr>
          <w:fldChar w:fldCharType="begin"/>
        </w:r>
        <w:r>
          <w:rPr>
            <w:noProof/>
            <w:webHidden/>
          </w:rPr>
          <w:instrText xml:space="preserve"> PAGEREF _Toc212710967 \h </w:instrText>
        </w:r>
        <w:r>
          <w:rPr>
            <w:noProof/>
            <w:webHidden/>
          </w:rPr>
        </w:r>
        <w:r>
          <w:rPr>
            <w:noProof/>
            <w:webHidden/>
          </w:rPr>
          <w:fldChar w:fldCharType="separate"/>
        </w:r>
        <w:r w:rsidR="005F09DA">
          <w:rPr>
            <w:noProof/>
            <w:webHidden/>
          </w:rPr>
          <w:t>12</w:t>
        </w:r>
        <w:r>
          <w:rPr>
            <w:noProof/>
            <w:webHidden/>
          </w:rPr>
          <w:fldChar w:fldCharType="end"/>
        </w:r>
      </w:hyperlink>
    </w:p>
    <w:p w14:paraId="291620F8" w14:textId="0B90A1EF" w:rsidR="000C43F7" w:rsidRPr="000C43F7" w:rsidRDefault="00942684" w:rsidP="000C43F7">
      <w:pPr>
        <w:spacing w:before="180" w:after="240"/>
        <w:rPr>
          <w:rFonts w:eastAsia="Aptos" w:cs="Noto Sans Display"/>
          <w:kern w:val="2"/>
          <w:szCs w:val="22"/>
          <w:lang w:eastAsia="en-US"/>
          <w14:ligatures w14:val="standardContextual"/>
        </w:rPr>
      </w:pPr>
      <w:r>
        <w:rPr>
          <w:rFonts w:eastAsia="Aptos" w:cs="Noto Sans Display"/>
          <w:kern w:val="2"/>
          <w:szCs w:val="22"/>
          <w:lang w:eastAsia="en-US"/>
          <w14:ligatures w14:val="standardContextual"/>
        </w:rPr>
        <w:fldChar w:fldCharType="end"/>
      </w:r>
      <w:r w:rsidR="000C43F7" w:rsidRPr="000C43F7">
        <w:rPr>
          <w:rFonts w:eastAsia="Aptos" w:cs="Noto Sans Display"/>
          <w:kern w:val="2"/>
          <w:szCs w:val="22"/>
          <w:lang w:eastAsia="en-US"/>
          <w14:ligatures w14:val="standardContextual"/>
        </w:rPr>
        <w:br w:type="page"/>
      </w:r>
    </w:p>
    <w:p w14:paraId="50FB9E16" w14:textId="77777777" w:rsidR="000C43F7" w:rsidRPr="000C43F7" w:rsidRDefault="000C43F7" w:rsidP="000C43F7">
      <w:pPr>
        <w:spacing w:before="180" w:after="240"/>
        <w:jc w:val="both"/>
        <w:rPr>
          <w:rFonts w:eastAsia="Aptos" w:cs="Noto Sans Display"/>
          <w:i/>
          <w:iCs/>
          <w:kern w:val="2"/>
          <w:szCs w:val="22"/>
          <w:lang w:eastAsia="en-US"/>
          <w14:ligatures w14:val="standardContextual"/>
        </w:rPr>
      </w:pPr>
      <w:r w:rsidRPr="000C43F7">
        <w:rPr>
          <w:rFonts w:eastAsia="Aptos" w:cs="Noto Sans Display"/>
          <w:i/>
          <w:iCs/>
          <w:kern w:val="2"/>
          <w:szCs w:val="22"/>
          <w:lang w:eastAsia="en-US"/>
          <w14:ligatures w14:val="standardContextual"/>
        </w:rPr>
        <w:lastRenderedPageBreak/>
        <w:t>Working Paper</w:t>
      </w:r>
    </w:p>
    <w:p w14:paraId="5FECA395" w14:textId="77777777" w:rsidR="000C43F7" w:rsidRPr="000C43F7" w:rsidRDefault="000C43F7" w:rsidP="000C43F7">
      <w:pPr>
        <w:spacing w:before="180" w:after="240"/>
        <w:jc w:val="both"/>
        <w:rPr>
          <w:rFonts w:eastAsia="Aptos" w:cs="Noto Sans Display"/>
          <w:kern w:val="2"/>
          <w:szCs w:val="22"/>
          <w:lang w:eastAsia="en-US"/>
          <w14:ligatures w14:val="standardContextual"/>
        </w:rPr>
      </w:pPr>
      <w:r w:rsidRPr="000C43F7">
        <w:rPr>
          <w:rFonts w:eastAsia="Aptos" w:cs="Noto Sans Display"/>
          <w:kern w:val="2"/>
          <w:szCs w:val="22"/>
          <w:lang w:eastAsia="en-US"/>
          <w14:ligatures w14:val="standardContextual"/>
        </w:rPr>
        <w:t>Indonesian Proposal for a Legally Binding Instrument on the Governance of Copyright Royalty in Digital Environment</w:t>
      </w:r>
    </w:p>
    <w:p w14:paraId="144C730F" w14:textId="77777777" w:rsidR="000C43F7" w:rsidRPr="000C43F7" w:rsidRDefault="000C43F7" w:rsidP="000C43F7">
      <w:pPr>
        <w:spacing w:before="180" w:after="240"/>
        <w:jc w:val="both"/>
        <w:rPr>
          <w:rFonts w:eastAsia="Aptos" w:cs="Noto Sans Display"/>
          <w:i/>
          <w:iCs/>
          <w:kern w:val="2"/>
          <w:szCs w:val="22"/>
          <w:lang w:eastAsia="en-US"/>
          <w14:ligatures w14:val="standardContextual"/>
        </w:rPr>
      </w:pPr>
      <w:r w:rsidRPr="000C43F7">
        <w:rPr>
          <w:rFonts w:eastAsia="Aptos" w:cs="Noto Sans Display"/>
          <w:i/>
          <w:iCs/>
          <w:kern w:val="2"/>
          <w:szCs w:val="22"/>
          <w:lang w:eastAsia="en-US"/>
          <w14:ligatures w14:val="standardContextual"/>
        </w:rPr>
        <w:t>Promoting A Fair Chance in A Globalized World</w:t>
      </w:r>
    </w:p>
    <w:p w14:paraId="53E6B774" w14:textId="77777777" w:rsidR="000C43F7" w:rsidRPr="00942684" w:rsidRDefault="000C43F7" w:rsidP="00942684">
      <w:pPr>
        <w:pStyle w:val="Heading51"/>
        <w:rPr>
          <w:color w:val="1F497D" w:themeColor="text2"/>
        </w:rPr>
      </w:pPr>
      <w:bookmarkStart w:id="6" w:name="_Toc212710963"/>
      <w:r w:rsidRPr="00942684">
        <w:rPr>
          <w:color w:val="1F497D" w:themeColor="text2"/>
        </w:rPr>
        <w:t>Executive Summary</w:t>
      </w:r>
      <w:bookmarkEnd w:id="6"/>
    </w:p>
    <w:p w14:paraId="5518AF09" w14:textId="77777777" w:rsidR="000C43F7" w:rsidRPr="000C43F7" w:rsidRDefault="000C43F7" w:rsidP="000C43F7">
      <w:pPr>
        <w:spacing w:before="180" w:after="240"/>
        <w:ind w:firstLine="720"/>
        <w:jc w:val="both"/>
        <w:rPr>
          <w:rFonts w:eastAsia="Aptos" w:cs="Noto Sans Display"/>
          <w:kern w:val="2"/>
          <w:szCs w:val="22"/>
          <w:lang w:eastAsia="en-US"/>
          <w14:ligatures w14:val="standardContextual"/>
        </w:rPr>
      </w:pPr>
      <w:r w:rsidRPr="000C43F7">
        <w:rPr>
          <w:rFonts w:eastAsia="Aptos" w:cs="Noto Sans Display"/>
          <w:b/>
          <w:bCs/>
          <w:kern w:val="2"/>
          <w:szCs w:val="22"/>
          <w:lang w:eastAsia="en-US"/>
          <w14:ligatures w14:val="standardContextual"/>
        </w:rPr>
        <w:t>The global digital music industry continues to reflect a notable disparity between developed and developing countries</w:t>
      </w:r>
      <w:r w:rsidRPr="000C43F7">
        <w:rPr>
          <w:rFonts w:eastAsia="Aptos" w:cs="Noto Sans Display"/>
          <w:kern w:val="2"/>
          <w:szCs w:val="22"/>
          <w:lang w:eastAsia="en-US"/>
          <w14:ligatures w14:val="standardContextual"/>
        </w:rPr>
        <w:t xml:space="preserve">. While countries in the Global North have taken a leading role in shaping the online ecosystem: major platforms, algorithmic distribution systems, and subscription-based business models, many countries in the Global South continue to face foundational challenges. These include underdeveloped legal infrastructures, limited institutional capacity within collective management organizations (CMOs), and widespread practices of music usage without adequate compensation. </w:t>
      </w:r>
      <w:proofErr w:type="gramStart"/>
      <w:r w:rsidRPr="000C43F7">
        <w:rPr>
          <w:rFonts w:eastAsia="Aptos" w:cs="Noto Sans Display"/>
          <w:kern w:val="2"/>
          <w:szCs w:val="22"/>
          <w:lang w:eastAsia="en-US"/>
          <w14:ligatures w14:val="standardContextual"/>
        </w:rPr>
        <w:t>As a consequence</w:t>
      </w:r>
      <w:proofErr w:type="gramEnd"/>
      <w:r w:rsidRPr="000C43F7">
        <w:rPr>
          <w:rFonts w:eastAsia="Aptos" w:cs="Noto Sans Display"/>
          <w:kern w:val="2"/>
          <w:szCs w:val="22"/>
          <w:lang w:eastAsia="en-US"/>
          <w14:ligatures w14:val="standardContextual"/>
        </w:rPr>
        <w:t>, creators in developing countries are frequently excluded from equitable royalty distribution mechanisms, despite their meaningful and growing contributions to the global music landscape.</w:t>
      </w:r>
    </w:p>
    <w:p w14:paraId="2EFFDA91" w14:textId="77777777" w:rsidR="000C43F7" w:rsidRPr="000C43F7" w:rsidRDefault="000C43F7" w:rsidP="000C43F7">
      <w:pPr>
        <w:spacing w:before="180" w:after="240"/>
        <w:ind w:firstLine="720"/>
        <w:jc w:val="both"/>
        <w:rPr>
          <w:rFonts w:eastAsia="Aptos" w:cs="Noto Sans Display"/>
          <w:kern w:val="2"/>
          <w:szCs w:val="22"/>
          <w:lang w:eastAsia="en-US"/>
          <w14:ligatures w14:val="standardContextual"/>
        </w:rPr>
      </w:pPr>
      <w:r w:rsidRPr="000C43F7">
        <w:rPr>
          <w:rFonts w:eastAsia="Aptos" w:cs="Noto Sans Display"/>
          <w:b/>
          <w:bCs/>
          <w:kern w:val="2"/>
          <w:szCs w:val="22"/>
          <w:lang w:eastAsia="en-US"/>
          <w14:ligatures w14:val="standardContextual"/>
        </w:rPr>
        <w:t>This Working Paper identifies four key challenges in the governance of music and audiovisual royalties on the digital platforms</w:t>
      </w:r>
      <w:r w:rsidRPr="000C43F7">
        <w:rPr>
          <w:rFonts w:eastAsia="Aptos" w:cs="Noto Sans Display"/>
          <w:kern w:val="2"/>
          <w:szCs w:val="22"/>
          <w:lang w:eastAsia="en-US"/>
          <w14:ligatures w14:val="standardContextual"/>
        </w:rPr>
        <w:t xml:space="preserve">, namely: (1) the framework for royalty collection and distribution, (2) the mechanisms used for royalty allocation, (3) the centralization of global copyright database, and (4) disparities in the valuation of copyright royalties. In response, </w:t>
      </w:r>
      <w:r w:rsidRPr="000C43F7">
        <w:rPr>
          <w:rFonts w:eastAsia="Aptos" w:cs="Noto Sans Display"/>
          <w:b/>
          <w:bCs/>
          <w:kern w:val="2"/>
          <w:szCs w:val="22"/>
          <w:lang w:eastAsia="en-US"/>
          <w14:ligatures w14:val="standardContextual"/>
        </w:rPr>
        <w:t>this paper advocates for a proposal, envisioned as a legally binding instrument on the governance of copyright royalty in digital environment</w:t>
      </w:r>
      <w:r w:rsidRPr="000C43F7">
        <w:rPr>
          <w:rFonts w:eastAsia="Aptos" w:cs="Noto Sans Display"/>
          <w:kern w:val="2"/>
          <w:szCs w:val="22"/>
          <w:lang w:eastAsia="en-US"/>
          <w14:ligatures w14:val="standardContextual"/>
        </w:rPr>
        <w:t xml:space="preserve">, which also serves as a strategic initiative by Indonesia to contribute constructively to balance power dynamics within the global intellectual property regime. The Proposal aspires not only to reinforce national interests in safeguarding the rights of local creators but also to serve as a catalyst for broader international collaboration. Ultimately, The Proposal aims to foster a </w:t>
      </w:r>
      <w:r w:rsidRPr="000C43F7">
        <w:rPr>
          <w:rFonts w:eastAsia="Aptos" w:cs="Noto Sans Display"/>
          <w:b/>
          <w:bCs/>
          <w:kern w:val="2"/>
          <w:szCs w:val="22"/>
          <w:lang w:eastAsia="en-US"/>
          <w14:ligatures w14:val="standardContextual"/>
        </w:rPr>
        <w:t>fair, transparent, inclusive, and sustainable</w:t>
      </w:r>
      <w:r w:rsidRPr="000C43F7">
        <w:rPr>
          <w:rFonts w:eastAsia="Aptos" w:cs="Noto Sans Display"/>
          <w:kern w:val="2"/>
          <w:szCs w:val="22"/>
          <w:lang w:eastAsia="en-US"/>
          <w14:ligatures w14:val="standardContextual"/>
        </w:rPr>
        <w:t xml:space="preserve"> framework for the governance of phonograms and audiovisual royalties-particularly on digital platforms-by encouraging multilateral dialogue and shared responsibility among nations.</w:t>
      </w:r>
    </w:p>
    <w:p w14:paraId="2870AE8A" w14:textId="77777777" w:rsidR="000C43F7" w:rsidRPr="00942684" w:rsidRDefault="000C43F7" w:rsidP="00942684">
      <w:pPr>
        <w:pStyle w:val="Heading51"/>
        <w:rPr>
          <w:color w:val="1F497D" w:themeColor="text2"/>
        </w:rPr>
      </w:pPr>
      <w:bookmarkStart w:id="7" w:name="_Toc212710964"/>
      <w:r w:rsidRPr="00942684">
        <w:rPr>
          <w:color w:val="1F497D" w:themeColor="text2"/>
        </w:rPr>
        <w:t>Background</w:t>
      </w:r>
      <w:bookmarkEnd w:id="7"/>
    </w:p>
    <w:p w14:paraId="05E4B103" w14:textId="77777777" w:rsidR="000C43F7" w:rsidRPr="000C43F7" w:rsidRDefault="000C43F7" w:rsidP="000C43F7">
      <w:pPr>
        <w:spacing w:before="180" w:after="240"/>
        <w:ind w:firstLine="720"/>
        <w:jc w:val="both"/>
        <w:rPr>
          <w:rFonts w:eastAsia="Aptos" w:cs="Noto Sans Display"/>
          <w:kern w:val="2"/>
          <w:szCs w:val="22"/>
          <w:lang w:eastAsia="en-US"/>
          <w14:ligatures w14:val="standardContextual"/>
        </w:rPr>
      </w:pPr>
      <w:r w:rsidRPr="000C43F7">
        <w:rPr>
          <w:rFonts w:eastAsia="Aptos" w:cs="Noto Sans Display"/>
          <w:kern w:val="2"/>
          <w:szCs w:val="22"/>
          <w:lang w:eastAsia="en-US"/>
          <w14:ligatures w14:val="standardContextual"/>
        </w:rPr>
        <w:t>The growth of the global digital music</w:t>
      </w:r>
      <w:r w:rsidRPr="000C43F7">
        <w:rPr>
          <w:rFonts w:eastAsia="Aptos" w:cs="Noto Sans Display"/>
          <w:kern w:val="2"/>
          <w:szCs w:val="22"/>
          <w:vertAlign w:val="superscript"/>
          <w:lang w:eastAsia="en-US"/>
          <w14:ligatures w14:val="standardContextual"/>
        </w:rPr>
        <w:endnoteReference w:id="2"/>
      </w:r>
      <w:r w:rsidRPr="000C43F7">
        <w:rPr>
          <w:rFonts w:eastAsia="Aptos" w:cs="Noto Sans Display"/>
          <w:kern w:val="2"/>
          <w:szCs w:val="22"/>
          <w:lang w:eastAsia="en-US"/>
          <w14:ligatures w14:val="standardContextual"/>
        </w:rPr>
        <w:t xml:space="preserve"> industry presents a deepening paradox. Countries in the Global North have succeeded in building a well-structured online licensing ecosystem by effectively steering market dynamics through subscription-based business models</w:t>
      </w:r>
      <w:r w:rsidRPr="000C43F7">
        <w:rPr>
          <w:rFonts w:eastAsia="Aptos" w:cs="Noto Sans Display"/>
          <w:kern w:val="2"/>
          <w:szCs w:val="22"/>
          <w:vertAlign w:val="superscript"/>
          <w:lang w:eastAsia="en-US"/>
          <w14:ligatures w14:val="standardContextual"/>
        </w:rPr>
        <w:endnoteReference w:id="3"/>
      </w:r>
      <w:r w:rsidRPr="000C43F7">
        <w:rPr>
          <w:rFonts w:eastAsia="Aptos" w:cs="Noto Sans Display"/>
          <w:kern w:val="2"/>
          <w:szCs w:val="22"/>
          <w:lang w:eastAsia="en-US"/>
          <w14:ligatures w14:val="standardContextual"/>
        </w:rPr>
        <w:t>, distribution algorithms, and the dominance of major digital platforms</w:t>
      </w:r>
      <w:r w:rsidRPr="000C43F7">
        <w:rPr>
          <w:rFonts w:eastAsia="Aptos" w:cs="Noto Sans Display"/>
          <w:kern w:val="2"/>
          <w:szCs w:val="22"/>
          <w:vertAlign w:val="superscript"/>
          <w:lang w:eastAsia="en-US"/>
          <w14:ligatures w14:val="standardContextual"/>
        </w:rPr>
        <w:endnoteReference w:id="4"/>
      </w:r>
      <w:r w:rsidRPr="000C43F7">
        <w:rPr>
          <w:rFonts w:eastAsia="Aptos" w:cs="Noto Sans Display"/>
          <w:kern w:val="2"/>
          <w:szCs w:val="22"/>
          <w:lang w:eastAsia="en-US"/>
          <w14:ligatures w14:val="standardContextual"/>
        </w:rPr>
        <w:t>. On the other hand, countries in the Global South continue to grapple with foundational challenges, including limited access to formal licensing mechanisms, weak governance within collective management organizations (CMOs)</w:t>
      </w:r>
      <w:r w:rsidRPr="000C43F7">
        <w:rPr>
          <w:rFonts w:eastAsia="Aptos" w:cs="Noto Sans Display"/>
          <w:kern w:val="2"/>
          <w:szCs w:val="22"/>
          <w:vertAlign w:val="superscript"/>
          <w:lang w:eastAsia="en-US"/>
          <w14:ligatures w14:val="standardContextual"/>
        </w:rPr>
        <w:endnoteReference w:id="5"/>
      </w:r>
      <w:r w:rsidRPr="000C43F7">
        <w:rPr>
          <w:rFonts w:eastAsia="Aptos" w:cs="Noto Sans Display"/>
          <w:kern w:val="2"/>
          <w:szCs w:val="22"/>
          <w:lang w:eastAsia="en-US"/>
          <w14:ligatures w14:val="standardContextual"/>
        </w:rPr>
        <w:t>, and the widespread normalization of communal music use without proper compensation. This asymmetry highlights a significant gap: while creators in the Global North increasingly benefit from structured royalty distributions that reflect their creative labor, many creators in other parts of the world remain excluded from the economic value generated by their works.</w:t>
      </w:r>
      <w:r w:rsidRPr="000C43F7">
        <w:rPr>
          <w:rFonts w:eastAsia="Aptos" w:cs="Noto Sans Display"/>
          <w:kern w:val="2"/>
          <w:szCs w:val="22"/>
          <w:vertAlign w:val="superscript"/>
          <w:lang w:eastAsia="en-US"/>
          <w14:ligatures w14:val="standardContextual"/>
        </w:rPr>
        <w:endnoteReference w:id="6"/>
      </w:r>
      <w:r w:rsidRPr="000C43F7">
        <w:rPr>
          <w:rFonts w:eastAsia="Aptos" w:cs="Noto Sans Display"/>
          <w:kern w:val="2"/>
          <w:szCs w:val="22"/>
          <w:lang w:eastAsia="en-US"/>
          <w14:ligatures w14:val="standardContextual"/>
        </w:rPr>
        <w:t xml:space="preserve"> At a deeper level, this imbalance reflects broader economic disparities between advanced markets and emerging markets, underscoring the need for more inclusive and equitable frameworks in the global governance of digital music rights.</w:t>
      </w:r>
    </w:p>
    <w:p w14:paraId="31678181" w14:textId="77777777" w:rsidR="000C43F7" w:rsidRPr="000C43F7" w:rsidRDefault="000C43F7" w:rsidP="000C43F7">
      <w:pPr>
        <w:spacing w:before="180" w:after="240"/>
        <w:ind w:firstLine="720"/>
        <w:jc w:val="both"/>
        <w:rPr>
          <w:rFonts w:eastAsia="Aptos" w:cs="Noto Sans Display"/>
          <w:kern w:val="2"/>
          <w:szCs w:val="22"/>
          <w:lang w:eastAsia="en-US"/>
          <w14:ligatures w14:val="standardContextual"/>
        </w:rPr>
      </w:pPr>
      <w:r w:rsidRPr="000C43F7">
        <w:rPr>
          <w:rFonts w:eastAsia="Aptos" w:cs="Noto Sans Display"/>
          <w:kern w:val="2"/>
          <w:szCs w:val="22"/>
          <w:lang w:eastAsia="en-US"/>
          <w14:ligatures w14:val="standardContextual"/>
        </w:rPr>
        <w:t xml:space="preserve">Despite its significance, this issue has yet to receive focused attention within major international fora. Colombia stands out as one of the few countries that has sought to elevate the discourse on royalty imbalances at the World Trade Organization (WTO). In its </w:t>
      </w:r>
      <w:r w:rsidRPr="000C43F7">
        <w:rPr>
          <w:rFonts w:eastAsia="Aptos" w:cs="Noto Sans Display"/>
          <w:i/>
          <w:iCs/>
          <w:kern w:val="2"/>
          <w:szCs w:val="22"/>
          <w:lang w:eastAsia="en-US"/>
          <w14:ligatures w14:val="standardContextual"/>
        </w:rPr>
        <w:t>Communication Paper</w:t>
      </w:r>
      <w:r w:rsidRPr="000C43F7">
        <w:rPr>
          <w:rFonts w:eastAsia="Aptos" w:cs="Noto Sans Display"/>
          <w:kern w:val="2"/>
          <w:szCs w:val="22"/>
          <w:lang w:eastAsia="en-US"/>
          <w14:ligatures w14:val="standardContextual"/>
        </w:rPr>
        <w:t xml:space="preserve"> (IP/C/W/721), dated 16 June 2025, Colombia highlights a concerning </w:t>
      </w:r>
      <w:r w:rsidRPr="000C43F7">
        <w:rPr>
          <w:rFonts w:eastAsia="Aptos" w:cs="Noto Sans Display"/>
          <w:kern w:val="2"/>
          <w:szCs w:val="22"/>
          <w:lang w:eastAsia="en-US"/>
          <w14:ligatures w14:val="standardContextual"/>
        </w:rPr>
        <w:lastRenderedPageBreak/>
        <w:t xml:space="preserve">trend: </w:t>
      </w:r>
      <w:proofErr w:type="gramStart"/>
      <w:r w:rsidRPr="000C43F7">
        <w:rPr>
          <w:rFonts w:eastAsia="Aptos" w:cs="Noto Sans Display"/>
          <w:kern w:val="2"/>
          <w:szCs w:val="22"/>
          <w:lang w:eastAsia="en-US"/>
          <w14:ligatures w14:val="standardContextual"/>
        </w:rPr>
        <w:t>the vast majority of</w:t>
      </w:r>
      <w:proofErr w:type="gramEnd"/>
      <w:r w:rsidRPr="000C43F7">
        <w:rPr>
          <w:rFonts w:eastAsia="Aptos" w:cs="Noto Sans Display"/>
          <w:kern w:val="2"/>
          <w:szCs w:val="22"/>
          <w:lang w:eastAsia="en-US"/>
          <w14:ligatures w14:val="standardContextual"/>
        </w:rPr>
        <w:t xml:space="preserve"> royalty flows circulate predominantly among developed countries. At the same time, developing nations collectively received only </w:t>
      </w:r>
      <w:r w:rsidRPr="000C43F7">
        <w:rPr>
          <w:rFonts w:eastAsia="Aptos" w:cs="Noto Sans Display"/>
          <w:b/>
          <w:bCs/>
          <w:kern w:val="2"/>
          <w:szCs w:val="22"/>
          <w:lang w:eastAsia="en-US"/>
          <w14:ligatures w14:val="standardContextual"/>
        </w:rPr>
        <w:t>USD 16.6 billion</w:t>
      </w:r>
      <w:r w:rsidRPr="000C43F7">
        <w:rPr>
          <w:rFonts w:eastAsia="Aptos" w:cs="Noto Sans Display"/>
          <w:kern w:val="2"/>
          <w:szCs w:val="22"/>
          <w:lang w:eastAsia="en-US"/>
          <w14:ligatures w14:val="standardContextual"/>
        </w:rPr>
        <w:t xml:space="preserve"> in royalty income, despite having paid out approximately </w:t>
      </w:r>
      <w:r w:rsidRPr="000C43F7">
        <w:rPr>
          <w:rFonts w:eastAsia="Aptos" w:cs="Noto Sans Display"/>
          <w:b/>
          <w:bCs/>
          <w:kern w:val="2"/>
          <w:szCs w:val="22"/>
          <w:lang w:eastAsia="en-US"/>
          <w14:ligatures w14:val="standardContextual"/>
        </w:rPr>
        <w:t>USD 97.9 billion</w:t>
      </w:r>
      <w:r w:rsidRPr="000C43F7">
        <w:rPr>
          <w:rFonts w:eastAsia="Aptos" w:cs="Noto Sans Display"/>
          <w:kern w:val="2"/>
          <w:szCs w:val="22"/>
          <w:lang w:eastAsia="en-US"/>
          <w14:ligatures w14:val="standardContextual"/>
        </w:rPr>
        <w:t xml:space="preserve"> to advanced economies-reflecting a </w:t>
      </w:r>
      <w:r w:rsidRPr="000C43F7">
        <w:rPr>
          <w:rFonts w:eastAsia="Aptos" w:cs="Noto Sans Display"/>
          <w:b/>
          <w:bCs/>
          <w:kern w:val="2"/>
          <w:szCs w:val="22"/>
          <w:lang w:eastAsia="en-US"/>
          <w14:ligatures w14:val="standardContextual"/>
        </w:rPr>
        <w:t>royalty trade deficit of nearly 589%</w:t>
      </w:r>
      <w:r w:rsidRPr="000C43F7">
        <w:rPr>
          <w:rFonts w:eastAsia="Aptos" w:cs="Noto Sans Display"/>
          <w:kern w:val="2"/>
          <w:szCs w:val="22"/>
          <w:lang w:eastAsia="en-US"/>
          <w14:ligatures w14:val="standardContextual"/>
        </w:rPr>
        <w:t xml:space="preserve"> for low- and middle-income countries.</w:t>
      </w:r>
      <w:r w:rsidRPr="000C43F7">
        <w:rPr>
          <w:rFonts w:eastAsia="Aptos" w:cs="Noto Sans Display"/>
          <w:kern w:val="2"/>
          <w:szCs w:val="22"/>
          <w:vertAlign w:val="superscript"/>
          <w:lang w:eastAsia="en-US"/>
          <w14:ligatures w14:val="standardContextual"/>
        </w:rPr>
        <w:endnoteReference w:id="7"/>
      </w:r>
      <w:r w:rsidRPr="000C43F7">
        <w:rPr>
          <w:rFonts w:eastAsia="Aptos" w:cs="Noto Sans Display"/>
          <w:kern w:val="2"/>
          <w:szCs w:val="22"/>
          <w:lang w:eastAsia="en-US"/>
          <w14:ligatures w14:val="standardContextual"/>
        </w:rPr>
        <w:t xml:space="preserve"> While it is essential to note that these figures represent aggregate royalty flows and do not specifically isolate music copyright royalties, the data nonetheless highlight a structural imbalance in the global intellectual property system. In a similar vein, global data from 2023 indicate that royalty collections for phonograms and audiovisual works were estimated at approximately </w:t>
      </w:r>
      <w:r w:rsidRPr="000C43F7">
        <w:rPr>
          <w:rFonts w:eastAsia="Aptos" w:cs="Noto Sans Display"/>
          <w:b/>
          <w:bCs/>
          <w:kern w:val="2"/>
          <w:szCs w:val="22"/>
          <w:lang w:eastAsia="en-US"/>
          <w14:ligatures w14:val="standardContextual"/>
        </w:rPr>
        <w:t>US$12.47 billion</w:t>
      </w:r>
      <w:r w:rsidRPr="000C43F7">
        <w:rPr>
          <w:rFonts w:eastAsia="Aptos" w:cs="Noto Sans Display"/>
          <w:kern w:val="2"/>
          <w:szCs w:val="22"/>
          <w:vertAlign w:val="superscript"/>
          <w:lang w:eastAsia="en-US"/>
          <w14:ligatures w14:val="standardContextual"/>
        </w:rPr>
        <w:endnoteReference w:id="8"/>
      </w:r>
      <w:r w:rsidRPr="000C43F7">
        <w:rPr>
          <w:rFonts w:eastAsia="Aptos" w:cs="Noto Sans Display"/>
          <w:kern w:val="2"/>
          <w:szCs w:val="22"/>
          <w:lang w:eastAsia="en-US"/>
          <w14:ligatures w14:val="standardContextual"/>
        </w:rPr>
        <w:t xml:space="preserve">. However, uncollected royalties in these sectors were projected to range between </w:t>
      </w:r>
      <w:r w:rsidRPr="000C43F7">
        <w:rPr>
          <w:rFonts w:eastAsia="Aptos" w:cs="Noto Sans Display"/>
          <w:b/>
          <w:bCs/>
          <w:kern w:val="2"/>
          <w:szCs w:val="22"/>
          <w:lang w:eastAsia="en-US"/>
          <w14:ligatures w14:val="standardContextual"/>
        </w:rPr>
        <w:t>US$51 billion and US$85 billion</w:t>
      </w:r>
      <w:r w:rsidRPr="000C43F7">
        <w:rPr>
          <w:rFonts w:eastAsia="Aptos" w:cs="Noto Sans Display"/>
          <w:kern w:val="2"/>
          <w:szCs w:val="22"/>
          <w:lang w:eastAsia="en-US"/>
          <w14:ligatures w14:val="standardContextual"/>
        </w:rPr>
        <w:t>, representing a significant loss for both creators and national economies.</w:t>
      </w:r>
      <w:r w:rsidRPr="000C43F7">
        <w:rPr>
          <w:rFonts w:eastAsia="Aptos" w:cs="Noto Sans Display"/>
          <w:kern w:val="2"/>
          <w:szCs w:val="22"/>
          <w:vertAlign w:val="superscript"/>
          <w:lang w:eastAsia="en-US"/>
          <w14:ligatures w14:val="standardContextual"/>
        </w:rPr>
        <w:endnoteReference w:id="9"/>
      </w:r>
      <w:r w:rsidRPr="000C43F7">
        <w:rPr>
          <w:rFonts w:eastAsia="Aptos" w:cs="Noto Sans Display"/>
          <w:kern w:val="2"/>
          <w:szCs w:val="22"/>
          <w:lang w:eastAsia="en-US"/>
          <w14:ligatures w14:val="standardContextual"/>
        </w:rPr>
        <w:t xml:space="preserve"> On average, global royalty losses were estimated at </w:t>
      </w:r>
      <w:r w:rsidRPr="000C43F7">
        <w:rPr>
          <w:rFonts w:eastAsia="Aptos" w:cs="Noto Sans Display"/>
          <w:b/>
          <w:bCs/>
          <w:kern w:val="2"/>
          <w:szCs w:val="22"/>
          <w:lang w:eastAsia="en-US"/>
          <w14:ligatures w14:val="standardContextual"/>
        </w:rPr>
        <w:t>US$38.53 billion to US$72.53 billion</w:t>
      </w:r>
      <w:r w:rsidRPr="000C43F7">
        <w:rPr>
          <w:rFonts w:eastAsia="Aptos" w:cs="Noto Sans Display"/>
          <w:kern w:val="2"/>
          <w:szCs w:val="22"/>
          <w:lang w:eastAsia="en-US"/>
          <w14:ligatures w14:val="standardContextual"/>
        </w:rPr>
        <w:t xml:space="preserve">-or roughly </w:t>
      </w:r>
      <w:r w:rsidRPr="000C43F7">
        <w:rPr>
          <w:rFonts w:eastAsia="Aptos" w:cs="Noto Sans Display"/>
          <w:b/>
          <w:bCs/>
          <w:kern w:val="2"/>
          <w:szCs w:val="22"/>
          <w:lang w:eastAsia="en-US"/>
          <w14:ligatures w14:val="standardContextual"/>
        </w:rPr>
        <w:t>US$55.53 billion</w:t>
      </w:r>
      <w:r w:rsidRPr="000C43F7">
        <w:rPr>
          <w:rFonts w:eastAsia="Aptos" w:cs="Noto Sans Display"/>
          <w:kern w:val="2"/>
          <w:szCs w:val="22"/>
          <w:lang w:eastAsia="en-US"/>
          <w14:ligatures w14:val="standardContextual"/>
        </w:rPr>
        <w:t xml:space="preserve">-which corresponds to an estimated </w:t>
      </w:r>
      <w:r w:rsidRPr="000C43F7">
        <w:rPr>
          <w:rFonts w:eastAsia="Aptos" w:cs="Noto Sans Display"/>
          <w:b/>
          <w:bCs/>
          <w:kern w:val="2"/>
          <w:szCs w:val="22"/>
          <w:lang w:eastAsia="en-US"/>
          <w14:ligatures w14:val="standardContextual"/>
        </w:rPr>
        <w:t>US$83.29 billion to US$111.06 billion</w:t>
      </w:r>
      <w:r w:rsidRPr="000C43F7">
        <w:rPr>
          <w:rFonts w:eastAsia="Aptos" w:cs="Noto Sans Display"/>
          <w:kern w:val="2"/>
          <w:szCs w:val="22"/>
          <w:lang w:eastAsia="en-US"/>
          <w14:ligatures w14:val="standardContextual"/>
        </w:rPr>
        <w:t xml:space="preserve"> in forgone global GDP growth, equivalent to </w:t>
      </w:r>
      <w:r w:rsidRPr="000C43F7">
        <w:rPr>
          <w:rFonts w:eastAsia="Aptos" w:cs="Noto Sans Display"/>
          <w:b/>
          <w:bCs/>
          <w:kern w:val="2"/>
          <w:szCs w:val="22"/>
          <w:lang w:eastAsia="en-US"/>
          <w14:ligatures w14:val="standardContextual"/>
        </w:rPr>
        <w:t>0.08%-0.10%</w:t>
      </w:r>
      <w:r w:rsidRPr="000C43F7">
        <w:rPr>
          <w:rFonts w:eastAsia="Aptos" w:cs="Noto Sans Display"/>
          <w:kern w:val="2"/>
          <w:szCs w:val="22"/>
          <w:lang w:eastAsia="en-US"/>
          <w14:ligatures w14:val="standardContextual"/>
        </w:rPr>
        <w:t xml:space="preserve"> of global GDP in 2023.</w:t>
      </w:r>
    </w:p>
    <w:p w14:paraId="6ADFFB4A" w14:textId="77777777" w:rsidR="000C43F7" w:rsidRPr="000C43F7" w:rsidRDefault="000C43F7" w:rsidP="000C43F7">
      <w:pPr>
        <w:spacing w:before="180" w:after="240"/>
        <w:ind w:firstLine="720"/>
        <w:jc w:val="both"/>
        <w:rPr>
          <w:rFonts w:eastAsia="Aptos" w:cs="Noto Sans Display"/>
          <w:kern w:val="2"/>
          <w:szCs w:val="22"/>
          <w:lang w:eastAsia="en-US"/>
          <w14:ligatures w14:val="standardContextual"/>
        </w:rPr>
      </w:pPr>
      <w:r w:rsidRPr="000C43F7">
        <w:rPr>
          <w:rFonts w:eastAsia="Aptos" w:cs="Noto Sans Display"/>
          <w:kern w:val="2"/>
          <w:szCs w:val="22"/>
          <w:lang w:eastAsia="en-US"/>
          <w14:ligatures w14:val="standardContextual"/>
        </w:rPr>
        <w:t xml:space="preserve">These developments reveal an emerging pattern-one that calls on the global community to critically reexamine the strategic direction of intellectual property governance amid rapid innovation and transformation within the music industry. The Colombian paper advocates for a </w:t>
      </w:r>
      <w:r w:rsidRPr="000C43F7">
        <w:rPr>
          <w:rFonts w:eastAsia="Aptos" w:cs="Noto Sans Display"/>
          <w:i/>
          <w:iCs/>
          <w:kern w:val="2"/>
          <w:szCs w:val="22"/>
          <w:lang w:eastAsia="en-US"/>
          <w14:ligatures w14:val="standardContextual"/>
        </w:rPr>
        <w:t>rebalancing</w:t>
      </w:r>
      <w:r w:rsidRPr="000C43F7">
        <w:rPr>
          <w:rFonts w:eastAsia="Aptos" w:cs="Noto Sans Display"/>
          <w:kern w:val="2"/>
          <w:szCs w:val="22"/>
          <w:lang w:eastAsia="en-US"/>
          <w14:ligatures w14:val="standardContextual"/>
        </w:rPr>
        <w:t xml:space="preserve"> of the global IP regime, emphasizing that intellectual property should function as a </w:t>
      </w:r>
      <w:r w:rsidRPr="000C43F7">
        <w:rPr>
          <w:rFonts w:eastAsia="Aptos" w:cs="Noto Sans Display"/>
          <w:b/>
          <w:bCs/>
          <w:kern w:val="2"/>
          <w:szCs w:val="22"/>
          <w:lang w:eastAsia="en-US"/>
          <w14:ligatures w14:val="standardContextual"/>
        </w:rPr>
        <w:t>catalyst for inclusive and sustainable development</w:t>
      </w:r>
      <w:r w:rsidRPr="000C43F7">
        <w:rPr>
          <w:rFonts w:eastAsia="Aptos" w:cs="Noto Sans Display"/>
          <w:kern w:val="2"/>
          <w:szCs w:val="22"/>
          <w:lang w:eastAsia="en-US"/>
          <w14:ligatures w14:val="standardContextual"/>
        </w:rPr>
        <w:t>, rather than as a mechanism that entrenches economic asymmetries or perpetuates hegemonic control over developing nations. In this light, there is an increasing need for an initiative that simultaneously protects creators from the growing concentration of commercial power among large platforms and establishes a regulatory framework that promotes fair use through equitable distribution mechanisms. Such an initiative holds the potential not only to advance economic justice within the global music industry but also to meaningfully sustain and preserve cultural expression in the digital age.</w:t>
      </w:r>
    </w:p>
    <w:p w14:paraId="2DB84663" w14:textId="77777777" w:rsidR="000C43F7" w:rsidRPr="00942684" w:rsidRDefault="000C43F7" w:rsidP="00942684">
      <w:pPr>
        <w:pStyle w:val="Heading51"/>
        <w:rPr>
          <w:color w:val="1F497D" w:themeColor="text2"/>
        </w:rPr>
      </w:pPr>
      <w:bookmarkStart w:id="8" w:name="_Toc212710965"/>
      <w:r w:rsidRPr="00942684">
        <w:rPr>
          <w:color w:val="1F497D" w:themeColor="text2"/>
        </w:rPr>
        <w:t>Governance of Phonograms and Audiovisual Royalty in the Digital Environment: A Case Study of Indonesia</w:t>
      </w:r>
      <w:bookmarkEnd w:id="8"/>
    </w:p>
    <w:p w14:paraId="11710B3A" w14:textId="77777777" w:rsidR="000C43F7" w:rsidRPr="000C43F7" w:rsidRDefault="000C43F7" w:rsidP="000C43F7">
      <w:pPr>
        <w:spacing w:before="180" w:after="240"/>
        <w:ind w:firstLine="360"/>
        <w:jc w:val="both"/>
        <w:rPr>
          <w:rFonts w:eastAsia="Aptos" w:cs="Noto Sans Display"/>
          <w:kern w:val="2"/>
          <w:szCs w:val="22"/>
          <w:lang w:eastAsia="en-US"/>
          <w14:ligatures w14:val="standardContextual"/>
        </w:rPr>
      </w:pPr>
      <w:r w:rsidRPr="000C43F7">
        <w:rPr>
          <w:rFonts w:eastAsia="Aptos" w:cs="Noto Sans Display"/>
          <w:kern w:val="2"/>
          <w:szCs w:val="22"/>
          <w:lang w:eastAsia="en-US"/>
          <w14:ligatures w14:val="standardContextual"/>
        </w:rPr>
        <w:t>Indonesia has established a regulatory framework for intellectual property rights through both the ratification of international agreements and the enactment of domestic legislation governing each regime of intellectual property. In the context of copyright, three primary legal instruments serve as the normative foundation:</w:t>
      </w:r>
    </w:p>
    <w:p w14:paraId="38C85995" w14:textId="77777777" w:rsidR="000C43F7" w:rsidRPr="000C43F7" w:rsidRDefault="000C43F7" w:rsidP="000C43F7">
      <w:pPr>
        <w:numPr>
          <w:ilvl w:val="0"/>
          <w:numId w:val="25"/>
        </w:numPr>
        <w:spacing w:before="180" w:after="240"/>
        <w:contextualSpacing/>
        <w:jc w:val="both"/>
        <w:rPr>
          <w:rFonts w:eastAsia="Aptos" w:cs="Noto Sans Display"/>
          <w:kern w:val="2"/>
          <w:szCs w:val="22"/>
          <w:lang w:eastAsia="en-US"/>
          <w14:ligatures w14:val="standardContextual"/>
        </w:rPr>
      </w:pPr>
      <w:r w:rsidRPr="000C43F7">
        <w:rPr>
          <w:rFonts w:eastAsia="Aptos" w:cs="Noto Sans Display"/>
          <w:kern w:val="2"/>
          <w:szCs w:val="22"/>
          <w:lang w:eastAsia="en-US"/>
          <w14:ligatures w14:val="standardContextual"/>
        </w:rPr>
        <w:t>Law No. 28 of 2014 on Copyright (UU 28/2014),</w:t>
      </w:r>
    </w:p>
    <w:p w14:paraId="792174BA" w14:textId="77777777" w:rsidR="000C43F7" w:rsidRPr="000C43F7" w:rsidRDefault="000C43F7" w:rsidP="000C43F7">
      <w:pPr>
        <w:numPr>
          <w:ilvl w:val="0"/>
          <w:numId w:val="25"/>
        </w:numPr>
        <w:spacing w:before="180" w:after="240"/>
        <w:contextualSpacing/>
        <w:jc w:val="both"/>
        <w:rPr>
          <w:rFonts w:eastAsia="Aptos" w:cs="Noto Sans Display"/>
          <w:kern w:val="2"/>
          <w:szCs w:val="22"/>
          <w:lang w:eastAsia="en-US"/>
          <w14:ligatures w14:val="standardContextual"/>
        </w:rPr>
      </w:pPr>
      <w:r w:rsidRPr="000C43F7">
        <w:rPr>
          <w:rFonts w:eastAsia="Aptos" w:cs="Noto Sans Display"/>
          <w:kern w:val="2"/>
          <w:szCs w:val="22"/>
          <w:lang w:eastAsia="en-US"/>
          <w14:ligatures w14:val="standardContextual"/>
        </w:rPr>
        <w:t>Government Regulation No. 56 of 2021 on the Management of Copyright Royalties for Songs and/or Music (PP 56/2021), and</w:t>
      </w:r>
    </w:p>
    <w:p w14:paraId="13880E57" w14:textId="77777777" w:rsidR="000C43F7" w:rsidRPr="000C43F7" w:rsidRDefault="000C43F7" w:rsidP="000C43F7">
      <w:pPr>
        <w:numPr>
          <w:ilvl w:val="0"/>
          <w:numId w:val="25"/>
        </w:numPr>
        <w:spacing w:before="180" w:after="240"/>
        <w:contextualSpacing/>
        <w:jc w:val="both"/>
        <w:rPr>
          <w:rFonts w:eastAsia="Aptos" w:cs="Noto Sans Display"/>
          <w:kern w:val="2"/>
          <w:szCs w:val="22"/>
          <w:lang w:eastAsia="en-US"/>
          <w14:ligatures w14:val="standardContextual"/>
        </w:rPr>
      </w:pPr>
      <w:r w:rsidRPr="000C43F7">
        <w:rPr>
          <w:rFonts w:eastAsia="Aptos" w:cs="Noto Sans Display"/>
          <w:kern w:val="2"/>
          <w:szCs w:val="22"/>
          <w:lang w:eastAsia="en-US"/>
          <w14:ligatures w14:val="standardContextual"/>
        </w:rPr>
        <w:t>Minister of Law and Human Rights Regulation No. 27 of 2025 on the Implementation of Government Regulation No. 56 of 2021 (</w:t>
      </w:r>
      <w:proofErr w:type="spellStart"/>
      <w:r w:rsidRPr="000C43F7">
        <w:rPr>
          <w:rFonts w:eastAsia="Aptos" w:cs="Noto Sans Display"/>
          <w:kern w:val="2"/>
          <w:szCs w:val="22"/>
          <w:lang w:eastAsia="en-US"/>
          <w14:ligatures w14:val="standardContextual"/>
        </w:rPr>
        <w:t>Permenkumham</w:t>
      </w:r>
      <w:proofErr w:type="spellEnd"/>
      <w:r w:rsidRPr="000C43F7">
        <w:rPr>
          <w:rFonts w:eastAsia="Aptos" w:cs="Noto Sans Display"/>
          <w:kern w:val="2"/>
          <w:szCs w:val="22"/>
          <w:lang w:eastAsia="en-US"/>
          <w14:ligatures w14:val="standardContextual"/>
        </w:rPr>
        <w:t xml:space="preserve"> 27/2025).</w:t>
      </w:r>
    </w:p>
    <w:p w14:paraId="659AE25D" w14:textId="77777777" w:rsidR="000C43F7" w:rsidRPr="000C43F7" w:rsidRDefault="000C43F7" w:rsidP="000C43F7">
      <w:pPr>
        <w:spacing w:before="180" w:after="240"/>
        <w:ind w:firstLine="360"/>
        <w:jc w:val="both"/>
        <w:rPr>
          <w:rFonts w:eastAsia="Aptos" w:cs="Noto Sans Display"/>
          <w:kern w:val="2"/>
          <w:szCs w:val="22"/>
          <w:lang w:eastAsia="en-US"/>
          <w14:ligatures w14:val="standardContextual"/>
        </w:rPr>
      </w:pPr>
      <w:r w:rsidRPr="000C43F7">
        <w:rPr>
          <w:rFonts w:eastAsia="Aptos" w:cs="Noto Sans Display"/>
          <w:kern w:val="2"/>
          <w:szCs w:val="22"/>
          <w:lang w:eastAsia="en-US"/>
          <w14:ligatures w14:val="standardContextual"/>
        </w:rPr>
        <w:t xml:space="preserve">These instruments reaffirm the role of the National Collective Management Organization (In </w:t>
      </w:r>
      <w:r w:rsidRPr="000C43F7">
        <w:rPr>
          <w:rFonts w:eastAsia="Aptos" w:cs="Noto Sans Display"/>
          <w:i/>
          <w:iCs/>
          <w:kern w:val="2"/>
          <w:szCs w:val="22"/>
          <w:lang w:eastAsia="en-US"/>
          <w14:ligatures w14:val="standardContextual"/>
        </w:rPr>
        <w:t xml:space="preserve">Bahasa Indonesia: Lembaga </w:t>
      </w:r>
      <w:proofErr w:type="spellStart"/>
      <w:r w:rsidRPr="000C43F7">
        <w:rPr>
          <w:rFonts w:eastAsia="Aptos" w:cs="Noto Sans Display"/>
          <w:i/>
          <w:iCs/>
          <w:kern w:val="2"/>
          <w:szCs w:val="22"/>
          <w:lang w:eastAsia="en-US"/>
          <w14:ligatures w14:val="standardContextual"/>
        </w:rPr>
        <w:t>Manajemen</w:t>
      </w:r>
      <w:proofErr w:type="spellEnd"/>
      <w:r w:rsidRPr="000C43F7">
        <w:rPr>
          <w:rFonts w:eastAsia="Aptos" w:cs="Noto Sans Display"/>
          <w:i/>
          <w:iCs/>
          <w:kern w:val="2"/>
          <w:szCs w:val="22"/>
          <w:lang w:eastAsia="en-US"/>
          <w14:ligatures w14:val="standardContextual"/>
        </w:rPr>
        <w:t xml:space="preserve"> </w:t>
      </w:r>
      <w:proofErr w:type="spellStart"/>
      <w:r w:rsidRPr="000C43F7">
        <w:rPr>
          <w:rFonts w:eastAsia="Aptos" w:cs="Noto Sans Display"/>
          <w:i/>
          <w:iCs/>
          <w:kern w:val="2"/>
          <w:szCs w:val="22"/>
          <w:lang w:eastAsia="en-US"/>
          <w14:ligatures w14:val="standardContextual"/>
        </w:rPr>
        <w:t>Kolektif</w:t>
      </w:r>
      <w:proofErr w:type="spellEnd"/>
      <w:r w:rsidRPr="000C43F7">
        <w:rPr>
          <w:rFonts w:eastAsia="Aptos" w:cs="Noto Sans Display"/>
          <w:i/>
          <w:iCs/>
          <w:kern w:val="2"/>
          <w:szCs w:val="22"/>
          <w:lang w:eastAsia="en-US"/>
          <w14:ligatures w14:val="standardContextual"/>
        </w:rPr>
        <w:t xml:space="preserve"> National</w:t>
      </w:r>
      <w:r w:rsidRPr="000C43F7">
        <w:rPr>
          <w:rFonts w:eastAsia="Aptos" w:cs="Noto Sans Display"/>
          <w:kern w:val="2"/>
          <w:szCs w:val="22"/>
          <w:lang w:eastAsia="en-US"/>
          <w14:ligatures w14:val="standardContextual"/>
        </w:rPr>
        <w:t xml:space="preserve">, hereinafter LMKN) and Collective Management Organizations (In </w:t>
      </w:r>
      <w:r w:rsidRPr="000C43F7">
        <w:rPr>
          <w:rFonts w:eastAsia="Aptos" w:cs="Noto Sans Display"/>
          <w:i/>
          <w:iCs/>
          <w:kern w:val="2"/>
          <w:szCs w:val="22"/>
          <w:lang w:eastAsia="en-US"/>
          <w14:ligatures w14:val="standardContextual"/>
        </w:rPr>
        <w:t xml:space="preserve">Bahasa Indonesia: Lembaga </w:t>
      </w:r>
      <w:proofErr w:type="spellStart"/>
      <w:r w:rsidRPr="000C43F7">
        <w:rPr>
          <w:rFonts w:eastAsia="Aptos" w:cs="Noto Sans Display"/>
          <w:i/>
          <w:iCs/>
          <w:kern w:val="2"/>
          <w:szCs w:val="22"/>
          <w:lang w:eastAsia="en-US"/>
          <w14:ligatures w14:val="standardContextual"/>
        </w:rPr>
        <w:t>Manajemen</w:t>
      </w:r>
      <w:proofErr w:type="spellEnd"/>
      <w:r w:rsidRPr="000C43F7">
        <w:rPr>
          <w:rFonts w:eastAsia="Aptos" w:cs="Noto Sans Display"/>
          <w:i/>
          <w:iCs/>
          <w:kern w:val="2"/>
          <w:szCs w:val="22"/>
          <w:lang w:eastAsia="en-US"/>
          <w14:ligatures w14:val="standardContextual"/>
        </w:rPr>
        <w:t xml:space="preserve"> </w:t>
      </w:r>
      <w:proofErr w:type="spellStart"/>
      <w:r w:rsidRPr="000C43F7">
        <w:rPr>
          <w:rFonts w:eastAsia="Aptos" w:cs="Noto Sans Display"/>
          <w:i/>
          <w:iCs/>
          <w:kern w:val="2"/>
          <w:szCs w:val="22"/>
          <w:lang w:eastAsia="en-US"/>
          <w14:ligatures w14:val="standardContextual"/>
        </w:rPr>
        <w:t>Kolektif</w:t>
      </w:r>
      <w:proofErr w:type="spellEnd"/>
      <w:r w:rsidRPr="000C43F7">
        <w:rPr>
          <w:rFonts w:eastAsia="Aptos" w:cs="Noto Sans Display"/>
          <w:kern w:val="2"/>
          <w:szCs w:val="22"/>
          <w:lang w:eastAsia="en-US"/>
          <w14:ligatures w14:val="standardContextual"/>
        </w:rPr>
        <w:t xml:space="preserve">, hereinafter </w:t>
      </w:r>
      <w:proofErr w:type="spellStart"/>
      <w:r w:rsidRPr="000C43F7">
        <w:rPr>
          <w:rFonts w:eastAsia="Aptos" w:cs="Noto Sans Display"/>
          <w:kern w:val="2"/>
          <w:szCs w:val="22"/>
          <w:lang w:eastAsia="en-US"/>
          <w14:ligatures w14:val="standardContextual"/>
        </w:rPr>
        <w:t>LMK</w:t>
      </w:r>
      <w:proofErr w:type="spellEnd"/>
      <w:r w:rsidRPr="000C43F7">
        <w:rPr>
          <w:rFonts w:eastAsia="Aptos" w:cs="Noto Sans Display"/>
          <w:kern w:val="2"/>
          <w:szCs w:val="22"/>
          <w:lang w:eastAsia="en-US"/>
          <w14:ligatures w14:val="standardContextual"/>
        </w:rPr>
        <w:t xml:space="preserve">) as key entities responsible for the collection and distribution of royalties for music and audiovisual works. Their functions are supported by digital infrastructure such as the Songs and Music Database (In </w:t>
      </w:r>
      <w:r w:rsidRPr="000C43F7">
        <w:rPr>
          <w:rFonts w:eastAsia="Aptos" w:cs="Noto Sans Display"/>
          <w:i/>
          <w:iCs/>
          <w:kern w:val="2"/>
          <w:szCs w:val="22"/>
          <w:lang w:eastAsia="en-US"/>
          <w14:ligatures w14:val="standardContextual"/>
        </w:rPr>
        <w:t>Bahasa Indonesia: Pusat Data Lagu dan/</w:t>
      </w:r>
      <w:proofErr w:type="spellStart"/>
      <w:r w:rsidRPr="000C43F7">
        <w:rPr>
          <w:rFonts w:eastAsia="Aptos" w:cs="Noto Sans Display"/>
          <w:i/>
          <w:iCs/>
          <w:kern w:val="2"/>
          <w:szCs w:val="22"/>
          <w:lang w:eastAsia="en-US"/>
          <w14:ligatures w14:val="standardContextual"/>
        </w:rPr>
        <w:t>atau</w:t>
      </w:r>
      <w:proofErr w:type="spellEnd"/>
      <w:r w:rsidRPr="000C43F7">
        <w:rPr>
          <w:rFonts w:eastAsia="Aptos" w:cs="Noto Sans Display"/>
          <w:i/>
          <w:iCs/>
          <w:kern w:val="2"/>
          <w:szCs w:val="22"/>
          <w:lang w:eastAsia="en-US"/>
          <w14:ligatures w14:val="standardContextual"/>
        </w:rPr>
        <w:t xml:space="preserve"> Musik</w:t>
      </w:r>
      <w:r w:rsidRPr="000C43F7">
        <w:rPr>
          <w:rFonts w:eastAsia="Aptos" w:cs="Noto Sans Display"/>
          <w:kern w:val="2"/>
          <w:szCs w:val="22"/>
          <w:lang w:eastAsia="en-US"/>
          <w14:ligatures w14:val="standardContextual"/>
        </w:rPr>
        <w:t xml:space="preserve">, hereinafter </w:t>
      </w:r>
      <w:proofErr w:type="spellStart"/>
      <w:r w:rsidRPr="000C43F7">
        <w:rPr>
          <w:rFonts w:eastAsia="Aptos" w:cs="Noto Sans Display"/>
          <w:kern w:val="2"/>
          <w:szCs w:val="22"/>
          <w:lang w:eastAsia="en-US"/>
          <w14:ligatures w14:val="standardContextual"/>
        </w:rPr>
        <w:t>PDLM</w:t>
      </w:r>
      <w:proofErr w:type="spellEnd"/>
      <w:r w:rsidRPr="000C43F7">
        <w:rPr>
          <w:rFonts w:eastAsia="Aptos" w:cs="Noto Sans Display"/>
          <w:kern w:val="2"/>
          <w:szCs w:val="22"/>
          <w:lang w:eastAsia="en-US"/>
          <w14:ligatures w14:val="standardContextual"/>
        </w:rPr>
        <w:t xml:space="preserve">) and the forthcoming Songs and Music Information System (In </w:t>
      </w:r>
      <w:r w:rsidRPr="000C43F7">
        <w:rPr>
          <w:rFonts w:eastAsia="Aptos" w:cs="Noto Sans Display"/>
          <w:i/>
          <w:iCs/>
          <w:kern w:val="2"/>
          <w:szCs w:val="22"/>
          <w:lang w:eastAsia="en-US"/>
          <w14:ligatures w14:val="standardContextual"/>
        </w:rPr>
        <w:t xml:space="preserve">Bahasa Indonesia: </w:t>
      </w:r>
      <w:proofErr w:type="spellStart"/>
      <w:r w:rsidRPr="000C43F7">
        <w:rPr>
          <w:rFonts w:eastAsia="Aptos" w:cs="Noto Sans Display"/>
          <w:i/>
          <w:iCs/>
          <w:kern w:val="2"/>
          <w:szCs w:val="22"/>
          <w:lang w:eastAsia="en-US"/>
          <w14:ligatures w14:val="standardContextual"/>
        </w:rPr>
        <w:t>Sistem</w:t>
      </w:r>
      <w:proofErr w:type="spellEnd"/>
      <w:r w:rsidRPr="000C43F7">
        <w:rPr>
          <w:rFonts w:eastAsia="Aptos" w:cs="Noto Sans Display"/>
          <w:i/>
          <w:iCs/>
          <w:kern w:val="2"/>
          <w:szCs w:val="22"/>
          <w:lang w:eastAsia="en-US"/>
          <w14:ligatures w14:val="standardContextual"/>
        </w:rPr>
        <w:t xml:space="preserve"> </w:t>
      </w:r>
      <w:proofErr w:type="spellStart"/>
      <w:r w:rsidRPr="000C43F7">
        <w:rPr>
          <w:rFonts w:eastAsia="Aptos" w:cs="Noto Sans Display"/>
          <w:i/>
          <w:iCs/>
          <w:kern w:val="2"/>
          <w:szCs w:val="22"/>
          <w:lang w:eastAsia="en-US"/>
          <w14:ligatures w14:val="standardContextual"/>
        </w:rPr>
        <w:t>Informasi</w:t>
      </w:r>
      <w:proofErr w:type="spellEnd"/>
      <w:r w:rsidRPr="000C43F7">
        <w:rPr>
          <w:rFonts w:eastAsia="Aptos" w:cs="Noto Sans Display"/>
          <w:i/>
          <w:iCs/>
          <w:kern w:val="2"/>
          <w:szCs w:val="22"/>
          <w:lang w:eastAsia="en-US"/>
          <w14:ligatures w14:val="standardContextual"/>
        </w:rPr>
        <w:t xml:space="preserve"> Lagu dan Musik</w:t>
      </w:r>
      <w:r w:rsidRPr="000C43F7">
        <w:rPr>
          <w:rFonts w:eastAsia="Aptos" w:cs="Noto Sans Display"/>
          <w:kern w:val="2"/>
          <w:szCs w:val="22"/>
          <w:lang w:eastAsia="en-US"/>
          <w14:ligatures w14:val="standardContextual"/>
        </w:rPr>
        <w:t>, hereinafter SILM). This regulatory architecture reflects the government's commitment to fostering transparency, accountability, and fairness in the collection, distribution, and utilization of royalties-ensuring that creators, rights holders, and related stakeholders receive equitable compensation for their contributions.</w:t>
      </w:r>
    </w:p>
    <w:p w14:paraId="01EB03EC" w14:textId="77777777" w:rsidR="000C43F7" w:rsidRPr="000C43F7" w:rsidRDefault="000C43F7" w:rsidP="000C43F7">
      <w:pPr>
        <w:spacing w:before="180" w:after="240"/>
        <w:ind w:firstLine="360"/>
        <w:jc w:val="both"/>
        <w:rPr>
          <w:rFonts w:eastAsia="Aptos" w:cs="Noto Sans Display"/>
          <w:kern w:val="2"/>
          <w:szCs w:val="22"/>
          <w:lang w:eastAsia="en-US"/>
          <w14:ligatures w14:val="standardContextual"/>
        </w:rPr>
      </w:pPr>
      <w:r w:rsidRPr="000C43F7">
        <w:rPr>
          <w:rFonts w:eastAsia="Aptos" w:cs="Noto Sans Display"/>
          <w:kern w:val="2"/>
          <w:szCs w:val="22"/>
          <w:lang w:eastAsia="en-US"/>
          <w14:ligatures w14:val="standardContextual"/>
        </w:rPr>
        <w:lastRenderedPageBreak/>
        <w:t xml:space="preserve">While the existing regulatory framework provides a solid normative foundation, its practical implementation continues to present areas for improvement. This Working Paper identifies </w:t>
      </w:r>
      <w:r w:rsidRPr="000C43F7">
        <w:rPr>
          <w:rFonts w:eastAsia="Aptos" w:cs="Noto Sans Display"/>
          <w:b/>
          <w:bCs/>
          <w:kern w:val="2"/>
          <w:szCs w:val="22"/>
          <w:lang w:eastAsia="en-US"/>
          <w14:ligatures w14:val="standardContextual"/>
        </w:rPr>
        <w:t>three key issues</w:t>
      </w:r>
      <w:r w:rsidRPr="000C43F7">
        <w:rPr>
          <w:rFonts w:eastAsia="Aptos" w:cs="Noto Sans Display"/>
          <w:kern w:val="2"/>
          <w:szCs w:val="22"/>
          <w:lang w:eastAsia="en-US"/>
          <w14:ligatures w14:val="standardContextual"/>
        </w:rPr>
        <w:t xml:space="preserve"> that warrant the attention of national stakeholders: (1) </w:t>
      </w:r>
      <w:r w:rsidRPr="000C43F7">
        <w:rPr>
          <w:rFonts w:eastAsia="Aptos" w:cs="Noto Sans Display"/>
          <w:b/>
          <w:bCs/>
          <w:kern w:val="2"/>
          <w:szCs w:val="22"/>
          <w:lang w:eastAsia="en-US"/>
          <w14:ligatures w14:val="standardContextual"/>
        </w:rPr>
        <w:t>infrastructure gaps</w:t>
      </w:r>
      <w:r w:rsidRPr="000C43F7">
        <w:rPr>
          <w:rFonts w:eastAsia="Aptos" w:cs="Noto Sans Display"/>
          <w:kern w:val="2"/>
          <w:szCs w:val="22"/>
          <w:lang w:eastAsia="en-US"/>
          <w14:ligatures w14:val="standardContextual"/>
        </w:rPr>
        <w:t xml:space="preserve"> that hinder effective rights management and royalty distribution; (2) </w:t>
      </w:r>
      <w:r w:rsidRPr="000C43F7">
        <w:rPr>
          <w:rFonts w:eastAsia="Aptos" w:cs="Noto Sans Display"/>
          <w:b/>
          <w:bCs/>
          <w:kern w:val="2"/>
          <w:szCs w:val="22"/>
          <w:lang w:eastAsia="en-US"/>
          <w14:ligatures w14:val="standardContextual"/>
        </w:rPr>
        <w:t>the proportionality of tariff setting</w:t>
      </w:r>
      <w:r w:rsidRPr="000C43F7">
        <w:rPr>
          <w:rFonts w:eastAsia="Aptos" w:cs="Noto Sans Display"/>
          <w:kern w:val="2"/>
          <w:szCs w:val="22"/>
          <w:lang w:eastAsia="en-US"/>
          <w14:ligatures w14:val="standardContextual"/>
        </w:rPr>
        <w:t xml:space="preserve">, particularly in relation to micro, small, and medium-sized enterprises (MSMEs), which may face disproportionate tariff; and (3) </w:t>
      </w:r>
      <w:r w:rsidRPr="000C43F7">
        <w:rPr>
          <w:rFonts w:eastAsia="Aptos" w:cs="Noto Sans Display"/>
          <w:b/>
          <w:bCs/>
          <w:kern w:val="2"/>
          <w:szCs w:val="22"/>
          <w:lang w:eastAsia="en-US"/>
          <w14:ligatures w14:val="standardContextual"/>
        </w:rPr>
        <w:t>transparency in collective management organizations (CMOs)</w:t>
      </w:r>
      <w:r w:rsidRPr="000C43F7">
        <w:rPr>
          <w:rFonts w:eastAsia="Aptos" w:cs="Noto Sans Display"/>
          <w:kern w:val="2"/>
          <w:szCs w:val="22"/>
          <w:lang w:eastAsia="en-US"/>
          <w14:ligatures w14:val="standardContextual"/>
        </w:rPr>
        <w:t>, which remains a critical element in ensuring accountability and trust in the system. Addressing these issues is therefore essential to strengthening the effectiveness of Indonesia's copyright royalty regime and enhancing its alignment with principles of fairness, inclusivity, and legal certainty.</w:t>
      </w:r>
    </w:p>
    <w:p w14:paraId="30022B0F" w14:textId="77777777" w:rsidR="000C43F7" w:rsidRPr="000C43F7" w:rsidRDefault="000C43F7" w:rsidP="000C43F7">
      <w:pPr>
        <w:spacing w:before="180" w:after="240"/>
        <w:ind w:firstLine="360"/>
        <w:jc w:val="both"/>
        <w:rPr>
          <w:rFonts w:eastAsia="Aptos" w:cs="Noto Sans Display"/>
          <w:kern w:val="2"/>
          <w:szCs w:val="22"/>
          <w:lang w:eastAsia="en-US"/>
          <w14:ligatures w14:val="standardContextual"/>
        </w:rPr>
      </w:pPr>
      <w:r w:rsidRPr="000C43F7">
        <w:rPr>
          <w:rFonts w:eastAsia="Aptos" w:cs="Noto Sans Display"/>
          <w:kern w:val="2"/>
          <w:szCs w:val="22"/>
          <w:lang w:eastAsia="en-US"/>
          <w14:ligatures w14:val="standardContextual"/>
        </w:rPr>
        <w:t>At the foundational level of technical infrastructure for royalty collection, a key challenge lies in the absence of one crucial tool: the SILM. Although mandated by Government Regulation No. 56 of 2021, SILM has yet to be realized. Four years after the regulation came into force, SILM remains under development by the National LMKN.</w:t>
      </w:r>
      <w:r w:rsidRPr="000C43F7">
        <w:rPr>
          <w:rFonts w:eastAsia="Aptos" w:cs="Noto Sans Display"/>
          <w:kern w:val="2"/>
          <w:szCs w:val="22"/>
          <w:vertAlign w:val="superscript"/>
          <w:lang w:eastAsia="en-US"/>
          <w14:ligatures w14:val="standardContextual"/>
        </w:rPr>
        <w:endnoteReference w:id="10"/>
      </w:r>
      <w:r w:rsidRPr="000C43F7">
        <w:rPr>
          <w:rFonts w:eastAsia="Aptos" w:cs="Noto Sans Display"/>
          <w:kern w:val="2"/>
          <w:szCs w:val="22"/>
          <w:lang w:eastAsia="en-US"/>
          <w14:ligatures w14:val="standardContextual"/>
        </w:rPr>
        <w:t xml:space="preserve"> While the Ministry successfully launched the PDLM in November 2022</w:t>
      </w:r>
      <w:r w:rsidRPr="000C43F7">
        <w:rPr>
          <w:rFonts w:eastAsia="Aptos" w:cs="Noto Sans Display"/>
          <w:kern w:val="2"/>
          <w:szCs w:val="22"/>
          <w:vertAlign w:val="superscript"/>
          <w:lang w:eastAsia="en-US"/>
          <w14:ligatures w14:val="standardContextual"/>
        </w:rPr>
        <w:endnoteReference w:id="11"/>
      </w:r>
      <w:r w:rsidRPr="000C43F7">
        <w:rPr>
          <w:rFonts w:eastAsia="Aptos" w:cs="Noto Sans Display"/>
          <w:kern w:val="2"/>
          <w:szCs w:val="22"/>
          <w:lang w:eastAsia="en-US"/>
          <w14:ligatures w14:val="standardContextual"/>
        </w:rPr>
        <w:t xml:space="preserve">, the absence of a corresponding system under LMKN's operation presents a significant barrier to </w:t>
      </w:r>
      <w:r w:rsidRPr="000C43F7">
        <w:rPr>
          <w:rFonts w:eastAsia="Aptos" w:cs="Noto Sans Display"/>
          <w:b/>
          <w:bCs/>
          <w:kern w:val="2"/>
          <w:szCs w:val="22"/>
          <w:lang w:eastAsia="en-US"/>
          <w14:ligatures w14:val="standardContextual"/>
        </w:rPr>
        <w:t>data interoperability</w:t>
      </w:r>
      <w:r w:rsidRPr="000C43F7">
        <w:rPr>
          <w:rFonts w:eastAsia="Aptos" w:cs="Noto Sans Display"/>
          <w:kern w:val="2"/>
          <w:szCs w:val="22"/>
          <w:lang w:eastAsia="en-US"/>
          <w14:ligatures w14:val="standardContextual"/>
        </w:rPr>
        <w:t>. This limitation undeniably hampers the accuracy, transparency, and efficiency of royalty collection and distribution for musical works.</w:t>
      </w:r>
      <w:r w:rsidRPr="000C43F7">
        <w:rPr>
          <w:rFonts w:eastAsia="Aptos" w:cs="Noto Sans Display"/>
          <w:kern w:val="2"/>
          <w:szCs w:val="22"/>
          <w:vertAlign w:val="superscript"/>
          <w:lang w:eastAsia="en-US"/>
          <w14:ligatures w14:val="standardContextual"/>
        </w:rPr>
        <w:endnoteReference w:id="12"/>
      </w:r>
      <w:r w:rsidRPr="000C43F7">
        <w:rPr>
          <w:rFonts w:eastAsia="Aptos" w:cs="Noto Sans Display"/>
          <w:kern w:val="2"/>
          <w:szCs w:val="22"/>
          <w:lang w:eastAsia="en-US"/>
          <w14:ligatures w14:val="standardContextual"/>
        </w:rPr>
        <w:t xml:space="preserve"> Interoperability between PDLM and SILM is not merely a technical concern; it is a critical precondition for robust oversight of online copyright usage-particularly in the music sector. The current gap weakens the ability of stakeholders to monitor usage and ensure fair compensation to creators and rights holders within the digital ecosystem.</w:t>
      </w:r>
      <w:r w:rsidRPr="000C43F7">
        <w:rPr>
          <w:rFonts w:eastAsia="Aptos" w:cs="Noto Sans Display"/>
          <w:kern w:val="2"/>
          <w:szCs w:val="22"/>
          <w:vertAlign w:val="superscript"/>
          <w:lang w:eastAsia="en-US"/>
          <w14:ligatures w14:val="standardContextual"/>
        </w:rPr>
        <w:endnoteReference w:id="13"/>
      </w:r>
      <w:r w:rsidRPr="000C43F7">
        <w:rPr>
          <w:rFonts w:eastAsia="Aptos" w:cs="Noto Sans Display"/>
          <w:kern w:val="2"/>
          <w:szCs w:val="22"/>
          <w:lang w:eastAsia="en-US"/>
          <w14:ligatures w14:val="standardContextual"/>
        </w:rPr>
        <w:t xml:space="preserve"> The absence of SILM also contributes to a second issue currently drawing public concern-namely, the proportionality of royalty tariffs for micro, small, and medium- sized enterprises (MSMEs). The current tariff structure is widely perceived as not sufficiently aligned with the broader public interest. This concern arises from the fact that </w:t>
      </w:r>
      <w:r w:rsidRPr="000C43F7">
        <w:rPr>
          <w:rFonts w:eastAsia="Aptos" w:cs="Noto Sans Display"/>
          <w:b/>
          <w:bCs/>
          <w:kern w:val="2"/>
          <w:szCs w:val="22"/>
          <w:lang w:eastAsia="en-US"/>
          <w14:ligatures w14:val="standardContextual"/>
        </w:rPr>
        <w:t>royalty payment rates do not differentiate</w:t>
      </w:r>
      <w:r w:rsidRPr="000C43F7">
        <w:rPr>
          <w:rFonts w:eastAsia="Aptos" w:cs="Noto Sans Display"/>
          <w:kern w:val="2"/>
          <w:szCs w:val="22"/>
          <w:lang w:eastAsia="en-US"/>
          <w14:ligatures w14:val="standardContextual"/>
        </w:rPr>
        <w:t xml:space="preserve"> </w:t>
      </w:r>
      <w:r w:rsidRPr="000C43F7">
        <w:rPr>
          <w:rFonts w:eastAsia="Aptos" w:cs="Noto Sans Display"/>
          <w:b/>
          <w:bCs/>
          <w:kern w:val="2"/>
          <w:szCs w:val="22"/>
          <w:lang w:eastAsia="en-US"/>
          <w14:ligatures w14:val="standardContextual"/>
        </w:rPr>
        <w:t>between large-scale businesses and MSME actors</w:t>
      </w:r>
      <w:r w:rsidRPr="000C43F7">
        <w:rPr>
          <w:rFonts w:eastAsia="Aptos" w:cs="Noto Sans Display"/>
          <w:kern w:val="2"/>
          <w:szCs w:val="22"/>
          <w:lang w:eastAsia="en-US"/>
          <w14:ligatures w14:val="standardContextual"/>
        </w:rPr>
        <w:t>. While a royalty discount scheme for MSMEs is expected to be established by the LMKN, the policy is still under joint deliberation with the CMOs and the Ministry of Law.</w:t>
      </w:r>
      <w:r w:rsidRPr="000C43F7">
        <w:rPr>
          <w:rFonts w:eastAsia="Aptos" w:cs="Noto Sans Display"/>
          <w:kern w:val="2"/>
          <w:szCs w:val="22"/>
          <w:vertAlign w:val="superscript"/>
          <w:lang w:eastAsia="en-US"/>
          <w14:ligatures w14:val="standardContextual"/>
        </w:rPr>
        <w:endnoteReference w:id="14"/>
      </w:r>
    </w:p>
    <w:p w14:paraId="5E3AAC60" w14:textId="77777777" w:rsidR="000C43F7" w:rsidRPr="000C43F7" w:rsidRDefault="000C43F7" w:rsidP="000C43F7">
      <w:pPr>
        <w:spacing w:before="180" w:after="240"/>
        <w:ind w:firstLine="360"/>
        <w:jc w:val="both"/>
        <w:rPr>
          <w:rFonts w:eastAsia="Aptos" w:cs="Noto Sans Display"/>
          <w:kern w:val="2"/>
          <w:szCs w:val="22"/>
          <w:lang w:eastAsia="en-US"/>
          <w14:ligatures w14:val="standardContextual"/>
        </w:rPr>
      </w:pPr>
      <w:r w:rsidRPr="000C43F7">
        <w:rPr>
          <w:rFonts w:eastAsia="Aptos" w:cs="Noto Sans Display"/>
          <w:kern w:val="2"/>
          <w:szCs w:val="22"/>
          <w:lang w:eastAsia="en-US"/>
          <w14:ligatures w14:val="standardContextual"/>
        </w:rPr>
        <w:t>The final and most pressing challenge lies in ensuring transparency within the governance of CMOs. This includes concerns over the lack of clarity regarding operational cost deductions, the scope and effectiveness of oversight and evaluation functions, and the limited legal certainty surrounding copyright- related disputes. According to Minister of Law Regulation No. 27 of 2025 (</w:t>
      </w:r>
      <w:proofErr w:type="spellStart"/>
      <w:r w:rsidRPr="000C43F7">
        <w:rPr>
          <w:rFonts w:eastAsia="Aptos" w:cs="Noto Sans Display"/>
          <w:i/>
          <w:iCs/>
          <w:kern w:val="2"/>
          <w:szCs w:val="22"/>
          <w:lang w:eastAsia="en-US"/>
          <w14:ligatures w14:val="standardContextual"/>
        </w:rPr>
        <w:t>Permenkum</w:t>
      </w:r>
      <w:proofErr w:type="spellEnd"/>
      <w:r w:rsidRPr="000C43F7">
        <w:rPr>
          <w:rFonts w:eastAsia="Aptos" w:cs="Noto Sans Display"/>
          <w:kern w:val="2"/>
          <w:szCs w:val="22"/>
          <w:lang w:eastAsia="en-US"/>
          <w14:ligatures w14:val="standardContextual"/>
        </w:rPr>
        <w:t xml:space="preserve"> 27/2025), both </w:t>
      </w:r>
      <w:proofErr w:type="spellStart"/>
      <w:r w:rsidRPr="000C43F7">
        <w:rPr>
          <w:rFonts w:eastAsia="Aptos" w:cs="Noto Sans Display"/>
          <w:kern w:val="2"/>
          <w:szCs w:val="22"/>
          <w:lang w:eastAsia="en-US"/>
          <w14:ligatures w14:val="standardContextual"/>
        </w:rPr>
        <w:t>LMKN</w:t>
      </w:r>
      <w:proofErr w:type="spellEnd"/>
      <w:r w:rsidRPr="000C43F7">
        <w:rPr>
          <w:rFonts w:eastAsia="Aptos" w:cs="Noto Sans Display"/>
          <w:kern w:val="2"/>
          <w:szCs w:val="22"/>
          <w:lang w:eastAsia="en-US"/>
          <w14:ligatures w14:val="standardContextual"/>
        </w:rPr>
        <w:t xml:space="preserve"> for Creators and LMKN for Related Rights Holders are permitted to deduct up to 8% of the total annual royalty collections to cover operational expenses, including commissioner remuneration, oversight facilitation teams, and other related costs. However, as of now, no detailed formula or publicly accessible methodology exists for calculating the management fee deducted from total royalties collected. From a regulatory perspective, Articles 51-56 of </w:t>
      </w:r>
      <w:proofErr w:type="spellStart"/>
      <w:r w:rsidRPr="000C43F7">
        <w:rPr>
          <w:rFonts w:eastAsia="Aptos" w:cs="Noto Sans Display"/>
          <w:i/>
          <w:iCs/>
          <w:kern w:val="2"/>
          <w:szCs w:val="22"/>
          <w:lang w:eastAsia="en-US"/>
          <w14:ligatures w14:val="standardContextual"/>
        </w:rPr>
        <w:t>Permenkum</w:t>
      </w:r>
      <w:proofErr w:type="spellEnd"/>
      <w:r w:rsidRPr="000C43F7">
        <w:rPr>
          <w:rFonts w:eastAsia="Aptos" w:cs="Noto Sans Display"/>
          <w:kern w:val="2"/>
          <w:szCs w:val="22"/>
          <w:lang w:eastAsia="en-US"/>
          <w14:ligatures w14:val="standardContextual"/>
        </w:rPr>
        <w:t xml:space="preserve"> 27/2025 address evaluation, financial reporting, and auditing. Nonetheless, the absence of clear implementation guidelines or Standard Operating Procedures (SOPs) continues to hinder effective oversight and accountability. At the same time, the CMO governance is also reflected in the lack of legal certainty for dispute resolution-whether between CMOs and their members</w:t>
      </w:r>
      <w:r w:rsidRPr="000C43F7">
        <w:rPr>
          <w:rFonts w:eastAsia="Aptos" w:cs="Noto Sans Display"/>
          <w:kern w:val="2"/>
          <w:szCs w:val="22"/>
          <w:vertAlign w:val="superscript"/>
          <w:lang w:eastAsia="en-US"/>
          <w14:ligatures w14:val="standardContextual"/>
        </w:rPr>
        <w:endnoteReference w:id="15"/>
      </w:r>
      <w:r w:rsidRPr="000C43F7">
        <w:rPr>
          <w:rFonts w:eastAsia="Aptos" w:cs="Noto Sans Display"/>
          <w:kern w:val="2"/>
          <w:szCs w:val="22"/>
          <w:lang w:eastAsia="en-US"/>
          <w14:ligatures w14:val="standardContextual"/>
        </w:rPr>
        <w:t>, or between creators and related rights holders.</w:t>
      </w:r>
      <w:r w:rsidRPr="000C43F7">
        <w:rPr>
          <w:rFonts w:eastAsia="Aptos" w:cs="Noto Sans Display"/>
          <w:kern w:val="2"/>
          <w:szCs w:val="22"/>
          <w:vertAlign w:val="superscript"/>
          <w:lang w:eastAsia="en-US"/>
          <w14:ligatures w14:val="standardContextual"/>
        </w:rPr>
        <w:endnoteReference w:id="16"/>
      </w:r>
      <w:r w:rsidRPr="000C43F7">
        <w:rPr>
          <w:rFonts w:eastAsia="Aptos" w:cs="Noto Sans Display"/>
          <w:kern w:val="2"/>
          <w:szCs w:val="22"/>
          <w:lang w:eastAsia="en-US"/>
          <w14:ligatures w14:val="standardContextual"/>
        </w:rPr>
        <w:t xml:space="preserve"> It is essential to reaffirm that disputes within the royalty ecosystem, in line with international practice, should be treated as </w:t>
      </w:r>
      <w:r w:rsidRPr="000C43F7">
        <w:rPr>
          <w:rFonts w:eastAsia="Aptos" w:cs="Noto Sans Display"/>
          <w:b/>
          <w:bCs/>
          <w:kern w:val="2"/>
          <w:szCs w:val="22"/>
          <w:lang w:eastAsia="en-US"/>
          <w14:ligatures w14:val="standardContextual"/>
        </w:rPr>
        <w:t>private law matters</w:t>
      </w:r>
      <w:r w:rsidRPr="000C43F7">
        <w:rPr>
          <w:rFonts w:eastAsia="Aptos" w:cs="Noto Sans Display"/>
          <w:kern w:val="2"/>
          <w:szCs w:val="22"/>
          <w:lang w:eastAsia="en-US"/>
          <w14:ligatures w14:val="standardContextual"/>
        </w:rPr>
        <w:t>. As such, royalty-related dispute mechanisms should fall under private law frameworks, including the promotion of Alternative Dispute Resolution (ADR) as a viable pathway for non-litigious settlement.</w:t>
      </w:r>
    </w:p>
    <w:p w14:paraId="0BF3CC20" w14:textId="77777777" w:rsidR="000C43F7" w:rsidRPr="000C43F7" w:rsidRDefault="000C43F7" w:rsidP="000C43F7">
      <w:pPr>
        <w:spacing w:before="180" w:after="240"/>
        <w:ind w:firstLine="360"/>
        <w:jc w:val="both"/>
        <w:rPr>
          <w:rFonts w:eastAsia="Aptos" w:cs="Noto Sans Display"/>
          <w:kern w:val="2"/>
          <w:szCs w:val="22"/>
          <w:lang w:eastAsia="en-US"/>
          <w14:ligatures w14:val="standardContextual"/>
        </w:rPr>
      </w:pPr>
      <w:r w:rsidRPr="000C43F7">
        <w:rPr>
          <w:rFonts w:eastAsia="Aptos" w:cs="Noto Sans Display"/>
          <w:kern w:val="2"/>
          <w:szCs w:val="22"/>
          <w:lang w:eastAsia="en-US"/>
          <w14:ligatures w14:val="standardContextual"/>
        </w:rPr>
        <w:t xml:space="preserve">At this point, within the context of domestic governance, Indonesia's national legal framework has provided an essential foundation for the management of copyright in musical works. However, the implementation of this normative framework continues to face persistent challenges, particularly in the areas of infrastructure development, tariff proportionality, and </w:t>
      </w:r>
      <w:r w:rsidRPr="000C43F7">
        <w:rPr>
          <w:rFonts w:eastAsia="Aptos" w:cs="Noto Sans Display"/>
          <w:kern w:val="2"/>
          <w:szCs w:val="22"/>
          <w:lang w:eastAsia="en-US"/>
          <w14:ligatures w14:val="standardContextual"/>
        </w:rPr>
        <w:lastRenderedPageBreak/>
        <w:t xml:space="preserve">transparency in the governance of CMOs. These challenges should be understood within a broader global landscape, wherein developing countries structurally experience a royalty payment deficit </w:t>
      </w:r>
      <w:proofErr w:type="gramStart"/>
      <w:r w:rsidRPr="000C43F7">
        <w:rPr>
          <w:rFonts w:eastAsia="Aptos" w:cs="Noto Sans Display"/>
          <w:i/>
          <w:iCs/>
          <w:kern w:val="2"/>
          <w:szCs w:val="22"/>
          <w:lang w:eastAsia="en-US"/>
          <w14:ligatures w14:val="standardContextual"/>
        </w:rPr>
        <w:t>vis-à-vis</w:t>
      </w:r>
      <w:proofErr w:type="gramEnd"/>
      <w:r w:rsidRPr="000C43F7">
        <w:rPr>
          <w:rFonts w:eastAsia="Aptos" w:cs="Noto Sans Display"/>
          <w:kern w:val="2"/>
          <w:szCs w:val="22"/>
          <w:lang w:eastAsia="en-US"/>
          <w14:ligatures w14:val="standardContextual"/>
        </w:rPr>
        <w:t xml:space="preserve"> developed nations. The ongoing international discourse on inequalities in the digital music industry underscores the urgency for domestic reforms that prioritize transparency and system interoperability. At the same time, these reforms are vital to strengthening Indonesia's position in advocating for a more equitable global royalty governance framework-both at the national and international levels.</w:t>
      </w:r>
    </w:p>
    <w:p w14:paraId="22EA94A9" w14:textId="77777777" w:rsidR="000C43F7" w:rsidRPr="00FE75B0" w:rsidRDefault="000C43F7" w:rsidP="00FE75B0">
      <w:pPr>
        <w:rPr>
          <w:b/>
          <w:bCs/>
          <w:color w:val="1F497D" w:themeColor="text2"/>
        </w:rPr>
      </w:pPr>
      <w:r w:rsidRPr="00FE75B0">
        <w:rPr>
          <w:b/>
          <w:bCs/>
          <w:color w:val="1F497D" w:themeColor="text2"/>
        </w:rPr>
        <w:t>Global Inequalities in Phonogram and Audiovisual Royalties in the Digital Environment: Bridging the North-South Divide</w:t>
      </w:r>
    </w:p>
    <w:p w14:paraId="1C55D13E" w14:textId="77777777" w:rsidR="000C43F7" w:rsidRPr="000C43F7" w:rsidRDefault="000C43F7" w:rsidP="000C43F7">
      <w:pPr>
        <w:spacing w:before="180" w:after="240"/>
        <w:ind w:firstLine="720"/>
        <w:jc w:val="both"/>
        <w:rPr>
          <w:rFonts w:eastAsia="Aptos" w:cs="Noto Sans Display"/>
          <w:kern w:val="2"/>
          <w:szCs w:val="22"/>
          <w:lang w:eastAsia="en-US"/>
          <w14:ligatures w14:val="standardContextual"/>
        </w:rPr>
      </w:pPr>
      <w:r w:rsidRPr="000C43F7">
        <w:rPr>
          <w:rFonts w:eastAsia="Aptos" w:cs="Noto Sans Display"/>
          <w:kern w:val="2"/>
          <w:szCs w:val="22"/>
          <w:lang w:eastAsia="en-US"/>
          <w14:ligatures w14:val="standardContextual"/>
        </w:rPr>
        <w:t xml:space="preserve">At the international level, copyright and related rights treaties generally provide foundational principles and broad guidelines, leaving the development of detailed domestic legal frameworks to the discretion of each member state. Historically, the international intellectual property regime has been shaped by the treatment of copyright as a matter of private </w:t>
      </w:r>
      <w:proofErr w:type="gramStart"/>
      <w:r w:rsidRPr="000C43F7">
        <w:rPr>
          <w:rFonts w:eastAsia="Aptos" w:cs="Noto Sans Display"/>
          <w:kern w:val="2"/>
          <w:szCs w:val="22"/>
          <w:lang w:eastAsia="en-US"/>
          <w14:ligatures w14:val="standardContextual"/>
        </w:rPr>
        <w:t>law, and</w:t>
      </w:r>
      <w:proofErr w:type="gramEnd"/>
      <w:r w:rsidRPr="000C43F7">
        <w:rPr>
          <w:rFonts w:eastAsia="Aptos" w:cs="Noto Sans Display"/>
          <w:kern w:val="2"/>
          <w:szCs w:val="22"/>
          <w:lang w:eastAsia="en-US"/>
          <w14:ligatures w14:val="standardContextual"/>
        </w:rPr>
        <w:t xml:space="preserve"> is thus governed primarily through private law avenues.</w:t>
      </w:r>
      <w:r w:rsidRPr="000C43F7">
        <w:rPr>
          <w:rFonts w:eastAsia="Aptos" w:cs="Noto Sans Display"/>
          <w:kern w:val="2"/>
          <w:szCs w:val="22"/>
          <w:vertAlign w:val="superscript"/>
          <w:lang w:eastAsia="en-US"/>
          <w14:ligatures w14:val="standardContextual"/>
        </w:rPr>
        <w:endnoteReference w:id="17"/>
      </w:r>
      <w:r w:rsidRPr="000C43F7">
        <w:rPr>
          <w:rFonts w:eastAsia="Aptos" w:cs="Noto Sans Display"/>
          <w:kern w:val="2"/>
          <w:szCs w:val="22"/>
          <w:lang w:eastAsia="en-US"/>
          <w14:ligatures w14:val="standardContextual"/>
        </w:rPr>
        <w:t xml:space="preserve"> This structure has, over time, contributed to significant </w:t>
      </w:r>
      <w:r w:rsidRPr="000C43F7">
        <w:rPr>
          <w:rFonts w:eastAsia="Aptos" w:cs="Noto Sans Display"/>
          <w:b/>
          <w:bCs/>
          <w:kern w:val="2"/>
          <w:szCs w:val="22"/>
          <w:lang w:eastAsia="en-US"/>
          <w14:ligatures w14:val="standardContextual"/>
        </w:rPr>
        <w:t>disparities in copyright governance between developed and developing countries</w:t>
      </w:r>
      <w:r w:rsidRPr="000C43F7">
        <w:rPr>
          <w:rFonts w:eastAsia="Aptos" w:cs="Noto Sans Display"/>
          <w:kern w:val="2"/>
          <w:szCs w:val="22"/>
          <w:lang w:eastAsia="en-US"/>
          <w14:ligatures w14:val="standardContextual"/>
        </w:rPr>
        <w:t xml:space="preserve">. These disparities arise largely due to </w:t>
      </w:r>
      <w:r w:rsidRPr="000C43F7">
        <w:rPr>
          <w:rFonts w:eastAsia="Aptos" w:cs="Noto Sans Display"/>
          <w:b/>
          <w:bCs/>
          <w:kern w:val="2"/>
          <w:szCs w:val="22"/>
          <w:lang w:eastAsia="en-US"/>
          <w14:ligatures w14:val="standardContextual"/>
        </w:rPr>
        <w:t>differences in institutional capacity, enforcement mechanisms, and resource availability</w:t>
      </w:r>
      <w:r w:rsidRPr="000C43F7">
        <w:rPr>
          <w:rFonts w:eastAsia="Aptos" w:cs="Noto Sans Display"/>
          <w:kern w:val="2"/>
          <w:szCs w:val="22"/>
          <w:lang w:eastAsia="en-US"/>
          <w14:ligatures w14:val="standardContextual"/>
        </w:rPr>
        <w:t>, factors that continue to limit the ability of many developing nations to effectively protect and enforce copyright. Consequently, while international agreements set a shared normative baseline, the uneven implementation across jurisdictions has resulted in systemic gaps that reinforce the global imbalance in the management and monetization of creative works.</w:t>
      </w:r>
      <w:r w:rsidRPr="000C43F7">
        <w:rPr>
          <w:rFonts w:eastAsia="Aptos" w:cs="Noto Sans Display"/>
          <w:kern w:val="2"/>
          <w:szCs w:val="22"/>
          <w:vertAlign w:val="superscript"/>
          <w:lang w:eastAsia="en-US"/>
          <w14:ligatures w14:val="standardContextual"/>
        </w:rPr>
        <w:endnoteReference w:id="18"/>
      </w:r>
    </w:p>
    <w:p w14:paraId="2348F3B1" w14:textId="77777777" w:rsidR="000C43F7" w:rsidRPr="000C43F7" w:rsidRDefault="000C43F7" w:rsidP="000C43F7">
      <w:pPr>
        <w:spacing w:before="180" w:after="240"/>
        <w:ind w:firstLine="720"/>
        <w:jc w:val="both"/>
        <w:rPr>
          <w:rFonts w:eastAsia="Aptos" w:cs="Noto Sans Display"/>
          <w:kern w:val="2"/>
          <w:szCs w:val="22"/>
          <w:lang w:eastAsia="en-US"/>
          <w14:ligatures w14:val="standardContextual"/>
        </w:rPr>
      </w:pPr>
      <w:r w:rsidRPr="000C43F7">
        <w:rPr>
          <w:rFonts w:eastAsia="Aptos" w:cs="Noto Sans Display"/>
          <w:kern w:val="2"/>
          <w:szCs w:val="22"/>
          <w:lang w:eastAsia="en-US"/>
          <w14:ligatures w14:val="standardContextual"/>
        </w:rPr>
        <w:t xml:space="preserve">The evolution of international copyright agreements reflects a gradual shift from narrow artistic protection to broader regulatory frameworks aligned with global trade. This progression began with the Berne Convention of 1886, which primarily focused on protecting literary and artistic works, and later expanded through </w:t>
      </w:r>
      <w:proofErr w:type="gramStart"/>
      <w:r w:rsidRPr="000C43F7">
        <w:rPr>
          <w:rFonts w:eastAsia="Aptos" w:cs="Noto Sans Display"/>
          <w:kern w:val="2"/>
          <w:szCs w:val="22"/>
          <w:lang w:eastAsia="en-US"/>
          <w14:ligatures w14:val="standardContextual"/>
        </w:rPr>
        <w:t>a number of</w:t>
      </w:r>
      <w:proofErr w:type="gramEnd"/>
      <w:r w:rsidRPr="000C43F7">
        <w:rPr>
          <w:rFonts w:eastAsia="Aptos" w:cs="Noto Sans Display"/>
          <w:kern w:val="2"/>
          <w:szCs w:val="22"/>
          <w:lang w:eastAsia="en-US"/>
          <w14:ligatures w14:val="standardContextual"/>
        </w:rPr>
        <w:t xml:space="preserve"> modern agreements. A pivotal moment occurred with the adoption of the Agreement on Trade-Related Aspects of Intellectual Property Rights (TRIPS) in 1994. While earlier treaties largely emphasized the recognition of rights emerging from technological developments, TRIPS marked a significant turning point by positioning copyright protection as an integral component of a country's trade policy.</w:t>
      </w:r>
      <w:r w:rsidRPr="000C43F7">
        <w:rPr>
          <w:rFonts w:eastAsia="Aptos" w:cs="Noto Sans Display"/>
          <w:kern w:val="2"/>
          <w:szCs w:val="22"/>
          <w:vertAlign w:val="superscript"/>
          <w:lang w:eastAsia="en-US"/>
          <w14:ligatures w14:val="standardContextual"/>
        </w:rPr>
        <w:endnoteReference w:id="19"/>
      </w:r>
      <w:r w:rsidRPr="000C43F7">
        <w:rPr>
          <w:rFonts w:eastAsia="Aptos" w:cs="Noto Sans Display"/>
          <w:kern w:val="2"/>
          <w:szCs w:val="22"/>
          <w:lang w:eastAsia="en-US"/>
          <w14:ligatures w14:val="standardContextual"/>
        </w:rPr>
        <w:t xml:space="preserve"> Unlike previous copyright agreements, TRIPS introduced a binding dispute settlement mechanism under the auspices of the World Trade Organization (WTO)-thereby linking intellectual property more directly with global trade norms and enforcement frameworks. In effect, </w:t>
      </w:r>
      <w:r w:rsidRPr="000C43F7">
        <w:rPr>
          <w:rFonts w:eastAsia="Aptos" w:cs="Noto Sans Display"/>
          <w:b/>
          <w:bCs/>
          <w:kern w:val="2"/>
          <w:szCs w:val="22"/>
          <w:lang w:eastAsia="en-US"/>
          <w14:ligatures w14:val="standardContextual"/>
        </w:rPr>
        <w:t>TRIPS revolutionized how actors in the copyright sector conceptualize the protection and monetization of intellectual property rights</w:t>
      </w:r>
      <w:r w:rsidRPr="000C43F7">
        <w:rPr>
          <w:rFonts w:eastAsia="Aptos" w:cs="Noto Sans Display"/>
          <w:kern w:val="2"/>
          <w:szCs w:val="22"/>
          <w:lang w:eastAsia="en-US"/>
          <w14:ligatures w14:val="standardContextual"/>
        </w:rPr>
        <w:t>, reinforcing the role of copyright as both a legal and economic instrument in the international order.</w:t>
      </w:r>
    </w:p>
    <w:p w14:paraId="40B9A1AC" w14:textId="77777777" w:rsidR="000C43F7" w:rsidRPr="000C43F7" w:rsidRDefault="000C43F7" w:rsidP="000C43F7">
      <w:pPr>
        <w:spacing w:before="180" w:after="240"/>
        <w:ind w:firstLine="720"/>
        <w:jc w:val="both"/>
        <w:rPr>
          <w:rFonts w:eastAsia="Aptos" w:cs="Noto Sans Display"/>
          <w:kern w:val="2"/>
          <w:szCs w:val="22"/>
          <w:lang w:eastAsia="en-US"/>
          <w14:ligatures w14:val="standardContextual"/>
        </w:rPr>
      </w:pPr>
      <w:r w:rsidRPr="000C43F7">
        <w:rPr>
          <w:rFonts w:eastAsia="Aptos" w:cs="Noto Sans Display"/>
          <w:kern w:val="2"/>
          <w:szCs w:val="22"/>
          <w:lang w:eastAsia="en-US"/>
          <w14:ligatures w14:val="standardContextual"/>
        </w:rPr>
        <w:t xml:space="preserve">Modern international agreements, including the TRIPS Agreement, have undoubtedly brought benefits to creators in both developing and developed countries. These agreements offer a common framework that allows creators across jurisdictions to participate in global creative industries on more </w:t>
      </w:r>
      <w:r w:rsidRPr="000C43F7">
        <w:rPr>
          <w:rFonts w:eastAsia="Aptos" w:cs="Noto Sans Display"/>
          <w:b/>
          <w:bCs/>
          <w:kern w:val="2"/>
          <w:szCs w:val="22"/>
          <w:lang w:eastAsia="en-US"/>
          <w14:ligatures w14:val="standardContextual"/>
        </w:rPr>
        <w:t>equal and fair terms</w:t>
      </w:r>
      <w:r w:rsidRPr="000C43F7">
        <w:rPr>
          <w:rFonts w:eastAsia="Aptos" w:cs="Noto Sans Display"/>
          <w:kern w:val="2"/>
          <w:szCs w:val="22"/>
          <w:lang w:eastAsia="en-US"/>
          <w14:ligatures w14:val="standardContextual"/>
        </w:rPr>
        <w:t xml:space="preserve">. Nevertheless, a growing body of research has identified persistent challenges primarily stemming from </w:t>
      </w:r>
      <w:r w:rsidRPr="000C43F7">
        <w:rPr>
          <w:rFonts w:eastAsia="Aptos" w:cs="Noto Sans Display"/>
          <w:b/>
          <w:bCs/>
          <w:kern w:val="2"/>
          <w:szCs w:val="22"/>
          <w:lang w:eastAsia="en-US"/>
          <w14:ligatures w14:val="standardContextual"/>
        </w:rPr>
        <w:t>disparities in resources and legal infrastructure</w:t>
      </w:r>
      <w:r w:rsidRPr="000C43F7">
        <w:rPr>
          <w:rFonts w:eastAsia="Aptos" w:cs="Noto Sans Display"/>
          <w:kern w:val="2"/>
          <w:szCs w:val="22"/>
          <w:lang w:eastAsia="en-US"/>
          <w14:ligatures w14:val="standardContextual"/>
        </w:rPr>
        <w:t xml:space="preserve"> between developed and developing countries. In general, developed countries benefit from </w:t>
      </w:r>
      <w:r w:rsidRPr="000C43F7">
        <w:rPr>
          <w:rFonts w:eastAsia="Aptos" w:cs="Noto Sans Display"/>
          <w:b/>
          <w:bCs/>
          <w:kern w:val="2"/>
          <w:szCs w:val="22"/>
          <w:lang w:eastAsia="en-US"/>
          <w14:ligatures w14:val="standardContextual"/>
        </w:rPr>
        <w:t>greater capital, an earlier starting point</w:t>
      </w:r>
      <w:r w:rsidRPr="000C43F7">
        <w:rPr>
          <w:rFonts w:eastAsia="Aptos" w:cs="Noto Sans Display"/>
          <w:kern w:val="2"/>
          <w:szCs w:val="22"/>
          <w:lang w:eastAsia="en-US"/>
          <w14:ligatures w14:val="standardContextual"/>
        </w:rPr>
        <w:t>, and more advanced systems, including: (1) established human resources with stronger awareness and expertise in copyright protection; (2) well-established domestic legal frameworks for intellectual property enforcement; and (3) financial capacity to pursue cross-border dispute resolution, including litigation or arbitration in foreign jurisdictions. These asymmetries would hinder the full realization of benefits for creators in developing countries, despite the shared international standards. Therefore, closing this implementation gap remains a key priority for ensuring the inclusivity and fairness of the global copyright system.</w:t>
      </w:r>
      <w:r w:rsidRPr="000C43F7">
        <w:rPr>
          <w:rFonts w:eastAsia="Aptos" w:cs="Noto Sans Display"/>
          <w:kern w:val="2"/>
          <w:szCs w:val="22"/>
          <w:vertAlign w:val="superscript"/>
          <w:lang w:eastAsia="en-US"/>
          <w14:ligatures w14:val="standardContextual"/>
        </w:rPr>
        <w:endnoteReference w:id="20"/>
      </w:r>
    </w:p>
    <w:p w14:paraId="2C7C0B31" w14:textId="77777777" w:rsidR="000C43F7" w:rsidRPr="000C43F7" w:rsidRDefault="000C43F7" w:rsidP="000C43F7">
      <w:pPr>
        <w:spacing w:before="180" w:after="240"/>
        <w:ind w:firstLine="720"/>
        <w:jc w:val="both"/>
        <w:rPr>
          <w:rFonts w:eastAsia="Aptos" w:cs="Noto Sans Display"/>
          <w:kern w:val="2"/>
          <w:szCs w:val="22"/>
          <w:lang w:eastAsia="en-US"/>
          <w14:ligatures w14:val="standardContextual"/>
        </w:rPr>
      </w:pPr>
      <w:r w:rsidRPr="000C43F7">
        <w:rPr>
          <w:rFonts w:eastAsia="Aptos" w:cs="Noto Sans Display"/>
          <w:kern w:val="2"/>
          <w:szCs w:val="22"/>
          <w:lang w:eastAsia="en-US"/>
          <w14:ligatures w14:val="standardContextual"/>
        </w:rPr>
        <w:lastRenderedPageBreak/>
        <w:t>This issue is further exacerbated by the digitization of creative works, a transformation largely driven by developed countries equipped with advanced technological infrastructure. With greater access to education on intellectual property and superior technological capabilities, creators in developed countries are better positioned to capitalize on the benefits of digitization, maximizing their market reach and securing their rights in digital environments. In contrast, creators in developing countries often lag behind in utilizing legal infrastructure for copyright protection and in leveraging technology to expand their market presence.</w:t>
      </w:r>
      <w:r w:rsidRPr="000C43F7">
        <w:rPr>
          <w:rFonts w:eastAsia="Aptos" w:cs="Noto Sans Display"/>
          <w:kern w:val="2"/>
          <w:szCs w:val="22"/>
          <w:vertAlign w:val="superscript"/>
          <w:lang w:eastAsia="en-US"/>
          <w14:ligatures w14:val="standardContextual"/>
        </w:rPr>
        <w:endnoteReference w:id="21"/>
      </w:r>
      <w:r w:rsidRPr="000C43F7">
        <w:rPr>
          <w:rFonts w:eastAsia="Aptos" w:cs="Noto Sans Display"/>
          <w:kern w:val="2"/>
          <w:szCs w:val="22"/>
          <w:lang w:eastAsia="en-US"/>
          <w14:ligatures w14:val="standardContextual"/>
        </w:rPr>
        <w:t xml:space="preserve"> A study focusing on African countries reveals that many lack the resources and legal infrastructure necessary to protect local creators, including in cases of copyright infringement or unauthorized use of their works by entities in developed nations-often without compensation. This systemic gap has contributed to a rather timely progress in improving the welfare of creators across the African continent.</w:t>
      </w:r>
      <w:r w:rsidRPr="000C43F7">
        <w:rPr>
          <w:rFonts w:eastAsia="Aptos" w:cs="Noto Sans Display"/>
          <w:kern w:val="2"/>
          <w:szCs w:val="22"/>
          <w:vertAlign w:val="superscript"/>
          <w:lang w:eastAsia="en-US"/>
          <w14:ligatures w14:val="standardContextual"/>
        </w:rPr>
        <w:endnoteReference w:id="22"/>
      </w:r>
      <w:r w:rsidRPr="000C43F7">
        <w:rPr>
          <w:rFonts w:eastAsia="Aptos" w:cs="Noto Sans Display"/>
          <w:kern w:val="2"/>
          <w:szCs w:val="22"/>
          <w:lang w:eastAsia="en-US"/>
          <w14:ligatures w14:val="standardContextual"/>
        </w:rPr>
        <w:t xml:space="preserve"> This concern is echoed in Colombia's Communication Paper (IP/C/W/721), which highlights the imbalance in royalty flows, showing that revenue disproportionately moves from developing countries to developed ones.</w:t>
      </w:r>
    </w:p>
    <w:p w14:paraId="2DC62A1F" w14:textId="77777777" w:rsidR="000C43F7" w:rsidRPr="000C43F7" w:rsidRDefault="000C43F7" w:rsidP="000C43F7">
      <w:pPr>
        <w:spacing w:before="180" w:after="240"/>
        <w:ind w:firstLine="720"/>
        <w:jc w:val="both"/>
        <w:rPr>
          <w:rFonts w:eastAsia="Aptos" w:cs="Noto Sans Display"/>
          <w:kern w:val="2"/>
          <w:szCs w:val="22"/>
          <w:lang w:eastAsia="en-US"/>
          <w14:ligatures w14:val="standardContextual"/>
        </w:rPr>
      </w:pPr>
      <w:r w:rsidRPr="000C43F7">
        <w:rPr>
          <w:rFonts w:eastAsia="Aptos" w:cs="Noto Sans Display"/>
          <w:kern w:val="2"/>
          <w:szCs w:val="22"/>
          <w:lang w:eastAsia="en-US"/>
          <w14:ligatures w14:val="standardContextual"/>
        </w:rPr>
        <w:t xml:space="preserve">As the digital music industry continues to evolve, the role of CMOs in royalty collection and distribution has become increasingly relevant-particularly in relation to the use of phonograms and audiovisual works on online platforms such as streaming services. Through CMOs, creators and rights holders </w:t>
      </w:r>
      <w:proofErr w:type="gramStart"/>
      <w:r w:rsidRPr="000C43F7">
        <w:rPr>
          <w:rFonts w:eastAsia="Aptos" w:cs="Noto Sans Display"/>
          <w:kern w:val="2"/>
          <w:szCs w:val="22"/>
          <w:lang w:eastAsia="en-US"/>
          <w14:ligatures w14:val="standardContextual"/>
        </w:rPr>
        <w:t>are able to</w:t>
      </w:r>
      <w:proofErr w:type="gramEnd"/>
      <w:r w:rsidRPr="000C43F7">
        <w:rPr>
          <w:rFonts w:eastAsia="Aptos" w:cs="Noto Sans Display"/>
          <w:kern w:val="2"/>
          <w:szCs w:val="22"/>
          <w:lang w:eastAsia="en-US"/>
          <w14:ligatures w14:val="standardContextual"/>
        </w:rPr>
        <w:t xml:space="preserve"> receive fair compensation for the use of their works, even when such usage occurs across borders and across digital platforms. In this regard, CMOs serve a strategic function by bridging the interests of rights holders and users within the online music ecosystem-both at the national and global levels. Their role is critical in ensuring that digital music platforms operate in a way that respects the rights of creators, facilitates fair remuneration, and upholds the integrity of intellectual property governance in the digital era.</w:t>
      </w:r>
    </w:p>
    <w:p w14:paraId="264AC081" w14:textId="77777777" w:rsidR="000C43F7" w:rsidRPr="000C43F7" w:rsidRDefault="000C43F7" w:rsidP="000C43F7">
      <w:pPr>
        <w:spacing w:before="180" w:after="240"/>
        <w:jc w:val="both"/>
        <w:rPr>
          <w:rFonts w:eastAsia="Yu Gothic Light" w:cs="Noto Sans Display"/>
          <w:b/>
          <w:color w:val="23B9D6"/>
          <w:kern w:val="2"/>
          <w:sz w:val="24"/>
          <w:szCs w:val="22"/>
          <w:lang w:eastAsia="en-US"/>
          <w14:ligatures w14:val="standardContextual"/>
        </w:rPr>
      </w:pPr>
      <w:r w:rsidRPr="000C43F7">
        <w:rPr>
          <w:rFonts w:eastAsia="Aptos" w:cs="Noto Sans Display"/>
          <w:kern w:val="2"/>
          <w:szCs w:val="22"/>
          <w:lang w:eastAsia="en-US"/>
          <w14:ligatures w14:val="standardContextual"/>
        </w:rPr>
        <w:br w:type="page"/>
      </w:r>
    </w:p>
    <w:p w14:paraId="1CC7D527" w14:textId="77777777" w:rsidR="000C43F7" w:rsidRPr="00942684" w:rsidRDefault="000C43F7" w:rsidP="00942684">
      <w:pPr>
        <w:pStyle w:val="Heading51"/>
        <w:rPr>
          <w:color w:val="1F497D" w:themeColor="text2"/>
        </w:rPr>
      </w:pPr>
      <w:bookmarkStart w:id="9" w:name="_Toc212710966"/>
      <w:r w:rsidRPr="00942684">
        <w:rPr>
          <w:i/>
          <w:iCs/>
          <w:color w:val="1F497D" w:themeColor="text2"/>
        </w:rPr>
        <w:lastRenderedPageBreak/>
        <w:t>Problem Statement</w:t>
      </w:r>
      <w:r w:rsidRPr="00942684">
        <w:rPr>
          <w:color w:val="1F497D" w:themeColor="text2"/>
        </w:rPr>
        <w:t>: Scope of Issues in The Indonesian Proposal</w:t>
      </w:r>
      <w:bookmarkEnd w:id="9"/>
    </w:p>
    <w:p w14:paraId="39490D2A" w14:textId="77777777" w:rsidR="000C43F7" w:rsidRPr="000C43F7" w:rsidRDefault="000C43F7" w:rsidP="000C43F7">
      <w:pPr>
        <w:spacing w:before="180" w:after="240"/>
        <w:ind w:firstLine="720"/>
        <w:jc w:val="both"/>
        <w:rPr>
          <w:rFonts w:eastAsia="Aptos" w:cs="Noto Sans Display"/>
          <w:kern w:val="2"/>
          <w:szCs w:val="22"/>
          <w:lang w:eastAsia="en-US"/>
          <w14:ligatures w14:val="standardContextual"/>
        </w:rPr>
      </w:pPr>
      <w:r w:rsidRPr="000C43F7">
        <w:rPr>
          <w:rFonts w:eastAsia="Aptos" w:cs="Noto Sans Display"/>
          <w:kern w:val="2"/>
          <w:szCs w:val="22"/>
          <w:lang w:eastAsia="en-US"/>
          <w14:ligatures w14:val="standardContextual"/>
        </w:rPr>
        <w:t xml:space="preserve">The preceding discussion underscores that the governance of phonograms and audiovisual royalties, at both domestic and international levels, continues to reveal a widening disparity between established legal frameworks and their practical implementation. On the global stage, developing countries remain constrained by structural asymmetries in capital, technology, and legal infrastructure, rendering the Global South a participant in a system predominantly shaped by the Global North. These dynamics resonate domestically in Indonesia, where the collection of royalties for the online use of phonograms and audiovisual works continues to face considerable obstacles. </w:t>
      </w:r>
      <w:proofErr w:type="gramStart"/>
      <w:r w:rsidRPr="000C43F7">
        <w:rPr>
          <w:rFonts w:eastAsia="Aptos" w:cs="Noto Sans Display"/>
          <w:kern w:val="2"/>
          <w:szCs w:val="22"/>
          <w:lang w:eastAsia="en-US"/>
          <w14:ligatures w14:val="standardContextual"/>
        </w:rPr>
        <w:t>In light of</w:t>
      </w:r>
      <w:proofErr w:type="gramEnd"/>
      <w:r w:rsidRPr="000C43F7">
        <w:rPr>
          <w:rFonts w:eastAsia="Aptos" w:cs="Noto Sans Display"/>
          <w:kern w:val="2"/>
          <w:szCs w:val="22"/>
          <w:lang w:eastAsia="en-US"/>
          <w14:ligatures w14:val="standardContextual"/>
        </w:rPr>
        <w:t xml:space="preserve"> this context, the present working paper advances an issue mapping, as illustrated in the chart below</w:t>
      </w:r>
    </w:p>
    <w:p w14:paraId="428ACF7C" w14:textId="77777777" w:rsidR="000C43F7" w:rsidRPr="000C43F7" w:rsidRDefault="000C43F7" w:rsidP="000C43F7">
      <w:pPr>
        <w:spacing w:before="180" w:after="240"/>
        <w:jc w:val="both"/>
        <w:rPr>
          <w:rFonts w:eastAsia="Aptos" w:cs="Noto Sans Display"/>
          <w:i/>
          <w:iCs/>
          <w:kern w:val="2"/>
          <w:szCs w:val="22"/>
          <w:lang w:eastAsia="en-US"/>
          <w14:ligatures w14:val="standardContextual"/>
        </w:rPr>
      </w:pPr>
      <w:r w:rsidRPr="000C43F7">
        <w:rPr>
          <w:rFonts w:eastAsia="Aptos" w:cs="Noto Sans Display"/>
          <w:noProof/>
          <w:kern w:val="2"/>
          <w:szCs w:val="22"/>
          <w:lang w:eastAsia="en-US"/>
          <w14:ligatures w14:val="standardContextual"/>
        </w:rPr>
        <w:drawing>
          <wp:anchor distT="0" distB="0" distL="0" distR="0" simplePos="0" relativeHeight="251657728" behindDoc="0" locked="0" layoutInCell="1" allowOverlap="1" wp14:anchorId="01308C03" wp14:editId="3E780F61">
            <wp:simplePos x="0" y="0"/>
            <wp:positionH relativeFrom="page">
              <wp:posOffset>914400</wp:posOffset>
            </wp:positionH>
            <wp:positionV relativeFrom="paragraph">
              <wp:posOffset>316865</wp:posOffset>
            </wp:positionV>
            <wp:extent cx="5229126" cy="3956304"/>
            <wp:effectExtent l="0" t="0" r="0" b="0"/>
            <wp:wrapTopAndBottom/>
            <wp:docPr id="11" name="image6.jpeg" descr="A diagram of a performan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jpeg" descr="A diagram of a performance&#10;&#10;AI-generated content may be incorrect."/>
                    <pic:cNvPicPr/>
                  </pic:nvPicPr>
                  <pic:blipFill>
                    <a:blip r:embed="rId10" cstate="print"/>
                    <a:stretch>
                      <a:fillRect/>
                    </a:stretch>
                  </pic:blipFill>
                  <pic:spPr>
                    <a:xfrm>
                      <a:off x="0" y="0"/>
                      <a:ext cx="5229126" cy="3956304"/>
                    </a:xfrm>
                    <a:prstGeom prst="rect">
                      <a:avLst/>
                    </a:prstGeom>
                  </pic:spPr>
                </pic:pic>
              </a:graphicData>
            </a:graphic>
          </wp:anchor>
        </w:drawing>
      </w:r>
    </w:p>
    <w:p w14:paraId="6246AFF8" w14:textId="77777777" w:rsidR="000C43F7" w:rsidRPr="000C43F7" w:rsidRDefault="000C43F7" w:rsidP="000C43F7">
      <w:pPr>
        <w:spacing w:before="180" w:after="240"/>
        <w:jc w:val="both"/>
        <w:rPr>
          <w:rFonts w:eastAsia="Aptos" w:cs="Noto Sans Display"/>
          <w:i/>
          <w:iCs/>
          <w:kern w:val="2"/>
          <w:szCs w:val="22"/>
          <w:lang w:eastAsia="en-US"/>
          <w14:ligatures w14:val="standardContextual"/>
        </w:rPr>
      </w:pPr>
      <w:r w:rsidRPr="000C43F7">
        <w:rPr>
          <w:rFonts w:eastAsia="Aptos" w:cs="Noto Sans Display"/>
          <w:i/>
          <w:iCs/>
          <w:kern w:val="2"/>
          <w:szCs w:val="22"/>
          <w:lang w:eastAsia="en-US"/>
          <w14:ligatures w14:val="standardContextual"/>
        </w:rPr>
        <w:t>Figure 1. Identifying Regional-Level Challenges in the Governance of Phonograms and Audiovisual Copyright in Digital Environment</w:t>
      </w:r>
    </w:p>
    <w:p w14:paraId="4CD9BAD3" w14:textId="77777777" w:rsidR="000C43F7" w:rsidRPr="000C43F7" w:rsidRDefault="000C43F7" w:rsidP="000C43F7">
      <w:pPr>
        <w:spacing w:before="180" w:after="240"/>
        <w:ind w:firstLine="720"/>
        <w:jc w:val="both"/>
        <w:rPr>
          <w:rFonts w:eastAsia="Aptos" w:cs="Noto Sans Display"/>
          <w:kern w:val="2"/>
          <w:szCs w:val="22"/>
          <w:lang w:eastAsia="en-US"/>
          <w14:ligatures w14:val="standardContextual"/>
        </w:rPr>
      </w:pPr>
      <w:r w:rsidRPr="000C43F7">
        <w:rPr>
          <w:rFonts w:eastAsia="Aptos" w:cs="Noto Sans Display"/>
          <w:kern w:val="2"/>
          <w:szCs w:val="22"/>
          <w:lang w:eastAsia="en-US"/>
          <w14:ligatures w14:val="standardContextual"/>
        </w:rPr>
        <w:t>Based on the chart above, it becomes evident that both at the national and international levels, the root of the challenges surrounding online music licensing and royalties lies in structural asymmetries within the global intellectual property landscape, with direct repercussions for the domestic contexts of developing countries. In practice, these asymmetries are reflected in a set of issues that may be classified into four key issues: (1) the governance of royalty collection and distribution, (2) the mechanisms for royalty disbursement, (3) the centralization of the global copyright database, and (4) disparities in the valuation of copyright royalties.</w:t>
      </w:r>
    </w:p>
    <w:p w14:paraId="57E1028C" w14:textId="77777777" w:rsidR="000C43F7" w:rsidRPr="000C43F7" w:rsidRDefault="000C43F7" w:rsidP="000C43F7">
      <w:pPr>
        <w:spacing w:before="180" w:after="240"/>
        <w:ind w:firstLine="720"/>
        <w:jc w:val="both"/>
        <w:rPr>
          <w:rFonts w:eastAsia="Aptos" w:cs="Noto Sans Display"/>
          <w:kern w:val="2"/>
          <w:szCs w:val="22"/>
          <w:lang w:eastAsia="en-US"/>
          <w14:ligatures w14:val="standardContextual"/>
        </w:rPr>
      </w:pPr>
      <w:r w:rsidRPr="000C43F7">
        <w:rPr>
          <w:rFonts w:eastAsia="Aptos" w:cs="Noto Sans Display"/>
          <w:b/>
          <w:bCs/>
          <w:kern w:val="2"/>
          <w:szCs w:val="22"/>
          <w:lang w:eastAsia="en-US"/>
          <w14:ligatures w14:val="standardContextual"/>
        </w:rPr>
        <w:t>First</w:t>
      </w:r>
      <w:r w:rsidRPr="000C43F7">
        <w:rPr>
          <w:rFonts w:eastAsia="Aptos" w:cs="Noto Sans Display"/>
          <w:kern w:val="2"/>
          <w:szCs w:val="22"/>
          <w:lang w:eastAsia="en-US"/>
          <w14:ligatures w14:val="standardContextual"/>
        </w:rPr>
        <w:t xml:space="preserve">, on </w:t>
      </w:r>
      <w:r w:rsidRPr="000C43F7">
        <w:rPr>
          <w:rFonts w:eastAsia="Aptos" w:cs="Noto Sans Display"/>
          <w:b/>
          <w:bCs/>
          <w:kern w:val="2"/>
          <w:szCs w:val="22"/>
          <w:lang w:eastAsia="en-US"/>
          <w14:ligatures w14:val="standardContextual"/>
        </w:rPr>
        <w:t>the governance of royalty collection and distribution</w:t>
      </w:r>
      <w:r w:rsidRPr="000C43F7">
        <w:rPr>
          <w:rFonts w:eastAsia="Aptos" w:cs="Noto Sans Display"/>
          <w:kern w:val="2"/>
          <w:szCs w:val="22"/>
          <w:lang w:eastAsia="en-US"/>
          <w14:ligatures w14:val="standardContextual"/>
        </w:rPr>
        <w:t xml:space="preserve"> by CMOs. Since rightsholders generally cannot collect royalties directly from users, CMOs serve as intermediaries, collecting royalties from users and distributing them to rightsholders. This </w:t>
      </w:r>
      <w:r w:rsidRPr="000C43F7">
        <w:rPr>
          <w:rFonts w:eastAsia="Aptos" w:cs="Noto Sans Display"/>
          <w:kern w:val="2"/>
          <w:szCs w:val="22"/>
          <w:lang w:eastAsia="en-US"/>
          <w14:ligatures w14:val="standardContextual"/>
        </w:rPr>
        <w:lastRenderedPageBreak/>
        <w:t xml:space="preserve">mechanism has been the global norm for royalty administration, at least since the adoption of the Berne Convention in 1886. However, as previously noted, regulatory arrangements governing CMOs remain sub-optimal, particularly with respect to the core principles of fairness, inclusiveness, and transparency. On </w:t>
      </w:r>
      <w:r w:rsidRPr="000C43F7">
        <w:rPr>
          <w:rFonts w:eastAsia="Aptos" w:cs="Noto Sans Display"/>
          <w:b/>
          <w:bCs/>
          <w:i/>
          <w:iCs/>
          <w:kern w:val="2"/>
          <w:szCs w:val="22"/>
          <w:lang w:eastAsia="en-US"/>
          <w14:ligatures w14:val="standardContextual"/>
        </w:rPr>
        <w:t>fairness and inclusiveness</w:t>
      </w:r>
      <w:r w:rsidRPr="000C43F7">
        <w:rPr>
          <w:rFonts w:eastAsia="Aptos" w:cs="Noto Sans Display"/>
          <w:kern w:val="2"/>
          <w:szCs w:val="22"/>
          <w:lang w:eastAsia="en-US"/>
          <w14:ligatures w14:val="standardContextual"/>
        </w:rPr>
        <w:t>, studies have pointed out persistent challenges in domestic regulatory frameworks (and, in some cases, regional ones such as within the European Union). For instance, certain EU Directives risk reinforcing the dominance of large CMOs at the expense of smaller organizations in the online music royalty mechanism.</w:t>
      </w:r>
      <w:r w:rsidRPr="000C43F7">
        <w:rPr>
          <w:rFonts w:eastAsia="Aptos" w:cs="Noto Sans Display"/>
          <w:kern w:val="2"/>
          <w:szCs w:val="22"/>
          <w:vertAlign w:val="superscript"/>
          <w:lang w:eastAsia="en-US"/>
          <w14:ligatures w14:val="standardContextual"/>
        </w:rPr>
        <w:endnoteReference w:id="23"/>
      </w:r>
      <w:r w:rsidRPr="000C43F7">
        <w:rPr>
          <w:rFonts w:eastAsia="Aptos" w:cs="Noto Sans Display"/>
          <w:kern w:val="2"/>
          <w:szCs w:val="22"/>
          <w:lang w:eastAsia="en-US"/>
          <w14:ligatures w14:val="standardContextual"/>
        </w:rPr>
        <w:t xml:space="preserve"> Similar issues are also found in Africa, where the absence of agreements on maximum deductions for management costs has resulted in significant withholdings-ranging from 20 to 40 percent-of total royalties collected.</w:t>
      </w:r>
      <w:r w:rsidRPr="000C43F7">
        <w:rPr>
          <w:rFonts w:eastAsia="Aptos" w:cs="Noto Sans Display"/>
          <w:kern w:val="2"/>
          <w:szCs w:val="22"/>
          <w:vertAlign w:val="superscript"/>
          <w:lang w:eastAsia="en-US"/>
          <w14:ligatures w14:val="standardContextual"/>
        </w:rPr>
        <w:endnoteReference w:id="24"/>
      </w:r>
      <w:r w:rsidRPr="000C43F7">
        <w:rPr>
          <w:rFonts w:eastAsia="Aptos" w:cs="Noto Sans Display"/>
          <w:kern w:val="2"/>
          <w:szCs w:val="22"/>
          <w:lang w:eastAsia="en-US"/>
          <w14:ligatures w14:val="standardContextual"/>
        </w:rPr>
        <w:t xml:space="preserve"> In addition, concerns are often raised regarding the </w:t>
      </w:r>
      <w:r w:rsidRPr="000C43F7">
        <w:rPr>
          <w:rFonts w:eastAsia="Aptos" w:cs="Noto Sans Display"/>
          <w:b/>
          <w:bCs/>
          <w:kern w:val="2"/>
          <w:szCs w:val="22"/>
          <w:lang w:eastAsia="en-US"/>
          <w14:ligatures w14:val="standardContextual"/>
        </w:rPr>
        <w:t>financial management capacity of CMOs</w:t>
      </w:r>
      <w:r w:rsidRPr="000C43F7">
        <w:rPr>
          <w:rFonts w:eastAsia="Aptos" w:cs="Noto Sans Display"/>
          <w:kern w:val="2"/>
          <w:szCs w:val="22"/>
          <w:lang w:eastAsia="en-US"/>
          <w14:ligatures w14:val="standardContextual"/>
        </w:rPr>
        <w:t>, where collected royalties are disproportionately allocated to CMOs' administrative and operational expenses rather than distributed to rightsholders.</w:t>
      </w:r>
      <w:r w:rsidRPr="000C43F7">
        <w:rPr>
          <w:rFonts w:eastAsia="Aptos" w:cs="Noto Sans Display"/>
          <w:kern w:val="2"/>
          <w:szCs w:val="22"/>
          <w:vertAlign w:val="superscript"/>
          <w:lang w:eastAsia="en-US"/>
          <w14:ligatures w14:val="standardContextual"/>
        </w:rPr>
        <w:endnoteReference w:id="25"/>
      </w:r>
      <w:r w:rsidRPr="000C43F7">
        <w:rPr>
          <w:rFonts w:eastAsia="Aptos" w:cs="Noto Sans Display"/>
          <w:kern w:val="2"/>
          <w:szCs w:val="22"/>
          <w:lang w:eastAsia="en-US"/>
          <w14:ligatures w14:val="standardContextual"/>
        </w:rPr>
        <w:t xml:space="preserve"> Regarding </w:t>
      </w:r>
      <w:r w:rsidRPr="000C43F7">
        <w:rPr>
          <w:rFonts w:eastAsia="Aptos" w:cs="Noto Sans Display"/>
          <w:b/>
          <w:bCs/>
          <w:kern w:val="2"/>
          <w:szCs w:val="22"/>
          <w:lang w:eastAsia="en-US"/>
          <w14:ligatures w14:val="standardContextual"/>
        </w:rPr>
        <w:t>transparency</w:t>
      </w:r>
      <w:r w:rsidRPr="000C43F7">
        <w:rPr>
          <w:rFonts w:eastAsia="Aptos" w:cs="Noto Sans Display"/>
          <w:kern w:val="2"/>
          <w:szCs w:val="22"/>
          <w:lang w:eastAsia="en-US"/>
          <w14:ligatures w14:val="standardContextual"/>
        </w:rPr>
        <w:t>, key issues include limited accountability of CMOs to rightsholders, such as the lack of regular reporting</w:t>
      </w:r>
      <w:r w:rsidRPr="000C43F7">
        <w:rPr>
          <w:rFonts w:eastAsia="Aptos" w:cs="Noto Sans Display"/>
          <w:kern w:val="2"/>
          <w:szCs w:val="22"/>
          <w:vertAlign w:val="superscript"/>
          <w:lang w:eastAsia="en-US"/>
          <w14:ligatures w14:val="standardContextual"/>
        </w:rPr>
        <w:endnoteReference w:id="26"/>
      </w:r>
      <w:r w:rsidRPr="000C43F7">
        <w:rPr>
          <w:rFonts w:eastAsia="Aptos" w:cs="Noto Sans Display"/>
          <w:kern w:val="2"/>
          <w:szCs w:val="22"/>
          <w:lang w:eastAsia="en-US"/>
          <w14:ligatures w14:val="standardContextual"/>
        </w:rPr>
        <w:t xml:space="preserve"> or overly complex explanations of royalty distribution mechanisms.</w:t>
      </w:r>
      <w:r w:rsidRPr="000C43F7">
        <w:rPr>
          <w:rFonts w:eastAsia="Aptos" w:cs="Noto Sans Display"/>
          <w:kern w:val="2"/>
          <w:szCs w:val="22"/>
          <w:vertAlign w:val="superscript"/>
          <w:lang w:eastAsia="en-US"/>
          <w14:ligatures w14:val="standardContextual"/>
        </w:rPr>
        <w:endnoteReference w:id="27"/>
      </w:r>
      <w:r w:rsidRPr="000C43F7">
        <w:rPr>
          <w:rFonts w:eastAsia="Aptos" w:cs="Noto Sans Display"/>
          <w:kern w:val="2"/>
          <w:szCs w:val="22"/>
          <w:lang w:eastAsia="en-US"/>
          <w14:ligatures w14:val="standardContextual"/>
        </w:rPr>
        <w:t xml:space="preserve"> Furthermore, supervisory organs such as audit boards or national intellectual property offices are frequently reported, particularly in Global South countries, to exercise inadequate oversight.</w:t>
      </w:r>
      <w:r w:rsidRPr="000C43F7">
        <w:rPr>
          <w:rFonts w:eastAsia="Aptos" w:cs="Noto Sans Display"/>
          <w:kern w:val="2"/>
          <w:szCs w:val="22"/>
          <w:vertAlign w:val="superscript"/>
          <w:lang w:eastAsia="en-US"/>
          <w14:ligatures w14:val="standardContextual"/>
        </w:rPr>
        <w:endnoteReference w:id="28"/>
      </w:r>
      <w:r w:rsidRPr="000C43F7">
        <w:rPr>
          <w:rFonts w:eastAsia="Aptos" w:cs="Noto Sans Display"/>
          <w:kern w:val="2"/>
          <w:szCs w:val="22"/>
          <w:lang w:eastAsia="en-US"/>
          <w14:ligatures w14:val="standardContextual"/>
        </w:rPr>
        <w:t>. Taken together, these findings suggest that royalty collection and distribution by CMOs in many jurisdictions have yet to be governed in accordance with the principles of fairness, inclusiveness, and transparency.</w:t>
      </w:r>
    </w:p>
    <w:p w14:paraId="6E2BA327" w14:textId="77777777" w:rsidR="000C43F7" w:rsidRPr="000C43F7" w:rsidRDefault="000C43F7" w:rsidP="000C43F7">
      <w:pPr>
        <w:spacing w:before="180" w:after="240"/>
        <w:ind w:firstLine="720"/>
        <w:jc w:val="both"/>
        <w:rPr>
          <w:rFonts w:eastAsia="Aptos" w:cs="Noto Sans Display"/>
          <w:kern w:val="2"/>
          <w:szCs w:val="22"/>
          <w:lang w:eastAsia="en-US"/>
          <w14:ligatures w14:val="standardContextual"/>
        </w:rPr>
      </w:pPr>
      <w:r w:rsidRPr="000C43F7">
        <w:rPr>
          <w:rFonts w:eastAsia="Aptos" w:cs="Noto Sans Display"/>
          <w:b/>
          <w:bCs/>
          <w:kern w:val="2"/>
          <w:szCs w:val="22"/>
          <w:lang w:eastAsia="en-US"/>
          <w14:ligatures w14:val="standardContextual"/>
        </w:rPr>
        <w:t>Second</w:t>
      </w:r>
      <w:proofErr w:type="gramStart"/>
      <w:r w:rsidRPr="000C43F7">
        <w:rPr>
          <w:rFonts w:eastAsia="Aptos" w:cs="Noto Sans Display"/>
          <w:kern w:val="2"/>
          <w:szCs w:val="22"/>
          <w:lang w:eastAsia="en-US"/>
          <w14:ligatures w14:val="standardContextual"/>
        </w:rPr>
        <w:t>, on</w:t>
      </w:r>
      <w:proofErr w:type="gramEnd"/>
      <w:r w:rsidRPr="000C43F7">
        <w:rPr>
          <w:rFonts w:eastAsia="Aptos" w:cs="Noto Sans Display"/>
          <w:kern w:val="2"/>
          <w:szCs w:val="22"/>
          <w:lang w:eastAsia="en-US"/>
          <w14:ligatures w14:val="standardContextual"/>
        </w:rPr>
        <w:t xml:space="preserve"> </w:t>
      </w:r>
      <w:r w:rsidRPr="000C43F7">
        <w:rPr>
          <w:rFonts w:eastAsia="Aptos" w:cs="Noto Sans Display"/>
          <w:b/>
          <w:bCs/>
          <w:kern w:val="2"/>
          <w:szCs w:val="22"/>
          <w:lang w:eastAsia="en-US"/>
          <w14:ligatures w14:val="standardContextual"/>
        </w:rPr>
        <w:t>royalty distribution systems</w:t>
      </w:r>
      <w:r w:rsidRPr="000C43F7">
        <w:rPr>
          <w:rFonts w:eastAsia="Aptos" w:cs="Noto Sans Display"/>
          <w:kern w:val="2"/>
          <w:szCs w:val="22"/>
          <w:lang w:eastAsia="en-US"/>
          <w14:ligatures w14:val="standardContextual"/>
        </w:rPr>
        <w:t>. While international treaties leave the detailed arrangements of royalty distribution to member states' domestic law, the Global North is generally better positioned than its Global South counterparts in negotiating with digital music platforms. Given that the intellectual property regime is rooted in private law and premised on the legal principle of freedom of contract</w:t>
      </w:r>
      <w:r w:rsidRPr="000C43F7">
        <w:rPr>
          <w:rFonts w:eastAsia="Aptos" w:cs="Noto Sans Display"/>
          <w:kern w:val="2"/>
          <w:szCs w:val="22"/>
          <w:vertAlign w:val="superscript"/>
          <w:lang w:eastAsia="en-US"/>
          <w14:ligatures w14:val="standardContextual"/>
        </w:rPr>
        <w:endnoteReference w:id="29"/>
      </w:r>
      <w:r w:rsidRPr="000C43F7">
        <w:rPr>
          <w:rFonts w:eastAsia="Aptos" w:cs="Noto Sans Display"/>
          <w:kern w:val="2"/>
          <w:szCs w:val="22"/>
          <w:lang w:eastAsia="en-US"/>
          <w14:ligatures w14:val="standardContextual"/>
        </w:rPr>
        <w:t>, prevailing practices tend to grant significant leverage to free-market mechanisms. The contractual models most commonly applied today draw on the U.S. Copyright Act, which effectively reflects the dynamics of the current digital music industry, which is marked by the dominance of large corporations from advanced economies.</w:t>
      </w:r>
      <w:r w:rsidRPr="000C43F7">
        <w:rPr>
          <w:rFonts w:eastAsia="Aptos" w:cs="Noto Sans Display"/>
          <w:kern w:val="2"/>
          <w:szCs w:val="22"/>
          <w:vertAlign w:val="superscript"/>
          <w:lang w:eastAsia="en-US"/>
          <w14:ligatures w14:val="standardContextual"/>
        </w:rPr>
        <w:endnoteReference w:id="30"/>
      </w:r>
      <w:r w:rsidRPr="000C43F7">
        <w:rPr>
          <w:rFonts w:eastAsia="Aptos" w:cs="Noto Sans Display"/>
          <w:kern w:val="2"/>
          <w:szCs w:val="22"/>
          <w:lang w:eastAsia="en-US"/>
          <w14:ligatures w14:val="standardContextual"/>
        </w:rPr>
        <w:t xml:space="preserve"> In Indonesia, for example, subscription rates remain exceptionally low, with less than 20 percent of total users, which results in the application of a "minimum distribution" mechanism. Under such a system, principles of fairness and inclusiveness in royalty distribution remain far from being realized. A central issue in this regard is the debate over the </w:t>
      </w:r>
      <w:r w:rsidRPr="000C43F7">
        <w:rPr>
          <w:rFonts w:eastAsia="Aptos" w:cs="Noto Sans Display"/>
          <w:b/>
          <w:bCs/>
          <w:kern w:val="2"/>
          <w:szCs w:val="22"/>
          <w:lang w:eastAsia="en-US"/>
          <w14:ligatures w14:val="standardContextual"/>
        </w:rPr>
        <w:t>pro-rata model (PRM)</w:t>
      </w:r>
      <w:r w:rsidRPr="000C43F7">
        <w:rPr>
          <w:rFonts w:eastAsia="Aptos" w:cs="Noto Sans Display"/>
          <w:kern w:val="2"/>
          <w:szCs w:val="22"/>
          <w:lang w:eastAsia="en-US"/>
          <w14:ligatures w14:val="standardContextual"/>
        </w:rPr>
        <w:t>, which serves as the basis for royalty distribution by major digital platforms such as Spotify and Apple Music.</w:t>
      </w:r>
      <w:r w:rsidRPr="000C43F7">
        <w:rPr>
          <w:rFonts w:eastAsia="Aptos" w:cs="Noto Sans Display"/>
          <w:kern w:val="2"/>
          <w:szCs w:val="22"/>
          <w:vertAlign w:val="superscript"/>
          <w:lang w:eastAsia="en-US"/>
          <w14:ligatures w14:val="standardContextual"/>
        </w:rPr>
        <w:endnoteReference w:id="31"/>
      </w:r>
      <w:r w:rsidRPr="000C43F7">
        <w:rPr>
          <w:rFonts w:eastAsia="Aptos" w:cs="Noto Sans Display"/>
          <w:kern w:val="2"/>
          <w:szCs w:val="22"/>
          <w:lang w:eastAsia="en-US"/>
          <w14:ligatures w14:val="standardContextual"/>
        </w:rPr>
        <w:t xml:space="preserve"> Numerous studies</w:t>
      </w:r>
      <w:r w:rsidRPr="000C43F7">
        <w:rPr>
          <w:rFonts w:eastAsia="Aptos" w:cs="Noto Sans Display"/>
          <w:kern w:val="2"/>
          <w:szCs w:val="22"/>
          <w:vertAlign w:val="superscript"/>
          <w:lang w:eastAsia="en-US"/>
          <w14:ligatures w14:val="standardContextual"/>
        </w:rPr>
        <w:endnoteReference w:id="32"/>
      </w:r>
      <w:r w:rsidRPr="000C43F7">
        <w:rPr>
          <w:rFonts w:eastAsia="Aptos" w:cs="Noto Sans Display"/>
          <w:kern w:val="2"/>
          <w:szCs w:val="22"/>
          <w:lang w:eastAsia="en-US"/>
          <w14:ligatures w14:val="standardContextual"/>
        </w:rPr>
        <w:t xml:space="preserve"> criticize the PRM for disproportionately benefiting platforms and large record labels, while offering only minimal royalties to rightsholders. This has prompted exploration of alternative distribution models. Notably, however, such initiatives are being advanced primarily by Global North countries (i.e., the United Kingdom, Finland, and the United States), aimed at fostering healthier market competition while also building a more inclusive ecosystem for creators.</w:t>
      </w:r>
    </w:p>
    <w:p w14:paraId="1B1EF765" w14:textId="77777777" w:rsidR="000C43F7" w:rsidRPr="000C43F7" w:rsidRDefault="000C43F7" w:rsidP="000C43F7">
      <w:pPr>
        <w:spacing w:before="180" w:after="240"/>
        <w:ind w:firstLine="720"/>
        <w:jc w:val="both"/>
        <w:rPr>
          <w:rFonts w:eastAsia="Aptos" w:cs="Noto Sans Display"/>
          <w:kern w:val="2"/>
          <w:szCs w:val="22"/>
          <w:lang w:eastAsia="en-US"/>
          <w14:ligatures w14:val="standardContextual"/>
        </w:rPr>
      </w:pPr>
      <w:r w:rsidRPr="000C43F7">
        <w:rPr>
          <w:rFonts w:eastAsia="Aptos" w:cs="Noto Sans Display"/>
          <w:b/>
          <w:bCs/>
          <w:kern w:val="2"/>
          <w:szCs w:val="22"/>
          <w:lang w:eastAsia="en-US"/>
          <w14:ligatures w14:val="standardContextual"/>
        </w:rPr>
        <w:t>Third</w:t>
      </w:r>
      <w:r w:rsidRPr="000C43F7">
        <w:rPr>
          <w:rFonts w:eastAsia="Aptos" w:cs="Noto Sans Display"/>
          <w:kern w:val="2"/>
          <w:szCs w:val="22"/>
          <w:lang w:eastAsia="en-US"/>
          <w14:ligatures w14:val="standardContextual"/>
        </w:rPr>
        <w:t xml:space="preserve">, on </w:t>
      </w:r>
      <w:r w:rsidRPr="000C43F7">
        <w:rPr>
          <w:rFonts w:eastAsia="Aptos" w:cs="Noto Sans Display"/>
          <w:b/>
          <w:bCs/>
          <w:kern w:val="2"/>
          <w:szCs w:val="22"/>
          <w:lang w:eastAsia="en-US"/>
          <w14:ligatures w14:val="standardContextual"/>
        </w:rPr>
        <w:t>the centralization of a global copyright database</w:t>
      </w:r>
      <w:r w:rsidRPr="000C43F7">
        <w:rPr>
          <w:rFonts w:eastAsia="Aptos" w:cs="Noto Sans Display"/>
          <w:kern w:val="2"/>
          <w:szCs w:val="22"/>
          <w:lang w:eastAsia="en-US"/>
          <w14:ligatures w14:val="standardContextual"/>
        </w:rPr>
        <w:t xml:space="preserve">. </w:t>
      </w:r>
      <w:proofErr w:type="gramStart"/>
      <w:r w:rsidRPr="000C43F7">
        <w:rPr>
          <w:rFonts w:eastAsia="Aptos" w:cs="Noto Sans Display"/>
          <w:kern w:val="2"/>
          <w:szCs w:val="22"/>
          <w:lang w:eastAsia="en-US"/>
          <w14:ligatures w14:val="standardContextual"/>
        </w:rPr>
        <w:t>A number of</w:t>
      </w:r>
      <w:proofErr w:type="gramEnd"/>
      <w:r w:rsidRPr="000C43F7">
        <w:rPr>
          <w:rFonts w:eastAsia="Aptos" w:cs="Noto Sans Display"/>
          <w:kern w:val="2"/>
          <w:szCs w:val="22"/>
          <w:lang w:eastAsia="en-US"/>
          <w14:ligatures w14:val="standardContextual"/>
        </w:rPr>
        <w:t xml:space="preserve"> studies highlight significant disparities among CMOs in their capacity to develop adequate infrastructure for copyright data management. Such disparities mean that only CMOs with sufficient capabilities </w:t>
      </w:r>
      <w:proofErr w:type="gramStart"/>
      <w:r w:rsidRPr="000C43F7">
        <w:rPr>
          <w:rFonts w:eastAsia="Aptos" w:cs="Noto Sans Display"/>
          <w:kern w:val="2"/>
          <w:szCs w:val="22"/>
          <w:lang w:eastAsia="en-US"/>
          <w14:ligatures w14:val="standardContextual"/>
        </w:rPr>
        <w:t>are able to</w:t>
      </w:r>
      <w:proofErr w:type="gramEnd"/>
      <w:r w:rsidRPr="000C43F7">
        <w:rPr>
          <w:rFonts w:eastAsia="Aptos" w:cs="Noto Sans Display"/>
          <w:kern w:val="2"/>
          <w:szCs w:val="22"/>
          <w:lang w:eastAsia="en-US"/>
          <w14:ligatures w14:val="standardContextual"/>
        </w:rPr>
        <w:t xml:space="preserve"> collect and distribute royalties effectively, particularly in the cross-border context. For instance, CISAC membership data reveals that affiliated CMOs remain dominated by organizations from Europe and North America. This situation reflects not only a global imbalance but also disparities within the Global North itself, since CIS-Net</w:t>
      </w:r>
      <w:r w:rsidRPr="000C43F7">
        <w:rPr>
          <w:rFonts w:eastAsia="Aptos" w:cs="Noto Sans Display"/>
          <w:kern w:val="2"/>
          <w:szCs w:val="22"/>
          <w:vertAlign w:val="superscript"/>
          <w:lang w:eastAsia="en-US"/>
          <w14:ligatures w14:val="standardContextual"/>
        </w:rPr>
        <w:endnoteReference w:id="33"/>
      </w:r>
      <w:r w:rsidRPr="000C43F7">
        <w:rPr>
          <w:rFonts w:eastAsia="Aptos" w:cs="Noto Sans Display"/>
          <w:kern w:val="2"/>
          <w:szCs w:val="22"/>
          <w:lang w:eastAsia="en-US"/>
          <w14:ligatures w14:val="standardContextual"/>
        </w:rPr>
        <w:t xml:space="preserve"> standardization requirements can typically only be met by relatively large CMOs. From the perspective of the EU, this has generated substantial criticism of the EU Directives framework, which is often perceived as failing to ensure </w:t>
      </w:r>
      <w:r w:rsidRPr="000C43F7">
        <w:rPr>
          <w:rFonts w:eastAsia="Aptos" w:cs="Noto Sans Display"/>
          <w:b/>
          <w:bCs/>
          <w:kern w:val="2"/>
          <w:szCs w:val="22"/>
          <w:lang w:eastAsia="en-US"/>
          <w14:ligatures w14:val="standardContextual"/>
        </w:rPr>
        <w:t>fair</w:t>
      </w:r>
      <w:r w:rsidRPr="000C43F7">
        <w:rPr>
          <w:rFonts w:eastAsia="Aptos" w:cs="Noto Sans Display"/>
          <w:kern w:val="2"/>
          <w:szCs w:val="22"/>
          <w:lang w:eastAsia="en-US"/>
          <w14:ligatures w14:val="standardContextual"/>
        </w:rPr>
        <w:t xml:space="preserve"> and </w:t>
      </w:r>
      <w:r w:rsidRPr="000C43F7">
        <w:rPr>
          <w:rFonts w:eastAsia="Aptos" w:cs="Noto Sans Display"/>
          <w:b/>
          <w:bCs/>
          <w:kern w:val="2"/>
          <w:szCs w:val="22"/>
          <w:lang w:eastAsia="en-US"/>
          <w14:ligatures w14:val="standardContextual"/>
        </w:rPr>
        <w:t>inclusive</w:t>
      </w:r>
      <w:r w:rsidRPr="000C43F7">
        <w:rPr>
          <w:rFonts w:eastAsia="Aptos" w:cs="Noto Sans Display"/>
          <w:kern w:val="2"/>
          <w:szCs w:val="22"/>
          <w:lang w:eastAsia="en-US"/>
          <w14:ligatures w14:val="standardContextual"/>
        </w:rPr>
        <w:t xml:space="preserve"> competition. Concerns of fairness and inclusiveness are also evident in countries such as Indonesia, India, and Spain. Despite ranking among the highest in total music streams, these countries consistently generate among the lowest levels of revenue.</w:t>
      </w:r>
      <w:r w:rsidRPr="000C43F7">
        <w:rPr>
          <w:rFonts w:eastAsia="Aptos" w:cs="Noto Sans Display"/>
          <w:kern w:val="2"/>
          <w:szCs w:val="22"/>
          <w:vertAlign w:val="superscript"/>
          <w:lang w:eastAsia="en-US"/>
          <w14:ligatures w14:val="standardContextual"/>
        </w:rPr>
        <w:endnoteReference w:id="34"/>
      </w:r>
      <w:r w:rsidRPr="000C43F7">
        <w:rPr>
          <w:rFonts w:eastAsia="Aptos" w:cs="Noto Sans Display"/>
          <w:kern w:val="2"/>
          <w:szCs w:val="22"/>
          <w:lang w:eastAsia="en-US"/>
          <w14:ligatures w14:val="standardContextual"/>
        </w:rPr>
        <w:t xml:space="preserve"> In Indonesia, for instance, industry </w:t>
      </w:r>
      <w:r w:rsidRPr="000C43F7">
        <w:rPr>
          <w:rFonts w:eastAsia="Aptos" w:cs="Noto Sans Display"/>
          <w:kern w:val="2"/>
          <w:szCs w:val="22"/>
          <w:lang w:eastAsia="en-US"/>
          <w14:ligatures w14:val="standardContextual"/>
        </w:rPr>
        <w:lastRenderedPageBreak/>
        <w:t>stakeholders have noted cases where other countries sought to "represent" Indonesia in negotiations with digital platforms on the grounds that Indonesia was "unable" to meet industry standards.</w:t>
      </w:r>
      <w:r w:rsidRPr="000C43F7">
        <w:rPr>
          <w:rFonts w:eastAsia="Aptos" w:cs="Noto Sans Display"/>
          <w:kern w:val="2"/>
          <w:szCs w:val="22"/>
          <w:vertAlign w:val="superscript"/>
          <w:lang w:eastAsia="en-US"/>
          <w14:ligatures w14:val="standardContextual"/>
        </w:rPr>
        <w:endnoteReference w:id="35"/>
      </w:r>
      <w:r w:rsidRPr="000C43F7">
        <w:rPr>
          <w:rFonts w:eastAsia="Aptos" w:cs="Noto Sans Display"/>
          <w:kern w:val="2"/>
          <w:szCs w:val="22"/>
          <w:lang w:eastAsia="en-US"/>
          <w14:ligatures w14:val="standardContextual"/>
        </w:rPr>
        <w:t xml:space="preserve"> Such perceptions risk leading to significant revenue losses, as royalties originating from other jurisdictions effectively disappear into a "black box" rather than reaching the rightful holders.</w:t>
      </w:r>
    </w:p>
    <w:p w14:paraId="0E05AAA5" w14:textId="77777777" w:rsidR="000C43F7" w:rsidRPr="000C43F7" w:rsidRDefault="000C43F7" w:rsidP="000C43F7">
      <w:pPr>
        <w:spacing w:before="180" w:after="240"/>
        <w:ind w:firstLine="720"/>
        <w:jc w:val="both"/>
        <w:rPr>
          <w:rFonts w:eastAsia="Aptos" w:cs="Noto Sans Display"/>
          <w:kern w:val="2"/>
          <w:szCs w:val="22"/>
          <w:lang w:eastAsia="en-US"/>
          <w14:ligatures w14:val="standardContextual"/>
        </w:rPr>
      </w:pPr>
      <w:r w:rsidRPr="000C43F7">
        <w:rPr>
          <w:rFonts w:eastAsia="Aptos" w:cs="Noto Sans Display"/>
          <w:kern w:val="2"/>
          <w:szCs w:val="22"/>
          <w:lang w:eastAsia="en-US"/>
          <w14:ligatures w14:val="standardContextual"/>
        </w:rPr>
        <w:t xml:space="preserve">At the same time, another initiative aimed at enhancing transparency in the management of music data is the </w:t>
      </w:r>
      <w:r w:rsidRPr="000C43F7">
        <w:rPr>
          <w:rFonts w:eastAsia="Aptos" w:cs="Noto Sans Display"/>
          <w:b/>
          <w:bCs/>
          <w:kern w:val="2"/>
          <w:szCs w:val="22"/>
          <w:lang w:eastAsia="en-US"/>
          <w14:ligatures w14:val="standardContextual"/>
        </w:rPr>
        <w:t>Open Music Initiative</w:t>
      </w:r>
      <w:r w:rsidRPr="000C43F7">
        <w:rPr>
          <w:rFonts w:eastAsia="Aptos" w:cs="Noto Sans Display"/>
          <w:kern w:val="2"/>
          <w:szCs w:val="22"/>
          <w:lang w:eastAsia="en-US"/>
          <w14:ligatures w14:val="standardContextual"/>
        </w:rPr>
        <w:t>, launched by the Berklee College of Music and the MIT Media Lab. This academic-driven effort has been positively received, catalyzing cross-sector collaboration among music industry stakeholders, including digital platforms such as Spotify and YouTube, as well as major record labels.</w:t>
      </w:r>
      <w:r w:rsidRPr="000C43F7">
        <w:rPr>
          <w:rFonts w:eastAsia="Aptos" w:cs="Noto Sans Display"/>
          <w:kern w:val="2"/>
          <w:szCs w:val="22"/>
          <w:vertAlign w:val="superscript"/>
          <w:lang w:eastAsia="en-US"/>
          <w14:ligatures w14:val="standardContextual"/>
        </w:rPr>
        <w:endnoteReference w:id="36"/>
      </w:r>
      <w:r w:rsidRPr="000C43F7">
        <w:rPr>
          <w:rFonts w:eastAsia="Aptos" w:cs="Noto Sans Display"/>
          <w:kern w:val="2"/>
          <w:szCs w:val="22"/>
          <w:lang w:eastAsia="en-US"/>
          <w14:ligatures w14:val="standardContextual"/>
        </w:rPr>
        <w:t xml:space="preserve"> The initiative responds to the persistent fragmentation of repertoire data management, which underpins royalty collection and distribution. Such fragmentation complicates the reconciliation of music metadata and the calculation of total streams, thereby undermining the overall </w:t>
      </w:r>
      <w:r w:rsidRPr="000C43F7">
        <w:rPr>
          <w:rFonts w:eastAsia="Aptos" w:cs="Noto Sans Display"/>
          <w:b/>
          <w:bCs/>
          <w:kern w:val="2"/>
          <w:szCs w:val="22"/>
          <w:lang w:eastAsia="en-US"/>
          <w14:ligatures w14:val="standardContextual"/>
        </w:rPr>
        <w:t>transparency</w:t>
      </w:r>
      <w:r w:rsidRPr="000C43F7">
        <w:rPr>
          <w:rFonts w:eastAsia="Aptos" w:cs="Noto Sans Display"/>
          <w:kern w:val="2"/>
          <w:szCs w:val="22"/>
          <w:lang w:eastAsia="en-US"/>
          <w14:ligatures w14:val="standardContextual"/>
        </w:rPr>
        <w:t xml:space="preserve"> of the online music business.</w:t>
      </w:r>
      <w:r w:rsidRPr="000C43F7">
        <w:rPr>
          <w:rFonts w:eastAsia="Aptos" w:cs="Noto Sans Display"/>
          <w:kern w:val="2"/>
          <w:szCs w:val="22"/>
          <w:vertAlign w:val="superscript"/>
          <w:lang w:eastAsia="en-US"/>
          <w14:ligatures w14:val="standardContextual"/>
        </w:rPr>
        <w:endnoteReference w:id="37"/>
      </w:r>
      <w:r w:rsidRPr="000C43F7">
        <w:rPr>
          <w:rFonts w:eastAsia="Aptos" w:cs="Noto Sans Display"/>
          <w:kern w:val="2"/>
          <w:szCs w:val="22"/>
          <w:lang w:eastAsia="en-US"/>
          <w14:ligatures w14:val="standardContextual"/>
        </w:rPr>
        <w:t xml:space="preserve"> Concrete action from these two key drivers of innovation-industry actors and higher education institutions-should be understood as a </w:t>
      </w:r>
      <w:r w:rsidRPr="000C43F7">
        <w:rPr>
          <w:rFonts w:eastAsia="Aptos" w:cs="Noto Sans Display"/>
          <w:b/>
          <w:bCs/>
          <w:kern w:val="2"/>
          <w:szCs w:val="22"/>
          <w:lang w:eastAsia="en-US"/>
          <w14:ligatures w14:val="standardContextual"/>
        </w:rPr>
        <w:t>call for action</w:t>
      </w:r>
      <w:r w:rsidRPr="000C43F7">
        <w:rPr>
          <w:rFonts w:eastAsia="Aptos" w:cs="Noto Sans Display"/>
          <w:kern w:val="2"/>
          <w:szCs w:val="22"/>
          <w:lang w:eastAsia="en-US"/>
          <w14:ligatures w14:val="standardContextual"/>
        </w:rPr>
        <w:t xml:space="preserve"> to governments, in their role as regulators, to move swiftly in consolidating and advancing this agenda within international forums.</w:t>
      </w:r>
    </w:p>
    <w:p w14:paraId="0A704453" w14:textId="77777777" w:rsidR="000C43F7" w:rsidRPr="000C43F7" w:rsidRDefault="000C43F7" w:rsidP="000C43F7">
      <w:pPr>
        <w:spacing w:before="180" w:after="240"/>
        <w:ind w:firstLine="720"/>
        <w:jc w:val="both"/>
        <w:rPr>
          <w:rFonts w:eastAsia="Aptos" w:cs="Noto Sans Display"/>
          <w:kern w:val="2"/>
          <w:szCs w:val="22"/>
          <w:lang w:eastAsia="en-US"/>
          <w14:ligatures w14:val="standardContextual"/>
        </w:rPr>
      </w:pPr>
      <w:r w:rsidRPr="000C43F7">
        <w:rPr>
          <w:rFonts w:eastAsia="Aptos" w:cs="Noto Sans Display"/>
          <w:kern w:val="2"/>
          <w:szCs w:val="22"/>
          <w:lang w:eastAsia="en-US"/>
          <w14:ligatures w14:val="standardContextual"/>
        </w:rPr>
        <w:t>This type of initiative is not without precedent. In 2010, the music industry, working in collaboration with WIPO, undertook the establishment of the Global Repertoire Database (GRD), a pioneering effort aimed at developing a centralized music database to streamline global licensing processes and enhance transparency in rights management.</w:t>
      </w:r>
      <w:r w:rsidRPr="000C43F7">
        <w:rPr>
          <w:rFonts w:eastAsia="Aptos" w:cs="Noto Sans Display"/>
          <w:kern w:val="2"/>
          <w:szCs w:val="22"/>
          <w:vertAlign w:val="superscript"/>
          <w:lang w:eastAsia="en-US"/>
          <w14:ligatures w14:val="standardContextual"/>
        </w:rPr>
        <w:endnoteReference w:id="38"/>
      </w:r>
      <w:r w:rsidRPr="000C43F7">
        <w:rPr>
          <w:rFonts w:eastAsia="Aptos" w:cs="Noto Sans Display"/>
          <w:kern w:val="2"/>
          <w:szCs w:val="22"/>
          <w:lang w:eastAsia="en-US"/>
          <w14:ligatures w14:val="standardContextual"/>
        </w:rPr>
        <w:t xml:space="preserve"> A decade later, in 2020, WIPO launched WIPO Connect</w:t>
      </w:r>
      <w:r w:rsidRPr="000C43F7">
        <w:rPr>
          <w:rFonts w:eastAsia="Aptos" w:cs="Noto Sans Display"/>
          <w:kern w:val="2"/>
          <w:szCs w:val="22"/>
          <w:vertAlign w:val="superscript"/>
          <w:lang w:eastAsia="en-US"/>
          <w14:ligatures w14:val="standardContextual"/>
        </w:rPr>
        <w:endnoteReference w:id="39"/>
      </w:r>
      <w:r w:rsidRPr="000C43F7">
        <w:rPr>
          <w:rFonts w:eastAsia="Aptos" w:cs="Noto Sans Display"/>
          <w:kern w:val="2"/>
          <w:szCs w:val="22"/>
          <w:lang w:eastAsia="en-US"/>
          <w14:ligatures w14:val="standardContextual"/>
        </w:rPr>
        <w:t xml:space="preserve"> and later entered into agreement with CISAC to facilitate participation in CISAC's international information systems network.</w:t>
      </w:r>
      <w:r w:rsidRPr="000C43F7">
        <w:rPr>
          <w:rFonts w:eastAsia="Aptos" w:cs="Noto Sans Display"/>
          <w:kern w:val="2"/>
          <w:szCs w:val="22"/>
          <w:vertAlign w:val="superscript"/>
          <w:lang w:eastAsia="en-US"/>
          <w14:ligatures w14:val="standardContextual"/>
        </w:rPr>
        <w:endnoteReference w:id="40"/>
      </w:r>
      <w:r w:rsidRPr="000C43F7">
        <w:rPr>
          <w:rFonts w:eastAsia="Aptos" w:cs="Noto Sans Display"/>
          <w:kern w:val="2"/>
          <w:szCs w:val="22"/>
          <w:lang w:eastAsia="en-US"/>
          <w14:ligatures w14:val="standardContextual"/>
        </w:rPr>
        <w:t xml:space="preserve"> Nevertheless, WIPO Connect functions primarily as a foundational tool for developing countries, enabling them to meet, at a minimum, the baseline requirements of industry standards set by CISAC. As </w:t>
      </w:r>
      <w:proofErr w:type="gramStart"/>
      <w:r w:rsidRPr="000C43F7">
        <w:rPr>
          <w:rFonts w:eastAsia="Aptos" w:cs="Noto Sans Display"/>
          <w:kern w:val="2"/>
          <w:szCs w:val="22"/>
          <w:lang w:eastAsia="en-US"/>
          <w14:ligatures w14:val="standardContextual"/>
        </w:rPr>
        <w:t>the industry</w:t>
      </w:r>
      <w:proofErr w:type="gramEnd"/>
      <w:r w:rsidRPr="000C43F7">
        <w:rPr>
          <w:rFonts w:eastAsia="Aptos" w:cs="Noto Sans Display"/>
          <w:kern w:val="2"/>
          <w:szCs w:val="22"/>
          <w:lang w:eastAsia="en-US"/>
          <w14:ligatures w14:val="standardContextual"/>
        </w:rPr>
        <w:t xml:space="preserve"> and digital platforms become increasingly complex, WIPO Connect has often been deemed insufficient to meet the needs of emerging CMOs in many jurisdictions.</w:t>
      </w:r>
      <w:r w:rsidRPr="000C43F7">
        <w:rPr>
          <w:rFonts w:eastAsia="Aptos" w:cs="Noto Sans Display"/>
          <w:kern w:val="2"/>
          <w:szCs w:val="22"/>
          <w:vertAlign w:val="superscript"/>
          <w:lang w:eastAsia="en-US"/>
          <w14:ligatures w14:val="standardContextual"/>
        </w:rPr>
        <w:endnoteReference w:id="41"/>
      </w:r>
    </w:p>
    <w:p w14:paraId="0FF9E977" w14:textId="77777777" w:rsidR="000C43F7" w:rsidRPr="000C43F7" w:rsidRDefault="000C43F7" w:rsidP="000C43F7">
      <w:pPr>
        <w:spacing w:before="180" w:after="240"/>
        <w:ind w:firstLine="720"/>
        <w:jc w:val="both"/>
        <w:rPr>
          <w:rFonts w:eastAsia="Aptos" w:cs="Noto Sans Display"/>
          <w:kern w:val="2"/>
          <w:szCs w:val="22"/>
          <w:lang w:eastAsia="en-US"/>
          <w14:ligatures w14:val="standardContextual"/>
        </w:rPr>
      </w:pPr>
      <w:r w:rsidRPr="000C43F7">
        <w:rPr>
          <w:rFonts w:eastAsia="Aptos" w:cs="Noto Sans Display"/>
          <w:kern w:val="2"/>
          <w:szCs w:val="22"/>
          <w:lang w:eastAsia="en-US"/>
          <w14:ligatures w14:val="standardContextual"/>
        </w:rPr>
        <w:t>GRD</w:t>
      </w:r>
      <w:r w:rsidRPr="000C43F7">
        <w:rPr>
          <w:rFonts w:eastAsia="Aptos" w:cs="Noto Sans Display"/>
          <w:kern w:val="2"/>
          <w:szCs w:val="22"/>
          <w:vertAlign w:val="superscript"/>
          <w:lang w:eastAsia="en-US"/>
          <w14:ligatures w14:val="standardContextual"/>
        </w:rPr>
        <w:endnoteReference w:id="42"/>
      </w:r>
      <w:r w:rsidRPr="000C43F7">
        <w:rPr>
          <w:rFonts w:eastAsia="Aptos" w:cs="Noto Sans Display"/>
          <w:kern w:val="2"/>
          <w:szCs w:val="22"/>
          <w:lang w:eastAsia="en-US"/>
          <w14:ligatures w14:val="standardContextual"/>
        </w:rPr>
        <w:t>, along with similar initiatives such as WIPO Connect, represents a noteworthy example of good practice that provides a foundation for international copyright data centralization administered by an international organization. Building on these precedents, there is a compelling case for WIPO to serve as the central agency overseeing a global database system for phonograms and audiovisual works. Such a mechanism would enhance transparency, interoperability, and fairness in royalty management while strengthening global trust and cooperation. With its institutional mandate, technical expertise, and established trust among member states, WIPO is uniquely positioned to facilitate a harmonized framework that bridges the persistent gaps between developed and developing economies in the global creative ecosystem.</w:t>
      </w:r>
    </w:p>
    <w:p w14:paraId="017E2E62" w14:textId="77777777" w:rsidR="000C43F7" w:rsidRPr="000C43F7" w:rsidRDefault="000C43F7" w:rsidP="000C43F7">
      <w:pPr>
        <w:spacing w:before="180" w:after="240"/>
        <w:ind w:firstLine="720"/>
        <w:rPr>
          <w:rFonts w:eastAsia="Aptos" w:cs="Noto Sans Display"/>
          <w:kern w:val="2"/>
          <w:szCs w:val="22"/>
          <w:lang w:eastAsia="en-US"/>
          <w14:ligatures w14:val="standardContextual"/>
        </w:rPr>
      </w:pPr>
      <w:r w:rsidRPr="000C43F7">
        <w:rPr>
          <w:rFonts w:eastAsia="Aptos" w:cs="Noto Sans Display"/>
          <w:b/>
          <w:bCs/>
          <w:kern w:val="2"/>
          <w:szCs w:val="22"/>
          <w:lang w:eastAsia="en-US"/>
          <w14:ligatures w14:val="standardContextual"/>
        </w:rPr>
        <w:t>Fourth</w:t>
      </w:r>
      <w:r w:rsidRPr="000C43F7">
        <w:rPr>
          <w:rFonts w:eastAsia="Aptos" w:cs="Noto Sans Display"/>
          <w:kern w:val="2"/>
          <w:szCs w:val="22"/>
          <w:lang w:eastAsia="en-US"/>
          <w14:ligatures w14:val="standardContextual"/>
        </w:rPr>
        <w:t xml:space="preserve">, on </w:t>
      </w:r>
      <w:r w:rsidRPr="000C43F7">
        <w:rPr>
          <w:rFonts w:eastAsia="Aptos" w:cs="Noto Sans Display"/>
          <w:b/>
          <w:bCs/>
          <w:kern w:val="2"/>
          <w:szCs w:val="22"/>
          <w:lang w:eastAsia="en-US"/>
          <w14:ligatures w14:val="standardContextual"/>
        </w:rPr>
        <w:t>disparities in copyright royalty valuation</w:t>
      </w:r>
      <w:r w:rsidRPr="000C43F7">
        <w:rPr>
          <w:rFonts w:eastAsia="Aptos" w:cs="Noto Sans Display"/>
          <w:kern w:val="2"/>
          <w:szCs w:val="22"/>
          <w:lang w:eastAsia="en-US"/>
          <w14:ligatures w14:val="standardContextual"/>
        </w:rPr>
        <w:t>. Overall, findings indicate that copyright actors in the Global North hold greater leverage in determining the valuation of royalties.</w:t>
      </w:r>
      <w:r w:rsidRPr="000C43F7">
        <w:rPr>
          <w:rFonts w:eastAsia="Aptos" w:cs="Noto Sans Display"/>
          <w:kern w:val="2"/>
          <w:szCs w:val="22"/>
          <w:vertAlign w:val="superscript"/>
          <w:lang w:eastAsia="en-US"/>
          <w14:ligatures w14:val="standardContextual"/>
        </w:rPr>
        <w:endnoteReference w:id="43"/>
      </w:r>
      <w:r w:rsidRPr="000C43F7">
        <w:rPr>
          <w:rFonts w:eastAsia="Aptos" w:cs="Noto Sans Display"/>
          <w:kern w:val="2"/>
          <w:szCs w:val="22"/>
          <w:lang w:eastAsia="en-US"/>
          <w14:ligatures w14:val="standardContextual"/>
        </w:rPr>
        <w:t xml:space="preserve"> Supported by superior financial, technological, and cultural resources, these actors </w:t>
      </w:r>
      <w:proofErr w:type="gramStart"/>
      <w:r w:rsidRPr="000C43F7">
        <w:rPr>
          <w:rFonts w:eastAsia="Aptos" w:cs="Noto Sans Display"/>
          <w:kern w:val="2"/>
          <w:szCs w:val="22"/>
          <w:lang w:eastAsia="en-US"/>
          <w14:ligatures w14:val="standardContextual"/>
        </w:rPr>
        <w:t>are able to</w:t>
      </w:r>
      <w:proofErr w:type="gramEnd"/>
      <w:r w:rsidRPr="000C43F7">
        <w:rPr>
          <w:rFonts w:eastAsia="Aptos" w:cs="Noto Sans Display"/>
          <w:kern w:val="2"/>
          <w:szCs w:val="22"/>
          <w:lang w:eastAsia="en-US"/>
          <w14:ligatures w14:val="standardContextual"/>
        </w:rPr>
        <w:t xml:space="preserve"> penetrate markets more effectively and secure broader exposure </w:t>
      </w:r>
      <w:proofErr w:type="gramStart"/>
      <w:r w:rsidRPr="000C43F7">
        <w:rPr>
          <w:rFonts w:eastAsia="Aptos" w:cs="Noto Sans Display"/>
          <w:kern w:val="2"/>
          <w:szCs w:val="22"/>
          <w:lang w:eastAsia="en-US"/>
          <w14:ligatures w14:val="standardContextual"/>
        </w:rPr>
        <w:t>for</w:t>
      </w:r>
      <w:proofErr w:type="gramEnd"/>
      <w:r w:rsidRPr="000C43F7">
        <w:rPr>
          <w:rFonts w:eastAsia="Aptos" w:cs="Noto Sans Display"/>
          <w:kern w:val="2"/>
          <w:szCs w:val="22"/>
          <w:lang w:eastAsia="en-US"/>
          <w14:ligatures w14:val="standardContextual"/>
        </w:rPr>
        <w:t xml:space="preserve"> their works, which in turn enhances their valuation. This structural imbalance stems from several factors. </w:t>
      </w:r>
      <w:r w:rsidRPr="000C43F7">
        <w:rPr>
          <w:rFonts w:eastAsia="Aptos" w:cs="Noto Sans Display"/>
          <w:b/>
          <w:bCs/>
          <w:kern w:val="2"/>
          <w:szCs w:val="22"/>
          <w:lang w:eastAsia="en-US"/>
          <w14:ligatures w14:val="standardContextual"/>
        </w:rPr>
        <w:t>Financially</w:t>
      </w:r>
      <w:r w:rsidRPr="000C43F7">
        <w:rPr>
          <w:rFonts w:eastAsia="Aptos" w:cs="Noto Sans Display"/>
          <w:kern w:val="2"/>
          <w:szCs w:val="22"/>
          <w:lang w:eastAsia="en-US"/>
          <w14:ligatures w14:val="standardContextual"/>
        </w:rPr>
        <w:t xml:space="preserve">, Global North actors can promote their works on a far larger international scale. </w:t>
      </w:r>
      <w:r w:rsidRPr="000C43F7">
        <w:rPr>
          <w:rFonts w:eastAsia="Aptos" w:cs="Noto Sans Display"/>
          <w:b/>
          <w:bCs/>
          <w:kern w:val="2"/>
          <w:szCs w:val="22"/>
          <w:lang w:eastAsia="en-US"/>
          <w14:ligatures w14:val="standardContextual"/>
        </w:rPr>
        <w:t>Technologically</w:t>
      </w:r>
      <w:r w:rsidRPr="000C43F7">
        <w:rPr>
          <w:rFonts w:eastAsia="Aptos" w:cs="Noto Sans Display"/>
          <w:kern w:val="2"/>
          <w:szCs w:val="22"/>
          <w:lang w:eastAsia="en-US"/>
          <w14:ligatures w14:val="standardContextual"/>
        </w:rPr>
        <w:t xml:space="preserve">, they are better positioned to leverage digital tools to reach potential users. </w:t>
      </w:r>
      <w:r w:rsidRPr="000C43F7">
        <w:rPr>
          <w:rFonts w:eastAsia="Aptos" w:cs="Noto Sans Display"/>
          <w:b/>
          <w:bCs/>
          <w:kern w:val="2"/>
          <w:szCs w:val="22"/>
          <w:lang w:eastAsia="en-US"/>
          <w14:ligatures w14:val="standardContextual"/>
        </w:rPr>
        <w:t>Culturally</w:t>
      </w:r>
      <w:r w:rsidRPr="000C43F7">
        <w:rPr>
          <w:rFonts w:eastAsia="Aptos" w:cs="Noto Sans Display"/>
          <w:kern w:val="2"/>
          <w:szCs w:val="22"/>
          <w:lang w:eastAsia="en-US"/>
          <w14:ligatures w14:val="standardContextual"/>
        </w:rPr>
        <w:t xml:space="preserve">, the privileged status of Global North languages such as English, French, and Spanish as global lingua </w:t>
      </w:r>
      <w:proofErr w:type="spellStart"/>
      <w:r w:rsidRPr="000C43F7">
        <w:rPr>
          <w:rFonts w:eastAsia="Aptos" w:cs="Noto Sans Display"/>
          <w:kern w:val="2"/>
          <w:szCs w:val="22"/>
          <w:lang w:eastAsia="en-US"/>
          <w14:ligatures w14:val="standardContextual"/>
        </w:rPr>
        <w:t>francas</w:t>
      </w:r>
      <w:proofErr w:type="spellEnd"/>
      <w:r w:rsidRPr="000C43F7">
        <w:rPr>
          <w:rFonts w:eastAsia="Aptos" w:cs="Noto Sans Display"/>
          <w:kern w:val="2"/>
          <w:szCs w:val="22"/>
          <w:lang w:eastAsia="en-US"/>
          <w14:ligatures w14:val="standardContextual"/>
        </w:rPr>
        <w:t xml:space="preserve"> significantly increases both exposure and market penetration.</w:t>
      </w:r>
      <w:r w:rsidRPr="000C43F7">
        <w:rPr>
          <w:rFonts w:eastAsia="Aptos" w:cs="Noto Sans Display"/>
          <w:kern w:val="2"/>
          <w:szCs w:val="22"/>
          <w:vertAlign w:val="superscript"/>
          <w:lang w:eastAsia="en-US"/>
          <w14:ligatures w14:val="standardContextual"/>
        </w:rPr>
        <w:endnoteReference w:id="44"/>
      </w:r>
      <w:r w:rsidRPr="000C43F7">
        <w:rPr>
          <w:rFonts w:eastAsia="Aptos" w:cs="Noto Sans Display"/>
          <w:kern w:val="2"/>
          <w:szCs w:val="22"/>
          <w:lang w:eastAsia="en-US"/>
          <w14:ligatures w14:val="standardContextual"/>
        </w:rPr>
        <w:t xml:space="preserve"> In the contrary, in much of the Global South, local languages are primarily confined to domestic or regional use, limiting international reach. Consequently, works originating from the Global North generally command higher valuations than those </w:t>
      </w:r>
      <w:r w:rsidRPr="000C43F7">
        <w:rPr>
          <w:rFonts w:eastAsia="Aptos" w:cs="Noto Sans Display"/>
          <w:kern w:val="2"/>
          <w:szCs w:val="22"/>
          <w:lang w:eastAsia="en-US"/>
          <w14:ligatures w14:val="standardContextual"/>
        </w:rPr>
        <w:lastRenderedPageBreak/>
        <w:t>from the Global South, reflecting not merely artistic merit but entrenched asymmetries in resources and access.</w:t>
      </w:r>
    </w:p>
    <w:p w14:paraId="60C62943" w14:textId="77777777" w:rsidR="000C43F7" w:rsidRPr="000C43F7" w:rsidRDefault="000C43F7" w:rsidP="000C43F7">
      <w:pPr>
        <w:spacing w:before="180" w:after="240"/>
        <w:ind w:firstLine="720"/>
        <w:jc w:val="both"/>
        <w:rPr>
          <w:rFonts w:eastAsia="Aptos" w:cs="Noto Sans Display"/>
          <w:kern w:val="2"/>
          <w:szCs w:val="22"/>
          <w:lang w:eastAsia="en-US"/>
          <w14:ligatures w14:val="standardContextual"/>
        </w:rPr>
      </w:pPr>
      <w:r w:rsidRPr="000C43F7">
        <w:rPr>
          <w:rFonts w:eastAsia="Aptos" w:cs="Noto Sans Display"/>
          <w:kern w:val="2"/>
          <w:szCs w:val="22"/>
          <w:lang w:eastAsia="en-US"/>
          <w14:ligatures w14:val="standardContextual"/>
        </w:rPr>
        <w:t>At the next layer, the four issues outlined above intersect with concerns surrounding publishing rights- a related concept</w:t>
      </w:r>
      <w:r w:rsidRPr="000C43F7">
        <w:rPr>
          <w:rFonts w:eastAsia="Aptos" w:cs="Noto Sans Display"/>
          <w:kern w:val="2"/>
          <w:szCs w:val="22"/>
          <w:vertAlign w:val="superscript"/>
          <w:lang w:eastAsia="en-US"/>
          <w14:ligatures w14:val="standardContextual"/>
        </w:rPr>
        <w:endnoteReference w:id="45"/>
      </w:r>
      <w:r w:rsidRPr="000C43F7">
        <w:rPr>
          <w:rFonts w:eastAsia="Aptos" w:cs="Noto Sans Display"/>
          <w:kern w:val="2"/>
          <w:szCs w:val="22"/>
          <w:lang w:eastAsia="en-US"/>
          <w14:ligatures w14:val="standardContextual"/>
        </w:rPr>
        <w:t xml:space="preserve"> in the online environment designed to safeguard media workers in relation to their journalistic outputs. Much like musical works, journalistic content remains vulnerable to unauthorized use by major technology platforms, whether through the deployment of journalistic articles by artificial intelligence</w:t>
      </w:r>
      <w:r w:rsidRPr="000C43F7">
        <w:rPr>
          <w:rFonts w:eastAsia="Aptos" w:cs="Noto Sans Display"/>
          <w:kern w:val="2"/>
          <w:szCs w:val="22"/>
          <w:vertAlign w:val="superscript"/>
          <w:lang w:eastAsia="en-US"/>
          <w14:ligatures w14:val="standardContextual"/>
        </w:rPr>
        <w:endnoteReference w:id="46"/>
      </w:r>
      <w:r w:rsidRPr="000C43F7">
        <w:rPr>
          <w:rFonts w:eastAsia="Aptos" w:cs="Noto Sans Display"/>
          <w:kern w:val="2"/>
          <w:szCs w:val="22"/>
          <w:lang w:eastAsia="en-US"/>
          <w14:ligatures w14:val="standardContextual"/>
        </w:rPr>
        <w:t xml:space="preserve"> or through the modification and reproduction of both musical and journalistic works into new audiovisual content. This situation underscores the urgency of establishing a comprehensive, cross-sectoral regulatory framework to ensure that creators receive fair protection and equitable remuneration for their works within an increasingly dynamic digital ecosystem.</w:t>
      </w:r>
    </w:p>
    <w:p w14:paraId="2D29CA01" w14:textId="77777777" w:rsidR="000C43F7" w:rsidRPr="000C43F7" w:rsidRDefault="000C43F7" w:rsidP="000C43F7">
      <w:pPr>
        <w:spacing w:before="180" w:after="240"/>
        <w:jc w:val="both"/>
        <w:rPr>
          <w:rFonts w:eastAsia="Aptos" w:cs="Noto Sans Display"/>
          <w:kern w:val="2"/>
          <w:szCs w:val="22"/>
          <w:lang w:eastAsia="en-US"/>
          <w14:ligatures w14:val="standardContextual"/>
        </w:rPr>
      </w:pPr>
      <w:r w:rsidRPr="000C43F7">
        <w:rPr>
          <w:rFonts w:eastAsia="Aptos" w:cs="Noto Sans Display"/>
          <w:kern w:val="2"/>
          <w:szCs w:val="22"/>
          <w:lang w:eastAsia="en-US"/>
          <w14:ligatures w14:val="standardContextual"/>
        </w:rPr>
        <w:t>The foregoing analysis underscores that the challenges surrounding phonogram and audiovisual royalties cannot be effectively addressed through isolated national measures. The cross-border nature of these issues calls for a concerted international response, particularly through the establishment of a legally binding instrument that ensures fair, transparent, and accountable governance of copyright royalties in the digital environment. An instrument capable of advancing royalty governance that is fair, inclusive, transparent, and sustainable; the very foundations underlying the four key issues discussed above. Absent a global standard that can bridge financial, technological, and cultural asymmetries within the prevailing free-market system of the digital music industry, royalty distribution will continue to reproduce structural inequities. It is therefore imperative to pursue the development of an international legal framework that can serve as the basis for consolidating the international community in building a more equitable and transparent governance mechanism at the global level.</w:t>
      </w:r>
    </w:p>
    <w:p w14:paraId="3737656D" w14:textId="77777777" w:rsidR="000C43F7" w:rsidRPr="00942684" w:rsidRDefault="000C43F7" w:rsidP="00942684">
      <w:pPr>
        <w:pStyle w:val="Heading51"/>
        <w:rPr>
          <w:color w:val="1F497D" w:themeColor="text2"/>
        </w:rPr>
      </w:pPr>
      <w:bookmarkStart w:id="10" w:name="_Toc212710967"/>
      <w:r w:rsidRPr="00942684">
        <w:rPr>
          <w:color w:val="1F497D" w:themeColor="text2"/>
        </w:rPr>
        <w:t>Conclusion: Toward a Fair, Globalized World</w:t>
      </w:r>
      <w:bookmarkEnd w:id="10"/>
    </w:p>
    <w:p w14:paraId="633AD100" w14:textId="77777777" w:rsidR="000C43F7" w:rsidRPr="000C43F7" w:rsidRDefault="000C43F7" w:rsidP="000C43F7">
      <w:pPr>
        <w:spacing w:before="180" w:after="240"/>
        <w:ind w:firstLine="720"/>
        <w:rPr>
          <w:rFonts w:eastAsia="Aptos" w:cs="Noto Sans Display"/>
          <w:kern w:val="2"/>
          <w:szCs w:val="22"/>
          <w:lang w:eastAsia="en-US"/>
          <w14:ligatures w14:val="standardContextual"/>
        </w:rPr>
      </w:pPr>
      <w:r w:rsidRPr="000C43F7">
        <w:rPr>
          <w:rFonts w:eastAsia="Aptos" w:cs="Noto Sans Display"/>
          <w:kern w:val="2"/>
          <w:szCs w:val="22"/>
          <w:lang w:eastAsia="en-US"/>
          <w14:ligatures w14:val="standardContextual"/>
        </w:rPr>
        <w:t xml:space="preserve">At this point, the imbalance in the governance of music licensing and royalties on digital platforms underscores the structural power asymmetry within the global intellectual property regime. While creators and rights holders in the Global South are inherently confronted with structural barriers stemming from economic disparities, in practice, both the Global South and the Global North face similar challenges when dealing with the dominant players in the digital music industry. </w:t>
      </w:r>
      <w:proofErr w:type="gramStart"/>
      <w:r w:rsidRPr="000C43F7">
        <w:rPr>
          <w:rFonts w:eastAsia="Aptos" w:cs="Noto Sans Display"/>
          <w:kern w:val="2"/>
          <w:szCs w:val="22"/>
          <w:lang w:eastAsia="en-US"/>
          <w14:ligatures w14:val="standardContextual"/>
        </w:rPr>
        <w:t>As a consequence</w:t>
      </w:r>
      <w:proofErr w:type="gramEnd"/>
      <w:r w:rsidRPr="000C43F7">
        <w:rPr>
          <w:rFonts w:eastAsia="Aptos" w:cs="Noto Sans Display"/>
          <w:kern w:val="2"/>
          <w:szCs w:val="22"/>
          <w:lang w:eastAsia="en-US"/>
          <w14:ligatures w14:val="standardContextual"/>
        </w:rPr>
        <w:t xml:space="preserve">, the economic benefits of musical works are concentrated primarily in the platforms -especially those with substantial capital and bargaining power- rather than flowing proportionally to creators and rights holders. This situation not only widens economic disparities but also hampers the full potential of the global creative industry to grow inclusively and sustainably. In this context, The </w:t>
      </w:r>
      <w:r w:rsidRPr="000C43F7">
        <w:rPr>
          <w:rFonts w:eastAsia="Aptos" w:cs="Noto Sans Display"/>
          <w:b/>
          <w:bCs/>
          <w:kern w:val="2"/>
          <w:szCs w:val="22"/>
          <w:lang w:eastAsia="en-US"/>
          <w14:ligatures w14:val="standardContextual"/>
        </w:rPr>
        <w:t>Proposal</w:t>
      </w:r>
      <w:r w:rsidRPr="000C43F7">
        <w:rPr>
          <w:rFonts w:eastAsia="Aptos" w:cs="Noto Sans Display"/>
          <w:kern w:val="2"/>
          <w:szCs w:val="22"/>
          <w:lang w:eastAsia="en-US"/>
          <w14:ligatures w14:val="standardContextual"/>
        </w:rPr>
        <w:t xml:space="preserve"> emerges as </w:t>
      </w:r>
      <w:r w:rsidRPr="000C43F7">
        <w:rPr>
          <w:rFonts w:eastAsia="Aptos" w:cs="Noto Sans Display"/>
          <w:b/>
          <w:bCs/>
          <w:kern w:val="2"/>
          <w:szCs w:val="22"/>
          <w:lang w:eastAsia="en-US"/>
          <w14:ligatures w14:val="standardContextual"/>
        </w:rPr>
        <w:t>Indonesia's strategic initiative</w:t>
      </w:r>
      <w:r w:rsidRPr="000C43F7">
        <w:rPr>
          <w:rFonts w:eastAsia="Aptos" w:cs="Noto Sans Display"/>
          <w:kern w:val="2"/>
          <w:szCs w:val="22"/>
          <w:lang w:eastAsia="en-US"/>
          <w14:ligatures w14:val="standardContextual"/>
        </w:rPr>
        <w:t xml:space="preserve"> to consolidate the international community in building a fair, inclusive, transparent, and sustainable global governance framework for digital music royalties. As an international legal instrument</w:t>
      </w:r>
      <w:r w:rsidRPr="000C43F7">
        <w:rPr>
          <w:rFonts w:eastAsia="Aptos" w:cs="Noto Sans Display"/>
          <w:kern w:val="2"/>
          <w:szCs w:val="22"/>
          <w:vertAlign w:val="superscript"/>
          <w:lang w:eastAsia="en-US"/>
          <w14:ligatures w14:val="standardContextual"/>
        </w:rPr>
        <w:endnoteReference w:id="47"/>
      </w:r>
      <w:r w:rsidRPr="000C43F7">
        <w:rPr>
          <w:rFonts w:eastAsia="Aptos" w:cs="Noto Sans Display"/>
          <w:kern w:val="2"/>
          <w:szCs w:val="22"/>
          <w:lang w:eastAsia="en-US"/>
          <w14:ligatures w14:val="standardContextual"/>
        </w:rPr>
        <w:t>, this document is expected to strengthen the governance of copyright royalties in the digital environment by providing a set of rules of the game that uphold the principles of fairness, inclusivity, transparency, and sustainability.</w:t>
      </w:r>
    </w:p>
    <w:p w14:paraId="6270D500" w14:textId="77777777" w:rsidR="000C43F7" w:rsidRPr="000C43F7" w:rsidRDefault="000C43F7" w:rsidP="000C43F7">
      <w:pPr>
        <w:spacing w:before="180" w:after="240"/>
        <w:rPr>
          <w:rFonts w:eastAsia="Aptos" w:cs="Noto Sans Display"/>
          <w:kern w:val="2"/>
          <w:szCs w:val="22"/>
          <w:lang w:eastAsia="en-US"/>
          <w14:ligatures w14:val="standardContextual"/>
        </w:rPr>
      </w:pPr>
      <w:r w:rsidRPr="000C43F7">
        <w:rPr>
          <w:rFonts w:eastAsia="Aptos" w:cs="Noto Sans Display"/>
          <w:kern w:val="2"/>
          <w:szCs w:val="22"/>
          <w:lang w:eastAsia="en-US"/>
          <w14:ligatures w14:val="standardContextual"/>
        </w:rPr>
        <w:t>Building on the four key issues elaborated in the previous subsection, The Proposal offers an alternative solution by (1) establishing a global framework for the governance of royalty collection and distribution, including cross-border licensing, and (2) promoting the adoption of a modular system in the standardization of a "global music database" through cross-sector collaboration among states, businesses, creators' and rights- holders' associations, as well as academic institutions and practitioners. The Proposal also aligns with the agenda of the 45</w:t>
      </w:r>
      <w:r w:rsidRPr="000C43F7">
        <w:rPr>
          <w:rFonts w:eastAsia="Aptos" w:cs="Noto Sans Display"/>
          <w:kern w:val="2"/>
          <w:szCs w:val="22"/>
          <w:vertAlign w:val="superscript"/>
          <w:lang w:eastAsia="en-US"/>
          <w14:ligatures w14:val="standardContextual"/>
        </w:rPr>
        <w:t>th</w:t>
      </w:r>
      <w:r w:rsidRPr="000C43F7">
        <w:rPr>
          <w:rFonts w:eastAsia="Aptos" w:cs="Noto Sans Display"/>
          <w:kern w:val="2"/>
          <w:szCs w:val="22"/>
          <w:lang w:eastAsia="en-US"/>
          <w14:ligatures w14:val="standardContextual"/>
        </w:rPr>
        <w:t xml:space="preserve"> session of the </w:t>
      </w:r>
      <w:r w:rsidRPr="000C43F7">
        <w:rPr>
          <w:rFonts w:eastAsia="Aptos" w:cs="Noto Sans Display"/>
          <w:i/>
          <w:iCs/>
          <w:kern w:val="2"/>
          <w:szCs w:val="22"/>
          <w:lang w:eastAsia="en-US"/>
          <w14:ligatures w14:val="standardContextual"/>
        </w:rPr>
        <w:t>Standing Committee on Copyright and Related Rights</w:t>
      </w:r>
      <w:r w:rsidRPr="000C43F7">
        <w:rPr>
          <w:rFonts w:eastAsia="Aptos" w:cs="Noto Sans Display"/>
          <w:kern w:val="2"/>
          <w:szCs w:val="22"/>
          <w:lang w:eastAsia="en-US"/>
          <w14:ligatures w14:val="standardContextual"/>
        </w:rPr>
        <w:t xml:space="preserve">, which seeks to advance "a possible international legal framework regarding the right to equitable remuneration for copyright and related rights in the digital environment," including models for </w:t>
      </w:r>
      <w:r w:rsidRPr="000C43F7">
        <w:rPr>
          <w:rFonts w:eastAsia="Aptos" w:cs="Noto Sans Display"/>
          <w:kern w:val="2"/>
          <w:szCs w:val="22"/>
          <w:lang w:eastAsia="en-US"/>
          <w14:ligatures w14:val="standardContextual"/>
        </w:rPr>
        <w:lastRenderedPageBreak/>
        <w:t xml:space="preserve">the collection and distribution of such remuneration. Reforming the governance of phonograms and audiovisual royalties on digital </w:t>
      </w:r>
      <w:proofErr w:type="spellStart"/>
      <w:r w:rsidRPr="000C43F7">
        <w:rPr>
          <w:rFonts w:eastAsia="Aptos" w:cs="Noto Sans Display"/>
          <w:kern w:val="2"/>
          <w:szCs w:val="22"/>
          <w:lang w:eastAsia="en-US"/>
          <w14:ligatures w14:val="standardContextual"/>
        </w:rPr>
        <w:t>digital</w:t>
      </w:r>
      <w:proofErr w:type="spellEnd"/>
      <w:r w:rsidRPr="000C43F7">
        <w:rPr>
          <w:rFonts w:eastAsia="Aptos" w:cs="Noto Sans Display"/>
          <w:kern w:val="2"/>
          <w:szCs w:val="22"/>
          <w:lang w:eastAsia="en-US"/>
          <w14:ligatures w14:val="standardContextual"/>
        </w:rPr>
        <w:t xml:space="preserve"> environment constitutes an initial step toward laying the foundation for fulfilling other copyright-related rights, including those related to journalistic content in the digital sphere, as part of a broader effort to build a digital ecosystem that fosters innovation. Through The Proposal, Indonesia not only reaffirms its national interest in safeguarding local artists but also positions itself as a driving force in shaping a more balanced global ecosystem.</w:t>
      </w:r>
    </w:p>
    <w:p w14:paraId="1DA83F56" w14:textId="77777777" w:rsidR="000C43F7" w:rsidRPr="000C43F7" w:rsidRDefault="000C43F7" w:rsidP="000C43F7">
      <w:pPr>
        <w:spacing w:before="180" w:after="240"/>
        <w:ind w:firstLine="720"/>
        <w:rPr>
          <w:rFonts w:eastAsia="Aptos" w:cs="Noto Sans Display"/>
          <w:kern w:val="2"/>
          <w:szCs w:val="22"/>
          <w:lang w:eastAsia="en-US"/>
          <w14:ligatures w14:val="standardContextual"/>
        </w:rPr>
      </w:pPr>
      <w:r w:rsidRPr="000C43F7">
        <w:rPr>
          <w:rFonts w:eastAsia="Aptos" w:cs="Noto Sans Display"/>
          <w:kern w:val="2"/>
          <w:szCs w:val="22"/>
          <w:lang w:eastAsia="en-US"/>
          <w14:ligatures w14:val="standardContextual"/>
        </w:rPr>
        <w:t>Finally, as a member of WIPO, the Government of Indonesia upholds the Organization's mission as enshrined in its founding instruments and draws inspiration from existing precedents such as the Madrid System, the Hague System, the Lisbon System, and the Patent Cooperation Treaty. Within this spirit, the Proposal calls for WIPO to administer a future global framework on royalty governance and to assume a more active role in addressing developmental disparities among its Member States. It is envisaged that a multilateral approach under WIPO's auspices would foster a fair, transparent, inclusive, and sustainable system for the protection of phonograms and audiovisual copyrights in the digital environment.</w:t>
      </w:r>
    </w:p>
    <w:p w14:paraId="5A929404" w14:textId="77777777" w:rsidR="000C43F7" w:rsidRPr="000C43F7" w:rsidRDefault="000C43F7" w:rsidP="000C43F7">
      <w:pPr>
        <w:spacing w:before="180" w:after="240"/>
        <w:rPr>
          <w:rFonts w:eastAsia="Aptos" w:cs="Noto Sans Display"/>
          <w:kern w:val="2"/>
          <w:szCs w:val="22"/>
          <w:lang w:eastAsia="en-US"/>
          <w14:ligatures w14:val="standardContextual"/>
        </w:rPr>
        <w:sectPr w:rsidR="000C43F7" w:rsidRPr="000C43F7" w:rsidSect="000C43F7">
          <w:footerReference w:type="even" r:id="rId11"/>
          <w:footerReference w:type="default" r:id="rId12"/>
          <w:footerReference w:type="first" r:id="rId13"/>
          <w:endnotePr>
            <w:numFmt w:val="decimal"/>
          </w:endnotePr>
          <w:pgSz w:w="11909" w:h="16834" w:code="9"/>
          <w:pgMar w:top="1440" w:right="1440" w:bottom="1440" w:left="1440" w:header="720" w:footer="720" w:gutter="0"/>
          <w:cols w:space="720"/>
          <w:docGrid w:linePitch="360"/>
        </w:sectPr>
      </w:pPr>
    </w:p>
    <w:p w14:paraId="4A75B5EF" w14:textId="77777777" w:rsidR="00DB6E87" w:rsidRDefault="00DB6E87" w:rsidP="000C43F7">
      <w:pPr>
        <w:spacing w:before="180" w:after="240"/>
        <w:jc w:val="center"/>
        <w:rPr>
          <w:rFonts w:eastAsia="Aptos" w:cs="Noto Sans Display"/>
          <w:b/>
          <w:bCs/>
          <w:color w:val="156082"/>
          <w:kern w:val="2"/>
          <w:szCs w:val="22"/>
          <w:lang w:eastAsia="en-US"/>
          <w14:ligatures w14:val="standardContextual"/>
        </w:rPr>
        <w:sectPr w:rsidR="00DB6E87" w:rsidSect="00DB6E87">
          <w:footerReference w:type="default" r:id="rId14"/>
          <w:endnotePr>
            <w:numFmt w:val="decimal"/>
          </w:endnotePr>
          <w:type w:val="continuous"/>
          <w:pgSz w:w="11909" w:h="16834" w:code="9"/>
          <w:pgMar w:top="1440" w:right="1440" w:bottom="1440" w:left="1440" w:header="720" w:footer="720" w:gutter="0"/>
          <w:cols w:space="720"/>
          <w:docGrid w:linePitch="360"/>
        </w:sectPr>
      </w:pPr>
    </w:p>
    <w:p w14:paraId="318625F7" w14:textId="544D32E7" w:rsidR="000C43F7" w:rsidRPr="000C43F7" w:rsidRDefault="000C43F7" w:rsidP="000C43F7">
      <w:pPr>
        <w:spacing w:before="180" w:after="240"/>
        <w:jc w:val="center"/>
        <w:rPr>
          <w:rFonts w:eastAsia="Aptos" w:cs="Noto Sans Display"/>
          <w:b/>
          <w:bCs/>
          <w:color w:val="156082"/>
          <w:kern w:val="2"/>
          <w:szCs w:val="22"/>
          <w:lang w:eastAsia="en-US"/>
          <w14:ligatures w14:val="standardContextual"/>
        </w:rPr>
      </w:pPr>
      <w:r w:rsidRPr="000C43F7">
        <w:rPr>
          <w:rFonts w:eastAsia="Aptos" w:cs="Noto Sans Display"/>
          <w:b/>
          <w:bCs/>
          <w:color w:val="156082"/>
          <w:kern w:val="2"/>
          <w:szCs w:val="22"/>
          <w:lang w:eastAsia="en-US"/>
          <w14:ligatures w14:val="standardContextual"/>
        </w:rPr>
        <w:lastRenderedPageBreak/>
        <w:t>Annex</w:t>
      </w:r>
    </w:p>
    <w:p w14:paraId="099331EE" w14:textId="55CD44C9" w:rsidR="00EB4DEF" w:rsidRPr="00552089" w:rsidRDefault="0068200E">
      <w:pPr>
        <w:pStyle w:val="TOC1"/>
        <w:rPr>
          <w:rFonts w:asciiTheme="minorHAnsi" w:eastAsiaTheme="minorEastAsia" w:hAnsiTheme="minorHAnsi" w:cstheme="minorBidi"/>
          <w:b w:val="0"/>
          <w:bCs w:val="0"/>
          <w:noProof/>
          <w:color w:val="auto"/>
          <w:sz w:val="24"/>
          <w:szCs w:val="24"/>
        </w:rPr>
      </w:pPr>
      <w:r>
        <w:fldChar w:fldCharType="begin"/>
      </w:r>
      <w:r>
        <w:instrText xml:space="preserve"> TOC \h \z \u \t "Heading 3,1" </w:instrText>
      </w:r>
      <w:r>
        <w:fldChar w:fldCharType="separate"/>
      </w:r>
      <w:hyperlink w:anchor="_Toc212652676" w:history="1">
        <w:r w:rsidR="00EB4DEF" w:rsidRPr="00552089">
          <w:rPr>
            <w:rStyle w:val="Hyperlink"/>
            <w:noProof/>
            <w:color w:val="auto"/>
          </w:rPr>
          <w:t>Annex I - Identification of Multi-regional Challenges in the Governance of Phonograms and Audiovisual Copyright in the Digital Environment</w:t>
        </w:r>
        <w:r w:rsidR="00EB4DEF" w:rsidRPr="00552089">
          <w:rPr>
            <w:noProof/>
            <w:webHidden/>
            <w:color w:val="auto"/>
          </w:rPr>
          <w:tab/>
        </w:r>
        <w:r w:rsidR="00EB4DEF" w:rsidRPr="00552089">
          <w:rPr>
            <w:noProof/>
            <w:webHidden/>
            <w:color w:val="auto"/>
          </w:rPr>
          <w:fldChar w:fldCharType="begin"/>
        </w:r>
        <w:r w:rsidR="00EB4DEF" w:rsidRPr="00552089">
          <w:rPr>
            <w:noProof/>
            <w:webHidden/>
            <w:color w:val="auto"/>
          </w:rPr>
          <w:instrText xml:space="preserve"> PAGEREF _Toc212652676 \h </w:instrText>
        </w:r>
        <w:r w:rsidR="00EB4DEF" w:rsidRPr="00552089">
          <w:rPr>
            <w:noProof/>
            <w:webHidden/>
            <w:color w:val="auto"/>
          </w:rPr>
        </w:r>
        <w:r w:rsidR="00EB4DEF" w:rsidRPr="00552089">
          <w:rPr>
            <w:noProof/>
            <w:webHidden/>
            <w:color w:val="auto"/>
          </w:rPr>
          <w:fldChar w:fldCharType="separate"/>
        </w:r>
        <w:r w:rsidR="005F09DA">
          <w:rPr>
            <w:noProof/>
            <w:webHidden/>
            <w:color w:val="auto"/>
          </w:rPr>
          <w:t>17</w:t>
        </w:r>
        <w:r w:rsidR="00EB4DEF" w:rsidRPr="00552089">
          <w:rPr>
            <w:noProof/>
            <w:webHidden/>
            <w:color w:val="auto"/>
          </w:rPr>
          <w:fldChar w:fldCharType="end"/>
        </w:r>
      </w:hyperlink>
    </w:p>
    <w:p w14:paraId="6EEF39EB" w14:textId="01297B26" w:rsidR="00EB4DEF" w:rsidRPr="00552089" w:rsidRDefault="00EB4DEF">
      <w:pPr>
        <w:pStyle w:val="TOC1"/>
        <w:rPr>
          <w:rFonts w:asciiTheme="minorHAnsi" w:eastAsiaTheme="minorEastAsia" w:hAnsiTheme="minorHAnsi" w:cstheme="minorBidi"/>
          <w:b w:val="0"/>
          <w:bCs w:val="0"/>
          <w:noProof/>
          <w:color w:val="auto"/>
          <w:sz w:val="24"/>
          <w:szCs w:val="24"/>
        </w:rPr>
      </w:pPr>
      <w:hyperlink w:anchor="_Toc212652677" w:history="1">
        <w:r w:rsidRPr="00552089">
          <w:rPr>
            <w:rStyle w:val="Hyperlink"/>
            <w:noProof/>
            <w:color w:val="auto"/>
          </w:rPr>
          <w:t>Annex II - Illustration: Pro-Rata Model (PRM) and User-Centric Payment System (UCPS)</w:t>
        </w:r>
        <w:r w:rsidRPr="00552089">
          <w:rPr>
            <w:noProof/>
            <w:webHidden/>
            <w:color w:val="auto"/>
          </w:rPr>
          <w:tab/>
        </w:r>
        <w:r w:rsidRPr="00552089">
          <w:rPr>
            <w:noProof/>
            <w:webHidden/>
            <w:color w:val="auto"/>
          </w:rPr>
          <w:fldChar w:fldCharType="begin"/>
        </w:r>
        <w:r w:rsidRPr="00552089">
          <w:rPr>
            <w:noProof/>
            <w:webHidden/>
            <w:color w:val="auto"/>
          </w:rPr>
          <w:instrText xml:space="preserve"> PAGEREF _Toc212652677 \h </w:instrText>
        </w:r>
        <w:r w:rsidRPr="00552089">
          <w:rPr>
            <w:noProof/>
            <w:webHidden/>
            <w:color w:val="auto"/>
          </w:rPr>
        </w:r>
        <w:r w:rsidRPr="00552089">
          <w:rPr>
            <w:noProof/>
            <w:webHidden/>
            <w:color w:val="auto"/>
          </w:rPr>
          <w:fldChar w:fldCharType="separate"/>
        </w:r>
        <w:r w:rsidR="005F09DA">
          <w:rPr>
            <w:noProof/>
            <w:webHidden/>
            <w:color w:val="auto"/>
          </w:rPr>
          <w:t>20</w:t>
        </w:r>
        <w:r w:rsidRPr="00552089">
          <w:rPr>
            <w:noProof/>
            <w:webHidden/>
            <w:color w:val="auto"/>
          </w:rPr>
          <w:fldChar w:fldCharType="end"/>
        </w:r>
      </w:hyperlink>
    </w:p>
    <w:p w14:paraId="6A8DF0FE" w14:textId="143C0D0D" w:rsidR="00EB4DEF" w:rsidRDefault="00EB4DEF">
      <w:pPr>
        <w:pStyle w:val="TOC1"/>
        <w:rPr>
          <w:rFonts w:asciiTheme="minorHAnsi" w:eastAsiaTheme="minorEastAsia" w:hAnsiTheme="minorHAnsi" w:cstheme="minorBidi"/>
          <w:b w:val="0"/>
          <w:bCs w:val="0"/>
          <w:noProof/>
          <w:color w:val="auto"/>
          <w:sz w:val="24"/>
          <w:szCs w:val="24"/>
        </w:rPr>
      </w:pPr>
      <w:hyperlink w:anchor="_Toc212652678" w:history="1">
        <w:r w:rsidRPr="00552089">
          <w:rPr>
            <w:rStyle w:val="Hyperlink"/>
            <w:noProof/>
            <w:color w:val="auto"/>
          </w:rPr>
          <w:t>Annex III - Identification of Domestic and Regional Issues in Copyright Governance Between Digital Platform Companies and Press Companies.</w:t>
        </w:r>
        <w:r w:rsidRPr="00552089">
          <w:rPr>
            <w:noProof/>
            <w:webHidden/>
            <w:color w:val="auto"/>
          </w:rPr>
          <w:tab/>
        </w:r>
        <w:r w:rsidRPr="00552089">
          <w:rPr>
            <w:noProof/>
            <w:webHidden/>
            <w:color w:val="auto"/>
          </w:rPr>
          <w:fldChar w:fldCharType="begin"/>
        </w:r>
        <w:r w:rsidRPr="00552089">
          <w:rPr>
            <w:noProof/>
            <w:webHidden/>
            <w:color w:val="auto"/>
          </w:rPr>
          <w:instrText xml:space="preserve"> PAGEREF _Toc212652678 \h </w:instrText>
        </w:r>
        <w:r w:rsidRPr="00552089">
          <w:rPr>
            <w:noProof/>
            <w:webHidden/>
            <w:color w:val="auto"/>
          </w:rPr>
        </w:r>
        <w:r w:rsidRPr="00552089">
          <w:rPr>
            <w:noProof/>
            <w:webHidden/>
            <w:color w:val="auto"/>
          </w:rPr>
          <w:fldChar w:fldCharType="separate"/>
        </w:r>
        <w:r w:rsidR="005F09DA">
          <w:rPr>
            <w:noProof/>
            <w:webHidden/>
            <w:color w:val="auto"/>
          </w:rPr>
          <w:t>21</w:t>
        </w:r>
        <w:r w:rsidRPr="00552089">
          <w:rPr>
            <w:noProof/>
            <w:webHidden/>
            <w:color w:val="auto"/>
          </w:rPr>
          <w:fldChar w:fldCharType="end"/>
        </w:r>
      </w:hyperlink>
    </w:p>
    <w:p w14:paraId="783D17B0" w14:textId="62632D98" w:rsidR="0068200E" w:rsidRDefault="0068200E" w:rsidP="000C43F7">
      <w:pPr>
        <w:spacing w:before="180" w:after="240"/>
        <w:rPr>
          <w:rFonts w:eastAsia="Aptos" w:cs="Noto Sans Display"/>
          <w:kern w:val="2"/>
          <w:szCs w:val="22"/>
          <w:lang w:eastAsia="en-US"/>
          <w14:ligatures w14:val="standardContextual"/>
        </w:rPr>
        <w:sectPr w:rsidR="0068200E" w:rsidSect="0019147E">
          <w:endnotePr>
            <w:numFmt w:val="decimal"/>
          </w:endnotePr>
          <w:pgSz w:w="11909" w:h="16834" w:code="9"/>
          <w:pgMar w:top="1440" w:right="1440" w:bottom="1440" w:left="1440" w:header="720" w:footer="720" w:gutter="0"/>
          <w:cols w:space="720"/>
          <w:docGrid w:linePitch="360"/>
        </w:sectPr>
      </w:pPr>
      <w:r>
        <w:rPr>
          <w:rFonts w:eastAsia="Aptos" w:cs="Noto Sans Display"/>
          <w:kern w:val="2"/>
          <w:szCs w:val="22"/>
          <w:lang w:eastAsia="en-US"/>
          <w14:ligatures w14:val="standardContextual"/>
        </w:rPr>
        <w:fldChar w:fldCharType="end"/>
      </w:r>
    </w:p>
    <w:p w14:paraId="6A6A006F" w14:textId="77777777" w:rsidR="000C43F7" w:rsidRDefault="000C43F7" w:rsidP="00BE29E7">
      <w:pPr>
        <w:pStyle w:val="Heading3"/>
        <w:rPr>
          <w:color w:val="1F497D" w:themeColor="text2"/>
          <w:u w:val="none"/>
          <w:lang w:eastAsia="en-US"/>
        </w:rPr>
      </w:pPr>
      <w:bookmarkStart w:id="11" w:name="_Toc212652676"/>
      <w:r w:rsidRPr="00BE29E7">
        <w:rPr>
          <w:b/>
          <w:bCs w:val="0"/>
          <w:color w:val="1F497D" w:themeColor="text2"/>
          <w:u w:val="none"/>
          <w:lang w:eastAsia="en-US"/>
        </w:rPr>
        <w:lastRenderedPageBreak/>
        <w:t xml:space="preserve">Annex I - </w:t>
      </w:r>
      <w:r w:rsidRPr="00EB4DEF">
        <w:rPr>
          <w:color w:val="1F497D" w:themeColor="text2"/>
          <w:u w:val="none"/>
          <w:lang w:eastAsia="en-US"/>
        </w:rPr>
        <w:t>Identification of Multi-regional Challenges in the Governance of Phonograms and Audiovisual Copyright in the Digital Environment</w:t>
      </w:r>
      <w:bookmarkEnd w:id="11"/>
    </w:p>
    <w:tbl>
      <w:tblPr>
        <w:tblW w:w="14564"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1"/>
        <w:gridCol w:w="1522"/>
        <w:gridCol w:w="7394"/>
        <w:gridCol w:w="1580"/>
        <w:gridCol w:w="1907"/>
      </w:tblGrid>
      <w:tr w:rsidR="000C43F7" w:rsidRPr="001947E2" w14:paraId="6D10E4F3" w14:textId="77777777" w:rsidTr="001947E2">
        <w:trPr>
          <w:trHeight w:val="503"/>
        </w:trPr>
        <w:tc>
          <w:tcPr>
            <w:tcW w:w="2161" w:type="dxa"/>
            <w:shd w:val="clear" w:color="auto" w:fill="D9D9D9"/>
            <w:vAlign w:val="center"/>
          </w:tcPr>
          <w:p w14:paraId="7F9F8082" w14:textId="77777777" w:rsidR="000C43F7" w:rsidRPr="001947E2" w:rsidRDefault="000C43F7" w:rsidP="000C43F7">
            <w:pPr>
              <w:widowControl w:val="0"/>
              <w:autoSpaceDE w:val="0"/>
              <w:autoSpaceDN w:val="0"/>
              <w:spacing w:before="125"/>
              <w:ind w:left="580"/>
              <w:rPr>
                <w:rFonts w:asciiTheme="majorBidi" w:eastAsia="Times New Roman" w:hAnsiTheme="majorBidi" w:cstheme="majorBidi"/>
                <w:b/>
                <w:sz w:val="20"/>
                <w:lang w:eastAsia="en-US"/>
              </w:rPr>
            </w:pPr>
            <w:r w:rsidRPr="001947E2">
              <w:rPr>
                <w:rFonts w:asciiTheme="majorBidi" w:eastAsia="Times New Roman" w:hAnsiTheme="majorBidi" w:cstheme="majorBidi"/>
                <w:b/>
                <w:sz w:val="20"/>
                <w:lang w:eastAsia="en-US"/>
              </w:rPr>
              <w:t>Key Issues</w:t>
            </w:r>
          </w:p>
        </w:tc>
        <w:tc>
          <w:tcPr>
            <w:tcW w:w="1522" w:type="dxa"/>
            <w:shd w:val="clear" w:color="auto" w:fill="D9D9D9"/>
            <w:vAlign w:val="center"/>
          </w:tcPr>
          <w:p w14:paraId="2511F86F" w14:textId="77777777" w:rsidR="000C43F7" w:rsidRPr="001947E2" w:rsidRDefault="000C43F7" w:rsidP="000C43F7">
            <w:pPr>
              <w:widowControl w:val="0"/>
              <w:autoSpaceDE w:val="0"/>
              <w:autoSpaceDN w:val="0"/>
              <w:spacing w:before="125"/>
              <w:ind w:left="440"/>
              <w:rPr>
                <w:rFonts w:asciiTheme="majorBidi" w:eastAsia="Times New Roman" w:hAnsiTheme="majorBidi" w:cstheme="majorBidi"/>
                <w:b/>
                <w:sz w:val="20"/>
                <w:lang w:eastAsia="en-US"/>
              </w:rPr>
            </w:pPr>
            <w:r w:rsidRPr="001947E2">
              <w:rPr>
                <w:rFonts w:asciiTheme="majorBidi" w:eastAsia="Times New Roman" w:hAnsiTheme="majorBidi" w:cstheme="majorBidi"/>
                <w:b/>
                <w:spacing w:val="-2"/>
                <w:sz w:val="20"/>
                <w:lang w:eastAsia="en-US"/>
              </w:rPr>
              <w:t>Aspect</w:t>
            </w:r>
          </w:p>
        </w:tc>
        <w:tc>
          <w:tcPr>
            <w:tcW w:w="7394" w:type="dxa"/>
            <w:shd w:val="clear" w:color="auto" w:fill="D9D9D9"/>
            <w:vAlign w:val="center"/>
          </w:tcPr>
          <w:p w14:paraId="3D7481E2" w14:textId="77777777" w:rsidR="000C43F7" w:rsidRPr="001947E2" w:rsidRDefault="000C43F7" w:rsidP="000C43F7">
            <w:pPr>
              <w:widowControl w:val="0"/>
              <w:autoSpaceDE w:val="0"/>
              <w:autoSpaceDN w:val="0"/>
              <w:spacing w:before="125"/>
              <w:ind w:left="2564" w:right="2550"/>
              <w:jc w:val="center"/>
              <w:rPr>
                <w:rFonts w:asciiTheme="majorBidi" w:eastAsia="Times New Roman" w:hAnsiTheme="majorBidi" w:cstheme="majorBidi"/>
                <w:b/>
                <w:sz w:val="20"/>
                <w:lang w:eastAsia="en-US"/>
              </w:rPr>
            </w:pPr>
            <w:r w:rsidRPr="001947E2">
              <w:rPr>
                <w:rFonts w:asciiTheme="majorBidi" w:eastAsia="Times New Roman" w:hAnsiTheme="majorBidi" w:cstheme="majorBidi"/>
                <w:b/>
                <w:sz w:val="20"/>
                <w:lang w:eastAsia="en-US"/>
              </w:rPr>
              <w:t>Problem Identification</w:t>
            </w:r>
          </w:p>
        </w:tc>
        <w:tc>
          <w:tcPr>
            <w:tcW w:w="1580" w:type="dxa"/>
            <w:shd w:val="clear" w:color="auto" w:fill="D9D9D9"/>
            <w:vAlign w:val="center"/>
          </w:tcPr>
          <w:p w14:paraId="39A7807C" w14:textId="77777777" w:rsidR="000C43F7" w:rsidRPr="001947E2" w:rsidRDefault="000C43F7" w:rsidP="000C43F7">
            <w:pPr>
              <w:widowControl w:val="0"/>
              <w:autoSpaceDE w:val="0"/>
              <w:autoSpaceDN w:val="0"/>
              <w:spacing w:before="125"/>
              <w:ind w:left="97" w:right="97"/>
              <w:jc w:val="center"/>
              <w:rPr>
                <w:rFonts w:asciiTheme="majorBidi" w:eastAsia="Times New Roman" w:hAnsiTheme="majorBidi" w:cstheme="majorBidi"/>
                <w:b/>
                <w:sz w:val="20"/>
                <w:lang w:eastAsia="en-US"/>
              </w:rPr>
            </w:pPr>
            <w:r w:rsidRPr="001947E2">
              <w:rPr>
                <w:rFonts w:asciiTheme="majorBidi" w:eastAsia="Times New Roman" w:hAnsiTheme="majorBidi" w:cstheme="majorBidi"/>
                <w:b/>
                <w:spacing w:val="-2"/>
                <w:sz w:val="20"/>
                <w:lang w:eastAsia="en-US"/>
              </w:rPr>
              <w:t>Region</w:t>
            </w:r>
          </w:p>
        </w:tc>
        <w:tc>
          <w:tcPr>
            <w:tcW w:w="1907" w:type="dxa"/>
            <w:shd w:val="clear" w:color="auto" w:fill="D9D9D9"/>
            <w:vAlign w:val="center"/>
          </w:tcPr>
          <w:p w14:paraId="69F8F687" w14:textId="77777777" w:rsidR="000C43F7" w:rsidRPr="001947E2" w:rsidRDefault="000C43F7" w:rsidP="000C43F7">
            <w:pPr>
              <w:widowControl w:val="0"/>
              <w:autoSpaceDE w:val="0"/>
              <w:autoSpaceDN w:val="0"/>
              <w:spacing w:line="249" w:lineRule="exact"/>
              <w:ind w:left="207" w:right="195"/>
              <w:jc w:val="center"/>
              <w:rPr>
                <w:rFonts w:asciiTheme="majorBidi" w:eastAsia="Times New Roman" w:hAnsiTheme="majorBidi" w:cstheme="majorBidi"/>
                <w:b/>
                <w:sz w:val="20"/>
                <w:lang w:eastAsia="en-US"/>
              </w:rPr>
            </w:pPr>
            <w:r w:rsidRPr="001947E2">
              <w:rPr>
                <w:rFonts w:asciiTheme="majorBidi" w:eastAsia="Times New Roman" w:hAnsiTheme="majorBidi" w:cstheme="majorBidi"/>
                <w:b/>
                <w:spacing w:val="-2"/>
                <w:sz w:val="20"/>
                <w:lang w:eastAsia="en-US"/>
              </w:rPr>
              <w:t>Current</w:t>
            </w:r>
          </w:p>
          <w:p w14:paraId="0F167EF3" w14:textId="77777777" w:rsidR="000C43F7" w:rsidRPr="001947E2" w:rsidRDefault="000C43F7" w:rsidP="000C43F7">
            <w:pPr>
              <w:widowControl w:val="0"/>
              <w:autoSpaceDE w:val="0"/>
              <w:autoSpaceDN w:val="0"/>
              <w:spacing w:before="1" w:line="233" w:lineRule="exact"/>
              <w:ind w:left="208" w:right="195"/>
              <w:jc w:val="center"/>
              <w:rPr>
                <w:rFonts w:asciiTheme="majorBidi" w:eastAsia="Times New Roman" w:hAnsiTheme="majorBidi" w:cstheme="majorBidi"/>
                <w:b/>
                <w:sz w:val="20"/>
                <w:lang w:eastAsia="en-US"/>
              </w:rPr>
            </w:pPr>
            <w:r w:rsidRPr="001947E2">
              <w:rPr>
                <w:rFonts w:asciiTheme="majorBidi" w:eastAsia="Times New Roman" w:hAnsiTheme="majorBidi" w:cstheme="majorBidi"/>
                <w:b/>
                <w:spacing w:val="-2"/>
                <w:sz w:val="20"/>
                <w:lang w:eastAsia="en-US"/>
              </w:rPr>
              <w:t>Regulation</w:t>
            </w:r>
          </w:p>
        </w:tc>
      </w:tr>
      <w:tr w:rsidR="000C43F7" w:rsidRPr="001947E2" w14:paraId="6958C74D" w14:textId="77777777" w:rsidTr="001947E2">
        <w:trPr>
          <w:trHeight w:val="508"/>
        </w:trPr>
        <w:tc>
          <w:tcPr>
            <w:tcW w:w="2161" w:type="dxa"/>
            <w:vMerge w:val="restart"/>
            <w:vAlign w:val="center"/>
          </w:tcPr>
          <w:p w14:paraId="3C2C32B7" w14:textId="77777777" w:rsidR="000C43F7" w:rsidRPr="001947E2" w:rsidRDefault="000C43F7" w:rsidP="000C43F7">
            <w:pPr>
              <w:widowControl w:val="0"/>
              <w:autoSpaceDE w:val="0"/>
              <w:autoSpaceDN w:val="0"/>
              <w:spacing w:before="1"/>
              <w:ind w:left="119" w:right="110" w:firstLine="7"/>
              <w:jc w:val="center"/>
              <w:rPr>
                <w:rFonts w:asciiTheme="majorBidi" w:eastAsia="Times New Roman" w:hAnsiTheme="majorBidi" w:cstheme="majorBidi"/>
                <w:sz w:val="20"/>
                <w:lang w:eastAsia="en-US"/>
              </w:rPr>
            </w:pPr>
            <w:r w:rsidRPr="001947E2">
              <w:rPr>
                <w:rFonts w:asciiTheme="majorBidi" w:eastAsia="Times New Roman" w:hAnsiTheme="majorBidi" w:cstheme="majorBidi"/>
                <w:sz w:val="20"/>
                <w:lang w:eastAsia="en-US"/>
              </w:rPr>
              <w:t>The governance of royalty</w:t>
            </w:r>
            <w:r w:rsidRPr="001947E2">
              <w:rPr>
                <w:rFonts w:asciiTheme="majorBidi" w:eastAsia="Times New Roman" w:hAnsiTheme="majorBidi" w:cstheme="majorBidi"/>
                <w:spacing w:val="-14"/>
                <w:sz w:val="20"/>
                <w:lang w:eastAsia="en-US"/>
              </w:rPr>
              <w:t xml:space="preserve"> </w:t>
            </w:r>
            <w:r w:rsidRPr="001947E2">
              <w:rPr>
                <w:rFonts w:asciiTheme="majorBidi" w:eastAsia="Times New Roman" w:hAnsiTheme="majorBidi" w:cstheme="majorBidi"/>
                <w:sz w:val="20"/>
                <w:lang w:eastAsia="en-US"/>
              </w:rPr>
              <w:t>collection</w:t>
            </w:r>
            <w:r w:rsidRPr="001947E2">
              <w:rPr>
                <w:rFonts w:asciiTheme="majorBidi" w:eastAsia="Times New Roman" w:hAnsiTheme="majorBidi" w:cstheme="majorBidi"/>
                <w:spacing w:val="-14"/>
                <w:sz w:val="20"/>
                <w:lang w:eastAsia="en-US"/>
              </w:rPr>
              <w:t xml:space="preserve"> </w:t>
            </w:r>
            <w:r w:rsidRPr="001947E2">
              <w:rPr>
                <w:rFonts w:asciiTheme="majorBidi" w:eastAsia="Times New Roman" w:hAnsiTheme="majorBidi" w:cstheme="majorBidi"/>
                <w:sz w:val="20"/>
                <w:lang w:eastAsia="en-US"/>
              </w:rPr>
              <w:t xml:space="preserve">and </w:t>
            </w:r>
            <w:r w:rsidRPr="001947E2">
              <w:rPr>
                <w:rFonts w:asciiTheme="majorBidi" w:eastAsia="Times New Roman" w:hAnsiTheme="majorBidi" w:cstheme="majorBidi"/>
                <w:spacing w:val="-2"/>
                <w:sz w:val="20"/>
                <w:lang w:eastAsia="en-US"/>
              </w:rPr>
              <w:t>distribution</w:t>
            </w:r>
          </w:p>
        </w:tc>
        <w:tc>
          <w:tcPr>
            <w:tcW w:w="1522" w:type="dxa"/>
            <w:vMerge w:val="restart"/>
            <w:vAlign w:val="center"/>
          </w:tcPr>
          <w:p w14:paraId="06A27AD0" w14:textId="77777777" w:rsidR="000C43F7" w:rsidRPr="001947E2" w:rsidRDefault="000C43F7" w:rsidP="000C43F7">
            <w:pPr>
              <w:widowControl w:val="0"/>
              <w:autoSpaceDE w:val="0"/>
              <w:autoSpaceDN w:val="0"/>
              <w:spacing w:before="1"/>
              <w:ind w:left="296" w:hanging="92"/>
              <w:rPr>
                <w:rFonts w:asciiTheme="majorBidi" w:eastAsia="Times New Roman" w:hAnsiTheme="majorBidi" w:cstheme="majorBidi"/>
                <w:sz w:val="20"/>
                <w:lang w:eastAsia="en-US"/>
              </w:rPr>
            </w:pPr>
            <w:r w:rsidRPr="001947E2">
              <w:rPr>
                <w:rFonts w:asciiTheme="majorBidi" w:eastAsia="Times New Roman" w:hAnsiTheme="majorBidi" w:cstheme="majorBidi"/>
                <w:sz w:val="20"/>
                <w:lang w:eastAsia="en-US"/>
              </w:rPr>
              <w:t>Fairness</w:t>
            </w:r>
            <w:r w:rsidRPr="001947E2">
              <w:rPr>
                <w:rFonts w:asciiTheme="majorBidi" w:eastAsia="Times New Roman" w:hAnsiTheme="majorBidi" w:cstheme="majorBidi"/>
                <w:spacing w:val="-14"/>
                <w:sz w:val="20"/>
                <w:lang w:eastAsia="en-US"/>
              </w:rPr>
              <w:t xml:space="preserve"> </w:t>
            </w:r>
            <w:r w:rsidRPr="001947E2">
              <w:rPr>
                <w:rFonts w:asciiTheme="majorBidi" w:eastAsia="Times New Roman" w:hAnsiTheme="majorBidi" w:cstheme="majorBidi"/>
                <w:sz w:val="20"/>
                <w:lang w:eastAsia="en-US"/>
              </w:rPr>
              <w:t xml:space="preserve">and </w:t>
            </w:r>
            <w:r w:rsidRPr="001947E2">
              <w:rPr>
                <w:rFonts w:asciiTheme="majorBidi" w:eastAsia="Times New Roman" w:hAnsiTheme="majorBidi" w:cstheme="majorBidi"/>
                <w:spacing w:val="-2"/>
                <w:sz w:val="20"/>
                <w:lang w:eastAsia="en-US"/>
              </w:rPr>
              <w:t>inclusivity</w:t>
            </w:r>
          </w:p>
        </w:tc>
        <w:tc>
          <w:tcPr>
            <w:tcW w:w="7394" w:type="dxa"/>
            <w:vAlign w:val="center"/>
          </w:tcPr>
          <w:p w14:paraId="224E395B" w14:textId="77777777" w:rsidR="000C43F7" w:rsidRPr="001947E2" w:rsidRDefault="000C43F7" w:rsidP="000C43F7">
            <w:pPr>
              <w:widowControl w:val="0"/>
              <w:autoSpaceDE w:val="0"/>
              <w:autoSpaceDN w:val="0"/>
              <w:spacing w:line="254" w:lineRule="exact"/>
              <w:ind w:left="109"/>
              <w:rPr>
                <w:rFonts w:asciiTheme="majorBidi" w:eastAsia="Times New Roman" w:hAnsiTheme="majorBidi" w:cstheme="majorBidi"/>
                <w:sz w:val="20"/>
                <w:lang w:eastAsia="en-US"/>
              </w:rPr>
            </w:pPr>
            <w:r w:rsidRPr="001947E2">
              <w:rPr>
                <w:rFonts w:asciiTheme="majorBidi" w:eastAsia="Times New Roman" w:hAnsiTheme="majorBidi" w:cstheme="majorBidi"/>
                <w:sz w:val="20"/>
                <w:lang w:eastAsia="en-US"/>
              </w:rPr>
              <w:t xml:space="preserve">Differences in regulation between collective management </w:t>
            </w:r>
            <w:proofErr w:type="spellStart"/>
            <w:r w:rsidRPr="001947E2">
              <w:rPr>
                <w:rFonts w:asciiTheme="majorBidi" w:eastAsia="Times New Roman" w:hAnsiTheme="majorBidi" w:cstheme="majorBidi"/>
                <w:sz w:val="20"/>
                <w:lang w:eastAsia="en-US"/>
              </w:rPr>
              <w:t>organisations</w:t>
            </w:r>
            <w:proofErr w:type="spellEnd"/>
            <w:r w:rsidRPr="001947E2">
              <w:rPr>
                <w:rFonts w:asciiTheme="majorBidi" w:eastAsia="Times New Roman" w:hAnsiTheme="majorBidi" w:cstheme="majorBidi"/>
                <w:sz w:val="20"/>
                <w:lang w:eastAsia="en-US"/>
              </w:rPr>
              <w:t xml:space="preserve"> (</w:t>
            </w:r>
            <w:proofErr w:type="spellStart"/>
            <w:r w:rsidRPr="001947E2">
              <w:rPr>
                <w:rFonts w:asciiTheme="majorBidi" w:eastAsia="Times New Roman" w:hAnsiTheme="majorBidi" w:cstheme="majorBidi"/>
                <w:sz w:val="20"/>
                <w:lang w:eastAsia="en-US"/>
              </w:rPr>
              <w:t>CMOs</w:t>
            </w:r>
            <w:proofErr w:type="spellEnd"/>
            <w:r w:rsidRPr="001947E2">
              <w:rPr>
                <w:rFonts w:asciiTheme="majorBidi" w:eastAsia="Times New Roman" w:hAnsiTheme="majorBidi" w:cstheme="majorBidi"/>
                <w:sz w:val="20"/>
                <w:lang w:eastAsia="en-US"/>
              </w:rPr>
              <w:t>) and independent music entities (IMEs).</w:t>
            </w:r>
          </w:p>
        </w:tc>
        <w:tc>
          <w:tcPr>
            <w:tcW w:w="1580" w:type="dxa"/>
            <w:vAlign w:val="center"/>
          </w:tcPr>
          <w:p w14:paraId="2DFB2FF3" w14:textId="77777777" w:rsidR="000C43F7" w:rsidRPr="001947E2" w:rsidRDefault="000C43F7" w:rsidP="000C43F7">
            <w:pPr>
              <w:widowControl w:val="0"/>
              <w:autoSpaceDE w:val="0"/>
              <w:autoSpaceDN w:val="0"/>
              <w:spacing w:line="254" w:lineRule="exact"/>
              <w:ind w:left="508" w:right="359" w:hanging="144"/>
              <w:rPr>
                <w:rFonts w:asciiTheme="majorBidi" w:eastAsia="Times New Roman" w:hAnsiTheme="majorBidi" w:cstheme="majorBidi"/>
                <w:sz w:val="20"/>
                <w:lang w:eastAsia="en-US"/>
              </w:rPr>
            </w:pPr>
            <w:r w:rsidRPr="001947E2">
              <w:rPr>
                <w:rFonts w:asciiTheme="majorBidi" w:eastAsia="Times New Roman" w:hAnsiTheme="majorBidi" w:cstheme="majorBidi"/>
                <w:spacing w:val="-2"/>
                <w:sz w:val="20"/>
                <w:lang w:eastAsia="en-US"/>
              </w:rPr>
              <w:t>European Union</w:t>
            </w:r>
          </w:p>
        </w:tc>
        <w:tc>
          <w:tcPr>
            <w:tcW w:w="1907" w:type="dxa"/>
            <w:vAlign w:val="center"/>
          </w:tcPr>
          <w:p w14:paraId="186B5997" w14:textId="77777777" w:rsidR="000C43F7" w:rsidRPr="001947E2" w:rsidRDefault="000C43F7" w:rsidP="000C43F7">
            <w:pPr>
              <w:widowControl w:val="0"/>
              <w:autoSpaceDE w:val="0"/>
              <w:autoSpaceDN w:val="0"/>
              <w:spacing w:before="1"/>
              <w:ind w:left="507"/>
              <w:rPr>
                <w:rFonts w:asciiTheme="majorBidi" w:eastAsia="Times New Roman" w:hAnsiTheme="majorBidi" w:cstheme="majorBidi"/>
                <w:sz w:val="20"/>
                <w:lang w:eastAsia="en-US"/>
              </w:rPr>
            </w:pPr>
            <w:r w:rsidRPr="001947E2">
              <w:rPr>
                <w:rFonts w:asciiTheme="majorBidi" w:eastAsia="Times New Roman" w:hAnsiTheme="majorBidi" w:cstheme="majorBidi"/>
                <w:i/>
                <w:spacing w:val="-2"/>
                <w:sz w:val="20"/>
                <w:lang w:eastAsia="en-US"/>
              </w:rPr>
              <w:t xml:space="preserve">Directives </w:t>
            </w:r>
            <w:r w:rsidRPr="001947E2">
              <w:rPr>
                <w:rFonts w:asciiTheme="majorBidi" w:eastAsia="Times New Roman" w:hAnsiTheme="majorBidi" w:cstheme="majorBidi"/>
                <w:spacing w:val="-2"/>
                <w:sz w:val="20"/>
                <w:lang w:eastAsia="en-US"/>
              </w:rPr>
              <w:t>2014/26/EU</w:t>
            </w:r>
          </w:p>
        </w:tc>
      </w:tr>
      <w:tr w:rsidR="000C43F7" w:rsidRPr="001947E2" w14:paraId="04A5DF7C" w14:textId="77777777" w:rsidTr="001947E2">
        <w:trPr>
          <w:trHeight w:val="249"/>
        </w:trPr>
        <w:tc>
          <w:tcPr>
            <w:tcW w:w="2161" w:type="dxa"/>
            <w:vMerge/>
            <w:tcBorders>
              <w:top w:val="nil"/>
            </w:tcBorders>
            <w:vAlign w:val="center"/>
          </w:tcPr>
          <w:p w14:paraId="0DE2BFD3" w14:textId="77777777" w:rsidR="000C43F7" w:rsidRPr="001947E2" w:rsidRDefault="000C43F7" w:rsidP="000C43F7">
            <w:pPr>
              <w:spacing w:before="180" w:after="240"/>
              <w:rPr>
                <w:rFonts w:asciiTheme="majorBidi" w:eastAsia="Aptos" w:hAnsiTheme="majorBidi" w:cstheme="majorBidi"/>
                <w:kern w:val="2"/>
                <w:sz w:val="20"/>
                <w:lang w:eastAsia="en-US"/>
                <w14:ligatures w14:val="standardContextual"/>
              </w:rPr>
            </w:pPr>
          </w:p>
        </w:tc>
        <w:tc>
          <w:tcPr>
            <w:tcW w:w="1522" w:type="dxa"/>
            <w:vMerge/>
            <w:tcBorders>
              <w:top w:val="nil"/>
            </w:tcBorders>
            <w:vAlign w:val="center"/>
          </w:tcPr>
          <w:p w14:paraId="4EE5B5E0" w14:textId="77777777" w:rsidR="000C43F7" w:rsidRPr="001947E2" w:rsidRDefault="000C43F7" w:rsidP="000C43F7">
            <w:pPr>
              <w:spacing w:before="180" w:after="240"/>
              <w:rPr>
                <w:rFonts w:asciiTheme="majorBidi" w:eastAsia="Aptos" w:hAnsiTheme="majorBidi" w:cstheme="majorBidi"/>
                <w:kern w:val="2"/>
                <w:sz w:val="20"/>
                <w:lang w:eastAsia="en-US"/>
                <w14:ligatures w14:val="standardContextual"/>
              </w:rPr>
            </w:pPr>
          </w:p>
        </w:tc>
        <w:tc>
          <w:tcPr>
            <w:tcW w:w="7394" w:type="dxa"/>
            <w:vAlign w:val="center"/>
          </w:tcPr>
          <w:p w14:paraId="5D7F435E" w14:textId="77777777" w:rsidR="000C43F7" w:rsidRPr="001947E2" w:rsidRDefault="000C43F7" w:rsidP="000C43F7">
            <w:pPr>
              <w:widowControl w:val="0"/>
              <w:autoSpaceDE w:val="0"/>
              <w:autoSpaceDN w:val="0"/>
              <w:spacing w:line="229" w:lineRule="exact"/>
              <w:ind w:left="109"/>
              <w:rPr>
                <w:rFonts w:asciiTheme="majorBidi" w:eastAsia="Times New Roman" w:hAnsiTheme="majorBidi" w:cstheme="majorBidi"/>
                <w:sz w:val="20"/>
                <w:lang w:eastAsia="en-US"/>
              </w:rPr>
            </w:pPr>
            <w:r w:rsidRPr="001947E2">
              <w:rPr>
                <w:rFonts w:asciiTheme="majorBidi" w:eastAsia="Times New Roman" w:hAnsiTheme="majorBidi" w:cstheme="majorBidi"/>
                <w:sz w:val="20"/>
                <w:lang w:eastAsia="en-US"/>
              </w:rPr>
              <w:t>Potential</w:t>
            </w:r>
            <w:r w:rsidRPr="001947E2">
              <w:rPr>
                <w:rFonts w:asciiTheme="majorBidi" w:eastAsia="Times New Roman" w:hAnsiTheme="majorBidi" w:cstheme="majorBidi"/>
                <w:spacing w:val="-7"/>
                <w:sz w:val="20"/>
                <w:lang w:eastAsia="en-US"/>
              </w:rPr>
              <w:t xml:space="preserve"> </w:t>
            </w:r>
            <w:r w:rsidRPr="001947E2">
              <w:rPr>
                <w:rFonts w:asciiTheme="majorBidi" w:eastAsia="Times New Roman" w:hAnsiTheme="majorBidi" w:cstheme="majorBidi"/>
                <w:sz w:val="20"/>
                <w:lang w:eastAsia="en-US"/>
              </w:rPr>
              <w:t>unfair</w:t>
            </w:r>
            <w:r w:rsidRPr="001947E2">
              <w:rPr>
                <w:rFonts w:asciiTheme="majorBidi" w:eastAsia="Times New Roman" w:hAnsiTheme="majorBidi" w:cstheme="majorBidi"/>
                <w:spacing w:val="-4"/>
                <w:sz w:val="20"/>
                <w:lang w:eastAsia="en-US"/>
              </w:rPr>
              <w:t xml:space="preserve"> </w:t>
            </w:r>
            <w:r w:rsidRPr="001947E2">
              <w:rPr>
                <w:rFonts w:asciiTheme="majorBidi" w:eastAsia="Times New Roman" w:hAnsiTheme="majorBidi" w:cstheme="majorBidi"/>
                <w:sz w:val="20"/>
                <w:lang w:eastAsia="en-US"/>
              </w:rPr>
              <w:t>competition</w:t>
            </w:r>
            <w:r w:rsidRPr="001947E2">
              <w:rPr>
                <w:rFonts w:asciiTheme="majorBidi" w:eastAsia="Times New Roman" w:hAnsiTheme="majorBidi" w:cstheme="majorBidi"/>
                <w:spacing w:val="-3"/>
                <w:sz w:val="20"/>
                <w:lang w:eastAsia="en-US"/>
              </w:rPr>
              <w:t xml:space="preserve"> </w:t>
            </w:r>
            <w:r w:rsidRPr="001947E2">
              <w:rPr>
                <w:rFonts w:asciiTheme="majorBidi" w:eastAsia="Times New Roman" w:hAnsiTheme="majorBidi" w:cstheme="majorBidi"/>
                <w:sz w:val="20"/>
                <w:lang w:eastAsia="en-US"/>
              </w:rPr>
              <w:t>between</w:t>
            </w:r>
            <w:r w:rsidRPr="001947E2">
              <w:rPr>
                <w:rFonts w:asciiTheme="majorBidi" w:eastAsia="Times New Roman" w:hAnsiTheme="majorBidi" w:cstheme="majorBidi"/>
                <w:spacing w:val="-7"/>
                <w:sz w:val="20"/>
                <w:lang w:eastAsia="en-US"/>
              </w:rPr>
              <w:t xml:space="preserve"> </w:t>
            </w:r>
            <w:r w:rsidRPr="001947E2">
              <w:rPr>
                <w:rFonts w:asciiTheme="majorBidi" w:eastAsia="Times New Roman" w:hAnsiTheme="majorBidi" w:cstheme="majorBidi"/>
                <w:sz w:val="20"/>
                <w:lang w:eastAsia="en-US"/>
              </w:rPr>
              <w:t>CMOs</w:t>
            </w:r>
            <w:r w:rsidRPr="001947E2">
              <w:rPr>
                <w:rFonts w:asciiTheme="majorBidi" w:eastAsia="Times New Roman" w:hAnsiTheme="majorBidi" w:cstheme="majorBidi"/>
                <w:spacing w:val="-7"/>
                <w:sz w:val="20"/>
                <w:lang w:eastAsia="en-US"/>
              </w:rPr>
              <w:t xml:space="preserve"> </w:t>
            </w:r>
            <w:r w:rsidRPr="001947E2">
              <w:rPr>
                <w:rFonts w:asciiTheme="majorBidi" w:eastAsia="Times New Roman" w:hAnsiTheme="majorBidi" w:cstheme="majorBidi"/>
                <w:sz w:val="20"/>
                <w:lang w:eastAsia="en-US"/>
              </w:rPr>
              <w:t>and</w:t>
            </w:r>
            <w:r w:rsidRPr="001947E2">
              <w:rPr>
                <w:rFonts w:asciiTheme="majorBidi" w:eastAsia="Times New Roman" w:hAnsiTheme="majorBidi" w:cstheme="majorBidi"/>
                <w:spacing w:val="-2"/>
                <w:sz w:val="20"/>
                <w:lang w:eastAsia="en-US"/>
              </w:rPr>
              <w:t xml:space="preserve"> </w:t>
            </w:r>
            <w:r w:rsidRPr="001947E2">
              <w:rPr>
                <w:rFonts w:asciiTheme="majorBidi" w:eastAsia="Times New Roman" w:hAnsiTheme="majorBidi" w:cstheme="majorBidi"/>
                <w:spacing w:val="-4"/>
                <w:sz w:val="20"/>
                <w:lang w:eastAsia="en-US"/>
              </w:rPr>
              <w:t>IMEs.</w:t>
            </w:r>
          </w:p>
        </w:tc>
        <w:tc>
          <w:tcPr>
            <w:tcW w:w="1580" w:type="dxa"/>
            <w:vAlign w:val="center"/>
          </w:tcPr>
          <w:p w14:paraId="764843B0" w14:textId="77777777" w:rsidR="000C43F7" w:rsidRPr="001947E2" w:rsidRDefault="000C43F7" w:rsidP="000C43F7">
            <w:pPr>
              <w:widowControl w:val="0"/>
              <w:autoSpaceDE w:val="0"/>
              <w:autoSpaceDN w:val="0"/>
              <w:spacing w:line="229" w:lineRule="exact"/>
              <w:ind w:left="97" w:right="97"/>
              <w:jc w:val="center"/>
              <w:rPr>
                <w:rFonts w:asciiTheme="majorBidi" w:eastAsia="Times New Roman" w:hAnsiTheme="majorBidi" w:cstheme="majorBidi"/>
                <w:sz w:val="20"/>
                <w:lang w:eastAsia="en-US"/>
              </w:rPr>
            </w:pPr>
            <w:r w:rsidRPr="001947E2">
              <w:rPr>
                <w:rFonts w:asciiTheme="majorBidi" w:eastAsia="Times New Roman" w:hAnsiTheme="majorBidi" w:cstheme="majorBidi"/>
                <w:sz w:val="20"/>
                <w:lang w:eastAsia="en-US"/>
              </w:rPr>
              <w:t>Kenya</w:t>
            </w:r>
            <w:r w:rsidRPr="001947E2">
              <w:rPr>
                <w:rFonts w:asciiTheme="majorBidi" w:eastAsia="Times New Roman" w:hAnsiTheme="majorBidi" w:cstheme="majorBidi"/>
                <w:spacing w:val="-4"/>
                <w:sz w:val="20"/>
                <w:lang w:eastAsia="en-US"/>
              </w:rPr>
              <w:t xml:space="preserve"> </w:t>
            </w:r>
            <w:r w:rsidRPr="001947E2">
              <w:rPr>
                <w:rFonts w:asciiTheme="majorBidi" w:eastAsia="Times New Roman" w:hAnsiTheme="majorBidi" w:cstheme="majorBidi"/>
                <w:sz w:val="20"/>
                <w:lang w:eastAsia="en-US"/>
              </w:rPr>
              <w:t>-</w:t>
            </w:r>
            <w:r w:rsidRPr="001947E2">
              <w:rPr>
                <w:rFonts w:asciiTheme="majorBidi" w:eastAsia="Times New Roman" w:hAnsiTheme="majorBidi" w:cstheme="majorBidi"/>
                <w:spacing w:val="-14"/>
                <w:sz w:val="20"/>
                <w:lang w:eastAsia="en-US"/>
              </w:rPr>
              <w:t xml:space="preserve"> </w:t>
            </w:r>
            <w:r w:rsidRPr="001947E2">
              <w:rPr>
                <w:rFonts w:asciiTheme="majorBidi" w:eastAsia="Times New Roman" w:hAnsiTheme="majorBidi" w:cstheme="majorBidi"/>
                <w:spacing w:val="-2"/>
                <w:sz w:val="20"/>
                <w:lang w:eastAsia="en-US"/>
              </w:rPr>
              <w:t>Africa</w:t>
            </w:r>
          </w:p>
        </w:tc>
        <w:tc>
          <w:tcPr>
            <w:tcW w:w="1907" w:type="dxa"/>
            <w:vMerge w:val="restart"/>
            <w:vAlign w:val="center"/>
          </w:tcPr>
          <w:p w14:paraId="4D59AF46" w14:textId="77777777" w:rsidR="000C43F7" w:rsidRPr="001947E2" w:rsidRDefault="000C43F7" w:rsidP="000C43F7">
            <w:pPr>
              <w:widowControl w:val="0"/>
              <w:autoSpaceDE w:val="0"/>
              <w:autoSpaceDN w:val="0"/>
              <w:ind w:left="205" w:right="195" w:firstLine="14"/>
              <w:jc w:val="both"/>
              <w:rPr>
                <w:rFonts w:asciiTheme="majorBidi" w:eastAsia="Times New Roman" w:hAnsiTheme="majorBidi" w:cstheme="majorBidi"/>
                <w:sz w:val="20"/>
                <w:lang w:eastAsia="en-US"/>
              </w:rPr>
            </w:pPr>
            <w:r w:rsidRPr="001947E2">
              <w:rPr>
                <w:rFonts w:asciiTheme="majorBidi" w:eastAsia="Times New Roman" w:hAnsiTheme="majorBidi" w:cstheme="majorBidi"/>
                <w:sz w:val="20"/>
                <w:lang w:eastAsia="en-US"/>
              </w:rPr>
              <w:t>ARIPO</w:t>
            </w:r>
            <w:r w:rsidRPr="001947E2">
              <w:rPr>
                <w:rFonts w:asciiTheme="majorBidi" w:eastAsia="Times New Roman" w:hAnsiTheme="majorBidi" w:cstheme="majorBidi"/>
                <w:spacing w:val="-14"/>
                <w:sz w:val="20"/>
                <w:lang w:eastAsia="en-US"/>
              </w:rPr>
              <w:t xml:space="preserve"> </w:t>
            </w:r>
            <w:r w:rsidRPr="001947E2">
              <w:rPr>
                <w:rFonts w:asciiTheme="majorBidi" w:eastAsia="Times New Roman" w:hAnsiTheme="majorBidi" w:cstheme="majorBidi"/>
                <w:sz w:val="20"/>
                <w:lang w:eastAsia="en-US"/>
              </w:rPr>
              <w:t>Member states'</w:t>
            </w:r>
            <w:r w:rsidRPr="001947E2">
              <w:rPr>
                <w:rFonts w:asciiTheme="majorBidi" w:eastAsia="Times New Roman" w:hAnsiTheme="majorBidi" w:cstheme="majorBidi"/>
                <w:spacing w:val="-14"/>
                <w:sz w:val="20"/>
                <w:lang w:eastAsia="en-US"/>
              </w:rPr>
              <w:t xml:space="preserve"> </w:t>
            </w:r>
            <w:r w:rsidRPr="001947E2">
              <w:rPr>
                <w:rFonts w:asciiTheme="majorBidi" w:eastAsia="Times New Roman" w:hAnsiTheme="majorBidi" w:cstheme="majorBidi"/>
                <w:sz w:val="20"/>
                <w:lang w:eastAsia="en-US"/>
              </w:rPr>
              <w:t>respective Copyright Law</w:t>
            </w:r>
          </w:p>
        </w:tc>
      </w:tr>
      <w:tr w:rsidR="000C43F7" w:rsidRPr="001947E2" w14:paraId="648BE2BD" w14:textId="77777777" w:rsidTr="001947E2">
        <w:trPr>
          <w:trHeight w:val="762"/>
        </w:trPr>
        <w:tc>
          <w:tcPr>
            <w:tcW w:w="2161" w:type="dxa"/>
            <w:vMerge/>
            <w:tcBorders>
              <w:top w:val="nil"/>
            </w:tcBorders>
            <w:vAlign w:val="center"/>
          </w:tcPr>
          <w:p w14:paraId="6A7B3D5C" w14:textId="77777777" w:rsidR="000C43F7" w:rsidRPr="001947E2" w:rsidRDefault="000C43F7" w:rsidP="000C43F7">
            <w:pPr>
              <w:spacing w:before="180" w:after="240"/>
              <w:rPr>
                <w:rFonts w:asciiTheme="majorBidi" w:eastAsia="Aptos" w:hAnsiTheme="majorBidi" w:cstheme="majorBidi"/>
                <w:kern w:val="2"/>
                <w:sz w:val="20"/>
                <w:lang w:eastAsia="en-US"/>
                <w14:ligatures w14:val="standardContextual"/>
              </w:rPr>
            </w:pPr>
          </w:p>
        </w:tc>
        <w:tc>
          <w:tcPr>
            <w:tcW w:w="1522" w:type="dxa"/>
            <w:vMerge/>
            <w:tcBorders>
              <w:top w:val="nil"/>
            </w:tcBorders>
            <w:vAlign w:val="center"/>
          </w:tcPr>
          <w:p w14:paraId="14EDDDCC" w14:textId="77777777" w:rsidR="000C43F7" w:rsidRPr="001947E2" w:rsidRDefault="000C43F7" w:rsidP="000C43F7">
            <w:pPr>
              <w:spacing w:before="180" w:after="240"/>
              <w:rPr>
                <w:rFonts w:asciiTheme="majorBidi" w:eastAsia="Aptos" w:hAnsiTheme="majorBidi" w:cstheme="majorBidi"/>
                <w:kern w:val="2"/>
                <w:sz w:val="20"/>
                <w:lang w:eastAsia="en-US"/>
                <w14:ligatures w14:val="standardContextual"/>
              </w:rPr>
            </w:pPr>
          </w:p>
        </w:tc>
        <w:tc>
          <w:tcPr>
            <w:tcW w:w="7394" w:type="dxa"/>
            <w:vAlign w:val="center"/>
          </w:tcPr>
          <w:p w14:paraId="046299C1" w14:textId="77777777" w:rsidR="000C43F7" w:rsidRPr="001947E2" w:rsidRDefault="000C43F7" w:rsidP="000C43F7">
            <w:pPr>
              <w:widowControl w:val="0"/>
              <w:autoSpaceDE w:val="0"/>
              <w:autoSpaceDN w:val="0"/>
              <w:spacing w:line="254" w:lineRule="exact"/>
              <w:ind w:left="109" w:right="94"/>
              <w:jc w:val="both"/>
              <w:rPr>
                <w:rFonts w:asciiTheme="majorBidi" w:eastAsia="Times New Roman" w:hAnsiTheme="majorBidi" w:cstheme="majorBidi"/>
                <w:sz w:val="20"/>
                <w:lang w:eastAsia="en-US"/>
              </w:rPr>
            </w:pPr>
            <w:r w:rsidRPr="001947E2">
              <w:rPr>
                <w:rFonts w:asciiTheme="majorBidi" w:eastAsia="Times New Roman" w:hAnsiTheme="majorBidi" w:cstheme="majorBidi"/>
                <w:sz w:val="20"/>
                <w:lang w:eastAsia="en-US"/>
              </w:rPr>
              <w:t>Suboptimal governance of management fees. The absence of an agreed cap on management fees has allowed CMOs to impose disproportionately high deductions (20-40%).</w:t>
            </w:r>
          </w:p>
        </w:tc>
        <w:tc>
          <w:tcPr>
            <w:tcW w:w="1580" w:type="dxa"/>
            <w:vAlign w:val="center"/>
          </w:tcPr>
          <w:p w14:paraId="55B12EE5" w14:textId="77777777" w:rsidR="000C43F7" w:rsidRPr="001947E2" w:rsidRDefault="000C43F7" w:rsidP="000C43F7">
            <w:pPr>
              <w:widowControl w:val="0"/>
              <w:autoSpaceDE w:val="0"/>
              <w:autoSpaceDN w:val="0"/>
              <w:ind w:left="95" w:right="97"/>
              <w:jc w:val="center"/>
              <w:rPr>
                <w:rFonts w:asciiTheme="majorBidi" w:eastAsia="Times New Roman" w:hAnsiTheme="majorBidi" w:cstheme="majorBidi"/>
                <w:sz w:val="20"/>
                <w:lang w:eastAsia="en-US"/>
              </w:rPr>
            </w:pPr>
            <w:r w:rsidRPr="001947E2">
              <w:rPr>
                <w:rFonts w:asciiTheme="majorBidi" w:eastAsia="Times New Roman" w:hAnsiTheme="majorBidi" w:cstheme="majorBidi"/>
                <w:spacing w:val="-2"/>
                <w:sz w:val="20"/>
                <w:lang w:eastAsia="en-US"/>
              </w:rPr>
              <w:t>Africa</w:t>
            </w:r>
          </w:p>
        </w:tc>
        <w:tc>
          <w:tcPr>
            <w:tcW w:w="1907" w:type="dxa"/>
            <w:vMerge/>
            <w:tcBorders>
              <w:top w:val="nil"/>
            </w:tcBorders>
            <w:vAlign w:val="center"/>
          </w:tcPr>
          <w:p w14:paraId="0960E05C" w14:textId="77777777" w:rsidR="000C43F7" w:rsidRPr="001947E2" w:rsidRDefault="000C43F7" w:rsidP="000C43F7">
            <w:pPr>
              <w:spacing w:before="180" w:after="240"/>
              <w:rPr>
                <w:rFonts w:asciiTheme="majorBidi" w:eastAsia="Aptos" w:hAnsiTheme="majorBidi" w:cstheme="majorBidi"/>
                <w:kern w:val="2"/>
                <w:sz w:val="20"/>
                <w:lang w:eastAsia="en-US"/>
                <w14:ligatures w14:val="standardContextual"/>
              </w:rPr>
            </w:pPr>
          </w:p>
        </w:tc>
      </w:tr>
      <w:tr w:rsidR="000C43F7" w:rsidRPr="001947E2" w14:paraId="0956BA69" w14:textId="77777777" w:rsidTr="001947E2">
        <w:trPr>
          <w:trHeight w:val="504"/>
        </w:trPr>
        <w:tc>
          <w:tcPr>
            <w:tcW w:w="2161" w:type="dxa"/>
            <w:vMerge/>
            <w:tcBorders>
              <w:top w:val="nil"/>
            </w:tcBorders>
            <w:vAlign w:val="center"/>
          </w:tcPr>
          <w:p w14:paraId="65866B23" w14:textId="77777777" w:rsidR="000C43F7" w:rsidRPr="001947E2" w:rsidRDefault="000C43F7" w:rsidP="000C43F7">
            <w:pPr>
              <w:spacing w:before="180" w:after="240"/>
              <w:rPr>
                <w:rFonts w:asciiTheme="majorBidi" w:eastAsia="Aptos" w:hAnsiTheme="majorBidi" w:cstheme="majorBidi"/>
                <w:kern w:val="2"/>
                <w:sz w:val="20"/>
                <w:lang w:eastAsia="en-US"/>
                <w14:ligatures w14:val="standardContextual"/>
              </w:rPr>
            </w:pPr>
          </w:p>
        </w:tc>
        <w:tc>
          <w:tcPr>
            <w:tcW w:w="1522" w:type="dxa"/>
            <w:vMerge w:val="restart"/>
            <w:vAlign w:val="center"/>
          </w:tcPr>
          <w:p w14:paraId="70C90EEE" w14:textId="77777777" w:rsidR="000C43F7" w:rsidRPr="001947E2" w:rsidRDefault="000C43F7" w:rsidP="000C43F7">
            <w:pPr>
              <w:widowControl w:val="0"/>
              <w:autoSpaceDE w:val="0"/>
              <w:autoSpaceDN w:val="0"/>
              <w:ind w:left="162"/>
              <w:rPr>
                <w:rFonts w:asciiTheme="majorBidi" w:eastAsia="Times New Roman" w:hAnsiTheme="majorBidi" w:cstheme="majorBidi"/>
                <w:sz w:val="20"/>
                <w:lang w:eastAsia="en-US"/>
              </w:rPr>
            </w:pPr>
            <w:r w:rsidRPr="001947E2">
              <w:rPr>
                <w:rFonts w:asciiTheme="majorBidi" w:eastAsia="Times New Roman" w:hAnsiTheme="majorBidi" w:cstheme="majorBidi"/>
                <w:spacing w:val="-2"/>
                <w:sz w:val="20"/>
                <w:lang w:eastAsia="en-US"/>
              </w:rPr>
              <w:t>Transparency</w:t>
            </w:r>
          </w:p>
        </w:tc>
        <w:tc>
          <w:tcPr>
            <w:tcW w:w="7394" w:type="dxa"/>
            <w:vAlign w:val="center"/>
          </w:tcPr>
          <w:p w14:paraId="6C4EABE8" w14:textId="77777777" w:rsidR="000C43F7" w:rsidRPr="001947E2" w:rsidRDefault="000C43F7" w:rsidP="000C43F7">
            <w:pPr>
              <w:widowControl w:val="0"/>
              <w:autoSpaceDE w:val="0"/>
              <w:autoSpaceDN w:val="0"/>
              <w:spacing w:line="250" w:lineRule="exact"/>
              <w:ind w:left="109"/>
              <w:rPr>
                <w:rFonts w:asciiTheme="majorBidi" w:eastAsia="Times New Roman" w:hAnsiTheme="majorBidi" w:cstheme="majorBidi"/>
                <w:sz w:val="20"/>
                <w:lang w:eastAsia="en-US"/>
              </w:rPr>
            </w:pPr>
            <w:r w:rsidRPr="001947E2">
              <w:rPr>
                <w:rFonts w:asciiTheme="majorBidi" w:eastAsia="Times New Roman" w:hAnsiTheme="majorBidi" w:cstheme="majorBidi"/>
                <w:sz w:val="20"/>
                <w:lang w:eastAsia="en-US"/>
              </w:rPr>
              <w:t>Limited</w:t>
            </w:r>
            <w:r w:rsidRPr="001947E2">
              <w:rPr>
                <w:rFonts w:asciiTheme="majorBidi" w:eastAsia="Times New Roman" w:hAnsiTheme="majorBidi" w:cstheme="majorBidi"/>
                <w:spacing w:val="-8"/>
                <w:sz w:val="20"/>
                <w:lang w:eastAsia="en-US"/>
              </w:rPr>
              <w:t xml:space="preserve"> </w:t>
            </w:r>
            <w:r w:rsidRPr="001947E2">
              <w:rPr>
                <w:rFonts w:asciiTheme="majorBidi" w:eastAsia="Times New Roman" w:hAnsiTheme="majorBidi" w:cstheme="majorBidi"/>
                <w:sz w:val="20"/>
                <w:lang w:eastAsia="en-US"/>
              </w:rPr>
              <w:t>supervisory</w:t>
            </w:r>
            <w:r w:rsidRPr="001947E2">
              <w:rPr>
                <w:rFonts w:asciiTheme="majorBidi" w:eastAsia="Times New Roman" w:hAnsiTheme="majorBidi" w:cstheme="majorBidi"/>
                <w:spacing w:val="-7"/>
                <w:sz w:val="20"/>
                <w:lang w:eastAsia="en-US"/>
              </w:rPr>
              <w:t xml:space="preserve"> </w:t>
            </w:r>
            <w:r w:rsidRPr="001947E2">
              <w:rPr>
                <w:rFonts w:asciiTheme="majorBidi" w:eastAsia="Times New Roman" w:hAnsiTheme="majorBidi" w:cstheme="majorBidi"/>
                <w:sz w:val="20"/>
                <w:lang w:eastAsia="en-US"/>
              </w:rPr>
              <w:t>functions</w:t>
            </w:r>
            <w:r w:rsidRPr="001947E2">
              <w:rPr>
                <w:rFonts w:asciiTheme="majorBidi" w:eastAsia="Times New Roman" w:hAnsiTheme="majorBidi" w:cstheme="majorBidi"/>
                <w:spacing w:val="-6"/>
                <w:sz w:val="20"/>
                <w:lang w:eastAsia="en-US"/>
              </w:rPr>
              <w:t xml:space="preserve"> </w:t>
            </w:r>
            <w:r w:rsidRPr="001947E2">
              <w:rPr>
                <w:rFonts w:asciiTheme="majorBidi" w:eastAsia="Times New Roman" w:hAnsiTheme="majorBidi" w:cstheme="majorBidi"/>
                <w:sz w:val="20"/>
                <w:lang w:eastAsia="en-US"/>
              </w:rPr>
              <w:t>of</w:t>
            </w:r>
            <w:r w:rsidRPr="001947E2">
              <w:rPr>
                <w:rFonts w:asciiTheme="majorBidi" w:eastAsia="Times New Roman" w:hAnsiTheme="majorBidi" w:cstheme="majorBidi"/>
                <w:spacing w:val="-8"/>
                <w:sz w:val="20"/>
                <w:lang w:eastAsia="en-US"/>
              </w:rPr>
              <w:t xml:space="preserve"> </w:t>
            </w:r>
            <w:r w:rsidRPr="001947E2">
              <w:rPr>
                <w:rFonts w:asciiTheme="majorBidi" w:eastAsia="Times New Roman" w:hAnsiTheme="majorBidi" w:cstheme="majorBidi"/>
                <w:sz w:val="20"/>
                <w:lang w:eastAsia="en-US"/>
              </w:rPr>
              <w:t>CMOs,</w:t>
            </w:r>
            <w:r w:rsidRPr="001947E2">
              <w:rPr>
                <w:rFonts w:asciiTheme="majorBidi" w:eastAsia="Times New Roman" w:hAnsiTheme="majorBidi" w:cstheme="majorBidi"/>
                <w:spacing w:val="-5"/>
                <w:sz w:val="20"/>
                <w:lang w:eastAsia="en-US"/>
              </w:rPr>
              <w:t xml:space="preserve"> </w:t>
            </w:r>
            <w:r w:rsidRPr="001947E2">
              <w:rPr>
                <w:rFonts w:asciiTheme="majorBidi" w:eastAsia="Times New Roman" w:hAnsiTheme="majorBidi" w:cstheme="majorBidi"/>
                <w:sz w:val="20"/>
                <w:lang w:eastAsia="en-US"/>
              </w:rPr>
              <w:t>such</w:t>
            </w:r>
            <w:r w:rsidRPr="001947E2">
              <w:rPr>
                <w:rFonts w:asciiTheme="majorBidi" w:eastAsia="Times New Roman" w:hAnsiTheme="majorBidi" w:cstheme="majorBidi"/>
                <w:spacing w:val="-7"/>
                <w:sz w:val="20"/>
                <w:lang w:eastAsia="en-US"/>
              </w:rPr>
              <w:t xml:space="preserve"> </w:t>
            </w:r>
            <w:r w:rsidRPr="001947E2">
              <w:rPr>
                <w:rFonts w:asciiTheme="majorBidi" w:eastAsia="Times New Roman" w:hAnsiTheme="majorBidi" w:cstheme="majorBidi"/>
                <w:sz w:val="20"/>
                <w:lang w:eastAsia="en-US"/>
              </w:rPr>
              <w:t>as</w:t>
            </w:r>
            <w:r w:rsidRPr="001947E2">
              <w:rPr>
                <w:rFonts w:asciiTheme="majorBidi" w:eastAsia="Times New Roman" w:hAnsiTheme="majorBidi" w:cstheme="majorBidi"/>
                <w:spacing w:val="-6"/>
                <w:sz w:val="20"/>
                <w:lang w:eastAsia="en-US"/>
              </w:rPr>
              <w:t xml:space="preserve"> </w:t>
            </w:r>
            <w:r w:rsidRPr="001947E2">
              <w:rPr>
                <w:rFonts w:asciiTheme="majorBidi" w:eastAsia="Times New Roman" w:hAnsiTheme="majorBidi" w:cstheme="majorBidi"/>
                <w:sz w:val="20"/>
                <w:lang w:eastAsia="en-US"/>
              </w:rPr>
              <w:t>the</w:t>
            </w:r>
            <w:r w:rsidRPr="001947E2">
              <w:rPr>
                <w:rFonts w:asciiTheme="majorBidi" w:eastAsia="Times New Roman" w:hAnsiTheme="majorBidi" w:cstheme="majorBidi"/>
                <w:spacing w:val="-4"/>
                <w:sz w:val="20"/>
                <w:lang w:eastAsia="en-US"/>
              </w:rPr>
              <w:t xml:space="preserve"> </w:t>
            </w:r>
            <w:r w:rsidRPr="001947E2">
              <w:rPr>
                <w:rFonts w:asciiTheme="majorBidi" w:eastAsia="Times New Roman" w:hAnsiTheme="majorBidi" w:cstheme="majorBidi"/>
                <w:sz w:val="20"/>
                <w:lang w:eastAsia="en-US"/>
              </w:rPr>
              <w:t>absence</w:t>
            </w:r>
            <w:r w:rsidRPr="001947E2">
              <w:rPr>
                <w:rFonts w:asciiTheme="majorBidi" w:eastAsia="Times New Roman" w:hAnsiTheme="majorBidi" w:cstheme="majorBidi"/>
                <w:spacing w:val="-5"/>
                <w:sz w:val="20"/>
                <w:lang w:eastAsia="en-US"/>
              </w:rPr>
              <w:t xml:space="preserve"> </w:t>
            </w:r>
            <w:r w:rsidRPr="001947E2">
              <w:rPr>
                <w:rFonts w:asciiTheme="majorBidi" w:eastAsia="Times New Roman" w:hAnsiTheme="majorBidi" w:cstheme="majorBidi"/>
                <w:sz w:val="20"/>
                <w:lang w:eastAsia="en-US"/>
              </w:rPr>
              <w:t>of</w:t>
            </w:r>
            <w:r w:rsidRPr="001947E2">
              <w:rPr>
                <w:rFonts w:asciiTheme="majorBidi" w:eastAsia="Times New Roman" w:hAnsiTheme="majorBidi" w:cstheme="majorBidi"/>
                <w:spacing w:val="-4"/>
                <w:sz w:val="20"/>
                <w:lang w:eastAsia="en-US"/>
              </w:rPr>
              <w:t xml:space="preserve"> </w:t>
            </w:r>
            <w:r w:rsidRPr="001947E2">
              <w:rPr>
                <w:rFonts w:asciiTheme="majorBidi" w:eastAsia="Times New Roman" w:hAnsiTheme="majorBidi" w:cstheme="majorBidi"/>
                <w:sz w:val="20"/>
                <w:lang w:eastAsia="en-US"/>
              </w:rPr>
              <w:t>periodic</w:t>
            </w:r>
            <w:r w:rsidRPr="001947E2">
              <w:rPr>
                <w:rFonts w:asciiTheme="majorBidi" w:eastAsia="Times New Roman" w:hAnsiTheme="majorBidi" w:cstheme="majorBidi"/>
                <w:spacing w:val="-4"/>
                <w:sz w:val="20"/>
                <w:lang w:eastAsia="en-US"/>
              </w:rPr>
              <w:t xml:space="preserve"> </w:t>
            </w:r>
            <w:r w:rsidRPr="001947E2">
              <w:rPr>
                <w:rFonts w:asciiTheme="majorBidi" w:eastAsia="Times New Roman" w:hAnsiTheme="majorBidi" w:cstheme="majorBidi"/>
                <w:sz w:val="20"/>
                <w:lang w:eastAsia="en-US"/>
              </w:rPr>
              <w:t>audits</w:t>
            </w:r>
            <w:r w:rsidRPr="001947E2">
              <w:rPr>
                <w:rFonts w:asciiTheme="majorBidi" w:eastAsia="Times New Roman" w:hAnsiTheme="majorBidi" w:cstheme="majorBidi"/>
                <w:spacing w:val="-6"/>
                <w:sz w:val="20"/>
                <w:lang w:eastAsia="en-US"/>
              </w:rPr>
              <w:t xml:space="preserve"> </w:t>
            </w:r>
            <w:r w:rsidRPr="001947E2">
              <w:rPr>
                <w:rFonts w:asciiTheme="majorBidi" w:eastAsia="Times New Roman" w:hAnsiTheme="majorBidi" w:cstheme="majorBidi"/>
                <w:spacing w:val="-5"/>
                <w:sz w:val="20"/>
                <w:lang w:eastAsia="en-US"/>
              </w:rPr>
              <w:t xml:space="preserve">or </w:t>
            </w:r>
            <w:r w:rsidRPr="001947E2">
              <w:rPr>
                <w:rFonts w:asciiTheme="majorBidi" w:eastAsia="Times New Roman" w:hAnsiTheme="majorBidi" w:cstheme="majorBidi"/>
                <w:sz w:val="20"/>
                <w:lang w:eastAsia="en-US"/>
              </w:rPr>
              <w:t>reviews</w:t>
            </w:r>
            <w:r w:rsidRPr="001947E2">
              <w:rPr>
                <w:rFonts w:asciiTheme="majorBidi" w:eastAsia="Times New Roman" w:hAnsiTheme="majorBidi" w:cstheme="majorBidi"/>
                <w:spacing w:val="-3"/>
                <w:sz w:val="20"/>
                <w:lang w:eastAsia="en-US"/>
              </w:rPr>
              <w:t xml:space="preserve"> </w:t>
            </w:r>
            <w:r w:rsidRPr="001947E2">
              <w:rPr>
                <w:rFonts w:asciiTheme="majorBidi" w:eastAsia="Times New Roman" w:hAnsiTheme="majorBidi" w:cstheme="majorBidi"/>
                <w:sz w:val="20"/>
                <w:lang w:eastAsia="en-US"/>
              </w:rPr>
              <w:t>of</w:t>
            </w:r>
            <w:r w:rsidRPr="001947E2">
              <w:rPr>
                <w:rFonts w:asciiTheme="majorBidi" w:eastAsia="Times New Roman" w:hAnsiTheme="majorBidi" w:cstheme="majorBidi"/>
                <w:spacing w:val="-4"/>
                <w:sz w:val="20"/>
                <w:lang w:eastAsia="en-US"/>
              </w:rPr>
              <w:t xml:space="preserve"> </w:t>
            </w:r>
            <w:r w:rsidRPr="001947E2">
              <w:rPr>
                <w:rFonts w:asciiTheme="majorBidi" w:eastAsia="Times New Roman" w:hAnsiTheme="majorBidi" w:cstheme="majorBidi"/>
                <w:sz w:val="20"/>
                <w:lang w:eastAsia="en-US"/>
              </w:rPr>
              <w:t>their</w:t>
            </w:r>
            <w:r w:rsidRPr="001947E2">
              <w:rPr>
                <w:rFonts w:asciiTheme="majorBidi" w:eastAsia="Times New Roman" w:hAnsiTheme="majorBidi" w:cstheme="majorBidi"/>
                <w:spacing w:val="-5"/>
                <w:sz w:val="20"/>
                <w:lang w:eastAsia="en-US"/>
              </w:rPr>
              <w:t xml:space="preserve"> </w:t>
            </w:r>
            <w:r w:rsidRPr="001947E2">
              <w:rPr>
                <w:rFonts w:asciiTheme="majorBidi" w:eastAsia="Times New Roman" w:hAnsiTheme="majorBidi" w:cstheme="majorBidi"/>
                <w:sz w:val="20"/>
                <w:lang w:eastAsia="en-US"/>
              </w:rPr>
              <w:t>financial</w:t>
            </w:r>
            <w:r w:rsidRPr="001947E2">
              <w:rPr>
                <w:rFonts w:asciiTheme="majorBidi" w:eastAsia="Times New Roman" w:hAnsiTheme="majorBidi" w:cstheme="majorBidi"/>
                <w:spacing w:val="-1"/>
                <w:sz w:val="20"/>
                <w:lang w:eastAsia="en-US"/>
              </w:rPr>
              <w:t xml:space="preserve"> </w:t>
            </w:r>
            <w:r w:rsidRPr="001947E2">
              <w:rPr>
                <w:rFonts w:asciiTheme="majorBidi" w:eastAsia="Times New Roman" w:hAnsiTheme="majorBidi" w:cstheme="majorBidi"/>
                <w:spacing w:val="-2"/>
                <w:sz w:val="20"/>
                <w:lang w:eastAsia="en-US"/>
              </w:rPr>
              <w:t>reports.</w:t>
            </w:r>
          </w:p>
        </w:tc>
        <w:tc>
          <w:tcPr>
            <w:tcW w:w="1580" w:type="dxa"/>
            <w:vMerge w:val="restart"/>
            <w:vAlign w:val="center"/>
          </w:tcPr>
          <w:p w14:paraId="2125CF68" w14:textId="77777777" w:rsidR="000C43F7" w:rsidRPr="001947E2" w:rsidRDefault="000C43F7" w:rsidP="000C43F7">
            <w:pPr>
              <w:widowControl w:val="0"/>
              <w:autoSpaceDE w:val="0"/>
              <w:autoSpaceDN w:val="0"/>
              <w:ind w:left="503"/>
              <w:rPr>
                <w:rFonts w:asciiTheme="majorBidi" w:eastAsia="Times New Roman" w:hAnsiTheme="majorBidi" w:cstheme="majorBidi"/>
                <w:sz w:val="20"/>
                <w:lang w:eastAsia="en-US"/>
              </w:rPr>
            </w:pPr>
            <w:r w:rsidRPr="001947E2">
              <w:rPr>
                <w:rFonts w:asciiTheme="majorBidi" w:eastAsia="Times New Roman" w:hAnsiTheme="majorBidi" w:cstheme="majorBidi"/>
                <w:spacing w:val="-2"/>
                <w:sz w:val="20"/>
                <w:lang w:eastAsia="en-US"/>
              </w:rPr>
              <w:t>Africa</w:t>
            </w:r>
          </w:p>
        </w:tc>
        <w:tc>
          <w:tcPr>
            <w:tcW w:w="1907" w:type="dxa"/>
            <w:vMerge/>
            <w:tcBorders>
              <w:top w:val="nil"/>
            </w:tcBorders>
            <w:vAlign w:val="center"/>
          </w:tcPr>
          <w:p w14:paraId="42928074" w14:textId="77777777" w:rsidR="000C43F7" w:rsidRPr="001947E2" w:rsidRDefault="000C43F7" w:rsidP="000C43F7">
            <w:pPr>
              <w:spacing w:before="180" w:after="240"/>
              <w:rPr>
                <w:rFonts w:asciiTheme="majorBidi" w:eastAsia="Aptos" w:hAnsiTheme="majorBidi" w:cstheme="majorBidi"/>
                <w:kern w:val="2"/>
                <w:sz w:val="20"/>
                <w:lang w:eastAsia="en-US"/>
                <w14:ligatures w14:val="standardContextual"/>
              </w:rPr>
            </w:pPr>
          </w:p>
        </w:tc>
      </w:tr>
      <w:tr w:rsidR="000C43F7" w:rsidRPr="001947E2" w14:paraId="22BA9084" w14:textId="77777777" w:rsidTr="001947E2">
        <w:trPr>
          <w:trHeight w:val="508"/>
        </w:trPr>
        <w:tc>
          <w:tcPr>
            <w:tcW w:w="2161" w:type="dxa"/>
            <w:vMerge/>
            <w:tcBorders>
              <w:top w:val="nil"/>
            </w:tcBorders>
            <w:vAlign w:val="center"/>
          </w:tcPr>
          <w:p w14:paraId="5F3A0092" w14:textId="77777777" w:rsidR="000C43F7" w:rsidRPr="001947E2" w:rsidRDefault="000C43F7" w:rsidP="000C43F7">
            <w:pPr>
              <w:spacing w:before="180" w:after="240"/>
              <w:rPr>
                <w:rFonts w:asciiTheme="majorBidi" w:eastAsia="Aptos" w:hAnsiTheme="majorBidi" w:cstheme="majorBidi"/>
                <w:kern w:val="2"/>
                <w:sz w:val="20"/>
                <w:lang w:eastAsia="en-US"/>
                <w14:ligatures w14:val="standardContextual"/>
              </w:rPr>
            </w:pPr>
          </w:p>
        </w:tc>
        <w:tc>
          <w:tcPr>
            <w:tcW w:w="1522" w:type="dxa"/>
            <w:vMerge/>
            <w:tcBorders>
              <w:top w:val="nil"/>
            </w:tcBorders>
            <w:vAlign w:val="center"/>
          </w:tcPr>
          <w:p w14:paraId="4F34C43E" w14:textId="77777777" w:rsidR="000C43F7" w:rsidRPr="001947E2" w:rsidRDefault="000C43F7" w:rsidP="000C43F7">
            <w:pPr>
              <w:spacing w:before="180" w:after="240"/>
              <w:rPr>
                <w:rFonts w:asciiTheme="majorBidi" w:eastAsia="Aptos" w:hAnsiTheme="majorBidi" w:cstheme="majorBidi"/>
                <w:kern w:val="2"/>
                <w:sz w:val="20"/>
                <w:lang w:eastAsia="en-US"/>
                <w14:ligatures w14:val="standardContextual"/>
              </w:rPr>
            </w:pPr>
          </w:p>
        </w:tc>
        <w:tc>
          <w:tcPr>
            <w:tcW w:w="7394" w:type="dxa"/>
            <w:vAlign w:val="center"/>
          </w:tcPr>
          <w:p w14:paraId="36596B3F" w14:textId="77777777" w:rsidR="000C43F7" w:rsidRPr="001947E2" w:rsidRDefault="000C43F7" w:rsidP="000C43F7">
            <w:pPr>
              <w:widowControl w:val="0"/>
              <w:autoSpaceDE w:val="0"/>
              <w:autoSpaceDN w:val="0"/>
              <w:spacing w:line="254" w:lineRule="exact"/>
              <w:ind w:left="109"/>
              <w:rPr>
                <w:rFonts w:asciiTheme="majorBidi" w:eastAsia="Times New Roman" w:hAnsiTheme="majorBidi" w:cstheme="majorBidi"/>
                <w:sz w:val="20"/>
                <w:lang w:eastAsia="en-US"/>
              </w:rPr>
            </w:pPr>
            <w:r w:rsidRPr="001947E2">
              <w:rPr>
                <w:rFonts w:asciiTheme="majorBidi" w:eastAsia="Times New Roman" w:hAnsiTheme="majorBidi" w:cstheme="majorBidi"/>
                <w:sz w:val="20"/>
                <w:lang w:eastAsia="en-US"/>
              </w:rPr>
              <w:t>Limited supervision and law enforcement by the competent authorities (</w:t>
            </w:r>
            <w:r w:rsidRPr="001947E2">
              <w:rPr>
                <w:rFonts w:asciiTheme="majorBidi" w:eastAsia="Times New Roman" w:hAnsiTheme="majorBidi" w:cstheme="majorBidi"/>
                <w:i/>
                <w:sz w:val="20"/>
                <w:lang w:eastAsia="en-US"/>
              </w:rPr>
              <w:t>e</w:t>
            </w:r>
            <w:r w:rsidRPr="001947E2">
              <w:rPr>
                <w:rFonts w:asciiTheme="majorBidi" w:eastAsia="Times New Roman" w:hAnsiTheme="majorBidi" w:cstheme="majorBidi"/>
                <w:i/>
                <w:spacing w:val="-1"/>
                <w:sz w:val="20"/>
                <w:lang w:eastAsia="en-US"/>
              </w:rPr>
              <w:t xml:space="preserve"> </w:t>
            </w:r>
            <w:r w:rsidRPr="001947E2">
              <w:rPr>
                <w:rFonts w:asciiTheme="majorBidi" w:eastAsia="Times New Roman" w:hAnsiTheme="majorBidi" w:cstheme="majorBidi"/>
                <w:i/>
                <w:sz w:val="20"/>
                <w:lang w:eastAsia="en-US"/>
              </w:rPr>
              <w:t>g</w:t>
            </w:r>
            <w:r w:rsidRPr="001947E2">
              <w:rPr>
                <w:rFonts w:asciiTheme="majorBidi" w:eastAsia="Times New Roman" w:hAnsiTheme="majorBidi" w:cstheme="majorBidi"/>
                <w:sz w:val="20"/>
                <w:lang w:eastAsia="en-US"/>
              </w:rPr>
              <w:t xml:space="preserve">., IP </w:t>
            </w:r>
            <w:r w:rsidRPr="001947E2">
              <w:rPr>
                <w:rFonts w:asciiTheme="majorBidi" w:eastAsia="Times New Roman" w:hAnsiTheme="majorBidi" w:cstheme="majorBidi"/>
                <w:spacing w:val="-2"/>
                <w:sz w:val="20"/>
                <w:lang w:eastAsia="en-US"/>
              </w:rPr>
              <w:t>Offices)</w:t>
            </w:r>
          </w:p>
        </w:tc>
        <w:tc>
          <w:tcPr>
            <w:tcW w:w="1580" w:type="dxa"/>
            <w:vMerge/>
            <w:tcBorders>
              <w:top w:val="nil"/>
            </w:tcBorders>
            <w:vAlign w:val="center"/>
          </w:tcPr>
          <w:p w14:paraId="1F7418DF" w14:textId="77777777" w:rsidR="000C43F7" w:rsidRPr="001947E2" w:rsidRDefault="000C43F7" w:rsidP="000C43F7">
            <w:pPr>
              <w:spacing w:before="180" w:after="240"/>
              <w:rPr>
                <w:rFonts w:asciiTheme="majorBidi" w:eastAsia="Aptos" w:hAnsiTheme="majorBidi" w:cstheme="majorBidi"/>
                <w:kern w:val="2"/>
                <w:sz w:val="20"/>
                <w:lang w:eastAsia="en-US"/>
                <w14:ligatures w14:val="standardContextual"/>
              </w:rPr>
            </w:pPr>
          </w:p>
        </w:tc>
        <w:tc>
          <w:tcPr>
            <w:tcW w:w="1907" w:type="dxa"/>
            <w:vMerge/>
            <w:tcBorders>
              <w:top w:val="nil"/>
            </w:tcBorders>
            <w:vAlign w:val="center"/>
          </w:tcPr>
          <w:p w14:paraId="43EAD357" w14:textId="77777777" w:rsidR="000C43F7" w:rsidRPr="001947E2" w:rsidRDefault="000C43F7" w:rsidP="000C43F7">
            <w:pPr>
              <w:spacing w:before="180" w:after="240"/>
              <w:rPr>
                <w:rFonts w:asciiTheme="majorBidi" w:eastAsia="Aptos" w:hAnsiTheme="majorBidi" w:cstheme="majorBidi"/>
                <w:kern w:val="2"/>
                <w:sz w:val="20"/>
                <w:lang w:eastAsia="en-US"/>
                <w14:ligatures w14:val="standardContextual"/>
              </w:rPr>
            </w:pPr>
          </w:p>
        </w:tc>
      </w:tr>
      <w:tr w:rsidR="000C43F7" w:rsidRPr="001947E2" w14:paraId="5751F9E3" w14:textId="77777777" w:rsidTr="001947E2">
        <w:trPr>
          <w:trHeight w:val="504"/>
        </w:trPr>
        <w:tc>
          <w:tcPr>
            <w:tcW w:w="2161" w:type="dxa"/>
            <w:vMerge/>
            <w:tcBorders>
              <w:top w:val="nil"/>
            </w:tcBorders>
            <w:vAlign w:val="center"/>
          </w:tcPr>
          <w:p w14:paraId="6A46DE9C" w14:textId="77777777" w:rsidR="000C43F7" w:rsidRPr="001947E2" w:rsidRDefault="000C43F7" w:rsidP="000C43F7">
            <w:pPr>
              <w:spacing w:before="180" w:after="240"/>
              <w:rPr>
                <w:rFonts w:asciiTheme="majorBidi" w:eastAsia="Aptos" w:hAnsiTheme="majorBidi" w:cstheme="majorBidi"/>
                <w:kern w:val="2"/>
                <w:sz w:val="20"/>
                <w:lang w:eastAsia="en-US"/>
                <w14:ligatures w14:val="standardContextual"/>
              </w:rPr>
            </w:pPr>
          </w:p>
        </w:tc>
        <w:tc>
          <w:tcPr>
            <w:tcW w:w="1522" w:type="dxa"/>
            <w:vMerge/>
            <w:tcBorders>
              <w:top w:val="nil"/>
            </w:tcBorders>
            <w:vAlign w:val="center"/>
          </w:tcPr>
          <w:p w14:paraId="3BD6EB87" w14:textId="77777777" w:rsidR="000C43F7" w:rsidRPr="001947E2" w:rsidRDefault="000C43F7" w:rsidP="000C43F7">
            <w:pPr>
              <w:spacing w:before="180" w:after="240"/>
              <w:rPr>
                <w:rFonts w:asciiTheme="majorBidi" w:eastAsia="Aptos" w:hAnsiTheme="majorBidi" w:cstheme="majorBidi"/>
                <w:kern w:val="2"/>
                <w:sz w:val="20"/>
                <w:lang w:eastAsia="en-US"/>
                <w14:ligatures w14:val="standardContextual"/>
              </w:rPr>
            </w:pPr>
          </w:p>
        </w:tc>
        <w:tc>
          <w:tcPr>
            <w:tcW w:w="7394" w:type="dxa"/>
            <w:vAlign w:val="center"/>
          </w:tcPr>
          <w:p w14:paraId="3F166040" w14:textId="77777777" w:rsidR="000C43F7" w:rsidRPr="001947E2" w:rsidRDefault="000C43F7" w:rsidP="000C43F7">
            <w:pPr>
              <w:widowControl w:val="0"/>
              <w:autoSpaceDE w:val="0"/>
              <w:autoSpaceDN w:val="0"/>
              <w:spacing w:line="249" w:lineRule="exact"/>
              <w:ind w:left="109"/>
              <w:rPr>
                <w:rFonts w:asciiTheme="majorBidi" w:eastAsia="Times New Roman" w:hAnsiTheme="majorBidi" w:cstheme="majorBidi"/>
                <w:sz w:val="20"/>
                <w:lang w:eastAsia="en-US"/>
              </w:rPr>
            </w:pPr>
            <w:r w:rsidRPr="001947E2">
              <w:rPr>
                <w:rFonts w:asciiTheme="majorBidi" w:eastAsia="Times New Roman" w:hAnsiTheme="majorBidi" w:cstheme="majorBidi"/>
                <w:sz w:val="20"/>
                <w:lang w:eastAsia="en-US"/>
              </w:rPr>
              <w:t>Limited information</w:t>
            </w:r>
            <w:r w:rsidRPr="001947E2">
              <w:rPr>
                <w:rFonts w:asciiTheme="majorBidi" w:eastAsia="Times New Roman" w:hAnsiTheme="majorBidi" w:cstheme="majorBidi"/>
                <w:spacing w:val="7"/>
                <w:sz w:val="20"/>
                <w:lang w:eastAsia="en-US"/>
              </w:rPr>
              <w:t xml:space="preserve"> </w:t>
            </w:r>
            <w:r w:rsidRPr="001947E2">
              <w:rPr>
                <w:rFonts w:asciiTheme="majorBidi" w:eastAsia="Times New Roman" w:hAnsiTheme="majorBidi" w:cstheme="majorBidi"/>
                <w:sz w:val="20"/>
                <w:lang w:eastAsia="en-US"/>
              </w:rPr>
              <w:t>on</w:t>
            </w:r>
            <w:r w:rsidRPr="001947E2">
              <w:rPr>
                <w:rFonts w:asciiTheme="majorBidi" w:eastAsia="Times New Roman" w:hAnsiTheme="majorBidi" w:cstheme="majorBidi"/>
                <w:spacing w:val="7"/>
                <w:sz w:val="20"/>
                <w:lang w:eastAsia="en-US"/>
              </w:rPr>
              <w:t xml:space="preserve"> </w:t>
            </w:r>
            <w:r w:rsidRPr="001947E2">
              <w:rPr>
                <w:rFonts w:asciiTheme="majorBidi" w:eastAsia="Times New Roman" w:hAnsiTheme="majorBidi" w:cstheme="majorBidi"/>
                <w:sz w:val="20"/>
                <w:lang w:eastAsia="en-US"/>
              </w:rPr>
              <w:t>royalty</w:t>
            </w:r>
            <w:r w:rsidRPr="001947E2">
              <w:rPr>
                <w:rFonts w:asciiTheme="majorBidi" w:eastAsia="Times New Roman" w:hAnsiTheme="majorBidi" w:cstheme="majorBidi"/>
                <w:spacing w:val="3"/>
                <w:sz w:val="20"/>
                <w:lang w:eastAsia="en-US"/>
              </w:rPr>
              <w:t xml:space="preserve"> </w:t>
            </w:r>
            <w:r w:rsidRPr="001947E2">
              <w:rPr>
                <w:rFonts w:asciiTheme="majorBidi" w:eastAsia="Times New Roman" w:hAnsiTheme="majorBidi" w:cstheme="majorBidi"/>
                <w:sz w:val="20"/>
                <w:lang w:eastAsia="en-US"/>
              </w:rPr>
              <w:t>distribution</w:t>
            </w:r>
            <w:r w:rsidRPr="001947E2">
              <w:rPr>
                <w:rFonts w:asciiTheme="majorBidi" w:eastAsia="Times New Roman" w:hAnsiTheme="majorBidi" w:cstheme="majorBidi"/>
                <w:spacing w:val="3"/>
                <w:sz w:val="20"/>
                <w:lang w:eastAsia="en-US"/>
              </w:rPr>
              <w:t xml:space="preserve"> </w:t>
            </w:r>
            <w:r w:rsidRPr="001947E2">
              <w:rPr>
                <w:rFonts w:asciiTheme="majorBidi" w:eastAsia="Times New Roman" w:hAnsiTheme="majorBidi" w:cstheme="majorBidi"/>
                <w:sz w:val="20"/>
                <w:lang w:eastAsia="en-US"/>
              </w:rPr>
              <w:t>schedules</w:t>
            </w:r>
            <w:r w:rsidRPr="001947E2">
              <w:rPr>
                <w:rFonts w:asciiTheme="majorBidi" w:eastAsia="Times New Roman" w:hAnsiTheme="majorBidi" w:cstheme="majorBidi"/>
                <w:spacing w:val="3"/>
                <w:sz w:val="20"/>
                <w:lang w:eastAsia="en-US"/>
              </w:rPr>
              <w:t xml:space="preserve"> </w:t>
            </w:r>
            <w:r w:rsidRPr="001947E2">
              <w:rPr>
                <w:rFonts w:asciiTheme="majorBidi" w:eastAsia="Times New Roman" w:hAnsiTheme="majorBidi" w:cstheme="majorBidi"/>
                <w:sz w:val="20"/>
                <w:lang w:eastAsia="en-US"/>
              </w:rPr>
              <w:t>and</w:t>
            </w:r>
            <w:r w:rsidRPr="001947E2">
              <w:rPr>
                <w:rFonts w:asciiTheme="majorBidi" w:eastAsia="Times New Roman" w:hAnsiTheme="majorBidi" w:cstheme="majorBidi"/>
                <w:spacing w:val="6"/>
                <w:sz w:val="20"/>
                <w:lang w:eastAsia="en-US"/>
              </w:rPr>
              <w:t xml:space="preserve"> </w:t>
            </w:r>
            <w:r w:rsidRPr="001947E2">
              <w:rPr>
                <w:rFonts w:asciiTheme="majorBidi" w:eastAsia="Times New Roman" w:hAnsiTheme="majorBidi" w:cstheme="majorBidi"/>
                <w:sz w:val="20"/>
                <w:lang w:eastAsia="en-US"/>
              </w:rPr>
              <w:t>deadlines.</w:t>
            </w:r>
            <w:r w:rsidRPr="001947E2">
              <w:rPr>
                <w:rFonts w:asciiTheme="majorBidi" w:eastAsia="Times New Roman" w:hAnsiTheme="majorBidi" w:cstheme="majorBidi"/>
                <w:spacing w:val="-3"/>
                <w:sz w:val="20"/>
                <w:lang w:eastAsia="en-US"/>
              </w:rPr>
              <w:t xml:space="preserve"> </w:t>
            </w:r>
            <w:r w:rsidRPr="001947E2">
              <w:rPr>
                <w:rFonts w:asciiTheme="majorBidi" w:eastAsia="Times New Roman" w:hAnsiTheme="majorBidi" w:cstheme="majorBidi"/>
                <w:sz w:val="20"/>
                <w:lang w:eastAsia="en-US"/>
              </w:rPr>
              <w:t>As</w:t>
            </w:r>
            <w:r w:rsidRPr="001947E2">
              <w:rPr>
                <w:rFonts w:asciiTheme="majorBidi" w:eastAsia="Times New Roman" w:hAnsiTheme="majorBidi" w:cstheme="majorBidi"/>
                <w:spacing w:val="3"/>
                <w:sz w:val="20"/>
                <w:lang w:eastAsia="en-US"/>
              </w:rPr>
              <w:t xml:space="preserve"> </w:t>
            </w:r>
            <w:r w:rsidRPr="001947E2">
              <w:rPr>
                <w:rFonts w:asciiTheme="majorBidi" w:eastAsia="Times New Roman" w:hAnsiTheme="majorBidi" w:cstheme="majorBidi"/>
                <w:sz w:val="20"/>
                <w:lang w:eastAsia="en-US"/>
              </w:rPr>
              <w:t>a</w:t>
            </w:r>
            <w:r w:rsidRPr="001947E2">
              <w:rPr>
                <w:rFonts w:asciiTheme="majorBidi" w:eastAsia="Times New Roman" w:hAnsiTheme="majorBidi" w:cstheme="majorBidi"/>
                <w:spacing w:val="5"/>
                <w:sz w:val="20"/>
                <w:lang w:eastAsia="en-US"/>
              </w:rPr>
              <w:t xml:space="preserve"> </w:t>
            </w:r>
            <w:r w:rsidRPr="001947E2">
              <w:rPr>
                <w:rFonts w:asciiTheme="majorBidi" w:eastAsia="Times New Roman" w:hAnsiTheme="majorBidi" w:cstheme="majorBidi"/>
                <w:spacing w:val="-2"/>
                <w:sz w:val="20"/>
                <w:lang w:eastAsia="en-US"/>
              </w:rPr>
              <w:t xml:space="preserve">result, </w:t>
            </w:r>
            <w:r w:rsidRPr="001947E2">
              <w:rPr>
                <w:rFonts w:asciiTheme="majorBidi" w:eastAsia="Times New Roman" w:hAnsiTheme="majorBidi" w:cstheme="majorBidi"/>
                <w:sz w:val="20"/>
                <w:lang w:eastAsia="en-US"/>
              </w:rPr>
              <w:t>creators</w:t>
            </w:r>
            <w:r w:rsidRPr="001947E2">
              <w:rPr>
                <w:rFonts w:asciiTheme="majorBidi" w:eastAsia="Times New Roman" w:hAnsiTheme="majorBidi" w:cstheme="majorBidi"/>
                <w:spacing w:val="-5"/>
                <w:sz w:val="20"/>
                <w:lang w:eastAsia="en-US"/>
              </w:rPr>
              <w:t xml:space="preserve"> </w:t>
            </w:r>
            <w:r w:rsidRPr="001947E2">
              <w:rPr>
                <w:rFonts w:asciiTheme="majorBidi" w:eastAsia="Times New Roman" w:hAnsiTheme="majorBidi" w:cstheme="majorBidi"/>
                <w:sz w:val="20"/>
                <w:lang w:eastAsia="en-US"/>
              </w:rPr>
              <w:t>often</w:t>
            </w:r>
            <w:r w:rsidRPr="001947E2">
              <w:rPr>
                <w:rFonts w:asciiTheme="majorBidi" w:eastAsia="Times New Roman" w:hAnsiTheme="majorBidi" w:cstheme="majorBidi"/>
                <w:spacing w:val="-2"/>
                <w:sz w:val="20"/>
                <w:lang w:eastAsia="en-US"/>
              </w:rPr>
              <w:t xml:space="preserve"> </w:t>
            </w:r>
            <w:r w:rsidRPr="001947E2">
              <w:rPr>
                <w:rFonts w:asciiTheme="majorBidi" w:eastAsia="Times New Roman" w:hAnsiTheme="majorBidi" w:cstheme="majorBidi"/>
                <w:sz w:val="20"/>
                <w:lang w:eastAsia="en-US"/>
              </w:rPr>
              <w:t>wait</w:t>
            </w:r>
            <w:r w:rsidRPr="001947E2">
              <w:rPr>
                <w:rFonts w:asciiTheme="majorBidi" w:eastAsia="Times New Roman" w:hAnsiTheme="majorBidi" w:cstheme="majorBidi"/>
                <w:spacing w:val="-2"/>
                <w:sz w:val="20"/>
                <w:lang w:eastAsia="en-US"/>
              </w:rPr>
              <w:t xml:space="preserve"> </w:t>
            </w:r>
            <w:r w:rsidRPr="001947E2">
              <w:rPr>
                <w:rFonts w:asciiTheme="majorBidi" w:eastAsia="Times New Roman" w:hAnsiTheme="majorBidi" w:cstheme="majorBidi"/>
                <w:sz w:val="20"/>
                <w:lang w:eastAsia="en-US"/>
              </w:rPr>
              <w:t>for</w:t>
            </w:r>
            <w:r w:rsidRPr="001947E2">
              <w:rPr>
                <w:rFonts w:asciiTheme="majorBidi" w:eastAsia="Times New Roman" w:hAnsiTheme="majorBidi" w:cstheme="majorBidi"/>
                <w:spacing w:val="-4"/>
                <w:sz w:val="20"/>
                <w:lang w:eastAsia="en-US"/>
              </w:rPr>
              <w:t xml:space="preserve"> </w:t>
            </w:r>
            <w:r w:rsidRPr="001947E2">
              <w:rPr>
                <w:rFonts w:asciiTheme="majorBidi" w:eastAsia="Times New Roman" w:hAnsiTheme="majorBidi" w:cstheme="majorBidi"/>
                <w:sz w:val="20"/>
                <w:lang w:eastAsia="en-US"/>
              </w:rPr>
              <w:t>months</w:t>
            </w:r>
            <w:r w:rsidRPr="001947E2">
              <w:rPr>
                <w:rFonts w:asciiTheme="majorBidi" w:eastAsia="Times New Roman" w:hAnsiTheme="majorBidi" w:cstheme="majorBidi"/>
                <w:spacing w:val="-3"/>
                <w:sz w:val="20"/>
                <w:lang w:eastAsia="en-US"/>
              </w:rPr>
              <w:t xml:space="preserve"> </w:t>
            </w:r>
            <w:r w:rsidRPr="001947E2">
              <w:rPr>
                <w:rFonts w:asciiTheme="majorBidi" w:eastAsia="Times New Roman" w:hAnsiTheme="majorBidi" w:cstheme="majorBidi"/>
                <w:sz w:val="20"/>
                <w:lang w:eastAsia="en-US"/>
              </w:rPr>
              <w:t>or</w:t>
            </w:r>
            <w:r w:rsidRPr="001947E2">
              <w:rPr>
                <w:rFonts w:asciiTheme="majorBidi" w:eastAsia="Times New Roman" w:hAnsiTheme="majorBidi" w:cstheme="majorBidi"/>
                <w:spacing w:val="-8"/>
                <w:sz w:val="20"/>
                <w:lang w:eastAsia="en-US"/>
              </w:rPr>
              <w:t xml:space="preserve"> </w:t>
            </w:r>
            <w:r w:rsidRPr="001947E2">
              <w:rPr>
                <w:rFonts w:asciiTheme="majorBidi" w:eastAsia="Times New Roman" w:hAnsiTheme="majorBidi" w:cstheme="majorBidi"/>
                <w:sz w:val="20"/>
                <w:lang w:eastAsia="en-US"/>
              </w:rPr>
              <w:t>even</w:t>
            </w:r>
            <w:r w:rsidRPr="001947E2">
              <w:rPr>
                <w:rFonts w:asciiTheme="majorBidi" w:eastAsia="Times New Roman" w:hAnsiTheme="majorBidi" w:cstheme="majorBidi"/>
                <w:spacing w:val="-2"/>
                <w:sz w:val="20"/>
                <w:lang w:eastAsia="en-US"/>
              </w:rPr>
              <w:t xml:space="preserve"> </w:t>
            </w:r>
            <w:r w:rsidRPr="001947E2">
              <w:rPr>
                <w:rFonts w:asciiTheme="majorBidi" w:eastAsia="Times New Roman" w:hAnsiTheme="majorBidi" w:cstheme="majorBidi"/>
                <w:sz w:val="20"/>
                <w:lang w:eastAsia="en-US"/>
              </w:rPr>
              <w:t>years</w:t>
            </w:r>
            <w:r w:rsidRPr="001947E2">
              <w:rPr>
                <w:rFonts w:asciiTheme="majorBidi" w:eastAsia="Times New Roman" w:hAnsiTheme="majorBidi" w:cstheme="majorBidi"/>
                <w:spacing w:val="-3"/>
                <w:sz w:val="20"/>
                <w:lang w:eastAsia="en-US"/>
              </w:rPr>
              <w:t xml:space="preserve"> </w:t>
            </w:r>
            <w:r w:rsidRPr="001947E2">
              <w:rPr>
                <w:rFonts w:asciiTheme="majorBidi" w:eastAsia="Times New Roman" w:hAnsiTheme="majorBidi" w:cstheme="majorBidi"/>
                <w:sz w:val="20"/>
                <w:lang w:eastAsia="en-US"/>
              </w:rPr>
              <w:t>before</w:t>
            </w:r>
            <w:r w:rsidRPr="001947E2">
              <w:rPr>
                <w:rFonts w:asciiTheme="majorBidi" w:eastAsia="Times New Roman" w:hAnsiTheme="majorBidi" w:cstheme="majorBidi"/>
                <w:spacing w:val="-4"/>
                <w:sz w:val="20"/>
                <w:lang w:eastAsia="en-US"/>
              </w:rPr>
              <w:t xml:space="preserve"> </w:t>
            </w:r>
            <w:r w:rsidRPr="001947E2">
              <w:rPr>
                <w:rFonts w:asciiTheme="majorBidi" w:eastAsia="Times New Roman" w:hAnsiTheme="majorBidi" w:cstheme="majorBidi"/>
                <w:sz w:val="20"/>
                <w:lang w:eastAsia="en-US"/>
              </w:rPr>
              <w:t>receiving</w:t>
            </w:r>
            <w:r w:rsidRPr="001947E2">
              <w:rPr>
                <w:rFonts w:asciiTheme="majorBidi" w:eastAsia="Times New Roman" w:hAnsiTheme="majorBidi" w:cstheme="majorBidi"/>
                <w:spacing w:val="-2"/>
                <w:sz w:val="20"/>
                <w:lang w:eastAsia="en-US"/>
              </w:rPr>
              <w:t xml:space="preserve"> </w:t>
            </w:r>
            <w:r w:rsidRPr="001947E2">
              <w:rPr>
                <w:rFonts w:asciiTheme="majorBidi" w:eastAsia="Times New Roman" w:hAnsiTheme="majorBidi" w:cstheme="majorBidi"/>
                <w:sz w:val="20"/>
                <w:lang w:eastAsia="en-US"/>
              </w:rPr>
              <w:t>royalty</w:t>
            </w:r>
            <w:r w:rsidRPr="001947E2">
              <w:rPr>
                <w:rFonts w:asciiTheme="majorBidi" w:eastAsia="Times New Roman" w:hAnsiTheme="majorBidi" w:cstheme="majorBidi"/>
                <w:spacing w:val="-7"/>
                <w:sz w:val="20"/>
                <w:lang w:eastAsia="en-US"/>
              </w:rPr>
              <w:t xml:space="preserve"> </w:t>
            </w:r>
            <w:r w:rsidRPr="001947E2">
              <w:rPr>
                <w:rFonts w:asciiTheme="majorBidi" w:eastAsia="Times New Roman" w:hAnsiTheme="majorBidi" w:cstheme="majorBidi"/>
                <w:spacing w:val="-2"/>
                <w:sz w:val="20"/>
                <w:lang w:eastAsia="en-US"/>
              </w:rPr>
              <w:t>payments.</w:t>
            </w:r>
          </w:p>
        </w:tc>
        <w:tc>
          <w:tcPr>
            <w:tcW w:w="1580" w:type="dxa"/>
            <w:vMerge/>
            <w:tcBorders>
              <w:top w:val="nil"/>
            </w:tcBorders>
            <w:vAlign w:val="center"/>
          </w:tcPr>
          <w:p w14:paraId="587758A8" w14:textId="77777777" w:rsidR="000C43F7" w:rsidRPr="001947E2" w:rsidRDefault="000C43F7" w:rsidP="000C43F7">
            <w:pPr>
              <w:spacing w:before="180" w:after="240"/>
              <w:rPr>
                <w:rFonts w:asciiTheme="majorBidi" w:eastAsia="Aptos" w:hAnsiTheme="majorBidi" w:cstheme="majorBidi"/>
                <w:kern w:val="2"/>
                <w:sz w:val="20"/>
                <w:lang w:eastAsia="en-US"/>
                <w14:ligatures w14:val="standardContextual"/>
              </w:rPr>
            </w:pPr>
          </w:p>
        </w:tc>
        <w:tc>
          <w:tcPr>
            <w:tcW w:w="1907" w:type="dxa"/>
            <w:vMerge/>
            <w:tcBorders>
              <w:top w:val="nil"/>
            </w:tcBorders>
            <w:vAlign w:val="center"/>
          </w:tcPr>
          <w:p w14:paraId="759103F6" w14:textId="77777777" w:rsidR="000C43F7" w:rsidRPr="001947E2" w:rsidRDefault="000C43F7" w:rsidP="000C43F7">
            <w:pPr>
              <w:spacing w:before="180" w:after="240"/>
              <w:rPr>
                <w:rFonts w:asciiTheme="majorBidi" w:eastAsia="Aptos" w:hAnsiTheme="majorBidi" w:cstheme="majorBidi"/>
                <w:kern w:val="2"/>
                <w:sz w:val="20"/>
                <w:lang w:eastAsia="en-US"/>
                <w14:ligatures w14:val="standardContextual"/>
              </w:rPr>
            </w:pPr>
          </w:p>
        </w:tc>
      </w:tr>
      <w:tr w:rsidR="000C43F7" w:rsidRPr="001947E2" w14:paraId="6B8AFBB0" w14:textId="77777777" w:rsidTr="001947E2">
        <w:trPr>
          <w:trHeight w:val="508"/>
        </w:trPr>
        <w:tc>
          <w:tcPr>
            <w:tcW w:w="2161" w:type="dxa"/>
            <w:vMerge/>
            <w:tcBorders>
              <w:top w:val="nil"/>
            </w:tcBorders>
            <w:vAlign w:val="center"/>
          </w:tcPr>
          <w:p w14:paraId="7EEC6DAD" w14:textId="77777777" w:rsidR="000C43F7" w:rsidRPr="001947E2" w:rsidRDefault="000C43F7" w:rsidP="000C43F7">
            <w:pPr>
              <w:spacing w:before="180" w:after="240"/>
              <w:rPr>
                <w:rFonts w:asciiTheme="majorBidi" w:eastAsia="Aptos" w:hAnsiTheme="majorBidi" w:cstheme="majorBidi"/>
                <w:kern w:val="2"/>
                <w:sz w:val="20"/>
                <w:lang w:eastAsia="en-US"/>
                <w14:ligatures w14:val="standardContextual"/>
              </w:rPr>
            </w:pPr>
          </w:p>
        </w:tc>
        <w:tc>
          <w:tcPr>
            <w:tcW w:w="1522" w:type="dxa"/>
            <w:vMerge/>
            <w:tcBorders>
              <w:top w:val="nil"/>
            </w:tcBorders>
            <w:vAlign w:val="center"/>
          </w:tcPr>
          <w:p w14:paraId="4F387B7C" w14:textId="77777777" w:rsidR="000C43F7" w:rsidRPr="001947E2" w:rsidRDefault="000C43F7" w:rsidP="000C43F7">
            <w:pPr>
              <w:spacing w:before="180" w:after="240"/>
              <w:rPr>
                <w:rFonts w:asciiTheme="majorBidi" w:eastAsia="Aptos" w:hAnsiTheme="majorBidi" w:cstheme="majorBidi"/>
                <w:kern w:val="2"/>
                <w:sz w:val="20"/>
                <w:lang w:eastAsia="en-US"/>
                <w14:ligatures w14:val="standardContextual"/>
              </w:rPr>
            </w:pPr>
          </w:p>
        </w:tc>
        <w:tc>
          <w:tcPr>
            <w:tcW w:w="7394" w:type="dxa"/>
            <w:vAlign w:val="center"/>
          </w:tcPr>
          <w:p w14:paraId="44E624C8" w14:textId="77777777" w:rsidR="000C43F7" w:rsidRPr="001947E2" w:rsidRDefault="000C43F7" w:rsidP="000C43F7">
            <w:pPr>
              <w:widowControl w:val="0"/>
              <w:autoSpaceDE w:val="0"/>
              <w:autoSpaceDN w:val="0"/>
              <w:spacing w:line="254" w:lineRule="exact"/>
              <w:ind w:left="109"/>
              <w:rPr>
                <w:rFonts w:asciiTheme="majorBidi" w:eastAsia="Times New Roman" w:hAnsiTheme="majorBidi" w:cstheme="majorBidi"/>
                <w:sz w:val="20"/>
                <w:lang w:eastAsia="en-US"/>
              </w:rPr>
            </w:pPr>
            <w:r w:rsidRPr="001947E2">
              <w:rPr>
                <w:rFonts w:asciiTheme="majorBidi" w:eastAsia="Times New Roman" w:hAnsiTheme="majorBidi" w:cstheme="majorBidi"/>
                <w:sz w:val="20"/>
                <w:lang w:eastAsia="en-US"/>
              </w:rPr>
              <w:t xml:space="preserve">Violation of licensing terms by CMOs: only 35.9% of the required 70% of total royalties was </w:t>
            </w:r>
            <w:proofErr w:type="gramStart"/>
            <w:r w:rsidRPr="001947E2">
              <w:rPr>
                <w:rFonts w:asciiTheme="majorBidi" w:eastAsia="Times New Roman" w:hAnsiTheme="majorBidi" w:cstheme="majorBidi"/>
                <w:sz w:val="20"/>
                <w:lang w:eastAsia="en-US"/>
              </w:rPr>
              <w:t>actually distributed</w:t>
            </w:r>
            <w:proofErr w:type="gramEnd"/>
            <w:r w:rsidRPr="001947E2">
              <w:rPr>
                <w:rFonts w:asciiTheme="majorBidi" w:eastAsia="Times New Roman" w:hAnsiTheme="majorBidi" w:cstheme="majorBidi"/>
                <w:sz w:val="20"/>
                <w:lang w:eastAsia="en-US"/>
              </w:rPr>
              <w:t>.</w:t>
            </w:r>
          </w:p>
        </w:tc>
        <w:tc>
          <w:tcPr>
            <w:tcW w:w="1580" w:type="dxa"/>
            <w:vMerge/>
            <w:tcBorders>
              <w:top w:val="nil"/>
            </w:tcBorders>
            <w:vAlign w:val="center"/>
          </w:tcPr>
          <w:p w14:paraId="4C1DD33D" w14:textId="77777777" w:rsidR="000C43F7" w:rsidRPr="001947E2" w:rsidRDefault="000C43F7" w:rsidP="000C43F7">
            <w:pPr>
              <w:spacing w:before="180" w:after="240"/>
              <w:rPr>
                <w:rFonts w:asciiTheme="majorBidi" w:eastAsia="Aptos" w:hAnsiTheme="majorBidi" w:cstheme="majorBidi"/>
                <w:kern w:val="2"/>
                <w:sz w:val="20"/>
                <w:lang w:eastAsia="en-US"/>
                <w14:ligatures w14:val="standardContextual"/>
              </w:rPr>
            </w:pPr>
          </w:p>
        </w:tc>
        <w:tc>
          <w:tcPr>
            <w:tcW w:w="1907" w:type="dxa"/>
            <w:vMerge/>
            <w:tcBorders>
              <w:top w:val="nil"/>
            </w:tcBorders>
            <w:vAlign w:val="center"/>
          </w:tcPr>
          <w:p w14:paraId="2F3DA90C" w14:textId="77777777" w:rsidR="000C43F7" w:rsidRPr="001947E2" w:rsidRDefault="000C43F7" w:rsidP="000C43F7">
            <w:pPr>
              <w:spacing w:before="180" w:after="240"/>
              <w:rPr>
                <w:rFonts w:asciiTheme="majorBidi" w:eastAsia="Aptos" w:hAnsiTheme="majorBidi" w:cstheme="majorBidi"/>
                <w:kern w:val="2"/>
                <w:sz w:val="20"/>
                <w:lang w:eastAsia="en-US"/>
                <w14:ligatures w14:val="standardContextual"/>
              </w:rPr>
            </w:pPr>
          </w:p>
        </w:tc>
      </w:tr>
      <w:tr w:rsidR="000C43F7" w:rsidRPr="001947E2" w14:paraId="1BD907A0" w14:textId="77777777" w:rsidTr="001947E2">
        <w:trPr>
          <w:trHeight w:val="503"/>
        </w:trPr>
        <w:tc>
          <w:tcPr>
            <w:tcW w:w="2161" w:type="dxa"/>
            <w:vMerge/>
            <w:tcBorders>
              <w:top w:val="nil"/>
            </w:tcBorders>
            <w:vAlign w:val="center"/>
          </w:tcPr>
          <w:p w14:paraId="4DE66FF8" w14:textId="77777777" w:rsidR="000C43F7" w:rsidRPr="001947E2" w:rsidRDefault="000C43F7" w:rsidP="000C43F7">
            <w:pPr>
              <w:spacing w:before="180" w:after="240"/>
              <w:rPr>
                <w:rFonts w:asciiTheme="majorBidi" w:eastAsia="Aptos" w:hAnsiTheme="majorBidi" w:cstheme="majorBidi"/>
                <w:kern w:val="2"/>
                <w:sz w:val="20"/>
                <w:lang w:eastAsia="en-US"/>
                <w14:ligatures w14:val="standardContextual"/>
              </w:rPr>
            </w:pPr>
          </w:p>
        </w:tc>
        <w:tc>
          <w:tcPr>
            <w:tcW w:w="1522" w:type="dxa"/>
            <w:vMerge/>
            <w:tcBorders>
              <w:top w:val="nil"/>
            </w:tcBorders>
            <w:vAlign w:val="center"/>
          </w:tcPr>
          <w:p w14:paraId="1C625FA0" w14:textId="77777777" w:rsidR="000C43F7" w:rsidRPr="001947E2" w:rsidRDefault="000C43F7" w:rsidP="000C43F7">
            <w:pPr>
              <w:spacing w:before="180" w:after="240"/>
              <w:rPr>
                <w:rFonts w:asciiTheme="majorBidi" w:eastAsia="Aptos" w:hAnsiTheme="majorBidi" w:cstheme="majorBidi"/>
                <w:kern w:val="2"/>
                <w:sz w:val="20"/>
                <w:lang w:eastAsia="en-US"/>
                <w14:ligatures w14:val="standardContextual"/>
              </w:rPr>
            </w:pPr>
          </w:p>
        </w:tc>
        <w:tc>
          <w:tcPr>
            <w:tcW w:w="7394" w:type="dxa"/>
            <w:vAlign w:val="center"/>
          </w:tcPr>
          <w:p w14:paraId="04FB5180" w14:textId="77777777" w:rsidR="000C43F7" w:rsidRPr="001947E2" w:rsidRDefault="000C43F7" w:rsidP="000C43F7">
            <w:pPr>
              <w:widowControl w:val="0"/>
              <w:autoSpaceDE w:val="0"/>
              <w:autoSpaceDN w:val="0"/>
              <w:spacing w:line="249" w:lineRule="exact"/>
              <w:ind w:left="109"/>
              <w:rPr>
                <w:rFonts w:asciiTheme="majorBidi" w:eastAsia="Times New Roman" w:hAnsiTheme="majorBidi" w:cstheme="majorBidi"/>
                <w:sz w:val="20"/>
                <w:lang w:eastAsia="en-US"/>
              </w:rPr>
            </w:pPr>
            <w:r w:rsidRPr="001947E2">
              <w:rPr>
                <w:rFonts w:asciiTheme="majorBidi" w:eastAsia="Times New Roman" w:hAnsiTheme="majorBidi" w:cstheme="majorBidi"/>
                <w:sz w:val="20"/>
                <w:lang w:eastAsia="en-US"/>
              </w:rPr>
              <w:t>Royalty</w:t>
            </w:r>
            <w:r w:rsidRPr="001947E2">
              <w:rPr>
                <w:rFonts w:asciiTheme="majorBidi" w:eastAsia="Times New Roman" w:hAnsiTheme="majorBidi" w:cstheme="majorBidi"/>
                <w:spacing w:val="5"/>
                <w:sz w:val="20"/>
                <w:lang w:eastAsia="en-US"/>
              </w:rPr>
              <w:t xml:space="preserve"> </w:t>
            </w:r>
            <w:r w:rsidRPr="001947E2">
              <w:rPr>
                <w:rFonts w:asciiTheme="majorBidi" w:eastAsia="Times New Roman" w:hAnsiTheme="majorBidi" w:cstheme="majorBidi"/>
                <w:sz w:val="20"/>
                <w:lang w:eastAsia="en-US"/>
              </w:rPr>
              <w:t>calculation</w:t>
            </w:r>
            <w:r w:rsidRPr="001947E2">
              <w:rPr>
                <w:rFonts w:asciiTheme="majorBidi" w:eastAsia="Times New Roman" w:hAnsiTheme="majorBidi" w:cstheme="majorBidi"/>
                <w:spacing w:val="8"/>
                <w:sz w:val="20"/>
                <w:lang w:eastAsia="en-US"/>
              </w:rPr>
              <w:t xml:space="preserve"> </w:t>
            </w:r>
            <w:r w:rsidRPr="001947E2">
              <w:rPr>
                <w:rFonts w:asciiTheme="majorBidi" w:eastAsia="Times New Roman" w:hAnsiTheme="majorBidi" w:cstheme="majorBidi"/>
                <w:sz w:val="20"/>
                <w:lang w:eastAsia="en-US"/>
              </w:rPr>
              <w:t>methods</w:t>
            </w:r>
            <w:r w:rsidRPr="001947E2">
              <w:rPr>
                <w:rFonts w:asciiTheme="majorBidi" w:eastAsia="Times New Roman" w:hAnsiTheme="majorBidi" w:cstheme="majorBidi"/>
                <w:spacing w:val="8"/>
                <w:sz w:val="20"/>
                <w:lang w:eastAsia="en-US"/>
              </w:rPr>
              <w:t xml:space="preserve"> </w:t>
            </w:r>
            <w:r w:rsidRPr="001947E2">
              <w:rPr>
                <w:rFonts w:asciiTheme="majorBidi" w:eastAsia="Times New Roman" w:hAnsiTheme="majorBidi" w:cstheme="majorBidi"/>
                <w:sz w:val="20"/>
                <w:lang w:eastAsia="en-US"/>
              </w:rPr>
              <w:t>employed</w:t>
            </w:r>
            <w:r w:rsidRPr="001947E2">
              <w:rPr>
                <w:rFonts w:asciiTheme="majorBidi" w:eastAsia="Times New Roman" w:hAnsiTheme="majorBidi" w:cstheme="majorBidi"/>
                <w:spacing w:val="7"/>
                <w:sz w:val="20"/>
                <w:lang w:eastAsia="en-US"/>
              </w:rPr>
              <w:t xml:space="preserve"> </w:t>
            </w:r>
            <w:r w:rsidRPr="001947E2">
              <w:rPr>
                <w:rFonts w:asciiTheme="majorBidi" w:eastAsia="Times New Roman" w:hAnsiTheme="majorBidi" w:cstheme="majorBidi"/>
                <w:sz w:val="20"/>
                <w:lang w:eastAsia="en-US"/>
              </w:rPr>
              <w:t>by</w:t>
            </w:r>
            <w:r w:rsidRPr="001947E2">
              <w:rPr>
                <w:rFonts w:asciiTheme="majorBidi" w:eastAsia="Times New Roman" w:hAnsiTheme="majorBidi" w:cstheme="majorBidi"/>
                <w:spacing w:val="8"/>
                <w:sz w:val="20"/>
                <w:lang w:eastAsia="en-US"/>
              </w:rPr>
              <w:t xml:space="preserve"> </w:t>
            </w:r>
            <w:r w:rsidRPr="001947E2">
              <w:rPr>
                <w:rFonts w:asciiTheme="majorBidi" w:eastAsia="Times New Roman" w:hAnsiTheme="majorBidi" w:cstheme="majorBidi"/>
                <w:sz w:val="20"/>
                <w:lang w:eastAsia="en-US"/>
              </w:rPr>
              <w:t>CMOs</w:t>
            </w:r>
            <w:r w:rsidRPr="001947E2">
              <w:rPr>
                <w:rFonts w:asciiTheme="majorBidi" w:eastAsia="Times New Roman" w:hAnsiTheme="majorBidi" w:cstheme="majorBidi"/>
                <w:spacing w:val="7"/>
                <w:sz w:val="20"/>
                <w:lang w:eastAsia="en-US"/>
              </w:rPr>
              <w:t xml:space="preserve"> </w:t>
            </w:r>
            <w:r w:rsidRPr="001947E2">
              <w:rPr>
                <w:rFonts w:asciiTheme="majorBidi" w:eastAsia="Times New Roman" w:hAnsiTheme="majorBidi" w:cstheme="majorBidi"/>
                <w:sz w:val="20"/>
                <w:lang w:eastAsia="en-US"/>
              </w:rPr>
              <w:t>are</w:t>
            </w:r>
            <w:r w:rsidRPr="001947E2">
              <w:rPr>
                <w:rFonts w:asciiTheme="majorBidi" w:eastAsia="Times New Roman" w:hAnsiTheme="majorBidi" w:cstheme="majorBidi"/>
                <w:spacing w:val="6"/>
                <w:sz w:val="20"/>
                <w:lang w:eastAsia="en-US"/>
              </w:rPr>
              <w:t xml:space="preserve"> </w:t>
            </w:r>
            <w:r w:rsidRPr="001947E2">
              <w:rPr>
                <w:rFonts w:asciiTheme="majorBidi" w:eastAsia="Times New Roman" w:hAnsiTheme="majorBidi" w:cstheme="majorBidi"/>
                <w:sz w:val="20"/>
                <w:lang w:eastAsia="en-US"/>
              </w:rPr>
              <w:t>perceived</w:t>
            </w:r>
            <w:r w:rsidRPr="001947E2">
              <w:rPr>
                <w:rFonts w:asciiTheme="majorBidi" w:eastAsia="Times New Roman" w:hAnsiTheme="majorBidi" w:cstheme="majorBidi"/>
                <w:spacing w:val="12"/>
                <w:sz w:val="20"/>
                <w:lang w:eastAsia="en-US"/>
              </w:rPr>
              <w:t xml:space="preserve"> </w:t>
            </w:r>
            <w:r w:rsidRPr="001947E2">
              <w:rPr>
                <w:rFonts w:asciiTheme="majorBidi" w:eastAsia="Times New Roman" w:hAnsiTheme="majorBidi" w:cstheme="majorBidi"/>
                <w:sz w:val="20"/>
                <w:lang w:eastAsia="en-US"/>
              </w:rPr>
              <w:t>as</w:t>
            </w:r>
            <w:r w:rsidRPr="001947E2">
              <w:rPr>
                <w:rFonts w:asciiTheme="majorBidi" w:eastAsia="Times New Roman" w:hAnsiTheme="majorBidi" w:cstheme="majorBidi"/>
                <w:spacing w:val="14"/>
                <w:sz w:val="20"/>
                <w:lang w:eastAsia="en-US"/>
              </w:rPr>
              <w:t xml:space="preserve"> </w:t>
            </w:r>
            <w:r w:rsidRPr="001947E2">
              <w:rPr>
                <w:rFonts w:asciiTheme="majorBidi" w:eastAsia="Times New Roman" w:hAnsiTheme="majorBidi" w:cstheme="majorBidi"/>
                <w:spacing w:val="-2"/>
                <w:sz w:val="20"/>
                <w:lang w:eastAsia="en-US"/>
              </w:rPr>
              <w:t xml:space="preserve">insufficiently </w:t>
            </w:r>
            <w:r w:rsidRPr="001947E2">
              <w:rPr>
                <w:rFonts w:asciiTheme="majorBidi" w:eastAsia="Times New Roman" w:hAnsiTheme="majorBidi" w:cstheme="majorBidi"/>
                <w:sz w:val="20"/>
                <w:lang w:eastAsia="en-US"/>
              </w:rPr>
              <w:t>transparent</w:t>
            </w:r>
            <w:r w:rsidRPr="001947E2">
              <w:rPr>
                <w:rFonts w:asciiTheme="majorBidi" w:eastAsia="Times New Roman" w:hAnsiTheme="majorBidi" w:cstheme="majorBidi"/>
                <w:spacing w:val="-3"/>
                <w:sz w:val="20"/>
                <w:lang w:eastAsia="en-US"/>
              </w:rPr>
              <w:t xml:space="preserve"> </w:t>
            </w:r>
            <w:r w:rsidRPr="001947E2">
              <w:rPr>
                <w:rFonts w:asciiTheme="majorBidi" w:eastAsia="Times New Roman" w:hAnsiTheme="majorBidi" w:cstheme="majorBidi"/>
                <w:sz w:val="20"/>
                <w:lang w:eastAsia="en-US"/>
              </w:rPr>
              <w:t>and</w:t>
            </w:r>
            <w:r w:rsidRPr="001947E2">
              <w:rPr>
                <w:rFonts w:asciiTheme="majorBidi" w:eastAsia="Times New Roman" w:hAnsiTheme="majorBidi" w:cstheme="majorBidi"/>
                <w:spacing w:val="-4"/>
                <w:sz w:val="20"/>
                <w:lang w:eastAsia="en-US"/>
              </w:rPr>
              <w:t xml:space="preserve"> </w:t>
            </w:r>
            <w:r w:rsidRPr="001947E2">
              <w:rPr>
                <w:rFonts w:asciiTheme="majorBidi" w:eastAsia="Times New Roman" w:hAnsiTheme="majorBidi" w:cstheme="majorBidi"/>
                <w:sz w:val="20"/>
                <w:lang w:eastAsia="en-US"/>
              </w:rPr>
              <w:t>difficult</w:t>
            </w:r>
            <w:r w:rsidRPr="001947E2">
              <w:rPr>
                <w:rFonts w:asciiTheme="majorBidi" w:eastAsia="Times New Roman" w:hAnsiTheme="majorBidi" w:cstheme="majorBidi"/>
                <w:spacing w:val="-3"/>
                <w:sz w:val="20"/>
                <w:lang w:eastAsia="en-US"/>
              </w:rPr>
              <w:t xml:space="preserve"> </w:t>
            </w:r>
            <w:r w:rsidRPr="001947E2">
              <w:rPr>
                <w:rFonts w:asciiTheme="majorBidi" w:eastAsia="Times New Roman" w:hAnsiTheme="majorBidi" w:cstheme="majorBidi"/>
                <w:sz w:val="20"/>
                <w:lang w:eastAsia="en-US"/>
              </w:rPr>
              <w:t>to</w:t>
            </w:r>
            <w:r w:rsidRPr="001947E2">
              <w:rPr>
                <w:rFonts w:asciiTheme="majorBidi" w:eastAsia="Times New Roman" w:hAnsiTheme="majorBidi" w:cstheme="majorBidi"/>
                <w:spacing w:val="-8"/>
                <w:sz w:val="20"/>
                <w:lang w:eastAsia="en-US"/>
              </w:rPr>
              <w:t xml:space="preserve"> </w:t>
            </w:r>
            <w:r w:rsidRPr="001947E2">
              <w:rPr>
                <w:rFonts w:asciiTheme="majorBidi" w:eastAsia="Times New Roman" w:hAnsiTheme="majorBidi" w:cstheme="majorBidi"/>
                <w:spacing w:val="-2"/>
                <w:sz w:val="20"/>
                <w:lang w:eastAsia="en-US"/>
              </w:rPr>
              <w:t>understand.</w:t>
            </w:r>
          </w:p>
        </w:tc>
        <w:tc>
          <w:tcPr>
            <w:tcW w:w="1580" w:type="dxa"/>
            <w:vAlign w:val="center"/>
          </w:tcPr>
          <w:p w14:paraId="38723CD8" w14:textId="77777777" w:rsidR="000C43F7" w:rsidRPr="001947E2" w:rsidRDefault="000C43F7" w:rsidP="000C43F7">
            <w:pPr>
              <w:widowControl w:val="0"/>
              <w:autoSpaceDE w:val="0"/>
              <w:autoSpaceDN w:val="0"/>
              <w:spacing w:line="249" w:lineRule="exact"/>
              <w:ind w:left="96" w:right="97"/>
              <w:jc w:val="center"/>
              <w:rPr>
                <w:rFonts w:asciiTheme="majorBidi" w:eastAsia="Times New Roman" w:hAnsiTheme="majorBidi" w:cstheme="majorBidi"/>
                <w:sz w:val="20"/>
                <w:lang w:eastAsia="en-US"/>
              </w:rPr>
            </w:pPr>
            <w:r w:rsidRPr="001947E2">
              <w:rPr>
                <w:rFonts w:asciiTheme="majorBidi" w:eastAsia="Times New Roman" w:hAnsiTheme="majorBidi" w:cstheme="majorBidi"/>
                <w:spacing w:val="-2"/>
                <w:sz w:val="20"/>
                <w:lang w:eastAsia="en-US"/>
              </w:rPr>
              <w:t>European Union</w:t>
            </w:r>
          </w:p>
        </w:tc>
        <w:tc>
          <w:tcPr>
            <w:tcW w:w="1907" w:type="dxa"/>
            <w:vAlign w:val="center"/>
          </w:tcPr>
          <w:p w14:paraId="1194FDCB" w14:textId="77777777" w:rsidR="000C43F7" w:rsidRPr="001947E2" w:rsidRDefault="000C43F7" w:rsidP="000C43F7">
            <w:pPr>
              <w:widowControl w:val="0"/>
              <w:autoSpaceDE w:val="0"/>
              <w:autoSpaceDN w:val="0"/>
              <w:spacing w:line="249" w:lineRule="exact"/>
              <w:ind w:left="507"/>
              <w:rPr>
                <w:rFonts w:asciiTheme="majorBidi" w:eastAsia="Times New Roman" w:hAnsiTheme="majorBidi" w:cstheme="majorBidi"/>
                <w:sz w:val="20"/>
                <w:lang w:eastAsia="en-US"/>
              </w:rPr>
            </w:pPr>
            <w:r w:rsidRPr="001947E2">
              <w:rPr>
                <w:rFonts w:asciiTheme="majorBidi" w:eastAsia="Times New Roman" w:hAnsiTheme="majorBidi" w:cstheme="majorBidi"/>
                <w:i/>
                <w:spacing w:val="-2"/>
                <w:sz w:val="20"/>
                <w:lang w:eastAsia="en-US"/>
              </w:rPr>
              <w:t xml:space="preserve">Directives </w:t>
            </w:r>
            <w:r w:rsidRPr="001947E2">
              <w:rPr>
                <w:rFonts w:asciiTheme="majorBidi" w:eastAsia="Times New Roman" w:hAnsiTheme="majorBidi" w:cstheme="majorBidi"/>
                <w:spacing w:val="-2"/>
                <w:sz w:val="20"/>
                <w:lang w:eastAsia="en-US"/>
              </w:rPr>
              <w:t>2014/26/EU</w:t>
            </w:r>
          </w:p>
        </w:tc>
      </w:tr>
      <w:tr w:rsidR="000C43F7" w:rsidRPr="001947E2" w14:paraId="16F674DB" w14:textId="77777777" w:rsidTr="001947E2">
        <w:trPr>
          <w:trHeight w:val="758"/>
        </w:trPr>
        <w:tc>
          <w:tcPr>
            <w:tcW w:w="2161" w:type="dxa"/>
            <w:vMerge w:val="restart"/>
            <w:vAlign w:val="center"/>
          </w:tcPr>
          <w:p w14:paraId="70064569" w14:textId="77777777" w:rsidR="000C43F7" w:rsidRPr="001947E2" w:rsidRDefault="000C43F7" w:rsidP="000C43F7">
            <w:pPr>
              <w:widowControl w:val="0"/>
              <w:autoSpaceDE w:val="0"/>
              <w:autoSpaceDN w:val="0"/>
              <w:spacing w:line="242" w:lineRule="auto"/>
              <w:ind w:left="734" w:hanging="538"/>
              <w:rPr>
                <w:rFonts w:asciiTheme="majorBidi" w:eastAsia="Times New Roman" w:hAnsiTheme="majorBidi" w:cstheme="majorBidi"/>
                <w:sz w:val="20"/>
                <w:lang w:eastAsia="en-US"/>
              </w:rPr>
            </w:pPr>
            <w:r w:rsidRPr="001947E2">
              <w:rPr>
                <w:rFonts w:asciiTheme="majorBidi" w:eastAsia="Times New Roman" w:hAnsiTheme="majorBidi" w:cstheme="majorBidi"/>
                <w:sz w:val="20"/>
                <w:lang w:eastAsia="en-US"/>
              </w:rPr>
              <w:t>Royalty</w:t>
            </w:r>
            <w:r w:rsidRPr="001947E2">
              <w:rPr>
                <w:rFonts w:asciiTheme="majorBidi" w:eastAsia="Times New Roman" w:hAnsiTheme="majorBidi" w:cstheme="majorBidi"/>
                <w:spacing w:val="-14"/>
                <w:sz w:val="20"/>
                <w:lang w:eastAsia="en-US"/>
              </w:rPr>
              <w:t xml:space="preserve"> </w:t>
            </w:r>
            <w:r w:rsidRPr="001947E2">
              <w:rPr>
                <w:rFonts w:asciiTheme="majorBidi" w:eastAsia="Times New Roman" w:hAnsiTheme="majorBidi" w:cstheme="majorBidi"/>
                <w:sz w:val="20"/>
                <w:lang w:eastAsia="en-US"/>
              </w:rPr>
              <w:t xml:space="preserve">distribution </w:t>
            </w:r>
            <w:r w:rsidRPr="001947E2">
              <w:rPr>
                <w:rFonts w:asciiTheme="majorBidi" w:eastAsia="Times New Roman" w:hAnsiTheme="majorBidi" w:cstheme="majorBidi"/>
                <w:spacing w:val="-2"/>
                <w:sz w:val="20"/>
                <w:lang w:eastAsia="en-US"/>
              </w:rPr>
              <w:t>systems</w:t>
            </w:r>
          </w:p>
        </w:tc>
        <w:tc>
          <w:tcPr>
            <w:tcW w:w="1522" w:type="dxa"/>
            <w:vMerge w:val="restart"/>
            <w:vAlign w:val="center"/>
          </w:tcPr>
          <w:p w14:paraId="3BA1C781" w14:textId="77777777" w:rsidR="000C43F7" w:rsidRPr="001947E2" w:rsidRDefault="000C43F7" w:rsidP="000C43F7">
            <w:pPr>
              <w:widowControl w:val="0"/>
              <w:autoSpaceDE w:val="0"/>
              <w:autoSpaceDN w:val="0"/>
              <w:spacing w:line="242" w:lineRule="auto"/>
              <w:ind w:left="296" w:hanging="92"/>
              <w:rPr>
                <w:rFonts w:asciiTheme="majorBidi" w:eastAsia="Times New Roman" w:hAnsiTheme="majorBidi" w:cstheme="majorBidi"/>
                <w:sz w:val="20"/>
                <w:lang w:eastAsia="en-US"/>
              </w:rPr>
            </w:pPr>
            <w:r w:rsidRPr="001947E2">
              <w:rPr>
                <w:rFonts w:asciiTheme="majorBidi" w:eastAsia="Times New Roman" w:hAnsiTheme="majorBidi" w:cstheme="majorBidi"/>
                <w:sz w:val="20"/>
                <w:lang w:eastAsia="en-US"/>
              </w:rPr>
              <w:t>Fairness</w:t>
            </w:r>
            <w:r w:rsidRPr="001947E2">
              <w:rPr>
                <w:rFonts w:asciiTheme="majorBidi" w:eastAsia="Times New Roman" w:hAnsiTheme="majorBidi" w:cstheme="majorBidi"/>
                <w:spacing w:val="-14"/>
                <w:sz w:val="20"/>
                <w:lang w:eastAsia="en-US"/>
              </w:rPr>
              <w:t xml:space="preserve"> </w:t>
            </w:r>
            <w:r w:rsidRPr="001947E2">
              <w:rPr>
                <w:rFonts w:asciiTheme="majorBidi" w:eastAsia="Times New Roman" w:hAnsiTheme="majorBidi" w:cstheme="majorBidi"/>
                <w:sz w:val="20"/>
                <w:lang w:eastAsia="en-US"/>
              </w:rPr>
              <w:t xml:space="preserve">and </w:t>
            </w:r>
            <w:r w:rsidRPr="001947E2">
              <w:rPr>
                <w:rFonts w:asciiTheme="majorBidi" w:eastAsia="Times New Roman" w:hAnsiTheme="majorBidi" w:cstheme="majorBidi"/>
                <w:spacing w:val="-2"/>
                <w:sz w:val="20"/>
                <w:lang w:eastAsia="en-US"/>
              </w:rPr>
              <w:t>inclusivity</w:t>
            </w:r>
          </w:p>
        </w:tc>
        <w:tc>
          <w:tcPr>
            <w:tcW w:w="7394" w:type="dxa"/>
            <w:vAlign w:val="center"/>
          </w:tcPr>
          <w:p w14:paraId="486F6B2B" w14:textId="77777777" w:rsidR="000C43F7" w:rsidRPr="001947E2" w:rsidRDefault="000C43F7" w:rsidP="000C43F7">
            <w:pPr>
              <w:widowControl w:val="0"/>
              <w:autoSpaceDE w:val="0"/>
              <w:autoSpaceDN w:val="0"/>
              <w:spacing w:before="1"/>
              <w:ind w:left="109"/>
              <w:rPr>
                <w:rFonts w:asciiTheme="majorBidi" w:eastAsia="Times New Roman" w:hAnsiTheme="majorBidi" w:cstheme="majorBidi"/>
                <w:sz w:val="20"/>
                <w:lang w:eastAsia="en-US"/>
              </w:rPr>
            </w:pPr>
            <w:r w:rsidRPr="001947E2">
              <w:rPr>
                <w:rFonts w:asciiTheme="majorBidi" w:eastAsia="Times New Roman" w:hAnsiTheme="majorBidi" w:cstheme="majorBidi"/>
                <w:sz w:val="20"/>
                <w:lang w:eastAsia="en-US"/>
              </w:rPr>
              <w:t>The</w:t>
            </w:r>
            <w:r w:rsidRPr="001947E2">
              <w:rPr>
                <w:rFonts w:asciiTheme="majorBidi" w:eastAsia="Times New Roman" w:hAnsiTheme="majorBidi" w:cstheme="majorBidi"/>
                <w:spacing w:val="5"/>
                <w:sz w:val="20"/>
                <w:lang w:eastAsia="en-US"/>
              </w:rPr>
              <w:t xml:space="preserve"> </w:t>
            </w:r>
            <w:r w:rsidRPr="001947E2">
              <w:rPr>
                <w:rFonts w:asciiTheme="majorBidi" w:eastAsia="Times New Roman" w:hAnsiTheme="majorBidi" w:cstheme="majorBidi"/>
                <w:sz w:val="20"/>
                <w:lang w:eastAsia="en-US"/>
              </w:rPr>
              <w:t>European</w:t>
            </w:r>
            <w:r w:rsidRPr="001947E2">
              <w:rPr>
                <w:rFonts w:asciiTheme="majorBidi" w:eastAsia="Times New Roman" w:hAnsiTheme="majorBidi" w:cstheme="majorBidi"/>
                <w:spacing w:val="7"/>
                <w:sz w:val="20"/>
                <w:lang w:eastAsia="en-US"/>
              </w:rPr>
              <w:t xml:space="preserve"> </w:t>
            </w:r>
            <w:r w:rsidRPr="001947E2">
              <w:rPr>
                <w:rFonts w:asciiTheme="majorBidi" w:eastAsia="Times New Roman" w:hAnsiTheme="majorBidi" w:cstheme="majorBidi"/>
                <w:sz w:val="20"/>
                <w:lang w:eastAsia="en-US"/>
              </w:rPr>
              <w:t>Licensing</w:t>
            </w:r>
            <w:r w:rsidRPr="001947E2">
              <w:rPr>
                <w:rFonts w:asciiTheme="majorBidi" w:eastAsia="Times New Roman" w:hAnsiTheme="majorBidi" w:cstheme="majorBidi"/>
                <w:spacing w:val="3"/>
                <w:sz w:val="20"/>
                <w:lang w:eastAsia="en-US"/>
              </w:rPr>
              <w:t xml:space="preserve"> </w:t>
            </w:r>
            <w:r w:rsidRPr="001947E2">
              <w:rPr>
                <w:rFonts w:asciiTheme="majorBidi" w:eastAsia="Times New Roman" w:hAnsiTheme="majorBidi" w:cstheme="majorBidi"/>
                <w:sz w:val="20"/>
                <w:lang w:eastAsia="en-US"/>
              </w:rPr>
              <w:t>Passport</w:t>
            </w:r>
            <w:r w:rsidRPr="001947E2">
              <w:rPr>
                <w:rFonts w:asciiTheme="majorBidi" w:eastAsia="Times New Roman" w:hAnsiTheme="majorBidi" w:cstheme="majorBidi"/>
                <w:spacing w:val="4"/>
                <w:sz w:val="20"/>
                <w:lang w:eastAsia="en-US"/>
              </w:rPr>
              <w:t xml:space="preserve"> </w:t>
            </w:r>
            <w:r w:rsidRPr="001947E2">
              <w:rPr>
                <w:rFonts w:asciiTheme="majorBidi" w:eastAsia="Times New Roman" w:hAnsiTheme="majorBidi" w:cstheme="majorBidi"/>
                <w:sz w:val="20"/>
                <w:lang w:eastAsia="en-US"/>
              </w:rPr>
              <w:t>remains</w:t>
            </w:r>
            <w:r w:rsidRPr="001947E2">
              <w:rPr>
                <w:rFonts w:asciiTheme="majorBidi" w:eastAsia="Times New Roman" w:hAnsiTheme="majorBidi" w:cstheme="majorBidi"/>
                <w:spacing w:val="3"/>
                <w:sz w:val="20"/>
                <w:lang w:eastAsia="en-US"/>
              </w:rPr>
              <w:t xml:space="preserve"> </w:t>
            </w:r>
            <w:r w:rsidRPr="001947E2">
              <w:rPr>
                <w:rFonts w:asciiTheme="majorBidi" w:eastAsia="Times New Roman" w:hAnsiTheme="majorBidi" w:cstheme="majorBidi"/>
                <w:sz w:val="20"/>
                <w:lang w:eastAsia="en-US"/>
              </w:rPr>
              <w:t>largely</w:t>
            </w:r>
            <w:r w:rsidRPr="001947E2">
              <w:rPr>
                <w:rFonts w:asciiTheme="majorBidi" w:eastAsia="Times New Roman" w:hAnsiTheme="majorBidi" w:cstheme="majorBidi"/>
                <w:spacing w:val="7"/>
                <w:sz w:val="20"/>
                <w:lang w:eastAsia="en-US"/>
              </w:rPr>
              <w:t xml:space="preserve"> </w:t>
            </w:r>
            <w:r w:rsidRPr="001947E2">
              <w:rPr>
                <w:rFonts w:asciiTheme="majorBidi" w:eastAsia="Times New Roman" w:hAnsiTheme="majorBidi" w:cstheme="majorBidi"/>
                <w:sz w:val="20"/>
                <w:lang w:eastAsia="en-US"/>
              </w:rPr>
              <w:t>confined</w:t>
            </w:r>
            <w:r w:rsidRPr="001947E2">
              <w:rPr>
                <w:rFonts w:asciiTheme="majorBidi" w:eastAsia="Times New Roman" w:hAnsiTheme="majorBidi" w:cstheme="majorBidi"/>
                <w:spacing w:val="7"/>
                <w:sz w:val="20"/>
                <w:lang w:eastAsia="en-US"/>
              </w:rPr>
              <w:t xml:space="preserve"> </w:t>
            </w:r>
            <w:r w:rsidRPr="001947E2">
              <w:rPr>
                <w:rFonts w:asciiTheme="majorBidi" w:eastAsia="Times New Roman" w:hAnsiTheme="majorBidi" w:cstheme="majorBidi"/>
                <w:sz w:val="20"/>
                <w:lang w:eastAsia="en-US"/>
              </w:rPr>
              <w:t>to</w:t>
            </w:r>
            <w:r w:rsidRPr="001947E2">
              <w:rPr>
                <w:rFonts w:asciiTheme="majorBidi" w:eastAsia="Times New Roman" w:hAnsiTheme="majorBidi" w:cstheme="majorBidi"/>
                <w:spacing w:val="3"/>
                <w:sz w:val="20"/>
                <w:lang w:eastAsia="en-US"/>
              </w:rPr>
              <w:t xml:space="preserve"> </w:t>
            </w:r>
            <w:r w:rsidRPr="001947E2">
              <w:rPr>
                <w:rFonts w:asciiTheme="majorBidi" w:eastAsia="Times New Roman" w:hAnsiTheme="majorBidi" w:cstheme="majorBidi"/>
                <w:sz w:val="20"/>
                <w:lang w:eastAsia="en-US"/>
              </w:rPr>
              <w:t>major</w:t>
            </w:r>
            <w:r w:rsidRPr="001947E2">
              <w:rPr>
                <w:rFonts w:asciiTheme="majorBidi" w:eastAsia="Times New Roman" w:hAnsiTheme="majorBidi" w:cstheme="majorBidi"/>
                <w:spacing w:val="1"/>
                <w:sz w:val="20"/>
                <w:lang w:eastAsia="en-US"/>
              </w:rPr>
              <w:t xml:space="preserve"> </w:t>
            </w:r>
            <w:r w:rsidRPr="001947E2">
              <w:rPr>
                <w:rFonts w:asciiTheme="majorBidi" w:eastAsia="Times New Roman" w:hAnsiTheme="majorBidi" w:cstheme="majorBidi"/>
                <w:sz w:val="20"/>
                <w:lang w:eastAsia="en-US"/>
              </w:rPr>
              <w:t>CMOs</w:t>
            </w:r>
            <w:r w:rsidRPr="001947E2">
              <w:rPr>
                <w:rFonts w:asciiTheme="majorBidi" w:eastAsia="Times New Roman" w:hAnsiTheme="majorBidi" w:cstheme="majorBidi"/>
                <w:spacing w:val="4"/>
                <w:sz w:val="20"/>
                <w:lang w:eastAsia="en-US"/>
              </w:rPr>
              <w:t xml:space="preserve"> </w:t>
            </w:r>
            <w:r w:rsidRPr="001947E2">
              <w:rPr>
                <w:rFonts w:asciiTheme="majorBidi" w:eastAsia="Times New Roman" w:hAnsiTheme="majorBidi" w:cstheme="majorBidi"/>
                <w:spacing w:val="-4"/>
                <w:sz w:val="20"/>
                <w:lang w:eastAsia="en-US"/>
              </w:rPr>
              <w:t xml:space="preserve">with </w:t>
            </w:r>
            <w:r w:rsidRPr="001947E2">
              <w:rPr>
                <w:rFonts w:asciiTheme="majorBidi" w:eastAsia="Times New Roman" w:hAnsiTheme="majorBidi" w:cstheme="majorBidi"/>
                <w:sz w:val="20"/>
                <w:lang w:eastAsia="en-US"/>
              </w:rPr>
              <w:t>sufficient infrastructural capacity to operationalize the</w:t>
            </w:r>
            <w:r w:rsidRPr="001947E2">
              <w:rPr>
                <w:rFonts w:asciiTheme="majorBidi" w:eastAsia="Times New Roman" w:hAnsiTheme="majorBidi" w:cstheme="majorBidi"/>
                <w:spacing w:val="-5"/>
                <w:sz w:val="20"/>
                <w:lang w:eastAsia="en-US"/>
              </w:rPr>
              <w:t xml:space="preserve"> </w:t>
            </w:r>
            <w:r w:rsidRPr="001947E2">
              <w:rPr>
                <w:rFonts w:asciiTheme="majorBidi" w:eastAsia="Times New Roman" w:hAnsiTheme="majorBidi" w:cstheme="majorBidi"/>
                <w:sz w:val="20"/>
                <w:lang w:eastAsia="en-US"/>
              </w:rPr>
              <w:t>system,</w:t>
            </w:r>
            <w:r w:rsidRPr="001947E2">
              <w:rPr>
                <w:rFonts w:asciiTheme="majorBidi" w:eastAsia="Times New Roman" w:hAnsiTheme="majorBidi" w:cstheme="majorBidi"/>
                <w:spacing w:val="-1"/>
                <w:sz w:val="20"/>
                <w:lang w:eastAsia="en-US"/>
              </w:rPr>
              <w:t xml:space="preserve"> </w:t>
            </w:r>
            <w:r w:rsidRPr="001947E2">
              <w:rPr>
                <w:rFonts w:asciiTheme="majorBidi" w:eastAsia="Times New Roman" w:hAnsiTheme="majorBidi" w:cstheme="majorBidi"/>
                <w:sz w:val="20"/>
                <w:lang w:eastAsia="en-US"/>
              </w:rPr>
              <w:t>thereby excluding smaller counterparts</w:t>
            </w:r>
          </w:p>
        </w:tc>
        <w:tc>
          <w:tcPr>
            <w:tcW w:w="1580" w:type="dxa"/>
            <w:vAlign w:val="center"/>
          </w:tcPr>
          <w:p w14:paraId="756F1926" w14:textId="77777777" w:rsidR="000C43F7" w:rsidRPr="001947E2" w:rsidRDefault="000C43F7" w:rsidP="000C43F7">
            <w:pPr>
              <w:widowControl w:val="0"/>
              <w:autoSpaceDE w:val="0"/>
              <w:autoSpaceDN w:val="0"/>
              <w:spacing w:before="126"/>
              <w:ind w:left="508" w:right="359" w:hanging="144"/>
              <w:rPr>
                <w:rFonts w:asciiTheme="majorBidi" w:eastAsia="Times New Roman" w:hAnsiTheme="majorBidi" w:cstheme="majorBidi"/>
                <w:sz w:val="20"/>
                <w:lang w:eastAsia="en-US"/>
              </w:rPr>
            </w:pPr>
            <w:r w:rsidRPr="001947E2">
              <w:rPr>
                <w:rFonts w:asciiTheme="majorBidi" w:eastAsia="Times New Roman" w:hAnsiTheme="majorBidi" w:cstheme="majorBidi"/>
                <w:spacing w:val="-2"/>
                <w:sz w:val="20"/>
                <w:lang w:eastAsia="en-US"/>
              </w:rPr>
              <w:t>European Union</w:t>
            </w:r>
          </w:p>
        </w:tc>
        <w:tc>
          <w:tcPr>
            <w:tcW w:w="1907" w:type="dxa"/>
            <w:vAlign w:val="center"/>
          </w:tcPr>
          <w:p w14:paraId="4224C06A" w14:textId="77777777" w:rsidR="000C43F7" w:rsidRPr="001947E2" w:rsidRDefault="000C43F7" w:rsidP="000C43F7">
            <w:pPr>
              <w:widowControl w:val="0"/>
              <w:autoSpaceDE w:val="0"/>
              <w:autoSpaceDN w:val="0"/>
              <w:spacing w:before="126"/>
              <w:ind w:left="507"/>
              <w:rPr>
                <w:rFonts w:asciiTheme="majorBidi" w:eastAsia="Times New Roman" w:hAnsiTheme="majorBidi" w:cstheme="majorBidi"/>
                <w:sz w:val="20"/>
                <w:lang w:eastAsia="en-US"/>
              </w:rPr>
            </w:pPr>
            <w:r w:rsidRPr="001947E2">
              <w:rPr>
                <w:rFonts w:asciiTheme="majorBidi" w:eastAsia="Times New Roman" w:hAnsiTheme="majorBidi" w:cstheme="majorBidi"/>
                <w:i/>
                <w:spacing w:val="-2"/>
                <w:sz w:val="20"/>
                <w:lang w:eastAsia="en-US"/>
              </w:rPr>
              <w:t xml:space="preserve">Directives </w:t>
            </w:r>
            <w:r w:rsidRPr="001947E2">
              <w:rPr>
                <w:rFonts w:asciiTheme="majorBidi" w:eastAsia="Times New Roman" w:hAnsiTheme="majorBidi" w:cstheme="majorBidi"/>
                <w:spacing w:val="-2"/>
                <w:sz w:val="20"/>
                <w:lang w:eastAsia="en-US"/>
              </w:rPr>
              <w:t>2014/26/EU</w:t>
            </w:r>
          </w:p>
        </w:tc>
      </w:tr>
      <w:tr w:rsidR="000C43F7" w:rsidRPr="001947E2" w14:paraId="210F6D7E" w14:textId="77777777" w:rsidTr="001947E2">
        <w:trPr>
          <w:trHeight w:val="758"/>
        </w:trPr>
        <w:tc>
          <w:tcPr>
            <w:tcW w:w="2161" w:type="dxa"/>
            <w:vMerge/>
            <w:tcBorders>
              <w:top w:val="nil"/>
            </w:tcBorders>
            <w:vAlign w:val="center"/>
          </w:tcPr>
          <w:p w14:paraId="07EDC0F1" w14:textId="77777777" w:rsidR="000C43F7" w:rsidRPr="001947E2" w:rsidRDefault="000C43F7" w:rsidP="000C43F7">
            <w:pPr>
              <w:spacing w:before="180" w:after="240"/>
              <w:rPr>
                <w:rFonts w:asciiTheme="majorBidi" w:eastAsia="Aptos" w:hAnsiTheme="majorBidi" w:cstheme="majorBidi"/>
                <w:kern w:val="2"/>
                <w:sz w:val="20"/>
                <w:lang w:eastAsia="en-US"/>
                <w14:ligatures w14:val="standardContextual"/>
              </w:rPr>
            </w:pPr>
          </w:p>
        </w:tc>
        <w:tc>
          <w:tcPr>
            <w:tcW w:w="1522" w:type="dxa"/>
            <w:vMerge/>
            <w:tcBorders>
              <w:top w:val="nil"/>
            </w:tcBorders>
            <w:vAlign w:val="center"/>
          </w:tcPr>
          <w:p w14:paraId="470F86B0" w14:textId="77777777" w:rsidR="000C43F7" w:rsidRPr="001947E2" w:rsidRDefault="000C43F7" w:rsidP="000C43F7">
            <w:pPr>
              <w:spacing w:before="180" w:after="240"/>
              <w:rPr>
                <w:rFonts w:asciiTheme="majorBidi" w:eastAsia="Aptos" w:hAnsiTheme="majorBidi" w:cstheme="majorBidi"/>
                <w:kern w:val="2"/>
                <w:sz w:val="20"/>
                <w:lang w:eastAsia="en-US"/>
                <w14:ligatures w14:val="standardContextual"/>
              </w:rPr>
            </w:pPr>
          </w:p>
        </w:tc>
        <w:tc>
          <w:tcPr>
            <w:tcW w:w="7394" w:type="dxa"/>
            <w:vAlign w:val="center"/>
          </w:tcPr>
          <w:p w14:paraId="39AEDD10" w14:textId="77777777" w:rsidR="000C43F7" w:rsidRPr="001947E2" w:rsidRDefault="000C43F7" w:rsidP="000C43F7">
            <w:pPr>
              <w:widowControl w:val="0"/>
              <w:autoSpaceDE w:val="0"/>
              <w:autoSpaceDN w:val="0"/>
              <w:spacing w:before="1"/>
              <w:ind w:left="109"/>
              <w:rPr>
                <w:rFonts w:asciiTheme="majorBidi" w:eastAsia="Times New Roman" w:hAnsiTheme="majorBidi" w:cstheme="majorBidi"/>
                <w:sz w:val="20"/>
                <w:lang w:eastAsia="en-US"/>
              </w:rPr>
            </w:pPr>
            <w:r w:rsidRPr="001947E2">
              <w:rPr>
                <w:rFonts w:asciiTheme="majorBidi" w:eastAsia="Times New Roman" w:hAnsiTheme="majorBidi" w:cstheme="majorBidi"/>
                <w:sz w:val="20"/>
                <w:lang w:eastAsia="en-US"/>
              </w:rPr>
              <w:t>The</w:t>
            </w:r>
            <w:r w:rsidRPr="001947E2">
              <w:rPr>
                <w:rFonts w:asciiTheme="majorBidi" w:eastAsia="Times New Roman" w:hAnsiTheme="majorBidi" w:cstheme="majorBidi"/>
                <w:spacing w:val="66"/>
                <w:sz w:val="20"/>
                <w:lang w:eastAsia="en-US"/>
              </w:rPr>
              <w:t xml:space="preserve"> </w:t>
            </w:r>
            <w:r w:rsidRPr="001947E2">
              <w:rPr>
                <w:rFonts w:asciiTheme="majorBidi" w:eastAsia="Times New Roman" w:hAnsiTheme="majorBidi" w:cstheme="majorBidi"/>
                <w:sz w:val="20"/>
                <w:lang w:eastAsia="en-US"/>
              </w:rPr>
              <w:t>uneven</w:t>
            </w:r>
            <w:r w:rsidRPr="001947E2">
              <w:rPr>
                <w:rFonts w:asciiTheme="majorBidi" w:eastAsia="Times New Roman" w:hAnsiTheme="majorBidi" w:cstheme="majorBidi"/>
                <w:spacing w:val="70"/>
                <w:sz w:val="20"/>
                <w:lang w:eastAsia="en-US"/>
              </w:rPr>
              <w:t xml:space="preserve"> </w:t>
            </w:r>
            <w:r w:rsidRPr="001947E2">
              <w:rPr>
                <w:rFonts w:asciiTheme="majorBidi" w:eastAsia="Times New Roman" w:hAnsiTheme="majorBidi" w:cstheme="majorBidi"/>
                <w:sz w:val="20"/>
                <w:lang w:eastAsia="en-US"/>
              </w:rPr>
              <w:t>distribution</w:t>
            </w:r>
            <w:r w:rsidRPr="001947E2">
              <w:rPr>
                <w:rFonts w:asciiTheme="majorBidi" w:eastAsia="Times New Roman" w:hAnsiTheme="majorBidi" w:cstheme="majorBidi"/>
                <w:spacing w:val="64"/>
                <w:sz w:val="20"/>
                <w:lang w:eastAsia="en-US"/>
              </w:rPr>
              <w:t xml:space="preserve"> </w:t>
            </w:r>
            <w:r w:rsidRPr="001947E2">
              <w:rPr>
                <w:rFonts w:asciiTheme="majorBidi" w:eastAsia="Times New Roman" w:hAnsiTheme="majorBidi" w:cstheme="majorBidi"/>
                <w:sz w:val="20"/>
                <w:lang w:eastAsia="en-US"/>
              </w:rPr>
              <w:t>of</w:t>
            </w:r>
            <w:r w:rsidRPr="001947E2">
              <w:rPr>
                <w:rFonts w:asciiTheme="majorBidi" w:eastAsia="Times New Roman" w:hAnsiTheme="majorBidi" w:cstheme="majorBidi"/>
                <w:spacing w:val="63"/>
                <w:sz w:val="20"/>
                <w:lang w:eastAsia="en-US"/>
              </w:rPr>
              <w:t xml:space="preserve"> </w:t>
            </w:r>
            <w:r w:rsidRPr="001947E2">
              <w:rPr>
                <w:rFonts w:asciiTheme="majorBidi" w:eastAsia="Times New Roman" w:hAnsiTheme="majorBidi" w:cstheme="majorBidi"/>
                <w:sz w:val="20"/>
                <w:lang w:eastAsia="en-US"/>
              </w:rPr>
              <w:t>technological</w:t>
            </w:r>
            <w:r w:rsidRPr="001947E2">
              <w:rPr>
                <w:rFonts w:asciiTheme="majorBidi" w:eastAsia="Times New Roman" w:hAnsiTheme="majorBidi" w:cstheme="majorBidi"/>
                <w:spacing w:val="66"/>
                <w:sz w:val="20"/>
                <w:lang w:eastAsia="en-US"/>
              </w:rPr>
              <w:t xml:space="preserve"> </w:t>
            </w:r>
            <w:r w:rsidRPr="001947E2">
              <w:rPr>
                <w:rFonts w:asciiTheme="majorBidi" w:eastAsia="Times New Roman" w:hAnsiTheme="majorBidi" w:cstheme="majorBidi"/>
                <w:sz w:val="20"/>
                <w:lang w:eastAsia="en-US"/>
              </w:rPr>
              <w:t>infrastructure</w:t>
            </w:r>
            <w:r w:rsidRPr="001947E2">
              <w:rPr>
                <w:rFonts w:asciiTheme="majorBidi" w:eastAsia="Times New Roman" w:hAnsiTheme="majorBidi" w:cstheme="majorBidi"/>
                <w:spacing w:val="67"/>
                <w:sz w:val="20"/>
                <w:lang w:eastAsia="en-US"/>
              </w:rPr>
              <w:t xml:space="preserve"> </w:t>
            </w:r>
            <w:r w:rsidRPr="001947E2">
              <w:rPr>
                <w:rFonts w:asciiTheme="majorBidi" w:eastAsia="Times New Roman" w:hAnsiTheme="majorBidi" w:cstheme="majorBidi"/>
                <w:sz w:val="20"/>
                <w:lang w:eastAsia="en-US"/>
              </w:rPr>
              <w:t>(</w:t>
            </w:r>
            <w:r w:rsidRPr="001947E2">
              <w:rPr>
                <w:rFonts w:asciiTheme="majorBidi" w:eastAsia="Times New Roman" w:hAnsiTheme="majorBidi" w:cstheme="majorBidi"/>
                <w:i/>
                <w:sz w:val="20"/>
                <w:lang w:eastAsia="en-US"/>
              </w:rPr>
              <w:t>e g</w:t>
            </w:r>
            <w:r w:rsidRPr="001947E2">
              <w:rPr>
                <w:rFonts w:asciiTheme="majorBidi" w:eastAsia="Times New Roman" w:hAnsiTheme="majorBidi" w:cstheme="majorBidi"/>
                <w:sz w:val="20"/>
                <w:lang w:eastAsia="en-US"/>
              </w:rPr>
              <w:t>.,</w:t>
            </w:r>
            <w:r w:rsidRPr="001947E2">
              <w:rPr>
                <w:rFonts w:asciiTheme="majorBidi" w:eastAsia="Times New Roman" w:hAnsiTheme="majorBidi" w:cstheme="majorBidi"/>
                <w:spacing w:val="67"/>
                <w:sz w:val="20"/>
                <w:lang w:eastAsia="en-US"/>
              </w:rPr>
              <w:t xml:space="preserve"> </w:t>
            </w:r>
            <w:r w:rsidRPr="001947E2">
              <w:rPr>
                <w:rFonts w:asciiTheme="majorBidi" w:eastAsia="Times New Roman" w:hAnsiTheme="majorBidi" w:cstheme="majorBidi"/>
                <w:sz w:val="20"/>
                <w:lang w:eastAsia="en-US"/>
              </w:rPr>
              <w:t>online</w:t>
            </w:r>
            <w:r w:rsidRPr="001947E2">
              <w:rPr>
                <w:rFonts w:asciiTheme="majorBidi" w:eastAsia="Times New Roman" w:hAnsiTheme="majorBidi" w:cstheme="majorBidi"/>
                <w:spacing w:val="63"/>
                <w:sz w:val="20"/>
                <w:lang w:eastAsia="en-US"/>
              </w:rPr>
              <w:t xml:space="preserve"> </w:t>
            </w:r>
            <w:r w:rsidRPr="001947E2">
              <w:rPr>
                <w:rFonts w:asciiTheme="majorBidi" w:eastAsia="Times New Roman" w:hAnsiTheme="majorBidi" w:cstheme="majorBidi"/>
                <w:spacing w:val="-2"/>
                <w:sz w:val="20"/>
                <w:lang w:eastAsia="en-US"/>
              </w:rPr>
              <w:t xml:space="preserve">billing, </w:t>
            </w:r>
            <w:r w:rsidRPr="001947E2">
              <w:rPr>
                <w:rFonts w:asciiTheme="majorBidi" w:eastAsia="Times New Roman" w:hAnsiTheme="majorBidi" w:cstheme="majorBidi"/>
                <w:sz w:val="20"/>
                <w:lang w:eastAsia="en-US"/>
              </w:rPr>
              <w:t>monitoring</w:t>
            </w:r>
            <w:r w:rsidRPr="001947E2">
              <w:rPr>
                <w:rFonts w:asciiTheme="majorBidi" w:eastAsia="Times New Roman" w:hAnsiTheme="majorBidi" w:cstheme="majorBidi"/>
                <w:spacing w:val="-11"/>
                <w:sz w:val="20"/>
                <w:lang w:eastAsia="en-US"/>
              </w:rPr>
              <w:t xml:space="preserve"> </w:t>
            </w:r>
            <w:r w:rsidRPr="001947E2">
              <w:rPr>
                <w:rFonts w:asciiTheme="majorBidi" w:eastAsia="Times New Roman" w:hAnsiTheme="majorBidi" w:cstheme="majorBidi"/>
                <w:sz w:val="20"/>
                <w:lang w:eastAsia="en-US"/>
              </w:rPr>
              <w:t>tools)</w:t>
            </w:r>
            <w:r w:rsidRPr="001947E2">
              <w:rPr>
                <w:rFonts w:asciiTheme="majorBidi" w:eastAsia="Times New Roman" w:hAnsiTheme="majorBidi" w:cstheme="majorBidi"/>
                <w:spacing w:val="-8"/>
                <w:sz w:val="20"/>
                <w:lang w:eastAsia="en-US"/>
              </w:rPr>
              <w:t xml:space="preserve"> </w:t>
            </w:r>
            <w:r w:rsidRPr="001947E2">
              <w:rPr>
                <w:rFonts w:asciiTheme="majorBidi" w:eastAsia="Times New Roman" w:hAnsiTheme="majorBidi" w:cstheme="majorBidi"/>
                <w:sz w:val="20"/>
                <w:lang w:eastAsia="en-US"/>
              </w:rPr>
              <w:t>has</w:t>
            </w:r>
            <w:r w:rsidRPr="001947E2">
              <w:rPr>
                <w:rFonts w:asciiTheme="majorBidi" w:eastAsia="Times New Roman" w:hAnsiTheme="majorBidi" w:cstheme="majorBidi"/>
                <w:spacing w:val="-10"/>
                <w:sz w:val="20"/>
                <w:lang w:eastAsia="en-US"/>
              </w:rPr>
              <w:t xml:space="preserve"> </w:t>
            </w:r>
            <w:r w:rsidRPr="001947E2">
              <w:rPr>
                <w:rFonts w:asciiTheme="majorBidi" w:eastAsia="Times New Roman" w:hAnsiTheme="majorBidi" w:cstheme="majorBidi"/>
                <w:sz w:val="20"/>
                <w:lang w:eastAsia="en-US"/>
              </w:rPr>
              <w:t>perpetuated</w:t>
            </w:r>
            <w:r w:rsidRPr="001947E2">
              <w:rPr>
                <w:rFonts w:asciiTheme="majorBidi" w:eastAsia="Times New Roman" w:hAnsiTheme="majorBidi" w:cstheme="majorBidi"/>
                <w:spacing w:val="-7"/>
                <w:sz w:val="20"/>
                <w:lang w:eastAsia="en-US"/>
              </w:rPr>
              <w:t xml:space="preserve"> </w:t>
            </w:r>
            <w:r w:rsidRPr="001947E2">
              <w:rPr>
                <w:rFonts w:asciiTheme="majorBidi" w:eastAsia="Times New Roman" w:hAnsiTheme="majorBidi" w:cstheme="majorBidi"/>
                <w:sz w:val="20"/>
                <w:lang w:eastAsia="en-US"/>
              </w:rPr>
              <w:t>the</w:t>
            </w:r>
            <w:r w:rsidRPr="001947E2">
              <w:rPr>
                <w:rFonts w:asciiTheme="majorBidi" w:eastAsia="Times New Roman" w:hAnsiTheme="majorBidi" w:cstheme="majorBidi"/>
                <w:spacing w:val="-8"/>
                <w:sz w:val="20"/>
                <w:lang w:eastAsia="en-US"/>
              </w:rPr>
              <w:t xml:space="preserve"> </w:t>
            </w:r>
            <w:r w:rsidRPr="001947E2">
              <w:rPr>
                <w:rFonts w:asciiTheme="majorBidi" w:eastAsia="Times New Roman" w:hAnsiTheme="majorBidi" w:cstheme="majorBidi"/>
                <w:sz w:val="20"/>
                <w:lang w:eastAsia="en-US"/>
              </w:rPr>
              <w:t>reliance</w:t>
            </w:r>
            <w:r w:rsidRPr="001947E2">
              <w:rPr>
                <w:rFonts w:asciiTheme="majorBidi" w:eastAsia="Times New Roman" w:hAnsiTheme="majorBidi" w:cstheme="majorBidi"/>
                <w:spacing w:val="-8"/>
                <w:sz w:val="20"/>
                <w:lang w:eastAsia="en-US"/>
              </w:rPr>
              <w:t xml:space="preserve"> </w:t>
            </w:r>
            <w:r w:rsidRPr="001947E2">
              <w:rPr>
                <w:rFonts w:asciiTheme="majorBidi" w:eastAsia="Times New Roman" w:hAnsiTheme="majorBidi" w:cstheme="majorBidi"/>
                <w:sz w:val="20"/>
                <w:lang w:eastAsia="en-US"/>
              </w:rPr>
              <w:t>on</w:t>
            </w:r>
            <w:r w:rsidRPr="001947E2">
              <w:rPr>
                <w:rFonts w:asciiTheme="majorBidi" w:eastAsia="Times New Roman" w:hAnsiTheme="majorBidi" w:cstheme="majorBidi"/>
                <w:spacing w:val="-7"/>
                <w:sz w:val="20"/>
                <w:lang w:eastAsia="en-US"/>
              </w:rPr>
              <w:t xml:space="preserve"> </w:t>
            </w:r>
            <w:r w:rsidRPr="001947E2">
              <w:rPr>
                <w:rFonts w:asciiTheme="majorBidi" w:eastAsia="Times New Roman" w:hAnsiTheme="majorBidi" w:cstheme="majorBidi"/>
                <w:sz w:val="20"/>
                <w:lang w:eastAsia="en-US"/>
              </w:rPr>
              <w:t>manual</w:t>
            </w:r>
            <w:r w:rsidRPr="001947E2">
              <w:rPr>
                <w:rFonts w:asciiTheme="majorBidi" w:eastAsia="Times New Roman" w:hAnsiTheme="majorBidi" w:cstheme="majorBidi"/>
                <w:spacing w:val="-6"/>
                <w:sz w:val="20"/>
                <w:lang w:eastAsia="en-US"/>
              </w:rPr>
              <w:t xml:space="preserve"> </w:t>
            </w:r>
            <w:r w:rsidRPr="001947E2">
              <w:rPr>
                <w:rFonts w:asciiTheme="majorBidi" w:eastAsia="Times New Roman" w:hAnsiTheme="majorBidi" w:cstheme="majorBidi"/>
                <w:sz w:val="20"/>
                <w:lang w:eastAsia="en-US"/>
              </w:rPr>
              <w:t>methods</w:t>
            </w:r>
            <w:r w:rsidRPr="001947E2">
              <w:rPr>
                <w:rFonts w:asciiTheme="majorBidi" w:eastAsia="Times New Roman" w:hAnsiTheme="majorBidi" w:cstheme="majorBidi"/>
                <w:spacing w:val="-10"/>
                <w:sz w:val="20"/>
                <w:lang w:eastAsia="en-US"/>
              </w:rPr>
              <w:t xml:space="preserve"> </w:t>
            </w:r>
            <w:r w:rsidRPr="001947E2">
              <w:rPr>
                <w:rFonts w:asciiTheme="majorBidi" w:eastAsia="Times New Roman" w:hAnsiTheme="majorBidi" w:cstheme="majorBidi"/>
                <w:sz w:val="20"/>
                <w:lang w:eastAsia="en-US"/>
              </w:rPr>
              <w:t>for</w:t>
            </w:r>
            <w:r w:rsidRPr="001947E2">
              <w:rPr>
                <w:rFonts w:asciiTheme="majorBidi" w:eastAsia="Times New Roman" w:hAnsiTheme="majorBidi" w:cstheme="majorBidi"/>
                <w:spacing w:val="-8"/>
                <w:sz w:val="20"/>
                <w:lang w:eastAsia="en-US"/>
              </w:rPr>
              <w:t xml:space="preserve"> </w:t>
            </w:r>
            <w:r w:rsidRPr="001947E2">
              <w:rPr>
                <w:rFonts w:asciiTheme="majorBidi" w:eastAsia="Times New Roman" w:hAnsiTheme="majorBidi" w:cstheme="majorBidi"/>
                <w:sz w:val="20"/>
                <w:lang w:eastAsia="en-US"/>
              </w:rPr>
              <w:t>royalty</w:t>
            </w:r>
            <w:r w:rsidRPr="001947E2">
              <w:rPr>
                <w:rFonts w:asciiTheme="majorBidi" w:eastAsia="Times New Roman" w:hAnsiTheme="majorBidi" w:cstheme="majorBidi"/>
                <w:spacing w:val="-11"/>
                <w:sz w:val="20"/>
                <w:lang w:eastAsia="en-US"/>
              </w:rPr>
              <w:t xml:space="preserve"> </w:t>
            </w:r>
            <w:r w:rsidRPr="001947E2">
              <w:rPr>
                <w:rFonts w:asciiTheme="majorBidi" w:eastAsia="Times New Roman" w:hAnsiTheme="majorBidi" w:cstheme="majorBidi"/>
                <w:sz w:val="20"/>
                <w:lang w:eastAsia="en-US"/>
              </w:rPr>
              <w:t>data reconciliation, undermining efficiency and transparency.</w:t>
            </w:r>
          </w:p>
        </w:tc>
        <w:tc>
          <w:tcPr>
            <w:tcW w:w="1580" w:type="dxa"/>
            <w:vAlign w:val="center"/>
          </w:tcPr>
          <w:p w14:paraId="04638176" w14:textId="77777777" w:rsidR="000C43F7" w:rsidRPr="001947E2" w:rsidRDefault="000C43F7" w:rsidP="000C43F7">
            <w:pPr>
              <w:widowControl w:val="0"/>
              <w:autoSpaceDE w:val="0"/>
              <w:autoSpaceDN w:val="0"/>
              <w:ind w:left="95" w:right="97"/>
              <w:jc w:val="center"/>
              <w:rPr>
                <w:rFonts w:asciiTheme="majorBidi" w:eastAsia="Times New Roman" w:hAnsiTheme="majorBidi" w:cstheme="majorBidi"/>
                <w:sz w:val="20"/>
                <w:lang w:eastAsia="en-US"/>
              </w:rPr>
            </w:pPr>
            <w:r w:rsidRPr="001947E2">
              <w:rPr>
                <w:rFonts w:asciiTheme="majorBidi" w:eastAsia="Times New Roman" w:hAnsiTheme="majorBidi" w:cstheme="majorBidi"/>
                <w:spacing w:val="-2"/>
                <w:sz w:val="20"/>
                <w:lang w:eastAsia="en-US"/>
              </w:rPr>
              <w:t>Africa</w:t>
            </w:r>
          </w:p>
        </w:tc>
        <w:tc>
          <w:tcPr>
            <w:tcW w:w="1907" w:type="dxa"/>
            <w:vAlign w:val="center"/>
          </w:tcPr>
          <w:p w14:paraId="786A4CC1" w14:textId="77777777" w:rsidR="000C43F7" w:rsidRPr="001947E2" w:rsidRDefault="000C43F7" w:rsidP="000C43F7">
            <w:pPr>
              <w:widowControl w:val="0"/>
              <w:autoSpaceDE w:val="0"/>
              <w:autoSpaceDN w:val="0"/>
              <w:spacing w:before="1"/>
              <w:ind w:left="205" w:firstLine="14"/>
              <w:rPr>
                <w:rFonts w:asciiTheme="majorBidi" w:eastAsia="Times New Roman" w:hAnsiTheme="majorBidi" w:cstheme="majorBidi"/>
                <w:sz w:val="20"/>
                <w:lang w:eastAsia="en-US"/>
              </w:rPr>
            </w:pPr>
            <w:r w:rsidRPr="001947E2">
              <w:rPr>
                <w:rFonts w:asciiTheme="majorBidi" w:eastAsia="Times New Roman" w:hAnsiTheme="majorBidi" w:cstheme="majorBidi"/>
                <w:sz w:val="20"/>
                <w:lang w:eastAsia="en-US"/>
              </w:rPr>
              <w:t>ARIPO</w:t>
            </w:r>
            <w:r w:rsidRPr="001947E2">
              <w:rPr>
                <w:rFonts w:asciiTheme="majorBidi" w:eastAsia="Times New Roman" w:hAnsiTheme="majorBidi" w:cstheme="majorBidi"/>
                <w:spacing w:val="-1"/>
                <w:sz w:val="20"/>
                <w:lang w:eastAsia="en-US"/>
              </w:rPr>
              <w:t xml:space="preserve"> </w:t>
            </w:r>
            <w:r w:rsidRPr="001947E2">
              <w:rPr>
                <w:rFonts w:asciiTheme="majorBidi" w:eastAsia="Times New Roman" w:hAnsiTheme="majorBidi" w:cstheme="majorBidi"/>
                <w:spacing w:val="-2"/>
                <w:sz w:val="20"/>
                <w:lang w:eastAsia="en-US"/>
              </w:rPr>
              <w:t xml:space="preserve">Member </w:t>
            </w:r>
            <w:r w:rsidRPr="001947E2">
              <w:rPr>
                <w:rFonts w:asciiTheme="majorBidi" w:eastAsia="Times New Roman" w:hAnsiTheme="majorBidi" w:cstheme="majorBidi"/>
                <w:sz w:val="20"/>
                <w:lang w:eastAsia="en-US"/>
              </w:rPr>
              <w:t>states'</w:t>
            </w:r>
            <w:r w:rsidRPr="001947E2">
              <w:rPr>
                <w:rFonts w:asciiTheme="majorBidi" w:eastAsia="Times New Roman" w:hAnsiTheme="majorBidi" w:cstheme="majorBidi"/>
                <w:spacing w:val="-14"/>
                <w:sz w:val="20"/>
                <w:lang w:eastAsia="en-US"/>
              </w:rPr>
              <w:t xml:space="preserve"> </w:t>
            </w:r>
            <w:r w:rsidRPr="001947E2">
              <w:rPr>
                <w:rFonts w:asciiTheme="majorBidi" w:eastAsia="Times New Roman" w:hAnsiTheme="majorBidi" w:cstheme="majorBidi"/>
                <w:sz w:val="20"/>
                <w:lang w:eastAsia="en-US"/>
              </w:rPr>
              <w:t>respective Copyright Law</w:t>
            </w:r>
          </w:p>
        </w:tc>
      </w:tr>
      <w:tr w:rsidR="000C43F7" w:rsidRPr="001947E2" w14:paraId="0C8FB3C5" w14:textId="77777777" w:rsidTr="001947E2">
        <w:trPr>
          <w:trHeight w:val="1267"/>
        </w:trPr>
        <w:tc>
          <w:tcPr>
            <w:tcW w:w="2161" w:type="dxa"/>
            <w:vMerge/>
            <w:tcBorders>
              <w:top w:val="nil"/>
            </w:tcBorders>
            <w:vAlign w:val="center"/>
          </w:tcPr>
          <w:p w14:paraId="67E84B78" w14:textId="77777777" w:rsidR="000C43F7" w:rsidRPr="001947E2" w:rsidRDefault="000C43F7" w:rsidP="000C43F7">
            <w:pPr>
              <w:spacing w:before="180" w:after="240"/>
              <w:rPr>
                <w:rFonts w:asciiTheme="majorBidi" w:eastAsia="Aptos" w:hAnsiTheme="majorBidi" w:cstheme="majorBidi"/>
                <w:kern w:val="2"/>
                <w:sz w:val="20"/>
                <w:lang w:eastAsia="en-US"/>
                <w14:ligatures w14:val="standardContextual"/>
              </w:rPr>
            </w:pPr>
          </w:p>
        </w:tc>
        <w:tc>
          <w:tcPr>
            <w:tcW w:w="1522" w:type="dxa"/>
            <w:vMerge/>
            <w:tcBorders>
              <w:top w:val="nil"/>
            </w:tcBorders>
            <w:vAlign w:val="center"/>
          </w:tcPr>
          <w:p w14:paraId="55A42C7C" w14:textId="77777777" w:rsidR="000C43F7" w:rsidRPr="001947E2" w:rsidRDefault="000C43F7" w:rsidP="000C43F7">
            <w:pPr>
              <w:spacing w:before="180" w:after="240"/>
              <w:rPr>
                <w:rFonts w:asciiTheme="majorBidi" w:eastAsia="Aptos" w:hAnsiTheme="majorBidi" w:cstheme="majorBidi"/>
                <w:kern w:val="2"/>
                <w:sz w:val="20"/>
                <w:lang w:eastAsia="en-US"/>
                <w14:ligatures w14:val="standardContextual"/>
              </w:rPr>
            </w:pPr>
          </w:p>
        </w:tc>
        <w:tc>
          <w:tcPr>
            <w:tcW w:w="7394" w:type="dxa"/>
            <w:vAlign w:val="center"/>
          </w:tcPr>
          <w:p w14:paraId="164B6E7C" w14:textId="77777777" w:rsidR="000C43F7" w:rsidRPr="001947E2" w:rsidRDefault="000C43F7" w:rsidP="000C43F7">
            <w:pPr>
              <w:widowControl w:val="0"/>
              <w:autoSpaceDE w:val="0"/>
              <w:autoSpaceDN w:val="0"/>
              <w:ind w:left="109"/>
              <w:rPr>
                <w:rFonts w:asciiTheme="majorBidi" w:eastAsia="Times New Roman" w:hAnsiTheme="majorBidi" w:cstheme="majorBidi"/>
                <w:sz w:val="20"/>
                <w:lang w:eastAsia="en-US"/>
              </w:rPr>
            </w:pPr>
            <w:r w:rsidRPr="001947E2">
              <w:rPr>
                <w:rFonts w:asciiTheme="majorBidi" w:eastAsia="Times New Roman" w:hAnsiTheme="majorBidi" w:cstheme="majorBidi"/>
                <w:sz w:val="20"/>
                <w:lang w:eastAsia="en-US"/>
              </w:rPr>
              <w:t>Scholarly and industry critiques highlight the structural shortcomings of the pro- rata model (PRM) employed by global digital platforms in royalty distribution</w:t>
            </w:r>
          </w:p>
        </w:tc>
        <w:tc>
          <w:tcPr>
            <w:tcW w:w="1580" w:type="dxa"/>
            <w:vAlign w:val="center"/>
          </w:tcPr>
          <w:p w14:paraId="66DA51ED" w14:textId="77777777" w:rsidR="000C43F7" w:rsidRPr="001947E2" w:rsidRDefault="000C43F7" w:rsidP="000C43F7">
            <w:pPr>
              <w:widowControl w:val="0"/>
              <w:autoSpaceDE w:val="0"/>
              <w:autoSpaceDN w:val="0"/>
              <w:spacing w:before="130"/>
              <w:ind w:left="96" w:right="97"/>
              <w:jc w:val="center"/>
              <w:rPr>
                <w:rFonts w:asciiTheme="majorBidi" w:eastAsia="Times New Roman" w:hAnsiTheme="majorBidi" w:cstheme="majorBidi"/>
                <w:sz w:val="20"/>
                <w:lang w:eastAsia="en-US"/>
              </w:rPr>
            </w:pPr>
            <w:r w:rsidRPr="001947E2">
              <w:rPr>
                <w:rFonts w:asciiTheme="majorBidi" w:eastAsia="Times New Roman" w:hAnsiTheme="majorBidi" w:cstheme="majorBidi"/>
                <w:spacing w:val="-2"/>
                <w:sz w:val="20"/>
                <w:lang w:eastAsia="en-US"/>
              </w:rPr>
              <w:t xml:space="preserve">European </w:t>
            </w:r>
            <w:r w:rsidRPr="001947E2">
              <w:rPr>
                <w:rFonts w:asciiTheme="majorBidi" w:eastAsia="Times New Roman" w:hAnsiTheme="majorBidi" w:cstheme="majorBidi"/>
                <w:sz w:val="20"/>
                <w:lang w:eastAsia="en-US"/>
              </w:rPr>
              <w:t>Union,</w:t>
            </w:r>
            <w:r w:rsidRPr="001947E2">
              <w:rPr>
                <w:rFonts w:asciiTheme="majorBidi" w:eastAsia="Times New Roman" w:hAnsiTheme="majorBidi" w:cstheme="majorBidi"/>
                <w:spacing w:val="-14"/>
                <w:sz w:val="20"/>
                <w:lang w:eastAsia="en-US"/>
              </w:rPr>
              <w:t xml:space="preserve"> </w:t>
            </w:r>
            <w:r w:rsidRPr="001947E2">
              <w:rPr>
                <w:rFonts w:asciiTheme="majorBidi" w:eastAsia="Times New Roman" w:hAnsiTheme="majorBidi" w:cstheme="majorBidi"/>
                <w:sz w:val="20"/>
                <w:lang w:eastAsia="en-US"/>
              </w:rPr>
              <w:t xml:space="preserve">United </w:t>
            </w:r>
            <w:r w:rsidRPr="001947E2">
              <w:rPr>
                <w:rFonts w:asciiTheme="majorBidi" w:eastAsia="Times New Roman" w:hAnsiTheme="majorBidi" w:cstheme="majorBidi"/>
                <w:spacing w:val="-2"/>
                <w:sz w:val="20"/>
                <w:lang w:eastAsia="en-US"/>
              </w:rPr>
              <w:t xml:space="preserve">Kingdom, </w:t>
            </w:r>
            <w:r w:rsidRPr="001947E2">
              <w:rPr>
                <w:rFonts w:asciiTheme="majorBidi" w:eastAsia="Times New Roman" w:hAnsiTheme="majorBidi" w:cstheme="majorBidi"/>
                <w:sz w:val="20"/>
                <w:lang w:eastAsia="en-US"/>
              </w:rPr>
              <w:t>United States</w:t>
            </w:r>
          </w:p>
        </w:tc>
        <w:tc>
          <w:tcPr>
            <w:tcW w:w="1907" w:type="dxa"/>
            <w:vAlign w:val="center"/>
          </w:tcPr>
          <w:p w14:paraId="6085EADB" w14:textId="77777777" w:rsidR="000C43F7" w:rsidRPr="001947E2" w:rsidRDefault="000C43F7" w:rsidP="000C43F7">
            <w:pPr>
              <w:widowControl w:val="0"/>
              <w:autoSpaceDE w:val="0"/>
              <w:autoSpaceDN w:val="0"/>
              <w:spacing w:before="1"/>
              <w:ind w:left="205" w:right="195"/>
              <w:jc w:val="center"/>
              <w:rPr>
                <w:rFonts w:asciiTheme="majorBidi" w:eastAsia="Times New Roman" w:hAnsiTheme="majorBidi" w:cstheme="majorBidi"/>
                <w:i/>
                <w:sz w:val="20"/>
                <w:lang w:eastAsia="en-US"/>
              </w:rPr>
            </w:pPr>
            <w:r w:rsidRPr="001947E2">
              <w:rPr>
                <w:rFonts w:asciiTheme="majorBidi" w:eastAsia="Times New Roman" w:hAnsiTheme="majorBidi" w:cstheme="majorBidi"/>
                <w:i/>
                <w:spacing w:val="-2"/>
                <w:sz w:val="20"/>
                <w:lang w:eastAsia="en-US"/>
              </w:rPr>
              <w:t xml:space="preserve">Directives </w:t>
            </w:r>
            <w:r w:rsidRPr="001947E2">
              <w:rPr>
                <w:rFonts w:asciiTheme="majorBidi" w:eastAsia="Times New Roman" w:hAnsiTheme="majorBidi" w:cstheme="majorBidi"/>
                <w:sz w:val="20"/>
                <w:lang w:eastAsia="en-US"/>
              </w:rPr>
              <w:t>2014/26/EU,</w:t>
            </w:r>
            <w:r w:rsidRPr="001947E2">
              <w:rPr>
                <w:rFonts w:asciiTheme="majorBidi" w:eastAsia="Times New Roman" w:hAnsiTheme="majorBidi" w:cstheme="majorBidi"/>
                <w:spacing w:val="-3"/>
                <w:sz w:val="20"/>
                <w:lang w:eastAsia="en-US"/>
              </w:rPr>
              <w:t xml:space="preserve"> </w:t>
            </w:r>
            <w:r w:rsidRPr="001947E2">
              <w:rPr>
                <w:rFonts w:asciiTheme="majorBidi" w:eastAsia="Times New Roman" w:hAnsiTheme="majorBidi" w:cstheme="majorBidi"/>
                <w:spacing w:val="-5"/>
                <w:sz w:val="20"/>
                <w:lang w:eastAsia="en-US"/>
              </w:rPr>
              <w:t xml:space="preserve">US </w:t>
            </w:r>
            <w:r w:rsidRPr="001947E2">
              <w:rPr>
                <w:rFonts w:asciiTheme="majorBidi" w:eastAsia="Times New Roman" w:hAnsiTheme="majorBidi" w:cstheme="majorBidi"/>
                <w:i/>
                <w:sz w:val="20"/>
                <w:lang w:eastAsia="en-US"/>
              </w:rPr>
              <w:t>Copyright</w:t>
            </w:r>
            <w:r w:rsidRPr="001947E2">
              <w:rPr>
                <w:rFonts w:asciiTheme="majorBidi" w:eastAsia="Times New Roman" w:hAnsiTheme="majorBidi" w:cstheme="majorBidi"/>
                <w:i/>
                <w:spacing w:val="-14"/>
                <w:sz w:val="20"/>
                <w:lang w:eastAsia="en-US"/>
              </w:rPr>
              <w:t xml:space="preserve"> </w:t>
            </w:r>
            <w:r w:rsidRPr="001947E2">
              <w:rPr>
                <w:rFonts w:asciiTheme="majorBidi" w:eastAsia="Times New Roman" w:hAnsiTheme="majorBidi" w:cstheme="majorBidi"/>
                <w:i/>
                <w:sz w:val="20"/>
                <w:lang w:eastAsia="en-US"/>
              </w:rPr>
              <w:t>Law</w:t>
            </w:r>
            <w:r w:rsidRPr="001947E2">
              <w:rPr>
                <w:rFonts w:asciiTheme="majorBidi" w:eastAsia="Times New Roman" w:hAnsiTheme="majorBidi" w:cstheme="majorBidi"/>
                <w:sz w:val="20"/>
                <w:lang w:eastAsia="en-US"/>
              </w:rPr>
              <w:t xml:space="preserve">, UK </w:t>
            </w:r>
            <w:r w:rsidRPr="001947E2">
              <w:rPr>
                <w:rFonts w:asciiTheme="majorBidi" w:eastAsia="Times New Roman" w:hAnsiTheme="majorBidi" w:cstheme="majorBidi"/>
                <w:i/>
                <w:sz w:val="20"/>
                <w:lang w:eastAsia="en-US"/>
              </w:rPr>
              <w:t xml:space="preserve">Copyright </w:t>
            </w:r>
            <w:r w:rsidRPr="001947E2">
              <w:rPr>
                <w:rFonts w:asciiTheme="majorBidi" w:eastAsia="Times New Roman" w:hAnsiTheme="majorBidi" w:cstheme="majorBidi"/>
                <w:i/>
                <w:spacing w:val="-5"/>
                <w:sz w:val="20"/>
                <w:lang w:eastAsia="en-US"/>
              </w:rPr>
              <w:t>Law</w:t>
            </w:r>
          </w:p>
        </w:tc>
      </w:tr>
      <w:tr w:rsidR="000C43F7" w:rsidRPr="001947E2" w14:paraId="653844BD" w14:textId="77777777" w:rsidTr="001947E2">
        <w:trPr>
          <w:trHeight w:val="758"/>
        </w:trPr>
        <w:tc>
          <w:tcPr>
            <w:tcW w:w="2161" w:type="dxa"/>
            <w:vAlign w:val="center"/>
          </w:tcPr>
          <w:p w14:paraId="7FF048BB" w14:textId="77777777" w:rsidR="000C43F7" w:rsidRPr="001947E2" w:rsidRDefault="000C43F7" w:rsidP="000C43F7">
            <w:pPr>
              <w:widowControl w:val="0"/>
              <w:autoSpaceDE w:val="0"/>
              <w:autoSpaceDN w:val="0"/>
              <w:spacing w:before="1"/>
              <w:ind w:left="354" w:hanging="92"/>
              <w:rPr>
                <w:rFonts w:asciiTheme="majorBidi" w:eastAsia="Times New Roman" w:hAnsiTheme="majorBidi" w:cstheme="majorBidi"/>
                <w:sz w:val="20"/>
                <w:lang w:eastAsia="en-US"/>
              </w:rPr>
            </w:pPr>
            <w:r w:rsidRPr="001947E2">
              <w:rPr>
                <w:rFonts w:asciiTheme="majorBidi" w:eastAsia="Times New Roman" w:hAnsiTheme="majorBidi" w:cstheme="majorBidi"/>
                <w:sz w:val="20"/>
                <w:lang w:eastAsia="en-US"/>
              </w:rPr>
              <w:t>Centralization</w:t>
            </w:r>
            <w:r w:rsidRPr="001947E2">
              <w:rPr>
                <w:rFonts w:asciiTheme="majorBidi" w:eastAsia="Times New Roman" w:hAnsiTheme="majorBidi" w:cstheme="majorBidi"/>
                <w:spacing w:val="-3"/>
                <w:sz w:val="20"/>
                <w:lang w:eastAsia="en-US"/>
              </w:rPr>
              <w:t xml:space="preserve"> </w:t>
            </w:r>
            <w:r w:rsidRPr="001947E2">
              <w:rPr>
                <w:rFonts w:asciiTheme="majorBidi" w:eastAsia="Times New Roman" w:hAnsiTheme="majorBidi" w:cstheme="majorBidi"/>
                <w:sz w:val="20"/>
                <w:lang w:eastAsia="en-US"/>
              </w:rPr>
              <w:t>of</w:t>
            </w:r>
            <w:r w:rsidRPr="001947E2">
              <w:rPr>
                <w:rFonts w:asciiTheme="majorBidi" w:eastAsia="Times New Roman" w:hAnsiTheme="majorBidi" w:cstheme="majorBidi"/>
                <w:spacing w:val="-4"/>
                <w:sz w:val="20"/>
                <w:lang w:eastAsia="en-US"/>
              </w:rPr>
              <w:t xml:space="preserve"> </w:t>
            </w:r>
            <w:r w:rsidRPr="001947E2">
              <w:rPr>
                <w:rFonts w:asciiTheme="majorBidi" w:eastAsia="Times New Roman" w:hAnsiTheme="majorBidi" w:cstheme="majorBidi"/>
                <w:spacing w:val="-10"/>
                <w:sz w:val="20"/>
                <w:lang w:eastAsia="en-US"/>
              </w:rPr>
              <w:t xml:space="preserve">a </w:t>
            </w:r>
            <w:r w:rsidRPr="001947E2">
              <w:rPr>
                <w:rFonts w:asciiTheme="majorBidi" w:eastAsia="Times New Roman" w:hAnsiTheme="majorBidi" w:cstheme="majorBidi"/>
                <w:sz w:val="20"/>
                <w:lang w:eastAsia="en-US"/>
              </w:rPr>
              <w:t>global</w:t>
            </w:r>
            <w:r w:rsidRPr="001947E2">
              <w:rPr>
                <w:rFonts w:asciiTheme="majorBidi" w:eastAsia="Times New Roman" w:hAnsiTheme="majorBidi" w:cstheme="majorBidi"/>
                <w:spacing w:val="-14"/>
                <w:sz w:val="20"/>
                <w:lang w:eastAsia="en-US"/>
              </w:rPr>
              <w:t xml:space="preserve"> </w:t>
            </w:r>
            <w:r w:rsidRPr="001947E2">
              <w:rPr>
                <w:rFonts w:asciiTheme="majorBidi" w:eastAsia="Times New Roman" w:hAnsiTheme="majorBidi" w:cstheme="majorBidi"/>
                <w:sz w:val="20"/>
                <w:lang w:eastAsia="en-US"/>
              </w:rPr>
              <w:t xml:space="preserve">copyright </w:t>
            </w:r>
            <w:r w:rsidRPr="001947E2">
              <w:rPr>
                <w:rFonts w:asciiTheme="majorBidi" w:eastAsia="Times New Roman" w:hAnsiTheme="majorBidi" w:cstheme="majorBidi"/>
                <w:spacing w:val="-2"/>
                <w:sz w:val="20"/>
                <w:lang w:eastAsia="en-US"/>
              </w:rPr>
              <w:t>database</w:t>
            </w:r>
          </w:p>
        </w:tc>
        <w:tc>
          <w:tcPr>
            <w:tcW w:w="1522" w:type="dxa"/>
            <w:vAlign w:val="center"/>
          </w:tcPr>
          <w:p w14:paraId="402328AB" w14:textId="77777777" w:rsidR="000C43F7" w:rsidRPr="001947E2" w:rsidRDefault="000C43F7" w:rsidP="000C43F7">
            <w:pPr>
              <w:widowControl w:val="0"/>
              <w:autoSpaceDE w:val="0"/>
              <w:autoSpaceDN w:val="0"/>
              <w:spacing w:before="125"/>
              <w:ind w:left="296" w:hanging="92"/>
              <w:rPr>
                <w:rFonts w:asciiTheme="majorBidi" w:eastAsia="Times New Roman" w:hAnsiTheme="majorBidi" w:cstheme="majorBidi"/>
                <w:sz w:val="20"/>
                <w:lang w:eastAsia="en-US"/>
              </w:rPr>
            </w:pPr>
            <w:r w:rsidRPr="001947E2">
              <w:rPr>
                <w:rFonts w:asciiTheme="majorBidi" w:eastAsia="Times New Roman" w:hAnsiTheme="majorBidi" w:cstheme="majorBidi"/>
                <w:sz w:val="20"/>
                <w:lang w:eastAsia="en-US"/>
              </w:rPr>
              <w:t>Fairness</w:t>
            </w:r>
            <w:r w:rsidRPr="001947E2">
              <w:rPr>
                <w:rFonts w:asciiTheme="majorBidi" w:eastAsia="Times New Roman" w:hAnsiTheme="majorBidi" w:cstheme="majorBidi"/>
                <w:spacing w:val="-14"/>
                <w:sz w:val="20"/>
                <w:lang w:eastAsia="en-US"/>
              </w:rPr>
              <w:t xml:space="preserve"> </w:t>
            </w:r>
            <w:r w:rsidRPr="001947E2">
              <w:rPr>
                <w:rFonts w:asciiTheme="majorBidi" w:eastAsia="Times New Roman" w:hAnsiTheme="majorBidi" w:cstheme="majorBidi"/>
                <w:sz w:val="20"/>
                <w:lang w:eastAsia="en-US"/>
              </w:rPr>
              <w:t xml:space="preserve">and </w:t>
            </w:r>
            <w:r w:rsidRPr="001947E2">
              <w:rPr>
                <w:rFonts w:asciiTheme="majorBidi" w:eastAsia="Times New Roman" w:hAnsiTheme="majorBidi" w:cstheme="majorBidi"/>
                <w:spacing w:val="-2"/>
                <w:sz w:val="20"/>
                <w:lang w:eastAsia="en-US"/>
              </w:rPr>
              <w:t>inclusivity</w:t>
            </w:r>
          </w:p>
        </w:tc>
        <w:tc>
          <w:tcPr>
            <w:tcW w:w="7394" w:type="dxa"/>
            <w:vAlign w:val="center"/>
          </w:tcPr>
          <w:p w14:paraId="1FDBEFFB" w14:textId="77777777" w:rsidR="000C43F7" w:rsidRPr="001947E2" w:rsidRDefault="000C43F7" w:rsidP="000C43F7">
            <w:pPr>
              <w:widowControl w:val="0"/>
              <w:autoSpaceDE w:val="0"/>
              <w:autoSpaceDN w:val="0"/>
              <w:spacing w:before="1"/>
              <w:ind w:left="109"/>
              <w:rPr>
                <w:rFonts w:asciiTheme="majorBidi" w:eastAsia="Times New Roman" w:hAnsiTheme="majorBidi" w:cstheme="majorBidi"/>
                <w:sz w:val="20"/>
                <w:lang w:eastAsia="en-US"/>
              </w:rPr>
            </w:pPr>
            <w:r w:rsidRPr="001947E2">
              <w:rPr>
                <w:rFonts w:asciiTheme="majorBidi" w:eastAsia="Times New Roman" w:hAnsiTheme="majorBidi" w:cstheme="majorBidi"/>
                <w:sz w:val="20"/>
                <w:lang w:eastAsia="en-US"/>
              </w:rPr>
              <w:t>Disparities</w:t>
            </w:r>
            <w:r w:rsidRPr="001947E2">
              <w:rPr>
                <w:rFonts w:asciiTheme="majorBidi" w:eastAsia="Times New Roman" w:hAnsiTheme="majorBidi" w:cstheme="majorBidi"/>
                <w:spacing w:val="29"/>
                <w:sz w:val="20"/>
                <w:lang w:eastAsia="en-US"/>
              </w:rPr>
              <w:t xml:space="preserve"> </w:t>
            </w:r>
            <w:r w:rsidRPr="001947E2">
              <w:rPr>
                <w:rFonts w:asciiTheme="majorBidi" w:eastAsia="Times New Roman" w:hAnsiTheme="majorBidi" w:cstheme="majorBidi"/>
                <w:sz w:val="20"/>
                <w:lang w:eastAsia="en-US"/>
              </w:rPr>
              <w:t>in</w:t>
            </w:r>
            <w:r w:rsidRPr="001947E2">
              <w:rPr>
                <w:rFonts w:asciiTheme="majorBidi" w:eastAsia="Times New Roman" w:hAnsiTheme="majorBidi" w:cstheme="majorBidi"/>
                <w:spacing w:val="26"/>
                <w:sz w:val="20"/>
                <w:lang w:eastAsia="en-US"/>
              </w:rPr>
              <w:t xml:space="preserve"> </w:t>
            </w:r>
            <w:r w:rsidRPr="001947E2">
              <w:rPr>
                <w:rFonts w:asciiTheme="majorBidi" w:eastAsia="Times New Roman" w:hAnsiTheme="majorBidi" w:cstheme="majorBidi"/>
                <w:sz w:val="20"/>
                <w:lang w:eastAsia="en-US"/>
              </w:rPr>
              <w:t>the</w:t>
            </w:r>
            <w:r w:rsidRPr="001947E2">
              <w:rPr>
                <w:rFonts w:asciiTheme="majorBidi" w:eastAsia="Times New Roman" w:hAnsiTheme="majorBidi" w:cstheme="majorBidi"/>
                <w:spacing w:val="27"/>
                <w:sz w:val="20"/>
                <w:lang w:eastAsia="en-US"/>
              </w:rPr>
              <w:t xml:space="preserve"> </w:t>
            </w:r>
            <w:r w:rsidRPr="001947E2">
              <w:rPr>
                <w:rFonts w:asciiTheme="majorBidi" w:eastAsia="Times New Roman" w:hAnsiTheme="majorBidi" w:cstheme="majorBidi"/>
                <w:sz w:val="20"/>
                <w:lang w:eastAsia="en-US"/>
              </w:rPr>
              <w:t>capacity</w:t>
            </w:r>
            <w:r w:rsidRPr="001947E2">
              <w:rPr>
                <w:rFonts w:asciiTheme="majorBidi" w:eastAsia="Times New Roman" w:hAnsiTheme="majorBidi" w:cstheme="majorBidi"/>
                <w:spacing w:val="29"/>
                <w:sz w:val="20"/>
                <w:lang w:eastAsia="en-US"/>
              </w:rPr>
              <w:t xml:space="preserve"> </w:t>
            </w:r>
            <w:r w:rsidRPr="001947E2">
              <w:rPr>
                <w:rFonts w:asciiTheme="majorBidi" w:eastAsia="Times New Roman" w:hAnsiTheme="majorBidi" w:cstheme="majorBidi"/>
                <w:sz w:val="20"/>
                <w:lang w:eastAsia="en-US"/>
              </w:rPr>
              <w:t>of</w:t>
            </w:r>
            <w:r w:rsidRPr="001947E2">
              <w:rPr>
                <w:rFonts w:asciiTheme="majorBidi" w:eastAsia="Times New Roman" w:hAnsiTheme="majorBidi" w:cstheme="majorBidi"/>
                <w:spacing w:val="28"/>
                <w:sz w:val="20"/>
                <w:lang w:eastAsia="en-US"/>
              </w:rPr>
              <w:t xml:space="preserve"> </w:t>
            </w:r>
            <w:r w:rsidRPr="001947E2">
              <w:rPr>
                <w:rFonts w:asciiTheme="majorBidi" w:eastAsia="Times New Roman" w:hAnsiTheme="majorBidi" w:cstheme="majorBidi"/>
                <w:sz w:val="20"/>
                <w:lang w:eastAsia="en-US"/>
              </w:rPr>
              <w:t>collective</w:t>
            </w:r>
            <w:r w:rsidRPr="001947E2">
              <w:rPr>
                <w:rFonts w:asciiTheme="majorBidi" w:eastAsia="Times New Roman" w:hAnsiTheme="majorBidi" w:cstheme="majorBidi"/>
                <w:spacing w:val="27"/>
                <w:sz w:val="20"/>
                <w:lang w:eastAsia="en-US"/>
              </w:rPr>
              <w:t xml:space="preserve"> </w:t>
            </w:r>
            <w:r w:rsidRPr="001947E2">
              <w:rPr>
                <w:rFonts w:asciiTheme="majorBidi" w:eastAsia="Times New Roman" w:hAnsiTheme="majorBidi" w:cstheme="majorBidi"/>
                <w:sz w:val="20"/>
                <w:lang w:eastAsia="en-US"/>
              </w:rPr>
              <w:t>management</w:t>
            </w:r>
            <w:r w:rsidRPr="001947E2">
              <w:rPr>
                <w:rFonts w:asciiTheme="majorBidi" w:eastAsia="Times New Roman" w:hAnsiTheme="majorBidi" w:cstheme="majorBidi"/>
                <w:spacing w:val="26"/>
                <w:sz w:val="20"/>
                <w:lang w:eastAsia="en-US"/>
              </w:rPr>
              <w:t xml:space="preserve"> </w:t>
            </w:r>
            <w:r w:rsidRPr="001947E2">
              <w:rPr>
                <w:rFonts w:asciiTheme="majorBidi" w:eastAsia="Times New Roman" w:hAnsiTheme="majorBidi" w:cstheme="majorBidi"/>
                <w:sz w:val="20"/>
                <w:lang w:eastAsia="en-US"/>
              </w:rPr>
              <w:t>organizations</w:t>
            </w:r>
            <w:r w:rsidRPr="001947E2">
              <w:rPr>
                <w:rFonts w:asciiTheme="majorBidi" w:eastAsia="Times New Roman" w:hAnsiTheme="majorBidi" w:cstheme="majorBidi"/>
                <w:spacing w:val="30"/>
                <w:sz w:val="20"/>
                <w:lang w:eastAsia="en-US"/>
              </w:rPr>
              <w:t xml:space="preserve"> </w:t>
            </w:r>
            <w:r w:rsidRPr="001947E2">
              <w:rPr>
                <w:rFonts w:asciiTheme="majorBidi" w:eastAsia="Times New Roman" w:hAnsiTheme="majorBidi" w:cstheme="majorBidi"/>
                <w:sz w:val="20"/>
                <w:lang w:eastAsia="en-US"/>
              </w:rPr>
              <w:t>(CMOs)</w:t>
            </w:r>
            <w:r w:rsidRPr="001947E2">
              <w:rPr>
                <w:rFonts w:asciiTheme="majorBidi" w:eastAsia="Times New Roman" w:hAnsiTheme="majorBidi" w:cstheme="majorBidi"/>
                <w:spacing w:val="29"/>
                <w:sz w:val="20"/>
                <w:lang w:eastAsia="en-US"/>
              </w:rPr>
              <w:t xml:space="preserve"> </w:t>
            </w:r>
            <w:r w:rsidRPr="001947E2">
              <w:rPr>
                <w:rFonts w:asciiTheme="majorBidi" w:eastAsia="Times New Roman" w:hAnsiTheme="majorBidi" w:cstheme="majorBidi"/>
                <w:spacing w:val="-5"/>
                <w:sz w:val="20"/>
                <w:lang w:eastAsia="en-US"/>
              </w:rPr>
              <w:t xml:space="preserve">to </w:t>
            </w:r>
            <w:r w:rsidRPr="001947E2">
              <w:rPr>
                <w:rFonts w:asciiTheme="majorBidi" w:eastAsia="Times New Roman" w:hAnsiTheme="majorBidi" w:cstheme="majorBidi"/>
                <w:sz w:val="20"/>
                <w:lang w:eastAsia="en-US"/>
              </w:rPr>
              <w:t>adopt</w:t>
            </w:r>
            <w:r w:rsidRPr="001947E2">
              <w:rPr>
                <w:rFonts w:asciiTheme="majorBidi" w:eastAsia="Times New Roman" w:hAnsiTheme="majorBidi" w:cstheme="majorBidi"/>
                <w:spacing w:val="80"/>
                <w:sz w:val="20"/>
                <w:lang w:eastAsia="en-US"/>
              </w:rPr>
              <w:t xml:space="preserve"> </w:t>
            </w:r>
            <w:r w:rsidRPr="001947E2">
              <w:rPr>
                <w:rFonts w:asciiTheme="majorBidi" w:eastAsia="Times New Roman" w:hAnsiTheme="majorBidi" w:cstheme="majorBidi"/>
                <w:sz w:val="20"/>
                <w:lang w:eastAsia="en-US"/>
              </w:rPr>
              <w:t>and</w:t>
            </w:r>
            <w:r w:rsidRPr="001947E2">
              <w:rPr>
                <w:rFonts w:asciiTheme="majorBidi" w:eastAsia="Times New Roman" w:hAnsiTheme="majorBidi" w:cstheme="majorBidi"/>
                <w:spacing w:val="40"/>
                <w:sz w:val="20"/>
                <w:lang w:eastAsia="en-US"/>
              </w:rPr>
              <w:t xml:space="preserve"> </w:t>
            </w:r>
            <w:proofErr w:type="gramStart"/>
            <w:r w:rsidRPr="001947E2">
              <w:rPr>
                <w:rFonts w:asciiTheme="majorBidi" w:eastAsia="Times New Roman" w:hAnsiTheme="majorBidi" w:cstheme="majorBidi"/>
                <w:sz w:val="20"/>
                <w:lang w:eastAsia="en-US"/>
              </w:rPr>
              <w:t>operationalize</w:t>
            </w:r>
            <w:proofErr w:type="gramEnd"/>
            <w:r w:rsidRPr="001947E2">
              <w:rPr>
                <w:rFonts w:asciiTheme="majorBidi" w:eastAsia="Times New Roman" w:hAnsiTheme="majorBidi" w:cstheme="majorBidi"/>
                <w:spacing w:val="80"/>
                <w:sz w:val="20"/>
                <w:lang w:eastAsia="en-US"/>
              </w:rPr>
              <w:t xml:space="preserve"> </w:t>
            </w:r>
            <w:r w:rsidRPr="001947E2">
              <w:rPr>
                <w:rFonts w:asciiTheme="majorBidi" w:eastAsia="Times New Roman" w:hAnsiTheme="majorBidi" w:cstheme="majorBidi"/>
                <w:sz w:val="20"/>
                <w:lang w:eastAsia="en-US"/>
              </w:rPr>
              <w:t>standardized</w:t>
            </w:r>
            <w:r w:rsidRPr="001947E2">
              <w:rPr>
                <w:rFonts w:asciiTheme="majorBidi" w:eastAsia="Times New Roman" w:hAnsiTheme="majorBidi" w:cstheme="majorBidi"/>
                <w:spacing w:val="80"/>
                <w:sz w:val="20"/>
                <w:lang w:eastAsia="en-US"/>
              </w:rPr>
              <w:t xml:space="preserve"> </w:t>
            </w:r>
            <w:r w:rsidRPr="001947E2">
              <w:rPr>
                <w:rFonts w:asciiTheme="majorBidi" w:eastAsia="Times New Roman" w:hAnsiTheme="majorBidi" w:cstheme="majorBidi"/>
                <w:sz w:val="20"/>
                <w:lang w:eastAsia="en-US"/>
              </w:rPr>
              <w:t>technological</w:t>
            </w:r>
            <w:r w:rsidRPr="001947E2">
              <w:rPr>
                <w:rFonts w:asciiTheme="majorBidi" w:eastAsia="Times New Roman" w:hAnsiTheme="majorBidi" w:cstheme="majorBidi"/>
                <w:spacing w:val="80"/>
                <w:sz w:val="20"/>
                <w:lang w:eastAsia="en-US"/>
              </w:rPr>
              <w:t xml:space="preserve"> </w:t>
            </w:r>
            <w:r w:rsidRPr="001947E2">
              <w:rPr>
                <w:rFonts w:asciiTheme="majorBidi" w:eastAsia="Times New Roman" w:hAnsiTheme="majorBidi" w:cstheme="majorBidi"/>
                <w:sz w:val="20"/>
                <w:lang w:eastAsia="en-US"/>
              </w:rPr>
              <w:t>systems</w:t>
            </w:r>
            <w:r w:rsidRPr="001947E2">
              <w:rPr>
                <w:rFonts w:asciiTheme="majorBidi" w:eastAsia="Times New Roman" w:hAnsiTheme="majorBidi" w:cstheme="majorBidi"/>
                <w:spacing w:val="80"/>
                <w:sz w:val="20"/>
                <w:lang w:eastAsia="en-US"/>
              </w:rPr>
              <w:t xml:space="preserve"> </w:t>
            </w:r>
            <w:r w:rsidRPr="001947E2">
              <w:rPr>
                <w:rFonts w:asciiTheme="majorBidi" w:eastAsia="Times New Roman" w:hAnsiTheme="majorBidi" w:cstheme="majorBidi"/>
                <w:sz w:val="20"/>
                <w:lang w:eastAsia="en-US"/>
              </w:rPr>
              <w:t>for</w:t>
            </w:r>
            <w:r w:rsidRPr="001947E2">
              <w:rPr>
                <w:rFonts w:asciiTheme="majorBidi" w:eastAsia="Times New Roman" w:hAnsiTheme="majorBidi" w:cstheme="majorBidi"/>
                <w:spacing w:val="80"/>
                <w:sz w:val="20"/>
                <w:lang w:eastAsia="en-US"/>
              </w:rPr>
              <w:t xml:space="preserve"> </w:t>
            </w:r>
            <w:r w:rsidRPr="001947E2">
              <w:rPr>
                <w:rFonts w:asciiTheme="majorBidi" w:eastAsia="Times New Roman" w:hAnsiTheme="majorBidi" w:cstheme="majorBidi"/>
                <w:sz w:val="20"/>
                <w:lang w:eastAsia="en-US"/>
              </w:rPr>
              <w:t xml:space="preserve">repertoire </w:t>
            </w:r>
            <w:r w:rsidRPr="001947E2">
              <w:rPr>
                <w:rFonts w:asciiTheme="majorBidi" w:eastAsia="Times New Roman" w:hAnsiTheme="majorBidi" w:cstheme="majorBidi"/>
                <w:spacing w:val="-2"/>
                <w:sz w:val="20"/>
                <w:lang w:eastAsia="en-US"/>
              </w:rPr>
              <w:t>management</w:t>
            </w:r>
          </w:p>
        </w:tc>
        <w:tc>
          <w:tcPr>
            <w:tcW w:w="1580" w:type="dxa"/>
            <w:vAlign w:val="center"/>
          </w:tcPr>
          <w:p w14:paraId="53922B14" w14:textId="77777777" w:rsidR="000C43F7" w:rsidRPr="001947E2" w:rsidRDefault="000C43F7" w:rsidP="000C43F7">
            <w:pPr>
              <w:widowControl w:val="0"/>
              <w:autoSpaceDE w:val="0"/>
              <w:autoSpaceDN w:val="0"/>
              <w:spacing w:before="125"/>
              <w:ind w:left="508" w:right="359" w:hanging="144"/>
              <w:rPr>
                <w:rFonts w:asciiTheme="majorBidi" w:eastAsia="Times New Roman" w:hAnsiTheme="majorBidi" w:cstheme="majorBidi"/>
                <w:sz w:val="20"/>
                <w:lang w:eastAsia="en-US"/>
              </w:rPr>
            </w:pPr>
            <w:r w:rsidRPr="001947E2">
              <w:rPr>
                <w:rFonts w:asciiTheme="majorBidi" w:eastAsia="Times New Roman" w:hAnsiTheme="majorBidi" w:cstheme="majorBidi"/>
                <w:spacing w:val="-2"/>
                <w:sz w:val="20"/>
                <w:lang w:eastAsia="en-US"/>
              </w:rPr>
              <w:t>European Union</w:t>
            </w:r>
          </w:p>
        </w:tc>
        <w:tc>
          <w:tcPr>
            <w:tcW w:w="1907" w:type="dxa"/>
            <w:vAlign w:val="center"/>
          </w:tcPr>
          <w:p w14:paraId="298B6F44" w14:textId="77777777" w:rsidR="000C43F7" w:rsidRPr="001947E2" w:rsidRDefault="000C43F7" w:rsidP="000C43F7">
            <w:pPr>
              <w:widowControl w:val="0"/>
              <w:autoSpaceDE w:val="0"/>
              <w:autoSpaceDN w:val="0"/>
              <w:spacing w:before="125"/>
              <w:ind w:left="507"/>
              <w:rPr>
                <w:rFonts w:asciiTheme="majorBidi" w:eastAsia="Times New Roman" w:hAnsiTheme="majorBidi" w:cstheme="majorBidi"/>
                <w:sz w:val="20"/>
                <w:lang w:eastAsia="en-US"/>
              </w:rPr>
            </w:pPr>
            <w:r w:rsidRPr="001947E2">
              <w:rPr>
                <w:rFonts w:asciiTheme="majorBidi" w:eastAsia="Times New Roman" w:hAnsiTheme="majorBidi" w:cstheme="majorBidi"/>
                <w:i/>
                <w:spacing w:val="-2"/>
                <w:sz w:val="20"/>
                <w:lang w:eastAsia="en-US"/>
              </w:rPr>
              <w:t xml:space="preserve">Directives </w:t>
            </w:r>
            <w:r w:rsidRPr="001947E2">
              <w:rPr>
                <w:rFonts w:asciiTheme="majorBidi" w:eastAsia="Times New Roman" w:hAnsiTheme="majorBidi" w:cstheme="majorBidi"/>
                <w:spacing w:val="-2"/>
                <w:sz w:val="20"/>
                <w:lang w:eastAsia="en-US"/>
              </w:rPr>
              <w:t>2014/26/EU</w:t>
            </w:r>
          </w:p>
        </w:tc>
      </w:tr>
      <w:tr w:rsidR="000C43F7" w:rsidRPr="001947E2" w14:paraId="07A92944" w14:textId="77777777" w:rsidTr="001947E2">
        <w:trPr>
          <w:trHeight w:val="508"/>
        </w:trPr>
        <w:tc>
          <w:tcPr>
            <w:tcW w:w="2161" w:type="dxa"/>
            <w:shd w:val="clear" w:color="auto" w:fill="D9D9D9"/>
          </w:tcPr>
          <w:p w14:paraId="58CFB433" w14:textId="77777777" w:rsidR="000C43F7" w:rsidRPr="001947E2" w:rsidRDefault="000C43F7" w:rsidP="000C43F7">
            <w:pPr>
              <w:widowControl w:val="0"/>
              <w:autoSpaceDE w:val="0"/>
              <w:autoSpaceDN w:val="0"/>
              <w:spacing w:before="125"/>
              <w:ind w:left="580"/>
              <w:rPr>
                <w:rFonts w:asciiTheme="majorBidi" w:eastAsia="Times New Roman" w:hAnsiTheme="majorBidi" w:cstheme="majorBidi"/>
                <w:b/>
                <w:sz w:val="20"/>
                <w:lang w:eastAsia="en-US"/>
              </w:rPr>
            </w:pPr>
            <w:r w:rsidRPr="001947E2">
              <w:rPr>
                <w:rFonts w:asciiTheme="majorBidi" w:eastAsia="Times New Roman" w:hAnsiTheme="majorBidi" w:cstheme="majorBidi"/>
                <w:b/>
                <w:sz w:val="20"/>
                <w:lang w:eastAsia="en-US"/>
              </w:rPr>
              <w:lastRenderedPageBreak/>
              <w:t>Key Issues</w:t>
            </w:r>
          </w:p>
        </w:tc>
        <w:tc>
          <w:tcPr>
            <w:tcW w:w="1522" w:type="dxa"/>
            <w:shd w:val="clear" w:color="auto" w:fill="D9D9D9"/>
          </w:tcPr>
          <w:p w14:paraId="3340F433" w14:textId="77777777" w:rsidR="000C43F7" w:rsidRPr="001947E2" w:rsidRDefault="000C43F7" w:rsidP="000C43F7">
            <w:pPr>
              <w:widowControl w:val="0"/>
              <w:autoSpaceDE w:val="0"/>
              <w:autoSpaceDN w:val="0"/>
              <w:spacing w:before="125"/>
              <w:ind w:left="440"/>
              <w:rPr>
                <w:rFonts w:asciiTheme="majorBidi" w:eastAsia="Times New Roman" w:hAnsiTheme="majorBidi" w:cstheme="majorBidi"/>
                <w:b/>
                <w:sz w:val="20"/>
                <w:lang w:eastAsia="en-US"/>
              </w:rPr>
            </w:pPr>
            <w:r w:rsidRPr="001947E2">
              <w:rPr>
                <w:rFonts w:asciiTheme="majorBidi" w:eastAsia="Times New Roman" w:hAnsiTheme="majorBidi" w:cstheme="majorBidi"/>
                <w:b/>
                <w:spacing w:val="-2"/>
                <w:sz w:val="20"/>
                <w:lang w:eastAsia="en-US"/>
              </w:rPr>
              <w:t>Aspect</w:t>
            </w:r>
          </w:p>
        </w:tc>
        <w:tc>
          <w:tcPr>
            <w:tcW w:w="7394" w:type="dxa"/>
            <w:shd w:val="clear" w:color="auto" w:fill="D9D9D9"/>
          </w:tcPr>
          <w:p w14:paraId="5DE5230A" w14:textId="77777777" w:rsidR="000C43F7" w:rsidRPr="001947E2" w:rsidRDefault="000C43F7" w:rsidP="000C43F7">
            <w:pPr>
              <w:widowControl w:val="0"/>
              <w:autoSpaceDE w:val="0"/>
              <w:autoSpaceDN w:val="0"/>
              <w:spacing w:before="125"/>
              <w:ind w:left="2564" w:right="2550"/>
              <w:jc w:val="center"/>
              <w:rPr>
                <w:rFonts w:asciiTheme="majorBidi" w:eastAsia="Times New Roman" w:hAnsiTheme="majorBidi" w:cstheme="majorBidi"/>
                <w:b/>
                <w:sz w:val="20"/>
                <w:lang w:eastAsia="en-US"/>
              </w:rPr>
            </w:pPr>
            <w:r w:rsidRPr="001947E2">
              <w:rPr>
                <w:rFonts w:asciiTheme="majorBidi" w:eastAsia="Times New Roman" w:hAnsiTheme="majorBidi" w:cstheme="majorBidi"/>
                <w:b/>
                <w:sz w:val="20"/>
                <w:lang w:eastAsia="en-US"/>
              </w:rPr>
              <w:t>Problem Identification</w:t>
            </w:r>
          </w:p>
        </w:tc>
        <w:tc>
          <w:tcPr>
            <w:tcW w:w="1580" w:type="dxa"/>
            <w:shd w:val="clear" w:color="auto" w:fill="D9D9D9"/>
          </w:tcPr>
          <w:p w14:paraId="3A7E20A8" w14:textId="77777777" w:rsidR="000C43F7" w:rsidRPr="001947E2" w:rsidRDefault="000C43F7" w:rsidP="000C43F7">
            <w:pPr>
              <w:widowControl w:val="0"/>
              <w:autoSpaceDE w:val="0"/>
              <w:autoSpaceDN w:val="0"/>
              <w:spacing w:before="125"/>
              <w:ind w:left="97" w:right="97"/>
              <w:jc w:val="center"/>
              <w:rPr>
                <w:rFonts w:asciiTheme="majorBidi" w:eastAsia="Times New Roman" w:hAnsiTheme="majorBidi" w:cstheme="majorBidi"/>
                <w:b/>
                <w:sz w:val="20"/>
                <w:lang w:eastAsia="en-US"/>
              </w:rPr>
            </w:pPr>
            <w:r w:rsidRPr="001947E2">
              <w:rPr>
                <w:rFonts w:asciiTheme="majorBidi" w:eastAsia="Times New Roman" w:hAnsiTheme="majorBidi" w:cstheme="majorBidi"/>
                <w:b/>
                <w:spacing w:val="-2"/>
                <w:sz w:val="20"/>
                <w:lang w:eastAsia="en-US"/>
              </w:rPr>
              <w:t>Region</w:t>
            </w:r>
          </w:p>
        </w:tc>
        <w:tc>
          <w:tcPr>
            <w:tcW w:w="1907" w:type="dxa"/>
            <w:shd w:val="clear" w:color="auto" w:fill="D9D9D9"/>
          </w:tcPr>
          <w:p w14:paraId="13B7A7B3" w14:textId="77777777" w:rsidR="000C43F7" w:rsidRPr="001947E2" w:rsidRDefault="000C43F7" w:rsidP="000C43F7">
            <w:pPr>
              <w:widowControl w:val="0"/>
              <w:autoSpaceDE w:val="0"/>
              <w:autoSpaceDN w:val="0"/>
              <w:spacing w:line="254" w:lineRule="exact"/>
              <w:ind w:left="440" w:firstLine="129"/>
              <w:rPr>
                <w:rFonts w:asciiTheme="majorBidi" w:eastAsia="Times New Roman" w:hAnsiTheme="majorBidi" w:cstheme="majorBidi"/>
                <w:b/>
                <w:sz w:val="20"/>
                <w:lang w:eastAsia="en-US"/>
              </w:rPr>
            </w:pPr>
            <w:r w:rsidRPr="001947E2">
              <w:rPr>
                <w:rFonts w:asciiTheme="majorBidi" w:eastAsia="Times New Roman" w:hAnsiTheme="majorBidi" w:cstheme="majorBidi"/>
                <w:b/>
                <w:spacing w:val="-2"/>
                <w:sz w:val="20"/>
                <w:lang w:eastAsia="en-US"/>
              </w:rPr>
              <w:t>Current Regulation</w:t>
            </w:r>
          </w:p>
        </w:tc>
      </w:tr>
      <w:tr w:rsidR="000C43F7" w:rsidRPr="001947E2" w14:paraId="607C95D0" w14:textId="77777777" w:rsidTr="001947E2">
        <w:trPr>
          <w:trHeight w:val="1800"/>
        </w:trPr>
        <w:tc>
          <w:tcPr>
            <w:tcW w:w="2161" w:type="dxa"/>
            <w:vMerge w:val="restart"/>
            <w:vAlign w:val="center"/>
          </w:tcPr>
          <w:p w14:paraId="7FA0C1C2" w14:textId="77777777" w:rsidR="000C43F7" w:rsidRPr="001947E2" w:rsidRDefault="000C43F7" w:rsidP="000C43F7">
            <w:pPr>
              <w:widowControl w:val="0"/>
              <w:autoSpaceDE w:val="0"/>
              <w:autoSpaceDN w:val="0"/>
              <w:rPr>
                <w:rFonts w:asciiTheme="majorBidi" w:eastAsia="Times New Roman" w:hAnsiTheme="majorBidi" w:cstheme="majorBidi"/>
                <w:sz w:val="20"/>
                <w:lang w:eastAsia="en-US"/>
              </w:rPr>
            </w:pPr>
          </w:p>
        </w:tc>
        <w:tc>
          <w:tcPr>
            <w:tcW w:w="1522" w:type="dxa"/>
            <w:vAlign w:val="center"/>
          </w:tcPr>
          <w:p w14:paraId="5536282F" w14:textId="77777777" w:rsidR="000C43F7" w:rsidRPr="001947E2" w:rsidRDefault="000C43F7" w:rsidP="000C43F7">
            <w:pPr>
              <w:widowControl w:val="0"/>
              <w:autoSpaceDE w:val="0"/>
              <w:autoSpaceDN w:val="0"/>
              <w:rPr>
                <w:rFonts w:asciiTheme="majorBidi" w:eastAsia="Times New Roman" w:hAnsiTheme="majorBidi" w:cstheme="majorBidi"/>
                <w:sz w:val="20"/>
                <w:lang w:eastAsia="en-US"/>
              </w:rPr>
            </w:pPr>
          </w:p>
        </w:tc>
        <w:tc>
          <w:tcPr>
            <w:tcW w:w="7394" w:type="dxa"/>
            <w:vAlign w:val="center"/>
          </w:tcPr>
          <w:p w14:paraId="19B084E5" w14:textId="77777777" w:rsidR="000C43F7" w:rsidRPr="001947E2" w:rsidRDefault="000C43F7" w:rsidP="000C43F7">
            <w:pPr>
              <w:widowControl w:val="0"/>
              <w:numPr>
                <w:ilvl w:val="0"/>
                <w:numId w:val="26"/>
              </w:numPr>
              <w:tabs>
                <w:tab w:val="left" w:pos="470"/>
              </w:tabs>
              <w:autoSpaceDE w:val="0"/>
              <w:autoSpaceDN w:val="0"/>
              <w:spacing w:before="27" w:after="240" w:line="225" w:lineRule="auto"/>
              <w:ind w:right="101"/>
              <w:jc w:val="both"/>
              <w:rPr>
                <w:rFonts w:asciiTheme="majorBidi" w:eastAsia="Times New Roman" w:hAnsiTheme="majorBidi" w:cstheme="majorBidi"/>
                <w:sz w:val="20"/>
                <w:lang w:eastAsia="en-US"/>
              </w:rPr>
            </w:pPr>
            <w:r w:rsidRPr="001947E2">
              <w:rPr>
                <w:rFonts w:asciiTheme="majorBidi" w:eastAsia="Times New Roman" w:hAnsiTheme="majorBidi" w:cstheme="majorBidi"/>
                <w:sz w:val="20"/>
                <w:lang w:eastAsia="en-US"/>
              </w:rPr>
              <w:t xml:space="preserve">Limited capacity of CMOs, resulting in the absence of reliable, consolidated </w:t>
            </w:r>
            <w:r w:rsidRPr="001947E2">
              <w:rPr>
                <w:rFonts w:asciiTheme="majorBidi" w:eastAsia="Times New Roman" w:hAnsiTheme="majorBidi" w:cstheme="majorBidi"/>
                <w:spacing w:val="-2"/>
                <w:sz w:val="20"/>
                <w:lang w:eastAsia="en-US"/>
              </w:rPr>
              <w:t>data.</w:t>
            </w:r>
          </w:p>
          <w:p w14:paraId="23E6F54C" w14:textId="77777777" w:rsidR="000C43F7" w:rsidRPr="001947E2" w:rsidRDefault="000C43F7" w:rsidP="000C43F7">
            <w:pPr>
              <w:widowControl w:val="0"/>
              <w:numPr>
                <w:ilvl w:val="0"/>
                <w:numId w:val="26"/>
              </w:numPr>
              <w:tabs>
                <w:tab w:val="left" w:pos="470"/>
              </w:tabs>
              <w:autoSpaceDE w:val="0"/>
              <w:autoSpaceDN w:val="0"/>
              <w:spacing w:before="21" w:after="240" w:line="235" w:lineRule="auto"/>
              <w:ind w:right="97"/>
              <w:jc w:val="both"/>
              <w:rPr>
                <w:rFonts w:asciiTheme="majorBidi" w:eastAsia="Times New Roman" w:hAnsiTheme="majorBidi" w:cstheme="majorBidi"/>
                <w:sz w:val="20"/>
                <w:lang w:eastAsia="en-US"/>
              </w:rPr>
            </w:pPr>
            <w:r w:rsidRPr="001947E2">
              <w:rPr>
                <w:rFonts w:asciiTheme="majorBidi" w:eastAsia="Times New Roman" w:hAnsiTheme="majorBidi" w:cstheme="majorBidi"/>
                <w:sz w:val="20"/>
                <w:lang w:eastAsia="en-US"/>
              </w:rPr>
              <w:t>From an industry perspective, Indonesian CMOs have not yet demonstrated sufficient capacity to converge with established international standards. This perceived</w:t>
            </w:r>
            <w:r w:rsidRPr="001947E2">
              <w:rPr>
                <w:rFonts w:asciiTheme="majorBidi" w:eastAsia="Times New Roman" w:hAnsiTheme="majorBidi" w:cstheme="majorBidi"/>
                <w:spacing w:val="-3"/>
                <w:sz w:val="20"/>
                <w:lang w:eastAsia="en-US"/>
              </w:rPr>
              <w:t xml:space="preserve"> </w:t>
            </w:r>
            <w:r w:rsidRPr="001947E2">
              <w:rPr>
                <w:rFonts w:asciiTheme="majorBidi" w:eastAsia="Times New Roman" w:hAnsiTheme="majorBidi" w:cstheme="majorBidi"/>
                <w:sz w:val="20"/>
                <w:lang w:eastAsia="en-US"/>
              </w:rPr>
              <w:t>gap</w:t>
            </w:r>
            <w:r w:rsidRPr="001947E2">
              <w:rPr>
                <w:rFonts w:asciiTheme="majorBidi" w:eastAsia="Times New Roman" w:hAnsiTheme="majorBidi" w:cstheme="majorBidi"/>
                <w:spacing w:val="-3"/>
                <w:sz w:val="20"/>
                <w:lang w:eastAsia="en-US"/>
              </w:rPr>
              <w:t xml:space="preserve"> </w:t>
            </w:r>
            <w:r w:rsidRPr="001947E2">
              <w:rPr>
                <w:rFonts w:asciiTheme="majorBidi" w:eastAsia="Times New Roman" w:hAnsiTheme="majorBidi" w:cstheme="majorBidi"/>
                <w:sz w:val="20"/>
                <w:lang w:eastAsia="en-US"/>
              </w:rPr>
              <w:t>has</w:t>
            </w:r>
            <w:r w:rsidRPr="001947E2">
              <w:rPr>
                <w:rFonts w:asciiTheme="majorBidi" w:eastAsia="Times New Roman" w:hAnsiTheme="majorBidi" w:cstheme="majorBidi"/>
                <w:spacing w:val="-3"/>
                <w:sz w:val="20"/>
                <w:lang w:eastAsia="en-US"/>
              </w:rPr>
              <w:t xml:space="preserve"> </w:t>
            </w:r>
            <w:r w:rsidRPr="001947E2">
              <w:rPr>
                <w:rFonts w:asciiTheme="majorBidi" w:eastAsia="Times New Roman" w:hAnsiTheme="majorBidi" w:cstheme="majorBidi"/>
                <w:sz w:val="20"/>
                <w:lang w:eastAsia="en-US"/>
              </w:rPr>
              <w:t>opened</w:t>
            </w:r>
            <w:r w:rsidRPr="001947E2">
              <w:rPr>
                <w:rFonts w:asciiTheme="majorBidi" w:eastAsia="Times New Roman" w:hAnsiTheme="majorBidi" w:cstheme="majorBidi"/>
                <w:spacing w:val="-3"/>
                <w:sz w:val="20"/>
                <w:lang w:eastAsia="en-US"/>
              </w:rPr>
              <w:t xml:space="preserve"> </w:t>
            </w:r>
            <w:r w:rsidRPr="001947E2">
              <w:rPr>
                <w:rFonts w:asciiTheme="majorBidi" w:eastAsia="Times New Roman" w:hAnsiTheme="majorBidi" w:cstheme="majorBidi"/>
                <w:sz w:val="20"/>
                <w:lang w:eastAsia="en-US"/>
              </w:rPr>
              <w:t>opportunities</w:t>
            </w:r>
            <w:r w:rsidRPr="001947E2">
              <w:rPr>
                <w:rFonts w:asciiTheme="majorBidi" w:eastAsia="Times New Roman" w:hAnsiTheme="majorBidi" w:cstheme="majorBidi"/>
                <w:spacing w:val="-3"/>
                <w:sz w:val="20"/>
                <w:lang w:eastAsia="en-US"/>
              </w:rPr>
              <w:t xml:space="preserve"> </w:t>
            </w:r>
            <w:r w:rsidRPr="001947E2">
              <w:rPr>
                <w:rFonts w:asciiTheme="majorBidi" w:eastAsia="Times New Roman" w:hAnsiTheme="majorBidi" w:cstheme="majorBidi"/>
                <w:sz w:val="20"/>
                <w:lang w:eastAsia="en-US"/>
              </w:rPr>
              <w:t>for</w:t>
            </w:r>
            <w:r w:rsidRPr="001947E2">
              <w:rPr>
                <w:rFonts w:asciiTheme="majorBidi" w:eastAsia="Times New Roman" w:hAnsiTheme="majorBidi" w:cstheme="majorBidi"/>
                <w:spacing w:val="-5"/>
                <w:sz w:val="20"/>
                <w:lang w:eastAsia="en-US"/>
              </w:rPr>
              <w:t xml:space="preserve"> </w:t>
            </w:r>
            <w:r w:rsidRPr="001947E2">
              <w:rPr>
                <w:rFonts w:asciiTheme="majorBidi" w:eastAsia="Times New Roman" w:hAnsiTheme="majorBidi" w:cstheme="majorBidi"/>
                <w:sz w:val="20"/>
                <w:lang w:eastAsia="en-US"/>
              </w:rPr>
              <w:t>foreign</w:t>
            </w:r>
            <w:r w:rsidRPr="001947E2">
              <w:rPr>
                <w:rFonts w:asciiTheme="majorBidi" w:eastAsia="Times New Roman" w:hAnsiTheme="majorBidi" w:cstheme="majorBidi"/>
                <w:spacing w:val="-8"/>
                <w:sz w:val="20"/>
                <w:lang w:eastAsia="en-US"/>
              </w:rPr>
              <w:t xml:space="preserve"> </w:t>
            </w:r>
            <w:r w:rsidRPr="001947E2">
              <w:rPr>
                <w:rFonts w:asciiTheme="majorBidi" w:eastAsia="Times New Roman" w:hAnsiTheme="majorBidi" w:cstheme="majorBidi"/>
                <w:sz w:val="20"/>
                <w:lang w:eastAsia="en-US"/>
              </w:rPr>
              <w:t>entities</w:t>
            </w:r>
            <w:r w:rsidRPr="001947E2">
              <w:rPr>
                <w:rFonts w:asciiTheme="majorBidi" w:eastAsia="Times New Roman" w:hAnsiTheme="majorBidi" w:cstheme="majorBidi"/>
                <w:spacing w:val="-3"/>
                <w:sz w:val="20"/>
                <w:lang w:eastAsia="en-US"/>
              </w:rPr>
              <w:t xml:space="preserve"> </w:t>
            </w:r>
            <w:r w:rsidRPr="001947E2">
              <w:rPr>
                <w:rFonts w:asciiTheme="majorBidi" w:eastAsia="Times New Roman" w:hAnsiTheme="majorBidi" w:cstheme="majorBidi"/>
                <w:sz w:val="20"/>
                <w:lang w:eastAsia="en-US"/>
              </w:rPr>
              <w:t>to</w:t>
            </w:r>
            <w:r w:rsidRPr="001947E2">
              <w:rPr>
                <w:rFonts w:asciiTheme="majorBidi" w:eastAsia="Times New Roman" w:hAnsiTheme="majorBidi" w:cstheme="majorBidi"/>
                <w:spacing w:val="-8"/>
                <w:sz w:val="20"/>
                <w:lang w:eastAsia="en-US"/>
              </w:rPr>
              <w:t xml:space="preserve"> </w:t>
            </w:r>
            <w:r w:rsidRPr="001947E2">
              <w:rPr>
                <w:rFonts w:asciiTheme="majorBidi" w:eastAsia="Times New Roman" w:hAnsiTheme="majorBidi" w:cstheme="majorBidi"/>
                <w:sz w:val="20"/>
                <w:lang w:eastAsia="en-US"/>
              </w:rPr>
              <w:t>assume</w:t>
            </w:r>
            <w:r w:rsidRPr="001947E2">
              <w:rPr>
                <w:rFonts w:asciiTheme="majorBidi" w:eastAsia="Times New Roman" w:hAnsiTheme="majorBidi" w:cstheme="majorBidi"/>
                <w:spacing w:val="-5"/>
                <w:sz w:val="20"/>
                <w:lang w:eastAsia="en-US"/>
              </w:rPr>
              <w:t xml:space="preserve"> </w:t>
            </w:r>
            <w:r w:rsidRPr="001947E2">
              <w:rPr>
                <w:rFonts w:asciiTheme="majorBidi" w:eastAsia="Times New Roman" w:hAnsiTheme="majorBidi" w:cstheme="majorBidi"/>
                <w:sz w:val="20"/>
                <w:lang w:eastAsia="en-US"/>
              </w:rPr>
              <w:t>the</w:t>
            </w:r>
            <w:r w:rsidRPr="001947E2">
              <w:rPr>
                <w:rFonts w:asciiTheme="majorBidi" w:eastAsia="Times New Roman" w:hAnsiTheme="majorBidi" w:cstheme="majorBidi"/>
                <w:spacing w:val="-9"/>
                <w:sz w:val="20"/>
                <w:lang w:eastAsia="en-US"/>
              </w:rPr>
              <w:t xml:space="preserve"> </w:t>
            </w:r>
            <w:r w:rsidRPr="001947E2">
              <w:rPr>
                <w:rFonts w:asciiTheme="majorBidi" w:eastAsia="Times New Roman" w:hAnsiTheme="majorBidi" w:cstheme="majorBidi"/>
                <w:sz w:val="20"/>
                <w:lang w:eastAsia="en-US"/>
              </w:rPr>
              <w:t>role of</w:t>
            </w:r>
            <w:r w:rsidRPr="001947E2">
              <w:rPr>
                <w:rFonts w:asciiTheme="majorBidi" w:eastAsia="Times New Roman" w:hAnsiTheme="majorBidi" w:cstheme="majorBidi"/>
                <w:spacing w:val="20"/>
                <w:sz w:val="20"/>
                <w:lang w:eastAsia="en-US"/>
              </w:rPr>
              <w:t xml:space="preserve"> </w:t>
            </w:r>
            <w:r w:rsidRPr="001947E2">
              <w:rPr>
                <w:rFonts w:asciiTheme="majorBidi" w:eastAsia="Times New Roman" w:hAnsiTheme="majorBidi" w:cstheme="majorBidi"/>
                <w:sz w:val="20"/>
                <w:lang w:eastAsia="en-US"/>
              </w:rPr>
              <w:t>representing</w:t>
            </w:r>
            <w:r w:rsidRPr="001947E2">
              <w:rPr>
                <w:rFonts w:asciiTheme="majorBidi" w:eastAsia="Times New Roman" w:hAnsiTheme="majorBidi" w:cstheme="majorBidi"/>
                <w:spacing w:val="22"/>
                <w:sz w:val="20"/>
                <w:lang w:eastAsia="en-US"/>
              </w:rPr>
              <w:t xml:space="preserve"> </w:t>
            </w:r>
            <w:r w:rsidRPr="001947E2">
              <w:rPr>
                <w:rFonts w:asciiTheme="majorBidi" w:eastAsia="Times New Roman" w:hAnsiTheme="majorBidi" w:cstheme="majorBidi"/>
                <w:sz w:val="20"/>
                <w:lang w:eastAsia="en-US"/>
              </w:rPr>
              <w:t>Indonesian</w:t>
            </w:r>
            <w:r w:rsidRPr="001947E2">
              <w:rPr>
                <w:rFonts w:asciiTheme="majorBidi" w:eastAsia="Times New Roman" w:hAnsiTheme="majorBidi" w:cstheme="majorBidi"/>
                <w:spacing w:val="23"/>
                <w:sz w:val="20"/>
                <w:lang w:eastAsia="en-US"/>
              </w:rPr>
              <w:t xml:space="preserve"> </w:t>
            </w:r>
            <w:r w:rsidRPr="001947E2">
              <w:rPr>
                <w:rFonts w:asciiTheme="majorBidi" w:eastAsia="Times New Roman" w:hAnsiTheme="majorBidi" w:cstheme="majorBidi"/>
                <w:sz w:val="20"/>
                <w:lang w:eastAsia="en-US"/>
              </w:rPr>
              <w:t>musical</w:t>
            </w:r>
            <w:r w:rsidRPr="001947E2">
              <w:rPr>
                <w:rFonts w:asciiTheme="majorBidi" w:eastAsia="Times New Roman" w:hAnsiTheme="majorBidi" w:cstheme="majorBidi"/>
                <w:spacing w:val="23"/>
                <w:sz w:val="20"/>
                <w:lang w:eastAsia="en-US"/>
              </w:rPr>
              <w:t xml:space="preserve"> </w:t>
            </w:r>
            <w:r w:rsidRPr="001947E2">
              <w:rPr>
                <w:rFonts w:asciiTheme="majorBidi" w:eastAsia="Times New Roman" w:hAnsiTheme="majorBidi" w:cstheme="majorBidi"/>
                <w:sz w:val="20"/>
                <w:lang w:eastAsia="en-US"/>
              </w:rPr>
              <w:t>works</w:t>
            </w:r>
            <w:r w:rsidRPr="001947E2">
              <w:rPr>
                <w:rFonts w:asciiTheme="majorBidi" w:eastAsia="Times New Roman" w:hAnsiTheme="majorBidi" w:cstheme="majorBidi"/>
                <w:spacing w:val="22"/>
                <w:sz w:val="20"/>
                <w:lang w:eastAsia="en-US"/>
              </w:rPr>
              <w:t xml:space="preserve"> </w:t>
            </w:r>
            <w:r w:rsidRPr="001947E2">
              <w:rPr>
                <w:rFonts w:asciiTheme="majorBidi" w:eastAsia="Times New Roman" w:hAnsiTheme="majorBidi" w:cstheme="majorBidi"/>
                <w:sz w:val="20"/>
                <w:lang w:eastAsia="en-US"/>
              </w:rPr>
              <w:t>at</w:t>
            </w:r>
            <w:r w:rsidRPr="001947E2">
              <w:rPr>
                <w:rFonts w:asciiTheme="majorBidi" w:eastAsia="Times New Roman" w:hAnsiTheme="majorBidi" w:cstheme="majorBidi"/>
                <w:spacing w:val="18"/>
                <w:sz w:val="20"/>
                <w:lang w:eastAsia="en-US"/>
              </w:rPr>
              <w:t xml:space="preserve"> </w:t>
            </w:r>
            <w:r w:rsidRPr="001947E2">
              <w:rPr>
                <w:rFonts w:asciiTheme="majorBidi" w:eastAsia="Times New Roman" w:hAnsiTheme="majorBidi" w:cstheme="majorBidi"/>
                <w:sz w:val="20"/>
                <w:lang w:eastAsia="en-US"/>
              </w:rPr>
              <w:t>the</w:t>
            </w:r>
            <w:r w:rsidRPr="001947E2">
              <w:rPr>
                <w:rFonts w:asciiTheme="majorBidi" w:eastAsia="Times New Roman" w:hAnsiTheme="majorBidi" w:cstheme="majorBidi"/>
                <w:spacing w:val="20"/>
                <w:sz w:val="20"/>
                <w:lang w:eastAsia="en-US"/>
              </w:rPr>
              <w:t xml:space="preserve"> </w:t>
            </w:r>
            <w:r w:rsidRPr="001947E2">
              <w:rPr>
                <w:rFonts w:asciiTheme="majorBidi" w:eastAsia="Times New Roman" w:hAnsiTheme="majorBidi" w:cstheme="majorBidi"/>
                <w:sz w:val="20"/>
                <w:lang w:eastAsia="en-US"/>
              </w:rPr>
              <w:t>regional</w:t>
            </w:r>
            <w:r w:rsidRPr="001947E2">
              <w:rPr>
                <w:rFonts w:asciiTheme="majorBidi" w:eastAsia="Times New Roman" w:hAnsiTheme="majorBidi" w:cstheme="majorBidi"/>
                <w:spacing w:val="23"/>
                <w:sz w:val="20"/>
                <w:lang w:eastAsia="en-US"/>
              </w:rPr>
              <w:t xml:space="preserve"> </w:t>
            </w:r>
            <w:r w:rsidRPr="001947E2">
              <w:rPr>
                <w:rFonts w:asciiTheme="majorBidi" w:eastAsia="Times New Roman" w:hAnsiTheme="majorBidi" w:cstheme="majorBidi"/>
                <w:sz w:val="20"/>
                <w:lang w:eastAsia="en-US"/>
              </w:rPr>
              <w:t>level</w:t>
            </w:r>
            <w:r w:rsidRPr="001947E2">
              <w:rPr>
                <w:rFonts w:asciiTheme="majorBidi" w:eastAsia="Times New Roman" w:hAnsiTheme="majorBidi" w:cstheme="majorBidi"/>
                <w:spacing w:val="23"/>
                <w:sz w:val="20"/>
                <w:lang w:eastAsia="en-US"/>
              </w:rPr>
              <w:t xml:space="preserve"> </w:t>
            </w:r>
            <w:r w:rsidRPr="001947E2">
              <w:rPr>
                <w:rFonts w:asciiTheme="majorBidi" w:eastAsia="Times New Roman" w:hAnsiTheme="majorBidi" w:cstheme="majorBidi"/>
                <w:sz w:val="20"/>
                <w:lang w:eastAsia="en-US"/>
              </w:rPr>
              <w:t>in</w:t>
            </w:r>
            <w:r w:rsidRPr="001947E2">
              <w:rPr>
                <w:rFonts w:asciiTheme="majorBidi" w:eastAsia="Times New Roman" w:hAnsiTheme="majorBidi" w:cstheme="majorBidi"/>
                <w:spacing w:val="22"/>
                <w:sz w:val="20"/>
                <w:lang w:eastAsia="en-US"/>
              </w:rPr>
              <w:t xml:space="preserve"> </w:t>
            </w:r>
            <w:r w:rsidRPr="001947E2">
              <w:rPr>
                <w:rFonts w:asciiTheme="majorBidi" w:eastAsia="Times New Roman" w:hAnsiTheme="majorBidi" w:cstheme="majorBidi"/>
                <w:sz w:val="20"/>
                <w:lang w:eastAsia="en-US"/>
              </w:rPr>
              <w:t>the Asia-Pacific</w:t>
            </w:r>
            <w:r w:rsidRPr="001947E2">
              <w:rPr>
                <w:rFonts w:asciiTheme="majorBidi" w:eastAsia="Times New Roman" w:hAnsiTheme="majorBidi" w:cstheme="majorBidi"/>
                <w:spacing w:val="-5"/>
                <w:sz w:val="20"/>
                <w:lang w:eastAsia="en-US"/>
              </w:rPr>
              <w:t xml:space="preserve"> </w:t>
            </w:r>
            <w:r w:rsidRPr="001947E2">
              <w:rPr>
                <w:rFonts w:asciiTheme="majorBidi" w:eastAsia="Times New Roman" w:hAnsiTheme="majorBidi" w:cstheme="majorBidi"/>
                <w:spacing w:val="-2"/>
                <w:sz w:val="20"/>
                <w:lang w:eastAsia="en-US"/>
              </w:rPr>
              <w:t>region.</w:t>
            </w:r>
          </w:p>
        </w:tc>
        <w:tc>
          <w:tcPr>
            <w:tcW w:w="1580" w:type="dxa"/>
            <w:vAlign w:val="center"/>
          </w:tcPr>
          <w:p w14:paraId="6E5D2F9C" w14:textId="77777777" w:rsidR="000C43F7" w:rsidRPr="001947E2" w:rsidRDefault="000C43F7" w:rsidP="000C43F7">
            <w:pPr>
              <w:widowControl w:val="0"/>
              <w:autoSpaceDE w:val="0"/>
              <w:autoSpaceDN w:val="0"/>
              <w:ind w:left="97" w:right="97"/>
              <w:jc w:val="center"/>
              <w:rPr>
                <w:rFonts w:asciiTheme="majorBidi" w:eastAsia="Times New Roman" w:hAnsiTheme="majorBidi" w:cstheme="majorBidi"/>
                <w:sz w:val="20"/>
                <w:lang w:eastAsia="en-US"/>
              </w:rPr>
            </w:pPr>
            <w:r w:rsidRPr="001947E2">
              <w:rPr>
                <w:rFonts w:asciiTheme="majorBidi" w:eastAsia="Times New Roman" w:hAnsiTheme="majorBidi" w:cstheme="majorBidi"/>
                <w:spacing w:val="-2"/>
                <w:sz w:val="20"/>
                <w:lang w:eastAsia="en-US"/>
              </w:rPr>
              <w:t>Indonesia,</w:t>
            </w:r>
            <w:r w:rsidRPr="001947E2">
              <w:rPr>
                <w:rFonts w:asciiTheme="majorBidi" w:eastAsia="Times New Roman" w:hAnsiTheme="majorBidi" w:cstheme="majorBidi"/>
                <w:spacing w:val="2"/>
                <w:sz w:val="20"/>
                <w:lang w:eastAsia="en-US"/>
              </w:rPr>
              <w:t xml:space="preserve"> </w:t>
            </w:r>
            <w:r w:rsidRPr="001947E2">
              <w:rPr>
                <w:rFonts w:asciiTheme="majorBidi" w:eastAsia="Times New Roman" w:hAnsiTheme="majorBidi" w:cstheme="majorBidi"/>
                <w:spacing w:val="-4"/>
                <w:sz w:val="20"/>
                <w:lang w:eastAsia="en-US"/>
              </w:rPr>
              <w:t>Asia</w:t>
            </w:r>
          </w:p>
        </w:tc>
        <w:tc>
          <w:tcPr>
            <w:tcW w:w="1907" w:type="dxa"/>
            <w:vAlign w:val="center"/>
          </w:tcPr>
          <w:p w14:paraId="07F86D0F" w14:textId="77777777" w:rsidR="000C43F7" w:rsidRPr="001947E2" w:rsidRDefault="000C43F7" w:rsidP="000C43F7">
            <w:pPr>
              <w:widowControl w:val="0"/>
              <w:autoSpaceDE w:val="0"/>
              <w:autoSpaceDN w:val="0"/>
              <w:ind w:left="205" w:right="195"/>
              <w:jc w:val="center"/>
              <w:rPr>
                <w:rFonts w:asciiTheme="majorBidi" w:eastAsia="Times New Roman" w:hAnsiTheme="majorBidi" w:cstheme="majorBidi"/>
                <w:sz w:val="20"/>
                <w:lang w:eastAsia="en-US"/>
              </w:rPr>
            </w:pPr>
            <w:r w:rsidRPr="001947E2">
              <w:rPr>
                <w:rFonts w:asciiTheme="majorBidi" w:eastAsia="Times New Roman" w:hAnsiTheme="majorBidi" w:cstheme="majorBidi"/>
                <w:sz w:val="20"/>
                <w:lang w:eastAsia="en-US"/>
              </w:rPr>
              <w:t>PP</w:t>
            </w:r>
            <w:r w:rsidRPr="001947E2">
              <w:rPr>
                <w:rFonts w:asciiTheme="majorBidi" w:eastAsia="Times New Roman" w:hAnsiTheme="majorBidi" w:cstheme="majorBidi"/>
                <w:spacing w:val="-5"/>
                <w:sz w:val="20"/>
                <w:lang w:eastAsia="en-US"/>
              </w:rPr>
              <w:t xml:space="preserve"> </w:t>
            </w:r>
            <w:r w:rsidRPr="001947E2">
              <w:rPr>
                <w:rFonts w:asciiTheme="majorBidi" w:eastAsia="Times New Roman" w:hAnsiTheme="majorBidi" w:cstheme="majorBidi"/>
                <w:spacing w:val="-2"/>
                <w:sz w:val="20"/>
                <w:lang w:eastAsia="en-US"/>
              </w:rPr>
              <w:t>56/2021</w:t>
            </w:r>
          </w:p>
        </w:tc>
      </w:tr>
      <w:tr w:rsidR="000C43F7" w:rsidRPr="001947E2" w14:paraId="4E8156C7" w14:textId="77777777" w:rsidTr="001947E2">
        <w:trPr>
          <w:trHeight w:val="508"/>
        </w:trPr>
        <w:tc>
          <w:tcPr>
            <w:tcW w:w="2161" w:type="dxa"/>
            <w:vMerge/>
            <w:tcBorders>
              <w:top w:val="nil"/>
            </w:tcBorders>
            <w:vAlign w:val="center"/>
          </w:tcPr>
          <w:p w14:paraId="268C43B3" w14:textId="77777777" w:rsidR="000C43F7" w:rsidRPr="001947E2" w:rsidRDefault="000C43F7" w:rsidP="000C43F7">
            <w:pPr>
              <w:spacing w:before="180" w:after="240"/>
              <w:rPr>
                <w:rFonts w:asciiTheme="majorBidi" w:eastAsia="Aptos" w:hAnsiTheme="majorBidi" w:cstheme="majorBidi"/>
                <w:kern w:val="2"/>
                <w:sz w:val="20"/>
                <w:lang w:eastAsia="en-US"/>
                <w14:ligatures w14:val="standardContextual"/>
              </w:rPr>
            </w:pPr>
          </w:p>
        </w:tc>
        <w:tc>
          <w:tcPr>
            <w:tcW w:w="1522" w:type="dxa"/>
            <w:vMerge w:val="restart"/>
            <w:vAlign w:val="center"/>
          </w:tcPr>
          <w:p w14:paraId="6E0DFC85" w14:textId="77777777" w:rsidR="000C43F7" w:rsidRPr="001947E2" w:rsidRDefault="000C43F7" w:rsidP="000C43F7">
            <w:pPr>
              <w:widowControl w:val="0"/>
              <w:autoSpaceDE w:val="0"/>
              <w:autoSpaceDN w:val="0"/>
              <w:ind w:left="162"/>
              <w:rPr>
                <w:rFonts w:asciiTheme="majorBidi" w:eastAsia="Times New Roman" w:hAnsiTheme="majorBidi" w:cstheme="majorBidi"/>
                <w:sz w:val="20"/>
                <w:lang w:eastAsia="en-US"/>
              </w:rPr>
            </w:pPr>
            <w:r w:rsidRPr="001947E2">
              <w:rPr>
                <w:rFonts w:asciiTheme="majorBidi" w:eastAsia="Times New Roman" w:hAnsiTheme="majorBidi" w:cstheme="majorBidi"/>
                <w:spacing w:val="-2"/>
                <w:sz w:val="20"/>
                <w:lang w:eastAsia="en-US"/>
              </w:rPr>
              <w:t>Transparency</w:t>
            </w:r>
          </w:p>
        </w:tc>
        <w:tc>
          <w:tcPr>
            <w:tcW w:w="7394" w:type="dxa"/>
            <w:vAlign w:val="center"/>
          </w:tcPr>
          <w:p w14:paraId="299D79FF" w14:textId="77777777" w:rsidR="000C43F7" w:rsidRPr="001947E2" w:rsidRDefault="000C43F7" w:rsidP="000C43F7">
            <w:pPr>
              <w:widowControl w:val="0"/>
              <w:autoSpaceDE w:val="0"/>
              <w:autoSpaceDN w:val="0"/>
              <w:spacing w:line="254" w:lineRule="exact"/>
              <w:ind w:left="109"/>
              <w:rPr>
                <w:rFonts w:asciiTheme="majorBidi" w:eastAsia="Times New Roman" w:hAnsiTheme="majorBidi" w:cstheme="majorBidi"/>
                <w:sz w:val="20"/>
                <w:lang w:eastAsia="en-US"/>
              </w:rPr>
            </w:pPr>
            <w:r w:rsidRPr="001947E2">
              <w:rPr>
                <w:rFonts w:asciiTheme="majorBidi" w:eastAsia="Times New Roman" w:hAnsiTheme="majorBidi" w:cstheme="majorBidi"/>
                <w:sz w:val="20"/>
                <w:lang w:eastAsia="en-US"/>
              </w:rPr>
              <w:t xml:space="preserve">The fragmentation of </w:t>
            </w:r>
            <w:proofErr w:type="gramStart"/>
            <w:r w:rsidRPr="001947E2">
              <w:rPr>
                <w:rFonts w:asciiTheme="majorBidi" w:eastAsia="Times New Roman" w:hAnsiTheme="majorBidi" w:cstheme="majorBidi"/>
                <w:sz w:val="20"/>
                <w:lang w:eastAsia="en-US"/>
              </w:rPr>
              <w:t>repertoires</w:t>
            </w:r>
            <w:proofErr w:type="gramEnd"/>
            <w:r w:rsidRPr="001947E2">
              <w:rPr>
                <w:rFonts w:asciiTheme="majorBidi" w:eastAsia="Times New Roman" w:hAnsiTheme="majorBidi" w:cstheme="majorBidi"/>
                <w:sz w:val="20"/>
                <w:lang w:eastAsia="en-US"/>
              </w:rPr>
              <w:t xml:space="preserve"> complicates the reconciliation of musical work metadata, which serves as the basis for royalty collection.</w:t>
            </w:r>
          </w:p>
        </w:tc>
        <w:tc>
          <w:tcPr>
            <w:tcW w:w="1580" w:type="dxa"/>
            <w:vAlign w:val="center"/>
          </w:tcPr>
          <w:p w14:paraId="195DF2E5" w14:textId="77777777" w:rsidR="000C43F7" w:rsidRPr="001947E2" w:rsidRDefault="000C43F7" w:rsidP="000C43F7">
            <w:pPr>
              <w:widowControl w:val="0"/>
              <w:autoSpaceDE w:val="0"/>
              <w:autoSpaceDN w:val="0"/>
              <w:spacing w:line="254" w:lineRule="exact"/>
              <w:ind w:left="508" w:right="359" w:hanging="144"/>
              <w:rPr>
                <w:rFonts w:asciiTheme="majorBidi" w:eastAsia="Times New Roman" w:hAnsiTheme="majorBidi" w:cstheme="majorBidi"/>
                <w:sz w:val="20"/>
                <w:lang w:eastAsia="en-US"/>
              </w:rPr>
            </w:pPr>
            <w:r w:rsidRPr="001947E2">
              <w:rPr>
                <w:rFonts w:asciiTheme="majorBidi" w:eastAsia="Times New Roman" w:hAnsiTheme="majorBidi" w:cstheme="majorBidi"/>
                <w:spacing w:val="-2"/>
                <w:sz w:val="20"/>
                <w:lang w:eastAsia="en-US"/>
              </w:rPr>
              <w:t>European Union</w:t>
            </w:r>
          </w:p>
        </w:tc>
        <w:tc>
          <w:tcPr>
            <w:tcW w:w="1907" w:type="dxa"/>
            <w:vAlign w:val="center"/>
          </w:tcPr>
          <w:p w14:paraId="443C0B11" w14:textId="77777777" w:rsidR="000C43F7" w:rsidRPr="001947E2" w:rsidRDefault="000C43F7" w:rsidP="000C43F7">
            <w:pPr>
              <w:widowControl w:val="0"/>
              <w:autoSpaceDE w:val="0"/>
              <w:autoSpaceDN w:val="0"/>
              <w:spacing w:before="1"/>
              <w:ind w:left="507"/>
              <w:rPr>
                <w:rFonts w:asciiTheme="majorBidi" w:eastAsia="Times New Roman" w:hAnsiTheme="majorBidi" w:cstheme="majorBidi"/>
                <w:sz w:val="20"/>
                <w:lang w:eastAsia="en-US"/>
              </w:rPr>
            </w:pPr>
            <w:r w:rsidRPr="001947E2">
              <w:rPr>
                <w:rFonts w:asciiTheme="majorBidi" w:eastAsia="Times New Roman" w:hAnsiTheme="majorBidi" w:cstheme="majorBidi"/>
                <w:i/>
                <w:spacing w:val="-2"/>
                <w:sz w:val="20"/>
                <w:lang w:eastAsia="en-US"/>
              </w:rPr>
              <w:t xml:space="preserve">Directives </w:t>
            </w:r>
            <w:r w:rsidRPr="001947E2">
              <w:rPr>
                <w:rFonts w:asciiTheme="majorBidi" w:eastAsia="Times New Roman" w:hAnsiTheme="majorBidi" w:cstheme="majorBidi"/>
                <w:spacing w:val="-2"/>
                <w:sz w:val="20"/>
                <w:lang w:eastAsia="en-US"/>
              </w:rPr>
              <w:t>2014/26/EU</w:t>
            </w:r>
          </w:p>
        </w:tc>
      </w:tr>
      <w:tr w:rsidR="000C43F7" w:rsidRPr="001947E2" w14:paraId="4A396829" w14:textId="77777777" w:rsidTr="001947E2">
        <w:trPr>
          <w:trHeight w:val="504"/>
        </w:trPr>
        <w:tc>
          <w:tcPr>
            <w:tcW w:w="2161" w:type="dxa"/>
            <w:vMerge/>
            <w:tcBorders>
              <w:top w:val="nil"/>
            </w:tcBorders>
            <w:vAlign w:val="center"/>
          </w:tcPr>
          <w:p w14:paraId="52EAF4B2" w14:textId="77777777" w:rsidR="000C43F7" w:rsidRPr="001947E2" w:rsidRDefault="000C43F7" w:rsidP="000C43F7">
            <w:pPr>
              <w:spacing w:before="180" w:after="240"/>
              <w:rPr>
                <w:rFonts w:asciiTheme="majorBidi" w:eastAsia="Aptos" w:hAnsiTheme="majorBidi" w:cstheme="majorBidi"/>
                <w:kern w:val="2"/>
                <w:sz w:val="20"/>
                <w:lang w:eastAsia="en-US"/>
                <w14:ligatures w14:val="standardContextual"/>
              </w:rPr>
            </w:pPr>
          </w:p>
        </w:tc>
        <w:tc>
          <w:tcPr>
            <w:tcW w:w="1522" w:type="dxa"/>
            <w:vMerge/>
            <w:tcBorders>
              <w:top w:val="nil"/>
            </w:tcBorders>
            <w:vAlign w:val="center"/>
          </w:tcPr>
          <w:p w14:paraId="1ABA39CB" w14:textId="77777777" w:rsidR="000C43F7" w:rsidRPr="001947E2" w:rsidRDefault="000C43F7" w:rsidP="000C43F7">
            <w:pPr>
              <w:spacing w:before="180" w:after="240"/>
              <w:rPr>
                <w:rFonts w:asciiTheme="majorBidi" w:eastAsia="Aptos" w:hAnsiTheme="majorBidi" w:cstheme="majorBidi"/>
                <w:kern w:val="2"/>
                <w:sz w:val="20"/>
                <w:lang w:eastAsia="en-US"/>
                <w14:ligatures w14:val="standardContextual"/>
              </w:rPr>
            </w:pPr>
          </w:p>
        </w:tc>
        <w:tc>
          <w:tcPr>
            <w:tcW w:w="7394" w:type="dxa"/>
            <w:vAlign w:val="center"/>
          </w:tcPr>
          <w:p w14:paraId="7547CE26" w14:textId="77777777" w:rsidR="000C43F7" w:rsidRPr="001947E2" w:rsidRDefault="000C43F7" w:rsidP="000C43F7">
            <w:pPr>
              <w:widowControl w:val="0"/>
              <w:autoSpaceDE w:val="0"/>
              <w:autoSpaceDN w:val="0"/>
              <w:spacing w:line="250" w:lineRule="exact"/>
              <w:ind w:left="109"/>
              <w:rPr>
                <w:rFonts w:asciiTheme="majorBidi" w:eastAsia="Times New Roman" w:hAnsiTheme="majorBidi" w:cstheme="majorBidi"/>
                <w:sz w:val="20"/>
                <w:lang w:eastAsia="en-US"/>
              </w:rPr>
            </w:pPr>
            <w:r w:rsidRPr="001947E2">
              <w:rPr>
                <w:rFonts w:asciiTheme="majorBidi" w:eastAsia="Times New Roman" w:hAnsiTheme="majorBidi" w:cstheme="majorBidi"/>
                <w:sz w:val="20"/>
                <w:lang w:eastAsia="en-US"/>
              </w:rPr>
              <w:t>Increased</w:t>
            </w:r>
            <w:r w:rsidRPr="001947E2">
              <w:rPr>
                <w:rFonts w:asciiTheme="majorBidi" w:eastAsia="Times New Roman" w:hAnsiTheme="majorBidi" w:cstheme="majorBidi"/>
                <w:spacing w:val="40"/>
                <w:sz w:val="20"/>
                <w:lang w:eastAsia="en-US"/>
              </w:rPr>
              <w:t xml:space="preserve"> </w:t>
            </w:r>
            <w:r w:rsidRPr="001947E2">
              <w:rPr>
                <w:rFonts w:asciiTheme="majorBidi" w:eastAsia="Times New Roman" w:hAnsiTheme="majorBidi" w:cstheme="majorBidi"/>
                <w:sz w:val="20"/>
                <w:lang w:eastAsia="en-US"/>
              </w:rPr>
              <w:t>demand</w:t>
            </w:r>
            <w:r w:rsidRPr="001947E2">
              <w:rPr>
                <w:rFonts w:asciiTheme="majorBidi" w:eastAsia="Times New Roman" w:hAnsiTheme="majorBidi" w:cstheme="majorBidi"/>
                <w:spacing w:val="40"/>
                <w:sz w:val="20"/>
                <w:lang w:eastAsia="en-US"/>
              </w:rPr>
              <w:t xml:space="preserve"> </w:t>
            </w:r>
            <w:r w:rsidRPr="001947E2">
              <w:rPr>
                <w:rFonts w:asciiTheme="majorBidi" w:eastAsia="Times New Roman" w:hAnsiTheme="majorBidi" w:cstheme="majorBidi"/>
                <w:sz w:val="20"/>
                <w:lang w:eastAsia="en-US"/>
              </w:rPr>
              <w:t>to</w:t>
            </w:r>
            <w:r w:rsidRPr="001947E2">
              <w:rPr>
                <w:rFonts w:asciiTheme="majorBidi" w:eastAsia="Times New Roman" w:hAnsiTheme="majorBidi" w:cstheme="majorBidi"/>
                <w:spacing w:val="40"/>
                <w:sz w:val="20"/>
                <w:lang w:eastAsia="en-US"/>
              </w:rPr>
              <w:t xml:space="preserve"> </w:t>
            </w:r>
            <w:r w:rsidRPr="001947E2">
              <w:rPr>
                <w:rFonts w:asciiTheme="majorBidi" w:eastAsia="Times New Roman" w:hAnsiTheme="majorBidi" w:cstheme="majorBidi"/>
                <w:sz w:val="20"/>
                <w:lang w:eastAsia="en-US"/>
              </w:rPr>
              <w:t>establish</w:t>
            </w:r>
            <w:r w:rsidRPr="001947E2">
              <w:rPr>
                <w:rFonts w:asciiTheme="majorBidi" w:eastAsia="Times New Roman" w:hAnsiTheme="majorBidi" w:cstheme="majorBidi"/>
                <w:spacing w:val="40"/>
                <w:sz w:val="20"/>
                <w:lang w:eastAsia="en-US"/>
              </w:rPr>
              <w:t xml:space="preserve"> </w:t>
            </w:r>
            <w:r w:rsidRPr="001947E2">
              <w:rPr>
                <w:rFonts w:asciiTheme="majorBidi" w:eastAsia="Times New Roman" w:hAnsiTheme="majorBidi" w:cstheme="majorBidi"/>
                <w:sz w:val="20"/>
                <w:lang w:eastAsia="en-US"/>
              </w:rPr>
              <w:t>an</w:t>
            </w:r>
            <w:r w:rsidRPr="001947E2">
              <w:rPr>
                <w:rFonts w:asciiTheme="majorBidi" w:eastAsia="Times New Roman" w:hAnsiTheme="majorBidi" w:cstheme="majorBidi"/>
                <w:spacing w:val="40"/>
                <w:sz w:val="20"/>
                <w:lang w:eastAsia="en-US"/>
              </w:rPr>
              <w:t xml:space="preserve"> </w:t>
            </w:r>
            <w:r w:rsidRPr="001947E2">
              <w:rPr>
                <w:rFonts w:asciiTheme="majorBidi" w:eastAsia="Times New Roman" w:hAnsiTheme="majorBidi" w:cstheme="majorBidi"/>
                <w:sz w:val="20"/>
                <w:lang w:eastAsia="en-US"/>
              </w:rPr>
              <w:t>open-access</w:t>
            </w:r>
            <w:r w:rsidRPr="001947E2">
              <w:rPr>
                <w:rFonts w:asciiTheme="majorBidi" w:eastAsia="Times New Roman" w:hAnsiTheme="majorBidi" w:cstheme="majorBidi"/>
                <w:spacing w:val="40"/>
                <w:sz w:val="20"/>
                <w:lang w:eastAsia="en-US"/>
              </w:rPr>
              <w:t xml:space="preserve"> </w:t>
            </w:r>
            <w:r w:rsidRPr="001947E2">
              <w:rPr>
                <w:rFonts w:asciiTheme="majorBidi" w:eastAsia="Times New Roman" w:hAnsiTheme="majorBidi" w:cstheme="majorBidi"/>
                <w:sz w:val="20"/>
                <w:lang w:eastAsia="en-US"/>
              </w:rPr>
              <w:t>database</w:t>
            </w:r>
            <w:r w:rsidRPr="001947E2">
              <w:rPr>
                <w:rFonts w:asciiTheme="majorBidi" w:eastAsia="Times New Roman" w:hAnsiTheme="majorBidi" w:cstheme="majorBidi"/>
                <w:spacing w:val="40"/>
                <w:sz w:val="20"/>
                <w:lang w:eastAsia="en-US"/>
              </w:rPr>
              <w:t xml:space="preserve"> </w:t>
            </w:r>
            <w:r w:rsidRPr="001947E2">
              <w:rPr>
                <w:rFonts w:asciiTheme="majorBidi" w:eastAsia="Times New Roman" w:hAnsiTheme="majorBidi" w:cstheme="majorBidi"/>
                <w:sz w:val="20"/>
                <w:lang w:eastAsia="en-US"/>
              </w:rPr>
              <w:t>of</w:t>
            </w:r>
            <w:r w:rsidRPr="001947E2">
              <w:rPr>
                <w:rFonts w:asciiTheme="majorBidi" w:eastAsia="Times New Roman" w:hAnsiTheme="majorBidi" w:cstheme="majorBidi"/>
                <w:spacing w:val="40"/>
                <w:sz w:val="20"/>
                <w:lang w:eastAsia="en-US"/>
              </w:rPr>
              <w:t xml:space="preserve"> </w:t>
            </w:r>
            <w:r w:rsidRPr="001947E2">
              <w:rPr>
                <w:rFonts w:asciiTheme="majorBidi" w:eastAsia="Times New Roman" w:hAnsiTheme="majorBidi" w:cstheme="majorBidi"/>
                <w:sz w:val="20"/>
                <w:lang w:eastAsia="en-US"/>
              </w:rPr>
              <w:t>musical</w:t>
            </w:r>
            <w:r w:rsidRPr="001947E2">
              <w:rPr>
                <w:rFonts w:asciiTheme="majorBidi" w:eastAsia="Times New Roman" w:hAnsiTheme="majorBidi" w:cstheme="majorBidi"/>
                <w:spacing w:val="40"/>
                <w:sz w:val="20"/>
                <w:lang w:eastAsia="en-US"/>
              </w:rPr>
              <w:t xml:space="preserve"> </w:t>
            </w:r>
            <w:r w:rsidRPr="001947E2">
              <w:rPr>
                <w:rFonts w:asciiTheme="majorBidi" w:eastAsia="Times New Roman" w:hAnsiTheme="majorBidi" w:cstheme="majorBidi"/>
                <w:sz w:val="20"/>
                <w:lang w:eastAsia="en-US"/>
              </w:rPr>
              <w:t>works</w:t>
            </w:r>
            <w:r w:rsidRPr="001947E2">
              <w:rPr>
                <w:rFonts w:asciiTheme="majorBidi" w:eastAsia="Times New Roman" w:hAnsiTheme="majorBidi" w:cstheme="majorBidi"/>
                <w:spacing w:val="40"/>
                <w:sz w:val="20"/>
                <w:lang w:eastAsia="en-US"/>
              </w:rPr>
              <w:t xml:space="preserve"> </w:t>
            </w:r>
            <w:r w:rsidRPr="001947E2">
              <w:rPr>
                <w:rFonts w:asciiTheme="majorBidi" w:eastAsia="Times New Roman" w:hAnsiTheme="majorBidi" w:cstheme="majorBidi"/>
                <w:sz w:val="20"/>
                <w:lang w:eastAsia="en-US"/>
              </w:rPr>
              <w:t>as advocated by the Open Music Initiative</w:t>
            </w:r>
          </w:p>
        </w:tc>
        <w:tc>
          <w:tcPr>
            <w:tcW w:w="1580" w:type="dxa"/>
            <w:vAlign w:val="center"/>
          </w:tcPr>
          <w:p w14:paraId="5EBC8ADA" w14:textId="77777777" w:rsidR="000C43F7" w:rsidRPr="001947E2" w:rsidRDefault="000C43F7" w:rsidP="000C43F7">
            <w:pPr>
              <w:widowControl w:val="0"/>
              <w:autoSpaceDE w:val="0"/>
              <w:autoSpaceDN w:val="0"/>
              <w:spacing w:before="125"/>
              <w:ind w:left="97" w:right="96"/>
              <w:jc w:val="center"/>
              <w:rPr>
                <w:rFonts w:asciiTheme="majorBidi" w:eastAsia="Times New Roman" w:hAnsiTheme="majorBidi" w:cstheme="majorBidi"/>
                <w:sz w:val="20"/>
                <w:lang w:eastAsia="en-US"/>
              </w:rPr>
            </w:pPr>
            <w:r w:rsidRPr="001947E2">
              <w:rPr>
                <w:rFonts w:asciiTheme="majorBidi" w:eastAsia="Times New Roman" w:hAnsiTheme="majorBidi" w:cstheme="majorBidi"/>
                <w:sz w:val="20"/>
                <w:lang w:eastAsia="en-US"/>
              </w:rPr>
              <w:t>United</w:t>
            </w:r>
            <w:r w:rsidRPr="001947E2">
              <w:rPr>
                <w:rFonts w:asciiTheme="majorBidi" w:eastAsia="Times New Roman" w:hAnsiTheme="majorBidi" w:cstheme="majorBidi"/>
                <w:spacing w:val="-4"/>
                <w:sz w:val="20"/>
                <w:lang w:eastAsia="en-US"/>
              </w:rPr>
              <w:t xml:space="preserve"> </w:t>
            </w:r>
            <w:r w:rsidRPr="001947E2">
              <w:rPr>
                <w:rFonts w:asciiTheme="majorBidi" w:eastAsia="Times New Roman" w:hAnsiTheme="majorBidi" w:cstheme="majorBidi"/>
                <w:spacing w:val="-2"/>
                <w:sz w:val="20"/>
                <w:lang w:eastAsia="en-US"/>
              </w:rPr>
              <w:t>States</w:t>
            </w:r>
          </w:p>
        </w:tc>
        <w:tc>
          <w:tcPr>
            <w:tcW w:w="1907" w:type="dxa"/>
            <w:vAlign w:val="center"/>
          </w:tcPr>
          <w:p w14:paraId="0227C190" w14:textId="77777777" w:rsidR="000C43F7" w:rsidRPr="001947E2" w:rsidRDefault="000C43F7" w:rsidP="000C43F7">
            <w:pPr>
              <w:widowControl w:val="0"/>
              <w:autoSpaceDE w:val="0"/>
              <w:autoSpaceDN w:val="0"/>
              <w:spacing w:before="125"/>
              <w:ind w:left="114" w:right="101"/>
              <w:jc w:val="center"/>
              <w:rPr>
                <w:rFonts w:asciiTheme="majorBidi" w:eastAsia="Times New Roman" w:hAnsiTheme="majorBidi" w:cstheme="majorBidi"/>
                <w:i/>
                <w:sz w:val="20"/>
                <w:lang w:eastAsia="en-US"/>
              </w:rPr>
            </w:pPr>
            <w:r w:rsidRPr="001947E2">
              <w:rPr>
                <w:rFonts w:asciiTheme="majorBidi" w:eastAsia="Times New Roman" w:hAnsiTheme="majorBidi" w:cstheme="majorBidi"/>
                <w:sz w:val="20"/>
                <w:lang w:eastAsia="en-US"/>
              </w:rPr>
              <w:t>US</w:t>
            </w:r>
            <w:r w:rsidRPr="001947E2">
              <w:rPr>
                <w:rFonts w:asciiTheme="majorBidi" w:eastAsia="Times New Roman" w:hAnsiTheme="majorBidi" w:cstheme="majorBidi"/>
                <w:spacing w:val="-1"/>
                <w:sz w:val="20"/>
                <w:lang w:eastAsia="en-US"/>
              </w:rPr>
              <w:t xml:space="preserve"> </w:t>
            </w:r>
            <w:r w:rsidRPr="001947E2">
              <w:rPr>
                <w:rFonts w:asciiTheme="majorBidi" w:eastAsia="Times New Roman" w:hAnsiTheme="majorBidi" w:cstheme="majorBidi"/>
                <w:i/>
                <w:sz w:val="20"/>
                <w:lang w:eastAsia="en-US"/>
              </w:rPr>
              <w:t>Copyright</w:t>
            </w:r>
            <w:r w:rsidRPr="001947E2">
              <w:rPr>
                <w:rFonts w:asciiTheme="majorBidi" w:eastAsia="Times New Roman" w:hAnsiTheme="majorBidi" w:cstheme="majorBidi"/>
                <w:i/>
                <w:spacing w:val="-5"/>
                <w:sz w:val="20"/>
                <w:lang w:eastAsia="en-US"/>
              </w:rPr>
              <w:t xml:space="preserve"> Law</w:t>
            </w:r>
          </w:p>
        </w:tc>
      </w:tr>
      <w:tr w:rsidR="000C43F7" w:rsidRPr="001947E2" w14:paraId="77CC0D34" w14:textId="77777777" w:rsidTr="001947E2">
        <w:trPr>
          <w:trHeight w:val="762"/>
        </w:trPr>
        <w:tc>
          <w:tcPr>
            <w:tcW w:w="2161" w:type="dxa"/>
            <w:vAlign w:val="center"/>
          </w:tcPr>
          <w:p w14:paraId="175DC53D" w14:textId="77777777" w:rsidR="000C43F7" w:rsidRPr="001947E2" w:rsidRDefault="000C43F7" w:rsidP="000C43F7">
            <w:pPr>
              <w:widowControl w:val="0"/>
              <w:autoSpaceDE w:val="0"/>
              <w:autoSpaceDN w:val="0"/>
              <w:spacing w:line="254" w:lineRule="exact"/>
              <w:ind w:left="321" w:right="301" w:hanging="6"/>
              <w:jc w:val="center"/>
              <w:rPr>
                <w:rFonts w:asciiTheme="majorBidi" w:eastAsia="Times New Roman" w:hAnsiTheme="majorBidi" w:cstheme="majorBidi"/>
                <w:sz w:val="20"/>
                <w:lang w:eastAsia="en-US"/>
              </w:rPr>
            </w:pPr>
            <w:r w:rsidRPr="001947E2">
              <w:rPr>
                <w:rFonts w:asciiTheme="majorBidi" w:eastAsia="Times New Roman" w:hAnsiTheme="majorBidi" w:cstheme="majorBidi"/>
                <w:sz w:val="20"/>
                <w:lang w:eastAsia="en-US"/>
              </w:rPr>
              <w:t>Disparities in copyright</w:t>
            </w:r>
            <w:r w:rsidRPr="001947E2">
              <w:rPr>
                <w:rFonts w:asciiTheme="majorBidi" w:eastAsia="Times New Roman" w:hAnsiTheme="majorBidi" w:cstheme="majorBidi"/>
                <w:spacing w:val="-14"/>
                <w:sz w:val="20"/>
                <w:lang w:eastAsia="en-US"/>
              </w:rPr>
              <w:t xml:space="preserve"> </w:t>
            </w:r>
            <w:r w:rsidRPr="001947E2">
              <w:rPr>
                <w:rFonts w:asciiTheme="majorBidi" w:eastAsia="Times New Roman" w:hAnsiTheme="majorBidi" w:cstheme="majorBidi"/>
                <w:sz w:val="20"/>
                <w:lang w:eastAsia="en-US"/>
              </w:rPr>
              <w:t xml:space="preserve">royalty </w:t>
            </w:r>
            <w:r w:rsidRPr="001947E2">
              <w:rPr>
                <w:rFonts w:asciiTheme="majorBidi" w:eastAsia="Times New Roman" w:hAnsiTheme="majorBidi" w:cstheme="majorBidi"/>
                <w:spacing w:val="-2"/>
                <w:sz w:val="20"/>
                <w:lang w:eastAsia="en-US"/>
              </w:rPr>
              <w:t>valuation</w:t>
            </w:r>
          </w:p>
        </w:tc>
        <w:tc>
          <w:tcPr>
            <w:tcW w:w="1522" w:type="dxa"/>
            <w:vAlign w:val="center"/>
          </w:tcPr>
          <w:p w14:paraId="03648590" w14:textId="77777777" w:rsidR="000C43F7" w:rsidRPr="001947E2" w:rsidRDefault="000C43F7" w:rsidP="000C43F7">
            <w:pPr>
              <w:widowControl w:val="0"/>
              <w:autoSpaceDE w:val="0"/>
              <w:autoSpaceDN w:val="0"/>
              <w:spacing w:before="125"/>
              <w:ind w:left="296" w:hanging="20"/>
              <w:rPr>
                <w:rFonts w:asciiTheme="majorBidi" w:eastAsia="Times New Roman" w:hAnsiTheme="majorBidi" w:cstheme="majorBidi"/>
                <w:sz w:val="20"/>
                <w:lang w:eastAsia="en-US"/>
              </w:rPr>
            </w:pPr>
            <w:r w:rsidRPr="001947E2">
              <w:rPr>
                <w:rFonts w:asciiTheme="majorBidi" w:eastAsia="Times New Roman" w:hAnsiTheme="majorBidi" w:cstheme="majorBidi"/>
                <w:sz w:val="20"/>
                <w:lang w:eastAsia="en-US"/>
              </w:rPr>
              <w:t>Fairness</w:t>
            </w:r>
            <w:r w:rsidRPr="001947E2">
              <w:rPr>
                <w:rFonts w:asciiTheme="majorBidi" w:eastAsia="Times New Roman" w:hAnsiTheme="majorBidi" w:cstheme="majorBidi"/>
                <w:spacing w:val="-14"/>
                <w:sz w:val="20"/>
                <w:lang w:eastAsia="en-US"/>
              </w:rPr>
              <w:t xml:space="preserve"> </w:t>
            </w:r>
            <w:r w:rsidRPr="001947E2">
              <w:rPr>
                <w:rFonts w:asciiTheme="majorBidi" w:eastAsia="Times New Roman" w:hAnsiTheme="majorBidi" w:cstheme="majorBidi"/>
                <w:sz w:val="20"/>
                <w:lang w:eastAsia="en-US"/>
              </w:rPr>
              <w:t xml:space="preserve">&amp; </w:t>
            </w:r>
            <w:r w:rsidRPr="001947E2">
              <w:rPr>
                <w:rFonts w:asciiTheme="majorBidi" w:eastAsia="Times New Roman" w:hAnsiTheme="majorBidi" w:cstheme="majorBidi"/>
                <w:spacing w:val="-2"/>
                <w:sz w:val="20"/>
                <w:lang w:eastAsia="en-US"/>
              </w:rPr>
              <w:t>inclusivity</w:t>
            </w:r>
          </w:p>
        </w:tc>
        <w:tc>
          <w:tcPr>
            <w:tcW w:w="7394" w:type="dxa"/>
            <w:vAlign w:val="center"/>
          </w:tcPr>
          <w:p w14:paraId="426494F8" w14:textId="77777777" w:rsidR="000C43F7" w:rsidRPr="001947E2" w:rsidRDefault="000C43F7" w:rsidP="000C43F7">
            <w:pPr>
              <w:widowControl w:val="0"/>
              <w:autoSpaceDE w:val="0"/>
              <w:autoSpaceDN w:val="0"/>
              <w:spacing w:line="254" w:lineRule="exact"/>
              <w:ind w:left="109" w:right="99"/>
              <w:jc w:val="both"/>
              <w:rPr>
                <w:rFonts w:asciiTheme="majorBidi" w:eastAsia="Times New Roman" w:hAnsiTheme="majorBidi" w:cstheme="majorBidi"/>
                <w:sz w:val="20"/>
                <w:lang w:eastAsia="en-US"/>
              </w:rPr>
            </w:pPr>
            <w:r w:rsidRPr="001947E2">
              <w:rPr>
                <w:rFonts w:asciiTheme="majorBidi" w:eastAsia="Times New Roman" w:hAnsiTheme="majorBidi" w:cstheme="majorBidi"/>
                <w:sz w:val="20"/>
                <w:lang w:eastAsia="en-US"/>
              </w:rPr>
              <w:t xml:space="preserve">The lack of regulatory frameworks specifically addressing the issue of the value gap between royalties accrued by digital platforms and the proportion </w:t>
            </w:r>
            <w:proofErr w:type="gramStart"/>
            <w:r w:rsidRPr="001947E2">
              <w:rPr>
                <w:rFonts w:asciiTheme="majorBidi" w:eastAsia="Times New Roman" w:hAnsiTheme="majorBidi" w:cstheme="majorBidi"/>
                <w:sz w:val="20"/>
                <w:lang w:eastAsia="en-US"/>
              </w:rPr>
              <w:t>actually received</w:t>
            </w:r>
            <w:proofErr w:type="gramEnd"/>
            <w:r w:rsidRPr="001947E2">
              <w:rPr>
                <w:rFonts w:asciiTheme="majorBidi" w:eastAsia="Times New Roman" w:hAnsiTheme="majorBidi" w:cstheme="majorBidi"/>
                <w:sz w:val="20"/>
                <w:lang w:eastAsia="en-US"/>
              </w:rPr>
              <w:t xml:space="preserve"> by creators.</w:t>
            </w:r>
          </w:p>
        </w:tc>
        <w:tc>
          <w:tcPr>
            <w:tcW w:w="1580" w:type="dxa"/>
            <w:vAlign w:val="center"/>
          </w:tcPr>
          <w:p w14:paraId="27B3B5A7" w14:textId="77777777" w:rsidR="000C43F7" w:rsidRPr="001947E2" w:rsidRDefault="000C43F7" w:rsidP="000C43F7">
            <w:pPr>
              <w:widowControl w:val="0"/>
              <w:autoSpaceDE w:val="0"/>
              <w:autoSpaceDN w:val="0"/>
              <w:ind w:left="97" w:right="93"/>
              <w:jc w:val="center"/>
              <w:rPr>
                <w:rFonts w:asciiTheme="majorBidi" w:eastAsia="Times New Roman" w:hAnsiTheme="majorBidi" w:cstheme="majorBidi"/>
                <w:sz w:val="20"/>
                <w:lang w:eastAsia="en-US"/>
              </w:rPr>
            </w:pPr>
            <w:r w:rsidRPr="001947E2">
              <w:rPr>
                <w:rFonts w:asciiTheme="majorBidi" w:eastAsia="Times New Roman" w:hAnsiTheme="majorBidi" w:cstheme="majorBidi"/>
                <w:spacing w:val="-4"/>
                <w:sz w:val="20"/>
                <w:lang w:eastAsia="en-US"/>
              </w:rPr>
              <w:t>Asia</w:t>
            </w:r>
          </w:p>
        </w:tc>
        <w:tc>
          <w:tcPr>
            <w:tcW w:w="1907" w:type="dxa"/>
            <w:vAlign w:val="center"/>
          </w:tcPr>
          <w:p w14:paraId="344C8D0D" w14:textId="77777777" w:rsidR="000C43F7" w:rsidRPr="001947E2" w:rsidRDefault="000C43F7" w:rsidP="000C43F7">
            <w:pPr>
              <w:widowControl w:val="0"/>
              <w:autoSpaceDE w:val="0"/>
              <w:autoSpaceDN w:val="0"/>
              <w:ind w:left="202" w:right="195"/>
              <w:jc w:val="center"/>
              <w:rPr>
                <w:rFonts w:asciiTheme="majorBidi" w:eastAsia="Times New Roman" w:hAnsiTheme="majorBidi" w:cstheme="majorBidi"/>
                <w:sz w:val="20"/>
                <w:lang w:eastAsia="en-US"/>
              </w:rPr>
            </w:pPr>
            <w:r w:rsidRPr="001947E2">
              <w:rPr>
                <w:rFonts w:asciiTheme="majorBidi" w:eastAsia="Times New Roman" w:hAnsiTheme="majorBidi" w:cstheme="majorBidi"/>
                <w:spacing w:val="-5"/>
                <w:sz w:val="20"/>
                <w:lang w:eastAsia="en-US"/>
              </w:rPr>
              <w:t>N/A</w:t>
            </w:r>
          </w:p>
        </w:tc>
      </w:tr>
    </w:tbl>
    <w:p w14:paraId="6A2369CA" w14:textId="77777777" w:rsidR="000C43F7" w:rsidRPr="000C43F7" w:rsidRDefault="000C43F7" w:rsidP="000C43F7">
      <w:pPr>
        <w:spacing w:before="180" w:after="240"/>
        <w:rPr>
          <w:rFonts w:eastAsia="Aptos" w:cs="Noto Sans Display"/>
          <w:b/>
          <w:bCs/>
          <w:kern w:val="2"/>
          <w:szCs w:val="22"/>
          <w:lang w:val="pt-BR" w:eastAsia="en-US"/>
          <w14:ligatures w14:val="standardContextual"/>
        </w:rPr>
      </w:pPr>
      <w:r w:rsidRPr="000C43F7">
        <w:rPr>
          <w:rFonts w:eastAsia="Aptos" w:cs="Noto Sans Display"/>
          <w:b/>
          <w:bCs/>
          <w:kern w:val="2"/>
          <w:szCs w:val="22"/>
          <w:lang w:val="pt-BR" w:eastAsia="en-US"/>
          <w14:ligatures w14:val="standardContextual"/>
        </w:rPr>
        <w:t>Reference</w:t>
      </w:r>
    </w:p>
    <w:p w14:paraId="6B9E6BC8" w14:textId="77777777" w:rsidR="000C43F7" w:rsidRPr="000C43F7" w:rsidRDefault="000C43F7" w:rsidP="000C43F7">
      <w:pPr>
        <w:spacing w:before="180" w:after="240"/>
        <w:rPr>
          <w:rFonts w:eastAsia="Aptos" w:cs="Noto Sans Display"/>
          <w:kern w:val="2"/>
          <w:szCs w:val="22"/>
          <w:lang w:eastAsia="en-US"/>
          <w14:ligatures w14:val="standardContextual"/>
        </w:rPr>
      </w:pPr>
      <w:r w:rsidRPr="000C43F7">
        <w:rPr>
          <w:rFonts w:eastAsia="Aptos" w:cs="Noto Sans Display"/>
          <w:kern w:val="2"/>
          <w:szCs w:val="22"/>
          <w:lang w:eastAsia="en-US"/>
          <w14:ligatures w14:val="standardContextual"/>
        </w:rPr>
        <w:t>ARIPO. "The ARIPO Online Collective Management Organizations Survey Report." Harare, 2021. https://www.aripo.org/storage/copyright- publication/1724743652_The ARIPO Online Collective Management Organizations Survey Report.pdf</w:t>
      </w:r>
    </w:p>
    <w:p w14:paraId="3799CC18" w14:textId="066B48FB" w:rsidR="000C43F7" w:rsidRPr="000C43F7" w:rsidRDefault="000C43F7" w:rsidP="000C43F7">
      <w:pPr>
        <w:spacing w:before="180" w:after="240"/>
        <w:rPr>
          <w:rFonts w:eastAsia="Aptos" w:cs="Noto Sans Display"/>
          <w:kern w:val="2"/>
          <w:szCs w:val="22"/>
          <w:lang w:eastAsia="en-US"/>
          <w14:ligatures w14:val="standardContextual"/>
        </w:rPr>
      </w:pPr>
      <w:r w:rsidRPr="000C43F7">
        <w:rPr>
          <w:rFonts w:eastAsia="Aptos" w:cs="Noto Sans Display"/>
          <w:kern w:val="2"/>
          <w:szCs w:val="22"/>
          <w:lang w:eastAsia="en-US"/>
          <w14:ligatures w14:val="standardContextual"/>
        </w:rPr>
        <w:t xml:space="preserve">Calboli, Irene. "Report on the Online Music Market and Main Business Models in Asia: Overview and General Trends." Geneva, 2021. </w:t>
      </w:r>
      <w:hyperlink r:id="rId15" w:history="1">
        <w:r w:rsidRPr="000C43F7">
          <w:rPr>
            <w:rFonts w:eastAsia="Aptos" w:cs="Noto Sans Display"/>
            <w:color w:val="467886"/>
            <w:kern w:val="2"/>
            <w:szCs w:val="22"/>
            <w:u w:val="single"/>
            <w:lang w:eastAsia="en-US"/>
            <w14:ligatures w14:val="standardContextual"/>
          </w:rPr>
          <w:t>https://</w:t>
        </w:r>
        <w:proofErr w:type="spellStart"/>
        <w:r w:rsidRPr="000C43F7">
          <w:rPr>
            <w:rFonts w:eastAsia="Aptos" w:cs="Noto Sans Display"/>
            <w:color w:val="467886"/>
            <w:kern w:val="2"/>
            <w:szCs w:val="22"/>
            <w:u w:val="single"/>
            <w:lang w:eastAsia="en-US"/>
            <w14:ligatures w14:val="standardContextual"/>
          </w:rPr>
          <w:t>www.wipo.int</w:t>
        </w:r>
        <w:proofErr w:type="spellEnd"/>
        <w:r w:rsidRPr="000C43F7">
          <w:rPr>
            <w:rFonts w:eastAsia="Aptos" w:cs="Noto Sans Display"/>
            <w:color w:val="467886"/>
            <w:kern w:val="2"/>
            <w:szCs w:val="22"/>
            <w:u w:val="single"/>
            <w:lang w:eastAsia="en-US"/>
            <w14:ligatures w14:val="standardContextual"/>
          </w:rPr>
          <w:t>/meetings/</w:t>
        </w:r>
        <w:proofErr w:type="spellStart"/>
        <w:r w:rsidRPr="000C43F7">
          <w:rPr>
            <w:rFonts w:eastAsia="Aptos" w:cs="Noto Sans Display"/>
            <w:color w:val="467886"/>
            <w:kern w:val="2"/>
            <w:szCs w:val="22"/>
            <w:u w:val="single"/>
            <w:lang w:eastAsia="en-US"/>
            <w14:ligatures w14:val="standardContextual"/>
          </w:rPr>
          <w:t>en</w:t>
        </w:r>
        <w:proofErr w:type="spellEnd"/>
        <w:r w:rsidRPr="000C43F7">
          <w:rPr>
            <w:rFonts w:eastAsia="Aptos" w:cs="Noto Sans Display"/>
            <w:color w:val="467886"/>
            <w:kern w:val="2"/>
            <w:szCs w:val="22"/>
            <w:u w:val="single"/>
            <w:lang w:eastAsia="en-US"/>
            <w14:ligatures w14:val="standardContextual"/>
          </w:rPr>
          <w:t>/</w:t>
        </w:r>
        <w:proofErr w:type="spellStart"/>
        <w:r w:rsidRPr="000C43F7">
          <w:rPr>
            <w:rFonts w:eastAsia="Aptos" w:cs="Noto Sans Display"/>
            <w:color w:val="467886"/>
            <w:kern w:val="2"/>
            <w:szCs w:val="22"/>
            <w:u w:val="single"/>
            <w:lang w:eastAsia="en-US"/>
            <w14:ligatures w14:val="standardContextual"/>
          </w:rPr>
          <w:t>doc_details.jsp?doc_id</w:t>
        </w:r>
        <w:proofErr w:type="spellEnd"/>
        <w:r w:rsidRPr="000C43F7">
          <w:rPr>
            <w:rFonts w:eastAsia="Aptos" w:cs="Noto Sans Display"/>
            <w:color w:val="467886"/>
            <w:kern w:val="2"/>
            <w:szCs w:val="22"/>
            <w:u w:val="single"/>
            <w:lang w:eastAsia="en-US"/>
            <w14:ligatures w14:val="standardContextual"/>
          </w:rPr>
          <w:t>=540737</w:t>
        </w:r>
      </w:hyperlink>
      <w:r w:rsidRPr="000C43F7">
        <w:rPr>
          <w:rFonts w:eastAsia="Aptos" w:cs="Noto Sans Display"/>
          <w:kern w:val="2"/>
          <w:szCs w:val="22"/>
          <w:lang w:eastAsia="en-US"/>
          <w14:ligatures w14:val="standardContextual"/>
        </w:rPr>
        <w:t>.</w:t>
      </w:r>
    </w:p>
    <w:p w14:paraId="2237990D" w14:textId="6B3AB6DB" w:rsidR="000C43F7" w:rsidRPr="000C43F7" w:rsidRDefault="000C43F7" w:rsidP="000C43F7">
      <w:pPr>
        <w:spacing w:before="180" w:after="240"/>
        <w:rPr>
          <w:rFonts w:eastAsia="Aptos" w:cs="Noto Sans Display"/>
          <w:kern w:val="2"/>
          <w:szCs w:val="22"/>
          <w:lang w:eastAsia="en-US"/>
          <w14:ligatures w14:val="standardContextual"/>
        </w:rPr>
      </w:pPr>
      <w:r w:rsidRPr="000C43F7">
        <w:rPr>
          <w:rFonts w:eastAsia="Aptos" w:cs="Noto Sans Display"/>
          <w:kern w:val="2"/>
          <w:szCs w:val="22"/>
          <w:lang w:eastAsia="en-US"/>
          <w14:ligatures w14:val="standardContextual"/>
        </w:rPr>
        <w:t xml:space="preserve">DCMS Select Committee. "Economics of Music Streaming." </w:t>
      </w:r>
      <w:r w:rsidRPr="000C43F7">
        <w:rPr>
          <w:rFonts w:eastAsia="Aptos" w:cs="Noto Sans Display"/>
          <w:i/>
          <w:iCs/>
          <w:kern w:val="2"/>
          <w:szCs w:val="22"/>
          <w:lang w:eastAsia="en-US"/>
          <w14:ligatures w14:val="standardContextual"/>
        </w:rPr>
        <w:t>Digital</w:t>
      </w:r>
      <w:r w:rsidR="00CB566F">
        <w:rPr>
          <w:rFonts w:eastAsia="Aptos" w:cs="Noto Sans Display"/>
          <w:i/>
          <w:iCs/>
          <w:kern w:val="2"/>
          <w:szCs w:val="22"/>
          <w:lang w:eastAsia="en-US"/>
          <w14:ligatures w14:val="standardContextual"/>
        </w:rPr>
        <w:t>,</w:t>
      </w:r>
      <w:r w:rsidRPr="000C43F7">
        <w:rPr>
          <w:rFonts w:eastAsia="Aptos" w:cs="Noto Sans Display"/>
          <w:i/>
          <w:iCs/>
          <w:kern w:val="2"/>
          <w:szCs w:val="22"/>
          <w:lang w:eastAsia="en-US"/>
          <w14:ligatures w14:val="standardContextual"/>
        </w:rPr>
        <w:t xml:space="preserve"> Culture</w:t>
      </w:r>
      <w:r w:rsidR="00CB566F">
        <w:rPr>
          <w:rFonts w:eastAsia="Aptos" w:cs="Noto Sans Display"/>
          <w:i/>
          <w:iCs/>
          <w:kern w:val="2"/>
          <w:szCs w:val="22"/>
          <w:lang w:eastAsia="en-US"/>
          <w14:ligatures w14:val="standardContextual"/>
        </w:rPr>
        <w:t>,</w:t>
      </w:r>
      <w:r w:rsidRPr="000C43F7">
        <w:rPr>
          <w:rFonts w:eastAsia="Aptos" w:cs="Noto Sans Display"/>
          <w:i/>
          <w:iCs/>
          <w:kern w:val="2"/>
          <w:szCs w:val="22"/>
          <w:lang w:eastAsia="en-US"/>
          <w14:ligatures w14:val="standardContextual"/>
        </w:rPr>
        <w:t xml:space="preserve"> Media</w:t>
      </w:r>
      <w:r w:rsidR="00CB566F">
        <w:rPr>
          <w:rFonts w:eastAsia="Aptos" w:cs="Noto Sans Display"/>
          <w:i/>
          <w:iCs/>
          <w:kern w:val="2"/>
          <w:szCs w:val="22"/>
          <w:lang w:eastAsia="en-US"/>
          <w14:ligatures w14:val="standardContextual"/>
        </w:rPr>
        <w:t>,</w:t>
      </w:r>
      <w:r w:rsidRPr="000C43F7">
        <w:rPr>
          <w:rFonts w:eastAsia="Aptos" w:cs="Noto Sans Display"/>
          <w:i/>
          <w:iCs/>
          <w:kern w:val="2"/>
          <w:szCs w:val="22"/>
          <w:lang w:eastAsia="en-US"/>
          <w14:ligatures w14:val="standardContextual"/>
        </w:rPr>
        <w:t xml:space="preserve"> and Sport Committee</w:t>
      </w:r>
      <w:r w:rsidRPr="000C43F7">
        <w:rPr>
          <w:rFonts w:eastAsia="Aptos" w:cs="Noto Sans Display"/>
          <w:kern w:val="2"/>
          <w:szCs w:val="22"/>
          <w:lang w:eastAsia="en-US"/>
          <w14:ligatures w14:val="standardContextual"/>
        </w:rPr>
        <w:t xml:space="preserve">. London, 2021. </w:t>
      </w:r>
      <w:hyperlink r:id="rId16" w:history="1">
        <w:r w:rsidRPr="000C43F7">
          <w:rPr>
            <w:rFonts w:eastAsia="Aptos" w:cs="Noto Sans Display"/>
            <w:color w:val="467886"/>
            <w:kern w:val="2"/>
            <w:szCs w:val="22"/>
            <w:u w:val="single"/>
            <w:lang w:eastAsia="en-US"/>
            <w14:ligatures w14:val="standardContextual"/>
          </w:rPr>
          <w:t>https://committees.parliament.uk/work/646/economics-of-music-streaming/publications/</w:t>
        </w:r>
      </w:hyperlink>
      <w:r w:rsidRPr="000C43F7">
        <w:rPr>
          <w:rFonts w:eastAsia="Aptos" w:cs="Noto Sans Display"/>
          <w:kern w:val="2"/>
          <w:szCs w:val="22"/>
          <w:lang w:eastAsia="en-US"/>
          <w14:ligatures w14:val="standardContextual"/>
        </w:rPr>
        <w:t>.</w:t>
      </w:r>
    </w:p>
    <w:p w14:paraId="49F74384" w14:textId="77777777" w:rsidR="000C43F7" w:rsidRPr="00CB566F" w:rsidRDefault="000C43F7" w:rsidP="000C43F7">
      <w:pPr>
        <w:spacing w:before="180" w:after="240"/>
        <w:rPr>
          <w:rFonts w:eastAsia="Aptos" w:cs="Noto Sans Display"/>
          <w:kern w:val="2"/>
          <w:szCs w:val="22"/>
          <w:lang w:val="de-DE" w:eastAsia="en-US"/>
          <w14:ligatures w14:val="standardContextual"/>
        </w:rPr>
      </w:pPr>
      <w:r w:rsidRPr="000C43F7">
        <w:rPr>
          <w:rFonts w:eastAsia="Aptos" w:cs="Noto Sans Display"/>
          <w:kern w:val="2"/>
          <w:szCs w:val="22"/>
          <w:lang w:eastAsia="en-US"/>
          <w14:ligatures w14:val="standardContextual"/>
        </w:rPr>
        <w:t xml:space="preserve">European Commission. "Report on the Application of Directive 2014/26/EU on Collective Management of Copyright and Related Rights and Multi-Territorial Licensing of Rights in Musical Works for Online Use in the Internal Market." </w:t>
      </w:r>
      <w:r w:rsidRPr="00CB566F">
        <w:rPr>
          <w:rFonts w:eastAsia="Aptos" w:cs="Noto Sans Display"/>
          <w:kern w:val="2"/>
          <w:szCs w:val="22"/>
          <w:lang w:val="de-DE" w:eastAsia="en-US"/>
          <w14:ligatures w14:val="standardContextual"/>
        </w:rPr>
        <w:t>Brussels, 2021. https://ec.europa.eu/newsroom/dae/redirection/document/81237.</w:t>
      </w:r>
    </w:p>
    <w:p w14:paraId="2DE5F6D8" w14:textId="77777777" w:rsidR="000C43F7" w:rsidRPr="000C43F7" w:rsidRDefault="000C43F7" w:rsidP="000C43F7">
      <w:pPr>
        <w:spacing w:before="180" w:after="240"/>
        <w:rPr>
          <w:rFonts w:eastAsia="Aptos" w:cs="Noto Sans Display"/>
          <w:kern w:val="2"/>
          <w:szCs w:val="22"/>
          <w:lang w:eastAsia="en-US"/>
          <w14:ligatures w14:val="standardContextual"/>
        </w:rPr>
      </w:pPr>
      <w:r w:rsidRPr="00CB566F">
        <w:rPr>
          <w:rFonts w:eastAsia="Aptos" w:cs="Noto Sans Display"/>
          <w:kern w:val="2"/>
          <w:szCs w:val="22"/>
          <w:lang w:val="de-DE" w:eastAsia="en-US"/>
          <w14:ligatures w14:val="standardContextual"/>
        </w:rPr>
        <w:lastRenderedPageBreak/>
        <w:t xml:space="preserve">Mendis, Dinusha. </w:t>
      </w:r>
      <w:r w:rsidRPr="000C43F7">
        <w:rPr>
          <w:rFonts w:eastAsia="Aptos" w:cs="Noto Sans Display"/>
          <w:kern w:val="2"/>
          <w:szCs w:val="22"/>
          <w:lang w:eastAsia="en-US"/>
          <w14:ligatures w14:val="standardContextual"/>
        </w:rPr>
        <w:t xml:space="preserve">"An Analysis of Directive 2014 / 26 / EU on Collective Management of Copyright and Related Rights and Multi-Territorial Licensing of Rights in Musical Works for Online Use in the Internal Market." </w:t>
      </w:r>
      <w:r w:rsidRPr="000C43F7">
        <w:rPr>
          <w:rFonts w:eastAsia="Aptos" w:cs="Noto Sans Display"/>
          <w:i/>
          <w:iCs/>
          <w:kern w:val="2"/>
          <w:szCs w:val="22"/>
          <w:lang w:eastAsia="en-US"/>
          <w14:ligatures w14:val="standardContextual"/>
        </w:rPr>
        <w:t>In Eu Regulation of E-Commerce: A Commentary</w:t>
      </w:r>
      <w:r w:rsidRPr="000C43F7">
        <w:rPr>
          <w:rFonts w:eastAsia="Aptos" w:cs="Noto Sans Display"/>
          <w:kern w:val="2"/>
          <w:szCs w:val="22"/>
          <w:lang w:eastAsia="en-US"/>
          <w14:ligatures w14:val="standardContextual"/>
        </w:rPr>
        <w:t>, edited by Arno R. Lodder and Andrew D. Murray, 290-312. Cheltenham: Edward Elgar Publishing, 2017. https://doi.org/10.4337/9781785369346.00018.</w:t>
      </w:r>
    </w:p>
    <w:p w14:paraId="6A3B98C7" w14:textId="1A54A8B6" w:rsidR="000C43F7" w:rsidRPr="00CB566F" w:rsidRDefault="000C43F7" w:rsidP="000C43F7">
      <w:pPr>
        <w:spacing w:before="180" w:after="240"/>
        <w:rPr>
          <w:rFonts w:eastAsia="Aptos" w:cs="Noto Sans Display"/>
          <w:kern w:val="2"/>
          <w:szCs w:val="22"/>
          <w:lang w:val="de-DE" w:eastAsia="en-US"/>
          <w14:ligatures w14:val="standardContextual"/>
        </w:rPr>
      </w:pPr>
      <w:proofErr w:type="spellStart"/>
      <w:r w:rsidRPr="000C43F7">
        <w:rPr>
          <w:rFonts w:eastAsia="Aptos" w:cs="Noto Sans Display"/>
          <w:kern w:val="2"/>
          <w:szCs w:val="22"/>
          <w:lang w:eastAsia="en-US"/>
          <w14:ligatures w14:val="standardContextual"/>
        </w:rPr>
        <w:t>Muikku</w:t>
      </w:r>
      <w:proofErr w:type="spellEnd"/>
      <w:r w:rsidRPr="000C43F7">
        <w:rPr>
          <w:rFonts w:eastAsia="Aptos" w:cs="Noto Sans Display"/>
          <w:kern w:val="2"/>
          <w:szCs w:val="22"/>
          <w:lang w:eastAsia="en-US"/>
          <w14:ligatures w14:val="standardContextual"/>
        </w:rPr>
        <w:t xml:space="preserve">, Jari. "Pro Rata and User Centric Distribution Models: A Comparative Study." </w:t>
      </w:r>
      <w:r w:rsidRPr="00CB566F">
        <w:rPr>
          <w:rFonts w:eastAsia="Aptos" w:cs="Noto Sans Display"/>
          <w:i/>
          <w:iCs/>
          <w:kern w:val="2"/>
          <w:szCs w:val="22"/>
          <w:lang w:val="de-DE" w:eastAsia="en-US"/>
          <w14:ligatures w14:val="standardContextual"/>
        </w:rPr>
        <w:t>Digital Media Finland</w:t>
      </w:r>
      <w:r w:rsidRPr="00CB566F">
        <w:rPr>
          <w:rFonts w:eastAsia="Aptos" w:cs="Noto Sans Display"/>
          <w:kern w:val="2"/>
          <w:szCs w:val="22"/>
          <w:lang w:val="de-DE" w:eastAsia="en-US"/>
          <w14:ligatures w14:val="standardContextual"/>
        </w:rPr>
        <w:t xml:space="preserve">. Helsinki, 2017. </w:t>
      </w:r>
      <w:hyperlink r:id="rId17" w:history="1">
        <w:r w:rsidRPr="00CB566F">
          <w:rPr>
            <w:rFonts w:eastAsia="Aptos" w:cs="Noto Sans Display"/>
            <w:color w:val="467886"/>
            <w:kern w:val="2"/>
            <w:szCs w:val="22"/>
            <w:u w:val="single"/>
            <w:lang w:val="de-DE" w:eastAsia="en-US"/>
            <w14:ligatures w14:val="standardContextual"/>
          </w:rPr>
          <w:t>http://www.ifpi.org/downloads/GMR2017.pdf</w:t>
        </w:r>
      </w:hyperlink>
      <w:r w:rsidRPr="00CB566F">
        <w:rPr>
          <w:rFonts w:eastAsia="Aptos" w:cs="Noto Sans Display"/>
          <w:kern w:val="2"/>
          <w:szCs w:val="22"/>
          <w:lang w:val="de-DE" w:eastAsia="en-US"/>
          <w14:ligatures w14:val="standardContextual"/>
        </w:rPr>
        <w:t>.</w:t>
      </w:r>
    </w:p>
    <w:p w14:paraId="0B61021B" w14:textId="6E77BADC" w:rsidR="000C43F7" w:rsidRPr="000C43F7" w:rsidRDefault="000C43F7" w:rsidP="000C43F7">
      <w:pPr>
        <w:spacing w:before="180" w:after="240"/>
        <w:rPr>
          <w:rFonts w:eastAsia="Aptos" w:cs="Noto Sans Display"/>
          <w:kern w:val="2"/>
          <w:szCs w:val="22"/>
          <w:lang w:eastAsia="en-US"/>
          <w14:ligatures w14:val="standardContextual"/>
        </w:rPr>
      </w:pPr>
      <w:r w:rsidRPr="000C43F7">
        <w:rPr>
          <w:rFonts w:eastAsia="Aptos" w:cs="Noto Sans Display"/>
          <w:kern w:val="2"/>
          <w:szCs w:val="22"/>
          <w:lang w:eastAsia="en-US"/>
          <w14:ligatures w14:val="standardContextual"/>
        </w:rPr>
        <w:t xml:space="preserve">Panay, Panos A., Alex Pentland, and Thomas Hardjono. "Why Success of the Music Modernization Act Depends on Open Standards." </w:t>
      </w:r>
      <w:r w:rsidRPr="000C43F7">
        <w:rPr>
          <w:rFonts w:eastAsia="Aptos" w:cs="Noto Sans Display"/>
          <w:i/>
          <w:iCs/>
          <w:kern w:val="2"/>
          <w:szCs w:val="22"/>
          <w:lang w:eastAsia="en-US"/>
          <w14:ligatures w14:val="standardContextual"/>
        </w:rPr>
        <w:t>Open Music Initiative White Paper</w:t>
      </w:r>
      <w:r w:rsidRPr="000C43F7">
        <w:rPr>
          <w:rFonts w:eastAsia="Aptos" w:cs="Noto Sans Display"/>
          <w:kern w:val="2"/>
          <w:szCs w:val="22"/>
          <w:lang w:eastAsia="en-US"/>
          <w14:ligatures w14:val="standardContextual"/>
        </w:rPr>
        <w:t xml:space="preserve">. Cambridge, MA, 2018. </w:t>
      </w:r>
      <w:hyperlink r:id="rId18" w:history="1">
        <w:r w:rsidRPr="000C43F7">
          <w:rPr>
            <w:rFonts w:eastAsia="Aptos" w:cs="Noto Sans Display"/>
            <w:color w:val="467886"/>
            <w:kern w:val="2"/>
            <w:szCs w:val="22"/>
            <w:u w:val="single"/>
            <w:lang w:eastAsia="en-US"/>
            <w14:ligatures w14:val="standardContextual"/>
          </w:rPr>
          <w:t>https://www.billboard.com/articles/business/8482056/mma-op-ed-open-music-initiative-open-standards</w:t>
        </w:r>
      </w:hyperlink>
      <w:r w:rsidRPr="000C43F7">
        <w:rPr>
          <w:rFonts w:eastAsia="Aptos" w:cs="Noto Sans Display"/>
          <w:kern w:val="2"/>
          <w:szCs w:val="22"/>
          <w:lang w:eastAsia="en-US"/>
          <w14:ligatures w14:val="standardContextual"/>
        </w:rPr>
        <w:t>.</w:t>
      </w:r>
    </w:p>
    <w:p w14:paraId="239A8A4C" w14:textId="313E7E19" w:rsidR="000C43F7" w:rsidRPr="000C43F7" w:rsidRDefault="000C43F7" w:rsidP="000C43F7">
      <w:pPr>
        <w:spacing w:before="180" w:after="240"/>
        <w:rPr>
          <w:rFonts w:eastAsia="Aptos" w:cs="Noto Sans Display"/>
          <w:kern w:val="2"/>
          <w:szCs w:val="22"/>
          <w:lang w:eastAsia="en-US"/>
          <w14:ligatures w14:val="standardContextual"/>
        </w:rPr>
      </w:pPr>
      <w:r w:rsidRPr="000C43F7">
        <w:rPr>
          <w:rFonts w:eastAsia="Aptos" w:cs="Noto Sans Display"/>
          <w:kern w:val="2"/>
          <w:szCs w:val="22"/>
          <w:lang w:eastAsia="en-US"/>
          <w14:ligatures w14:val="standardContextual"/>
        </w:rPr>
        <w:t xml:space="preserve">Sganga, Caterina. "Is There Still a Policy Agenda for EU Copyright Law?" </w:t>
      </w:r>
      <w:r w:rsidRPr="000C43F7">
        <w:rPr>
          <w:rFonts w:eastAsia="Aptos" w:cs="Noto Sans Display"/>
          <w:i/>
          <w:iCs/>
          <w:kern w:val="2"/>
          <w:szCs w:val="22"/>
          <w:lang w:eastAsia="en-US"/>
          <w14:ligatures w14:val="standardContextual"/>
        </w:rPr>
        <w:t>IIC International Review of Intellectual Property and Competition Law</w:t>
      </w:r>
      <w:r w:rsidRPr="000C43F7">
        <w:rPr>
          <w:rFonts w:eastAsia="Aptos" w:cs="Noto Sans Display"/>
          <w:kern w:val="2"/>
          <w:szCs w:val="22"/>
          <w:lang w:eastAsia="en-US"/>
          <w14:ligatures w14:val="standardContextual"/>
        </w:rPr>
        <w:t xml:space="preserve"> 54, no. 9 (2023): 1407-17. </w:t>
      </w:r>
      <w:hyperlink r:id="rId19" w:history="1">
        <w:r w:rsidRPr="000C43F7">
          <w:rPr>
            <w:rFonts w:eastAsia="Aptos" w:cs="Noto Sans Display"/>
            <w:color w:val="467886"/>
            <w:kern w:val="2"/>
            <w:szCs w:val="22"/>
            <w:u w:val="single"/>
            <w:lang w:eastAsia="en-US"/>
            <w14:ligatures w14:val="standardContextual"/>
          </w:rPr>
          <w:t>https://</w:t>
        </w:r>
        <w:proofErr w:type="spellStart"/>
        <w:r w:rsidRPr="000C43F7">
          <w:rPr>
            <w:rFonts w:eastAsia="Aptos" w:cs="Noto Sans Display"/>
            <w:color w:val="467886"/>
            <w:kern w:val="2"/>
            <w:szCs w:val="22"/>
            <w:u w:val="single"/>
            <w:lang w:eastAsia="en-US"/>
            <w14:ligatures w14:val="standardContextual"/>
          </w:rPr>
          <w:t>doi.org</w:t>
        </w:r>
        <w:proofErr w:type="spellEnd"/>
        <w:r w:rsidRPr="000C43F7">
          <w:rPr>
            <w:rFonts w:eastAsia="Aptos" w:cs="Noto Sans Display"/>
            <w:color w:val="467886"/>
            <w:kern w:val="2"/>
            <w:szCs w:val="22"/>
            <w:u w:val="single"/>
            <w:lang w:eastAsia="en-US"/>
            <w14:ligatures w14:val="standardContextual"/>
          </w:rPr>
          <w:t>/10.1007/s40319-023-01365-0</w:t>
        </w:r>
      </w:hyperlink>
      <w:r w:rsidRPr="000C43F7">
        <w:rPr>
          <w:rFonts w:eastAsia="Aptos" w:cs="Noto Sans Display"/>
          <w:kern w:val="2"/>
          <w:szCs w:val="22"/>
          <w:lang w:eastAsia="en-US"/>
          <w14:ligatures w14:val="standardContextual"/>
        </w:rPr>
        <w:t>.</w:t>
      </w:r>
    </w:p>
    <w:p w14:paraId="7AB839D5" w14:textId="34C798F4" w:rsidR="000C43F7" w:rsidRPr="000C43F7" w:rsidRDefault="000C43F7" w:rsidP="000C43F7">
      <w:pPr>
        <w:spacing w:before="180" w:after="240"/>
        <w:rPr>
          <w:rFonts w:eastAsia="Aptos" w:cs="Noto Sans Display"/>
          <w:kern w:val="2"/>
          <w:szCs w:val="22"/>
          <w:lang w:eastAsia="en-US"/>
          <w14:ligatures w14:val="standardContextual"/>
        </w:rPr>
      </w:pPr>
      <w:r w:rsidRPr="000C43F7">
        <w:rPr>
          <w:rFonts w:eastAsia="Aptos" w:cs="Noto Sans Display"/>
          <w:kern w:val="2"/>
          <w:szCs w:val="22"/>
          <w:lang w:eastAsia="en-US"/>
          <w14:ligatures w14:val="standardContextual"/>
        </w:rPr>
        <w:t xml:space="preserve">Stern, Zoe. "The Inequalities of Digital Music Streaming." The Regulatory Review, 2024. </w:t>
      </w:r>
      <w:hyperlink r:id="rId20" w:history="1">
        <w:r w:rsidRPr="000C43F7">
          <w:rPr>
            <w:rFonts w:eastAsia="Aptos" w:cs="Noto Sans Display"/>
            <w:color w:val="467886"/>
            <w:kern w:val="2"/>
            <w:szCs w:val="22"/>
            <w:u w:val="single"/>
            <w:lang w:eastAsia="en-US"/>
            <w14:ligatures w14:val="standardContextual"/>
          </w:rPr>
          <w:t>https://www.theregreview.org/2024/05/30/stern-the-inequalities-of-digital- music-streaming/</w:t>
        </w:r>
      </w:hyperlink>
      <w:r w:rsidRPr="000C43F7">
        <w:rPr>
          <w:rFonts w:eastAsia="Aptos" w:cs="Noto Sans Display"/>
          <w:kern w:val="2"/>
          <w:szCs w:val="22"/>
          <w:lang w:eastAsia="en-US"/>
          <w14:ligatures w14:val="standardContextual"/>
        </w:rPr>
        <w:t>.</w:t>
      </w:r>
    </w:p>
    <w:p w14:paraId="352E9A54" w14:textId="77777777" w:rsidR="00850191" w:rsidRDefault="00850191" w:rsidP="000C43F7">
      <w:pPr>
        <w:spacing w:before="180" w:after="240"/>
        <w:rPr>
          <w:rFonts w:eastAsia="Aptos" w:cs="Noto Sans Display"/>
          <w:kern w:val="2"/>
          <w:szCs w:val="22"/>
          <w:lang w:eastAsia="en-US"/>
          <w14:ligatures w14:val="standardContextual"/>
        </w:rPr>
        <w:sectPr w:rsidR="00850191" w:rsidSect="0019147E">
          <w:endnotePr>
            <w:numFmt w:val="decimal"/>
          </w:endnotePr>
          <w:pgSz w:w="16834" w:h="11909" w:orient="landscape" w:code="9"/>
          <w:pgMar w:top="1440" w:right="1440" w:bottom="1440" w:left="1440" w:header="720" w:footer="720" w:gutter="0"/>
          <w:cols w:space="720"/>
          <w:docGrid w:linePitch="360"/>
        </w:sectPr>
      </w:pPr>
    </w:p>
    <w:p w14:paraId="06C8C00F" w14:textId="1DE38C68" w:rsidR="000C43F7" w:rsidRPr="00EB4DEF" w:rsidRDefault="000C43F7" w:rsidP="00BE29E7">
      <w:pPr>
        <w:pStyle w:val="Heading3"/>
        <w:rPr>
          <w:color w:val="1F497D" w:themeColor="text2"/>
          <w:u w:val="none"/>
          <w:lang w:eastAsia="en-US"/>
        </w:rPr>
      </w:pPr>
      <w:bookmarkStart w:id="12" w:name="_Toc212652677"/>
      <w:r w:rsidRPr="00BE29E7">
        <w:rPr>
          <w:b/>
          <w:bCs w:val="0"/>
          <w:color w:val="1F497D" w:themeColor="text2"/>
          <w:u w:val="none"/>
          <w:lang w:eastAsia="en-US"/>
        </w:rPr>
        <w:lastRenderedPageBreak/>
        <w:t xml:space="preserve">Annex II - </w:t>
      </w:r>
      <w:r w:rsidRPr="00EB4DEF">
        <w:rPr>
          <w:color w:val="1F497D" w:themeColor="text2"/>
          <w:u w:val="none"/>
          <w:lang w:eastAsia="en-US"/>
        </w:rPr>
        <w:t>Illustration: Pro-Rata Mode</w:t>
      </w:r>
      <w:r w:rsidR="00BE29E7" w:rsidRPr="00EB4DEF">
        <w:rPr>
          <w:color w:val="1F497D" w:themeColor="text2"/>
          <w:u w:val="none"/>
          <w:lang w:eastAsia="en-US"/>
        </w:rPr>
        <w:t>l</w:t>
      </w:r>
      <w:r w:rsidRPr="00EB4DEF">
        <w:rPr>
          <w:color w:val="1F497D" w:themeColor="text2"/>
          <w:u w:val="none"/>
          <w:lang w:eastAsia="en-US"/>
        </w:rPr>
        <w:t xml:space="preserve"> (PRM) and User-Centric Payment System (UCPS)</w:t>
      </w:r>
      <w:bookmarkEnd w:id="12"/>
    </w:p>
    <w:p w14:paraId="5E7CAB0E" w14:textId="77777777" w:rsidR="000C43F7" w:rsidRPr="000C43F7" w:rsidRDefault="000C43F7" w:rsidP="000C43F7">
      <w:pPr>
        <w:spacing w:before="180" w:after="240"/>
        <w:rPr>
          <w:rFonts w:eastAsia="Aptos" w:cs="Noto Sans Display"/>
          <w:b/>
          <w:bCs/>
          <w:kern w:val="2"/>
          <w:szCs w:val="22"/>
          <w:lang w:val="es-AR" w:eastAsia="en-US"/>
          <w14:ligatures w14:val="standardContextual"/>
        </w:rPr>
      </w:pPr>
      <w:r w:rsidRPr="000C43F7">
        <w:rPr>
          <w:rFonts w:eastAsia="Aptos" w:cs="Noto Sans Display"/>
          <w:b/>
          <w:bCs/>
          <w:kern w:val="2"/>
          <w:szCs w:val="22"/>
          <w:lang w:val="es-AR" w:eastAsia="en-US"/>
          <w14:ligatures w14:val="standardContextual"/>
        </w:rPr>
        <w:t xml:space="preserve">A. </w:t>
      </w:r>
      <w:r w:rsidRPr="000C43F7">
        <w:rPr>
          <w:rFonts w:eastAsia="Aptos" w:cs="Noto Sans Display"/>
          <w:b/>
          <w:bCs/>
          <w:i/>
          <w:iCs/>
          <w:kern w:val="2"/>
          <w:szCs w:val="22"/>
          <w:lang w:val="es-AR" w:eastAsia="en-US"/>
          <w14:ligatures w14:val="standardContextual"/>
        </w:rPr>
        <w:t xml:space="preserve">Pro-Rata </w:t>
      </w:r>
      <w:proofErr w:type="spellStart"/>
      <w:r w:rsidRPr="000C43F7">
        <w:rPr>
          <w:rFonts w:eastAsia="Aptos" w:cs="Noto Sans Display"/>
          <w:b/>
          <w:bCs/>
          <w:i/>
          <w:iCs/>
          <w:kern w:val="2"/>
          <w:szCs w:val="22"/>
          <w:lang w:val="es-AR" w:eastAsia="en-US"/>
          <w14:ligatures w14:val="standardContextual"/>
        </w:rPr>
        <w:t>Model</w:t>
      </w:r>
      <w:proofErr w:type="spellEnd"/>
      <w:r w:rsidRPr="000C43F7">
        <w:rPr>
          <w:rFonts w:eastAsia="Aptos" w:cs="Noto Sans Display"/>
          <w:b/>
          <w:bCs/>
          <w:kern w:val="2"/>
          <w:szCs w:val="22"/>
          <w:lang w:val="es-AR" w:eastAsia="en-US"/>
          <w14:ligatures w14:val="standardContextual"/>
        </w:rPr>
        <w:t xml:space="preserve"> (</w:t>
      </w:r>
      <w:proofErr w:type="spellStart"/>
      <w:r w:rsidRPr="000C43F7">
        <w:rPr>
          <w:rFonts w:eastAsia="Aptos" w:cs="Noto Sans Display"/>
          <w:b/>
          <w:bCs/>
          <w:kern w:val="2"/>
          <w:szCs w:val="22"/>
          <w:lang w:val="es-AR" w:eastAsia="en-US"/>
          <w14:ligatures w14:val="standardContextual"/>
        </w:rPr>
        <w:t>PRM</w:t>
      </w:r>
      <w:proofErr w:type="spellEnd"/>
      <w:r w:rsidRPr="000C43F7">
        <w:rPr>
          <w:rFonts w:eastAsia="Aptos" w:cs="Noto Sans Display"/>
          <w:b/>
          <w:bCs/>
          <w:kern w:val="2"/>
          <w:szCs w:val="22"/>
          <w:lang w:val="es-AR" w:eastAsia="en-US"/>
          <w14:ligatures w14:val="standardContextual"/>
        </w:rPr>
        <w:t>)</w:t>
      </w:r>
    </w:p>
    <w:p w14:paraId="6FBB2D59" w14:textId="77777777" w:rsidR="000C43F7" w:rsidRPr="000C43F7" w:rsidRDefault="000C43F7" w:rsidP="000C43F7">
      <w:pPr>
        <w:spacing w:before="180" w:after="240"/>
        <w:rPr>
          <w:rFonts w:eastAsia="Aptos" w:cs="Noto Sans Display"/>
          <w:kern w:val="2"/>
          <w:szCs w:val="22"/>
          <w:lang w:eastAsia="en-US"/>
          <w14:ligatures w14:val="standardContextual"/>
        </w:rPr>
      </w:pPr>
      <w:r w:rsidRPr="000C43F7">
        <w:rPr>
          <w:rFonts w:eastAsia="Aptos" w:cs="Noto Sans Display"/>
          <w:kern w:val="2"/>
          <w:szCs w:val="22"/>
          <w:lang w:eastAsia="en-US"/>
          <w14:ligatures w14:val="standardContextual"/>
        </w:rPr>
        <w:t>In the pro rata model, all monthly revenues are pooled and distributed to each song based on the total number of streams. The formula for calculating the Pro Rata Model (PRM) for a single song is as follows</w:t>
      </w:r>
    </w:p>
    <w:p w14:paraId="7AC7936F" w14:textId="77777777" w:rsidR="000C43F7" w:rsidRPr="000C43F7" w:rsidRDefault="005F09DA" w:rsidP="000C43F7">
      <w:pPr>
        <w:spacing w:before="180" w:after="240"/>
        <w:rPr>
          <w:rFonts w:eastAsia="Aptos" w:cs="Noto Sans Display"/>
          <w:kern w:val="2"/>
          <w:szCs w:val="22"/>
          <w:lang w:eastAsia="en-US"/>
          <w14:ligatures w14:val="standardContextual"/>
        </w:rPr>
      </w:pPr>
      <m:oMathPara>
        <m:oMath>
          <m:f>
            <m:fPr>
              <m:ctrlPr>
                <w:rPr>
                  <w:rFonts w:ascii="Cambria Math" w:eastAsia="Aptos" w:hAnsi="Cambria Math" w:cs="Noto Sans Display"/>
                  <w:i/>
                  <w:kern w:val="2"/>
                  <w:szCs w:val="22"/>
                  <w:lang w:eastAsia="en-US"/>
                  <w14:ligatures w14:val="standardContextual"/>
                </w:rPr>
              </m:ctrlPr>
            </m:fPr>
            <m:num>
              <m:r>
                <w:rPr>
                  <w:rFonts w:ascii="Cambria Math" w:eastAsia="Aptos" w:hAnsi="Cambria Math" w:cs="Noto Sans Display"/>
                  <w:kern w:val="2"/>
                  <w:szCs w:val="22"/>
                  <w:lang w:eastAsia="en-US"/>
                  <w14:ligatures w14:val="standardContextual"/>
                </w:rPr>
                <m:t>Total number of streams Track A</m:t>
              </m:r>
            </m:num>
            <m:den>
              <m:r>
                <w:rPr>
                  <w:rFonts w:ascii="Cambria Math" w:eastAsia="Aptos" w:hAnsi="Cambria Math" w:cs="Noto Sans Display"/>
                  <w:kern w:val="2"/>
                  <w:szCs w:val="22"/>
                  <w:lang w:eastAsia="en-US"/>
                  <w14:ligatures w14:val="standardContextual"/>
                </w:rPr>
                <m:t>Total number of streams</m:t>
              </m:r>
            </m:den>
          </m:f>
          <m:r>
            <w:rPr>
              <w:rFonts w:ascii="Cambria Math" w:eastAsia="Aptos" w:hAnsi="Cambria Math" w:cs="Noto Sans Display"/>
              <w:kern w:val="2"/>
              <w:szCs w:val="22"/>
              <w:lang w:eastAsia="en-US"/>
              <w14:ligatures w14:val="standardContextual"/>
            </w:rPr>
            <m:t xml:space="preserve"> x Total revenue</m:t>
          </m:r>
        </m:oMath>
      </m:oMathPara>
    </w:p>
    <w:p w14:paraId="556FFCF0" w14:textId="77777777" w:rsidR="000C43F7" w:rsidRPr="000C43F7" w:rsidRDefault="000C43F7" w:rsidP="000C43F7">
      <w:pPr>
        <w:spacing w:before="180" w:after="240"/>
        <w:rPr>
          <w:rFonts w:eastAsia="Aptos" w:cs="Noto Sans Display"/>
          <w:kern w:val="2"/>
          <w:szCs w:val="22"/>
          <w:lang w:eastAsia="en-US"/>
          <w14:ligatures w14:val="standardContextual"/>
        </w:rPr>
      </w:pPr>
      <w:r w:rsidRPr="000C43F7">
        <w:rPr>
          <w:rFonts w:eastAsia="Aptos" w:cs="Noto Sans Display"/>
          <w:kern w:val="2"/>
          <w:szCs w:val="22"/>
          <w:lang w:eastAsia="en-US"/>
          <w14:ligatures w14:val="standardContextual"/>
        </w:rPr>
        <w:t>For example, if Track A receives 100 streams, while the total number of streams amounts to 1,000,000, and the total revenue after service fee deductions is IDR 500 million, then the amount allocated to Song A is calculated as follows:</w:t>
      </w:r>
    </w:p>
    <w:p w14:paraId="44476784" w14:textId="77777777" w:rsidR="000C43F7" w:rsidRPr="000C43F7" w:rsidRDefault="005F09DA" w:rsidP="000C43F7">
      <w:pPr>
        <w:spacing w:before="180" w:after="240"/>
        <w:rPr>
          <w:rFonts w:eastAsia="Aptos" w:cs="Noto Sans Display"/>
          <w:kern w:val="2"/>
          <w:szCs w:val="22"/>
          <w:lang w:eastAsia="en-US"/>
          <w14:ligatures w14:val="standardContextual"/>
        </w:rPr>
      </w:pPr>
      <m:oMathPara>
        <m:oMath>
          <m:f>
            <m:fPr>
              <m:ctrlPr>
                <w:rPr>
                  <w:rFonts w:ascii="Cambria Math" w:eastAsia="Aptos" w:hAnsi="Cambria Math" w:cs="Noto Sans Display"/>
                  <w:i/>
                  <w:kern w:val="2"/>
                  <w:szCs w:val="22"/>
                  <w:lang w:eastAsia="en-US"/>
                  <w14:ligatures w14:val="standardContextual"/>
                </w:rPr>
              </m:ctrlPr>
            </m:fPr>
            <m:num>
              <m:r>
                <w:rPr>
                  <w:rFonts w:ascii="Cambria Math" w:eastAsia="Aptos" w:hAnsi="Cambria Math" w:cs="Noto Sans Display"/>
                  <w:kern w:val="2"/>
                  <w:szCs w:val="22"/>
                  <w:lang w:eastAsia="en-US"/>
                  <w14:ligatures w14:val="standardContextual"/>
                </w:rPr>
                <m:t>100</m:t>
              </m:r>
            </m:num>
            <m:den>
              <m:r>
                <w:rPr>
                  <w:rFonts w:ascii="Cambria Math" w:eastAsia="Aptos" w:hAnsi="Cambria Math" w:cs="Noto Sans Display"/>
                  <w:kern w:val="2"/>
                  <w:szCs w:val="22"/>
                  <w:lang w:eastAsia="en-US"/>
                  <w14:ligatures w14:val="standardContextual"/>
                </w:rPr>
                <m:t>1.000.000</m:t>
              </m:r>
            </m:den>
          </m:f>
          <m:r>
            <w:rPr>
              <w:rFonts w:ascii="Cambria Math" w:eastAsia="Aptos" w:hAnsi="Cambria Math" w:cs="Noto Sans Display"/>
              <w:kern w:val="2"/>
              <w:szCs w:val="22"/>
              <w:lang w:eastAsia="en-US"/>
              <w14:ligatures w14:val="standardContextual"/>
            </w:rPr>
            <m:t xml:space="preserve"> x 500.000.000</m:t>
          </m:r>
        </m:oMath>
      </m:oMathPara>
    </w:p>
    <w:p w14:paraId="025B151D" w14:textId="77777777" w:rsidR="000C43F7" w:rsidRPr="000C43F7" w:rsidRDefault="000C43F7" w:rsidP="000C43F7">
      <w:pPr>
        <w:spacing w:before="180" w:after="240"/>
        <w:rPr>
          <w:rFonts w:eastAsia="Aptos" w:cs="Noto Sans Display"/>
          <w:kern w:val="2"/>
          <w:szCs w:val="22"/>
          <w:lang w:eastAsia="en-US"/>
          <w14:ligatures w14:val="standardContextual"/>
        </w:rPr>
      </w:pPr>
      <m:oMathPara>
        <m:oMath>
          <m:r>
            <w:rPr>
              <w:rFonts w:ascii="Cambria Math" w:eastAsia="Aptos" w:hAnsi="Cambria Math" w:cs="Noto Sans Display"/>
              <w:kern w:val="2"/>
              <w:szCs w:val="22"/>
              <w:lang w:eastAsia="en-US"/>
              <w14:ligatures w14:val="standardContextual"/>
            </w:rPr>
            <m:t>0.0001 x 500.000.000=50.000</m:t>
          </m:r>
        </m:oMath>
      </m:oMathPara>
    </w:p>
    <w:p w14:paraId="7B45AB0F" w14:textId="77777777" w:rsidR="000C43F7" w:rsidRPr="000C43F7" w:rsidRDefault="000C43F7" w:rsidP="000C43F7">
      <w:pPr>
        <w:spacing w:before="180" w:after="240"/>
        <w:rPr>
          <w:rFonts w:eastAsia="Aptos" w:cs="Noto Sans Display"/>
          <w:kern w:val="2"/>
          <w:szCs w:val="22"/>
          <w:lang w:eastAsia="en-US"/>
          <w14:ligatures w14:val="standardContextual"/>
        </w:rPr>
      </w:pPr>
      <w:r w:rsidRPr="000C43F7">
        <w:rPr>
          <w:rFonts w:eastAsia="Aptos" w:cs="Noto Sans Display"/>
          <w:kern w:val="2"/>
          <w:szCs w:val="22"/>
          <w:lang w:eastAsia="en-US"/>
          <w14:ligatures w14:val="standardContextual"/>
        </w:rPr>
        <w:t>The amount of IDR 50,000 is then distributed to the rights holders of Track A.</w:t>
      </w:r>
    </w:p>
    <w:p w14:paraId="3AC06121" w14:textId="77777777" w:rsidR="000C43F7" w:rsidRPr="000C43F7" w:rsidRDefault="000C43F7" w:rsidP="000C43F7">
      <w:pPr>
        <w:spacing w:before="180" w:after="240"/>
        <w:rPr>
          <w:rFonts w:eastAsia="Aptos" w:cs="Noto Sans Display"/>
          <w:b/>
          <w:bCs/>
          <w:kern w:val="2"/>
          <w:szCs w:val="22"/>
          <w:lang w:eastAsia="en-US"/>
          <w14:ligatures w14:val="standardContextual"/>
        </w:rPr>
      </w:pPr>
      <w:r w:rsidRPr="000C43F7">
        <w:rPr>
          <w:rFonts w:eastAsia="Aptos" w:cs="Noto Sans Display"/>
          <w:b/>
          <w:bCs/>
          <w:kern w:val="2"/>
          <w:szCs w:val="22"/>
          <w:lang w:eastAsia="en-US"/>
          <w14:ligatures w14:val="standardContextual"/>
        </w:rPr>
        <w:t xml:space="preserve">B. </w:t>
      </w:r>
      <w:r w:rsidRPr="000C43F7">
        <w:rPr>
          <w:rFonts w:eastAsia="Aptos" w:cs="Noto Sans Display"/>
          <w:b/>
          <w:bCs/>
          <w:i/>
          <w:iCs/>
          <w:kern w:val="2"/>
          <w:szCs w:val="22"/>
          <w:lang w:eastAsia="en-US"/>
          <w14:ligatures w14:val="standardContextual"/>
        </w:rPr>
        <w:t>User-Centric Payment System</w:t>
      </w:r>
      <w:r w:rsidRPr="000C43F7">
        <w:rPr>
          <w:rFonts w:eastAsia="Aptos" w:cs="Noto Sans Display"/>
          <w:b/>
          <w:bCs/>
          <w:kern w:val="2"/>
          <w:szCs w:val="22"/>
          <w:lang w:eastAsia="en-US"/>
          <w14:ligatures w14:val="standardContextual"/>
        </w:rPr>
        <w:t xml:space="preserve"> (UCPS)</w:t>
      </w:r>
    </w:p>
    <w:p w14:paraId="015AF127" w14:textId="77777777" w:rsidR="000C43F7" w:rsidRPr="000C43F7" w:rsidRDefault="000C43F7" w:rsidP="000C43F7">
      <w:pPr>
        <w:spacing w:before="180" w:after="240"/>
        <w:rPr>
          <w:rFonts w:eastAsia="Aptos" w:cs="Noto Sans Display"/>
          <w:kern w:val="2"/>
          <w:szCs w:val="22"/>
          <w:lang w:eastAsia="en-US"/>
          <w14:ligatures w14:val="standardContextual"/>
        </w:rPr>
      </w:pPr>
      <w:r w:rsidRPr="000C43F7">
        <w:rPr>
          <w:rFonts w:eastAsia="Aptos" w:cs="Noto Sans Display"/>
          <w:kern w:val="2"/>
          <w:szCs w:val="22"/>
          <w:lang w:eastAsia="en-US"/>
          <w14:ligatures w14:val="standardContextual"/>
        </w:rPr>
        <w:t xml:space="preserve">The calculation under the User-Centric Payment System (UCPS) model is conducted </w:t>
      </w:r>
      <w:proofErr w:type="gramStart"/>
      <w:r w:rsidRPr="000C43F7">
        <w:rPr>
          <w:rFonts w:eastAsia="Aptos" w:cs="Noto Sans Display"/>
          <w:kern w:val="2"/>
          <w:szCs w:val="22"/>
          <w:lang w:eastAsia="en-US"/>
          <w14:ligatures w14:val="standardContextual"/>
        </w:rPr>
        <w:t>on the basis of</w:t>
      </w:r>
      <w:proofErr w:type="gramEnd"/>
      <w:r w:rsidRPr="000C43F7">
        <w:rPr>
          <w:rFonts w:eastAsia="Aptos" w:cs="Noto Sans Display"/>
          <w:kern w:val="2"/>
          <w:szCs w:val="22"/>
          <w:lang w:eastAsia="en-US"/>
          <w14:ligatures w14:val="standardContextual"/>
        </w:rPr>
        <w:t xml:space="preserve"> </w:t>
      </w:r>
      <w:proofErr w:type="gramStart"/>
      <w:r w:rsidRPr="000C43F7">
        <w:rPr>
          <w:rFonts w:eastAsia="Aptos" w:cs="Noto Sans Display"/>
          <w:kern w:val="2"/>
          <w:szCs w:val="22"/>
          <w:lang w:eastAsia="en-US"/>
          <w14:ligatures w14:val="standardContextual"/>
        </w:rPr>
        <w:t>each individual's</w:t>
      </w:r>
      <w:proofErr w:type="gramEnd"/>
      <w:r w:rsidRPr="000C43F7">
        <w:rPr>
          <w:rFonts w:eastAsia="Aptos" w:cs="Noto Sans Display"/>
          <w:kern w:val="2"/>
          <w:szCs w:val="22"/>
          <w:lang w:eastAsia="en-US"/>
          <w14:ligatures w14:val="standardContextual"/>
        </w:rPr>
        <w:t xml:space="preserve"> listening habits. The formula for calculating UCPS for a single song is as follows</w:t>
      </w:r>
    </w:p>
    <w:p w14:paraId="18E2278F" w14:textId="77777777" w:rsidR="000C43F7" w:rsidRPr="000C43F7" w:rsidRDefault="005F09DA" w:rsidP="000C43F7">
      <w:pPr>
        <w:spacing w:before="180" w:after="240"/>
        <w:rPr>
          <w:rFonts w:eastAsia="Aptos" w:cs="Noto Sans Display"/>
          <w:kern w:val="2"/>
          <w:szCs w:val="22"/>
          <w:lang w:eastAsia="en-US"/>
          <w14:ligatures w14:val="standardContextual"/>
        </w:rPr>
      </w:pPr>
      <m:oMathPara>
        <m:oMath>
          <m:f>
            <m:fPr>
              <m:ctrlPr>
                <w:rPr>
                  <w:rFonts w:ascii="Cambria Math" w:eastAsia="Aptos" w:hAnsi="Cambria Math" w:cs="Noto Sans Display"/>
                  <w:i/>
                  <w:kern w:val="2"/>
                  <w:szCs w:val="22"/>
                  <w:lang w:eastAsia="en-US"/>
                  <w14:ligatures w14:val="standardContextual"/>
                </w:rPr>
              </m:ctrlPr>
            </m:fPr>
            <m:num>
              <m:r>
                <w:rPr>
                  <w:rFonts w:ascii="Cambria Math" w:eastAsia="Aptos" w:hAnsi="Cambria Math" w:cs="Noto Sans Display"/>
                  <w:kern w:val="2"/>
                  <w:szCs w:val="22"/>
                  <w:lang w:eastAsia="en-US"/>
                  <w14:ligatures w14:val="standardContextual"/>
                </w:rPr>
                <m:t>Total number of streams of Track A by User 1</m:t>
              </m:r>
            </m:num>
            <m:den>
              <m:r>
                <w:rPr>
                  <w:rFonts w:ascii="Cambria Math" w:eastAsia="Aptos" w:hAnsi="Cambria Math" w:cs="Noto Sans Display"/>
                  <w:kern w:val="2"/>
                  <w:szCs w:val="22"/>
                  <w:lang w:eastAsia="en-US"/>
                  <w14:ligatures w14:val="standardContextual"/>
                </w:rPr>
                <m:t>Total number of streams by User 1</m:t>
              </m:r>
            </m:den>
          </m:f>
          <m:r>
            <w:rPr>
              <w:rFonts w:ascii="Cambria Math" w:eastAsia="Aptos" w:hAnsi="Cambria Math" w:cs="Noto Sans Display"/>
              <w:kern w:val="2"/>
              <w:szCs w:val="22"/>
              <w:lang w:eastAsia="en-US"/>
              <w14:ligatures w14:val="standardContextual"/>
            </w:rPr>
            <m:t xml:space="preserve"> x Total revenue from user 1</m:t>
          </m:r>
        </m:oMath>
      </m:oMathPara>
    </w:p>
    <w:p w14:paraId="371449E1" w14:textId="77777777" w:rsidR="000C43F7" w:rsidRPr="000C43F7" w:rsidRDefault="000C43F7" w:rsidP="000C43F7">
      <w:pPr>
        <w:spacing w:before="180" w:after="240"/>
        <w:rPr>
          <w:rFonts w:eastAsia="Aptos" w:cs="Noto Sans Display"/>
          <w:kern w:val="2"/>
          <w:szCs w:val="22"/>
          <w:lang w:eastAsia="en-US"/>
          <w14:ligatures w14:val="standardContextual"/>
        </w:rPr>
      </w:pPr>
      <w:r w:rsidRPr="000C43F7">
        <w:rPr>
          <w:rFonts w:eastAsia="Aptos" w:cs="Noto Sans Display"/>
          <w:kern w:val="2"/>
          <w:szCs w:val="22"/>
          <w:lang w:eastAsia="en-US"/>
          <w14:ligatures w14:val="standardContextual"/>
        </w:rPr>
        <w:t>For example, if the total number of streams by User 1 amounts to 100, with Track A accounting for 25 of those streams, and the revenue generated from User 1 is IDR 150,000, then the amount allocated to Track A is calculated as follows:</w:t>
      </w:r>
    </w:p>
    <w:p w14:paraId="2063132C" w14:textId="77777777" w:rsidR="000C43F7" w:rsidRPr="000C43F7" w:rsidRDefault="005F09DA" w:rsidP="000C43F7">
      <w:pPr>
        <w:spacing w:before="180" w:after="240"/>
        <w:rPr>
          <w:rFonts w:eastAsia="Aptos" w:cs="Noto Sans Display"/>
          <w:kern w:val="2"/>
          <w:szCs w:val="22"/>
          <w:lang w:eastAsia="en-US"/>
          <w14:ligatures w14:val="standardContextual"/>
        </w:rPr>
      </w:pPr>
      <m:oMathPara>
        <m:oMath>
          <m:f>
            <m:fPr>
              <m:ctrlPr>
                <w:rPr>
                  <w:rFonts w:ascii="Cambria Math" w:eastAsia="Aptos" w:hAnsi="Cambria Math" w:cs="Noto Sans Display"/>
                  <w:i/>
                  <w:kern w:val="2"/>
                  <w:szCs w:val="22"/>
                  <w:lang w:eastAsia="en-US"/>
                  <w14:ligatures w14:val="standardContextual"/>
                </w:rPr>
              </m:ctrlPr>
            </m:fPr>
            <m:num>
              <m:r>
                <w:rPr>
                  <w:rFonts w:ascii="Cambria Math" w:eastAsia="Aptos" w:hAnsi="Cambria Math" w:cs="Noto Sans Display"/>
                  <w:kern w:val="2"/>
                  <w:szCs w:val="22"/>
                  <w:lang w:eastAsia="en-US"/>
                  <w14:ligatures w14:val="standardContextual"/>
                </w:rPr>
                <m:t>25</m:t>
              </m:r>
            </m:num>
            <m:den>
              <m:r>
                <w:rPr>
                  <w:rFonts w:ascii="Cambria Math" w:eastAsia="Aptos" w:hAnsi="Cambria Math" w:cs="Noto Sans Display"/>
                  <w:kern w:val="2"/>
                  <w:szCs w:val="22"/>
                  <w:lang w:eastAsia="en-US"/>
                  <w14:ligatures w14:val="standardContextual"/>
                </w:rPr>
                <m:t>100</m:t>
              </m:r>
            </m:den>
          </m:f>
          <m:r>
            <w:rPr>
              <w:rFonts w:ascii="Cambria Math" w:eastAsia="Aptos" w:hAnsi="Cambria Math" w:cs="Noto Sans Display"/>
              <w:kern w:val="2"/>
              <w:szCs w:val="22"/>
              <w:lang w:eastAsia="en-US"/>
              <w14:ligatures w14:val="standardContextual"/>
            </w:rPr>
            <m:t xml:space="preserve"> x 150.000</m:t>
          </m:r>
        </m:oMath>
      </m:oMathPara>
    </w:p>
    <w:p w14:paraId="13E3334A" w14:textId="77777777" w:rsidR="000C43F7" w:rsidRPr="000C43F7" w:rsidRDefault="000C43F7" w:rsidP="000C43F7">
      <w:pPr>
        <w:spacing w:before="180" w:after="240"/>
        <w:rPr>
          <w:rFonts w:eastAsia="Aptos" w:cs="Noto Sans Display"/>
          <w:kern w:val="2"/>
          <w:szCs w:val="22"/>
          <w:lang w:eastAsia="en-US"/>
          <w14:ligatures w14:val="standardContextual"/>
        </w:rPr>
      </w:pPr>
      <m:oMathPara>
        <m:oMath>
          <m:r>
            <w:rPr>
              <w:rFonts w:ascii="Cambria Math" w:eastAsia="Aptos" w:hAnsi="Cambria Math" w:cs="Noto Sans Display"/>
              <w:kern w:val="2"/>
              <w:szCs w:val="22"/>
              <w:lang w:eastAsia="en-US"/>
              <w14:ligatures w14:val="standardContextual"/>
            </w:rPr>
            <m:t>0.25 x 200.000=37.500</m:t>
          </m:r>
        </m:oMath>
      </m:oMathPara>
    </w:p>
    <w:p w14:paraId="0E33491F" w14:textId="77777777" w:rsidR="000C43F7" w:rsidRPr="000C43F7" w:rsidRDefault="000C43F7" w:rsidP="000C43F7">
      <w:pPr>
        <w:spacing w:before="180" w:after="240"/>
        <w:rPr>
          <w:rFonts w:eastAsia="Aptos" w:cs="Noto Sans Display"/>
          <w:kern w:val="2"/>
          <w:szCs w:val="22"/>
          <w:lang w:eastAsia="en-US"/>
          <w14:ligatures w14:val="standardContextual"/>
        </w:rPr>
      </w:pPr>
      <w:r w:rsidRPr="000C43F7">
        <w:rPr>
          <w:rFonts w:eastAsia="Aptos" w:cs="Noto Sans Display"/>
          <w:kern w:val="2"/>
          <w:szCs w:val="22"/>
          <w:lang w:eastAsia="en-US"/>
          <w14:ligatures w14:val="standardContextual"/>
        </w:rPr>
        <w:t xml:space="preserve">The amount of </w:t>
      </w:r>
      <w:r w:rsidRPr="000C43F7">
        <w:rPr>
          <w:rFonts w:eastAsia="Aptos" w:cs="Noto Sans Display"/>
          <w:b/>
          <w:bCs/>
          <w:kern w:val="2"/>
          <w:szCs w:val="22"/>
          <w:lang w:eastAsia="en-US"/>
          <w14:ligatures w14:val="standardContextual"/>
        </w:rPr>
        <w:t>IDR 37,500</w:t>
      </w:r>
      <w:r w:rsidRPr="000C43F7">
        <w:rPr>
          <w:rFonts w:eastAsia="Aptos" w:cs="Noto Sans Display"/>
          <w:kern w:val="2"/>
          <w:szCs w:val="22"/>
          <w:lang w:eastAsia="en-US"/>
          <w14:ligatures w14:val="standardContextual"/>
        </w:rPr>
        <w:t xml:space="preserve"> is then distributed to the rights holders of Track A.</w:t>
      </w:r>
    </w:p>
    <w:p w14:paraId="6088D651" w14:textId="77777777" w:rsidR="000C43F7" w:rsidRPr="000C43F7" w:rsidRDefault="000C43F7" w:rsidP="000C43F7">
      <w:pPr>
        <w:spacing w:before="180" w:after="240"/>
        <w:rPr>
          <w:rFonts w:eastAsia="Aptos" w:cs="Noto Sans Display"/>
          <w:b/>
          <w:bCs/>
          <w:kern w:val="2"/>
          <w:szCs w:val="22"/>
          <w:lang w:eastAsia="en-US"/>
          <w14:ligatures w14:val="standardContextual"/>
        </w:rPr>
      </w:pPr>
      <w:r w:rsidRPr="000C43F7">
        <w:rPr>
          <w:rFonts w:eastAsia="Aptos" w:cs="Noto Sans Display"/>
          <w:b/>
          <w:bCs/>
          <w:kern w:val="2"/>
          <w:szCs w:val="22"/>
          <w:lang w:eastAsia="en-US"/>
          <w14:ligatures w14:val="standardContextual"/>
        </w:rPr>
        <w:t>Reference</w:t>
      </w:r>
    </w:p>
    <w:p w14:paraId="7C92DA22" w14:textId="06BA0EFB" w:rsidR="000C43F7" w:rsidRPr="00CB566F" w:rsidRDefault="000C43F7" w:rsidP="000C43F7">
      <w:pPr>
        <w:spacing w:before="180" w:after="240"/>
        <w:rPr>
          <w:rFonts w:eastAsia="Aptos" w:cs="Noto Sans Display"/>
          <w:kern w:val="2"/>
          <w:szCs w:val="22"/>
          <w:lang w:val="de-DE" w:eastAsia="en-US"/>
          <w14:ligatures w14:val="standardContextual"/>
        </w:rPr>
      </w:pPr>
      <w:proofErr w:type="spellStart"/>
      <w:r w:rsidRPr="000C43F7">
        <w:rPr>
          <w:rFonts w:eastAsia="Aptos" w:cs="Noto Sans Display"/>
          <w:kern w:val="2"/>
          <w:szCs w:val="22"/>
          <w:lang w:eastAsia="en-US"/>
          <w14:ligatures w14:val="standardContextual"/>
        </w:rPr>
        <w:t>Muikku</w:t>
      </w:r>
      <w:proofErr w:type="spellEnd"/>
      <w:r w:rsidRPr="000C43F7">
        <w:rPr>
          <w:rFonts w:eastAsia="Aptos" w:cs="Noto Sans Display"/>
          <w:kern w:val="2"/>
          <w:szCs w:val="22"/>
          <w:lang w:eastAsia="en-US"/>
          <w14:ligatures w14:val="standardContextual"/>
        </w:rPr>
        <w:t xml:space="preserve">, Jari. "Pro Rata and User Centric Distribution Models: A Comparative Study." </w:t>
      </w:r>
      <w:r w:rsidRPr="00CB566F">
        <w:rPr>
          <w:rFonts w:eastAsia="Aptos" w:cs="Noto Sans Display"/>
          <w:i/>
          <w:iCs/>
          <w:kern w:val="2"/>
          <w:szCs w:val="22"/>
          <w:lang w:val="de-DE" w:eastAsia="en-US"/>
          <w14:ligatures w14:val="standardContextual"/>
        </w:rPr>
        <w:t>Digital Media Finland</w:t>
      </w:r>
      <w:r w:rsidRPr="00CB566F">
        <w:rPr>
          <w:rFonts w:eastAsia="Aptos" w:cs="Noto Sans Display"/>
          <w:kern w:val="2"/>
          <w:szCs w:val="22"/>
          <w:lang w:val="de-DE" w:eastAsia="en-US"/>
          <w14:ligatures w14:val="standardContextual"/>
        </w:rPr>
        <w:t xml:space="preserve">. Helsinki, 2017. </w:t>
      </w:r>
      <w:hyperlink r:id="rId21" w:history="1">
        <w:r w:rsidRPr="00CB566F">
          <w:rPr>
            <w:rFonts w:eastAsia="Aptos" w:cs="Noto Sans Display"/>
            <w:color w:val="467886"/>
            <w:kern w:val="2"/>
            <w:szCs w:val="22"/>
            <w:u w:val="single"/>
            <w:lang w:val="de-DE" w:eastAsia="en-US"/>
            <w14:ligatures w14:val="standardContextual"/>
          </w:rPr>
          <w:t>http://www.ifpi.org/downloads/GMR2017.pdf</w:t>
        </w:r>
      </w:hyperlink>
      <w:r w:rsidRPr="00CB566F">
        <w:rPr>
          <w:rFonts w:eastAsia="Aptos" w:cs="Noto Sans Display"/>
          <w:kern w:val="2"/>
          <w:szCs w:val="22"/>
          <w:lang w:val="de-DE" w:eastAsia="en-US"/>
          <w14:ligatures w14:val="standardContextual"/>
        </w:rPr>
        <w:t>.</w:t>
      </w:r>
    </w:p>
    <w:p w14:paraId="3B1A46A8" w14:textId="77777777" w:rsidR="00850191" w:rsidRPr="00CB566F" w:rsidRDefault="00850191" w:rsidP="000C43F7">
      <w:pPr>
        <w:spacing w:before="180" w:after="240"/>
        <w:rPr>
          <w:rFonts w:eastAsia="Aptos" w:cs="Noto Sans Display"/>
          <w:kern w:val="2"/>
          <w:szCs w:val="22"/>
          <w:lang w:val="de-DE" w:eastAsia="en-US"/>
          <w14:ligatures w14:val="standardContextual"/>
        </w:rPr>
        <w:sectPr w:rsidR="00850191" w:rsidRPr="00CB566F" w:rsidSect="00850191">
          <w:endnotePr>
            <w:numFmt w:val="decimal"/>
          </w:endnotePr>
          <w:pgSz w:w="11909" w:h="16834" w:code="9"/>
          <w:pgMar w:top="1440" w:right="1440" w:bottom="1440" w:left="1440" w:header="720" w:footer="720" w:gutter="0"/>
          <w:cols w:space="720"/>
          <w:docGrid w:linePitch="360"/>
        </w:sectPr>
      </w:pPr>
    </w:p>
    <w:p w14:paraId="7E59345D" w14:textId="77777777" w:rsidR="000C43F7" w:rsidRDefault="000C43F7" w:rsidP="003E6FC1">
      <w:pPr>
        <w:pStyle w:val="Heading3"/>
        <w:rPr>
          <w:color w:val="1F497D" w:themeColor="text2"/>
          <w:u w:val="none"/>
          <w:lang w:eastAsia="en-US"/>
        </w:rPr>
      </w:pPr>
      <w:bookmarkStart w:id="13" w:name="_Toc212652678"/>
      <w:r w:rsidRPr="003E6FC1">
        <w:rPr>
          <w:b/>
          <w:bCs w:val="0"/>
          <w:color w:val="1F497D" w:themeColor="text2"/>
          <w:u w:val="none"/>
          <w:lang w:eastAsia="en-US"/>
        </w:rPr>
        <w:lastRenderedPageBreak/>
        <w:t xml:space="preserve">Annex III - </w:t>
      </w:r>
      <w:r w:rsidRPr="00EB4DEF">
        <w:rPr>
          <w:color w:val="1F497D" w:themeColor="text2"/>
          <w:u w:val="none"/>
          <w:lang w:eastAsia="en-US"/>
        </w:rPr>
        <w:t>Identification of Domestic and Regional Issues in Copyright Governance Between Digital Platform Companies and Press Companies.</w:t>
      </w:r>
      <w:bookmarkEnd w:id="13"/>
    </w:p>
    <w:tbl>
      <w:tblPr>
        <w:tblW w:w="14604"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1700"/>
        <w:gridCol w:w="6665"/>
        <w:gridCol w:w="1441"/>
        <w:gridCol w:w="2959"/>
      </w:tblGrid>
      <w:tr w:rsidR="00EB59F8" w:rsidRPr="00EB59F8" w14:paraId="59350A37" w14:textId="77777777" w:rsidTr="00D62723">
        <w:trPr>
          <w:trHeight w:val="253"/>
        </w:trPr>
        <w:tc>
          <w:tcPr>
            <w:tcW w:w="1839" w:type="dxa"/>
            <w:shd w:val="clear" w:color="auto" w:fill="D9D9D9"/>
          </w:tcPr>
          <w:p w14:paraId="7EBD2841" w14:textId="77777777" w:rsidR="00EB59F8" w:rsidRPr="00EB59F8" w:rsidRDefault="00EB59F8" w:rsidP="00EB59F8">
            <w:pPr>
              <w:widowControl w:val="0"/>
              <w:autoSpaceDE w:val="0"/>
              <w:autoSpaceDN w:val="0"/>
              <w:spacing w:before="1" w:line="233" w:lineRule="exact"/>
              <w:ind w:left="527"/>
              <w:rPr>
                <w:rFonts w:asciiTheme="majorBidi" w:eastAsia="Times New Roman" w:hAnsiTheme="majorBidi" w:cstheme="majorBidi"/>
                <w:b/>
                <w:spacing w:val="-2"/>
                <w:sz w:val="20"/>
                <w:lang w:eastAsia="en-US"/>
              </w:rPr>
            </w:pPr>
            <w:r w:rsidRPr="00EB59F8">
              <w:rPr>
                <w:rFonts w:asciiTheme="majorBidi" w:eastAsia="Times New Roman" w:hAnsiTheme="majorBidi" w:cstheme="majorBidi"/>
                <w:b/>
                <w:spacing w:val="-2"/>
                <w:sz w:val="20"/>
                <w:lang w:eastAsia="en-US"/>
              </w:rPr>
              <w:t>Key Issues</w:t>
            </w:r>
          </w:p>
        </w:tc>
        <w:tc>
          <w:tcPr>
            <w:tcW w:w="1700" w:type="dxa"/>
            <w:shd w:val="clear" w:color="auto" w:fill="D9D9D9"/>
          </w:tcPr>
          <w:p w14:paraId="39BE4DD5" w14:textId="77777777" w:rsidR="00EB59F8" w:rsidRPr="00EB59F8" w:rsidRDefault="00EB59F8" w:rsidP="00EB59F8">
            <w:pPr>
              <w:widowControl w:val="0"/>
              <w:autoSpaceDE w:val="0"/>
              <w:autoSpaceDN w:val="0"/>
              <w:spacing w:before="1" w:line="233" w:lineRule="exact"/>
              <w:ind w:left="527"/>
              <w:rPr>
                <w:rFonts w:asciiTheme="majorBidi" w:eastAsia="Times New Roman" w:hAnsiTheme="majorBidi" w:cstheme="majorBidi"/>
                <w:b/>
                <w:spacing w:val="-2"/>
                <w:sz w:val="20"/>
                <w:lang w:eastAsia="en-US"/>
              </w:rPr>
            </w:pPr>
            <w:r w:rsidRPr="00EB59F8">
              <w:rPr>
                <w:rFonts w:asciiTheme="majorBidi" w:eastAsia="Times New Roman" w:hAnsiTheme="majorBidi" w:cstheme="majorBidi"/>
                <w:b/>
                <w:spacing w:val="-2"/>
                <w:sz w:val="20"/>
                <w:lang w:eastAsia="en-US"/>
              </w:rPr>
              <w:t>Aspect</w:t>
            </w:r>
          </w:p>
        </w:tc>
        <w:tc>
          <w:tcPr>
            <w:tcW w:w="6665" w:type="dxa"/>
            <w:shd w:val="clear" w:color="auto" w:fill="D9D9D9"/>
          </w:tcPr>
          <w:p w14:paraId="54BCC6E9" w14:textId="77777777" w:rsidR="00EB59F8" w:rsidRPr="00EB59F8" w:rsidRDefault="00EB59F8" w:rsidP="00EB59F8">
            <w:pPr>
              <w:widowControl w:val="0"/>
              <w:autoSpaceDE w:val="0"/>
              <w:autoSpaceDN w:val="0"/>
              <w:spacing w:before="1" w:line="233" w:lineRule="exact"/>
              <w:ind w:left="2242" w:right="2229"/>
              <w:jc w:val="center"/>
              <w:rPr>
                <w:rFonts w:asciiTheme="majorBidi" w:eastAsia="Times New Roman" w:hAnsiTheme="majorBidi" w:cstheme="majorBidi"/>
                <w:b/>
                <w:sz w:val="20"/>
                <w:lang w:eastAsia="en-US"/>
              </w:rPr>
            </w:pPr>
            <w:r w:rsidRPr="00EB59F8">
              <w:rPr>
                <w:rFonts w:asciiTheme="majorBidi" w:eastAsia="Times New Roman" w:hAnsiTheme="majorBidi" w:cstheme="majorBidi"/>
                <w:b/>
                <w:sz w:val="20"/>
                <w:lang w:eastAsia="en-US"/>
              </w:rPr>
              <w:t>Problem</w:t>
            </w:r>
            <w:r w:rsidRPr="00EB59F8">
              <w:rPr>
                <w:rFonts w:asciiTheme="majorBidi" w:eastAsia="Times New Roman" w:hAnsiTheme="majorBidi" w:cstheme="majorBidi"/>
                <w:b/>
                <w:spacing w:val="14"/>
                <w:sz w:val="20"/>
                <w:lang w:eastAsia="en-US"/>
              </w:rPr>
              <w:t xml:space="preserve"> </w:t>
            </w:r>
            <w:r w:rsidRPr="00EB59F8">
              <w:rPr>
                <w:rFonts w:asciiTheme="majorBidi" w:eastAsia="Times New Roman" w:hAnsiTheme="majorBidi" w:cstheme="majorBidi"/>
                <w:b/>
                <w:spacing w:val="-2"/>
                <w:sz w:val="20"/>
                <w:lang w:eastAsia="en-US"/>
              </w:rPr>
              <w:t>Identification</w:t>
            </w:r>
          </w:p>
        </w:tc>
        <w:tc>
          <w:tcPr>
            <w:tcW w:w="1441" w:type="dxa"/>
            <w:shd w:val="clear" w:color="auto" w:fill="D9D9D9"/>
          </w:tcPr>
          <w:p w14:paraId="6927AD03" w14:textId="77777777" w:rsidR="00EB59F8" w:rsidRPr="00EB59F8" w:rsidRDefault="00EB59F8" w:rsidP="00EB59F8">
            <w:pPr>
              <w:widowControl w:val="0"/>
              <w:autoSpaceDE w:val="0"/>
              <w:autoSpaceDN w:val="0"/>
              <w:spacing w:before="1" w:line="233" w:lineRule="exact"/>
              <w:ind w:left="147" w:right="134"/>
              <w:jc w:val="center"/>
              <w:rPr>
                <w:rFonts w:asciiTheme="majorBidi" w:eastAsia="Times New Roman" w:hAnsiTheme="majorBidi" w:cstheme="majorBidi"/>
                <w:b/>
                <w:sz w:val="20"/>
                <w:lang w:eastAsia="en-US"/>
              </w:rPr>
            </w:pPr>
            <w:r w:rsidRPr="00EB59F8">
              <w:rPr>
                <w:rFonts w:asciiTheme="majorBidi" w:eastAsia="Times New Roman" w:hAnsiTheme="majorBidi" w:cstheme="majorBidi"/>
                <w:b/>
                <w:spacing w:val="-2"/>
                <w:sz w:val="20"/>
                <w:lang w:eastAsia="en-US"/>
              </w:rPr>
              <w:t>Region</w:t>
            </w:r>
          </w:p>
        </w:tc>
        <w:tc>
          <w:tcPr>
            <w:tcW w:w="2959" w:type="dxa"/>
            <w:shd w:val="clear" w:color="auto" w:fill="D9D9D9"/>
          </w:tcPr>
          <w:p w14:paraId="32253A29" w14:textId="77777777" w:rsidR="00EB59F8" w:rsidRPr="00EB59F8" w:rsidRDefault="00EB59F8" w:rsidP="00EB59F8">
            <w:pPr>
              <w:widowControl w:val="0"/>
              <w:autoSpaceDE w:val="0"/>
              <w:autoSpaceDN w:val="0"/>
              <w:spacing w:before="1" w:line="233" w:lineRule="exact"/>
              <w:ind w:left="554"/>
              <w:rPr>
                <w:rFonts w:asciiTheme="majorBidi" w:eastAsia="Times New Roman" w:hAnsiTheme="majorBidi" w:cstheme="majorBidi"/>
                <w:b/>
                <w:sz w:val="20"/>
                <w:lang w:eastAsia="en-US"/>
              </w:rPr>
            </w:pPr>
            <w:r w:rsidRPr="00EB59F8">
              <w:rPr>
                <w:rFonts w:asciiTheme="majorBidi" w:eastAsia="Times New Roman" w:hAnsiTheme="majorBidi" w:cstheme="majorBidi"/>
                <w:b/>
                <w:sz w:val="20"/>
                <w:lang w:eastAsia="en-US"/>
              </w:rPr>
              <w:t>Current</w:t>
            </w:r>
            <w:r w:rsidRPr="00EB59F8">
              <w:rPr>
                <w:rFonts w:asciiTheme="majorBidi" w:eastAsia="Times New Roman" w:hAnsiTheme="majorBidi" w:cstheme="majorBidi"/>
                <w:b/>
                <w:spacing w:val="-6"/>
                <w:sz w:val="20"/>
                <w:lang w:eastAsia="en-US"/>
              </w:rPr>
              <w:t xml:space="preserve"> </w:t>
            </w:r>
            <w:r w:rsidRPr="00EB59F8">
              <w:rPr>
                <w:rFonts w:asciiTheme="majorBidi" w:eastAsia="Times New Roman" w:hAnsiTheme="majorBidi" w:cstheme="majorBidi"/>
                <w:b/>
                <w:spacing w:val="-2"/>
                <w:sz w:val="20"/>
                <w:lang w:eastAsia="en-US"/>
              </w:rPr>
              <w:t>Regulation</w:t>
            </w:r>
          </w:p>
        </w:tc>
      </w:tr>
      <w:tr w:rsidR="00EB59F8" w:rsidRPr="00EB59F8" w14:paraId="2D391D2B" w14:textId="77777777" w:rsidTr="00D62723">
        <w:trPr>
          <w:trHeight w:val="259"/>
        </w:trPr>
        <w:tc>
          <w:tcPr>
            <w:tcW w:w="1839" w:type="dxa"/>
            <w:tcBorders>
              <w:bottom w:val="nil"/>
            </w:tcBorders>
          </w:tcPr>
          <w:p w14:paraId="62D5B938" w14:textId="77777777" w:rsidR="00EB59F8" w:rsidRPr="00EB59F8" w:rsidRDefault="00EB59F8" w:rsidP="00EB59F8">
            <w:pPr>
              <w:widowControl w:val="0"/>
              <w:autoSpaceDE w:val="0"/>
              <w:autoSpaceDN w:val="0"/>
              <w:rPr>
                <w:rFonts w:asciiTheme="majorBidi" w:eastAsia="Times New Roman" w:hAnsiTheme="majorBidi" w:cstheme="majorBidi"/>
                <w:sz w:val="20"/>
                <w:lang w:eastAsia="en-US"/>
              </w:rPr>
            </w:pPr>
          </w:p>
        </w:tc>
        <w:tc>
          <w:tcPr>
            <w:tcW w:w="1700" w:type="dxa"/>
            <w:tcBorders>
              <w:bottom w:val="nil"/>
            </w:tcBorders>
          </w:tcPr>
          <w:p w14:paraId="3C2F7FFF" w14:textId="77777777" w:rsidR="00EB59F8" w:rsidRPr="00EB59F8" w:rsidRDefault="00EB59F8" w:rsidP="00EB59F8">
            <w:pPr>
              <w:widowControl w:val="0"/>
              <w:autoSpaceDE w:val="0"/>
              <w:autoSpaceDN w:val="0"/>
              <w:rPr>
                <w:rFonts w:asciiTheme="majorBidi" w:eastAsia="Times New Roman" w:hAnsiTheme="majorBidi" w:cstheme="majorBidi"/>
                <w:sz w:val="20"/>
                <w:lang w:eastAsia="en-US"/>
              </w:rPr>
            </w:pPr>
          </w:p>
        </w:tc>
        <w:tc>
          <w:tcPr>
            <w:tcW w:w="6665" w:type="dxa"/>
            <w:tcBorders>
              <w:bottom w:val="nil"/>
            </w:tcBorders>
          </w:tcPr>
          <w:p w14:paraId="054E2DA3" w14:textId="77777777" w:rsidR="00EB59F8" w:rsidRPr="00EB59F8" w:rsidRDefault="00EB59F8" w:rsidP="00EB59F8">
            <w:pPr>
              <w:widowControl w:val="0"/>
              <w:autoSpaceDE w:val="0"/>
              <w:autoSpaceDN w:val="0"/>
              <w:spacing w:before="1" w:line="238" w:lineRule="exact"/>
              <w:ind w:left="109"/>
              <w:rPr>
                <w:rFonts w:asciiTheme="majorBidi" w:eastAsia="Times New Roman" w:hAnsiTheme="majorBidi" w:cstheme="majorBidi"/>
                <w:sz w:val="20"/>
                <w:lang w:eastAsia="en-US"/>
              </w:rPr>
            </w:pPr>
            <w:r w:rsidRPr="00EB59F8">
              <w:rPr>
                <w:rFonts w:asciiTheme="majorBidi" w:eastAsia="Times New Roman" w:hAnsiTheme="majorBidi" w:cstheme="majorBidi"/>
                <w:sz w:val="20"/>
                <w:lang w:eastAsia="en-US"/>
              </w:rPr>
              <w:t>Indonesia</w:t>
            </w:r>
            <w:r w:rsidRPr="00EB59F8">
              <w:rPr>
                <w:rFonts w:asciiTheme="majorBidi" w:eastAsia="Times New Roman" w:hAnsiTheme="majorBidi" w:cstheme="majorBidi"/>
                <w:spacing w:val="11"/>
                <w:sz w:val="20"/>
                <w:lang w:eastAsia="en-US"/>
              </w:rPr>
              <w:t xml:space="preserve"> </w:t>
            </w:r>
            <w:r w:rsidRPr="00EB59F8">
              <w:rPr>
                <w:rFonts w:asciiTheme="majorBidi" w:eastAsia="Times New Roman" w:hAnsiTheme="majorBidi" w:cstheme="majorBidi"/>
                <w:sz w:val="20"/>
                <w:lang w:eastAsia="en-US"/>
              </w:rPr>
              <w:t>accommodates</w:t>
            </w:r>
            <w:r w:rsidRPr="00EB59F8">
              <w:rPr>
                <w:rFonts w:asciiTheme="majorBidi" w:eastAsia="Times New Roman" w:hAnsiTheme="majorBidi" w:cstheme="majorBidi"/>
                <w:spacing w:val="10"/>
                <w:sz w:val="20"/>
                <w:lang w:eastAsia="en-US"/>
              </w:rPr>
              <w:t xml:space="preserve"> </w:t>
            </w:r>
            <w:r w:rsidRPr="00EB59F8">
              <w:rPr>
                <w:rFonts w:asciiTheme="majorBidi" w:eastAsia="Times New Roman" w:hAnsiTheme="majorBidi" w:cstheme="majorBidi"/>
                <w:sz w:val="20"/>
                <w:lang w:eastAsia="en-US"/>
              </w:rPr>
              <w:t>the</w:t>
            </w:r>
            <w:r w:rsidRPr="00EB59F8">
              <w:rPr>
                <w:rFonts w:asciiTheme="majorBidi" w:eastAsia="Times New Roman" w:hAnsiTheme="majorBidi" w:cstheme="majorBidi"/>
                <w:spacing w:val="11"/>
                <w:sz w:val="20"/>
                <w:lang w:eastAsia="en-US"/>
              </w:rPr>
              <w:t xml:space="preserve"> </w:t>
            </w:r>
            <w:r w:rsidRPr="00EB59F8">
              <w:rPr>
                <w:rFonts w:asciiTheme="majorBidi" w:eastAsia="Times New Roman" w:hAnsiTheme="majorBidi" w:cstheme="majorBidi"/>
                <w:sz w:val="20"/>
                <w:lang w:eastAsia="en-US"/>
              </w:rPr>
              <w:t>concept</w:t>
            </w:r>
            <w:r w:rsidRPr="00EB59F8">
              <w:rPr>
                <w:rFonts w:asciiTheme="majorBidi" w:eastAsia="Times New Roman" w:hAnsiTheme="majorBidi" w:cstheme="majorBidi"/>
                <w:spacing w:val="10"/>
                <w:sz w:val="20"/>
                <w:lang w:eastAsia="en-US"/>
              </w:rPr>
              <w:t xml:space="preserve"> </w:t>
            </w:r>
            <w:r w:rsidRPr="00EB59F8">
              <w:rPr>
                <w:rFonts w:asciiTheme="majorBidi" w:eastAsia="Times New Roman" w:hAnsiTheme="majorBidi" w:cstheme="majorBidi"/>
                <w:sz w:val="20"/>
                <w:lang w:eastAsia="en-US"/>
              </w:rPr>
              <w:t>of</w:t>
            </w:r>
            <w:r w:rsidRPr="00EB59F8">
              <w:rPr>
                <w:rFonts w:asciiTheme="majorBidi" w:eastAsia="Times New Roman" w:hAnsiTheme="majorBidi" w:cstheme="majorBidi"/>
                <w:spacing w:val="12"/>
                <w:sz w:val="20"/>
                <w:lang w:eastAsia="en-US"/>
              </w:rPr>
              <w:t xml:space="preserve"> </w:t>
            </w:r>
            <w:r w:rsidRPr="00EB59F8">
              <w:rPr>
                <w:rFonts w:asciiTheme="majorBidi" w:eastAsia="Times New Roman" w:hAnsiTheme="majorBidi" w:cstheme="majorBidi"/>
                <w:sz w:val="20"/>
                <w:lang w:eastAsia="en-US"/>
              </w:rPr>
              <w:t>"publisher</w:t>
            </w:r>
            <w:r w:rsidRPr="00EB59F8">
              <w:rPr>
                <w:rFonts w:asciiTheme="majorBidi" w:eastAsia="Times New Roman" w:hAnsiTheme="majorBidi" w:cstheme="majorBidi"/>
                <w:spacing w:val="13"/>
                <w:sz w:val="20"/>
                <w:lang w:eastAsia="en-US"/>
              </w:rPr>
              <w:t xml:space="preserve"> </w:t>
            </w:r>
            <w:r w:rsidRPr="00EB59F8">
              <w:rPr>
                <w:rFonts w:asciiTheme="majorBidi" w:eastAsia="Times New Roman" w:hAnsiTheme="majorBidi" w:cstheme="majorBidi"/>
                <w:sz w:val="20"/>
                <w:lang w:eastAsia="en-US"/>
              </w:rPr>
              <w:t>rights,"</w:t>
            </w:r>
            <w:r w:rsidRPr="00EB59F8">
              <w:rPr>
                <w:rFonts w:asciiTheme="majorBidi" w:eastAsia="Times New Roman" w:hAnsiTheme="majorBidi" w:cstheme="majorBidi"/>
                <w:spacing w:val="6"/>
                <w:sz w:val="20"/>
                <w:lang w:eastAsia="en-US"/>
              </w:rPr>
              <w:t xml:space="preserve"> </w:t>
            </w:r>
            <w:r w:rsidRPr="00EB59F8">
              <w:rPr>
                <w:rFonts w:asciiTheme="majorBidi" w:eastAsia="Times New Roman" w:hAnsiTheme="majorBidi" w:cstheme="majorBidi"/>
                <w:sz w:val="20"/>
                <w:lang w:eastAsia="en-US"/>
              </w:rPr>
              <w:t>but</w:t>
            </w:r>
            <w:r w:rsidRPr="00EB59F8">
              <w:rPr>
                <w:rFonts w:asciiTheme="majorBidi" w:eastAsia="Times New Roman" w:hAnsiTheme="majorBidi" w:cstheme="majorBidi"/>
                <w:spacing w:val="11"/>
                <w:sz w:val="20"/>
                <w:lang w:eastAsia="en-US"/>
              </w:rPr>
              <w:t xml:space="preserve"> </w:t>
            </w:r>
            <w:r w:rsidRPr="00EB59F8">
              <w:rPr>
                <w:rFonts w:asciiTheme="majorBidi" w:eastAsia="Times New Roman" w:hAnsiTheme="majorBidi" w:cstheme="majorBidi"/>
                <w:sz w:val="20"/>
                <w:lang w:eastAsia="en-US"/>
              </w:rPr>
              <w:t>does</w:t>
            </w:r>
            <w:r w:rsidRPr="00EB59F8">
              <w:rPr>
                <w:rFonts w:asciiTheme="majorBidi" w:eastAsia="Times New Roman" w:hAnsiTheme="majorBidi" w:cstheme="majorBidi"/>
                <w:spacing w:val="10"/>
                <w:sz w:val="20"/>
                <w:lang w:eastAsia="en-US"/>
              </w:rPr>
              <w:t xml:space="preserve"> </w:t>
            </w:r>
            <w:r w:rsidRPr="00EB59F8">
              <w:rPr>
                <w:rFonts w:asciiTheme="majorBidi" w:eastAsia="Times New Roman" w:hAnsiTheme="majorBidi" w:cstheme="majorBidi"/>
                <w:spacing w:val="-5"/>
                <w:sz w:val="20"/>
                <w:lang w:eastAsia="en-US"/>
              </w:rPr>
              <w:t>not</w:t>
            </w:r>
          </w:p>
        </w:tc>
        <w:tc>
          <w:tcPr>
            <w:tcW w:w="1441" w:type="dxa"/>
            <w:tcBorders>
              <w:bottom w:val="nil"/>
            </w:tcBorders>
          </w:tcPr>
          <w:p w14:paraId="23396B15" w14:textId="77777777" w:rsidR="00EB59F8" w:rsidRPr="00EB59F8" w:rsidRDefault="00EB59F8" w:rsidP="00EB59F8">
            <w:pPr>
              <w:widowControl w:val="0"/>
              <w:autoSpaceDE w:val="0"/>
              <w:autoSpaceDN w:val="0"/>
              <w:rPr>
                <w:rFonts w:asciiTheme="majorBidi" w:eastAsia="Times New Roman" w:hAnsiTheme="majorBidi" w:cstheme="majorBidi"/>
                <w:sz w:val="20"/>
                <w:lang w:eastAsia="en-US"/>
              </w:rPr>
            </w:pPr>
          </w:p>
        </w:tc>
        <w:tc>
          <w:tcPr>
            <w:tcW w:w="2959" w:type="dxa"/>
            <w:tcBorders>
              <w:bottom w:val="nil"/>
            </w:tcBorders>
          </w:tcPr>
          <w:p w14:paraId="6CCDC630" w14:textId="77777777" w:rsidR="00EB59F8" w:rsidRPr="00EB59F8" w:rsidRDefault="00EB59F8" w:rsidP="00EB59F8">
            <w:pPr>
              <w:widowControl w:val="0"/>
              <w:autoSpaceDE w:val="0"/>
              <w:autoSpaceDN w:val="0"/>
              <w:rPr>
                <w:rFonts w:asciiTheme="majorBidi" w:eastAsia="Times New Roman" w:hAnsiTheme="majorBidi" w:cstheme="majorBidi"/>
                <w:sz w:val="20"/>
                <w:lang w:eastAsia="en-US"/>
              </w:rPr>
            </w:pPr>
          </w:p>
        </w:tc>
      </w:tr>
      <w:tr w:rsidR="00EB59F8" w:rsidRPr="00EB59F8" w14:paraId="7B758044" w14:textId="77777777" w:rsidTr="00D62723">
        <w:trPr>
          <w:trHeight w:val="437"/>
        </w:trPr>
        <w:tc>
          <w:tcPr>
            <w:tcW w:w="1839" w:type="dxa"/>
            <w:tcBorders>
              <w:top w:val="nil"/>
              <w:bottom w:val="nil"/>
            </w:tcBorders>
          </w:tcPr>
          <w:p w14:paraId="0320CCAC" w14:textId="77777777" w:rsidR="00EB59F8" w:rsidRPr="00EB59F8" w:rsidRDefault="00EB59F8" w:rsidP="00EB59F8">
            <w:pPr>
              <w:widowControl w:val="0"/>
              <w:autoSpaceDE w:val="0"/>
              <w:autoSpaceDN w:val="0"/>
              <w:rPr>
                <w:rFonts w:asciiTheme="majorBidi" w:eastAsia="Times New Roman" w:hAnsiTheme="majorBidi" w:cstheme="majorBidi"/>
                <w:sz w:val="20"/>
                <w:lang w:eastAsia="en-US"/>
              </w:rPr>
            </w:pPr>
          </w:p>
        </w:tc>
        <w:tc>
          <w:tcPr>
            <w:tcW w:w="1700" w:type="dxa"/>
            <w:tcBorders>
              <w:top w:val="nil"/>
              <w:bottom w:val="nil"/>
            </w:tcBorders>
          </w:tcPr>
          <w:p w14:paraId="1C5891FE" w14:textId="77777777" w:rsidR="00EB59F8" w:rsidRPr="00EB59F8" w:rsidRDefault="00EB59F8" w:rsidP="00EB59F8">
            <w:pPr>
              <w:widowControl w:val="0"/>
              <w:autoSpaceDE w:val="0"/>
              <w:autoSpaceDN w:val="0"/>
              <w:rPr>
                <w:rFonts w:asciiTheme="majorBidi" w:eastAsia="Times New Roman" w:hAnsiTheme="majorBidi" w:cstheme="majorBidi"/>
                <w:sz w:val="20"/>
                <w:lang w:eastAsia="en-US"/>
              </w:rPr>
            </w:pPr>
          </w:p>
        </w:tc>
        <w:tc>
          <w:tcPr>
            <w:tcW w:w="6665" w:type="dxa"/>
            <w:tcBorders>
              <w:top w:val="nil"/>
              <w:bottom w:val="nil"/>
            </w:tcBorders>
          </w:tcPr>
          <w:p w14:paraId="5A0F13D2" w14:textId="5F2C62EA" w:rsidR="00EB59F8" w:rsidRPr="00EB59F8" w:rsidRDefault="00EB59F8" w:rsidP="00D62723">
            <w:pPr>
              <w:widowControl w:val="0"/>
              <w:autoSpaceDE w:val="0"/>
              <w:autoSpaceDN w:val="0"/>
              <w:ind w:left="109" w:right="92"/>
              <w:jc w:val="both"/>
              <w:rPr>
                <w:rFonts w:asciiTheme="majorBidi" w:eastAsia="Times New Roman" w:hAnsiTheme="majorBidi" w:cstheme="majorBidi"/>
                <w:sz w:val="20"/>
                <w:lang w:eastAsia="en-US"/>
              </w:rPr>
            </w:pPr>
            <w:r w:rsidRPr="00EB59F8">
              <w:rPr>
                <w:rFonts w:asciiTheme="majorBidi" w:eastAsia="Times New Roman" w:hAnsiTheme="majorBidi" w:cstheme="majorBidi"/>
                <w:sz w:val="20"/>
                <w:lang w:eastAsia="en-US"/>
              </w:rPr>
              <w:t>establish</w:t>
            </w:r>
            <w:r w:rsidRPr="00EB59F8">
              <w:rPr>
                <w:rFonts w:asciiTheme="majorBidi" w:eastAsia="Times New Roman" w:hAnsiTheme="majorBidi" w:cstheme="majorBidi"/>
                <w:spacing w:val="-13"/>
                <w:sz w:val="20"/>
                <w:lang w:eastAsia="en-US"/>
              </w:rPr>
              <w:t xml:space="preserve"> </w:t>
            </w:r>
            <w:r w:rsidRPr="00EB59F8">
              <w:rPr>
                <w:rFonts w:asciiTheme="majorBidi" w:eastAsia="Times New Roman" w:hAnsiTheme="majorBidi" w:cstheme="majorBidi"/>
                <w:sz w:val="20"/>
                <w:lang w:eastAsia="en-US"/>
              </w:rPr>
              <w:t>governance</w:t>
            </w:r>
            <w:r w:rsidRPr="00EB59F8">
              <w:rPr>
                <w:rFonts w:asciiTheme="majorBidi" w:eastAsia="Times New Roman" w:hAnsiTheme="majorBidi" w:cstheme="majorBidi"/>
                <w:spacing w:val="-9"/>
                <w:sz w:val="20"/>
                <w:lang w:eastAsia="en-US"/>
              </w:rPr>
              <w:t xml:space="preserve"> </w:t>
            </w:r>
            <w:r w:rsidRPr="00EB59F8">
              <w:rPr>
                <w:rFonts w:asciiTheme="majorBidi" w:eastAsia="Times New Roman" w:hAnsiTheme="majorBidi" w:cstheme="majorBidi"/>
                <w:sz w:val="20"/>
                <w:lang w:eastAsia="en-US"/>
              </w:rPr>
              <w:t>for</w:t>
            </w:r>
            <w:r w:rsidRPr="00EB59F8">
              <w:rPr>
                <w:rFonts w:asciiTheme="majorBidi" w:eastAsia="Times New Roman" w:hAnsiTheme="majorBidi" w:cstheme="majorBidi"/>
                <w:spacing w:val="-8"/>
                <w:sz w:val="20"/>
                <w:lang w:eastAsia="en-US"/>
              </w:rPr>
              <w:t xml:space="preserve"> </w:t>
            </w:r>
            <w:r w:rsidRPr="00EB59F8">
              <w:rPr>
                <w:rFonts w:asciiTheme="majorBidi" w:eastAsia="Times New Roman" w:hAnsiTheme="majorBidi" w:cstheme="majorBidi"/>
                <w:sz w:val="20"/>
                <w:lang w:eastAsia="en-US"/>
              </w:rPr>
              <w:t>royalty</w:t>
            </w:r>
            <w:r w:rsidRPr="00EB59F8">
              <w:rPr>
                <w:rFonts w:asciiTheme="majorBidi" w:eastAsia="Times New Roman" w:hAnsiTheme="majorBidi" w:cstheme="majorBidi"/>
                <w:spacing w:val="-12"/>
                <w:sz w:val="20"/>
                <w:lang w:eastAsia="en-US"/>
              </w:rPr>
              <w:t xml:space="preserve"> </w:t>
            </w:r>
            <w:r w:rsidRPr="00EB59F8">
              <w:rPr>
                <w:rFonts w:asciiTheme="majorBidi" w:eastAsia="Times New Roman" w:hAnsiTheme="majorBidi" w:cstheme="majorBidi"/>
                <w:sz w:val="20"/>
                <w:lang w:eastAsia="en-US"/>
              </w:rPr>
              <w:t>payments</w:t>
            </w:r>
            <w:r w:rsidRPr="00EB59F8">
              <w:rPr>
                <w:rFonts w:asciiTheme="majorBidi" w:eastAsia="Times New Roman" w:hAnsiTheme="majorBidi" w:cstheme="majorBidi"/>
                <w:spacing w:val="-11"/>
                <w:sz w:val="20"/>
                <w:lang w:eastAsia="en-US"/>
              </w:rPr>
              <w:t xml:space="preserve"> </w:t>
            </w:r>
            <w:r w:rsidRPr="00EB59F8">
              <w:rPr>
                <w:rFonts w:asciiTheme="majorBidi" w:eastAsia="Times New Roman" w:hAnsiTheme="majorBidi" w:cstheme="majorBidi"/>
                <w:sz w:val="20"/>
                <w:lang w:eastAsia="en-US"/>
              </w:rPr>
              <w:t>on</w:t>
            </w:r>
            <w:r w:rsidRPr="00EB59F8">
              <w:rPr>
                <w:rFonts w:asciiTheme="majorBidi" w:eastAsia="Times New Roman" w:hAnsiTheme="majorBidi" w:cstheme="majorBidi"/>
                <w:spacing w:val="-14"/>
                <w:sz w:val="20"/>
                <w:lang w:eastAsia="en-US"/>
              </w:rPr>
              <w:t xml:space="preserve"> </w:t>
            </w:r>
            <w:r w:rsidRPr="00EB59F8">
              <w:rPr>
                <w:rFonts w:asciiTheme="majorBidi" w:eastAsia="Times New Roman" w:hAnsiTheme="majorBidi" w:cstheme="majorBidi"/>
                <w:sz w:val="20"/>
                <w:lang w:eastAsia="en-US"/>
              </w:rPr>
              <w:t>the</w:t>
            </w:r>
            <w:r w:rsidRPr="00EB59F8">
              <w:rPr>
                <w:rFonts w:asciiTheme="majorBidi" w:eastAsia="Times New Roman" w:hAnsiTheme="majorBidi" w:cstheme="majorBidi"/>
                <w:spacing w:val="-9"/>
                <w:sz w:val="20"/>
                <w:lang w:eastAsia="en-US"/>
              </w:rPr>
              <w:t xml:space="preserve"> </w:t>
            </w:r>
            <w:r w:rsidRPr="00EB59F8">
              <w:rPr>
                <w:rFonts w:asciiTheme="majorBidi" w:eastAsia="Times New Roman" w:hAnsiTheme="majorBidi" w:cstheme="majorBidi"/>
                <w:sz w:val="20"/>
                <w:lang w:eastAsia="en-US"/>
              </w:rPr>
              <w:t>copyright</w:t>
            </w:r>
            <w:r w:rsidRPr="00EB59F8">
              <w:rPr>
                <w:rFonts w:asciiTheme="majorBidi" w:eastAsia="Times New Roman" w:hAnsiTheme="majorBidi" w:cstheme="majorBidi"/>
                <w:spacing w:val="-7"/>
                <w:sz w:val="20"/>
                <w:lang w:eastAsia="en-US"/>
              </w:rPr>
              <w:t xml:space="preserve"> </w:t>
            </w:r>
            <w:r w:rsidRPr="00EB59F8">
              <w:rPr>
                <w:rFonts w:asciiTheme="majorBidi" w:eastAsia="Times New Roman" w:hAnsiTheme="majorBidi" w:cstheme="majorBidi"/>
                <w:sz w:val="20"/>
                <w:lang w:eastAsia="en-US"/>
              </w:rPr>
              <w:t>of</w:t>
            </w:r>
            <w:r w:rsidRPr="00EB59F8">
              <w:rPr>
                <w:rFonts w:asciiTheme="majorBidi" w:eastAsia="Times New Roman" w:hAnsiTheme="majorBidi" w:cstheme="majorBidi"/>
                <w:spacing w:val="-13"/>
                <w:sz w:val="20"/>
                <w:lang w:eastAsia="en-US"/>
              </w:rPr>
              <w:t xml:space="preserve"> </w:t>
            </w:r>
            <w:r w:rsidRPr="00EB59F8">
              <w:rPr>
                <w:rFonts w:asciiTheme="majorBidi" w:eastAsia="Times New Roman" w:hAnsiTheme="majorBidi" w:cstheme="majorBidi"/>
                <w:sz w:val="20"/>
                <w:lang w:eastAsia="en-US"/>
              </w:rPr>
              <w:t>journalistic works. Presidential Regulation No. 32/2024 regulates cooperation between digital platform companies and press companies. Article 7 paragraph</w:t>
            </w:r>
            <w:r w:rsidRPr="00EB59F8">
              <w:rPr>
                <w:rFonts w:asciiTheme="majorBidi" w:eastAsia="Times New Roman" w:hAnsiTheme="majorBidi" w:cstheme="majorBidi"/>
                <w:spacing w:val="4"/>
                <w:sz w:val="20"/>
                <w:lang w:eastAsia="en-US"/>
              </w:rPr>
              <w:t xml:space="preserve"> </w:t>
            </w:r>
            <w:r w:rsidRPr="00EB59F8">
              <w:rPr>
                <w:rFonts w:asciiTheme="majorBidi" w:eastAsia="Times New Roman" w:hAnsiTheme="majorBidi" w:cstheme="majorBidi"/>
                <w:sz w:val="20"/>
                <w:lang w:eastAsia="en-US"/>
              </w:rPr>
              <w:t>(2)</w:t>
            </w:r>
            <w:r w:rsidRPr="00EB59F8">
              <w:rPr>
                <w:rFonts w:asciiTheme="majorBidi" w:eastAsia="Times New Roman" w:hAnsiTheme="majorBidi" w:cstheme="majorBidi"/>
                <w:spacing w:val="6"/>
                <w:sz w:val="20"/>
                <w:lang w:eastAsia="en-US"/>
              </w:rPr>
              <w:t xml:space="preserve"> </w:t>
            </w:r>
            <w:r w:rsidRPr="00EB59F8">
              <w:rPr>
                <w:rFonts w:asciiTheme="majorBidi" w:eastAsia="Times New Roman" w:hAnsiTheme="majorBidi" w:cstheme="majorBidi"/>
                <w:sz w:val="20"/>
                <w:lang w:eastAsia="en-US"/>
              </w:rPr>
              <w:t>stipulates</w:t>
            </w:r>
            <w:r w:rsidRPr="00EB59F8">
              <w:rPr>
                <w:rFonts w:asciiTheme="majorBidi" w:eastAsia="Times New Roman" w:hAnsiTheme="majorBidi" w:cstheme="majorBidi"/>
                <w:spacing w:val="3"/>
                <w:sz w:val="20"/>
                <w:lang w:eastAsia="en-US"/>
              </w:rPr>
              <w:t xml:space="preserve"> </w:t>
            </w:r>
            <w:r w:rsidRPr="00EB59F8">
              <w:rPr>
                <w:rFonts w:asciiTheme="majorBidi" w:eastAsia="Times New Roman" w:hAnsiTheme="majorBidi" w:cstheme="majorBidi"/>
                <w:sz w:val="20"/>
                <w:lang w:eastAsia="en-US"/>
              </w:rPr>
              <w:t>that</w:t>
            </w:r>
            <w:r w:rsidRPr="00EB59F8">
              <w:rPr>
                <w:rFonts w:asciiTheme="majorBidi" w:eastAsia="Times New Roman" w:hAnsiTheme="majorBidi" w:cstheme="majorBidi"/>
                <w:spacing w:val="8"/>
                <w:sz w:val="20"/>
                <w:lang w:eastAsia="en-US"/>
              </w:rPr>
              <w:t xml:space="preserve"> </w:t>
            </w:r>
            <w:r w:rsidRPr="00EB59F8">
              <w:rPr>
                <w:rFonts w:asciiTheme="majorBidi" w:eastAsia="Times New Roman" w:hAnsiTheme="majorBidi" w:cstheme="majorBidi"/>
                <w:sz w:val="20"/>
                <w:lang w:eastAsia="en-US"/>
              </w:rPr>
              <w:t>such</w:t>
            </w:r>
            <w:r w:rsidRPr="00EB59F8">
              <w:rPr>
                <w:rFonts w:asciiTheme="majorBidi" w:eastAsia="Times New Roman" w:hAnsiTheme="majorBidi" w:cstheme="majorBidi"/>
                <w:spacing w:val="6"/>
                <w:sz w:val="20"/>
                <w:lang w:eastAsia="en-US"/>
              </w:rPr>
              <w:t xml:space="preserve"> </w:t>
            </w:r>
            <w:r w:rsidRPr="00EB59F8">
              <w:rPr>
                <w:rFonts w:asciiTheme="majorBidi" w:eastAsia="Times New Roman" w:hAnsiTheme="majorBidi" w:cstheme="majorBidi"/>
                <w:sz w:val="20"/>
                <w:lang w:eastAsia="en-US"/>
              </w:rPr>
              <w:t>cooperation</w:t>
            </w:r>
            <w:r w:rsidRPr="00EB59F8">
              <w:rPr>
                <w:rFonts w:asciiTheme="majorBidi" w:eastAsia="Times New Roman" w:hAnsiTheme="majorBidi" w:cstheme="majorBidi"/>
                <w:spacing w:val="3"/>
                <w:sz w:val="20"/>
                <w:lang w:eastAsia="en-US"/>
              </w:rPr>
              <w:t xml:space="preserve"> </w:t>
            </w:r>
            <w:r w:rsidRPr="00EB59F8">
              <w:rPr>
                <w:rFonts w:asciiTheme="majorBidi" w:eastAsia="Times New Roman" w:hAnsiTheme="majorBidi" w:cstheme="majorBidi"/>
                <w:sz w:val="20"/>
                <w:lang w:eastAsia="en-US"/>
              </w:rPr>
              <w:t>may</w:t>
            </w:r>
            <w:r w:rsidRPr="00EB59F8">
              <w:rPr>
                <w:rFonts w:asciiTheme="majorBidi" w:eastAsia="Times New Roman" w:hAnsiTheme="majorBidi" w:cstheme="majorBidi"/>
                <w:spacing w:val="7"/>
                <w:sz w:val="20"/>
                <w:lang w:eastAsia="en-US"/>
              </w:rPr>
              <w:t xml:space="preserve"> </w:t>
            </w:r>
            <w:r w:rsidRPr="00EB59F8">
              <w:rPr>
                <w:rFonts w:asciiTheme="majorBidi" w:eastAsia="Times New Roman" w:hAnsiTheme="majorBidi" w:cstheme="majorBidi"/>
                <w:sz w:val="20"/>
                <w:lang w:eastAsia="en-US"/>
              </w:rPr>
              <w:t>take</w:t>
            </w:r>
            <w:r w:rsidRPr="00EB59F8">
              <w:rPr>
                <w:rFonts w:asciiTheme="majorBidi" w:eastAsia="Times New Roman" w:hAnsiTheme="majorBidi" w:cstheme="majorBidi"/>
                <w:spacing w:val="5"/>
                <w:sz w:val="20"/>
                <w:lang w:eastAsia="en-US"/>
              </w:rPr>
              <w:t xml:space="preserve"> </w:t>
            </w:r>
            <w:r w:rsidRPr="00EB59F8">
              <w:rPr>
                <w:rFonts w:asciiTheme="majorBidi" w:eastAsia="Times New Roman" w:hAnsiTheme="majorBidi" w:cstheme="majorBidi"/>
                <w:sz w:val="20"/>
                <w:lang w:eastAsia="en-US"/>
              </w:rPr>
              <w:t>the</w:t>
            </w:r>
            <w:r w:rsidRPr="00EB59F8">
              <w:rPr>
                <w:rFonts w:asciiTheme="majorBidi" w:eastAsia="Times New Roman" w:hAnsiTheme="majorBidi" w:cstheme="majorBidi"/>
                <w:spacing w:val="5"/>
                <w:sz w:val="20"/>
                <w:lang w:eastAsia="en-US"/>
              </w:rPr>
              <w:t xml:space="preserve"> </w:t>
            </w:r>
            <w:r w:rsidRPr="00EB59F8">
              <w:rPr>
                <w:rFonts w:asciiTheme="majorBidi" w:eastAsia="Times New Roman" w:hAnsiTheme="majorBidi" w:cstheme="majorBidi"/>
                <w:sz w:val="20"/>
                <w:lang w:eastAsia="en-US"/>
              </w:rPr>
              <w:t>form</w:t>
            </w:r>
            <w:r w:rsidRPr="00EB59F8">
              <w:rPr>
                <w:rFonts w:asciiTheme="majorBidi" w:eastAsia="Times New Roman" w:hAnsiTheme="majorBidi" w:cstheme="majorBidi"/>
                <w:spacing w:val="4"/>
                <w:sz w:val="20"/>
                <w:lang w:eastAsia="en-US"/>
              </w:rPr>
              <w:t xml:space="preserve"> </w:t>
            </w:r>
            <w:r w:rsidRPr="00EB59F8">
              <w:rPr>
                <w:rFonts w:asciiTheme="majorBidi" w:eastAsia="Times New Roman" w:hAnsiTheme="majorBidi" w:cstheme="majorBidi"/>
                <w:sz w:val="20"/>
                <w:lang w:eastAsia="en-US"/>
              </w:rPr>
              <w:t>of</w:t>
            </w:r>
            <w:r w:rsidRPr="00EB59F8">
              <w:rPr>
                <w:rFonts w:asciiTheme="majorBidi" w:eastAsia="Times New Roman" w:hAnsiTheme="majorBidi" w:cstheme="majorBidi"/>
                <w:spacing w:val="6"/>
                <w:sz w:val="20"/>
                <w:lang w:eastAsia="en-US"/>
              </w:rPr>
              <w:t xml:space="preserve"> </w:t>
            </w:r>
            <w:r w:rsidRPr="00EB59F8">
              <w:rPr>
                <w:rFonts w:asciiTheme="majorBidi" w:eastAsia="Times New Roman" w:hAnsiTheme="majorBidi" w:cstheme="majorBidi"/>
                <w:spacing w:val="-4"/>
                <w:sz w:val="20"/>
                <w:lang w:eastAsia="en-US"/>
              </w:rPr>
              <w:t>paid</w:t>
            </w:r>
            <w:r w:rsidR="00D62723" w:rsidRPr="004710AE">
              <w:rPr>
                <w:rFonts w:asciiTheme="majorBidi" w:eastAsia="Times New Roman" w:hAnsiTheme="majorBidi" w:cstheme="majorBidi"/>
                <w:spacing w:val="-4"/>
                <w:sz w:val="20"/>
                <w:lang w:eastAsia="en-US"/>
              </w:rPr>
              <w:t xml:space="preserve"> </w:t>
            </w:r>
            <w:r w:rsidRPr="00EB59F8">
              <w:rPr>
                <w:rFonts w:asciiTheme="majorBidi" w:eastAsia="Times New Roman" w:hAnsiTheme="majorBidi" w:cstheme="majorBidi"/>
                <w:sz w:val="20"/>
                <w:lang w:eastAsia="en-US"/>
              </w:rPr>
              <w:t>licenses,</w:t>
            </w:r>
            <w:r w:rsidRPr="00EB59F8">
              <w:rPr>
                <w:rFonts w:asciiTheme="majorBidi" w:eastAsia="Times New Roman" w:hAnsiTheme="majorBidi" w:cstheme="majorBidi"/>
                <w:spacing w:val="19"/>
                <w:sz w:val="20"/>
                <w:lang w:eastAsia="en-US"/>
              </w:rPr>
              <w:t xml:space="preserve"> </w:t>
            </w:r>
            <w:r w:rsidRPr="00EB59F8">
              <w:rPr>
                <w:rFonts w:asciiTheme="majorBidi" w:eastAsia="Times New Roman" w:hAnsiTheme="majorBidi" w:cstheme="majorBidi"/>
                <w:sz w:val="20"/>
                <w:lang w:eastAsia="en-US"/>
              </w:rPr>
              <w:t>revenue</w:t>
            </w:r>
            <w:r w:rsidRPr="00EB59F8">
              <w:rPr>
                <w:rFonts w:asciiTheme="majorBidi" w:eastAsia="Times New Roman" w:hAnsiTheme="majorBidi" w:cstheme="majorBidi"/>
                <w:spacing w:val="10"/>
                <w:sz w:val="20"/>
                <w:lang w:eastAsia="en-US"/>
              </w:rPr>
              <w:t xml:space="preserve"> </w:t>
            </w:r>
            <w:r w:rsidRPr="00EB59F8">
              <w:rPr>
                <w:rFonts w:asciiTheme="majorBidi" w:eastAsia="Times New Roman" w:hAnsiTheme="majorBidi" w:cstheme="majorBidi"/>
                <w:sz w:val="20"/>
                <w:lang w:eastAsia="en-US"/>
              </w:rPr>
              <w:t>sharing,</w:t>
            </w:r>
            <w:r w:rsidRPr="00EB59F8">
              <w:rPr>
                <w:rFonts w:asciiTheme="majorBidi" w:eastAsia="Times New Roman" w:hAnsiTheme="majorBidi" w:cstheme="majorBidi"/>
                <w:spacing w:val="14"/>
                <w:sz w:val="20"/>
                <w:lang w:eastAsia="en-US"/>
              </w:rPr>
              <w:t xml:space="preserve"> </w:t>
            </w:r>
            <w:r w:rsidRPr="00EB59F8">
              <w:rPr>
                <w:rFonts w:asciiTheme="majorBidi" w:eastAsia="Times New Roman" w:hAnsiTheme="majorBidi" w:cstheme="majorBidi"/>
                <w:sz w:val="20"/>
                <w:lang w:eastAsia="en-US"/>
              </w:rPr>
              <w:t>sharing</w:t>
            </w:r>
            <w:r w:rsidRPr="00EB59F8">
              <w:rPr>
                <w:rFonts w:asciiTheme="majorBidi" w:eastAsia="Times New Roman" w:hAnsiTheme="majorBidi" w:cstheme="majorBidi"/>
                <w:spacing w:val="12"/>
                <w:sz w:val="20"/>
                <w:lang w:eastAsia="en-US"/>
              </w:rPr>
              <w:t xml:space="preserve"> </w:t>
            </w:r>
            <w:r w:rsidRPr="00EB59F8">
              <w:rPr>
                <w:rFonts w:asciiTheme="majorBidi" w:eastAsia="Times New Roman" w:hAnsiTheme="majorBidi" w:cstheme="majorBidi"/>
                <w:sz w:val="20"/>
                <w:lang w:eastAsia="en-US"/>
              </w:rPr>
              <w:t>of</w:t>
            </w:r>
            <w:r w:rsidRPr="00EB59F8">
              <w:rPr>
                <w:rFonts w:asciiTheme="majorBidi" w:eastAsia="Times New Roman" w:hAnsiTheme="majorBidi" w:cstheme="majorBidi"/>
                <w:spacing w:val="11"/>
                <w:sz w:val="20"/>
                <w:lang w:eastAsia="en-US"/>
              </w:rPr>
              <w:t xml:space="preserve"> </w:t>
            </w:r>
            <w:r w:rsidRPr="00EB59F8">
              <w:rPr>
                <w:rFonts w:asciiTheme="majorBidi" w:eastAsia="Times New Roman" w:hAnsiTheme="majorBidi" w:cstheme="majorBidi"/>
                <w:sz w:val="20"/>
                <w:lang w:eastAsia="en-US"/>
              </w:rPr>
              <w:t>aggregated</w:t>
            </w:r>
            <w:r w:rsidRPr="00EB59F8">
              <w:rPr>
                <w:rFonts w:asciiTheme="majorBidi" w:eastAsia="Times New Roman" w:hAnsiTheme="majorBidi" w:cstheme="majorBidi"/>
                <w:spacing w:val="16"/>
                <w:sz w:val="20"/>
                <w:lang w:eastAsia="en-US"/>
              </w:rPr>
              <w:t xml:space="preserve"> </w:t>
            </w:r>
            <w:r w:rsidRPr="00EB59F8">
              <w:rPr>
                <w:rFonts w:asciiTheme="majorBidi" w:eastAsia="Times New Roman" w:hAnsiTheme="majorBidi" w:cstheme="majorBidi"/>
                <w:sz w:val="20"/>
                <w:lang w:eastAsia="en-US"/>
              </w:rPr>
              <w:t>user</w:t>
            </w:r>
            <w:r w:rsidRPr="00EB59F8">
              <w:rPr>
                <w:rFonts w:asciiTheme="majorBidi" w:eastAsia="Times New Roman" w:hAnsiTheme="majorBidi" w:cstheme="majorBidi"/>
                <w:spacing w:val="11"/>
                <w:sz w:val="20"/>
                <w:lang w:eastAsia="en-US"/>
              </w:rPr>
              <w:t xml:space="preserve"> </w:t>
            </w:r>
            <w:r w:rsidRPr="00EB59F8">
              <w:rPr>
                <w:rFonts w:asciiTheme="majorBidi" w:eastAsia="Times New Roman" w:hAnsiTheme="majorBidi" w:cstheme="majorBidi"/>
                <w:sz w:val="20"/>
                <w:lang w:eastAsia="en-US"/>
              </w:rPr>
              <w:t>data</w:t>
            </w:r>
            <w:r w:rsidRPr="00EB59F8">
              <w:rPr>
                <w:rFonts w:asciiTheme="majorBidi" w:eastAsia="Times New Roman" w:hAnsiTheme="majorBidi" w:cstheme="majorBidi"/>
                <w:spacing w:val="14"/>
                <w:sz w:val="20"/>
                <w:lang w:eastAsia="en-US"/>
              </w:rPr>
              <w:t xml:space="preserve"> </w:t>
            </w:r>
            <w:r w:rsidRPr="00EB59F8">
              <w:rPr>
                <w:rFonts w:asciiTheme="majorBidi" w:eastAsia="Times New Roman" w:hAnsiTheme="majorBidi" w:cstheme="majorBidi"/>
                <w:sz w:val="20"/>
                <w:lang w:eastAsia="en-US"/>
              </w:rPr>
              <w:t>on</w:t>
            </w:r>
            <w:r w:rsidRPr="00EB59F8">
              <w:rPr>
                <w:rFonts w:asciiTheme="majorBidi" w:eastAsia="Times New Roman" w:hAnsiTheme="majorBidi" w:cstheme="majorBidi"/>
                <w:spacing w:val="12"/>
                <w:sz w:val="20"/>
                <w:lang w:eastAsia="en-US"/>
              </w:rPr>
              <w:t xml:space="preserve"> </w:t>
            </w:r>
            <w:r w:rsidRPr="00EB59F8">
              <w:rPr>
                <w:rFonts w:asciiTheme="majorBidi" w:eastAsia="Times New Roman" w:hAnsiTheme="majorBidi" w:cstheme="majorBidi"/>
                <w:sz w:val="20"/>
                <w:lang w:eastAsia="en-US"/>
              </w:rPr>
              <w:t>news,</w:t>
            </w:r>
            <w:r w:rsidRPr="00EB59F8">
              <w:rPr>
                <w:rFonts w:asciiTheme="majorBidi" w:eastAsia="Times New Roman" w:hAnsiTheme="majorBidi" w:cstheme="majorBidi"/>
                <w:spacing w:val="15"/>
                <w:sz w:val="20"/>
                <w:lang w:eastAsia="en-US"/>
              </w:rPr>
              <w:t xml:space="preserve"> </w:t>
            </w:r>
            <w:r w:rsidRPr="00EB59F8">
              <w:rPr>
                <w:rFonts w:asciiTheme="majorBidi" w:eastAsia="Times New Roman" w:hAnsiTheme="majorBidi" w:cstheme="majorBidi"/>
                <w:spacing w:val="-5"/>
                <w:sz w:val="20"/>
                <w:lang w:eastAsia="en-US"/>
              </w:rPr>
              <w:t>and</w:t>
            </w:r>
          </w:p>
        </w:tc>
        <w:tc>
          <w:tcPr>
            <w:tcW w:w="1441" w:type="dxa"/>
            <w:tcBorders>
              <w:top w:val="nil"/>
              <w:bottom w:val="nil"/>
            </w:tcBorders>
          </w:tcPr>
          <w:p w14:paraId="040BC5F5" w14:textId="77777777" w:rsidR="00EB59F8" w:rsidRPr="00EB59F8" w:rsidRDefault="00EB59F8" w:rsidP="00EB59F8">
            <w:pPr>
              <w:widowControl w:val="0"/>
              <w:autoSpaceDE w:val="0"/>
              <w:autoSpaceDN w:val="0"/>
              <w:ind w:left="143" w:right="135"/>
              <w:jc w:val="center"/>
              <w:rPr>
                <w:rFonts w:asciiTheme="majorBidi" w:eastAsia="Times New Roman" w:hAnsiTheme="majorBidi" w:cstheme="majorBidi"/>
                <w:sz w:val="20"/>
                <w:lang w:eastAsia="en-US"/>
              </w:rPr>
            </w:pPr>
            <w:r w:rsidRPr="00EB59F8">
              <w:rPr>
                <w:rFonts w:asciiTheme="majorBidi" w:eastAsia="Times New Roman" w:hAnsiTheme="majorBidi" w:cstheme="majorBidi"/>
                <w:spacing w:val="-2"/>
                <w:sz w:val="20"/>
                <w:lang w:eastAsia="en-US"/>
              </w:rPr>
              <w:t>Indonesia</w:t>
            </w:r>
          </w:p>
        </w:tc>
        <w:tc>
          <w:tcPr>
            <w:tcW w:w="2959" w:type="dxa"/>
            <w:tcBorders>
              <w:top w:val="nil"/>
              <w:bottom w:val="nil"/>
            </w:tcBorders>
          </w:tcPr>
          <w:p w14:paraId="2CDED3F1" w14:textId="62C451D2" w:rsidR="00EB59F8" w:rsidRPr="00EB59F8" w:rsidRDefault="00EB59F8" w:rsidP="00D62723">
            <w:pPr>
              <w:widowControl w:val="0"/>
              <w:tabs>
                <w:tab w:val="left" w:pos="1883"/>
              </w:tabs>
              <w:autoSpaceDE w:val="0"/>
              <w:autoSpaceDN w:val="0"/>
              <w:ind w:left="108" w:right="94"/>
              <w:jc w:val="both"/>
              <w:rPr>
                <w:rFonts w:asciiTheme="majorBidi" w:eastAsia="Times New Roman" w:hAnsiTheme="majorBidi" w:cstheme="majorBidi"/>
                <w:sz w:val="20"/>
                <w:lang w:eastAsia="en-US"/>
              </w:rPr>
            </w:pPr>
            <w:r w:rsidRPr="00EB59F8">
              <w:rPr>
                <w:rFonts w:asciiTheme="majorBidi" w:eastAsia="Times New Roman" w:hAnsiTheme="majorBidi" w:cstheme="majorBidi"/>
                <w:spacing w:val="-2"/>
                <w:sz w:val="20"/>
                <w:lang w:eastAsia="en-US"/>
              </w:rPr>
              <w:t>Presidential</w:t>
            </w:r>
            <w:r w:rsidR="00D62723" w:rsidRPr="004710AE">
              <w:rPr>
                <w:rFonts w:asciiTheme="majorBidi" w:eastAsia="Times New Roman" w:hAnsiTheme="majorBidi" w:cstheme="majorBidi"/>
                <w:spacing w:val="-2"/>
                <w:sz w:val="20"/>
                <w:lang w:eastAsia="en-US"/>
              </w:rPr>
              <w:t xml:space="preserve"> </w:t>
            </w:r>
            <w:r w:rsidRPr="00EB59F8">
              <w:rPr>
                <w:rFonts w:asciiTheme="majorBidi" w:eastAsia="Times New Roman" w:hAnsiTheme="majorBidi" w:cstheme="majorBidi"/>
                <w:spacing w:val="-2"/>
                <w:sz w:val="20"/>
                <w:lang w:eastAsia="en-US"/>
              </w:rPr>
              <w:t xml:space="preserve">Regulation </w:t>
            </w:r>
            <w:r w:rsidRPr="00EB59F8">
              <w:rPr>
                <w:rFonts w:asciiTheme="majorBidi" w:eastAsia="Times New Roman" w:hAnsiTheme="majorBidi" w:cstheme="majorBidi"/>
                <w:sz w:val="20"/>
                <w:lang w:eastAsia="en-US"/>
              </w:rPr>
              <w:t>Number 32 of 2024 on the Responsibility of Digital Companies</w:t>
            </w:r>
            <w:r w:rsidRPr="00EB59F8">
              <w:rPr>
                <w:rFonts w:asciiTheme="majorBidi" w:eastAsia="Times New Roman" w:hAnsiTheme="majorBidi" w:cstheme="majorBidi"/>
                <w:spacing w:val="15"/>
                <w:sz w:val="20"/>
                <w:lang w:eastAsia="en-US"/>
              </w:rPr>
              <w:t xml:space="preserve"> </w:t>
            </w:r>
            <w:r w:rsidRPr="00EB59F8">
              <w:rPr>
                <w:rFonts w:asciiTheme="majorBidi" w:eastAsia="Times New Roman" w:hAnsiTheme="majorBidi" w:cstheme="majorBidi"/>
                <w:sz w:val="20"/>
                <w:lang w:eastAsia="en-US"/>
              </w:rPr>
              <w:t>to</w:t>
            </w:r>
            <w:r w:rsidRPr="00EB59F8">
              <w:rPr>
                <w:rFonts w:asciiTheme="majorBidi" w:eastAsia="Times New Roman" w:hAnsiTheme="majorBidi" w:cstheme="majorBidi"/>
                <w:spacing w:val="15"/>
                <w:sz w:val="20"/>
                <w:lang w:eastAsia="en-US"/>
              </w:rPr>
              <w:t xml:space="preserve"> </w:t>
            </w:r>
            <w:r w:rsidRPr="00EB59F8">
              <w:rPr>
                <w:rFonts w:asciiTheme="majorBidi" w:eastAsia="Times New Roman" w:hAnsiTheme="majorBidi" w:cstheme="majorBidi"/>
                <w:sz w:val="20"/>
                <w:lang w:eastAsia="en-US"/>
              </w:rPr>
              <w:t>Support</w:t>
            </w:r>
            <w:r w:rsidRPr="00EB59F8">
              <w:rPr>
                <w:rFonts w:asciiTheme="majorBidi" w:eastAsia="Times New Roman" w:hAnsiTheme="majorBidi" w:cstheme="majorBidi"/>
                <w:spacing w:val="16"/>
                <w:sz w:val="20"/>
                <w:lang w:eastAsia="en-US"/>
              </w:rPr>
              <w:t xml:space="preserve"> </w:t>
            </w:r>
            <w:r w:rsidRPr="00EB59F8">
              <w:rPr>
                <w:rFonts w:asciiTheme="majorBidi" w:eastAsia="Times New Roman" w:hAnsiTheme="majorBidi" w:cstheme="majorBidi"/>
                <w:spacing w:val="-2"/>
                <w:sz w:val="20"/>
                <w:lang w:eastAsia="en-US"/>
              </w:rPr>
              <w:t>Quality</w:t>
            </w:r>
            <w:r w:rsidR="00D62723" w:rsidRPr="004710AE">
              <w:rPr>
                <w:rFonts w:asciiTheme="majorBidi" w:eastAsia="Times New Roman" w:hAnsiTheme="majorBidi" w:cstheme="majorBidi"/>
                <w:spacing w:val="-2"/>
                <w:sz w:val="20"/>
                <w:lang w:eastAsia="en-US"/>
              </w:rPr>
              <w:t xml:space="preserve"> </w:t>
            </w:r>
            <w:r w:rsidRPr="00EB59F8">
              <w:rPr>
                <w:rFonts w:asciiTheme="majorBidi" w:eastAsia="Times New Roman" w:hAnsiTheme="majorBidi" w:cstheme="majorBidi"/>
                <w:spacing w:val="-2"/>
                <w:sz w:val="20"/>
                <w:lang w:eastAsia="en-US"/>
              </w:rPr>
              <w:t>Journalism</w:t>
            </w:r>
          </w:p>
        </w:tc>
      </w:tr>
      <w:tr w:rsidR="00EB59F8" w:rsidRPr="00EB59F8" w14:paraId="7E5F01EA" w14:textId="77777777" w:rsidTr="00D62723">
        <w:trPr>
          <w:trHeight w:val="249"/>
        </w:trPr>
        <w:tc>
          <w:tcPr>
            <w:tcW w:w="1839" w:type="dxa"/>
            <w:tcBorders>
              <w:top w:val="nil"/>
              <w:bottom w:val="nil"/>
            </w:tcBorders>
          </w:tcPr>
          <w:p w14:paraId="65C6A7FD" w14:textId="77777777" w:rsidR="00EB59F8" w:rsidRPr="00EB59F8" w:rsidRDefault="00EB59F8" w:rsidP="00EB59F8">
            <w:pPr>
              <w:widowControl w:val="0"/>
              <w:autoSpaceDE w:val="0"/>
              <w:autoSpaceDN w:val="0"/>
              <w:rPr>
                <w:rFonts w:asciiTheme="majorBidi" w:eastAsia="Times New Roman" w:hAnsiTheme="majorBidi" w:cstheme="majorBidi"/>
                <w:sz w:val="20"/>
                <w:lang w:eastAsia="en-US"/>
              </w:rPr>
            </w:pPr>
          </w:p>
        </w:tc>
        <w:tc>
          <w:tcPr>
            <w:tcW w:w="1700" w:type="dxa"/>
            <w:tcBorders>
              <w:top w:val="nil"/>
              <w:bottom w:val="nil"/>
            </w:tcBorders>
          </w:tcPr>
          <w:p w14:paraId="11277559" w14:textId="77777777" w:rsidR="00EB59F8" w:rsidRPr="00EB59F8" w:rsidRDefault="00EB59F8" w:rsidP="00EB59F8">
            <w:pPr>
              <w:widowControl w:val="0"/>
              <w:autoSpaceDE w:val="0"/>
              <w:autoSpaceDN w:val="0"/>
              <w:rPr>
                <w:rFonts w:asciiTheme="majorBidi" w:eastAsia="Times New Roman" w:hAnsiTheme="majorBidi" w:cstheme="majorBidi"/>
                <w:sz w:val="20"/>
                <w:lang w:eastAsia="en-US"/>
              </w:rPr>
            </w:pPr>
          </w:p>
        </w:tc>
        <w:tc>
          <w:tcPr>
            <w:tcW w:w="6665" w:type="dxa"/>
            <w:tcBorders>
              <w:top w:val="nil"/>
            </w:tcBorders>
          </w:tcPr>
          <w:p w14:paraId="31CD820B" w14:textId="77777777" w:rsidR="00EB59F8" w:rsidRPr="00EB59F8" w:rsidRDefault="00EB59F8" w:rsidP="00EB59F8">
            <w:pPr>
              <w:widowControl w:val="0"/>
              <w:autoSpaceDE w:val="0"/>
              <w:autoSpaceDN w:val="0"/>
              <w:spacing w:line="230" w:lineRule="exact"/>
              <w:ind w:left="109"/>
              <w:rPr>
                <w:rFonts w:asciiTheme="majorBidi" w:eastAsia="Times New Roman" w:hAnsiTheme="majorBidi" w:cstheme="majorBidi"/>
                <w:sz w:val="20"/>
                <w:lang w:eastAsia="en-US"/>
              </w:rPr>
            </w:pPr>
            <w:r w:rsidRPr="00EB59F8">
              <w:rPr>
                <w:rFonts w:asciiTheme="majorBidi" w:eastAsia="Times New Roman" w:hAnsiTheme="majorBidi" w:cstheme="majorBidi"/>
                <w:sz w:val="20"/>
                <w:lang w:eastAsia="en-US"/>
              </w:rPr>
              <w:t>other</w:t>
            </w:r>
            <w:r w:rsidRPr="00EB59F8">
              <w:rPr>
                <w:rFonts w:asciiTheme="majorBidi" w:eastAsia="Times New Roman" w:hAnsiTheme="majorBidi" w:cstheme="majorBidi"/>
                <w:spacing w:val="-4"/>
                <w:sz w:val="20"/>
                <w:lang w:eastAsia="en-US"/>
              </w:rPr>
              <w:t xml:space="preserve"> </w:t>
            </w:r>
            <w:r w:rsidRPr="00EB59F8">
              <w:rPr>
                <w:rFonts w:asciiTheme="majorBidi" w:eastAsia="Times New Roman" w:hAnsiTheme="majorBidi" w:cstheme="majorBidi"/>
                <w:sz w:val="20"/>
                <w:lang w:eastAsia="en-US"/>
              </w:rPr>
              <w:t>forms</w:t>
            </w:r>
            <w:r w:rsidRPr="00EB59F8">
              <w:rPr>
                <w:rFonts w:asciiTheme="majorBidi" w:eastAsia="Times New Roman" w:hAnsiTheme="majorBidi" w:cstheme="majorBidi"/>
                <w:spacing w:val="-2"/>
                <w:sz w:val="20"/>
                <w:lang w:eastAsia="en-US"/>
              </w:rPr>
              <w:t xml:space="preserve"> </w:t>
            </w:r>
            <w:r w:rsidRPr="00EB59F8">
              <w:rPr>
                <w:rFonts w:asciiTheme="majorBidi" w:eastAsia="Times New Roman" w:hAnsiTheme="majorBidi" w:cstheme="majorBidi"/>
                <w:sz w:val="20"/>
                <w:lang w:eastAsia="en-US"/>
              </w:rPr>
              <w:t>as</w:t>
            </w:r>
            <w:r w:rsidRPr="00EB59F8">
              <w:rPr>
                <w:rFonts w:asciiTheme="majorBidi" w:eastAsia="Times New Roman" w:hAnsiTheme="majorBidi" w:cstheme="majorBidi"/>
                <w:spacing w:val="-2"/>
                <w:sz w:val="20"/>
                <w:lang w:eastAsia="en-US"/>
              </w:rPr>
              <w:t xml:space="preserve"> </w:t>
            </w:r>
            <w:r w:rsidRPr="00EB59F8">
              <w:rPr>
                <w:rFonts w:asciiTheme="majorBidi" w:eastAsia="Times New Roman" w:hAnsiTheme="majorBidi" w:cstheme="majorBidi"/>
                <w:sz w:val="20"/>
                <w:lang w:eastAsia="en-US"/>
              </w:rPr>
              <w:t>agreed</w:t>
            </w:r>
            <w:r w:rsidRPr="00EB59F8">
              <w:rPr>
                <w:rFonts w:asciiTheme="majorBidi" w:eastAsia="Times New Roman" w:hAnsiTheme="majorBidi" w:cstheme="majorBidi"/>
                <w:spacing w:val="-2"/>
                <w:sz w:val="20"/>
                <w:lang w:eastAsia="en-US"/>
              </w:rPr>
              <w:t xml:space="preserve"> upon.</w:t>
            </w:r>
          </w:p>
        </w:tc>
        <w:tc>
          <w:tcPr>
            <w:tcW w:w="1441" w:type="dxa"/>
            <w:tcBorders>
              <w:top w:val="nil"/>
            </w:tcBorders>
          </w:tcPr>
          <w:p w14:paraId="3402A801" w14:textId="77777777" w:rsidR="00EB59F8" w:rsidRPr="00EB59F8" w:rsidRDefault="00EB59F8" w:rsidP="00EB59F8">
            <w:pPr>
              <w:widowControl w:val="0"/>
              <w:autoSpaceDE w:val="0"/>
              <w:autoSpaceDN w:val="0"/>
              <w:rPr>
                <w:rFonts w:asciiTheme="majorBidi" w:eastAsia="Times New Roman" w:hAnsiTheme="majorBidi" w:cstheme="majorBidi"/>
                <w:sz w:val="20"/>
                <w:lang w:eastAsia="en-US"/>
              </w:rPr>
            </w:pPr>
          </w:p>
        </w:tc>
        <w:tc>
          <w:tcPr>
            <w:tcW w:w="2959" w:type="dxa"/>
            <w:tcBorders>
              <w:top w:val="nil"/>
            </w:tcBorders>
          </w:tcPr>
          <w:p w14:paraId="64F3F731" w14:textId="77777777" w:rsidR="00EB59F8" w:rsidRPr="00EB59F8" w:rsidRDefault="00EB59F8" w:rsidP="00EB59F8">
            <w:pPr>
              <w:widowControl w:val="0"/>
              <w:autoSpaceDE w:val="0"/>
              <w:autoSpaceDN w:val="0"/>
              <w:rPr>
                <w:rFonts w:asciiTheme="majorBidi" w:eastAsia="Times New Roman" w:hAnsiTheme="majorBidi" w:cstheme="majorBidi"/>
                <w:sz w:val="20"/>
                <w:lang w:eastAsia="en-US"/>
              </w:rPr>
            </w:pPr>
          </w:p>
        </w:tc>
      </w:tr>
      <w:tr w:rsidR="00EB59F8" w:rsidRPr="00EB59F8" w14:paraId="37456F50" w14:textId="77777777" w:rsidTr="00D62723">
        <w:trPr>
          <w:trHeight w:val="1017"/>
        </w:trPr>
        <w:tc>
          <w:tcPr>
            <w:tcW w:w="1839" w:type="dxa"/>
            <w:tcBorders>
              <w:top w:val="nil"/>
              <w:bottom w:val="nil"/>
            </w:tcBorders>
          </w:tcPr>
          <w:p w14:paraId="1DD97C86" w14:textId="77777777" w:rsidR="00EB59F8" w:rsidRPr="00EB59F8" w:rsidRDefault="00EB59F8" w:rsidP="00EB59F8">
            <w:pPr>
              <w:widowControl w:val="0"/>
              <w:autoSpaceDE w:val="0"/>
              <w:autoSpaceDN w:val="0"/>
              <w:rPr>
                <w:rFonts w:asciiTheme="majorBidi" w:eastAsia="Times New Roman" w:hAnsiTheme="majorBidi" w:cstheme="majorBidi"/>
                <w:sz w:val="20"/>
                <w:lang w:eastAsia="en-US"/>
              </w:rPr>
            </w:pPr>
          </w:p>
        </w:tc>
        <w:tc>
          <w:tcPr>
            <w:tcW w:w="1700" w:type="dxa"/>
            <w:tcBorders>
              <w:top w:val="nil"/>
              <w:bottom w:val="nil"/>
            </w:tcBorders>
          </w:tcPr>
          <w:p w14:paraId="3B8AE6BD" w14:textId="77777777" w:rsidR="00EB59F8" w:rsidRPr="00EB59F8" w:rsidRDefault="00EB59F8" w:rsidP="00EB59F8">
            <w:pPr>
              <w:widowControl w:val="0"/>
              <w:autoSpaceDE w:val="0"/>
              <w:autoSpaceDN w:val="0"/>
              <w:rPr>
                <w:rFonts w:asciiTheme="majorBidi" w:eastAsia="Times New Roman" w:hAnsiTheme="majorBidi" w:cstheme="majorBidi"/>
                <w:sz w:val="20"/>
                <w:lang w:eastAsia="en-US"/>
              </w:rPr>
            </w:pPr>
          </w:p>
        </w:tc>
        <w:tc>
          <w:tcPr>
            <w:tcW w:w="6665" w:type="dxa"/>
            <w:tcBorders>
              <w:bottom w:val="nil"/>
            </w:tcBorders>
          </w:tcPr>
          <w:p w14:paraId="7A853D29" w14:textId="0DE735CE" w:rsidR="00EB59F8" w:rsidRPr="00EB59F8" w:rsidRDefault="00EB59F8" w:rsidP="00D62723">
            <w:pPr>
              <w:widowControl w:val="0"/>
              <w:autoSpaceDE w:val="0"/>
              <w:autoSpaceDN w:val="0"/>
              <w:spacing w:before="1"/>
              <w:ind w:left="109"/>
              <w:rPr>
                <w:rFonts w:asciiTheme="majorBidi" w:eastAsia="Times New Roman" w:hAnsiTheme="majorBidi" w:cstheme="majorBidi"/>
                <w:sz w:val="20"/>
                <w:lang w:eastAsia="en-US"/>
              </w:rPr>
            </w:pPr>
            <w:r w:rsidRPr="00EB59F8">
              <w:rPr>
                <w:rFonts w:asciiTheme="majorBidi" w:eastAsia="Times New Roman" w:hAnsiTheme="majorBidi" w:cstheme="majorBidi"/>
                <w:sz w:val="20"/>
                <w:lang w:eastAsia="en-US"/>
              </w:rPr>
              <w:t>The</w:t>
            </w:r>
            <w:r w:rsidRPr="00EB59F8">
              <w:rPr>
                <w:rFonts w:asciiTheme="majorBidi" w:eastAsia="Times New Roman" w:hAnsiTheme="majorBidi" w:cstheme="majorBidi"/>
                <w:spacing w:val="40"/>
                <w:sz w:val="20"/>
                <w:lang w:eastAsia="en-US"/>
              </w:rPr>
              <w:t xml:space="preserve"> </w:t>
            </w:r>
            <w:r w:rsidRPr="00EB59F8">
              <w:rPr>
                <w:rFonts w:asciiTheme="majorBidi" w:eastAsia="Times New Roman" w:hAnsiTheme="majorBidi" w:cstheme="majorBidi"/>
                <w:sz w:val="20"/>
                <w:lang w:eastAsia="en-US"/>
              </w:rPr>
              <w:t>European</w:t>
            </w:r>
            <w:r w:rsidRPr="00EB59F8">
              <w:rPr>
                <w:rFonts w:asciiTheme="majorBidi" w:eastAsia="Times New Roman" w:hAnsiTheme="majorBidi" w:cstheme="majorBidi"/>
                <w:spacing w:val="40"/>
                <w:sz w:val="20"/>
                <w:lang w:eastAsia="en-US"/>
              </w:rPr>
              <w:t xml:space="preserve"> </w:t>
            </w:r>
            <w:r w:rsidRPr="00EB59F8">
              <w:rPr>
                <w:rFonts w:asciiTheme="majorBidi" w:eastAsia="Times New Roman" w:hAnsiTheme="majorBidi" w:cstheme="majorBidi"/>
                <w:sz w:val="20"/>
                <w:lang w:eastAsia="en-US"/>
              </w:rPr>
              <w:t>Union</w:t>
            </w:r>
            <w:r w:rsidRPr="00EB59F8">
              <w:rPr>
                <w:rFonts w:asciiTheme="majorBidi" w:eastAsia="Times New Roman" w:hAnsiTheme="majorBidi" w:cstheme="majorBidi"/>
                <w:spacing w:val="40"/>
                <w:sz w:val="20"/>
                <w:lang w:eastAsia="en-US"/>
              </w:rPr>
              <w:t xml:space="preserve"> </w:t>
            </w:r>
            <w:r w:rsidRPr="00EB59F8">
              <w:rPr>
                <w:rFonts w:asciiTheme="majorBidi" w:eastAsia="Times New Roman" w:hAnsiTheme="majorBidi" w:cstheme="majorBidi"/>
                <w:sz w:val="20"/>
                <w:lang w:eastAsia="en-US"/>
              </w:rPr>
              <w:t>grants</w:t>
            </w:r>
            <w:r w:rsidRPr="00EB59F8">
              <w:rPr>
                <w:rFonts w:asciiTheme="majorBidi" w:eastAsia="Times New Roman" w:hAnsiTheme="majorBidi" w:cstheme="majorBidi"/>
                <w:spacing w:val="40"/>
                <w:sz w:val="20"/>
                <w:lang w:eastAsia="en-US"/>
              </w:rPr>
              <w:t xml:space="preserve"> </w:t>
            </w:r>
            <w:r w:rsidRPr="00EB59F8">
              <w:rPr>
                <w:rFonts w:asciiTheme="majorBidi" w:eastAsia="Times New Roman" w:hAnsiTheme="majorBidi" w:cstheme="majorBidi"/>
                <w:sz w:val="20"/>
                <w:lang w:eastAsia="en-US"/>
              </w:rPr>
              <w:t>"press</w:t>
            </w:r>
            <w:r w:rsidRPr="00EB59F8">
              <w:rPr>
                <w:rFonts w:asciiTheme="majorBidi" w:eastAsia="Times New Roman" w:hAnsiTheme="majorBidi" w:cstheme="majorBidi"/>
                <w:spacing w:val="40"/>
                <w:sz w:val="20"/>
                <w:lang w:eastAsia="en-US"/>
              </w:rPr>
              <w:t xml:space="preserve"> </w:t>
            </w:r>
            <w:r w:rsidRPr="00EB59F8">
              <w:rPr>
                <w:rFonts w:asciiTheme="majorBidi" w:eastAsia="Times New Roman" w:hAnsiTheme="majorBidi" w:cstheme="majorBidi"/>
                <w:sz w:val="20"/>
                <w:lang w:eastAsia="en-US"/>
              </w:rPr>
              <w:t>publishers'</w:t>
            </w:r>
            <w:r w:rsidRPr="00EB59F8">
              <w:rPr>
                <w:rFonts w:asciiTheme="majorBidi" w:eastAsia="Times New Roman" w:hAnsiTheme="majorBidi" w:cstheme="majorBidi"/>
                <w:spacing w:val="31"/>
                <w:sz w:val="20"/>
                <w:lang w:eastAsia="en-US"/>
              </w:rPr>
              <w:t xml:space="preserve"> </w:t>
            </w:r>
            <w:r w:rsidRPr="00EB59F8">
              <w:rPr>
                <w:rFonts w:asciiTheme="majorBidi" w:eastAsia="Times New Roman" w:hAnsiTheme="majorBidi" w:cstheme="majorBidi"/>
                <w:sz w:val="20"/>
                <w:lang w:eastAsia="en-US"/>
              </w:rPr>
              <w:t>related</w:t>
            </w:r>
            <w:r w:rsidRPr="00EB59F8">
              <w:rPr>
                <w:rFonts w:asciiTheme="majorBidi" w:eastAsia="Times New Roman" w:hAnsiTheme="majorBidi" w:cstheme="majorBidi"/>
                <w:spacing w:val="40"/>
                <w:sz w:val="20"/>
                <w:lang w:eastAsia="en-US"/>
              </w:rPr>
              <w:t xml:space="preserve"> </w:t>
            </w:r>
            <w:r w:rsidRPr="00EB59F8">
              <w:rPr>
                <w:rFonts w:asciiTheme="majorBidi" w:eastAsia="Times New Roman" w:hAnsiTheme="majorBidi" w:cstheme="majorBidi"/>
                <w:sz w:val="20"/>
                <w:lang w:eastAsia="en-US"/>
              </w:rPr>
              <w:t>rights"</w:t>
            </w:r>
            <w:r w:rsidRPr="00EB59F8">
              <w:rPr>
                <w:rFonts w:asciiTheme="majorBidi" w:eastAsia="Times New Roman" w:hAnsiTheme="majorBidi" w:cstheme="majorBidi"/>
                <w:spacing w:val="40"/>
                <w:sz w:val="20"/>
                <w:lang w:eastAsia="en-US"/>
              </w:rPr>
              <w:t xml:space="preserve"> </w:t>
            </w:r>
            <w:r w:rsidRPr="00EB59F8">
              <w:rPr>
                <w:rFonts w:asciiTheme="majorBidi" w:eastAsia="Times New Roman" w:hAnsiTheme="majorBidi" w:cstheme="majorBidi"/>
                <w:sz w:val="20"/>
                <w:lang w:eastAsia="en-US"/>
              </w:rPr>
              <w:t>through Article</w:t>
            </w:r>
            <w:r w:rsidRPr="00EB59F8">
              <w:rPr>
                <w:rFonts w:asciiTheme="majorBidi" w:eastAsia="Times New Roman" w:hAnsiTheme="majorBidi" w:cstheme="majorBidi"/>
                <w:spacing w:val="56"/>
                <w:sz w:val="20"/>
                <w:lang w:eastAsia="en-US"/>
              </w:rPr>
              <w:t xml:space="preserve"> </w:t>
            </w:r>
            <w:r w:rsidRPr="00EB59F8">
              <w:rPr>
                <w:rFonts w:asciiTheme="majorBidi" w:eastAsia="Times New Roman" w:hAnsiTheme="majorBidi" w:cstheme="majorBidi"/>
                <w:sz w:val="20"/>
                <w:lang w:eastAsia="en-US"/>
              </w:rPr>
              <w:t>15</w:t>
            </w:r>
            <w:r w:rsidRPr="00EB59F8">
              <w:rPr>
                <w:rFonts w:asciiTheme="majorBidi" w:eastAsia="Times New Roman" w:hAnsiTheme="majorBidi" w:cstheme="majorBidi"/>
                <w:spacing w:val="54"/>
                <w:sz w:val="20"/>
                <w:lang w:eastAsia="en-US"/>
              </w:rPr>
              <w:t xml:space="preserve"> </w:t>
            </w:r>
            <w:r w:rsidRPr="00EB59F8">
              <w:rPr>
                <w:rFonts w:asciiTheme="majorBidi" w:eastAsia="Times New Roman" w:hAnsiTheme="majorBidi" w:cstheme="majorBidi"/>
                <w:sz w:val="20"/>
                <w:lang w:eastAsia="en-US"/>
              </w:rPr>
              <w:t>of</w:t>
            </w:r>
            <w:r w:rsidRPr="00EB59F8">
              <w:rPr>
                <w:rFonts w:asciiTheme="majorBidi" w:eastAsia="Times New Roman" w:hAnsiTheme="majorBidi" w:cstheme="majorBidi"/>
                <w:spacing w:val="58"/>
                <w:sz w:val="20"/>
                <w:lang w:eastAsia="en-US"/>
              </w:rPr>
              <w:t xml:space="preserve"> </w:t>
            </w:r>
            <w:r w:rsidRPr="00EB59F8">
              <w:rPr>
                <w:rFonts w:asciiTheme="majorBidi" w:eastAsia="Times New Roman" w:hAnsiTheme="majorBidi" w:cstheme="majorBidi"/>
                <w:sz w:val="20"/>
                <w:lang w:eastAsia="en-US"/>
              </w:rPr>
              <w:t>the</w:t>
            </w:r>
            <w:r w:rsidRPr="00EB59F8">
              <w:rPr>
                <w:rFonts w:asciiTheme="majorBidi" w:eastAsia="Times New Roman" w:hAnsiTheme="majorBidi" w:cstheme="majorBidi"/>
                <w:spacing w:val="57"/>
                <w:sz w:val="20"/>
                <w:lang w:eastAsia="en-US"/>
              </w:rPr>
              <w:t xml:space="preserve"> </w:t>
            </w:r>
            <w:r w:rsidRPr="00EB59F8">
              <w:rPr>
                <w:rFonts w:asciiTheme="majorBidi" w:eastAsia="Times New Roman" w:hAnsiTheme="majorBidi" w:cstheme="majorBidi"/>
                <w:sz w:val="20"/>
                <w:lang w:eastAsia="en-US"/>
              </w:rPr>
              <w:t>DSM</w:t>
            </w:r>
            <w:r w:rsidRPr="00EB59F8">
              <w:rPr>
                <w:rFonts w:asciiTheme="majorBidi" w:eastAsia="Times New Roman" w:hAnsiTheme="majorBidi" w:cstheme="majorBidi"/>
                <w:spacing w:val="55"/>
                <w:sz w:val="20"/>
                <w:lang w:eastAsia="en-US"/>
              </w:rPr>
              <w:t xml:space="preserve"> </w:t>
            </w:r>
            <w:r w:rsidRPr="00EB59F8">
              <w:rPr>
                <w:rFonts w:asciiTheme="majorBidi" w:eastAsia="Times New Roman" w:hAnsiTheme="majorBidi" w:cstheme="majorBidi"/>
                <w:sz w:val="20"/>
                <w:lang w:eastAsia="en-US"/>
              </w:rPr>
              <w:t>Directive</w:t>
            </w:r>
            <w:r w:rsidRPr="00EB59F8">
              <w:rPr>
                <w:rFonts w:asciiTheme="majorBidi" w:eastAsia="Times New Roman" w:hAnsiTheme="majorBidi" w:cstheme="majorBidi"/>
                <w:spacing w:val="57"/>
                <w:sz w:val="20"/>
                <w:lang w:eastAsia="en-US"/>
              </w:rPr>
              <w:t xml:space="preserve"> </w:t>
            </w:r>
            <w:r w:rsidRPr="00EB59F8">
              <w:rPr>
                <w:rFonts w:asciiTheme="majorBidi" w:eastAsia="Times New Roman" w:hAnsiTheme="majorBidi" w:cstheme="majorBidi"/>
                <w:sz w:val="20"/>
                <w:lang w:eastAsia="en-US"/>
              </w:rPr>
              <w:t>and</w:t>
            </w:r>
            <w:r w:rsidRPr="00EB59F8">
              <w:rPr>
                <w:rFonts w:asciiTheme="majorBidi" w:eastAsia="Times New Roman" w:hAnsiTheme="majorBidi" w:cstheme="majorBidi"/>
                <w:spacing w:val="59"/>
                <w:sz w:val="20"/>
                <w:lang w:eastAsia="en-US"/>
              </w:rPr>
              <w:t xml:space="preserve"> </w:t>
            </w:r>
            <w:r w:rsidRPr="00EB59F8">
              <w:rPr>
                <w:rFonts w:asciiTheme="majorBidi" w:eastAsia="Times New Roman" w:hAnsiTheme="majorBidi" w:cstheme="majorBidi"/>
                <w:sz w:val="20"/>
                <w:lang w:eastAsia="en-US"/>
              </w:rPr>
              <w:t>requires</w:t>
            </w:r>
            <w:r w:rsidRPr="00EB59F8">
              <w:rPr>
                <w:rFonts w:asciiTheme="majorBidi" w:eastAsia="Times New Roman" w:hAnsiTheme="majorBidi" w:cstheme="majorBidi"/>
                <w:spacing w:val="55"/>
                <w:sz w:val="20"/>
                <w:lang w:eastAsia="en-US"/>
              </w:rPr>
              <w:t xml:space="preserve"> </w:t>
            </w:r>
            <w:r w:rsidRPr="00EB59F8">
              <w:rPr>
                <w:rFonts w:asciiTheme="majorBidi" w:eastAsia="Times New Roman" w:hAnsiTheme="majorBidi" w:cstheme="majorBidi"/>
                <w:sz w:val="20"/>
                <w:lang w:eastAsia="en-US"/>
              </w:rPr>
              <w:t>authors/journalists</w:t>
            </w:r>
            <w:r w:rsidRPr="00EB59F8">
              <w:rPr>
                <w:rFonts w:asciiTheme="majorBidi" w:eastAsia="Times New Roman" w:hAnsiTheme="majorBidi" w:cstheme="majorBidi"/>
                <w:spacing w:val="55"/>
                <w:sz w:val="20"/>
                <w:lang w:eastAsia="en-US"/>
              </w:rPr>
              <w:t xml:space="preserve"> </w:t>
            </w:r>
            <w:r w:rsidRPr="00EB59F8">
              <w:rPr>
                <w:rFonts w:asciiTheme="majorBidi" w:eastAsia="Times New Roman" w:hAnsiTheme="majorBidi" w:cstheme="majorBidi"/>
                <w:spacing w:val="-5"/>
                <w:sz w:val="20"/>
                <w:lang w:eastAsia="en-US"/>
              </w:rPr>
              <w:t>to</w:t>
            </w:r>
            <w:r w:rsidR="00D62723" w:rsidRPr="004710AE">
              <w:rPr>
                <w:rFonts w:asciiTheme="majorBidi" w:eastAsia="Times New Roman" w:hAnsiTheme="majorBidi" w:cstheme="majorBidi"/>
                <w:spacing w:val="-5"/>
                <w:sz w:val="20"/>
                <w:lang w:eastAsia="en-US"/>
              </w:rPr>
              <w:t xml:space="preserve"> </w:t>
            </w:r>
            <w:r w:rsidRPr="00EB59F8">
              <w:rPr>
                <w:rFonts w:asciiTheme="majorBidi" w:eastAsia="Times New Roman" w:hAnsiTheme="majorBidi" w:cstheme="majorBidi"/>
                <w:sz w:val="20"/>
                <w:lang w:eastAsia="en-US"/>
              </w:rPr>
              <w:t>receive</w:t>
            </w:r>
            <w:r w:rsidRPr="00EB59F8">
              <w:rPr>
                <w:rFonts w:asciiTheme="majorBidi" w:eastAsia="Times New Roman" w:hAnsiTheme="majorBidi" w:cstheme="majorBidi"/>
                <w:spacing w:val="-1"/>
                <w:sz w:val="20"/>
                <w:lang w:eastAsia="en-US"/>
              </w:rPr>
              <w:t xml:space="preserve"> </w:t>
            </w:r>
            <w:r w:rsidRPr="00EB59F8">
              <w:rPr>
                <w:rFonts w:asciiTheme="majorBidi" w:eastAsia="Times New Roman" w:hAnsiTheme="majorBidi" w:cstheme="majorBidi"/>
                <w:sz w:val="20"/>
                <w:lang w:eastAsia="en-US"/>
              </w:rPr>
              <w:t>a</w:t>
            </w:r>
            <w:r w:rsidRPr="00EB59F8">
              <w:rPr>
                <w:rFonts w:asciiTheme="majorBidi" w:eastAsia="Times New Roman" w:hAnsiTheme="majorBidi" w:cstheme="majorBidi"/>
                <w:spacing w:val="-1"/>
                <w:sz w:val="20"/>
                <w:lang w:eastAsia="en-US"/>
              </w:rPr>
              <w:t xml:space="preserve"> </w:t>
            </w:r>
            <w:r w:rsidRPr="00EB59F8">
              <w:rPr>
                <w:rFonts w:asciiTheme="majorBidi" w:eastAsia="Times New Roman" w:hAnsiTheme="majorBidi" w:cstheme="majorBidi"/>
                <w:sz w:val="20"/>
                <w:lang w:eastAsia="en-US"/>
              </w:rPr>
              <w:t>fair</w:t>
            </w:r>
            <w:r w:rsidRPr="00EB59F8">
              <w:rPr>
                <w:rFonts w:asciiTheme="majorBidi" w:eastAsia="Times New Roman" w:hAnsiTheme="majorBidi" w:cstheme="majorBidi"/>
                <w:spacing w:val="-1"/>
                <w:sz w:val="20"/>
                <w:lang w:eastAsia="en-US"/>
              </w:rPr>
              <w:t xml:space="preserve"> </w:t>
            </w:r>
            <w:r w:rsidRPr="00EB59F8">
              <w:rPr>
                <w:rFonts w:asciiTheme="majorBidi" w:eastAsia="Times New Roman" w:hAnsiTheme="majorBidi" w:cstheme="majorBidi"/>
                <w:sz w:val="20"/>
                <w:lang w:eastAsia="en-US"/>
              </w:rPr>
              <w:t>share</w:t>
            </w:r>
            <w:r w:rsidRPr="00EB59F8">
              <w:rPr>
                <w:rFonts w:asciiTheme="majorBidi" w:eastAsia="Times New Roman" w:hAnsiTheme="majorBidi" w:cstheme="majorBidi"/>
                <w:spacing w:val="-1"/>
                <w:sz w:val="20"/>
                <w:lang w:eastAsia="en-US"/>
              </w:rPr>
              <w:t xml:space="preserve"> </w:t>
            </w:r>
            <w:r w:rsidRPr="00EB59F8">
              <w:rPr>
                <w:rFonts w:asciiTheme="majorBidi" w:eastAsia="Times New Roman" w:hAnsiTheme="majorBidi" w:cstheme="majorBidi"/>
                <w:sz w:val="20"/>
                <w:lang w:eastAsia="en-US"/>
              </w:rPr>
              <w:t>of</w:t>
            </w:r>
            <w:r w:rsidRPr="00EB59F8">
              <w:rPr>
                <w:rFonts w:asciiTheme="majorBidi" w:eastAsia="Times New Roman" w:hAnsiTheme="majorBidi" w:cstheme="majorBidi"/>
                <w:spacing w:val="-1"/>
                <w:sz w:val="20"/>
                <w:lang w:eastAsia="en-US"/>
              </w:rPr>
              <w:t xml:space="preserve"> </w:t>
            </w:r>
            <w:r w:rsidRPr="00EB59F8">
              <w:rPr>
                <w:rFonts w:asciiTheme="majorBidi" w:eastAsia="Times New Roman" w:hAnsiTheme="majorBidi" w:cstheme="majorBidi"/>
                <w:sz w:val="20"/>
                <w:lang w:eastAsia="en-US"/>
              </w:rPr>
              <w:t>licensing</w:t>
            </w:r>
            <w:r w:rsidRPr="00EB59F8">
              <w:rPr>
                <w:rFonts w:asciiTheme="majorBidi" w:eastAsia="Times New Roman" w:hAnsiTheme="majorBidi" w:cstheme="majorBidi"/>
                <w:spacing w:val="-4"/>
                <w:sz w:val="20"/>
                <w:lang w:eastAsia="en-US"/>
              </w:rPr>
              <w:t xml:space="preserve"> </w:t>
            </w:r>
            <w:r w:rsidRPr="00EB59F8">
              <w:rPr>
                <w:rFonts w:asciiTheme="majorBidi" w:eastAsia="Times New Roman" w:hAnsiTheme="majorBidi" w:cstheme="majorBidi"/>
                <w:sz w:val="20"/>
                <w:lang w:eastAsia="en-US"/>
              </w:rPr>
              <w:t>revenue. However, interpretations of</w:t>
            </w:r>
            <w:r w:rsidRPr="00EB59F8">
              <w:rPr>
                <w:rFonts w:asciiTheme="majorBidi" w:eastAsia="Times New Roman" w:hAnsiTheme="majorBidi" w:cstheme="majorBidi"/>
                <w:spacing w:val="-6"/>
                <w:sz w:val="20"/>
                <w:lang w:eastAsia="en-US"/>
              </w:rPr>
              <w:t xml:space="preserve"> </w:t>
            </w:r>
            <w:r w:rsidRPr="00EB59F8">
              <w:rPr>
                <w:rFonts w:asciiTheme="majorBidi" w:eastAsia="Times New Roman" w:hAnsiTheme="majorBidi" w:cstheme="majorBidi"/>
                <w:sz w:val="20"/>
                <w:lang w:eastAsia="en-US"/>
              </w:rPr>
              <w:t>this Article</w:t>
            </w:r>
            <w:r w:rsidRPr="00EB59F8">
              <w:rPr>
                <w:rFonts w:asciiTheme="majorBidi" w:eastAsia="Times New Roman" w:hAnsiTheme="majorBidi" w:cstheme="majorBidi"/>
                <w:spacing w:val="66"/>
                <w:sz w:val="20"/>
                <w:lang w:eastAsia="en-US"/>
              </w:rPr>
              <w:t xml:space="preserve"> </w:t>
            </w:r>
            <w:r w:rsidRPr="00EB59F8">
              <w:rPr>
                <w:rFonts w:asciiTheme="majorBidi" w:eastAsia="Times New Roman" w:hAnsiTheme="majorBidi" w:cstheme="majorBidi"/>
                <w:sz w:val="20"/>
                <w:lang w:eastAsia="en-US"/>
              </w:rPr>
              <w:t>vary,</w:t>
            </w:r>
            <w:r w:rsidRPr="00EB59F8">
              <w:rPr>
                <w:rFonts w:asciiTheme="majorBidi" w:eastAsia="Times New Roman" w:hAnsiTheme="majorBidi" w:cstheme="majorBidi"/>
                <w:spacing w:val="68"/>
                <w:sz w:val="20"/>
                <w:lang w:eastAsia="en-US"/>
              </w:rPr>
              <w:t xml:space="preserve"> </w:t>
            </w:r>
            <w:r w:rsidRPr="00EB59F8">
              <w:rPr>
                <w:rFonts w:asciiTheme="majorBidi" w:eastAsia="Times New Roman" w:hAnsiTheme="majorBidi" w:cstheme="majorBidi"/>
                <w:sz w:val="20"/>
                <w:lang w:eastAsia="en-US"/>
              </w:rPr>
              <w:t>resulting</w:t>
            </w:r>
            <w:r w:rsidRPr="00EB59F8">
              <w:rPr>
                <w:rFonts w:asciiTheme="majorBidi" w:eastAsia="Times New Roman" w:hAnsiTheme="majorBidi" w:cstheme="majorBidi"/>
                <w:spacing w:val="66"/>
                <w:sz w:val="20"/>
                <w:lang w:eastAsia="en-US"/>
              </w:rPr>
              <w:t xml:space="preserve"> </w:t>
            </w:r>
            <w:r w:rsidRPr="00EB59F8">
              <w:rPr>
                <w:rFonts w:asciiTheme="majorBidi" w:eastAsia="Times New Roman" w:hAnsiTheme="majorBidi" w:cstheme="majorBidi"/>
                <w:sz w:val="20"/>
                <w:lang w:eastAsia="en-US"/>
              </w:rPr>
              <w:t>in</w:t>
            </w:r>
            <w:r w:rsidRPr="00EB59F8">
              <w:rPr>
                <w:rFonts w:asciiTheme="majorBidi" w:eastAsia="Times New Roman" w:hAnsiTheme="majorBidi" w:cstheme="majorBidi"/>
                <w:spacing w:val="65"/>
                <w:sz w:val="20"/>
                <w:lang w:eastAsia="en-US"/>
              </w:rPr>
              <w:t xml:space="preserve"> </w:t>
            </w:r>
            <w:r w:rsidRPr="00EB59F8">
              <w:rPr>
                <w:rFonts w:asciiTheme="majorBidi" w:eastAsia="Times New Roman" w:hAnsiTheme="majorBidi" w:cstheme="majorBidi"/>
                <w:sz w:val="20"/>
                <w:lang w:eastAsia="en-US"/>
              </w:rPr>
              <w:t>different</w:t>
            </w:r>
            <w:r w:rsidRPr="00EB59F8">
              <w:rPr>
                <w:rFonts w:asciiTheme="majorBidi" w:eastAsia="Times New Roman" w:hAnsiTheme="majorBidi" w:cstheme="majorBidi"/>
                <w:spacing w:val="72"/>
                <w:sz w:val="20"/>
                <w:lang w:eastAsia="en-US"/>
              </w:rPr>
              <w:t xml:space="preserve"> </w:t>
            </w:r>
            <w:r w:rsidRPr="00EB59F8">
              <w:rPr>
                <w:rFonts w:asciiTheme="majorBidi" w:eastAsia="Times New Roman" w:hAnsiTheme="majorBidi" w:cstheme="majorBidi"/>
                <w:sz w:val="20"/>
                <w:lang w:eastAsia="en-US"/>
              </w:rPr>
              <w:t>implementations</w:t>
            </w:r>
            <w:r w:rsidRPr="00EB59F8">
              <w:rPr>
                <w:rFonts w:asciiTheme="majorBidi" w:eastAsia="Times New Roman" w:hAnsiTheme="majorBidi" w:cstheme="majorBidi"/>
                <w:spacing w:val="67"/>
                <w:sz w:val="20"/>
                <w:lang w:eastAsia="en-US"/>
              </w:rPr>
              <w:t xml:space="preserve"> </w:t>
            </w:r>
            <w:r w:rsidRPr="00EB59F8">
              <w:rPr>
                <w:rFonts w:asciiTheme="majorBidi" w:eastAsia="Times New Roman" w:hAnsiTheme="majorBidi" w:cstheme="majorBidi"/>
                <w:sz w:val="20"/>
                <w:lang w:eastAsia="en-US"/>
              </w:rPr>
              <w:t>and</w:t>
            </w:r>
            <w:r w:rsidRPr="00EB59F8">
              <w:rPr>
                <w:rFonts w:asciiTheme="majorBidi" w:eastAsia="Times New Roman" w:hAnsiTheme="majorBidi" w:cstheme="majorBidi"/>
                <w:spacing w:val="66"/>
                <w:sz w:val="20"/>
                <w:lang w:eastAsia="en-US"/>
              </w:rPr>
              <w:t xml:space="preserve"> </w:t>
            </w:r>
            <w:r w:rsidRPr="00EB59F8">
              <w:rPr>
                <w:rFonts w:asciiTheme="majorBidi" w:eastAsia="Times New Roman" w:hAnsiTheme="majorBidi" w:cstheme="majorBidi"/>
                <w:spacing w:val="-2"/>
                <w:sz w:val="20"/>
                <w:lang w:eastAsia="en-US"/>
              </w:rPr>
              <w:t>governance</w:t>
            </w:r>
          </w:p>
        </w:tc>
        <w:tc>
          <w:tcPr>
            <w:tcW w:w="1441" w:type="dxa"/>
            <w:tcBorders>
              <w:bottom w:val="nil"/>
            </w:tcBorders>
          </w:tcPr>
          <w:p w14:paraId="5CD83EDD" w14:textId="77777777" w:rsidR="00EB59F8" w:rsidRPr="00EB59F8" w:rsidRDefault="00EB59F8" w:rsidP="00EB59F8">
            <w:pPr>
              <w:widowControl w:val="0"/>
              <w:autoSpaceDE w:val="0"/>
              <w:autoSpaceDN w:val="0"/>
              <w:ind w:left="445" w:right="283" w:hanging="144"/>
              <w:rPr>
                <w:rFonts w:asciiTheme="majorBidi" w:eastAsia="Times New Roman" w:hAnsiTheme="majorBidi" w:cstheme="majorBidi"/>
                <w:sz w:val="20"/>
                <w:lang w:eastAsia="en-US"/>
              </w:rPr>
            </w:pPr>
            <w:r w:rsidRPr="00EB59F8">
              <w:rPr>
                <w:rFonts w:asciiTheme="majorBidi" w:eastAsia="Times New Roman" w:hAnsiTheme="majorBidi" w:cstheme="majorBidi"/>
                <w:spacing w:val="-2"/>
                <w:sz w:val="20"/>
                <w:lang w:eastAsia="en-US"/>
              </w:rPr>
              <w:t>European Union</w:t>
            </w:r>
          </w:p>
        </w:tc>
        <w:tc>
          <w:tcPr>
            <w:tcW w:w="2959" w:type="dxa"/>
            <w:tcBorders>
              <w:bottom w:val="nil"/>
            </w:tcBorders>
          </w:tcPr>
          <w:p w14:paraId="46FB71B1" w14:textId="53DCC753" w:rsidR="00EB59F8" w:rsidRPr="00EB59F8" w:rsidRDefault="00EB59F8" w:rsidP="00D62723">
            <w:pPr>
              <w:widowControl w:val="0"/>
              <w:tabs>
                <w:tab w:val="left" w:pos="597"/>
                <w:tab w:val="left" w:pos="1445"/>
                <w:tab w:val="left" w:pos="2213"/>
              </w:tabs>
              <w:autoSpaceDE w:val="0"/>
              <w:autoSpaceDN w:val="0"/>
              <w:spacing w:line="237" w:lineRule="auto"/>
              <w:ind w:left="109" w:right="92"/>
              <w:jc w:val="both"/>
              <w:rPr>
                <w:rFonts w:asciiTheme="majorBidi" w:eastAsia="Times New Roman" w:hAnsiTheme="majorBidi" w:cstheme="majorBidi"/>
                <w:sz w:val="20"/>
                <w:lang w:eastAsia="en-US"/>
              </w:rPr>
            </w:pPr>
            <w:r w:rsidRPr="00EB59F8">
              <w:rPr>
                <w:rFonts w:asciiTheme="majorBidi" w:eastAsia="Times New Roman" w:hAnsiTheme="majorBidi" w:cstheme="majorBidi"/>
                <w:sz w:val="20"/>
                <w:lang w:eastAsia="en-US"/>
              </w:rPr>
              <w:t>EU Directive on Copyright in the</w:t>
            </w:r>
            <w:r w:rsidR="00D62723" w:rsidRPr="004710AE">
              <w:rPr>
                <w:rFonts w:asciiTheme="majorBidi" w:eastAsia="Times New Roman" w:hAnsiTheme="majorBidi" w:cstheme="majorBidi"/>
                <w:sz w:val="20"/>
                <w:lang w:eastAsia="en-US"/>
              </w:rPr>
              <w:t xml:space="preserve"> </w:t>
            </w:r>
            <w:r w:rsidRPr="00EB59F8">
              <w:rPr>
                <w:rFonts w:asciiTheme="majorBidi" w:eastAsia="Times New Roman" w:hAnsiTheme="majorBidi" w:cstheme="majorBidi"/>
                <w:sz w:val="20"/>
                <w:lang w:eastAsia="en-US"/>
              </w:rPr>
              <w:t>Digital</w:t>
            </w:r>
            <w:r w:rsidR="00D62723" w:rsidRPr="004710AE">
              <w:rPr>
                <w:rFonts w:asciiTheme="majorBidi" w:eastAsia="Times New Roman" w:hAnsiTheme="majorBidi" w:cstheme="majorBidi"/>
                <w:sz w:val="20"/>
                <w:lang w:eastAsia="en-US"/>
              </w:rPr>
              <w:t xml:space="preserve"> </w:t>
            </w:r>
            <w:r w:rsidRPr="00EB59F8">
              <w:rPr>
                <w:rFonts w:asciiTheme="majorBidi" w:eastAsia="Times New Roman" w:hAnsiTheme="majorBidi" w:cstheme="majorBidi"/>
                <w:sz w:val="20"/>
                <w:lang w:eastAsia="en-US"/>
              </w:rPr>
              <w:t>Single</w:t>
            </w:r>
            <w:r w:rsidR="00D62723" w:rsidRPr="004710AE">
              <w:rPr>
                <w:rFonts w:asciiTheme="majorBidi" w:eastAsia="Times New Roman" w:hAnsiTheme="majorBidi" w:cstheme="majorBidi"/>
                <w:sz w:val="20"/>
                <w:lang w:eastAsia="en-US"/>
              </w:rPr>
              <w:t xml:space="preserve"> </w:t>
            </w:r>
            <w:proofErr w:type="gramStart"/>
            <w:r w:rsidRPr="00EB59F8">
              <w:rPr>
                <w:rFonts w:asciiTheme="majorBidi" w:eastAsia="Times New Roman" w:hAnsiTheme="majorBidi" w:cstheme="majorBidi"/>
                <w:sz w:val="20"/>
                <w:lang w:eastAsia="en-US"/>
              </w:rPr>
              <w:t>Market(</w:t>
            </w:r>
            <w:proofErr w:type="gramEnd"/>
            <w:r w:rsidRPr="00EB59F8">
              <w:rPr>
                <w:rFonts w:asciiTheme="majorBidi" w:eastAsia="Times New Roman" w:hAnsiTheme="majorBidi" w:cstheme="majorBidi"/>
                <w:sz w:val="20"/>
                <w:lang w:eastAsia="en-US"/>
              </w:rPr>
              <w:t>2019/790)</w:t>
            </w:r>
          </w:p>
        </w:tc>
      </w:tr>
      <w:tr w:rsidR="00EB59F8" w:rsidRPr="00EB59F8" w14:paraId="55EE55A5" w14:textId="77777777" w:rsidTr="00D62723">
        <w:trPr>
          <w:trHeight w:val="249"/>
        </w:trPr>
        <w:tc>
          <w:tcPr>
            <w:tcW w:w="1839" w:type="dxa"/>
            <w:tcBorders>
              <w:top w:val="nil"/>
              <w:bottom w:val="nil"/>
            </w:tcBorders>
          </w:tcPr>
          <w:p w14:paraId="7DCC2BFF" w14:textId="77777777" w:rsidR="00EB59F8" w:rsidRPr="00EB59F8" w:rsidRDefault="00EB59F8" w:rsidP="00EB59F8">
            <w:pPr>
              <w:widowControl w:val="0"/>
              <w:autoSpaceDE w:val="0"/>
              <w:autoSpaceDN w:val="0"/>
              <w:rPr>
                <w:rFonts w:asciiTheme="majorBidi" w:eastAsia="Times New Roman" w:hAnsiTheme="majorBidi" w:cstheme="majorBidi"/>
                <w:sz w:val="20"/>
                <w:lang w:eastAsia="en-US"/>
              </w:rPr>
            </w:pPr>
          </w:p>
        </w:tc>
        <w:tc>
          <w:tcPr>
            <w:tcW w:w="1700" w:type="dxa"/>
            <w:tcBorders>
              <w:top w:val="nil"/>
              <w:bottom w:val="nil"/>
            </w:tcBorders>
          </w:tcPr>
          <w:p w14:paraId="1CC0D0F9" w14:textId="77777777" w:rsidR="00EB59F8" w:rsidRPr="00EB59F8" w:rsidRDefault="00EB59F8" w:rsidP="00EB59F8">
            <w:pPr>
              <w:widowControl w:val="0"/>
              <w:autoSpaceDE w:val="0"/>
              <w:autoSpaceDN w:val="0"/>
              <w:rPr>
                <w:rFonts w:asciiTheme="majorBidi" w:eastAsia="Times New Roman" w:hAnsiTheme="majorBidi" w:cstheme="majorBidi"/>
                <w:sz w:val="20"/>
                <w:lang w:eastAsia="en-US"/>
              </w:rPr>
            </w:pPr>
          </w:p>
        </w:tc>
        <w:tc>
          <w:tcPr>
            <w:tcW w:w="6665" w:type="dxa"/>
            <w:tcBorders>
              <w:top w:val="nil"/>
            </w:tcBorders>
          </w:tcPr>
          <w:p w14:paraId="2C1D9356" w14:textId="77777777" w:rsidR="00EB59F8" w:rsidRPr="00EB59F8" w:rsidRDefault="00EB59F8" w:rsidP="00EB59F8">
            <w:pPr>
              <w:widowControl w:val="0"/>
              <w:autoSpaceDE w:val="0"/>
              <w:autoSpaceDN w:val="0"/>
              <w:spacing w:line="230" w:lineRule="exact"/>
              <w:ind w:left="109"/>
              <w:rPr>
                <w:rFonts w:asciiTheme="majorBidi" w:eastAsia="Times New Roman" w:hAnsiTheme="majorBidi" w:cstheme="majorBidi"/>
                <w:sz w:val="20"/>
                <w:lang w:eastAsia="en-US"/>
              </w:rPr>
            </w:pPr>
            <w:r w:rsidRPr="00EB59F8">
              <w:rPr>
                <w:rFonts w:asciiTheme="majorBidi" w:eastAsia="Times New Roman" w:hAnsiTheme="majorBidi" w:cstheme="majorBidi"/>
                <w:sz w:val="20"/>
                <w:lang w:eastAsia="en-US"/>
              </w:rPr>
              <w:t>mechanisms</w:t>
            </w:r>
            <w:r w:rsidRPr="00EB59F8">
              <w:rPr>
                <w:rFonts w:asciiTheme="majorBidi" w:eastAsia="Times New Roman" w:hAnsiTheme="majorBidi" w:cstheme="majorBidi"/>
                <w:spacing w:val="-4"/>
                <w:sz w:val="20"/>
                <w:lang w:eastAsia="en-US"/>
              </w:rPr>
              <w:t xml:space="preserve"> </w:t>
            </w:r>
            <w:r w:rsidRPr="00EB59F8">
              <w:rPr>
                <w:rFonts w:asciiTheme="majorBidi" w:eastAsia="Times New Roman" w:hAnsiTheme="majorBidi" w:cstheme="majorBidi"/>
                <w:sz w:val="20"/>
                <w:lang w:eastAsia="en-US"/>
              </w:rPr>
              <w:t>across</w:t>
            </w:r>
            <w:r w:rsidRPr="00EB59F8">
              <w:rPr>
                <w:rFonts w:asciiTheme="majorBidi" w:eastAsia="Times New Roman" w:hAnsiTheme="majorBidi" w:cstheme="majorBidi"/>
                <w:spacing w:val="-3"/>
                <w:sz w:val="20"/>
                <w:lang w:eastAsia="en-US"/>
              </w:rPr>
              <w:t xml:space="preserve"> </w:t>
            </w:r>
            <w:r w:rsidRPr="00EB59F8">
              <w:rPr>
                <w:rFonts w:asciiTheme="majorBidi" w:eastAsia="Times New Roman" w:hAnsiTheme="majorBidi" w:cstheme="majorBidi"/>
                <w:sz w:val="20"/>
                <w:lang w:eastAsia="en-US"/>
              </w:rPr>
              <w:t>member</w:t>
            </w:r>
            <w:r w:rsidRPr="00EB59F8">
              <w:rPr>
                <w:rFonts w:asciiTheme="majorBidi" w:eastAsia="Times New Roman" w:hAnsiTheme="majorBidi" w:cstheme="majorBidi"/>
                <w:spacing w:val="-8"/>
                <w:sz w:val="20"/>
                <w:lang w:eastAsia="en-US"/>
              </w:rPr>
              <w:t xml:space="preserve"> </w:t>
            </w:r>
            <w:r w:rsidRPr="00EB59F8">
              <w:rPr>
                <w:rFonts w:asciiTheme="majorBidi" w:eastAsia="Times New Roman" w:hAnsiTheme="majorBidi" w:cstheme="majorBidi"/>
                <w:spacing w:val="-2"/>
                <w:sz w:val="20"/>
                <w:lang w:eastAsia="en-US"/>
              </w:rPr>
              <w:t>states.</w:t>
            </w:r>
          </w:p>
        </w:tc>
        <w:tc>
          <w:tcPr>
            <w:tcW w:w="1441" w:type="dxa"/>
            <w:tcBorders>
              <w:top w:val="nil"/>
            </w:tcBorders>
          </w:tcPr>
          <w:p w14:paraId="05AA0A89" w14:textId="77777777" w:rsidR="00EB59F8" w:rsidRPr="00EB59F8" w:rsidRDefault="00EB59F8" w:rsidP="00EB59F8">
            <w:pPr>
              <w:widowControl w:val="0"/>
              <w:autoSpaceDE w:val="0"/>
              <w:autoSpaceDN w:val="0"/>
              <w:rPr>
                <w:rFonts w:asciiTheme="majorBidi" w:eastAsia="Times New Roman" w:hAnsiTheme="majorBidi" w:cstheme="majorBidi"/>
                <w:sz w:val="20"/>
                <w:lang w:eastAsia="en-US"/>
              </w:rPr>
            </w:pPr>
          </w:p>
        </w:tc>
        <w:tc>
          <w:tcPr>
            <w:tcW w:w="2959" w:type="dxa"/>
            <w:tcBorders>
              <w:top w:val="nil"/>
            </w:tcBorders>
          </w:tcPr>
          <w:p w14:paraId="6762D766" w14:textId="77777777" w:rsidR="00EB59F8" w:rsidRPr="00EB59F8" w:rsidRDefault="00EB59F8" w:rsidP="00EB59F8">
            <w:pPr>
              <w:widowControl w:val="0"/>
              <w:autoSpaceDE w:val="0"/>
              <w:autoSpaceDN w:val="0"/>
              <w:ind w:left="109" w:right="92"/>
              <w:jc w:val="both"/>
              <w:rPr>
                <w:rFonts w:asciiTheme="majorBidi" w:eastAsia="Times New Roman" w:hAnsiTheme="majorBidi" w:cstheme="majorBidi"/>
                <w:sz w:val="20"/>
                <w:lang w:eastAsia="en-US"/>
              </w:rPr>
            </w:pPr>
          </w:p>
        </w:tc>
      </w:tr>
      <w:tr w:rsidR="00EB59F8" w:rsidRPr="00EB59F8" w14:paraId="1442087A" w14:textId="77777777" w:rsidTr="00D62723">
        <w:trPr>
          <w:trHeight w:val="758"/>
        </w:trPr>
        <w:tc>
          <w:tcPr>
            <w:tcW w:w="1839" w:type="dxa"/>
            <w:vMerge w:val="restart"/>
            <w:tcBorders>
              <w:top w:val="nil"/>
              <w:bottom w:val="nil"/>
            </w:tcBorders>
          </w:tcPr>
          <w:p w14:paraId="335882DE" w14:textId="77777777" w:rsidR="00EB59F8" w:rsidRPr="00EB59F8" w:rsidRDefault="00EB59F8" w:rsidP="00EB59F8">
            <w:pPr>
              <w:widowControl w:val="0"/>
              <w:autoSpaceDE w:val="0"/>
              <w:autoSpaceDN w:val="0"/>
              <w:spacing w:before="87"/>
              <w:ind w:left="110" w:right="129"/>
              <w:rPr>
                <w:rFonts w:asciiTheme="majorBidi" w:eastAsia="Times New Roman" w:hAnsiTheme="majorBidi" w:cstheme="majorBidi"/>
                <w:sz w:val="20"/>
                <w:lang w:eastAsia="en-US"/>
              </w:rPr>
            </w:pPr>
            <w:r w:rsidRPr="00EB59F8">
              <w:rPr>
                <w:rFonts w:asciiTheme="majorBidi" w:eastAsia="Times New Roman" w:hAnsiTheme="majorBidi" w:cstheme="majorBidi"/>
                <w:sz w:val="20"/>
                <w:lang w:eastAsia="en-US"/>
              </w:rPr>
              <w:t>The governance of royalty collection and distribution in journalistic</w:t>
            </w:r>
            <w:r w:rsidRPr="00EB59F8">
              <w:rPr>
                <w:rFonts w:asciiTheme="majorBidi" w:eastAsia="Times New Roman" w:hAnsiTheme="majorBidi" w:cstheme="majorBidi"/>
                <w:spacing w:val="-14"/>
                <w:sz w:val="20"/>
                <w:lang w:eastAsia="en-US"/>
              </w:rPr>
              <w:t xml:space="preserve"> </w:t>
            </w:r>
            <w:r w:rsidRPr="00EB59F8">
              <w:rPr>
                <w:rFonts w:asciiTheme="majorBidi" w:eastAsia="Times New Roman" w:hAnsiTheme="majorBidi" w:cstheme="majorBidi"/>
                <w:sz w:val="20"/>
                <w:lang w:eastAsia="en-US"/>
              </w:rPr>
              <w:t>works</w:t>
            </w:r>
          </w:p>
        </w:tc>
        <w:tc>
          <w:tcPr>
            <w:tcW w:w="1700" w:type="dxa"/>
            <w:vMerge w:val="restart"/>
            <w:tcBorders>
              <w:top w:val="nil"/>
              <w:bottom w:val="nil"/>
            </w:tcBorders>
          </w:tcPr>
          <w:p w14:paraId="796DA959" w14:textId="77777777" w:rsidR="00EB59F8" w:rsidRPr="00EB59F8" w:rsidRDefault="00EB59F8" w:rsidP="00EB59F8">
            <w:pPr>
              <w:widowControl w:val="0"/>
              <w:autoSpaceDE w:val="0"/>
              <w:autoSpaceDN w:val="0"/>
              <w:spacing w:before="190"/>
              <w:ind w:left="249" w:right="247" w:firstLine="43"/>
              <w:rPr>
                <w:rFonts w:asciiTheme="majorBidi" w:eastAsia="Times New Roman" w:hAnsiTheme="majorBidi" w:cstheme="majorBidi"/>
                <w:sz w:val="20"/>
                <w:lang w:eastAsia="en-US"/>
              </w:rPr>
            </w:pPr>
            <w:r w:rsidRPr="00EB59F8">
              <w:rPr>
                <w:rFonts w:asciiTheme="majorBidi" w:eastAsia="Times New Roman" w:hAnsiTheme="majorBidi" w:cstheme="majorBidi"/>
                <w:sz w:val="20"/>
                <w:lang w:eastAsia="en-US"/>
              </w:rPr>
              <w:t>Fairness</w:t>
            </w:r>
            <w:r w:rsidRPr="00EB59F8">
              <w:rPr>
                <w:rFonts w:asciiTheme="majorBidi" w:eastAsia="Times New Roman" w:hAnsiTheme="majorBidi" w:cstheme="majorBidi"/>
                <w:spacing w:val="-2"/>
                <w:sz w:val="20"/>
                <w:lang w:eastAsia="en-US"/>
              </w:rPr>
              <w:t xml:space="preserve"> </w:t>
            </w:r>
            <w:r w:rsidRPr="00EB59F8">
              <w:rPr>
                <w:rFonts w:asciiTheme="majorBidi" w:eastAsia="Times New Roman" w:hAnsiTheme="majorBidi" w:cstheme="majorBidi"/>
                <w:sz w:val="20"/>
                <w:lang w:eastAsia="en-US"/>
              </w:rPr>
              <w:t xml:space="preserve">and </w:t>
            </w:r>
            <w:r w:rsidRPr="00EB59F8">
              <w:rPr>
                <w:rFonts w:asciiTheme="majorBidi" w:eastAsia="Times New Roman" w:hAnsiTheme="majorBidi" w:cstheme="majorBidi"/>
                <w:spacing w:val="-2"/>
                <w:sz w:val="20"/>
                <w:lang w:eastAsia="en-US"/>
              </w:rPr>
              <w:t>Transparency</w:t>
            </w:r>
          </w:p>
        </w:tc>
        <w:tc>
          <w:tcPr>
            <w:tcW w:w="6665" w:type="dxa"/>
          </w:tcPr>
          <w:p w14:paraId="3DA6475A" w14:textId="27B89F40" w:rsidR="00EB59F8" w:rsidRPr="00EB59F8" w:rsidRDefault="00EB59F8" w:rsidP="00D62723">
            <w:pPr>
              <w:widowControl w:val="0"/>
              <w:autoSpaceDE w:val="0"/>
              <w:autoSpaceDN w:val="0"/>
              <w:spacing w:line="242" w:lineRule="auto"/>
              <w:ind w:left="109"/>
              <w:rPr>
                <w:rFonts w:asciiTheme="majorBidi" w:eastAsia="Times New Roman" w:hAnsiTheme="majorBidi" w:cstheme="majorBidi"/>
                <w:sz w:val="20"/>
                <w:lang w:eastAsia="en-US"/>
              </w:rPr>
            </w:pPr>
            <w:r w:rsidRPr="00EB59F8">
              <w:rPr>
                <w:rFonts w:asciiTheme="majorBidi" w:eastAsia="Times New Roman" w:hAnsiTheme="majorBidi" w:cstheme="majorBidi"/>
                <w:sz w:val="20"/>
                <w:lang w:eastAsia="en-US"/>
              </w:rPr>
              <w:t>In</w:t>
            </w:r>
            <w:r w:rsidRPr="00EB59F8">
              <w:rPr>
                <w:rFonts w:asciiTheme="majorBidi" w:eastAsia="Times New Roman" w:hAnsiTheme="majorBidi" w:cstheme="majorBidi"/>
                <w:spacing w:val="-12"/>
                <w:sz w:val="20"/>
                <w:lang w:eastAsia="en-US"/>
              </w:rPr>
              <w:t xml:space="preserve"> </w:t>
            </w:r>
            <w:r w:rsidRPr="00EB59F8">
              <w:rPr>
                <w:rFonts w:asciiTheme="majorBidi" w:eastAsia="Times New Roman" w:hAnsiTheme="majorBidi" w:cstheme="majorBidi"/>
                <w:sz w:val="20"/>
                <w:lang w:eastAsia="en-US"/>
              </w:rPr>
              <w:t>Australia, the News</w:t>
            </w:r>
            <w:r w:rsidRPr="00EB59F8">
              <w:rPr>
                <w:rFonts w:asciiTheme="majorBidi" w:eastAsia="Times New Roman" w:hAnsiTheme="majorBidi" w:cstheme="majorBidi"/>
                <w:spacing w:val="-2"/>
                <w:sz w:val="20"/>
                <w:lang w:eastAsia="en-US"/>
              </w:rPr>
              <w:t xml:space="preserve"> </w:t>
            </w:r>
            <w:r w:rsidRPr="00EB59F8">
              <w:rPr>
                <w:rFonts w:asciiTheme="majorBidi" w:eastAsia="Times New Roman" w:hAnsiTheme="majorBidi" w:cstheme="majorBidi"/>
                <w:sz w:val="20"/>
                <w:lang w:eastAsia="en-US"/>
              </w:rPr>
              <w:t>Media Bargaining</w:t>
            </w:r>
            <w:r w:rsidRPr="00EB59F8">
              <w:rPr>
                <w:rFonts w:asciiTheme="majorBidi" w:eastAsia="Times New Roman" w:hAnsiTheme="majorBidi" w:cstheme="majorBidi"/>
                <w:spacing w:val="-2"/>
                <w:sz w:val="20"/>
                <w:lang w:eastAsia="en-US"/>
              </w:rPr>
              <w:t xml:space="preserve"> </w:t>
            </w:r>
            <w:r w:rsidRPr="00EB59F8">
              <w:rPr>
                <w:rFonts w:asciiTheme="majorBidi" w:eastAsia="Times New Roman" w:hAnsiTheme="majorBidi" w:cstheme="majorBidi"/>
                <w:sz w:val="20"/>
                <w:lang w:eastAsia="en-US"/>
              </w:rPr>
              <w:t>Code has created an imbalance between</w:t>
            </w:r>
            <w:r w:rsidRPr="00EB59F8">
              <w:rPr>
                <w:rFonts w:asciiTheme="majorBidi" w:eastAsia="Times New Roman" w:hAnsiTheme="majorBidi" w:cstheme="majorBidi"/>
                <w:spacing w:val="33"/>
                <w:sz w:val="20"/>
                <w:lang w:eastAsia="en-US"/>
              </w:rPr>
              <w:t xml:space="preserve"> </w:t>
            </w:r>
            <w:r w:rsidRPr="00EB59F8">
              <w:rPr>
                <w:rFonts w:asciiTheme="majorBidi" w:eastAsia="Times New Roman" w:hAnsiTheme="majorBidi" w:cstheme="majorBidi"/>
                <w:sz w:val="20"/>
                <w:lang w:eastAsia="en-US"/>
              </w:rPr>
              <w:t>large</w:t>
            </w:r>
            <w:r w:rsidRPr="00EB59F8">
              <w:rPr>
                <w:rFonts w:asciiTheme="majorBidi" w:eastAsia="Times New Roman" w:hAnsiTheme="majorBidi" w:cstheme="majorBidi"/>
                <w:spacing w:val="32"/>
                <w:sz w:val="20"/>
                <w:lang w:eastAsia="en-US"/>
              </w:rPr>
              <w:t xml:space="preserve"> </w:t>
            </w:r>
            <w:r w:rsidRPr="00EB59F8">
              <w:rPr>
                <w:rFonts w:asciiTheme="majorBidi" w:eastAsia="Times New Roman" w:hAnsiTheme="majorBidi" w:cstheme="majorBidi"/>
                <w:sz w:val="20"/>
                <w:lang w:eastAsia="en-US"/>
              </w:rPr>
              <w:t>press</w:t>
            </w:r>
            <w:r w:rsidRPr="00EB59F8">
              <w:rPr>
                <w:rFonts w:asciiTheme="majorBidi" w:eastAsia="Times New Roman" w:hAnsiTheme="majorBidi" w:cstheme="majorBidi"/>
                <w:spacing w:val="33"/>
                <w:sz w:val="20"/>
                <w:lang w:eastAsia="en-US"/>
              </w:rPr>
              <w:t xml:space="preserve"> </w:t>
            </w:r>
            <w:r w:rsidRPr="00EB59F8">
              <w:rPr>
                <w:rFonts w:asciiTheme="majorBidi" w:eastAsia="Times New Roman" w:hAnsiTheme="majorBidi" w:cstheme="majorBidi"/>
                <w:sz w:val="20"/>
                <w:lang w:eastAsia="en-US"/>
              </w:rPr>
              <w:t>companies</w:t>
            </w:r>
            <w:r w:rsidRPr="00EB59F8">
              <w:rPr>
                <w:rFonts w:asciiTheme="majorBidi" w:eastAsia="Times New Roman" w:hAnsiTheme="majorBidi" w:cstheme="majorBidi"/>
                <w:spacing w:val="33"/>
                <w:sz w:val="20"/>
                <w:lang w:eastAsia="en-US"/>
              </w:rPr>
              <w:t xml:space="preserve"> </w:t>
            </w:r>
            <w:r w:rsidRPr="00EB59F8">
              <w:rPr>
                <w:rFonts w:asciiTheme="majorBidi" w:eastAsia="Times New Roman" w:hAnsiTheme="majorBidi" w:cstheme="majorBidi"/>
                <w:sz w:val="20"/>
                <w:lang w:eastAsia="en-US"/>
              </w:rPr>
              <w:t>and</w:t>
            </w:r>
            <w:r w:rsidRPr="00EB59F8">
              <w:rPr>
                <w:rFonts w:asciiTheme="majorBidi" w:eastAsia="Times New Roman" w:hAnsiTheme="majorBidi" w:cstheme="majorBidi"/>
                <w:spacing w:val="33"/>
                <w:sz w:val="20"/>
                <w:lang w:eastAsia="en-US"/>
              </w:rPr>
              <w:t xml:space="preserve"> </w:t>
            </w:r>
            <w:r w:rsidRPr="00EB59F8">
              <w:rPr>
                <w:rFonts w:asciiTheme="majorBidi" w:eastAsia="Times New Roman" w:hAnsiTheme="majorBidi" w:cstheme="majorBidi"/>
                <w:sz w:val="20"/>
                <w:lang w:eastAsia="en-US"/>
              </w:rPr>
              <w:t>smaller</w:t>
            </w:r>
            <w:r w:rsidRPr="00EB59F8">
              <w:rPr>
                <w:rFonts w:asciiTheme="majorBidi" w:eastAsia="Times New Roman" w:hAnsiTheme="majorBidi" w:cstheme="majorBidi"/>
                <w:spacing w:val="32"/>
                <w:sz w:val="20"/>
                <w:lang w:eastAsia="en-US"/>
              </w:rPr>
              <w:t xml:space="preserve"> </w:t>
            </w:r>
            <w:r w:rsidRPr="00EB59F8">
              <w:rPr>
                <w:rFonts w:asciiTheme="majorBidi" w:eastAsia="Times New Roman" w:hAnsiTheme="majorBidi" w:cstheme="majorBidi"/>
                <w:sz w:val="20"/>
                <w:lang w:eastAsia="en-US"/>
              </w:rPr>
              <w:t>regional/rural</w:t>
            </w:r>
            <w:r w:rsidRPr="00EB59F8">
              <w:rPr>
                <w:rFonts w:asciiTheme="majorBidi" w:eastAsia="Times New Roman" w:hAnsiTheme="majorBidi" w:cstheme="majorBidi"/>
                <w:spacing w:val="34"/>
                <w:sz w:val="20"/>
                <w:lang w:eastAsia="en-US"/>
              </w:rPr>
              <w:t xml:space="preserve"> </w:t>
            </w:r>
            <w:r w:rsidRPr="00EB59F8">
              <w:rPr>
                <w:rFonts w:asciiTheme="majorBidi" w:eastAsia="Times New Roman" w:hAnsiTheme="majorBidi" w:cstheme="majorBidi"/>
                <w:spacing w:val="-2"/>
                <w:sz w:val="20"/>
                <w:lang w:eastAsia="en-US"/>
              </w:rPr>
              <w:t>press</w:t>
            </w:r>
            <w:r w:rsidR="00D62723" w:rsidRPr="004710AE">
              <w:rPr>
                <w:rFonts w:asciiTheme="majorBidi" w:eastAsia="Times New Roman" w:hAnsiTheme="majorBidi" w:cstheme="majorBidi"/>
                <w:spacing w:val="-2"/>
                <w:sz w:val="20"/>
                <w:lang w:eastAsia="en-US"/>
              </w:rPr>
              <w:t xml:space="preserve"> </w:t>
            </w:r>
            <w:r w:rsidRPr="00EB59F8">
              <w:rPr>
                <w:rFonts w:asciiTheme="majorBidi" w:eastAsia="Times New Roman" w:hAnsiTheme="majorBidi" w:cstheme="majorBidi"/>
                <w:sz w:val="20"/>
                <w:lang w:eastAsia="en-US"/>
              </w:rPr>
              <w:t>companies</w:t>
            </w:r>
            <w:r w:rsidRPr="00EB59F8">
              <w:rPr>
                <w:rFonts w:asciiTheme="majorBidi" w:eastAsia="Times New Roman" w:hAnsiTheme="majorBidi" w:cstheme="majorBidi"/>
                <w:spacing w:val="-6"/>
                <w:sz w:val="20"/>
                <w:lang w:eastAsia="en-US"/>
              </w:rPr>
              <w:t xml:space="preserve"> </w:t>
            </w:r>
            <w:r w:rsidRPr="00EB59F8">
              <w:rPr>
                <w:rFonts w:asciiTheme="majorBidi" w:eastAsia="Times New Roman" w:hAnsiTheme="majorBidi" w:cstheme="majorBidi"/>
                <w:sz w:val="20"/>
                <w:lang w:eastAsia="en-US"/>
              </w:rPr>
              <w:t>in</w:t>
            </w:r>
            <w:r w:rsidRPr="00EB59F8">
              <w:rPr>
                <w:rFonts w:asciiTheme="majorBidi" w:eastAsia="Times New Roman" w:hAnsiTheme="majorBidi" w:cstheme="majorBidi"/>
                <w:spacing w:val="-9"/>
                <w:sz w:val="20"/>
                <w:lang w:eastAsia="en-US"/>
              </w:rPr>
              <w:t xml:space="preserve"> </w:t>
            </w:r>
            <w:r w:rsidRPr="00EB59F8">
              <w:rPr>
                <w:rFonts w:asciiTheme="majorBidi" w:eastAsia="Times New Roman" w:hAnsiTheme="majorBidi" w:cstheme="majorBidi"/>
                <w:sz w:val="20"/>
                <w:lang w:eastAsia="en-US"/>
              </w:rPr>
              <w:t>securing</w:t>
            </w:r>
            <w:r w:rsidRPr="00EB59F8">
              <w:rPr>
                <w:rFonts w:asciiTheme="majorBidi" w:eastAsia="Times New Roman" w:hAnsiTheme="majorBidi" w:cstheme="majorBidi"/>
                <w:spacing w:val="-3"/>
                <w:sz w:val="20"/>
                <w:lang w:eastAsia="en-US"/>
              </w:rPr>
              <w:t xml:space="preserve"> </w:t>
            </w:r>
            <w:r w:rsidRPr="00EB59F8">
              <w:rPr>
                <w:rFonts w:asciiTheme="majorBidi" w:eastAsia="Times New Roman" w:hAnsiTheme="majorBidi" w:cstheme="majorBidi"/>
                <w:sz w:val="20"/>
                <w:lang w:eastAsia="en-US"/>
              </w:rPr>
              <w:t>commercial</w:t>
            </w:r>
            <w:r w:rsidRPr="00EB59F8">
              <w:rPr>
                <w:rFonts w:asciiTheme="majorBidi" w:eastAsia="Times New Roman" w:hAnsiTheme="majorBidi" w:cstheme="majorBidi"/>
                <w:spacing w:val="-3"/>
                <w:sz w:val="20"/>
                <w:lang w:eastAsia="en-US"/>
              </w:rPr>
              <w:t xml:space="preserve"> </w:t>
            </w:r>
            <w:r w:rsidRPr="00EB59F8">
              <w:rPr>
                <w:rFonts w:asciiTheme="majorBidi" w:eastAsia="Times New Roman" w:hAnsiTheme="majorBidi" w:cstheme="majorBidi"/>
                <w:sz w:val="20"/>
                <w:lang w:eastAsia="en-US"/>
              </w:rPr>
              <w:t>contracts</w:t>
            </w:r>
            <w:r w:rsidRPr="00EB59F8">
              <w:rPr>
                <w:rFonts w:asciiTheme="majorBidi" w:eastAsia="Times New Roman" w:hAnsiTheme="majorBidi" w:cstheme="majorBidi"/>
                <w:spacing w:val="-4"/>
                <w:sz w:val="20"/>
                <w:lang w:eastAsia="en-US"/>
              </w:rPr>
              <w:t xml:space="preserve"> </w:t>
            </w:r>
            <w:r w:rsidRPr="00EB59F8">
              <w:rPr>
                <w:rFonts w:asciiTheme="majorBidi" w:eastAsia="Times New Roman" w:hAnsiTheme="majorBidi" w:cstheme="majorBidi"/>
                <w:sz w:val="20"/>
                <w:lang w:eastAsia="en-US"/>
              </w:rPr>
              <w:t>with</w:t>
            </w:r>
            <w:r w:rsidRPr="00EB59F8">
              <w:rPr>
                <w:rFonts w:asciiTheme="majorBidi" w:eastAsia="Times New Roman" w:hAnsiTheme="majorBidi" w:cstheme="majorBidi"/>
                <w:spacing w:val="-4"/>
                <w:sz w:val="20"/>
                <w:lang w:eastAsia="en-US"/>
              </w:rPr>
              <w:t xml:space="preserve"> </w:t>
            </w:r>
            <w:r w:rsidRPr="00EB59F8">
              <w:rPr>
                <w:rFonts w:asciiTheme="majorBidi" w:eastAsia="Times New Roman" w:hAnsiTheme="majorBidi" w:cstheme="majorBidi"/>
                <w:sz w:val="20"/>
                <w:lang w:eastAsia="en-US"/>
              </w:rPr>
              <w:t>Google</w:t>
            </w:r>
            <w:r w:rsidRPr="00EB59F8">
              <w:rPr>
                <w:rFonts w:asciiTheme="majorBidi" w:eastAsia="Times New Roman" w:hAnsiTheme="majorBidi" w:cstheme="majorBidi"/>
                <w:spacing w:val="-6"/>
                <w:sz w:val="20"/>
                <w:lang w:eastAsia="en-US"/>
              </w:rPr>
              <w:t xml:space="preserve"> </w:t>
            </w:r>
            <w:r w:rsidRPr="00EB59F8">
              <w:rPr>
                <w:rFonts w:asciiTheme="majorBidi" w:eastAsia="Times New Roman" w:hAnsiTheme="majorBidi" w:cstheme="majorBidi"/>
                <w:sz w:val="20"/>
                <w:lang w:eastAsia="en-US"/>
              </w:rPr>
              <w:t>and</w:t>
            </w:r>
            <w:r w:rsidRPr="00EB59F8">
              <w:rPr>
                <w:rFonts w:asciiTheme="majorBidi" w:eastAsia="Times New Roman" w:hAnsiTheme="majorBidi" w:cstheme="majorBidi"/>
                <w:spacing w:val="-3"/>
                <w:sz w:val="20"/>
                <w:lang w:eastAsia="en-US"/>
              </w:rPr>
              <w:t xml:space="preserve"> </w:t>
            </w:r>
            <w:r w:rsidRPr="00EB59F8">
              <w:rPr>
                <w:rFonts w:asciiTheme="majorBidi" w:eastAsia="Times New Roman" w:hAnsiTheme="majorBidi" w:cstheme="majorBidi"/>
                <w:spacing w:val="-2"/>
                <w:sz w:val="20"/>
                <w:lang w:eastAsia="en-US"/>
              </w:rPr>
              <w:t>Meta.</w:t>
            </w:r>
          </w:p>
        </w:tc>
        <w:tc>
          <w:tcPr>
            <w:tcW w:w="1441" w:type="dxa"/>
          </w:tcPr>
          <w:p w14:paraId="7D80ECAF" w14:textId="77777777" w:rsidR="00EB59F8" w:rsidRPr="00EB59F8" w:rsidRDefault="00EB59F8" w:rsidP="00EB59F8">
            <w:pPr>
              <w:widowControl w:val="0"/>
              <w:autoSpaceDE w:val="0"/>
              <w:autoSpaceDN w:val="0"/>
              <w:spacing w:before="1"/>
              <w:ind w:left="142" w:right="135"/>
              <w:jc w:val="center"/>
              <w:rPr>
                <w:rFonts w:asciiTheme="majorBidi" w:eastAsia="Times New Roman" w:hAnsiTheme="majorBidi" w:cstheme="majorBidi"/>
                <w:sz w:val="20"/>
                <w:lang w:eastAsia="en-US"/>
              </w:rPr>
            </w:pPr>
            <w:r w:rsidRPr="00EB59F8">
              <w:rPr>
                <w:rFonts w:asciiTheme="majorBidi" w:eastAsia="Times New Roman" w:hAnsiTheme="majorBidi" w:cstheme="majorBidi"/>
                <w:spacing w:val="-2"/>
                <w:sz w:val="20"/>
                <w:lang w:eastAsia="en-US"/>
              </w:rPr>
              <w:t>Australia</w:t>
            </w:r>
          </w:p>
        </w:tc>
        <w:tc>
          <w:tcPr>
            <w:tcW w:w="2959" w:type="dxa"/>
          </w:tcPr>
          <w:p w14:paraId="5604E13F" w14:textId="77777777" w:rsidR="00EB59F8" w:rsidRPr="00EB59F8" w:rsidRDefault="00EB59F8" w:rsidP="00EB59F8">
            <w:pPr>
              <w:widowControl w:val="0"/>
              <w:autoSpaceDE w:val="0"/>
              <w:autoSpaceDN w:val="0"/>
              <w:ind w:left="109" w:right="92"/>
              <w:jc w:val="both"/>
              <w:rPr>
                <w:rFonts w:asciiTheme="majorBidi" w:eastAsia="Times New Roman" w:hAnsiTheme="majorBidi" w:cstheme="majorBidi"/>
                <w:sz w:val="20"/>
                <w:lang w:eastAsia="en-US"/>
              </w:rPr>
            </w:pPr>
            <w:r w:rsidRPr="00EB59F8">
              <w:rPr>
                <w:rFonts w:asciiTheme="majorBidi" w:eastAsia="Times New Roman" w:hAnsiTheme="majorBidi" w:cstheme="majorBidi"/>
                <w:sz w:val="20"/>
                <w:lang w:eastAsia="en-US"/>
              </w:rPr>
              <w:t>News Media Bargaining Code (NMBC) 2021.</w:t>
            </w:r>
          </w:p>
        </w:tc>
      </w:tr>
      <w:tr w:rsidR="00EB59F8" w:rsidRPr="00FB6F6B" w14:paraId="6D825E0E" w14:textId="77777777" w:rsidTr="00D62723">
        <w:trPr>
          <w:trHeight w:val="1295"/>
        </w:trPr>
        <w:tc>
          <w:tcPr>
            <w:tcW w:w="1839" w:type="dxa"/>
            <w:vMerge/>
            <w:tcBorders>
              <w:top w:val="nil"/>
              <w:bottom w:val="nil"/>
            </w:tcBorders>
          </w:tcPr>
          <w:p w14:paraId="444BFAF3" w14:textId="77777777" w:rsidR="00EB59F8" w:rsidRPr="00EB59F8" w:rsidRDefault="00EB59F8" w:rsidP="00EB59F8">
            <w:pPr>
              <w:widowControl w:val="0"/>
              <w:autoSpaceDE w:val="0"/>
              <w:autoSpaceDN w:val="0"/>
              <w:rPr>
                <w:rFonts w:asciiTheme="majorBidi" w:eastAsia="Times New Roman" w:hAnsiTheme="majorBidi" w:cstheme="majorBidi"/>
                <w:sz w:val="20"/>
                <w:lang w:eastAsia="en-US"/>
              </w:rPr>
            </w:pPr>
          </w:p>
        </w:tc>
        <w:tc>
          <w:tcPr>
            <w:tcW w:w="1700" w:type="dxa"/>
            <w:vMerge/>
            <w:tcBorders>
              <w:top w:val="nil"/>
              <w:bottom w:val="nil"/>
            </w:tcBorders>
          </w:tcPr>
          <w:p w14:paraId="31E712D2" w14:textId="77777777" w:rsidR="00EB59F8" w:rsidRPr="00EB59F8" w:rsidRDefault="00EB59F8" w:rsidP="00EB59F8">
            <w:pPr>
              <w:widowControl w:val="0"/>
              <w:autoSpaceDE w:val="0"/>
              <w:autoSpaceDN w:val="0"/>
              <w:rPr>
                <w:rFonts w:asciiTheme="majorBidi" w:eastAsia="Times New Roman" w:hAnsiTheme="majorBidi" w:cstheme="majorBidi"/>
                <w:sz w:val="20"/>
                <w:lang w:eastAsia="en-US"/>
              </w:rPr>
            </w:pPr>
          </w:p>
        </w:tc>
        <w:tc>
          <w:tcPr>
            <w:tcW w:w="6665" w:type="dxa"/>
          </w:tcPr>
          <w:p w14:paraId="08C9D444" w14:textId="77777777" w:rsidR="00EB59F8" w:rsidRPr="00EB59F8" w:rsidRDefault="00EB59F8" w:rsidP="00EB59F8">
            <w:pPr>
              <w:widowControl w:val="0"/>
              <w:numPr>
                <w:ilvl w:val="0"/>
                <w:numId w:val="27"/>
              </w:numPr>
              <w:tabs>
                <w:tab w:val="left" w:pos="470"/>
              </w:tabs>
              <w:autoSpaceDE w:val="0"/>
              <w:autoSpaceDN w:val="0"/>
              <w:spacing w:before="26" w:line="225" w:lineRule="auto"/>
              <w:ind w:right="96"/>
              <w:rPr>
                <w:rFonts w:asciiTheme="majorBidi" w:eastAsia="Times New Roman" w:hAnsiTheme="majorBidi" w:cstheme="majorBidi"/>
                <w:sz w:val="20"/>
                <w:lang w:eastAsia="en-US"/>
              </w:rPr>
            </w:pPr>
            <w:r w:rsidRPr="00EB59F8">
              <w:rPr>
                <w:rFonts w:asciiTheme="majorBidi" w:eastAsia="Times New Roman" w:hAnsiTheme="majorBidi" w:cstheme="majorBidi"/>
                <w:sz w:val="20"/>
                <w:lang w:eastAsia="en-US"/>
              </w:rPr>
              <w:t>In 2014, Spain introduced a "Link Tax," which prompted Google to shut down access to Google News for several years.</w:t>
            </w:r>
          </w:p>
          <w:p w14:paraId="6A945143" w14:textId="62E440B3" w:rsidR="00EB59F8" w:rsidRPr="00EB59F8" w:rsidRDefault="00EB59F8" w:rsidP="00D62723">
            <w:pPr>
              <w:widowControl w:val="0"/>
              <w:numPr>
                <w:ilvl w:val="0"/>
                <w:numId w:val="27"/>
              </w:numPr>
              <w:tabs>
                <w:tab w:val="left" w:pos="470"/>
              </w:tabs>
              <w:autoSpaceDE w:val="0"/>
              <w:autoSpaceDN w:val="0"/>
              <w:spacing w:before="33" w:line="220" w:lineRule="auto"/>
              <w:ind w:right="95"/>
              <w:rPr>
                <w:rFonts w:asciiTheme="majorBidi" w:eastAsia="Times New Roman" w:hAnsiTheme="majorBidi" w:cstheme="majorBidi"/>
                <w:sz w:val="20"/>
                <w:lang w:eastAsia="en-US"/>
              </w:rPr>
            </w:pPr>
            <w:r w:rsidRPr="00EB59F8">
              <w:rPr>
                <w:rFonts w:asciiTheme="majorBidi" w:eastAsia="Times New Roman" w:hAnsiTheme="majorBidi" w:cstheme="majorBidi"/>
                <w:sz w:val="20"/>
                <w:lang w:eastAsia="en-US"/>
              </w:rPr>
              <w:t>Studies indicate a decline in news consumption after the Link Tax, which negatively impacted smaller media companies that depend on</w:t>
            </w:r>
            <w:r w:rsidR="00D62723" w:rsidRPr="004710AE">
              <w:rPr>
                <w:rFonts w:asciiTheme="majorBidi" w:eastAsia="Times New Roman" w:hAnsiTheme="majorBidi" w:cstheme="majorBidi"/>
                <w:sz w:val="20"/>
                <w:lang w:eastAsia="en-US"/>
              </w:rPr>
              <w:t xml:space="preserve"> </w:t>
            </w:r>
            <w:r w:rsidRPr="00EB59F8">
              <w:rPr>
                <w:rFonts w:asciiTheme="majorBidi" w:eastAsia="Times New Roman" w:hAnsiTheme="majorBidi" w:cstheme="majorBidi"/>
                <w:sz w:val="20"/>
                <w:lang w:eastAsia="en-US"/>
              </w:rPr>
              <w:t>visitor</w:t>
            </w:r>
            <w:r w:rsidRPr="00EB59F8">
              <w:rPr>
                <w:rFonts w:asciiTheme="majorBidi" w:eastAsia="Times New Roman" w:hAnsiTheme="majorBidi" w:cstheme="majorBidi"/>
                <w:spacing w:val="-9"/>
                <w:sz w:val="20"/>
                <w:lang w:eastAsia="en-US"/>
              </w:rPr>
              <w:t xml:space="preserve"> </w:t>
            </w:r>
            <w:r w:rsidRPr="00EB59F8">
              <w:rPr>
                <w:rFonts w:asciiTheme="majorBidi" w:eastAsia="Times New Roman" w:hAnsiTheme="majorBidi" w:cstheme="majorBidi"/>
                <w:sz w:val="20"/>
                <w:lang w:eastAsia="en-US"/>
              </w:rPr>
              <w:t>traffic</w:t>
            </w:r>
            <w:r w:rsidRPr="00EB59F8">
              <w:rPr>
                <w:rFonts w:asciiTheme="majorBidi" w:eastAsia="Times New Roman" w:hAnsiTheme="majorBidi" w:cstheme="majorBidi"/>
                <w:spacing w:val="-6"/>
                <w:sz w:val="20"/>
                <w:lang w:eastAsia="en-US"/>
              </w:rPr>
              <w:t xml:space="preserve"> </w:t>
            </w:r>
            <w:r w:rsidRPr="00EB59F8">
              <w:rPr>
                <w:rFonts w:asciiTheme="majorBidi" w:eastAsia="Times New Roman" w:hAnsiTheme="majorBidi" w:cstheme="majorBidi"/>
                <w:sz w:val="20"/>
                <w:lang w:eastAsia="en-US"/>
              </w:rPr>
              <w:t>and</w:t>
            </w:r>
            <w:r w:rsidRPr="00EB59F8">
              <w:rPr>
                <w:rFonts w:asciiTheme="majorBidi" w:eastAsia="Times New Roman" w:hAnsiTheme="majorBidi" w:cstheme="majorBidi"/>
                <w:spacing w:val="-3"/>
                <w:sz w:val="20"/>
                <w:lang w:eastAsia="en-US"/>
              </w:rPr>
              <w:t xml:space="preserve"> </w:t>
            </w:r>
            <w:r w:rsidRPr="00EB59F8">
              <w:rPr>
                <w:rFonts w:asciiTheme="majorBidi" w:eastAsia="Times New Roman" w:hAnsiTheme="majorBidi" w:cstheme="majorBidi"/>
                <w:sz w:val="20"/>
                <w:lang w:eastAsia="en-US"/>
              </w:rPr>
              <w:t>advertising</w:t>
            </w:r>
            <w:r w:rsidRPr="00EB59F8">
              <w:rPr>
                <w:rFonts w:asciiTheme="majorBidi" w:eastAsia="Times New Roman" w:hAnsiTheme="majorBidi" w:cstheme="majorBidi"/>
                <w:spacing w:val="-3"/>
                <w:sz w:val="20"/>
                <w:lang w:eastAsia="en-US"/>
              </w:rPr>
              <w:t xml:space="preserve"> </w:t>
            </w:r>
            <w:r w:rsidRPr="00EB59F8">
              <w:rPr>
                <w:rFonts w:asciiTheme="majorBidi" w:eastAsia="Times New Roman" w:hAnsiTheme="majorBidi" w:cstheme="majorBidi"/>
                <w:spacing w:val="-2"/>
                <w:sz w:val="20"/>
                <w:lang w:eastAsia="en-US"/>
              </w:rPr>
              <w:t>revenue.</w:t>
            </w:r>
          </w:p>
        </w:tc>
        <w:tc>
          <w:tcPr>
            <w:tcW w:w="1441" w:type="dxa"/>
          </w:tcPr>
          <w:p w14:paraId="0B618A62" w14:textId="77777777" w:rsidR="00EB59F8" w:rsidRPr="00EB59F8" w:rsidRDefault="00EB59F8" w:rsidP="00EB59F8">
            <w:pPr>
              <w:widowControl w:val="0"/>
              <w:autoSpaceDE w:val="0"/>
              <w:autoSpaceDN w:val="0"/>
              <w:ind w:left="145" w:right="135"/>
              <w:jc w:val="center"/>
              <w:rPr>
                <w:rFonts w:asciiTheme="majorBidi" w:eastAsia="Times New Roman" w:hAnsiTheme="majorBidi" w:cstheme="majorBidi"/>
                <w:sz w:val="20"/>
                <w:lang w:eastAsia="en-US"/>
              </w:rPr>
            </w:pPr>
            <w:r w:rsidRPr="00EB59F8">
              <w:rPr>
                <w:rFonts w:asciiTheme="majorBidi" w:eastAsia="Times New Roman" w:hAnsiTheme="majorBidi" w:cstheme="majorBidi"/>
                <w:spacing w:val="-4"/>
                <w:sz w:val="20"/>
                <w:lang w:eastAsia="en-US"/>
              </w:rPr>
              <w:t>Spain</w:t>
            </w:r>
          </w:p>
        </w:tc>
        <w:tc>
          <w:tcPr>
            <w:tcW w:w="2959" w:type="dxa"/>
          </w:tcPr>
          <w:p w14:paraId="38068753" w14:textId="5E4853C3" w:rsidR="00EB59F8" w:rsidRPr="00EB59F8" w:rsidRDefault="00D62723" w:rsidP="00EB59F8">
            <w:pPr>
              <w:widowControl w:val="0"/>
              <w:autoSpaceDE w:val="0"/>
              <w:autoSpaceDN w:val="0"/>
              <w:ind w:left="109" w:right="92"/>
              <w:jc w:val="both"/>
              <w:rPr>
                <w:rFonts w:asciiTheme="majorBidi" w:eastAsia="Times New Roman" w:hAnsiTheme="majorBidi" w:cstheme="majorBidi"/>
                <w:sz w:val="20"/>
                <w:lang w:val="es-ES" w:eastAsia="en-US"/>
              </w:rPr>
            </w:pPr>
            <w:r w:rsidRPr="004710AE">
              <w:rPr>
                <w:rFonts w:asciiTheme="majorBidi" w:eastAsia="Times New Roman" w:hAnsiTheme="majorBidi" w:cstheme="majorBidi"/>
                <w:sz w:val="20"/>
                <w:lang w:val="es-ES" w:eastAsia="en-US"/>
              </w:rPr>
              <w:t>Asociación</w:t>
            </w:r>
            <w:r w:rsidR="00EB59F8" w:rsidRPr="00EB59F8">
              <w:rPr>
                <w:rFonts w:asciiTheme="majorBidi" w:eastAsia="Times New Roman" w:hAnsiTheme="majorBidi" w:cstheme="majorBidi"/>
                <w:sz w:val="20"/>
                <w:lang w:val="es-ES" w:eastAsia="en-US"/>
              </w:rPr>
              <w:t xml:space="preserve"> de Editores de Diarios de España (Canon </w:t>
            </w:r>
            <w:proofErr w:type="spellStart"/>
            <w:r w:rsidR="00EB59F8" w:rsidRPr="00EB59F8">
              <w:rPr>
                <w:rFonts w:asciiTheme="majorBidi" w:eastAsia="Times New Roman" w:hAnsiTheme="majorBidi" w:cstheme="majorBidi"/>
                <w:sz w:val="20"/>
                <w:lang w:val="es-ES" w:eastAsia="en-US"/>
              </w:rPr>
              <w:t>AEDE</w:t>
            </w:r>
            <w:proofErr w:type="spellEnd"/>
            <w:r w:rsidR="00EB59F8" w:rsidRPr="00EB59F8">
              <w:rPr>
                <w:rFonts w:asciiTheme="majorBidi" w:eastAsia="Times New Roman" w:hAnsiTheme="majorBidi" w:cstheme="majorBidi"/>
                <w:sz w:val="20"/>
                <w:lang w:val="es-ES" w:eastAsia="en-US"/>
              </w:rPr>
              <w:t xml:space="preserve">) </w:t>
            </w:r>
            <w:proofErr w:type="spellStart"/>
            <w:r w:rsidR="00EB59F8" w:rsidRPr="00EB59F8">
              <w:rPr>
                <w:rFonts w:asciiTheme="majorBidi" w:eastAsia="Times New Roman" w:hAnsiTheme="majorBidi" w:cstheme="majorBidi"/>
                <w:sz w:val="20"/>
                <w:lang w:val="es-ES" w:eastAsia="en-US"/>
              </w:rPr>
              <w:t>part</w:t>
            </w:r>
            <w:proofErr w:type="spellEnd"/>
            <w:r w:rsidR="00EB59F8" w:rsidRPr="00EB59F8">
              <w:rPr>
                <w:rFonts w:asciiTheme="majorBidi" w:eastAsia="Times New Roman" w:hAnsiTheme="majorBidi" w:cstheme="majorBidi"/>
                <w:sz w:val="20"/>
                <w:lang w:val="es-ES" w:eastAsia="en-US"/>
              </w:rPr>
              <w:t xml:space="preserve"> of Ley de Propiedad Intelectual 2014</w:t>
            </w:r>
          </w:p>
        </w:tc>
      </w:tr>
      <w:tr w:rsidR="00EB59F8" w:rsidRPr="00EB59F8" w14:paraId="06015F1D" w14:textId="77777777" w:rsidTr="00D62723">
        <w:trPr>
          <w:trHeight w:val="254"/>
        </w:trPr>
        <w:tc>
          <w:tcPr>
            <w:tcW w:w="1839" w:type="dxa"/>
            <w:tcBorders>
              <w:top w:val="nil"/>
              <w:bottom w:val="nil"/>
            </w:tcBorders>
          </w:tcPr>
          <w:p w14:paraId="3D5F364C" w14:textId="77777777" w:rsidR="00EB59F8" w:rsidRPr="00EB59F8" w:rsidRDefault="00EB59F8" w:rsidP="00EB59F8">
            <w:pPr>
              <w:widowControl w:val="0"/>
              <w:autoSpaceDE w:val="0"/>
              <w:autoSpaceDN w:val="0"/>
              <w:rPr>
                <w:rFonts w:asciiTheme="majorBidi" w:eastAsia="Times New Roman" w:hAnsiTheme="majorBidi" w:cstheme="majorBidi"/>
                <w:sz w:val="20"/>
                <w:lang w:val="es-ES" w:eastAsia="en-US"/>
              </w:rPr>
            </w:pPr>
          </w:p>
        </w:tc>
        <w:tc>
          <w:tcPr>
            <w:tcW w:w="1700" w:type="dxa"/>
            <w:tcBorders>
              <w:top w:val="nil"/>
              <w:bottom w:val="nil"/>
            </w:tcBorders>
          </w:tcPr>
          <w:p w14:paraId="08B2DB27" w14:textId="77777777" w:rsidR="00EB59F8" w:rsidRPr="00EB59F8" w:rsidRDefault="00EB59F8" w:rsidP="00EB59F8">
            <w:pPr>
              <w:widowControl w:val="0"/>
              <w:autoSpaceDE w:val="0"/>
              <w:autoSpaceDN w:val="0"/>
              <w:rPr>
                <w:rFonts w:asciiTheme="majorBidi" w:eastAsia="Times New Roman" w:hAnsiTheme="majorBidi" w:cstheme="majorBidi"/>
                <w:sz w:val="20"/>
                <w:lang w:val="es-ES" w:eastAsia="en-US"/>
              </w:rPr>
            </w:pPr>
          </w:p>
        </w:tc>
        <w:tc>
          <w:tcPr>
            <w:tcW w:w="6665" w:type="dxa"/>
            <w:tcBorders>
              <w:bottom w:val="nil"/>
            </w:tcBorders>
          </w:tcPr>
          <w:p w14:paraId="508E1CF7" w14:textId="77777777" w:rsidR="00EB59F8" w:rsidRPr="00EB59F8" w:rsidRDefault="00EB59F8" w:rsidP="00EB59F8">
            <w:pPr>
              <w:widowControl w:val="0"/>
              <w:autoSpaceDE w:val="0"/>
              <w:autoSpaceDN w:val="0"/>
              <w:spacing w:before="1" w:line="233" w:lineRule="exact"/>
              <w:ind w:left="109"/>
              <w:rPr>
                <w:rFonts w:asciiTheme="majorBidi" w:eastAsia="Times New Roman" w:hAnsiTheme="majorBidi" w:cstheme="majorBidi"/>
                <w:sz w:val="20"/>
                <w:lang w:eastAsia="en-US"/>
              </w:rPr>
            </w:pPr>
            <w:r w:rsidRPr="00EB59F8">
              <w:rPr>
                <w:rFonts w:asciiTheme="majorBidi" w:eastAsia="Times New Roman" w:hAnsiTheme="majorBidi" w:cstheme="majorBidi"/>
                <w:sz w:val="20"/>
                <w:lang w:eastAsia="en-US"/>
              </w:rPr>
              <w:t>The</w:t>
            </w:r>
            <w:r w:rsidRPr="00EB59F8">
              <w:rPr>
                <w:rFonts w:asciiTheme="majorBidi" w:eastAsia="Times New Roman" w:hAnsiTheme="majorBidi" w:cstheme="majorBidi"/>
                <w:spacing w:val="19"/>
                <w:sz w:val="20"/>
                <w:lang w:eastAsia="en-US"/>
              </w:rPr>
              <w:t xml:space="preserve"> </w:t>
            </w:r>
            <w:r w:rsidRPr="00EB59F8">
              <w:rPr>
                <w:rFonts w:asciiTheme="majorBidi" w:eastAsia="Times New Roman" w:hAnsiTheme="majorBidi" w:cstheme="majorBidi"/>
                <w:sz w:val="20"/>
                <w:lang w:eastAsia="en-US"/>
              </w:rPr>
              <w:t>algorithms</w:t>
            </w:r>
            <w:r w:rsidRPr="00EB59F8">
              <w:rPr>
                <w:rFonts w:asciiTheme="majorBidi" w:eastAsia="Times New Roman" w:hAnsiTheme="majorBidi" w:cstheme="majorBidi"/>
                <w:spacing w:val="21"/>
                <w:sz w:val="20"/>
                <w:lang w:eastAsia="en-US"/>
              </w:rPr>
              <w:t xml:space="preserve"> </w:t>
            </w:r>
            <w:r w:rsidRPr="00EB59F8">
              <w:rPr>
                <w:rFonts w:asciiTheme="majorBidi" w:eastAsia="Times New Roman" w:hAnsiTheme="majorBidi" w:cstheme="majorBidi"/>
                <w:sz w:val="20"/>
                <w:lang w:eastAsia="en-US"/>
              </w:rPr>
              <w:t>of</w:t>
            </w:r>
            <w:r w:rsidRPr="00EB59F8">
              <w:rPr>
                <w:rFonts w:asciiTheme="majorBidi" w:eastAsia="Times New Roman" w:hAnsiTheme="majorBidi" w:cstheme="majorBidi"/>
                <w:spacing w:val="20"/>
                <w:sz w:val="20"/>
                <w:lang w:eastAsia="en-US"/>
              </w:rPr>
              <w:t xml:space="preserve"> </w:t>
            </w:r>
            <w:r w:rsidRPr="00EB59F8">
              <w:rPr>
                <w:rFonts w:asciiTheme="majorBidi" w:eastAsia="Times New Roman" w:hAnsiTheme="majorBidi" w:cstheme="majorBidi"/>
                <w:sz w:val="20"/>
                <w:lang w:eastAsia="en-US"/>
              </w:rPr>
              <w:t>major</w:t>
            </w:r>
            <w:r w:rsidRPr="00EB59F8">
              <w:rPr>
                <w:rFonts w:asciiTheme="majorBidi" w:eastAsia="Times New Roman" w:hAnsiTheme="majorBidi" w:cstheme="majorBidi"/>
                <w:spacing w:val="20"/>
                <w:sz w:val="20"/>
                <w:lang w:eastAsia="en-US"/>
              </w:rPr>
              <w:t xml:space="preserve"> </w:t>
            </w:r>
            <w:r w:rsidRPr="00EB59F8">
              <w:rPr>
                <w:rFonts w:asciiTheme="majorBidi" w:eastAsia="Times New Roman" w:hAnsiTheme="majorBidi" w:cstheme="majorBidi"/>
                <w:sz w:val="20"/>
                <w:lang w:eastAsia="en-US"/>
              </w:rPr>
              <w:t>digital</w:t>
            </w:r>
            <w:r w:rsidRPr="00EB59F8">
              <w:rPr>
                <w:rFonts w:asciiTheme="majorBidi" w:eastAsia="Times New Roman" w:hAnsiTheme="majorBidi" w:cstheme="majorBidi"/>
                <w:spacing w:val="23"/>
                <w:sz w:val="20"/>
                <w:lang w:eastAsia="en-US"/>
              </w:rPr>
              <w:t xml:space="preserve"> </w:t>
            </w:r>
            <w:r w:rsidRPr="00EB59F8">
              <w:rPr>
                <w:rFonts w:asciiTheme="majorBidi" w:eastAsia="Times New Roman" w:hAnsiTheme="majorBidi" w:cstheme="majorBidi"/>
                <w:sz w:val="20"/>
                <w:lang w:eastAsia="en-US"/>
              </w:rPr>
              <w:t>platforms</w:t>
            </w:r>
            <w:r w:rsidRPr="00EB59F8">
              <w:rPr>
                <w:rFonts w:asciiTheme="majorBidi" w:eastAsia="Times New Roman" w:hAnsiTheme="majorBidi" w:cstheme="majorBidi"/>
                <w:spacing w:val="22"/>
                <w:sz w:val="20"/>
                <w:lang w:eastAsia="en-US"/>
              </w:rPr>
              <w:t xml:space="preserve"> </w:t>
            </w:r>
            <w:r w:rsidRPr="00EB59F8">
              <w:rPr>
                <w:rFonts w:asciiTheme="majorBidi" w:eastAsia="Times New Roman" w:hAnsiTheme="majorBidi" w:cstheme="majorBidi"/>
                <w:sz w:val="20"/>
                <w:lang w:eastAsia="en-US"/>
              </w:rPr>
              <w:t>(Google,</w:t>
            </w:r>
            <w:r w:rsidRPr="00EB59F8">
              <w:rPr>
                <w:rFonts w:asciiTheme="majorBidi" w:eastAsia="Times New Roman" w:hAnsiTheme="majorBidi" w:cstheme="majorBidi"/>
                <w:spacing w:val="19"/>
                <w:sz w:val="20"/>
                <w:lang w:eastAsia="en-US"/>
              </w:rPr>
              <w:t xml:space="preserve"> </w:t>
            </w:r>
            <w:r w:rsidRPr="00EB59F8">
              <w:rPr>
                <w:rFonts w:asciiTheme="majorBidi" w:eastAsia="Times New Roman" w:hAnsiTheme="majorBidi" w:cstheme="majorBidi"/>
                <w:sz w:val="20"/>
                <w:lang w:eastAsia="en-US"/>
              </w:rPr>
              <w:t>Meta,</w:t>
            </w:r>
            <w:r w:rsidRPr="00EB59F8">
              <w:rPr>
                <w:rFonts w:asciiTheme="majorBidi" w:eastAsia="Times New Roman" w:hAnsiTheme="majorBidi" w:cstheme="majorBidi"/>
                <w:spacing w:val="24"/>
                <w:sz w:val="20"/>
                <w:lang w:eastAsia="en-US"/>
              </w:rPr>
              <w:t xml:space="preserve"> </w:t>
            </w:r>
            <w:r w:rsidRPr="00EB59F8">
              <w:rPr>
                <w:rFonts w:asciiTheme="majorBidi" w:eastAsia="Times New Roman" w:hAnsiTheme="majorBidi" w:cstheme="majorBidi"/>
                <w:sz w:val="20"/>
                <w:lang w:eastAsia="en-US"/>
              </w:rPr>
              <w:t>X)</w:t>
            </w:r>
            <w:r w:rsidRPr="00EB59F8">
              <w:rPr>
                <w:rFonts w:asciiTheme="majorBidi" w:eastAsia="Times New Roman" w:hAnsiTheme="majorBidi" w:cstheme="majorBidi"/>
                <w:spacing w:val="20"/>
                <w:sz w:val="20"/>
                <w:lang w:eastAsia="en-US"/>
              </w:rPr>
              <w:t xml:space="preserve"> </w:t>
            </w:r>
            <w:r w:rsidRPr="00EB59F8">
              <w:rPr>
                <w:rFonts w:asciiTheme="majorBidi" w:eastAsia="Times New Roman" w:hAnsiTheme="majorBidi" w:cstheme="majorBidi"/>
                <w:spacing w:val="-2"/>
                <w:sz w:val="20"/>
                <w:lang w:eastAsia="en-US"/>
              </w:rPr>
              <w:t>dominate</w:t>
            </w:r>
          </w:p>
        </w:tc>
        <w:tc>
          <w:tcPr>
            <w:tcW w:w="1441" w:type="dxa"/>
            <w:tcBorders>
              <w:bottom w:val="nil"/>
            </w:tcBorders>
          </w:tcPr>
          <w:p w14:paraId="76FA199A" w14:textId="77777777" w:rsidR="00EB59F8" w:rsidRPr="00EB59F8" w:rsidRDefault="00EB59F8" w:rsidP="00EB59F8">
            <w:pPr>
              <w:widowControl w:val="0"/>
              <w:autoSpaceDE w:val="0"/>
              <w:autoSpaceDN w:val="0"/>
              <w:rPr>
                <w:rFonts w:asciiTheme="majorBidi" w:eastAsia="Times New Roman" w:hAnsiTheme="majorBidi" w:cstheme="majorBidi"/>
                <w:sz w:val="20"/>
                <w:lang w:eastAsia="en-US"/>
              </w:rPr>
            </w:pPr>
          </w:p>
        </w:tc>
        <w:tc>
          <w:tcPr>
            <w:tcW w:w="2959" w:type="dxa"/>
            <w:vMerge w:val="restart"/>
          </w:tcPr>
          <w:p w14:paraId="73B51C08" w14:textId="77777777" w:rsidR="00EB59F8" w:rsidRPr="00EB59F8" w:rsidRDefault="00EB59F8" w:rsidP="00EB59F8">
            <w:pPr>
              <w:widowControl w:val="0"/>
              <w:autoSpaceDE w:val="0"/>
              <w:autoSpaceDN w:val="0"/>
              <w:ind w:left="109" w:right="92"/>
              <w:jc w:val="both"/>
              <w:rPr>
                <w:rFonts w:asciiTheme="majorBidi" w:eastAsia="Times New Roman" w:hAnsiTheme="majorBidi" w:cstheme="majorBidi"/>
                <w:sz w:val="20"/>
                <w:lang w:eastAsia="en-US"/>
              </w:rPr>
            </w:pPr>
          </w:p>
        </w:tc>
      </w:tr>
      <w:tr w:rsidR="00EB59F8" w:rsidRPr="00EB59F8" w14:paraId="56BD0D98" w14:textId="77777777" w:rsidTr="00D62723">
        <w:trPr>
          <w:trHeight w:val="494"/>
        </w:trPr>
        <w:tc>
          <w:tcPr>
            <w:tcW w:w="1839" w:type="dxa"/>
            <w:tcBorders>
              <w:top w:val="nil"/>
              <w:bottom w:val="nil"/>
            </w:tcBorders>
          </w:tcPr>
          <w:p w14:paraId="7DAA86EA" w14:textId="77777777" w:rsidR="00EB59F8" w:rsidRPr="00EB59F8" w:rsidRDefault="00EB59F8" w:rsidP="00EB59F8">
            <w:pPr>
              <w:widowControl w:val="0"/>
              <w:autoSpaceDE w:val="0"/>
              <w:autoSpaceDN w:val="0"/>
              <w:rPr>
                <w:rFonts w:asciiTheme="majorBidi" w:eastAsia="Times New Roman" w:hAnsiTheme="majorBidi" w:cstheme="majorBidi"/>
                <w:sz w:val="20"/>
                <w:lang w:eastAsia="en-US"/>
              </w:rPr>
            </w:pPr>
          </w:p>
        </w:tc>
        <w:tc>
          <w:tcPr>
            <w:tcW w:w="1700" w:type="dxa"/>
            <w:tcBorders>
              <w:top w:val="nil"/>
              <w:bottom w:val="nil"/>
            </w:tcBorders>
          </w:tcPr>
          <w:p w14:paraId="1206C5BB" w14:textId="77777777" w:rsidR="00EB59F8" w:rsidRPr="00EB59F8" w:rsidRDefault="00EB59F8" w:rsidP="00EB59F8">
            <w:pPr>
              <w:widowControl w:val="0"/>
              <w:autoSpaceDE w:val="0"/>
              <w:autoSpaceDN w:val="0"/>
              <w:rPr>
                <w:rFonts w:asciiTheme="majorBidi" w:eastAsia="Times New Roman" w:hAnsiTheme="majorBidi" w:cstheme="majorBidi"/>
                <w:sz w:val="20"/>
                <w:lang w:eastAsia="en-US"/>
              </w:rPr>
            </w:pPr>
          </w:p>
        </w:tc>
        <w:tc>
          <w:tcPr>
            <w:tcW w:w="6665" w:type="dxa"/>
            <w:tcBorders>
              <w:top w:val="nil"/>
            </w:tcBorders>
          </w:tcPr>
          <w:p w14:paraId="29894881" w14:textId="15531ECC" w:rsidR="00EB59F8" w:rsidRPr="00EB59F8" w:rsidRDefault="00EB59F8" w:rsidP="00D62723">
            <w:pPr>
              <w:widowControl w:val="0"/>
              <w:autoSpaceDE w:val="0"/>
              <w:autoSpaceDN w:val="0"/>
              <w:spacing w:line="243" w:lineRule="exact"/>
              <w:ind w:left="109"/>
              <w:rPr>
                <w:rFonts w:asciiTheme="majorBidi" w:eastAsia="Times New Roman" w:hAnsiTheme="majorBidi" w:cstheme="majorBidi"/>
                <w:sz w:val="20"/>
                <w:lang w:eastAsia="en-US"/>
              </w:rPr>
            </w:pPr>
            <w:r w:rsidRPr="00EB59F8">
              <w:rPr>
                <w:rFonts w:asciiTheme="majorBidi" w:eastAsia="Times New Roman" w:hAnsiTheme="majorBidi" w:cstheme="majorBidi"/>
                <w:sz w:val="20"/>
                <w:lang w:eastAsia="en-US"/>
              </w:rPr>
              <w:t>global</w:t>
            </w:r>
            <w:r w:rsidRPr="00EB59F8">
              <w:rPr>
                <w:rFonts w:asciiTheme="majorBidi" w:eastAsia="Times New Roman" w:hAnsiTheme="majorBidi" w:cstheme="majorBidi"/>
                <w:spacing w:val="14"/>
                <w:sz w:val="20"/>
                <w:lang w:eastAsia="en-US"/>
              </w:rPr>
              <w:t xml:space="preserve"> </w:t>
            </w:r>
            <w:r w:rsidRPr="00EB59F8">
              <w:rPr>
                <w:rFonts w:asciiTheme="majorBidi" w:eastAsia="Times New Roman" w:hAnsiTheme="majorBidi" w:cstheme="majorBidi"/>
                <w:sz w:val="20"/>
                <w:lang w:eastAsia="en-US"/>
              </w:rPr>
              <w:t>news</w:t>
            </w:r>
            <w:r w:rsidRPr="00EB59F8">
              <w:rPr>
                <w:rFonts w:asciiTheme="majorBidi" w:eastAsia="Times New Roman" w:hAnsiTheme="majorBidi" w:cstheme="majorBidi"/>
                <w:spacing w:val="16"/>
                <w:sz w:val="20"/>
                <w:lang w:eastAsia="en-US"/>
              </w:rPr>
              <w:t xml:space="preserve"> </w:t>
            </w:r>
            <w:r w:rsidRPr="00EB59F8">
              <w:rPr>
                <w:rFonts w:asciiTheme="majorBidi" w:eastAsia="Times New Roman" w:hAnsiTheme="majorBidi" w:cstheme="majorBidi"/>
                <w:sz w:val="20"/>
                <w:lang w:eastAsia="en-US"/>
              </w:rPr>
              <w:t>in</w:t>
            </w:r>
            <w:r w:rsidRPr="00EB59F8">
              <w:rPr>
                <w:rFonts w:asciiTheme="majorBidi" w:eastAsia="Times New Roman" w:hAnsiTheme="majorBidi" w:cstheme="majorBidi"/>
                <w:spacing w:val="16"/>
                <w:sz w:val="20"/>
                <w:lang w:eastAsia="en-US"/>
              </w:rPr>
              <w:t xml:space="preserve"> </w:t>
            </w:r>
            <w:r w:rsidRPr="00EB59F8">
              <w:rPr>
                <w:rFonts w:asciiTheme="majorBidi" w:eastAsia="Times New Roman" w:hAnsiTheme="majorBidi" w:cstheme="majorBidi"/>
                <w:sz w:val="20"/>
                <w:lang w:eastAsia="en-US"/>
              </w:rPr>
              <w:t>South</w:t>
            </w:r>
            <w:r w:rsidRPr="00EB59F8">
              <w:rPr>
                <w:rFonts w:asciiTheme="majorBidi" w:eastAsia="Times New Roman" w:hAnsiTheme="majorBidi" w:cstheme="majorBidi"/>
                <w:spacing w:val="16"/>
                <w:sz w:val="20"/>
                <w:lang w:eastAsia="en-US"/>
              </w:rPr>
              <w:t xml:space="preserve"> </w:t>
            </w:r>
            <w:r w:rsidRPr="00EB59F8">
              <w:rPr>
                <w:rFonts w:asciiTheme="majorBidi" w:eastAsia="Times New Roman" w:hAnsiTheme="majorBidi" w:cstheme="majorBidi"/>
                <w:sz w:val="20"/>
                <w:lang w:eastAsia="en-US"/>
              </w:rPr>
              <w:t>Africa</w:t>
            </w:r>
            <w:r w:rsidRPr="00EB59F8">
              <w:rPr>
                <w:rFonts w:asciiTheme="majorBidi" w:eastAsia="Times New Roman" w:hAnsiTheme="majorBidi" w:cstheme="majorBidi"/>
                <w:spacing w:val="19"/>
                <w:sz w:val="20"/>
                <w:lang w:eastAsia="en-US"/>
              </w:rPr>
              <w:t xml:space="preserve"> </w:t>
            </w:r>
            <w:r w:rsidRPr="00EB59F8">
              <w:rPr>
                <w:rFonts w:asciiTheme="majorBidi" w:eastAsia="Times New Roman" w:hAnsiTheme="majorBidi" w:cstheme="majorBidi"/>
                <w:sz w:val="20"/>
                <w:lang w:eastAsia="en-US"/>
              </w:rPr>
              <w:t>and</w:t>
            </w:r>
            <w:r w:rsidRPr="00EB59F8">
              <w:rPr>
                <w:rFonts w:asciiTheme="majorBidi" w:eastAsia="Times New Roman" w:hAnsiTheme="majorBidi" w:cstheme="majorBidi"/>
                <w:spacing w:val="16"/>
                <w:sz w:val="20"/>
                <w:lang w:eastAsia="en-US"/>
              </w:rPr>
              <w:t xml:space="preserve"> </w:t>
            </w:r>
            <w:r w:rsidRPr="00EB59F8">
              <w:rPr>
                <w:rFonts w:asciiTheme="majorBidi" w:eastAsia="Times New Roman" w:hAnsiTheme="majorBidi" w:cstheme="majorBidi"/>
                <w:sz w:val="20"/>
                <w:lang w:eastAsia="en-US"/>
              </w:rPr>
              <w:t>underrepresent</w:t>
            </w:r>
            <w:r w:rsidRPr="00EB59F8">
              <w:rPr>
                <w:rFonts w:asciiTheme="majorBidi" w:eastAsia="Times New Roman" w:hAnsiTheme="majorBidi" w:cstheme="majorBidi"/>
                <w:spacing w:val="21"/>
                <w:sz w:val="20"/>
                <w:lang w:eastAsia="en-US"/>
              </w:rPr>
              <w:t xml:space="preserve"> </w:t>
            </w:r>
            <w:r w:rsidRPr="00EB59F8">
              <w:rPr>
                <w:rFonts w:asciiTheme="majorBidi" w:eastAsia="Times New Roman" w:hAnsiTheme="majorBidi" w:cstheme="majorBidi"/>
                <w:sz w:val="20"/>
                <w:lang w:eastAsia="en-US"/>
              </w:rPr>
              <w:t>local</w:t>
            </w:r>
            <w:r w:rsidRPr="00EB59F8">
              <w:rPr>
                <w:rFonts w:asciiTheme="majorBidi" w:eastAsia="Times New Roman" w:hAnsiTheme="majorBidi" w:cstheme="majorBidi"/>
                <w:spacing w:val="22"/>
                <w:sz w:val="20"/>
                <w:lang w:eastAsia="en-US"/>
              </w:rPr>
              <w:t xml:space="preserve"> </w:t>
            </w:r>
            <w:r w:rsidRPr="00EB59F8">
              <w:rPr>
                <w:rFonts w:asciiTheme="majorBidi" w:eastAsia="Times New Roman" w:hAnsiTheme="majorBidi" w:cstheme="majorBidi"/>
                <w:sz w:val="20"/>
                <w:lang w:eastAsia="en-US"/>
              </w:rPr>
              <w:t>communities</w:t>
            </w:r>
            <w:r w:rsidRPr="00EB59F8">
              <w:rPr>
                <w:rFonts w:asciiTheme="majorBidi" w:eastAsia="Times New Roman" w:hAnsiTheme="majorBidi" w:cstheme="majorBidi"/>
                <w:spacing w:val="17"/>
                <w:sz w:val="20"/>
                <w:lang w:eastAsia="en-US"/>
              </w:rPr>
              <w:t xml:space="preserve"> </w:t>
            </w:r>
            <w:r w:rsidRPr="00EB59F8">
              <w:rPr>
                <w:rFonts w:asciiTheme="majorBidi" w:eastAsia="Times New Roman" w:hAnsiTheme="majorBidi" w:cstheme="majorBidi"/>
                <w:spacing w:val="-5"/>
                <w:sz w:val="20"/>
                <w:lang w:eastAsia="en-US"/>
              </w:rPr>
              <w:t>and</w:t>
            </w:r>
            <w:r w:rsidR="00D62723" w:rsidRPr="004710AE">
              <w:rPr>
                <w:rFonts w:asciiTheme="majorBidi" w:eastAsia="Times New Roman" w:hAnsiTheme="majorBidi" w:cstheme="majorBidi"/>
                <w:spacing w:val="-5"/>
                <w:sz w:val="20"/>
                <w:lang w:eastAsia="en-US"/>
              </w:rPr>
              <w:t xml:space="preserve"> </w:t>
            </w:r>
            <w:r w:rsidRPr="00EB59F8">
              <w:rPr>
                <w:rFonts w:asciiTheme="majorBidi" w:eastAsia="Times New Roman" w:hAnsiTheme="majorBidi" w:cstheme="majorBidi"/>
                <w:spacing w:val="-2"/>
                <w:sz w:val="20"/>
                <w:lang w:eastAsia="en-US"/>
              </w:rPr>
              <w:t>media.</w:t>
            </w:r>
          </w:p>
        </w:tc>
        <w:tc>
          <w:tcPr>
            <w:tcW w:w="1441" w:type="dxa"/>
            <w:tcBorders>
              <w:top w:val="nil"/>
            </w:tcBorders>
          </w:tcPr>
          <w:p w14:paraId="12AF3D14" w14:textId="77777777" w:rsidR="00EB59F8" w:rsidRPr="00EB59F8" w:rsidRDefault="00EB59F8" w:rsidP="00EB59F8">
            <w:pPr>
              <w:widowControl w:val="0"/>
              <w:autoSpaceDE w:val="0"/>
              <w:autoSpaceDN w:val="0"/>
              <w:spacing w:line="245" w:lineRule="exact"/>
              <w:ind w:left="147" w:right="135"/>
              <w:jc w:val="center"/>
              <w:rPr>
                <w:rFonts w:asciiTheme="majorBidi" w:eastAsia="Times New Roman" w:hAnsiTheme="majorBidi" w:cstheme="majorBidi"/>
                <w:sz w:val="20"/>
                <w:lang w:eastAsia="en-US"/>
              </w:rPr>
            </w:pPr>
            <w:r w:rsidRPr="00EB59F8">
              <w:rPr>
                <w:rFonts w:asciiTheme="majorBidi" w:eastAsia="Times New Roman" w:hAnsiTheme="majorBidi" w:cstheme="majorBidi"/>
                <w:sz w:val="20"/>
                <w:lang w:eastAsia="en-US"/>
              </w:rPr>
              <w:t>South</w:t>
            </w:r>
            <w:r w:rsidRPr="00EB59F8">
              <w:rPr>
                <w:rFonts w:asciiTheme="majorBidi" w:eastAsia="Times New Roman" w:hAnsiTheme="majorBidi" w:cstheme="majorBidi"/>
                <w:spacing w:val="-11"/>
                <w:sz w:val="20"/>
                <w:lang w:eastAsia="en-US"/>
              </w:rPr>
              <w:t xml:space="preserve"> </w:t>
            </w:r>
            <w:r w:rsidRPr="00EB59F8">
              <w:rPr>
                <w:rFonts w:asciiTheme="majorBidi" w:eastAsia="Times New Roman" w:hAnsiTheme="majorBidi" w:cstheme="majorBidi"/>
                <w:spacing w:val="-2"/>
                <w:sz w:val="20"/>
                <w:lang w:eastAsia="en-US"/>
              </w:rPr>
              <w:t>Africa</w:t>
            </w:r>
          </w:p>
        </w:tc>
        <w:tc>
          <w:tcPr>
            <w:tcW w:w="2959" w:type="dxa"/>
            <w:vMerge/>
            <w:tcBorders>
              <w:top w:val="nil"/>
            </w:tcBorders>
          </w:tcPr>
          <w:p w14:paraId="67C6F54A" w14:textId="77777777" w:rsidR="00EB59F8" w:rsidRPr="00EB59F8" w:rsidRDefault="00EB59F8" w:rsidP="00EB59F8">
            <w:pPr>
              <w:widowControl w:val="0"/>
              <w:autoSpaceDE w:val="0"/>
              <w:autoSpaceDN w:val="0"/>
              <w:ind w:left="109" w:right="92"/>
              <w:jc w:val="both"/>
              <w:rPr>
                <w:rFonts w:asciiTheme="majorBidi" w:eastAsia="Times New Roman" w:hAnsiTheme="majorBidi" w:cstheme="majorBidi"/>
                <w:sz w:val="20"/>
                <w:lang w:eastAsia="en-US"/>
              </w:rPr>
            </w:pPr>
          </w:p>
        </w:tc>
      </w:tr>
      <w:tr w:rsidR="00EB59F8" w:rsidRPr="00EB59F8" w14:paraId="03F12CC7" w14:textId="77777777" w:rsidTr="00D62723">
        <w:trPr>
          <w:trHeight w:val="278"/>
        </w:trPr>
        <w:tc>
          <w:tcPr>
            <w:tcW w:w="1839" w:type="dxa"/>
            <w:tcBorders>
              <w:top w:val="nil"/>
              <w:bottom w:val="nil"/>
            </w:tcBorders>
          </w:tcPr>
          <w:p w14:paraId="2DBF67C5" w14:textId="77777777" w:rsidR="00EB59F8" w:rsidRPr="00EB59F8" w:rsidRDefault="00EB59F8" w:rsidP="00EB59F8">
            <w:pPr>
              <w:widowControl w:val="0"/>
              <w:autoSpaceDE w:val="0"/>
              <w:autoSpaceDN w:val="0"/>
              <w:rPr>
                <w:rFonts w:asciiTheme="majorBidi" w:eastAsia="Times New Roman" w:hAnsiTheme="majorBidi" w:cstheme="majorBidi"/>
                <w:sz w:val="20"/>
                <w:lang w:eastAsia="en-US"/>
              </w:rPr>
            </w:pPr>
          </w:p>
        </w:tc>
        <w:tc>
          <w:tcPr>
            <w:tcW w:w="1700" w:type="dxa"/>
            <w:tcBorders>
              <w:top w:val="nil"/>
              <w:bottom w:val="nil"/>
            </w:tcBorders>
          </w:tcPr>
          <w:p w14:paraId="22FCCB75" w14:textId="77777777" w:rsidR="00EB59F8" w:rsidRPr="00EB59F8" w:rsidRDefault="00EB59F8" w:rsidP="00EB59F8">
            <w:pPr>
              <w:widowControl w:val="0"/>
              <w:autoSpaceDE w:val="0"/>
              <w:autoSpaceDN w:val="0"/>
              <w:rPr>
                <w:rFonts w:asciiTheme="majorBidi" w:eastAsia="Times New Roman" w:hAnsiTheme="majorBidi" w:cstheme="majorBidi"/>
                <w:sz w:val="20"/>
                <w:lang w:eastAsia="en-US"/>
              </w:rPr>
            </w:pPr>
          </w:p>
        </w:tc>
        <w:tc>
          <w:tcPr>
            <w:tcW w:w="6665" w:type="dxa"/>
            <w:tcBorders>
              <w:bottom w:val="nil"/>
            </w:tcBorders>
          </w:tcPr>
          <w:p w14:paraId="571607A4" w14:textId="77777777" w:rsidR="00EB59F8" w:rsidRPr="00EB59F8" w:rsidRDefault="00EB59F8" w:rsidP="00EB59F8">
            <w:pPr>
              <w:widowControl w:val="0"/>
              <w:autoSpaceDE w:val="0"/>
              <w:autoSpaceDN w:val="0"/>
              <w:spacing w:line="259" w:lineRule="exact"/>
              <w:ind w:left="109"/>
              <w:rPr>
                <w:rFonts w:asciiTheme="majorBidi" w:eastAsia="Times New Roman" w:hAnsiTheme="majorBidi" w:cstheme="majorBidi"/>
                <w:sz w:val="20"/>
                <w:lang w:eastAsia="en-US"/>
              </w:rPr>
            </w:pPr>
            <w:r w:rsidRPr="00EB59F8">
              <w:rPr>
                <w:rFonts w:asciiTheme="majorBidi" w:eastAsia="Times New Roman" w:hAnsiTheme="majorBidi" w:cstheme="majorBidi"/>
                <w:color w:val="0A0A03"/>
                <w:sz w:val="20"/>
                <w:lang w:eastAsia="en-US"/>
              </w:rPr>
              <w:t>The</w:t>
            </w:r>
            <w:r w:rsidRPr="00EB59F8">
              <w:rPr>
                <w:rFonts w:asciiTheme="majorBidi" w:eastAsia="Times New Roman" w:hAnsiTheme="majorBidi" w:cstheme="majorBidi"/>
                <w:color w:val="0A0A03"/>
                <w:spacing w:val="6"/>
                <w:sz w:val="20"/>
                <w:lang w:eastAsia="en-US"/>
              </w:rPr>
              <w:t xml:space="preserve"> </w:t>
            </w:r>
            <w:r w:rsidRPr="00EB59F8">
              <w:rPr>
                <w:rFonts w:asciiTheme="majorBidi" w:eastAsia="Times New Roman" w:hAnsiTheme="majorBidi" w:cstheme="majorBidi"/>
                <w:color w:val="0A0A03"/>
                <w:sz w:val="20"/>
                <w:lang w:eastAsia="en-US"/>
              </w:rPr>
              <w:t>dynamics</w:t>
            </w:r>
            <w:r w:rsidRPr="00EB59F8">
              <w:rPr>
                <w:rFonts w:asciiTheme="majorBidi" w:eastAsia="Times New Roman" w:hAnsiTheme="majorBidi" w:cstheme="majorBidi"/>
                <w:color w:val="0A0A03"/>
                <w:spacing w:val="8"/>
                <w:sz w:val="20"/>
                <w:lang w:eastAsia="en-US"/>
              </w:rPr>
              <w:t xml:space="preserve"> </w:t>
            </w:r>
            <w:r w:rsidRPr="00EB59F8">
              <w:rPr>
                <w:rFonts w:asciiTheme="majorBidi" w:eastAsia="Times New Roman" w:hAnsiTheme="majorBidi" w:cstheme="majorBidi"/>
                <w:color w:val="0A0A03"/>
                <w:sz w:val="20"/>
                <w:lang w:eastAsia="en-US"/>
              </w:rPr>
              <w:t>between</w:t>
            </w:r>
            <w:r w:rsidRPr="00EB59F8">
              <w:rPr>
                <w:rFonts w:asciiTheme="majorBidi" w:eastAsia="Times New Roman" w:hAnsiTheme="majorBidi" w:cstheme="majorBidi"/>
                <w:color w:val="0A0A03"/>
                <w:spacing w:val="4"/>
                <w:sz w:val="20"/>
                <w:lang w:eastAsia="en-US"/>
              </w:rPr>
              <w:t xml:space="preserve"> </w:t>
            </w:r>
            <w:r w:rsidRPr="00EB59F8">
              <w:rPr>
                <w:rFonts w:asciiTheme="majorBidi" w:eastAsia="Times New Roman" w:hAnsiTheme="majorBidi" w:cstheme="majorBidi"/>
                <w:color w:val="0A0A03"/>
                <w:sz w:val="20"/>
                <w:lang w:eastAsia="en-US"/>
              </w:rPr>
              <w:t>copyright</w:t>
            </w:r>
            <w:r w:rsidRPr="00EB59F8">
              <w:rPr>
                <w:rFonts w:asciiTheme="majorBidi" w:eastAsia="Times New Roman" w:hAnsiTheme="majorBidi" w:cstheme="majorBidi"/>
                <w:color w:val="0A0A03"/>
                <w:spacing w:val="6"/>
                <w:sz w:val="20"/>
                <w:lang w:eastAsia="en-US"/>
              </w:rPr>
              <w:t xml:space="preserve"> </w:t>
            </w:r>
            <w:r w:rsidRPr="00EB59F8">
              <w:rPr>
                <w:rFonts w:asciiTheme="majorBidi" w:eastAsia="Times New Roman" w:hAnsiTheme="majorBidi" w:cstheme="majorBidi"/>
                <w:color w:val="0A0A03"/>
                <w:sz w:val="20"/>
                <w:lang w:eastAsia="en-US"/>
              </w:rPr>
              <w:t>holders</w:t>
            </w:r>
            <w:r w:rsidRPr="00EB59F8">
              <w:rPr>
                <w:rFonts w:asciiTheme="majorBidi" w:eastAsia="Times New Roman" w:hAnsiTheme="majorBidi" w:cstheme="majorBidi"/>
                <w:color w:val="0A0A03"/>
                <w:spacing w:val="3"/>
                <w:sz w:val="20"/>
                <w:lang w:eastAsia="en-US"/>
              </w:rPr>
              <w:t xml:space="preserve"> </w:t>
            </w:r>
            <w:r w:rsidRPr="00EB59F8">
              <w:rPr>
                <w:rFonts w:asciiTheme="majorBidi" w:eastAsia="Times New Roman" w:hAnsiTheme="majorBidi" w:cstheme="majorBidi"/>
                <w:color w:val="0A0A03"/>
                <w:sz w:val="20"/>
                <w:lang w:eastAsia="en-US"/>
              </w:rPr>
              <w:t>and</w:t>
            </w:r>
            <w:r w:rsidRPr="00EB59F8">
              <w:rPr>
                <w:rFonts w:asciiTheme="majorBidi" w:eastAsia="Times New Roman" w:hAnsiTheme="majorBidi" w:cstheme="majorBidi"/>
                <w:color w:val="0A0A03"/>
                <w:spacing w:val="4"/>
                <w:sz w:val="20"/>
                <w:lang w:eastAsia="en-US"/>
              </w:rPr>
              <w:t xml:space="preserve"> </w:t>
            </w:r>
            <w:r w:rsidRPr="00EB59F8">
              <w:rPr>
                <w:rFonts w:asciiTheme="majorBidi" w:eastAsia="Times New Roman" w:hAnsiTheme="majorBidi" w:cstheme="majorBidi"/>
                <w:color w:val="0A0A03"/>
                <w:sz w:val="20"/>
                <w:lang w:eastAsia="en-US"/>
              </w:rPr>
              <w:t>data</w:t>
            </w:r>
            <w:r w:rsidRPr="00EB59F8">
              <w:rPr>
                <w:rFonts w:asciiTheme="majorBidi" w:eastAsia="Times New Roman" w:hAnsiTheme="majorBidi" w:cstheme="majorBidi"/>
                <w:color w:val="0A0A03"/>
                <w:spacing w:val="10"/>
                <w:sz w:val="20"/>
                <w:lang w:eastAsia="en-US"/>
              </w:rPr>
              <w:t xml:space="preserve"> </w:t>
            </w:r>
            <w:r w:rsidRPr="00EB59F8">
              <w:rPr>
                <w:rFonts w:asciiTheme="majorBidi" w:eastAsia="Times New Roman" w:hAnsiTheme="majorBidi" w:cstheme="majorBidi"/>
                <w:color w:val="0A0A03"/>
                <w:sz w:val="20"/>
                <w:lang w:eastAsia="en-US"/>
              </w:rPr>
              <w:t>search</w:t>
            </w:r>
            <w:r w:rsidRPr="00EB59F8">
              <w:rPr>
                <w:rFonts w:asciiTheme="majorBidi" w:eastAsia="Times New Roman" w:hAnsiTheme="majorBidi" w:cstheme="majorBidi"/>
                <w:color w:val="0A0A03"/>
                <w:spacing w:val="10"/>
                <w:sz w:val="20"/>
                <w:lang w:eastAsia="en-US"/>
              </w:rPr>
              <w:t xml:space="preserve"> </w:t>
            </w:r>
            <w:r w:rsidRPr="00EB59F8">
              <w:rPr>
                <w:rFonts w:asciiTheme="majorBidi" w:eastAsia="Times New Roman" w:hAnsiTheme="majorBidi" w:cstheme="majorBidi"/>
                <w:color w:val="0A0A03"/>
                <w:spacing w:val="-2"/>
                <w:sz w:val="20"/>
                <w:lang w:eastAsia="en-US"/>
              </w:rPr>
              <w:t>software</w:t>
            </w:r>
          </w:p>
        </w:tc>
        <w:tc>
          <w:tcPr>
            <w:tcW w:w="1441" w:type="dxa"/>
            <w:tcBorders>
              <w:bottom w:val="nil"/>
            </w:tcBorders>
          </w:tcPr>
          <w:p w14:paraId="03300B01" w14:textId="77777777" w:rsidR="00EB59F8" w:rsidRPr="00EB59F8" w:rsidRDefault="00EB59F8" w:rsidP="00EB59F8">
            <w:pPr>
              <w:widowControl w:val="0"/>
              <w:autoSpaceDE w:val="0"/>
              <w:autoSpaceDN w:val="0"/>
              <w:rPr>
                <w:rFonts w:asciiTheme="majorBidi" w:eastAsia="Times New Roman" w:hAnsiTheme="majorBidi" w:cstheme="majorBidi"/>
                <w:sz w:val="20"/>
                <w:lang w:eastAsia="en-US"/>
              </w:rPr>
            </w:pPr>
          </w:p>
        </w:tc>
        <w:tc>
          <w:tcPr>
            <w:tcW w:w="2959" w:type="dxa"/>
            <w:tcBorders>
              <w:bottom w:val="nil"/>
            </w:tcBorders>
          </w:tcPr>
          <w:p w14:paraId="6522D278" w14:textId="77777777" w:rsidR="00EB59F8" w:rsidRPr="00EB59F8" w:rsidRDefault="00EB59F8" w:rsidP="00EB59F8">
            <w:pPr>
              <w:widowControl w:val="0"/>
              <w:autoSpaceDE w:val="0"/>
              <w:autoSpaceDN w:val="0"/>
              <w:ind w:left="109" w:right="92"/>
              <w:jc w:val="both"/>
              <w:rPr>
                <w:rFonts w:asciiTheme="majorBidi" w:eastAsia="Times New Roman" w:hAnsiTheme="majorBidi" w:cstheme="majorBidi"/>
                <w:sz w:val="20"/>
                <w:lang w:eastAsia="en-US"/>
              </w:rPr>
            </w:pPr>
          </w:p>
        </w:tc>
      </w:tr>
      <w:tr w:rsidR="00EB59F8" w:rsidRPr="00EB59F8" w14:paraId="01581087" w14:textId="77777777" w:rsidTr="00D62723">
        <w:trPr>
          <w:trHeight w:val="1104"/>
        </w:trPr>
        <w:tc>
          <w:tcPr>
            <w:tcW w:w="1839" w:type="dxa"/>
            <w:tcBorders>
              <w:top w:val="nil"/>
              <w:bottom w:val="nil"/>
            </w:tcBorders>
          </w:tcPr>
          <w:p w14:paraId="564F76FA" w14:textId="77777777" w:rsidR="00EB59F8" w:rsidRPr="00EB59F8" w:rsidRDefault="00EB59F8" w:rsidP="00EB59F8">
            <w:pPr>
              <w:widowControl w:val="0"/>
              <w:autoSpaceDE w:val="0"/>
              <w:autoSpaceDN w:val="0"/>
              <w:rPr>
                <w:rFonts w:asciiTheme="majorBidi" w:eastAsia="Times New Roman" w:hAnsiTheme="majorBidi" w:cstheme="majorBidi"/>
                <w:sz w:val="20"/>
                <w:lang w:eastAsia="en-US"/>
              </w:rPr>
            </w:pPr>
          </w:p>
        </w:tc>
        <w:tc>
          <w:tcPr>
            <w:tcW w:w="1700" w:type="dxa"/>
            <w:tcBorders>
              <w:top w:val="nil"/>
              <w:bottom w:val="nil"/>
            </w:tcBorders>
          </w:tcPr>
          <w:p w14:paraId="419446DD" w14:textId="77777777" w:rsidR="00EB59F8" w:rsidRPr="00EB59F8" w:rsidRDefault="00EB59F8" w:rsidP="00EB59F8">
            <w:pPr>
              <w:widowControl w:val="0"/>
              <w:autoSpaceDE w:val="0"/>
              <w:autoSpaceDN w:val="0"/>
              <w:rPr>
                <w:rFonts w:asciiTheme="majorBidi" w:eastAsia="Times New Roman" w:hAnsiTheme="majorBidi" w:cstheme="majorBidi"/>
                <w:sz w:val="20"/>
                <w:lang w:eastAsia="en-US"/>
              </w:rPr>
            </w:pPr>
          </w:p>
        </w:tc>
        <w:tc>
          <w:tcPr>
            <w:tcW w:w="6665" w:type="dxa"/>
            <w:vMerge w:val="restart"/>
            <w:tcBorders>
              <w:top w:val="nil"/>
            </w:tcBorders>
          </w:tcPr>
          <w:p w14:paraId="6D1A5E64" w14:textId="1179EE8B" w:rsidR="00EB59F8" w:rsidRPr="00EB59F8" w:rsidRDefault="00EB59F8" w:rsidP="00D62723">
            <w:pPr>
              <w:widowControl w:val="0"/>
              <w:autoSpaceDE w:val="0"/>
              <w:autoSpaceDN w:val="0"/>
              <w:ind w:left="109" w:right="97"/>
              <w:jc w:val="both"/>
              <w:rPr>
                <w:rFonts w:asciiTheme="majorBidi" w:eastAsia="Times New Roman" w:hAnsiTheme="majorBidi" w:cstheme="majorBidi"/>
                <w:sz w:val="20"/>
                <w:lang w:eastAsia="en-US"/>
              </w:rPr>
            </w:pPr>
            <w:r w:rsidRPr="00EB59F8">
              <w:rPr>
                <w:rFonts w:asciiTheme="majorBidi" w:eastAsia="Times New Roman" w:hAnsiTheme="majorBidi" w:cstheme="majorBidi"/>
                <w:color w:val="0A0A03"/>
                <w:sz w:val="20"/>
                <w:lang w:eastAsia="en-US"/>
              </w:rPr>
              <w:t>by artificial intelligence: Asahi Shimbun Co. and Nikkei Inc. sued Perplexity AI Inc. in the Tokyo District Court. Perplexity AI was accused</w:t>
            </w:r>
            <w:r w:rsidRPr="00EB59F8">
              <w:rPr>
                <w:rFonts w:asciiTheme="majorBidi" w:eastAsia="Times New Roman" w:hAnsiTheme="majorBidi" w:cstheme="majorBidi"/>
                <w:color w:val="0A0A03"/>
                <w:spacing w:val="31"/>
                <w:sz w:val="20"/>
                <w:lang w:eastAsia="en-US"/>
              </w:rPr>
              <w:t xml:space="preserve"> </w:t>
            </w:r>
            <w:r w:rsidRPr="00EB59F8">
              <w:rPr>
                <w:rFonts w:asciiTheme="majorBidi" w:eastAsia="Times New Roman" w:hAnsiTheme="majorBidi" w:cstheme="majorBidi"/>
                <w:color w:val="0A0A03"/>
                <w:sz w:val="20"/>
                <w:lang w:eastAsia="en-US"/>
              </w:rPr>
              <w:t>of</w:t>
            </w:r>
            <w:r w:rsidRPr="00EB59F8">
              <w:rPr>
                <w:rFonts w:asciiTheme="majorBidi" w:eastAsia="Times New Roman" w:hAnsiTheme="majorBidi" w:cstheme="majorBidi"/>
                <w:color w:val="0A0A03"/>
                <w:spacing w:val="36"/>
                <w:sz w:val="20"/>
                <w:lang w:eastAsia="en-US"/>
              </w:rPr>
              <w:t xml:space="preserve"> </w:t>
            </w:r>
            <w:r w:rsidRPr="00EB59F8">
              <w:rPr>
                <w:rFonts w:asciiTheme="majorBidi" w:eastAsia="Times New Roman" w:hAnsiTheme="majorBidi" w:cstheme="majorBidi"/>
                <w:color w:val="0A0A03"/>
                <w:sz w:val="20"/>
                <w:lang w:eastAsia="en-US"/>
              </w:rPr>
              <w:t>copying</w:t>
            </w:r>
            <w:r w:rsidRPr="00EB59F8">
              <w:rPr>
                <w:rFonts w:asciiTheme="majorBidi" w:eastAsia="Times New Roman" w:hAnsiTheme="majorBidi" w:cstheme="majorBidi"/>
                <w:color w:val="0A0A03"/>
                <w:spacing w:val="34"/>
                <w:sz w:val="20"/>
                <w:lang w:eastAsia="en-US"/>
              </w:rPr>
              <w:t xml:space="preserve"> </w:t>
            </w:r>
            <w:r w:rsidRPr="00EB59F8">
              <w:rPr>
                <w:rFonts w:asciiTheme="majorBidi" w:eastAsia="Times New Roman" w:hAnsiTheme="majorBidi" w:cstheme="majorBidi"/>
                <w:color w:val="0A0A03"/>
                <w:sz w:val="20"/>
                <w:lang w:eastAsia="en-US"/>
              </w:rPr>
              <w:t>news</w:t>
            </w:r>
            <w:r w:rsidRPr="00EB59F8">
              <w:rPr>
                <w:rFonts w:asciiTheme="majorBidi" w:eastAsia="Times New Roman" w:hAnsiTheme="majorBidi" w:cstheme="majorBidi"/>
                <w:color w:val="0A0A03"/>
                <w:spacing w:val="32"/>
                <w:sz w:val="20"/>
                <w:lang w:eastAsia="en-US"/>
              </w:rPr>
              <w:t xml:space="preserve"> </w:t>
            </w:r>
            <w:r w:rsidRPr="00EB59F8">
              <w:rPr>
                <w:rFonts w:asciiTheme="majorBidi" w:eastAsia="Times New Roman" w:hAnsiTheme="majorBidi" w:cstheme="majorBidi"/>
                <w:color w:val="0A0A03"/>
                <w:sz w:val="20"/>
                <w:lang w:eastAsia="en-US"/>
              </w:rPr>
              <w:t>from</w:t>
            </w:r>
            <w:r w:rsidRPr="00EB59F8">
              <w:rPr>
                <w:rFonts w:asciiTheme="majorBidi" w:eastAsia="Times New Roman" w:hAnsiTheme="majorBidi" w:cstheme="majorBidi"/>
                <w:color w:val="0A0A03"/>
                <w:spacing w:val="34"/>
                <w:sz w:val="20"/>
                <w:lang w:eastAsia="en-US"/>
              </w:rPr>
              <w:t xml:space="preserve"> </w:t>
            </w:r>
            <w:r w:rsidRPr="00EB59F8">
              <w:rPr>
                <w:rFonts w:asciiTheme="majorBidi" w:eastAsia="Times New Roman" w:hAnsiTheme="majorBidi" w:cstheme="majorBidi"/>
                <w:color w:val="0A0A03"/>
                <w:sz w:val="20"/>
                <w:lang w:eastAsia="en-US"/>
              </w:rPr>
              <w:t>the</w:t>
            </w:r>
            <w:r w:rsidRPr="00EB59F8">
              <w:rPr>
                <w:rFonts w:asciiTheme="majorBidi" w:eastAsia="Times New Roman" w:hAnsiTheme="majorBidi" w:cstheme="majorBidi"/>
                <w:color w:val="0A0A03"/>
                <w:spacing w:val="29"/>
                <w:sz w:val="20"/>
                <w:lang w:eastAsia="en-US"/>
              </w:rPr>
              <w:t xml:space="preserve"> </w:t>
            </w:r>
            <w:r w:rsidRPr="00EB59F8">
              <w:rPr>
                <w:rFonts w:asciiTheme="majorBidi" w:eastAsia="Times New Roman" w:hAnsiTheme="majorBidi" w:cstheme="majorBidi"/>
                <w:color w:val="0A0A03"/>
                <w:sz w:val="20"/>
                <w:lang w:eastAsia="en-US"/>
              </w:rPr>
              <w:t>two</w:t>
            </w:r>
            <w:r w:rsidRPr="00EB59F8">
              <w:rPr>
                <w:rFonts w:asciiTheme="majorBidi" w:eastAsia="Times New Roman" w:hAnsiTheme="majorBidi" w:cstheme="majorBidi"/>
                <w:color w:val="0A0A03"/>
                <w:spacing w:val="33"/>
                <w:sz w:val="20"/>
                <w:lang w:eastAsia="en-US"/>
              </w:rPr>
              <w:t xml:space="preserve"> </w:t>
            </w:r>
            <w:r w:rsidRPr="00EB59F8">
              <w:rPr>
                <w:rFonts w:asciiTheme="majorBidi" w:eastAsia="Times New Roman" w:hAnsiTheme="majorBidi" w:cstheme="majorBidi"/>
                <w:color w:val="0A0A03"/>
                <w:sz w:val="20"/>
                <w:lang w:eastAsia="en-US"/>
              </w:rPr>
              <w:t>press</w:t>
            </w:r>
            <w:r w:rsidRPr="00EB59F8">
              <w:rPr>
                <w:rFonts w:asciiTheme="majorBidi" w:eastAsia="Times New Roman" w:hAnsiTheme="majorBidi" w:cstheme="majorBidi"/>
                <w:color w:val="0A0A03"/>
                <w:spacing w:val="32"/>
                <w:sz w:val="20"/>
                <w:lang w:eastAsia="en-US"/>
              </w:rPr>
              <w:t xml:space="preserve"> </w:t>
            </w:r>
            <w:r w:rsidRPr="00EB59F8">
              <w:rPr>
                <w:rFonts w:asciiTheme="majorBidi" w:eastAsia="Times New Roman" w:hAnsiTheme="majorBidi" w:cstheme="majorBidi"/>
                <w:color w:val="0A0A03"/>
                <w:sz w:val="20"/>
                <w:lang w:eastAsia="en-US"/>
              </w:rPr>
              <w:t>companies</w:t>
            </w:r>
            <w:r w:rsidRPr="00EB59F8">
              <w:rPr>
                <w:rFonts w:asciiTheme="majorBidi" w:eastAsia="Times New Roman" w:hAnsiTheme="majorBidi" w:cstheme="majorBidi"/>
                <w:color w:val="0A0A03"/>
                <w:spacing w:val="32"/>
                <w:sz w:val="20"/>
                <w:lang w:eastAsia="en-US"/>
              </w:rPr>
              <w:t xml:space="preserve"> </w:t>
            </w:r>
            <w:r w:rsidRPr="00EB59F8">
              <w:rPr>
                <w:rFonts w:asciiTheme="majorBidi" w:eastAsia="Times New Roman" w:hAnsiTheme="majorBidi" w:cstheme="majorBidi"/>
                <w:color w:val="0A0A03"/>
                <w:spacing w:val="-2"/>
                <w:sz w:val="20"/>
                <w:lang w:eastAsia="en-US"/>
              </w:rPr>
              <w:t>without</w:t>
            </w:r>
            <w:r w:rsidR="00D62723" w:rsidRPr="004710AE">
              <w:rPr>
                <w:rFonts w:asciiTheme="majorBidi" w:eastAsia="Times New Roman" w:hAnsiTheme="majorBidi" w:cstheme="majorBidi"/>
                <w:color w:val="0A0A03"/>
                <w:spacing w:val="-2"/>
                <w:sz w:val="20"/>
                <w:lang w:eastAsia="en-US"/>
              </w:rPr>
              <w:t xml:space="preserve"> </w:t>
            </w:r>
            <w:r w:rsidRPr="00EB59F8">
              <w:rPr>
                <w:rFonts w:asciiTheme="majorBidi" w:eastAsia="Times New Roman" w:hAnsiTheme="majorBidi" w:cstheme="majorBidi"/>
                <w:color w:val="0A0A03"/>
                <w:sz w:val="20"/>
                <w:lang w:eastAsia="en-US"/>
              </w:rPr>
              <w:t>permission</w:t>
            </w:r>
            <w:r w:rsidRPr="00EB59F8">
              <w:rPr>
                <w:rFonts w:asciiTheme="majorBidi" w:eastAsia="Times New Roman" w:hAnsiTheme="majorBidi" w:cstheme="majorBidi"/>
                <w:color w:val="0A0A03"/>
                <w:spacing w:val="37"/>
                <w:sz w:val="20"/>
                <w:lang w:eastAsia="en-US"/>
              </w:rPr>
              <w:t xml:space="preserve"> </w:t>
            </w:r>
            <w:r w:rsidRPr="00EB59F8">
              <w:rPr>
                <w:rFonts w:asciiTheme="majorBidi" w:eastAsia="Times New Roman" w:hAnsiTheme="majorBidi" w:cstheme="majorBidi"/>
                <w:color w:val="0A0A03"/>
                <w:sz w:val="20"/>
                <w:lang w:eastAsia="en-US"/>
              </w:rPr>
              <w:t>and</w:t>
            </w:r>
            <w:r w:rsidRPr="00EB59F8">
              <w:rPr>
                <w:rFonts w:asciiTheme="majorBidi" w:eastAsia="Times New Roman" w:hAnsiTheme="majorBidi" w:cstheme="majorBidi"/>
                <w:color w:val="0A0A03"/>
                <w:spacing w:val="38"/>
                <w:sz w:val="20"/>
                <w:lang w:eastAsia="en-US"/>
              </w:rPr>
              <w:t xml:space="preserve"> </w:t>
            </w:r>
            <w:r w:rsidRPr="00EB59F8">
              <w:rPr>
                <w:rFonts w:asciiTheme="majorBidi" w:eastAsia="Times New Roman" w:hAnsiTheme="majorBidi" w:cstheme="majorBidi"/>
                <w:color w:val="0A0A03"/>
                <w:sz w:val="20"/>
                <w:lang w:eastAsia="en-US"/>
              </w:rPr>
              <w:t>using</w:t>
            </w:r>
            <w:r w:rsidRPr="00EB59F8">
              <w:rPr>
                <w:rFonts w:asciiTheme="majorBidi" w:eastAsia="Times New Roman" w:hAnsiTheme="majorBidi" w:cstheme="majorBidi"/>
                <w:color w:val="0A0A03"/>
                <w:spacing w:val="39"/>
                <w:sz w:val="20"/>
                <w:lang w:eastAsia="en-US"/>
              </w:rPr>
              <w:t xml:space="preserve"> </w:t>
            </w:r>
            <w:r w:rsidRPr="00EB59F8">
              <w:rPr>
                <w:rFonts w:asciiTheme="majorBidi" w:eastAsia="Times New Roman" w:hAnsiTheme="majorBidi" w:cstheme="majorBidi"/>
                <w:color w:val="0A0A03"/>
                <w:sz w:val="20"/>
                <w:lang w:eastAsia="en-US"/>
              </w:rPr>
              <w:t>the</w:t>
            </w:r>
            <w:r w:rsidRPr="00EB59F8">
              <w:rPr>
                <w:rFonts w:asciiTheme="majorBidi" w:eastAsia="Times New Roman" w:hAnsiTheme="majorBidi" w:cstheme="majorBidi"/>
                <w:color w:val="0A0A03"/>
                <w:spacing w:val="38"/>
                <w:sz w:val="20"/>
                <w:lang w:eastAsia="en-US"/>
              </w:rPr>
              <w:t xml:space="preserve"> </w:t>
            </w:r>
            <w:r w:rsidRPr="00EB59F8">
              <w:rPr>
                <w:rFonts w:asciiTheme="majorBidi" w:eastAsia="Times New Roman" w:hAnsiTheme="majorBidi" w:cstheme="majorBidi"/>
                <w:color w:val="0A0A03"/>
                <w:sz w:val="20"/>
                <w:lang w:eastAsia="en-US"/>
              </w:rPr>
              <w:t>copied</w:t>
            </w:r>
            <w:r w:rsidRPr="00EB59F8">
              <w:rPr>
                <w:rFonts w:asciiTheme="majorBidi" w:eastAsia="Times New Roman" w:hAnsiTheme="majorBidi" w:cstheme="majorBidi"/>
                <w:color w:val="0A0A03"/>
                <w:spacing w:val="33"/>
                <w:sz w:val="20"/>
                <w:lang w:eastAsia="en-US"/>
              </w:rPr>
              <w:t xml:space="preserve"> </w:t>
            </w:r>
            <w:r w:rsidRPr="00EB59F8">
              <w:rPr>
                <w:rFonts w:asciiTheme="majorBidi" w:eastAsia="Times New Roman" w:hAnsiTheme="majorBidi" w:cstheme="majorBidi"/>
                <w:color w:val="0A0A03"/>
                <w:sz w:val="20"/>
                <w:lang w:eastAsia="en-US"/>
              </w:rPr>
              <w:t>news</w:t>
            </w:r>
            <w:r w:rsidRPr="00EB59F8">
              <w:rPr>
                <w:rFonts w:asciiTheme="majorBidi" w:eastAsia="Times New Roman" w:hAnsiTheme="majorBidi" w:cstheme="majorBidi"/>
                <w:color w:val="0A0A03"/>
                <w:spacing w:val="35"/>
                <w:sz w:val="20"/>
                <w:lang w:eastAsia="en-US"/>
              </w:rPr>
              <w:t xml:space="preserve"> </w:t>
            </w:r>
            <w:r w:rsidRPr="00EB59F8">
              <w:rPr>
                <w:rFonts w:asciiTheme="majorBidi" w:eastAsia="Times New Roman" w:hAnsiTheme="majorBidi" w:cstheme="majorBidi"/>
                <w:color w:val="0A0A03"/>
                <w:sz w:val="20"/>
                <w:lang w:eastAsia="en-US"/>
              </w:rPr>
              <w:t>as</w:t>
            </w:r>
            <w:r w:rsidRPr="00EB59F8">
              <w:rPr>
                <w:rFonts w:asciiTheme="majorBidi" w:eastAsia="Times New Roman" w:hAnsiTheme="majorBidi" w:cstheme="majorBidi"/>
                <w:color w:val="0A0A03"/>
                <w:spacing w:val="36"/>
                <w:sz w:val="20"/>
                <w:lang w:eastAsia="en-US"/>
              </w:rPr>
              <w:t xml:space="preserve"> </w:t>
            </w:r>
            <w:r w:rsidRPr="00EB59F8">
              <w:rPr>
                <w:rFonts w:asciiTheme="majorBidi" w:eastAsia="Times New Roman" w:hAnsiTheme="majorBidi" w:cstheme="majorBidi"/>
                <w:color w:val="0A0A03"/>
                <w:sz w:val="20"/>
                <w:lang w:eastAsia="en-US"/>
              </w:rPr>
              <w:t>part</w:t>
            </w:r>
            <w:r w:rsidRPr="00EB59F8">
              <w:rPr>
                <w:rFonts w:asciiTheme="majorBidi" w:eastAsia="Times New Roman" w:hAnsiTheme="majorBidi" w:cstheme="majorBidi"/>
                <w:color w:val="0A0A03"/>
                <w:spacing w:val="39"/>
                <w:sz w:val="20"/>
                <w:lang w:eastAsia="en-US"/>
              </w:rPr>
              <w:t xml:space="preserve"> </w:t>
            </w:r>
            <w:r w:rsidRPr="00EB59F8">
              <w:rPr>
                <w:rFonts w:asciiTheme="majorBidi" w:eastAsia="Times New Roman" w:hAnsiTheme="majorBidi" w:cstheme="majorBidi"/>
                <w:color w:val="0A0A03"/>
                <w:sz w:val="20"/>
                <w:lang w:eastAsia="en-US"/>
              </w:rPr>
              <w:t>of</w:t>
            </w:r>
            <w:r w:rsidRPr="00EB59F8">
              <w:rPr>
                <w:rFonts w:asciiTheme="majorBidi" w:eastAsia="Times New Roman" w:hAnsiTheme="majorBidi" w:cstheme="majorBidi"/>
                <w:color w:val="0A0A03"/>
                <w:spacing w:val="35"/>
                <w:sz w:val="20"/>
                <w:lang w:eastAsia="en-US"/>
              </w:rPr>
              <w:t xml:space="preserve"> </w:t>
            </w:r>
            <w:r w:rsidRPr="00EB59F8">
              <w:rPr>
                <w:rFonts w:asciiTheme="majorBidi" w:eastAsia="Times New Roman" w:hAnsiTheme="majorBidi" w:cstheme="majorBidi"/>
                <w:color w:val="0A0A03"/>
                <w:sz w:val="20"/>
                <w:lang w:eastAsia="en-US"/>
              </w:rPr>
              <w:t>the</w:t>
            </w:r>
            <w:r w:rsidRPr="00EB59F8">
              <w:rPr>
                <w:rFonts w:asciiTheme="majorBidi" w:eastAsia="Times New Roman" w:hAnsiTheme="majorBidi" w:cstheme="majorBidi"/>
                <w:color w:val="0A0A03"/>
                <w:spacing w:val="39"/>
                <w:sz w:val="20"/>
                <w:lang w:eastAsia="en-US"/>
              </w:rPr>
              <w:t xml:space="preserve"> </w:t>
            </w:r>
            <w:r w:rsidRPr="00EB59F8">
              <w:rPr>
                <w:rFonts w:asciiTheme="majorBidi" w:eastAsia="Times New Roman" w:hAnsiTheme="majorBidi" w:cstheme="majorBidi"/>
                <w:color w:val="0A0A03"/>
                <w:spacing w:val="-2"/>
                <w:sz w:val="20"/>
                <w:lang w:eastAsia="en-US"/>
              </w:rPr>
              <w:t>company's</w:t>
            </w:r>
            <w:r w:rsidR="00D62723" w:rsidRPr="004710AE">
              <w:rPr>
                <w:rFonts w:asciiTheme="majorBidi" w:eastAsia="Times New Roman" w:hAnsiTheme="majorBidi" w:cstheme="majorBidi"/>
                <w:color w:val="0A0A03"/>
                <w:spacing w:val="-2"/>
                <w:sz w:val="20"/>
                <w:lang w:eastAsia="en-US"/>
              </w:rPr>
              <w:t xml:space="preserve"> </w:t>
            </w:r>
            <w:r w:rsidRPr="00EB59F8">
              <w:rPr>
                <w:rFonts w:asciiTheme="majorBidi" w:eastAsia="Times New Roman" w:hAnsiTheme="majorBidi" w:cstheme="majorBidi"/>
                <w:color w:val="0A0A03"/>
                <w:sz w:val="20"/>
                <w:lang w:eastAsia="en-US"/>
              </w:rPr>
              <w:t>generative</w:t>
            </w:r>
            <w:r w:rsidRPr="00EB59F8">
              <w:rPr>
                <w:rFonts w:asciiTheme="majorBidi" w:eastAsia="Times New Roman" w:hAnsiTheme="majorBidi" w:cstheme="majorBidi"/>
                <w:color w:val="0A0A03"/>
                <w:spacing w:val="-3"/>
                <w:sz w:val="20"/>
                <w:lang w:eastAsia="en-US"/>
              </w:rPr>
              <w:t xml:space="preserve"> </w:t>
            </w:r>
            <w:r w:rsidRPr="00EB59F8">
              <w:rPr>
                <w:rFonts w:asciiTheme="majorBidi" w:eastAsia="Times New Roman" w:hAnsiTheme="majorBidi" w:cstheme="majorBidi"/>
                <w:color w:val="0A0A03"/>
                <w:spacing w:val="-5"/>
                <w:sz w:val="20"/>
                <w:lang w:eastAsia="en-US"/>
              </w:rPr>
              <w:t>AI.</w:t>
            </w:r>
          </w:p>
        </w:tc>
        <w:tc>
          <w:tcPr>
            <w:tcW w:w="1441" w:type="dxa"/>
            <w:tcBorders>
              <w:top w:val="nil"/>
              <w:bottom w:val="nil"/>
            </w:tcBorders>
          </w:tcPr>
          <w:p w14:paraId="5EB68E30" w14:textId="77777777" w:rsidR="00EB59F8" w:rsidRPr="00EB59F8" w:rsidRDefault="00EB59F8" w:rsidP="00EB59F8">
            <w:pPr>
              <w:widowControl w:val="0"/>
              <w:autoSpaceDE w:val="0"/>
              <w:autoSpaceDN w:val="0"/>
              <w:spacing w:before="147"/>
              <w:ind w:left="141" w:right="135"/>
              <w:jc w:val="center"/>
              <w:rPr>
                <w:rFonts w:asciiTheme="majorBidi" w:eastAsia="Times New Roman" w:hAnsiTheme="majorBidi" w:cstheme="majorBidi"/>
                <w:sz w:val="20"/>
                <w:lang w:eastAsia="en-US"/>
              </w:rPr>
            </w:pPr>
            <w:r w:rsidRPr="00EB59F8">
              <w:rPr>
                <w:rFonts w:asciiTheme="majorBidi" w:eastAsia="Times New Roman" w:hAnsiTheme="majorBidi" w:cstheme="majorBidi"/>
                <w:spacing w:val="-2"/>
                <w:sz w:val="20"/>
                <w:lang w:eastAsia="en-US"/>
              </w:rPr>
              <w:t>Japan</w:t>
            </w:r>
          </w:p>
        </w:tc>
        <w:tc>
          <w:tcPr>
            <w:tcW w:w="2959" w:type="dxa"/>
            <w:tcBorders>
              <w:top w:val="nil"/>
              <w:bottom w:val="nil"/>
            </w:tcBorders>
          </w:tcPr>
          <w:p w14:paraId="1C79A267" w14:textId="77777777" w:rsidR="00EB59F8" w:rsidRPr="00EB59F8" w:rsidRDefault="00EB59F8" w:rsidP="00EB59F8">
            <w:pPr>
              <w:widowControl w:val="0"/>
              <w:autoSpaceDE w:val="0"/>
              <w:autoSpaceDN w:val="0"/>
              <w:ind w:left="109" w:right="92"/>
              <w:rPr>
                <w:rFonts w:asciiTheme="majorBidi" w:eastAsia="Times New Roman" w:hAnsiTheme="majorBidi" w:cstheme="majorBidi"/>
                <w:sz w:val="20"/>
                <w:lang w:eastAsia="en-US"/>
              </w:rPr>
            </w:pPr>
            <w:proofErr w:type="spellStart"/>
            <w:r w:rsidRPr="00EB59F8">
              <w:rPr>
                <w:rFonts w:asciiTheme="majorBidi" w:eastAsia="MS Mincho" w:hAnsiTheme="majorBidi" w:cstheme="majorBidi"/>
                <w:sz w:val="20"/>
                <w:lang w:eastAsia="en-US"/>
              </w:rPr>
              <w:t>著作権法</w:t>
            </w:r>
            <w:proofErr w:type="spellEnd"/>
            <w:r w:rsidRPr="00EB59F8">
              <w:rPr>
                <w:rFonts w:asciiTheme="majorBidi" w:eastAsia="MS Mincho" w:hAnsiTheme="majorBidi" w:cstheme="majorBidi"/>
                <w:sz w:val="20"/>
                <w:lang w:eastAsia="en-US"/>
              </w:rPr>
              <w:t>/</w:t>
            </w:r>
            <w:r w:rsidRPr="00EB59F8">
              <w:rPr>
                <w:rFonts w:asciiTheme="majorBidi" w:eastAsia="Times New Roman" w:hAnsiTheme="majorBidi" w:cstheme="majorBidi"/>
                <w:sz w:val="20"/>
                <w:lang w:eastAsia="en-US"/>
              </w:rPr>
              <w:t>Japanese Copyright Act (Last Amendment at 2018)</w:t>
            </w:r>
          </w:p>
        </w:tc>
      </w:tr>
      <w:tr w:rsidR="00EB59F8" w:rsidRPr="00EB59F8" w14:paraId="24395555" w14:textId="77777777" w:rsidTr="00D62723">
        <w:trPr>
          <w:trHeight w:val="272"/>
        </w:trPr>
        <w:tc>
          <w:tcPr>
            <w:tcW w:w="1839" w:type="dxa"/>
            <w:tcBorders>
              <w:top w:val="nil"/>
            </w:tcBorders>
          </w:tcPr>
          <w:p w14:paraId="2A7ECCFB" w14:textId="77777777" w:rsidR="00EB59F8" w:rsidRPr="00EB59F8" w:rsidRDefault="00EB59F8" w:rsidP="00EB59F8">
            <w:pPr>
              <w:widowControl w:val="0"/>
              <w:autoSpaceDE w:val="0"/>
              <w:autoSpaceDN w:val="0"/>
              <w:rPr>
                <w:rFonts w:asciiTheme="majorBidi" w:eastAsia="Times New Roman" w:hAnsiTheme="majorBidi" w:cstheme="majorBidi"/>
                <w:sz w:val="20"/>
                <w:lang w:eastAsia="en-US"/>
              </w:rPr>
            </w:pPr>
          </w:p>
        </w:tc>
        <w:tc>
          <w:tcPr>
            <w:tcW w:w="1700" w:type="dxa"/>
            <w:tcBorders>
              <w:top w:val="nil"/>
            </w:tcBorders>
          </w:tcPr>
          <w:p w14:paraId="5D8A8D07" w14:textId="77777777" w:rsidR="00EB59F8" w:rsidRPr="00EB59F8" w:rsidRDefault="00EB59F8" w:rsidP="00EB59F8">
            <w:pPr>
              <w:widowControl w:val="0"/>
              <w:autoSpaceDE w:val="0"/>
              <w:autoSpaceDN w:val="0"/>
              <w:rPr>
                <w:rFonts w:asciiTheme="majorBidi" w:eastAsia="Times New Roman" w:hAnsiTheme="majorBidi" w:cstheme="majorBidi"/>
                <w:sz w:val="20"/>
                <w:lang w:eastAsia="en-US"/>
              </w:rPr>
            </w:pPr>
          </w:p>
        </w:tc>
        <w:tc>
          <w:tcPr>
            <w:tcW w:w="6665" w:type="dxa"/>
            <w:vMerge/>
          </w:tcPr>
          <w:p w14:paraId="275134B3" w14:textId="77777777" w:rsidR="00EB59F8" w:rsidRPr="00EB59F8" w:rsidRDefault="00EB59F8" w:rsidP="00EB59F8">
            <w:pPr>
              <w:widowControl w:val="0"/>
              <w:autoSpaceDE w:val="0"/>
              <w:autoSpaceDN w:val="0"/>
              <w:spacing w:line="253" w:lineRule="exact"/>
              <w:ind w:left="109"/>
              <w:rPr>
                <w:rFonts w:asciiTheme="majorBidi" w:eastAsia="Times New Roman" w:hAnsiTheme="majorBidi" w:cstheme="majorBidi"/>
                <w:sz w:val="20"/>
                <w:lang w:eastAsia="en-US"/>
              </w:rPr>
            </w:pPr>
          </w:p>
        </w:tc>
        <w:tc>
          <w:tcPr>
            <w:tcW w:w="1441" w:type="dxa"/>
            <w:tcBorders>
              <w:top w:val="nil"/>
            </w:tcBorders>
          </w:tcPr>
          <w:p w14:paraId="715F8F71" w14:textId="77777777" w:rsidR="00EB59F8" w:rsidRPr="00EB59F8" w:rsidRDefault="00EB59F8" w:rsidP="00EB59F8">
            <w:pPr>
              <w:widowControl w:val="0"/>
              <w:autoSpaceDE w:val="0"/>
              <w:autoSpaceDN w:val="0"/>
              <w:rPr>
                <w:rFonts w:asciiTheme="majorBidi" w:eastAsia="Times New Roman" w:hAnsiTheme="majorBidi" w:cstheme="majorBidi"/>
                <w:sz w:val="20"/>
                <w:lang w:eastAsia="en-US"/>
              </w:rPr>
            </w:pPr>
          </w:p>
        </w:tc>
        <w:tc>
          <w:tcPr>
            <w:tcW w:w="2959" w:type="dxa"/>
            <w:tcBorders>
              <w:top w:val="nil"/>
            </w:tcBorders>
          </w:tcPr>
          <w:p w14:paraId="7A0EC8C6" w14:textId="77777777" w:rsidR="00EB59F8" w:rsidRPr="00EB59F8" w:rsidRDefault="00EB59F8" w:rsidP="00EB59F8">
            <w:pPr>
              <w:widowControl w:val="0"/>
              <w:autoSpaceDE w:val="0"/>
              <w:autoSpaceDN w:val="0"/>
              <w:ind w:left="109" w:right="92"/>
              <w:jc w:val="both"/>
              <w:rPr>
                <w:rFonts w:asciiTheme="majorBidi" w:eastAsia="Times New Roman" w:hAnsiTheme="majorBidi" w:cstheme="majorBidi"/>
                <w:sz w:val="20"/>
                <w:lang w:eastAsia="en-US"/>
              </w:rPr>
            </w:pPr>
          </w:p>
        </w:tc>
      </w:tr>
    </w:tbl>
    <w:p w14:paraId="6DBC33B0" w14:textId="77777777" w:rsidR="00EB59F8" w:rsidRPr="00EB59F8" w:rsidRDefault="00EB59F8" w:rsidP="00EB59F8">
      <w:pPr>
        <w:widowControl w:val="0"/>
        <w:autoSpaceDE w:val="0"/>
        <w:autoSpaceDN w:val="0"/>
        <w:spacing w:before="4"/>
        <w:rPr>
          <w:rFonts w:asciiTheme="majorBidi" w:eastAsia="Times New Roman" w:hAnsiTheme="majorBidi" w:cstheme="majorBidi"/>
          <w:sz w:val="20"/>
          <w:lang w:eastAsia="en-US"/>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1700"/>
        <w:gridCol w:w="6665"/>
        <w:gridCol w:w="1441"/>
        <w:gridCol w:w="2959"/>
      </w:tblGrid>
      <w:tr w:rsidR="00EB59F8" w:rsidRPr="00EB59F8" w14:paraId="4A663F04" w14:textId="77777777" w:rsidTr="000F4F49">
        <w:trPr>
          <w:trHeight w:val="254"/>
        </w:trPr>
        <w:tc>
          <w:tcPr>
            <w:tcW w:w="1839" w:type="dxa"/>
            <w:shd w:val="clear" w:color="auto" w:fill="D9D9D9"/>
          </w:tcPr>
          <w:p w14:paraId="6817DD66" w14:textId="77777777" w:rsidR="00EB59F8" w:rsidRPr="00EB59F8" w:rsidRDefault="00EB59F8" w:rsidP="00EB59F8">
            <w:pPr>
              <w:widowControl w:val="0"/>
              <w:autoSpaceDE w:val="0"/>
              <w:autoSpaceDN w:val="0"/>
              <w:spacing w:before="1" w:line="233" w:lineRule="exact"/>
              <w:ind w:left="527"/>
              <w:rPr>
                <w:rFonts w:asciiTheme="majorBidi" w:eastAsia="Times New Roman" w:hAnsiTheme="majorBidi" w:cstheme="majorBidi"/>
                <w:b/>
                <w:sz w:val="20"/>
                <w:lang w:eastAsia="en-US"/>
              </w:rPr>
            </w:pPr>
            <w:r w:rsidRPr="00EB59F8">
              <w:rPr>
                <w:rFonts w:asciiTheme="majorBidi" w:eastAsia="Times New Roman" w:hAnsiTheme="majorBidi" w:cstheme="majorBidi"/>
                <w:b/>
                <w:spacing w:val="-2"/>
                <w:sz w:val="20"/>
                <w:lang w:eastAsia="en-US"/>
              </w:rPr>
              <w:lastRenderedPageBreak/>
              <w:t>Key Issues</w:t>
            </w:r>
          </w:p>
        </w:tc>
        <w:tc>
          <w:tcPr>
            <w:tcW w:w="1700" w:type="dxa"/>
            <w:shd w:val="clear" w:color="auto" w:fill="D9D9D9"/>
          </w:tcPr>
          <w:p w14:paraId="769572A2" w14:textId="77777777" w:rsidR="00EB59F8" w:rsidRPr="00EB59F8" w:rsidRDefault="00EB59F8" w:rsidP="00EB59F8">
            <w:pPr>
              <w:widowControl w:val="0"/>
              <w:autoSpaceDE w:val="0"/>
              <w:autoSpaceDN w:val="0"/>
              <w:spacing w:before="1" w:line="233" w:lineRule="exact"/>
              <w:ind w:left="527"/>
              <w:rPr>
                <w:rFonts w:asciiTheme="majorBidi" w:eastAsia="Times New Roman" w:hAnsiTheme="majorBidi" w:cstheme="majorBidi"/>
                <w:b/>
                <w:sz w:val="20"/>
                <w:lang w:eastAsia="en-US"/>
              </w:rPr>
            </w:pPr>
            <w:r w:rsidRPr="00EB59F8">
              <w:rPr>
                <w:rFonts w:asciiTheme="majorBidi" w:eastAsia="Times New Roman" w:hAnsiTheme="majorBidi" w:cstheme="majorBidi"/>
                <w:b/>
                <w:spacing w:val="-2"/>
                <w:sz w:val="20"/>
                <w:lang w:eastAsia="en-US"/>
              </w:rPr>
              <w:t>Aspect</w:t>
            </w:r>
          </w:p>
        </w:tc>
        <w:tc>
          <w:tcPr>
            <w:tcW w:w="6665" w:type="dxa"/>
            <w:shd w:val="clear" w:color="auto" w:fill="D9D9D9"/>
          </w:tcPr>
          <w:p w14:paraId="5E5BB639" w14:textId="77777777" w:rsidR="00EB59F8" w:rsidRPr="00EB59F8" w:rsidRDefault="00EB59F8" w:rsidP="00EB59F8">
            <w:pPr>
              <w:widowControl w:val="0"/>
              <w:autoSpaceDE w:val="0"/>
              <w:autoSpaceDN w:val="0"/>
              <w:spacing w:before="1" w:line="233" w:lineRule="exact"/>
              <w:ind w:left="2242" w:right="2229"/>
              <w:jc w:val="center"/>
              <w:rPr>
                <w:rFonts w:asciiTheme="majorBidi" w:eastAsia="Times New Roman" w:hAnsiTheme="majorBidi" w:cstheme="majorBidi"/>
                <w:b/>
                <w:sz w:val="20"/>
                <w:lang w:eastAsia="en-US"/>
              </w:rPr>
            </w:pPr>
            <w:r w:rsidRPr="00EB59F8">
              <w:rPr>
                <w:rFonts w:asciiTheme="majorBidi" w:eastAsia="Times New Roman" w:hAnsiTheme="majorBidi" w:cstheme="majorBidi"/>
                <w:b/>
                <w:sz w:val="20"/>
                <w:lang w:eastAsia="en-US"/>
              </w:rPr>
              <w:t>Problem</w:t>
            </w:r>
            <w:r w:rsidRPr="00EB59F8">
              <w:rPr>
                <w:rFonts w:asciiTheme="majorBidi" w:eastAsia="Times New Roman" w:hAnsiTheme="majorBidi" w:cstheme="majorBidi"/>
                <w:b/>
                <w:spacing w:val="14"/>
                <w:sz w:val="20"/>
                <w:lang w:eastAsia="en-US"/>
              </w:rPr>
              <w:t xml:space="preserve"> </w:t>
            </w:r>
            <w:r w:rsidRPr="00EB59F8">
              <w:rPr>
                <w:rFonts w:asciiTheme="majorBidi" w:eastAsia="Times New Roman" w:hAnsiTheme="majorBidi" w:cstheme="majorBidi"/>
                <w:b/>
                <w:spacing w:val="-2"/>
                <w:sz w:val="20"/>
                <w:lang w:eastAsia="en-US"/>
              </w:rPr>
              <w:t>Identification</w:t>
            </w:r>
          </w:p>
        </w:tc>
        <w:tc>
          <w:tcPr>
            <w:tcW w:w="1441" w:type="dxa"/>
            <w:shd w:val="clear" w:color="auto" w:fill="D9D9D9"/>
          </w:tcPr>
          <w:p w14:paraId="7F6A8ED5" w14:textId="77777777" w:rsidR="00EB59F8" w:rsidRPr="00EB59F8" w:rsidRDefault="00EB59F8" w:rsidP="00EB59F8">
            <w:pPr>
              <w:widowControl w:val="0"/>
              <w:autoSpaceDE w:val="0"/>
              <w:autoSpaceDN w:val="0"/>
              <w:spacing w:before="1" w:line="233" w:lineRule="exact"/>
              <w:ind w:left="147" w:right="134"/>
              <w:jc w:val="center"/>
              <w:rPr>
                <w:rFonts w:asciiTheme="majorBidi" w:eastAsia="Times New Roman" w:hAnsiTheme="majorBidi" w:cstheme="majorBidi"/>
                <w:b/>
                <w:sz w:val="20"/>
                <w:lang w:eastAsia="en-US"/>
              </w:rPr>
            </w:pPr>
            <w:r w:rsidRPr="00EB59F8">
              <w:rPr>
                <w:rFonts w:asciiTheme="majorBidi" w:eastAsia="Times New Roman" w:hAnsiTheme="majorBidi" w:cstheme="majorBidi"/>
                <w:b/>
                <w:spacing w:val="-2"/>
                <w:sz w:val="20"/>
                <w:lang w:eastAsia="en-US"/>
              </w:rPr>
              <w:t>Region</w:t>
            </w:r>
          </w:p>
        </w:tc>
        <w:tc>
          <w:tcPr>
            <w:tcW w:w="2959" w:type="dxa"/>
            <w:shd w:val="clear" w:color="auto" w:fill="D9D9D9"/>
          </w:tcPr>
          <w:p w14:paraId="35F67153" w14:textId="77777777" w:rsidR="00EB59F8" w:rsidRPr="00EB59F8" w:rsidRDefault="00EB59F8" w:rsidP="00EB59F8">
            <w:pPr>
              <w:widowControl w:val="0"/>
              <w:autoSpaceDE w:val="0"/>
              <w:autoSpaceDN w:val="0"/>
              <w:spacing w:before="1" w:line="233" w:lineRule="exact"/>
              <w:ind w:left="554"/>
              <w:rPr>
                <w:rFonts w:asciiTheme="majorBidi" w:eastAsia="Times New Roman" w:hAnsiTheme="majorBidi" w:cstheme="majorBidi"/>
                <w:b/>
                <w:sz w:val="20"/>
                <w:lang w:eastAsia="en-US"/>
              </w:rPr>
            </w:pPr>
            <w:r w:rsidRPr="00EB59F8">
              <w:rPr>
                <w:rFonts w:asciiTheme="majorBidi" w:eastAsia="Times New Roman" w:hAnsiTheme="majorBidi" w:cstheme="majorBidi"/>
                <w:b/>
                <w:sz w:val="20"/>
                <w:lang w:eastAsia="en-US"/>
              </w:rPr>
              <w:t>Current</w:t>
            </w:r>
            <w:r w:rsidRPr="00EB59F8">
              <w:rPr>
                <w:rFonts w:asciiTheme="majorBidi" w:eastAsia="Times New Roman" w:hAnsiTheme="majorBidi" w:cstheme="majorBidi"/>
                <w:b/>
                <w:spacing w:val="-6"/>
                <w:sz w:val="20"/>
                <w:lang w:eastAsia="en-US"/>
              </w:rPr>
              <w:t xml:space="preserve"> </w:t>
            </w:r>
            <w:r w:rsidRPr="00EB59F8">
              <w:rPr>
                <w:rFonts w:asciiTheme="majorBidi" w:eastAsia="Times New Roman" w:hAnsiTheme="majorBidi" w:cstheme="majorBidi"/>
                <w:b/>
                <w:spacing w:val="-2"/>
                <w:sz w:val="20"/>
                <w:lang w:eastAsia="en-US"/>
              </w:rPr>
              <w:t>Regulation</w:t>
            </w:r>
          </w:p>
        </w:tc>
      </w:tr>
      <w:tr w:rsidR="00EB59F8" w:rsidRPr="00EB59F8" w14:paraId="39EB7442" w14:textId="77777777" w:rsidTr="000F4F49">
        <w:trPr>
          <w:trHeight w:val="1262"/>
        </w:trPr>
        <w:tc>
          <w:tcPr>
            <w:tcW w:w="1839" w:type="dxa"/>
            <w:vMerge w:val="restart"/>
          </w:tcPr>
          <w:p w14:paraId="4F8C4954" w14:textId="77777777" w:rsidR="00EB59F8" w:rsidRPr="00EB59F8" w:rsidRDefault="00EB59F8" w:rsidP="00EB59F8">
            <w:pPr>
              <w:widowControl w:val="0"/>
              <w:autoSpaceDE w:val="0"/>
              <w:autoSpaceDN w:val="0"/>
              <w:rPr>
                <w:rFonts w:asciiTheme="majorBidi" w:eastAsia="Times New Roman" w:hAnsiTheme="majorBidi" w:cstheme="majorBidi"/>
                <w:sz w:val="20"/>
                <w:lang w:eastAsia="en-US"/>
              </w:rPr>
            </w:pPr>
          </w:p>
        </w:tc>
        <w:tc>
          <w:tcPr>
            <w:tcW w:w="1700" w:type="dxa"/>
            <w:vMerge w:val="restart"/>
          </w:tcPr>
          <w:p w14:paraId="5685B5C6" w14:textId="77777777" w:rsidR="00EB59F8" w:rsidRPr="00EB59F8" w:rsidRDefault="00EB59F8" w:rsidP="00EB59F8">
            <w:pPr>
              <w:widowControl w:val="0"/>
              <w:autoSpaceDE w:val="0"/>
              <w:autoSpaceDN w:val="0"/>
              <w:spacing w:before="165"/>
              <w:ind w:left="249"/>
              <w:rPr>
                <w:rFonts w:asciiTheme="majorBidi" w:eastAsia="Times New Roman" w:hAnsiTheme="majorBidi" w:cstheme="majorBidi"/>
                <w:sz w:val="20"/>
                <w:lang w:eastAsia="en-US"/>
              </w:rPr>
            </w:pPr>
            <w:r w:rsidRPr="00EB59F8">
              <w:rPr>
                <w:rFonts w:asciiTheme="majorBidi" w:eastAsia="Times New Roman" w:hAnsiTheme="majorBidi" w:cstheme="majorBidi"/>
                <w:spacing w:val="-2"/>
                <w:sz w:val="20"/>
                <w:lang w:eastAsia="en-US"/>
              </w:rPr>
              <w:t>Transparency</w:t>
            </w:r>
          </w:p>
        </w:tc>
        <w:tc>
          <w:tcPr>
            <w:tcW w:w="6665" w:type="dxa"/>
          </w:tcPr>
          <w:p w14:paraId="7A895EA4" w14:textId="77777777" w:rsidR="00EB59F8" w:rsidRPr="00EB59F8" w:rsidRDefault="00EB59F8" w:rsidP="00EB59F8">
            <w:pPr>
              <w:widowControl w:val="0"/>
              <w:autoSpaceDE w:val="0"/>
              <w:autoSpaceDN w:val="0"/>
              <w:ind w:left="109" w:right="97"/>
              <w:jc w:val="both"/>
              <w:rPr>
                <w:rFonts w:asciiTheme="majorBidi" w:eastAsia="Times New Roman" w:hAnsiTheme="majorBidi" w:cstheme="majorBidi"/>
                <w:sz w:val="20"/>
                <w:lang w:eastAsia="en-US"/>
              </w:rPr>
            </w:pPr>
            <w:r w:rsidRPr="00EB59F8">
              <w:rPr>
                <w:rFonts w:asciiTheme="majorBidi" w:eastAsia="Times New Roman" w:hAnsiTheme="majorBidi" w:cstheme="majorBidi"/>
                <w:sz w:val="20"/>
                <w:lang w:eastAsia="en-US"/>
              </w:rPr>
              <w:t>Presidential Regulation 32/2024 does not address the procedural level or the framework of obligations for fulfilling rights over journalistic works from digital platforms to press companies.</w:t>
            </w:r>
          </w:p>
        </w:tc>
        <w:tc>
          <w:tcPr>
            <w:tcW w:w="1441" w:type="dxa"/>
          </w:tcPr>
          <w:p w14:paraId="1FBD405A" w14:textId="77777777" w:rsidR="00EB59F8" w:rsidRPr="00EB59F8" w:rsidRDefault="00EB59F8" w:rsidP="00EB59F8">
            <w:pPr>
              <w:widowControl w:val="0"/>
              <w:autoSpaceDE w:val="0"/>
              <w:autoSpaceDN w:val="0"/>
              <w:spacing w:before="1"/>
              <w:ind w:left="143" w:right="135"/>
              <w:jc w:val="center"/>
              <w:rPr>
                <w:rFonts w:asciiTheme="majorBidi" w:eastAsia="Times New Roman" w:hAnsiTheme="majorBidi" w:cstheme="majorBidi"/>
                <w:sz w:val="20"/>
                <w:lang w:eastAsia="en-US"/>
              </w:rPr>
            </w:pPr>
            <w:r w:rsidRPr="00EB59F8">
              <w:rPr>
                <w:rFonts w:asciiTheme="majorBidi" w:eastAsia="Times New Roman" w:hAnsiTheme="majorBidi" w:cstheme="majorBidi"/>
                <w:spacing w:val="-2"/>
                <w:sz w:val="20"/>
                <w:lang w:eastAsia="en-US"/>
              </w:rPr>
              <w:t>Indonesia</w:t>
            </w:r>
          </w:p>
        </w:tc>
        <w:tc>
          <w:tcPr>
            <w:tcW w:w="2959" w:type="dxa"/>
          </w:tcPr>
          <w:p w14:paraId="7D943613" w14:textId="67D69D58" w:rsidR="00EB59F8" w:rsidRPr="00EB59F8" w:rsidRDefault="00EB59F8" w:rsidP="00D62723">
            <w:pPr>
              <w:widowControl w:val="0"/>
              <w:tabs>
                <w:tab w:val="left" w:pos="1883"/>
              </w:tabs>
              <w:autoSpaceDE w:val="0"/>
              <w:autoSpaceDN w:val="0"/>
              <w:spacing w:before="1"/>
              <w:ind w:left="108" w:right="94"/>
              <w:jc w:val="both"/>
              <w:rPr>
                <w:rFonts w:asciiTheme="majorBidi" w:eastAsia="Times New Roman" w:hAnsiTheme="majorBidi" w:cstheme="majorBidi"/>
                <w:sz w:val="20"/>
                <w:lang w:eastAsia="en-US"/>
              </w:rPr>
            </w:pPr>
            <w:r w:rsidRPr="00EB59F8">
              <w:rPr>
                <w:rFonts w:asciiTheme="majorBidi" w:eastAsia="Times New Roman" w:hAnsiTheme="majorBidi" w:cstheme="majorBidi"/>
                <w:spacing w:val="-2"/>
                <w:sz w:val="20"/>
                <w:lang w:eastAsia="en-US"/>
              </w:rPr>
              <w:t>Presidential</w:t>
            </w:r>
            <w:r w:rsidR="00D62723" w:rsidRPr="004710AE">
              <w:rPr>
                <w:rFonts w:asciiTheme="majorBidi" w:eastAsia="Times New Roman" w:hAnsiTheme="majorBidi" w:cstheme="majorBidi"/>
                <w:spacing w:val="-2"/>
                <w:sz w:val="20"/>
                <w:lang w:eastAsia="en-US"/>
              </w:rPr>
              <w:t xml:space="preserve"> </w:t>
            </w:r>
            <w:r w:rsidRPr="00EB59F8">
              <w:rPr>
                <w:rFonts w:asciiTheme="majorBidi" w:eastAsia="Times New Roman" w:hAnsiTheme="majorBidi" w:cstheme="majorBidi"/>
                <w:spacing w:val="-2"/>
                <w:sz w:val="20"/>
                <w:lang w:eastAsia="en-US"/>
              </w:rPr>
              <w:t xml:space="preserve">Regulation </w:t>
            </w:r>
            <w:r w:rsidRPr="00EB59F8">
              <w:rPr>
                <w:rFonts w:asciiTheme="majorBidi" w:eastAsia="Times New Roman" w:hAnsiTheme="majorBidi" w:cstheme="majorBidi"/>
                <w:sz w:val="20"/>
                <w:lang w:eastAsia="en-US"/>
              </w:rPr>
              <w:t xml:space="preserve">Number 32 of 2024 on the Responsibility of </w:t>
            </w:r>
            <w:proofErr w:type="gramStart"/>
            <w:r w:rsidRPr="00EB59F8">
              <w:rPr>
                <w:rFonts w:asciiTheme="majorBidi" w:eastAsia="Times New Roman" w:hAnsiTheme="majorBidi" w:cstheme="majorBidi"/>
                <w:sz w:val="20"/>
                <w:lang w:eastAsia="en-US"/>
              </w:rPr>
              <w:t>Digital</w:t>
            </w:r>
            <w:r w:rsidR="00D62723" w:rsidRPr="004710AE">
              <w:rPr>
                <w:rFonts w:asciiTheme="majorBidi" w:eastAsia="Times New Roman" w:hAnsiTheme="majorBidi" w:cstheme="majorBidi"/>
                <w:sz w:val="20"/>
                <w:lang w:eastAsia="en-US"/>
              </w:rPr>
              <w:t xml:space="preserve"> </w:t>
            </w:r>
            <w:r w:rsidRPr="00EB59F8">
              <w:rPr>
                <w:rFonts w:asciiTheme="majorBidi" w:eastAsia="Times New Roman" w:hAnsiTheme="majorBidi" w:cstheme="majorBidi"/>
                <w:sz w:val="20"/>
                <w:lang w:eastAsia="en-US"/>
              </w:rPr>
              <w:t xml:space="preserve"> Companies</w:t>
            </w:r>
            <w:proofErr w:type="gramEnd"/>
            <w:r w:rsidRPr="00EB59F8">
              <w:rPr>
                <w:rFonts w:asciiTheme="majorBidi" w:eastAsia="Times New Roman" w:hAnsiTheme="majorBidi" w:cstheme="majorBidi"/>
                <w:spacing w:val="15"/>
                <w:sz w:val="20"/>
                <w:lang w:eastAsia="en-US"/>
              </w:rPr>
              <w:t xml:space="preserve"> </w:t>
            </w:r>
            <w:r w:rsidRPr="00EB59F8">
              <w:rPr>
                <w:rFonts w:asciiTheme="majorBidi" w:eastAsia="Times New Roman" w:hAnsiTheme="majorBidi" w:cstheme="majorBidi"/>
                <w:sz w:val="20"/>
                <w:lang w:eastAsia="en-US"/>
              </w:rPr>
              <w:t>to</w:t>
            </w:r>
            <w:r w:rsidRPr="00EB59F8">
              <w:rPr>
                <w:rFonts w:asciiTheme="majorBidi" w:eastAsia="Times New Roman" w:hAnsiTheme="majorBidi" w:cstheme="majorBidi"/>
                <w:spacing w:val="15"/>
                <w:sz w:val="20"/>
                <w:lang w:eastAsia="en-US"/>
              </w:rPr>
              <w:t xml:space="preserve"> </w:t>
            </w:r>
            <w:r w:rsidRPr="00EB59F8">
              <w:rPr>
                <w:rFonts w:asciiTheme="majorBidi" w:eastAsia="Times New Roman" w:hAnsiTheme="majorBidi" w:cstheme="majorBidi"/>
                <w:sz w:val="20"/>
                <w:lang w:eastAsia="en-US"/>
              </w:rPr>
              <w:t>Support</w:t>
            </w:r>
            <w:r w:rsidRPr="00EB59F8">
              <w:rPr>
                <w:rFonts w:asciiTheme="majorBidi" w:eastAsia="Times New Roman" w:hAnsiTheme="majorBidi" w:cstheme="majorBidi"/>
                <w:spacing w:val="16"/>
                <w:sz w:val="20"/>
                <w:lang w:eastAsia="en-US"/>
              </w:rPr>
              <w:t xml:space="preserve"> </w:t>
            </w:r>
            <w:r w:rsidRPr="00EB59F8">
              <w:rPr>
                <w:rFonts w:asciiTheme="majorBidi" w:eastAsia="Times New Roman" w:hAnsiTheme="majorBidi" w:cstheme="majorBidi"/>
                <w:spacing w:val="-2"/>
                <w:sz w:val="20"/>
                <w:lang w:eastAsia="en-US"/>
              </w:rPr>
              <w:t>Quality</w:t>
            </w:r>
            <w:r w:rsidR="00D62723" w:rsidRPr="004710AE">
              <w:rPr>
                <w:rFonts w:asciiTheme="majorBidi" w:eastAsia="Times New Roman" w:hAnsiTheme="majorBidi" w:cstheme="majorBidi"/>
                <w:spacing w:val="-2"/>
                <w:sz w:val="20"/>
                <w:lang w:eastAsia="en-US"/>
              </w:rPr>
              <w:t xml:space="preserve"> </w:t>
            </w:r>
            <w:r w:rsidRPr="00EB59F8">
              <w:rPr>
                <w:rFonts w:asciiTheme="majorBidi" w:eastAsia="Times New Roman" w:hAnsiTheme="majorBidi" w:cstheme="majorBidi"/>
                <w:spacing w:val="-2"/>
                <w:sz w:val="20"/>
                <w:lang w:eastAsia="en-US"/>
              </w:rPr>
              <w:t>Journalism</w:t>
            </w:r>
          </w:p>
        </w:tc>
      </w:tr>
      <w:tr w:rsidR="00EB59F8" w:rsidRPr="00EB59F8" w14:paraId="77901BE4" w14:textId="77777777" w:rsidTr="000F4F49">
        <w:trPr>
          <w:trHeight w:val="1522"/>
        </w:trPr>
        <w:tc>
          <w:tcPr>
            <w:tcW w:w="1839" w:type="dxa"/>
            <w:vMerge/>
            <w:tcBorders>
              <w:top w:val="nil"/>
            </w:tcBorders>
          </w:tcPr>
          <w:p w14:paraId="18D7DD79" w14:textId="77777777" w:rsidR="00EB59F8" w:rsidRPr="00EB59F8" w:rsidRDefault="00EB59F8" w:rsidP="00EB59F8">
            <w:pPr>
              <w:widowControl w:val="0"/>
              <w:autoSpaceDE w:val="0"/>
              <w:autoSpaceDN w:val="0"/>
              <w:rPr>
                <w:rFonts w:asciiTheme="majorBidi" w:eastAsia="Times New Roman" w:hAnsiTheme="majorBidi" w:cstheme="majorBidi"/>
                <w:sz w:val="20"/>
                <w:lang w:eastAsia="en-US"/>
              </w:rPr>
            </w:pPr>
          </w:p>
        </w:tc>
        <w:tc>
          <w:tcPr>
            <w:tcW w:w="1700" w:type="dxa"/>
            <w:vMerge/>
            <w:tcBorders>
              <w:top w:val="nil"/>
            </w:tcBorders>
          </w:tcPr>
          <w:p w14:paraId="2C58281A" w14:textId="77777777" w:rsidR="00EB59F8" w:rsidRPr="00EB59F8" w:rsidRDefault="00EB59F8" w:rsidP="00EB59F8">
            <w:pPr>
              <w:widowControl w:val="0"/>
              <w:autoSpaceDE w:val="0"/>
              <w:autoSpaceDN w:val="0"/>
              <w:rPr>
                <w:rFonts w:asciiTheme="majorBidi" w:eastAsia="Times New Roman" w:hAnsiTheme="majorBidi" w:cstheme="majorBidi"/>
                <w:sz w:val="20"/>
                <w:lang w:eastAsia="en-US"/>
              </w:rPr>
            </w:pPr>
          </w:p>
        </w:tc>
        <w:tc>
          <w:tcPr>
            <w:tcW w:w="6665" w:type="dxa"/>
          </w:tcPr>
          <w:p w14:paraId="26C8C0EC" w14:textId="7F3C812F" w:rsidR="00EB59F8" w:rsidRPr="00EB59F8" w:rsidRDefault="00EB59F8" w:rsidP="00D62723">
            <w:pPr>
              <w:widowControl w:val="0"/>
              <w:autoSpaceDE w:val="0"/>
              <w:autoSpaceDN w:val="0"/>
              <w:spacing w:before="1"/>
              <w:ind w:left="109" w:right="95"/>
              <w:jc w:val="both"/>
              <w:rPr>
                <w:rFonts w:asciiTheme="majorBidi" w:eastAsia="Times New Roman" w:hAnsiTheme="majorBidi" w:cstheme="majorBidi"/>
                <w:sz w:val="20"/>
                <w:lang w:eastAsia="en-US"/>
              </w:rPr>
            </w:pPr>
            <w:r w:rsidRPr="00EB59F8">
              <w:rPr>
                <w:rFonts w:asciiTheme="majorBidi" w:eastAsia="Times New Roman" w:hAnsiTheme="majorBidi" w:cstheme="majorBidi"/>
                <w:sz w:val="20"/>
                <w:lang w:eastAsia="en-US"/>
              </w:rPr>
              <w:t>Transparency</w:t>
            </w:r>
            <w:r w:rsidRPr="00EB59F8">
              <w:rPr>
                <w:rFonts w:asciiTheme="majorBidi" w:eastAsia="Times New Roman" w:hAnsiTheme="majorBidi" w:cstheme="majorBidi"/>
                <w:spacing w:val="-14"/>
                <w:sz w:val="20"/>
                <w:lang w:eastAsia="en-US"/>
              </w:rPr>
              <w:t xml:space="preserve"> </w:t>
            </w:r>
            <w:r w:rsidRPr="00EB59F8">
              <w:rPr>
                <w:rFonts w:asciiTheme="majorBidi" w:eastAsia="Times New Roman" w:hAnsiTheme="majorBidi" w:cstheme="majorBidi"/>
                <w:sz w:val="20"/>
                <w:lang w:eastAsia="en-US"/>
              </w:rPr>
              <w:t>in</w:t>
            </w:r>
            <w:r w:rsidRPr="00EB59F8">
              <w:rPr>
                <w:rFonts w:asciiTheme="majorBidi" w:eastAsia="Times New Roman" w:hAnsiTheme="majorBidi" w:cstheme="majorBidi"/>
                <w:spacing w:val="-13"/>
                <w:sz w:val="20"/>
                <w:lang w:eastAsia="en-US"/>
              </w:rPr>
              <w:t xml:space="preserve"> </w:t>
            </w:r>
            <w:r w:rsidRPr="00EB59F8">
              <w:rPr>
                <w:rFonts w:asciiTheme="majorBidi" w:eastAsia="Times New Roman" w:hAnsiTheme="majorBidi" w:cstheme="majorBidi"/>
                <w:sz w:val="20"/>
                <w:lang w:eastAsia="en-US"/>
              </w:rPr>
              <w:t>revenue</w:t>
            </w:r>
            <w:r w:rsidRPr="00EB59F8">
              <w:rPr>
                <w:rFonts w:asciiTheme="majorBidi" w:eastAsia="Times New Roman" w:hAnsiTheme="majorBidi" w:cstheme="majorBidi"/>
                <w:spacing w:val="-14"/>
                <w:sz w:val="20"/>
                <w:lang w:eastAsia="en-US"/>
              </w:rPr>
              <w:t xml:space="preserve"> </w:t>
            </w:r>
            <w:r w:rsidRPr="00EB59F8">
              <w:rPr>
                <w:rFonts w:asciiTheme="majorBidi" w:eastAsia="Times New Roman" w:hAnsiTheme="majorBidi" w:cstheme="majorBidi"/>
                <w:sz w:val="20"/>
                <w:lang w:eastAsia="en-US"/>
              </w:rPr>
              <w:t>sharing</w:t>
            </w:r>
            <w:r w:rsidRPr="00EB59F8">
              <w:rPr>
                <w:rFonts w:asciiTheme="majorBidi" w:eastAsia="Times New Roman" w:hAnsiTheme="majorBidi" w:cstheme="majorBidi"/>
                <w:spacing w:val="-13"/>
                <w:sz w:val="20"/>
                <w:lang w:eastAsia="en-US"/>
              </w:rPr>
              <w:t xml:space="preserve"> </w:t>
            </w:r>
            <w:r w:rsidRPr="00EB59F8">
              <w:rPr>
                <w:rFonts w:asciiTheme="majorBidi" w:eastAsia="Times New Roman" w:hAnsiTheme="majorBidi" w:cstheme="majorBidi"/>
                <w:sz w:val="20"/>
                <w:lang w:eastAsia="en-US"/>
              </w:rPr>
              <w:t>between</w:t>
            </w:r>
            <w:r w:rsidRPr="00EB59F8">
              <w:rPr>
                <w:rFonts w:asciiTheme="majorBidi" w:eastAsia="Times New Roman" w:hAnsiTheme="majorBidi" w:cstheme="majorBidi"/>
                <w:spacing w:val="-13"/>
                <w:sz w:val="20"/>
                <w:lang w:eastAsia="en-US"/>
              </w:rPr>
              <w:t xml:space="preserve"> </w:t>
            </w:r>
            <w:r w:rsidRPr="00EB59F8">
              <w:rPr>
                <w:rFonts w:asciiTheme="majorBidi" w:eastAsia="Times New Roman" w:hAnsiTheme="majorBidi" w:cstheme="majorBidi"/>
                <w:sz w:val="20"/>
                <w:lang w:eastAsia="en-US"/>
              </w:rPr>
              <w:t>press</w:t>
            </w:r>
            <w:r w:rsidRPr="00EB59F8">
              <w:rPr>
                <w:rFonts w:asciiTheme="majorBidi" w:eastAsia="Times New Roman" w:hAnsiTheme="majorBidi" w:cstheme="majorBidi"/>
                <w:spacing w:val="-12"/>
                <w:sz w:val="20"/>
                <w:lang w:eastAsia="en-US"/>
              </w:rPr>
              <w:t xml:space="preserve"> </w:t>
            </w:r>
            <w:r w:rsidRPr="00EB59F8">
              <w:rPr>
                <w:rFonts w:asciiTheme="majorBidi" w:eastAsia="Times New Roman" w:hAnsiTheme="majorBidi" w:cstheme="majorBidi"/>
                <w:sz w:val="20"/>
                <w:lang w:eastAsia="en-US"/>
              </w:rPr>
              <w:t>companies</w:t>
            </w:r>
            <w:r w:rsidRPr="00EB59F8">
              <w:rPr>
                <w:rFonts w:asciiTheme="majorBidi" w:eastAsia="Times New Roman" w:hAnsiTheme="majorBidi" w:cstheme="majorBidi"/>
                <w:spacing w:val="-12"/>
                <w:sz w:val="20"/>
                <w:lang w:eastAsia="en-US"/>
              </w:rPr>
              <w:t xml:space="preserve"> </w:t>
            </w:r>
            <w:r w:rsidRPr="00EB59F8">
              <w:rPr>
                <w:rFonts w:asciiTheme="majorBidi" w:eastAsia="Times New Roman" w:hAnsiTheme="majorBidi" w:cstheme="majorBidi"/>
                <w:sz w:val="20"/>
                <w:lang w:eastAsia="en-US"/>
              </w:rPr>
              <w:t>and</w:t>
            </w:r>
            <w:r w:rsidRPr="00EB59F8">
              <w:rPr>
                <w:rFonts w:asciiTheme="majorBidi" w:eastAsia="Times New Roman" w:hAnsiTheme="majorBidi" w:cstheme="majorBidi"/>
                <w:spacing w:val="-13"/>
                <w:sz w:val="20"/>
                <w:lang w:eastAsia="en-US"/>
              </w:rPr>
              <w:t xml:space="preserve"> </w:t>
            </w:r>
            <w:r w:rsidRPr="00EB59F8">
              <w:rPr>
                <w:rFonts w:asciiTheme="majorBidi" w:eastAsia="Times New Roman" w:hAnsiTheme="majorBidi" w:cstheme="majorBidi"/>
                <w:sz w:val="20"/>
                <w:lang w:eastAsia="en-US"/>
              </w:rPr>
              <w:t>journalists remains uneven across EU member states. Although EU Directives require a "fair share" for journalists, in practice the amount and mechanisms of revenue sharing with reporters (including contributors/freelancers)</w:t>
            </w:r>
            <w:r w:rsidRPr="00EB59F8">
              <w:rPr>
                <w:rFonts w:asciiTheme="majorBidi" w:eastAsia="Times New Roman" w:hAnsiTheme="majorBidi" w:cstheme="majorBidi"/>
                <w:spacing w:val="63"/>
                <w:w w:val="150"/>
                <w:sz w:val="20"/>
                <w:lang w:eastAsia="en-US"/>
              </w:rPr>
              <w:t xml:space="preserve"> </w:t>
            </w:r>
            <w:r w:rsidRPr="00EB59F8">
              <w:rPr>
                <w:rFonts w:asciiTheme="majorBidi" w:eastAsia="Times New Roman" w:hAnsiTheme="majorBidi" w:cstheme="majorBidi"/>
                <w:sz w:val="20"/>
                <w:lang w:eastAsia="en-US"/>
              </w:rPr>
              <w:t>are</w:t>
            </w:r>
            <w:r w:rsidRPr="00EB59F8">
              <w:rPr>
                <w:rFonts w:asciiTheme="majorBidi" w:eastAsia="Times New Roman" w:hAnsiTheme="majorBidi" w:cstheme="majorBidi"/>
                <w:spacing w:val="62"/>
                <w:w w:val="150"/>
                <w:sz w:val="20"/>
                <w:lang w:eastAsia="en-US"/>
              </w:rPr>
              <w:t xml:space="preserve"> </w:t>
            </w:r>
            <w:r w:rsidRPr="00EB59F8">
              <w:rPr>
                <w:rFonts w:asciiTheme="majorBidi" w:eastAsia="Times New Roman" w:hAnsiTheme="majorBidi" w:cstheme="majorBidi"/>
                <w:sz w:val="20"/>
                <w:lang w:eastAsia="en-US"/>
              </w:rPr>
              <w:t>often</w:t>
            </w:r>
            <w:r w:rsidRPr="00EB59F8">
              <w:rPr>
                <w:rFonts w:asciiTheme="majorBidi" w:eastAsia="Times New Roman" w:hAnsiTheme="majorBidi" w:cstheme="majorBidi"/>
                <w:spacing w:val="64"/>
                <w:w w:val="150"/>
                <w:sz w:val="20"/>
                <w:lang w:eastAsia="en-US"/>
              </w:rPr>
              <w:t xml:space="preserve"> </w:t>
            </w:r>
            <w:r w:rsidRPr="00EB59F8">
              <w:rPr>
                <w:rFonts w:asciiTheme="majorBidi" w:eastAsia="Times New Roman" w:hAnsiTheme="majorBidi" w:cstheme="majorBidi"/>
                <w:sz w:val="20"/>
                <w:lang w:eastAsia="en-US"/>
              </w:rPr>
              <w:t>not</w:t>
            </w:r>
            <w:r w:rsidRPr="00EB59F8">
              <w:rPr>
                <w:rFonts w:asciiTheme="majorBidi" w:eastAsia="Times New Roman" w:hAnsiTheme="majorBidi" w:cstheme="majorBidi"/>
                <w:spacing w:val="65"/>
                <w:w w:val="150"/>
                <w:sz w:val="20"/>
                <w:lang w:eastAsia="en-US"/>
              </w:rPr>
              <w:t xml:space="preserve"> </w:t>
            </w:r>
            <w:r w:rsidRPr="00EB59F8">
              <w:rPr>
                <w:rFonts w:asciiTheme="majorBidi" w:eastAsia="Times New Roman" w:hAnsiTheme="majorBidi" w:cstheme="majorBidi"/>
                <w:sz w:val="20"/>
                <w:lang w:eastAsia="en-US"/>
              </w:rPr>
              <w:t>published</w:t>
            </w:r>
            <w:r w:rsidRPr="00EB59F8">
              <w:rPr>
                <w:rFonts w:asciiTheme="majorBidi" w:eastAsia="Times New Roman" w:hAnsiTheme="majorBidi" w:cstheme="majorBidi"/>
                <w:spacing w:val="64"/>
                <w:w w:val="150"/>
                <w:sz w:val="20"/>
                <w:lang w:eastAsia="en-US"/>
              </w:rPr>
              <w:t xml:space="preserve"> </w:t>
            </w:r>
            <w:r w:rsidRPr="00EB59F8">
              <w:rPr>
                <w:rFonts w:asciiTheme="majorBidi" w:eastAsia="Times New Roman" w:hAnsiTheme="majorBidi" w:cstheme="majorBidi"/>
                <w:sz w:val="20"/>
                <w:lang w:eastAsia="en-US"/>
              </w:rPr>
              <w:t>or</w:t>
            </w:r>
            <w:r w:rsidRPr="00EB59F8">
              <w:rPr>
                <w:rFonts w:asciiTheme="majorBidi" w:eastAsia="Times New Roman" w:hAnsiTheme="majorBidi" w:cstheme="majorBidi"/>
                <w:spacing w:val="63"/>
                <w:w w:val="150"/>
                <w:sz w:val="20"/>
                <w:lang w:eastAsia="en-US"/>
              </w:rPr>
              <w:t xml:space="preserve"> </w:t>
            </w:r>
            <w:r w:rsidRPr="00EB59F8">
              <w:rPr>
                <w:rFonts w:asciiTheme="majorBidi" w:eastAsia="Times New Roman" w:hAnsiTheme="majorBidi" w:cstheme="majorBidi"/>
                <w:sz w:val="20"/>
                <w:lang w:eastAsia="en-US"/>
              </w:rPr>
              <w:t>are</w:t>
            </w:r>
            <w:r w:rsidRPr="00EB59F8">
              <w:rPr>
                <w:rFonts w:asciiTheme="majorBidi" w:eastAsia="Times New Roman" w:hAnsiTheme="majorBidi" w:cstheme="majorBidi"/>
                <w:spacing w:val="62"/>
                <w:w w:val="150"/>
                <w:sz w:val="20"/>
                <w:lang w:eastAsia="en-US"/>
              </w:rPr>
              <w:t xml:space="preserve"> </w:t>
            </w:r>
            <w:r w:rsidRPr="00EB59F8">
              <w:rPr>
                <w:rFonts w:asciiTheme="majorBidi" w:eastAsia="Times New Roman" w:hAnsiTheme="majorBidi" w:cstheme="majorBidi"/>
                <w:spacing w:val="-2"/>
                <w:sz w:val="20"/>
                <w:lang w:eastAsia="en-US"/>
              </w:rPr>
              <w:t>negotiated</w:t>
            </w:r>
            <w:r w:rsidR="00D62723" w:rsidRPr="004710AE">
              <w:rPr>
                <w:rFonts w:asciiTheme="majorBidi" w:eastAsia="Times New Roman" w:hAnsiTheme="majorBidi" w:cstheme="majorBidi"/>
                <w:spacing w:val="-2"/>
                <w:sz w:val="20"/>
                <w:lang w:eastAsia="en-US"/>
              </w:rPr>
              <w:t xml:space="preserve"> </w:t>
            </w:r>
            <w:r w:rsidRPr="00EB59F8">
              <w:rPr>
                <w:rFonts w:asciiTheme="majorBidi" w:eastAsia="Times New Roman" w:hAnsiTheme="majorBidi" w:cstheme="majorBidi"/>
                <w:sz w:val="20"/>
                <w:lang w:eastAsia="en-US"/>
              </w:rPr>
              <w:t>individually,</w:t>
            </w:r>
            <w:r w:rsidRPr="00EB59F8">
              <w:rPr>
                <w:rFonts w:asciiTheme="majorBidi" w:eastAsia="Times New Roman" w:hAnsiTheme="majorBidi" w:cstheme="majorBidi"/>
                <w:spacing w:val="-9"/>
                <w:sz w:val="20"/>
                <w:lang w:eastAsia="en-US"/>
              </w:rPr>
              <w:t xml:space="preserve"> </w:t>
            </w:r>
            <w:r w:rsidRPr="00EB59F8">
              <w:rPr>
                <w:rFonts w:asciiTheme="majorBidi" w:eastAsia="Times New Roman" w:hAnsiTheme="majorBidi" w:cstheme="majorBidi"/>
                <w:sz w:val="20"/>
                <w:lang w:eastAsia="en-US"/>
              </w:rPr>
              <w:t>leaving</w:t>
            </w:r>
            <w:r w:rsidRPr="00EB59F8">
              <w:rPr>
                <w:rFonts w:asciiTheme="majorBidi" w:eastAsia="Times New Roman" w:hAnsiTheme="majorBidi" w:cstheme="majorBidi"/>
                <w:spacing w:val="-10"/>
                <w:sz w:val="20"/>
                <w:lang w:eastAsia="en-US"/>
              </w:rPr>
              <w:t xml:space="preserve"> </w:t>
            </w:r>
            <w:r w:rsidRPr="00EB59F8">
              <w:rPr>
                <w:rFonts w:asciiTheme="majorBidi" w:eastAsia="Times New Roman" w:hAnsiTheme="majorBidi" w:cstheme="majorBidi"/>
                <w:sz w:val="20"/>
                <w:lang w:eastAsia="en-US"/>
              </w:rPr>
              <w:t>little</w:t>
            </w:r>
            <w:r w:rsidRPr="00EB59F8">
              <w:rPr>
                <w:rFonts w:asciiTheme="majorBidi" w:eastAsia="Times New Roman" w:hAnsiTheme="majorBidi" w:cstheme="majorBidi"/>
                <w:spacing w:val="-8"/>
                <w:sz w:val="20"/>
                <w:lang w:eastAsia="en-US"/>
              </w:rPr>
              <w:t xml:space="preserve"> </w:t>
            </w:r>
            <w:r w:rsidRPr="00EB59F8">
              <w:rPr>
                <w:rFonts w:asciiTheme="majorBidi" w:eastAsia="Times New Roman" w:hAnsiTheme="majorBidi" w:cstheme="majorBidi"/>
                <w:sz w:val="20"/>
                <w:lang w:eastAsia="en-US"/>
              </w:rPr>
              <w:t>oversight</w:t>
            </w:r>
            <w:r w:rsidRPr="00EB59F8">
              <w:rPr>
                <w:rFonts w:asciiTheme="majorBidi" w:eastAsia="Times New Roman" w:hAnsiTheme="majorBidi" w:cstheme="majorBidi"/>
                <w:spacing w:val="-9"/>
                <w:sz w:val="20"/>
                <w:lang w:eastAsia="en-US"/>
              </w:rPr>
              <w:t xml:space="preserve"> </w:t>
            </w:r>
            <w:r w:rsidRPr="00EB59F8">
              <w:rPr>
                <w:rFonts w:asciiTheme="majorBidi" w:eastAsia="Times New Roman" w:hAnsiTheme="majorBidi" w:cstheme="majorBidi"/>
                <w:sz w:val="20"/>
                <w:lang w:eastAsia="en-US"/>
              </w:rPr>
              <w:t>from</w:t>
            </w:r>
            <w:r w:rsidRPr="00EB59F8">
              <w:rPr>
                <w:rFonts w:asciiTheme="majorBidi" w:eastAsia="Times New Roman" w:hAnsiTheme="majorBidi" w:cstheme="majorBidi"/>
                <w:spacing w:val="-5"/>
                <w:sz w:val="20"/>
                <w:lang w:eastAsia="en-US"/>
              </w:rPr>
              <w:t xml:space="preserve"> </w:t>
            </w:r>
            <w:r w:rsidRPr="00EB59F8">
              <w:rPr>
                <w:rFonts w:asciiTheme="majorBidi" w:eastAsia="Times New Roman" w:hAnsiTheme="majorBidi" w:cstheme="majorBidi"/>
                <w:spacing w:val="-2"/>
                <w:sz w:val="20"/>
                <w:lang w:eastAsia="en-US"/>
              </w:rPr>
              <w:t>associations.</w:t>
            </w:r>
          </w:p>
        </w:tc>
        <w:tc>
          <w:tcPr>
            <w:tcW w:w="1441" w:type="dxa"/>
          </w:tcPr>
          <w:p w14:paraId="7B435CB2" w14:textId="77777777" w:rsidR="00EB59F8" w:rsidRPr="00EB59F8" w:rsidRDefault="00EB59F8" w:rsidP="00EB59F8">
            <w:pPr>
              <w:widowControl w:val="0"/>
              <w:autoSpaceDE w:val="0"/>
              <w:autoSpaceDN w:val="0"/>
              <w:spacing w:line="237" w:lineRule="auto"/>
              <w:ind w:left="445" w:right="283" w:hanging="144"/>
              <w:rPr>
                <w:rFonts w:asciiTheme="majorBidi" w:eastAsia="Times New Roman" w:hAnsiTheme="majorBidi" w:cstheme="majorBidi"/>
                <w:sz w:val="20"/>
                <w:lang w:eastAsia="en-US"/>
              </w:rPr>
            </w:pPr>
            <w:r w:rsidRPr="00EB59F8">
              <w:rPr>
                <w:rFonts w:asciiTheme="majorBidi" w:eastAsia="Times New Roman" w:hAnsiTheme="majorBidi" w:cstheme="majorBidi"/>
                <w:spacing w:val="-2"/>
                <w:sz w:val="20"/>
                <w:lang w:eastAsia="en-US"/>
              </w:rPr>
              <w:t>European Union</w:t>
            </w:r>
          </w:p>
        </w:tc>
        <w:tc>
          <w:tcPr>
            <w:tcW w:w="2959" w:type="dxa"/>
          </w:tcPr>
          <w:p w14:paraId="7FF510BD" w14:textId="77777777" w:rsidR="00EB59F8" w:rsidRPr="00EB59F8" w:rsidRDefault="00EB59F8" w:rsidP="00EB59F8">
            <w:pPr>
              <w:widowControl w:val="0"/>
              <w:autoSpaceDE w:val="0"/>
              <w:autoSpaceDN w:val="0"/>
              <w:spacing w:before="1"/>
              <w:ind w:left="108" w:right="94"/>
              <w:jc w:val="both"/>
              <w:rPr>
                <w:rFonts w:asciiTheme="majorBidi" w:eastAsia="Times New Roman" w:hAnsiTheme="majorBidi" w:cstheme="majorBidi"/>
                <w:sz w:val="20"/>
                <w:lang w:eastAsia="en-US"/>
              </w:rPr>
            </w:pPr>
            <w:r w:rsidRPr="00EB59F8">
              <w:rPr>
                <w:rFonts w:asciiTheme="majorBidi" w:eastAsia="Times New Roman" w:hAnsiTheme="majorBidi" w:cstheme="majorBidi"/>
                <w:sz w:val="20"/>
                <w:lang w:eastAsia="en-US"/>
              </w:rPr>
              <w:t xml:space="preserve">EU </w:t>
            </w:r>
            <w:r w:rsidRPr="00EB59F8">
              <w:rPr>
                <w:rFonts w:asciiTheme="majorBidi" w:eastAsia="Times New Roman" w:hAnsiTheme="majorBidi" w:cstheme="majorBidi"/>
                <w:i/>
                <w:sz w:val="20"/>
                <w:lang w:eastAsia="en-US"/>
              </w:rPr>
              <w:t xml:space="preserve">Directive on Copyright in the Digital Single Market </w:t>
            </w:r>
            <w:r w:rsidRPr="00EB59F8">
              <w:rPr>
                <w:rFonts w:asciiTheme="majorBidi" w:eastAsia="Times New Roman" w:hAnsiTheme="majorBidi" w:cstheme="majorBidi"/>
                <w:spacing w:val="-2"/>
                <w:sz w:val="20"/>
                <w:lang w:eastAsia="en-US"/>
              </w:rPr>
              <w:t>(2019/790)</w:t>
            </w:r>
          </w:p>
        </w:tc>
      </w:tr>
      <w:tr w:rsidR="00EB59F8" w:rsidRPr="00EB59F8" w14:paraId="18BB0FA4" w14:textId="77777777" w:rsidTr="000F4F49">
        <w:trPr>
          <w:trHeight w:val="1262"/>
        </w:trPr>
        <w:tc>
          <w:tcPr>
            <w:tcW w:w="1839" w:type="dxa"/>
          </w:tcPr>
          <w:p w14:paraId="64115D60" w14:textId="77777777" w:rsidR="00EB59F8" w:rsidRPr="00EB59F8" w:rsidRDefault="00EB59F8" w:rsidP="00EB59F8">
            <w:pPr>
              <w:widowControl w:val="0"/>
              <w:autoSpaceDE w:val="0"/>
              <w:autoSpaceDN w:val="0"/>
              <w:spacing w:before="1"/>
              <w:ind w:left="110" w:right="129"/>
              <w:rPr>
                <w:rFonts w:asciiTheme="majorBidi" w:eastAsia="Times New Roman" w:hAnsiTheme="majorBidi" w:cstheme="majorBidi"/>
                <w:sz w:val="20"/>
                <w:lang w:eastAsia="en-US"/>
              </w:rPr>
            </w:pPr>
            <w:r w:rsidRPr="00EB59F8">
              <w:rPr>
                <w:rFonts w:asciiTheme="majorBidi" w:eastAsia="Times New Roman" w:hAnsiTheme="majorBidi" w:cstheme="majorBidi"/>
                <w:spacing w:val="-2"/>
                <w:sz w:val="20"/>
                <w:lang w:eastAsia="en-US"/>
              </w:rPr>
              <w:t>Royalty Distribution System</w:t>
            </w:r>
          </w:p>
        </w:tc>
        <w:tc>
          <w:tcPr>
            <w:tcW w:w="1700" w:type="dxa"/>
          </w:tcPr>
          <w:p w14:paraId="499B5CF9" w14:textId="77777777" w:rsidR="00EB59F8" w:rsidRPr="00EB59F8" w:rsidRDefault="00EB59F8" w:rsidP="00EB59F8">
            <w:pPr>
              <w:widowControl w:val="0"/>
              <w:autoSpaceDE w:val="0"/>
              <w:autoSpaceDN w:val="0"/>
              <w:spacing w:line="237" w:lineRule="auto"/>
              <w:ind w:left="374" w:right="286" w:hanging="82"/>
              <w:rPr>
                <w:rFonts w:asciiTheme="majorBidi" w:eastAsia="Times New Roman" w:hAnsiTheme="majorBidi" w:cstheme="majorBidi"/>
                <w:sz w:val="20"/>
                <w:lang w:eastAsia="en-US"/>
              </w:rPr>
            </w:pPr>
            <w:r w:rsidRPr="00EB59F8">
              <w:rPr>
                <w:rFonts w:asciiTheme="majorBidi" w:eastAsia="Times New Roman" w:hAnsiTheme="majorBidi" w:cstheme="majorBidi"/>
                <w:sz w:val="20"/>
                <w:lang w:eastAsia="en-US"/>
              </w:rPr>
              <w:t>Fairness</w:t>
            </w:r>
            <w:r w:rsidRPr="00EB59F8">
              <w:rPr>
                <w:rFonts w:asciiTheme="majorBidi" w:eastAsia="Times New Roman" w:hAnsiTheme="majorBidi" w:cstheme="majorBidi"/>
                <w:spacing w:val="-14"/>
                <w:sz w:val="20"/>
                <w:lang w:eastAsia="en-US"/>
              </w:rPr>
              <w:t xml:space="preserve"> </w:t>
            </w:r>
            <w:r w:rsidRPr="00EB59F8">
              <w:rPr>
                <w:rFonts w:asciiTheme="majorBidi" w:eastAsia="Times New Roman" w:hAnsiTheme="majorBidi" w:cstheme="majorBidi"/>
                <w:sz w:val="20"/>
                <w:lang w:eastAsia="en-US"/>
              </w:rPr>
              <w:t xml:space="preserve">and </w:t>
            </w:r>
            <w:r w:rsidRPr="00EB59F8">
              <w:rPr>
                <w:rFonts w:asciiTheme="majorBidi" w:eastAsia="Times New Roman" w:hAnsiTheme="majorBidi" w:cstheme="majorBidi"/>
                <w:spacing w:val="-2"/>
                <w:sz w:val="20"/>
                <w:lang w:eastAsia="en-US"/>
              </w:rPr>
              <w:t>Inclusivity</w:t>
            </w:r>
          </w:p>
        </w:tc>
        <w:tc>
          <w:tcPr>
            <w:tcW w:w="6665" w:type="dxa"/>
          </w:tcPr>
          <w:p w14:paraId="123ADEDA" w14:textId="77777777" w:rsidR="00EB59F8" w:rsidRPr="00EB59F8" w:rsidRDefault="00EB59F8" w:rsidP="00EB59F8">
            <w:pPr>
              <w:widowControl w:val="0"/>
              <w:autoSpaceDE w:val="0"/>
              <w:autoSpaceDN w:val="0"/>
              <w:spacing w:before="1"/>
              <w:ind w:left="109" w:right="96"/>
              <w:jc w:val="both"/>
              <w:rPr>
                <w:rFonts w:asciiTheme="majorBidi" w:eastAsia="Times New Roman" w:hAnsiTheme="majorBidi" w:cstheme="majorBidi"/>
                <w:sz w:val="20"/>
                <w:lang w:eastAsia="en-US"/>
              </w:rPr>
            </w:pPr>
            <w:r w:rsidRPr="00EB59F8">
              <w:rPr>
                <w:rFonts w:asciiTheme="majorBidi" w:eastAsia="Times New Roman" w:hAnsiTheme="majorBidi" w:cstheme="majorBidi"/>
                <w:sz w:val="20"/>
                <w:lang w:eastAsia="en-US"/>
              </w:rPr>
              <w:t>Presidential</w:t>
            </w:r>
            <w:r w:rsidRPr="00EB59F8">
              <w:rPr>
                <w:rFonts w:asciiTheme="majorBidi" w:eastAsia="Times New Roman" w:hAnsiTheme="majorBidi" w:cstheme="majorBidi"/>
                <w:spacing w:val="-2"/>
                <w:sz w:val="20"/>
                <w:lang w:eastAsia="en-US"/>
              </w:rPr>
              <w:t xml:space="preserve"> </w:t>
            </w:r>
            <w:r w:rsidRPr="00EB59F8">
              <w:rPr>
                <w:rFonts w:asciiTheme="majorBidi" w:eastAsia="Times New Roman" w:hAnsiTheme="majorBidi" w:cstheme="majorBidi"/>
                <w:sz w:val="20"/>
                <w:lang w:eastAsia="en-US"/>
              </w:rPr>
              <w:t>Regulation</w:t>
            </w:r>
            <w:r w:rsidRPr="00EB59F8">
              <w:rPr>
                <w:rFonts w:asciiTheme="majorBidi" w:eastAsia="Times New Roman" w:hAnsiTheme="majorBidi" w:cstheme="majorBidi"/>
                <w:spacing w:val="-3"/>
                <w:sz w:val="20"/>
                <w:lang w:eastAsia="en-US"/>
              </w:rPr>
              <w:t xml:space="preserve"> </w:t>
            </w:r>
            <w:r w:rsidRPr="00EB59F8">
              <w:rPr>
                <w:rFonts w:asciiTheme="majorBidi" w:eastAsia="Times New Roman" w:hAnsiTheme="majorBidi" w:cstheme="majorBidi"/>
                <w:sz w:val="20"/>
                <w:lang w:eastAsia="en-US"/>
              </w:rPr>
              <w:t>32/2024</w:t>
            </w:r>
            <w:r w:rsidRPr="00EB59F8">
              <w:rPr>
                <w:rFonts w:asciiTheme="majorBidi" w:eastAsia="Times New Roman" w:hAnsiTheme="majorBidi" w:cstheme="majorBidi"/>
                <w:spacing w:val="-3"/>
                <w:sz w:val="20"/>
                <w:lang w:eastAsia="en-US"/>
              </w:rPr>
              <w:t xml:space="preserve"> </w:t>
            </w:r>
            <w:r w:rsidRPr="00EB59F8">
              <w:rPr>
                <w:rFonts w:asciiTheme="majorBidi" w:eastAsia="Times New Roman" w:hAnsiTheme="majorBidi" w:cstheme="majorBidi"/>
                <w:sz w:val="20"/>
                <w:lang w:eastAsia="en-US"/>
              </w:rPr>
              <w:t>requires platforms not</w:t>
            </w:r>
            <w:r w:rsidRPr="00EB59F8">
              <w:rPr>
                <w:rFonts w:asciiTheme="majorBidi" w:eastAsia="Times New Roman" w:hAnsiTheme="majorBidi" w:cstheme="majorBidi"/>
                <w:spacing w:val="-2"/>
                <w:sz w:val="20"/>
                <w:lang w:eastAsia="en-US"/>
              </w:rPr>
              <w:t xml:space="preserve"> </w:t>
            </w:r>
            <w:r w:rsidRPr="00EB59F8">
              <w:rPr>
                <w:rFonts w:asciiTheme="majorBidi" w:eastAsia="Times New Roman" w:hAnsiTheme="majorBidi" w:cstheme="majorBidi"/>
                <w:sz w:val="20"/>
                <w:lang w:eastAsia="en-US"/>
              </w:rPr>
              <w:t>to commercialize news and to initiate negotiations, but it does not establish a royalty formula or a minimum share for journalists/freelancers.</w:t>
            </w:r>
          </w:p>
        </w:tc>
        <w:tc>
          <w:tcPr>
            <w:tcW w:w="1441" w:type="dxa"/>
          </w:tcPr>
          <w:p w14:paraId="6E768331" w14:textId="77777777" w:rsidR="00EB59F8" w:rsidRPr="00EB59F8" w:rsidRDefault="00EB59F8" w:rsidP="00EB59F8">
            <w:pPr>
              <w:widowControl w:val="0"/>
              <w:autoSpaceDE w:val="0"/>
              <w:autoSpaceDN w:val="0"/>
              <w:ind w:left="143" w:right="135"/>
              <w:jc w:val="center"/>
              <w:rPr>
                <w:rFonts w:asciiTheme="majorBidi" w:eastAsia="Times New Roman" w:hAnsiTheme="majorBidi" w:cstheme="majorBidi"/>
                <w:sz w:val="20"/>
                <w:lang w:eastAsia="en-US"/>
              </w:rPr>
            </w:pPr>
            <w:r w:rsidRPr="00EB59F8">
              <w:rPr>
                <w:rFonts w:asciiTheme="majorBidi" w:eastAsia="Times New Roman" w:hAnsiTheme="majorBidi" w:cstheme="majorBidi"/>
                <w:spacing w:val="-2"/>
                <w:sz w:val="20"/>
                <w:lang w:eastAsia="en-US"/>
              </w:rPr>
              <w:t>Indonesia</w:t>
            </w:r>
          </w:p>
        </w:tc>
        <w:tc>
          <w:tcPr>
            <w:tcW w:w="2959" w:type="dxa"/>
          </w:tcPr>
          <w:p w14:paraId="6E10E200" w14:textId="35F0834E" w:rsidR="00EB59F8" w:rsidRPr="00EB59F8" w:rsidRDefault="00EB59F8" w:rsidP="00D62723">
            <w:pPr>
              <w:widowControl w:val="0"/>
              <w:tabs>
                <w:tab w:val="left" w:pos="1883"/>
              </w:tabs>
              <w:autoSpaceDE w:val="0"/>
              <w:autoSpaceDN w:val="0"/>
              <w:spacing w:line="242" w:lineRule="auto"/>
              <w:ind w:left="108" w:right="94"/>
              <w:jc w:val="both"/>
              <w:rPr>
                <w:rFonts w:asciiTheme="majorBidi" w:eastAsia="Times New Roman" w:hAnsiTheme="majorBidi" w:cstheme="majorBidi"/>
                <w:sz w:val="20"/>
                <w:lang w:eastAsia="en-US"/>
              </w:rPr>
            </w:pPr>
            <w:r w:rsidRPr="00EB59F8">
              <w:rPr>
                <w:rFonts w:asciiTheme="majorBidi" w:eastAsia="Times New Roman" w:hAnsiTheme="majorBidi" w:cstheme="majorBidi"/>
                <w:spacing w:val="-2"/>
                <w:sz w:val="20"/>
                <w:lang w:eastAsia="en-US"/>
              </w:rPr>
              <w:t>Presidential</w:t>
            </w:r>
            <w:r w:rsidR="00D62723" w:rsidRPr="004710AE">
              <w:rPr>
                <w:rFonts w:asciiTheme="majorBidi" w:eastAsia="Times New Roman" w:hAnsiTheme="majorBidi" w:cstheme="majorBidi"/>
                <w:spacing w:val="-2"/>
                <w:sz w:val="20"/>
                <w:lang w:eastAsia="en-US"/>
              </w:rPr>
              <w:t xml:space="preserve"> </w:t>
            </w:r>
            <w:r w:rsidRPr="00EB59F8">
              <w:rPr>
                <w:rFonts w:asciiTheme="majorBidi" w:eastAsia="Times New Roman" w:hAnsiTheme="majorBidi" w:cstheme="majorBidi"/>
                <w:spacing w:val="-2"/>
                <w:sz w:val="20"/>
                <w:lang w:eastAsia="en-US"/>
              </w:rPr>
              <w:t xml:space="preserve">Regulation </w:t>
            </w:r>
            <w:r w:rsidRPr="00EB59F8">
              <w:rPr>
                <w:rFonts w:asciiTheme="majorBidi" w:eastAsia="Times New Roman" w:hAnsiTheme="majorBidi" w:cstheme="majorBidi"/>
                <w:sz w:val="20"/>
                <w:lang w:eastAsia="en-US"/>
              </w:rPr>
              <w:t>Number 32 of 2024 on the Responsibility</w:t>
            </w:r>
            <w:r w:rsidRPr="00EB59F8">
              <w:rPr>
                <w:rFonts w:asciiTheme="majorBidi" w:eastAsia="Times New Roman" w:hAnsiTheme="majorBidi" w:cstheme="majorBidi"/>
                <w:spacing w:val="55"/>
                <w:sz w:val="20"/>
                <w:lang w:eastAsia="en-US"/>
              </w:rPr>
              <w:t xml:space="preserve"> </w:t>
            </w:r>
            <w:r w:rsidRPr="00EB59F8">
              <w:rPr>
                <w:rFonts w:asciiTheme="majorBidi" w:eastAsia="Times New Roman" w:hAnsiTheme="majorBidi" w:cstheme="majorBidi"/>
                <w:sz w:val="20"/>
                <w:lang w:eastAsia="en-US"/>
              </w:rPr>
              <w:t>of</w:t>
            </w:r>
            <w:r w:rsidRPr="00EB59F8">
              <w:rPr>
                <w:rFonts w:asciiTheme="majorBidi" w:eastAsia="Times New Roman" w:hAnsiTheme="majorBidi" w:cstheme="majorBidi"/>
                <w:spacing w:val="55"/>
                <w:sz w:val="20"/>
                <w:lang w:eastAsia="en-US"/>
              </w:rPr>
              <w:t xml:space="preserve"> </w:t>
            </w:r>
            <w:r w:rsidRPr="00EB59F8">
              <w:rPr>
                <w:rFonts w:asciiTheme="majorBidi" w:eastAsia="Times New Roman" w:hAnsiTheme="majorBidi" w:cstheme="majorBidi"/>
                <w:spacing w:val="-2"/>
                <w:sz w:val="20"/>
                <w:lang w:eastAsia="en-US"/>
              </w:rPr>
              <w:t>Digita</w:t>
            </w:r>
            <w:r w:rsidR="00D62723" w:rsidRPr="004710AE">
              <w:rPr>
                <w:rFonts w:asciiTheme="majorBidi" w:eastAsia="Times New Roman" w:hAnsiTheme="majorBidi" w:cstheme="majorBidi"/>
                <w:spacing w:val="-2"/>
                <w:sz w:val="20"/>
                <w:lang w:eastAsia="en-US"/>
              </w:rPr>
              <w:t xml:space="preserve">l </w:t>
            </w:r>
            <w:r w:rsidRPr="00EB59F8">
              <w:rPr>
                <w:rFonts w:asciiTheme="majorBidi" w:eastAsia="Times New Roman" w:hAnsiTheme="majorBidi" w:cstheme="majorBidi"/>
                <w:sz w:val="20"/>
                <w:lang w:eastAsia="en-US"/>
              </w:rPr>
              <w:t xml:space="preserve">Companies to Support Quality </w:t>
            </w:r>
            <w:r w:rsidRPr="00EB59F8">
              <w:rPr>
                <w:rFonts w:asciiTheme="majorBidi" w:eastAsia="Times New Roman" w:hAnsiTheme="majorBidi" w:cstheme="majorBidi"/>
                <w:spacing w:val="-2"/>
                <w:sz w:val="20"/>
                <w:lang w:eastAsia="en-US"/>
              </w:rPr>
              <w:t>Journalism</w:t>
            </w:r>
          </w:p>
        </w:tc>
      </w:tr>
      <w:tr w:rsidR="00EB59F8" w:rsidRPr="00EB59F8" w14:paraId="24F20C80" w14:textId="77777777" w:rsidTr="000F4F49">
        <w:trPr>
          <w:trHeight w:val="1008"/>
        </w:trPr>
        <w:tc>
          <w:tcPr>
            <w:tcW w:w="1839" w:type="dxa"/>
          </w:tcPr>
          <w:p w14:paraId="5B53C0F2" w14:textId="77777777" w:rsidR="00EB59F8" w:rsidRPr="00EB59F8" w:rsidRDefault="00EB59F8" w:rsidP="00EB59F8">
            <w:pPr>
              <w:widowControl w:val="0"/>
              <w:autoSpaceDE w:val="0"/>
              <w:autoSpaceDN w:val="0"/>
              <w:spacing w:before="121"/>
              <w:ind w:left="110" w:right="129"/>
              <w:rPr>
                <w:rFonts w:asciiTheme="majorBidi" w:eastAsia="Times New Roman" w:hAnsiTheme="majorBidi" w:cstheme="majorBidi"/>
                <w:sz w:val="20"/>
                <w:lang w:eastAsia="en-US"/>
              </w:rPr>
            </w:pPr>
            <w:r w:rsidRPr="00EB59F8">
              <w:rPr>
                <w:rFonts w:asciiTheme="majorBidi" w:eastAsia="Times New Roman" w:hAnsiTheme="majorBidi" w:cstheme="majorBidi"/>
                <w:sz w:val="20"/>
                <w:lang w:eastAsia="en-US"/>
              </w:rPr>
              <w:t>Centralization</w:t>
            </w:r>
            <w:r w:rsidRPr="00EB59F8">
              <w:rPr>
                <w:rFonts w:asciiTheme="majorBidi" w:eastAsia="Times New Roman" w:hAnsiTheme="majorBidi" w:cstheme="majorBidi"/>
                <w:spacing w:val="-14"/>
                <w:sz w:val="20"/>
                <w:lang w:eastAsia="en-US"/>
              </w:rPr>
              <w:t xml:space="preserve"> </w:t>
            </w:r>
            <w:r w:rsidRPr="00EB59F8">
              <w:rPr>
                <w:rFonts w:asciiTheme="majorBidi" w:eastAsia="Times New Roman" w:hAnsiTheme="majorBidi" w:cstheme="majorBidi"/>
                <w:sz w:val="20"/>
                <w:lang w:eastAsia="en-US"/>
              </w:rPr>
              <w:t xml:space="preserve">of Copyright Data </w:t>
            </w:r>
            <w:r w:rsidRPr="00EB59F8">
              <w:rPr>
                <w:rFonts w:asciiTheme="majorBidi" w:eastAsia="Times New Roman" w:hAnsiTheme="majorBidi" w:cstheme="majorBidi"/>
                <w:spacing w:val="-2"/>
                <w:sz w:val="20"/>
                <w:lang w:eastAsia="en-US"/>
              </w:rPr>
              <w:t>Management</w:t>
            </w:r>
          </w:p>
        </w:tc>
        <w:tc>
          <w:tcPr>
            <w:tcW w:w="1700" w:type="dxa"/>
          </w:tcPr>
          <w:p w14:paraId="12AE05CF" w14:textId="77777777" w:rsidR="00EB59F8" w:rsidRPr="00EB59F8" w:rsidRDefault="00EB59F8" w:rsidP="00EB59F8">
            <w:pPr>
              <w:widowControl w:val="0"/>
              <w:autoSpaceDE w:val="0"/>
              <w:autoSpaceDN w:val="0"/>
              <w:spacing w:line="237" w:lineRule="auto"/>
              <w:ind w:left="374" w:right="286" w:hanging="82"/>
              <w:rPr>
                <w:rFonts w:asciiTheme="majorBidi" w:eastAsia="Times New Roman" w:hAnsiTheme="majorBidi" w:cstheme="majorBidi"/>
                <w:sz w:val="20"/>
                <w:lang w:eastAsia="en-US"/>
              </w:rPr>
            </w:pPr>
            <w:r w:rsidRPr="00EB59F8">
              <w:rPr>
                <w:rFonts w:asciiTheme="majorBidi" w:eastAsia="Times New Roman" w:hAnsiTheme="majorBidi" w:cstheme="majorBidi"/>
                <w:sz w:val="20"/>
                <w:lang w:eastAsia="en-US"/>
              </w:rPr>
              <w:t>Fairness</w:t>
            </w:r>
            <w:r w:rsidRPr="00EB59F8">
              <w:rPr>
                <w:rFonts w:asciiTheme="majorBidi" w:eastAsia="Times New Roman" w:hAnsiTheme="majorBidi" w:cstheme="majorBidi"/>
                <w:spacing w:val="-14"/>
                <w:sz w:val="20"/>
                <w:lang w:eastAsia="en-US"/>
              </w:rPr>
              <w:t xml:space="preserve"> </w:t>
            </w:r>
            <w:r w:rsidRPr="00EB59F8">
              <w:rPr>
                <w:rFonts w:asciiTheme="majorBidi" w:eastAsia="Times New Roman" w:hAnsiTheme="majorBidi" w:cstheme="majorBidi"/>
                <w:sz w:val="20"/>
                <w:lang w:eastAsia="en-US"/>
              </w:rPr>
              <w:t xml:space="preserve">and </w:t>
            </w:r>
            <w:r w:rsidRPr="00EB59F8">
              <w:rPr>
                <w:rFonts w:asciiTheme="majorBidi" w:eastAsia="Times New Roman" w:hAnsiTheme="majorBidi" w:cstheme="majorBidi"/>
                <w:spacing w:val="-2"/>
                <w:sz w:val="20"/>
                <w:lang w:eastAsia="en-US"/>
              </w:rPr>
              <w:t>Inclusivity</w:t>
            </w:r>
          </w:p>
        </w:tc>
        <w:tc>
          <w:tcPr>
            <w:tcW w:w="6665" w:type="dxa"/>
          </w:tcPr>
          <w:p w14:paraId="3921A087" w14:textId="77777777" w:rsidR="00EB59F8" w:rsidRPr="00EB59F8" w:rsidRDefault="00EB59F8" w:rsidP="00EB59F8">
            <w:pPr>
              <w:widowControl w:val="0"/>
              <w:autoSpaceDE w:val="0"/>
              <w:autoSpaceDN w:val="0"/>
              <w:ind w:left="109" w:right="96"/>
              <w:jc w:val="both"/>
              <w:rPr>
                <w:rFonts w:asciiTheme="majorBidi" w:eastAsia="Times New Roman" w:hAnsiTheme="majorBidi" w:cstheme="majorBidi"/>
                <w:sz w:val="20"/>
                <w:lang w:eastAsia="en-US"/>
              </w:rPr>
            </w:pPr>
            <w:r w:rsidRPr="00EB59F8">
              <w:rPr>
                <w:rFonts w:asciiTheme="majorBidi" w:eastAsia="Times New Roman" w:hAnsiTheme="majorBidi" w:cstheme="majorBidi"/>
                <w:sz w:val="20"/>
                <w:lang w:eastAsia="en-US"/>
              </w:rPr>
              <w:t>There is no global or centralized system specifically for journalistic copyrights</w:t>
            </w:r>
            <w:r w:rsidRPr="00EB59F8">
              <w:rPr>
                <w:rFonts w:asciiTheme="majorBidi" w:eastAsia="Times New Roman" w:hAnsiTheme="majorBidi" w:cstheme="majorBidi"/>
                <w:spacing w:val="-14"/>
                <w:sz w:val="20"/>
                <w:lang w:eastAsia="en-US"/>
              </w:rPr>
              <w:t xml:space="preserve"> </w:t>
            </w:r>
            <w:r w:rsidRPr="00EB59F8">
              <w:rPr>
                <w:rFonts w:asciiTheme="majorBidi" w:eastAsia="Times New Roman" w:hAnsiTheme="majorBidi" w:cstheme="majorBidi"/>
                <w:sz w:val="20"/>
                <w:lang w:eastAsia="en-US"/>
              </w:rPr>
              <w:t>worldwide.</w:t>
            </w:r>
            <w:r w:rsidRPr="00EB59F8">
              <w:rPr>
                <w:rFonts w:asciiTheme="majorBidi" w:eastAsia="Times New Roman" w:hAnsiTheme="majorBidi" w:cstheme="majorBidi"/>
                <w:spacing w:val="-14"/>
                <w:sz w:val="20"/>
                <w:lang w:eastAsia="en-US"/>
              </w:rPr>
              <w:t xml:space="preserve"> </w:t>
            </w:r>
            <w:r w:rsidRPr="00EB59F8">
              <w:rPr>
                <w:rFonts w:asciiTheme="majorBidi" w:eastAsia="Times New Roman" w:hAnsiTheme="majorBidi" w:cstheme="majorBidi"/>
                <w:sz w:val="20"/>
                <w:lang w:eastAsia="en-US"/>
              </w:rPr>
              <w:t>At</w:t>
            </w:r>
            <w:r w:rsidRPr="00EB59F8">
              <w:rPr>
                <w:rFonts w:asciiTheme="majorBidi" w:eastAsia="Times New Roman" w:hAnsiTheme="majorBidi" w:cstheme="majorBidi"/>
                <w:spacing w:val="-14"/>
                <w:sz w:val="20"/>
                <w:lang w:eastAsia="en-US"/>
              </w:rPr>
              <w:t xml:space="preserve"> </w:t>
            </w:r>
            <w:r w:rsidRPr="00EB59F8">
              <w:rPr>
                <w:rFonts w:asciiTheme="majorBidi" w:eastAsia="Times New Roman" w:hAnsiTheme="majorBidi" w:cstheme="majorBidi"/>
                <w:sz w:val="20"/>
                <w:lang w:eastAsia="en-US"/>
              </w:rPr>
              <w:t>present,</w:t>
            </w:r>
            <w:r w:rsidRPr="00EB59F8">
              <w:rPr>
                <w:rFonts w:asciiTheme="majorBidi" w:eastAsia="Times New Roman" w:hAnsiTheme="majorBidi" w:cstheme="majorBidi"/>
                <w:spacing w:val="-13"/>
                <w:sz w:val="20"/>
                <w:lang w:eastAsia="en-US"/>
              </w:rPr>
              <w:t xml:space="preserve"> </w:t>
            </w:r>
            <w:r w:rsidRPr="00EB59F8">
              <w:rPr>
                <w:rFonts w:asciiTheme="majorBidi" w:eastAsia="Times New Roman" w:hAnsiTheme="majorBidi" w:cstheme="majorBidi"/>
                <w:sz w:val="20"/>
                <w:lang w:eastAsia="en-US"/>
              </w:rPr>
              <w:t>there</w:t>
            </w:r>
            <w:r w:rsidRPr="00EB59F8">
              <w:rPr>
                <w:rFonts w:asciiTheme="majorBidi" w:eastAsia="Times New Roman" w:hAnsiTheme="majorBidi" w:cstheme="majorBidi"/>
                <w:spacing w:val="-14"/>
                <w:sz w:val="20"/>
                <w:lang w:eastAsia="en-US"/>
              </w:rPr>
              <w:t xml:space="preserve"> </w:t>
            </w:r>
            <w:r w:rsidRPr="00EB59F8">
              <w:rPr>
                <w:rFonts w:asciiTheme="majorBidi" w:eastAsia="Times New Roman" w:hAnsiTheme="majorBidi" w:cstheme="majorBidi"/>
                <w:sz w:val="20"/>
                <w:lang w:eastAsia="en-US"/>
              </w:rPr>
              <w:t>is</w:t>
            </w:r>
            <w:r w:rsidRPr="00EB59F8">
              <w:rPr>
                <w:rFonts w:asciiTheme="majorBidi" w:eastAsia="Times New Roman" w:hAnsiTheme="majorBidi" w:cstheme="majorBidi"/>
                <w:spacing w:val="-14"/>
                <w:sz w:val="20"/>
                <w:lang w:eastAsia="en-US"/>
              </w:rPr>
              <w:t xml:space="preserve"> </w:t>
            </w:r>
            <w:r w:rsidRPr="00EB59F8">
              <w:rPr>
                <w:rFonts w:asciiTheme="majorBidi" w:eastAsia="Times New Roman" w:hAnsiTheme="majorBidi" w:cstheme="majorBidi"/>
                <w:sz w:val="20"/>
                <w:lang w:eastAsia="en-US"/>
              </w:rPr>
              <w:t>no</w:t>
            </w:r>
            <w:r w:rsidRPr="00EB59F8">
              <w:rPr>
                <w:rFonts w:asciiTheme="majorBidi" w:eastAsia="Times New Roman" w:hAnsiTheme="majorBidi" w:cstheme="majorBidi"/>
                <w:spacing w:val="-14"/>
                <w:sz w:val="20"/>
                <w:lang w:eastAsia="en-US"/>
              </w:rPr>
              <w:t xml:space="preserve"> </w:t>
            </w:r>
            <w:r w:rsidRPr="00EB59F8">
              <w:rPr>
                <w:rFonts w:asciiTheme="majorBidi" w:eastAsia="Times New Roman" w:hAnsiTheme="majorBidi" w:cstheme="majorBidi"/>
                <w:sz w:val="20"/>
                <w:lang w:eastAsia="en-US"/>
              </w:rPr>
              <w:t>single</w:t>
            </w:r>
            <w:r w:rsidRPr="00EB59F8">
              <w:rPr>
                <w:rFonts w:asciiTheme="majorBidi" w:eastAsia="Times New Roman" w:hAnsiTheme="majorBidi" w:cstheme="majorBidi"/>
                <w:spacing w:val="-13"/>
                <w:sz w:val="20"/>
                <w:lang w:eastAsia="en-US"/>
              </w:rPr>
              <w:t xml:space="preserve"> </w:t>
            </w:r>
            <w:r w:rsidRPr="00EB59F8">
              <w:rPr>
                <w:rFonts w:asciiTheme="majorBidi" w:eastAsia="Times New Roman" w:hAnsiTheme="majorBidi" w:cstheme="majorBidi"/>
                <w:sz w:val="20"/>
                <w:lang w:eastAsia="en-US"/>
              </w:rPr>
              <w:t>international</w:t>
            </w:r>
            <w:r w:rsidRPr="00EB59F8">
              <w:rPr>
                <w:rFonts w:asciiTheme="majorBidi" w:eastAsia="Times New Roman" w:hAnsiTheme="majorBidi" w:cstheme="majorBidi"/>
                <w:spacing w:val="-12"/>
                <w:sz w:val="20"/>
                <w:lang w:eastAsia="en-US"/>
              </w:rPr>
              <w:t xml:space="preserve"> </w:t>
            </w:r>
            <w:r w:rsidRPr="00EB59F8">
              <w:rPr>
                <w:rFonts w:asciiTheme="majorBidi" w:eastAsia="Times New Roman" w:hAnsiTheme="majorBidi" w:cstheme="majorBidi"/>
                <w:sz w:val="20"/>
                <w:lang w:eastAsia="en-US"/>
              </w:rPr>
              <w:t>database that</w:t>
            </w:r>
            <w:r w:rsidRPr="00EB59F8">
              <w:rPr>
                <w:rFonts w:asciiTheme="majorBidi" w:eastAsia="Times New Roman" w:hAnsiTheme="majorBidi" w:cstheme="majorBidi"/>
                <w:spacing w:val="15"/>
                <w:sz w:val="20"/>
                <w:lang w:eastAsia="en-US"/>
              </w:rPr>
              <w:t xml:space="preserve"> </w:t>
            </w:r>
            <w:r w:rsidRPr="00EB59F8">
              <w:rPr>
                <w:rFonts w:asciiTheme="majorBidi" w:eastAsia="Times New Roman" w:hAnsiTheme="majorBidi" w:cstheme="majorBidi"/>
                <w:sz w:val="20"/>
                <w:lang w:eastAsia="en-US"/>
              </w:rPr>
              <w:t>manages</w:t>
            </w:r>
            <w:r w:rsidRPr="00EB59F8">
              <w:rPr>
                <w:rFonts w:asciiTheme="majorBidi" w:eastAsia="Times New Roman" w:hAnsiTheme="majorBidi" w:cstheme="majorBidi"/>
                <w:spacing w:val="13"/>
                <w:sz w:val="20"/>
                <w:lang w:eastAsia="en-US"/>
              </w:rPr>
              <w:t xml:space="preserve"> </w:t>
            </w:r>
            <w:r w:rsidRPr="00EB59F8">
              <w:rPr>
                <w:rFonts w:asciiTheme="majorBidi" w:eastAsia="Times New Roman" w:hAnsiTheme="majorBidi" w:cstheme="majorBidi"/>
                <w:sz w:val="20"/>
                <w:lang w:eastAsia="en-US"/>
              </w:rPr>
              <w:t>or</w:t>
            </w:r>
            <w:r w:rsidRPr="00EB59F8">
              <w:rPr>
                <w:rFonts w:asciiTheme="majorBidi" w:eastAsia="Times New Roman" w:hAnsiTheme="majorBidi" w:cstheme="majorBidi"/>
                <w:spacing w:val="11"/>
                <w:sz w:val="20"/>
                <w:lang w:eastAsia="en-US"/>
              </w:rPr>
              <w:t xml:space="preserve"> </w:t>
            </w:r>
            <w:r w:rsidRPr="00EB59F8">
              <w:rPr>
                <w:rFonts w:asciiTheme="majorBidi" w:eastAsia="Times New Roman" w:hAnsiTheme="majorBidi" w:cstheme="majorBidi"/>
                <w:sz w:val="20"/>
                <w:lang w:eastAsia="en-US"/>
              </w:rPr>
              <w:t>stores</w:t>
            </w:r>
            <w:r w:rsidRPr="00EB59F8">
              <w:rPr>
                <w:rFonts w:asciiTheme="majorBidi" w:eastAsia="Times New Roman" w:hAnsiTheme="majorBidi" w:cstheme="majorBidi"/>
                <w:spacing w:val="16"/>
                <w:sz w:val="20"/>
                <w:lang w:eastAsia="en-US"/>
              </w:rPr>
              <w:t xml:space="preserve"> </w:t>
            </w:r>
            <w:r w:rsidRPr="00EB59F8">
              <w:rPr>
                <w:rFonts w:asciiTheme="majorBidi" w:eastAsia="Times New Roman" w:hAnsiTheme="majorBidi" w:cstheme="majorBidi"/>
                <w:sz w:val="20"/>
                <w:lang w:eastAsia="en-US"/>
              </w:rPr>
              <w:t>copyright</w:t>
            </w:r>
            <w:r w:rsidRPr="00EB59F8">
              <w:rPr>
                <w:rFonts w:asciiTheme="majorBidi" w:eastAsia="Times New Roman" w:hAnsiTheme="majorBidi" w:cstheme="majorBidi"/>
                <w:spacing w:val="13"/>
                <w:sz w:val="20"/>
                <w:lang w:eastAsia="en-US"/>
              </w:rPr>
              <w:t xml:space="preserve"> </w:t>
            </w:r>
            <w:r w:rsidRPr="00EB59F8">
              <w:rPr>
                <w:rFonts w:asciiTheme="majorBidi" w:eastAsia="Times New Roman" w:hAnsiTheme="majorBidi" w:cstheme="majorBidi"/>
                <w:sz w:val="20"/>
                <w:lang w:eastAsia="en-US"/>
              </w:rPr>
              <w:t>data</w:t>
            </w:r>
            <w:r w:rsidRPr="00EB59F8">
              <w:rPr>
                <w:rFonts w:asciiTheme="majorBidi" w:eastAsia="Times New Roman" w:hAnsiTheme="majorBidi" w:cstheme="majorBidi"/>
                <w:spacing w:val="15"/>
                <w:sz w:val="20"/>
                <w:lang w:eastAsia="en-US"/>
              </w:rPr>
              <w:t xml:space="preserve"> </w:t>
            </w:r>
            <w:r w:rsidRPr="00EB59F8">
              <w:rPr>
                <w:rFonts w:asciiTheme="majorBidi" w:eastAsia="Times New Roman" w:hAnsiTheme="majorBidi" w:cstheme="majorBidi"/>
                <w:sz w:val="20"/>
                <w:lang w:eastAsia="en-US"/>
              </w:rPr>
              <w:t>exclusively</w:t>
            </w:r>
            <w:r w:rsidRPr="00EB59F8">
              <w:rPr>
                <w:rFonts w:asciiTheme="majorBidi" w:eastAsia="Times New Roman" w:hAnsiTheme="majorBidi" w:cstheme="majorBidi"/>
                <w:spacing w:val="12"/>
                <w:sz w:val="20"/>
                <w:lang w:eastAsia="en-US"/>
              </w:rPr>
              <w:t xml:space="preserve"> </w:t>
            </w:r>
            <w:r w:rsidRPr="00EB59F8">
              <w:rPr>
                <w:rFonts w:asciiTheme="majorBidi" w:eastAsia="Times New Roman" w:hAnsiTheme="majorBidi" w:cstheme="majorBidi"/>
                <w:sz w:val="20"/>
                <w:lang w:eastAsia="en-US"/>
              </w:rPr>
              <w:t>for</w:t>
            </w:r>
            <w:r w:rsidRPr="00EB59F8">
              <w:rPr>
                <w:rFonts w:asciiTheme="majorBidi" w:eastAsia="Times New Roman" w:hAnsiTheme="majorBidi" w:cstheme="majorBidi"/>
                <w:spacing w:val="11"/>
                <w:sz w:val="20"/>
                <w:lang w:eastAsia="en-US"/>
              </w:rPr>
              <w:t xml:space="preserve"> </w:t>
            </w:r>
            <w:r w:rsidRPr="00EB59F8">
              <w:rPr>
                <w:rFonts w:asciiTheme="majorBidi" w:eastAsia="Times New Roman" w:hAnsiTheme="majorBidi" w:cstheme="majorBidi"/>
                <w:sz w:val="20"/>
                <w:lang w:eastAsia="en-US"/>
              </w:rPr>
              <w:t>journalistic</w:t>
            </w:r>
            <w:r w:rsidRPr="00EB59F8">
              <w:rPr>
                <w:rFonts w:asciiTheme="majorBidi" w:eastAsia="Times New Roman" w:hAnsiTheme="majorBidi" w:cstheme="majorBidi"/>
                <w:spacing w:val="15"/>
                <w:sz w:val="20"/>
                <w:lang w:eastAsia="en-US"/>
              </w:rPr>
              <w:t xml:space="preserve"> </w:t>
            </w:r>
            <w:r w:rsidRPr="00EB59F8">
              <w:rPr>
                <w:rFonts w:asciiTheme="majorBidi" w:eastAsia="Times New Roman" w:hAnsiTheme="majorBidi" w:cstheme="majorBidi"/>
                <w:spacing w:val="-2"/>
                <w:sz w:val="20"/>
                <w:lang w:eastAsia="en-US"/>
              </w:rPr>
              <w:t>works</w:t>
            </w:r>
          </w:p>
          <w:p w14:paraId="5A183C13" w14:textId="77777777" w:rsidR="00EB59F8" w:rsidRPr="00EB59F8" w:rsidRDefault="00EB59F8" w:rsidP="00EB59F8">
            <w:pPr>
              <w:widowControl w:val="0"/>
              <w:autoSpaceDE w:val="0"/>
              <w:autoSpaceDN w:val="0"/>
              <w:spacing w:line="233" w:lineRule="exact"/>
              <w:ind w:left="109"/>
              <w:jc w:val="both"/>
              <w:rPr>
                <w:rFonts w:asciiTheme="majorBidi" w:eastAsia="Times New Roman" w:hAnsiTheme="majorBidi" w:cstheme="majorBidi"/>
                <w:sz w:val="20"/>
                <w:lang w:eastAsia="en-US"/>
              </w:rPr>
            </w:pPr>
            <w:r w:rsidRPr="00EB59F8">
              <w:rPr>
                <w:rFonts w:asciiTheme="majorBidi" w:eastAsia="Times New Roman" w:hAnsiTheme="majorBidi" w:cstheme="majorBidi"/>
                <w:sz w:val="20"/>
                <w:lang w:eastAsia="en-US"/>
              </w:rPr>
              <w:t>on</w:t>
            </w:r>
            <w:r w:rsidRPr="00EB59F8">
              <w:rPr>
                <w:rFonts w:asciiTheme="majorBidi" w:eastAsia="Times New Roman" w:hAnsiTheme="majorBidi" w:cstheme="majorBidi"/>
                <w:spacing w:val="1"/>
                <w:sz w:val="20"/>
                <w:lang w:eastAsia="en-US"/>
              </w:rPr>
              <w:t xml:space="preserve"> </w:t>
            </w:r>
            <w:r w:rsidRPr="00EB59F8">
              <w:rPr>
                <w:rFonts w:asciiTheme="majorBidi" w:eastAsia="Times New Roman" w:hAnsiTheme="majorBidi" w:cstheme="majorBidi"/>
                <w:sz w:val="20"/>
                <w:lang w:eastAsia="en-US"/>
              </w:rPr>
              <w:t>a</w:t>
            </w:r>
            <w:r w:rsidRPr="00EB59F8">
              <w:rPr>
                <w:rFonts w:asciiTheme="majorBidi" w:eastAsia="Times New Roman" w:hAnsiTheme="majorBidi" w:cstheme="majorBidi"/>
                <w:spacing w:val="-1"/>
                <w:sz w:val="20"/>
                <w:lang w:eastAsia="en-US"/>
              </w:rPr>
              <w:t xml:space="preserve"> </w:t>
            </w:r>
            <w:r w:rsidRPr="00EB59F8">
              <w:rPr>
                <w:rFonts w:asciiTheme="majorBidi" w:eastAsia="Times New Roman" w:hAnsiTheme="majorBidi" w:cstheme="majorBidi"/>
                <w:sz w:val="20"/>
                <w:lang w:eastAsia="en-US"/>
              </w:rPr>
              <w:t>global</w:t>
            </w:r>
            <w:r w:rsidRPr="00EB59F8">
              <w:rPr>
                <w:rFonts w:asciiTheme="majorBidi" w:eastAsia="Times New Roman" w:hAnsiTheme="majorBidi" w:cstheme="majorBidi"/>
                <w:spacing w:val="-2"/>
                <w:sz w:val="20"/>
                <w:lang w:eastAsia="en-US"/>
              </w:rPr>
              <w:t xml:space="preserve"> scale.</w:t>
            </w:r>
          </w:p>
        </w:tc>
        <w:tc>
          <w:tcPr>
            <w:tcW w:w="1441" w:type="dxa"/>
          </w:tcPr>
          <w:p w14:paraId="6EC5875B" w14:textId="77777777" w:rsidR="00EB59F8" w:rsidRPr="00EB59F8" w:rsidRDefault="00EB59F8" w:rsidP="00EB59F8">
            <w:pPr>
              <w:widowControl w:val="0"/>
              <w:autoSpaceDE w:val="0"/>
              <w:autoSpaceDN w:val="0"/>
              <w:spacing w:before="121"/>
              <w:ind w:left="123" w:right="112" w:firstLine="1"/>
              <w:jc w:val="center"/>
              <w:rPr>
                <w:rFonts w:asciiTheme="majorBidi" w:eastAsia="Times New Roman" w:hAnsiTheme="majorBidi" w:cstheme="majorBidi"/>
                <w:sz w:val="20"/>
                <w:lang w:eastAsia="en-US"/>
              </w:rPr>
            </w:pPr>
            <w:r w:rsidRPr="00EB59F8">
              <w:rPr>
                <w:rFonts w:asciiTheme="majorBidi" w:eastAsia="Times New Roman" w:hAnsiTheme="majorBidi" w:cstheme="majorBidi"/>
                <w:sz w:val="20"/>
                <w:lang w:eastAsia="en-US"/>
              </w:rPr>
              <w:t xml:space="preserve">There is no </w:t>
            </w:r>
            <w:r w:rsidRPr="00EB59F8">
              <w:rPr>
                <w:rFonts w:asciiTheme="majorBidi" w:eastAsia="Times New Roman" w:hAnsiTheme="majorBidi" w:cstheme="majorBidi"/>
                <w:spacing w:val="-2"/>
                <w:sz w:val="20"/>
                <w:lang w:eastAsia="en-US"/>
              </w:rPr>
              <w:t xml:space="preserve">specific </w:t>
            </w:r>
            <w:r w:rsidRPr="00EB59F8">
              <w:rPr>
                <w:rFonts w:asciiTheme="majorBidi" w:eastAsia="Times New Roman" w:hAnsiTheme="majorBidi" w:cstheme="majorBidi"/>
                <w:sz w:val="20"/>
                <w:lang w:eastAsia="en-US"/>
              </w:rPr>
              <w:t>reference</w:t>
            </w:r>
            <w:r w:rsidRPr="00EB59F8">
              <w:rPr>
                <w:rFonts w:asciiTheme="majorBidi" w:eastAsia="Times New Roman" w:hAnsiTheme="majorBidi" w:cstheme="majorBidi"/>
                <w:spacing w:val="-14"/>
                <w:sz w:val="20"/>
                <w:lang w:eastAsia="en-US"/>
              </w:rPr>
              <w:t xml:space="preserve"> </w:t>
            </w:r>
            <w:r w:rsidRPr="00EB59F8">
              <w:rPr>
                <w:rFonts w:asciiTheme="majorBidi" w:eastAsia="Times New Roman" w:hAnsiTheme="majorBidi" w:cstheme="majorBidi"/>
                <w:sz w:val="20"/>
                <w:lang w:eastAsia="en-US"/>
              </w:rPr>
              <w:t>yet.</w:t>
            </w:r>
          </w:p>
        </w:tc>
        <w:tc>
          <w:tcPr>
            <w:tcW w:w="2959" w:type="dxa"/>
          </w:tcPr>
          <w:p w14:paraId="6CDAE78D" w14:textId="77777777" w:rsidR="00EB59F8" w:rsidRPr="00EB59F8" w:rsidRDefault="00EB59F8" w:rsidP="00EB59F8">
            <w:pPr>
              <w:widowControl w:val="0"/>
              <w:autoSpaceDE w:val="0"/>
              <w:autoSpaceDN w:val="0"/>
              <w:spacing w:line="237" w:lineRule="auto"/>
              <w:ind w:left="108"/>
              <w:rPr>
                <w:rFonts w:asciiTheme="majorBidi" w:eastAsia="Times New Roman" w:hAnsiTheme="majorBidi" w:cstheme="majorBidi"/>
                <w:sz w:val="20"/>
                <w:lang w:eastAsia="en-US"/>
              </w:rPr>
            </w:pPr>
            <w:r w:rsidRPr="00EB59F8">
              <w:rPr>
                <w:rFonts w:asciiTheme="majorBidi" w:eastAsia="Times New Roman" w:hAnsiTheme="majorBidi" w:cstheme="majorBidi"/>
                <w:sz w:val="20"/>
                <w:lang w:eastAsia="en-US"/>
              </w:rPr>
              <w:t>There</w:t>
            </w:r>
            <w:r w:rsidRPr="00EB59F8">
              <w:rPr>
                <w:rFonts w:asciiTheme="majorBidi" w:eastAsia="Times New Roman" w:hAnsiTheme="majorBidi" w:cstheme="majorBidi"/>
                <w:spacing w:val="-11"/>
                <w:sz w:val="20"/>
                <w:lang w:eastAsia="en-US"/>
              </w:rPr>
              <w:t xml:space="preserve"> </w:t>
            </w:r>
            <w:r w:rsidRPr="00EB59F8">
              <w:rPr>
                <w:rFonts w:asciiTheme="majorBidi" w:eastAsia="Times New Roman" w:hAnsiTheme="majorBidi" w:cstheme="majorBidi"/>
                <w:sz w:val="20"/>
                <w:lang w:eastAsia="en-US"/>
              </w:rPr>
              <w:t>is</w:t>
            </w:r>
            <w:r w:rsidRPr="00EB59F8">
              <w:rPr>
                <w:rFonts w:asciiTheme="majorBidi" w:eastAsia="Times New Roman" w:hAnsiTheme="majorBidi" w:cstheme="majorBidi"/>
                <w:spacing w:val="-9"/>
                <w:sz w:val="20"/>
                <w:lang w:eastAsia="en-US"/>
              </w:rPr>
              <w:t xml:space="preserve"> </w:t>
            </w:r>
            <w:r w:rsidRPr="00EB59F8">
              <w:rPr>
                <w:rFonts w:asciiTheme="majorBidi" w:eastAsia="Times New Roman" w:hAnsiTheme="majorBidi" w:cstheme="majorBidi"/>
                <w:sz w:val="20"/>
                <w:lang w:eastAsia="en-US"/>
              </w:rPr>
              <w:t>no</w:t>
            </w:r>
            <w:r w:rsidRPr="00EB59F8">
              <w:rPr>
                <w:rFonts w:asciiTheme="majorBidi" w:eastAsia="Times New Roman" w:hAnsiTheme="majorBidi" w:cstheme="majorBidi"/>
                <w:spacing w:val="-13"/>
                <w:sz w:val="20"/>
                <w:lang w:eastAsia="en-US"/>
              </w:rPr>
              <w:t xml:space="preserve"> </w:t>
            </w:r>
            <w:r w:rsidRPr="00EB59F8">
              <w:rPr>
                <w:rFonts w:asciiTheme="majorBidi" w:eastAsia="Times New Roman" w:hAnsiTheme="majorBidi" w:cstheme="majorBidi"/>
                <w:sz w:val="20"/>
                <w:lang w:eastAsia="en-US"/>
              </w:rPr>
              <w:t>specific</w:t>
            </w:r>
            <w:r w:rsidRPr="00EB59F8">
              <w:rPr>
                <w:rFonts w:asciiTheme="majorBidi" w:eastAsia="Times New Roman" w:hAnsiTheme="majorBidi" w:cstheme="majorBidi"/>
                <w:spacing w:val="-11"/>
                <w:sz w:val="20"/>
                <w:lang w:eastAsia="en-US"/>
              </w:rPr>
              <w:t xml:space="preserve"> </w:t>
            </w:r>
            <w:r w:rsidRPr="00EB59F8">
              <w:rPr>
                <w:rFonts w:asciiTheme="majorBidi" w:eastAsia="Times New Roman" w:hAnsiTheme="majorBidi" w:cstheme="majorBidi"/>
                <w:sz w:val="20"/>
                <w:lang w:eastAsia="en-US"/>
              </w:rPr>
              <w:t xml:space="preserve">reference </w:t>
            </w:r>
            <w:r w:rsidRPr="00EB59F8">
              <w:rPr>
                <w:rFonts w:asciiTheme="majorBidi" w:eastAsia="Times New Roman" w:hAnsiTheme="majorBidi" w:cstheme="majorBidi"/>
                <w:spacing w:val="-4"/>
                <w:sz w:val="20"/>
                <w:lang w:eastAsia="en-US"/>
              </w:rPr>
              <w:t>yet.</w:t>
            </w:r>
          </w:p>
        </w:tc>
      </w:tr>
      <w:tr w:rsidR="00EB59F8" w:rsidRPr="00EB59F8" w14:paraId="12CEF897" w14:textId="77777777" w:rsidTr="000F4F49">
        <w:trPr>
          <w:trHeight w:val="758"/>
        </w:trPr>
        <w:tc>
          <w:tcPr>
            <w:tcW w:w="1839" w:type="dxa"/>
          </w:tcPr>
          <w:p w14:paraId="5FA63158" w14:textId="6CB393C4" w:rsidR="00EB59F8" w:rsidRPr="00EB59F8" w:rsidRDefault="00EB59F8" w:rsidP="00D62723">
            <w:pPr>
              <w:widowControl w:val="0"/>
              <w:autoSpaceDE w:val="0"/>
              <w:autoSpaceDN w:val="0"/>
              <w:spacing w:before="1"/>
              <w:ind w:left="110"/>
              <w:rPr>
                <w:rFonts w:asciiTheme="majorBidi" w:eastAsia="Times New Roman" w:hAnsiTheme="majorBidi" w:cstheme="majorBidi"/>
                <w:sz w:val="20"/>
                <w:lang w:eastAsia="en-US"/>
              </w:rPr>
            </w:pPr>
            <w:r w:rsidRPr="00EB59F8">
              <w:rPr>
                <w:rFonts w:asciiTheme="majorBidi" w:eastAsia="Times New Roman" w:hAnsiTheme="majorBidi" w:cstheme="majorBidi"/>
                <w:sz w:val="20"/>
                <w:lang w:eastAsia="en-US"/>
              </w:rPr>
              <w:t>Disparities</w:t>
            </w:r>
            <w:r w:rsidRPr="00EB59F8">
              <w:rPr>
                <w:rFonts w:asciiTheme="majorBidi" w:eastAsia="Times New Roman" w:hAnsiTheme="majorBidi" w:cstheme="majorBidi"/>
                <w:spacing w:val="-8"/>
                <w:sz w:val="20"/>
                <w:lang w:eastAsia="en-US"/>
              </w:rPr>
              <w:t xml:space="preserve"> </w:t>
            </w:r>
            <w:r w:rsidRPr="00EB59F8">
              <w:rPr>
                <w:rFonts w:asciiTheme="majorBidi" w:eastAsia="Times New Roman" w:hAnsiTheme="majorBidi" w:cstheme="majorBidi"/>
                <w:spacing w:val="-5"/>
                <w:sz w:val="20"/>
                <w:lang w:eastAsia="en-US"/>
              </w:rPr>
              <w:t>in</w:t>
            </w:r>
            <w:r w:rsidR="00D62723" w:rsidRPr="004710AE">
              <w:rPr>
                <w:rFonts w:asciiTheme="majorBidi" w:eastAsia="Times New Roman" w:hAnsiTheme="majorBidi" w:cstheme="majorBidi"/>
                <w:spacing w:val="-5"/>
                <w:sz w:val="20"/>
                <w:lang w:eastAsia="en-US"/>
              </w:rPr>
              <w:t xml:space="preserve"> </w:t>
            </w:r>
            <w:r w:rsidRPr="00EB59F8">
              <w:rPr>
                <w:rFonts w:asciiTheme="majorBidi" w:eastAsia="Times New Roman" w:hAnsiTheme="majorBidi" w:cstheme="majorBidi"/>
                <w:sz w:val="20"/>
                <w:lang w:eastAsia="en-US"/>
              </w:rPr>
              <w:t>copyright</w:t>
            </w:r>
            <w:r w:rsidRPr="00EB59F8">
              <w:rPr>
                <w:rFonts w:asciiTheme="majorBidi" w:eastAsia="Times New Roman" w:hAnsiTheme="majorBidi" w:cstheme="majorBidi"/>
                <w:spacing w:val="-14"/>
                <w:sz w:val="20"/>
                <w:lang w:eastAsia="en-US"/>
              </w:rPr>
              <w:t xml:space="preserve"> </w:t>
            </w:r>
            <w:r w:rsidRPr="00EB59F8">
              <w:rPr>
                <w:rFonts w:asciiTheme="majorBidi" w:eastAsia="Times New Roman" w:hAnsiTheme="majorBidi" w:cstheme="majorBidi"/>
                <w:sz w:val="20"/>
                <w:lang w:eastAsia="en-US"/>
              </w:rPr>
              <w:t xml:space="preserve">royalty </w:t>
            </w:r>
            <w:r w:rsidRPr="00EB59F8">
              <w:rPr>
                <w:rFonts w:asciiTheme="majorBidi" w:eastAsia="Times New Roman" w:hAnsiTheme="majorBidi" w:cstheme="majorBidi"/>
                <w:spacing w:val="-2"/>
                <w:sz w:val="20"/>
                <w:lang w:eastAsia="en-US"/>
              </w:rPr>
              <w:t>valuation</w:t>
            </w:r>
          </w:p>
        </w:tc>
        <w:tc>
          <w:tcPr>
            <w:tcW w:w="1700" w:type="dxa"/>
          </w:tcPr>
          <w:p w14:paraId="05BFF216" w14:textId="77777777" w:rsidR="00EB59F8" w:rsidRPr="00EB59F8" w:rsidRDefault="00EB59F8" w:rsidP="00EB59F8">
            <w:pPr>
              <w:widowControl w:val="0"/>
              <w:autoSpaceDE w:val="0"/>
              <w:autoSpaceDN w:val="0"/>
              <w:spacing w:before="126"/>
              <w:ind w:left="374" w:right="286" w:hanging="82"/>
              <w:rPr>
                <w:rFonts w:asciiTheme="majorBidi" w:eastAsia="Times New Roman" w:hAnsiTheme="majorBidi" w:cstheme="majorBidi"/>
                <w:sz w:val="20"/>
                <w:lang w:eastAsia="en-US"/>
              </w:rPr>
            </w:pPr>
            <w:r w:rsidRPr="00EB59F8">
              <w:rPr>
                <w:rFonts w:asciiTheme="majorBidi" w:eastAsia="Times New Roman" w:hAnsiTheme="majorBidi" w:cstheme="majorBidi"/>
                <w:sz w:val="20"/>
                <w:lang w:eastAsia="en-US"/>
              </w:rPr>
              <w:t>Fairness</w:t>
            </w:r>
            <w:r w:rsidRPr="00EB59F8">
              <w:rPr>
                <w:rFonts w:asciiTheme="majorBidi" w:eastAsia="Times New Roman" w:hAnsiTheme="majorBidi" w:cstheme="majorBidi"/>
                <w:spacing w:val="-14"/>
                <w:sz w:val="20"/>
                <w:lang w:eastAsia="en-US"/>
              </w:rPr>
              <w:t xml:space="preserve"> </w:t>
            </w:r>
            <w:r w:rsidRPr="00EB59F8">
              <w:rPr>
                <w:rFonts w:asciiTheme="majorBidi" w:eastAsia="Times New Roman" w:hAnsiTheme="majorBidi" w:cstheme="majorBidi"/>
                <w:sz w:val="20"/>
                <w:lang w:eastAsia="en-US"/>
              </w:rPr>
              <w:t xml:space="preserve">and </w:t>
            </w:r>
            <w:r w:rsidRPr="00EB59F8">
              <w:rPr>
                <w:rFonts w:asciiTheme="majorBidi" w:eastAsia="Times New Roman" w:hAnsiTheme="majorBidi" w:cstheme="majorBidi"/>
                <w:spacing w:val="-2"/>
                <w:sz w:val="20"/>
                <w:lang w:eastAsia="en-US"/>
              </w:rPr>
              <w:t>Inclusivity</w:t>
            </w:r>
          </w:p>
        </w:tc>
        <w:tc>
          <w:tcPr>
            <w:tcW w:w="6665" w:type="dxa"/>
          </w:tcPr>
          <w:p w14:paraId="2FB6E5CC" w14:textId="77777777" w:rsidR="00EB59F8" w:rsidRPr="00EB59F8" w:rsidRDefault="00EB59F8" w:rsidP="00EB59F8">
            <w:pPr>
              <w:widowControl w:val="0"/>
              <w:autoSpaceDE w:val="0"/>
              <w:autoSpaceDN w:val="0"/>
              <w:spacing w:before="126"/>
              <w:ind w:left="109"/>
              <w:rPr>
                <w:rFonts w:asciiTheme="majorBidi" w:eastAsia="Times New Roman" w:hAnsiTheme="majorBidi" w:cstheme="majorBidi"/>
                <w:sz w:val="20"/>
                <w:lang w:eastAsia="en-US"/>
              </w:rPr>
            </w:pPr>
            <w:r w:rsidRPr="00EB59F8">
              <w:rPr>
                <w:rFonts w:asciiTheme="majorBidi" w:eastAsia="Times New Roman" w:hAnsiTheme="majorBidi" w:cstheme="majorBidi"/>
                <w:sz w:val="20"/>
                <w:lang w:eastAsia="en-US"/>
              </w:rPr>
              <w:t>There</w:t>
            </w:r>
            <w:r w:rsidRPr="00EB59F8">
              <w:rPr>
                <w:rFonts w:asciiTheme="majorBidi" w:eastAsia="Times New Roman" w:hAnsiTheme="majorBidi" w:cstheme="majorBidi"/>
                <w:spacing w:val="31"/>
                <w:sz w:val="20"/>
                <w:lang w:eastAsia="en-US"/>
              </w:rPr>
              <w:t xml:space="preserve"> </w:t>
            </w:r>
            <w:r w:rsidRPr="00EB59F8">
              <w:rPr>
                <w:rFonts w:asciiTheme="majorBidi" w:eastAsia="Times New Roman" w:hAnsiTheme="majorBidi" w:cstheme="majorBidi"/>
                <w:sz w:val="20"/>
                <w:lang w:eastAsia="en-US"/>
              </w:rPr>
              <w:t>is</w:t>
            </w:r>
            <w:r w:rsidRPr="00EB59F8">
              <w:rPr>
                <w:rFonts w:asciiTheme="majorBidi" w:eastAsia="Times New Roman" w:hAnsiTheme="majorBidi" w:cstheme="majorBidi"/>
                <w:spacing w:val="33"/>
                <w:sz w:val="20"/>
                <w:lang w:eastAsia="en-US"/>
              </w:rPr>
              <w:t xml:space="preserve"> </w:t>
            </w:r>
            <w:r w:rsidRPr="00EB59F8">
              <w:rPr>
                <w:rFonts w:asciiTheme="majorBidi" w:eastAsia="Times New Roman" w:hAnsiTheme="majorBidi" w:cstheme="majorBidi"/>
                <w:sz w:val="20"/>
                <w:lang w:eastAsia="en-US"/>
              </w:rPr>
              <w:t>no</w:t>
            </w:r>
            <w:r w:rsidRPr="00EB59F8">
              <w:rPr>
                <w:rFonts w:asciiTheme="majorBidi" w:eastAsia="Times New Roman" w:hAnsiTheme="majorBidi" w:cstheme="majorBidi"/>
                <w:spacing w:val="32"/>
                <w:sz w:val="20"/>
                <w:lang w:eastAsia="en-US"/>
              </w:rPr>
              <w:t xml:space="preserve"> </w:t>
            </w:r>
            <w:r w:rsidRPr="00EB59F8">
              <w:rPr>
                <w:rFonts w:asciiTheme="majorBidi" w:eastAsia="Times New Roman" w:hAnsiTheme="majorBidi" w:cstheme="majorBidi"/>
                <w:sz w:val="20"/>
                <w:lang w:eastAsia="en-US"/>
              </w:rPr>
              <w:t>specific</w:t>
            </w:r>
            <w:r w:rsidRPr="00EB59F8">
              <w:rPr>
                <w:rFonts w:asciiTheme="majorBidi" w:eastAsia="Times New Roman" w:hAnsiTheme="majorBidi" w:cstheme="majorBidi"/>
                <w:spacing w:val="31"/>
                <w:sz w:val="20"/>
                <w:lang w:eastAsia="en-US"/>
              </w:rPr>
              <w:t xml:space="preserve"> </w:t>
            </w:r>
            <w:r w:rsidRPr="00EB59F8">
              <w:rPr>
                <w:rFonts w:asciiTheme="majorBidi" w:eastAsia="Times New Roman" w:hAnsiTheme="majorBidi" w:cstheme="majorBidi"/>
                <w:sz w:val="20"/>
                <w:lang w:eastAsia="en-US"/>
              </w:rPr>
              <w:t>regulation</w:t>
            </w:r>
            <w:r w:rsidRPr="00EB59F8">
              <w:rPr>
                <w:rFonts w:asciiTheme="majorBidi" w:eastAsia="Times New Roman" w:hAnsiTheme="majorBidi" w:cstheme="majorBidi"/>
                <w:spacing w:val="32"/>
                <w:sz w:val="20"/>
                <w:lang w:eastAsia="en-US"/>
              </w:rPr>
              <w:t xml:space="preserve"> </w:t>
            </w:r>
            <w:r w:rsidRPr="00EB59F8">
              <w:rPr>
                <w:rFonts w:asciiTheme="majorBidi" w:eastAsia="Times New Roman" w:hAnsiTheme="majorBidi" w:cstheme="majorBidi"/>
                <w:sz w:val="20"/>
                <w:lang w:eastAsia="en-US"/>
              </w:rPr>
              <w:t>yet,</w:t>
            </w:r>
            <w:r w:rsidRPr="00EB59F8">
              <w:rPr>
                <w:rFonts w:asciiTheme="majorBidi" w:eastAsia="Times New Roman" w:hAnsiTheme="majorBidi" w:cstheme="majorBidi"/>
                <w:spacing w:val="35"/>
                <w:sz w:val="20"/>
                <w:lang w:eastAsia="en-US"/>
              </w:rPr>
              <w:t xml:space="preserve"> </w:t>
            </w:r>
            <w:r w:rsidRPr="00EB59F8">
              <w:rPr>
                <w:rFonts w:asciiTheme="majorBidi" w:eastAsia="Times New Roman" w:hAnsiTheme="majorBidi" w:cstheme="majorBidi"/>
                <w:sz w:val="20"/>
                <w:lang w:eastAsia="en-US"/>
              </w:rPr>
              <w:t>but</w:t>
            </w:r>
            <w:r w:rsidRPr="00EB59F8">
              <w:rPr>
                <w:rFonts w:asciiTheme="majorBidi" w:eastAsia="Times New Roman" w:hAnsiTheme="majorBidi" w:cstheme="majorBidi"/>
                <w:spacing w:val="33"/>
                <w:sz w:val="20"/>
                <w:lang w:eastAsia="en-US"/>
              </w:rPr>
              <w:t xml:space="preserve"> </w:t>
            </w:r>
            <w:r w:rsidRPr="00EB59F8">
              <w:rPr>
                <w:rFonts w:asciiTheme="majorBidi" w:eastAsia="Times New Roman" w:hAnsiTheme="majorBidi" w:cstheme="majorBidi"/>
                <w:sz w:val="20"/>
                <w:lang w:eastAsia="en-US"/>
              </w:rPr>
              <w:t>there</w:t>
            </w:r>
            <w:r w:rsidRPr="00EB59F8">
              <w:rPr>
                <w:rFonts w:asciiTheme="majorBidi" w:eastAsia="Times New Roman" w:hAnsiTheme="majorBidi" w:cstheme="majorBidi"/>
                <w:spacing w:val="31"/>
                <w:sz w:val="20"/>
                <w:lang w:eastAsia="en-US"/>
              </w:rPr>
              <w:t xml:space="preserve"> </w:t>
            </w:r>
            <w:r w:rsidRPr="00EB59F8">
              <w:rPr>
                <w:rFonts w:asciiTheme="majorBidi" w:eastAsia="Times New Roman" w:hAnsiTheme="majorBidi" w:cstheme="majorBidi"/>
                <w:sz w:val="20"/>
                <w:lang w:eastAsia="en-US"/>
              </w:rPr>
              <w:t>is</w:t>
            </w:r>
            <w:r w:rsidRPr="00EB59F8">
              <w:rPr>
                <w:rFonts w:asciiTheme="majorBidi" w:eastAsia="Times New Roman" w:hAnsiTheme="majorBidi" w:cstheme="majorBidi"/>
                <w:spacing w:val="33"/>
                <w:sz w:val="20"/>
                <w:lang w:eastAsia="en-US"/>
              </w:rPr>
              <w:t xml:space="preserve"> </w:t>
            </w:r>
            <w:r w:rsidRPr="00EB59F8">
              <w:rPr>
                <w:rFonts w:asciiTheme="majorBidi" w:eastAsia="Times New Roman" w:hAnsiTheme="majorBidi" w:cstheme="majorBidi"/>
                <w:sz w:val="20"/>
                <w:lang w:eastAsia="en-US"/>
              </w:rPr>
              <w:t>a</w:t>
            </w:r>
            <w:r w:rsidRPr="00EB59F8">
              <w:rPr>
                <w:rFonts w:asciiTheme="majorBidi" w:eastAsia="Times New Roman" w:hAnsiTheme="majorBidi" w:cstheme="majorBidi"/>
                <w:spacing w:val="31"/>
                <w:sz w:val="20"/>
                <w:lang w:eastAsia="en-US"/>
              </w:rPr>
              <w:t xml:space="preserve"> </w:t>
            </w:r>
            <w:r w:rsidRPr="00EB59F8">
              <w:rPr>
                <w:rFonts w:asciiTheme="majorBidi" w:eastAsia="Times New Roman" w:hAnsiTheme="majorBidi" w:cstheme="majorBidi"/>
                <w:sz w:val="20"/>
                <w:lang w:eastAsia="en-US"/>
              </w:rPr>
              <w:t>valuation</w:t>
            </w:r>
            <w:r w:rsidRPr="00EB59F8">
              <w:rPr>
                <w:rFonts w:asciiTheme="majorBidi" w:eastAsia="Times New Roman" w:hAnsiTheme="majorBidi" w:cstheme="majorBidi"/>
                <w:spacing w:val="32"/>
                <w:sz w:val="20"/>
                <w:lang w:eastAsia="en-US"/>
              </w:rPr>
              <w:t xml:space="preserve"> </w:t>
            </w:r>
            <w:r w:rsidRPr="00EB59F8">
              <w:rPr>
                <w:rFonts w:asciiTheme="majorBidi" w:eastAsia="Times New Roman" w:hAnsiTheme="majorBidi" w:cstheme="majorBidi"/>
                <w:sz w:val="20"/>
                <w:lang w:eastAsia="en-US"/>
              </w:rPr>
              <w:t>placed</w:t>
            </w:r>
            <w:r w:rsidRPr="00EB59F8">
              <w:rPr>
                <w:rFonts w:asciiTheme="majorBidi" w:eastAsia="Times New Roman" w:hAnsiTheme="majorBidi" w:cstheme="majorBidi"/>
                <w:spacing w:val="32"/>
                <w:sz w:val="20"/>
                <w:lang w:eastAsia="en-US"/>
              </w:rPr>
              <w:t xml:space="preserve"> </w:t>
            </w:r>
            <w:r w:rsidRPr="00EB59F8">
              <w:rPr>
                <w:rFonts w:asciiTheme="majorBidi" w:eastAsia="Times New Roman" w:hAnsiTheme="majorBidi" w:cstheme="majorBidi"/>
                <w:sz w:val="20"/>
                <w:lang w:eastAsia="en-US"/>
              </w:rPr>
              <w:t>on journalistic works, particularly within media companies.</w:t>
            </w:r>
          </w:p>
        </w:tc>
        <w:tc>
          <w:tcPr>
            <w:tcW w:w="1441" w:type="dxa"/>
          </w:tcPr>
          <w:p w14:paraId="43DD2F73" w14:textId="27A071AE" w:rsidR="00EB59F8" w:rsidRPr="00EB59F8" w:rsidRDefault="00EB59F8" w:rsidP="00D62723">
            <w:pPr>
              <w:widowControl w:val="0"/>
              <w:autoSpaceDE w:val="0"/>
              <w:autoSpaceDN w:val="0"/>
              <w:spacing w:before="1"/>
              <w:ind w:left="145" w:right="135"/>
              <w:jc w:val="center"/>
              <w:rPr>
                <w:rFonts w:asciiTheme="majorBidi" w:eastAsia="Times New Roman" w:hAnsiTheme="majorBidi" w:cstheme="majorBidi"/>
                <w:sz w:val="20"/>
                <w:lang w:eastAsia="en-US"/>
              </w:rPr>
            </w:pPr>
            <w:r w:rsidRPr="00EB59F8">
              <w:rPr>
                <w:rFonts w:asciiTheme="majorBidi" w:eastAsia="Times New Roman" w:hAnsiTheme="majorBidi" w:cstheme="majorBidi"/>
                <w:sz w:val="20"/>
                <w:lang w:eastAsia="en-US"/>
              </w:rPr>
              <w:t>There</w:t>
            </w:r>
            <w:r w:rsidRPr="00EB59F8">
              <w:rPr>
                <w:rFonts w:asciiTheme="majorBidi" w:eastAsia="Times New Roman" w:hAnsiTheme="majorBidi" w:cstheme="majorBidi"/>
                <w:spacing w:val="-3"/>
                <w:sz w:val="20"/>
                <w:lang w:eastAsia="en-US"/>
              </w:rPr>
              <w:t xml:space="preserve"> </w:t>
            </w:r>
            <w:r w:rsidRPr="00EB59F8">
              <w:rPr>
                <w:rFonts w:asciiTheme="majorBidi" w:eastAsia="Times New Roman" w:hAnsiTheme="majorBidi" w:cstheme="majorBidi"/>
                <w:sz w:val="20"/>
                <w:lang w:eastAsia="en-US"/>
              </w:rPr>
              <w:t xml:space="preserve">is </w:t>
            </w:r>
            <w:r w:rsidRPr="00EB59F8">
              <w:rPr>
                <w:rFonts w:asciiTheme="majorBidi" w:eastAsia="Times New Roman" w:hAnsiTheme="majorBidi" w:cstheme="majorBidi"/>
                <w:spacing w:val="-5"/>
                <w:sz w:val="20"/>
                <w:lang w:eastAsia="en-US"/>
              </w:rPr>
              <w:t>no</w:t>
            </w:r>
            <w:r w:rsidR="00D62723" w:rsidRPr="004710AE">
              <w:rPr>
                <w:rFonts w:asciiTheme="majorBidi" w:eastAsia="Times New Roman" w:hAnsiTheme="majorBidi" w:cstheme="majorBidi"/>
                <w:spacing w:val="-5"/>
                <w:sz w:val="20"/>
                <w:lang w:eastAsia="en-US"/>
              </w:rPr>
              <w:t xml:space="preserve"> </w:t>
            </w:r>
            <w:r w:rsidRPr="00EB59F8">
              <w:rPr>
                <w:rFonts w:asciiTheme="majorBidi" w:eastAsia="Times New Roman" w:hAnsiTheme="majorBidi" w:cstheme="majorBidi"/>
                <w:spacing w:val="-2"/>
                <w:sz w:val="20"/>
                <w:lang w:eastAsia="en-US"/>
              </w:rPr>
              <w:t xml:space="preserve">specific </w:t>
            </w:r>
            <w:r w:rsidRPr="00EB59F8">
              <w:rPr>
                <w:rFonts w:asciiTheme="majorBidi" w:eastAsia="Times New Roman" w:hAnsiTheme="majorBidi" w:cstheme="majorBidi"/>
                <w:sz w:val="20"/>
                <w:lang w:eastAsia="en-US"/>
              </w:rPr>
              <w:t>reference</w:t>
            </w:r>
            <w:r w:rsidRPr="00EB59F8">
              <w:rPr>
                <w:rFonts w:asciiTheme="majorBidi" w:eastAsia="Times New Roman" w:hAnsiTheme="majorBidi" w:cstheme="majorBidi"/>
                <w:spacing w:val="-14"/>
                <w:sz w:val="20"/>
                <w:lang w:eastAsia="en-US"/>
              </w:rPr>
              <w:t xml:space="preserve"> </w:t>
            </w:r>
            <w:r w:rsidRPr="00EB59F8">
              <w:rPr>
                <w:rFonts w:asciiTheme="majorBidi" w:eastAsia="Times New Roman" w:hAnsiTheme="majorBidi" w:cstheme="majorBidi"/>
                <w:sz w:val="20"/>
                <w:lang w:eastAsia="en-US"/>
              </w:rPr>
              <w:t>yet.</w:t>
            </w:r>
          </w:p>
        </w:tc>
        <w:tc>
          <w:tcPr>
            <w:tcW w:w="2959" w:type="dxa"/>
          </w:tcPr>
          <w:p w14:paraId="17723103" w14:textId="77777777" w:rsidR="00EB59F8" w:rsidRPr="00EB59F8" w:rsidRDefault="00EB59F8" w:rsidP="00EB59F8">
            <w:pPr>
              <w:widowControl w:val="0"/>
              <w:autoSpaceDE w:val="0"/>
              <w:autoSpaceDN w:val="0"/>
              <w:spacing w:before="126"/>
              <w:ind w:left="108"/>
              <w:rPr>
                <w:rFonts w:asciiTheme="majorBidi" w:eastAsia="Times New Roman" w:hAnsiTheme="majorBidi" w:cstheme="majorBidi"/>
                <w:sz w:val="20"/>
                <w:lang w:eastAsia="en-US"/>
              </w:rPr>
            </w:pPr>
            <w:r w:rsidRPr="00EB59F8">
              <w:rPr>
                <w:rFonts w:asciiTheme="majorBidi" w:eastAsia="Times New Roman" w:hAnsiTheme="majorBidi" w:cstheme="majorBidi"/>
                <w:sz w:val="20"/>
                <w:lang w:eastAsia="en-US"/>
              </w:rPr>
              <w:t>There</w:t>
            </w:r>
            <w:r w:rsidRPr="00EB59F8">
              <w:rPr>
                <w:rFonts w:asciiTheme="majorBidi" w:eastAsia="Times New Roman" w:hAnsiTheme="majorBidi" w:cstheme="majorBidi"/>
                <w:spacing w:val="-11"/>
                <w:sz w:val="20"/>
                <w:lang w:eastAsia="en-US"/>
              </w:rPr>
              <w:t xml:space="preserve"> </w:t>
            </w:r>
            <w:r w:rsidRPr="00EB59F8">
              <w:rPr>
                <w:rFonts w:asciiTheme="majorBidi" w:eastAsia="Times New Roman" w:hAnsiTheme="majorBidi" w:cstheme="majorBidi"/>
                <w:sz w:val="20"/>
                <w:lang w:eastAsia="en-US"/>
              </w:rPr>
              <w:t>is</w:t>
            </w:r>
            <w:r w:rsidRPr="00EB59F8">
              <w:rPr>
                <w:rFonts w:asciiTheme="majorBidi" w:eastAsia="Times New Roman" w:hAnsiTheme="majorBidi" w:cstheme="majorBidi"/>
                <w:spacing w:val="-9"/>
                <w:sz w:val="20"/>
                <w:lang w:eastAsia="en-US"/>
              </w:rPr>
              <w:t xml:space="preserve"> </w:t>
            </w:r>
            <w:r w:rsidRPr="00EB59F8">
              <w:rPr>
                <w:rFonts w:asciiTheme="majorBidi" w:eastAsia="Times New Roman" w:hAnsiTheme="majorBidi" w:cstheme="majorBidi"/>
                <w:sz w:val="20"/>
                <w:lang w:eastAsia="en-US"/>
              </w:rPr>
              <w:t>no</w:t>
            </w:r>
            <w:r w:rsidRPr="00EB59F8">
              <w:rPr>
                <w:rFonts w:asciiTheme="majorBidi" w:eastAsia="Times New Roman" w:hAnsiTheme="majorBidi" w:cstheme="majorBidi"/>
                <w:spacing w:val="-13"/>
                <w:sz w:val="20"/>
                <w:lang w:eastAsia="en-US"/>
              </w:rPr>
              <w:t xml:space="preserve"> </w:t>
            </w:r>
            <w:r w:rsidRPr="00EB59F8">
              <w:rPr>
                <w:rFonts w:asciiTheme="majorBidi" w:eastAsia="Times New Roman" w:hAnsiTheme="majorBidi" w:cstheme="majorBidi"/>
                <w:sz w:val="20"/>
                <w:lang w:eastAsia="en-US"/>
              </w:rPr>
              <w:t>specific</w:t>
            </w:r>
            <w:r w:rsidRPr="00EB59F8">
              <w:rPr>
                <w:rFonts w:asciiTheme="majorBidi" w:eastAsia="Times New Roman" w:hAnsiTheme="majorBidi" w:cstheme="majorBidi"/>
                <w:spacing w:val="-11"/>
                <w:sz w:val="20"/>
                <w:lang w:eastAsia="en-US"/>
              </w:rPr>
              <w:t xml:space="preserve"> </w:t>
            </w:r>
            <w:r w:rsidRPr="00EB59F8">
              <w:rPr>
                <w:rFonts w:asciiTheme="majorBidi" w:eastAsia="Times New Roman" w:hAnsiTheme="majorBidi" w:cstheme="majorBidi"/>
                <w:sz w:val="20"/>
                <w:lang w:eastAsia="en-US"/>
              </w:rPr>
              <w:t xml:space="preserve">reference </w:t>
            </w:r>
            <w:r w:rsidRPr="00EB59F8">
              <w:rPr>
                <w:rFonts w:asciiTheme="majorBidi" w:eastAsia="Times New Roman" w:hAnsiTheme="majorBidi" w:cstheme="majorBidi"/>
                <w:spacing w:val="-4"/>
                <w:sz w:val="20"/>
                <w:lang w:eastAsia="en-US"/>
              </w:rPr>
              <w:t>yet.</w:t>
            </w:r>
          </w:p>
        </w:tc>
      </w:tr>
    </w:tbl>
    <w:p w14:paraId="1F4E5A6D" w14:textId="77777777" w:rsidR="00FE75B0" w:rsidRDefault="00FE75B0">
      <w:pPr>
        <w:rPr>
          <w:rFonts w:eastAsia="Aptos" w:cs="Noto Sans Display"/>
          <w:b/>
          <w:bCs/>
          <w:kern w:val="2"/>
          <w:szCs w:val="22"/>
          <w:lang w:eastAsia="en-US"/>
          <w14:ligatures w14:val="standardContextual"/>
        </w:rPr>
      </w:pPr>
      <w:r>
        <w:rPr>
          <w:rFonts w:eastAsia="Aptos" w:cs="Noto Sans Display"/>
          <w:b/>
          <w:bCs/>
          <w:kern w:val="2"/>
          <w:szCs w:val="22"/>
          <w:lang w:eastAsia="en-US"/>
          <w14:ligatures w14:val="standardContextual"/>
        </w:rPr>
        <w:br w:type="page"/>
      </w:r>
    </w:p>
    <w:p w14:paraId="31E80784" w14:textId="5B4FCBE8" w:rsidR="000C43F7" w:rsidRPr="000C43F7" w:rsidRDefault="000C43F7" w:rsidP="000C43F7">
      <w:pPr>
        <w:spacing w:before="180" w:after="240"/>
        <w:rPr>
          <w:rFonts w:eastAsia="Aptos" w:cs="Noto Sans Display"/>
          <w:b/>
          <w:bCs/>
          <w:kern w:val="2"/>
          <w:szCs w:val="22"/>
          <w:lang w:eastAsia="en-US"/>
          <w14:ligatures w14:val="standardContextual"/>
        </w:rPr>
      </w:pPr>
      <w:r w:rsidRPr="000C43F7">
        <w:rPr>
          <w:rFonts w:eastAsia="Aptos" w:cs="Noto Sans Display"/>
          <w:b/>
          <w:bCs/>
          <w:kern w:val="2"/>
          <w:szCs w:val="22"/>
          <w:lang w:eastAsia="en-US"/>
          <w14:ligatures w14:val="standardContextual"/>
        </w:rPr>
        <w:lastRenderedPageBreak/>
        <w:t>Reference</w:t>
      </w:r>
    </w:p>
    <w:p w14:paraId="2D751F75" w14:textId="080C11DA" w:rsidR="000C43F7" w:rsidRPr="000C43F7" w:rsidRDefault="000C43F7" w:rsidP="000C43F7">
      <w:pPr>
        <w:spacing w:before="180" w:after="240"/>
        <w:rPr>
          <w:rFonts w:eastAsia="Aptos" w:cs="Noto Sans Display"/>
          <w:kern w:val="2"/>
          <w:szCs w:val="22"/>
          <w:lang w:eastAsia="en-US"/>
          <w14:ligatures w14:val="standardContextual"/>
        </w:rPr>
      </w:pPr>
      <w:r w:rsidRPr="000C43F7">
        <w:rPr>
          <w:rFonts w:eastAsia="Aptos" w:cs="Noto Sans Display"/>
          <w:kern w:val="2"/>
          <w:szCs w:val="22"/>
          <w:lang w:eastAsia="en-US"/>
          <w14:ligatures w14:val="standardContextual"/>
        </w:rPr>
        <w:t xml:space="preserve">Bossio, Diana, Andrea Carson, and James Meese. "A Different Playbook for the Same Outcome? Examining Google's and Meta's Strategic Responses to Australia's News Media Bargaining Code." </w:t>
      </w:r>
      <w:r w:rsidRPr="000C43F7">
        <w:rPr>
          <w:rFonts w:eastAsia="Aptos" w:cs="Noto Sans Display"/>
          <w:i/>
          <w:iCs/>
          <w:kern w:val="2"/>
          <w:szCs w:val="22"/>
          <w:lang w:eastAsia="en-US"/>
          <w14:ligatures w14:val="standardContextual"/>
        </w:rPr>
        <w:t>New Media &amp; Society</w:t>
      </w:r>
      <w:r w:rsidRPr="000C43F7">
        <w:rPr>
          <w:rFonts w:eastAsia="Aptos" w:cs="Noto Sans Display"/>
          <w:kern w:val="2"/>
          <w:szCs w:val="22"/>
          <w:lang w:eastAsia="en-US"/>
          <w14:ligatures w14:val="standardContextual"/>
        </w:rPr>
        <w:t xml:space="preserve"> 27, no. 7 (July 5, 2025): 3890-3910. </w:t>
      </w:r>
      <w:hyperlink r:id="rId22" w:history="1">
        <w:r w:rsidRPr="000C43F7">
          <w:rPr>
            <w:rFonts w:eastAsia="Aptos" w:cs="Noto Sans Display"/>
            <w:color w:val="467886"/>
            <w:kern w:val="2"/>
            <w:szCs w:val="22"/>
            <w:u w:val="single"/>
            <w:lang w:eastAsia="en-US"/>
            <w14:ligatures w14:val="standardContextual"/>
          </w:rPr>
          <w:t>https://</w:t>
        </w:r>
        <w:proofErr w:type="spellStart"/>
        <w:r w:rsidRPr="000C43F7">
          <w:rPr>
            <w:rFonts w:eastAsia="Aptos" w:cs="Noto Sans Display"/>
            <w:color w:val="467886"/>
            <w:kern w:val="2"/>
            <w:szCs w:val="22"/>
            <w:u w:val="single"/>
            <w:lang w:eastAsia="en-US"/>
            <w14:ligatures w14:val="standardContextual"/>
          </w:rPr>
          <w:t>doi.org</w:t>
        </w:r>
        <w:proofErr w:type="spellEnd"/>
        <w:r w:rsidRPr="000C43F7">
          <w:rPr>
            <w:rFonts w:eastAsia="Aptos" w:cs="Noto Sans Display"/>
            <w:color w:val="467886"/>
            <w:kern w:val="2"/>
            <w:szCs w:val="22"/>
            <w:u w:val="single"/>
            <w:lang w:eastAsia="en-US"/>
            <w14:ligatures w14:val="standardContextual"/>
          </w:rPr>
          <w:t>/10.1177/14614448241232296</w:t>
        </w:r>
      </w:hyperlink>
      <w:r w:rsidRPr="000C43F7">
        <w:rPr>
          <w:rFonts w:eastAsia="Aptos" w:cs="Noto Sans Display"/>
          <w:kern w:val="2"/>
          <w:szCs w:val="22"/>
          <w:lang w:eastAsia="en-US"/>
          <w14:ligatures w14:val="standardContextual"/>
        </w:rPr>
        <w:t>.</w:t>
      </w:r>
    </w:p>
    <w:p w14:paraId="01449071" w14:textId="1D0CB4A5" w:rsidR="000C43F7" w:rsidRPr="00CB566F" w:rsidRDefault="000C43F7" w:rsidP="000C43F7">
      <w:pPr>
        <w:spacing w:before="180" w:after="240"/>
        <w:rPr>
          <w:rFonts w:eastAsia="Aptos" w:cs="Noto Sans Display"/>
          <w:kern w:val="2"/>
          <w:szCs w:val="22"/>
          <w:lang w:val="de-DE" w:eastAsia="en-US"/>
          <w14:ligatures w14:val="standardContextual"/>
        </w:rPr>
      </w:pPr>
      <w:r w:rsidRPr="000C43F7">
        <w:rPr>
          <w:rFonts w:eastAsia="Aptos" w:cs="Noto Sans Display"/>
          <w:kern w:val="2"/>
          <w:szCs w:val="22"/>
          <w:lang w:eastAsia="en-US"/>
          <w14:ligatures w14:val="standardContextual"/>
        </w:rPr>
        <w:t xml:space="preserve">Dludla, Nqobile. "Google, Meta Face Penalties for Anti-Competitive </w:t>
      </w:r>
      <w:proofErr w:type="spellStart"/>
      <w:r w:rsidRPr="000C43F7">
        <w:rPr>
          <w:rFonts w:eastAsia="Aptos" w:cs="Noto Sans Display"/>
          <w:kern w:val="2"/>
          <w:szCs w:val="22"/>
          <w:lang w:eastAsia="en-US"/>
          <w14:ligatures w14:val="standardContextual"/>
        </w:rPr>
        <w:t>Behaviour</w:t>
      </w:r>
      <w:proofErr w:type="spellEnd"/>
      <w:r w:rsidRPr="000C43F7">
        <w:rPr>
          <w:rFonts w:eastAsia="Aptos" w:cs="Noto Sans Display"/>
          <w:kern w:val="2"/>
          <w:szCs w:val="22"/>
          <w:lang w:eastAsia="en-US"/>
          <w14:ligatures w14:val="standardContextual"/>
        </w:rPr>
        <w:t xml:space="preserve"> towards South African News Media." </w:t>
      </w:r>
      <w:r w:rsidRPr="00CB566F">
        <w:rPr>
          <w:rFonts w:eastAsia="Aptos" w:cs="Noto Sans Display"/>
          <w:kern w:val="2"/>
          <w:szCs w:val="22"/>
          <w:lang w:val="de-DE" w:eastAsia="en-US"/>
          <w14:ligatures w14:val="standardContextual"/>
        </w:rPr>
        <w:t xml:space="preserve">Reuters.com, 2025. https://www.reuters.com/technology/google-meta-face-penalties-anti-competitive-behaviour-towards-south-african-news-2025-02-24/?utm_source </w:t>
      </w:r>
      <w:r>
        <w:fldChar w:fldCharType="begin"/>
      </w:r>
      <w:r w:rsidRPr="005F09DA">
        <w:rPr>
          <w:lang w:val="fr-CH"/>
        </w:rPr>
        <w:instrText>HYPERLINK "https://mg.co.za/news/2025-02-24-google-must-pay-sa-media-up-to-r500-million-says-competition-commission/?utm_source"</w:instrText>
      </w:r>
      <w:r>
        <w:fldChar w:fldCharType="separate"/>
      </w:r>
      <w:r w:rsidRPr="00CB566F">
        <w:rPr>
          <w:rFonts w:eastAsia="Aptos" w:cs="Noto Sans Display"/>
          <w:color w:val="467886"/>
          <w:kern w:val="2"/>
          <w:szCs w:val="22"/>
          <w:u w:val="single"/>
          <w:lang w:val="de-DE" w:eastAsia="en-US"/>
          <w14:ligatures w14:val="standardContextual"/>
        </w:rPr>
        <w:t>https://mg.co.za/news/2025-02-24-google-must-pay-sa-media-up-to-r500-million-says-competition-commission/?utm_source</w:t>
      </w:r>
      <w:r>
        <w:fldChar w:fldCharType="end"/>
      </w:r>
      <w:r w:rsidRPr="00CB566F">
        <w:rPr>
          <w:rFonts w:eastAsia="Aptos" w:cs="Noto Sans Display"/>
          <w:kern w:val="2"/>
          <w:szCs w:val="22"/>
          <w:lang w:val="de-DE" w:eastAsia="en-US"/>
          <w14:ligatures w14:val="standardContextual"/>
        </w:rPr>
        <w:t>.</w:t>
      </w:r>
    </w:p>
    <w:p w14:paraId="3E65F6B9" w14:textId="0483E7BC" w:rsidR="000C43F7" w:rsidRPr="000C43F7" w:rsidRDefault="000C43F7" w:rsidP="000C43F7">
      <w:pPr>
        <w:spacing w:before="180" w:after="240"/>
        <w:rPr>
          <w:rFonts w:eastAsia="Aptos" w:cs="Noto Sans Display"/>
          <w:kern w:val="2"/>
          <w:szCs w:val="22"/>
          <w:lang w:eastAsia="en-US"/>
          <w14:ligatures w14:val="standardContextual"/>
        </w:rPr>
      </w:pPr>
      <w:r w:rsidRPr="000C43F7">
        <w:rPr>
          <w:rFonts w:eastAsia="Aptos" w:cs="Noto Sans Display"/>
          <w:kern w:val="2"/>
          <w:szCs w:val="22"/>
          <w:lang w:eastAsia="en-US"/>
          <w14:ligatures w14:val="standardContextual"/>
        </w:rPr>
        <w:t xml:space="preserve">Furgal, Ula. "The EU Press Publishers' Right: Where Do Member States Stand?" </w:t>
      </w:r>
      <w:r w:rsidRPr="000C43F7">
        <w:rPr>
          <w:rFonts w:eastAsia="Aptos" w:cs="Noto Sans Display"/>
          <w:i/>
          <w:iCs/>
          <w:kern w:val="2"/>
          <w:szCs w:val="22"/>
          <w:lang w:eastAsia="en-US"/>
          <w14:ligatures w14:val="standardContextual"/>
        </w:rPr>
        <w:t>Journal of Intellectual Property Law &amp; Practice</w:t>
      </w:r>
      <w:r w:rsidRPr="000C43F7">
        <w:rPr>
          <w:rFonts w:eastAsia="Aptos" w:cs="Noto Sans Display"/>
          <w:kern w:val="2"/>
          <w:szCs w:val="22"/>
          <w:lang w:eastAsia="en-US"/>
          <w14:ligatures w14:val="standardContextual"/>
        </w:rPr>
        <w:t xml:space="preserve"> 16, no. 8 (October 26, 2021): 887-93. </w:t>
      </w:r>
      <w:hyperlink r:id="rId23" w:history="1">
        <w:r w:rsidRPr="000C43F7">
          <w:rPr>
            <w:rFonts w:eastAsia="Aptos" w:cs="Noto Sans Display"/>
            <w:color w:val="467886"/>
            <w:kern w:val="2"/>
            <w:szCs w:val="22"/>
            <w:u w:val="single"/>
            <w:lang w:eastAsia="en-US"/>
            <w14:ligatures w14:val="standardContextual"/>
          </w:rPr>
          <w:t>https://</w:t>
        </w:r>
        <w:proofErr w:type="spellStart"/>
        <w:r w:rsidRPr="000C43F7">
          <w:rPr>
            <w:rFonts w:eastAsia="Aptos" w:cs="Noto Sans Display"/>
            <w:color w:val="467886"/>
            <w:kern w:val="2"/>
            <w:szCs w:val="22"/>
            <w:u w:val="single"/>
            <w:lang w:eastAsia="en-US"/>
            <w14:ligatures w14:val="standardContextual"/>
          </w:rPr>
          <w:t>doi.org</w:t>
        </w:r>
        <w:proofErr w:type="spellEnd"/>
        <w:r w:rsidRPr="000C43F7">
          <w:rPr>
            <w:rFonts w:eastAsia="Aptos" w:cs="Noto Sans Display"/>
            <w:color w:val="467886"/>
            <w:kern w:val="2"/>
            <w:szCs w:val="22"/>
            <w:u w:val="single"/>
            <w:lang w:eastAsia="en-US"/>
            <w14:ligatures w14:val="standardContextual"/>
          </w:rPr>
          <w:t>/10.1093/</w:t>
        </w:r>
        <w:proofErr w:type="spellStart"/>
        <w:r w:rsidRPr="000C43F7">
          <w:rPr>
            <w:rFonts w:eastAsia="Aptos" w:cs="Noto Sans Display"/>
            <w:color w:val="467886"/>
            <w:kern w:val="2"/>
            <w:szCs w:val="22"/>
            <w:u w:val="single"/>
            <w:lang w:eastAsia="en-US"/>
            <w14:ligatures w14:val="standardContextual"/>
          </w:rPr>
          <w:t>jiplp</w:t>
        </w:r>
        <w:proofErr w:type="spellEnd"/>
        <w:r w:rsidRPr="000C43F7">
          <w:rPr>
            <w:rFonts w:eastAsia="Aptos" w:cs="Noto Sans Display"/>
            <w:color w:val="467886"/>
            <w:kern w:val="2"/>
            <w:szCs w:val="22"/>
            <w:u w:val="single"/>
            <w:lang w:eastAsia="en-US"/>
            <w14:ligatures w14:val="standardContextual"/>
          </w:rPr>
          <w:t>/jpab105</w:t>
        </w:r>
      </w:hyperlink>
      <w:r w:rsidRPr="000C43F7">
        <w:rPr>
          <w:rFonts w:eastAsia="Aptos" w:cs="Noto Sans Display"/>
          <w:kern w:val="2"/>
          <w:szCs w:val="22"/>
          <w:lang w:eastAsia="en-US"/>
          <w14:ligatures w14:val="standardContextual"/>
        </w:rPr>
        <w:t>.</w:t>
      </w:r>
    </w:p>
    <w:p w14:paraId="68B6EF79" w14:textId="4DB4FC92" w:rsidR="000C43F7" w:rsidRPr="000C43F7" w:rsidRDefault="000C43F7" w:rsidP="000C43F7">
      <w:pPr>
        <w:spacing w:before="180" w:after="240"/>
        <w:rPr>
          <w:rFonts w:eastAsia="Aptos" w:cs="Noto Sans Display"/>
          <w:kern w:val="2"/>
          <w:szCs w:val="22"/>
          <w:lang w:eastAsia="en-US"/>
          <w14:ligatures w14:val="standardContextual"/>
        </w:rPr>
      </w:pPr>
      <w:r w:rsidRPr="000C43F7">
        <w:rPr>
          <w:rFonts w:eastAsia="Aptos" w:cs="Noto Sans Display"/>
          <w:kern w:val="2"/>
          <w:szCs w:val="22"/>
          <w:lang w:eastAsia="en-US"/>
          <w14:ligatures w14:val="standardContextual"/>
        </w:rPr>
        <w:t xml:space="preserve">Goto, Ryota, and Ryo Sanada. "Asahi, Nikkei Sue Perplexity AI over Copyright Infringement." The Asahi Shimbun, 2025. </w:t>
      </w:r>
      <w:hyperlink r:id="rId24" w:history="1">
        <w:r w:rsidRPr="000C43F7">
          <w:rPr>
            <w:rFonts w:eastAsia="Aptos" w:cs="Noto Sans Display"/>
            <w:color w:val="467886"/>
            <w:kern w:val="2"/>
            <w:szCs w:val="22"/>
            <w:u w:val="single"/>
            <w:lang w:eastAsia="en-US"/>
            <w14:ligatures w14:val="standardContextual"/>
          </w:rPr>
          <w:t>https://</w:t>
        </w:r>
        <w:proofErr w:type="spellStart"/>
        <w:r w:rsidRPr="000C43F7">
          <w:rPr>
            <w:rFonts w:eastAsia="Aptos" w:cs="Noto Sans Display"/>
            <w:color w:val="467886"/>
            <w:kern w:val="2"/>
            <w:szCs w:val="22"/>
            <w:u w:val="single"/>
            <w:lang w:eastAsia="en-US"/>
            <w14:ligatures w14:val="standardContextual"/>
          </w:rPr>
          <w:t>www.asahi.com</w:t>
        </w:r>
        <w:proofErr w:type="spellEnd"/>
        <w:r w:rsidRPr="000C43F7">
          <w:rPr>
            <w:rFonts w:eastAsia="Aptos" w:cs="Noto Sans Display"/>
            <w:color w:val="467886"/>
            <w:kern w:val="2"/>
            <w:szCs w:val="22"/>
            <w:u w:val="single"/>
            <w:lang w:eastAsia="en-US"/>
            <w14:ligatures w14:val="standardContextual"/>
          </w:rPr>
          <w:t>/</w:t>
        </w:r>
        <w:proofErr w:type="spellStart"/>
        <w:r w:rsidRPr="000C43F7">
          <w:rPr>
            <w:rFonts w:eastAsia="Aptos" w:cs="Noto Sans Display"/>
            <w:color w:val="467886"/>
            <w:kern w:val="2"/>
            <w:szCs w:val="22"/>
            <w:u w:val="single"/>
            <w:lang w:eastAsia="en-US"/>
            <w14:ligatures w14:val="standardContextual"/>
          </w:rPr>
          <w:t>ajw</w:t>
        </w:r>
        <w:proofErr w:type="spellEnd"/>
        <w:r w:rsidRPr="000C43F7">
          <w:rPr>
            <w:rFonts w:eastAsia="Aptos" w:cs="Noto Sans Display"/>
            <w:color w:val="467886"/>
            <w:kern w:val="2"/>
            <w:szCs w:val="22"/>
            <w:u w:val="single"/>
            <w:lang w:eastAsia="en-US"/>
            <w14:ligatures w14:val="standardContextual"/>
          </w:rPr>
          <w:t>/articles/15987899?utm_source</w:t>
        </w:r>
      </w:hyperlink>
      <w:r w:rsidRPr="000C43F7">
        <w:rPr>
          <w:rFonts w:eastAsia="Aptos" w:cs="Noto Sans Display"/>
          <w:kern w:val="2"/>
          <w:szCs w:val="22"/>
          <w:lang w:eastAsia="en-US"/>
          <w14:ligatures w14:val="standardContextual"/>
        </w:rPr>
        <w:t>.</w:t>
      </w:r>
    </w:p>
    <w:p w14:paraId="4D0DD936" w14:textId="43D8B40C" w:rsidR="000C43F7" w:rsidRPr="000C43F7" w:rsidRDefault="000C43F7" w:rsidP="000C43F7">
      <w:pPr>
        <w:spacing w:before="180" w:after="240"/>
        <w:rPr>
          <w:rFonts w:eastAsia="Aptos" w:cs="Noto Sans Display"/>
          <w:kern w:val="2"/>
          <w:szCs w:val="22"/>
          <w:lang w:val="pt-BR" w:eastAsia="en-US"/>
          <w14:ligatures w14:val="standardContextual"/>
        </w:rPr>
      </w:pPr>
      <w:r w:rsidRPr="000C43F7">
        <w:rPr>
          <w:rFonts w:eastAsia="Aptos" w:cs="Noto Sans Display"/>
          <w:kern w:val="2"/>
          <w:szCs w:val="22"/>
          <w:lang w:eastAsia="en-US"/>
          <w14:ligatures w14:val="standardContextual"/>
        </w:rPr>
        <w:t xml:space="preserve">Humas </w:t>
      </w:r>
      <w:proofErr w:type="spellStart"/>
      <w:r w:rsidRPr="000C43F7">
        <w:rPr>
          <w:rFonts w:eastAsia="Aptos" w:cs="Noto Sans Display"/>
          <w:kern w:val="2"/>
          <w:szCs w:val="22"/>
          <w:lang w:eastAsia="en-US"/>
          <w14:ligatures w14:val="standardContextual"/>
        </w:rPr>
        <w:t>Sekretariat</w:t>
      </w:r>
      <w:proofErr w:type="spellEnd"/>
      <w:r w:rsidRPr="000C43F7">
        <w:rPr>
          <w:rFonts w:eastAsia="Aptos" w:cs="Noto Sans Display"/>
          <w:kern w:val="2"/>
          <w:szCs w:val="22"/>
          <w:lang w:eastAsia="en-US"/>
          <w14:ligatures w14:val="standardContextual"/>
        </w:rPr>
        <w:t xml:space="preserve"> </w:t>
      </w:r>
      <w:proofErr w:type="spellStart"/>
      <w:r w:rsidRPr="000C43F7">
        <w:rPr>
          <w:rFonts w:eastAsia="Aptos" w:cs="Noto Sans Display"/>
          <w:kern w:val="2"/>
          <w:szCs w:val="22"/>
          <w:lang w:eastAsia="en-US"/>
          <w14:ligatures w14:val="standardContextual"/>
        </w:rPr>
        <w:t>Kabinet</w:t>
      </w:r>
      <w:proofErr w:type="spellEnd"/>
      <w:r w:rsidRPr="000C43F7">
        <w:rPr>
          <w:rFonts w:eastAsia="Aptos" w:cs="Noto Sans Display"/>
          <w:kern w:val="2"/>
          <w:szCs w:val="22"/>
          <w:lang w:eastAsia="en-US"/>
          <w14:ligatures w14:val="standardContextual"/>
        </w:rPr>
        <w:t xml:space="preserve"> Republik Indonesia. "</w:t>
      </w:r>
      <w:proofErr w:type="spellStart"/>
      <w:r w:rsidRPr="000C43F7">
        <w:rPr>
          <w:rFonts w:eastAsia="Aptos" w:cs="Noto Sans Display"/>
          <w:kern w:val="2"/>
          <w:szCs w:val="22"/>
          <w:lang w:eastAsia="en-US"/>
          <w14:ligatures w14:val="standardContextual"/>
        </w:rPr>
        <w:t>Inilah</w:t>
      </w:r>
      <w:proofErr w:type="spellEnd"/>
      <w:r w:rsidRPr="000C43F7">
        <w:rPr>
          <w:rFonts w:eastAsia="Aptos" w:cs="Noto Sans Display"/>
          <w:kern w:val="2"/>
          <w:szCs w:val="22"/>
          <w:lang w:eastAsia="en-US"/>
          <w14:ligatures w14:val="standardContextual"/>
        </w:rPr>
        <w:t xml:space="preserve"> </w:t>
      </w:r>
      <w:proofErr w:type="spellStart"/>
      <w:r w:rsidRPr="000C43F7">
        <w:rPr>
          <w:rFonts w:eastAsia="Aptos" w:cs="Noto Sans Display"/>
          <w:kern w:val="2"/>
          <w:szCs w:val="22"/>
          <w:lang w:eastAsia="en-US"/>
          <w14:ligatures w14:val="standardContextual"/>
        </w:rPr>
        <w:t>Perpres</w:t>
      </w:r>
      <w:proofErr w:type="spellEnd"/>
      <w:r w:rsidRPr="000C43F7">
        <w:rPr>
          <w:rFonts w:eastAsia="Aptos" w:cs="Noto Sans Display"/>
          <w:kern w:val="2"/>
          <w:szCs w:val="22"/>
          <w:lang w:eastAsia="en-US"/>
          <w14:ligatures w14:val="standardContextual"/>
        </w:rPr>
        <w:t xml:space="preserve"> 32/2024 </w:t>
      </w:r>
      <w:proofErr w:type="spellStart"/>
      <w:r w:rsidRPr="000C43F7">
        <w:rPr>
          <w:rFonts w:eastAsia="Aptos" w:cs="Noto Sans Display"/>
          <w:kern w:val="2"/>
          <w:szCs w:val="22"/>
          <w:lang w:eastAsia="en-US"/>
          <w14:ligatures w14:val="standardContextual"/>
        </w:rPr>
        <w:t>Tentang</w:t>
      </w:r>
      <w:proofErr w:type="spellEnd"/>
      <w:r w:rsidRPr="000C43F7">
        <w:rPr>
          <w:rFonts w:eastAsia="Aptos" w:cs="Noto Sans Display"/>
          <w:kern w:val="2"/>
          <w:szCs w:val="22"/>
          <w:lang w:eastAsia="en-US"/>
          <w14:ligatures w14:val="standardContextual"/>
        </w:rPr>
        <w:t xml:space="preserve"> Publisher Rights." </w:t>
      </w:r>
      <w:r w:rsidRPr="000C43F7">
        <w:rPr>
          <w:rFonts w:eastAsia="Aptos" w:cs="Noto Sans Display"/>
          <w:kern w:val="2"/>
          <w:szCs w:val="22"/>
          <w:lang w:val="pt-BR" w:eastAsia="en-US"/>
          <w14:ligatures w14:val="standardContextual"/>
        </w:rPr>
        <w:t xml:space="preserve">Berita, 2024. </w:t>
      </w:r>
      <w:hyperlink r:id="rId25" w:history="1">
        <w:r w:rsidRPr="000C43F7">
          <w:rPr>
            <w:rFonts w:eastAsia="Aptos" w:cs="Noto Sans Display"/>
            <w:color w:val="467886"/>
            <w:kern w:val="2"/>
            <w:szCs w:val="22"/>
            <w:u w:val="single"/>
            <w:lang w:val="pt-BR" w:eastAsia="en-US"/>
            <w14:ligatures w14:val="standardContextual"/>
          </w:rPr>
          <w:t>https://setkab.go.id/inilah-perpres-32-2024-tentang-publisher-rights/?utm_source</w:t>
        </w:r>
      </w:hyperlink>
      <w:r w:rsidRPr="000C43F7">
        <w:rPr>
          <w:rFonts w:eastAsia="Aptos" w:cs="Noto Sans Display"/>
          <w:kern w:val="2"/>
          <w:szCs w:val="22"/>
          <w:lang w:val="pt-BR" w:eastAsia="en-US"/>
          <w14:ligatures w14:val="standardContextual"/>
        </w:rPr>
        <w:t>.</w:t>
      </w:r>
    </w:p>
    <w:p w14:paraId="2752C7CF" w14:textId="2B338B45" w:rsidR="000C43F7" w:rsidRPr="000C43F7" w:rsidRDefault="000C43F7" w:rsidP="000C43F7">
      <w:pPr>
        <w:spacing w:before="180" w:after="240"/>
        <w:rPr>
          <w:rFonts w:eastAsia="Aptos" w:cs="Noto Sans Display"/>
          <w:kern w:val="2"/>
          <w:szCs w:val="22"/>
          <w:lang w:eastAsia="en-US"/>
          <w14:ligatures w14:val="standardContextual"/>
        </w:rPr>
      </w:pPr>
      <w:r w:rsidRPr="00E428C8">
        <w:rPr>
          <w:rFonts w:eastAsia="Aptos" w:cs="Noto Sans Display"/>
          <w:kern w:val="2"/>
          <w:szCs w:val="22"/>
          <w:lang w:eastAsia="en-US"/>
          <w14:ligatures w14:val="standardContextual"/>
        </w:rPr>
        <w:t>Maj</w:t>
      </w:r>
      <w:r w:rsidR="00CB566F" w:rsidRPr="00E428C8">
        <w:rPr>
          <w:rFonts w:eastAsia="Aptos" w:cs="Noto Sans Display"/>
          <w:kern w:val="2"/>
          <w:szCs w:val="22"/>
          <w:lang w:eastAsia="en-US"/>
          <w14:ligatures w14:val="standardContextual"/>
        </w:rPr>
        <w:t>ó</w:t>
      </w:r>
      <w:r w:rsidRPr="00E428C8">
        <w:rPr>
          <w:rFonts w:eastAsia="Aptos" w:cs="Noto Sans Display"/>
          <w:kern w:val="2"/>
          <w:szCs w:val="22"/>
          <w:lang w:eastAsia="en-US"/>
          <w14:ligatures w14:val="standardContextual"/>
        </w:rPr>
        <w:t>-Vazquez, Silvia, Ana S. Cardenal, and Sandra Gonzalez-</w:t>
      </w:r>
      <w:proofErr w:type="spellStart"/>
      <w:r w:rsidRPr="00E428C8">
        <w:rPr>
          <w:rFonts w:eastAsia="Aptos" w:cs="Noto Sans Display"/>
          <w:kern w:val="2"/>
          <w:szCs w:val="22"/>
          <w:lang w:eastAsia="en-US"/>
          <w14:ligatures w14:val="standardContextual"/>
        </w:rPr>
        <w:t>Bail</w:t>
      </w:r>
      <w:r w:rsidR="00CB566F" w:rsidRPr="00E428C8">
        <w:rPr>
          <w:rFonts w:eastAsia="Aptos" w:cs="Noto Sans Display"/>
          <w:kern w:val="2"/>
          <w:szCs w:val="22"/>
          <w:lang w:eastAsia="en-US"/>
          <w14:ligatures w14:val="standardContextual"/>
        </w:rPr>
        <w:t>ó</w:t>
      </w:r>
      <w:r w:rsidRPr="00E428C8">
        <w:rPr>
          <w:rFonts w:eastAsia="Aptos" w:cs="Noto Sans Display"/>
          <w:kern w:val="2"/>
          <w:szCs w:val="22"/>
          <w:lang w:eastAsia="en-US"/>
          <w14:ligatures w14:val="standardContextual"/>
        </w:rPr>
        <w:t>n</w:t>
      </w:r>
      <w:proofErr w:type="spellEnd"/>
      <w:r w:rsidRPr="00E428C8">
        <w:rPr>
          <w:rFonts w:eastAsia="Aptos" w:cs="Noto Sans Display"/>
          <w:kern w:val="2"/>
          <w:szCs w:val="22"/>
          <w:lang w:eastAsia="en-US"/>
          <w14:ligatures w14:val="standardContextual"/>
        </w:rPr>
        <w:t xml:space="preserve">. </w:t>
      </w:r>
      <w:r w:rsidRPr="000C43F7">
        <w:rPr>
          <w:rFonts w:eastAsia="Aptos" w:cs="Noto Sans Display"/>
          <w:kern w:val="2"/>
          <w:szCs w:val="22"/>
          <w:lang w:eastAsia="en-US"/>
          <w14:ligatures w14:val="standardContextual"/>
        </w:rPr>
        <w:t xml:space="preserve">"Digital News Consumption and Copyright Intervention: Evidence from Spain Before and After the 2015 'Link Tax.'" </w:t>
      </w:r>
      <w:r w:rsidRPr="000C43F7">
        <w:rPr>
          <w:rFonts w:eastAsia="Aptos" w:cs="Noto Sans Display"/>
          <w:i/>
          <w:iCs/>
          <w:kern w:val="2"/>
          <w:szCs w:val="22"/>
          <w:lang w:eastAsia="en-US"/>
          <w14:ligatures w14:val="standardContextual"/>
        </w:rPr>
        <w:t>Journal of Computer-Mediated Communication</w:t>
      </w:r>
      <w:r w:rsidRPr="000C43F7">
        <w:rPr>
          <w:rFonts w:eastAsia="Aptos" w:cs="Noto Sans Display"/>
          <w:kern w:val="2"/>
          <w:szCs w:val="22"/>
          <w:lang w:eastAsia="en-US"/>
          <w14:ligatures w14:val="standardContextual"/>
        </w:rPr>
        <w:t xml:space="preserve"> 22, no. 5 (September 2017): 284-301. </w:t>
      </w:r>
      <w:hyperlink r:id="rId26" w:history="1">
        <w:r w:rsidRPr="000C43F7">
          <w:rPr>
            <w:rFonts w:eastAsia="Aptos" w:cs="Noto Sans Display"/>
            <w:color w:val="467886"/>
            <w:kern w:val="2"/>
            <w:szCs w:val="22"/>
            <w:u w:val="single"/>
            <w:lang w:eastAsia="en-US"/>
            <w14:ligatures w14:val="standardContextual"/>
          </w:rPr>
          <w:t>https://</w:t>
        </w:r>
        <w:proofErr w:type="spellStart"/>
        <w:r w:rsidRPr="000C43F7">
          <w:rPr>
            <w:rFonts w:eastAsia="Aptos" w:cs="Noto Sans Display"/>
            <w:color w:val="467886"/>
            <w:kern w:val="2"/>
            <w:szCs w:val="22"/>
            <w:u w:val="single"/>
            <w:lang w:eastAsia="en-US"/>
            <w14:ligatures w14:val="standardContextual"/>
          </w:rPr>
          <w:t>doi.org</w:t>
        </w:r>
        <w:proofErr w:type="spellEnd"/>
        <w:r w:rsidRPr="000C43F7">
          <w:rPr>
            <w:rFonts w:eastAsia="Aptos" w:cs="Noto Sans Display"/>
            <w:color w:val="467886"/>
            <w:kern w:val="2"/>
            <w:szCs w:val="22"/>
            <w:u w:val="single"/>
            <w:lang w:eastAsia="en-US"/>
            <w14:ligatures w14:val="standardContextual"/>
          </w:rPr>
          <w:t>/10.1111/jcc4.12196</w:t>
        </w:r>
      </w:hyperlink>
      <w:r w:rsidRPr="000C43F7">
        <w:rPr>
          <w:rFonts w:eastAsia="Aptos" w:cs="Noto Sans Display"/>
          <w:kern w:val="2"/>
          <w:szCs w:val="22"/>
          <w:lang w:eastAsia="en-US"/>
          <w14:ligatures w14:val="standardContextual"/>
        </w:rPr>
        <w:t>.</w:t>
      </w:r>
    </w:p>
    <w:p w14:paraId="2DC805D9" w14:textId="0D835A9E" w:rsidR="000C43F7" w:rsidRPr="000C43F7" w:rsidRDefault="000C43F7" w:rsidP="000C43F7">
      <w:pPr>
        <w:spacing w:before="180" w:after="240"/>
        <w:rPr>
          <w:rFonts w:eastAsia="Aptos" w:cs="Noto Sans Display"/>
          <w:kern w:val="2"/>
          <w:szCs w:val="22"/>
          <w:lang w:eastAsia="en-US"/>
          <w14:ligatures w14:val="standardContextual"/>
        </w:rPr>
      </w:pPr>
      <w:r w:rsidRPr="000C43F7">
        <w:rPr>
          <w:rFonts w:eastAsia="Aptos" w:cs="Noto Sans Display"/>
          <w:kern w:val="2"/>
          <w:szCs w:val="22"/>
          <w:lang w:eastAsia="en-US"/>
          <w14:ligatures w14:val="standardContextual"/>
        </w:rPr>
        <w:t xml:space="preserve">Nobre, Teresa. "The Post-DSM Copyright Report: The Press Publishers' Right." </w:t>
      </w:r>
      <w:proofErr w:type="spellStart"/>
      <w:r w:rsidRPr="000C43F7">
        <w:rPr>
          <w:rFonts w:eastAsia="Aptos" w:cs="Noto Sans Display"/>
          <w:kern w:val="2"/>
          <w:szCs w:val="22"/>
          <w:lang w:eastAsia="en-US"/>
          <w14:ligatures w14:val="standardContextual"/>
        </w:rPr>
        <w:t>Communia</w:t>
      </w:r>
      <w:proofErr w:type="spellEnd"/>
      <w:r w:rsidRPr="000C43F7">
        <w:rPr>
          <w:rFonts w:eastAsia="Aptos" w:cs="Noto Sans Display"/>
          <w:kern w:val="2"/>
          <w:szCs w:val="22"/>
          <w:lang w:eastAsia="en-US"/>
          <w14:ligatures w14:val="standardContextual"/>
        </w:rPr>
        <w:t xml:space="preserve">, 2024. </w:t>
      </w:r>
      <w:hyperlink r:id="rId27" w:history="1">
        <w:r w:rsidRPr="000C43F7">
          <w:rPr>
            <w:rFonts w:eastAsia="Aptos" w:cs="Noto Sans Display"/>
            <w:color w:val="467886"/>
            <w:kern w:val="2"/>
            <w:szCs w:val="22"/>
            <w:u w:val="single"/>
            <w:lang w:eastAsia="en-US"/>
            <w14:ligatures w14:val="standardContextual"/>
          </w:rPr>
          <w:t>https://</w:t>
        </w:r>
        <w:proofErr w:type="spellStart"/>
        <w:r w:rsidRPr="000C43F7">
          <w:rPr>
            <w:rFonts w:eastAsia="Aptos" w:cs="Noto Sans Display"/>
            <w:color w:val="467886"/>
            <w:kern w:val="2"/>
            <w:szCs w:val="22"/>
            <w:u w:val="single"/>
            <w:lang w:eastAsia="en-US"/>
            <w14:ligatures w14:val="standardContextual"/>
          </w:rPr>
          <w:t>communia-association.org</w:t>
        </w:r>
        <w:proofErr w:type="spellEnd"/>
        <w:r w:rsidRPr="000C43F7">
          <w:rPr>
            <w:rFonts w:eastAsia="Aptos" w:cs="Noto Sans Display"/>
            <w:color w:val="467886"/>
            <w:kern w:val="2"/>
            <w:szCs w:val="22"/>
            <w:u w:val="single"/>
            <w:lang w:eastAsia="en-US"/>
            <w14:ligatures w14:val="standardContextual"/>
          </w:rPr>
          <w:t xml:space="preserve">/2024/02/19/the-post- </w:t>
        </w:r>
        <w:proofErr w:type="spellStart"/>
        <w:r w:rsidRPr="000C43F7">
          <w:rPr>
            <w:rFonts w:eastAsia="Aptos" w:cs="Noto Sans Display"/>
            <w:color w:val="467886"/>
            <w:kern w:val="2"/>
            <w:szCs w:val="22"/>
            <w:u w:val="single"/>
            <w:lang w:eastAsia="en-US"/>
            <w14:ligatures w14:val="standardContextual"/>
          </w:rPr>
          <w:t>dsm</w:t>
        </w:r>
        <w:proofErr w:type="spellEnd"/>
        <w:r w:rsidRPr="000C43F7">
          <w:rPr>
            <w:rFonts w:eastAsia="Aptos" w:cs="Noto Sans Display"/>
            <w:color w:val="467886"/>
            <w:kern w:val="2"/>
            <w:szCs w:val="22"/>
            <w:u w:val="single"/>
            <w:lang w:eastAsia="en-US"/>
            <w14:ligatures w14:val="standardContextual"/>
          </w:rPr>
          <w:t>-copyright-report-the-press-publishers-right/</w:t>
        </w:r>
      </w:hyperlink>
      <w:r w:rsidRPr="000C43F7">
        <w:rPr>
          <w:rFonts w:eastAsia="Aptos" w:cs="Noto Sans Display"/>
          <w:kern w:val="2"/>
          <w:szCs w:val="22"/>
          <w:lang w:eastAsia="en-US"/>
          <w14:ligatures w14:val="standardContextual"/>
        </w:rPr>
        <w:t>.</w:t>
      </w:r>
    </w:p>
    <w:p w14:paraId="6D9531C4" w14:textId="1A9D5D03" w:rsidR="000C43F7" w:rsidRPr="005F09DA" w:rsidRDefault="000C43F7" w:rsidP="000C43F7">
      <w:pPr>
        <w:spacing w:before="180" w:after="240"/>
        <w:rPr>
          <w:rFonts w:eastAsia="Aptos" w:cs="Noto Sans Display"/>
          <w:kern w:val="2"/>
          <w:szCs w:val="22"/>
          <w:lang w:val="fr-CH" w:eastAsia="en-US"/>
          <w14:ligatures w14:val="standardContextual"/>
        </w:rPr>
      </w:pPr>
      <w:r w:rsidRPr="000C43F7">
        <w:rPr>
          <w:rFonts w:eastAsia="Aptos" w:cs="Noto Sans Display"/>
          <w:kern w:val="2"/>
          <w:szCs w:val="22"/>
          <w:lang w:eastAsia="en-US"/>
          <w14:ligatures w14:val="standardContextual"/>
        </w:rPr>
        <w:t xml:space="preserve">Olivi, Giangiacomo. "The New EU Copyright Directive and the New Right for Press Publishers." </w:t>
      </w:r>
      <w:r w:rsidRPr="005F09DA">
        <w:rPr>
          <w:rFonts w:eastAsia="Aptos" w:cs="Noto Sans Display"/>
          <w:kern w:val="2"/>
          <w:szCs w:val="22"/>
          <w:lang w:val="fr-CH" w:eastAsia="en-US"/>
          <w14:ligatures w14:val="standardContextual"/>
        </w:rPr>
        <w:t xml:space="preserve">Dentons, 2020. </w:t>
      </w:r>
      <w:hyperlink r:id="rId28" w:history="1">
        <w:r w:rsidRPr="005F09DA">
          <w:rPr>
            <w:rFonts w:eastAsia="Aptos" w:cs="Noto Sans Display"/>
            <w:color w:val="467886"/>
            <w:kern w:val="2"/>
            <w:szCs w:val="22"/>
            <w:u w:val="single"/>
            <w:lang w:val="fr-CH" w:eastAsia="en-US"/>
            <w14:ligatures w14:val="standardContextual"/>
          </w:rPr>
          <w:t>https://www.dentons.com/en/insights/articles/2020/november/30/the-new-eu-copyright-directive-and-the-new-right-for-press-publishers?utm_source</w:t>
        </w:r>
      </w:hyperlink>
      <w:r w:rsidRPr="005F09DA">
        <w:rPr>
          <w:rFonts w:eastAsia="Aptos" w:cs="Noto Sans Display"/>
          <w:kern w:val="2"/>
          <w:szCs w:val="22"/>
          <w:lang w:val="fr-CH" w:eastAsia="en-US"/>
          <w14:ligatures w14:val="standardContextual"/>
        </w:rPr>
        <w:t>.</w:t>
      </w:r>
    </w:p>
    <w:p w14:paraId="0FA3278A" w14:textId="5C9B8A1F" w:rsidR="000C43F7" w:rsidRPr="000C43F7" w:rsidRDefault="000C43F7" w:rsidP="000C43F7">
      <w:pPr>
        <w:spacing w:before="180" w:after="240"/>
        <w:rPr>
          <w:rFonts w:eastAsia="Aptos" w:cs="Noto Sans Display"/>
          <w:kern w:val="2"/>
          <w:szCs w:val="22"/>
          <w:lang w:val="fr-FR" w:eastAsia="en-US"/>
          <w14:ligatures w14:val="standardContextual"/>
        </w:rPr>
      </w:pPr>
      <w:r w:rsidRPr="000C43F7">
        <w:rPr>
          <w:rFonts w:eastAsia="Aptos" w:cs="Noto Sans Display"/>
          <w:kern w:val="2"/>
          <w:szCs w:val="22"/>
          <w:lang w:eastAsia="en-US"/>
          <w14:ligatures w14:val="standardContextual"/>
        </w:rPr>
        <w:t xml:space="preserve">The Jiji Press. "Asahi, Nikkei Sue U.S. AI Biz Perplexity over Copyright." </w:t>
      </w:r>
      <w:r w:rsidRPr="000C43F7">
        <w:rPr>
          <w:rFonts w:eastAsia="Aptos" w:cs="Noto Sans Display"/>
          <w:kern w:val="2"/>
          <w:szCs w:val="22"/>
          <w:lang w:val="fr-FR" w:eastAsia="en-US"/>
          <w14:ligatures w14:val="standardContextual"/>
        </w:rPr>
        <w:t xml:space="preserve">Nippon.com, 2025. </w:t>
      </w:r>
      <w:hyperlink r:id="rId29" w:history="1">
        <w:r w:rsidRPr="000C43F7">
          <w:rPr>
            <w:rFonts w:eastAsia="Aptos" w:cs="Noto Sans Display"/>
            <w:color w:val="467886"/>
            <w:kern w:val="2"/>
            <w:szCs w:val="22"/>
            <w:u w:val="single"/>
            <w:lang w:val="fr-FR" w:eastAsia="en-US"/>
            <w14:ligatures w14:val="standardContextual"/>
          </w:rPr>
          <w:t>https://www.nippon.com/en/news/yjj2025082600776/asahi-nikkei-sue-u-s-ai-biz-perplexity-over-copyright.html?utm_source</w:t>
        </w:r>
      </w:hyperlink>
      <w:r w:rsidRPr="000C43F7">
        <w:rPr>
          <w:rFonts w:eastAsia="Aptos" w:cs="Noto Sans Display"/>
          <w:kern w:val="2"/>
          <w:szCs w:val="22"/>
          <w:lang w:val="fr-FR" w:eastAsia="en-US"/>
          <w14:ligatures w14:val="standardContextual"/>
        </w:rPr>
        <w:t>.</w:t>
      </w:r>
    </w:p>
    <w:p w14:paraId="42185E34" w14:textId="053374FC" w:rsidR="002928D3" w:rsidRPr="000C43F7" w:rsidRDefault="000C43F7" w:rsidP="000C43F7">
      <w:pPr>
        <w:pStyle w:val="Endofdocument-Annex"/>
        <w:rPr>
          <w:lang w:val="fr-FR"/>
        </w:rPr>
      </w:pPr>
      <w:r>
        <w:rPr>
          <w:lang w:val="fr-FR"/>
        </w:rPr>
        <w:t>[End of document]</w:t>
      </w:r>
    </w:p>
    <w:sectPr w:rsidR="002928D3" w:rsidRPr="000C43F7" w:rsidSect="000C43F7">
      <w:footerReference w:type="default" r:id="rId30"/>
      <w:endnotePr>
        <w:numFmt w:val="decimal"/>
      </w:endnotePr>
      <w:pgSz w:w="16834" w:h="11909"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B1026" w14:textId="77777777" w:rsidR="00EE1BE2" w:rsidRDefault="00EE1BE2">
      <w:r>
        <w:separator/>
      </w:r>
    </w:p>
  </w:endnote>
  <w:endnote w:type="continuationSeparator" w:id="0">
    <w:p w14:paraId="2C79B5A1" w14:textId="77777777" w:rsidR="00EE1BE2" w:rsidRDefault="00EE1BE2" w:rsidP="003B38C1">
      <w:r>
        <w:separator/>
      </w:r>
    </w:p>
    <w:p w14:paraId="54399F27" w14:textId="77777777" w:rsidR="00EE1BE2" w:rsidRPr="003B38C1" w:rsidRDefault="00EE1BE2" w:rsidP="003B38C1">
      <w:pPr>
        <w:spacing w:after="60"/>
        <w:rPr>
          <w:sz w:val="17"/>
        </w:rPr>
      </w:pPr>
      <w:r>
        <w:rPr>
          <w:sz w:val="17"/>
        </w:rPr>
        <w:t>[Endnote continued from previous page]</w:t>
      </w:r>
    </w:p>
  </w:endnote>
  <w:endnote w:type="continuationNotice" w:id="1">
    <w:p w14:paraId="06B61EF1" w14:textId="77777777" w:rsidR="00EE1BE2" w:rsidRPr="003B38C1" w:rsidRDefault="00EE1BE2"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 w:id="2">
    <w:p w14:paraId="1EF2D03D" w14:textId="77777777" w:rsidR="000C43F7" w:rsidRPr="000C43F7" w:rsidRDefault="000C43F7" w:rsidP="000C43F7">
      <w:pPr>
        <w:spacing w:after="240"/>
        <w:jc w:val="both"/>
        <w:rPr>
          <w:b/>
          <w:bCs/>
          <w:sz w:val="18"/>
          <w:szCs w:val="18"/>
        </w:rPr>
      </w:pPr>
      <w:r w:rsidRPr="000C43F7">
        <w:rPr>
          <w:b/>
          <w:bCs/>
          <w:sz w:val="18"/>
          <w:szCs w:val="18"/>
        </w:rPr>
        <w:t>Endnotes</w:t>
      </w:r>
    </w:p>
    <w:p w14:paraId="642B647D" w14:textId="77777777" w:rsidR="000C43F7" w:rsidRPr="000C43F7" w:rsidRDefault="000C43F7" w:rsidP="000C43F7">
      <w:pPr>
        <w:jc w:val="both"/>
        <w:rPr>
          <w:sz w:val="18"/>
          <w:szCs w:val="18"/>
        </w:rPr>
      </w:pPr>
      <w:r w:rsidRPr="000C43F7">
        <w:rPr>
          <w:rStyle w:val="EndnoteReference"/>
          <w:sz w:val="18"/>
          <w:szCs w:val="18"/>
        </w:rPr>
        <w:endnoteRef/>
      </w:r>
      <w:r w:rsidRPr="000C43F7">
        <w:rPr>
          <w:sz w:val="18"/>
          <w:szCs w:val="18"/>
        </w:rPr>
        <w:t xml:space="preserve"> The terms "music" and "phonograms" are used interchangeably in this document to refer broadly to sound recordings and their underlying artistic works. This is in line with previous treaties administered by WIPO, which distinguish between phonograms (fixations of the sounds) and artistic works while recognizing their close technical interrelation in copyright governance.</w:t>
      </w:r>
    </w:p>
  </w:endnote>
  <w:endnote w:id="3">
    <w:p w14:paraId="6FBAEF51" w14:textId="77777777" w:rsidR="000C43F7" w:rsidRPr="000C43F7" w:rsidRDefault="000C43F7" w:rsidP="000C43F7">
      <w:pPr>
        <w:pStyle w:val="EndnoteText"/>
        <w:jc w:val="both"/>
        <w:rPr>
          <w:szCs w:val="18"/>
        </w:rPr>
      </w:pPr>
      <w:r w:rsidRPr="000C43F7">
        <w:rPr>
          <w:rStyle w:val="EndnoteReference"/>
          <w:szCs w:val="18"/>
        </w:rPr>
        <w:endnoteRef/>
      </w:r>
      <w:r w:rsidRPr="000C43F7">
        <w:rPr>
          <w:szCs w:val="18"/>
        </w:rPr>
        <w:t xml:space="preserve"> Vialma, </w:t>
      </w:r>
      <w:r w:rsidRPr="000C43F7">
        <w:rPr>
          <w:i/>
          <w:iCs/>
          <w:szCs w:val="18"/>
        </w:rPr>
        <w:t>"Revenue Distribution and Transformation in the Music Streaming Value Chain,"</w:t>
      </w:r>
      <w:r w:rsidRPr="000C43F7">
        <w:rPr>
          <w:szCs w:val="18"/>
        </w:rPr>
        <w:t xml:space="preserve"> </w:t>
      </w:r>
      <w:r w:rsidRPr="000C43F7">
        <w:rPr>
          <w:i/>
          <w:iCs/>
          <w:szCs w:val="18"/>
        </w:rPr>
        <w:t>Perspectives for the Diversity of Cultural Expressions</w:t>
      </w:r>
      <w:r w:rsidRPr="000C43F7">
        <w:rPr>
          <w:szCs w:val="18"/>
        </w:rPr>
        <w:t xml:space="preserve"> (Paris, 2022).</w:t>
      </w:r>
    </w:p>
  </w:endnote>
  <w:endnote w:id="4">
    <w:p w14:paraId="717BE372" w14:textId="77777777" w:rsidR="000C43F7" w:rsidRPr="000C43F7" w:rsidRDefault="000C43F7" w:rsidP="000C43F7">
      <w:pPr>
        <w:pStyle w:val="EndnoteText"/>
        <w:jc w:val="both"/>
        <w:rPr>
          <w:szCs w:val="18"/>
        </w:rPr>
      </w:pPr>
      <w:r w:rsidRPr="000C43F7">
        <w:rPr>
          <w:rStyle w:val="EndnoteReference"/>
          <w:szCs w:val="18"/>
        </w:rPr>
        <w:endnoteRef/>
      </w:r>
      <w:r w:rsidRPr="000C43F7">
        <w:rPr>
          <w:szCs w:val="18"/>
        </w:rPr>
        <w:t xml:space="preserve"> Rebecca Giblin and Cory Doctorow, </w:t>
      </w:r>
      <w:r w:rsidRPr="000C43F7">
        <w:rPr>
          <w:i/>
          <w:iCs/>
          <w:szCs w:val="18"/>
        </w:rPr>
        <w:t>"Streamers Use Playlists to Control the Music Industry,"</w:t>
      </w:r>
      <w:r w:rsidRPr="000C43F7">
        <w:rPr>
          <w:szCs w:val="18"/>
        </w:rPr>
        <w:t xml:space="preserve"> WIRED, October 2022, </w:t>
      </w:r>
      <w:hyperlink r:id="rId1" w:history="1">
        <w:r w:rsidRPr="000C43F7">
          <w:rPr>
            <w:rStyle w:val="Hyperlink1"/>
            <w:szCs w:val="18"/>
          </w:rPr>
          <w:t>https://www.wired.com/story/spotify-streaming-playlists-music/</w:t>
        </w:r>
      </w:hyperlink>
      <w:r w:rsidRPr="000C43F7">
        <w:rPr>
          <w:szCs w:val="18"/>
        </w:rPr>
        <w:t>.</w:t>
      </w:r>
    </w:p>
  </w:endnote>
  <w:endnote w:id="5">
    <w:p w14:paraId="38D17158" w14:textId="77777777" w:rsidR="000C43F7" w:rsidRPr="000C43F7" w:rsidRDefault="000C43F7" w:rsidP="000C43F7">
      <w:pPr>
        <w:pStyle w:val="EndnoteText"/>
        <w:jc w:val="both"/>
        <w:rPr>
          <w:szCs w:val="18"/>
        </w:rPr>
      </w:pPr>
      <w:r w:rsidRPr="000C43F7">
        <w:rPr>
          <w:rStyle w:val="EndnoteReference"/>
          <w:szCs w:val="18"/>
        </w:rPr>
        <w:endnoteRef/>
      </w:r>
      <w:r w:rsidRPr="000C43F7">
        <w:rPr>
          <w:szCs w:val="18"/>
        </w:rPr>
        <w:t xml:space="preserve"> ARIPO, </w:t>
      </w:r>
      <w:r w:rsidRPr="000C43F7">
        <w:rPr>
          <w:i/>
          <w:iCs/>
          <w:szCs w:val="18"/>
        </w:rPr>
        <w:t>"The ARIPO Online Collective Management Organizations Survey Report"</w:t>
      </w:r>
      <w:r w:rsidRPr="000C43F7">
        <w:rPr>
          <w:szCs w:val="18"/>
        </w:rPr>
        <w:t xml:space="preserve"> (Harare, 2021), 51-52, https://www.aripo.org/storage/copyright-publication/1724743652_</w:t>
      </w:r>
      <w:r w:rsidRPr="000C43F7">
        <w:rPr>
          <w:i/>
          <w:iCs/>
          <w:szCs w:val="18"/>
        </w:rPr>
        <w:t>The ARIPO Online Collective Management Organizations Survey Report.pdf</w:t>
      </w:r>
      <w:r w:rsidRPr="000C43F7">
        <w:rPr>
          <w:szCs w:val="18"/>
        </w:rPr>
        <w:t>.</w:t>
      </w:r>
    </w:p>
  </w:endnote>
  <w:endnote w:id="6">
    <w:p w14:paraId="55F60A38" w14:textId="77777777" w:rsidR="000C43F7" w:rsidRPr="000C43F7" w:rsidRDefault="000C43F7" w:rsidP="000C43F7">
      <w:pPr>
        <w:pStyle w:val="EndnoteText"/>
        <w:jc w:val="both"/>
        <w:rPr>
          <w:szCs w:val="18"/>
        </w:rPr>
      </w:pPr>
      <w:r w:rsidRPr="000C43F7">
        <w:rPr>
          <w:rStyle w:val="EndnoteReference"/>
          <w:szCs w:val="18"/>
        </w:rPr>
        <w:endnoteRef/>
      </w:r>
      <w:r w:rsidRPr="000C43F7">
        <w:rPr>
          <w:szCs w:val="18"/>
        </w:rPr>
        <w:t xml:space="preserve"> Republic of Colombia, "Trade-Related Figures of Intellectual Property at the WTO: The Case of IP Royalties at the Global Level," (2025), </w:t>
      </w:r>
      <w:hyperlink r:id="rId2" w:history="1">
        <w:r w:rsidRPr="000C43F7">
          <w:rPr>
            <w:rStyle w:val="Hyperlink1"/>
            <w:szCs w:val="18"/>
          </w:rPr>
          <w:t>https://docs.wto.org/dol2fe/Pages/SS/directdoc.aspx?filename=Q:/IP/C/W721.pdf&amp;Open=True</w:t>
        </w:r>
      </w:hyperlink>
      <w:r w:rsidRPr="000C43F7">
        <w:rPr>
          <w:szCs w:val="18"/>
        </w:rPr>
        <w:t>.</w:t>
      </w:r>
    </w:p>
  </w:endnote>
  <w:endnote w:id="7">
    <w:p w14:paraId="5AF2EA99" w14:textId="77777777" w:rsidR="000C43F7" w:rsidRPr="000C43F7" w:rsidRDefault="000C43F7" w:rsidP="000C43F7">
      <w:pPr>
        <w:pStyle w:val="EndnoteText"/>
        <w:jc w:val="both"/>
        <w:rPr>
          <w:szCs w:val="18"/>
        </w:rPr>
      </w:pPr>
      <w:r w:rsidRPr="000C43F7">
        <w:rPr>
          <w:rStyle w:val="EndnoteReference"/>
          <w:szCs w:val="18"/>
        </w:rPr>
        <w:endnoteRef/>
      </w:r>
      <w:r w:rsidRPr="000C43F7">
        <w:rPr>
          <w:szCs w:val="18"/>
        </w:rPr>
        <w:t xml:space="preserve"> Republic of Colombia, 3</w:t>
      </w:r>
    </w:p>
  </w:endnote>
  <w:endnote w:id="8">
    <w:p w14:paraId="341ECAC5" w14:textId="77777777" w:rsidR="000C43F7" w:rsidRPr="000C43F7" w:rsidRDefault="000C43F7" w:rsidP="000C43F7">
      <w:pPr>
        <w:pStyle w:val="EndnoteText"/>
        <w:jc w:val="both"/>
        <w:rPr>
          <w:szCs w:val="18"/>
        </w:rPr>
      </w:pPr>
      <w:r w:rsidRPr="000C43F7">
        <w:rPr>
          <w:rStyle w:val="EndnoteReference"/>
          <w:szCs w:val="18"/>
        </w:rPr>
        <w:endnoteRef/>
      </w:r>
      <w:r w:rsidRPr="000C43F7">
        <w:rPr>
          <w:szCs w:val="18"/>
        </w:rPr>
        <w:t xml:space="preserve"> CISAC, "CISAC Global Collection Reports 2023," 2023, </w:t>
      </w:r>
      <w:hyperlink r:id="rId3" w:history="1">
        <w:r w:rsidRPr="000C43F7">
          <w:rPr>
            <w:rStyle w:val="Hyperlink1"/>
            <w:szCs w:val="18"/>
          </w:rPr>
          <w:t>https://www.cisac.org/sites/main/files/files/2023-11/COM23-0846_CISAC_Global_Collections_Report_2023_for_2022_data_2023-10-26_EN%287%29.pdf</w:t>
        </w:r>
      </w:hyperlink>
      <w:r w:rsidRPr="000C43F7">
        <w:rPr>
          <w:szCs w:val="18"/>
        </w:rPr>
        <w:t>.</w:t>
      </w:r>
    </w:p>
  </w:endnote>
  <w:endnote w:id="9">
    <w:p w14:paraId="1C55C395" w14:textId="77777777" w:rsidR="000C43F7" w:rsidRPr="000C43F7" w:rsidRDefault="000C43F7" w:rsidP="000C43F7">
      <w:pPr>
        <w:pStyle w:val="EndnoteText"/>
        <w:jc w:val="both"/>
        <w:rPr>
          <w:szCs w:val="18"/>
        </w:rPr>
      </w:pPr>
      <w:r w:rsidRPr="000C43F7">
        <w:rPr>
          <w:rStyle w:val="EndnoteReference"/>
          <w:szCs w:val="18"/>
        </w:rPr>
        <w:endnoteRef/>
      </w:r>
      <w:r w:rsidRPr="000C43F7">
        <w:rPr>
          <w:szCs w:val="18"/>
        </w:rPr>
        <w:t xml:space="preserve"> Marie-Louise Gumuchian, "Streaming Subscriptions Boost 2023 Recorded Music Revenues -Report," Reuters.com, 2024, </w:t>
      </w:r>
      <w:hyperlink r:id="rId4" w:history="1">
        <w:r w:rsidRPr="000C43F7">
          <w:rPr>
            <w:rStyle w:val="Hyperlink1"/>
            <w:szCs w:val="18"/>
          </w:rPr>
          <w:t>https://www.reuters.com/business/media-telecom/streaming-subscriptions-boost-2023-recorded-music-revenues-report-2024-03-21/</w:t>
        </w:r>
      </w:hyperlink>
      <w:r w:rsidRPr="000C43F7">
        <w:rPr>
          <w:szCs w:val="18"/>
        </w:rPr>
        <w:t xml:space="preserve">; IFPI, "IFPI Global Music Report: Global Recorded Music Revenues Grew 10.2% In 2023," News, accessed September 15, 2025, </w:t>
      </w:r>
      <w:hyperlink r:id="rId5" w:history="1">
        <w:r w:rsidRPr="000C43F7">
          <w:rPr>
            <w:rStyle w:val="Hyperlink1"/>
            <w:szCs w:val="18"/>
          </w:rPr>
          <w:t>https://www.ifpi.org/ifpi-global-music-report-global-recorded-music-revenues-grew-10- 2-in-2023/</w:t>
        </w:r>
      </w:hyperlink>
      <w:r w:rsidRPr="000C43F7">
        <w:rPr>
          <w:szCs w:val="18"/>
        </w:rPr>
        <w:t xml:space="preserve">; Maria Sherman, "Spotify Paid $9 Billion in Royalties in 2023. Here's What Fueled the Growth," Associated Press, 2024, </w:t>
      </w:r>
      <w:hyperlink r:id="rId6" w:history="1">
        <w:r w:rsidRPr="000C43F7">
          <w:rPr>
            <w:rStyle w:val="Hyperlink1"/>
            <w:szCs w:val="18"/>
          </w:rPr>
          <w:t>https://apnews.com/article/spotify-loud-clear-report-8ddab5a6e03f65233b0f9ed80eb99e0c</w:t>
        </w:r>
      </w:hyperlink>
      <w:r w:rsidRPr="000C43F7">
        <w:rPr>
          <w:szCs w:val="18"/>
        </w:rPr>
        <w:t>.</w:t>
      </w:r>
    </w:p>
  </w:endnote>
  <w:endnote w:id="10">
    <w:p w14:paraId="213CE0B4" w14:textId="77777777" w:rsidR="000C43F7" w:rsidRPr="000C43F7" w:rsidRDefault="000C43F7" w:rsidP="000C43F7">
      <w:pPr>
        <w:pStyle w:val="EndnoteText"/>
        <w:jc w:val="both"/>
        <w:rPr>
          <w:szCs w:val="18"/>
        </w:rPr>
      </w:pPr>
      <w:r w:rsidRPr="000C43F7">
        <w:rPr>
          <w:rStyle w:val="EndnoteReference"/>
          <w:szCs w:val="18"/>
        </w:rPr>
        <w:endnoteRef/>
      </w:r>
      <w:r w:rsidRPr="000C43F7">
        <w:rPr>
          <w:szCs w:val="18"/>
        </w:rPr>
        <w:t xml:space="preserve"> Ahmad Faishal Adnan, "LMKN Pantau Dan Evaluasi Skema SILM Terkait Royalti Lagu Dan Musik," </w:t>
      </w:r>
      <w:r w:rsidRPr="000C43F7">
        <w:rPr>
          <w:i/>
          <w:iCs/>
          <w:szCs w:val="18"/>
        </w:rPr>
        <w:t>Antaranews.Com</w:t>
      </w:r>
      <w:r w:rsidRPr="000C43F7">
        <w:rPr>
          <w:szCs w:val="18"/>
        </w:rPr>
        <w:t xml:space="preserve">, March 2023, </w:t>
      </w:r>
      <w:hyperlink r:id="rId7" w:history="1">
        <w:r w:rsidRPr="000C43F7">
          <w:rPr>
            <w:rStyle w:val="Hyperlink1"/>
            <w:szCs w:val="18"/>
          </w:rPr>
          <w:t>https://www.antaranews.com/berita/3430227/lmkn-pantau-dan-evaluasi-skema-silm-terkait-royalti-lagu-dan-musik</w:t>
        </w:r>
      </w:hyperlink>
      <w:r w:rsidRPr="000C43F7">
        <w:rPr>
          <w:szCs w:val="18"/>
        </w:rPr>
        <w:t>.</w:t>
      </w:r>
    </w:p>
  </w:endnote>
  <w:endnote w:id="11">
    <w:p w14:paraId="37852E5C" w14:textId="77777777" w:rsidR="000C43F7" w:rsidRPr="000C43F7" w:rsidRDefault="000C43F7" w:rsidP="000C43F7">
      <w:pPr>
        <w:pStyle w:val="EndnoteText"/>
        <w:jc w:val="both"/>
        <w:rPr>
          <w:szCs w:val="18"/>
        </w:rPr>
      </w:pPr>
      <w:r w:rsidRPr="000C43F7">
        <w:rPr>
          <w:rStyle w:val="EndnoteReference"/>
          <w:szCs w:val="18"/>
        </w:rPr>
        <w:endnoteRef/>
      </w:r>
      <w:r w:rsidRPr="000C43F7">
        <w:rPr>
          <w:szCs w:val="18"/>
        </w:rPr>
        <w:t xml:space="preserve"> Tempo.co, "Transparansi Pembayaran Royalti, PDLM Milik DJKI Harus Terintegrasi Dengan SILM," </w:t>
      </w:r>
      <w:r w:rsidRPr="000C43F7">
        <w:rPr>
          <w:i/>
          <w:iCs/>
          <w:szCs w:val="18"/>
        </w:rPr>
        <w:t>Tempo.Co</w:t>
      </w:r>
      <w:r w:rsidRPr="000C43F7">
        <w:rPr>
          <w:szCs w:val="18"/>
        </w:rPr>
        <w:t xml:space="preserve">, December 2022, </w:t>
      </w:r>
      <w:hyperlink r:id="rId8" w:history="1">
        <w:r w:rsidRPr="000C43F7">
          <w:rPr>
            <w:rStyle w:val="Hyperlink1"/>
            <w:szCs w:val="18"/>
          </w:rPr>
          <w:t>https://www.tempo.co/info-tempo/transparansi-pembayaran-royalti-pdlm-milik-djki-harus-terintegrasi- dengan-silm--240980</w:t>
        </w:r>
      </w:hyperlink>
      <w:r w:rsidRPr="000C43F7">
        <w:rPr>
          <w:szCs w:val="18"/>
        </w:rPr>
        <w:t>.</w:t>
      </w:r>
    </w:p>
  </w:endnote>
  <w:endnote w:id="12">
    <w:p w14:paraId="0B505884" w14:textId="77777777" w:rsidR="000C43F7" w:rsidRPr="000C43F7" w:rsidRDefault="000C43F7" w:rsidP="000C43F7">
      <w:pPr>
        <w:pStyle w:val="EndnoteText"/>
        <w:jc w:val="both"/>
        <w:rPr>
          <w:szCs w:val="18"/>
        </w:rPr>
      </w:pPr>
      <w:r w:rsidRPr="000C43F7">
        <w:rPr>
          <w:rStyle w:val="EndnoteReference"/>
          <w:szCs w:val="18"/>
        </w:rPr>
        <w:endnoteRef/>
      </w:r>
      <w:r w:rsidRPr="000C43F7">
        <w:rPr>
          <w:szCs w:val="18"/>
        </w:rPr>
        <w:t xml:space="preserve"> PRS For Music, "</w:t>
      </w:r>
      <w:r w:rsidRPr="000C43F7">
        <w:rPr>
          <w:i/>
          <w:iCs/>
          <w:szCs w:val="18"/>
        </w:rPr>
        <w:t>From Repertoire to Royalties: The Role of a Collecting Society,</w:t>
      </w:r>
      <w:r w:rsidRPr="000C43F7">
        <w:rPr>
          <w:szCs w:val="18"/>
        </w:rPr>
        <w:t xml:space="preserve">" 2012, </w:t>
      </w:r>
      <w:hyperlink r:id="rId9" w:history="1">
        <w:r w:rsidRPr="000C43F7">
          <w:rPr>
            <w:rStyle w:val="Hyperlink1"/>
            <w:szCs w:val="18"/>
          </w:rPr>
          <w:t>http://prsformusic.com/-/media/files/prs-for-music/licensing/repertoire_to_royalties-dec_2012</w:t>
        </w:r>
      </w:hyperlink>
      <w:r w:rsidRPr="000C43F7">
        <w:rPr>
          <w:szCs w:val="18"/>
        </w:rPr>
        <w:t>.</w:t>
      </w:r>
    </w:p>
  </w:endnote>
  <w:endnote w:id="13">
    <w:p w14:paraId="2460724F" w14:textId="77777777" w:rsidR="000C43F7" w:rsidRPr="000C43F7" w:rsidRDefault="000C43F7" w:rsidP="000C43F7">
      <w:pPr>
        <w:pStyle w:val="EndnoteText"/>
        <w:jc w:val="both"/>
        <w:rPr>
          <w:szCs w:val="18"/>
        </w:rPr>
      </w:pPr>
      <w:r w:rsidRPr="000C43F7">
        <w:rPr>
          <w:rStyle w:val="EndnoteReference"/>
          <w:szCs w:val="18"/>
        </w:rPr>
        <w:endnoteRef/>
      </w:r>
      <w:r w:rsidRPr="000C43F7">
        <w:rPr>
          <w:szCs w:val="18"/>
        </w:rPr>
        <w:t xml:space="preserve"> PRS For Music.</w:t>
      </w:r>
    </w:p>
  </w:endnote>
  <w:endnote w:id="14">
    <w:p w14:paraId="230DF693" w14:textId="77777777" w:rsidR="000C43F7" w:rsidRPr="000C43F7" w:rsidRDefault="000C43F7" w:rsidP="000C43F7">
      <w:pPr>
        <w:pStyle w:val="EndnoteText"/>
        <w:jc w:val="both"/>
        <w:rPr>
          <w:szCs w:val="18"/>
        </w:rPr>
      </w:pPr>
      <w:r w:rsidRPr="000C43F7">
        <w:rPr>
          <w:rStyle w:val="EndnoteReference"/>
          <w:szCs w:val="18"/>
        </w:rPr>
        <w:endnoteRef/>
      </w:r>
      <w:r w:rsidRPr="000C43F7">
        <w:rPr>
          <w:szCs w:val="18"/>
        </w:rPr>
        <w:t xml:space="preserve"> Hammam Izzuddin, "LMKN Kaji Tarif Royalti Pemutaran Musik Untuk UMKM," </w:t>
      </w:r>
      <w:r w:rsidRPr="000C43F7">
        <w:rPr>
          <w:i/>
          <w:iCs/>
          <w:szCs w:val="18"/>
        </w:rPr>
        <w:t>Tempo.Co</w:t>
      </w:r>
      <w:r w:rsidRPr="000C43F7">
        <w:rPr>
          <w:szCs w:val="18"/>
        </w:rPr>
        <w:t xml:space="preserve">, August 2025, </w:t>
      </w:r>
      <w:hyperlink r:id="rId10" w:history="1">
        <w:r w:rsidRPr="000C43F7">
          <w:rPr>
            <w:rStyle w:val="Hyperlink1"/>
            <w:szCs w:val="18"/>
          </w:rPr>
          <w:t>https://www.tempo.co/hukum/lmkn-kaji-tarif-royalti-pemutaran-musik-untuk-umkm-2057117</w:t>
        </w:r>
      </w:hyperlink>
      <w:r w:rsidRPr="000C43F7">
        <w:rPr>
          <w:szCs w:val="18"/>
        </w:rPr>
        <w:t>.</w:t>
      </w:r>
    </w:p>
  </w:endnote>
  <w:endnote w:id="15">
    <w:p w14:paraId="69B92FE1" w14:textId="77777777" w:rsidR="000C43F7" w:rsidRPr="000C43F7" w:rsidRDefault="000C43F7" w:rsidP="000C43F7">
      <w:pPr>
        <w:pStyle w:val="EndnoteText"/>
        <w:jc w:val="both"/>
        <w:rPr>
          <w:szCs w:val="18"/>
        </w:rPr>
      </w:pPr>
      <w:r w:rsidRPr="000C43F7">
        <w:rPr>
          <w:rStyle w:val="EndnoteReference"/>
          <w:szCs w:val="18"/>
        </w:rPr>
        <w:endnoteRef/>
      </w:r>
      <w:r w:rsidRPr="000C43F7">
        <w:rPr>
          <w:szCs w:val="18"/>
        </w:rPr>
        <w:t xml:space="preserve"> Zhohorianis Asmara, "Tompi Mundur Dari WAMI Dan Gratiskan Lagunya," </w:t>
      </w:r>
      <w:r w:rsidRPr="000C43F7">
        <w:rPr>
          <w:i/>
          <w:iCs/>
          <w:szCs w:val="18"/>
        </w:rPr>
        <w:t>RRI.Co.Id,</w:t>
      </w:r>
      <w:r w:rsidRPr="000C43F7">
        <w:rPr>
          <w:szCs w:val="18"/>
        </w:rPr>
        <w:t xml:space="preserve"> August 2025, </w:t>
      </w:r>
      <w:hyperlink r:id="rId11" w:history="1">
        <w:r w:rsidRPr="000C43F7">
          <w:rPr>
            <w:rStyle w:val="Hyperlink1"/>
            <w:szCs w:val="18"/>
          </w:rPr>
          <w:t>https://rri.co.id/hiburan/1765868/tompi-mundur-dari-wami-dan-gratiskan-lagunya</w:t>
        </w:r>
      </w:hyperlink>
      <w:r w:rsidRPr="000C43F7">
        <w:rPr>
          <w:szCs w:val="18"/>
        </w:rPr>
        <w:t xml:space="preserve">; Raden Putri A Ginanjar, "Ari Lasso Ajukan Petisi Audit WAMI Imbas Kasus Royalti Musik," </w:t>
      </w:r>
      <w:r w:rsidRPr="000C43F7">
        <w:rPr>
          <w:i/>
          <w:iCs/>
          <w:szCs w:val="18"/>
        </w:rPr>
        <w:t>Tempo.Co,</w:t>
      </w:r>
      <w:r w:rsidRPr="000C43F7">
        <w:rPr>
          <w:szCs w:val="18"/>
        </w:rPr>
        <w:t xml:space="preserve"> August 2025, </w:t>
      </w:r>
      <w:hyperlink r:id="rId12" w:history="1">
        <w:r w:rsidRPr="000C43F7">
          <w:rPr>
            <w:rStyle w:val="Hyperlink1"/>
            <w:szCs w:val="18"/>
          </w:rPr>
          <w:t>https://www.tempo.co/teroka/ari- lasso-ajukan-petisi-audit-wami-imbas-kasus-royalti-musik-2058503</w:t>
        </w:r>
      </w:hyperlink>
      <w:r w:rsidRPr="000C43F7">
        <w:rPr>
          <w:szCs w:val="18"/>
        </w:rPr>
        <w:t>.</w:t>
      </w:r>
    </w:p>
  </w:endnote>
  <w:endnote w:id="16">
    <w:p w14:paraId="006EB9B6" w14:textId="77777777" w:rsidR="000C43F7" w:rsidRPr="000C43F7" w:rsidRDefault="000C43F7" w:rsidP="000C43F7">
      <w:pPr>
        <w:pStyle w:val="EndnoteText"/>
        <w:jc w:val="both"/>
        <w:rPr>
          <w:szCs w:val="18"/>
        </w:rPr>
      </w:pPr>
      <w:r w:rsidRPr="000C43F7">
        <w:rPr>
          <w:rStyle w:val="EndnoteReference"/>
          <w:szCs w:val="18"/>
        </w:rPr>
        <w:endnoteRef/>
      </w:r>
      <w:r w:rsidRPr="000C43F7">
        <w:rPr>
          <w:szCs w:val="18"/>
        </w:rPr>
        <w:t xml:space="preserve"> CNN Indonesia, "Kronologi Perseteruan Ahmad Dhani Larang Once Bawa Lagu Dewa 19," Cnnindonesia.Com, April 2023 </w:t>
      </w:r>
      <w:hyperlink r:id="rId13" w:history="1">
        <w:r w:rsidRPr="000C43F7">
          <w:rPr>
            <w:rStyle w:val="Hyperlink1"/>
            <w:szCs w:val="18"/>
          </w:rPr>
          <w:t>https://www.cnnindonesia.com/hiburan/20230401070011-227-932161/kronologi-perseteruan-ahmad-dhani- larang-once-bawa-lagu-dewa-19</w:t>
        </w:r>
      </w:hyperlink>
      <w:r w:rsidRPr="000C43F7">
        <w:rPr>
          <w:szCs w:val="18"/>
        </w:rPr>
        <w:t>.</w:t>
      </w:r>
    </w:p>
  </w:endnote>
  <w:endnote w:id="17">
    <w:p w14:paraId="32D72EF8" w14:textId="77777777" w:rsidR="000C43F7" w:rsidRPr="000C43F7" w:rsidRDefault="000C43F7" w:rsidP="000C43F7">
      <w:pPr>
        <w:pStyle w:val="EndnoteText"/>
        <w:jc w:val="both"/>
        <w:rPr>
          <w:szCs w:val="18"/>
        </w:rPr>
      </w:pPr>
      <w:r w:rsidRPr="000C43F7">
        <w:rPr>
          <w:rStyle w:val="EndnoteReference"/>
          <w:szCs w:val="18"/>
        </w:rPr>
        <w:endnoteRef/>
      </w:r>
      <w:r w:rsidRPr="000C43F7">
        <w:rPr>
          <w:szCs w:val="18"/>
        </w:rPr>
        <w:t xml:space="preserve"> WIPO, </w:t>
      </w:r>
      <w:r w:rsidRPr="000C43F7">
        <w:rPr>
          <w:i/>
          <w:iCs/>
          <w:szCs w:val="18"/>
        </w:rPr>
        <w:t>WIPO Good Practice Toolkit for Collective Management Organizations (The Toolkit)</w:t>
      </w:r>
      <w:r w:rsidRPr="000C43F7">
        <w:rPr>
          <w:szCs w:val="18"/>
        </w:rPr>
        <w:t xml:space="preserve"> (Geneva: WIPO, 2025), 7, </w:t>
      </w:r>
      <w:hyperlink r:id="rId14" w:history="1">
        <w:r w:rsidRPr="000C43F7">
          <w:rPr>
            <w:rStyle w:val="Hyperlink1"/>
            <w:szCs w:val="18"/>
          </w:rPr>
          <w:t>https://www.wipo.int/edocs/pubdocs/en/wipo-pub-cr-cmotoolkit-2025-en-wipo-good-practice-toolkit-for-collective- management-organizations-the-toolkit.pdf</w:t>
        </w:r>
      </w:hyperlink>
      <w:r w:rsidRPr="000C43F7">
        <w:rPr>
          <w:szCs w:val="18"/>
        </w:rPr>
        <w:t>.</w:t>
      </w:r>
    </w:p>
  </w:endnote>
  <w:endnote w:id="18">
    <w:p w14:paraId="0431AE40" w14:textId="77777777" w:rsidR="000C43F7" w:rsidRPr="000C43F7" w:rsidRDefault="000C43F7" w:rsidP="000C43F7">
      <w:pPr>
        <w:pStyle w:val="EndnoteText"/>
        <w:jc w:val="both"/>
        <w:rPr>
          <w:szCs w:val="18"/>
        </w:rPr>
      </w:pPr>
      <w:r w:rsidRPr="000C43F7">
        <w:rPr>
          <w:rStyle w:val="EndnoteReference"/>
          <w:szCs w:val="18"/>
        </w:rPr>
        <w:endnoteRef/>
      </w:r>
      <w:r w:rsidRPr="000C43F7">
        <w:rPr>
          <w:szCs w:val="18"/>
        </w:rPr>
        <w:t xml:space="preserve"> Wale Adedeji, </w:t>
      </w:r>
      <w:r w:rsidRPr="000C43F7">
        <w:rPr>
          <w:i/>
          <w:iCs/>
          <w:szCs w:val="18"/>
        </w:rPr>
        <w:t>"Copyright Policy and the Nigerian Music Industry in the Era of Digitalisation," Journal of Legal Anthropology</w:t>
      </w:r>
      <w:r w:rsidRPr="000C43F7">
        <w:rPr>
          <w:szCs w:val="18"/>
        </w:rPr>
        <w:t xml:space="preserve"> 7, no. 2 (December 1, 2023): 13-41, </w:t>
      </w:r>
      <w:hyperlink r:id="rId15" w:history="1">
        <w:r w:rsidRPr="000C43F7">
          <w:rPr>
            <w:rStyle w:val="Hyperlink1"/>
            <w:szCs w:val="18"/>
          </w:rPr>
          <w:t>https://doi.org/10.3167/jla.2023.070202</w:t>
        </w:r>
      </w:hyperlink>
      <w:r w:rsidRPr="000C43F7">
        <w:rPr>
          <w:szCs w:val="18"/>
        </w:rPr>
        <w:t>.</w:t>
      </w:r>
    </w:p>
  </w:endnote>
  <w:endnote w:id="19">
    <w:p w14:paraId="00F6772D" w14:textId="77777777" w:rsidR="000C43F7" w:rsidRPr="000C43F7" w:rsidRDefault="000C43F7" w:rsidP="000C43F7">
      <w:pPr>
        <w:pStyle w:val="EndnoteText"/>
        <w:jc w:val="both"/>
        <w:rPr>
          <w:szCs w:val="18"/>
        </w:rPr>
      </w:pPr>
      <w:r w:rsidRPr="000C43F7">
        <w:rPr>
          <w:rStyle w:val="EndnoteReference"/>
          <w:szCs w:val="18"/>
        </w:rPr>
        <w:endnoteRef/>
      </w:r>
      <w:r w:rsidRPr="000C43F7">
        <w:rPr>
          <w:szCs w:val="18"/>
        </w:rPr>
        <w:t xml:space="preserve"> Peter Drahos, </w:t>
      </w:r>
      <w:r w:rsidRPr="000C43F7">
        <w:rPr>
          <w:i/>
          <w:iCs/>
          <w:szCs w:val="18"/>
        </w:rPr>
        <w:t>"GLOBAL PROPERTY RIGHTS IN INFORMATION: The Story of TRIPS at the GATT," Prometheus</w:t>
      </w:r>
      <w:r w:rsidRPr="000C43F7">
        <w:rPr>
          <w:szCs w:val="18"/>
        </w:rPr>
        <w:t xml:space="preserve"> 13, no. 1 (June 1, 1995), </w:t>
      </w:r>
      <w:hyperlink r:id="rId16" w:history="1">
        <w:r w:rsidRPr="000C43F7">
          <w:rPr>
            <w:rStyle w:val="Hyperlink1"/>
            <w:szCs w:val="18"/>
          </w:rPr>
          <w:t>https://doi.org/10.1080/08109029508629187</w:t>
        </w:r>
      </w:hyperlink>
      <w:r w:rsidRPr="000C43F7">
        <w:rPr>
          <w:szCs w:val="18"/>
        </w:rPr>
        <w:t>.</w:t>
      </w:r>
    </w:p>
  </w:endnote>
  <w:endnote w:id="20">
    <w:p w14:paraId="0A46B1BC" w14:textId="77777777" w:rsidR="000C43F7" w:rsidRPr="000C43F7" w:rsidRDefault="000C43F7" w:rsidP="000C43F7">
      <w:pPr>
        <w:pStyle w:val="EndnoteText"/>
        <w:jc w:val="both"/>
        <w:rPr>
          <w:i/>
          <w:iCs/>
          <w:szCs w:val="18"/>
        </w:rPr>
      </w:pPr>
      <w:r w:rsidRPr="000C43F7">
        <w:rPr>
          <w:rStyle w:val="EndnoteReference"/>
          <w:szCs w:val="18"/>
        </w:rPr>
        <w:endnoteRef/>
      </w:r>
      <w:r w:rsidRPr="000C43F7">
        <w:rPr>
          <w:szCs w:val="18"/>
        </w:rPr>
        <w:t xml:space="preserve"> Adedeji, </w:t>
      </w:r>
      <w:r w:rsidRPr="000C43F7">
        <w:rPr>
          <w:i/>
          <w:iCs/>
          <w:szCs w:val="18"/>
        </w:rPr>
        <w:t>"Copyright Policy and the Nigerian Music Industry in the Era of Digitalisation."</w:t>
      </w:r>
    </w:p>
  </w:endnote>
  <w:endnote w:id="21">
    <w:p w14:paraId="551D33DB" w14:textId="77777777" w:rsidR="000C43F7" w:rsidRPr="000C43F7" w:rsidRDefault="000C43F7" w:rsidP="000C43F7">
      <w:pPr>
        <w:pStyle w:val="EndnoteText"/>
        <w:jc w:val="both"/>
        <w:rPr>
          <w:szCs w:val="18"/>
        </w:rPr>
      </w:pPr>
      <w:r w:rsidRPr="000C43F7">
        <w:rPr>
          <w:rStyle w:val="EndnoteReference"/>
          <w:szCs w:val="18"/>
        </w:rPr>
        <w:endnoteRef/>
      </w:r>
      <w:r w:rsidRPr="000C43F7">
        <w:rPr>
          <w:szCs w:val="18"/>
        </w:rPr>
        <w:t xml:space="preserve"> Shantel Teixeira, "Digitization and Globalization: Where Is the African Music Industry?" (Boston: Music Business Journal - Berklee College of Music, 2023), </w:t>
      </w:r>
      <w:hyperlink r:id="rId17" w:history="1">
        <w:r w:rsidRPr="000C43F7">
          <w:rPr>
            <w:rStyle w:val="Hyperlink1"/>
            <w:szCs w:val="18"/>
          </w:rPr>
          <w:t>https://www.thembj.org/2023/06/digitization-and-globalization-where-is-the- african-music-industry/</w:t>
        </w:r>
      </w:hyperlink>
      <w:r w:rsidRPr="000C43F7">
        <w:rPr>
          <w:szCs w:val="18"/>
        </w:rPr>
        <w:t>.</w:t>
      </w:r>
    </w:p>
  </w:endnote>
  <w:endnote w:id="22">
    <w:p w14:paraId="5C5B28E1" w14:textId="77777777" w:rsidR="000C43F7" w:rsidRPr="000C43F7" w:rsidRDefault="000C43F7" w:rsidP="000C43F7">
      <w:pPr>
        <w:pStyle w:val="EndnoteText"/>
        <w:jc w:val="both"/>
        <w:rPr>
          <w:szCs w:val="18"/>
        </w:rPr>
      </w:pPr>
      <w:r w:rsidRPr="000C43F7">
        <w:rPr>
          <w:rStyle w:val="EndnoteReference"/>
          <w:szCs w:val="18"/>
        </w:rPr>
        <w:endnoteRef/>
      </w:r>
      <w:r w:rsidRPr="000C43F7">
        <w:rPr>
          <w:szCs w:val="18"/>
        </w:rPr>
        <w:t xml:space="preserve"> </w:t>
      </w:r>
      <w:r w:rsidRPr="000C43F7">
        <w:rPr>
          <w:i/>
          <w:iCs/>
          <w:szCs w:val="18"/>
        </w:rPr>
        <w:t>See</w:t>
      </w:r>
      <w:r w:rsidRPr="000C43F7">
        <w:rPr>
          <w:szCs w:val="18"/>
        </w:rPr>
        <w:t xml:space="preserve"> Teixeira.</w:t>
      </w:r>
    </w:p>
  </w:endnote>
  <w:endnote w:id="23">
    <w:p w14:paraId="303C3527" w14:textId="77777777" w:rsidR="000C43F7" w:rsidRPr="000C43F7" w:rsidRDefault="000C43F7" w:rsidP="000C43F7">
      <w:pPr>
        <w:pStyle w:val="EndnoteText"/>
        <w:jc w:val="both"/>
        <w:rPr>
          <w:szCs w:val="18"/>
        </w:rPr>
      </w:pPr>
      <w:r w:rsidRPr="000C43F7">
        <w:rPr>
          <w:rStyle w:val="EndnoteReference"/>
          <w:szCs w:val="18"/>
        </w:rPr>
        <w:endnoteRef/>
      </w:r>
      <w:r w:rsidRPr="000C43F7">
        <w:rPr>
          <w:szCs w:val="18"/>
        </w:rPr>
        <w:t xml:space="preserve"> Dinusha Mendis, "</w:t>
      </w:r>
      <w:r w:rsidRPr="000C43F7">
        <w:rPr>
          <w:i/>
          <w:iCs/>
          <w:szCs w:val="18"/>
        </w:rPr>
        <w:t>An Analysis of Directive 2014 / 26 / EU on Collective Management of Copyright and Related Rights and Multi-Territorial Licensing of Rights in Musical Works for Online Use in the Internal Market," in Eu Regulation of E-Commerce: A Commentary,</w:t>
      </w:r>
      <w:r w:rsidRPr="000C43F7">
        <w:rPr>
          <w:szCs w:val="18"/>
        </w:rPr>
        <w:t xml:space="preserve"> ed. Arno R. Lodder and Andrew D. Murray (Cheltenham: Edward Elgar Publishing, 2017), 306-7, </w:t>
      </w:r>
      <w:hyperlink r:id="rId18" w:history="1">
        <w:r w:rsidRPr="000C43F7">
          <w:rPr>
            <w:rStyle w:val="Hyperlink1"/>
            <w:szCs w:val="18"/>
          </w:rPr>
          <w:t>https://doi.org/10.4337/9781785369346.00018</w:t>
        </w:r>
      </w:hyperlink>
      <w:r w:rsidRPr="000C43F7">
        <w:rPr>
          <w:szCs w:val="18"/>
        </w:rPr>
        <w:t>.</w:t>
      </w:r>
    </w:p>
  </w:endnote>
  <w:endnote w:id="24">
    <w:p w14:paraId="10CFE4D9" w14:textId="77777777" w:rsidR="000C43F7" w:rsidRPr="000C43F7" w:rsidRDefault="000C43F7" w:rsidP="000C43F7">
      <w:pPr>
        <w:pStyle w:val="EndnoteText"/>
        <w:jc w:val="both"/>
        <w:rPr>
          <w:szCs w:val="18"/>
        </w:rPr>
      </w:pPr>
      <w:r w:rsidRPr="000C43F7">
        <w:rPr>
          <w:rStyle w:val="EndnoteReference"/>
          <w:szCs w:val="18"/>
        </w:rPr>
        <w:endnoteRef/>
      </w:r>
      <w:r w:rsidRPr="000C43F7">
        <w:rPr>
          <w:szCs w:val="18"/>
        </w:rPr>
        <w:t xml:space="preserve"> </w:t>
      </w:r>
      <w:r w:rsidRPr="000C43F7">
        <w:rPr>
          <w:i/>
          <w:iCs/>
          <w:szCs w:val="18"/>
        </w:rPr>
        <w:t>Keitseng Nkah Monyatsi, "Survey on the Status of Collective Management Organizations in ARIPO Member States,"</w:t>
      </w:r>
      <w:r w:rsidRPr="000C43F7">
        <w:rPr>
          <w:szCs w:val="18"/>
        </w:rPr>
        <w:t xml:space="preserve"> 2014.</w:t>
      </w:r>
    </w:p>
  </w:endnote>
  <w:endnote w:id="25">
    <w:p w14:paraId="128B1DD8" w14:textId="77777777" w:rsidR="000C43F7" w:rsidRPr="000C43F7" w:rsidRDefault="000C43F7" w:rsidP="000C43F7">
      <w:pPr>
        <w:pStyle w:val="EndnoteText"/>
        <w:jc w:val="both"/>
        <w:rPr>
          <w:szCs w:val="18"/>
        </w:rPr>
      </w:pPr>
      <w:r w:rsidRPr="000C43F7">
        <w:rPr>
          <w:rStyle w:val="EndnoteReference"/>
          <w:szCs w:val="18"/>
        </w:rPr>
        <w:endnoteRef/>
      </w:r>
      <w:r w:rsidRPr="000C43F7">
        <w:rPr>
          <w:szCs w:val="18"/>
        </w:rPr>
        <w:t xml:space="preserve"> Joseph Wangui,  </w:t>
      </w:r>
      <w:r w:rsidRPr="000C43F7">
        <w:rPr>
          <w:i/>
          <w:iCs/>
          <w:szCs w:val="18"/>
        </w:rPr>
        <w:t>"Copyright Board Deregisters 3 Royalty Collection Groups," Daily Nation</w:t>
      </w:r>
      <w:r w:rsidRPr="000C43F7">
        <w:rPr>
          <w:szCs w:val="18"/>
        </w:rPr>
        <w:t xml:space="preserve">, 2021, </w:t>
      </w:r>
      <w:hyperlink r:id="rId19" w:history="1">
        <w:r w:rsidRPr="000C43F7">
          <w:rPr>
            <w:rStyle w:val="Hyperlink1"/>
            <w:szCs w:val="18"/>
          </w:rPr>
          <w:t>https://nation.africa/kenya/business/kecobo-deregisters-3-royalty-collection-groups-3523056?utm_source.com</w:t>
        </w:r>
      </w:hyperlink>
      <w:r w:rsidRPr="000C43F7">
        <w:rPr>
          <w:szCs w:val="18"/>
        </w:rPr>
        <w:t>.</w:t>
      </w:r>
    </w:p>
  </w:endnote>
  <w:endnote w:id="26">
    <w:p w14:paraId="7E04A61B" w14:textId="77777777" w:rsidR="000C43F7" w:rsidRPr="000C43F7" w:rsidRDefault="000C43F7" w:rsidP="000C43F7">
      <w:pPr>
        <w:pStyle w:val="EndnoteText"/>
        <w:jc w:val="both"/>
        <w:rPr>
          <w:szCs w:val="18"/>
        </w:rPr>
      </w:pPr>
      <w:r w:rsidRPr="000C43F7">
        <w:rPr>
          <w:rStyle w:val="EndnoteReference"/>
          <w:szCs w:val="18"/>
        </w:rPr>
        <w:endnoteRef/>
      </w:r>
      <w:r w:rsidRPr="000C43F7">
        <w:rPr>
          <w:szCs w:val="18"/>
        </w:rPr>
        <w:t xml:space="preserve"> ARIPO, </w:t>
      </w:r>
      <w:r w:rsidRPr="000C43F7">
        <w:rPr>
          <w:i/>
          <w:iCs/>
          <w:szCs w:val="18"/>
        </w:rPr>
        <w:t>"The ARIPO Online Collective Management Organizations Survey Report."</w:t>
      </w:r>
    </w:p>
  </w:endnote>
  <w:endnote w:id="27">
    <w:p w14:paraId="13655452" w14:textId="77777777" w:rsidR="000C43F7" w:rsidRPr="000C43F7" w:rsidRDefault="000C43F7" w:rsidP="000C43F7">
      <w:pPr>
        <w:pStyle w:val="EndnoteText"/>
        <w:jc w:val="both"/>
        <w:rPr>
          <w:szCs w:val="18"/>
        </w:rPr>
      </w:pPr>
      <w:r w:rsidRPr="000C43F7">
        <w:rPr>
          <w:rStyle w:val="EndnoteReference"/>
          <w:szCs w:val="18"/>
        </w:rPr>
        <w:endnoteRef/>
      </w:r>
      <w:r w:rsidRPr="000C43F7">
        <w:rPr>
          <w:szCs w:val="18"/>
        </w:rPr>
        <w:t xml:space="preserve"> Agnese Krivade, "</w:t>
      </w:r>
      <w:r w:rsidRPr="000C43F7">
        <w:rPr>
          <w:i/>
          <w:iCs/>
          <w:szCs w:val="18"/>
        </w:rPr>
        <w:t>Music Streaming Sector: EU Must Ensure Just Pay for Artists and Fair Algorithms,</w:t>
      </w:r>
      <w:r w:rsidRPr="000C43F7">
        <w:rPr>
          <w:szCs w:val="18"/>
        </w:rPr>
        <w:t xml:space="preserve">" European Parliament, 2024, </w:t>
      </w:r>
      <w:hyperlink r:id="rId20" w:history="1">
        <w:r w:rsidRPr="000C43F7">
          <w:rPr>
            <w:rStyle w:val="Hyperlink1"/>
            <w:szCs w:val="18"/>
          </w:rPr>
          <w:t>https://www.europarl.europa.eu/news/en/press-room/20240112IPR16773/music-streaming-sector-eu-must-ensure-just-pay-for-artists-and-fair-algorithms</w:t>
        </w:r>
      </w:hyperlink>
      <w:r w:rsidRPr="000C43F7">
        <w:rPr>
          <w:szCs w:val="18"/>
        </w:rPr>
        <w:t>.</w:t>
      </w:r>
    </w:p>
  </w:endnote>
  <w:endnote w:id="28">
    <w:p w14:paraId="316080AB" w14:textId="77777777" w:rsidR="000C43F7" w:rsidRPr="000C43F7" w:rsidRDefault="000C43F7" w:rsidP="000C43F7">
      <w:pPr>
        <w:jc w:val="both"/>
        <w:rPr>
          <w:sz w:val="18"/>
          <w:szCs w:val="18"/>
        </w:rPr>
      </w:pPr>
      <w:r w:rsidRPr="000C43F7">
        <w:rPr>
          <w:rStyle w:val="EndnoteReference"/>
          <w:sz w:val="18"/>
          <w:szCs w:val="18"/>
        </w:rPr>
        <w:endnoteRef/>
      </w:r>
      <w:r w:rsidRPr="000C43F7">
        <w:rPr>
          <w:sz w:val="18"/>
          <w:szCs w:val="18"/>
        </w:rPr>
        <w:t xml:space="preserve"> ARIPO, </w:t>
      </w:r>
      <w:r w:rsidRPr="000C43F7">
        <w:rPr>
          <w:i/>
          <w:iCs/>
          <w:sz w:val="18"/>
          <w:szCs w:val="18"/>
        </w:rPr>
        <w:t>"The ARIPO Online Collective Management Organizations Survey Report."</w:t>
      </w:r>
    </w:p>
  </w:endnote>
  <w:endnote w:id="29">
    <w:p w14:paraId="5E34E068" w14:textId="77777777" w:rsidR="000C43F7" w:rsidRPr="000C43F7" w:rsidRDefault="000C43F7" w:rsidP="000C43F7">
      <w:pPr>
        <w:pStyle w:val="EndnoteText"/>
        <w:jc w:val="both"/>
        <w:rPr>
          <w:szCs w:val="18"/>
        </w:rPr>
      </w:pPr>
      <w:r w:rsidRPr="000C43F7">
        <w:rPr>
          <w:rStyle w:val="EndnoteReference"/>
          <w:szCs w:val="18"/>
        </w:rPr>
        <w:endnoteRef/>
      </w:r>
      <w:r w:rsidRPr="000C43F7">
        <w:rPr>
          <w:szCs w:val="18"/>
        </w:rPr>
        <w:t xml:space="preserve"> Martin Kretschmer, </w:t>
      </w:r>
      <w:r w:rsidRPr="000C43F7">
        <w:rPr>
          <w:i/>
          <w:iCs/>
          <w:szCs w:val="18"/>
        </w:rPr>
        <w:t>"Copyright and Contract Law: Regulating User Contracts: The State of the Art and a Research Agenda," Journal of Intellectual Property Law 18</w:t>
      </w:r>
      <w:r w:rsidRPr="000C43F7">
        <w:rPr>
          <w:szCs w:val="18"/>
        </w:rPr>
        <w:t xml:space="preserve">, no. 1 (2010): 144, </w:t>
      </w:r>
      <w:hyperlink r:id="rId21" w:history="1">
        <w:r w:rsidRPr="000C43F7">
          <w:rPr>
            <w:rStyle w:val="Hyperlink1"/>
            <w:szCs w:val="18"/>
          </w:rPr>
          <w:t>https://digitalcommons.law.uga.edu/jipl/vol18/iss1/5/</w:t>
        </w:r>
      </w:hyperlink>
      <w:r w:rsidRPr="000C43F7">
        <w:rPr>
          <w:szCs w:val="18"/>
        </w:rPr>
        <w:t>.</w:t>
      </w:r>
    </w:p>
  </w:endnote>
  <w:endnote w:id="30">
    <w:p w14:paraId="2D91F024" w14:textId="77777777" w:rsidR="000C43F7" w:rsidRPr="000C43F7" w:rsidRDefault="000C43F7" w:rsidP="000C43F7">
      <w:pPr>
        <w:pStyle w:val="EndnoteText"/>
        <w:jc w:val="both"/>
        <w:rPr>
          <w:szCs w:val="18"/>
        </w:rPr>
      </w:pPr>
      <w:r w:rsidRPr="000C43F7">
        <w:rPr>
          <w:rStyle w:val="EndnoteReference"/>
          <w:szCs w:val="18"/>
        </w:rPr>
        <w:endnoteRef/>
      </w:r>
      <w:r w:rsidRPr="000C43F7">
        <w:rPr>
          <w:szCs w:val="18"/>
        </w:rPr>
        <w:t xml:space="preserve"> Statement from participants in the Focus Group Discussion on Data Collection for the initial study on The Indonesian Proposal, organized by BSK Hukum on 8 September 2025.</w:t>
      </w:r>
    </w:p>
  </w:endnote>
  <w:endnote w:id="31">
    <w:p w14:paraId="52B6604E" w14:textId="77777777" w:rsidR="000C43F7" w:rsidRPr="000C43F7" w:rsidRDefault="000C43F7" w:rsidP="000C43F7">
      <w:pPr>
        <w:pStyle w:val="EndnoteText"/>
        <w:jc w:val="both"/>
        <w:rPr>
          <w:szCs w:val="18"/>
        </w:rPr>
      </w:pPr>
      <w:r w:rsidRPr="000C43F7">
        <w:rPr>
          <w:rStyle w:val="EndnoteReference"/>
          <w:szCs w:val="18"/>
        </w:rPr>
        <w:endnoteRef/>
      </w:r>
      <w:r w:rsidRPr="000C43F7">
        <w:rPr>
          <w:szCs w:val="18"/>
        </w:rPr>
        <w:t xml:space="preserve"> Additional information regarding </w:t>
      </w:r>
      <w:r w:rsidRPr="000C43F7">
        <w:rPr>
          <w:i/>
          <w:iCs/>
          <w:szCs w:val="18"/>
        </w:rPr>
        <w:t>pro-rata vs user centric payment system</w:t>
      </w:r>
      <w:r w:rsidRPr="000C43F7">
        <w:rPr>
          <w:szCs w:val="18"/>
        </w:rPr>
        <w:t xml:space="preserve"> is provided in </w:t>
      </w:r>
      <w:r w:rsidRPr="000C43F7">
        <w:rPr>
          <w:b/>
          <w:bCs/>
          <w:szCs w:val="18"/>
        </w:rPr>
        <w:t>Annex II</w:t>
      </w:r>
      <w:r w:rsidRPr="000C43F7">
        <w:rPr>
          <w:szCs w:val="18"/>
        </w:rPr>
        <w:t xml:space="preserve"> of this document.</w:t>
      </w:r>
    </w:p>
  </w:endnote>
  <w:endnote w:id="32">
    <w:p w14:paraId="39997843" w14:textId="77777777" w:rsidR="000C43F7" w:rsidRPr="000C43F7" w:rsidRDefault="000C43F7" w:rsidP="000C43F7">
      <w:pPr>
        <w:pStyle w:val="EndnoteText"/>
        <w:jc w:val="both"/>
        <w:rPr>
          <w:szCs w:val="18"/>
        </w:rPr>
      </w:pPr>
      <w:r w:rsidRPr="000C43F7">
        <w:rPr>
          <w:rStyle w:val="EndnoteReference"/>
          <w:szCs w:val="18"/>
        </w:rPr>
        <w:endnoteRef/>
      </w:r>
      <w:r w:rsidRPr="000C43F7">
        <w:rPr>
          <w:szCs w:val="18"/>
        </w:rPr>
        <w:t xml:space="preserve"> Zoe Stern, </w:t>
      </w:r>
      <w:r w:rsidRPr="000C43F7">
        <w:rPr>
          <w:i/>
          <w:iCs/>
          <w:szCs w:val="18"/>
        </w:rPr>
        <w:t>"The Inequalities of Digital Music Streaming," The Regulatory Review</w:t>
      </w:r>
      <w:r w:rsidRPr="000C43F7">
        <w:rPr>
          <w:szCs w:val="18"/>
        </w:rPr>
        <w:t xml:space="preserve">, 2024, </w:t>
      </w:r>
      <w:hyperlink r:id="rId22" w:history="1">
        <w:r w:rsidRPr="000C43F7">
          <w:rPr>
            <w:rStyle w:val="Hyperlink1"/>
            <w:szCs w:val="18"/>
          </w:rPr>
          <w:t>https://www.theregreview.org/2024/05/30/stern-the-inequalities-of-digital-music-streaming/</w:t>
        </w:r>
      </w:hyperlink>
      <w:r w:rsidRPr="000C43F7">
        <w:rPr>
          <w:szCs w:val="18"/>
        </w:rPr>
        <w:t xml:space="preserve">; Jari Muikku, </w:t>
      </w:r>
      <w:r w:rsidRPr="000C43F7">
        <w:rPr>
          <w:i/>
          <w:iCs/>
          <w:szCs w:val="18"/>
        </w:rPr>
        <w:t>"Pro Rata and User Centric Distribution Models: A Comparative Study," Digital Media Finland</w:t>
      </w:r>
      <w:r w:rsidRPr="000C43F7">
        <w:rPr>
          <w:szCs w:val="18"/>
        </w:rPr>
        <w:t xml:space="preserve"> (Helsinki, 2017), </w:t>
      </w:r>
      <w:hyperlink r:id="rId23" w:history="1">
        <w:r w:rsidRPr="000C43F7">
          <w:rPr>
            <w:rStyle w:val="Hyperlink1"/>
            <w:szCs w:val="18"/>
          </w:rPr>
          <w:t>http://www.ifpi.org/downloads/GMR2017.pdf</w:t>
        </w:r>
      </w:hyperlink>
      <w:r w:rsidRPr="000C43F7">
        <w:rPr>
          <w:szCs w:val="18"/>
        </w:rPr>
        <w:t xml:space="preserve">; DCMS Select Committee, </w:t>
      </w:r>
      <w:r w:rsidRPr="000C43F7">
        <w:rPr>
          <w:i/>
          <w:iCs/>
          <w:szCs w:val="18"/>
        </w:rPr>
        <w:t>"Economics of Music Streaming," Digital, Culture, Media, and Sport Committee</w:t>
      </w:r>
      <w:r w:rsidRPr="000C43F7">
        <w:rPr>
          <w:szCs w:val="18"/>
        </w:rPr>
        <w:t xml:space="preserve"> (London, 2021), </w:t>
      </w:r>
      <w:hyperlink r:id="rId24" w:history="1">
        <w:r w:rsidRPr="000C43F7">
          <w:rPr>
            <w:rStyle w:val="Hyperlink1"/>
            <w:szCs w:val="18"/>
          </w:rPr>
          <w:t>https://committees.parliament.uk/work/646/economics-of-music- streaming/publications/</w:t>
        </w:r>
      </w:hyperlink>
      <w:r w:rsidRPr="000C43F7">
        <w:rPr>
          <w:szCs w:val="18"/>
        </w:rPr>
        <w:t>.</w:t>
      </w:r>
    </w:p>
  </w:endnote>
  <w:endnote w:id="33">
    <w:p w14:paraId="4FA779B5" w14:textId="77777777" w:rsidR="000C43F7" w:rsidRPr="000C43F7" w:rsidRDefault="000C43F7" w:rsidP="000C43F7">
      <w:pPr>
        <w:pStyle w:val="EndnoteText"/>
        <w:jc w:val="both"/>
        <w:rPr>
          <w:szCs w:val="18"/>
        </w:rPr>
      </w:pPr>
      <w:r w:rsidRPr="000C43F7">
        <w:rPr>
          <w:rStyle w:val="EndnoteReference"/>
          <w:szCs w:val="18"/>
        </w:rPr>
        <w:endnoteRef/>
      </w:r>
      <w:r w:rsidRPr="000C43F7">
        <w:rPr>
          <w:szCs w:val="18"/>
        </w:rPr>
        <w:t xml:space="preserve"> CISAC's global repertoire functions as a centralized database for managing copyright data on behalf of its member.</w:t>
      </w:r>
    </w:p>
  </w:endnote>
  <w:endnote w:id="34">
    <w:p w14:paraId="66F4E6A6" w14:textId="77777777" w:rsidR="000C43F7" w:rsidRPr="000C43F7" w:rsidRDefault="000C43F7" w:rsidP="000C43F7">
      <w:pPr>
        <w:pStyle w:val="EndnoteText"/>
        <w:jc w:val="both"/>
        <w:rPr>
          <w:szCs w:val="18"/>
        </w:rPr>
      </w:pPr>
      <w:r w:rsidRPr="000C43F7">
        <w:rPr>
          <w:rStyle w:val="EndnoteReference"/>
          <w:szCs w:val="18"/>
        </w:rPr>
        <w:endnoteRef/>
      </w:r>
      <w:r w:rsidRPr="000C43F7">
        <w:rPr>
          <w:szCs w:val="18"/>
        </w:rPr>
        <w:t xml:space="preserve"> Study by a participant affiliated with the Asia-Pacific Music Creators Alliance, presented at Focused Group Discussion on the Indonesian Proposal at BPSDM Hukum on 28 August 2025.</w:t>
      </w:r>
    </w:p>
  </w:endnote>
  <w:endnote w:id="35">
    <w:p w14:paraId="5C415C99" w14:textId="77777777" w:rsidR="000C43F7" w:rsidRPr="000C43F7" w:rsidRDefault="000C43F7" w:rsidP="000C43F7">
      <w:pPr>
        <w:pStyle w:val="EndnoteText"/>
        <w:jc w:val="both"/>
        <w:rPr>
          <w:szCs w:val="18"/>
        </w:rPr>
      </w:pPr>
      <w:r w:rsidRPr="000C43F7">
        <w:rPr>
          <w:rStyle w:val="EndnoteReference"/>
          <w:szCs w:val="18"/>
        </w:rPr>
        <w:endnoteRef/>
      </w:r>
      <w:r w:rsidRPr="000C43F7">
        <w:rPr>
          <w:szCs w:val="18"/>
        </w:rPr>
        <w:t xml:space="preserve"> Study by a participant affiliated with the Asia-Pacific Music Creators Alliance, presented at Focused Group Discussion on the Indonesian Proposal at BPSDM Hukum on 28 August 2025.</w:t>
      </w:r>
    </w:p>
  </w:endnote>
  <w:endnote w:id="36">
    <w:p w14:paraId="528A41CE" w14:textId="77777777" w:rsidR="000C43F7" w:rsidRPr="000C43F7" w:rsidRDefault="000C43F7" w:rsidP="000C43F7">
      <w:pPr>
        <w:pStyle w:val="EndnoteText"/>
        <w:jc w:val="both"/>
        <w:rPr>
          <w:szCs w:val="18"/>
        </w:rPr>
      </w:pPr>
      <w:r w:rsidRPr="000C43F7">
        <w:rPr>
          <w:rStyle w:val="EndnoteReference"/>
          <w:szCs w:val="18"/>
        </w:rPr>
        <w:endnoteRef/>
      </w:r>
      <w:r w:rsidRPr="000C43F7">
        <w:rPr>
          <w:szCs w:val="18"/>
        </w:rPr>
        <w:t xml:space="preserve"> Panos A. Panay, Alex Pentland, and Thomas Hardjono, "</w:t>
      </w:r>
      <w:r w:rsidRPr="000C43F7">
        <w:rPr>
          <w:i/>
          <w:iCs/>
          <w:szCs w:val="18"/>
        </w:rPr>
        <w:t>Why Success of the Music Modernization Act Depends on Open Standards," Open Music Initiative White Paper</w:t>
      </w:r>
      <w:r w:rsidRPr="000C43F7">
        <w:rPr>
          <w:szCs w:val="18"/>
        </w:rPr>
        <w:t xml:space="preserve"> (Cambridge, MA, 2018), </w:t>
      </w:r>
      <w:hyperlink r:id="rId25" w:history="1">
        <w:r w:rsidRPr="000C43F7">
          <w:rPr>
            <w:rStyle w:val="Hyperlink1"/>
            <w:szCs w:val="18"/>
          </w:rPr>
          <w:t>https://www.billboard.com/articles/business/8482056/mma-op-ed-open-music-initiative-open-standards</w:t>
        </w:r>
      </w:hyperlink>
      <w:r w:rsidRPr="000C43F7">
        <w:rPr>
          <w:szCs w:val="18"/>
        </w:rPr>
        <w:t>.</w:t>
      </w:r>
    </w:p>
  </w:endnote>
  <w:endnote w:id="37">
    <w:p w14:paraId="1D0B6F14" w14:textId="77777777" w:rsidR="000C43F7" w:rsidRPr="000C43F7" w:rsidRDefault="000C43F7" w:rsidP="000C43F7">
      <w:pPr>
        <w:pStyle w:val="EndnoteText"/>
        <w:jc w:val="both"/>
        <w:rPr>
          <w:szCs w:val="18"/>
        </w:rPr>
      </w:pPr>
      <w:r w:rsidRPr="000C43F7">
        <w:rPr>
          <w:rStyle w:val="EndnoteReference"/>
          <w:szCs w:val="18"/>
        </w:rPr>
        <w:endnoteRef/>
      </w:r>
      <w:r w:rsidRPr="000C43F7">
        <w:rPr>
          <w:szCs w:val="18"/>
        </w:rPr>
        <w:t xml:space="preserve"> Panay, Pentland, and Hardjono; European Commission, </w:t>
      </w:r>
      <w:r w:rsidRPr="000C43F7">
        <w:rPr>
          <w:i/>
          <w:iCs/>
          <w:szCs w:val="18"/>
        </w:rPr>
        <w:t>"Report on the Application of Directive 2014/26/EU on Collective Management of Copyright and Related Rights and Multi-Territorial Licensing of Rights in Musical Works for Online Use in the Internal Market"</w:t>
      </w:r>
      <w:r w:rsidRPr="000C43F7">
        <w:rPr>
          <w:szCs w:val="18"/>
        </w:rPr>
        <w:t xml:space="preserve"> (Brussels, 2021), </w:t>
      </w:r>
      <w:hyperlink r:id="rId26" w:history="1">
        <w:r w:rsidRPr="000C43F7">
          <w:rPr>
            <w:rStyle w:val="Hyperlink1"/>
            <w:szCs w:val="18"/>
          </w:rPr>
          <w:t>https://ec.europa.eu/newsroom/dae/redirection/document/81237</w:t>
        </w:r>
      </w:hyperlink>
      <w:r w:rsidRPr="000C43F7">
        <w:rPr>
          <w:szCs w:val="18"/>
        </w:rPr>
        <w:t>.</w:t>
      </w:r>
    </w:p>
  </w:endnote>
  <w:endnote w:id="38">
    <w:p w14:paraId="5AB113AD" w14:textId="77777777" w:rsidR="000C43F7" w:rsidRPr="000C43F7" w:rsidRDefault="000C43F7" w:rsidP="000C43F7">
      <w:pPr>
        <w:pStyle w:val="EndnoteText"/>
        <w:jc w:val="both"/>
        <w:rPr>
          <w:szCs w:val="18"/>
        </w:rPr>
      </w:pPr>
      <w:r w:rsidRPr="000C43F7">
        <w:rPr>
          <w:rStyle w:val="EndnoteReference"/>
          <w:szCs w:val="18"/>
        </w:rPr>
        <w:endnoteRef/>
      </w:r>
      <w:r w:rsidRPr="000C43F7">
        <w:rPr>
          <w:szCs w:val="18"/>
        </w:rPr>
        <w:t xml:space="preserve"> Mark Isherwood, "Global Repertoire Database World International Property Organisation: Copyright Documentation and Infrastructure," 2011, </w:t>
      </w:r>
      <w:hyperlink r:id="rId27" w:history="1">
        <w:r w:rsidRPr="000C43F7">
          <w:rPr>
            <w:rStyle w:val="Hyperlink1"/>
            <w:szCs w:val="18"/>
          </w:rPr>
          <w:t>https://www.wipo.int/meetings/en/2011/wipo_cr_doc_ge_11/pdf/isherwood_grd.pdf</w:t>
        </w:r>
      </w:hyperlink>
      <w:r w:rsidRPr="000C43F7">
        <w:rPr>
          <w:szCs w:val="18"/>
        </w:rPr>
        <w:t>.</w:t>
      </w:r>
    </w:p>
  </w:endnote>
  <w:endnote w:id="39">
    <w:p w14:paraId="564CC3A4" w14:textId="77777777" w:rsidR="000C43F7" w:rsidRPr="000C43F7" w:rsidRDefault="000C43F7" w:rsidP="000C43F7">
      <w:pPr>
        <w:jc w:val="both"/>
        <w:rPr>
          <w:sz w:val="18"/>
          <w:szCs w:val="18"/>
        </w:rPr>
      </w:pPr>
      <w:r w:rsidRPr="000C43F7">
        <w:rPr>
          <w:rStyle w:val="EndnoteReference"/>
          <w:sz w:val="18"/>
          <w:szCs w:val="18"/>
        </w:rPr>
        <w:endnoteRef/>
      </w:r>
      <w:r w:rsidRPr="000C43F7">
        <w:rPr>
          <w:sz w:val="18"/>
          <w:szCs w:val="18"/>
        </w:rPr>
        <w:t xml:space="preserve"> An IT system that facilitates the management of data and documentation on copyrights and the distribution of royalties. </w:t>
      </w:r>
      <w:r w:rsidRPr="000C43F7">
        <w:rPr>
          <w:i/>
          <w:iCs/>
          <w:sz w:val="18"/>
          <w:szCs w:val="18"/>
        </w:rPr>
        <w:t>See</w:t>
      </w:r>
      <w:r w:rsidRPr="000C43F7">
        <w:rPr>
          <w:sz w:val="18"/>
          <w:szCs w:val="18"/>
        </w:rPr>
        <w:t xml:space="preserve"> United Nations Evaluation Group, "Pre-Evaluation Review of WIPO Connect" (New York, 2024), </w:t>
      </w:r>
      <w:hyperlink r:id="rId28" w:history="1">
        <w:r w:rsidRPr="000C43F7">
          <w:rPr>
            <w:rStyle w:val="Hyperlink1"/>
            <w:sz w:val="18"/>
            <w:szCs w:val="18"/>
          </w:rPr>
          <w:t>https://www.unevaluation.org/sites/default/files/member_publications/evaluation-report-wipo- connect_1730473099.pdf</w:t>
        </w:r>
      </w:hyperlink>
      <w:r w:rsidRPr="000C43F7">
        <w:rPr>
          <w:sz w:val="18"/>
          <w:szCs w:val="18"/>
        </w:rPr>
        <w:t>.</w:t>
      </w:r>
    </w:p>
  </w:endnote>
  <w:endnote w:id="40">
    <w:p w14:paraId="59FA44B7" w14:textId="77777777" w:rsidR="000C43F7" w:rsidRPr="000C43F7" w:rsidRDefault="000C43F7" w:rsidP="000C43F7">
      <w:pPr>
        <w:pStyle w:val="EndnoteText"/>
        <w:jc w:val="both"/>
        <w:rPr>
          <w:szCs w:val="18"/>
        </w:rPr>
      </w:pPr>
      <w:r w:rsidRPr="000C43F7">
        <w:rPr>
          <w:rStyle w:val="EndnoteReference"/>
          <w:szCs w:val="18"/>
        </w:rPr>
        <w:endnoteRef/>
      </w:r>
      <w:r w:rsidRPr="000C43F7">
        <w:rPr>
          <w:szCs w:val="18"/>
        </w:rPr>
        <w:t xml:space="preserve"> CISAC, "WIPO and CISAC Announce New Repertoire Data Agreement to Support Collective Management Organizations," Newsroom, 2020, </w:t>
      </w:r>
      <w:hyperlink r:id="rId29" w:history="1">
        <w:r w:rsidRPr="000C43F7">
          <w:rPr>
            <w:rStyle w:val="Hyperlink1"/>
            <w:szCs w:val="18"/>
          </w:rPr>
          <w:t>https://www.cisac.org/Newsroom/news-releases/wipo-and-cisac-announce-new-repertoire-data-agreement-support-collective</w:t>
        </w:r>
      </w:hyperlink>
      <w:r w:rsidRPr="000C43F7">
        <w:rPr>
          <w:szCs w:val="18"/>
        </w:rPr>
        <w:t>.</w:t>
      </w:r>
    </w:p>
  </w:endnote>
  <w:endnote w:id="41">
    <w:p w14:paraId="712B0E06" w14:textId="77777777" w:rsidR="000C43F7" w:rsidRPr="000C43F7" w:rsidRDefault="000C43F7" w:rsidP="000C43F7">
      <w:pPr>
        <w:pStyle w:val="EndnoteText"/>
        <w:jc w:val="both"/>
        <w:rPr>
          <w:szCs w:val="18"/>
        </w:rPr>
      </w:pPr>
      <w:r w:rsidRPr="000C43F7">
        <w:rPr>
          <w:rStyle w:val="EndnoteReference"/>
          <w:szCs w:val="18"/>
        </w:rPr>
        <w:endnoteRef/>
      </w:r>
      <w:r w:rsidRPr="000C43F7">
        <w:rPr>
          <w:szCs w:val="18"/>
        </w:rPr>
        <w:t xml:space="preserve"> Statement from participants in the Focus Group Discussion on Data Collection for the initial study on The Indonesian Proposal, organized by BSK Hukum on 8 September 2025.</w:t>
      </w:r>
    </w:p>
  </w:endnote>
  <w:endnote w:id="42">
    <w:p w14:paraId="1BC5EB73" w14:textId="77777777" w:rsidR="000C43F7" w:rsidRPr="000C43F7" w:rsidRDefault="000C43F7" w:rsidP="000C43F7">
      <w:pPr>
        <w:pStyle w:val="EndnoteText"/>
        <w:jc w:val="both"/>
        <w:rPr>
          <w:szCs w:val="18"/>
        </w:rPr>
      </w:pPr>
      <w:r w:rsidRPr="000C43F7">
        <w:rPr>
          <w:rStyle w:val="EndnoteReference"/>
          <w:szCs w:val="18"/>
        </w:rPr>
        <w:endnoteRef/>
      </w:r>
      <w:r w:rsidRPr="000C43F7">
        <w:rPr>
          <w:szCs w:val="18"/>
        </w:rPr>
        <w:t xml:space="preserve"> However, the GRD project seem to be discontinued. Paul Resnikoff, "Global Repertoire Database Declared a Global Failure.," Digital Music News, 2024, </w:t>
      </w:r>
      <w:hyperlink r:id="rId30" w:history="1">
        <w:r w:rsidRPr="000C43F7">
          <w:rPr>
            <w:rStyle w:val="Hyperlink1"/>
            <w:szCs w:val="18"/>
          </w:rPr>
          <w:t>https://www.digitalmusicnews.com/2014/07/10/global-repertoire-database- declared-global-failure/</w:t>
        </w:r>
      </w:hyperlink>
      <w:r w:rsidRPr="000C43F7">
        <w:rPr>
          <w:szCs w:val="18"/>
        </w:rPr>
        <w:t>.</w:t>
      </w:r>
    </w:p>
  </w:endnote>
  <w:endnote w:id="43">
    <w:p w14:paraId="12E66A94" w14:textId="77777777" w:rsidR="000C43F7" w:rsidRPr="000C43F7" w:rsidRDefault="000C43F7" w:rsidP="000C43F7">
      <w:pPr>
        <w:pStyle w:val="EndnoteText"/>
        <w:jc w:val="both"/>
        <w:rPr>
          <w:szCs w:val="18"/>
        </w:rPr>
      </w:pPr>
      <w:r w:rsidRPr="000C43F7">
        <w:rPr>
          <w:rStyle w:val="EndnoteReference"/>
          <w:szCs w:val="18"/>
        </w:rPr>
        <w:endnoteRef/>
      </w:r>
      <w:r w:rsidRPr="000C43F7">
        <w:rPr>
          <w:szCs w:val="18"/>
        </w:rPr>
        <w:t xml:space="preserve"> Darci Sprengel, </w:t>
      </w:r>
      <w:r w:rsidRPr="000C43F7">
        <w:rPr>
          <w:i/>
          <w:iCs/>
          <w:szCs w:val="18"/>
        </w:rPr>
        <w:t>"Imperial Lag: Some Spatial-Temporal Politics of Music Streaming's Global Expansion," Communication, Culture &amp; Critique</w:t>
      </w:r>
      <w:r w:rsidRPr="000C43F7">
        <w:rPr>
          <w:szCs w:val="18"/>
        </w:rPr>
        <w:t xml:space="preserve"> 16, no. 4 (December 4, 2023): 243-49, </w:t>
      </w:r>
      <w:hyperlink r:id="rId31" w:history="1">
        <w:r w:rsidRPr="000C43F7">
          <w:rPr>
            <w:rStyle w:val="Hyperlink1"/>
            <w:szCs w:val="18"/>
          </w:rPr>
          <w:t>https://doi.org/10.1093/ccc/tcad024</w:t>
        </w:r>
      </w:hyperlink>
      <w:r w:rsidRPr="000C43F7">
        <w:rPr>
          <w:szCs w:val="18"/>
        </w:rPr>
        <w:t>.</w:t>
      </w:r>
    </w:p>
  </w:endnote>
  <w:endnote w:id="44">
    <w:p w14:paraId="2C937467" w14:textId="77777777" w:rsidR="000C43F7" w:rsidRPr="000C43F7" w:rsidRDefault="000C43F7" w:rsidP="000C43F7">
      <w:pPr>
        <w:pStyle w:val="EndnoteText"/>
        <w:jc w:val="both"/>
        <w:rPr>
          <w:szCs w:val="18"/>
        </w:rPr>
      </w:pPr>
      <w:r w:rsidRPr="000C43F7">
        <w:rPr>
          <w:rStyle w:val="EndnoteReference"/>
          <w:szCs w:val="18"/>
        </w:rPr>
        <w:endnoteRef/>
      </w:r>
      <w:r w:rsidRPr="000C43F7">
        <w:rPr>
          <w:szCs w:val="18"/>
        </w:rPr>
        <w:t xml:space="preserve"> Arthur Bernstein, Naoki Sekine, and Dick Weissman, </w:t>
      </w:r>
      <w:r w:rsidRPr="000C43F7">
        <w:rPr>
          <w:i/>
          <w:iCs/>
          <w:szCs w:val="18"/>
        </w:rPr>
        <w:t>The Global Music Industry: Three Perspectives</w:t>
      </w:r>
      <w:r w:rsidRPr="000C43F7">
        <w:rPr>
          <w:szCs w:val="18"/>
        </w:rPr>
        <w:t>, 1st ed. (New York: Routledge, 2013).</w:t>
      </w:r>
    </w:p>
  </w:endnote>
  <w:endnote w:id="45">
    <w:p w14:paraId="2FE55595" w14:textId="77777777" w:rsidR="000C43F7" w:rsidRPr="000C43F7" w:rsidRDefault="000C43F7" w:rsidP="000C43F7">
      <w:pPr>
        <w:pStyle w:val="EndnoteText"/>
        <w:jc w:val="both"/>
        <w:rPr>
          <w:szCs w:val="18"/>
        </w:rPr>
      </w:pPr>
      <w:r w:rsidRPr="000C43F7">
        <w:rPr>
          <w:rStyle w:val="EndnoteReference"/>
          <w:szCs w:val="18"/>
        </w:rPr>
        <w:endnoteRef/>
      </w:r>
      <w:r w:rsidRPr="000C43F7">
        <w:rPr>
          <w:szCs w:val="18"/>
        </w:rPr>
        <w:t xml:space="preserve"> This concept is explicitly accommodated through legal instruments, one of which is the European Union (EU) Directive 2019/790 of the European Parliament and of the Council of 17 April 2019 on Copyright and Related Rights in the Digital Single Market (EU DSM), Article 15. In the context of Indonesia, the protection of such rights has a normative basis under Presidential Regulation No. 32 of 2024.</w:t>
      </w:r>
    </w:p>
  </w:endnote>
  <w:endnote w:id="46">
    <w:p w14:paraId="0C10F785" w14:textId="77777777" w:rsidR="000C43F7" w:rsidRPr="000C43F7" w:rsidRDefault="000C43F7" w:rsidP="000C43F7">
      <w:pPr>
        <w:pStyle w:val="EndnoteText"/>
        <w:jc w:val="both"/>
        <w:rPr>
          <w:szCs w:val="18"/>
        </w:rPr>
      </w:pPr>
      <w:r w:rsidRPr="000C43F7">
        <w:rPr>
          <w:rStyle w:val="EndnoteReference"/>
          <w:szCs w:val="18"/>
        </w:rPr>
        <w:endnoteRef/>
      </w:r>
      <w:r w:rsidRPr="000C43F7">
        <w:rPr>
          <w:szCs w:val="18"/>
        </w:rPr>
        <w:t xml:space="preserve"> Mayumi Negishi, "Nikkei and Asahi Shimbun Sue Perplexity AI over Alleged Copyright Violations," The Japan Times, 2025, </w:t>
      </w:r>
      <w:hyperlink r:id="rId32" w:history="1">
        <w:r w:rsidRPr="000C43F7">
          <w:rPr>
            <w:rStyle w:val="Hyperlink1"/>
            <w:szCs w:val="18"/>
          </w:rPr>
          <w:t>https://www.japantimes.co.jp/news/2025/08/26/japan/crime-legal/japan-newspapers-sue-ai-startup/</w:t>
        </w:r>
      </w:hyperlink>
      <w:r w:rsidRPr="000C43F7">
        <w:rPr>
          <w:szCs w:val="18"/>
        </w:rPr>
        <w:t>.</w:t>
      </w:r>
    </w:p>
  </w:endnote>
  <w:endnote w:id="47">
    <w:p w14:paraId="01F45A40" w14:textId="77777777" w:rsidR="000C43F7" w:rsidRPr="000C43F7" w:rsidRDefault="000C43F7" w:rsidP="000C43F7">
      <w:pPr>
        <w:jc w:val="both"/>
        <w:rPr>
          <w:sz w:val="18"/>
          <w:szCs w:val="18"/>
        </w:rPr>
      </w:pPr>
      <w:r w:rsidRPr="000C43F7">
        <w:rPr>
          <w:rStyle w:val="EndnoteReference"/>
          <w:sz w:val="18"/>
          <w:szCs w:val="18"/>
        </w:rPr>
        <w:endnoteRef/>
      </w:r>
      <w:r w:rsidRPr="000C43F7">
        <w:rPr>
          <w:sz w:val="18"/>
          <w:szCs w:val="18"/>
        </w:rPr>
        <w:t xml:space="preserve"> Based on official information from the Indonesian Ministry of Foreign Affairs, WIPO is currently formulating an international convention on broadcasting. Accordingly, the MoFA recommends that the technical delivery of this agenda to international forums be carried out through the mechanisms available within WIPO. We understood that the formulation of an international treaty generally requires a long period of time; therefore, periodic evaluations are necessary- particularly regarding its alignment with national policies and planning documents, including the allocation of budget and resources.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Display">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Noto Sans SemiBold">
    <w:altName w:val="Mangal"/>
    <w:charset w:val="00"/>
    <w:family w:val="swiss"/>
    <w:pitch w:val="variable"/>
    <w:sig w:usb0="E00082FF" w:usb1="4000205F" w:usb2="08000029"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BBDF4" w14:textId="77777777" w:rsidR="000C43F7" w:rsidRDefault="000C43F7">
    <w:pPr>
      <w:pStyle w:val="Footer"/>
    </w:pPr>
    <w:r>
      <w:rPr>
        <w:noProof/>
      </w:rPr>
      <mc:AlternateContent>
        <mc:Choice Requires="wps">
          <w:drawing>
            <wp:anchor distT="0" distB="0" distL="0" distR="0" simplePos="0" relativeHeight="251659264" behindDoc="0" locked="0" layoutInCell="1" allowOverlap="1" wp14:anchorId="4606DF3D" wp14:editId="10AEF11E">
              <wp:simplePos x="635" y="635"/>
              <wp:positionH relativeFrom="page">
                <wp:align>center</wp:align>
              </wp:positionH>
              <wp:positionV relativeFrom="page">
                <wp:align>bottom</wp:align>
              </wp:positionV>
              <wp:extent cx="1089660" cy="459740"/>
              <wp:effectExtent l="0" t="0" r="15240" b="0"/>
              <wp:wrapNone/>
              <wp:docPr id="1865935979" name="Text Box 2" descr="WIPO CONFIDENT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89660" cy="459740"/>
                      </a:xfrm>
                      <a:prstGeom prst="rect">
                        <a:avLst/>
                      </a:prstGeom>
                      <a:noFill/>
                      <a:ln>
                        <a:noFill/>
                      </a:ln>
                    </wps:spPr>
                    <wps:txbx>
                      <w:txbxContent>
                        <w:p w14:paraId="1636EDD1" w14:textId="77777777" w:rsidR="000C43F7" w:rsidRPr="005E720A" w:rsidRDefault="000C43F7" w:rsidP="005E720A">
                          <w:pPr>
                            <w:rPr>
                              <w:rFonts w:ascii="Calibri" w:eastAsia="Calibri" w:hAnsi="Calibri" w:cs="Calibri"/>
                              <w:noProof/>
                              <w:color w:val="FF0000"/>
                              <w:sz w:val="20"/>
                            </w:rPr>
                          </w:pPr>
                          <w:r w:rsidRPr="005E720A">
                            <w:rPr>
                              <w:rFonts w:ascii="Calibri" w:eastAsia="Calibri" w:hAnsi="Calibri" w:cs="Calibri"/>
                              <w:noProof/>
                              <w:color w:val="FF0000"/>
                              <w:sz w:val="20"/>
                            </w:rPr>
                            <w:t xml:space="preserve">WIPO CONFIDENTIAL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06DF3D" id="_x0000_t202" coordsize="21600,21600" o:spt="202" path="m,l,21600r21600,l21600,xe">
              <v:stroke joinstyle="miter"/>
              <v:path gradientshapeok="t" o:connecttype="rect"/>
            </v:shapetype>
            <v:shape id="Text Box 2" o:spid="_x0000_s1026" type="#_x0000_t202" alt="WIPO CONFIDENTIAL " style="position:absolute;margin-left:0;margin-top:0;width:85.8pt;height:36.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" filled="f" stroked="f">
              <v:textbox style="mso-fit-shape-to-text:t" inset="0,0,0,15pt">
                <w:txbxContent>
                  <w:p w14:paraId="1636EDD1" w14:textId="77777777" w:rsidR="000C43F7" w:rsidRPr="005E720A" w:rsidRDefault="000C43F7" w:rsidP="005E720A">
                    <w:pPr>
                      <w:rPr>
                        <w:rFonts w:ascii="Calibri" w:eastAsia="Calibri" w:hAnsi="Calibri" w:cs="Calibri"/>
                        <w:noProof/>
                        <w:color w:val="FF0000"/>
                        <w:sz w:val="20"/>
                      </w:rPr>
                    </w:pPr>
                    <w:r w:rsidRPr="005E720A">
                      <w:rPr>
                        <w:rFonts w:ascii="Calibri" w:eastAsia="Calibri" w:hAnsi="Calibri" w:cs="Calibri"/>
                        <w:noProof/>
                        <w:color w:val="FF0000"/>
                        <w:sz w:val="20"/>
                      </w:rPr>
                      <w:t xml:space="preserve">WIPO CONFIDENTIAL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552EC" w14:textId="77777777" w:rsidR="000C43F7" w:rsidRDefault="000C43F7">
    <w:pPr>
      <w:pStyle w:val="Footer"/>
    </w:pPr>
    <w:r>
      <w:rPr>
        <w:noProof/>
      </w:rPr>
      <mc:AlternateContent>
        <mc:Choice Requires="wps">
          <w:drawing>
            <wp:anchor distT="0" distB="0" distL="0" distR="0" simplePos="0" relativeHeight="251660288" behindDoc="0" locked="0" layoutInCell="1" allowOverlap="1" wp14:anchorId="2264CA17" wp14:editId="0FA9A50E">
              <wp:simplePos x="914400" y="9962707"/>
              <wp:positionH relativeFrom="page">
                <wp:align>center</wp:align>
              </wp:positionH>
              <wp:positionV relativeFrom="page">
                <wp:align>bottom</wp:align>
              </wp:positionV>
              <wp:extent cx="1089660" cy="459740"/>
              <wp:effectExtent l="0" t="0" r="15240" b="0"/>
              <wp:wrapNone/>
              <wp:docPr id="1280990598" name="Text Box 3" descr="WIPO CONFIDENT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89660" cy="459740"/>
                      </a:xfrm>
                      <a:prstGeom prst="rect">
                        <a:avLst/>
                      </a:prstGeom>
                      <a:noFill/>
                      <a:ln>
                        <a:noFill/>
                      </a:ln>
                    </wps:spPr>
                    <wps:txbx>
                      <w:txbxContent>
                        <w:p w14:paraId="57A013AC" w14:textId="77777777" w:rsidR="000C43F7" w:rsidRPr="005E720A" w:rsidRDefault="000C43F7" w:rsidP="005E720A">
                          <w:pPr>
                            <w:rPr>
                              <w:rFonts w:ascii="Calibri" w:eastAsia="Calibri" w:hAnsi="Calibri" w:cs="Calibri"/>
                              <w:noProof/>
                              <w:color w:val="FF0000"/>
                              <w:sz w:val="20"/>
                            </w:rPr>
                          </w:pPr>
                          <w:r w:rsidRPr="005E720A">
                            <w:rPr>
                              <w:rFonts w:ascii="Calibri" w:eastAsia="Calibri" w:hAnsi="Calibri" w:cs="Calibri"/>
                              <w:noProof/>
                              <w:color w:val="FF0000"/>
                              <w:sz w:val="20"/>
                            </w:rPr>
                            <w:t xml:space="preserve">WIPO CONFIDENTIAL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64CA17" id="_x0000_t202" coordsize="21600,21600" o:spt="202" path="m,l,21600r21600,l21600,xe">
              <v:stroke joinstyle="miter"/>
              <v:path gradientshapeok="t" o:connecttype="rect"/>
            </v:shapetype>
            <v:shape id="Text Box 3" o:spid="_x0000_s1027" type="#_x0000_t202" alt="WIPO CONFIDENTIAL " style="position:absolute;margin-left:0;margin-top:0;width:85.8pt;height:36.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" filled="f" stroked="f">
              <v:textbox style="mso-fit-shape-to-text:t" inset="0,0,0,15pt">
                <w:txbxContent>
                  <w:p w14:paraId="57A013AC" w14:textId="77777777" w:rsidR="000C43F7" w:rsidRPr="005E720A" w:rsidRDefault="000C43F7" w:rsidP="005E720A">
                    <w:pPr>
                      <w:rPr>
                        <w:rFonts w:ascii="Calibri" w:eastAsia="Calibri" w:hAnsi="Calibri" w:cs="Calibri"/>
                        <w:noProof/>
                        <w:color w:val="FF0000"/>
                        <w:sz w:val="20"/>
                      </w:rPr>
                    </w:pPr>
                    <w:r w:rsidRPr="005E720A">
                      <w:rPr>
                        <w:rFonts w:ascii="Calibri" w:eastAsia="Calibri" w:hAnsi="Calibri" w:cs="Calibri"/>
                        <w:noProof/>
                        <w:color w:val="FF0000"/>
                        <w:sz w:val="20"/>
                      </w:rPr>
                      <w:t xml:space="preserve">WIPO CONFIDENTIAL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F3509" w14:textId="77777777" w:rsidR="000C43F7" w:rsidRDefault="000C43F7">
    <w:pPr>
      <w:pStyle w:val="Footer"/>
    </w:pPr>
    <w:r>
      <w:rPr>
        <w:noProof/>
      </w:rPr>
      <mc:AlternateContent>
        <mc:Choice Requires="wps">
          <w:drawing>
            <wp:anchor distT="0" distB="0" distL="0" distR="0" simplePos="0" relativeHeight="251655168" behindDoc="0" locked="0" layoutInCell="1" allowOverlap="1" wp14:anchorId="7A2DD59C" wp14:editId="4B68C578">
              <wp:simplePos x="635" y="635"/>
              <wp:positionH relativeFrom="page">
                <wp:align>center</wp:align>
              </wp:positionH>
              <wp:positionV relativeFrom="page">
                <wp:align>bottom</wp:align>
              </wp:positionV>
              <wp:extent cx="1089660" cy="459740"/>
              <wp:effectExtent l="0" t="0" r="15240" b="0"/>
              <wp:wrapNone/>
              <wp:docPr id="1353134783" name="Text Box 1" descr="WIPO CONFIDENT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89660" cy="459740"/>
                      </a:xfrm>
                      <a:prstGeom prst="rect">
                        <a:avLst/>
                      </a:prstGeom>
                      <a:noFill/>
                      <a:ln>
                        <a:noFill/>
                      </a:ln>
                    </wps:spPr>
                    <wps:txbx>
                      <w:txbxContent>
                        <w:p w14:paraId="5E910A8D" w14:textId="77777777" w:rsidR="000C43F7" w:rsidRPr="005E720A" w:rsidRDefault="000C43F7" w:rsidP="005E720A">
                          <w:pPr>
                            <w:rPr>
                              <w:rFonts w:ascii="Calibri" w:eastAsia="Calibri" w:hAnsi="Calibri" w:cs="Calibri"/>
                              <w:noProof/>
                              <w:color w:val="FF0000"/>
                              <w:sz w:val="20"/>
                            </w:rPr>
                          </w:pPr>
                          <w:r w:rsidRPr="005E720A">
                            <w:rPr>
                              <w:rFonts w:ascii="Calibri" w:eastAsia="Calibri" w:hAnsi="Calibri" w:cs="Calibri"/>
                              <w:noProof/>
                              <w:color w:val="FF0000"/>
                              <w:sz w:val="20"/>
                            </w:rPr>
                            <w:t xml:space="preserve">WIPO CONFIDENTIAL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2DD59C" id="_x0000_t202" coordsize="21600,21600" o:spt="202" path="m,l,21600r21600,l21600,xe">
              <v:stroke joinstyle="miter"/>
              <v:path gradientshapeok="t" o:connecttype="rect"/>
            </v:shapetype>
            <v:shape id="Text Box 1" o:spid="_x0000_s1028" type="#_x0000_t202" alt="WIPO CONFIDENTIAL " style="position:absolute;margin-left:0;margin-top:0;width:85.8pt;height:36.2pt;z-index:2516551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" filled="f" stroked="f">
              <v:textbox style="mso-fit-shape-to-text:t" inset="0,0,0,15pt">
                <w:txbxContent>
                  <w:p w14:paraId="5E910A8D" w14:textId="77777777" w:rsidR="000C43F7" w:rsidRPr="005E720A" w:rsidRDefault="000C43F7" w:rsidP="005E720A">
                    <w:pPr>
                      <w:rPr>
                        <w:rFonts w:ascii="Calibri" w:eastAsia="Calibri" w:hAnsi="Calibri" w:cs="Calibri"/>
                        <w:noProof/>
                        <w:color w:val="FF0000"/>
                        <w:sz w:val="20"/>
                      </w:rPr>
                    </w:pPr>
                    <w:r w:rsidRPr="005E720A">
                      <w:rPr>
                        <w:rFonts w:ascii="Calibri" w:eastAsia="Calibri" w:hAnsi="Calibri" w:cs="Calibri"/>
                        <w:noProof/>
                        <w:color w:val="FF0000"/>
                        <w:sz w:val="20"/>
                      </w:rPr>
                      <w:t xml:space="preserve">WIPO CONFIDENTIAL </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A9D2C" w14:textId="77777777" w:rsidR="000C43F7" w:rsidRPr="000C43F7" w:rsidRDefault="000C43F7" w:rsidP="000C43F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D4304" w14:textId="19FC189E" w:rsidR="00EB59F8" w:rsidRDefault="00EB59F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6BC12" w14:textId="77777777" w:rsidR="00EE1BE2" w:rsidRDefault="00EE1BE2">
      <w:r>
        <w:separator/>
      </w:r>
    </w:p>
  </w:footnote>
  <w:footnote w:type="continuationSeparator" w:id="0">
    <w:p w14:paraId="12A66937" w14:textId="77777777" w:rsidR="00EE1BE2" w:rsidRDefault="00EE1BE2" w:rsidP="008B60B2">
      <w:r>
        <w:separator/>
      </w:r>
    </w:p>
    <w:p w14:paraId="151F13D7" w14:textId="77777777" w:rsidR="00EE1BE2" w:rsidRPr="00ED77FB" w:rsidRDefault="00EE1BE2" w:rsidP="008B60B2">
      <w:pPr>
        <w:spacing w:after="60"/>
        <w:rPr>
          <w:sz w:val="17"/>
          <w:szCs w:val="17"/>
        </w:rPr>
      </w:pPr>
      <w:r w:rsidRPr="00ED77FB">
        <w:rPr>
          <w:sz w:val="17"/>
          <w:szCs w:val="17"/>
        </w:rPr>
        <w:t>[Footnote continued from previous page]</w:t>
      </w:r>
    </w:p>
  </w:footnote>
  <w:footnote w:type="continuationNotice" w:id="1">
    <w:p w14:paraId="57A344C4" w14:textId="77777777" w:rsidR="00EE1BE2" w:rsidRPr="00ED77FB" w:rsidRDefault="00EE1BE2"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916EE" w14:textId="0360461A" w:rsidR="00EC4E49" w:rsidRDefault="000C43F7" w:rsidP="00477D6B">
    <w:pPr>
      <w:jc w:val="right"/>
    </w:pPr>
    <w:bookmarkStart w:id="5" w:name="Code2"/>
    <w:bookmarkEnd w:id="5"/>
    <w:proofErr w:type="spellStart"/>
    <w:r>
      <w:t>SCCR</w:t>
    </w:r>
    <w:proofErr w:type="spellEnd"/>
    <w:r>
      <w:t>/47/6</w:t>
    </w:r>
  </w:p>
  <w:p w14:paraId="5CC16D05"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03803A61" w14:textId="77777777" w:rsidR="00EC4E49" w:rsidRDefault="00EC4E49" w:rsidP="00477D6B">
    <w:pPr>
      <w:jc w:val="right"/>
    </w:pPr>
  </w:p>
  <w:p w14:paraId="694C3B61"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3D26E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16E0CF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24A95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142494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7C213E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9EE3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2E06A3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35E15A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74B5C4"/>
    <w:lvl w:ilvl="0">
      <w:numFmt w:val="bullet"/>
      <w:pStyle w:val="ListBullet1"/>
      <w:lvlText w:val="-"/>
      <w:lvlJc w:val="left"/>
      <w:pPr>
        <w:ind w:left="360" w:hanging="360"/>
      </w:pPr>
      <w:rPr>
        <w:rFonts w:ascii="Noto Sans Display" w:eastAsiaTheme="minorHAnsi" w:hAnsi="Noto Sans Display" w:cs="Noto Sans Display" w:hint="default"/>
      </w:rPr>
    </w:lvl>
  </w:abstractNum>
  <w:abstractNum w:abstractNumId="1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17793A83"/>
    <w:multiLevelType w:val="hybridMultilevel"/>
    <w:tmpl w:val="0A2A6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1CC4502B"/>
    <w:multiLevelType w:val="hybridMultilevel"/>
    <w:tmpl w:val="744E68EC"/>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25444B58"/>
    <w:multiLevelType w:val="hybridMultilevel"/>
    <w:tmpl w:val="D0084D78"/>
    <w:lvl w:ilvl="0" w:tplc="0C1AAE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FA0E59"/>
    <w:multiLevelType w:val="hybridMultilevel"/>
    <w:tmpl w:val="46849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F0D76"/>
    <w:multiLevelType w:val="hybridMultilevel"/>
    <w:tmpl w:val="2A542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07A1586"/>
    <w:multiLevelType w:val="hybridMultilevel"/>
    <w:tmpl w:val="CBD8C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9E0F80"/>
    <w:multiLevelType w:val="hybridMultilevel"/>
    <w:tmpl w:val="8E2E0242"/>
    <w:lvl w:ilvl="0" w:tplc="FDE846C8">
      <w:numFmt w:val="bullet"/>
      <w:lvlText w:val="•"/>
      <w:lvlJc w:val="left"/>
      <w:pPr>
        <w:ind w:left="469" w:hanging="360"/>
      </w:pPr>
      <w:rPr>
        <w:rFonts w:ascii="Courier New" w:eastAsia="Courier New" w:hAnsi="Courier New" w:cs="Courier New" w:hint="default"/>
        <w:b w:val="0"/>
        <w:bCs w:val="0"/>
        <w:i w:val="0"/>
        <w:iCs w:val="0"/>
        <w:w w:val="76"/>
        <w:sz w:val="22"/>
        <w:szCs w:val="22"/>
        <w:lang w:val="en-US" w:eastAsia="en-US" w:bidi="ar-SA"/>
      </w:rPr>
    </w:lvl>
    <w:lvl w:ilvl="1" w:tplc="CE74E72E">
      <w:numFmt w:val="bullet"/>
      <w:lvlText w:val="•"/>
      <w:lvlJc w:val="left"/>
      <w:pPr>
        <w:ind w:left="1152" w:hanging="360"/>
      </w:pPr>
      <w:rPr>
        <w:rFonts w:hint="default"/>
        <w:lang w:val="en-US" w:eastAsia="en-US" w:bidi="ar-SA"/>
      </w:rPr>
    </w:lvl>
    <w:lvl w:ilvl="2" w:tplc="7F7C2ED6">
      <w:numFmt w:val="bullet"/>
      <w:lvlText w:val="•"/>
      <w:lvlJc w:val="left"/>
      <w:pPr>
        <w:ind w:left="1844" w:hanging="360"/>
      </w:pPr>
      <w:rPr>
        <w:rFonts w:hint="default"/>
        <w:lang w:val="en-US" w:eastAsia="en-US" w:bidi="ar-SA"/>
      </w:rPr>
    </w:lvl>
    <w:lvl w:ilvl="3" w:tplc="4B16F1BA">
      <w:numFmt w:val="bullet"/>
      <w:lvlText w:val="•"/>
      <w:lvlJc w:val="left"/>
      <w:pPr>
        <w:ind w:left="2537" w:hanging="360"/>
      </w:pPr>
      <w:rPr>
        <w:rFonts w:hint="default"/>
        <w:lang w:val="en-US" w:eastAsia="en-US" w:bidi="ar-SA"/>
      </w:rPr>
    </w:lvl>
    <w:lvl w:ilvl="4" w:tplc="00E25AFC">
      <w:numFmt w:val="bullet"/>
      <w:lvlText w:val="•"/>
      <w:lvlJc w:val="left"/>
      <w:pPr>
        <w:ind w:left="3229" w:hanging="360"/>
      </w:pPr>
      <w:rPr>
        <w:rFonts w:hint="default"/>
        <w:lang w:val="en-US" w:eastAsia="en-US" w:bidi="ar-SA"/>
      </w:rPr>
    </w:lvl>
    <w:lvl w:ilvl="5" w:tplc="DB0E5378">
      <w:numFmt w:val="bullet"/>
      <w:lvlText w:val="•"/>
      <w:lvlJc w:val="left"/>
      <w:pPr>
        <w:ind w:left="3922" w:hanging="360"/>
      </w:pPr>
      <w:rPr>
        <w:rFonts w:hint="default"/>
        <w:lang w:val="en-US" w:eastAsia="en-US" w:bidi="ar-SA"/>
      </w:rPr>
    </w:lvl>
    <w:lvl w:ilvl="6" w:tplc="9670D4A2">
      <w:numFmt w:val="bullet"/>
      <w:lvlText w:val="•"/>
      <w:lvlJc w:val="left"/>
      <w:pPr>
        <w:ind w:left="4614" w:hanging="360"/>
      </w:pPr>
      <w:rPr>
        <w:rFonts w:hint="default"/>
        <w:lang w:val="en-US" w:eastAsia="en-US" w:bidi="ar-SA"/>
      </w:rPr>
    </w:lvl>
    <w:lvl w:ilvl="7" w:tplc="E83001F2">
      <w:numFmt w:val="bullet"/>
      <w:lvlText w:val="•"/>
      <w:lvlJc w:val="left"/>
      <w:pPr>
        <w:ind w:left="5306" w:hanging="360"/>
      </w:pPr>
      <w:rPr>
        <w:rFonts w:hint="default"/>
        <w:lang w:val="en-US" w:eastAsia="en-US" w:bidi="ar-SA"/>
      </w:rPr>
    </w:lvl>
    <w:lvl w:ilvl="8" w:tplc="FA10EC98">
      <w:numFmt w:val="bullet"/>
      <w:lvlText w:val="•"/>
      <w:lvlJc w:val="left"/>
      <w:pPr>
        <w:ind w:left="5999" w:hanging="360"/>
      </w:pPr>
      <w:rPr>
        <w:rFonts w:hint="default"/>
        <w:lang w:val="en-US" w:eastAsia="en-US" w:bidi="ar-SA"/>
      </w:rPr>
    </w:lvl>
  </w:abstractNum>
  <w:abstractNum w:abstractNumId="22" w15:restartNumberingAfterBreak="0">
    <w:nsid w:val="5C266648"/>
    <w:multiLevelType w:val="hybridMultilevel"/>
    <w:tmpl w:val="9E86F54A"/>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B41818"/>
    <w:multiLevelType w:val="hybridMultilevel"/>
    <w:tmpl w:val="EFE0E8FC"/>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DD54AB"/>
    <w:multiLevelType w:val="hybridMultilevel"/>
    <w:tmpl w:val="C94279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3E6461"/>
    <w:multiLevelType w:val="hybridMultilevel"/>
    <w:tmpl w:val="03DA1F20"/>
    <w:lvl w:ilvl="0" w:tplc="8914342C">
      <w:numFmt w:val="bullet"/>
      <w:lvlText w:val="•"/>
      <w:lvlJc w:val="left"/>
      <w:pPr>
        <w:ind w:left="469" w:hanging="360"/>
      </w:pPr>
      <w:rPr>
        <w:rFonts w:ascii="Courier New" w:eastAsia="Courier New" w:hAnsi="Courier New" w:cs="Courier New" w:hint="default"/>
        <w:b w:val="0"/>
        <w:bCs w:val="0"/>
        <w:i w:val="0"/>
        <w:iCs w:val="0"/>
        <w:w w:val="76"/>
        <w:sz w:val="22"/>
        <w:szCs w:val="22"/>
        <w:lang w:val="en-US" w:eastAsia="en-US" w:bidi="ar-SA"/>
      </w:rPr>
    </w:lvl>
    <w:lvl w:ilvl="1" w:tplc="E56E3508">
      <w:numFmt w:val="bullet"/>
      <w:lvlText w:val="•"/>
      <w:lvlJc w:val="left"/>
      <w:pPr>
        <w:ind w:left="1079" w:hanging="360"/>
      </w:pPr>
      <w:rPr>
        <w:rFonts w:hint="default"/>
        <w:lang w:val="en-US" w:eastAsia="en-US" w:bidi="ar-SA"/>
      </w:rPr>
    </w:lvl>
    <w:lvl w:ilvl="2" w:tplc="C8E49122">
      <w:numFmt w:val="bullet"/>
      <w:lvlText w:val="•"/>
      <w:lvlJc w:val="left"/>
      <w:pPr>
        <w:ind w:left="1699" w:hanging="360"/>
      </w:pPr>
      <w:rPr>
        <w:rFonts w:hint="default"/>
        <w:lang w:val="en-US" w:eastAsia="en-US" w:bidi="ar-SA"/>
      </w:rPr>
    </w:lvl>
    <w:lvl w:ilvl="3" w:tplc="56B25528">
      <w:numFmt w:val="bullet"/>
      <w:lvlText w:val="•"/>
      <w:lvlJc w:val="left"/>
      <w:pPr>
        <w:ind w:left="2318" w:hanging="360"/>
      </w:pPr>
      <w:rPr>
        <w:rFonts w:hint="default"/>
        <w:lang w:val="en-US" w:eastAsia="en-US" w:bidi="ar-SA"/>
      </w:rPr>
    </w:lvl>
    <w:lvl w:ilvl="4" w:tplc="51DA7CFC">
      <w:numFmt w:val="bullet"/>
      <w:lvlText w:val="•"/>
      <w:lvlJc w:val="left"/>
      <w:pPr>
        <w:ind w:left="2938" w:hanging="360"/>
      </w:pPr>
      <w:rPr>
        <w:rFonts w:hint="default"/>
        <w:lang w:val="en-US" w:eastAsia="en-US" w:bidi="ar-SA"/>
      </w:rPr>
    </w:lvl>
    <w:lvl w:ilvl="5" w:tplc="32F670E6">
      <w:numFmt w:val="bullet"/>
      <w:lvlText w:val="•"/>
      <w:lvlJc w:val="left"/>
      <w:pPr>
        <w:ind w:left="3557" w:hanging="360"/>
      </w:pPr>
      <w:rPr>
        <w:rFonts w:hint="default"/>
        <w:lang w:val="en-US" w:eastAsia="en-US" w:bidi="ar-SA"/>
      </w:rPr>
    </w:lvl>
    <w:lvl w:ilvl="6" w:tplc="CB96D260">
      <w:numFmt w:val="bullet"/>
      <w:lvlText w:val="•"/>
      <w:lvlJc w:val="left"/>
      <w:pPr>
        <w:ind w:left="4177" w:hanging="360"/>
      </w:pPr>
      <w:rPr>
        <w:rFonts w:hint="default"/>
        <w:lang w:val="en-US" w:eastAsia="en-US" w:bidi="ar-SA"/>
      </w:rPr>
    </w:lvl>
    <w:lvl w:ilvl="7" w:tplc="4F30595A">
      <w:numFmt w:val="bullet"/>
      <w:lvlText w:val="•"/>
      <w:lvlJc w:val="left"/>
      <w:pPr>
        <w:ind w:left="4796" w:hanging="360"/>
      </w:pPr>
      <w:rPr>
        <w:rFonts w:hint="default"/>
        <w:lang w:val="en-US" w:eastAsia="en-US" w:bidi="ar-SA"/>
      </w:rPr>
    </w:lvl>
    <w:lvl w:ilvl="8" w:tplc="3CA25FBA">
      <w:numFmt w:val="bullet"/>
      <w:lvlText w:val="•"/>
      <w:lvlJc w:val="left"/>
      <w:pPr>
        <w:ind w:left="5416" w:hanging="360"/>
      </w:pPr>
      <w:rPr>
        <w:rFonts w:hint="default"/>
        <w:lang w:val="en-US" w:eastAsia="en-US" w:bidi="ar-SA"/>
      </w:rPr>
    </w:lvl>
  </w:abstractNum>
  <w:abstractNum w:abstractNumId="26" w15:restartNumberingAfterBreak="0">
    <w:nsid w:val="744265C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28076068">
    <w:abstractNumId w:val="12"/>
  </w:num>
  <w:num w:numId="2" w16cid:durableId="1246458243">
    <w:abstractNumId w:val="18"/>
  </w:num>
  <w:num w:numId="3" w16cid:durableId="273441559">
    <w:abstractNumId w:val="8"/>
  </w:num>
  <w:num w:numId="4" w16cid:durableId="286401011">
    <w:abstractNumId w:val="19"/>
  </w:num>
  <w:num w:numId="5" w16cid:durableId="113525721">
    <w:abstractNumId w:val="10"/>
  </w:num>
  <w:num w:numId="6" w16cid:durableId="1127430456">
    <w:abstractNumId w:val="14"/>
  </w:num>
  <w:num w:numId="7" w16cid:durableId="1626697618">
    <w:abstractNumId w:val="9"/>
  </w:num>
  <w:num w:numId="8" w16cid:durableId="1237787080">
    <w:abstractNumId w:val="7"/>
  </w:num>
  <w:num w:numId="9" w16cid:durableId="79253211">
    <w:abstractNumId w:val="6"/>
  </w:num>
  <w:num w:numId="10" w16cid:durableId="373433696">
    <w:abstractNumId w:val="5"/>
  </w:num>
  <w:num w:numId="11" w16cid:durableId="128406450">
    <w:abstractNumId w:val="4"/>
  </w:num>
  <w:num w:numId="12" w16cid:durableId="2141605880">
    <w:abstractNumId w:val="3"/>
  </w:num>
  <w:num w:numId="13" w16cid:durableId="568617192">
    <w:abstractNumId w:val="2"/>
  </w:num>
  <w:num w:numId="14" w16cid:durableId="1840540628">
    <w:abstractNumId w:val="1"/>
  </w:num>
  <w:num w:numId="15" w16cid:durableId="1319067564">
    <w:abstractNumId w:val="0"/>
  </w:num>
  <w:num w:numId="16" w16cid:durableId="1545949926">
    <w:abstractNumId w:val="26"/>
  </w:num>
  <w:num w:numId="17" w16cid:durableId="202795967">
    <w:abstractNumId w:val="20"/>
  </w:num>
  <w:num w:numId="18" w16cid:durableId="1947343053">
    <w:abstractNumId w:val="16"/>
  </w:num>
  <w:num w:numId="19" w16cid:durableId="342900915">
    <w:abstractNumId w:val="22"/>
  </w:num>
  <w:num w:numId="20" w16cid:durableId="1455171063">
    <w:abstractNumId w:val="13"/>
  </w:num>
  <w:num w:numId="21" w16cid:durableId="1305965883">
    <w:abstractNumId w:val="17"/>
  </w:num>
  <w:num w:numId="22" w16cid:durableId="959340432">
    <w:abstractNumId w:val="23"/>
  </w:num>
  <w:num w:numId="23" w16cid:durableId="1665159429">
    <w:abstractNumId w:val="24"/>
  </w:num>
  <w:num w:numId="24" w16cid:durableId="132601755">
    <w:abstractNumId w:val="11"/>
  </w:num>
  <w:num w:numId="25" w16cid:durableId="704333231">
    <w:abstractNumId w:val="15"/>
  </w:num>
  <w:num w:numId="26" w16cid:durableId="2099203837">
    <w:abstractNumId w:val="21"/>
  </w:num>
  <w:num w:numId="27" w16cid:durableId="138020111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3F7"/>
    <w:rsid w:val="00010F79"/>
    <w:rsid w:val="0001647B"/>
    <w:rsid w:val="00017C43"/>
    <w:rsid w:val="00043CAA"/>
    <w:rsid w:val="00075432"/>
    <w:rsid w:val="00084EC6"/>
    <w:rsid w:val="00093B7D"/>
    <w:rsid w:val="000968ED"/>
    <w:rsid w:val="00096B1A"/>
    <w:rsid w:val="000B466C"/>
    <w:rsid w:val="000C43F7"/>
    <w:rsid w:val="000F5E56"/>
    <w:rsid w:val="001024FE"/>
    <w:rsid w:val="001362EE"/>
    <w:rsid w:val="00142868"/>
    <w:rsid w:val="001832A6"/>
    <w:rsid w:val="0019147E"/>
    <w:rsid w:val="001947E2"/>
    <w:rsid w:val="001C6808"/>
    <w:rsid w:val="001D1DA3"/>
    <w:rsid w:val="002121FA"/>
    <w:rsid w:val="00217B3B"/>
    <w:rsid w:val="002634C4"/>
    <w:rsid w:val="002928D3"/>
    <w:rsid w:val="002F117B"/>
    <w:rsid w:val="002F1FE6"/>
    <w:rsid w:val="002F4E68"/>
    <w:rsid w:val="00312F7F"/>
    <w:rsid w:val="003228B7"/>
    <w:rsid w:val="003508A3"/>
    <w:rsid w:val="003673CF"/>
    <w:rsid w:val="003845C1"/>
    <w:rsid w:val="003A6F89"/>
    <w:rsid w:val="003A7A95"/>
    <w:rsid w:val="003B38C1"/>
    <w:rsid w:val="003D352A"/>
    <w:rsid w:val="003E4CD4"/>
    <w:rsid w:val="003E6FC1"/>
    <w:rsid w:val="003F4808"/>
    <w:rsid w:val="00423E3E"/>
    <w:rsid w:val="00427AF4"/>
    <w:rsid w:val="004400E2"/>
    <w:rsid w:val="00444C62"/>
    <w:rsid w:val="00461632"/>
    <w:rsid w:val="004647DA"/>
    <w:rsid w:val="004710AE"/>
    <w:rsid w:val="00474062"/>
    <w:rsid w:val="00477D6B"/>
    <w:rsid w:val="004D39C4"/>
    <w:rsid w:val="0053057A"/>
    <w:rsid w:val="00552089"/>
    <w:rsid w:val="00560A29"/>
    <w:rsid w:val="00594D27"/>
    <w:rsid w:val="005F09DA"/>
    <w:rsid w:val="00601760"/>
    <w:rsid w:val="00605827"/>
    <w:rsid w:val="00640D02"/>
    <w:rsid w:val="00646050"/>
    <w:rsid w:val="00661CE4"/>
    <w:rsid w:val="006713CA"/>
    <w:rsid w:val="00673626"/>
    <w:rsid w:val="00676C5C"/>
    <w:rsid w:val="00681D13"/>
    <w:rsid w:val="0068200E"/>
    <w:rsid w:val="00695558"/>
    <w:rsid w:val="006A46CC"/>
    <w:rsid w:val="006D5E0F"/>
    <w:rsid w:val="007058FB"/>
    <w:rsid w:val="0077249F"/>
    <w:rsid w:val="00782CAC"/>
    <w:rsid w:val="007A198B"/>
    <w:rsid w:val="007B6A58"/>
    <w:rsid w:val="007D1613"/>
    <w:rsid w:val="008332E8"/>
    <w:rsid w:val="00850191"/>
    <w:rsid w:val="00873EE5"/>
    <w:rsid w:val="008935E3"/>
    <w:rsid w:val="008A418A"/>
    <w:rsid w:val="008B2CC1"/>
    <w:rsid w:val="008B4B5E"/>
    <w:rsid w:val="008B60B2"/>
    <w:rsid w:val="0090731E"/>
    <w:rsid w:val="0091271E"/>
    <w:rsid w:val="00916EE2"/>
    <w:rsid w:val="00924FAA"/>
    <w:rsid w:val="00942684"/>
    <w:rsid w:val="0095239B"/>
    <w:rsid w:val="00966A22"/>
    <w:rsid w:val="0096722F"/>
    <w:rsid w:val="00980843"/>
    <w:rsid w:val="009A325E"/>
    <w:rsid w:val="009E2791"/>
    <w:rsid w:val="009E3F6F"/>
    <w:rsid w:val="009F3BF9"/>
    <w:rsid w:val="009F499F"/>
    <w:rsid w:val="00A25C79"/>
    <w:rsid w:val="00A31453"/>
    <w:rsid w:val="00A42DAF"/>
    <w:rsid w:val="00A45BD8"/>
    <w:rsid w:val="00A5792C"/>
    <w:rsid w:val="00A778BF"/>
    <w:rsid w:val="00A81204"/>
    <w:rsid w:val="00A85B8E"/>
    <w:rsid w:val="00AB3100"/>
    <w:rsid w:val="00AC205C"/>
    <w:rsid w:val="00AF5C73"/>
    <w:rsid w:val="00B05A69"/>
    <w:rsid w:val="00B25673"/>
    <w:rsid w:val="00B40598"/>
    <w:rsid w:val="00B50B99"/>
    <w:rsid w:val="00B62CD9"/>
    <w:rsid w:val="00B63D49"/>
    <w:rsid w:val="00B74666"/>
    <w:rsid w:val="00B9734B"/>
    <w:rsid w:val="00BD4BB6"/>
    <w:rsid w:val="00BE29E7"/>
    <w:rsid w:val="00BF43AC"/>
    <w:rsid w:val="00C00A50"/>
    <w:rsid w:val="00C012AC"/>
    <w:rsid w:val="00C11BFE"/>
    <w:rsid w:val="00C42181"/>
    <w:rsid w:val="00C64A15"/>
    <w:rsid w:val="00C94629"/>
    <w:rsid w:val="00CB566F"/>
    <w:rsid w:val="00CE65D4"/>
    <w:rsid w:val="00D16EC4"/>
    <w:rsid w:val="00D367B1"/>
    <w:rsid w:val="00D45252"/>
    <w:rsid w:val="00D62723"/>
    <w:rsid w:val="00D67967"/>
    <w:rsid w:val="00D71B4D"/>
    <w:rsid w:val="00D93D55"/>
    <w:rsid w:val="00DB6E87"/>
    <w:rsid w:val="00E161A2"/>
    <w:rsid w:val="00E1703C"/>
    <w:rsid w:val="00E335FE"/>
    <w:rsid w:val="00E428C8"/>
    <w:rsid w:val="00E5021F"/>
    <w:rsid w:val="00E671A6"/>
    <w:rsid w:val="00EB4DEF"/>
    <w:rsid w:val="00EB59F8"/>
    <w:rsid w:val="00EC4E49"/>
    <w:rsid w:val="00ED77FB"/>
    <w:rsid w:val="00EE1BE2"/>
    <w:rsid w:val="00F021A6"/>
    <w:rsid w:val="00F11D94"/>
    <w:rsid w:val="00F46255"/>
    <w:rsid w:val="00F51DEC"/>
    <w:rsid w:val="00F66152"/>
    <w:rsid w:val="00FA7EAE"/>
    <w:rsid w:val="00FB6F6B"/>
    <w:rsid w:val="00FD258D"/>
    <w:rsid w:val="00FE1C74"/>
    <w:rsid w:val="00FE75B0"/>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51639B"/>
  <w15:docId w15:val="{02B03048-7182-401B-AA39-D6C89CFAA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link w:val="Heading3Char"/>
    <w:uiPriority w:val="9"/>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
    <w:qFormat/>
    <w:rsid w:val="00676C5C"/>
    <w:pPr>
      <w:keepNext/>
      <w:spacing w:before="240" w:after="60"/>
      <w:outlineLvl w:val="3"/>
    </w:pPr>
    <w:rPr>
      <w:bCs/>
      <w:i/>
      <w:szCs w:val="28"/>
    </w:rPr>
  </w:style>
  <w:style w:type="paragraph" w:styleId="Heading5">
    <w:name w:val="heading 5"/>
    <w:basedOn w:val="Normal"/>
    <w:next w:val="Normal"/>
    <w:link w:val="Heading5Char"/>
    <w:uiPriority w:val="9"/>
    <w:semiHidden/>
    <w:unhideWhenUsed/>
    <w:qFormat/>
    <w:rsid w:val="000C43F7"/>
    <w:pPr>
      <w:keepNext/>
      <w:keepLines/>
      <w:spacing w:before="40"/>
      <w:outlineLvl w:val="4"/>
    </w:pPr>
    <w:rPr>
      <w:rFonts w:eastAsia="Yu Gothic Light" w:cs="Noto Sans Display"/>
      <w:b/>
      <w:sz w:val="20"/>
      <w:lang w:val="fr-CH" w:eastAsia="fr-CH"/>
    </w:rPr>
  </w:style>
  <w:style w:type="paragraph" w:styleId="Heading6">
    <w:name w:val="heading 6"/>
    <w:basedOn w:val="Normal"/>
    <w:next w:val="Normal"/>
    <w:link w:val="Heading6Char"/>
    <w:uiPriority w:val="9"/>
    <w:semiHidden/>
    <w:unhideWhenUsed/>
    <w:qFormat/>
    <w:rsid w:val="000C43F7"/>
    <w:pPr>
      <w:keepNext/>
      <w:keepLines/>
      <w:spacing w:before="40"/>
      <w:outlineLvl w:val="5"/>
    </w:pPr>
    <w:rPr>
      <w:rFonts w:ascii="Noto Sans SemiBold" w:eastAsia="Yu Gothic Light" w:hAnsi="Noto Sans SemiBold" w:cs="Noto Sans SemiBold"/>
      <w:bCs/>
      <w:sz w:val="20"/>
      <w:lang w:val="fr-CH" w:eastAsia="fr-CH"/>
    </w:rPr>
  </w:style>
  <w:style w:type="paragraph" w:styleId="Heading7">
    <w:name w:val="heading 7"/>
    <w:basedOn w:val="Normal"/>
    <w:next w:val="Normal"/>
    <w:link w:val="Heading7Char"/>
    <w:uiPriority w:val="9"/>
    <w:semiHidden/>
    <w:unhideWhenUsed/>
    <w:qFormat/>
    <w:rsid w:val="000C43F7"/>
    <w:pPr>
      <w:keepNext/>
      <w:keepLines/>
      <w:spacing w:before="40"/>
      <w:outlineLvl w:val="6"/>
    </w:pPr>
    <w:rPr>
      <w:rFonts w:ascii="Aptos" w:eastAsia="Yu Gothic Light" w:hAnsi="Aptos" w:cs="Times New Roman"/>
      <w:color w:val="595959"/>
      <w:sz w:val="20"/>
      <w:lang w:val="fr-CH" w:eastAsia="fr-CH"/>
    </w:rPr>
  </w:style>
  <w:style w:type="paragraph" w:styleId="Heading8">
    <w:name w:val="heading 8"/>
    <w:basedOn w:val="Normal"/>
    <w:next w:val="Normal"/>
    <w:link w:val="Heading8Char"/>
    <w:uiPriority w:val="9"/>
    <w:semiHidden/>
    <w:unhideWhenUsed/>
    <w:qFormat/>
    <w:rsid w:val="000C43F7"/>
    <w:pPr>
      <w:keepNext/>
      <w:keepLines/>
      <w:spacing w:before="40"/>
      <w:outlineLvl w:val="7"/>
    </w:pPr>
    <w:rPr>
      <w:rFonts w:ascii="Aptos" w:eastAsia="Yu Gothic Light" w:hAnsi="Aptos" w:cs="Times New Roman"/>
      <w:i/>
      <w:iCs/>
      <w:color w:val="272727"/>
      <w:sz w:val="20"/>
      <w:lang w:val="fr-CH" w:eastAsia="fr-CH"/>
    </w:rPr>
  </w:style>
  <w:style w:type="paragraph" w:styleId="Heading9">
    <w:name w:val="heading 9"/>
    <w:basedOn w:val="Normal"/>
    <w:next w:val="Normal"/>
    <w:link w:val="Heading9Char"/>
    <w:uiPriority w:val="9"/>
    <w:semiHidden/>
    <w:unhideWhenUsed/>
    <w:qFormat/>
    <w:rsid w:val="000C43F7"/>
    <w:pPr>
      <w:keepNext/>
      <w:keepLines/>
      <w:spacing w:before="40"/>
      <w:outlineLvl w:val="8"/>
    </w:pPr>
    <w:rPr>
      <w:rFonts w:ascii="Aptos" w:eastAsia="Yu Gothic Light" w:hAnsi="Aptos" w:cs="Times New Roman"/>
      <w:color w:val="272727"/>
      <w:sz w:val="20"/>
      <w:lang w:val="fr-CH" w:eastAsia="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uiPriority w:val="99"/>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Heading51">
    <w:name w:val="Heading 51"/>
    <w:basedOn w:val="Normal"/>
    <w:next w:val="Normal"/>
    <w:uiPriority w:val="9"/>
    <w:unhideWhenUsed/>
    <w:qFormat/>
    <w:rsid w:val="000C43F7"/>
    <w:pPr>
      <w:keepNext/>
      <w:keepLines/>
      <w:spacing w:before="180" w:after="240"/>
      <w:outlineLvl w:val="4"/>
    </w:pPr>
    <w:rPr>
      <w:rFonts w:eastAsia="Yu Gothic Light" w:cs="Noto Sans Display"/>
      <w:b/>
      <w:kern w:val="2"/>
      <w:szCs w:val="22"/>
      <w:lang w:eastAsia="en-US"/>
      <w14:ligatures w14:val="standardContextual"/>
    </w:rPr>
  </w:style>
  <w:style w:type="paragraph" w:customStyle="1" w:styleId="Heading61">
    <w:name w:val="Heading 61"/>
    <w:basedOn w:val="Normal"/>
    <w:next w:val="Normal"/>
    <w:uiPriority w:val="9"/>
    <w:unhideWhenUsed/>
    <w:qFormat/>
    <w:rsid w:val="000C43F7"/>
    <w:pPr>
      <w:keepNext/>
      <w:keepLines/>
      <w:spacing w:before="180" w:after="240"/>
      <w:outlineLvl w:val="5"/>
    </w:pPr>
    <w:rPr>
      <w:rFonts w:ascii="Noto Sans SemiBold" w:eastAsia="Yu Gothic Light" w:hAnsi="Noto Sans SemiBold" w:cs="Noto Sans SemiBold"/>
      <w:bCs/>
      <w:kern w:val="2"/>
      <w:szCs w:val="22"/>
      <w:lang w:eastAsia="en-US"/>
      <w14:ligatures w14:val="standardContextual"/>
    </w:rPr>
  </w:style>
  <w:style w:type="paragraph" w:customStyle="1" w:styleId="Heading71">
    <w:name w:val="Heading 71"/>
    <w:basedOn w:val="Normal"/>
    <w:next w:val="Normal"/>
    <w:uiPriority w:val="9"/>
    <w:semiHidden/>
    <w:unhideWhenUsed/>
    <w:qFormat/>
    <w:rsid w:val="000C43F7"/>
    <w:pPr>
      <w:keepNext/>
      <w:keepLines/>
      <w:spacing w:before="40"/>
      <w:outlineLvl w:val="6"/>
    </w:pPr>
    <w:rPr>
      <w:rFonts w:ascii="Aptos" w:eastAsia="Yu Gothic Light" w:hAnsi="Aptos" w:cs="Times New Roman"/>
      <w:color w:val="595959"/>
      <w:kern w:val="2"/>
      <w:szCs w:val="22"/>
      <w:lang w:eastAsia="en-US"/>
      <w14:ligatures w14:val="standardContextual"/>
    </w:rPr>
  </w:style>
  <w:style w:type="paragraph" w:customStyle="1" w:styleId="Heading81">
    <w:name w:val="Heading 81"/>
    <w:basedOn w:val="Normal"/>
    <w:next w:val="Normal"/>
    <w:uiPriority w:val="9"/>
    <w:semiHidden/>
    <w:unhideWhenUsed/>
    <w:qFormat/>
    <w:rsid w:val="000C43F7"/>
    <w:pPr>
      <w:keepNext/>
      <w:keepLines/>
      <w:outlineLvl w:val="7"/>
    </w:pPr>
    <w:rPr>
      <w:rFonts w:ascii="Aptos" w:eastAsia="Yu Gothic Light" w:hAnsi="Aptos" w:cs="Times New Roman"/>
      <w:i/>
      <w:iCs/>
      <w:color w:val="272727"/>
      <w:kern w:val="2"/>
      <w:szCs w:val="22"/>
      <w:lang w:eastAsia="en-US"/>
      <w14:ligatures w14:val="standardContextual"/>
    </w:rPr>
  </w:style>
  <w:style w:type="paragraph" w:customStyle="1" w:styleId="Heading91">
    <w:name w:val="Heading 91"/>
    <w:basedOn w:val="Normal"/>
    <w:next w:val="Normal"/>
    <w:uiPriority w:val="9"/>
    <w:semiHidden/>
    <w:unhideWhenUsed/>
    <w:qFormat/>
    <w:rsid w:val="000C43F7"/>
    <w:pPr>
      <w:keepNext/>
      <w:keepLines/>
      <w:outlineLvl w:val="8"/>
    </w:pPr>
    <w:rPr>
      <w:rFonts w:ascii="Aptos" w:eastAsia="Yu Gothic Light" w:hAnsi="Aptos" w:cs="Times New Roman"/>
      <w:color w:val="272727"/>
      <w:kern w:val="2"/>
      <w:szCs w:val="22"/>
      <w:lang w:eastAsia="en-US"/>
      <w14:ligatures w14:val="standardContextual"/>
    </w:rPr>
  </w:style>
  <w:style w:type="numbering" w:customStyle="1" w:styleId="NoList1">
    <w:name w:val="No List1"/>
    <w:next w:val="NoList"/>
    <w:uiPriority w:val="99"/>
    <w:semiHidden/>
    <w:unhideWhenUsed/>
    <w:rsid w:val="000C43F7"/>
  </w:style>
  <w:style w:type="character" w:customStyle="1" w:styleId="Heading1Char">
    <w:name w:val="Heading 1 Char"/>
    <w:basedOn w:val="DefaultParagraphFont"/>
    <w:link w:val="Heading1"/>
    <w:uiPriority w:val="9"/>
    <w:rsid w:val="000C43F7"/>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uiPriority w:val="9"/>
    <w:rsid w:val="000C43F7"/>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uiPriority w:val="9"/>
    <w:rsid w:val="000C43F7"/>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uiPriority w:val="9"/>
    <w:rsid w:val="000C43F7"/>
    <w:rPr>
      <w:rFonts w:ascii="Arial" w:eastAsia="SimSun" w:hAnsi="Arial" w:cs="Arial"/>
      <w:bCs/>
      <w:i/>
      <w:sz w:val="22"/>
      <w:szCs w:val="28"/>
      <w:lang w:val="en-US" w:eastAsia="zh-CN"/>
    </w:rPr>
  </w:style>
  <w:style w:type="character" w:customStyle="1" w:styleId="Heading5Char">
    <w:name w:val="Heading 5 Char"/>
    <w:basedOn w:val="DefaultParagraphFont"/>
    <w:link w:val="Heading5"/>
    <w:uiPriority w:val="9"/>
    <w:rsid w:val="000C43F7"/>
    <w:rPr>
      <w:rFonts w:ascii="Arial" w:eastAsia="Yu Gothic Light" w:hAnsi="Arial" w:cs="Noto Sans Display"/>
      <w:b/>
    </w:rPr>
  </w:style>
  <w:style w:type="character" w:customStyle="1" w:styleId="Heading6Char">
    <w:name w:val="Heading 6 Char"/>
    <w:basedOn w:val="DefaultParagraphFont"/>
    <w:link w:val="Heading6"/>
    <w:uiPriority w:val="9"/>
    <w:rsid w:val="000C43F7"/>
    <w:rPr>
      <w:rFonts w:ascii="Noto Sans SemiBold" w:eastAsia="Yu Gothic Light" w:hAnsi="Noto Sans SemiBold" w:cs="Noto Sans SemiBold"/>
      <w:bCs/>
    </w:rPr>
  </w:style>
  <w:style w:type="character" w:customStyle="1" w:styleId="Heading7Char">
    <w:name w:val="Heading 7 Char"/>
    <w:basedOn w:val="DefaultParagraphFont"/>
    <w:link w:val="Heading7"/>
    <w:uiPriority w:val="9"/>
    <w:semiHidden/>
    <w:rsid w:val="000C43F7"/>
    <w:rPr>
      <w:rFonts w:ascii="Aptos" w:eastAsia="Yu Gothic Light" w:hAnsi="Aptos" w:cs="Times New Roman"/>
      <w:color w:val="595959"/>
    </w:rPr>
  </w:style>
  <w:style w:type="character" w:customStyle="1" w:styleId="Heading8Char">
    <w:name w:val="Heading 8 Char"/>
    <w:basedOn w:val="DefaultParagraphFont"/>
    <w:link w:val="Heading8"/>
    <w:uiPriority w:val="9"/>
    <w:semiHidden/>
    <w:rsid w:val="000C43F7"/>
    <w:rPr>
      <w:rFonts w:ascii="Aptos" w:eastAsia="Yu Gothic Light" w:hAnsi="Aptos" w:cs="Times New Roman"/>
      <w:i/>
      <w:iCs/>
      <w:color w:val="272727"/>
    </w:rPr>
  </w:style>
  <w:style w:type="character" w:customStyle="1" w:styleId="Heading9Char">
    <w:name w:val="Heading 9 Char"/>
    <w:basedOn w:val="DefaultParagraphFont"/>
    <w:link w:val="Heading9"/>
    <w:uiPriority w:val="9"/>
    <w:semiHidden/>
    <w:rsid w:val="000C43F7"/>
    <w:rPr>
      <w:rFonts w:ascii="Aptos" w:eastAsia="Yu Gothic Light" w:hAnsi="Aptos" w:cs="Times New Roman"/>
      <w:color w:val="272727"/>
    </w:rPr>
  </w:style>
  <w:style w:type="character" w:customStyle="1" w:styleId="HeaderChar">
    <w:name w:val="Header Char"/>
    <w:basedOn w:val="DefaultParagraphFont"/>
    <w:link w:val="Header"/>
    <w:uiPriority w:val="99"/>
    <w:rsid w:val="000C43F7"/>
    <w:rPr>
      <w:rFonts w:ascii="Arial" w:eastAsia="SimSun" w:hAnsi="Arial" w:cs="Arial"/>
      <w:sz w:val="22"/>
      <w:lang w:val="en-US" w:eastAsia="zh-CN"/>
    </w:rPr>
  </w:style>
  <w:style w:type="character" w:customStyle="1" w:styleId="FooterChar">
    <w:name w:val="Footer Char"/>
    <w:basedOn w:val="DefaultParagraphFont"/>
    <w:link w:val="Footer"/>
    <w:uiPriority w:val="99"/>
    <w:rsid w:val="000C43F7"/>
    <w:rPr>
      <w:rFonts w:ascii="Arial" w:eastAsia="SimSun" w:hAnsi="Arial" w:cs="Arial"/>
      <w:sz w:val="22"/>
      <w:lang w:val="en-US" w:eastAsia="zh-CN"/>
    </w:rPr>
  </w:style>
  <w:style w:type="paragraph" w:customStyle="1" w:styleId="Quote1">
    <w:name w:val="Quote1"/>
    <w:basedOn w:val="Normal"/>
    <w:next w:val="Normal"/>
    <w:uiPriority w:val="10"/>
    <w:qFormat/>
    <w:rsid w:val="000C43F7"/>
    <w:pPr>
      <w:spacing w:after="480" w:line="480" w:lineRule="exact"/>
      <w:jc w:val="center"/>
    </w:pPr>
    <w:rPr>
      <w:rFonts w:eastAsia="Aptos" w:cs="Noto Sans Display"/>
      <w:iCs/>
      <w:color w:val="23B9D6"/>
      <w:kern w:val="2"/>
      <w:sz w:val="40"/>
      <w:szCs w:val="22"/>
      <w:lang w:eastAsia="en-US"/>
      <w14:ligatures w14:val="standardContextual"/>
    </w:rPr>
  </w:style>
  <w:style w:type="character" w:customStyle="1" w:styleId="QuoteChar">
    <w:name w:val="Quote Char"/>
    <w:basedOn w:val="DefaultParagraphFont"/>
    <w:link w:val="Quote"/>
    <w:uiPriority w:val="10"/>
    <w:rsid w:val="000C43F7"/>
    <w:rPr>
      <w:rFonts w:ascii="Arial" w:hAnsi="Arial" w:cs="Noto Sans Display"/>
      <w:iCs/>
      <w:color w:val="23B9D6"/>
      <w:sz w:val="40"/>
    </w:rPr>
  </w:style>
  <w:style w:type="paragraph" w:customStyle="1" w:styleId="List1">
    <w:name w:val="List1"/>
    <w:basedOn w:val="Normal"/>
    <w:next w:val="List"/>
    <w:uiPriority w:val="99"/>
    <w:unhideWhenUsed/>
    <w:rsid w:val="000C43F7"/>
    <w:pPr>
      <w:spacing w:before="180" w:after="240"/>
      <w:ind w:left="360" w:hanging="360"/>
      <w:contextualSpacing/>
    </w:pPr>
    <w:rPr>
      <w:rFonts w:eastAsia="Aptos" w:cs="Noto Sans Display"/>
      <w:kern w:val="2"/>
      <w:szCs w:val="22"/>
      <w:lang w:eastAsia="en-US"/>
      <w14:ligatures w14:val="standardContextual"/>
    </w:rPr>
  </w:style>
  <w:style w:type="paragraph" w:customStyle="1" w:styleId="ListBullet1">
    <w:name w:val="List Bullet1"/>
    <w:basedOn w:val="Normal"/>
    <w:next w:val="ListBullet"/>
    <w:uiPriority w:val="99"/>
    <w:unhideWhenUsed/>
    <w:rsid w:val="000C43F7"/>
    <w:pPr>
      <w:numPr>
        <w:numId w:val="7"/>
      </w:numPr>
      <w:ind w:left="0" w:firstLine="0"/>
      <w:contextualSpacing/>
    </w:pPr>
    <w:rPr>
      <w:rFonts w:eastAsia="Aptos" w:cs="Noto Sans Display"/>
      <w:kern w:val="2"/>
      <w:szCs w:val="22"/>
      <w:lang w:eastAsia="en-US"/>
      <w14:ligatures w14:val="standardContextual"/>
    </w:rPr>
  </w:style>
  <w:style w:type="paragraph" w:customStyle="1" w:styleId="ColorIndent">
    <w:name w:val="ColorIndent"/>
    <w:basedOn w:val="Normal"/>
    <w:next w:val="Normal"/>
    <w:uiPriority w:val="13"/>
    <w:qFormat/>
    <w:rsid w:val="000C43F7"/>
    <w:pPr>
      <w:ind w:left="1440"/>
    </w:pPr>
    <w:rPr>
      <w:rFonts w:eastAsia="Aptos" w:cs="Noto Sans Display"/>
      <w:color w:val="00B0F0"/>
      <w:kern w:val="2"/>
      <w:szCs w:val="18"/>
      <w:lang w:val="fr-CH" w:eastAsia="en-US"/>
      <w14:ligatures w14:val="standardContextual"/>
    </w:rPr>
  </w:style>
  <w:style w:type="character" w:customStyle="1" w:styleId="FootnoteTextChar">
    <w:name w:val="Footnote Text Char"/>
    <w:basedOn w:val="DefaultParagraphFont"/>
    <w:link w:val="FootnoteText"/>
    <w:uiPriority w:val="99"/>
    <w:rsid w:val="000C43F7"/>
    <w:rPr>
      <w:rFonts w:ascii="Arial" w:eastAsia="SimSun" w:hAnsi="Arial" w:cs="Arial"/>
      <w:sz w:val="18"/>
      <w:lang w:val="en-US" w:eastAsia="zh-CN"/>
    </w:rPr>
  </w:style>
  <w:style w:type="paragraph" w:customStyle="1" w:styleId="PhotoCredit">
    <w:name w:val="Photo Credit"/>
    <w:basedOn w:val="Normal"/>
    <w:uiPriority w:val="13"/>
    <w:qFormat/>
    <w:rsid w:val="000C43F7"/>
    <w:pPr>
      <w:spacing w:before="180" w:after="240"/>
    </w:pPr>
    <w:rPr>
      <w:rFonts w:eastAsia="Aptos" w:cs="Noto Sans Display"/>
      <w:color w:val="A6A6A6"/>
      <w:kern w:val="2"/>
      <w:sz w:val="11"/>
      <w:szCs w:val="11"/>
      <w:lang w:eastAsia="en-US"/>
      <w14:ligatures w14:val="standardContextual"/>
    </w:rPr>
  </w:style>
  <w:style w:type="paragraph" w:customStyle="1" w:styleId="Legend">
    <w:name w:val="Legend"/>
    <w:basedOn w:val="Normal"/>
    <w:uiPriority w:val="14"/>
    <w:qFormat/>
    <w:rsid w:val="000C43F7"/>
    <w:pPr>
      <w:spacing w:before="120" w:line="120" w:lineRule="exact"/>
      <w:ind w:left="6480"/>
    </w:pPr>
    <w:rPr>
      <w:rFonts w:eastAsia="Aptos" w:cs="Noto Sans Display"/>
      <w:kern w:val="2"/>
      <w:sz w:val="14"/>
      <w:szCs w:val="22"/>
      <w:lang w:eastAsia="en-US"/>
      <w14:ligatures w14:val="standardContextual"/>
    </w:rPr>
  </w:style>
  <w:style w:type="paragraph" w:customStyle="1" w:styleId="Title1">
    <w:name w:val="Title1"/>
    <w:basedOn w:val="Normal"/>
    <w:next w:val="Normal"/>
    <w:uiPriority w:val="11"/>
    <w:qFormat/>
    <w:rsid w:val="000C43F7"/>
    <w:pPr>
      <w:contextualSpacing/>
    </w:pPr>
    <w:rPr>
      <w:rFonts w:ascii="Aptos Display" w:eastAsia="Yu Gothic Light" w:hAnsi="Aptos Display" w:cs="Times New Roman"/>
      <w:spacing w:val="-10"/>
      <w:kern w:val="28"/>
      <w:sz w:val="56"/>
      <w:szCs w:val="56"/>
      <w:lang w:eastAsia="en-US"/>
      <w14:ligatures w14:val="standardContextual"/>
    </w:rPr>
  </w:style>
  <w:style w:type="character" w:customStyle="1" w:styleId="TitleChar">
    <w:name w:val="Title Char"/>
    <w:basedOn w:val="DefaultParagraphFont"/>
    <w:link w:val="Title"/>
    <w:uiPriority w:val="11"/>
    <w:rsid w:val="000C43F7"/>
    <w:rPr>
      <w:rFonts w:ascii="Aptos Display" w:eastAsia="Yu Gothic Light" w:hAnsi="Aptos Display" w:cs="Times New Roman"/>
      <w:spacing w:val="-10"/>
      <w:kern w:val="28"/>
      <w:sz w:val="56"/>
      <w:szCs w:val="56"/>
    </w:rPr>
  </w:style>
  <w:style w:type="paragraph" w:customStyle="1" w:styleId="BoxTitle">
    <w:name w:val="Box Title"/>
    <w:basedOn w:val="Title"/>
    <w:next w:val="Box"/>
    <w:uiPriority w:val="15"/>
    <w:qFormat/>
    <w:rsid w:val="000C43F7"/>
    <w:rPr>
      <w:rFonts w:ascii="Noto Sans Display" w:hAnsi="Noto Sans Display" w:cs="Noto Sans Display"/>
      <w:b/>
      <w:sz w:val="20"/>
      <w:szCs w:val="20"/>
      <w:lang w:val="en-US" w:eastAsia="en-US"/>
      <w14:ligatures w14:val="standardContextual"/>
    </w:rPr>
  </w:style>
  <w:style w:type="paragraph" w:customStyle="1" w:styleId="Box">
    <w:name w:val="Box"/>
    <w:basedOn w:val="Normal"/>
    <w:uiPriority w:val="16"/>
    <w:qFormat/>
    <w:rsid w:val="000C43F7"/>
    <w:pPr>
      <w:spacing w:before="180" w:after="240"/>
    </w:pPr>
    <w:rPr>
      <w:rFonts w:eastAsia="Aptos" w:cs="Noto Sans Display"/>
      <w:color w:val="00B0F0"/>
      <w:kern w:val="2"/>
      <w:szCs w:val="22"/>
      <w:lang w:eastAsia="en-US"/>
      <w14:ligatures w14:val="standardContextual"/>
    </w:rPr>
  </w:style>
  <w:style w:type="paragraph" w:customStyle="1" w:styleId="BoxList">
    <w:name w:val="Box List"/>
    <w:basedOn w:val="ListBullet"/>
    <w:uiPriority w:val="17"/>
    <w:qFormat/>
    <w:rsid w:val="000C43F7"/>
    <w:rPr>
      <w:rFonts w:eastAsia="Aptos" w:cs="Noto Sans Display"/>
      <w:color w:val="00B0F0"/>
      <w:kern w:val="2"/>
      <w:szCs w:val="22"/>
      <w:lang w:val="fr-CH" w:eastAsia="en-US"/>
      <w14:ligatures w14:val="standardContextual"/>
    </w:rPr>
  </w:style>
  <w:style w:type="paragraph" w:customStyle="1" w:styleId="Subtitle1">
    <w:name w:val="Subtitle1"/>
    <w:basedOn w:val="Normal"/>
    <w:next w:val="Normal"/>
    <w:uiPriority w:val="12"/>
    <w:qFormat/>
    <w:rsid w:val="000C43F7"/>
    <w:pPr>
      <w:numPr>
        <w:ilvl w:val="1"/>
      </w:numPr>
      <w:spacing w:before="180" w:after="160"/>
    </w:pPr>
    <w:rPr>
      <w:rFonts w:ascii="Aptos" w:eastAsia="Yu Gothic Light" w:hAnsi="Aptos" w:cs="Times New Roman"/>
      <w:color w:val="595959"/>
      <w:spacing w:val="15"/>
      <w:kern w:val="2"/>
      <w:sz w:val="28"/>
      <w:szCs w:val="28"/>
      <w:lang w:eastAsia="en-US"/>
      <w14:ligatures w14:val="standardContextual"/>
    </w:rPr>
  </w:style>
  <w:style w:type="character" w:customStyle="1" w:styleId="SubtitleChar">
    <w:name w:val="Subtitle Char"/>
    <w:basedOn w:val="DefaultParagraphFont"/>
    <w:link w:val="Subtitle"/>
    <w:uiPriority w:val="12"/>
    <w:rsid w:val="000C43F7"/>
    <w:rPr>
      <w:rFonts w:ascii="Aptos" w:eastAsia="Yu Gothic Light" w:hAnsi="Aptos" w:cs="Times New Roman"/>
      <w:color w:val="595959"/>
      <w:spacing w:val="15"/>
      <w:sz w:val="28"/>
      <w:szCs w:val="28"/>
    </w:rPr>
  </w:style>
  <w:style w:type="paragraph" w:customStyle="1" w:styleId="ListParagraph1">
    <w:name w:val="List Paragraph1"/>
    <w:basedOn w:val="Normal"/>
    <w:next w:val="ListParagraph"/>
    <w:uiPriority w:val="34"/>
    <w:qFormat/>
    <w:rsid w:val="000C43F7"/>
    <w:pPr>
      <w:spacing w:before="180" w:after="240"/>
      <w:ind w:left="720"/>
      <w:contextualSpacing/>
    </w:pPr>
    <w:rPr>
      <w:rFonts w:eastAsia="Aptos" w:cs="Noto Sans Display"/>
      <w:kern w:val="2"/>
      <w:szCs w:val="22"/>
      <w:lang w:eastAsia="en-US"/>
      <w14:ligatures w14:val="standardContextual"/>
    </w:rPr>
  </w:style>
  <w:style w:type="character" w:customStyle="1" w:styleId="IntenseEmphasis1">
    <w:name w:val="Intense Emphasis1"/>
    <w:basedOn w:val="DefaultParagraphFont"/>
    <w:uiPriority w:val="21"/>
    <w:qFormat/>
    <w:rsid w:val="000C43F7"/>
    <w:rPr>
      <w:i/>
      <w:iCs/>
      <w:color w:val="0F4761"/>
    </w:rPr>
  </w:style>
  <w:style w:type="paragraph" w:customStyle="1" w:styleId="IntenseQuote1">
    <w:name w:val="Intense Quote1"/>
    <w:basedOn w:val="Normal"/>
    <w:next w:val="Normal"/>
    <w:uiPriority w:val="30"/>
    <w:qFormat/>
    <w:rsid w:val="000C43F7"/>
    <w:pPr>
      <w:pBdr>
        <w:top w:val="single" w:sz="4" w:space="10" w:color="0F4761"/>
        <w:bottom w:val="single" w:sz="4" w:space="10" w:color="0F4761"/>
      </w:pBdr>
      <w:spacing w:before="360" w:after="360"/>
      <w:ind w:left="864" w:right="864"/>
      <w:jc w:val="center"/>
    </w:pPr>
    <w:rPr>
      <w:rFonts w:eastAsia="Aptos" w:cs="Noto Sans Display"/>
      <w:i/>
      <w:iCs/>
      <w:color w:val="0F4761"/>
      <w:kern w:val="2"/>
      <w:szCs w:val="22"/>
      <w:lang w:eastAsia="en-US"/>
      <w14:ligatures w14:val="standardContextual"/>
    </w:rPr>
  </w:style>
  <w:style w:type="character" w:customStyle="1" w:styleId="IntenseQuoteChar">
    <w:name w:val="Intense Quote Char"/>
    <w:basedOn w:val="DefaultParagraphFont"/>
    <w:link w:val="IntenseQuote"/>
    <w:uiPriority w:val="30"/>
    <w:rsid w:val="000C43F7"/>
    <w:rPr>
      <w:rFonts w:ascii="Arial" w:hAnsi="Arial" w:cs="Noto Sans Display"/>
      <w:i/>
      <w:iCs/>
      <w:color w:val="0F4761"/>
    </w:rPr>
  </w:style>
  <w:style w:type="character" w:customStyle="1" w:styleId="IntenseReference1">
    <w:name w:val="Intense Reference1"/>
    <w:basedOn w:val="DefaultParagraphFont"/>
    <w:uiPriority w:val="32"/>
    <w:qFormat/>
    <w:rsid w:val="000C43F7"/>
    <w:rPr>
      <w:b/>
      <w:bCs/>
      <w:smallCaps/>
      <w:color w:val="0F4761"/>
      <w:spacing w:val="5"/>
    </w:rPr>
  </w:style>
  <w:style w:type="character" w:customStyle="1" w:styleId="EndnoteTextChar">
    <w:name w:val="Endnote Text Char"/>
    <w:basedOn w:val="DefaultParagraphFont"/>
    <w:link w:val="EndnoteText"/>
    <w:uiPriority w:val="99"/>
    <w:semiHidden/>
    <w:rsid w:val="000C43F7"/>
    <w:rPr>
      <w:rFonts w:ascii="Arial" w:eastAsia="SimSun" w:hAnsi="Arial" w:cs="Arial"/>
      <w:sz w:val="18"/>
      <w:lang w:val="en-US" w:eastAsia="zh-CN"/>
    </w:rPr>
  </w:style>
  <w:style w:type="character" w:styleId="EndnoteReference">
    <w:name w:val="endnote reference"/>
    <w:basedOn w:val="DefaultParagraphFont"/>
    <w:uiPriority w:val="99"/>
    <w:semiHidden/>
    <w:unhideWhenUsed/>
    <w:rsid w:val="000C43F7"/>
    <w:rPr>
      <w:vertAlign w:val="superscript"/>
    </w:rPr>
  </w:style>
  <w:style w:type="character" w:customStyle="1" w:styleId="Hyperlink1">
    <w:name w:val="Hyperlink1"/>
    <w:basedOn w:val="DefaultParagraphFont"/>
    <w:uiPriority w:val="99"/>
    <w:unhideWhenUsed/>
    <w:rsid w:val="000C43F7"/>
    <w:rPr>
      <w:color w:val="467886"/>
      <w:u w:val="single"/>
    </w:rPr>
  </w:style>
  <w:style w:type="character" w:styleId="UnresolvedMention">
    <w:name w:val="Unresolved Mention"/>
    <w:basedOn w:val="DefaultParagraphFont"/>
    <w:uiPriority w:val="99"/>
    <w:semiHidden/>
    <w:unhideWhenUsed/>
    <w:rsid w:val="000C43F7"/>
    <w:rPr>
      <w:color w:val="605E5C"/>
      <w:shd w:val="clear" w:color="auto" w:fill="E1DFDD"/>
    </w:rPr>
  </w:style>
  <w:style w:type="character" w:customStyle="1" w:styleId="BodyTextChar">
    <w:name w:val="Body Text Char"/>
    <w:basedOn w:val="DefaultParagraphFont"/>
    <w:link w:val="BodyText"/>
    <w:uiPriority w:val="1"/>
    <w:rsid w:val="000C43F7"/>
    <w:rPr>
      <w:rFonts w:ascii="Arial" w:eastAsia="SimSun" w:hAnsi="Arial" w:cs="Arial"/>
      <w:sz w:val="22"/>
      <w:lang w:val="en-US" w:eastAsia="zh-CN"/>
    </w:rPr>
  </w:style>
  <w:style w:type="paragraph" w:customStyle="1" w:styleId="TableParagraph">
    <w:name w:val="Table Paragraph"/>
    <w:basedOn w:val="Normal"/>
    <w:uiPriority w:val="1"/>
    <w:qFormat/>
    <w:rsid w:val="000C43F7"/>
    <w:pPr>
      <w:widowControl w:val="0"/>
      <w:autoSpaceDE w:val="0"/>
      <w:autoSpaceDN w:val="0"/>
    </w:pPr>
    <w:rPr>
      <w:rFonts w:ascii="Times New Roman" w:eastAsia="Times New Roman" w:hAnsi="Times New Roman" w:cs="Times New Roman"/>
      <w:szCs w:val="22"/>
      <w:lang w:eastAsia="en-US"/>
    </w:rPr>
  </w:style>
  <w:style w:type="character" w:styleId="PlaceholderText">
    <w:name w:val="Placeholder Text"/>
    <w:basedOn w:val="DefaultParagraphFont"/>
    <w:uiPriority w:val="99"/>
    <w:semiHidden/>
    <w:rsid w:val="000C43F7"/>
    <w:rPr>
      <w:color w:val="666666"/>
    </w:rPr>
  </w:style>
  <w:style w:type="paragraph" w:customStyle="1" w:styleId="TOCHeading1">
    <w:name w:val="TOC Heading1"/>
    <w:basedOn w:val="Heading1"/>
    <w:next w:val="Normal"/>
    <w:uiPriority w:val="39"/>
    <w:unhideWhenUsed/>
    <w:qFormat/>
    <w:rsid w:val="000C43F7"/>
    <w:pPr>
      <w:keepLines/>
      <w:spacing w:after="0" w:line="259" w:lineRule="auto"/>
      <w:outlineLvl w:val="9"/>
    </w:pPr>
    <w:rPr>
      <w:rFonts w:ascii="Aptos Display" w:eastAsia="Yu Gothic Light" w:hAnsi="Aptos Display" w:cs="Times New Roman"/>
      <w:b w:val="0"/>
      <w:bCs w:val="0"/>
      <w:caps w:val="0"/>
      <w:color w:val="0F4761"/>
      <w:kern w:val="0"/>
      <w:sz w:val="32"/>
      <w:lang w:eastAsia="en-US"/>
    </w:rPr>
  </w:style>
  <w:style w:type="paragraph" w:customStyle="1" w:styleId="TOC21">
    <w:name w:val="TOC 21"/>
    <w:basedOn w:val="Normal"/>
    <w:next w:val="Normal"/>
    <w:autoRedefine/>
    <w:uiPriority w:val="39"/>
    <w:unhideWhenUsed/>
    <w:rsid w:val="000C43F7"/>
    <w:pPr>
      <w:spacing w:before="180" w:after="100"/>
      <w:ind w:left="220"/>
    </w:pPr>
    <w:rPr>
      <w:rFonts w:eastAsia="Aptos" w:cs="Noto Sans Display"/>
      <w:kern w:val="2"/>
      <w:szCs w:val="22"/>
      <w:lang w:eastAsia="en-US"/>
      <w14:ligatures w14:val="standardContextual"/>
    </w:rPr>
  </w:style>
  <w:style w:type="character" w:customStyle="1" w:styleId="Heading5Char1">
    <w:name w:val="Heading 5 Char1"/>
    <w:basedOn w:val="DefaultParagraphFont"/>
    <w:semiHidden/>
    <w:rsid w:val="000C43F7"/>
    <w:rPr>
      <w:rFonts w:asciiTheme="majorHAnsi" w:eastAsiaTheme="majorEastAsia" w:hAnsiTheme="majorHAnsi" w:cstheme="majorBidi"/>
      <w:color w:val="365F91" w:themeColor="accent1" w:themeShade="BF"/>
      <w:sz w:val="22"/>
      <w:lang w:val="en-US" w:eastAsia="zh-CN"/>
    </w:rPr>
  </w:style>
  <w:style w:type="character" w:customStyle="1" w:styleId="Heading6Char1">
    <w:name w:val="Heading 6 Char1"/>
    <w:basedOn w:val="DefaultParagraphFont"/>
    <w:semiHidden/>
    <w:rsid w:val="000C43F7"/>
    <w:rPr>
      <w:rFonts w:asciiTheme="majorHAnsi" w:eastAsiaTheme="majorEastAsia" w:hAnsiTheme="majorHAnsi" w:cstheme="majorBidi"/>
      <w:color w:val="243F60" w:themeColor="accent1" w:themeShade="7F"/>
      <w:sz w:val="22"/>
      <w:lang w:val="en-US" w:eastAsia="zh-CN"/>
    </w:rPr>
  </w:style>
  <w:style w:type="character" w:customStyle="1" w:styleId="Heading7Char1">
    <w:name w:val="Heading 7 Char1"/>
    <w:basedOn w:val="DefaultParagraphFont"/>
    <w:semiHidden/>
    <w:rsid w:val="000C43F7"/>
    <w:rPr>
      <w:rFonts w:asciiTheme="majorHAnsi" w:eastAsiaTheme="majorEastAsia" w:hAnsiTheme="majorHAnsi" w:cstheme="majorBidi"/>
      <w:i/>
      <w:iCs/>
      <w:color w:val="243F60" w:themeColor="accent1" w:themeShade="7F"/>
      <w:sz w:val="22"/>
      <w:lang w:val="en-US" w:eastAsia="zh-CN"/>
    </w:rPr>
  </w:style>
  <w:style w:type="character" w:customStyle="1" w:styleId="Heading8Char1">
    <w:name w:val="Heading 8 Char1"/>
    <w:basedOn w:val="DefaultParagraphFont"/>
    <w:semiHidden/>
    <w:rsid w:val="000C43F7"/>
    <w:rPr>
      <w:rFonts w:asciiTheme="majorHAnsi" w:eastAsiaTheme="majorEastAsia" w:hAnsiTheme="majorHAnsi" w:cstheme="majorBidi"/>
      <w:color w:val="272727" w:themeColor="text1" w:themeTint="D8"/>
      <w:sz w:val="21"/>
      <w:szCs w:val="21"/>
      <w:lang w:val="en-US" w:eastAsia="zh-CN"/>
    </w:rPr>
  </w:style>
  <w:style w:type="character" w:customStyle="1" w:styleId="Heading9Char1">
    <w:name w:val="Heading 9 Char1"/>
    <w:basedOn w:val="DefaultParagraphFont"/>
    <w:semiHidden/>
    <w:rsid w:val="000C43F7"/>
    <w:rPr>
      <w:rFonts w:asciiTheme="majorHAnsi" w:eastAsiaTheme="majorEastAsia" w:hAnsiTheme="majorHAnsi" w:cstheme="majorBidi"/>
      <w:i/>
      <w:iCs/>
      <w:color w:val="272727" w:themeColor="text1" w:themeTint="D8"/>
      <w:sz w:val="21"/>
      <w:szCs w:val="21"/>
      <w:lang w:val="en-US" w:eastAsia="zh-CN"/>
    </w:rPr>
  </w:style>
  <w:style w:type="paragraph" w:styleId="Quote">
    <w:name w:val="Quote"/>
    <w:basedOn w:val="Normal"/>
    <w:next w:val="Normal"/>
    <w:link w:val="QuoteChar"/>
    <w:uiPriority w:val="10"/>
    <w:qFormat/>
    <w:rsid w:val="000C43F7"/>
    <w:pPr>
      <w:spacing w:before="200" w:after="160"/>
      <w:ind w:left="864" w:right="864"/>
      <w:jc w:val="center"/>
    </w:pPr>
    <w:rPr>
      <w:rFonts w:eastAsia="Times New Roman" w:cs="Noto Sans Display"/>
      <w:iCs/>
      <w:color w:val="23B9D6"/>
      <w:sz w:val="40"/>
      <w:lang w:val="fr-CH" w:eastAsia="fr-CH"/>
    </w:rPr>
  </w:style>
  <w:style w:type="character" w:customStyle="1" w:styleId="QuoteChar1">
    <w:name w:val="Quote Char1"/>
    <w:basedOn w:val="DefaultParagraphFont"/>
    <w:uiPriority w:val="29"/>
    <w:rsid w:val="000C43F7"/>
    <w:rPr>
      <w:rFonts w:ascii="Arial" w:eastAsia="SimSun" w:hAnsi="Arial" w:cs="Arial"/>
      <w:i/>
      <w:iCs/>
      <w:color w:val="404040" w:themeColor="text1" w:themeTint="BF"/>
      <w:sz w:val="22"/>
      <w:lang w:val="en-US" w:eastAsia="zh-CN"/>
    </w:rPr>
  </w:style>
  <w:style w:type="paragraph" w:styleId="List">
    <w:name w:val="List"/>
    <w:basedOn w:val="Normal"/>
    <w:semiHidden/>
    <w:unhideWhenUsed/>
    <w:rsid w:val="000C43F7"/>
    <w:pPr>
      <w:ind w:left="360" w:hanging="360"/>
      <w:contextualSpacing/>
    </w:pPr>
  </w:style>
  <w:style w:type="paragraph" w:styleId="ListBullet">
    <w:name w:val="List Bullet"/>
    <w:basedOn w:val="Normal"/>
    <w:semiHidden/>
    <w:unhideWhenUsed/>
    <w:rsid w:val="000C43F7"/>
    <w:pPr>
      <w:contextualSpacing/>
    </w:pPr>
  </w:style>
  <w:style w:type="paragraph" w:styleId="Title">
    <w:name w:val="Title"/>
    <w:basedOn w:val="Normal"/>
    <w:next w:val="Normal"/>
    <w:link w:val="TitleChar"/>
    <w:uiPriority w:val="11"/>
    <w:qFormat/>
    <w:rsid w:val="000C43F7"/>
    <w:pPr>
      <w:contextualSpacing/>
    </w:pPr>
    <w:rPr>
      <w:rFonts w:ascii="Aptos Display" w:eastAsia="Yu Gothic Light" w:hAnsi="Aptos Display" w:cs="Times New Roman"/>
      <w:spacing w:val="-10"/>
      <w:kern w:val="28"/>
      <w:sz w:val="56"/>
      <w:szCs w:val="56"/>
      <w:lang w:val="fr-CH" w:eastAsia="fr-CH"/>
    </w:rPr>
  </w:style>
  <w:style w:type="character" w:customStyle="1" w:styleId="TitleChar1">
    <w:name w:val="Title Char1"/>
    <w:basedOn w:val="DefaultParagraphFont"/>
    <w:rsid w:val="000C43F7"/>
    <w:rPr>
      <w:rFonts w:asciiTheme="majorHAnsi" w:eastAsiaTheme="majorEastAsia" w:hAnsiTheme="majorHAnsi" w:cstheme="majorBidi"/>
      <w:spacing w:val="-10"/>
      <w:kern w:val="28"/>
      <w:sz w:val="56"/>
      <w:szCs w:val="56"/>
      <w:lang w:val="en-US" w:eastAsia="zh-CN"/>
    </w:rPr>
  </w:style>
  <w:style w:type="paragraph" w:styleId="Subtitle">
    <w:name w:val="Subtitle"/>
    <w:basedOn w:val="Normal"/>
    <w:next w:val="Normal"/>
    <w:link w:val="SubtitleChar"/>
    <w:uiPriority w:val="12"/>
    <w:qFormat/>
    <w:rsid w:val="000C43F7"/>
    <w:pPr>
      <w:numPr>
        <w:ilvl w:val="1"/>
      </w:numPr>
      <w:spacing w:after="160"/>
    </w:pPr>
    <w:rPr>
      <w:rFonts w:ascii="Aptos" w:eastAsia="Yu Gothic Light" w:hAnsi="Aptos" w:cs="Times New Roman"/>
      <w:color w:val="595959"/>
      <w:spacing w:val="15"/>
      <w:sz w:val="28"/>
      <w:szCs w:val="28"/>
      <w:lang w:val="fr-CH" w:eastAsia="fr-CH"/>
    </w:rPr>
  </w:style>
  <w:style w:type="character" w:customStyle="1" w:styleId="SubtitleChar1">
    <w:name w:val="Subtitle Char1"/>
    <w:basedOn w:val="DefaultParagraphFont"/>
    <w:rsid w:val="000C43F7"/>
    <w:rPr>
      <w:rFonts w:asciiTheme="minorHAnsi" w:eastAsiaTheme="minorEastAsia" w:hAnsiTheme="minorHAnsi" w:cstheme="minorBidi"/>
      <w:color w:val="5A5A5A" w:themeColor="text1" w:themeTint="A5"/>
      <w:spacing w:val="15"/>
      <w:sz w:val="22"/>
      <w:szCs w:val="22"/>
      <w:lang w:val="en-US" w:eastAsia="zh-CN"/>
    </w:rPr>
  </w:style>
  <w:style w:type="paragraph" w:styleId="ListParagraph">
    <w:name w:val="List Paragraph"/>
    <w:basedOn w:val="Normal"/>
    <w:uiPriority w:val="34"/>
    <w:qFormat/>
    <w:rsid w:val="000C43F7"/>
    <w:pPr>
      <w:ind w:left="720"/>
      <w:contextualSpacing/>
    </w:pPr>
  </w:style>
  <w:style w:type="character" w:styleId="IntenseEmphasis">
    <w:name w:val="Intense Emphasis"/>
    <w:basedOn w:val="DefaultParagraphFont"/>
    <w:uiPriority w:val="21"/>
    <w:qFormat/>
    <w:rsid w:val="000C43F7"/>
    <w:rPr>
      <w:i/>
      <w:iCs/>
      <w:color w:val="4F81BD" w:themeColor="accent1"/>
    </w:rPr>
  </w:style>
  <w:style w:type="paragraph" w:styleId="IntenseQuote">
    <w:name w:val="Intense Quote"/>
    <w:basedOn w:val="Normal"/>
    <w:next w:val="Normal"/>
    <w:link w:val="IntenseQuoteChar"/>
    <w:uiPriority w:val="30"/>
    <w:qFormat/>
    <w:rsid w:val="000C43F7"/>
    <w:pPr>
      <w:pBdr>
        <w:top w:val="single" w:sz="4" w:space="10" w:color="4F81BD" w:themeColor="accent1"/>
        <w:bottom w:val="single" w:sz="4" w:space="10" w:color="4F81BD" w:themeColor="accent1"/>
      </w:pBdr>
      <w:spacing w:before="360" w:after="360"/>
      <w:ind w:left="864" w:right="864"/>
      <w:jc w:val="center"/>
    </w:pPr>
    <w:rPr>
      <w:rFonts w:eastAsia="Times New Roman" w:cs="Noto Sans Display"/>
      <w:i/>
      <w:iCs/>
      <w:color w:val="0F4761"/>
      <w:sz w:val="20"/>
      <w:lang w:val="fr-CH" w:eastAsia="fr-CH"/>
    </w:rPr>
  </w:style>
  <w:style w:type="character" w:customStyle="1" w:styleId="IntenseQuoteChar1">
    <w:name w:val="Intense Quote Char1"/>
    <w:basedOn w:val="DefaultParagraphFont"/>
    <w:uiPriority w:val="30"/>
    <w:rsid w:val="000C43F7"/>
    <w:rPr>
      <w:rFonts w:ascii="Arial" w:eastAsia="SimSun" w:hAnsi="Arial" w:cs="Arial"/>
      <w:i/>
      <w:iCs/>
      <w:color w:val="4F81BD" w:themeColor="accent1"/>
      <w:sz w:val="22"/>
      <w:lang w:val="en-US" w:eastAsia="zh-CN"/>
    </w:rPr>
  </w:style>
  <w:style w:type="character" w:styleId="IntenseReference">
    <w:name w:val="Intense Reference"/>
    <w:basedOn w:val="DefaultParagraphFont"/>
    <w:uiPriority w:val="32"/>
    <w:qFormat/>
    <w:rsid w:val="000C43F7"/>
    <w:rPr>
      <w:b/>
      <w:bCs/>
      <w:smallCaps/>
      <w:color w:val="4F81BD" w:themeColor="accent1"/>
      <w:spacing w:val="5"/>
    </w:rPr>
  </w:style>
  <w:style w:type="character" w:styleId="Hyperlink">
    <w:name w:val="Hyperlink"/>
    <w:basedOn w:val="DefaultParagraphFont"/>
    <w:uiPriority w:val="99"/>
    <w:unhideWhenUsed/>
    <w:rsid w:val="000C43F7"/>
    <w:rPr>
      <w:color w:val="0000FF" w:themeColor="hyperlink"/>
      <w:u w:val="single"/>
    </w:rPr>
  </w:style>
  <w:style w:type="paragraph" w:styleId="TOC2">
    <w:name w:val="toc 2"/>
    <w:basedOn w:val="Normal"/>
    <w:next w:val="Normal"/>
    <w:autoRedefine/>
    <w:uiPriority w:val="39"/>
    <w:unhideWhenUsed/>
    <w:rsid w:val="00217B3B"/>
    <w:pPr>
      <w:spacing w:after="100"/>
      <w:ind w:left="220"/>
    </w:pPr>
  </w:style>
  <w:style w:type="paragraph" w:styleId="TOC1">
    <w:name w:val="toc 1"/>
    <w:basedOn w:val="Normal"/>
    <w:next w:val="Normal"/>
    <w:autoRedefine/>
    <w:uiPriority w:val="39"/>
    <w:unhideWhenUsed/>
    <w:rsid w:val="00093B7D"/>
    <w:pPr>
      <w:tabs>
        <w:tab w:val="right" w:leader="dot" w:pos="9019"/>
      </w:tabs>
      <w:spacing w:after="100"/>
    </w:pPr>
    <w:rPr>
      <w:rFonts w:eastAsia="Aptos" w:cs="Noto Sans Display"/>
      <w:b/>
      <w:bCs/>
      <w:color w:val="1F497D" w:themeColor="text2"/>
      <w:kern w:val="2"/>
      <w:szCs w:val="22"/>
      <w:lang w:eastAsia="en-US"/>
      <w14:ligatures w14:val="standardContextual"/>
    </w:rPr>
  </w:style>
  <w:style w:type="paragraph" w:styleId="TOC3">
    <w:name w:val="toc 3"/>
    <w:basedOn w:val="Normal"/>
    <w:next w:val="Normal"/>
    <w:autoRedefine/>
    <w:uiPriority w:val="39"/>
    <w:unhideWhenUsed/>
    <w:rsid w:val="003A7A95"/>
    <w:pPr>
      <w:spacing w:after="100"/>
      <w:ind w:left="440"/>
    </w:pPr>
  </w:style>
  <w:style w:type="character" w:styleId="CommentReference">
    <w:name w:val="annotation reference"/>
    <w:basedOn w:val="DefaultParagraphFont"/>
    <w:semiHidden/>
    <w:unhideWhenUsed/>
    <w:rsid w:val="00CB566F"/>
    <w:rPr>
      <w:sz w:val="16"/>
      <w:szCs w:val="16"/>
    </w:rPr>
  </w:style>
  <w:style w:type="paragraph" w:styleId="CommentSubject">
    <w:name w:val="annotation subject"/>
    <w:basedOn w:val="CommentText"/>
    <w:next w:val="CommentText"/>
    <w:link w:val="CommentSubjectChar"/>
    <w:semiHidden/>
    <w:unhideWhenUsed/>
    <w:rsid w:val="00CB566F"/>
    <w:rPr>
      <w:b/>
      <w:bCs/>
      <w:sz w:val="20"/>
    </w:rPr>
  </w:style>
  <w:style w:type="character" w:customStyle="1" w:styleId="CommentTextChar">
    <w:name w:val="Comment Text Char"/>
    <w:basedOn w:val="DefaultParagraphFont"/>
    <w:link w:val="CommentText"/>
    <w:semiHidden/>
    <w:rsid w:val="00CB566F"/>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CB566F"/>
    <w:rPr>
      <w:rFonts w:ascii="Arial" w:eastAsia="SimSun" w:hAnsi="Arial" w:cs="Arial"/>
      <w:b/>
      <w:bCs/>
      <w:sz w:val="18"/>
      <w:lang w:val="en-US" w:eastAsia="zh-CN"/>
    </w:rPr>
  </w:style>
  <w:style w:type="paragraph" w:styleId="Revision">
    <w:name w:val="Revision"/>
    <w:hidden/>
    <w:uiPriority w:val="99"/>
    <w:semiHidden/>
    <w:rsid w:val="00CB566F"/>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s://www.billboard.com/articles/business/8482056/mma-op-ed-open-music-initiative-open-standards" TargetMode="External"/><Relationship Id="rId26" Type="http://schemas.openxmlformats.org/officeDocument/2006/relationships/hyperlink" Target="https://doi.org/10.1111/jcc4.12196" TargetMode="External"/><Relationship Id="rId3" Type="http://schemas.openxmlformats.org/officeDocument/2006/relationships/styles" Target="styles.xml"/><Relationship Id="rId21" Type="http://schemas.openxmlformats.org/officeDocument/2006/relationships/hyperlink" Target="http://www.ifpi.org/downloads/GMR2017.pdf"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ifpi.org/downloads/GMR2017.pdf" TargetMode="External"/><Relationship Id="rId25" Type="http://schemas.openxmlformats.org/officeDocument/2006/relationships/hyperlink" Target="https://setkab.go.id/inilah-perpres-32-2024-tentang-publisher-rights/?utm_source" TargetMode="External"/><Relationship Id="rId2" Type="http://schemas.openxmlformats.org/officeDocument/2006/relationships/numbering" Target="numbering.xml"/><Relationship Id="rId16" Type="http://schemas.openxmlformats.org/officeDocument/2006/relationships/hyperlink" Target="https://committees.parliament.uk/work/646/economics-of-music-streaming/publications/" TargetMode="External"/><Relationship Id="rId20" Type="http://schemas.openxmlformats.org/officeDocument/2006/relationships/hyperlink" Target="https://www.theregreview.org/2024/05/30/stern-the-inequalities-of-digital-%20music-streaming/" TargetMode="External"/><Relationship Id="rId29" Type="http://schemas.openxmlformats.org/officeDocument/2006/relationships/hyperlink" Target="https://www.nippon.com/en/news/yjj2025082600776/asahi-nikkei-sue-u-s-ai-biz-perplexity-over-copyright.html?utm_sour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asahi.com/ajw/articles/15987899?utm_sourc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ipo.int/meetings/en/doc_details.jsp?doc_id=540737" TargetMode="External"/><Relationship Id="rId23" Type="http://schemas.openxmlformats.org/officeDocument/2006/relationships/hyperlink" Target="https://doi.org/10.1093/jiplp/jpab105" TargetMode="External"/><Relationship Id="rId28" Type="http://schemas.openxmlformats.org/officeDocument/2006/relationships/hyperlink" Target="https://www.dentons.com/en/insights/articles/2020/november/30/the-new-eu-copyright-directive-and-the-new-right-for-press-publishers?utm_source" TargetMode="External"/><Relationship Id="rId10" Type="http://schemas.openxmlformats.org/officeDocument/2006/relationships/image" Target="media/image2.jpeg"/><Relationship Id="rId19" Type="http://schemas.openxmlformats.org/officeDocument/2006/relationships/hyperlink" Target="https://doi.org/10.1007/s40319-023-01365-0"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s://doi.org/10.1177/14614448241232296" TargetMode="External"/><Relationship Id="rId27" Type="http://schemas.openxmlformats.org/officeDocument/2006/relationships/hyperlink" Target="https://communia-association.org/2024/02/19/the-post-%20dsm-copyright-report-the-press-publishers-right/" TargetMode="External"/><Relationship Id="rId30" Type="http://schemas.openxmlformats.org/officeDocument/2006/relationships/footer" Target="footer5.xml"/></Relationships>
</file>

<file path=word/_rels/endnotes.xml.rels><?xml version="1.0" encoding="UTF-8" standalone="yes"?>
<Relationships xmlns="http://schemas.openxmlformats.org/package/2006/relationships"><Relationship Id="rId8" Type="http://schemas.openxmlformats.org/officeDocument/2006/relationships/hyperlink" Target="https://www.tempo.co/info-tempo/transparansi-pembayaran-royalti-pdlm-milik-djki-harus-terintegrasi-%20dengan-silm--240980" TargetMode="External"/><Relationship Id="rId13" Type="http://schemas.openxmlformats.org/officeDocument/2006/relationships/hyperlink" Target="https://www.cnnindonesia.com/hiburan/20230401070011-227-932161/kronologi-perseteruan-ahmad-dhani-%20larang-once-bawa-lagu-dewa-19" TargetMode="External"/><Relationship Id="rId18" Type="http://schemas.openxmlformats.org/officeDocument/2006/relationships/hyperlink" Target="https://doi.org/10.4337/9781785369346.00018" TargetMode="External"/><Relationship Id="rId26" Type="http://schemas.openxmlformats.org/officeDocument/2006/relationships/hyperlink" Target="https://ec.europa.eu/newsroom/dae/redirection/document/81237" TargetMode="External"/><Relationship Id="rId3" Type="http://schemas.openxmlformats.org/officeDocument/2006/relationships/hyperlink" Target="https://www.cisac.org/sites/main/files/files/2023-11/COM23-0846_CISAC_Global_Collections_Report_2023_for_2022_data_2023-10-26_EN%287%29.pdf" TargetMode="External"/><Relationship Id="rId21" Type="http://schemas.openxmlformats.org/officeDocument/2006/relationships/hyperlink" Target="https://digitalcommons.law.uga.edu/jipl/vol18/iss1/5/" TargetMode="External"/><Relationship Id="rId7" Type="http://schemas.openxmlformats.org/officeDocument/2006/relationships/hyperlink" Target="https://www.antaranews.com/berita/3430227/lmkn-pantau-dan-evaluasi-skema-silm-terkait-royalti-lagu-dan-musik" TargetMode="External"/><Relationship Id="rId12" Type="http://schemas.openxmlformats.org/officeDocument/2006/relationships/hyperlink" Target="https://www.tempo.co/teroka/ari-%20lasso-ajukan-petisi-audit-wami-imbas-kasus-royalti-musik-2058503" TargetMode="External"/><Relationship Id="rId17" Type="http://schemas.openxmlformats.org/officeDocument/2006/relationships/hyperlink" Target="https://www.thembj.org/2023/06/digitization-and-globalization-where-is-the-%20african-music-industry/" TargetMode="External"/><Relationship Id="rId25" Type="http://schemas.openxmlformats.org/officeDocument/2006/relationships/hyperlink" Target="https://www.billboard.com/articles/business/8482056/mma-op-ed-open-music-initiative-open-standards" TargetMode="External"/><Relationship Id="rId2" Type="http://schemas.openxmlformats.org/officeDocument/2006/relationships/hyperlink" Target="https://docs.wto.org/dol2fe/Pages/SS/directdoc.aspx?filename=Q:/IP/C/W721.pdf&amp;Open=True" TargetMode="External"/><Relationship Id="rId16" Type="http://schemas.openxmlformats.org/officeDocument/2006/relationships/hyperlink" Target="https://doi.org/10.1080/08109029508629187" TargetMode="External"/><Relationship Id="rId20" Type="http://schemas.openxmlformats.org/officeDocument/2006/relationships/hyperlink" Target="https://www.europarl.europa.eu/news/en/press-room/20240112IPR16773/music-streaming-sector-eu-must-ensure-just-pay-for-artists-and-fair-algorithms" TargetMode="External"/><Relationship Id="rId29" Type="http://schemas.openxmlformats.org/officeDocument/2006/relationships/hyperlink" Target="https://www.cisac.org/Newsroom/news-releases/wipo-and-cisac-announce-new-repertoire-data-agreement-support-collective" TargetMode="External"/><Relationship Id="rId1" Type="http://schemas.openxmlformats.org/officeDocument/2006/relationships/hyperlink" Target="https://www.wired.com/story/spotify-streaming-playlists-music/" TargetMode="External"/><Relationship Id="rId6" Type="http://schemas.openxmlformats.org/officeDocument/2006/relationships/hyperlink" Target="https://apnews.com/article/spotify-loud-clear-report-8ddab5a6e03f65233b0f9ed80eb99e0c" TargetMode="External"/><Relationship Id="rId11" Type="http://schemas.openxmlformats.org/officeDocument/2006/relationships/hyperlink" Target="https://rri.co.id/hiburan/1765868/tompi-mundur-dari-wami-dan-gratiskan-lagunya" TargetMode="External"/><Relationship Id="rId24" Type="http://schemas.openxmlformats.org/officeDocument/2006/relationships/hyperlink" Target="https://committees.parliament.uk/work/646/economics-of-music-%20streaming/publications/" TargetMode="External"/><Relationship Id="rId32" Type="http://schemas.openxmlformats.org/officeDocument/2006/relationships/hyperlink" Target="https://www.japantimes.co.jp/news/2025/08/26/japan/crime-legal/japan-newspapers-sue-ai-startup/" TargetMode="External"/><Relationship Id="rId5" Type="http://schemas.openxmlformats.org/officeDocument/2006/relationships/hyperlink" Target="https://www.ifpi.org/ifpi-global-music-report-global-recorded-music-revenues-grew-10-%202-in-2023/" TargetMode="External"/><Relationship Id="rId15" Type="http://schemas.openxmlformats.org/officeDocument/2006/relationships/hyperlink" Target="https://doi.org/10.3167/jla.2023.070202" TargetMode="External"/><Relationship Id="rId23" Type="http://schemas.openxmlformats.org/officeDocument/2006/relationships/hyperlink" Target="http://www.ifpi.org/downloads/GMR2017.pdf" TargetMode="External"/><Relationship Id="rId28" Type="http://schemas.openxmlformats.org/officeDocument/2006/relationships/hyperlink" Target="https://www.unevaluation.org/sites/default/files/member_publications/evaluation-report-wipo-%20connect_1730473099.pdf" TargetMode="External"/><Relationship Id="rId10" Type="http://schemas.openxmlformats.org/officeDocument/2006/relationships/hyperlink" Target="https://www.tempo.co/hukum/lmkn-kaji-tarif-royalti-pemutaran-musik-untuk-umkm-2057117" TargetMode="External"/><Relationship Id="rId19" Type="http://schemas.openxmlformats.org/officeDocument/2006/relationships/hyperlink" Target="https://nation.africa/kenya/business/kecobo-deregisters-3-royalty-collection-groups-3523056?utm_source.com" TargetMode="External"/><Relationship Id="rId31" Type="http://schemas.openxmlformats.org/officeDocument/2006/relationships/hyperlink" Target="https://doi.org/10.1093/ccc/tcad024" TargetMode="External"/><Relationship Id="rId4" Type="http://schemas.openxmlformats.org/officeDocument/2006/relationships/hyperlink" Target="https://www.reuters.com/business/media-telecom/streaming-subscriptions-boost-2023-recorded-music-revenues-report-2024-03-21/" TargetMode="External"/><Relationship Id="rId9" Type="http://schemas.openxmlformats.org/officeDocument/2006/relationships/hyperlink" Target="http://prsformusic.com/-/media/files/prs-for-music/licensing/repertoire_to_royalties-dec_2012" TargetMode="External"/><Relationship Id="rId14" Type="http://schemas.openxmlformats.org/officeDocument/2006/relationships/hyperlink" Target="https://www.wipo.int/edocs/pubdocs/en/wipo-pub-cr-cmotoolkit-2025-en-wipo-good-practice-toolkit-for-collective-%20management-organizations-the-toolkit.pdf" TargetMode="External"/><Relationship Id="rId22" Type="http://schemas.openxmlformats.org/officeDocument/2006/relationships/hyperlink" Target="https://www.theregreview.org/2024/05/30/stern-the-inequalities-of-digital-music-streaming/" TargetMode="External"/><Relationship Id="rId27" Type="http://schemas.openxmlformats.org/officeDocument/2006/relationships/hyperlink" Target="https://www.wipo.int/meetings/en/2011/wipo_cr_doc_ge_11/pdf/isherwood_grd.pdf" TargetMode="External"/><Relationship Id="rId30" Type="http://schemas.openxmlformats.org/officeDocument/2006/relationships/hyperlink" Target="https://www.digitalmusicnews.com/2014/07/10/global-repertoire-database-%20declared-global-fail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2550D-E1C3-448E-A4B7-DBD6BE95E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SCCR_47 (E)</Template>
  <TotalTime>1</TotalTime>
  <Pages>23</Pages>
  <Words>7787</Words>
  <Characters>44391</Characters>
  <Application>Microsoft Office Word</Application>
  <DocSecurity>4</DocSecurity>
  <Lines>369</Lines>
  <Paragraphs>104</Paragraphs>
  <ScaleCrop>false</ScaleCrop>
  <HeadingPairs>
    <vt:vector size="2" baseType="variant">
      <vt:variant>
        <vt:lpstr>Title</vt:lpstr>
      </vt:variant>
      <vt:variant>
        <vt:i4>1</vt:i4>
      </vt:variant>
    </vt:vector>
  </HeadingPairs>
  <TitlesOfParts>
    <vt:vector size="1" baseType="lpstr">
      <vt:lpstr>SCCR/47/</vt:lpstr>
    </vt:vector>
  </TitlesOfParts>
  <Company>WIPO</Company>
  <LinksUpToDate>false</LinksUpToDate>
  <CharactersWithSpaces>52074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SCCR/47/</dc:title>
  <dc:creator>ROSENBERG Nicole</dc:creator>
  <cp:keywords>FOR OFFICIAL USE ONLY</cp:keywords>
  <cp:lastModifiedBy>HAIZEL Francesca</cp:lastModifiedBy>
  <cp:revision>2</cp:revision>
  <cp:lastPrinted>2011-02-15T11:56:00Z</cp:lastPrinted>
  <dcterms:created xsi:type="dcterms:W3CDTF">2025-10-30T10:03:00Z</dcterms:created>
  <dcterms:modified xsi:type="dcterms:W3CDTF">2025-10-30T10:03:00Z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2023-06-15T13:19:59Z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063f69e2-45a2-4172-b679-bec0f054f612</vt:lpwstr>
  </property>
  <property fmtid="{D5CDD505-2E9C-101B-9397-08002B2CF9AE}" pid="14" name="MSIP_Label_20773ee6-353b-4fb9-a59d-0b94c8c67bea_ContentBits">
    <vt:lpwstr>0</vt:lpwstr>
  </property>
</Properties>
</file>