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0300" w14:textId="77777777" w:rsidR="008B2CC1" w:rsidRPr="008B2CC1" w:rsidRDefault="00873EE5" w:rsidP="00F11D94">
      <w:pPr>
        <w:spacing w:after="120"/>
        <w:jc w:val="right"/>
      </w:pPr>
      <w:r>
        <w:rPr>
          <w:noProof/>
          <w:sz w:val="28"/>
          <w:szCs w:val="28"/>
          <w:lang w:eastAsia="en-US"/>
        </w:rPr>
        <w:drawing>
          <wp:inline distT="0" distB="0" distL="0" distR="0" wp14:anchorId="1DAAC6D8" wp14:editId="3B9AFDD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4093C35" wp14:editId="315796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A0844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DDF5B6" w14:textId="45D195EA"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596836">
        <w:rPr>
          <w:rFonts w:ascii="Arial Black" w:hAnsi="Arial Black"/>
          <w:caps/>
          <w:sz w:val="15"/>
          <w:szCs w:val="15"/>
        </w:rPr>
        <w:t>5</w:t>
      </w:r>
    </w:p>
    <w:p w14:paraId="13281160" w14:textId="14710C4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96836">
        <w:rPr>
          <w:rFonts w:ascii="Arial Black" w:hAnsi="Arial Black"/>
          <w:caps/>
          <w:sz w:val="15"/>
          <w:szCs w:val="15"/>
        </w:rPr>
        <w:t>English</w:t>
      </w:r>
    </w:p>
    <w:bookmarkEnd w:id="1"/>
    <w:p w14:paraId="032F4394" w14:textId="4FF194B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96836">
        <w:rPr>
          <w:rFonts w:ascii="Arial Black" w:hAnsi="Arial Black"/>
          <w:caps/>
          <w:sz w:val="15"/>
          <w:szCs w:val="15"/>
        </w:rPr>
        <w:t>October 7, 2025</w:t>
      </w:r>
    </w:p>
    <w:bookmarkEnd w:id="2"/>
    <w:p w14:paraId="474044FB"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07A31E37"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17CAE3F9"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5D987F94" w14:textId="76F8DCF7" w:rsidR="008B2CC1" w:rsidRPr="009F3BF9" w:rsidRDefault="00596836" w:rsidP="00CE65D4">
      <w:pPr>
        <w:spacing w:after="360"/>
        <w:rPr>
          <w:caps/>
          <w:sz w:val="24"/>
        </w:rPr>
      </w:pPr>
      <w:bookmarkStart w:id="3" w:name="TitleOfDoc"/>
      <w:r w:rsidRPr="00596836">
        <w:rPr>
          <w:caps/>
          <w:sz w:val="24"/>
        </w:rPr>
        <w:t xml:space="preserve">Proposal </w:t>
      </w:r>
      <w:r>
        <w:rPr>
          <w:caps/>
          <w:sz w:val="24"/>
        </w:rPr>
        <w:t>on</w:t>
      </w:r>
      <w:r w:rsidRPr="00596836">
        <w:rPr>
          <w:caps/>
          <w:sz w:val="24"/>
        </w:rPr>
        <w:t xml:space="preserve"> Limitations and Exceptions</w:t>
      </w:r>
    </w:p>
    <w:p w14:paraId="3E632C7A" w14:textId="0CBD39F3" w:rsidR="008B2CC1" w:rsidRPr="004D39C4" w:rsidRDefault="00596836" w:rsidP="00CE65D4">
      <w:pPr>
        <w:spacing w:after="960"/>
        <w:rPr>
          <w:i/>
        </w:rPr>
      </w:pPr>
      <w:bookmarkStart w:id="4" w:name="Prepared"/>
      <w:bookmarkEnd w:id="3"/>
      <w:r>
        <w:rPr>
          <w:i/>
        </w:rPr>
        <w:t>Prepared by the African Group</w:t>
      </w:r>
    </w:p>
    <w:bookmarkEnd w:id="4"/>
    <w:p w14:paraId="7DAE2ABE" w14:textId="0BB8F293" w:rsidR="00596836" w:rsidRDefault="00596836">
      <w:r>
        <w:br w:type="page"/>
      </w:r>
    </w:p>
    <w:p w14:paraId="41736078" w14:textId="77777777" w:rsidR="00596836" w:rsidRDefault="00596836" w:rsidP="00596836">
      <w:pPr>
        <w:rPr>
          <w:rFonts w:eastAsia="Times New Roman" w:cs="Times New Roman"/>
          <w:i/>
          <w:iCs/>
        </w:rPr>
      </w:pPr>
      <w:r>
        <w:rPr>
          <w:rFonts w:eastAsia="Times New Roman" w:cs="Times New Roman"/>
          <w:i/>
          <w:iCs/>
        </w:rPr>
        <w:lastRenderedPageBreak/>
        <w:t>Introductory Note</w:t>
      </w:r>
    </w:p>
    <w:p w14:paraId="0248C087" w14:textId="77777777" w:rsidR="00596836" w:rsidRDefault="00596836" w:rsidP="00596836">
      <w:pPr>
        <w:rPr>
          <w:rFonts w:eastAsia="Times New Roman" w:cs="Times New Roman"/>
          <w:i/>
          <w:iCs/>
        </w:rPr>
      </w:pPr>
    </w:p>
    <w:p w14:paraId="3C0EA1DB" w14:textId="77777777" w:rsidR="00596836" w:rsidRDefault="00596836" w:rsidP="00596836">
      <w:pPr>
        <w:rPr>
          <w:rFonts w:eastAsia="Times New Roman" w:cs="Times New Roman"/>
        </w:rPr>
      </w:pPr>
      <w:r>
        <w:rPr>
          <w:rFonts w:eastAsia="Times New Roman" w:cs="Times New Roman"/>
        </w:rPr>
        <w:tab/>
        <w:t>The issue of limitations and exceptions to copyrighted works has been on the agenda of the World Intellectual Property Organization since 2004. L&amp;Es came on the SCCR agenda during discussions at WIPO for a Development Agenda (the WIPO Development Agenda was adopted in 2007).</w:t>
      </w:r>
    </w:p>
    <w:p w14:paraId="18642BD9" w14:textId="77777777" w:rsidR="00596836" w:rsidRDefault="00596836" w:rsidP="00596836">
      <w:pPr>
        <w:rPr>
          <w:rFonts w:eastAsia="Times New Roman" w:cs="Times New Roman"/>
        </w:rPr>
      </w:pPr>
    </w:p>
    <w:p w14:paraId="55F2F3C8" w14:textId="61C8A2FE" w:rsidR="00596836" w:rsidRDefault="00596836" w:rsidP="00596836">
      <w:pPr>
        <w:rPr>
          <w:rFonts w:eastAsia="Times New Roman" w:cs="Times New Roman"/>
        </w:rPr>
      </w:pPr>
      <w:r>
        <w:rPr>
          <w:rFonts w:eastAsia="Times New Roman" w:cs="Times New Roman"/>
        </w:rPr>
        <w:tab/>
        <w:t xml:space="preserve">The African Group are historically the </w:t>
      </w:r>
      <w:proofErr w:type="spellStart"/>
      <w:r>
        <w:rPr>
          <w:rFonts w:eastAsia="Times New Roman" w:cs="Times New Roman"/>
        </w:rPr>
        <w:t>demandeurs</w:t>
      </w:r>
      <w:proofErr w:type="spellEnd"/>
      <w:r>
        <w:rPr>
          <w:rFonts w:eastAsia="Times New Roman" w:cs="Times New Roman"/>
        </w:rPr>
        <w:t xml:space="preserve"> for </w:t>
      </w:r>
      <w:proofErr w:type="spellStart"/>
      <w:r>
        <w:rPr>
          <w:rFonts w:eastAsia="Times New Roman" w:cs="Times New Roman"/>
        </w:rPr>
        <w:t>L&amp;Es</w:t>
      </w:r>
      <w:proofErr w:type="spellEnd"/>
      <w:r>
        <w:rPr>
          <w:rFonts w:eastAsia="Times New Roman" w:cs="Times New Roman"/>
        </w:rPr>
        <w:t xml:space="preserve">, together with other major developing countries (such as India, Pakistan, Iran, Indonesia, Brazil). </w:t>
      </w:r>
      <w:r w:rsidR="00992C5E">
        <w:rPr>
          <w:rFonts w:eastAsia="Times New Roman" w:cs="Times New Roman"/>
        </w:rPr>
        <w:t xml:space="preserve"> </w:t>
      </w:r>
      <w:r>
        <w:rPr>
          <w:rFonts w:eastAsia="Times New Roman" w:cs="Times New Roman"/>
        </w:rPr>
        <w:t>For example, the Group submitted the first full treaty proposals on L&amp;Es for libraries and archives, education and people with disabilities (</w:t>
      </w:r>
      <w:proofErr w:type="spellStart"/>
      <w:r>
        <w:fldChar w:fldCharType="begin"/>
      </w:r>
      <w:r>
        <w:instrText>HYPERLINK "https://www.wipo.int/edocs/mdocs/copyright/en/sccr_20/sccr_20_11.pdf" \h</w:instrText>
      </w:r>
      <w:r>
        <w:fldChar w:fldCharType="separate"/>
      </w:r>
      <w:r>
        <w:rPr>
          <w:rStyle w:val="Hyperlink"/>
          <w:rFonts w:eastAsia="Times New Roman" w:cs="Times New Roman"/>
        </w:rPr>
        <w:t>SCCR</w:t>
      </w:r>
      <w:proofErr w:type="spellEnd"/>
      <w:r>
        <w:rPr>
          <w:rStyle w:val="Hyperlink"/>
          <w:rFonts w:eastAsia="Times New Roman" w:cs="Times New Roman"/>
        </w:rPr>
        <w:t>/20/11</w:t>
      </w:r>
      <w:r>
        <w:fldChar w:fldCharType="end"/>
      </w:r>
      <w:r>
        <w:rPr>
          <w:rFonts w:eastAsia="Times New Roman" w:cs="Times New Roman"/>
        </w:rPr>
        <w:t xml:space="preserve"> and </w:t>
      </w:r>
      <w:hyperlink r:id="rId9">
        <w:proofErr w:type="spellStart"/>
        <w:r>
          <w:rPr>
            <w:rStyle w:val="Hyperlink"/>
            <w:rFonts w:eastAsia="Times New Roman" w:cs="Times New Roman"/>
          </w:rPr>
          <w:t>SCCR</w:t>
        </w:r>
        <w:proofErr w:type="spellEnd"/>
        <w:r>
          <w:rPr>
            <w:rStyle w:val="Hyperlink"/>
            <w:rFonts w:eastAsia="Times New Roman" w:cs="Times New Roman"/>
          </w:rPr>
          <w:t>/22/12</w:t>
        </w:r>
      </w:hyperlink>
      <w:r>
        <w:rPr>
          <w:rFonts w:eastAsia="Times New Roman" w:cs="Times New Roman"/>
        </w:rPr>
        <w:t>), and were drivers of the Marrakesh Treaty for persons with print disabilities, adopted in 2013. After Marrakesh, work at SCCR turned to L&amp;Es for other beneficiaries – libraries and archives, education and research, and ‘other disabilities’ – not covered by Marrakesh.</w:t>
      </w:r>
    </w:p>
    <w:p w14:paraId="647F123A" w14:textId="77777777" w:rsidR="00596836" w:rsidRDefault="00596836" w:rsidP="00596836">
      <w:pPr>
        <w:rPr>
          <w:rFonts w:eastAsia="Times New Roman" w:cs="Times New Roman"/>
        </w:rPr>
      </w:pPr>
    </w:p>
    <w:p w14:paraId="79EB1B5A" w14:textId="60ECE2A5" w:rsidR="00596836" w:rsidRDefault="00596836" w:rsidP="00596836">
      <w:pPr>
        <w:rPr>
          <w:rFonts w:eastAsia="Times New Roman" w:cs="Times New Roman"/>
        </w:rPr>
      </w:pPr>
      <w:r>
        <w:rPr>
          <w:rFonts w:eastAsia="Times New Roman" w:cs="Times New Roman"/>
        </w:rPr>
        <w:tab/>
        <w:t xml:space="preserve">The basis for continued work on L&amp;Es was a 2012 recommendation from the General Assembly to </w:t>
      </w:r>
      <w:r>
        <w:rPr>
          <w:rFonts w:eastAsia="Times New Roman" w:cs="Times New Roman"/>
          <w:i/>
          <w:iCs/>
        </w:rPr>
        <w:t>‘continue discussion to work towards an appropriate international legal instrument or instruments (whether model law, joint recommendation, treaty and/or other forms)</w:t>
      </w:r>
      <w:r>
        <w:rPr>
          <w:rFonts w:eastAsia="Times New Roman" w:cs="Times New Roman"/>
        </w:rPr>
        <w:t>’ for libraries and archives, education and research institutions, and other disabilities. (</w:t>
      </w:r>
      <w:hyperlink r:id="rId10">
        <w:r>
          <w:rPr>
            <w:rStyle w:val="Hyperlink"/>
            <w:rFonts w:eastAsia="Times New Roman" w:cs="Times New Roman"/>
          </w:rPr>
          <w:t>WO/GA/41/14)</w:t>
        </w:r>
      </w:hyperlink>
      <w:r>
        <w:rPr>
          <w:rFonts w:eastAsia="Times New Roman" w:cs="Times New Roman"/>
        </w:rPr>
        <w:t>.</w:t>
      </w:r>
    </w:p>
    <w:p w14:paraId="4B853532" w14:textId="77777777" w:rsidR="00596836" w:rsidRDefault="00596836" w:rsidP="00596836">
      <w:pPr>
        <w:rPr>
          <w:rFonts w:eastAsia="Times New Roman" w:cs="Times New Roman"/>
        </w:rPr>
      </w:pPr>
    </w:p>
    <w:p w14:paraId="50568F69" w14:textId="274C79E4" w:rsidR="00596836" w:rsidRDefault="00596836" w:rsidP="00596836">
      <w:pPr>
        <w:rPr>
          <w:rFonts w:eastAsia="Times New Roman" w:cs="Times New Roman"/>
        </w:rPr>
      </w:pPr>
      <w:r>
        <w:rPr>
          <w:rFonts w:eastAsia="Times New Roman" w:cs="Times New Roman"/>
        </w:rPr>
        <w:tab/>
        <w:t>In 2022, the African Group made a proposal for a Work Program on L&amp;Es to speed up the discussions. In 2023, it was adopted by the Committee (</w:t>
      </w:r>
      <w:proofErr w:type="spellStart"/>
      <w:r>
        <w:fldChar w:fldCharType="begin"/>
      </w:r>
      <w:r>
        <w:instrText>HYPERLINK "https://www.wipo.int/edocs/mdocs/copyright/en/sccr_43/sccr_43_8_rev.pdf" \h</w:instrText>
      </w:r>
      <w:r>
        <w:fldChar w:fldCharType="separate"/>
      </w:r>
      <w:r>
        <w:rPr>
          <w:rStyle w:val="Hyperlink"/>
          <w:rFonts w:eastAsia="Times New Roman" w:cs="Times New Roman"/>
        </w:rPr>
        <w:t>SCCR</w:t>
      </w:r>
      <w:proofErr w:type="spellEnd"/>
      <w:r>
        <w:rPr>
          <w:rStyle w:val="Hyperlink"/>
          <w:rFonts w:eastAsia="Times New Roman" w:cs="Times New Roman"/>
        </w:rPr>
        <w:t>/43/8 REV</w:t>
      </w:r>
      <w:r>
        <w:fldChar w:fldCharType="end"/>
      </w:r>
      <w:r>
        <w:rPr>
          <w:rFonts w:eastAsia="Times New Roman" w:cs="Times New Roman"/>
        </w:rPr>
        <w:t>.), which states:</w:t>
      </w:r>
    </w:p>
    <w:p w14:paraId="23C89D97" w14:textId="493FE2FD" w:rsidR="00596836" w:rsidRDefault="00596836" w:rsidP="00596836">
      <w:pPr>
        <w:numPr>
          <w:ilvl w:val="0"/>
          <w:numId w:val="8"/>
        </w:numPr>
        <w:suppressAutoHyphens/>
        <w:jc w:val="both"/>
        <w:rPr>
          <w:rFonts w:eastAsia="Times New Roman" w:cs="Times New Roman"/>
        </w:rPr>
      </w:pPr>
      <w:r>
        <w:rPr>
          <w:rFonts w:eastAsia="Times New Roman" w:cs="Times New Roman"/>
        </w:rPr>
        <w:t xml:space="preserve">“At the twentieth session of the Standing Committee on Copyright and Related Rights (SCCR), the African Group proposed a Draft WIPO Treaty on Exceptions and Limitations for the Disabled, Educational and Research Institutions, Libraries and Archive Centers. The African Group is of the view that SCCR should continue building on the work carried out to date, and move towards a fair and balanced copyright system that supports creativity and advances the public interest including by promoting digital access to education and research, as well as to cultural heritage. </w:t>
      </w:r>
      <w:r w:rsidR="00992C5E">
        <w:rPr>
          <w:rFonts w:eastAsia="Times New Roman" w:cs="Times New Roman"/>
        </w:rPr>
        <w:t xml:space="preserve"> </w:t>
      </w:r>
      <w:r>
        <w:rPr>
          <w:rFonts w:eastAsia="Times New Roman" w:cs="Times New Roman"/>
        </w:rPr>
        <w:t xml:space="preserve">The African Group submits this draft work program as a contribution to the work of the SCCR in the area of exceptions and limitations”. </w:t>
      </w:r>
    </w:p>
    <w:p w14:paraId="625279A7" w14:textId="77777777" w:rsidR="00596836" w:rsidRDefault="00596836" w:rsidP="00596836">
      <w:pPr>
        <w:numPr>
          <w:ilvl w:val="0"/>
          <w:numId w:val="8"/>
        </w:numPr>
        <w:suppressAutoHyphens/>
        <w:jc w:val="both"/>
        <w:rPr>
          <w:rFonts w:eastAsia="Times New Roman" w:cs="Times New Roman"/>
        </w:rPr>
      </w:pPr>
      <w:r>
        <w:rPr>
          <w:rFonts w:eastAsia="Times New Roman" w:cs="Times New Roman"/>
        </w:rPr>
        <w:t>It reaffirms the 2021 GA mandate: “</w:t>
      </w:r>
      <w:r>
        <w:rPr>
          <w:rFonts w:eastAsia="Times New Roman" w:cs="Times New Roman"/>
          <w:i/>
          <w:iCs/>
        </w:rPr>
        <w:t>On this basis, the below proposed Work Program sets out concrete and practical steps that the Committee can take both in order to provide guidance and support to Member States in the short term, while also allowing it to work towards the adoption of an appropriate international legal instrument or instruments on exceptions and limitations</w:t>
      </w:r>
      <w:r>
        <w:rPr>
          <w:rFonts w:eastAsia="Times New Roman" w:cs="Times New Roman"/>
        </w:rPr>
        <w:t>”.</w:t>
      </w:r>
    </w:p>
    <w:p w14:paraId="1111E6AB" w14:textId="77777777" w:rsidR="00596836" w:rsidRDefault="00596836" w:rsidP="00596836">
      <w:pPr>
        <w:ind w:left="720"/>
        <w:rPr>
          <w:rFonts w:eastAsia="Times New Roman" w:cs="Times New Roman"/>
        </w:rPr>
      </w:pPr>
    </w:p>
    <w:p w14:paraId="76CAF048" w14:textId="084D9F2F" w:rsidR="00596836" w:rsidRDefault="00596836" w:rsidP="00596836">
      <w:pPr>
        <w:rPr>
          <w:rFonts w:eastAsia="Times New Roman" w:cs="Times New Roman"/>
        </w:rPr>
      </w:pPr>
      <w:r>
        <w:rPr>
          <w:rFonts w:eastAsia="Times New Roman" w:cs="Times New Roman"/>
        </w:rPr>
        <w:tab/>
        <w:t>In November 2023, the African Group presented a '</w:t>
      </w:r>
      <w:r>
        <w:rPr>
          <w:rFonts w:eastAsia="Times New Roman" w:cs="Times New Roman"/>
          <w:i/>
          <w:iCs/>
        </w:rPr>
        <w:t>Draft Proposal for the Implementation of the Work Program on Exceptions and Limitations, Adopted at the 43rd Session of the WIPO SCCR' setting out a detailed process and methodology for implementation, including specific proposals for the creation of working groups of member states to meet inter-</w:t>
      </w:r>
      <w:proofErr w:type="spellStart"/>
      <w:r>
        <w:rPr>
          <w:rFonts w:eastAsia="Times New Roman" w:cs="Times New Roman"/>
          <w:i/>
          <w:iCs/>
        </w:rPr>
        <w:t>sessionally</w:t>
      </w:r>
      <w:proofErr w:type="spellEnd"/>
      <w:r>
        <w:rPr>
          <w:rFonts w:eastAsia="Times New Roman" w:cs="Times New Roman"/>
          <w:i/>
          <w:iCs/>
        </w:rPr>
        <w:t xml:space="preserve"> on the priority issues to develop textual proposals </w:t>
      </w:r>
      <w:r>
        <w:rPr>
          <w:rFonts w:eastAsia="Times New Roman" w:cs="Times New Roman"/>
        </w:rPr>
        <w:t>(</w:t>
      </w:r>
      <w:proofErr w:type="spellStart"/>
      <w:r>
        <w:fldChar w:fldCharType="begin"/>
      </w:r>
      <w:r>
        <w:instrText>HYPERLINK "https://www.wipo.int/edocs/mdocs/copyright/en/sccr_44/sccr_44_6_rev.pdf" \h</w:instrText>
      </w:r>
      <w:r>
        <w:fldChar w:fldCharType="separate"/>
      </w:r>
      <w:r>
        <w:rPr>
          <w:rStyle w:val="Hyperlink"/>
          <w:rFonts w:eastAsia="Times New Roman" w:cs="Times New Roman"/>
        </w:rPr>
        <w:t>SCCR</w:t>
      </w:r>
      <w:proofErr w:type="spellEnd"/>
      <w:r>
        <w:rPr>
          <w:rStyle w:val="Hyperlink"/>
          <w:rFonts w:eastAsia="Times New Roman" w:cs="Times New Roman"/>
        </w:rPr>
        <w:t>/44/6</w:t>
      </w:r>
      <w:r>
        <w:fldChar w:fldCharType="end"/>
      </w:r>
      <w:r>
        <w:rPr>
          <w:rFonts w:eastAsia="Times New Roman" w:cs="Times New Roman"/>
        </w:rPr>
        <w:t>).</w:t>
      </w:r>
    </w:p>
    <w:p w14:paraId="6270E2E7" w14:textId="77777777" w:rsidR="00596836" w:rsidRDefault="00596836" w:rsidP="00596836">
      <w:pPr>
        <w:rPr>
          <w:rFonts w:eastAsia="Times New Roman" w:cs="Times New Roman"/>
        </w:rPr>
      </w:pPr>
    </w:p>
    <w:p w14:paraId="1FBDB5BA" w14:textId="77777777" w:rsidR="00596836" w:rsidRDefault="00596836" w:rsidP="00596836">
      <w:pPr>
        <w:rPr>
          <w:rFonts w:eastAsia="Times New Roman" w:cs="Times New Roman"/>
        </w:rPr>
      </w:pPr>
      <w:r>
        <w:rPr>
          <w:rFonts w:eastAsia="Times New Roman" w:cs="Times New Roman"/>
        </w:rPr>
        <w:tab/>
        <w:t>This Draft Instrument is a contribution towards text-based negotiations on L&amp;Es.</w:t>
      </w:r>
      <w:r>
        <w:br w:type="page"/>
      </w:r>
    </w:p>
    <w:p w14:paraId="4BF15312" w14:textId="77777777" w:rsidR="00596836" w:rsidRDefault="00596836" w:rsidP="00596836">
      <w:pPr>
        <w:rPr>
          <w:rFonts w:ascii="Times New Roman" w:eastAsia="Times New Roman" w:hAnsi="Times New Roman" w:cs="Times New Roman"/>
          <w:sz w:val="24"/>
          <w:szCs w:val="24"/>
        </w:rPr>
      </w:pPr>
    </w:p>
    <w:p w14:paraId="040CC3B7" w14:textId="77777777" w:rsidR="00596836" w:rsidRDefault="00596836" w:rsidP="00596836">
      <w:pPr>
        <w:rPr>
          <w:rFonts w:ascii="Times New Roman" w:eastAsia="Times New Roman" w:hAnsi="Times New Roman" w:cs="Times New Roman"/>
          <w:sz w:val="24"/>
          <w:szCs w:val="24"/>
        </w:rPr>
      </w:pPr>
    </w:p>
    <w:sdt>
      <w:sdtPr>
        <w:rPr>
          <w:rFonts w:asciiTheme="minorHAnsi" w:eastAsiaTheme="minorHAnsi" w:hAnsiTheme="minorHAnsi"/>
          <w:b w:val="0"/>
          <w:bCs w:val="0"/>
          <w:sz w:val="22"/>
          <w:szCs w:val="22"/>
        </w:rPr>
        <w:id w:val="-705866702"/>
        <w:docPartObj>
          <w:docPartGallery w:val="Table of Contents"/>
          <w:docPartUnique/>
        </w:docPartObj>
      </w:sdtPr>
      <w:sdtEndPr/>
      <w:sdtContent>
        <w:p w14:paraId="78BD05B7" w14:textId="77777777" w:rsidR="00596836" w:rsidRPr="00DA61E9" w:rsidRDefault="00596836" w:rsidP="00596836">
          <w:pPr>
            <w:pStyle w:val="TOCHeading"/>
            <w:jc w:val="center"/>
            <w:rPr>
              <w:rFonts w:ascii="Arial" w:hAnsi="Arial"/>
              <w:b w:val="0"/>
              <w:bCs w:val="0"/>
              <w:sz w:val="22"/>
              <w:szCs w:val="22"/>
            </w:rPr>
          </w:pPr>
          <w:r w:rsidRPr="00DA61E9">
            <w:rPr>
              <w:rFonts w:ascii="Arial" w:hAnsi="Arial"/>
              <w:b w:val="0"/>
              <w:bCs w:val="0"/>
              <w:sz w:val="22"/>
              <w:szCs w:val="22"/>
            </w:rPr>
            <w:t xml:space="preserve">Draft </w:t>
          </w:r>
          <w:r w:rsidRPr="00DA61E9">
            <w:rPr>
              <w:rFonts w:ascii="Arial" w:hAnsi="Arial"/>
              <w:b w:val="0"/>
              <w:bCs w:val="0"/>
              <w:sz w:val="22"/>
              <w:szCs w:val="22"/>
            </w:rPr>
            <w:br/>
            <w:t>Instrument on Limitations and Exceptions for Libraries, Archives, Museums, Education and Research Institutions and People with Disabilities </w:t>
          </w:r>
          <w:r w:rsidRPr="00DA61E9">
            <w:rPr>
              <w:rFonts w:ascii="Arial" w:hAnsi="Arial"/>
              <w:b w:val="0"/>
              <w:bCs w:val="0"/>
              <w:sz w:val="22"/>
              <w:szCs w:val="22"/>
            </w:rPr>
            <w:br/>
          </w:r>
          <w:r w:rsidRPr="00DA61E9">
            <w:rPr>
              <w:rFonts w:ascii="Arial" w:hAnsi="Arial"/>
              <w:b w:val="0"/>
              <w:bCs w:val="0"/>
              <w:sz w:val="22"/>
              <w:szCs w:val="22"/>
            </w:rPr>
            <w:br/>
            <w:t>Contents</w:t>
          </w:r>
        </w:p>
        <w:p w14:paraId="3180CC0F" w14:textId="3C2094FC" w:rsidR="00B05F9B" w:rsidRPr="00EB66A1" w:rsidRDefault="00596836">
          <w:pPr>
            <w:pStyle w:val="TOC1"/>
            <w:rPr>
              <w:rFonts w:ascii="Arial" w:eastAsiaTheme="minorEastAsia" w:hAnsi="Arial"/>
              <w:noProof/>
              <w:kern w:val="2"/>
              <w:sz w:val="24"/>
              <w:szCs w:val="24"/>
              <w:lang w:val="es-ES" w:eastAsia="es-ES"/>
              <w14:ligatures w14:val="standardContextual"/>
            </w:rPr>
          </w:pPr>
          <w:r w:rsidRPr="00EB66A1">
            <w:rPr>
              <w:rFonts w:ascii="Arial" w:hAnsi="Arial"/>
            </w:rPr>
            <w:fldChar w:fldCharType="begin"/>
          </w:r>
          <w:r w:rsidRPr="00EB66A1">
            <w:rPr>
              <w:rStyle w:val="IndexLink"/>
              <w:rFonts w:ascii="Arial" w:hAnsi="Arial"/>
            </w:rPr>
            <w:instrText xml:space="preserve"> TOC \f \o "1-9" \h</w:instrText>
          </w:r>
          <w:r w:rsidRPr="00EB66A1">
            <w:rPr>
              <w:rStyle w:val="IndexLink"/>
            </w:rPr>
            <w:fldChar w:fldCharType="separate"/>
          </w:r>
          <w:hyperlink w:anchor="_Toc211333614" w:history="1">
            <w:r w:rsidR="00B05F9B" w:rsidRPr="00EB66A1">
              <w:rPr>
                <w:rStyle w:val="Hyperlink"/>
                <w:rFonts w:ascii="Arial" w:hAnsi="Arial"/>
                <w:noProof/>
              </w:rPr>
              <w:t>Preamble</w:t>
            </w:r>
            <w:r w:rsidR="00B05F9B" w:rsidRPr="00EB66A1">
              <w:rPr>
                <w:rFonts w:ascii="Arial" w:hAnsi="Arial"/>
                <w:noProof/>
              </w:rPr>
              <w:tab/>
            </w:r>
            <w:r w:rsidR="00B05F9B" w:rsidRPr="00EB66A1">
              <w:rPr>
                <w:rFonts w:ascii="Arial" w:hAnsi="Arial"/>
                <w:noProof/>
              </w:rPr>
              <w:fldChar w:fldCharType="begin"/>
            </w:r>
            <w:r w:rsidR="00B05F9B" w:rsidRPr="00EB66A1">
              <w:rPr>
                <w:rFonts w:ascii="Arial" w:hAnsi="Arial"/>
                <w:noProof/>
              </w:rPr>
              <w:instrText xml:space="preserve"> PAGEREF _Toc211333614 \h </w:instrText>
            </w:r>
            <w:r w:rsidR="00B05F9B" w:rsidRPr="00EB66A1">
              <w:rPr>
                <w:rFonts w:ascii="Arial" w:hAnsi="Arial"/>
                <w:noProof/>
              </w:rPr>
            </w:r>
            <w:r w:rsidR="00B05F9B" w:rsidRPr="00EB66A1">
              <w:rPr>
                <w:rFonts w:ascii="Arial" w:hAnsi="Arial"/>
                <w:noProof/>
              </w:rPr>
              <w:fldChar w:fldCharType="separate"/>
            </w:r>
            <w:r w:rsidR="006835DE">
              <w:rPr>
                <w:rFonts w:ascii="Arial" w:hAnsi="Arial"/>
                <w:noProof/>
              </w:rPr>
              <w:t>6</w:t>
            </w:r>
            <w:r w:rsidR="00B05F9B" w:rsidRPr="00EB66A1">
              <w:rPr>
                <w:rFonts w:ascii="Arial" w:hAnsi="Arial"/>
                <w:noProof/>
              </w:rPr>
              <w:fldChar w:fldCharType="end"/>
            </w:r>
          </w:hyperlink>
        </w:p>
        <w:p w14:paraId="35213B5C" w14:textId="2FB3187B"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15" w:history="1">
            <w:r w:rsidRPr="00EB66A1">
              <w:rPr>
                <w:rStyle w:val="Hyperlink"/>
                <w:rFonts w:ascii="Arial" w:hAnsi="Arial"/>
                <w:noProof/>
              </w:rPr>
              <w:t>Article 1 Relationship with Other International Instruments</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_Toc211333615 \h </w:instrText>
            </w:r>
            <w:r w:rsidRPr="00EB66A1">
              <w:rPr>
                <w:rFonts w:ascii="Arial" w:hAnsi="Arial"/>
                <w:noProof/>
              </w:rPr>
            </w:r>
            <w:r w:rsidRPr="00EB66A1">
              <w:rPr>
                <w:rFonts w:ascii="Arial" w:hAnsi="Arial"/>
                <w:noProof/>
              </w:rPr>
              <w:fldChar w:fldCharType="separate"/>
            </w:r>
            <w:r w:rsidR="006835DE">
              <w:rPr>
                <w:rFonts w:ascii="Arial" w:hAnsi="Arial"/>
                <w:noProof/>
              </w:rPr>
              <w:t>12</w:t>
            </w:r>
            <w:r w:rsidRPr="00EB66A1">
              <w:rPr>
                <w:rFonts w:ascii="Arial" w:hAnsi="Arial"/>
                <w:noProof/>
              </w:rPr>
              <w:fldChar w:fldCharType="end"/>
            </w:r>
          </w:hyperlink>
        </w:p>
        <w:p w14:paraId="56EEFF14" w14:textId="2DE2ED98"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16" w:history="1">
            <w:r w:rsidRPr="00EB66A1">
              <w:rPr>
                <w:rStyle w:val="Hyperlink"/>
                <w:rFonts w:ascii="Arial" w:hAnsi="Arial"/>
                <w:noProof/>
              </w:rPr>
              <w:t>Article 2</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_Toc211333616 \h </w:instrText>
            </w:r>
            <w:r w:rsidRPr="00EB66A1">
              <w:rPr>
                <w:rFonts w:ascii="Arial" w:hAnsi="Arial"/>
                <w:noProof/>
              </w:rPr>
            </w:r>
            <w:r w:rsidRPr="00EB66A1">
              <w:rPr>
                <w:rFonts w:ascii="Arial" w:hAnsi="Arial"/>
                <w:noProof/>
              </w:rPr>
              <w:fldChar w:fldCharType="separate"/>
            </w:r>
            <w:r w:rsidR="006835DE">
              <w:rPr>
                <w:rFonts w:ascii="Arial" w:hAnsi="Arial"/>
                <w:noProof/>
              </w:rPr>
              <w:t>14</w:t>
            </w:r>
            <w:r w:rsidRPr="00EB66A1">
              <w:rPr>
                <w:rFonts w:ascii="Arial" w:hAnsi="Arial"/>
                <w:noProof/>
              </w:rPr>
              <w:fldChar w:fldCharType="end"/>
            </w:r>
          </w:hyperlink>
        </w:p>
        <w:p w14:paraId="29BC871F" w14:textId="241162DD"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17" w:history="1">
            <w:r w:rsidRPr="00EB66A1">
              <w:rPr>
                <w:rStyle w:val="Hyperlink"/>
                <w:rFonts w:ascii="Arial" w:hAnsi="Arial"/>
                <w:noProof/>
              </w:rPr>
              <w:t>Scope of Protection</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_Toc211333617 \h </w:instrText>
            </w:r>
            <w:r w:rsidRPr="00EB66A1">
              <w:rPr>
                <w:rFonts w:ascii="Arial" w:hAnsi="Arial"/>
                <w:noProof/>
              </w:rPr>
            </w:r>
            <w:r w:rsidRPr="00EB66A1">
              <w:rPr>
                <w:rFonts w:ascii="Arial" w:hAnsi="Arial"/>
                <w:noProof/>
              </w:rPr>
              <w:fldChar w:fldCharType="separate"/>
            </w:r>
            <w:r w:rsidR="006835DE">
              <w:rPr>
                <w:rFonts w:ascii="Arial" w:hAnsi="Arial"/>
                <w:noProof/>
              </w:rPr>
              <w:t>14</w:t>
            </w:r>
            <w:r w:rsidRPr="00EB66A1">
              <w:rPr>
                <w:rFonts w:ascii="Arial" w:hAnsi="Arial"/>
                <w:noProof/>
              </w:rPr>
              <w:fldChar w:fldCharType="end"/>
            </w:r>
          </w:hyperlink>
        </w:p>
        <w:p w14:paraId="40987678" w14:textId="1147364D"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18" w:history="1">
            <w:r w:rsidRPr="00EB66A1">
              <w:rPr>
                <w:rStyle w:val="Hyperlink"/>
                <w:rFonts w:ascii="Arial" w:hAnsi="Arial"/>
                <w:noProof/>
              </w:rPr>
              <w:t>Article 4</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_Toc211333618 \h </w:instrText>
            </w:r>
            <w:r w:rsidRPr="00EB66A1">
              <w:rPr>
                <w:rFonts w:ascii="Arial" w:hAnsi="Arial"/>
                <w:noProof/>
              </w:rPr>
            </w:r>
            <w:r w:rsidRPr="00EB66A1">
              <w:rPr>
                <w:rFonts w:ascii="Arial" w:hAnsi="Arial"/>
                <w:noProof/>
              </w:rPr>
              <w:fldChar w:fldCharType="separate"/>
            </w:r>
            <w:r w:rsidR="006835DE">
              <w:rPr>
                <w:rFonts w:ascii="Arial" w:hAnsi="Arial"/>
                <w:noProof/>
              </w:rPr>
              <w:t>20</w:t>
            </w:r>
            <w:r w:rsidRPr="00EB66A1">
              <w:rPr>
                <w:rFonts w:ascii="Arial" w:hAnsi="Arial"/>
                <w:noProof/>
              </w:rPr>
              <w:fldChar w:fldCharType="end"/>
            </w:r>
          </w:hyperlink>
        </w:p>
        <w:p w14:paraId="3405BB00" w14:textId="7C56BEB3"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19" w:history="1">
            <w:r w:rsidRPr="00EB66A1">
              <w:rPr>
                <w:rStyle w:val="Hyperlink"/>
                <w:rFonts w:ascii="Arial" w:hAnsi="Arial"/>
                <w:noProof/>
              </w:rPr>
              <w:t>Permitted Uses for Education and Research</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_Toc211333619 \h </w:instrText>
            </w:r>
            <w:r w:rsidRPr="00EB66A1">
              <w:rPr>
                <w:rFonts w:ascii="Arial" w:hAnsi="Arial"/>
                <w:noProof/>
              </w:rPr>
            </w:r>
            <w:r w:rsidRPr="00EB66A1">
              <w:rPr>
                <w:rFonts w:ascii="Arial" w:hAnsi="Arial"/>
                <w:noProof/>
              </w:rPr>
              <w:fldChar w:fldCharType="separate"/>
            </w:r>
            <w:r w:rsidR="006835DE">
              <w:rPr>
                <w:rFonts w:ascii="Arial" w:hAnsi="Arial"/>
                <w:noProof/>
              </w:rPr>
              <w:t>20</w:t>
            </w:r>
            <w:r w:rsidRPr="00EB66A1">
              <w:rPr>
                <w:rFonts w:ascii="Arial" w:hAnsi="Arial"/>
                <w:noProof/>
              </w:rPr>
              <w:fldChar w:fldCharType="end"/>
            </w:r>
          </w:hyperlink>
        </w:p>
        <w:p w14:paraId="5AE3CDEF" w14:textId="4FDE6B8F"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0" w:history="1">
            <w:r w:rsidRPr="00EB66A1">
              <w:rPr>
                <w:rStyle w:val="Hyperlink"/>
                <w:rFonts w:ascii="Arial" w:hAnsi="Arial"/>
                <w:noProof/>
              </w:rPr>
              <w:t>Article 5</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_Toc211333620 \h </w:instrText>
            </w:r>
            <w:r w:rsidRPr="00EB66A1">
              <w:rPr>
                <w:rFonts w:ascii="Arial" w:hAnsi="Arial"/>
                <w:noProof/>
              </w:rPr>
            </w:r>
            <w:r w:rsidRPr="00EB66A1">
              <w:rPr>
                <w:rFonts w:ascii="Arial" w:hAnsi="Arial"/>
                <w:noProof/>
              </w:rPr>
              <w:fldChar w:fldCharType="separate"/>
            </w:r>
            <w:r w:rsidR="006835DE">
              <w:rPr>
                <w:rFonts w:ascii="Arial" w:hAnsi="Arial"/>
                <w:noProof/>
              </w:rPr>
              <w:t>30</w:t>
            </w:r>
            <w:r w:rsidRPr="00EB66A1">
              <w:rPr>
                <w:rFonts w:ascii="Arial" w:hAnsi="Arial"/>
                <w:noProof/>
              </w:rPr>
              <w:fldChar w:fldCharType="end"/>
            </w:r>
          </w:hyperlink>
        </w:p>
        <w:p w14:paraId="706028FB" w14:textId="4B1218D7"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1" w:history="1">
            <w:r w:rsidRPr="00EB66A1">
              <w:rPr>
                <w:rStyle w:val="Hyperlink"/>
                <w:rFonts w:ascii="Arial" w:hAnsi="Arial"/>
                <w:noProof/>
              </w:rPr>
              <w:t>Cultural Heritage</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_Toc211333621 \h </w:instrText>
            </w:r>
            <w:r w:rsidRPr="00EB66A1">
              <w:rPr>
                <w:rFonts w:ascii="Arial" w:hAnsi="Arial"/>
                <w:noProof/>
              </w:rPr>
            </w:r>
            <w:r w:rsidRPr="00EB66A1">
              <w:rPr>
                <w:rFonts w:ascii="Arial" w:hAnsi="Arial"/>
                <w:noProof/>
              </w:rPr>
              <w:fldChar w:fldCharType="separate"/>
            </w:r>
            <w:r w:rsidR="006835DE">
              <w:rPr>
                <w:rFonts w:ascii="Arial" w:hAnsi="Arial"/>
                <w:noProof/>
              </w:rPr>
              <w:t>30</w:t>
            </w:r>
            <w:r w:rsidRPr="00EB66A1">
              <w:rPr>
                <w:rFonts w:ascii="Arial" w:hAnsi="Arial"/>
                <w:noProof/>
              </w:rPr>
              <w:fldChar w:fldCharType="end"/>
            </w:r>
          </w:hyperlink>
        </w:p>
        <w:p w14:paraId="34111940" w14:textId="6272DE85"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2" w:history="1">
            <w:r w:rsidRPr="00EB66A1">
              <w:rPr>
                <w:rStyle w:val="Hyperlink"/>
                <w:rFonts w:ascii="Arial" w:hAnsi="Arial"/>
                <w:noProof/>
              </w:rPr>
              <w:t>Article 6 –</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_Toc211333622 \h </w:instrText>
            </w:r>
            <w:r w:rsidRPr="00EB66A1">
              <w:rPr>
                <w:rFonts w:ascii="Arial" w:hAnsi="Arial"/>
                <w:noProof/>
              </w:rPr>
            </w:r>
            <w:r w:rsidRPr="00EB66A1">
              <w:rPr>
                <w:rFonts w:ascii="Arial" w:hAnsi="Arial"/>
                <w:noProof/>
              </w:rPr>
              <w:fldChar w:fldCharType="separate"/>
            </w:r>
            <w:r w:rsidR="006835DE">
              <w:rPr>
                <w:rFonts w:ascii="Arial" w:hAnsi="Arial"/>
                <w:noProof/>
              </w:rPr>
              <w:t>34</w:t>
            </w:r>
            <w:r w:rsidRPr="00EB66A1">
              <w:rPr>
                <w:rFonts w:ascii="Arial" w:hAnsi="Arial"/>
                <w:noProof/>
              </w:rPr>
              <w:fldChar w:fldCharType="end"/>
            </w:r>
          </w:hyperlink>
        </w:p>
        <w:p w14:paraId="0F026DAA" w14:textId="13A73954"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3" w:history="1">
            <w:r w:rsidRPr="00EB66A1">
              <w:rPr>
                <w:rStyle w:val="Hyperlink"/>
                <w:rFonts w:ascii="Arial" w:hAnsi="Arial"/>
                <w:noProof/>
              </w:rPr>
              <w:t>People with Disabilities</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_Toc211333623 \h </w:instrText>
            </w:r>
            <w:r w:rsidRPr="00EB66A1">
              <w:rPr>
                <w:rFonts w:ascii="Arial" w:hAnsi="Arial"/>
                <w:noProof/>
              </w:rPr>
            </w:r>
            <w:r w:rsidRPr="00EB66A1">
              <w:rPr>
                <w:rFonts w:ascii="Arial" w:hAnsi="Arial"/>
                <w:noProof/>
              </w:rPr>
              <w:fldChar w:fldCharType="separate"/>
            </w:r>
            <w:r w:rsidR="006835DE">
              <w:rPr>
                <w:rFonts w:ascii="Arial" w:hAnsi="Arial"/>
                <w:noProof/>
              </w:rPr>
              <w:t>34</w:t>
            </w:r>
            <w:r w:rsidRPr="00EB66A1">
              <w:rPr>
                <w:rFonts w:ascii="Arial" w:hAnsi="Arial"/>
                <w:noProof/>
              </w:rPr>
              <w:fldChar w:fldCharType="end"/>
            </w:r>
          </w:hyperlink>
        </w:p>
        <w:p w14:paraId="6B35DC2F" w14:textId="22B5389D"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4" w:history="1">
            <w:r w:rsidRPr="00EB66A1">
              <w:rPr>
                <w:rStyle w:val="Hyperlink"/>
                <w:rFonts w:ascii="Arial" w:hAnsi="Arial"/>
                <w:noProof/>
              </w:rPr>
              <w:t>Article 7 –</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_Toc211333624 \h </w:instrText>
            </w:r>
            <w:r w:rsidRPr="00EB66A1">
              <w:rPr>
                <w:rFonts w:ascii="Arial" w:hAnsi="Arial"/>
                <w:noProof/>
              </w:rPr>
            </w:r>
            <w:r w:rsidRPr="00EB66A1">
              <w:rPr>
                <w:rFonts w:ascii="Arial" w:hAnsi="Arial"/>
                <w:noProof/>
              </w:rPr>
              <w:fldChar w:fldCharType="separate"/>
            </w:r>
            <w:r w:rsidR="006835DE">
              <w:rPr>
                <w:rFonts w:ascii="Arial" w:hAnsi="Arial"/>
                <w:noProof/>
              </w:rPr>
              <w:t>36</w:t>
            </w:r>
            <w:r w:rsidRPr="00EB66A1">
              <w:rPr>
                <w:rFonts w:ascii="Arial" w:hAnsi="Arial"/>
                <w:noProof/>
              </w:rPr>
              <w:fldChar w:fldCharType="end"/>
            </w:r>
          </w:hyperlink>
        </w:p>
        <w:p w14:paraId="0C4CF794" w14:textId="2E6350C6"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5" w:history="1">
            <w:r w:rsidRPr="00EB66A1">
              <w:rPr>
                <w:rStyle w:val="Hyperlink"/>
                <w:rFonts w:ascii="Arial" w:hAnsi="Arial"/>
                <w:noProof/>
              </w:rPr>
              <w:t>Cross – Border Uses</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_Toc211333625 \h </w:instrText>
            </w:r>
            <w:r w:rsidRPr="00EB66A1">
              <w:rPr>
                <w:rFonts w:ascii="Arial" w:hAnsi="Arial"/>
                <w:noProof/>
              </w:rPr>
            </w:r>
            <w:r w:rsidRPr="00EB66A1">
              <w:rPr>
                <w:rFonts w:ascii="Arial" w:hAnsi="Arial"/>
                <w:noProof/>
              </w:rPr>
              <w:fldChar w:fldCharType="separate"/>
            </w:r>
            <w:r w:rsidR="006835DE">
              <w:rPr>
                <w:rFonts w:ascii="Arial" w:hAnsi="Arial"/>
                <w:noProof/>
              </w:rPr>
              <w:t>36</w:t>
            </w:r>
            <w:r w:rsidRPr="00EB66A1">
              <w:rPr>
                <w:rFonts w:ascii="Arial" w:hAnsi="Arial"/>
                <w:noProof/>
              </w:rPr>
              <w:fldChar w:fldCharType="end"/>
            </w:r>
          </w:hyperlink>
        </w:p>
        <w:p w14:paraId="7FC2B005" w14:textId="379835E9"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6" w:history="1">
            <w:r w:rsidRPr="00EB66A1">
              <w:rPr>
                <w:rStyle w:val="Hyperlink"/>
                <w:rFonts w:ascii="Arial" w:hAnsi="Arial"/>
                <w:noProof/>
              </w:rPr>
              <w:t>Article 8</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_Toc211333626 \h </w:instrText>
            </w:r>
            <w:r w:rsidRPr="00EB66A1">
              <w:rPr>
                <w:rFonts w:ascii="Arial" w:hAnsi="Arial"/>
                <w:noProof/>
              </w:rPr>
            </w:r>
            <w:r w:rsidRPr="00EB66A1">
              <w:rPr>
                <w:rFonts w:ascii="Arial" w:hAnsi="Arial"/>
                <w:noProof/>
              </w:rPr>
              <w:fldChar w:fldCharType="separate"/>
            </w:r>
            <w:r w:rsidR="006835DE">
              <w:rPr>
                <w:rFonts w:ascii="Arial" w:hAnsi="Arial"/>
                <w:noProof/>
              </w:rPr>
              <w:t>38</w:t>
            </w:r>
            <w:r w:rsidRPr="00EB66A1">
              <w:rPr>
                <w:rFonts w:ascii="Arial" w:hAnsi="Arial"/>
                <w:noProof/>
              </w:rPr>
              <w:fldChar w:fldCharType="end"/>
            </w:r>
          </w:hyperlink>
        </w:p>
        <w:p w14:paraId="6AE7A60D" w14:textId="2384B41A"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7" w:history="1">
            <w:r w:rsidRPr="00EB66A1">
              <w:rPr>
                <w:rStyle w:val="Hyperlink"/>
                <w:rFonts w:ascii="Arial" w:hAnsi="Arial"/>
                <w:noProof/>
              </w:rPr>
              <w:t>Uses Subject to Remuneration</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_Toc211333627 \h </w:instrText>
            </w:r>
            <w:r w:rsidRPr="00EB66A1">
              <w:rPr>
                <w:rFonts w:ascii="Arial" w:hAnsi="Arial"/>
                <w:noProof/>
              </w:rPr>
            </w:r>
            <w:r w:rsidRPr="00EB66A1">
              <w:rPr>
                <w:rFonts w:ascii="Arial" w:hAnsi="Arial"/>
                <w:noProof/>
              </w:rPr>
              <w:fldChar w:fldCharType="separate"/>
            </w:r>
            <w:r w:rsidR="006835DE">
              <w:rPr>
                <w:rFonts w:ascii="Arial" w:hAnsi="Arial"/>
                <w:noProof/>
              </w:rPr>
              <w:t>38</w:t>
            </w:r>
            <w:r w:rsidRPr="00EB66A1">
              <w:rPr>
                <w:rFonts w:ascii="Arial" w:hAnsi="Arial"/>
                <w:noProof/>
              </w:rPr>
              <w:fldChar w:fldCharType="end"/>
            </w:r>
          </w:hyperlink>
        </w:p>
        <w:p w14:paraId="53DA32D6" w14:textId="0EBFFCB4"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8" w:history="1">
            <w:r w:rsidRPr="00EB66A1">
              <w:rPr>
                <w:rStyle w:val="Hyperlink"/>
                <w:rFonts w:ascii="Arial" w:hAnsi="Arial"/>
                <w:noProof/>
              </w:rPr>
              <w:t>Article 9</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_Toc211333628 \h </w:instrText>
            </w:r>
            <w:r w:rsidRPr="00EB66A1">
              <w:rPr>
                <w:rFonts w:ascii="Arial" w:hAnsi="Arial"/>
                <w:noProof/>
              </w:rPr>
            </w:r>
            <w:r w:rsidRPr="00EB66A1">
              <w:rPr>
                <w:rFonts w:ascii="Arial" w:hAnsi="Arial"/>
                <w:noProof/>
              </w:rPr>
              <w:fldChar w:fldCharType="separate"/>
            </w:r>
            <w:r w:rsidR="006835DE">
              <w:rPr>
                <w:rFonts w:ascii="Arial" w:hAnsi="Arial"/>
                <w:noProof/>
              </w:rPr>
              <w:t>40</w:t>
            </w:r>
            <w:r w:rsidRPr="00EB66A1">
              <w:rPr>
                <w:rFonts w:ascii="Arial" w:hAnsi="Arial"/>
                <w:noProof/>
              </w:rPr>
              <w:fldChar w:fldCharType="end"/>
            </w:r>
          </w:hyperlink>
        </w:p>
        <w:p w14:paraId="74DD2E28" w14:textId="32446A2F"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29" w:history="1">
            <w:r w:rsidRPr="00EB66A1">
              <w:rPr>
                <w:rStyle w:val="Hyperlink"/>
                <w:rFonts w:ascii="Arial" w:hAnsi="Arial"/>
                <w:noProof/>
              </w:rPr>
              <w:t>Protection from Contractual Interference</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_Toc211333629 \h </w:instrText>
            </w:r>
            <w:r w:rsidRPr="00EB66A1">
              <w:rPr>
                <w:rFonts w:ascii="Arial" w:hAnsi="Arial"/>
                <w:noProof/>
              </w:rPr>
            </w:r>
            <w:r w:rsidRPr="00EB66A1">
              <w:rPr>
                <w:rFonts w:ascii="Arial" w:hAnsi="Arial"/>
                <w:noProof/>
              </w:rPr>
              <w:fldChar w:fldCharType="separate"/>
            </w:r>
            <w:r w:rsidR="006835DE">
              <w:rPr>
                <w:rFonts w:ascii="Arial" w:hAnsi="Arial"/>
                <w:noProof/>
              </w:rPr>
              <w:t>40</w:t>
            </w:r>
            <w:r w:rsidRPr="00EB66A1">
              <w:rPr>
                <w:rFonts w:ascii="Arial" w:hAnsi="Arial"/>
                <w:noProof/>
              </w:rPr>
              <w:fldChar w:fldCharType="end"/>
            </w:r>
          </w:hyperlink>
        </w:p>
        <w:p w14:paraId="64409C61" w14:textId="72AB8E2A"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0" w:history="1">
            <w:r w:rsidRPr="00EB66A1">
              <w:rPr>
                <w:rStyle w:val="Hyperlink"/>
                <w:rFonts w:ascii="Arial" w:hAnsi="Arial"/>
                <w:noProof/>
              </w:rPr>
              <w:t>Article 10</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_Toc211333630 \h </w:instrText>
            </w:r>
            <w:r w:rsidRPr="00EB66A1">
              <w:rPr>
                <w:rFonts w:ascii="Arial" w:hAnsi="Arial"/>
                <w:noProof/>
              </w:rPr>
            </w:r>
            <w:r w:rsidRPr="00EB66A1">
              <w:rPr>
                <w:rFonts w:ascii="Arial" w:hAnsi="Arial"/>
                <w:noProof/>
              </w:rPr>
              <w:fldChar w:fldCharType="separate"/>
            </w:r>
            <w:r w:rsidR="006835DE">
              <w:rPr>
                <w:rFonts w:ascii="Arial" w:hAnsi="Arial"/>
                <w:noProof/>
              </w:rPr>
              <w:t>42</w:t>
            </w:r>
            <w:r w:rsidRPr="00EB66A1">
              <w:rPr>
                <w:rFonts w:ascii="Arial" w:hAnsi="Arial"/>
                <w:noProof/>
              </w:rPr>
              <w:fldChar w:fldCharType="end"/>
            </w:r>
          </w:hyperlink>
        </w:p>
        <w:p w14:paraId="1DBC2C27" w14:textId="6DCEA003"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1" w:history="1">
            <w:r w:rsidRPr="00EB66A1">
              <w:rPr>
                <w:rStyle w:val="Hyperlink"/>
                <w:rFonts w:ascii="Arial" w:hAnsi="Arial"/>
                <w:noProof/>
              </w:rPr>
              <w:t>Obligations Concerning Technological Protection Measures</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_Toc211333631 \h </w:instrText>
            </w:r>
            <w:r w:rsidRPr="00EB66A1">
              <w:rPr>
                <w:rFonts w:ascii="Arial" w:hAnsi="Arial"/>
                <w:noProof/>
              </w:rPr>
            </w:r>
            <w:r w:rsidRPr="00EB66A1">
              <w:rPr>
                <w:rFonts w:ascii="Arial" w:hAnsi="Arial"/>
                <w:noProof/>
              </w:rPr>
              <w:fldChar w:fldCharType="separate"/>
            </w:r>
            <w:r w:rsidR="006835DE">
              <w:rPr>
                <w:rFonts w:ascii="Arial" w:hAnsi="Arial"/>
                <w:noProof/>
              </w:rPr>
              <w:t>42</w:t>
            </w:r>
            <w:r w:rsidRPr="00EB66A1">
              <w:rPr>
                <w:rFonts w:ascii="Arial" w:hAnsi="Arial"/>
                <w:noProof/>
              </w:rPr>
              <w:fldChar w:fldCharType="end"/>
            </w:r>
          </w:hyperlink>
        </w:p>
        <w:p w14:paraId="56F691C2" w14:textId="0FEFE6DD"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2" w:history="1">
            <w:r w:rsidRPr="00EB66A1">
              <w:rPr>
                <w:rStyle w:val="Hyperlink"/>
                <w:rFonts w:ascii="Arial" w:hAnsi="Arial"/>
                <w:noProof/>
              </w:rPr>
              <w:t>Article 11</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_Toc211333632 \h </w:instrText>
            </w:r>
            <w:r w:rsidRPr="00EB66A1">
              <w:rPr>
                <w:rFonts w:ascii="Arial" w:hAnsi="Arial"/>
                <w:noProof/>
              </w:rPr>
            </w:r>
            <w:r w:rsidRPr="00EB66A1">
              <w:rPr>
                <w:rFonts w:ascii="Arial" w:hAnsi="Arial"/>
                <w:noProof/>
              </w:rPr>
              <w:fldChar w:fldCharType="separate"/>
            </w:r>
            <w:r w:rsidR="006835DE">
              <w:rPr>
                <w:rFonts w:ascii="Arial" w:hAnsi="Arial"/>
                <w:noProof/>
              </w:rPr>
              <w:t>44</w:t>
            </w:r>
            <w:r w:rsidRPr="00EB66A1">
              <w:rPr>
                <w:rFonts w:ascii="Arial" w:hAnsi="Arial"/>
                <w:noProof/>
              </w:rPr>
              <w:fldChar w:fldCharType="end"/>
            </w:r>
          </w:hyperlink>
        </w:p>
        <w:p w14:paraId="4C42A527" w14:textId="0257A982"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3" w:history="1">
            <w:r w:rsidRPr="00EB66A1">
              <w:rPr>
                <w:rStyle w:val="Hyperlink"/>
                <w:rFonts w:ascii="Arial" w:hAnsi="Arial"/>
                <w:noProof/>
              </w:rPr>
              <w:t>Limitation on Liability</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_Toc211333633 \h </w:instrText>
            </w:r>
            <w:r w:rsidRPr="00EB66A1">
              <w:rPr>
                <w:rFonts w:ascii="Arial" w:hAnsi="Arial"/>
                <w:noProof/>
              </w:rPr>
            </w:r>
            <w:r w:rsidRPr="00EB66A1">
              <w:rPr>
                <w:rFonts w:ascii="Arial" w:hAnsi="Arial"/>
                <w:noProof/>
              </w:rPr>
              <w:fldChar w:fldCharType="separate"/>
            </w:r>
            <w:r w:rsidR="006835DE">
              <w:rPr>
                <w:rFonts w:ascii="Arial" w:hAnsi="Arial"/>
                <w:noProof/>
              </w:rPr>
              <w:t>44</w:t>
            </w:r>
            <w:r w:rsidRPr="00EB66A1">
              <w:rPr>
                <w:rFonts w:ascii="Arial" w:hAnsi="Arial"/>
                <w:noProof/>
              </w:rPr>
              <w:fldChar w:fldCharType="end"/>
            </w:r>
          </w:hyperlink>
        </w:p>
        <w:p w14:paraId="33C6B5AA" w14:textId="604E3431"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4" w:history="1">
            <w:r w:rsidRPr="00EB66A1">
              <w:rPr>
                <w:rStyle w:val="Hyperlink"/>
                <w:rFonts w:ascii="Arial" w:hAnsi="Arial"/>
                <w:noProof/>
              </w:rPr>
              <w:t>Article 12</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_Toc211333634 \h </w:instrText>
            </w:r>
            <w:r w:rsidRPr="00EB66A1">
              <w:rPr>
                <w:rFonts w:ascii="Arial" w:hAnsi="Arial"/>
                <w:noProof/>
              </w:rPr>
            </w:r>
            <w:r w:rsidRPr="00EB66A1">
              <w:rPr>
                <w:rFonts w:ascii="Arial" w:hAnsi="Arial"/>
                <w:noProof/>
              </w:rPr>
              <w:fldChar w:fldCharType="separate"/>
            </w:r>
            <w:r w:rsidR="006835DE">
              <w:rPr>
                <w:rFonts w:ascii="Arial" w:hAnsi="Arial"/>
                <w:noProof/>
              </w:rPr>
              <w:t>46</w:t>
            </w:r>
            <w:r w:rsidRPr="00EB66A1">
              <w:rPr>
                <w:rFonts w:ascii="Arial" w:hAnsi="Arial"/>
                <w:noProof/>
              </w:rPr>
              <w:fldChar w:fldCharType="end"/>
            </w:r>
          </w:hyperlink>
        </w:p>
        <w:p w14:paraId="69341532" w14:textId="19D3607D" w:rsidR="00B05F9B" w:rsidRPr="00EB66A1" w:rsidRDefault="00B05F9B">
          <w:pPr>
            <w:pStyle w:val="TOC1"/>
            <w:rPr>
              <w:rFonts w:ascii="Arial" w:eastAsiaTheme="minorEastAsia" w:hAnsi="Arial"/>
              <w:noProof/>
              <w:kern w:val="2"/>
              <w:sz w:val="24"/>
              <w:szCs w:val="24"/>
              <w:lang w:val="es-ES" w:eastAsia="es-ES"/>
              <w14:ligatures w14:val="standardContextual"/>
            </w:rPr>
          </w:pPr>
          <w:hyperlink w:anchor="_Toc211333635" w:history="1">
            <w:r w:rsidRPr="00EB66A1">
              <w:rPr>
                <w:rStyle w:val="Hyperlink"/>
                <w:rFonts w:ascii="Arial" w:hAnsi="Arial"/>
                <w:noProof/>
              </w:rPr>
              <w:t>Interpretation of Three Step Test</w:t>
            </w:r>
            <w:r w:rsidRPr="00EB66A1">
              <w:rPr>
                <w:rFonts w:ascii="Arial" w:hAnsi="Arial"/>
                <w:noProof/>
              </w:rPr>
              <w:tab/>
            </w:r>
            <w:r w:rsidRPr="00EB66A1">
              <w:rPr>
                <w:rFonts w:ascii="Arial" w:hAnsi="Arial"/>
                <w:noProof/>
              </w:rPr>
              <w:fldChar w:fldCharType="begin"/>
            </w:r>
            <w:r w:rsidRPr="00EB66A1">
              <w:rPr>
                <w:rFonts w:ascii="Arial" w:hAnsi="Arial"/>
                <w:noProof/>
              </w:rPr>
              <w:instrText xml:space="preserve"> PAGEREF _Toc211333635 \h </w:instrText>
            </w:r>
            <w:r w:rsidRPr="00EB66A1">
              <w:rPr>
                <w:rFonts w:ascii="Arial" w:hAnsi="Arial"/>
                <w:noProof/>
              </w:rPr>
            </w:r>
            <w:r w:rsidRPr="00EB66A1">
              <w:rPr>
                <w:rFonts w:ascii="Arial" w:hAnsi="Arial"/>
                <w:noProof/>
              </w:rPr>
              <w:fldChar w:fldCharType="separate"/>
            </w:r>
            <w:r w:rsidR="006835DE">
              <w:rPr>
                <w:rFonts w:ascii="Arial" w:hAnsi="Arial"/>
                <w:noProof/>
              </w:rPr>
              <w:t>46</w:t>
            </w:r>
            <w:r w:rsidRPr="00EB66A1">
              <w:rPr>
                <w:rFonts w:ascii="Arial" w:hAnsi="Arial"/>
                <w:noProof/>
              </w:rPr>
              <w:fldChar w:fldCharType="end"/>
            </w:r>
          </w:hyperlink>
        </w:p>
        <w:p w14:paraId="4AAD1A04" w14:textId="0E1E0239" w:rsidR="00596836" w:rsidRDefault="00596836" w:rsidP="00596836">
          <w:pPr>
            <w:pStyle w:val="TOC1"/>
            <w:tabs>
              <w:tab w:val="clear" w:pos="9360"/>
              <w:tab w:val="right" w:leader="dot" w:pos="9025"/>
            </w:tabs>
          </w:pPr>
          <w:r w:rsidRPr="00EB66A1">
            <w:rPr>
              <w:rFonts w:ascii="Arial" w:hAnsi="Arial"/>
            </w:rPr>
            <w:fldChar w:fldCharType="end"/>
          </w:r>
        </w:p>
      </w:sdtContent>
    </w:sdt>
    <w:p w14:paraId="6DCBF2C7" w14:textId="77777777" w:rsidR="00596836" w:rsidRDefault="00596836" w:rsidP="00596836">
      <w:pPr>
        <w:rPr>
          <w:rFonts w:eastAsia="Times New Roman" w:cs="Times New Roman"/>
          <w:i/>
          <w:iCs/>
          <w:sz w:val="24"/>
          <w:szCs w:val="24"/>
        </w:rPr>
      </w:pPr>
      <w:r>
        <w:br w:type="page"/>
      </w:r>
    </w:p>
    <w:p w14:paraId="442DA8A4" w14:textId="77777777" w:rsidR="00596836" w:rsidRDefault="00596836" w:rsidP="00596836">
      <w:r>
        <w:rPr>
          <w:rFonts w:eastAsia="Times New Roman" w:cs="Times New Roman"/>
          <w:i/>
          <w:iCs/>
        </w:rPr>
        <w:lastRenderedPageBreak/>
        <w:t>Explanatory Notes on the Preamble</w:t>
      </w:r>
    </w:p>
    <w:p w14:paraId="26AB683B" w14:textId="77777777" w:rsidR="00596836" w:rsidRDefault="00596836" w:rsidP="00596836"/>
    <w:p w14:paraId="18CA724F" w14:textId="77777777" w:rsidR="00596836" w:rsidRDefault="00596836" w:rsidP="00596836">
      <w:r>
        <w:rPr>
          <w:rFonts w:eastAsia="Times New Roman" w:cs="Times New Roman"/>
        </w:rPr>
        <w:t>0.01</w:t>
      </w:r>
      <w:r>
        <w:rPr>
          <w:rFonts w:eastAsia="Times New Roman" w:cs="Times New Roman"/>
        </w:rPr>
        <w:tab/>
        <w:t>The</w:t>
      </w:r>
      <w:r>
        <w:rPr>
          <w:rFonts w:eastAsia="Times New Roman" w:cs="Times New Roman"/>
          <w:i/>
          <w:iCs/>
        </w:rPr>
        <w:t xml:space="preserve"> Preamble</w:t>
      </w:r>
      <w:r>
        <w:rPr>
          <w:rFonts w:eastAsia="Times New Roman" w:cs="Times New Roman"/>
        </w:rPr>
        <w:t xml:space="preserve"> sets forth the objective of the Instrument. It draws upon the preamble statements in the Draft WIPO Treaty on Exceptions and Limitations for the Persons with Disabilities, Educational and Research Institutions, Libraries and Archives WIPO Doc. SCCR/22/12 (Jun. 3, 2011).</w:t>
      </w:r>
    </w:p>
    <w:p w14:paraId="298FF021" w14:textId="77777777" w:rsidR="00596836" w:rsidRDefault="00596836" w:rsidP="00596836"/>
    <w:p w14:paraId="11FBFB02" w14:textId="5629A0B2" w:rsidR="00596836" w:rsidRDefault="00596836" w:rsidP="00596836">
      <w:r>
        <w:rPr>
          <w:rFonts w:eastAsia="Times New Roman" w:cs="Times New Roman"/>
        </w:rPr>
        <w:t>0.02</w:t>
      </w:r>
      <w:r>
        <w:rPr>
          <w:rFonts w:eastAsia="Times New Roman" w:cs="Times New Roman"/>
        </w:rPr>
        <w:tab/>
        <w:t xml:space="preserve">The </w:t>
      </w:r>
      <w:r>
        <w:rPr>
          <w:rFonts w:eastAsia="Times New Roman" w:cs="Times New Roman"/>
          <w:i/>
          <w:iCs/>
        </w:rPr>
        <w:t>first paragraph</w:t>
      </w:r>
      <w:r w:rsidRPr="006835DE">
        <w:t xml:space="preserve"> </w:t>
      </w:r>
      <w:r>
        <w:rPr>
          <w:rFonts w:eastAsia="Times New Roman" w:cs="Times New Roman"/>
        </w:rPr>
        <w:t>recognizes the need to balance the rights of authors and the larger public interest, particularly education, research and access to information, reflecting the language of the Preamble of the WIPO Copyright Treaty.</w:t>
      </w:r>
    </w:p>
    <w:p w14:paraId="0AD9271D" w14:textId="77777777" w:rsidR="00596836" w:rsidRDefault="00596836" w:rsidP="00596836"/>
    <w:p w14:paraId="47BE3D88" w14:textId="1606AEE6" w:rsidR="00596836" w:rsidRDefault="00596836" w:rsidP="00596836">
      <w:r>
        <w:rPr>
          <w:rFonts w:eastAsia="Times New Roman" w:cs="Times New Roman"/>
        </w:rPr>
        <w:t>0.03</w:t>
      </w:r>
      <w:r>
        <w:rPr>
          <w:rFonts w:eastAsia="Times New Roman" w:cs="Times New Roman"/>
        </w:rPr>
        <w:tab/>
        <w:t>The s</w:t>
      </w:r>
      <w:r>
        <w:rPr>
          <w:rFonts w:eastAsia="Times New Roman" w:cs="Times New Roman"/>
          <w:i/>
          <w:iCs/>
        </w:rPr>
        <w:t>econd paragraph</w:t>
      </w:r>
      <w:r w:rsidRPr="006835DE">
        <w:rPr>
          <w:i/>
        </w:rPr>
        <w:t xml:space="preserve"> </w:t>
      </w:r>
      <w:r>
        <w:rPr>
          <w:rFonts w:eastAsia="Times New Roman" w:cs="Times New Roman"/>
        </w:rPr>
        <w:t>acknowledges the duties to promote the production of and access to education, research and cultural heritage flowing from the United Nations Sustainable Development Goals, the International Covenant on Social and Cultural rights and the Agreement on Trade-Related Aspects of Intellectual Property Rights.</w:t>
      </w:r>
    </w:p>
    <w:p w14:paraId="684B5482" w14:textId="77777777" w:rsidR="00596836" w:rsidRDefault="00596836" w:rsidP="00596836"/>
    <w:p w14:paraId="2CF5F1B8" w14:textId="77777777" w:rsidR="00596836" w:rsidRDefault="00596836" w:rsidP="00596836"/>
    <w:p w14:paraId="7246E84C" w14:textId="1970660E" w:rsidR="00596836" w:rsidRDefault="00596836" w:rsidP="00596836">
      <w:pPr>
        <w:jc w:val="right"/>
      </w:pPr>
      <w:r>
        <w:t xml:space="preserve">[Explanatory Notes on the Preamble continue, page </w:t>
      </w:r>
      <w:r w:rsidR="00B05F9B">
        <w:t>6</w:t>
      </w:r>
      <w:r>
        <w:t xml:space="preserve">] </w:t>
      </w:r>
      <w:r>
        <w:br w:type="page"/>
      </w:r>
    </w:p>
    <w:p w14:paraId="254A9E40" w14:textId="77777777" w:rsidR="00596836" w:rsidRDefault="00596836" w:rsidP="00596836">
      <w:pPr>
        <w:rPr>
          <w:rFonts w:ascii="Times New Roman" w:eastAsia="Times New Roman" w:hAnsi="Times New Roman" w:cs="Times New Roman"/>
          <w:sz w:val="24"/>
          <w:szCs w:val="24"/>
        </w:rPr>
      </w:pPr>
    </w:p>
    <w:p w14:paraId="3AA5D3CB" w14:textId="77777777" w:rsidR="00596836" w:rsidRDefault="00596836" w:rsidP="00596836">
      <w:pPr>
        <w:pStyle w:val="Heading1"/>
        <w:spacing w:before="280" w:after="280"/>
      </w:pPr>
      <w:bookmarkStart w:id="5" w:name="_Toc211333614"/>
      <w:bookmarkStart w:id="6" w:name="_Toc211506788"/>
      <w:r>
        <w:rPr>
          <w:color w:val="000000"/>
          <w:szCs w:val="24"/>
        </w:rPr>
        <w:t>Preamble</w:t>
      </w:r>
      <w:bookmarkEnd w:id="5"/>
      <w:bookmarkEnd w:id="6"/>
    </w:p>
    <w:p w14:paraId="06BAE4B9" w14:textId="77777777" w:rsidR="00596836" w:rsidRDefault="00596836" w:rsidP="00596836">
      <w:pPr>
        <w:rPr>
          <w:rFonts w:eastAsia="Times New Roman"/>
        </w:rPr>
      </w:pPr>
    </w:p>
    <w:p w14:paraId="4AE535BE" w14:textId="77777777" w:rsidR="00596836" w:rsidRDefault="00596836" w:rsidP="00596836">
      <w:pPr>
        <w:spacing w:line="480" w:lineRule="auto"/>
      </w:pPr>
      <w:r>
        <w:rPr>
          <w:rFonts w:eastAsia="Times New Roman"/>
          <w:color w:val="000000"/>
        </w:rPr>
        <w:t xml:space="preserve">The Contracting Parties, </w:t>
      </w:r>
    </w:p>
    <w:p w14:paraId="564B9E20" w14:textId="77777777" w:rsidR="00596836" w:rsidRDefault="00596836" w:rsidP="00596836">
      <w:pPr>
        <w:spacing w:line="480" w:lineRule="auto"/>
        <w:rPr>
          <w:rFonts w:eastAsia="Times New Roman"/>
          <w:color w:val="000000"/>
        </w:rPr>
      </w:pPr>
    </w:p>
    <w:p w14:paraId="2DFE253E" w14:textId="77777777" w:rsidR="00596836" w:rsidRDefault="00596836" w:rsidP="00596836">
      <w:pPr>
        <w:spacing w:line="480" w:lineRule="auto"/>
      </w:pPr>
      <w:r>
        <w:rPr>
          <w:rFonts w:eastAsia="Times New Roman"/>
          <w:i/>
          <w:color w:val="000000"/>
        </w:rPr>
        <w:t>Recognizing</w:t>
      </w:r>
      <w:r>
        <w:rPr>
          <w:rFonts w:eastAsia="Times New Roman"/>
          <w:color w:val="000000"/>
        </w:rPr>
        <w:t xml:space="preserve"> the need to maintain a balance between the rights of authors and the larger public interest, particularly education, research, and access to information; </w:t>
      </w:r>
    </w:p>
    <w:p w14:paraId="09E7796B" w14:textId="77777777" w:rsidR="00596836" w:rsidRDefault="00596836" w:rsidP="00596836">
      <w:pPr>
        <w:spacing w:line="480" w:lineRule="auto"/>
        <w:rPr>
          <w:rFonts w:eastAsia="Times New Roman"/>
        </w:rPr>
      </w:pPr>
    </w:p>
    <w:p w14:paraId="1029B2B3" w14:textId="77777777" w:rsidR="00596836" w:rsidRDefault="00596836" w:rsidP="00596836">
      <w:pPr>
        <w:spacing w:line="480" w:lineRule="auto"/>
      </w:pPr>
      <w:r>
        <w:rPr>
          <w:rFonts w:eastAsia="Times New Roman"/>
          <w:i/>
          <w:iCs/>
          <w:color w:val="000000"/>
        </w:rPr>
        <w:t xml:space="preserve">Acknowledging </w:t>
      </w:r>
      <w:r>
        <w:rPr>
          <w:rFonts w:eastAsia="Times New Roman"/>
          <w:color w:val="000000"/>
        </w:rPr>
        <w:t>duties to promote the production of and access to education, research and cultural heritage materials that flow from:</w:t>
      </w:r>
    </w:p>
    <w:p w14:paraId="2AB932AD" w14:textId="77777777" w:rsidR="00596836" w:rsidRDefault="00596836" w:rsidP="00596836">
      <w:pPr>
        <w:spacing w:line="480" w:lineRule="auto"/>
        <w:rPr>
          <w:rFonts w:eastAsia="Times New Roman"/>
          <w:color w:val="000000"/>
        </w:rPr>
      </w:pPr>
    </w:p>
    <w:p w14:paraId="1DD9F2C9" w14:textId="77777777" w:rsidR="00596836" w:rsidRDefault="00596836" w:rsidP="00596836">
      <w:pPr>
        <w:spacing w:line="480" w:lineRule="auto"/>
        <w:ind w:left="720"/>
      </w:pPr>
      <w:r>
        <w:rPr>
          <w:rFonts w:eastAsia="Times New Roman"/>
          <w:color w:val="000000"/>
        </w:rPr>
        <w:t>- United Nations Sustainable Development Goals, particularly Goal 4 Quality Education, Goal 5 Gender Equality, Goal 9 Industry, Innovation, and Infrastructure and Goal 10 Reduced Inequalities;</w:t>
      </w:r>
    </w:p>
    <w:p w14:paraId="4D43DDFD" w14:textId="77777777" w:rsidR="00596836" w:rsidRDefault="00596836" w:rsidP="00596836">
      <w:pPr>
        <w:spacing w:line="480" w:lineRule="auto"/>
        <w:rPr>
          <w:rFonts w:eastAsia="Times New Roman"/>
        </w:rPr>
      </w:pPr>
    </w:p>
    <w:p w14:paraId="3FA80C00" w14:textId="77777777" w:rsidR="00596836" w:rsidRDefault="00596836" w:rsidP="00596836">
      <w:pPr>
        <w:spacing w:line="480" w:lineRule="auto"/>
        <w:ind w:left="720"/>
      </w:pPr>
      <w:r>
        <w:rPr>
          <w:rFonts w:eastAsia="Times New Roman"/>
          <w:color w:val="000000"/>
        </w:rPr>
        <w:t xml:space="preserve">- the right to education directed to the full development of the human personality to enable all </w:t>
      </w:r>
      <w:proofErr w:type="gramStart"/>
      <w:r>
        <w:rPr>
          <w:rFonts w:eastAsia="Times New Roman"/>
          <w:color w:val="000000"/>
        </w:rPr>
        <w:t>persons</w:t>
      </w:r>
      <w:proofErr w:type="gramEnd"/>
      <w:r>
        <w:rPr>
          <w:rFonts w:eastAsia="Times New Roman"/>
          <w:color w:val="000000"/>
        </w:rPr>
        <w:t xml:space="preserve"> to participate effectively in a free </w:t>
      </w:r>
      <w:proofErr w:type="gramStart"/>
      <w:r>
        <w:rPr>
          <w:rFonts w:eastAsia="Times New Roman"/>
          <w:color w:val="000000"/>
        </w:rPr>
        <w:t>society;</w:t>
      </w:r>
      <w:proofErr w:type="gramEnd"/>
      <w:r>
        <w:rPr>
          <w:rFonts w:eastAsia="Times New Roman"/>
          <w:color w:val="000000"/>
        </w:rPr>
        <w:t xml:space="preserve"> </w:t>
      </w:r>
    </w:p>
    <w:p w14:paraId="2CE134B7" w14:textId="77777777" w:rsidR="00596836" w:rsidRDefault="00596836" w:rsidP="00596836">
      <w:pPr>
        <w:spacing w:line="480" w:lineRule="auto"/>
        <w:rPr>
          <w:rFonts w:eastAsia="Times New Roman"/>
        </w:rPr>
      </w:pPr>
    </w:p>
    <w:p w14:paraId="56B02CB7" w14:textId="77777777" w:rsidR="00596836" w:rsidRDefault="00596836" w:rsidP="00596836">
      <w:pPr>
        <w:spacing w:line="480" w:lineRule="auto"/>
        <w:ind w:left="720"/>
        <w:rPr>
          <w:rFonts w:eastAsia="Times New Roman"/>
          <w:color w:val="000000"/>
        </w:rPr>
      </w:pPr>
      <w:r>
        <w:rPr>
          <w:rFonts w:eastAsia="Times New Roman"/>
          <w:color w:val="000000"/>
        </w:rPr>
        <w:t>- the right to freedom of expression, including freedom to seek, receive and impart information and ideas of all kinds, regardless of frontiers, either orally, in writing or in print, in the form of art, or through any other media of his choice;</w:t>
      </w:r>
    </w:p>
    <w:p w14:paraId="3FB05953" w14:textId="77777777" w:rsidR="00596836" w:rsidRDefault="00596836" w:rsidP="00596836">
      <w:pPr>
        <w:spacing w:line="480" w:lineRule="auto"/>
        <w:ind w:left="720"/>
        <w:rPr>
          <w:rFonts w:eastAsia="Times New Roman"/>
          <w:color w:val="000000"/>
        </w:rPr>
      </w:pPr>
    </w:p>
    <w:p w14:paraId="6B5F8DC1" w14:textId="77777777" w:rsidR="00596836" w:rsidRDefault="00596836" w:rsidP="00596836">
      <w:pPr>
        <w:spacing w:line="480" w:lineRule="auto"/>
        <w:ind w:left="720"/>
        <w:rPr>
          <w:rFonts w:eastAsia="Times New Roman"/>
          <w:color w:val="000000"/>
        </w:rPr>
      </w:pPr>
    </w:p>
    <w:p w14:paraId="4BCE25B1" w14:textId="0807D8EB" w:rsidR="00596836" w:rsidRDefault="00596836" w:rsidP="00596836">
      <w:pPr>
        <w:spacing w:line="480" w:lineRule="auto"/>
        <w:ind w:left="720"/>
        <w:jc w:val="right"/>
        <w:rPr>
          <w:rFonts w:eastAsia="Times New Roman"/>
          <w:color w:val="000000"/>
        </w:rPr>
      </w:pPr>
      <w:r>
        <w:t xml:space="preserve">[Preamble continues, Page </w:t>
      </w:r>
      <w:r w:rsidR="00B05F9B">
        <w:t>7</w:t>
      </w:r>
      <w:r>
        <w:t>]</w:t>
      </w:r>
    </w:p>
    <w:p w14:paraId="3E88C574" w14:textId="77777777" w:rsidR="00596836" w:rsidRDefault="00596836" w:rsidP="00596836">
      <w:pPr>
        <w:spacing w:line="480" w:lineRule="auto"/>
        <w:rPr>
          <w:rFonts w:eastAsia="Times New Roman"/>
        </w:rPr>
      </w:pPr>
    </w:p>
    <w:p w14:paraId="200BB7ED" w14:textId="77777777" w:rsidR="00596836" w:rsidRDefault="00596836" w:rsidP="00596836">
      <w:pPr>
        <w:spacing w:line="480" w:lineRule="auto"/>
        <w:ind w:left="720"/>
        <w:rPr>
          <w:rFonts w:eastAsia="Times New Roman"/>
          <w:color w:val="000000"/>
        </w:rPr>
      </w:pPr>
    </w:p>
    <w:p w14:paraId="7C9BCF31" w14:textId="77777777" w:rsidR="00596836" w:rsidRDefault="00596836" w:rsidP="00596836">
      <w:pPr>
        <w:spacing w:line="480" w:lineRule="auto"/>
        <w:ind w:left="720"/>
        <w:jc w:val="right"/>
        <w:rPr>
          <w:rFonts w:eastAsia="Times New Roman"/>
          <w:color w:val="000000"/>
        </w:rPr>
      </w:pPr>
    </w:p>
    <w:p w14:paraId="006891AD" w14:textId="77777777" w:rsidR="00596836" w:rsidRDefault="00596836" w:rsidP="00596836">
      <w:r>
        <w:rPr>
          <w:rFonts w:eastAsia="Times New Roman" w:cs="Times New Roman"/>
        </w:rPr>
        <w:lastRenderedPageBreak/>
        <w:t>0.04</w:t>
      </w:r>
      <w:r>
        <w:rPr>
          <w:rFonts w:eastAsia="Times New Roman" w:cs="Times New Roman"/>
        </w:rPr>
        <w:tab/>
        <w:t xml:space="preserve">The </w:t>
      </w:r>
      <w:r>
        <w:rPr>
          <w:rFonts w:eastAsia="Times New Roman" w:cs="Times New Roman"/>
          <w:i/>
          <w:iCs/>
        </w:rPr>
        <w:t xml:space="preserve">third paragraph </w:t>
      </w:r>
      <w:proofErr w:type="gramStart"/>
      <w:r>
        <w:rPr>
          <w:rFonts w:eastAsia="Times New Roman" w:cs="Times New Roman"/>
        </w:rPr>
        <w:t>reminds</w:t>
      </w:r>
      <w:proofErr w:type="gramEnd"/>
      <w:r>
        <w:rPr>
          <w:rFonts w:eastAsia="Times New Roman" w:cs="Times New Roman"/>
        </w:rPr>
        <w:t xml:space="preserve"> that the United Nations recognizes quality education, innovation and reduced inequalities as sustainable development goals.</w:t>
      </w:r>
    </w:p>
    <w:p w14:paraId="46A94B86" w14:textId="77777777" w:rsidR="00596836" w:rsidRDefault="00596836" w:rsidP="00596836"/>
    <w:p w14:paraId="67C33DED" w14:textId="77777777" w:rsidR="00596836" w:rsidRDefault="00596836" w:rsidP="00596836">
      <w:r>
        <w:rPr>
          <w:rFonts w:eastAsia="Times New Roman" w:cs="Times New Roman"/>
        </w:rPr>
        <w:t>0.05</w:t>
      </w:r>
      <w:r>
        <w:rPr>
          <w:rFonts w:eastAsia="Times New Roman" w:cs="Times New Roman"/>
        </w:rPr>
        <w:tab/>
        <w:t xml:space="preserve">The </w:t>
      </w:r>
      <w:r>
        <w:rPr>
          <w:rFonts w:eastAsia="Times New Roman" w:cs="Times New Roman"/>
          <w:i/>
          <w:iCs/>
        </w:rPr>
        <w:t xml:space="preserve">fourth paragraph </w:t>
      </w:r>
      <w:r>
        <w:rPr>
          <w:rFonts w:eastAsia="Times New Roman" w:cs="Times New Roman"/>
        </w:rPr>
        <w:t>recalls the importance of the Development Agenda Recommendations which aim to ensure that development considerations form an integral part of the organization’s work.</w:t>
      </w:r>
    </w:p>
    <w:p w14:paraId="482BAB0D" w14:textId="77777777" w:rsidR="00596836" w:rsidRDefault="00596836" w:rsidP="00596836"/>
    <w:p w14:paraId="4E4DF886" w14:textId="77777777" w:rsidR="00596836" w:rsidRDefault="00596836" w:rsidP="00596836">
      <w:r>
        <w:rPr>
          <w:rFonts w:eastAsia="Times New Roman" w:cs="Times New Roman"/>
        </w:rPr>
        <w:t>0.06</w:t>
      </w:r>
      <w:r>
        <w:rPr>
          <w:rFonts w:eastAsia="Times New Roman" w:cs="Times New Roman"/>
        </w:rPr>
        <w:tab/>
        <w:t>The</w:t>
      </w:r>
      <w:r>
        <w:rPr>
          <w:rFonts w:eastAsia="Times New Roman" w:cs="Times New Roman"/>
          <w:i/>
          <w:iCs/>
        </w:rPr>
        <w:t xml:space="preserve"> fifth</w:t>
      </w:r>
      <w:r>
        <w:rPr>
          <w:rFonts w:eastAsia="Times New Roman" w:cs="Times New Roman"/>
        </w:rPr>
        <w:t xml:space="preserve"> p</w:t>
      </w:r>
      <w:r>
        <w:rPr>
          <w:rFonts w:eastAsia="Times New Roman" w:cs="Times New Roman"/>
          <w:i/>
          <w:iCs/>
        </w:rPr>
        <w:t xml:space="preserve">aragraph </w:t>
      </w:r>
      <w:r>
        <w:rPr>
          <w:rFonts w:eastAsia="Times New Roman" w:cs="Times New Roman"/>
        </w:rPr>
        <w:t>acknowledges that human rights obligations impose duties on States and international to act affirmatives to protect, respect and fulfill their mandates, including through binding international instruments.</w:t>
      </w:r>
    </w:p>
    <w:p w14:paraId="20440E9D" w14:textId="77777777" w:rsidR="00596836" w:rsidRDefault="00596836" w:rsidP="00596836">
      <w:pPr>
        <w:rPr>
          <w:rFonts w:eastAsia="Times New Roman" w:cs="Times New Roman"/>
        </w:rPr>
      </w:pPr>
    </w:p>
    <w:p w14:paraId="6DF16005" w14:textId="77777777" w:rsidR="00596836" w:rsidRDefault="00596836" w:rsidP="00596836">
      <w:pPr>
        <w:rPr>
          <w:rFonts w:eastAsia="Times New Roman" w:cs="Times New Roman"/>
        </w:rPr>
      </w:pPr>
      <w:r>
        <w:rPr>
          <w:rFonts w:eastAsia="Times New Roman" w:cs="Times New Roman"/>
        </w:rPr>
        <w:t>0.07</w:t>
      </w:r>
      <w:r>
        <w:rPr>
          <w:rFonts w:eastAsia="Times New Roman" w:cs="Times New Roman"/>
        </w:rPr>
        <w:tab/>
        <w:t xml:space="preserve">The </w:t>
      </w:r>
      <w:r>
        <w:rPr>
          <w:rFonts w:eastAsia="Times New Roman" w:cs="Times New Roman"/>
          <w:i/>
          <w:iCs/>
        </w:rPr>
        <w:t xml:space="preserve">sixth paragraph </w:t>
      </w:r>
      <w:r>
        <w:rPr>
          <w:rFonts w:eastAsia="Times New Roman" w:cs="Times New Roman"/>
        </w:rPr>
        <w:t>highlights that human rights duties to safeguard the right to the protection of the moral and material interests resulting from one’s scientific, literary and artistic productions have to be balanced with other human rights such as the right to education, free expression and to participate in cultural life.</w:t>
      </w:r>
    </w:p>
    <w:p w14:paraId="5FFD887D" w14:textId="77777777" w:rsidR="00596836" w:rsidRDefault="00596836" w:rsidP="00596836">
      <w:pPr>
        <w:rPr>
          <w:rFonts w:eastAsia="Times New Roman" w:cs="Times New Roman"/>
        </w:rPr>
      </w:pPr>
    </w:p>
    <w:p w14:paraId="1C6A1A2D" w14:textId="77777777" w:rsidR="00596836" w:rsidRDefault="00596836" w:rsidP="00596836">
      <w:pPr>
        <w:rPr>
          <w:rFonts w:eastAsia="Times New Roman" w:cs="Times New Roman"/>
        </w:rPr>
      </w:pPr>
    </w:p>
    <w:p w14:paraId="2D7AE001" w14:textId="30195AD5" w:rsidR="00596836" w:rsidRDefault="00596836" w:rsidP="00596836">
      <w:pPr>
        <w:jc w:val="right"/>
      </w:pPr>
      <w:r>
        <w:t xml:space="preserve">[Explanatory Notes on the Preamble continue, page </w:t>
      </w:r>
      <w:r w:rsidR="00B05F9B">
        <w:t>8</w:t>
      </w:r>
      <w:r>
        <w:t>]</w:t>
      </w:r>
    </w:p>
    <w:p w14:paraId="5DF04DEB" w14:textId="77777777" w:rsidR="00596836" w:rsidRDefault="00596836" w:rsidP="00596836">
      <w:r>
        <w:br w:type="page"/>
      </w:r>
    </w:p>
    <w:p w14:paraId="66EA1C1E" w14:textId="77777777" w:rsidR="00596836" w:rsidRDefault="00596836" w:rsidP="00596836">
      <w:pPr>
        <w:spacing w:line="480" w:lineRule="auto"/>
        <w:rPr>
          <w:rFonts w:eastAsia="Times New Roman"/>
        </w:rPr>
      </w:pPr>
    </w:p>
    <w:p w14:paraId="3E458C61" w14:textId="77777777" w:rsidR="00596836" w:rsidRDefault="00596836" w:rsidP="00596836">
      <w:pPr>
        <w:spacing w:line="480" w:lineRule="auto"/>
        <w:ind w:left="720"/>
      </w:pPr>
      <w:r>
        <w:rPr>
          <w:rFonts w:eastAsia="Times New Roman"/>
          <w:color w:val="000000"/>
        </w:rPr>
        <w:t>- the right freely to participate in the cultural life of the community, including to enjoy the arts and to share in scientific advancement and its benefits; and</w:t>
      </w:r>
    </w:p>
    <w:p w14:paraId="0D274B25" w14:textId="77777777" w:rsidR="00596836" w:rsidRDefault="00596836" w:rsidP="00596836">
      <w:pPr>
        <w:spacing w:line="480" w:lineRule="auto"/>
        <w:ind w:left="720"/>
        <w:rPr>
          <w:rFonts w:eastAsia="Times New Roman"/>
          <w:color w:val="000000"/>
        </w:rPr>
      </w:pPr>
      <w:r>
        <w:rPr>
          <w:rFonts w:eastAsia="Times New Roman"/>
          <w:color w:val="000000"/>
        </w:rPr>
        <w:t xml:space="preserve">  </w:t>
      </w:r>
    </w:p>
    <w:p w14:paraId="377A7F1E" w14:textId="77777777" w:rsidR="00596836" w:rsidRDefault="00596836" w:rsidP="00596836">
      <w:pPr>
        <w:spacing w:line="480" w:lineRule="auto"/>
        <w:ind w:left="720"/>
        <w:rPr>
          <w:rFonts w:eastAsia="Times New Roman"/>
          <w:color w:val="000000"/>
        </w:rPr>
      </w:pPr>
      <w:r>
        <w:rPr>
          <w:rFonts w:eastAsia="Times New Roman"/>
          <w:color w:val="000000"/>
        </w:rPr>
        <w:t>- the objectives of intellectual property rights to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p>
    <w:p w14:paraId="716B6FF9" w14:textId="77777777" w:rsidR="00596836" w:rsidRDefault="00596836" w:rsidP="00596836">
      <w:pPr>
        <w:spacing w:line="480" w:lineRule="auto"/>
        <w:ind w:left="720"/>
        <w:rPr>
          <w:rFonts w:eastAsia="Times New Roman"/>
          <w:color w:val="000000"/>
        </w:rPr>
      </w:pPr>
    </w:p>
    <w:p w14:paraId="41B387A3" w14:textId="77777777" w:rsidR="00596836" w:rsidRDefault="00596836" w:rsidP="00596836">
      <w:pPr>
        <w:spacing w:line="480" w:lineRule="auto"/>
      </w:pPr>
      <w:r>
        <w:rPr>
          <w:rFonts w:eastAsia="Times New Roman"/>
          <w:i/>
          <w:iCs/>
          <w:color w:val="222222"/>
          <w:shd w:val="clear" w:color="auto" w:fill="FFFFFF"/>
        </w:rPr>
        <w:t>Aware</w:t>
      </w:r>
      <w:r>
        <w:rPr>
          <w:rFonts w:eastAsia="Times New Roman"/>
          <w:color w:val="222222"/>
          <w:shd w:val="clear" w:color="auto" w:fill="FFFFFF"/>
        </w:rPr>
        <w:t xml:space="preserve"> of the United Nations’ recognition of quality education, innovation, and reduced inequalities as sustainable development goals; </w:t>
      </w:r>
    </w:p>
    <w:p w14:paraId="1F674C83" w14:textId="77777777" w:rsidR="00596836" w:rsidRDefault="00596836" w:rsidP="00596836">
      <w:pPr>
        <w:spacing w:line="480" w:lineRule="auto"/>
        <w:rPr>
          <w:rFonts w:eastAsia="Times New Roman"/>
        </w:rPr>
      </w:pPr>
    </w:p>
    <w:p w14:paraId="58EEFE54" w14:textId="77777777" w:rsidR="00596836" w:rsidRDefault="00596836" w:rsidP="00596836">
      <w:pPr>
        <w:spacing w:line="480" w:lineRule="auto"/>
      </w:pPr>
      <w:r>
        <w:rPr>
          <w:rFonts w:eastAsia="Times New Roman"/>
          <w:i/>
        </w:rPr>
        <w:t>Recalling</w:t>
      </w:r>
      <w:r>
        <w:rPr>
          <w:rFonts w:eastAsia="Times New Roman"/>
        </w:rPr>
        <w:t xml:space="preserve"> the importance of the Development Agenda recommendations, adopted in 2007 by</w:t>
      </w:r>
    </w:p>
    <w:p w14:paraId="639FB3F5" w14:textId="77777777" w:rsidR="00596836" w:rsidRDefault="00596836" w:rsidP="00596836">
      <w:pPr>
        <w:spacing w:line="480" w:lineRule="auto"/>
      </w:pPr>
      <w:r>
        <w:rPr>
          <w:rFonts w:eastAsia="Times New Roman"/>
        </w:rPr>
        <w:t>the General Assembly of the World Intellectual Property Organization (WIPO), which aim to</w:t>
      </w:r>
    </w:p>
    <w:p w14:paraId="00C796DF" w14:textId="77777777" w:rsidR="00596836" w:rsidRDefault="00596836" w:rsidP="00596836">
      <w:pPr>
        <w:spacing w:line="480" w:lineRule="auto"/>
      </w:pPr>
      <w:r>
        <w:rPr>
          <w:rFonts w:eastAsia="Times New Roman"/>
        </w:rPr>
        <w:t>ensure that development considerations form an integral part of the Organization’s work;</w:t>
      </w:r>
    </w:p>
    <w:p w14:paraId="03F3ACD3" w14:textId="77777777" w:rsidR="00596836" w:rsidRDefault="00596836" w:rsidP="00596836">
      <w:pPr>
        <w:spacing w:line="480" w:lineRule="auto"/>
        <w:rPr>
          <w:rFonts w:eastAsia="Times New Roman"/>
        </w:rPr>
      </w:pPr>
    </w:p>
    <w:p w14:paraId="3639DCE4" w14:textId="77777777" w:rsidR="00596836" w:rsidRDefault="00596836" w:rsidP="00596836">
      <w:pPr>
        <w:spacing w:line="480" w:lineRule="auto"/>
      </w:pPr>
      <w:r>
        <w:rPr>
          <w:rFonts w:eastAsia="Times New Roman"/>
          <w:i/>
          <w:iCs/>
          <w:color w:val="000000"/>
        </w:rPr>
        <w:t>Acknowledging</w:t>
      </w:r>
      <w:r>
        <w:rPr>
          <w:rFonts w:eastAsia="Times New Roman"/>
          <w:color w:val="000000"/>
        </w:rPr>
        <w:t xml:space="preserve"> that human rights obligations impose duties on states and international organizations to act affirmatively through legislative and other measures to respect, protect and fulfil their mandates, including through binding international instruments; </w:t>
      </w:r>
    </w:p>
    <w:p w14:paraId="64DBEBAE" w14:textId="77777777" w:rsidR="00596836" w:rsidRDefault="00596836" w:rsidP="00596836">
      <w:pPr>
        <w:spacing w:line="480" w:lineRule="auto"/>
        <w:rPr>
          <w:rFonts w:eastAsia="Times New Roman"/>
        </w:rPr>
      </w:pPr>
    </w:p>
    <w:p w14:paraId="63ED4C6C" w14:textId="77777777" w:rsidR="00596836" w:rsidRDefault="00596836" w:rsidP="00596836">
      <w:pPr>
        <w:spacing w:line="480" w:lineRule="auto"/>
      </w:pPr>
      <w:r>
        <w:rPr>
          <w:rFonts w:eastAsia="Times New Roman"/>
          <w:i/>
          <w:iCs/>
          <w:color w:val="000000"/>
        </w:rPr>
        <w:t>Affirming</w:t>
      </w:r>
      <w:r>
        <w:rPr>
          <w:rFonts w:eastAsia="Times New Roman"/>
          <w:color w:val="000000"/>
        </w:rPr>
        <w:t xml:space="preserve"> that human rights duties to safeguard the right to the protection of the moral and material interests resulting from one’s scientific, literary and artistic productions is subject to limitations and must be balanced with other human rights, including the rights to education, to free expression, and to participate in cultural life; </w:t>
      </w:r>
    </w:p>
    <w:p w14:paraId="2199BFC0" w14:textId="57BE5E57" w:rsidR="00596836" w:rsidRDefault="00596836" w:rsidP="00596836">
      <w:pPr>
        <w:spacing w:line="480" w:lineRule="auto"/>
        <w:jc w:val="right"/>
        <w:rPr>
          <w:rFonts w:eastAsia="Times New Roman"/>
        </w:rPr>
      </w:pPr>
      <w:r>
        <w:rPr>
          <w:rFonts w:eastAsia="Times New Roman"/>
        </w:rPr>
        <w:t xml:space="preserve">[Preamble continues, page </w:t>
      </w:r>
      <w:r w:rsidR="00B05F9B">
        <w:rPr>
          <w:rFonts w:eastAsia="Times New Roman"/>
        </w:rPr>
        <w:t>9</w:t>
      </w:r>
      <w:r>
        <w:rPr>
          <w:rFonts w:eastAsia="Times New Roman"/>
        </w:rPr>
        <w:t>]</w:t>
      </w:r>
      <w:r>
        <w:br w:type="page"/>
      </w:r>
    </w:p>
    <w:p w14:paraId="225DED89" w14:textId="77777777" w:rsidR="00596836" w:rsidRDefault="00596836" w:rsidP="00596836">
      <w:pPr>
        <w:rPr>
          <w:rFonts w:eastAsia="Times New Roman" w:cs="Times New Roman"/>
        </w:rPr>
      </w:pPr>
      <w:r>
        <w:rPr>
          <w:rFonts w:eastAsia="Times New Roman" w:cs="Times New Roman"/>
        </w:rPr>
        <w:lastRenderedPageBreak/>
        <w:t>0.08</w:t>
      </w:r>
      <w:r>
        <w:rPr>
          <w:rFonts w:eastAsia="Times New Roman" w:cs="Times New Roman"/>
        </w:rPr>
        <w:tab/>
        <w:t xml:space="preserve">The </w:t>
      </w:r>
      <w:r>
        <w:rPr>
          <w:rFonts w:eastAsia="Times New Roman" w:cs="Times New Roman"/>
          <w:i/>
          <w:iCs/>
        </w:rPr>
        <w:t xml:space="preserve">seventh paragraph </w:t>
      </w:r>
      <w:r>
        <w:rPr>
          <w:rFonts w:eastAsia="Times New Roman" w:cs="Times New Roman"/>
        </w:rPr>
        <w:t>recognizes the need for a global approach to copyright exceptions and limitations and that a minimum level of international harmonization of limitations and exceptions is necessary to securing effective and unhindered flow of information essential for global equality of access to research, ideas and innovation.</w:t>
      </w:r>
    </w:p>
    <w:p w14:paraId="086E70DF" w14:textId="77777777" w:rsidR="00596836" w:rsidRDefault="00596836" w:rsidP="00596836">
      <w:pPr>
        <w:rPr>
          <w:rFonts w:eastAsia="Times New Roman" w:cs="Times New Roman"/>
        </w:rPr>
      </w:pPr>
    </w:p>
    <w:p w14:paraId="0FECD529" w14:textId="5FDB2C24" w:rsidR="00596836" w:rsidRDefault="00596836" w:rsidP="00596836">
      <w:pPr>
        <w:rPr>
          <w:rFonts w:eastAsia="Times New Roman" w:cs="Times New Roman"/>
        </w:rPr>
      </w:pPr>
      <w:r>
        <w:rPr>
          <w:rFonts w:eastAsia="Times New Roman" w:cs="Times New Roman"/>
        </w:rPr>
        <w:t>0.09</w:t>
      </w:r>
      <w:r>
        <w:rPr>
          <w:rFonts w:eastAsia="Times New Roman" w:cs="Times New Roman"/>
        </w:rPr>
        <w:tab/>
      </w:r>
      <w:r>
        <w:rPr>
          <w:rFonts w:eastAsia="Times New Roman" w:cs="Times New Roman"/>
          <w:i/>
          <w:iCs/>
        </w:rPr>
        <w:t xml:space="preserve">Paragraph (8) </w:t>
      </w:r>
      <w:r>
        <w:rPr>
          <w:rFonts w:eastAsia="Times New Roman" w:cs="Times New Roman"/>
        </w:rPr>
        <w:t>recognizes that copyright exceptions and limitations advance knowledge by preserving and providing access to the world’s cultural, arti</w:t>
      </w:r>
      <w:r w:rsidR="00B05F9B">
        <w:rPr>
          <w:rFonts w:eastAsia="Times New Roman" w:cs="Times New Roman"/>
        </w:rPr>
        <w:t>s</w:t>
      </w:r>
      <w:r>
        <w:rPr>
          <w:rFonts w:eastAsia="Times New Roman" w:cs="Times New Roman"/>
        </w:rPr>
        <w:t>t</w:t>
      </w:r>
      <w:r w:rsidR="00B05F9B">
        <w:rPr>
          <w:rFonts w:eastAsia="Times New Roman" w:cs="Times New Roman"/>
        </w:rPr>
        <w:t>i</w:t>
      </w:r>
      <w:r>
        <w:rPr>
          <w:rFonts w:eastAsia="Times New Roman" w:cs="Times New Roman"/>
        </w:rPr>
        <w:t>c and sci</w:t>
      </w:r>
      <w:r w:rsidR="00B05F9B">
        <w:rPr>
          <w:rFonts w:eastAsia="Times New Roman" w:cs="Times New Roman"/>
        </w:rPr>
        <w:t>e</w:t>
      </w:r>
      <w:r>
        <w:rPr>
          <w:rFonts w:eastAsia="Times New Roman" w:cs="Times New Roman"/>
        </w:rPr>
        <w:t>ntific heritage.</w:t>
      </w:r>
    </w:p>
    <w:p w14:paraId="6292E5D5" w14:textId="77777777" w:rsidR="00B05F9B" w:rsidRDefault="00B05F9B" w:rsidP="00596836">
      <w:pPr>
        <w:rPr>
          <w:rFonts w:eastAsia="Times New Roman" w:cs="Times New Roman"/>
          <w:i/>
          <w:iCs/>
        </w:rPr>
      </w:pPr>
    </w:p>
    <w:p w14:paraId="0BBA3793" w14:textId="77777777" w:rsidR="00596836" w:rsidRDefault="00596836" w:rsidP="00596836">
      <w:pPr>
        <w:rPr>
          <w:rFonts w:eastAsia="Times New Roman" w:cs="Times New Roman"/>
        </w:rPr>
      </w:pPr>
      <w:r>
        <w:rPr>
          <w:rFonts w:eastAsia="Times New Roman" w:cs="Times New Roman"/>
        </w:rPr>
        <w:t>0.10</w:t>
      </w:r>
      <w:r>
        <w:rPr>
          <w:rFonts w:eastAsia="Times New Roman" w:cs="Times New Roman"/>
        </w:rPr>
        <w:tab/>
      </w:r>
      <w:r>
        <w:rPr>
          <w:rFonts w:eastAsia="Times New Roman" w:cs="Times New Roman"/>
          <w:i/>
          <w:iCs/>
        </w:rPr>
        <w:t xml:space="preserve">Paragraph (9) </w:t>
      </w:r>
      <w:r>
        <w:rPr>
          <w:rFonts w:eastAsia="Times New Roman" w:cs="Times New Roman"/>
        </w:rPr>
        <w:t>acknowledges that the WIPO Marrakesh Treaty to Facilitate Access to Published Works for Persons Who are Blind, Visually Impaired, or otherwise Print Disabled does not apply to people with other disabilities.</w:t>
      </w:r>
    </w:p>
    <w:p w14:paraId="01F2C64B" w14:textId="77777777" w:rsidR="00596836" w:rsidRDefault="00596836" w:rsidP="00596836">
      <w:pPr>
        <w:rPr>
          <w:rFonts w:eastAsia="Times New Roman" w:cs="Times New Roman"/>
        </w:rPr>
      </w:pPr>
    </w:p>
    <w:p w14:paraId="59ADCE16" w14:textId="77777777" w:rsidR="00596836" w:rsidRDefault="00596836" w:rsidP="00596836"/>
    <w:p w14:paraId="7BC80D97" w14:textId="77777777" w:rsidR="00596836" w:rsidRDefault="00596836" w:rsidP="00596836">
      <w:pPr>
        <w:spacing w:line="480" w:lineRule="auto"/>
        <w:jc w:val="right"/>
        <w:rPr>
          <w:rFonts w:eastAsia="Times New Roman"/>
          <w:color w:val="000000"/>
        </w:rPr>
      </w:pPr>
      <w:r>
        <w:rPr>
          <w:color w:val="000000"/>
        </w:rPr>
        <w:t>[End of Explanatory Notes on the Preamble]</w:t>
      </w:r>
      <w:r>
        <w:br w:type="page"/>
      </w:r>
    </w:p>
    <w:p w14:paraId="44BE4467" w14:textId="77777777" w:rsidR="00596836" w:rsidRDefault="00596836" w:rsidP="00596836">
      <w:pPr>
        <w:spacing w:line="480" w:lineRule="auto"/>
        <w:rPr>
          <w:rFonts w:eastAsia="Times New Roman"/>
        </w:rPr>
      </w:pPr>
    </w:p>
    <w:p w14:paraId="525308A5" w14:textId="53AEAEFC" w:rsidR="00596836" w:rsidRDefault="00596836" w:rsidP="00596836">
      <w:pPr>
        <w:spacing w:line="480" w:lineRule="auto"/>
      </w:pPr>
      <w:r>
        <w:rPr>
          <w:rFonts w:eastAsia="Times New Roman"/>
          <w:i/>
          <w:iCs/>
          <w:color w:val="000000"/>
        </w:rPr>
        <w:t>Recognizing</w:t>
      </w:r>
      <w:r>
        <w:rPr>
          <w:rFonts w:eastAsia="Times New Roman"/>
          <w:color w:val="000000"/>
        </w:rPr>
        <w:t xml:space="preserve"> the need for a global approach to copyright exceptions and limitations and a minimum level of international harmonization of limitations and exceptions to secure the effective and unhindered flow of information essential for global equality of access to research, ideas and </w:t>
      </w:r>
      <w:proofErr w:type="gramStart"/>
      <w:r>
        <w:rPr>
          <w:rFonts w:eastAsia="Times New Roman"/>
          <w:color w:val="000000"/>
        </w:rPr>
        <w:t>innovation;</w:t>
      </w:r>
      <w:proofErr w:type="gramEnd"/>
    </w:p>
    <w:p w14:paraId="567F8AFD" w14:textId="77777777" w:rsidR="00596836" w:rsidRDefault="00596836" w:rsidP="00596836">
      <w:pPr>
        <w:rPr>
          <w:rFonts w:eastAsia="Times New Roman" w:cs="Times New Roman"/>
        </w:rPr>
      </w:pPr>
    </w:p>
    <w:p w14:paraId="7603FF12" w14:textId="77777777" w:rsidR="00596836" w:rsidRDefault="00596836" w:rsidP="00596836">
      <w:pPr>
        <w:spacing w:line="480" w:lineRule="auto"/>
      </w:pPr>
      <w:r>
        <w:rPr>
          <w:rFonts w:eastAsia="Times New Roman"/>
          <w:i/>
          <w:color w:val="000000"/>
        </w:rPr>
        <w:t>Recognizing</w:t>
      </w:r>
      <w:r>
        <w:rPr>
          <w:rFonts w:eastAsia="Times New Roman"/>
          <w:color w:val="000000"/>
        </w:rPr>
        <w:t xml:space="preserve"> that copyright exceptions and limitations advance knowledge by preserving and providing access to the world’s cultural, artistic, and scientific heritage;</w:t>
      </w:r>
    </w:p>
    <w:p w14:paraId="125D5CB6" w14:textId="77777777" w:rsidR="00596836" w:rsidRDefault="00596836" w:rsidP="00596836">
      <w:pPr>
        <w:spacing w:line="480" w:lineRule="auto"/>
        <w:rPr>
          <w:rFonts w:eastAsia="Times New Roman"/>
          <w:color w:val="000000"/>
        </w:rPr>
      </w:pPr>
    </w:p>
    <w:p w14:paraId="22BA7FAC" w14:textId="77777777" w:rsidR="00596836" w:rsidRDefault="00596836" w:rsidP="00596836">
      <w:pPr>
        <w:spacing w:line="480" w:lineRule="auto"/>
      </w:pPr>
      <w:r>
        <w:rPr>
          <w:rFonts w:eastAsia="Times New Roman"/>
          <w:i/>
          <w:color w:val="000000"/>
        </w:rPr>
        <w:t>Acknowledging</w:t>
      </w:r>
      <w:r>
        <w:rPr>
          <w:rFonts w:eastAsia="Times New Roman"/>
          <w:color w:val="000000"/>
        </w:rPr>
        <w:t xml:space="preserve"> that the WIPO Marrakesh Treaty to Facilitate Access to Published Works for Persons Who are Blind, Visually Impaired, or otherwise Print Disabled does not apply to people with other disabilities;</w:t>
      </w:r>
    </w:p>
    <w:p w14:paraId="67C09CE2" w14:textId="77777777" w:rsidR="00596836" w:rsidRDefault="00596836" w:rsidP="00596836">
      <w:pPr>
        <w:spacing w:line="480" w:lineRule="auto"/>
        <w:rPr>
          <w:rFonts w:eastAsia="Times New Roman"/>
        </w:rPr>
      </w:pPr>
    </w:p>
    <w:p w14:paraId="634F7B2B" w14:textId="77777777" w:rsidR="00596836" w:rsidRDefault="00596836" w:rsidP="00596836">
      <w:pPr>
        <w:spacing w:line="480" w:lineRule="auto"/>
      </w:pPr>
      <w:r>
        <w:rPr>
          <w:rFonts w:eastAsia="Times New Roman"/>
          <w:color w:val="000000"/>
        </w:rPr>
        <w:t xml:space="preserve">Hereby agree as follows: </w:t>
      </w:r>
    </w:p>
    <w:p w14:paraId="7B34FE21" w14:textId="77777777" w:rsidR="00596836" w:rsidRDefault="00596836" w:rsidP="00596836">
      <w:pPr>
        <w:rPr>
          <w:rFonts w:eastAsia="Times New Roman"/>
        </w:rPr>
      </w:pPr>
    </w:p>
    <w:p w14:paraId="3B062C34" w14:textId="77777777" w:rsidR="00596836" w:rsidRDefault="00596836" w:rsidP="00596836">
      <w:pPr>
        <w:jc w:val="right"/>
        <w:rPr>
          <w:rFonts w:eastAsia="Times New Roman"/>
        </w:rPr>
      </w:pPr>
      <w:r>
        <w:rPr>
          <w:rFonts w:eastAsia="Times New Roman"/>
        </w:rPr>
        <w:t>[End of Preamble]</w:t>
      </w:r>
      <w:r>
        <w:br w:type="page"/>
      </w:r>
    </w:p>
    <w:p w14:paraId="76DA963D" w14:textId="77777777" w:rsidR="00596836" w:rsidRDefault="00596836" w:rsidP="00596836">
      <w:pPr>
        <w:spacing w:line="276" w:lineRule="auto"/>
      </w:pPr>
      <w:r>
        <w:rPr>
          <w:rFonts w:eastAsia="Times New Roman"/>
          <w:i/>
          <w:iCs/>
        </w:rPr>
        <w:lastRenderedPageBreak/>
        <w:t>Explanatory Notes on Article 1</w:t>
      </w:r>
    </w:p>
    <w:p w14:paraId="3AC289B6" w14:textId="77777777" w:rsidR="00596836" w:rsidRDefault="00596836" w:rsidP="00596836">
      <w:pPr>
        <w:spacing w:line="276" w:lineRule="auto"/>
        <w:rPr>
          <w:rFonts w:eastAsia="Times New Roman"/>
          <w:i/>
          <w:iCs/>
        </w:rPr>
      </w:pPr>
    </w:p>
    <w:p w14:paraId="5429E627" w14:textId="6F7BD94D" w:rsidR="00596836" w:rsidRPr="006835DE" w:rsidRDefault="00596836" w:rsidP="00596836">
      <w:pPr>
        <w:spacing w:line="276" w:lineRule="auto"/>
        <w:rPr>
          <w:rFonts w:eastAsia="Times New Roman" w:cs="Times New Roman"/>
          <w:i/>
          <w:iCs/>
        </w:rPr>
      </w:pPr>
      <w:r>
        <w:rPr>
          <w:rFonts w:eastAsia="Times New Roman"/>
        </w:rPr>
        <w:t>1.01</w:t>
      </w:r>
      <w:r>
        <w:rPr>
          <w:rFonts w:eastAsia="Times New Roman"/>
        </w:rPr>
        <w:tab/>
      </w:r>
      <w:r w:rsidRPr="00A14B43">
        <w:rPr>
          <w:rFonts w:eastAsia="Times New Roman" w:cs="Times New Roman"/>
        </w:rPr>
        <w:t>The provisions of</w:t>
      </w:r>
      <w:r w:rsidRPr="006835DE">
        <w:rPr>
          <w:rFonts w:eastAsia="Times New Roman" w:cs="Times New Roman"/>
          <w:i/>
          <w:iCs/>
        </w:rPr>
        <w:t xml:space="preserve"> </w:t>
      </w:r>
      <w:r w:rsidRPr="00A14B43">
        <w:rPr>
          <w:rFonts w:eastAsia="Times New Roman" w:cs="Times New Roman"/>
          <w:i/>
          <w:iCs/>
        </w:rPr>
        <w:t xml:space="preserve">Article 1 </w:t>
      </w:r>
      <w:r w:rsidRPr="00A14B43">
        <w:rPr>
          <w:rFonts w:eastAsia="Times New Roman" w:cs="Times New Roman"/>
        </w:rPr>
        <w:t>relate to the nature of the Instrument and define its relation to limitations and exceptions permitted, where appropriate, by instruments, including, the Berne Convention for the Protection of Literary and Artistic Works, 1886 (the Bern Convention); the WIPO Copyright Treaty, 1996  (WCT); the International Convention for the Protection of performers, Producers of Phonograms and Broadcasting Organizations, 1961 (Rome Convention); the WIPO Performances and Phonograms Treaty, 1996 (WPPT); the WTO Agreement on Trade-Related Aspects of Intellectual Property Rights, 1994 (TRIPS Agreement); the WIPO Marrakesh Treaty to Facilitate Access to Published Works for Persons Who are Blind, Visually Impaired, or otherwise Print Disabled, 20</w:t>
      </w:r>
      <w:r w:rsidR="00A14B43">
        <w:rPr>
          <w:rFonts w:eastAsia="Times New Roman" w:cs="Times New Roman"/>
        </w:rPr>
        <w:t>1</w:t>
      </w:r>
      <w:r w:rsidRPr="00A14B43">
        <w:rPr>
          <w:rFonts w:eastAsia="Times New Roman" w:cs="Times New Roman"/>
        </w:rPr>
        <w:t>3 (Marrakesh Treaty</w:t>
      </w:r>
      <w:r w:rsidR="00A14B43">
        <w:rPr>
          <w:rFonts w:eastAsia="Times New Roman" w:cs="Times New Roman"/>
        </w:rPr>
        <w:t>)</w:t>
      </w:r>
      <w:r w:rsidRPr="00A14B43">
        <w:rPr>
          <w:rFonts w:eastAsia="Times New Roman" w:cs="Times New Roman"/>
        </w:rPr>
        <w:t>; and the WIPO Beijing Treaty on Audiovisual Performances, 2012 (Beijing Treaty).</w:t>
      </w:r>
    </w:p>
    <w:p w14:paraId="666F5A9B" w14:textId="77777777" w:rsidR="00596836" w:rsidRDefault="00596836" w:rsidP="00596836">
      <w:pPr>
        <w:spacing w:line="276" w:lineRule="auto"/>
        <w:rPr>
          <w:rFonts w:eastAsia="Times New Roman"/>
        </w:rPr>
      </w:pPr>
    </w:p>
    <w:p w14:paraId="58F3D07D" w14:textId="77777777" w:rsidR="00596836" w:rsidRDefault="00596836" w:rsidP="00596836">
      <w:pPr>
        <w:spacing w:line="276" w:lineRule="auto"/>
        <w:rPr>
          <w:rFonts w:eastAsia="Times New Roman"/>
        </w:rPr>
      </w:pPr>
    </w:p>
    <w:p w14:paraId="1C921FA2" w14:textId="77777777" w:rsidR="00596836" w:rsidRDefault="00596836" w:rsidP="00596836">
      <w:pPr>
        <w:jc w:val="right"/>
      </w:pPr>
      <w:r>
        <w:t>[End of Explanatory Notes on Article 1]</w:t>
      </w:r>
      <w:r>
        <w:br w:type="page"/>
      </w:r>
    </w:p>
    <w:p w14:paraId="2CD4439F" w14:textId="77777777" w:rsidR="00596836" w:rsidRDefault="00596836" w:rsidP="00596836">
      <w:pPr>
        <w:pStyle w:val="Heading1"/>
        <w:spacing w:after="0"/>
      </w:pPr>
      <w:bookmarkStart w:id="7" w:name="_Toc211333615"/>
      <w:bookmarkStart w:id="8" w:name="_Toc211506789"/>
      <w:r>
        <w:lastRenderedPageBreak/>
        <w:t>Article 1</w:t>
      </w:r>
      <w:r>
        <w:br/>
        <w:t>Relationship with Other International Instruments</w:t>
      </w:r>
      <w:bookmarkEnd w:id="7"/>
      <w:bookmarkEnd w:id="8"/>
    </w:p>
    <w:p w14:paraId="66330652" w14:textId="77777777" w:rsidR="00596836" w:rsidRDefault="00596836" w:rsidP="00596836">
      <w:pPr>
        <w:jc w:val="center"/>
        <w:rPr>
          <w:rFonts w:eastAsia="Times New Roman"/>
        </w:rPr>
      </w:pPr>
    </w:p>
    <w:p w14:paraId="4E8676A4" w14:textId="77777777" w:rsidR="00596836" w:rsidRDefault="00596836" w:rsidP="00596836">
      <w:pPr>
        <w:spacing w:line="480" w:lineRule="auto"/>
      </w:pPr>
      <w:r>
        <w:rPr>
          <w:rFonts w:eastAsia="Times New Roman"/>
          <w:color w:val="000000"/>
        </w:rPr>
        <w:t>1. Nothing in this Instrument reduces the limitations and exceptions permitted, where appropriate, by international instruments, including in particular:</w:t>
      </w:r>
    </w:p>
    <w:p w14:paraId="17825F47" w14:textId="77777777" w:rsidR="00596836" w:rsidRDefault="00596836" w:rsidP="00596836">
      <w:pPr>
        <w:spacing w:line="480" w:lineRule="auto"/>
        <w:rPr>
          <w:rFonts w:eastAsia="Times New Roman"/>
        </w:rPr>
      </w:pPr>
    </w:p>
    <w:p w14:paraId="7F8DD745" w14:textId="77777777" w:rsidR="00596836" w:rsidRDefault="00596836" w:rsidP="00596836">
      <w:pPr>
        <w:spacing w:line="480" w:lineRule="auto"/>
        <w:ind w:left="720"/>
      </w:pPr>
      <w:r>
        <w:rPr>
          <w:rFonts w:eastAsia="Times New Roman"/>
          <w:color w:val="000000"/>
        </w:rPr>
        <w:t>a) the Berne Convention for the Protection of Literary and Artistic Works, 1886 as amended (Berne Convention);</w:t>
      </w:r>
    </w:p>
    <w:p w14:paraId="7F885FE8" w14:textId="77777777" w:rsidR="00596836" w:rsidRDefault="00596836" w:rsidP="00596836">
      <w:pPr>
        <w:spacing w:line="480" w:lineRule="auto"/>
        <w:rPr>
          <w:rFonts w:eastAsia="Times New Roman"/>
        </w:rPr>
      </w:pPr>
    </w:p>
    <w:p w14:paraId="2DD45293" w14:textId="77777777" w:rsidR="00596836" w:rsidRDefault="00596836" w:rsidP="00596836">
      <w:pPr>
        <w:spacing w:line="480" w:lineRule="auto"/>
        <w:ind w:left="720"/>
      </w:pPr>
      <w:r>
        <w:rPr>
          <w:rFonts w:eastAsia="Times New Roman"/>
          <w:color w:val="000000"/>
        </w:rPr>
        <w:t>b) the WIPO Copyright Treaty, 1996 (WCT);</w:t>
      </w:r>
    </w:p>
    <w:p w14:paraId="45709EA7" w14:textId="77777777" w:rsidR="00596836" w:rsidRDefault="00596836" w:rsidP="00596836">
      <w:pPr>
        <w:spacing w:line="480" w:lineRule="auto"/>
        <w:rPr>
          <w:rFonts w:eastAsia="Times New Roman"/>
        </w:rPr>
      </w:pPr>
    </w:p>
    <w:p w14:paraId="0C8350ED" w14:textId="77777777" w:rsidR="00596836" w:rsidRDefault="00596836" w:rsidP="00596836">
      <w:pPr>
        <w:spacing w:line="480" w:lineRule="auto"/>
        <w:ind w:left="720"/>
      </w:pPr>
      <w:r>
        <w:rPr>
          <w:rFonts w:eastAsia="Times New Roman"/>
          <w:color w:val="000000"/>
        </w:rPr>
        <w:t>c) the International Convention for the Protection of Performers, Producers of Phonograms and Broadcasting Organizations, 1961 (Rome Convention);</w:t>
      </w:r>
    </w:p>
    <w:p w14:paraId="24C448ED" w14:textId="77777777" w:rsidR="00596836" w:rsidRDefault="00596836" w:rsidP="00596836">
      <w:pPr>
        <w:spacing w:line="480" w:lineRule="auto"/>
        <w:ind w:left="720"/>
      </w:pPr>
      <w:r>
        <w:rPr>
          <w:rFonts w:eastAsia="Times New Roman"/>
          <w:color w:val="000000"/>
        </w:rPr>
        <w:t xml:space="preserve"> </w:t>
      </w:r>
    </w:p>
    <w:p w14:paraId="192E61C0" w14:textId="77777777" w:rsidR="00596836" w:rsidRDefault="00596836" w:rsidP="00596836">
      <w:pPr>
        <w:spacing w:line="480" w:lineRule="auto"/>
        <w:ind w:left="720"/>
      </w:pPr>
      <w:r>
        <w:rPr>
          <w:rFonts w:eastAsia="Times New Roman"/>
          <w:color w:val="000000"/>
        </w:rPr>
        <w:t>d) the WIPO Performances and Phonograms Treaty, 1996 (WPPT);</w:t>
      </w:r>
    </w:p>
    <w:p w14:paraId="2368B853" w14:textId="77777777" w:rsidR="00596836" w:rsidRDefault="00596836" w:rsidP="00596836">
      <w:pPr>
        <w:spacing w:line="480" w:lineRule="auto"/>
        <w:ind w:left="720"/>
      </w:pPr>
      <w:r>
        <w:rPr>
          <w:rFonts w:eastAsia="Times New Roman"/>
          <w:color w:val="000000"/>
        </w:rPr>
        <w:t xml:space="preserve"> </w:t>
      </w:r>
    </w:p>
    <w:p w14:paraId="03741D20" w14:textId="77777777" w:rsidR="00596836" w:rsidRDefault="00596836" w:rsidP="00596836">
      <w:pPr>
        <w:spacing w:line="480" w:lineRule="auto"/>
        <w:ind w:left="720"/>
      </w:pPr>
      <w:r>
        <w:rPr>
          <w:rFonts w:eastAsia="Times New Roman"/>
          <w:color w:val="000000"/>
        </w:rPr>
        <w:t>e) the WTO Agreement on Trade-Related Aspects of Intellectual Property Rights, 1994 (TRIPS Agreement);</w:t>
      </w:r>
    </w:p>
    <w:p w14:paraId="188E075B" w14:textId="77777777" w:rsidR="00596836" w:rsidRDefault="00596836" w:rsidP="00596836">
      <w:pPr>
        <w:spacing w:line="480" w:lineRule="auto"/>
        <w:ind w:left="720"/>
      </w:pPr>
      <w:r>
        <w:rPr>
          <w:rFonts w:eastAsia="Times New Roman"/>
          <w:color w:val="000000"/>
        </w:rPr>
        <w:t xml:space="preserve"> </w:t>
      </w:r>
    </w:p>
    <w:p w14:paraId="1BBCE06A" w14:textId="77777777" w:rsidR="00596836" w:rsidRDefault="00596836" w:rsidP="00596836">
      <w:pPr>
        <w:spacing w:line="480" w:lineRule="auto"/>
        <w:ind w:left="720"/>
      </w:pPr>
      <w:r>
        <w:rPr>
          <w:rFonts w:eastAsia="Times New Roman"/>
          <w:color w:val="000000"/>
        </w:rPr>
        <w:t xml:space="preserve">f) the WIPO Marrakesh Treaty to Facilitate Access to Published Works for Persons Who are Blind, Visually Impaired, or otherwise Print Disabled, 2013 (Marrakesh Treaty); and </w:t>
      </w:r>
    </w:p>
    <w:p w14:paraId="37F9F862" w14:textId="77777777" w:rsidR="00596836" w:rsidRDefault="00596836" w:rsidP="00596836">
      <w:pPr>
        <w:spacing w:line="480" w:lineRule="auto"/>
        <w:rPr>
          <w:rFonts w:eastAsia="Times New Roman"/>
        </w:rPr>
      </w:pPr>
    </w:p>
    <w:p w14:paraId="0BBA9215" w14:textId="77777777" w:rsidR="00596836" w:rsidRDefault="00596836" w:rsidP="00596836">
      <w:pPr>
        <w:spacing w:line="480" w:lineRule="auto"/>
        <w:ind w:left="720"/>
      </w:pPr>
      <w:r>
        <w:rPr>
          <w:rFonts w:eastAsia="Times New Roman"/>
          <w:color w:val="000000"/>
        </w:rPr>
        <w:t>g) the WIPO Beijing Treaty on Audiovisual Performances, 2012 (Beijing Treaty).</w:t>
      </w:r>
    </w:p>
    <w:p w14:paraId="0F82F83D" w14:textId="77777777" w:rsidR="00596836" w:rsidRDefault="00596836" w:rsidP="00596836">
      <w:pPr>
        <w:spacing w:line="480" w:lineRule="auto"/>
        <w:rPr>
          <w:rFonts w:eastAsia="Times New Roman"/>
        </w:rPr>
      </w:pPr>
    </w:p>
    <w:p w14:paraId="2E79F003" w14:textId="77777777" w:rsidR="00596836" w:rsidRDefault="00596836" w:rsidP="00596836">
      <w:pPr>
        <w:spacing w:line="480" w:lineRule="auto"/>
        <w:jc w:val="right"/>
        <w:rPr>
          <w:rFonts w:eastAsia="Times New Roman"/>
        </w:rPr>
      </w:pPr>
      <w:r>
        <w:rPr>
          <w:rFonts w:eastAsia="Times New Roman"/>
        </w:rPr>
        <w:t>[End of Article 1]</w:t>
      </w:r>
      <w:r>
        <w:br w:type="page"/>
      </w:r>
    </w:p>
    <w:p w14:paraId="16F9713E" w14:textId="77777777" w:rsidR="00596836" w:rsidRDefault="00596836" w:rsidP="00596836">
      <w:pPr>
        <w:rPr>
          <w:rFonts w:eastAsia="Times New Roman"/>
          <w:i/>
          <w:iCs/>
        </w:rPr>
      </w:pPr>
    </w:p>
    <w:p w14:paraId="7A7A1C4E" w14:textId="77777777" w:rsidR="00596836" w:rsidRDefault="00596836" w:rsidP="00596836">
      <w:pPr>
        <w:rPr>
          <w:rFonts w:eastAsia="Times New Roman"/>
          <w:i/>
          <w:iCs/>
        </w:rPr>
      </w:pPr>
      <w:r>
        <w:rPr>
          <w:rFonts w:eastAsia="Times New Roman"/>
          <w:i/>
          <w:iCs/>
        </w:rPr>
        <w:t>Explanatory Notes on Article 2</w:t>
      </w:r>
    </w:p>
    <w:p w14:paraId="399CD2CC" w14:textId="77777777" w:rsidR="00596836" w:rsidRDefault="00596836" w:rsidP="00596836">
      <w:pPr>
        <w:rPr>
          <w:rFonts w:eastAsia="Times New Roman"/>
          <w:i/>
          <w:iCs/>
        </w:rPr>
      </w:pPr>
    </w:p>
    <w:p w14:paraId="504FBCB1" w14:textId="77777777" w:rsidR="00596836" w:rsidRDefault="00596836" w:rsidP="00596836">
      <w:pPr>
        <w:rPr>
          <w:rFonts w:eastAsia="Times New Roman"/>
        </w:rPr>
      </w:pPr>
      <w:r>
        <w:rPr>
          <w:rFonts w:eastAsia="Times New Roman"/>
        </w:rPr>
        <w:t>2.01</w:t>
      </w:r>
      <w:r>
        <w:rPr>
          <w:rFonts w:eastAsia="Times New Roman"/>
        </w:rPr>
        <w:tab/>
      </w:r>
      <w:r>
        <w:rPr>
          <w:rFonts w:eastAsia="Times New Roman"/>
          <w:i/>
          <w:iCs/>
        </w:rPr>
        <w:t>Article 2</w:t>
      </w:r>
      <w:r>
        <w:rPr>
          <w:rFonts w:eastAsia="Times New Roman"/>
        </w:rPr>
        <w:t xml:space="preserve"> specifies works which are to be affected by the Instrument. It applies to uses of published and unpublished works or other subject matter, in any format.</w:t>
      </w:r>
    </w:p>
    <w:p w14:paraId="1E06B150" w14:textId="77777777" w:rsidR="00596836" w:rsidRDefault="00596836" w:rsidP="00596836">
      <w:pPr>
        <w:rPr>
          <w:rFonts w:eastAsia="Times New Roman"/>
        </w:rPr>
      </w:pPr>
    </w:p>
    <w:p w14:paraId="01CD09D5" w14:textId="76B54A0A" w:rsidR="00596836" w:rsidRDefault="00596836" w:rsidP="00596836">
      <w:pPr>
        <w:rPr>
          <w:rFonts w:eastAsia="Times New Roman"/>
        </w:rPr>
      </w:pPr>
      <w:r>
        <w:rPr>
          <w:rFonts w:eastAsia="Times New Roman"/>
        </w:rPr>
        <w:t>2.02</w:t>
      </w:r>
      <w:r>
        <w:rPr>
          <w:rFonts w:eastAsia="Times New Roman"/>
        </w:rPr>
        <w:tab/>
        <w:t xml:space="preserve">The provision of </w:t>
      </w:r>
      <w:r>
        <w:rPr>
          <w:rFonts w:eastAsia="Times New Roman"/>
          <w:i/>
          <w:iCs/>
        </w:rPr>
        <w:t xml:space="preserve">Article 2 </w:t>
      </w:r>
      <w:r>
        <w:rPr>
          <w:rFonts w:eastAsia="Times New Roman"/>
        </w:rPr>
        <w:t>applying to “works and other subject matter”</w:t>
      </w:r>
      <w:r>
        <w:rPr>
          <w:rFonts w:eastAsia="Times New Roman"/>
          <w:i/>
          <w:iCs/>
        </w:rPr>
        <w:t xml:space="preserve"> </w:t>
      </w:r>
      <w:r>
        <w:rPr>
          <w:rFonts w:eastAsia="Times New Roman"/>
        </w:rPr>
        <w:t xml:space="preserve">echoes </w:t>
      </w:r>
      <w:r>
        <w:rPr>
          <w:rFonts w:eastAsia="Times New Roman" w:cs="Calibri"/>
          <w:color w:val="000000"/>
        </w:rPr>
        <w:t xml:space="preserve">Directive (EU) 2019/790, Articles 3 to 8, and </w:t>
      </w:r>
      <w:r w:rsidR="001E7557">
        <w:rPr>
          <w:rFonts w:eastAsia="Times New Roman" w:cs="Calibri"/>
          <w:color w:val="000000"/>
        </w:rPr>
        <w:t>is</w:t>
      </w:r>
      <w:r>
        <w:rPr>
          <w:rFonts w:eastAsia="Times New Roman" w:cs="Calibri"/>
          <w:color w:val="000000"/>
        </w:rPr>
        <w:t xml:space="preserve"> intended to clarify application of the provisions to material protected by copyright or related rights, including literary and artistic works, phonograms, fixations of performances, fixations of films, fixations of broadcasts, databases and computer programs.</w:t>
      </w:r>
    </w:p>
    <w:p w14:paraId="31FED399" w14:textId="77777777" w:rsidR="00596836" w:rsidRDefault="00596836" w:rsidP="00596836">
      <w:pPr>
        <w:rPr>
          <w:rFonts w:eastAsia="Times New Roman"/>
        </w:rPr>
      </w:pPr>
    </w:p>
    <w:p w14:paraId="1808564D" w14:textId="77777777" w:rsidR="00596836" w:rsidRDefault="00596836" w:rsidP="00596836">
      <w:pPr>
        <w:rPr>
          <w:rFonts w:eastAsia="Times New Roman" w:cs="Calibri"/>
          <w:color w:val="000000"/>
        </w:rPr>
      </w:pPr>
    </w:p>
    <w:p w14:paraId="12E3778E" w14:textId="77777777" w:rsidR="00596836" w:rsidRDefault="00596836" w:rsidP="00596836">
      <w:pPr>
        <w:jc w:val="right"/>
      </w:pPr>
      <w:r>
        <w:t>[End of Explanatory Notes on Article 2]</w:t>
      </w:r>
      <w:r>
        <w:br w:type="page"/>
      </w:r>
    </w:p>
    <w:p w14:paraId="3B6E432D" w14:textId="77777777" w:rsidR="00596836" w:rsidRDefault="00596836" w:rsidP="00596836">
      <w:pPr>
        <w:rPr>
          <w:rFonts w:eastAsia="Times New Roman"/>
          <w:i/>
          <w:iCs/>
        </w:rPr>
      </w:pPr>
    </w:p>
    <w:p w14:paraId="1013DEDB" w14:textId="77777777" w:rsidR="00596836" w:rsidRDefault="00596836" w:rsidP="00596836">
      <w:pPr>
        <w:pStyle w:val="Heading1"/>
        <w:spacing w:after="0"/>
      </w:pPr>
      <w:bookmarkStart w:id="9" w:name="_Toc211333616"/>
      <w:bookmarkStart w:id="10" w:name="_Toc211506790"/>
      <w:r>
        <w:t>Article 2</w:t>
      </w:r>
      <w:bookmarkEnd w:id="9"/>
      <w:bookmarkEnd w:id="10"/>
    </w:p>
    <w:p w14:paraId="6559324D" w14:textId="77777777" w:rsidR="00596836" w:rsidRDefault="00596836" w:rsidP="00596836">
      <w:pPr>
        <w:pStyle w:val="Heading1"/>
        <w:spacing w:after="0"/>
      </w:pPr>
      <w:bookmarkStart w:id="11" w:name="_Toc211333617"/>
      <w:bookmarkStart w:id="12" w:name="_Toc211506791"/>
      <w:r>
        <w:t>Scope of Protection</w:t>
      </w:r>
      <w:bookmarkEnd w:id="11"/>
      <w:bookmarkEnd w:id="12"/>
    </w:p>
    <w:p w14:paraId="29EB9D66" w14:textId="77777777" w:rsidR="00596836" w:rsidRDefault="00596836" w:rsidP="00596836">
      <w:pPr>
        <w:rPr>
          <w:rFonts w:eastAsia="Times New Roman"/>
        </w:rPr>
      </w:pPr>
    </w:p>
    <w:p w14:paraId="4F021B55" w14:textId="23E65480" w:rsidR="00596836" w:rsidRDefault="00596836" w:rsidP="00596836">
      <w:pPr>
        <w:spacing w:line="480" w:lineRule="auto"/>
        <w:rPr>
          <w:rFonts w:eastAsia="Times New Roman"/>
          <w:color w:val="000000"/>
        </w:rPr>
      </w:pPr>
      <w:r>
        <w:rPr>
          <w:rFonts w:eastAsia="Times New Roman"/>
          <w:color w:val="000000"/>
        </w:rPr>
        <w:t xml:space="preserve">The provisions in this Instrument shall apply to uses of published and unpublished works or other subject </w:t>
      </w:r>
      <w:proofErr w:type="gramStart"/>
      <w:r>
        <w:rPr>
          <w:rFonts w:eastAsia="Times New Roman"/>
          <w:color w:val="000000"/>
        </w:rPr>
        <w:t>matter</w:t>
      </w:r>
      <w:proofErr w:type="gramEnd"/>
      <w:r>
        <w:rPr>
          <w:rFonts w:eastAsia="Times New Roman"/>
          <w:color w:val="000000"/>
        </w:rPr>
        <w:t>, in any format.</w:t>
      </w:r>
    </w:p>
    <w:p w14:paraId="1EDF7E72" w14:textId="77777777" w:rsidR="00596836" w:rsidRDefault="00596836" w:rsidP="00596836">
      <w:pPr>
        <w:spacing w:line="480" w:lineRule="auto"/>
        <w:rPr>
          <w:rFonts w:eastAsia="Times New Roman"/>
          <w:color w:val="000000"/>
        </w:rPr>
      </w:pPr>
    </w:p>
    <w:p w14:paraId="7F02AAD6" w14:textId="77777777" w:rsidR="00596836" w:rsidRDefault="00596836" w:rsidP="00596836">
      <w:pPr>
        <w:spacing w:line="480" w:lineRule="auto"/>
        <w:jc w:val="right"/>
        <w:rPr>
          <w:rFonts w:eastAsia="Times New Roman"/>
          <w:color w:val="000000"/>
        </w:rPr>
      </w:pPr>
      <w:r>
        <w:rPr>
          <w:rFonts w:eastAsia="Times New Roman"/>
          <w:color w:val="000000"/>
        </w:rPr>
        <w:t>[End of Article 2]</w:t>
      </w:r>
      <w:r>
        <w:br w:type="page"/>
      </w:r>
    </w:p>
    <w:p w14:paraId="2460C243" w14:textId="77777777" w:rsidR="00596836" w:rsidRDefault="00596836" w:rsidP="00596836">
      <w:pPr>
        <w:rPr>
          <w:rFonts w:eastAsia="Times New Roman"/>
          <w:i/>
          <w:iCs/>
        </w:rPr>
      </w:pPr>
      <w:r>
        <w:rPr>
          <w:rFonts w:eastAsia="Times New Roman"/>
          <w:i/>
          <w:iCs/>
        </w:rPr>
        <w:lastRenderedPageBreak/>
        <w:t>Explanatory Notes on Article 3</w:t>
      </w:r>
    </w:p>
    <w:p w14:paraId="2F095B2F" w14:textId="77777777" w:rsidR="00596836" w:rsidRDefault="00596836" w:rsidP="00596836">
      <w:pPr>
        <w:rPr>
          <w:rFonts w:eastAsia="Times New Roman"/>
          <w:i/>
          <w:iCs/>
        </w:rPr>
      </w:pPr>
    </w:p>
    <w:p w14:paraId="14FBE18F" w14:textId="1BA99B3C" w:rsidR="00596836" w:rsidRDefault="00596836" w:rsidP="00596836">
      <w:pPr>
        <w:rPr>
          <w:rFonts w:eastAsia="Times New Roman"/>
        </w:rPr>
      </w:pPr>
      <w:r>
        <w:rPr>
          <w:rFonts w:eastAsia="Times New Roman"/>
        </w:rPr>
        <w:t>3.01</w:t>
      </w:r>
      <w:r>
        <w:rPr>
          <w:rFonts w:eastAsia="Times New Roman"/>
        </w:rPr>
        <w:tab/>
        <w:t xml:space="preserve">The provisions of </w:t>
      </w:r>
      <w:r>
        <w:rPr>
          <w:rFonts w:eastAsia="Times New Roman"/>
          <w:i/>
          <w:iCs/>
        </w:rPr>
        <w:t xml:space="preserve">Article 3 </w:t>
      </w:r>
      <w:r>
        <w:rPr>
          <w:rFonts w:eastAsia="Times New Roman"/>
        </w:rPr>
        <w:t>are formulated and organized in such a way that the scope of application (Adoption of National Exceptions) is explicit and unambiguous.</w:t>
      </w:r>
    </w:p>
    <w:p w14:paraId="1E08E95E" w14:textId="77777777" w:rsidR="00596836" w:rsidRDefault="00596836" w:rsidP="00596836">
      <w:pPr>
        <w:rPr>
          <w:rFonts w:eastAsia="Times New Roman"/>
        </w:rPr>
      </w:pPr>
    </w:p>
    <w:p w14:paraId="56ED7A63" w14:textId="77777777" w:rsidR="00596836" w:rsidRDefault="00596836" w:rsidP="00596836">
      <w:pPr>
        <w:rPr>
          <w:rFonts w:eastAsia="Times New Roman"/>
        </w:rPr>
      </w:pPr>
      <w:r>
        <w:rPr>
          <w:rFonts w:eastAsia="Times New Roman"/>
        </w:rPr>
        <w:t>3.02</w:t>
      </w:r>
      <w:r>
        <w:rPr>
          <w:rFonts w:eastAsia="Times New Roman"/>
        </w:rPr>
        <w:tab/>
        <w:t xml:space="preserve">The </w:t>
      </w:r>
      <w:r>
        <w:rPr>
          <w:rFonts w:eastAsia="Times New Roman"/>
          <w:i/>
          <w:iCs/>
        </w:rPr>
        <w:t xml:space="preserve">First Paragraph </w:t>
      </w:r>
      <w:r>
        <w:rPr>
          <w:rFonts w:eastAsia="Times New Roman"/>
        </w:rPr>
        <w:t>obligates members to ensure the realization of the right to receive education and conduct research through appropriate exceptions and limitations in their national laws, consistent with their international obligations, maintaining the balance between the rights of authors and the public interest.</w:t>
      </w:r>
    </w:p>
    <w:p w14:paraId="6F7D0D7D" w14:textId="77777777" w:rsidR="00596836" w:rsidRDefault="00596836" w:rsidP="00596836">
      <w:pPr>
        <w:rPr>
          <w:rFonts w:eastAsia="Times New Roman"/>
        </w:rPr>
      </w:pPr>
    </w:p>
    <w:p w14:paraId="2B7B7956" w14:textId="3DFDD8EE" w:rsidR="00596836" w:rsidRDefault="00596836" w:rsidP="00596836">
      <w:pPr>
        <w:rPr>
          <w:rFonts w:eastAsia="Times New Roman"/>
        </w:rPr>
      </w:pPr>
      <w:r>
        <w:rPr>
          <w:rFonts w:eastAsia="Times New Roman"/>
        </w:rPr>
        <w:t>3.03</w:t>
      </w:r>
      <w:r>
        <w:rPr>
          <w:rFonts w:eastAsia="Times New Roman"/>
        </w:rPr>
        <w:tab/>
        <w:t xml:space="preserve">The </w:t>
      </w:r>
      <w:r>
        <w:rPr>
          <w:rFonts w:eastAsia="Times New Roman"/>
          <w:i/>
          <w:iCs/>
        </w:rPr>
        <w:t>Second Paragraph</w:t>
      </w:r>
      <w:r>
        <w:rPr>
          <w:rFonts w:eastAsia="Times New Roman"/>
        </w:rPr>
        <w:t xml:space="preserve"> frames a general duty to promote balance in c</w:t>
      </w:r>
      <w:r w:rsidR="00927BD2">
        <w:rPr>
          <w:rFonts w:eastAsia="Times New Roman"/>
        </w:rPr>
        <w:t>o</w:t>
      </w:r>
      <w:r>
        <w:rPr>
          <w:rFonts w:eastAsia="Times New Roman"/>
        </w:rPr>
        <w:t xml:space="preserve">pyright law </w:t>
      </w:r>
      <w:proofErr w:type="gramStart"/>
      <w:r>
        <w:rPr>
          <w:rFonts w:eastAsia="Times New Roman"/>
        </w:rPr>
        <w:t>through the use of</w:t>
      </w:r>
      <w:proofErr w:type="gramEnd"/>
      <w:r>
        <w:rPr>
          <w:rFonts w:eastAsia="Times New Roman"/>
        </w:rPr>
        <w:t xml:space="preserve"> adequate limitations and exceptions. Such a duty is included in plurilateral trade agreements including in the Regional Comprehensive Economic Partnership, Art. 11.18.3, which states that “Each Party shall </w:t>
      </w:r>
      <w:proofErr w:type="spellStart"/>
      <w:r>
        <w:rPr>
          <w:rFonts w:eastAsia="Times New Roman"/>
        </w:rPr>
        <w:t>endeavour</w:t>
      </w:r>
      <w:proofErr w:type="spellEnd"/>
      <w:r>
        <w:rPr>
          <w:rFonts w:eastAsia="Times New Roman"/>
        </w:rPr>
        <w:t xml:space="preserve"> to provide an appropriate balance in its copyright and related rights system, among other things by means of limitations and exceptions consistent with paragraph 1, for legitimate purposes, which may include education, research, criticism, comment, news reporting, and facilitating access to published works for persons who are blind, visually impaired, or otherwise print disabled.”</w:t>
      </w:r>
    </w:p>
    <w:p w14:paraId="3AEA94B6" w14:textId="77777777" w:rsidR="00596836" w:rsidRDefault="00596836" w:rsidP="00596836">
      <w:pPr>
        <w:rPr>
          <w:rFonts w:eastAsia="Times New Roman"/>
        </w:rPr>
      </w:pPr>
    </w:p>
    <w:p w14:paraId="5457D3FF" w14:textId="77777777" w:rsidR="00596836" w:rsidRDefault="00596836" w:rsidP="00596836">
      <w:pPr>
        <w:rPr>
          <w:rFonts w:eastAsia="Times New Roman"/>
        </w:rPr>
      </w:pPr>
      <w:r>
        <w:rPr>
          <w:rFonts w:eastAsia="Times New Roman"/>
        </w:rPr>
        <w:t>3.04</w:t>
      </w:r>
      <w:r>
        <w:rPr>
          <w:rFonts w:eastAsia="Times New Roman"/>
        </w:rPr>
        <w:tab/>
        <w:t xml:space="preserve"> The </w:t>
      </w:r>
      <w:r>
        <w:rPr>
          <w:rFonts w:eastAsia="Times New Roman"/>
          <w:i/>
          <w:iCs/>
        </w:rPr>
        <w:t xml:space="preserve">Third Paragraph </w:t>
      </w:r>
      <w:r>
        <w:rPr>
          <w:rFonts w:eastAsia="Times New Roman"/>
        </w:rPr>
        <w:t xml:space="preserve">follows, </w:t>
      </w:r>
      <w:r>
        <w:rPr>
          <w:rFonts w:eastAsia="Times New Roman"/>
          <w:i/>
          <w:iCs/>
        </w:rPr>
        <w:t>mutatis mutandis,</w:t>
      </w:r>
      <w:r>
        <w:rPr>
          <w:rFonts w:eastAsia="Times New Roman"/>
        </w:rPr>
        <w:t xml:space="preserve"> the proposal from Ecuador, Peru and Uruguay in SCCR/26/4 Prov on obligations/Proposals to update exceptions, and WCT Agreed Statement to Article 10 (footnote 9).</w:t>
      </w:r>
    </w:p>
    <w:p w14:paraId="486CBB39" w14:textId="77777777" w:rsidR="00596836" w:rsidRDefault="00596836" w:rsidP="00596836">
      <w:pPr>
        <w:rPr>
          <w:rFonts w:eastAsia="Times New Roman"/>
        </w:rPr>
      </w:pPr>
    </w:p>
    <w:p w14:paraId="0E574E87" w14:textId="77777777" w:rsidR="00596836" w:rsidRDefault="00596836" w:rsidP="00596836">
      <w:pPr>
        <w:rPr>
          <w:rFonts w:eastAsia="Times New Roman"/>
        </w:rPr>
      </w:pPr>
    </w:p>
    <w:p w14:paraId="466C5C32" w14:textId="4E780225" w:rsidR="00596836" w:rsidRPr="00B73ECC" w:rsidRDefault="00596836" w:rsidP="00596836">
      <w:pPr>
        <w:jc w:val="right"/>
        <w:rPr>
          <w:lang w:val="fr-FR"/>
        </w:rPr>
      </w:pPr>
      <w:r w:rsidRPr="00B73ECC">
        <w:rPr>
          <w:rFonts w:cs="Times New Roman"/>
          <w:lang w:val="fr-FR"/>
        </w:rPr>
        <w:t>[</w:t>
      </w:r>
      <w:proofErr w:type="spellStart"/>
      <w:r w:rsidRPr="00B73ECC">
        <w:rPr>
          <w:rFonts w:cs="Times New Roman"/>
          <w:lang w:val="fr-FR"/>
        </w:rPr>
        <w:t>Explanatory</w:t>
      </w:r>
      <w:proofErr w:type="spellEnd"/>
      <w:r w:rsidRPr="00B73ECC">
        <w:rPr>
          <w:rFonts w:cs="Times New Roman"/>
          <w:lang w:val="fr-FR"/>
        </w:rPr>
        <w:t xml:space="preserve"> Notes on Article 3 continues, page 1</w:t>
      </w:r>
      <w:r w:rsidR="00927BD2">
        <w:rPr>
          <w:rFonts w:cs="Times New Roman"/>
          <w:lang w:val="fr-FR"/>
        </w:rPr>
        <w:t>6</w:t>
      </w:r>
      <w:r w:rsidRPr="00B73ECC">
        <w:rPr>
          <w:rFonts w:cs="Times New Roman"/>
          <w:lang w:val="fr-FR"/>
        </w:rPr>
        <w:t>]</w:t>
      </w:r>
      <w:r w:rsidRPr="00B73ECC">
        <w:rPr>
          <w:lang w:val="fr-FR"/>
        </w:rPr>
        <w:br w:type="page"/>
      </w:r>
    </w:p>
    <w:p w14:paraId="4619CB1F" w14:textId="77777777" w:rsidR="00596836" w:rsidRPr="00B73ECC" w:rsidRDefault="00596836" w:rsidP="00596836">
      <w:pPr>
        <w:pStyle w:val="FootnoteText"/>
        <w:jc w:val="right"/>
        <w:rPr>
          <w:rFonts w:cs="Times New Roman"/>
          <w:sz w:val="24"/>
          <w:szCs w:val="24"/>
          <w:lang w:val="fr-FR"/>
        </w:rPr>
      </w:pPr>
    </w:p>
    <w:p w14:paraId="66923FBF" w14:textId="77777777" w:rsidR="00596836" w:rsidRPr="00B73ECC" w:rsidRDefault="00596836" w:rsidP="00596836">
      <w:pPr>
        <w:ind w:left="-90" w:hanging="270"/>
        <w:rPr>
          <w:shd w:val="clear" w:color="auto" w:fill="FFFF00"/>
          <w:lang w:val="fr-FR"/>
        </w:rPr>
      </w:pPr>
    </w:p>
    <w:p w14:paraId="13A47A46" w14:textId="77777777" w:rsidR="00596836" w:rsidRPr="00B73ECC" w:rsidRDefault="00596836" w:rsidP="00596836">
      <w:pPr>
        <w:jc w:val="center"/>
        <w:outlineLvl w:val="0"/>
        <w:rPr>
          <w:lang w:val="fr-FR"/>
        </w:rPr>
      </w:pPr>
      <w:r w:rsidRPr="00B73ECC">
        <w:rPr>
          <w:rFonts w:eastAsia="Times New Roman"/>
          <w:b/>
          <w:bCs/>
          <w:color w:val="000000"/>
          <w:kern w:val="2"/>
          <w:lang w:val="fr-FR"/>
        </w:rPr>
        <w:t>Article 3</w:t>
      </w:r>
    </w:p>
    <w:p w14:paraId="27F39AE2" w14:textId="77777777" w:rsidR="00596836" w:rsidRDefault="00596836" w:rsidP="00596836">
      <w:pPr>
        <w:jc w:val="center"/>
        <w:outlineLvl w:val="0"/>
      </w:pPr>
      <w:r>
        <w:rPr>
          <w:rFonts w:eastAsia="Times New Roman"/>
          <w:b/>
          <w:bCs/>
          <w:color w:val="000000"/>
          <w:kern w:val="2"/>
        </w:rPr>
        <w:t>Adoption of National Exceptions</w:t>
      </w:r>
    </w:p>
    <w:p w14:paraId="4789A692" w14:textId="77777777" w:rsidR="00596836" w:rsidRDefault="00596836" w:rsidP="00596836">
      <w:pPr>
        <w:rPr>
          <w:rFonts w:eastAsia="Times New Roman"/>
        </w:rPr>
      </w:pPr>
    </w:p>
    <w:p w14:paraId="06C7FA0C" w14:textId="77777777" w:rsidR="00596836" w:rsidRDefault="00596836" w:rsidP="00596836">
      <w:pPr>
        <w:spacing w:line="480" w:lineRule="auto"/>
      </w:pPr>
      <w:r>
        <w:rPr>
          <w:rFonts w:eastAsia="Times New Roman"/>
          <w:color w:val="000000"/>
        </w:rPr>
        <w:t>1. Contracting Parties shall take all appropriate measures to respect, protect and fulfill the right to receive education and conduct research through appropriate exceptions and limitations in their national laws, consistent with their international obligations, maintaining the balance between the rights of authors and the larger public interest.</w:t>
      </w:r>
    </w:p>
    <w:p w14:paraId="40D04B04" w14:textId="77777777" w:rsidR="00596836" w:rsidRDefault="00596836" w:rsidP="00596836">
      <w:pPr>
        <w:spacing w:line="480" w:lineRule="auto"/>
        <w:rPr>
          <w:rFonts w:eastAsia="Times New Roman"/>
          <w:color w:val="000000"/>
        </w:rPr>
      </w:pPr>
    </w:p>
    <w:p w14:paraId="11DABC30" w14:textId="77777777" w:rsidR="00596836" w:rsidRDefault="00596836" w:rsidP="00596836">
      <w:pPr>
        <w:spacing w:line="480" w:lineRule="auto"/>
      </w:pPr>
      <w:r>
        <w:rPr>
          <w:rFonts w:eastAsia="Times New Roman"/>
        </w:rPr>
        <w:t xml:space="preserve">2. Member States shall provide an appropriate balance in their copyright and related rights system through limitations and exceptions for the public interest, including for education; research; freedom of expression uses such as for </w:t>
      </w:r>
      <w:r>
        <w:rPr>
          <w:color w:val="000000"/>
        </w:rPr>
        <w:t xml:space="preserve">quotation, comment, criticism, review, caricature, parody and pastiche; </w:t>
      </w:r>
      <w:r>
        <w:rPr>
          <w:rFonts w:eastAsia="Times New Roman"/>
        </w:rPr>
        <w:t>access to information and news reporting; preservation of cultural heritage; and to facilitate access for persons with disabilities.</w:t>
      </w:r>
    </w:p>
    <w:p w14:paraId="0F7227DA" w14:textId="77777777" w:rsidR="00596836" w:rsidRDefault="00596836" w:rsidP="00596836">
      <w:pPr>
        <w:spacing w:line="480" w:lineRule="auto"/>
        <w:rPr>
          <w:rFonts w:eastAsia="Times New Roman"/>
        </w:rPr>
      </w:pPr>
    </w:p>
    <w:p w14:paraId="296F8254" w14:textId="77777777" w:rsidR="00596836" w:rsidRDefault="00596836" w:rsidP="00596836">
      <w:pPr>
        <w:spacing w:line="480" w:lineRule="auto"/>
      </w:pPr>
      <w:r>
        <w:rPr>
          <w:rFonts w:eastAsia="Times New Roman"/>
          <w:color w:val="000000"/>
        </w:rPr>
        <w:t>3. Contracting Parties shall update, carry forward and appropriately extend into the digital environment limitations and exceptions in their national laws which have been considered acceptable under the Berne Convention, especially under article 10(1) and 10(2), and devise new exceptions and limitations that are appropriate in the digital environment to protect educational and research activities.</w:t>
      </w:r>
    </w:p>
    <w:p w14:paraId="35E7A9D5" w14:textId="6CF71D8E" w:rsidR="00596836" w:rsidRDefault="00596836" w:rsidP="00596836">
      <w:pPr>
        <w:spacing w:line="480" w:lineRule="auto"/>
        <w:jc w:val="right"/>
        <w:rPr>
          <w:rFonts w:eastAsia="Times New Roman"/>
        </w:rPr>
      </w:pPr>
      <w:r>
        <w:rPr>
          <w:rFonts w:eastAsia="Times New Roman"/>
        </w:rPr>
        <w:t>[Article 3 continues, page 1</w:t>
      </w:r>
      <w:r w:rsidR="00927BD2">
        <w:rPr>
          <w:rFonts w:eastAsia="Times New Roman"/>
        </w:rPr>
        <w:t>7</w:t>
      </w:r>
      <w:r>
        <w:rPr>
          <w:rFonts w:eastAsia="Times New Roman"/>
        </w:rPr>
        <w:t>]</w:t>
      </w:r>
      <w:r>
        <w:br w:type="page"/>
      </w:r>
    </w:p>
    <w:p w14:paraId="136B17A4" w14:textId="63F0C336" w:rsidR="00596836" w:rsidRDefault="00596836" w:rsidP="00596836">
      <w:pPr>
        <w:rPr>
          <w:rFonts w:eastAsia="Times New Roman"/>
        </w:rPr>
      </w:pPr>
      <w:r>
        <w:lastRenderedPageBreak/>
        <w:t>3.05</w:t>
      </w:r>
      <w:r>
        <w:tab/>
        <w:t xml:space="preserve"> The </w:t>
      </w:r>
      <w:r>
        <w:rPr>
          <w:i/>
          <w:iCs/>
        </w:rPr>
        <w:t xml:space="preserve">Fourth Paragraph </w:t>
      </w:r>
      <w:r>
        <w:t>clarifies that countries may implement the norms of the In</w:t>
      </w:r>
      <w:r w:rsidR="00927BD2">
        <w:t>s</w:t>
      </w:r>
      <w:r>
        <w:t xml:space="preserve">trument through either general flexible </w:t>
      </w:r>
      <w:proofErr w:type="gramStart"/>
      <w:r>
        <w:t>exceptions</w:t>
      </w:r>
      <w:proofErr w:type="gramEnd"/>
      <w:r>
        <w:t>, such as fair use and fair dealing provisions, or specific exceptions. The langua</w:t>
      </w:r>
      <w:r w:rsidR="00927BD2">
        <w:t>g</w:t>
      </w:r>
      <w:r>
        <w:t>e is dr</w:t>
      </w:r>
      <w:r w:rsidR="00927BD2">
        <w:t>a</w:t>
      </w:r>
      <w:r>
        <w:t>wn from documents SCCR/44/5, Updated version of the document “Objectives and principles for exceptions and limitations for libraries and archives” (SCCR/26/8) prepared by the Delegation of the United States of America. It also follows the Marrakesh Treaty, Article 10 (“contracting Parties may fulfill their rights and obligations under this Treaty through … judicial, administrative or regulatory determinations for the benefit of beneficiary persons as to fair practices, dealings or uses”); and RCEP, Art. 11.18.4. (For greater certainty, a Party may adopt or maintain limitations or exceptions to the rights referred to in paragraph 1 for fair use, as long as any such limitation or exception is confined as stated in paragraph 1.)</w:t>
      </w:r>
    </w:p>
    <w:p w14:paraId="0E769817" w14:textId="77777777" w:rsidR="00596836" w:rsidRDefault="00596836" w:rsidP="00596836">
      <w:pPr>
        <w:rPr>
          <w:rFonts w:eastAsia="Times New Roman"/>
        </w:rPr>
      </w:pPr>
    </w:p>
    <w:p w14:paraId="76B575F5" w14:textId="77777777" w:rsidR="00596836" w:rsidRDefault="00596836" w:rsidP="00596836">
      <w:pPr>
        <w:rPr>
          <w:rFonts w:eastAsia="Times New Roman"/>
        </w:rPr>
      </w:pPr>
    </w:p>
    <w:p w14:paraId="2A7B1C69" w14:textId="77777777" w:rsidR="00596836" w:rsidRDefault="00596836" w:rsidP="00596836">
      <w:pPr>
        <w:jc w:val="right"/>
      </w:pPr>
      <w:r>
        <w:t>[End of Explanatory Notes on Article 3]</w:t>
      </w:r>
      <w:r>
        <w:br w:type="page"/>
      </w:r>
    </w:p>
    <w:p w14:paraId="4FFDAAE8" w14:textId="77777777" w:rsidR="00596836" w:rsidRDefault="00596836" w:rsidP="00596836">
      <w:pPr>
        <w:spacing w:line="480" w:lineRule="auto"/>
        <w:rPr>
          <w:rFonts w:eastAsia="Times New Roman"/>
        </w:rPr>
      </w:pPr>
    </w:p>
    <w:p w14:paraId="51925A0D" w14:textId="32F3E05F" w:rsidR="00596836" w:rsidRDefault="00596836" w:rsidP="00596836">
      <w:pPr>
        <w:spacing w:line="480" w:lineRule="auto"/>
      </w:pPr>
      <w:r>
        <w:rPr>
          <w:rFonts w:eastAsia="Times New Roman"/>
          <w:color w:val="000000"/>
        </w:rPr>
        <w:t xml:space="preserve">4. Contracting Parties may fulfill their rights and obligations under this Treaty through limitations or exceptions for specific purposes; other limitations or exceptions; or a combination thereof, within their national legal systems and practice. </w:t>
      </w:r>
      <w:r w:rsidR="00992C5E">
        <w:rPr>
          <w:rFonts w:eastAsia="Times New Roman"/>
          <w:color w:val="000000"/>
        </w:rPr>
        <w:t xml:space="preserve"> </w:t>
      </w:r>
      <w:r>
        <w:rPr>
          <w:rFonts w:eastAsia="Times New Roman"/>
          <w:color w:val="000000"/>
        </w:rPr>
        <w:t>These may include judicial, administrative, or regulatory determinations as to fair practices, uses, or dealings to meet their needs consistent with the Contracting Parties’ rights and obligations under the Berne Convention, and other international treaties.</w:t>
      </w:r>
    </w:p>
    <w:p w14:paraId="76958168" w14:textId="77777777" w:rsidR="00596836" w:rsidRDefault="00596836" w:rsidP="00596836">
      <w:pPr>
        <w:spacing w:line="480" w:lineRule="auto"/>
        <w:rPr>
          <w:rFonts w:eastAsia="Times New Roman"/>
        </w:rPr>
      </w:pPr>
    </w:p>
    <w:p w14:paraId="60926711" w14:textId="77777777" w:rsidR="00596836" w:rsidRDefault="00596836" w:rsidP="00596836">
      <w:pPr>
        <w:spacing w:line="480" w:lineRule="auto"/>
        <w:jc w:val="right"/>
        <w:rPr>
          <w:rFonts w:eastAsia="Times New Roman"/>
        </w:rPr>
      </w:pPr>
      <w:r>
        <w:rPr>
          <w:rFonts w:eastAsia="Times New Roman"/>
        </w:rPr>
        <w:t>[End of Article 3]</w:t>
      </w:r>
      <w:r>
        <w:br w:type="page"/>
      </w:r>
    </w:p>
    <w:p w14:paraId="6B88F3C7" w14:textId="77777777" w:rsidR="00596836" w:rsidRDefault="00596836" w:rsidP="00596836">
      <w:pPr>
        <w:rPr>
          <w:rFonts w:eastAsia="Times New Roman"/>
          <w:i/>
          <w:iCs/>
        </w:rPr>
      </w:pPr>
      <w:r>
        <w:rPr>
          <w:rFonts w:eastAsia="Times New Roman"/>
          <w:i/>
          <w:iCs/>
        </w:rPr>
        <w:lastRenderedPageBreak/>
        <w:t>Explanatory Notes on Article 4</w:t>
      </w:r>
    </w:p>
    <w:p w14:paraId="7FFD1C1D" w14:textId="77777777" w:rsidR="00596836" w:rsidRDefault="00596836" w:rsidP="00596836">
      <w:pPr>
        <w:rPr>
          <w:rFonts w:eastAsia="Times New Roman"/>
          <w:i/>
          <w:iCs/>
        </w:rPr>
      </w:pPr>
    </w:p>
    <w:p w14:paraId="2C2C8A6F" w14:textId="6314D29F" w:rsidR="00596836" w:rsidRDefault="00596836" w:rsidP="00596836">
      <w:pPr>
        <w:rPr>
          <w:rFonts w:eastAsia="Times New Roman"/>
        </w:rPr>
      </w:pPr>
      <w:r>
        <w:rPr>
          <w:rFonts w:eastAsia="Times New Roman"/>
        </w:rPr>
        <w:t>4.01</w:t>
      </w:r>
      <w:r>
        <w:rPr>
          <w:rFonts w:eastAsia="Times New Roman"/>
        </w:rPr>
        <w:tab/>
        <w:t xml:space="preserve">The provisions of </w:t>
      </w:r>
      <w:r>
        <w:rPr>
          <w:rFonts w:eastAsia="Times New Roman"/>
          <w:i/>
          <w:iCs/>
        </w:rPr>
        <w:t>Article 4</w:t>
      </w:r>
      <w:r>
        <w:rPr>
          <w:rFonts w:eastAsia="Times New Roman"/>
        </w:rPr>
        <w:t xml:space="preserve"> addresses Permitted Uses for Education and Research. The Article is informed by the Civil Society Proposed Treaty on Copyright Exceptions and Limitation For Educational and Research Activities (TERA). [...].  </w:t>
      </w:r>
      <w:hyperlink r:id="rId11">
        <w:r>
          <w:rPr>
            <w:rStyle w:val="Hyperlink"/>
            <w:rFonts w:eastAsia="Times New Roman"/>
          </w:rPr>
          <w:t>https://infojustice.org/wp-content/uploads/2018/11/TERA-11272018.pdf</w:t>
        </w:r>
      </w:hyperlink>
      <w:r>
        <w:rPr>
          <w:rFonts w:eastAsia="Times New Roman"/>
        </w:rPr>
        <w:t>.</w:t>
      </w:r>
    </w:p>
    <w:p w14:paraId="43C78E94" w14:textId="77777777" w:rsidR="00596836" w:rsidRDefault="00596836" w:rsidP="00596836">
      <w:pPr>
        <w:rPr>
          <w:rFonts w:eastAsia="Times New Roman"/>
        </w:rPr>
      </w:pPr>
    </w:p>
    <w:p w14:paraId="59B59DD4" w14:textId="27E4E2CD" w:rsidR="00596836" w:rsidRDefault="00596836" w:rsidP="00596836">
      <w:pPr>
        <w:rPr>
          <w:rFonts w:eastAsia="Times New Roman"/>
        </w:rPr>
      </w:pPr>
      <w:r>
        <w:rPr>
          <w:rFonts w:eastAsia="Times New Roman"/>
        </w:rPr>
        <w:t>4.02</w:t>
      </w:r>
      <w:r>
        <w:rPr>
          <w:rFonts w:eastAsia="Times New Roman"/>
        </w:rPr>
        <w:tab/>
        <w:t xml:space="preserve">The </w:t>
      </w:r>
      <w:r>
        <w:rPr>
          <w:rFonts w:eastAsia="Times New Roman"/>
          <w:i/>
          <w:iCs/>
        </w:rPr>
        <w:t xml:space="preserve">first paragraph </w:t>
      </w:r>
      <w:r>
        <w:rPr>
          <w:rFonts w:eastAsia="Times New Roman"/>
        </w:rPr>
        <w:t xml:space="preserve">provides a general principle that limitations and exceptions should permit research and education uses “to the extent justified by the purpose and provided such utilization is compatible with fair practice.” </w:t>
      </w:r>
      <w:r w:rsidR="00992C5E">
        <w:rPr>
          <w:rFonts w:eastAsia="Times New Roman"/>
        </w:rPr>
        <w:t xml:space="preserve"> </w:t>
      </w:r>
      <w:r>
        <w:rPr>
          <w:rFonts w:eastAsia="Times New Roman"/>
        </w:rPr>
        <w:t xml:space="preserve">The concept “fair practice” is defined in the </w:t>
      </w:r>
      <w:r>
        <w:rPr>
          <w:rFonts w:eastAsia="Times New Roman"/>
          <w:color w:val="000000" w:themeColor="text1"/>
        </w:rPr>
        <w:t xml:space="preserve">WIPO, </w:t>
      </w:r>
      <w:r>
        <w:rPr>
          <w:rFonts w:eastAsia="Times New Roman"/>
          <w:i/>
          <w:color w:val="000000" w:themeColor="text1"/>
          <w:shd w:val="clear" w:color="auto" w:fill="FFFFFF"/>
        </w:rPr>
        <w:t>Guide to the Berne Convention for the Protection of Literary and Artistic Works (Paris Act, 1971)</w:t>
      </w:r>
      <w:r>
        <w:rPr>
          <w:rFonts w:eastAsia="Times New Roman"/>
          <w:color w:val="000000" w:themeColor="text1"/>
          <w:shd w:val="clear" w:color="auto" w:fill="FFFFFF"/>
        </w:rPr>
        <w:t>, WIPO Publication No. 615(E) (1978) at 58-59, which explains that the concept of fair practice “implies an objective appreciation of what is normally considered admissible.</w:t>
      </w:r>
      <w:r w:rsidR="00992C5E">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 The fairness or otherwise of what is done is ultimately a matter for the courts, who will no doubt consider such questions as the size of the extract in proportion both to the work from which it was taken and that in which it is used, and, particularly the extent to which, if any, the new work, by competing with the old, cuts in upon its sales and circulation, </w:t>
      </w:r>
      <w:proofErr w:type="spellStart"/>
      <w:r>
        <w:rPr>
          <w:rFonts w:eastAsia="Times New Roman"/>
          <w:color w:val="000000" w:themeColor="text1"/>
          <w:shd w:val="clear" w:color="auto" w:fill="FFFFFF"/>
        </w:rPr>
        <w:t>etc</w:t>
      </w:r>
      <w:proofErr w:type="spellEnd"/>
      <w:r>
        <w:rPr>
          <w:rFonts w:eastAsia="Times New Roman"/>
          <w:color w:val="000000" w:themeColor="text1"/>
          <w:shd w:val="clear" w:color="auto" w:fill="FFFFFF"/>
        </w:rPr>
        <w:t>”.</w:t>
      </w:r>
    </w:p>
    <w:p w14:paraId="2774B498" w14:textId="77777777" w:rsidR="00596836" w:rsidRDefault="00596836" w:rsidP="00596836">
      <w:pPr>
        <w:rPr>
          <w:rFonts w:eastAsia="Times New Roman"/>
          <w:color w:val="000000" w:themeColor="text1"/>
          <w:shd w:val="clear" w:color="auto" w:fill="FFFFFF"/>
        </w:rPr>
      </w:pPr>
    </w:p>
    <w:p w14:paraId="4340F83F" w14:textId="77777777" w:rsidR="00596836" w:rsidRDefault="00596836" w:rsidP="00596836">
      <w:pPr>
        <w:rPr>
          <w:rFonts w:eastAsia="Times New Roman"/>
          <w:color w:val="000000" w:themeColor="text1"/>
          <w:shd w:val="clear" w:color="auto" w:fill="FFFFFF"/>
        </w:rPr>
      </w:pPr>
      <w:r>
        <w:rPr>
          <w:rFonts w:eastAsia="Times New Roman"/>
          <w:color w:val="000000" w:themeColor="text1"/>
          <w:shd w:val="clear" w:color="auto" w:fill="FFFFFF"/>
        </w:rPr>
        <w:t>4.03</w:t>
      </w:r>
      <w:r>
        <w:rPr>
          <w:rFonts w:eastAsia="Times New Roman"/>
          <w:color w:val="000000" w:themeColor="text1"/>
          <w:shd w:val="clear" w:color="auto" w:fill="FFFFFF"/>
        </w:rPr>
        <w:tab/>
        <w:t xml:space="preserve">The provisions of the </w:t>
      </w:r>
      <w:r>
        <w:rPr>
          <w:rFonts w:eastAsia="Times New Roman"/>
          <w:i/>
          <w:iCs/>
          <w:color w:val="000000" w:themeColor="text1"/>
          <w:shd w:val="clear" w:color="auto" w:fill="FFFFFF"/>
        </w:rPr>
        <w:t>second</w:t>
      </w:r>
      <w:r>
        <w:rPr>
          <w:rFonts w:eastAsia="Times New Roman"/>
          <w:color w:val="000000" w:themeColor="text1"/>
          <w:shd w:val="clear" w:color="auto" w:fill="FFFFFF"/>
        </w:rPr>
        <w:t xml:space="preserve"> </w:t>
      </w:r>
      <w:r>
        <w:rPr>
          <w:rFonts w:eastAsia="Times New Roman"/>
          <w:i/>
          <w:iCs/>
          <w:color w:val="000000" w:themeColor="text1"/>
          <w:shd w:val="clear" w:color="auto" w:fill="FFFFFF"/>
        </w:rPr>
        <w:t xml:space="preserve">paragraph </w:t>
      </w:r>
      <w:r>
        <w:rPr>
          <w:rFonts w:eastAsia="Times New Roman"/>
          <w:color w:val="000000" w:themeColor="text1"/>
          <w:shd w:val="clear" w:color="auto" w:fill="FFFFFF"/>
        </w:rPr>
        <w:t>are specific examples of permitted uses in the course of: (a) teaching activities; (b) learning activities; (c) creating educational materials; and (d) scientific and research purposes.</w:t>
      </w:r>
    </w:p>
    <w:p w14:paraId="2E80583D" w14:textId="77777777" w:rsidR="00596836" w:rsidRDefault="00596836" w:rsidP="00596836">
      <w:pPr>
        <w:rPr>
          <w:rFonts w:eastAsia="Times New Roman"/>
          <w:color w:val="000000" w:themeColor="text1"/>
          <w:shd w:val="clear" w:color="auto" w:fill="FFFFFF"/>
        </w:rPr>
      </w:pPr>
    </w:p>
    <w:p w14:paraId="0CC5DD5A" w14:textId="77777777" w:rsidR="00596836" w:rsidRDefault="00596836" w:rsidP="00596836">
      <w:pPr>
        <w:rPr>
          <w:rFonts w:eastAsia="Times New Roman"/>
          <w:color w:val="000000" w:themeColor="text1"/>
          <w:shd w:val="clear" w:color="auto" w:fill="FFFFFF"/>
        </w:rPr>
      </w:pPr>
      <w:r>
        <w:rPr>
          <w:rFonts w:eastAsia="Times New Roman"/>
          <w:color w:val="000000" w:themeColor="text1"/>
          <w:shd w:val="clear" w:color="auto" w:fill="FFFFFF"/>
        </w:rPr>
        <w:t>4.04</w:t>
      </w:r>
      <w:r>
        <w:rPr>
          <w:rFonts w:eastAsia="Times New Roman"/>
          <w:color w:val="000000" w:themeColor="text1"/>
          <w:shd w:val="clear" w:color="auto" w:fill="FFFFFF"/>
        </w:rPr>
        <w:tab/>
        <w:t xml:space="preserve">Uses such as making private copies, as indicated in </w:t>
      </w:r>
      <w:r>
        <w:rPr>
          <w:rFonts w:eastAsia="Times New Roman"/>
          <w:i/>
          <w:iCs/>
          <w:color w:val="000000" w:themeColor="text1"/>
          <w:shd w:val="clear" w:color="auto" w:fill="FFFFFF"/>
        </w:rPr>
        <w:t xml:space="preserve">item (a)(i) </w:t>
      </w:r>
      <w:r>
        <w:rPr>
          <w:rFonts w:eastAsia="Times New Roman"/>
          <w:color w:val="000000" w:themeColor="text1"/>
          <w:shd w:val="clear" w:color="auto" w:fill="FFFFFF"/>
        </w:rPr>
        <w:t xml:space="preserve">are defined as common exceptions for research and education in the Study on Copyright Limitations and Exceptions for Educational Activities (Prepared by Professor Daniel Seng), WIPO Doc. SCCR/33/6 </w:t>
      </w:r>
      <w:r>
        <w:rPr>
          <w:rFonts w:eastAsia="Times New Roman"/>
          <w:i/>
          <w:color w:val="000000" w:themeColor="text1"/>
          <w:shd w:val="clear" w:color="auto" w:fill="FFFFFF"/>
        </w:rPr>
        <w:t xml:space="preserve">passim </w:t>
      </w:r>
      <w:r>
        <w:rPr>
          <w:rFonts w:eastAsia="Times New Roman"/>
          <w:color w:val="000000" w:themeColor="text1"/>
          <w:shd w:val="clear" w:color="auto" w:fill="FFFFFF"/>
        </w:rPr>
        <w:t>(Nov. 9, 2016).</w:t>
      </w:r>
    </w:p>
    <w:p w14:paraId="1DC97A39" w14:textId="77777777" w:rsidR="00596836" w:rsidRDefault="00596836" w:rsidP="00596836">
      <w:pPr>
        <w:rPr>
          <w:rFonts w:eastAsia="Times New Roman"/>
          <w:color w:val="000000" w:themeColor="text1"/>
          <w:shd w:val="clear" w:color="auto" w:fill="FFFFFF"/>
        </w:rPr>
      </w:pPr>
    </w:p>
    <w:p w14:paraId="55629CD8" w14:textId="12DD8773" w:rsidR="00596836" w:rsidRDefault="00596836" w:rsidP="00596836">
      <w:pPr>
        <w:rPr>
          <w:rFonts w:eastAsia="Times New Roman"/>
          <w:color w:val="000000" w:themeColor="text1"/>
          <w:shd w:val="clear" w:color="auto" w:fill="FFFFFF"/>
        </w:rPr>
      </w:pPr>
      <w:r>
        <w:rPr>
          <w:rFonts w:eastAsia="Times New Roman"/>
          <w:color w:val="000000" w:themeColor="text1"/>
          <w:shd w:val="clear" w:color="auto" w:fill="FFFFFF"/>
        </w:rPr>
        <w:t>4.05</w:t>
      </w:r>
      <w:r>
        <w:rPr>
          <w:rFonts w:eastAsia="Times New Roman"/>
          <w:color w:val="000000" w:themeColor="text1"/>
          <w:shd w:val="clear" w:color="auto" w:fill="FFFFFF"/>
        </w:rPr>
        <w:tab/>
      </w:r>
      <w:r>
        <w:rPr>
          <w:rFonts w:eastAsia="Times New Roman"/>
          <w:i/>
          <w:iCs/>
          <w:color w:val="000000" w:themeColor="text1"/>
          <w:shd w:val="clear" w:color="auto" w:fill="FFFFFF"/>
        </w:rPr>
        <w:t>Item</w:t>
      </w:r>
      <w:r>
        <w:rPr>
          <w:rFonts w:eastAsia="Times New Roman"/>
          <w:color w:val="000000" w:themeColor="text1"/>
          <w:shd w:val="clear" w:color="auto" w:fill="FFFFFF"/>
        </w:rPr>
        <w:t xml:space="preserve"> </w:t>
      </w:r>
      <w:r>
        <w:rPr>
          <w:rFonts w:eastAsia="Times New Roman"/>
          <w:i/>
          <w:iCs/>
          <w:color w:val="000000" w:themeColor="text1"/>
          <w:shd w:val="clear" w:color="auto" w:fill="FFFFFF"/>
        </w:rPr>
        <w:t>(a)(ii)</w:t>
      </w:r>
      <w:r>
        <w:rPr>
          <w:rFonts w:eastAsia="Times New Roman"/>
          <w:color w:val="000000" w:themeColor="text1"/>
          <w:shd w:val="clear" w:color="auto" w:fill="FFFFFF"/>
        </w:rPr>
        <w:t xml:space="preserve"> is based on Proposal from Brazil in Provisional Working Document Towards an Appropriate International Legal Instrument (in Whatever Form) on Limitations and Exceptions for Educational, Teaching and Research Institutions and Persons with other Disabilities Containing Comments and Textual Suggestions, WIPO Doc. SCCR/26/4 Prov. (Apr. 15, 2013) (stating “the following shall not constitute violation of copyright: the performance, recitation and exhibition of a work, as applicable, for teaching purposes in educational institutions in the context of educational or research activities, to the extent justified by the non-commercial purpose to be achieved, provided that the source, including the author’s name is indicated, unless this turns out to be impossible”);</w:t>
      </w:r>
      <w:r w:rsidR="00992C5E">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 Updated Study and Additional Analysis of Study on Copyright Limitations and Exceptions for Educational Activities (Prepared by Professor Daniel Seng), WIPO Doc. SCCR/35/5 Rev. </w:t>
      </w:r>
      <w:r>
        <w:rPr>
          <w:rFonts w:eastAsia="Times New Roman"/>
          <w:i/>
          <w:color w:val="000000" w:themeColor="text1"/>
          <w:shd w:val="clear" w:color="auto" w:fill="FFFFFF"/>
        </w:rPr>
        <w:t>passim</w:t>
      </w:r>
      <w:r>
        <w:rPr>
          <w:rFonts w:eastAsia="Times New Roman"/>
          <w:color w:val="000000" w:themeColor="text1"/>
          <w:shd w:val="clear" w:color="auto" w:fill="FFFFFF"/>
        </w:rPr>
        <w:t xml:space="preserve"> (Nov. 10, 2017); SCCR/33/6; Beijing Treaty on Audiovisual Performances [hereinafter Beijing Treaty], Preamble, Jun. 24, 2012 (“recognizing the need to maintain a balance between the rights of performers in their audiovisual performances and the larger public interest, particularly education, research and access to information”).</w:t>
      </w:r>
    </w:p>
    <w:p w14:paraId="4327F6E4" w14:textId="77777777" w:rsidR="00596836" w:rsidRDefault="00596836" w:rsidP="00596836">
      <w:pPr>
        <w:rPr>
          <w:rFonts w:eastAsia="Times New Roman"/>
          <w:color w:val="000000" w:themeColor="text1"/>
          <w:shd w:val="clear" w:color="auto" w:fill="FFFFFF"/>
        </w:rPr>
      </w:pPr>
    </w:p>
    <w:p w14:paraId="6F375C4C" w14:textId="77777777" w:rsidR="00596836" w:rsidRDefault="00596836" w:rsidP="00596836">
      <w:pPr>
        <w:rPr>
          <w:rFonts w:eastAsia="Times New Roman"/>
          <w:color w:val="000000" w:themeColor="text1"/>
          <w:shd w:val="clear" w:color="auto" w:fill="FFFFFF"/>
        </w:rPr>
      </w:pPr>
    </w:p>
    <w:p w14:paraId="39DCB6C9" w14:textId="267DE0E2" w:rsidR="00596836" w:rsidRDefault="00596836" w:rsidP="00596836">
      <w:pPr>
        <w:jc w:val="right"/>
        <w:rPr>
          <w:rFonts w:eastAsia="Times New Roman"/>
          <w:color w:val="000000" w:themeColor="text1"/>
          <w:shd w:val="clear" w:color="auto" w:fill="FFFFFF"/>
        </w:rPr>
      </w:pPr>
      <w:r>
        <w:rPr>
          <w:rFonts w:eastAsia="Times New Roman"/>
          <w:color w:val="000000" w:themeColor="text1"/>
          <w:shd w:val="clear" w:color="auto" w:fill="FFFFFF"/>
        </w:rPr>
        <w:t xml:space="preserve">[Explanatory Notes on Article 4 continue, page </w:t>
      </w:r>
      <w:r>
        <w:rPr>
          <w:rFonts w:eastAsia="Times New Roman"/>
          <w:color w:val="000000" w:themeColor="text1"/>
        </w:rPr>
        <w:t>2</w:t>
      </w:r>
      <w:r w:rsidR="00927BD2">
        <w:rPr>
          <w:rFonts w:eastAsia="Times New Roman"/>
          <w:color w:val="000000" w:themeColor="text1"/>
        </w:rPr>
        <w:t>0</w:t>
      </w:r>
      <w:r>
        <w:rPr>
          <w:rFonts w:eastAsia="Times New Roman"/>
          <w:color w:val="000000" w:themeColor="text1"/>
          <w:shd w:val="clear" w:color="auto" w:fill="FFFFFF"/>
        </w:rPr>
        <w:t>]</w:t>
      </w:r>
    </w:p>
    <w:p w14:paraId="635D1B81" w14:textId="77777777" w:rsidR="00596836" w:rsidRDefault="00596836" w:rsidP="00596836">
      <w:pPr>
        <w:jc w:val="right"/>
        <w:rPr>
          <w:rFonts w:eastAsia="Times New Roman"/>
          <w:color w:val="000000" w:themeColor="text1"/>
          <w:shd w:val="clear" w:color="auto" w:fill="FFFFFF"/>
        </w:rPr>
      </w:pPr>
      <w:r>
        <w:br w:type="page"/>
      </w:r>
    </w:p>
    <w:p w14:paraId="05F4FF94" w14:textId="77777777" w:rsidR="00596836" w:rsidRDefault="00596836" w:rsidP="00596836">
      <w:pPr>
        <w:rPr>
          <w:rFonts w:eastAsia="Times New Roman"/>
          <w:color w:val="000000" w:themeColor="text1"/>
          <w:shd w:val="clear" w:color="auto" w:fill="FFFFFF"/>
        </w:rPr>
      </w:pPr>
    </w:p>
    <w:p w14:paraId="22FD90D5" w14:textId="77777777" w:rsidR="00596836" w:rsidRDefault="00596836" w:rsidP="00596836">
      <w:pPr>
        <w:pStyle w:val="Heading1"/>
        <w:spacing w:after="0"/>
      </w:pPr>
      <w:bookmarkStart w:id="13" w:name="_Toc211333618"/>
      <w:bookmarkStart w:id="14" w:name="_Toc211506792"/>
      <w:r>
        <w:t>Article 4</w:t>
      </w:r>
      <w:bookmarkEnd w:id="13"/>
      <w:bookmarkEnd w:id="14"/>
    </w:p>
    <w:p w14:paraId="74A9FA77" w14:textId="77777777" w:rsidR="00596836" w:rsidRDefault="00596836" w:rsidP="00596836">
      <w:pPr>
        <w:pStyle w:val="Heading1"/>
        <w:spacing w:after="0"/>
      </w:pPr>
      <w:bookmarkStart w:id="15" w:name="_Toc211333619"/>
      <w:bookmarkStart w:id="16" w:name="_Toc211506793"/>
      <w:r>
        <w:rPr>
          <w:color w:val="000000"/>
        </w:rPr>
        <w:t>Permitted Uses for Education and Research</w:t>
      </w:r>
      <w:bookmarkEnd w:id="15"/>
      <w:bookmarkEnd w:id="16"/>
    </w:p>
    <w:p w14:paraId="37FAA530" w14:textId="77777777" w:rsidR="00596836" w:rsidRDefault="00596836" w:rsidP="00596836">
      <w:pPr>
        <w:rPr>
          <w:rFonts w:eastAsia="Times New Roman"/>
        </w:rPr>
      </w:pPr>
    </w:p>
    <w:p w14:paraId="259FE2F4" w14:textId="77777777" w:rsidR="00596836" w:rsidRDefault="00596836" w:rsidP="00596836">
      <w:pPr>
        <w:spacing w:line="480" w:lineRule="auto"/>
      </w:pPr>
      <w:r>
        <w:rPr>
          <w:rFonts w:eastAsia="Times New Roman"/>
          <w:color w:val="000000"/>
        </w:rPr>
        <w:t xml:space="preserve">1. It shall be permissible to use a work or other subject matter for educational or research purposes to the extent justified by the purpose and provided such utilization is compatible with fair practice. </w:t>
      </w:r>
    </w:p>
    <w:p w14:paraId="01D26D2E" w14:textId="77777777" w:rsidR="00596836" w:rsidRDefault="00596836" w:rsidP="00596836">
      <w:pPr>
        <w:spacing w:line="480" w:lineRule="auto"/>
        <w:rPr>
          <w:rFonts w:eastAsia="Times New Roman"/>
        </w:rPr>
      </w:pPr>
    </w:p>
    <w:p w14:paraId="00B33C94" w14:textId="77777777" w:rsidR="00596836" w:rsidRDefault="00596836" w:rsidP="00596836">
      <w:pPr>
        <w:spacing w:line="480" w:lineRule="auto"/>
      </w:pPr>
      <w:r>
        <w:rPr>
          <w:rFonts w:eastAsia="Times New Roman"/>
          <w:color w:val="000000"/>
        </w:rPr>
        <w:t xml:space="preserve">2. Uses within the scope of paragraph 1 shall include, but need not be limited to: </w:t>
      </w:r>
    </w:p>
    <w:p w14:paraId="7727BC73" w14:textId="77777777" w:rsidR="00596836" w:rsidRDefault="00596836" w:rsidP="00596836">
      <w:pPr>
        <w:spacing w:line="480" w:lineRule="auto"/>
        <w:rPr>
          <w:rFonts w:eastAsia="Times New Roman"/>
        </w:rPr>
      </w:pPr>
    </w:p>
    <w:p w14:paraId="4A7591F0" w14:textId="77777777" w:rsidR="00596836" w:rsidRDefault="00596836" w:rsidP="00596836">
      <w:pPr>
        <w:pStyle w:val="ListParagraph"/>
        <w:numPr>
          <w:ilvl w:val="0"/>
          <w:numId w:val="7"/>
        </w:numPr>
        <w:spacing w:after="0" w:line="480" w:lineRule="auto"/>
        <w:jc w:val="left"/>
      </w:pPr>
      <w:r>
        <w:rPr>
          <w:rFonts w:ascii="Arial" w:eastAsia="Times New Roman" w:hAnsi="Arial" w:cs="Arial"/>
          <w:color w:val="000000"/>
        </w:rPr>
        <w:t>Uses in the course of teaching activities, such as:</w:t>
      </w:r>
    </w:p>
    <w:p w14:paraId="1B6C8F43" w14:textId="77777777" w:rsidR="00596836" w:rsidRDefault="00596836" w:rsidP="00596836">
      <w:pPr>
        <w:pStyle w:val="ListParagraph"/>
        <w:numPr>
          <w:ilvl w:val="1"/>
          <w:numId w:val="7"/>
        </w:numPr>
        <w:spacing w:after="0" w:line="480" w:lineRule="auto"/>
        <w:jc w:val="left"/>
      </w:pPr>
      <w:r>
        <w:rPr>
          <w:rFonts w:ascii="Arial" w:eastAsia="Times New Roman" w:hAnsi="Arial" w:cs="Arial"/>
          <w:color w:val="000000"/>
        </w:rPr>
        <w:t>making private copies, including in preparation of a course of instruction;</w:t>
      </w:r>
    </w:p>
    <w:p w14:paraId="2EC0C679" w14:textId="77777777" w:rsidR="00596836" w:rsidRDefault="00596836" w:rsidP="00596836">
      <w:pPr>
        <w:pStyle w:val="ListParagraph"/>
        <w:numPr>
          <w:ilvl w:val="1"/>
          <w:numId w:val="7"/>
        </w:numPr>
        <w:spacing w:after="0" w:line="480" w:lineRule="auto"/>
        <w:jc w:val="left"/>
        <w:rPr>
          <w:rFonts w:ascii="Arial" w:eastAsia="Times New Roman" w:hAnsi="Arial" w:cs="Arial"/>
          <w:color w:val="000000"/>
        </w:rPr>
      </w:pPr>
      <w:r>
        <w:rPr>
          <w:rFonts w:ascii="Arial" w:eastAsia="Times New Roman" w:hAnsi="Arial" w:cs="Arial"/>
          <w:color w:val="000000"/>
        </w:rPr>
        <w:t>performing or communicating by way of illustration, or for comment, criticism, or review, in the course of instruction, including in online education;</w:t>
      </w:r>
    </w:p>
    <w:p w14:paraId="348ACE39" w14:textId="77777777" w:rsidR="00596836" w:rsidRDefault="00596836" w:rsidP="00596836">
      <w:pPr>
        <w:pStyle w:val="ListParagraph"/>
        <w:spacing w:after="0" w:line="480" w:lineRule="auto"/>
        <w:jc w:val="left"/>
        <w:rPr>
          <w:rFonts w:ascii="Arial" w:eastAsia="Times New Roman" w:hAnsi="Arial" w:cs="Arial"/>
          <w:color w:val="000000"/>
        </w:rPr>
      </w:pPr>
    </w:p>
    <w:p w14:paraId="4C16385F" w14:textId="46291804" w:rsidR="00596836" w:rsidRDefault="00596836" w:rsidP="00596836">
      <w:pPr>
        <w:pStyle w:val="ListParagraph"/>
        <w:spacing w:after="0" w:line="480" w:lineRule="auto"/>
        <w:jc w:val="right"/>
        <w:rPr>
          <w:rFonts w:ascii="Arial" w:eastAsia="Times New Roman" w:hAnsi="Arial" w:cs="Arial"/>
          <w:color w:val="000000"/>
        </w:rPr>
      </w:pPr>
      <w:r>
        <w:rPr>
          <w:rFonts w:ascii="Arial" w:eastAsia="Times New Roman" w:hAnsi="Arial" w:cs="Arial"/>
          <w:color w:val="000000"/>
        </w:rPr>
        <w:t>[Article 4 continues, page 2</w:t>
      </w:r>
      <w:r w:rsidR="00927BD2">
        <w:rPr>
          <w:rFonts w:ascii="Arial" w:eastAsia="Times New Roman" w:hAnsi="Arial" w:cs="Arial"/>
          <w:color w:val="000000"/>
        </w:rPr>
        <w:t>1</w:t>
      </w:r>
      <w:r>
        <w:rPr>
          <w:rFonts w:ascii="Arial" w:eastAsia="Times New Roman" w:hAnsi="Arial" w:cs="Arial"/>
          <w:color w:val="000000"/>
        </w:rPr>
        <w:t>]</w:t>
      </w:r>
    </w:p>
    <w:p w14:paraId="0B7D8249" w14:textId="77777777" w:rsidR="00596836" w:rsidRDefault="00596836" w:rsidP="00596836">
      <w:pPr>
        <w:pStyle w:val="ListParagraph"/>
        <w:spacing w:after="0" w:line="480" w:lineRule="auto"/>
        <w:jc w:val="right"/>
        <w:rPr>
          <w:rFonts w:ascii="Arial" w:eastAsia="Times New Roman" w:hAnsi="Arial" w:cs="Arial"/>
          <w:color w:val="000000"/>
        </w:rPr>
      </w:pPr>
    </w:p>
    <w:p w14:paraId="68FBE1F7" w14:textId="77777777" w:rsidR="00596836" w:rsidRDefault="00596836" w:rsidP="00596836">
      <w:pPr>
        <w:pStyle w:val="ListParagraph"/>
        <w:spacing w:after="0" w:line="480" w:lineRule="auto"/>
        <w:rPr>
          <w:rFonts w:ascii="Arial" w:eastAsia="Times New Roman" w:hAnsi="Arial" w:cs="Arial"/>
          <w:color w:val="000000"/>
        </w:rPr>
      </w:pPr>
      <w:r>
        <w:br w:type="page"/>
      </w:r>
    </w:p>
    <w:p w14:paraId="2218AA75" w14:textId="77777777" w:rsidR="00596836" w:rsidRDefault="00596836" w:rsidP="00596836">
      <w:pPr>
        <w:rPr>
          <w:rFonts w:eastAsia="Times New Roman"/>
          <w:color w:val="000000" w:themeColor="text1"/>
          <w:shd w:val="clear" w:color="auto" w:fill="FFFFFF"/>
        </w:rPr>
      </w:pPr>
    </w:p>
    <w:p w14:paraId="2750094C" w14:textId="57A20A5D" w:rsidR="00596836" w:rsidRDefault="00596836" w:rsidP="00596836">
      <w:r>
        <w:rPr>
          <w:rFonts w:eastAsia="Times New Roman"/>
          <w:color w:val="000000" w:themeColor="text1"/>
          <w:shd w:val="clear" w:color="auto" w:fill="FFFFFF"/>
        </w:rPr>
        <w:t>4.06</w:t>
      </w:r>
      <w:r>
        <w:rPr>
          <w:rFonts w:eastAsia="Times New Roman"/>
          <w:color w:val="000000" w:themeColor="text1"/>
          <w:shd w:val="clear" w:color="auto" w:fill="FFFFFF"/>
        </w:rPr>
        <w:tab/>
      </w:r>
      <w:r>
        <w:rPr>
          <w:rFonts w:eastAsia="Times New Roman"/>
          <w:i/>
          <w:iCs/>
          <w:color w:val="000000" w:themeColor="text1"/>
          <w:shd w:val="clear" w:color="auto" w:fill="FFFFFF"/>
        </w:rPr>
        <w:t>Item (a)(iii)</w:t>
      </w:r>
      <w:r>
        <w:rPr>
          <w:rFonts w:eastAsia="Times New Roman"/>
          <w:color w:val="000000" w:themeColor="text1"/>
          <w:shd w:val="clear" w:color="auto" w:fill="FFFFFF"/>
        </w:rPr>
        <w:t xml:space="preserve"> follows Proposal from Brazil in Provisional Working Document Towards an Appropriate International Legal Instrument (in Whatever Form) on Limitations and Exceptions for Educational, Teaching and Research Institutions and Persons with other Disabilities Containing Comments and Textual Suggestions, WIPO Doc. SCCR/26/4 Prov. (Apr. 15, 2013) (stating “the following shall not constitute violation of copyright: the performance, recitation and exhibition of a work, as applicable, for teaching purposes in educational institutions in the context of educational or research activities, to the extent justified by the non-commercial purpose to be achieved, provided that the source, including the author’s name is indicated, unless this turns out to be impossible”); </w:t>
      </w:r>
      <w:r w:rsidR="00992C5E">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Updated Study and Additional Analysis of Study on Copyright Limitations and Exceptions for Educational Activities (Prepared by Professor Daniel Seng), WIPO Doc. SCCR/35/5 Rev. </w:t>
      </w:r>
      <w:r>
        <w:rPr>
          <w:rFonts w:eastAsia="Times New Roman"/>
          <w:i/>
          <w:color w:val="000000" w:themeColor="text1"/>
          <w:shd w:val="clear" w:color="auto" w:fill="FFFFFF"/>
        </w:rPr>
        <w:t>passim</w:t>
      </w:r>
      <w:r>
        <w:rPr>
          <w:rFonts w:eastAsia="Times New Roman"/>
          <w:color w:val="000000" w:themeColor="text1"/>
          <w:shd w:val="clear" w:color="auto" w:fill="FFFFFF"/>
        </w:rPr>
        <w:t xml:space="preserve"> (Nov. 10, 2017); SCCR/33/6; Beijing Treaty on Audiovisual Performances [hereinafter Beijing Treaty], Preamble, Jun. 24, 2012 (“recognizing the need to maintain a balance between the rights of performers in their audiovisual performances and the larger public interest, particularly education, research and access to information”).</w:t>
      </w:r>
    </w:p>
    <w:p w14:paraId="44816454" w14:textId="77777777" w:rsidR="00596836" w:rsidRDefault="00596836" w:rsidP="00596836">
      <w:pPr>
        <w:rPr>
          <w:rFonts w:eastAsia="Times New Roman"/>
          <w:color w:val="000000" w:themeColor="text1"/>
          <w:shd w:val="clear" w:color="auto" w:fill="FFFFFF"/>
        </w:rPr>
      </w:pPr>
    </w:p>
    <w:p w14:paraId="32F2BB70" w14:textId="77777777" w:rsidR="00596836" w:rsidRDefault="00596836" w:rsidP="00596836">
      <w:pPr>
        <w:rPr>
          <w:rFonts w:eastAsia="Times New Roman"/>
          <w:color w:val="000000" w:themeColor="text1"/>
          <w:shd w:val="clear" w:color="auto" w:fill="FFFFFF"/>
        </w:rPr>
      </w:pPr>
      <w:r>
        <w:rPr>
          <w:rFonts w:eastAsia="Times New Roman"/>
          <w:color w:val="000000" w:themeColor="text1"/>
          <w:shd w:val="clear" w:color="auto" w:fill="FFFFFF"/>
        </w:rPr>
        <w:t>4.07</w:t>
      </w:r>
      <w:r>
        <w:rPr>
          <w:rFonts w:eastAsia="Times New Roman"/>
          <w:color w:val="000000" w:themeColor="text1"/>
          <w:shd w:val="clear" w:color="auto" w:fill="FFFFFF"/>
        </w:rPr>
        <w:tab/>
      </w:r>
      <w:r>
        <w:rPr>
          <w:rFonts w:eastAsia="Times New Roman"/>
          <w:i/>
          <w:iCs/>
          <w:color w:val="000000" w:themeColor="text1"/>
          <w:shd w:val="clear" w:color="auto" w:fill="FFFFFF"/>
        </w:rPr>
        <w:t xml:space="preserve">Item (a)(iv) </w:t>
      </w:r>
      <w:r>
        <w:rPr>
          <w:rFonts w:eastAsia="Times New Roman"/>
          <w:color w:val="000000" w:themeColor="text1"/>
          <w:shd w:val="clear" w:color="auto" w:fill="FFFFFF"/>
        </w:rPr>
        <w:t>provides examples of permitted uses for making and administering examinations, which is based on the provisions of many laws.</w:t>
      </w:r>
    </w:p>
    <w:p w14:paraId="250D981F" w14:textId="77777777" w:rsidR="00596836" w:rsidRDefault="00596836" w:rsidP="00596836">
      <w:pPr>
        <w:rPr>
          <w:rFonts w:eastAsia="Times New Roman"/>
          <w:color w:val="000000" w:themeColor="text1"/>
          <w:shd w:val="clear" w:color="auto" w:fill="FFFFFF"/>
        </w:rPr>
      </w:pPr>
    </w:p>
    <w:p w14:paraId="1591AE56" w14:textId="77777777" w:rsidR="00596836" w:rsidRDefault="00596836" w:rsidP="00596836">
      <w:pPr>
        <w:rPr>
          <w:rFonts w:eastAsia="Times New Roman"/>
          <w:color w:val="000000" w:themeColor="text1"/>
          <w:shd w:val="clear" w:color="auto" w:fill="FFFFFF"/>
        </w:rPr>
      </w:pPr>
      <w:r>
        <w:rPr>
          <w:rFonts w:eastAsia="Times New Roman"/>
          <w:color w:val="000000" w:themeColor="text1"/>
          <w:shd w:val="clear" w:color="auto" w:fill="FFFFFF"/>
        </w:rPr>
        <w:t>4.08</w:t>
      </w:r>
      <w:r>
        <w:rPr>
          <w:rFonts w:eastAsia="Times New Roman"/>
          <w:color w:val="000000" w:themeColor="text1"/>
          <w:shd w:val="clear" w:color="auto" w:fill="FFFFFF"/>
        </w:rPr>
        <w:tab/>
      </w:r>
      <w:r>
        <w:rPr>
          <w:rFonts w:eastAsia="Times New Roman"/>
          <w:i/>
          <w:iCs/>
          <w:color w:val="000000" w:themeColor="text1"/>
          <w:shd w:val="clear" w:color="auto" w:fill="FFFFFF"/>
        </w:rPr>
        <w:t>Item (b)(i)</w:t>
      </w:r>
      <w:r>
        <w:rPr>
          <w:rFonts w:eastAsia="Times New Roman"/>
          <w:color w:val="000000" w:themeColor="text1"/>
          <w:shd w:val="clear" w:color="auto" w:fill="FFFFFF"/>
        </w:rPr>
        <w:t xml:space="preserve"> follows SCCR/33/6, which finds “332 provisions from 189 member states relate to private and personal use” and concludes “the significant number of provisions that relate to private and personal use confirms their relevance as they sanction the self-edification and personal instruction perspective of education”.</w:t>
      </w:r>
    </w:p>
    <w:p w14:paraId="10D9E140" w14:textId="77777777" w:rsidR="00596836" w:rsidRDefault="00596836" w:rsidP="00596836">
      <w:pPr>
        <w:rPr>
          <w:rFonts w:eastAsia="Times New Roman"/>
          <w:color w:val="000000" w:themeColor="text1"/>
          <w:shd w:val="clear" w:color="auto" w:fill="FFFFFF"/>
        </w:rPr>
      </w:pPr>
    </w:p>
    <w:p w14:paraId="11A31D15" w14:textId="77777777" w:rsidR="00596836" w:rsidRDefault="00596836" w:rsidP="00596836">
      <w:pPr>
        <w:rPr>
          <w:rFonts w:eastAsia="Times New Roman"/>
          <w:color w:val="000000" w:themeColor="text1"/>
        </w:rPr>
      </w:pPr>
      <w:r>
        <w:rPr>
          <w:rFonts w:eastAsia="Times New Roman"/>
          <w:color w:val="000000" w:themeColor="text1"/>
        </w:rPr>
        <w:t>4.09</w:t>
      </w:r>
      <w:r>
        <w:rPr>
          <w:rFonts w:eastAsia="Times New Roman"/>
          <w:color w:val="000000" w:themeColor="text1"/>
        </w:rPr>
        <w:tab/>
      </w:r>
      <w:r>
        <w:rPr>
          <w:rFonts w:eastAsia="Times New Roman"/>
          <w:i/>
          <w:iCs/>
          <w:color w:val="000000" w:themeColor="text1"/>
        </w:rPr>
        <w:t xml:space="preserve">Item (b)(ii) </w:t>
      </w:r>
      <w:r>
        <w:rPr>
          <w:rFonts w:eastAsia="Times New Roman"/>
          <w:color w:val="000000" w:themeColor="text1"/>
        </w:rPr>
        <w:t>provides examples of permitted uses in assignments and in response to examinations</w:t>
      </w:r>
    </w:p>
    <w:p w14:paraId="399F7763" w14:textId="77777777" w:rsidR="00596836" w:rsidRDefault="00596836" w:rsidP="00596836">
      <w:pPr>
        <w:rPr>
          <w:rFonts w:eastAsia="Times New Roman"/>
          <w:color w:val="000000" w:themeColor="text1"/>
        </w:rPr>
      </w:pPr>
    </w:p>
    <w:p w14:paraId="35B3D2C1" w14:textId="77777777" w:rsidR="00596836" w:rsidRDefault="00596836" w:rsidP="00596836">
      <w:pPr>
        <w:rPr>
          <w:rFonts w:eastAsia="Times New Roman"/>
          <w:color w:val="000000" w:themeColor="text1"/>
        </w:rPr>
      </w:pPr>
      <w:r>
        <w:rPr>
          <w:rFonts w:eastAsia="Times New Roman"/>
          <w:color w:val="000000" w:themeColor="text1"/>
        </w:rPr>
        <w:t>4.10</w:t>
      </w:r>
      <w:r>
        <w:rPr>
          <w:rFonts w:eastAsia="Times New Roman"/>
          <w:color w:val="000000" w:themeColor="text1"/>
        </w:rPr>
        <w:tab/>
      </w:r>
      <w:r>
        <w:rPr>
          <w:rFonts w:eastAsia="Times New Roman"/>
          <w:i/>
          <w:iCs/>
          <w:color w:val="000000" w:themeColor="text1"/>
        </w:rPr>
        <w:t xml:space="preserve">Item (b)(iii) </w:t>
      </w:r>
      <w:r>
        <w:rPr>
          <w:rFonts w:eastAsia="Times New Roman"/>
          <w:color w:val="000000" w:themeColor="text1"/>
        </w:rPr>
        <w:t>follows the Chair’s Informal Chart on Limitations and Exceptions for Libraries and Archives, Topic 11, WIPO Doc. SCCR/33/Chart on Libraries and Archives (Nov. 24, 2016); Proposal from the African Group in SCCR/26/4 Prov., (permitting unauthorized “uses of a work or a subject of related rights in an educational institution or research organization, or by teachers or students for research purposes…for the sole purpose of translation, testing, study or scientific research, as long as the source, including the author’s name, is indicated, unless this turns out to be impossible”) (permitting “educational institution[s] or research organization[s] domiciled in the territory of a Contracting Party” to “for purposes of teaching, personal study or research” to “make a translation of a work into any language and publish the translation in printed or analogous forms of reproduction; and reproduce and publish the translated work”).</w:t>
      </w:r>
    </w:p>
    <w:p w14:paraId="4EA8FC05" w14:textId="77777777" w:rsidR="00596836" w:rsidRDefault="00596836" w:rsidP="00596836">
      <w:pPr>
        <w:rPr>
          <w:rFonts w:eastAsia="Times New Roman"/>
          <w:color w:val="000000" w:themeColor="text1"/>
        </w:rPr>
      </w:pPr>
    </w:p>
    <w:p w14:paraId="43D937B7" w14:textId="77777777" w:rsidR="00596836" w:rsidRDefault="00596836" w:rsidP="00596836">
      <w:pPr>
        <w:rPr>
          <w:rFonts w:eastAsia="Times New Roman"/>
          <w:color w:val="000000" w:themeColor="text1"/>
        </w:rPr>
      </w:pPr>
    </w:p>
    <w:p w14:paraId="7F3B3088" w14:textId="318B2A18" w:rsidR="00596836" w:rsidRDefault="00596836" w:rsidP="00596836">
      <w:pPr>
        <w:jc w:val="right"/>
        <w:rPr>
          <w:rFonts w:eastAsia="Times New Roman"/>
          <w:color w:val="000000" w:themeColor="text1"/>
        </w:rPr>
      </w:pPr>
      <w:r>
        <w:rPr>
          <w:rFonts w:eastAsia="Times New Roman"/>
          <w:color w:val="000000" w:themeColor="text1"/>
        </w:rPr>
        <w:t>[Explanatory Notes on Article 4 continue, page 2</w:t>
      </w:r>
      <w:r w:rsidR="00927BD2">
        <w:rPr>
          <w:rFonts w:eastAsia="Times New Roman"/>
          <w:color w:val="000000" w:themeColor="text1"/>
        </w:rPr>
        <w:t>2</w:t>
      </w:r>
      <w:r>
        <w:rPr>
          <w:rFonts w:eastAsia="Times New Roman"/>
          <w:color w:val="000000" w:themeColor="text1"/>
        </w:rPr>
        <w:t>]</w:t>
      </w:r>
    </w:p>
    <w:p w14:paraId="1CC1D56F" w14:textId="77777777" w:rsidR="00596836" w:rsidRDefault="00596836" w:rsidP="00596836">
      <w:pPr>
        <w:spacing w:line="480" w:lineRule="auto"/>
        <w:contextualSpacing/>
        <w:rPr>
          <w:rFonts w:eastAsia="Times New Roman"/>
          <w:color w:val="000000"/>
        </w:rPr>
      </w:pPr>
    </w:p>
    <w:p w14:paraId="5325B8E6" w14:textId="77777777" w:rsidR="00596836" w:rsidRDefault="00596836" w:rsidP="00596836">
      <w:pPr>
        <w:spacing w:line="480" w:lineRule="auto"/>
        <w:contextualSpacing/>
        <w:rPr>
          <w:rFonts w:eastAsia="Times New Roman"/>
          <w:color w:val="000000"/>
        </w:rPr>
      </w:pPr>
    </w:p>
    <w:p w14:paraId="69332485" w14:textId="77777777" w:rsidR="00596836" w:rsidRDefault="00596836" w:rsidP="00596836">
      <w:pPr>
        <w:spacing w:line="480" w:lineRule="auto"/>
        <w:contextualSpacing/>
        <w:rPr>
          <w:rFonts w:eastAsia="Times New Roman"/>
          <w:color w:val="000000"/>
        </w:rPr>
      </w:pPr>
    </w:p>
    <w:p w14:paraId="6A0D01C4" w14:textId="77777777" w:rsidR="00596836" w:rsidRDefault="00596836" w:rsidP="00596836">
      <w:pPr>
        <w:spacing w:line="480" w:lineRule="auto"/>
        <w:contextualSpacing/>
        <w:rPr>
          <w:rFonts w:eastAsia="Times New Roman"/>
          <w:color w:val="000000"/>
        </w:rPr>
      </w:pPr>
    </w:p>
    <w:p w14:paraId="1009BB49" w14:textId="77777777" w:rsidR="00596836" w:rsidRDefault="00596836" w:rsidP="00596836">
      <w:pPr>
        <w:spacing w:line="480" w:lineRule="auto"/>
        <w:contextualSpacing/>
        <w:rPr>
          <w:rFonts w:eastAsia="Times New Roman"/>
          <w:color w:val="000000"/>
        </w:rPr>
      </w:pPr>
    </w:p>
    <w:p w14:paraId="60629564" w14:textId="77777777" w:rsidR="00596836" w:rsidRDefault="00596836" w:rsidP="00596836">
      <w:pPr>
        <w:spacing w:line="480" w:lineRule="auto"/>
        <w:contextualSpacing/>
        <w:rPr>
          <w:rFonts w:eastAsia="Times New Roman"/>
          <w:color w:val="000000"/>
        </w:rPr>
      </w:pPr>
    </w:p>
    <w:p w14:paraId="410A0E2C" w14:textId="77777777" w:rsidR="00596836" w:rsidRDefault="00596836" w:rsidP="00596836">
      <w:pPr>
        <w:pStyle w:val="FootnoteText"/>
        <w:ind w:left="1080"/>
        <w:jc w:val="right"/>
        <w:rPr>
          <w:rFonts w:eastAsia="Times New Roman" w:cs="Times New Roman"/>
          <w:sz w:val="24"/>
          <w:szCs w:val="24"/>
        </w:rPr>
      </w:pPr>
    </w:p>
    <w:p w14:paraId="39CE7697" w14:textId="77777777" w:rsidR="00596836" w:rsidRDefault="00596836" w:rsidP="00596836">
      <w:pPr>
        <w:pStyle w:val="ListParagraph"/>
        <w:numPr>
          <w:ilvl w:val="1"/>
          <w:numId w:val="7"/>
        </w:numPr>
        <w:spacing w:after="0" w:line="480" w:lineRule="auto"/>
        <w:jc w:val="left"/>
      </w:pPr>
      <w:r>
        <w:rPr>
          <w:rFonts w:ascii="Arial" w:eastAsia="Times New Roman" w:hAnsi="Arial" w:cs="Arial"/>
          <w:color w:val="000000"/>
        </w:rPr>
        <w:lastRenderedPageBreak/>
        <w:t xml:space="preserve">making and distributing copies or excerpts for use in a course of instruction; and </w:t>
      </w:r>
    </w:p>
    <w:p w14:paraId="40A85912" w14:textId="77777777" w:rsidR="00596836" w:rsidRDefault="00596836" w:rsidP="00596836">
      <w:pPr>
        <w:pStyle w:val="ListParagraph"/>
        <w:numPr>
          <w:ilvl w:val="1"/>
          <w:numId w:val="7"/>
        </w:numPr>
        <w:spacing w:after="0" w:line="480" w:lineRule="auto"/>
        <w:jc w:val="left"/>
      </w:pPr>
      <w:r>
        <w:rPr>
          <w:rFonts w:ascii="Arial" w:eastAsia="Times New Roman" w:hAnsi="Arial" w:cs="Arial"/>
          <w:color w:val="000000"/>
        </w:rPr>
        <w:t>making and administering examinations, including the drafting of questions and communicating the questions to students;</w:t>
      </w:r>
    </w:p>
    <w:p w14:paraId="156DD5B1" w14:textId="77777777" w:rsidR="00596836" w:rsidRDefault="00596836" w:rsidP="00596836">
      <w:pPr>
        <w:numPr>
          <w:ilvl w:val="0"/>
          <w:numId w:val="7"/>
        </w:numPr>
        <w:suppressAutoHyphens/>
        <w:spacing w:line="480" w:lineRule="auto"/>
        <w:ind w:left="720" w:hanging="720"/>
      </w:pPr>
      <w:r>
        <w:t xml:space="preserve"> </w:t>
      </w:r>
      <w:proofErr w:type="gramStart"/>
      <w:r>
        <w:rPr>
          <w:rFonts w:eastAsia="Times New Roman"/>
          <w:color w:val="000000"/>
        </w:rPr>
        <w:t>Uses</w:t>
      </w:r>
      <w:proofErr w:type="gramEnd"/>
      <w:r>
        <w:rPr>
          <w:rFonts w:eastAsia="Times New Roman"/>
          <w:color w:val="000000"/>
        </w:rPr>
        <w:t xml:space="preserve"> </w:t>
      </w:r>
      <w:proofErr w:type="gramStart"/>
      <w:r>
        <w:rPr>
          <w:rFonts w:eastAsia="Times New Roman"/>
          <w:color w:val="000000"/>
        </w:rPr>
        <w:t>in the course of</w:t>
      </w:r>
      <w:proofErr w:type="gramEnd"/>
      <w:r>
        <w:rPr>
          <w:rFonts w:eastAsia="Times New Roman"/>
          <w:color w:val="000000"/>
        </w:rPr>
        <w:t xml:space="preserve"> learning activities, such as:</w:t>
      </w:r>
    </w:p>
    <w:p w14:paraId="31ABAC16" w14:textId="77777777" w:rsidR="00596836" w:rsidRDefault="00596836" w:rsidP="00596836">
      <w:pPr>
        <w:pStyle w:val="ListParagraph"/>
        <w:numPr>
          <w:ilvl w:val="1"/>
          <w:numId w:val="7"/>
        </w:numPr>
        <w:spacing w:after="0" w:line="480" w:lineRule="auto"/>
        <w:jc w:val="left"/>
      </w:pPr>
      <w:r>
        <w:rPr>
          <w:rFonts w:ascii="Arial" w:eastAsia="Times New Roman" w:hAnsi="Arial" w:cs="Arial"/>
          <w:color w:val="000000"/>
        </w:rPr>
        <w:t xml:space="preserve">making private copies for purposes of study; </w:t>
      </w:r>
    </w:p>
    <w:p w14:paraId="21F59818" w14:textId="77777777" w:rsidR="00596836" w:rsidRDefault="00596836" w:rsidP="00596836">
      <w:pPr>
        <w:pStyle w:val="ListParagraph"/>
        <w:numPr>
          <w:ilvl w:val="1"/>
          <w:numId w:val="7"/>
        </w:numPr>
        <w:spacing w:after="0" w:line="480" w:lineRule="auto"/>
        <w:jc w:val="left"/>
      </w:pPr>
      <w:r>
        <w:rPr>
          <w:rFonts w:ascii="Arial" w:eastAsia="Times New Roman" w:hAnsi="Arial" w:cs="Arial"/>
          <w:color w:val="000000"/>
        </w:rPr>
        <w:t xml:space="preserve">including </w:t>
      </w:r>
      <w:r>
        <w:rPr>
          <w:rFonts w:ascii="Arial" w:hAnsi="Arial" w:cs="Arial"/>
          <w:color w:val="000000"/>
        </w:rPr>
        <w:t xml:space="preserve">works of visual arts, short works and other subject matter, and excerpts of longer works or other subject matter in assignments and in responses to examinations; </w:t>
      </w:r>
    </w:p>
    <w:p w14:paraId="0786F646" w14:textId="77777777" w:rsidR="00927BD2" w:rsidRDefault="00596836" w:rsidP="00596836">
      <w:pPr>
        <w:pStyle w:val="ListParagraph"/>
        <w:numPr>
          <w:ilvl w:val="1"/>
          <w:numId w:val="7"/>
        </w:numPr>
        <w:spacing w:after="0" w:line="480" w:lineRule="auto"/>
        <w:jc w:val="left"/>
        <w:rPr>
          <w:rFonts w:ascii="Arial" w:eastAsia="Times New Roman" w:hAnsi="Arial" w:cs="Arial"/>
          <w:color w:val="000000"/>
        </w:rPr>
      </w:pPr>
      <w:r>
        <w:rPr>
          <w:rFonts w:ascii="Arial" w:eastAsia="Times New Roman" w:hAnsi="Arial" w:cs="Arial"/>
          <w:color w:val="000000"/>
        </w:rPr>
        <w:t>translating or otherwise adapting for use in assignments and examinations; and</w:t>
      </w:r>
    </w:p>
    <w:p w14:paraId="40323674" w14:textId="77777777" w:rsidR="00927BD2" w:rsidRDefault="00927BD2" w:rsidP="00927BD2">
      <w:pPr>
        <w:spacing w:line="480" w:lineRule="auto"/>
        <w:rPr>
          <w:rFonts w:eastAsia="Times New Roman"/>
          <w:color w:val="000000"/>
        </w:rPr>
      </w:pPr>
    </w:p>
    <w:p w14:paraId="54DB9FBB" w14:textId="0FDFA81B" w:rsidR="00927BD2" w:rsidRDefault="00927BD2" w:rsidP="00927BD2">
      <w:pPr>
        <w:pStyle w:val="ListParagraph"/>
        <w:spacing w:after="0" w:line="480" w:lineRule="auto"/>
        <w:jc w:val="right"/>
        <w:rPr>
          <w:rFonts w:ascii="Arial" w:eastAsia="Times New Roman" w:hAnsi="Arial" w:cs="Arial"/>
          <w:color w:val="000000"/>
        </w:rPr>
      </w:pPr>
      <w:r>
        <w:rPr>
          <w:rFonts w:ascii="Arial" w:eastAsia="Times New Roman" w:hAnsi="Arial" w:cs="Arial"/>
          <w:color w:val="000000"/>
        </w:rPr>
        <w:t>[Article 4 continues, page 23]</w:t>
      </w:r>
    </w:p>
    <w:p w14:paraId="1388F315" w14:textId="77777777" w:rsidR="00927BD2" w:rsidRDefault="00927BD2" w:rsidP="00927BD2">
      <w:pPr>
        <w:spacing w:line="480" w:lineRule="auto"/>
        <w:rPr>
          <w:rFonts w:eastAsia="Times New Roman"/>
          <w:color w:val="000000"/>
        </w:rPr>
      </w:pPr>
    </w:p>
    <w:p w14:paraId="65D88ADC" w14:textId="228CEDBB" w:rsidR="00596836" w:rsidRPr="00A35FEE" w:rsidRDefault="00596836" w:rsidP="006835DE">
      <w:pPr>
        <w:spacing w:line="480" w:lineRule="auto"/>
        <w:rPr>
          <w:color w:val="000000"/>
        </w:rPr>
      </w:pPr>
      <w:r w:rsidRPr="00A35FEE">
        <w:rPr>
          <w:color w:val="000000"/>
        </w:rPr>
        <w:t xml:space="preserve"> </w:t>
      </w:r>
      <w:r>
        <w:br w:type="page"/>
      </w:r>
    </w:p>
    <w:p w14:paraId="3F541854" w14:textId="77777777" w:rsidR="00596836" w:rsidRDefault="00596836" w:rsidP="00596836">
      <w:pPr>
        <w:rPr>
          <w:rFonts w:eastAsia="Times New Roman"/>
          <w:color w:val="000000" w:themeColor="text1"/>
        </w:rPr>
      </w:pPr>
      <w:r>
        <w:rPr>
          <w:rFonts w:eastAsia="Times New Roman"/>
          <w:color w:val="000000" w:themeColor="text1"/>
        </w:rPr>
        <w:lastRenderedPageBreak/>
        <w:t>4.11</w:t>
      </w:r>
      <w:r>
        <w:rPr>
          <w:rFonts w:eastAsia="Times New Roman"/>
          <w:color w:val="000000" w:themeColor="text1"/>
        </w:rPr>
        <w:tab/>
      </w:r>
      <w:r>
        <w:rPr>
          <w:rFonts w:eastAsia="Times New Roman"/>
          <w:i/>
          <w:iCs/>
          <w:color w:val="000000" w:themeColor="text1"/>
        </w:rPr>
        <w:t xml:space="preserve">Item (b)(iv) </w:t>
      </w:r>
      <w:r>
        <w:rPr>
          <w:rFonts w:eastAsia="Times New Roman"/>
          <w:color w:val="000000" w:themeColor="text1"/>
        </w:rPr>
        <w:t xml:space="preserve">is based on the proposal from Brazil in SCCR/26/4 Prov. (exempting from copyright infringement “the performance, recitation and exhibition of a work, as applicable, for teaching purposes in educational institutions in the context of educational or research activities, to the extent justified by the non-commercial purpose to be achieved, provided that the source, including the author’s name is indicated, unless this turns out to be impossible”); </w:t>
      </w:r>
      <w:r>
        <w:rPr>
          <w:rFonts w:eastAsia="Times New Roman"/>
          <w:i/>
          <w:color w:val="000000" w:themeColor="text1"/>
        </w:rPr>
        <w:t>see also</w:t>
      </w:r>
      <w:r>
        <w:rPr>
          <w:rFonts w:eastAsia="Times New Roman"/>
          <w:color w:val="000000" w:themeColor="text1"/>
        </w:rPr>
        <w:t xml:space="preserve"> Proposal from the African Group in SCCR/26/4 Prov. (permitting “without the authorization of the owner of copyright to make an accessible format of a work, supply that accessible format, or copies of that format, to persons with disabilities by any means, including by non-commercial lending or electronic communication by wire or wireless means…,” subject to certain conditions); SCCR/35/5 Rev., </w:t>
      </w:r>
      <w:r>
        <w:rPr>
          <w:rFonts w:eastAsia="Times New Roman"/>
          <w:i/>
          <w:color w:val="000000" w:themeColor="text1"/>
        </w:rPr>
        <w:t>passim</w:t>
      </w:r>
      <w:r>
        <w:rPr>
          <w:rFonts w:eastAsia="Times New Roman"/>
          <w:color w:val="000000" w:themeColor="text1"/>
        </w:rPr>
        <w:t>; SCCR/33/6; Beijing Treaty, Preamble (“recognizing the need to maintain a balance between the rights of performers in their audiovisual performances and the larger public interest, particularly education, research and access to information”); WIPO Performances and Phonograms Treaty, Preamble, Dec. 20, 1996 (“recognizing the need to maintain a balance between the rights of performers and producers of phonograms and the larger public interest, particularly education, research and access to information”).</w:t>
      </w:r>
    </w:p>
    <w:p w14:paraId="18361267" w14:textId="77777777" w:rsidR="00596836" w:rsidRDefault="00596836" w:rsidP="00596836">
      <w:pPr>
        <w:rPr>
          <w:rFonts w:eastAsia="Times New Roman"/>
          <w:color w:val="000000" w:themeColor="text1"/>
        </w:rPr>
      </w:pPr>
    </w:p>
    <w:p w14:paraId="6D6CC29F" w14:textId="77777777" w:rsidR="00596836" w:rsidRDefault="00596836" w:rsidP="00596836">
      <w:pPr>
        <w:rPr>
          <w:rFonts w:eastAsia="Times New Roman"/>
          <w:color w:val="000000" w:themeColor="text1"/>
        </w:rPr>
      </w:pPr>
      <w:r>
        <w:rPr>
          <w:rFonts w:eastAsia="Times New Roman"/>
          <w:color w:val="000000" w:themeColor="text1"/>
        </w:rPr>
        <w:t>4.12</w:t>
      </w:r>
      <w:r>
        <w:rPr>
          <w:rFonts w:eastAsia="Times New Roman"/>
          <w:color w:val="000000" w:themeColor="text1"/>
        </w:rPr>
        <w:tab/>
      </w:r>
      <w:r>
        <w:rPr>
          <w:rFonts w:eastAsia="Times New Roman"/>
          <w:i/>
          <w:iCs/>
          <w:color w:val="000000" w:themeColor="text1"/>
        </w:rPr>
        <w:t xml:space="preserve">Item (c)(i) </w:t>
      </w:r>
      <w:r>
        <w:rPr>
          <w:rFonts w:eastAsia="Times New Roman"/>
          <w:color w:val="000000" w:themeColor="text1"/>
        </w:rPr>
        <w:t>follows the Tunis Model Law on Copyright, Section 7 (permitting “the utilization of the work by way of illustration in publications, broadcasts or sound or visual recordings for teaching, to the extent justified by the purpose”).</w:t>
      </w:r>
    </w:p>
    <w:p w14:paraId="0073395D" w14:textId="77777777" w:rsidR="00596836" w:rsidRDefault="00596836" w:rsidP="00596836">
      <w:pPr>
        <w:rPr>
          <w:rFonts w:eastAsia="Times New Roman"/>
          <w:color w:val="000000" w:themeColor="text1"/>
        </w:rPr>
      </w:pPr>
    </w:p>
    <w:p w14:paraId="5F6C51F7" w14:textId="77777777" w:rsidR="00596836" w:rsidRDefault="00596836" w:rsidP="00596836">
      <w:r>
        <w:t>4.13</w:t>
      </w:r>
      <w:r>
        <w:tab/>
      </w:r>
      <w:r>
        <w:rPr>
          <w:i/>
          <w:iCs/>
        </w:rPr>
        <w:t xml:space="preserve">Item (c)(ii) </w:t>
      </w:r>
      <w:r>
        <w:t xml:space="preserve">follows the Proposal from the African Group in SCCR/26/4 Prov. (providing “any educational institution or research organization domiciled in the territory of a Contracting Party” the right to “include excerpts of copyrighted material in educational resources created and distributed for educational purposes”); SCCR/33/6, </w:t>
      </w:r>
      <w:r>
        <w:rPr>
          <w:i/>
        </w:rPr>
        <w:t>passim</w:t>
      </w:r>
      <w:r>
        <w:t>.</w:t>
      </w:r>
    </w:p>
    <w:p w14:paraId="59915EE0" w14:textId="77777777" w:rsidR="00596836" w:rsidRDefault="00596836" w:rsidP="00596836">
      <w:pPr>
        <w:rPr>
          <w:rFonts w:eastAsia="Times New Roman"/>
          <w:color w:val="000000" w:themeColor="text1"/>
        </w:rPr>
      </w:pPr>
    </w:p>
    <w:p w14:paraId="38F19D21" w14:textId="77777777" w:rsidR="00596836" w:rsidRDefault="00596836" w:rsidP="00596836">
      <w:pPr>
        <w:rPr>
          <w:rFonts w:eastAsia="Times New Roman"/>
          <w:color w:val="000000" w:themeColor="text1"/>
        </w:rPr>
      </w:pPr>
    </w:p>
    <w:p w14:paraId="2825C817" w14:textId="42DAAFFD" w:rsidR="00596836" w:rsidRDefault="00596836" w:rsidP="00596836">
      <w:pPr>
        <w:jc w:val="right"/>
        <w:rPr>
          <w:rFonts w:eastAsia="Times New Roman"/>
          <w:color w:val="000000" w:themeColor="text1"/>
          <w:sz w:val="24"/>
          <w:szCs w:val="24"/>
        </w:rPr>
      </w:pPr>
      <w:r>
        <w:rPr>
          <w:rFonts w:eastAsia="Times New Roman"/>
          <w:color w:val="000000" w:themeColor="text1"/>
          <w:sz w:val="24"/>
          <w:szCs w:val="24"/>
        </w:rPr>
        <w:t>[Explanatory Notes on Article 4 continue, page 2</w:t>
      </w:r>
      <w:r w:rsidR="003B04EE">
        <w:rPr>
          <w:rFonts w:eastAsia="Times New Roman"/>
          <w:color w:val="000000" w:themeColor="text1"/>
          <w:sz w:val="24"/>
          <w:szCs w:val="24"/>
        </w:rPr>
        <w:t>4</w:t>
      </w:r>
      <w:r>
        <w:rPr>
          <w:rFonts w:eastAsia="Times New Roman"/>
          <w:color w:val="000000" w:themeColor="text1"/>
          <w:sz w:val="24"/>
          <w:szCs w:val="24"/>
        </w:rPr>
        <w:t>]</w:t>
      </w:r>
    </w:p>
    <w:p w14:paraId="4C79F0AC" w14:textId="77777777" w:rsidR="00596836" w:rsidRDefault="00596836" w:rsidP="00596836">
      <w:pPr>
        <w:jc w:val="right"/>
        <w:rPr>
          <w:rFonts w:eastAsia="Times New Roman"/>
          <w:color w:val="000000" w:themeColor="text1"/>
          <w:sz w:val="24"/>
          <w:szCs w:val="24"/>
        </w:rPr>
      </w:pPr>
    </w:p>
    <w:p w14:paraId="7D12D9E9" w14:textId="77777777" w:rsidR="00596836" w:rsidRDefault="00596836" w:rsidP="00596836">
      <w:pPr>
        <w:spacing w:line="480" w:lineRule="auto"/>
        <w:contextualSpacing/>
        <w:rPr>
          <w:rFonts w:eastAsia="Times New Roman"/>
          <w:color w:val="000000"/>
        </w:rPr>
      </w:pPr>
      <w:r>
        <w:br w:type="page"/>
      </w:r>
    </w:p>
    <w:p w14:paraId="573EC145" w14:textId="5A9E4B82" w:rsidR="00596836" w:rsidRDefault="00596836" w:rsidP="006835DE">
      <w:pPr>
        <w:pStyle w:val="ListParagraph"/>
        <w:spacing w:after="0" w:line="480" w:lineRule="auto"/>
        <w:ind w:left="567" w:firstLine="573"/>
        <w:jc w:val="left"/>
        <w:rPr>
          <w:rFonts w:ascii="Arial" w:eastAsia="Times New Roman" w:hAnsi="Arial" w:cs="Arial"/>
          <w:color w:val="000000"/>
        </w:rPr>
      </w:pPr>
      <w:r>
        <w:rPr>
          <w:rFonts w:ascii="Arial" w:eastAsia="Times New Roman" w:hAnsi="Arial" w:cs="Arial"/>
          <w:color w:val="000000"/>
        </w:rPr>
        <w:lastRenderedPageBreak/>
        <w:t xml:space="preserve">iv. performing or otherwise communicating in an educational context,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    including by wire or wireless </w:t>
      </w:r>
      <w:proofErr w:type="gramStart"/>
      <w:r>
        <w:rPr>
          <w:rFonts w:ascii="Arial" w:eastAsia="Times New Roman" w:hAnsi="Arial" w:cs="Arial"/>
          <w:color w:val="000000"/>
        </w:rPr>
        <w:t>means;</w:t>
      </w:r>
      <w:proofErr w:type="gramEnd"/>
    </w:p>
    <w:p w14:paraId="1D895733" w14:textId="05C3A8D3" w:rsidR="00596836" w:rsidRDefault="00596836" w:rsidP="006835DE">
      <w:pPr>
        <w:pStyle w:val="ListParagraph"/>
        <w:numPr>
          <w:ilvl w:val="0"/>
          <w:numId w:val="7"/>
        </w:numPr>
        <w:spacing w:after="0" w:line="480" w:lineRule="auto"/>
        <w:jc w:val="left"/>
      </w:pPr>
      <w:r>
        <w:rPr>
          <w:rFonts w:ascii="Arial" w:eastAsia="Times New Roman" w:hAnsi="Arial" w:cs="Arial"/>
          <w:color w:val="000000"/>
        </w:rPr>
        <w:tab/>
        <w:t xml:space="preserve">Uses </w:t>
      </w:r>
      <w:proofErr w:type="gramStart"/>
      <w:r>
        <w:rPr>
          <w:rFonts w:ascii="Arial" w:eastAsia="Times New Roman" w:hAnsi="Arial" w:cs="Arial"/>
          <w:color w:val="000000"/>
        </w:rPr>
        <w:t>in the course of</w:t>
      </w:r>
      <w:proofErr w:type="gramEnd"/>
      <w:r>
        <w:rPr>
          <w:rFonts w:ascii="Arial" w:eastAsia="Times New Roman" w:hAnsi="Arial" w:cs="Arial"/>
          <w:color w:val="000000"/>
        </w:rPr>
        <w:t xml:space="preserve"> creating educational materials, such as:</w:t>
      </w:r>
    </w:p>
    <w:p w14:paraId="38E2FEEB" w14:textId="77777777" w:rsidR="00596836" w:rsidRDefault="00596836" w:rsidP="00596836">
      <w:pPr>
        <w:pStyle w:val="ListParagraph"/>
        <w:spacing w:after="0" w:line="480" w:lineRule="auto"/>
        <w:ind w:left="0"/>
        <w:jc w:val="left"/>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t xml:space="preserve">i. using by way of illustration or for comment, criticism, or review in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publications, broadcasts, audiovisual works, or sound recordings; </w:t>
      </w:r>
    </w:p>
    <w:p w14:paraId="775A4A78" w14:textId="77777777" w:rsidR="00596836" w:rsidRDefault="00596836" w:rsidP="00596836">
      <w:pPr>
        <w:pStyle w:val="ListParagraph"/>
        <w:spacing w:after="0" w:line="480" w:lineRule="auto"/>
        <w:ind w:left="0"/>
        <w:jc w:val="left"/>
        <w:rPr>
          <w:rFonts w:ascii="Arial" w:eastAsia="Times New Roman" w:hAnsi="Arial" w:cs="Arial"/>
          <w:color w:val="000000"/>
        </w:rPr>
      </w:pPr>
      <w:r>
        <w:rPr>
          <w:rFonts w:ascii="Arial" w:eastAsia="Times New Roman" w:hAnsi="Arial" w:cs="Arial"/>
          <w:color w:val="000000"/>
        </w:rPr>
        <w:t xml:space="preserve">  </w:t>
      </w:r>
      <w:r>
        <w:rPr>
          <w:rFonts w:ascii="Arial" w:eastAsia="Times New Roman" w:hAnsi="Arial" w:cs="Arial"/>
          <w:color w:val="000000"/>
        </w:rPr>
        <w:tab/>
      </w:r>
      <w:r>
        <w:rPr>
          <w:rFonts w:ascii="Arial" w:eastAsia="Times New Roman" w:hAnsi="Arial" w:cs="Arial"/>
          <w:color w:val="000000"/>
        </w:rPr>
        <w:tab/>
        <w:t xml:space="preserve">ii. including </w:t>
      </w:r>
      <w:proofErr w:type="gramStart"/>
      <w:r>
        <w:rPr>
          <w:rFonts w:ascii="Arial" w:eastAsia="Times New Roman" w:hAnsi="Arial" w:cs="Arial"/>
          <w:color w:val="000000"/>
        </w:rPr>
        <w:t>works of visual</w:t>
      </w:r>
      <w:proofErr w:type="gramEnd"/>
      <w:r>
        <w:rPr>
          <w:rFonts w:ascii="Arial" w:eastAsia="Times New Roman" w:hAnsi="Arial" w:cs="Arial"/>
          <w:color w:val="000000"/>
        </w:rPr>
        <w:t xml:space="preserve"> arts, short works and other subject matter, and </w:t>
      </w:r>
      <w:r>
        <w:rPr>
          <w:rFonts w:ascii="Arial" w:eastAsia="Times New Roman" w:hAnsi="Arial" w:cs="Arial"/>
          <w:color w:val="000000"/>
        </w:rPr>
        <w:tab/>
      </w:r>
      <w:r>
        <w:rPr>
          <w:rFonts w:ascii="Arial" w:eastAsia="Times New Roman" w:hAnsi="Arial" w:cs="Arial"/>
          <w:color w:val="000000"/>
        </w:rPr>
        <w:tab/>
        <w:t xml:space="preserve">excerpts of longer works or other subject matter, in anthologies and other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roofErr w:type="gramStart"/>
      <w:r>
        <w:rPr>
          <w:rFonts w:ascii="Arial" w:eastAsia="Times New Roman" w:hAnsi="Arial" w:cs="Arial"/>
          <w:color w:val="000000"/>
        </w:rPr>
        <w:t>compilations;</w:t>
      </w:r>
      <w:proofErr w:type="gramEnd"/>
      <w:r>
        <w:rPr>
          <w:rFonts w:ascii="Arial" w:eastAsia="Times New Roman" w:hAnsi="Arial" w:cs="Arial"/>
          <w:color w:val="000000"/>
        </w:rPr>
        <w:t xml:space="preserve">  </w:t>
      </w:r>
    </w:p>
    <w:p w14:paraId="5DE7DA46" w14:textId="77777777" w:rsidR="00596836" w:rsidRDefault="00596836" w:rsidP="00596836">
      <w:pPr>
        <w:pStyle w:val="ListParagraph"/>
        <w:spacing w:after="0" w:line="480" w:lineRule="auto"/>
        <w:ind w:left="0"/>
        <w:jc w:val="left"/>
        <w:rPr>
          <w:rFonts w:ascii="Arial" w:eastAsia="Times New Roman" w:hAnsi="Arial" w:cs="Arial"/>
          <w:color w:val="000000"/>
        </w:rPr>
      </w:pPr>
      <w:r>
        <w:rPr>
          <w:rFonts w:ascii="Arial" w:eastAsia="Times New Roman" w:hAnsi="Arial" w:cs="Arial"/>
          <w:color w:val="000000"/>
        </w:rPr>
        <w:tab/>
      </w:r>
    </w:p>
    <w:p w14:paraId="22AD92DD" w14:textId="77777777" w:rsidR="00596836" w:rsidRDefault="00596836" w:rsidP="00596836">
      <w:pPr>
        <w:pStyle w:val="ListParagraph"/>
        <w:spacing w:after="0" w:line="480" w:lineRule="auto"/>
        <w:jc w:val="left"/>
        <w:rPr>
          <w:rFonts w:ascii="Arial" w:eastAsia="Times New Roman" w:hAnsi="Arial" w:cs="Arial"/>
          <w:color w:val="000000"/>
        </w:rPr>
      </w:pPr>
    </w:p>
    <w:p w14:paraId="77E7DD2E" w14:textId="3E305E06" w:rsidR="00596836" w:rsidRDefault="00596836" w:rsidP="00596836">
      <w:pPr>
        <w:pStyle w:val="ListParagraph"/>
        <w:spacing w:after="0" w:line="480" w:lineRule="auto"/>
        <w:jc w:val="right"/>
        <w:rPr>
          <w:rFonts w:ascii="Arial" w:eastAsia="Times New Roman" w:hAnsi="Arial" w:cs="Arial"/>
          <w:color w:val="000000"/>
        </w:rPr>
      </w:pPr>
      <w:r>
        <w:rPr>
          <w:rFonts w:ascii="Arial" w:eastAsia="Times New Roman" w:hAnsi="Arial" w:cs="Arial"/>
          <w:color w:val="000000"/>
        </w:rPr>
        <w:t>[Article 4 continues, page 2</w:t>
      </w:r>
      <w:r w:rsidR="003B04EE">
        <w:rPr>
          <w:rFonts w:ascii="Arial" w:eastAsia="Times New Roman" w:hAnsi="Arial" w:cs="Arial"/>
          <w:color w:val="000000"/>
        </w:rPr>
        <w:t>5</w:t>
      </w:r>
      <w:r>
        <w:rPr>
          <w:rFonts w:ascii="Arial" w:eastAsia="Times New Roman" w:hAnsi="Arial" w:cs="Arial"/>
          <w:color w:val="000000"/>
        </w:rPr>
        <w:t>]</w:t>
      </w:r>
    </w:p>
    <w:p w14:paraId="151D370F" w14:textId="77777777" w:rsidR="00596836" w:rsidRDefault="00596836" w:rsidP="00596836">
      <w:pPr>
        <w:pStyle w:val="ListParagraph"/>
        <w:spacing w:after="0" w:line="480" w:lineRule="auto"/>
        <w:rPr>
          <w:rFonts w:ascii="Arial" w:eastAsia="Times New Roman" w:hAnsi="Arial" w:cs="Arial"/>
          <w:color w:val="000000"/>
        </w:rPr>
      </w:pPr>
      <w:r>
        <w:br w:type="page"/>
      </w:r>
    </w:p>
    <w:p w14:paraId="1CD5EBFB" w14:textId="77777777" w:rsidR="00596836" w:rsidRDefault="00596836" w:rsidP="00596836">
      <w:pPr>
        <w:rPr>
          <w:rFonts w:eastAsia="Times New Roman"/>
          <w:color w:val="000000" w:themeColor="text1"/>
        </w:rPr>
      </w:pPr>
      <w:r>
        <w:rPr>
          <w:rFonts w:eastAsia="Times New Roman"/>
          <w:color w:val="000000" w:themeColor="text1"/>
        </w:rPr>
        <w:lastRenderedPageBreak/>
        <w:t>4.14</w:t>
      </w:r>
      <w:r>
        <w:rPr>
          <w:rFonts w:eastAsia="Times New Roman"/>
          <w:color w:val="000000" w:themeColor="text1"/>
        </w:rPr>
        <w:tab/>
      </w:r>
      <w:r>
        <w:rPr>
          <w:rFonts w:eastAsia="Times New Roman"/>
          <w:i/>
          <w:iCs/>
          <w:color w:val="000000" w:themeColor="text1"/>
        </w:rPr>
        <w:t xml:space="preserve">Item (c)(iii) </w:t>
      </w:r>
      <w:r>
        <w:rPr>
          <w:rFonts w:eastAsia="Times New Roman"/>
          <w:color w:val="000000" w:themeColor="text1"/>
        </w:rPr>
        <w:t>is based on discussions on Topic 11 in SCCR/33/Chart on Libraries and Archives; Proposal from the African Group in SCCR/26/4 Prov., (permitting unauthorized “uses of a work or a subject of related rights in an educational institution or research organization, or by teachers or students for research purposes…for the sole purpose of translation, testing, study or scientific research, as long as the source, including the author’s name, is indicated, unless this turns out to be impossible”) (permitting “educational institution[s] or research organization[s] domiciled in the territory of a Contracting Party” to “for purposes of teaching, personal study or research” to “make a translation of a work into any language and publish the translation in printed or analogous forms of reproduction; and reproduce and publish the translated work”).</w:t>
      </w:r>
    </w:p>
    <w:p w14:paraId="55CAB222" w14:textId="77777777" w:rsidR="00596836" w:rsidRDefault="00596836" w:rsidP="00596836">
      <w:pPr>
        <w:rPr>
          <w:rFonts w:eastAsia="Times New Roman"/>
          <w:color w:val="000000" w:themeColor="text1"/>
        </w:rPr>
      </w:pPr>
    </w:p>
    <w:p w14:paraId="5C2093CC" w14:textId="77777777" w:rsidR="00596836" w:rsidRDefault="00596836" w:rsidP="00596836">
      <w:pPr>
        <w:rPr>
          <w:rFonts w:eastAsia="Times New Roman"/>
          <w:color w:val="000000" w:themeColor="text1"/>
        </w:rPr>
      </w:pPr>
      <w:r>
        <w:rPr>
          <w:rFonts w:eastAsia="Times New Roman"/>
          <w:color w:val="000000" w:themeColor="text1"/>
        </w:rPr>
        <w:t>4.15</w:t>
      </w:r>
      <w:r>
        <w:rPr>
          <w:rFonts w:eastAsia="Times New Roman"/>
          <w:color w:val="000000" w:themeColor="text1"/>
        </w:rPr>
        <w:tab/>
      </w:r>
      <w:r>
        <w:rPr>
          <w:rFonts w:eastAsia="Times New Roman"/>
          <w:i/>
          <w:iCs/>
          <w:color w:val="000000" w:themeColor="text1"/>
        </w:rPr>
        <w:t xml:space="preserve">Item (c)(iv) </w:t>
      </w:r>
      <w:r>
        <w:rPr>
          <w:rFonts w:eastAsia="Times New Roman"/>
          <w:color w:val="000000" w:themeColor="text1"/>
        </w:rPr>
        <w:t xml:space="preserve">follows the discussions on Topic 7 in SCCR/33/Chart on Libraries and Archives (stating “the use of orphan works should be assured for the benefit of libraries and archives to achieve their public service mission under certain conditions in order not to deprive users of access to valuable information”; suggesting “provisions to adequately compensate </w:t>
      </w:r>
      <w:proofErr w:type="spellStart"/>
      <w:r>
        <w:rPr>
          <w:rFonts w:eastAsia="Times New Roman"/>
          <w:color w:val="000000" w:themeColor="text1"/>
        </w:rPr>
        <w:t>rightholders</w:t>
      </w:r>
      <w:proofErr w:type="spellEnd"/>
      <w:r>
        <w:rPr>
          <w:rFonts w:eastAsia="Times New Roman"/>
          <w:color w:val="000000" w:themeColor="text1"/>
        </w:rPr>
        <w:t xml:space="preserve">, either directly or through collective management, once they are identified should be included” and “these limitations and exceptions should not entail the liability of activities undertaken in good faith after the reasonable diligent search prior to the use of the work”); SCCR/33/6, </w:t>
      </w:r>
      <w:r>
        <w:rPr>
          <w:rFonts w:eastAsia="Times New Roman"/>
          <w:i/>
          <w:color w:val="000000" w:themeColor="text1"/>
        </w:rPr>
        <w:t>passim</w:t>
      </w:r>
      <w:r>
        <w:rPr>
          <w:rFonts w:eastAsia="Times New Roman"/>
          <w:color w:val="000000" w:themeColor="text1"/>
        </w:rPr>
        <w:t xml:space="preserve">; SCCR/35/5 Rev., </w:t>
      </w:r>
      <w:r>
        <w:rPr>
          <w:rFonts w:eastAsia="Times New Roman"/>
          <w:i/>
          <w:color w:val="000000" w:themeColor="text1"/>
        </w:rPr>
        <w:t>passim.</w:t>
      </w:r>
    </w:p>
    <w:p w14:paraId="68D2E3F4" w14:textId="77777777" w:rsidR="00596836" w:rsidRDefault="00596836" w:rsidP="00596836">
      <w:pPr>
        <w:rPr>
          <w:rFonts w:eastAsia="Times New Roman"/>
          <w:i/>
          <w:color w:val="000000" w:themeColor="text1"/>
        </w:rPr>
      </w:pPr>
    </w:p>
    <w:p w14:paraId="7D800897" w14:textId="77777777" w:rsidR="00596836" w:rsidRDefault="00596836" w:rsidP="00596836">
      <w:pPr>
        <w:rPr>
          <w:rFonts w:eastAsia="Times New Roman"/>
          <w:color w:val="000000" w:themeColor="text1"/>
        </w:rPr>
      </w:pPr>
      <w:r>
        <w:rPr>
          <w:rFonts w:eastAsia="Times New Roman"/>
          <w:color w:val="000000" w:themeColor="text1"/>
        </w:rPr>
        <w:t>4.16</w:t>
      </w:r>
      <w:r>
        <w:rPr>
          <w:rFonts w:eastAsia="Times New Roman"/>
          <w:color w:val="000000" w:themeColor="text1"/>
        </w:rPr>
        <w:tab/>
      </w:r>
      <w:r>
        <w:rPr>
          <w:rFonts w:eastAsia="Times New Roman"/>
          <w:i/>
          <w:iCs/>
          <w:color w:val="000000" w:themeColor="text1"/>
        </w:rPr>
        <w:t>Item</w:t>
      </w:r>
      <w:r>
        <w:rPr>
          <w:rFonts w:eastAsia="Times New Roman"/>
          <w:color w:val="000000" w:themeColor="text1"/>
        </w:rPr>
        <w:t xml:space="preserve"> </w:t>
      </w:r>
      <w:r>
        <w:rPr>
          <w:rFonts w:eastAsia="Times New Roman"/>
          <w:i/>
          <w:iCs/>
          <w:color w:val="000000" w:themeColor="text1"/>
        </w:rPr>
        <w:t xml:space="preserve">(c)(v) </w:t>
      </w:r>
      <w:r>
        <w:rPr>
          <w:rFonts w:eastAsia="Times New Roman"/>
          <w:color w:val="000000" w:themeColor="text1"/>
        </w:rPr>
        <w:t xml:space="preserve">follows Proposal from the African Group in SCCR/26/4 Prov. (stating “consistent with the Berne Appendix, an educational institution, library, research organization or student that is the owner of a lawfully acquired copy of a work or subject of related rights who is domiciled in the territory of a Contracting Party, shall be entitled, without the authority of the owner(s) of copyright or related rights, to sell, import, export or otherwise dispose of that copy or subject of related rights”) (providing educational institutions or research organizations the right to “make the work available in an accessible format to persons with a disability that are members of the institution or organization”); </w:t>
      </w:r>
      <w:r>
        <w:rPr>
          <w:rFonts w:eastAsia="Times New Roman"/>
          <w:i/>
          <w:color w:val="000000" w:themeColor="text1"/>
        </w:rPr>
        <w:t>see also</w:t>
      </w:r>
      <w:r>
        <w:rPr>
          <w:rFonts w:eastAsia="Times New Roman"/>
          <w:color w:val="000000" w:themeColor="text1"/>
        </w:rPr>
        <w:t xml:space="preserve"> Marrakesh Treaty to Facilitate Access to Published Works for Persons Who Are Blind, Visually Impaired, or Otherwise Print Disabled [hereinafter Marrakesh VIP Treaty], Preamble, Jun. 27, 2013 (“mindful of the challenges that are prejudicial to the complete development of persons with visual impairments or with other print disabilities, which limit their freedom of expression, including the freedom to seek, receive and impart information and ideas of all kinds on an equal basis with others, including through all forms of communication of their choice, their enjoyment of the right to education, and the opportunity to conduct research”) and Art. 6 (permitting Contracting Parties “to import an accessible format copy for the benefit of beneficiary persons, without the authorization of the </w:t>
      </w:r>
      <w:proofErr w:type="spellStart"/>
      <w:r>
        <w:rPr>
          <w:rFonts w:eastAsia="Times New Roman"/>
          <w:color w:val="000000" w:themeColor="text1"/>
        </w:rPr>
        <w:t>rightholder</w:t>
      </w:r>
      <w:proofErr w:type="spellEnd"/>
      <w:r>
        <w:rPr>
          <w:rFonts w:eastAsia="Times New Roman"/>
          <w:color w:val="000000" w:themeColor="text1"/>
        </w:rPr>
        <w:t>”).</w:t>
      </w:r>
    </w:p>
    <w:p w14:paraId="33D679D9" w14:textId="77777777" w:rsidR="00596836" w:rsidRDefault="00596836" w:rsidP="00596836">
      <w:pPr>
        <w:rPr>
          <w:rFonts w:eastAsia="Times New Roman"/>
          <w:color w:val="000000" w:themeColor="text1"/>
        </w:rPr>
      </w:pPr>
    </w:p>
    <w:p w14:paraId="460D5060" w14:textId="6093EEEF" w:rsidR="00596836" w:rsidRDefault="00596836" w:rsidP="00596836">
      <w:pPr>
        <w:rPr>
          <w:rFonts w:eastAsia="Times New Roman"/>
          <w:color w:val="000000" w:themeColor="text1"/>
        </w:rPr>
      </w:pPr>
      <w:r>
        <w:rPr>
          <w:rFonts w:eastAsia="Times New Roman"/>
          <w:color w:val="000000" w:themeColor="text1"/>
        </w:rPr>
        <w:t>4.17</w:t>
      </w:r>
      <w:r>
        <w:rPr>
          <w:rFonts w:eastAsia="Times New Roman"/>
          <w:color w:val="000000" w:themeColor="text1"/>
        </w:rPr>
        <w:tab/>
      </w:r>
      <w:r>
        <w:rPr>
          <w:rFonts w:eastAsia="Times New Roman"/>
          <w:i/>
          <w:iCs/>
          <w:color w:val="000000" w:themeColor="text1"/>
        </w:rPr>
        <w:t xml:space="preserve">Item (d)(i) </w:t>
      </w:r>
      <w:r>
        <w:rPr>
          <w:rFonts w:eastAsia="Times New Roman"/>
          <w:color w:val="000000" w:themeColor="text1"/>
        </w:rPr>
        <w:t xml:space="preserve">follows SCCR/33/6, </w:t>
      </w:r>
      <w:r>
        <w:rPr>
          <w:rFonts w:eastAsia="Times New Roman"/>
          <w:i/>
          <w:color w:val="000000" w:themeColor="text1"/>
        </w:rPr>
        <w:t>passim</w:t>
      </w:r>
      <w:r>
        <w:rPr>
          <w:rFonts w:eastAsia="Times New Roman"/>
          <w:color w:val="000000" w:themeColor="text1"/>
        </w:rPr>
        <w:t xml:space="preserve">; </w:t>
      </w:r>
      <w:r>
        <w:rPr>
          <w:rFonts w:eastAsia="Times New Roman"/>
          <w:i/>
          <w:iCs/>
          <w:color w:val="000000" w:themeColor="text1"/>
        </w:rPr>
        <w:t>See</w:t>
      </w:r>
      <w:r>
        <w:rPr>
          <w:rFonts w:eastAsia="Times New Roman"/>
          <w:color w:val="000000" w:themeColor="text1"/>
        </w:rPr>
        <w:t xml:space="preserve"> Topic 11 in SCCR/33/Chart on Libraries and Archives (“translating works in special circumstances for archiving reasons and to reach indigenous or native languages, or for research purposes, is a need that has been described”); Proposal from the African Group in </w:t>
      </w:r>
      <w:proofErr w:type="spellStart"/>
      <w:r>
        <w:rPr>
          <w:rFonts w:eastAsia="Times New Roman"/>
          <w:color w:val="000000" w:themeColor="text1"/>
        </w:rPr>
        <w:t>SCCR</w:t>
      </w:r>
      <w:proofErr w:type="spellEnd"/>
      <w:r>
        <w:rPr>
          <w:rFonts w:eastAsia="Times New Roman"/>
          <w:color w:val="000000" w:themeColor="text1"/>
        </w:rPr>
        <w:t>/26/4 Prov.</w:t>
      </w:r>
    </w:p>
    <w:p w14:paraId="07D144DA" w14:textId="77777777" w:rsidR="00596836" w:rsidRDefault="00596836" w:rsidP="00596836">
      <w:pPr>
        <w:rPr>
          <w:rFonts w:eastAsia="Times New Roman"/>
          <w:color w:val="000000" w:themeColor="text1"/>
        </w:rPr>
      </w:pPr>
    </w:p>
    <w:p w14:paraId="024B07BC" w14:textId="77777777" w:rsidR="00596836" w:rsidRDefault="00596836" w:rsidP="00596836">
      <w:pPr>
        <w:rPr>
          <w:rFonts w:eastAsia="Times New Roman"/>
          <w:color w:val="000000" w:themeColor="text1"/>
        </w:rPr>
      </w:pPr>
      <w:r>
        <w:rPr>
          <w:rFonts w:eastAsia="Times New Roman"/>
          <w:color w:val="000000" w:themeColor="text1"/>
        </w:rPr>
        <w:t>4.18</w:t>
      </w:r>
      <w:r>
        <w:rPr>
          <w:rFonts w:eastAsia="Times New Roman"/>
          <w:color w:val="000000" w:themeColor="text1"/>
        </w:rPr>
        <w:tab/>
      </w:r>
      <w:r>
        <w:rPr>
          <w:rFonts w:eastAsia="Times New Roman"/>
          <w:i/>
          <w:iCs/>
          <w:color w:val="000000" w:themeColor="text1"/>
        </w:rPr>
        <w:t xml:space="preserve">Item (d)(ii) </w:t>
      </w:r>
      <w:r>
        <w:rPr>
          <w:rFonts w:eastAsia="Times New Roman"/>
          <w:color w:val="000000" w:themeColor="text1"/>
        </w:rPr>
        <w:t>follows SCCR/33/6; Proposal from Brazil in SCCR/26/4 Prov. Berne Convention Art. 10(1).</w:t>
      </w:r>
    </w:p>
    <w:p w14:paraId="1374750A" w14:textId="77777777" w:rsidR="00596836" w:rsidRDefault="00596836" w:rsidP="00596836">
      <w:pPr>
        <w:rPr>
          <w:rFonts w:eastAsia="Times New Roman"/>
          <w:color w:val="000000" w:themeColor="text1"/>
        </w:rPr>
      </w:pPr>
    </w:p>
    <w:p w14:paraId="75BACDE2" w14:textId="77777777" w:rsidR="00596836" w:rsidRDefault="00596836" w:rsidP="00596836">
      <w:pPr>
        <w:rPr>
          <w:rFonts w:eastAsia="Times New Roman"/>
          <w:color w:val="000000" w:themeColor="text1"/>
        </w:rPr>
      </w:pPr>
    </w:p>
    <w:p w14:paraId="1A79525C" w14:textId="2642301A" w:rsidR="00596836" w:rsidRDefault="00596836" w:rsidP="00596836">
      <w:pPr>
        <w:jc w:val="right"/>
        <w:rPr>
          <w:rFonts w:eastAsia="Times New Roman" w:cs="Times New Roman"/>
          <w:color w:val="000000" w:themeColor="text1"/>
          <w:sz w:val="24"/>
          <w:szCs w:val="24"/>
        </w:rPr>
      </w:pPr>
      <w:r>
        <w:rPr>
          <w:rFonts w:eastAsia="Times New Roman" w:cs="Times New Roman"/>
          <w:color w:val="000000" w:themeColor="text1"/>
          <w:sz w:val="24"/>
          <w:szCs w:val="24"/>
        </w:rPr>
        <w:t>[Explanatory Notes on Article 4 continue, page 2</w:t>
      </w:r>
      <w:r w:rsidR="003B04EE">
        <w:rPr>
          <w:rFonts w:eastAsia="Times New Roman" w:cs="Times New Roman"/>
          <w:color w:val="000000" w:themeColor="text1"/>
          <w:sz w:val="24"/>
          <w:szCs w:val="24"/>
        </w:rPr>
        <w:t>6</w:t>
      </w:r>
      <w:r>
        <w:rPr>
          <w:rFonts w:eastAsia="Times New Roman" w:cs="Times New Roman"/>
          <w:color w:val="000000" w:themeColor="text1"/>
          <w:sz w:val="24"/>
          <w:szCs w:val="24"/>
        </w:rPr>
        <w:t>]</w:t>
      </w:r>
    </w:p>
    <w:p w14:paraId="3B59659E" w14:textId="77777777" w:rsidR="00596836" w:rsidRDefault="00596836" w:rsidP="00596836">
      <w:pPr>
        <w:rPr>
          <w:rFonts w:cs="Times New Roman"/>
          <w:sz w:val="24"/>
          <w:szCs w:val="24"/>
        </w:rPr>
      </w:pPr>
      <w:r>
        <w:br w:type="page"/>
      </w:r>
    </w:p>
    <w:p w14:paraId="6F9C4233" w14:textId="4A8338B1" w:rsidR="00596836" w:rsidRPr="006835DE" w:rsidRDefault="00596836" w:rsidP="006835DE">
      <w:pPr>
        <w:pStyle w:val="ListParagraph"/>
        <w:numPr>
          <w:ilvl w:val="1"/>
          <w:numId w:val="11"/>
        </w:numPr>
        <w:spacing w:after="0" w:line="480" w:lineRule="auto"/>
        <w:jc w:val="left"/>
        <w:rPr>
          <w:rFonts w:ascii="Arial" w:eastAsia="Times New Roman" w:hAnsi="Arial" w:cs="Arial"/>
          <w:color w:val="000000"/>
        </w:rPr>
      </w:pPr>
      <w:r w:rsidRPr="006835DE">
        <w:rPr>
          <w:rFonts w:ascii="Arial" w:eastAsia="Times New Roman" w:hAnsi="Arial" w:cs="Arial"/>
          <w:color w:val="000000"/>
        </w:rPr>
        <w:lastRenderedPageBreak/>
        <w:t xml:space="preserve">translating works when they are not available in languages required by </w:t>
      </w:r>
      <w:proofErr w:type="gramStart"/>
      <w:r w:rsidRPr="006835DE">
        <w:rPr>
          <w:rFonts w:ascii="Arial" w:eastAsia="Times New Roman" w:hAnsi="Arial" w:cs="Arial"/>
          <w:color w:val="000000"/>
        </w:rPr>
        <w:t>users;</w:t>
      </w:r>
      <w:proofErr w:type="gramEnd"/>
      <w:r w:rsidRPr="006835DE">
        <w:rPr>
          <w:rFonts w:ascii="Arial" w:eastAsia="Times New Roman" w:hAnsi="Arial" w:cs="Arial"/>
          <w:color w:val="000000"/>
        </w:rPr>
        <w:t xml:space="preserve"> </w:t>
      </w:r>
    </w:p>
    <w:p w14:paraId="58A49CA1" w14:textId="77777777" w:rsidR="00596836" w:rsidRDefault="00596836" w:rsidP="006835DE">
      <w:pPr>
        <w:pStyle w:val="ListParagraph"/>
        <w:numPr>
          <w:ilvl w:val="1"/>
          <w:numId w:val="11"/>
        </w:numPr>
        <w:spacing w:after="0" w:line="480" w:lineRule="auto"/>
        <w:jc w:val="left"/>
      </w:pPr>
      <w:r>
        <w:rPr>
          <w:rFonts w:ascii="Arial" w:eastAsia="Times New Roman" w:hAnsi="Arial" w:cs="Arial"/>
          <w:color w:val="000000"/>
        </w:rPr>
        <w:t xml:space="preserve">adapting, altering or arranging for use in a course of instruction; </w:t>
      </w:r>
    </w:p>
    <w:p w14:paraId="3E19C14D" w14:textId="77777777" w:rsidR="00596836" w:rsidRDefault="00596836" w:rsidP="006835DE">
      <w:pPr>
        <w:pStyle w:val="ListParagraph"/>
        <w:numPr>
          <w:ilvl w:val="1"/>
          <w:numId w:val="11"/>
        </w:numPr>
        <w:spacing w:after="0" w:line="480" w:lineRule="auto"/>
        <w:jc w:val="left"/>
      </w:pPr>
      <w:r>
        <w:rPr>
          <w:rFonts w:ascii="Arial" w:eastAsia="Times New Roman" w:hAnsi="Arial" w:cs="Arial"/>
          <w:color w:val="000000"/>
        </w:rPr>
        <w:t>reproducing and making available works or other subject matter for which the author or other right holder cannot be identified or located after reasonable inquiry;</w:t>
      </w:r>
    </w:p>
    <w:p w14:paraId="7D1987A0" w14:textId="77777777" w:rsidR="00596836" w:rsidRDefault="00596836" w:rsidP="006835DE">
      <w:pPr>
        <w:pStyle w:val="ListParagraph"/>
        <w:numPr>
          <w:ilvl w:val="1"/>
          <w:numId w:val="11"/>
        </w:numPr>
        <w:spacing w:after="0" w:line="480" w:lineRule="auto"/>
        <w:jc w:val="left"/>
      </w:pPr>
      <w:r>
        <w:rPr>
          <w:rFonts w:ascii="Arial" w:eastAsia="Times New Roman" w:hAnsi="Arial" w:cs="Arial"/>
          <w:color w:val="000000"/>
        </w:rPr>
        <w:t xml:space="preserve">making and providing accessible format copies of </w:t>
      </w:r>
      <w:proofErr w:type="gramStart"/>
      <w:r>
        <w:rPr>
          <w:rFonts w:ascii="Arial" w:eastAsia="Times New Roman" w:hAnsi="Arial" w:cs="Arial"/>
          <w:color w:val="000000"/>
        </w:rPr>
        <w:t>works</w:t>
      </w:r>
      <w:proofErr w:type="gramEnd"/>
      <w:r>
        <w:rPr>
          <w:rFonts w:ascii="Arial" w:eastAsia="Times New Roman" w:hAnsi="Arial" w:cs="Arial"/>
          <w:color w:val="000000"/>
        </w:rPr>
        <w:t xml:space="preserve"> to teachers, students, or researchers with disabilities, including by import and </w:t>
      </w:r>
      <w:proofErr w:type="gramStart"/>
      <w:r>
        <w:rPr>
          <w:rFonts w:ascii="Arial" w:eastAsia="Times New Roman" w:hAnsi="Arial" w:cs="Arial"/>
          <w:color w:val="000000"/>
        </w:rPr>
        <w:t>export;</w:t>
      </w:r>
      <w:proofErr w:type="gramEnd"/>
    </w:p>
    <w:p w14:paraId="57751177" w14:textId="77777777" w:rsidR="00596836" w:rsidRDefault="00596836" w:rsidP="006835DE">
      <w:pPr>
        <w:pStyle w:val="ListParagraph"/>
        <w:numPr>
          <w:ilvl w:val="1"/>
          <w:numId w:val="11"/>
        </w:numPr>
        <w:spacing w:after="0" w:line="480" w:lineRule="auto"/>
        <w:jc w:val="left"/>
      </w:pPr>
      <w:r>
        <w:rPr>
          <w:rFonts w:ascii="Arial" w:eastAsia="Times New Roman" w:hAnsi="Arial" w:cs="Arial"/>
          <w:color w:val="000000"/>
        </w:rPr>
        <w:t>importing lawfully made copies;</w:t>
      </w:r>
    </w:p>
    <w:p w14:paraId="412BE450" w14:textId="77777777" w:rsidR="00596836" w:rsidRDefault="00596836" w:rsidP="006835DE">
      <w:pPr>
        <w:pStyle w:val="ListParagraph"/>
        <w:numPr>
          <w:ilvl w:val="1"/>
          <w:numId w:val="11"/>
        </w:numPr>
        <w:spacing w:after="0" w:line="480" w:lineRule="auto"/>
        <w:jc w:val="left"/>
      </w:pPr>
      <w:r>
        <w:rPr>
          <w:rFonts w:ascii="Arial" w:eastAsia="Times New Roman" w:hAnsi="Arial" w:cs="Arial"/>
          <w:color w:val="000000"/>
        </w:rPr>
        <w:t>archiving course materials for subsequent teacher or learner uses.</w:t>
      </w:r>
    </w:p>
    <w:p w14:paraId="4BE2A1FC" w14:textId="77777777" w:rsidR="00596836" w:rsidRDefault="00596836" w:rsidP="00596836">
      <w:pPr>
        <w:spacing w:line="480" w:lineRule="auto"/>
        <w:rPr>
          <w:rFonts w:eastAsia="Times New Roman"/>
        </w:rPr>
      </w:pPr>
    </w:p>
    <w:p w14:paraId="506D20FB" w14:textId="77777777" w:rsidR="00596836" w:rsidRDefault="00596836" w:rsidP="00596836">
      <w:pPr>
        <w:pStyle w:val="ListParagraph"/>
        <w:spacing w:after="0" w:line="480" w:lineRule="auto"/>
        <w:ind w:left="1077"/>
        <w:jc w:val="left"/>
      </w:pPr>
      <w:proofErr w:type="gramStart"/>
      <w:r>
        <w:rPr>
          <w:rFonts w:ascii="Arial" w:eastAsia="Times New Roman" w:hAnsi="Arial" w:cs="Arial"/>
          <w:color w:val="000000"/>
        </w:rPr>
        <w:t>d)</w:t>
      </w:r>
      <w:r>
        <w:rPr>
          <w:rFonts w:ascii="Arial" w:eastAsia="Times New Roman" w:hAnsi="Arial" w:cs="Arial"/>
          <w:color w:val="000000"/>
        </w:rPr>
        <w:tab/>
        <w:t>Uses</w:t>
      </w:r>
      <w:proofErr w:type="gramEnd"/>
      <w:r>
        <w:rPr>
          <w:rFonts w:ascii="Arial" w:eastAsia="Times New Roman" w:hAnsi="Arial" w:cs="Arial"/>
          <w:color w:val="000000"/>
        </w:rPr>
        <w:t xml:space="preserve"> </w:t>
      </w:r>
      <w:proofErr w:type="gramStart"/>
      <w:r>
        <w:rPr>
          <w:rFonts w:ascii="Arial" w:eastAsia="Times New Roman" w:hAnsi="Arial" w:cs="Arial"/>
          <w:color w:val="000000"/>
        </w:rPr>
        <w:t>in the course of</w:t>
      </w:r>
      <w:proofErr w:type="gramEnd"/>
      <w:r>
        <w:rPr>
          <w:rFonts w:ascii="Arial" w:eastAsia="Times New Roman" w:hAnsi="Arial" w:cs="Arial"/>
          <w:color w:val="000000"/>
        </w:rPr>
        <w:t xml:space="preserve"> scientific research activities, such as:</w:t>
      </w:r>
    </w:p>
    <w:p w14:paraId="05970E43" w14:textId="77777777" w:rsidR="00596836" w:rsidRDefault="00596836" w:rsidP="00596836">
      <w:pPr>
        <w:pStyle w:val="ListParagraph"/>
        <w:numPr>
          <w:ilvl w:val="1"/>
          <w:numId w:val="9"/>
        </w:numPr>
        <w:spacing w:after="0" w:line="480" w:lineRule="auto"/>
        <w:jc w:val="left"/>
        <w:rPr>
          <w:rFonts w:ascii="Arial" w:eastAsia="Times New Roman" w:hAnsi="Arial" w:cs="Arial"/>
          <w:color w:val="000000"/>
        </w:rPr>
      </w:pPr>
      <w:r>
        <w:rPr>
          <w:rFonts w:ascii="Arial" w:eastAsia="Times New Roman" w:hAnsi="Arial" w:cs="Arial"/>
          <w:color w:val="000000"/>
        </w:rPr>
        <w:t>making, modifying and translating private copies for research purposes;</w:t>
      </w:r>
    </w:p>
    <w:p w14:paraId="0F0AC1FC" w14:textId="77777777" w:rsidR="00596836" w:rsidRDefault="00596836" w:rsidP="006835DE">
      <w:pPr>
        <w:pStyle w:val="ListParagraph"/>
        <w:numPr>
          <w:ilvl w:val="1"/>
          <w:numId w:val="13"/>
        </w:numPr>
        <w:spacing w:after="0" w:line="480" w:lineRule="auto"/>
        <w:jc w:val="left"/>
        <w:rPr>
          <w:rFonts w:ascii="Arial" w:eastAsia="Times New Roman" w:hAnsi="Arial" w:cs="Arial"/>
          <w:color w:val="000000"/>
        </w:rPr>
      </w:pPr>
      <w:r>
        <w:rPr>
          <w:rFonts w:ascii="Arial" w:eastAsia="Times New Roman" w:hAnsi="Arial" w:cs="Arial"/>
          <w:color w:val="000000"/>
        </w:rPr>
        <w:t>making quotations or translating excerpts for the purpose of illustration or for comment, criticism or review;</w:t>
      </w:r>
    </w:p>
    <w:p w14:paraId="2AC0A961" w14:textId="77777777" w:rsidR="00596836" w:rsidRDefault="00596836" w:rsidP="006835DE">
      <w:pPr>
        <w:pStyle w:val="ListParagraph"/>
        <w:numPr>
          <w:ilvl w:val="1"/>
          <w:numId w:val="13"/>
        </w:numPr>
        <w:spacing w:after="0" w:line="480" w:lineRule="auto"/>
        <w:jc w:val="left"/>
        <w:rPr>
          <w:rFonts w:ascii="Arial" w:eastAsia="Times New Roman" w:hAnsi="Arial" w:cs="Arial"/>
          <w:color w:val="000000"/>
        </w:rPr>
      </w:pPr>
      <w:r>
        <w:rPr>
          <w:rFonts w:ascii="Arial" w:eastAsia="Times New Roman" w:hAnsi="Arial" w:cs="Arial"/>
          <w:color w:val="000000"/>
        </w:rPr>
        <w:t>for scientific study and analysis, including search, organization and analysis of data, and computational research;</w:t>
      </w:r>
    </w:p>
    <w:p w14:paraId="3C2EB6FF" w14:textId="77777777" w:rsidR="00596836" w:rsidRDefault="00596836" w:rsidP="00596836">
      <w:pPr>
        <w:spacing w:line="480" w:lineRule="auto"/>
        <w:rPr>
          <w:rFonts w:eastAsia="Times New Roman"/>
        </w:rPr>
      </w:pPr>
    </w:p>
    <w:p w14:paraId="672F166C" w14:textId="2722AD80" w:rsidR="00596836" w:rsidRDefault="00596836" w:rsidP="00596836">
      <w:pPr>
        <w:spacing w:line="480" w:lineRule="auto"/>
        <w:jc w:val="right"/>
        <w:rPr>
          <w:rFonts w:eastAsia="Times New Roman"/>
        </w:rPr>
      </w:pPr>
      <w:r>
        <w:rPr>
          <w:rFonts w:eastAsia="Times New Roman"/>
        </w:rPr>
        <w:t>[Article 4 continues, page 2</w:t>
      </w:r>
      <w:r w:rsidR="003B04EE">
        <w:rPr>
          <w:rFonts w:eastAsia="Times New Roman"/>
        </w:rPr>
        <w:t>7</w:t>
      </w:r>
      <w:r>
        <w:rPr>
          <w:rFonts w:eastAsia="Times New Roman"/>
        </w:rPr>
        <w:t>]</w:t>
      </w:r>
      <w:r>
        <w:br w:type="page"/>
      </w:r>
    </w:p>
    <w:p w14:paraId="147C1982" w14:textId="77777777" w:rsidR="00596836" w:rsidRDefault="00596836" w:rsidP="00596836">
      <w:pPr>
        <w:rPr>
          <w:rFonts w:eastAsia="Times New Roman"/>
          <w:color w:val="000000" w:themeColor="text1"/>
        </w:rPr>
      </w:pPr>
      <w:r>
        <w:rPr>
          <w:rFonts w:eastAsia="Times New Roman"/>
          <w:color w:val="000000" w:themeColor="text1"/>
        </w:rPr>
        <w:lastRenderedPageBreak/>
        <w:t>4.19</w:t>
      </w:r>
      <w:r>
        <w:rPr>
          <w:rFonts w:eastAsia="Times New Roman"/>
          <w:color w:val="000000" w:themeColor="text1"/>
        </w:rPr>
        <w:tab/>
      </w:r>
      <w:r>
        <w:rPr>
          <w:rFonts w:eastAsia="Times New Roman"/>
          <w:i/>
          <w:iCs/>
          <w:color w:val="000000" w:themeColor="text1"/>
        </w:rPr>
        <w:t xml:space="preserve">Item (d)(iv) </w:t>
      </w:r>
      <w:r>
        <w:rPr>
          <w:rFonts w:eastAsia="Times New Roman"/>
          <w:color w:val="000000" w:themeColor="text1"/>
        </w:rPr>
        <w:t>outlines permitted uses in scientific research to include use for testing, reverse engineering, and enabling interconnection and interoperability of products lawfully possessed by the user.</w:t>
      </w:r>
    </w:p>
    <w:p w14:paraId="77EB55C2" w14:textId="77777777" w:rsidR="00596836" w:rsidRDefault="00596836" w:rsidP="00596836">
      <w:pPr>
        <w:rPr>
          <w:rFonts w:eastAsia="Times New Roman"/>
          <w:color w:val="000000" w:themeColor="text1"/>
        </w:rPr>
      </w:pPr>
    </w:p>
    <w:p w14:paraId="1A45E2E6" w14:textId="2C844277" w:rsidR="00596836" w:rsidRDefault="00596836" w:rsidP="00596836">
      <w:pPr>
        <w:rPr>
          <w:rFonts w:eastAsia="Times New Roman"/>
          <w:color w:val="000000" w:themeColor="text1"/>
        </w:rPr>
      </w:pPr>
      <w:r>
        <w:rPr>
          <w:rFonts w:eastAsia="Times New Roman"/>
          <w:color w:val="000000" w:themeColor="text1"/>
        </w:rPr>
        <w:t>4.20</w:t>
      </w:r>
      <w:r>
        <w:rPr>
          <w:rFonts w:eastAsia="Times New Roman"/>
          <w:color w:val="000000" w:themeColor="text1"/>
        </w:rPr>
        <w:tab/>
      </w:r>
      <w:r>
        <w:rPr>
          <w:rFonts w:eastAsia="Times New Roman"/>
          <w:i/>
          <w:iCs/>
          <w:color w:val="000000" w:themeColor="text1"/>
        </w:rPr>
        <w:t xml:space="preserve">Paragraph (3) </w:t>
      </w:r>
      <w:r>
        <w:rPr>
          <w:rFonts w:eastAsia="Times New Roman"/>
          <w:color w:val="000000" w:themeColor="text1"/>
        </w:rPr>
        <w:t xml:space="preserve">of this article defines the term “scientific research”. The provision follows closely Directive (EU) 2019/790, recital 12 (“Research </w:t>
      </w:r>
      <w:proofErr w:type="spellStart"/>
      <w:r>
        <w:rPr>
          <w:rFonts w:eastAsia="Times New Roman"/>
          <w:color w:val="000000" w:themeColor="text1"/>
        </w:rPr>
        <w:t>organisations</w:t>
      </w:r>
      <w:proofErr w:type="spellEnd"/>
      <w:r>
        <w:rPr>
          <w:rFonts w:eastAsia="Times New Roman"/>
          <w:color w:val="000000" w:themeColor="text1"/>
        </w:rPr>
        <w:t xml:space="preserve"> across the Union encompass a wide variety of entities the primary goal of which is to conduct scientific research or to do so together with the provision of educational services.</w:t>
      </w:r>
      <w:r w:rsidR="00992C5E">
        <w:rPr>
          <w:rFonts w:eastAsia="Times New Roman"/>
          <w:color w:val="000000" w:themeColor="text1"/>
        </w:rPr>
        <w:t xml:space="preserve"> </w:t>
      </w:r>
      <w:r>
        <w:rPr>
          <w:rFonts w:eastAsia="Times New Roman"/>
          <w:color w:val="000000" w:themeColor="text1"/>
        </w:rPr>
        <w:t xml:space="preserve"> The term ‘scientific research’ within the meaning of this Directive should be understood to cover both the natural sciences and the human sciences. Due to the diversity of such entities, it is important to have a common understanding of research </w:t>
      </w:r>
      <w:proofErr w:type="spellStart"/>
      <w:r>
        <w:rPr>
          <w:rFonts w:eastAsia="Times New Roman"/>
          <w:color w:val="000000" w:themeColor="text1"/>
        </w:rPr>
        <w:t>organisations</w:t>
      </w:r>
      <w:proofErr w:type="spellEnd"/>
      <w:r>
        <w:rPr>
          <w:rFonts w:eastAsia="Times New Roman"/>
          <w:color w:val="000000" w:themeColor="text1"/>
        </w:rPr>
        <w:t xml:space="preserve">. </w:t>
      </w:r>
      <w:r w:rsidR="00992C5E">
        <w:rPr>
          <w:rFonts w:eastAsia="Times New Roman"/>
          <w:color w:val="000000" w:themeColor="text1"/>
        </w:rPr>
        <w:t xml:space="preserve"> </w:t>
      </w:r>
      <w:r>
        <w:rPr>
          <w:rFonts w:eastAsia="Times New Roman"/>
          <w:color w:val="000000" w:themeColor="text1"/>
        </w:rPr>
        <w:t xml:space="preserve">They should for example cover, in addition to universities or other higher education institutions and their libraries, also entities such as research institutes and hospitals that carry out research. Despite different legal forms and structures, research </w:t>
      </w:r>
      <w:proofErr w:type="spellStart"/>
      <w:r>
        <w:rPr>
          <w:rFonts w:eastAsia="Times New Roman"/>
          <w:color w:val="000000" w:themeColor="text1"/>
        </w:rPr>
        <w:t>organisations</w:t>
      </w:r>
      <w:proofErr w:type="spellEnd"/>
      <w:r>
        <w:rPr>
          <w:rFonts w:eastAsia="Times New Roman"/>
          <w:color w:val="000000" w:themeColor="text1"/>
        </w:rPr>
        <w:t xml:space="preserve"> in the Member States generally have in common that they act either on a not-for-profit basis or in the context of a public-interest mission </w:t>
      </w:r>
      <w:proofErr w:type="spellStart"/>
      <w:r>
        <w:rPr>
          <w:rFonts w:eastAsia="Times New Roman"/>
          <w:color w:val="000000" w:themeColor="text1"/>
        </w:rPr>
        <w:t>recognised</w:t>
      </w:r>
      <w:proofErr w:type="spellEnd"/>
      <w:r>
        <w:rPr>
          <w:rFonts w:eastAsia="Times New Roman"/>
          <w:color w:val="000000" w:themeColor="text1"/>
        </w:rPr>
        <w:t xml:space="preserve"> by the State. Such a public-interest mission could, for example, be reflected through public funding or through provisions in national laws or public contracts. </w:t>
      </w:r>
      <w:r w:rsidR="00992C5E">
        <w:rPr>
          <w:rFonts w:eastAsia="Times New Roman"/>
          <w:color w:val="000000" w:themeColor="text1"/>
        </w:rPr>
        <w:t xml:space="preserve"> </w:t>
      </w:r>
      <w:r>
        <w:rPr>
          <w:rFonts w:eastAsia="Times New Roman"/>
          <w:color w:val="000000" w:themeColor="text1"/>
        </w:rPr>
        <w:t xml:space="preserve">Conversely, </w:t>
      </w:r>
      <w:proofErr w:type="spellStart"/>
      <w:r>
        <w:rPr>
          <w:rFonts w:eastAsia="Times New Roman"/>
          <w:color w:val="000000" w:themeColor="text1"/>
        </w:rPr>
        <w:t>organisations</w:t>
      </w:r>
      <w:proofErr w:type="spellEnd"/>
      <w:r>
        <w:rPr>
          <w:rFonts w:eastAsia="Times New Roman"/>
          <w:color w:val="000000" w:themeColor="text1"/>
        </w:rPr>
        <w:t xml:space="preserve"> upon which commercial undertakings have a decisive influence allowing such undertakings to exercise control because of structural situations, such as through their quality of shareholder or member, which could result in preferential access to the results of the research, should not be considered research </w:t>
      </w:r>
      <w:proofErr w:type="spellStart"/>
      <w:r>
        <w:rPr>
          <w:rFonts w:eastAsia="Times New Roman"/>
          <w:color w:val="000000" w:themeColor="text1"/>
        </w:rPr>
        <w:t>organisations</w:t>
      </w:r>
      <w:proofErr w:type="spellEnd"/>
      <w:r>
        <w:rPr>
          <w:rFonts w:eastAsia="Times New Roman"/>
          <w:color w:val="000000" w:themeColor="text1"/>
        </w:rPr>
        <w:t xml:space="preserve"> for the purposes of this Directive.”).</w:t>
      </w:r>
    </w:p>
    <w:p w14:paraId="061E48EE" w14:textId="77777777" w:rsidR="00596836" w:rsidRDefault="00596836" w:rsidP="00596836">
      <w:pPr>
        <w:rPr>
          <w:rFonts w:eastAsia="Times New Roman"/>
          <w:color w:val="000000" w:themeColor="text1"/>
        </w:rPr>
      </w:pPr>
    </w:p>
    <w:p w14:paraId="52E08EDA" w14:textId="77777777" w:rsidR="00596836" w:rsidRDefault="00596836" w:rsidP="00596836">
      <w:pPr>
        <w:rPr>
          <w:rFonts w:eastAsia="Times New Roman"/>
          <w:color w:val="000000" w:themeColor="text1"/>
        </w:rPr>
      </w:pPr>
    </w:p>
    <w:p w14:paraId="0BD52A79" w14:textId="77777777" w:rsidR="00596836" w:rsidRDefault="00596836" w:rsidP="00596836">
      <w:pPr>
        <w:jc w:val="right"/>
      </w:pPr>
      <w:r>
        <w:rPr>
          <w:color w:val="000000" w:themeColor="text1"/>
          <w:shd w:val="clear" w:color="auto" w:fill="FFFFFF"/>
        </w:rPr>
        <w:t xml:space="preserve"> </w:t>
      </w:r>
      <w:r>
        <w:rPr>
          <w:color w:val="000000" w:themeColor="text1"/>
          <w:shd w:val="clear" w:color="auto" w:fill="FFFFFF"/>
        </w:rPr>
        <w:tab/>
        <w:t>[</w:t>
      </w:r>
      <w:r>
        <w:rPr>
          <w:rFonts w:cs="Times New Roman"/>
        </w:rPr>
        <w:t>End of Explanatory Notes on Article 4]</w:t>
      </w:r>
      <w:r>
        <w:br w:type="page"/>
      </w:r>
    </w:p>
    <w:p w14:paraId="0BCB1F4E" w14:textId="77777777" w:rsidR="00596836" w:rsidRDefault="00596836" w:rsidP="00596836">
      <w:pPr>
        <w:spacing w:line="480" w:lineRule="auto"/>
        <w:ind w:left="1800"/>
        <w:contextualSpacing/>
        <w:rPr>
          <w:rFonts w:eastAsia="Times New Roman"/>
          <w:color w:val="000000"/>
        </w:rPr>
      </w:pPr>
    </w:p>
    <w:p w14:paraId="0A7CA16C" w14:textId="77777777" w:rsidR="00596836" w:rsidRDefault="00596836" w:rsidP="006835DE">
      <w:pPr>
        <w:pStyle w:val="ListParagraph"/>
        <w:numPr>
          <w:ilvl w:val="1"/>
          <w:numId w:val="13"/>
        </w:numPr>
        <w:spacing w:after="0" w:line="480" w:lineRule="auto"/>
        <w:jc w:val="left"/>
        <w:rPr>
          <w:rFonts w:ascii="Arial" w:eastAsia="Times New Roman" w:hAnsi="Arial" w:cs="Arial"/>
          <w:color w:val="000000"/>
        </w:rPr>
      </w:pPr>
      <w:r>
        <w:rPr>
          <w:rFonts w:ascii="Arial" w:eastAsia="Times New Roman" w:hAnsi="Arial" w:cs="Arial"/>
          <w:color w:val="000000"/>
        </w:rPr>
        <w:t xml:space="preserve">for testing, reverse engineering, and enabling interconnection and interoperability of products lawfully possessed by the user. </w:t>
      </w:r>
    </w:p>
    <w:p w14:paraId="6A49548B" w14:textId="77777777" w:rsidR="00596836" w:rsidRDefault="00596836" w:rsidP="00596836">
      <w:pPr>
        <w:pStyle w:val="ListParagraph"/>
        <w:spacing w:after="0" w:line="480" w:lineRule="auto"/>
        <w:ind w:left="1800"/>
        <w:jc w:val="left"/>
        <w:rPr>
          <w:rFonts w:ascii="Arial" w:eastAsia="Times New Roman" w:hAnsi="Arial" w:cs="Arial"/>
          <w:color w:val="000000"/>
        </w:rPr>
      </w:pPr>
    </w:p>
    <w:p w14:paraId="1A3D4E10" w14:textId="77777777" w:rsidR="00596836" w:rsidRDefault="00596836" w:rsidP="00596836">
      <w:pPr>
        <w:spacing w:line="480" w:lineRule="auto"/>
        <w:rPr>
          <w:rFonts w:eastAsia="Times New Roman"/>
        </w:rPr>
      </w:pPr>
      <w:r>
        <w:rPr>
          <w:rFonts w:eastAsia="Times New Roman"/>
        </w:rPr>
        <w:t>3. For the purposes of this Instrument, the term ‘scientific research’ should be understood to cover both the natural sciences and the human sciences, including research performed by public or non-profit research organizations.</w:t>
      </w:r>
    </w:p>
    <w:p w14:paraId="3CE86F10" w14:textId="77777777" w:rsidR="00596836" w:rsidRDefault="00596836" w:rsidP="00596836">
      <w:pPr>
        <w:spacing w:line="480" w:lineRule="auto"/>
        <w:rPr>
          <w:rFonts w:eastAsia="Times New Roman"/>
        </w:rPr>
      </w:pPr>
    </w:p>
    <w:p w14:paraId="3BF99BF1" w14:textId="77777777" w:rsidR="00596836" w:rsidRDefault="00596836" w:rsidP="00596836">
      <w:pPr>
        <w:spacing w:line="480" w:lineRule="auto"/>
        <w:jc w:val="right"/>
        <w:rPr>
          <w:rFonts w:eastAsia="Times New Roman"/>
        </w:rPr>
      </w:pPr>
      <w:r>
        <w:rPr>
          <w:rFonts w:eastAsia="Times New Roman"/>
        </w:rPr>
        <w:t>[End of Article 4]</w:t>
      </w:r>
      <w:r>
        <w:br w:type="page"/>
      </w:r>
    </w:p>
    <w:p w14:paraId="71E0524D" w14:textId="77777777" w:rsidR="00596836" w:rsidRDefault="00596836" w:rsidP="00596836">
      <w:pPr>
        <w:rPr>
          <w:rFonts w:eastAsia="Times New Roman"/>
        </w:rPr>
      </w:pPr>
      <w:r>
        <w:rPr>
          <w:rFonts w:eastAsia="Times New Roman"/>
          <w:i/>
          <w:iCs/>
        </w:rPr>
        <w:lastRenderedPageBreak/>
        <w:t>Explanatory Notes on Article 5</w:t>
      </w:r>
    </w:p>
    <w:p w14:paraId="45C24770" w14:textId="77777777" w:rsidR="00596836" w:rsidRDefault="00596836" w:rsidP="00596836">
      <w:pPr>
        <w:rPr>
          <w:rFonts w:eastAsia="Times New Roman"/>
          <w:i/>
          <w:iCs/>
        </w:rPr>
      </w:pPr>
    </w:p>
    <w:p w14:paraId="493B6A14" w14:textId="43594BAB" w:rsidR="00596836" w:rsidRDefault="00596836" w:rsidP="00596836">
      <w:pPr>
        <w:rPr>
          <w:rFonts w:eastAsia="Times New Roman"/>
        </w:rPr>
      </w:pPr>
      <w:r>
        <w:rPr>
          <w:rFonts w:eastAsia="Times New Roman"/>
        </w:rPr>
        <w:t>5.01</w:t>
      </w:r>
      <w:r>
        <w:rPr>
          <w:rFonts w:eastAsia="Times New Roman"/>
        </w:rPr>
        <w:tab/>
        <w:t xml:space="preserve">The provisions of this article address permission uses related to cultural heritage. It closely follows the International Federation of Library Associations and Institutions (IFLA), Electronic Information for Libraries (EIFL), International Council on Archives (ICA).  Draft Preservation Treaty: A treaty on preservation of Cultural Heritage (2019) </w:t>
      </w:r>
      <w:hyperlink r:id="rId12">
        <w:r>
          <w:rPr>
            <w:rStyle w:val="Hyperlink"/>
            <w:rFonts w:eastAsia="Times New Roman"/>
          </w:rPr>
          <w:t>https://repository.ifla.org/items/6f90d862-139a-449d-a921-f0f0626efe76</w:t>
        </w:r>
      </w:hyperlink>
      <w:r>
        <w:rPr>
          <w:rFonts w:eastAsia="Times New Roman"/>
        </w:rPr>
        <w:t>.</w:t>
      </w:r>
    </w:p>
    <w:p w14:paraId="07616BAB" w14:textId="77777777" w:rsidR="00596836" w:rsidRDefault="00596836" w:rsidP="00596836">
      <w:pPr>
        <w:rPr>
          <w:rFonts w:eastAsia="Times New Roman"/>
        </w:rPr>
      </w:pPr>
    </w:p>
    <w:p w14:paraId="3F6C2FE6" w14:textId="77777777" w:rsidR="00596836" w:rsidRDefault="00596836" w:rsidP="00596836">
      <w:pPr>
        <w:rPr>
          <w:rFonts w:eastAsia="Times New Roman"/>
        </w:rPr>
      </w:pPr>
      <w:r>
        <w:rPr>
          <w:rFonts w:eastAsia="Times New Roman"/>
        </w:rPr>
        <w:t>5.02</w:t>
      </w:r>
      <w:r>
        <w:rPr>
          <w:rFonts w:eastAsia="Times New Roman"/>
        </w:rPr>
        <w:tab/>
        <w:t xml:space="preserve">The </w:t>
      </w:r>
      <w:r>
        <w:rPr>
          <w:rFonts w:eastAsia="Times New Roman"/>
          <w:i/>
          <w:iCs/>
        </w:rPr>
        <w:t xml:space="preserve">first paragraph </w:t>
      </w:r>
      <w:r>
        <w:rPr>
          <w:rFonts w:eastAsia="Times New Roman"/>
        </w:rPr>
        <w:t>emphasizes that cultural institutions need a limitation or exception to the right of reproduction so that they make copies of any works or other subject matter that are permanently in their collections for the purposes of preservation.</w:t>
      </w:r>
    </w:p>
    <w:p w14:paraId="34766DE9" w14:textId="77777777" w:rsidR="00596836" w:rsidRDefault="00596836" w:rsidP="00596836">
      <w:pPr>
        <w:rPr>
          <w:rFonts w:eastAsia="Times New Roman"/>
        </w:rPr>
      </w:pPr>
    </w:p>
    <w:p w14:paraId="3E6357F0" w14:textId="7866E11C" w:rsidR="00596836" w:rsidRDefault="00596836" w:rsidP="00596836">
      <w:pPr>
        <w:rPr>
          <w:rFonts w:eastAsia="Times New Roman"/>
        </w:rPr>
      </w:pPr>
      <w:r>
        <w:rPr>
          <w:rFonts w:eastAsia="Times New Roman"/>
        </w:rPr>
        <w:t>5.03</w:t>
      </w:r>
      <w:r>
        <w:rPr>
          <w:rFonts w:eastAsia="Times New Roman"/>
        </w:rPr>
        <w:tab/>
        <w:t>The s</w:t>
      </w:r>
      <w:r>
        <w:rPr>
          <w:rFonts w:eastAsia="Times New Roman"/>
          <w:i/>
          <w:iCs/>
        </w:rPr>
        <w:t xml:space="preserve">econd paragraph </w:t>
      </w:r>
      <w:r>
        <w:rPr>
          <w:rFonts w:eastAsia="Times New Roman"/>
        </w:rPr>
        <w:t>provides for limitation</w:t>
      </w:r>
      <w:r w:rsidR="003B04EE">
        <w:rPr>
          <w:rFonts w:eastAsia="Times New Roman"/>
        </w:rPr>
        <w:t>s</w:t>
      </w:r>
      <w:r>
        <w:rPr>
          <w:rFonts w:eastAsia="Times New Roman"/>
        </w:rPr>
        <w:t xml:space="preserve"> and exceptions to the right of reproduction, the right of distribution, and the right of making available. </w:t>
      </w:r>
    </w:p>
    <w:p w14:paraId="0431794B" w14:textId="77777777" w:rsidR="00596836" w:rsidRDefault="00596836" w:rsidP="00596836">
      <w:pPr>
        <w:rPr>
          <w:rFonts w:eastAsia="Times New Roman"/>
        </w:rPr>
      </w:pPr>
    </w:p>
    <w:p w14:paraId="7906E352" w14:textId="77777777" w:rsidR="00596836" w:rsidRDefault="00596836" w:rsidP="00596836">
      <w:pPr>
        <w:rPr>
          <w:rFonts w:eastAsia="Times New Roman"/>
        </w:rPr>
      </w:pPr>
      <w:r>
        <w:rPr>
          <w:rFonts w:eastAsia="Times New Roman"/>
        </w:rPr>
        <w:t>5.04</w:t>
      </w:r>
      <w:r>
        <w:rPr>
          <w:rFonts w:eastAsia="Times New Roman"/>
        </w:rPr>
        <w:tab/>
      </w:r>
      <w:r>
        <w:rPr>
          <w:rFonts w:eastAsia="Times New Roman"/>
          <w:i/>
          <w:iCs/>
        </w:rPr>
        <w:t xml:space="preserve">Item (a) </w:t>
      </w:r>
      <w:r>
        <w:rPr>
          <w:rFonts w:eastAsia="Times New Roman"/>
        </w:rPr>
        <w:t xml:space="preserve">indicates that an institution can provide on its premises any access to copies in any format or medium. </w:t>
      </w:r>
    </w:p>
    <w:p w14:paraId="184BC005" w14:textId="77777777" w:rsidR="00596836" w:rsidRDefault="00596836" w:rsidP="00596836">
      <w:pPr>
        <w:rPr>
          <w:rFonts w:eastAsia="Times New Roman"/>
        </w:rPr>
      </w:pPr>
    </w:p>
    <w:p w14:paraId="2D1243C7" w14:textId="77777777" w:rsidR="00596836" w:rsidRDefault="00596836" w:rsidP="00596836">
      <w:pPr>
        <w:rPr>
          <w:rFonts w:eastAsia="Times New Roman"/>
        </w:rPr>
      </w:pPr>
      <w:r>
        <w:rPr>
          <w:rFonts w:eastAsia="Times New Roman"/>
        </w:rPr>
        <w:t>5.05</w:t>
      </w:r>
      <w:r>
        <w:rPr>
          <w:rFonts w:eastAsia="Times New Roman"/>
        </w:rPr>
        <w:tab/>
      </w:r>
      <w:r>
        <w:rPr>
          <w:rFonts w:eastAsia="Times New Roman"/>
          <w:i/>
          <w:iCs/>
        </w:rPr>
        <w:t xml:space="preserve">Item (b) </w:t>
      </w:r>
      <w:r>
        <w:rPr>
          <w:rFonts w:eastAsia="Times New Roman"/>
        </w:rPr>
        <w:t>obliges parties to permit cultural institutions to provide copies for private study, scholarship or research.</w:t>
      </w:r>
    </w:p>
    <w:p w14:paraId="30BEF978" w14:textId="77777777" w:rsidR="00596836" w:rsidRDefault="00596836" w:rsidP="00596836">
      <w:pPr>
        <w:rPr>
          <w:rFonts w:eastAsia="Times New Roman"/>
        </w:rPr>
      </w:pPr>
    </w:p>
    <w:p w14:paraId="297531B5" w14:textId="1DD6F8AB" w:rsidR="00596836" w:rsidRDefault="00596836" w:rsidP="00596836">
      <w:pPr>
        <w:rPr>
          <w:rFonts w:eastAsia="Times New Roman"/>
        </w:rPr>
      </w:pPr>
      <w:r>
        <w:rPr>
          <w:rFonts w:eastAsia="Times New Roman"/>
        </w:rPr>
        <w:t>5.06</w:t>
      </w:r>
      <w:r>
        <w:rPr>
          <w:rFonts w:eastAsia="Times New Roman"/>
        </w:rPr>
        <w:tab/>
      </w:r>
      <w:r>
        <w:rPr>
          <w:rFonts w:eastAsia="Times New Roman"/>
          <w:i/>
          <w:iCs/>
        </w:rPr>
        <w:t xml:space="preserve">Item (c) </w:t>
      </w:r>
      <w:r>
        <w:rPr>
          <w:rFonts w:eastAsia="Times New Roman"/>
        </w:rPr>
        <w:t xml:space="preserve">cultural institutions are permitted to reproduce and make available to the public works which are out of </w:t>
      </w:r>
      <w:proofErr w:type="gramStart"/>
      <w:r>
        <w:rPr>
          <w:rFonts w:eastAsia="Times New Roman"/>
        </w:rPr>
        <w:t>commerce</w:t>
      </w:r>
      <w:proofErr w:type="gramEnd"/>
      <w:r>
        <w:rPr>
          <w:rFonts w:eastAsia="Times New Roman"/>
        </w:rPr>
        <w:t xml:space="preserve">, where suitable </w:t>
      </w:r>
      <w:proofErr w:type="spellStart"/>
      <w:r>
        <w:rPr>
          <w:rFonts w:eastAsia="Times New Roman"/>
        </w:rPr>
        <w:t>licences</w:t>
      </w:r>
      <w:proofErr w:type="spellEnd"/>
      <w:r>
        <w:rPr>
          <w:rFonts w:eastAsia="Times New Roman"/>
        </w:rPr>
        <w:t xml:space="preserve"> covering the needs of cultural institution</w:t>
      </w:r>
      <w:r w:rsidR="003B04EE">
        <w:rPr>
          <w:rFonts w:eastAsia="Times New Roman"/>
        </w:rPr>
        <w:t>s</w:t>
      </w:r>
      <w:r>
        <w:rPr>
          <w:rFonts w:eastAsia="Times New Roman"/>
        </w:rPr>
        <w:t xml:space="preserve"> are not easily available on the market. </w:t>
      </w:r>
      <w:r w:rsidR="00992C5E">
        <w:rPr>
          <w:rFonts w:eastAsia="Times New Roman"/>
        </w:rPr>
        <w:t xml:space="preserve"> </w:t>
      </w:r>
      <w:r>
        <w:rPr>
          <w:rFonts w:eastAsia="Times New Roman"/>
        </w:rPr>
        <w:t xml:space="preserve">This provision closely follows </w:t>
      </w:r>
      <w:r>
        <w:rPr>
          <w:rFonts w:eastAsia="Times New Roman" w:cs="Calibri"/>
          <w:color w:val="000000"/>
        </w:rPr>
        <w:t xml:space="preserve">Directive (EU) 2019/790, Article 5(2), which states that “Member States may provide that the exception or limitation adopted pursuant to paragraph 1 does not apply or does not apply as regards specific uses or types of works or other subject matter … to the extent that suitable </w:t>
      </w:r>
      <w:proofErr w:type="spellStart"/>
      <w:r>
        <w:rPr>
          <w:rFonts w:eastAsia="Times New Roman" w:cs="Calibri"/>
          <w:color w:val="000000"/>
        </w:rPr>
        <w:t>licences</w:t>
      </w:r>
      <w:proofErr w:type="spellEnd"/>
      <w:r>
        <w:rPr>
          <w:rFonts w:eastAsia="Times New Roman" w:cs="Calibri"/>
          <w:color w:val="000000"/>
        </w:rPr>
        <w:t xml:space="preserve"> </w:t>
      </w:r>
      <w:proofErr w:type="spellStart"/>
      <w:r>
        <w:rPr>
          <w:rFonts w:eastAsia="Times New Roman" w:cs="Calibri"/>
          <w:color w:val="000000"/>
        </w:rPr>
        <w:t>authorising</w:t>
      </w:r>
      <w:proofErr w:type="spellEnd"/>
      <w:r>
        <w:rPr>
          <w:rFonts w:eastAsia="Times New Roman" w:cs="Calibri"/>
          <w:color w:val="000000"/>
        </w:rPr>
        <w:t xml:space="preserve"> the acts referred to in paragraph 1 of this Article and covering the needs and specificities of educational establishments are easily available on the market.”</w:t>
      </w:r>
    </w:p>
    <w:p w14:paraId="1000C0AD" w14:textId="77777777" w:rsidR="00596836" w:rsidRDefault="00596836" w:rsidP="00596836">
      <w:pPr>
        <w:rPr>
          <w:rFonts w:eastAsia="Times New Roman"/>
        </w:rPr>
      </w:pPr>
    </w:p>
    <w:p w14:paraId="07EC711C" w14:textId="77777777" w:rsidR="00596836" w:rsidRDefault="00596836" w:rsidP="00596836">
      <w:pPr>
        <w:rPr>
          <w:rFonts w:eastAsia="Times New Roman"/>
        </w:rPr>
      </w:pPr>
    </w:p>
    <w:p w14:paraId="14BC04DC" w14:textId="5B0E7796" w:rsidR="00596836" w:rsidRDefault="00596836" w:rsidP="00596836">
      <w:pPr>
        <w:jc w:val="right"/>
      </w:pPr>
      <w:r>
        <w:t>[Explanatory Notes on Article 5 continue, page 3</w:t>
      </w:r>
      <w:r w:rsidR="003B04EE">
        <w:t>0</w:t>
      </w:r>
      <w:r>
        <w:t>]</w:t>
      </w:r>
      <w:r>
        <w:br w:type="page"/>
      </w:r>
    </w:p>
    <w:p w14:paraId="0C131C8E" w14:textId="77777777" w:rsidR="00596836" w:rsidRDefault="00596836" w:rsidP="00596836">
      <w:pPr>
        <w:pStyle w:val="FootnoteText"/>
        <w:jc w:val="right"/>
        <w:rPr>
          <w:rFonts w:cs="Times New Roman"/>
          <w:sz w:val="24"/>
          <w:szCs w:val="24"/>
        </w:rPr>
      </w:pPr>
    </w:p>
    <w:p w14:paraId="543B22A4" w14:textId="77777777" w:rsidR="00596836" w:rsidRDefault="00596836" w:rsidP="00596836">
      <w:pPr>
        <w:jc w:val="center"/>
        <w:rPr>
          <w:rFonts w:eastAsia="Times New Roman"/>
        </w:rPr>
      </w:pPr>
    </w:p>
    <w:p w14:paraId="7BACCA1C" w14:textId="77777777" w:rsidR="00596836" w:rsidRDefault="00596836" w:rsidP="00596836">
      <w:pPr>
        <w:pStyle w:val="Heading1"/>
        <w:spacing w:after="0"/>
      </w:pPr>
      <w:bookmarkStart w:id="17" w:name="_Toc211333620"/>
      <w:bookmarkStart w:id="18" w:name="_Toc211506794"/>
      <w:r>
        <w:t>Article 5</w:t>
      </w:r>
      <w:bookmarkEnd w:id="17"/>
      <w:bookmarkEnd w:id="18"/>
    </w:p>
    <w:p w14:paraId="2ED2A0E3" w14:textId="77777777" w:rsidR="00596836" w:rsidRDefault="00596836" w:rsidP="00596836">
      <w:pPr>
        <w:pStyle w:val="Heading1"/>
        <w:spacing w:after="0"/>
      </w:pPr>
      <w:bookmarkStart w:id="19" w:name="_Toc211333621"/>
      <w:bookmarkStart w:id="20" w:name="_Toc211506795"/>
      <w:r>
        <w:t>Cultural Heritage</w:t>
      </w:r>
      <w:bookmarkEnd w:id="19"/>
      <w:bookmarkEnd w:id="20"/>
    </w:p>
    <w:p w14:paraId="61730319" w14:textId="77777777" w:rsidR="00596836" w:rsidRDefault="00596836" w:rsidP="00596836">
      <w:pPr>
        <w:rPr>
          <w:rFonts w:eastAsia="Times New Roman"/>
          <w:b/>
          <w:bCs/>
          <w:color w:val="000000"/>
        </w:rPr>
      </w:pPr>
    </w:p>
    <w:p w14:paraId="144ABFBC" w14:textId="77777777" w:rsidR="00596836" w:rsidRDefault="00596836" w:rsidP="00596836">
      <w:pPr>
        <w:spacing w:line="480" w:lineRule="auto"/>
      </w:pPr>
      <w:r>
        <w:rPr>
          <w:rFonts w:eastAsia="Times New Roman"/>
          <w:bCs/>
          <w:color w:val="000000"/>
        </w:rPr>
        <w:t>1. Contracting Parties shall provide for a limitation or exception to the right of</w:t>
      </w:r>
    </w:p>
    <w:p w14:paraId="12AA471F" w14:textId="77777777" w:rsidR="00596836" w:rsidRDefault="00596836" w:rsidP="00596836">
      <w:pPr>
        <w:spacing w:line="480" w:lineRule="auto"/>
      </w:pPr>
      <w:r>
        <w:rPr>
          <w:rFonts w:eastAsia="Times New Roman"/>
          <w:bCs/>
          <w:color w:val="000000"/>
        </w:rPr>
        <w:t>reproduction in order to allow cultural heritage institutions to make copies of any works</w:t>
      </w:r>
    </w:p>
    <w:p w14:paraId="2977301A" w14:textId="77777777" w:rsidR="00596836" w:rsidRDefault="00596836" w:rsidP="00596836">
      <w:pPr>
        <w:spacing w:line="480" w:lineRule="auto"/>
      </w:pPr>
      <w:r>
        <w:rPr>
          <w:rFonts w:eastAsia="Times New Roman"/>
          <w:bCs/>
          <w:color w:val="000000"/>
        </w:rPr>
        <w:t>or other subject matter that are permanently in their collections, in any format or medium,</w:t>
      </w:r>
    </w:p>
    <w:p w14:paraId="5C7D25FE" w14:textId="77777777" w:rsidR="00596836" w:rsidRDefault="00596836" w:rsidP="00596836">
      <w:pPr>
        <w:spacing w:line="480" w:lineRule="auto"/>
      </w:pPr>
      <w:r>
        <w:rPr>
          <w:rFonts w:eastAsia="Times New Roman"/>
          <w:bCs/>
          <w:color w:val="000000"/>
        </w:rPr>
        <w:t>for the purposes of preservation of such works or other subject matter and to the extent</w:t>
      </w:r>
    </w:p>
    <w:p w14:paraId="4827653A" w14:textId="77777777" w:rsidR="00596836" w:rsidRDefault="00596836" w:rsidP="00596836">
      <w:pPr>
        <w:spacing w:line="480" w:lineRule="auto"/>
      </w:pPr>
      <w:r>
        <w:rPr>
          <w:rFonts w:eastAsia="Times New Roman"/>
          <w:bCs/>
          <w:color w:val="000000"/>
        </w:rPr>
        <w:t>necessary for such preservation.</w:t>
      </w:r>
    </w:p>
    <w:p w14:paraId="2A6347C0" w14:textId="77777777" w:rsidR="00596836" w:rsidRDefault="00596836" w:rsidP="00596836">
      <w:pPr>
        <w:spacing w:line="480" w:lineRule="auto"/>
        <w:rPr>
          <w:rFonts w:eastAsia="Times New Roman"/>
          <w:bCs/>
          <w:color w:val="000000"/>
        </w:rPr>
      </w:pPr>
    </w:p>
    <w:p w14:paraId="3DC456E2" w14:textId="77777777" w:rsidR="00596836" w:rsidRDefault="00596836" w:rsidP="00596836">
      <w:pPr>
        <w:spacing w:line="480" w:lineRule="auto"/>
      </w:pPr>
      <w:r>
        <w:rPr>
          <w:rFonts w:eastAsia="Times New Roman"/>
          <w:bCs/>
          <w:color w:val="000000"/>
        </w:rPr>
        <w:t>2. Contracting Parties shall provide for a limitation or exception to the right of reproduction,</w:t>
      </w:r>
    </w:p>
    <w:p w14:paraId="3045F68B" w14:textId="77777777" w:rsidR="00596836" w:rsidRDefault="00596836" w:rsidP="00596836">
      <w:pPr>
        <w:spacing w:line="480" w:lineRule="auto"/>
      </w:pPr>
      <w:r>
        <w:rPr>
          <w:rFonts w:eastAsia="Times New Roman"/>
          <w:bCs/>
          <w:color w:val="000000"/>
        </w:rPr>
        <w:t>the right of distribution, and the right of making available in order to allow cultural</w:t>
      </w:r>
    </w:p>
    <w:p w14:paraId="070FEF31" w14:textId="77777777" w:rsidR="00596836" w:rsidRDefault="00596836" w:rsidP="00596836">
      <w:pPr>
        <w:spacing w:line="480" w:lineRule="auto"/>
      </w:pPr>
      <w:r>
        <w:rPr>
          <w:rFonts w:eastAsia="Times New Roman"/>
          <w:bCs/>
          <w:color w:val="000000"/>
        </w:rPr>
        <w:t>heritage institutions to provide access to preserved works and other subject matter in their collections as follows:</w:t>
      </w:r>
    </w:p>
    <w:p w14:paraId="0957E33A" w14:textId="77777777" w:rsidR="00596836" w:rsidRDefault="00596836" w:rsidP="00596836">
      <w:pPr>
        <w:spacing w:line="480" w:lineRule="auto"/>
        <w:ind w:left="720"/>
      </w:pPr>
      <w:r>
        <w:rPr>
          <w:rFonts w:eastAsia="Times New Roman"/>
          <w:bCs/>
          <w:color w:val="000000"/>
        </w:rPr>
        <w:t xml:space="preserve">a. Cultural heritage institutions shall be permitted to provide </w:t>
      </w:r>
      <w:proofErr w:type="gramStart"/>
      <w:r>
        <w:rPr>
          <w:rFonts w:eastAsia="Times New Roman"/>
          <w:bCs/>
          <w:color w:val="000000"/>
        </w:rPr>
        <w:t>on the premises access to copies</w:t>
      </w:r>
      <w:proofErr w:type="gramEnd"/>
      <w:r>
        <w:rPr>
          <w:rFonts w:eastAsia="Times New Roman"/>
          <w:bCs/>
          <w:color w:val="000000"/>
        </w:rPr>
        <w:t xml:space="preserve"> in any format or medium.</w:t>
      </w:r>
    </w:p>
    <w:p w14:paraId="0BB4D2EF" w14:textId="77777777" w:rsidR="00596836" w:rsidRDefault="00596836" w:rsidP="00596836">
      <w:pPr>
        <w:spacing w:line="480" w:lineRule="auto"/>
        <w:ind w:left="720"/>
      </w:pPr>
      <w:r>
        <w:rPr>
          <w:rFonts w:eastAsia="Times New Roman"/>
          <w:bCs/>
          <w:color w:val="000000"/>
        </w:rPr>
        <w:t>b. Cultural heritage institutions shall be permitted to provide copies in any format or</w:t>
      </w:r>
    </w:p>
    <w:p w14:paraId="330CCA68" w14:textId="77777777" w:rsidR="00596836" w:rsidRDefault="00596836" w:rsidP="00596836">
      <w:pPr>
        <w:spacing w:line="480" w:lineRule="auto"/>
        <w:ind w:left="720"/>
      </w:pPr>
      <w:r>
        <w:rPr>
          <w:rFonts w:eastAsia="Times New Roman"/>
          <w:bCs/>
          <w:color w:val="000000"/>
        </w:rPr>
        <w:t xml:space="preserve">medium to </w:t>
      </w:r>
      <w:proofErr w:type="gramStart"/>
      <w:r>
        <w:rPr>
          <w:rFonts w:eastAsia="Times New Roman"/>
          <w:bCs/>
          <w:color w:val="000000"/>
        </w:rPr>
        <w:t>persons</w:t>
      </w:r>
      <w:proofErr w:type="gramEnd"/>
      <w:r>
        <w:rPr>
          <w:rFonts w:eastAsia="Times New Roman"/>
          <w:bCs/>
          <w:color w:val="000000"/>
        </w:rPr>
        <w:t xml:space="preserve"> for the purpose of private study, scholarship, or research.</w:t>
      </w:r>
    </w:p>
    <w:p w14:paraId="0CBDB85F" w14:textId="77777777" w:rsidR="00596836" w:rsidRDefault="00596836" w:rsidP="00596836">
      <w:pPr>
        <w:spacing w:line="480" w:lineRule="auto"/>
        <w:ind w:left="720"/>
      </w:pPr>
      <w:r>
        <w:rPr>
          <w:rFonts w:eastAsia="Times New Roman"/>
          <w:bCs/>
          <w:color w:val="000000"/>
        </w:rPr>
        <w:t>c. Cultural heritage institutions shall be permitted to reproduce and make available to the</w:t>
      </w:r>
    </w:p>
    <w:p w14:paraId="6556DE04" w14:textId="77777777" w:rsidR="00596836" w:rsidRDefault="00596836" w:rsidP="00596836">
      <w:pPr>
        <w:spacing w:line="480" w:lineRule="auto"/>
        <w:ind w:left="720"/>
      </w:pPr>
      <w:proofErr w:type="gramStart"/>
      <w:r>
        <w:rPr>
          <w:rFonts w:eastAsia="Times New Roman"/>
          <w:bCs/>
          <w:color w:val="000000"/>
        </w:rPr>
        <w:t>public</w:t>
      </w:r>
      <w:proofErr w:type="gramEnd"/>
      <w:r>
        <w:rPr>
          <w:rFonts w:eastAsia="Times New Roman"/>
          <w:bCs/>
          <w:color w:val="000000"/>
        </w:rPr>
        <w:t xml:space="preserve"> any work or other subject matter which is out of commerce, where no </w:t>
      </w:r>
      <w:r>
        <w:rPr>
          <w:color w:val="000000"/>
        </w:rPr>
        <w:t xml:space="preserve">suitable </w:t>
      </w:r>
      <w:proofErr w:type="spellStart"/>
      <w:r>
        <w:rPr>
          <w:color w:val="000000"/>
        </w:rPr>
        <w:t>licences</w:t>
      </w:r>
      <w:proofErr w:type="spellEnd"/>
      <w:r>
        <w:rPr>
          <w:color w:val="000000"/>
        </w:rPr>
        <w:t xml:space="preserve"> covering the needs and specificities of cultural heritage institutions are easily available on the market.</w:t>
      </w:r>
    </w:p>
    <w:p w14:paraId="5090208F" w14:textId="77777777" w:rsidR="00596836" w:rsidRDefault="00596836" w:rsidP="00596836">
      <w:pPr>
        <w:spacing w:line="480" w:lineRule="auto"/>
        <w:rPr>
          <w:rFonts w:eastAsia="Times New Roman"/>
          <w:bCs/>
          <w:color w:val="000000"/>
        </w:rPr>
      </w:pPr>
    </w:p>
    <w:p w14:paraId="443DF760" w14:textId="550E8990" w:rsidR="00596836" w:rsidRDefault="00596836" w:rsidP="00596836">
      <w:pPr>
        <w:spacing w:line="480" w:lineRule="auto"/>
        <w:jc w:val="right"/>
        <w:rPr>
          <w:rFonts w:eastAsia="Times New Roman"/>
          <w:bCs/>
          <w:color w:val="000000"/>
        </w:rPr>
      </w:pPr>
      <w:r>
        <w:rPr>
          <w:rFonts w:eastAsia="Times New Roman"/>
          <w:bCs/>
          <w:color w:val="000000"/>
        </w:rPr>
        <w:t>[Article 5 continues, page 3</w:t>
      </w:r>
      <w:r w:rsidR="003B04EE">
        <w:rPr>
          <w:rFonts w:eastAsia="Times New Roman"/>
          <w:bCs/>
          <w:color w:val="000000"/>
        </w:rPr>
        <w:t>1</w:t>
      </w:r>
      <w:r>
        <w:rPr>
          <w:rFonts w:eastAsia="Times New Roman"/>
          <w:bCs/>
          <w:color w:val="000000"/>
        </w:rPr>
        <w:t>]</w:t>
      </w:r>
    </w:p>
    <w:p w14:paraId="1847E728" w14:textId="77777777" w:rsidR="00596836" w:rsidRDefault="00596836" w:rsidP="00596836">
      <w:pPr>
        <w:spacing w:line="480" w:lineRule="auto"/>
        <w:rPr>
          <w:rFonts w:eastAsia="Times New Roman"/>
          <w:bCs/>
          <w:color w:val="000000"/>
        </w:rPr>
      </w:pPr>
      <w:r>
        <w:br w:type="page"/>
      </w:r>
    </w:p>
    <w:p w14:paraId="197BB5BC" w14:textId="77777777" w:rsidR="00596836" w:rsidRDefault="00596836" w:rsidP="00596836">
      <w:pPr>
        <w:rPr>
          <w:rFonts w:eastAsia="Times New Roman"/>
        </w:rPr>
      </w:pPr>
      <w:r>
        <w:rPr>
          <w:rFonts w:eastAsia="Times New Roman"/>
        </w:rPr>
        <w:lastRenderedPageBreak/>
        <w:t>5.07</w:t>
      </w:r>
      <w:r>
        <w:rPr>
          <w:rFonts w:eastAsia="Times New Roman"/>
        </w:rPr>
        <w:tab/>
        <w:t xml:space="preserve">The </w:t>
      </w:r>
      <w:r>
        <w:rPr>
          <w:rFonts w:eastAsia="Times New Roman"/>
          <w:i/>
          <w:iCs/>
        </w:rPr>
        <w:t xml:space="preserve">third paragraph </w:t>
      </w:r>
      <w:r>
        <w:rPr>
          <w:rFonts w:eastAsia="Times New Roman"/>
        </w:rPr>
        <w:t xml:space="preserve">defines a “cultural heritage institution” according to </w:t>
      </w:r>
      <w:r>
        <w:rPr>
          <w:rFonts w:eastAsia="Times New Roman" w:cs="Calibri"/>
          <w:color w:val="000000"/>
        </w:rPr>
        <w:t>Directive (EU) 2019/790, Article 2(3), which provides that “‘cultural heritage institution’ means a publicly accessible library or museum, an archive or a film or audio heritage institution”.</w:t>
      </w:r>
    </w:p>
    <w:p w14:paraId="39F7BCB9" w14:textId="77777777" w:rsidR="00596836" w:rsidRDefault="00596836" w:rsidP="00596836">
      <w:pPr>
        <w:rPr>
          <w:rFonts w:eastAsia="Times New Roman"/>
        </w:rPr>
      </w:pPr>
    </w:p>
    <w:p w14:paraId="700FCD5C" w14:textId="77777777" w:rsidR="00596836" w:rsidRDefault="00596836" w:rsidP="00596836">
      <w:pPr>
        <w:rPr>
          <w:rFonts w:eastAsia="Times New Roman"/>
        </w:rPr>
      </w:pPr>
    </w:p>
    <w:p w14:paraId="29463F8E" w14:textId="77777777" w:rsidR="00596836" w:rsidRPr="006835DE" w:rsidRDefault="00596836" w:rsidP="00596836">
      <w:pPr>
        <w:pStyle w:val="FootnoteText"/>
        <w:jc w:val="right"/>
        <w:rPr>
          <w:sz w:val="22"/>
        </w:rPr>
      </w:pPr>
      <w:r w:rsidRPr="006835DE">
        <w:rPr>
          <w:sz w:val="22"/>
        </w:rPr>
        <w:t>[End of Explanatory Notes on Article 5]</w:t>
      </w:r>
      <w:r w:rsidRPr="006835DE">
        <w:rPr>
          <w:sz w:val="22"/>
        </w:rPr>
        <w:br w:type="page"/>
      </w:r>
    </w:p>
    <w:p w14:paraId="0700EB41" w14:textId="77777777" w:rsidR="00596836" w:rsidRDefault="00596836" w:rsidP="00596836">
      <w:pPr>
        <w:spacing w:line="480" w:lineRule="auto"/>
        <w:rPr>
          <w:rFonts w:eastAsia="Times New Roman"/>
          <w:bCs/>
          <w:color w:val="000000"/>
        </w:rPr>
      </w:pPr>
      <w:r>
        <w:rPr>
          <w:rFonts w:eastAsia="Times New Roman"/>
          <w:bCs/>
          <w:color w:val="000000"/>
        </w:rPr>
        <w:lastRenderedPageBreak/>
        <w:t>3. For purposes of this Instrument, “cultural heritage institution” means a publicly accessible library or museum, an archive, or a film or audio heritage institution.</w:t>
      </w:r>
    </w:p>
    <w:p w14:paraId="494DC6B9" w14:textId="77777777" w:rsidR="00596836" w:rsidRDefault="00596836" w:rsidP="00596836">
      <w:pPr>
        <w:spacing w:line="480" w:lineRule="auto"/>
        <w:rPr>
          <w:rFonts w:eastAsia="Times New Roman"/>
          <w:bCs/>
          <w:color w:val="000000"/>
        </w:rPr>
      </w:pPr>
    </w:p>
    <w:p w14:paraId="47CD8431" w14:textId="77777777" w:rsidR="00596836" w:rsidRDefault="00596836" w:rsidP="00596836">
      <w:pPr>
        <w:spacing w:line="480" w:lineRule="auto"/>
        <w:jc w:val="right"/>
        <w:rPr>
          <w:rFonts w:eastAsia="Times New Roman"/>
          <w:bCs/>
          <w:color w:val="000000"/>
        </w:rPr>
      </w:pPr>
      <w:r>
        <w:rPr>
          <w:rFonts w:eastAsia="Times New Roman"/>
          <w:bCs/>
          <w:color w:val="000000"/>
        </w:rPr>
        <w:t>[End of Article 5]</w:t>
      </w:r>
      <w:r>
        <w:br w:type="page"/>
      </w:r>
    </w:p>
    <w:p w14:paraId="3255359A" w14:textId="77777777" w:rsidR="00596836" w:rsidRDefault="00596836" w:rsidP="00596836">
      <w:pPr>
        <w:rPr>
          <w:rFonts w:eastAsia="Times New Roman"/>
          <w:bCs/>
          <w:color w:val="000000"/>
        </w:rPr>
      </w:pPr>
      <w:r>
        <w:rPr>
          <w:rFonts w:eastAsia="Times New Roman"/>
          <w:bCs/>
          <w:i/>
          <w:iCs/>
          <w:color w:val="000000"/>
        </w:rPr>
        <w:lastRenderedPageBreak/>
        <w:t xml:space="preserve">Explanatory Notes on Article 6 </w:t>
      </w:r>
    </w:p>
    <w:p w14:paraId="09F61AB5" w14:textId="77777777" w:rsidR="00596836" w:rsidRDefault="00596836" w:rsidP="00596836">
      <w:pPr>
        <w:rPr>
          <w:rFonts w:eastAsia="Times New Roman"/>
          <w:bCs/>
          <w:i/>
          <w:iCs/>
          <w:color w:val="000000"/>
        </w:rPr>
      </w:pPr>
    </w:p>
    <w:p w14:paraId="416B495A" w14:textId="29C02B83" w:rsidR="00596836" w:rsidRDefault="00596836" w:rsidP="00596836">
      <w:pPr>
        <w:rPr>
          <w:rFonts w:eastAsia="Times New Roman"/>
          <w:bCs/>
          <w:i/>
          <w:iCs/>
          <w:color w:val="000000"/>
        </w:rPr>
      </w:pPr>
      <w:r>
        <w:rPr>
          <w:rFonts w:eastAsia="Times New Roman"/>
          <w:bCs/>
          <w:color w:val="000000"/>
        </w:rPr>
        <w:t>6.01</w:t>
      </w:r>
      <w:r>
        <w:rPr>
          <w:rFonts w:eastAsia="Times New Roman"/>
          <w:bCs/>
          <w:color w:val="000000"/>
        </w:rPr>
        <w:tab/>
      </w:r>
      <w:r>
        <w:rPr>
          <w:rFonts w:eastAsia="Times New Roman"/>
          <w:bCs/>
          <w:i/>
          <w:iCs/>
          <w:color w:val="000000"/>
        </w:rPr>
        <w:t xml:space="preserve">Article 6 </w:t>
      </w:r>
      <w:r>
        <w:rPr>
          <w:rFonts w:eastAsia="Times New Roman"/>
          <w:bCs/>
          <w:color w:val="000000"/>
        </w:rPr>
        <w:t>defines obligations relating to permissible uses relating to people with disabilities.</w:t>
      </w:r>
    </w:p>
    <w:p w14:paraId="4BE9D2FE" w14:textId="77777777" w:rsidR="00596836" w:rsidRDefault="00596836" w:rsidP="00596836">
      <w:pPr>
        <w:rPr>
          <w:rFonts w:eastAsia="Times New Roman"/>
          <w:bCs/>
          <w:i/>
          <w:iCs/>
          <w:color w:val="000000"/>
        </w:rPr>
      </w:pPr>
    </w:p>
    <w:p w14:paraId="6450372F" w14:textId="4C51FE08" w:rsidR="00596836" w:rsidRDefault="00596836" w:rsidP="00596836">
      <w:pPr>
        <w:rPr>
          <w:rFonts w:eastAsia="Times New Roman"/>
          <w:bCs/>
          <w:i/>
          <w:iCs/>
          <w:color w:val="000000"/>
        </w:rPr>
      </w:pPr>
      <w:r>
        <w:rPr>
          <w:rFonts w:eastAsia="Times New Roman"/>
          <w:bCs/>
          <w:color w:val="000000"/>
        </w:rPr>
        <w:t>6.0</w:t>
      </w:r>
      <w:r w:rsidR="003B04EE">
        <w:rPr>
          <w:rFonts w:eastAsia="Times New Roman"/>
          <w:bCs/>
          <w:color w:val="000000"/>
        </w:rPr>
        <w:t>2</w:t>
      </w:r>
      <w:r>
        <w:rPr>
          <w:rFonts w:eastAsia="Times New Roman"/>
          <w:bCs/>
          <w:color w:val="000000"/>
        </w:rPr>
        <w:tab/>
      </w:r>
      <w:r>
        <w:rPr>
          <w:rFonts w:eastAsia="Times New Roman"/>
          <w:bCs/>
          <w:i/>
          <w:iCs/>
          <w:color w:val="000000"/>
        </w:rPr>
        <w:t xml:space="preserve">Article 6 </w:t>
      </w:r>
      <w:r>
        <w:rPr>
          <w:rFonts w:eastAsia="Times New Roman"/>
          <w:bCs/>
          <w:color w:val="000000"/>
        </w:rPr>
        <w:t xml:space="preserve">obligates members to produce, distribute and make available accessible copies of works for the benefit of people with disabilities who require such formats to enjoy the work on an equitable basis with others. </w:t>
      </w:r>
    </w:p>
    <w:p w14:paraId="7461E8E7" w14:textId="77777777" w:rsidR="00596836" w:rsidRDefault="00596836" w:rsidP="00596836">
      <w:pPr>
        <w:rPr>
          <w:rFonts w:eastAsia="Times New Roman"/>
          <w:bCs/>
          <w:color w:val="000000"/>
        </w:rPr>
      </w:pPr>
    </w:p>
    <w:p w14:paraId="6B30D629" w14:textId="77777777" w:rsidR="00596836" w:rsidRDefault="00596836" w:rsidP="00596836">
      <w:pPr>
        <w:jc w:val="right"/>
      </w:pPr>
      <w:r>
        <w:t>[End of Explanatory Notes on Article 6]</w:t>
      </w:r>
    </w:p>
    <w:p w14:paraId="4B94C0A1" w14:textId="77777777" w:rsidR="00596836" w:rsidRDefault="00596836" w:rsidP="00596836">
      <w:pPr>
        <w:jc w:val="right"/>
      </w:pPr>
      <w:r>
        <w:br w:type="page"/>
      </w:r>
    </w:p>
    <w:p w14:paraId="24AEC352" w14:textId="77777777" w:rsidR="00596836" w:rsidRDefault="00596836" w:rsidP="00596836">
      <w:pPr>
        <w:pStyle w:val="Heading1"/>
        <w:spacing w:after="0"/>
      </w:pPr>
    </w:p>
    <w:p w14:paraId="5F87EAAB" w14:textId="008B50A7" w:rsidR="00596836" w:rsidRDefault="00596836" w:rsidP="00596836">
      <w:pPr>
        <w:pStyle w:val="Heading1"/>
        <w:spacing w:after="0"/>
      </w:pPr>
      <w:bookmarkStart w:id="21" w:name="_Toc211333622"/>
      <w:bookmarkStart w:id="22" w:name="_Toc211506796"/>
      <w:r>
        <w:t xml:space="preserve">Article 6 </w:t>
      </w:r>
      <w:bookmarkEnd w:id="21"/>
      <w:bookmarkEnd w:id="22"/>
      <w:r>
        <w:t xml:space="preserve"> </w:t>
      </w:r>
    </w:p>
    <w:p w14:paraId="7C427FB4" w14:textId="77777777" w:rsidR="00596836" w:rsidRDefault="00596836" w:rsidP="00596836">
      <w:pPr>
        <w:pStyle w:val="Heading1"/>
        <w:spacing w:after="0"/>
      </w:pPr>
      <w:bookmarkStart w:id="23" w:name="_Toc211333623"/>
      <w:bookmarkStart w:id="24" w:name="_Toc211506797"/>
      <w:r>
        <w:t>People with Disabilities</w:t>
      </w:r>
      <w:bookmarkEnd w:id="23"/>
      <w:bookmarkEnd w:id="24"/>
    </w:p>
    <w:p w14:paraId="1E2A1793" w14:textId="77777777" w:rsidR="00596836" w:rsidRDefault="00596836" w:rsidP="00596836">
      <w:pPr>
        <w:spacing w:before="240" w:after="240" w:line="480" w:lineRule="auto"/>
      </w:pPr>
      <w:r>
        <w:rPr>
          <w:rFonts w:eastAsia="Times New Roman"/>
          <w:color w:val="000000"/>
        </w:rPr>
        <w:t>It shall be permissible to produce, distribute, and make available accessible format copies of works for the benefit of people with any disability that requires such format to enjoy the work on an equitable basis with others.</w:t>
      </w:r>
    </w:p>
    <w:p w14:paraId="4FD72D8E" w14:textId="77777777" w:rsidR="00596836" w:rsidRDefault="00596836" w:rsidP="00596836">
      <w:pPr>
        <w:spacing w:line="480" w:lineRule="auto"/>
        <w:jc w:val="right"/>
        <w:rPr>
          <w:rFonts w:eastAsia="Times New Roman"/>
          <w:color w:val="000000"/>
        </w:rPr>
      </w:pPr>
      <w:r>
        <w:rPr>
          <w:rFonts w:eastAsia="Times New Roman"/>
          <w:color w:val="000000"/>
        </w:rPr>
        <w:t>[End of Article 6]</w:t>
      </w:r>
      <w:r>
        <w:br w:type="page"/>
      </w:r>
    </w:p>
    <w:p w14:paraId="0CFB818C" w14:textId="77777777" w:rsidR="00596836" w:rsidRDefault="00596836" w:rsidP="00596836">
      <w:pPr>
        <w:rPr>
          <w:rFonts w:eastAsia="Times New Roman"/>
          <w:color w:val="000000"/>
        </w:rPr>
      </w:pPr>
    </w:p>
    <w:p w14:paraId="27A58CFC" w14:textId="77777777" w:rsidR="00596836" w:rsidRDefault="00596836" w:rsidP="00596836">
      <w:pPr>
        <w:rPr>
          <w:rFonts w:eastAsia="Times New Roman"/>
          <w:b/>
          <w:bCs/>
          <w:i/>
          <w:iCs/>
          <w:color w:val="000000"/>
        </w:rPr>
      </w:pPr>
      <w:r>
        <w:rPr>
          <w:rFonts w:eastAsia="Times New Roman"/>
          <w:i/>
          <w:iCs/>
          <w:color w:val="000000"/>
        </w:rPr>
        <w:t>Explanatory Notes</w:t>
      </w:r>
      <w:r>
        <w:rPr>
          <w:rFonts w:eastAsia="Times New Roman"/>
          <w:b/>
          <w:bCs/>
          <w:i/>
          <w:iCs/>
          <w:color w:val="000000"/>
        </w:rPr>
        <w:t xml:space="preserve"> </w:t>
      </w:r>
      <w:r>
        <w:rPr>
          <w:rFonts w:eastAsia="Times New Roman"/>
          <w:i/>
          <w:iCs/>
          <w:color w:val="000000"/>
        </w:rPr>
        <w:t>on Article 7</w:t>
      </w:r>
    </w:p>
    <w:p w14:paraId="151E7112" w14:textId="77777777" w:rsidR="00596836" w:rsidRDefault="00596836" w:rsidP="00596836">
      <w:pPr>
        <w:rPr>
          <w:rFonts w:eastAsia="Times New Roman"/>
          <w:i/>
          <w:iCs/>
          <w:color w:val="000000"/>
        </w:rPr>
      </w:pPr>
    </w:p>
    <w:p w14:paraId="4BE48AFE" w14:textId="77777777" w:rsidR="00596836" w:rsidRDefault="00596836" w:rsidP="00596836">
      <w:pPr>
        <w:rPr>
          <w:rFonts w:eastAsia="Times New Roman"/>
          <w:color w:val="000000"/>
        </w:rPr>
      </w:pPr>
      <w:r>
        <w:rPr>
          <w:rFonts w:eastAsia="Times New Roman"/>
          <w:color w:val="000000"/>
        </w:rPr>
        <w:t>7.01</w:t>
      </w:r>
      <w:r>
        <w:rPr>
          <w:rFonts w:eastAsia="Times New Roman"/>
          <w:color w:val="000000"/>
        </w:rPr>
        <w:tab/>
        <w:t xml:space="preserve">The provisions of </w:t>
      </w:r>
      <w:r>
        <w:rPr>
          <w:rFonts w:eastAsia="Times New Roman"/>
          <w:i/>
          <w:iCs/>
          <w:color w:val="000000"/>
        </w:rPr>
        <w:t xml:space="preserve">Article 7 </w:t>
      </w:r>
      <w:r>
        <w:rPr>
          <w:rFonts w:eastAsia="Times New Roman"/>
          <w:color w:val="000000"/>
        </w:rPr>
        <w:t>address permissible exceptions and limitations for cross-border uses. It closely follows Topic 6 in SCCR/33/Chart on Libraries and Archives (stating “libraries and archives should be able to import, export and exchange works and copies of works across borders, particularly for research and similar purposes, in order to achieve the public service mission through cooperation especially in developing and least developed countries”).</w:t>
      </w:r>
    </w:p>
    <w:p w14:paraId="19B508BE" w14:textId="77777777" w:rsidR="00596836" w:rsidRDefault="00596836" w:rsidP="00596836">
      <w:pPr>
        <w:rPr>
          <w:rFonts w:eastAsia="Times New Roman"/>
          <w:color w:val="000000"/>
        </w:rPr>
      </w:pPr>
    </w:p>
    <w:p w14:paraId="511D2C07" w14:textId="7683CD4D" w:rsidR="00596836" w:rsidRDefault="00596836" w:rsidP="00596836">
      <w:pPr>
        <w:rPr>
          <w:rFonts w:eastAsia="Times New Roman"/>
          <w:color w:val="000000"/>
        </w:rPr>
      </w:pPr>
      <w:r>
        <w:rPr>
          <w:rFonts w:eastAsia="Times New Roman"/>
          <w:color w:val="000000"/>
        </w:rPr>
        <w:t>7.02</w:t>
      </w:r>
      <w:r>
        <w:rPr>
          <w:rFonts w:eastAsia="Times New Roman"/>
          <w:color w:val="000000"/>
        </w:rPr>
        <w:tab/>
      </w:r>
      <w:r>
        <w:rPr>
          <w:rFonts w:eastAsia="Times New Roman"/>
          <w:i/>
          <w:iCs/>
          <w:color w:val="000000"/>
        </w:rPr>
        <w:t>Paragraph (</w:t>
      </w:r>
      <w:r w:rsidR="00A14B43">
        <w:rPr>
          <w:rFonts w:eastAsia="Times New Roman"/>
          <w:i/>
          <w:iCs/>
          <w:color w:val="000000"/>
        </w:rPr>
        <w:t>2</w:t>
      </w:r>
      <w:r>
        <w:rPr>
          <w:rFonts w:eastAsia="Times New Roman"/>
          <w:i/>
          <w:iCs/>
          <w:color w:val="000000"/>
        </w:rPr>
        <w:t xml:space="preserve">) </w:t>
      </w:r>
      <w:r w:rsidR="00A14B43">
        <w:rPr>
          <w:rFonts w:eastAsia="Times New Roman"/>
          <w:color w:val="000000"/>
        </w:rPr>
        <w:t xml:space="preserve">provides that </w:t>
      </w:r>
      <w:r>
        <w:rPr>
          <w:rFonts w:eastAsia="Times New Roman"/>
          <w:color w:val="000000"/>
        </w:rPr>
        <w:t>all limitations and exceptions arising from this instrument also apply to cross-border uses.</w:t>
      </w:r>
    </w:p>
    <w:p w14:paraId="672EDB90" w14:textId="77777777" w:rsidR="00596836" w:rsidRDefault="00596836" w:rsidP="00596836">
      <w:pPr>
        <w:rPr>
          <w:rFonts w:eastAsia="Times New Roman"/>
          <w:color w:val="000000"/>
        </w:rPr>
      </w:pPr>
    </w:p>
    <w:p w14:paraId="0BAA070C" w14:textId="77777777" w:rsidR="00596836" w:rsidRDefault="00596836" w:rsidP="00596836">
      <w:pPr>
        <w:rPr>
          <w:rFonts w:eastAsia="Times New Roman"/>
          <w:color w:val="000000"/>
        </w:rPr>
      </w:pPr>
      <w:r>
        <w:rPr>
          <w:rFonts w:eastAsia="Times New Roman"/>
          <w:color w:val="000000"/>
        </w:rPr>
        <w:t>7.02</w:t>
      </w:r>
      <w:r>
        <w:rPr>
          <w:rFonts w:eastAsia="Times New Roman"/>
          <w:color w:val="000000"/>
        </w:rPr>
        <w:tab/>
      </w:r>
      <w:r>
        <w:rPr>
          <w:rFonts w:eastAsia="Times New Roman"/>
          <w:i/>
          <w:iCs/>
          <w:color w:val="000000"/>
        </w:rPr>
        <w:t xml:space="preserve">Paragraph 2 </w:t>
      </w:r>
      <w:r>
        <w:rPr>
          <w:rFonts w:eastAsia="Times New Roman"/>
          <w:color w:val="000000"/>
        </w:rPr>
        <w:t>clarifies further that a lawfully acquired copy can be a subject of cross-border exchange. This provision follows SCCR 33/4, Proposal Concerning Limitations And Exceptions For Libraries And Archives And Limitations and Exceptions For Educational and Research Institutions and for Persons with Other Disabilities, document presented by Argentina (“Where performed in accordance with the exceptions and limitations set forth in this agreement, the reproduction or making available of a work shall be governed by the law of the country in which the reproduction or making available occur, without precluding the reproduced work from being delivered to or used by a person or institution benefitting from exceptions and limitations located in another Member State, provided that such delivery or use is consistent with the terms and conditions set forth in this agreement”); Marrakesh Treaty, art. 5(1) (“Cross-Border Exchange of Accessible Format Copies. 1. Contracting Parties shall provide that if an accessible format copy is made under a limitation or exception or pursuant to operation of law, that accessible format copy may be distributed or made available by an authorized entity to a beneficiary person or an authorized entity in another Contracting Party”).</w:t>
      </w:r>
    </w:p>
    <w:p w14:paraId="14DD01C6" w14:textId="77777777" w:rsidR="00596836" w:rsidRDefault="00596836" w:rsidP="00596836">
      <w:pPr>
        <w:rPr>
          <w:rFonts w:eastAsia="Times New Roman"/>
          <w:color w:val="000000"/>
        </w:rPr>
      </w:pPr>
    </w:p>
    <w:p w14:paraId="7D99B50F" w14:textId="77777777" w:rsidR="00596836" w:rsidRDefault="00596836" w:rsidP="00596836">
      <w:pPr>
        <w:rPr>
          <w:rFonts w:eastAsia="Times New Roman"/>
          <w:color w:val="000000"/>
        </w:rPr>
      </w:pPr>
    </w:p>
    <w:p w14:paraId="0CC40021" w14:textId="77777777" w:rsidR="00596836" w:rsidRDefault="00596836" w:rsidP="00596836">
      <w:pPr>
        <w:jc w:val="right"/>
      </w:pPr>
      <w:r>
        <w:t>[</w:t>
      </w:r>
      <w:proofErr w:type="gramStart"/>
      <w:r>
        <w:t>End of</w:t>
      </w:r>
      <w:proofErr w:type="gramEnd"/>
      <w:r>
        <w:t xml:space="preserve"> Explanatory Notes on Article 7]</w:t>
      </w:r>
      <w:r>
        <w:br w:type="page"/>
      </w:r>
    </w:p>
    <w:p w14:paraId="5645B93E" w14:textId="77777777" w:rsidR="00596836" w:rsidRDefault="00596836" w:rsidP="00596836">
      <w:pPr>
        <w:pStyle w:val="FootnoteText"/>
        <w:jc w:val="right"/>
        <w:rPr>
          <w:rFonts w:cs="Times New Roman"/>
          <w:sz w:val="22"/>
          <w:szCs w:val="22"/>
        </w:rPr>
      </w:pPr>
    </w:p>
    <w:p w14:paraId="4BE075C3" w14:textId="77777777" w:rsidR="00596836" w:rsidRDefault="00596836" w:rsidP="00596836">
      <w:pPr>
        <w:pStyle w:val="Heading1"/>
        <w:spacing w:before="280" w:after="280"/>
        <w:rPr>
          <w:shd w:val="clear" w:color="auto" w:fill="FFFF00"/>
        </w:rPr>
      </w:pPr>
    </w:p>
    <w:p w14:paraId="7D128570" w14:textId="396804F9" w:rsidR="00596836" w:rsidRDefault="00596836" w:rsidP="00596836">
      <w:pPr>
        <w:pStyle w:val="Heading1"/>
        <w:spacing w:after="0"/>
      </w:pPr>
      <w:bookmarkStart w:id="25" w:name="_Toc211333624"/>
      <w:bookmarkStart w:id="26" w:name="_Toc211506798"/>
      <w:r>
        <w:t xml:space="preserve">Article 7 </w:t>
      </w:r>
      <w:bookmarkEnd w:id="25"/>
      <w:bookmarkEnd w:id="26"/>
      <w:r>
        <w:t xml:space="preserve"> </w:t>
      </w:r>
    </w:p>
    <w:p w14:paraId="4A962474" w14:textId="77777777" w:rsidR="00596836" w:rsidRDefault="00596836" w:rsidP="00596836">
      <w:pPr>
        <w:pStyle w:val="Heading1"/>
        <w:spacing w:after="0"/>
        <w:rPr>
          <w:color w:val="000000"/>
        </w:rPr>
      </w:pPr>
      <w:bookmarkStart w:id="27" w:name="_Toc211333625"/>
      <w:bookmarkStart w:id="28" w:name="_Toc211506799"/>
      <w:r>
        <w:rPr>
          <w:color w:val="000000"/>
        </w:rPr>
        <w:t>Cross – Border Uses</w:t>
      </w:r>
      <w:bookmarkEnd w:id="27"/>
      <w:bookmarkEnd w:id="28"/>
    </w:p>
    <w:p w14:paraId="7D015F43" w14:textId="77777777" w:rsidR="00596836" w:rsidRDefault="00596836" w:rsidP="00596836">
      <w:pPr>
        <w:spacing w:line="480" w:lineRule="auto"/>
        <w:rPr>
          <w:rFonts w:eastAsia="Times New Roman"/>
        </w:rPr>
      </w:pPr>
    </w:p>
    <w:p w14:paraId="38B08779" w14:textId="77777777" w:rsidR="00596836" w:rsidRDefault="00596836" w:rsidP="00596836">
      <w:pPr>
        <w:spacing w:line="480" w:lineRule="auto"/>
      </w:pPr>
      <w:r>
        <w:rPr>
          <w:rFonts w:eastAsia="Times New Roman"/>
          <w:color w:val="000000"/>
        </w:rPr>
        <w:t>1. Limitations and exceptions adopted pursuant to this Instrument shall permit cross-border uses.</w:t>
      </w:r>
    </w:p>
    <w:p w14:paraId="674A09CB" w14:textId="77777777" w:rsidR="00596836" w:rsidRDefault="00596836" w:rsidP="00596836">
      <w:pPr>
        <w:spacing w:line="480" w:lineRule="auto"/>
        <w:rPr>
          <w:rFonts w:eastAsia="Times New Roman"/>
          <w:color w:val="000000"/>
        </w:rPr>
      </w:pPr>
    </w:p>
    <w:p w14:paraId="1E668C9C" w14:textId="77777777" w:rsidR="00596836" w:rsidRDefault="00596836" w:rsidP="00596836">
      <w:pPr>
        <w:spacing w:line="480" w:lineRule="auto"/>
      </w:pPr>
      <w:r>
        <w:rPr>
          <w:color w:val="000000"/>
        </w:rPr>
        <w:t>2. Contracting Parties shall provide that if a copy is lawfully made under a limitation or exception, that copy may be distributed or made available to or from another Contracting Party for the same purposes for which the copy was lawfully made.</w:t>
      </w:r>
    </w:p>
    <w:p w14:paraId="5F2D0AAC" w14:textId="77777777" w:rsidR="00596836" w:rsidRDefault="00596836" w:rsidP="00596836">
      <w:pPr>
        <w:spacing w:line="480" w:lineRule="auto"/>
        <w:rPr>
          <w:rFonts w:eastAsia="Times New Roman"/>
        </w:rPr>
      </w:pPr>
    </w:p>
    <w:p w14:paraId="5DFF45B2" w14:textId="77777777" w:rsidR="00596836" w:rsidRDefault="00596836" w:rsidP="00596836">
      <w:pPr>
        <w:jc w:val="right"/>
        <w:rPr>
          <w:rFonts w:eastAsia="Times New Roman"/>
        </w:rPr>
      </w:pPr>
      <w:r>
        <w:rPr>
          <w:rFonts w:eastAsia="Times New Roman"/>
        </w:rPr>
        <w:t>[End of Article 7]</w:t>
      </w:r>
      <w:r>
        <w:br w:type="page"/>
      </w:r>
    </w:p>
    <w:p w14:paraId="25219602" w14:textId="77777777" w:rsidR="00596836" w:rsidRDefault="00596836" w:rsidP="00596836">
      <w:pPr>
        <w:rPr>
          <w:rFonts w:eastAsia="Times New Roman"/>
          <w:i/>
          <w:iCs/>
        </w:rPr>
      </w:pPr>
      <w:r>
        <w:rPr>
          <w:rFonts w:eastAsia="Times New Roman"/>
          <w:i/>
          <w:iCs/>
        </w:rPr>
        <w:lastRenderedPageBreak/>
        <w:t>Explanatory Notes on Article 8</w:t>
      </w:r>
    </w:p>
    <w:p w14:paraId="14848420" w14:textId="77777777" w:rsidR="00596836" w:rsidRDefault="00596836" w:rsidP="00596836">
      <w:pPr>
        <w:rPr>
          <w:rFonts w:eastAsia="Times New Roman"/>
          <w:i/>
          <w:iCs/>
        </w:rPr>
      </w:pPr>
    </w:p>
    <w:p w14:paraId="3ACD7859" w14:textId="77777777" w:rsidR="00596836" w:rsidRDefault="00596836" w:rsidP="00596836">
      <w:pPr>
        <w:rPr>
          <w:rFonts w:eastAsia="Times New Roman"/>
        </w:rPr>
      </w:pPr>
      <w:r>
        <w:rPr>
          <w:rFonts w:eastAsia="Times New Roman"/>
        </w:rPr>
        <w:t>8.01</w:t>
      </w:r>
      <w:r>
        <w:rPr>
          <w:rFonts w:eastAsia="Times New Roman"/>
        </w:rPr>
        <w:tab/>
      </w:r>
      <w:r>
        <w:rPr>
          <w:rFonts w:eastAsia="Times New Roman"/>
          <w:i/>
          <w:iCs/>
        </w:rPr>
        <w:t>Article 8</w:t>
      </w:r>
      <w:r>
        <w:rPr>
          <w:rFonts w:eastAsia="Times New Roman"/>
        </w:rPr>
        <w:t xml:space="preserve"> provides for uses which are subject to adequate remuneration, such as through statutory licenses or limitations for remedies for infringement.</w:t>
      </w:r>
    </w:p>
    <w:p w14:paraId="778EB510" w14:textId="77777777" w:rsidR="00596836" w:rsidRDefault="00596836" w:rsidP="00596836">
      <w:pPr>
        <w:rPr>
          <w:rFonts w:eastAsia="Times New Roman"/>
        </w:rPr>
      </w:pPr>
    </w:p>
    <w:p w14:paraId="38C512A3" w14:textId="77777777" w:rsidR="00596836" w:rsidRDefault="00596836" w:rsidP="00596836">
      <w:pPr>
        <w:rPr>
          <w:rFonts w:eastAsia="Times New Roman"/>
        </w:rPr>
      </w:pPr>
    </w:p>
    <w:p w14:paraId="7B68B960" w14:textId="77777777" w:rsidR="00596836" w:rsidRDefault="00596836" w:rsidP="00596836">
      <w:pPr>
        <w:jc w:val="right"/>
      </w:pPr>
      <w:r>
        <w:t>[End of Explanatory Notes on Article 8]</w:t>
      </w:r>
    </w:p>
    <w:p w14:paraId="7B9C809F" w14:textId="77777777" w:rsidR="00596836" w:rsidRDefault="00596836" w:rsidP="00596836">
      <w:pPr>
        <w:jc w:val="right"/>
      </w:pPr>
    </w:p>
    <w:p w14:paraId="3DFF5191" w14:textId="77777777" w:rsidR="00596836" w:rsidRDefault="00596836" w:rsidP="00596836">
      <w:pPr>
        <w:pStyle w:val="FootnoteText"/>
        <w:jc w:val="right"/>
        <w:rPr>
          <w:rFonts w:cs="Times New Roman"/>
          <w:i/>
          <w:iCs/>
          <w:sz w:val="24"/>
          <w:szCs w:val="24"/>
        </w:rPr>
      </w:pPr>
      <w:r>
        <w:br w:type="page"/>
      </w:r>
    </w:p>
    <w:p w14:paraId="06E9009F" w14:textId="77777777" w:rsidR="00596836" w:rsidRDefault="00596836" w:rsidP="00596836">
      <w:pPr>
        <w:pStyle w:val="FootnoteText"/>
        <w:jc w:val="right"/>
        <w:rPr>
          <w:rFonts w:cs="Times New Roman"/>
          <w:i/>
          <w:iCs/>
          <w:sz w:val="24"/>
          <w:szCs w:val="24"/>
        </w:rPr>
      </w:pPr>
    </w:p>
    <w:p w14:paraId="33C9782E" w14:textId="77777777" w:rsidR="00596836" w:rsidRDefault="00596836" w:rsidP="00596836">
      <w:pPr>
        <w:pStyle w:val="Heading1"/>
        <w:spacing w:before="52" w:after="52"/>
      </w:pPr>
      <w:bookmarkStart w:id="29" w:name="_Toc211333626"/>
      <w:bookmarkStart w:id="30" w:name="_Toc211506800"/>
      <w:r>
        <w:t>Article 8</w:t>
      </w:r>
      <w:bookmarkEnd w:id="29"/>
      <w:bookmarkEnd w:id="30"/>
    </w:p>
    <w:p w14:paraId="53143AD3" w14:textId="77777777" w:rsidR="00596836" w:rsidRDefault="00596836" w:rsidP="00596836">
      <w:pPr>
        <w:pStyle w:val="Heading1"/>
        <w:spacing w:before="52" w:after="52"/>
      </w:pPr>
      <w:bookmarkStart w:id="31" w:name="_Toc211333627"/>
      <w:bookmarkStart w:id="32" w:name="_Toc211506801"/>
      <w:r>
        <w:t>Uses Subject to Remuneration</w:t>
      </w:r>
      <w:bookmarkEnd w:id="31"/>
      <w:bookmarkEnd w:id="32"/>
    </w:p>
    <w:p w14:paraId="4A21A0BF" w14:textId="77777777" w:rsidR="00596836" w:rsidRDefault="00596836" w:rsidP="00596836">
      <w:pPr>
        <w:pStyle w:val="Heading1"/>
        <w:spacing w:before="52" w:after="52" w:line="480" w:lineRule="auto"/>
      </w:pPr>
    </w:p>
    <w:p w14:paraId="07208F0A" w14:textId="77777777" w:rsidR="00596836" w:rsidRDefault="00596836" w:rsidP="00596836">
      <w:pPr>
        <w:spacing w:line="480" w:lineRule="auto"/>
      </w:pPr>
      <w:r>
        <w:rPr>
          <w:rFonts w:eastAsia="Times New Roman"/>
          <w:color w:val="000000"/>
          <w:shd w:val="clear" w:color="auto" w:fill="FFFFFF"/>
        </w:rPr>
        <w:t xml:space="preserve">A Contracting Party may authorize uses for purposes beyond those promoted by this Instrument where such uses are subject to adequate remuneration, such as through statutory licenses or limitations of remedies for infringement. </w:t>
      </w:r>
    </w:p>
    <w:p w14:paraId="071C2956" w14:textId="77777777" w:rsidR="00596836" w:rsidRDefault="00596836" w:rsidP="00596836">
      <w:pPr>
        <w:spacing w:line="480" w:lineRule="auto"/>
        <w:rPr>
          <w:rFonts w:eastAsia="Times New Roman"/>
        </w:rPr>
      </w:pPr>
    </w:p>
    <w:p w14:paraId="5E6A6C48" w14:textId="77777777" w:rsidR="00596836" w:rsidRDefault="00596836" w:rsidP="00596836">
      <w:pPr>
        <w:spacing w:line="480" w:lineRule="auto"/>
        <w:jc w:val="right"/>
        <w:rPr>
          <w:rFonts w:eastAsia="Times New Roman"/>
        </w:rPr>
      </w:pPr>
      <w:r>
        <w:rPr>
          <w:rFonts w:eastAsia="Times New Roman"/>
        </w:rPr>
        <w:t>[End of Article 8]</w:t>
      </w:r>
      <w:r>
        <w:br w:type="page"/>
      </w:r>
    </w:p>
    <w:p w14:paraId="33C8EE28" w14:textId="77777777" w:rsidR="00596836" w:rsidRDefault="00596836" w:rsidP="00596836">
      <w:pPr>
        <w:rPr>
          <w:rFonts w:eastAsia="Times New Roman"/>
          <w:i/>
          <w:iCs/>
        </w:rPr>
      </w:pPr>
      <w:r>
        <w:rPr>
          <w:rFonts w:eastAsia="Times New Roman"/>
          <w:i/>
          <w:iCs/>
        </w:rPr>
        <w:lastRenderedPageBreak/>
        <w:t>Explanatory Notes on Article 9</w:t>
      </w:r>
    </w:p>
    <w:p w14:paraId="3E6552DE" w14:textId="77777777" w:rsidR="00596836" w:rsidRDefault="00596836" w:rsidP="00596836">
      <w:pPr>
        <w:rPr>
          <w:rFonts w:eastAsia="Times New Roman"/>
        </w:rPr>
      </w:pPr>
    </w:p>
    <w:p w14:paraId="5028DC6C" w14:textId="77777777" w:rsidR="00596836" w:rsidRDefault="00596836" w:rsidP="00596836">
      <w:pPr>
        <w:rPr>
          <w:rFonts w:eastAsia="Times New Roman"/>
        </w:rPr>
      </w:pPr>
      <w:r>
        <w:rPr>
          <w:rFonts w:eastAsia="Times New Roman"/>
        </w:rPr>
        <w:t>9.01</w:t>
      </w:r>
      <w:r>
        <w:rPr>
          <w:rFonts w:eastAsia="Times New Roman"/>
        </w:rPr>
        <w:tab/>
      </w:r>
      <w:r>
        <w:rPr>
          <w:rFonts w:eastAsia="Times New Roman"/>
          <w:i/>
          <w:iCs/>
        </w:rPr>
        <w:t xml:space="preserve">Article 9 </w:t>
      </w:r>
      <w:r>
        <w:rPr>
          <w:rFonts w:eastAsia="Times New Roman"/>
        </w:rPr>
        <w:t>provides for protection of limitations and exceptions from contractual interference.</w:t>
      </w:r>
    </w:p>
    <w:p w14:paraId="4A9D09E7" w14:textId="77777777" w:rsidR="00596836" w:rsidRDefault="00596836" w:rsidP="00596836">
      <w:pPr>
        <w:rPr>
          <w:rFonts w:eastAsia="Times New Roman"/>
        </w:rPr>
      </w:pPr>
    </w:p>
    <w:p w14:paraId="0591C7A0" w14:textId="77777777" w:rsidR="00596836" w:rsidRDefault="00596836" w:rsidP="00596836">
      <w:pPr>
        <w:rPr>
          <w:rFonts w:eastAsia="Times New Roman"/>
        </w:rPr>
      </w:pPr>
      <w:r>
        <w:rPr>
          <w:rFonts w:eastAsia="Times New Roman"/>
        </w:rPr>
        <w:t>9.02</w:t>
      </w:r>
      <w:r>
        <w:rPr>
          <w:rFonts w:eastAsia="Times New Roman"/>
        </w:rPr>
        <w:tab/>
        <w:t xml:space="preserve">The </w:t>
      </w:r>
      <w:r>
        <w:rPr>
          <w:rFonts w:eastAsia="Times New Roman"/>
          <w:i/>
          <w:iCs/>
        </w:rPr>
        <w:t>first paragraph</w:t>
      </w:r>
      <w:r>
        <w:rPr>
          <w:rFonts w:eastAsia="Times New Roman"/>
        </w:rPr>
        <w:t xml:space="preserve"> follows SCCR/35/5 Rev; and Proposal from the African Group in SCCR/26/4 Prov (stating “contracts attempting to override the legitimate exercise of the provisions in Articles 2-5 shall be null and void as against the public policy justifying copyright and shall be deemed inconsistent with the goals and objectives of the international copyright system”).</w:t>
      </w:r>
    </w:p>
    <w:p w14:paraId="44A3FD65" w14:textId="77777777" w:rsidR="00596836" w:rsidRDefault="00596836" w:rsidP="00596836">
      <w:pPr>
        <w:rPr>
          <w:rFonts w:eastAsia="Times New Roman"/>
        </w:rPr>
      </w:pPr>
    </w:p>
    <w:p w14:paraId="623CF557" w14:textId="77777777" w:rsidR="00596836" w:rsidRDefault="00596836" w:rsidP="00596836">
      <w:pPr>
        <w:rPr>
          <w:rFonts w:eastAsia="Times New Roman"/>
        </w:rPr>
      </w:pPr>
      <w:r>
        <w:rPr>
          <w:rFonts w:eastAsia="Times New Roman"/>
        </w:rPr>
        <w:t>9.03</w:t>
      </w:r>
      <w:r>
        <w:rPr>
          <w:rFonts w:eastAsia="Times New Roman"/>
        </w:rPr>
        <w:tab/>
        <w:t xml:space="preserve">The </w:t>
      </w:r>
      <w:r>
        <w:rPr>
          <w:rFonts w:eastAsia="Times New Roman"/>
          <w:i/>
          <w:iCs/>
        </w:rPr>
        <w:t>second paragraph</w:t>
      </w:r>
      <w:r>
        <w:rPr>
          <w:rFonts w:eastAsia="Times New Roman"/>
        </w:rPr>
        <w:t xml:space="preserve"> follows </w:t>
      </w:r>
      <w:r>
        <w:rPr>
          <w:rFonts w:eastAsia="Times New Roman" w:cs="Calibri"/>
          <w:color w:val="000000"/>
        </w:rPr>
        <w:t xml:space="preserve">Regulation (EC) No 593/2008, Article 9(1) (“Overriding mandatory provisions are provisions the respect for which is regarded as crucial by a country for safeguarding its public interests, such as its political, social or economic </w:t>
      </w:r>
      <w:proofErr w:type="spellStart"/>
      <w:r>
        <w:rPr>
          <w:rFonts w:eastAsia="Times New Roman" w:cs="Calibri"/>
          <w:color w:val="000000"/>
        </w:rPr>
        <w:t>organisation</w:t>
      </w:r>
      <w:proofErr w:type="spellEnd"/>
      <w:r>
        <w:rPr>
          <w:rFonts w:eastAsia="Times New Roman" w:cs="Calibri"/>
          <w:color w:val="000000"/>
        </w:rPr>
        <w:t>, to such an extent that they are applicable to any situation falling within their scope, irrespective of the law otherwise applicable to the contract under this Regulation.”)</w:t>
      </w:r>
    </w:p>
    <w:p w14:paraId="579CE8CA" w14:textId="77777777" w:rsidR="00596836" w:rsidRDefault="00596836" w:rsidP="00596836">
      <w:pPr>
        <w:rPr>
          <w:rFonts w:eastAsia="Times New Roman" w:cs="Calibri"/>
          <w:color w:val="000000"/>
        </w:rPr>
      </w:pPr>
    </w:p>
    <w:p w14:paraId="399B7396" w14:textId="77777777" w:rsidR="00596836" w:rsidRDefault="00596836" w:rsidP="00596836">
      <w:pPr>
        <w:rPr>
          <w:rFonts w:eastAsia="Times New Roman" w:cs="Calibri"/>
          <w:color w:val="000000"/>
        </w:rPr>
      </w:pPr>
    </w:p>
    <w:p w14:paraId="1BAE120B" w14:textId="77777777" w:rsidR="00596836" w:rsidRDefault="00596836" w:rsidP="00596836">
      <w:pPr>
        <w:jc w:val="right"/>
      </w:pPr>
      <w:r>
        <w:t>[End of Explanatory Notes on Article 9]</w:t>
      </w:r>
      <w:r>
        <w:br w:type="page"/>
      </w:r>
    </w:p>
    <w:p w14:paraId="7FF6ED95" w14:textId="77777777" w:rsidR="00596836" w:rsidRDefault="00596836" w:rsidP="00596836">
      <w:pPr>
        <w:pStyle w:val="FootnoteText"/>
        <w:jc w:val="right"/>
        <w:rPr>
          <w:rFonts w:cs="Times New Roman"/>
          <w:sz w:val="24"/>
          <w:szCs w:val="24"/>
        </w:rPr>
      </w:pPr>
    </w:p>
    <w:p w14:paraId="3F05792C" w14:textId="77777777" w:rsidR="00596836" w:rsidRDefault="00596836" w:rsidP="00596836">
      <w:pPr>
        <w:pStyle w:val="Heading1"/>
        <w:spacing w:after="0"/>
      </w:pPr>
      <w:bookmarkStart w:id="33" w:name="_Toc211333628"/>
      <w:bookmarkStart w:id="34" w:name="_Toc211506802"/>
      <w:r>
        <w:t>Article 9</w:t>
      </w:r>
      <w:bookmarkEnd w:id="33"/>
      <w:bookmarkEnd w:id="34"/>
    </w:p>
    <w:p w14:paraId="50065331" w14:textId="77777777" w:rsidR="00596836" w:rsidRDefault="00596836" w:rsidP="00596836">
      <w:pPr>
        <w:pStyle w:val="Heading1"/>
        <w:spacing w:after="0"/>
      </w:pPr>
      <w:bookmarkStart w:id="35" w:name="_Toc211333629"/>
      <w:bookmarkStart w:id="36" w:name="_Toc211506803"/>
      <w:r>
        <w:t>Protection from Contractual Interference</w:t>
      </w:r>
      <w:bookmarkEnd w:id="35"/>
      <w:bookmarkEnd w:id="36"/>
    </w:p>
    <w:p w14:paraId="1DB26036" w14:textId="77777777" w:rsidR="00596836" w:rsidRDefault="00596836" w:rsidP="00596836">
      <w:pPr>
        <w:jc w:val="center"/>
        <w:rPr>
          <w:rFonts w:eastAsia="Times New Roman"/>
        </w:rPr>
      </w:pPr>
    </w:p>
    <w:p w14:paraId="5F21B030" w14:textId="77777777" w:rsidR="00596836" w:rsidRPr="006835DE" w:rsidRDefault="00596836" w:rsidP="00596836">
      <w:pPr>
        <w:spacing w:line="480" w:lineRule="auto"/>
        <w:rPr>
          <w:color w:val="000000"/>
        </w:rPr>
      </w:pPr>
      <w:r>
        <w:rPr>
          <w:rFonts w:eastAsia="Times New Roman"/>
          <w:color w:val="000000"/>
        </w:rPr>
        <w:t>1. Any contractual provisions that prohibit or restrict the exercise or enjoyment of the limitations and exceptions provided by the Contracting Parties consistent with this Instrument shall be unenforceable.</w:t>
      </w:r>
    </w:p>
    <w:p w14:paraId="349767D2" w14:textId="77777777" w:rsidR="003B04EE" w:rsidRDefault="003B04EE" w:rsidP="00596836">
      <w:pPr>
        <w:spacing w:line="480" w:lineRule="auto"/>
      </w:pPr>
    </w:p>
    <w:p w14:paraId="2A710099" w14:textId="77777777" w:rsidR="00596836" w:rsidRDefault="00596836" w:rsidP="00596836">
      <w:pPr>
        <w:spacing w:line="480" w:lineRule="auto"/>
      </w:pPr>
      <w:r>
        <w:rPr>
          <w:rFonts w:eastAsia="Times New Roman"/>
          <w:color w:val="000000"/>
        </w:rPr>
        <w:t>2. The respect for the limitations and exceptions provided by the Contracting Parties consistent with this Instrument is regarded as crucial by the Contracting Parties for safeguarding their public interests, to such an extent that they are applicable to any situation falling within their scope, irrespective of the law otherwise applicable to the contract.</w:t>
      </w:r>
    </w:p>
    <w:p w14:paraId="4C30BB48" w14:textId="77777777" w:rsidR="00596836" w:rsidRDefault="00596836" w:rsidP="00596836">
      <w:pPr>
        <w:spacing w:line="480" w:lineRule="auto"/>
        <w:rPr>
          <w:rFonts w:eastAsia="Times New Roman"/>
        </w:rPr>
      </w:pPr>
    </w:p>
    <w:p w14:paraId="048DA0DC" w14:textId="77777777" w:rsidR="00596836" w:rsidRDefault="00596836" w:rsidP="00596836">
      <w:pPr>
        <w:spacing w:line="480" w:lineRule="auto"/>
        <w:jc w:val="right"/>
        <w:rPr>
          <w:rFonts w:eastAsia="Times New Roman"/>
        </w:rPr>
      </w:pPr>
      <w:r>
        <w:rPr>
          <w:rFonts w:eastAsia="Times New Roman"/>
        </w:rPr>
        <w:t>[End of Article 9]</w:t>
      </w:r>
    </w:p>
    <w:p w14:paraId="4860DA62" w14:textId="77777777" w:rsidR="00596836" w:rsidRDefault="00596836" w:rsidP="00596836">
      <w:pPr>
        <w:rPr>
          <w:rFonts w:eastAsia="Times New Roman"/>
        </w:rPr>
      </w:pPr>
      <w:r>
        <w:br w:type="page"/>
      </w:r>
    </w:p>
    <w:p w14:paraId="46A6BFDC" w14:textId="77777777" w:rsidR="00596836" w:rsidRDefault="00596836" w:rsidP="00596836">
      <w:pPr>
        <w:rPr>
          <w:rFonts w:eastAsia="Times New Roman"/>
          <w:i/>
          <w:iCs/>
        </w:rPr>
      </w:pPr>
      <w:r>
        <w:rPr>
          <w:rFonts w:eastAsia="Times New Roman"/>
          <w:i/>
          <w:iCs/>
        </w:rPr>
        <w:lastRenderedPageBreak/>
        <w:t>Explanatory Notes on Articles 10</w:t>
      </w:r>
    </w:p>
    <w:p w14:paraId="061B4819" w14:textId="77777777" w:rsidR="00596836" w:rsidRDefault="00596836" w:rsidP="00596836">
      <w:pPr>
        <w:rPr>
          <w:rFonts w:eastAsia="Times New Roman"/>
          <w:i/>
          <w:iCs/>
        </w:rPr>
      </w:pPr>
    </w:p>
    <w:p w14:paraId="5FA98D25" w14:textId="042BA9CE" w:rsidR="00596836" w:rsidRDefault="00596836" w:rsidP="00596836">
      <w:pPr>
        <w:rPr>
          <w:rFonts w:eastAsia="Times New Roman"/>
        </w:rPr>
      </w:pPr>
      <w:r>
        <w:rPr>
          <w:rFonts w:eastAsia="Times New Roman"/>
        </w:rPr>
        <w:t>10.01</w:t>
      </w:r>
      <w:r>
        <w:rPr>
          <w:rFonts w:eastAsia="Times New Roman"/>
        </w:rPr>
        <w:tab/>
      </w:r>
      <w:r>
        <w:rPr>
          <w:rFonts w:eastAsia="Times New Roman"/>
          <w:i/>
          <w:iCs/>
        </w:rPr>
        <w:t xml:space="preserve">Article 10 </w:t>
      </w:r>
      <w:r>
        <w:rPr>
          <w:rFonts w:eastAsia="Times New Roman"/>
        </w:rPr>
        <w:t xml:space="preserve">seeks to ensure that technological protection measures do not prohibit or prevent the use of limitations and exceptions. </w:t>
      </w:r>
      <w:r w:rsidR="00992C5E">
        <w:rPr>
          <w:rFonts w:eastAsia="Times New Roman"/>
        </w:rPr>
        <w:t xml:space="preserve"> </w:t>
      </w:r>
      <w:r>
        <w:rPr>
          <w:rFonts w:eastAsia="Times New Roman"/>
        </w:rPr>
        <w:t xml:space="preserve">The provision follows SCCR/33/6; </w:t>
      </w:r>
      <w:r>
        <w:rPr>
          <w:rFonts w:eastAsia="Times New Roman"/>
          <w:i/>
        </w:rPr>
        <w:t>a</w:t>
      </w:r>
      <w:r>
        <w:rPr>
          <w:rFonts w:eastAsia="Times New Roman"/>
        </w:rPr>
        <w:t>nd Proposal from the African Group in SCCR/26/4 Prov. (“notwithstanding the provisions of any international agreement, it shall be lawful for any educational institution, research organization, or student domiciled in the territory of a Contracting Party to circumvent any effective technological protection measures and access the content protected by such technological protection measures for” purposes including “private non-commercial use”; “private study or research”; and “translation, teaching, testing, classroom study or scientific research…”).</w:t>
      </w:r>
    </w:p>
    <w:p w14:paraId="0698A8C6" w14:textId="77777777" w:rsidR="00596836" w:rsidRDefault="00596836" w:rsidP="00596836">
      <w:pPr>
        <w:rPr>
          <w:rFonts w:eastAsia="Times New Roman"/>
        </w:rPr>
      </w:pPr>
    </w:p>
    <w:p w14:paraId="298F6FB9" w14:textId="77777777" w:rsidR="00596836" w:rsidRDefault="00596836" w:rsidP="00596836">
      <w:pPr>
        <w:rPr>
          <w:rFonts w:eastAsia="Times New Roman"/>
        </w:rPr>
      </w:pPr>
    </w:p>
    <w:p w14:paraId="7EBDE418" w14:textId="77777777" w:rsidR="00596836" w:rsidRDefault="00596836" w:rsidP="00596836">
      <w:pPr>
        <w:jc w:val="right"/>
      </w:pPr>
      <w:r>
        <w:t>[End of Explanatory Notes on Article 10]</w:t>
      </w:r>
    </w:p>
    <w:p w14:paraId="55E46F65" w14:textId="77777777" w:rsidR="00596836" w:rsidRDefault="00596836" w:rsidP="00596836">
      <w:pPr>
        <w:pStyle w:val="FootnoteText"/>
        <w:jc w:val="right"/>
        <w:rPr>
          <w:rFonts w:eastAsia="Times New Roman" w:cs="Times New Roman"/>
          <w:sz w:val="22"/>
          <w:szCs w:val="22"/>
        </w:rPr>
      </w:pPr>
      <w:r>
        <w:br w:type="page"/>
      </w:r>
    </w:p>
    <w:p w14:paraId="37924724" w14:textId="77777777" w:rsidR="00596836" w:rsidRDefault="00596836" w:rsidP="00596836">
      <w:pPr>
        <w:pStyle w:val="FootnoteText"/>
        <w:jc w:val="right"/>
        <w:rPr>
          <w:rFonts w:cs="Times New Roman"/>
          <w:sz w:val="24"/>
          <w:szCs w:val="24"/>
        </w:rPr>
      </w:pPr>
    </w:p>
    <w:p w14:paraId="01BFF491" w14:textId="77777777" w:rsidR="00596836" w:rsidRDefault="00596836" w:rsidP="00596836">
      <w:pPr>
        <w:pStyle w:val="Heading1"/>
        <w:spacing w:after="0"/>
      </w:pPr>
    </w:p>
    <w:p w14:paraId="3C1612E7" w14:textId="77777777" w:rsidR="00596836" w:rsidRDefault="00596836" w:rsidP="00596836">
      <w:pPr>
        <w:pStyle w:val="Heading1"/>
        <w:spacing w:after="0"/>
      </w:pPr>
      <w:bookmarkStart w:id="37" w:name="_Toc211333630"/>
      <w:bookmarkStart w:id="38" w:name="_Toc211506804"/>
      <w:r>
        <w:t>Article 10</w:t>
      </w:r>
      <w:bookmarkEnd w:id="37"/>
      <w:bookmarkEnd w:id="38"/>
    </w:p>
    <w:p w14:paraId="35DFF28D" w14:textId="77777777" w:rsidR="00596836" w:rsidRDefault="00596836" w:rsidP="00596836">
      <w:pPr>
        <w:pStyle w:val="Heading1"/>
        <w:spacing w:after="0"/>
      </w:pPr>
      <w:bookmarkStart w:id="39" w:name="_Toc211333631"/>
      <w:bookmarkStart w:id="40" w:name="_Toc211506805"/>
      <w:r>
        <w:t>Obligations Concerning Technological Protection Measures</w:t>
      </w:r>
      <w:bookmarkEnd w:id="39"/>
      <w:bookmarkEnd w:id="40"/>
    </w:p>
    <w:p w14:paraId="6B68D267" w14:textId="77777777" w:rsidR="00596836" w:rsidRDefault="00596836" w:rsidP="00596836">
      <w:pPr>
        <w:spacing w:line="480" w:lineRule="auto"/>
        <w:rPr>
          <w:rFonts w:eastAsia="Times New Roman"/>
        </w:rPr>
      </w:pPr>
    </w:p>
    <w:p w14:paraId="2F5CA8B0" w14:textId="77777777" w:rsidR="00596836" w:rsidRDefault="00596836" w:rsidP="00596836">
      <w:pPr>
        <w:spacing w:line="480" w:lineRule="auto"/>
      </w:pPr>
      <w:r>
        <w:rPr>
          <w:rFonts w:eastAsia="Times New Roman"/>
          <w:color w:val="000000"/>
        </w:rPr>
        <w:t>Contracting Parties shall ensure that legal remedies against the circumvention of effective technological protection measures do not prohibit or prevent the uses enabled by the limitations and exceptions provided by the Contracting Parties consistent with this Instrument.</w:t>
      </w:r>
    </w:p>
    <w:p w14:paraId="10C037BD" w14:textId="77777777" w:rsidR="00596836" w:rsidRDefault="00596836" w:rsidP="00596836">
      <w:pPr>
        <w:spacing w:after="240" w:line="480" w:lineRule="auto"/>
        <w:rPr>
          <w:rFonts w:eastAsia="Times New Roman"/>
        </w:rPr>
      </w:pPr>
    </w:p>
    <w:p w14:paraId="3927124C" w14:textId="77777777" w:rsidR="00596836" w:rsidRDefault="00596836" w:rsidP="00596836">
      <w:pPr>
        <w:spacing w:after="240" w:line="480" w:lineRule="auto"/>
        <w:jc w:val="right"/>
        <w:rPr>
          <w:rFonts w:eastAsia="Times New Roman"/>
        </w:rPr>
      </w:pPr>
      <w:r>
        <w:rPr>
          <w:rFonts w:eastAsia="Times New Roman"/>
        </w:rPr>
        <w:t>[End of Article 10]</w:t>
      </w:r>
      <w:r>
        <w:br w:type="page"/>
      </w:r>
    </w:p>
    <w:p w14:paraId="2AF5AFC6" w14:textId="77777777" w:rsidR="00596836" w:rsidRDefault="00596836" w:rsidP="00596836">
      <w:pPr>
        <w:spacing w:after="240" w:line="480" w:lineRule="auto"/>
        <w:rPr>
          <w:rFonts w:eastAsia="Times New Roman"/>
          <w:i/>
          <w:iCs/>
        </w:rPr>
      </w:pPr>
      <w:r>
        <w:rPr>
          <w:rFonts w:eastAsia="Times New Roman"/>
          <w:i/>
          <w:iCs/>
        </w:rPr>
        <w:lastRenderedPageBreak/>
        <w:t>Explanatory Notes on Article 11</w:t>
      </w:r>
    </w:p>
    <w:p w14:paraId="2E650151" w14:textId="77777777" w:rsidR="00596836" w:rsidRDefault="00596836" w:rsidP="00596836">
      <w:pPr>
        <w:rPr>
          <w:rFonts w:eastAsia="Times New Roman"/>
        </w:rPr>
      </w:pPr>
      <w:r>
        <w:rPr>
          <w:rFonts w:eastAsia="Times New Roman"/>
        </w:rPr>
        <w:t>11.01</w:t>
      </w:r>
      <w:r>
        <w:rPr>
          <w:rFonts w:eastAsia="Times New Roman"/>
        </w:rPr>
        <w:tab/>
        <w:t xml:space="preserve">The provisions of </w:t>
      </w:r>
      <w:r>
        <w:rPr>
          <w:rFonts w:eastAsia="Times New Roman"/>
          <w:i/>
          <w:iCs/>
        </w:rPr>
        <w:t>Article 11</w:t>
      </w:r>
      <w:r>
        <w:rPr>
          <w:rFonts w:eastAsia="Times New Roman"/>
        </w:rPr>
        <w:t xml:space="preserve"> set limits on liability, reflecting, for example, Marrakesh VIP Treaty Preamble (“reaffirming the obligations of Contracting Parties under the existing international treaties on the protection of copyright and the importance and flexibility of the three-step test for limitations and exceptions established in Article 9(2) of the Berne Convention for the Protection of Literary and Artistic Works and other international instruments”).</w:t>
      </w:r>
    </w:p>
    <w:p w14:paraId="73F057B7" w14:textId="77777777" w:rsidR="00596836" w:rsidRDefault="00596836" w:rsidP="00596836">
      <w:pPr>
        <w:rPr>
          <w:rFonts w:eastAsia="Times New Roman"/>
        </w:rPr>
      </w:pPr>
    </w:p>
    <w:p w14:paraId="6661F8C5" w14:textId="77777777" w:rsidR="00596836" w:rsidRDefault="00596836" w:rsidP="00596836">
      <w:pPr>
        <w:rPr>
          <w:rFonts w:eastAsia="Times New Roman"/>
        </w:rPr>
      </w:pPr>
      <w:r>
        <w:rPr>
          <w:rFonts w:eastAsia="Times New Roman"/>
        </w:rPr>
        <w:t>11.02</w:t>
      </w:r>
      <w:r>
        <w:rPr>
          <w:rFonts w:eastAsia="Times New Roman"/>
        </w:rPr>
        <w:tab/>
      </w:r>
      <w:r>
        <w:rPr>
          <w:rFonts w:eastAsia="Times New Roman"/>
          <w:i/>
          <w:iCs/>
        </w:rPr>
        <w:t xml:space="preserve">Paragraph (1) </w:t>
      </w:r>
      <w:proofErr w:type="gramStart"/>
      <w:r>
        <w:rPr>
          <w:rFonts w:eastAsia="Times New Roman"/>
        </w:rPr>
        <w:t>protects from liability</w:t>
      </w:r>
      <w:proofErr w:type="gramEnd"/>
      <w:r>
        <w:rPr>
          <w:rFonts w:eastAsia="Times New Roman"/>
        </w:rPr>
        <w:t xml:space="preserve"> a person who acts in good faith in the belief, and where there are reasonable grounds for believing, that the use is permitted by law or by an applicable license.</w:t>
      </w:r>
    </w:p>
    <w:p w14:paraId="57918FFB" w14:textId="77777777" w:rsidR="00596836" w:rsidRDefault="00596836" w:rsidP="00596836">
      <w:pPr>
        <w:rPr>
          <w:rFonts w:eastAsia="Times New Roman"/>
        </w:rPr>
      </w:pPr>
    </w:p>
    <w:p w14:paraId="064D780A" w14:textId="7671AADA" w:rsidR="00596836" w:rsidRDefault="00596836" w:rsidP="00596836">
      <w:pPr>
        <w:rPr>
          <w:rFonts w:eastAsia="Times New Roman"/>
        </w:rPr>
      </w:pPr>
      <w:r>
        <w:rPr>
          <w:rFonts w:eastAsia="Times New Roman"/>
        </w:rPr>
        <w:t>11.03</w:t>
      </w:r>
      <w:r>
        <w:rPr>
          <w:rFonts w:eastAsia="Times New Roman"/>
        </w:rPr>
        <w:tab/>
      </w:r>
      <w:r>
        <w:rPr>
          <w:rFonts w:eastAsia="Times New Roman"/>
          <w:i/>
          <w:iCs/>
        </w:rPr>
        <w:t xml:space="preserve">Paragraph </w:t>
      </w:r>
      <w:r w:rsidR="00A14B43">
        <w:rPr>
          <w:rFonts w:eastAsia="Times New Roman"/>
          <w:i/>
          <w:iCs/>
        </w:rPr>
        <w:t>(</w:t>
      </w:r>
      <w:r>
        <w:rPr>
          <w:rFonts w:eastAsia="Times New Roman"/>
          <w:i/>
          <w:iCs/>
        </w:rPr>
        <w:t xml:space="preserve">2) </w:t>
      </w:r>
      <w:r>
        <w:rPr>
          <w:rFonts w:eastAsia="Times New Roman"/>
        </w:rPr>
        <w:t>exempts institutions from liability for actions of their users, where the Contracting Party provides for secondary liability.</w:t>
      </w:r>
    </w:p>
    <w:p w14:paraId="6502C1AA" w14:textId="77777777" w:rsidR="00596836" w:rsidRDefault="00596836" w:rsidP="00596836">
      <w:pPr>
        <w:rPr>
          <w:rFonts w:eastAsia="Times New Roman"/>
        </w:rPr>
      </w:pPr>
    </w:p>
    <w:p w14:paraId="35CC9324" w14:textId="77777777" w:rsidR="00596836" w:rsidRDefault="00596836" w:rsidP="00596836">
      <w:pPr>
        <w:rPr>
          <w:rFonts w:eastAsia="Times New Roman"/>
        </w:rPr>
      </w:pPr>
    </w:p>
    <w:p w14:paraId="043593A3" w14:textId="77777777" w:rsidR="00596836" w:rsidRDefault="00596836" w:rsidP="00596836">
      <w:pPr>
        <w:jc w:val="right"/>
      </w:pPr>
      <w:r>
        <w:t>[End of Explanatory Notes on Article 11]</w:t>
      </w:r>
      <w:r>
        <w:br w:type="page"/>
      </w:r>
    </w:p>
    <w:p w14:paraId="166D999A" w14:textId="77777777" w:rsidR="00596836" w:rsidRDefault="00596836" w:rsidP="00596836">
      <w:pPr>
        <w:pStyle w:val="FootnoteText"/>
        <w:jc w:val="right"/>
        <w:rPr>
          <w:rFonts w:cs="Times New Roman"/>
          <w:sz w:val="24"/>
          <w:szCs w:val="24"/>
        </w:rPr>
      </w:pPr>
    </w:p>
    <w:p w14:paraId="05AA6411" w14:textId="77777777" w:rsidR="00596836" w:rsidRDefault="00596836" w:rsidP="00596836">
      <w:pPr>
        <w:pStyle w:val="FootnoteText"/>
        <w:jc w:val="right"/>
        <w:rPr>
          <w:rFonts w:eastAsia="Times New Roman" w:cs="Times New Roman"/>
          <w:sz w:val="24"/>
          <w:szCs w:val="24"/>
        </w:rPr>
      </w:pPr>
    </w:p>
    <w:p w14:paraId="74CD9FB6" w14:textId="77777777" w:rsidR="00596836" w:rsidRDefault="00596836" w:rsidP="00596836">
      <w:pPr>
        <w:pStyle w:val="FootnoteText"/>
        <w:jc w:val="right"/>
        <w:rPr>
          <w:rFonts w:eastAsia="Times New Roman" w:cs="Times New Roman"/>
          <w:sz w:val="24"/>
          <w:szCs w:val="24"/>
        </w:rPr>
      </w:pPr>
    </w:p>
    <w:p w14:paraId="0F750A86" w14:textId="77777777" w:rsidR="00596836" w:rsidRDefault="00596836" w:rsidP="00596836">
      <w:pPr>
        <w:pStyle w:val="Heading1"/>
        <w:spacing w:after="0"/>
      </w:pPr>
      <w:bookmarkStart w:id="41" w:name="_Toc211333632"/>
      <w:bookmarkStart w:id="42" w:name="_Toc211506806"/>
      <w:r>
        <w:t>Article 11</w:t>
      </w:r>
      <w:bookmarkEnd w:id="41"/>
      <w:bookmarkEnd w:id="42"/>
    </w:p>
    <w:p w14:paraId="18215E78" w14:textId="77777777" w:rsidR="00596836" w:rsidRDefault="00596836" w:rsidP="00596836">
      <w:pPr>
        <w:pStyle w:val="Heading1"/>
        <w:spacing w:after="0"/>
      </w:pPr>
      <w:bookmarkStart w:id="43" w:name="_Toc211333633"/>
      <w:bookmarkStart w:id="44" w:name="_Toc211506807"/>
      <w:r>
        <w:rPr>
          <w:color w:val="000000"/>
        </w:rPr>
        <w:t>Limitation on Liability</w:t>
      </w:r>
      <w:bookmarkEnd w:id="43"/>
      <w:bookmarkEnd w:id="44"/>
      <w:r>
        <w:rPr>
          <w:color w:val="000000"/>
        </w:rPr>
        <w:t xml:space="preserve"> </w:t>
      </w:r>
    </w:p>
    <w:p w14:paraId="5331E661" w14:textId="77777777" w:rsidR="00596836" w:rsidRDefault="00596836" w:rsidP="00596836">
      <w:pPr>
        <w:rPr>
          <w:rFonts w:eastAsia="Times New Roman"/>
        </w:rPr>
      </w:pPr>
    </w:p>
    <w:p w14:paraId="3C5FE756" w14:textId="77777777" w:rsidR="00596836" w:rsidRDefault="00596836" w:rsidP="00596836">
      <w:pPr>
        <w:spacing w:line="480" w:lineRule="auto"/>
      </w:pPr>
      <w:r>
        <w:rPr>
          <w:rFonts w:eastAsia="Times New Roman"/>
          <w:color w:val="000000"/>
        </w:rPr>
        <w:t xml:space="preserve"> 1. Any person using a work or other subject matter for a purpose promoted by this Instrument shall be protected from claims for damages and from criminal liability when the action is performed in good faith in the belief, and where there are reasonable grounds for </w:t>
      </w:r>
      <w:proofErr w:type="gramStart"/>
      <w:r>
        <w:rPr>
          <w:rFonts w:eastAsia="Times New Roman"/>
          <w:color w:val="000000"/>
        </w:rPr>
        <w:t>believing,</w:t>
      </w:r>
      <w:proofErr w:type="gramEnd"/>
      <w:r>
        <w:rPr>
          <w:rFonts w:eastAsia="Times New Roman"/>
          <w:color w:val="000000"/>
        </w:rPr>
        <w:t xml:space="preserve"> that the use is permitted by law or by an applicable license. </w:t>
      </w:r>
    </w:p>
    <w:p w14:paraId="463AAEC0" w14:textId="77777777" w:rsidR="00596836" w:rsidRDefault="00596836" w:rsidP="00596836">
      <w:pPr>
        <w:spacing w:line="480" w:lineRule="auto"/>
        <w:rPr>
          <w:rFonts w:eastAsia="Times New Roman"/>
        </w:rPr>
      </w:pPr>
    </w:p>
    <w:p w14:paraId="544ED3CA" w14:textId="77777777" w:rsidR="00596836" w:rsidRDefault="00596836" w:rsidP="00596836">
      <w:pPr>
        <w:spacing w:line="480" w:lineRule="auto"/>
      </w:pPr>
      <w:r>
        <w:rPr>
          <w:rFonts w:eastAsia="Times New Roman"/>
          <w:color w:val="000000"/>
        </w:rPr>
        <w:t>2. When a Contracting Party provides for secondary liability regimes, educational, research and cultural heritage institutions shall be exempt from liability for the actions of their users.</w:t>
      </w:r>
    </w:p>
    <w:p w14:paraId="6F1FD6A1" w14:textId="77777777" w:rsidR="00596836" w:rsidRDefault="00596836" w:rsidP="00596836">
      <w:pPr>
        <w:spacing w:line="480" w:lineRule="auto"/>
        <w:rPr>
          <w:rFonts w:eastAsia="Times New Roman"/>
          <w:b/>
          <w:bCs/>
          <w:color w:val="000000"/>
        </w:rPr>
      </w:pPr>
    </w:p>
    <w:p w14:paraId="3379CE0F" w14:textId="77777777" w:rsidR="00596836" w:rsidRDefault="00596836" w:rsidP="00596836">
      <w:pPr>
        <w:jc w:val="right"/>
        <w:rPr>
          <w:rFonts w:eastAsia="Times New Roman"/>
          <w:color w:val="000000"/>
        </w:rPr>
      </w:pPr>
      <w:r>
        <w:rPr>
          <w:rFonts w:eastAsia="Times New Roman"/>
          <w:color w:val="000000"/>
        </w:rPr>
        <w:t xml:space="preserve">[End of </w:t>
      </w:r>
      <w:r w:rsidRPr="00DA61E9">
        <w:rPr>
          <w:rFonts w:eastAsia="Times New Roman"/>
          <w:color w:val="000000"/>
          <w:szCs w:val="22"/>
        </w:rPr>
        <w:t>Article 11</w:t>
      </w:r>
      <w:r>
        <w:rPr>
          <w:rFonts w:eastAsia="Times New Roman"/>
          <w:color w:val="000000"/>
        </w:rPr>
        <w:t>]</w:t>
      </w:r>
      <w:r>
        <w:br w:type="page"/>
      </w:r>
    </w:p>
    <w:p w14:paraId="62E2DAC2" w14:textId="77777777" w:rsidR="00596836" w:rsidRDefault="00596836" w:rsidP="00596836">
      <w:pPr>
        <w:rPr>
          <w:rFonts w:eastAsia="Times New Roman"/>
          <w:i/>
          <w:iCs/>
          <w:color w:val="000000"/>
        </w:rPr>
      </w:pPr>
      <w:r>
        <w:rPr>
          <w:rFonts w:eastAsia="Times New Roman"/>
          <w:i/>
          <w:iCs/>
          <w:color w:val="000000"/>
        </w:rPr>
        <w:lastRenderedPageBreak/>
        <w:t>Explanatory Notes on Article 12</w:t>
      </w:r>
    </w:p>
    <w:p w14:paraId="33EF1EFE" w14:textId="77777777" w:rsidR="00596836" w:rsidRDefault="00596836" w:rsidP="00596836">
      <w:pPr>
        <w:pStyle w:val="Heading1"/>
        <w:spacing w:after="0"/>
      </w:pPr>
      <w:bookmarkStart w:id="45" w:name="__RefHeading___Toc1240_1277433112"/>
      <w:bookmarkEnd w:id="45"/>
      <w:r>
        <w:rPr>
          <w:i/>
          <w:iCs/>
        </w:rPr>
        <w:t xml:space="preserve"> </w:t>
      </w:r>
    </w:p>
    <w:p w14:paraId="7784B9EE" w14:textId="77777777" w:rsidR="00596836" w:rsidRDefault="00596836" w:rsidP="00596836">
      <w:bookmarkStart w:id="46" w:name="__RefHeading___Toc1242_1277433112"/>
      <w:bookmarkEnd w:id="46"/>
      <w:r>
        <w:t>12.01</w:t>
      </w:r>
      <w:r>
        <w:tab/>
        <w:t xml:space="preserve">The </w:t>
      </w:r>
      <w:r>
        <w:rPr>
          <w:i/>
          <w:iCs/>
        </w:rPr>
        <w:t xml:space="preserve">Article </w:t>
      </w:r>
      <w:r>
        <w:t>provides for the interpretation of the Three Step Test, based on the proposal from Ecuador, Peru and Uruguay in SCCR/26/4 Prov.</w:t>
      </w:r>
    </w:p>
    <w:p w14:paraId="39DDE07D" w14:textId="77777777" w:rsidR="00596836" w:rsidRDefault="00596836" w:rsidP="00596836"/>
    <w:p w14:paraId="0FF9ED29" w14:textId="01B473FF" w:rsidR="00596836" w:rsidRDefault="00596836" w:rsidP="00596836">
      <w:bookmarkStart w:id="47" w:name="__RefHeading___Toc1244_1277433112"/>
      <w:bookmarkEnd w:id="47"/>
      <w:r>
        <w:t>12.02</w:t>
      </w:r>
      <w:r>
        <w:tab/>
      </w:r>
      <w:r>
        <w:rPr>
          <w:i/>
          <w:iCs/>
        </w:rPr>
        <w:t xml:space="preserve">Article 1 </w:t>
      </w:r>
      <w:r>
        <w:t xml:space="preserve">provides for a public interest approach in </w:t>
      </w:r>
      <w:proofErr w:type="gramStart"/>
      <w:r>
        <w:t>applying</w:t>
      </w:r>
      <w:proofErr w:type="gramEnd"/>
      <w:r>
        <w:t xml:space="preserve"> the Three-Step Test. It closely follows e.g., Marrakesh VIP Treaty Preamble (“reaffirming the obligations of Contracting Parties under the existing international treaties on the protection of copyright and the importance and flexibility of the three-step test for limitations and exceptions established in Article 9(2) of the Berne Convention for the Protection of Literary and Artistic Works and other international instruments”).</w:t>
      </w:r>
    </w:p>
    <w:p w14:paraId="020BF7E5" w14:textId="77777777" w:rsidR="00596836" w:rsidRDefault="00596836" w:rsidP="00596836"/>
    <w:p w14:paraId="2031AFEF" w14:textId="77777777" w:rsidR="00596836" w:rsidRDefault="00596836" w:rsidP="00596836">
      <w:bookmarkStart w:id="48" w:name="__RefHeading___Toc1246_1277433112"/>
      <w:bookmarkEnd w:id="48"/>
      <w:r>
        <w:t>12.03</w:t>
      </w:r>
      <w:r>
        <w:tab/>
      </w:r>
      <w:r>
        <w:rPr>
          <w:i/>
          <w:iCs/>
        </w:rPr>
        <w:t>Finally, “</w:t>
      </w:r>
      <w:r w:rsidRPr="006835DE">
        <w:t>l</w:t>
      </w:r>
      <w:r>
        <w:t xml:space="preserve">egitimate interests” of </w:t>
      </w:r>
      <w:proofErr w:type="spellStart"/>
      <w:r>
        <w:t>rightholders</w:t>
      </w:r>
      <w:proofErr w:type="spellEnd"/>
      <w:r>
        <w:t xml:space="preserve"> of does not extend to any use that does not have substantial effect upon the intended market for a work or other subject matter.</w:t>
      </w:r>
    </w:p>
    <w:p w14:paraId="2D372FF5" w14:textId="77777777" w:rsidR="00596836" w:rsidRDefault="00596836" w:rsidP="00596836"/>
    <w:p w14:paraId="3937831A" w14:textId="77777777" w:rsidR="00596836" w:rsidRDefault="00596836" w:rsidP="00596836">
      <w:pPr>
        <w:jc w:val="right"/>
      </w:pPr>
      <w:r>
        <w:t>[End of Explanatory Notes on Article 12]</w:t>
      </w:r>
      <w:r>
        <w:br w:type="page"/>
      </w:r>
    </w:p>
    <w:p w14:paraId="21AD3FA8" w14:textId="77777777" w:rsidR="00596836" w:rsidRDefault="00596836" w:rsidP="00596836">
      <w:pPr>
        <w:pStyle w:val="Heading1"/>
        <w:spacing w:after="0"/>
        <w:rPr>
          <w:b w:val="0"/>
          <w:bCs w:val="0"/>
        </w:rPr>
      </w:pPr>
    </w:p>
    <w:p w14:paraId="0E6FE740" w14:textId="77777777" w:rsidR="00596836" w:rsidRDefault="00596836" w:rsidP="00596836">
      <w:pPr>
        <w:pStyle w:val="Heading1"/>
        <w:spacing w:after="0"/>
        <w:rPr>
          <w:color w:val="000000"/>
        </w:rPr>
      </w:pPr>
      <w:bookmarkStart w:id="49" w:name="_Toc211333634"/>
      <w:bookmarkStart w:id="50" w:name="_Toc211506808"/>
      <w:r>
        <w:t>Article 12</w:t>
      </w:r>
      <w:bookmarkEnd w:id="49"/>
      <w:bookmarkEnd w:id="50"/>
    </w:p>
    <w:p w14:paraId="76074635" w14:textId="77777777" w:rsidR="00596836" w:rsidRDefault="00596836" w:rsidP="00596836">
      <w:pPr>
        <w:pStyle w:val="Heading1"/>
        <w:spacing w:after="0"/>
      </w:pPr>
      <w:bookmarkStart w:id="51" w:name="_Toc211333635"/>
      <w:bookmarkStart w:id="52" w:name="_Toc211506809"/>
      <w:r>
        <w:rPr>
          <w:color w:val="000000"/>
        </w:rPr>
        <w:t>Interpretation of Three Step Test</w:t>
      </w:r>
      <w:bookmarkEnd w:id="51"/>
      <w:bookmarkEnd w:id="52"/>
    </w:p>
    <w:p w14:paraId="101D55CB" w14:textId="77777777" w:rsidR="00596836" w:rsidRDefault="00596836" w:rsidP="00596836">
      <w:pPr>
        <w:spacing w:line="480" w:lineRule="auto"/>
        <w:rPr>
          <w:rFonts w:eastAsia="Times New Roman"/>
        </w:rPr>
      </w:pPr>
    </w:p>
    <w:p w14:paraId="50710E02" w14:textId="752E48C9" w:rsidR="00596836" w:rsidRDefault="00E212A2" w:rsidP="00596836">
      <w:pPr>
        <w:spacing w:line="480" w:lineRule="auto"/>
      </w:pPr>
      <w:r>
        <w:rPr>
          <w:rFonts w:eastAsia="Times New Roman"/>
          <w:color w:val="000000"/>
        </w:rPr>
        <w:t xml:space="preserve">1. </w:t>
      </w:r>
      <w:r w:rsidR="00596836">
        <w:rPr>
          <w:rFonts w:eastAsia="Times New Roman"/>
          <w:color w:val="000000"/>
        </w:rPr>
        <w:t>When applying Article 9(2) of the Berne Convention, Article 10 of the WIPO Copyright Treaty, Article 16 of the WIPO Performances and Phonograms Treaty, or the Article 13 of the WTO Agreement on Trade-Related Aspects of Intellectual Property Rights, nothing prevents Contracting Parties interpreting the three-step test in a manner that respects the legitimate interests, including of third parties, deriving from educational and research needs, and other human rights and fundamental freedoms; and other public interests, such as the need to achieve scientific progress and cultural, educational, social, or economic development, and the protection of competition and secondary markets. </w:t>
      </w:r>
    </w:p>
    <w:p w14:paraId="1C334496" w14:textId="77777777" w:rsidR="00596836" w:rsidRDefault="00596836" w:rsidP="00596836">
      <w:pPr>
        <w:spacing w:line="480" w:lineRule="auto"/>
        <w:rPr>
          <w:rFonts w:eastAsia="Times New Roman"/>
        </w:rPr>
      </w:pPr>
    </w:p>
    <w:p w14:paraId="75DAEA82" w14:textId="364382D8" w:rsidR="00596836" w:rsidRDefault="00E212A2" w:rsidP="00992C5E">
      <w:pPr>
        <w:spacing w:line="480" w:lineRule="auto"/>
        <w:rPr>
          <w:rFonts w:eastAsia="Times New Roman"/>
          <w:color w:val="000000"/>
        </w:rPr>
      </w:pPr>
      <w:r>
        <w:rPr>
          <w:rFonts w:eastAsia="Times New Roman"/>
          <w:color w:val="000000"/>
        </w:rPr>
        <w:t xml:space="preserve">2. </w:t>
      </w:r>
      <w:r w:rsidR="00596836">
        <w:rPr>
          <w:rFonts w:eastAsia="Times New Roman"/>
          <w:color w:val="000000"/>
        </w:rPr>
        <w:t xml:space="preserve">The legitimate interests of a right holder shall not extend to any use that has no substantial effect upon the intended market for </w:t>
      </w:r>
      <w:proofErr w:type="gramStart"/>
      <w:r w:rsidR="00596836">
        <w:rPr>
          <w:rFonts w:eastAsia="Times New Roman"/>
          <w:color w:val="000000"/>
        </w:rPr>
        <w:t>a work</w:t>
      </w:r>
      <w:proofErr w:type="gramEnd"/>
      <w:r w:rsidR="00596836">
        <w:rPr>
          <w:rFonts w:eastAsia="Times New Roman"/>
          <w:color w:val="000000"/>
        </w:rPr>
        <w:t xml:space="preserve"> or other subject matter.</w:t>
      </w:r>
    </w:p>
    <w:p w14:paraId="6A636A05" w14:textId="77777777" w:rsidR="00596836" w:rsidRDefault="00596836" w:rsidP="003D21B5">
      <w:pPr>
        <w:rPr>
          <w:rFonts w:eastAsia="Times New Roman"/>
          <w:color w:val="000000"/>
        </w:rPr>
      </w:pPr>
    </w:p>
    <w:p w14:paraId="513EBA9B" w14:textId="77777777" w:rsidR="002928D3" w:rsidRDefault="002928D3" w:rsidP="003D21B5"/>
    <w:p w14:paraId="17E38274" w14:textId="77777777" w:rsidR="003D21B5" w:rsidRDefault="003D21B5" w:rsidP="003D21B5"/>
    <w:p w14:paraId="26070CD4" w14:textId="4E4A311C" w:rsidR="003D21B5" w:rsidRDefault="003D21B5" w:rsidP="003D21B5">
      <w:pPr>
        <w:ind w:left="5940"/>
      </w:pPr>
      <w:r>
        <w:t>[End of document]</w:t>
      </w:r>
    </w:p>
    <w:sectPr w:rsidR="003D21B5" w:rsidSect="00596836">
      <w:headerReference w:type="default" r:id="rId13"/>
      <w:foot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91EC" w14:textId="77777777" w:rsidR="00E36A25" w:rsidRDefault="00E36A25">
      <w:r>
        <w:separator/>
      </w:r>
    </w:p>
  </w:endnote>
  <w:endnote w:type="continuationSeparator" w:id="0">
    <w:p w14:paraId="52B8CF46" w14:textId="77777777" w:rsidR="00E36A25" w:rsidRDefault="00E36A25" w:rsidP="003B38C1">
      <w:r>
        <w:separator/>
      </w:r>
    </w:p>
    <w:p w14:paraId="16F48327" w14:textId="77777777" w:rsidR="00E36A25" w:rsidRPr="003B38C1" w:rsidRDefault="00E36A25" w:rsidP="003B38C1">
      <w:pPr>
        <w:spacing w:after="60"/>
        <w:rPr>
          <w:sz w:val="17"/>
        </w:rPr>
      </w:pPr>
      <w:r>
        <w:rPr>
          <w:sz w:val="17"/>
        </w:rPr>
        <w:t>[Endnote continued from previous page]</w:t>
      </w:r>
    </w:p>
  </w:endnote>
  <w:endnote w:type="continuationNotice" w:id="1">
    <w:p w14:paraId="7C43C26F" w14:textId="77777777" w:rsidR="00E36A25" w:rsidRPr="003B38C1" w:rsidRDefault="00E36A2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D81F" w14:textId="77777777" w:rsidR="00A35FEE" w:rsidRDefault="00A35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175E" w14:textId="77777777" w:rsidR="00E36A25" w:rsidRDefault="00E36A25">
      <w:r>
        <w:separator/>
      </w:r>
    </w:p>
  </w:footnote>
  <w:footnote w:type="continuationSeparator" w:id="0">
    <w:p w14:paraId="0810F086" w14:textId="77777777" w:rsidR="00E36A25" w:rsidRDefault="00E36A25" w:rsidP="008B60B2">
      <w:r>
        <w:separator/>
      </w:r>
    </w:p>
    <w:p w14:paraId="0CE7FD8E" w14:textId="77777777" w:rsidR="00E36A25" w:rsidRPr="00ED77FB" w:rsidRDefault="00E36A25" w:rsidP="008B60B2">
      <w:pPr>
        <w:spacing w:after="60"/>
        <w:rPr>
          <w:sz w:val="17"/>
          <w:szCs w:val="17"/>
        </w:rPr>
      </w:pPr>
      <w:r w:rsidRPr="00ED77FB">
        <w:rPr>
          <w:sz w:val="17"/>
          <w:szCs w:val="17"/>
        </w:rPr>
        <w:t>[Footnote continued from previous page]</w:t>
      </w:r>
    </w:p>
  </w:footnote>
  <w:footnote w:type="continuationNotice" w:id="1">
    <w:p w14:paraId="2BD1B469" w14:textId="77777777" w:rsidR="00E36A25" w:rsidRPr="00ED77FB" w:rsidRDefault="00E36A2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185B" w14:textId="33C85613" w:rsidR="00EC4E49" w:rsidRDefault="00596836" w:rsidP="00477D6B">
    <w:pPr>
      <w:jc w:val="right"/>
    </w:pPr>
    <w:bookmarkStart w:id="53" w:name="Code2"/>
    <w:bookmarkEnd w:id="53"/>
    <w:proofErr w:type="spellStart"/>
    <w:r>
      <w:t>SCCR</w:t>
    </w:r>
    <w:proofErr w:type="spellEnd"/>
    <w:r>
      <w:t>/47/5</w:t>
    </w:r>
  </w:p>
  <w:p w14:paraId="32C62E88"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7F3D837" w14:textId="77777777" w:rsidR="00EC4E49" w:rsidRDefault="00EC4E49" w:rsidP="00477D6B">
    <w:pPr>
      <w:jc w:val="right"/>
    </w:pPr>
  </w:p>
  <w:p w14:paraId="60BABAC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6089"/>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8D48A4"/>
    <w:multiLevelType w:val="multilevel"/>
    <w:tmpl w:val="44887402"/>
    <w:lvl w:ilvl="0">
      <w:start w:val="1"/>
      <w:numFmt w:val="lowerLetter"/>
      <w:lvlText w:val="%1)"/>
      <w:lvlJc w:val="left"/>
      <w:pPr>
        <w:tabs>
          <w:tab w:val="num" w:pos="0"/>
        </w:tabs>
        <w:ind w:left="1080" w:hanging="360"/>
      </w:pPr>
    </w:lvl>
    <w:lvl w:ilvl="1">
      <w:start w:val="1"/>
      <w:numFmt w:val="lowerRoman"/>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BE42877"/>
    <w:multiLevelType w:val="multilevel"/>
    <w:tmpl w:val="3E221F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417EB"/>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404A01"/>
    <w:multiLevelType w:val="multilevel"/>
    <w:tmpl w:val="23364A48"/>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1" w15:restartNumberingAfterBreak="0">
    <w:nsid w:val="6DFF3154"/>
    <w:multiLevelType w:val="multilevel"/>
    <w:tmpl w:val="72FA6498"/>
    <w:lvl w:ilvl="0">
      <w:start w:val="2"/>
      <w:numFmt w:val="lowerLetter"/>
      <w:lvlText w:val="%1)"/>
      <w:lvlJc w:val="left"/>
      <w:pPr>
        <w:tabs>
          <w:tab w:val="num" w:pos="0"/>
        </w:tabs>
        <w:ind w:left="1080" w:hanging="360"/>
      </w:pPr>
      <w:rPr>
        <w:rFonts w:hint="default"/>
      </w:rPr>
    </w:lvl>
    <w:lvl w:ilvl="1">
      <w:start w:val="2"/>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num w:numId="1" w16cid:durableId="928076068">
    <w:abstractNumId w:val="3"/>
  </w:num>
  <w:num w:numId="2" w16cid:durableId="1246458243">
    <w:abstractNumId w:val="8"/>
  </w:num>
  <w:num w:numId="3" w16cid:durableId="273441559">
    <w:abstractNumId w:val="0"/>
  </w:num>
  <w:num w:numId="4" w16cid:durableId="286401011">
    <w:abstractNumId w:val="9"/>
  </w:num>
  <w:num w:numId="5" w16cid:durableId="113525721">
    <w:abstractNumId w:val="1"/>
  </w:num>
  <w:num w:numId="6" w16cid:durableId="1127430456">
    <w:abstractNumId w:val="6"/>
  </w:num>
  <w:num w:numId="7" w16cid:durableId="267927223">
    <w:abstractNumId w:val="2"/>
  </w:num>
  <w:num w:numId="8" w16cid:durableId="1325014812">
    <w:abstractNumId w:val="5"/>
  </w:num>
  <w:num w:numId="9" w16cid:durableId="607783321">
    <w:abstractNumId w:val="2"/>
    <w:lvlOverride w:ilvl="0">
      <w:startOverride w:val="1"/>
    </w:lvlOverride>
    <w:lvlOverride w:ilvl="1">
      <w:startOverride w:val="1"/>
    </w:lvlOverride>
  </w:num>
  <w:num w:numId="10" w16cid:durableId="2090079623">
    <w:abstractNumId w:val="4"/>
  </w:num>
  <w:num w:numId="11" w16cid:durableId="112597230">
    <w:abstractNumId w:val="7"/>
  </w:num>
  <w:num w:numId="12" w16cid:durableId="1505316730">
    <w:abstractNumId w:val="10"/>
  </w:num>
  <w:num w:numId="13" w16cid:durableId="1181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36"/>
    <w:rsid w:val="00010F79"/>
    <w:rsid w:val="0001647B"/>
    <w:rsid w:val="00017C43"/>
    <w:rsid w:val="000307AB"/>
    <w:rsid w:val="00043CAA"/>
    <w:rsid w:val="00075432"/>
    <w:rsid w:val="000968ED"/>
    <w:rsid w:val="00096B1A"/>
    <w:rsid w:val="000F5E56"/>
    <w:rsid w:val="001024FE"/>
    <w:rsid w:val="001362EE"/>
    <w:rsid w:val="00142868"/>
    <w:rsid w:val="0017284A"/>
    <w:rsid w:val="001832A6"/>
    <w:rsid w:val="001C6808"/>
    <w:rsid w:val="001D1DA3"/>
    <w:rsid w:val="001D6A54"/>
    <w:rsid w:val="001E7557"/>
    <w:rsid w:val="002121FA"/>
    <w:rsid w:val="002634C4"/>
    <w:rsid w:val="002928D3"/>
    <w:rsid w:val="002A176B"/>
    <w:rsid w:val="002F1FE6"/>
    <w:rsid w:val="002F4E68"/>
    <w:rsid w:val="00312F7F"/>
    <w:rsid w:val="003228B7"/>
    <w:rsid w:val="003508A3"/>
    <w:rsid w:val="003673CF"/>
    <w:rsid w:val="003845C1"/>
    <w:rsid w:val="003A6F89"/>
    <w:rsid w:val="003B04EE"/>
    <w:rsid w:val="003B38C1"/>
    <w:rsid w:val="003D21B5"/>
    <w:rsid w:val="003D352A"/>
    <w:rsid w:val="003E4B6D"/>
    <w:rsid w:val="003F4808"/>
    <w:rsid w:val="00423E3E"/>
    <w:rsid w:val="00427AF4"/>
    <w:rsid w:val="004400E2"/>
    <w:rsid w:val="00444C62"/>
    <w:rsid w:val="00461632"/>
    <w:rsid w:val="004647DA"/>
    <w:rsid w:val="00474062"/>
    <w:rsid w:val="00476BAE"/>
    <w:rsid w:val="00477D6B"/>
    <w:rsid w:val="004D39C4"/>
    <w:rsid w:val="0053057A"/>
    <w:rsid w:val="00560A29"/>
    <w:rsid w:val="00581785"/>
    <w:rsid w:val="00594D27"/>
    <w:rsid w:val="00596836"/>
    <w:rsid w:val="005E6CD8"/>
    <w:rsid w:val="00601760"/>
    <w:rsid w:val="00605827"/>
    <w:rsid w:val="00640D02"/>
    <w:rsid w:val="00646050"/>
    <w:rsid w:val="006713CA"/>
    <w:rsid w:val="00671D4A"/>
    <w:rsid w:val="00672A3B"/>
    <w:rsid w:val="00676C5C"/>
    <w:rsid w:val="006835DE"/>
    <w:rsid w:val="00695558"/>
    <w:rsid w:val="006D5E0F"/>
    <w:rsid w:val="007058FB"/>
    <w:rsid w:val="00775B4A"/>
    <w:rsid w:val="00782CAC"/>
    <w:rsid w:val="007A198B"/>
    <w:rsid w:val="007B6A58"/>
    <w:rsid w:val="007D160D"/>
    <w:rsid w:val="007D1613"/>
    <w:rsid w:val="00807909"/>
    <w:rsid w:val="008332E8"/>
    <w:rsid w:val="00872A99"/>
    <w:rsid w:val="00873EE5"/>
    <w:rsid w:val="008B2CC1"/>
    <w:rsid w:val="008B4B5E"/>
    <w:rsid w:val="008B60B2"/>
    <w:rsid w:val="0090731E"/>
    <w:rsid w:val="00916EE2"/>
    <w:rsid w:val="00924FAA"/>
    <w:rsid w:val="00927BD2"/>
    <w:rsid w:val="0095239B"/>
    <w:rsid w:val="0095411C"/>
    <w:rsid w:val="00966A22"/>
    <w:rsid w:val="0096722F"/>
    <w:rsid w:val="00980843"/>
    <w:rsid w:val="00992C5E"/>
    <w:rsid w:val="009E2791"/>
    <w:rsid w:val="009E3F6F"/>
    <w:rsid w:val="009F3BF9"/>
    <w:rsid w:val="009F499F"/>
    <w:rsid w:val="00A14B43"/>
    <w:rsid w:val="00A35FEE"/>
    <w:rsid w:val="00A42DAF"/>
    <w:rsid w:val="00A45BD8"/>
    <w:rsid w:val="00A528C0"/>
    <w:rsid w:val="00A5792C"/>
    <w:rsid w:val="00A67273"/>
    <w:rsid w:val="00A778BF"/>
    <w:rsid w:val="00A85B8E"/>
    <w:rsid w:val="00AB3100"/>
    <w:rsid w:val="00AC205C"/>
    <w:rsid w:val="00AF5C73"/>
    <w:rsid w:val="00B05A69"/>
    <w:rsid w:val="00B05F9B"/>
    <w:rsid w:val="00B150C8"/>
    <w:rsid w:val="00B23AB4"/>
    <w:rsid w:val="00B40598"/>
    <w:rsid w:val="00B50B99"/>
    <w:rsid w:val="00B62CD9"/>
    <w:rsid w:val="00B74666"/>
    <w:rsid w:val="00B9734B"/>
    <w:rsid w:val="00BA17BC"/>
    <w:rsid w:val="00BD4BB6"/>
    <w:rsid w:val="00C00A50"/>
    <w:rsid w:val="00C0661C"/>
    <w:rsid w:val="00C11BFE"/>
    <w:rsid w:val="00C42181"/>
    <w:rsid w:val="00C94629"/>
    <w:rsid w:val="00CA20EB"/>
    <w:rsid w:val="00CE47DC"/>
    <w:rsid w:val="00CE65D4"/>
    <w:rsid w:val="00D16EC4"/>
    <w:rsid w:val="00D25754"/>
    <w:rsid w:val="00D45252"/>
    <w:rsid w:val="00D71B4D"/>
    <w:rsid w:val="00D93D55"/>
    <w:rsid w:val="00DA61E9"/>
    <w:rsid w:val="00DC7C6F"/>
    <w:rsid w:val="00DF17A5"/>
    <w:rsid w:val="00E161A2"/>
    <w:rsid w:val="00E1703C"/>
    <w:rsid w:val="00E212A2"/>
    <w:rsid w:val="00E335FE"/>
    <w:rsid w:val="00E36A25"/>
    <w:rsid w:val="00E42E6B"/>
    <w:rsid w:val="00E5021F"/>
    <w:rsid w:val="00E671A6"/>
    <w:rsid w:val="00E94E91"/>
    <w:rsid w:val="00EB66A1"/>
    <w:rsid w:val="00EC4E49"/>
    <w:rsid w:val="00ED77FB"/>
    <w:rsid w:val="00EE681C"/>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40578"/>
  <w15:docId w15:val="{EE6C6828-2806-4F2C-B5D4-2ECD576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qFormat/>
    <w:rsid w:val="00596836"/>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96836"/>
    <w:rPr>
      <w:color w:val="0000FF"/>
      <w:u w:val="single"/>
    </w:rPr>
  </w:style>
  <w:style w:type="character" w:customStyle="1" w:styleId="FootnoteTextChar">
    <w:name w:val="Footnote Text Char"/>
    <w:basedOn w:val="DefaultParagraphFont"/>
    <w:link w:val="FootnoteText"/>
    <w:uiPriority w:val="99"/>
    <w:qFormat/>
    <w:rsid w:val="00596836"/>
    <w:rPr>
      <w:rFonts w:ascii="Arial" w:eastAsia="SimSun" w:hAnsi="Arial" w:cs="Arial"/>
      <w:sz w:val="18"/>
      <w:lang w:val="en-US" w:eastAsia="zh-CN"/>
    </w:rPr>
  </w:style>
  <w:style w:type="character" w:customStyle="1" w:styleId="IndexLink">
    <w:name w:val="Index Link"/>
    <w:qFormat/>
    <w:rsid w:val="00596836"/>
  </w:style>
  <w:style w:type="paragraph" w:styleId="ListParagraph">
    <w:name w:val="List Paragraph"/>
    <w:basedOn w:val="Normal"/>
    <w:uiPriority w:val="34"/>
    <w:qFormat/>
    <w:rsid w:val="00596836"/>
    <w:pPr>
      <w:suppressAutoHyphens/>
      <w:spacing w:after="160" w:line="259" w:lineRule="auto"/>
      <w:ind w:left="720"/>
      <w:contextualSpacing/>
      <w:jc w:val="both"/>
    </w:pPr>
    <w:rPr>
      <w:rFonts w:asciiTheme="minorHAnsi" w:eastAsiaTheme="minorHAnsi" w:hAnsiTheme="minorHAnsi" w:cstheme="minorBidi"/>
      <w:szCs w:val="22"/>
      <w:lang w:eastAsia="en-US"/>
    </w:rPr>
  </w:style>
  <w:style w:type="paragraph" w:styleId="TOCHeading">
    <w:name w:val="TOC Heading"/>
    <w:basedOn w:val="IndexHeading"/>
    <w:uiPriority w:val="39"/>
    <w:qFormat/>
    <w:rsid w:val="00596836"/>
    <w:pPr>
      <w:keepNext/>
      <w:suppressLineNumbers/>
      <w:suppressAutoHyphens/>
      <w:spacing w:before="240" w:after="120" w:line="259" w:lineRule="auto"/>
      <w:jc w:val="both"/>
    </w:pPr>
    <w:rPr>
      <w:rFonts w:ascii="Liberation Sans" w:eastAsia="Noto Sans" w:hAnsi="Liberation Sans" w:cs="Arial"/>
      <w:sz w:val="32"/>
      <w:szCs w:val="32"/>
      <w:lang w:eastAsia="en-US"/>
    </w:rPr>
  </w:style>
  <w:style w:type="paragraph" w:styleId="TOC1">
    <w:name w:val="toc 1"/>
    <w:basedOn w:val="Normal"/>
    <w:uiPriority w:val="39"/>
    <w:rsid w:val="00596836"/>
    <w:pPr>
      <w:suppressLineNumbers/>
      <w:tabs>
        <w:tab w:val="right" w:leader="dot" w:pos="9360"/>
      </w:tabs>
      <w:suppressAutoHyphens/>
      <w:spacing w:after="160" w:line="259" w:lineRule="auto"/>
      <w:jc w:val="both"/>
    </w:pPr>
    <w:rPr>
      <w:rFonts w:asciiTheme="minorHAnsi" w:eastAsiaTheme="minorHAnsi" w:hAnsiTheme="minorHAnsi"/>
      <w:szCs w:val="22"/>
      <w:lang w:eastAsia="en-US"/>
    </w:rPr>
  </w:style>
  <w:style w:type="paragraph" w:styleId="Index1">
    <w:name w:val="index 1"/>
    <w:basedOn w:val="Normal"/>
    <w:next w:val="Normal"/>
    <w:autoRedefine/>
    <w:semiHidden/>
    <w:unhideWhenUsed/>
    <w:rsid w:val="00596836"/>
    <w:pPr>
      <w:ind w:left="220" w:hanging="220"/>
    </w:pPr>
  </w:style>
  <w:style w:type="paragraph" w:styleId="IndexHeading">
    <w:name w:val="index heading"/>
    <w:basedOn w:val="Normal"/>
    <w:next w:val="Index1"/>
    <w:semiHidden/>
    <w:unhideWhenUsed/>
    <w:rsid w:val="00596836"/>
    <w:rPr>
      <w:rFonts w:asciiTheme="majorHAnsi" w:eastAsiaTheme="majorEastAsia" w:hAnsiTheme="majorHAnsi" w:cstheme="majorBidi"/>
      <w:b/>
      <w:bCs/>
    </w:rPr>
  </w:style>
  <w:style w:type="character" w:styleId="CommentReference">
    <w:name w:val="annotation reference"/>
    <w:basedOn w:val="DefaultParagraphFont"/>
    <w:semiHidden/>
    <w:unhideWhenUsed/>
    <w:rsid w:val="00B05F9B"/>
    <w:rPr>
      <w:sz w:val="16"/>
      <w:szCs w:val="16"/>
    </w:rPr>
  </w:style>
  <w:style w:type="paragraph" w:styleId="CommentSubject">
    <w:name w:val="annotation subject"/>
    <w:basedOn w:val="CommentText"/>
    <w:next w:val="CommentText"/>
    <w:link w:val="CommentSubjectChar"/>
    <w:semiHidden/>
    <w:unhideWhenUsed/>
    <w:rsid w:val="00B05F9B"/>
    <w:rPr>
      <w:b/>
      <w:bCs/>
      <w:sz w:val="20"/>
    </w:rPr>
  </w:style>
  <w:style w:type="character" w:customStyle="1" w:styleId="CommentTextChar">
    <w:name w:val="Comment Text Char"/>
    <w:basedOn w:val="DefaultParagraphFont"/>
    <w:link w:val="CommentText"/>
    <w:semiHidden/>
    <w:rsid w:val="00B05F9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05F9B"/>
    <w:rPr>
      <w:rFonts w:ascii="Arial" w:eastAsia="SimSun" w:hAnsi="Arial" w:cs="Arial"/>
      <w:b/>
      <w:bCs/>
      <w:sz w:val="18"/>
      <w:lang w:val="en-US" w:eastAsia="zh-CN"/>
    </w:rPr>
  </w:style>
  <w:style w:type="paragraph" w:styleId="Revision">
    <w:name w:val="Revision"/>
    <w:hidden/>
    <w:uiPriority w:val="99"/>
    <w:semiHidden/>
    <w:rsid w:val="00B05F9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y.ifla.org/items/6f90d862-139a-449d-a921-f0f0626efe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justice.org/wp-content/uploads/2018/11/TERA-1127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docs/mdocs/govbody/en/wo_ga_41/wo_ga_41_14.pdf" TargetMode="External"/><Relationship Id="rId4" Type="http://schemas.openxmlformats.org/officeDocument/2006/relationships/settings" Target="settings.xml"/><Relationship Id="rId9" Type="http://schemas.openxmlformats.org/officeDocument/2006/relationships/hyperlink" Target="https://www.wipo.int/edocs/mdocs/copyright/en/sccr_22/sccr_22_12.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3</TotalTime>
  <Pages>45</Pages>
  <Words>6921</Words>
  <Characters>42130</Characters>
  <Application>Microsoft Office Word</Application>
  <DocSecurity>4</DocSecurity>
  <Lines>351</Lines>
  <Paragraphs>97</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48954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2</cp:revision>
  <cp:lastPrinted>2011-02-15T11:56:00Z</cp:lastPrinted>
  <dcterms:created xsi:type="dcterms:W3CDTF">2025-10-20T06:52:00Z</dcterms:created>
  <dcterms:modified xsi:type="dcterms:W3CDTF">2025-10-20T06:52:00Z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