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2B66" w14:textId="77777777" w:rsidR="008B2CC1" w:rsidRPr="008B2CC1" w:rsidRDefault="00873EE5" w:rsidP="00F11D94">
      <w:pPr>
        <w:spacing w:after="120"/>
        <w:jc w:val="right"/>
      </w:pPr>
      <w:r>
        <w:rPr>
          <w:noProof/>
          <w:sz w:val="28"/>
          <w:szCs w:val="28"/>
          <w:lang w:eastAsia="en-US"/>
        </w:rPr>
        <w:drawing>
          <wp:inline distT="0" distB="0" distL="0" distR="0" wp14:anchorId="1749DF87" wp14:editId="0811014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0F69F1D5" wp14:editId="6E6F3C5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BDA88B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3DEC7E4" w14:textId="03D0B835"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A5792C">
        <w:rPr>
          <w:rFonts w:ascii="Arial Black" w:hAnsi="Arial Black"/>
          <w:caps/>
          <w:sz w:val="15"/>
          <w:szCs w:val="15"/>
        </w:rPr>
        <w:t>5</w:t>
      </w:r>
      <w:r w:rsidR="003F4808">
        <w:rPr>
          <w:rFonts w:ascii="Arial Black" w:hAnsi="Arial Black"/>
          <w:caps/>
          <w:sz w:val="15"/>
          <w:szCs w:val="15"/>
        </w:rPr>
        <w:t>/</w:t>
      </w:r>
      <w:bookmarkStart w:id="0" w:name="Code"/>
      <w:bookmarkEnd w:id="0"/>
      <w:r w:rsidR="00DA45FB">
        <w:rPr>
          <w:rFonts w:ascii="Arial Black" w:hAnsi="Arial Black"/>
          <w:caps/>
          <w:sz w:val="15"/>
          <w:szCs w:val="15"/>
        </w:rPr>
        <w:t>2</w:t>
      </w:r>
      <w:r w:rsidR="00427555">
        <w:rPr>
          <w:rFonts w:ascii="Arial Black" w:hAnsi="Arial Black"/>
          <w:caps/>
          <w:sz w:val="15"/>
          <w:szCs w:val="15"/>
        </w:rPr>
        <w:t xml:space="preserve"> REV.</w:t>
      </w:r>
    </w:p>
    <w:p w14:paraId="64A73584" w14:textId="3EEE9F9F"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bookmarkStart w:id="1" w:name="Original"/>
      <w:r w:rsidR="00DA45FB">
        <w:rPr>
          <w:rFonts w:ascii="Arial Black" w:hAnsi="Arial Black"/>
          <w:caps/>
          <w:sz w:val="15"/>
          <w:szCs w:val="15"/>
        </w:rPr>
        <w:t xml:space="preserve"> E</w:t>
      </w:r>
      <w:r w:rsidR="008C1EFE">
        <w:rPr>
          <w:rFonts w:ascii="Arial Black" w:hAnsi="Arial Black"/>
          <w:caps/>
          <w:sz w:val="15"/>
          <w:szCs w:val="15"/>
        </w:rPr>
        <w:t>NGLISH</w:t>
      </w:r>
    </w:p>
    <w:bookmarkEnd w:id="1"/>
    <w:p w14:paraId="7DBCF1ED" w14:textId="5625A362"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DA45FB">
        <w:rPr>
          <w:rFonts w:ascii="Arial Black" w:hAnsi="Arial Black"/>
          <w:caps/>
          <w:sz w:val="15"/>
          <w:szCs w:val="15"/>
        </w:rPr>
        <w:t xml:space="preserve"> February </w:t>
      </w:r>
      <w:r w:rsidR="00874FF1">
        <w:rPr>
          <w:rFonts w:ascii="Arial Black" w:hAnsi="Arial Black"/>
          <w:caps/>
          <w:sz w:val="15"/>
          <w:szCs w:val="15"/>
        </w:rPr>
        <w:t>20</w:t>
      </w:r>
      <w:r w:rsidR="00DA45FB">
        <w:rPr>
          <w:rFonts w:ascii="Arial Black" w:hAnsi="Arial Black"/>
          <w:caps/>
          <w:sz w:val="15"/>
          <w:szCs w:val="15"/>
        </w:rPr>
        <w:t>, 2024</w:t>
      </w:r>
      <w:r w:rsidRPr="00CE65D4">
        <w:rPr>
          <w:rFonts w:ascii="Arial Black" w:hAnsi="Arial Black"/>
          <w:caps/>
          <w:sz w:val="15"/>
          <w:szCs w:val="15"/>
        </w:rPr>
        <w:t xml:space="preserve"> </w:t>
      </w:r>
      <w:bookmarkStart w:id="2" w:name="Date"/>
      <w:r w:rsidRPr="00CE65D4">
        <w:rPr>
          <w:rFonts w:ascii="Arial Black" w:hAnsi="Arial Black"/>
          <w:caps/>
          <w:sz w:val="15"/>
          <w:szCs w:val="15"/>
        </w:rPr>
        <w:t xml:space="preserve"> </w:t>
      </w:r>
    </w:p>
    <w:bookmarkEnd w:id="2"/>
    <w:p w14:paraId="5499FD4B"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32970B2D" w14:textId="77777777" w:rsidR="008B2CC1" w:rsidRPr="003845C1" w:rsidRDefault="003F4808" w:rsidP="008B2CC1">
      <w:pPr>
        <w:rPr>
          <w:b/>
          <w:sz w:val="24"/>
          <w:szCs w:val="24"/>
        </w:rPr>
      </w:pPr>
      <w:r w:rsidRPr="003F4808">
        <w:rPr>
          <w:b/>
          <w:sz w:val="24"/>
          <w:szCs w:val="24"/>
        </w:rPr>
        <w:t>Forty-</w:t>
      </w:r>
      <w:r w:rsidR="00A5792C">
        <w:rPr>
          <w:b/>
          <w:sz w:val="24"/>
          <w:szCs w:val="24"/>
        </w:rPr>
        <w:t>Fifth</w:t>
      </w:r>
      <w:r w:rsidR="00BD4BB6" w:rsidRPr="00BD4BB6">
        <w:rPr>
          <w:b/>
          <w:sz w:val="24"/>
          <w:szCs w:val="24"/>
        </w:rPr>
        <w:t xml:space="preserve"> </w:t>
      </w:r>
      <w:r w:rsidRPr="003F4808">
        <w:rPr>
          <w:b/>
          <w:sz w:val="24"/>
          <w:szCs w:val="24"/>
        </w:rPr>
        <w:t>Session</w:t>
      </w:r>
    </w:p>
    <w:p w14:paraId="67948A86" w14:textId="77777777" w:rsidR="008B2CC1" w:rsidRPr="009F3BF9" w:rsidRDefault="003F4808" w:rsidP="00CE65D4">
      <w:pPr>
        <w:spacing w:after="720"/>
      </w:pPr>
      <w:r w:rsidRPr="003F4808">
        <w:rPr>
          <w:b/>
          <w:sz w:val="24"/>
          <w:szCs w:val="24"/>
        </w:rPr>
        <w:t xml:space="preserve">Geneva, </w:t>
      </w:r>
      <w:r w:rsidR="00A5792C">
        <w:rPr>
          <w:b/>
          <w:sz w:val="24"/>
          <w:szCs w:val="24"/>
        </w:rPr>
        <w:t>April 15</w:t>
      </w:r>
      <w:r w:rsidR="00FA7EAE" w:rsidRPr="00FA7EAE">
        <w:rPr>
          <w:b/>
          <w:sz w:val="24"/>
          <w:szCs w:val="24"/>
        </w:rPr>
        <w:t xml:space="preserve"> to </w:t>
      </w:r>
      <w:r w:rsidR="00A5792C">
        <w:rPr>
          <w:b/>
          <w:sz w:val="24"/>
          <w:szCs w:val="24"/>
        </w:rPr>
        <w:t>19</w:t>
      </w:r>
      <w:r w:rsidR="00FA7EAE" w:rsidRPr="00FA7EAE">
        <w:rPr>
          <w:b/>
          <w:sz w:val="24"/>
          <w:szCs w:val="24"/>
        </w:rPr>
        <w:t>, 202</w:t>
      </w:r>
      <w:r w:rsidR="00A5792C">
        <w:rPr>
          <w:b/>
          <w:sz w:val="24"/>
          <w:szCs w:val="24"/>
        </w:rPr>
        <w:t>4</w:t>
      </w:r>
    </w:p>
    <w:p w14:paraId="1D801D0A" w14:textId="77777777" w:rsidR="003602E1" w:rsidRPr="009F3BF9" w:rsidRDefault="003602E1" w:rsidP="003602E1">
      <w:pPr>
        <w:spacing w:after="360"/>
        <w:rPr>
          <w:caps/>
          <w:sz w:val="24"/>
        </w:rPr>
      </w:pPr>
      <w:bookmarkStart w:id="3" w:name="TitleOfDoc"/>
      <w:r>
        <w:rPr>
          <w:caps/>
          <w:sz w:val="24"/>
        </w:rPr>
        <w:t>ACCREDITATION</w:t>
      </w:r>
      <w:r w:rsidRPr="00014FD3">
        <w:t xml:space="preserve"> </w:t>
      </w:r>
      <w:r w:rsidRPr="00045A3F">
        <w:t>OF NON-GOVERNMENTAL</w:t>
      </w:r>
      <w:r>
        <w:t xml:space="preserve"> ORGANIZATIONS</w:t>
      </w:r>
    </w:p>
    <w:p w14:paraId="56E6C4B9" w14:textId="77777777" w:rsidR="003602E1" w:rsidRDefault="003602E1" w:rsidP="003602E1">
      <w:pPr>
        <w:spacing w:after="960"/>
        <w:rPr>
          <w:i/>
        </w:rPr>
      </w:pPr>
      <w:r>
        <w:rPr>
          <w:i/>
        </w:rPr>
        <w:t>prepared by the Secretariat</w:t>
      </w:r>
    </w:p>
    <w:p w14:paraId="6E15E0F8" w14:textId="77777777" w:rsidR="003602E1" w:rsidRPr="00155D00" w:rsidRDefault="003602E1" w:rsidP="003602E1">
      <w:pPr>
        <w:pStyle w:val="ListParagraph"/>
        <w:numPr>
          <w:ilvl w:val="0"/>
          <w:numId w:val="7"/>
        </w:numPr>
        <w:spacing w:after="960"/>
        <w:ind w:left="0" w:firstLine="0"/>
        <w:rPr>
          <w:i/>
        </w:rPr>
      </w:pPr>
      <w:r>
        <w:t>The Annexes to this document include information about non-governmental organizations that have requested observer status in sessions of the Standing Committee on Copyright and Related Rights (SCCR), according to the SCCR Rules of Procedure (see document SCCR/1/2, paragraph 10).</w:t>
      </w:r>
    </w:p>
    <w:p w14:paraId="58647C49" w14:textId="77777777" w:rsidR="003602E1" w:rsidRDefault="003602E1" w:rsidP="003602E1">
      <w:pPr>
        <w:pStyle w:val="ListParagraph"/>
        <w:spacing w:after="960"/>
        <w:ind w:left="0"/>
      </w:pPr>
    </w:p>
    <w:p w14:paraId="2200CF78" w14:textId="77777777" w:rsidR="003602E1" w:rsidRDefault="003602E1" w:rsidP="003602E1">
      <w:pPr>
        <w:pStyle w:val="ListParagraph"/>
        <w:spacing w:after="960"/>
        <w:ind w:left="0"/>
      </w:pPr>
    </w:p>
    <w:p w14:paraId="1423E4FF" w14:textId="77777777" w:rsidR="003602E1" w:rsidRPr="00155D00" w:rsidRDefault="003602E1" w:rsidP="003602E1">
      <w:pPr>
        <w:pStyle w:val="ListParagraph"/>
        <w:spacing w:after="960"/>
        <w:ind w:left="0"/>
        <w:rPr>
          <w:i/>
        </w:rPr>
      </w:pPr>
      <w:r>
        <w:t xml:space="preserve"> </w:t>
      </w:r>
    </w:p>
    <w:p w14:paraId="4014B92B" w14:textId="77777777" w:rsidR="003602E1" w:rsidRDefault="003602E1" w:rsidP="003602E1">
      <w:pPr>
        <w:pStyle w:val="ListParagraph"/>
        <w:numPr>
          <w:ilvl w:val="0"/>
          <w:numId w:val="7"/>
        </w:numPr>
        <w:spacing w:after="960"/>
        <w:ind w:left="5400" w:firstLine="0"/>
        <w:rPr>
          <w:i/>
        </w:rPr>
      </w:pPr>
      <w:r>
        <w:rPr>
          <w:i/>
        </w:rPr>
        <w:t xml:space="preserve">The </w:t>
      </w:r>
      <w:r w:rsidRPr="00155D00">
        <w:rPr>
          <w:i/>
        </w:rPr>
        <w:t>SCCR is invited to approve the representation in sessions of the Committee of the non-governmental organizations referred to in the Annexes</w:t>
      </w:r>
      <w:r>
        <w:rPr>
          <w:i/>
        </w:rPr>
        <w:t xml:space="preserve"> to this document. </w:t>
      </w:r>
    </w:p>
    <w:p w14:paraId="761078BD" w14:textId="77777777" w:rsidR="003602E1" w:rsidRPr="00155D00" w:rsidRDefault="003602E1" w:rsidP="003602E1">
      <w:pPr>
        <w:pStyle w:val="ListParagraph"/>
        <w:rPr>
          <w:i/>
        </w:rPr>
      </w:pPr>
    </w:p>
    <w:p w14:paraId="70F4EDDB" w14:textId="77777777" w:rsidR="003602E1" w:rsidRDefault="003602E1" w:rsidP="003602E1">
      <w:pPr>
        <w:spacing w:after="960"/>
        <w:rPr>
          <w:i/>
        </w:rPr>
      </w:pPr>
    </w:p>
    <w:p w14:paraId="7F55ECDB" w14:textId="77777777" w:rsidR="003602E1" w:rsidRDefault="003602E1" w:rsidP="003602E1">
      <w:pPr>
        <w:tabs>
          <w:tab w:val="center" w:pos="7377"/>
        </w:tabs>
        <w:spacing w:after="960"/>
        <w:ind w:left="5400"/>
      </w:pPr>
      <w:r>
        <w:rPr>
          <w:szCs w:val="22"/>
        </w:rPr>
        <w:t>[</w:t>
      </w:r>
      <w:r>
        <w:t>Annexes follow</w:t>
      </w:r>
      <w:r>
        <w:rPr>
          <w:szCs w:val="22"/>
        </w:rPr>
        <w:t>]</w:t>
      </w:r>
    </w:p>
    <w:p w14:paraId="1E6C88F8" w14:textId="77777777" w:rsidR="003602E1" w:rsidRDefault="003602E1" w:rsidP="003602E1">
      <w:r>
        <w:br w:type="page"/>
      </w:r>
    </w:p>
    <w:bookmarkEnd w:id="3"/>
    <w:p w14:paraId="7BC7F417" w14:textId="77777777" w:rsidR="0068495A" w:rsidRDefault="0068495A" w:rsidP="0068495A">
      <w:pPr>
        <w:pStyle w:val="Heading2"/>
        <w:rPr>
          <w:szCs w:val="22"/>
        </w:rPr>
      </w:pPr>
      <w:r>
        <w:rPr>
          <w:szCs w:val="22"/>
        </w:rPr>
        <w:lastRenderedPageBreak/>
        <w:t xml:space="preserve">Non-GOVERNMENTAL ORGANIZATIONs THAT HAve REQUESTED REPRESENTATION </w:t>
      </w:r>
      <w:r>
        <w:rPr>
          <w:szCs w:val="22"/>
        </w:rPr>
        <w:br/>
        <w:t>AS OBSERVERS IN SESSIONS OF THE STANDING COMMITTEE ON COPYRIGHT AND RELATED RIGHTS (SCCR)</w:t>
      </w:r>
    </w:p>
    <w:p w14:paraId="40EC1DFA" w14:textId="77777777" w:rsidR="0068495A" w:rsidRPr="008165C9" w:rsidRDefault="0068495A" w:rsidP="0068495A"/>
    <w:p w14:paraId="12CF8C22" w14:textId="77777777" w:rsidR="0068495A" w:rsidRDefault="0068495A" w:rsidP="0068495A">
      <w:pPr>
        <w:rPr>
          <w:bCs/>
          <w:i/>
          <w:szCs w:val="26"/>
        </w:rPr>
      </w:pPr>
      <w:r w:rsidRPr="003602E1">
        <w:rPr>
          <w:bCs/>
          <w:i/>
          <w:szCs w:val="26"/>
        </w:rPr>
        <w:t xml:space="preserve">The Noncommercial organization on protection of copyright and related rights </w:t>
      </w:r>
      <w:r w:rsidRPr="00CF2717">
        <w:rPr>
          <w:bCs/>
          <w:i/>
          <w:szCs w:val="26"/>
        </w:rPr>
        <w:t>(</w:t>
      </w:r>
      <w:r w:rsidRPr="003602E1">
        <w:rPr>
          <w:bCs/>
          <w:i/>
          <w:szCs w:val="26"/>
        </w:rPr>
        <w:t>Amanat</w:t>
      </w:r>
      <w:r w:rsidRPr="00CF2717">
        <w:rPr>
          <w:bCs/>
          <w:i/>
          <w:szCs w:val="26"/>
        </w:rPr>
        <w:t>)</w:t>
      </w:r>
    </w:p>
    <w:p w14:paraId="3F3FBBC2" w14:textId="77777777" w:rsidR="0068495A" w:rsidRDefault="0068495A" w:rsidP="0068495A">
      <w:pPr>
        <w:rPr>
          <w:bCs/>
          <w:i/>
          <w:szCs w:val="26"/>
        </w:rPr>
      </w:pPr>
    </w:p>
    <w:p w14:paraId="0B12DF4A" w14:textId="77777777" w:rsidR="0068495A" w:rsidRPr="00DA45FB" w:rsidRDefault="0068495A" w:rsidP="0068495A">
      <w:pPr>
        <w:pStyle w:val="BodyText"/>
        <w:rPr>
          <w:szCs w:val="22"/>
        </w:rPr>
      </w:pPr>
      <w:r>
        <w:rPr>
          <w:szCs w:val="22"/>
        </w:rPr>
        <w:t>Amanat</w:t>
      </w:r>
      <w:r w:rsidRPr="00CF2717">
        <w:rPr>
          <w:szCs w:val="22"/>
        </w:rPr>
        <w:t xml:space="preserve"> </w:t>
      </w:r>
      <w:r>
        <w:rPr>
          <w:szCs w:val="22"/>
        </w:rPr>
        <w:t>w</w:t>
      </w:r>
      <w:r w:rsidRPr="00DA45FB">
        <w:rPr>
          <w:szCs w:val="22"/>
        </w:rPr>
        <w:t>as created in 2009 as a Performing Rights’ CMO</w:t>
      </w:r>
      <w:r>
        <w:rPr>
          <w:szCs w:val="22"/>
        </w:rPr>
        <w:t>.  It has</w:t>
      </w:r>
      <w:r w:rsidRPr="00DA45FB">
        <w:rPr>
          <w:szCs w:val="22"/>
        </w:rPr>
        <w:t xml:space="preserve"> over 600 members including performers, phonogram producers, authors, composers and photographers.</w:t>
      </w:r>
    </w:p>
    <w:p w14:paraId="6E0CDD3E" w14:textId="77777777" w:rsidR="0068495A" w:rsidRPr="00CF2717" w:rsidRDefault="0068495A" w:rsidP="0068495A">
      <w:pPr>
        <w:pStyle w:val="BodyText"/>
        <w:rPr>
          <w:szCs w:val="22"/>
        </w:rPr>
      </w:pPr>
      <w:r w:rsidRPr="00DA45FB">
        <w:rPr>
          <w:szCs w:val="22"/>
        </w:rPr>
        <w:t xml:space="preserve">In 2015 </w:t>
      </w:r>
      <w:r>
        <w:rPr>
          <w:szCs w:val="22"/>
        </w:rPr>
        <w:t>Amanat</w:t>
      </w:r>
      <w:r w:rsidRPr="00DA45FB">
        <w:rPr>
          <w:szCs w:val="22"/>
        </w:rPr>
        <w:t xml:space="preserve"> joined SCAPR as </w:t>
      </w:r>
      <w:r>
        <w:rPr>
          <w:szCs w:val="22"/>
        </w:rPr>
        <w:t xml:space="preserve">an </w:t>
      </w:r>
      <w:r w:rsidRPr="00DA45FB">
        <w:rPr>
          <w:szCs w:val="22"/>
        </w:rPr>
        <w:t>associated member. In 2020</w:t>
      </w:r>
      <w:r>
        <w:rPr>
          <w:szCs w:val="22"/>
        </w:rPr>
        <w:t xml:space="preserve"> they</w:t>
      </w:r>
      <w:r w:rsidRPr="00DA45FB">
        <w:rPr>
          <w:szCs w:val="22"/>
        </w:rPr>
        <w:t xml:space="preserve"> joined</w:t>
      </w:r>
      <w:r>
        <w:rPr>
          <w:szCs w:val="22"/>
        </w:rPr>
        <w:t xml:space="preserve"> the International Performers Database</w:t>
      </w:r>
      <w:r w:rsidRPr="00DA45FB">
        <w:rPr>
          <w:szCs w:val="22"/>
        </w:rPr>
        <w:t xml:space="preserve"> </w:t>
      </w:r>
      <w:r>
        <w:rPr>
          <w:szCs w:val="22"/>
        </w:rPr>
        <w:t>(</w:t>
      </w:r>
      <w:r w:rsidRPr="00DA45FB">
        <w:rPr>
          <w:szCs w:val="22"/>
        </w:rPr>
        <w:t>IPD</w:t>
      </w:r>
      <w:r>
        <w:rPr>
          <w:szCs w:val="22"/>
        </w:rPr>
        <w:t>)</w:t>
      </w:r>
      <w:r w:rsidRPr="00DA45FB">
        <w:rPr>
          <w:szCs w:val="22"/>
        </w:rPr>
        <w:t xml:space="preserve"> of SCAPR. </w:t>
      </w:r>
      <w:r>
        <w:rPr>
          <w:szCs w:val="22"/>
        </w:rPr>
        <w:t>Amanat has</w:t>
      </w:r>
      <w:r w:rsidRPr="00DA45FB">
        <w:rPr>
          <w:szCs w:val="22"/>
        </w:rPr>
        <w:t xml:space="preserve"> over 40 international agreements with Performing rights, Copyright and Phonogram Producers’ rights.</w:t>
      </w:r>
    </w:p>
    <w:p w14:paraId="7E9078AC" w14:textId="77777777" w:rsidR="0068495A" w:rsidRPr="008165C9" w:rsidRDefault="0068495A" w:rsidP="0068495A">
      <w:pPr>
        <w:pStyle w:val="BodyText"/>
        <w:spacing w:after="660"/>
        <w:rPr>
          <w:b/>
          <w:szCs w:val="22"/>
        </w:rPr>
      </w:pPr>
    </w:p>
    <w:p w14:paraId="07726715" w14:textId="77777777" w:rsidR="0068495A" w:rsidRDefault="0068495A" w:rsidP="0068495A">
      <w:pPr>
        <w:spacing w:line="240" w:lineRule="atLeast"/>
        <w:rPr>
          <w:i/>
          <w:szCs w:val="22"/>
        </w:rPr>
      </w:pPr>
      <w:r>
        <w:rPr>
          <w:i/>
          <w:szCs w:val="22"/>
        </w:rPr>
        <w:t>Full contact information</w:t>
      </w:r>
    </w:p>
    <w:p w14:paraId="4AE94933" w14:textId="77777777" w:rsidR="0068495A" w:rsidRDefault="0068495A" w:rsidP="0068495A">
      <w:pPr>
        <w:rPr>
          <w:szCs w:val="22"/>
        </w:rPr>
      </w:pPr>
    </w:p>
    <w:p w14:paraId="72AA08AF" w14:textId="77777777" w:rsidR="0068495A" w:rsidRDefault="0068495A" w:rsidP="0068495A">
      <w:pPr>
        <w:pStyle w:val="EndnoteText"/>
        <w:rPr>
          <w:sz w:val="22"/>
          <w:szCs w:val="22"/>
        </w:rPr>
      </w:pPr>
      <w:r w:rsidRPr="00CF2717">
        <w:rPr>
          <w:sz w:val="22"/>
          <w:szCs w:val="22"/>
        </w:rPr>
        <w:t>M</w:t>
      </w:r>
      <w:r>
        <w:rPr>
          <w:sz w:val="22"/>
          <w:szCs w:val="22"/>
        </w:rPr>
        <w:t>r</w:t>
      </w:r>
      <w:r w:rsidRPr="00CF2717">
        <w:rPr>
          <w:sz w:val="22"/>
          <w:szCs w:val="22"/>
        </w:rPr>
        <w:t xml:space="preserve">. </w:t>
      </w:r>
      <w:r w:rsidRPr="00DA45FB">
        <w:rPr>
          <w:sz w:val="22"/>
          <w:szCs w:val="22"/>
        </w:rPr>
        <w:t xml:space="preserve">Azamat Tleuzhanov, Deputy General Director </w:t>
      </w:r>
      <w:r>
        <w:rPr>
          <w:sz w:val="22"/>
          <w:szCs w:val="22"/>
        </w:rPr>
        <w:t>and</w:t>
      </w:r>
      <w:r w:rsidRPr="00DA45FB">
        <w:rPr>
          <w:sz w:val="22"/>
          <w:szCs w:val="22"/>
        </w:rPr>
        <w:t xml:space="preserve"> international </w:t>
      </w:r>
      <w:r>
        <w:rPr>
          <w:sz w:val="22"/>
          <w:szCs w:val="22"/>
        </w:rPr>
        <w:t>liaison</w:t>
      </w:r>
    </w:p>
    <w:p w14:paraId="001C15A4" w14:textId="77777777" w:rsidR="0068495A" w:rsidRDefault="0068495A" w:rsidP="0068495A">
      <w:pPr>
        <w:pStyle w:val="EndnoteText"/>
        <w:rPr>
          <w:sz w:val="22"/>
          <w:szCs w:val="22"/>
          <w:lang w:val="de-DE"/>
        </w:rPr>
      </w:pPr>
    </w:p>
    <w:p w14:paraId="5076F5FD" w14:textId="77777777" w:rsidR="0068495A" w:rsidRDefault="0068495A" w:rsidP="0068495A">
      <w:pPr>
        <w:rPr>
          <w:szCs w:val="22"/>
          <w:lang w:val="de-DE"/>
        </w:rPr>
      </w:pPr>
      <w:r w:rsidRPr="00DA45FB">
        <w:rPr>
          <w:szCs w:val="22"/>
          <w:lang w:val="de-DE"/>
        </w:rPr>
        <w:t>The Noncommercial organization on protection of copyright and related rights (Amanat)</w:t>
      </w:r>
    </w:p>
    <w:p w14:paraId="7EC7DAB3" w14:textId="77777777" w:rsidR="0068495A" w:rsidRDefault="0068495A" w:rsidP="0068495A">
      <w:pPr>
        <w:rPr>
          <w:szCs w:val="22"/>
          <w:lang w:val="de-DE"/>
        </w:rPr>
      </w:pPr>
      <w:r w:rsidRPr="00DA45FB">
        <w:rPr>
          <w:szCs w:val="22"/>
          <w:lang w:val="de-DE"/>
        </w:rPr>
        <w:t>050022, 597a Seyfullin Ave, office 404</w:t>
      </w:r>
    </w:p>
    <w:p w14:paraId="541E13EA" w14:textId="77777777" w:rsidR="0068495A" w:rsidRDefault="0068495A" w:rsidP="0068495A">
      <w:pPr>
        <w:rPr>
          <w:szCs w:val="22"/>
          <w:lang w:val="de-DE"/>
        </w:rPr>
      </w:pPr>
      <w:r w:rsidRPr="00DA45FB">
        <w:rPr>
          <w:szCs w:val="22"/>
          <w:lang w:val="de-DE"/>
        </w:rPr>
        <w:t>Almaty, Kazakhstan</w:t>
      </w:r>
    </w:p>
    <w:p w14:paraId="20EEE0D6" w14:textId="77777777" w:rsidR="0068495A" w:rsidRDefault="0068495A" w:rsidP="0068495A">
      <w:pPr>
        <w:rPr>
          <w:szCs w:val="22"/>
        </w:rPr>
      </w:pPr>
    </w:p>
    <w:p w14:paraId="073429A4" w14:textId="77777777" w:rsidR="0068495A" w:rsidRDefault="0068495A" w:rsidP="0068495A">
      <w:pPr>
        <w:rPr>
          <w:szCs w:val="22"/>
        </w:rPr>
      </w:pPr>
    </w:p>
    <w:p w14:paraId="772E3F62" w14:textId="77777777" w:rsidR="0068495A" w:rsidRDefault="0068495A" w:rsidP="0068495A">
      <w:pPr>
        <w:rPr>
          <w:szCs w:val="22"/>
        </w:rPr>
      </w:pPr>
      <w:r>
        <w:rPr>
          <w:szCs w:val="22"/>
        </w:rPr>
        <w:t xml:space="preserve">Telephone number: </w:t>
      </w:r>
      <w:r w:rsidRPr="00DA45FB">
        <w:rPr>
          <w:szCs w:val="22"/>
        </w:rPr>
        <w:t>+772 7 313 17 02</w:t>
      </w:r>
    </w:p>
    <w:p w14:paraId="44428564" w14:textId="42A69521" w:rsidR="0068495A" w:rsidRPr="00B42B3A" w:rsidRDefault="0068495A" w:rsidP="0068495A">
      <w:r w:rsidRPr="00B42B3A">
        <w:rPr>
          <w:szCs w:val="22"/>
        </w:rPr>
        <w:t xml:space="preserve">Email: </w:t>
      </w:r>
      <w:hyperlink r:id="rId9" w:history="1">
        <w:r>
          <w:rPr>
            <w:rStyle w:val="Hyperlink"/>
            <w:szCs w:val="22"/>
          </w:rPr>
          <w:t>info@kazamanat.kz</w:t>
        </w:r>
      </w:hyperlink>
      <w:r>
        <w:t xml:space="preserve"> , </w:t>
      </w:r>
      <w:hyperlink r:id="rId10" w:history="1">
        <w:r>
          <w:rPr>
            <w:rStyle w:val="Hyperlink"/>
            <w:szCs w:val="22"/>
          </w:rPr>
          <w:t>azamat@kazamanat.kz</w:t>
        </w:r>
      </w:hyperlink>
      <w:r>
        <w:rPr>
          <w:szCs w:val="22"/>
        </w:rPr>
        <w:t xml:space="preserve"> </w:t>
      </w:r>
      <w:r>
        <w:t xml:space="preserve"> </w:t>
      </w:r>
    </w:p>
    <w:p w14:paraId="6E68A968" w14:textId="1046960E" w:rsidR="0068495A" w:rsidRPr="00B42B3A" w:rsidRDefault="0068495A" w:rsidP="0068495A">
      <w:pPr>
        <w:spacing w:after="2200"/>
        <w:rPr>
          <w:rFonts w:ascii="ArialMT" w:eastAsia="Times New Roman" w:hAnsi="ArialMT" w:cs="ArialMT"/>
          <w:color w:val="1155CD"/>
          <w:szCs w:val="22"/>
          <w:lang w:eastAsia="fr-CH"/>
        </w:rPr>
      </w:pPr>
      <w:r w:rsidRPr="00B42B3A">
        <w:rPr>
          <w:szCs w:val="22"/>
        </w:rPr>
        <w:t xml:space="preserve">Web site: </w:t>
      </w:r>
      <w:hyperlink r:id="rId11" w:history="1">
        <w:r w:rsidRPr="0006189A">
          <w:rPr>
            <w:rStyle w:val="Hyperlink"/>
          </w:rPr>
          <w:t>www.kazamanat.kz</w:t>
        </w:r>
      </w:hyperlink>
      <w:r>
        <w:t xml:space="preserve"> </w:t>
      </w:r>
    </w:p>
    <w:p w14:paraId="4037F49D" w14:textId="77777777" w:rsidR="0068495A" w:rsidRDefault="0068495A" w:rsidP="0068495A">
      <w:pPr>
        <w:pStyle w:val="Endofdocument"/>
        <w:tabs>
          <w:tab w:val="left" w:pos="7110"/>
        </w:tabs>
        <w:ind w:left="5400"/>
        <w:rPr>
          <w:rFonts w:cs="Arial"/>
          <w:sz w:val="22"/>
          <w:szCs w:val="22"/>
        </w:rPr>
        <w:sectPr w:rsidR="0068495A" w:rsidSect="00847CD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r>
        <w:rPr>
          <w:rFonts w:cs="Arial"/>
          <w:sz w:val="22"/>
          <w:szCs w:val="22"/>
        </w:rPr>
        <w:t>[Annex II follows]</w:t>
      </w:r>
    </w:p>
    <w:p w14:paraId="0C5D1CAA" w14:textId="77777777" w:rsidR="000F63C8" w:rsidRDefault="000F63C8" w:rsidP="000F63C8">
      <w:pPr>
        <w:pStyle w:val="Heading3"/>
        <w:spacing w:before="220" w:after="220"/>
        <w:rPr>
          <w:i/>
          <w:u w:val="none"/>
        </w:rPr>
      </w:pPr>
      <w:r w:rsidRPr="00E8683E">
        <w:rPr>
          <w:i/>
          <w:u w:val="none"/>
        </w:rPr>
        <w:lastRenderedPageBreak/>
        <w:t>F</w:t>
      </w:r>
      <w:r>
        <w:rPr>
          <w:i/>
          <w:u w:val="none"/>
        </w:rPr>
        <w:t xml:space="preserve">ederal </w:t>
      </w:r>
      <w:r w:rsidRPr="00972F29">
        <w:rPr>
          <w:i/>
          <w:u w:val="none"/>
        </w:rPr>
        <w:t>Association of the German Music Industry</w:t>
      </w:r>
    </w:p>
    <w:p w14:paraId="6B215543" w14:textId="77777777" w:rsidR="000F63C8" w:rsidRDefault="000F63C8" w:rsidP="000F63C8">
      <w:pPr>
        <w:spacing w:line="240" w:lineRule="atLeast"/>
      </w:pPr>
      <w:r w:rsidRPr="00972F29">
        <w:t xml:space="preserve">The Bundesverband Musikindustrie e.V. (BVMI – Federal Association of the German Music Industry) represents the interests of approximately 200 labels and music companies, accounting for more than 80 percent of the German music market. BVMI serves the public as a central point of contact for the music industry. </w:t>
      </w:r>
    </w:p>
    <w:p w14:paraId="78D0CB52" w14:textId="77777777" w:rsidR="000F63C8" w:rsidRDefault="000F63C8" w:rsidP="000F63C8">
      <w:pPr>
        <w:spacing w:line="240" w:lineRule="atLeast"/>
      </w:pPr>
    </w:p>
    <w:p w14:paraId="7D14FCD9" w14:textId="77777777" w:rsidR="000F63C8" w:rsidRDefault="000F63C8" w:rsidP="000F63C8">
      <w:pPr>
        <w:spacing w:line="240" w:lineRule="atLeast"/>
      </w:pPr>
    </w:p>
    <w:p w14:paraId="29351EF9" w14:textId="77777777" w:rsidR="000F63C8" w:rsidRDefault="000F63C8" w:rsidP="000F63C8">
      <w:pPr>
        <w:spacing w:line="240" w:lineRule="atLeast"/>
      </w:pPr>
    </w:p>
    <w:p w14:paraId="75F1FFF5" w14:textId="77777777" w:rsidR="000F63C8" w:rsidRDefault="000F63C8" w:rsidP="000F63C8">
      <w:pPr>
        <w:spacing w:line="240" w:lineRule="atLeast"/>
      </w:pPr>
    </w:p>
    <w:p w14:paraId="5FF56179" w14:textId="77777777" w:rsidR="000F63C8" w:rsidRDefault="000F63C8" w:rsidP="000F63C8">
      <w:pPr>
        <w:spacing w:line="240" w:lineRule="atLeast"/>
      </w:pPr>
    </w:p>
    <w:p w14:paraId="63A94861" w14:textId="77777777" w:rsidR="000F63C8" w:rsidRDefault="000F63C8" w:rsidP="000F63C8">
      <w:pPr>
        <w:spacing w:line="240" w:lineRule="atLeast"/>
      </w:pPr>
    </w:p>
    <w:p w14:paraId="704AA0E1" w14:textId="77777777" w:rsidR="000F63C8" w:rsidRDefault="000F63C8" w:rsidP="000F63C8">
      <w:pPr>
        <w:spacing w:line="240" w:lineRule="atLeast"/>
        <w:rPr>
          <w:i/>
          <w:szCs w:val="22"/>
        </w:rPr>
      </w:pPr>
      <w:r>
        <w:rPr>
          <w:i/>
          <w:szCs w:val="22"/>
        </w:rPr>
        <w:t>Full contact information</w:t>
      </w:r>
    </w:p>
    <w:p w14:paraId="7A0ACA4D" w14:textId="77777777" w:rsidR="000F63C8" w:rsidRDefault="000F63C8" w:rsidP="000F63C8">
      <w:pPr>
        <w:rPr>
          <w:szCs w:val="22"/>
        </w:rPr>
      </w:pPr>
    </w:p>
    <w:p w14:paraId="0AFFE1D7" w14:textId="77777777" w:rsidR="000F63C8" w:rsidRDefault="000F63C8" w:rsidP="000F63C8">
      <w:r>
        <w:t>Dr. Florian Drücke, Chairman and CEO</w:t>
      </w:r>
    </w:p>
    <w:p w14:paraId="15879DF2" w14:textId="77777777" w:rsidR="000F63C8" w:rsidRDefault="000F63C8" w:rsidP="000F63C8">
      <w:r>
        <w:t>René Houareau, Managing Director Legal &amp; Political Affairs</w:t>
      </w:r>
    </w:p>
    <w:p w14:paraId="0EC3002B" w14:textId="77777777" w:rsidR="000F63C8" w:rsidRDefault="000F63C8" w:rsidP="000F63C8">
      <w:pPr>
        <w:rPr>
          <w:szCs w:val="22"/>
        </w:rPr>
      </w:pPr>
    </w:p>
    <w:p w14:paraId="69EA2E63" w14:textId="77777777" w:rsidR="000F63C8" w:rsidRPr="00972F29" w:rsidRDefault="000F63C8" w:rsidP="000F63C8">
      <w:pPr>
        <w:rPr>
          <w:lang w:val="fr-FR"/>
        </w:rPr>
      </w:pPr>
      <w:r w:rsidRPr="00972F29">
        <w:rPr>
          <w:lang w:val="fr-FR"/>
        </w:rPr>
        <w:t>Bundesverband Musikindustrie e.V.</w:t>
      </w:r>
    </w:p>
    <w:p w14:paraId="580271B7" w14:textId="77777777" w:rsidR="000F63C8" w:rsidRDefault="000F63C8" w:rsidP="000F63C8">
      <w:r w:rsidRPr="00972F29">
        <w:rPr>
          <w:lang w:val="fr-FR"/>
        </w:rPr>
        <w:t xml:space="preserve">Linienstr. </w:t>
      </w:r>
      <w:r>
        <w:t>152</w:t>
      </w:r>
    </w:p>
    <w:p w14:paraId="70D16CF1" w14:textId="77777777" w:rsidR="000F63C8" w:rsidRDefault="000F63C8" w:rsidP="000F63C8">
      <w:r>
        <w:t>10115 Berlin</w:t>
      </w:r>
    </w:p>
    <w:p w14:paraId="2D4D563C" w14:textId="77777777" w:rsidR="000F63C8" w:rsidRDefault="000F63C8" w:rsidP="000F63C8">
      <w:r>
        <w:t>Germany</w:t>
      </w:r>
    </w:p>
    <w:p w14:paraId="0AF1F8DE" w14:textId="77777777" w:rsidR="000F63C8" w:rsidRDefault="000F63C8" w:rsidP="000F63C8">
      <w:pPr>
        <w:rPr>
          <w:szCs w:val="22"/>
        </w:rPr>
      </w:pPr>
    </w:p>
    <w:p w14:paraId="7FE5118B" w14:textId="77777777" w:rsidR="000F63C8" w:rsidRDefault="000F63C8" w:rsidP="000F63C8">
      <w:pPr>
        <w:rPr>
          <w:szCs w:val="22"/>
        </w:rPr>
      </w:pPr>
    </w:p>
    <w:p w14:paraId="11DF0AD8" w14:textId="77777777" w:rsidR="000F63C8" w:rsidRDefault="000F63C8" w:rsidP="000F63C8">
      <w:pPr>
        <w:rPr>
          <w:szCs w:val="22"/>
        </w:rPr>
      </w:pPr>
      <w:r>
        <w:rPr>
          <w:szCs w:val="22"/>
        </w:rPr>
        <w:t xml:space="preserve">Telephone number: </w:t>
      </w:r>
      <w:r w:rsidRPr="00972F29">
        <w:t>+49.30.59 00 38 - 0</w:t>
      </w:r>
    </w:p>
    <w:p w14:paraId="34AFB1FF" w14:textId="57699895" w:rsidR="000F63C8" w:rsidRPr="000F63C8" w:rsidRDefault="000F63C8" w:rsidP="000F63C8">
      <w:r w:rsidRPr="000F63C8">
        <w:rPr>
          <w:szCs w:val="22"/>
        </w:rPr>
        <w:t xml:space="preserve">Email: </w:t>
      </w:r>
      <w:hyperlink r:id="rId18" w:history="1">
        <w:r w:rsidRPr="000F63C8">
          <w:rPr>
            <w:rStyle w:val="Hyperlink"/>
            <w:szCs w:val="22"/>
          </w:rPr>
          <w:t>info@musikindustrie.de</w:t>
        </w:r>
      </w:hyperlink>
      <w:r w:rsidRPr="000F63C8">
        <w:rPr>
          <w:szCs w:val="22"/>
        </w:rPr>
        <w:t xml:space="preserve">, </w:t>
      </w:r>
      <w:hyperlink r:id="rId19" w:history="1">
        <w:r w:rsidRPr="000F63C8">
          <w:rPr>
            <w:rStyle w:val="Hyperlink"/>
          </w:rPr>
          <w:t>eichler@musikindustrie.de</w:t>
        </w:r>
      </w:hyperlink>
    </w:p>
    <w:p w14:paraId="777D09E8" w14:textId="32D83DF3" w:rsidR="000F63C8" w:rsidRDefault="000F63C8" w:rsidP="00375313">
      <w:pPr>
        <w:contextualSpacing/>
        <w:rPr>
          <w:rStyle w:val="Hyperlink"/>
        </w:rPr>
      </w:pPr>
      <w:r w:rsidRPr="00874FF1">
        <w:rPr>
          <w:szCs w:val="22"/>
        </w:rPr>
        <w:t xml:space="preserve">Web site: </w:t>
      </w:r>
      <w:hyperlink r:id="rId20" w:history="1">
        <w:r w:rsidRPr="00874FF1">
          <w:rPr>
            <w:rStyle w:val="Hyperlink"/>
          </w:rPr>
          <w:t>www.musikindustrie.de</w:t>
        </w:r>
      </w:hyperlink>
    </w:p>
    <w:p w14:paraId="309C9297" w14:textId="77777777" w:rsidR="00375313" w:rsidRPr="00375313" w:rsidRDefault="00375313" w:rsidP="00375313">
      <w:pPr>
        <w:rPr>
          <w:szCs w:val="22"/>
        </w:rPr>
      </w:pPr>
    </w:p>
    <w:p w14:paraId="68251D45" w14:textId="77777777" w:rsidR="00375313" w:rsidRPr="00375313" w:rsidRDefault="00375313" w:rsidP="00375313">
      <w:pPr>
        <w:rPr>
          <w:szCs w:val="22"/>
        </w:rPr>
      </w:pPr>
    </w:p>
    <w:p w14:paraId="3608F6C3" w14:textId="77777777" w:rsidR="00375313" w:rsidRPr="00375313" w:rsidRDefault="00375313" w:rsidP="00375313">
      <w:pPr>
        <w:rPr>
          <w:szCs w:val="22"/>
        </w:rPr>
      </w:pPr>
    </w:p>
    <w:p w14:paraId="769764AC" w14:textId="231102D9" w:rsidR="000F63C8" w:rsidRPr="000F63C8" w:rsidRDefault="000F63C8" w:rsidP="003C4DB2">
      <w:pPr>
        <w:spacing w:after="2200"/>
        <w:ind w:left="5103" w:firstLine="567"/>
        <w:rPr>
          <w:rFonts w:ascii="ArialMT" w:eastAsia="Times New Roman" w:hAnsi="ArialMT" w:cs="ArialMT"/>
          <w:szCs w:val="22"/>
          <w:lang w:eastAsia="fr-CH"/>
        </w:rPr>
      </w:pPr>
      <w:r w:rsidRPr="000F63C8">
        <w:rPr>
          <w:rStyle w:val="Hyperlink"/>
          <w:color w:val="auto"/>
          <w:u w:val="none"/>
        </w:rPr>
        <w:t xml:space="preserve">[End of </w:t>
      </w:r>
      <w:r>
        <w:rPr>
          <w:rStyle w:val="Hyperlink"/>
          <w:color w:val="auto"/>
          <w:u w:val="none"/>
        </w:rPr>
        <w:t>Annex II and document</w:t>
      </w:r>
      <w:r w:rsidRPr="000F63C8">
        <w:rPr>
          <w:rStyle w:val="Hyperlink"/>
          <w:color w:val="auto"/>
          <w:u w:val="none"/>
        </w:rPr>
        <w:t>]</w:t>
      </w:r>
    </w:p>
    <w:sectPr w:rsidR="000F63C8" w:rsidRPr="000F63C8" w:rsidSect="003602E1">
      <w:headerReference w:type="default" r:id="rId21"/>
      <w:head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30345" w14:textId="77777777" w:rsidR="003602E1" w:rsidRDefault="003602E1">
      <w:r>
        <w:separator/>
      </w:r>
    </w:p>
  </w:endnote>
  <w:endnote w:type="continuationSeparator" w:id="0">
    <w:p w14:paraId="4999F953" w14:textId="77777777" w:rsidR="003602E1" w:rsidRDefault="003602E1" w:rsidP="003B38C1">
      <w:r>
        <w:separator/>
      </w:r>
    </w:p>
    <w:p w14:paraId="32FEB195" w14:textId="77777777" w:rsidR="003602E1" w:rsidRPr="003B38C1" w:rsidRDefault="003602E1" w:rsidP="003B38C1">
      <w:pPr>
        <w:spacing w:after="60"/>
        <w:rPr>
          <w:sz w:val="17"/>
        </w:rPr>
      </w:pPr>
      <w:r>
        <w:rPr>
          <w:sz w:val="17"/>
        </w:rPr>
        <w:t>[Endnote continued from previous page]</w:t>
      </w:r>
    </w:p>
  </w:endnote>
  <w:endnote w:type="continuationNotice" w:id="1">
    <w:p w14:paraId="4D1FFDE0" w14:textId="77777777" w:rsidR="003602E1" w:rsidRPr="003B38C1" w:rsidRDefault="003602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BC5B" w14:textId="77777777" w:rsidR="00850CE8" w:rsidRDefault="00850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951C" w14:textId="77777777" w:rsidR="00850CE8" w:rsidRDefault="00850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8E30" w14:textId="77777777" w:rsidR="00850CE8" w:rsidRDefault="00850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1CFC" w14:textId="77777777" w:rsidR="003602E1" w:rsidRDefault="003602E1">
      <w:r>
        <w:separator/>
      </w:r>
    </w:p>
  </w:footnote>
  <w:footnote w:type="continuationSeparator" w:id="0">
    <w:p w14:paraId="26BF719C" w14:textId="77777777" w:rsidR="003602E1" w:rsidRDefault="003602E1" w:rsidP="008B60B2">
      <w:r>
        <w:separator/>
      </w:r>
    </w:p>
    <w:p w14:paraId="197635C1" w14:textId="77777777" w:rsidR="003602E1" w:rsidRPr="00ED77FB" w:rsidRDefault="003602E1" w:rsidP="008B60B2">
      <w:pPr>
        <w:spacing w:after="60"/>
        <w:rPr>
          <w:sz w:val="17"/>
          <w:szCs w:val="17"/>
        </w:rPr>
      </w:pPr>
      <w:r w:rsidRPr="00ED77FB">
        <w:rPr>
          <w:sz w:val="17"/>
          <w:szCs w:val="17"/>
        </w:rPr>
        <w:t>[Footnote continued from previous page]</w:t>
      </w:r>
    </w:p>
  </w:footnote>
  <w:footnote w:type="continuationNotice" w:id="1">
    <w:p w14:paraId="790B61A4" w14:textId="77777777" w:rsidR="003602E1" w:rsidRPr="00ED77FB" w:rsidRDefault="003602E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2B1E" w14:textId="77777777" w:rsidR="0068495A" w:rsidRDefault="0068495A">
    <w:pPr>
      <w:pStyle w:val="Header"/>
    </w:pPr>
  </w:p>
  <w:p w14:paraId="4B21E77A" w14:textId="77777777" w:rsidR="0068495A" w:rsidRDefault="0068495A"/>
  <w:p w14:paraId="6EBA1B65" w14:textId="77777777" w:rsidR="0068495A" w:rsidRDefault="0068495A">
    <w:r>
      <w:t>S</w:t>
    </w:r>
  </w:p>
  <w:p w14:paraId="74B9D6FE" w14:textId="77777777" w:rsidR="0068495A" w:rsidRDefault="0068495A">
    <w: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0C01" w14:textId="56CF20E0" w:rsidR="0068495A" w:rsidRDefault="0068495A" w:rsidP="00477D6B">
    <w:pPr>
      <w:jc w:val="right"/>
    </w:pPr>
    <w:r>
      <w:t>SCCR/45/2</w:t>
    </w:r>
    <w:r w:rsidR="00134597">
      <w:t xml:space="preserve"> REV.</w:t>
    </w:r>
  </w:p>
  <w:p w14:paraId="5E874426" w14:textId="77777777" w:rsidR="0068495A" w:rsidRDefault="0068495A" w:rsidP="00477D6B">
    <w:pPr>
      <w:jc w:val="right"/>
    </w:pPr>
    <w:r>
      <w:t>Annex I</w:t>
    </w:r>
  </w:p>
  <w:p w14:paraId="064E5214" w14:textId="77777777" w:rsidR="0068495A" w:rsidRDefault="0068495A" w:rsidP="00477D6B">
    <w:pPr>
      <w:jc w:val="right"/>
    </w:pPr>
  </w:p>
  <w:p w14:paraId="05AF8ECE" w14:textId="77777777" w:rsidR="0068495A" w:rsidRDefault="0068495A" w:rsidP="00477D6B">
    <w:pPr>
      <w:jc w:val="right"/>
    </w:pPr>
  </w:p>
  <w:p w14:paraId="3B061787" w14:textId="77777777" w:rsidR="0068495A" w:rsidRDefault="0068495A"/>
  <w:p w14:paraId="73C173B3" w14:textId="77777777" w:rsidR="0068495A" w:rsidRDefault="006849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51DE" w14:textId="2E4C38E4" w:rsidR="000F63C8" w:rsidRDefault="000F63C8" w:rsidP="000F63C8">
    <w:pPr>
      <w:pStyle w:val="Header"/>
      <w:jc w:val="right"/>
    </w:pPr>
  </w:p>
  <w:p w14:paraId="5CB2786A" w14:textId="77777777" w:rsidR="00162975" w:rsidRDefault="00162975" w:rsidP="000F63C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96C1" w14:textId="77777777" w:rsidR="00EC4E49" w:rsidRDefault="003602E1" w:rsidP="00477D6B">
    <w:pPr>
      <w:jc w:val="right"/>
    </w:pPr>
    <w:bookmarkStart w:id="4" w:name="Code2"/>
    <w:bookmarkEnd w:id="4"/>
    <w:r>
      <w:t>SCCR/44/</w:t>
    </w:r>
  </w:p>
  <w:p w14:paraId="332559AF"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3AEE53CF" w14:textId="77777777" w:rsidR="00EC4E49" w:rsidRDefault="00EC4E49" w:rsidP="00477D6B">
    <w:pPr>
      <w:jc w:val="right"/>
    </w:pPr>
  </w:p>
  <w:p w14:paraId="6411FFBE" w14:textId="77777777" w:rsidR="00B50B99" w:rsidRDefault="00B50B9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5128" w14:textId="45CCCF31" w:rsidR="000F63C8" w:rsidRDefault="000F63C8" w:rsidP="000F63C8">
    <w:pPr>
      <w:pStyle w:val="Header"/>
      <w:jc w:val="right"/>
    </w:pPr>
    <w:r>
      <w:t>SCCR/45/2</w:t>
    </w:r>
    <w:r w:rsidR="003C4DB2">
      <w:t xml:space="preserve"> REV.</w:t>
    </w:r>
  </w:p>
  <w:p w14:paraId="0B0057E2" w14:textId="77777777" w:rsidR="000F63C8" w:rsidRDefault="000F63C8" w:rsidP="000F63C8">
    <w:pPr>
      <w:pStyle w:val="Header"/>
      <w:jc w:val="right"/>
    </w:pPr>
    <w:r>
      <w:t>Annex II</w:t>
    </w:r>
  </w:p>
  <w:p w14:paraId="2F135275" w14:textId="77777777" w:rsidR="000F63C8" w:rsidRDefault="000F63C8" w:rsidP="000F63C8">
    <w:pPr>
      <w:pStyle w:val="Header"/>
      <w:jc w:val="right"/>
    </w:pPr>
  </w:p>
  <w:p w14:paraId="6005F666" w14:textId="77777777" w:rsidR="000F63C8" w:rsidRDefault="000F63C8" w:rsidP="000F63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357A7"/>
    <w:multiLevelType w:val="hybridMultilevel"/>
    <w:tmpl w:val="086A1B5C"/>
    <w:lvl w:ilvl="0" w:tplc="887EC70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6"/>
  </w:num>
  <w:num w:numId="5" w16cid:durableId="113525721">
    <w:abstractNumId w:val="1"/>
  </w:num>
  <w:num w:numId="6" w16cid:durableId="1127430456">
    <w:abstractNumId w:val="3"/>
  </w:num>
  <w:num w:numId="7" w16cid:durableId="693774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E1"/>
    <w:rsid w:val="00010F79"/>
    <w:rsid w:val="0001647B"/>
    <w:rsid w:val="00043CAA"/>
    <w:rsid w:val="00075432"/>
    <w:rsid w:val="000968ED"/>
    <w:rsid w:val="00096B1A"/>
    <w:rsid w:val="000F5E56"/>
    <w:rsid w:val="000F63C8"/>
    <w:rsid w:val="001024FE"/>
    <w:rsid w:val="00134597"/>
    <w:rsid w:val="001362EE"/>
    <w:rsid w:val="00142868"/>
    <w:rsid w:val="00162975"/>
    <w:rsid w:val="001832A6"/>
    <w:rsid w:val="001B632C"/>
    <w:rsid w:val="001C6808"/>
    <w:rsid w:val="001D1DA3"/>
    <w:rsid w:val="002121FA"/>
    <w:rsid w:val="002634C4"/>
    <w:rsid w:val="002928D3"/>
    <w:rsid w:val="002F1FE6"/>
    <w:rsid w:val="002F4E68"/>
    <w:rsid w:val="00312F7F"/>
    <w:rsid w:val="003228B7"/>
    <w:rsid w:val="00345323"/>
    <w:rsid w:val="003508A3"/>
    <w:rsid w:val="003602E1"/>
    <w:rsid w:val="003673CF"/>
    <w:rsid w:val="00375313"/>
    <w:rsid w:val="003845C1"/>
    <w:rsid w:val="003925B1"/>
    <w:rsid w:val="003A6F89"/>
    <w:rsid w:val="003B38C1"/>
    <w:rsid w:val="003C4DB2"/>
    <w:rsid w:val="003D352A"/>
    <w:rsid w:val="003F4808"/>
    <w:rsid w:val="004178B7"/>
    <w:rsid w:val="00423E3E"/>
    <w:rsid w:val="00427555"/>
    <w:rsid w:val="00427AF4"/>
    <w:rsid w:val="004400E2"/>
    <w:rsid w:val="00444C62"/>
    <w:rsid w:val="00461632"/>
    <w:rsid w:val="004647DA"/>
    <w:rsid w:val="00474062"/>
    <w:rsid w:val="00477D6B"/>
    <w:rsid w:val="004D39C4"/>
    <w:rsid w:val="0053057A"/>
    <w:rsid w:val="00560A29"/>
    <w:rsid w:val="00594D27"/>
    <w:rsid w:val="00601760"/>
    <w:rsid w:val="00605827"/>
    <w:rsid w:val="00640D02"/>
    <w:rsid w:val="00646050"/>
    <w:rsid w:val="006713CA"/>
    <w:rsid w:val="00676C5C"/>
    <w:rsid w:val="0068495A"/>
    <w:rsid w:val="00695558"/>
    <w:rsid w:val="006D5E0F"/>
    <w:rsid w:val="007058FB"/>
    <w:rsid w:val="00782CAC"/>
    <w:rsid w:val="007B6A58"/>
    <w:rsid w:val="007D1613"/>
    <w:rsid w:val="007E0443"/>
    <w:rsid w:val="008332E8"/>
    <w:rsid w:val="00850CE8"/>
    <w:rsid w:val="00873EE5"/>
    <w:rsid w:val="00874FF1"/>
    <w:rsid w:val="008B2CC1"/>
    <w:rsid w:val="008B4B5E"/>
    <w:rsid w:val="008B60B2"/>
    <w:rsid w:val="008C1EFE"/>
    <w:rsid w:val="0090731E"/>
    <w:rsid w:val="00916EE2"/>
    <w:rsid w:val="00966A22"/>
    <w:rsid w:val="0096722F"/>
    <w:rsid w:val="00972F29"/>
    <w:rsid w:val="00980843"/>
    <w:rsid w:val="009E2791"/>
    <w:rsid w:val="009E3F6F"/>
    <w:rsid w:val="009F3BF9"/>
    <w:rsid w:val="009F499F"/>
    <w:rsid w:val="00A42DAF"/>
    <w:rsid w:val="00A45BD8"/>
    <w:rsid w:val="00A5792C"/>
    <w:rsid w:val="00A778BF"/>
    <w:rsid w:val="00A85B8E"/>
    <w:rsid w:val="00AC205C"/>
    <w:rsid w:val="00AF5C73"/>
    <w:rsid w:val="00B05A69"/>
    <w:rsid w:val="00B40598"/>
    <w:rsid w:val="00B50B99"/>
    <w:rsid w:val="00B62CD9"/>
    <w:rsid w:val="00B9734B"/>
    <w:rsid w:val="00BD4BB6"/>
    <w:rsid w:val="00C11BFE"/>
    <w:rsid w:val="00C94629"/>
    <w:rsid w:val="00CC5425"/>
    <w:rsid w:val="00CE65D4"/>
    <w:rsid w:val="00D45252"/>
    <w:rsid w:val="00D71B4D"/>
    <w:rsid w:val="00D93D55"/>
    <w:rsid w:val="00DA45FB"/>
    <w:rsid w:val="00E161A2"/>
    <w:rsid w:val="00E1703C"/>
    <w:rsid w:val="00E335FE"/>
    <w:rsid w:val="00E5021F"/>
    <w:rsid w:val="00E671A6"/>
    <w:rsid w:val="00EC4E49"/>
    <w:rsid w:val="00ED77FB"/>
    <w:rsid w:val="00F021A6"/>
    <w:rsid w:val="00F11D94"/>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89EC2"/>
  <w15:docId w15:val="{93C190F8-5A55-4409-8257-AE2B5FCB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3602E1"/>
    <w:pPr>
      <w:ind w:left="720"/>
      <w:contextualSpacing/>
    </w:pPr>
  </w:style>
  <w:style w:type="character" w:customStyle="1" w:styleId="Heading2Char">
    <w:name w:val="Heading 2 Char"/>
    <w:basedOn w:val="DefaultParagraphFont"/>
    <w:link w:val="Heading2"/>
    <w:rsid w:val="003602E1"/>
    <w:rPr>
      <w:rFonts w:ascii="Arial" w:eastAsia="SimSun" w:hAnsi="Arial" w:cs="Arial"/>
      <w:bCs/>
      <w:iCs/>
      <w:caps/>
      <w:sz w:val="22"/>
      <w:szCs w:val="28"/>
      <w:lang w:val="en-US" w:eastAsia="zh-CN"/>
    </w:rPr>
  </w:style>
  <w:style w:type="character" w:customStyle="1" w:styleId="EndnoteTextChar">
    <w:name w:val="Endnote Text Char"/>
    <w:basedOn w:val="DefaultParagraphFont"/>
    <w:link w:val="EndnoteText"/>
    <w:semiHidden/>
    <w:rsid w:val="003602E1"/>
    <w:rPr>
      <w:rFonts w:ascii="Arial" w:eastAsia="SimSun" w:hAnsi="Arial" w:cs="Arial"/>
      <w:sz w:val="18"/>
      <w:lang w:val="en-US" w:eastAsia="zh-CN"/>
    </w:rPr>
  </w:style>
  <w:style w:type="character" w:styleId="Hyperlink">
    <w:name w:val="Hyperlink"/>
    <w:basedOn w:val="DefaultParagraphFont"/>
    <w:unhideWhenUsed/>
    <w:rsid w:val="003602E1"/>
    <w:rPr>
      <w:color w:val="0000FF" w:themeColor="hyperlink"/>
      <w:u w:val="single"/>
    </w:rPr>
  </w:style>
  <w:style w:type="paragraph" w:customStyle="1" w:styleId="Endofdocument">
    <w:name w:val="End of document"/>
    <w:basedOn w:val="Normal"/>
    <w:rsid w:val="003602E1"/>
    <w:pPr>
      <w:spacing w:after="120" w:line="260" w:lineRule="atLeast"/>
      <w:ind w:left="5534"/>
      <w:contextualSpacing/>
    </w:pPr>
    <w:rPr>
      <w:rFonts w:eastAsia="Times New Roman" w:cs="Times New Roman"/>
      <w:sz w:val="20"/>
      <w:lang w:eastAsia="en-US"/>
    </w:rPr>
  </w:style>
  <w:style w:type="character" w:customStyle="1" w:styleId="BodyTextChar">
    <w:name w:val="Body Text Char"/>
    <w:basedOn w:val="DefaultParagraphFont"/>
    <w:link w:val="BodyText"/>
    <w:rsid w:val="003602E1"/>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DA45FB"/>
    <w:rPr>
      <w:color w:val="605E5C"/>
      <w:shd w:val="clear" w:color="auto" w:fill="E1DFDD"/>
    </w:rPr>
  </w:style>
  <w:style w:type="character" w:customStyle="1" w:styleId="Heading3Char">
    <w:name w:val="Heading 3 Char"/>
    <w:basedOn w:val="DefaultParagraphFont"/>
    <w:link w:val="Heading3"/>
    <w:rsid w:val="0068495A"/>
    <w:rPr>
      <w:rFonts w:ascii="Arial" w:eastAsia="SimSun"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40443">
      <w:bodyDiv w:val="1"/>
      <w:marLeft w:val="0"/>
      <w:marRight w:val="0"/>
      <w:marTop w:val="0"/>
      <w:marBottom w:val="0"/>
      <w:divBdr>
        <w:top w:val="none" w:sz="0" w:space="0" w:color="auto"/>
        <w:left w:val="none" w:sz="0" w:space="0" w:color="auto"/>
        <w:bottom w:val="none" w:sz="0" w:space="0" w:color="auto"/>
        <w:right w:val="none" w:sz="0" w:space="0" w:color="auto"/>
      </w:divBdr>
    </w:div>
    <w:div w:id="1778450442">
      <w:bodyDiv w:val="1"/>
      <w:marLeft w:val="0"/>
      <w:marRight w:val="0"/>
      <w:marTop w:val="0"/>
      <w:marBottom w:val="0"/>
      <w:divBdr>
        <w:top w:val="none" w:sz="0" w:space="0" w:color="auto"/>
        <w:left w:val="none" w:sz="0" w:space="0" w:color="auto"/>
        <w:bottom w:val="none" w:sz="0" w:space="0" w:color="auto"/>
        <w:right w:val="none" w:sz="0" w:space="0" w:color="auto"/>
      </w:divBdr>
    </w:div>
    <w:div w:id="209173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info@musikindustrie.de"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musikindustrie.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zamanat.k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azamat@kazamanat.kz" TargetMode="External"/><Relationship Id="rId19" Type="http://schemas.openxmlformats.org/officeDocument/2006/relationships/hyperlink" Target="mailto:eichler@musikindustrie.de" TargetMode="External"/><Relationship Id="rId4" Type="http://schemas.openxmlformats.org/officeDocument/2006/relationships/settings" Target="settings.xml"/><Relationship Id="rId9" Type="http://schemas.openxmlformats.org/officeDocument/2006/relationships/hyperlink" Target="mailto:info@kazamanat.kz"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SCCR_45 (E)</Template>
  <TotalTime>2</TotalTime>
  <Pages>3</Pages>
  <Words>333</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TALL Ndèye Fatou</dc:creator>
  <cp:keywords>FOR OFFICIAL USE ONLY</cp:keywords>
  <cp:lastModifiedBy>HAIZEL Francesca</cp:lastModifiedBy>
  <cp:revision>2</cp:revision>
  <cp:lastPrinted>2011-02-15T11:56:00Z</cp:lastPrinted>
  <dcterms:created xsi:type="dcterms:W3CDTF">2024-02-22T14:47:00Z</dcterms:created>
  <dcterms:modified xsi:type="dcterms:W3CDTF">2024-02-22T14:47:00Z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