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5E7F38E" w14:textId="77777777" w:rsidTr="00361450">
        <w:tc>
          <w:tcPr>
            <w:tcW w:w="4513" w:type="dxa"/>
            <w:tcBorders>
              <w:bottom w:val="single" w:sz="4" w:space="0" w:color="auto"/>
            </w:tcBorders>
            <w:tcMar>
              <w:bottom w:w="170" w:type="dxa"/>
            </w:tcMar>
          </w:tcPr>
          <w:p w14:paraId="42CEBAD6" w14:textId="77777777" w:rsidR="00EC4E49" w:rsidRPr="008B2CC1" w:rsidRDefault="00EC4E49" w:rsidP="00916EE2"/>
        </w:tc>
        <w:tc>
          <w:tcPr>
            <w:tcW w:w="4337" w:type="dxa"/>
            <w:tcBorders>
              <w:bottom w:val="single" w:sz="4" w:space="0" w:color="auto"/>
            </w:tcBorders>
            <w:tcMar>
              <w:left w:w="0" w:type="dxa"/>
              <w:right w:w="0" w:type="dxa"/>
            </w:tcMar>
          </w:tcPr>
          <w:p w14:paraId="0FE26BFA" w14:textId="77777777" w:rsidR="00EC4E49" w:rsidRPr="008B2CC1" w:rsidRDefault="008B36D5" w:rsidP="00916EE2">
            <w:r>
              <w:rPr>
                <w:noProof/>
                <w:lang w:eastAsia="en-US"/>
              </w:rPr>
              <w:drawing>
                <wp:inline distT="0" distB="0" distL="0" distR="0" wp14:anchorId="30A24E86" wp14:editId="5DAB3C2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C550D30" w14:textId="77777777" w:rsidR="00EC4E49" w:rsidRPr="008B2CC1" w:rsidRDefault="00EC4E49" w:rsidP="00916EE2">
            <w:pPr>
              <w:jc w:val="right"/>
            </w:pPr>
            <w:r w:rsidRPr="00605827">
              <w:rPr>
                <w:b/>
                <w:sz w:val="40"/>
                <w:szCs w:val="40"/>
              </w:rPr>
              <w:t>E</w:t>
            </w:r>
          </w:p>
        </w:tc>
      </w:tr>
      <w:tr w:rsidR="008B2CC1" w:rsidRPr="001832A6" w14:paraId="1843D45F"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0E777803" w14:textId="77777777" w:rsidR="008B2CC1" w:rsidRPr="0090731E" w:rsidRDefault="00A42DAF" w:rsidP="00B357F4">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43EF97E8" w14:textId="77777777" w:rsidTr="00916EE2">
        <w:trPr>
          <w:trHeight w:hRule="exact" w:val="170"/>
        </w:trPr>
        <w:tc>
          <w:tcPr>
            <w:tcW w:w="9356" w:type="dxa"/>
            <w:gridSpan w:val="3"/>
            <w:noWrap/>
            <w:tcMar>
              <w:left w:w="0" w:type="dxa"/>
              <w:right w:w="0" w:type="dxa"/>
            </w:tcMar>
            <w:vAlign w:val="bottom"/>
          </w:tcPr>
          <w:p w14:paraId="7D370CB6"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0" w:name="Original"/>
            <w:bookmarkEnd w:id="0"/>
            <w:r w:rsidR="006A1CD5">
              <w:rPr>
                <w:rFonts w:ascii="Arial Black" w:hAnsi="Arial Black"/>
                <w:caps/>
                <w:sz w:val="15"/>
              </w:rPr>
              <w:t>English</w:t>
            </w:r>
          </w:p>
        </w:tc>
      </w:tr>
      <w:tr w:rsidR="008B2CC1" w:rsidRPr="001832A6" w14:paraId="6CC40A74" w14:textId="77777777" w:rsidTr="00916EE2">
        <w:trPr>
          <w:trHeight w:hRule="exact" w:val="198"/>
        </w:trPr>
        <w:tc>
          <w:tcPr>
            <w:tcW w:w="9356" w:type="dxa"/>
            <w:gridSpan w:val="3"/>
            <w:tcMar>
              <w:left w:w="0" w:type="dxa"/>
              <w:right w:w="0" w:type="dxa"/>
            </w:tcMar>
            <w:vAlign w:val="bottom"/>
          </w:tcPr>
          <w:p w14:paraId="59A36770" w14:textId="6D2CFF8A" w:rsidR="008B2CC1" w:rsidRPr="0090731E" w:rsidRDefault="008B2CC1" w:rsidP="00665D5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bookmarkStart w:id="1" w:name="Date"/>
            <w:bookmarkEnd w:id="1"/>
            <w:r w:rsidR="003F1189">
              <w:rPr>
                <w:rFonts w:ascii="Arial Black" w:hAnsi="Arial Black"/>
                <w:caps/>
                <w:sz w:val="15"/>
              </w:rPr>
              <w:t xml:space="preserve"> </w:t>
            </w:r>
            <w:r w:rsidR="00CB6623">
              <w:rPr>
                <w:rFonts w:ascii="Arial Black" w:hAnsi="Arial Black"/>
                <w:caps/>
                <w:sz w:val="15"/>
              </w:rPr>
              <w:t>july 1</w:t>
            </w:r>
            <w:r w:rsidR="001C2064">
              <w:rPr>
                <w:rFonts w:ascii="Arial Black" w:hAnsi="Arial Black"/>
                <w:caps/>
                <w:sz w:val="15"/>
              </w:rPr>
              <w:t>, 202</w:t>
            </w:r>
            <w:r w:rsidR="00665D57">
              <w:rPr>
                <w:rFonts w:ascii="Arial Black" w:hAnsi="Arial Black"/>
                <w:caps/>
                <w:sz w:val="15"/>
              </w:rPr>
              <w:t>1</w:t>
            </w:r>
            <w:bookmarkStart w:id="2" w:name="_GoBack"/>
            <w:bookmarkEnd w:id="2"/>
          </w:p>
        </w:tc>
      </w:tr>
    </w:tbl>
    <w:p w14:paraId="37D1EB05" w14:textId="77777777" w:rsidR="008B2CC1" w:rsidRPr="008B2CC1" w:rsidRDefault="008B2CC1" w:rsidP="008B2CC1"/>
    <w:p w14:paraId="0B31E16E" w14:textId="77777777" w:rsidR="002535B0" w:rsidRDefault="002535B0" w:rsidP="008B2CC1"/>
    <w:p w14:paraId="48B896AD" w14:textId="77777777" w:rsidR="002535B0" w:rsidRPr="008B2CC1" w:rsidRDefault="002535B0" w:rsidP="008B2CC1"/>
    <w:p w14:paraId="6C793805" w14:textId="77777777" w:rsidR="003845C1" w:rsidRDefault="008B36D5" w:rsidP="003845C1">
      <w:r w:rsidRPr="008B36D5">
        <w:rPr>
          <w:b/>
          <w:sz w:val="28"/>
          <w:szCs w:val="28"/>
        </w:rPr>
        <w:t>Standing Committee on Copyright and Related Rights</w:t>
      </w:r>
    </w:p>
    <w:p w14:paraId="01671B78" w14:textId="77777777" w:rsidR="003845C1" w:rsidRDefault="003845C1" w:rsidP="003845C1"/>
    <w:p w14:paraId="6B95839D" w14:textId="1978B0F9" w:rsidR="008B36D5" w:rsidRDefault="00CB6623" w:rsidP="008B2CC1">
      <w:pPr>
        <w:rPr>
          <w:b/>
          <w:sz w:val="24"/>
          <w:szCs w:val="24"/>
        </w:rPr>
      </w:pPr>
      <w:r>
        <w:rPr>
          <w:b/>
          <w:sz w:val="24"/>
          <w:szCs w:val="24"/>
        </w:rPr>
        <w:t>Forty-first</w:t>
      </w:r>
      <w:r w:rsidR="00F774B3">
        <w:rPr>
          <w:b/>
          <w:sz w:val="24"/>
          <w:szCs w:val="24"/>
        </w:rPr>
        <w:t xml:space="preserve"> </w:t>
      </w:r>
      <w:r w:rsidR="008B36D5" w:rsidRPr="008B36D5">
        <w:rPr>
          <w:b/>
          <w:sz w:val="24"/>
          <w:szCs w:val="24"/>
        </w:rPr>
        <w:t>Session</w:t>
      </w:r>
    </w:p>
    <w:p w14:paraId="61E700A4" w14:textId="490F60B7" w:rsidR="008B2CC1" w:rsidRPr="008B2CC1" w:rsidRDefault="00091713" w:rsidP="008B2CC1">
      <w:r>
        <w:rPr>
          <w:b/>
          <w:sz w:val="24"/>
          <w:szCs w:val="24"/>
        </w:rPr>
        <w:t xml:space="preserve">Geneva, </w:t>
      </w:r>
      <w:r w:rsidR="00CB6623">
        <w:rPr>
          <w:b/>
          <w:sz w:val="24"/>
          <w:szCs w:val="24"/>
        </w:rPr>
        <w:t>June 28 – July 1, 2021</w:t>
      </w:r>
    </w:p>
    <w:p w14:paraId="76107A74" w14:textId="77777777" w:rsidR="002535B0" w:rsidRDefault="002535B0" w:rsidP="008B2CC1">
      <w:pPr>
        <w:rPr>
          <w:b/>
          <w:caps/>
          <w:sz w:val="24"/>
        </w:rPr>
      </w:pPr>
      <w:bookmarkStart w:id="3" w:name="TitleOfDoc"/>
      <w:bookmarkEnd w:id="3"/>
    </w:p>
    <w:p w14:paraId="71369D0A" w14:textId="77777777" w:rsidR="002535B0" w:rsidRDefault="002535B0" w:rsidP="008B2CC1">
      <w:pPr>
        <w:rPr>
          <w:b/>
          <w:caps/>
          <w:sz w:val="24"/>
        </w:rPr>
      </w:pPr>
    </w:p>
    <w:p w14:paraId="57336DDC" w14:textId="25B7E196" w:rsidR="008B2CC1" w:rsidRDefault="006A1CD5" w:rsidP="008B2CC1">
      <w:pPr>
        <w:rPr>
          <w:b/>
          <w:caps/>
          <w:sz w:val="24"/>
        </w:rPr>
      </w:pPr>
      <w:r w:rsidRPr="00F71016">
        <w:rPr>
          <w:b/>
          <w:caps/>
          <w:sz w:val="24"/>
        </w:rPr>
        <w:t xml:space="preserve">Summary by the chair </w:t>
      </w:r>
    </w:p>
    <w:p w14:paraId="0BF8F222" w14:textId="77777777" w:rsidR="006A1CD5" w:rsidRPr="003845C1" w:rsidRDefault="006A1CD5" w:rsidP="008B2CC1">
      <w:pPr>
        <w:rPr>
          <w:caps/>
          <w:sz w:val="24"/>
        </w:rPr>
      </w:pPr>
    </w:p>
    <w:p w14:paraId="686DB8D3" w14:textId="77777777" w:rsidR="008B2CC1" w:rsidRPr="008B2CC1" w:rsidRDefault="008B2CC1" w:rsidP="008B2CC1"/>
    <w:p w14:paraId="54585283" w14:textId="77777777" w:rsidR="002535B0" w:rsidRDefault="002535B0">
      <w:pPr>
        <w:rPr>
          <w:b/>
          <w:szCs w:val="22"/>
        </w:rPr>
      </w:pPr>
      <w:bookmarkStart w:id="4" w:name="Prepared"/>
      <w:bookmarkEnd w:id="4"/>
      <w:r>
        <w:rPr>
          <w:b/>
          <w:szCs w:val="22"/>
        </w:rPr>
        <w:br w:type="page"/>
      </w:r>
    </w:p>
    <w:p w14:paraId="5B625FF4" w14:textId="77777777" w:rsidR="006A1CD5" w:rsidRPr="008F4DEC" w:rsidRDefault="00F56F78" w:rsidP="006A1CD5">
      <w:pPr>
        <w:rPr>
          <w:b/>
          <w:caps/>
          <w:szCs w:val="22"/>
        </w:rPr>
      </w:pPr>
      <w:r w:rsidRPr="008F4DEC">
        <w:rPr>
          <w:b/>
          <w:szCs w:val="22"/>
        </w:rPr>
        <w:lastRenderedPageBreak/>
        <w:t xml:space="preserve">AGENDA ITEM 1:  </w:t>
      </w:r>
      <w:r w:rsidR="006A1CD5" w:rsidRPr="008F4DEC">
        <w:rPr>
          <w:b/>
          <w:caps/>
          <w:szCs w:val="22"/>
        </w:rPr>
        <w:t>Opening of the session</w:t>
      </w:r>
    </w:p>
    <w:p w14:paraId="6807F0D9" w14:textId="77777777" w:rsidR="006A1CD5" w:rsidRPr="006870D8" w:rsidRDefault="006A1CD5" w:rsidP="006A1CD5">
      <w:pPr>
        <w:rPr>
          <w:szCs w:val="22"/>
        </w:rPr>
      </w:pPr>
    </w:p>
    <w:p w14:paraId="13AFB38A" w14:textId="03092FFE" w:rsidR="006A1CD5" w:rsidRPr="00AA6D0A" w:rsidRDefault="006575D1" w:rsidP="00AA6D0A">
      <w:pPr>
        <w:pStyle w:val="ListParagraph"/>
        <w:numPr>
          <w:ilvl w:val="0"/>
          <w:numId w:val="16"/>
        </w:numPr>
        <w:rPr>
          <w:rFonts w:eastAsia="Times New Roman"/>
          <w:szCs w:val="22"/>
          <w:lang w:eastAsia="en-US"/>
        </w:rPr>
      </w:pPr>
      <w:r w:rsidRPr="00AA6D0A">
        <w:rPr>
          <w:rFonts w:eastAsia="Times New Roman"/>
          <w:szCs w:val="22"/>
          <w:lang w:eastAsia="en-US"/>
        </w:rPr>
        <w:t xml:space="preserve">The </w:t>
      </w:r>
      <w:r w:rsidR="00CB6623">
        <w:rPr>
          <w:rFonts w:eastAsia="Times New Roman"/>
          <w:szCs w:val="22"/>
          <w:lang w:eastAsia="en-US"/>
        </w:rPr>
        <w:t>Forty-first</w:t>
      </w:r>
      <w:r w:rsidRPr="00AA6D0A">
        <w:rPr>
          <w:rFonts w:eastAsia="Times New Roman"/>
          <w:szCs w:val="22"/>
          <w:lang w:eastAsia="en-US"/>
        </w:rPr>
        <w:t xml:space="preserve"> S</w:t>
      </w:r>
      <w:r w:rsidR="006A1CD5" w:rsidRPr="00AA6D0A">
        <w:rPr>
          <w:rFonts w:eastAsia="Times New Roman"/>
          <w:szCs w:val="22"/>
          <w:lang w:eastAsia="en-US"/>
        </w:rPr>
        <w:t>ession of the Standing Committee on Copyright and Related Rights (</w:t>
      </w:r>
      <w:r w:rsidR="0096183A" w:rsidRPr="00AA6D0A">
        <w:rPr>
          <w:rFonts w:eastAsia="Times New Roman"/>
          <w:szCs w:val="22"/>
          <w:lang w:eastAsia="en-US"/>
        </w:rPr>
        <w:t>“</w:t>
      </w:r>
      <w:r w:rsidR="006A1CD5" w:rsidRPr="00AA6D0A">
        <w:rPr>
          <w:rFonts w:eastAsia="Times New Roman"/>
          <w:szCs w:val="22"/>
          <w:lang w:eastAsia="en-US"/>
        </w:rPr>
        <w:t>SCCR</w:t>
      </w:r>
      <w:r w:rsidR="0096183A" w:rsidRPr="00AA6D0A">
        <w:rPr>
          <w:rFonts w:eastAsia="Times New Roman"/>
          <w:szCs w:val="22"/>
          <w:lang w:eastAsia="en-US"/>
        </w:rPr>
        <w:t>”</w:t>
      </w:r>
      <w:r w:rsidR="00D5156B" w:rsidRPr="00AA6D0A">
        <w:rPr>
          <w:rFonts w:eastAsia="Times New Roman"/>
          <w:szCs w:val="22"/>
          <w:lang w:eastAsia="en-US"/>
        </w:rPr>
        <w:t xml:space="preserve"> or </w:t>
      </w:r>
      <w:r w:rsidR="0096183A" w:rsidRPr="00AA6D0A">
        <w:rPr>
          <w:rFonts w:eastAsia="Times New Roman"/>
          <w:szCs w:val="22"/>
          <w:lang w:eastAsia="en-US"/>
        </w:rPr>
        <w:t>“</w:t>
      </w:r>
      <w:r w:rsidR="00D5156B" w:rsidRPr="00AA6D0A">
        <w:rPr>
          <w:rFonts w:eastAsia="Times New Roman"/>
          <w:szCs w:val="22"/>
          <w:lang w:eastAsia="en-US"/>
        </w:rPr>
        <w:t>Committee</w:t>
      </w:r>
      <w:r w:rsidR="0096183A" w:rsidRPr="00AA6D0A">
        <w:rPr>
          <w:rFonts w:eastAsia="Times New Roman"/>
          <w:szCs w:val="22"/>
          <w:lang w:eastAsia="en-US"/>
        </w:rPr>
        <w:t>”</w:t>
      </w:r>
      <w:r w:rsidRPr="00AA6D0A">
        <w:rPr>
          <w:rFonts w:eastAsia="Times New Roman"/>
          <w:szCs w:val="22"/>
          <w:lang w:eastAsia="en-US"/>
        </w:rPr>
        <w:t xml:space="preserve">) was opened by </w:t>
      </w:r>
      <w:r w:rsidR="001C2064">
        <w:rPr>
          <w:rFonts w:eastAsia="Times New Roman"/>
          <w:szCs w:val="22"/>
          <w:lang w:eastAsia="en-US"/>
        </w:rPr>
        <w:t xml:space="preserve">the </w:t>
      </w:r>
      <w:r w:rsidR="00CB6623">
        <w:rPr>
          <w:rFonts w:eastAsia="Times New Roman"/>
          <w:szCs w:val="22"/>
          <w:lang w:eastAsia="en-US"/>
        </w:rPr>
        <w:t xml:space="preserve">Deputy </w:t>
      </w:r>
      <w:r w:rsidR="001C2064">
        <w:rPr>
          <w:rFonts w:eastAsia="Times New Roman"/>
          <w:szCs w:val="22"/>
          <w:lang w:eastAsia="en-US"/>
        </w:rPr>
        <w:t xml:space="preserve">Director General, </w:t>
      </w:r>
      <w:r w:rsidR="00CB6623">
        <w:rPr>
          <w:rFonts w:eastAsia="Times New Roman"/>
          <w:szCs w:val="22"/>
          <w:lang w:eastAsia="en-US"/>
        </w:rPr>
        <w:t>Sylvie Forbin</w:t>
      </w:r>
      <w:r w:rsidR="001C2064">
        <w:rPr>
          <w:rFonts w:eastAsia="Times New Roman"/>
          <w:szCs w:val="22"/>
          <w:lang w:eastAsia="en-US"/>
        </w:rPr>
        <w:t xml:space="preserve">.  </w:t>
      </w:r>
      <w:r w:rsidR="00DF78A7">
        <w:rPr>
          <w:rFonts w:eastAsia="Times New Roman"/>
          <w:szCs w:val="22"/>
          <w:lang w:eastAsia="en-US"/>
        </w:rPr>
        <w:t xml:space="preserve">Mr. </w:t>
      </w:r>
      <w:r w:rsidR="001C2064" w:rsidRPr="00AA6D0A">
        <w:rPr>
          <w:rFonts w:eastAsia="Times New Roman"/>
          <w:szCs w:val="22"/>
          <w:lang w:eastAsia="en-US"/>
        </w:rPr>
        <w:t>Aziz Dieng</w:t>
      </w:r>
      <w:r w:rsidR="0096183A" w:rsidRPr="00AA6D0A">
        <w:rPr>
          <w:rFonts w:eastAsia="Times New Roman"/>
          <w:szCs w:val="22"/>
          <w:lang w:eastAsia="en-US"/>
        </w:rPr>
        <w:t xml:space="preserve"> acted as Ch</w:t>
      </w:r>
      <w:r w:rsidR="00986805" w:rsidRPr="00AA6D0A">
        <w:rPr>
          <w:rFonts w:eastAsia="Times New Roman"/>
          <w:szCs w:val="22"/>
          <w:lang w:eastAsia="en-US"/>
        </w:rPr>
        <w:t xml:space="preserve">air and Mr. Peter Labody </w:t>
      </w:r>
      <w:r w:rsidR="00CB43AF" w:rsidRPr="00AA6D0A">
        <w:rPr>
          <w:rFonts w:eastAsia="Times New Roman"/>
          <w:szCs w:val="22"/>
          <w:lang w:eastAsia="en-US"/>
        </w:rPr>
        <w:t xml:space="preserve">served </w:t>
      </w:r>
      <w:r w:rsidR="001C2064">
        <w:rPr>
          <w:rFonts w:eastAsia="Times New Roman"/>
          <w:szCs w:val="22"/>
          <w:lang w:eastAsia="en-US"/>
        </w:rPr>
        <w:t>as Vice-Chair</w:t>
      </w:r>
      <w:r w:rsidR="0096183A" w:rsidRPr="00AA6D0A">
        <w:rPr>
          <w:rFonts w:eastAsia="Times New Roman"/>
          <w:szCs w:val="22"/>
          <w:lang w:eastAsia="en-US"/>
        </w:rPr>
        <w:t xml:space="preserve">.  </w:t>
      </w:r>
      <w:r w:rsidR="00D5156B" w:rsidRPr="00AA6D0A">
        <w:rPr>
          <w:rFonts w:eastAsia="Times New Roman"/>
          <w:szCs w:val="22"/>
          <w:lang w:eastAsia="en-US"/>
        </w:rPr>
        <w:t xml:space="preserve">Ms. Michele Woods </w:t>
      </w:r>
      <w:r w:rsidR="006A1CD5" w:rsidRPr="00AA6D0A">
        <w:rPr>
          <w:rFonts w:eastAsia="Times New Roman"/>
          <w:szCs w:val="22"/>
          <w:lang w:eastAsia="en-US"/>
        </w:rPr>
        <w:t>(WIPO) acted as Secretary.</w:t>
      </w:r>
    </w:p>
    <w:p w14:paraId="56876E87" w14:textId="77777777" w:rsidR="00E706D1" w:rsidRPr="006870D8" w:rsidRDefault="00E706D1">
      <w:pPr>
        <w:rPr>
          <w:rFonts w:eastAsia="Times New Roman"/>
          <w:szCs w:val="22"/>
          <w:lang w:eastAsia="en-US"/>
        </w:rPr>
      </w:pPr>
    </w:p>
    <w:p w14:paraId="24A81021" w14:textId="77777777" w:rsidR="00E706D1" w:rsidRPr="006870D8" w:rsidRDefault="00E706D1">
      <w:pPr>
        <w:rPr>
          <w:rFonts w:eastAsia="Times New Roman"/>
          <w:szCs w:val="22"/>
          <w:lang w:eastAsia="en-US"/>
        </w:rPr>
      </w:pPr>
    </w:p>
    <w:p w14:paraId="5E7F88B8" w14:textId="345D67F9" w:rsidR="006A1CD5" w:rsidRPr="006870D8" w:rsidRDefault="00E706D1">
      <w:pPr>
        <w:rPr>
          <w:b/>
          <w:caps/>
          <w:szCs w:val="22"/>
        </w:rPr>
      </w:pPr>
      <w:r w:rsidRPr="006870D8">
        <w:rPr>
          <w:b/>
          <w:szCs w:val="22"/>
        </w:rPr>
        <w:t xml:space="preserve">AGENDA ITEM 2:  </w:t>
      </w:r>
      <w:r w:rsidR="006A1CD5" w:rsidRPr="006870D8">
        <w:rPr>
          <w:b/>
          <w:caps/>
          <w:szCs w:val="22"/>
        </w:rPr>
        <w:t xml:space="preserve">Adoption of the agenda of the </w:t>
      </w:r>
      <w:r w:rsidR="00DD53AE">
        <w:rPr>
          <w:b/>
          <w:caps/>
          <w:szCs w:val="22"/>
        </w:rPr>
        <w:t>FORTy-first</w:t>
      </w:r>
      <w:r w:rsidR="006A1CD5" w:rsidRPr="006870D8">
        <w:rPr>
          <w:b/>
          <w:caps/>
          <w:szCs w:val="22"/>
        </w:rPr>
        <w:t xml:space="preserve"> session</w:t>
      </w:r>
    </w:p>
    <w:p w14:paraId="5DACE6AA" w14:textId="77777777" w:rsidR="006A1CD5" w:rsidRPr="006870D8" w:rsidRDefault="006A1CD5" w:rsidP="006A1CD5">
      <w:pPr>
        <w:rPr>
          <w:b/>
          <w:szCs w:val="22"/>
        </w:rPr>
      </w:pPr>
    </w:p>
    <w:p w14:paraId="4D19F035" w14:textId="68441A8B" w:rsidR="006A1CD5" w:rsidRPr="006870D8" w:rsidRDefault="00D5156B" w:rsidP="00AA6D0A">
      <w:pPr>
        <w:pStyle w:val="ListParagraph"/>
        <w:numPr>
          <w:ilvl w:val="0"/>
          <w:numId w:val="16"/>
        </w:numPr>
        <w:rPr>
          <w:szCs w:val="22"/>
        </w:rPr>
      </w:pPr>
      <w:r w:rsidRPr="006870D8">
        <w:rPr>
          <w:szCs w:val="22"/>
        </w:rPr>
        <w:t>The Committee</w:t>
      </w:r>
      <w:r w:rsidR="006A1CD5" w:rsidRPr="006870D8">
        <w:rPr>
          <w:szCs w:val="22"/>
        </w:rPr>
        <w:t xml:space="preserve"> adopted th</w:t>
      </w:r>
      <w:r w:rsidR="003C472A" w:rsidRPr="006870D8">
        <w:rPr>
          <w:szCs w:val="22"/>
        </w:rPr>
        <w:t xml:space="preserve">e draft </w:t>
      </w:r>
      <w:r w:rsidR="001D5FC9" w:rsidRPr="006870D8">
        <w:rPr>
          <w:szCs w:val="22"/>
        </w:rPr>
        <w:t xml:space="preserve">Agenda </w:t>
      </w:r>
      <w:r w:rsidR="003C472A" w:rsidRPr="00593D7A">
        <w:rPr>
          <w:szCs w:val="22"/>
        </w:rPr>
        <w:t>(</w:t>
      </w:r>
      <w:r w:rsidR="003E17AD" w:rsidRPr="00593D7A">
        <w:rPr>
          <w:szCs w:val="22"/>
        </w:rPr>
        <w:t>d</w:t>
      </w:r>
      <w:r w:rsidR="001C2064" w:rsidRPr="00593D7A">
        <w:rPr>
          <w:szCs w:val="22"/>
        </w:rPr>
        <w:t>ocument SCCR/4</w:t>
      </w:r>
      <w:r w:rsidR="0073695A" w:rsidRPr="00593D7A">
        <w:rPr>
          <w:szCs w:val="22"/>
        </w:rPr>
        <w:t>1</w:t>
      </w:r>
      <w:r w:rsidR="00593D7A">
        <w:rPr>
          <w:szCs w:val="22"/>
        </w:rPr>
        <w:t>/1 PROV.</w:t>
      </w:r>
      <w:r w:rsidR="006A1CD5" w:rsidRPr="00593D7A">
        <w:rPr>
          <w:szCs w:val="22"/>
        </w:rPr>
        <w:t>)</w:t>
      </w:r>
      <w:r w:rsidR="0077243D" w:rsidRPr="00593D7A">
        <w:rPr>
          <w:szCs w:val="22"/>
        </w:rPr>
        <w:t>.</w:t>
      </w:r>
      <w:r w:rsidR="00846CA0" w:rsidRPr="006870D8">
        <w:rPr>
          <w:szCs w:val="22"/>
        </w:rPr>
        <w:t xml:space="preserve"> </w:t>
      </w:r>
      <w:r w:rsidR="004D4F82">
        <w:rPr>
          <w:szCs w:val="22"/>
        </w:rPr>
        <w:t xml:space="preserve"> </w:t>
      </w:r>
    </w:p>
    <w:p w14:paraId="77210308" w14:textId="77777777" w:rsidR="00BA4C21" w:rsidRPr="006870D8" w:rsidRDefault="00BA4C21" w:rsidP="00FB6497">
      <w:pPr>
        <w:rPr>
          <w:szCs w:val="22"/>
        </w:rPr>
      </w:pPr>
    </w:p>
    <w:p w14:paraId="487E4BAF" w14:textId="77777777" w:rsidR="001D0A74" w:rsidRPr="006870D8" w:rsidRDefault="001D0A74" w:rsidP="00FB6497">
      <w:pPr>
        <w:rPr>
          <w:szCs w:val="22"/>
        </w:rPr>
      </w:pPr>
    </w:p>
    <w:p w14:paraId="302A4321" w14:textId="77777777" w:rsidR="001D0A74" w:rsidRPr="006870D8" w:rsidRDefault="001D0A74" w:rsidP="001D0A74">
      <w:pPr>
        <w:rPr>
          <w:b/>
          <w:caps/>
          <w:szCs w:val="22"/>
        </w:rPr>
      </w:pPr>
      <w:r w:rsidRPr="006870D8">
        <w:rPr>
          <w:b/>
          <w:szCs w:val="22"/>
        </w:rPr>
        <w:t xml:space="preserve">AGENDA ITEM 3:  </w:t>
      </w:r>
      <w:r w:rsidRPr="006870D8">
        <w:rPr>
          <w:b/>
          <w:caps/>
          <w:szCs w:val="22"/>
        </w:rPr>
        <w:t>Accreditation of new non</w:t>
      </w:r>
      <w:r w:rsidRPr="006870D8">
        <w:rPr>
          <w:b/>
          <w:caps/>
          <w:szCs w:val="22"/>
        </w:rPr>
        <w:noBreakHyphen/>
        <w:t>governmental organizations</w:t>
      </w:r>
    </w:p>
    <w:p w14:paraId="605E188F" w14:textId="77777777" w:rsidR="001D0A74" w:rsidRPr="006870D8" w:rsidRDefault="001D0A74" w:rsidP="001D0A74">
      <w:pPr>
        <w:rPr>
          <w:b/>
          <w:caps/>
          <w:szCs w:val="22"/>
        </w:rPr>
      </w:pPr>
    </w:p>
    <w:p w14:paraId="3F466310" w14:textId="48E960DF" w:rsidR="00593D7A" w:rsidRPr="00593D7A" w:rsidRDefault="001D0A74" w:rsidP="00593D7A">
      <w:pPr>
        <w:pStyle w:val="ListParagraph"/>
        <w:numPr>
          <w:ilvl w:val="0"/>
          <w:numId w:val="16"/>
        </w:numPr>
        <w:rPr>
          <w:szCs w:val="22"/>
        </w:rPr>
      </w:pPr>
      <w:r w:rsidRPr="00593D7A">
        <w:rPr>
          <w:szCs w:val="22"/>
        </w:rPr>
        <w:t>The Committee approved the accreditation as SCCR observers of the non-governmental organizations referred to</w:t>
      </w:r>
      <w:r w:rsidR="001C2064" w:rsidRPr="00593D7A">
        <w:rPr>
          <w:szCs w:val="22"/>
        </w:rPr>
        <w:t xml:space="preserve"> in the Annex to document </w:t>
      </w:r>
      <w:r w:rsidR="00593D7A" w:rsidRPr="00593D7A">
        <w:rPr>
          <w:szCs w:val="22"/>
        </w:rPr>
        <w:t>SCCR/41/8 REV.</w:t>
      </w:r>
      <w:r w:rsidRPr="00593D7A">
        <w:rPr>
          <w:szCs w:val="22"/>
        </w:rPr>
        <w:t xml:space="preserve">, </w:t>
      </w:r>
      <w:r w:rsidR="00176555" w:rsidRPr="00593D7A">
        <w:rPr>
          <w:szCs w:val="22"/>
        </w:rPr>
        <w:t>namely</w:t>
      </w:r>
      <w:r w:rsidR="00593D7A" w:rsidRPr="00593D7A">
        <w:rPr>
          <w:szCs w:val="22"/>
        </w:rPr>
        <w:t xml:space="preserve"> Artists’ Collecting Society (ACS), Latin American Audiovisual Authors Societies Federation (FESAAL), Featured Artists Coalition (FAC), Screen Actors Guild - American Federation of Television &amp; Radio Artists (SAG-AFTRA), Copyright Society of China (CSC), and Independent Music Publishers International Forum (IMPF).  </w:t>
      </w:r>
    </w:p>
    <w:p w14:paraId="1E97B145" w14:textId="7B1BEAFC" w:rsidR="00593D7A" w:rsidRPr="00C632C4" w:rsidRDefault="00593D7A" w:rsidP="00593D7A">
      <w:pPr>
        <w:pStyle w:val="BodyText"/>
        <w:spacing w:before="10"/>
        <w:rPr>
          <w:i/>
        </w:rPr>
      </w:pPr>
    </w:p>
    <w:p w14:paraId="241E9DF7" w14:textId="1004EF94" w:rsidR="006A1CD5" w:rsidRPr="006870D8" w:rsidRDefault="000261D7" w:rsidP="006A1CD5">
      <w:pPr>
        <w:rPr>
          <w:b/>
          <w:caps/>
          <w:szCs w:val="22"/>
        </w:rPr>
      </w:pPr>
      <w:r w:rsidRPr="006870D8">
        <w:rPr>
          <w:b/>
          <w:caps/>
          <w:szCs w:val="22"/>
        </w:rPr>
        <w:t xml:space="preserve">AGENDA ITEM </w:t>
      </w:r>
      <w:r w:rsidR="003F1189">
        <w:rPr>
          <w:b/>
          <w:caps/>
          <w:szCs w:val="22"/>
        </w:rPr>
        <w:t>4</w:t>
      </w:r>
      <w:r w:rsidR="00F56F78" w:rsidRPr="006870D8">
        <w:rPr>
          <w:b/>
          <w:caps/>
          <w:szCs w:val="22"/>
        </w:rPr>
        <w:t xml:space="preserve">:  </w:t>
      </w:r>
      <w:r w:rsidR="006A1CD5" w:rsidRPr="006870D8">
        <w:rPr>
          <w:b/>
          <w:caps/>
          <w:szCs w:val="22"/>
        </w:rPr>
        <w:t>Adoption of the D</w:t>
      </w:r>
      <w:r w:rsidR="00DA1C96" w:rsidRPr="006870D8">
        <w:rPr>
          <w:b/>
          <w:caps/>
          <w:szCs w:val="22"/>
        </w:rPr>
        <w:t xml:space="preserve">RAFT Report of </w:t>
      </w:r>
      <w:r w:rsidR="00DD53AE">
        <w:rPr>
          <w:b/>
          <w:caps/>
          <w:szCs w:val="22"/>
        </w:rPr>
        <w:t>THE Fortieth</w:t>
      </w:r>
      <w:r w:rsidR="003C472A" w:rsidRPr="006870D8">
        <w:rPr>
          <w:b/>
          <w:caps/>
          <w:szCs w:val="22"/>
        </w:rPr>
        <w:t xml:space="preserve"> </w:t>
      </w:r>
      <w:r w:rsidR="006A1CD5" w:rsidRPr="006870D8">
        <w:rPr>
          <w:b/>
          <w:caps/>
          <w:szCs w:val="22"/>
        </w:rPr>
        <w:t xml:space="preserve">Session </w:t>
      </w:r>
    </w:p>
    <w:p w14:paraId="459EC839" w14:textId="77777777" w:rsidR="006A1CD5" w:rsidRPr="006870D8" w:rsidRDefault="006A1CD5" w:rsidP="006A1CD5">
      <w:pPr>
        <w:rPr>
          <w:b/>
          <w:caps/>
          <w:szCs w:val="22"/>
        </w:rPr>
      </w:pPr>
    </w:p>
    <w:p w14:paraId="77741516" w14:textId="1D750BB4" w:rsidR="00EF669A" w:rsidRPr="006870D8" w:rsidRDefault="006A1CD5" w:rsidP="00AA6D0A">
      <w:pPr>
        <w:pStyle w:val="ListParagraph"/>
        <w:numPr>
          <w:ilvl w:val="0"/>
          <w:numId w:val="16"/>
        </w:numPr>
        <w:rPr>
          <w:szCs w:val="22"/>
        </w:rPr>
      </w:pPr>
      <w:r w:rsidRPr="006870D8">
        <w:rPr>
          <w:szCs w:val="22"/>
        </w:rPr>
        <w:t>The Committee approved th</w:t>
      </w:r>
      <w:r w:rsidR="00526AF3" w:rsidRPr="006870D8">
        <w:rPr>
          <w:szCs w:val="22"/>
        </w:rPr>
        <w:t xml:space="preserve">e draft report of its </w:t>
      </w:r>
      <w:r w:rsidR="00FE0D53">
        <w:rPr>
          <w:szCs w:val="22"/>
        </w:rPr>
        <w:t>fortieth</w:t>
      </w:r>
      <w:r w:rsidR="003C364D" w:rsidRPr="006870D8">
        <w:rPr>
          <w:szCs w:val="22"/>
        </w:rPr>
        <w:t xml:space="preserve"> s</w:t>
      </w:r>
      <w:r w:rsidR="00296061" w:rsidRPr="006870D8">
        <w:rPr>
          <w:szCs w:val="22"/>
        </w:rPr>
        <w:t xml:space="preserve">ession </w:t>
      </w:r>
      <w:r w:rsidRPr="006870D8">
        <w:rPr>
          <w:szCs w:val="22"/>
        </w:rPr>
        <w:t>(</w:t>
      </w:r>
      <w:r w:rsidRPr="00FE0D53">
        <w:rPr>
          <w:szCs w:val="22"/>
        </w:rPr>
        <w:t>doc</w:t>
      </w:r>
      <w:r w:rsidR="0073695A" w:rsidRPr="00FE0D53">
        <w:rPr>
          <w:szCs w:val="22"/>
        </w:rPr>
        <w:t xml:space="preserve">ument </w:t>
      </w:r>
      <w:r w:rsidR="00FE0D53" w:rsidRPr="00FE0D53">
        <w:rPr>
          <w:szCs w:val="22"/>
        </w:rPr>
        <w:t>SCCR/40/9</w:t>
      </w:r>
      <w:r w:rsidR="00296061" w:rsidRPr="00FE0D53">
        <w:rPr>
          <w:szCs w:val="22"/>
        </w:rPr>
        <w:t>)</w:t>
      </w:r>
      <w:r w:rsidRPr="00FE0D53">
        <w:rPr>
          <w:szCs w:val="22"/>
        </w:rPr>
        <w:t>.  Delegations and observers were invited to send any comments on their statements to the</w:t>
      </w:r>
      <w:r w:rsidRPr="006870D8">
        <w:rPr>
          <w:szCs w:val="22"/>
        </w:rPr>
        <w:t xml:space="preserve"> Secretariat</w:t>
      </w:r>
      <w:r w:rsidR="00510C2D" w:rsidRPr="006870D8">
        <w:rPr>
          <w:szCs w:val="22"/>
        </w:rPr>
        <w:t xml:space="preserve"> </w:t>
      </w:r>
      <w:r w:rsidR="0022363A" w:rsidRPr="006870D8">
        <w:rPr>
          <w:szCs w:val="22"/>
        </w:rPr>
        <w:t xml:space="preserve">at </w:t>
      </w:r>
      <w:r w:rsidR="00225E7E" w:rsidRPr="006870D8">
        <w:rPr>
          <w:rStyle w:val="Hyperlink"/>
          <w:color w:val="auto"/>
          <w:szCs w:val="22"/>
        </w:rPr>
        <w:t>copyright.mail@wipo.int</w:t>
      </w:r>
      <w:r w:rsidR="0022363A" w:rsidRPr="006870D8">
        <w:rPr>
          <w:szCs w:val="22"/>
        </w:rPr>
        <w:t xml:space="preserve"> </w:t>
      </w:r>
      <w:r w:rsidR="0073695A">
        <w:rPr>
          <w:szCs w:val="22"/>
        </w:rPr>
        <w:t xml:space="preserve">by </w:t>
      </w:r>
      <w:r w:rsidR="00FE0D53">
        <w:rPr>
          <w:szCs w:val="22"/>
        </w:rPr>
        <w:t>September 30</w:t>
      </w:r>
      <w:r w:rsidR="00AE0F4F">
        <w:rPr>
          <w:szCs w:val="22"/>
        </w:rPr>
        <w:t>, 2021</w:t>
      </w:r>
      <w:r w:rsidRPr="006870D8">
        <w:rPr>
          <w:szCs w:val="22"/>
        </w:rPr>
        <w:t>.</w:t>
      </w:r>
    </w:p>
    <w:p w14:paraId="3B59D9CA" w14:textId="77777777" w:rsidR="00BA4C21" w:rsidRPr="006870D8" w:rsidRDefault="00BA4C21" w:rsidP="006A1CD5">
      <w:pPr>
        <w:rPr>
          <w:szCs w:val="22"/>
        </w:rPr>
      </w:pPr>
    </w:p>
    <w:p w14:paraId="0104EA56" w14:textId="77777777" w:rsidR="001D0A74" w:rsidRPr="006870D8" w:rsidRDefault="001D0A74" w:rsidP="006A1CD5">
      <w:pPr>
        <w:rPr>
          <w:szCs w:val="22"/>
        </w:rPr>
      </w:pPr>
    </w:p>
    <w:p w14:paraId="349E9173" w14:textId="77777777" w:rsidR="001C2064" w:rsidRPr="006870D8" w:rsidRDefault="001C2064" w:rsidP="001C2064">
      <w:pPr>
        <w:rPr>
          <w:b/>
          <w:caps/>
          <w:szCs w:val="22"/>
        </w:rPr>
      </w:pPr>
      <w:r w:rsidRPr="006870D8">
        <w:rPr>
          <w:b/>
          <w:caps/>
          <w:szCs w:val="22"/>
        </w:rPr>
        <w:t xml:space="preserve">AGENDA ITEM </w:t>
      </w:r>
      <w:r>
        <w:rPr>
          <w:b/>
          <w:caps/>
          <w:szCs w:val="22"/>
        </w:rPr>
        <w:t>5</w:t>
      </w:r>
      <w:r w:rsidRPr="006870D8">
        <w:rPr>
          <w:b/>
          <w:caps/>
          <w:szCs w:val="22"/>
        </w:rPr>
        <w:t>:  Protection of broadcasting organizations</w:t>
      </w:r>
    </w:p>
    <w:p w14:paraId="423EC910" w14:textId="77777777" w:rsidR="001C2064" w:rsidRPr="006870D8" w:rsidRDefault="001C2064" w:rsidP="001C2064">
      <w:pPr>
        <w:pStyle w:val="Default"/>
        <w:rPr>
          <w:rFonts w:eastAsia="SimSun"/>
          <w:b/>
          <w:caps/>
          <w:color w:val="auto"/>
          <w:sz w:val="22"/>
          <w:szCs w:val="22"/>
          <w:lang w:eastAsia="zh-CN"/>
        </w:rPr>
      </w:pPr>
    </w:p>
    <w:p w14:paraId="060CCFA4" w14:textId="55FE3269" w:rsidR="001C2064" w:rsidRDefault="00EF0702" w:rsidP="00662213">
      <w:pPr>
        <w:pStyle w:val="ListParagraph"/>
        <w:numPr>
          <w:ilvl w:val="0"/>
          <w:numId w:val="16"/>
        </w:numPr>
        <w:rPr>
          <w:szCs w:val="22"/>
        </w:rPr>
      </w:pPr>
      <w:r w:rsidRPr="00EF0702">
        <w:rPr>
          <w:szCs w:val="22"/>
        </w:rPr>
        <w:t xml:space="preserve">The documents from previous sessions related to this agenda item are available on the dedicated web page for SCCR/41 at https://www.wipo.int/meetings/en/details.jsp?meeting_id=63929. </w:t>
      </w:r>
    </w:p>
    <w:p w14:paraId="13E0DA10" w14:textId="77777777" w:rsidR="00EF0702" w:rsidRPr="00EF0702" w:rsidRDefault="00EF0702" w:rsidP="00EF0702">
      <w:pPr>
        <w:rPr>
          <w:szCs w:val="22"/>
        </w:rPr>
      </w:pPr>
    </w:p>
    <w:p w14:paraId="1241BF5D" w14:textId="2CA8A327" w:rsidR="009A1190" w:rsidRPr="00EC655E" w:rsidRDefault="009A1190" w:rsidP="009A1190">
      <w:pPr>
        <w:pStyle w:val="ListParagraph"/>
        <w:numPr>
          <w:ilvl w:val="0"/>
          <w:numId w:val="16"/>
        </w:numPr>
        <w:rPr>
          <w:rFonts w:eastAsia="Times New Roman"/>
          <w:szCs w:val="22"/>
          <w:lang w:eastAsia="fr-FR"/>
        </w:rPr>
      </w:pPr>
      <w:r w:rsidRPr="00EC655E">
        <w:rPr>
          <w:rFonts w:eastAsia="Times New Roman"/>
          <w:szCs w:val="22"/>
          <w:lang w:val="en-GB" w:eastAsia="fr-FR"/>
        </w:rPr>
        <w:t>The Vi</w:t>
      </w:r>
      <w:r>
        <w:rPr>
          <w:rFonts w:eastAsia="Times New Roman"/>
          <w:szCs w:val="22"/>
          <w:lang w:val="en-GB" w:eastAsia="fr-FR"/>
        </w:rPr>
        <w:t>ce Chair provided an</w:t>
      </w:r>
      <w:r w:rsidRPr="00EC655E">
        <w:rPr>
          <w:rFonts w:eastAsia="Times New Roman"/>
          <w:szCs w:val="22"/>
          <w:lang w:val="en-GB" w:eastAsia="fr-FR"/>
        </w:rPr>
        <w:t xml:space="preserve"> </w:t>
      </w:r>
      <w:r>
        <w:rPr>
          <w:rFonts w:eastAsia="Times New Roman"/>
          <w:szCs w:val="22"/>
          <w:lang w:val="en-GB" w:eastAsia="fr-FR"/>
        </w:rPr>
        <w:t xml:space="preserve">update on ongoing informal work </w:t>
      </w:r>
      <w:r w:rsidRPr="00EC655E">
        <w:rPr>
          <w:rFonts w:eastAsia="Times New Roman"/>
          <w:szCs w:val="22"/>
          <w:lang w:val="en-GB" w:eastAsia="fr-FR"/>
        </w:rPr>
        <w:t xml:space="preserve">and responded to questions </w:t>
      </w:r>
      <w:r>
        <w:rPr>
          <w:rFonts w:eastAsia="Times New Roman"/>
          <w:szCs w:val="22"/>
          <w:lang w:val="en-GB" w:eastAsia="fr-FR"/>
        </w:rPr>
        <w:t xml:space="preserve">raised in statements from </w:t>
      </w:r>
      <w:r w:rsidR="002D4778">
        <w:rPr>
          <w:rFonts w:eastAsia="Times New Roman"/>
          <w:szCs w:val="22"/>
          <w:lang w:val="en-GB" w:eastAsia="fr-FR"/>
        </w:rPr>
        <w:t>delegations</w:t>
      </w:r>
      <w:r w:rsidRPr="00EC655E">
        <w:rPr>
          <w:rFonts w:eastAsia="Times New Roman"/>
          <w:i/>
          <w:szCs w:val="22"/>
          <w:lang w:val="en-GB" w:eastAsia="fr-FR"/>
        </w:rPr>
        <w:t>.</w:t>
      </w:r>
      <w:r w:rsidRPr="00EC655E">
        <w:t xml:space="preserve"> </w:t>
      </w:r>
      <w:r>
        <w:t xml:space="preserve"> </w:t>
      </w:r>
    </w:p>
    <w:p w14:paraId="7F571F6F" w14:textId="77777777" w:rsidR="009A1190" w:rsidRPr="00AE0F4F" w:rsidRDefault="009A1190" w:rsidP="009A1190">
      <w:pPr>
        <w:pStyle w:val="ListParagraph"/>
        <w:rPr>
          <w:rFonts w:eastAsia="Times New Roman"/>
          <w:i/>
          <w:szCs w:val="22"/>
          <w:lang w:val="en-GB" w:eastAsia="fr-FR"/>
        </w:rPr>
      </w:pPr>
    </w:p>
    <w:p w14:paraId="4C5DDE8F" w14:textId="77777777" w:rsidR="009A1190" w:rsidRPr="00AE0F4F" w:rsidRDefault="009A1190" w:rsidP="009A1190">
      <w:pPr>
        <w:pStyle w:val="ListParagraph"/>
        <w:numPr>
          <w:ilvl w:val="0"/>
          <w:numId w:val="16"/>
        </w:numPr>
        <w:rPr>
          <w:rFonts w:eastAsia="Times New Roman"/>
          <w:szCs w:val="22"/>
          <w:lang w:eastAsia="fr-FR"/>
        </w:rPr>
      </w:pPr>
      <w:r>
        <w:rPr>
          <w:rFonts w:eastAsia="Times New Roman"/>
          <w:szCs w:val="22"/>
          <w:lang w:val="en-GB" w:eastAsia="fr-FR"/>
        </w:rPr>
        <w:t>The Chair opened the floor for general comments from participants in the session.</w:t>
      </w:r>
    </w:p>
    <w:p w14:paraId="482FE9E4" w14:textId="77777777" w:rsidR="009A1190" w:rsidRPr="00AE0F4F" w:rsidRDefault="009A1190" w:rsidP="009A1190">
      <w:pPr>
        <w:pStyle w:val="ListParagraph"/>
        <w:rPr>
          <w:rFonts w:eastAsia="Times New Roman"/>
          <w:szCs w:val="22"/>
          <w:lang w:val="en-GB" w:eastAsia="fr-FR"/>
        </w:rPr>
      </w:pPr>
    </w:p>
    <w:p w14:paraId="712CB6C7" w14:textId="5C87E64F" w:rsidR="009A1190" w:rsidRPr="00EC655E" w:rsidRDefault="009A1190" w:rsidP="009A1190">
      <w:pPr>
        <w:pStyle w:val="ListParagraph"/>
        <w:numPr>
          <w:ilvl w:val="0"/>
          <w:numId w:val="16"/>
        </w:numPr>
        <w:rPr>
          <w:rFonts w:eastAsia="Times New Roman"/>
          <w:szCs w:val="22"/>
          <w:lang w:eastAsia="fr-FR"/>
        </w:rPr>
      </w:pPr>
      <w:r>
        <w:rPr>
          <w:rFonts w:eastAsia="Times New Roman"/>
          <w:szCs w:val="22"/>
          <w:lang w:val="en-GB" w:eastAsia="fr-FR"/>
        </w:rPr>
        <w:t xml:space="preserve">The Committee took note of the </w:t>
      </w:r>
      <w:r w:rsidRPr="0098160B">
        <w:rPr>
          <w:rFonts w:eastAsia="Times New Roman"/>
          <w:szCs w:val="22"/>
          <w:lang w:val="en-GB" w:eastAsia="fr-FR"/>
        </w:rPr>
        <w:t>statements made by</w:t>
      </w:r>
      <w:r>
        <w:rPr>
          <w:rFonts w:eastAsia="Times New Roman"/>
          <w:szCs w:val="22"/>
          <w:lang w:val="en-GB" w:eastAsia="fr-FR"/>
        </w:rPr>
        <w:t xml:space="preserve"> </w:t>
      </w:r>
      <w:r w:rsidR="002D4778">
        <w:rPr>
          <w:rFonts w:eastAsia="Times New Roman"/>
          <w:szCs w:val="22"/>
          <w:lang w:val="en-GB" w:eastAsia="fr-FR"/>
        </w:rPr>
        <w:t>delegations</w:t>
      </w:r>
      <w:r>
        <w:rPr>
          <w:rFonts w:eastAsia="Times New Roman"/>
          <w:szCs w:val="22"/>
          <w:lang w:val="en-GB" w:eastAsia="fr-FR"/>
        </w:rPr>
        <w:t>.</w:t>
      </w:r>
    </w:p>
    <w:p w14:paraId="5B6CE029" w14:textId="77777777" w:rsidR="009A1190" w:rsidRPr="00EC655E" w:rsidRDefault="009A1190" w:rsidP="009A1190">
      <w:pPr>
        <w:pStyle w:val="ListParagraph"/>
        <w:rPr>
          <w:rFonts w:eastAsia="Times New Roman"/>
          <w:i/>
          <w:szCs w:val="22"/>
          <w:lang w:val="en-GB" w:eastAsia="fr-FR"/>
        </w:rPr>
      </w:pPr>
    </w:p>
    <w:p w14:paraId="7AE06613" w14:textId="00B599A3" w:rsidR="009A1190" w:rsidRPr="004F2BEB" w:rsidRDefault="009A1190" w:rsidP="009A1190">
      <w:pPr>
        <w:pStyle w:val="ListParagraph"/>
        <w:numPr>
          <w:ilvl w:val="0"/>
          <w:numId w:val="16"/>
        </w:numPr>
        <w:rPr>
          <w:rFonts w:eastAsia="Times New Roman"/>
          <w:szCs w:val="22"/>
          <w:lang w:eastAsia="fr-FR"/>
        </w:rPr>
      </w:pPr>
      <w:r>
        <w:rPr>
          <w:rFonts w:eastAsia="Times New Roman"/>
          <w:szCs w:val="22"/>
          <w:lang w:eastAsia="fr-FR"/>
        </w:rPr>
        <w:t>The Chair and Vice Chair will take the views expressed during the session on the modalities of the informal work into consideration</w:t>
      </w:r>
      <w:r w:rsidR="002D4778">
        <w:rPr>
          <w:rFonts w:eastAsia="Times New Roman"/>
          <w:szCs w:val="22"/>
          <w:lang w:eastAsia="fr-FR"/>
        </w:rPr>
        <w:t>, including the need to uphold the principles of transparency and inclusivity</w:t>
      </w:r>
      <w:r>
        <w:rPr>
          <w:rFonts w:eastAsia="Times New Roman"/>
          <w:szCs w:val="22"/>
          <w:lang w:eastAsia="fr-FR"/>
        </w:rPr>
        <w:t xml:space="preserve">. </w:t>
      </w:r>
      <w:r w:rsidR="002D4778">
        <w:rPr>
          <w:rFonts w:eastAsia="Times New Roman"/>
          <w:szCs w:val="22"/>
          <w:lang w:eastAsia="fr-FR"/>
        </w:rPr>
        <w:t xml:space="preserve"> </w:t>
      </w:r>
    </w:p>
    <w:p w14:paraId="6BBC49D1" w14:textId="77777777" w:rsidR="00480017" w:rsidRPr="00480017" w:rsidRDefault="00480017" w:rsidP="00480017">
      <w:pPr>
        <w:rPr>
          <w:rFonts w:eastAsia="Times New Roman"/>
          <w:szCs w:val="22"/>
          <w:lang w:eastAsia="fr-FR"/>
        </w:rPr>
      </w:pPr>
    </w:p>
    <w:p w14:paraId="3168C2C0" w14:textId="487A1E03" w:rsidR="001C2064" w:rsidRPr="006870D8" w:rsidRDefault="001C2064" w:rsidP="001C2064">
      <w:pPr>
        <w:pStyle w:val="ListParagraph"/>
        <w:numPr>
          <w:ilvl w:val="0"/>
          <w:numId w:val="16"/>
        </w:numPr>
        <w:rPr>
          <w:szCs w:val="22"/>
        </w:rPr>
      </w:pPr>
      <w:r w:rsidRPr="006870D8">
        <w:rPr>
          <w:szCs w:val="22"/>
        </w:rPr>
        <w:t xml:space="preserve">This item will be maintained on the agenda of the </w:t>
      </w:r>
      <w:r w:rsidR="0099207D">
        <w:rPr>
          <w:szCs w:val="22"/>
        </w:rPr>
        <w:t>forty-second</w:t>
      </w:r>
      <w:r w:rsidRPr="006870D8">
        <w:rPr>
          <w:szCs w:val="22"/>
        </w:rPr>
        <w:t xml:space="preserve"> session of the SCCR.</w:t>
      </w:r>
    </w:p>
    <w:p w14:paraId="1B0401EA" w14:textId="77777777" w:rsidR="001C2064" w:rsidRPr="006870D8" w:rsidRDefault="001C2064" w:rsidP="001C2064">
      <w:pPr>
        <w:rPr>
          <w:rFonts w:eastAsiaTheme="minorHAnsi"/>
          <w:color w:val="000000"/>
          <w:szCs w:val="22"/>
          <w:lang w:eastAsia="en-US"/>
        </w:rPr>
      </w:pPr>
    </w:p>
    <w:p w14:paraId="03CA3066" w14:textId="77777777" w:rsidR="001C2064" w:rsidRDefault="001C2064" w:rsidP="003F1189">
      <w:pPr>
        <w:rPr>
          <w:b/>
          <w:caps/>
          <w:szCs w:val="22"/>
        </w:rPr>
      </w:pPr>
    </w:p>
    <w:p w14:paraId="55DA072F" w14:textId="77777777" w:rsidR="003F1189" w:rsidRPr="000E44EB" w:rsidRDefault="003F1189" w:rsidP="003F1189">
      <w:pPr>
        <w:rPr>
          <w:b/>
          <w:caps/>
          <w:szCs w:val="22"/>
        </w:rPr>
      </w:pPr>
      <w:r w:rsidRPr="000E44EB">
        <w:rPr>
          <w:b/>
          <w:caps/>
          <w:szCs w:val="22"/>
        </w:rPr>
        <w:t xml:space="preserve">AGENDA ITEM </w:t>
      </w:r>
      <w:r w:rsidR="001C2064">
        <w:rPr>
          <w:b/>
          <w:caps/>
          <w:szCs w:val="22"/>
        </w:rPr>
        <w:t>6</w:t>
      </w:r>
      <w:r w:rsidRPr="000E44EB">
        <w:rPr>
          <w:b/>
          <w:caps/>
          <w:szCs w:val="22"/>
        </w:rPr>
        <w:t>:  Limitations and exceptions for libraries and archives</w:t>
      </w:r>
    </w:p>
    <w:p w14:paraId="28526C18" w14:textId="77777777" w:rsidR="003F1189" w:rsidRPr="000E44EB" w:rsidRDefault="003F1189" w:rsidP="003F1189">
      <w:pPr>
        <w:pStyle w:val="Default"/>
        <w:rPr>
          <w:color w:val="auto"/>
          <w:sz w:val="22"/>
          <w:szCs w:val="22"/>
        </w:rPr>
      </w:pPr>
    </w:p>
    <w:p w14:paraId="6A07E7EC" w14:textId="487889E9" w:rsidR="00EF0702" w:rsidRDefault="00EF0702" w:rsidP="00AA6D0A">
      <w:pPr>
        <w:pStyle w:val="ListParagraph"/>
        <w:numPr>
          <w:ilvl w:val="0"/>
          <w:numId w:val="16"/>
        </w:numPr>
        <w:rPr>
          <w:szCs w:val="22"/>
        </w:rPr>
      </w:pPr>
      <w:r w:rsidRPr="006870D8">
        <w:rPr>
          <w:szCs w:val="22"/>
        </w:rPr>
        <w:t xml:space="preserve">The documents </w:t>
      </w:r>
      <w:r>
        <w:rPr>
          <w:szCs w:val="22"/>
        </w:rPr>
        <w:t xml:space="preserve">from previous sessions related to this agenda item are available on the dedicated web page for SCCR/41 at </w:t>
      </w:r>
      <w:hyperlink r:id="rId9" w:history="1">
        <w:r w:rsidRPr="00AE45CD">
          <w:rPr>
            <w:rStyle w:val="Hyperlink"/>
            <w:szCs w:val="22"/>
          </w:rPr>
          <w:t>https://www.wipo.int/meetings/en/details.jsp?meeting_id=63929</w:t>
        </w:r>
      </w:hyperlink>
      <w:r w:rsidRPr="006870D8">
        <w:rPr>
          <w:szCs w:val="22"/>
        </w:rPr>
        <w:t>.</w:t>
      </w:r>
      <w:r>
        <w:rPr>
          <w:szCs w:val="22"/>
        </w:rPr>
        <w:t xml:space="preserve"> </w:t>
      </w:r>
    </w:p>
    <w:p w14:paraId="7D099C46" w14:textId="5A5E2D97" w:rsidR="003F1189" w:rsidRPr="00EF0702" w:rsidRDefault="003F1189" w:rsidP="00EF0702">
      <w:pPr>
        <w:rPr>
          <w:szCs w:val="22"/>
        </w:rPr>
      </w:pPr>
      <w:r w:rsidRPr="00EF0702">
        <w:rPr>
          <w:szCs w:val="22"/>
        </w:rPr>
        <w:t xml:space="preserve">  </w:t>
      </w:r>
    </w:p>
    <w:p w14:paraId="0699B639" w14:textId="77777777" w:rsidR="00AF4690" w:rsidRPr="006F32F1" w:rsidRDefault="00AF4690" w:rsidP="00AF4690">
      <w:pPr>
        <w:pStyle w:val="ListParagraph"/>
        <w:rPr>
          <w:szCs w:val="22"/>
        </w:rPr>
      </w:pPr>
    </w:p>
    <w:p w14:paraId="09388D22" w14:textId="77777777" w:rsidR="004576AF" w:rsidRPr="0099207D" w:rsidRDefault="004576AF" w:rsidP="004576AF">
      <w:pPr>
        <w:pStyle w:val="ListParagraph"/>
        <w:numPr>
          <w:ilvl w:val="0"/>
          <w:numId w:val="16"/>
        </w:numPr>
        <w:rPr>
          <w:rFonts w:eastAsia="Times New Roman"/>
          <w:szCs w:val="22"/>
          <w:lang w:val="en-GB" w:eastAsia="fr-FR"/>
        </w:rPr>
      </w:pPr>
      <w:r>
        <w:lastRenderedPageBreak/>
        <w:t xml:space="preserve">The </w:t>
      </w:r>
      <w:r w:rsidRPr="0099207D">
        <w:rPr>
          <w:rFonts w:eastAsia="Times New Roman"/>
          <w:szCs w:val="22"/>
          <w:lang w:val="en-GB" w:eastAsia="fr-FR"/>
        </w:rPr>
        <w:t>Chair opened the floor for general comments from participants in the session.</w:t>
      </w:r>
    </w:p>
    <w:p w14:paraId="598B1815" w14:textId="77777777" w:rsidR="004576AF" w:rsidRPr="00AF4690" w:rsidRDefault="004576AF" w:rsidP="004576AF">
      <w:pPr>
        <w:rPr>
          <w:szCs w:val="22"/>
        </w:rPr>
      </w:pPr>
    </w:p>
    <w:p w14:paraId="4827D4F4" w14:textId="34281562" w:rsidR="004576AF" w:rsidRPr="00F3380F" w:rsidRDefault="004576AF" w:rsidP="004576AF">
      <w:pPr>
        <w:pStyle w:val="ListParagraph"/>
        <w:numPr>
          <w:ilvl w:val="0"/>
          <w:numId w:val="16"/>
        </w:numPr>
        <w:rPr>
          <w:szCs w:val="22"/>
        </w:rPr>
      </w:pPr>
      <w:r w:rsidRPr="00AE692F">
        <w:t xml:space="preserve">The Committee took note of the </w:t>
      </w:r>
      <w:r>
        <w:rPr>
          <w:rFonts w:eastAsia="Times New Roman"/>
          <w:szCs w:val="22"/>
          <w:lang w:val="en-GB" w:eastAsia="fr-FR"/>
        </w:rPr>
        <w:t xml:space="preserve">statements made by </w:t>
      </w:r>
      <w:r w:rsidR="002D4778">
        <w:rPr>
          <w:rFonts w:eastAsia="Times New Roman"/>
          <w:szCs w:val="22"/>
          <w:lang w:val="en-GB" w:eastAsia="fr-FR"/>
        </w:rPr>
        <w:t>delegations</w:t>
      </w:r>
      <w:r w:rsidRPr="00AE692F">
        <w:t>.</w:t>
      </w:r>
      <w:r>
        <w:t xml:space="preserve">  </w:t>
      </w:r>
    </w:p>
    <w:p w14:paraId="3B21656A" w14:textId="77777777" w:rsidR="004576AF" w:rsidRPr="00F3380F" w:rsidRDefault="004576AF" w:rsidP="004576AF">
      <w:pPr>
        <w:pStyle w:val="ListParagraph"/>
        <w:rPr>
          <w:szCs w:val="22"/>
        </w:rPr>
      </w:pPr>
    </w:p>
    <w:p w14:paraId="0B3C6602" w14:textId="5FC48619" w:rsidR="004576AF" w:rsidRPr="00AB52DC" w:rsidRDefault="004576AF" w:rsidP="004576AF">
      <w:pPr>
        <w:pStyle w:val="ListParagraph"/>
        <w:numPr>
          <w:ilvl w:val="0"/>
          <w:numId w:val="16"/>
        </w:numPr>
        <w:rPr>
          <w:szCs w:val="22"/>
        </w:rPr>
      </w:pPr>
      <w:r>
        <w:rPr>
          <w:szCs w:val="22"/>
        </w:rPr>
        <w:t>The Asia and Pacific Group proposed the holding of an information session at SCCR/42 on the impact of the Covid-19 pandemic on the copyright framework, including rights, related rights, and limitations and exceptions.  The proposal was discussed during the session and the decision of the Committee on this topic is described below in paragraph 27.</w:t>
      </w:r>
    </w:p>
    <w:p w14:paraId="27220DAE" w14:textId="77777777" w:rsidR="004576AF" w:rsidRPr="00AB52DC" w:rsidRDefault="004576AF" w:rsidP="004576AF">
      <w:pPr>
        <w:rPr>
          <w:szCs w:val="22"/>
        </w:rPr>
      </w:pPr>
    </w:p>
    <w:p w14:paraId="60739377" w14:textId="77777777" w:rsidR="004576AF" w:rsidRPr="000E44EB" w:rsidRDefault="004576AF" w:rsidP="004576AF">
      <w:pPr>
        <w:pStyle w:val="ListParagraph"/>
        <w:numPr>
          <w:ilvl w:val="0"/>
          <w:numId w:val="16"/>
        </w:numPr>
        <w:rPr>
          <w:szCs w:val="22"/>
        </w:rPr>
      </w:pPr>
      <w:r>
        <w:rPr>
          <w:szCs w:val="22"/>
        </w:rPr>
        <w:t xml:space="preserve">The agenda </w:t>
      </w:r>
      <w:r w:rsidRPr="000E44EB">
        <w:rPr>
          <w:szCs w:val="22"/>
        </w:rPr>
        <w:t xml:space="preserve">item </w:t>
      </w:r>
      <w:r>
        <w:rPr>
          <w:szCs w:val="22"/>
        </w:rPr>
        <w:t xml:space="preserve">on limitations and exceptions for libraries and archives </w:t>
      </w:r>
      <w:r w:rsidRPr="000E44EB">
        <w:rPr>
          <w:szCs w:val="22"/>
        </w:rPr>
        <w:t xml:space="preserve">will be maintained on the agenda of the </w:t>
      </w:r>
      <w:r>
        <w:rPr>
          <w:szCs w:val="22"/>
        </w:rPr>
        <w:t>forty-second</w:t>
      </w:r>
      <w:r w:rsidRPr="006870D8">
        <w:rPr>
          <w:szCs w:val="22"/>
        </w:rPr>
        <w:t xml:space="preserve"> </w:t>
      </w:r>
      <w:r w:rsidRPr="000E44EB">
        <w:rPr>
          <w:szCs w:val="22"/>
        </w:rPr>
        <w:t>session of the SCCR.</w:t>
      </w:r>
    </w:p>
    <w:p w14:paraId="6F6F094A" w14:textId="77777777" w:rsidR="003F1189" w:rsidRPr="000E44EB" w:rsidRDefault="003F1189" w:rsidP="003F1189">
      <w:pPr>
        <w:rPr>
          <w:szCs w:val="22"/>
        </w:rPr>
      </w:pPr>
    </w:p>
    <w:p w14:paraId="11C44144" w14:textId="77777777" w:rsidR="003F1189" w:rsidRPr="000E44EB" w:rsidRDefault="003F1189" w:rsidP="003F1189">
      <w:pPr>
        <w:rPr>
          <w:b/>
          <w:caps/>
          <w:szCs w:val="22"/>
        </w:rPr>
      </w:pPr>
    </w:p>
    <w:p w14:paraId="7ECF78C2" w14:textId="77777777" w:rsidR="003F1189" w:rsidRPr="000E44EB" w:rsidRDefault="003F1189" w:rsidP="003F1189">
      <w:pPr>
        <w:rPr>
          <w:b/>
          <w:caps/>
          <w:szCs w:val="22"/>
        </w:rPr>
      </w:pPr>
      <w:r w:rsidRPr="000E44EB">
        <w:rPr>
          <w:b/>
          <w:caps/>
          <w:szCs w:val="22"/>
        </w:rPr>
        <w:t xml:space="preserve">AGENDA ITEM </w:t>
      </w:r>
      <w:r w:rsidR="001C2064">
        <w:rPr>
          <w:b/>
          <w:caps/>
          <w:szCs w:val="22"/>
        </w:rPr>
        <w:t>7</w:t>
      </w:r>
      <w:r w:rsidRPr="000E44EB">
        <w:rPr>
          <w:b/>
          <w:caps/>
          <w:szCs w:val="22"/>
        </w:rPr>
        <w:t>:  Limitations and exceptions for educational and research institutions and for persons with other disabilities</w:t>
      </w:r>
    </w:p>
    <w:p w14:paraId="7858A43B" w14:textId="77777777" w:rsidR="00267EE4" w:rsidRPr="000E44EB" w:rsidRDefault="00267EE4" w:rsidP="00267EE4">
      <w:pPr>
        <w:pStyle w:val="Default"/>
        <w:ind w:left="930"/>
        <w:rPr>
          <w:sz w:val="22"/>
          <w:szCs w:val="22"/>
          <w:highlight w:val="lightGray"/>
        </w:rPr>
      </w:pPr>
    </w:p>
    <w:p w14:paraId="5E51C635" w14:textId="13D139A3" w:rsidR="00AF4690" w:rsidRPr="00AF4690" w:rsidRDefault="00EF0702" w:rsidP="00AF4690">
      <w:pPr>
        <w:pStyle w:val="ListParagraph"/>
        <w:numPr>
          <w:ilvl w:val="0"/>
          <w:numId w:val="16"/>
        </w:numPr>
        <w:rPr>
          <w:szCs w:val="22"/>
        </w:rPr>
      </w:pPr>
      <w:r w:rsidRPr="006870D8">
        <w:rPr>
          <w:szCs w:val="22"/>
        </w:rPr>
        <w:t xml:space="preserve">The documents </w:t>
      </w:r>
      <w:r>
        <w:rPr>
          <w:szCs w:val="22"/>
        </w:rPr>
        <w:t xml:space="preserve">from previous sessions related to this agenda item are available on the dedicated web page for SCCR/41 at </w:t>
      </w:r>
      <w:r w:rsidRPr="006C732A">
        <w:rPr>
          <w:szCs w:val="22"/>
        </w:rPr>
        <w:t>https://www.wipo.int/meetings/en/details.jsp?meeting_id=63929</w:t>
      </w:r>
      <w:r w:rsidRPr="006870D8">
        <w:rPr>
          <w:szCs w:val="22"/>
        </w:rPr>
        <w:t>.</w:t>
      </w:r>
      <w:r w:rsidR="00AF4690" w:rsidRPr="00AF4690">
        <w:t xml:space="preserve"> </w:t>
      </w:r>
    </w:p>
    <w:p w14:paraId="74B36EB5" w14:textId="77777777" w:rsidR="00AF4690" w:rsidRPr="00AF4690" w:rsidRDefault="00AF4690" w:rsidP="00AF4690">
      <w:pPr>
        <w:rPr>
          <w:szCs w:val="22"/>
        </w:rPr>
      </w:pPr>
    </w:p>
    <w:p w14:paraId="285CD12E" w14:textId="77777777" w:rsidR="004576AF" w:rsidRPr="0099207D" w:rsidRDefault="004576AF" w:rsidP="004576AF">
      <w:pPr>
        <w:pStyle w:val="ListParagraph"/>
        <w:numPr>
          <w:ilvl w:val="0"/>
          <w:numId w:val="16"/>
        </w:numPr>
        <w:rPr>
          <w:rFonts w:eastAsia="Times New Roman"/>
          <w:szCs w:val="22"/>
          <w:lang w:val="en-GB" w:eastAsia="fr-FR"/>
        </w:rPr>
      </w:pPr>
      <w:r>
        <w:t xml:space="preserve">The </w:t>
      </w:r>
      <w:r w:rsidRPr="0099207D">
        <w:rPr>
          <w:rFonts w:eastAsia="Times New Roman"/>
          <w:szCs w:val="22"/>
          <w:lang w:val="en-GB" w:eastAsia="fr-FR"/>
        </w:rPr>
        <w:t>Chair opened the floor for general comments from participants in the session.</w:t>
      </w:r>
    </w:p>
    <w:p w14:paraId="0BD190E1" w14:textId="77777777" w:rsidR="004576AF" w:rsidRPr="00AF4690" w:rsidRDefault="004576AF" w:rsidP="004576AF">
      <w:pPr>
        <w:rPr>
          <w:szCs w:val="22"/>
        </w:rPr>
      </w:pPr>
    </w:p>
    <w:p w14:paraId="01AFBFF0" w14:textId="00C91158" w:rsidR="004576AF" w:rsidRPr="00F3380F" w:rsidRDefault="004576AF" w:rsidP="004576AF">
      <w:pPr>
        <w:pStyle w:val="ListParagraph"/>
        <w:numPr>
          <w:ilvl w:val="0"/>
          <w:numId w:val="16"/>
        </w:numPr>
        <w:rPr>
          <w:szCs w:val="22"/>
        </w:rPr>
      </w:pPr>
      <w:r w:rsidRPr="00AE692F">
        <w:t xml:space="preserve">The Committee took note of the </w:t>
      </w:r>
      <w:r>
        <w:rPr>
          <w:rFonts w:eastAsia="Times New Roman"/>
          <w:szCs w:val="22"/>
          <w:lang w:val="en-GB" w:eastAsia="fr-FR"/>
        </w:rPr>
        <w:t xml:space="preserve">statements made by </w:t>
      </w:r>
      <w:r w:rsidR="002D4778">
        <w:rPr>
          <w:rFonts w:eastAsia="Times New Roman"/>
          <w:szCs w:val="22"/>
          <w:lang w:val="en-GB" w:eastAsia="fr-FR"/>
        </w:rPr>
        <w:t>delegations</w:t>
      </w:r>
      <w:r w:rsidRPr="00AE692F">
        <w:t>.</w:t>
      </w:r>
      <w:r>
        <w:t xml:space="preserve">  </w:t>
      </w:r>
    </w:p>
    <w:p w14:paraId="4E631681" w14:textId="77777777" w:rsidR="004576AF" w:rsidRPr="00F3380F" w:rsidRDefault="004576AF" w:rsidP="004576AF">
      <w:pPr>
        <w:pStyle w:val="ListParagraph"/>
        <w:rPr>
          <w:szCs w:val="22"/>
        </w:rPr>
      </w:pPr>
    </w:p>
    <w:p w14:paraId="4A63352C" w14:textId="59965F1B" w:rsidR="004576AF" w:rsidRPr="00AB52DC" w:rsidRDefault="004576AF" w:rsidP="004576AF">
      <w:pPr>
        <w:pStyle w:val="ListParagraph"/>
        <w:numPr>
          <w:ilvl w:val="0"/>
          <w:numId w:val="16"/>
        </w:numPr>
        <w:rPr>
          <w:szCs w:val="22"/>
        </w:rPr>
      </w:pPr>
      <w:r>
        <w:rPr>
          <w:szCs w:val="22"/>
        </w:rPr>
        <w:t>The Asia and Pacific Group proposed the holding of an information session at SCCR/42 on the impact of the Covid-19 pandemic on the copyright framework, including rights, related rights, and limitations and exceptions.  The proposal was discussed during the session and the decision of the Committee on this topic is described below in paragraph 27.</w:t>
      </w:r>
    </w:p>
    <w:p w14:paraId="5AFBAF73" w14:textId="77777777" w:rsidR="004576AF" w:rsidRPr="00AB52DC" w:rsidRDefault="004576AF" w:rsidP="004576AF">
      <w:pPr>
        <w:rPr>
          <w:szCs w:val="22"/>
        </w:rPr>
      </w:pPr>
    </w:p>
    <w:p w14:paraId="0486C026" w14:textId="11E30BEB" w:rsidR="004576AF" w:rsidRPr="000E44EB" w:rsidRDefault="004576AF" w:rsidP="004576AF">
      <w:pPr>
        <w:pStyle w:val="ListParagraph"/>
        <w:numPr>
          <w:ilvl w:val="0"/>
          <w:numId w:val="16"/>
        </w:numPr>
        <w:rPr>
          <w:szCs w:val="22"/>
        </w:rPr>
      </w:pPr>
      <w:r>
        <w:rPr>
          <w:szCs w:val="22"/>
        </w:rPr>
        <w:t xml:space="preserve">The agenda </w:t>
      </w:r>
      <w:r w:rsidRPr="000E44EB">
        <w:rPr>
          <w:szCs w:val="22"/>
        </w:rPr>
        <w:t xml:space="preserve">item </w:t>
      </w:r>
      <w:r>
        <w:rPr>
          <w:szCs w:val="22"/>
        </w:rPr>
        <w:t xml:space="preserve">on limitations and exceptions for </w:t>
      </w:r>
      <w:r w:rsidR="00E55AFA">
        <w:rPr>
          <w:szCs w:val="22"/>
        </w:rPr>
        <w:t>educational and research institutions and persons with other disabilities</w:t>
      </w:r>
      <w:r>
        <w:rPr>
          <w:szCs w:val="22"/>
        </w:rPr>
        <w:t xml:space="preserve"> </w:t>
      </w:r>
      <w:r w:rsidRPr="000E44EB">
        <w:rPr>
          <w:szCs w:val="22"/>
        </w:rPr>
        <w:t xml:space="preserve">will be maintained on the agenda of the </w:t>
      </w:r>
      <w:r>
        <w:rPr>
          <w:szCs w:val="22"/>
        </w:rPr>
        <w:t>forty-second</w:t>
      </w:r>
      <w:r w:rsidRPr="006870D8">
        <w:rPr>
          <w:szCs w:val="22"/>
        </w:rPr>
        <w:t xml:space="preserve"> </w:t>
      </w:r>
      <w:r w:rsidRPr="000E44EB">
        <w:rPr>
          <w:szCs w:val="22"/>
        </w:rPr>
        <w:t>session of the SCCR.</w:t>
      </w:r>
    </w:p>
    <w:p w14:paraId="37583333" w14:textId="77777777" w:rsidR="003F1189" w:rsidRDefault="003F1189" w:rsidP="006A1CD5">
      <w:pPr>
        <w:rPr>
          <w:b/>
          <w:caps/>
          <w:szCs w:val="22"/>
        </w:rPr>
      </w:pPr>
    </w:p>
    <w:p w14:paraId="7BB94BB5" w14:textId="77777777" w:rsidR="00261030" w:rsidRDefault="00261030" w:rsidP="006A1CD5">
      <w:pPr>
        <w:rPr>
          <w:b/>
          <w:caps/>
          <w:szCs w:val="22"/>
        </w:rPr>
      </w:pPr>
    </w:p>
    <w:p w14:paraId="2E9881F3" w14:textId="77777777" w:rsidR="006A1CD5" w:rsidRPr="006870D8" w:rsidRDefault="000261D7">
      <w:pPr>
        <w:rPr>
          <w:b/>
          <w:caps/>
          <w:szCs w:val="22"/>
        </w:rPr>
      </w:pPr>
      <w:r w:rsidRPr="006870D8">
        <w:rPr>
          <w:b/>
          <w:caps/>
          <w:szCs w:val="22"/>
        </w:rPr>
        <w:t xml:space="preserve">AGENDA ITEM </w:t>
      </w:r>
      <w:r w:rsidR="003F1189">
        <w:rPr>
          <w:b/>
          <w:caps/>
          <w:szCs w:val="22"/>
        </w:rPr>
        <w:t>8</w:t>
      </w:r>
      <w:r w:rsidR="00407222" w:rsidRPr="006870D8">
        <w:rPr>
          <w:b/>
          <w:caps/>
          <w:szCs w:val="22"/>
        </w:rPr>
        <w:t xml:space="preserve">:  </w:t>
      </w:r>
      <w:r w:rsidR="006A1CD5" w:rsidRPr="006870D8">
        <w:rPr>
          <w:b/>
          <w:caps/>
          <w:szCs w:val="22"/>
        </w:rPr>
        <w:t>Other matters</w:t>
      </w:r>
    </w:p>
    <w:p w14:paraId="2BBE06D1" w14:textId="77777777" w:rsidR="00CF5A63" w:rsidRPr="006870D8" w:rsidRDefault="00CF5A63" w:rsidP="000A3D10">
      <w:pPr>
        <w:rPr>
          <w:rFonts w:eastAsiaTheme="minorHAnsi"/>
          <w:szCs w:val="22"/>
          <w:lang w:eastAsia="en-US"/>
        </w:rPr>
      </w:pPr>
    </w:p>
    <w:p w14:paraId="34185AF7" w14:textId="410BE4AC" w:rsidR="00017CEE" w:rsidRPr="006870D8" w:rsidRDefault="00EF0702" w:rsidP="00AA6D0A">
      <w:pPr>
        <w:pStyle w:val="ListParagraph"/>
        <w:numPr>
          <w:ilvl w:val="0"/>
          <w:numId w:val="16"/>
        </w:numPr>
        <w:rPr>
          <w:rFonts w:eastAsiaTheme="minorHAnsi"/>
          <w:szCs w:val="22"/>
          <w:lang w:eastAsia="en-US"/>
        </w:rPr>
      </w:pPr>
      <w:r w:rsidRPr="006870D8">
        <w:rPr>
          <w:szCs w:val="22"/>
        </w:rPr>
        <w:t xml:space="preserve">The documents </w:t>
      </w:r>
      <w:r>
        <w:rPr>
          <w:szCs w:val="22"/>
        </w:rPr>
        <w:t xml:space="preserve">from previous sessions related to this agenda item are available on the dedicated web page for SCCR/41 at </w:t>
      </w:r>
      <w:r w:rsidRPr="006C732A">
        <w:rPr>
          <w:szCs w:val="22"/>
        </w:rPr>
        <w:t>https://www.wipo.int/meetings/en/details.jsp?meeting_id=63929</w:t>
      </w:r>
      <w:r w:rsidRPr="006870D8">
        <w:rPr>
          <w:szCs w:val="22"/>
        </w:rPr>
        <w:t>.</w:t>
      </w:r>
    </w:p>
    <w:p w14:paraId="256683CF" w14:textId="77777777" w:rsidR="00F50AD2" w:rsidRPr="006870D8" w:rsidRDefault="00F50AD2" w:rsidP="00017CEE">
      <w:pPr>
        <w:rPr>
          <w:rFonts w:eastAsiaTheme="minorHAnsi"/>
          <w:szCs w:val="22"/>
          <w:lang w:eastAsia="en-US"/>
        </w:rPr>
      </w:pPr>
    </w:p>
    <w:p w14:paraId="584FABF4" w14:textId="0CA1A7AE" w:rsidR="006021BA" w:rsidRPr="006870D8" w:rsidRDefault="006021BA" w:rsidP="006021BA">
      <w:pPr>
        <w:pStyle w:val="ListParagraph"/>
        <w:numPr>
          <w:ilvl w:val="0"/>
          <w:numId w:val="16"/>
        </w:numPr>
        <w:rPr>
          <w:szCs w:val="22"/>
        </w:rPr>
      </w:pPr>
      <w:r w:rsidRPr="00AE692F">
        <w:t>Regarding the topic of Copyright in the Dig</w:t>
      </w:r>
      <w:r>
        <w:t xml:space="preserve">ital Environment, </w:t>
      </w:r>
      <w:r w:rsidRPr="006870D8">
        <w:rPr>
          <w:rFonts w:eastAsiaTheme="minorHAnsi"/>
          <w:szCs w:val="22"/>
          <w:lang w:eastAsia="en-US"/>
        </w:rPr>
        <w:t xml:space="preserve">the Committee </w:t>
      </w:r>
      <w:r w:rsidRPr="000E44EB">
        <w:rPr>
          <w:szCs w:val="22"/>
        </w:rPr>
        <w:t xml:space="preserve">welcomed the </w:t>
      </w:r>
      <w:r>
        <w:rPr>
          <w:szCs w:val="22"/>
        </w:rPr>
        <w:t xml:space="preserve">video </w:t>
      </w:r>
      <w:r w:rsidRPr="000E44EB">
        <w:rPr>
          <w:szCs w:val="22"/>
        </w:rPr>
        <w:t>presentation</w:t>
      </w:r>
      <w:r>
        <w:rPr>
          <w:szCs w:val="22"/>
        </w:rPr>
        <w:t>s</w:t>
      </w:r>
      <w:r w:rsidRPr="000E44EB">
        <w:rPr>
          <w:szCs w:val="22"/>
        </w:rPr>
        <w:t xml:space="preserve"> on</w:t>
      </w:r>
      <w:r w:rsidRPr="00621F6F">
        <w:rPr>
          <w:i/>
        </w:rPr>
        <w:t xml:space="preserve"> </w:t>
      </w:r>
      <w:r>
        <w:rPr>
          <w:i/>
        </w:rPr>
        <w:t>Inside the Global Digital Music Market (SCCR/41/2)</w:t>
      </w:r>
      <w:r>
        <w:t xml:space="preserve"> by Ms. Susan Butler</w:t>
      </w:r>
      <w:r>
        <w:rPr>
          <w:i/>
        </w:rPr>
        <w:t xml:space="preserve">; </w:t>
      </w:r>
      <w:r w:rsidRPr="007B1561">
        <w:rPr>
          <w:i/>
        </w:rPr>
        <w:t>Study on the Artists in the Digital Music Marketplace: Economic and Legal Considerations</w:t>
      </w:r>
      <w:r>
        <w:t xml:space="preserve"> (SCCR/41/3) by Mr. Christian Castle and Professor Claudio Feijoo; </w:t>
      </w:r>
      <w:r>
        <w:rPr>
          <w:i/>
        </w:rPr>
        <w:t xml:space="preserve">The Latin American Music Market </w:t>
      </w:r>
      <w:r>
        <w:t xml:space="preserve">(SCCR/41/4) by Ms. Leila Cobo; </w:t>
      </w:r>
      <w:r w:rsidRPr="001D17F9">
        <w:rPr>
          <w:i/>
        </w:rPr>
        <w:t>Etude Portant sur le March</w:t>
      </w:r>
      <w:r w:rsidRPr="001D17F9">
        <w:rPr>
          <w:rFonts w:ascii="Book Antiqua" w:hAnsi="Book Antiqua"/>
          <w:i/>
          <w:sz w:val="25"/>
          <w:szCs w:val="25"/>
        </w:rPr>
        <w:t>é</w:t>
      </w:r>
      <w:r w:rsidRPr="001D17F9">
        <w:rPr>
          <w:i/>
        </w:rPr>
        <w:t xml:space="preserve"> Num</w:t>
      </w:r>
      <w:r w:rsidRPr="001D17F9">
        <w:rPr>
          <w:rFonts w:ascii="Book Antiqua" w:hAnsi="Book Antiqua"/>
          <w:i/>
          <w:sz w:val="25"/>
          <w:szCs w:val="25"/>
        </w:rPr>
        <w:t>é</w:t>
      </w:r>
      <w:r w:rsidRPr="001D17F9">
        <w:rPr>
          <w:i/>
        </w:rPr>
        <w:t>rique de la Musique en Afrique de L’Ouest</w:t>
      </w:r>
      <w:r>
        <w:rPr>
          <w:i/>
        </w:rPr>
        <w:t xml:space="preserve"> </w:t>
      </w:r>
      <w:r>
        <w:t xml:space="preserve">(SCCR/41/6) by Mr. </w:t>
      </w:r>
      <w:r w:rsidRPr="00DF353A">
        <w:t>El H. Mansour Jacques Sagna</w:t>
      </w:r>
      <w:r>
        <w:t xml:space="preserve">; and </w:t>
      </w:r>
      <w:r>
        <w:rPr>
          <w:i/>
        </w:rPr>
        <w:t xml:space="preserve">Report on the Online Music Market and Main Business Models in Asia: Overview and General Trends </w:t>
      </w:r>
      <w:r>
        <w:t xml:space="preserve">(SCCR/41/7) by Ms. Irene Calboli and Mr. George Hwang.  The video presentations were followed by statements from </w:t>
      </w:r>
      <w:r w:rsidR="00AC3D0E">
        <w:t>delegations</w:t>
      </w:r>
      <w:r>
        <w:t xml:space="preserve"> and a question-and-answer session with some of the study authors.</w:t>
      </w:r>
    </w:p>
    <w:p w14:paraId="03849134" w14:textId="77777777" w:rsidR="006021BA" w:rsidRPr="006870D8" w:rsidRDefault="006021BA" w:rsidP="006021BA">
      <w:pPr>
        <w:rPr>
          <w:szCs w:val="22"/>
        </w:rPr>
      </w:pPr>
    </w:p>
    <w:p w14:paraId="0FC32381" w14:textId="17BB90A2" w:rsidR="006021BA" w:rsidRPr="008C01D3" w:rsidRDefault="006021BA" w:rsidP="006021BA">
      <w:pPr>
        <w:pStyle w:val="ListParagraph"/>
        <w:numPr>
          <w:ilvl w:val="0"/>
          <w:numId w:val="16"/>
        </w:numPr>
      </w:pPr>
      <w:r w:rsidRPr="00AE692F">
        <w:t xml:space="preserve">Regarding the topic of the Resale Royalty Right, the Committee </w:t>
      </w:r>
      <w:r w:rsidRPr="008C01D3">
        <w:t xml:space="preserve">welcomed the video presentation by Ms. Marie-Anne Ferry-Fall on the </w:t>
      </w:r>
      <w:r w:rsidRPr="002825DD">
        <w:rPr>
          <w:i/>
        </w:rPr>
        <w:t>Cl</w:t>
      </w:r>
      <w:r>
        <w:rPr>
          <w:i/>
        </w:rPr>
        <w:t>arifications Provided by the Task Force on t</w:t>
      </w:r>
      <w:r w:rsidRPr="002825DD">
        <w:rPr>
          <w:i/>
        </w:rPr>
        <w:t xml:space="preserve">he Artist’s Resale Royalty Right </w:t>
      </w:r>
      <w:r>
        <w:rPr>
          <w:i/>
        </w:rPr>
        <w:t>in Response to Questions Raised by t</w:t>
      </w:r>
      <w:r w:rsidRPr="002825DD">
        <w:rPr>
          <w:i/>
        </w:rPr>
        <w:t xml:space="preserve">he Japanese </w:t>
      </w:r>
      <w:r w:rsidRPr="002825DD">
        <w:rPr>
          <w:i/>
        </w:rPr>
        <w:lastRenderedPageBreak/>
        <w:t>Delegation</w:t>
      </w:r>
      <w:r w:rsidRPr="008C01D3">
        <w:t xml:space="preserve"> (SCCR/41/9) prepared by Ms. Ferry-Fall and Professor Sam Ricketson.  The video presentation was followed by statements from </w:t>
      </w:r>
      <w:r w:rsidR="0027288C">
        <w:t>delegations</w:t>
      </w:r>
      <w:r w:rsidRPr="008C01D3">
        <w:t>.</w:t>
      </w:r>
    </w:p>
    <w:p w14:paraId="4C35B466" w14:textId="77777777" w:rsidR="006021BA" w:rsidRPr="006F32F1" w:rsidRDefault="006021BA" w:rsidP="006021BA">
      <w:pPr>
        <w:pStyle w:val="ListParagraph"/>
        <w:rPr>
          <w:szCs w:val="22"/>
        </w:rPr>
      </w:pPr>
    </w:p>
    <w:p w14:paraId="43569129" w14:textId="30CFA4C4" w:rsidR="006021BA" w:rsidRPr="0030494A" w:rsidRDefault="006021BA" w:rsidP="006021BA">
      <w:pPr>
        <w:pStyle w:val="ListParagraph"/>
        <w:numPr>
          <w:ilvl w:val="0"/>
          <w:numId w:val="16"/>
        </w:numPr>
        <w:rPr>
          <w:szCs w:val="22"/>
        </w:rPr>
      </w:pPr>
      <w:r w:rsidRPr="00AE692F">
        <w:t xml:space="preserve">Regarding the topic of </w:t>
      </w:r>
      <w:r>
        <w:t>S</w:t>
      </w:r>
      <w:r w:rsidRPr="00AE692F">
        <w:t xml:space="preserve">trengthening the Protection of Theatre Directors’ Rights, the Committee </w:t>
      </w:r>
      <w:r>
        <w:t xml:space="preserve">welcomed the video presentations on the </w:t>
      </w:r>
      <w:r w:rsidRPr="005D2079">
        <w:rPr>
          <w:rFonts w:eastAsia="MS Mincho"/>
          <w:i/>
          <w:lang w:eastAsia="ja-JP"/>
        </w:rPr>
        <w:t>Study on the Rights</w:t>
      </w:r>
      <w:r w:rsidRPr="00B6253A">
        <w:rPr>
          <w:rFonts w:eastAsia="MS Mincho"/>
          <w:lang w:eastAsia="ja-JP"/>
        </w:rPr>
        <w:t xml:space="preserve"> </w:t>
      </w:r>
      <w:r>
        <w:rPr>
          <w:rFonts w:eastAsia="MS Mincho"/>
          <w:i/>
          <w:lang w:eastAsia="ja-JP"/>
        </w:rPr>
        <w:t xml:space="preserve">of Stage Directors of Theatrical Productions </w:t>
      </w:r>
      <w:r w:rsidRPr="00B6253A">
        <w:rPr>
          <w:rFonts w:eastAsia="MS Mincho"/>
          <w:lang w:eastAsia="ja-JP"/>
        </w:rPr>
        <w:t xml:space="preserve">(document </w:t>
      </w:r>
      <w:r>
        <w:rPr>
          <w:rFonts w:eastAsia="MS Mincho"/>
        </w:rPr>
        <w:t>SCCR/41/5</w:t>
      </w:r>
      <w:r w:rsidRPr="00B6253A">
        <w:rPr>
          <w:rFonts w:eastAsia="MS Mincho"/>
        </w:rPr>
        <w:t>)</w:t>
      </w:r>
      <w:r>
        <w:rPr>
          <w:rFonts w:eastAsia="MS Mincho"/>
        </w:rPr>
        <w:t xml:space="preserve"> by Professors Ysolde Gendreau and Anton Sergo. </w:t>
      </w:r>
      <w:r>
        <w:t xml:space="preserve">The video presentations were followed by statements from </w:t>
      </w:r>
      <w:r w:rsidR="0027288C">
        <w:t>delegations</w:t>
      </w:r>
      <w:r>
        <w:t xml:space="preserve"> and a question-and-answe</w:t>
      </w:r>
      <w:r w:rsidR="004E01B5">
        <w:t>r session with Professor Gendreau</w:t>
      </w:r>
      <w:r>
        <w:t>.</w:t>
      </w:r>
      <w:r>
        <w:rPr>
          <w:rFonts w:eastAsia="MS Mincho"/>
        </w:rPr>
        <w:t xml:space="preserve"> </w:t>
      </w:r>
      <w:r w:rsidR="00A757E7">
        <w:rPr>
          <w:rFonts w:eastAsia="MS Mincho"/>
        </w:rPr>
        <w:t xml:space="preserve"> </w:t>
      </w:r>
    </w:p>
    <w:p w14:paraId="6B0B9F25" w14:textId="77777777" w:rsidR="006021BA" w:rsidRDefault="006021BA" w:rsidP="006021BA">
      <w:pPr>
        <w:rPr>
          <w:szCs w:val="22"/>
        </w:rPr>
      </w:pPr>
    </w:p>
    <w:p w14:paraId="66A3033B" w14:textId="59301A5D" w:rsidR="00A0323E" w:rsidRDefault="006021BA" w:rsidP="00A25229">
      <w:pPr>
        <w:pStyle w:val="ListParagraph"/>
        <w:numPr>
          <w:ilvl w:val="0"/>
          <w:numId w:val="16"/>
        </w:numPr>
        <w:rPr>
          <w:szCs w:val="22"/>
        </w:rPr>
      </w:pPr>
      <w:r w:rsidRPr="00AE692F">
        <w:t xml:space="preserve">The </w:t>
      </w:r>
      <w:r w:rsidRPr="0011278F">
        <w:t xml:space="preserve">Committee took note </w:t>
      </w:r>
      <w:r>
        <w:t>of</w:t>
      </w:r>
      <w:r w:rsidRPr="0011278F">
        <w:t xml:space="preserve"> the </w:t>
      </w:r>
      <w:r w:rsidRPr="003D05BF">
        <w:rPr>
          <w:i/>
        </w:rPr>
        <w:t>Proposal for a Study Focused on Public Lending Right in the Agenda and Future Work of the Standing Committee on Copyright and Related Rights of the World Intellectual Property Organization (WIPO)</w:t>
      </w:r>
      <w:r w:rsidR="004E01B5">
        <w:t xml:space="preserve"> (document SCCR/40/3 REV</w:t>
      </w:r>
      <w:r>
        <w:t>. 2) proposed</w:t>
      </w:r>
      <w:r w:rsidRPr="00AE692F">
        <w:t xml:space="preserve"> by the delegations of Sierra Leo</w:t>
      </w:r>
      <w:r>
        <w:t>ne, Panama and Malawi,</w:t>
      </w:r>
      <w:r w:rsidRPr="00AA02E0">
        <w:rPr>
          <w:rFonts w:eastAsia="Times New Roman"/>
          <w:szCs w:val="22"/>
          <w:lang w:val="en-GB" w:eastAsia="fr-FR"/>
        </w:rPr>
        <w:t xml:space="preserve"> </w:t>
      </w:r>
      <w:r w:rsidRPr="007F33F2">
        <w:rPr>
          <w:rFonts w:eastAsia="Times New Roman"/>
          <w:szCs w:val="22"/>
          <w:lang w:val="en-GB" w:eastAsia="fr-FR"/>
        </w:rPr>
        <w:t>and of th</w:t>
      </w:r>
      <w:r>
        <w:rPr>
          <w:rFonts w:eastAsia="Times New Roman"/>
          <w:szCs w:val="22"/>
          <w:lang w:val="en-GB" w:eastAsia="fr-FR"/>
        </w:rPr>
        <w:t xml:space="preserve">e statements made by </w:t>
      </w:r>
      <w:r w:rsidR="0027288C">
        <w:rPr>
          <w:rFonts w:eastAsia="Times New Roman"/>
          <w:szCs w:val="22"/>
          <w:lang w:val="en-GB" w:eastAsia="fr-FR"/>
        </w:rPr>
        <w:t>delegations</w:t>
      </w:r>
      <w:r>
        <w:t>.</w:t>
      </w:r>
      <w:r w:rsidR="00A25229" w:rsidRPr="0087325D">
        <w:rPr>
          <w:szCs w:val="22"/>
        </w:rPr>
        <w:t xml:space="preserve"> </w:t>
      </w:r>
      <w:r w:rsidR="00CB5401">
        <w:rPr>
          <w:szCs w:val="22"/>
        </w:rPr>
        <w:t xml:space="preserve"> </w:t>
      </w:r>
    </w:p>
    <w:p w14:paraId="4F7A02B8" w14:textId="77777777" w:rsidR="00A25229" w:rsidRPr="00A25229" w:rsidRDefault="00A25229" w:rsidP="00A25229">
      <w:pPr>
        <w:pStyle w:val="ListParagraph"/>
        <w:rPr>
          <w:szCs w:val="22"/>
        </w:rPr>
      </w:pPr>
    </w:p>
    <w:p w14:paraId="336AB854" w14:textId="60DC04D2" w:rsidR="008350DA" w:rsidRDefault="008350DA" w:rsidP="008350DA">
      <w:pPr>
        <w:pStyle w:val="ListParagraph"/>
        <w:numPr>
          <w:ilvl w:val="0"/>
          <w:numId w:val="16"/>
        </w:numPr>
        <w:rPr>
          <w:rFonts w:eastAsiaTheme="minorHAnsi"/>
          <w:szCs w:val="22"/>
          <w:lang w:eastAsia="en-US"/>
        </w:rPr>
      </w:pPr>
      <w:r w:rsidRPr="006870D8">
        <w:rPr>
          <w:rFonts w:eastAsiaTheme="minorHAnsi"/>
          <w:szCs w:val="22"/>
          <w:lang w:eastAsia="en-US"/>
        </w:rPr>
        <w:t xml:space="preserve">These </w:t>
      </w:r>
      <w:r w:rsidR="00A807BF">
        <w:rPr>
          <w:rFonts w:eastAsiaTheme="minorHAnsi"/>
          <w:szCs w:val="22"/>
          <w:lang w:eastAsia="en-US"/>
        </w:rPr>
        <w:t xml:space="preserve">four </w:t>
      </w:r>
      <w:r w:rsidRPr="006870D8">
        <w:rPr>
          <w:rFonts w:eastAsiaTheme="minorHAnsi"/>
          <w:szCs w:val="22"/>
          <w:lang w:eastAsia="en-US"/>
        </w:rPr>
        <w:t xml:space="preserve">topics will be maintained under this item of the agenda of the </w:t>
      </w:r>
      <w:r w:rsidR="0099207D">
        <w:rPr>
          <w:szCs w:val="22"/>
        </w:rPr>
        <w:t>forty-second</w:t>
      </w:r>
      <w:r w:rsidR="00A807BF" w:rsidRPr="006870D8">
        <w:rPr>
          <w:szCs w:val="22"/>
        </w:rPr>
        <w:t xml:space="preserve"> </w:t>
      </w:r>
      <w:r w:rsidRPr="006870D8">
        <w:rPr>
          <w:rFonts w:eastAsiaTheme="minorHAnsi"/>
          <w:szCs w:val="22"/>
          <w:lang w:eastAsia="en-US"/>
        </w:rPr>
        <w:t xml:space="preserve">session of the SCCR. </w:t>
      </w:r>
    </w:p>
    <w:p w14:paraId="202E2DC2" w14:textId="2F835E1A" w:rsidR="008350DA" w:rsidRPr="002576E7" w:rsidRDefault="008350DA" w:rsidP="002576E7">
      <w:pPr>
        <w:pStyle w:val="ListParagraph"/>
        <w:rPr>
          <w:rFonts w:eastAsiaTheme="minorHAnsi"/>
          <w:szCs w:val="22"/>
          <w:lang w:eastAsia="en-US"/>
        </w:rPr>
      </w:pPr>
    </w:p>
    <w:p w14:paraId="745EB281" w14:textId="19557DF2" w:rsidR="006F32F1" w:rsidRDefault="006F32F1" w:rsidP="006F32F1">
      <w:pPr>
        <w:rPr>
          <w:b/>
          <w:caps/>
          <w:szCs w:val="22"/>
        </w:rPr>
      </w:pPr>
    </w:p>
    <w:p w14:paraId="150F5600" w14:textId="77FCB0C3" w:rsidR="00F56F78" w:rsidRPr="006F32F1" w:rsidRDefault="008D5AF0" w:rsidP="006F32F1">
      <w:pPr>
        <w:rPr>
          <w:caps/>
          <w:szCs w:val="22"/>
        </w:rPr>
      </w:pPr>
      <w:r>
        <w:rPr>
          <w:b/>
          <w:caps/>
          <w:szCs w:val="22"/>
        </w:rPr>
        <w:t xml:space="preserve">INFORMATION SESSION </w:t>
      </w:r>
    </w:p>
    <w:p w14:paraId="0862FD78" w14:textId="77777777" w:rsidR="00F56F78" w:rsidRPr="006870D8" w:rsidRDefault="00F56F78" w:rsidP="006A1CD5">
      <w:pPr>
        <w:rPr>
          <w:b/>
          <w:caps/>
          <w:szCs w:val="22"/>
        </w:rPr>
      </w:pPr>
    </w:p>
    <w:p w14:paraId="6BEAEBBC" w14:textId="4FC18FE4" w:rsidR="00CD5B1E" w:rsidRPr="00C53ADD" w:rsidRDefault="00CD5B1E" w:rsidP="00CD5B1E">
      <w:pPr>
        <w:pStyle w:val="ListParagraph"/>
        <w:numPr>
          <w:ilvl w:val="0"/>
          <w:numId w:val="16"/>
        </w:numPr>
      </w:pPr>
      <w:r w:rsidRPr="00C53ADD">
        <w:t>The Committee requested the Secretariat to organize a</w:t>
      </w:r>
      <w:r w:rsidR="000D553F">
        <w:t xml:space="preserve"> half-day</w:t>
      </w:r>
      <w:r w:rsidRPr="00C53ADD">
        <w:t xml:space="preserve"> inform</w:t>
      </w:r>
      <w:r>
        <w:t>ation session</w:t>
      </w:r>
      <w:r w:rsidR="0027288C">
        <w:rPr>
          <w:rStyle w:val="FootnoteReference"/>
        </w:rPr>
        <w:footnoteReference w:id="2"/>
      </w:r>
      <w:r w:rsidR="002D4778">
        <w:t xml:space="preserve"> </w:t>
      </w:r>
      <w:r w:rsidR="000D553F">
        <w:t>on</w:t>
      </w:r>
      <w:r>
        <w:t xml:space="preserve"> </w:t>
      </w:r>
      <w:r w:rsidRPr="00C53ADD">
        <w:t>the topic of the impact of Covid-19 on the cultural</w:t>
      </w:r>
      <w:r w:rsidR="000D553F">
        <w:t xml:space="preserve">, </w:t>
      </w:r>
      <w:r w:rsidRPr="00C53ADD">
        <w:t>creative</w:t>
      </w:r>
      <w:r w:rsidR="0021332A">
        <w:t xml:space="preserve"> </w:t>
      </w:r>
      <w:r w:rsidR="000D553F">
        <w:t xml:space="preserve">and educational </w:t>
      </w:r>
      <w:r w:rsidR="0021332A">
        <w:t>ecosystem</w:t>
      </w:r>
      <w:r w:rsidRPr="00C53ADD">
        <w:t>, including copyright, related rights</w:t>
      </w:r>
      <w:r>
        <w:t>,</w:t>
      </w:r>
      <w:r w:rsidRPr="00C53ADD">
        <w:t xml:space="preserve"> and limitations and except</w:t>
      </w:r>
      <w:r>
        <w:t>ions, during the week of the forty-second</w:t>
      </w:r>
      <w:r w:rsidRPr="00C53ADD">
        <w:t xml:space="preserve"> session of the Committee.  </w:t>
      </w:r>
    </w:p>
    <w:p w14:paraId="2E628342" w14:textId="77777777" w:rsidR="00CD5B1E" w:rsidRPr="00C53ADD" w:rsidRDefault="00CD5B1E" w:rsidP="00CD5B1E"/>
    <w:p w14:paraId="14524D7A" w14:textId="0C99B703" w:rsidR="00CD5B1E" w:rsidRPr="00C53ADD" w:rsidRDefault="00CD5B1E" w:rsidP="00CD5B1E">
      <w:pPr>
        <w:ind w:left="360"/>
      </w:pPr>
      <w:r w:rsidRPr="00C53ADD">
        <w:t xml:space="preserve">During the session, following presentations from experts, Member States will </w:t>
      </w:r>
      <w:r w:rsidR="000D553F">
        <w:t xml:space="preserve">have the opportunity to </w:t>
      </w:r>
      <w:r w:rsidRPr="00C53ADD">
        <w:t>exchange views and experiences.</w:t>
      </w:r>
    </w:p>
    <w:p w14:paraId="3472F446" w14:textId="77777777" w:rsidR="00CD5B1E" w:rsidRPr="00C53ADD" w:rsidRDefault="00CD5B1E" w:rsidP="00CD5B1E">
      <w:pPr>
        <w:ind w:left="360"/>
      </w:pPr>
    </w:p>
    <w:p w14:paraId="3911E8B0" w14:textId="77777777" w:rsidR="00CD5B1E" w:rsidRPr="00C53ADD" w:rsidRDefault="00CD5B1E" w:rsidP="00CD5B1E">
      <w:pPr>
        <w:ind w:left="360"/>
      </w:pPr>
      <w:r w:rsidRPr="00C53ADD">
        <w:t>This process will be guided by a holistic and balanced approach.</w:t>
      </w:r>
    </w:p>
    <w:p w14:paraId="7F1877CF" w14:textId="77777777" w:rsidR="00CD5B1E" w:rsidRPr="00C53ADD" w:rsidRDefault="00CD5B1E" w:rsidP="00CD5B1E">
      <w:pPr>
        <w:pStyle w:val="ListParagraph"/>
        <w:rPr>
          <w:szCs w:val="22"/>
        </w:rPr>
      </w:pPr>
    </w:p>
    <w:p w14:paraId="02C9E652" w14:textId="462A7722" w:rsidR="008D5AF0" w:rsidRPr="006D0B5B" w:rsidRDefault="00CD5B1E" w:rsidP="006D0B5B">
      <w:pPr>
        <w:ind w:left="360"/>
      </w:pPr>
      <w:r w:rsidRPr="006D0B5B">
        <w:t>The information session will be separated from the rest of the agenda during the forty-second session.</w:t>
      </w:r>
    </w:p>
    <w:p w14:paraId="66292A91" w14:textId="77777777" w:rsidR="00CD5B1E" w:rsidRPr="00CD5B1E" w:rsidRDefault="00CD5B1E" w:rsidP="00CD5B1E">
      <w:pPr>
        <w:rPr>
          <w:szCs w:val="22"/>
        </w:rPr>
      </w:pPr>
    </w:p>
    <w:p w14:paraId="298B39BE" w14:textId="73AC0391" w:rsidR="008D5AF0" w:rsidRDefault="008D5AF0" w:rsidP="008D5AF0">
      <w:pPr>
        <w:rPr>
          <w:szCs w:val="22"/>
        </w:rPr>
      </w:pPr>
    </w:p>
    <w:p w14:paraId="2911D840" w14:textId="457668DC" w:rsidR="008D5AF0" w:rsidRDefault="008D5AF0" w:rsidP="008D5AF0">
      <w:pPr>
        <w:rPr>
          <w:b/>
          <w:caps/>
          <w:szCs w:val="22"/>
        </w:rPr>
      </w:pPr>
      <w:r w:rsidRPr="006F32F1">
        <w:rPr>
          <w:b/>
          <w:caps/>
          <w:szCs w:val="22"/>
        </w:rPr>
        <w:t>SUMMARY BY THE CHAIR</w:t>
      </w:r>
    </w:p>
    <w:p w14:paraId="6AA18C0C" w14:textId="77777777" w:rsidR="008D5AF0" w:rsidRPr="008D5AF0" w:rsidRDefault="008D5AF0" w:rsidP="008D5AF0">
      <w:pPr>
        <w:rPr>
          <w:szCs w:val="22"/>
        </w:rPr>
      </w:pPr>
    </w:p>
    <w:p w14:paraId="768922B5" w14:textId="0E900AB9" w:rsidR="009E6BEA" w:rsidRDefault="00BF3338" w:rsidP="009E6BEA">
      <w:pPr>
        <w:pStyle w:val="ListParagraph"/>
        <w:numPr>
          <w:ilvl w:val="0"/>
          <w:numId w:val="16"/>
        </w:numPr>
        <w:rPr>
          <w:szCs w:val="22"/>
        </w:rPr>
      </w:pPr>
      <w:r w:rsidRPr="006870D8">
        <w:rPr>
          <w:szCs w:val="22"/>
        </w:rPr>
        <w:t>The Committee took note of the content</w:t>
      </w:r>
      <w:r w:rsidR="00031EFA" w:rsidRPr="006870D8">
        <w:rPr>
          <w:szCs w:val="22"/>
        </w:rPr>
        <w:t>s</w:t>
      </w:r>
      <w:r w:rsidR="008930B6" w:rsidRPr="006870D8">
        <w:rPr>
          <w:szCs w:val="22"/>
        </w:rPr>
        <w:t xml:space="preserve"> of this </w:t>
      </w:r>
      <w:r w:rsidRPr="006870D8">
        <w:rPr>
          <w:szCs w:val="22"/>
        </w:rPr>
        <w:t>S</w:t>
      </w:r>
      <w:r w:rsidR="008930B6" w:rsidRPr="006870D8">
        <w:rPr>
          <w:szCs w:val="22"/>
        </w:rPr>
        <w:t xml:space="preserve">ummary </w:t>
      </w:r>
      <w:r w:rsidR="00FC39D0" w:rsidRPr="006870D8">
        <w:rPr>
          <w:szCs w:val="22"/>
        </w:rPr>
        <w:t>by</w:t>
      </w:r>
      <w:r w:rsidR="008930B6" w:rsidRPr="006870D8">
        <w:rPr>
          <w:szCs w:val="22"/>
        </w:rPr>
        <w:t xml:space="preserve"> the Chair.  </w:t>
      </w:r>
      <w:r w:rsidR="00121939" w:rsidRPr="006870D8">
        <w:rPr>
          <w:szCs w:val="22"/>
        </w:rPr>
        <w:t>The Chair clarified that this summary reflect</w:t>
      </w:r>
      <w:r w:rsidR="003B3FF8" w:rsidRPr="006870D8">
        <w:rPr>
          <w:szCs w:val="22"/>
        </w:rPr>
        <w:t>ed</w:t>
      </w:r>
      <w:r w:rsidR="00121939" w:rsidRPr="006870D8">
        <w:rPr>
          <w:szCs w:val="22"/>
        </w:rPr>
        <w:t xml:space="preserve"> the Chair</w:t>
      </w:r>
      <w:r w:rsidR="00D45A14" w:rsidRPr="006870D8">
        <w:rPr>
          <w:szCs w:val="22"/>
        </w:rPr>
        <w:t>'s views on the result</w:t>
      </w:r>
      <w:r w:rsidR="003B3FF8" w:rsidRPr="006870D8">
        <w:rPr>
          <w:szCs w:val="22"/>
        </w:rPr>
        <w:t>s</w:t>
      </w:r>
      <w:r w:rsidR="00D45A14" w:rsidRPr="006870D8">
        <w:rPr>
          <w:szCs w:val="22"/>
        </w:rPr>
        <w:t xml:space="preserve"> of the </w:t>
      </w:r>
      <w:r w:rsidR="009E6BEA">
        <w:rPr>
          <w:szCs w:val="22"/>
        </w:rPr>
        <w:t>forty-first</w:t>
      </w:r>
      <w:r w:rsidR="00F32C2F" w:rsidRPr="006870D8">
        <w:rPr>
          <w:szCs w:val="22"/>
        </w:rPr>
        <w:t xml:space="preserve"> </w:t>
      </w:r>
      <w:r w:rsidR="006B52B1" w:rsidRPr="006870D8">
        <w:rPr>
          <w:szCs w:val="22"/>
        </w:rPr>
        <w:t>s</w:t>
      </w:r>
      <w:r w:rsidR="00F32C2F" w:rsidRPr="006870D8">
        <w:rPr>
          <w:szCs w:val="22"/>
        </w:rPr>
        <w:t xml:space="preserve">ession </w:t>
      </w:r>
      <w:r w:rsidR="00121939" w:rsidRPr="006870D8">
        <w:rPr>
          <w:szCs w:val="22"/>
        </w:rPr>
        <w:t>of the SCCR and that, in consequence, it was not subject to approval by the Committee.</w:t>
      </w:r>
    </w:p>
    <w:p w14:paraId="46F81367" w14:textId="77777777" w:rsidR="008D5AF0" w:rsidRPr="008D5AF0" w:rsidRDefault="008D5AF0" w:rsidP="008D5AF0">
      <w:pPr>
        <w:rPr>
          <w:szCs w:val="22"/>
        </w:rPr>
      </w:pPr>
    </w:p>
    <w:p w14:paraId="1C03636E" w14:textId="77777777" w:rsidR="00AC2D6D" w:rsidRPr="006870D8" w:rsidRDefault="00AC2D6D" w:rsidP="00F56F78">
      <w:pPr>
        <w:pStyle w:val="Default"/>
        <w:rPr>
          <w:sz w:val="22"/>
          <w:szCs w:val="22"/>
        </w:rPr>
      </w:pPr>
    </w:p>
    <w:p w14:paraId="490A2457" w14:textId="77777777" w:rsidR="00F56F78" w:rsidRPr="006870D8" w:rsidRDefault="00F56F78" w:rsidP="006A1CD5">
      <w:pPr>
        <w:rPr>
          <w:b/>
          <w:caps/>
          <w:szCs w:val="22"/>
        </w:rPr>
      </w:pPr>
      <w:r w:rsidRPr="006870D8">
        <w:rPr>
          <w:b/>
          <w:caps/>
          <w:szCs w:val="22"/>
        </w:rPr>
        <w:t xml:space="preserve">AGENDA ITEM </w:t>
      </w:r>
      <w:r w:rsidR="003F1189">
        <w:rPr>
          <w:b/>
          <w:caps/>
          <w:szCs w:val="22"/>
        </w:rPr>
        <w:t>9</w:t>
      </w:r>
      <w:r w:rsidRPr="006870D8">
        <w:rPr>
          <w:b/>
          <w:caps/>
          <w:szCs w:val="22"/>
        </w:rPr>
        <w:t>:  CLOSING of the session</w:t>
      </w:r>
    </w:p>
    <w:p w14:paraId="2520EBFC" w14:textId="77777777" w:rsidR="00114329" w:rsidRPr="006870D8" w:rsidRDefault="00114329" w:rsidP="006A1CD5">
      <w:pPr>
        <w:rPr>
          <w:b/>
          <w:caps/>
          <w:szCs w:val="22"/>
        </w:rPr>
      </w:pPr>
    </w:p>
    <w:p w14:paraId="7B09D5DF" w14:textId="27AFDDD1" w:rsidR="00F56F78" w:rsidRPr="006870D8" w:rsidRDefault="00F56F78" w:rsidP="00AA6D0A">
      <w:pPr>
        <w:pStyle w:val="ListParagraph"/>
        <w:numPr>
          <w:ilvl w:val="0"/>
          <w:numId w:val="16"/>
        </w:numPr>
        <w:rPr>
          <w:szCs w:val="22"/>
        </w:rPr>
      </w:pPr>
      <w:r w:rsidRPr="006870D8">
        <w:rPr>
          <w:szCs w:val="22"/>
        </w:rPr>
        <w:t xml:space="preserve">The </w:t>
      </w:r>
      <w:r w:rsidR="00846CA0" w:rsidRPr="006870D8">
        <w:rPr>
          <w:szCs w:val="22"/>
        </w:rPr>
        <w:t>next</w:t>
      </w:r>
      <w:r w:rsidR="00F32C2F" w:rsidRPr="006870D8">
        <w:rPr>
          <w:szCs w:val="22"/>
        </w:rPr>
        <w:t xml:space="preserve"> </w:t>
      </w:r>
      <w:r w:rsidRPr="006870D8">
        <w:rPr>
          <w:szCs w:val="22"/>
        </w:rPr>
        <w:t>sess</w:t>
      </w:r>
      <w:r w:rsidR="008930B6" w:rsidRPr="006870D8">
        <w:rPr>
          <w:szCs w:val="22"/>
        </w:rPr>
        <w:t>ion of the Committee</w:t>
      </w:r>
      <w:r w:rsidR="00510C2D" w:rsidRPr="006870D8">
        <w:rPr>
          <w:szCs w:val="22"/>
        </w:rPr>
        <w:t xml:space="preserve"> will take place </w:t>
      </w:r>
      <w:r w:rsidR="0099207D">
        <w:rPr>
          <w:szCs w:val="22"/>
        </w:rPr>
        <w:t>in 2022</w:t>
      </w:r>
      <w:r w:rsidRPr="006870D8">
        <w:rPr>
          <w:szCs w:val="22"/>
        </w:rPr>
        <w:t>.</w:t>
      </w:r>
    </w:p>
    <w:p w14:paraId="435EB61C" w14:textId="77777777" w:rsidR="002535B0" w:rsidRPr="006870D8" w:rsidRDefault="002535B0" w:rsidP="00F56F78">
      <w:pPr>
        <w:pStyle w:val="Default"/>
        <w:rPr>
          <w:sz w:val="22"/>
          <w:szCs w:val="22"/>
        </w:rPr>
      </w:pPr>
    </w:p>
    <w:p w14:paraId="237D31CE" w14:textId="77777777" w:rsidR="003F6CDF" w:rsidRPr="006870D8" w:rsidRDefault="003F6CDF" w:rsidP="00F56F78">
      <w:pPr>
        <w:pStyle w:val="Default"/>
        <w:rPr>
          <w:sz w:val="22"/>
          <w:szCs w:val="22"/>
        </w:rPr>
      </w:pPr>
    </w:p>
    <w:p w14:paraId="14EC7951" w14:textId="77777777" w:rsidR="003F6CDF" w:rsidRPr="006870D8" w:rsidRDefault="003F6CDF" w:rsidP="00F56F78">
      <w:pPr>
        <w:pStyle w:val="Default"/>
        <w:rPr>
          <w:sz w:val="22"/>
          <w:szCs w:val="22"/>
        </w:rPr>
      </w:pPr>
    </w:p>
    <w:p w14:paraId="4EF6C4DC" w14:textId="77777777" w:rsidR="006A1CD5" w:rsidRPr="006870D8" w:rsidRDefault="00E92420" w:rsidP="006A1CD5">
      <w:pPr>
        <w:pStyle w:val="Endofdocument"/>
        <w:rPr>
          <w:rFonts w:cs="Arial"/>
          <w:sz w:val="22"/>
          <w:szCs w:val="22"/>
        </w:rPr>
      </w:pPr>
      <w:r w:rsidRPr="006870D8">
        <w:rPr>
          <w:rFonts w:cs="Arial"/>
          <w:sz w:val="22"/>
          <w:szCs w:val="22"/>
        </w:rPr>
        <w:t>[</w:t>
      </w:r>
      <w:r w:rsidR="006A1CD5" w:rsidRPr="006870D8">
        <w:rPr>
          <w:rFonts w:cs="Arial"/>
          <w:sz w:val="22"/>
          <w:szCs w:val="22"/>
        </w:rPr>
        <w:t>End of document]</w:t>
      </w:r>
    </w:p>
    <w:p w14:paraId="6BEAFABE" w14:textId="77777777" w:rsidR="009125F6" w:rsidRPr="006870D8" w:rsidRDefault="009125F6" w:rsidP="00615E94">
      <w:pPr>
        <w:rPr>
          <w:szCs w:val="22"/>
        </w:rPr>
      </w:pPr>
    </w:p>
    <w:sectPr w:rsidR="009125F6" w:rsidRPr="006870D8" w:rsidSect="00F01A07">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07EA3" w14:textId="77777777" w:rsidR="00295199" w:rsidRDefault="00295199">
      <w:r>
        <w:separator/>
      </w:r>
    </w:p>
  </w:endnote>
  <w:endnote w:type="continuationSeparator" w:id="0">
    <w:p w14:paraId="3500CD55" w14:textId="77777777" w:rsidR="00295199" w:rsidRDefault="00295199" w:rsidP="003B38C1">
      <w:r>
        <w:separator/>
      </w:r>
    </w:p>
    <w:p w14:paraId="7AD1FBB5" w14:textId="77777777" w:rsidR="00295199" w:rsidRPr="003B38C1" w:rsidRDefault="00295199" w:rsidP="003B38C1">
      <w:pPr>
        <w:spacing w:after="60"/>
        <w:rPr>
          <w:sz w:val="17"/>
        </w:rPr>
      </w:pPr>
      <w:r>
        <w:rPr>
          <w:sz w:val="17"/>
        </w:rPr>
        <w:t>[Endnote continued from previous page]</w:t>
      </w:r>
    </w:p>
  </w:endnote>
  <w:endnote w:type="continuationNotice" w:id="1">
    <w:p w14:paraId="29354B9D" w14:textId="77777777" w:rsidR="00295199" w:rsidRPr="003B38C1" w:rsidRDefault="002951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65971" w14:textId="77777777" w:rsidR="00295199" w:rsidRDefault="00295199">
      <w:r>
        <w:separator/>
      </w:r>
    </w:p>
  </w:footnote>
  <w:footnote w:type="continuationSeparator" w:id="0">
    <w:p w14:paraId="4151FDA1" w14:textId="77777777" w:rsidR="00295199" w:rsidRDefault="00295199" w:rsidP="008B60B2">
      <w:r>
        <w:separator/>
      </w:r>
    </w:p>
    <w:p w14:paraId="017BD459" w14:textId="77777777" w:rsidR="00295199" w:rsidRPr="00ED77FB" w:rsidRDefault="00295199" w:rsidP="008B60B2">
      <w:pPr>
        <w:spacing w:after="60"/>
        <w:rPr>
          <w:sz w:val="17"/>
          <w:szCs w:val="17"/>
        </w:rPr>
      </w:pPr>
      <w:r w:rsidRPr="00ED77FB">
        <w:rPr>
          <w:sz w:val="17"/>
          <w:szCs w:val="17"/>
        </w:rPr>
        <w:t>[Footnote continued from previous page]</w:t>
      </w:r>
    </w:p>
  </w:footnote>
  <w:footnote w:type="continuationNotice" w:id="1">
    <w:p w14:paraId="0F9853B3" w14:textId="77777777" w:rsidR="00295199" w:rsidRPr="00ED77FB" w:rsidRDefault="00295199" w:rsidP="008B60B2">
      <w:pPr>
        <w:spacing w:before="60"/>
        <w:jc w:val="right"/>
        <w:rPr>
          <w:sz w:val="17"/>
          <w:szCs w:val="17"/>
        </w:rPr>
      </w:pPr>
      <w:r w:rsidRPr="00ED77FB">
        <w:rPr>
          <w:sz w:val="17"/>
          <w:szCs w:val="17"/>
        </w:rPr>
        <w:t>[Footnote continued on next page]</w:t>
      </w:r>
    </w:p>
  </w:footnote>
  <w:footnote w:id="2">
    <w:p w14:paraId="5D901F15" w14:textId="77B2B6CF" w:rsidR="0027288C" w:rsidRDefault="0027288C">
      <w:pPr>
        <w:pStyle w:val="FootnoteText"/>
      </w:pPr>
      <w:r>
        <w:rPr>
          <w:rStyle w:val="FootnoteReference"/>
        </w:rPr>
        <w:footnoteRef/>
      </w:r>
      <w:r>
        <w:t xml:space="preserve"> The reference to “half-day” is based on a meeting day with two three-h</w:t>
      </w:r>
      <w:r w:rsidR="003E30A7">
        <w:t>our sessions.  In case SCCR/42</w:t>
      </w:r>
      <w:r>
        <w:t xml:space="preserve"> has truncated meeting days with single </w:t>
      </w:r>
      <w:r w:rsidR="003E30A7">
        <w:t xml:space="preserve">daily </w:t>
      </w:r>
      <w:r>
        <w:t xml:space="preserve">sessions of </w:t>
      </w:r>
      <w:r w:rsidR="008076D6">
        <w:t xml:space="preserve">up to </w:t>
      </w:r>
      <w:r w:rsidR="00A757E7">
        <w:t>three hours</w:t>
      </w:r>
      <w:r>
        <w:t>, the information session</w:t>
      </w:r>
      <w:r w:rsidR="003E30A7">
        <w:t xml:space="preserve"> could take place during</w:t>
      </w:r>
      <w:r>
        <w:t xml:space="preserve"> one </w:t>
      </w:r>
      <w:r w:rsidR="003E30A7">
        <w:t>entire day</w:t>
      </w:r>
      <w:r>
        <w:t>.</w:t>
      </w:r>
      <w:r w:rsidR="003E30A7" w:rsidRPr="003E30A7">
        <w:rPr>
          <w:highlight w:val="yell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E79D" w14:textId="6830F27F" w:rsidR="00F01A07" w:rsidRDefault="00F01A07" w:rsidP="00F01A07">
    <w:pPr>
      <w:jc w:val="right"/>
    </w:pPr>
    <w:r>
      <w:t xml:space="preserve">page </w:t>
    </w:r>
    <w:r>
      <w:fldChar w:fldCharType="begin"/>
    </w:r>
    <w:r>
      <w:instrText xml:space="preserve"> PAGE  \* MERGEFORMAT </w:instrText>
    </w:r>
    <w:r>
      <w:fldChar w:fldCharType="separate"/>
    </w:r>
    <w:r w:rsidR="00665D57">
      <w:rPr>
        <w:noProof/>
      </w:rPr>
      <w:t>4</w:t>
    </w:r>
    <w:r>
      <w:fldChar w:fldCharType="end"/>
    </w:r>
  </w:p>
  <w:p w14:paraId="1F034522" w14:textId="77777777" w:rsidR="00F01A07" w:rsidRDefault="00F01A07" w:rsidP="00F01A0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4597" w14:textId="77777777" w:rsidR="00FE1269" w:rsidRDefault="00FE1269" w:rsidP="00477D6B">
    <w:pPr>
      <w:jc w:val="right"/>
    </w:pPr>
  </w:p>
  <w:p w14:paraId="655084B9" w14:textId="49D380F3" w:rsidR="00FE1269" w:rsidRDefault="00FE1269" w:rsidP="00477D6B">
    <w:pPr>
      <w:jc w:val="right"/>
    </w:pPr>
    <w:r>
      <w:t xml:space="preserve">page </w:t>
    </w:r>
    <w:r>
      <w:fldChar w:fldCharType="begin"/>
    </w:r>
    <w:r>
      <w:instrText xml:space="preserve"> PAGE  \* MERGEFORMAT </w:instrText>
    </w:r>
    <w:r>
      <w:fldChar w:fldCharType="separate"/>
    </w:r>
    <w:r w:rsidR="00665D57">
      <w:rPr>
        <w:noProof/>
      </w:rPr>
      <w:t>3</w:t>
    </w:r>
    <w:r>
      <w:fldChar w:fldCharType="end"/>
    </w:r>
  </w:p>
  <w:p w14:paraId="5D00A95D" w14:textId="77777777" w:rsidR="00FE1269" w:rsidRDefault="00FE126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E213B"/>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3214D0"/>
    <w:multiLevelType w:val="hybridMultilevel"/>
    <w:tmpl w:val="DD0A72D6"/>
    <w:lvl w:ilvl="0" w:tplc="30B4B21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0"/>
  </w:num>
  <w:num w:numId="4">
    <w:abstractNumId w:val="15"/>
  </w:num>
  <w:num w:numId="5">
    <w:abstractNumId w:val="3"/>
  </w:num>
  <w:num w:numId="6">
    <w:abstractNumId w:val="5"/>
  </w:num>
  <w:num w:numId="7">
    <w:abstractNumId w:val="1"/>
  </w:num>
  <w:num w:numId="8">
    <w:abstractNumId w:val="14"/>
  </w:num>
  <w:num w:numId="9">
    <w:abstractNumId w:val="13"/>
  </w:num>
  <w:num w:numId="10">
    <w:abstractNumId w:val="2"/>
  </w:num>
  <w:num w:numId="11">
    <w:abstractNumId w:val="16"/>
  </w:num>
  <w:num w:numId="12">
    <w:abstractNumId w:val="11"/>
  </w:num>
  <w:num w:numId="13">
    <w:abstractNumId w:val="10"/>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D5"/>
    <w:rsid w:val="00006045"/>
    <w:rsid w:val="00007030"/>
    <w:rsid w:val="00012138"/>
    <w:rsid w:val="00015C70"/>
    <w:rsid w:val="00016F48"/>
    <w:rsid w:val="00017CEE"/>
    <w:rsid w:val="00020D98"/>
    <w:rsid w:val="00024DCF"/>
    <w:rsid w:val="000261D7"/>
    <w:rsid w:val="00031EFA"/>
    <w:rsid w:val="00034F52"/>
    <w:rsid w:val="0003582B"/>
    <w:rsid w:val="000367AF"/>
    <w:rsid w:val="000372BE"/>
    <w:rsid w:val="00040A66"/>
    <w:rsid w:val="00043CAA"/>
    <w:rsid w:val="0005513B"/>
    <w:rsid w:val="00056379"/>
    <w:rsid w:val="00062CB8"/>
    <w:rsid w:val="00065397"/>
    <w:rsid w:val="00065B1C"/>
    <w:rsid w:val="00066D9E"/>
    <w:rsid w:val="0007273E"/>
    <w:rsid w:val="00074CD5"/>
    <w:rsid w:val="00074D88"/>
    <w:rsid w:val="00075288"/>
    <w:rsid w:val="00075432"/>
    <w:rsid w:val="0007636A"/>
    <w:rsid w:val="00076BDE"/>
    <w:rsid w:val="00091713"/>
    <w:rsid w:val="000968ED"/>
    <w:rsid w:val="000A2BAB"/>
    <w:rsid w:val="000A3D10"/>
    <w:rsid w:val="000B5BE8"/>
    <w:rsid w:val="000C0ACC"/>
    <w:rsid w:val="000C259C"/>
    <w:rsid w:val="000C32F7"/>
    <w:rsid w:val="000C495E"/>
    <w:rsid w:val="000D553F"/>
    <w:rsid w:val="000D7110"/>
    <w:rsid w:val="000D783F"/>
    <w:rsid w:val="000E1779"/>
    <w:rsid w:val="000E44EB"/>
    <w:rsid w:val="000F0D6C"/>
    <w:rsid w:val="000F5E56"/>
    <w:rsid w:val="000F6A79"/>
    <w:rsid w:val="000F7C19"/>
    <w:rsid w:val="00100F28"/>
    <w:rsid w:val="00101961"/>
    <w:rsid w:val="00103539"/>
    <w:rsid w:val="0010372E"/>
    <w:rsid w:val="00103801"/>
    <w:rsid w:val="00103C75"/>
    <w:rsid w:val="00111A5D"/>
    <w:rsid w:val="00114329"/>
    <w:rsid w:val="0011467E"/>
    <w:rsid w:val="001146BA"/>
    <w:rsid w:val="00114EF4"/>
    <w:rsid w:val="00116C4A"/>
    <w:rsid w:val="00121939"/>
    <w:rsid w:val="00130B66"/>
    <w:rsid w:val="00132069"/>
    <w:rsid w:val="001362EE"/>
    <w:rsid w:val="00143579"/>
    <w:rsid w:val="00143AA6"/>
    <w:rsid w:val="00146773"/>
    <w:rsid w:val="00150538"/>
    <w:rsid w:val="00155A8F"/>
    <w:rsid w:val="00156B46"/>
    <w:rsid w:val="00162AF8"/>
    <w:rsid w:val="001649BD"/>
    <w:rsid w:val="00165983"/>
    <w:rsid w:val="001663CC"/>
    <w:rsid w:val="001724EB"/>
    <w:rsid w:val="00176555"/>
    <w:rsid w:val="00176C28"/>
    <w:rsid w:val="00183282"/>
    <w:rsid w:val="001832A6"/>
    <w:rsid w:val="0019004B"/>
    <w:rsid w:val="001918F4"/>
    <w:rsid w:val="001B2018"/>
    <w:rsid w:val="001B52C7"/>
    <w:rsid w:val="001B6A7B"/>
    <w:rsid w:val="001C1CCF"/>
    <w:rsid w:val="001C2064"/>
    <w:rsid w:val="001D0A74"/>
    <w:rsid w:val="001D5FC9"/>
    <w:rsid w:val="001E2FF7"/>
    <w:rsid w:val="001E37E8"/>
    <w:rsid w:val="001E51A8"/>
    <w:rsid w:val="001F73A6"/>
    <w:rsid w:val="001F76BB"/>
    <w:rsid w:val="00201BB8"/>
    <w:rsid w:val="00203F55"/>
    <w:rsid w:val="00204638"/>
    <w:rsid w:val="002058E7"/>
    <w:rsid w:val="0021332A"/>
    <w:rsid w:val="00213871"/>
    <w:rsid w:val="002219C9"/>
    <w:rsid w:val="00222800"/>
    <w:rsid w:val="0022363A"/>
    <w:rsid w:val="0022519D"/>
    <w:rsid w:val="00225290"/>
    <w:rsid w:val="00225E7E"/>
    <w:rsid w:val="00226521"/>
    <w:rsid w:val="00237761"/>
    <w:rsid w:val="002402F7"/>
    <w:rsid w:val="002408C3"/>
    <w:rsid w:val="002424A1"/>
    <w:rsid w:val="0024339A"/>
    <w:rsid w:val="002449B4"/>
    <w:rsid w:val="002461DF"/>
    <w:rsid w:val="0025256D"/>
    <w:rsid w:val="002535B0"/>
    <w:rsid w:val="00253977"/>
    <w:rsid w:val="002576E7"/>
    <w:rsid w:val="00261030"/>
    <w:rsid w:val="00261426"/>
    <w:rsid w:val="00261F94"/>
    <w:rsid w:val="002634C4"/>
    <w:rsid w:val="00264899"/>
    <w:rsid w:val="00265FBB"/>
    <w:rsid w:val="00266422"/>
    <w:rsid w:val="00267EE4"/>
    <w:rsid w:val="00270772"/>
    <w:rsid w:val="0027288C"/>
    <w:rsid w:val="00273C37"/>
    <w:rsid w:val="002754C8"/>
    <w:rsid w:val="00277EEF"/>
    <w:rsid w:val="00281AC6"/>
    <w:rsid w:val="00283FEB"/>
    <w:rsid w:val="0029035E"/>
    <w:rsid w:val="00290790"/>
    <w:rsid w:val="002928D3"/>
    <w:rsid w:val="00295199"/>
    <w:rsid w:val="00296061"/>
    <w:rsid w:val="00297288"/>
    <w:rsid w:val="002A078A"/>
    <w:rsid w:val="002B0B42"/>
    <w:rsid w:val="002B747B"/>
    <w:rsid w:val="002C0093"/>
    <w:rsid w:val="002C1E3E"/>
    <w:rsid w:val="002C1FC7"/>
    <w:rsid w:val="002C41CF"/>
    <w:rsid w:val="002D4778"/>
    <w:rsid w:val="002D57E1"/>
    <w:rsid w:val="002E07DC"/>
    <w:rsid w:val="002E1FE3"/>
    <w:rsid w:val="002E2F50"/>
    <w:rsid w:val="002E7A8B"/>
    <w:rsid w:val="002E7C64"/>
    <w:rsid w:val="002E7D9C"/>
    <w:rsid w:val="002F13F6"/>
    <w:rsid w:val="002F1FE6"/>
    <w:rsid w:val="002F3F17"/>
    <w:rsid w:val="002F4E68"/>
    <w:rsid w:val="00301A68"/>
    <w:rsid w:val="0030494A"/>
    <w:rsid w:val="003076DB"/>
    <w:rsid w:val="003101C0"/>
    <w:rsid w:val="00312F7F"/>
    <w:rsid w:val="00320B10"/>
    <w:rsid w:val="003264C2"/>
    <w:rsid w:val="00330AC3"/>
    <w:rsid w:val="003318D6"/>
    <w:rsid w:val="00331BE8"/>
    <w:rsid w:val="00332EE1"/>
    <w:rsid w:val="0033475D"/>
    <w:rsid w:val="0034074B"/>
    <w:rsid w:val="003538ED"/>
    <w:rsid w:val="003608DD"/>
    <w:rsid w:val="00361450"/>
    <w:rsid w:val="0036432E"/>
    <w:rsid w:val="00366633"/>
    <w:rsid w:val="003673CF"/>
    <w:rsid w:val="00371D7B"/>
    <w:rsid w:val="003845C1"/>
    <w:rsid w:val="003867BE"/>
    <w:rsid w:val="00390E4E"/>
    <w:rsid w:val="00391C21"/>
    <w:rsid w:val="00393389"/>
    <w:rsid w:val="003A24B7"/>
    <w:rsid w:val="003A6F89"/>
    <w:rsid w:val="003A7CA9"/>
    <w:rsid w:val="003B02D9"/>
    <w:rsid w:val="003B2BEE"/>
    <w:rsid w:val="003B38C1"/>
    <w:rsid w:val="003B3FF8"/>
    <w:rsid w:val="003B5566"/>
    <w:rsid w:val="003C364D"/>
    <w:rsid w:val="003C472A"/>
    <w:rsid w:val="003C4C25"/>
    <w:rsid w:val="003C5EAF"/>
    <w:rsid w:val="003C688C"/>
    <w:rsid w:val="003D1CE3"/>
    <w:rsid w:val="003D24AC"/>
    <w:rsid w:val="003E0DC9"/>
    <w:rsid w:val="003E17AD"/>
    <w:rsid w:val="003E2DC9"/>
    <w:rsid w:val="003E30A7"/>
    <w:rsid w:val="003E78FB"/>
    <w:rsid w:val="003F1189"/>
    <w:rsid w:val="003F6CDF"/>
    <w:rsid w:val="0040269B"/>
    <w:rsid w:val="00402F5A"/>
    <w:rsid w:val="00404865"/>
    <w:rsid w:val="004055F1"/>
    <w:rsid w:val="00407222"/>
    <w:rsid w:val="00411301"/>
    <w:rsid w:val="00414618"/>
    <w:rsid w:val="00415888"/>
    <w:rsid w:val="0042004A"/>
    <w:rsid w:val="00421474"/>
    <w:rsid w:val="0042213B"/>
    <w:rsid w:val="004236E2"/>
    <w:rsid w:val="00423E3E"/>
    <w:rsid w:val="00426794"/>
    <w:rsid w:val="00427AF4"/>
    <w:rsid w:val="0044093C"/>
    <w:rsid w:val="0044111D"/>
    <w:rsid w:val="00442BB4"/>
    <w:rsid w:val="00447BC9"/>
    <w:rsid w:val="00450CFF"/>
    <w:rsid w:val="00453593"/>
    <w:rsid w:val="00455A74"/>
    <w:rsid w:val="004576AF"/>
    <w:rsid w:val="004605A8"/>
    <w:rsid w:val="00460834"/>
    <w:rsid w:val="004647DA"/>
    <w:rsid w:val="00466E89"/>
    <w:rsid w:val="00467676"/>
    <w:rsid w:val="00467FA2"/>
    <w:rsid w:val="004713A0"/>
    <w:rsid w:val="00474062"/>
    <w:rsid w:val="00475E9B"/>
    <w:rsid w:val="004766BC"/>
    <w:rsid w:val="0047764E"/>
    <w:rsid w:val="00477A80"/>
    <w:rsid w:val="00477D6B"/>
    <w:rsid w:val="00480017"/>
    <w:rsid w:val="00496F74"/>
    <w:rsid w:val="00497334"/>
    <w:rsid w:val="004B2CA8"/>
    <w:rsid w:val="004B37D9"/>
    <w:rsid w:val="004B393F"/>
    <w:rsid w:val="004B4899"/>
    <w:rsid w:val="004B5370"/>
    <w:rsid w:val="004B7E29"/>
    <w:rsid w:val="004C03BB"/>
    <w:rsid w:val="004C0F8E"/>
    <w:rsid w:val="004C1649"/>
    <w:rsid w:val="004C1C27"/>
    <w:rsid w:val="004C3EC6"/>
    <w:rsid w:val="004C603A"/>
    <w:rsid w:val="004D3905"/>
    <w:rsid w:val="004D4F82"/>
    <w:rsid w:val="004E01B5"/>
    <w:rsid w:val="004E682B"/>
    <w:rsid w:val="004F0F02"/>
    <w:rsid w:val="004F20C6"/>
    <w:rsid w:val="005019FF"/>
    <w:rsid w:val="00502A34"/>
    <w:rsid w:val="0050377C"/>
    <w:rsid w:val="00510C2D"/>
    <w:rsid w:val="0051477E"/>
    <w:rsid w:val="005229D5"/>
    <w:rsid w:val="00522D55"/>
    <w:rsid w:val="00526AF3"/>
    <w:rsid w:val="0053057A"/>
    <w:rsid w:val="00530838"/>
    <w:rsid w:val="00541088"/>
    <w:rsid w:val="0054205B"/>
    <w:rsid w:val="005522AF"/>
    <w:rsid w:val="00554733"/>
    <w:rsid w:val="00556CF3"/>
    <w:rsid w:val="00557181"/>
    <w:rsid w:val="0056031F"/>
    <w:rsid w:val="00560A29"/>
    <w:rsid w:val="005631FA"/>
    <w:rsid w:val="0056568C"/>
    <w:rsid w:val="00565A13"/>
    <w:rsid w:val="00566361"/>
    <w:rsid w:val="005735E8"/>
    <w:rsid w:val="00580E35"/>
    <w:rsid w:val="0059148E"/>
    <w:rsid w:val="00592585"/>
    <w:rsid w:val="0059283C"/>
    <w:rsid w:val="00593D7A"/>
    <w:rsid w:val="005A20B1"/>
    <w:rsid w:val="005A5461"/>
    <w:rsid w:val="005B0E50"/>
    <w:rsid w:val="005B399E"/>
    <w:rsid w:val="005B50B0"/>
    <w:rsid w:val="005C02E0"/>
    <w:rsid w:val="005C5B96"/>
    <w:rsid w:val="005C6649"/>
    <w:rsid w:val="005D096D"/>
    <w:rsid w:val="005D262A"/>
    <w:rsid w:val="005D2689"/>
    <w:rsid w:val="005E0A4A"/>
    <w:rsid w:val="005E575B"/>
    <w:rsid w:val="005F14D8"/>
    <w:rsid w:val="005F3BE8"/>
    <w:rsid w:val="006021BA"/>
    <w:rsid w:val="00605827"/>
    <w:rsid w:val="006070D6"/>
    <w:rsid w:val="00611FBE"/>
    <w:rsid w:val="00615E94"/>
    <w:rsid w:val="0062003A"/>
    <w:rsid w:val="00620F2D"/>
    <w:rsid w:val="00624B13"/>
    <w:rsid w:val="00626407"/>
    <w:rsid w:val="00631439"/>
    <w:rsid w:val="00632145"/>
    <w:rsid w:val="00634B4C"/>
    <w:rsid w:val="00637787"/>
    <w:rsid w:val="0064368A"/>
    <w:rsid w:val="00643A10"/>
    <w:rsid w:val="00644075"/>
    <w:rsid w:val="00646050"/>
    <w:rsid w:val="00650EF5"/>
    <w:rsid w:val="00653D5B"/>
    <w:rsid w:val="006563BB"/>
    <w:rsid w:val="006575D1"/>
    <w:rsid w:val="006654C2"/>
    <w:rsid w:val="00665D57"/>
    <w:rsid w:val="00666FAD"/>
    <w:rsid w:val="00670615"/>
    <w:rsid w:val="006713CA"/>
    <w:rsid w:val="006752EF"/>
    <w:rsid w:val="00676C5C"/>
    <w:rsid w:val="0067704F"/>
    <w:rsid w:val="006870D8"/>
    <w:rsid w:val="00692F28"/>
    <w:rsid w:val="00693437"/>
    <w:rsid w:val="006974F7"/>
    <w:rsid w:val="006A01AE"/>
    <w:rsid w:val="006A0606"/>
    <w:rsid w:val="006A0885"/>
    <w:rsid w:val="006A1CD5"/>
    <w:rsid w:val="006A4D29"/>
    <w:rsid w:val="006A4FAD"/>
    <w:rsid w:val="006A6CD1"/>
    <w:rsid w:val="006B198C"/>
    <w:rsid w:val="006B52B1"/>
    <w:rsid w:val="006B5EF7"/>
    <w:rsid w:val="006B7C7B"/>
    <w:rsid w:val="006C1671"/>
    <w:rsid w:val="006C4DEE"/>
    <w:rsid w:val="006C4FC1"/>
    <w:rsid w:val="006D003C"/>
    <w:rsid w:val="006D0B5B"/>
    <w:rsid w:val="006D201B"/>
    <w:rsid w:val="006D2CE8"/>
    <w:rsid w:val="006D3E37"/>
    <w:rsid w:val="006D461B"/>
    <w:rsid w:val="006D48DF"/>
    <w:rsid w:val="006E4475"/>
    <w:rsid w:val="006E4BD5"/>
    <w:rsid w:val="006E55A2"/>
    <w:rsid w:val="006E6222"/>
    <w:rsid w:val="006E6A92"/>
    <w:rsid w:val="006F0461"/>
    <w:rsid w:val="006F32F1"/>
    <w:rsid w:val="006F3B91"/>
    <w:rsid w:val="006F549A"/>
    <w:rsid w:val="006F5556"/>
    <w:rsid w:val="006F611F"/>
    <w:rsid w:val="0070220A"/>
    <w:rsid w:val="0070659B"/>
    <w:rsid w:val="0070683C"/>
    <w:rsid w:val="00712D6C"/>
    <w:rsid w:val="00712F5E"/>
    <w:rsid w:val="00715E27"/>
    <w:rsid w:val="007205C0"/>
    <w:rsid w:val="007248EF"/>
    <w:rsid w:val="00724E84"/>
    <w:rsid w:val="007311DA"/>
    <w:rsid w:val="0073489F"/>
    <w:rsid w:val="0073695A"/>
    <w:rsid w:val="007374DA"/>
    <w:rsid w:val="0074296A"/>
    <w:rsid w:val="00743934"/>
    <w:rsid w:val="00744DBE"/>
    <w:rsid w:val="00750710"/>
    <w:rsid w:val="007508FF"/>
    <w:rsid w:val="0075245D"/>
    <w:rsid w:val="00755C59"/>
    <w:rsid w:val="007574A6"/>
    <w:rsid w:val="00760F76"/>
    <w:rsid w:val="0076141D"/>
    <w:rsid w:val="00766E05"/>
    <w:rsid w:val="0077243D"/>
    <w:rsid w:val="0077292E"/>
    <w:rsid w:val="00776CE5"/>
    <w:rsid w:val="00780E29"/>
    <w:rsid w:val="007819BD"/>
    <w:rsid w:val="00783D16"/>
    <w:rsid w:val="007870B9"/>
    <w:rsid w:val="00790CA3"/>
    <w:rsid w:val="007975B3"/>
    <w:rsid w:val="007A0290"/>
    <w:rsid w:val="007A3831"/>
    <w:rsid w:val="007B06A4"/>
    <w:rsid w:val="007B2478"/>
    <w:rsid w:val="007B631C"/>
    <w:rsid w:val="007C108B"/>
    <w:rsid w:val="007D0AF9"/>
    <w:rsid w:val="007D1613"/>
    <w:rsid w:val="007D198A"/>
    <w:rsid w:val="007E159D"/>
    <w:rsid w:val="007E5C99"/>
    <w:rsid w:val="007F2B53"/>
    <w:rsid w:val="007F5DA0"/>
    <w:rsid w:val="00803666"/>
    <w:rsid w:val="00803BDD"/>
    <w:rsid w:val="008052DE"/>
    <w:rsid w:val="008076D6"/>
    <w:rsid w:val="008122B8"/>
    <w:rsid w:val="00821086"/>
    <w:rsid w:val="00826595"/>
    <w:rsid w:val="00832E64"/>
    <w:rsid w:val="008350DA"/>
    <w:rsid w:val="0084098E"/>
    <w:rsid w:val="0084228E"/>
    <w:rsid w:val="00844517"/>
    <w:rsid w:val="00845C05"/>
    <w:rsid w:val="00845C3C"/>
    <w:rsid w:val="00846CA0"/>
    <w:rsid w:val="008536B9"/>
    <w:rsid w:val="008544E5"/>
    <w:rsid w:val="00855A6C"/>
    <w:rsid w:val="00864457"/>
    <w:rsid w:val="008707A0"/>
    <w:rsid w:val="00872C3C"/>
    <w:rsid w:val="0087325D"/>
    <w:rsid w:val="00875285"/>
    <w:rsid w:val="00876BEA"/>
    <w:rsid w:val="0087741A"/>
    <w:rsid w:val="008828EE"/>
    <w:rsid w:val="0088643B"/>
    <w:rsid w:val="0089123B"/>
    <w:rsid w:val="00892E4B"/>
    <w:rsid w:val="008930B6"/>
    <w:rsid w:val="00893641"/>
    <w:rsid w:val="00894391"/>
    <w:rsid w:val="008A1C09"/>
    <w:rsid w:val="008A5D7E"/>
    <w:rsid w:val="008A68C3"/>
    <w:rsid w:val="008B00A8"/>
    <w:rsid w:val="008B2CC1"/>
    <w:rsid w:val="008B36D5"/>
    <w:rsid w:val="008B60B2"/>
    <w:rsid w:val="008C109C"/>
    <w:rsid w:val="008C4C81"/>
    <w:rsid w:val="008C7C7B"/>
    <w:rsid w:val="008C7E6A"/>
    <w:rsid w:val="008D3A5D"/>
    <w:rsid w:val="008D5AF0"/>
    <w:rsid w:val="008D6084"/>
    <w:rsid w:val="008E03AC"/>
    <w:rsid w:val="008E49BF"/>
    <w:rsid w:val="008E4E11"/>
    <w:rsid w:val="008F219A"/>
    <w:rsid w:val="008F24DF"/>
    <w:rsid w:val="008F4DEC"/>
    <w:rsid w:val="008F5AA4"/>
    <w:rsid w:val="009013DF"/>
    <w:rsid w:val="00905239"/>
    <w:rsid w:val="0090731E"/>
    <w:rsid w:val="0091237B"/>
    <w:rsid w:val="009125F6"/>
    <w:rsid w:val="009143CA"/>
    <w:rsid w:val="00916EE2"/>
    <w:rsid w:val="00923F52"/>
    <w:rsid w:val="00925855"/>
    <w:rsid w:val="00927291"/>
    <w:rsid w:val="00933D6A"/>
    <w:rsid w:val="009423D6"/>
    <w:rsid w:val="009434DA"/>
    <w:rsid w:val="00944284"/>
    <w:rsid w:val="0094567A"/>
    <w:rsid w:val="00946F76"/>
    <w:rsid w:val="009544D5"/>
    <w:rsid w:val="009574DB"/>
    <w:rsid w:val="00961439"/>
    <w:rsid w:val="0096183A"/>
    <w:rsid w:val="00965D18"/>
    <w:rsid w:val="00966A22"/>
    <w:rsid w:val="0096706E"/>
    <w:rsid w:val="0096722F"/>
    <w:rsid w:val="00974CBB"/>
    <w:rsid w:val="00977F6D"/>
    <w:rsid w:val="00980843"/>
    <w:rsid w:val="0098160B"/>
    <w:rsid w:val="00986805"/>
    <w:rsid w:val="0099143F"/>
    <w:rsid w:val="0099207D"/>
    <w:rsid w:val="009949B4"/>
    <w:rsid w:val="00994F42"/>
    <w:rsid w:val="00996BED"/>
    <w:rsid w:val="009A090D"/>
    <w:rsid w:val="009A1190"/>
    <w:rsid w:val="009A31B6"/>
    <w:rsid w:val="009A3BE0"/>
    <w:rsid w:val="009B0425"/>
    <w:rsid w:val="009B1A56"/>
    <w:rsid w:val="009C242D"/>
    <w:rsid w:val="009C28C2"/>
    <w:rsid w:val="009C665F"/>
    <w:rsid w:val="009D213A"/>
    <w:rsid w:val="009D5068"/>
    <w:rsid w:val="009D55F0"/>
    <w:rsid w:val="009E2791"/>
    <w:rsid w:val="009E3F6F"/>
    <w:rsid w:val="009E61BF"/>
    <w:rsid w:val="009E6BEA"/>
    <w:rsid w:val="009F0041"/>
    <w:rsid w:val="009F4806"/>
    <w:rsid w:val="009F499F"/>
    <w:rsid w:val="00A0323E"/>
    <w:rsid w:val="00A051E3"/>
    <w:rsid w:val="00A069CD"/>
    <w:rsid w:val="00A07D6A"/>
    <w:rsid w:val="00A10B77"/>
    <w:rsid w:val="00A1614F"/>
    <w:rsid w:val="00A16AF6"/>
    <w:rsid w:val="00A22302"/>
    <w:rsid w:val="00A23708"/>
    <w:rsid w:val="00A2485E"/>
    <w:rsid w:val="00A24D05"/>
    <w:rsid w:val="00A25229"/>
    <w:rsid w:val="00A25385"/>
    <w:rsid w:val="00A307A2"/>
    <w:rsid w:val="00A32FF3"/>
    <w:rsid w:val="00A334C3"/>
    <w:rsid w:val="00A36A8E"/>
    <w:rsid w:val="00A377FA"/>
    <w:rsid w:val="00A37B95"/>
    <w:rsid w:val="00A42DAF"/>
    <w:rsid w:val="00A44876"/>
    <w:rsid w:val="00A45BD8"/>
    <w:rsid w:val="00A5446B"/>
    <w:rsid w:val="00A74C54"/>
    <w:rsid w:val="00A757E7"/>
    <w:rsid w:val="00A76658"/>
    <w:rsid w:val="00A807BF"/>
    <w:rsid w:val="00A81A5C"/>
    <w:rsid w:val="00A86067"/>
    <w:rsid w:val="00A862F4"/>
    <w:rsid w:val="00A8673A"/>
    <w:rsid w:val="00A8695B"/>
    <w:rsid w:val="00A869B7"/>
    <w:rsid w:val="00A87F09"/>
    <w:rsid w:val="00A90E4C"/>
    <w:rsid w:val="00AA02E0"/>
    <w:rsid w:val="00AA6D0A"/>
    <w:rsid w:val="00AB28C6"/>
    <w:rsid w:val="00AB52DC"/>
    <w:rsid w:val="00AB5F4E"/>
    <w:rsid w:val="00AB71CF"/>
    <w:rsid w:val="00AC0F70"/>
    <w:rsid w:val="00AC10A8"/>
    <w:rsid w:val="00AC205C"/>
    <w:rsid w:val="00AC2D6D"/>
    <w:rsid w:val="00AC3D0E"/>
    <w:rsid w:val="00AC4968"/>
    <w:rsid w:val="00AC5323"/>
    <w:rsid w:val="00AD03EA"/>
    <w:rsid w:val="00AD5428"/>
    <w:rsid w:val="00AE0F4F"/>
    <w:rsid w:val="00AE1DAE"/>
    <w:rsid w:val="00AF0A6B"/>
    <w:rsid w:val="00AF4690"/>
    <w:rsid w:val="00AF4D93"/>
    <w:rsid w:val="00B05A69"/>
    <w:rsid w:val="00B1349E"/>
    <w:rsid w:val="00B14174"/>
    <w:rsid w:val="00B24EDC"/>
    <w:rsid w:val="00B26842"/>
    <w:rsid w:val="00B27627"/>
    <w:rsid w:val="00B3458E"/>
    <w:rsid w:val="00B357F4"/>
    <w:rsid w:val="00B358FE"/>
    <w:rsid w:val="00B43260"/>
    <w:rsid w:val="00B4358F"/>
    <w:rsid w:val="00B44445"/>
    <w:rsid w:val="00B5053F"/>
    <w:rsid w:val="00B50770"/>
    <w:rsid w:val="00B5254F"/>
    <w:rsid w:val="00B531F5"/>
    <w:rsid w:val="00B5532A"/>
    <w:rsid w:val="00B62809"/>
    <w:rsid w:val="00B62F38"/>
    <w:rsid w:val="00B701E7"/>
    <w:rsid w:val="00B7283D"/>
    <w:rsid w:val="00B841C6"/>
    <w:rsid w:val="00B93997"/>
    <w:rsid w:val="00B9734B"/>
    <w:rsid w:val="00B978CE"/>
    <w:rsid w:val="00BA3761"/>
    <w:rsid w:val="00BA4C21"/>
    <w:rsid w:val="00BB14F8"/>
    <w:rsid w:val="00BB42C1"/>
    <w:rsid w:val="00BB5228"/>
    <w:rsid w:val="00BC5892"/>
    <w:rsid w:val="00BD1B10"/>
    <w:rsid w:val="00BD7D00"/>
    <w:rsid w:val="00BE0C80"/>
    <w:rsid w:val="00BE253D"/>
    <w:rsid w:val="00BE7F69"/>
    <w:rsid w:val="00BF3338"/>
    <w:rsid w:val="00BF59EA"/>
    <w:rsid w:val="00C104B2"/>
    <w:rsid w:val="00C10D34"/>
    <w:rsid w:val="00C11BFE"/>
    <w:rsid w:val="00C132D4"/>
    <w:rsid w:val="00C133F4"/>
    <w:rsid w:val="00C14CE6"/>
    <w:rsid w:val="00C1752E"/>
    <w:rsid w:val="00C17D98"/>
    <w:rsid w:val="00C17FDB"/>
    <w:rsid w:val="00C23C93"/>
    <w:rsid w:val="00C26699"/>
    <w:rsid w:val="00C30BDD"/>
    <w:rsid w:val="00C42140"/>
    <w:rsid w:val="00C4402C"/>
    <w:rsid w:val="00C44E1E"/>
    <w:rsid w:val="00C50FD7"/>
    <w:rsid w:val="00C54436"/>
    <w:rsid w:val="00C54FF0"/>
    <w:rsid w:val="00C57566"/>
    <w:rsid w:val="00C642A3"/>
    <w:rsid w:val="00C6650F"/>
    <w:rsid w:val="00C71686"/>
    <w:rsid w:val="00C72FBF"/>
    <w:rsid w:val="00C75819"/>
    <w:rsid w:val="00C7603F"/>
    <w:rsid w:val="00C8199E"/>
    <w:rsid w:val="00C81BA2"/>
    <w:rsid w:val="00C83565"/>
    <w:rsid w:val="00C96381"/>
    <w:rsid w:val="00CA1CDB"/>
    <w:rsid w:val="00CA4237"/>
    <w:rsid w:val="00CA44D9"/>
    <w:rsid w:val="00CB017D"/>
    <w:rsid w:val="00CB3B00"/>
    <w:rsid w:val="00CB43AF"/>
    <w:rsid w:val="00CB5401"/>
    <w:rsid w:val="00CB6623"/>
    <w:rsid w:val="00CC3AC4"/>
    <w:rsid w:val="00CC4D8B"/>
    <w:rsid w:val="00CC4E61"/>
    <w:rsid w:val="00CC7C46"/>
    <w:rsid w:val="00CD3F57"/>
    <w:rsid w:val="00CD5B1E"/>
    <w:rsid w:val="00CD6276"/>
    <w:rsid w:val="00CD6FF3"/>
    <w:rsid w:val="00CD71A2"/>
    <w:rsid w:val="00CE6FC1"/>
    <w:rsid w:val="00CF2B07"/>
    <w:rsid w:val="00CF398C"/>
    <w:rsid w:val="00CF498E"/>
    <w:rsid w:val="00CF5A63"/>
    <w:rsid w:val="00D05250"/>
    <w:rsid w:val="00D06BCF"/>
    <w:rsid w:val="00D122F4"/>
    <w:rsid w:val="00D27C29"/>
    <w:rsid w:val="00D31598"/>
    <w:rsid w:val="00D3445D"/>
    <w:rsid w:val="00D36FAD"/>
    <w:rsid w:val="00D40D67"/>
    <w:rsid w:val="00D40D98"/>
    <w:rsid w:val="00D418F7"/>
    <w:rsid w:val="00D44FA1"/>
    <w:rsid w:val="00D45252"/>
    <w:rsid w:val="00D45A14"/>
    <w:rsid w:val="00D46F1A"/>
    <w:rsid w:val="00D5156B"/>
    <w:rsid w:val="00D5487E"/>
    <w:rsid w:val="00D558EF"/>
    <w:rsid w:val="00D5740A"/>
    <w:rsid w:val="00D60C37"/>
    <w:rsid w:val="00D6386F"/>
    <w:rsid w:val="00D660DF"/>
    <w:rsid w:val="00D71511"/>
    <w:rsid w:val="00D71B4D"/>
    <w:rsid w:val="00D762A2"/>
    <w:rsid w:val="00D81348"/>
    <w:rsid w:val="00D8175E"/>
    <w:rsid w:val="00D81B77"/>
    <w:rsid w:val="00D911B7"/>
    <w:rsid w:val="00D92E2B"/>
    <w:rsid w:val="00D93D55"/>
    <w:rsid w:val="00DA19B7"/>
    <w:rsid w:val="00DA1C96"/>
    <w:rsid w:val="00DA7405"/>
    <w:rsid w:val="00DB06E5"/>
    <w:rsid w:val="00DC3678"/>
    <w:rsid w:val="00DD08B1"/>
    <w:rsid w:val="00DD2E1F"/>
    <w:rsid w:val="00DD4BED"/>
    <w:rsid w:val="00DD53AE"/>
    <w:rsid w:val="00DE0F27"/>
    <w:rsid w:val="00DE2295"/>
    <w:rsid w:val="00DF10BF"/>
    <w:rsid w:val="00DF12E4"/>
    <w:rsid w:val="00DF1BEF"/>
    <w:rsid w:val="00DF3889"/>
    <w:rsid w:val="00DF42B1"/>
    <w:rsid w:val="00DF5EA4"/>
    <w:rsid w:val="00DF650D"/>
    <w:rsid w:val="00DF78A7"/>
    <w:rsid w:val="00E01D7D"/>
    <w:rsid w:val="00E02E9C"/>
    <w:rsid w:val="00E12B97"/>
    <w:rsid w:val="00E15E88"/>
    <w:rsid w:val="00E15F7B"/>
    <w:rsid w:val="00E232D1"/>
    <w:rsid w:val="00E2375F"/>
    <w:rsid w:val="00E25C6F"/>
    <w:rsid w:val="00E266C0"/>
    <w:rsid w:val="00E335FE"/>
    <w:rsid w:val="00E46225"/>
    <w:rsid w:val="00E47ABF"/>
    <w:rsid w:val="00E501D9"/>
    <w:rsid w:val="00E50706"/>
    <w:rsid w:val="00E54521"/>
    <w:rsid w:val="00E55AFA"/>
    <w:rsid w:val="00E63F91"/>
    <w:rsid w:val="00E66BBE"/>
    <w:rsid w:val="00E706D1"/>
    <w:rsid w:val="00E7369B"/>
    <w:rsid w:val="00E8089C"/>
    <w:rsid w:val="00E86245"/>
    <w:rsid w:val="00E908A2"/>
    <w:rsid w:val="00E91B06"/>
    <w:rsid w:val="00E92420"/>
    <w:rsid w:val="00E93D9D"/>
    <w:rsid w:val="00EA2408"/>
    <w:rsid w:val="00EA2AA3"/>
    <w:rsid w:val="00EA6DA6"/>
    <w:rsid w:val="00EB4668"/>
    <w:rsid w:val="00EC2012"/>
    <w:rsid w:val="00EC2779"/>
    <w:rsid w:val="00EC34DF"/>
    <w:rsid w:val="00EC4148"/>
    <w:rsid w:val="00EC4E49"/>
    <w:rsid w:val="00EC655E"/>
    <w:rsid w:val="00EC7341"/>
    <w:rsid w:val="00ED2531"/>
    <w:rsid w:val="00ED7142"/>
    <w:rsid w:val="00ED77FB"/>
    <w:rsid w:val="00ED7CF6"/>
    <w:rsid w:val="00EE321D"/>
    <w:rsid w:val="00EE45FA"/>
    <w:rsid w:val="00EF0702"/>
    <w:rsid w:val="00EF669A"/>
    <w:rsid w:val="00EF7008"/>
    <w:rsid w:val="00F0000C"/>
    <w:rsid w:val="00F01A07"/>
    <w:rsid w:val="00F11029"/>
    <w:rsid w:val="00F136B1"/>
    <w:rsid w:val="00F2764D"/>
    <w:rsid w:val="00F32250"/>
    <w:rsid w:val="00F32C2F"/>
    <w:rsid w:val="00F332EC"/>
    <w:rsid w:val="00F3380F"/>
    <w:rsid w:val="00F3465B"/>
    <w:rsid w:val="00F455E3"/>
    <w:rsid w:val="00F50AD2"/>
    <w:rsid w:val="00F53784"/>
    <w:rsid w:val="00F542C6"/>
    <w:rsid w:val="00F56F78"/>
    <w:rsid w:val="00F607EE"/>
    <w:rsid w:val="00F638FF"/>
    <w:rsid w:val="00F639C7"/>
    <w:rsid w:val="00F66152"/>
    <w:rsid w:val="00F67C68"/>
    <w:rsid w:val="00F71016"/>
    <w:rsid w:val="00F71FD8"/>
    <w:rsid w:val="00F757AA"/>
    <w:rsid w:val="00F774B3"/>
    <w:rsid w:val="00F7768A"/>
    <w:rsid w:val="00F80B06"/>
    <w:rsid w:val="00F829C3"/>
    <w:rsid w:val="00F86A4D"/>
    <w:rsid w:val="00F870E7"/>
    <w:rsid w:val="00F90A9A"/>
    <w:rsid w:val="00F91EA7"/>
    <w:rsid w:val="00F94037"/>
    <w:rsid w:val="00FA0460"/>
    <w:rsid w:val="00FA07DF"/>
    <w:rsid w:val="00FA3CAE"/>
    <w:rsid w:val="00FA5315"/>
    <w:rsid w:val="00FB0BB8"/>
    <w:rsid w:val="00FB1D2A"/>
    <w:rsid w:val="00FB4715"/>
    <w:rsid w:val="00FB4A3C"/>
    <w:rsid w:val="00FB6497"/>
    <w:rsid w:val="00FC0D00"/>
    <w:rsid w:val="00FC2075"/>
    <w:rsid w:val="00FC29F6"/>
    <w:rsid w:val="00FC39D0"/>
    <w:rsid w:val="00FC4F7C"/>
    <w:rsid w:val="00FE08BA"/>
    <w:rsid w:val="00FE0D53"/>
    <w:rsid w:val="00FE1269"/>
    <w:rsid w:val="00FE199B"/>
    <w:rsid w:val="00FE2FEC"/>
    <w:rsid w:val="00FE3C24"/>
    <w:rsid w:val="00FE6D6B"/>
    <w:rsid w:val="00FF005F"/>
    <w:rsid w:val="00FF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89FE76"/>
  <w15:docId w15:val="{4BE745A8-1343-47F1-9DBE-78EE657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 w:type="paragraph" w:styleId="Revision">
    <w:name w:val="Revision"/>
    <w:hidden/>
    <w:uiPriority w:val="99"/>
    <w:semiHidden/>
    <w:rsid w:val="00B24EDC"/>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63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7EB7F-AB92-4C9D-ACB6-0DD58C77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6441</Characters>
  <Application>Microsoft Office Word</Application>
  <DocSecurity>4</DocSecurity>
  <Lines>178</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34 Chair's Summary</vt:lpstr>
      <vt:lpstr>SCCR 30 Chair's Summary</vt:lpstr>
    </vt:vector>
  </TitlesOfParts>
  <Company>WIPO</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34 Chair's Summary</dc:title>
  <dc:creator>SCCR SECRETARIAT</dc:creator>
  <cp:keywords>PUBLIC</cp:keywords>
  <cp:lastModifiedBy>HAIZEL Francesca</cp:lastModifiedBy>
  <cp:revision>2</cp:revision>
  <cp:lastPrinted>2020-11-20T22:36:00Z</cp:lastPrinted>
  <dcterms:created xsi:type="dcterms:W3CDTF">2021-07-09T12:41:00Z</dcterms:created>
  <dcterms:modified xsi:type="dcterms:W3CDTF">2021-07-09T12:41:00Z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b7fcd24e-ba7e-4178-bcfd-780b44033552</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