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C9116" w14:textId="77777777" w:rsidR="008B2CC1" w:rsidRPr="00F043DE" w:rsidRDefault="00B92F1F" w:rsidP="00556076">
      <w:pPr>
        <w:spacing w:after="120"/>
        <w:jc w:val="right"/>
        <w:rPr>
          <w:b/>
          <w:sz w:val="32"/>
          <w:szCs w:val="40"/>
        </w:rPr>
      </w:pPr>
      <w:r>
        <w:rPr>
          <w:noProof/>
          <w:sz w:val="28"/>
          <w:szCs w:val="28"/>
          <w:lang w:eastAsia="en-US"/>
        </w:rPr>
        <w:drawing>
          <wp:inline distT="0" distB="0" distL="0" distR="0" wp14:anchorId="43EA8C52" wp14:editId="1815FD3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776C2B9" w14:textId="6BC2E5C8" w:rsidR="008B2CC1" w:rsidRPr="00B5215C" w:rsidRDefault="0013383B" w:rsidP="009C4036">
      <w:pPr>
        <w:pBdr>
          <w:top w:val="single" w:sz="4" w:space="14" w:color="auto"/>
        </w:pBdr>
        <w:jc w:val="right"/>
        <w:rPr>
          <w:rFonts w:ascii="Arial Black" w:hAnsi="Arial Black"/>
          <w:caps/>
          <w:sz w:val="15"/>
          <w:szCs w:val="15"/>
        </w:rPr>
      </w:pPr>
      <w:r>
        <w:rPr>
          <w:rFonts w:ascii="Arial Black" w:hAnsi="Arial Black"/>
          <w:caps/>
          <w:sz w:val="15"/>
          <w:szCs w:val="15"/>
        </w:rPr>
        <w:t>SCCR/41</w:t>
      </w:r>
      <w:r w:rsidR="00945477" w:rsidRPr="00B5215C">
        <w:rPr>
          <w:rFonts w:ascii="Arial Black" w:hAnsi="Arial Black"/>
          <w:caps/>
          <w:sz w:val="15"/>
          <w:szCs w:val="15"/>
        </w:rPr>
        <w:t>/</w:t>
      </w:r>
      <w:bookmarkStart w:id="0" w:name="Code"/>
      <w:r w:rsidR="0053328F">
        <w:rPr>
          <w:rFonts w:ascii="Arial Black" w:hAnsi="Arial Black"/>
          <w:caps/>
          <w:sz w:val="15"/>
          <w:szCs w:val="15"/>
        </w:rPr>
        <w:t>INF/1</w:t>
      </w:r>
    </w:p>
    <w:bookmarkEnd w:id="0"/>
    <w:p w14:paraId="421902DB"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124F39">
        <w:rPr>
          <w:rFonts w:ascii="Arial Black" w:hAnsi="Arial Black"/>
          <w:caps/>
          <w:sz w:val="15"/>
          <w:szCs w:val="15"/>
        </w:rPr>
        <w:t>ENGLISH</w:t>
      </w:r>
    </w:p>
    <w:bookmarkEnd w:id="1"/>
    <w:p w14:paraId="548F689E" w14:textId="4A6016B8"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D31A1C">
        <w:rPr>
          <w:rFonts w:ascii="Arial Black" w:hAnsi="Arial Black"/>
          <w:caps/>
          <w:sz w:val="15"/>
          <w:szCs w:val="15"/>
        </w:rPr>
        <w:t>june</w:t>
      </w:r>
      <w:r w:rsidR="004E3084">
        <w:rPr>
          <w:rFonts w:ascii="Arial Black" w:hAnsi="Arial Black"/>
          <w:caps/>
          <w:sz w:val="15"/>
          <w:szCs w:val="15"/>
        </w:rPr>
        <w:t xml:space="preserve"> 15</w:t>
      </w:r>
      <w:r w:rsidR="00124F39">
        <w:rPr>
          <w:rFonts w:ascii="Arial Black" w:hAnsi="Arial Black"/>
          <w:caps/>
          <w:sz w:val="15"/>
          <w:szCs w:val="15"/>
        </w:rPr>
        <w:t xml:space="preserve">, </w:t>
      </w:r>
      <w:r w:rsidR="0020553E">
        <w:rPr>
          <w:rFonts w:ascii="Arial Black" w:hAnsi="Arial Black"/>
          <w:caps/>
          <w:sz w:val="15"/>
          <w:szCs w:val="15"/>
        </w:rPr>
        <w:t>2</w:t>
      </w:r>
      <w:r w:rsidR="0013383B">
        <w:rPr>
          <w:rFonts w:ascii="Arial Black" w:hAnsi="Arial Black"/>
          <w:caps/>
          <w:sz w:val="15"/>
          <w:szCs w:val="15"/>
        </w:rPr>
        <w:t>021</w:t>
      </w:r>
    </w:p>
    <w:bookmarkEnd w:id="2"/>
    <w:p w14:paraId="1CAD662B" w14:textId="77777777" w:rsidR="008B2CC1" w:rsidRPr="00945477" w:rsidRDefault="00945477" w:rsidP="004301C5">
      <w:pPr>
        <w:pStyle w:val="Heading1"/>
        <w:spacing w:before="0" w:after="480"/>
        <w:rPr>
          <w:caps w:val="0"/>
          <w:sz w:val="28"/>
          <w:szCs w:val="28"/>
        </w:rPr>
      </w:pPr>
      <w:r w:rsidRPr="00945477">
        <w:rPr>
          <w:caps w:val="0"/>
          <w:sz w:val="28"/>
          <w:szCs w:val="28"/>
        </w:rPr>
        <w:t>Standing Committee on Copyright and Related Rights</w:t>
      </w:r>
    </w:p>
    <w:p w14:paraId="43354142" w14:textId="37DA76E2" w:rsidR="00945477" w:rsidRDefault="00B24A7E" w:rsidP="004301C5">
      <w:pPr>
        <w:outlineLvl w:val="1"/>
        <w:rPr>
          <w:b/>
          <w:sz w:val="24"/>
          <w:szCs w:val="24"/>
        </w:rPr>
      </w:pPr>
      <w:r>
        <w:rPr>
          <w:b/>
          <w:sz w:val="24"/>
          <w:szCs w:val="24"/>
        </w:rPr>
        <w:t>Forty-f</w:t>
      </w:r>
      <w:r w:rsidR="0013383B">
        <w:rPr>
          <w:b/>
          <w:sz w:val="24"/>
          <w:szCs w:val="24"/>
        </w:rPr>
        <w:t>irst</w:t>
      </w:r>
      <w:r w:rsidR="00945477" w:rsidRPr="00945477">
        <w:rPr>
          <w:b/>
          <w:sz w:val="24"/>
          <w:szCs w:val="24"/>
        </w:rPr>
        <w:t xml:space="preserve"> Session</w:t>
      </w:r>
    </w:p>
    <w:p w14:paraId="6D155F4F" w14:textId="77777777" w:rsidR="008B2CC1" w:rsidRPr="003845C1" w:rsidRDefault="00945477" w:rsidP="004301C5">
      <w:pPr>
        <w:spacing w:after="720"/>
        <w:outlineLvl w:val="1"/>
        <w:rPr>
          <w:b/>
          <w:sz w:val="24"/>
          <w:szCs w:val="24"/>
        </w:rPr>
      </w:pPr>
      <w:r w:rsidRPr="00945477">
        <w:rPr>
          <w:b/>
          <w:sz w:val="24"/>
          <w:szCs w:val="24"/>
        </w:rPr>
        <w:t xml:space="preserve">Geneva, </w:t>
      </w:r>
      <w:r w:rsidR="0013383B">
        <w:rPr>
          <w:b/>
          <w:sz w:val="24"/>
          <w:szCs w:val="24"/>
        </w:rPr>
        <w:t>June 28 – July 1, 2021</w:t>
      </w:r>
    </w:p>
    <w:p w14:paraId="67F64DD6" w14:textId="77777777" w:rsidR="008B2CC1" w:rsidRDefault="00124F39" w:rsidP="004301C5">
      <w:pPr>
        <w:spacing w:after="360"/>
        <w:outlineLvl w:val="0"/>
        <w:rPr>
          <w:caps/>
          <w:sz w:val="24"/>
        </w:rPr>
      </w:pPr>
      <w:bookmarkStart w:id="3" w:name="TitleOfDoc"/>
      <w:r>
        <w:rPr>
          <w:caps/>
          <w:sz w:val="24"/>
        </w:rPr>
        <w:t xml:space="preserve">ANNOTATED </w:t>
      </w:r>
      <w:r w:rsidR="00936B78">
        <w:rPr>
          <w:caps/>
          <w:sz w:val="24"/>
        </w:rPr>
        <w:t xml:space="preserve">draft </w:t>
      </w:r>
      <w:r>
        <w:rPr>
          <w:caps/>
          <w:sz w:val="24"/>
        </w:rPr>
        <w:t>AGENDA</w:t>
      </w:r>
    </w:p>
    <w:p w14:paraId="6F14F98F" w14:textId="2F4C5D66" w:rsidR="005B02AE" w:rsidRPr="00F144C8" w:rsidRDefault="00621052" w:rsidP="004301C5">
      <w:pPr>
        <w:pStyle w:val="Heading2"/>
        <w:rPr>
          <w:i/>
        </w:rPr>
      </w:pPr>
      <w:bookmarkStart w:id="4" w:name="Prepared"/>
      <w:bookmarkEnd w:id="3"/>
      <w:proofErr w:type="gramStart"/>
      <w:r>
        <w:rPr>
          <w:i/>
          <w:caps w:val="0"/>
        </w:rPr>
        <w:t>p</w:t>
      </w:r>
      <w:r w:rsidRPr="00F144C8">
        <w:rPr>
          <w:i/>
          <w:caps w:val="0"/>
        </w:rPr>
        <w:t>repared</w:t>
      </w:r>
      <w:proofErr w:type="gramEnd"/>
      <w:r w:rsidRPr="00F144C8">
        <w:rPr>
          <w:i/>
          <w:caps w:val="0"/>
        </w:rPr>
        <w:t xml:space="preserve"> </w:t>
      </w:r>
      <w:r>
        <w:rPr>
          <w:i/>
          <w:caps w:val="0"/>
        </w:rPr>
        <w:t>b</w:t>
      </w:r>
      <w:r w:rsidRPr="00F144C8">
        <w:rPr>
          <w:i/>
          <w:caps w:val="0"/>
        </w:rPr>
        <w:t xml:space="preserve">y </w:t>
      </w:r>
      <w:r>
        <w:rPr>
          <w:i/>
          <w:caps w:val="0"/>
        </w:rPr>
        <w:t>t</w:t>
      </w:r>
      <w:r w:rsidRPr="00F144C8">
        <w:rPr>
          <w:i/>
          <w:caps w:val="0"/>
        </w:rPr>
        <w:t xml:space="preserve">he Secretariat </w:t>
      </w:r>
      <w:r>
        <w:rPr>
          <w:i/>
          <w:caps w:val="0"/>
        </w:rPr>
        <w:t>after Co</w:t>
      </w:r>
      <w:bookmarkStart w:id="5" w:name="_GoBack"/>
      <w:bookmarkEnd w:id="5"/>
      <w:r>
        <w:rPr>
          <w:i/>
          <w:caps w:val="0"/>
        </w:rPr>
        <w:t>nsultation with t</w:t>
      </w:r>
      <w:r w:rsidRPr="00F144C8">
        <w:rPr>
          <w:i/>
          <w:caps w:val="0"/>
        </w:rPr>
        <w:t xml:space="preserve">he </w:t>
      </w:r>
      <w:r>
        <w:rPr>
          <w:i/>
          <w:caps w:val="0"/>
        </w:rPr>
        <w:t>Group Coordinators a</w:t>
      </w:r>
      <w:r w:rsidRPr="00F144C8">
        <w:rPr>
          <w:i/>
          <w:caps w:val="0"/>
        </w:rPr>
        <w:t>nd Interested Member States</w:t>
      </w:r>
    </w:p>
    <w:bookmarkEnd w:id="4"/>
    <w:p w14:paraId="12B6D598" w14:textId="31FB1449" w:rsidR="00124F39" w:rsidRDefault="00124F39" w:rsidP="004301C5">
      <w:r>
        <w:br w:type="page"/>
      </w:r>
    </w:p>
    <w:p w14:paraId="52769307" w14:textId="219935B4" w:rsidR="00C856BD" w:rsidRDefault="00110630" w:rsidP="00280163">
      <w:r>
        <w:lastRenderedPageBreak/>
        <w:t>Notional agenda and flexible approach</w:t>
      </w:r>
      <w:r w:rsidR="00120968">
        <w:t>:  I</w:t>
      </w:r>
      <w:r w:rsidR="00A22E6C">
        <w:t xml:space="preserve">n the event that </w:t>
      </w:r>
      <w:r w:rsidR="00664D40">
        <w:t xml:space="preserve">discussions on </w:t>
      </w:r>
      <w:r w:rsidR="00120968">
        <w:t>a</w:t>
      </w:r>
      <w:r w:rsidR="007844BF">
        <w:t>n agenda item</w:t>
      </w:r>
      <w:r w:rsidR="00664D40">
        <w:t xml:space="preserve"> finish</w:t>
      </w:r>
      <w:r w:rsidR="00C856BD" w:rsidRPr="00D519A3">
        <w:t xml:space="preserve"> earlie</w:t>
      </w:r>
      <w:r w:rsidR="00664D40">
        <w:t>r than expected in this annotated</w:t>
      </w:r>
      <w:r w:rsidR="00C856BD" w:rsidRPr="00D519A3">
        <w:t xml:space="preserve"> agenda, </w:t>
      </w:r>
      <w:r w:rsidR="00120968">
        <w:t xml:space="preserve">if </w:t>
      </w:r>
      <w:proofErr w:type="gramStart"/>
      <w:r w:rsidR="00120968">
        <w:t>at all possible</w:t>
      </w:r>
      <w:proofErr w:type="gramEnd"/>
      <w:r w:rsidR="00120968">
        <w:t xml:space="preserve"> </w:t>
      </w:r>
      <w:r w:rsidR="007844BF">
        <w:t>the next agenda item</w:t>
      </w:r>
      <w:r w:rsidR="00C856BD" w:rsidRPr="00D519A3">
        <w:t xml:space="preserve"> will begin immediately</w:t>
      </w:r>
      <w:r w:rsidR="00A22E6C">
        <w:t xml:space="preserve">, and the </w:t>
      </w:r>
      <w:r w:rsidR="0045201F">
        <w:t>remaining</w:t>
      </w:r>
      <w:r w:rsidR="00A22E6C">
        <w:t xml:space="preserve"> time can be used to accommodate </w:t>
      </w:r>
      <w:r w:rsidR="0023667A">
        <w:t xml:space="preserve">the </w:t>
      </w:r>
      <w:r w:rsidR="0045201F">
        <w:t>following</w:t>
      </w:r>
      <w:r w:rsidR="00A22E6C">
        <w:t xml:space="preserve"> agenda items</w:t>
      </w:r>
      <w:r w:rsidR="00C856BD" w:rsidRPr="00D519A3">
        <w:t xml:space="preserve">.  To this extent, the allocation of days to particular matters </w:t>
      </w:r>
      <w:proofErr w:type="gramStart"/>
      <w:r w:rsidR="00C856BD" w:rsidRPr="00D519A3">
        <w:t>should be considered</w:t>
      </w:r>
      <w:proofErr w:type="gramEnd"/>
      <w:r w:rsidR="00C856BD" w:rsidRPr="00D519A3">
        <w:t xml:space="preserve"> notional and not binding.</w:t>
      </w:r>
      <w:r w:rsidR="00C856BD">
        <w:t xml:space="preserve">  </w:t>
      </w:r>
      <w:proofErr w:type="gramStart"/>
      <w:r w:rsidR="004933F9">
        <w:t xml:space="preserve">For example, if the Limitations and Exceptions topic is completed at 1:30 pm on Day 3, instead of </w:t>
      </w:r>
      <w:r w:rsidR="00120968">
        <w:t xml:space="preserve">at </w:t>
      </w:r>
      <w:r w:rsidR="004933F9">
        <w:t>2:30 pm as shown in the annotated agenda, then the Other Matters topic would begin at 1:30 pm on Day 3, rather than at noon on Day 4</w:t>
      </w:r>
      <w:r w:rsidR="00097350">
        <w:t xml:space="preserve">, and </w:t>
      </w:r>
      <w:r w:rsidR="00A22E6C">
        <w:t xml:space="preserve">if necessary </w:t>
      </w:r>
      <w:r w:rsidR="00097350">
        <w:t xml:space="preserve">could continue through </w:t>
      </w:r>
      <w:r w:rsidR="0023667A">
        <w:t>the end of the period allocated for Other Matters</w:t>
      </w:r>
      <w:r w:rsidR="0045201F">
        <w:t xml:space="preserve"> in the annotated agenda</w:t>
      </w:r>
      <w:r w:rsidR="0023667A">
        <w:t xml:space="preserve">, </w:t>
      </w:r>
      <w:r w:rsidR="00A22E6C">
        <w:t>3:45 pm</w:t>
      </w:r>
      <w:r w:rsidR="00097350">
        <w:t xml:space="preserve"> on Day 4</w:t>
      </w:r>
      <w:r w:rsidR="004933F9">
        <w:t>.</w:t>
      </w:r>
      <w:proofErr w:type="gramEnd"/>
      <w:r w:rsidR="00097350">
        <w:t xml:space="preserve">  </w:t>
      </w:r>
    </w:p>
    <w:p w14:paraId="29F34272" w14:textId="77777777" w:rsidR="00C856BD" w:rsidRDefault="00C856BD" w:rsidP="00280163"/>
    <w:p w14:paraId="10D5F079" w14:textId="77777777" w:rsidR="00124F39" w:rsidRPr="00A46F2B" w:rsidRDefault="00124F39"/>
    <w:p w14:paraId="7A76FD0A" w14:textId="6C68512A" w:rsidR="00124F39" w:rsidRDefault="0013383B">
      <w:pPr>
        <w:rPr>
          <w:b/>
          <w:bCs/>
        </w:rPr>
      </w:pPr>
      <w:r>
        <w:rPr>
          <w:b/>
          <w:bCs/>
        </w:rPr>
        <w:t>Day 1 – Monday, June 28, 2021</w:t>
      </w:r>
    </w:p>
    <w:p w14:paraId="78FEBB14" w14:textId="6AD4A315" w:rsidR="00582B53" w:rsidRDefault="00582B53">
      <w:pPr>
        <w:rPr>
          <w:b/>
          <w:bCs/>
        </w:rPr>
      </w:pPr>
    </w:p>
    <w:p w14:paraId="47724F45" w14:textId="77777777" w:rsidR="00582B53" w:rsidRDefault="00582B53" w:rsidP="00582B53">
      <w:pPr>
        <w:pStyle w:val="Heading3"/>
        <w:rPr>
          <w:b/>
          <w:i/>
        </w:rPr>
      </w:pPr>
      <w:r w:rsidRPr="00F144C8">
        <w:rPr>
          <w:b/>
          <w:i/>
        </w:rPr>
        <w:t xml:space="preserve">Opening and Protection of Broadcasting Organizations </w:t>
      </w:r>
    </w:p>
    <w:p w14:paraId="7A814680" w14:textId="77777777" w:rsidR="00582B53" w:rsidRPr="00A46F2B" w:rsidRDefault="00582B53">
      <w:pPr>
        <w:rPr>
          <w:b/>
          <w:bCs/>
        </w:rPr>
      </w:pPr>
    </w:p>
    <w:p w14:paraId="41D6537B" w14:textId="77777777" w:rsidR="00124F39" w:rsidRPr="00A46F2B" w:rsidRDefault="00124F39"/>
    <w:p w14:paraId="564D706C" w14:textId="77777777" w:rsidR="00124F39" w:rsidRPr="00A46F2B" w:rsidRDefault="00124F39">
      <w:pPr>
        <w:ind w:left="2160" w:hanging="2160"/>
      </w:pPr>
      <w:r w:rsidRPr="00A46F2B">
        <w:t>12:00 to 12:15</w:t>
      </w:r>
      <w:r w:rsidR="00F267FD">
        <w:tab/>
      </w:r>
      <w:r w:rsidRPr="00A46F2B">
        <w:t>Opening of the s</w:t>
      </w:r>
      <w:r>
        <w:t>ession;</w:t>
      </w:r>
      <w:r w:rsidRPr="00A46F2B">
        <w:t xml:space="preserve"> </w:t>
      </w:r>
      <w:r>
        <w:t>adoption of the agenda;</w:t>
      </w:r>
      <w:r w:rsidRPr="00A46F2B">
        <w:t xml:space="preserve"> accredit</w:t>
      </w:r>
      <w:r>
        <w:t>ation of NGOs;</w:t>
      </w:r>
      <w:r w:rsidRPr="00A46F2B">
        <w:t xml:space="preserve"> a</w:t>
      </w:r>
      <w:r w:rsidR="0013383B">
        <w:t>doption of the Report of SCCR/40</w:t>
      </w:r>
      <w:r w:rsidRPr="00A46F2B">
        <w:t xml:space="preserve"> </w:t>
      </w:r>
    </w:p>
    <w:p w14:paraId="73DEB7CC" w14:textId="77777777" w:rsidR="00124F39" w:rsidRDefault="00124F39">
      <w:pPr>
        <w:ind w:left="2268"/>
        <w:rPr>
          <w:b/>
        </w:rPr>
      </w:pPr>
    </w:p>
    <w:p w14:paraId="423E01C6" w14:textId="703C696D" w:rsidR="00124F39" w:rsidRPr="00F66AD9" w:rsidRDefault="00124F39">
      <w:pPr>
        <w:ind w:left="2160"/>
      </w:pPr>
      <w:r w:rsidRPr="00523D8B">
        <w:rPr>
          <w:b/>
        </w:rPr>
        <w:t>Documents:</w:t>
      </w:r>
      <w:r w:rsidRPr="00523D8B">
        <w:t xml:space="preserve">  </w:t>
      </w:r>
      <w:r w:rsidRPr="00523D8B">
        <w:rPr>
          <w:i/>
        </w:rPr>
        <w:t>Provisional Agenda</w:t>
      </w:r>
      <w:r w:rsidR="0013383B" w:rsidRPr="00523D8B">
        <w:t xml:space="preserve"> (SCCR/41</w:t>
      </w:r>
      <w:r w:rsidR="00523D8B" w:rsidRPr="00523D8B">
        <w:t>/1 Prov.) a</w:t>
      </w:r>
      <w:r w:rsidR="00523D8B">
        <w:t>nd</w:t>
      </w:r>
      <w:r w:rsidRPr="00523D8B">
        <w:t xml:space="preserve"> </w:t>
      </w:r>
      <w:r w:rsidRPr="005D2079">
        <w:rPr>
          <w:i/>
        </w:rPr>
        <w:t xml:space="preserve">Accreditation of Non-governmental Organizations </w:t>
      </w:r>
      <w:r>
        <w:t>(</w:t>
      </w:r>
      <w:r w:rsidRPr="00F66AD9">
        <w:t>SCCR/4</w:t>
      </w:r>
      <w:r w:rsidR="0023667A">
        <w:t>1/8</w:t>
      </w:r>
      <w:r w:rsidR="00BA6C41">
        <w:t xml:space="preserve">) </w:t>
      </w:r>
      <w:r w:rsidR="0023667A">
        <w:t>are</w:t>
      </w:r>
      <w:r w:rsidR="00347867">
        <w:t xml:space="preserve"> </w:t>
      </w:r>
      <w:r w:rsidR="00BA6C41">
        <w:t xml:space="preserve">available on </w:t>
      </w:r>
      <w:r w:rsidR="00175D39">
        <w:t xml:space="preserve">the meeting web page at </w:t>
      </w:r>
      <w:hyperlink r:id="rId9" w:history="1">
        <w:r w:rsidR="00175D39" w:rsidRPr="00243ABE">
          <w:rPr>
            <w:rStyle w:val="Hyperlink"/>
          </w:rPr>
          <w:t>https://www.wipo.int/meetings/en/details.jsp?meeting_id=63929</w:t>
        </w:r>
      </w:hyperlink>
      <w:r w:rsidR="00BA6C41">
        <w:t xml:space="preserve">; </w:t>
      </w:r>
      <w:r>
        <w:rPr>
          <w:i/>
        </w:rPr>
        <w:t xml:space="preserve">Draft Report </w:t>
      </w:r>
      <w:r>
        <w:t>(</w:t>
      </w:r>
      <w:r w:rsidR="00BA6C41">
        <w:t>SCCR/40/9</w:t>
      </w:r>
      <w:r>
        <w:t>)</w:t>
      </w:r>
      <w:r w:rsidR="00BA6C41">
        <w:t xml:space="preserve"> </w:t>
      </w:r>
      <w:r w:rsidR="00523D8B">
        <w:t xml:space="preserve">is </w:t>
      </w:r>
      <w:r w:rsidR="00BA6C41">
        <w:t xml:space="preserve">available on the SCCR/40 page at </w:t>
      </w:r>
      <w:hyperlink r:id="rId10" w:history="1">
        <w:r w:rsidR="00BA6C41" w:rsidRPr="00E57A69">
          <w:rPr>
            <w:rStyle w:val="Hyperlink"/>
          </w:rPr>
          <w:t>https://www.wipo.int/meetings/en/details.jsp?meeting_id=56053</w:t>
        </w:r>
      </w:hyperlink>
      <w:r w:rsidR="00BA6C41">
        <w:t xml:space="preserve"> </w:t>
      </w:r>
    </w:p>
    <w:p w14:paraId="5FD6DBB9" w14:textId="77777777" w:rsidR="00124F39" w:rsidRPr="00F66AD9" w:rsidRDefault="00124F39">
      <w:pPr>
        <w:ind w:left="2120" w:hanging="2120"/>
      </w:pPr>
    </w:p>
    <w:p w14:paraId="50B83D65" w14:textId="77777777" w:rsidR="00124F39" w:rsidRPr="00A46F2B" w:rsidRDefault="00124F39">
      <w:pPr>
        <w:ind w:left="2160" w:hanging="2120"/>
      </w:pPr>
      <w:r w:rsidRPr="00A46F2B">
        <w:t>12:15 to 12:25</w:t>
      </w:r>
      <w:r w:rsidRPr="00A46F2B">
        <w:tab/>
        <w:t xml:space="preserve">Remarks by the </w:t>
      </w:r>
      <w:r w:rsidR="0013383B">
        <w:t xml:space="preserve">Deputy </w:t>
      </w:r>
      <w:r w:rsidRPr="00A46F2B">
        <w:t>Director General</w:t>
      </w:r>
    </w:p>
    <w:p w14:paraId="471828D4" w14:textId="77777777" w:rsidR="00124F39" w:rsidRPr="00A46F2B" w:rsidRDefault="00124F39"/>
    <w:p w14:paraId="04E31E64" w14:textId="1F566612" w:rsidR="00124F39" w:rsidRDefault="00124F39" w:rsidP="00D519A3">
      <w:pPr>
        <w:tabs>
          <w:tab w:val="left" w:pos="2160"/>
        </w:tabs>
        <w:ind w:left="2155" w:hanging="2115"/>
      </w:pPr>
      <w:proofErr w:type="gramStart"/>
      <w:r w:rsidRPr="00A46F2B">
        <w:t>12</w:t>
      </w:r>
      <w:proofErr w:type="gramEnd"/>
      <w:r w:rsidRPr="00A46F2B">
        <w:t>:25 to 12:</w:t>
      </w:r>
      <w:r w:rsidR="00733809">
        <w:t>40</w:t>
      </w:r>
      <w:r w:rsidR="00F267FD">
        <w:tab/>
      </w:r>
      <w:r w:rsidR="00D80030">
        <w:tab/>
      </w:r>
      <w:r w:rsidRPr="00A46F2B">
        <w:t xml:space="preserve">Remarks and brief description of the meeting format </w:t>
      </w:r>
      <w:r w:rsidR="00D80030">
        <w:t xml:space="preserve">and working methods </w:t>
      </w:r>
      <w:r w:rsidRPr="00A46F2B">
        <w:t>by the Chair</w:t>
      </w:r>
      <w:r w:rsidR="00110630">
        <w:rPr>
          <w:rStyle w:val="FootnoteReference"/>
        </w:rPr>
        <w:footnoteReference w:id="2"/>
      </w:r>
      <w:r w:rsidRPr="00A46F2B">
        <w:t xml:space="preserve"> </w:t>
      </w:r>
    </w:p>
    <w:p w14:paraId="18119FD9" w14:textId="77777777" w:rsidR="00124F39" w:rsidRDefault="00124F39" w:rsidP="004301C5"/>
    <w:p w14:paraId="03785C13" w14:textId="2B77E186" w:rsidR="00124F39" w:rsidRDefault="00733809" w:rsidP="00495223">
      <w:pPr>
        <w:tabs>
          <w:tab w:val="left" w:pos="2160"/>
        </w:tabs>
      </w:pPr>
      <w:r>
        <w:t>12:40</w:t>
      </w:r>
      <w:r w:rsidR="00F267FD">
        <w:t xml:space="preserve"> </w:t>
      </w:r>
      <w:r w:rsidR="00124F39" w:rsidRPr="0098284F">
        <w:t>to 14:30</w:t>
      </w:r>
      <w:r w:rsidR="00124F39" w:rsidRPr="0098284F">
        <w:tab/>
        <w:t xml:space="preserve">Opening of broadcasting organizations </w:t>
      </w:r>
      <w:r w:rsidR="00175D39">
        <w:t xml:space="preserve">agenda </w:t>
      </w:r>
      <w:r w:rsidR="00124F39" w:rsidRPr="0098284F">
        <w:t>item</w:t>
      </w:r>
    </w:p>
    <w:p w14:paraId="3B70EE43" w14:textId="77777777" w:rsidR="00D24EF2" w:rsidRPr="005D2079" w:rsidRDefault="00D24EF2">
      <w:pPr>
        <w:ind w:left="2160" w:hanging="2120"/>
        <w:rPr>
          <w:highlight w:val="yellow"/>
        </w:rPr>
      </w:pPr>
    </w:p>
    <w:p w14:paraId="7671645E" w14:textId="65BDD5DF" w:rsidR="00124F39" w:rsidRPr="00A46F2B" w:rsidRDefault="00124F39">
      <w:pPr>
        <w:ind w:left="2160"/>
      </w:pPr>
      <w:r w:rsidRPr="002A598C">
        <w:rPr>
          <w:b/>
        </w:rPr>
        <w:t>Documents</w:t>
      </w:r>
      <w:r w:rsidRPr="005D2079">
        <w:t xml:space="preserve">:  </w:t>
      </w:r>
      <w:r w:rsidRPr="0098284F">
        <w:rPr>
          <w:i/>
        </w:rPr>
        <w:t>Revised Consolidated Text on Definitions, Object of Protection, Rights to be Granted and Other Issues</w:t>
      </w:r>
      <w:r>
        <w:t xml:space="preserve"> (d</w:t>
      </w:r>
      <w:r w:rsidRPr="00B6253A">
        <w:t>ocument SCCR/39/7)</w:t>
      </w:r>
      <w:r>
        <w:t xml:space="preserve"> (available in six languages);</w:t>
      </w:r>
      <w:r w:rsidRPr="00A46F2B">
        <w:t xml:space="preserve"> </w:t>
      </w:r>
      <w:r>
        <w:t>p</w:t>
      </w:r>
      <w:r w:rsidRPr="00A46F2B">
        <w:t xml:space="preserve">rior related documents </w:t>
      </w:r>
      <w:r>
        <w:t xml:space="preserve">are </w:t>
      </w:r>
      <w:r w:rsidRPr="00A46F2B">
        <w:t xml:space="preserve">available on </w:t>
      </w:r>
      <w:r>
        <w:t xml:space="preserve">the </w:t>
      </w:r>
      <w:r w:rsidRPr="00A46F2B">
        <w:t>meeting page at</w:t>
      </w:r>
      <w:r w:rsidR="00175D39">
        <w:t xml:space="preserve"> </w:t>
      </w:r>
      <w:hyperlink r:id="rId11" w:history="1">
        <w:r w:rsidR="00175D39" w:rsidRPr="00243ABE">
          <w:rPr>
            <w:rStyle w:val="Hyperlink"/>
          </w:rPr>
          <w:t>https://www.wipo.int/meetings/en/details.jsp?meeting_id=63929</w:t>
        </w:r>
      </w:hyperlink>
      <w:r w:rsidR="00BA6C41">
        <w:t>.</w:t>
      </w:r>
    </w:p>
    <w:p w14:paraId="772456CB" w14:textId="77777777" w:rsidR="00124F39" w:rsidRDefault="00124F39">
      <w:pPr>
        <w:ind w:left="2120"/>
        <w:rPr>
          <w:b/>
        </w:rPr>
      </w:pPr>
    </w:p>
    <w:p w14:paraId="48229245" w14:textId="77777777" w:rsidR="00124F39" w:rsidRDefault="00124F39">
      <w:pPr>
        <w:ind w:left="2160"/>
      </w:pPr>
      <w:r w:rsidRPr="006A6270">
        <w:rPr>
          <w:b/>
        </w:rPr>
        <w:t>Reminder of Recent Activity</w:t>
      </w:r>
      <w:r>
        <w:t xml:space="preserve">:  </w:t>
      </w:r>
      <w:r w:rsidRPr="00B6253A">
        <w:t>During the 39</w:t>
      </w:r>
      <w:r w:rsidRPr="00B6253A">
        <w:rPr>
          <w:vertAlign w:val="superscript"/>
        </w:rPr>
        <w:t>th</w:t>
      </w:r>
      <w:r>
        <w:t xml:space="preserve"> s</w:t>
      </w:r>
      <w:r w:rsidRPr="00B6253A">
        <w:t xml:space="preserve">ession of the SCCR, document SCCR/39/4, </w:t>
      </w:r>
      <w:r w:rsidRPr="00B6253A">
        <w:rPr>
          <w:i/>
          <w:iCs/>
        </w:rPr>
        <w:t xml:space="preserve">Revised Consolidated Text on Definitions, Object of Protection, Rights to be </w:t>
      </w:r>
      <w:proofErr w:type="gramStart"/>
      <w:r w:rsidRPr="00B6253A">
        <w:rPr>
          <w:i/>
          <w:iCs/>
        </w:rPr>
        <w:t>Granted</w:t>
      </w:r>
      <w:proofErr w:type="gramEnd"/>
      <w:r w:rsidRPr="00B6253A">
        <w:rPr>
          <w:i/>
          <w:iCs/>
        </w:rPr>
        <w:t xml:space="preserve"> and Other Issues</w:t>
      </w:r>
      <w:r w:rsidRPr="00B6253A">
        <w:t>, was discussed in both informal meetings and plenary.  During discussions, the Chair indicated textual amendments t</w:t>
      </w:r>
      <w:r>
        <w:t xml:space="preserve">hat </w:t>
      </w:r>
      <w:proofErr w:type="gramStart"/>
      <w:r>
        <w:t>would be incorporated</w:t>
      </w:r>
      <w:proofErr w:type="gramEnd"/>
      <w:r>
        <w:t xml:space="preserve"> </w:t>
      </w:r>
      <w:r w:rsidRPr="00B6253A">
        <w:t xml:space="preserve">in order to reflect the current </w:t>
      </w:r>
      <w:r>
        <w:t>state of discussion.  P</w:t>
      </w:r>
      <w:r w:rsidRPr="00B6253A">
        <w:t xml:space="preserve">arts of the document </w:t>
      </w:r>
      <w:r>
        <w:t>contain</w:t>
      </w:r>
      <w:r w:rsidRPr="00B6253A">
        <w:t xml:space="preserve"> alternative text and wording between brackets for further discussion. </w:t>
      </w:r>
      <w:r>
        <w:t xml:space="preserve"> </w:t>
      </w:r>
      <w:r w:rsidRPr="00B6253A">
        <w:t xml:space="preserve">The </w:t>
      </w:r>
      <w:proofErr w:type="gramStart"/>
      <w:r w:rsidRPr="00B6253A">
        <w:t>result of t</w:t>
      </w:r>
      <w:r>
        <w:t>he negotiation held during SCCR/</w:t>
      </w:r>
      <w:r w:rsidRPr="00B6253A">
        <w:t xml:space="preserve">39 was reflected by the Chair in </w:t>
      </w:r>
      <w:r>
        <w:t xml:space="preserve">document SCCR/39/7, which was </w:t>
      </w:r>
      <w:r w:rsidRPr="00B6253A">
        <w:t>made available immediately after the 39</w:t>
      </w:r>
      <w:r w:rsidRPr="00B6253A">
        <w:rPr>
          <w:vertAlign w:val="superscript"/>
        </w:rPr>
        <w:t>th</w:t>
      </w:r>
      <w:r w:rsidRPr="00B6253A">
        <w:t xml:space="preserve"> Session under the same </w:t>
      </w:r>
      <w:r>
        <w:t>title as previous versions</w:t>
      </w:r>
      <w:proofErr w:type="gramEnd"/>
      <w:r w:rsidRPr="00B6253A">
        <w:t>.</w:t>
      </w:r>
      <w:r w:rsidR="0013383B">
        <w:t xml:space="preserve">  During the 40</w:t>
      </w:r>
      <w:r w:rsidR="0013383B" w:rsidRPr="0013383B">
        <w:rPr>
          <w:vertAlign w:val="superscript"/>
        </w:rPr>
        <w:t>th</w:t>
      </w:r>
      <w:r w:rsidR="0013383B">
        <w:t xml:space="preserve"> session of the SCCR, the Chair </w:t>
      </w:r>
      <w:r w:rsidR="00BB2198">
        <w:t xml:space="preserve">and the Secretariat </w:t>
      </w:r>
      <w:r w:rsidR="0013383B">
        <w:t xml:space="preserve">provided an update </w:t>
      </w:r>
      <w:r w:rsidR="0013383B">
        <w:lastRenderedPageBreak/>
        <w:t>on the status of the work</w:t>
      </w:r>
      <w:r w:rsidR="00BB2198">
        <w:t xml:space="preserve">, with a recap of the key provisions of the </w:t>
      </w:r>
      <w:r w:rsidR="00BB2198" w:rsidRPr="00AE692F">
        <w:rPr>
          <w:i/>
        </w:rPr>
        <w:t>Revised Consolidated Text</w:t>
      </w:r>
      <w:r w:rsidR="00BB2198">
        <w:rPr>
          <w:i/>
        </w:rPr>
        <w:t>.</w:t>
      </w:r>
    </w:p>
    <w:p w14:paraId="715249E3" w14:textId="77777777" w:rsidR="00287CD6" w:rsidRPr="00287CD6" w:rsidRDefault="00287CD6">
      <w:pPr>
        <w:ind w:left="2160"/>
      </w:pPr>
    </w:p>
    <w:p w14:paraId="7CE98E16" w14:textId="12154199" w:rsidR="00124F39" w:rsidRDefault="006532CA">
      <w:pPr>
        <w:ind w:left="2160"/>
      </w:pPr>
      <w:r>
        <w:rPr>
          <w:b/>
        </w:rPr>
        <w:t>SCCR/41 Session</w:t>
      </w:r>
      <w:r w:rsidR="00124F39">
        <w:t xml:space="preserve">:  </w:t>
      </w:r>
      <w:r>
        <w:t>Consideration</w:t>
      </w:r>
      <w:r w:rsidR="00124F39" w:rsidRPr="00D519A3">
        <w:t xml:space="preserve"> will start with a</w:t>
      </w:r>
      <w:r w:rsidR="00BB2198" w:rsidRPr="00D519A3">
        <w:t xml:space="preserve">n update from the Chair </w:t>
      </w:r>
      <w:r w:rsidR="00D80030" w:rsidRPr="00D519A3">
        <w:t>on ongoing informal work</w:t>
      </w:r>
      <w:r w:rsidR="00BB2198" w:rsidRPr="00D519A3">
        <w:t xml:space="preserve">. </w:t>
      </w:r>
      <w:r w:rsidR="00124F39" w:rsidRPr="00D519A3">
        <w:t xml:space="preserve"> Then the Chair will invite Members, IGOs and NGOs to make general comments</w:t>
      </w:r>
      <w:r w:rsidR="00D80030" w:rsidRPr="00D519A3">
        <w:t xml:space="preserve"> and to give their inputs on </w:t>
      </w:r>
      <w:r w:rsidR="00D80030" w:rsidRPr="00D31A1C">
        <w:t>possible</w:t>
      </w:r>
      <w:r w:rsidR="00D80030" w:rsidRPr="00D519A3">
        <w:t xml:space="preserve"> next steps</w:t>
      </w:r>
      <w:r w:rsidR="00124F39" w:rsidRPr="00D519A3">
        <w:t>.</w:t>
      </w:r>
      <w:r w:rsidR="00BB2198" w:rsidRPr="00D519A3">
        <w:t xml:space="preserve">  </w:t>
      </w:r>
      <w:r w:rsidR="00A724F4">
        <w:t>Formal discussions will continue at the next SCCR session held under normal conditions.</w:t>
      </w:r>
    </w:p>
    <w:p w14:paraId="26FCCF50" w14:textId="77777777" w:rsidR="00287CD6" w:rsidRPr="002C2D69" w:rsidRDefault="00287CD6">
      <w:pPr>
        <w:ind w:left="2160"/>
      </w:pPr>
    </w:p>
    <w:p w14:paraId="20322D5F" w14:textId="77777777" w:rsidR="00C856BD" w:rsidRDefault="00C856BD">
      <w:pPr>
        <w:rPr>
          <w:b/>
          <w:bCs/>
        </w:rPr>
      </w:pPr>
    </w:p>
    <w:p w14:paraId="400366BC" w14:textId="77777777" w:rsidR="00124F39" w:rsidRDefault="00124F39">
      <w:pPr>
        <w:rPr>
          <w:b/>
          <w:bCs/>
        </w:rPr>
      </w:pPr>
      <w:r w:rsidRPr="00A46F2B">
        <w:rPr>
          <w:b/>
          <w:bCs/>
        </w:rPr>
        <w:t>Da</w:t>
      </w:r>
      <w:r w:rsidR="0013383B">
        <w:rPr>
          <w:b/>
          <w:bCs/>
        </w:rPr>
        <w:t>y 2 – Tuesday, June 29, 2021</w:t>
      </w:r>
    </w:p>
    <w:p w14:paraId="5D89103D" w14:textId="77777777" w:rsidR="00C856BD" w:rsidRDefault="00C856BD">
      <w:pPr>
        <w:rPr>
          <w:b/>
          <w:bCs/>
        </w:rPr>
      </w:pPr>
    </w:p>
    <w:p w14:paraId="6E40DB1C" w14:textId="77777777" w:rsidR="00C856BD" w:rsidRDefault="00C856BD">
      <w:pPr>
        <w:pStyle w:val="Heading3"/>
        <w:rPr>
          <w:b/>
          <w:i/>
        </w:rPr>
      </w:pPr>
      <w:r w:rsidRPr="00F144C8">
        <w:rPr>
          <w:b/>
          <w:i/>
        </w:rPr>
        <w:t>Protection</w:t>
      </w:r>
      <w:r>
        <w:rPr>
          <w:b/>
          <w:i/>
        </w:rPr>
        <w:t xml:space="preserve"> of Broadcasting Organizations and Limitations and Exceptions</w:t>
      </w:r>
    </w:p>
    <w:p w14:paraId="4922B10A" w14:textId="77777777" w:rsidR="00C856BD" w:rsidRPr="00A46F2B" w:rsidRDefault="00C856BD">
      <w:pPr>
        <w:rPr>
          <w:b/>
          <w:bCs/>
        </w:rPr>
      </w:pPr>
    </w:p>
    <w:p w14:paraId="52EEADD0" w14:textId="77777777" w:rsidR="00124F39" w:rsidRPr="00A46F2B" w:rsidRDefault="00124F39">
      <w:pPr>
        <w:rPr>
          <w:bCs/>
        </w:rPr>
      </w:pPr>
    </w:p>
    <w:p w14:paraId="298EF4F5" w14:textId="4B0D796A" w:rsidR="00BB2198" w:rsidRDefault="00124F39">
      <w:pPr>
        <w:ind w:left="2160" w:hanging="2120"/>
        <w:rPr>
          <w:bCs/>
        </w:rPr>
      </w:pPr>
      <w:r w:rsidRPr="00A46F2B">
        <w:rPr>
          <w:bCs/>
        </w:rPr>
        <w:t>12:00</w:t>
      </w:r>
      <w:r w:rsidR="00BB2198">
        <w:rPr>
          <w:bCs/>
        </w:rPr>
        <w:t xml:space="preserve"> </w:t>
      </w:r>
      <w:r w:rsidR="000872E8">
        <w:rPr>
          <w:bCs/>
        </w:rPr>
        <w:t>–</w:t>
      </w:r>
      <w:r w:rsidRPr="00A46F2B">
        <w:rPr>
          <w:bCs/>
        </w:rPr>
        <w:t xml:space="preserve"> 1</w:t>
      </w:r>
      <w:r w:rsidR="000872E8">
        <w:rPr>
          <w:bCs/>
        </w:rPr>
        <w:t>3:</w:t>
      </w:r>
      <w:r w:rsidR="00D31A1C">
        <w:rPr>
          <w:bCs/>
        </w:rPr>
        <w:t>3</w:t>
      </w:r>
      <w:r w:rsidR="000872E8">
        <w:rPr>
          <w:bCs/>
        </w:rPr>
        <w:t>5</w:t>
      </w:r>
      <w:r>
        <w:rPr>
          <w:bCs/>
        </w:rPr>
        <w:t xml:space="preserve"> </w:t>
      </w:r>
      <w:r>
        <w:rPr>
          <w:bCs/>
        </w:rPr>
        <w:tab/>
      </w:r>
      <w:r w:rsidRPr="00A46F2B">
        <w:rPr>
          <w:bCs/>
        </w:rPr>
        <w:t>C</w:t>
      </w:r>
      <w:r w:rsidR="006532CA">
        <w:rPr>
          <w:bCs/>
        </w:rPr>
        <w:t xml:space="preserve">ontinuation of </w:t>
      </w:r>
      <w:r w:rsidR="00C856BD">
        <w:rPr>
          <w:bCs/>
        </w:rPr>
        <w:t xml:space="preserve">broadcasting organizations </w:t>
      </w:r>
      <w:r w:rsidR="006532CA">
        <w:rPr>
          <w:bCs/>
        </w:rPr>
        <w:t xml:space="preserve">topic as described on </w:t>
      </w:r>
      <w:r w:rsidR="0023667A">
        <w:rPr>
          <w:bCs/>
        </w:rPr>
        <w:t xml:space="preserve">      </w:t>
      </w:r>
      <w:r w:rsidR="006532CA">
        <w:rPr>
          <w:bCs/>
        </w:rPr>
        <w:t>June 28, 2021</w:t>
      </w:r>
      <w:r w:rsidR="00FC7E0F">
        <w:rPr>
          <w:bCs/>
        </w:rPr>
        <w:t xml:space="preserve">  </w:t>
      </w:r>
    </w:p>
    <w:p w14:paraId="6C582029" w14:textId="77777777" w:rsidR="00C856BD" w:rsidRDefault="00C856BD">
      <w:pPr>
        <w:ind w:left="2160" w:hanging="2120"/>
        <w:rPr>
          <w:bCs/>
        </w:rPr>
      </w:pPr>
    </w:p>
    <w:p w14:paraId="0BD6B7D7" w14:textId="7D371A1D" w:rsidR="00C856BD" w:rsidRDefault="000872E8">
      <w:pPr>
        <w:ind w:left="2160" w:hanging="2120"/>
      </w:pPr>
      <w:r w:rsidRPr="000B6BF2">
        <w:t>13:</w:t>
      </w:r>
      <w:r w:rsidR="00D31A1C" w:rsidRPr="000B6BF2">
        <w:t>3</w:t>
      </w:r>
      <w:r w:rsidRPr="000B6BF2">
        <w:t>5</w:t>
      </w:r>
      <w:r w:rsidR="00C856BD" w:rsidRPr="000B6BF2">
        <w:t xml:space="preserve"> to 14:30</w:t>
      </w:r>
      <w:r w:rsidR="00C856BD" w:rsidRPr="00A46F2B">
        <w:tab/>
      </w:r>
      <w:r w:rsidR="00BA6C41">
        <w:t>Opening of the agenda item</w:t>
      </w:r>
      <w:r w:rsidR="00175D39">
        <w:t>s</w:t>
      </w:r>
      <w:r w:rsidR="00C856BD">
        <w:t xml:space="preserve"> on</w:t>
      </w:r>
      <w:r w:rsidR="006532CA">
        <w:t xml:space="preserve"> limitations and exceptions</w:t>
      </w:r>
    </w:p>
    <w:p w14:paraId="58149C04" w14:textId="77777777" w:rsidR="00C4189B" w:rsidRPr="00A46F2B" w:rsidRDefault="00C4189B">
      <w:pPr>
        <w:ind w:left="2160" w:hanging="2120"/>
      </w:pPr>
    </w:p>
    <w:p w14:paraId="475758CB" w14:textId="3EC2BD3B" w:rsidR="00C856BD" w:rsidRPr="00A46F2B" w:rsidRDefault="00C856BD">
      <w:pPr>
        <w:ind w:left="2160"/>
      </w:pPr>
      <w:r w:rsidRPr="002A598C">
        <w:rPr>
          <w:b/>
        </w:rPr>
        <w:t>Documents</w:t>
      </w:r>
      <w:r w:rsidRPr="005D2079">
        <w:t xml:space="preserve">: </w:t>
      </w:r>
      <w:r w:rsidRPr="00B6253A">
        <w:rPr>
          <w:i/>
          <w:iCs/>
        </w:rPr>
        <w:t>Report on Regional Seminars and International Conference</w:t>
      </w:r>
      <w:r>
        <w:rPr>
          <w:i/>
          <w:iCs/>
        </w:rPr>
        <w:t xml:space="preserve"> </w:t>
      </w:r>
      <w:r w:rsidRPr="005D2079">
        <w:rPr>
          <w:iCs/>
        </w:rPr>
        <w:t>(</w:t>
      </w:r>
      <w:r w:rsidRPr="005D2079">
        <w:t>SCCR/40/2</w:t>
      </w:r>
      <w:r w:rsidRPr="0044768E">
        <w:t>)</w:t>
      </w:r>
      <w:r>
        <w:t xml:space="preserve"> (available in six languages)</w:t>
      </w:r>
      <w:r w:rsidRPr="0044768E">
        <w:t>;</w:t>
      </w:r>
      <w:r>
        <w:t xml:space="preserve"> p</w:t>
      </w:r>
      <w:r w:rsidRPr="00A46F2B">
        <w:t>rior related documents</w:t>
      </w:r>
      <w:r>
        <w:t xml:space="preserve"> are</w:t>
      </w:r>
      <w:r w:rsidRPr="00A46F2B">
        <w:t xml:space="preserve"> available on </w:t>
      </w:r>
      <w:r>
        <w:t xml:space="preserve">the </w:t>
      </w:r>
      <w:r w:rsidRPr="00A46F2B">
        <w:t xml:space="preserve">meeting page </w:t>
      </w:r>
      <w:r w:rsidR="006532CA">
        <w:t xml:space="preserve">at </w:t>
      </w:r>
      <w:hyperlink r:id="rId12" w:history="1">
        <w:r w:rsidR="00175D39" w:rsidRPr="00243ABE">
          <w:rPr>
            <w:rStyle w:val="Hyperlink"/>
          </w:rPr>
          <w:t>https://www.wipo.int/meetings/en/details.jsp?meeting_id=63929</w:t>
        </w:r>
      </w:hyperlink>
      <w:r w:rsidR="006532CA">
        <w:t>.</w:t>
      </w:r>
    </w:p>
    <w:p w14:paraId="7CF64B98" w14:textId="77777777" w:rsidR="00C856BD" w:rsidRDefault="00C856BD">
      <w:pPr>
        <w:ind w:left="2160"/>
        <w:rPr>
          <w:b/>
        </w:rPr>
      </w:pPr>
    </w:p>
    <w:p w14:paraId="0FBEFCFC" w14:textId="77777777" w:rsidR="00C856BD" w:rsidRDefault="00C856BD">
      <w:pPr>
        <w:ind w:left="2160"/>
      </w:pPr>
      <w:r w:rsidRPr="006A6270">
        <w:rPr>
          <w:b/>
        </w:rPr>
        <w:t>Reminder of Recent Activity</w:t>
      </w:r>
      <w:r w:rsidRPr="002A598C">
        <w:t xml:space="preserve">:  As requested </w:t>
      </w:r>
      <w:r>
        <w:t xml:space="preserve">at SCCR/39, the Secretariat </w:t>
      </w:r>
      <w:r w:rsidRPr="002A598C">
        <w:t xml:space="preserve">prepared the factual </w:t>
      </w:r>
      <w:r w:rsidRPr="002A598C">
        <w:rPr>
          <w:i/>
          <w:iCs/>
        </w:rPr>
        <w:t>Report on Regional Seminars and International Conference</w:t>
      </w:r>
      <w:r>
        <w:t xml:space="preserve"> (document SCCR/40/2), which was presented by the Secretariat at SCCR/40.  The Report contains</w:t>
      </w:r>
      <w:r w:rsidRPr="002A598C">
        <w:t xml:space="preserve"> the results of the three regional seminars and the International Conference for the consideration of the Committee.  The Report encompasses the four main areas covered – libraries, archives, museums, and educational and research institutions – and reflects the analysis and proposals from the practitioners, experts and Member States in these four fields from all over the world who gathered throughout the process.  The Report also covers the points highlighted and inputs at the end of the Confere</w:t>
      </w:r>
      <w:r>
        <w:t>nce on the future way forward.</w:t>
      </w:r>
    </w:p>
    <w:p w14:paraId="2CFBFF47" w14:textId="77777777" w:rsidR="00C856BD" w:rsidRPr="002A598C" w:rsidRDefault="00C856BD">
      <w:pPr>
        <w:ind w:left="2160"/>
      </w:pPr>
    </w:p>
    <w:p w14:paraId="200A2E0F" w14:textId="3B8DCB99" w:rsidR="004B30AB" w:rsidRDefault="006532CA">
      <w:pPr>
        <w:ind w:left="2160"/>
      </w:pPr>
      <w:r>
        <w:rPr>
          <w:b/>
        </w:rPr>
        <w:t>SCCR/41</w:t>
      </w:r>
      <w:r w:rsidR="00C856BD" w:rsidRPr="002A598C">
        <w:rPr>
          <w:b/>
        </w:rPr>
        <w:t xml:space="preserve"> Session</w:t>
      </w:r>
      <w:r w:rsidR="00C856BD">
        <w:t xml:space="preserve">:  </w:t>
      </w:r>
    </w:p>
    <w:p w14:paraId="138DB09D" w14:textId="77777777" w:rsidR="004B30AB" w:rsidRDefault="004B30AB">
      <w:pPr>
        <w:ind w:left="2160"/>
      </w:pPr>
    </w:p>
    <w:p w14:paraId="5A7D1551" w14:textId="3A62E38A" w:rsidR="00C856BD" w:rsidRDefault="00C856BD">
      <w:pPr>
        <w:ind w:left="2160"/>
      </w:pPr>
      <w:proofErr w:type="gramStart"/>
      <w:r>
        <w:t xml:space="preserve">The </w:t>
      </w:r>
      <w:r w:rsidRPr="00AB2EF7">
        <w:t xml:space="preserve">Chair will invite Members, IGOs and NGOs to </w:t>
      </w:r>
      <w:r>
        <w:t xml:space="preserve">make general </w:t>
      </w:r>
      <w:r w:rsidRPr="00AB2EF7">
        <w:t>comment</w:t>
      </w:r>
      <w:r>
        <w:t xml:space="preserve">s, </w:t>
      </w:r>
      <w:r w:rsidR="00D80030">
        <w:t xml:space="preserve">with a focus on the </w:t>
      </w:r>
      <w:r w:rsidR="00D80030">
        <w:rPr>
          <w:i/>
          <w:iCs/>
        </w:rPr>
        <w:t xml:space="preserve">Report on Regional Seminars and International Conference </w:t>
      </w:r>
      <w:r w:rsidR="00D80030">
        <w:rPr>
          <w:iCs/>
        </w:rPr>
        <w:t>(</w:t>
      </w:r>
      <w:r w:rsidR="00D80030">
        <w:t>SCCR/40/2</w:t>
      </w:r>
      <w:r w:rsidR="00AE6988">
        <w:t xml:space="preserve">), </w:t>
      </w:r>
      <w:r w:rsidR="00D80030">
        <w:t xml:space="preserve">especially </w:t>
      </w:r>
      <w:r w:rsidR="00AE6988">
        <w:t xml:space="preserve">the sections on </w:t>
      </w:r>
      <w:r w:rsidR="00AE6988" w:rsidRPr="00D519A3">
        <w:rPr>
          <w:i/>
        </w:rPr>
        <w:t xml:space="preserve">The Way Forward </w:t>
      </w:r>
      <w:r w:rsidR="00AE6988" w:rsidRPr="00AE6988">
        <w:t>and</w:t>
      </w:r>
      <w:r w:rsidR="00AE6988" w:rsidRPr="00D519A3">
        <w:rPr>
          <w:i/>
        </w:rPr>
        <w:t xml:space="preserve"> Take-Away Considerations</w:t>
      </w:r>
      <w:r w:rsidR="00494128">
        <w:t xml:space="preserve"> (pages 63-72), and to give their inputs </w:t>
      </w:r>
      <w:r w:rsidR="00494128" w:rsidRPr="00D31A1C">
        <w:t xml:space="preserve">on </w:t>
      </w:r>
      <w:r w:rsidR="00494128" w:rsidRPr="00482B3D">
        <w:t>possible</w:t>
      </w:r>
      <w:r w:rsidR="00494128">
        <w:t xml:space="preserve"> next steps</w:t>
      </w:r>
      <w:r w:rsidR="00482B3D">
        <w:t xml:space="preserve">, including the possibility of </w:t>
      </w:r>
      <w:r w:rsidR="005A3EA4">
        <w:t>holding a number of regional consultations before the next session to further develop the understanding of the situation of the cultural and educational and research institutions at the local level</w:t>
      </w:r>
      <w:r w:rsidR="00523D8B">
        <w:t>,</w:t>
      </w:r>
      <w:r w:rsidR="009A73BE">
        <w:t xml:space="preserve"> esp</w:t>
      </w:r>
      <w:r w:rsidR="00A724F4">
        <w:t>ecially</w:t>
      </w:r>
      <w:r w:rsidR="009A73BE">
        <w:t xml:space="preserve"> in light of the impact of the Covid-19 pandemic on them</w:t>
      </w:r>
      <w:r w:rsidR="00494128">
        <w:t>.</w:t>
      </w:r>
      <w:proofErr w:type="gramEnd"/>
      <w:r w:rsidR="00A724F4">
        <w:t xml:space="preserve">  </w:t>
      </w:r>
    </w:p>
    <w:p w14:paraId="465BAF8B" w14:textId="77777777" w:rsidR="00AE6988" w:rsidRDefault="00AE6988">
      <w:pPr>
        <w:ind w:left="2160"/>
      </w:pPr>
    </w:p>
    <w:p w14:paraId="3A805094" w14:textId="77777777" w:rsidR="00BB2198" w:rsidRDefault="00BB2198">
      <w:pPr>
        <w:rPr>
          <w:bCs/>
        </w:rPr>
      </w:pPr>
    </w:p>
    <w:p w14:paraId="7FA7A8DF" w14:textId="67660D21" w:rsidR="00347867" w:rsidRDefault="00347867">
      <w:pPr>
        <w:rPr>
          <w:b/>
          <w:bCs/>
        </w:rPr>
      </w:pPr>
    </w:p>
    <w:p w14:paraId="7F581868" w14:textId="77777777" w:rsidR="000247F3" w:rsidRDefault="000247F3">
      <w:pPr>
        <w:rPr>
          <w:b/>
          <w:bCs/>
        </w:rPr>
      </w:pPr>
      <w:r>
        <w:rPr>
          <w:b/>
          <w:bCs/>
        </w:rPr>
        <w:br w:type="page"/>
      </w:r>
    </w:p>
    <w:p w14:paraId="22F4AC1C" w14:textId="6B6791FA" w:rsidR="00124F39" w:rsidRDefault="00124F39">
      <w:pPr>
        <w:rPr>
          <w:b/>
          <w:bCs/>
        </w:rPr>
      </w:pPr>
      <w:r w:rsidRPr="00A46F2B">
        <w:rPr>
          <w:b/>
          <w:bCs/>
        </w:rPr>
        <w:lastRenderedPageBreak/>
        <w:t xml:space="preserve">Day </w:t>
      </w:r>
      <w:r w:rsidR="0013383B">
        <w:rPr>
          <w:b/>
          <w:bCs/>
        </w:rPr>
        <w:t>3 – Wednesday, June 30, 2021</w:t>
      </w:r>
    </w:p>
    <w:p w14:paraId="4C0B00BC" w14:textId="667CA1E9" w:rsidR="00120355" w:rsidRDefault="00120355">
      <w:pPr>
        <w:rPr>
          <w:b/>
          <w:bCs/>
        </w:rPr>
      </w:pPr>
    </w:p>
    <w:p w14:paraId="67CDA6FB" w14:textId="34DEF5E0" w:rsidR="00120355" w:rsidRDefault="00120355">
      <w:pPr>
        <w:pStyle w:val="Heading3"/>
        <w:rPr>
          <w:b/>
          <w:i/>
        </w:rPr>
      </w:pPr>
      <w:r>
        <w:rPr>
          <w:b/>
          <w:i/>
        </w:rPr>
        <w:t>Limitations and Exceptions</w:t>
      </w:r>
    </w:p>
    <w:p w14:paraId="688B52A9" w14:textId="0978448B" w:rsidR="00582B53" w:rsidRDefault="00582B53" w:rsidP="00D519A3"/>
    <w:p w14:paraId="1051ED31" w14:textId="77777777" w:rsidR="006532CA" w:rsidRDefault="006532CA">
      <w:pPr>
        <w:ind w:left="2160" w:hanging="2120"/>
        <w:rPr>
          <w:bCs/>
        </w:rPr>
      </w:pPr>
    </w:p>
    <w:p w14:paraId="6006D94E" w14:textId="367E02A3" w:rsidR="00C856BD" w:rsidRDefault="00C856BD">
      <w:pPr>
        <w:ind w:left="2160" w:hanging="2120"/>
        <w:rPr>
          <w:bCs/>
        </w:rPr>
      </w:pPr>
      <w:r w:rsidRPr="00A46F2B">
        <w:rPr>
          <w:bCs/>
        </w:rPr>
        <w:t>12:00</w:t>
      </w:r>
      <w:r>
        <w:rPr>
          <w:bCs/>
        </w:rPr>
        <w:t xml:space="preserve"> </w:t>
      </w:r>
      <w:r w:rsidRPr="00A46F2B">
        <w:rPr>
          <w:bCs/>
        </w:rPr>
        <w:t>- 1</w:t>
      </w:r>
      <w:r>
        <w:rPr>
          <w:bCs/>
        </w:rPr>
        <w:t xml:space="preserve">4:30 </w:t>
      </w:r>
      <w:r>
        <w:rPr>
          <w:bCs/>
        </w:rPr>
        <w:tab/>
      </w:r>
      <w:r w:rsidRPr="00A46F2B">
        <w:rPr>
          <w:bCs/>
        </w:rPr>
        <w:t>C</w:t>
      </w:r>
      <w:r w:rsidR="006532CA">
        <w:rPr>
          <w:bCs/>
        </w:rPr>
        <w:t>ontinuation of</w:t>
      </w:r>
      <w:r>
        <w:rPr>
          <w:bCs/>
        </w:rPr>
        <w:t xml:space="preserve"> limitations and exceptions </w:t>
      </w:r>
      <w:r w:rsidR="006532CA">
        <w:rPr>
          <w:bCs/>
        </w:rPr>
        <w:t>topic</w:t>
      </w:r>
      <w:r w:rsidR="00175D39">
        <w:rPr>
          <w:bCs/>
        </w:rPr>
        <w:t>s</w:t>
      </w:r>
      <w:r w:rsidR="006532CA">
        <w:rPr>
          <w:bCs/>
        </w:rPr>
        <w:t xml:space="preserve"> as described on June 29, 2021</w:t>
      </w:r>
      <w:r>
        <w:rPr>
          <w:bCs/>
        </w:rPr>
        <w:t xml:space="preserve">  </w:t>
      </w:r>
    </w:p>
    <w:p w14:paraId="01CB6ED7" w14:textId="77777777" w:rsidR="00C856BD" w:rsidRPr="00A46F2B" w:rsidRDefault="00C856BD">
      <w:pPr>
        <w:rPr>
          <w:b/>
          <w:bCs/>
        </w:rPr>
      </w:pPr>
    </w:p>
    <w:p w14:paraId="7467D7FD" w14:textId="77777777" w:rsidR="00124F39" w:rsidRPr="00A46F2B" w:rsidRDefault="00124F39"/>
    <w:p w14:paraId="45EFEB59" w14:textId="3ACE5989" w:rsidR="0013383B" w:rsidRDefault="0013383B">
      <w:pPr>
        <w:rPr>
          <w:b/>
          <w:bCs/>
        </w:rPr>
      </w:pPr>
      <w:r w:rsidRPr="00A46F2B">
        <w:rPr>
          <w:b/>
          <w:bCs/>
        </w:rPr>
        <w:t xml:space="preserve">Day 4 – Thursday, </w:t>
      </w:r>
      <w:r>
        <w:rPr>
          <w:b/>
          <w:bCs/>
        </w:rPr>
        <w:t>July 1, 2021</w:t>
      </w:r>
    </w:p>
    <w:p w14:paraId="17B17DB1" w14:textId="4F2F2CCE" w:rsidR="00582B53" w:rsidRDefault="00582B53">
      <w:pPr>
        <w:rPr>
          <w:b/>
          <w:bCs/>
        </w:rPr>
      </w:pPr>
    </w:p>
    <w:p w14:paraId="1A432E0E" w14:textId="1E6D4C9C" w:rsidR="00582B53" w:rsidRPr="00F144C8" w:rsidRDefault="00582B53" w:rsidP="00582B53">
      <w:pPr>
        <w:pStyle w:val="Heading3"/>
        <w:rPr>
          <w:b/>
          <w:i/>
        </w:rPr>
      </w:pPr>
      <w:r w:rsidRPr="00F144C8">
        <w:rPr>
          <w:b/>
          <w:i/>
        </w:rPr>
        <w:t>Other Matters</w:t>
      </w:r>
      <w:r>
        <w:rPr>
          <w:b/>
          <w:i/>
        </w:rPr>
        <w:t xml:space="preserve"> and Closing of Session</w:t>
      </w:r>
      <w:r w:rsidRPr="00F144C8">
        <w:rPr>
          <w:b/>
          <w:i/>
        </w:rPr>
        <w:t xml:space="preserve"> </w:t>
      </w:r>
    </w:p>
    <w:p w14:paraId="5FD6B400" w14:textId="77777777" w:rsidR="00582B53" w:rsidRPr="00A46F2B" w:rsidRDefault="00582B53">
      <w:pPr>
        <w:rPr>
          <w:b/>
          <w:bCs/>
        </w:rPr>
      </w:pPr>
    </w:p>
    <w:p w14:paraId="20249CF6" w14:textId="77777777" w:rsidR="0013383B" w:rsidRPr="00A46F2B" w:rsidRDefault="0013383B">
      <w:pPr>
        <w:rPr>
          <w:b/>
          <w:bCs/>
        </w:rPr>
      </w:pPr>
    </w:p>
    <w:p w14:paraId="37A644DC" w14:textId="77777777" w:rsidR="00124F39" w:rsidRPr="00A46F2B" w:rsidRDefault="00124F39">
      <w:pPr>
        <w:ind w:left="2120" w:hanging="2120"/>
      </w:pPr>
      <w:r w:rsidRPr="00A46F2B">
        <w:t>12:00 to 12:05</w:t>
      </w:r>
      <w:r w:rsidRPr="00A46F2B">
        <w:tab/>
        <w:t>Opening of the agenda item on other matters</w:t>
      </w:r>
    </w:p>
    <w:p w14:paraId="00AC8E4F" w14:textId="77777777" w:rsidR="00124F39" w:rsidRPr="00A46F2B" w:rsidRDefault="00124F39">
      <w:pPr>
        <w:ind w:left="2120" w:hanging="2120"/>
      </w:pPr>
    </w:p>
    <w:p w14:paraId="76DC0CC4" w14:textId="77777777" w:rsidR="00124F39" w:rsidRDefault="00124F39">
      <w:pPr>
        <w:ind w:left="2120" w:hanging="2120"/>
      </w:pPr>
      <w:r w:rsidRPr="00A46F2B">
        <w:t>12:05 to 12:35</w:t>
      </w:r>
      <w:r w:rsidRPr="00A46F2B">
        <w:tab/>
        <w:t>Copyright in the digital environment</w:t>
      </w:r>
    </w:p>
    <w:p w14:paraId="72E2B183" w14:textId="77777777" w:rsidR="00D24EF2" w:rsidRPr="00A46F2B" w:rsidRDefault="00D24EF2">
      <w:pPr>
        <w:ind w:left="2120" w:hanging="2120"/>
      </w:pPr>
    </w:p>
    <w:p w14:paraId="7DC0F322" w14:textId="3691C4ED" w:rsidR="00124F39" w:rsidRPr="00A46F2B" w:rsidRDefault="00124F39">
      <w:pPr>
        <w:ind w:left="2160"/>
      </w:pPr>
      <w:proofErr w:type="gramStart"/>
      <w:r w:rsidRPr="002A598C">
        <w:rPr>
          <w:b/>
        </w:rPr>
        <w:t>Documents</w:t>
      </w:r>
      <w:r w:rsidR="007B1561">
        <w:t xml:space="preserve">:  </w:t>
      </w:r>
      <w:r w:rsidR="007B1561">
        <w:rPr>
          <w:i/>
        </w:rPr>
        <w:t xml:space="preserve">Inside the Global Digital Music Market (SCCR/41/2); </w:t>
      </w:r>
      <w:r w:rsidR="007B1561" w:rsidRPr="007B1561">
        <w:rPr>
          <w:i/>
        </w:rPr>
        <w:t>Study on the Artists in the Digital Music Marketplace: Economic and Legal Considerations</w:t>
      </w:r>
      <w:r w:rsidR="007B1561">
        <w:t xml:space="preserve"> (SCCR/41/3); </w:t>
      </w:r>
      <w:r w:rsidR="007B1561">
        <w:rPr>
          <w:i/>
        </w:rPr>
        <w:t xml:space="preserve">The Latin American Music Market </w:t>
      </w:r>
      <w:r w:rsidR="007B1561">
        <w:t>(SCCR/41/</w:t>
      </w:r>
      <w:r w:rsidR="006C1167">
        <w:t xml:space="preserve">4); </w:t>
      </w:r>
      <w:r w:rsidR="001D17F9" w:rsidRPr="001D17F9">
        <w:rPr>
          <w:i/>
        </w:rPr>
        <w:t xml:space="preserve">Etude </w:t>
      </w:r>
      <w:proofErr w:type="spellStart"/>
      <w:r w:rsidR="001D17F9" w:rsidRPr="001D17F9">
        <w:rPr>
          <w:i/>
        </w:rPr>
        <w:t>Portant</w:t>
      </w:r>
      <w:proofErr w:type="spellEnd"/>
      <w:r w:rsidR="001D17F9" w:rsidRPr="001D17F9">
        <w:rPr>
          <w:i/>
        </w:rPr>
        <w:t xml:space="preserve"> sur le March</w:t>
      </w:r>
      <w:r w:rsidR="001D17F9" w:rsidRPr="001D17F9">
        <w:rPr>
          <w:rFonts w:ascii="Book Antiqua" w:hAnsi="Book Antiqua"/>
          <w:i/>
          <w:sz w:val="25"/>
          <w:szCs w:val="25"/>
        </w:rPr>
        <w:t>é</w:t>
      </w:r>
      <w:r w:rsidR="001D17F9" w:rsidRPr="001D17F9">
        <w:rPr>
          <w:i/>
        </w:rPr>
        <w:t xml:space="preserve"> </w:t>
      </w:r>
      <w:proofErr w:type="spellStart"/>
      <w:r w:rsidR="001D17F9" w:rsidRPr="001D17F9">
        <w:rPr>
          <w:i/>
        </w:rPr>
        <w:t>Num</w:t>
      </w:r>
      <w:r w:rsidR="001D17F9" w:rsidRPr="001D17F9">
        <w:rPr>
          <w:rFonts w:ascii="Book Antiqua" w:hAnsi="Book Antiqua"/>
          <w:i/>
          <w:sz w:val="25"/>
          <w:szCs w:val="25"/>
        </w:rPr>
        <w:t>é</w:t>
      </w:r>
      <w:r w:rsidR="001D17F9" w:rsidRPr="001D17F9">
        <w:rPr>
          <w:i/>
        </w:rPr>
        <w:t>rique</w:t>
      </w:r>
      <w:proofErr w:type="spellEnd"/>
      <w:r w:rsidR="001D17F9" w:rsidRPr="001D17F9">
        <w:rPr>
          <w:i/>
        </w:rPr>
        <w:t xml:space="preserve"> de la </w:t>
      </w:r>
      <w:proofErr w:type="spellStart"/>
      <w:r w:rsidR="001D17F9" w:rsidRPr="001D17F9">
        <w:rPr>
          <w:i/>
        </w:rPr>
        <w:t>Musique</w:t>
      </w:r>
      <w:proofErr w:type="spellEnd"/>
      <w:r w:rsidR="001D17F9" w:rsidRPr="001D17F9">
        <w:rPr>
          <w:i/>
        </w:rPr>
        <w:t xml:space="preserve"> </w:t>
      </w:r>
      <w:proofErr w:type="spellStart"/>
      <w:r w:rsidR="001D17F9" w:rsidRPr="001D17F9">
        <w:rPr>
          <w:i/>
        </w:rPr>
        <w:t>en</w:t>
      </w:r>
      <w:proofErr w:type="spellEnd"/>
      <w:r w:rsidR="001D17F9" w:rsidRPr="001D17F9">
        <w:rPr>
          <w:i/>
        </w:rPr>
        <w:t xml:space="preserve"> </w:t>
      </w:r>
      <w:proofErr w:type="spellStart"/>
      <w:r w:rsidR="001D17F9" w:rsidRPr="001D17F9">
        <w:rPr>
          <w:i/>
        </w:rPr>
        <w:t>Afrique</w:t>
      </w:r>
      <w:proofErr w:type="spellEnd"/>
      <w:r w:rsidR="001D17F9" w:rsidRPr="001D17F9">
        <w:rPr>
          <w:i/>
        </w:rPr>
        <w:t xml:space="preserve"> de </w:t>
      </w:r>
      <w:proofErr w:type="spellStart"/>
      <w:r w:rsidR="001D17F9" w:rsidRPr="001D17F9">
        <w:rPr>
          <w:i/>
        </w:rPr>
        <w:t>L’Ouest</w:t>
      </w:r>
      <w:proofErr w:type="spellEnd"/>
      <w:r w:rsidR="001D17F9">
        <w:rPr>
          <w:i/>
        </w:rPr>
        <w:t xml:space="preserve"> </w:t>
      </w:r>
      <w:r w:rsidR="001D17F9">
        <w:t xml:space="preserve">(SCCR/41/6); and </w:t>
      </w:r>
      <w:r w:rsidR="001D17F9">
        <w:rPr>
          <w:i/>
        </w:rPr>
        <w:t xml:space="preserve">Report on the Online Music Market and Main Business Models in Asia: Overview </w:t>
      </w:r>
      <w:r w:rsidR="0030480E">
        <w:rPr>
          <w:i/>
        </w:rPr>
        <w:t>and</w:t>
      </w:r>
      <w:r w:rsidR="001D17F9">
        <w:rPr>
          <w:i/>
        </w:rPr>
        <w:t xml:space="preserve"> General Trends </w:t>
      </w:r>
      <w:r w:rsidR="005E52D3">
        <w:t>(SCCR/41/</w:t>
      </w:r>
      <w:r w:rsidR="0030480E">
        <w:t>7</w:t>
      </w:r>
      <w:r w:rsidR="001D17F9">
        <w:t xml:space="preserve">) </w:t>
      </w:r>
      <w:r w:rsidR="0030480E">
        <w:t>are</w:t>
      </w:r>
      <w:r w:rsidR="00C00841">
        <w:t xml:space="preserve"> </w:t>
      </w:r>
      <w:r w:rsidR="006532CA">
        <w:t xml:space="preserve">available </w:t>
      </w:r>
      <w:r w:rsidR="00C00841">
        <w:t xml:space="preserve">on the meeting page at </w:t>
      </w:r>
      <w:hyperlink r:id="rId13" w:history="1">
        <w:r w:rsidR="00175D39" w:rsidRPr="00243ABE">
          <w:rPr>
            <w:rStyle w:val="Hyperlink"/>
          </w:rPr>
          <w:t>https://www.wipo.int/meetings/en/details.jsp?meeting_id=63929</w:t>
        </w:r>
      </w:hyperlink>
      <w:r w:rsidR="006532CA">
        <w:t>.</w:t>
      </w:r>
      <w:proofErr w:type="gramEnd"/>
      <w:r w:rsidR="006532CA">
        <w:t xml:space="preserve">  </w:t>
      </w:r>
      <w:r>
        <w:t>P</w:t>
      </w:r>
      <w:r w:rsidRPr="00A46F2B">
        <w:t xml:space="preserve">rior related documents </w:t>
      </w:r>
      <w:r>
        <w:t xml:space="preserve">are </w:t>
      </w:r>
      <w:r w:rsidRPr="00A46F2B">
        <w:t>available on</w:t>
      </w:r>
      <w:r>
        <w:t xml:space="preserve"> the</w:t>
      </w:r>
      <w:r w:rsidRPr="00A46F2B">
        <w:t xml:space="preserve"> meeting page at </w:t>
      </w:r>
      <w:hyperlink r:id="rId14" w:history="1">
        <w:r w:rsidR="00175D39" w:rsidRPr="00243ABE">
          <w:rPr>
            <w:rStyle w:val="Hyperlink"/>
          </w:rPr>
          <w:t>https://www.wipo.int/meetings/en/details.jsp?meeting_id=63929</w:t>
        </w:r>
      </w:hyperlink>
      <w:r w:rsidR="00CC5FDA">
        <w:t>.</w:t>
      </w:r>
    </w:p>
    <w:p w14:paraId="6E3C6BFD" w14:textId="77777777" w:rsidR="00D24EF2" w:rsidRDefault="00D24EF2">
      <w:pPr>
        <w:ind w:left="2160"/>
        <w:rPr>
          <w:b/>
        </w:rPr>
      </w:pPr>
    </w:p>
    <w:p w14:paraId="1F07C6DE" w14:textId="4B44BB08" w:rsidR="00124F39" w:rsidRPr="00B6253A" w:rsidRDefault="00124F39">
      <w:pPr>
        <w:ind w:left="2160"/>
      </w:pPr>
      <w:r w:rsidRPr="006A6270">
        <w:rPr>
          <w:b/>
        </w:rPr>
        <w:t>Reminder of Recent Activity</w:t>
      </w:r>
      <w:r>
        <w:t xml:space="preserve">:  </w:t>
      </w:r>
      <w:r w:rsidRPr="00B6253A">
        <w:t>The</w:t>
      </w:r>
      <w:r w:rsidR="00CC5FDA">
        <w:t xml:space="preserve"> Secretariat has been</w:t>
      </w:r>
      <w:r w:rsidRPr="00B6253A">
        <w:t xml:space="preserve"> working </w:t>
      </w:r>
      <w:proofErr w:type="gramStart"/>
      <w:r w:rsidRPr="00B6253A">
        <w:t>on the basis of</w:t>
      </w:r>
      <w:proofErr w:type="gramEnd"/>
      <w:r w:rsidRPr="00B6253A">
        <w:t xml:space="preserve"> the approved revised </w:t>
      </w:r>
      <w:r w:rsidRPr="005D2079">
        <w:rPr>
          <w:i/>
        </w:rPr>
        <w:t>Modalities of a Study on Digital Music Services</w:t>
      </w:r>
      <w:r w:rsidR="00523D8B">
        <w:t xml:space="preserve"> (SCCR/37/4).  An</w:t>
      </w:r>
      <w:r>
        <w:t xml:space="preserve"> </w:t>
      </w:r>
      <w:r w:rsidRPr="005D2079">
        <w:rPr>
          <w:i/>
        </w:rPr>
        <w:t>Introduction to the Global Digital Music Market</w:t>
      </w:r>
      <w:r w:rsidRPr="00B6253A">
        <w:t xml:space="preserve"> (document SCCR/39/3) </w:t>
      </w:r>
      <w:proofErr w:type="gramStart"/>
      <w:r w:rsidRPr="00B6253A">
        <w:t>was presented</w:t>
      </w:r>
      <w:proofErr w:type="gramEnd"/>
      <w:r w:rsidRPr="00B6253A">
        <w:t xml:space="preserve"> at SCCR/39</w:t>
      </w:r>
      <w:r w:rsidR="00CC5FDA">
        <w:t xml:space="preserve"> and a status update was presented by the Secretariat at SCCR/40</w:t>
      </w:r>
      <w:r w:rsidRPr="00B6253A">
        <w:t>.</w:t>
      </w:r>
    </w:p>
    <w:p w14:paraId="0864F32A" w14:textId="77777777" w:rsidR="00D24EF2" w:rsidRDefault="00D24EF2">
      <w:pPr>
        <w:ind w:left="2160"/>
        <w:rPr>
          <w:b/>
        </w:rPr>
      </w:pPr>
    </w:p>
    <w:p w14:paraId="23D154CC" w14:textId="014E9ED2" w:rsidR="00124F39" w:rsidRPr="00D519A3" w:rsidRDefault="00C00841">
      <w:pPr>
        <w:ind w:left="2160"/>
      </w:pPr>
      <w:r>
        <w:rPr>
          <w:b/>
        </w:rPr>
        <w:t>SCCR/41</w:t>
      </w:r>
      <w:r w:rsidR="00124F39" w:rsidRPr="002A598C">
        <w:rPr>
          <w:b/>
        </w:rPr>
        <w:t xml:space="preserve"> Session</w:t>
      </w:r>
      <w:r w:rsidR="00124F39">
        <w:t xml:space="preserve">:  </w:t>
      </w:r>
      <w:r w:rsidR="00CC5FDA">
        <w:t>T</w:t>
      </w:r>
      <w:r>
        <w:t xml:space="preserve">he Chair will </w:t>
      </w:r>
      <w:r w:rsidR="005B38BA">
        <w:t xml:space="preserve">invite the Secretariat </w:t>
      </w:r>
      <w:proofErr w:type="gramStart"/>
      <w:r w:rsidR="005B38BA">
        <w:t xml:space="preserve">to </w:t>
      </w:r>
      <w:r>
        <w:t>briefly describe</w:t>
      </w:r>
      <w:proofErr w:type="gramEnd"/>
      <w:r w:rsidR="007E714B">
        <w:t xml:space="preserve"> the work done on this topic</w:t>
      </w:r>
      <w:r w:rsidR="007A7846">
        <w:t xml:space="preserve">.  </w:t>
      </w:r>
      <w:proofErr w:type="gramStart"/>
      <w:r w:rsidR="00CC5FDA" w:rsidRPr="00495223">
        <w:t>Video presentations</w:t>
      </w:r>
      <w:r w:rsidR="00CC5FDA" w:rsidRPr="00D519A3">
        <w:t xml:space="preserve"> will be made by the authors of each of the five documents prepared for the session, </w:t>
      </w:r>
      <w:r w:rsidR="007A7846" w:rsidRPr="00D519A3">
        <w:t xml:space="preserve">after which </w:t>
      </w:r>
      <w:r w:rsidR="007A7846">
        <w:t>the Chair will invite Members, IGOs and NGOs to make general comments, with the ability to pose questions to the study authors</w:t>
      </w:r>
      <w:r w:rsidR="00A724F4">
        <w:t xml:space="preserve"> who are able to be present for the </w:t>
      </w:r>
      <w:r w:rsidR="00523D8B">
        <w:t xml:space="preserve">live </w:t>
      </w:r>
      <w:r w:rsidR="00A724F4">
        <w:t>session</w:t>
      </w:r>
      <w:r w:rsidR="007A7846">
        <w:t xml:space="preserve">, and to give their inputs on </w:t>
      </w:r>
      <w:r w:rsidR="00494128">
        <w:t xml:space="preserve">possible </w:t>
      </w:r>
      <w:r w:rsidR="007A7846">
        <w:t>next steps.</w:t>
      </w:r>
      <w:proofErr w:type="gramEnd"/>
      <w:r w:rsidR="007A7846" w:rsidRPr="00D519A3">
        <w:t xml:space="preserve"> </w:t>
      </w:r>
    </w:p>
    <w:p w14:paraId="689D7107" w14:textId="77777777" w:rsidR="00124F39" w:rsidRDefault="00124F39" w:rsidP="00D519A3">
      <w:pPr>
        <w:ind w:left="2160"/>
      </w:pPr>
    </w:p>
    <w:p w14:paraId="7B05FA59" w14:textId="094961CC" w:rsidR="00F267FD" w:rsidRDefault="00124F39" w:rsidP="00D519A3">
      <w:r w:rsidRPr="00A46F2B">
        <w:t>12:</w:t>
      </w:r>
      <w:r w:rsidR="000B7F5E">
        <w:t>4</w:t>
      </w:r>
      <w:r w:rsidRPr="00A46F2B">
        <w:t>5 to 13:00</w:t>
      </w:r>
      <w:r w:rsidRPr="00A46F2B">
        <w:tab/>
      </w:r>
      <w:r w:rsidR="00C4189B">
        <w:t xml:space="preserve">       </w:t>
      </w:r>
      <w:r w:rsidRPr="00A46F2B">
        <w:t>Resale righ</w:t>
      </w:r>
      <w:r>
        <w:t>t</w:t>
      </w:r>
    </w:p>
    <w:p w14:paraId="2F621C3F" w14:textId="77777777" w:rsidR="00287CD6" w:rsidRDefault="00287CD6" w:rsidP="00D519A3">
      <w:pPr>
        <w:ind w:left="2160"/>
      </w:pPr>
    </w:p>
    <w:p w14:paraId="0A44ACF2" w14:textId="113C8820" w:rsidR="00175D39" w:rsidRPr="007A0C82" w:rsidRDefault="00124F39" w:rsidP="00280163">
      <w:pPr>
        <w:ind w:left="2160"/>
      </w:pPr>
      <w:r w:rsidRPr="00D519A3">
        <w:t>Documents</w:t>
      </w:r>
      <w:r w:rsidRPr="002A598C">
        <w:t>:</w:t>
      </w:r>
      <w:r w:rsidRPr="005D2079">
        <w:t xml:space="preserve">  </w:t>
      </w:r>
      <w:r w:rsidR="006B6CAC">
        <w:t>Video u</w:t>
      </w:r>
      <w:r w:rsidRPr="00D519A3">
        <w:t xml:space="preserve">pdates </w:t>
      </w:r>
      <w:r w:rsidR="006B6CAC">
        <w:t xml:space="preserve">from </w:t>
      </w:r>
      <w:r w:rsidRPr="00D519A3">
        <w:t>task for</w:t>
      </w:r>
      <w:r w:rsidR="007A0C82">
        <w:t xml:space="preserve">ce representatives </w:t>
      </w:r>
      <w:proofErr w:type="gramStart"/>
      <w:r w:rsidR="007A0C82">
        <w:t xml:space="preserve">will be </w:t>
      </w:r>
      <w:r w:rsidRPr="00D519A3">
        <w:t>uploaded</w:t>
      </w:r>
      <w:proofErr w:type="gramEnd"/>
      <w:r w:rsidRPr="00D519A3">
        <w:t xml:space="preserve"> in advance</w:t>
      </w:r>
      <w:r w:rsidR="008B2C7F">
        <w:t xml:space="preserve">; </w:t>
      </w:r>
      <w:r>
        <w:t>p</w:t>
      </w:r>
      <w:r w:rsidRPr="00A46F2B">
        <w:t xml:space="preserve">rior related documents </w:t>
      </w:r>
      <w:r>
        <w:t xml:space="preserve">are </w:t>
      </w:r>
      <w:r w:rsidRPr="00A46F2B">
        <w:t xml:space="preserve">available on </w:t>
      </w:r>
      <w:r>
        <w:t xml:space="preserve">the </w:t>
      </w:r>
      <w:r w:rsidRPr="00A46F2B">
        <w:t xml:space="preserve">meeting page at </w:t>
      </w:r>
      <w:hyperlink r:id="rId15" w:history="1">
        <w:r w:rsidR="00175D39" w:rsidRPr="00243ABE">
          <w:rPr>
            <w:rStyle w:val="Hyperlink"/>
          </w:rPr>
          <w:t>https://www.wipo.int/meetings/en/details.jsp?meeting_id=63929</w:t>
        </w:r>
      </w:hyperlink>
      <w:r w:rsidR="007A0C82">
        <w:rPr>
          <w:rStyle w:val="Hyperlink"/>
          <w:u w:val="none"/>
        </w:rPr>
        <w:t>.</w:t>
      </w:r>
    </w:p>
    <w:p w14:paraId="61E276B9" w14:textId="39F3A72C" w:rsidR="00124F39" w:rsidRPr="00F267FD" w:rsidRDefault="00124F39" w:rsidP="00175D39">
      <w:pPr>
        <w:rPr>
          <w:u w:val="single"/>
        </w:rPr>
      </w:pPr>
    </w:p>
    <w:p w14:paraId="3FADB952" w14:textId="77777777" w:rsidR="0045201F" w:rsidRDefault="0045201F">
      <w:pPr>
        <w:rPr>
          <w:b/>
        </w:rPr>
      </w:pPr>
      <w:r>
        <w:rPr>
          <w:b/>
        </w:rPr>
        <w:br w:type="page"/>
      </w:r>
    </w:p>
    <w:p w14:paraId="191116EA" w14:textId="0C875AA9" w:rsidR="00124F39" w:rsidRDefault="00124F39">
      <w:pPr>
        <w:ind w:left="2160"/>
        <w:rPr>
          <w:bCs/>
        </w:rPr>
      </w:pPr>
      <w:r w:rsidRPr="006A6270">
        <w:rPr>
          <w:b/>
        </w:rPr>
        <w:lastRenderedPageBreak/>
        <w:t>Reminder of Recent Activity</w:t>
      </w:r>
      <w:r>
        <w:t xml:space="preserve">:  </w:t>
      </w:r>
      <w:r w:rsidRPr="00B6253A">
        <w:t>At its 36</w:t>
      </w:r>
      <w:r w:rsidRPr="00B6253A">
        <w:rPr>
          <w:vertAlign w:val="superscript"/>
        </w:rPr>
        <w:t>th</w:t>
      </w:r>
      <w:r w:rsidRPr="00B6253A">
        <w:t xml:space="preserve"> session, the Committee agreed to set up a task force of Members and stakeholders to </w:t>
      </w:r>
      <w:proofErr w:type="gramStart"/>
      <w:r w:rsidRPr="00B6253A">
        <w:t>report back</w:t>
      </w:r>
      <w:proofErr w:type="gramEnd"/>
      <w:r w:rsidRPr="00B6253A">
        <w:t xml:space="preserve"> to the Committee regarding the practical elements of the artists</w:t>
      </w:r>
      <w:r w:rsidR="00AD0B0E">
        <w:t>’</w:t>
      </w:r>
      <w:r w:rsidRPr="00B6253A">
        <w:t xml:space="preserve"> resale royalty right.  At its 37</w:t>
      </w:r>
      <w:r w:rsidRPr="00B6253A">
        <w:rPr>
          <w:vertAlign w:val="superscript"/>
        </w:rPr>
        <w:t>th</w:t>
      </w:r>
      <w:r w:rsidRPr="00B6253A">
        <w:t xml:space="preserve"> session, the Secretariat presented document SCCR/37/5, entitled </w:t>
      </w:r>
      <w:r w:rsidRPr="005D2079">
        <w:rPr>
          <w:i/>
          <w:iCs/>
        </w:rPr>
        <w:t>Task Force on the Artist</w:t>
      </w:r>
      <w:r w:rsidR="00AD0B0E">
        <w:rPr>
          <w:i/>
          <w:iCs/>
        </w:rPr>
        <w:t>’</w:t>
      </w:r>
      <w:r w:rsidRPr="005D2079">
        <w:rPr>
          <w:i/>
          <w:iCs/>
        </w:rPr>
        <w:t>s Resale Royalty Right</w:t>
      </w:r>
      <w:r w:rsidRPr="00B6253A">
        <w:rPr>
          <w:iCs/>
        </w:rPr>
        <w:t>,</w:t>
      </w:r>
      <w:r w:rsidRPr="00B6253A">
        <w:rPr>
          <w:i/>
          <w:iCs/>
        </w:rPr>
        <w:t xml:space="preserve"> </w:t>
      </w:r>
      <w:r w:rsidRPr="00B6253A">
        <w:t xml:space="preserve">which </w:t>
      </w:r>
      <w:proofErr w:type="gramStart"/>
      <w:r w:rsidRPr="00B6253A">
        <w:t>was noted</w:t>
      </w:r>
      <w:proofErr w:type="gramEnd"/>
      <w:r w:rsidRPr="00B6253A">
        <w:t xml:space="preserve"> by the Committee. </w:t>
      </w:r>
      <w:r w:rsidRPr="00B6253A">
        <w:rPr>
          <w:bCs/>
        </w:rPr>
        <w:t xml:space="preserve"> </w:t>
      </w:r>
      <w:r w:rsidRPr="00B6253A">
        <w:t>At its 38</w:t>
      </w:r>
      <w:r w:rsidRPr="00B6253A">
        <w:rPr>
          <w:vertAlign w:val="superscript"/>
        </w:rPr>
        <w:t>th</w:t>
      </w:r>
      <w:r w:rsidR="00CC5FDA">
        <w:t xml:space="preserve"> through 40</w:t>
      </w:r>
      <w:r w:rsidR="00CC5FDA" w:rsidRPr="00CC5FDA">
        <w:rPr>
          <w:vertAlign w:val="superscript"/>
        </w:rPr>
        <w:t>th</w:t>
      </w:r>
      <w:r w:rsidRPr="00B6253A">
        <w:t xml:space="preserve"> sessions, the Secretariat presented updates on the</w:t>
      </w:r>
      <w:r w:rsidR="007A0C82">
        <w:t xml:space="preserve"> ongoing work of the Task Force</w:t>
      </w:r>
      <w:r w:rsidR="00523D8B">
        <w:t>, and at the 40</w:t>
      </w:r>
      <w:r w:rsidR="00523D8B" w:rsidRPr="00523D8B">
        <w:rPr>
          <w:vertAlign w:val="superscript"/>
        </w:rPr>
        <w:t>th</w:t>
      </w:r>
      <w:r w:rsidR="00523D8B">
        <w:t xml:space="preserve"> </w:t>
      </w:r>
      <w:proofErr w:type="gramStart"/>
      <w:r w:rsidR="00523D8B">
        <w:t>session</w:t>
      </w:r>
      <w:proofErr w:type="gramEnd"/>
      <w:r w:rsidR="00523D8B">
        <w:t xml:space="preserve"> Task Force representatives also provided video updates</w:t>
      </w:r>
      <w:r w:rsidRPr="00B6253A">
        <w:rPr>
          <w:bCs/>
        </w:rPr>
        <w:t>.</w:t>
      </w:r>
    </w:p>
    <w:p w14:paraId="3FA8DD3C" w14:textId="77777777" w:rsidR="00D24EF2" w:rsidRDefault="00D24EF2">
      <w:pPr>
        <w:ind w:left="2160"/>
        <w:rPr>
          <w:bCs/>
        </w:rPr>
      </w:pPr>
    </w:p>
    <w:p w14:paraId="4C3C128D" w14:textId="4CBBBD6E" w:rsidR="00124F39" w:rsidRDefault="00C00841" w:rsidP="00D519A3">
      <w:pPr>
        <w:ind w:left="2160"/>
      </w:pPr>
      <w:r w:rsidRPr="00C00841">
        <w:rPr>
          <w:b/>
        </w:rPr>
        <w:t xml:space="preserve">SCCR/41 </w:t>
      </w:r>
      <w:r w:rsidR="00124F39" w:rsidRPr="00C00841">
        <w:rPr>
          <w:b/>
        </w:rPr>
        <w:t>Session</w:t>
      </w:r>
      <w:r w:rsidR="00124F39" w:rsidRPr="00D519A3">
        <w:t>:  After brief pre-recorded video presentations from Task Force representatives, the Chair will invite Members, IGOs and NGOs to make general comment</w:t>
      </w:r>
      <w:r w:rsidR="00287CD6" w:rsidRPr="00D519A3">
        <w:t>s</w:t>
      </w:r>
      <w:r w:rsidR="007A7846">
        <w:t xml:space="preserve">, and to give their inputs on </w:t>
      </w:r>
      <w:r w:rsidR="00494128">
        <w:t xml:space="preserve">possible </w:t>
      </w:r>
      <w:r w:rsidR="007A7846">
        <w:t>next steps.</w:t>
      </w:r>
    </w:p>
    <w:p w14:paraId="37A07733" w14:textId="77777777" w:rsidR="00287CD6" w:rsidRDefault="00287CD6">
      <w:pPr>
        <w:ind w:left="2160" w:hanging="40"/>
      </w:pPr>
    </w:p>
    <w:p w14:paraId="2209C069" w14:textId="0DFD44EA" w:rsidR="00124F39" w:rsidRDefault="00124F39">
      <w:pPr>
        <w:ind w:left="2120" w:hanging="2120"/>
      </w:pPr>
      <w:r w:rsidRPr="00A46F2B">
        <w:t>13:00 to 13:</w:t>
      </w:r>
      <w:r w:rsidR="000B7F5E">
        <w:t>30</w:t>
      </w:r>
      <w:r w:rsidRPr="00A46F2B">
        <w:tab/>
      </w:r>
      <w:r w:rsidRPr="008C5DE8">
        <w:t>Rights of theatre directors</w:t>
      </w:r>
    </w:p>
    <w:p w14:paraId="6B2750A9" w14:textId="77777777" w:rsidR="00F267FD" w:rsidRDefault="00F267FD">
      <w:pPr>
        <w:ind w:left="2120" w:hanging="2120"/>
      </w:pPr>
    </w:p>
    <w:p w14:paraId="5E4E5F66" w14:textId="3A2922A3" w:rsidR="00124F39" w:rsidRPr="00287CD6" w:rsidRDefault="00124F39">
      <w:pPr>
        <w:ind w:left="2160"/>
        <w:outlineLvl w:val="0"/>
      </w:pPr>
      <w:r w:rsidRPr="00287CD6">
        <w:rPr>
          <w:b/>
        </w:rPr>
        <w:t>Documents</w:t>
      </w:r>
      <w:r w:rsidRPr="00287CD6">
        <w:t xml:space="preserve">:  </w:t>
      </w:r>
      <w:r w:rsidR="006B6CAC">
        <w:t xml:space="preserve">The </w:t>
      </w:r>
      <w:r w:rsidR="00A83F3C" w:rsidRPr="005D2079">
        <w:rPr>
          <w:rFonts w:eastAsia="MS Mincho"/>
          <w:i/>
          <w:lang w:eastAsia="ja-JP"/>
        </w:rPr>
        <w:t>Study on the Rights</w:t>
      </w:r>
      <w:r w:rsidR="00A83F3C" w:rsidRPr="00B6253A">
        <w:rPr>
          <w:rFonts w:eastAsia="MS Mincho"/>
          <w:lang w:eastAsia="ja-JP"/>
        </w:rPr>
        <w:t xml:space="preserve"> </w:t>
      </w:r>
      <w:r w:rsidR="006C1167">
        <w:rPr>
          <w:rFonts w:eastAsia="MS Mincho"/>
          <w:i/>
          <w:lang w:eastAsia="ja-JP"/>
        </w:rPr>
        <w:t xml:space="preserve">of Stage Directors of Theatrical Productions </w:t>
      </w:r>
      <w:r w:rsidR="00A83F3C" w:rsidRPr="00B6253A">
        <w:rPr>
          <w:rFonts w:eastAsia="MS Mincho"/>
          <w:lang w:eastAsia="ja-JP"/>
        </w:rPr>
        <w:t xml:space="preserve">(document </w:t>
      </w:r>
      <w:r w:rsidR="006C1167">
        <w:rPr>
          <w:rFonts w:eastAsia="MS Mincho"/>
        </w:rPr>
        <w:t>SCCR/41/5</w:t>
      </w:r>
      <w:r w:rsidR="00A83F3C" w:rsidRPr="00B6253A">
        <w:rPr>
          <w:rFonts w:eastAsia="MS Mincho"/>
        </w:rPr>
        <w:t>)</w:t>
      </w:r>
      <w:r w:rsidR="00C00841">
        <w:rPr>
          <w:rFonts w:eastAsia="MS Mincho"/>
        </w:rPr>
        <w:t xml:space="preserve"> </w:t>
      </w:r>
      <w:r w:rsidR="006B6CAC">
        <w:rPr>
          <w:rFonts w:eastAsia="MS Mincho"/>
        </w:rPr>
        <w:t xml:space="preserve">is </w:t>
      </w:r>
      <w:r w:rsidR="00C00841">
        <w:rPr>
          <w:rFonts w:eastAsia="MS Mincho"/>
        </w:rPr>
        <w:t>available</w:t>
      </w:r>
      <w:r w:rsidR="00896A40">
        <w:rPr>
          <w:rFonts w:eastAsia="MS Mincho"/>
        </w:rPr>
        <w:t xml:space="preserve"> on the meeting page at </w:t>
      </w:r>
      <w:hyperlink r:id="rId16" w:history="1">
        <w:r w:rsidR="00896A40" w:rsidRPr="00243ABE">
          <w:rPr>
            <w:rStyle w:val="Hyperlink"/>
          </w:rPr>
          <w:t>https://www.wipo.int/meetings/en/details.jsp?meeting_id=63929</w:t>
        </w:r>
      </w:hyperlink>
      <w:r w:rsidRPr="00287CD6">
        <w:t>; prior related documents are available on the</w:t>
      </w:r>
      <w:r w:rsidR="00C00841">
        <w:t xml:space="preserve"> meeting page at</w:t>
      </w:r>
      <w:r w:rsidR="0029556B">
        <w:t xml:space="preserve"> </w:t>
      </w:r>
      <w:hyperlink r:id="rId17" w:history="1">
        <w:r w:rsidR="00896A40" w:rsidRPr="00243ABE">
          <w:rPr>
            <w:rStyle w:val="Hyperlink"/>
          </w:rPr>
          <w:t>https://www.wipo.int/meetings/en/details.jsp?meeting_id=63929</w:t>
        </w:r>
      </w:hyperlink>
      <w:r w:rsidR="00C00841">
        <w:t>.</w:t>
      </w:r>
    </w:p>
    <w:p w14:paraId="7FAEBD91" w14:textId="77777777" w:rsidR="00F267FD" w:rsidRDefault="00F267FD">
      <w:pPr>
        <w:ind w:left="2160"/>
        <w:rPr>
          <w:b/>
        </w:rPr>
      </w:pPr>
    </w:p>
    <w:p w14:paraId="6DAB6AFE" w14:textId="485D5F2A" w:rsidR="00F267FD" w:rsidRDefault="00124F39">
      <w:pPr>
        <w:tabs>
          <w:tab w:val="left" w:pos="2880"/>
        </w:tabs>
        <w:ind w:left="2160"/>
      </w:pPr>
      <w:r w:rsidRPr="006A6270">
        <w:rPr>
          <w:b/>
        </w:rPr>
        <w:t>Reminder of Recent Activity</w:t>
      </w:r>
      <w:r w:rsidRPr="006A6270">
        <w:t>:</w:t>
      </w:r>
      <w:r>
        <w:t xml:space="preserve">  At its</w:t>
      </w:r>
      <w:r w:rsidRPr="00B6253A">
        <w:t xml:space="preserve"> </w:t>
      </w:r>
      <w:r w:rsidRPr="00B6253A">
        <w:rPr>
          <w:rFonts w:eastAsia="MS Mincho"/>
          <w:lang w:eastAsia="ja-JP"/>
        </w:rPr>
        <w:t>37</w:t>
      </w:r>
      <w:r w:rsidRPr="00B6253A">
        <w:rPr>
          <w:rFonts w:eastAsia="MS Mincho"/>
          <w:vertAlign w:val="superscript"/>
          <w:lang w:eastAsia="ja-JP"/>
        </w:rPr>
        <w:t>th</w:t>
      </w:r>
      <w:r w:rsidRPr="00B6253A">
        <w:rPr>
          <w:rFonts w:eastAsia="MS Mincho"/>
          <w:lang w:eastAsia="ja-JP"/>
        </w:rPr>
        <w:t xml:space="preserve"> </w:t>
      </w:r>
      <w:proofErr w:type="gramStart"/>
      <w:r w:rsidRPr="00B6253A">
        <w:rPr>
          <w:rFonts w:eastAsia="MS Mincho"/>
          <w:lang w:eastAsia="ja-JP"/>
        </w:rPr>
        <w:t>session</w:t>
      </w:r>
      <w:proofErr w:type="gramEnd"/>
      <w:r w:rsidRPr="00B6253A">
        <w:rPr>
          <w:rFonts w:eastAsia="MS Mincho"/>
          <w:lang w:eastAsia="ja-JP"/>
        </w:rPr>
        <w:t xml:space="preserve"> </w:t>
      </w:r>
      <w:r>
        <w:rPr>
          <w:rFonts w:eastAsia="MS Mincho"/>
          <w:lang w:eastAsia="ja-JP"/>
        </w:rPr>
        <w:t xml:space="preserve">the SCCR agreed on the </w:t>
      </w:r>
      <w:r w:rsidRPr="005D2079">
        <w:rPr>
          <w:rFonts w:eastAsia="MS Mincho"/>
          <w:i/>
          <w:lang w:eastAsia="ja-JP"/>
        </w:rPr>
        <w:t>Proposed Modalities of a Study on the Protection of Theatre Directors</w:t>
      </w:r>
      <w:r w:rsidR="00AD0B0E">
        <w:rPr>
          <w:rFonts w:eastAsia="MS Mincho"/>
          <w:i/>
          <w:lang w:eastAsia="ja-JP"/>
        </w:rPr>
        <w:t>’</w:t>
      </w:r>
      <w:r w:rsidRPr="005D2079">
        <w:rPr>
          <w:rFonts w:eastAsia="MS Mincho"/>
          <w:i/>
          <w:lang w:eastAsia="ja-JP"/>
        </w:rPr>
        <w:t xml:space="preserve"> Rights</w:t>
      </w:r>
      <w:r w:rsidRPr="00B6253A">
        <w:rPr>
          <w:rFonts w:eastAsia="MS Mincho"/>
          <w:lang w:eastAsia="ja-JP"/>
        </w:rPr>
        <w:t xml:space="preserve"> (document </w:t>
      </w:r>
      <w:r w:rsidRPr="00B6253A">
        <w:rPr>
          <w:rFonts w:eastAsia="MS Mincho"/>
        </w:rPr>
        <w:t>SCCR/37/3).</w:t>
      </w:r>
      <w:r w:rsidRPr="00B6253A">
        <w:t xml:space="preserve">  Presentations on some aspects of the </w:t>
      </w:r>
      <w:r>
        <w:rPr>
          <w:rFonts w:eastAsia="MS Mincho"/>
          <w:lang w:eastAsia="ja-JP"/>
        </w:rPr>
        <w:t>s</w:t>
      </w:r>
      <w:r w:rsidRPr="00B6253A">
        <w:rPr>
          <w:rFonts w:eastAsia="MS Mincho"/>
          <w:lang w:eastAsia="ja-JP"/>
        </w:rPr>
        <w:t xml:space="preserve">tudy prepared by </w:t>
      </w:r>
      <w:r w:rsidRPr="00B6253A">
        <w:t xml:space="preserve">Professor </w:t>
      </w:r>
      <w:proofErr w:type="spellStart"/>
      <w:r w:rsidRPr="00A2479A">
        <w:t>Ysolde</w:t>
      </w:r>
      <w:proofErr w:type="spellEnd"/>
      <w:r w:rsidRPr="00A2479A">
        <w:t xml:space="preserve"> </w:t>
      </w:r>
      <w:proofErr w:type="spellStart"/>
      <w:r w:rsidRPr="00A2479A">
        <w:t>Gendreau</w:t>
      </w:r>
      <w:proofErr w:type="spellEnd"/>
      <w:r w:rsidRPr="00A2479A">
        <w:t>, national of Canada,</w:t>
      </w:r>
      <w:r w:rsidRPr="00A2479A">
        <w:rPr>
          <w:rFonts w:eastAsia="MS Mincho"/>
          <w:lang w:eastAsia="ja-JP"/>
        </w:rPr>
        <w:t xml:space="preserve"> and </w:t>
      </w:r>
      <w:r w:rsidRPr="00A2479A">
        <w:rPr>
          <w:shd w:val="clear" w:color="auto" w:fill="FFFFFF"/>
        </w:rPr>
        <w:t xml:space="preserve">Professor Anton </w:t>
      </w:r>
      <w:proofErr w:type="spellStart"/>
      <w:r w:rsidRPr="00A2479A">
        <w:rPr>
          <w:shd w:val="clear" w:color="auto" w:fill="FFFFFF"/>
        </w:rPr>
        <w:t>Sergo</w:t>
      </w:r>
      <w:proofErr w:type="spellEnd"/>
      <w:r w:rsidRPr="00A2479A">
        <w:t>, national of</w:t>
      </w:r>
      <w:r w:rsidRPr="00A2479A">
        <w:rPr>
          <w:shd w:val="clear" w:color="auto" w:fill="FFFFFF"/>
        </w:rPr>
        <w:t xml:space="preserve"> the </w:t>
      </w:r>
      <w:r w:rsidRPr="00A2479A">
        <w:rPr>
          <w:rFonts w:eastAsia="MS Mincho"/>
        </w:rPr>
        <w:t xml:space="preserve">Russian Federation, </w:t>
      </w:r>
      <w:proofErr w:type="gramStart"/>
      <w:r w:rsidRPr="00A2479A">
        <w:rPr>
          <w:rFonts w:eastAsia="MS Mincho"/>
        </w:rPr>
        <w:t>were made</w:t>
      </w:r>
      <w:proofErr w:type="gramEnd"/>
      <w:r w:rsidRPr="00A2479A">
        <w:rPr>
          <w:rFonts w:eastAsia="MS Mincho"/>
        </w:rPr>
        <w:t xml:space="preserve"> during the </w:t>
      </w:r>
      <w:r w:rsidRPr="00A2479A">
        <w:rPr>
          <w:rFonts w:eastAsia="MS Mincho"/>
          <w:lang w:eastAsia="ja-JP"/>
        </w:rPr>
        <w:t>38</w:t>
      </w:r>
      <w:r w:rsidRPr="00A2479A">
        <w:rPr>
          <w:rFonts w:eastAsia="MS Mincho"/>
          <w:vertAlign w:val="superscript"/>
          <w:lang w:eastAsia="ja-JP"/>
        </w:rPr>
        <w:t>th</w:t>
      </w:r>
      <w:r w:rsidR="00B219E9" w:rsidRPr="00A2479A">
        <w:rPr>
          <w:rFonts w:eastAsia="MS Mincho"/>
          <w:lang w:eastAsia="ja-JP"/>
        </w:rPr>
        <w:t xml:space="preserve"> -</w:t>
      </w:r>
      <w:r w:rsidR="006C43A1" w:rsidRPr="00A2479A">
        <w:rPr>
          <w:rFonts w:eastAsia="MS Mincho"/>
          <w:lang w:eastAsia="ja-JP"/>
        </w:rPr>
        <w:t xml:space="preserve"> </w:t>
      </w:r>
      <w:r w:rsidR="00B219E9" w:rsidRPr="00A2479A">
        <w:rPr>
          <w:rFonts w:eastAsia="MS Mincho"/>
          <w:lang w:eastAsia="ja-JP"/>
        </w:rPr>
        <w:t>40</w:t>
      </w:r>
      <w:r w:rsidRPr="00A2479A">
        <w:rPr>
          <w:vertAlign w:val="superscript"/>
        </w:rPr>
        <w:t>th</w:t>
      </w:r>
      <w:r w:rsidRPr="00A2479A">
        <w:t xml:space="preserve"> session</w:t>
      </w:r>
      <w:r w:rsidRPr="00B6253A">
        <w:t>s</w:t>
      </w:r>
      <w:r w:rsidRPr="00B6253A">
        <w:rPr>
          <w:rFonts w:eastAsia="MS Mincho"/>
          <w:lang w:eastAsia="ja-JP"/>
        </w:rPr>
        <w:t xml:space="preserve"> of the </w:t>
      </w:r>
      <w:r w:rsidRPr="00B6253A">
        <w:t>Committee</w:t>
      </w:r>
      <w:r w:rsidRPr="00B6253A">
        <w:rPr>
          <w:rFonts w:eastAsia="MS Mincho"/>
        </w:rPr>
        <w:t>.</w:t>
      </w:r>
    </w:p>
    <w:p w14:paraId="64349446" w14:textId="77777777" w:rsidR="00287CD6" w:rsidRPr="00287CD6" w:rsidRDefault="00287CD6">
      <w:pPr>
        <w:tabs>
          <w:tab w:val="left" w:pos="2880"/>
        </w:tabs>
        <w:ind w:left="2160"/>
      </w:pPr>
    </w:p>
    <w:p w14:paraId="0D9F56BE" w14:textId="00077764" w:rsidR="00B44C96" w:rsidRPr="00280163" w:rsidRDefault="00C00841">
      <w:pPr>
        <w:ind w:left="2160"/>
      </w:pPr>
      <w:r>
        <w:rPr>
          <w:b/>
        </w:rPr>
        <w:t>SCCR/41</w:t>
      </w:r>
      <w:r w:rsidR="00124F39" w:rsidRPr="002A598C">
        <w:rPr>
          <w:b/>
        </w:rPr>
        <w:t xml:space="preserve"> Session</w:t>
      </w:r>
      <w:r w:rsidR="00124F39">
        <w:t xml:space="preserve">:  </w:t>
      </w:r>
      <w:r w:rsidR="007E714B">
        <w:t>The Chair will invite the Secretariat to present</w:t>
      </w:r>
      <w:r w:rsidR="00631F6A">
        <w:t xml:space="preserve"> the work done on this topic.  </w:t>
      </w:r>
      <w:proofErr w:type="gramStart"/>
      <w:r w:rsidR="007E714B" w:rsidRPr="00495223">
        <w:t>Video presentations</w:t>
      </w:r>
      <w:r w:rsidR="007E714B">
        <w:t xml:space="preserve"> will be made by the study authors</w:t>
      </w:r>
      <w:proofErr w:type="gramEnd"/>
      <w:r w:rsidR="007E714B">
        <w:t xml:space="preserve">. </w:t>
      </w:r>
      <w:r w:rsidR="00523D8B">
        <w:t xml:space="preserve"> </w:t>
      </w:r>
      <w:r w:rsidR="007E714B">
        <w:t>The Chair will invite Members, IGOs and NGOs to make general comments, with the ability to pose questions to the study authors</w:t>
      </w:r>
      <w:r w:rsidR="00523D8B">
        <w:t xml:space="preserve"> who are able to be present for the live session</w:t>
      </w:r>
      <w:r w:rsidR="007E714B">
        <w:t xml:space="preserve">, and to give their inputs on possible next steps.  </w:t>
      </w:r>
    </w:p>
    <w:p w14:paraId="34CF7B5C" w14:textId="77777777" w:rsidR="00E074AC" w:rsidRDefault="00E074AC">
      <w:pPr>
        <w:ind w:left="2160"/>
      </w:pPr>
    </w:p>
    <w:p w14:paraId="1700CDBA" w14:textId="33207789" w:rsidR="00124F39" w:rsidRDefault="00124F39">
      <w:pPr>
        <w:ind w:left="2160" w:hanging="2120"/>
      </w:pPr>
      <w:r w:rsidRPr="00DB04B3">
        <w:t>13:</w:t>
      </w:r>
      <w:r w:rsidR="000B7F5E">
        <w:t>30</w:t>
      </w:r>
      <w:r w:rsidRPr="00DB04B3">
        <w:t xml:space="preserve"> to 13:45</w:t>
      </w:r>
      <w:r w:rsidRPr="00DB04B3">
        <w:tab/>
        <w:t xml:space="preserve">Other Matters:  Proposal for study on public lending right:  </w:t>
      </w:r>
      <w:r>
        <w:t xml:space="preserve">live session; </w:t>
      </w:r>
      <w:r w:rsidRPr="00DB04B3">
        <w:t>any other matters</w:t>
      </w:r>
    </w:p>
    <w:p w14:paraId="14E10B3A" w14:textId="77777777" w:rsidR="006C43A1" w:rsidRPr="00DB04B3" w:rsidRDefault="006C43A1">
      <w:pPr>
        <w:ind w:left="2160" w:hanging="2120"/>
      </w:pPr>
    </w:p>
    <w:p w14:paraId="18785B75" w14:textId="57228AB9" w:rsidR="00124F39" w:rsidRDefault="00124F39">
      <w:pPr>
        <w:ind w:left="2160"/>
        <w:outlineLvl w:val="0"/>
      </w:pPr>
      <w:r w:rsidRPr="002A598C">
        <w:rPr>
          <w:b/>
        </w:rPr>
        <w:t>Document</w:t>
      </w:r>
      <w:r w:rsidRPr="005D2079">
        <w:t xml:space="preserve">:  </w:t>
      </w:r>
      <w:r w:rsidRPr="005D2079">
        <w:rPr>
          <w:i/>
        </w:rPr>
        <w:t>Proposal for a Study Focu</w:t>
      </w:r>
      <w:r>
        <w:rPr>
          <w:i/>
        </w:rPr>
        <w:t>sed on Public Lending Right in t</w:t>
      </w:r>
      <w:r w:rsidRPr="005D2079">
        <w:rPr>
          <w:i/>
        </w:rPr>
        <w:t>he Agenda and Future Work of the Standing Committee on Copyright and Related Rights of the World Intellectual Property Organization (WIPO)</w:t>
      </w:r>
      <w:r w:rsidRPr="005D2079">
        <w:rPr>
          <w:caps/>
        </w:rPr>
        <w:t xml:space="preserve"> (</w:t>
      </w:r>
      <w:r w:rsidRPr="005D2079">
        <w:t>SCCR/40/3</w:t>
      </w:r>
      <w:r w:rsidR="00A11B0F">
        <w:t>/Rev. 2</w:t>
      </w:r>
      <w:r w:rsidRPr="00DB04B3">
        <w:t>)</w:t>
      </w:r>
      <w:r w:rsidR="00C00841">
        <w:t xml:space="preserve"> </w:t>
      </w:r>
      <w:r w:rsidR="00593BC4">
        <w:t xml:space="preserve">is </w:t>
      </w:r>
      <w:r w:rsidR="00C00841">
        <w:t xml:space="preserve">available </w:t>
      </w:r>
      <w:r w:rsidR="00896A40">
        <w:t xml:space="preserve">on the meeting page </w:t>
      </w:r>
      <w:r w:rsidR="00C00841">
        <w:t xml:space="preserve">at </w:t>
      </w:r>
      <w:hyperlink r:id="rId18" w:history="1">
        <w:r w:rsidR="00896A40" w:rsidRPr="00243ABE">
          <w:rPr>
            <w:rStyle w:val="Hyperlink"/>
          </w:rPr>
          <w:t>https://www.wipo.int/meetings/en/details.jsp?meeting_id=63929</w:t>
        </w:r>
      </w:hyperlink>
      <w:r w:rsidR="00C00841">
        <w:t>.</w:t>
      </w:r>
    </w:p>
    <w:p w14:paraId="5C59517F" w14:textId="77777777" w:rsidR="00F267FD" w:rsidRDefault="00F267FD">
      <w:pPr>
        <w:ind w:left="2160"/>
        <w:outlineLvl w:val="0"/>
        <w:rPr>
          <w:b/>
        </w:rPr>
      </w:pPr>
    </w:p>
    <w:p w14:paraId="6998659A" w14:textId="77777777" w:rsidR="00124F39" w:rsidRDefault="00124F39">
      <w:pPr>
        <w:ind w:left="2160"/>
        <w:outlineLvl w:val="0"/>
      </w:pPr>
      <w:r w:rsidRPr="002C2D69">
        <w:rPr>
          <w:b/>
        </w:rPr>
        <w:t>Reminder of Recent Activity</w:t>
      </w:r>
      <w:r w:rsidRPr="00AE692F">
        <w:rPr>
          <w:b/>
        </w:rPr>
        <w:t>:</w:t>
      </w:r>
      <w:r>
        <w:t xml:space="preserve">  </w:t>
      </w:r>
      <w:r w:rsidRPr="005D2079">
        <w:t xml:space="preserve"> </w:t>
      </w:r>
      <w:r w:rsidR="00B44C96">
        <w:t xml:space="preserve">At SCCR/40, </w:t>
      </w:r>
      <w:r>
        <w:t xml:space="preserve">Committee Members Sierra Leone, Panama and Malawi </w:t>
      </w:r>
      <w:r w:rsidR="00B44C96">
        <w:t>presented their</w:t>
      </w:r>
      <w:r>
        <w:t xml:space="preserve"> proposal for a scoping study on the public </w:t>
      </w:r>
      <w:r w:rsidR="0013383B">
        <w:t xml:space="preserve">lending right.  </w:t>
      </w:r>
    </w:p>
    <w:p w14:paraId="167EB770" w14:textId="77777777" w:rsidR="00F267FD" w:rsidRDefault="00F267FD">
      <w:pPr>
        <w:ind w:left="2160"/>
        <w:outlineLvl w:val="0"/>
      </w:pPr>
    </w:p>
    <w:p w14:paraId="31DEB47F" w14:textId="0EC3D668" w:rsidR="008A492A" w:rsidRPr="00280163" w:rsidRDefault="00C00841">
      <w:pPr>
        <w:ind w:left="2160"/>
        <w:outlineLvl w:val="0"/>
      </w:pPr>
      <w:r>
        <w:rPr>
          <w:b/>
        </w:rPr>
        <w:t>SCCR/41</w:t>
      </w:r>
      <w:r w:rsidR="00124F39" w:rsidRPr="002C2D69">
        <w:rPr>
          <w:b/>
        </w:rPr>
        <w:t xml:space="preserve"> Session</w:t>
      </w:r>
      <w:r w:rsidR="00124F39" w:rsidRPr="00AE692F">
        <w:rPr>
          <w:b/>
        </w:rPr>
        <w:t>:</w:t>
      </w:r>
      <w:r w:rsidR="00124F39">
        <w:t xml:space="preserve">  </w:t>
      </w:r>
      <w:r w:rsidR="008A492A">
        <w:t xml:space="preserve">The Chair will invite the proponents to provide a brief update, </w:t>
      </w:r>
      <w:proofErr w:type="gramStart"/>
      <w:r w:rsidR="008A492A">
        <w:t>then</w:t>
      </w:r>
      <w:proofErr w:type="gramEnd"/>
      <w:r w:rsidR="008A492A">
        <w:t xml:space="preserve"> will give Members, IGOs and NGOs the opportunity to make general comments and to give their inputs on possible next steps. </w:t>
      </w:r>
    </w:p>
    <w:p w14:paraId="2FF9F293" w14:textId="77777777" w:rsidR="008A492A" w:rsidRPr="00D519A3" w:rsidRDefault="008A492A">
      <w:pPr>
        <w:ind w:left="2160"/>
        <w:outlineLvl w:val="0"/>
      </w:pPr>
    </w:p>
    <w:p w14:paraId="16500C25" w14:textId="7F330734" w:rsidR="00124F39" w:rsidRDefault="000B7F5E">
      <w:pPr>
        <w:ind w:left="2160"/>
        <w:outlineLvl w:val="0"/>
      </w:pPr>
      <w:r w:rsidRPr="00280163">
        <w:lastRenderedPageBreak/>
        <w:t>T</w:t>
      </w:r>
      <w:r>
        <w:t xml:space="preserve">he Chair will ask if there are any other matters to </w:t>
      </w:r>
      <w:proofErr w:type="gramStart"/>
      <w:r>
        <w:t>be considered</w:t>
      </w:r>
      <w:proofErr w:type="gramEnd"/>
      <w:r>
        <w:t xml:space="preserve"> by the Committee.</w:t>
      </w:r>
    </w:p>
    <w:p w14:paraId="17EEB3B9" w14:textId="77777777" w:rsidR="00124F39" w:rsidRDefault="00124F39">
      <w:pPr>
        <w:ind w:left="708"/>
      </w:pPr>
    </w:p>
    <w:p w14:paraId="3B71703D" w14:textId="24115715" w:rsidR="00F267FD" w:rsidRDefault="00124F39">
      <w:pPr>
        <w:ind w:left="2160" w:hanging="2124"/>
      </w:pPr>
      <w:r w:rsidRPr="00DB04B3">
        <w:t>13:45 to 14:30</w:t>
      </w:r>
      <w:r w:rsidRPr="00DB04B3">
        <w:tab/>
      </w:r>
      <w:proofErr w:type="gramStart"/>
      <w:r>
        <w:t>Closing</w:t>
      </w:r>
      <w:proofErr w:type="gramEnd"/>
      <w:r>
        <w:t xml:space="preserve"> of the s</w:t>
      </w:r>
      <w:r w:rsidRPr="00DB04B3">
        <w:t>ession</w:t>
      </w:r>
      <w:r>
        <w:t xml:space="preserve">: </w:t>
      </w:r>
      <w:r w:rsidRPr="00DB04B3">
        <w:t xml:space="preserve"> presentation of the Chair</w:t>
      </w:r>
      <w:r w:rsidR="00AD0B0E">
        <w:t>’</w:t>
      </w:r>
      <w:r w:rsidRPr="00DB04B3">
        <w:t>s Summary</w:t>
      </w:r>
      <w:r w:rsidRPr="00BA1624">
        <w:t>, closing statements from Group Coordinators.</w:t>
      </w:r>
    </w:p>
    <w:p w14:paraId="09EB9833" w14:textId="77777777" w:rsidR="00287CD6" w:rsidRDefault="00287CD6">
      <w:pPr>
        <w:ind w:left="2160" w:hanging="2124"/>
      </w:pPr>
    </w:p>
    <w:p w14:paraId="2E3A8D4F" w14:textId="77777777" w:rsidR="00287CD6" w:rsidRDefault="00287CD6">
      <w:pPr>
        <w:ind w:left="2160" w:hanging="2124"/>
      </w:pPr>
    </w:p>
    <w:p w14:paraId="174BCCB2" w14:textId="77777777" w:rsidR="0084462B" w:rsidRDefault="0084462B">
      <w:pPr>
        <w:ind w:left="2160" w:hanging="2124"/>
      </w:pPr>
    </w:p>
    <w:p w14:paraId="51F87698" w14:textId="44AB1E0F" w:rsidR="00F267FD" w:rsidRDefault="00F267FD" w:rsidP="00F267FD">
      <w:pPr>
        <w:ind w:left="6390"/>
      </w:pPr>
      <w:r>
        <w:t>[End of document]</w:t>
      </w:r>
    </w:p>
    <w:p w14:paraId="73ACED4D" w14:textId="75048B5F" w:rsidR="001933EB" w:rsidRDefault="001933EB" w:rsidP="00F267FD">
      <w:pPr>
        <w:ind w:left="6390"/>
      </w:pPr>
    </w:p>
    <w:p w14:paraId="4A63A024" w14:textId="735A6112" w:rsidR="001933EB" w:rsidRDefault="001933EB"/>
    <w:sectPr w:rsidR="001933EB" w:rsidSect="00124F39">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A2703" w14:textId="77777777" w:rsidR="00E26881" w:rsidRDefault="00E26881">
      <w:r>
        <w:separator/>
      </w:r>
    </w:p>
  </w:endnote>
  <w:endnote w:type="continuationSeparator" w:id="0">
    <w:p w14:paraId="474D03DD" w14:textId="77777777" w:rsidR="00E26881" w:rsidRDefault="00E26881" w:rsidP="003B38C1">
      <w:r>
        <w:separator/>
      </w:r>
    </w:p>
    <w:p w14:paraId="709A0E72" w14:textId="77777777" w:rsidR="00E26881" w:rsidRPr="003B38C1" w:rsidRDefault="00E26881" w:rsidP="003B38C1">
      <w:pPr>
        <w:spacing w:after="60"/>
        <w:rPr>
          <w:sz w:val="17"/>
        </w:rPr>
      </w:pPr>
      <w:r>
        <w:rPr>
          <w:sz w:val="17"/>
        </w:rPr>
        <w:t>[Endnote continued from previous page]</w:t>
      </w:r>
    </w:p>
  </w:endnote>
  <w:endnote w:type="continuationNotice" w:id="1">
    <w:p w14:paraId="045B5410" w14:textId="77777777" w:rsidR="00E26881" w:rsidRPr="003B38C1" w:rsidRDefault="00E2688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6F57B" w14:textId="77777777" w:rsidR="00E26881" w:rsidRDefault="00E26881">
      <w:r>
        <w:separator/>
      </w:r>
    </w:p>
  </w:footnote>
  <w:footnote w:type="continuationSeparator" w:id="0">
    <w:p w14:paraId="397BDD63" w14:textId="77777777" w:rsidR="00E26881" w:rsidRDefault="00E26881" w:rsidP="008B60B2">
      <w:r>
        <w:separator/>
      </w:r>
    </w:p>
    <w:p w14:paraId="5FE8E146" w14:textId="77777777" w:rsidR="00E26881" w:rsidRPr="00ED77FB" w:rsidRDefault="00E26881" w:rsidP="008B60B2">
      <w:pPr>
        <w:spacing w:after="60"/>
        <w:rPr>
          <w:sz w:val="17"/>
          <w:szCs w:val="17"/>
        </w:rPr>
      </w:pPr>
      <w:r w:rsidRPr="00ED77FB">
        <w:rPr>
          <w:sz w:val="17"/>
          <w:szCs w:val="17"/>
        </w:rPr>
        <w:t>[Footnote continued from previous page]</w:t>
      </w:r>
    </w:p>
  </w:footnote>
  <w:footnote w:type="continuationNotice" w:id="1">
    <w:p w14:paraId="08C41AF4" w14:textId="77777777" w:rsidR="00E26881" w:rsidRPr="00ED77FB" w:rsidRDefault="00E26881" w:rsidP="008B60B2">
      <w:pPr>
        <w:spacing w:before="60"/>
        <w:jc w:val="right"/>
        <w:rPr>
          <w:sz w:val="17"/>
          <w:szCs w:val="17"/>
        </w:rPr>
      </w:pPr>
      <w:r w:rsidRPr="00ED77FB">
        <w:rPr>
          <w:sz w:val="17"/>
          <w:szCs w:val="17"/>
        </w:rPr>
        <w:t>[Footnote continued on next page]</w:t>
      </w:r>
    </w:p>
  </w:footnote>
  <w:footnote w:id="2">
    <w:p w14:paraId="546D47FA" w14:textId="500FA19D" w:rsidR="00110630" w:rsidRDefault="00110630">
      <w:pPr>
        <w:pStyle w:val="FootnoteText"/>
      </w:pPr>
      <w:r>
        <w:rPr>
          <w:rStyle w:val="FootnoteReference"/>
        </w:rPr>
        <w:footnoteRef/>
      </w:r>
      <w:r>
        <w:t xml:space="preserve"> As</w:t>
      </w:r>
      <w:r w:rsidR="00523D8B">
        <w:t xml:space="preserve"> agreed at a consultation with Group C</w:t>
      </w:r>
      <w:r>
        <w:t xml:space="preserve">oordinators and interested Member States on June 1, 2021, all opening </w:t>
      </w:r>
      <w:r w:rsidR="00733809">
        <w:t>statements, including those of Group C</w:t>
      </w:r>
      <w:r>
        <w:t xml:space="preserve">oordinators, </w:t>
      </w:r>
      <w:proofErr w:type="gramStart"/>
      <w:r>
        <w:t>will be submitted in writing and posted on the SCCR/41 meeting page on the WIPO website</w:t>
      </w:r>
      <w:proofErr w:type="gram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F5F65" w14:textId="5A8730B0" w:rsidR="00D07C78" w:rsidRPr="00945477" w:rsidRDefault="00124F39" w:rsidP="00477D6B">
    <w:pPr>
      <w:jc w:val="right"/>
      <w:rPr>
        <w:caps/>
      </w:rPr>
    </w:pPr>
    <w:bookmarkStart w:id="6" w:name="Code2"/>
    <w:r>
      <w:rPr>
        <w:caps/>
      </w:rPr>
      <w:t>SCCR/4</w:t>
    </w:r>
    <w:r w:rsidR="0013383B">
      <w:rPr>
        <w:caps/>
      </w:rPr>
      <w:t>1/INF/</w:t>
    </w:r>
    <w:r w:rsidR="004603BE">
      <w:rPr>
        <w:caps/>
      </w:rPr>
      <w:t>1</w:t>
    </w:r>
  </w:p>
  <w:bookmarkEnd w:id="6"/>
  <w:p w14:paraId="1E8B6BAD" w14:textId="205242FE"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621052">
      <w:rPr>
        <w:noProof/>
      </w:rPr>
      <w:t>2</w:t>
    </w:r>
    <w:r>
      <w:fldChar w:fldCharType="end"/>
    </w:r>
  </w:p>
  <w:p w14:paraId="65AE9859" w14:textId="77777777" w:rsidR="00D07C78" w:rsidRDefault="00D07C78" w:rsidP="00477D6B">
    <w:pPr>
      <w:jc w:val="right"/>
    </w:pPr>
  </w:p>
  <w:p w14:paraId="761779A0"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FE1569"/>
    <w:multiLevelType w:val="hybridMultilevel"/>
    <w:tmpl w:val="543C1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31393"/>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720A42"/>
    <w:multiLevelType w:val="hybridMultilevel"/>
    <w:tmpl w:val="FEBAC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33C64"/>
    <w:multiLevelType w:val="hybridMultilevel"/>
    <w:tmpl w:val="8E2A88BA"/>
    <w:lvl w:ilvl="0" w:tplc="7842DA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C8515BB"/>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C28DB"/>
    <w:multiLevelType w:val="hybridMultilevel"/>
    <w:tmpl w:val="623C15FA"/>
    <w:lvl w:ilvl="0" w:tplc="16FC396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3D1682"/>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A08C9"/>
    <w:multiLevelType w:val="hybridMultilevel"/>
    <w:tmpl w:val="71425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B45FB9"/>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00FD9"/>
    <w:multiLevelType w:val="hybridMultilevel"/>
    <w:tmpl w:val="FA30C494"/>
    <w:lvl w:ilvl="0" w:tplc="32D20C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C405E7D"/>
    <w:multiLevelType w:val="hybridMultilevel"/>
    <w:tmpl w:val="528A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F13DA"/>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342F7"/>
    <w:multiLevelType w:val="hybridMultilevel"/>
    <w:tmpl w:val="1C7E719E"/>
    <w:lvl w:ilvl="0" w:tplc="06AA0C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2796E71"/>
    <w:multiLevelType w:val="hybridMultilevel"/>
    <w:tmpl w:val="83D636E4"/>
    <w:lvl w:ilvl="0" w:tplc="18C6E5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7346637"/>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8463F0"/>
    <w:multiLevelType w:val="hybridMultilevel"/>
    <w:tmpl w:val="8D8A73F4"/>
    <w:lvl w:ilvl="0" w:tplc="31B418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B0415FC"/>
    <w:multiLevelType w:val="hybridMultilevel"/>
    <w:tmpl w:val="19BE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3"/>
  </w:num>
  <w:num w:numId="5">
    <w:abstractNumId w:val="1"/>
  </w:num>
  <w:num w:numId="6">
    <w:abstractNumId w:val="5"/>
  </w:num>
  <w:num w:numId="7">
    <w:abstractNumId w:val="22"/>
  </w:num>
  <w:num w:numId="8">
    <w:abstractNumId w:val="11"/>
  </w:num>
  <w:num w:numId="9">
    <w:abstractNumId w:val="2"/>
  </w:num>
  <w:num w:numId="10">
    <w:abstractNumId w:val="6"/>
  </w:num>
  <w:num w:numId="11">
    <w:abstractNumId w:val="16"/>
  </w:num>
  <w:num w:numId="12">
    <w:abstractNumId w:val="12"/>
  </w:num>
  <w:num w:numId="13">
    <w:abstractNumId w:val="7"/>
  </w:num>
  <w:num w:numId="14">
    <w:abstractNumId w:val="9"/>
  </w:num>
  <w:num w:numId="15">
    <w:abstractNumId w:val="15"/>
  </w:num>
  <w:num w:numId="16">
    <w:abstractNumId w:val="21"/>
  </w:num>
  <w:num w:numId="17">
    <w:abstractNumId w:val="18"/>
  </w:num>
  <w:num w:numId="18">
    <w:abstractNumId w:val="19"/>
  </w:num>
  <w:num w:numId="19">
    <w:abstractNumId w:val="8"/>
  </w:num>
  <w:num w:numId="20">
    <w:abstractNumId w:val="3"/>
  </w:num>
  <w:num w:numId="21">
    <w:abstractNumId w:val="14"/>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39"/>
    <w:rsid w:val="000247F3"/>
    <w:rsid w:val="00043CAA"/>
    <w:rsid w:val="000534BB"/>
    <w:rsid w:val="00056816"/>
    <w:rsid w:val="00075432"/>
    <w:rsid w:val="0008548C"/>
    <w:rsid w:val="000872E8"/>
    <w:rsid w:val="000968ED"/>
    <w:rsid w:val="00097350"/>
    <w:rsid w:val="000A36C2"/>
    <w:rsid w:val="000A3D97"/>
    <w:rsid w:val="000B6BF2"/>
    <w:rsid w:val="000B7F5E"/>
    <w:rsid w:val="000F2144"/>
    <w:rsid w:val="000F29C2"/>
    <w:rsid w:val="000F554E"/>
    <w:rsid w:val="000F5E56"/>
    <w:rsid w:val="00110630"/>
    <w:rsid w:val="00112443"/>
    <w:rsid w:val="00120355"/>
    <w:rsid w:val="00120968"/>
    <w:rsid w:val="00120CFC"/>
    <w:rsid w:val="001217AC"/>
    <w:rsid w:val="00124F39"/>
    <w:rsid w:val="00125087"/>
    <w:rsid w:val="0013383B"/>
    <w:rsid w:val="001362EE"/>
    <w:rsid w:val="00141510"/>
    <w:rsid w:val="001647D5"/>
    <w:rsid w:val="00175D39"/>
    <w:rsid w:val="001832A6"/>
    <w:rsid w:val="001933EB"/>
    <w:rsid w:val="0019353C"/>
    <w:rsid w:val="001B0534"/>
    <w:rsid w:val="001C67C2"/>
    <w:rsid w:val="001D17F9"/>
    <w:rsid w:val="001D4107"/>
    <w:rsid w:val="00203D24"/>
    <w:rsid w:val="0020553E"/>
    <w:rsid w:val="0021217E"/>
    <w:rsid w:val="00230BDA"/>
    <w:rsid w:val="0023667A"/>
    <w:rsid w:val="00240482"/>
    <w:rsid w:val="00243430"/>
    <w:rsid w:val="002634C4"/>
    <w:rsid w:val="00280163"/>
    <w:rsid w:val="00287CD6"/>
    <w:rsid w:val="002928D3"/>
    <w:rsid w:val="0029556B"/>
    <w:rsid w:val="002A6EC8"/>
    <w:rsid w:val="002C5346"/>
    <w:rsid w:val="002F1FE6"/>
    <w:rsid w:val="002F4E68"/>
    <w:rsid w:val="00304274"/>
    <w:rsid w:val="0030480E"/>
    <w:rsid w:val="00312F7F"/>
    <w:rsid w:val="003206F0"/>
    <w:rsid w:val="00342012"/>
    <w:rsid w:val="00347867"/>
    <w:rsid w:val="00361450"/>
    <w:rsid w:val="003673CF"/>
    <w:rsid w:val="00370F4F"/>
    <w:rsid w:val="003845C1"/>
    <w:rsid w:val="00397D71"/>
    <w:rsid w:val="003A6F89"/>
    <w:rsid w:val="003B16E8"/>
    <w:rsid w:val="003B38C1"/>
    <w:rsid w:val="003C34E9"/>
    <w:rsid w:val="003C475D"/>
    <w:rsid w:val="00404E06"/>
    <w:rsid w:val="00410A42"/>
    <w:rsid w:val="004227CC"/>
    <w:rsid w:val="00423E3E"/>
    <w:rsid w:val="00427AF4"/>
    <w:rsid w:val="004301C5"/>
    <w:rsid w:val="00435E3E"/>
    <w:rsid w:val="00437FC1"/>
    <w:rsid w:val="004508A7"/>
    <w:rsid w:val="0045201F"/>
    <w:rsid w:val="004603BE"/>
    <w:rsid w:val="004647DA"/>
    <w:rsid w:val="00474062"/>
    <w:rsid w:val="00477D6B"/>
    <w:rsid w:val="00482B3D"/>
    <w:rsid w:val="004933F9"/>
    <w:rsid w:val="00494128"/>
    <w:rsid w:val="00495223"/>
    <w:rsid w:val="00496FFE"/>
    <w:rsid w:val="004B30AB"/>
    <w:rsid w:val="004B73F9"/>
    <w:rsid w:val="004E3084"/>
    <w:rsid w:val="005019FF"/>
    <w:rsid w:val="00510A0A"/>
    <w:rsid w:val="00523D8B"/>
    <w:rsid w:val="0053057A"/>
    <w:rsid w:val="0053328F"/>
    <w:rsid w:val="005404F2"/>
    <w:rsid w:val="00542DBD"/>
    <w:rsid w:val="00556076"/>
    <w:rsid w:val="00560A29"/>
    <w:rsid w:val="00582B53"/>
    <w:rsid w:val="00593BC4"/>
    <w:rsid w:val="005A3EA4"/>
    <w:rsid w:val="005B02AE"/>
    <w:rsid w:val="005B38BA"/>
    <w:rsid w:val="005B54D9"/>
    <w:rsid w:val="005C6649"/>
    <w:rsid w:val="005E52D3"/>
    <w:rsid w:val="00605827"/>
    <w:rsid w:val="0061694C"/>
    <w:rsid w:val="00621052"/>
    <w:rsid w:val="0062323F"/>
    <w:rsid w:val="00631F6A"/>
    <w:rsid w:val="00645777"/>
    <w:rsid w:val="00646050"/>
    <w:rsid w:val="006532CA"/>
    <w:rsid w:val="0065716F"/>
    <w:rsid w:val="00664D40"/>
    <w:rsid w:val="006713CA"/>
    <w:rsid w:val="00676C5C"/>
    <w:rsid w:val="00683299"/>
    <w:rsid w:val="006B0643"/>
    <w:rsid w:val="006B6CAC"/>
    <w:rsid w:val="006C1167"/>
    <w:rsid w:val="006C3B57"/>
    <w:rsid w:val="006C43A1"/>
    <w:rsid w:val="006D76FD"/>
    <w:rsid w:val="006D7A7E"/>
    <w:rsid w:val="006E1076"/>
    <w:rsid w:val="006E5EE0"/>
    <w:rsid w:val="00714615"/>
    <w:rsid w:val="00720EFD"/>
    <w:rsid w:val="00733809"/>
    <w:rsid w:val="0076444D"/>
    <w:rsid w:val="00774DC0"/>
    <w:rsid w:val="00775E1F"/>
    <w:rsid w:val="007844BF"/>
    <w:rsid w:val="007854AF"/>
    <w:rsid w:val="00793A7C"/>
    <w:rsid w:val="007A0C82"/>
    <w:rsid w:val="007A398A"/>
    <w:rsid w:val="007A7846"/>
    <w:rsid w:val="007B1561"/>
    <w:rsid w:val="007D1613"/>
    <w:rsid w:val="007E4C0E"/>
    <w:rsid w:val="007E714B"/>
    <w:rsid w:val="008071C8"/>
    <w:rsid w:val="0081155E"/>
    <w:rsid w:val="00824542"/>
    <w:rsid w:val="0084462B"/>
    <w:rsid w:val="00860849"/>
    <w:rsid w:val="00896A40"/>
    <w:rsid w:val="008A134B"/>
    <w:rsid w:val="008A492A"/>
    <w:rsid w:val="008B2C7F"/>
    <w:rsid w:val="008B2CC1"/>
    <w:rsid w:val="008B35ED"/>
    <w:rsid w:val="008B60B2"/>
    <w:rsid w:val="0090731E"/>
    <w:rsid w:val="00916EE2"/>
    <w:rsid w:val="00936B78"/>
    <w:rsid w:val="009449CD"/>
    <w:rsid w:val="00945477"/>
    <w:rsid w:val="009545F8"/>
    <w:rsid w:val="00966A22"/>
    <w:rsid w:val="0096722F"/>
    <w:rsid w:val="00980843"/>
    <w:rsid w:val="009A4177"/>
    <w:rsid w:val="009A73BE"/>
    <w:rsid w:val="009C4036"/>
    <w:rsid w:val="009D03CB"/>
    <w:rsid w:val="009D1D5D"/>
    <w:rsid w:val="009E2791"/>
    <w:rsid w:val="009E3F6F"/>
    <w:rsid w:val="009F499F"/>
    <w:rsid w:val="00A029AA"/>
    <w:rsid w:val="00A11B0F"/>
    <w:rsid w:val="00A22E6C"/>
    <w:rsid w:val="00A2479A"/>
    <w:rsid w:val="00A357A1"/>
    <w:rsid w:val="00A37342"/>
    <w:rsid w:val="00A42DAF"/>
    <w:rsid w:val="00A45BD8"/>
    <w:rsid w:val="00A724F4"/>
    <w:rsid w:val="00A73B29"/>
    <w:rsid w:val="00A83F3C"/>
    <w:rsid w:val="00A8470D"/>
    <w:rsid w:val="00A869B7"/>
    <w:rsid w:val="00AA34DF"/>
    <w:rsid w:val="00AC205C"/>
    <w:rsid w:val="00AD0B0E"/>
    <w:rsid w:val="00AE6988"/>
    <w:rsid w:val="00AF0A6B"/>
    <w:rsid w:val="00B01F5C"/>
    <w:rsid w:val="00B05A69"/>
    <w:rsid w:val="00B219E9"/>
    <w:rsid w:val="00B24A7E"/>
    <w:rsid w:val="00B44C96"/>
    <w:rsid w:val="00B5215C"/>
    <w:rsid w:val="00B6080C"/>
    <w:rsid w:val="00B75281"/>
    <w:rsid w:val="00B81447"/>
    <w:rsid w:val="00B92F1F"/>
    <w:rsid w:val="00B9734B"/>
    <w:rsid w:val="00BA1624"/>
    <w:rsid w:val="00BA30E2"/>
    <w:rsid w:val="00BA6C41"/>
    <w:rsid w:val="00BB2198"/>
    <w:rsid w:val="00BC578B"/>
    <w:rsid w:val="00BD2EF7"/>
    <w:rsid w:val="00BD7A1F"/>
    <w:rsid w:val="00C00841"/>
    <w:rsid w:val="00C11BFE"/>
    <w:rsid w:val="00C4189B"/>
    <w:rsid w:val="00C436E5"/>
    <w:rsid w:val="00C5068F"/>
    <w:rsid w:val="00C856BD"/>
    <w:rsid w:val="00C86D74"/>
    <w:rsid w:val="00CB5B7B"/>
    <w:rsid w:val="00CC5FDA"/>
    <w:rsid w:val="00CD04F1"/>
    <w:rsid w:val="00CD44D6"/>
    <w:rsid w:val="00CD7316"/>
    <w:rsid w:val="00CE74D6"/>
    <w:rsid w:val="00CF681A"/>
    <w:rsid w:val="00D04E1E"/>
    <w:rsid w:val="00D07C78"/>
    <w:rsid w:val="00D1508A"/>
    <w:rsid w:val="00D24EF2"/>
    <w:rsid w:val="00D26520"/>
    <w:rsid w:val="00D31A1C"/>
    <w:rsid w:val="00D40DA7"/>
    <w:rsid w:val="00D45252"/>
    <w:rsid w:val="00D519A3"/>
    <w:rsid w:val="00D7095A"/>
    <w:rsid w:val="00D71B4D"/>
    <w:rsid w:val="00D80030"/>
    <w:rsid w:val="00D93D55"/>
    <w:rsid w:val="00DD7B7F"/>
    <w:rsid w:val="00DE040C"/>
    <w:rsid w:val="00DE6656"/>
    <w:rsid w:val="00DF1BA7"/>
    <w:rsid w:val="00E074AC"/>
    <w:rsid w:val="00E15015"/>
    <w:rsid w:val="00E23BF7"/>
    <w:rsid w:val="00E26881"/>
    <w:rsid w:val="00E335FE"/>
    <w:rsid w:val="00E3718D"/>
    <w:rsid w:val="00E57FAD"/>
    <w:rsid w:val="00E95AEC"/>
    <w:rsid w:val="00EA7D6E"/>
    <w:rsid w:val="00EB2F76"/>
    <w:rsid w:val="00EB32CB"/>
    <w:rsid w:val="00EC4E49"/>
    <w:rsid w:val="00ED77FB"/>
    <w:rsid w:val="00EE45FA"/>
    <w:rsid w:val="00EE73F2"/>
    <w:rsid w:val="00F043DE"/>
    <w:rsid w:val="00F144C8"/>
    <w:rsid w:val="00F20A57"/>
    <w:rsid w:val="00F267FD"/>
    <w:rsid w:val="00F6373E"/>
    <w:rsid w:val="00F66152"/>
    <w:rsid w:val="00F9165B"/>
    <w:rsid w:val="00FB362C"/>
    <w:rsid w:val="00FC7E0F"/>
    <w:rsid w:val="00FE0893"/>
    <w:rsid w:val="00FE72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6875D5C"/>
  <w15:docId w15:val="{25AEB461-E1F4-42CE-877F-AF06830B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08A"/>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styleId="Hyperlink">
    <w:name w:val="Hyperlink"/>
    <w:basedOn w:val="DefaultParagraphFont"/>
    <w:uiPriority w:val="99"/>
    <w:unhideWhenUsed/>
    <w:rsid w:val="00124F39"/>
    <w:rPr>
      <w:color w:val="0000FF" w:themeColor="hyperlink"/>
      <w:u w:val="single"/>
    </w:rPr>
  </w:style>
  <w:style w:type="paragraph" w:styleId="BalloonText">
    <w:name w:val="Balloon Text"/>
    <w:basedOn w:val="Normal"/>
    <w:link w:val="BalloonTextChar"/>
    <w:semiHidden/>
    <w:unhideWhenUsed/>
    <w:rsid w:val="00112443"/>
    <w:rPr>
      <w:rFonts w:ascii="Segoe UI" w:hAnsi="Segoe UI" w:cs="Segoe UI"/>
      <w:sz w:val="18"/>
      <w:szCs w:val="18"/>
    </w:rPr>
  </w:style>
  <w:style w:type="character" w:customStyle="1" w:styleId="BalloonTextChar">
    <w:name w:val="Balloon Text Char"/>
    <w:basedOn w:val="DefaultParagraphFont"/>
    <w:link w:val="BalloonText"/>
    <w:semiHidden/>
    <w:rsid w:val="00112443"/>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4B73F9"/>
    <w:rPr>
      <w:rFonts w:ascii="Arial" w:eastAsia="SimSun" w:hAnsi="Arial" w:cs="Arial"/>
      <w:bCs/>
      <w:sz w:val="22"/>
      <w:szCs w:val="26"/>
      <w:u w:val="single"/>
      <w:lang w:val="en-US" w:eastAsia="zh-CN"/>
    </w:rPr>
  </w:style>
  <w:style w:type="character" w:styleId="CommentReference">
    <w:name w:val="annotation reference"/>
    <w:basedOn w:val="DefaultParagraphFont"/>
    <w:semiHidden/>
    <w:unhideWhenUsed/>
    <w:rsid w:val="00D80030"/>
    <w:rPr>
      <w:sz w:val="16"/>
      <w:szCs w:val="16"/>
    </w:rPr>
  </w:style>
  <w:style w:type="paragraph" w:styleId="CommentSubject">
    <w:name w:val="annotation subject"/>
    <w:basedOn w:val="CommentText"/>
    <w:next w:val="CommentText"/>
    <w:link w:val="CommentSubjectChar"/>
    <w:semiHidden/>
    <w:unhideWhenUsed/>
    <w:rsid w:val="00D80030"/>
    <w:rPr>
      <w:b/>
      <w:bCs/>
      <w:sz w:val="20"/>
    </w:rPr>
  </w:style>
  <w:style w:type="character" w:customStyle="1" w:styleId="CommentTextChar">
    <w:name w:val="Comment Text Char"/>
    <w:basedOn w:val="DefaultParagraphFont"/>
    <w:link w:val="CommentText"/>
    <w:semiHidden/>
    <w:rsid w:val="00D8003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80030"/>
    <w:rPr>
      <w:rFonts w:ascii="Arial" w:eastAsia="SimSun" w:hAnsi="Arial" w:cs="Arial"/>
      <w:b/>
      <w:bCs/>
      <w:sz w:val="18"/>
      <w:lang w:val="en-US" w:eastAsia="zh-CN"/>
    </w:rPr>
  </w:style>
  <w:style w:type="paragraph" w:styleId="ListParagraph">
    <w:name w:val="List Paragraph"/>
    <w:basedOn w:val="Normal"/>
    <w:uiPriority w:val="34"/>
    <w:qFormat/>
    <w:rsid w:val="00D1508A"/>
    <w:pPr>
      <w:ind w:left="720"/>
      <w:contextualSpacing/>
    </w:pPr>
  </w:style>
  <w:style w:type="character" w:styleId="FootnoteReference">
    <w:name w:val="footnote reference"/>
    <w:basedOn w:val="DefaultParagraphFont"/>
    <w:semiHidden/>
    <w:unhideWhenUsed/>
    <w:rsid w:val="001106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en/details.jsp?meeting_id=63929" TargetMode="External"/><Relationship Id="rId18" Type="http://schemas.openxmlformats.org/officeDocument/2006/relationships/hyperlink" Target="https://www.wipo.int/meetings/en/details.jsp?meeting_id=6392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meetings/en/details.jsp?meeting_id=63929" TargetMode="External"/><Relationship Id="rId17" Type="http://schemas.openxmlformats.org/officeDocument/2006/relationships/hyperlink" Target="https://www.wipo.int/meetings/en/details.jsp?meeting_id=63929" TargetMode="External"/><Relationship Id="rId2" Type="http://schemas.openxmlformats.org/officeDocument/2006/relationships/numbering" Target="numbering.xml"/><Relationship Id="rId16" Type="http://schemas.openxmlformats.org/officeDocument/2006/relationships/hyperlink" Target="https://www.wipo.int/meetings/en/details.jsp?meeting_id=6392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etails.jsp?meeting_id=63929" TargetMode="External"/><Relationship Id="rId5" Type="http://schemas.openxmlformats.org/officeDocument/2006/relationships/webSettings" Target="webSettings.xml"/><Relationship Id="rId15" Type="http://schemas.openxmlformats.org/officeDocument/2006/relationships/hyperlink" Target="https://www.wipo.int/meetings/en/details.jsp?meeting_id=63929" TargetMode="External"/><Relationship Id="rId10" Type="http://schemas.openxmlformats.org/officeDocument/2006/relationships/hyperlink" Target="https://www.wipo.int/meetings/en/details.jsp?meeting_id=5605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etails.jsp?meeting_id=63929" TargetMode="External"/><Relationship Id="rId14" Type="http://schemas.openxmlformats.org/officeDocument/2006/relationships/hyperlink" Target="https://www.wipo.int/meetings/en/details.jsp?meeting_id=639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D792D-81A4-4905-9809-09BA8BDD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70</TotalTime>
  <Pages>6</Pages>
  <Words>1495</Words>
  <Characters>8570</Characters>
  <Application>Microsoft Office Word</Application>
  <DocSecurity>0</DocSecurity>
  <Lines>228</Lines>
  <Paragraphs>52</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subject/>
  <dc:creator>WIPO</dc:creator>
  <cp:keywords>FOR OFFICIAL USE ONLY</cp:keywords>
  <dc:description/>
  <cp:lastModifiedBy>HAIZEL Francesca</cp:lastModifiedBy>
  <cp:revision>3</cp:revision>
  <cp:lastPrinted>2021-06-15T16:15:00Z</cp:lastPrinted>
  <dcterms:created xsi:type="dcterms:W3CDTF">2021-06-15T18:46:00Z</dcterms:created>
  <dcterms:modified xsi:type="dcterms:W3CDTF">2021-06-15T19:57:00Z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3193e5c5-67d0-4fd7-b7a6-76800b8c8166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