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57268" w14:textId="77777777" w:rsidR="00266101" w:rsidRPr="0067565F" w:rsidRDefault="00266101" w:rsidP="00266101">
      <w:pPr>
        <w:jc w:val="center"/>
        <w:rPr>
          <w:rFonts w:ascii="Arial" w:eastAsia="Times New Roman" w:hAnsi="Arial" w:cs="Arial"/>
          <w:b/>
        </w:rPr>
      </w:pPr>
      <w:r w:rsidRPr="0067565F">
        <w:rPr>
          <w:rFonts w:ascii="Arial" w:eastAsia="Times New Roman" w:hAnsi="Arial" w:cs="Arial"/>
          <w:b/>
        </w:rPr>
        <w:t>OPENING REMARKS BY THE DIRECTOR GENERAL</w:t>
      </w:r>
    </w:p>
    <w:p w14:paraId="0042C026" w14:textId="77777777" w:rsidR="00266101" w:rsidRPr="0067565F" w:rsidRDefault="00266101" w:rsidP="00266101">
      <w:pPr>
        <w:jc w:val="center"/>
        <w:rPr>
          <w:rFonts w:ascii="Arial" w:eastAsia="Times New Roman" w:hAnsi="Arial" w:cs="Arial"/>
          <w:b/>
        </w:rPr>
      </w:pPr>
    </w:p>
    <w:p w14:paraId="1BD22668" w14:textId="77777777" w:rsidR="00266101" w:rsidRPr="0067565F" w:rsidRDefault="00730FE6" w:rsidP="00266101">
      <w:pPr>
        <w:jc w:val="center"/>
        <w:rPr>
          <w:rFonts w:ascii="Arial" w:eastAsia="Times New Roman" w:hAnsi="Arial" w:cs="Arial"/>
          <w:b/>
        </w:rPr>
      </w:pPr>
      <w:r w:rsidRPr="0067565F">
        <w:rPr>
          <w:rFonts w:ascii="Arial" w:eastAsia="Times New Roman" w:hAnsi="Arial" w:cs="Arial"/>
          <w:b/>
        </w:rPr>
        <w:t>FO</w:t>
      </w:r>
      <w:r w:rsidR="00266101" w:rsidRPr="0067565F">
        <w:rPr>
          <w:rFonts w:ascii="Arial" w:eastAsia="Times New Roman" w:hAnsi="Arial" w:cs="Arial"/>
          <w:b/>
        </w:rPr>
        <w:t>R</w:t>
      </w:r>
      <w:r w:rsidR="008A4CF6" w:rsidRPr="0067565F">
        <w:rPr>
          <w:rFonts w:ascii="Arial" w:eastAsia="Times New Roman" w:hAnsi="Arial" w:cs="Arial"/>
          <w:b/>
        </w:rPr>
        <w:t>T</w:t>
      </w:r>
      <w:r w:rsidR="00266101" w:rsidRPr="0067565F">
        <w:rPr>
          <w:rFonts w:ascii="Arial" w:eastAsia="Times New Roman" w:hAnsi="Arial" w:cs="Arial"/>
          <w:b/>
        </w:rPr>
        <w:t>IETH SESSION OF THE STANDING COMMITTEE ON COPYRIGHT AND RELATED RIGHTS</w:t>
      </w:r>
    </w:p>
    <w:p w14:paraId="68182AE3" w14:textId="77777777" w:rsidR="00266101" w:rsidRPr="0067565F" w:rsidRDefault="00266101" w:rsidP="00266101">
      <w:pPr>
        <w:jc w:val="center"/>
        <w:rPr>
          <w:rFonts w:ascii="Arial" w:eastAsia="Times New Roman" w:hAnsi="Arial" w:cs="Arial"/>
          <w:b/>
        </w:rPr>
      </w:pPr>
    </w:p>
    <w:p w14:paraId="02323D28" w14:textId="77777777" w:rsidR="00266101" w:rsidRPr="00266101" w:rsidRDefault="00266101" w:rsidP="00266101">
      <w:pPr>
        <w:jc w:val="center"/>
        <w:rPr>
          <w:rFonts w:ascii="Arial" w:eastAsia="Times New Roman" w:hAnsi="Arial" w:cs="Arial"/>
        </w:rPr>
      </w:pPr>
      <w:r>
        <w:rPr>
          <w:rFonts w:ascii="Arial" w:eastAsia="Times New Roman" w:hAnsi="Arial" w:cs="Arial"/>
        </w:rPr>
        <w:t>NOVEMBER 16 TO 20</w:t>
      </w:r>
      <w:r w:rsidRPr="00266101">
        <w:rPr>
          <w:rFonts w:ascii="Arial" w:eastAsia="Times New Roman" w:hAnsi="Arial" w:cs="Arial"/>
        </w:rPr>
        <w:t>, 2020</w:t>
      </w:r>
    </w:p>
    <w:p w14:paraId="5C60D037" w14:textId="77777777" w:rsidR="00F42B1D" w:rsidRDefault="00F42B1D" w:rsidP="008046B5">
      <w:pPr>
        <w:rPr>
          <w:rFonts w:ascii="Arial" w:hAnsi="Arial" w:cs="Arial"/>
        </w:rPr>
      </w:pPr>
    </w:p>
    <w:p w14:paraId="0920C007" w14:textId="77777777" w:rsidR="008A4CF6" w:rsidRDefault="008A4CF6" w:rsidP="008046B5">
      <w:pPr>
        <w:rPr>
          <w:rFonts w:ascii="Arial" w:hAnsi="Arial" w:cs="Arial"/>
        </w:rPr>
      </w:pPr>
    </w:p>
    <w:p w14:paraId="48738231" w14:textId="77777777" w:rsidR="008E6812" w:rsidRDefault="008E6812" w:rsidP="008046B5">
      <w:pPr>
        <w:rPr>
          <w:rFonts w:ascii="Arial" w:hAnsi="Arial" w:cs="Arial"/>
        </w:rPr>
      </w:pPr>
    </w:p>
    <w:p w14:paraId="12566DBE" w14:textId="77777777" w:rsidR="008E6812" w:rsidRDefault="008E6812" w:rsidP="008046B5">
      <w:pPr>
        <w:rPr>
          <w:rFonts w:ascii="Arial" w:hAnsi="Arial" w:cs="Arial"/>
        </w:rPr>
      </w:pPr>
    </w:p>
    <w:p w14:paraId="18BCC0A2" w14:textId="77777777" w:rsidR="008E6812" w:rsidRDefault="008E6812" w:rsidP="008046B5">
      <w:pPr>
        <w:rPr>
          <w:rFonts w:ascii="Arial" w:hAnsi="Arial" w:cs="Arial"/>
        </w:rPr>
      </w:pPr>
    </w:p>
    <w:p w14:paraId="1C36B995" w14:textId="77777777" w:rsidR="00673EF4" w:rsidRDefault="00673EF4" w:rsidP="00673EF4">
      <w:pPr>
        <w:rPr>
          <w:rFonts w:ascii="Arial" w:hAnsi="Arial" w:cs="Arial"/>
        </w:rPr>
      </w:pPr>
    </w:p>
    <w:p w14:paraId="7A7A3B7A" w14:textId="77777777" w:rsidR="008E6812" w:rsidRPr="00673EF4" w:rsidRDefault="00091E67" w:rsidP="00673EF4">
      <w:pPr>
        <w:rPr>
          <w:rFonts w:ascii="Arial" w:hAnsi="Arial" w:cs="Arial"/>
        </w:rPr>
      </w:pPr>
      <w:r>
        <w:rPr>
          <w:rFonts w:ascii="Arial" w:hAnsi="Arial" w:cs="Arial"/>
        </w:rPr>
        <w:t>H</w:t>
      </w:r>
      <w:r w:rsidR="005F5C4F" w:rsidRPr="00673EF4">
        <w:rPr>
          <w:rFonts w:ascii="Arial" w:hAnsi="Arial" w:cs="Arial"/>
        </w:rPr>
        <w:t>onorable delegates, ladies and gentlemen, I am very pleased to welcome you to the fortieth session of the SCCR.</w:t>
      </w:r>
    </w:p>
    <w:p w14:paraId="3E48B9EC" w14:textId="77777777" w:rsidR="005F5C4F" w:rsidRDefault="005F5C4F" w:rsidP="008046B5">
      <w:pPr>
        <w:rPr>
          <w:rFonts w:ascii="Arial" w:hAnsi="Arial" w:cs="Arial"/>
        </w:rPr>
      </w:pPr>
    </w:p>
    <w:p w14:paraId="07115D4B" w14:textId="77777777" w:rsidR="005F5C4F" w:rsidRDefault="005F5C4F" w:rsidP="008046B5">
      <w:pPr>
        <w:rPr>
          <w:rFonts w:ascii="Arial" w:hAnsi="Arial" w:cs="Arial"/>
        </w:rPr>
      </w:pPr>
      <w:r>
        <w:rPr>
          <w:rFonts w:ascii="Arial" w:hAnsi="Arial" w:cs="Arial"/>
        </w:rPr>
        <w:t>Opening this SCCR is truly a special occasion</w:t>
      </w:r>
      <w:r w:rsidR="00B418D5">
        <w:rPr>
          <w:rFonts w:ascii="Arial" w:hAnsi="Arial" w:cs="Arial"/>
        </w:rPr>
        <w:t xml:space="preserve"> in several ways:</w:t>
      </w:r>
    </w:p>
    <w:p w14:paraId="4034AF75" w14:textId="77777777" w:rsidR="00B418D5" w:rsidRDefault="00B418D5" w:rsidP="008046B5">
      <w:pPr>
        <w:rPr>
          <w:rFonts w:ascii="Arial" w:hAnsi="Arial" w:cs="Arial"/>
        </w:rPr>
      </w:pPr>
    </w:p>
    <w:p w14:paraId="403BF199" w14:textId="0442D67D" w:rsidR="00B418D5" w:rsidRPr="00673EF4" w:rsidRDefault="00B418D5" w:rsidP="00673EF4">
      <w:pPr>
        <w:rPr>
          <w:rFonts w:ascii="Arial" w:hAnsi="Arial" w:cs="Arial"/>
        </w:rPr>
      </w:pPr>
      <w:r w:rsidRPr="00673EF4">
        <w:rPr>
          <w:rFonts w:ascii="Arial" w:hAnsi="Arial" w:cs="Arial"/>
        </w:rPr>
        <w:t xml:space="preserve">First, this is a Committee close to </w:t>
      </w:r>
      <w:r w:rsidR="00A1115E">
        <w:rPr>
          <w:rFonts w:ascii="Arial" w:hAnsi="Arial" w:cs="Arial"/>
        </w:rPr>
        <w:t xml:space="preserve">my </w:t>
      </w:r>
      <w:r w:rsidRPr="00673EF4">
        <w:rPr>
          <w:rFonts w:ascii="Arial" w:hAnsi="Arial" w:cs="Arial"/>
        </w:rPr>
        <w:t xml:space="preserve">heart. </w:t>
      </w:r>
      <w:r w:rsidR="00B621DA">
        <w:rPr>
          <w:rFonts w:ascii="Arial" w:hAnsi="Arial" w:cs="Arial"/>
        </w:rPr>
        <w:t xml:space="preserve"> </w:t>
      </w:r>
      <w:r w:rsidRPr="00673EF4">
        <w:rPr>
          <w:rFonts w:ascii="Arial" w:hAnsi="Arial" w:cs="Arial"/>
        </w:rPr>
        <w:t>I’ve chaired th</w:t>
      </w:r>
      <w:r w:rsidR="00C37C2E">
        <w:rPr>
          <w:rFonts w:ascii="Arial" w:hAnsi="Arial" w:cs="Arial"/>
        </w:rPr>
        <w:t>e SCCR from</w:t>
      </w:r>
      <w:r w:rsidR="00091E67">
        <w:rPr>
          <w:rFonts w:ascii="Arial" w:hAnsi="Arial" w:cs="Arial"/>
        </w:rPr>
        <w:t xml:space="preserve"> 2017 until I was elected</w:t>
      </w:r>
      <w:r w:rsidRPr="00673EF4">
        <w:rPr>
          <w:rFonts w:ascii="Arial" w:hAnsi="Arial" w:cs="Arial"/>
        </w:rPr>
        <w:t xml:space="preserve"> DG. </w:t>
      </w:r>
      <w:r w:rsidR="00C37C2E">
        <w:rPr>
          <w:rFonts w:ascii="Arial" w:hAnsi="Arial" w:cs="Arial"/>
        </w:rPr>
        <w:t xml:space="preserve"> </w:t>
      </w:r>
      <w:r w:rsidRPr="00673EF4">
        <w:rPr>
          <w:rFonts w:ascii="Arial" w:hAnsi="Arial" w:cs="Arial"/>
        </w:rPr>
        <w:t>I had the pleasure to</w:t>
      </w:r>
      <w:r w:rsidR="00372CA3">
        <w:rPr>
          <w:rFonts w:ascii="Arial" w:hAnsi="Arial" w:cs="Arial"/>
        </w:rPr>
        <w:t xml:space="preserve"> work with most of you </w:t>
      </w:r>
      <w:r w:rsidR="00C37C2E">
        <w:rPr>
          <w:rFonts w:ascii="Arial" w:hAnsi="Arial" w:cs="Arial"/>
        </w:rPr>
        <w:t>and the opportunity to appreciate</w:t>
      </w:r>
      <w:r w:rsidR="00372CA3">
        <w:rPr>
          <w:rFonts w:ascii="Arial" w:hAnsi="Arial" w:cs="Arial"/>
        </w:rPr>
        <w:t xml:space="preserve"> </w:t>
      </w:r>
      <w:r w:rsidR="00372CA3" w:rsidRPr="00673EF4">
        <w:rPr>
          <w:rFonts w:ascii="Arial" w:hAnsi="Arial" w:cs="Arial"/>
        </w:rPr>
        <w:t>the</w:t>
      </w:r>
      <w:r w:rsidRPr="00673EF4">
        <w:rPr>
          <w:rFonts w:ascii="Arial" w:hAnsi="Arial" w:cs="Arial"/>
        </w:rPr>
        <w:t xml:space="preserve"> complexities</w:t>
      </w:r>
      <w:r w:rsidR="009721C5">
        <w:rPr>
          <w:rFonts w:ascii="Arial" w:hAnsi="Arial" w:cs="Arial"/>
        </w:rPr>
        <w:t xml:space="preserve"> of the important</w:t>
      </w:r>
      <w:r w:rsidRPr="00673EF4">
        <w:rPr>
          <w:rFonts w:ascii="Arial" w:hAnsi="Arial" w:cs="Arial"/>
        </w:rPr>
        <w:t xml:space="preserve"> work you are responsible for.</w:t>
      </w:r>
    </w:p>
    <w:p w14:paraId="56B0491B" w14:textId="77777777" w:rsidR="00B418D5" w:rsidRDefault="00B418D5" w:rsidP="00B418D5">
      <w:pPr>
        <w:pStyle w:val="ListParagraph"/>
        <w:ind w:left="1080"/>
        <w:rPr>
          <w:rFonts w:ascii="Arial" w:hAnsi="Arial" w:cs="Arial"/>
        </w:rPr>
      </w:pPr>
    </w:p>
    <w:p w14:paraId="43F1786F" w14:textId="03BC1FAC" w:rsidR="002912B0" w:rsidRDefault="00B418D5" w:rsidP="00673EF4">
      <w:pPr>
        <w:rPr>
          <w:rFonts w:ascii="Arial" w:hAnsi="Arial" w:cs="Arial"/>
        </w:rPr>
      </w:pPr>
      <w:r w:rsidRPr="00673EF4">
        <w:rPr>
          <w:rFonts w:ascii="Arial" w:hAnsi="Arial" w:cs="Arial"/>
        </w:rPr>
        <w:t xml:space="preserve">Second, </w:t>
      </w:r>
      <w:r w:rsidR="00A32B69" w:rsidRPr="00673EF4">
        <w:rPr>
          <w:rFonts w:ascii="Arial" w:hAnsi="Arial" w:cs="Arial"/>
        </w:rPr>
        <w:t>like other recent meeting</w:t>
      </w:r>
      <w:r w:rsidR="00091E67">
        <w:rPr>
          <w:rFonts w:ascii="Arial" w:hAnsi="Arial" w:cs="Arial"/>
        </w:rPr>
        <w:t>s</w:t>
      </w:r>
      <w:r w:rsidR="00A32B69" w:rsidRPr="00673EF4">
        <w:rPr>
          <w:rFonts w:ascii="Arial" w:hAnsi="Arial" w:cs="Arial"/>
        </w:rPr>
        <w:t xml:space="preserve">, </w:t>
      </w:r>
      <w:r w:rsidRPr="00673EF4">
        <w:rPr>
          <w:rFonts w:ascii="Arial" w:hAnsi="Arial" w:cs="Arial"/>
        </w:rPr>
        <w:t>t</w:t>
      </w:r>
      <w:r w:rsidR="00A32B69" w:rsidRPr="00673EF4">
        <w:rPr>
          <w:rFonts w:ascii="Arial" w:hAnsi="Arial" w:cs="Arial"/>
        </w:rPr>
        <w:t>his</w:t>
      </w:r>
      <w:r w:rsidRPr="00673EF4">
        <w:rPr>
          <w:rFonts w:ascii="Arial" w:hAnsi="Arial" w:cs="Arial"/>
        </w:rPr>
        <w:t xml:space="preserve"> Committee</w:t>
      </w:r>
      <w:r w:rsidR="00A32B69" w:rsidRPr="00673EF4">
        <w:rPr>
          <w:rFonts w:ascii="Arial" w:hAnsi="Arial" w:cs="Arial"/>
        </w:rPr>
        <w:t xml:space="preserve"> is convening under unique and challenging circumstances. </w:t>
      </w:r>
      <w:r w:rsidR="00C37C2E">
        <w:rPr>
          <w:rFonts w:ascii="Arial" w:hAnsi="Arial" w:cs="Arial"/>
        </w:rPr>
        <w:t xml:space="preserve"> </w:t>
      </w:r>
      <w:r w:rsidR="00FF380A">
        <w:rPr>
          <w:rFonts w:ascii="Arial" w:hAnsi="Arial" w:cs="Arial"/>
        </w:rPr>
        <w:t xml:space="preserve">Nevertheless, we are inspired by your commitment to continue the work and </w:t>
      </w:r>
      <w:r w:rsidR="00673EF4">
        <w:rPr>
          <w:rFonts w:ascii="Arial" w:hAnsi="Arial" w:cs="Arial"/>
        </w:rPr>
        <w:t xml:space="preserve">thank </w:t>
      </w:r>
      <w:r w:rsidR="00FF380A">
        <w:rPr>
          <w:rFonts w:ascii="Arial" w:hAnsi="Arial" w:cs="Arial"/>
        </w:rPr>
        <w:t xml:space="preserve">all of you </w:t>
      </w:r>
      <w:r w:rsidR="00673EF4">
        <w:rPr>
          <w:rFonts w:ascii="Arial" w:hAnsi="Arial" w:cs="Arial"/>
        </w:rPr>
        <w:t xml:space="preserve">for </w:t>
      </w:r>
      <w:r w:rsidR="00FF380A">
        <w:rPr>
          <w:rFonts w:ascii="Arial" w:hAnsi="Arial" w:cs="Arial"/>
        </w:rPr>
        <w:t xml:space="preserve">your </w:t>
      </w:r>
      <w:r w:rsidR="00673EF4">
        <w:rPr>
          <w:rFonts w:ascii="Arial" w:hAnsi="Arial" w:cs="Arial"/>
        </w:rPr>
        <w:t xml:space="preserve">flexibility and willingness </w:t>
      </w:r>
      <w:r w:rsidR="00FF380A">
        <w:rPr>
          <w:rFonts w:ascii="Arial" w:hAnsi="Arial" w:cs="Arial"/>
        </w:rPr>
        <w:t>to work through different time zones and with much less face</w:t>
      </w:r>
      <w:r w:rsidR="006D2A38">
        <w:rPr>
          <w:rFonts w:ascii="Arial" w:hAnsi="Arial" w:cs="Arial"/>
        </w:rPr>
        <w:t>-</w:t>
      </w:r>
      <w:r w:rsidR="00FF380A">
        <w:rPr>
          <w:rFonts w:ascii="Arial" w:hAnsi="Arial" w:cs="Arial"/>
        </w:rPr>
        <w:t>to</w:t>
      </w:r>
      <w:r w:rsidR="006D2A38">
        <w:rPr>
          <w:rFonts w:ascii="Arial" w:hAnsi="Arial" w:cs="Arial"/>
        </w:rPr>
        <w:t>-</w:t>
      </w:r>
      <w:r w:rsidR="00FF380A">
        <w:rPr>
          <w:rFonts w:ascii="Arial" w:hAnsi="Arial" w:cs="Arial"/>
        </w:rPr>
        <w:t>face interaction.</w:t>
      </w:r>
    </w:p>
    <w:p w14:paraId="122CDF33" w14:textId="55C3DD1C" w:rsidR="007A732B" w:rsidRDefault="007A732B" w:rsidP="007A732B">
      <w:pPr>
        <w:rPr>
          <w:rFonts w:ascii="Arial" w:hAnsi="Arial" w:cs="Arial"/>
        </w:rPr>
      </w:pPr>
    </w:p>
    <w:p w14:paraId="5E7B68F0" w14:textId="21E7A48D" w:rsidR="007A732B" w:rsidRDefault="007A732B" w:rsidP="007A732B">
      <w:pPr>
        <w:rPr>
          <w:rFonts w:ascii="Arial" w:hAnsi="Arial" w:cs="Arial"/>
          <w:iCs/>
        </w:rPr>
      </w:pPr>
      <w:r>
        <w:rPr>
          <w:rFonts w:ascii="Arial" w:hAnsi="Arial" w:cs="Arial"/>
          <w:iCs/>
        </w:rPr>
        <w:t xml:space="preserve">This is the first SCCR session taking place in the absence of our dear colleague Carole Croella, who tragically passed away at the end of August this year.  Since the year 2000, for two decades, Carole worked tirelessly to advance the work of this Committee. She played important and delicate roles in a number of crucial processes, such as the negotiations towards a treaty for broadcasting organizations, as well as the diplomatic conferences in Beijing and Marrakesh and many other aspects of the Committee’s work. Not only was she a committed and skilled professional, but, above all, Carole was a special, caring and passionate human being. She is greatly missed by all of us, her colleagues, friends and the international copyright community. We would like to remember her with a moment of silence. </w:t>
      </w:r>
    </w:p>
    <w:p w14:paraId="3F75AEFB" w14:textId="77777777" w:rsidR="007A732B" w:rsidRDefault="007A732B" w:rsidP="007A732B">
      <w:pPr>
        <w:rPr>
          <w:rFonts w:ascii="Arial" w:hAnsi="Arial" w:cs="Arial"/>
          <w:iCs/>
        </w:rPr>
      </w:pPr>
    </w:p>
    <w:p w14:paraId="20C6AD53" w14:textId="77777777" w:rsidR="007A732B" w:rsidRDefault="007A732B" w:rsidP="007A732B">
      <w:pPr>
        <w:rPr>
          <w:rFonts w:ascii="Arial" w:hAnsi="Arial" w:cs="Arial"/>
          <w:iCs/>
        </w:rPr>
      </w:pPr>
      <w:r>
        <w:rPr>
          <w:rFonts w:ascii="Arial" w:hAnsi="Arial" w:cs="Arial"/>
          <w:iCs/>
        </w:rPr>
        <w:t xml:space="preserve">[Moment of silence.] </w:t>
      </w:r>
    </w:p>
    <w:p w14:paraId="00F41057" w14:textId="77777777" w:rsidR="007A732B" w:rsidRDefault="007A732B" w:rsidP="007A732B">
      <w:pPr>
        <w:rPr>
          <w:rFonts w:ascii="Arial" w:hAnsi="Arial" w:cs="Arial"/>
          <w:iCs/>
        </w:rPr>
      </w:pPr>
    </w:p>
    <w:p w14:paraId="21A61C2F" w14:textId="22402E0C" w:rsidR="002912B0" w:rsidRPr="00B667C3" w:rsidRDefault="004445CC" w:rsidP="00673EF4">
      <w:pPr>
        <w:rPr>
          <w:rFonts w:ascii="Arial" w:hAnsi="Arial" w:cs="Arial"/>
          <w:iCs/>
        </w:rPr>
      </w:pPr>
      <w:r>
        <w:rPr>
          <w:rFonts w:ascii="Arial" w:hAnsi="Arial" w:cs="Arial"/>
          <w:iCs/>
        </w:rPr>
        <w:t>As many of you have remarked, t</w:t>
      </w:r>
      <w:r w:rsidR="007A732B">
        <w:rPr>
          <w:rFonts w:ascii="Arial" w:hAnsi="Arial" w:cs="Arial"/>
          <w:iCs/>
        </w:rPr>
        <w:t>he best tribute we can pay to Carole is to keep working for an excellent copyright system that truly supports artists and creators around the world.</w:t>
      </w:r>
      <w:r>
        <w:rPr>
          <w:rFonts w:ascii="Arial" w:hAnsi="Arial" w:cs="Arial"/>
          <w:iCs/>
        </w:rPr>
        <w:t xml:space="preserve"> Let this Committee indeed live up to that call. </w:t>
      </w:r>
    </w:p>
    <w:p w14:paraId="52E1A627" w14:textId="77777777" w:rsidR="003E39A9" w:rsidRDefault="003E39A9" w:rsidP="00C06010">
      <w:pPr>
        <w:rPr>
          <w:rFonts w:ascii="Arial" w:hAnsi="Arial" w:cs="Arial"/>
        </w:rPr>
      </w:pPr>
    </w:p>
    <w:p w14:paraId="7946F3E2" w14:textId="77777777" w:rsidR="004445CC" w:rsidRDefault="004445CC" w:rsidP="00C06010">
      <w:pPr>
        <w:rPr>
          <w:rFonts w:ascii="Arial" w:hAnsi="Arial" w:cs="Arial"/>
        </w:rPr>
      </w:pPr>
      <w:r>
        <w:rPr>
          <w:rFonts w:ascii="Arial" w:hAnsi="Arial" w:cs="Arial"/>
        </w:rPr>
        <w:t xml:space="preserve">Distinguished Delegates, </w:t>
      </w:r>
    </w:p>
    <w:p w14:paraId="6EB5A412" w14:textId="77777777" w:rsidR="004445CC" w:rsidRDefault="004445CC" w:rsidP="00C06010">
      <w:pPr>
        <w:rPr>
          <w:rFonts w:ascii="Arial" w:hAnsi="Arial" w:cs="Arial"/>
        </w:rPr>
      </w:pPr>
    </w:p>
    <w:p w14:paraId="1C356EE1" w14:textId="22E12C87" w:rsidR="00DF1794" w:rsidRDefault="00246468" w:rsidP="00C06010">
      <w:pPr>
        <w:rPr>
          <w:rFonts w:ascii="Arial" w:hAnsi="Arial" w:cs="Arial"/>
        </w:rPr>
      </w:pPr>
      <w:r>
        <w:rPr>
          <w:rFonts w:ascii="Arial" w:hAnsi="Arial" w:cs="Arial"/>
        </w:rPr>
        <w:t>G</w:t>
      </w:r>
      <w:r w:rsidR="00075FEF" w:rsidRPr="00075FEF">
        <w:rPr>
          <w:rFonts w:ascii="Arial" w:hAnsi="Arial" w:cs="Arial"/>
        </w:rPr>
        <w:t>overnments around the</w:t>
      </w:r>
      <w:r w:rsidR="00DF1794">
        <w:rPr>
          <w:rFonts w:ascii="Arial" w:hAnsi="Arial" w:cs="Arial"/>
        </w:rPr>
        <w:t xml:space="preserve"> world are engaging in</w:t>
      </w:r>
      <w:r w:rsidR="00F86A87">
        <w:rPr>
          <w:rFonts w:ascii="Arial" w:hAnsi="Arial" w:cs="Arial"/>
        </w:rPr>
        <w:t xml:space="preserve"> forward-looking</w:t>
      </w:r>
      <w:r w:rsidR="00DF1794">
        <w:rPr>
          <w:rFonts w:ascii="Arial" w:hAnsi="Arial" w:cs="Arial"/>
        </w:rPr>
        <w:t xml:space="preserve"> public policies to </w:t>
      </w:r>
      <w:r w:rsidR="00F86A87">
        <w:rPr>
          <w:rFonts w:ascii="Arial" w:hAnsi="Arial" w:cs="Arial"/>
        </w:rPr>
        <w:t xml:space="preserve">leverage </w:t>
      </w:r>
      <w:r w:rsidR="00DF1794">
        <w:rPr>
          <w:rFonts w:ascii="Arial" w:hAnsi="Arial" w:cs="Arial"/>
        </w:rPr>
        <w:t>the vast potential of their creative sectors.</w:t>
      </w:r>
      <w:r w:rsidR="00096364">
        <w:rPr>
          <w:rFonts w:ascii="Arial" w:hAnsi="Arial" w:cs="Arial"/>
        </w:rPr>
        <w:t xml:space="preserve"> </w:t>
      </w:r>
      <w:r w:rsidR="00B621DA">
        <w:rPr>
          <w:rFonts w:ascii="Arial" w:hAnsi="Arial" w:cs="Arial"/>
        </w:rPr>
        <w:t xml:space="preserve"> </w:t>
      </w:r>
      <w:r w:rsidR="00096364">
        <w:rPr>
          <w:rFonts w:ascii="Arial" w:hAnsi="Arial" w:cs="Arial"/>
        </w:rPr>
        <w:t xml:space="preserve">For instance, in 2015 </w:t>
      </w:r>
      <w:r w:rsidR="00DF1794" w:rsidRPr="00DF1794">
        <w:rPr>
          <w:rFonts w:ascii="Arial" w:hAnsi="Arial" w:cs="Arial"/>
        </w:rPr>
        <w:t xml:space="preserve">President Joko Widodo </w:t>
      </w:r>
      <w:r w:rsidR="004445CC">
        <w:rPr>
          <w:rFonts w:ascii="Arial" w:hAnsi="Arial" w:cs="Arial"/>
        </w:rPr>
        <w:t xml:space="preserve">of Indonesia </w:t>
      </w:r>
      <w:r w:rsidR="00DF1794" w:rsidRPr="00DF1794">
        <w:rPr>
          <w:rFonts w:ascii="Arial" w:hAnsi="Arial" w:cs="Arial"/>
        </w:rPr>
        <w:t>set up the Indonesian Agency for the Creative Eco</w:t>
      </w:r>
      <w:r w:rsidR="00096364">
        <w:rPr>
          <w:rFonts w:ascii="Arial" w:hAnsi="Arial" w:cs="Arial"/>
        </w:rPr>
        <w:t>nomy (BEKRAF), a State</w:t>
      </w:r>
      <w:r w:rsidR="00DF1794" w:rsidRPr="00DF1794">
        <w:rPr>
          <w:rFonts w:ascii="Arial" w:hAnsi="Arial" w:cs="Arial"/>
        </w:rPr>
        <w:t xml:space="preserve"> agency</w:t>
      </w:r>
      <w:r w:rsidR="006D2A38">
        <w:rPr>
          <w:rFonts w:ascii="Arial" w:hAnsi="Arial" w:cs="Arial"/>
        </w:rPr>
        <w:t xml:space="preserve"> </w:t>
      </w:r>
      <w:r w:rsidR="003E39A9" w:rsidRPr="003E39A9">
        <w:rPr>
          <w:rFonts w:ascii="Arial" w:hAnsi="Arial" w:cs="Arial"/>
        </w:rPr>
        <w:t>that recently was upgra</w:t>
      </w:r>
      <w:r w:rsidR="006D2A38">
        <w:rPr>
          <w:rFonts w:ascii="Arial" w:hAnsi="Arial" w:cs="Arial"/>
        </w:rPr>
        <w:t>d</w:t>
      </w:r>
      <w:r w:rsidR="003E39A9" w:rsidRPr="003E39A9">
        <w:rPr>
          <w:rFonts w:ascii="Arial" w:hAnsi="Arial" w:cs="Arial"/>
        </w:rPr>
        <w:t>ed to Ministry level,</w:t>
      </w:r>
      <w:r w:rsidR="00DF1794" w:rsidRPr="00DF1794">
        <w:rPr>
          <w:rFonts w:ascii="Arial" w:hAnsi="Arial" w:cs="Arial"/>
        </w:rPr>
        <w:t xml:space="preserve"> with a mandate to develop and coordinate policies to harness the huge potential of Indonesia’s creative economy.</w:t>
      </w:r>
      <w:r w:rsidR="00096364">
        <w:rPr>
          <w:rFonts w:ascii="Arial" w:hAnsi="Arial" w:cs="Arial"/>
        </w:rPr>
        <w:t xml:space="preserve">  </w:t>
      </w:r>
    </w:p>
    <w:p w14:paraId="48EB70E0" w14:textId="77777777" w:rsidR="006D2A38" w:rsidRDefault="006D2A38" w:rsidP="000E2B8B">
      <w:pPr>
        <w:rPr>
          <w:rFonts w:ascii="Arial" w:hAnsi="Arial" w:cs="Arial"/>
        </w:rPr>
      </w:pPr>
    </w:p>
    <w:p w14:paraId="0B5611A0" w14:textId="22992A6E" w:rsidR="00654F37" w:rsidRDefault="004445CC" w:rsidP="000E2B8B">
      <w:pPr>
        <w:rPr>
          <w:rFonts w:ascii="Arial" w:hAnsi="Arial" w:cs="Arial"/>
        </w:rPr>
      </w:pPr>
      <w:r>
        <w:rPr>
          <w:rFonts w:ascii="Arial" w:hAnsi="Arial" w:cs="Arial"/>
        </w:rPr>
        <w:t xml:space="preserve">In </w:t>
      </w:r>
      <w:r w:rsidR="00654F37">
        <w:rPr>
          <w:rFonts w:ascii="Arial" w:hAnsi="Arial" w:cs="Arial"/>
        </w:rPr>
        <w:t>Colombia</w:t>
      </w:r>
      <w:r>
        <w:rPr>
          <w:rFonts w:ascii="Arial" w:hAnsi="Arial" w:cs="Arial"/>
        </w:rPr>
        <w:t xml:space="preserve">, </w:t>
      </w:r>
      <w:r w:rsidR="00654F37" w:rsidRPr="00654F37">
        <w:rPr>
          <w:rFonts w:ascii="Arial" w:hAnsi="Arial" w:cs="Arial"/>
        </w:rPr>
        <w:t xml:space="preserve">President Ivan Duque </w:t>
      </w:r>
      <w:r>
        <w:rPr>
          <w:rFonts w:ascii="Arial" w:hAnsi="Arial" w:cs="Arial"/>
        </w:rPr>
        <w:t xml:space="preserve">has </w:t>
      </w:r>
      <w:r w:rsidR="00654F37" w:rsidRPr="00654F37">
        <w:rPr>
          <w:rFonts w:ascii="Arial" w:hAnsi="Arial" w:cs="Arial"/>
        </w:rPr>
        <w:t>introduced a series of policies that come together to form the ‘</w:t>
      </w:r>
      <w:r w:rsidR="003E39A9">
        <w:rPr>
          <w:rFonts w:ascii="Arial" w:hAnsi="Arial" w:cs="Arial"/>
        </w:rPr>
        <w:t>O</w:t>
      </w:r>
      <w:r w:rsidR="00654F37" w:rsidRPr="00654F37">
        <w:rPr>
          <w:rFonts w:ascii="Arial" w:hAnsi="Arial" w:cs="Arial"/>
        </w:rPr>
        <w:t xml:space="preserve">range </w:t>
      </w:r>
      <w:r w:rsidR="003E39A9">
        <w:rPr>
          <w:rFonts w:ascii="Arial" w:hAnsi="Arial" w:cs="Arial"/>
        </w:rPr>
        <w:t>E</w:t>
      </w:r>
      <w:r w:rsidR="00654F37" w:rsidRPr="00654F37">
        <w:rPr>
          <w:rFonts w:ascii="Arial" w:hAnsi="Arial" w:cs="Arial"/>
        </w:rPr>
        <w:t xml:space="preserve">conomy.’ </w:t>
      </w:r>
      <w:r w:rsidR="00B621DA">
        <w:rPr>
          <w:rFonts w:ascii="Arial" w:hAnsi="Arial" w:cs="Arial"/>
        </w:rPr>
        <w:t xml:space="preserve"> </w:t>
      </w:r>
      <w:r w:rsidR="00654F37">
        <w:rPr>
          <w:rFonts w:ascii="Arial" w:hAnsi="Arial" w:cs="Arial"/>
        </w:rPr>
        <w:t xml:space="preserve">Its ambitious cross-cutting plans </w:t>
      </w:r>
      <w:r w:rsidR="000E2B8B">
        <w:rPr>
          <w:rFonts w:ascii="Arial" w:hAnsi="Arial" w:cs="Arial"/>
        </w:rPr>
        <w:t>target</w:t>
      </w:r>
      <w:r w:rsidR="00654F37" w:rsidRPr="00654F37">
        <w:rPr>
          <w:rFonts w:ascii="Arial" w:hAnsi="Arial" w:cs="Arial"/>
        </w:rPr>
        <w:t xml:space="preserve"> </w:t>
      </w:r>
      <w:r w:rsidR="000E2B8B">
        <w:rPr>
          <w:rFonts w:ascii="Arial" w:hAnsi="Arial" w:cs="Arial"/>
        </w:rPr>
        <w:t xml:space="preserve">micro, small, medium, and large </w:t>
      </w:r>
      <w:r w:rsidR="00654F37" w:rsidRPr="00654F37">
        <w:rPr>
          <w:rFonts w:ascii="Arial" w:hAnsi="Arial" w:cs="Arial"/>
        </w:rPr>
        <w:t>enterprises, with the objective of expan</w:t>
      </w:r>
      <w:r w:rsidR="000E2B8B">
        <w:rPr>
          <w:rFonts w:ascii="Arial" w:hAnsi="Arial" w:cs="Arial"/>
        </w:rPr>
        <w:t>ding the cultural industries</w:t>
      </w:r>
      <w:r w:rsidR="006D2A38">
        <w:rPr>
          <w:rFonts w:ascii="Arial" w:hAnsi="Arial" w:cs="Arial"/>
        </w:rPr>
        <w:t xml:space="preserve"> and</w:t>
      </w:r>
      <w:r w:rsidR="000E2B8B">
        <w:rPr>
          <w:rFonts w:ascii="Arial" w:hAnsi="Arial" w:cs="Arial"/>
        </w:rPr>
        <w:t xml:space="preserve"> </w:t>
      </w:r>
      <w:r w:rsidR="006D2A38">
        <w:rPr>
          <w:rFonts w:ascii="Arial" w:hAnsi="Arial" w:cs="Arial"/>
        </w:rPr>
        <w:t>covering everyone, making sure to include</w:t>
      </w:r>
      <w:r w:rsidR="000E2B8B">
        <w:rPr>
          <w:rFonts w:ascii="Arial" w:hAnsi="Arial" w:cs="Arial"/>
        </w:rPr>
        <w:t xml:space="preserve"> rural areas </w:t>
      </w:r>
      <w:r w:rsidR="006D2A38">
        <w:rPr>
          <w:rFonts w:ascii="Arial" w:hAnsi="Arial" w:cs="Arial"/>
        </w:rPr>
        <w:t>and</w:t>
      </w:r>
      <w:r w:rsidR="000E2B8B">
        <w:rPr>
          <w:rFonts w:ascii="Arial" w:hAnsi="Arial" w:cs="Arial"/>
        </w:rPr>
        <w:t xml:space="preserve"> minority groups. </w:t>
      </w:r>
    </w:p>
    <w:p w14:paraId="7FEEEF34" w14:textId="77777777" w:rsidR="00654F37" w:rsidRDefault="00654F37" w:rsidP="00C06010">
      <w:pPr>
        <w:rPr>
          <w:rFonts w:ascii="Arial" w:hAnsi="Arial" w:cs="Arial"/>
        </w:rPr>
      </w:pPr>
    </w:p>
    <w:p w14:paraId="608AD83D" w14:textId="5EA41E73" w:rsidR="00C13E22" w:rsidRDefault="00C06010" w:rsidP="00DF1794">
      <w:pPr>
        <w:rPr>
          <w:rFonts w:ascii="Arial" w:hAnsi="Arial" w:cs="Arial"/>
        </w:rPr>
      </w:pPr>
      <w:r w:rsidRPr="00C06010">
        <w:rPr>
          <w:rFonts w:ascii="Arial" w:hAnsi="Arial" w:cs="Arial"/>
        </w:rPr>
        <w:lastRenderedPageBreak/>
        <w:t xml:space="preserve">From the economic perspective, </w:t>
      </w:r>
      <w:r w:rsidR="000048DB">
        <w:rPr>
          <w:rFonts w:ascii="Arial" w:hAnsi="Arial" w:cs="Arial"/>
        </w:rPr>
        <w:t>a</w:t>
      </w:r>
      <w:r>
        <w:rPr>
          <w:rFonts w:ascii="Arial" w:hAnsi="Arial" w:cs="Arial"/>
        </w:rPr>
        <w:t xml:space="preserve"> number of recent </w:t>
      </w:r>
      <w:r w:rsidRPr="00C06010">
        <w:rPr>
          <w:rFonts w:ascii="Arial" w:hAnsi="Arial" w:cs="Arial"/>
        </w:rPr>
        <w:t>studies</w:t>
      </w:r>
      <w:r w:rsidR="00371308">
        <w:rPr>
          <w:rFonts w:ascii="Arial" w:hAnsi="Arial" w:cs="Arial"/>
        </w:rPr>
        <w:t xml:space="preserve"> have attempted to </w:t>
      </w:r>
      <w:r w:rsidR="001B7A75">
        <w:rPr>
          <w:rFonts w:ascii="Arial" w:hAnsi="Arial" w:cs="Arial"/>
        </w:rPr>
        <w:t xml:space="preserve">assess </w:t>
      </w:r>
      <w:r w:rsidR="00371308">
        <w:rPr>
          <w:rFonts w:ascii="Arial" w:hAnsi="Arial" w:cs="Arial"/>
        </w:rPr>
        <w:t>the economic size of the sector</w:t>
      </w:r>
      <w:r w:rsidR="000048DB">
        <w:rPr>
          <w:rFonts w:ascii="Arial" w:hAnsi="Arial" w:cs="Arial"/>
        </w:rPr>
        <w:t>.</w:t>
      </w:r>
      <w:r w:rsidRPr="00C06010">
        <w:rPr>
          <w:rFonts w:ascii="Arial" w:hAnsi="Arial" w:cs="Arial"/>
        </w:rPr>
        <w:t xml:space="preserve"> </w:t>
      </w:r>
      <w:r w:rsidR="00B621DA">
        <w:rPr>
          <w:rFonts w:ascii="Arial" w:hAnsi="Arial" w:cs="Arial"/>
        </w:rPr>
        <w:t xml:space="preserve"> </w:t>
      </w:r>
      <w:r w:rsidR="00062574">
        <w:rPr>
          <w:rFonts w:ascii="Arial" w:hAnsi="Arial" w:cs="Arial"/>
        </w:rPr>
        <w:t>The</w:t>
      </w:r>
      <w:r w:rsidR="00371308">
        <w:rPr>
          <w:rFonts w:ascii="Arial" w:hAnsi="Arial" w:cs="Arial"/>
        </w:rPr>
        <w:t xml:space="preserve"> WIPO methodology </w:t>
      </w:r>
      <w:r w:rsidR="001B7A75">
        <w:rPr>
          <w:rFonts w:ascii="Arial" w:hAnsi="Arial" w:cs="Arial"/>
        </w:rPr>
        <w:t xml:space="preserve">on surveying the economic contribution of the copyright industries has been </w:t>
      </w:r>
      <w:r w:rsidR="00371308">
        <w:rPr>
          <w:rFonts w:ascii="Arial" w:hAnsi="Arial" w:cs="Arial"/>
        </w:rPr>
        <w:t xml:space="preserve">applied </w:t>
      </w:r>
      <w:r w:rsidR="001B7A75">
        <w:rPr>
          <w:rFonts w:ascii="Arial" w:hAnsi="Arial" w:cs="Arial"/>
        </w:rPr>
        <w:t>in over 50</w:t>
      </w:r>
      <w:r w:rsidRPr="00C06010">
        <w:rPr>
          <w:rFonts w:ascii="Arial" w:hAnsi="Arial" w:cs="Arial"/>
        </w:rPr>
        <w:t xml:space="preserve"> developing, transition</w:t>
      </w:r>
      <w:r w:rsidR="006D6114">
        <w:rPr>
          <w:rFonts w:ascii="Arial" w:hAnsi="Arial" w:cs="Arial"/>
        </w:rPr>
        <w:t>al</w:t>
      </w:r>
      <w:r w:rsidRPr="00C06010">
        <w:rPr>
          <w:rFonts w:ascii="Arial" w:hAnsi="Arial" w:cs="Arial"/>
        </w:rPr>
        <w:t xml:space="preserve"> and developed economies</w:t>
      </w:r>
      <w:r w:rsidR="00407D09">
        <w:rPr>
          <w:rFonts w:ascii="Arial" w:hAnsi="Arial" w:cs="Arial"/>
        </w:rPr>
        <w:t xml:space="preserve">. </w:t>
      </w:r>
      <w:r w:rsidR="006D6114">
        <w:rPr>
          <w:rFonts w:ascii="Arial" w:hAnsi="Arial" w:cs="Arial"/>
        </w:rPr>
        <w:t xml:space="preserve"> </w:t>
      </w:r>
      <w:r w:rsidR="00407D09">
        <w:rPr>
          <w:rFonts w:ascii="Arial" w:hAnsi="Arial" w:cs="Arial"/>
        </w:rPr>
        <w:t>O</w:t>
      </w:r>
      <w:r w:rsidRPr="00C06010">
        <w:rPr>
          <w:rFonts w:ascii="Arial" w:hAnsi="Arial" w:cs="Arial"/>
        </w:rPr>
        <w:t>n average, the creative industries</w:t>
      </w:r>
      <w:r w:rsidR="006D6114">
        <w:rPr>
          <w:rFonts w:ascii="Arial" w:hAnsi="Arial" w:cs="Arial"/>
        </w:rPr>
        <w:t xml:space="preserve"> that</w:t>
      </w:r>
      <w:r w:rsidR="001B7A75">
        <w:rPr>
          <w:rFonts w:ascii="Arial" w:hAnsi="Arial" w:cs="Arial"/>
        </w:rPr>
        <w:t xml:space="preserve"> operate on the basis of copyright protection</w:t>
      </w:r>
      <w:r w:rsidRPr="00C06010">
        <w:rPr>
          <w:rFonts w:ascii="Arial" w:hAnsi="Arial" w:cs="Arial"/>
        </w:rPr>
        <w:t xml:space="preserve"> account for</w:t>
      </w:r>
      <w:r w:rsidR="006D2A38">
        <w:rPr>
          <w:rFonts w:ascii="Arial" w:hAnsi="Arial" w:cs="Arial"/>
        </w:rPr>
        <w:t xml:space="preserve"> about</w:t>
      </w:r>
      <w:r w:rsidRPr="00C06010">
        <w:rPr>
          <w:rFonts w:ascii="Arial" w:hAnsi="Arial" w:cs="Arial"/>
        </w:rPr>
        <w:t xml:space="preserve"> 5.2% of GDP and</w:t>
      </w:r>
      <w:r>
        <w:rPr>
          <w:rFonts w:ascii="Arial" w:hAnsi="Arial" w:cs="Arial"/>
        </w:rPr>
        <w:t xml:space="preserve"> </w:t>
      </w:r>
      <w:r w:rsidR="006D2A38">
        <w:rPr>
          <w:rFonts w:ascii="Arial" w:hAnsi="Arial" w:cs="Arial"/>
        </w:rPr>
        <w:t>around</w:t>
      </w:r>
      <w:r>
        <w:rPr>
          <w:rFonts w:ascii="Arial" w:hAnsi="Arial" w:cs="Arial"/>
        </w:rPr>
        <w:t xml:space="preserve"> 5.3% of total </w:t>
      </w:r>
      <w:r w:rsidR="001B7A75">
        <w:rPr>
          <w:rFonts w:ascii="Arial" w:hAnsi="Arial" w:cs="Arial"/>
        </w:rPr>
        <w:t xml:space="preserve">national </w:t>
      </w:r>
      <w:r>
        <w:rPr>
          <w:rFonts w:ascii="Arial" w:hAnsi="Arial" w:cs="Arial"/>
        </w:rPr>
        <w:t>employment</w:t>
      </w:r>
      <w:r w:rsidR="000D76C9">
        <w:rPr>
          <w:rFonts w:ascii="Arial" w:hAnsi="Arial" w:cs="Arial"/>
        </w:rPr>
        <w:t>.</w:t>
      </w:r>
      <w:r w:rsidR="006D6114">
        <w:rPr>
          <w:rFonts w:ascii="Arial" w:hAnsi="Arial" w:cs="Arial"/>
        </w:rPr>
        <w:t xml:space="preserve"> </w:t>
      </w:r>
      <w:r w:rsidR="000D76C9">
        <w:rPr>
          <w:rFonts w:ascii="Arial" w:hAnsi="Arial" w:cs="Arial"/>
        </w:rPr>
        <w:t xml:space="preserve"> </w:t>
      </w:r>
      <w:r w:rsidR="00FB061C">
        <w:rPr>
          <w:rFonts w:ascii="Arial" w:hAnsi="Arial" w:cs="Arial"/>
        </w:rPr>
        <w:t>For instance, t</w:t>
      </w:r>
      <w:r w:rsidR="00FB061C" w:rsidRPr="00FB061C">
        <w:rPr>
          <w:rFonts w:ascii="Arial" w:hAnsi="Arial" w:cs="Arial"/>
        </w:rPr>
        <w:t>he total</w:t>
      </w:r>
      <w:r w:rsidR="00FB061C">
        <w:rPr>
          <w:rFonts w:ascii="Arial" w:hAnsi="Arial" w:cs="Arial"/>
        </w:rPr>
        <w:t xml:space="preserve"> </w:t>
      </w:r>
      <w:r w:rsidR="00FB061C" w:rsidRPr="00FB061C">
        <w:rPr>
          <w:rFonts w:ascii="Arial" w:hAnsi="Arial" w:cs="Arial"/>
        </w:rPr>
        <w:t xml:space="preserve">estimated contribution of copyright industries to the economy of </w:t>
      </w:r>
      <w:r w:rsidR="00FB061C">
        <w:rPr>
          <w:rFonts w:ascii="Arial" w:hAnsi="Arial" w:cs="Arial"/>
        </w:rPr>
        <w:t>Botswana</w:t>
      </w:r>
      <w:r w:rsidR="00FB061C">
        <w:rPr>
          <w:rStyle w:val="FootnoteReference"/>
          <w:rFonts w:ascii="Arial" w:hAnsi="Arial" w:cs="Arial"/>
        </w:rPr>
        <w:footnoteReference w:id="1"/>
      </w:r>
      <w:r w:rsidR="00FB061C">
        <w:rPr>
          <w:rFonts w:ascii="Arial" w:hAnsi="Arial" w:cs="Arial"/>
        </w:rPr>
        <w:t xml:space="preserve"> in 2016 was 5.46 per cent of GDP and</w:t>
      </w:r>
      <w:r w:rsidR="00FB061C" w:rsidRPr="00FB061C">
        <w:rPr>
          <w:rFonts w:ascii="Arial" w:hAnsi="Arial" w:cs="Arial"/>
        </w:rPr>
        <w:t xml:space="preserve"> 2.66 per c</w:t>
      </w:r>
      <w:r w:rsidR="00FB061C">
        <w:rPr>
          <w:rFonts w:ascii="Arial" w:hAnsi="Arial" w:cs="Arial"/>
        </w:rPr>
        <w:t>ent of the national labor force.</w:t>
      </w:r>
      <w:r w:rsidR="00FB061C" w:rsidRPr="00FB061C">
        <w:rPr>
          <w:rFonts w:ascii="Arial" w:hAnsi="Arial" w:cs="Arial"/>
        </w:rPr>
        <w:t xml:space="preserve"> </w:t>
      </w:r>
      <w:r w:rsidR="00FB061C">
        <w:rPr>
          <w:rFonts w:ascii="Arial" w:hAnsi="Arial" w:cs="Arial"/>
        </w:rPr>
        <w:t xml:space="preserve"> </w:t>
      </w:r>
    </w:p>
    <w:p w14:paraId="499680CA" w14:textId="77777777" w:rsidR="00C13E22" w:rsidRDefault="00C13E22" w:rsidP="00DF1794">
      <w:pPr>
        <w:rPr>
          <w:rFonts w:ascii="Arial" w:hAnsi="Arial" w:cs="Arial"/>
        </w:rPr>
      </w:pPr>
    </w:p>
    <w:p w14:paraId="43B0C321" w14:textId="45D50F10" w:rsidR="00E82F55" w:rsidRDefault="00DF1794" w:rsidP="00DF1794">
      <w:pPr>
        <w:rPr>
          <w:rFonts w:ascii="Arial" w:hAnsi="Arial" w:cs="Arial"/>
        </w:rPr>
      </w:pPr>
      <w:r w:rsidRPr="00DF1794">
        <w:rPr>
          <w:rFonts w:ascii="Arial" w:hAnsi="Arial" w:cs="Arial"/>
        </w:rPr>
        <w:t>The</w:t>
      </w:r>
      <w:r w:rsidR="00C13E22">
        <w:rPr>
          <w:rFonts w:ascii="Arial" w:hAnsi="Arial" w:cs="Arial"/>
        </w:rPr>
        <w:t xml:space="preserve"> </w:t>
      </w:r>
      <w:r w:rsidRPr="0077583F">
        <w:rPr>
          <w:rFonts w:ascii="Arial" w:hAnsi="Arial" w:cs="Arial"/>
        </w:rPr>
        <w:t>Observatory on</w:t>
      </w:r>
      <w:r>
        <w:rPr>
          <w:rFonts w:ascii="Arial" w:hAnsi="Arial" w:cs="Arial"/>
        </w:rPr>
        <w:t xml:space="preserve"> Creative Industries of</w:t>
      </w:r>
      <w:r w:rsidRPr="00DF1794">
        <w:rPr>
          <w:rFonts w:ascii="Arial" w:hAnsi="Arial" w:cs="Arial"/>
        </w:rPr>
        <w:t xml:space="preserve"> Buenos Aires</w:t>
      </w:r>
      <w:r w:rsidRPr="0077583F">
        <w:rPr>
          <w:rFonts w:ascii="Arial" w:hAnsi="Arial" w:cs="Arial"/>
        </w:rPr>
        <w:t xml:space="preserve"> </w:t>
      </w:r>
      <w:r w:rsidRPr="00DF1794">
        <w:rPr>
          <w:rFonts w:ascii="Arial" w:hAnsi="Arial" w:cs="Arial"/>
        </w:rPr>
        <w:t>found that in 2011 these</w:t>
      </w:r>
      <w:r>
        <w:rPr>
          <w:rFonts w:ascii="Arial" w:hAnsi="Arial" w:cs="Arial"/>
        </w:rPr>
        <w:t xml:space="preserve"> </w:t>
      </w:r>
      <w:r w:rsidRPr="00DF1794">
        <w:rPr>
          <w:rFonts w:ascii="Arial" w:hAnsi="Arial" w:cs="Arial"/>
        </w:rPr>
        <w:t>industries contributed 9.2% of the gross</w:t>
      </w:r>
      <w:r>
        <w:rPr>
          <w:rFonts w:ascii="Arial" w:hAnsi="Arial" w:cs="Arial"/>
        </w:rPr>
        <w:t xml:space="preserve"> </w:t>
      </w:r>
      <w:r w:rsidRPr="00DF1794">
        <w:rPr>
          <w:rFonts w:ascii="Arial" w:hAnsi="Arial" w:cs="Arial"/>
        </w:rPr>
        <w:t>geographic product to the Argentine capital.</w:t>
      </w:r>
      <w:r>
        <w:rPr>
          <w:rFonts w:ascii="Arial" w:hAnsi="Arial" w:cs="Arial"/>
        </w:rPr>
        <w:t xml:space="preserve"> </w:t>
      </w:r>
      <w:r w:rsidR="00057133">
        <w:rPr>
          <w:rFonts w:ascii="Arial" w:hAnsi="Arial" w:cs="Arial"/>
        </w:rPr>
        <w:t xml:space="preserve"> </w:t>
      </w:r>
      <w:r w:rsidRPr="00DF1794">
        <w:rPr>
          <w:rFonts w:ascii="Arial" w:hAnsi="Arial" w:cs="Arial"/>
        </w:rPr>
        <w:t>At the national level</w:t>
      </w:r>
      <w:r>
        <w:rPr>
          <w:rFonts w:ascii="Arial" w:hAnsi="Arial" w:cs="Arial"/>
        </w:rPr>
        <w:t xml:space="preserve"> the figures </w:t>
      </w:r>
      <w:r w:rsidRPr="00DF1794">
        <w:rPr>
          <w:rFonts w:ascii="Arial" w:hAnsi="Arial" w:cs="Arial"/>
        </w:rPr>
        <w:t xml:space="preserve">for the region are lower </w:t>
      </w:r>
      <w:r w:rsidR="00C13E22">
        <w:rPr>
          <w:rFonts w:ascii="Arial" w:hAnsi="Arial" w:cs="Arial"/>
        </w:rPr>
        <w:t>but still significant</w:t>
      </w:r>
      <w:r w:rsidRPr="00DF1794">
        <w:rPr>
          <w:rFonts w:ascii="Arial" w:hAnsi="Arial" w:cs="Arial"/>
        </w:rPr>
        <w:t xml:space="preserve">. </w:t>
      </w:r>
      <w:r w:rsidR="00B621DA">
        <w:rPr>
          <w:rFonts w:ascii="Arial" w:hAnsi="Arial" w:cs="Arial"/>
        </w:rPr>
        <w:t xml:space="preserve"> </w:t>
      </w:r>
      <w:r w:rsidRPr="00DF1794">
        <w:rPr>
          <w:rFonts w:ascii="Arial" w:hAnsi="Arial" w:cs="Arial"/>
        </w:rPr>
        <w:t>Methodologies vary from country to</w:t>
      </w:r>
      <w:r>
        <w:rPr>
          <w:rFonts w:ascii="Arial" w:hAnsi="Arial" w:cs="Arial"/>
        </w:rPr>
        <w:t xml:space="preserve"> </w:t>
      </w:r>
      <w:r w:rsidRPr="00DF1794">
        <w:rPr>
          <w:rFonts w:ascii="Arial" w:hAnsi="Arial" w:cs="Arial"/>
        </w:rPr>
        <w:t>country, but it is estimated that the average</w:t>
      </w:r>
      <w:r>
        <w:rPr>
          <w:rFonts w:ascii="Arial" w:hAnsi="Arial" w:cs="Arial"/>
        </w:rPr>
        <w:t xml:space="preserve"> </w:t>
      </w:r>
      <w:r w:rsidRPr="00DF1794">
        <w:rPr>
          <w:rFonts w:ascii="Arial" w:hAnsi="Arial" w:cs="Arial"/>
        </w:rPr>
        <w:t>contribution of creative or cultural industries to the GDP of Latin American and</w:t>
      </w:r>
      <w:r>
        <w:rPr>
          <w:rFonts w:ascii="Arial" w:hAnsi="Arial" w:cs="Arial"/>
        </w:rPr>
        <w:t xml:space="preserve"> </w:t>
      </w:r>
      <w:r w:rsidRPr="00DF1794">
        <w:rPr>
          <w:rFonts w:ascii="Arial" w:hAnsi="Arial" w:cs="Arial"/>
        </w:rPr>
        <w:t>Caribbean countries hove</w:t>
      </w:r>
      <w:r>
        <w:rPr>
          <w:rFonts w:ascii="Arial" w:hAnsi="Arial" w:cs="Arial"/>
        </w:rPr>
        <w:t xml:space="preserve">rs around 2.2%. </w:t>
      </w:r>
      <w:r w:rsidR="00B621DA">
        <w:rPr>
          <w:rFonts w:ascii="Arial" w:hAnsi="Arial" w:cs="Arial"/>
        </w:rPr>
        <w:t xml:space="preserve"> </w:t>
      </w:r>
      <w:r w:rsidRPr="00DF1794">
        <w:rPr>
          <w:rFonts w:ascii="Arial" w:hAnsi="Arial" w:cs="Arial"/>
        </w:rPr>
        <w:t>In Panama and Brazil, creative industries</w:t>
      </w:r>
      <w:r>
        <w:rPr>
          <w:rFonts w:ascii="Arial" w:hAnsi="Arial" w:cs="Arial"/>
        </w:rPr>
        <w:t xml:space="preserve"> </w:t>
      </w:r>
      <w:r w:rsidRPr="00DF1794">
        <w:rPr>
          <w:rFonts w:ascii="Arial" w:hAnsi="Arial" w:cs="Arial"/>
        </w:rPr>
        <w:t>account for 3.1% and 2.64% of the GDP,</w:t>
      </w:r>
      <w:r>
        <w:rPr>
          <w:rFonts w:ascii="Arial" w:hAnsi="Arial" w:cs="Arial"/>
        </w:rPr>
        <w:t xml:space="preserve"> </w:t>
      </w:r>
      <w:r w:rsidRPr="00DF1794">
        <w:rPr>
          <w:rFonts w:ascii="Arial" w:hAnsi="Arial" w:cs="Arial"/>
        </w:rPr>
        <w:t xml:space="preserve">respectively. </w:t>
      </w:r>
    </w:p>
    <w:p w14:paraId="6F3AA6CC" w14:textId="77777777" w:rsidR="00C06010" w:rsidRPr="00C06010" w:rsidRDefault="00C06010" w:rsidP="00062574">
      <w:pPr>
        <w:rPr>
          <w:rFonts w:ascii="Arial" w:hAnsi="Arial" w:cs="Arial"/>
        </w:rPr>
      </w:pPr>
    </w:p>
    <w:p w14:paraId="2513845C" w14:textId="44550296" w:rsidR="00C13E22" w:rsidRDefault="003E39A9" w:rsidP="00E823DE">
      <w:pPr>
        <w:rPr>
          <w:rFonts w:ascii="Arial" w:hAnsi="Arial" w:cs="Arial"/>
        </w:rPr>
      </w:pPr>
      <w:r w:rsidRPr="003E39A9">
        <w:rPr>
          <w:rFonts w:ascii="Arial" w:hAnsi="Arial" w:cs="Arial"/>
        </w:rPr>
        <w:t>Unfortunately, t</w:t>
      </w:r>
      <w:r w:rsidR="00C13E22">
        <w:rPr>
          <w:rFonts w:ascii="Arial" w:hAnsi="Arial" w:cs="Arial"/>
        </w:rPr>
        <w:t>his positive</w:t>
      </w:r>
      <w:r w:rsidRPr="003E39A9">
        <w:rPr>
          <w:rFonts w:ascii="Arial" w:hAnsi="Arial" w:cs="Arial"/>
        </w:rPr>
        <w:t xml:space="preserve"> trend </w:t>
      </w:r>
      <w:r w:rsidR="00C13E22">
        <w:rPr>
          <w:rFonts w:ascii="Arial" w:hAnsi="Arial" w:cs="Arial"/>
        </w:rPr>
        <w:t>has been</w:t>
      </w:r>
      <w:r w:rsidRPr="003E39A9">
        <w:rPr>
          <w:rFonts w:ascii="Arial" w:hAnsi="Arial" w:cs="Arial"/>
        </w:rPr>
        <w:t xml:space="preserve"> hindered by the current pandemic, which </w:t>
      </w:r>
      <w:r w:rsidR="00C13E22">
        <w:rPr>
          <w:rFonts w:ascii="Arial" w:hAnsi="Arial" w:cs="Arial"/>
        </w:rPr>
        <w:t xml:space="preserve">has </w:t>
      </w:r>
      <w:r w:rsidRPr="003E39A9">
        <w:rPr>
          <w:rFonts w:ascii="Arial" w:hAnsi="Arial" w:cs="Arial"/>
        </w:rPr>
        <w:t>brought serious economic hardship to the creative sector.  This is a unique crisis</w:t>
      </w:r>
      <w:r w:rsidR="00C13E22">
        <w:rPr>
          <w:rFonts w:ascii="Arial" w:hAnsi="Arial" w:cs="Arial"/>
        </w:rPr>
        <w:t>,</w:t>
      </w:r>
      <w:r w:rsidRPr="003E39A9">
        <w:rPr>
          <w:rFonts w:ascii="Arial" w:hAnsi="Arial" w:cs="Arial"/>
        </w:rPr>
        <w:t xml:space="preserve"> where consumption of creative content is not declining, but the most traditional sources of revenues are disrupted</w:t>
      </w:r>
      <w:r w:rsidR="00C13E22">
        <w:rPr>
          <w:rFonts w:ascii="Arial" w:hAnsi="Arial" w:cs="Arial"/>
        </w:rPr>
        <w:t xml:space="preserve">. </w:t>
      </w:r>
      <w:r w:rsidR="00B621DA">
        <w:rPr>
          <w:rFonts w:ascii="Arial" w:hAnsi="Arial" w:cs="Arial"/>
        </w:rPr>
        <w:t xml:space="preserve"> </w:t>
      </w:r>
    </w:p>
    <w:p w14:paraId="64EB4034" w14:textId="088DFA46" w:rsidR="004445CC" w:rsidRDefault="004445CC" w:rsidP="00E823DE">
      <w:pPr>
        <w:rPr>
          <w:rFonts w:ascii="Arial" w:hAnsi="Arial" w:cs="Arial"/>
        </w:rPr>
      </w:pPr>
    </w:p>
    <w:p w14:paraId="141DA2EA" w14:textId="79F890EE" w:rsidR="008955DE" w:rsidRDefault="004445CC">
      <w:pPr>
        <w:rPr>
          <w:rFonts w:ascii="Arial" w:hAnsi="Arial" w:cs="Arial"/>
        </w:rPr>
      </w:pPr>
      <w:r>
        <w:rPr>
          <w:rFonts w:ascii="Arial" w:hAnsi="Arial" w:cs="Arial"/>
        </w:rPr>
        <w:t xml:space="preserve">But with crisis comes opportunities. </w:t>
      </w:r>
      <w:r w:rsidR="00B60301">
        <w:rPr>
          <w:rFonts w:ascii="Arial" w:hAnsi="Arial" w:cs="Arial"/>
        </w:rPr>
        <w:t>For instance, a recent ASEAN Post</w:t>
      </w:r>
      <w:r w:rsidR="00B60301">
        <w:rPr>
          <w:rStyle w:val="FootnoteReference"/>
          <w:rFonts w:ascii="Arial" w:hAnsi="Arial" w:cs="Arial"/>
        </w:rPr>
        <w:footnoteReference w:id="2"/>
      </w:r>
      <w:r w:rsidR="00B60301">
        <w:rPr>
          <w:rFonts w:ascii="Arial" w:hAnsi="Arial" w:cs="Arial"/>
        </w:rPr>
        <w:t xml:space="preserve"> article provides insights on how people are spending their time online during the pandemic. </w:t>
      </w:r>
      <w:r w:rsidR="00B621DA">
        <w:rPr>
          <w:rFonts w:ascii="Arial" w:hAnsi="Arial" w:cs="Arial"/>
        </w:rPr>
        <w:t xml:space="preserve"> </w:t>
      </w:r>
      <w:r w:rsidR="00B60301">
        <w:rPr>
          <w:rFonts w:ascii="Arial" w:hAnsi="Arial" w:cs="Arial"/>
        </w:rPr>
        <w:t xml:space="preserve">29% </w:t>
      </w:r>
      <w:r w:rsidR="00C13E22">
        <w:rPr>
          <w:rFonts w:ascii="Arial" w:hAnsi="Arial" w:cs="Arial"/>
        </w:rPr>
        <w:t xml:space="preserve">of </w:t>
      </w:r>
      <w:r w:rsidR="00B60301">
        <w:rPr>
          <w:rFonts w:ascii="Arial" w:hAnsi="Arial" w:cs="Arial"/>
        </w:rPr>
        <w:t xml:space="preserve">internet users report </w:t>
      </w:r>
      <w:r w:rsidR="00C13E22">
        <w:rPr>
          <w:rFonts w:ascii="Arial" w:hAnsi="Arial" w:cs="Arial"/>
        </w:rPr>
        <w:t xml:space="preserve">a </w:t>
      </w:r>
      <w:r w:rsidR="00384281">
        <w:rPr>
          <w:rFonts w:ascii="Arial" w:hAnsi="Arial" w:cs="Arial"/>
        </w:rPr>
        <w:t>significant increase</w:t>
      </w:r>
      <w:r w:rsidR="00C13E22">
        <w:rPr>
          <w:rFonts w:ascii="Arial" w:hAnsi="Arial" w:cs="Arial"/>
        </w:rPr>
        <w:t xml:space="preserve"> in</w:t>
      </w:r>
      <w:r w:rsidR="00384281">
        <w:rPr>
          <w:rFonts w:ascii="Arial" w:hAnsi="Arial" w:cs="Arial"/>
        </w:rPr>
        <w:t xml:space="preserve"> time </w:t>
      </w:r>
      <w:r w:rsidR="00C13E22">
        <w:rPr>
          <w:rFonts w:ascii="Arial" w:hAnsi="Arial" w:cs="Arial"/>
        </w:rPr>
        <w:t xml:space="preserve">spent </w:t>
      </w:r>
      <w:r w:rsidR="00384281">
        <w:rPr>
          <w:rFonts w:ascii="Arial" w:hAnsi="Arial" w:cs="Arial"/>
        </w:rPr>
        <w:t xml:space="preserve">watching films or other </w:t>
      </w:r>
      <w:r w:rsidR="00FB061C">
        <w:rPr>
          <w:rFonts w:ascii="Arial" w:hAnsi="Arial" w:cs="Arial"/>
        </w:rPr>
        <w:t>k</w:t>
      </w:r>
      <w:r w:rsidR="00384281">
        <w:rPr>
          <w:rFonts w:ascii="Arial" w:hAnsi="Arial" w:cs="Arial"/>
        </w:rPr>
        <w:t xml:space="preserve">inds of shows on streaming platforms; and 35% are accessing more news reports. </w:t>
      </w:r>
      <w:r w:rsidR="00B621DA">
        <w:rPr>
          <w:rFonts w:ascii="Arial" w:hAnsi="Arial" w:cs="Arial"/>
        </w:rPr>
        <w:t xml:space="preserve"> </w:t>
      </w:r>
    </w:p>
    <w:p w14:paraId="4FFFBA48" w14:textId="77777777" w:rsidR="006F3D57" w:rsidRDefault="006F3D57" w:rsidP="00E823DE">
      <w:pPr>
        <w:rPr>
          <w:rFonts w:ascii="Arial" w:hAnsi="Arial" w:cs="Arial"/>
        </w:rPr>
      </w:pPr>
    </w:p>
    <w:p w14:paraId="209A3CBE" w14:textId="4B1D55E5" w:rsidR="006F3D57" w:rsidRDefault="004445CC" w:rsidP="00E823DE">
      <w:pPr>
        <w:rPr>
          <w:rFonts w:ascii="Arial" w:hAnsi="Arial" w:cs="Arial"/>
        </w:rPr>
      </w:pPr>
      <w:r>
        <w:rPr>
          <w:rFonts w:ascii="Arial" w:hAnsi="Arial" w:cs="Arial"/>
        </w:rPr>
        <w:t xml:space="preserve">The challenge for us is that the increase in opportunities may not be equally shared by all actors in the creative ecosystem. For example, there has been </w:t>
      </w:r>
      <w:r w:rsidR="006F3D57">
        <w:rPr>
          <w:rFonts w:ascii="Arial" w:hAnsi="Arial" w:cs="Arial"/>
        </w:rPr>
        <w:t>a decline in revenues for most artists, creators and other stakeholders around the world.</w:t>
      </w:r>
    </w:p>
    <w:p w14:paraId="5818FDAB" w14:textId="77777777" w:rsidR="006F3D57" w:rsidRDefault="006F3D57" w:rsidP="00E823DE">
      <w:pPr>
        <w:rPr>
          <w:rFonts w:ascii="Arial" w:hAnsi="Arial" w:cs="Arial"/>
        </w:rPr>
      </w:pPr>
    </w:p>
    <w:p w14:paraId="4F99B4C2" w14:textId="31F33BB3" w:rsidR="00C46BB9" w:rsidRDefault="006F3D57" w:rsidP="008046B5">
      <w:pPr>
        <w:rPr>
          <w:rFonts w:ascii="Arial" w:hAnsi="Arial" w:cs="Arial"/>
        </w:rPr>
      </w:pPr>
      <w:r>
        <w:rPr>
          <w:rFonts w:ascii="Arial" w:hAnsi="Arial" w:cs="Arial"/>
        </w:rPr>
        <w:t>T</w:t>
      </w:r>
      <w:r w:rsidRPr="006F3D57">
        <w:rPr>
          <w:rFonts w:ascii="Arial" w:hAnsi="Arial" w:cs="Arial"/>
        </w:rPr>
        <w:t xml:space="preserve">he latest annual Global Collections Report published by CISAC </w:t>
      </w:r>
      <w:r>
        <w:rPr>
          <w:rFonts w:ascii="Arial" w:hAnsi="Arial" w:cs="Arial"/>
        </w:rPr>
        <w:t>tell us that w</w:t>
      </w:r>
      <w:r w:rsidRPr="006F3D57">
        <w:rPr>
          <w:rFonts w:ascii="Arial" w:hAnsi="Arial" w:cs="Arial"/>
        </w:rPr>
        <w:t xml:space="preserve">orldwide royalty collections for creators of music, audiovisual works, visual arts, drama and literature are likely to decline this year by up to 35%  - </w:t>
      </w:r>
      <w:r w:rsidR="00B9783C">
        <w:rPr>
          <w:rFonts w:ascii="Arial" w:hAnsi="Arial" w:cs="Arial"/>
        </w:rPr>
        <w:t xml:space="preserve">that would be </w:t>
      </w:r>
      <w:r w:rsidRPr="0077583F">
        <w:rPr>
          <w:rFonts w:ascii="Arial" w:hAnsi="Arial" w:cs="Arial"/>
          <w:b/>
        </w:rPr>
        <w:t xml:space="preserve">3.5 billion </w:t>
      </w:r>
      <w:r w:rsidR="00B9783C" w:rsidRPr="0077583F">
        <w:rPr>
          <w:rFonts w:ascii="Arial" w:hAnsi="Arial" w:cs="Arial"/>
          <w:b/>
        </w:rPr>
        <w:t>euros</w:t>
      </w:r>
      <w:r w:rsidR="00B9783C">
        <w:rPr>
          <w:rFonts w:ascii="Arial" w:hAnsi="Arial" w:cs="Arial"/>
        </w:rPr>
        <w:t xml:space="preserve"> </w:t>
      </w:r>
      <w:r>
        <w:rPr>
          <w:rFonts w:ascii="Arial" w:hAnsi="Arial" w:cs="Arial"/>
        </w:rPr>
        <w:t>in lost income!</w:t>
      </w:r>
    </w:p>
    <w:p w14:paraId="7B971AEF" w14:textId="77777777" w:rsidR="00F53A36" w:rsidRDefault="00F53A36" w:rsidP="008046B5">
      <w:pPr>
        <w:rPr>
          <w:rFonts w:ascii="Arial" w:hAnsi="Arial" w:cs="Arial"/>
        </w:rPr>
      </w:pPr>
    </w:p>
    <w:p w14:paraId="50939A10" w14:textId="77777777" w:rsidR="00D710DB" w:rsidRDefault="00877D99" w:rsidP="008046B5">
      <w:pPr>
        <w:rPr>
          <w:rFonts w:ascii="Arial" w:hAnsi="Arial" w:cs="Arial"/>
        </w:rPr>
      </w:pPr>
      <w:r>
        <w:rPr>
          <w:rFonts w:ascii="Arial" w:hAnsi="Arial" w:cs="Arial"/>
        </w:rPr>
        <w:t>In September</w:t>
      </w:r>
      <w:r w:rsidR="00D710DB">
        <w:rPr>
          <w:rFonts w:ascii="Arial" w:hAnsi="Arial" w:cs="Arial"/>
        </w:rPr>
        <w:t xml:space="preserve">, the </w:t>
      </w:r>
      <w:r w:rsidR="00D710DB" w:rsidRPr="00D710DB">
        <w:rPr>
          <w:rFonts w:ascii="Arial" w:hAnsi="Arial" w:cs="Arial"/>
        </w:rPr>
        <w:t>WIPO Conference on the Global Digital Content Market</w:t>
      </w:r>
      <w:r w:rsidR="00F53A36">
        <w:rPr>
          <w:rFonts w:ascii="Arial" w:hAnsi="Arial" w:cs="Arial"/>
        </w:rPr>
        <w:t xml:space="preserve"> </w:t>
      </w:r>
      <w:r w:rsidR="00D710DB">
        <w:rPr>
          <w:rFonts w:ascii="Arial" w:hAnsi="Arial" w:cs="Arial"/>
        </w:rPr>
        <w:t xml:space="preserve">(GDCM) provided a showcase of new </w:t>
      </w:r>
      <w:r w:rsidR="00F53A36">
        <w:rPr>
          <w:rFonts w:ascii="Arial" w:hAnsi="Arial" w:cs="Arial"/>
        </w:rPr>
        <w:t>strategies</w:t>
      </w:r>
      <w:r w:rsidR="00D710DB">
        <w:rPr>
          <w:rFonts w:ascii="Arial" w:hAnsi="Arial" w:cs="Arial"/>
        </w:rPr>
        <w:t xml:space="preserve"> that various sectors</w:t>
      </w:r>
      <w:r w:rsidR="00F53A36">
        <w:rPr>
          <w:rFonts w:ascii="Arial" w:hAnsi="Arial" w:cs="Arial"/>
        </w:rPr>
        <w:t xml:space="preserve"> </w:t>
      </w:r>
      <w:r w:rsidR="00D710DB">
        <w:rPr>
          <w:rFonts w:ascii="Arial" w:hAnsi="Arial" w:cs="Arial"/>
        </w:rPr>
        <w:t xml:space="preserve">are implementing </w:t>
      </w:r>
      <w:r w:rsidR="00F53A36">
        <w:rPr>
          <w:rFonts w:ascii="Arial" w:hAnsi="Arial" w:cs="Arial"/>
        </w:rPr>
        <w:t xml:space="preserve">to move an increasing share of </w:t>
      </w:r>
      <w:r w:rsidR="00D710DB">
        <w:rPr>
          <w:rFonts w:ascii="Arial" w:hAnsi="Arial" w:cs="Arial"/>
        </w:rPr>
        <w:t>their</w:t>
      </w:r>
      <w:r w:rsidR="00F53A36">
        <w:rPr>
          <w:rFonts w:ascii="Arial" w:hAnsi="Arial" w:cs="Arial"/>
        </w:rPr>
        <w:t xml:space="preserve"> business operation</w:t>
      </w:r>
      <w:r w:rsidR="00D710DB">
        <w:rPr>
          <w:rFonts w:ascii="Arial" w:hAnsi="Arial" w:cs="Arial"/>
        </w:rPr>
        <w:t xml:space="preserve">s online. </w:t>
      </w:r>
    </w:p>
    <w:p w14:paraId="498A4941" w14:textId="77777777" w:rsidR="00D710DB" w:rsidRDefault="00D710DB" w:rsidP="00D710DB">
      <w:pPr>
        <w:rPr>
          <w:rFonts w:ascii="Arial" w:hAnsi="Arial" w:cs="Arial"/>
        </w:rPr>
      </w:pPr>
    </w:p>
    <w:p w14:paraId="59291C9A" w14:textId="592F9FE9" w:rsidR="001F63F1" w:rsidRDefault="00D710DB" w:rsidP="002C4313">
      <w:pPr>
        <w:rPr>
          <w:rFonts w:ascii="Arial" w:hAnsi="Arial" w:cs="Arial"/>
        </w:rPr>
      </w:pPr>
      <w:r>
        <w:rPr>
          <w:rFonts w:ascii="Arial" w:hAnsi="Arial" w:cs="Arial"/>
        </w:rPr>
        <w:t>For instance, in music</w:t>
      </w:r>
      <w:r w:rsidR="00877D99">
        <w:rPr>
          <w:rFonts w:ascii="Arial" w:hAnsi="Arial" w:cs="Arial"/>
        </w:rPr>
        <w:t xml:space="preserve"> increased</w:t>
      </w:r>
      <w:r>
        <w:rPr>
          <w:rFonts w:ascii="Arial" w:hAnsi="Arial" w:cs="Arial"/>
        </w:rPr>
        <w:t xml:space="preserve"> l</w:t>
      </w:r>
      <w:r w:rsidRPr="00D710DB">
        <w:rPr>
          <w:rFonts w:ascii="Arial" w:hAnsi="Arial" w:cs="Arial"/>
        </w:rPr>
        <w:t>ive streaming is an interesting trend that</w:t>
      </w:r>
      <w:r w:rsidR="00B9783C">
        <w:rPr>
          <w:rFonts w:ascii="Arial" w:hAnsi="Arial" w:cs="Arial"/>
        </w:rPr>
        <w:t xml:space="preserve"> has</w:t>
      </w:r>
      <w:r w:rsidRPr="00D710DB">
        <w:rPr>
          <w:rFonts w:ascii="Arial" w:hAnsi="Arial" w:cs="Arial"/>
        </w:rPr>
        <w:t xml:space="preserve"> emerged from the pandemic</w:t>
      </w:r>
      <w:r>
        <w:rPr>
          <w:rFonts w:ascii="Arial" w:hAnsi="Arial" w:cs="Arial"/>
        </w:rPr>
        <w:t xml:space="preserve">. </w:t>
      </w:r>
      <w:r w:rsidR="00877D99">
        <w:rPr>
          <w:rFonts w:ascii="Arial" w:hAnsi="Arial" w:cs="Arial"/>
        </w:rPr>
        <w:t xml:space="preserve"> </w:t>
      </w:r>
      <w:r>
        <w:rPr>
          <w:rFonts w:ascii="Arial" w:hAnsi="Arial" w:cs="Arial"/>
        </w:rPr>
        <w:t>Although revenues from concerts and tours have not been replaced, many</w:t>
      </w:r>
      <w:r w:rsidR="001F63F1">
        <w:rPr>
          <w:rFonts w:ascii="Arial" w:hAnsi="Arial" w:cs="Arial"/>
        </w:rPr>
        <w:t xml:space="preserve"> initiatives are being launched:</w:t>
      </w:r>
      <w:r>
        <w:rPr>
          <w:rFonts w:ascii="Arial" w:hAnsi="Arial" w:cs="Arial"/>
        </w:rPr>
        <w:t xml:space="preserve"> </w:t>
      </w:r>
    </w:p>
    <w:p w14:paraId="193B1F8E" w14:textId="77777777" w:rsidR="001F63F1" w:rsidRDefault="001F63F1" w:rsidP="002C4313">
      <w:pPr>
        <w:rPr>
          <w:rFonts w:ascii="Arial" w:hAnsi="Arial" w:cs="Arial"/>
        </w:rPr>
      </w:pPr>
    </w:p>
    <w:p w14:paraId="0C365BBD" w14:textId="77777777" w:rsidR="001F63F1" w:rsidRPr="001F63F1" w:rsidRDefault="00D710DB" w:rsidP="001F63F1">
      <w:pPr>
        <w:pStyle w:val="ListParagraph"/>
        <w:numPr>
          <w:ilvl w:val="0"/>
          <w:numId w:val="14"/>
        </w:numPr>
        <w:rPr>
          <w:rFonts w:ascii="Arial" w:hAnsi="Arial" w:cs="Arial"/>
        </w:rPr>
      </w:pPr>
      <w:r w:rsidRPr="001F63F1">
        <w:rPr>
          <w:rFonts w:ascii="Arial" w:hAnsi="Arial" w:cs="Arial"/>
        </w:rPr>
        <w:t xml:space="preserve">Working with partners like Facebook and YouTube, Universal Music reported the production of hundreds of fun and engaging events over the past several months. </w:t>
      </w:r>
    </w:p>
    <w:p w14:paraId="2B18E424" w14:textId="77777777" w:rsidR="00B23368" w:rsidRPr="001F63F1" w:rsidRDefault="00D710DB" w:rsidP="001F63F1">
      <w:pPr>
        <w:pStyle w:val="ListParagraph"/>
        <w:numPr>
          <w:ilvl w:val="0"/>
          <w:numId w:val="14"/>
        </w:numPr>
        <w:rPr>
          <w:rFonts w:ascii="Arial" w:hAnsi="Arial" w:cs="Arial"/>
        </w:rPr>
      </w:pPr>
      <w:r w:rsidRPr="001F63F1">
        <w:rPr>
          <w:rFonts w:ascii="Arial" w:hAnsi="Arial" w:cs="Arial"/>
        </w:rPr>
        <w:t>TikTok worked towards leveraging the platform’s huge audience for the benefit of the music creators and performers; and created a new revenue stream for artists by enabling donations and financial cont</w:t>
      </w:r>
      <w:r w:rsidR="001F63F1">
        <w:rPr>
          <w:rFonts w:ascii="Arial" w:hAnsi="Arial" w:cs="Arial"/>
        </w:rPr>
        <w:t>ributions by corporations</w:t>
      </w:r>
      <w:r w:rsidRPr="001F63F1">
        <w:rPr>
          <w:rFonts w:ascii="Arial" w:hAnsi="Arial" w:cs="Arial"/>
        </w:rPr>
        <w:t xml:space="preserve"> for </w:t>
      </w:r>
      <w:r w:rsidR="00CB4D43" w:rsidRPr="001F63F1">
        <w:rPr>
          <w:rFonts w:ascii="Arial" w:hAnsi="Arial" w:cs="Arial"/>
        </w:rPr>
        <w:t>online concerts/events</w:t>
      </w:r>
      <w:r w:rsidRPr="001F63F1">
        <w:rPr>
          <w:rFonts w:ascii="Arial" w:hAnsi="Arial" w:cs="Arial"/>
        </w:rPr>
        <w:t>.</w:t>
      </w:r>
      <w:r w:rsidR="008E7845" w:rsidRPr="001F63F1">
        <w:rPr>
          <w:rFonts w:ascii="Arial" w:hAnsi="Arial" w:cs="Arial"/>
        </w:rPr>
        <w:t xml:space="preserve"> </w:t>
      </w:r>
    </w:p>
    <w:p w14:paraId="74F50235" w14:textId="77777777" w:rsidR="002C4313" w:rsidRDefault="002C4313" w:rsidP="002C4313">
      <w:pPr>
        <w:rPr>
          <w:rFonts w:ascii="Arial" w:hAnsi="Arial" w:cs="Arial"/>
        </w:rPr>
      </w:pPr>
    </w:p>
    <w:p w14:paraId="76628FE1" w14:textId="70B00DD6" w:rsidR="002C4313" w:rsidRDefault="002C4313" w:rsidP="002C4313">
      <w:pPr>
        <w:rPr>
          <w:rFonts w:ascii="Arial" w:hAnsi="Arial" w:cs="Arial"/>
        </w:rPr>
      </w:pPr>
      <w:r>
        <w:rPr>
          <w:rFonts w:ascii="Arial" w:hAnsi="Arial" w:cs="Arial"/>
        </w:rPr>
        <w:t>I</w:t>
      </w:r>
      <w:r w:rsidR="001F63F1">
        <w:rPr>
          <w:rFonts w:ascii="Arial" w:hAnsi="Arial" w:cs="Arial"/>
        </w:rPr>
        <w:t>n a very different sector, the art m</w:t>
      </w:r>
      <w:r>
        <w:rPr>
          <w:rFonts w:ascii="Arial" w:hAnsi="Arial" w:cs="Arial"/>
        </w:rPr>
        <w:t>arket</w:t>
      </w:r>
      <w:r w:rsidR="001F63F1">
        <w:rPr>
          <w:rFonts w:ascii="Arial" w:hAnsi="Arial" w:cs="Arial"/>
        </w:rPr>
        <w:t>,</w:t>
      </w:r>
      <w:r>
        <w:rPr>
          <w:rFonts w:ascii="Arial" w:hAnsi="Arial" w:cs="Arial"/>
        </w:rPr>
        <w:t xml:space="preserve"> there are also important changes. </w:t>
      </w:r>
      <w:r w:rsidR="001F63F1">
        <w:rPr>
          <w:rFonts w:ascii="Arial" w:hAnsi="Arial" w:cs="Arial"/>
        </w:rPr>
        <w:t xml:space="preserve"> </w:t>
      </w:r>
      <w:r>
        <w:rPr>
          <w:rFonts w:ascii="Arial" w:hAnsi="Arial" w:cs="Arial"/>
        </w:rPr>
        <w:t xml:space="preserve">Auction houses report that online auctions are able to attract more potential buyers than traditional ones; art </w:t>
      </w:r>
      <w:r>
        <w:rPr>
          <w:rFonts w:ascii="Arial" w:hAnsi="Arial" w:cs="Arial"/>
        </w:rPr>
        <w:lastRenderedPageBreak/>
        <w:t>lovers that were not able to travel in person to art market capitals can now connect f</w:t>
      </w:r>
      <w:r w:rsidR="001F63F1">
        <w:rPr>
          <w:rFonts w:ascii="Arial" w:hAnsi="Arial" w:cs="Arial"/>
        </w:rPr>
        <w:t>rom their households</w:t>
      </w:r>
      <w:r w:rsidR="00D95A0F">
        <w:rPr>
          <w:rFonts w:ascii="Arial" w:hAnsi="Arial" w:cs="Arial"/>
        </w:rPr>
        <w:t xml:space="preserve"> no matter where they live. </w:t>
      </w:r>
    </w:p>
    <w:p w14:paraId="3E36A8D8" w14:textId="77777777" w:rsidR="00DC48CD" w:rsidRDefault="00DC48CD" w:rsidP="008046B5">
      <w:pPr>
        <w:rPr>
          <w:rFonts w:ascii="Arial" w:hAnsi="Arial" w:cs="Arial"/>
        </w:rPr>
      </w:pPr>
    </w:p>
    <w:p w14:paraId="3A12FC07" w14:textId="132EA860" w:rsidR="005E0880" w:rsidRDefault="004B14CB" w:rsidP="008046B5">
      <w:pPr>
        <w:rPr>
          <w:rFonts w:ascii="Arial" w:hAnsi="Arial" w:cs="Arial"/>
        </w:rPr>
      </w:pPr>
      <w:r w:rsidRPr="009C6E29">
        <w:rPr>
          <w:rFonts w:ascii="Arial" w:hAnsi="Arial" w:cs="Arial"/>
        </w:rPr>
        <w:t xml:space="preserve">These examples confirm that </w:t>
      </w:r>
      <w:r w:rsidR="00B9783C" w:rsidRPr="0077583F">
        <w:rPr>
          <w:rFonts w:ascii="Arial" w:hAnsi="Arial" w:cs="Arial"/>
        </w:rPr>
        <w:t xml:space="preserve">almost </w:t>
      </w:r>
      <w:r w:rsidRPr="009C6E29">
        <w:rPr>
          <w:rFonts w:ascii="Arial" w:hAnsi="Arial" w:cs="Arial"/>
        </w:rPr>
        <w:t xml:space="preserve">all developments </w:t>
      </w:r>
      <w:r w:rsidR="00B9783C" w:rsidRPr="0077583F">
        <w:rPr>
          <w:rFonts w:ascii="Arial" w:hAnsi="Arial" w:cs="Arial"/>
        </w:rPr>
        <w:t>in</w:t>
      </w:r>
      <w:r w:rsidR="001F63F1" w:rsidRPr="009C6E29">
        <w:rPr>
          <w:rFonts w:ascii="Arial" w:hAnsi="Arial" w:cs="Arial"/>
        </w:rPr>
        <w:t xml:space="preserve"> the digital market</w:t>
      </w:r>
      <w:r w:rsidRPr="009C6E29">
        <w:rPr>
          <w:rFonts w:ascii="Arial" w:hAnsi="Arial" w:cs="Arial"/>
        </w:rPr>
        <w:t>place</w:t>
      </w:r>
      <w:r w:rsidR="00B9783C" w:rsidRPr="0077583F">
        <w:rPr>
          <w:rFonts w:ascii="Arial" w:hAnsi="Arial" w:cs="Arial"/>
        </w:rPr>
        <w:t xml:space="preserve"> have global implications.</w:t>
      </w:r>
      <w:r w:rsidR="00B621DA" w:rsidRPr="0077583F">
        <w:rPr>
          <w:rFonts w:ascii="Arial" w:hAnsi="Arial" w:cs="Arial"/>
        </w:rPr>
        <w:t xml:space="preserve"> </w:t>
      </w:r>
      <w:r w:rsidR="00B9783C" w:rsidRPr="0077583F">
        <w:rPr>
          <w:rFonts w:ascii="Arial" w:hAnsi="Arial" w:cs="Arial"/>
        </w:rPr>
        <w:t xml:space="preserve"> They also</w:t>
      </w:r>
      <w:r w:rsidR="001F7ECB" w:rsidRPr="009C6E29">
        <w:rPr>
          <w:rFonts w:ascii="Arial" w:hAnsi="Arial" w:cs="Arial"/>
        </w:rPr>
        <w:t xml:space="preserve"> highlight the re</w:t>
      </w:r>
      <w:r w:rsidR="001F63F1" w:rsidRPr="009C6E29">
        <w:rPr>
          <w:rFonts w:ascii="Arial" w:hAnsi="Arial" w:cs="Arial"/>
        </w:rPr>
        <w:t>levance of this C</w:t>
      </w:r>
      <w:r w:rsidR="001F7ECB" w:rsidRPr="009C6E29">
        <w:rPr>
          <w:rFonts w:ascii="Arial" w:hAnsi="Arial" w:cs="Arial"/>
        </w:rPr>
        <w:t>ommittee</w:t>
      </w:r>
      <w:r w:rsidR="009C6E29">
        <w:rPr>
          <w:rFonts w:ascii="Arial" w:hAnsi="Arial" w:cs="Arial"/>
        </w:rPr>
        <w:t>,</w:t>
      </w:r>
      <w:r w:rsidR="00C86798" w:rsidRPr="0077583F">
        <w:rPr>
          <w:rFonts w:ascii="Arial" w:hAnsi="Arial" w:cs="Arial"/>
        </w:rPr>
        <w:t xml:space="preserve"> whose mandate is</w:t>
      </w:r>
      <w:r w:rsidRPr="009C6E29">
        <w:rPr>
          <w:rFonts w:ascii="Arial" w:hAnsi="Arial" w:cs="Arial"/>
        </w:rPr>
        <w:t xml:space="preserve"> </w:t>
      </w:r>
      <w:r w:rsidR="001F63F1" w:rsidRPr="009C6E29">
        <w:rPr>
          <w:rFonts w:ascii="Arial" w:hAnsi="Arial" w:cs="Arial"/>
        </w:rPr>
        <w:t>to maintain</w:t>
      </w:r>
      <w:r w:rsidR="006F7D90" w:rsidRPr="009C6E29">
        <w:rPr>
          <w:rFonts w:ascii="Arial" w:hAnsi="Arial" w:cs="Arial"/>
        </w:rPr>
        <w:t xml:space="preserve"> a well-functioning</w:t>
      </w:r>
      <w:r w:rsidR="00D7144E" w:rsidRPr="009C6E29">
        <w:rPr>
          <w:rFonts w:ascii="Arial" w:hAnsi="Arial" w:cs="Arial"/>
        </w:rPr>
        <w:t xml:space="preserve"> international framework for copyright and related rights</w:t>
      </w:r>
      <w:r w:rsidR="002912B0" w:rsidRPr="009C6E29">
        <w:rPr>
          <w:rFonts w:ascii="Arial" w:hAnsi="Arial" w:cs="Arial"/>
        </w:rPr>
        <w:t>.</w:t>
      </w:r>
      <w:r w:rsidR="001F63F1" w:rsidRPr="009C6E29">
        <w:rPr>
          <w:rFonts w:ascii="Arial" w:hAnsi="Arial" w:cs="Arial"/>
        </w:rPr>
        <w:t xml:space="preserve">  This </w:t>
      </w:r>
      <w:r w:rsidR="00C86798" w:rsidRPr="0077583F">
        <w:rPr>
          <w:rFonts w:ascii="Arial" w:hAnsi="Arial" w:cs="Arial"/>
        </w:rPr>
        <w:t>complex</w:t>
      </w:r>
      <w:r w:rsidR="001F63F1" w:rsidRPr="009C6E29">
        <w:rPr>
          <w:rFonts w:ascii="Arial" w:hAnsi="Arial" w:cs="Arial"/>
        </w:rPr>
        <w:t xml:space="preserve"> policy </w:t>
      </w:r>
      <w:r w:rsidR="002912B0" w:rsidRPr="009C6E29">
        <w:rPr>
          <w:rFonts w:ascii="Arial" w:hAnsi="Arial" w:cs="Arial"/>
        </w:rPr>
        <w:t xml:space="preserve">making </w:t>
      </w:r>
      <w:r w:rsidR="00C86798" w:rsidRPr="0077583F">
        <w:rPr>
          <w:rFonts w:ascii="Arial" w:hAnsi="Arial" w:cs="Arial"/>
        </w:rPr>
        <w:t>goal</w:t>
      </w:r>
      <w:r w:rsidR="008654D3" w:rsidRPr="0077583F">
        <w:rPr>
          <w:rFonts w:ascii="Arial" w:hAnsi="Arial" w:cs="Arial"/>
        </w:rPr>
        <w:t xml:space="preserve"> </w:t>
      </w:r>
      <w:r w:rsidR="002912B0" w:rsidRPr="009C6E29">
        <w:rPr>
          <w:rFonts w:ascii="Arial" w:hAnsi="Arial" w:cs="Arial"/>
        </w:rPr>
        <w:t>requires vision</w:t>
      </w:r>
      <w:r w:rsidR="00E823DE" w:rsidRPr="009C6E29">
        <w:rPr>
          <w:rFonts w:ascii="Arial" w:hAnsi="Arial" w:cs="Arial"/>
        </w:rPr>
        <w:t>, willingness to cooperate</w:t>
      </w:r>
      <w:r w:rsidR="001F63F1" w:rsidRPr="009C6E29">
        <w:rPr>
          <w:rFonts w:ascii="Arial" w:hAnsi="Arial" w:cs="Arial"/>
        </w:rPr>
        <w:t xml:space="preserve"> and hard </w:t>
      </w:r>
      <w:r w:rsidR="002912B0" w:rsidRPr="009C6E29">
        <w:rPr>
          <w:rFonts w:ascii="Arial" w:hAnsi="Arial" w:cs="Arial"/>
        </w:rPr>
        <w:t>work</w:t>
      </w:r>
      <w:r w:rsidR="00E823DE" w:rsidRPr="009C6E29">
        <w:rPr>
          <w:rFonts w:ascii="Arial" w:hAnsi="Arial" w:cs="Arial"/>
        </w:rPr>
        <w:t>.</w:t>
      </w:r>
      <w:r w:rsidR="002912B0">
        <w:rPr>
          <w:rFonts w:ascii="Arial" w:hAnsi="Arial" w:cs="Arial"/>
        </w:rPr>
        <w:t xml:space="preserve">  </w:t>
      </w:r>
    </w:p>
    <w:p w14:paraId="52A698E7" w14:textId="77777777" w:rsidR="009C6E29" w:rsidRDefault="009C6E29" w:rsidP="008046B5">
      <w:pPr>
        <w:rPr>
          <w:rFonts w:ascii="Arial" w:hAnsi="Arial" w:cs="Arial"/>
        </w:rPr>
      </w:pPr>
    </w:p>
    <w:p w14:paraId="055B7E86" w14:textId="6B2BF663" w:rsidR="00F301D3" w:rsidRDefault="008654D3" w:rsidP="008046B5">
      <w:pPr>
        <w:rPr>
          <w:rFonts w:ascii="Arial" w:hAnsi="Arial" w:cs="Arial"/>
        </w:rPr>
      </w:pPr>
      <w:r>
        <w:rPr>
          <w:rFonts w:ascii="Arial" w:hAnsi="Arial" w:cs="Arial"/>
        </w:rPr>
        <w:t>You are obviously capable of meeting the challenge: the</w:t>
      </w:r>
      <w:r w:rsidR="00F301D3">
        <w:rPr>
          <w:rFonts w:ascii="Arial" w:hAnsi="Arial" w:cs="Arial"/>
        </w:rPr>
        <w:t xml:space="preserve"> SCCR has been </w:t>
      </w:r>
      <w:r w:rsidR="001F63F1">
        <w:rPr>
          <w:rFonts w:ascii="Arial" w:hAnsi="Arial" w:cs="Arial"/>
        </w:rPr>
        <w:t>the most prolific norm-setting C</w:t>
      </w:r>
      <w:r w:rsidR="00F301D3">
        <w:rPr>
          <w:rFonts w:ascii="Arial" w:hAnsi="Arial" w:cs="Arial"/>
        </w:rPr>
        <w:t xml:space="preserve">ommittee </w:t>
      </w:r>
      <w:r w:rsidR="00F53A36">
        <w:rPr>
          <w:rFonts w:ascii="Arial" w:hAnsi="Arial" w:cs="Arial"/>
        </w:rPr>
        <w:t>of this house</w:t>
      </w:r>
      <w:r>
        <w:rPr>
          <w:rFonts w:ascii="Arial" w:hAnsi="Arial" w:cs="Arial"/>
        </w:rPr>
        <w:t>. I</w:t>
      </w:r>
      <w:r w:rsidR="00316267">
        <w:rPr>
          <w:rFonts w:ascii="Arial" w:hAnsi="Arial" w:cs="Arial"/>
        </w:rPr>
        <w:t>t would not be remiss to recount some of the highlights this year</w:t>
      </w:r>
      <w:r w:rsidR="00F53A36">
        <w:rPr>
          <w:rFonts w:ascii="Arial" w:hAnsi="Arial" w:cs="Arial"/>
        </w:rPr>
        <w:t>.</w:t>
      </w:r>
    </w:p>
    <w:p w14:paraId="22119653" w14:textId="77777777" w:rsidR="00194FCC" w:rsidRDefault="00194FCC" w:rsidP="008046B5">
      <w:pPr>
        <w:rPr>
          <w:rFonts w:ascii="Arial" w:hAnsi="Arial" w:cs="Arial"/>
        </w:rPr>
      </w:pPr>
    </w:p>
    <w:p w14:paraId="17C0B81C" w14:textId="74960DF6" w:rsidR="00194FCC" w:rsidRPr="000C06D4" w:rsidRDefault="00316267" w:rsidP="000C06D4">
      <w:pPr>
        <w:rPr>
          <w:rFonts w:ascii="Arial" w:hAnsi="Arial" w:cs="Arial"/>
        </w:rPr>
      </w:pPr>
      <w:r>
        <w:rPr>
          <w:rFonts w:ascii="Arial" w:hAnsi="Arial" w:cs="Arial"/>
        </w:rPr>
        <w:t>First,</w:t>
      </w:r>
      <w:r w:rsidR="008654D3">
        <w:rPr>
          <w:rFonts w:ascii="Arial" w:hAnsi="Arial" w:cs="Arial"/>
        </w:rPr>
        <w:t xml:space="preserve"> </w:t>
      </w:r>
      <w:r>
        <w:rPr>
          <w:rFonts w:ascii="Arial" w:hAnsi="Arial" w:cs="Arial"/>
        </w:rPr>
        <w:t>w</w:t>
      </w:r>
      <w:r w:rsidR="00194FCC">
        <w:rPr>
          <w:rFonts w:ascii="Arial" w:hAnsi="Arial" w:cs="Arial"/>
        </w:rPr>
        <w:t xml:space="preserve">e are very </w:t>
      </w:r>
      <w:r w:rsidR="00E82F55">
        <w:rPr>
          <w:rFonts w:ascii="Arial" w:hAnsi="Arial" w:cs="Arial"/>
        </w:rPr>
        <w:t>pleased to note that the</w:t>
      </w:r>
      <w:r w:rsidR="000C06D4" w:rsidRPr="000C06D4">
        <w:rPr>
          <w:rFonts w:ascii="Arial" w:hAnsi="Arial" w:cs="Arial"/>
        </w:rPr>
        <w:t xml:space="preserve"> Beijing Treaty </w:t>
      </w:r>
      <w:r w:rsidR="00133F17">
        <w:rPr>
          <w:rFonts w:ascii="Arial" w:hAnsi="Arial" w:cs="Arial"/>
        </w:rPr>
        <w:t>on Audiovisual Performances</w:t>
      </w:r>
      <w:r w:rsidR="00194FCC" w:rsidRPr="00194FCC">
        <w:rPr>
          <w:rFonts w:ascii="Arial" w:hAnsi="Arial" w:cs="Arial"/>
        </w:rPr>
        <w:t xml:space="preserve"> came into force </w:t>
      </w:r>
      <w:r w:rsidR="00133F17">
        <w:rPr>
          <w:rFonts w:ascii="Arial" w:hAnsi="Arial" w:cs="Arial"/>
        </w:rPr>
        <w:t>this year on</w:t>
      </w:r>
      <w:r w:rsidR="001F63F1">
        <w:rPr>
          <w:rFonts w:ascii="Arial" w:hAnsi="Arial" w:cs="Arial"/>
        </w:rPr>
        <w:t xml:space="preserve"> April 28, with the ratification by</w:t>
      </w:r>
      <w:r w:rsidR="00133F17">
        <w:rPr>
          <w:rFonts w:ascii="Arial" w:hAnsi="Arial" w:cs="Arial"/>
        </w:rPr>
        <w:t xml:space="preserve"> a 30th State - Indonesia</w:t>
      </w:r>
      <w:r w:rsidR="00194FCC" w:rsidRPr="00194FCC">
        <w:rPr>
          <w:rFonts w:ascii="Arial" w:hAnsi="Arial" w:cs="Arial"/>
        </w:rPr>
        <w:t>.</w:t>
      </w:r>
      <w:r w:rsidR="001F63F1">
        <w:rPr>
          <w:rFonts w:ascii="Arial" w:hAnsi="Arial" w:cs="Arial"/>
        </w:rPr>
        <w:t xml:space="preserve"> </w:t>
      </w:r>
      <w:r w:rsidR="00194FCC" w:rsidRPr="00194FCC">
        <w:rPr>
          <w:rFonts w:ascii="Arial" w:hAnsi="Arial" w:cs="Arial"/>
        </w:rPr>
        <w:t xml:space="preserve"> Since then </w:t>
      </w:r>
      <w:r w:rsidR="001F63F1">
        <w:rPr>
          <w:rFonts w:ascii="Arial" w:hAnsi="Arial" w:cs="Arial"/>
        </w:rPr>
        <w:t>an</w:t>
      </w:r>
      <w:r w:rsidR="00194FCC" w:rsidRPr="00194FCC">
        <w:rPr>
          <w:rFonts w:ascii="Arial" w:hAnsi="Arial" w:cs="Arial"/>
        </w:rPr>
        <w:t xml:space="preserve">other five countries </w:t>
      </w:r>
      <w:r w:rsidR="001F63F1">
        <w:rPr>
          <w:rFonts w:ascii="Arial" w:hAnsi="Arial" w:cs="Arial"/>
        </w:rPr>
        <w:t>have joined the T</w:t>
      </w:r>
      <w:r w:rsidR="00194FCC" w:rsidRPr="00194FCC">
        <w:rPr>
          <w:rFonts w:ascii="Arial" w:hAnsi="Arial" w:cs="Arial"/>
        </w:rPr>
        <w:t>reaty and we understand that Costa Rica and Ecuador have already completed their internal process to ratify this Treaty.</w:t>
      </w:r>
      <w:r w:rsidR="00B621DA">
        <w:rPr>
          <w:rFonts w:ascii="Arial" w:hAnsi="Arial" w:cs="Arial"/>
        </w:rPr>
        <w:t xml:space="preserve"> </w:t>
      </w:r>
      <w:r w:rsidR="001F63F1">
        <w:rPr>
          <w:rFonts w:ascii="Arial" w:hAnsi="Arial" w:cs="Arial"/>
        </w:rPr>
        <w:t xml:space="preserve"> </w:t>
      </w:r>
      <w:r w:rsidR="001F7ECB">
        <w:rPr>
          <w:rFonts w:ascii="Arial" w:hAnsi="Arial" w:cs="Arial"/>
        </w:rPr>
        <w:t>The</w:t>
      </w:r>
      <w:r w:rsidR="00133F17">
        <w:rPr>
          <w:rFonts w:ascii="Arial" w:hAnsi="Arial" w:cs="Arial"/>
        </w:rPr>
        <w:t xml:space="preserve"> economic rights</w:t>
      </w:r>
      <w:r w:rsidR="001F7ECB">
        <w:rPr>
          <w:rFonts w:ascii="Arial" w:hAnsi="Arial" w:cs="Arial"/>
        </w:rPr>
        <w:t xml:space="preserve"> granted by the Treaty are</w:t>
      </w:r>
      <w:r w:rsidR="00133F17">
        <w:rPr>
          <w:rFonts w:ascii="Arial" w:hAnsi="Arial" w:cs="Arial"/>
        </w:rPr>
        <w:t xml:space="preserve"> updated </w:t>
      </w:r>
      <w:r w:rsidR="001F7ECB">
        <w:rPr>
          <w:rFonts w:ascii="Arial" w:hAnsi="Arial" w:cs="Arial"/>
        </w:rPr>
        <w:t>for the digital environment and</w:t>
      </w:r>
      <w:r w:rsidR="00133F17">
        <w:rPr>
          <w:rFonts w:ascii="Arial" w:hAnsi="Arial" w:cs="Arial"/>
        </w:rPr>
        <w:t xml:space="preserve"> </w:t>
      </w:r>
      <w:r w:rsidR="001F63F1">
        <w:rPr>
          <w:rFonts w:ascii="Arial" w:hAnsi="Arial" w:cs="Arial"/>
        </w:rPr>
        <w:t xml:space="preserve">are </w:t>
      </w:r>
      <w:r w:rsidR="00133F17">
        <w:rPr>
          <w:rFonts w:ascii="Arial" w:hAnsi="Arial" w:cs="Arial"/>
        </w:rPr>
        <w:t xml:space="preserve">very relevant </w:t>
      </w:r>
      <w:r w:rsidR="008654D3">
        <w:rPr>
          <w:rFonts w:ascii="Arial" w:hAnsi="Arial" w:cs="Arial"/>
        </w:rPr>
        <w:t xml:space="preserve">right now, when </w:t>
      </w:r>
      <w:r w:rsidR="00133F17">
        <w:rPr>
          <w:rFonts w:ascii="Arial" w:hAnsi="Arial" w:cs="Arial"/>
        </w:rPr>
        <w:t xml:space="preserve">most </w:t>
      </w:r>
      <w:r w:rsidR="001F63F1">
        <w:rPr>
          <w:rFonts w:ascii="Arial" w:hAnsi="Arial" w:cs="Arial"/>
        </w:rPr>
        <w:t xml:space="preserve">rights related to </w:t>
      </w:r>
      <w:r w:rsidR="00133F17">
        <w:rPr>
          <w:rFonts w:ascii="Arial" w:hAnsi="Arial" w:cs="Arial"/>
        </w:rPr>
        <w:t>performances are exploited online.</w:t>
      </w:r>
      <w:r w:rsidR="00194FCC">
        <w:rPr>
          <w:rFonts w:ascii="Arial" w:hAnsi="Arial" w:cs="Arial"/>
        </w:rPr>
        <w:t xml:space="preserve"> </w:t>
      </w:r>
      <w:r w:rsidR="001F63F1">
        <w:rPr>
          <w:rFonts w:ascii="Arial" w:hAnsi="Arial" w:cs="Arial"/>
        </w:rPr>
        <w:t xml:space="preserve"> We look forward to seeing the</w:t>
      </w:r>
      <w:r w:rsidR="00133F17">
        <w:rPr>
          <w:rFonts w:ascii="Arial" w:hAnsi="Arial" w:cs="Arial"/>
        </w:rPr>
        <w:t xml:space="preserve"> positive effects</w:t>
      </w:r>
      <w:r w:rsidR="001F63F1">
        <w:rPr>
          <w:rFonts w:ascii="Arial" w:hAnsi="Arial" w:cs="Arial"/>
        </w:rPr>
        <w:t xml:space="preserve"> of the Beijing Treaty for the performers in </w:t>
      </w:r>
      <w:r w:rsidR="00133F17">
        <w:rPr>
          <w:rFonts w:ascii="Arial" w:hAnsi="Arial" w:cs="Arial"/>
        </w:rPr>
        <w:t>contracting countries.</w:t>
      </w:r>
    </w:p>
    <w:p w14:paraId="5763C85C" w14:textId="77777777" w:rsidR="007A17A1" w:rsidRDefault="007A17A1" w:rsidP="008046B5">
      <w:pPr>
        <w:rPr>
          <w:rFonts w:ascii="Arial" w:hAnsi="Arial" w:cs="Arial"/>
        </w:rPr>
      </w:pPr>
    </w:p>
    <w:p w14:paraId="2A0A687C" w14:textId="6465DB71" w:rsidR="007A17A1" w:rsidRDefault="00316267" w:rsidP="008046B5">
      <w:pPr>
        <w:rPr>
          <w:rFonts w:ascii="Arial" w:hAnsi="Arial" w:cs="Arial"/>
        </w:rPr>
      </w:pPr>
      <w:r>
        <w:rPr>
          <w:rFonts w:ascii="Arial" w:hAnsi="Arial" w:cs="Arial"/>
        </w:rPr>
        <w:t>Second, r</w:t>
      </w:r>
      <w:r w:rsidR="00EE59EE">
        <w:rPr>
          <w:rFonts w:ascii="Arial" w:hAnsi="Arial" w:cs="Arial"/>
        </w:rPr>
        <w:t xml:space="preserve">egarding the </w:t>
      </w:r>
      <w:r w:rsidR="002829BC" w:rsidRPr="00EA5F7E">
        <w:rPr>
          <w:rFonts w:ascii="Arial" w:hAnsi="Arial" w:cs="Arial"/>
        </w:rPr>
        <w:t>Marrakesh Treaty</w:t>
      </w:r>
      <w:r w:rsidR="00EE59EE">
        <w:rPr>
          <w:rFonts w:ascii="Arial" w:hAnsi="Arial" w:cs="Arial"/>
        </w:rPr>
        <w:t>, I am happy to report that its memb</w:t>
      </w:r>
      <w:r w:rsidR="001F63F1">
        <w:rPr>
          <w:rFonts w:ascii="Arial" w:hAnsi="Arial" w:cs="Arial"/>
        </w:rPr>
        <w:t>ership has continued</w:t>
      </w:r>
      <w:r w:rsidR="008654D3">
        <w:rPr>
          <w:rFonts w:ascii="Arial" w:hAnsi="Arial" w:cs="Arial"/>
        </w:rPr>
        <w:t xml:space="preserve"> its rapid</w:t>
      </w:r>
      <w:r w:rsidR="001F63F1">
        <w:rPr>
          <w:rFonts w:ascii="Arial" w:hAnsi="Arial" w:cs="Arial"/>
        </w:rPr>
        <w:t xml:space="preserve"> grow</w:t>
      </w:r>
      <w:r w:rsidR="008654D3">
        <w:rPr>
          <w:rFonts w:ascii="Arial" w:hAnsi="Arial" w:cs="Arial"/>
        </w:rPr>
        <w:t>th</w:t>
      </w:r>
      <w:r w:rsidR="008E7845">
        <w:rPr>
          <w:rFonts w:ascii="Arial" w:hAnsi="Arial" w:cs="Arial"/>
        </w:rPr>
        <w:t>.</w:t>
      </w:r>
      <w:r w:rsidR="001F63F1">
        <w:rPr>
          <w:rFonts w:ascii="Arial" w:hAnsi="Arial" w:cs="Arial"/>
        </w:rPr>
        <w:t xml:space="preserve">  It </w:t>
      </w:r>
      <w:r w:rsidR="008E7845">
        <w:rPr>
          <w:rFonts w:ascii="Arial" w:hAnsi="Arial" w:cs="Arial"/>
        </w:rPr>
        <w:t>now</w:t>
      </w:r>
      <w:r w:rsidR="00194FCC">
        <w:rPr>
          <w:rFonts w:ascii="Arial" w:hAnsi="Arial" w:cs="Arial"/>
        </w:rPr>
        <w:t xml:space="preserve"> </w:t>
      </w:r>
      <w:r w:rsidR="001F63F1">
        <w:rPr>
          <w:rFonts w:ascii="Arial" w:hAnsi="Arial" w:cs="Arial"/>
        </w:rPr>
        <w:t xml:space="preserve">has </w:t>
      </w:r>
      <w:r w:rsidR="00194FCC">
        <w:rPr>
          <w:rFonts w:ascii="Arial" w:hAnsi="Arial" w:cs="Arial"/>
        </w:rPr>
        <w:t>76</w:t>
      </w:r>
      <w:r w:rsidR="00A82E05">
        <w:rPr>
          <w:rFonts w:ascii="Arial" w:hAnsi="Arial" w:cs="Arial"/>
        </w:rPr>
        <w:t xml:space="preserve"> contra</w:t>
      </w:r>
      <w:r w:rsidR="00194FCC">
        <w:rPr>
          <w:rFonts w:ascii="Arial" w:hAnsi="Arial" w:cs="Arial"/>
        </w:rPr>
        <w:t>cting parties, covering 102 countries</w:t>
      </w:r>
      <w:r w:rsidR="00A82E05">
        <w:rPr>
          <w:rFonts w:ascii="Arial" w:hAnsi="Arial" w:cs="Arial"/>
        </w:rPr>
        <w:t>; and we are aware that more instruments</w:t>
      </w:r>
      <w:r w:rsidR="008654D3">
        <w:rPr>
          <w:rFonts w:ascii="Arial" w:hAnsi="Arial" w:cs="Arial"/>
        </w:rPr>
        <w:t xml:space="preserve"> are on the way</w:t>
      </w:r>
      <w:r w:rsidR="00A82E05">
        <w:rPr>
          <w:rFonts w:ascii="Arial" w:hAnsi="Arial" w:cs="Arial"/>
        </w:rPr>
        <w:t xml:space="preserve">.  </w:t>
      </w:r>
      <w:r w:rsidR="00EA5F7E">
        <w:rPr>
          <w:rFonts w:ascii="Arial" w:hAnsi="Arial" w:cs="Arial"/>
        </w:rPr>
        <w:t xml:space="preserve">Only four years after its entry into force in 2016, the Marrakesh Treaty has already changed the lives of millions of people </w:t>
      </w:r>
      <w:r w:rsidR="001F63F1">
        <w:rPr>
          <w:rFonts w:ascii="Arial" w:hAnsi="Arial" w:cs="Arial"/>
        </w:rPr>
        <w:t xml:space="preserve">who </w:t>
      </w:r>
      <w:r w:rsidR="00EA5F7E">
        <w:rPr>
          <w:rFonts w:ascii="Arial" w:hAnsi="Arial" w:cs="Arial"/>
        </w:rPr>
        <w:t xml:space="preserve">are </w:t>
      </w:r>
      <w:r w:rsidR="001F63F1">
        <w:rPr>
          <w:rFonts w:ascii="Arial" w:hAnsi="Arial" w:cs="Arial"/>
        </w:rPr>
        <w:t>blind or print-disabled</w:t>
      </w:r>
      <w:r w:rsidR="00EA5F7E">
        <w:rPr>
          <w:rFonts w:ascii="Arial" w:hAnsi="Arial" w:cs="Arial"/>
        </w:rPr>
        <w:t>.</w:t>
      </w:r>
    </w:p>
    <w:p w14:paraId="6C572892" w14:textId="77777777" w:rsidR="00C0007C" w:rsidRDefault="00C0007C" w:rsidP="008046B5">
      <w:pPr>
        <w:rPr>
          <w:rFonts w:ascii="Arial" w:hAnsi="Arial" w:cs="Arial"/>
        </w:rPr>
      </w:pPr>
    </w:p>
    <w:p w14:paraId="66BC6CD6" w14:textId="4AB9811C" w:rsidR="00EE59EE" w:rsidRDefault="008654D3" w:rsidP="008046B5">
      <w:pPr>
        <w:rPr>
          <w:rFonts w:ascii="Arial" w:hAnsi="Arial" w:cs="Arial"/>
        </w:rPr>
      </w:pPr>
      <w:r>
        <w:rPr>
          <w:rFonts w:ascii="Arial" w:hAnsi="Arial" w:cs="Arial"/>
        </w:rPr>
        <w:t>Third, the established treaties</w:t>
      </w:r>
      <w:r w:rsidR="00EE59EE">
        <w:rPr>
          <w:rFonts w:ascii="Arial" w:hAnsi="Arial" w:cs="Arial"/>
        </w:rPr>
        <w:t xml:space="preserve"> </w:t>
      </w:r>
      <w:r>
        <w:rPr>
          <w:rFonts w:ascii="Arial" w:hAnsi="Arial" w:cs="Arial"/>
        </w:rPr>
        <w:t xml:space="preserve">in the </w:t>
      </w:r>
      <w:r w:rsidR="00EE59EE">
        <w:rPr>
          <w:rFonts w:ascii="Arial" w:hAnsi="Arial" w:cs="Arial"/>
        </w:rPr>
        <w:t>international copyright</w:t>
      </w:r>
      <w:r w:rsidR="001F63F1">
        <w:rPr>
          <w:rFonts w:ascii="Arial" w:hAnsi="Arial" w:cs="Arial"/>
        </w:rPr>
        <w:t xml:space="preserve"> and related rights</w:t>
      </w:r>
      <w:r w:rsidR="00EE59EE">
        <w:rPr>
          <w:rFonts w:ascii="Arial" w:hAnsi="Arial" w:cs="Arial"/>
        </w:rPr>
        <w:t xml:space="preserve"> legal framework</w:t>
      </w:r>
      <w:r>
        <w:rPr>
          <w:rFonts w:ascii="Arial" w:hAnsi="Arial" w:cs="Arial"/>
        </w:rPr>
        <w:t xml:space="preserve"> continue to steadily gain members. In</w:t>
      </w:r>
      <w:r w:rsidR="00EE59EE">
        <w:rPr>
          <w:rFonts w:ascii="Arial" w:hAnsi="Arial" w:cs="Arial"/>
        </w:rPr>
        <w:t xml:space="preserve"> 2019 the Internet Treaties, </w:t>
      </w:r>
      <w:r w:rsidR="001F63F1">
        <w:rPr>
          <w:rFonts w:ascii="Arial" w:hAnsi="Arial" w:cs="Arial"/>
        </w:rPr>
        <w:t xml:space="preserve">the </w:t>
      </w:r>
      <w:r w:rsidR="00EE59EE">
        <w:rPr>
          <w:rFonts w:ascii="Arial" w:hAnsi="Arial" w:cs="Arial"/>
        </w:rPr>
        <w:t xml:space="preserve">WCT and WPPT, </w:t>
      </w:r>
      <w:r w:rsidR="001F63F1">
        <w:rPr>
          <w:rFonts w:ascii="Arial" w:hAnsi="Arial" w:cs="Arial"/>
        </w:rPr>
        <w:t xml:space="preserve">each </w:t>
      </w:r>
      <w:r w:rsidR="00EE59EE">
        <w:rPr>
          <w:rFonts w:ascii="Arial" w:hAnsi="Arial" w:cs="Arial"/>
        </w:rPr>
        <w:t>reached 100 contracting parties and, as of today, they already have 106.</w:t>
      </w:r>
    </w:p>
    <w:p w14:paraId="3CC32D6F" w14:textId="0A700988" w:rsidR="00EA6AC7" w:rsidRDefault="00EE59EE" w:rsidP="008046B5">
      <w:pPr>
        <w:rPr>
          <w:rFonts w:ascii="Arial" w:hAnsi="Arial" w:cs="Arial"/>
        </w:rPr>
      </w:pPr>
      <w:r>
        <w:rPr>
          <w:rFonts w:ascii="Arial" w:hAnsi="Arial" w:cs="Arial"/>
        </w:rPr>
        <w:t xml:space="preserve">   </w:t>
      </w:r>
    </w:p>
    <w:p w14:paraId="26B2DE3C" w14:textId="5185B980" w:rsidR="007A17A1" w:rsidRDefault="007A17A1" w:rsidP="008046B5">
      <w:pPr>
        <w:rPr>
          <w:rFonts w:ascii="Arial" w:hAnsi="Arial" w:cs="Arial"/>
        </w:rPr>
      </w:pPr>
      <w:r>
        <w:rPr>
          <w:rFonts w:ascii="Arial" w:hAnsi="Arial" w:cs="Arial"/>
        </w:rPr>
        <w:t>Very different in</w:t>
      </w:r>
      <w:r w:rsidR="00194FCC">
        <w:rPr>
          <w:rFonts w:ascii="Arial" w:hAnsi="Arial" w:cs="Arial"/>
        </w:rPr>
        <w:t xml:space="preserve"> scope and objectives, these</w:t>
      </w:r>
      <w:r>
        <w:rPr>
          <w:rFonts w:ascii="Arial" w:hAnsi="Arial" w:cs="Arial"/>
        </w:rPr>
        <w:t xml:space="preserve"> instruments </w:t>
      </w:r>
      <w:r w:rsidR="008654D3">
        <w:rPr>
          <w:rFonts w:ascii="Arial" w:hAnsi="Arial" w:cs="Arial"/>
        </w:rPr>
        <w:t xml:space="preserve">all exemplify </w:t>
      </w:r>
      <w:r>
        <w:rPr>
          <w:rFonts w:ascii="Arial" w:hAnsi="Arial" w:cs="Arial"/>
        </w:rPr>
        <w:t>focused, impactful and balanced multilateral</w:t>
      </w:r>
      <w:r w:rsidR="00C0007C">
        <w:rPr>
          <w:rFonts w:ascii="Arial" w:hAnsi="Arial" w:cs="Arial"/>
        </w:rPr>
        <w:t xml:space="preserve"> norm-setting.</w:t>
      </w:r>
      <w:r w:rsidR="000C0943">
        <w:rPr>
          <w:rFonts w:ascii="Arial" w:hAnsi="Arial" w:cs="Arial"/>
        </w:rPr>
        <w:t xml:space="preserve">  </w:t>
      </w:r>
      <w:r>
        <w:rPr>
          <w:rFonts w:ascii="Arial" w:hAnsi="Arial" w:cs="Arial"/>
        </w:rPr>
        <w:t xml:space="preserve">They also show to the world </w:t>
      </w:r>
      <w:r w:rsidR="00C0007C">
        <w:rPr>
          <w:rFonts w:ascii="Arial" w:hAnsi="Arial" w:cs="Arial"/>
        </w:rPr>
        <w:t>the</w:t>
      </w:r>
      <w:r w:rsidR="000C0943">
        <w:rPr>
          <w:rFonts w:ascii="Arial" w:hAnsi="Arial" w:cs="Arial"/>
        </w:rPr>
        <w:t xml:space="preserve"> broad</w:t>
      </w:r>
      <w:r w:rsidR="00C0007C">
        <w:rPr>
          <w:rFonts w:ascii="Arial" w:hAnsi="Arial" w:cs="Arial"/>
        </w:rPr>
        <w:t xml:space="preserve"> scope of our discussion </w:t>
      </w:r>
      <w:r>
        <w:rPr>
          <w:rFonts w:ascii="Arial" w:hAnsi="Arial" w:cs="Arial"/>
        </w:rPr>
        <w:t xml:space="preserve">… </w:t>
      </w:r>
      <w:r w:rsidR="00DD20A1">
        <w:rPr>
          <w:rFonts w:ascii="Arial" w:hAnsi="Arial" w:cs="Arial"/>
        </w:rPr>
        <w:t>and what kind of results and impact</w:t>
      </w:r>
      <w:r w:rsidR="00C0007C">
        <w:rPr>
          <w:rFonts w:ascii="Arial" w:hAnsi="Arial" w:cs="Arial"/>
        </w:rPr>
        <w:t xml:space="preserve"> can be achieved</w:t>
      </w:r>
      <w:r w:rsidR="000C0943">
        <w:rPr>
          <w:rFonts w:ascii="Arial" w:hAnsi="Arial" w:cs="Arial"/>
        </w:rPr>
        <w:t xml:space="preserve"> by all of you</w:t>
      </w:r>
      <w:r w:rsidR="00C0007C">
        <w:rPr>
          <w:rFonts w:ascii="Arial" w:hAnsi="Arial" w:cs="Arial"/>
        </w:rPr>
        <w:t xml:space="preserve"> through the work </w:t>
      </w:r>
      <w:r w:rsidR="000C0943">
        <w:rPr>
          <w:rFonts w:ascii="Arial" w:hAnsi="Arial" w:cs="Arial"/>
        </w:rPr>
        <w:t>of this Committee</w:t>
      </w:r>
      <w:r w:rsidR="00914F6C">
        <w:rPr>
          <w:rFonts w:ascii="Arial" w:hAnsi="Arial" w:cs="Arial"/>
        </w:rPr>
        <w:t xml:space="preserve">. </w:t>
      </w:r>
    </w:p>
    <w:p w14:paraId="37046549" w14:textId="77777777" w:rsidR="008046B5" w:rsidRDefault="008046B5" w:rsidP="008046B5">
      <w:pPr>
        <w:rPr>
          <w:rFonts w:ascii="Arial" w:hAnsi="Arial" w:cs="Arial"/>
        </w:rPr>
      </w:pPr>
    </w:p>
    <w:p w14:paraId="3EAE71EB" w14:textId="77777777" w:rsidR="00FF3C52" w:rsidRDefault="005B523E" w:rsidP="00FE36F9">
      <w:pPr>
        <w:rPr>
          <w:rFonts w:ascii="Arial" w:hAnsi="Arial" w:cs="Arial"/>
        </w:rPr>
      </w:pPr>
      <w:r>
        <w:rPr>
          <w:rFonts w:ascii="Arial" w:hAnsi="Arial" w:cs="Arial"/>
        </w:rPr>
        <w:t xml:space="preserve">The agenda of this Committee is very dense and includes many substantive items, some of which have been under discussion for a long time. </w:t>
      </w:r>
    </w:p>
    <w:p w14:paraId="3D3A0AD9" w14:textId="246030A0" w:rsidR="00914F6C" w:rsidRPr="00914F6C" w:rsidRDefault="00914F6C" w:rsidP="00914F6C">
      <w:pPr>
        <w:rPr>
          <w:rFonts w:ascii="Arial" w:hAnsi="Arial" w:cs="Arial"/>
        </w:rPr>
      </w:pPr>
    </w:p>
    <w:p w14:paraId="3E3A14B3" w14:textId="3840378B" w:rsidR="00914F6C" w:rsidRDefault="00914F6C" w:rsidP="00914F6C">
      <w:pPr>
        <w:rPr>
          <w:rFonts w:ascii="Arial" w:hAnsi="Arial" w:cs="Arial"/>
        </w:rPr>
      </w:pPr>
      <w:r w:rsidRPr="00914F6C">
        <w:rPr>
          <w:rFonts w:ascii="Arial" w:hAnsi="Arial" w:cs="Arial"/>
        </w:rPr>
        <w:t xml:space="preserve">Considering its level of maturity, I would like to make special reference to the issue of broadcasting. Technological development has enabled broadcasters to put an amazing variety of content and new services on the market. </w:t>
      </w:r>
      <w:r w:rsidR="00B621DA">
        <w:rPr>
          <w:rFonts w:ascii="Arial" w:hAnsi="Arial" w:cs="Arial"/>
        </w:rPr>
        <w:t xml:space="preserve"> </w:t>
      </w:r>
      <w:r w:rsidRPr="00914F6C">
        <w:rPr>
          <w:rFonts w:ascii="Arial" w:hAnsi="Arial" w:cs="Arial"/>
        </w:rPr>
        <w:t>At the same time, technological development has also led to new forms of piracy that hinder heal</w:t>
      </w:r>
      <w:r w:rsidR="00FF3C52">
        <w:rPr>
          <w:rFonts w:ascii="Arial" w:hAnsi="Arial" w:cs="Arial"/>
        </w:rPr>
        <w:t>thy development of the business.</w:t>
      </w:r>
      <w:r w:rsidR="00B621DA">
        <w:rPr>
          <w:rFonts w:ascii="Arial" w:hAnsi="Arial" w:cs="Arial"/>
        </w:rPr>
        <w:t xml:space="preserve"> </w:t>
      </w:r>
      <w:r w:rsidR="00FF3C52">
        <w:rPr>
          <w:rFonts w:ascii="Arial" w:hAnsi="Arial" w:cs="Arial"/>
        </w:rPr>
        <w:t xml:space="preserve"> </w:t>
      </w:r>
      <w:r w:rsidRPr="00914F6C">
        <w:rPr>
          <w:rFonts w:ascii="Arial" w:hAnsi="Arial" w:cs="Arial"/>
        </w:rPr>
        <w:t>This treaty would be very meaningful</w:t>
      </w:r>
      <w:r w:rsidR="00DD20A1">
        <w:rPr>
          <w:rFonts w:ascii="Arial" w:hAnsi="Arial" w:cs="Arial"/>
        </w:rPr>
        <w:t xml:space="preserve"> not only because it is an important component required to </w:t>
      </w:r>
      <w:r w:rsidR="00D42F77">
        <w:rPr>
          <w:rFonts w:ascii="Arial" w:hAnsi="Arial" w:cs="Arial"/>
        </w:rPr>
        <w:t>complete</w:t>
      </w:r>
      <w:r w:rsidRPr="00914F6C">
        <w:rPr>
          <w:rFonts w:ascii="Arial" w:hAnsi="Arial" w:cs="Arial"/>
        </w:rPr>
        <w:t xml:space="preserve"> the </w:t>
      </w:r>
      <w:r w:rsidR="00D42F77">
        <w:rPr>
          <w:rFonts w:ascii="Arial" w:hAnsi="Arial" w:cs="Arial"/>
        </w:rPr>
        <w:t>update</w:t>
      </w:r>
      <w:r w:rsidRPr="00914F6C">
        <w:rPr>
          <w:rFonts w:ascii="Arial" w:hAnsi="Arial" w:cs="Arial"/>
        </w:rPr>
        <w:t xml:space="preserve"> of the international copyright framework to the digital environment, but also because it will address the emerging challenges brought about by signal piracy.</w:t>
      </w:r>
      <w:bookmarkStart w:id="0" w:name="_GoBack"/>
      <w:bookmarkEnd w:id="0"/>
    </w:p>
    <w:p w14:paraId="5538F3CA" w14:textId="77777777" w:rsidR="008039E1" w:rsidRPr="00914F6C" w:rsidRDefault="008039E1" w:rsidP="00914F6C">
      <w:pPr>
        <w:rPr>
          <w:rFonts w:ascii="Arial" w:hAnsi="Arial" w:cs="Arial"/>
        </w:rPr>
      </w:pPr>
    </w:p>
    <w:p w14:paraId="04ED6148" w14:textId="369522D0" w:rsidR="00914F6C" w:rsidRDefault="00766FE5" w:rsidP="00914F6C">
      <w:pPr>
        <w:rPr>
          <w:rFonts w:ascii="Arial" w:hAnsi="Arial" w:cs="Arial"/>
        </w:rPr>
      </w:pPr>
      <w:r>
        <w:rPr>
          <w:rFonts w:ascii="Arial" w:hAnsi="Arial" w:cs="Arial"/>
        </w:rPr>
        <w:t xml:space="preserve">Also </w:t>
      </w:r>
      <w:r w:rsidR="00316267">
        <w:rPr>
          <w:rFonts w:ascii="Arial" w:hAnsi="Arial" w:cs="Arial"/>
        </w:rPr>
        <w:t xml:space="preserve">on the agenda is </w:t>
      </w:r>
      <w:r>
        <w:rPr>
          <w:rFonts w:ascii="Arial" w:hAnsi="Arial" w:cs="Arial"/>
        </w:rPr>
        <w:t xml:space="preserve">the topic of limitations and exceptions. </w:t>
      </w:r>
      <w:r w:rsidR="000C0943">
        <w:rPr>
          <w:rFonts w:ascii="Arial" w:hAnsi="Arial" w:cs="Arial"/>
        </w:rPr>
        <w:t xml:space="preserve"> </w:t>
      </w:r>
      <w:r w:rsidR="00117181" w:rsidRPr="00117181">
        <w:rPr>
          <w:rFonts w:ascii="Arial" w:hAnsi="Arial" w:cs="Arial"/>
        </w:rPr>
        <w:t>As you know, th</w:t>
      </w:r>
      <w:r w:rsidR="000C0943">
        <w:rPr>
          <w:rFonts w:ascii="Arial" w:hAnsi="Arial" w:cs="Arial"/>
        </w:rPr>
        <w:t>e current work continues to focus</w:t>
      </w:r>
      <w:r w:rsidR="00117181">
        <w:rPr>
          <w:rFonts w:ascii="Arial" w:hAnsi="Arial" w:cs="Arial"/>
        </w:rPr>
        <w:t xml:space="preserve"> on the flexibilities for</w:t>
      </w:r>
      <w:r w:rsidR="00117181" w:rsidRPr="00117181">
        <w:rPr>
          <w:rFonts w:ascii="Arial" w:hAnsi="Arial" w:cs="Arial"/>
        </w:rPr>
        <w:t xml:space="preserve"> specific cat</w:t>
      </w:r>
      <w:r w:rsidR="00117181">
        <w:rPr>
          <w:rFonts w:ascii="Arial" w:hAnsi="Arial" w:cs="Arial"/>
        </w:rPr>
        <w:t>egories of beneficiaries, such as</w:t>
      </w:r>
      <w:r w:rsidR="00117181" w:rsidRPr="00117181">
        <w:rPr>
          <w:rFonts w:ascii="Arial" w:hAnsi="Arial" w:cs="Arial"/>
        </w:rPr>
        <w:t xml:space="preserve"> libraries, archives, museums, educational institutions and persons with other disabilities. </w:t>
      </w:r>
      <w:r w:rsidR="000C0943">
        <w:rPr>
          <w:rFonts w:ascii="Arial" w:hAnsi="Arial" w:cs="Arial"/>
        </w:rPr>
        <w:t xml:space="preserve"> </w:t>
      </w:r>
      <w:r w:rsidR="00117181" w:rsidRPr="00117181">
        <w:rPr>
          <w:rFonts w:ascii="Arial" w:hAnsi="Arial" w:cs="Arial"/>
        </w:rPr>
        <w:t>Last year, at the request of this Committee, the Secretariat organized three regional seminars and an International Conference for fact-finding and information gathering in various region</w:t>
      </w:r>
      <w:r w:rsidR="000C0943">
        <w:rPr>
          <w:rFonts w:ascii="Arial" w:hAnsi="Arial" w:cs="Arial"/>
        </w:rPr>
        <w:t>s</w:t>
      </w:r>
      <w:r w:rsidR="00D42F77">
        <w:rPr>
          <w:rFonts w:ascii="Arial" w:hAnsi="Arial" w:cs="Arial"/>
        </w:rPr>
        <w:t>.  This</w:t>
      </w:r>
      <w:r w:rsidR="00117181" w:rsidRPr="00117181">
        <w:rPr>
          <w:rFonts w:ascii="Arial" w:hAnsi="Arial" w:cs="Arial"/>
        </w:rPr>
        <w:t xml:space="preserve"> provide</w:t>
      </w:r>
      <w:r w:rsidR="00D42F77">
        <w:rPr>
          <w:rFonts w:ascii="Arial" w:hAnsi="Arial" w:cs="Arial"/>
        </w:rPr>
        <w:t>d</w:t>
      </w:r>
      <w:r w:rsidR="00117181" w:rsidRPr="00117181">
        <w:rPr>
          <w:rFonts w:ascii="Arial" w:hAnsi="Arial" w:cs="Arial"/>
        </w:rPr>
        <w:t xml:space="preserve"> an opportunity to address on a global scale some of the most salient issues in the field of limitations and exceptions for the beneficiaries.</w:t>
      </w:r>
      <w:r w:rsidR="00117181">
        <w:rPr>
          <w:rFonts w:ascii="Arial" w:hAnsi="Arial" w:cs="Arial"/>
        </w:rPr>
        <w:t xml:space="preserve"> </w:t>
      </w:r>
      <w:r w:rsidR="000C0943">
        <w:rPr>
          <w:rFonts w:ascii="Arial" w:hAnsi="Arial" w:cs="Arial"/>
        </w:rPr>
        <w:t xml:space="preserve"> </w:t>
      </w:r>
      <w:r w:rsidR="00B44C89">
        <w:rPr>
          <w:rFonts w:ascii="Arial" w:hAnsi="Arial" w:cs="Arial"/>
        </w:rPr>
        <w:t>The SC</w:t>
      </w:r>
      <w:r w:rsidR="0025751A">
        <w:rPr>
          <w:rFonts w:ascii="Arial" w:hAnsi="Arial" w:cs="Arial"/>
        </w:rPr>
        <w:t>CR will need</w:t>
      </w:r>
      <w:r w:rsidR="00E65BCB">
        <w:rPr>
          <w:rFonts w:ascii="Arial" w:hAnsi="Arial" w:cs="Arial"/>
        </w:rPr>
        <w:t xml:space="preserve"> to</w:t>
      </w:r>
      <w:r w:rsidR="00B44C89">
        <w:rPr>
          <w:rFonts w:ascii="Arial" w:hAnsi="Arial" w:cs="Arial"/>
        </w:rPr>
        <w:t xml:space="preserve"> take stock of </w:t>
      </w:r>
      <w:r w:rsidR="00B44C89">
        <w:rPr>
          <w:rFonts w:ascii="Arial" w:hAnsi="Arial" w:cs="Arial"/>
        </w:rPr>
        <w:lastRenderedPageBreak/>
        <w:t>the</w:t>
      </w:r>
      <w:r w:rsidR="00E65BCB">
        <w:rPr>
          <w:rFonts w:ascii="Arial" w:hAnsi="Arial" w:cs="Arial"/>
        </w:rPr>
        <w:t>se extremely rich sources of information</w:t>
      </w:r>
      <w:r w:rsidR="00B44C89">
        <w:rPr>
          <w:rFonts w:ascii="Arial" w:hAnsi="Arial" w:cs="Arial"/>
        </w:rPr>
        <w:t xml:space="preserve"> and deci</w:t>
      </w:r>
      <w:r w:rsidR="00E65BCB">
        <w:rPr>
          <w:rFonts w:ascii="Arial" w:hAnsi="Arial" w:cs="Arial"/>
        </w:rPr>
        <w:t>de on feasible and practical next steps</w:t>
      </w:r>
      <w:r w:rsidR="0025751A">
        <w:rPr>
          <w:rFonts w:ascii="Arial" w:hAnsi="Arial" w:cs="Arial"/>
        </w:rPr>
        <w:t xml:space="preserve"> for future sessions</w:t>
      </w:r>
      <w:r w:rsidR="00E65BCB">
        <w:rPr>
          <w:rFonts w:ascii="Arial" w:hAnsi="Arial" w:cs="Arial"/>
        </w:rPr>
        <w:t xml:space="preserve">. </w:t>
      </w:r>
    </w:p>
    <w:p w14:paraId="21B9B2EB" w14:textId="77777777" w:rsidR="00766FE5" w:rsidRPr="00914F6C" w:rsidRDefault="00766FE5" w:rsidP="00914F6C">
      <w:pPr>
        <w:rPr>
          <w:rFonts w:ascii="Arial" w:hAnsi="Arial" w:cs="Arial"/>
        </w:rPr>
      </w:pPr>
    </w:p>
    <w:p w14:paraId="6C1197D7" w14:textId="59BFB479" w:rsidR="00914F6C" w:rsidRDefault="00E65BCB" w:rsidP="00E65BCB">
      <w:pPr>
        <w:rPr>
          <w:rFonts w:ascii="Arial" w:hAnsi="Arial" w:cs="Arial"/>
        </w:rPr>
      </w:pPr>
      <w:r>
        <w:rPr>
          <w:rFonts w:ascii="Arial" w:hAnsi="Arial" w:cs="Arial"/>
        </w:rPr>
        <w:t>In addition to these two, long-standing agenda items, new topics have</w:t>
      </w:r>
      <w:r w:rsidR="00B53759">
        <w:rPr>
          <w:rFonts w:ascii="Arial" w:hAnsi="Arial" w:cs="Arial"/>
        </w:rPr>
        <w:t xml:space="preserve"> been added for discussion in</w:t>
      </w:r>
      <w:r w:rsidR="00914F6C" w:rsidRPr="00914F6C">
        <w:rPr>
          <w:rFonts w:ascii="Arial" w:hAnsi="Arial" w:cs="Arial"/>
        </w:rPr>
        <w:t xml:space="preserve"> the SCCR</w:t>
      </w:r>
      <w:r>
        <w:rPr>
          <w:rFonts w:ascii="Arial" w:hAnsi="Arial" w:cs="Arial"/>
        </w:rPr>
        <w:t xml:space="preserve">. On top of: I) </w:t>
      </w:r>
      <w:r w:rsidRPr="00E65BCB">
        <w:rPr>
          <w:rFonts w:ascii="Arial" w:hAnsi="Arial" w:cs="Arial"/>
        </w:rPr>
        <w:t>The analysis of copyright related to</w:t>
      </w:r>
      <w:r w:rsidR="00EA6AC7">
        <w:rPr>
          <w:rFonts w:ascii="Arial" w:hAnsi="Arial" w:cs="Arial"/>
        </w:rPr>
        <w:t xml:space="preserve"> the digital environment – now focusing </w:t>
      </w:r>
      <w:r w:rsidR="00B53759">
        <w:rPr>
          <w:rFonts w:ascii="Arial" w:hAnsi="Arial" w:cs="Arial"/>
        </w:rPr>
        <w:t xml:space="preserve">on </w:t>
      </w:r>
      <w:r w:rsidR="00EA6AC7">
        <w:rPr>
          <w:rFonts w:ascii="Arial" w:hAnsi="Arial" w:cs="Arial"/>
        </w:rPr>
        <w:t>a study</w:t>
      </w:r>
      <w:r w:rsidR="00B53759">
        <w:rPr>
          <w:rFonts w:ascii="Arial" w:hAnsi="Arial" w:cs="Arial"/>
        </w:rPr>
        <w:t xml:space="preserve"> on digital music s</w:t>
      </w:r>
      <w:r w:rsidRPr="00E65BCB">
        <w:rPr>
          <w:rFonts w:ascii="Arial" w:hAnsi="Arial" w:cs="Arial"/>
        </w:rPr>
        <w:t>ervices</w:t>
      </w:r>
      <w:r>
        <w:rPr>
          <w:rFonts w:ascii="Arial" w:hAnsi="Arial" w:cs="Arial"/>
        </w:rPr>
        <w:t xml:space="preserve">; II) </w:t>
      </w:r>
      <w:r w:rsidR="00B53759">
        <w:rPr>
          <w:rFonts w:ascii="Arial" w:hAnsi="Arial" w:cs="Arial"/>
        </w:rPr>
        <w:t xml:space="preserve"> the </w:t>
      </w:r>
      <w:r>
        <w:rPr>
          <w:rFonts w:ascii="Arial" w:hAnsi="Arial" w:cs="Arial"/>
        </w:rPr>
        <w:t>Artist’s Resale Right;</w:t>
      </w:r>
      <w:r w:rsidR="00B53759">
        <w:rPr>
          <w:rFonts w:ascii="Arial" w:hAnsi="Arial" w:cs="Arial"/>
        </w:rPr>
        <w:t xml:space="preserve"> and</w:t>
      </w:r>
      <w:r>
        <w:rPr>
          <w:rFonts w:ascii="Arial" w:hAnsi="Arial" w:cs="Arial"/>
        </w:rPr>
        <w:t xml:space="preserve"> III)</w:t>
      </w:r>
      <w:r w:rsidR="00B53759">
        <w:rPr>
          <w:rFonts w:ascii="Arial" w:hAnsi="Arial" w:cs="Arial"/>
        </w:rPr>
        <w:t xml:space="preserve"> the</w:t>
      </w:r>
      <w:r>
        <w:rPr>
          <w:rFonts w:ascii="Arial" w:hAnsi="Arial" w:cs="Arial"/>
        </w:rPr>
        <w:t xml:space="preserve"> </w:t>
      </w:r>
      <w:r w:rsidRPr="00E65BCB">
        <w:rPr>
          <w:rFonts w:ascii="Arial" w:hAnsi="Arial" w:cs="Arial"/>
        </w:rPr>
        <w:t>Rights of Theatre Directors</w:t>
      </w:r>
      <w:r w:rsidR="00B53759">
        <w:rPr>
          <w:rFonts w:ascii="Arial" w:hAnsi="Arial" w:cs="Arial"/>
        </w:rPr>
        <w:t>,</w:t>
      </w:r>
      <w:r w:rsidR="00117181">
        <w:rPr>
          <w:rFonts w:ascii="Arial" w:hAnsi="Arial" w:cs="Arial"/>
        </w:rPr>
        <w:t xml:space="preserve"> on which</w:t>
      </w:r>
      <w:r>
        <w:rPr>
          <w:rFonts w:ascii="Arial" w:hAnsi="Arial" w:cs="Arial"/>
        </w:rPr>
        <w:t xml:space="preserve"> work has already taken place, we have now received </w:t>
      </w:r>
      <w:r w:rsidR="00B53759">
        <w:rPr>
          <w:rFonts w:ascii="Arial" w:hAnsi="Arial" w:cs="Arial"/>
        </w:rPr>
        <w:t xml:space="preserve">a </w:t>
      </w:r>
      <w:r>
        <w:rPr>
          <w:rFonts w:ascii="Arial" w:hAnsi="Arial" w:cs="Arial"/>
        </w:rPr>
        <w:t>pr</w:t>
      </w:r>
      <w:r w:rsidR="00B53759">
        <w:rPr>
          <w:rFonts w:ascii="Arial" w:hAnsi="Arial" w:cs="Arial"/>
        </w:rPr>
        <w:t xml:space="preserve">oposal </w:t>
      </w:r>
      <w:r w:rsidR="00D42F77">
        <w:rPr>
          <w:rFonts w:ascii="Arial" w:hAnsi="Arial" w:cs="Arial"/>
        </w:rPr>
        <w:t>to</w:t>
      </w:r>
      <w:r w:rsidR="00B53759">
        <w:rPr>
          <w:rFonts w:ascii="Arial" w:hAnsi="Arial" w:cs="Arial"/>
        </w:rPr>
        <w:t xml:space="preserve"> add a fourth topic</w:t>
      </w:r>
      <w:r>
        <w:rPr>
          <w:rFonts w:ascii="Arial" w:hAnsi="Arial" w:cs="Arial"/>
        </w:rPr>
        <w:t xml:space="preserve"> under </w:t>
      </w:r>
      <w:r w:rsidR="00D42F77">
        <w:rPr>
          <w:rFonts w:ascii="Arial" w:hAnsi="Arial" w:cs="Arial"/>
        </w:rPr>
        <w:t>O</w:t>
      </w:r>
      <w:r>
        <w:rPr>
          <w:rFonts w:ascii="Arial" w:hAnsi="Arial" w:cs="Arial"/>
        </w:rPr>
        <w:t xml:space="preserve">ther </w:t>
      </w:r>
      <w:r w:rsidR="00D42F77">
        <w:rPr>
          <w:rFonts w:ascii="Arial" w:hAnsi="Arial" w:cs="Arial"/>
        </w:rPr>
        <w:t>M</w:t>
      </w:r>
      <w:r>
        <w:rPr>
          <w:rFonts w:ascii="Arial" w:hAnsi="Arial" w:cs="Arial"/>
        </w:rPr>
        <w:t>atters.  T</w:t>
      </w:r>
      <w:r w:rsidR="00B53759">
        <w:rPr>
          <w:rFonts w:ascii="Arial" w:hAnsi="Arial" w:cs="Arial"/>
        </w:rPr>
        <w:t xml:space="preserve">he Republic of Sierra Leone, </w:t>
      </w:r>
      <w:r w:rsidRPr="00E65BCB">
        <w:rPr>
          <w:rFonts w:ascii="Arial" w:hAnsi="Arial" w:cs="Arial"/>
        </w:rPr>
        <w:t>the Republic of Panama</w:t>
      </w:r>
      <w:r w:rsidR="00B53759">
        <w:rPr>
          <w:rFonts w:ascii="Arial" w:hAnsi="Arial" w:cs="Arial"/>
        </w:rPr>
        <w:t xml:space="preserve"> and Malawi have</w:t>
      </w:r>
      <w:r>
        <w:rPr>
          <w:rFonts w:ascii="Arial" w:hAnsi="Arial" w:cs="Arial"/>
        </w:rPr>
        <w:t xml:space="preserve"> submitted a proposal to undertake </w:t>
      </w:r>
      <w:r w:rsidR="00C20AB1">
        <w:rPr>
          <w:rFonts w:ascii="Arial" w:hAnsi="Arial" w:cs="Arial"/>
        </w:rPr>
        <w:t>a study focused on</w:t>
      </w:r>
      <w:r w:rsidR="00C20AB1" w:rsidRPr="00C20AB1">
        <w:rPr>
          <w:rFonts w:ascii="Arial" w:hAnsi="Arial" w:cs="Arial"/>
        </w:rPr>
        <w:t xml:space="preserve"> </w:t>
      </w:r>
      <w:r w:rsidR="00B53759">
        <w:rPr>
          <w:rFonts w:ascii="Arial" w:hAnsi="Arial" w:cs="Arial"/>
        </w:rPr>
        <w:t>the p</w:t>
      </w:r>
      <w:r w:rsidR="00C20AB1" w:rsidRPr="00C20AB1">
        <w:rPr>
          <w:rFonts w:ascii="Arial" w:hAnsi="Arial" w:cs="Arial"/>
        </w:rPr>
        <w:t xml:space="preserve">ublic </w:t>
      </w:r>
      <w:r w:rsidR="00B53759">
        <w:rPr>
          <w:rFonts w:ascii="Arial" w:hAnsi="Arial" w:cs="Arial"/>
        </w:rPr>
        <w:t>l</w:t>
      </w:r>
      <w:r w:rsidR="00C20AB1" w:rsidRPr="00C20AB1">
        <w:rPr>
          <w:rFonts w:ascii="Arial" w:hAnsi="Arial" w:cs="Arial"/>
        </w:rPr>
        <w:t xml:space="preserve">ending </w:t>
      </w:r>
      <w:r w:rsidR="00B53759">
        <w:rPr>
          <w:rFonts w:ascii="Arial" w:hAnsi="Arial" w:cs="Arial"/>
        </w:rPr>
        <w:t>r</w:t>
      </w:r>
      <w:r w:rsidR="00C20AB1" w:rsidRPr="00C20AB1">
        <w:rPr>
          <w:rFonts w:ascii="Arial" w:hAnsi="Arial" w:cs="Arial"/>
        </w:rPr>
        <w:t>ight</w:t>
      </w:r>
      <w:r w:rsidR="00C20AB1">
        <w:rPr>
          <w:rFonts w:ascii="Arial" w:hAnsi="Arial" w:cs="Arial"/>
        </w:rPr>
        <w:t xml:space="preserve"> </w:t>
      </w:r>
      <w:r w:rsidR="00B53759">
        <w:rPr>
          <w:rFonts w:ascii="Arial" w:hAnsi="Arial" w:cs="Arial"/>
        </w:rPr>
        <w:t xml:space="preserve">and to include the topic </w:t>
      </w:r>
      <w:r w:rsidR="00C20AB1">
        <w:rPr>
          <w:rFonts w:ascii="Arial" w:hAnsi="Arial" w:cs="Arial"/>
        </w:rPr>
        <w:t>i</w:t>
      </w:r>
      <w:r w:rsidR="00C20AB1" w:rsidRPr="00C20AB1">
        <w:rPr>
          <w:rFonts w:ascii="Arial" w:hAnsi="Arial" w:cs="Arial"/>
        </w:rPr>
        <w:t xml:space="preserve">n the </w:t>
      </w:r>
      <w:r w:rsidR="00B53759">
        <w:rPr>
          <w:rFonts w:ascii="Arial" w:hAnsi="Arial" w:cs="Arial"/>
        </w:rPr>
        <w:t>a</w:t>
      </w:r>
      <w:r w:rsidR="00C20AB1" w:rsidRPr="00C20AB1">
        <w:rPr>
          <w:rFonts w:ascii="Arial" w:hAnsi="Arial" w:cs="Arial"/>
        </w:rPr>
        <w:t xml:space="preserve">genda and </w:t>
      </w:r>
      <w:r w:rsidR="00B53759">
        <w:rPr>
          <w:rFonts w:ascii="Arial" w:hAnsi="Arial" w:cs="Arial"/>
        </w:rPr>
        <w:t>f</w:t>
      </w:r>
      <w:r w:rsidR="00C20AB1" w:rsidRPr="00C20AB1">
        <w:rPr>
          <w:rFonts w:ascii="Arial" w:hAnsi="Arial" w:cs="Arial"/>
        </w:rPr>
        <w:t xml:space="preserve">uture </w:t>
      </w:r>
      <w:r w:rsidR="00B53759">
        <w:rPr>
          <w:rFonts w:ascii="Arial" w:hAnsi="Arial" w:cs="Arial"/>
        </w:rPr>
        <w:t>w</w:t>
      </w:r>
      <w:r w:rsidR="00C20AB1" w:rsidRPr="00C20AB1">
        <w:rPr>
          <w:rFonts w:ascii="Arial" w:hAnsi="Arial" w:cs="Arial"/>
        </w:rPr>
        <w:t>ork of</w:t>
      </w:r>
      <w:r w:rsidR="00914F6C" w:rsidRPr="00914F6C">
        <w:rPr>
          <w:rFonts w:ascii="Arial" w:hAnsi="Arial" w:cs="Arial"/>
        </w:rPr>
        <w:t xml:space="preserve"> </w:t>
      </w:r>
      <w:r w:rsidR="00C20AB1">
        <w:rPr>
          <w:rFonts w:ascii="Arial" w:hAnsi="Arial" w:cs="Arial"/>
        </w:rPr>
        <w:t>this Committee.</w:t>
      </w:r>
    </w:p>
    <w:p w14:paraId="79FB1554" w14:textId="77777777" w:rsidR="00B53759" w:rsidRDefault="00B53759" w:rsidP="00E65BCB">
      <w:pPr>
        <w:rPr>
          <w:rFonts w:ascii="Arial" w:hAnsi="Arial" w:cs="Arial"/>
        </w:rPr>
      </w:pPr>
    </w:p>
    <w:p w14:paraId="306E2C08" w14:textId="77777777" w:rsidR="00C20AB1" w:rsidRDefault="00117181" w:rsidP="00E65BCB">
      <w:pPr>
        <w:rPr>
          <w:rFonts w:ascii="Arial" w:hAnsi="Arial" w:cs="Arial"/>
        </w:rPr>
      </w:pPr>
      <w:r>
        <w:rPr>
          <w:rFonts w:ascii="Arial" w:hAnsi="Arial" w:cs="Arial"/>
        </w:rPr>
        <w:t>T</w:t>
      </w:r>
      <w:r w:rsidR="00C20AB1">
        <w:rPr>
          <w:rFonts w:ascii="Arial" w:hAnsi="Arial" w:cs="Arial"/>
        </w:rPr>
        <w:t xml:space="preserve">he Secretariat is ready </w:t>
      </w:r>
      <w:r w:rsidR="00626028">
        <w:rPr>
          <w:rFonts w:ascii="Arial" w:hAnsi="Arial" w:cs="Arial"/>
        </w:rPr>
        <w:t>to support your work</w:t>
      </w:r>
      <w:r w:rsidR="0025751A">
        <w:rPr>
          <w:rFonts w:ascii="Arial" w:hAnsi="Arial" w:cs="Arial"/>
        </w:rPr>
        <w:t xml:space="preserve"> on all of those topics</w:t>
      </w:r>
      <w:r w:rsidR="00626028">
        <w:rPr>
          <w:rFonts w:ascii="Arial" w:hAnsi="Arial" w:cs="Arial"/>
        </w:rPr>
        <w:t xml:space="preserve"> following the guidance of the Committee</w:t>
      </w:r>
      <w:r w:rsidR="00C20AB1">
        <w:rPr>
          <w:rFonts w:ascii="Arial" w:hAnsi="Arial" w:cs="Arial"/>
        </w:rPr>
        <w:t xml:space="preserve">. </w:t>
      </w:r>
    </w:p>
    <w:p w14:paraId="0D9BF3C5" w14:textId="77777777" w:rsidR="00FF3C52" w:rsidRDefault="00FF3C52" w:rsidP="00914F6C">
      <w:pPr>
        <w:rPr>
          <w:rFonts w:ascii="Arial" w:hAnsi="Arial" w:cs="Arial"/>
        </w:rPr>
      </w:pPr>
    </w:p>
    <w:p w14:paraId="0F03E68F" w14:textId="436B5811" w:rsidR="00EA6AC7" w:rsidRDefault="00EA6AC7" w:rsidP="00914F6C">
      <w:pPr>
        <w:rPr>
          <w:rFonts w:ascii="Arial" w:hAnsi="Arial" w:cs="Arial"/>
        </w:rPr>
      </w:pPr>
      <w:r>
        <w:rPr>
          <w:rFonts w:ascii="Arial" w:hAnsi="Arial" w:cs="Arial"/>
        </w:rPr>
        <w:t>I</w:t>
      </w:r>
      <w:r w:rsidR="00316267">
        <w:rPr>
          <w:rFonts w:ascii="Arial" w:hAnsi="Arial" w:cs="Arial"/>
        </w:rPr>
        <w:t>t is now my great pleasure to</w:t>
      </w:r>
      <w:r>
        <w:rPr>
          <w:rFonts w:ascii="Arial" w:hAnsi="Arial" w:cs="Arial"/>
        </w:rPr>
        <w:t xml:space="preserve"> </w:t>
      </w:r>
      <w:r w:rsidR="00316267">
        <w:rPr>
          <w:rFonts w:ascii="Arial" w:hAnsi="Arial" w:cs="Arial"/>
        </w:rPr>
        <w:t xml:space="preserve">give </w:t>
      </w:r>
      <w:r>
        <w:rPr>
          <w:rFonts w:ascii="Arial" w:hAnsi="Arial" w:cs="Arial"/>
        </w:rPr>
        <w:t xml:space="preserve">the floor to my friend and colleague, Mr. Aziz Dieng from Senegal. </w:t>
      </w:r>
      <w:r w:rsidR="00C74258">
        <w:rPr>
          <w:rFonts w:ascii="Arial" w:hAnsi="Arial" w:cs="Arial"/>
        </w:rPr>
        <w:t xml:space="preserve"> </w:t>
      </w:r>
      <w:r w:rsidR="00316267">
        <w:rPr>
          <w:rFonts w:ascii="Arial" w:hAnsi="Arial" w:cs="Arial"/>
        </w:rPr>
        <w:t xml:space="preserve">Mr. Dieng, who was the Vice-Chair of the SCCR, </w:t>
      </w:r>
      <w:r>
        <w:rPr>
          <w:rFonts w:ascii="Arial" w:hAnsi="Arial" w:cs="Arial"/>
        </w:rPr>
        <w:t xml:space="preserve">has accepted the task of chairing this session and made his way to Geneva for that. </w:t>
      </w:r>
      <w:r w:rsidR="00C74258">
        <w:rPr>
          <w:rFonts w:ascii="Arial" w:hAnsi="Arial" w:cs="Arial"/>
        </w:rPr>
        <w:t xml:space="preserve"> </w:t>
      </w:r>
      <w:r>
        <w:rPr>
          <w:rFonts w:ascii="Arial" w:hAnsi="Arial" w:cs="Arial"/>
        </w:rPr>
        <w:t xml:space="preserve">Mr. Dieng is not only an able policy maker and copyright expert, he is also an artist, </w:t>
      </w:r>
      <w:r w:rsidR="00C74258">
        <w:rPr>
          <w:rFonts w:ascii="Arial" w:hAnsi="Arial" w:cs="Arial"/>
        </w:rPr>
        <w:t xml:space="preserve">and </w:t>
      </w:r>
      <w:r>
        <w:rPr>
          <w:rFonts w:ascii="Arial" w:hAnsi="Arial" w:cs="Arial"/>
        </w:rPr>
        <w:t xml:space="preserve">a musician himself – making him the perfect fit to steer the work of </w:t>
      </w:r>
      <w:r w:rsidR="009D552F">
        <w:rPr>
          <w:rFonts w:ascii="Arial" w:hAnsi="Arial" w:cs="Arial"/>
        </w:rPr>
        <w:t xml:space="preserve">the SCCR with </w:t>
      </w:r>
      <w:r>
        <w:rPr>
          <w:rFonts w:ascii="Arial" w:hAnsi="Arial" w:cs="Arial"/>
        </w:rPr>
        <w:t>all of you.</w:t>
      </w:r>
      <w:r w:rsidR="009D552F">
        <w:rPr>
          <w:rFonts w:ascii="Arial" w:hAnsi="Arial" w:cs="Arial"/>
        </w:rPr>
        <w:t xml:space="preserve"> </w:t>
      </w:r>
      <w:r w:rsidR="00C74258">
        <w:rPr>
          <w:rFonts w:ascii="Arial" w:hAnsi="Arial" w:cs="Arial"/>
        </w:rPr>
        <w:t xml:space="preserve"> </w:t>
      </w:r>
      <w:r w:rsidR="009D552F">
        <w:rPr>
          <w:rFonts w:ascii="Arial" w:hAnsi="Arial" w:cs="Arial"/>
        </w:rPr>
        <w:t>Aziz</w:t>
      </w:r>
      <w:r w:rsidR="00C74258">
        <w:rPr>
          <w:rFonts w:ascii="Arial" w:hAnsi="Arial" w:cs="Arial"/>
        </w:rPr>
        <w:t>,</w:t>
      </w:r>
      <w:r w:rsidR="009D552F">
        <w:rPr>
          <w:rFonts w:ascii="Arial" w:hAnsi="Arial" w:cs="Arial"/>
        </w:rPr>
        <w:t xml:space="preserve"> you have the floor.</w:t>
      </w:r>
      <w:r w:rsidR="00316267">
        <w:rPr>
          <w:rFonts w:ascii="Arial" w:hAnsi="Arial" w:cs="Arial"/>
        </w:rPr>
        <w:t xml:space="preserve"> </w:t>
      </w:r>
    </w:p>
    <w:p w14:paraId="23B0BC51" w14:textId="77777777" w:rsidR="0067565F" w:rsidRDefault="00EA6AC7" w:rsidP="00914F6C">
      <w:pPr>
        <w:rPr>
          <w:rFonts w:ascii="Arial" w:hAnsi="Arial" w:cs="Arial"/>
        </w:rPr>
      </w:pPr>
      <w:r>
        <w:rPr>
          <w:rFonts w:ascii="Arial" w:hAnsi="Arial" w:cs="Arial"/>
        </w:rPr>
        <w:t xml:space="preserve"> </w:t>
      </w:r>
    </w:p>
    <w:p w14:paraId="4E352406" w14:textId="77777777" w:rsidR="0067565F" w:rsidRDefault="0067565F" w:rsidP="0067565F">
      <w:pPr>
        <w:rPr>
          <w:rFonts w:ascii="Arial" w:hAnsi="Arial" w:cs="Arial"/>
        </w:rPr>
      </w:pPr>
    </w:p>
    <w:p w14:paraId="67B3E7A6" w14:textId="081E686F" w:rsidR="00EA6AC7" w:rsidRPr="0067565F" w:rsidRDefault="0067565F" w:rsidP="0067565F">
      <w:pPr>
        <w:rPr>
          <w:rFonts w:ascii="Arial" w:hAnsi="Arial" w:cs="Arial"/>
        </w:rPr>
      </w:pPr>
      <w:r>
        <w:rPr>
          <w:rFonts w:ascii="Arial" w:hAnsi="Arial" w:cs="Arial"/>
        </w:rPr>
        <w:t>November 1</w:t>
      </w:r>
      <w:r w:rsidR="00D11CAC">
        <w:rPr>
          <w:rFonts w:ascii="Arial" w:hAnsi="Arial" w:cs="Arial"/>
        </w:rPr>
        <w:t>3</w:t>
      </w:r>
      <w:r>
        <w:rPr>
          <w:rFonts w:ascii="Arial" w:hAnsi="Arial" w:cs="Arial"/>
        </w:rPr>
        <w:t xml:space="preserve">, 2020 </w:t>
      </w:r>
    </w:p>
    <w:sectPr w:rsidR="00EA6AC7" w:rsidRPr="0067565F" w:rsidSect="00FD1B77">
      <w:headerReference w:type="even" r:id="rId8"/>
      <w:headerReference w:type="default" r:id="rId9"/>
      <w:footerReference w:type="even" r:id="rId10"/>
      <w:footerReference w:type="default" r:id="rId11"/>
      <w:headerReference w:type="first" r:id="rId12"/>
      <w:pgSz w:w="11907" w:h="16840"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05DF4" w14:textId="77777777" w:rsidR="00433996" w:rsidRDefault="00433996" w:rsidP="008046B5">
      <w:r>
        <w:separator/>
      </w:r>
    </w:p>
  </w:endnote>
  <w:endnote w:type="continuationSeparator" w:id="0">
    <w:p w14:paraId="22AC1B55" w14:textId="77777777" w:rsidR="00433996" w:rsidRDefault="00433996" w:rsidP="0080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2916" w14:textId="77777777" w:rsidR="00B33F54" w:rsidRDefault="00B33F54">
    <w:pPr>
      <w:pStyle w:val="Footer"/>
    </w:pPr>
    <w:r>
      <w:rPr>
        <w:noProof/>
      </w:rPr>
      <mc:AlternateContent>
        <mc:Choice Requires="wps">
          <w:drawing>
            <wp:anchor distT="558800" distB="0" distL="114300" distR="114300" simplePos="0" relativeHeight="251661312" behindDoc="0" locked="0" layoutInCell="0" allowOverlap="1" wp14:anchorId="0C797288" wp14:editId="2A2B7897">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59CF9E" w14:textId="77777777" w:rsidR="00B33F54" w:rsidRDefault="00B33F54" w:rsidP="00F809FE">
                          <w:pPr>
                            <w:jc w:val="center"/>
                          </w:pPr>
                          <w:r w:rsidRPr="00F809FE">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797288"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k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wN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DdLkzTUUryiwAeQXpbCazyu8dMGse2AGhwI3cdDdPX5KCUgqdBYlGzDf/7Tv8cgFeinZ&#10;45Dl1H7bMiMokbcKu3iSpCmGdWGRDkZ9XJhTz/rUo7b1NWD5Scg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gy1iSmAgAAXQUAAA4AAAAAAAAAAAAAAAAALgIA&#10;AGRycy9lMm9Eb2MueG1sUEsBAi0AFAAGAAgAAAAhAM3y8yjaAAAACAEAAA8AAAAAAAAAAAAAAAAA&#10;AAUAAGRycy9kb3ducmV2LnhtbFBLBQYAAAAABAAEAPMAAAAHBgAAAAA=&#10;" o:allowincell="f" filled="f" stroked="f" strokeweight=".5pt">
              <v:path arrowok="t"/>
              <v:textbox>
                <w:txbxContent>
                  <w:p w14:paraId="3459CF9E" w14:textId="77777777" w:rsidR="00B33F54" w:rsidRDefault="00B33F54" w:rsidP="00F809FE">
                    <w:pPr>
                      <w:jc w:val="center"/>
                    </w:pPr>
                    <w:r w:rsidRPr="00F809FE">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650" w14:textId="77777777" w:rsidR="00B33F54" w:rsidRDefault="00B33F54" w:rsidP="000C5187">
    <w:pPr>
      <w:pStyle w:val="Footer"/>
      <w:jc w:val="center"/>
    </w:pPr>
    <w:r>
      <w:rPr>
        <w:noProof/>
      </w:rPr>
      <mc:AlternateContent>
        <mc:Choice Requires="wps">
          <w:drawing>
            <wp:anchor distT="558800" distB="0" distL="114300" distR="114300" simplePos="0" relativeHeight="251660288" behindDoc="0" locked="0" layoutInCell="0" allowOverlap="1" wp14:anchorId="60BE00A3" wp14:editId="742B4780">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574361" w14:textId="1AE24950" w:rsidR="00B33F54" w:rsidRDefault="00B33F54" w:rsidP="002631F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BE00A3"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14:paraId="3A574361" w14:textId="1AE24950" w:rsidR="00B33F54" w:rsidRDefault="00B33F54" w:rsidP="002631F1">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24986" w14:textId="77777777" w:rsidR="00433996" w:rsidRDefault="00433996" w:rsidP="008046B5">
      <w:r>
        <w:separator/>
      </w:r>
    </w:p>
  </w:footnote>
  <w:footnote w:type="continuationSeparator" w:id="0">
    <w:p w14:paraId="3DCD4CFF" w14:textId="77777777" w:rsidR="00433996" w:rsidRDefault="00433996" w:rsidP="008046B5">
      <w:r>
        <w:continuationSeparator/>
      </w:r>
    </w:p>
  </w:footnote>
  <w:footnote w:id="1">
    <w:p w14:paraId="3B62F4FC" w14:textId="77777777" w:rsidR="00B33F54" w:rsidRDefault="00B33F54">
      <w:pPr>
        <w:pStyle w:val="FootnoteText"/>
      </w:pPr>
      <w:r>
        <w:rPr>
          <w:rStyle w:val="FootnoteReference"/>
        </w:rPr>
        <w:footnoteRef/>
      </w:r>
      <w:r>
        <w:t xml:space="preserve"> </w:t>
      </w:r>
      <w:hyperlink r:id="rId1" w:history="1">
        <w:r w:rsidRPr="00CF36A7">
          <w:rPr>
            <w:rStyle w:val="Hyperlink"/>
          </w:rPr>
          <w:t>https://www.wipo.int/export/sites/www/copyright/en/performance/pdf/econ_contribution_cr_bw.pdf</w:t>
        </w:r>
      </w:hyperlink>
      <w:r>
        <w:t xml:space="preserve"> </w:t>
      </w:r>
    </w:p>
  </w:footnote>
  <w:footnote w:id="2">
    <w:p w14:paraId="41C4FF57" w14:textId="77777777" w:rsidR="00B33F54" w:rsidRDefault="00B33F54">
      <w:pPr>
        <w:pStyle w:val="FootnoteText"/>
      </w:pPr>
      <w:r>
        <w:rPr>
          <w:rStyle w:val="FootnoteReference"/>
        </w:rPr>
        <w:footnoteRef/>
      </w:r>
      <w:r>
        <w:t xml:space="preserve"> </w:t>
      </w:r>
      <w:hyperlink r:id="rId2" w:history="1">
        <w:r w:rsidRPr="00CF36A7">
          <w:rPr>
            <w:rStyle w:val="Hyperlink"/>
          </w:rPr>
          <w:t>https://theaseanpost.com/article/social-media-habits-during-pandemic</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947AB" w14:textId="77777777" w:rsidR="00B33F54" w:rsidRDefault="00B33F54" w:rsidP="00083BD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477027"/>
      <w:docPartObj>
        <w:docPartGallery w:val="Page Numbers (Top of Page)"/>
        <w:docPartUnique/>
      </w:docPartObj>
    </w:sdtPr>
    <w:sdtEndPr>
      <w:rPr>
        <w:noProof/>
      </w:rPr>
    </w:sdtEndPr>
    <w:sdtContent>
      <w:p w14:paraId="1988B924" w14:textId="19578889" w:rsidR="00B33F54" w:rsidRDefault="00B33F54">
        <w:pPr>
          <w:pStyle w:val="Header"/>
          <w:jc w:val="right"/>
        </w:pPr>
        <w:r>
          <w:fldChar w:fldCharType="begin"/>
        </w:r>
        <w:r>
          <w:instrText xml:space="preserve"> PAGE   \* MERGEFORMAT </w:instrText>
        </w:r>
        <w:r>
          <w:fldChar w:fldCharType="separate"/>
        </w:r>
        <w:r w:rsidR="00B667C3">
          <w:rPr>
            <w:noProof/>
          </w:rPr>
          <w:t>1</w:t>
        </w:r>
        <w:r>
          <w:rPr>
            <w:noProof/>
          </w:rPr>
          <w:fldChar w:fldCharType="end"/>
        </w:r>
      </w:p>
    </w:sdtContent>
  </w:sdt>
  <w:p w14:paraId="2D335499" w14:textId="77777777" w:rsidR="00B33F54" w:rsidRDefault="00B33F54" w:rsidP="00F809F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156970"/>
      <w:docPartObj>
        <w:docPartGallery w:val="Page Numbers (Top of Page)"/>
        <w:docPartUnique/>
      </w:docPartObj>
    </w:sdtPr>
    <w:sdtEndPr>
      <w:rPr>
        <w:noProof/>
      </w:rPr>
    </w:sdtEndPr>
    <w:sdtContent>
      <w:p w14:paraId="693D89A1" w14:textId="77777777" w:rsidR="00B33F54" w:rsidRDefault="00B33F5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8D5DAD3" w14:textId="77777777" w:rsidR="00B33F54" w:rsidRDefault="00B33F54" w:rsidP="00FE0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D510474"/>
    <w:multiLevelType w:val="hybridMultilevel"/>
    <w:tmpl w:val="EC88AA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1400693"/>
    <w:multiLevelType w:val="hybridMultilevel"/>
    <w:tmpl w:val="CA583BE6"/>
    <w:lvl w:ilvl="0" w:tplc="13089CBE">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EAF3BF4"/>
    <w:multiLevelType w:val="hybridMultilevel"/>
    <w:tmpl w:val="B218B92C"/>
    <w:lvl w:ilvl="0" w:tplc="FD068F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902925"/>
    <w:multiLevelType w:val="hybridMultilevel"/>
    <w:tmpl w:val="84A07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F00D39"/>
    <w:multiLevelType w:val="hybridMultilevel"/>
    <w:tmpl w:val="33C4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6C3D1E95"/>
    <w:multiLevelType w:val="hybridMultilevel"/>
    <w:tmpl w:val="4A68D448"/>
    <w:lvl w:ilvl="0" w:tplc="7BE8FB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B95582"/>
    <w:multiLevelType w:val="hybridMultilevel"/>
    <w:tmpl w:val="12CC5C84"/>
    <w:lvl w:ilvl="0" w:tplc="D25A5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5"/>
  </w:num>
  <w:num w:numId="3">
    <w:abstractNumId w:val="12"/>
  </w:num>
  <w:num w:numId="4">
    <w:abstractNumId w:val="9"/>
  </w:num>
  <w:num w:numId="5">
    <w:abstractNumId w:val="0"/>
  </w:num>
  <w:num w:numId="6">
    <w:abstractNumId w:val="7"/>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
  </w:num>
  <w:num w:numId="12">
    <w:abstractNumId w:va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B5"/>
    <w:rsid w:val="000048DB"/>
    <w:rsid w:val="00025243"/>
    <w:rsid w:val="00025284"/>
    <w:rsid w:val="00057133"/>
    <w:rsid w:val="00062574"/>
    <w:rsid w:val="0007420C"/>
    <w:rsid w:val="00075FEF"/>
    <w:rsid w:val="00083BD2"/>
    <w:rsid w:val="0008602A"/>
    <w:rsid w:val="00091E67"/>
    <w:rsid w:val="00096364"/>
    <w:rsid w:val="000B3344"/>
    <w:rsid w:val="000C06D4"/>
    <w:rsid w:val="000C0943"/>
    <w:rsid w:val="000C5187"/>
    <w:rsid w:val="000D76C9"/>
    <w:rsid w:val="000E2B8B"/>
    <w:rsid w:val="000E57D5"/>
    <w:rsid w:val="000F5E56"/>
    <w:rsid w:val="000F6619"/>
    <w:rsid w:val="00102856"/>
    <w:rsid w:val="00117181"/>
    <w:rsid w:val="001308F0"/>
    <w:rsid w:val="00133F17"/>
    <w:rsid w:val="00194FCC"/>
    <w:rsid w:val="001B7A75"/>
    <w:rsid w:val="001D0A25"/>
    <w:rsid w:val="001F025E"/>
    <w:rsid w:val="001F63F1"/>
    <w:rsid w:val="001F7ECB"/>
    <w:rsid w:val="0020475B"/>
    <w:rsid w:val="0022557C"/>
    <w:rsid w:val="0022723D"/>
    <w:rsid w:val="00246468"/>
    <w:rsid w:val="00251763"/>
    <w:rsid w:val="0025751A"/>
    <w:rsid w:val="002631F1"/>
    <w:rsid w:val="00266101"/>
    <w:rsid w:val="0027075F"/>
    <w:rsid w:val="002829BC"/>
    <w:rsid w:val="002912B0"/>
    <w:rsid w:val="002C4313"/>
    <w:rsid w:val="00316267"/>
    <w:rsid w:val="00320FB2"/>
    <w:rsid w:val="0034245B"/>
    <w:rsid w:val="00371308"/>
    <w:rsid w:val="00372CA3"/>
    <w:rsid w:val="00384281"/>
    <w:rsid w:val="003B532C"/>
    <w:rsid w:val="003E39A9"/>
    <w:rsid w:val="003E6531"/>
    <w:rsid w:val="004001F8"/>
    <w:rsid w:val="004023FE"/>
    <w:rsid w:val="00407D09"/>
    <w:rsid w:val="00413151"/>
    <w:rsid w:val="00431118"/>
    <w:rsid w:val="00433996"/>
    <w:rsid w:val="00442DE8"/>
    <w:rsid w:val="004445CC"/>
    <w:rsid w:val="004453EF"/>
    <w:rsid w:val="004478FC"/>
    <w:rsid w:val="00487033"/>
    <w:rsid w:val="004B14CB"/>
    <w:rsid w:val="004B2641"/>
    <w:rsid w:val="004B5DA2"/>
    <w:rsid w:val="004D2EA0"/>
    <w:rsid w:val="004E48C0"/>
    <w:rsid w:val="00545E64"/>
    <w:rsid w:val="00580365"/>
    <w:rsid w:val="00597DD4"/>
    <w:rsid w:val="005A0024"/>
    <w:rsid w:val="005B523E"/>
    <w:rsid w:val="005C074D"/>
    <w:rsid w:val="005E0880"/>
    <w:rsid w:val="005F31C0"/>
    <w:rsid w:val="005F5C4F"/>
    <w:rsid w:val="00626028"/>
    <w:rsid w:val="00636476"/>
    <w:rsid w:val="00654F37"/>
    <w:rsid w:val="00673EF4"/>
    <w:rsid w:val="0067565F"/>
    <w:rsid w:val="006D2A38"/>
    <w:rsid w:val="006D6114"/>
    <w:rsid w:val="006E2321"/>
    <w:rsid w:val="006F039C"/>
    <w:rsid w:val="006F3D57"/>
    <w:rsid w:val="006F7D90"/>
    <w:rsid w:val="00730FE6"/>
    <w:rsid w:val="0074377A"/>
    <w:rsid w:val="00766FE5"/>
    <w:rsid w:val="0077583F"/>
    <w:rsid w:val="007A17A1"/>
    <w:rsid w:val="007A2504"/>
    <w:rsid w:val="007A732B"/>
    <w:rsid w:val="007B240C"/>
    <w:rsid w:val="007D4872"/>
    <w:rsid w:val="007D53C7"/>
    <w:rsid w:val="00803711"/>
    <w:rsid w:val="008039E1"/>
    <w:rsid w:val="008046B5"/>
    <w:rsid w:val="00804AAE"/>
    <w:rsid w:val="00804DB7"/>
    <w:rsid w:val="00805BDD"/>
    <w:rsid w:val="008117D4"/>
    <w:rsid w:val="00864FB9"/>
    <w:rsid w:val="008654D3"/>
    <w:rsid w:val="00871735"/>
    <w:rsid w:val="00877D99"/>
    <w:rsid w:val="008865DF"/>
    <w:rsid w:val="008955DE"/>
    <w:rsid w:val="008A4CF6"/>
    <w:rsid w:val="008A7454"/>
    <w:rsid w:val="008E6812"/>
    <w:rsid w:val="008E694F"/>
    <w:rsid w:val="008E7845"/>
    <w:rsid w:val="008F0362"/>
    <w:rsid w:val="00906DC1"/>
    <w:rsid w:val="0091184A"/>
    <w:rsid w:val="00914F6C"/>
    <w:rsid w:val="009310DB"/>
    <w:rsid w:val="009378A4"/>
    <w:rsid w:val="00963C17"/>
    <w:rsid w:val="00965058"/>
    <w:rsid w:val="009721C5"/>
    <w:rsid w:val="00973EC0"/>
    <w:rsid w:val="00987470"/>
    <w:rsid w:val="009C6E29"/>
    <w:rsid w:val="009D3E3F"/>
    <w:rsid w:val="009D552F"/>
    <w:rsid w:val="009E259D"/>
    <w:rsid w:val="009F1702"/>
    <w:rsid w:val="009F3834"/>
    <w:rsid w:val="00A1115E"/>
    <w:rsid w:val="00A23B13"/>
    <w:rsid w:val="00A2711F"/>
    <w:rsid w:val="00A32B69"/>
    <w:rsid w:val="00A433AB"/>
    <w:rsid w:val="00A54E23"/>
    <w:rsid w:val="00A82E05"/>
    <w:rsid w:val="00AD74B1"/>
    <w:rsid w:val="00AE65DD"/>
    <w:rsid w:val="00AF463E"/>
    <w:rsid w:val="00B23368"/>
    <w:rsid w:val="00B33F54"/>
    <w:rsid w:val="00B418D5"/>
    <w:rsid w:val="00B44C89"/>
    <w:rsid w:val="00B53759"/>
    <w:rsid w:val="00B60301"/>
    <w:rsid w:val="00B621DA"/>
    <w:rsid w:val="00B667C3"/>
    <w:rsid w:val="00B73B62"/>
    <w:rsid w:val="00B9783C"/>
    <w:rsid w:val="00BC50D8"/>
    <w:rsid w:val="00BD1A71"/>
    <w:rsid w:val="00BD2864"/>
    <w:rsid w:val="00BD68C5"/>
    <w:rsid w:val="00C0007C"/>
    <w:rsid w:val="00C0116E"/>
    <w:rsid w:val="00C06010"/>
    <w:rsid w:val="00C13E22"/>
    <w:rsid w:val="00C141BD"/>
    <w:rsid w:val="00C20AB1"/>
    <w:rsid w:val="00C37C2E"/>
    <w:rsid w:val="00C43105"/>
    <w:rsid w:val="00C46BB9"/>
    <w:rsid w:val="00C554EC"/>
    <w:rsid w:val="00C600B8"/>
    <w:rsid w:val="00C74258"/>
    <w:rsid w:val="00C75AC5"/>
    <w:rsid w:val="00C86798"/>
    <w:rsid w:val="00CA60FB"/>
    <w:rsid w:val="00CA61D4"/>
    <w:rsid w:val="00CB1FD8"/>
    <w:rsid w:val="00CB4D43"/>
    <w:rsid w:val="00CC54CA"/>
    <w:rsid w:val="00D11CAC"/>
    <w:rsid w:val="00D42B4E"/>
    <w:rsid w:val="00D42F77"/>
    <w:rsid w:val="00D710DB"/>
    <w:rsid w:val="00D7144E"/>
    <w:rsid w:val="00D95A0F"/>
    <w:rsid w:val="00DC48CD"/>
    <w:rsid w:val="00DD20A1"/>
    <w:rsid w:val="00DE5C80"/>
    <w:rsid w:val="00DE5E21"/>
    <w:rsid w:val="00DF1794"/>
    <w:rsid w:val="00DF2700"/>
    <w:rsid w:val="00E1067E"/>
    <w:rsid w:val="00E350B5"/>
    <w:rsid w:val="00E65BCB"/>
    <w:rsid w:val="00E823DE"/>
    <w:rsid w:val="00E82F55"/>
    <w:rsid w:val="00EA5F7E"/>
    <w:rsid w:val="00EA6AC7"/>
    <w:rsid w:val="00EC26D5"/>
    <w:rsid w:val="00EE59EE"/>
    <w:rsid w:val="00EE65BA"/>
    <w:rsid w:val="00F301D3"/>
    <w:rsid w:val="00F42B1D"/>
    <w:rsid w:val="00F53A36"/>
    <w:rsid w:val="00F809FE"/>
    <w:rsid w:val="00F86A87"/>
    <w:rsid w:val="00FB061C"/>
    <w:rsid w:val="00FB20D8"/>
    <w:rsid w:val="00FC711C"/>
    <w:rsid w:val="00FD1B77"/>
    <w:rsid w:val="00FE0867"/>
    <w:rsid w:val="00FE36F9"/>
    <w:rsid w:val="00FF380A"/>
    <w:rsid w:val="00FF3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FD09C"/>
  <w15:chartTrackingRefBased/>
  <w15:docId w15:val="{F954ECFB-BEFE-4F39-8DBF-7ACC5598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B5"/>
    <w:rPr>
      <w:rFonts w:ascii="Calibri" w:eastAsiaTheme="minorHAnsi" w:hAnsi="Calibri" w:cs="Calibri"/>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ListParagraph">
    <w:name w:val="List Paragraph"/>
    <w:basedOn w:val="Normal"/>
    <w:uiPriority w:val="34"/>
    <w:qFormat/>
    <w:rsid w:val="008046B5"/>
    <w:pPr>
      <w:ind w:left="720"/>
    </w:pPr>
  </w:style>
  <w:style w:type="paragraph" w:styleId="BalloonText">
    <w:name w:val="Balloon Text"/>
    <w:basedOn w:val="Normal"/>
    <w:link w:val="BalloonTextChar"/>
    <w:semiHidden/>
    <w:unhideWhenUsed/>
    <w:rsid w:val="00413151"/>
    <w:rPr>
      <w:rFonts w:ascii="Segoe UI" w:hAnsi="Segoe UI" w:cs="Segoe UI"/>
      <w:sz w:val="18"/>
      <w:szCs w:val="18"/>
    </w:rPr>
  </w:style>
  <w:style w:type="character" w:customStyle="1" w:styleId="BalloonTextChar">
    <w:name w:val="Balloon Text Char"/>
    <w:basedOn w:val="DefaultParagraphFont"/>
    <w:link w:val="BalloonText"/>
    <w:semiHidden/>
    <w:rsid w:val="00413151"/>
    <w:rPr>
      <w:rFonts w:ascii="Segoe UI" w:eastAsiaTheme="minorHAnsi" w:hAnsi="Segoe UI" w:cs="Segoe UI"/>
      <w:sz w:val="18"/>
      <w:szCs w:val="18"/>
    </w:rPr>
  </w:style>
  <w:style w:type="character" w:customStyle="1" w:styleId="HeaderChar">
    <w:name w:val="Header Char"/>
    <w:basedOn w:val="DefaultParagraphFont"/>
    <w:link w:val="Header"/>
    <w:uiPriority w:val="99"/>
    <w:rsid w:val="00FE0867"/>
    <w:rPr>
      <w:rFonts w:ascii="Calibri" w:eastAsiaTheme="minorHAnsi" w:hAnsi="Calibri" w:cs="Calibri"/>
      <w:sz w:val="22"/>
      <w:szCs w:val="22"/>
    </w:rPr>
  </w:style>
  <w:style w:type="character" w:customStyle="1" w:styleId="FooterChar">
    <w:name w:val="Footer Char"/>
    <w:basedOn w:val="DefaultParagraphFont"/>
    <w:link w:val="Footer"/>
    <w:uiPriority w:val="99"/>
    <w:rsid w:val="000C5187"/>
    <w:rPr>
      <w:rFonts w:ascii="Calibri" w:eastAsiaTheme="minorHAnsi" w:hAnsi="Calibri" w:cs="Calibri"/>
      <w:sz w:val="22"/>
      <w:szCs w:val="22"/>
    </w:rPr>
  </w:style>
  <w:style w:type="character" w:styleId="CommentReference">
    <w:name w:val="annotation reference"/>
    <w:basedOn w:val="DefaultParagraphFont"/>
    <w:semiHidden/>
    <w:unhideWhenUsed/>
    <w:rsid w:val="00C06010"/>
    <w:rPr>
      <w:sz w:val="16"/>
      <w:szCs w:val="16"/>
    </w:rPr>
  </w:style>
  <w:style w:type="paragraph" w:styleId="CommentSubject">
    <w:name w:val="annotation subject"/>
    <w:basedOn w:val="CommentText"/>
    <w:next w:val="CommentText"/>
    <w:link w:val="CommentSubjectChar"/>
    <w:semiHidden/>
    <w:unhideWhenUsed/>
    <w:rsid w:val="00C06010"/>
    <w:rPr>
      <w:b/>
      <w:bCs/>
      <w:sz w:val="20"/>
      <w:szCs w:val="20"/>
    </w:rPr>
  </w:style>
  <w:style w:type="character" w:customStyle="1" w:styleId="CommentTextChar">
    <w:name w:val="Comment Text Char"/>
    <w:basedOn w:val="DefaultParagraphFont"/>
    <w:link w:val="CommentText"/>
    <w:semiHidden/>
    <w:rsid w:val="00C06010"/>
    <w:rPr>
      <w:rFonts w:ascii="Calibri" w:eastAsiaTheme="minorHAnsi" w:hAnsi="Calibri" w:cs="Calibri"/>
      <w:sz w:val="18"/>
      <w:szCs w:val="22"/>
    </w:rPr>
  </w:style>
  <w:style w:type="character" w:customStyle="1" w:styleId="CommentSubjectChar">
    <w:name w:val="Comment Subject Char"/>
    <w:basedOn w:val="CommentTextChar"/>
    <w:link w:val="CommentSubject"/>
    <w:semiHidden/>
    <w:rsid w:val="00C06010"/>
    <w:rPr>
      <w:rFonts w:ascii="Calibri" w:eastAsiaTheme="minorHAnsi" w:hAnsi="Calibri" w:cs="Calibri"/>
      <w:b/>
      <w:bCs/>
      <w:sz w:val="18"/>
      <w:szCs w:val="22"/>
    </w:rPr>
  </w:style>
  <w:style w:type="character" w:styleId="Hyperlink">
    <w:name w:val="Hyperlink"/>
    <w:basedOn w:val="DefaultParagraphFont"/>
    <w:unhideWhenUsed/>
    <w:rsid w:val="00A2711F"/>
    <w:rPr>
      <w:color w:val="0000FF" w:themeColor="hyperlink"/>
      <w:u w:val="single"/>
    </w:rPr>
  </w:style>
  <w:style w:type="character" w:styleId="FollowedHyperlink">
    <w:name w:val="FollowedHyperlink"/>
    <w:basedOn w:val="DefaultParagraphFont"/>
    <w:semiHidden/>
    <w:unhideWhenUsed/>
    <w:rsid w:val="00BD1A71"/>
    <w:rPr>
      <w:color w:val="800080" w:themeColor="followedHyperlink"/>
      <w:u w:val="single"/>
    </w:rPr>
  </w:style>
  <w:style w:type="character" w:styleId="FootnoteReference">
    <w:name w:val="footnote reference"/>
    <w:basedOn w:val="DefaultParagraphFont"/>
    <w:semiHidden/>
    <w:unhideWhenUsed/>
    <w:rsid w:val="00E82F55"/>
    <w:rPr>
      <w:vertAlign w:val="superscript"/>
    </w:rPr>
  </w:style>
  <w:style w:type="paragraph" w:styleId="Revision">
    <w:name w:val="Revision"/>
    <w:hidden/>
    <w:uiPriority w:val="99"/>
    <w:semiHidden/>
    <w:rsid w:val="00C75AC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73052">
      <w:bodyDiv w:val="1"/>
      <w:marLeft w:val="0"/>
      <w:marRight w:val="0"/>
      <w:marTop w:val="0"/>
      <w:marBottom w:val="0"/>
      <w:divBdr>
        <w:top w:val="none" w:sz="0" w:space="0" w:color="auto"/>
        <w:left w:val="none" w:sz="0" w:space="0" w:color="auto"/>
        <w:bottom w:val="none" w:sz="0" w:space="0" w:color="auto"/>
        <w:right w:val="none" w:sz="0" w:space="0" w:color="auto"/>
      </w:divBdr>
    </w:div>
    <w:div w:id="512040408">
      <w:bodyDiv w:val="1"/>
      <w:marLeft w:val="0"/>
      <w:marRight w:val="0"/>
      <w:marTop w:val="0"/>
      <w:marBottom w:val="0"/>
      <w:divBdr>
        <w:top w:val="none" w:sz="0" w:space="0" w:color="auto"/>
        <w:left w:val="none" w:sz="0" w:space="0" w:color="auto"/>
        <w:bottom w:val="none" w:sz="0" w:space="0" w:color="auto"/>
        <w:right w:val="none" w:sz="0" w:space="0" w:color="auto"/>
      </w:divBdr>
    </w:div>
    <w:div w:id="747507179">
      <w:bodyDiv w:val="1"/>
      <w:marLeft w:val="0"/>
      <w:marRight w:val="0"/>
      <w:marTop w:val="0"/>
      <w:marBottom w:val="0"/>
      <w:divBdr>
        <w:top w:val="none" w:sz="0" w:space="0" w:color="auto"/>
        <w:left w:val="none" w:sz="0" w:space="0" w:color="auto"/>
        <w:bottom w:val="none" w:sz="0" w:space="0" w:color="auto"/>
        <w:right w:val="none" w:sz="0" w:space="0" w:color="auto"/>
      </w:divBdr>
    </w:div>
    <w:div w:id="14259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heaseanpost.com/article/social-media-habits-during-pandemic" TargetMode="External"/><Relationship Id="rId1" Type="http://schemas.openxmlformats.org/officeDocument/2006/relationships/hyperlink" Target="https://www.wipo.int/export/sites/www/copyright/en/performance/pdf/econ_contribution_cr_b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1C978-9345-48D1-BDE9-61A2A7D1B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1805</Words>
  <Characters>9388</Characters>
  <Application>Microsoft Office Word</Application>
  <DocSecurity>0</DocSecurity>
  <Lines>187</Lines>
  <Paragraphs>44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WOODS Michele;LANTERI Paolo</dc:creator>
  <cp:keywords>FOR OFFICIAL USE ONLY</cp:keywords>
  <dc:description/>
  <cp:lastModifiedBy>KHONJE Eleanor</cp:lastModifiedBy>
  <cp:revision>2</cp:revision>
  <dcterms:created xsi:type="dcterms:W3CDTF">2020-11-20T12:09:00Z</dcterms:created>
  <dcterms:modified xsi:type="dcterms:W3CDTF">2020-11-20T12:09:00Z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ddf41bc0-efa0-467d-9445-4b1effcedf92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