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B36D5" w:rsidP="00916EE2">
            <w:r>
              <w:rPr>
                <w:noProof/>
                <w:lang w:eastAsia="en-US"/>
              </w:rPr>
              <w:drawing>
                <wp:inline distT="0" distB="0" distL="0" distR="0" wp14:anchorId="565F06B4" wp14:editId="16911E2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357F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A1CD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74CB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0000C">
              <w:rPr>
                <w:rFonts w:ascii="Arial Black" w:hAnsi="Arial Black"/>
                <w:caps/>
                <w:sz w:val="15"/>
              </w:rPr>
              <w:t xml:space="preserve"> april 5, 2019</w:t>
            </w:r>
          </w:p>
        </w:tc>
      </w:tr>
    </w:tbl>
    <w:p w:rsidR="008B2CC1" w:rsidRPr="008B2CC1" w:rsidRDefault="008B2CC1" w:rsidP="008B2CC1"/>
    <w:p w:rsidR="002535B0" w:rsidRDefault="002535B0" w:rsidP="008B2CC1"/>
    <w:p w:rsidR="00502A34" w:rsidRPr="001D5FC9" w:rsidRDefault="00502A34" w:rsidP="008B2CC1">
      <w:pPr>
        <w:rPr>
          <w:b/>
        </w:rPr>
      </w:pPr>
    </w:p>
    <w:p w:rsidR="002535B0" w:rsidRPr="008B2CC1" w:rsidRDefault="002535B0" w:rsidP="008B2CC1"/>
    <w:p w:rsidR="003845C1" w:rsidRDefault="008B36D5" w:rsidP="003845C1">
      <w:r w:rsidRPr="008B36D5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8B36D5" w:rsidRDefault="00A10B77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986805">
        <w:rPr>
          <w:b/>
          <w:sz w:val="24"/>
          <w:szCs w:val="24"/>
        </w:rPr>
        <w:t>Eigh</w:t>
      </w:r>
      <w:r w:rsidR="001D5FC9">
        <w:rPr>
          <w:b/>
          <w:sz w:val="24"/>
          <w:szCs w:val="24"/>
        </w:rPr>
        <w:t>th</w:t>
      </w:r>
      <w:r w:rsidR="00F774B3">
        <w:rPr>
          <w:b/>
          <w:sz w:val="24"/>
          <w:szCs w:val="24"/>
        </w:rPr>
        <w:t xml:space="preserve"> </w:t>
      </w:r>
      <w:r w:rsidR="008B36D5" w:rsidRPr="008B36D5">
        <w:rPr>
          <w:b/>
          <w:sz w:val="24"/>
          <w:szCs w:val="24"/>
        </w:rPr>
        <w:t>Session</w:t>
      </w:r>
    </w:p>
    <w:p w:rsidR="008B2CC1" w:rsidRPr="008B2CC1" w:rsidRDefault="00091713" w:rsidP="008B2CC1">
      <w:r>
        <w:rPr>
          <w:b/>
          <w:sz w:val="24"/>
          <w:szCs w:val="24"/>
        </w:rPr>
        <w:t xml:space="preserve">Geneva, </w:t>
      </w:r>
      <w:r w:rsidR="00986805">
        <w:rPr>
          <w:b/>
          <w:sz w:val="24"/>
          <w:szCs w:val="24"/>
        </w:rPr>
        <w:t>April 1-5, 2019</w:t>
      </w:r>
    </w:p>
    <w:p w:rsidR="002535B0" w:rsidRDefault="002535B0" w:rsidP="008B2CC1">
      <w:pPr>
        <w:rPr>
          <w:b/>
          <w:caps/>
          <w:sz w:val="24"/>
        </w:rPr>
      </w:pPr>
      <w:bookmarkStart w:id="3" w:name="TitleOfDoc"/>
      <w:bookmarkEnd w:id="3"/>
    </w:p>
    <w:p w:rsidR="002535B0" w:rsidRDefault="002535B0" w:rsidP="008B2CC1">
      <w:pPr>
        <w:rPr>
          <w:b/>
          <w:caps/>
          <w:sz w:val="24"/>
        </w:rPr>
      </w:pPr>
    </w:p>
    <w:p w:rsidR="008B2CC1" w:rsidRPr="00F71016" w:rsidRDefault="006A1CD5" w:rsidP="008B2CC1">
      <w:pPr>
        <w:rPr>
          <w:b/>
          <w:caps/>
          <w:sz w:val="24"/>
        </w:rPr>
      </w:pPr>
      <w:r w:rsidRPr="00F71016">
        <w:rPr>
          <w:b/>
          <w:caps/>
          <w:sz w:val="24"/>
        </w:rPr>
        <w:t xml:space="preserve">Summary by the chair </w:t>
      </w:r>
    </w:p>
    <w:p w:rsidR="006A1CD5" w:rsidRDefault="006A1CD5" w:rsidP="008B2CC1">
      <w:pPr>
        <w:rPr>
          <w:caps/>
          <w:sz w:val="24"/>
        </w:rPr>
      </w:pPr>
    </w:p>
    <w:p w:rsidR="006A1CD5" w:rsidRPr="003845C1" w:rsidRDefault="006A1CD5" w:rsidP="008B2CC1">
      <w:pPr>
        <w:rPr>
          <w:caps/>
          <w:sz w:val="24"/>
        </w:rPr>
      </w:pPr>
    </w:p>
    <w:p w:rsidR="008B2CC1" w:rsidRPr="008B2CC1" w:rsidRDefault="008B2CC1" w:rsidP="008B2CC1"/>
    <w:p w:rsidR="002535B0" w:rsidRDefault="002535B0">
      <w:pPr>
        <w:rPr>
          <w:b/>
          <w:szCs w:val="22"/>
        </w:rPr>
      </w:pPr>
      <w:bookmarkStart w:id="4" w:name="Prepared"/>
      <w:bookmarkEnd w:id="4"/>
      <w:r>
        <w:rPr>
          <w:b/>
          <w:szCs w:val="22"/>
        </w:rPr>
        <w:br w:type="page"/>
      </w:r>
    </w:p>
    <w:p w:rsidR="006A1CD5" w:rsidRPr="008F4DEC" w:rsidRDefault="00F56F78" w:rsidP="006A1CD5">
      <w:pPr>
        <w:rPr>
          <w:b/>
          <w:caps/>
          <w:szCs w:val="22"/>
        </w:rPr>
      </w:pPr>
      <w:r w:rsidRPr="008F4DEC">
        <w:rPr>
          <w:b/>
          <w:szCs w:val="22"/>
        </w:rPr>
        <w:lastRenderedPageBreak/>
        <w:t xml:space="preserve">AGENDA ITEM 1:  </w:t>
      </w:r>
      <w:r w:rsidR="006A1CD5" w:rsidRPr="008F4DEC">
        <w:rPr>
          <w:b/>
          <w:caps/>
          <w:szCs w:val="22"/>
        </w:rPr>
        <w:t>Opening of the session</w:t>
      </w:r>
    </w:p>
    <w:p w:rsidR="006A1CD5" w:rsidRPr="006870D8" w:rsidRDefault="006A1CD5" w:rsidP="006A1CD5">
      <w:pPr>
        <w:rPr>
          <w:szCs w:val="22"/>
        </w:rPr>
      </w:pPr>
    </w:p>
    <w:p w:rsidR="006A1CD5" w:rsidRPr="006870D8" w:rsidRDefault="004766BC">
      <w:pPr>
        <w:rPr>
          <w:rFonts w:eastAsia="Times New Roman"/>
          <w:szCs w:val="22"/>
          <w:lang w:eastAsia="en-US"/>
        </w:rPr>
      </w:pPr>
      <w:r w:rsidRPr="006870D8">
        <w:rPr>
          <w:rFonts w:eastAsia="Times New Roman"/>
          <w:szCs w:val="22"/>
          <w:lang w:eastAsia="en-US"/>
        </w:rPr>
        <w:t>1.</w:t>
      </w:r>
      <w:r w:rsidRPr="006870D8">
        <w:rPr>
          <w:rFonts w:eastAsia="Times New Roman"/>
          <w:szCs w:val="22"/>
          <w:lang w:eastAsia="en-US"/>
        </w:rPr>
        <w:tab/>
      </w:r>
      <w:r w:rsidR="006575D1" w:rsidRPr="006870D8">
        <w:rPr>
          <w:rFonts w:eastAsia="Times New Roman"/>
          <w:szCs w:val="22"/>
          <w:lang w:eastAsia="en-US"/>
        </w:rPr>
        <w:t xml:space="preserve">The </w:t>
      </w:r>
      <w:r w:rsidR="00091713" w:rsidRPr="006870D8">
        <w:rPr>
          <w:rFonts w:eastAsia="Times New Roman"/>
          <w:szCs w:val="22"/>
          <w:lang w:eastAsia="en-US"/>
        </w:rPr>
        <w:t>Thirty-</w:t>
      </w:r>
      <w:r w:rsidR="00986805" w:rsidRPr="006870D8">
        <w:rPr>
          <w:rFonts w:eastAsia="Times New Roman"/>
          <w:szCs w:val="22"/>
          <w:lang w:eastAsia="en-US"/>
        </w:rPr>
        <w:t>Eigh</w:t>
      </w:r>
      <w:r w:rsidR="00974CBB" w:rsidRPr="006870D8">
        <w:rPr>
          <w:rFonts w:eastAsia="Times New Roman"/>
          <w:szCs w:val="22"/>
          <w:lang w:eastAsia="en-US"/>
        </w:rPr>
        <w:t>th</w:t>
      </w:r>
      <w:r w:rsidR="006575D1" w:rsidRPr="006870D8">
        <w:rPr>
          <w:rFonts w:eastAsia="Times New Roman"/>
          <w:szCs w:val="22"/>
          <w:lang w:eastAsia="en-US"/>
        </w:rPr>
        <w:t xml:space="preserve"> S</w:t>
      </w:r>
      <w:r w:rsidR="006A1CD5" w:rsidRPr="006870D8">
        <w:rPr>
          <w:rFonts w:eastAsia="Times New Roman"/>
          <w:szCs w:val="22"/>
          <w:lang w:eastAsia="en-US"/>
        </w:rPr>
        <w:t>ession of the Standing Committee on Copyright and Related Rights (</w:t>
      </w:r>
      <w:r w:rsidR="0096183A" w:rsidRPr="006870D8">
        <w:rPr>
          <w:rFonts w:eastAsia="Times New Roman"/>
          <w:szCs w:val="22"/>
          <w:lang w:eastAsia="en-US"/>
        </w:rPr>
        <w:t>“</w:t>
      </w:r>
      <w:r w:rsidR="006A1CD5" w:rsidRPr="006870D8">
        <w:rPr>
          <w:rFonts w:eastAsia="Times New Roman"/>
          <w:szCs w:val="22"/>
          <w:lang w:eastAsia="en-US"/>
        </w:rPr>
        <w:t>SCCR</w:t>
      </w:r>
      <w:r w:rsidR="0096183A" w:rsidRPr="006870D8">
        <w:rPr>
          <w:rFonts w:eastAsia="Times New Roman"/>
          <w:szCs w:val="22"/>
          <w:lang w:eastAsia="en-US"/>
        </w:rPr>
        <w:t>”</w:t>
      </w:r>
      <w:r w:rsidR="00D5156B" w:rsidRPr="006870D8">
        <w:rPr>
          <w:rFonts w:eastAsia="Times New Roman"/>
          <w:szCs w:val="22"/>
          <w:lang w:eastAsia="en-US"/>
        </w:rPr>
        <w:t xml:space="preserve"> or </w:t>
      </w:r>
      <w:r w:rsidR="0096183A" w:rsidRPr="006870D8">
        <w:rPr>
          <w:rFonts w:eastAsia="Times New Roman"/>
          <w:szCs w:val="22"/>
          <w:lang w:eastAsia="en-US"/>
        </w:rPr>
        <w:t>“</w:t>
      </w:r>
      <w:r w:rsidR="00D5156B" w:rsidRPr="006870D8">
        <w:rPr>
          <w:rFonts w:eastAsia="Times New Roman"/>
          <w:szCs w:val="22"/>
          <w:lang w:eastAsia="en-US"/>
        </w:rPr>
        <w:t>Committee</w:t>
      </w:r>
      <w:r w:rsidR="0096183A" w:rsidRPr="006870D8">
        <w:rPr>
          <w:rFonts w:eastAsia="Times New Roman"/>
          <w:szCs w:val="22"/>
          <w:lang w:eastAsia="en-US"/>
        </w:rPr>
        <w:t>”</w:t>
      </w:r>
      <w:r w:rsidR="006575D1" w:rsidRPr="006870D8">
        <w:rPr>
          <w:rFonts w:eastAsia="Times New Roman"/>
          <w:szCs w:val="22"/>
          <w:lang w:eastAsia="en-US"/>
        </w:rPr>
        <w:t xml:space="preserve">) was opened by </w:t>
      </w:r>
      <w:r w:rsidR="00974CBB" w:rsidRPr="006870D8">
        <w:rPr>
          <w:rFonts w:eastAsia="Times New Roman"/>
          <w:szCs w:val="22"/>
          <w:lang w:eastAsia="en-US"/>
        </w:rPr>
        <w:t>M</w:t>
      </w:r>
      <w:r w:rsidR="00986805" w:rsidRPr="006870D8">
        <w:rPr>
          <w:rFonts w:eastAsia="Times New Roman"/>
          <w:szCs w:val="22"/>
          <w:lang w:eastAsia="en-US"/>
        </w:rPr>
        <w:t xml:space="preserve">r. Francis Gurry, </w:t>
      </w:r>
      <w:r w:rsidR="00974CBB" w:rsidRPr="006870D8">
        <w:rPr>
          <w:rFonts w:eastAsia="Times New Roman"/>
          <w:szCs w:val="22"/>
          <w:lang w:eastAsia="en-US"/>
        </w:rPr>
        <w:t xml:space="preserve">Director General.  </w:t>
      </w:r>
      <w:r w:rsidR="0096183A" w:rsidRPr="006870D8">
        <w:rPr>
          <w:rFonts w:eastAsia="Times New Roman"/>
          <w:szCs w:val="22"/>
          <w:lang w:eastAsia="en-US"/>
        </w:rPr>
        <w:t>Mr. Daren Tang Heng Shim acted as Ch</w:t>
      </w:r>
      <w:r w:rsidR="00986805" w:rsidRPr="006870D8">
        <w:rPr>
          <w:rFonts w:eastAsia="Times New Roman"/>
          <w:szCs w:val="22"/>
          <w:lang w:eastAsia="en-US"/>
        </w:rPr>
        <w:t xml:space="preserve">air and </w:t>
      </w:r>
      <w:r w:rsidR="0096183A" w:rsidRPr="006870D8">
        <w:rPr>
          <w:rFonts w:eastAsia="Times New Roman"/>
          <w:szCs w:val="22"/>
          <w:lang w:eastAsia="en-US"/>
        </w:rPr>
        <w:t xml:space="preserve">Mr. Abdoul Aziz Dieng </w:t>
      </w:r>
      <w:r w:rsidR="00986805" w:rsidRPr="006870D8">
        <w:rPr>
          <w:rFonts w:eastAsia="Times New Roman"/>
          <w:szCs w:val="22"/>
          <w:lang w:eastAsia="en-US"/>
        </w:rPr>
        <w:t xml:space="preserve">and Mr. Peter Labody </w:t>
      </w:r>
      <w:r w:rsidR="00CB43AF" w:rsidRPr="006870D8">
        <w:rPr>
          <w:rFonts w:eastAsia="Times New Roman"/>
          <w:szCs w:val="22"/>
          <w:lang w:eastAsia="en-US"/>
        </w:rPr>
        <w:t xml:space="preserve">served </w:t>
      </w:r>
      <w:r w:rsidR="0096183A" w:rsidRPr="006870D8">
        <w:rPr>
          <w:rFonts w:eastAsia="Times New Roman"/>
          <w:szCs w:val="22"/>
          <w:lang w:eastAsia="en-US"/>
        </w:rPr>
        <w:t xml:space="preserve">as Vice-Chairs.  </w:t>
      </w:r>
      <w:r w:rsidR="00D5156B" w:rsidRPr="006870D8">
        <w:rPr>
          <w:rFonts w:eastAsia="Times New Roman"/>
          <w:szCs w:val="22"/>
          <w:lang w:eastAsia="en-US"/>
        </w:rPr>
        <w:t xml:space="preserve">Ms. Michele Woods </w:t>
      </w:r>
      <w:r w:rsidR="006A1CD5" w:rsidRPr="006870D8">
        <w:rPr>
          <w:rFonts w:eastAsia="Times New Roman"/>
          <w:szCs w:val="22"/>
          <w:lang w:eastAsia="en-US"/>
        </w:rPr>
        <w:t>(WIPO) acted as Secretary.</w:t>
      </w:r>
    </w:p>
    <w:p w:rsidR="00E706D1" w:rsidRPr="006870D8" w:rsidRDefault="00E706D1">
      <w:pPr>
        <w:rPr>
          <w:rFonts w:eastAsia="Times New Roman"/>
          <w:szCs w:val="22"/>
          <w:lang w:eastAsia="en-US"/>
        </w:rPr>
      </w:pPr>
    </w:p>
    <w:p w:rsidR="00E706D1" w:rsidRPr="006870D8" w:rsidRDefault="00E706D1">
      <w:pPr>
        <w:rPr>
          <w:rFonts w:eastAsia="Times New Roman"/>
          <w:szCs w:val="22"/>
          <w:lang w:eastAsia="en-US"/>
        </w:rPr>
      </w:pPr>
    </w:p>
    <w:p w:rsidR="006A1CD5" w:rsidRPr="006870D8" w:rsidRDefault="00E706D1">
      <w:pPr>
        <w:rPr>
          <w:b/>
          <w:caps/>
          <w:szCs w:val="22"/>
        </w:rPr>
      </w:pPr>
      <w:r w:rsidRPr="006870D8">
        <w:rPr>
          <w:b/>
          <w:szCs w:val="22"/>
        </w:rPr>
        <w:t xml:space="preserve">AGENDA ITEM 2:  </w:t>
      </w:r>
      <w:r w:rsidR="006A1CD5" w:rsidRPr="006870D8">
        <w:rPr>
          <w:b/>
          <w:caps/>
          <w:szCs w:val="22"/>
        </w:rPr>
        <w:t xml:space="preserve">Adoption of the agenda of the </w:t>
      </w:r>
      <w:r w:rsidR="00D60C37" w:rsidRPr="006870D8">
        <w:rPr>
          <w:b/>
          <w:caps/>
          <w:szCs w:val="22"/>
        </w:rPr>
        <w:t>thirt</w:t>
      </w:r>
      <w:r w:rsidR="00091713" w:rsidRPr="006870D8">
        <w:rPr>
          <w:b/>
          <w:caps/>
          <w:szCs w:val="22"/>
        </w:rPr>
        <w:t>y-</w:t>
      </w:r>
      <w:r w:rsidR="0077243D" w:rsidRPr="006870D8">
        <w:rPr>
          <w:b/>
          <w:caps/>
          <w:szCs w:val="22"/>
        </w:rPr>
        <w:t>eigh</w:t>
      </w:r>
      <w:r w:rsidR="00261F94" w:rsidRPr="006870D8">
        <w:rPr>
          <w:b/>
          <w:caps/>
          <w:szCs w:val="22"/>
        </w:rPr>
        <w:t>TH</w:t>
      </w:r>
      <w:r w:rsidR="006A1CD5" w:rsidRPr="006870D8">
        <w:rPr>
          <w:b/>
          <w:caps/>
          <w:szCs w:val="22"/>
        </w:rPr>
        <w:t xml:space="preserve"> session</w:t>
      </w:r>
    </w:p>
    <w:p w:rsidR="006A1CD5" w:rsidRPr="006870D8" w:rsidRDefault="006A1CD5" w:rsidP="006A1CD5">
      <w:pPr>
        <w:rPr>
          <w:b/>
          <w:szCs w:val="22"/>
        </w:rPr>
      </w:pPr>
    </w:p>
    <w:p w:rsidR="006A1CD5" w:rsidRPr="006870D8" w:rsidRDefault="00CB43AF" w:rsidP="00FB6497">
      <w:pPr>
        <w:rPr>
          <w:szCs w:val="22"/>
        </w:rPr>
      </w:pPr>
      <w:r w:rsidRPr="006870D8">
        <w:rPr>
          <w:rFonts w:eastAsia="Times New Roman"/>
          <w:szCs w:val="22"/>
          <w:lang w:eastAsia="en-US"/>
        </w:rPr>
        <w:t>2</w:t>
      </w:r>
      <w:r w:rsidR="00592585" w:rsidRPr="006870D8">
        <w:rPr>
          <w:rFonts w:eastAsia="Times New Roman"/>
          <w:szCs w:val="22"/>
          <w:lang w:eastAsia="en-US"/>
        </w:rPr>
        <w:t>.</w:t>
      </w:r>
      <w:r w:rsidR="00592585" w:rsidRPr="006870D8">
        <w:rPr>
          <w:rFonts w:eastAsia="Times New Roman"/>
          <w:szCs w:val="22"/>
          <w:lang w:eastAsia="en-US"/>
        </w:rPr>
        <w:tab/>
      </w:r>
      <w:r w:rsidR="00D5156B" w:rsidRPr="006870D8">
        <w:rPr>
          <w:szCs w:val="22"/>
        </w:rPr>
        <w:t>The Committee</w:t>
      </w:r>
      <w:r w:rsidR="006A1CD5" w:rsidRPr="006870D8">
        <w:rPr>
          <w:szCs w:val="22"/>
        </w:rPr>
        <w:t xml:space="preserve"> adopted th</w:t>
      </w:r>
      <w:r w:rsidR="003C472A" w:rsidRPr="006870D8">
        <w:rPr>
          <w:szCs w:val="22"/>
        </w:rPr>
        <w:t xml:space="preserve">e draft </w:t>
      </w:r>
      <w:r w:rsidR="001D5FC9" w:rsidRPr="006870D8">
        <w:rPr>
          <w:szCs w:val="22"/>
        </w:rPr>
        <w:t xml:space="preserve">Agenda </w:t>
      </w:r>
      <w:r w:rsidR="003C472A" w:rsidRPr="006870D8">
        <w:rPr>
          <w:szCs w:val="22"/>
        </w:rPr>
        <w:t>(</w:t>
      </w:r>
      <w:r w:rsidR="003E17AD" w:rsidRPr="006870D8">
        <w:rPr>
          <w:szCs w:val="22"/>
        </w:rPr>
        <w:t>d</w:t>
      </w:r>
      <w:r w:rsidR="003C472A" w:rsidRPr="006870D8">
        <w:rPr>
          <w:szCs w:val="22"/>
        </w:rPr>
        <w:t>ocument SCCR/3</w:t>
      </w:r>
      <w:r w:rsidR="0077243D" w:rsidRPr="006870D8">
        <w:rPr>
          <w:szCs w:val="22"/>
        </w:rPr>
        <w:t>8</w:t>
      </w:r>
      <w:r w:rsidR="006A1CD5" w:rsidRPr="006870D8">
        <w:rPr>
          <w:szCs w:val="22"/>
        </w:rPr>
        <w:t>/1 PROV.)</w:t>
      </w:r>
      <w:r w:rsidR="0077243D" w:rsidRPr="006870D8">
        <w:rPr>
          <w:szCs w:val="22"/>
        </w:rPr>
        <w:t>.</w:t>
      </w:r>
      <w:r w:rsidR="00846CA0" w:rsidRPr="006870D8">
        <w:rPr>
          <w:szCs w:val="22"/>
        </w:rPr>
        <w:t xml:space="preserve"> </w:t>
      </w:r>
    </w:p>
    <w:p w:rsidR="00BA4C21" w:rsidRPr="006870D8" w:rsidRDefault="00BA4C21" w:rsidP="00FB6497">
      <w:pPr>
        <w:rPr>
          <w:szCs w:val="22"/>
        </w:rPr>
      </w:pPr>
    </w:p>
    <w:p w:rsidR="001D0A74" w:rsidRPr="006870D8" w:rsidRDefault="001D0A74" w:rsidP="00FB6497">
      <w:pPr>
        <w:rPr>
          <w:szCs w:val="22"/>
        </w:rPr>
      </w:pPr>
    </w:p>
    <w:p w:rsidR="001D0A74" w:rsidRPr="006870D8" w:rsidRDefault="001D0A74" w:rsidP="001D0A74">
      <w:pPr>
        <w:rPr>
          <w:b/>
          <w:caps/>
          <w:szCs w:val="22"/>
        </w:rPr>
      </w:pPr>
      <w:r w:rsidRPr="006870D8">
        <w:rPr>
          <w:b/>
          <w:szCs w:val="22"/>
        </w:rPr>
        <w:t xml:space="preserve">AGENDA ITEM 3:  </w:t>
      </w:r>
      <w:r w:rsidRPr="006870D8">
        <w:rPr>
          <w:b/>
          <w:caps/>
          <w:szCs w:val="22"/>
        </w:rPr>
        <w:t>Election of the Chair and the two Vice Chairs</w:t>
      </w:r>
    </w:p>
    <w:p w:rsidR="001D0A74" w:rsidRPr="006870D8" w:rsidRDefault="001D0A74" w:rsidP="001D0A74">
      <w:pPr>
        <w:rPr>
          <w:rFonts w:eastAsia="Times New Roman"/>
          <w:szCs w:val="22"/>
          <w:lang w:eastAsia="en-US"/>
        </w:rPr>
      </w:pPr>
    </w:p>
    <w:p w:rsidR="001D0A74" w:rsidRPr="006870D8" w:rsidRDefault="00421474" w:rsidP="001D0A74">
      <w:pPr>
        <w:rPr>
          <w:rFonts w:eastAsia="Times New Roman"/>
          <w:szCs w:val="22"/>
          <w:lang w:eastAsia="en-US"/>
        </w:rPr>
      </w:pPr>
      <w:r w:rsidRPr="006870D8">
        <w:rPr>
          <w:rFonts w:eastAsia="Times New Roman"/>
          <w:szCs w:val="22"/>
          <w:lang w:eastAsia="en-US"/>
        </w:rPr>
        <w:t>3</w:t>
      </w:r>
      <w:r w:rsidR="001D0A74" w:rsidRPr="006870D8">
        <w:rPr>
          <w:rFonts w:eastAsia="Times New Roman"/>
          <w:szCs w:val="22"/>
          <w:lang w:eastAsia="en-US"/>
        </w:rPr>
        <w:t xml:space="preserve">. </w:t>
      </w:r>
      <w:r w:rsidR="001D0A74" w:rsidRPr="006870D8">
        <w:rPr>
          <w:rFonts w:eastAsia="Times New Roman"/>
          <w:szCs w:val="22"/>
          <w:lang w:eastAsia="en-US"/>
        </w:rPr>
        <w:tab/>
        <w:t xml:space="preserve">The Committee elected Mr. Daren Tang Heng Shim as Chair and Mr. Abdoul Aziz Dieng </w:t>
      </w:r>
      <w:r w:rsidR="00176555" w:rsidRPr="006870D8">
        <w:rPr>
          <w:rFonts w:eastAsia="Times New Roman"/>
          <w:szCs w:val="22"/>
          <w:lang w:eastAsia="en-US"/>
        </w:rPr>
        <w:t xml:space="preserve">and Mr. Peter Labody </w:t>
      </w:r>
      <w:r w:rsidR="001D0A74" w:rsidRPr="006870D8">
        <w:rPr>
          <w:rFonts w:eastAsia="Times New Roman"/>
          <w:szCs w:val="22"/>
          <w:lang w:eastAsia="en-US"/>
        </w:rPr>
        <w:t>as Vice-Chairs for the period beginning with the</w:t>
      </w:r>
      <w:r w:rsidR="00176555" w:rsidRPr="006870D8">
        <w:rPr>
          <w:rFonts w:eastAsia="Times New Roman"/>
          <w:szCs w:val="22"/>
          <w:lang w:eastAsia="en-US"/>
        </w:rPr>
        <w:t xml:space="preserve"> opening of SCCR/38</w:t>
      </w:r>
      <w:r w:rsidR="001D0A74" w:rsidRPr="006870D8">
        <w:rPr>
          <w:rFonts w:eastAsia="Times New Roman"/>
          <w:szCs w:val="22"/>
          <w:lang w:eastAsia="en-US"/>
        </w:rPr>
        <w:t xml:space="preserve"> until</w:t>
      </w:r>
      <w:r w:rsidR="00176555" w:rsidRPr="006870D8">
        <w:rPr>
          <w:rFonts w:eastAsia="Times New Roman"/>
          <w:szCs w:val="22"/>
          <w:lang w:eastAsia="en-US"/>
        </w:rPr>
        <w:t xml:space="preserve"> the opening of SCCR/42</w:t>
      </w:r>
      <w:r w:rsidR="001D0A74" w:rsidRPr="006870D8">
        <w:rPr>
          <w:rFonts w:eastAsia="Times New Roman"/>
          <w:szCs w:val="22"/>
          <w:lang w:eastAsia="en-US"/>
        </w:rPr>
        <w:t xml:space="preserve">.  </w:t>
      </w:r>
    </w:p>
    <w:p w:rsidR="00BA4C21" w:rsidRPr="006870D8" w:rsidRDefault="00BA4C21" w:rsidP="001D0A74">
      <w:pPr>
        <w:rPr>
          <w:szCs w:val="22"/>
        </w:rPr>
      </w:pPr>
    </w:p>
    <w:p w:rsidR="001D0A74" w:rsidRPr="006870D8" w:rsidRDefault="001D0A74" w:rsidP="00FB6497">
      <w:pPr>
        <w:rPr>
          <w:szCs w:val="22"/>
        </w:rPr>
      </w:pPr>
    </w:p>
    <w:p w:rsidR="001D0A74" w:rsidRPr="006870D8" w:rsidRDefault="001D0A74" w:rsidP="001D0A74">
      <w:pPr>
        <w:rPr>
          <w:b/>
          <w:caps/>
          <w:szCs w:val="22"/>
        </w:rPr>
      </w:pPr>
      <w:r w:rsidRPr="006870D8">
        <w:rPr>
          <w:b/>
          <w:caps/>
          <w:szCs w:val="22"/>
        </w:rPr>
        <w:t>AGENDA ITEM 4:  Accreditation of new non</w:t>
      </w:r>
      <w:r w:rsidRPr="006870D8">
        <w:rPr>
          <w:b/>
          <w:caps/>
          <w:szCs w:val="22"/>
        </w:rPr>
        <w:noBreakHyphen/>
        <w:t>governmental organizations</w:t>
      </w:r>
    </w:p>
    <w:p w:rsidR="001D0A74" w:rsidRPr="006870D8" w:rsidRDefault="001D0A74" w:rsidP="001D0A74">
      <w:pPr>
        <w:rPr>
          <w:b/>
          <w:caps/>
          <w:szCs w:val="22"/>
        </w:rPr>
      </w:pPr>
    </w:p>
    <w:p w:rsidR="001D0A74" w:rsidRPr="006870D8" w:rsidRDefault="00421474" w:rsidP="001D0A74">
      <w:pPr>
        <w:pStyle w:val="DecisionInvitingPara"/>
        <w:ind w:left="0"/>
        <w:rPr>
          <w:rFonts w:cs="Arial"/>
          <w:i w:val="0"/>
          <w:sz w:val="22"/>
          <w:szCs w:val="22"/>
        </w:rPr>
      </w:pPr>
      <w:r w:rsidRPr="006870D8">
        <w:rPr>
          <w:rFonts w:eastAsia="SimSun" w:cs="Arial"/>
          <w:i w:val="0"/>
          <w:sz w:val="22"/>
          <w:szCs w:val="22"/>
          <w:lang w:eastAsia="zh-CN"/>
        </w:rPr>
        <w:t>4</w:t>
      </w:r>
      <w:r w:rsidR="001D0A74" w:rsidRPr="006870D8">
        <w:rPr>
          <w:rFonts w:eastAsia="SimSun" w:cs="Arial"/>
          <w:i w:val="0"/>
          <w:sz w:val="22"/>
          <w:szCs w:val="22"/>
          <w:lang w:eastAsia="zh-CN"/>
        </w:rPr>
        <w:t>.</w:t>
      </w:r>
      <w:r w:rsidR="001D0A74" w:rsidRPr="006870D8">
        <w:rPr>
          <w:rFonts w:cs="Arial"/>
          <w:i w:val="0"/>
          <w:sz w:val="22"/>
          <w:szCs w:val="22"/>
        </w:rPr>
        <w:tab/>
        <w:t>The Committee approved the accreditation as SCCR observers of the non-governmental organizations referred to in the Annex to document SCCR/3</w:t>
      </w:r>
      <w:r w:rsidR="00176555" w:rsidRPr="006870D8">
        <w:rPr>
          <w:rFonts w:cs="Arial"/>
          <w:i w:val="0"/>
          <w:sz w:val="22"/>
          <w:szCs w:val="22"/>
        </w:rPr>
        <w:t>8</w:t>
      </w:r>
      <w:r w:rsidR="001D0A74" w:rsidRPr="006870D8">
        <w:rPr>
          <w:rFonts w:cs="Arial"/>
          <w:i w:val="0"/>
          <w:sz w:val="22"/>
          <w:szCs w:val="22"/>
        </w:rPr>
        <w:t>/2 R</w:t>
      </w:r>
      <w:r w:rsidR="00724E84">
        <w:rPr>
          <w:rFonts w:cs="Arial"/>
          <w:i w:val="0"/>
          <w:sz w:val="22"/>
          <w:szCs w:val="22"/>
        </w:rPr>
        <w:t>EV</w:t>
      </w:r>
      <w:r w:rsidR="001D0A74" w:rsidRPr="006870D8">
        <w:rPr>
          <w:rFonts w:cs="Arial"/>
          <w:i w:val="0"/>
          <w:sz w:val="22"/>
          <w:szCs w:val="22"/>
        </w:rPr>
        <w:t>.,</w:t>
      </w:r>
      <w:r w:rsidR="001D0A74" w:rsidRPr="006870D8">
        <w:rPr>
          <w:rFonts w:cs="Arial"/>
          <w:bCs/>
          <w:sz w:val="22"/>
          <w:szCs w:val="22"/>
        </w:rPr>
        <w:t xml:space="preserve"> </w:t>
      </w:r>
      <w:r w:rsidR="00176555" w:rsidRPr="006870D8">
        <w:rPr>
          <w:rFonts w:cs="Arial"/>
          <w:bCs/>
          <w:i w:val="0"/>
          <w:sz w:val="22"/>
          <w:szCs w:val="22"/>
        </w:rPr>
        <w:t>namely</w:t>
      </w:r>
      <w:r w:rsidR="00176555" w:rsidRPr="000E44EB">
        <w:rPr>
          <w:rFonts w:cs="Arial"/>
          <w:i w:val="0"/>
          <w:sz w:val="22"/>
          <w:szCs w:val="22"/>
        </w:rPr>
        <w:t xml:space="preserve"> PLR International (PLRI), </w:t>
      </w:r>
      <w:r w:rsidR="00176555" w:rsidRPr="000E44EB">
        <w:rPr>
          <w:rFonts w:cs="Arial"/>
          <w:sz w:val="22"/>
          <w:szCs w:val="22"/>
        </w:rPr>
        <w:t>Radyo Televizyon Yayincilari Meslek Birligi (RATEM),</w:t>
      </w:r>
      <w:r w:rsidR="00176555" w:rsidRPr="000E44EB">
        <w:rPr>
          <w:rFonts w:cs="Arial"/>
          <w:i w:val="0"/>
          <w:sz w:val="22"/>
          <w:szCs w:val="22"/>
        </w:rPr>
        <w:t xml:space="preserve"> and Design and Artists Copyright Society (DACS)</w:t>
      </w:r>
      <w:r w:rsidR="001D0A74" w:rsidRPr="006870D8">
        <w:rPr>
          <w:rFonts w:cs="Arial"/>
          <w:i w:val="0"/>
          <w:sz w:val="22"/>
          <w:szCs w:val="22"/>
        </w:rPr>
        <w:t xml:space="preserve">. </w:t>
      </w:r>
    </w:p>
    <w:p w:rsidR="00421474" w:rsidRPr="006870D8" w:rsidRDefault="00421474" w:rsidP="00FA0460">
      <w:pPr>
        <w:tabs>
          <w:tab w:val="left" w:pos="1800"/>
        </w:tabs>
        <w:spacing w:before="240"/>
        <w:rPr>
          <w:b/>
          <w:caps/>
          <w:szCs w:val="22"/>
        </w:rPr>
      </w:pPr>
    </w:p>
    <w:p w:rsidR="006A1CD5" w:rsidRPr="006870D8" w:rsidRDefault="000261D7" w:rsidP="006A1CD5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1D0A74" w:rsidRPr="006870D8">
        <w:rPr>
          <w:b/>
          <w:caps/>
          <w:szCs w:val="22"/>
        </w:rPr>
        <w:t>5</w:t>
      </w:r>
      <w:r w:rsidR="00F56F78" w:rsidRPr="006870D8">
        <w:rPr>
          <w:b/>
          <w:caps/>
          <w:szCs w:val="22"/>
        </w:rPr>
        <w:t xml:space="preserve">:  </w:t>
      </w:r>
      <w:r w:rsidR="006A1CD5" w:rsidRPr="006870D8">
        <w:rPr>
          <w:b/>
          <w:caps/>
          <w:szCs w:val="22"/>
        </w:rPr>
        <w:t>Adoption of the D</w:t>
      </w:r>
      <w:r w:rsidR="00DA1C96" w:rsidRPr="006870D8">
        <w:rPr>
          <w:b/>
          <w:caps/>
          <w:szCs w:val="22"/>
        </w:rPr>
        <w:t xml:space="preserve">RAFT Report of </w:t>
      </w:r>
      <w:r w:rsidR="003C472A" w:rsidRPr="006870D8">
        <w:rPr>
          <w:b/>
          <w:caps/>
          <w:szCs w:val="22"/>
        </w:rPr>
        <w:t>THE THIRT</w:t>
      </w:r>
      <w:r w:rsidR="008707A0" w:rsidRPr="006870D8">
        <w:rPr>
          <w:b/>
          <w:caps/>
          <w:szCs w:val="22"/>
        </w:rPr>
        <w:t>y-</w:t>
      </w:r>
      <w:r w:rsidR="00F91EA7" w:rsidRPr="006870D8">
        <w:rPr>
          <w:b/>
          <w:caps/>
          <w:szCs w:val="22"/>
        </w:rPr>
        <w:t>seventh</w:t>
      </w:r>
      <w:r w:rsidR="003C472A" w:rsidRPr="006870D8">
        <w:rPr>
          <w:b/>
          <w:caps/>
          <w:szCs w:val="22"/>
        </w:rPr>
        <w:t xml:space="preserve"> </w:t>
      </w:r>
      <w:r w:rsidR="006A1CD5" w:rsidRPr="006870D8">
        <w:rPr>
          <w:b/>
          <w:caps/>
          <w:szCs w:val="22"/>
        </w:rPr>
        <w:t xml:space="preserve">Session </w:t>
      </w:r>
    </w:p>
    <w:p w:rsidR="006A1CD5" w:rsidRPr="006870D8" w:rsidRDefault="006A1CD5" w:rsidP="006A1CD5">
      <w:pPr>
        <w:rPr>
          <w:b/>
          <w:caps/>
          <w:szCs w:val="22"/>
        </w:rPr>
      </w:pPr>
    </w:p>
    <w:p w:rsidR="00EF669A" w:rsidRPr="006870D8" w:rsidRDefault="00421474" w:rsidP="006A1CD5">
      <w:pPr>
        <w:rPr>
          <w:szCs w:val="22"/>
        </w:rPr>
      </w:pPr>
      <w:r w:rsidRPr="006870D8">
        <w:rPr>
          <w:szCs w:val="22"/>
        </w:rPr>
        <w:t>5</w:t>
      </w:r>
      <w:r w:rsidR="00CF5A63" w:rsidRPr="006870D8">
        <w:rPr>
          <w:szCs w:val="22"/>
        </w:rPr>
        <w:t>.</w:t>
      </w:r>
      <w:r w:rsidR="006A1CD5" w:rsidRPr="006870D8">
        <w:rPr>
          <w:szCs w:val="22"/>
        </w:rPr>
        <w:tab/>
        <w:t>The Committee approved th</w:t>
      </w:r>
      <w:r w:rsidR="00526AF3" w:rsidRPr="006870D8">
        <w:rPr>
          <w:szCs w:val="22"/>
        </w:rPr>
        <w:t xml:space="preserve">e draft report of its </w:t>
      </w:r>
      <w:r w:rsidR="003C364D" w:rsidRPr="006870D8">
        <w:rPr>
          <w:szCs w:val="22"/>
        </w:rPr>
        <w:t>t</w:t>
      </w:r>
      <w:r w:rsidR="00296061" w:rsidRPr="006870D8">
        <w:rPr>
          <w:szCs w:val="22"/>
        </w:rPr>
        <w:t>hirty</w:t>
      </w:r>
      <w:r w:rsidR="00A334C3" w:rsidRPr="006870D8">
        <w:rPr>
          <w:szCs w:val="22"/>
        </w:rPr>
        <w:t>-</w:t>
      </w:r>
      <w:r w:rsidR="00F91EA7" w:rsidRPr="006870D8">
        <w:rPr>
          <w:szCs w:val="22"/>
        </w:rPr>
        <w:t>seven</w:t>
      </w:r>
      <w:r w:rsidR="0077243D" w:rsidRPr="006870D8">
        <w:rPr>
          <w:szCs w:val="22"/>
        </w:rPr>
        <w:t>th</w:t>
      </w:r>
      <w:r w:rsidR="003C364D" w:rsidRPr="006870D8">
        <w:rPr>
          <w:szCs w:val="22"/>
        </w:rPr>
        <w:t xml:space="preserve"> s</w:t>
      </w:r>
      <w:r w:rsidR="00296061" w:rsidRPr="006870D8">
        <w:rPr>
          <w:szCs w:val="22"/>
        </w:rPr>
        <w:t xml:space="preserve">ession </w:t>
      </w:r>
      <w:r w:rsidR="006A1CD5" w:rsidRPr="006870D8">
        <w:rPr>
          <w:szCs w:val="22"/>
        </w:rPr>
        <w:t>(doc</w:t>
      </w:r>
      <w:r w:rsidR="00CB017D" w:rsidRPr="006870D8">
        <w:rPr>
          <w:szCs w:val="22"/>
        </w:rPr>
        <w:t>ument SCCR/3</w:t>
      </w:r>
      <w:r w:rsidR="0077243D" w:rsidRPr="006870D8">
        <w:rPr>
          <w:szCs w:val="22"/>
        </w:rPr>
        <w:t>7/9</w:t>
      </w:r>
      <w:r w:rsidR="00296061" w:rsidRPr="006870D8">
        <w:rPr>
          <w:szCs w:val="22"/>
        </w:rPr>
        <w:t xml:space="preserve"> PROV.)</w:t>
      </w:r>
      <w:r w:rsidR="006A1CD5" w:rsidRPr="006870D8">
        <w:rPr>
          <w:szCs w:val="22"/>
        </w:rPr>
        <w:t>.  Delegations and observers were invited to send any comments on their statements to the Secretariat</w:t>
      </w:r>
      <w:r w:rsidR="00510C2D" w:rsidRPr="006870D8">
        <w:rPr>
          <w:szCs w:val="22"/>
        </w:rPr>
        <w:t xml:space="preserve"> </w:t>
      </w:r>
      <w:r w:rsidR="0022363A" w:rsidRPr="006870D8">
        <w:rPr>
          <w:szCs w:val="22"/>
        </w:rPr>
        <w:t xml:space="preserve">at </w:t>
      </w:r>
      <w:r w:rsidR="00225E7E" w:rsidRPr="006870D8">
        <w:rPr>
          <w:rStyle w:val="Hyperlink"/>
          <w:color w:val="auto"/>
          <w:szCs w:val="22"/>
        </w:rPr>
        <w:t>copyright.mail@wipo.int</w:t>
      </w:r>
      <w:r w:rsidR="0022363A" w:rsidRPr="006870D8">
        <w:rPr>
          <w:szCs w:val="22"/>
        </w:rPr>
        <w:t xml:space="preserve"> </w:t>
      </w:r>
      <w:r w:rsidR="00CB017D" w:rsidRPr="006870D8">
        <w:rPr>
          <w:szCs w:val="22"/>
        </w:rPr>
        <w:t xml:space="preserve">by </w:t>
      </w:r>
      <w:r w:rsidR="0077243D" w:rsidRPr="006870D8">
        <w:rPr>
          <w:szCs w:val="22"/>
        </w:rPr>
        <w:t>May 1</w:t>
      </w:r>
      <w:r w:rsidR="00F50AD2" w:rsidRPr="006870D8">
        <w:rPr>
          <w:szCs w:val="22"/>
        </w:rPr>
        <w:t>, 2019</w:t>
      </w:r>
      <w:r w:rsidR="006A1CD5" w:rsidRPr="006870D8">
        <w:rPr>
          <w:szCs w:val="22"/>
        </w:rPr>
        <w:t>.</w:t>
      </w:r>
    </w:p>
    <w:p w:rsidR="00BA4C21" w:rsidRPr="006870D8" w:rsidRDefault="00BA4C21" w:rsidP="006A1CD5">
      <w:pPr>
        <w:rPr>
          <w:szCs w:val="22"/>
        </w:rPr>
      </w:pPr>
    </w:p>
    <w:p w:rsidR="001D0A74" w:rsidRPr="006870D8" w:rsidRDefault="001D0A74" w:rsidP="006A1CD5">
      <w:pPr>
        <w:rPr>
          <w:szCs w:val="22"/>
        </w:rPr>
      </w:pPr>
    </w:p>
    <w:p w:rsidR="006A1CD5" w:rsidRPr="006870D8" w:rsidRDefault="000261D7" w:rsidP="006A1CD5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1D0A74" w:rsidRPr="006870D8">
        <w:rPr>
          <w:b/>
          <w:caps/>
          <w:szCs w:val="22"/>
        </w:rPr>
        <w:t>6</w:t>
      </w:r>
      <w:r w:rsidR="006A1CD5" w:rsidRPr="006870D8">
        <w:rPr>
          <w:b/>
          <w:caps/>
          <w:szCs w:val="22"/>
        </w:rPr>
        <w:t xml:space="preserve">: </w:t>
      </w:r>
      <w:r w:rsidR="00F56F78" w:rsidRPr="006870D8">
        <w:rPr>
          <w:b/>
          <w:caps/>
          <w:szCs w:val="22"/>
        </w:rPr>
        <w:t xml:space="preserve"> </w:t>
      </w:r>
      <w:r w:rsidR="006A1CD5" w:rsidRPr="006870D8">
        <w:rPr>
          <w:b/>
          <w:caps/>
          <w:szCs w:val="22"/>
        </w:rPr>
        <w:t>Protection of broadcasting organizations</w:t>
      </w:r>
    </w:p>
    <w:p w:rsidR="006A1CD5" w:rsidRPr="006870D8" w:rsidRDefault="006A1CD5" w:rsidP="00DA1C96">
      <w:pPr>
        <w:pStyle w:val="Default"/>
        <w:rPr>
          <w:rFonts w:eastAsia="SimSun"/>
          <w:b/>
          <w:caps/>
          <w:color w:val="auto"/>
          <w:sz w:val="22"/>
          <w:szCs w:val="22"/>
          <w:lang w:eastAsia="zh-CN"/>
        </w:rPr>
      </w:pPr>
    </w:p>
    <w:p w:rsidR="00F2764D" w:rsidRPr="006870D8" w:rsidRDefault="00421474" w:rsidP="00F2764D">
      <w:pPr>
        <w:pStyle w:val="Default"/>
        <w:rPr>
          <w:color w:val="auto"/>
          <w:sz w:val="22"/>
          <w:szCs w:val="22"/>
        </w:rPr>
      </w:pPr>
      <w:r w:rsidRPr="006870D8">
        <w:rPr>
          <w:color w:val="auto"/>
          <w:sz w:val="22"/>
          <w:szCs w:val="22"/>
        </w:rPr>
        <w:t>6</w:t>
      </w:r>
      <w:r w:rsidR="00F2764D" w:rsidRPr="006870D8">
        <w:rPr>
          <w:color w:val="auto"/>
          <w:sz w:val="22"/>
          <w:szCs w:val="22"/>
        </w:rPr>
        <w:t>.</w:t>
      </w:r>
      <w:r w:rsidR="00F2764D" w:rsidRPr="006870D8">
        <w:rPr>
          <w:color w:val="auto"/>
          <w:sz w:val="22"/>
          <w:szCs w:val="22"/>
        </w:rPr>
        <w:tab/>
        <w:t>The documents related to this agenda item were SCCR/27/2 REV., SCCR/27/6, SCCR/30/5, SCCR/31/3</w:t>
      </w:r>
      <w:r w:rsidR="00A23708" w:rsidRPr="006870D8">
        <w:rPr>
          <w:color w:val="auto"/>
          <w:sz w:val="22"/>
          <w:szCs w:val="22"/>
        </w:rPr>
        <w:t xml:space="preserve">, </w:t>
      </w:r>
      <w:r w:rsidR="00F2764D" w:rsidRPr="006870D8">
        <w:rPr>
          <w:color w:val="auto"/>
          <w:sz w:val="22"/>
          <w:szCs w:val="22"/>
        </w:rPr>
        <w:t xml:space="preserve">SCCR/32/3, </w:t>
      </w:r>
      <w:r w:rsidR="003E78FB" w:rsidRPr="006870D8">
        <w:rPr>
          <w:color w:val="auto"/>
          <w:sz w:val="22"/>
          <w:szCs w:val="22"/>
        </w:rPr>
        <w:t xml:space="preserve">SCCR/33/3, </w:t>
      </w:r>
      <w:r w:rsidR="00A23708" w:rsidRPr="006870D8">
        <w:rPr>
          <w:color w:val="auto"/>
          <w:sz w:val="22"/>
          <w:szCs w:val="22"/>
        </w:rPr>
        <w:t>SCCR/33/5</w:t>
      </w:r>
      <w:r w:rsidR="00A44876" w:rsidRPr="006870D8">
        <w:rPr>
          <w:color w:val="auto"/>
          <w:sz w:val="22"/>
          <w:szCs w:val="22"/>
        </w:rPr>
        <w:t xml:space="preserve">, </w:t>
      </w:r>
      <w:r w:rsidR="00974CBB" w:rsidRPr="006870D8">
        <w:rPr>
          <w:color w:val="auto"/>
          <w:sz w:val="22"/>
          <w:szCs w:val="22"/>
        </w:rPr>
        <w:t xml:space="preserve">SCCR/34/3, </w:t>
      </w:r>
      <w:r w:rsidR="00A069CD" w:rsidRPr="006870D8">
        <w:rPr>
          <w:color w:val="auto"/>
          <w:sz w:val="22"/>
          <w:szCs w:val="22"/>
        </w:rPr>
        <w:t>SCCR/34/4, SCCR/35/10, SCCR/35/12</w:t>
      </w:r>
      <w:r w:rsidR="00974CBB" w:rsidRPr="006870D8">
        <w:rPr>
          <w:color w:val="auto"/>
          <w:sz w:val="22"/>
          <w:szCs w:val="22"/>
        </w:rPr>
        <w:t xml:space="preserve">, </w:t>
      </w:r>
      <w:r w:rsidR="00A069CD" w:rsidRPr="006870D8">
        <w:rPr>
          <w:color w:val="auto"/>
          <w:sz w:val="22"/>
          <w:szCs w:val="22"/>
        </w:rPr>
        <w:t>SCCR/36/5</w:t>
      </w:r>
      <w:r w:rsidR="005F3BE8" w:rsidRPr="006870D8">
        <w:rPr>
          <w:color w:val="auto"/>
          <w:sz w:val="22"/>
          <w:szCs w:val="22"/>
        </w:rPr>
        <w:t>,</w:t>
      </w:r>
      <w:r w:rsidR="0059148E" w:rsidRPr="006870D8">
        <w:rPr>
          <w:color w:val="auto"/>
          <w:sz w:val="22"/>
          <w:szCs w:val="22"/>
        </w:rPr>
        <w:t xml:space="preserve"> </w:t>
      </w:r>
      <w:r w:rsidR="00261F94" w:rsidRPr="006870D8">
        <w:rPr>
          <w:color w:val="auto"/>
          <w:sz w:val="22"/>
          <w:szCs w:val="22"/>
        </w:rPr>
        <w:t>SCCR/36/6, SCCR/37/2, SCCR/37/7</w:t>
      </w:r>
      <w:r w:rsidR="0059148E" w:rsidRPr="006870D8">
        <w:rPr>
          <w:color w:val="auto"/>
          <w:sz w:val="22"/>
          <w:szCs w:val="22"/>
        </w:rPr>
        <w:t xml:space="preserve">, </w:t>
      </w:r>
      <w:r w:rsidR="00261F94" w:rsidRPr="006870D8">
        <w:rPr>
          <w:color w:val="auto"/>
          <w:sz w:val="22"/>
          <w:szCs w:val="22"/>
        </w:rPr>
        <w:t>an</w:t>
      </w:r>
      <w:r w:rsidR="00B3458E" w:rsidRPr="006870D8">
        <w:rPr>
          <w:color w:val="auto"/>
          <w:sz w:val="22"/>
          <w:szCs w:val="22"/>
        </w:rPr>
        <w:t>d SCCR/37/8</w:t>
      </w:r>
      <w:r w:rsidR="008122B8">
        <w:rPr>
          <w:color w:val="auto"/>
          <w:sz w:val="22"/>
          <w:szCs w:val="22"/>
        </w:rPr>
        <w:t>,</w:t>
      </w:r>
      <w:r w:rsidR="00261F94" w:rsidRPr="006870D8">
        <w:rPr>
          <w:color w:val="auto"/>
          <w:sz w:val="22"/>
          <w:szCs w:val="22"/>
        </w:rPr>
        <w:t xml:space="preserve"> </w:t>
      </w:r>
      <w:r w:rsidR="00F2764D" w:rsidRPr="006870D8">
        <w:rPr>
          <w:color w:val="auto"/>
          <w:sz w:val="22"/>
          <w:szCs w:val="22"/>
        </w:rPr>
        <w:t xml:space="preserve">as well as informal charts and </w:t>
      </w:r>
      <w:r w:rsidR="00846CA0" w:rsidRPr="006870D8">
        <w:rPr>
          <w:color w:val="auto"/>
          <w:sz w:val="22"/>
          <w:szCs w:val="22"/>
        </w:rPr>
        <w:t>non-papers prepared during previous meetings</w:t>
      </w:r>
      <w:r w:rsidR="00F2764D" w:rsidRPr="006870D8">
        <w:rPr>
          <w:color w:val="auto"/>
          <w:sz w:val="22"/>
          <w:szCs w:val="22"/>
        </w:rPr>
        <w:t>.</w:t>
      </w:r>
    </w:p>
    <w:p w:rsidR="00297288" w:rsidRPr="006870D8" w:rsidRDefault="00297288" w:rsidP="00F2764D">
      <w:pPr>
        <w:pStyle w:val="Default"/>
        <w:rPr>
          <w:color w:val="auto"/>
          <w:sz w:val="22"/>
          <w:szCs w:val="22"/>
        </w:rPr>
      </w:pPr>
    </w:p>
    <w:p w:rsidR="00265FBB" w:rsidRPr="006870D8" w:rsidRDefault="00421474" w:rsidP="00265FBB">
      <w:pPr>
        <w:pStyle w:val="Default"/>
        <w:rPr>
          <w:rFonts w:eastAsia="Times New Roman"/>
          <w:sz w:val="22"/>
          <w:szCs w:val="22"/>
          <w:lang w:val="en-GB" w:eastAsia="fr-FR"/>
        </w:rPr>
      </w:pPr>
      <w:r w:rsidRPr="006870D8">
        <w:rPr>
          <w:color w:val="auto"/>
          <w:sz w:val="22"/>
          <w:szCs w:val="22"/>
        </w:rPr>
        <w:t>7</w:t>
      </w:r>
      <w:r w:rsidR="00297288" w:rsidRPr="006870D8">
        <w:rPr>
          <w:color w:val="auto"/>
          <w:sz w:val="22"/>
          <w:szCs w:val="22"/>
        </w:rPr>
        <w:t>.</w:t>
      </w:r>
      <w:r w:rsidR="00297288" w:rsidRPr="006870D8">
        <w:rPr>
          <w:color w:val="auto"/>
          <w:sz w:val="22"/>
          <w:szCs w:val="22"/>
        </w:rPr>
        <w:tab/>
      </w:r>
      <w:r w:rsidR="00265FBB" w:rsidRPr="006870D8">
        <w:rPr>
          <w:rFonts w:eastAsia="Times New Roman"/>
          <w:sz w:val="22"/>
          <w:szCs w:val="22"/>
          <w:lang w:val="en-GB" w:eastAsia="fr-FR"/>
        </w:rPr>
        <w:t>The Commi</w:t>
      </w:r>
      <w:r w:rsidR="0059148E" w:rsidRPr="006870D8">
        <w:rPr>
          <w:rFonts w:eastAsia="Times New Roman"/>
          <w:sz w:val="22"/>
          <w:szCs w:val="22"/>
          <w:lang w:val="en-GB" w:eastAsia="fr-FR"/>
        </w:rPr>
        <w:t>ttee</w:t>
      </w:r>
      <w:r w:rsidR="0077243D" w:rsidRPr="006870D8">
        <w:rPr>
          <w:rFonts w:eastAsia="Times New Roman"/>
          <w:sz w:val="22"/>
          <w:szCs w:val="22"/>
          <w:lang w:val="en-GB" w:eastAsia="fr-FR"/>
        </w:rPr>
        <w:t xml:space="preserve"> considered document SCCR/37/8</w:t>
      </w:r>
      <w:r w:rsidR="00261F94" w:rsidRPr="006870D8">
        <w:rPr>
          <w:rFonts w:eastAsia="Times New Roman"/>
          <w:sz w:val="22"/>
          <w:szCs w:val="22"/>
          <w:lang w:val="en-GB" w:eastAsia="fr-FR"/>
        </w:rPr>
        <w:t xml:space="preserve"> </w:t>
      </w:r>
      <w:r w:rsidR="00265FBB" w:rsidRPr="006870D8">
        <w:rPr>
          <w:rFonts w:eastAsia="Times New Roman"/>
          <w:sz w:val="22"/>
          <w:szCs w:val="22"/>
          <w:lang w:val="en-GB" w:eastAsia="fr-FR"/>
        </w:rPr>
        <w:t xml:space="preserve">prepared by the Chair, entitled </w:t>
      </w:r>
      <w:r w:rsidR="00265FBB" w:rsidRPr="006870D8">
        <w:rPr>
          <w:rFonts w:eastAsia="Times New Roman"/>
          <w:i/>
          <w:sz w:val="22"/>
          <w:szCs w:val="22"/>
          <w:lang w:val="en-GB" w:eastAsia="fr-FR"/>
        </w:rPr>
        <w:t>Revised Consolidated Text on Definitions, Object of Protection, and Rights to be Granted and Other Issues</w:t>
      </w:r>
      <w:r w:rsidR="00265FBB" w:rsidRPr="006870D8">
        <w:rPr>
          <w:rFonts w:eastAsia="Times New Roman"/>
          <w:sz w:val="22"/>
          <w:szCs w:val="22"/>
          <w:lang w:val="en-GB" w:eastAsia="fr-FR"/>
        </w:rPr>
        <w:t xml:space="preserve">. </w:t>
      </w:r>
      <w:r w:rsidR="000367AF" w:rsidRPr="006870D8">
        <w:rPr>
          <w:rFonts w:eastAsia="Times New Roman"/>
          <w:sz w:val="22"/>
          <w:szCs w:val="22"/>
          <w:lang w:val="en-GB" w:eastAsia="fr-FR"/>
        </w:rPr>
        <w:t xml:space="preserve"> </w:t>
      </w:r>
      <w:r w:rsidR="0077243D" w:rsidRPr="006870D8">
        <w:rPr>
          <w:sz w:val="22"/>
          <w:szCs w:val="22"/>
        </w:rPr>
        <w:t>The Committee also considered previously considered</w:t>
      </w:r>
      <w:r w:rsidR="00A069CD" w:rsidRPr="006870D8">
        <w:rPr>
          <w:color w:val="auto"/>
          <w:sz w:val="22"/>
          <w:szCs w:val="22"/>
        </w:rPr>
        <w:t xml:space="preserve"> document</w:t>
      </w:r>
      <w:r w:rsidR="00176555" w:rsidRPr="006870D8">
        <w:rPr>
          <w:color w:val="auto"/>
          <w:sz w:val="22"/>
          <w:szCs w:val="22"/>
        </w:rPr>
        <w:t>s SCCR/</w:t>
      </w:r>
      <w:r w:rsidR="00261F94" w:rsidRPr="006870D8">
        <w:rPr>
          <w:color w:val="auto"/>
          <w:sz w:val="22"/>
          <w:szCs w:val="22"/>
        </w:rPr>
        <w:t>37/2</w:t>
      </w:r>
      <w:r w:rsidR="00A069CD" w:rsidRPr="006870D8">
        <w:rPr>
          <w:color w:val="auto"/>
          <w:sz w:val="22"/>
          <w:szCs w:val="22"/>
        </w:rPr>
        <w:t xml:space="preserve">, entitled </w:t>
      </w:r>
      <w:r w:rsidR="00AF4D93" w:rsidRPr="006870D8">
        <w:rPr>
          <w:i/>
          <w:color w:val="auto"/>
          <w:sz w:val="22"/>
          <w:szCs w:val="22"/>
        </w:rPr>
        <w:t>Proposal from Argentina</w:t>
      </w:r>
      <w:r w:rsidR="000367AF" w:rsidRPr="006870D8">
        <w:rPr>
          <w:color w:val="auto"/>
          <w:sz w:val="22"/>
          <w:szCs w:val="22"/>
        </w:rPr>
        <w:t>, from the Delegation</w:t>
      </w:r>
      <w:r w:rsidR="00265FBB" w:rsidRPr="006870D8">
        <w:rPr>
          <w:color w:val="auto"/>
          <w:sz w:val="22"/>
          <w:szCs w:val="22"/>
        </w:rPr>
        <w:t xml:space="preserve"> of Argentina</w:t>
      </w:r>
      <w:r w:rsidR="00176555" w:rsidRPr="006870D8">
        <w:rPr>
          <w:color w:val="auto"/>
          <w:sz w:val="22"/>
          <w:szCs w:val="22"/>
        </w:rPr>
        <w:t xml:space="preserve"> and SCCR/</w:t>
      </w:r>
      <w:r w:rsidR="00261F94" w:rsidRPr="006870D8">
        <w:rPr>
          <w:color w:val="auto"/>
          <w:sz w:val="22"/>
          <w:szCs w:val="22"/>
        </w:rPr>
        <w:t xml:space="preserve">37/7, entitled </w:t>
      </w:r>
      <w:r w:rsidR="00261F94" w:rsidRPr="000E44EB">
        <w:rPr>
          <w:i/>
          <w:color w:val="auto"/>
          <w:sz w:val="22"/>
          <w:szCs w:val="22"/>
        </w:rPr>
        <w:t>Proposal of the United States of America on the Scope and Implementation of Rights, WIPO Draft Treaty on the Protection of Broadcasting Organizations</w:t>
      </w:r>
      <w:r w:rsidR="00AF4D93" w:rsidRPr="006870D8">
        <w:rPr>
          <w:color w:val="auto"/>
          <w:sz w:val="22"/>
          <w:szCs w:val="22"/>
        </w:rPr>
        <w:t>, from the Delegation of the United St</w:t>
      </w:r>
      <w:r w:rsidR="00261F94" w:rsidRPr="006870D8">
        <w:rPr>
          <w:color w:val="auto"/>
          <w:sz w:val="22"/>
          <w:szCs w:val="22"/>
        </w:rPr>
        <w:t>ates of America</w:t>
      </w:r>
      <w:r w:rsidR="00062CB8" w:rsidRPr="006870D8">
        <w:rPr>
          <w:color w:val="auto"/>
          <w:sz w:val="22"/>
          <w:szCs w:val="22"/>
        </w:rPr>
        <w:t>, as well as new textual proposals presented by several delegations during the deliberations</w:t>
      </w:r>
      <w:r w:rsidR="00265FBB" w:rsidRPr="006870D8">
        <w:rPr>
          <w:color w:val="auto"/>
          <w:sz w:val="22"/>
          <w:szCs w:val="22"/>
        </w:rPr>
        <w:t>.</w:t>
      </w:r>
    </w:p>
    <w:p w:rsidR="00265FBB" w:rsidRPr="006870D8" w:rsidRDefault="00265FBB" w:rsidP="006C4DEE">
      <w:pPr>
        <w:pStyle w:val="Default"/>
        <w:rPr>
          <w:rFonts w:eastAsia="Times New Roman"/>
          <w:sz w:val="22"/>
          <w:szCs w:val="22"/>
        </w:rPr>
      </w:pPr>
    </w:p>
    <w:p w:rsidR="00265FBB" w:rsidRPr="006870D8" w:rsidRDefault="00421474" w:rsidP="00265FBB">
      <w:pPr>
        <w:pStyle w:val="Default"/>
        <w:rPr>
          <w:rFonts w:eastAsia="Times New Roman"/>
          <w:sz w:val="22"/>
          <w:szCs w:val="22"/>
          <w:lang w:eastAsia="fr-FR"/>
        </w:rPr>
      </w:pPr>
      <w:r w:rsidRPr="006870D8">
        <w:rPr>
          <w:rFonts w:eastAsia="Times New Roman"/>
          <w:sz w:val="22"/>
          <w:szCs w:val="22"/>
          <w:lang w:val="en-GB" w:eastAsia="fr-FR"/>
        </w:rPr>
        <w:t>8</w:t>
      </w:r>
      <w:r w:rsidR="00265FBB" w:rsidRPr="006870D8">
        <w:rPr>
          <w:rFonts w:eastAsia="Times New Roman"/>
          <w:sz w:val="22"/>
          <w:szCs w:val="22"/>
          <w:lang w:val="en-GB" w:eastAsia="fr-FR"/>
        </w:rPr>
        <w:t>.</w:t>
      </w:r>
      <w:r w:rsidR="00265FBB" w:rsidRPr="006870D8">
        <w:rPr>
          <w:rFonts w:eastAsia="Times New Roman"/>
          <w:sz w:val="22"/>
          <w:szCs w:val="22"/>
          <w:lang w:val="en-GB" w:eastAsia="fr-FR"/>
        </w:rPr>
        <w:tab/>
      </w:r>
      <w:r w:rsidR="00F0000C" w:rsidRPr="006870D8">
        <w:rPr>
          <w:rFonts w:eastAsia="Times New Roman"/>
          <w:sz w:val="22"/>
          <w:szCs w:val="22"/>
          <w:lang w:eastAsia="fr-FR"/>
        </w:rPr>
        <w:t xml:space="preserve">Discussions were held in informal sessions of the Committee.  The Committee continued discussions </w:t>
      </w:r>
      <w:r w:rsidR="00F0000C" w:rsidRPr="006870D8">
        <w:rPr>
          <w:sz w:val="22"/>
          <w:szCs w:val="22"/>
        </w:rPr>
        <w:t xml:space="preserve">on </w:t>
      </w:r>
      <w:r w:rsidR="00F0000C" w:rsidRPr="006870D8">
        <w:rPr>
          <w:rFonts w:eastAsia="Times New Roman"/>
          <w:sz w:val="22"/>
          <w:szCs w:val="22"/>
          <w:lang w:eastAsia="fr-FR"/>
        </w:rPr>
        <w:t xml:space="preserve">definitions, object of protection, rights to be granted and other issues, </w:t>
      </w:r>
      <w:r w:rsidR="00F0000C" w:rsidRPr="006870D8">
        <w:rPr>
          <w:sz w:val="22"/>
          <w:szCs w:val="22"/>
        </w:rPr>
        <w:t xml:space="preserve">with a view to further clarifying various technical issues and delegations’ positions. </w:t>
      </w:r>
      <w:r w:rsidR="00F0000C" w:rsidRPr="006870D8">
        <w:rPr>
          <w:rFonts w:eastAsia="Times New Roman"/>
          <w:sz w:val="22"/>
          <w:szCs w:val="22"/>
          <w:lang w:eastAsia="fr-FR"/>
        </w:rPr>
        <w:t xml:space="preserve"> Following these </w:t>
      </w:r>
      <w:r w:rsidR="00F0000C" w:rsidRPr="006870D8">
        <w:rPr>
          <w:rFonts w:eastAsia="Times New Roman"/>
          <w:sz w:val="22"/>
          <w:szCs w:val="22"/>
          <w:lang w:eastAsia="fr-FR"/>
        </w:rPr>
        <w:lastRenderedPageBreak/>
        <w:t>discussions, the Chair prepared a revised version of document SCCR/37/8 to reflect his understanding of the state of discussions</w:t>
      </w:r>
      <w:r w:rsidR="00D122F4" w:rsidRPr="006870D8">
        <w:rPr>
          <w:rFonts w:eastAsia="Times New Roman"/>
          <w:sz w:val="22"/>
          <w:szCs w:val="22"/>
          <w:lang w:eastAsia="fr-FR"/>
        </w:rPr>
        <w:t xml:space="preserve"> (document SCCR/38/</w:t>
      </w:r>
      <w:r w:rsidR="009B1A56" w:rsidRPr="006870D8">
        <w:rPr>
          <w:rFonts w:eastAsia="Times New Roman"/>
          <w:sz w:val="22"/>
          <w:szCs w:val="22"/>
          <w:lang w:eastAsia="fr-FR"/>
        </w:rPr>
        <w:t>10</w:t>
      </w:r>
      <w:r w:rsidR="00D122F4" w:rsidRPr="006870D8">
        <w:rPr>
          <w:rFonts w:eastAsia="Times New Roman"/>
          <w:sz w:val="22"/>
          <w:szCs w:val="22"/>
          <w:lang w:eastAsia="fr-FR"/>
        </w:rPr>
        <w:t>)</w:t>
      </w:r>
      <w:r w:rsidR="00F0000C" w:rsidRPr="006870D8">
        <w:rPr>
          <w:rFonts w:eastAsia="Times New Roman"/>
          <w:sz w:val="22"/>
          <w:szCs w:val="22"/>
          <w:lang w:eastAsia="fr-FR"/>
        </w:rPr>
        <w:t>.</w:t>
      </w:r>
    </w:p>
    <w:p w:rsidR="00CF498E" w:rsidRPr="006870D8" w:rsidRDefault="00CF498E" w:rsidP="00265FBB">
      <w:pPr>
        <w:pStyle w:val="Default"/>
        <w:rPr>
          <w:rFonts w:eastAsia="Times New Roman"/>
          <w:sz w:val="22"/>
          <w:szCs w:val="22"/>
          <w:lang w:eastAsia="fr-FR"/>
        </w:rPr>
      </w:pPr>
    </w:p>
    <w:p w:rsidR="00CB3B00" w:rsidRPr="006870D8" w:rsidRDefault="00AB28C6" w:rsidP="00CB3B00">
      <w:pPr>
        <w:rPr>
          <w:rFonts w:eastAsiaTheme="minorHAnsi"/>
          <w:szCs w:val="22"/>
          <w:lang w:eastAsia="en-US"/>
        </w:rPr>
      </w:pPr>
      <w:r w:rsidRPr="006870D8">
        <w:rPr>
          <w:szCs w:val="22"/>
        </w:rPr>
        <w:t>9</w:t>
      </w:r>
      <w:r w:rsidR="00CF498E" w:rsidRPr="006870D8">
        <w:rPr>
          <w:szCs w:val="22"/>
        </w:rPr>
        <w:t>.</w:t>
      </w:r>
      <w:r w:rsidR="00CF498E" w:rsidRPr="006870D8">
        <w:rPr>
          <w:szCs w:val="22"/>
        </w:rPr>
        <w:tab/>
        <w:t xml:space="preserve">An agreement was reached on the following Recommendation to the WIPO General Assembly (WIPO/GA/59):  </w:t>
      </w:r>
      <w:r w:rsidR="00CB3B00" w:rsidRPr="000E44EB">
        <w:rPr>
          <w:rFonts w:eastAsiaTheme="minorHAnsi"/>
          <w:szCs w:val="22"/>
          <w:lang w:eastAsia="en-US"/>
        </w:rPr>
        <w:t>In view of the steady progress made in recent SCCR sessions, the GA invites the SCCR to continue its work towards convening a diplomatic conference for the adoption</w:t>
      </w:r>
      <w:r w:rsidR="00CB3B00" w:rsidRPr="000E44EB">
        <w:rPr>
          <w:rFonts w:eastAsiaTheme="minorHAnsi"/>
          <w:color w:val="FF0000"/>
          <w:szCs w:val="22"/>
          <w:lang w:eastAsia="en-US"/>
        </w:rPr>
        <w:t xml:space="preserve"> </w:t>
      </w:r>
      <w:r w:rsidR="00CB3B00" w:rsidRPr="000E44EB">
        <w:rPr>
          <w:rFonts w:eastAsiaTheme="minorHAnsi"/>
          <w:szCs w:val="22"/>
          <w:lang w:eastAsia="en-US"/>
        </w:rPr>
        <w:t xml:space="preserve">of a treaty on the protection of broadcasting organizations, aiming for the 2020/2021 biennium, subject to Member States reaching consensus in the SCCR on the fundamental issues, including specific scope, object of protection and rights to be granted. </w:t>
      </w:r>
    </w:p>
    <w:p w:rsidR="00CF498E" w:rsidRPr="006870D8" w:rsidRDefault="00CF498E" w:rsidP="00CF498E">
      <w:pPr>
        <w:pStyle w:val="Default"/>
        <w:rPr>
          <w:sz w:val="22"/>
          <w:szCs w:val="22"/>
        </w:rPr>
      </w:pPr>
    </w:p>
    <w:p w:rsidR="00F2764D" w:rsidRPr="006870D8" w:rsidRDefault="00AB28C6" w:rsidP="00265FBB">
      <w:pPr>
        <w:pStyle w:val="Default"/>
        <w:rPr>
          <w:sz w:val="22"/>
          <w:szCs w:val="22"/>
        </w:rPr>
      </w:pPr>
      <w:r w:rsidRPr="006870D8">
        <w:rPr>
          <w:color w:val="auto"/>
          <w:sz w:val="22"/>
          <w:szCs w:val="22"/>
        </w:rPr>
        <w:t>10</w:t>
      </w:r>
      <w:r w:rsidR="00803BDD" w:rsidRPr="006870D8">
        <w:rPr>
          <w:color w:val="auto"/>
          <w:sz w:val="22"/>
          <w:szCs w:val="22"/>
        </w:rPr>
        <w:t>.</w:t>
      </w:r>
      <w:r w:rsidR="00803BDD" w:rsidRPr="006870D8">
        <w:rPr>
          <w:color w:val="auto"/>
          <w:sz w:val="22"/>
          <w:szCs w:val="22"/>
        </w:rPr>
        <w:tab/>
      </w:r>
      <w:r w:rsidR="00F2764D" w:rsidRPr="006870D8">
        <w:rPr>
          <w:sz w:val="22"/>
          <w:szCs w:val="22"/>
        </w:rPr>
        <w:t xml:space="preserve">This item will be maintained on the agenda of the </w:t>
      </w:r>
      <w:r w:rsidR="006E6A92" w:rsidRPr="006870D8">
        <w:rPr>
          <w:sz w:val="22"/>
          <w:szCs w:val="22"/>
        </w:rPr>
        <w:t>t</w:t>
      </w:r>
      <w:r w:rsidR="00296061" w:rsidRPr="006870D8">
        <w:rPr>
          <w:sz w:val="22"/>
          <w:szCs w:val="22"/>
        </w:rPr>
        <w:t>hirty</w:t>
      </w:r>
      <w:r w:rsidR="00F2764D" w:rsidRPr="006870D8">
        <w:rPr>
          <w:sz w:val="22"/>
          <w:szCs w:val="22"/>
        </w:rPr>
        <w:t>-</w:t>
      </w:r>
      <w:r w:rsidR="00F0000C" w:rsidRPr="006870D8">
        <w:rPr>
          <w:sz w:val="22"/>
          <w:szCs w:val="22"/>
        </w:rPr>
        <w:t>ninth</w:t>
      </w:r>
      <w:r w:rsidR="00296061" w:rsidRPr="006870D8">
        <w:rPr>
          <w:sz w:val="22"/>
          <w:szCs w:val="22"/>
        </w:rPr>
        <w:t xml:space="preserve"> </w:t>
      </w:r>
      <w:r w:rsidR="00F2764D" w:rsidRPr="006870D8">
        <w:rPr>
          <w:sz w:val="22"/>
          <w:szCs w:val="22"/>
        </w:rPr>
        <w:t>session of the SCCR.</w:t>
      </w:r>
    </w:p>
    <w:p w:rsidR="00BE253D" w:rsidRPr="006870D8" w:rsidRDefault="00BE253D">
      <w:pPr>
        <w:rPr>
          <w:rFonts w:eastAsiaTheme="minorHAnsi"/>
          <w:color w:val="000000"/>
          <w:szCs w:val="22"/>
          <w:lang w:eastAsia="en-US"/>
        </w:rPr>
      </w:pPr>
    </w:p>
    <w:p w:rsidR="00111A5D" w:rsidRPr="006870D8" w:rsidRDefault="00111A5D">
      <w:pPr>
        <w:rPr>
          <w:rFonts w:eastAsiaTheme="minorHAnsi"/>
          <w:color w:val="000000"/>
          <w:szCs w:val="22"/>
          <w:lang w:eastAsia="en-US"/>
        </w:rPr>
      </w:pPr>
    </w:p>
    <w:p w:rsidR="006A1CD5" w:rsidRPr="000E44EB" w:rsidRDefault="006A1CD5" w:rsidP="006A1CD5">
      <w:pPr>
        <w:rPr>
          <w:b/>
          <w:caps/>
          <w:szCs w:val="22"/>
        </w:rPr>
      </w:pPr>
      <w:r w:rsidRPr="000E44EB">
        <w:rPr>
          <w:b/>
          <w:caps/>
          <w:szCs w:val="22"/>
        </w:rPr>
        <w:t>AGENDA ITEM</w:t>
      </w:r>
      <w:r w:rsidR="000261D7" w:rsidRPr="000E44EB">
        <w:rPr>
          <w:b/>
          <w:caps/>
          <w:szCs w:val="22"/>
        </w:rPr>
        <w:t xml:space="preserve"> </w:t>
      </w:r>
      <w:r w:rsidR="001D0A74" w:rsidRPr="000E44EB">
        <w:rPr>
          <w:b/>
          <w:caps/>
          <w:szCs w:val="22"/>
        </w:rPr>
        <w:t>7</w:t>
      </w:r>
      <w:r w:rsidRPr="000E44EB">
        <w:rPr>
          <w:b/>
          <w:caps/>
          <w:szCs w:val="22"/>
        </w:rPr>
        <w:t xml:space="preserve">: </w:t>
      </w:r>
      <w:r w:rsidR="00F56F78" w:rsidRPr="000E44EB">
        <w:rPr>
          <w:b/>
          <w:caps/>
          <w:szCs w:val="22"/>
        </w:rPr>
        <w:t xml:space="preserve"> </w:t>
      </w:r>
      <w:r w:rsidRPr="000E44EB">
        <w:rPr>
          <w:b/>
          <w:caps/>
          <w:szCs w:val="22"/>
        </w:rPr>
        <w:t>Limitations and exceptions for libraries and archives</w:t>
      </w:r>
    </w:p>
    <w:p w:rsidR="00277EEF" w:rsidRPr="000E44EB" w:rsidRDefault="00277EEF" w:rsidP="006A1CD5">
      <w:pPr>
        <w:pStyle w:val="Default"/>
        <w:rPr>
          <w:color w:val="auto"/>
          <w:sz w:val="22"/>
          <w:szCs w:val="22"/>
        </w:rPr>
      </w:pPr>
    </w:p>
    <w:p w:rsidR="006E6A92" w:rsidRPr="000E44EB" w:rsidRDefault="00421474" w:rsidP="00297288">
      <w:pPr>
        <w:pStyle w:val="Default"/>
        <w:rPr>
          <w:sz w:val="22"/>
          <w:szCs w:val="22"/>
        </w:rPr>
      </w:pPr>
      <w:r w:rsidRPr="000E44EB">
        <w:rPr>
          <w:color w:val="auto"/>
          <w:sz w:val="22"/>
          <w:szCs w:val="22"/>
        </w:rPr>
        <w:t>1</w:t>
      </w:r>
      <w:r w:rsidR="00AB28C6" w:rsidRPr="000E44EB">
        <w:rPr>
          <w:color w:val="auto"/>
          <w:sz w:val="22"/>
          <w:szCs w:val="22"/>
        </w:rPr>
        <w:t>1</w:t>
      </w:r>
      <w:r w:rsidR="0036432E" w:rsidRPr="000E44EB">
        <w:rPr>
          <w:color w:val="auto"/>
          <w:sz w:val="22"/>
          <w:szCs w:val="22"/>
        </w:rPr>
        <w:t>.</w:t>
      </w:r>
      <w:r w:rsidR="0036432E" w:rsidRPr="000E44EB">
        <w:rPr>
          <w:color w:val="auto"/>
          <w:sz w:val="22"/>
          <w:szCs w:val="22"/>
        </w:rPr>
        <w:tab/>
      </w:r>
      <w:r w:rsidR="006E6A92" w:rsidRPr="000E44EB">
        <w:rPr>
          <w:sz w:val="22"/>
          <w:szCs w:val="22"/>
        </w:rPr>
        <w:t xml:space="preserve">The documents related to this agenda item were </w:t>
      </w:r>
      <w:r w:rsidR="006C1671" w:rsidRPr="000E44EB">
        <w:rPr>
          <w:color w:val="auto"/>
          <w:sz w:val="22"/>
          <w:szCs w:val="22"/>
        </w:rPr>
        <w:t>SCCR/26/3, SCCR/26/8, SCCR/29/4, SCCR/30/2, SCCR/30/3, SCCR</w:t>
      </w:r>
      <w:r w:rsidR="00DD08B1" w:rsidRPr="000E44EB">
        <w:rPr>
          <w:color w:val="auto"/>
          <w:sz w:val="22"/>
          <w:szCs w:val="22"/>
        </w:rPr>
        <w:t>/</w:t>
      </w:r>
      <w:r w:rsidR="006C1671" w:rsidRPr="000E44EB">
        <w:rPr>
          <w:color w:val="auto"/>
          <w:sz w:val="22"/>
          <w:szCs w:val="22"/>
        </w:rPr>
        <w:t xml:space="preserve">33/4, </w:t>
      </w:r>
      <w:r w:rsidR="00783D16" w:rsidRPr="000E44EB">
        <w:rPr>
          <w:sz w:val="22"/>
          <w:szCs w:val="22"/>
        </w:rPr>
        <w:t>SCCR</w:t>
      </w:r>
      <w:r w:rsidR="00DD08B1" w:rsidRPr="000E44EB">
        <w:rPr>
          <w:sz w:val="22"/>
          <w:szCs w:val="22"/>
        </w:rPr>
        <w:t>/</w:t>
      </w:r>
      <w:r w:rsidR="00783D16" w:rsidRPr="000E44EB">
        <w:rPr>
          <w:sz w:val="22"/>
          <w:szCs w:val="22"/>
        </w:rPr>
        <w:t>34/5</w:t>
      </w:r>
      <w:r w:rsidR="008F5AA4" w:rsidRPr="000E44EB">
        <w:rPr>
          <w:sz w:val="22"/>
          <w:szCs w:val="22"/>
        </w:rPr>
        <w:t xml:space="preserve">, </w:t>
      </w:r>
      <w:r w:rsidR="0036432E" w:rsidRPr="000E44EB">
        <w:rPr>
          <w:sz w:val="22"/>
          <w:szCs w:val="22"/>
        </w:rPr>
        <w:t>SCCR/35/6</w:t>
      </w:r>
      <w:r w:rsidR="00C75819" w:rsidRPr="000E44EB">
        <w:rPr>
          <w:sz w:val="22"/>
          <w:szCs w:val="22"/>
        </w:rPr>
        <w:t>, SCCR/35/9</w:t>
      </w:r>
      <w:r w:rsidR="005F3BE8" w:rsidRPr="000E44EB">
        <w:rPr>
          <w:sz w:val="22"/>
          <w:szCs w:val="22"/>
        </w:rPr>
        <w:t xml:space="preserve">, </w:t>
      </w:r>
      <w:r w:rsidR="00C75819" w:rsidRPr="000E44EB">
        <w:rPr>
          <w:sz w:val="22"/>
          <w:szCs w:val="22"/>
        </w:rPr>
        <w:t>SCCR/36/3</w:t>
      </w:r>
      <w:r w:rsidR="003608DD" w:rsidRPr="000E44EB">
        <w:rPr>
          <w:sz w:val="22"/>
          <w:szCs w:val="22"/>
        </w:rPr>
        <w:t xml:space="preserve">, </w:t>
      </w:r>
      <w:r w:rsidR="005F3BE8" w:rsidRPr="000E44EB">
        <w:rPr>
          <w:sz w:val="22"/>
          <w:szCs w:val="22"/>
        </w:rPr>
        <w:t>SCCR/36/7</w:t>
      </w:r>
      <w:r w:rsidR="00644075" w:rsidRPr="000E44EB">
        <w:rPr>
          <w:sz w:val="22"/>
          <w:szCs w:val="22"/>
        </w:rPr>
        <w:t xml:space="preserve">, </w:t>
      </w:r>
      <w:r w:rsidR="00330AC3" w:rsidRPr="000E44EB">
        <w:rPr>
          <w:sz w:val="22"/>
          <w:szCs w:val="22"/>
        </w:rPr>
        <w:t>SCCR/37/6</w:t>
      </w:r>
      <w:r w:rsidR="00644075" w:rsidRPr="000E44EB">
        <w:rPr>
          <w:sz w:val="22"/>
          <w:szCs w:val="22"/>
        </w:rPr>
        <w:t>, SCCR/38/4</w:t>
      </w:r>
      <w:r w:rsidR="00075288" w:rsidRPr="000E44EB">
        <w:rPr>
          <w:sz w:val="22"/>
          <w:szCs w:val="22"/>
        </w:rPr>
        <w:t>, SCCR/38/5, SCCR/38/6, and SCCR/38/7</w:t>
      </w:r>
      <w:r w:rsidR="006E6A92" w:rsidRPr="000E44EB">
        <w:rPr>
          <w:sz w:val="22"/>
          <w:szCs w:val="22"/>
        </w:rPr>
        <w:t>.</w:t>
      </w:r>
      <w:r w:rsidR="00783D16" w:rsidRPr="000E44EB">
        <w:rPr>
          <w:sz w:val="22"/>
          <w:szCs w:val="22"/>
        </w:rPr>
        <w:t xml:space="preserve"> </w:t>
      </w:r>
      <w:r w:rsidR="009A3BE0" w:rsidRPr="000E44EB">
        <w:rPr>
          <w:sz w:val="22"/>
          <w:szCs w:val="22"/>
        </w:rPr>
        <w:t xml:space="preserve"> </w:t>
      </w:r>
    </w:p>
    <w:p w:rsidR="006E6A92" w:rsidRPr="000E44EB" w:rsidRDefault="006E6A92" w:rsidP="00297288">
      <w:pPr>
        <w:pStyle w:val="Default"/>
        <w:rPr>
          <w:sz w:val="22"/>
          <w:szCs w:val="22"/>
        </w:rPr>
      </w:pPr>
    </w:p>
    <w:p w:rsidR="006E6A92" w:rsidRPr="000E44EB" w:rsidRDefault="00421474" w:rsidP="000372BE">
      <w:pPr>
        <w:pStyle w:val="Default"/>
        <w:rPr>
          <w:sz w:val="22"/>
          <w:szCs w:val="22"/>
        </w:rPr>
      </w:pPr>
      <w:r w:rsidRPr="000E44EB">
        <w:rPr>
          <w:sz w:val="22"/>
          <w:szCs w:val="22"/>
        </w:rPr>
        <w:t>1</w:t>
      </w:r>
      <w:r w:rsidR="00AB28C6" w:rsidRPr="000E44EB">
        <w:rPr>
          <w:sz w:val="22"/>
          <w:szCs w:val="22"/>
        </w:rPr>
        <w:t>2</w:t>
      </w:r>
      <w:r w:rsidR="006E6A92" w:rsidRPr="000E44EB">
        <w:rPr>
          <w:sz w:val="22"/>
          <w:szCs w:val="22"/>
        </w:rPr>
        <w:t>.</w:t>
      </w:r>
      <w:r w:rsidR="006E6A92" w:rsidRPr="000E44EB">
        <w:rPr>
          <w:sz w:val="22"/>
          <w:szCs w:val="22"/>
        </w:rPr>
        <w:tab/>
      </w:r>
      <w:r w:rsidR="008052DE" w:rsidRPr="000E44EB">
        <w:rPr>
          <w:sz w:val="22"/>
          <w:szCs w:val="22"/>
        </w:rPr>
        <w:t xml:space="preserve">A progress report on the work </w:t>
      </w:r>
      <w:r w:rsidR="007A0290" w:rsidRPr="000E44EB">
        <w:rPr>
          <w:sz w:val="22"/>
          <w:szCs w:val="22"/>
        </w:rPr>
        <w:t>pursuant to</w:t>
      </w:r>
      <w:r w:rsidR="008052DE" w:rsidRPr="000E44EB">
        <w:rPr>
          <w:sz w:val="22"/>
          <w:szCs w:val="22"/>
        </w:rPr>
        <w:t xml:space="preserve"> the </w:t>
      </w:r>
      <w:r w:rsidR="008F219A" w:rsidRPr="000E44EB">
        <w:rPr>
          <w:i/>
          <w:sz w:val="22"/>
          <w:szCs w:val="22"/>
        </w:rPr>
        <w:t>Action Plan – Libraries, Archives, and Museums</w:t>
      </w:r>
      <w:r w:rsidR="008F219A" w:rsidRPr="000E44EB">
        <w:rPr>
          <w:sz w:val="22"/>
          <w:szCs w:val="22"/>
        </w:rPr>
        <w:t xml:space="preserve"> </w:t>
      </w:r>
      <w:r w:rsidR="000372BE" w:rsidRPr="000E44EB">
        <w:rPr>
          <w:sz w:val="22"/>
          <w:szCs w:val="22"/>
        </w:rPr>
        <w:t xml:space="preserve">in document SCCR/36/7, </w:t>
      </w:r>
      <w:r w:rsidR="000372BE" w:rsidRPr="000E44EB">
        <w:rPr>
          <w:i/>
          <w:sz w:val="22"/>
          <w:szCs w:val="22"/>
        </w:rPr>
        <w:t>Action Plans on Limitations and Exceptions Through SCCR/39 (2nd Meeting in 2019),</w:t>
      </w:r>
      <w:r w:rsidR="000372BE" w:rsidRPr="000E44EB">
        <w:rPr>
          <w:sz w:val="22"/>
          <w:szCs w:val="22"/>
        </w:rPr>
        <w:t xml:space="preserve"> </w:t>
      </w:r>
      <w:r w:rsidR="00264899" w:rsidRPr="000E44EB">
        <w:rPr>
          <w:sz w:val="22"/>
          <w:szCs w:val="22"/>
        </w:rPr>
        <w:t xml:space="preserve">was </w:t>
      </w:r>
      <w:r w:rsidR="008F219A" w:rsidRPr="000E44EB">
        <w:rPr>
          <w:sz w:val="22"/>
          <w:szCs w:val="22"/>
        </w:rPr>
        <w:t>given by the Secretariat</w:t>
      </w:r>
      <w:r w:rsidR="008052DE" w:rsidRPr="000E44EB">
        <w:rPr>
          <w:sz w:val="22"/>
          <w:szCs w:val="22"/>
        </w:rPr>
        <w:t>.</w:t>
      </w:r>
      <w:r w:rsidR="00CB3B00" w:rsidRPr="000E44EB">
        <w:rPr>
          <w:sz w:val="22"/>
          <w:szCs w:val="22"/>
        </w:rPr>
        <w:t xml:space="preserve">  Planning of the three regional seminars called for in the action plan (item 5) is underway, and the regional seminars will be held before SCCR/39.</w:t>
      </w:r>
    </w:p>
    <w:p w:rsidR="00FE2FEC" w:rsidRPr="000E44EB" w:rsidRDefault="00FE2FEC" w:rsidP="000372BE">
      <w:pPr>
        <w:pStyle w:val="Default"/>
        <w:rPr>
          <w:sz w:val="22"/>
          <w:szCs w:val="22"/>
          <w:highlight w:val="lightGray"/>
        </w:rPr>
      </w:pPr>
    </w:p>
    <w:p w:rsidR="009D213A" w:rsidRPr="000E44EB" w:rsidRDefault="00ED7CF6" w:rsidP="004D3905">
      <w:pPr>
        <w:pStyle w:val="Default"/>
        <w:rPr>
          <w:sz w:val="22"/>
          <w:szCs w:val="22"/>
        </w:rPr>
      </w:pPr>
      <w:r w:rsidRPr="000E44EB">
        <w:rPr>
          <w:sz w:val="22"/>
          <w:szCs w:val="22"/>
        </w:rPr>
        <w:t>1</w:t>
      </w:r>
      <w:r w:rsidR="00AB28C6" w:rsidRPr="000E44EB">
        <w:rPr>
          <w:sz w:val="22"/>
          <w:szCs w:val="22"/>
        </w:rPr>
        <w:t>3</w:t>
      </w:r>
      <w:r w:rsidR="0099143F" w:rsidRPr="000E44EB">
        <w:rPr>
          <w:sz w:val="22"/>
          <w:szCs w:val="22"/>
        </w:rPr>
        <w:t>.</w:t>
      </w:r>
      <w:r w:rsidR="0099143F" w:rsidRPr="000E44EB">
        <w:rPr>
          <w:sz w:val="22"/>
          <w:szCs w:val="22"/>
        </w:rPr>
        <w:tab/>
      </w:r>
      <w:r w:rsidR="00AF4D93" w:rsidRPr="000E44EB">
        <w:rPr>
          <w:sz w:val="22"/>
          <w:szCs w:val="22"/>
        </w:rPr>
        <w:t xml:space="preserve">The Committee welcomed the </w:t>
      </w:r>
      <w:r w:rsidR="00644075" w:rsidRPr="000E44EB">
        <w:rPr>
          <w:sz w:val="22"/>
          <w:szCs w:val="22"/>
        </w:rPr>
        <w:t xml:space="preserve">general </w:t>
      </w:r>
      <w:r w:rsidR="00AF4D93" w:rsidRPr="000E44EB">
        <w:rPr>
          <w:sz w:val="22"/>
          <w:szCs w:val="22"/>
        </w:rPr>
        <w:t xml:space="preserve">presentation on </w:t>
      </w:r>
      <w:r w:rsidR="00644075" w:rsidRPr="000E44EB">
        <w:rPr>
          <w:sz w:val="22"/>
          <w:szCs w:val="22"/>
        </w:rPr>
        <w:t>typologies and the presentation on</w:t>
      </w:r>
      <w:r w:rsidR="004D3905" w:rsidRPr="000E44EB">
        <w:rPr>
          <w:sz w:val="22"/>
          <w:szCs w:val="22"/>
        </w:rPr>
        <w:t xml:space="preserve"> </w:t>
      </w:r>
      <w:r w:rsidR="004D3905" w:rsidRPr="000E44EB">
        <w:rPr>
          <w:i/>
          <w:sz w:val="22"/>
          <w:szCs w:val="22"/>
        </w:rPr>
        <w:t>Copyright Limitations and Exceptions for Libraries: Typology Analysis</w:t>
      </w:r>
      <w:r w:rsidR="00AF4D93" w:rsidRPr="000E44EB">
        <w:rPr>
          <w:sz w:val="22"/>
          <w:szCs w:val="22"/>
        </w:rPr>
        <w:t xml:space="preserve"> </w:t>
      </w:r>
      <w:r w:rsidR="00644075" w:rsidRPr="000E44EB">
        <w:rPr>
          <w:sz w:val="22"/>
          <w:szCs w:val="22"/>
        </w:rPr>
        <w:t xml:space="preserve">and the development of the typology on archives </w:t>
      </w:r>
      <w:r w:rsidR="004D3905" w:rsidRPr="000E44EB">
        <w:rPr>
          <w:sz w:val="22"/>
          <w:szCs w:val="22"/>
        </w:rPr>
        <w:t xml:space="preserve">(document SCCR/38/4) </w:t>
      </w:r>
      <w:r w:rsidR="008F219A" w:rsidRPr="000E44EB">
        <w:rPr>
          <w:sz w:val="22"/>
          <w:szCs w:val="22"/>
        </w:rPr>
        <w:t>(</w:t>
      </w:r>
      <w:r w:rsidR="00C57566" w:rsidRPr="000E44EB">
        <w:rPr>
          <w:sz w:val="22"/>
          <w:szCs w:val="22"/>
        </w:rPr>
        <w:t xml:space="preserve">part of </w:t>
      </w:r>
      <w:r w:rsidR="008F219A" w:rsidRPr="000E44EB">
        <w:rPr>
          <w:sz w:val="22"/>
          <w:szCs w:val="22"/>
        </w:rPr>
        <w:t xml:space="preserve">item 1, </w:t>
      </w:r>
      <w:r w:rsidR="008F219A" w:rsidRPr="000E44EB">
        <w:rPr>
          <w:i/>
          <w:sz w:val="22"/>
          <w:szCs w:val="22"/>
        </w:rPr>
        <w:t>Action Plan – Libraries, Archives, and Museums</w:t>
      </w:r>
      <w:r w:rsidR="008F219A" w:rsidRPr="000E44EB">
        <w:rPr>
          <w:sz w:val="22"/>
          <w:szCs w:val="22"/>
        </w:rPr>
        <w:t xml:space="preserve">) </w:t>
      </w:r>
      <w:r w:rsidR="00AF4D93" w:rsidRPr="000E44EB">
        <w:rPr>
          <w:sz w:val="22"/>
          <w:szCs w:val="22"/>
        </w:rPr>
        <w:t>given by Dr. Kenneth Crews</w:t>
      </w:r>
      <w:r w:rsidR="008052DE" w:rsidRPr="000E44EB">
        <w:rPr>
          <w:sz w:val="22"/>
          <w:szCs w:val="22"/>
        </w:rPr>
        <w:t xml:space="preserve"> </w:t>
      </w:r>
      <w:r w:rsidR="00644075" w:rsidRPr="000E44EB">
        <w:rPr>
          <w:sz w:val="22"/>
          <w:szCs w:val="22"/>
        </w:rPr>
        <w:t>and participated in question-and-answer sessions</w:t>
      </w:r>
      <w:r w:rsidR="008052DE" w:rsidRPr="000E44EB">
        <w:rPr>
          <w:sz w:val="22"/>
          <w:szCs w:val="22"/>
        </w:rPr>
        <w:t xml:space="preserve"> with Dr. Crews</w:t>
      </w:r>
      <w:r w:rsidR="00330AC3" w:rsidRPr="000E44EB">
        <w:rPr>
          <w:sz w:val="22"/>
          <w:szCs w:val="22"/>
        </w:rPr>
        <w:t xml:space="preserve">.  </w:t>
      </w:r>
    </w:p>
    <w:p w:rsidR="009D213A" w:rsidRPr="000E44EB" w:rsidRDefault="009D213A" w:rsidP="00297288">
      <w:pPr>
        <w:pStyle w:val="Default"/>
        <w:rPr>
          <w:sz w:val="22"/>
          <w:szCs w:val="22"/>
        </w:rPr>
      </w:pPr>
    </w:p>
    <w:p w:rsidR="009D213A" w:rsidRPr="000E44EB" w:rsidRDefault="00ED7CF6" w:rsidP="009D213A">
      <w:pPr>
        <w:pStyle w:val="Default"/>
        <w:rPr>
          <w:sz w:val="22"/>
          <w:szCs w:val="22"/>
        </w:rPr>
      </w:pPr>
      <w:r w:rsidRPr="000E44EB">
        <w:rPr>
          <w:color w:val="auto"/>
          <w:sz w:val="22"/>
          <w:szCs w:val="22"/>
        </w:rPr>
        <w:t>1</w:t>
      </w:r>
      <w:r w:rsidR="00AB28C6" w:rsidRPr="000E44EB">
        <w:rPr>
          <w:color w:val="auto"/>
          <w:sz w:val="22"/>
          <w:szCs w:val="22"/>
        </w:rPr>
        <w:t>4</w:t>
      </w:r>
      <w:r w:rsidR="009D213A" w:rsidRPr="000E44EB">
        <w:rPr>
          <w:color w:val="auto"/>
          <w:sz w:val="22"/>
          <w:szCs w:val="22"/>
        </w:rPr>
        <w:t>.</w:t>
      </w:r>
      <w:r w:rsidR="009D213A" w:rsidRPr="000E44EB">
        <w:rPr>
          <w:color w:val="auto"/>
          <w:sz w:val="22"/>
          <w:szCs w:val="22"/>
        </w:rPr>
        <w:tab/>
        <w:t xml:space="preserve">The Committee welcomed the </w:t>
      </w:r>
      <w:r w:rsidR="003D24AC" w:rsidRPr="000E44EB">
        <w:rPr>
          <w:i/>
          <w:sz w:val="22"/>
          <w:szCs w:val="22"/>
        </w:rPr>
        <w:t>Background Paper on Archives and Copyright</w:t>
      </w:r>
      <w:r w:rsidR="009D213A" w:rsidRPr="000E44EB">
        <w:rPr>
          <w:color w:val="auto"/>
          <w:sz w:val="22"/>
          <w:szCs w:val="22"/>
        </w:rPr>
        <w:t>, document SCCR/3</w:t>
      </w:r>
      <w:r w:rsidR="008C7E6A" w:rsidRPr="000E44EB">
        <w:rPr>
          <w:color w:val="auto"/>
          <w:sz w:val="22"/>
          <w:szCs w:val="22"/>
        </w:rPr>
        <w:t>8</w:t>
      </w:r>
      <w:r w:rsidR="003D24AC" w:rsidRPr="000E44EB">
        <w:rPr>
          <w:color w:val="auto"/>
          <w:sz w:val="22"/>
          <w:szCs w:val="22"/>
        </w:rPr>
        <w:t>/7</w:t>
      </w:r>
      <w:r w:rsidR="00065B1C" w:rsidRPr="000E44EB">
        <w:rPr>
          <w:color w:val="auto"/>
          <w:sz w:val="22"/>
          <w:szCs w:val="22"/>
        </w:rPr>
        <w:t>, presented</w:t>
      </w:r>
      <w:r w:rsidR="008C7E6A" w:rsidRPr="000E44EB">
        <w:rPr>
          <w:color w:val="auto"/>
          <w:sz w:val="22"/>
          <w:szCs w:val="22"/>
        </w:rPr>
        <w:t xml:space="preserve"> by Dr. David Sutton</w:t>
      </w:r>
      <w:r w:rsidR="009D213A" w:rsidRPr="000E44EB">
        <w:rPr>
          <w:color w:val="auto"/>
          <w:sz w:val="22"/>
          <w:szCs w:val="22"/>
        </w:rPr>
        <w:t xml:space="preserve"> </w:t>
      </w:r>
      <w:r w:rsidR="00C23C93" w:rsidRPr="000E44EB">
        <w:rPr>
          <w:sz w:val="22"/>
          <w:szCs w:val="22"/>
        </w:rPr>
        <w:t>(item 2</w:t>
      </w:r>
      <w:r w:rsidR="009D213A" w:rsidRPr="000E44EB">
        <w:rPr>
          <w:sz w:val="22"/>
          <w:szCs w:val="22"/>
        </w:rPr>
        <w:t xml:space="preserve">, </w:t>
      </w:r>
      <w:r w:rsidR="009D213A" w:rsidRPr="000E44EB">
        <w:rPr>
          <w:i/>
          <w:sz w:val="22"/>
          <w:szCs w:val="22"/>
        </w:rPr>
        <w:t>Action Plan – Libraries, Archives, and Museums</w:t>
      </w:r>
      <w:r w:rsidR="009D213A" w:rsidRPr="000E44EB">
        <w:rPr>
          <w:sz w:val="22"/>
          <w:szCs w:val="22"/>
        </w:rPr>
        <w:t>)</w:t>
      </w:r>
      <w:r w:rsidR="009D213A" w:rsidRPr="000E44EB">
        <w:rPr>
          <w:color w:val="auto"/>
          <w:sz w:val="22"/>
          <w:szCs w:val="22"/>
        </w:rPr>
        <w:t xml:space="preserve">, </w:t>
      </w:r>
      <w:r w:rsidR="009D213A" w:rsidRPr="000E44EB">
        <w:rPr>
          <w:sz w:val="22"/>
          <w:szCs w:val="22"/>
        </w:rPr>
        <w:t>and participated in a question-and-</w:t>
      </w:r>
      <w:r w:rsidR="008C7E6A" w:rsidRPr="000E44EB">
        <w:rPr>
          <w:sz w:val="22"/>
          <w:szCs w:val="22"/>
        </w:rPr>
        <w:t>answer process with Dr. Sutton</w:t>
      </w:r>
      <w:r w:rsidR="009D213A" w:rsidRPr="000E44EB">
        <w:rPr>
          <w:sz w:val="22"/>
          <w:szCs w:val="22"/>
        </w:rPr>
        <w:t xml:space="preserve">.  </w:t>
      </w:r>
    </w:p>
    <w:p w:rsidR="00AF4D93" w:rsidRPr="000E44EB" w:rsidRDefault="00AF4D93" w:rsidP="00297288">
      <w:pPr>
        <w:pStyle w:val="Default"/>
        <w:rPr>
          <w:sz w:val="22"/>
          <w:szCs w:val="22"/>
        </w:rPr>
      </w:pPr>
    </w:p>
    <w:p w:rsidR="009D213A" w:rsidRPr="000E44EB" w:rsidRDefault="00ED7CF6" w:rsidP="009D213A">
      <w:pPr>
        <w:pStyle w:val="Default"/>
        <w:rPr>
          <w:sz w:val="22"/>
          <w:szCs w:val="22"/>
        </w:rPr>
      </w:pPr>
      <w:r w:rsidRPr="000E44EB">
        <w:rPr>
          <w:color w:val="auto"/>
          <w:sz w:val="22"/>
          <w:szCs w:val="22"/>
        </w:rPr>
        <w:t>1</w:t>
      </w:r>
      <w:r w:rsidR="00AB28C6" w:rsidRPr="000E44EB">
        <w:rPr>
          <w:color w:val="auto"/>
          <w:sz w:val="22"/>
          <w:szCs w:val="22"/>
        </w:rPr>
        <w:t>5</w:t>
      </w:r>
      <w:r w:rsidR="009D213A" w:rsidRPr="000E44EB">
        <w:rPr>
          <w:color w:val="auto"/>
          <w:sz w:val="22"/>
          <w:szCs w:val="22"/>
        </w:rPr>
        <w:t>.</w:t>
      </w:r>
      <w:r w:rsidR="009D213A" w:rsidRPr="000E44EB">
        <w:rPr>
          <w:color w:val="auto"/>
          <w:sz w:val="22"/>
          <w:szCs w:val="22"/>
        </w:rPr>
        <w:tab/>
        <w:t>The Committee welcomed the presentation on the mu</w:t>
      </w:r>
      <w:r w:rsidR="008C7E6A" w:rsidRPr="000E44EB">
        <w:rPr>
          <w:color w:val="auto"/>
          <w:sz w:val="22"/>
          <w:szCs w:val="22"/>
        </w:rPr>
        <w:t xml:space="preserve">seum typology, </w:t>
      </w:r>
      <w:r w:rsidR="004D3905" w:rsidRPr="000E44EB">
        <w:rPr>
          <w:i/>
          <w:sz w:val="22"/>
          <w:szCs w:val="22"/>
        </w:rPr>
        <w:t>Copyright Limitati</w:t>
      </w:r>
      <w:r w:rsidR="00101961" w:rsidRPr="000E44EB">
        <w:rPr>
          <w:i/>
          <w:sz w:val="22"/>
          <w:szCs w:val="22"/>
        </w:rPr>
        <w:t>ons and Exceptions for Museums</w:t>
      </w:r>
      <w:r w:rsidR="004D3905" w:rsidRPr="000E44EB">
        <w:rPr>
          <w:i/>
          <w:sz w:val="22"/>
          <w:szCs w:val="22"/>
        </w:rPr>
        <w:t>: Typology Analysis</w:t>
      </w:r>
      <w:r w:rsidR="001918F4">
        <w:rPr>
          <w:i/>
          <w:sz w:val="22"/>
          <w:szCs w:val="22"/>
        </w:rPr>
        <w:t>,</w:t>
      </w:r>
      <w:r w:rsidR="004D3905" w:rsidRPr="000E44EB">
        <w:rPr>
          <w:sz w:val="22"/>
          <w:szCs w:val="22"/>
        </w:rPr>
        <w:t xml:space="preserve"> </w:t>
      </w:r>
      <w:r w:rsidR="00101961" w:rsidRPr="000E44EB">
        <w:rPr>
          <w:color w:val="auto"/>
          <w:sz w:val="22"/>
          <w:szCs w:val="22"/>
        </w:rPr>
        <w:t>document SCCR/38/6</w:t>
      </w:r>
      <w:r w:rsidR="009D213A" w:rsidRPr="000E44EB">
        <w:rPr>
          <w:color w:val="auto"/>
          <w:sz w:val="22"/>
          <w:szCs w:val="22"/>
        </w:rPr>
        <w:t xml:space="preserve">, given by Dr. Yaniv Benhamou </w:t>
      </w:r>
      <w:r w:rsidR="00C23C93" w:rsidRPr="000E44EB">
        <w:rPr>
          <w:sz w:val="22"/>
          <w:szCs w:val="22"/>
        </w:rPr>
        <w:t xml:space="preserve">(part of item 1, </w:t>
      </w:r>
      <w:r w:rsidR="00C23C93" w:rsidRPr="000E44EB">
        <w:rPr>
          <w:i/>
          <w:sz w:val="22"/>
          <w:szCs w:val="22"/>
        </w:rPr>
        <w:t>Action Plan – Libraries, Archives, and Museums</w:t>
      </w:r>
      <w:r w:rsidR="00C23C93" w:rsidRPr="000E44EB">
        <w:rPr>
          <w:sz w:val="22"/>
          <w:szCs w:val="22"/>
        </w:rPr>
        <w:t>)</w:t>
      </w:r>
      <w:r w:rsidR="009D213A" w:rsidRPr="000E44EB">
        <w:rPr>
          <w:color w:val="auto"/>
          <w:sz w:val="22"/>
          <w:szCs w:val="22"/>
        </w:rPr>
        <w:t xml:space="preserve">, </w:t>
      </w:r>
      <w:r w:rsidR="009D213A" w:rsidRPr="000E44EB">
        <w:rPr>
          <w:sz w:val="22"/>
          <w:szCs w:val="22"/>
        </w:rPr>
        <w:t xml:space="preserve">and participated in a question-and-answer process with Dr. Benhamou.  </w:t>
      </w:r>
      <w:r w:rsidR="00065B1C" w:rsidRPr="000E44EB">
        <w:rPr>
          <w:sz w:val="22"/>
          <w:szCs w:val="22"/>
        </w:rPr>
        <w:t xml:space="preserve">A </w:t>
      </w:r>
      <w:r w:rsidR="008C7E6A" w:rsidRPr="000E44EB">
        <w:rPr>
          <w:sz w:val="22"/>
          <w:szCs w:val="22"/>
        </w:rPr>
        <w:t>revised version of the museum study</w:t>
      </w:r>
      <w:r w:rsidR="00065B1C" w:rsidRPr="000E44EB">
        <w:rPr>
          <w:sz w:val="22"/>
          <w:szCs w:val="22"/>
        </w:rPr>
        <w:t xml:space="preserve"> (document SCCR/38/5)</w:t>
      </w:r>
      <w:r w:rsidR="008C7E6A" w:rsidRPr="000E44EB">
        <w:rPr>
          <w:sz w:val="22"/>
          <w:szCs w:val="22"/>
        </w:rPr>
        <w:t xml:space="preserve"> incorporating comments received on the previous version has been prepared by Dr. Benhamou and made available online</w:t>
      </w:r>
      <w:r w:rsidR="00C23C93" w:rsidRPr="000E44EB">
        <w:rPr>
          <w:sz w:val="22"/>
          <w:szCs w:val="22"/>
        </w:rPr>
        <w:t xml:space="preserve"> (item 3, </w:t>
      </w:r>
      <w:r w:rsidR="00C23C93" w:rsidRPr="000E44EB">
        <w:rPr>
          <w:i/>
          <w:sz w:val="22"/>
          <w:szCs w:val="22"/>
        </w:rPr>
        <w:t>Action Plan – Libraries, Archives, and Museums</w:t>
      </w:r>
      <w:r w:rsidR="00C23C93" w:rsidRPr="000E44EB">
        <w:rPr>
          <w:sz w:val="22"/>
          <w:szCs w:val="22"/>
        </w:rPr>
        <w:t>)</w:t>
      </w:r>
      <w:r w:rsidR="008C7E6A" w:rsidRPr="000E44EB">
        <w:rPr>
          <w:sz w:val="22"/>
          <w:szCs w:val="22"/>
        </w:rPr>
        <w:t>.</w:t>
      </w:r>
    </w:p>
    <w:p w:rsidR="00C57566" w:rsidRPr="000E44EB" w:rsidRDefault="00C57566" w:rsidP="00297288">
      <w:pPr>
        <w:pStyle w:val="Default"/>
        <w:rPr>
          <w:sz w:val="22"/>
          <w:szCs w:val="22"/>
        </w:rPr>
      </w:pPr>
    </w:p>
    <w:p w:rsidR="00C57566" w:rsidRPr="000E44EB" w:rsidRDefault="00ED7CF6" w:rsidP="00297288">
      <w:pPr>
        <w:pStyle w:val="Default"/>
        <w:rPr>
          <w:color w:val="auto"/>
          <w:sz w:val="22"/>
          <w:szCs w:val="22"/>
        </w:rPr>
      </w:pPr>
      <w:r w:rsidRPr="000E44EB">
        <w:rPr>
          <w:color w:val="auto"/>
          <w:sz w:val="22"/>
          <w:szCs w:val="22"/>
        </w:rPr>
        <w:t>1</w:t>
      </w:r>
      <w:r w:rsidR="00AB28C6" w:rsidRPr="000E44EB">
        <w:rPr>
          <w:color w:val="auto"/>
          <w:sz w:val="22"/>
          <w:szCs w:val="22"/>
        </w:rPr>
        <w:t>6</w:t>
      </w:r>
      <w:r w:rsidR="00C57566" w:rsidRPr="000E44EB">
        <w:rPr>
          <w:color w:val="auto"/>
          <w:sz w:val="22"/>
          <w:szCs w:val="22"/>
        </w:rPr>
        <w:t xml:space="preserve">. </w:t>
      </w:r>
      <w:r w:rsidR="00C57566" w:rsidRPr="000E44EB">
        <w:rPr>
          <w:color w:val="auto"/>
          <w:sz w:val="22"/>
          <w:szCs w:val="22"/>
        </w:rPr>
        <w:tab/>
        <w:t xml:space="preserve">A progress report on the work done pursuant to the </w:t>
      </w:r>
      <w:r w:rsidR="00C57566" w:rsidRPr="000E44EB">
        <w:rPr>
          <w:i/>
          <w:sz w:val="22"/>
          <w:szCs w:val="22"/>
        </w:rPr>
        <w:t>Action Plan – Libraries, Archives, and Museums</w:t>
      </w:r>
      <w:r w:rsidR="009D213A" w:rsidRPr="000E44EB">
        <w:rPr>
          <w:sz w:val="22"/>
          <w:szCs w:val="22"/>
        </w:rPr>
        <w:t xml:space="preserve"> will be given at SCCR/39</w:t>
      </w:r>
      <w:r w:rsidR="00C57566" w:rsidRPr="000E44EB">
        <w:rPr>
          <w:sz w:val="22"/>
          <w:szCs w:val="22"/>
        </w:rPr>
        <w:t>.</w:t>
      </w:r>
    </w:p>
    <w:p w:rsidR="00AF4D93" w:rsidRPr="000E44EB" w:rsidRDefault="00AF4D93" w:rsidP="00297288">
      <w:pPr>
        <w:pStyle w:val="Default"/>
        <w:rPr>
          <w:color w:val="auto"/>
          <w:sz w:val="22"/>
          <w:szCs w:val="22"/>
        </w:rPr>
      </w:pPr>
    </w:p>
    <w:p w:rsidR="008828EE" w:rsidRPr="000E44EB" w:rsidRDefault="00637787" w:rsidP="0091237B">
      <w:pPr>
        <w:pStyle w:val="Default"/>
        <w:rPr>
          <w:sz w:val="22"/>
          <w:szCs w:val="22"/>
        </w:rPr>
      </w:pPr>
      <w:r w:rsidRPr="000E44EB">
        <w:rPr>
          <w:rFonts w:eastAsia="SimSun"/>
          <w:color w:val="auto"/>
          <w:sz w:val="22"/>
          <w:szCs w:val="22"/>
          <w:lang w:eastAsia="zh-CN"/>
        </w:rPr>
        <w:t>1</w:t>
      </w:r>
      <w:r w:rsidR="00AB28C6" w:rsidRPr="000E44EB">
        <w:rPr>
          <w:rFonts w:eastAsia="SimSun"/>
          <w:color w:val="auto"/>
          <w:sz w:val="22"/>
          <w:szCs w:val="22"/>
          <w:lang w:eastAsia="zh-CN"/>
        </w:rPr>
        <w:t>7</w:t>
      </w:r>
      <w:r w:rsidR="0091237B" w:rsidRPr="000E44EB">
        <w:rPr>
          <w:rFonts w:eastAsia="SimSun"/>
          <w:color w:val="auto"/>
          <w:sz w:val="22"/>
          <w:szCs w:val="22"/>
          <w:lang w:eastAsia="zh-CN"/>
        </w:rPr>
        <w:t>.</w:t>
      </w:r>
      <w:r w:rsidR="0091237B" w:rsidRPr="000E44EB">
        <w:rPr>
          <w:rFonts w:eastAsia="SimSun"/>
          <w:color w:val="auto"/>
          <w:sz w:val="22"/>
          <w:szCs w:val="22"/>
          <w:lang w:eastAsia="zh-CN"/>
        </w:rPr>
        <w:tab/>
      </w:r>
      <w:r w:rsidR="0091237B" w:rsidRPr="000E44EB">
        <w:rPr>
          <w:sz w:val="22"/>
          <w:szCs w:val="22"/>
        </w:rPr>
        <w:t xml:space="preserve">This item will be maintained on the agenda of the </w:t>
      </w:r>
      <w:r w:rsidR="006E6A92" w:rsidRPr="000E44EB">
        <w:rPr>
          <w:sz w:val="22"/>
          <w:szCs w:val="22"/>
        </w:rPr>
        <w:t>t</w:t>
      </w:r>
      <w:r w:rsidR="00296061" w:rsidRPr="000E44EB">
        <w:rPr>
          <w:sz w:val="22"/>
          <w:szCs w:val="22"/>
        </w:rPr>
        <w:t>hirty</w:t>
      </w:r>
      <w:r w:rsidR="0091237B" w:rsidRPr="000E44EB">
        <w:rPr>
          <w:sz w:val="22"/>
          <w:szCs w:val="22"/>
        </w:rPr>
        <w:t>-</w:t>
      </w:r>
      <w:r w:rsidR="00F91EA7" w:rsidRPr="000E44EB">
        <w:rPr>
          <w:sz w:val="22"/>
          <w:szCs w:val="22"/>
        </w:rPr>
        <w:t>nin</w:t>
      </w:r>
      <w:r w:rsidR="009013DF" w:rsidRPr="000E44EB">
        <w:rPr>
          <w:sz w:val="22"/>
          <w:szCs w:val="22"/>
        </w:rPr>
        <w:t>th</w:t>
      </w:r>
      <w:r w:rsidR="00296061" w:rsidRPr="000E44EB">
        <w:rPr>
          <w:sz w:val="22"/>
          <w:szCs w:val="22"/>
        </w:rPr>
        <w:t xml:space="preserve"> </w:t>
      </w:r>
      <w:r w:rsidR="006E6A92" w:rsidRPr="000E44EB">
        <w:rPr>
          <w:sz w:val="22"/>
          <w:szCs w:val="22"/>
        </w:rPr>
        <w:t>s</w:t>
      </w:r>
      <w:r w:rsidR="00296061" w:rsidRPr="000E44EB">
        <w:rPr>
          <w:sz w:val="22"/>
          <w:szCs w:val="22"/>
        </w:rPr>
        <w:t xml:space="preserve">ession </w:t>
      </w:r>
      <w:r w:rsidR="0091237B" w:rsidRPr="000E44EB">
        <w:rPr>
          <w:sz w:val="22"/>
          <w:szCs w:val="22"/>
        </w:rPr>
        <w:t>of the SCCR.</w:t>
      </w:r>
    </w:p>
    <w:p w:rsidR="008828EE" w:rsidRPr="000E44EB" w:rsidRDefault="008828EE">
      <w:pPr>
        <w:rPr>
          <w:szCs w:val="22"/>
        </w:rPr>
      </w:pPr>
    </w:p>
    <w:p w:rsidR="002535B0" w:rsidRPr="000E44EB" w:rsidRDefault="002535B0">
      <w:pPr>
        <w:rPr>
          <w:b/>
          <w:caps/>
          <w:szCs w:val="22"/>
        </w:rPr>
      </w:pPr>
    </w:p>
    <w:p w:rsidR="006A1CD5" w:rsidRPr="000E44EB" w:rsidRDefault="000261D7" w:rsidP="006A1CD5">
      <w:pPr>
        <w:rPr>
          <w:b/>
          <w:caps/>
          <w:szCs w:val="22"/>
        </w:rPr>
      </w:pPr>
      <w:r w:rsidRPr="000E44EB">
        <w:rPr>
          <w:b/>
          <w:caps/>
          <w:szCs w:val="22"/>
        </w:rPr>
        <w:t xml:space="preserve">AGENDA ITEM </w:t>
      </w:r>
      <w:r w:rsidR="001D0A74" w:rsidRPr="000E44EB">
        <w:rPr>
          <w:b/>
          <w:caps/>
          <w:szCs w:val="22"/>
        </w:rPr>
        <w:t>8</w:t>
      </w:r>
      <w:r w:rsidR="006A1CD5" w:rsidRPr="000E44EB">
        <w:rPr>
          <w:b/>
          <w:caps/>
          <w:szCs w:val="22"/>
        </w:rPr>
        <w:t xml:space="preserve">: </w:t>
      </w:r>
      <w:r w:rsidR="00F56F78" w:rsidRPr="000E44EB">
        <w:rPr>
          <w:b/>
          <w:caps/>
          <w:szCs w:val="22"/>
        </w:rPr>
        <w:t xml:space="preserve"> </w:t>
      </w:r>
      <w:r w:rsidR="006A1CD5" w:rsidRPr="000E44EB">
        <w:rPr>
          <w:b/>
          <w:caps/>
          <w:szCs w:val="22"/>
        </w:rPr>
        <w:t>Limitations and exceptions for educational and research institutions and for persons with other disabilities</w:t>
      </w:r>
    </w:p>
    <w:p w:rsidR="006A1CD5" w:rsidRPr="000E44EB" w:rsidRDefault="006A1CD5" w:rsidP="006A1CD5">
      <w:pPr>
        <w:rPr>
          <w:szCs w:val="22"/>
        </w:rPr>
      </w:pPr>
    </w:p>
    <w:p w:rsidR="00EE321D" w:rsidRPr="000E44EB" w:rsidRDefault="00130B66" w:rsidP="00EE321D">
      <w:pPr>
        <w:pStyle w:val="Default"/>
        <w:rPr>
          <w:sz w:val="22"/>
          <w:szCs w:val="22"/>
          <w:highlight w:val="lightGray"/>
        </w:rPr>
      </w:pPr>
      <w:r w:rsidRPr="000E44EB">
        <w:rPr>
          <w:sz w:val="22"/>
          <w:szCs w:val="22"/>
        </w:rPr>
        <w:t>1</w:t>
      </w:r>
      <w:r w:rsidR="00AB28C6" w:rsidRPr="000E44EB">
        <w:rPr>
          <w:sz w:val="22"/>
          <w:szCs w:val="22"/>
        </w:rPr>
        <w:t>8</w:t>
      </w:r>
      <w:r w:rsidRPr="000E44EB">
        <w:rPr>
          <w:sz w:val="22"/>
          <w:szCs w:val="22"/>
        </w:rPr>
        <w:t>.</w:t>
      </w:r>
      <w:r w:rsidRPr="000E44EB">
        <w:rPr>
          <w:sz w:val="22"/>
          <w:szCs w:val="22"/>
        </w:rPr>
        <w:tab/>
      </w:r>
      <w:r w:rsidR="006C1671" w:rsidRPr="000E44EB">
        <w:rPr>
          <w:sz w:val="22"/>
          <w:szCs w:val="22"/>
        </w:rPr>
        <w:t>The documents related to this agenda item were SCCR/26/4 PROV., SCCR/27/8, SCCR</w:t>
      </w:r>
      <w:r w:rsidR="003B2BEE" w:rsidRPr="000E44EB">
        <w:rPr>
          <w:sz w:val="22"/>
          <w:szCs w:val="22"/>
        </w:rPr>
        <w:t>/</w:t>
      </w:r>
      <w:r w:rsidR="006C1671" w:rsidRPr="000E44EB">
        <w:rPr>
          <w:sz w:val="22"/>
          <w:szCs w:val="22"/>
        </w:rPr>
        <w:t>32/4, SCCR</w:t>
      </w:r>
      <w:r w:rsidR="003B2BEE" w:rsidRPr="000E44EB">
        <w:rPr>
          <w:sz w:val="22"/>
          <w:szCs w:val="22"/>
        </w:rPr>
        <w:t>/</w:t>
      </w:r>
      <w:r w:rsidR="006C1671" w:rsidRPr="000E44EB">
        <w:rPr>
          <w:sz w:val="22"/>
          <w:szCs w:val="22"/>
        </w:rPr>
        <w:t>33/4</w:t>
      </w:r>
      <w:r w:rsidR="00C81BA2" w:rsidRPr="000E44EB">
        <w:rPr>
          <w:sz w:val="22"/>
          <w:szCs w:val="22"/>
        </w:rPr>
        <w:t xml:space="preserve">, </w:t>
      </w:r>
      <w:r w:rsidR="006C1671" w:rsidRPr="000E44EB">
        <w:rPr>
          <w:sz w:val="22"/>
          <w:szCs w:val="22"/>
        </w:rPr>
        <w:t>SCCR</w:t>
      </w:r>
      <w:r w:rsidR="003B2BEE" w:rsidRPr="000E44EB">
        <w:rPr>
          <w:sz w:val="22"/>
          <w:szCs w:val="22"/>
        </w:rPr>
        <w:t>/</w:t>
      </w:r>
      <w:r w:rsidR="006C1671" w:rsidRPr="000E44EB">
        <w:rPr>
          <w:sz w:val="22"/>
          <w:szCs w:val="22"/>
        </w:rPr>
        <w:t xml:space="preserve">33/6, </w:t>
      </w:r>
      <w:r w:rsidR="00502A34" w:rsidRPr="000E44EB">
        <w:rPr>
          <w:sz w:val="22"/>
          <w:szCs w:val="22"/>
        </w:rPr>
        <w:t>SCCR/</w:t>
      </w:r>
      <w:r w:rsidR="002E2F50" w:rsidRPr="000E44EB">
        <w:rPr>
          <w:sz w:val="22"/>
          <w:szCs w:val="22"/>
        </w:rPr>
        <w:t>34/6</w:t>
      </w:r>
      <w:r w:rsidR="00A44876" w:rsidRPr="000E44EB">
        <w:rPr>
          <w:sz w:val="22"/>
          <w:szCs w:val="22"/>
        </w:rPr>
        <w:t xml:space="preserve">, </w:t>
      </w:r>
      <w:r w:rsidR="00502A34" w:rsidRPr="000E44EB">
        <w:rPr>
          <w:sz w:val="22"/>
          <w:szCs w:val="22"/>
        </w:rPr>
        <w:t>SCCR/</w:t>
      </w:r>
      <w:r w:rsidR="008F5AA4" w:rsidRPr="000E44EB">
        <w:rPr>
          <w:sz w:val="22"/>
          <w:szCs w:val="22"/>
        </w:rPr>
        <w:t xml:space="preserve">35/3, </w:t>
      </w:r>
      <w:r w:rsidR="00A44876" w:rsidRPr="000E44EB">
        <w:rPr>
          <w:sz w:val="22"/>
          <w:szCs w:val="22"/>
        </w:rPr>
        <w:t>SCCR/35/</w:t>
      </w:r>
      <w:r w:rsidR="003E17AD" w:rsidRPr="000E44EB">
        <w:rPr>
          <w:sz w:val="22"/>
          <w:szCs w:val="22"/>
        </w:rPr>
        <w:t>5</w:t>
      </w:r>
      <w:r w:rsidR="00A44876" w:rsidRPr="000E44EB">
        <w:rPr>
          <w:sz w:val="22"/>
          <w:szCs w:val="22"/>
        </w:rPr>
        <w:t xml:space="preserve"> R</w:t>
      </w:r>
      <w:r w:rsidR="001918F4">
        <w:rPr>
          <w:sz w:val="22"/>
          <w:szCs w:val="22"/>
        </w:rPr>
        <w:t>EV</w:t>
      </w:r>
      <w:r w:rsidR="006C1671" w:rsidRPr="000E44EB">
        <w:rPr>
          <w:sz w:val="22"/>
          <w:szCs w:val="22"/>
        </w:rPr>
        <w:t>.</w:t>
      </w:r>
      <w:r w:rsidR="00C75819" w:rsidRPr="000E44EB">
        <w:rPr>
          <w:sz w:val="22"/>
          <w:szCs w:val="22"/>
        </w:rPr>
        <w:t>, SCCR/35/9</w:t>
      </w:r>
      <w:r w:rsidR="005F3BE8" w:rsidRPr="000E44EB">
        <w:rPr>
          <w:sz w:val="22"/>
          <w:szCs w:val="22"/>
        </w:rPr>
        <w:t xml:space="preserve">, </w:t>
      </w:r>
      <w:r w:rsidR="00C75819" w:rsidRPr="000E44EB">
        <w:rPr>
          <w:sz w:val="22"/>
          <w:szCs w:val="22"/>
        </w:rPr>
        <w:t>SCCR/36/3</w:t>
      </w:r>
      <w:r w:rsidR="006F5556" w:rsidRPr="000E44EB">
        <w:rPr>
          <w:sz w:val="22"/>
          <w:szCs w:val="22"/>
        </w:rPr>
        <w:t xml:space="preserve">, </w:t>
      </w:r>
      <w:r w:rsidR="005F3BE8" w:rsidRPr="000E44EB">
        <w:rPr>
          <w:sz w:val="22"/>
          <w:szCs w:val="22"/>
        </w:rPr>
        <w:t>SCCR/36/7</w:t>
      </w:r>
      <w:r w:rsidR="005229D5" w:rsidRPr="000E44EB">
        <w:rPr>
          <w:sz w:val="22"/>
          <w:szCs w:val="22"/>
        </w:rPr>
        <w:t>, SCCR/38/3, SCCR/38/8 and SCCR/38/9</w:t>
      </w:r>
      <w:r w:rsidR="008F5AA4" w:rsidRPr="000E44EB">
        <w:rPr>
          <w:sz w:val="22"/>
          <w:szCs w:val="22"/>
        </w:rPr>
        <w:t>.</w:t>
      </w:r>
    </w:p>
    <w:p w:rsidR="00EE321D" w:rsidRPr="000E44EB" w:rsidRDefault="00EE321D" w:rsidP="00EE321D">
      <w:pPr>
        <w:pStyle w:val="Default"/>
        <w:rPr>
          <w:sz w:val="22"/>
          <w:szCs w:val="22"/>
          <w:highlight w:val="lightGray"/>
        </w:rPr>
      </w:pPr>
    </w:p>
    <w:p w:rsidR="00CB3B00" w:rsidRPr="000E44EB" w:rsidRDefault="00565A13" w:rsidP="00CB3B00">
      <w:pPr>
        <w:pStyle w:val="Default"/>
        <w:rPr>
          <w:sz w:val="22"/>
          <w:szCs w:val="22"/>
        </w:rPr>
      </w:pPr>
      <w:r w:rsidRPr="000E44EB">
        <w:rPr>
          <w:sz w:val="22"/>
          <w:szCs w:val="22"/>
        </w:rPr>
        <w:t>1</w:t>
      </w:r>
      <w:r w:rsidR="00AB28C6" w:rsidRPr="000E44EB">
        <w:rPr>
          <w:sz w:val="22"/>
          <w:szCs w:val="22"/>
        </w:rPr>
        <w:t>9</w:t>
      </w:r>
      <w:r w:rsidR="006C1671" w:rsidRPr="000E44EB">
        <w:rPr>
          <w:sz w:val="22"/>
          <w:szCs w:val="22"/>
        </w:rPr>
        <w:t>.</w:t>
      </w:r>
      <w:r w:rsidR="006C1671" w:rsidRPr="000E44EB">
        <w:rPr>
          <w:sz w:val="22"/>
          <w:szCs w:val="22"/>
        </w:rPr>
        <w:tab/>
      </w:r>
      <w:r w:rsidR="005C5B96" w:rsidRPr="000E44EB" w:rsidDel="005C5B96">
        <w:rPr>
          <w:sz w:val="22"/>
          <w:szCs w:val="22"/>
        </w:rPr>
        <w:t xml:space="preserve"> </w:t>
      </w:r>
      <w:r w:rsidR="000372BE" w:rsidRPr="000E44EB">
        <w:rPr>
          <w:sz w:val="22"/>
          <w:szCs w:val="22"/>
        </w:rPr>
        <w:t xml:space="preserve">A progress report on the work pursuant to the </w:t>
      </w:r>
      <w:r w:rsidR="000372BE" w:rsidRPr="000E44EB">
        <w:rPr>
          <w:i/>
          <w:sz w:val="22"/>
          <w:szCs w:val="22"/>
        </w:rPr>
        <w:t>Action Plan</w:t>
      </w:r>
      <w:r w:rsidR="00C57566" w:rsidRPr="000E44EB">
        <w:rPr>
          <w:i/>
          <w:sz w:val="22"/>
          <w:szCs w:val="22"/>
        </w:rPr>
        <w:t xml:space="preserve"> –</w:t>
      </w:r>
      <w:r w:rsidR="000372BE" w:rsidRPr="000E44EB">
        <w:rPr>
          <w:i/>
          <w:sz w:val="22"/>
          <w:szCs w:val="22"/>
        </w:rPr>
        <w:t xml:space="preserve"> Educational and Research Institutions and Persons with Other Disabilities</w:t>
      </w:r>
      <w:r w:rsidR="000372BE" w:rsidRPr="000E44EB">
        <w:rPr>
          <w:sz w:val="22"/>
          <w:szCs w:val="22"/>
        </w:rPr>
        <w:t xml:space="preserve"> in document SCCR/36/7, </w:t>
      </w:r>
      <w:r w:rsidR="000372BE" w:rsidRPr="000E44EB">
        <w:rPr>
          <w:i/>
          <w:sz w:val="22"/>
          <w:szCs w:val="22"/>
        </w:rPr>
        <w:t>Action Plans on Limitations and Exceptions Through SCCR/39 (2nd Meeting in 2019),</w:t>
      </w:r>
      <w:r w:rsidR="000372BE" w:rsidRPr="000E44EB">
        <w:rPr>
          <w:sz w:val="22"/>
          <w:szCs w:val="22"/>
        </w:rPr>
        <w:t xml:space="preserve"> was </w:t>
      </w:r>
      <w:r w:rsidR="008F219A" w:rsidRPr="000E44EB">
        <w:rPr>
          <w:sz w:val="22"/>
          <w:szCs w:val="22"/>
        </w:rPr>
        <w:t>given by the Secretariat</w:t>
      </w:r>
      <w:r w:rsidR="000372BE" w:rsidRPr="000E44EB">
        <w:rPr>
          <w:sz w:val="22"/>
          <w:szCs w:val="22"/>
        </w:rPr>
        <w:t>.</w:t>
      </w:r>
      <w:r w:rsidR="00CB3B00" w:rsidRPr="000E44EB">
        <w:rPr>
          <w:sz w:val="22"/>
          <w:szCs w:val="22"/>
        </w:rPr>
        <w:t xml:space="preserve">  Planning of the three regional seminars called for in the action plan (item 3) is underway, and the regional seminars will be held before SCCR/39.</w:t>
      </w:r>
    </w:p>
    <w:p w:rsidR="003608DD" w:rsidRPr="000E44EB" w:rsidRDefault="003608DD" w:rsidP="00DF650D">
      <w:pPr>
        <w:pStyle w:val="Default"/>
        <w:rPr>
          <w:sz w:val="22"/>
          <w:szCs w:val="22"/>
          <w:highlight w:val="lightGray"/>
        </w:rPr>
      </w:pPr>
    </w:p>
    <w:p w:rsidR="00075288" w:rsidRPr="000E44EB" w:rsidRDefault="00AB28C6" w:rsidP="00075288">
      <w:pPr>
        <w:pStyle w:val="Default"/>
        <w:rPr>
          <w:sz w:val="22"/>
          <w:szCs w:val="22"/>
        </w:rPr>
      </w:pPr>
      <w:r w:rsidRPr="000E44EB">
        <w:rPr>
          <w:sz w:val="22"/>
          <w:szCs w:val="22"/>
        </w:rPr>
        <w:t>20</w:t>
      </w:r>
      <w:r w:rsidR="00075288" w:rsidRPr="000E44EB">
        <w:rPr>
          <w:sz w:val="22"/>
          <w:szCs w:val="22"/>
        </w:rPr>
        <w:t>.</w:t>
      </w:r>
      <w:r w:rsidR="00075288" w:rsidRPr="000E44EB">
        <w:rPr>
          <w:sz w:val="22"/>
          <w:szCs w:val="22"/>
        </w:rPr>
        <w:tab/>
      </w:r>
      <w:r w:rsidR="00C23C93" w:rsidRPr="000E44EB">
        <w:rPr>
          <w:sz w:val="22"/>
          <w:szCs w:val="22"/>
        </w:rPr>
        <w:t>The Committee welcomed the</w:t>
      </w:r>
      <w:r w:rsidR="00075288" w:rsidRPr="000E44EB">
        <w:rPr>
          <w:sz w:val="22"/>
          <w:szCs w:val="22"/>
        </w:rPr>
        <w:t xml:space="preserve"> </w:t>
      </w:r>
      <w:r w:rsidR="00075288" w:rsidRPr="000E44EB">
        <w:rPr>
          <w:i/>
          <w:sz w:val="22"/>
          <w:szCs w:val="22"/>
        </w:rPr>
        <w:t>Revised Scoping Study on Access to Copyright Protected Works by Persons with Disabilities</w:t>
      </w:r>
      <w:r w:rsidR="00C23C93" w:rsidRPr="000E44EB">
        <w:rPr>
          <w:sz w:val="22"/>
          <w:szCs w:val="22"/>
        </w:rPr>
        <w:t>, document SCC/38/3</w:t>
      </w:r>
      <w:r w:rsidR="00366633" w:rsidRPr="000E44EB">
        <w:rPr>
          <w:sz w:val="22"/>
          <w:szCs w:val="22"/>
        </w:rPr>
        <w:t xml:space="preserve"> (item 2, </w:t>
      </w:r>
      <w:r w:rsidR="00366633" w:rsidRPr="000E44EB">
        <w:rPr>
          <w:i/>
          <w:sz w:val="22"/>
          <w:szCs w:val="22"/>
        </w:rPr>
        <w:t>Action Plan –  Educational and Research Institutions and Persons with Other Disabilities</w:t>
      </w:r>
      <w:r w:rsidR="00366633" w:rsidRPr="000E44EB">
        <w:rPr>
          <w:sz w:val="22"/>
          <w:szCs w:val="22"/>
        </w:rPr>
        <w:t>)</w:t>
      </w:r>
      <w:r w:rsidR="00C23C93" w:rsidRPr="000E44EB">
        <w:rPr>
          <w:sz w:val="22"/>
          <w:szCs w:val="22"/>
        </w:rPr>
        <w:t xml:space="preserve">, which was presented by Professors Caroline Ncube and Blake Reid and followed by a question-and-answer </w:t>
      </w:r>
      <w:r w:rsidR="00366633" w:rsidRPr="000E44EB">
        <w:rPr>
          <w:sz w:val="22"/>
          <w:szCs w:val="22"/>
        </w:rPr>
        <w:t>session.</w:t>
      </w:r>
      <w:r w:rsidR="00007030" w:rsidRPr="000E44EB">
        <w:rPr>
          <w:sz w:val="22"/>
          <w:szCs w:val="22"/>
        </w:rPr>
        <w:t xml:space="preserve">  A side event on innovative accessibility solutions for the use of audiovisual works in education was held on April 3, 2019 (item 5, </w:t>
      </w:r>
      <w:r w:rsidR="00007030" w:rsidRPr="000E44EB">
        <w:rPr>
          <w:i/>
          <w:sz w:val="22"/>
          <w:szCs w:val="22"/>
        </w:rPr>
        <w:t>Action Plan –  Educational and Research Institutions and Persons with Other Disabilities</w:t>
      </w:r>
      <w:r w:rsidR="00007030" w:rsidRPr="000E44EB">
        <w:rPr>
          <w:sz w:val="22"/>
          <w:szCs w:val="22"/>
        </w:rPr>
        <w:t>).</w:t>
      </w:r>
    </w:p>
    <w:p w:rsidR="00075288" w:rsidRPr="000E44EB" w:rsidRDefault="00075288" w:rsidP="00DF650D">
      <w:pPr>
        <w:pStyle w:val="Default"/>
        <w:rPr>
          <w:color w:val="auto"/>
          <w:sz w:val="22"/>
          <w:szCs w:val="22"/>
        </w:rPr>
      </w:pPr>
    </w:p>
    <w:p w:rsidR="003D24AC" w:rsidRPr="000E44EB" w:rsidRDefault="0099143F" w:rsidP="00DF650D">
      <w:pPr>
        <w:pStyle w:val="Default"/>
        <w:rPr>
          <w:sz w:val="22"/>
          <w:szCs w:val="22"/>
        </w:rPr>
      </w:pPr>
      <w:r w:rsidRPr="000E44EB">
        <w:rPr>
          <w:color w:val="auto"/>
          <w:sz w:val="22"/>
          <w:szCs w:val="22"/>
        </w:rPr>
        <w:t>2</w:t>
      </w:r>
      <w:r w:rsidR="00AB28C6" w:rsidRPr="000E44EB">
        <w:rPr>
          <w:color w:val="auto"/>
          <w:sz w:val="22"/>
          <w:szCs w:val="22"/>
        </w:rPr>
        <w:t>1</w:t>
      </w:r>
      <w:r w:rsidR="006F5556" w:rsidRPr="000E44EB">
        <w:rPr>
          <w:color w:val="auto"/>
          <w:sz w:val="22"/>
          <w:szCs w:val="22"/>
        </w:rPr>
        <w:t>.</w:t>
      </w:r>
      <w:r w:rsidR="006F5556" w:rsidRPr="000E44EB">
        <w:rPr>
          <w:color w:val="auto"/>
          <w:sz w:val="22"/>
          <w:szCs w:val="22"/>
        </w:rPr>
        <w:tab/>
        <w:t xml:space="preserve">The Committee welcomed the </w:t>
      </w:r>
      <w:r w:rsidR="003D24AC" w:rsidRPr="000E44EB">
        <w:rPr>
          <w:color w:val="auto"/>
          <w:sz w:val="22"/>
          <w:szCs w:val="22"/>
        </w:rPr>
        <w:t xml:space="preserve">report on </w:t>
      </w:r>
      <w:r w:rsidR="003D24AC" w:rsidRPr="000E44EB">
        <w:rPr>
          <w:sz w:val="22"/>
          <w:szCs w:val="22"/>
        </w:rPr>
        <w:t xml:space="preserve">document SCCR/38/9, </w:t>
      </w:r>
      <w:r w:rsidR="003D24AC" w:rsidRPr="000E44EB">
        <w:rPr>
          <w:i/>
          <w:sz w:val="22"/>
          <w:szCs w:val="22"/>
        </w:rPr>
        <w:t>Interim Report on Practices and Challenges in Relation to Online Distance Education and Research Activities</w:t>
      </w:r>
      <w:r w:rsidR="00007030" w:rsidRPr="000E44EB">
        <w:rPr>
          <w:i/>
          <w:sz w:val="22"/>
          <w:szCs w:val="22"/>
        </w:rPr>
        <w:t xml:space="preserve"> </w:t>
      </w:r>
      <w:r w:rsidR="00007030" w:rsidRPr="000E44EB">
        <w:rPr>
          <w:sz w:val="22"/>
          <w:szCs w:val="22"/>
        </w:rPr>
        <w:t xml:space="preserve">(item 2, </w:t>
      </w:r>
      <w:r w:rsidR="00007030" w:rsidRPr="000E44EB">
        <w:rPr>
          <w:i/>
          <w:sz w:val="22"/>
          <w:szCs w:val="22"/>
        </w:rPr>
        <w:t>Action Plan –  Educational and Research Institutions and Persons with Other Disabilities</w:t>
      </w:r>
      <w:r w:rsidR="00007030" w:rsidRPr="000E44EB">
        <w:rPr>
          <w:sz w:val="22"/>
          <w:szCs w:val="22"/>
        </w:rPr>
        <w:t>)</w:t>
      </w:r>
      <w:r w:rsidR="006F5556" w:rsidRPr="000E44EB">
        <w:rPr>
          <w:color w:val="auto"/>
          <w:sz w:val="22"/>
          <w:szCs w:val="22"/>
        </w:rPr>
        <w:t xml:space="preserve">, given by Professor Raquel Xalabarder, </w:t>
      </w:r>
      <w:r w:rsidR="006F5556" w:rsidRPr="000E44EB">
        <w:rPr>
          <w:sz w:val="22"/>
          <w:szCs w:val="22"/>
        </w:rPr>
        <w:t>and participated in a question-an</w:t>
      </w:r>
      <w:r w:rsidR="00C23C93" w:rsidRPr="000E44EB">
        <w:rPr>
          <w:sz w:val="22"/>
          <w:szCs w:val="22"/>
        </w:rPr>
        <w:t>d-answer process with Professor Xalabarder</w:t>
      </w:r>
      <w:r w:rsidR="006F5556" w:rsidRPr="000E44EB">
        <w:rPr>
          <w:sz w:val="22"/>
          <w:szCs w:val="22"/>
        </w:rPr>
        <w:t>.</w:t>
      </w:r>
    </w:p>
    <w:p w:rsidR="00C57566" w:rsidRPr="000E44EB" w:rsidRDefault="00C57566" w:rsidP="00DF650D">
      <w:pPr>
        <w:pStyle w:val="Default"/>
        <w:rPr>
          <w:sz w:val="22"/>
          <w:szCs w:val="22"/>
        </w:rPr>
      </w:pPr>
    </w:p>
    <w:p w:rsidR="006F5556" w:rsidRPr="000E44EB" w:rsidRDefault="0099143F" w:rsidP="006F5556">
      <w:pPr>
        <w:pStyle w:val="Default"/>
        <w:rPr>
          <w:sz w:val="22"/>
          <w:szCs w:val="22"/>
        </w:rPr>
      </w:pPr>
      <w:r w:rsidRPr="000E44EB">
        <w:rPr>
          <w:color w:val="auto"/>
          <w:sz w:val="22"/>
          <w:szCs w:val="22"/>
        </w:rPr>
        <w:t>2</w:t>
      </w:r>
      <w:r w:rsidR="00AB28C6" w:rsidRPr="000E44EB">
        <w:rPr>
          <w:color w:val="auto"/>
          <w:sz w:val="22"/>
          <w:szCs w:val="22"/>
        </w:rPr>
        <w:t>2</w:t>
      </w:r>
      <w:r w:rsidR="006F5556" w:rsidRPr="000E44EB">
        <w:rPr>
          <w:color w:val="auto"/>
          <w:sz w:val="22"/>
          <w:szCs w:val="22"/>
        </w:rPr>
        <w:t>.</w:t>
      </w:r>
      <w:r w:rsidR="006F5556" w:rsidRPr="000E44EB">
        <w:rPr>
          <w:color w:val="auto"/>
          <w:sz w:val="22"/>
          <w:szCs w:val="22"/>
        </w:rPr>
        <w:tab/>
        <w:t xml:space="preserve">The Committee welcomed the presentation of </w:t>
      </w:r>
      <w:r w:rsidR="004D3905" w:rsidRPr="000E44EB">
        <w:rPr>
          <w:i/>
          <w:sz w:val="22"/>
          <w:szCs w:val="22"/>
        </w:rPr>
        <w:t>Copyright Limitations and Exceptions for Educational and Research Activities: Typology Analysis</w:t>
      </w:r>
      <w:r w:rsidR="006F5556" w:rsidRPr="000E44EB">
        <w:rPr>
          <w:color w:val="auto"/>
          <w:sz w:val="22"/>
          <w:szCs w:val="22"/>
        </w:rPr>
        <w:t>, document SCCR/38</w:t>
      </w:r>
      <w:r w:rsidR="004D3905" w:rsidRPr="000E44EB">
        <w:rPr>
          <w:color w:val="auto"/>
          <w:sz w:val="22"/>
          <w:szCs w:val="22"/>
        </w:rPr>
        <w:t>/8</w:t>
      </w:r>
      <w:r w:rsidR="00007030" w:rsidRPr="000E44EB">
        <w:rPr>
          <w:color w:val="auto"/>
          <w:sz w:val="22"/>
          <w:szCs w:val="22"/>
        </w:rPr>
        <w:t xml:space="preserve"> </w:t>
      </w:r>
      <w:r w:rsidR="00007030" w:rsidRPr="000E44EB">
        <w:rPr>
          <w:sz w:val="22"/>
          <w:szCs w:val="22"/>
        </w:rPr>
        <w:t xml:space="preserve">(item 1, </w:t>
      </w:r>
      <w:r w:rsidR="00007030" w:rsidRPr="000E44EB">
        <w:rPr>
          <w:i/>
          <w:sz w:val="22"/>
          <w:szCs w:val="22"/>
        </w:rPr>
        <w:t>Action Plan –  Educational and Research Institutions and Persons with Other Disabilities</w:t>
      </w:r>
      <w:r w:rsidR="00007030" w:rsidRPr="000E44EB">
        <w:rPr>
          <w:sz w:val="22"/>
          <w:szCs w:val="22"/>
        </w:rPr>
        <w:t>)</w:t>
      </w:r>
      <w:r w:rsidR="006F5556" w:rsidRPr="000E44EB">
        <w:rPr>
          <w:color w:val="auto"/>
          <w:sz w:val="22"/>
          <w:szCs w:val="22"/>
        </w:rPr>
        <w:t>, given by Professor Daniel Seng</w:t>
      </w:r>
      <w:r w:rsidR="00007030" w:rsidRPr="000E44EB">
        <w:rPr>
          <w:color w:val="auto"/>
          <w:sz w:val="22"/>
          <w:szCs w:val="22"/>
        </w:rPr>
        <w:t>,</w:t>
      </w:r>
      <w:r w:rsidR="006D201B" w:rsidRPr="000E44EB">
        <w:rPr>
          <w:sz w:val="22"/>
          <w:szCs w:val="22"/>
        </w:rPr>
        <w:t xml:space="preserve"> a</w:t>
      </w:r>
      <w:r w:rsidR="006F5556" w:rsidRPr="000E44EB">
        <w:rPr>
          <w:sz w:val="22"/>
          <w:szCs w:val="22"/>
        </w:rPr>
        <w:t xml:space="preserve">nd participated in a question-and-answer process with Professor Seng.  </w:t>
      </w:r>
    </w:p>
    <w:p w:rsidR="006F5556" w:rsidRPr="000E44EB" w:rsidRDefault="006F5556" w:rsidP="00DF650D">
      <w:pPr>
        <w:pStyle w:val="Default"/>
        <w:rPr>
          <w:sz w:val="22"/>
          <w:szCs w:val="22"/>
        </w:rPr>
      </w:pPr>
    </w:p>
    <w:p w:rsidR="00C57566" w:rsidRPr="000E44EB" w:rsidRDefault="0099143F" w:rsidP="00C57566">
      <w:pPr>
        <w:pStyle w:val="Default"/>
        <w:rPr>
          <w:color w:val="auto"/>
          <w:sz w:val="22"/>
          <w:szCs w:val="22"/>
        </w:rPr>
      </w:pPr>
      <w:r w:rsidRPr="000E44EB">
        <w:rPr>
          <w:color w:val="auto"/>
          <w:sz w:val="22"/>
          <w:szCs w:val="22"/>
        </w:rPr>
        <w:t>2</w:t>
      </w:r>
      <w:r w:rsidR="00AB28C6" w:rsidRPr="000E44EB">
        <w:rPr>
          <w:color w:val="auto"/>
          <w:sz w:val="22"/>
          <w:szCs w:val="22"/>
        </w:rPr>
        <w:t>3</w:t>
      </w:r>
      <w:r w:rsidR="00C57566" w:rsidRPr="000E44EB">
        <w:rPr>
          <w:color w:val="auto"/>
          <w:sz w:val="22"/>
          <w:szCs w:val="22"/>
        </w:rPr>
        <w:t xml:space="preserve">. </w:t>
      </w:r>
      <w:r w:rsidR="00C57566" w:rsidRPr="000E44EB">
        <w:rPr>
          <w:color w:val="auto"/>
          <w:sz w:val="22"/>
          <w:szCs w:val="22"/>
        </w:rPr>
        <w:tab/>
        <w:t xml:space="preserve">A progress report on the work done pursuant to the </w:t>
      </w:r>
      <w:r w:rsidR="00C57566" w:rsidRPr="000E44EB">
        <w:rPr>
          <w:i/>
          <w:sz w:val="22"/>
          <w:szCs w:val="22"/>
        </w:rPr>
        <w:t>Action Plan – Educational and Research Institutions and Persons with Other Disabilities</w:t>
      </w:r>
      <w:r w:rsidR="009D213A" w:rsidRPr="000E44EB">
        <w:rPr>
          <w:sz w:val="22"/>
          <w:szCs w:val="22"/>
        </w:rPr>
        <w:t xml:space="preserve"> will be given at SCCR/39</w:t>
      </w:r>
      <w:r w:rsidR="00C57566" w:rsidRPr="000E44EB">
        <w:rPr>
          <w:sz w:val="22"/>
          <w:szCs w:val="22"/>
        </w:rPr>
        <w:t>.</w:t>
      </w:r>
    </w:p>
    <w:p w:rsidR="006C1671" w:rsidRPr="000E44EB" w:rsidRDefault="006C1671" w:rsidP="00297288">
      <w:pPr>
        <w:pStyle w:val="Default"/>
        <w:rPr>
          <w:sz w:val="22"/>
          <w:szCs w:val="22"/>
          <w:highlight w:val="lightGray"/>
        </w:rPr>
      </w:pPr>
    </w:p>
    <w:p w:rsidR="0091237B" w:rsidRPr="000E44EB" w:rsidRDefault="0099143F" w:rsidP="00BE253D">
      <w:pPr>
        <w:pStyle w:val="Default"/>
        <w:rPr>
          <w:sz w:val="22"/>
          <w:szCs w:val="22"/>
        </w:rPr>
      </w:pPr>
      <w:r w:rsidRPr="000E44EB">
        <w:rPr>
          <w:sz w:val="22"/>
          <w:szCs w:val="22"/>
        </w:rPr>
        <w:t>2</w:t>
      </w:r>
      <w:r w:rsidR="00AB28C6" w:rsidRPr="000E44EB">
        <w:rPr>
          <w:sz w:val="22"/>
          <w:szCs w:val="22"/>
        </w:rPr>
        <w:t>4</w:t>
      </w:r>
      <w:r w:rsidR="006C1671" w:rsidRPr="000E44EB">
        <w:rPr>
          <w:sz w:val="22"/>
          <w:szCs w:val="22"/>
        </w:rPr>
        <w:t xml:space="preserve">. </w:t>
      </w:r>
      <w:r w:rsidR="003B2BEE" w:rsidRPr="000E44EB">
        <w:rPr>
          <w:sz w:val="22"/>
          <w:szCs w:val="22"/>
        </w:rPr>
        <w:tab/>
      </w:r>
      <w:r w:rsidR="005C5B96" w:rsidRPr="000E44EB" w:rsidDel="005C5B96">
        <w:rPr>
          <w:sz w:val="22"/>
          <w:szCs w:val="22"/>
        </w:rPr>
        <w:t xml:space="preserve"> </w:t>
      </w:r>
      <w:r w:rsidR="00E63F91" w:rsidRPr="000E44EB">
        <w:rPr>
          <w:sz w:val="22"/>
          <w:szCs w:val="22"/>
        </w:rPr>
        <w:t>This item will be maintained o</w:t>
      </w:r>
      <w:r w:rsidR="009013DF" w:rsidRPr="000E44EB">
        <w:rPr>
          <w:sz w:val="22"/>
          <w:szCs w:val="22"/>
        </w:rPr>
        <w:t>n the agenda</w:t>
      </w:r>
      <w:r w:rsidR="00F91EA7" w:rsidRPr="000E44EB">
        <w:rPr>
          <w:sz w:val="22"/>
          <w:szCs w:val="22"/>
        </w:rPr>
        <w:t xml:space="preserve"> of the thirty-nin</w:t>
      </w:r>
      <w:r w:rsidR="009013DF" w:rsidRPr="000E44EB">
        <w:rPr>
          <w:sz w:val="22"/>
          <w:szCs w:val="22"/>
        </w:rPr>
        <w:t>th</w:t>
      </w:r>
      <w:r w:rsidR="00E63F91" w:rsidRPr="000E44EB">
        <w:rPr>
          <w:sz w:val="22"/>
          <w:szCs w:val="22"/>
        </w:rPr>
        <w:t xml:space="preserve"> session of the SCCR.</w:t>
      </w:r>
    </w:p>
    <w:p w:rsidR="00FE1269" w:rsidRPr="000E44EB" w:rsidRDefault="00FE1269" w:rsidP="0091237B">
      <w:pPr>
        <w:pStyle w:val="Default"/>
        <w:rPr>
          <w:sz w:val="22"/>
          <w:szCs w:val="22"/>
        </w:rPr>
      </w:pPr>
    </w:p>
    <w:p w:rsidR="00C10D34" w:rsidRPr="006870D8" w:rsidRDefault="00C10D34">
      <w:pPr>
        <w:rPr>
          <w:b/>
          <w:caps/>
          <w:szCs w:val="22"/>
        </w:rPr>
      </w:pPr>
    </w:p>
    <w:p w:rsidR="006A1CD5" w:rsidRPr="006870D8" w:rsidRDefault="000261D7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1D0A74" w:rsidRPr="006870D8">
        <w:rPr>
          <w:b/>
          <w:caps/>
          <w:szCs w:val="22"/>
        </w:rPr>
        <w:t>9</w:t>
      </w:r>
      <w:r w:rsidR="00407222" w:rsidRPr="006870D8">
        <w:rPr>
          <w:b/>
          <w:caps/>
          <w:szCs w:val="22"/>
        </w:rPr>
        <w:t xml:space="preserve">:  </w:t>
      </w:r>
      <w:r w:rsidR="006A1CD5" w:rsidRPr="006870D8">
        <w:rPr>
          <w:b/>
          <w:caps/>
          <w:szCs w:val="22"/>
        </w:rPr>
        <w:t>Other matters</w:t>
      </w:r>
    </w:p>
    <w:p w:rsidR="00CF5A63" w:rsidRPr="006870D8" w:rsidRDefault="00CF5A63" w:rsidP="000A3D10">
      <w:pPr>
        <w:rPr>
          <w:rFonts w:eastAsiaTheme="minorHAnsi"/>
          <w:szCs w:val="22"/>
          <w:lang w:eastAsia="en-US"/>
        </w:rPr>
      </w:pPr>
    </w:p>
    <w:p w:rsidR="00017CEE" w:rsidRPr="006870D8" w:rsidRDefault="0099143F" w:rsidP="00017CEE">
      <w:pPr>
        <w:rPr>
          <w:rFonts w:eastAsiaTheme="minorHAnsi"/>
          <w:szCs w:val="22"/>
          <w:lang w:eastAsia="en-US"/>
        </w:rPr>
      </w:pPr>
      <w:r w:rsidRPr="006870D8">
        <w:rPr>
          <w:rFonts w:eastAsiaTheme="minorHAnsi"/>
          <w:szCs w:val="22"/>
          <w:lang w:eastAsia="en-US"/>
        </w:rPr>
        <w:t>2</w:t>
      </w:r>
      <w:r w:rsidR="00AB28C6" w:rsidRPr="006870D8">
        <w:rPr>
          <w:rFonts w:eastAsiaTheme="minorHAnsi"/>
          <w:szCs w:val="22"/>
          <w:lang w:eastAsia="en-US"/>
        </w:rPr>
        <w:t>5</w:t>
      </w:r>
      <w:r w:rsidR="00017CEE" w:rsidRPr="006870D8">
        <w:rPr>
          <w:rFonts w:eastAsiaTheme="minorHAnsi"/>
          <w:szCs w:val="22"/>
          <w:lang w:eastAsia="en-US"/>
        </w:rPr>
        <w:t>.</w:t>
      </w:r>
      <w:r w:rsidR="00017CEE" w:rsidRPr="006870D8">
        <w:rPr>
          <w:rFonts w:eastAsiaTheme="minorHAnsi"/>
          <w:i/>
          <w:szCs w:val="22"/>
          <w:lang w:eastAsia="en-US"/>
        </w:rPr>
        <w:tab/>
      </w:r>
      <w:r w:rsidR="00017CEE" w:rsidRPr="006870D8">
        <w:rPr>
          <w:rFonts w:eastAsiaTheme="minorHAnsi"/>
          <w:szCs w:val="22"/>
          <w:lang w:eastAsia="en-US"/>
        </w:rPr>
        <w:t>The Documents related to this agenda item were SCCR/31/4</w:t>
      </w:r>
      <w:r w:rsidR="00116C4A" w:rsidRPr="006870D8">
        <w:rPr>
          <w:rFonts w:eastAsiaTheme="minorHAnsi"/>
          <w:szCs w:val="22"/>
          <w:lang w:eastAsia="en-US"/>
        </w:rPr>
        <w:t xml:space="preserve">, </w:t>
      </w:r>
      <w:r w:rsidR="00017CEE" w:rsidRPr="006870D8">
        <w:rPr>
          <w:rFonts w:eastAsiaTheme="minorHAnsi"/>
          <w:szCs w:val="22"/>
          <w:lang w:eastAsia="en-US"/>
        </w:rPr>
        <w:t>SCCR/31/5</w:t>
      </w:r>
      <w:r w:rsidR="00116C4A" w:rsidRPr="006870D8">
        <w:rPr>
          <w:rFonts w:eastAsiaTheme="minorHAnsi"/>
          <w:szCs w:val="22"/>
          <w:lang w:eastAsia="en-US"/>
        </w:rPr>
        <w:t>,</w:t>
      </w:r>
      <w:r w:rsidR="00A44876" w:rsidRPr="006870D8">
        <w:rPr>
          <w:szCs w:val="22"/>
        </w:rPr>
        <w:t xml:space="preserve"> SCCR/35/4</w:t>
      </w:r>
      <w:r w:rsidR="00116C4A" w:rsidRPr="006870D8">
        <w:rPr>
          <w:szCs w:val="22"/>
        </w:rPr>
        <w:t xml:space="preserve">, </w:t>
      </w:r>
      <w:r w:rsidR="00A44876" w:rsidRPr="006870D8">
        <w:rPr>
          <w:szCs w:val="22"/>
        </w:rPr>
        <w:t xml:space="preserve">SCCR/35/7, </w:t>
      </w:r>
      <w:r w:rsidR="00116C4A" w:rsidRPr="006870D8">
        <w:rPr>
          <w:szCs w:val="22"/>
        </w:rPr>
        <w:t>SCCR/35/</w:t>
      </w:r>
      <w:r w:rsidR="009013DF" w:rsidRPr="006870D8">
        <w:rPr>
          <w:szCs w:val="22"/>
        </w:rPr>
        <w:t xml:space="preserve">8, </w:t>
      </w:r>
      <w:r w:rsidR="00944284" w:rsidRPr="006870D8">
        <w:rPr>
          <w:szCs w:val="22"/>
        </w:rPr>
        <w:t>SCCR/35/Summary Presentation Rev</w:t>
      </w:r>
      <w:r w:rsidR="003C364D" w:rsidRPr="006870D8">
        <w:rPr>
          <w:szCs w:val="22"/>
        </w:rPr>
        <w:t>.</w:t>
      </w:r>
      <w:r w:rsidR="003608DD" w:rsidRPr="006870D8">
        <w:rPr>
          <w:szCs w:val="22"/>
        </w:rPr>
        <w:t xml:space="preserve">, </w:t>
      </w:r>
      <w:r w:rsidR="008E49BF" w:rsidRPr="006870D8">
        <w:rPr>
          <w:szCs w:val="22"/>
        </w:rPr>
        <w:t>SCCR/36/4</w:t>
      </w:r>
      <w:r w:rsidR="00F50AD2" w:rsidRPr="006870D8">
        <w:rPr>
          <w:szCs w:val="22"/>
        </w:rPr>
        <w:t>, SCCR/37/3, SCCR/37/4 and SCCR/37/5</w:t>
      </w:r>
      <w:r w:rsidR="00944284" w:rsidRPr="006870D8">
        <w:rPr>
          <w:szCs w:val="22"/>
        </w:rPr>
        <w:t>.</w:t>
      </w:r>
      <w:r w:rsidR="00017CEE" w:rsidRPr="006870D8">
        <w:rPr>
          <w:rFonts w:eastAsiaTheme="minorHAnsi"/>
          <w:szCs w:val="22"/>
          <w:lang w:eastAsia="en-US"/>
        </w:rPr>
        <w:tab/>
      </w:r>
    </w:p>
    <w:p w:rsidR="00F50AD2" w:rsidRPr="006870D8" w:rsidRDefault="00F50AD2" w:rsidP="00017CEE">
      <w:pPr>
        <w:rPr>
          <w:rFonts w:eastAsiaTheme="minorHAnsi"/>
          <w:szCs w:val="22"/>
          <w:lang w:eastAsia="en-US"/>
        </w:rPr>
      </w:pPr>
    </w:p>
    <w:p w:rsidR="007311DA" w:rsidRPr="006870D8" w:rsidRDefault="0099143F" w:rsidP="00017CEE">
      <w:pPr>
        <w:rPr>
          <w:szCs w:val="22"/>
        </w:rPr>
      </w:pPr>
      <w:r w:rsidRPr="006870D8">
        <w:rPr>
          <w:rFonts w:eastAsiaTheme="minorHAnsi"/>
          <w:szCs w:val="22"/>
          <w:lang w:eastAsia="en-US"/>
        </w:rPr>
        <w:t>2</w:t>
      </w:r>
      <w:r w:rsidR="00AB28C6" w:rsidRPr="006870D8">
        <w:rPr>
          <w:rFonts w:eastAsiaTheme="minorHAnsi"/>
          <w:szCs w:val="22"/>
          <w:lang w:eastAsia="en-US"/>
        </w:rPr>
        <w:t>6</w:t>
      </w:r>
      <w:r w:rsidR="00017CEE" w:rsidRPr="006870D8">
        <w:rPr>
          <w:rFonts w:eastAsiaTheme="minorHAnsi"/>
          <w:szCs w:val="22"/>
          <w:lang w:eastAsia="en-US"/>
        </w:rPr>
        <w:t>.</w:t>
      </w:r>
      <w:r w:rsidR="00017CEE" w:rsidRPr="006870D8">
        <w:rPr>
          <w:rFonts w:eastAsiaTheme="minorHAnsi"/>
          <w:szCs w:val="22"/>
          <w:lang w:eastAsia="en-US"/>
        </w:rPr>
        <w:tab/>
      </w:r>
      <w:r w:rsidR="005F3BE8" w:rsidRPr="006870D8">
        <w:rPr>
          <w:szCs w:val="22"/>
        </w:rPr>
        <w:t xml:space="preserve">Regarding the topic of </w:t>
      </w:r>
      <w:r w:rsidR="007311DA" w:rsidRPr="006870D8">
        <w:rPr>
          <w:szCs w:val="22"/>
        </w:rPr>
        <w:t xml:space="preserve">Copyright in the Digital Environment, </w:t>
      </w:r>
      <w:r w:rsidR="007311DA" w:rsidRPr="006870D8">
        <w:rPr>
          <w:rFonts w:eastAsiaTheme="minorHAnsi"/>
          <w:szCs w:val="22"/>
          <w:lang w:eastAsia="en-US"/>
        </w:rPr>
        <w:t xml:space="preserve">the Committee </w:t>
      </w:r>
      <w:r w:rsidR="00EA2408" w:rsidRPr="006870D8">
        <w:rPr>
          <w:rFonts w:eastAsiaTheme="minorHAnsi"/>
          <w:szCs w:val="22"/>
          <w:lang w:eastAsia="en-US"/>
        </w:rPr>
        <w:t>received an update from the Secretariat on the study on digital mu</w:t>
      </w:r>
      <w:r w:rsidR="00C132D4" w:rsidRPr="006870D8">
        <w:rPr>
          <w:rFonts w:eastAsiaTheme="minorHAnsi"/>
          <w:szCs w:val="22"/>
          <w:lang w:eastAsia="en-US"/>
        </w:rPr>
        <w:t>sic services</w:t>
      </w:r>
      <w:r w:rsidR="00EA2408" w:rsidRPr="006870D8">
        <w:rPr>
          <w:rFonts w:eastAsiaTheme="minorHAnsi"/>
          <w:szCs w:val="22"/>
          <w:lang w:eastAsia="en-US"/>
        </w:rPr>
        <w:t xml:space="preserve">. </w:t>
      </w:r>
      <w:r w:rsidR="00EA2408" w:rsidRPr="000E44EB">
        <w:rPr>
          <w:szCs w:val="22"/>
        </w:rPr>
        <w:t xml:space="preserve"> </w:t>
      </w:r>
      <w:r w:rsidR="002B0B42" w:rsidRPr="000E44EB">
        <w:rPr>
          <w:szCs w:val="22"/>
        </w:rPr>
        <w:t>A</w:t>
      </w:r>
      <w:r w:rsidR="00F67C68" w:rsidRPr="000E44EB">
        <w:rPr>
          <w:szCs w:val="22"/>
        </w:rPr>
        <w:t xml:space="preserve"> </w:t>
      </w:r>
      <w:r w:rsidR="00EA2408" w:rsidRPr="000E44EB">
        <w:rPr>
          <w:szCs w:val="22"/>
        </w:rPr>
        <w:t>further update will be given at SCCR/39</w:t>
      </w:r>
      <w:r w:rsidR="002B0B42" w:rsidRPr="000E44EB">
        <w:rPr>
          <w:szCs w:val="22"/>
        </w:rPr>
        <w:t>.</w:t>
      </w:r>
    </w:p>
    <w:p w:rsidR="007311DA" w:rsidRPr="006870D8" w:rsidRDefault="007311DA" w:rsidP="00017CEE">
      <w:pPr>
        <w:rPr>
          <w:szCs w:val="22"/>
        </w:rPr>
      </w:pPr>
    </w:p>
    <w:p w:rsidR="006070D6" w:rsidRPr="006870D8" w:rsidRDefault="0099143F" w:rsidP="00017CEE">
      <w:pPr>
        <w:rPr>
          <w:rFonts w:eastAsiaTheme="minorHAnsi"/>
          <w:szCs w:val="22"/>
          <w:lang w:eastAsia="en-US"/>
        </w:rPr>
      </w:pPr>
      <w:r w:rsidRPr="006870D8">
        <w:rPr>
          <w:szCs w:val="22"/>
        </w:rPr>
        <w:t>2</w:t>
      </w:r>
      <w:r w:rsidR="00AB28C6" w:rsidRPr="006870D8">
        <w:rPr>
          <w:szCs w:val="22"/>
        </w:rPr>
        <w:t>7</w:t>
      </w:r>
      <w:r w:rsidR="007311DA" w:rsidRPr="006870D8">
        <w:rPr>
          <w:szCs w:val="22"/>
        </w:rPr>
        <w:t>.</w:t>
      </w:r>
      <w:r w:rsidR="007311DA" w:rsidRPr="006870D8">
        <w:rPr>
          <w:szCs w:val="22"/>
        </w:rPr>
        <w:tab/>
        <w:t xml:space="preserve">Regarding the topic of </w:t>
      </w:r>
      <w:r w:rsidR="00ED2531">
        <w:rPr>
          <w:szCs w:val="22"/>
        </w:rPr>
        <w:t xml:space="preserve">Artist’s </w:t>
      </w:r>
      <w:r w:rsidR="005F3BE8" w:rsidRPr="006870D8">
        <w:rPr>
          <w:szCs w:val="22"/>
        </w:rPr>
        <w:t xml:space="preserve">Resale </w:t>
      </w:r>
      <w:r w:rsidR="00402F5A" w:rsidRPr="006870D8">
        <w:rPr>
          <w:szCs w:val="22"/>
        </w:rPr>
        <w:t xml:space="preserve">Royalty </w:t>
      </w:r>
      <w:r w:rsidR="007311DA" w:rsidRPr="006870D8">
        <w:rPr>
          <w:szCs w:val="22"/>
        </w:rPr>
        <w:t>Ri</w:t>
      </w:r>
      <w:r w:rsidR="005F3BE8" w:rsidRPr="006870D8">
        <w:rPr>
          <w:szCs w:val="22"/>
        </w:rPr>
        <w:t xml:space="preserve">ght, </w:t>
      </w:r>
      <w:r w:rsidR="00F50AD2" w:rsidRPr="006870D8">
        <w:rPr>
          <w:rFonts w:eastAsiaTheme="minorHAnsi"/>
          <w:szCs w:val="22"/>
          <w:lang w:eastAsia="en-US"/>
        </w:rPr>
        <w:t>the Secr</w:t>
      </w:r>
      <w:r w:rsidR="00C57566" w:rsidRPr="006870D8">
        <w:rPr>
          <w:rFonts w:eastAsiaTheme="minorHAnsi"/>
          <w:szCs w:val="22"/>
          <w:lang w:eastAsia="en-US"/>
        </w:rPr>
        <w:t xml:space="preserve">etariat presented </w:t>
      </w:r>
      <w:r w:rsidR="00EA2408" w:rsidRPr="006870D8">
        <w:rPr>
          <w:rFonts w:eastAsiaTheme="minorHAnsi"/>
          <w:szCs w:val="22"/>
          <w:lang w:eastAsia="en-US"/>
        </w:rPr>
        <w:t xml:space="preserve">an </w:t>
      </w:r>
      <w:r w:rsidR="00AC0F70" w:rsidRPr="006870D8">
        <w:rPr>
          <w:rFonts w:eastAsiaTheme="minorHAnsi"/>
          <w:szCs w:val="22"/>
          <w:lang w:eastAsia="en-US"/>
        </w:rPr>
        <w:t xml:space="preserve">update on the ongoing work of the </w:t>
      </w:r>
      <w:r w:rsidR="00F50AD2" w:rsidRPr="000E44EB">
        <w:rPr>
          <w:szCs w:val="22"/>
        </w:rPr>
        <w:t>Task Force on the Artist’s Resale Royalty Right</w:t>
      </w:r>
      <w:r w:rsidR="00264899" w:rsidRPr="000E44EB">
        <w:rPr>
          <w:szCs w:val="22"/>
        </w:rPr>
        <w:t>.</w:t>
      </w:r>
      <w:r w:rsidR="00AC0F70" w:rsidRPr="000E44EB">
        <w:rPr>
          <w:szCs w:val="22"/>
        </w:rPr>
        <w:t xml:space="preserve">  A further</w:t>
      </w:r>
      <w:r w:rsidR="00331BE8" w:rsidRPr="000E44EB">
        <w:rPr>
          <w:szCs w:val="22"/>
        </w:rPr>
        <w:t xml:space="preserve"> update</w:t>
      </w:r>
      <w:r w:rsidR="00AC0F70" w:rsidRPr="000E44EB">
        <w:rPr>
          <w:szCs w:val="22"/>
        </w:rPr>
        <w:t xml:space="preserve"> will be given at SCCR/39</w:t>
      </w:r>
      <w:r w:rsidR="008F219A" w:rsidRPr="000E44EB">
        <w:rPr>
          <w:szCs w:val="22"/>
        </w:rPr>
        <w:t>.</w:t>
      </w:r>
    </w:p>
    <w:p w:rsidR="003608DD" w:rsidRPr="006870D8" w:rsidRDefault="003608DD" w:rsidP="00017CEE">
      <w:pPr>
        <w:rPr>
          <w:i/>
          <w:szCs w:val="22"/>
        </w:rPr>
      </w:pPr>
    </w:p>
    <w:p w:rsidR="00A862F4" w:rsidRPr="006870D8" w:rsidRDefault="0099143F" w:rsidP="00A862F4">
      <w:pPr>
        <w:rPr>
          <w:szCs w:val="22"/>
        </w:rPr>
      </w:pPr>
      <w:r w:rsidRPr="006870D8">
        <w:rPr>
          <w:rFonts w:eastAsiaTheme="minorHAnsi"/>
          <w:szCs w:val="22"/>
          <w:lang w:eastAsia="en-US"/>
        </w:rPr>
        <w:t>2</w:t>
      </w:r>
      <w:r w:rsidR="00AB28C6" w:rsidRPr="006870D8">
        <w:rPr>
          <w:rFonts w:eastAsiaTheme="minorHAnsi"/>
          <w:szCs w:val="22"/>
          <w:lang w:eastAsia="en-US"/>
        </w:rPr>
        <w:t>8</w:t>
      </w:r>
      <w:r w:rsidR="0056568C" w:rsidRPr="006870D8">
        <w:rPr>
          <w:rFonts w:eastAsiaTheme="minorHAnsi"/>
          <w:szCs w:val="22"/>
          <w:lang w:eastAsia="en-US"/>
        </w:rPr>
        <w:t>.</w:t>
      </w:r>
      <w:r w:rsidR="0056568C" w:rsidRPr="006870D8">
        <w:rPr>
          <w:rFonts w:eastAsiaTheme="minorHAnsi"/>
          <w:szCs w:val="22"/>
          <w:lang w:eastAsia="en-US"/>
        </w:rPr>
        <w:tab/>
      </w:r>
      <w:r w:rsidR="00566361" w:rsidRPr="006870D8">
        <w:rPr>
          <w:rFonts w:eastAsiaTheme="minorHAnsi"/>
          <w:szCs w:val="22"/>
          <w:lang w:eastAsia="en-US"/>
        </w:rPr>
        <w:t xml:space="preserve">Regarding the topic of </w:t>
      </w:r>
      <w:r w:rsidR="006A0885" w:rsidRPr="006870D8">
        <w:rPr>
          <w:rFonts w:eastAsiaTheme="minorHAnsi"/>
          <w:szCs w:val="22"/>
          <w:lang w:eastAsia="en-US"/>
        </w:rPr>
        <w:t>Strengthening the Protection of Theatre Directors’ Rights</w:t>
      </w:r>
      <w:r w:rsidR="00566361" w:rsidRPr="006870D8">
        <w:rPr>
          <w:rFonts w:eastAsiaTheme="minorHAnsi"/>
          <w:szCs w:val="22"/>
          <w:lang w:eastAsia="en-US"/>
        </w:rPr>
        <w:t xml:space="preserve">, </w:t>
      </w:r>
      <w:r w:rsidR="00F67C68" w:rsidRPr="006870D8">
        <w:rPr>
          <w:rFonts w:eastAsiaTheme="minorHAnsi"/>
          <w:szCs w:val="22"/>
          <w:lang w:eastAsia="en-US"/>
        </w:rPr>
        <w:t xml:space="preserve">the Committee welcomed the interim report on the study on the protection of theatre directors’ rights presented </w:t>
      </w:r>
      <w:r w:rsidR="002F13F6" w:rsidRPr="006870D8">
        <w:rPr>
          <w:rFonts w:eastAsiaTheme="minorHAnsi"/>
          <w:szCs w:val="22"/>
          <w:lang w:eastAsia="en-US"/>
        </w:rPr>
        <w:t xml:space="preserve">via videoconference </w:t>
      </w:r>
      <w:r w:rsidR="00554733" w:rsidRPr="006870D8">
        <w:rPr>
          <w:rFonts w:eastAsiaTheme="minorHAnsi"/>
          <w:szCs w:val="22"/>
          <w:lang w:eastAsia="en-US"/>
        </w:rPr>
        <w:t>by study authors Professors Anton Sergo and Ysolde Gendreau, and representatives of the Russian State Academy of Intellectual Property Rector Ivan Bliznets and D</w:t>
      </w:r>
      <w:r w:rsidR="00415888" w:rsidRPr="006870D8">
        <w:rPr>
          <w:rFonts w:eastAsiaTheme="minorHAnsi"/>
          <w:szCs w:val="22"/>
          <w:lang w:eastAsia="en-US"/>
        </w:rPr>
        <w:t xml:space="preserve">eputy Head of the </w:t>
      </w:r>
      <w:r w:rsidR="00554733" w:rsidRPr="006870D8">
        <w:rPr>
          <w:rFonts w:eastAsiaTheme="minorHAnsi"/>
          <w:szCs w:val="22"/>
          <w:lang w:eastAsia="en-US"/>
        </w:rPr>
        <w:t xml:space="preserve">Copyright </w:t>
      </w:r>
      <w:r w:rsidR="00415888" w:rsidRPr="006870D8">
        <w:rPr>
          <w:rFonts w:eastAsiaTheme="minorHAnsi"/>
          <w:szCs w:val="22"/>
          <w:lang w:eastAsia="en-US"/>
        </w:rPr>
        <w:t xml:space="preserve">Department </w:t>
      </w:r>
      <w:r w:rsidR="00554733" w:rsidRPr="006870D8">
        <w:rPr>
          <w:rFonts w:eastAsiaTheme="minorHAnsi"/>
          <w:szCs w:val="22"/>
          <w:lang w:eastAsia="en-US"/>
        </w:rPr>
        <w:t>Viktoriia Savina.</w:t>
      </w:r>
      <w:r w:rsidR="00F67C68" w:rsidRPr="006870D8">
        <w:rPr>
          <w:rFonts w:eastAsiaTheme="minorHAnsi"/>
          <w:szCs w:val="22"/>
          <w:lang w:eastAsia="en-US"/>
        </w:rPr>
        <w:t xml:space="preserve">  The presentation was followed by a question-and-answer session.</w:t>
      </w:r>
      <w:r w:rsidR="00A862F4" w:rsidRPr="006870D8">
        <w:rPr>
          <w:rFonts w:eastAsiaTheme="minorHAnsi"/>
          <w:szCs w:val="22"/>
          <w:lang w:eastAsia="en-US"/>
        </w:rPr>
        <w:t xml:space="preserve">    </w:t>
      </w:r>
    </w:p>
    <w:p w:rsidR="004236E2" w:rsidRPr="006870D8" w:rsidRDefault="004236E2" w:rsidP="0056568C">
      <w:pPr>
        <w:rPr>
          <w:rFonts w:eastAsiaTheme="minorHAnsi"/>
          <w:szCs w:val="22"/>
          <w:lang w:eastAsia="en-US"/>
        </w:rPr>
      </w:pPr>
    </w:p>
    <w:p w:rsidR="00C57566" w:rsidRPr="006870D8" w:rsidRDefault="008F4DEC" w:rsidP="0056568C">
      <w:pPr>
        <w:rPr>
          <w:rFonts w:eastAsiaTheme="minorHAnsi"/>
          <w:szCs w:val="22"/>
          <w:lang w:eastAsia="en-US"/>
        </w:rPr>
      </w:pPr>
      <w:r w:rsidRPr="006870D8">
        <w:rPr>
          <w:rFonts w:eastAsiaTheme="minorHAnsi"/>
          <w:szCs w:val="22"/>
          <w:lang w:eastAsia="en-US"/>
        </w:rPr>
        <w:t>2</w:t>
      </w:r>
      <w:r w:rsidR="00AB28C6" w:rsidRPr="006870D8">
        <w:rPr>
          <w:rFonts w:eastAsiaTheme="minorHAnsi"/>
          <w:szCs w:val="22"/>
          <w:lang w:eastAsia="en-US"/>
        </w:rPr>
        <w:t>9</w:t>
      </w:r>
      <w:r w:rsidR="006563BB" w:rsidRPr="006870D8">
        <w:rPr>
          <w:rFonts w:eastAsiaTheme="minorHAnsi"/>
          <w:szCs w:val="22"/>
          <w:lang w:eastAsia="en-US"/>
        </w:rPr>
        <w:t>.</w:t>
      </w:r>
      <w:r w:rsidR="006563BB" w:rsidRPr="006870D8">
        <w:rPr>
          <w:rFonts w:eastAsiaTheme="minorHAnsi"/>
          <w:szCs w:val="22"/>
          <w:lang w:eastAsia="en-US"/>
        </w:rPr>
        <w:tab/>
      </w:r>
      <w:r w:rsidR="0056568C" w:rsidRPr="006870D8">
        <w:rPr>
          <w:rFonts w:eastAsiaTheme="minorHAnsi"/>
          <w:szCs w:val="22"/>
          <w:lang w:eastAsia="en-US"/>
        </w:rPr>
        <w:t xml:space="preserve">These </w:t>
      </w:r>
      <w:r w:rsidR="00872C3C" w:rsidRPr="006870D8">
        <w:rPr>
          <w:rFonts w:eastAsiaTheme="minorHAnsi"/>
          <w:szCs w:val="22"/>
          <w:lang w:eastAsia="en-US"/>
        </w:rPr>
        <w:t>three</w:t>
      </w:r>
      <w:r w:rsidR="0056568C" w:rsidRPr="006870D8">
        <w:rPr>
          <w:rFonts w:eastAsiaTheme="minorHAnsi"/>
          <w:szCs w:val="22"/>
          <w:lang w:eastAsia="en-US"/>
        </w:rPr>
        <w:t xml:space="preserve"> topics will be maintained under this item of the </w:t>
      </w:r>
      <w:r w:rsidR="003B2BEE" w:rsidRPr="006870D8">
        <w:rPr>
          <w:rFonts w:eastAsiaTheme="minorHAnsi"/>
          <w:szCs w:val="22"/>
          <w:lang w:eastAsia="en-US"/>
        </w:rPr>
        <w:t>a</w:t>
      </w:r>
      <w:r w:rsidR="0056568C" w:rsidRPr="006870D8">
        <w:rPr>
          <w:rFonts w:eastAsiaTheme="minorHAnsi"/>
          <w:szCs w:val="22"/>
          <w:lang w:eastAsia="en-US"/>
        </w:rPr>
        <w:t>genda of the thirty-</w:t>
      </w:r>
      <w:r w:rsidR="00F91EA7" w:rsidRPr="006870D8">
        <w:rPr>
          <w:rFonts w:eastAsiaTheme="minorHAnsi"/>
          <w:szCs w:val="22"/>
          <w:lang w:eastAsia="en-US"/>
        </w:rPr>
        <w:t>nin</w:t>
      </w:r>
      <w:r w:rsidR="0056568C" w:rsidRPr="006870D8">
        <w:rPr>
          <w:rFonts w:eastAsiaTheme="minorHAnsi"/>
          <w:szCs w:val="22"/>
          <w:lang w:eastAsia="en-US"/>
        </w:rPr>
        <w:t>th session of the SCCR.</w:t>
      </w:r>
      <w:r w:rsidR="006563BB" w:rsidRPr="006870D8">
        <w:rPr>
          <w:rFonts w:eastAsiaTheme="minorHAnsi"/>
          <w:szCs w:val="22"/>
          <w:lang w:eastAsia="en-US"/>
        </w:rPr>
        <w:t xml:space="preserve"> </w:t>
      </w:r>
    </w:p>
    <w:p w:rsidR="006A01AE" w:rsidRPr="006870D8" w:rsidRDefault="006A01AE" w:rsidP="0056568C">
      <w:pPr>
        <w:rPr>
          <w:rFonts w:eastAsiaTheme="minorHAnsi"/>
          <w:szCs w:val="22"/>
          <w:lang w:eastAsia="en-US"/>
        </w:rPr>
      </w:pPr>
    </w:p>
    <w:p w:rsidR="00114329" w:rsidRPr="006870D8" w:rsidRDefault="00114329" w:rsidP="00D5740A">
      <w:pPr>
        <w:rPr>
          <w:szCs w:val="22"/>
        </w:rPr>
      </w:pPr>
    </w:p>
    <w:p w:rsidR="00F56F78" w:rsidRPr="006870D8" w:rsidRDefault="00F56F78" w:rsidP="006A1CD5">
      <w:pPr>
        <w:rPr>
          <w:caps/>
          <w:szCs w:val="22"/>
        </w:rPr>
      </w:pPr>
      <w:r w:rsidRPr="006870D8">
        <w:rPr>
          <w:b/>
          <w:caps/>
          <w:szCs w:val="22"/>
        </w:rPr>
        <w:t xml:space="preserve">SUMMARY </w:t>
      </w:r>
      <w:r w:rsidR="00FC39D0" w:rsidRPr="006870D8">
        <w:rPr>
          <w:b/>
          <w:caps/>
          <w:szCs w:val="22"/>
        </w:rPr>
        <w:t>BY</w:t>
      </w:r>
      <w:r w:rsidRPr="006870D8">
        <w:rPr>
          <w:b/>
          <w:caps/>
          <w:szCs w:val="22"/>
        </w:rPr>
        <w:t xml:space="preserve"> THE CHAI</w:t>
      </w:r>
      <w:r w:rsidR="00EA6DA6" w:rsidRPr="006870D8">
        <w:rPr>
          <w:b/>
          <w:caps/>
          <w:szCs w:val="22"/>
        </w:rPr>
        <w:t>R</w:t>
      </w:r>
    </w:p>
    <w:p w:rsidR="00F56F78" w:rsidRPr="006870D8" w:rsidRDefault="00F56F78" w:rsidP="006A1CD5">
      <w:pPr>
        <w:rPr>
          <w:b/>
          <w:caps/>
          <w:szCs w:val="22"/>
        </w:rPr>
      </w:pPr>
    </w:p>
    <w:p w:rsidR="00F56F78" w:rsidRPr="006870D8" w:rsidRDefault="00AB28C6" w:rsidP="00F56F78">
      <w:pPr>
        <w:pStyle w:val="Default"/>
        <w:rPr>
          <w:sz w:val="22"/>
          <w:szCs w:val="22"/>
        </w:rPr>
      </w:pPr>
      <w:r w:rsidRPr="006870D8">
        <w:rPr>
          <w:sz w:val="22"/>
          <w:szCs w:val="22"/>
        </w:rPr>
        <w:t>30</w:t>
      </w:r>
      <w:r w:rsidR="006D461B" w:rsidRPr="006870D8">
        <w:rPr>
          <w:sz w:val="22"/>
          <w:szCs w:val="22"/>
        </w:rPr>
        <w:t>.</w:t>
      </w:r>
      <w:r w:rsidR="00F56F78" w:rsidRPr="006870D8">
        <w:rPr>
          <w:sz w:val="22"/>
          <w:szCs w:val="22"/>
        </w:rPr>
        <w:tab/>
      </w:r>
      <w:r w:rsidR="00BF3338" w:rsidRPr="006870D8">
        <w:rPr>
          <w:sz w:val="22"/>
          <w:szCs w:val="22"/>
        </w:rPr>
        <w:t>The Committee took note of the content</w:t>
      </w:r>
      <w:r w:rsidR="00031EFA" w:rsidRPr="006870D8">
        <w:rPr>
          <w:sz w:val="22"/>
          <w:szCs w:val="22"/>
        </w:rPr>
        <w:t>s</w:t>
      </w:r>
      <w:r w:rsidR="008930B6" w:rsidRPr="006870D8">
        <w:rPr>
          <w:sz w:val="22"/>
          <w:szCs w:val="22"/>
        </w:rPr>
        <w:t xml:space="preserve"> of this </w:t>
      </w:r>
      <w:r w:rsidR="00BF3338" w:rsidRPr="006870D8">
        <w:rPr>
          <w:sz w:val="22"/>
          <w:szCs w:val="22"/>
        </w:rPr>
        <w:t>S</w:t>
      </w:r>
      <w:r w:rsidR="008930B6" w:rsidRPr="006870D8">
        <w:rPr>
          <w:sz w:val="22"/>
          <w:szCs w:val="22"/>
        </w:rPr>
        <w:t xml:space="preserve">ummary </w:t>
      </w:r>
      <w:r w:rsidR="00FC39D0" w:rsidRPr="006870D8">
        <w:rPr>
          <w:sz w:val="22"/>
          <w:szCs w:val="22"/>
        </w:rPr>
        <w:t>by</w:t>
      </w:r>
      <w:r w:rsidR="008930B6" w:rsidRPr="006870D8">
        <w:rPr>
          <w:sz w:val="22"/>
          <w:szCs w:val="22"/>
        </w:rPr>
        <w:t xml:space="preserve"> the Chair.  </w:t>
      </w:r>
      <w:r w:rsidR="00121939" w:rsidRPr="006870D8">
        <w:rPr>
          <w:sz w:val="22"/>
          <w:szCs w:val="22"/>
        </w:rPr>
        <w:t>The Chair clarified that this summary reflect</w:t>
      </w:r>
      <w:r w:rsidR="003B3FF8" w:rsidRPr="006870D8">
        <w:rPr>
          <w:sz w:val="22"/>
          <w:szCs w:val="22"/>
        </w:rPr>
        <w:t>ed</w:t>
      </w:r>
      <w:r w:rsidR="00121939" w:rsidRPr="006870D8">
        <w:rPr>
          <w:sz w:val="22"/>
          <w:szCs w:val="22"/>
        </w:rPr>
        <w:t xml:space="preserve"> the Chair</w:t>
      </w:r>
      <w:r w:rsidR="00D45A14" w:rsidRPr="006870D8">
        <w:rPr>
          <w:sz w:val="22"/>
          <w:szCs w:val="22"/>
        </w:rPr>
        <w:t>'s views on the result</w:t>
      </w:r>
      <w:r w:rsidR="003B3FF8" w:rsidRPr="006870D8">
        <w:rPr>
          <w:sz w:val="22"/>
          <w:szCs w:val="22"/>
        </w:rPr>
        <w:t>s</w:t>
      </w:r>
      <w:r w:rsidR="00D45A14" w:rsidRPr="006870D8">
        <w:rPr>
          <w:sz w:val="22"/>
          <w:szCs w:val="22"/>
        </w:rPr>
        <w:t xml:space="preserve"> of the </w:t>
      </w:r>
      <w:r w:rsidR="006B52B1" w:rsidRPr="006870D8">
        <w:rPr>
          <w:sz w:val="22"/>
          <w:szCs w:val="22"/>
        </w:rPr>
        <w:t>t</w:t>
      </w:r>
      <w:r w:rsidR="00F32C2F" w:rsidRPr="006870D8">
        <w:rPr>
          <w:sz w:val="22"/>
          <w:szCs w:val="22"/>
        </w:rPr>
        <w:t>hirty</w:t>
      </w:r>
      <w:r w:rsidR="00203F55" w:rsidRPr="006870D8">
        <w:rPr>
          <w:sz w:val="22"/>
          <w:szCs w:val="22"/>
        </w:rPr>
        <w:t>-</w:t>
      </w:r>
      <w:r w:rsidR="00F91EA7" w:rsidRPr="006870D8">
        <w:rPr>
          <w:sz w:val="22"/>
          <w:szCs w:val="22"/>
        </w:rPr>
        <w:t>eigh</w:t>
      </w:r>
      <w:r w:rsidR="00566361" w:rsidRPr="006870D8">
        <w:rPr>
          <w:sz w:val="22"/>
          <w:szCs w:val="22"/>
        </w:rPr>
        <w:t>th</w:t>
      </w:r>
      <w:r w:rsidR="00F32C2F" w:rsidRPr="006870D8">
        <w:rPr>
          <w:sz w:val="22"/>
          <w:szCs w:val="22"/>
        </w:rPr>
        <w:t xml:space="preserve"> </w:t>
      </w:r>
      <w:r w:rsidR="006B52B1" w:rsidRPr="006870D8">
        <w:rPr>
          <w:sz w:val="22"/>
          <w:szCs w:val="22"/>
        </w:rPr>
        <w:t>s</w:t>
      </w:r>
      <w:r w:rsidR="00F32C2F" w:rsidRPr="006870D8">
        <w:rPr>
          <w:sz w:val="22"/>
          <w:szCs w:val="22"/>
        </w:rPr>
        <w:t xml:space="preserve">ession </w:t>
      </w:r>
      <w:r w:rsidR="00121939" w:rsidRPr="006870D8">
        <w:rPr>
          <w:sz w:val="22"/>
          <w:szCs w:val="22"/>
        </w:rPr>
        <w:t>of the SCCR and that, in consequence, it was not subject to approval by the Committee.</w:t>
      </w:r>
    </w:p>
    <w:p w:rsidR="007D0AF9" w:rsidRPr="006870D8" w:rsidRDefault="007D0AF9">
      <w:pPr>
        <w:rPr>
          <w:rFonts w:eastAsiaTheme="minorHAnsi"/>
          <w:color w:val="000000"/>
          <w:szCs w:val="22"/>
          <w:lang w:eastAsia="en-US"/>
        </w:rPr>
      </w:pPr>
    </w:p>
    <w:p w:rsidR="00AC2D6D" w:rsidRPr="006870D8" w:rsidRDefault="00AC2D6D" w:rsidP="00F56F78">
      <w:pPr>
        <w:pStyle w:val="Default"/>
        <w:rPr>
          <w:sz w:val="22"/>
          <w:szCs w:val="22"/>
        </w:rPr>
      </w:pPr>
    </w:p>
    <w:p w:rsidR="00F56F78" w:rsidRPr="006870D8" w:rsidRDefault="00F56F78" w:rsidP="006A1CD5">
      <w:pPr>
        <w:rPr>
          <w:b/>
          <w:caps/>
          <w:szCs w:val="22"/>
        </w:rPr>
      </w:pPr>
      <w:r w:rsidRPr="006870D8">
        <w:rPr>
          <w:b/>
          <w:caps/>
          <w:szCs w:val="22"/>
        </w:rPr>
        <w:t xml:space="preserve">AGENDA ITEM </w:t>
      </w:r>
      <w:r w:rsidR="001D0A74" w:rsidRPr="006870D8">
        <w:rPr>
          <w:b/>
          <w:caps/>
          <w:szCs w:val="22"/>
        </w:rPr>
        <w:t>10</w:t>
      </w:r>
      <w:r w:rsidRPr="006870D8">
        <w:rPr>
          <w:b/>
          <w:caps/>
          <w:szCs w:val="22"/>
        </w:rPr>
        <w:t>:  CLOSING of the session</w:t>
      </w:r>
    </w:p>
    <w:p w:rsidR="00114329" w:rsidRPr="006870D8" w:rsidRDefault="00114329" w:rsidP="006A1CD5">
      <w:pPr>
        <w:rPr>
          <w:b/>
          <w:caps/>
          <w:szCs w:val="22"/>
        </w:rPr>
      </w:pPr>
    </w:p>
    <w:p w:rsidR="00F56F78" w:rsidRPr="006870D8" w:rsidRDefault="0099143F" w:rsidP="00F56F78">
      <w:pPr>
        <w:pStyle w:val="Default"/>
        <w:rPr>
          <w:sz w:val="22"/>
          <w:szCs w:val="22"/>
        </w:rPr>
      </w:pPr>
      <w:r w:rsidRPr="006870D8">
        <w:rPr>
          <w:sz w:val="22"/>
          <w:szCs w:val="22"/>
        </w:rPr>
        <w:t>3</w:t>
      </w:r>
      <w:r w:rsidR="00AB28C6" w:rsidRPr="006870D8">
        <w:rPr>
          <w:sz w:val="22"/>
          <w:szCs w:val="22"/>
        </w:rPr>
        <w:t>1</w:t>
      </w:r>
      <w:r w:rsidR="006D461B" w:rsidRPr="006870D8">
        <w:rPr>
          <w:sz w:val="22"/>
          <w:szCs w:val="22"/>
        </w:rPr>
        <w:t>.</w:t>
      </w:r>
      <w:r w:rsidR="00F56F78" w:rsidRPr="006870D8">
        <w:rPr>
          <w:sz w:val="22"/>
          <w:szCs w:val="22"/>
        </w:rPr>
        <w:tab/>
        <w:t xml:space="preserve">The </w:t>
      </w:r>
      <w:r w:rsidR="00846CA0" w:rsidRPr="006870D8">
        <w:rPr>
          <w:sz w:val="22"/>
          <w:szCs w:val="22"/>
        </w:rPr>
        <w:t>next</w:t>
      </w:r>
      <w:r w:rsidR="00F32C2F" w:rsidRPr="006870D8">
        <w:rPr>
          <w:sz w:val="22"/>
          <w:szCs w:val="22"/>
        </w:rPr>
        <w:t xml:space="preserve"> </w:t>
      </w:r>
      <w:r w:rsidR="00F56F78" w:rsidRPr="006870D8">
        <w:rPr>
          <w:sz w:val="22"/>
          <w:szCs w:val="22"/>
        </w:rPr>
        <w:t>sess</w:t>
      </w:r>
      <w:r w:rsidR="008930B6" w:rsidRPr="006870D8">
        <w:rPr>
          <w:sz w:val="22"/>
          <w:szCs w:val="22"/>
        </w:rPr>
        <w:t>ion of the Committee</w:t>
      </w:r>
      <w:r w:rsidR="00510C2D" w:rsidRPr="006870D8">
        <w:rPr>
          <w:sz w:val="22"/>
          <w:szCs w:val="22"/>
        </w:rPr>
        <w:t xml:space="preserve"> will take place </w:t>
      </w:r>
      <w:r w:rsidR="009013DF" w:rsidRPr="006870D8">
        <w:rPr>
          <w:sz w:val="22"/>
          <w:szCs w:val="22"/>
        </w:rPr>
        <w:t xml:space="preserve">from </w:t>
      </w:r>
      <w:r w:rsidR="00BA4C21" w:rsidRPr="006870D8">
        <w:rPr>
          <w:sz w:val="22"/>
          <w:szCs w:val="22"/>
        </w:rPr>
        <w:t>October 21-25</w:t>
      </w:r>
      <w:r w:rsidR="00AF4D93" w:rsidRPr="006870D8">
        <w:rPr>
          <w:sz w:val="22"/>
          <w:szCs w:val="22"/>
        </w:rPr>
        <w:t>, 2019</w:t>
      </w:r>
      <w:r w:rsidR="00F56F78" w:rsidRPr="006870D8">
        <w:rPr>
          <w:sz w:val="22"/>
          <w:szCs w:val="22"/>
        </w:rPr>
        <w:t>.</w:t>
      </w:r>
    </w:p>
    <w:p w:rsidR="002535B0" w:rsidRPr="006870D8" w:rsidRDefault="002535B0" w:rsidP="00F56F78">
      <w:pPr>
        <w:pStyle w:val="Default"/>
        <w:rPr>
          <w:sz w:val="22"/>
          <w:szCs w:val="22"/>
        </w:rPr>
      </w:pPr>
    </w:p>
    <w:p w:rsidR="003F6CDF" w:rsidRPr="006870D8" w:rsidRDefault="003F6CDF" w:rsidP="00F56F78">
      <w:pPr>
        <w:pStyle w:val="Default"/>
        <w:rPr>
          <w:sz w:val="22"/>
          <w:szCs w:val="22"/>
        </w:rPr>
      </w:pPr>
    </w:p>
    <w:p w:rsidR="003F6CDF" w:rsidRPr="006870D8" w:rsidRDefault="003F6CDF" w:rsidP="00F56F78">
      <w:pPr>
        <w:pStyle w:val="Default"/>
        <w:rPr>
          <w:sz w:val="22"/>
          <w:szCs w:val="22"/>
        </w:rPr>
      </w:pPr>
    </w:p>
    <w:p w:rsidR="006A1CD5" w:rsidRPr="006870D8" w:rsidRDefault="00E92420" w:rsidP="006A1CD5">
      <w:pPr>
        <w:pStyle w:val="Endofdocument"/>
        <w:rPr>
          <w:rFonts w:cs="Arial"/>
          <w:sz w:val="22"/>
          <w:szCs w:val="22"/>
        </w:rPr>
      </w:pPr>
      <w:r w:rsidRPr="006870D8">
        <w:rPr>
          <w:rFonts w:cs="Arial"/>
          <w:sz w:val="22"/>
          <w:szCs w:val="22"/>
        </w:rPr>
        <w:t>[</w:t>
      </w:r>
      <w:r w:rsidR="006A1CD5" w:rsidRPr="006870D8">
        <w:rPr>
          <w:rFonts w:cs="Arial"/>
          <w:sz w:val="22"/>
          <w:szCs w:val="22"/>
        </w:rPr>
        <w:t>End of document]</w:t>
      </w:r>
    </w:p>
    <w:p w:rsidR="009125F6" w:rsidRPr="006870D8" w:rsidRDefault="009125F6" w:rsidP="00615E94">
      <w:pPr>
        <w:rPr>
          <w:szCs w:val="22"/>
        </w:rPr>
      </w:pPr>
    </w:p>
    <w:sectPr w:rsidR="009125F6" w:rsidRPr="006870D8" w:rsidSect="006A1CD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EA" w:rsidRDefault="00876BEA">
      <w:r>
        <w:separator/>
      </w:r>
    </w:p>
  </w:endnote>
  <w:endnote w:type="continuationSeparator" w:id="0">
    <w:p w:rsidR="00876BEA" w:rsidRDefault="00876BEA" w:rsidP="003B38C1">
      <w:r>
        <w:separator/>
      </w:r>
    </w:p>
    <w:p w:rsidR="00876BEA" w:rsidRPr="003B38C1" w:rsidRDefault="00876B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76BEA" w:rsidRPr="003B38C1" w:rsidRDefault="00876B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EA" w:rsidRDefault="00876BEA">
      <w:r>
        <w:separator/>
      </w:r>
    </w:p>
  </w:footnote>
  <w:footnote w:type="continuationSeparator" w:id="0">
    <w:p w:rsidR="00876BEA" w:rsidRDefault="00876BEA" w:rsidP="008B60B2">
      <w:r>
        <w:separator/>
      </w:r>
    </w:p>
    <w:p w:rsidR="00876BEA" w:rsidRPr="00ED77FB" w:rsidRDefault="00876B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76BEA" w:rsidRPr="00ED77FB" w:rsidRDefault="00876B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69" w:rsidRDefault="00FE1269" w:rsidP="00477D6B">
    <w:pPr>
      <w:jc w:val="right"/>
    </w:pPr>
  </w:p>
  <w:p w:rsidR="00FE1269" w:rsidRDefault="00FE126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A2BAB">
      <w:rPr>
        <w:noProof/>
      </w:rPr>
      <w:t>5</w:t>
    </w:r>
    <w:r>
      <w:fldChar w:fldCharType="end"/>
    </w:r>
  </w:p>
  <w:p w:rsidR="00FE1269" w:rsidRDefault="00FE126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65944"/>
    <w:multiLevelType w:val="hybridMultilevel"/>
    <w:tmpl w:val="AB6C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914CD"/>
    <w:multiLevelType w:val="hybridMultilevel"/>
    <w:tmpl w:val="34667ACA"/>
    <w:lvl w:ilvl="0" w:tplc="F9280D3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F2033E"/>
    <w:multiLevelType w:val="hybridMultilevel"/>
    <w:tmpl w:val="F3E2B650"/>
    <w:lvl w:ilvl="0" w:tplc="2B56C90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E1463"/>
    <w:multiLevelType w:val="hybridMultilevel"/>
    <w:tmpl w:val="15129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C1CCC"/>
    <w:multiLevelType w:val="hybridMultilevel"/>
    <w:tmpl w:val="BA5E303A"/>
    <w:lvl w:ilvl="0" w:tplc="864C8F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C903FB"/>
    <w:multiLevelType w:val="hybridMultilevel"/>
    <w:tmpl w:val="ECE82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52925"/>
    <w:multiLevelType w:val="hybridMultilevel"/>
    <w:tmpl w:val="0EC28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063FA7"/>
    <w:multiLevelType w:val="hybridMultilevel"/>
    <w:tmpl w:val="78060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5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D5"/>
    <w:rsid w:val="00006045"/>
    <w:rsid w:val="00007030"/>
    <w:rsid w:val="00015C70"/>
    <w:rsid w:val="00016F48"/>
    <w:rsid w:val="00017CEE"/>
    <w:rsid w:val="00020D98"/>
    <w:rsid w:val="00024DCF"/>
    <w:rsid w:val="000261D7"/>
    <w:rsid w:val="00031EFA"/>
    <w:rsid w:val="00034F52"/>
    <w:rsid w:val="0003582B"/>
    <w:rsid w:val="000367AF"/>
    <w:rsid w:val="000372BE"/>
    <w:rsid w:val="00043CAA"/>
    <w:rsid w:val="0005513B"/>
    <w:rsid w:val="00062CB8"/>
    <w:rsid w:val="00065397"/>
    <w:rsid w:val="00065B1C"/>
    <w:rsid w:val="00066D9E"/>
    <w:rsid w:val="0007273E"/>
    <w:rsid w:val="00074CD5"/>
    <w:rsid w:val="00074D88"/>
    <w:rsid w:val="00075288"/>
    <w:rsid w:val="00075432"/>
    <w:rsid w:val="0007636A"/>
    <w:rsid w:val="00091713"/>
    <w:rsid w:val="000968ED"/>
    <w:rsid w:val="000A2BAB"/>
    <w:rsid w:val="000A3D10"/>
    <w:rsid w:val="000B5BE8"/>
    <w:rsid w:val="000C0ACC"/>
    <w:rsid w:val="000C32F7"/>
    <w:rsid w:val="000C495E"/>
    <w:rsid w:val="000D7110"/>
    <w:rsid w:val="000D783F"/>
    <w:rsid w:val="000E44EB"/>
    <w:rsid w:val="000F5E56"/>
    <w:rsid w:val="000F6A79"/>
    <w:rsid w:val="000F7C19"/>
    <w:rsid w:val="00100F28"/>
    <w:rsid w:val="00101961"/>
    <w:rsid w:val="00103539"/>
    <w:rsid w:val="0010372E"/>
    <w:rsid w:val="00103801"/>
    <w:rsid w:val="00103C75"/>
    <w:rsid w:val="00111A5D"/>
    <w:rsid w:val="00114329"/>
    <w:rsid w:val="0011467E"/>
    <w:rsid w:val="001146BA"/>
    <w:rsid w:val="00114EF4"/>
    <w:rsid w:val="00116C4A"/>
    <w:rsid w:val="00121939"/>
    <w:rsid w:val="00130B66"/>
    <w:rsid w:val="00132069"/>
    <w:rsid w:val="001362EE"/>
    <w:rsid w:val="00143579"/>
    <w:rsid w:val="00146773"/>
    <w:rsid w:val="00156B46"/>
    <w:rsid w:val="00162AF8"/>
    <w:rsid w:val="001649BD"/>
    <w:rsid w:val="001663CC"/>
    <w:rsid w:val="001724EB"/>
    <w:rsid w:val="00176555"/>
    <w:rsid w:val="00176C28"/>
    <w:rsid w:val="00183282"/>
    <w:rsid w:val="001832A6"/>
    <w:rsid w:val="0019004B"/>
    <w:rsid w:val="001918F4"/>
    <w:rsid w:val="001B2018"/>
    <w:rsid w:val="001B52C7"/>
    <w:rsid w:val="001B6A7B"/>
    <w:rsid w:val="001C1CCF"/>
    <w:rsid w:val="001D0A74"/>
    <w:rsid w:val="001D5FC9"/>
    <w:rsid w:val="001E2FF7"/>
    <w:rsid w:val="001E37E8"/>
    <w:rsid w:val="001E51A8"/>
    <w:rsid w:val="001F73A6"/>
    <w:rsid w:val="001F76BB"/>
    <w:rsid w:val="00203F55"/>
    <w:rsid w:val="00204638"/>
    <w:rsid w:val="002058E7"/>
    <w:rsid w:val="00213871"/>
    <w:rsid w:val="002219C9"/>
    <w:rsid w:val="00222800"/>
    <w:rsid w:val="0022363A"/>
    <w:rsid w:val="0022519D"/>
    <w:rsid w:val="00225290"/>
    <w:rsid w:val="00225E7E"/>
    <w:rsid w:val="00226521"/>
    <w:rsid w:val="002402F7"/>
    <w:rsid w:val="002408C3"/>
    <w:rsid w:val="002424A1"/>
    <w:rsid w:val="0024339A"/>
    <w:rsid w:val="0025256D"/>
    <w:rsid w:val="002535B0"/>
    <w:rsid w:val="00253977"/>
    <w:rsid w:val="00261426"/>
    <w:rsid w:val="00261F94"/>
    <w:rsid w:val="002634C4"/>
    <w:rsid w:val="00264899"/>
    <w:rsid w:val="00265FBB"/>
    <w:rsid w:val="00270772"/>
    <w:rsid w:val="00273C37"/>
    <w:rsid w:val="002754C8"/>
    <w:rsid w:val="00277EEF"/>
    <w:rsid w:val="00281AC6"/>
    <w:rsid w:val="00283FEB"/>
    <w:rsid w:val="0029035E"/>
    <w:rsid w:val="00290790"/>
    <w:rsid w:val="002928D3"/>
    <w:rsid w:val="00296061"/>
    <w:rsid w:val="00297288"/>
    <w:rsid w:val="002A078A"/>
    <w:rsid w:val="002B0B42"/>
    <w:rsid w:val="002B747B"/>
    <w:rsid w:val="002C1E3E"/>
    <w:rsid w:val="002C41CF"/>
    <w:rsid w:val="002E1FE3"/>
    <w:rsid w:val="002E2F50"/>
    <w:rsid w:val="002E7A8B"/>
    <w:rsid w:val="002E7C64"/>
    <w:rsid w:val="002E7D9C"/>
    <w:rsid w:val="002F13F6"/>
    <w:rsid w:val="002F1FE6"/>
    <w:rsid w:val="002F3F17"/>
    <w:rsid w:val="002F4E68"/>
    <w:rsid w:val="00301A68"/>
    <w:rsid w:val="003076DB"/>
    <w:rsid w:val="003101C0"/>
    <w:rsid w:val="00312F7F"/>
    <w:rsid w:val="00320B10"/>
    <w:rsid w:val="003264C2"/>
    <w:rsid w:val="00330AC3"/>
    <w:rsid w:val="00331BE8"/>
    <w:rsid w:val="00332EE1"/>
    <w:rsid w:val="0034074B"/>
    <w:rsid w:val="003538ED"/>
    <w:rsid w:val="003608DD"/>
    <w:rsid w:val="00361450"/>
    <w:rsid w:val="0036432E"/>
    <w:rsid w:val="00366633"/>
    <w:rsid w:val="003673CF"/>
    <w:rsid w:val="003845C1"/>
    <w:rsid w:val="003867BE"/>
    <w:rsid w:val="00390E4E"/>
    <w:rsid w:val="00391C21"/>
    <w:rsid w:val="00393389"/>
    <w:rsid w:val="003A6F89"/>
    <w:rsid w:val="003A7CA9"/>
    <w:rsid w:val="003B02D9"/>
    <w:rsid w:val="003B2BEE"/>
    <w:rsid w:val="003B38C1"/>
    <w:rsid w:val="003B3FF8"/>
    <w:rsid w:val="003B5566"/>
    <w:rsid w:val="003C364D"/>
    <w:rsid w:val="003C472A"/>
    <w:rsid w:val="003C4C25"/>
    <w:rsid w:val="003C5EAF"/>
    <w:rsid w:val="003D1CE3"/>
    <w:rsid w:val="003D24AC"/>
    <w:rsid w:val="003E0DC9"/>
    <w:rsid w:val="003E17AD"/>
    <w:rsid w:val="003E2DC9"/>
    <w:rsid w:val="003E78FB"/>
    <w:rsid w:val="003F6CDF"/>
    <w:rsid w:val="00402F5A"/>
    <w:rsid w:val="00404865"/>
    <w:rsid w:val="00407222"/>
    <w:rsid w:val="00411301"/>
    <w:rsid w:val="00415888"/>
    <w:rsid w:val="0042004A"/>
    <w:rsid w:val="00421474"/>
    <w:rsid w:val="0042213B"/>
    <w:rsid w:val="004236E2"/>
    <w:rsid w:val="00423E3E"/>
    <w:rsid w:val="00426794"/>
    <w:rsid w:val="00427AF4"/>
    <w:rsid w:val="0044093C"/>
    <w:rsid w:val="0044111D"/>
    <w:rsid w:val="00442BB4"/>
    <w:rsid w:val="00447BC9"/>
    <w:rsid w:val="00450CFF"/>
    <w:rsid w:val="00455A74"/>
    <w:rsid w:val="00460834"/>
    <w:rsid w:val="004647DA"/>
    <w:rsid w:val="00467676"/>
    <w:rsid w:val="00467FA2"/>
    <w:rsid w:val="004713A0"/>
    <w:rsid w:val="00474062"/>
    <w:rsid w:val="00475E9B"/>
    <w:rsid w:val="004766BC"/>
    <w:rsid w:val="00477D6B"/>
    <w:rsid w:val="00496F74"/>
    <w:rsid w:val="00497334"/>
    <w:rsid w:val="004B2CA8"/>
    <w:rsid w:val="004B37D9"/>
    <w:rsid w:val="004B393F"/>
    <w:rsid w:val="004B4899"/>
    <w:rsid w:val="004B7E29"/>
    <w:rsid w:val="004C03BB"/>
    <w:rsid w:val="004C0F8E"/>
    <w:rsid w:val="004C1649"/>
    <w:rsid w:val="004C1C27"/>
    <w:rsid w:val="004C3EC6"/>
    <w:rsid w:val="004C603A"/>
    <w:rsid w:val="004D3905"/>
    <w:rsid w:val="004E682B"/>
    <w:rsid w:val="004F0F02"/>
    <w:rsid w:val="004F20C6"/>
    <w:rsid w:val="005019FF"/>
    <w:rsid w:val="00502A34"/>
    <w:rsid w:val="0050377C"/>
    <w:rsid w:val="00510C2D"/>
    <w:rsid w:val="005229D5"/>
    <w:rsid w:val="00522D55"/>
    <w:rsid w:val="00526AF3"/>
    <w:rsid w:val="0053057A"/>
    <w:rsid w:val="00530838"/>
    <w:rsid w:val="00541088"/>
    <w:rsid w:val="0054205B"/>
    <w:rsid w:val="005522AF"/>
    <w:rsid w:val="00554733"/>
    <w:rsid w:val="00556CF3"/>
    <w:rsid w:val="00557181"/>
    <w:rsid w:val="0056031F"/>
    <w:rsid w:val="00560A29"/>
    <w:rsid w:val="0056568C"/>
    <w:rsid w:val="00565A13"/>
    <w:rsid w:val="00566361"/>
    <w:rsid w:val="005735E8"/>
    <w:rsid w:val="00580E35"/>
    <w:rsid w:val="0059148E"/>
    <w:rsid w:val="00592585"/>
    <w:rsid w:val="0059283C"/>
    <w:rsid w:val="005A20B1"/>
    <w:rsid w:val="005A5461"/>
    <w:rsid w:val="005B0E50"/>
    <w:rsid w:val="005B399E"/>
    <w:rsid w:val="005B50B0"/>
    <w:rsid w:val="005C02E0"/>
    <w:rsid w:val="005C5B96"/>
    <w:rsid w:val="005C6649"/>
    <w:rsid w:val="005D096D"/>
    <w:rsid w:val="005D262A"/>
    <w:rsid w:val="005D2689"/>
    <w:rsid w:val="005E0A4A"/>
    <w:rsid w:val="005F14D8"/>
    <w:rsid w:val="005F3BE8"/>
    <w:rsid w:val="00605827"/>
    <w:rsid w:val="006070D6"/>
    <w:rsid w:val="00611FBE"/>
    <w:rsid w:val="00615E94"/>
    <w:rsid w:val="0062003A"/>
    <w:rsid w:val="00620F2D"/>
    <w:rsid w:val="00626407"/>
    <w:rsid w:val="00632145"/>
    <w:rsid w:val="00637787"/>
    <w:rsid w:val="0064368A"/>
    <w:rsid w:val="00643A10"/>
    <w:rsid w:val="00644075"/>
    <w:rsid w:val="00646050"/>
    <w:rsid w:val="00650EF5"/>
    <w:rsid w:val="00653D5B"/>
    <w:rsid w:val="006563BB"/>
    <w:rsid w:val="006575D1"/>
    <w:rsid w:val="006654C2"/>
    <w:rsid w:val="00666FAD"/>
    <w:rsid w:val="00670615"/>
    <w:rsid w:val="006713CA"/>
    <w:rsid w:val="006752EF"/>
    <w:rsid w:val="00676C5C"/>
    <w:rsid w:val="0067704F"/>
    <w:rsid w:val="006870D8"/>
    <w:rsid w:val="00693437"/>
    <w:rsid w:val="006A01AE"/>
    <w:rsid w:val="006A0606"/>
    <w:rsid w:val="006A0885"/>
    <w:rsid w:val="006A1CD5"/>
    <w:rsid w:val="006A4D29"/>
    <w:rsid w:val="006A6CD1"/>
    <w:rsid w:val="006B198C"/>
    <w:rsid w:val="006B52B1"/>
    <w:rsid w:val="006B5EF7"/>
    <w:rsid w:val="006C1671"/>
    <w:rsid w:val="006C4DEE"/>
    <w:rsid w:val="006C4FC1"/>
    <w:rsid w:val="006D201B"/>
    <w:rsid w:val="006D2CE8"/>
    <w:rsid w:val="006D461B"/>
    <w:rsid w:val="006D48DF"/>
    <w:rsid w:val="006E4475"/>
    <w:rsid w:val="006E4BD5"/>
    <w:rsid w:val="006E55A2"/>
    <w:rsid w:val="006E6222"/>
    <w:rsid w:val="006E6A92"/>
    <w:rsid w:val="006F549A"/>
    <w:rsid w:val="006F5556"/>
    <w:rsid w:val="006F611F"/>
    <w:rsid w:val="0070220A"/>
    <w:rsid w:val="0070683C"/>
    <w:rsid w:val="00712D6C"/>
    <w:rsid w:val="00712F5E"/>
    <w:rsid w:val="00715E27"/>
    <w:rsid w:val="007248EF"/>
    <w:rsid w:val="00724E84"/>
    <w:rsid w:val="007311DA"/>
    <w:rsid w:val="0073489F"/>
    <w:rsid w:val="0074296A"/>
    <w:rsid w:val="00744DBE"/>
    <w:rsid w:val="00750710"/>
    <w:rsid w:val="007508FF"/>
    <w:rsid w:val="00755C59"/>
    <w:rsid w:val="007574A6"/>
    <w:rsid w:val="0076141D"/>
    <w:rsid w:val="00766E05"/>
    <w:rsid w:val="0077243D"/>
    <w:rsid w:val="0077292E"/>
    <w:rsid w:val="00776CE5"/>
    <w:rsid w:val="00780E29"/>
    <w:rsid w:val="007819BD"/>
    <w:rsid w:val="00783D16"/>
    <w:rsid w:val="007870B9"/>
    <w:rsid w:val="007975B3"/>
    <w:rsid w:val="007A0290"/>
    <w:rsid w:val="007A3831"/>
    <w:rsid w:val="007B06A4"/>
    <w:rsid w:val="007B2478"/>
    <w:rsid w:val="007B631C"/>
    <w:rsid w:val="007C108B"/>
    <w:rsid w:val="007D0AF9"/>
    <w:rsid w:val="007D1613"/>
    <w:rsid w:val="007D198A"/>
    <w:rsid w:val="00803666"/>
    <w:rsid w:val="00803BDD"/>
    <w:rsid w:val="008052DE"/>
    <w:rsid w:val="008122B8"/>
    <w:rsid w:val="00821086"/>
    <w:rsid w:val="00826595"/>
    <w:rsid w:val="00832E64"/>
    <w:rsid w:val="0084098E"/>
    <w:rsid w:val="0084228E"/>
    <w:rsid w:val="00844517"/>
    <w:rsid w:val="00845C05"/>
    <w:rsid w:val="00845C3C"/>
    <w:rsid w:val="00846CA0"/>
    <w:rsid w:val="008536B9"/>
    <w:rsid w:val="008544E5"/>
    <w:rsid w:val="00855A6C"/>
    <w:rsid w:val="008707A0"/>
    <w:rsid w:val="00872C3C"/>
    <w:rsid w:val="00876BEA"/>
    <w:rsid w:val="0087741A"/>
    <w:rsid w:val="008828EE"/>
    <w:rsid w:val="0089123B"/>
    <w:rsid w:val="00892E4B"/>
    <w:rsid w:val="008930B6"/>
    <w:rsid w:val="00893641"/>
    <w:rsid w:val="00894391"/>
    <w:rsid w:val="008A1C09"/>
    <w:rsid w:val="008A68C3"/>
    <w:rsid w:val="008B00A8"/>
    <w:rsid w:val="008B2CC1"/>
    <w:rsid w:val="008B36D5"/>
    <w:rsid w:val="008B60B2"/>
    <w:rsid w:val="008C109C"/>
    <w:rsid w:val="008C7C7B"/>
    <w:rsid w:val="008C7E6A"/>
    <w:rsid w:val="008D6084"/>
    <w:rsid w:val="008E49BF"/>
    <w:rsid w:val="008E4E11"/>
    <w:rsid w:val="008F219A"/>
    <w:rsid w:val="008F4DEC"/>
    <w:rsid w:val="008F5AA4"/>
    <w:rsid w:val="009013DF"/>
    <w:rsid w:val="00905239"/>
    <w:rsid w:val="0090731E"/>
    <w:rsid w:val="0091237B"/>
    <w:rsid w:val="009125F6"/>
    <w:rsid w:val="00916EE2"/>
    <w:rsid w:val="00923F52"/>
    <w:rsid w:val="00925855"/>
    <w:rsid w:val="00927291"/>
    <w:rsid w:val="00933D6A"/>
    <w:rsid w:val="00944284"/>
    <w:rsid w:val="0094567A"/>
    <w:rsid w:val="009544D5"/>
    <w:rsid w:val="009574DB"/>
    <w:rsid w:val="0096183A"/>
    <w:rsid w:val="00965D18"/>
    <w:rsid w:val="00966A22"/>
    <w:rsid w:val="0096706E"/>
    <w:rsid w:val="0096722F"/>
    <w:rsid w:val="00974CBB"/>
    <w:rsid w:val="00977F6D"/>
    <w:rsid w:val="00980843"/>
    <w:rsid w:val="00986805"/>
    <w:rsid w:val="0099143F"/>
    <w:rsid w:val="00994F42"/>
    <w:rsid w:val="009A090D"/>
    <w:rsid w:val="009A31B6"/>
    <w:rsid w:val="009A3BE0"/>
    <w:rsid w:val="009B0425"/>
    <w:rsid w:val="009B1A56"/>
    <w:rsid w:val="009C242D"/>
    <w:rsid w:val="009C28C2"/>
    <w:rsid w:val="009C665F"/>
    <w:rsid w:val="009D213A"/>
    <w:rsid w:val="009D5068"/>
    <w:rsid w:val="009D55F0"/>
    <w:rsid w:val="009E2791"/>
    <w:rsid w:val="009E3F6F"/>
    <w:rsid w:val="009E61BF"/>
    <w:rsid w:val="009F4806"/>
    <w:rsid w:val="009F499F"/>
    <w:rsid w:val="00A069CD"/>
    <w:rsid w:val="00A07D6A"/>
    <w:rsid w:val="00A10B77"/>
    <w:rsid w:val="00A1614F"/>
    <w:rsid w:val="00A22302"/>
    <w:rsid w:val="00A23708"/>
    <w:rsid w:val="00A2485E"/>
    <w:rsid w:val="00A24D05"/>
    <w:rsid w:val="00A25385"/>
    <w:rsid w:val="00A307A2"/>
    <w:rsid w:val="00A32FF3"/>
    <w:rsid w:val="00A334C3"/>
    <w:rsid w:val="00A36A8E"/>
    <w:rsid w:val="00A377FA"/>
    <w:rsid w:val="00A42DAF"/>
    <w:rsid w:val="00A44876"/>
    <w:rsid w:val="00A45BD8"/>
    <w:rsid w:val="00A76658"/>
    <w:rsid w:val="00A81A5C"/>
    <w:rsid w:val="00A86067"/>
    <w:rsid w:val="00A862F4"/>
    <w:rsid w:val="00A8673A"/>
    <w:rsid w:val="00A869B7"/>
    <w:rsid w:val="00A90E4C"/>
    <w:rsid w:val="00AB28C6"/>
    <w:rsid w:val="00AB5F4E"/>
    <w:rsid w:val="00AB71CF"/>
    <w:rsid w:val="00AC0F70"/>
    <w:rsid w:val="00AC10A8"/>
    <w:rsid w:val="00AC205C"/>
    <w:rsid w:val="00AC2D6D"/>
    <w:rsid w:val="00AC4968"/>
    <w:rsid w:val="00AD5428"/>
    <w:rsid w:val="00AE1DAE"/>
    <w:rsid w:val="00AF0A6B"/>
    <w:rsid w:val="00AF4D93"/>
    <w:rsid w:val="00B05A69"/>
    <w:rsid w:val="00B14174"/>
    <w:rsid w:val="00B26842"/>
    <w:rsid w:val="00B27627"/>
    <w:rsid w:val="00B3458E"/>
    <w:rsid w:val="00B357F4"/>
    <w:rsid w:val="00B358FE"/>
    <w:rsid w:val="00B4358F"/>
    <w:rsid w:val="00B44445"/>
    <w:rsid w:val="00B5053F"/>
    <w:rsid w:val="00B5254F"/>
    <w:rsid w:val="00B531F5"/>
    <w:rsid w:val="00B5532A"/>
    <w:rsid w:val="00B62F38"/>
    <w:rsid w:val="00B7283D"/>
    <w:rsid w:val="00B841C6"/>
    <w:rsid w:val="00B93997"/>
    <w:rsid w:val="00B9734B"/>
    <w:rsid w:val="00B978CE"/>
    <w:rsid w:val="00BA3761"/>
    <w:rsid w:val="00BA4C21"/>
    <w:rsid w:val="00BB14F8"/>
    <w:rsid w:val="00BB42C1"/>
    <w:rsid w:val="00BC5892"/>
    <w:rsid w:val="00BD1B10"/>
    <w:rsid w:val="00BD7D00"/>
    <w:rsid w:val="00BE0C80"/>
    <w:rsid w:val="00BE253D"/>
    <w:rsid w:val="00BE7F69"/>
    <w:rsid w:val="00BF3338"/>
    <w:rsid w:val="00C10D34"/>
    <w:rsid w:val="00C11BFE"/>
    <w:rsid w:val="00C132D4"/>
    <w:rsid w:val="00C133F4"/>
    <w:rsid w:val="00C14CE6"/>
    <w:rsid w:val="00C1752E"/>
    <w:rsid w:val="00C17D98"/>
    <w:rsid w:val="00C23C93"/>
    <w:rsid w:val="00C30BDD"/>
    <w:rsid w:val="00C4402C"/>
    <w:rsid w:val="00C44E1E"/>
    <w:rsid w:val="00C50FD7"/>
    <w:rsid w:val="00C57566"/>
    <w:rsid w:val="00C642A3"/>
    <w:rsid w:val="00C6650F"/>
    <w:rsid w:val="00C75819"/>
    <w:rsid w:val="00C7603F"/>
    <w:rsid w:val="00C8199E"/>
    <w:rsid w:val="00C81BA2"/>
    <w:rsid w:val="00C83565"/>
    <w:rsid w:val="00C96381"/>
    <w:rsid w:val="00CA1CDB"/>
    <w:rsid w:val="00CA44D9"/>
    <w:rsid w:val="00CB017D"/>
    <w:rsid w:val="00CB3B00"/>
    <w:rsid w:val="00CB43AF"/>
    <w:rsid w:val="00CC4E61"/>
    <w:rsid w:val="00CC7C46"/>
    <w:rsid w:val="00CD3F57"/>
    <w:rsid w:val="00CD6FF3"/>
    <w:rsid w:val="00CD71A2"/>
    <w:rsid w:val="00CF398C"/>
    <w:rsid w:val="00CF498E"/>
    <w:rsid w:val="00CF5A63"/>
    <w:rsid w:val="00D06BCF"/>
    <w:rsid w:val="00D122F4"/>
    <w:rsid w:val="00D27C29"/>
    <w:rsid w:val="00D31598"/>
    <w:rsid w:val="00D3445D"/>
    <w:rsid w:val="00D36FAD"/>
    <w:rsid w:val="00D40D67"/>
    <w:rsid w:val="00D45252"/>
    <w:rsid w:val="00D45A14"/>
    <w:rsid w:val="00D5156B"/>
    <w:rsid w:val="00D558EF"/>
    <w:rsid w:val="00D5740A"/>
    <w:rsid w:val="00D60C37"/>
    <w:rsid w:val="00D6386F"/>
    <w:rsid w:val="00D660DF"/>
    <w:rsid w:val="00D71511"/>
    <w:rsid w:val="00D71B4D"/>
    <w:rsid w:val="00D762A2"/>
    <w:rsid w:val="00D81348"/>
    <w:rsid w:val="00D8175E"/>
    <w:rsid w:val="00D911B7"/>
    <w:rsid w:val="00D92E2B"/>
    <w:rsid w:val="00D93D55"/>
    <w:rsid w:val="00DA19B7"/>
    <w:rsid w:val="00DA1C96"/>
    <w:rsid w:val="00DA7405"/>
    <w:rsid w:val="00DB06E5"/>
    <w:rsid w:val="00DC3678"/>
    <w:rsid w:val="00DD08B1"/>
    <w:rsid w:val="00DD2E1F"/>
    <w:rsid w:val="00DD4BED"/>
    <w:rsid w:val="00DE0F27"/>
    <w:rsid w:val="00DF10BF"/>
    <w:rsid w:val="00DF12E4"/>
    <w:rsid w:val="00DF1BEF"/>
    <w:rsid w:val="00DF3889"/>
    <w:rsid w:val="00DF5EA4"/>
    <w:rsid w:val="00DF650D"/>
    <w:rsid w:val="00E01D7D"/>
    <w:rsid w:val="00E02E9C"/>
    <w:rsid w:val="00E12B97"/>
    <w:rsid w:val="00E15E88"/>
    <w:rsid w:val="00E15F7B"/>
    <w:rsid w:val="00E2375F"/>
    <w:rsid w:val="00E25C6F"/>
    <w:rsid w:val="00E266C0"/>
    <w:rsid w:val="00E335FE"/>
    <w:rsid w:val="00E46225"/>
    <w:rsid w:val="00E47ABF"/>
    <w:rsid w:val="00E501D9"/>
    <w:rsid w:val="00E54521"/>
    <w:rsid w:val="00E63F91"/>
    <w:rsid w:val="00E66BBE"/>
    <w:rsid w:val="00E706D1"/>
    <w:rsid w:val="00E7369B"/>
    <w:rsid w:val="00E8089C"/>
    <w:rsid w:val="00E86245"/>
    <w:rsid w:val="00E908A2"/>
    <w:rsid w:val="00E91B06"/>
    <w:rsid w:val="00E92420"/>
    <w:rsid w:val="00E93D9D"/>
    <w:rsid w:val="00EA2408"/>
    <w:rsid w:val="00EA2AA3"/>
    <w:rsid w:val="00EA6DA6"/>
    <w:rsid w:val="00EB4668"/>
    <w:rsid w:val="00EC2779"/>
    <w:rsid w:val="00EC4E49"/>
    <w:rsid w:val="00EC7341"/>
    <w:rsid w:val="00ED2531"/>
    <w:rsid w:val="00ED7142"/>
    <w:rsid w:val="00ED77FB"/>
    <w:rsid w:val="00ED7CF6"/>
    <w:rsid w:val="00EE321D"/>
    <w:rsid w:val="00EE45FA"/>
    <w:rsid w:val="00EF669A"/>
    <w:rsid w:val="00EF7008"/>
    <w:rsid w:val="00F0000C"/>
    <w:rsid w:val="00F11029"/>
    <w:rsid w:val="00F136B1"/>
    <w:rsid w:val="00F2764D"/>
    <w:rsid w:val="00F32250"/>
    <w:rsid w:val="00F32C2F"/>
    <w:rsid w:val="00F332EC"/>
    <w:rsid w:val="00F455E3"/>
    <w:rsid w:val="00F50AD2"/>
    <w:rsid w:val="00F53784"/>
    <w:rsid w:val="00F56F78"/>
    <w:rsid w:val="00F607EE"/>
    <w:rsid w:val="00F638FF"/>
    <w:rsid w:val="00F66152"/>
    <w:rsid w:val="00F67C68"/>
    <w:rsid w:val="00F71016"/>
    <w:rsid w:val="00F71FD8"/>
    <w:rsid w:val="00F757AA"/>
    <w:rsid w:val="00F774B3"/>
    <w:rsid w:val="00F7768A"/>
    <w:rsid w:val="00F80B06"/>
    <w:rsid w:val="00F86A4D"/>
    <w:rsid w:val="00F870E7"/>
    <w:rsid w:val="00F90A9A"/>
    <w:rsid w:val="00F91EA7"/>
    <w:rsid w:val="00F94037"/>
    <w:rsid w:val="00FA0460"/>
    <w:rsid w:val="00FA07DF"/>
    <w:rsid w:val="00FA3CAE"/>
    <w:rsid w:val="00FA5315"/>
    <w:rsid w:val="00FB0BB8"/>
    <w:rsid w:val="00FB1D2A"/>
    <w:rsid w:val="00FB6497"/>
    <w:rsid w:val="00FC2075"/>
    <w:rsid w:val="00FC29F6"/>
    <w:rsid w:val="00FC39D0"/>
    <w:rsid w:val="00FC4F7C"/>
    <w:rsid w:val="00FE08BA"/>
    <w:rsid w:val="00FE1269"/>
    <w:rsid w:val="00FE2FEC"/>
    <w:rsid w:val="00FE3C24"/>
    <w:rsid w:val="00FE6D6B"/>
    <w:rsid w:val="00FF005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4BE745A8-1343-47F1-9DBE-78EE657C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B36D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B36D5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6A1CD5"/>
    <w:pPr>
      <w:ind w:left="720"/>
      <w:contextualSpacing/>
    </w:pPr>
  </w:style>
  <w:style w:type="paragraph" w:customStyle="1" w:styleId="DecisionInvitingPara">
    <w:name w:val="Decision Inviting Para."/>
    <w:basedOn w:val="Normal"/>
    <w:rsid w:val="006A1CD5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uiPriority w:val="99"/>
    <w:rsid w:val="006A1C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6A1CD5"/>
    <w:rPr>
      <w:i/>
      <w:iCs/>
    </w:rPr>
  </w:style>
  <w:style w:type="character" w:styleId="Hyperlink">
    <w:name w:val="Hyperlink"/>
    <w:basedOn w:val="DefaultParagraphFont"/>
    <w:rsid w:val="0022363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772"/>
    <w:rPr>
      <w:rFonts w:ascii="Arial" w:eastAsia="SimSun" w:hAnsi="Arial" w:cs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270772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C44E1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44E1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4E1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44E1E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0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93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81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5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6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ECCA0-D5AA-4125-A784-D57F785BB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1436</Words>
  <Characters>8441</Characters>
  <Application>Microsoft Office Word</Application>
  <DocSecurity>4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 34 Chair's Summary</vt:lpstr>
      <vt:lpstr>SCCR 30 Chair's Summary</vt:lpstr>
    </vt:vector>
  </TitlesOfParts>
  <Company>WIPO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 34 Chair's Summary</dc:title>
  <dc:creator>WOODS Michele</dc:creator>
  <cp:lastModifiedBy>HAIZEL Francesca</cp:lastModifiedBy>
  <cp:revision>2</cp:revision>
  <cp:lastPrinted>2018-12-04T08:31:00Z</cp:lastPrinted>
  <dcterms:created xsi:type="dcterms:W3CDTF">2019-04-10T14:18:00Z</dcterms:created>
  <dcterms:modified xsi:type="dcterms:W3CDTF">2019-04-10T14:18:00Z</dcterms:modified>
</cp:coreProperties>
</file>