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EA64" w14:textId="664A3D97" w:rsidR="008B2CC1" w:rsidRPr="00BB7DA4" w:rsidRDefault="00462F77" w:rsidP="00BB7DA4">
      <w:pPr>
        <w:bidi/>
        <w:spacing w:after="120"/>
        <w:jc w:val="right"/>
        <w:rPr>
          <w:rFonts w:cs="Calibri"/>
          <w:rtl/>
        </w:rPr>
      </w:pPr>
      <w:r>
        <w:rPr>
          <w:rFonts w:cs="Calibri"/>
          <w:noProof/>
        </w:rPr>
        <w:drawing>
          <wp:inline distT="0" distB="0" distL="0" distR="0" wp14:anchorId="1F2FFA18" wp14:editId="017E5331">
            <wp:extent cx="2780030" cy="1335405"/>
            <wp:effectExtent l="0" t="0" r="1270" b="0"/>
            <wp:docPr id="1493665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r w:rsidR="00873EE5" w:rsidRPr="00BB7DA4">
        <w:rPr>
          <w:rFonts w:cs="Calibri" w:hint="cs"/>
          <w:caps/>
          <w:noProof/>
          <w:sz w:val="15"/>
          <w:rtl/>
        </w:rPr>
        <mc:AlternateContent>
          <mc:Choice Requires="wps">
            <w:drawing>
              <wp:inline distT="0" distB="0" distL="0" distR="0" wp14:anchorId="1184E030" wp14:editId="1DB6A445">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1710E8"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65461B1" w14:textId="77777777" w:rsidR="00B41920" w:rsidRPr="00B41920" w:rsidRDefault="00B41920" w:rsidP="00B41920">
      <w:pPr>
        <w:bidi/>
        <w:jc w:val="right"/>
        <w:rPr>
          <w:rFonts w:ascii="Arial Bold" w:hAnsi="Arial Bold" w:cs="Calibri" w:hint="eastAsia"/>
          <w:b/>
          <w:bCs/>
          <w:caps/>
          <w:sz w:val="15"/>
          <w:szCs w:val="15"/>
          <w:rtl/>
        </w:rPr>
      </w:pPr>
      <w:r w:rsidRPr="00B41920">
        <w:rPr>
          <w:rFonts w:ascii="Arial Bold" w:hAnsi="Arial Bold" w:cs="Calibri"/>
          <w:b/>
          <w:bCs/>
          <w:caps/>
          <w:sz w:val="15"/>
          <w:szCs w:val="15"/>
        </w:rPr>
        <w:t>SCCR/48/</w:t>
      </w:r>
      <w:bookmarkStart w:id="0" w:name="Code"/>
      <w:bookmarkEnd w:id="0"/>
      <w:r w:rsidRPr="00B41920">
        <w:rPr>
          <w:rFonts w:ascii="Arial Bold" w:hAnsi="Arial Bold" w:cs="Calibri"/>
          <w:b/>
          <w:bCs/>
          <w:caps/>
          <w:sz w:val="15"/>
          <w:szCs w:val="15"/>
        </w:rPr>
        <w:t>INF/1 Prov.</w:t>
      </w:r>
    </w:p>
    <w:p w14:paraId="56746B67" w14:textId="606E6638" w:rsidR="00CE65D4" w:rsidRPr="00B41920" w:rsidRDefault="00CE65D4" w:rsidP="00B41920">
      <w:pPr>
        <w:bidi/>
        <w:jc w:val="right"/>
        <w:rPr>
          <w:rFonts w:ascii="Arial Bold" w:hAnsi="Arial Bold" w:cs="Calibri" w:hint="eastAsia"/>
          <w:b/>
          <w:bCs/>
          <w:caps/>
          <w:sz w:val="15"/>
          <w:szCs w:val="15"/>
          <w:rtl/>
        </w:rPr>
      </w:pPr>
      <w:r w:rsidRPr="00B41920">
        <w:rPr>
          <w:rFonts w:ascii="Arial Bold" w:hAnsi="Arial Bold" w:cs="Calibri" w:hint="cs"/>
          <w:b/>
          <w:bCs/>
          <w:caps/>
          <w:sz w:val="15"/>
          <w:szCs w:val="15"/>
          <w:rtl/>
        </w:rPr>
        <w:t>الأصل: بالإنكليزية</w:t>
      </w:r>
      <w:bookmarkStart w:id="1" w:name="Original"/>
    </w:p>
    <w:bookmarkEnd w:id="1"/>
    <w:p w14:paraId="4B4931C6" w14:textId="737AB660" w:rsidR="008B2CC1" w:rsidRPr="00B41920" w:rsidRDefault="00CE65D4" w:rsidP="00BB7DA4">
      <w:pPr>
        <w:bidi/>
        <w:spacing w:after="1200"/>
        <w:jc w:val="right"/>
        <w:rPr>
          <w:rFonts w:ascii="Arial Bold" w:hAnsi="Arial Bold" w:cs="Calibri" w:hint="eastAsia"/>
          <w:b/>
          <w:bCs/>
          <w:caps/>
          <w:sz w:val="15"/>
          <w:szCs w:val="15"/>
          <w:rtl/>
        </w:rPr>
      </w:pPr>
      <w:r w:rsidRPr="00B41920">
        <w:rPr>
          <w:rFonts w:ascii="Arial Bold" w:hAnsi="Arial Bold" w:cs="Calibri" w:hint="cs"/>
          <w:b/>
          <w:bCs/>
          <w:caps/>
          <w:sz w:val="15"/>
          <w:szCs w:val="15"/>
          <w:rtl/>
        </w:rPr>
        <w:t xml:space="preserve">التاريخ: </w:t>
      </w:r>
      <w:bookmarkStart w:id="2" w:name="Date"/>
      <w:r w:rsidR="005A302A">
        <w:rPr>
          <w:rFonts w:ascii="Arial Bold" w:hAnsi="Arial Bold" w:cs="Calibri" w:hint="cs"/>
          <w:b/>
          <w:bCs/>
          <w:caps/>
          <w:sz w:val="15"/>
          <w:szCs w:val="15"/>
          <w:rtl/>
        </w:rPr>
        <w:t>12</w:t>
      </w:r>
      <w:r w:rsidRPr="00B41920">
        <w:rPr>
          <w:rFonts w:ascii="Arial Bold" w:hAnsi="Arial Bold" w:cs="Calibri" w:hint="cs"/>
          <w:b/>
          <w:bCs/>
          <w:caps/>
          <w:sz w:val="15"/>
          <w:szCs w:val="15"/>
          <w:rtl/>
        </w:rPr>
        <w:t xml:space="preserve"> مايو 2026</w:t>
      </w:r>
    </w:p>
    <w:bookmarkEnd w:id="2"/>
    <w:p w14:paraId="52074D39" w14:textId="77777777" w:rsidR="008B2CC1" w:rsidRPr="00BB7DA4" w:rsidRDefault="003F4808" w:rsidP="00BB7DA4">
      <w:pPr>
        <w:bidi/>
        <w:spacing w:after="720"/>
        <w:rPr>
          <w:rFonts w:cs="Calibri"/>
          <w:b/>
          <w:sz w:val="28"/>
          <w:szCs w:val="28"/>
          <w:rtl/>
        </w:rPr>
      </w:pPr>
      <w:r w:rsidRPr="00BB7DA4">
        <w:rPr>
          <w:rFonts w:cs="Calibri" w:hint="cs"/>
          <w:b/>
          <w:bCs/>
          <w:sz w:val="28"/>
          <w:szCs w:val="28"/>
          <w:rtl/>
        </w:rPr>
        <w:t>اللجنة الدائمة المعنية بحق المؤلف والحقوق المجاورة</w:t>
      </w:r>
    </w:p>
    <w:p w14:paraId="7D2A6ACE" w14:textId="0587F74E" w:rsidR="008B2CC1" w:rsidRPr="00BB7DA4" w:rsidRDefault="003F4808" w:rsidP="00BB7DA4">
      <w:pPr>
        <w:bidi/>
        <w:rPr>
          <w:rFonts w:cs="Calibri"/>
          <w:b/>
          <w:sz w:val="24"/>
          <w:szCs w:val="24"/>
          <w:rtl/>
        </w:rPr>
      </w:pPr>
      <w:r w:rsidRPr="00BB7DA4">
        <w:rPr>
          <w:rFonts w:cs="Calibri" w:hint="cs"/>
          <w:b/>
          <w:bCs/>
          <w:sz w:val="24"/>
          <w:szCs w:val="24"/>
          <w:rtl/>
        </w:rPr>
        <w:t>الدورة الثامنة والأربعون</w:t>
      </w:r>
    </w:p>
    <w:p w14:paraId="5F505EA4" w14:textId="3AA927C5" w:rsidR="008B2CC1" w:rsidRPr="00BB7DA4" w:rsidRDefault="003F4808" w:rsidP="00BB7DA4">
      <w:pPr>
        <w:bidi/>
        <w:spacing w:after="720"/>
        <w:rPr>
          <w:rFonts w:cs="Calibri"/>
          <w:rtl/>
        </w:rPr>
      </w:pPr>
      <w:r w:rsidRPr="00BB7DA4">
        <w:rPr>
          <w:rFonts w:cs="Calibri" w:hint="cs"/>
          <w:b/>
          <w:bCs/>
          <w:sz w:val="24"/>
          <w:szCs w:val="24"/>
          <w:rtl/>
        </w:rPr>
        <w:t>جنيف، من 18 إلى 22 مايو 2026</w:t>
      </w:r>
      <w:r w:rsidRPr="00BB7DA4">
        <w:rPr>
          <w:rFonts w:cs="Calibri" w:hint="cs"/>
          <w:rtl/>
        </w:rPr>
        <w:t xml:space="preserve"> </w:t>
      </w:r>
    </w:p>
    <w:p w14:paraId="294B9285" w14:textId="419F91D0" w:rsidR="008B2CC1" w:rsidRPr="00BB7DA4" w:rsidRDefault="004F69EF" w:rsidP="00BB7DA4">
      <w:pPr>
        <w:bidi/>
        <w:spacing w:after="360"/>
        <w:rPr>
          <w:rFonts w:cs="Calibri"/>
          <w:caps/>
          <w:sz w:val="24"/>
          <w:rtl/>
        </w:rPr>
      </w:pPr>
      <w:bookmarkStart w:id="3" w:name="TitleOfDoc"/>
      <w:r w:rsidRPr="00BB7DA4">
        <w:rPr>
          <w:rFonts w:cs="Calibri" w:hint="cs"/>
          <w:caps/>
          <w:sz w:val="24"/>
          <w:szCs w:val="24"/>
          <w:rtl/>
        </w:rPr>
        <w:t>مشروع جدول الأعمال المؤقت والمفصّل</w:t>
      </w:r>
    </w:p>
    <w:p w14:paraId="68E4E42A" w14:textId="7F5AF057" w:rsidR="007D7D49" w:rsidRPr="00BB7DA4" w:rsidRDefault="00354888" w:rsidP="00BB7DA4">
      <w:pPr>
        <w:bidi/>
        <w:spacing w:after="960"/>
        <w:rPr>
          <w:rFonts w:cs="Calibri"/>
          <w:i/>
          <w:rtl/>
        </w:rPr>
      </w:pPr>
      <w:bookmarkStart w:id="4" w:name="Prepared"/>
      <w:bookmarkEnd w:id="3"/>
      <w:r w:rsidRPr="00BB7DA4">
        <w:rPr>
          <w:rFonts w:cs="Calibri" w:hint="cs"/>
          <w:i/>
          <w:iCs/>
          <w:rtl/>
        </w:rPr>
        <w:t>من إعداد الأمانة</w:t>
      </w:r>
    </w:p>
    <w:bookmarkEnd w:id="4"/>
    <w:p w14:paraId="76895432" w14:textId="490C4B6C" w:rsidR="001D792F" w:rsidRDefault="001D792F">
      <w:pPr>
        <w:rPr>
          <w:rFonts w:cs="Calibri"/>
          <w:rtl/>
        </w:rPr>
      </w:pPr>
      <w:r>
        <w:rPr>
          <w:rFonts w:cs="Calibri"/>
          <w:rtl/>
        </w:rPr>
        <w:br w:type="page"/>
      </w:r>
    </w:p>
    <w:p w14:paraId="0E3DBB93" w14:textId="7D9B84CD" w:rsidR="0063315D" w:rsidRPr="007A19BF" w:rsidRDefault="0063315D" w:rsidP="00BB7DA4">
      <w:pPr>
        <w:bidi/>
        <w:rPr>
          <w:rFonts w:ascii="Arial Bold" w:hAnsi="Arial Bold" w:cs="Calibri" w:hint="eastAsia"/>
          <w:b/>
          <w:bCs/>
          <w:sz w:val="24"/>
          <w:szCs w:val="22"/>
          <w:rtl/>
          <w:lang w:bidi="ar-DZ"/>
        </w:rPr>
      </w:pPr>
      <w:r w:rsidRPr="007A19BF">
        <w:rPr>
          <w:rFonts w:ascii="Arial Bold" w:hAnsi="Arial Bold" w:cs="Calibri" w:hint="cs"/>
          <w:b/>
          <w:bCs/>
          <w:sz w:val="24"/>
          <w:szCs w:val="22"/>
          <w:rtl/>
        </w:rPr>
        <w:lastRenderedPageBreak/>
        <w:t>معلومات أساسية عن اللجنة الدائمة المعنية بحق المؤلف والحقوق المجاورة</w:t>
      </w:r>
    </w:p>
    <w:p w14:paraId="58957A89" w14:textId="77777777" w:rsidR="00575069" w:rsidRPr="00BB7DA4" w:rsidRDefault="00575069" w:rsidP="00BB7DA4">
      <w:pPr>
        <w:bidi/>
        <w:rPr>
          <w:rFonts w:cs="Calibri"/>
        </w:rPr>
      </w:pPr>
    </w:p>
    <w:p w14:paraId="1F826946" w14:textId="7E1D0A7F" w:rsidR="00354888" w:rsidRPr="007F066C" w:rsidRDefault="0063315D" w:rsidP="00BB7DA4">
      <w:pPr>
        <w:bidi/>
        <w:rPr>
          <w:rFonts w:cs="Calibri"/>
          <w:szCs w:val="22"/>
          <w:rtl/>
        </w:rPr>
      </w:pPr>
      <w:r w:rsidRPr="007F066C">
        <w:rPr>
          <w:rFonts w:cs="Calibri" w:hint="cs"/>
          <w:szCs w:val="22"/>
          <w:rtl/>
        </w:rPr>
        <w:t xml:space="preserve">أنشِئت لجنة الويبو الدائمة المعنية بحق المؤلف والحقوق المجاورة (لجنة حق المؤلف) في عام 1998، عملاً بقرار اتخذته جمعيات الدول الأعضاء في الويبو بإنشاء لجان دائمة لتتولى مهام لجان الخبراء القائمة.  وتُوخي من لجنة حق المؤلف "النظر في القضايا الناشئة في هذا المجال"، لكي تكون أنشطة الويبو الرامية إلى تطوير النظام الدولي لحماية حق المؤلف والحقوق المجاورة منسّقة على نحو أفضل ومعدّة بإمعان وأكثر شفافية." (الوثيقة </w:t>
      </w:r>
      <w:r w:rsidRPr="007F066C">
        <w:rPr>
          <w:rFonts w:cs="Calibri"/>
          <w:szCs w:val="22"/>
        </w:rPr>
        <w:t>SCCR/1/2</w:t>
      </w:r>
      <w:r w:rsidRPr="007F066C">
        <w:rPr>
          <w:rFonts w:cs="Calibri" w:hint="cs"/>
          <w:szCs w:val="22"/>
          <w:rtl/>
        </w:rPr>
        <w:t>).  وعقدت اللجنة دورتها الأولى في عام 1998.  وستُعقد دورتها الثامنة والأربعون في الفترة من 18 إلى 22 مايو 2026.</w:t>
      </w:r>
    </w:p>
    <w:p w14:paraId="13F61618" w14:textId="77777777" w:rsidR="0063315D" w:rsidRPr="007F066C" w:rsidRDefault="0063315D" w:rsidP="00BB7DA4">
      <w:pPr>
        <w:bidi/>
        <w:rPr>
          <w:rFonts w:cs="Calibri"/>
          <w:szCs w:val="22"/>
        </w:rPr>
      </w:pPr>
    </w:p>
    <w:p w14:paraId="690D77EC" w14:textId="29414496" w:rsidR="00354888" w:rsidRPr="007F066C" w:rsidRDefault="00195B12" w:rsidP="00BB7DA4">
      <w:pPr>
        <w:bidi/>
        <w:rPr>
          <w:rFonts w:cs="Calibri"/>
          <w:i/>
          <w:iCs/>
          <w:szCs w:val="22"/>
          <w:rtl/>
        </w:rPr>
      </w:pPr>
      <w:r w:rsidRPr="007F066C">
        <w:rPr>
          <w:rFonts w:cs="Calibri" w:hint="cs"/>
          <w:szCs w:val="22"/>
          <w:rtl/>
        </w:rPr>
        <w:t>جدول أعمال إرشادي ونهج مرن:  ويعرض جدول الأعمال المفصّل هذا تقدير الأمانة للوقت المقترح تخصيصه للجنة حق المؤلف، استناداً إلى تقسيم الوقت المتاح بين المواضيع الرئيسية الثلاثة المدرجة في جدول الأعمال: البث، والتقييدات والاستثناءات، والمسائل الأخرى، بعد معالجة البنود الإدارية الأولية من جدول الأعمال، وقبل تخصيص نصف يوم لاختتام الدورة، بما في ذلك ملخص الرئيس.</w:t>
      </w:r>
    </w:p>
    <w:p w14:paraId="44BE7C3D" w14:textId="77777777" w:rsidR="00354888" w:rsidRPr="007F066C" w:rsidRDefault="00354888" w:rsidP="00BB7DA4">
      <w:pPr>
        <w:bidi/>
        <w:rPr>
          <w:rFonts w:cs="Calibri"/>
          <w:szCs w:val="22"/>
        </w:rPr>
      </w:pPr>
    </w:p>
    <w:p w14:paraId="5AB11264" w14:textId="07F6E491" w:rsidR="00354888" w:rsidRPr="007F066C" w:rsidRDefault="00354888" w:rsidP="00BB7DA4">
      <w:pPr>
        <w:bidi/>
        <w:rPr>
          <w:rFonts w:cs="Calibri"/>
          <w:szCs w:val="22"/>
          <w:rtl/>
        </w:rPr>
      </w:pPr>
      <w:r w:rsidRPr="007F066C">
        <w:rPr>
          <w:rFonts w:cs="Calibri" w:hint="cs"/>
          <w:szCs w:val="22"/>
          <w:rtl/>
        </w:rPr>
        <w:t>وللاستزادة من المعلومات عن الدورة السابقة، يُتاح ملخص الرئيس (</w:t>
      </w:r>
      <w:r w:rsidRPr="007F066C">
        <w:rPr>
          <w:rFonts w:cs="Calibri"/>
          <w:szCs w:val="22"/>
        </w:rPr>
        <w:t>SCCR/47/SUMMARY</w:t>
      </w:r>
      <w:r w:rsidRPr="007F066C">
        <w:rPr>
          <w:rFonts w:cs="Calibri" w:hint="cs"/>
          <w:szCs w:val="22"/>
          <w:rtl/>
        </w:rPr>
        <w:t>) والبيانات المقدمة إلى اللجنة في دورتها السادسة والأربعين (</w:t>
      </w:r>
      <w:r w:rsidRPr="007F066C">
        <w:rPr>
          <w:rFonts w:cs="Calibri"/>
          <w:szCs w:val="22"/>
        </w:rPr>
        <w:t>SCCR/47/INF/STATEMENTS</w:t>
      </w:r>
      <w:r w:rsidRPr="007F066C">
        <w:rPr>
          <w:rFonts w:cs="Calibri" w:hint="cs"/>
          <w:szCs w:val="22"/>
          <w:rtl/>
        </w:rPr>
        <w:t xml:space="preserve">)، في الصفحة الإلكترونية للدورة السابعة والأربعين على الرابط التالي: </w:t>
      </w:r>
      <w:hyperlink r:id="rId9" w:history="1">
        <w:r w:rsidRPr="007F066C">
          <w:rPr>
            <w:rStyle w:val="Hyperlink"/>
            <w:rFonts w:cs="Calibri"/>
            <w:szCs w:val="22"/>
          </w:rPr>
          <w:t>https://www.wipo.int/meetings/en/details.jsp?meeting_id=88928</w:t>
        </w:r>
      </w:hyperlink>
      <w:r w:rsidRPr="007F066C">
        <w:rPr>
          <w:rFonts w:cs="Calibri" w:hint="cs"/>
          <w:szCs w:val="22"/>
          <w:rtl/>
        </w:rPr>
        <w:t xml:space="preserve">. </w:t>
      </w:r>
    </w:p>
    <w:p w14:paraId="561B6530" w14:textId="77777777" w:rsidR="00354888" w:rsidRPr="007F066C" w:rsidRDefault="00354888" w:rsidP="00BB7DA4">
      <w:pPr>
        <w:bidi/>
        <w:rPr>
          <w:rFonts w:cs="Calibri"/>
          <w:szCs w:val="22"/>
        </w:rPr>
      </w:pPr>
    </w:p>
    <w:p w14:paraId="4070C35B" w14:textId="37859349" w:rsidR="00195B12" w:rsidRPr="007F066C" w:rsidRDefault="00195B12" w:rsidP="00BB7DA4">
      <w:pPr>
        <w:bidi/>
        <w:rPr>
          <w:rFonts w:cs="Calibri"/>
          <w:szCs w:val="22"/>
          <w:rtl/>
        </w:rPr>
      </w:pPr>
      <w:r w:rsidRPr="007F066C">
        <w:rPr>
          <w:rFonts w:cs="Calibri" w:hint="cs"/>
          <w:szCs w:val="22"/>
          <w:rtl/>
        </w:rPr>
        <w:t xml:space="preserve">واعتباراً من الدورة الثانية والأربعين للجنة حق المؤلف، لم تعد الأمانة تعد تقريراً، وذلك وفقاً للقرار الصادر عن الجمعية العامة.  وبدلاً من ذلك، يمكن الاطلاع على تسجيلات الفيديو حسب الطلب للاجتماع السابق عبر صفحة الويبو المخصصة للبث عبر الإنترنت على الرابط التالي: </w:t>
      </w:r>
      <w:hyperlink r:id="rId10" w:history="1">
        <w:r w:rsidRPr="007F066C">
          <w:rPr>
            <w:rStyle w:val="Hyperlink"/>
            <w:rFonts w:cs="Calibri"/>
            <w:szCs w:val="22"/>
          </w:rPr>
          <w:t>https://webcast.wipo.int/home</w:t>
        </w:r>
      </w:hyperlink>
      <w:r w:rsidRPr="007F066C">
        <w:rPr>
          <w:rFonts w:cs="Calibri" w:hint="cs"/>
          <w:szCs w:val="22"/>
          <w:rtl/>
        </w:rPr>
        <w:t>.  ويمكن تنزيل النصوص المنشأة آلياً للاجتماع السابق على صفحة البث عبر الإنترنت لكل جلسة بالنقر على رمز التنزيل الموجود على اليمين.</w:t>
      </w:r>
    </w:p>
    <w:p w14:paraId="1AD58450" w14:textId="77777777" w:rsidR="00354888" w:rsidRPr="007A19BF" w:rsidRDefault="00354888" w:rsidP="00BB7DA4">
      <w:pPr>
        <w:bidi/>
        <w:rPr>
          <w:rFonts w:cs="Calibri"/>
          <w:szCs w:val="22"/>
        </w:rPr>
      </w:pPr>
    </w:p>
    <w:p w14:paraId="0C41B207" w14:textId="77777777" w:rsidR="00354888" w:rsidRPr="007A19BF" w:rsidRDefault="00354888" w:rsidP="00BB7DA4">
      <w:pPr>
        <w:bidi/>
        <w:rPr>
          <w:rFonts w:cs="Calibri"/>
          <w:szCs w:val="22"/>
        </w:rPr>
      </w:pPr>
    </w:p>
    <w:p w14:paraId="3DA34BF1" w14:textId="77777777" w:rsidR="00021BEB" w:rsidRPr="007A19BF" w:rsidRDefault="00021BEB" w:rsidP="00BB7DA4">
      <w:pPr>
        <w:bidi/>
        <w:rPr>
          <w:rFonts w:cs="Calibri"/>
          <w:szCs w:val="22"/>
        </w:rPr>
      </w:pPr>
    </w:p>
    <w:p w14:paraId="4F577C86" w14:textId="1243F8EB" w:rsidR="00354888" w:rsidRPr="007A19BF" w:rsidRDefault="00354888" w:rsidP="00BB7DA4">
      <w:pPr>
        <w:bidi/>
        <w:rPr>
          <w:rFonts w:cs="Calibri"/>
          <w:b/>
          <w:bCs/>
          <w:szCs w:val="22"/>
          <w:rtl/>
        </w:rPr>
      </w:pPr>
      <w:r w:rsidRPr="007A19BF">
        <w:rPr>
          <w:rFonts w:cs="Calibri" w:hint="cs"/>
          <w:b/>
          <w:bCs/>
          <w:szCs w:val="22"/>
          <w:rtl/>
        </w:rPr>
        <w:t>اليوم الأول – الاثنين 18 مايو 2026</w:t>
      </w:r>
    </w:p>
    <w:p w14:paraId="6A51138B" w14:textId="77777777" w:rsidR="00354888" w:rsidRPr="007A19BF" w:rsidRDefault="00354888" w:rsidP="00BB7DA4">
      <w:pPr>
        <w:bidi/>
        <w:rPr>
          <w:rFonts w:cs="Calibri"/>
          <w:b/>
          <w:bCs/>
          <w:szCs w:val="22"/>
        </w:rPr>
      </w:pPr>
    </w:p>
    <w:p w14:paraId="4367A6CB" w14:textId="4B64185E" w:rsidR="00354888" w:rsidRPr="007A19BF" w:rsidRDefault="00354888" w:rsidP="00BB7DA4">
      <w:pPr>
        <w:pStyle w:val="Heading3"/>
        <w:bidi/>
        <w:rPr>
          <w:rFonts w:cs="Calibri"/>
          <w:b/>
          <w:szCs w:val="22"/>
          <w:rtl/>
        </w:rPr>
      </w:pPr>
      <w:r w:rsidRPr="007A19BF">
        <w:rPr>
          <w:rFonts w:cs="Calibri" w:hint="cs"/>
          <w:b/>
          <w:szCs w:val="22"/>
          <w:rtl/>
        </w:rPr>
        <w:t>افتتاح الدورة وحماية هيئات البث</w:t>
      </w:r>
    </w:p>
    <w:p w14:paraId="32A9ABEC" w14:textId="77777777" w:rsidR="00354888" w:rsidRPr="007A19BF" w:rsidRDefault="00354888" w:rsidP="00BB7DA4">
      <w:pPr>
        <w:bidi/>
        <w:rPr>
          <w:rFonts w:cs="Calibri"/>
          <w:szCs w:val="22"/>
        </w:rPr>
      </w:pPr>
    </w:p>
    <w:p w14:paraId="63C0DEC3" w14:textId="0E9CAFF9" w:rsidR="00F71784" w:rsidRPr="007A19BF" w:rsidRDefault="00354888" w:rsidP="00BB7DA4">
      <w:pPr>
        <w:bidi/>
        <w:ind w:left="2160" w:hanging="2160"/>
        <w:rPr>
          <w:rFonts w:cs="Calibri"/>
          <w:szCs w:val="22"/>
          <w:rtl/>
        </w:rPr>
      </w:pPr>
      <w:r w:rsidRPr="007A19BF">
        <w:rPr>
          <w:rFonts w:cs="Calibri" w:hint="cs"/>
          <w:szCs w:val="22"/>
          <w:rtl/>
        </w:rPr>
        <w:t xml:space="preserve">10:00 – 10:30 </w:t>
      </w:r>
      <w:r w:rsidRPr="007A19BF">
        <w:rPr>
          <w:rFonts w:cs="Calibri" w:hint="cs"/>
          <w:szCs w:val="22"/>
          <w:rtl/>
        </w:rPr>
        <w:tab/>
      </w:r>
      <w:r w:rsidRPr="007A19BF">
        <w:rPr>
          <w:rFonts w:cs="Calibri" w:hint="cs"/>
          <w:b/>
          <w:bCs/>
          <w:szCs w:val="22"/>
          <w:rtl/>
        </w:rPr>
        <w:t>البند 1 من جدول الأعمال</w:t>
      </w:r>
      <w:r w:rsidRPr="007A19BF">
        <w:rPr>
          <w:rFonts w:cs="Calibri" w:hint="cs"/>
          <w:szCs w:val="22"/>
          <w:rtl/>
        </w:rPr>
        <w:t>:  افتتاح الدورة: كلمة ترحيبية من نائب المدير العام والرئيس</w:t>
      </w:r>
    </w:p>
    <w:p w14:paraId="792EDA78" w14:textId="77777777" w:rsidR="00F71784" w:rsidRPr="007A19BF" w:rsidRDefault="00F71784" w:rsidP="00BB7DA4">
      <w:pPr>
        <w:bidi/>
        <w:ind w:left="2160" w:hanging="2160"/>
        <w:rPr>
          <w:rFonts w:cs="Calibri"/>
          <w:szCs w:val="22"/>
        </w:rPr>
      </w:pPr>
    </w:p>
    <w:p w14:paraId="1580228F" w14:textId="7505855A" w:rsidR="00F71784" w:rsidRPr="007A19BF" w:rsidRDefault="00F71784" w:rsidP="00BB7DA4">
      <w:pPr>
        <w:bidi/>
        <w:ind w:left="2160"/>
        <w:rPr>
          <w:rFonts w:cs="Calibri"/>
          <w:szCs w:val="22"/>
          <w:rtl/>
        </w:rPr>
      </w:pPr>
      <w:r w:rsidRPr="007A19BF">
        <w:rPr>
          <w:rFonts w:cs="Calibri" w:hint="cs"/>
          <w:b/>
          <w:bCs/>
          <w:szCs w:val="22"/>
          <w:rtl/>
        </w:rPr>
        <w:t>البند 2 من جدول الأعمال</w:t>
      </w:r>
      <w:r w:rsidRPr="007A19BF">
        <w:rPr>
          <w:rFonts w:cs="Calibri" w:hint="cs"/>
          <w:szCs w:val="22"/>
          <w:rtl/>
        </w:rPr>
        <w:t>:  اعتماد جدول أعمال الدورة الثامنة والأربعين</w:t>
      </w:r>
    </w:p>
    <w:p w14:paraId="6FBA9041" w14:textId="77777777" w:rsidR="00F71784" w:rsidRPr="007A19BF" w:rsidRDefault="00F71784" w:rsidP="00BB7DA4">
      <w:pPr>
        <w:bidi/>
        <w:ind w:left="2160"/>
        <w:rPr>
          <w:rFonts w:cs="Calibri"/>
          <w:szCs w:val="22"/>
        </w:rPr>
      </w:pPr>
    </w:p>
    <w:p w14:paraId="633CF251" w14:textId="12204B23" w:rsidR="00F71784" w:rsidRPr="007A19BF" w:rsidRDefault="00F71784" w:rsidP="00BB7DA4">
      <w:pPr>
        <w:bidi/>
        <w:ind w:left="2160"/>
        <w:rPr>
          <w:rFonts w:cs="Calibri"/>
          <w:szCs w:val="22"/>
          <w:rtl/>
        </w:rPr>
      </w:pPr>
      <w:r w:rsidRPr="007A19BF">
        <w:rPr>
          <w:rFonts w:cs="Calibri" w:hint="cs"/>
          <w:b/>
          <w:bCs/>
          <w:szCs w:val="22"/>
          <w:rtl/>
        </w:rPr>
        <w:t>الوثيقة:</w:t>
      </w:r>
      <w:r w:rsidRPr="007A19BF">
        <w:rPr>
          <w:rFonts w:cs="Calibri" w:hint="cs"/>
          <w:szCs w:val="22"/>
          <w:rtl/>
        </w:rPr>
        <w:t xml:space="preserve"> </w:t>
      </w:r>
      <w:hyperlink r:id="rId11" w:history="1">
        <w:r w:rsidRPr="007A19BF">
          <w:rPr>
            <w:rFonts w:cs="Calibri" w:hint="cs"/>
            <w:szCs w:val="22"/>
            <w:rtl/>
          </w:rPr>
          <w:t xml:space="preserve"> </w:t>
        </w:r>
        <w:r w:rsidRPr="007A19BF">
          <w:rPr>
            <w:rStyle w:val="Hyperlink"/>
            <w:rFonts w:cs="Calibri" w:hint="cs"/>
            <w:i/>
            <w:szCs w:val="22"/>
            <w:rtl/>
          </w:rPr>
          <w:t>مشروع جدول الأعمال</w:t>
        </w:r>
      </w:hyperlink>
      <w:r w:rsidRPr="007A19BF">
        <w:rPr>
          <w:rFonts w:cs="Calibri" w:hint="cs"/>
          <w:szCs w:val="22"/>
          <w:rtl/>
        </w:rPr>
        <w:t xml:space="preserve"> (الوثيقة </w:t>
      </w:r>
      <w:r w:rsidRPr="007A19BF">
        <w:rPr>
          <w:rFonts w:cs="Calibri"/>
          <w:szCs w:val="22"/>
        </w:rPr>
        <w:t>SCCR/48/1 PROV</w:t>
      </w:r>
      <w:r w:rsidRPr="007A19BF">
        <w:rPr>
          <w:rFonts w:cs="Calibri" w:hint="cs"/>
          <w:szCs w:val="22"/>
          <w:rtl/>
        </w:rPr>
        <w:t xml:space="preserve">.)، المتاحة على الصفحة الإلكترونية للاجتماع على الرابط: </w:t>
      </w:r>
      <w:hyperlink r:id="rId12"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3428EC10" w14:textId="77777777" w:rsidR="00F71784" w:rsidRPr="007A19BF" w:rsidRDefault="00F71784" w:rsidP="00BB7DA4">
      <w:pPr>
        <w:bidi/>
        <w:ind w:left="2160"/>
        <w:rPr>
          <w:rFonts w:cs="Calibri"/>
          <w:szCs w:val="22"/>
        </w:rPr>
      </w:pPr>
    </w:p>
    <w:p w14:paraId="3D7B50D4" w14:textId="0B1E9B93" w:rsidR="00F71784" w:rsidRPr="007A19BF" w:rsidRDefault="00F71784" w:rsidP="00BB7DA4">
      <w:pPr>
        <w:bidi/>
        <w:ind w:left="2160"/>
        <w:rPr>
          <w:rFonts w:cs="Calibri"/>
          <w:szCs w:val="22"/>
          <w:rtl/>
        </w:rPr>
      </w:pPr>
      <w:r w:rsidRPr="007A19BF">
        <w:rPr>
          <w:rFonts w:cs="Calibri" w:hint="cs"/>
          <w:b/>
          <w:bCs/>
          <w:szCs w:val="22"/>
          <w:rtl/>
        </w:rPr>
        <w:t>البند 3 من جدول الأعمال</w:t>
      </w:r>
      <w:r w:rsidRPr="007A19BF">
        <w:rPr>
          <w:rFonts w:cs="Calibri" w:hint="cs"/>
          <w:szCs w:val="22"/>
          <w:rtl/>
        </w:rPr>
        <w:t>:  اعتماد منظمات غير حكومية جديدة</w:t>
      </w:r>
    </w:p>
    <w:p w14:paraId="3ED8B90C" w14:textId="77777777" w:rsidR="00F71784" w:rsidRPr="007A19BF" w:rsidRDefault="00F71784" w:rsidP="00BB7DA4">
      <w:pPr>
        <w:bidi/>
        <w:ind w:left="2160"/>
        <w:rPr>
          <w:rFonts w:cs="Calibri"/>
          <w:szCs w:val="22"/>
        </w:rPr>
      </w:pPr>
    </w:p>
    <w:p w14:paraId="09E2B775" w14:textId="53D80692" w:rsidR="00C9174D" w:rsidRPr="007A19BF" w:rsidRDefault="00F71784" w:rsidP="00BB7DA4">
      <w:pPr>
        <w:bidi/>
        <w:ind w:left="2160"/>
        <w:rPr>
          <w:rFonts w:cs="Calibri"/>
          <w:szCs w:val="22"/>
          <w:rtl/>
        </w:rPr>
      </w:pPr>
      <w:r w:rsidRPr="007A19BF">
        <w:rPr>
          <w:rFonts w:cs="Calibri" w:hint="cs"/>
          <w:b/>
          <w:bCs/>
          <w:szCs w:val="22"/>
          <w:rtl/>
        </w:rPr>
        <w:t>الوثيقة:</w:t>
      </w:r>
      <w:r w:rsidRPr="007A19BF">
        <w:rPr>
          <w:rFonts w:cs="Calibri" w:hint="cs"/>
          <w:szCs w:val="22"/>
          <w:rtl/>
        </w:rPr>
        <w:t xml:space="preserve"> </w:t>
      </w:r>
      <w:hyperlink r:id="rId13" w:history="1">
        <w:r w:rsidRPr="007A19BF">
          <w:rPr>
            <w:rFonts w:cs="Calibri" w:hint="cs"/>
            <w:szCs w:val="22"/>
            <w:rtl/>
          </w:rPr>
          <w:t xml:space="preserve"> </w:t>
        </w:r>
        <w:r w:rsidRPr="007A19BF">
          <w:rPr>
            <w:rStyle w:val="Hyperlink"/>
            <w:rFonts w:cs="Calibri" w:hint="cs"/>
            <w:i/>
            <w:szCs w:val="22"/>
            <w:rtl/>
          </w:rPr>
          <w:t>اعتماد منظمات غير حكومية</w:t>
        </w:r>
      </w:hyperlink>
      <w:r w:rsidRPr="007A19BF">
        <w:rPr>
          <w:rFonts w:cs="Calibri" w:hint="cs"/>
          <w:szCs w:val="22"/>
          <w:rtl/>
        </w:rPr>
        <w:t xml:space="preserve">(الوثيقة </w:t>
      </w:r>
      <w:r w:rsidRPr="007A19BF">
        <w:rPr>
          <w:rFonts w:cs="Calibri"/>
          <w:szCs w:val="22"/>
        </w:rPr>
        <w:t>SCCR/48/2</w:t>
      </w:r>
      <w:r w:rsidRPr="007A19BF">
        <w:rPr>
          <w:rFonts w:cs="Calibri" w:hint="cs"/>
          <w:szCs w:val="22"/>
          <w:rtl/>
        </w:rPr>
        <w:t xml:space="preserve">)، المتاحة على الصفحة الإلكترونية للاجتماع على الرابط: </w:t>
      </w:r>
      <w:bookmarkStart w:id="5" w:name="_Hlk224723520"/>
      <w:r w:rsidR="00D10819" w:rsidRPr="007A19BF">
        <w:rPr>
          <w:rFonts w:cs="Calibri"/>
          <w:szCs w:val="22"/>
        </w:rPr>
        <w:fldChar w:fldCharType="begin"/>
      </w:r>
      <w:r w:rsidRPr="007A19BF">
        <w:rPr>
          <w:rFonts w:cs="Calibri"/>
          <w:szCs w:val="22"/>
          <w:rtl/>
        </w:rPr>
        <w:instrText xml:space="preserve"> </w:instrText>
      </w:r>
      <w:r w:rsidR="00D10819" w:rsidRPr="007A19BF">
        <w:rPr>
          <w:rFonts w:cs="Calibri"/>
          <w:szCs w:val="22"/>
        </w:rPr>
        <w:instrText>HYPERLINK "https://www.wipo.int/meetings/ar/details.jsp?meeting_id=91688"</w:instrText>
      </w:r>
      <w:r w:rsidR="00D10819" w:rsidRPr="007A19BF">
        <w:rPr>
          <w:rFonts w:cs="Calibri"/>
          <w:szCs w:val="22"/>
        </w:rPr>
      </w:r>
      <w:r w:rsidR="00D10819" w:rsidRPr="007A19BF">
        <w:rPr>
          <w:rFonts w:cs="Calibri"/>
          <w:szCs w:val="22"/>
        </w:rPr>
        <w:fldChar w:fldCharType="separate"/>
      </w:r>
      <w:r w:rsidRPr="007A19BF">
        <w:rPr>
          <w:rStyle w:val="Hyperlink"/>
          <w:rFonts w:cs="Calibri"/>
          <w:szCs w:val="22"/>
        </w:rPr>
        <w:t>https://</w:t>
      </w:r>
      <w:proofErr w:type="spellStart"/>
      <w:r w:rsidRPr="007A19BF">
        <w:rPr>
          <w:rStyle w:val="Hyperlink"/>
          <w:rFonts w:cs="Calibri"/>
          <w:szCs w:val="22"/>
        </w:rPr>
        <w:t>www.wipo.int</w:t>
      </w:r>
      <w:proofErr w:type="spellEnd"/>
      <w:r w:rsidRPr="007A19BF">
        <w:rPr>
          <w:rStyle w:val="Hyperlink"/>
          <w:rFonts w:cs="Calibri"/>
          <w:szCs w:val="22"/>
        </w:rPr>
        <w:t>/meetings/</w:t>
      </w:r>
      <w:proofErr w:type="spellStart"/>
      <w:r w:rsidRPr="007A19BF">
        <w:rPr>
          <w:rStyle w:val="Hyperlink"/>
          <w:rFonts w:cs="Calibri"/>
          <w:szCs w:val="22"/>
        </w:rPr>
        <w:t>ar</w:t>
      </w:r>
      <w:proofErr w:type="spellEnd"/>
      <w:r w:rsidRPr="007A19BF">
        <w:rPr>
          <w:rStyle w:val="Hyperlink"/>
          <w:rFonts w:cs="Calibri"/>
          <w:szCs w:val="22"/>
        </w:rPr>
        <w:t>/</w:t>
      </w:r>
      <w:proofErr w:type="spellStart"/>
      <w:r w:rsidRPr="007A19BF">
        <w:rPr>
          <w:rStyle w:val="Hyperlink"/>
          <w:rFonts w:cs="Calibri"/>
          <w:szCs w:val="22"/>
        </w:rPr>
        <w:t>details.jsp?meeting_id</w:t>
      </w:r>
      <w:proofErr w:type="spellEnd"/>
      <w:r w:rsidRPr="007A19BF">
        <w:rPr>
          <w:rStyle w:val="Hyperlink"/>
          <w:rFonts w:cs="Calibri"/>
          <w:szCs w:val="22"/>
        </w:rPr>
        <w:t>=91688</w:t>
      </w:r>
      <w:r w:rsidR="00D10819" w:rsidRPr="007A19BF">
        <w:rPr>
          <w:rFonts w:cs="Calibri"/>
          <w:szCs w:val="22"/>
        </w:rPr>
        <w:fldChar w:fldCharType="end"/>
      </w:r>
      <w:bookmarkEnd w:id="5"/>
      <w:r w:rsidRPr="007A19BF">
        <w:rPr>
          <w:rFonts w:cs="Calibri" w:hint="cs"/>
          <w:szCs w:val="22"/>
          <w:rtl/>
        </w:rPr>
        <w:t>.</w:t>
      </w:r>
    </w:p>
    <w:p w14:paraId="79D890BC" w14:textId="77777777" w:rsidR="005E38D4" w:rsidRPr="007A19BF" w:rsidRDefault="005E38D4" w:rsidP="00BB7DA4">
      <w:pPr>
        <w:bidi/>
        <w:ind w:left="2160"/>
        <w:rPr>
          <w:rFonts w:cs="Calibri"/>
          <w:szCs w:val="22"/>
        </w:rPr>
      </w:pPr>
    </w:p>
    <w:p w14:paraId="42C5EABF" w14:textId="7EECD2CD" w:rsidR="00354888" w:rsidRPr="007A19BF" w:rsidRDefault="00354888" w:rsidP="00BB7DA4">
      <w:pPr>
        <w:tabs>
          <w:tab w:val="left" w:pos="2160"/>
        </w:tabs>
        <w:bidi/>
        <w:ind w:left="2155" w:hanging="2115"/>
        <w:rPr>
          <w:rFonts w:cs="Calibri"/>
          <w:szCs w:val="22"/>
          <w:rtl/>
        </w:rPr>
      </w:pPr>
      <w:r w:rsidRPr="007A19BF">
        <w:rPr>
          <w:rFonts w:cs="Calibri" w:hint="cs"/>
          <w:szCs w:val="22"/>
          <w:rtl/>
        </w:rPr>
        <w:t xml:space="preserve">10:30 – 10:40 </w:t>
      </w:r>
      <w:r w:rsidRPr="007A19BF">
        <w:rPr>
          <w:rFonts w:cs="Calibri" w:hint="cs"/>
          <w:szCs w:val="22"/>
          <w:rtl/>
        </w:rPr>
        <w:tab/>
        <w:t xml:space="preserve"> وصف موجز لسيرورة الاجتماع وأساليب العمل يقدمه الرئيس والأمانة</w:t>
      </w:r>
    </w:p>
    <w:p w14:paraId="642F7676" w14:textId="77777777" w:rsidR="00692E3E" w:rsidRPr="007A19BF" w:rsidRDefault="00692E3E" w:rsidP="00BB7DA4">
      <w:pPr>
        <w:tabs>
          <w:tab w:val="left" w:pos="2160"/>
        </w:tabs>
        <w:bidi/>
        <w:rPr>
          <w:rFonts w:cs="Calibri"/>
          <w:szCs w:val="22"/>
        </w:rPr>
      </w:pPr>
    </w:p>
    <w:p w14:paraId="6113048F" w14:textId="3D9A3E5A" w:rsidR="00F71784" w:rsidRPr="007A19BF" w:rsidRDefault="00354888" w:rsidP="00BB7DA4">
      <w:pPr>
        <w:bidi/>
        <w:ind w:left="2127" w:hanging="2127"/>
        <w:rPr>
          <w:rFonts w:cs="Calibri"/>
          <w:szCs w:val="22"/>
          <w:rtl/>
        </w:rPr>
      </w:pPr>
      <w:r w:rsidRPr="007A19BF">
        <w:rPr>
          <w:rFonts w:cs="Calibri" w:hint="cs"/>
          <w:szCs w:val="22"/>
          <w:rtl/>
        </w:rPr>
        <w:t xml:space="preserve">10:40 – 11:20 </w:t>
      </w:r>
      <w:r w:rsidRPr="007A19BF">
        <w:rPr>
          <w:rFonts w:cs="Calibri" w:hint="cs"/>
          <w:szCs w:val="22"/>
          <w:rtl/>
        </w:rPr>
        <w:tab/>
        <w:t>بيانات افتتاحية يلقيها منسقو المجموعات</w:t>
      </w:r>
    </w:p>
    <w:p w14:paraId="79D43855" w14:textId="77777777" w:rsidR="005C3C2B" w:rsidRPr="007A19BF" w:rsidRDefault="005C3C2B" w:rsidP="00BB7DA4">
      <w:pPr>
        <w:tabs>
          <w:tab w:val="left" w:pos="2160"/>
        </w:tabs>
        <w:bidi/>
        <w:rPr>
          <w:rFonts w:cs="Calibri"/>
          <w:szCs w:val="22"/>
        </w:rPr>
      </w:pPr>
    </w:p>
    <w:p w14:paraId="5AA7F29C" w14:textId="6156E2AD" w:rsidR="00C9174D" w:rsidRPr="007A19BF" w:rsidRDefault="00F71784" w:rsidP="00BB7DA4">
      <w:pPr>
        <w:bidi/>
        <w:ind w:left="2127" w:hanging="2127"/>
        <w:rPr>
          <w:rFonts w:cs="Calibri"/>
          <w:bCs/>
          <w:szCs w:val="22"/>
          <w:rtl/>
        </w:rPr>
      </w:pPr>
      <w:r w:rsidRPr="007A19BF">
        <w:rPr>
          <w:rFonts w:cs="Calibri" w:hint="cs"/>
          <w:szCs w:val="22"/>
          <w:rtl/>
        </w:rPr>
        <w:t xml:space="preserve">11:20 – 11:40 </w:t>
      </w:r>
      <w:r w:rsidRPr="007A19BF">
        <w:rPr>
          <w:rFonts w:cs="Calibri" w:hint="cs"/>
          <w:szCs w:val="22"/>
          <w:rtl/>
        </w:rPr>
        <w:tab/>
        <w:t>استراحة قهوة</w:t>
      </w:r>
      <w:r w:rsidRPr="007A19BF">
        <w:rPr>
          <w:rStyle w:val="FootnoteReference"/>
          <w:rFonts w:cs="Calibri"/>
          <w:bCs/>
          <w:szCs w:val="22"/>
        </w:rPr>
        <w:footnoteReference w:id="2"/>
      </w:r>
    </w:p>
    <w:p w14:paraId="7A32DF94" w14:textId="77777777" w:rsidR="00C9174D" w:rsidRPr="007A19BF" w:rsidRDefault="00C9174D" w:rsidP="00BB7DA4">
      <w:pPr>
        <w:bidi/>
        <w:ind w:left="2127" w:hanging="2127"/>
        <w:rPr>
          <w:rFonts w:cs="Calibri"/>
          <w:szCs w:val="22"/>
        </w:rPr>
      </w:pPr>
    </w:p>
    <w:p w14:paraId="3B912A0E" w14:textId="215D2B96" w:rsidR="00354888" w:rsidRPr="007A19BF" w:rsidRDefault="00354888" w:rsidP="00BB7DA4">
      <w:pPr>
        <w:bidi/>
        <w:ind w:left="2127" w:hanging="2127"/>
        <w:rPr>
          <w:rFonts w:cs="Calibri"/>
          <w:szCs w:val="22"/>
          <w:rtl/>
        </w:rPr>
      </w:pPr>
      <w:r w:rsidRPr="007A19BF">
        <w:rPr>
          <w:rFonts w:cs="Calibri" w:hint="cs"/>
          <w:szCs w:val="22"/>
          <w:rtl/>
        </w:rPr>
        <w:t xml:space="preserve">11:40 – 13:00 </w:t>
      </w:r>
      <w:r w:rsidRPr="007A19BF">
        <w:rPr>
          <w:rFonts w:cs="Calibri" w:hint="cs"/>
          <w:szCs w:val="22"/>
          <w:rtl/>
        </w:rPr>
        <w:tab/>
        <w:t xml:space="preserve">افتتاح </w:t>
      </w:r>
      <w:r w:rsidRPr="007A19BF">
        <w:rPr>
          <w:rFonts w:cs="Calibri" w:hint="cs"/>
          <w:b/>
          <w:bCs/>
          <w:szCs w:val="22"/>
          <w:rtl/>
        </w:rPr>
        <w:t>البند 4 من جدول الأعمال</w:t>
      </w:r>
      <w:r w:rsidR="00DD20C1">
        <w:rPr>
          <w:rFonts w:cs="Calibri" w:hint="cs"/>
          <w:b/>
          <w:bCs/>
          <w:szCs w:val="22"/>
          <w:rtl/>
        </w:rPr>
        <w:t>:</w:t>
      </w:r>
      <w:r w:rsidRPr="007A19BF">
        <w:rPr>
          <w:rFonts w:cs="Calibri" w:hint="cs"/>
          <w:szCs w:val="22"/>
          <w:rtl/>
        </w:rPr>
        <w:t xml:space="preserve"> حماية هيئات البث</w:t>
      </w:r>
    </w:p>
    <w:p w14:paraId="4B073FCA" w14:textId="404A46DB" w:rsidR="00354888" w:rsidRPr="007A19BF" w:rsidRDefault="00354888" w:rsidP="00BB7DA4">
      <w:pPr>
        <w:bidi/>
        <w:ind w:left="2160" w:hanging="2120"/>
        <w:rPr>
          <w:rFonts w:cs="Calibri"/>
          <w:szCs w:val="22"/>
          <w:highlight w:val="yellow"/>
          <w:rtl/>
        </w:rPr>
      </w:pPr>
    </w:p>
    <w:p w14:paraId="70270704" w14:textId="3E943F3F" w:rsidR="00354888" w:rsidRPr="007A19BF" w:rsidRDefault="00354888" w:rsidP="00BB7DA4">
      <w:pPr>
        <w:bidi/>
        <w:ind w:left="2127"/>
        <w:rPr>
          <w:rFonts w:cs="Calibri"/>
          <w:szCs w:val="22"/>
          <w:highlight w:val="yellow"/>
          <w:rtl/>
        </w:rPr>
      </w:pPr>
      <w:r w:rsidRPr="007A19BF">
        <w:rPr>
          <w:rFonts w:cs="Calibri" w:hint="cs"/>
          <w:b/>
          <w:bCs/>
          <w:szCs w:val="22"/>
          <w:rtl/>
        </w:rPr>
        <w:lastRenderedPageBreak/>
        <w:t>الوثائق</w:t>
      </w:r>
      <w:r w:rsidRPr="007A19BF">
        <w:rPr>
          <w:rFonts w:cs="Calibri" w:hint="cs"/>
          <w:szCs w:val="22"/>
          <w:rtl/>
        </w:rPr>
        <w:t xml:space="preserve">:  </w:t>
      </w:r>
      <w:hyperlink r:id="rId14" w:history="1">
        <w:r w:rsidRPr="007A19BF">
          <w:rPr>
            <w:rStyle w:val="Hyperlink"/>
            <w:rFonts w:cs="Calibri" w:hint="cs"/>
            <w:i/>
            <w:szCs w:val="22"/>
            <w:rtl/>
          </w:rPr>
          <w:t>مشروع معاهدة الويبو بشأن هيئات البث</w:t>
        </w:r>
      </w:hyperlink>
      <w:r w:rsidRPr="007A19BF">
        <w:rPr>
          <w:rFonts w:cs="Calibri" w:hint="cs"/>
          <w:szCs w:val="22"/>
          <w:rtl/>
        </w:rPr>
        <w:t xml:space="preserve">(الوثيقة </w:t>
      </w:r>
      <w:r w:rsidRPr="007A19BF">
        <w:rPr>
          <w:rFonts w:cs="Calibri"/>
          <w:szCs w:val="22"/>
        </w:rPr>
        <w:t>SCCR/48/3</w:t>
      </w:r>
      <w:r w:rsidRPr="007A19BF">
        <w:rPr>
          <w:rFonts w:cs="Calibri" w:hint="cs"/>
          <w:szCs w:val="22"/>
          <w:rtl/>
        </w:rPr>
        <w:t xml:space="preserve">)؛ وتُتاح الوثائق السابقة ذات الصلة على الصفحة الإلكترونية للاجتماع على الرابط: </w:t>
      </w:r>
      <w:hyperlink r:id="rId15" w:history="1">
        <w:r w:rsidRPr="007A19BF">
          <w:rPr>
            <w:rStyle w:val="Hyperlink"/>
            <w:rFonts w:cs="Calibri"/>
            <w:szCs w:val="22"/>
          </w:rPr>
          <w:t>https://www.wipo.int/meetings/en/details.jsp?meeting_id=91688</w:t>
        </w:r>
      </w:hyperlink>
      <w:r w:rsidRPr="007A19BF">
        <w:rPr>
          <w:rFonts w:cs="Calibri" w:hint="cs"/>
          <w:szCs w:val="22"/>
          <w:rtl/>
        </w:rPr>
        <w:t xml:space="preserve">. </w:t>
      </w:r>
    </w:p>
    <w:p w14:paraId="24450E1B" w14:textId="77777777" w:rsidR="00354888" w:rsidRPr="007A19BF" w:rsidRDefault="00354888" w:rsidP="00BB7DA4">
      <w:pPr>
        <w:bidi/>
        <w:ind w:left="2120"/>
        <w:rPr>
          <w:rFonts w:cs="Calibri"/>
          <w:b/>
          <w:szCs w:val="22"/>
          <w:highlight w:val="yellow"/>
        </w:rPr>
      </w:pPr>
    </w:p>
    <w:p w14:paraId="083AD9C9" w14:textId="6E83BC19" w:rsidR="00354888" w:rsidRPr="007A19BF" w:rsidRDefault="00354888" w:rsidP="00BB7DA4">
      <w:pPr>
        <w:bidi/>
        <w:ind w:left="2127"/>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خلال الدورة السابعة والأربعين للجنة حق المؤلف، عرضت الرئيسة ونائباها والميسرون </w:t>
      </w:r>
      <w:r w:rsidRPr="007A19BF">
        <w:rPr>
          <w:rFonts w:cs="Calibri" w:hint="cs"/>
          <w:i/>
          <w:iCs/>
          <w:szCs w:val="22"/>
          <w:rtl/>
        </w:rPr>
        <w:t>مشروع معاهدة الويبو بشأن هيئات البث</w:t>
      </w:r>
      <w:r w:rsidRPr="007A19BF">
        <w:rPr>
          <w:rFonts w:cs="Calibri" w:hint="cs"/>
          <w:szCs w:val="22"/>
          <w:rtl/>
        </w:rPr>
        <w:t xml:space="preserve"> (الوثيقة </w:t>
      </w:r>
      <w:r w:rsidRPr="007A19BF">
        <w:rPr>
          <w:rFonts w:cs="Calibri"/>
          <w:szCs w:val="22"/>
        </w:rPr>
        <w:t>SCCR/47/3</w:t>
      </w:r>
      <w:r w:rsidRPr="007A19BF">
        <w:rPr>
          <w:rFonts w:cs="Calibri" w:hint="cs"/>
          <w:szCs w:val="22"/>
          <w:rtl/>
        </w:rPr>
        <w:t>)، وتلت ذلك مناقشة في إطار غير رسمي.  وأعلنت الرئيسة أنه سيتم إعداد مشروع معدّل للدورة التالية.</w:t>
      </w:r>
    </w:p>
    <w:p w14:paraId="54C19B6E" w14:textId="77777777" w:rsidR="00354888" w:rsidRPr="007A19BF" w:rsidRDefault="00354888" w:rsidP="00BB7DA4">
      <w:pPr>
        <w:bidi/>
        <w:ind w:left="2160"/>
        <w:rPr>
          <w:rFonts w:cs="Calibri"/>
          <w:szCs w:val="22"/>
          <w:highlight w:val="yellow"/>
        </w:rPr>
      </w:pPr>
    </w:p>
    <w:p w14:paraId="2274B9A2" w14:textId="4ED40657" w:rsidR="00354888" w:rsidRPr="007A19BF" w:rsidRDefault="00354888" w:rsidP="00BB7DA4">
      <w:pPr>
        <w:bidi/>
        <w:ind w:left="2127"/>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سيقدم الرئيس ونائب الرئيس والميسرون عرضاً حول </w:t>
      </w:r>
      <w:r w:rsidRPr="007A19BF">
        <w:rPr>
          <w:rFonts w:cs="Calibri" w:hint="cs"/>
          <w:i/>
          <w:iCs/>
          <w:szCs w:val="22"/>
          <w:rtl/>
        </w:rPr>
        <w:t>مشروع معاهدة الويبو بشأن هيئات البث</w:t>
      </w:r>
      <w:r w:rsidRPr="007A19BF">
        <w:rPr>
          <w:rFonts w:cs="Calibri" w:hint="cs"/>
          <w:szCs w:val="22"/>
          <w:rtl/>
        </w:rPr>
        <w:t xml:space="preserve"> (الوثيقة </w:t>
      </w:r>
      <w:r w:rsidRPr="007A19BF">
        <w:rPr>
          <w:rFonts w:cs="Calibri"/>
          <w:szCs w:val="22"/>
        </w:rPr>
        <w:t>SCCR/48/3</w:t>
      </w:r>
      <w:r w:rsidRPr="007A19BF">
        <w:rPr>
          <w:rFonts w:cs="Calibri" w:hint="cs"/>
          <w:szCs w:val="22"/>
          <w:rtl/>
        </w:rPr>
        <w:t>)، الذي خضع للمراجعة بناءً على التعليقات التي قدمتها الوفود في الدورة السابعة والأربعين للجنة.  وستعقد اللجنة بعد ذلك جلسة غير رسمية لمناقشة هذا النص والخطوات التالية المحتملة.</w:t>
      </w:r>
    </w:p>
    <w:p w14:paraId="73023A30" w14:textId="77777777" w:rsidR="00354888" w:rsidRPr="007A19BF" w:rsidRDefault="00354888" w:rsidP="00BB7DA4">
      <w:pPr>
        <w:bidi/>
        <w:rPr>
          <w:rFonts w:cs="Calibri"/>
          <w:bCs/>
          <w:szCs w:val="22"/>
        </w:rPr>
      </w:pPr>
    </w:p>
    <w:p w14:paraId="50910A9B" w14:textId="429E599B" w:rsidR="00F467C5" w:rsidRPr="007A19BF" w:rsidRDefault="00354888" w:rsidP="00694489">
      <w:pPr>
        <w:bidi/>
        <w:ind w:left="2127" w:hanging="2127"/>
        <w:rPr>
          <w:rFonts w:cs="Calibri"/>
          <w:bCs/>
          <w:szCs w:val="22"/>
          <w:rtl/>
        </w:rPr>
      </w:pPr>
      <w:r w:rsidRPr="007A19BF">
        <w:rPr>
          <w:rFonts w:cs="Calibri" w:hint="cs"/>
          <w:szCs w:val="22"/>
          <w:rtl/>
        </w:rPr>
        <w:t>13:00 – 15:00</w:t>
      </w:r>
      <w:r w:rsidRPr="007A19BF">
        <w:rPr>
          <w:rFonts w:cs="Calibri" w:hint="cs"/>
          <w:szCs w:val="22"/>
          <w:rtl/>
        </w:rPr>
        <w:tab/>
        <w:t>استراحة الغداء</w:t>
      </w:r>
    </w:p>
    <w:p w14:paraId="22007818" w14:textId="77777777" w:rsidR="00F467C5" w:rsidRPr="007A19BF" w:rsidRDefault="00F467C5" w:rsidP="00BB7DA4">
      <w:pPr>
        <w:bidi/>
        <w:ind w:left="2127" w:hanging="2127"/>
        <w:rPr>
          <w:rFonts w:cs="Calibri"/>
          <w:bCs/>
          <w:szCs w:val="22"/>
        </w:rPr>
      </w:pPr>
    </w:p>
    <w:p w14:paraId="60003020" w14:textId="583AD284" w:rsidR="00354888" w:rsidRPr="007A19BF" w:rsidRDefault="00354888" w:rsidP="00BB7DA4">
      <w:pPr>
        <w:bidi/>
        <w:ind w:left="2127" w:hanging="2127"/>
        <w:rPr>
          <w:rFonts w:cs="Calibri"/>
          <w:szCs w:val="22"/>
          <w:rtl/>
        </w:rPr>
      </w:pPr>
      <w:r w:rsidRPr="007A19BF">
        <w:rPr>
          <w:rFonts w:cs="Calibri" w:hint="cs"/>
          <w:szCs w:val="22"/>
          <w:rtl/>
        </w:rPr>
        <w:t>15:00 – 16:00</w:t>
      </w:r>
      <w:r w:rsidRPr="007A19BF">
        <w:rPr>
          <w:rFonts w:cs="Calibri" w:hint="cs"/>
          <w:szCs w:val="22"/>
          <w:rtl/>
        </w:rPr>
        <w:tab/>
        <w:t xml:space="preserve">مواصلة النظر في البند 4 من جدول الأعمال </w:t>
      </w:r>
    </w:p>
    <w:p w14:paraId="13F49063" w14:textId="77777777" w:rsidR="00B45818" w:rsidRPr="007A19BF" w:rsidRDefault="00B45818" w:rsidP="00BB7DA4">
      <w:pPr>
        <w:bidi/>
        <w:ind w:left="2127" w:hanging="2127"/>
        <w:rPr>
          <w:rFonts w:cs="Calibri"/>
          <w:szCs w:val="22"/>
        </w:rPr>
      </w:pPr>
    </w:p>
    <w:p w14:paraId="7CDBC3E0" w14:textId="325C7545" w:rsidR="00B45818" w:rsidRPr="007A19BF" w:rsidRDefault="00B45818" w:rsidP="00BB7DA4">
      <w:pPr>
        <w:bidi/>
        <w:ind w:left="2127" w:hanging="2127"/>
        <w:rPr>
          <w:rFonts w:cs="Calibri"/>
          <w:szCs w:val="22"/>
          <w:rtl/>
        </w:rPr>
      </w:pPr>
      <w:r w:rsidRPr="007A19BF">
        <w:rPr>
          <w:rFonts w:cs="Calibri" w:hint="cs"/>
          <w:szCs w:val="22"/>
          <w:rtl/>
        </w:rPr>
        <w:t>16:00 – 16:20</w:t>
      </w:r>
      <w:r w:rsidRPr="007A19BF">
        <w:rPr>
          <w:rFonts w:cs="Calibri" w:hint="cs"/>
          <w:szCs w:val="22"/>
          <w:rtl/>
        </w:rPr>
        <w:tab/>
        <w:t xml:space="preserve">استراحة قهوة </w:t>
      </w:r>
    </w:p>
    <w:p w14:paraId="6013E12D" w14:textId="77777777" w:rsidR="00B45818" w:rsidRPr="007A19BF" w:rsidRDefault="00B45818" w:rsidP="00BB7DA4">
      <w:pPr>
        <w:bidi/>
        <w:ind w:left="2127" w:hanging="2127"/>
        <w:rPr>
          <w:rFonts w:cs="Calibri"/>
          <w:szCs w:val="22"/>
        </w:rPr>
      </w:pPr>
    </w:p>
    <w:p w14:paraId="342B5154" w14:textId="2F135D32" w:rsidR="00B45818" w:rsidRPr="007A19BF" w:rsidRDefault="00B45818" w:rsidP="00BB7DA4">
      <w:pPr>
        <w:bidi/>
        <w:ind w:left="2127" w:hanging="2127"/>
        <w:rPr>
          <w:rFonts w:cs="Calibri"/>
          <w:szCs w:val="22"/>
          <w:rtl/>
        </w:rPr>
      </w:pPr>
      <w:r w:rsidRPr="007A19BF">
        <w:rPr>
          <w:rFonts w:cs="Calibri" w:hint="cs"/>
          <w:szCs w:val="22"/>
          <w:rtl/>
        </w:rPr>
        <w:t>16:20 – 18:00</w:t>
      </w:r>
      <w:r w:rsidRPr="007A19BF">
        <w:rPr>
          <w:rFonts w:cs="Calibri" w:hint="cs"/>
          <w:szCs w:val="22"/>
          <w:rtl/>
        </w:rPr>
        <w:tab/>
        <w:t xml:space="preserve">مواصلة النظر في البند 4 من جدول الأعمال </w:t>
      </w:r>
    </w:p>
    <w:p w14:paraId="6FA8894F" w14:textId="77777777" w:rsidR="00B45818" w:rsidRPr="007A19BF" w:rsidRDefault="00B45818" w:rsidP="00BB7DA4">
      <w:pPr>
        <w:bidi/>
        <w:rPr>
          <w:rFonts w:cs="Calibri"/>
          <w:bCs/>
          <w:szCs w:val="22"/>
        </w:rPr>
      </w:pPr>
    </w:p>
    <w:p w14:paraId="66BD184F" w14:textId="77777777" w:rsidR="00354888" w:rsidRPr="007A19BF" w:rsidRDefault="00354888" w:rsidP="00BB7DA4">
      <w:pPr>
        <w:bidi/>
        <w:rPr>
          <w:rFonts w:cs="Calibri"/>
          <w:b/>
          <w:bCs/>
          <w:szCs w:val="22"/>
        </w:rPr>
      </w:pPr>
    </w:p>
    <w:p w14:paraId="7F5A7A12" w14:textId="2B37B3AF" w:rsidR="00354888" w:rsidRPr="007A19BF" w:rsidRDefault="00354888" w:rsidP="00BB7DA4">
      <w:pPr>
        <w:bidi/>
        <w:rPr>
          <w:rFonts w:cs="Calibri"/>
          <w:b/>
          <w:bCs/>
          <w:szCs w:val="22"/>
          <w:rtl/>
        </w:rPr>
      </w:pPr>
      <w:r w:rsidRPr="007A19BF">
        <w:rPr>
          <w:rFonts w:cs="Calibri" w:hint="cs"/>
          <w:b/>
          <w:bCs/>
          <w:szCs w:val="22"/>
          <w:rtl/>
        </w:rPr>
        <w:t>اليوم الثاني – الثلاثاء 19 مايو 2026</w:t>
      </w:r>
    </w:p>
    <w:p w14:paraId="4D0A008B" w14:textId="77777777" w:rsidR="00354888" w:rsidRPr="007A19BF" w:rsidRDefault="00354888" w:rsidP="00BB7DA4">
      <w:pPr>
        <w:bidi/>
        <w:rPr>
          <w:rFonts w:cs="Calibri"/>
          <w:b/>
          <w:bCs/>
          <w:szCs w:val="22"/>
        </w:rPr>
      </w:pPr>
    </w:p>
    <w:p w14:paraId="13C3C604" w14:textId="77777777" w:rsidR="00354888" w:rsidRPr="007A19BF" w:rsidRDefault="00354888" w:rsidP="00BB7DA4">
      <w:pPr>
        <w:pStyle w:val="Heading3"/>
        <w:bidi/>
        <w:rPr>
          <w:rFonts w:cs="Calibri"/>
          <w:b/>
          <w:i/>
          <w:szCs w:val="22"/>
          <w:rtl/>
        </w:rPr>
      </w:pPr>
      <w:r w:rsidRPr="007A19BF">
        <w:rPr>
          <w:rFonts w:cs="Calibri" w:hint="cs"/>
          <w:b/>
          <w:i/>
          <w:iCs/>
          <w:szCs w:val="22"/>
          <w:rtl/>
        </w:rPr>
        <w:t>حماية هيئات البث والتقييدات والاستثناءات</w:t>
      </w:r>
    </w:p>
    <w:p w14:paraId="3142A1D9" w14:textId="77777777" w:rsidR="00354888" w:rsidRPr="007A19BF" w:rsidRDefault="00354888" w:rsidP="00BB7DA4">
      <w:pPr>
        <w:bidi/>
        <w:rPr>
          <w:rFonts w:cs="Calibri"/>
          <w:bCs/>
          <w:szCs w:val="22"/>
        </w:rPr>
      </w:pPr>
    </w:p>
    <w:p w14:paraId="6447D35A" w14:textId="10CFAA4E" w:rsidR="00354888" w:rsidRPr="007A19BF" w:rsidRDefault="00354888" w:rsidP="00BB7DA4">
      <w:pPr>
        <w:bidi/>
        <w:ind w:left="2160" w:hanging="2160"/>
        <w:rPr>
          <w:rFonts w:cs="Calibri"/>
          <w:szCs w:val="22"/>
          <w:rtl/>
        </w:rPr>
      </w:pPr>
      <w:r w:rsidRPr="007A19BF">
        <w:rPr>
          <w:rFonts w:cs="Calibri" w:hint="cs"/>
          <w:szCs w:val="22"/>
          <w:rtl/>
        </w:rPr>
        <w:t>10:00 – 11:00</w:t>
      </w:r>
      <w:r w:rsidR="006430E0">
        <w:rPr>
          <w:rFonts w:cs="Calibri"/>
          <w:szCs w:val="22"/>
          <w:rtl/>
        </w:rPr>
        <w:tab/>
      </w:r>
      <w:r w:rsidRPr="007A19BF">
        <w:rPr>
          <w:rFonts w:cs="Calibri" w:hint="cs"/>
          <w:szCs w:val="22"/>
          <w:rtl/>
        </w:rPr>
        <w:t xml:space="preserve">مواصلة النظر في البند 4 من جدول الأعمال </w:t>
      </w:r>
    </w:p>
    <w:p w14:paraId="0133313D" w14:textId="77777777" w:rsidR="00692E3E" w:rsidRPr="007A19BF" w:rsidRDefault="00692E3E" w:rsidP="00BB7DA4">
      <w:pPr>
        <w:bidi/>
        <w:ind w:left="2160" w:hanging="2160"/>
        <w:rPr>
          <w:rFonts w:cs="Calibri"/>
          <w:szCs w:val="22"/>
        </w:rPr>
      </w:pPr>
    </w:p>
    <w:p w14:paraId="049A10C9" w14:textId="7BA96378" w:rsidR="005D272F" w:rsidRPr="007A19BF" w:rsidRDefault="00692E3E" w:rsidP="00BB7DA4">
      <w:pPr>
        <w:bidi/>
        <w:ind w:left="2160" w:hanging="2160"/>
        <w:rPr>
          <w:rFonts w:cs="Calibri"/>
          <w:szCs w:val="22"/>
          <w:rtl/>
        </w:rPr>
      </w:pPr>
      <w:r w:rsidRPr="007A19BF">
        <w:rPr>
          <w:rFonts w:cs="Calibri" w:hint="cs"/>
          <w:szCs w:val="22"/>
          <w:rtl/>
        </w:rPr>
        <w:t>11:00 –  11:20</w:t>
      </w:r>
      <w:r w:rsidRPr="007A19BF">
        <w:rPr>
          <w:rFonts w:cs="Calibri" w:hint="cs"/>
          <w:szCs w:val="22"/>
          <w:rtl/>
        </w:rPr>
        <w:tab/>
        <w:t>استراحة قهوة</w:t>
      </w:r>
    </w:p>
    <w:p w14:paraId="173B2B78" w14:textId="77777777" w:rsidR="000A21A5" w:rsidRPr="007A19BF" w:rsidRDefault="000A21A5" w:rsidP="00BB7DA4">
      <w:pPr>
        <w:bidi/>
        <w:ind w:left="2160" w:hanging="2160"/>
        <w:rPr>
          <w:rFonts w:cs="Calibri"/>
          <w:szCs w:val="22"/>
        </w:rPr>
      </w:pPr>
    </w:p>
    <w:p w14:paraId="7DB597DB" w14:textId="4455C280" w:rsidR="00692E3E" w:rsidRPr="007A19BF" w:rsidRDefault="00692E3E" w:rsidP="00BB7DA4">
      <w:pPr>
        <w:bidi/>
        <w:ind w:left="2160" w:hanging="2160"/>
        <w:rPr>
          <w:rFonts w:cs="Calibri"/>
          <w:szCs w:val="22"/>
          <w:rtl/>
        </w:rPr>
      </w:pPr>
      <w:r w:rsidRPr="007A19BF">
        <w:rPr>
          <w:rFonts w:cs="Calibri" w:hint="cs"/>
          <w:szCs w:val="22"/>
          <w:rtl/>
        </w:rPr>
        <w:t xml:space="preserve">11:20 – 13:00 </w:t>
      </w:r>
      <w:r w:rsidRPr="007A19BF">
        <w:rPr>
          <w:rFonts w:cs="Calibri" w:hint="cs"/>
          <w:szCs w:val="22"/>
          <w:rtl/>
        </w:rPr>
        <w:tab/>
        <w:t xml:space="preserve">مواصلة النظر في البند 4 من جدول الأعمال </w:t>
      </w:r>
    </w:p>
    <w:p w14:paraId="32841583" w14:textId="77777777" w:rsidR="00354888" w:rsidRPr="007A19BF" w:rsidRDefault="00354888" w:rsidP="00BB7DA4">
      <w:pPr>
        <w:bidi/>
        <w:rPr>
          <w:rFonts w:cs="Calibri"/>
          <w:szCs w:val="22"/>
        </w:rPr>
      </w:pPr>
    </w:p>
    <w:p w14:paraId="103A190F" w14:textId="77777777" w:rsidR="00354888" w:rsidRPr="007A19BF" w:rsidRDefault="00354888" w:rsidP="00BB7DA4">
      <w:pPr>
        <w:bidi/>
        <w:ind w:left="2160" w:hanging="2160"/>
        <w:rPr>
          <w:rFonts w:cs="Calibri"/>
          <w:szCs w:val="22"/>
          <w:rtl/>
        </w:rPr>
      </w:pPr>
      <w:r w:rsidRPr="007A19BF">
        <w:rPr>
          <w:rFonts w:cs="Calibri" w:hint="cs"/>
          <w:szCs w:val="22"/>
          <w:rtl/>
        </w:rPr>
        <w:t>13:00 – 15:00</w:t>
      </w:r>
      <w:r w:rsidRPr="007A19BF">
        <w:rPr>
          <w:rFonts w:cs="Calibri" w:hint="cs"/>
          <w:szCs w:val="22"/>
          <w:rtl/>
        </w:rPr>
        <w:tab/>
        <w:t>استراحة الغداء</w:t>
      </w:r>
    </w:p>
    <w:p w14:paraId="16D62BED" w14:textId="77777777" w:rsidR="00354888" w:rsidRPr="007A19BF" w:rsidRDefault="00354888" w:rsidP="00BB7DA4">
      <w:pPr>
        <w:bidi/>
        <w:rPr>
          <w:rFonts w:cs="Calibri"/>
          <w:szCs w:val="22"/>
        </w:rPr>
      </w:pPr>
    </w:p>
    <w:p w14:paraId="39C68D1B" w14:textId="6BDB3385" w:rsidR="00C9174D" w:rsidRPr="007A19BF" w:rsidRDefault="00354888" w:rsidP="00BB7DA4">
      <w:pPr>
        <w:bidi/>
        <w:ind w:left="2160" w:hanging="2160"/>
        <w:rPr>
          <w:rFonts w:cs="Calibri"/>
          <w:szCs w:val="22"/>
          <w:rtl/>
        </w:rPr>
      </w:pPr>
      <w:r w:rsidRPr="007A19BF">
        <w:rPr>
          <w:rFonts w:cs="Calibri" w:hint="cs"/>
          <w:szCs w:val="22"/>
          <w:rtl/>
        </w:rPr>
        <w:t xml:space="preserve">15:00 – 16:00 </w:t>
      </w:r>
      <w:r w:rsidRPr="007A19BF">
        <w:rPr>
          <w:rFonts w:cs="Calibri" w:hint="cs"/>
          <w:szCs w:val="22"/>
          <w:rtl/>
        </w:rPr>
        <w:tab/>
        <w:t>مواصلة النظر في البند 4 من جدول الأعمال</w:t>
      </w:r>
    </w:p>
    <w:p w14:paraId="17C824C7" w14:textId="77777777" w:rsidR="005D272F" w:rsidRPr="007A19BF" w:rsidRDefault="005D272F" w:rsidP="00BB7DA4">
      <w:pPr>
        <w:bidi/>
        <w:ind w:left="2160" w:hanging="2160"/>
        <w:rPr>
          <w:rFonts w:cs="Calibri"/>
          <w:szCs w:val="22"/>
        </w:rPr>
      </w:pPr>
    </w:p>
    <w:p w14:paraId="5A8E1D61" w14:textId="68D73060" w:rsidR="0057504B" w:rsidRPr="007A19BF" w:rsidRDefault="005D272F" w:rsidP="00BB7DA4">
      <w:pPr>
        <w:bidi/>
        <w:ind w:left="2160" w:hanging="2160"/>
        <w:rPr>
          <w:rFonts w:cs="Calibri"/>
          <w:szCs w:val="22"/>
          <w:rtl/>
        </w:rPr>
      </w:pPr>
      <w:r w:rsidRPr="007A19BF">
        <w:rPr>
          <w:rFonts w:cs="Calibri" w:hint="cs"/>
          <w:szCs w:val="22"/>
          <w:rtl/>
        </w:rPr>
        <w:t xml:space="preserve">16:00 – 16:20 </w:t>
      </w:r>
      <w:r w:rsidRPr="007A19BF">
        <w:rPr>
          <w:rFonts w:cs="Calibri" w:hint="cs"/>
          <w:szCs w:val="22"/>
          <w:rtl/>
        </w:rPr>
        <w:tab/>
        <w:t>اختتام العمل بشأن البند 4 من جدول الأعمال</w:t>
      </w:r>
    </w:p>
    <w:p w14:paraId="23145DCA" w14:textId="77777777" w:rsidR="00400CD2" w:rsidRPr="007A19BF" w:rsidRDefault="00400CD2" w:rsidP="00BB7DA4">
      <w:pPr>
        <w:bidi/>
        <w:ind w:left="2160" w:hanging="2160"/>
        <w:rPr>
          <w:rFonts w:cs="Calibri"/>
          <w:szCs w:val="22"/>
        </w:rPr>
      </w:pPr>
    </w:p>
    <w:p w14:paraId="750B60D4" w14:textId="6E9A5CC1" w:rsidR="00C9174D" w:rsidRPr="007A19BF" w:rsidRDefault="00C9174D" w:rsidP="00BB7DA4">
      <w:pPr>
        <w:bidi/>
        <w:ind w:left="2160" w:hanging="2160"/>
        <w:rPr>
          <w:rFonts w:cs="Calibri"/>
          <w:szCs w:val="22"/>
          <w:rtl/>
        </w:rPr>
      </w:pPr>
      <w:r w:rsidRPr="007A19BF">
        <w:rPr>
          <w:rFonts w:cs="Calibri" w:hint="cs"/>
          <w:szCs w:val="22"/>
          <w:rtl/>
        </w:rPr>
        <w:t xml:space="preserve">16:20 – 16:40 </w:t>
      </w:r>
      <w:r w:rsidRPr="007A19BF">
        <w:rPr>
          <w:rFonts w:cs="Calibri" w:hint="cs"/>
          <w:szCs w:val="22"/>
          <w:rtl/>
        </w:rPr>
        <w:tab/>
        <w:t>استراحة قهوة</w:t>
      </w:r>
    </w:p>
    <w:p w14:paraId="72B84477" w14:textId="77777777" w:rsidR="00C9174D" w:rsidRPr="007A19BF" w:rsidRDefault="00C9174D" w:rsidP="00BB7DA4">
      <w:pPr>
        <w:bidi/>
        <w:rPr>
          <w:rFonts w:cs="Calibri"/>
          <w:szCs w:val="22"/>
        </w:rPr>
      </w:pPr>
    </w:p>
    <w:p w14:paraId="453B6C79" w14:textId="03B5D340" w:rsidR="00107A7A" w:rsidRPr="007A19BF" w:rsidRDefault="00107A7A" w:rsidP="00BB7DA4">
      <w:pPr>
        <w:bidi/>
        <w:ind w:left="2160" w:hanging="2160"/>
        <w:rPr>
          <w:rFonts w:cs="Calibri"/>
          <w:szCs w:val="22"/>
          <w:rtl/>
        </w:rPr>
      </w:pPr>
      <w:r w:rsidRPr="007A19BF">
        <w:rPr>
          <w:rFonts w:cs="Calibri" w:hint="cs"/>
          <w:szCs w:val="22"/>
          <w:rtl/>
        </w:rPr>
        <w:t>16:40 – 18:00</w:t>
      </w:r>
      <w:r w:rsidRPr="007A19BF">
        <w:rPr>
          <w:rFonts w:cs="Calibri" w:hint="cs"/>
          <w:szCs w:val="22"/>
          <w:rtl/>
        </w:rPr>
        <w:tab/>
        <w:t xml:space="preserve">افتتاح </w:t>
      </w:r>
      <w:r w:rsidRPr="007A19BF">
        <w:rPr>
          <w:rFonts w:cs="Calibri" w:hint="cs"/>
          <w:b/>
          <w:bCs/>
          <w:szCs w:val="22"/>
          <w:rtl/>
        </w:rPr>
        <w:t>البند 5 من جدول الأعمال</w:t>
      </w:r>
      <w:r w:rsidRPr="007A19BF">
        <w:rPr>
          <w:rFonts w:cs="Calibri" w:hint="cs"/>
          <w:szCs w:val="22"/>
          <w:rtl/>
        </w:rPr>
        <w:t xml:space="preserve">  التقييدات والاستثناءات لفائدة المكتبات ودور المحفوظات و</w:t>
      </w:r>
      <w:r w:rsidRPr="007A19BF">
        <w:rPr>
          <w:rFonts w:cs="Calibri" w:hint="cs"/>
          <w:b/>
          <w:bCs/>
          <w:szCs w:val="22"/>
          <w:rtl/>
        </w:rPr>
        <w:t>البند</w:t>
      </w:r>
      <w:r w:rsidR="000971D3">
        <w:rPr>
          <w:rFonts w:cs="Calibri" w:hint="eastAsia"/>
          <w:b/>
          <w:bCs/>
          <w:szCs w:val="22"/>
          <w:rtl/>
        </w:rPr>
        <w:t> </w:t>
      </w:r>
      <w:r w:rsidRPr="007A19BF">
        <w:rPr>
          <w:rFonts w:cs="Calibri" w:hint="cs"/>
          <w:b/>
          <w:bCs/>
          <w:szCs w:val="22"/>
          <w:rtl/>
        </w:rPr>
        <w:t>6 من جدول الأعمال:</w:t>
      </w:r>
      <w:r w:rsidRPr="007A19BF">
        <w:rPr>
          <w:rFonts w:cs="Calibri" w:hint="cs"/>
          <w:szCs w:val="22"/>
          <w:rtl/>
        </w:rPr>
        <w:t xml:space="preserve">  التقييدات والاستثناءات لفائدة مؤسسات التعليم والبحث ولفائدة الأشخاص ذوي إعاقات أخرى</w:t>
      </w:r>
    </w:p>
    <w:p w14:paraId="1F5CD7E7" w14:textId="77777777" w:rsidR="00354888" w:rsidRPr="007A19BF" w:rsidRDefault="00354888" w:rsidP="00BB7DA4">
      <w:pPr>
        <w:bidi/>
        <w:rPr>
          <w:rFonts w:cs="Calibri"/>
          <w:szCs w:val="22"/>
        </w:rPr>
      </w:pPr>
    </w:p>
    <w:p w14:paraId="47D378D5" w14:textId="1BB5B05E" w:rsidR="00354888" w:rsidRPr="007A19BF" w:rsidRDefault="00354888" w:rsidP="00BB7DA4">
      <w:pPr>
        <w:pStyle w:val="FootnoteText"/>
        <w:bidi/>
        <w:ind w:left="2160"/>
        <w:rPr>
          <w:rFonts w:cs="Calibri"/>
          <w:sz w:val="22"/>
          <w:szCs w:val="22"/>
          <w:highlight w:val="yellow"/>
          <w:rtl/>
        </w:rPr>
      </w:pPr>
      <w:r w:rsidRPr="007A19BF">
        <w:rPr>
          <w:rFonts w:cs="Calibri" w:hint="cs"/>
          <w:b/>
          <w:bCs/>
          <w:sz w:val="22"/>
          <w:szCs w:val="22"/>
          <w:rtl/>
        </w:rPr>
        <w:t>الوثائق</w:t>
      </w:r>
      <w:r w:rsidRPr="007A19BF">
        <w:rPr>
          <w:rFonts w:cs="Calibri" w:hint="cs"/>
          <w:sz w:val="22"/>
          <w:szCs w:val="22"/>
          <w:rtl/>
        </w:rPr>
        <w:t xml:space="preserve">:  </w:t>
      </w:r>
      <w:hyperlink r:id="rId16" w:history="1">
        <w:r w:rsidRPr="007A19BF">
          <w:rPr>
            <w:rStyle w:val="Hyperlink"/>
            <w:rFonts w:cs="Calibri" w:hint="cs"/>
            <w:i/>
            <w:iCs/>
            <w:sz w:val="22"/>
            <w:szCs w:val="22"/>
            <w:rtl/>
          </w:rPr>
          <w:t>مسودة اقتراح من المجموعة الأفريقية بخصوص تنفيذ برنامج العمل بشأن الاستثناءات والتقييدات</w:t>
        </w:r>
      </w:hyperlink>
      <w:r w:rsidRPr="007A19BF">
        <w:rPr>
          <w:rFonts w:cs="Calibri" w:hint="cs"/>
          <w:sz w:val="22"/>
          <w:szCs w:val="22"/>
          <w:rtl/>
        </w:rPr>
        <w:t xml:space="preserve"> (الوثيقة </w:t>
      </w:r>
      <w:r w:rsidRPr="007A19BF">
        <w:rPr>
          <w:rFonts w:cs="Calibri"/>
          <w:sz w:val="22"/>
          <w:szCs w:val="22"/>
        </w:rPr>
        <w:t>SCCR/44/6 REV</w:t>
      </w:r>
      <w:r w:rsidR="00130F07">
        <w:rPr>
          <w:rFonts w:cs="Calibri"/>
          <w:sz w:val="22"/>
          <w:szCs w:val="22"/>
        </w:rPr>
        <w:t>.</w:t>
      </w:r>
      <w:r w:rsidRPr="007A19BF">
        <w:rPr>
          <w:rFonts w:cs="Calibri" w:hint="cs"/>
          <w:sz w:val="22"/>
          <w:szCs w:val="22"/>
          <w:rtl/>
        </w:rPr>
        <w:t xml:space="preserve">) فيما يخص </w:t>
      </w:r>
      <w:hyperlink r:id="rId17" w:history="1">
        <w:r w:rsidRPr="007A19BF">
          <w:rPr>
            <w:rStyle w:val="Hyperlink"/>
            <w:rFonts w:cs="Calibri" w:hint="cs"/>
            <w:i/>
            <w:sz w:val="22"/>
            <w:szCs w:val="22"/>
            <w:rtl/>
          </w:rPr>
          <w:t>برنامج العمل بشأن التقييدات والاستثناءات</w:t>
        </w:r>
      </w:hyperlink>
      <w:r w:rsidRPr="007A19BF">
        <w:rPr>
          <w:rFonts w:cs="Calibri" w:hint="cs"/>
          <w:sz w:val="22"/>
          <w:szCs w:val="22"/>
          <w:rtl/>
        </w:rPr>
        <w:t xml:space="preserve"> الذي اعتُمد في مارس 2023 (الوثيقة </w:t>
      </w:r>
      <w:r w:rsidRPr="007A19BF">
        <w:rPr>
          <w:rFonts w:cs="Calibri"/>
          <w:sz w:val="22"/>
          <w:szCs w:val="22"/>
        </w:rPr>
        <w:t>SCCR/43/8 REV</w:t>
      </w:r>
      <w:r w:rsidR="00161E5B">
        <w:rPr>
          <w:rFonts w:cs="Calibri"/>
          <w:sz w:val="22"/>
          <w:szCs w:val="22"/>
        </w:rPr>
        <w:t>.</w:t>
      </w:r>
      <w:r w:rsidRPr="007A19BF">
        <w:rPr>
          <w:rFonts w:cs="Calibri" w:hint="cs"/>
          <w:sz w:val="22"/>
          <w:szCs w:val="22"/>
          <w:rtl/>
        </w:rPr>
        <w:t>)؛ و</w:t>
      </w:r>
      <w:hyperlink r:id="rId18" w:history="1">
        <w:r w:rsidRPr="009503FB">
          <w:rPr>
            <w:rStyle w:val="Hyperlink"/>
            <w:rFonts w:cs="Calibri" w:hint="cs"/>
            <w:i/>
            <w:iCs/>
            <w:sz w:val="22"/>
            <w:szCs w:val="22"/>
            <w:rtl/>
          </w:rPr>
          <w:t>مشروع خطة تنفيذ برنامج العمل بشأن التقييدات والاستثناءات</w:t>
        </w:r>
      </w:hyperlink>
      <w:r w:rsidRPr="007A19BF">
        <w:rPr>
          <w:rFonts w:cs="Calibri" w:hint="cs"/>
          <w:sz w:val="22"/>
          <w:szCs w:val="22"/>
          <w:rtl/>
        </w:rPr>
        <w:t xml:space="preserve"> الذي أعدته الأمانة بناء على طلب الدول الأعضاء خلال الدورة الخامسة واﻷربعين للجنة (الوثيقة </w:t>
      </w:r>
      <w:r w:rsidRPr="007A19BF">
        <w:rPr>
          <w:rFonts w:cs="Calibri"/>
          <w:sz w:val="22"/>
          <w:szCs w:val="22"/>
        </w:rPr>
        <w:t>SCCR/45/10 PROV</w:t>
      </w:r>
      <w:r w:rsidRPr="007A19BF">
        <w:rPr>
          <w:rFonts w:cs="Calibri" w:hint="cs"/>
          <w:sz w:val="22"/>
          <w:szCs w:val="22"/>
          <w:rtl/>
        </w:rPr>
        <w:t>.)؛ و</w:t>
      </w:r>
      <w:hyperlink r:id="rId19" w:history="1">
        <w:r w:rsidRPr="00C74034">
          <w:rPr>
            <w:rStyle w:val="Hyperlink"/>
            <w:rFonts w:cs="Calibri" w:hint="cs"/>
            <w:i/>
            <w:iCs/>
            <w:sz w:val="22"/>
            <w:szCs w:val="22"/>
            <w:rtl/>
          </w:rPr>
          <w:t>اقتراح بشأن التقييدات والاستثناءات</w:t>
        </w:r>
      </w:hyperlink>
      <w:r w:rsidRPr="007A19BF">
        <w:rPr>
          <w:rFonts w:cs="Calibri" w:hint="cs"/>
          <w:sz w:val="22"/>
          <w:szCs w:val="22"/>
          <w:rtl/>
        </w:rPr>
        <w:t xml:space="preserve"> الذي أعدته المجموعة الأفريقية (</w:t>
      </w:r>
      <w:r w:rsidRPr="007A19BF">
        <w:rPr>
          <w:rFonts w:cs="Calibri"/>
          <w:sz w:val="22"/>
          <w:szCs w:val="22"/>
        </w:rPr>
        <w:t>SCCR/47/5</w:t>
      </w:r>
      <w:r w:rsidRPr="007A19BF">
        <w:rPr>
          <w:rFonts w:cs="Calibri" w:hint="cs"/>
          <w:sz w:val="22"/>
          <w:szCs w:val="22"/>
          <w:rtl/>
        </w:rPr>
        <w:t>)؛ و</w:t>
      </w:r>
      <w:hyperlink r:id="rId20" w:history="1">
        <w:r w:rsidRPr="00C74034">
          <w:rPr>
            <w:rStyle w:val="Hyperlink"/>
            <w:rFonts w:cs="Calibri" w:hint="cs"/>
            <w:i/>
            <w:iCs/>
            <w:sz w:val="22"/>
            <w:szCs w:val="22"/>
            <w:rtl/>
          </w:rPr>
          <w:t>نص مقترح في إطار العمل من أجل وضع صك قانوني دولي مناسب أو صكوك قانونية دولية مناسبة بشأن التقييدات والاستثناءات</w:t>
        </w:r>
      </w:hyperlink>
      <w:r w:rsidRPr="007A19BF">
        <w:rPr>
          <w:rFonts w:cs="Calibri" w:hint="cs"/>
          <w:sz w:val="22"/>
          <w:szCs w:val="22"/>
          <w:rtl/>
        </w:rPr>
        <w:t xml:space="preserve"> المقدم من الرئيس ونائبه </w:t>
      </w:r>
      <w:r w:rsidRPr="007A19BF">
        <w:rPr>
          <w:rFonts w:cs="Calibri" w:hint="cs"/>
          <w:sz w:val="22"/>
          <w:szCs w:val="22"/>
          <w:rtl/>
        </w:rPr>
        <w:lastRenderedPageBreak/>
        <w:t>(</w:t>
      </w:r>
      <w:r w:rsidRPr="007A19BF">
        <w:rPr>
          <w:rFonts w:cs="Calibri"/>
          <w:sz w:val="22"/>
          <w:szCs w:val="22"/>
        </w:rPr>
        <w:t>SCCR/47/8</w:t>
      </w:r>
      <w:r w:rsidRPr="007A19BF">
        <w:rPr>
          <w:rFonts w:cs="Calibri" w:hint="cs"/>
          <w:sz w:val="22"/>
          <w:szCs w:val="22"/>
          <w:rtl/>
        </w:rPr>
        <w:t>)</w:t>
      </w:r>
      <w:r w:rsidR="00432FDE">
        <w:rPr>
          <w:rFonts w:cs="Calibri" w:hint="cs"/>
          <w:sz w:val="22"/>
          <w:szCs w:val="22"/>
          <w:rtl/>
        </w:rPr>
        <w:t xml:space="preserve">؛ </w:t>
      </w:r>
      <w:r w:rsidR="0017285C" w:rsidRPr="007A19BF">
        <w:rPr>
          <w:rFonts w:cs="Calibri" w:hint="cs"/>
          <w:sz w:val="22"/>
          <w:szCs w:val="22"/>
          <w:rtl/>
        </w:rPr>
        <w:t xml:space="preserve">اقتراح الولايات المتحدة الأمريكية الوارد في </w:t>
      </w:r>
      <w:hyperlink r:id="rId21" w:history="1">
        <w:r w:rsidR="0017285C" w:rsidRPr="007A19BF">
          <w:rPr>
            <w:rStyle w:val="Hyperlink"/>
            <w:rFonts w:cs="Calibri" w:hint="cs"/>
            <w:i/>
            <w:iCs/>
            <w:sz w:val="22"/>
            <w:szCs w:val="22"/>
            <w:rtl/>
          </w:rPr>
          <w:t>النسخة المحدثة من الوثيقة "الأهداف والمبادئ بشأن الاستثناءات والتقييدات لفائدة</w:t>
        </w:r>
        <w:r w:rsidR="00C624C6">
          <w:rPr>
            <w:rStyle w:val="Hyperlink"/>
            <w:rFonts w:cs="Calibri" w:hint="cs"/>
            <w:i/>
            <w:iCs/>
            <w:sz w:val="22"/>
            <w:szCs w:val="22"/>
            <w:rtl/>
          </w:rPr>
          <w:t xml:space="preserve"> </w:t>
        </w:r>
        <w:r w:rsidR="0017285C">
          <w:rPr>
            <w:rStyle w:val="Hyperlink"/>
            <w:rFonts w:cs="Calibri" w:hint="cs"/>
            <w:i/>
            <w:iCs/>
            <w:sz w:val="22"/>
            <w:szCs w:val="22"/>
            <w:rtl/>
          </w:rPr>
          <w:t>مؤسسات التعليم والتدريس والبحث</w:t>
        </w:r>
        <w:r w:rsidR="00C624C6">
          <w:rPr>
            <w:rStyle w:val="Hyperlink"/>
            <w:rFonts w:cs="Calibri" w:hint="cs"/>
            <w:i/>
            <w:iCs/>
            <w:sz w:val="22"/>
            <w:szCs w:val="22"/>
            <w:rtl/>
          </w:rPr>
          <w:t>"</w:t>
        </w:r>
        <w:r w:rsidR="001A13AB">
          <w:rPr>
            <w:rStyle w:val="Hyperlink"/>
            <w:rFonts w:cs="Calibri" w:hint="cs"/>
            <w:i/>
            <w:iCs/>
            <w:sz w:val="22"/>
            <w:szCs w:val="22"/>
            <w:rtl/>
          </w:rPr>
          <w:t xml:space="preserve"> </w:t>
        </w:r>
        <w:r w:rsidR="00C624C6">
          <w:rPr>
            <w:rStyle w:val="Hyperlink"/>
            <w:rFonts w:cs="Calibri" w:hint="cs"/>
            <w:i/>
            <w:iCs/>
            <w:sz w:val="22"/>
            <w:szCs w:val="22"/>
            <w:rtl/>
          </w:rPr>
          <w:t>(</w:t>
        </w:r>
        <w:r w:rsidR="005719D9" w:rsidRPr="005719D9">
          <w:rPr>
            <w:rStyle w:val="Hyperlink"/>
            <w:rFonts w:cs="Calibri"/>
            <w:i/>
            <w:iCs/>
            <w:sz w:val="22"/>
            <w:szCs w:val="22"/>
          </w:rPr>
          <w:t>SCCR/27/8</w:t>
        </w:r>
        <w:r w:rsidR="005719D9">
          <w:rPr>
            <w:rStyle w:val="Hyperlink"/>
            <w:rFonts w:cs="Calibri" w:hint="cs"/>
            <w:i/>
            <w:iCs/>
            <w:sz w:val="22"/>
            <w:szCs w:val="22"/>
            <w:rtl/>
          </w:rPr>
          <w:t>)</w:t>
        </w:r>
      </w:hyperlink>
      <w:r w:rsidR="0017285C" w:rsidRPr="007A19BF">
        <w:rPr>
          <w:rFonts w:cs="Calibri" w:hint="cs"/>
          <w:sz w:val="22"/>
          <w:szCs w:val="22"/>
          <w:rtl/>
        </w:rPr>
        <w:t xml:space="preserve"> (الوثيقة </w:t>
      </w:r>
      <w:hyperlink r:id="rId22" w:history="1">
        <w:r w:rsidR="0017285C" w:rsidRPr="00C619DD">
          <w:rPr>
            <w:rStyle w:val="Hyperlink"/>
            <w:rFonts w:cs="Calibri"/>
            <w:sz w:val="22"/>
            <w:szCs w:val="22"/>
          </w:rPr>
          <w:t>SCCR/4</w:t>
        </w:r>
        <w:r w:rsidR="00E47B88" w:rsidRPr="00C619DD">
          <w:rPr>
            <w:rStyle w:val="Hyperlink"/>
            <w:rFonts w:cs="Calibri"/>
            <w:sz w:val="22"/>
            <w:szCs w:val="22"/>
          </w:rPr>
          <w:t>7</w:t>
        </w:r>
        <w:r w:rsidR="0017285C" w:rsidRPr="00C619DD">
          <w:rPr>
            <w:rStyle w:val="Hyperlink"/>
            <w:rFonts w:cs="Calibri"/>
            <w:sz w:val="22"/>
            <w:szCs w:val="22"/>
          </w:rPr>
          <w:t>/</w:t>
        </w:r>
        <w:r w:rsidR="00E47B88" w:rsidRPr="00C619DD">
          <w:rPr>
            <w:rStyle w:val="Hyperlink"/>
            <w:rFonts w:cs="Calibri"/>
            <w:sz w:val="22"/>
            <w:szCs w:val="22"/>
          </w:rPr>
          <w:t>9</w:t>
        </w:r>
      </w:hyperlink>
      <w:r w:rsidR="0017285C" w:rsidRPr="007A19BF">
        <w:rPr>
          <w:rFonts w:cs="Calibri" w:hint="cs"/>
          <w:sz w:val="22"/>
          <w:szCs w:val="22"/>
          <w:rtl/>
        </w:rPr>
        <w:t xml:space="preserve">)؛ </w:t>
      </w:r>
      <w:r w:rsidR="00AC7721">
        <w:rPr>
          <w:rFonts w:cs="Calibri" w:hint="cs"/>
          <w:sz w:val="22"/>
          <w:szCs w:val="22"/>
          <w:rtl/>
        </w:rPr>
        <w:t>و</w:t>
      </w:r>
      <w:r w:rsidR="00432FDE" w:rsidRPr="007A19BF">
        <w:rPr>
          <w:rFonts w:cs="Calibri" w:hint="cs"/>
          <w:sz w:val="22"/>
          <w:szCs w:val="22"/>
          <w:rtl/>
        </w:rPr>
        <w:t xml:space="preserve">اقتراح الولايات المتحدة الأمريكية الوارد في </w:t>
      </w:r>
      <w:hyperlink r:id="rId23" w:history="1">
        <w:r w:rsidR="00432FDE" w:rsidRPr="007A19BF">
          <w:rPr>
            <w:rStyle w:val="Hyperlink"/>
            <w:rFonts w:cs="Calibri" w:hint="cs"/>
            <w:i/>
            <w:iCs/>
            <w:sz w:val="22"/>
            <w:szCs w:val="22"/>
            <w:rtl/>
          </w:rPr>
          <w:t>النسخة المحدثة من الوثيقة "الأهداف والمبادئ بشأن الاستثناءات والتقييدات لفائدة المكتبات ودور المحفوظات"</w:t>
        </w:r>
        <w:r w:rsidR="00415FBA">
          <w:rPr>
            <w:rStyle w:val="Hyperlink"/>
            <w:rFonts w:cs="Calibri" w:hint="cs"/>
            <w:i/>
            <w:iCs/>
            <w:sz w:val="22"/>
            <w:szCs w:val="22"/>
            <w:rtl/>
          </w:rPr>
          <w:t>(</w:t>
        </w:r>
        <w:r w:rsidR="00415FBA" w:rsidRPr="00415FBA">
          <w:t xml:space="preserve"> </w:t>
        </w:r>
        <w:r w:rsidR="00415FBA" w:rsidRPr="00415FBA">
          <w:rPr>
            <w:rStyle w:val="Hyperlink"/>
            <w:rFonts w:cs="Calibri"/>
            <w:i/>
            <w:iCs/>
            <w:sz w:val="22"/>
            <w:szCs w:val="22"/>
          </w:rPr>
          <w:t>SCCR/26/8</w:t>
        </w:r>
        <w:r w:rsidR="00415FBA">
          <w:rPr>
            <w:rStyle w:val="Hyperlink"/>
            <w:rFonts w:cs="Calibri" w:hint="cs"/>
            <w:i/>
            <w:iCs/>
            <w:sz w:val="22"/>
            <w:szCs w:val="22"/>
            <w:rtl/>
          </w:rPr>
          <w:t>)</w:t>
        </w:r>
      </w:hyperlink>
      <w:r w:rsidR="00432FDE" w:rsidRPr="007A19BF">
        <w:rPr>
          <w:rFonts w:cs="Calibri" w:hint="cs"/>
          <w:sz w:val="22"/>
          <w:szCs w:val="22"/>
          <w:rtl/>
        </w:rPr>
        <w:t xml:space="preserve"> (الوثيقة </w:t>
      </w:r>
      <w:r w:rsidR="00432FDE" w:rsidRPr="007A19BF">
        <w:rPr>
          <w:rFonts w:cs="Calibri"/>
          <w:sz w:val="22"/>
          <w:szCs w:val="22"/>
        </w:rPr>
        <w:t>SCCR/4</w:t>
      </w:r>
      <w:r w:rsidR="005704F0">
        <w:rPr>
          <w:rFonts w:cs="Calibri"/>
          <w:sz w:val="22"/>
          <w:szCs w:val="22"/>
        </w:rPr>
        <w:t>7</w:t>
      </w:r>
      <w:r w:rsidR="00432FDE" w:rsidRPr="007A19BF">
        <w:rPr>
          <w:rFonts w:cs="Calibri"/>
          <w:sz w:val="22"/>
          <w:szCs w:val="22"/>
        </w:rPr>
        <w:t>/</w:t>
      </w:r>
      <w:r w:rsidR="005704F0">
        <w:rPr>
          <w:rFonts w:cs="Calibri"/>
          <w:sz w:val="22"/>
          <w:szCs w:val="22"/>
        </w:rPr>
        <w:t>10</w:t>
      </w:r>
      <w:r w:rsidR="00432FDE" w:rsidRPr="007A19BF">
        <w:rPr>
          <w:rFonts w:cs="Calibri" w:hint="cs"/>
          <w:sz w:val="22"/>
          <w:szCs w:val="22"/>
          <w:rtl/>
        </w:rPr>
        <w:t>)</w:t>
      </w:r>
      <w:r w:rsidRPr="007A19BF">
        <w:rPr>
          <w:rFonts w:cs="Calibri" w:hint="cs"/>
          <w:sz w:val="22"/>
          <w:szCs w:val="22"/>
          <w:rtl/>
        </w:rPr>
        <w:t>؛ و</w:t>
      </w:r>
      <w:hyperlink r:id="rId24" w:history="1">
        <w:r w:rsidRPr="00C74034">
          <w:rPr>
            <w:rStyle w:val="Hyperlink"/>
            <w:rFonts w:cs="Calibri" w:hint="cs"/>
            <w:i/>
            <w:iCs/>
            <w:sz w:val="22"/>
            <w:szCs w:val="22"/>
            <w:rtl/>
          </w:rPr>
          <w:t>مجموعة أدوات الويبو بشأن النفاذ إلى المصنفات المحمية بحق المؤلف في مجموعات مؤسسات التراث الثقافي:</w:t>
        </w:r>
      </w:hyperlink>
      <w:hyperlink r:id="rId25" w:history="1">
        <w:r w:rsidRPr="00C74034">
          <w:rPr>
            <w:rStyle w:val="Hyperlink"/>
            <w:rFonts w:cs="Calibri" w:hint="cs"/>
            <w:i/>
            <w:iCs/>
            <w:sz w:val="22"/>
            <w:szCs w:val="22"/>
            <w:rtl/>
          </w:rPr>
          <w:t xml:space="preserve"> المكتبات ودور المحفوظات والمتاحف</w:t>
        </w:r>
      </w:hyperlink>
      <w:r w:rsidR="00C74034">
        <w:rPr>
          <w:rFonts w:cs="Calibri"/>
          <w:sz w:val="22"/>
          <w:szCs w:val="22"/>
        </w:rPr>
        <w:t xml:space="preserve"> </w:t>
      </w:r>
      <w:r w:rsidRPr="007A19BF">
        <w:rPr>
          <w:rFonts w:cs="Calibri" w:hint="cs"/>
          <w:sz w:val="22"/>
          <w:szCs w:val="22"/>
          <w:rtl/>
        </w:rPr>
        <w:t xml:space="preserve">(الوثيقة </w:t>
      </w:r>
      <w:r w:rsidRPr="007A19BF">
        <w:rPr>
          <w:rFonts w:cs="Calibri"/>
          <w:sz w:val="22"/>
          <w:szCs w:val="22"/>
        </w:rPr>
        <w:t>SCCR/48/5</w:t>
      </w:r>
      <w:r w:rsidRPr="007A19BF">
        <w:rPr>
          <w:rFonts w:cs="Calibri" w:hint="cs"/>
          <w:sz w:val="22"/>
          <w:szCs w:val="22"/>
          <w:rtl/>
        </w:rPr>
        <w:t xml:space="preserve">)؛ وتُتاح الوثائق السابقة ذات الصلة على الصفحة الإلكترونية للاجتماع على الرابط: </w:t>
      </w:r>
      <w:hyperlink r:id="rId26" w:history="1">
        <w:r w:rsidRPr="007A19BF">
          <w:rPr>
            <w:rFonts w:cs="Calibri" w:hint="cs"/>
            <w:sz w:val="22"/>
            <w:szCs w:val="22"/>
            <w:rtl/>
          </w:rPr>
          <w:t xml:space="preserve"> </w:t>
        </w:r>
        <w:r w:rsidRPr="007A19BF">
          <w:rPr>
            <w:rStyle w:val="Hyperlink"/>
            <w:rFonts w:cs="Calibri"/>
            <w:sz w:val="22"/>
            <w:szCs w:val="22"/>
          </w:rPr>
          <w:t>https://www.wipo.int/meetings/ar/details.jsp?meeting_id=91688</w:t>
        </w:r>
      </w:hyperlink>
      <w:r w:rsidRPr="007A19BF">
        <w:rPr>
          <w:rFonts w:cs="Calibri" w:hint="cs"/>
          <w:sz w:val="22"/>
          <w:szCs w:val="22"/>
          <w:rtl/>
        </w:rPr>
        <w:t>.</w:t>
      </w:r>
    </w:p>
    <w:p w14:paraId="16CF5AE6" w14:textId="77777777" w:rsidR="00354888" w:rsidRPr="007A19BF" w:rsidRDefault="00354888" w:rsidP="00BB7DA4">
      <w:pPr>
        <w:bidi/>
        <w:ind w:left="2160" w:hanging="2160"/>
        <w:rPr>
          <w:rFonts w:cs="Calibri"/>
          <w:szCs w:val="22"/>
          <w:highlight w:val="yellow"/>
        </w:rPr>
      </w:pPr>
    </w:p>
    <w:p w14:paraId="0EDDD2A1" w14:textId="0395EFB2" w:rsidR="0013638C" w:rsidRPr="007A19BF" w:rsidRDefault="00354888"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المؤلغ، عُرض</w:t>
      </w:r>
      <w:r w:rsidRPr="007A19BF">
        <w:rPr>
          <w:rFonts w:cs="Calibri" w:hint="cs"/>
          <w:i/>
          <w:iCs/>
          <w:szCs w:val="22"/>
          <w:rtl/>
        </w:rPr>
        <w:t xml:space="preserve"> النص المقترح من الرئيسة ونائبها في إطار العمل من أجل وضع صك قانوني دولي مناسب أو صكوك قانونية دولية مناسبة بشأن التقييدات والاستثناءات</w:t>
      </w:r>
      <w:r w:rsidRPr="007A19BF">
        <w:rPr>
          <w:rFonts w:cs="Calibri" w:hint="cs"/>
          <w:szCs w:val="22"/>
          <w:rtl/>
        </w:rPr>
        <w:t xml:space="preserve"> (</w:t>
      </w:r>
      <w:r w:rsidRPr="007A19BF">
        <w:rPr>
          <w:rFonts w:cs="Calibri"/>
          <w:szCs w:val="22"/>
        </w:rPr>
        <w:t>SCCR/47/8</w:t>
      </w:r>
      <w:r w:rsidRPr="007A19BF">
        <w:rPr>
          <w:rFonts w:cs="Calibri" w:hint="cs"/>
          <w:szCs w:val="22"/>
          <w:rtl/>
        </w:rPr>
        <w:t xml:space="preserve">).  وبالإضافة إلى ذلك، دعت الرئيسة المجموعة الأفريقية إلى تقديم </w:t>
      </w:r>
      <w:r w:rsidRPr="007A19BF">
        <w:rPr>
          <w:rFonts w:cs="Calibri" w:hint="cs"/>
          <w:i/>
          <w:iCs/>
          <w:szCs w:val="22"/>
          <w:rtl/>
        </w:rPr>
        <w:t>اقتراح بشأن التقييدات والاستثناءات</w:t>
      </w:r>
      <w:r w:rsidRPr="007A19BF">
        <w:rPr>
          <w:rFonts w:cs="Calibri" w:hint="cs"/>
          <w:szCs w:val="22"/>
          <w:rtl/>
        </w:rPr>
        <w:t xml:space="preserve"> (</w:t>
      </w:r>
      <w:r w:rsidRPr="007A19BF">
        <w:rPr>
          <w:rFonts w:cs="Calibri"/>
          <w:szCs w:val="22"/>
        </w:rPr>
        <w:t>SCCR/47/5</w:t>
      </w:r>
      <w:r w:rsidRPr="007A19BF">
        <w:rPr>
          <w:rFonts w:cs="Calibri" w:hint="cs"/>
          <w:szCs w:val="22"/>
          <w:rtl/>
        </w:rPr>
        <w:t xml:space="preserve">). </w:t>
      </w:r>
      <w:r w:rsidR="00CE0E4D">
        <w:rPr>
          <w:rFonts w:cs="Calibri" w:hint="cs"/>
          <w:szCs w:val="22"/>
          <w:rtl/>
        </w:rPr>
        <w:t xml:space="preserve">وعرض وفد الولايات المتحدة الأمريكية </w:t>
      </w:r>
      <w:r w:rsidR="00945BCF" w:rsidRPr="0076719A">
        <w:rPr>
          <w:rFonts w:cs="Calibri" w:hint="cs"/>
          <w:i/>
          <w:iCs/>
          <w:szCs w:val="22"/>
          <w:rtl/>
        </w:rPr>
        <w:t>النسخة المحدثة من الوثيقة "الأهداف والمبادئ بشأن الاستثناءات والتقييدات لفائدة مؤسسات التعليم والتدريس والبحث" (</w:t>
      </w:r>
      <w:r w:rsidR="00945BCF" w:rsidRPr="0076719A">
        <w:rPr>
          <w:rFonts w:cs="Calibri"/>
          <w:i/>
          <w:iCs/>
          <w:szCs w:val="22"/>
        </w:rPr>
        <w:t>SCCR/27/8</w:t>
      </w:r>
      <w:r w:rsidR="00945BCF" w:rsidRPr="0076719A">
        <w:rPr>
          <w:rFonts w:cs="Calibri" w:hint="cs"/>
          <w:i/>
          <w:iCs/>
          <w:szCs w:val="22"/>
          <w:rtl/>
        </w:rPr>
        <w:t>)</w:t>
      </w:r>
      <w:r w:rsidR="00945BCF" w:rsidRPr="007A19BF">
        <w:rPr>
          <w:rFonts w:cs="Calibri" w:hint="cs"/>
          <w:szCs w:val="22"/>
          <w:rtl/>
        </w:rPr>
        <w:t xml:space="preserve"> (الوثيقة </w:t>
      </w:r>
      <w:r w:rsidR="00945BCF" w:rsidRPr="007A19BF">
        <w:rPr>
          <w:rFonts w:cs="Calibri"/>
          <w:szCs w:val="22"/>
        </w:rPr>
        <w:t>SCCR/4</w:t>
      </w:r>
      <w:r w:rsidR="00945BCF">
        <w:rPr>
          <w:rFonts w:cs="Calibri"/>
          <w:szCs w:val="22"/>
        </w:rPr>
        <w:t>7</w:t>
      </w:r>
      <w:r w:rsidR="00945BCF" w:rsidRPr="007A19BF">
        <w:rPr>
          <w:rFonts w:cs="Calibri"/>
          <w:szCs w:val="22"/>
        </w:rPr>
        <w:t>/</w:t>
      </w:r>
      <w:r w:rsidR="00945BCF">
        <w:rPr>
          <w:rFonts w:cs="Calibri"/>
          <w:szCs w:val="22"/>
        </w:rPr>
        <w:t>9</w:t>
      </w:r>
      <w:r w:rsidR="00945BCF" w:rsidRPr="007A19BF">
        <w:rPr>
          <w:rFonts w:cs="Calibri" w:hint="cs"/>
          <w:szCs w:val="22"/>
          <w:rtl/>
        </w:rPr>
        <w:t xml:space="preserve">)؛ </w:t>
      </w:r>
      <w:r w:rsidR="001E5C32">
        <w:rPr>
          <w:rFonts w:cs="Calibri" w:hint="cs"/>
          <w:szCs w:val="22"/>
          <w:rtl/>
        </w:rPr>
        <w:t>و</w:t>
      </w:r>
      <w:r w:rsidR="00945BCF" w:rsidRPr="0076719A">
        <w:rPr>
          <w:rFonts w:cs="Calibri" w:hint="cs"/>
          <w:i/>
          <w:iCs/>
          <w:szCs w:val="22"/>
          <w:rtl/>
        </w:rPr>
        <w:t>النسخة المحدثة من الوثيقة "الأهداف والمبادئ بشأن الاستثناءات والتقييدات لفائدة المكتبات ودور المحفوظات"(</w:t>
      </w:r>
      <w:r w:rsidR="00945BCF" w:rsidRPr="00415FBA">
        <w:t xml:space="preserve"> </w:t>
      </w:r>
      <w:r w:rsidR="00945BCF" w:rsidRPr="0076719A">
        <w:rPr>
          <w:rFonts w:cs="Calibri"/>
          <w:i/>
          <w:iCs/>
          <w:szCs w:val="22"/>
        </w:rPr>
        <w:t>SCCR/26/8</w:t>
      </w:r>
      <w:r w:rsidR="00945BCF" w:rsidRPr="0076719A">
        <w:rPr>
          <w:rFonts w:cs="Calibri" w:hint="cs"/>
          <w:i/>
          <w:iCs/>
          <w:szCs w:val="22"/>
          <w:rtl/>
        </w:rPr>
        <w:t>)</w:t>
      </w:r>
      <w:r w:rsidR="00945BCF" w:rsidRPr="007A19BF">
        <w:rPr>
          <w:rFonts w:cs="Calibri" w:hint="cs"/>
          <w:szCs w:val="22"/>
          <w:rtl/>
        </w:rPr>
        <w:t xml:space="preserve"> (الوثيقة </w:t>
      </w:r>
      <w:r w:rsidR="00945BCF" w:rsidRPr="007A19BF">
        <w:rPr>
          <w:rFonts w:cs="Calibri"/>
          <w:szCs w:val="22"/>
        </w:rPr>
        <w:t>SCCR/4</w:t>
      </w:r>
      <w:r w:rsidR="00945BCF">
        <w:rPr>
          <w:rFonts w:cs="Calibri"/>
          <w:szCs w:val="22"/>
        </w:rPr>
        <w:t>7</w:t>
      </w:r>
      <w:r w:rsidR="00945BCF" w:rsidRPr="007A19BF">
        <w:rPr>
          <w:rFonts w:cs="Calibri"/>
          <w:szCs w:val="22"/>
        </w:rPr>
        <w:t>/</w:t>
      </w:r>
      <w:r w:rsidR="00945BCF">
        <w:rPr>
          <w:rFonts w:cs="Calibri"/>
          <w:szCs w:val="22"/>
        </w:rPr>
        <w:t>10</w:t>
      </w:r>
      <w:r w:rsidR="00945BCF" w:rsidRPr="007A19BF">
        <w:rPr>
          <w:rFonts w:cs="Calibri" w:hint="cs"/>
          <w:szCs w:val="22"/>
          <w:rtl/>
        </w:rPr>
        <w:t>)؛</w:t>
      </w:r>
      <w:r w:rsidRPr="007A19BF">
        <w:rPr>
          <w:rFonts w:cs="Calibri" w:hint="cs"/>
          <w:szCs w:val="22"/>
          <w:rtl/>
        </w:rPr>
        <w:t xml:space="preserve">واستمعت </w:t>
      </w:r>
      <w:r w:rsidR="00E10B79">
        <w:rPr>
          <w:rFonts w:cs="Calibri" w:hint="cs"/>
          <w:szCs w:val="22"/>
          <w:rtl/>
        </w:rPr>
        <w:t>اللجنة</w:t>
      </w:r>
      <w:r w:rsidRPr="007A19BF">
        <w:rPr>
          <w:rFonts w:cs="Calibri" w:hint="cs"/>
          <w:szCs w:val="22"/>
          <w:rtl/>
        </w:rPr>
        <w:t xml:space="preserve"> إلى تحديث بشأن إعداد </w:t>
      </w:r>
      <w:r w:rsidRPr="007A19BF">
        <w:rPr>
          <w:rFonts w:cs="Calibri" w:hint="cs"/>
          <w:i/>
          <w:iCs/>
          <w:szCs w:val="22"/>
          <w:rtl/>
        </w:rPr>
        <w:t>مجموعة أدوات النفاذ</w:t>
      </w:r>
      <w:r w:rsidRPr="007A19BF">
        <w:rPr>
          <w:rFonts w:cs="Calibri" w:hint="cs"/>
          <w:szCs w:val="22"/>
          <w:rtl/>
        </w:rPr>
        <w:t xml:space="preserve"> (</w:t>
      </w:r>
      <w:r w:rsidRPr="007A19BF">
        <w:rPr>
          <w:rFonts w:cs="Calibri"/>
          <w:szCs w:val="22"/>
        </w:rPr>
        <w:t>SCCR/47/13</w:t>
      </w:r>
      <w:r w:rsidRPr="007A19BF">
        <w:rPr>
          <w:rFonts w:cs="Calibri" w:hint="cs"/>
          <w:szCs w:val="22"/>
          <w:rtl/>
        </w:rPr>
        <w:t>).</w:t>
      </w:r>
    </w:p>
    <w:p w14:paraId="168206A9" w14:textId="77777777" w:rsidR="004D446B" w:rsidRPr="007A19BF" w:rsidRDefault="004D446B" w:rsidP="00BB7DA4">
      <w:pPr>
        <w:bidi/>
        <w:rPr>
          <w:rFonts w:cs="Calibri"/>
          <w:szCs w:val="22"/>
          <w:highlight w:val="yellow"/>
        </w:rPr>
      </w:pPr>
    </w:p>
    <w:p w14:paraId="7DFA3FCD" w14:textId="3C27DBB3" w:rsidR="0013638C" w:rsidRPr="007A19BF" w:rsidRDefault="004D446B"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موضوع التقييدات والاستثناءات.  وسيدعو الرئيس مؤلفي </w:t>
      </w:r>
      <w:r w:rsidRPr="007A19BF">
        <w:rPr>
          <w:rFonts w:cs="Calibri" w:hint="cs"/>
          <w:i/>
          <w:iCs/>
          <w:szCs w:val="22"/>
          <w:rtl/>
        </w:rPr>
        <w:t>مجموعة أدوات النفاذ</w:t>
      </w:r>
      <w:r w:rsidRPr="007A19BF">
        <w:rPr>
          <w:rFonts w:cs="Calibri" w:hint="cs"/>
          <w:szCs w:val="22"/>
          <w:rtl/>
        </w:rPr>
        <w:t xml:space="preserve"> (</w:t>
      </w:r>
      <w:r w:rsidRPr="007A19BF">
        <w:rPr>
          <w:rFonts w:cs="Calibri"/>
          <w:szCs w:val="22"/>
        </w:rPr>
        <w:t>SCCR/48/5</w:t>
      </w:r>
      <w:r w:rsidRPr="007A19BF">
        <w:rPr>
          <w:rFonts w:cs="Calibri" w:hint="cs"/>
          <w:szCs w:val="22"/>
          <w:rtl/>
        </w:rPr>
        <w:t>) إلى عرض الوثيقة، وستلي  ذلك مناقشة حول الموضوع.  وقد تعقد اللجنة جلسة غير رسمية لمناقشة الخطوات التالية المحتملة.</w:t>
      </w:r>
    </w:p>
    <w:p w14:paraId="6B2AD3B5" w14:textId="77777777" w:rsidR="00541D84" w:rsidRPr="007A19BF" w:rsidRDefault="00541D84" w:rsidP="00BB7DA4">
      <w:pPr>
        <w:bidi/>
        <w:rPr>
          <w:rFonts w:cs="Calibri"/>
          <w:szCs w:val="22"/>
        </w:rPr>
      </w:pPr>
    </w:p>
    <w:p w14:paraId="6BB4BBA0" w14:textId="77777777" w:rsidR="00F8139A" w:rsidRPr="007A19BF" w:rsidRDefault="00F8139A" w:rsidP="00BB7DA4">
      <w:pPr>
        <w:bidi/>
        <w:rPr>
          <w:rFonts w:cs="Calibri"/>
          <w:szCs w:val="22"/>
        </w:rPr>
      </w:pPr>
    </w:p>
    <w:p w14:paraId="2F34E7B1" w14:textId="56FB8375" w:rsidR="00354888" w:rsidRPr="007A19BF" w:rsidRDefault="00354888" w:rsidP="00BB7DA4">
      <w:pPr>
        <w:bidi/>
        <w:rPr>
          <w:rFonts w:cs="Calibri"/>
          <w:b/>
          <w:szCs w:val="22"/>
          <w:rtl/>
        </w:rPr>
      </w:pPr>
      <w:r w:rsidRPr="007A19BF">
        <w:rPr>
          <w:rFonts w:cs="Calibri" w:hint="cs"/>
          <w:b/>
          <w:bCs/>
          <w:szCs w:val="22"/>
          <w:rtl/>
        </w:rPr>
        <w:t>اليوم الثالث – الأربعاء 20 مايو 2026</w:t>
      </w:r>
    </w:p>
    <w:p w14:paraId="1BA93B8F" w14:textId="77777777" w:rsidR="00354888" w:rsidRPr="007A19BF" w:rsidRDefault="00354888" w:rsidP="00BB7DA4">
      <w:pPr>
        <w:bidi/>
        <w:rPr>
          <w:rFonts w:cs="Calibri"/>
          <w:szCs w:val="22"/>
        </w:rPr>
      </w:pPr>
    </w:p>
    <w:p w14:paraId="465E90A6" w14:textId="77777777" w:rsidR="00354888" w:rsidRPr="007A19BF" w:rsidRDefault="00354888" w:rsidP="00BB7DA4">
      <w:pPr>
        <w:pStyle w:val="Heading3"/>
        <w:bidi/>
        <w:rPr>
          <w:rFonts w:cs="Calibri"/>
          <w:b/>
          <w:i/>
          <w:szCs w:val="22"/>
          <w:rtl/>
        </w:rPr>
      </w:pPr>
      <w:r w:rsidRPr="007A19BF">
        <w:rPr>
          <w:rFonts w:cs="Calibri" w:hint="cs"/>
          <w:b/>
          <w:i/>
          <w:iCs/>
          <w:szCs w:val="22"/>
          <w:rtl/>
        </w:rPr>
        <w:t>التقييدات والاستثناءات</w:t>
      </w:r>
    </w:p>
    <w:p w14:paraId="13DAA922" w14:textId="77777777" w:rsidR="00354888" w:rsidRPr="007A19BF" w:rsidRDefault="00354888" w:rsidP="00BB7DA4">
      <w:pPr>
        <w:bidi/>
        <w:rPr>
          <w:rFonts w:cs="Calibri"/>
          <w:szCs w:val="22"/>
        </w:rPr>
      </w:pPr>
    </w:p>
    <w:p w14:paraId="46972656" w14:textId="196C6325" w:rsidR="00354888" w:rsidRPr="007A19BF" w:rsidRDefault="00354888" w:rsidP="00BB7DA4">
      <w:pPr>
        <w:bidi/>
        <w:ind w:left="2160" w:hanging="2120"/>
        <w:rPr>
          <w:rFonts w:cs="Calibri"/>
          <w:szCs w:val="22"/>
          <w:rtl/>
        </w:rPr>
      </w:pPr>
      <w:r w:rsidRPr="007A19BF">
        <w:rPr>
          <w:rFonts w:cs="Calibri" w:hint="cs"/>
          <w:szCs w:val="22"/>
          <w:rtl/>
        </w:rPr>
        <w:t>10:00 – 11:00</w:t>
      </w:r>
      <w:r w:rsidR="00225796">
        <w:rPr>
          <w:rFonts w:cs="Calibri"/>
          <w:szCs w:val="22"/>
          <w:rtl/>
        </w:rPr>
        <w:tab/>
      </w:r>
      <w:r w:rsidRPr="007A19BF">
        <w:rPr>
          <w:rFonts w:cs="Calibri" w:hint="cs"/>
          <w:szCs w:val="22"/>
          <w:rtl/>
        </w:rPr>
        <w:t>مواصلة النظر في البندين 5 و6 من جدول الأعمال</w:t>
      </w:r>
    </w:p>
    <w:p w14:paraId="2FA698CB" w14:textId="77777777" w:rsidR="00354888" w:rsidRPr="007A19BF" w:rsidRDefault="00354888" w:rsidP="00BB7DA4">
      <w:pPr>
        <w:bidi/>
        <w:ind w:left="2160" w:hanging="2120"/>
        <w:rPr>
          <w:rFonts w:cs="Calibri"/>
          <w:szCs w:val="22"/>
        </w:rPr>
      </w:pPr>
    </w:p>
    <w:p w14:paraId="6E01E715" w14:textId="51EEC70D" w:rsidR="002F5308" w:rsidRPr="007A19BF" w:rsidRDefault="002F5308" w:rsidP="00BB7DA4">
      <w:pPr>
        <w:bidi/>
        <w:ind w:left="2160" w:hanging="2120"/>
        <w:rPr>
          <w:rFonts w:cs="Calibri"/>
          <w:szCs w:val="22"/>
          <w:rtl/>
        </w:rPr>
      </w:pPr>
      <w:r w:rsidRPr="007A19BF">
        <w:rPr>
          <w:rFonts w:cs="Calibri" w:hint="cs"/>
          <w:szCs w:val="22"/>
          <w:rtl/>
        </w:rPr>
        <w:t>11:00 – 11:20</w:t>
      </w:r>
      <w:r w:rsidRPr="007A19BF">
        <w:rPr>
          <w:rFonts w:cs="Calibri" w:hint="cs"/>
          <w:szCs w:val="22"/>
          <w:rtl/>
        </w:rPr>
        <w:tab/>
        <w:t>استراحة قهوة</w:t>
      </w:r>
    </w:p>
    <w:p w14:paraId="76656917" w14:textId="77777777" w:rsidR="0003075D" w:rsidRPr="007A19BF" w:rsidRDefault="0003075D" w:rsidP="00BB7DA4">
      <w:pPr>
        <w:bidi/>
        <w:ind w:left="2160" w:hanging="2120"/>
        <w:rPr>
          <w:rFonts w:cs="Calibri"/>
          <w:szCs w:val="22"/>
        </w:rPr>
      </w:pPr>
    </w:p>
    <w:p w14:paraId="7369A5F4" w14:textId="0853AE17" w:rsidR="002F5308" w:rsidRPr="007A19BF" w:rsidRDefault="002F5308" w:rsidP="00BB7DA4">
      <w:pPr>
        <w:bidi/>
        <w:ind w:left="2160" w:hanging="2120"/>
        <w:rPr>
          <w:rFonts w:cs="Calibri"/>
          <w:szCs w:val="22"/>
          <w:rtl/>
        </w:rPr>
      </w:pPr>
      <w:r w:rsidRPr="007A19BF">
        <w:rPr>
          <w:rFonts w:cs="Calibri" w:hint="cs"/>
          <w:szCs w:val="22"/>
          <w:rtl/>
        </w:rPr>
        <w:t xml:space="preserve">11:20 – 13:00 </w:t>
      </w:r>
      <w:r w:rsidRPr="007A19BF">
        <w:rPr>
          <w:rFonts w:cs="Calibri" w:hint="cs"/>
          <w:szCs w:val="22"/>
          <w:rtl/>
        </w:rPr>
        <w:tab/>
        <w:t>مواصلة النظر في البندين 5 و6 من جدول الأعمال</w:t>
      </w:r>
    </w:p>
    <w:p w14:paraId="44F6FA57" w14:textId="77777777" w:rsidR="0057504B" w:rsidRPr="007A19BF" w:rsidRDefault="0057504B" w:rsidP="00BB7DA4">
      <w:pPr>
        <w:bidi/>
        <w:ind w:left="2160" w:hanging="2120"/>
        <w:rPr>
          <w:rFonts w:cs="Calibri"/>
          <w:szCs w:val="22"/>
        </w:rPr>
      </w:pPr>
    </w:p>
    <w:p w14:paraId="47ED640C" w14:textId="7F0F54ED" w:rsidR="00920049" w:rsidRPr="007A19BF" w:rsidRDefault="00354888" w:rsidP="00BB7DA4">
      <w:pPr>
        <w:bidi/>
        <w:ind w:left="2160" w:hanging="2120"/>
        <w:rPr>
          <w:rFonts w:cs="Calibri"/>
          <w:szCs w:val="22"/>
          <w:rtl/>
        </w:rPr>
      </w:pPr>
      <w:r w:rsidRPr="007A19BF">
        <w:rPr>
          <w:rFonts w:cs="Calibri" w:hint="cs"/>
          <w:szCs w:val="22"/>
          <w:rtl/>
        </w:rPr>
        <w:t>13:00 – 15:00</w:t>
      </w:r>
      <w:r w:rsidRPr="007A19BF">
        <w:rPr>
          <w:rFonts w:cs="Calibri" w:hint="cs"/>
          <w:szCs w:val="22"/>
          <w:rtl/>
        </w:rPr>
        <w:tab/>
        <w:t>استراحة الغداء</w:t>
      </w:r>
    </w:p>
    <w:p w14:paraId="4DAFAE79" w14:textId="77777777" w:rsidR="00354888" w:rsidRPr="007A19BF" w:rsidRDefault="00354888" w:rsidP="00BB7DA4">
      <w:pPr>
        <w:bidi/>
        <w:rPr>
          <w:rFonts w:cs="Calibri"/>
          <w:szCs w:val="22"/>
        </w:rPr>
      </w:pPr>
    </w:p>
    <w:p w14:paraId="67C52C8D" w14:textId="6F77E03C" w:rsidR="00354888" w:rsidRPr="007A19BF" w:rsidRDefault="00354888" w:rsidP="00BB7DA4">
      <w:pPr>
        <w:bidi/>
        <w:ind w:left="2160" w:hanging="2120"/>
        <w:rPr>
          <w:rFonts w:cs="Calibri"/>
          <w:bCs/>
          <w:szCs w:val="22"/>
          <w:rtl/>
        </w:rPr>
      </w:pPr>
      <w:r w:rsidRPr="007A19BF">
        <w:rPr>
          <w:rFonts w:cs="Calibri" w:hint="cs"/>
          <w:szCs w:val="22"/>
          <w:rtl/>
        </w:rPr>
        <w:t xml:space="preserve">15:00 – 16:00 </w:t>
      </w:r>
      <w:r w:rsidRPr="007A19BF">
        <w:rPr>
          <w:rFonts w:cs="Calibri" w:hint="cs"/>
          <w:szCs w:val="22"/>
          <w:rtl/>
        </w:rPr>
        <w:tab/>
        <w:t>مواصلة النظر في البندين 5 و6 من جدول الأعمال</w:t>
      </w:r>
    </w:p>
    <w:p w14:paraId="48CF12F9" w14:textId="77777777" w:rsidR="002F5308" w:rsidRPr="007A19BF" w:rsidRDefault="002F5308" w:rsidP="00BB7DA4">
      <w:pPr>
        <w:bidi/>
        <w:ind w:left="2160" w:hanging="2120"/>
        <w:rPr>
          <w:rFonts w:cs="Calibri"/>
          <w:bCs/>
          <w:szCs w:val="22"/>
        </w:rPr>
      </w:pPr>
    </w:p>
    <w:p w14:paraId="466D6F3F" w14:textId="364AB567" w:rsidR="002F5308" w:rsidRPr="007A19BF" w:rsidRDefault="002F5308" w:rsidP="00BB7DA4">
      <w:pPr>
        <w:bidi/>
        <w:ind w:left="2160" w:hanging="2120"/>
        <w:rPr>
          <w:rFonts w:cs="Calibri"/>
          <w:szCs w:val="22"/>
          <w:rtl/>
        </w:rPr>
      </w:pPr>
      <w:bookmarkStart w:id="6" w:name="_Hlk162566156"/>
      <w:r w:rsidRPr="007A19BF">
        <w:rPr>
          <w:rFonts w:cs="Calibri" w:hint="cs"/>
          <w:szCs w:val="22"/>
          <w:rtl/>
        </w:rPr>
        <w:t>16:00 – 16:20</w:t>
      </w:r>
      <w:r w:rsidRPr="007A19BF">
        <w:rPr>
          <w:rFonts w:cs="Calibri" w:hint="cs"/>
          <w:szCs w:val="22"/>
          <w:rtl/>
        </w:rPr>
        <w:tab/>
        <w:t>استراحة قهوة</w:t>
      </w:r>
    </w:p>
    <w:bookmarkEnd w:id="6"/>
    <w:p w14:paraId="33AA86F4" w14:textId="77777777" w:rsidR="00067551" w:rsidRPr="007A19BF" w:rsidRDefault="00067551" w:rsidP="00BB7DA4">
      <w:pPr>
        <w:bidi/>
        <w:ind w:left="2160" w:hanging="2120"/>
        <w:rPr>
          <w:rFonts w:cs="Calibri"/>
          <w:szCs w:val="22"/>
        </w:rPr>
      </w:pPr>
    </w:p>
    <w:p w14:paraId="09A2DC03" w14:textId="5518A5C8" w:rsidR="00354888" w:rsidRPr="007A19BF" w:rsidRDefault="00067551" w:rsidP="00BB7DA4">
      <w:pPr>
        <w:bidi/>
        <w:ind w:left="2160" w:hanging="2120"/>
        <w:rPr>
          <w:rFonts w:cs="Calibri"/>
          <w:bCs/>
          <w:szCs w:val="22"/>
          <w:rtl/>
        </w:rPr>
      </w:pPr>
      <w:r w:rsidRPr="007A19BF">
        <w:rPr>
          <w:rFonts w:cs="Calibri" w:hint="cs"/>
          <w:szCs w:val="22"/>
          <w:rtl/>
        </w:rPr>
        <w:t>16:20 – 18:00</w:t>
      </w:r>
      <w:r w:rsidRPr="007A19BF">
        <w:rPr>
          <w:rFonts w:cs="Calibri" w:hint="cs"/>
          <w:szCs w:val="22"/>
          <w:rtl/>
        </w:rPr>
        <w:tab/>
        <w:t>مواصلة النظر في البندين 5 و6 من جدول الأعمال</w:t>
      </w:r>
    </w:p>
    <w:p w14:paraId="47DF0514" w14:textId="77777777" w:rsidR="00354888" w:rsidRPr="007A19BF" w:rsidRDefault="00354888" w:rsidP="00BB7DA4">
      <w:pPr>
        <w:bidi/>
        <w:rPr>
          <w:rFonts w:cs="Calibri"/>
          <w:szCs w:val="22"/>
        </w:rPr>
      </w:pPr>
    </w:p>
    <w:p w14:paraId="0CA4D864" w14:textId="77777777" w:rsidR="00D3703F" w:rsidRPr="007A19BF" w:rsidRDefault="00D3703F" w:rsidP="00BB7DA4">
      <w:pPr>
        <w:bidi/>
        <w:rPr>
          <w:rFonts w:cs="Calibri"/>
          <w:szCs w:val="22"/>
        </w:rPr>
      </w:pPr>
    </w:p>
    <w:p w14:paraId="50CCC107" w14:textId="77777777" w:rsidR="00B71F13" w:rsidRPr="007A19BF" w:rsidRDefault="00B71F13" w:rsidP="00BB7DA4">
      <w:pPr>
        <w:bidi/>
        <w:rPr>
          <w:rFonts w:cs="Calibri"/>
          <w:szCs w:val="22"/>
        </w:rPr>
      </w:pPr>
    </w:p>
    <w:p w14:paraId="51D2ADA0" w14:textId="21C4AB37" w:rsidR="00354888" w:rsidRPr="007A19BF" w:rsidRDefault="00354888" w:rsidP="00BB7DA4">
      <w:pPr>
        <w:bidi/>
        <w:rPr>
          <w:rFonts w:cs="Calibri"/>
          <w:b/>
          <w:szCs w:val="22"/>
          <w:rtl/>
        </w:rPr>
      </w:pPr>
      <w:r w:rsidRPr="007A19BF">
        <w:rPr>
          <w:rFonts w:cs="Calibri" w:hint="cs"/>
          <w:b/>
          <w:bCs/>
          <w:szCs w:val="22"/>
          <w:rtl/>
        </w:rPr>
        <w:t>اليوم الرابع – الخميس 21 مايو 2026</w:t>
      </w:r>
    </w:p>
    <w:p w14:paraId="1A5BB968" w14:textId="77777777" w:rsidR="00354888" w:rsidRPr="007A19BF" w:rsidRDefault="00354888" w:rsidP="00BB7DA4">
      <w:pPr>
        <w:bidi/>
        <w:rPr>
          <w:rFonts w:cs="Calibri"/>
          <w:b/>
          <w:bCs/>
          <w:szCs w:val="22"/>
        </w:rPr>
      </w:pPr>
    </w:p>
    <w:p w14:paraId="17735FA9" w14:textId="67290312" w:rsidR="00354888" w:rsidRPr="007A19BF" w:rsidRDefault="00354888" w:rsidP="00BB7DA4">
      <w:pPr>
        <w:pStyle w:val="Heading3"/>
        <w:bidi/>
        <w:rPr>
          <w:rFonts w:cs="Calibri"/>
          <w:b/>
          <w:i/>
          <w:szCs w:val="22"/>
          <w:rtl/>
        </w:rPr>
      </w:pPr>
      <w:r w:rsidRPr="007A19BF">
        <w:rPr>
          <w:rFonts w:cs="Calibri" w:hint="cs"/>
          <w:b/>
          <w:i/>
          <w:iCs/>
          <w:szCs w:val="22"/>
          <w:rtl/>
        </w:rPr>
        <w:t>التقييدات والاستثناءات ومسائل أخرى</w:t>
      </w:r>
    </w:p>
    <w:p w14:paraId="40299615" w14:textId="77777777" w:rsidR="00354888" w:rsidRPr="007A19BF" w:rsidRDefault="00354888" w:rsidP="00BB7DA4">
      <w:pPr>
        <w:bidi/>
        <w:ind w:left="2160" w:hanging="2120"/>
        <w:rPr>
          <w:rFonts w:cs="Calibri"/>
          <w:bCs/>
          <w:szCs w:val="22"/>
        </w:rPr>
      </w:pPr>
    </w:p>
    <w:p w14:paraId="25A30427" w14:textId="4D0B50C7" w:rsidR="005770E0" w:rsidRPr="007A19BF" w:rsidRDefault="00354888" w:rsidP="00BB7DA4">
      <w:pPr>
        <w:bidi/>
        <w:ind w:left="2160" w:hanging="2120"/>
        <w:rPr>
          <w:rFonts w:cs="Calibri"/>
          <w:szCs w:val="22"/>
          <w:rtl/>
        </w:rPr>
      </w:pPr>
      <w:r w:rsidRPr="007A19BF">
        <w:rPr>
          <w:rFonts w:cs="Calibri" w:hint="cs"/>
          <w:szCs w:val="22"/>
          <w:rtl/>
        </w:rPr>
        <w:lastRenderedPageBreak/>
        <w:t>10:00 – 11:00</w:t>
      </w:r>
      <w:r w:rsidRPr="007A19BF">
        <w:rPr>
          <w:rFonts w:cs="Calibri" w:hint="cs"/>
          <w:szCs w:val="22"/>
          <w:rtl/>
        </w:rPr>
        <w:tab/>
        <w:t>مواصلة النظر في البندين 5 و6 من جدول الأعمال</w:t>
      </w:r>
    </w:p>
    <w:p w14:paraId="7384E2B4" w14:textId="77777777" w:rsidR="000A2175" w:rsidRPr="007A19BF" w:rsidRDefault="000A2175" w:rsidP="00BB7DA4">
      <w:pPr>
        <w:bidi/>
        <w:rPr>
          <w:rFonts w:cs="Calibri"/>
          <w:szCs w:val="22"/>
        </w:rPr>
      </w:pPr>
    </w:p>
    <w:p w14:paraId="1E98B4B5" w14:textId="12D13D89" w:rsidR="00C9174D" w:rsidRPr="007A19BF" w:rsidRDefault="00C9174D" w:rsidP="00BB7DA4">
      <w:pPr>
        <w:bidi/>
        <w:ind w:left="2160" w:hanging="2120"/>
        <w:rPr>
          <w:rFonts w:cs="Calibri"/>
          <w:szCs w:val="22"/>
          <w:rtl/>
        </w:rPr>
      </w:pPr>
      <w:r w:rsidRPr="007A19BF">
        <w:rPr>
          <w:rFonts w:cs="Calibri" w:hint="cs"/>
          <w:szCs w:val="22"/>
          <w:rtl/>
        </w:rPr>
        <w:t xml:space="preserve">11:00 – 11:20 </w:t>
      </w:r>
      <w:r w:rsidRPr="007A19BF">
        <w:rPr>
          <w:rFonts w:cs="Calibri" w:hint="cs"/>
          <w:szCs w:val="22"/>
          <w:rtl/>
        </w:rPr>
        <w:tab/>
        <w:t>اختتام البندين 5 و6 من جدول الأعمال</w:t>
      </w:r>
    </w:p>
    <w:p w14:paraId="17DDD303" w14:textId="77777777" w:rsidR="006F2A36" w:rsidRPr="007A19BF" w:rsidRDefault="006F2A36" w:rsidP="00BB7DA4">
      <w:pPr>
        <w:bidi/>
        <w:rPr>
          <w:rFonts w:cs="Calibri"/>
          <w:szCs w:val="22"/>
        </w:rPr>
      </w:pPr>
    </w:p>
    <w:p w14:paraId="72D3A085" w14:textId="71340145" w:rsidR="001B5005" w:rsidRPr="007A19BF" w:rsidRDefault="001B5005" w:rsidP="00BB7DA4">
      <w:pPr>
        <w:bidi/>
        <w:ind w:left="2160" w:hanging="2120"/>
        <w:rPr>
          <w:rFonts w:cs="Calibri"/>
          <w:szCs w:val="22"/>
          <w:rtl/>
        </w:rPr>
      </w:pPr>
      <w:r w:rsidRPr="007A19BF">
        <w:rPr>
          <w:rFonts w:cs="Calibri" w:hint="cs"/>
          <w:szCs w:val="22"/>
          <w:rtl/>
        </w:rPr>
        <w:t xml:space="preserve">11:20 – 11:40 </w:t>
      </w:r>
      <w:r w:rsidRPr="007A19BF">
        <w:rPr>
          <w:rFonts w:cs="Calibri" w:hint="cs"/>
          <w:szCs w:val="22"/>
          <w:rtl/>
        </w:rPr>
        <w:tab/>
        <w:t>استراحة قهوة</w:t>
      </w:r>
    </w:p>
    <w:p w14:paraId="0EC3A230" w14:textId="77777777" w:rsidR="001B5005" w:rsidRPr="007A19BF" w:rsidRDefault="001B5005" w:rsidP="00BB7DA4">
      <w:pPr>
        <w:bidi/>
        <w:rPr>
          <w:rFonts w:cs="Calibri"/>
          <w:szCs w:val="22"/>
        </w:rPr>
      </w:pPr>
    </w:p>
    <w:p w14:paraId="6A1B792D" w14:textId="2B980FE4" w:rsidR="00AE3466" w:rsidRPr="007A19BF" w:rsidRDefault="007C2D13" w:rsidP="00BB7DA4">
      <w:pPr>
        <w:bidi/>
        <w:ind w:left="2160" w:hanging="2120"/>
        <w:rPr>
          <w:rFonts w:cs="Calibri"/>
          <w:bCs/>
          <w:szCs w:val="22"/>
          <w:rtl/>
        </w:rPr>
      </w:pPr>
      <w:r w:rsidRPr="007A19BF">
        <w:rPr>
          <w:rFonts w:cs="Calibri" w:hint="cs"/>
          <w:szCs w:val="22"/>
          <w:rtl/>
        </w:rPr>
        <w:t xml:space="preserve">11:40 </w:t>
      </w:r>
      <w:r w:rsidRPr="007A19BF">
        <w:rPr>
          <w:rFonts w:cs="Calibri" w:hint="cs"/>
          <w:szCs w:val="22"/>
          <w:rtl/>
        </w:rPr>
        <w:tab/>
        <w:t xml:space="preserve">افتتاح </w:t>
      </w:r>
      <w:r w:rsidRPr="007A19BF">
        <w:rPr>
          <w:rFonts w:cs="Calibri" w:hint="cs"/>
          <w:b/>
          <w:bCs/>
          <w:szCs w:val="22"/>
          <w:rtl/>
        </w:rPr>
        <w:t xml:space="preserve">البند 7 من جدول الأعمال:  </w:t>
      </w:r>
      <w:r w:rsidRPr="007A19BF">
        <w:rPr>
          <w:rFonts w:cs="Calibri" w:hint="cs"/>
          <w:szCs w:val="22"/>
          <w:rtl/>
        </w:rPr>
        <w:t xml:space="preserve">مسائل أخرى </w:t>
      </w:r>
    </w:p>
    <w:p w14:paraId="50EBC1E5" w14:textId="77777777" w:rsidR="00A77EF3" w:rsidRPr="00600E36" w:rsidRDefault="00A77EF3" w:rsidP="00BB7DA4">
      <w:pPr>
        <w:pStyle w:val="Heading4"/>
        <w:bidi/>
        <w:ind w:left="567"/>
        <w:rPr>
          <w:rFonts w:cs="Calibri"/>
          <w:b/>
          <w:bCs w:val="0"/>
          <w:i w:val="0"/>
          <w:iCs/>
          <w:szCs w:val="22"/>
          <w:rtl/>
        </w:rPr>
      </w:pPr>
      <w:r w:rsidRPr="00600E36">
        <w:rPr>
          <w:rFonts w:cs="Calibri" w:hint="cs"/>
          <w:b/>
          <w:bCs w:val="0"/>
          <w:i w:val="0"/>
          <w:iCs/>
          <w:szCs w:val="22"/>
          <w:rtl/>
        </w:rPr>
        <w:t>حق التتبع</w:t>
      </w:r>
    </w:p>
    <w:p w14:paraId="7F7A52BE" w14:textId="77777777" w:rsidR="00A77EF3" w:rsidRPr="007A19BF" w:rsidRDefault="00A77EF3" w:rsidP="00BB7DA4">
      <w:pPr>
        <w:bidi/>
        <w:rPr>
          <w:rFonts w:cs="Calibri"/>
          <w:szCs w:val="22"/>
        </w:rPr>
      </w:pPr>
    </w:p>
    <w:p w14:paraId="12C53A16" w14:textId="67BB1413" w:rsidR="00A77EF3" w:rsidRPr="007A19BF" w:rsidRDefault="00A77EF3" w:rsidP="00BB7DA4">
      <w:pPr>
        <w:bidi/>
        <w:ind w:left="2160" w:hanging="2117"/>
        <w:rPr>
          <w:rFonts w:cs="Calibri"/>
          <w:szCs w:val="22"/>
          <w:highlight w:val="yellow"/>
          <w:rtl/>
        </w:rPr>
      </w:pPr>
      <w:r w:rsidRPr="007A19BF">
        <w:rPr>
          <w:rFonts w:cs="Calibri" w:hint="cs"/>
          <w:szCs w:val="22"/>
          <w:rtl/>
        </w:rPr>
        <w:t xml:space="preserve">11:40 - 12:10 </w:t>
      </w:r>
      <w:r w:rsidRPr="007A19BF">
        <w:rPr>
          <w:rFonts w:cs="Calibri" w:hint="cs"/>
          <w:szCs w:val="22"/>
          <w:rtl/>
        </w:rPr>
        <w:tab/>
      </w:r>
      <w:r w:rsidRPr="007A19BF">
        <w:rPr>
          <w:rFonts w:cs="Calibri" w:hint="cs"/>
          <w:b/>
          <w:bCs/>
          <w:szCs w:val="22"/>
          <w:rtl/>
        </w:rPr>
        <w:t>الوثائق:</w:t>
      </w:r>
      <w:r w:rsidRPr="007A19BF">
        <w:rPr>
          <w:rFonts w:cs="Calibri" w:hint="cs"/>
          <w:szCs w:val="22"/>
          <w:rtl/>
        </w:rPr>
        <w:t xml:space="preserve">  </w:t>
      </w:r>
      <w:hyperlink r:id="rId27" w:history="1">
        <w:r w:rsidRPr="00DA3AB1">
          <w:rPr>
            <w:rStyle w:val="Hyperlink"/>
            <w:rFonts w:cs="Calibri" w:hint="cs"/>
            <w:i/>
            <w:iCs/>
            <w:szCs w:val="22"/>
            <w:rtl/>
          </w:rPr>
          <w:t>مجموعة أدوات الويبو بشأن حق التتبع - الجزء الأول</w:t>
        </w:r>
      </w:hyperlink>
      <w:r w:rsidRPr="007A19BF">
        <w:rPr>
          <w:rFonts w:cs="Calibri" w:hint="cs"/>
          <w:szCs w:val="22"/>
          <w:rtl/>
        </w:rPr>
        <w:t xml:space="preserve"> (الوثيقة </w:t>
      </w:r>
      <w:r w:rsidRPr="007A19BF">
        <w:rPr>
          <w:rFonts w:cs="Calibri"/>
          <w:szCs w:val="22"/>
        </w:rPr>
        <w:t>SCCR/43/INF/2 REV</w:t>
      </w:r>
      <w:r w:rsidR="00DA3AB1">
        <w:rPr>
          <w:rFonts w:cs="Calibri"/>
          <w:szCs w:val="22"/>
        </w:rPr>
        <w:t>.</w:t>
      </w:r>
      <w:r w:rsidRPr="007A19BF">
        <w:rPr>
          <w:rFonts w:cs="Calibri" w:hint="cs"/>
          <w:szCs w:val="22"/>
          <w:rtl/>
        </w:rPr>
        <w:t>)؛ و</w:t>
      </w:r>
      <w:hyperlink r:id="rId28" w:history="1">
        <w:r w:rsidRPr="00DA3AB1">
          <w:rPr>
            <w:rStyle w:val="Hyperlink"/>
            <w:rFonts w:cs="Calibri" w:hint="cs"/>
            <w:i/>
            <w:iCs/>
            <w:szCs w:val="22"/>
            <w:rtl/>
          </w:rPr>
          <w:t>مجموعة أدوات الويبو بشأن حق التتبع - الجزء الثاني</w:t>
        </w:r>
      </w:hyperlink>
      <w:r w:rsidRPr="007A19BF">
        <w:rPr>
          <w:rFonts w:cs="Calibri" w:hint="cs"/>
          <w:szCs w:val="22"/>
          <w:rtl/>
        </w:rPr>
        <w:t xml:space="preserve"> (الوثيقة </w:t>
      </w:r>
      <w:r w:rsidRPr="007A19BF">
        <w:rPr>
          <w:rFonts w:cs="Calibri"/>
          <w:szCs w:val="22"/>
        </w:rPr>
        <w:t>SCCR/45/INF/2 REV</w:t>
      </w:r>
      <w:r w:rsidR="00DA3AB1">
        <w:rPr>
          <w:rFonts w:cs="Calibri"/>
          <w:szCs w:val="22"/>
        </w:rPr>
        <w:t>.</w:t>
      </w:r>
      <w:r w:rsidRPr="007A19BF">
        <w:rPr>
          <w:rFonts w:cs="Calibri" w:hint="cs"/>
          <w:szCs w:val="22"/>
          <w:rtl/>
        </w:rPr>
        <w:t xml:space="preserve">)؛ وتُتاح الوثيقتان على الصفحة الإلكترونية للاجتماع على الرابط: </w:t>
      </w:r>
      <w:hyperlink r:id="rId29"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33522999" w14:textId="77777777" w:rsidR="00A77EF3" w:rsidRPr="007A19BF" w:rsidRDefault="00A77EF3" w:rsidP="00BB7DA4">
      <w:pPr>
        <w:bidi/>
        <w:rPr>
          <w:rFonts w:cs="Calibri"/>
          <w:szCs w:val="22"/>
          <w:highlight w:val="yellow"/>
        </w:rPr>
      </w:pPr>
    </w:p>
    <w:p w14:paraId="59396D8E" w14:textId="7B0A340D" w:rsidR="00276056" w:rsidRPr="007A19BF" w:rsidRDefault="00A77EF3"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في الدورتين الثالثة والأربعين والسادسة والأربعين للجنة حق المؤلف، عرض البروفسور سام ريكيتسون الجزء الأول والجزء الثاني من </w:t>
      </w:r>
      <w:r w:rsidRPr="007A19BF">
        <w:rPr>
          <w:rFonts w:cs="Calibri" w:hint="cs"/>
          <w:i/>
          <w:iCs/>
          <w:szCs w:val="22"/>
          <w:rtl/>
        </w:rPr>
        <w:t>مجموعة أدوات الويبو بشأن حق التتبع</w:t>
      </w:r>
      <w:r w:rsidRPr="007A19BF">
        <w:rPr>
          <w:rFonts w:cs="Calibri" w:hint="cs"/>
          <w:szCs w:val="22"/>
          <w:rtl/>
        </w:rPr>
        <w:t xml:space="preserve"> (الوثيقة </w:t>
      </w:r>
      <w:r w:rsidRPr="007A19BF">
        <w:rPr>
          <w:rFonts w:cs="Calibri"/>
          <w:szCs w:val="22"/>
        </w:rPr>
        <w:t>SCCR/43/INF/2 REV</w:t>
      </w:r>
      <w:r w:rsidR="006F0F6A">
        <w:rPr>
          <w:rFonts w:cs="Calibri"/>
          <w:szCs w:val="22"/>
        </w:rPr>
        <w:t>.</w:t>
      </w:r>
      <w:r w:rsidRPr="007A19BF">
        <w:rPr>
          <w:rFonts w:cs="Calibri" w:hint="cs"/>
          <w:szCs w:val="22"/>
          <w:rtl/>
        </w:rPr>
        <w:t xml:space="preserve"> والوثيقة </w:t>
      </w:r>
      <w:r w:rsidRPr="007A19BF">
        <w:rPr>
          <w:rFonts w:cs="Calibri"/>
          <w:szCs w:val="22"/>
        </w:rPr>
        <w:t>SCCR/45/INF/2 REV</w:t>
      </w:r>
      <w:r w:rsidR="006F0F6A">
        <w:rPr>
          <w:rFonts w:cs="Calibri"/>
          <w:szCs w:val="22"/>
        </w:rPr>
        <w:t>.</w:t>
      </w:r>
      <w:r w:rsidRPr="007A19BF">
        <w:rPr>
          <w:rFonts w:cs="Calibri" w:hint="cs"/>
          <w:szCs w:val="22"/>
          <w:rtl/>
        </w:rPr>
        <w:t>). وخلال الدورة السابعة والأربعين للجنة حق المؤلف، قدم وفد المغرب تقريراً عن المؤتمر الإقليمي الأفريقي بشأن حق التتبع الذي عقد في الرباط في أكتوبر 2025.</w:t>
      </w:r>
    </w:p>
    <w:p w14:paraId="4D430CE3" w14:textId="77777777" w:rsidR="00A77EF3" w:rsidRPr="007A19BF" w:rsidRDefault="00A77EF3" w:rsidP="00BB7DA4">
      <w:pPr>
        <w:bidi/>
        <w:rPr>
          <w:rFonts w:cs="Calibri"/>
          <w:szCs w:val="22"/>
          <w:highlight w:val="yellow"/>
        </w:rPr>
      </w:pPr>
    </w:p>
    <w:p w14:paraId="069D903B" w14:textId="21B24ABD" w:rsidR="00A77EF3" w:rsidRPr="007A19BF" w:rsidRDefault="00A77EF3" w:rsidP="00BB7DA4">
      <w:pPr>
        <w:bidi/>
        <w:ind w:left="2160"/>
        <w:rPr>
          <w:rFonts w:cs="Calibri"/>
          <w:bCs/>
          <w:szCs w:val="22"/>
          <w:rtl/>
        </w:rPr>
      </w:pPr>
      <w:r w:rsidRPr="007A19BF">
        <w:rPr>
          <w:rFonts w:cs="Calibri" w:hint="cs"/>
          <w:b/>
          <w:bCs/>
          <w:szCs w:val="22"/>
          <w:rtl/>
        </w:rPr>
        <w:t>الدورة الثامنة والأربعون للجنة حق المؤلف</w:t>
      </w:r>
      <w:r w:rsidRPr="007A19BF">
        <w:rPr>
          <w:rFonts w:cs="Calibri" w:hint="cs"/>
          <w:szCs w:val="22"/>
          <w:rtl/>
        </w:rPr>
        <w:t>:  سيدعو الرئيس وفد أوروغواي إلى تقديم تقرير عن مؤتمر أمريكا اللاتينية الإقليمي بشأن حق التتبع الذي عُقد في بونتا ديل إستي في أبريل 2026.  وستُدعى الأمانة إلى تناول الخطوات المقبلة في العمل.</w:t>
      </w:r>
    </w:p>
    <w:p w14:paraId="48637B81" w14:textId="77777777" w:rsidR="00A77EF3" w:rsidRPr="00DE54D4" w:rsidRDefault="00A77EF3" w:rsidP="00BB7DA4">
      <w:pPr>
        <w:pStyle w:val="Heading4"/>
        <w:bidi/>
        <w:ind w:left="567"/>
        <w:rPr>
          <w:rFonts w:cs="Calibri"/>
          <w:b/>
          <w:bCs w:val="0"/>
          <w:i w:val="0"/>
          <w:iCs/>
          <w:szCs w:val="22"/>
          <w:rtl/>
        </w:rPr>
      </w:pPr>
      <w:r w:rsidRPr="00DE54D4">
        <w:rPr>
          <w:rFonts w:cs="Calibri" w:hint="cs"/>
          <w:b/>
          <w:bCs w:val="0"/>
          <w:i w:val="0"/>
          <w:iCs/>
          <w:szCs w:val="22"/>
          <w:rtl/>
        </w:rPr>
        <w:t>حقوق مخرجي المسرح</w:t>
      </w:r>
    </w:p>
    <w:p w14:paraId="2B85DEE7" w14:textId="77777777" w:rsidR="00A77EF3" w:rsidRPr="007A19BF" w:rsidRDefault="00A77EF3" w:rsidP="00BB7DA4">
      <w:pPr>
        <w:bidi/>
        <w:rPr>
          <w:rFonts w:cs="Calibri"/>
          <w:szCs w:val="22"/>
        </w:rPr>
      </w:pPr>
    </w:p>
    <w:p w14:paraId="49C511FE" w14:textId="60D3D5A9" w:rsidR="00A77EF3" w:rsidRPr="007A19BF" w:rsidRDefault="00A77EF3" w:rsidP="00BB7DA4">
      <w:pPr>
        <w:bidi/>
        <w:ind w:left="2160" w:hanging="2120"/>
        <w:rPr>
          <w:rFonts w:cs="Calibri"/>
          <w:szCs w:val="22"/>
          <w:rtl/>
        </w:rPr>
      </w:pPr>
      <w:r w:rsidRPr="007A19BF">
        <w:rPr>
          <w:rFonts w:cs="Calibri" w:hint="cs"/>
          <w:szCs w:val="22"/>
          <w:rtl/>
        </w:rPr>
        <w:t xml:space="preserve">12:10 – 12:20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30" w:history="1">
        <w:r w:rsidRPr="009239D1">
          <w:rPr>
            <w:rStyle w:val="Hyperlink"/>
            <w:rFonts w:cs="Calibri" w:hint="cs"/>
            <w:i/>
            <w:iCs/>
            <w:szCs w:val="22"/>
            <w:rtl/>
          </w:rPr>
          <w:t>دراسة عن حقوق المخرجين المسرحيين</w:t>
        </w:r>
      </w:hyperlink>
      <w:r w:rsidRPr="007A19BF">
        <w:rPr>
          <w:rFonts w:cs="Calibri" w:hint="cs"/>
          <w:szCs w:val="22"/>
          <w:rtl/>
        </w:rPr>
        <w:t xml:space="preserve"> (الوثيقة </w:t>
      </w:r>
      <w:r w:rsidRPr="007A19BF">
        <w:rPr>
          <w:rFonts w:cs="Calibri"/>
          <w:szCs w:val="22"/>
        </w:rPr>
        <w:t>SCCR/41/5</w:t>
      </w:r>
      <w:r w:rsidRPr="007A19BF">
        <w:rPr>
          <w:rFonts w:cs="Calibri" w:hint="cs"/>
          <w:szCs w:val="22"/>
          <w:rtl/>
        </w:rPr>
        <w:t xml:space="preserve">)؛ المتاحة على صفحة الاجتماع على الرابط: </w:t>
      </w:r>
      <w:hyperlink r:id="rId31"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28502174" w14:textId="77777777" w:rsidR="00A77EF3" w:rsidRPr="007A19BF" w:rsidRDefault="00A77EF3" w:rsidP="00BB7DA4">
      <w:pPr>
        <w:bidi/>
        <w:ind w:left="2160" w:hanging="2120"/>
        <w:rPr>
          <w:rFonts w:cs="Calibri"/>
          <w:szCs w:val="22"/>
        </w:rPr>
      </w:pPr>
    </w:p>
    <w:p w14:paraId="2520335D" w14:textId="40435F73" w:rsidR="00A77EF3" w:rsidRPr="007A19BF" w:rsidRDefault="00A77EF3"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المؤلف، قدمت الأمانة تحديثاً موجزاً عن حالة العمل الجاري.</w:t>
      </w:r>
    </w:p>
    <w:p w14:paraId="5F5F308E" w14:textId="77777777" w:rsidR="00A77EF3" w:rsidRPr="007A19BF" w:rsidRDefault="00A77EF3" w:rsidP="00BB7DA4">
      <w:pPr>
        <w:bidi/>
        <w:ind w:left="2160" w:hanging="2120"/>
        <w:rPr>
          <w:rFonts w:cs="Calibri"/>
          <w:szCs w:val="22"/>
        </w:rPr>
      </w:pPr>
    </w:p>
    <w:p w14:paraId="61D69326" w14:textId="60D0BAF5" w:rsidR="00A77EF3" w:rsidRPr="007A19BF" w:rsidRDefault="00A77EF3"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الأمانة إلى تقديم تقرير عن حالة العمل. </w:t>
      </w:r>
    </w:p>
    <w:p w14:paraId="01ACEF9E" w14:textId="1439E1EC" w:rsidR="00A77EF3" w:rsidRPr="005356F3" w:rsidRDefault="00A77EF3" w:rsidP="00BB7DA4">
      <w:pPr>
        <w:pStyle w:val="Heading4"/>
        <w:bidi/>
        <w:ind w:firstLine="567"/>
        <w:rPr>
          <w:rFonts w:cs="Calibri"/>
          <w:b/>
          <w:bCs w:val="0"/>
          <w:i w:val="0"/>
          <w:iCs/>
          <w:szCs w:val="22"/>
          <w:rtl/>
        </w:rPr>
      </w:pPr>
      <w:r w:rsidRPr="005356F3">
        <w:rPr>
          <w:rFonts w:cs="Calibri" w:hint="cs"/>
          <w:b/>
          <w:bCs w:val="0"/>
          <w:i w:val="0"/>
          <w:iCs/>
          <w:szCs w:val="22"/>
          <w:rtl/>
        </w:rPr>
        <w:t>حق المؤلف في البيئة الرقمية</w:t>
      </w:r>
    </w:p>
    <w:p w14:paraId="62712F01" w14:textId="77777777" w:rsidR="00A77EF3" w:rsidRPr="007A19BF" w:rsidRDefault="00A77EF3" w:rsidP="00BB7DA4">
      <w:pPr>
        <w:bidi/>
        <w:rPr>
          <w:rFonts w:cs="Calibri"/>
          <w:szCs w:val="22"/>
        </w:rPr>
      </w:pPr>
    </w:p>
    <w:p w14:paraId="2B251275" w14:textId="48D1C4E0" w:rsidR="00A77EF3" w:rsidRPr="007A19BF" w:rsidRDefault="00A77EF3" w:rsidP="00BB7DA4">
      <w:pPr>
        <w:bidi/>
        <w:ind w:left="2160" w:hanging="2120"/>
        <w:rPr>
          <w:rFonts w:cs="Calibri"/>
          <w:szCs w:val="22"/>
          <w:rtl/>
        </w:rPr>
      </w:pPr>
      <w:r w:rsidRPr="007A19BF">
        <w:rPr>
          <w:rFonts w:cs="Calibri" w:hint="cs"/>
          <w:szCs w:val="22"/>
          <w:rtl/>
        </w:rPr>
        <w:t xml:space="preserve">12:20 - 13:00 </w:t>
      </w:r>
      <w:r w:rsidRPr="007A19BF">
        <w:rPr>
          <w:rFonts w:cs="Calibri" w:hint="cs"/>
          <w:szCs w:val="22"/>
          <w:rtl/>
        </w:rPr>
        <w:tab/>
      </w:r>
      <w:r w:rsidRPr="007A19BF">
        <w:rPr>
          <w:rFonts w:cs="Calibri" w:hint="cs"/>
          <w:b/>
          <w:bCs/>
          <w:szCs w:val="22"/>
          <w:rtl/>
        </w:rPr>
        <w:t>الوثائق:</w:t>
      </w:r>
      <w:r w:rsidRPr="007A19BF">
        <w:rPr>
          <w:rFonts w:cs="Calibri" w:hint="cs"/>
          <w:szCs w:val="22"/>
          <w:rtl/>
        </w:rPr>
        <w:t xml:space="preserve">  </w:t>
      </w:r>
      <w:hyperlink r:id="rId32" w:history="1">
        <w:r w:rsidRPr="005356F3">
          <w:rPr>
            <w:rStyle w:val="Hyperlink"/>
            <w:rFonts w:cs="Calibri" w:hint="cs"/>
            <w:i/>
            <w:iCs/>
            <w:szCs w:val="22"/>
            <w:rtl/>
          </w:rPr>
          <w:t>مشروع خطة عمل بشأن حق المؤلف في البيئة الرقمية</w:t>
        </w:r>
      </w:hyperlink>
      <w:r w:rsidRPr="007A19BF">
        <w:rPr>
          <w:rFonts w:cs="Calibri" w:hint="cs"/>
          <w:szCs w:val="22"/>
          <w:rtl/>
        </w:rPr>
        <w:t xml:space="preserve"> (الوثيقة </w:t>
      </w:r>
      <w:r w:rsidRPr="007A19BF">
        <w:rPr>
          <w:rFonts w:cs="Calibri"/>
          <w:szCs w:val="22"/>
        </w:rPr>
        <w:t>SCCR/47/7</w:t>
      </w:r>
      <w:r w:rsidRPr="007A19BF">
        <w:rPr>
          <w:rFonts w:cs="Calibri" w:hint="cs"/>
          <w:szCs w:val="22"/>
          <w:rtl/>
        </w:rPr>
        <w:t>)، المقدم من مجموعة بلدان أمريكا اللاتينية والكاريبي؛ و</w:t>
      </w:r>
      <w:hyperlink r:id="rId33" w:history="1">
        <w:r w:rsidRPr="005356F3">
          <w:rPr>
            <w:rStyle w:val="Hyperlink"/>
            <w:rFonts w:cs="Calibri" w:hint="cs"/>
            <w:i/>
            <w:iCs/>
            <w:szCs w:val="22"/>
            <w:rtl/>
          </w:rPr>
          <w:t>اقتراح تقدمه إندونيسيا بشأن صك ملزم قانونًا لحوكمة عائدات حق المؤلف في البيئة الرقمية:</w:t>
        </w:r>
      </w:hyperlink>
      <w:hyperlink r:id="rId34" w:history="1">
        <w:r w:rsidRPr="005356F3">
          <w:rPr>
            <w:rStyle w:val="Hyperlink"/>
            <w:rFonts w:cs="Calibri" w:hint="cs"/>
            <w:i/>
            <w:iCs/>
            <w:szCs w:val="22"/>
            <w:rtl/>
          </w:rPr>
          <w:t xml:space="preserve"> تعزيز فرص منصفة في عالم معولم</w:t>
        </w:r>
      </w:hyperlink>
      <w:r w:rsidRPr="007A19BF">
        <w:rPr>
          <w:rFonts w:cs="Calibri" w:hint="cs"/>
          <w:szCs w:val="22"/>
          <w:rtl/>
        </w:rPr>
        <w:t xml:space="preserve"> (</w:t>
      </w:r>
      <w:r w:rsidRPr="007A19BF">
        <w:rPr>
          <w:rFonts w:cs="Calibri"/>
          <w:szCs w:val="22"/>
        </w:rPr>
        <w:t>SCCR/47/6</w:t>
      </w:r>
      <w:r w:rsidRPr="007A19BF">
        <w:rPr>
          <w:rFonts w:cs="Calibri" w:hint="cs"/>
          <w:szCs w:val="22"/>
          <w:rtl/>
        </w:rPr>
        <w:t>)، من إعداد وزارة القانون في جمهورية إندونيسيا؛ و</w:t>
      </w:r>
      <w:hyperlink r:id="rId35" w:history="1">
        <w:r w:rsidRPr="005356F3">
          <w:rPr>
            <w:rStyle w:val="Hyperlink"/>
            <w:rFonts w:cs="Calibri" w:hint="cs"/>
            <w:i/>
            <w:iCs/>
            <w:szCs w:val="22"/>
            <w:rtl/>
          </w:rPr>
          <w:t>مشروع عناصر لصك دولي محتمل بشأن حوكمة إتاوات حق المؤلف في البيئة الرقمية</w:t>
        </w:r>
      </w:hyperlink>
      <w:r w:rsidRPr="007A19BF">
        <w:rPr>
          <w:rFonts w:cs="Calibri" w:hint="cs"/>
          <w:szCs w:val="22"/>
          <w:rtl/>
        </w:rPr>
        <w:t xml:space="preserve"> (</w:t>
      </w:r>
      <w:r w:rsidRPr="007A19BF">
        <w:rPr>
          <w:rFonts w:cs="Calibri"/>
          <w:szCs w:val="22"/>
        </w:rPr>
        <w:t>SCCR/48/4</w:t>
      </w:r>
      <w:r w:rsidRPr="007A19BF">
        <w:rPr>
          <w:rFonts w:cs="Calibri" w:hint="cs"/>
          <w:szCs w:val="22"/>
          <w:rtl/>
        </w:rPr>
        <w:t xml:space="preserve">)، من إعداد وزارة القانون في جمهورية إندونيسيا. وتُتاح الوثائق السابقة ذات الصلة في صفحة الاجتماع على الرابط التالي: </w:t>
      </w:r>
      <w:hyperlink r:id="rId36" w:history="1">
        <w:r w:rsidRPr="007A19BF">
          <w:rPr>
            <w:rStyle w:val="Hyperlink"/>
            <w:rFonts w:cs="Calibri"/>
            <w:szCs w:val="22"/>
          </w:rPr>
          <w:t>https://https://www.wipo.int/meetings/ar/details.jsp?meeting_id=88928</w:t>
        </w:r>
      </w:hyperlink>
      <w:r w:rsidRPr="007A19BF">
        <w:rPr>
          <w:rFonts w:cs="Calibri" w:hint="cs"/>
          <w:szCs w:val="22"/>
          <w:rtl/>
        </w:rPr>
        <w:t>.</w:t>
      </w:r>
    </w:p>
    <w:p w14:paraId="4841DBDC" w14:textId="77777777" w:rsidR="00A77EF3" w:rsidRPr="007A19BF" w:rsidRDefault="00A77EF3" w:rsidP="00BB7DA4">
      <w:pPr>
        <w:bidi/>
        <w:ind w:left="2160" w:hanging="2120"/>
        <w:rPr>
          <w:rFonts w:cs="Calibri"/>
          <w:szCs w:val="22"/>
          <w:highlight w:val="yellow"/>
        </w:rPr>
      </w:pPr>
    </w:p>
    <w:p w14:paraId="07A3B99E" w14:textId="2EFB0E00" w:rsidR="00A723DB" w:rsidRPr="007A19BF" w:rsidRDefault="00A77EF3"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xml:space="preserve">:  في الدورة السابعة والأربعين للجنة حق المؤلف، نظرت اللجنة في </w:t>
      </w:r>
      <w:r w:rsidRPr="007A19BF">
        <w:rPr>
          <w:rFonts w:cs="Calibri" w:hint="cs"/>
          <w:i/>
          <w:iCs/>
          <w:szCs w:val="22"/>
          <w:rtl/>
        </w:rPr>
        <w:t>اقتراح لتحليل حق المؤلف المتعلق بالبيئة الرقمية</w:t>
      </w:r>
      <w:r w:rsidRPr="007A19BF">
        <w:rPr>
          <w:rFonts w:cs="Calibri" w:hint="cs"/>
          <w:szCs w:val="22"/>
          <w:rtl/>
        </w:rPr>
        <w:t xml:space="preserve"> (الوثيقة </w:t>
      </w:r>
      <w:r w:rsidRPr="007A19BF">
        <w:rPr>
          <w:rFonts w:cs="Calibri"/>
          <w:szCs w:val="22"/>
        </w:rPr>
        <w:t>SCCR/43/7</w:t>
      </w:r>
      <w:r w:rsidRPr="007A19BF">
        <w:rPr>
          <w:rFonts w:cs="Calibri" w:hint="cs"/>
          <w:szCs w:val="22"/>
          <w:rtl/>
        </w:rPr>
        <w:t>)، و</w:t>
      </w:r>
      <w:r w:rsidRPr="007A19BF">
        <w:rPr>
          <w:rFonts w:cs="Calibri" w:hint="cs"/>
          <w:i/>
          <w:iCs/>
          <w:szCs w:val="22"/>
          <w:rtl/>
        </w:rPr>
        <w:t>مشروع خطة العمل بشأن حق المؤلف في البيئة الرقمية</w:t>
      </w:r>
      <w:r w:rsidRPr="007A19BF">
        <w:rPr>
          <w:rFonts w:cs="Calibri" w:hint="cs"/>
          <w:szCs w:val="22"/>
          <w:rtl/>
        </w:rPr>
        <w:t xml:space="preserve"> (الوثيقة </w:t>
      </w:r>
      <w:r w:rsidRPr="007A19BF">
        <w:rPr>
          <w:rFonts w:cs="Calibri"/>
          <w:szCs w:val="22"/>
        </w:rPr>
        <w:t>SCCR/45/4</w:t>
      </w:r>
      <w:r w:rsidRPr="007A19BF">
        <w:rPr>
          <w:rFonts w:cs="Calibri" w:hint="cs"/>
          <w:szCs w:val="22"/>
          <w:rtl/>
        </w:rPr>
        <w:t>)، و</w:t>
      </w:r>
      <w:r w:rsidRPr="007A19BF">
        <w:rPr>
          <w:rFonts w:cs="Calibri" w:hint="cs"/>
          <w:i/>
          <w:iCs/>
          <w:szCs w:val="22"/>
          <w:rtl/>
        </w:rPr>
        <w:t>مشروع خطة العمل بشأن حق المؤلف في البيئة الرقمية</w:t>
      </w:r>
      <w:r w:rsidRPr="007A19BF">
        <w:rPr>
          <w:rFonts w:cs="Calibri" w:hint="cs"/>
          <w:szCs w:val="22"/>
          <w:rtl/>
        </w:rPr>
        <w:t xml:space="preserve"> (الوثيقة </w:t>
      </w:r>
      <w:r w:rsidRPr="007A19BF">
        <w:rPr>
          <w:rFonts w:cs="Calibri"/>
          <w:szCs w:val="22"/>
        </w:rPr>
        <w:t>SCCR/47/7</w:t>
      </w:r>
      <w:r w:rsidRPr="007A19BF">
        <w:rPr>
          <w:rFonts w:cs="Calibri" w:hint="cs"/>
          <w:szCs w:val="22"/>
          <w:rtl/>
        </w:rPr>
        <w:t xml:space="preserve">)، وقررت إحالة الوثيقة </w:t>
      </w:r>
      <w:r w:rsidRPr="007A19BF">
        <w:rPr>
          <w:rFonts w:cs="Calibri"/>
          <w:szCs w:val="22"/>
        </w:rPr>
        <w:t>SCCR/47/7</w:t>
      </w:r>
      <w:r w:rsidRPr="007A19BF">
        <w:rPr>
          <w:rFonts w:cs="Calibri" w:hint="cs"/>
          <w:szCs w:val="22"/>
          <w:rtl/>
        </w:rPr>
        <w:t xml:space="preserve"> فقط إلى الدورة الثامنة والأربعين للجنة.  وطلبت اللجنة إلى الأمانة إعداد دراسة عن النهج السياساتية أو التنظيمية بشأن العلاقة بين تدريب الذكاء الاصطناعي وحق المؤلف، والقواعد ذات الصلة، والممارسات المعمول بها في </w:t>
      </w:r>
      <w:r w:rsidRPr="007A19BF">
        <w:rPr>
          <w:rFonts w:cs="Calibri" w:hint="cs"/>
          <w:szCs w:val="22"/>
          <w:rtl/>
        </w:rPr>
        <w:lastRenderedPageBreak/>
        <w:t xml:space="preserve">مجال الترخيص والإنفاذ والتعويض عن الاستخدام.  وبالإضافة إلى ذلك، عرض وفد إندونيسيا </w:t>
      </w:r>
      <w:r w:rsidRPr="007A19BF">
        <w:rPr>
          <w:rFonts w:cs="Calibri" w:hint="cs"/>
          <w:i/>
          <w:iCs/>
          <w:szCs w:val="22"/>
          <w:rtl/>
        </w:rPr>
        <w:t xml:space="preserve">الاقتراح الإندونيسي بشأن صك ملزم قانونًا لحوكمة عائدات حق المؤلف في البيئة الرقمية: </w:t>
      </w:r>
      <w:r w:rsidRPr="007A19BF">
        <w:rPr>
          <w:rFonts w:cs="Calibri" w:hint="cs"/>
          <w:szCs w:val="22"/>
          <w:rtl/>
        </w:rPr>
        <w:t>تعزيز فرص منصفة في عالم معولم</w:t>
      </w:r>
    </w:p>
    <w:p w14:paraId="06391607" w14:textId="77777777" w:rsidR="00A77EF3" w:rsidRPr="007A19BF" w:rsidRDefault="00A77EF3" w:rsidP="00BB7DA4">
      <w:pPr>
        <w:bidi/>
        <w:rPr>
          <w:rFonts w:cs="Calibri"/>
          <w:szCs w:val="22"/>
          <w:highlight w:val="yellow"/>
        </w:rPr>
      </w:pPr>
    </w:p>
    <w:p w14:paraId="570EACB6" w14:textId="0B1C6CB0" w:rsidR="00A77EF3" w:rsidRPr="007A19BF" w:rsidRDefault="00A77EF3" w:rsidP="00BB7DA4">
      <w:pPr>
        <w:bidi/>
        <w:ind w:left="2160"/>
        <w:rPr>
          <w:rFonts w:cs="Calibri"/>
          <w:i/>
          <w:iCs/>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w:t>
      </w:r>
      <w:bookmarkStart w:id="7" w:name="_Hlk213935121"/>
      <w:r w:rsidRPr="007A19BF">
        <w:rPr>
          <w:rFonts w:cs="Calibri" w:hint="cs"/>
          <w:i/>
          <w:iCs/>
          <w:szCs w:val="22"/>
          <w:rtl/>
        </w:rPr>
        <w:t>مشروع خطة العمل بشأن حق المؤلف في البيئة الرقمية</w:t>
      </w:r>
      <w:r w:rsidRPr="007A19BF">
        <w:rPr>
          <w:rFonts w:cs="Calibri" w:hint="cs"/>
          <w:szCs w:val="22"/>
          <w:rtl/>
        </w:rPr>
        <w:t xml:space="preserve"> (الوثيقة </w:t>
      </w:r>
      <w:r w:rsidRPr="007A19BF">
        <w:rPr>
          <w:rFonts w:cs="Calibri"/>
          <w:szCs w:val="22"/>
        </w:rPr>
        <w:t>SCCR/47/7</w:t>
      </w:r>
      <w:bookmarkEnd w:id="7"/>
      <w:r w:rsidRPr="007A19BF">
        <w:rPr>
          <w:rFonts w:cs="Calibri" w:hint="cs"/>
          <w:szCs w:val="22"/>
          <w:rtl/>
        </w:rPr>
        <w:t xml:space="preserve">).  وستستمع اللجنة إلى تحديث بشأن إعداد الدراسة التي طُلب إجراؤها خلال الدورة السابعة والأربعين للجنة حق المؤلف.  وستناقش اللجنة </w:t>
      </w:r>
      <w:bookmarkStart w:id="8" w:name="_Hlk213935162"/>
      <w:r w:rsidRPr="007A19BF">
        <w:rPr>
          <w:rFonts w:cs="Calibri"/>
          <w:i/>
          <w:iCs/>
          <w:szCs w:val="22"/>
        </w:rPr>
        <w:t>I</w:t>
      </w:r>
      <w:r w:rsidRPr="007A19BF">
        <w:rPr>
          <w:rFonts w:cs="Calibri" w:hint="cs"/>
          <w:i/>
          <w:iCs/>
          <w:szCs w:val="22"/>
          <w:rtl/>
        </w:rPr>
        <w:t>لاقتراح الإندونيسي بشأن صك ملزم قانونًا لحوكمة عائدات حق المؤلف في البيئة الرقمية:  تعزيز فرص منصفة في عالم معولم</w:t>
      </w:r>
      <w:r w:rsidRPr="007A19BF">
        <w:rPr>
          <w:rFonts w:cs="Calibri" w:hint="cs"/>
          <w:szCs w:val="22"/>
          <w:rtl/>
        </w:rPr>
        <w:t xml:space="preserve"> (</w:t>
      </w:r>
      <w:r w:rsidRPr="007A19BF">
        <w:rPr>
          <w:rFonts w:cs="Calibri"/>
          <w:szCs w:val="22"/>
        </w:rPr>
        <w:t>SCCR/47/6)</w:t>
      </w:r>
      <w:bookmarkEnd w:id="8"/>
      <w:r w:rsidRPr="007A19BF">
        <w:rPr>
          <w:rFonts w:cs="Calibri" w:hint="cs"/>
          <w:szCs w:val="22"/>
          <w:rtl/>
        </w:rPr>
        <w:t xml:space="preserve"> ، وسيدعو الرئيس وفد إندونيسيا إلى تقديم </w:t>
      </w:r>
      <w:r w:rsidRPr="007A19BF">
        <w:rPr>
          <w:rFonts w:cs="Calibri" w:hint="cs"/>
          <w:i/>
          <w:iCs/>
          <w:szCs w:val="22"/>
          <w:rtl/>
        </w:rPr>
        <w:t>مشروع عناصر لصك دولي محتمل بشأن حوكمة إتاوات حق المؤلف في البيئة الرقمية</w:t>
      </w:r>
      <w:r w:rsidRPr="007A19BF">
        <w:rPr>
          <w:rFonts w:cs="Calibri" w:hint="cs"/>
          <w:szCs w:val="22"/>
          <w:rtl/>
        </w:rPr>
        <w:t xml:space="preserve"> (</w:t>
      </w:r>
      <w:r w:rsidRPr="007A19BF">
        <w:rPr>
          <w:rFonts w:cs="Calibri"/>
          <w:szCs w:val="22"/>
        </w:rPr>
        <w:t>SCCR/48/4</w:t>
      </w:r>
      <w:r w:rsidRPr="007A19BF">
        <w:rPr>
          <w:rFonts w:cs="Calibri" w:hint="cs"/>
          <w:szCs w:val="22"/>
          <w:rtl/>
        </w:rPr>
        <w:t xml:space="preserve">).  </w:t>
      </w:r>
    </w:p>
    <w:p w14:paraId="3F37BF52" w14:textId="77777777" w:rsidR="0013083C" w:rsidRPr="007A19BF" w:rsidRDefault="0013083C" w:rsidP="00BB7DA4">
      <w:pPr>
        <w:bidi/>
        <w:rPr>
          <w:rFonts w:cs="Calibri"/>
          <w:szCs w:val="22"/>
        </w:rPr>
      </w:pPr>
    </w:p>
    <w:p w14:paraId="57CA9F54" w14:textId="66D252B2" w:rsidR="00167A14" w:rsidRPr="007A19BF" w:rsidRDefault="0013083C" w:rsidP="00BB7DA4">
      <w:pPr>
        <w:bidi/>
        <w:ind w:left="2160" w:hanging="2120"/>
        <w:rPr>
          <w:rFonts w:cs="Calibri"/>
          <w:szCs w:val="22"/>
          <w:rtl/>
        </w:rPr>
      </w:pPr>
      <w:r w:rsidRPr="007A19BF">
        <w:rPr>
          <w:rFonts w:cs="Calibri" w:hint="cs"/>
          <w:szCs w:val="22"/>
          <w:rtl/>
        </w:rPr>
        <w:t>13:00 – 14:30</w:t>
      </w:r>
      <w:r w:rsidRPr="007A19BF">
        <w:rPr>
          <w:rFonts w:cs="Calibri" w:hint="cs"/>
          <w:szCs w:val="22"/>
          <w:rtl/>
        </w:rPr>
        <w:tab/>
        <w:t>استراحة الغداء</w:t>
      </w:r>
      <w:r w:rsidRPr="007A19BF">
        <w:rPr>
          <w:rStyle w:val="FootnoteReference"/>
          <w:rFonts w:cs="Calibri"/>
          <w:szCs w:val="22"/>
        </w:rPr>
        <w:footnoteReference w:id="3"/>
      </w:r>
      <w:r w:rsidRPr="007A19BF">
        <w:rPr>
          <w:rFonts w:cs="Calibri" w:hint="cs"/>
          <w:szCs w:val="22"/>
          <w:rtl/>
        </w:rPr>
        <w:t xml:space="preserve"> </w:t>
      </w:r>
    </w:p>
    <w:p w14:paraId="406F3698" w14:textId="1D8863E2" w:rsidR="000A21A5" w:rsidRPr="00157126" w:rsidRDefault="000A21A5" w:rsidP="00BB7DA4">
      <w:pPr>
        <w:pStyle w:val="Heading4"/>
        <w:bidi/>
        <w:rPr>
          <w:rFonts w:cs="Calibri"/>
          <w:b/>
          <w:bCs w:val="0"/>
          <w:i w:val="0"/>
          <w:iCs/>
          <w:szCs w:val="22"/>
          <w:rtl/>
        </w:rPr>
      </w:pPr>
      <w:r w:rsidRPr="007A19BF">
        <w:rPr>
          <w:rFonts w:cs="Calibri" w:hint="cs"/>
          <w:szCs w:val="22"/>
          <w:rtl/>
        </w:rPr>
        <w:tab/>
      </w:r>
      <w:r w:rsidRPr="00157126">
        <w:rPr>
          <w:rFonts w:cs="Calibri" w:hint="cs"/>
          <w:b/>
          <w:bCs w:val="0"/>
          <w:i w:val="0"/>
          <w:iCs/>
          <w:szCs w:val="22"/>
          <w:rtl/>
        </w:rPr>
        <w:t>الجلسة الإعلامية</w:t>
      </w:r>
    </w:p>
    <w:p w14:paraId="058E37DE" w14:textId="77777777" w:rsidR="000A21A5" w:rsidRPr="007A19BF" w:rsidRDefault="000A21A5" w:rsidP="00BB7DA4">
      <w:pPr>
        <w:bidi/>
        <w:rPr>
          <w:rFonts w:cs="Calibri"/>
          <w:szCs w:val="22"/>
        </w:rPr>
      </w:pPr>
    </w:p>
    <w:p w14:paraId="24BB23F2" w14:textId="65B988C3" w:rsidR="00D744A5" w:rsidRPr="007A19BF" w:rsidRDefault="000A21A5" w:rsidP="00BB7DA4">
      <w:pPr>
        <w:bidi/>
        <w:ind w:left="2160" w:hanging="2120"/>
        <w:rPr>
          <w:rFonts w:cs="Calibri"/>
          <w:szCs w:val="22"/>
          <w:rtl/>
        </w:rPr>
      </w:pPr>
      <w:r w:rsidRPr="007A19BF">
        <w:rPr>
          <w:rFonts w:cs="Calibri" w:hint="cs"/>
          <w:szCs w:val="22"/>
          <w:rtl/>
        </w:rPr>
        <w:t>14:30 – 18:30</w:t>
      </w:r>
      <w:r w:rsidR="005234FF">
        <w:rPr>
          <w:rFonts w:cs="Calibri" w:hint="cs"/>
          <w:szCs w:val="22"/>
          <w:rtl/>
        </w:rPr>
        <w:t xml:space="preserve"> </w:t>
      </w:r>
      <w:r w:rsidR="00D57708" w:rsidRPr="007A19BF">
        <w:rPr>
          <w:rStyle w:val="FootnoteReference"/>
          <w:rFonts w:cs="Calibri"/>
          <w:szCs w:val="22"/>
        </w:rPr>
        <w:footnoteReference w:id="4"/>
      </w:r>
      <w:r w:rsidRPr="007A19BF">
        <w:rPr>
          <w:rFonts w:cs="Calibri" w:hint="cs"/>
          <w:szCs w:val="22"/>
          <w:rtl/>
        </w:rPr>
        <w:tab/>
        <w:t xml:space="preserve"> ستُعقد جلسة إعلامية عن حق المؤلف والذكاء الاصطناعي التوليدي بناءً على طلب أعضاء لجنة حق المؤلف.   </w:t>
      </w:r>
    </w:p>
    <w:p w14:paraId="305D0AF4" w14:textId="77777777" w:rsidR="000A21A5" w:rsidRPr="007A19BF" w:rsidRDefault="000A21A5" w:rsidP="00BB7DA4">
      <w:pPr>
        <w:bidi/>
        <w:rPr>
          <w:rFonts w:cs="Calibri"/>
          <w:szCs w:val="22"/>
        </w:rPr>
      </w:pPr>
    </w:p>
    <w:p w14:paraId="1B67028E" w14:textId="24661C39" w:rsidR="0013083C" w:rsidRPr="007A19BF" w:rsidRDefault="0013083C" w:rsidP="00031AA0">
      <w:pPr>
        <w:bidi/>
        <w:ind w:left="2160"/>
        <w:rPr>
          <w:rFonts w:cs="Calibri"/>
          <w:szCs w:val="22"/>
          <w:rtl/>
        </w:rPr>
      </w:pPr>
      <w:r w:rsidRPr="007A19BF">
        <w:rPr>
          <w:rFonts w:cs="Calibri" w:hint="cs"/>
          <w:b/>
          <w:bCs/>
          <w:szCs w:val="22"/>
          <w:rtl/>
        </w:rPr>
        <w:t>الوثائق:</w:t>
      </w:r>
      <w:r w:rsidRPr="007A19BF">
        <w:rPr>
          <w:rFonts w:cs="Calibri" w:hint="cs"/>
          <w:szCs w:val="22"/>
          <w:rtl/>
        </w:rPr>
        <w:t xml:space="preserve"> </w:t>
      </w:r>
      <w:hyperlink r:id="rId37" w:history="1">
        <w:r w:rsidR="00206910" w:rsidRPr="00A845BA">
          <w:rPr>
            <w:rStyle w:val="Hyperlink"/>
            <w:rFonts w:cs="Calibri" w:hint="cs"/>
            <w:i/>
            <w:iCs/>
            <w:szCs w:val="22"/>
            <w:rtl/>
          </w:rPr>
          <w:t>جلسة إعلامية عن حق المؤلف والذكاء الاصطناعي التوليدي</w:t>
        </w:r>
        <w:r w:rsidR="004D4470" w:rsidRPr="00A845BA">
          <w:rPr>
            <w:rStyle w:val="Hyperlink"/>
            <w:rFonts w:cs="Calibri" w:hint="cs"/>
            <w:i/>
            <w:iCs/>
            <w:szCs w:val="22"/>
            <w:rtl/>
            <w:lang w:bidi="ar-DZ"/>
          </w:rPr>
          <w:t xml:space="preserve"> </w:t>
        </w:r>
        <w:r w:rsidR="0096776E" w:rsidRPr="00A845BA">
          <w:rPr>
            <w:rStyle w:val="Hyperlink"/>
            <w:rFonts w:cs="Calibri" w:hint="cs"/>
            <w:i/>
            <w:iCs/>
            <w:szCs w:val="22"/>
            <w:rtl/>
            <w:lang w:bidi="ar-DZ"/>
          </w:rPr>
          <w:t>–</w:t>
        </w:r>
        <w:r w:rsidR="004D4470" w:rsidRPr="00A845BA">
          <w:rPr>
            <w:rStyle w:val="Hyperlink"/>
            <w:rFonts w:cs="Calibri" w:hint="cs"/>
            <w:i/>
            <w:iCs/>
            <w:szCs w:val="22"/>
            <w:rtl/>
            <w:lang w:bidi="ar-DZ"/>
          </w:rPr>
          <w:t xml:space="preserve"> </w:t>
        </w:r>
        <w:r w:rsidR="0096776E" w:rsidRPr="00A845BA">
          <w:rPr>
            <w:rStyle w:val="Hyperlink"/>
            <w:rFonts w:cs="Calibri" w:hint="cs"/>
            <w:i/>
            <w:iCs/>
            <w:szCs w:val="22"/>
            <w:rtl/>
            <w:lang w:bidi="ar-DZ"/>
          </w:rPr>
          <w:t>البرنامج المؤقت</w:t>
        </w:r>
      </w:hyperlink>
      <w:r w:rsidR="0096776E">
        <w:rPr>
          <w:rFonts w:cs="Calibri" w:hint="cs"/>
          <w:szCs w:val="22"/>
          <w:rtl/>
          <w:lang w:bidi="ar-DZ"/>
        </w:rPr>
        <w:t xml:space="preserve"> (</w:t>
      </w:r>
      <w:r w:rsidR="00031AA0" w:rsidRPr="00031AA0">
        <w:rPr>
          <w:rFonts w:cs="Calibri"/>
          <w:szCs w:val="22"/>
          <w:lang w:bidi="ar-DZ"/>
        </w:rPr>
        <w:t>SCCR/48/INF/3 PROV.</w:t>
      </w:r>
      <w:r w:rsidR="0096776E">
        <w:rPr>
          <w:rFonts w:cs="Calibri" w:hint="cs"/>
          <w:szCs w:val="22"/>
          <w:rtl/>
          <w:lang w:bidi="ar-DZ"/>
        </w:rPr>
        <w:t>)</w:t>
      </w:r>
      <w:r w:rsidR="00206910">
        <w:rPr>
          <w:rFonts w:cs="Calibri" w:hint="cs"/>
          <w:szCs w:val="22"/>
          <w:rtl/>
        </w:rPr>
        <w:t xml:space="preserve">؛ </w:t>
      </w:r>
      <w:r w:rsidR="00031AA0">
        <w:rPr>
          <w:rFonts w:cs="Calibri" w:hint="cs"/>
          <w:szCs w:val="22"/>
          <w:rtl/>
        </w:rPr>
        <w:t>و</w:t>
      </w:r>
      <w:r w:rsidRPr="007A19BF">
        <w:rPr>
          <w:rFonts w:cs="Calibri" w:hint="cs"/>
          <w:szCs w:val="22"/>
          <w:rtl/>
        </w:rPr>
        <w:t xml:space="preserve">تُتاح الوثائق السابقة ذات الصلة في صفحة الاجتماع على الرابط التالي: </w:t>
      </w:r>
      <w:hyperlink r:id="rId38" w:history="1">
        <w:r w:rsidRPr="007A19BF">
          <w:rPr>
            <w:rStyle w:val="Hyperlink"/>
            <w:rFonts w:cs="Calibri"/>
            <w:szCs w:val="22"/>
          </w:rPr>
          <w:t>https://www.wipo.int/meetings/ar/details.jsp?meeting_id=91688</w:t>
        </w:r>
      </w:hyperlink>
      <w:r w:rsidRPr="007A19BF">
        <w:rPr>
          <w:rFonts w:cs="Calibri" w:hint="cs"/>
          <w:szCs w:val="22"/>
          <w:rtl/>
        </w:rPr>
        <w:t>.</w:t>
      </w:r>
    </w:p>
    <w:p w14:paraId="59D9D488" w14:textId="77777777" w:rsidR="0013083C" w:rsidRPr="007A19BF" w:rsidRDefault="0013083C" w:rsidP="00BB7DA4">
      <w:pPr>
        <w:bidi/>
        <w:ind w:left="2160"/>
        <w:rPr>
          <w:rFonts w:cs="Calibri"/>
          <w:szCs w:val="22"/>
          <w:highlight w:val="yellow"/>
        </w:rPr>
      </w:pPr>
    </w:p>
    <w:p w14:paraId="65FFBD6C" w14:textId="63E7098B" w:rsidR="00B57FAD" w:rsidRPr="007A19BF" w:rsidRDefault="0013083C" w:rsidP="00BB7DA4">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بناءً على طلب الدول الأعضاء، نظّمت الأمانة جلسات إعلامية حول الذكاء الاصطناعي التوليدي وحق المؤلف، خلال الدورات الخامسة والأربعين والسادسة والأربعين والسابعة والأربعين للجنة حق المؤلف.  وعقب آخر جلسة عُقدت خلال الدورة السابعة والأربعين للجنة حق المؤلف، دُعيت الأمانة إلى تنظيم جلسة إعلامية للمتابعة في الدورة الثامنة والأربعين للجنة كجزء من بند جدول الأعمال بشأن حق المؤلف في البيئة الرقمية. </w:t>
      </w:r>
    </w:p>
    <w:p w14:paraId="6057DE54" w14:textId="77777777" w:rsidR="0076038E" w:rsidRPr="007A19BF" w:rsidRDefault="0076038E" w:rsidP="00BB7DA4">
      <w:pPr>
        <w:bidi/>
        <w:ind w:left="2160"/>
        <w:rPr>
          <w:rFonts w:cs="Calibri"/>
          <w:szCs w:val="22"/>
          <w:highlight w:val="yellow"/>
        </w:rPr>
      </w:pPr>
    </w:p>
    <w:p w14:paraId="070F289C" w14:textId="69392FFC" w:rsidR="00685F8E" w:rsidRPr="007A19BF" w:rsidRDefault="00685F8E"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ستعقد اللجنة جلسة إعلامية حول الذكاء الاصطناعي التوليدي من حيث صلته بحق المؤلف. </w:t>
      </w:r>
    </w:p>
    <w:p w14:paraId="1CEAF1B0" w14:textId="77777777" w:rsidR="004D4327" w:rsidRPr="007A19BF" w:rsidRDefault="004D4327" w:rsidP="00BB7DA4">
      <w:pPr>
        <w:bidi/>
        <w:ind w:left="2160"/>
        <w:rPr>
          <w:rFonts w:cs="Calibri"/>
          <w:szCs w:val="22"/>
        </w:rPr>
      </w:pPr>
    </w:p>
    <w:p w14:paraId="5AC1679A" w14:textId="7DC49C53" w:rsidR="00354888" w:rsidRPr="007A19BF" w:rsidRDefault="00354888" w:rsidP="00BB7DA4">
      <w:pPr>
        <w:bidi/>
        <w:rPr>
          <w:rFonts w:cs="Calibri"/>
          <w:b/>
          <w:bCs/>
          <w:szCs w:val="22"/>
          <w:rtl/>
        </w:rPr>
      </w:pPr>
      <w:r w:rsidRPr="007A19BF">
        <w:rPr>
          <w:rFonts w:cs="Calibri" w:hint="cs"/>
          <w:b/>
          <w:bCs/>
          <w:szCs w:val="22"/>
          <w:rtl/>
        </w:rPr>
        <w:t>اليوم الخامس – الجمعة 22 مايو 2026</w:t>
      </w:r>
    </w:p>
    <w:p w14:paraId="48B07050" w14:textId="77777777" w:rsidR="00354888" w:rsidRPr="007A19BF" w:rsidRDefault="00354888" w:rsidP="00BB7DA4">
      <w:pPr>
        <w:bidi/>
        <w:rPr>
          <w:rFonts w:cs="Calibri"/>
          <w:b/>
          <w:bCs/>
          <w:szCs w:val="22"/>
        </w:rPr>
      </w:pPr>
    </w:p>
    <w:p w14:paraId="33D18016" w14:textId="62C3882E" w:rsidR="00354888" w:rsidRPr="007A19BF" w:rsidRDefault="00354888" w:rsidP="00BB7DA4">
      <w:pPr>
        <w:pStyle w:val="Heading3"/>
        <w:bidi/>
        <w:rPr>
          <w:rFonts w:cs="Calibri"/>
          <w:b/>
          <w:i/>
          <w:szCs w:val="22"/>
          <w:rtl/>
        </w:rPr>
      </w:pPr>
      <w:r w:rsidRPr="007A19BF">
        <w:rPr>
          <w:rFonts w:cs="Calibri" w:hint="cs"/>
          <w:b/>
          <w:i/>
          <w:iCs/>
          <w:szCs w:val="22"/>
          <w:rtl/>
        </w:rPr>
        <w:t>مسائل أخرى واختتام الدورة</w:t>
      </w:r>
      <w:r w:rsidRPr="007A19BF">
        <w:rPr>
          <w:rFonts w:cs="Calibri" w:hint="cs"/>
          <w:szCs w:val="22"/>
          <w:rtl/>
        </w:rPr>
        <w:t xml:space="preserve"> </w:t>
      </w:r>
    </w:p>
    <w:p w14:paraId="5F3D6C29" w14:textId="77777777" w:rsidR="00ED6759" w:rsidRPr="007A19BF" w:rsidRDefault="00ED6759" w:rsidP="00BB7DA4">
      <w:pPr>
        <w:bidi/>
        <w:ind w:left="2160"/>
        <w:rPr>
          <w:rFonts w:cs="Calibri"/>
          <w:bCs/>
          <w:szCs w:val="22"/>
        </w:rPr>
      </w:pPr>
    </w:p>
    <w:p w14:paraId="0BDD5B20" w14:textId="5762A4E1" w:rsidR="00A77EF3" w:rsidRPr="007A19BF" w:rsidRDefault="00A77EF3" w:rsidP="00BB7DA4">
      <w:pPr>
        <w:bidi/>
        <w:ind w:left="2160" w:hanging="2120"/>
        <w:rPr>
          <w:rFonts w:cs="Calibri"/>
          <w:szCs w:val="22"/>
          <w:rtl/>
        </w:rPr>
      </w:pPr>
      <w:r w:rsidRPr="007A19BF">
        <w:rPr>
          <w:rFonts w:cs="Calibri" w:hint="cs"/>
          <w:szCs w:val="22"/>
          <w:rtl/>
        </w:rPr>
        <w:t>10.00 – 11:20</w:t>
      </w:r>
      <w:r w:rsidRPr="007A19BF">
        <w:rPr>
          <w:rFonts w:cs="Calibri" w:hint="cs"/>
          <w:szCs w:val="22"/>
          <w:rtl/>
        </w:rPr>
        <w:tab/>
      </w:r>
      <w:r w:rsidRPr="00564E3A">
        <w:rPr>
          <w:rFonts w:cs="Calibri" w:hint="cs"/>
          <w:szCs w:val="22"/>
          <w:rtl/>
        </w:rPr>
        <w:t>مواصلة النظر في</w:t>
      </w:r>
      <w:r w:rsidRPr="007A19BF">
        <w:rPr>
          <w:rFonts w:cs="Calibri" w:hint="cs"/>
          <w:i/>
          <w:iCs/>
          <w:szCs w:val="22"/>
          <w:rtl/>
        </w:rPr>
        <w:t xml:space="preserve"> حق المؤلف في البيئة الرقمية</w:t>
      </w:r>
    </w:p>
    <w:p w14:paraId="281329BE" w14:textId="77777777" w:rsidR="00A77EF3" w:rsidRPr="007A19BF" w:rsidRDefault="00A77EF3" w:rsidP="00BB7DA4">
      <w:pPr>
        <w:bidi/>
        <w:ind w:left="2160" w:hanging="2120"/>
        <w:rPr>
          <w:rFonts w:cs="Calibri"/>
          <w:szCs w:val="22"/>
        </w:rPr>
      </w:pPr>
    </w:p>
    <w:p w14:paraId="6023FB60" w14:textId="79E8A6C4" w:rsidR="006839EA" w:rsidRPr="007A19BF" w:rsidRDefault="00D01010" w:rsidP="00BB7DA4">
      <w:pPr>
        <w:bidi/>
        <w:ind w:left="2160" w:hanging="2120"/>
        <w:rPr>
          <w:rFonts w:cs="Calibri"/>
          <w:szCs w:val="22"/>
          <w:rtl/>
        </w:rPr>
      </w:pPr>
      <w:r w:rsidRPr="007A19BF">
        <w:rPr>
          <w:rFonts w:cs="Calibri" w:hint="cs"/>
          <w:szCs w:val="22"/>
          <w:rtl/>
        </w:rPr>
        <w:t xml:space="preserve">11:20 – 11:40 </w:t>
      </w:r>
      <w:r w:rsidRPr="007A19BF">
        <w:rPr>
          <w:rFonts w:cs="Calibri" w:hint="cs"/>
          <w:szCs w:val="22"/>
          <w:rtl/>
        </w:rPr>
        <w:tab/>
        <w:t>استراحة قهوة</w:t>
      </w:r>
    </w:p>
    <w:p w14:paraId="57A6EA5C" w14:textId="2AD160EF" w:rsidR="00A77EF3" w:rsidRPr="00465925" w:rsidRDefault="00A77EF3" w:rsidP="00BB7DA4">
      <w:pPr>
        <w:pStyle w:val="Heading4"/>
        <w:bidi/>
        <w:ind w:left="567"/>
        <w:rPr>
          <w:rFonts w:cs="Calibri"/>
          <w:b/>
          <w:bCs w:val="0"/>
          <w:i w:val="0"/>
          <w:iCs/>
          <w:szCs w:val="22"/>
          <w:rtl/>
        </w:rPr>
      </w:pPr>
      <w:bookmarkStart w:id="9" w:name="_Hlk213942042"/>
      <w:bookmarkStart w:id="10" w:name="_Hlk163097265"/>
      <w:r w:rsidRPr="00465925">
        <w:rPr>
          <w:rFonts w:cs="Calibri" w:hint="cs"/>
          <w:b/>
          <w:bCs w:val="0"/>
          <w:i w:val="0"/>
          <w:iCs/>
          <w:szCs w:val="22"/>
          <w:rtl/>
        </w:rPr>
        <w:t xml:space="preserve">اقتراح بإجراء دراسة عن حقوق مؤلفي المواد السمعية البصرية وآليات الدفع مقابل استغلال مصنفاتهم واقتراح بإجراء دراسة عن فناني الأداء السمعي البصري وآليات مكافأتهم مقابل استغلال أدائهم </w:t>
      </w:r>
    </w:p>
    <w:bookmarkEnd w:id="9"/>
    <w:p w14:paraId="3979B393" w14:textId="77777777" w:rsidR="00A77EF3" w:rsidRPr="007A19BF" w:rsidRDefault="00A77EF3" w:rsidP="00BB7DA4">
      <w:pPr>
        <w:bidi/>
        <w:rPr>
          <w:rFonts w:cs="Calibri"/>
          <w:szCs w:val="22"/>
        </w:rPr>
      </w:pPr>
    </w:p>
    <w:p w14:paraId="0CEAD450" w14:textId="5F544CBC" w:rsidR="00A77EF3" w:rsidRPr="007A19BF" w:rsidRDefault="00A77EF3" w:rsidP="00BB7DA4">
      <w:pPr>
        <w:bidi/>
        <w:ind w:left="2160" w:hanging="2160"/>
        <w:rPr>
          <w:rFonts w:cs="Calibri"/>
          <w:szCs w:val="22"/>
          <w:highlight w:val="yellow"/>
          <w:rtl/>
        </w:rPr>
      </w:pPr>
      <w:r w:rsidRPr="007A19BF">
        <w:rPr>
          <w:rFonts w:cs="Calibri" w:hint="cs"/>
          <w:szCs w:val="22"/>
          <w:rtl/>
        </w:rPr>
        <w:t xml:space="preserve">11:40 - 12:05 </w:t>
      </w:r>
      <w:r w:rsidRPr="007A19BF">
        <w:rPr>
          <w:rFonts w:cs="Calibri" w:hint="cs"/>
          <w:szCs w:val="22"/>
          <w:rtl/>
        </w:rPr>
        <w:tab/>
      </w:r>
      <w:r w:rsidRPr="007A19BF">
        <w:rPr>
          <w:rFonts w:cs="Calibri" w:hint="cs"/>
          <w:b/>
          <w:bCs/>
          <w:szCs w:val="22"/>
          <w:rtl/>
        </w:rPr>
        <w:t>الوثائق:</w:t>
      </w:r>
      <w:r w:rsidRPr="007A19BF">
        <w:rPr>
          <w:rFonts w:cs="Calibri" w:hint="cs"/>
          <w:szCs w:val="22"/>
          <w:rtl/>
        </w:rPr>
        <w:t xml:space="preserve">  </w:t>
      </w:r>
      <w:bookmarkStart w:id="11" w:name="_Hlk213708717"/>
      <w:r w:rsidRPr="007A19BF">
        <w:rPr>
          <w:rFonts w:cs="Calibri"/>
          <w:szCs w:val="22"/>
        </w:rPr>
        <w:fldChar w:fldCharType="begin"/>
      </w:r>
      <w:r w:rsidRPr="007A19BF">
        <w:rPr>
          <w:rFonts w:cs="Calibri"/>
          <w:szCs w:val="22"/>
          <w:rtl/>
        </w:rPr>
        <w:instrText xml:space="preserve"> </w:instrText>
      </w:r>
      <w:r w:rsidRPr="007A19BF">
        <w:rPr>
          <w:rFonts w:cs="Calibri"/>
          <w:szCs w:val="22"/>
        </w:rPr>
        <w:instrText>HYPERLINK "https://www.wipo.int/meetings/ar/doc_details.jsp?doc_id=651026"</w:instrText>
      </w:r>
      <w:r w:rsidRPr="007A19BF">
        <w:rPr>
          <w:rFonts w:cs="Calibri"/>
          <w:szCs w:val="22"/>
        </w:rPr>
      </w:r>
      <w:r w:rsidRPr="007A19BF">
        <w:rPr>
          <w:rFonts w:cs="Calibri"/>
          <w:szCs w:val="22"/>
        </w:rPr>
        <w:fldChar w:fldCharType="separate"/>
      </w:r>
      <w:r w:rsidRPr="007A19BF">
        <w:rPr>
          <w:rStyle w:val="Hyperlink"/>
          <w:rFonts w:cs="Calibri" w:hint="cs"/>
          <w:i/>
          <w:iCs/>
          <w:szCs w:val="22"/>
          <w:rtl/>
        </w:rPr>
        <w:t>اقتراح بإجراء دراسة عن حقوق مؤلفي المواد السمعية البصرية وآليات الدفع مقابل استغلال مصنفاتهم</w:t>
      </w:r>
      <w:r w:rsidRPr="007A19BF">
        <w:rPr>
          <w:rFonts w:cs="Calibri"/>
          <w:szCs w:val="22"/>
        </w:rPr>
        <w:fldChar w:fldCharType="end"/>
      </w:r>
      <w:r w:rsidRPr="007A19BF">
        <w:rPr>
          <w:rFonts w:cs="Calibri" w:hint="cs"/>
          <w:szCs w:val="22"/>
          <w:rtl/>
        </w:rPr>
        <w:t xml:space="preserve"> (</w:t>
      </w:r>
      <w:r w:rsidRPr="007A19BF">
        <w:rPr>
          <w:rFonts w:cs="Calibri"/>
          <w:szCs w:val="22"/>
        </w:rPr>
        <w:t>SCCR/44/7 REV.2)</w:t>
      </w:r>
      <w:bookmarkEnd w:id="11"/>
      <w:r w:rsidRPr="007A19BF">
        <w:rPr>
          <w:rFonts w:cs="Calibri" w:hint="cs"/>
          <w:szCs w:val="22"/>
          <w:rtl/>
        </w:rPr>
        <w:t xml:space="preserve">.  تتبع هذه الوثيقة الاقتراح السابق المعنون </w:t>
      </w:r>
      <w:hyperlink r:id="rId39" w:history="1">
        <w:r w:rsidRPr="00465925">
          <w:rPr>
            <w:rStyle w:val="Hyperlink"/>
            <w:rFonts w:cs="Calibri" w:hint="cs"/>
            <w:i/>
            <w:iCs/>
            <w:szCs w:val="22"/>
            <w:rtl/>
          </w:rPr>
          <w:t>اقتراح بإجراء دراسة عن حقوق مؤلفي المواد السمعية البصرية وآليات الدفع مقابل استغلال مصنفاتهم - مراجَع</w:t>
        </w:r>
      </w:hyperlink>
      <w:r w:rsidRPr="007A19BF">
        <w:rPr>
          <w:rFonts w:cs="Calibri" w:hint="cs"/>
          <w:szCs w:val="22"/>
          <w:rtl/>
        </w:rPr>
        <w:t xml:space="preserve">(الوثيقة </w:t>
      </w:r>
      <w:r w:rsidRPr="007A19BF">
        <w:rPr>
          <w:rFonts w:cs="Calibri"/>
          <w:szCs w:val="22"/>
        </w:rPr>
        <w:t>SCCR/44/7 REV</w:t>
      </w:r>
      <w:r w:rsidR="00F4799B">
        <w:rPr>
          <w:rFonts w:cs="Calibri"/>
          <w:szCs w:val="22"/>
        </w:rPr>
        <w:t>.</w:t>
      </w:r>
      <w:r w:rsidRPr="007A19BF">
        <w:rPr>
          <w:rFonts w:cs="Calibri" w:hint="cs"/>
          <w:szCs w:val="22"/>
          <w:rtl/>
        </w:rPr>
        <w:t>) أعده وفد كوت ديفوار</w:t>
      </w:r>
      <w:bookmarkStart w:id="12" w:name="_Hlk213708798"/>
      <w:r w:rsidRPr="007A19BF">
        <w:rPr>
          <w:rFonts w:cs="Calibri" w:hint="cs"/>
          <w:szCs w:val="22"/>
          <w:rtl/>
        </w:rPr>
        <w:t>؛ و</w:t>
      </w:r>
      <w:hyperlink r:id="rId40" w:history="1">
        <w:r w:rsidRPr="00F4799B">
          <w:rPr>
            <w:rStyle w:val="Hyperlink"/>
            <w:rFonts w:cs="Calibri" w:hint="cs"/>
            <w:i/>
            <w:iCs/>
            <w:szCs w:val="22"/>
            <w:rtl/>
          </w:rPr>
          <w:t>اقتراح بإجراء دراسة عن حقوق فناني الأداء السمعي البصري وآليات مكافأتهم مقابل استغلال أدائهم</w:t>
        </w:r>
      </w:hyperlink>
      <w:r w:rsidR="00F4799B" w:rsidRPr="00F4799B">
        <w:rPr>
          <w:rFonts w:cs="Calibri" w:hint="cs"/>
          <w:i/>
          <w:iCs/>
          <w:szCs w:val="22"/>
          <w:rtl/>
        </w:rPr>
        <w:t xml:space="preserve"> </w:t>
      </w:r>
      <w:r w:rsidRPr="007A19BF">
        <w:rPr>
          <w:rFonts w:cs="Calibri" w:hint="cs"/>
          <w:szCs w:val="22"/>
          <w:rtl/>
        </w:rPr>
        <w:t>(</w:t>
      </w:r>
      <w:r w:rsidR="00F4799B">
        <w:rPr>
          <w:rFonts w:cs="Calibri" w:hint="cs"/>
          <w:szCs w:val="22"/>
          <w:rtl/>
        </w:rPr>
        <w:t xml:space="preserve">الوثيقة </w:t>
      </w:r>
      <w:r w:rsidR="00F4799B" w:rsidRPr="007A19BF">
        <w:rPr>
          <w:rFonts w:cs="Calibri"/>
          <w:szCs w:val="22"/>
        </w:rPr>
        <w:t>SCCR/47/4</w:t>
      </w:r>
      <w:r w:rsidRPr="007A19BF">
        <w:rPr>
          <w:rFonts w:cs="Calibri" w:hint="cs"/>
          <w:szCs w:val="22"/>
          <w:rtl/>
        </w:rPr>
        <w:t xml:space="preserve">)، </w:t>
      </w:r>
      <w:bookmarkEnd w:id="12"/>
      <w:r w:rsidRPr="007A19BF">
        <w:rPr>
          <w:rFonts w:cs="Calibri" w:hint="cs"/>
          <w:szCs w:val="22"/>
          <w:rtl/>
        </w:rPr>
        <w:t xml:space="preserve">أعدته المجموعة الأفريقية؛ </w:t>
      </w:r>
      <w:r w:rsidRPr="007A19BF">
        <w:rPr>
          <w:rFonts w:cs="Calibri" w:hint="cs"/>
          <w:szCs w:val="22"/>
          <w:rtl/>
        </w:rPr>
        <w:lastRenderedPageBreak/>
        <w:t xml:space="preserve">وتُتاح الوثائق السابقة ذات الصلة على صفحة الاجتماع على الرابط التالي: </w:t>
      </w:r>
      <w:hyperlink r:id="rId41" w:history="1">
        <w:r w:rsidRPr="007A19BF">
          <w:rPr>
            <w:rStyle w:val="Hyperlink"/>
            <w:rFonts w:cs="Calibri"/>
            <w:szCs w:val="22"/>
          </w:rPr>
          <w:t>https://www.wipo.int/meetings/ar/details.jsp?meeting_id=91688</w:t>
        </w:r>
      </w:hyperlink>
      <w:r w:rsidRPr="007A19BF">
        <w:rPr>
          <w:rFonts w:cs="Calibri" w:hint="cs"/>
          <w:szCs w:val="22"/>
          <w:rtl/>
        </w:rPr>
        <w:t xml:space="preserve">. </w:t>
      </w:r>
    </w:p>
    <w:p w14:paraId="27DFC699" w14:textId="77777777" w:rsidR="00A77EF3" w:rsidRPr="007A19BF" w:rsidRDefault="00A77EF3" w:rsidP="00BB7DA4">
      <w:pPr>
        <w:bidi/>
        <w:ind w:left="2160"/>
        <w:rPr>
          <w:rFonts w:cs="Calibri"/>
          <w:b/>
          <w:szCs w:val="22"/>
          <w:highlight w:val="yellow"/>
        </w:rPr>
      </w:pPr>
    </w:p>
    <w:p w14:paraId="4ED2A4A3" w14:textId="74C6D5E7" w:rsidR="00A77EF3" w:rsidRPr="007A19BF" w:rsidRDefault="00A77EF3" w:rsidP="006D09DA">
      <w:pPr>
        <w:bidi/>
        <w:ind w:left="2160"/>
        <w:rPr>
          <w:rFonts w:cs="Calibri"/>
          <w:szCs w:val="22"/>
          <w:rtl/>
        </w:rPr>
      </w:pPr>
      <w:r w:rsidRPr="007A19BF">
        <w:rPr>
          <w:rFonts w:cs="Calibri" w:hint="cs"/>
          <w:b/>
          <w:bCs/>
          <w:szCs w:val="22"/>
          <w:rtl/>
        </w:rPr>
        <w:t>تذكير بالأنشطة الأخيرة</w:t>
      </w:r>
      <w:r w:rsidRPr="007A19BF">
        <w:rPr>
          <w:rFonts w:cs="Calibri" w:hint="cs"/>
          <w:szCs w:val="22"/>
          <w:rtl/>
        </w:rPr>
        <w:t xml:space="preserve">:  في الدورة السابعة والأربعين للجنة حق  المؤلف، نظرت اللجنة في النسخة المراجعة من </w:t>
      </w:r>
      <w:r w:rsidRPr="007A19BF">
        <w:rPr>
          <w:rFonts w:cs="Calibri" w:hint="cs"/>
          <w:i/>
          <w:iCs/>
          <w:szCs w:val="22"/>
          <w:rtl/>
        </w:rPr>
        <w:t>اقتراح</w:t>
      </w:r>
      <w:r w:rsidRPr="007A19BF">
        <w:rPr>
          <w:rFonts w:cs="Calibri" w:hint="cs"/>
          <w:szCs w:val="22"/>
          <w:rtl/>
        </w:rPr>
        <w:t xml:space="preserve"> </w:t>
      </w:r>
      <w:r w:rsidRPr="007A19BF">
        <w:rPr>
          <w:rFonts w:cs="Calibri" w:hint="cs"/>
          <w:i/>
          <w:iCs/>
          <w:szCs w:val="22"/>
          <w:rtl/>
        </w:rPr>
        <w:t xml:space="preserve"> بإجراء دراسة عن حقوق مؤلفي المواد السمعية البصرية وآليات الدفع مقابل استغلال مصنفاتهم - مراج</w:t>
      </w:r>
      <w:r w:rsidR="004E17D3">
        <w:rPr>
          <w:rFonts w:cs="Calibri" w:hint="cs"/>
          <w:i/>
          <w:iCs/>
          <w:szCs w:val="22"/>
          <w:rtl/>
        </w:rPr>
        <w:t>َ</w:t>
      </w:r>
      <w:r w:rsidRPr="007A19BF">
        <w:rPr>
          <w:rFonts w:cs="Calibri" w:hint="cs"/>
          <w:i/>
          <w:iCs/>
          <w:szCs w:val="22"/>
          <w:rtl/>
        </w:rPr>
        <w:t>ع</w:t>
      </w:r>
      <w:r w:rsidRPr="007A19BF">
        <w:rPr>
          <w:rFonts w:cs="Calibri" w:hint="cs"/>
          <w:szCs w:val="22"/>
          <w:rtl/>
        </w:rPr>
        <w:t xml:space="preserve"> (الوثيقة </w:t>
      </w:r>
      <w:r w:rsidRPr="007A19BF">
        <w:rPr>
          <w:rFonts w:cs="Calibri"/>
          <w:szCs w:val="22"/>
        </w:rPr>
        <w:t>SCCR/44/7 REV.2</w:t>
      </w:r>
      <w:r w:rsidRPr="007A19BF">
        <w:rPr>
          <w:rFonts w:cs="Calibri" w:hint="cs"/>
          <w:szCs w:val="22"/>
          <w:rtl/>
        </w:rPr>
        <w:t xml:space="preserve">) و </w:t>
      </w:r>
      <w:r w:rsidRPr="007A19BF">
        <w:rPr>
          <w:rFonts w:cs="Calibri" w:hint="cs"/>
          <w:i/>
          <w:iCs/>
          <w:szCs w:val="22"/>
          <w:rtl/>
        </w:rPr>
        <w:t>اقتراح بإجراء دراسة عن فناني الأداء السمعي البصري وآليات مكافأتهم مقابل استغلال أدائهم</w:t>
      </w:r>
      <w:r w:rsidRPr="007A19BF">
        <w:rPr>
          <w:rFonts w:cs="Calibri" w:hint="cs"/>
          <w:szCs w:val="22"/>
          <w:rtl/>
        </w:rPr>
        <w:t xml:space="preserve"> (الوثيقة </w:t>
      </w:r>
      <w:r w:rsidRPr="007A19BF">
        <w:rPr>
          <w:rFonts w:cs="Calibri"/>
          <w:szCs w:val="22"/>
        </w:rPr>
        <w:t>SCCR/47/4</w:t>
      </w:r>
      <w:r w:rsidRPr="007A19BF">
        <w:rPr>
          <w:rFonts w:cs="Calibri" w:hint="cs"/>
          <w:szCs w:val="22"/>
          <w:rtl/>
        </w:rPr>
        <w:t xml:space="preserve">).  وطلبت اللجنة إلى الأمانة إعداد </w:t>
      </w:r>
      <w:r w:rsidRPr="004E17D3">
        <w:rPr>
          <w:rFonts w:cs="Calibri" w:hint="cs"/>
          <w:i/>
          <w:iCs/>
          <w:szCs w:val="22"/>
          <w:rtl/>
        </w:rPr>
        <w:t>الدراسة</w:t>
      </w:r>
      <w:r w:rsidRPr="007A19BF">
        <w:rPr>
          <w:rFonts w:cs="Calibri" w:hint="cs"/>
          <w:i/>
          <w:iCs/>
          <w:szCs w:val="22"/>
          <w:rtl/>
        </w:rPr>
        <w:t xml:space="preserve"> عن </w:t>
      </w:r>
      <w:r w:rsidR="006D09DA" w:rsidRPr="006D09DA">
        <w:rPr>
          <w:rFonts w:cs="Calibri" w:hint="cs"/>
          <w:i/>
          <w:iCs/>
          <w:szCs w:val="22"/>
          <w:rtl/>
        </w:rPr>
        <w:t xml:space="preserve">حقوق مؤلفي المواد السمعية البصرية وآليات الدفع مقابل استغلال مصنفاتهم - مراجَع (الوثيقة </w:t>
      </w:r>
      <w:r w:rsidR="006D09DA" w:rsidRPr="006D09DA">
        <w:rPr>
          <w:rFonts w:cs="Calibri"/>
          <w:i/>
          <w:iCs/>
          <w:szCs w:val="22"/>
        </w:rPr>
        <w:t>SCCR/44/7 REV.2</w:t>
      </w:r>
      <w:r w:rsidR="006D09DA" w:rsidRPr="006D09DA">
        <w:rPr>
          <w:rFonts w:cs="Calibri" w:hint="cs"/>
          <w:i/>
          <w:iCs/>
          <w:szCs w:val="22"/>
          <w:rtl/>
        </w:rPr>
        <w:t>)</w:t>
      </w:r>
      <w:r w:rsidRPr="007A19BF">
        <w:rPr>
          <w:rFonts w:cs="Calibri" w:hint="cs"/>
          <w:szCs w:val="22"/>
          <w:rtl/>
        </w:rPr>
        <w:t>.</w:t>
      </w:r>
    </w:p>
    <w:p w14:paraId="0202DEE1" w14:textId="77777777" w:rsidR="00A77EF3" w:rsidRPr="007A19BF" w:rsidRDefault="00A77EF3" w:rsidP="00BB7DA4">
      <w:pPr>
        <w:bidi/>
        <w:ind w:left="2160"/>
        <w:rPr>
          <w:rFonts w:cs="Calibri"/>
          <w:szCs w:val="22"/>
          <w:highlight w:val="yellow"/>
        </w:rPr>
      </w:pPr>
    </w:p>
    <w:p w14:paraId="3344F94B" w14:textId="0AD296F8" w:rsidR="00A77EF3" w:rsidRPr="007A19BF" w:rsidRDefault="00A77EF3" w:rsidP="00BB7DA4">
      <w:pPr>
        <w:bidi/>
        <w:ind w:left="2127"/>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ستقدم الأمانة تقريراً عن حالة العمل فيما يخص </w:t>
      </w:r>
      <w:r w:rsidRPr="007A19BF">
        <w:rPr>
          <w:rFonts w:cs="Calibri" w:hint="cs"/>
          <w:i/>
          <w:iCs/>
          <w:szCs w:val="22"/>
          <w:rtl/>
        </w:rPr>
        <w:t>الدراسة عن حقوق مؤلفي المواد السمعية البصرية وآليات الدفع مقابل استغلال مصنفاتهم - مراجًع</w:t>
      </w:r>
      <w:r w:rsidRPr="007A19BF">
        <w:rPr>
          <w:rFonts w:cs="Calibri" w:hint="cs"/>
          <w:szCs w:val="22"/>
          <w:rtl/>
        </w:rPr>
        <w:t xml:space="preserve"> (الوثيقة </w:t>
      </w:r>
      <w:r w:rsidRPr="007A19BF">
        <w:rPr>
          <w:rFonts w:cs="Calibri"/>
          <w:szCs w:val="22"/>
        </w:rPr>
        <w:t xml:space="preserve">SCCR/44/7 REV.2)   </w:t>
      </w:r>
      <w:r w:rsidRPr="007A19BF">
        <w:rPr>
          <w:rFonts w:cs="Calibri" w:hint="cs"/>
          <w:szCs w:val="22"/>
          <w:rtl/>
        </w:rPr>
        <w:t xml:space="preserve">وبالإضافة إلى ذلك، سيدعو الرئيس اللجنة إلى مناقشة </w:t>
      </w:r>
      <w:r w:rsidRPr="007A19BF">
        <w:rPr>
          <w:rFonts w:cs="Calibri" w:hint="cs"/>
          <w:i/>
          <w:iCs/>
          <w:szCs w:val="22"/>
          <w:rtl/>
        </w:rPr>
        <w:t>اقتراح المجموعة الأفريقية بإجراء دراسة عن فناني الأداء السمعي البصري وآليات مكافأتهم مقابل استغلال أدائهم</w:t>
      </w:r>
      <w:r w:rsidRPr="007A19BF">
        <w:rPr>
          <w:rFonts w:cs="Calibri" w:hint="cs"/>
          <w:szCs w:val="22"/>
          <w:rtl/>
        </w:rPr>
        <w:t xml:space="preserve"> (الوثيقة </w:t>
      </w:r>
      <w:r w:rsidRPr="007A19BF">
        <w:rPr>
          <w:rFonts w:cs="Calibri"/>
          <w:szCs w:val="22"/>
        </w:rPr>
        <w:t>SCCR/47/4</w:t>
      </w:r>
      <w:r w:rsidRPr="007A19BF">
        <w:rPr>
          <w:rFonts w:cs="Calibri" w:hint="cs"/>
          <w:szCs w:val="22"/>
          <w:rtl/>
        </w:rPr>
        <w:t>).</w:t>
      </w:r>
    </w:p>
    <w:p w14:paraId="11DAD110" w14:textId="356DB17C" w:rsidR="006D44C7" w:rsidRPr="00F4799B" w:rsidRDefault="00A77EF3" w:rsidP="00BB7DA4">
      <w:pPr>
        <w:pStyle w:val="Heading4"/>
        <w:bidi/>
        <w:rPr>
          <w:rFonts w:cs="Calibri"/>
          <w:b/>
          <w:bCs w:val="0"/>
          <w:i w:val="0"/>
          <w:iCs/>
          <w:szCs w:val="22"/>
          <w:rtl/>
        </w:rPr>
      </w:pPr>
      <w:r w:rsidRPr="007A19BF">
        <w:rPr>
          <w:rFonts w:cs="Calibri" w:hint="cs"/>
          <w:i w:val="0"/>
          <w:szCs w:val="22"/>
          <w:rtl/>
        </w:rPr>
        <w:tab/>
      </w:r>
      <w:bookmarkStart w:id="13" w:name="_Hlk213942363"/>
      <w:r w:rsidRPr="00F4799B">
        <w:rPr>
          <w:rFonts w:cs="Calibri" w:hint="cs"/>
          <w:b/>
          <w:bCs w:val="0"/>
          <w:i w:val="0"/>
          <w:iCs/>
          <w:szCs w:val="22"/>
          <w:rtl/>
        </w:rPr>
        <w:t>اقتراح بإجراء دراسة بشأن حماية حق المؤلف للمعايير الفنية</w:t>
      </w:r>
      <w:bookmarkEnd w:id="13"/>
    </w:p>
    <w:p w14:paraId="3BC49506" w14:textId="77777777" w:rsidR="006D44C7" w:rsidRPr="007A19BF" w:rsidRDefault="006D44C7" w:rsidP="00BB7DA4">
      <w:pPr>
        <w:bidi/>
        <w:rPr>
          <w:rFonts w:cs="Calibri"/>
          <w:szCs w:val="22"/>
        </w:rPr>
      </w:pPr>
    </w:p>
    <w:p w14:paraId="55314274" w14:textId="45D88B5A" w:rsidR="006D44C7" w:rsidRPr="007A19BF" w:rsidRDefault="00317566" w:rsidP="00BB7DA4">
      <w:pPr>
        <w:bidi/>
        <w:ind w:left="2160" w:hanging="2117"/>
        <w:rPr>
          <w:rFonts w:cs="Calibri"/>
          <w:szCs w:val="22"/>
          <w:highlight w:val="yellow"/>
          <w:rtl/>
        </w:rPr>
      </w:pPr>
      <w:r w:rsidRPr="007A19BF">
        <w:rPr>
          <w:rFonts w:cs="Calibri" w:hint="cs"/>
          <w:szCs w:val="22"/>
          <w:rtl/>
        </w:rPr>
        <w:t xml:space="preserve">12:05 – 12:20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42" w:history="1">
        <w:r w:rsidRPr="00F4799B">
          <w:rPr>
            <w:rStyle w:val="Hyperlink"/>
            <w:rFonts w:cs="Calibri" w:hint="cs"/>
            <w:i/>
            <w:iCs/>
            <w:szCs w:val="22"/>
            <w:rtl/>
          </w:rPr>
          <w:t>اقتراح بإجراء دراسة بشأن حماية حق المؤلف للمعايير الفنية</w:t>
        </w:r>
      </w:hyperlink>
      <w:r w:rsidRPr="00F4799B">
        <w:rPr>
          <w:rFonts w:cs="Calibri" w:hint="cs"/>
          <w:i/>
          <w:iCs/>
          <w:szCs w:val="22"/>
          <w:rtl/>
        </w:rPr>
        <w:t xml:space="preserve"> </w:t>
      </w:r>
      <w:r w:rsidRPr="007A19BF">
        <w:rPr>
          <w:rFonts w:cs="Calibri" w:hint="cs"/>
          <w:szCs w:val="22"/>
          <w:rtl/>
        </w:rPr>
        <w:t>(الوثيق</w:t>
      </w:r>
      <w:r w:rsidR="00215584">
        <w:rPr>
          <w:rFonts w:cs="Calibri" w:hint="cs"/>
          <w:szCs w:val="22"/>
          <w:rtl/>
        </w:rPr>
        <w:t xml:space="preserve">ة </w:t>
      </w:r>
      <w:r w:rsidRPr="007A19BF">
        <w:rPr>
          <w:rFonts w:cs="Calibri"/>
          <w:szCs w:val="22"/>
        </w:rPr>
        <w:t>SCCR/46/4</w:t>
      </w:r>
      <w:r w:rsidR="00356918">
        <w:rPr>
          <w:rFonts w:cs="Calibri"/>
          <w:szCs w:val="22"/>
        </w:rPr>
        <w:t> </w:t>
      </w:r>
      <w:r w:rsidRPr="007A19BF">
        <w:rPr>
          <w:rFonts w:cs="Calibri"/>
          <w:szCs w:val="22"/>
        </w:rPr>
        <w:t>REV</w:t>
      </w:r>
      <w:r w:rsidR="00072A13">
        <w:rPr>
          <w:rFonts w:cs="Calibri"/>
          <w:szCs w:val="22"/>
        </w:rPr>
        <w:t>.</w:t>
      </w:r>
      <w:r w:rsidRPr="007A19BF">
        <w:rPr>
          <w:rFonts w:cs="Calibri" w:hint="cs"/>
          <w:szCs w:val="22"/>
          <w:rtl/>
        </w:rPr>
        <w:t xml:space="preserve">)؛ المتاحة على صفحة الاجتماع على الرابط:  </w:t>
      </w:r>
      <w:hyperlink r:id="rId43" w:history="1">
        <w:r w:rsidRPr="007A19BF">
          <w:rPr>
            <w:rStyle w:val="Hyperlink"/>
            <w:rFonts w:cs="Calibri"/>
            <w:szCs w:val="22"/>
          </w:rPr>
          <w:t>https://www.wipo.int/meetings/ar/details.jsp?meeting_id=91688</w:t>
        </w:r>
      </w:hyperlink>
      <w:r w:rsidRPr="007A19BF">
        <w:rPr>
          <w:rFonts w:cs="Calibri" w:hint="cs"/>
          <w:szCs w:val="22"/>
          <w:rtl/>
        </w:rPr>
        <w:t>.</w:t>
      </w:r>
    </w:p>
    <w:p w14:paraId="74E0271D" w14:textId="77777777" w:rsidR="006D44C7" w:rsidRPr="007A19BF" w:rsidRDefault="006D44C7" w:rsidP="00BB7DA4">
      <w:pPr>
        <w:bidi/>
        <w:ind w:left="2160" w:hanging="2117"/>
        <w:rPr>
          <w:rFonts w:cs="Calibri"/>
          <w:szCs w:val="22"/>
          <w:highlight w:val="yellow"/>
        </w:rPr>
      </w:pPr>
    </w:p>
    <w:p w14:paraId="3339D640" w14:textId="522EC1A4" w:rsidR="006D44C7" w:rsidRPr="007A19BF" w:rsidRDefault="006D44C7"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xml:space="preserve">:  في الدورة السادسة والأربعين للجنة حق المؤلف، قدم وفد كندا اقتراحه المعنون </w:t>
      </w:r>
      <w:r w:rsidRPr="007A19BF">
        <w:rPr>
          <w:rFonts w:cs="Calibri" w:hint="cs"/>
          <w:i/>
          <w:iCs/>
          <w:szCs w:val="22"/>
          <w:rtl/>
        </w:rPr>
        <w:t>اقتراح دراسة بشأن حماية حق المؤلف للمعايير الفنية</w:t>
      </w:r>
      <w:r w:rsidRPr="007A19BF">
        <w:rPr>
          <w:rFonts w:cs="Calibri" w:hint="cs"/>
          <w:szCs w:val="22"/>
          <w:rtl/>
        </w:rPr>
        <w:t xml:space="preserve"> (الوثيقة </w:t>
      </w:r>
      <w:r w:rsidRPr="007A19BF">
        <w:rPr>
          <w:rFonts w:cs="Calibri"/>
          <w:szCs w:val="22"/>
        </w:rPr>
        <w:t>SCCR/46/4 REV</w:t>
      </w:r>
      <w:r w:rsidR="00215584">
        <w:rPr>
          <w:rFonts w:cs="Calibri"/>
          <w:szCs w:val="22"/>
        </w:rPr>
        <w:t>.</w:t>
      </w:r>
      <w:r w:rsidRPr="007A19BF">
        <w:rPr>
          <w:rFonts w:cs="Calibri" w:hint="cs"/>
          <w:szCs w:val="22"/>
          <w:rtl/>
        </w:rPr>
        <w:t>)، التي عُرضت مرّة أخرى خلال الدورة السابعة والأربعين للجنة حق المؤلف.</w:t>
      </w:r>
    </w:p>
    <w:p w14:paraId="366FED78" w14:textId="77777777" w:rsidR="00030397" w:rsidRPr="007A19BF" w:rsidRDefault="00030397" w:rsidP="00BB7DA4">
      <w:pPr>
        <w:bidi/>
        <w:ind w:left="2160"/>
        <w:rPr>
          <w:rFonts w:cs="Calibri"/>
          <w:bCs/>
          <w:szCs w:val="22"/>
        </w:rPr>
      </w:pPr>
    </w:p>
    <w:p w14:paraId="56D704B5" w14:textId="41F43661" w:rsidR="006F2A36" w:rsidRPr="007A19BF" w:rsidRDefault="006D44C7"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الاقتراح. </w:t>
      </w:r>
    </w:p>
    <w:p w14:paraId="55AFDB4D" w14:textId="77777777" w:rsidR="000D5D3C" w:rsidRPr="007A19BF" w:rsidRDefault="000D5D3C" w:rsidP="00BB7DA4">
      <w:pPr>
        <w:bidi/>
        <w:rPr>
          <w:rFonts w:cs="Calibri"/>
          <w:b/>
          <w:bCs/>
          <w:szCs w:val="22"/>
        </w:rPr>
      </w:pPr>
    </w:p>
    <w:p w14:paraId="4F826BBB" w14:textId="7459DD93" w:rsidR="000D5D3C" w:rsidRPr="001D4E3C" w:rsidRDefault="000D5D3C" w:rsidP="000A2CD2">
      <w:pPr>
        <w:pStyle w:val="Heading4"/>
        <w:bidi/>
        <w:rPr>
          <w:rFonts w:cs="Calibri"/>
          <w:bCs w:val="0"/>
          <w:szCs w:val="22"/>
          <w:rtl/>
        </w:rPr>
      </w:pPr>
      <w:r w:rsidRPr="001D4E3C">
        <w:rPr>
          <w:rFonts w:cs="Calibri" w:hint="cs"/>
          <w:b/>
          <w:bCs w:val="0"/>
          <w:i w:val="0"/>
          <w:iCs/>
          <w:szCs w:val="22"/>
          <w:rtl/>
        </w:rPr>
        <w:t>اقتراح</w:t>
      </w:r>
      <w:r w:rsidRPr="001D4E3C">
        <w:rPr>
          <w:rFonts w:cs="Calibri" w:hint="cs"/>
          <w:bCs w:val="0"/>
          <w:iCs/>
          <w:szCs w:val="22"/>
          <w:rtl/>
        </w:rPr>
        <w:t xml:space="preserve"> بإجراء دراسة عن تأثير الصناعات الإبداعية على النمو الاقتصادي للدول الأعضاء</w:t>
      </w:r>
    </w:p>
    <w:p w14:paraId="596BC72A" w14:textId="77777777" w:rsidR="000D5D3C" w:rsidRPr="001D4E3C" w:rsidRDefault="000D5D3C" w:rsidP="00BB7DA4">
      <w:pPr>
        <w:bidi/>
        <w:ind w:left="2160" w:hanging="2117"/>
        <w:rPr>
          <w:rFonts w:cs="Calibri"/>
          <w:szCs w:val="22"/>
        </w:rPr>
      </w:pPr>
    </w:p>
    <w:p w14:paraId="16C4751F" w14:textId="7EF152FA" w:rsidR="000D5D3C" w:rsidRPr="007A19BF" w:rsidRDefault="000D5D3C" w:rsidP="00BB7DA4">
      <w:pPr>
        <w:bidi/>
        <w:ind w:left="2160" w:hanging="2117"/>
        <w:rPr>
          <w:rFonts w:cs="Calibri"/>
          <w:szCs w:val="22"/>
          <w:highlight w:val="yellow"/>
          <w:rtl/>
        </w:rPr>
      </w:pPr>
      <w:r w:rsidRPr="007A19BF">
        <w:rPr>
          <w:rFonts w:cs="Calibri" w:hint="cs"/>
          <w:szCs w:val="22"/>
          <w:rtl/>
        </w:rPr>
        <w:t xml:space="preserve">12:20 – 12:35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44" w:history="1">
        <w:r w:rsidRPr="001D4E3C">
          <w:rPr>
            <w:rStyle w:val="Hyperlink"/>
            <w:rFonts w:cs="Calibri" w:hint="cs"/>
            <w:i/>
            <w:iCs/>
            <w:szCs w:val="22"/>
            <w:rtl/>
          </w:rPr>
          <w:t>اقتراح بإجراء دراسة عن تأثير الصناعات الإبداعية على النمو الاقتصادي للدول الأعضاء</w:t>
        </w:r>
      </w:hyperlink>
      <w:r w:rsidRPr="001D4E3C">
        <w:rPr>
          <w:rFonts w:cs="Calibri" w:hint="cs"/>
          <w:i/>
          <w:iCs/>
          <w:szCs w:val="22"/>
          <w:rtl/>
        </w:rPr>
        <w:t xml:space="preserve"> </w:t>
      </w:r>
      <w:r w:rsidRPr="007A19BF">
        <w:rPr>
          <w:rFonts w:cs="Calibri" w:hint="cs"/>
          <w:szCs w:val="22"/>
          <w:rtl/>
        </w:rPr>
        <w:t>(الوثيقة </w:t>
      </w:r>
      <w:r w:rsidRPr="007A19BF">
        <w:rPr>
          <w:rFonts w:cs="Calibri"/>
          <w:szCs w:val="22"/>
        </w:rPr>
        <w:t>SCCR/47/11</w:t>
      </w:r>
      <w:r w:rsidRPr="007A19BF">
        <w:rPr>
          <w:rFonts w:cs="Calibri" w:hint="cs"/>
          <w:szCs w:val="22"/>
          <w:rtl/>
        </w:rPr>
        <w:t xml:space="preserve">)؛ وتُتاح الوثائق على صفحة الاجتماع على الرابط التالي: </w:t>
      </w:r>
      <w:hyperlink r:id="rId45" w:history="1">
        <w:r w:rsidRPr="007A19BF">
          <w:rPr>
            <w:rStyle w:val="Hyperlink"/>
            <w:rFonts w:cs="Calibri"/>
            <w:szCs w:val="22"/>
          </w:rPr>
          <w:t>https://www.wipo.int/meetings/ar/details.jsp?meeting_id=91688</w:t>
        </w:r>
      </w:hyperlink>
      <w:r w:rsidRPr="007A19BF">
        <w:rPr>
          <w:rFonts w:cs="Calibri" w:hint="cs"/>
          <w:szCs w:val="22"/>
          <w:rtl/>
        </w:rPr>
        <w:t>.</w:t>
      </w:r>
    </w:p>
    <w:p w14:paraId="09CDD818" w14:textId="77777777" w:rsidR="000D5D3C" w:rsidRPr="007A19BF" w:rsidRDefault="000D5D3C" w:rsidP="00BB7DA4">
      <w:pPr>
        <w:bidi/>
        <w:ind w:left="2160" w:hanging="2117"/>
        <w:rPr>
          <w:rFonts w:cs="Calibri"/>
          <w:szCs w:val="22"/>
          <w:highlight w:val="yellow"/>
        </w:rPr>
      </w:pPr>
    </w:p>
    <w:p w14:paraId="38E7BC2E" w14:textId="5A9E49D0" w:rsidR="000D5D3C" w:rsidRPr="007A19BF" w:rsidRDefault="000D5D3C"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المؤلف، قدم وفد الولايات المتحدة الأمريكية الاقتراح المعنون ا</w:t>
      </w:r>
      <w:r w:rsidRPr="007A19BF">
        <w:rPr>
          <w:rFonts w:cs="Calibri" w:hint="cs"/>
          <w:i/>
          <w:iCs/>
          <w:szCs w:val="22"/>
          <w:rtl/>
        </w:rPr>
        <w:t xml:space="preserve">قتراح بإجراء دراسة عن تأثير الصناعات الإبداعية على النمو الاقتصادي للدول الأعضاء </w:t>
      </w:r>
      <w:r w:rsidRPr="007A19BF">
        <w:rPr>
          <w:rFonts w:cs="Calibri" w:hint="cs"/>
          <w:szCs w:val="22"/>
          <w:rtl/>
        </w:rPr>
        <w:t xml:space="preserve">(الوثيقة </w:t>
      </w:r>
      <w:r w:rsidRPr="007A19BF">
        <w:rPr>
          <w:rFonts w:cs="Calibri"/>
          <w:szCs w:val="22"/>
        </w:rPr>
        <w:t>SCCR/47/11</w:t>
      </w:r>
      <w:r w:rsidRPr="007A19BF">
        <w:rPr>
          <w:rFonts w:cs="Calibri" w:hint="cs"/>
          <w:szCs w:val="22"/>
          <w:rtl/>
        </w:rPr>
        <w:t>).</w:t>
      </w:r>
    </w:p>
    <w:p w14:paraId="2D2AF1AD" w14:textId="77777777" w:rsidR="000D5D3C" w:rsidRPr="007A19BF" w:rsidRDefault="000D5D3C" w:rsidP="00BB7DA4">
      <w:pPr>
        <w:bidi/>
        <w:ind w:left="2160"/>
        <w:rPr>
          <w:rFonts w:cs="Calibri"/>
          <w:szCs w:val="22"/>
        </w:rPr>
      </w:pPr>
    </w:p>
    <w:p w14:paraId="63863FD4" w14:textId="77777777" w:rsidR="000D5D3C" w:rsidRPr="007A19BF" w:rsidRDefault="000D5D3C"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الاقتراح. </w:t>
      </w:r>
    </w:p>
    <w:p w14:paraId="79EC9BBA" w14:textId="0E36DA8B" w:rsidR="000D5D3C" w:rsidRPr="001D4E3C" w:rsidRDefault="000D5D3C" w:rsidP="001D4E3C">
      <w:pPr>
        <w:pStyle w:val="Heading4"/>
        <w:bidi/>
        <w:rPr>
          <w:rFonts w:cs="Calibri"/>
          <w:bCs w:val="0"/>
          <w:iCs/>
          <w:szCs w:val="22"/>
          <w:rtl/>
        </w:rPr>
      </w:pPr>
      <w:r w:rsidRPr="001D4E3C">
        <w:rPr>
          <w:rFonts w:cs="Calibri" w:hint="cs"/>
          <w:bCs w:val="0"/>
          <w:iCs/>
          <w:szCs w:val="22"/>
          <w:rtl/>
        </w:rPr>
        <w:t>اقتراح لإجراء دراسة عن أنواع نماذج الأعمال والفرص الاقتصادية التي تولّدها وتوفرها تدابير الحماية التكنولوجية</w:t>
      </w:r>
    </w:p>
    <w:p w14:paraId="3CFBD018" w14:textId="77777777" w:rsidR="000D5D3C" w:rsidRPr="007A19BF" w:rsidRDefault="000D5D3C" w:rsidP="00BB7DA4">
      <w:pPr>
        <w:bidi/>
        <w:rPr>
          <w:rFonts w:cs="Calibri"/>
          <w:szCs w:val="22"/>
        </w:rPr>
      </w:pPr>
    </w:p>
    <w:p w14:paraId="7C95BF98" w14:textId="7FEF0BF7" w:rsidR="000D5D3C" w:rsidRPr="007A19BF" w:rsidRDefault="000D5D3C" w:rsidP="00BB7DA4">
      <w:pPr>
        <w:bidi/>
        <w:ind w:left="2160" w:hanging="2117"/>
        <w:rPr>
          <w:rFonts w:cs="Calibri"/>
          <w:szCs w:val="22"/>
          <w:highlight w:val="yellow"/>
          <w:rtl/>
        </w:rPr>
      </w:pPr>
      <w:r w:rsidRPr="007A19BF">
        <w:rPr>
          <w:rFonts w:cs="Calibri" w:hint="cs"/>
          <w:szCs w:val="22"/>
          <w:rtl/>
        </w:rPr>
        <w:t xml:space="preserve">12:35 – 12:50 </w:t>
      </w:r>
      <w:r w:rsidRPr="007A19BF">
        <w:rPr>
          <w:rFonts w:cs="Calibri" w:hint="cs"/>
          <w:szCs w:val="22"/>
          <w:rtl/>
        </w:rPr>
        <w:tab/>
      </w:r>
      <w:r w:rsidRPr="007A19BF">
        <w:rPr>
          <w:rFonts w:cs="Calibri" w:hint="cs"/>
          <w:b/>
          <w:bCs/>
          <w:szCs w:val="22"/>
          <w:rtl/>
        </w:rPr>
        <w:t>الوثيقة:</w:t>
      </w:r>
      <w:r w:rsidRPr="007A19BF">
        <w:rPr>
          <w:rFonts w:cs="Calibri" w:hint="cs"/>
          <w:szCs w:val="22"/>
          <w:rtl/>
        </w:rPr>
        <w:t xml:space="preserve">  </w:t>
      </w:r>
      <w:hyperlink r:id="rId46" w:history="1">
        <w:r w:rsidRPr="00920CAB">
          <w:rPr>
            <w:rStyle w:val="Hyperlink"/>
            <w:rFonts w:cs="Calibri" w:hint="cs"/>
            <w:i/>
            <w:iCs/>
            <w:szCs w:val="22"/>
            <w:rtl/>
          </w:rPr>
          <w:t>اقتراح لإجراء دراسة عن أنواع نماذج الأعمال والفرص الاقتصادية التي تولّدها وتوفرها تدابير الحماية التكنولوجية</w:t>
        </w:r>
      </w:hyperlink>
      <w:r w:rsidRPr="007A19BF">
        <w:rPr>
          <w:rFonts w:cs="Calibri" w:hint="cs"/>
          <w:szCs w:val="22"/>
          <w:rtl/>
        </w:rPr>
        <w:t xml:space="preserve"> (الوثيقة </w:t>
      </w:r>
      <w:r w:rsidRPr="007A19BF">
        <w:rPr>
          <w:rFonts w:cs="Calibri"/>
          <w:szCs w:val="22"/>
        </w:rPr>
        <w:t>SCCR/47/12</w:t>
      </w:r>
      <w:r w:rsidRPr="007A19BF">
        <w:rPr>
          <w:rFonts w:cs="Calibri" w:hint="cs"/>
          <w:szCs w:val="22"/>
          <w:rtl/>
        </w:rPr>
        <w:t xml:space="preserve">)؛ وتُتاح الوثائق على صفحة الاجتماع على الرابط التالي: </w:t>
      </w:r>
      <w:hyperlink r:id="rId47" w:history="1">
        <w:r w:rsidRPr="007A19BF">
          <w:rPr>
            <w:rStyle w:val="Hyperlink"/>
            <w:rFonts w:cs="Calibri"/>
            <w:szCs w:val="22"/>
          </w:rPr>
          <w:t>https://www.wipo.int/meetings/ar/details.jsp?meeting_id=91688</w:t>
        </w:r>
      </w:hyperlink>
      <w:r w:rsidRPr="007A19BF">
        <w:rPr>
          <w:rFonts w:cs="Calibri" w:hint="cs"/>
          <w:szCs w:val="22"/>
          <w:rtl/>
        </w:rPr>
        <w:t>.</w:t>
      </w:r>
    </w:p>
    <w:p w14:paraId="17E418E4" w14:textId="77777777" w:rsidR="000D5D3C" w:rsidRPr="007A19BF" w:rsidRDefault="000D5D3C" w:rsidP="00BB7DA4">
      <w:pPr>
        <w:bidi/>
        <w:ind w:left="2160" w:hanging="2117"/>
        <w:rPr>
          <w:rFonts w:cs="Calibri"/>
          <w:szCs w:val="22"/>
          <w:highlight w:val="yellow"/>
        </w:rPr>
      </w:pPr>
    </w:p>
    <w:p w14:paraId="249BA13F" w14:textId="1693C526" w:rsidR="000D5D3C" w:rsidRPr="007A19BF" w:rsidRDefault="000D5D3C" w:rsidP="00BB7DA4">
      <w:pPr>
        <w:bidi/>
        <w:ind w:left="2160"/>
        <w:rPr>
          <w:rFonts w:cs="Calibri"/>
          <w:bCs/>
          <w:szCs w:val="22"/>
          <w:rtl/>
        </w:rPr>
      </w:pPr>
      <w:r w:rsidRPr="007A19BF">
        <w:rPr>
          <w:rFonts w:cs="Calibri" w:hint="cs"/>
          <w:b/>
          <w:bCs/>
          <w:szCs w:val="22"/>
          <w:rtl/>
        </w:rPr>
        <w:t>تذكير بالأنشطة الأخيرة</w:t>
      </w:r>
      <w:r w:rsidRPr="007A19BF">
        <w:rPr>
          <w:rFonts w:cs="Calibri" w:hint="cs"/>
          <w:szCs w:val="22"/>
          <w:rtl/>
        </w:rPr>
        <w:t>:  في الدورة السابعة والأربعين للجنة حق المؤلف، قدم وفد الولايات المتحدة الأمريكية الاقتراح المعنون</w:t>
      </w:r>
      <w:r w:rsidRPr="007A19BF">
        <w:rPr>
          <w:rFonts w:cs="Calibri" w:hint="cs"/>
          <w:i/>
          <w:iCs/>
          <w:szCs w:val="22"/>
          <w:rtl/>
        </w:rPr>
        <w:t xml:space="preserve"> اقتراح لإجراء دراسة عن أنواع نماذج الأعمال والفرص الاقتصادية التي تولّدها وتوفرها تدابير الحماية التكنولوجية</w:t>
      </w:r>
      <w:r w:rsidRPr="007A19BF">
        <w:rPr>
          <w:rFonts w:cs="Calibri" w:hint="cs"/>
          <w:szCs w:val="22"/>
          <w:rtl/>
        </w:rPr>
        <w:t xml:space="preserve"> (الوثيقة </w:t>
      </w:r>
      <w:r w:rsidRPr="007A19BF">
        <w:rPr>
          <w:rFonts w:cs="Calibri"/>
          <w:szCs w:val="22"/>
        </w:rPr>
        <w:t>SCCR/47/12</w:t>
      </w:r>
      <w:r w:rsidRPr="007A19BF">
        <w:rPr>
          <w:rFonts w:cs="Calibri" w:hint="cs"/>
          <w:szCs w:val="22"/>
          <w:rtl/>
        </w:rPr>
        <w:t>).</w:t>
      </w:r>
    </w:p>
    <w:p w14:paraId="0185AD21" w14:textId="77777777" w:rsidR="000D5D3C" w:rsidRPr="007A19BF" w:rsidRDefault="000D5D3C" w:rsidP="00BB7DA4">
      <w:pPr>
        <w:bidi/>
        <w:ind w:left="2160"/>
        <w:rPr>
          <w:rFonts w:cs="Calibri"/>
          <w:szCs w:val="22"/>
        </w:rPr>
      </w:pPr>
    </w:p>
    <w:p w14:paraId="004F8A28" w14:textId="7BDE7B6F" w:rsidR="000D5D3C" w:rsidRPr="007A19BF" w:rsidRDefault="000D5D3C" w:rsidP="00BB7DA4">
      <w:pPr>
        <w:bidi/>
        <w:ind w:left="2160"/>
        <w:rPr>
          <w:rFonts w:cs="Calibri"/>
          <w:szCs w:val="22"/>
          <w:rtl/>
        </w:rPr>
      </w:pPr>
      <w:r w:rsidRPr="007A19BF">
        <w:rPr>
          <w:rFonts w:cs="Calibri" w:hint="cs"/>
          <w:b/>
          <w:bCs/>
          <w:szCs w:val="22"/>
          <w:rtl/>
        </w:rPr>
        <w:t>الدورة الثامنة والأربعون للجنة حق المؤلف</w:t>
      </w:r>
      <w:r w:rsidRPr="007A19BF">
        <w:rPr>
          <w:rFonts w:cs="Calibri" w:hint="cs"/>
          <w:szCs w:val="22"/>
          <w:rtl/>
        </w:rPr>
        <w:t xml:space="preserve">:  سيدعو الرئيس اللجنة إلى مناقشة الاقتراح. </w:t>
      </w:r>
    </w:p>
    <w:p w14:paraId="042CB615" w14:textId="6D50C417" w:rsidR="00ED6759" w:rsidRPr="00AF3324" w:rsidRDefault="00ED6759" w:rsidP="00BB7DA4">
      <w:pPr>
        <w:pStyle w:val="Heading4"/>
        <w:bidi/>
        <w:ind w:firstLine="567"/>
        <w:rPr>
          <w:rFonts w:cs="Calibri"/>
          <w:b/>
          <w:bCs w:val="0"/>
          <w:i w:val="0"/>
          <w:iCs/>
          <w:szCs w:val="22"/>
          <w:rtl/>
        </w:rPr>
      </w:pPr>
      <w:r w:rsidRPr="00AF3324">
        <w:rPr>
          <w:rFonts w:cs="Calibri" w:hint="cs"/>
          <w:b/>
          <w:bCs w:val="0"/>
          <w:i w:val="0"/>
          <w:iCs/>
          <w:szCs w:val="22"/>
          <w:rtl/>
        </w:rPr>
        <w:lastRenderedPageBreak/>
        <w:t>مسائل أخرى</w:t>
      </w:r>
    </w:p>
    <w:p w14:paraId="4251FADA" w14:textId="77777777" w:rsidR="00ED6759" w:rsidRPr="007A19BF" w:rsidRDefault="00ED6759" w:rsidP="00BB7DA4">
      <w:pPr>
        <w:bidi/>
        <w:ind w:left="2160" w:hanging="2120"/>
        <w:rPr>
          <w:rFonts w:cs="Calibri"/>
          <w:szCs w:val="22"/>
        </w:rPr>
      </w:pPr>
    </w:p>
    <w:p w14:paraId="5E115203" w14:textId="08F0A503" w:rsidR="00ED6759" w:rsidRPr="007A19BF" w:rsidRDefault="00ED6759" w:rsidP="00BB7DA4">
      <w:pPr>
        <w:bidi/>
        <w:ind w:left="2160" w:hanging="2120"/>
        <w:rPr>
          <w:rFonts w:cs="Calibri"/>
          <w:szCs w:val="22"/>
          <w:rtl/>
        </w:rPr>
      </w:pPr>
      <w:r w:rsidRPr="007A19BF">
        <w:rPr>
          <w:rFonts w:cs="Calibri" w:hint="cs"/>
          <w:szCs w:val="22"/>
          <w:rtl/>
        </w:rPr>
        <w:t>12:50 – 13:00</w:t>
      </w:r>
      <w:r w:rsidRPr="007A19BF">
        <w:rPr>
          <w:rFonts w:cs="Calibri" w:hint="cs"/>
          <w:szCs w:val="22"/>
          <w:rtl/>
        </w:rPr>
        <w:tab/>
        <w:t xml:space="preserve">سيسأل الرئيس عما إذا كانت هناك أي مسائل أخرى يتعين أن تنظر فيها اللجنة.  </w:t>
      </w:r>
    </w:p>
    <w:p w14:paraId="73B70E2C" w14:textId="77777777" w:rsidR="00ED6759" w:rsidRPr="007A19BF" w:rsidRDefault="00ED6759" w:rsidP="00BB7DA4">
      <w:pPr>
        <w:bidi/>
        <w:ind w:left="2160" w:hanging="2120"/>
        <w:rPr>
          <w:rFonts w:cs="Calibri"/>
          <w:szCs w:val="22"/>
        </w:rPr>
      </w:pPr>
    </w:p>
    <w:p w14:paraId="28D9C606" w14:textId="61F43382" w:rsidR="00C369F8" w:rsidRPr="007A19BF" w:rsidRDefault="00C369F8" w:rsidP="00BB7DA4">
      <w:pPr>
        <w:bidi/>
        <w:ind w:left="2203" w:hanging="2160"/>
        <w:rPr>
          <w:rFonts w:cs="Calibri"/>
          <w:szCs w:val="22"/>
          <w:rtl/>
        </w:rPr>
      </w:pPr>
      <w:r w:rsidRPr="007A19BF">
        <w:rPr>
          <w:rFonts w:cs="Calibri" w:hint="cs"/>
          <w:szCs w:val="22"/>
          <w:rtl/>
        </w:rPr>
        <w:t>13:00 – 15:00</w:t>
      </w:r>
      <w:r w:rsidRPr="007A19BF">
        <w:rPr>
          <w:rFonts w:cs="Calibri" w:hint="cs"/>
          <w:szCs w:val="22"/>
          <w:rtl/>
        </w:rPr>
        <w:tab/>
        <w:t>استراحة الغداء</w:t>
      </w:r>
    </w:p>
    <w:bookmarkEnd w:id="10"/>
    <w:p w14:paraId="46F68DED" w14:textId="77777777" w:rsidR="00CE453E" w:rsidRPr="007A19BF" w:rsidRDefault="00CE453E" w:rsidP="00BB7DA4">
      <w:pPr>
        <w:bidi/>
        <w:rPr>
          <w:rFonts w:cs="Calibri"/>
          <w:szCs w:val="22"/>
        </w:rPr>
      </w:pPr>
    </w:p>
    <w:p w14:paraId="2975F8BD" w14:textId="238923D9" w:rsidR="0055161E" w:rsidRPr="007A19BF" w:rsidRDefault="0055161E" w:rsidP="00BB7DA4">
      <w:pPr>
        <w:bidi/>
        <w:ind w:left="2174" w:hanging="2131"/>
        <w:rPr>
          <w:rFonts w:cs="Calibri"/>
          <w:szCs w:val="22"/>
          <w:rtl/>
        </w:rPr>
      </w:pPr>
      <w:r w:rsidRPr="007A19BF">
        <w:rPr>
          <w:rFonts w:cs="Calibri" w:hint="cs"/>
          <w:szCs w:val="22"/>
          <w:rtl/>
        </w:rPr>
        <w:t xml:space="preserve">15:00 – 16:00 </w:t>
      </w:r>
      <w:r w:rsidRPr="007A19BF">
        <w:rPr>
          <w:rFonts w:cs="Calibri" w:hint="cs"/>
          <w:szCs w:val="22"/>
          <w:rtl/>
        </w:rPr>
        <w:tab/>
      </w:r>
      <w:r w:rsidRPr="007A19BF">
        <w:rPr>
          <w:rFonts w:cs="Calibri" w:hint="cs"/>
          <w:b/>
          <w:bCs/>
          <w:szCs w:val="22"/>
          <w:rtl/>
        </w:rPr>
        <w:t>البند 8 من جدول الأعمال</w:t>
      </w:r>
      <w:r w:rsidRPr="007A19BF">
        <w:rPr>
          <w:rFonts w:cs="Calibri" w:hint="cs"/>
          <w:szCs w:val="22"/>
          <w:rtl/>
        </w:rPr>
        <w:t>:  اختتام الدورة: عرض ملخص الرئيس؛ بيانات ختامية يلقيها المنسقون الإقليميون.</w:t>
      </w:r>
    </w:p>
    <w:p w14:paraId="112DAFE8" w14:textId="77777777" w:rsidR="0055161E" w:rsidRPr="007A19BF" w:rsidRDefault="0055161E" w:rsidP="00BB7DA4">
      <w:pPr>
        <w:bidi/>
        <w:rPr>
          <w:rFonts w:cs="Calibri"/>
          <w:szCs w:val="22"/>
        </w:rPr>
      </w:pPr>
    </w:p>
    <w:p w14:paraId="339133BC" w14:textId="4DFDA627" w:rsidR="001418E3" w:rsidRPr="007A19BF" w:rsidRDefault="001418E3" w:rsidP="00BB7DA4">
      <w:pPr>
        <w:bidi/>
        <w:ind w:left="2160" w:hanging="2120"/>
        <w:rPr>
          <w:rFonts w:cs="Calibri"/>
          <w:szCs w:val="22"/>
          <w:rtl/>
        </w:rPr>
      </w:pPr>
      <w:r w:rsidRPr="007A19BF">
        <w:rPr>
          <w:rFonts w:cs="Calibri" w:hint="cs"/>
          <w:szCs w:val="22"/>
          <w:rtl/>
        </w:rPr>
        <w:t>16:00 – 16:20</w:t>
      </w:r>
      <w:r w:rsidRPr="007A19BF">
        <w:rPr>
          <w:rFonts w:cs="Calibri" w:hint="cs"/>
          <w:szCs w:val="22"/>
          <w:rtl/>
        </w:rPr>
        <w:tab/>
        <w:t>استراحة قهوة</w:t>
      </w:r>
    </w:p>
    <w:p w14:paraId="0165DDD2" w14:textId="77777777" w:rsidR="00D3703F" w:rsidRPr="007A19BF" w:rsidRDefault="00D3703F" w:rsidP="00BB7DA4">
      <w:pPr>
        <w:bidi/>
        <w:rPr>
          <w:rFonts w:cs="Calibri"/>
          <w:szCs w:val="22"/>
        </w:rPr>
      </w:pPr>
    </w:p>
    <w:p w14:paraId="640A0BA2" w14:textId="73B2975C" w:rsidR="0055161E" w:rsidRPr="007A19BF" w:rsidRDefault="0055161E" w:rsidP="00BB7DA4">
      <w:pPr>
        <w:bidi/>
        <w:ind w:left="2174" w:hanging="2131"/>
        <w:rPr>
          <w:rFonts w:cs="Calibri"/>
          <w:szCs w:val="22"/>
          <w:rtl/>
        </w:rPr>
      </w:pPr>
      <w:r w:rsidRPr="007A19BF">
        <w:rPr>
          <w:rFonts w:cs="Calibri" w:hint="cs"/>
          <w:szCs w:val="22"/>
          <w:rtl/>
        </w:rPr>
        <w:t>16:20 – 18:00</w:t>
      </w:r>
      <w:r w:rsidRPr="007A19BF">
        <w:rPr>
          <w:rFonts w:cs="Calibri" w:hint="cs"/>
          <w:szCs w:val="22"/>
          <w:rtl/>
        </w:rPr>
        <w:tab/>
        <w:t>مواصلة النظر في البند 8 من جدول الأعمال واختتام العمل بشأنه.</w:t>
      </w:r>
    </w:p>
    <w:p w14:paraId="31FD78A4" w14:textId="77777777" w:rsidR="0055161E" w:rsidRPr="007A19BF" w:rsidRDefault="0055161E" w:rsidP="00BB7DA4">
      <w:pPr>
        <w:bidi/>
        <w:rPr>
          <w:rFonts w:cs="Calibri"/>
          <w:szCs w:val="22"/>
        </w:rPr>
      </w:pPr>
    </w:p>
    <w:p w14:paraId="36FA2F51" w14:textId="5A2A4B63" w:rsidR="00354888" w:rsidRPr="007A19BF" w:rsidRDefault="00354888" w:rsidP="0022782F">
      <w:pPr>
        <w:bidi/>
        <w:spacing w:before="480"/>
        <w:ind w:left="6394"/>
        <w:rPr>
          <w:rFonts w:cs="Calibri"/>
          <w:szCs w:val="22"/>
          <w:rtl/>
        </w:rPr>
      </w:pPr>
      <w:r w:rsidRPr="007A19BF">
        <w:rPr>
          <w:rFonts w:cs="Calibri" w:hint="cs"/>
          <w:szCs w:val="22"/>
          <w:rtl/>
        </w:rPr>
        <w:t>[نهاية الوثيقة]</w:t>
      </w:r>
    </w:p>
    <w:sectPr w:rsidR="00354888" w:rsidRPr="007A19BF" w:rsidSect="007D78FC">
      <w:headerReference w:type="default" r:id="rId4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24AF" w14:textId="77777777" w:rsidR="00A271A9" w:rsidRDefault="00A271A9">
      <w:r>
        <w:separator/>
      </w:r>
    </w:p>
  </w:endnote>
  <w:endnote w:type="continuationSeparator" w:id="0">
    <w:p w14:paraId="4FA7F0B6" w14:textId="77777777" w:rsidR="00A271A9" w:rsidRDefault="00A271A9" w:rsidP="003B38C1">
      <w:r>
        <w:separator/>
      </w:r>
    </w:p>
    <w:p w14:paraId="78CA54F9" w14:textId="77777777" w:rsidR="00A271A9" w:rsidRPr="003B38C1" w:rsidRDefault="00A271A9" w:rsidP="003B38C1">
      <w:pPr>
        <w:spacing w:after="60"/>
        <w:rPr>
          <w:sz w:val="17"/>
        </w:rPr>
      </w:pPr>
      <w:r>
        <w:rPr>
          <w:sz w:val="17"/>
        </w:rPr>
        <w:t>[Endnote continued from previous page]</w:t>
      </w:r>
    </w:p>
  </w:endnote>
  <w:endnote w:type="continuationNotice" w:id="1">
    <w:p w14:paraId="56EDEBFC" w14:textId="77777777" w:rsidR="00A271A9" w:rsidRPr="003B38C1" w:rsidRDefault="00A271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A5E8" w14:textId="77777777" w:rsidR="00A271A9" w:rsidRDefault="00A271A9" w:rsidP="00DD20C1">
      <w:pPr>
        <w:bidi/>
      </w:pPr>
      <w:r>
        <w:separator/>
      </w:r>
    </w:p>
  </w:footnote>
  <w:footnote w:type="continuationSeparator" w:id="0">
    <w:p w14:paraId="10C77551" w14:textId="77777777" w:rsidR="00A271A9" w:rsidRDefault="00A271A9" w:rsidP="008B60B2">
      <w:r>
        <w:separator/>
      </w:r>
    </w:p>
    <w:p w14:paraId="4EEC68D6" w14:textId="77777777" w:rsidR="00A271A9" w:rsidRPr="00ED77FB" w:rsidRDefault="00A271A9" w:rsidP="008B60B2">
      <w:pPr>
        <w:spacing w:after="60"/>
        <w:rPr>
          <w:sz w:val="17"/>
          <w:szCs w:val="17"/>
        </w:rPr>
      </w:pPr>
      <w:r w:rsidRPr="00ED77FB">
        <w:rPr>
          <w:sz w:val="17"/>
          <w:szCs w:val="17"/>
        </w:rPr>
        <w:t>[Footnote continued from previous page]</w:t>
      </w:r>
    </w:p>
  </w:footnote>
  <w:footnote w:type="continuationNotice" w:id="1">
    <w:p w14:paraId="3CCD9789" w14:textId="77777777" w:rsidR="00A271A9" w:rsidRPr="00ED77FB" w:rsidRDefault="00A271A9"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71E4C2B1" w14:textId="079EEA2B" w:rsidR="00F71784" w:rsidRPr="00DD20C1" w:rsidRDefault="00F71784" w:rsidP="00F71784">
      <w:pPr>
        <w:pStyle w:val="FootnoteText"/>
        <w:bidi/>
        <w:rPr>
          <w:rFonts w:cs="Calibri"/>
          <w:szCs w:val="18"/>
          <w:rtl/>
        </w:rPr>
      </w:pPr>
      <w:r w:rsidRPr="00DD20C1">
        <w:rPr>
          <w:rStyle w:val="FootnoteReference"/>
          <w:rFonts w:cs="Calibri"/>
          <w:szCs w:val="18"/>
        </w:rPr>
        <w:footnoteRef/>
      </w:r>
      <w:r w:rsidRPr="00DD20C1">
        <w:rPr>
          <w:rFonts w:cs="Calibri" w:hint="cs"/>
          <w:szCs w:val="18"/>
          <w:rtl/>
        </w:rPr>
        <w:t xml:space="preserve"> ستُتاح القهوة في الفترات المخصصة لاستراحة القهوة.  ولكن يجوز للرئيس أن يقرّر عدم توقيف الاجتماع في بعض هذه الاستراحات أو كلها.</w:t>
      </w:r>
    </w:p>
  </w:footnote>
  <w:footnote w:id="3">
    <w:p w14:paraId="0DA0F858" w14:textId="54BC1EB5" w:rsidR="0013083C" w:rsidRPr="00F14CFB" w:rsidRDefault="0013083C" w:rsidP="0013083C">
      <w:pPr>
        <w:pStyle w:val="FootnoteText"/>
        <w:bidi/>
        <w:rPr>
          <w:rFonts w:cs="Calibri"/>
          <w:szCs w:val="18"/>
          <w:rtl/>
        </w:rPr>
      </w:pPr>
      <w:r w:rsidRPr="00F14CFB">
        <w:rPr>
          <w:rStyle w:val="FootnoteReference"/>
          <w:rFonts w:cs="Calibri"/>
          <w:szCs w:val="18"/>
        </w:rPr>
        <w:footnoteRef/>
      </w:r>
      <w:r w:rsidRPr="00F14CFB">
        <w:rPr>
          <w:rFonts w:cs="Calibri" w:hint="cs"/>
          <w:szCs w:val="18"/>
          <w:rtl/>
        </w:rPr>
        <w:t xml:space="preserve"> يُقترح تقصير فترة استراحة الغداء بمدة 30 دقيقة من أجل إتاحة مزيد من الوقت لعقد الجلسة الإعلامية.</w:t>
      </w:r>
    </w:p>
  </w:footnote>
  <w:footnote w:id="4">
    <w:p w14:paraId="4BC4AD3B" w14:textId="58177751" w:rsidR="00D57708" w:rsidRDefault="00D57708">
      <w:pPr>
        <w:pStyle w:val="FootnoteText"/>
        <w:bidi/>
        <w:rPr>
          <w:rtl/>
        </w:rPr>
      </w:pPr>
      <w:r w:rsidRPr="00F14CFB">
        <w:rPr>
          <w:rStyle w:val="FootnoteReference"/>
          <w:rFonts w:cs="Calibri"/>
          <w:szCs w:val="18"/>
        </w:rPr>
        <w:footnoteRef/>
      </w:r>
      <w:r w:rsidRPr="00F14CFB">
        <w:rPr>
          <w:rFonts w:cs="Calibri" w:hint="cs"/>
          <w:szCs w:val="18"/>
          <w:rtl/>
        </w:rPr>
        <w:t xml:space="preserve"> ستُتاح القهوة بين الساعة 15:00 و15:30 خارج القاعة.</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B430" w14:textId="68CA0EFA" w:rsidR="00EC4E49" w:rsidRDefault="00A37415" w:rsidP="00BB7DA4">
    <w:pPr>
      <w:rPr>
        <w:rtl/>
      </w:rPr>
    </w:pPr>
    <w:sdt>
      <w:sdtPr>
        <w:id w:val="851380426"/>
        <w:docPartObj>
          <w:docPartGallery w:val="Watermarks"/>
          <w:docPartUnique/>
        </w:docPartObj>
      </w:sdtPr>
      <w:sdtEndPr/>
      <w:sdtContent>
        <w:r>
          <w:rPr>
            <w:rtl/>
          </w:rPr>
          <w:pict w14:anchorId="21129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مشروع"/>
              <w10:wrap anchorx="margin" anchory="margin"/>
            </v:shape>
          </w:pict>
        </w:r>
      </w:sdtContent>
    </w:sdt>
    <w:r w:rsidR="00F4108A">
      <w:t>SCCR/48/INF/1 Prov</w:t>
    </w:r>
    <w:r w:rsidR="00F4108A">
      <w:rPr>
        <w:rFonts w:hint="cs"/>
        <w:rtl/>
      </w:rPr>
      <w:t>.</w:t>
    </w:r>
  </w:p>
  <w:p w14:paraId="5647962A" w14:textId="7C93064C" w:rsidR="00EC4E49" w:rsidRDefault="00EC4E49" w:rsidP="00BB7DA4">
    <w:pPr>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1358A559" w14:textId="77777777" w:rsidR="00EC4E49" w:rsidRDefault="00EC4E49" w:rsidP="00BB7DA4"/>
  <w:p w14:paraId="4ACC03E0" w14:textId="77777777" w:rsidR="00B50B99" w:rsidRDefault="00B50B99" w:rsidP="00BB7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01F6"/>
    <w:rsid w:val="00001FB0"/>
    <w:rsid w:val="00010F79"/>
    <w:rsid w:val="00011578"/>
    <w:rsid w:val="00013737"/>
    <w:rsid w:val="00014A53"/>
    <w:rsid w:val="000152FC"/>
    <w:rsid w:val="0001647B"/>
    <w:rsid w:val="000179C7"/>
    <w:rsid w:val="00021BEB"/>
    <w:rsid w:val="000279B7"/>
    <w:rsid w:val="00030397"/>
    <w:rsid w:val="0003075D"/>
    <w:rsid w:val="00031426"/>
    <w:rsid w:val="00031AA0"/>
    <w:rsid w:val="00035FD7"/>
    <w:rsid w:val="0003701C"/>
    <w:rsid w:val="00043CAA"/>
    <w:rsid w:val="00046820"/>
    <w:rsid w:val="000577E8"/>
    <w:rsid w:val="0006014E"/>
    <w:rsid w:val="00060E4A"/>
    <w:rsid w:val="000662D8"/>
    <w:rsid w:val="00067551"/>
    <w:rsid w:val="00071A93"/>
    <w:rsid w:val="00072A13"/>
    <w:rsid w:val="00075432"/>
    <w:rsid w:val="00081C92"/>
    <w:rsid w:val="000968ED"/>
    <w:rsid w:val="00096B1A"/>
    <w:rsid w:val="000971D3"/>
    <w:rsid w:val="000A2175"/>
    <w:rsid w:val="000A21A5"/>
    <w:rsid w:val="000A2879"/>
    <w:rsid w:val="000A2CD2"/>
    <w:rsid w:val="000A4F53"/>
    <w:rsid w:val="000A55FA"/>
    <w:rsid w:val="000A5DFF"/>
    <w:rsid w:val="000B0ABD"/>
    <w:rsid w:val="000B6462"/>
    <w:rsid w:val="000C5CA3"/>
    <w:rsid w:val="000D16E4"/>
    <w:rsid w:val="000D5D3C"/>
    <w:rsid w:val="000D79AF"/>
    <w:rsid w:val="000D7E9C"/>
    <w:rsid w:val="000F5E56"/>
    <w:rsid w:val="00101812"/>
    <w:rsid w:val="001024FE"/>
    <w:rsid w:val="00105A3F"/>
    <w:rsid w:val="00107A7A"/>
    <w:rsid w:val="00112826"/>
    <w:rsid w:val="00116893"/>
    <w:rsid w:val="00122601"/>
    <w:rsid w:val="00127C34"/>
    <w:rsid w:val="0013083C"/>
    <w:rsid w:val="00130F07"/>
    <w:rsid w:val="00132372"/>
    <w:rsid w:val="00134BFF"/>
    <w:rsid w:val="00134E20"/>
    <w:rsid w:val="001362EE"/>
    <w:rsid w:val="0013638C"/>
    <w:rsid w:val="001418E3"/>
    <w:rsid w:val="00142868"/>
    <w:rsid w:val="00147C99"/>
    <w:rsid w:val="00157126"/>
    <w:rsid w:val="00161CBB"/>
    <w:rsid w:val="00161E5B"/>
    <w:rsid w:val="00162A34"/>
    <w:rsid w:val="00167A14"/>
    <w:rsid w:val="00171EF1"/>
    <w:rsid w:val="0017285C"/>
    <w:rsid w:val="00173BAF"/>
    <w:rsid w:val="001832A6"/>
    <w:rsid w:val="0019206F"/>
    <w:rsid w:val="00195B12"/>
    <w:rsid w:val="001A13AB"/>
    <w:rsid w:val="001A5306"/>
    <w:rsid w:val="001B4FFA"/>
    <w:rsid w:val="001B5005"/>
    <w:rsid w:val="001C0DA5"/>
    <w:rsid w:val="001C6808"/>
    <w:rsid w:val="001D1DA3"/>
    <w:rsid w:val="001D297C"/>
    <w:rsid w:val="001D4E3C"/>
    <w:rsid w:val="001D792F"/>
    <w:rsid w:val="001E5C32"/>
    <w:rsid w:val="001F1689"/>
    <w:rsid w:val="00206910"/>
    <w:rsid w:val="0021030F"/>
    <w:rsid w:val="002121FA"/>
    <w:rsid w:val="00215584"/>
    <w:rsid w:val="002256A0"/>
    <w:rsid w:val="00225796"/>
    <w:rsid w:val="0022782F"/>
    <w:rsid w:val="002301D2"/>
    <w:rsid w:val="00237909"/>
    <w:rsid w:val="00241DA7"/>
    <w:rsid w:val="00243D35"/>
    <w:rsid w:val="00244EDE"/>
    <w:rsid w:val="002467D5"/>
    <w:rsid w:val="0025232B"/>
    <w:rsid w:val="0025572C"/>
    <w:rsid w:val="00256AA8"/>
    <w:rsid w:val="002634C4"/>
    <w:rsid w:val="00270F43"/>
    <w:rsid w:val="00276056"/>
    <w:rsid w:val="002832D2"/>
    <w:rsid w:val="002859B4"/>
    <w:rsid w:val="00287E49"/>
    <w:rsid w:val="002907EC"/>
    <w:rsid w:val="002928D3"/>
    <w:rsid w:val="00294A96"/>
    <w:rsid w:val="00295B24"/>
    <w:rsid w:val="002A3581"/>
    <w:rsid w:val="002B778B"/>
    <w:rsid w:val="002B7E33"/>
    <w:rsid w:val="002C3F42"/>
    <w:rsid w:val="002D0FF1"/>
    <w:rsid w:val="002D3A48"/>
    <w:rsid w:val="002E515D"/>
    <w:rsid w:val="002E5FD4"/>
    <w:rsid w:val="002E70EB"/>
    <w:rsid w:val="002F1FE6"/>
    <w:rsid w:val="002F4E68"/>
    <w:rsid w:val="002F5308"/>
    <w:rsid w:val="00311D95"/>
    <w:rsid w:val="00312F7F"/>
    <w:rsid w:val="00316540"/>
    <w:rsid w:val="00317566"/>
    <w:rsid w:val="00322793"/>
    <w:rsid w:val="003228B7"/>
    <w:rsid w:val="00324BB3"/>
    <w:rsid w:val="00327107"/>
    <w:rsid w:val="003327F5"/>
    <w:rsid w:val="0033685A"/>
    <w:rsid w:val="00337629"/>
    <w:rsid w:val="003508A3"/>
    <w:rsid w:val="00351C7F"/>
    <w:rsid w:val="0035243E"/>
    <w:rsid w:val="00353D9D"/>
    <w:rsid w:val="00354888"/>
    <w:rsid w:val="00356918"/>
    <w:rsid w:val="003673CF"/>
    <w:rsid w:val="00370C64"/>
    <w:rsid w:val="00371859"/>
    <w:rsid w:val="00376FCA"/>
    <w:rsid w:val="00377BDF"/>
    <w:rsid w:val="00382757"/>
    <w:rsid w:val="00383FCB"/>
    <w:rsid w:val="00384212"/>
    <w:rsid w:val="003845C1"/>
    <w:rsid w:val="003A04A9"/>
    <w:rsid w:val="003A0906"/>
    <w:rsid w:val="003A5815"/>
    <w:rsid w:val="003A6F89"/>
    <w:rsid w:val="003B38C1"/>
    <w:rsid w:val="003B39DC"/>
    <w:rsid w:val="003B4A78"/>
    <w:rsid w:val="003B58FC"/>
    <w:rsid w:val="003B73CC"/>
    <w:rsid w:val="003C69A5"/>
    <w:rsid w:val="003D2805"/>
    <w:rsid w:val="003D3003"/>
    <w:rsid w:val="003D352A"/>
    <w:rsid w:val="003D354B"/>
    <w:rsid w:val="003D4767"/>
    <w:rsid w:val="003E4151"/>
    <w:rsid w:val="003E7607"/>
    <w:rsid w:val="003F08FF"/>
    <w:rsid w:val="003F22EB"/>
    <w:rsid w:val="003F37AF"/>
    <w:rsid w:val="003F4576"/>
    <w:rsid w:val="003F4808"/>
    <w:rsid w:val="003F4AD6"/>
    <w:rsid w:val="003F6F8F"/>
    <w:rsid w:val="00400CD2"/>
    <w:rsid w:val="0040134A"/>
    <w:rsid w:val="00402B73"/>
    <w:rsid w:val="00415FBA"/>
    <w:rsid w:val="00420F3F"/>
    <w:rsid w:val="00421B3C"/>
    <w:rsid w:val="00423E3E"/>
    <w:rsid w:val="00427AF4"/>
    <w:rsid w:val="00432FDE"/>
    <w:rsid w:val="0043685A"/>
    <w:rsid w:val="004400E2"/>
    <w:rsid w:val="00440174"/>
    <w:rsid w:val="00444C62"/>
    <w:rsid w:val="00444D44"/>
    <w:rsid w:val="0044726F"/>
    <w:rsid w:val="00447BC1"/>
    <w:rsid w:val="00461632"/>
    <w:rsid w:val="00462F77"/>
    <w:rsid w:val="004647DA"/>
    <w:rsid w:val="00465925"/>
    <w:rsid w:val="004676AC"/>
    <w:rsid w:val="00470C70"/>
    <w:rsid w:val="00474062"/>
    <w:rsid w:val="0047490B"/>
    <w:rsid w:val="00475518"/>
    <w:rsid w:val="0047640D"/>
    <w:rsid w:val="00477D6B"/>
    <w:rsid w:val="00481A04"/>
    <w:rsid w:val="00483342"/>
    <w:rsid w:val="00487624"/>
    <w:rsid w:val="00487B9E"/>
    <w:rsid w:val="00490836"/>
    <w:rsid w:val="00491471"/>
    <w:rsid w:val="00491CB8"/>
    <w:rsid w:val="0049421C"/>
    <w:rsid w:val="004A64F3"/>
    <w:rsid w:val="004B1A6F"/>
    <w:rsid w:val="004B2357"/>
    <w:rsid w:val="004D02F6"/>
    <w:rsid w:val="004D047D"/>
    <w:rsid w:val="004D39C4"/>
    <w:rsid w:val="004D3D6C"/>
    <w:rsid w:val="004D4327"/>
    <w:rsid w:val="004D446B"/>
    <w:rsid w:val="004D4470"/>
    <w:rsid w:val="004D58FE"/>
    <w:rsid w:val="004D6158"/>
    <w:rsid w:val="004E17D3"/>
    <w:rsid w:val="004E249A"/>
    <w:rsid w:val="004F43E0"/>
    <w:rsid w:val="004F4DCA"/>
    <w:rsid w:val="004F69EF"/>
    <w:rsid w:val="005045EE"/>
    <w:rsid w:val="00505499"/>
    <w:rsid w:val="00506E5B"/>
    <w:rsid w:val="00515545"/>
    <w:rsid w:val="00515A97"/>
    <w:rsid w:val="00522FD0"/>
    <w:rsid w:val="005234FF"/>
    <w:rsid w:val="0053057A"/>
    <w:rsid w:val="00530C24"/>
    <w:rsid w:val="0053194B"/>
    <w:rsid w:val="00532DE8"/>
    <w:rsid w:val="005356F3"/>
    <w:rsid w:val="00541D84"/>
    <w:rsid w:val="00545BDC"/>
    <w:rsid w:val="0054658C"/>
    <w:rsid w:val="005468BC"/>
    <w:rsid w:val="00547E32"/>
    <w:rsid w:val="0055161E"/>
    <w:rsid w:val="005521C3"/>
    <w:rsid w:val="005535CD"/>
    <w:rsid w:val="00560A29"/>
    <w:rsid w:val="00564E3A"/>
    <w:rsid w:val="005657F8"/>
    <w:rsid w:val="005704F0"/>
    <w:rsid w:val="005719D9"/>
    <w:rsid w:val="0057504B"/>
    <w:rsid w:val="00575069"/>
    <w:rsid w:val="0057610B"/>
    <w:rsid w:val="005770E0"/>
    <w:rsid w:val="00577E52"/>
    <w:rsid w:val="00594D27"/>
    <w:rsid w:val="005A302A"/>
    <w:rsid w:val="005A35E4"/>
    <w:rsid w:val="005A62E3"/>
    <w:rsid w:val="005B6803"/>
    <w:rsid w:val="005C16CF"/>
    <w:rsid w:val="005C34F0"/>
    <w:rsid w:val="005C3C2B"/>
    <w:rsid w:val="005D0BAC"/>
    <w:rsid w:val="005D272F"/>
    <w:rsid w:val="005D3841"/>
    <w:rsid w:val="005D530A"/>
    <w:rsid w:val="005D558C"/>
    <w:rsid w:val="005D725D"/>
    <w:rsid w:val="005E38C8"/>
    <w:rsid w:val="005E38D4"/>
    <w:rsid w:val="005E66E9"/>
    <w:rsid w:val="005F062E"/>
    <w:rsid w:val="005F1F7A"/>
    <w:rsid w:val="005F7E21"/>
    <w:rsid w:val="00600E36"/>
    <w:rsid w:val="00601760"/>
    <w:rsid w:val="00603B9A"/>
    <w:rsid w:val="00605827"/>
    <w:rsid w:val="006150D1"/>
    <w:rsid w:val="00615E3D"/>
    <w:rsid w:val="00621D0A"/>
    <w:rsid w:val="006224D1"/>
    <w:rsid w:val="00631FF5"/>
    <w:rsid w:val="0063315D"/>
    <w:rsid w:val="00634988"/>
    <w:rsid w:val="00640D02"/>
    <w:rsid w:val="006430E0"/>
    <w:rsid w:val="00643279"/>
    <w:rsid w:val="00644A47"/>
    <w:rsid w:val="00646050"/>
    <w:rsid w:val="00646725"/>
    <w:rsid w:val="0065446D"/>
    <w:rsid w:val="00655657"/>
    <w:rsid w:val="006557F1"/>
    <w:rsid w:val="00656762"/>
    <w:rsid w:val="00661181"/>
    <w:rsid w:val="00664C06"/>
    <w:rsid w:val="00666491"/>
    <w:rsid w:val="006713CA"/>
    <w:rsid w:val="00676C5C"/>
    <w:rsid w:val="00677949"/>
    <w:rsid w:val="00677AC9"/>
    <w:rsid w:val="006839EA"/>
    <w:rsid w:val="006840F9"/>
    <w:rsid w:val="00685F8E"/>
    <w:rsid w:val="00686AB7"/>
    <w:rsid w:val="00692E3E"/>
    <w:rsid w:val="00693831"/>
    <w:rsid w:val="00694489"/>
    <w:rsid w:val="00695558"/>
    <w:rsid w:val="006A066F"/>
    <w:rsid w:val="006C1422"/>
    <w:rsid w:val="006D09DA"/>
    <w:rsid w:val="006D44C7"/>
    <w:rsid w:val="006D5E0F"/>
    <w:rsid w:val="006D6AE8"/>
    <w:rsid w:val="006E1296"/>
    <w:rsid w:val="006E15BC"/>
    <w:rsid w:val="006E230F"/>
    <w:rsid w:val="006E744A"/>
    <w:rsid w:val="006F0F6A"/>
    <w:rsid w:val="006F2A36"/>
    <w:rsid w:val="0070016E"/>
    <w:rsid w:val="00703667"/>
    <w:rsid w:val="0070372B"/>
    <w:rsid w:val="007058FB"/>
    <w:rsid w:val="0071182E"/>
    <w:rsid w:val="00713713"/>
    <w:rsid w:val="00722681"/>
    <w:rsid w:val="007241E0"/>
    <w:rsid w:val="0072695C"/>
    <w:rsid w:val="0073292A"/>
    <w:rsid w:val="00733B0F"/>
    <w:rsid w:val="007364F6"/>
    <w:rsid w:val="00742EE8"/>
    <w:rsid w:val="00744E09"/>
    <w:rsid w:val="007542D7"/>
    <w:rsid w:val="0076038E"/>
    <w:rsid w:val="00765B7D"/>
    <w:rsid w:val="00766B74"/>
    <w:rsid w:val="00766FCF"/>
    <w:rsid w:val="0076719A"/>
    <w:rsid w:val="00775205"/>
    <w:rsid w:val="007808B9"/>
    <w:rsid w:val="00781958"/>
    <w:rsid w:val="00781D2B"/>
    <w:rsid w:val="00782CAC"/>
    <w:rsid w:val="007930B9"/>
    <w:rsid w:val="007A19BF"/>
    <w:rsid w:val="007A1D4E"/>
    <w:rsid w:val="007B2CD7"/>
    <w:rsid w:val="007B4B2E"/>
    <w:rsid w:val="007B5765"/>
    <w:rsid w:val="007B6A58"/>
    <w:rsid w:val="007C1A48"/>
    <w:rsid w:val="007C2D13"/>
    <w:rsid w:val="007C4E4D"/>
    <w:rsid w:val="007D1613"/>
    <w:rsid w:val="007D78FC"/>
    <w:rsid w:val="007D7D49"/>
    <w:rsid w:val="007E1BF9"/>
    <w:rsid w:val="007E41D6"/>
    <w:rsid w:val="007E7E60"/>
    <w:rsid w:val="007F066C"/>
    <w:rsid w:val="0080420F"/>
    <w:rsid w:val="00806EC8"/>
    <w:rsid w:val="00807121"/>
    <w:rsid w:val="00810A91"/>
    <w:rsid w:val="0081391D"/>
    <w:rsid w:val="00813D49"/>
    <w:rsid w:val="00820552"/>
    <w:rsid w:val="0082144E"/>
    <w:rsid w:val="008238DC"/>
    <w:rsid w:val="008256A1"/>
    <w:rsid w:val="00831B8A"/>
    <w:rsid w:val="008332E8"/>
    <w:rsid w:val="00833BE6"/>
    <w:rsid w:val="008357BB"/>
    <w:rsid w:val="008438B5"/>
    <w:rsid w:val="00844A5C"/>
    <w:rsid w:val="0085039C"/>
    <w:rsid w:val="0085550B"/>
    <w:rsid w:val="00862722"/>
    <w:rsid w:val="008654FE"/>
    <w:rsid w:val="00865DB2"/>
    <w:rsid w:val="008711C9"/>
    <w:rsid w:val="00873EE5"/>
    <w:rsid w:val="0088378F"/>
    <w:rsid w:val="00886A67"/>
    <w:rsid w:val="00887414"/>
    <w:rsid w:val="008963D5"/>
    <w:rsid w:val="00897E8C"/>
    <w:rsid w:val="008A2D62"/>
    <w:rsid w:val="008B2CC1"/>
    <w:rsid w:val="008B30B3"/>
    <w:rsid w:val="008B4B5E"/>
    <w:rsid w:val="008B60B2"/>
    <w:rsid w:val="008C09F0"/>
    <w:rsid w:val="008C51CC"/>
    <w:rsid w:val="008D0432"/>
    <w:rsid w:val="008D5129"/>
    <w:rsid w:val="008E10F8"/>
    <w:rsid w:val="008F1A4C"/>
    <w:rsid w:val="008F7160"/>
    <w:rsid w:val="0090543C"/>
    <w:rsid w:val="0090731E"/>
    <w:rsid w:val="00907F20"/>
    <w:rsid w:val="00914517"/>
    <w:rsid w:val="00916EE2"/>
    <w:rsid w:val="0091711F"/>
    <w:rsid w:val="00920049"/>
    <w:rsid w:val="00920CAB"/>
    <w:rsid w:val="009239D1"/>
    <w:rsid w:val="009266DA"/>
    <w:rsid w:val="00930DDC"/>
    <w:rsid w:val="009449B3"/>
    <w:rsid w:val="00945BCF"/>
    <w:rsid w:val="009503FB"/>
    <w:rsid w:val="00950DEF"/>
    <w:rsid w:val="00952B88"/>
    <w:rsid w:val="00953785"/>
    <w:rsid w:val="009570F0"/>
    <w:rsid w:val="00957997"/>
    <w:rsid w:val="0096126F"/>
    <w:rsid w:val="00966A22"/>
    <w:rsid w:val="0096722F"/>
    <w:rsid w:val="0096776E"/>
    <w:rsid w:val="00967ACC"/>
    <w:rsid w:val="00970678"/>
    <w:rsid w:val="00980843"/>
    <w:rsid w:val="00981B21"/>
    <w:rsid w:val="00984C0E"/>
    <w:rsid w:val="009909F4"/>
    <w:rsid w:val="00996F6A"/>
    <w:rsid w:val="009A3F30"/>
    <w:rsid w:val="009A6D57"/>
    <w:rsid w:val="009B1762"/>
    <w:rsid w:val="009B52C7"/>
    <w:rsid w:val="009B5670"/>
    <w:rsid w:val="009C3768"/>
    <w:rsid w:val="009C4875"/>
    <w:rsid w:val="009C536B"/>
    <w:rsid w:val="009D4DC9"/>
    <w:rsid w:val="009D5B43"/>
    <w:rsid w:val="009E01EB"/>
    <w:rsid w:val="009E1959"/>
    <w:rsid w:val="009E1A9B"/>
    <w:rsid w:val="009E2791"/>
    <w:rsid w:val="009E3DBC"/>
    <w:rsid w:val="009E3F6F"/>
    <w:rsid w:val="009E4F5C"/>
    <w:rsid w:val="009E7CDC"/>
    <w:rsid w:val="009F3BF9"/>
    <w:rsid w:val="009F499F"/>
    <w:rsid w:val="009F507E"/>
    <w:rsid w:val="009F74AC"/>
    <w:rsid w:val="00A05DB6"/>
    <w:rsid w:val="00A0757F"/>
    <w:rsid w:val="00A243C0"/>
    <w:rsid w:val="00A25349"/>
    <w:rsid w:val="00A271A9"/>
    <w:rsid w:val="00A27975"/>
    <w:rsid w:val="00A31144"/>
    <w:rsid w:val="00A31D07"/>
    <w:rsid w:val="00A33FB1"/>
    <w:rsid w:val="00A34B64"/>
    <w:rsid w:val="00A3510E"/>
    <w:rsid w:val="00A357DE"/>
    <w:rsid w:val="00A37415"/>
    <w:rsid w:val="00A40F7B"/>
    <w:rsid w:val="00A41798"/>
    <w:rsid w:val="00A42DAF"/>
    <w:rsid w:val="00A45BD8"/>
    <w:rsid w:val="00A5462B"/>
    <w:rsid w:val="00A5792C"/>
    <w:rsid w:val="00A57E62"/>
    <w:rsid w:val="00A6738D"/>
    <w:rsid w:val="00A70BCF"/>
    <w:rsid w:val="00A723DB"/>
    <w:rsid w:val="00A778BF"/>
    <w:rsid w:val="00A77EF3"/>
    <w:rsid w:val="00A80BF0"/>
    <w:rsid w:val="00A845BA"/>
    <w:rsid w:val="00A85B8E"/>
    <w:rsid w:val="00A85F8F"/>
    <w:rsid w:val="00A97F34"/>
    <w:rsid w:val="00AB2BDA"/>
    <w:rsid w:val="00AB5BFA"/>
    <w:rsid w:val="00AB7ABE"/>
    <w:rsid w:val="00AC046E"/>
    <w:rsid w:val="00AC205C"/>
    <w:rsid w:val="00AC3FE2"/>
    <w:rsid w:val="00AC7721"/>
    <w:rsid w:val="00AD45A0"/>
    <w:rsid w:val="00AD64D9"/>
    <w:rsid w:val="00AE3466"/>
    <w:rsid w:val="00AF3324"/>
    <w:rsid w:val="00AF5C73"/>
    <w:rsid w:val="00B05385"/>
    <w:rsid w:val="00B05A69"/>
    <w:rsid w:val="00B07655"/>
    <w:rsid w:val="00B14F8F"/>
    <w:rsid w:val="00B1643C"/>
    <w:rsid w:val="00B174D7"/>
    <w:rsid w:val="00B209E9"/>
    <w:rsid w:val="00B3666C"/>
    <w:rsid w:val="00B40598"/>
    <w:rsid w:val="00B40DEA"/>
    <w:rsid w:val="00B41920"/>
    <w:rsid w:val="00B431EC"/>
    <w:rsid w:val="00B4472A"/>
    <w:rsid w:val="00B45818"/>
    <w:rsid w:val="00B50736"/>
    <w:rsid w:val="00B50B99"/>
    <w:rsid w:val="00B52CEF"/>
    <w:rsid w:val="00B57FAD"/>
    <w:rsid w:val="00B62CD9"/>
    <w:rsid w:val="00B70125"/>
    <w:rsid w:val="00B701A3"/>
    <w:rsid w:val="00B71F13"/>
    <w:rsid w:val="00B8198B"/>
    <w:rsid w:val="00B856B0"/>
    <w:rsid w:val="00B87BE1"/>
    <w:rsid w:val="00B94398"/>
    <w:rsid w:val="00B9734B"/>
    <w:rsid w:val="00BA4D7A"/>
    <w:rsid w:val="00BA7221"/>
    <w:rsid w:val="00BA7B94"/>
    <w:rsid w:val="00BB7DA4"/>
    <w:rsid w:val="00BC1A3E"/>
    <w:rsid w:val="00BC2356"/>
    <w:rsid w:val="00BC6F62"/>
    <w:rsid w:val="00BD4BB6"/>
    <w:rsid w:val="00BD6588"/>
    <w:rsid w:val="00BD6869"/>
    <w:rsid w:val="00BE4943"/>
    <w:rsid w:val="00BE6028"/>
    <w:rsid w:val="00BE6C2B"/>
    <w:rsid w:val="00BF302D"/>
    <w:rsid w:val="00BF49CA"/>
    <w:rsid w:val="00BF6B5D"/>
    <w:rsid w:val="00C02628"/>
    <w:rsid w:val="00C036DB"/>
    <w:rsid w:val="00C0545C"/>
    <w:rsid w:val="00C055EF"/>
    <w:rsid w:val="00C11BFE"/>
    <w:rsid w:val="00C1202D"/>
    <w:rsid w:val="00C16AD4"/>
    <w:rsid w:val="00C2368F"/>
    <w:rsid w:val="00C25803"/>
    <w:rsid w:val="00C25CC9"/>
    <w:rsid w:val="00C350A9"/>
    <w:rsid w:val="00C35A1A"/>
    <w:rsid w:val="00C369F8"/>
    <w:rsid w:val="00C377CE"/>
    <w:rsid w:val="00C45741"/>
    <w:rsid w:val="00C529A9"/>
    <w:rsid w:val="00C53A80"/>
    <w:rsid w:val="00C549ED"/>
    <w:rsid w:val="00C60AD0"/>
    <w:rsid w:val="00C61045"/>
    <w:rsid w:val="00C612D5"/>
    <w:rsid w:val="00C619DD"/>
    <w:rsid w:val="00C624C6"/>
    <w:rsid w:val="00C64F48"/>
    <w:rsid w:val="00C74034"/>
    <w:rsid w:val="00C759FC"/>
    <w:rsid w:val="00C81F1D"/>
    <w:rsid w:val="00C9174D"/>
    <w:rsid w:val="00C94629"/>
    <w:rsid w:val="00C97170"/>
    <w:rsid w:val="00CA2FBF"/>
    <w:rsid w:val="00CA6398"/>
    <w:rsid w:val="00CA75D1"/>
    <w:rsid w:val="00CB2131"/>
    <w:rsid w:val="00CD2775"/>
    <w:rsid w:val="00CD659D"/>
    <w:rsid w:val="00CE0E4D"/>
    <w:rsid w:val="00CE41DF"/>
    <w:rsid w:val="00CE453E"/>
    <w:rsid w:val="00CE65D4"/>
    <w:rsid w:val="00CF3619"/>
    <w:rsid w:val="00D01010"/>
    <w:rsid w:val="00D066FA"/>
    <w:rsid w:val="00D077A4"/>
    <w:rsid w:val="00D10819"/>
    <w:rsid w:val="00D13AEB"/>
    <w:rsid w:val="00D163A5"/>
    <w:rsid w:val="00D268DF"/>
    <w:rsid w:val="00D27A47"/>
    <w:rsid w:val="00D34453"/>
    <w:rsid w:val="00D3703F"/>
    <w:rsid w:val="00D43510"/>
    <w:rsid w:val="00D43E05"/>
    <w:rsid w:val="00D45252"/>
    <w:rsid w:val="00D57708"/>
    <w:rsid w:val="00D57A59"/>
    <w:rsid w:val="00D64415"/>
    <w:rsid w:val="00D6621D"/>
    <w:rsid w:val="00D71B4D"/>
    <w:rsid w:val="00D7311D"/>
    <w:rsid w:val="00D744A5"/>
    <w:rsid w:val="00D8000E"/>
    <w:rsid w:val="00D80A64"/>
    <w:rsid w:val="00D81727"/>
    <w:rsid w:val="00D84B89"/>
    <w:rsid w:val="00D85383"/>
    <w:rsid w:val="00D87580"/>
    <w:rsid w:val="00D93D55"/>
    <w:rsid w:val="00D94ABF"/>
    <w:rsid w:val="00D96499"/>
    <w:rsid w:val="00D9724B"/>
    <w:rsid w:val="00DA1012"/>
    <w:rsid w:val="00DA22C8"/>
    <w:rsid w:val="00DA3AB1"/>
    <w:rsid w:val="00DA540E"/>
    <w:rsid w:val="00DA6E64"/>
    <w:rsid w:val="00DB2E12"/>
    <w:rsid w:val="00DB6608"/>
    <w:rsid w:val="00DB67CF"/>
    <w:rsid w:val="00DC1D73"/>
    <w:rsid w:val="00DC4013"/>
    <w:rsid w:val="00DC4BA4"/>
    <w:rsid w:val="00DD02FA"/>
    <w:rsid w:val="00DD20C1"/>
    <w:rsid w:val="00DD32E3"/>
    <w:rsid w:val="00DD348F"/>
    <w:rsid w:val="00DD5840"/>
    <w:rsid w:val="00DD6F16"/>
    <w:rsid w:val="00DD781E"/>
    <w:rsid w:val="00DE2D35"/>
    <w:rsid w:val="00DE54D4"/>
    <w:rsid w:val="00DE6D66"/>
    <w:rsid w:val="00DF1ED1"/>
    <w:rsid w:val="00DF2142"/>
    <w:rsid w:val="00DF7069"/>
    <w:rsid w:val="00E01AB0"/>
    <w:rsid w:val="00E05D6B"/>
    <w:rsid w:val="00E10B79"/>
    <w:rsid w:val="00E14139"/>
    <w:rsid w:val="00E161A2"/>
    <w:rsid w:val="00E1703C"/>
    <w:rsid w:val="00E3008A"/>
    <w:rsid w:val="00E31617"/>
    <w:rsid w:val="00E335FE"/>
    <w:rsid w:val="00E35136"/>
    <w:rsid w:val="00E354DA"/>
    <w:rsid w:val="00E4659B"/>
    <w:rsid w:val="00E47B88"/>
    <w:rsid w:val="00E5021F"/>
    <w:rsid w:val="00E50D17"/>
    <w:rsid w:val="00E52BE6"/>
    <w:rsid w:val="00E671A6"/>
    <w:rsid w:val="00E75BA2"/>
    <w:rsid w:val="00E9713D"/>
    <w:rsid w:val="00EA22FC"/>
    <w:rsid w:val="00EA3399"/>
    <w:rsid w:val="00EA70F5"/>
    <w:rsid w:val="00EB03D5"/>
    <w:rsid w:val="00EB0F31"/>
    <w:rsid w:val="00EC0CE2"/>
    <w:rsid w:val="00EC4E49"/>
    <w:rsid w:val="00EC60A2"/>
    <w:rsid w:val="00ED6759"/>
    <w:rsid w:val="00ED682E"/>
    <w:rsid w:val="00ED77FB"/>
    <w:rsid w:val="00EE2F6C"/>
    <w:rsid w:val="00EE5419"/>
    <w:rsid w:val="00F021A6"/>
    <w:rsid w:val="00F05301"/>
    <w:rsid w:val="00F11D94"/>
    <w:rsid w:val="00F14CFB"/>
    <w:rsid w:val="00F1565F"/>
    <w:rsid w:val="00F17C67"/>
    <w:rsid w:val="00F17FAA"/>
    <w:rsid w:val="00F211AE"/>
    <w:rsid w:val="00F37A78"/>
    <w:rsid w:val="00F4108A"/>
    <w:rsid w:val="00F41799"/>
    <w:rsid w:val="00F45C07"/>
    <w:rsid w:val="00F46412"/>
    <w:rsid w:val="00F467C5"/>
    <w:rsid w:val="00F4799B"/>
    <w:rsid w:val="00F51A08"/>
    <w:rsid w:val="00F66152"/>
    <w:rsid w:val="00F673A8"/>
    <w:rsid w:val="00F71784"/>
    <w:rsid w:val="00F7603F"/>
    <w:rsid w:val="00F8139A"/>
    <w:rsid w:val="00F84C55"/>
    <w:rsid w:val="00F84CA9"/>
    <w:rsid w:val="00F94A77"/>
    <w:rsid w:val="00FA53AC"/>
    <w:rsid w:val="00FA7EAE"/>
    <w:rsid w:val="00FB0702"/>
    <w:rsid w:val="00FB2A25"/>
    <w:rsid w:val="00FB339D"/>
    <w:rsid w:val="00FC32FF"/>
    <w:rsid w:val="00FE05D1"/>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76B"/>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eastAsia="SimSun" w:hAnsi="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sz w:val="24"/>
      <w:szCs w:val="24"/>
      <w:lang w:val="pt-BR" w:eastAsia="pt-BR"/>
    </w:rPr>
  </w:style>
  <w:style w:type="character" w:styleId="FollowedHyperlink">
    <w:name w:val="FollowedHyperlink"/>
    <w:basedOn w:val="DefaultParagraphFont"/>
    <w:semiHidden/>
    <w:unhideWhenUsed/>
    <w:rsid w:val="008A2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1081">
      <w:bodyDiv w:val="1"/>
      <w:marLeft w:val="0"/>
      <w:marRight w:val="0"/>
      <w:marTop w:val="0"/>
      <w:marBottom w:val="0"/>
      <w:divBdr>
        <w:top w:val="none" w:sz="0" w:space="0" w:color="auto"/>
        <w:left w:val="none" w:sz="0" w:space="0" w:color="auto"/>
        <w:bottom w:val="none" w:sz="0" w:space="0" w:color="auto"/>
        <w:right w:val="none" w:sz="0" w:space="0" w:color="auto"/>
      </w:divBdr>
    </w:div>
    <w:div w:id="811826203">
      <w:bodyDiv w:val="1"/>
      <w:marLeft w:val="0"/>
      <w:marRight w:val="0"/>
      <w:marTop w:val="0"/>
      <w:marBottom w:val="0"/>
      <w:divBdr>
        <w:top w:val="none" w:sz="0" w:space="0" w:color="auto"/>
        <w:left w:val="none" w:sz="0" w:space="0" w:color="auto"/>
        <w:bottom w:val="none" w:sz="0" w:space="0" w:color="auto"/>
        <w:right w:val="none" w:sz="0" w:space="0" w:color="auto"/>
      </w:divBdr>
    </w:div>
    <w:div w:id="886725827">
      <w:bodyDiv w:val="1"/>
      <w:marLeft w:val="0"/>
      <w:marRight w:val="0"/>
      <w:marTop w:val="0"/>
      <w:marBottom w:val="0"/>
      <w:divBdr>
        <w:top w:val="none" w:sz="0" w:space="0" w:color="auto"/>
        <w:left w:val="none" w:sz="0" w:space="0" w:color="auto"/>
        <w:bottom w:val="none" w:sz="0" w:space="0" w:color="auto"/>
        <w:right w:val="none" w:sz="0" w:space="0" w:color="auto"/>
      </w:divBdr>
    </w:div>
    <w:div w:id="994141411">
      <w:bodyDiv w:val="1"/>
      <w:marLeft w:val="0"/>
      <w:marRight w:val="0"/>
      <w:marTop w:val="0"/>
      <w:marBottom w:val="0"/>
      <w:divBdr>
        <w:top w:val="none" w:sz="0" w:space="0" w:color="auto"/>
        <w:left w:val="none" w:sz="0" w:space="0" w:color="auto"/>
        <w:bottom w:val="none" w:sz="0" w:space="0" w:color="auto"/>
        <w:right w:val="none" w:sz="0" w:space="0" w:color="auto"/>
      </w:divBdr>
    </w:div>
    <w:div w:id="1157111189">
      <w:bodyDiv w:val="1"/>
      <w:marLeft w:val="0"/>
      <w:marRight w:val="0"/>
      <w:marTop w:val="0"/>
      <w:marBottom w:val="0"/>
      <w:divBdr>
        <w:top w:val="none" w:sz="0" w:space="0" w:color="auto"/>
        <w:left w:val="none" w:sz="0" w:space="0" w:color="auto"/>
        <w:bottom w:val="none" w:sz="0" w:space="0" w:color="auto"/>
        <w:right w:val="none" w:sz="0" w:space="0" w:color="auto"/>
      </w:divBdr>
    </w:div>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ar/doc_details.jsp?doc_id=657106" TargetMode="External"/><Relationship Id="rId18" Type="http://schemas.openxmlformats.org/officeDocument/2006/relationships/hyperlink" Target="https://www.wipo.int/meetings/ar/doc_details.jsp?doc_id=630105" TargetMode="External"/><Relationship Id="rId26" Type="http://schemas.openxmlformats.org/officeDocument/2006/relationships/hyperlink" Target="https://www.wipo.int/meetings/ar/details.jsp?meeting_id=91688" TargetMode="External"/><Relationship Id="rId39" Type="http://schemas.openxmlformats.org/officeDocument/2006/relationships/hyperlink" Target="https://www.wipo.int/meetings/ar/doc_details.jsp?doc_id=643754" TargetMode="External"/><Relationship Id="rId21" Type="http://schemas.openxmlformats.org/officeDocument/2006/relationships/hyperlink" Target="https://www.wipo.int/meetings/ar/doc_details.jsp?doc_id=622473" TargetMode="External"/><Relationship Id="rId34" Type="http://schemas.openxmlformats.org/officeDocument/2006/relationships/hyperlink" Target="https://www.wipo.int/meetings/ar/doc_details.jsp?doc_id=651405" TargetMode="External"/><Relationship Id="rId42" Type="http://schemas.openxmlformats.org/officeDocument/2006/relationships/hyperlink" Target="https://www.wipo.int/meetings/ar/doc_details.jsp?doc_id=642834" TargetMode="External"/><Relationship Id="rId47" Type="http://schemas.openxmlformats.org/officeDocument/2006/relationships/hyperlink" Target="https://www.wipo.int/meetings/ar/details.jsp?meeting_id=91688"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622548" TargetMode="External"/><Relationship Id="rId29" Type="http://schemas.openxmlformats.org/officeDocument/2006/relationships/hyperlink" Target="https://www.wipo.int/meetings/ar/details.jsp?meeting_id=91688" TargetMode="External"/><Relationship Id="rId11" Type="http://schemas.openxmlformats.org/officeDocument/2006/relationships/hyperlink" Target="https://www.wipo.int/meetings/ar/doc_details.jsp?doc_id=656066" TargetMode="External"/><Relationship Id="rId24" Type="http://schemas.openxmlformats.org/officeDocument/2006/relationships/hyperlink" Target="https://www.wipo.int/meetings/ar/doc_details.jsp?doc_id=658407" TargetMode="External"/><Relationship Id="rId32" Type="http://schemas.openxmlformats.org/officeDocument/2006/relationships/hyperlink" Target="https://www.wipo.int/meetings/ar/doc_details.jsp?doc_id=651786" TargetMode="External"/><Relationship Id="rId37" Type="http://schemas.openxmlformats.org/officeDocument/2006/relationships/hyperlink" Target="https://www.wipo.int/meetings/ar/doc_details.jsp?doc_id=658967" TargetMode="External"/><Relationship Id="rId40" Type="http://schemas.openxmlformats.org/officeDocument/2006/relationships/hyperlink" Target="https://www.wipo.int/meetings/ar/doc_details.jsp?doc_id=650850" TargetMode="External"/><Relationship Id="rId45" Type="http://schemas.openxmlformats.org/officeDocument/2006/relationships/hyperlink" Target="https://www.wipo.int/meetings/ar/details.jsp?meeting_id=91688" TargetMode="External"/><Relationship Id="rId5" Type="http://schemas.openxmlformats.org/officeDocument/2006/relationships/webSettings" Target="webSettings.xml"/><Relationship Id="rId15" Type="http://schemas.openxmlformats.org/officeDocument/2006/relationships/hyperlink" Target="https://www.wipo.int/meetings/ar/details.jsp?meeting_id=91688" TargetMode="External"/><Relationship Id="rId23" Type="http://schemas.openxmlformats.org/officeDocument/2006/relationships/hyperlink" Target="https://www.wipo.int/meetings/ar/doc_details.jsp?doc_id=622473" TargetMode="External"/><Relationship Id="rId28" Type="http://schemas.openxmlformats.org/officeDocument/2006/relationships/hyperlink" Target="https://www.wipo.int/meetings/ar/doc_details.jsp?doc_id=629427" TargetMode="External"/><Relationship Id="rId36" Type="http://schemas.openxmlformats.org/officeDocument/2006/relationships/hyperlink" Target="https://www.wipo.int/meetings/ar/details.jsp?meeting_id=91688" TargetMode="External"/><Relationship Id="rId49" Type="http://schemas.openxmlformats.org/officeDocument/2006/relationships/fontTable" Target="fontTable.xml"/><Relationship Id="rId10" Type="http://schemas.openxmlformats.org/officeDocument/2006/relationships/hyperlink" Target="https://webcast.wipo.int/home" TargetMode="External"/><Relationship Id="rId19" Type="http://schemas.openxmlformats.org/officeDocument/2006/relationships/hyperlink" Target="https://www.wipo.int/meetings/ar/doc_details.jsp?doc_id=651312" TargetMode="External"/><Relationship Id="rId31" Type="http://schemas.openxmlformats.org/officeDocument/2006/relationships/hyperlink" Target="https://www.wipo.int/meetings/ar/details.jsp?meeting_id=91688" TargetMode="External"/><Relationship Id="rId44" Type="http://schemas.openxmlformats.org/officeDocument/2006/relationships/hyperlink" Target="https://www.wipo.int/meetings/ar/doc_details.jsp?doc_id=652989" TargetMode="External"/><Relationship Id="rId4" Type="http://schemas.openxmlformats.org/officeDocument/2006/relationships/settings" Target="settings.xml"/><Relationship Id="rId9" Type="http://schemas.openxmlformats.org/officeDocument/2006/relationships/hyperlink" Target="https://www.wipo.int/meetings/ar/details.jsp?meeting_id=88928" TargetMode="External"/><Relationship Id="rId14" Type="http://schemas.openxmlformats.org/officeDocument/2006/relationships/hyperlink" Target="https://www.wipo.int/meetings/ar/doc_details.jsp?doc_id=656842" TargetMode="External"/><Relationship Id="rId22" Type="http://schemas.openxmlformats.org/officeDocument/2006/relationships/hyperlink" Target="https://www.wipo.int/meetings/ar/doc_details.jsp?doc_id=652946" TargetMode="External"/><Relationship Id="rId27" Type="http://schemas.openxmlformats.org/officeDocument/2006/relationships/hyperlink" Target="https://www.wipo.int/meetings/ar/doc_details.jsp?doc_id=602473" TargetMode="External"/><Relationship Id="rId30" Type="http://schemas.openxmlformats.org/officeDocument/2006/relationships/hyperlink" Target="https://www.wipo.int/meetings/ar/doc_details.jsp?doc_id=539751" TargetMode="External"/><Relationship Id="rId35" Type="http://schemas.openxmlformats.org/officeDocument/2006/relationships/hyperlink" Target="https://www.wipo.int/meetings/ar/doc_details.jsp?doc_id=658027" TargetMode="External"/><Relationship Id="rId43" Type="http://schemas.openxmlformats.org/officeDocument/2006/relationships/hyperlink" Target="https://www.wipo.int/meetings/ar/details.jsp?meeting_id=91688" TargetMode="External"/><Relationship Id="rId48"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ar/details.jsp?meeting_id=91688" TargetMode="External"/><Relationship Id="rId17" Type="http://schemas.openxmlformats.org/officeDocument/2006/relationships/hyperlink" Target="https://www.wipo.int/meetings/ar/doc_details.jsp?doc_id=603511" TargetMode="External"/><Relationship Id="rId25" Type="http://schemas.openxmlformats.org/officeDocument/2006/relationships/hyperlink" Target="https://www.wipo.int/meetings/ar/doc_details.jsp?doc_id=658407" TargetMode="External"/><Relationship Id="rId33" Type="http://schemas.openxmlformats.org/officeDocument/2006/relationships/hyperlink" Target="https://www.wipo.int/meetings/ar/doc_details.jsp?doc_id=651405" TargetMode="External"/><Relationship Id="rId38" Type="http://schemas.openxmlformats.org/officeDocument/2006/relationships/hyperlink" Target="https://www.wipo.int/meetings/ar/details.jsp?meeting_id=91688" TargetMode="External"/><Relationship Id="rId46" Type="http://schemas.openxmlformats.org/officeDocument/2006/relationships/hyperlink" Target="https://www.wipo.int/meetings/ar/doc_details.jsp?doc_id=652990" TargetMode="External"/><Relationship Id="rId20" Type="http://schemas.openxmlformats.org/officeDocument/2006/relationships/hyperlink" Target="https://www.wipo.int/meetings/ar/doc_details.jsp?doc_id=652145" TargetMode="External"/><Relationship Id="rId41" Type="http://schemas.openxmlformats.org/officeDocument/2006/relationships/hyperlink" Target="https://www.wipo.int/meetings/ar/details.jsp?meeting_id=9168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15924</Characters>
  <Application>Microsoft Office Word</Application>
  <DocSecurity>0</DocSecurity>
  <Lines>346</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SCCR/47 Annotated Agenda</vt:lpstr>
      <vt:lpstr>SCCR/44/</vt:lpstr>
    </vt:vector>
  </TitlesOfParts>
  <Company>WIPO</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 Prov. (Arabic)</dc:title>
  <dc:creator>TALL Ndèye Fatou</dc:creator>
  <cp:keywords>FOR OFFICIAL USE ONLY</cp:keywords>
  <cp:lastModifiedBy>HAIZEL Francesca</cp:lastModifiedBy>
  <cp:revision>2</cp:revision>
  <cp:lastPrinted>2026-05-13T08:57:00Z</cp:lastPrinted>
  <dcterms:created xsi:type="dcterms:W3CDTF">2026-05-13T09:14:00Z</dcterms:created>
  <dcterms:modified xsi:type="dcterms:W3CDTF">2026-05-13T09:14:00Z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