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C8A8" w14:textId="77777777" w:rsidR="00362C1E" w:rsidRDefault="00275518">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4534019D" wp14:editId="772EBCA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523A9E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3F18057" w14:textId="5CD920FD" w:rsidR="00362C1E" w:rsidRDefault="00275518">
      <w:pPr>
        <w:bidi w:val="0"/>
        <w:rPr>
          <w:rFonts w:ascii="Arial Black" w:hAnsi="Arial Black" w:hint="cs"/>
          <w:caps/>
          <w:sz w:val="15"/>
          <w:szCs w:val="15"/>
          <w:rtl/>
        </w:rPr>
      </w:pPr>
      <w:r>
        <w:rPr>
          <w:rFonts w:ascii="Arial Black" w:hAnsi="Arial Black"/>
          <w:caps/>
          <w:sz w:val="15"/>
          <w:szCs w:val="15"/>
        </w:rPr>
        <w:t>sccr/4</w:t>
      </w:r>
      <w:r w:rsidR="00A74D56">
        <w:rPr>
          <w:rFonts w:ascii="Arial Black" w:hAnsi="Arial Black"/>
          <w:caps/>
          <w:sz w:val="15"/>
          <w:szCs w:val="15"/>
        </w:rPr>
        <w:t>8</w:t>
      </w:r>
      <w:r>
        <w:rPr>
          <w:rFonts w:ascii="Arial Black" w:hAnsi="Arial Black"/>
          <w:caps/>
          <w:sz w:val="15"/>
          <w:szCs w:val="15"/>
        </w:rPr>
        <w:t>/</w:t>
      </w:r>
      <w:bookmarkStart w:id="0" w:name="Code"/>
      <w:bookmarkEnd w:id="0"/>
      <w:r w:rsidR="00135841">
        <w:rPr>
          <w:rFonts w:ascii="Arial Black" w:hAnsi="Arial Black" w:hint="cs"/>
          <w:caps/>
          <w:sz w:val="15"/>
          <w:szCs w:val="15"/>
          <w:rtl/>
        </w:rPr>
        <w:t>2</w:t>
      </w:r>
      <w:r w:rsidR="003762D2">
        <w:rPr>
          <w:rFonts w:ascii="Arial Black" w:hAnsi="Arial Black"/>
          <w:caps/>
          <w:sz w:val="15"/>
          <w:szCs w:val="15"/>
        </w:rPr>
        <w:t xml:space="preserve"> REV</w:t>
      </w:r>
    </w:p>
    <w:p w14:paraId="22D56300" w14:textId="32E7EEAF" w:rsidR="00362C1E" w:rsidRPr="0027562C" w:rsidRDefault="00275518">
      <w:pPr>
        <w:jc w:val="right"/>
        <w:rPr>
          <w:rFonts w:asciiTheme="minorHAnsi" w:hAnsiTheme="minorHAnsi" w:cstheme="minorHAnsi"/>
          <w:b/>
          <w:bCs/>
          <w:caps/>
          <w:sz w:val="15"/>
          <w:szCs w:val="15"/>
        </w:rPr>
      </w:pPr>
      <w:bookmarkStart w:id="1" w:name="Original"/>
      <w:r w:rsidRPr="0027562C">
        <w:rPr>
          <w:rFonts w:asciiTheme="minorHAnsi" w:hAnsiTheme="minorHAnsi" w:cstheme="minorHAnsi" w:hint="cs"/>
          <w:b/>
          <w:bCs/>
          <w:caps/>
          <w:sz w:val="15"/>
          <w:szCs w:val="15"/>
          <w:rtl/>
        </w:rPr>
        <w:t xml:space="preserve">الأصل: </w:t>
      </w:r>
      <w:r w:rsidR="00135841">
        <w:rPr>
          <w:rFonts w:asciiTheme="minorHAnsi" w:hAnsiTheme="minorHAnsi" w:cstheme="minorHAnsi" w:hint="cs"/>
          <w:b/>
          <w:bCs/>
          <w:caps/>
          <w:sz w:val="15"/>
          <w:szCs w:val="15"/>
          <w:rtl/>
        </w:rPr>
        <w:t>بالإنكليزية</w:t>
      </w:r>
    </w:p>
    <w:p w14:paraId="6F43B5DD" w14:textId="7E7FB757" w:rsidR="00362C1E" w:rsidRDefault="00275518">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3762D2">
        <w:rPr>
          <w:rFonts w:asciiTheme="minorHAnsi" w:hAnsiTheme="minorHAnsi" w:cstheme="minorHAnsi" w:hint="cs"/>
          <w:b/>
          <w:bCs/>
          <w:caps/>
          <w:sz w:val="15"/>
          <w:szCs w:val="15"/>
          <w:rtl/>
        </w:rPr>
        <w:t>20</w:t>
      </w:r>
      <w:r w:rsidR="00135841">
        <w:rPr>
          <w:rFonts w:asciiTheme="minorHAnsi" w:hAnsiTheme="minorHAnsi" w:cstheme="minorHAnsi" w:hint="cs"/>
          <w:b/>
          <w:bCs/>
          <w:caps/>
          <w:sz w:val="15"/>
          <w:szCs w:val="15"/>
          <w:rtl/>
        </w:rPr>
        <w:t xml:space="preserve"> </w:t>
      </w:r>
      <w:r w:rsidR="003762D2">
        <w:rPr>
          <w:rFonts w:asciiTheme="minorHAnsi" w:hAnsiTheme="minorHAnsi" w:cstheme="minorHAnsi" w:hint="cs"/>
          <w:b/>
          <w:bCs/>
          <w:caps/>
          <w:sz w:val="15"/>
          <w:szCs w:val="15"/>
          <w:rtl/>
        </w:rPr>
        <w:t>أبريل</w:t>
      </w:r>
      <w:r w:rsidR="00135841">
        <w:rPr>
          <w:rFonts w:asciiTheme="minorHAnsi" w:hAnsiTheme="minorHAnsi" w:cstheme="minorHAnsi" w:hint="cs"/>
          <w:b/>
          <w:bCs/>
          <w:caps/>
          <w:sz w:val="15"/>
          <w:szCs w:val="15"/>
          <w:rtl/>
        </w:rPr>
        <w:t xml:space="preserve"> 2026</w:t>
      </w:r>
    </w:p>
    <w:bookmarkEnd w:id="2"/>
    <w:p w14:paraId="13A4C856" w14:textId="77777777" w:rsidR="00362C1E" w:rsidRDefault="00275518">
      <w:pPr>
        <w:pStyle w:val="Heading1"/>
      </w:pPr>
      <w:r>
        <w:rPr>
          <w:rtl/>
        </w:rPr>
        <w:t>اللجنة ال</w:t>
      </w:r>
      <w:r>
        <w:rPr>
          <w:rFonts w:hint="cs"/>
          <w:rtl/>
        </w:rPr>
        <w:t>دائمة المعنية بحق المؤلف والحقوق المجاورة</w:t>
      </w:r>
    </w:p>
    <w:p w14:paraId="33A65832" w14:textId="77777777" w:rsidR="00362C1E" w:rsidRDefault="00275518">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sidR="00A74D56">
        <w:rPr>
          <w:rFonts w:asciiTheme="minorHAnsi" w:hAnsiTheme="minorHAnsi" w:cstheme="minorHAnsi" w:hint="cs"/>
          <w:bCs/>
          <w:sz w:val="24"/>
          <w:szCs w:val="24"/>
          <w:rtl/>
        </w:rPr>
        <w:t>الثامنة</w:t>
      </w:r>
      <w:r>
        <w:rPr>
          <w:rFonts w:asciiTheme="minorHAnsi" w:hAnsiTheme="minorHAnsi" w:cstheme="minorHAnsi" w:hint="cs"/>
          <w:bCs/>
          <w:sz w:val="24"/>
          <w:szCs w:val="24"/>
          <w:rtl/>
        </w:rPr>
        <w:t xml:space="preserve"> والأربعون</w:t>
      </w:r>
    </w:p>
    <w:p w14:paraId="0F923E8C" w14:textId="77777777" w:rsidR="00362C1E" w:rsidRDefault="00275518">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من </w:t>
      </w:r>
      <w:r w:rsidR="00A74D56">
        <w:rPr>
          <w:rFonts w:asciiTheme="minorHAnsi" w:hAnsiTheme="minorHAnsi" w:cstheme="minorHAnsi" w:hint="cs"/>
          <w:bCs/>
          <w:sz w:val="24"/>
          <w:szCs w:val="24"/>
          <w:rtl/>
        </w:rPr>
        <w:t>18</w:t>
      </w:r>
      <w:r>
        <w:rPr>
          <w:rFonts w:asciiTheme="minorHAnsi" w:hAnsiTheme="minorHAnsi" w:cstheme="minorHAnsi" w:hint="cs"/>
          <w:bCs/>
          <w:sz w:val="24"/>
          <w:szCs w:val="24"/>
          <w:rtl/>
        </w:rPr>
        <w:t xml:space="preserve"> إلى </w:t>
      </w:r>
      <w:r w:rsidR="00A74D56">
        <w:rPr>
          <w:rFonts w:asciiTheme="minorHAnsi" w:hAnsiTheme="minorHAnsi" w:cstheme="minorHAnsi" w:hint="cs"/>
          <w:bCs/>
          <w:sz w:val="24"/>
          <w:szCs w:val="24"/>
          <w:rtl/>
        </w:rPr>
        <w:t>22</w:t>
      </w:r>
      <w:r>
        <w:rPr>
          <w:rFonts w:asciiTheme="minorHAnsi" w:hAnsiTheme="minorHAnsi" w:cstheme="minorHAnsi" w:hint="cs"/>
          <w:bCs/>
          <w:sz w:val="24"/>
          <w:szCs w:val="24"/>
          <w:rtl/>
        </w:rPr>
        <w:t xml:space="preserve"> </w:t>
      </w:r>
      <w:r w:rsidR="00A74D56">
        <w:rPr>
          <w:rFonts w:asciiTheme="minorHAnsi" w:hAnsiTheme="minorHAnsi" w:cstheme="minorHAnsi" w:hint="cs"/>
          <w:bCs/>
          <w:sz w:val="24"/>
          <w:szCs w:val="24"/>
          <w:rtl/>
        </w:rPr>
        <w:t>مايو</w:t>
      </w:r>
      <w:r w:rsidR="005A6648">
        <w:rPr>
          <w:rFonts w:asciiTheme="minorHAnsi" w:hAnsiTheme="minorHAnsi" w:cstheme="minorHAnsi" w:hint="cs"/>
          <w:bCs/>
          <w:sz w:val="24"/>
          <w:szCs w:val="24"/>
          <w:rtl/>
        </w:rPr>
        <w:t xml:space="preserve"> </w:t>
      </w:r>
      <w:r w:rsidR="00A74D56">
        <w:rPr>
          <w:rFonts w:asciiTheme="minorHAnsi" w:hAnsiTheme="minorHAnsi" w:cstheme="minorHAnsi" w:hint="cs"/>
          <w:bCs/>
          <w:sz w:val="24"/>
          <w:szCs w:val="24"/>
          <w:rtl/>
        </w:rPr>
        <w:t>2026</w:t>
      </w:r>
    </w:p>
    <w:p w14:paraId="7876462A" w14:textId="783CFBDC" w:rsidR="00362C1E" w:rsidRDefault="00132927" w:rsidP="00132927">
      <w:pPr>
        <w:spacing w:after="360"/>
        <w:outlineLvl w:val="0"/>
        <w:rPr>
          <w:rFonts w:asciiTheme="minorHAnsi" w:hAnsiTheme="minorHAnsi" w:cstheme="minorHAnsi"/>
          <w:caps/>
          <w:sz w:val="24"/>
        </w:rPr>
      </w:pPr>
      <w:bookmarkStart w:id="3" w:name="TitleOfDoc"/>
      <w:r w:rsidRPr="00132927">
        <w:rPr>
          <w:rFonts w:asciiTheme="minorHAnsi" w:hAnsiTheme="minorHAnsi" w:cstheme="minorHAnsi" w:hint="cs"/>
          <w:caps/>
          <w:sz w:val="24"/>
          <w:rtl/>
        </w:rPr>
        <w:t>اعتماد المنظمات غير الحكومية</w:t>
      </w:r>
    </w:p>
    <w:p w14:paraId="6C6EBA22" w14:textId="64F50FD5" w:rsidR="00362C1E" w:rsidRDefault="00275518">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من إعداد</w:t>
      </w:r>
      <w:r w:rsidR="00132927">
        <w:rPr>
          <w:rFonts w:asciiTheme="minorHAnsi" w:hAnsiTheme="minorHAnsi" w:cstheme="minorHAnsi" w:hint="cs"/>
          <w:iCs/>
          <w:rtl/>
        </w:rPr>
        <w:t xml:space="preserve"> الأمانة</w:t>
      </w:r>
    </w:p>
    <w:p w14:paraId="22DA8675" w14:textId="5D472FCB" w:rsidR="00135841" w:rsidRPr="00132927" w:rsidRDefault="00135841" w:rsidP="00135841">
      <w:pPr>
        <w:pStyle w:val="BodyText"/>
        <w:numPr>
          <w:ilvl w:val="0"/>
          <w:numId w:val="7"/>
        </w:numPr>
        <w:rPr>
          <w:i/>
        </w:rPr>
      </w:pPr>
      <w:r w:rsidRPr="00132927">
        <w:rPr>
          <w:rFonts w:hint="cs"/>
          <w:rtl/>
        </w:rPr>
        <w:t xml:space="preserve">ترد في </w:t>
      </w:r>
      <w:r w:rsidR="003762D2">
        <w:rPr>
          <w:rFonts w:hint="cs"/>
          <w:rtl/>
        </w:rPr>
        <w:t>مُرفقات</w:t>
      </w:r>
      <w:r w:rsidRPr="00132927">
        <w:rPr>
          <w:rFonts w:hint="cs"/>
          <w:rtl/>
        </w:rPr>
        <w:t xml:space="preserve"> هذه الوثيقة معلومات عن </w:t>
      </w:r>
      <w:r w:rsidR="003762D2">
        <w:rPr>
          <w:rFonts w:hint="cs"/>
          <w:rtl/>
        </w:rPr>
        <w:t>المنظمات</w:t>
      </w:r>
      <w:r w:rsidRPr="00132927">
        <w:rPr>
          <w:rFonts w:hint="cs"/>
          <w:rtl/>
        </w:rPr>
        <w:t xml:space="preserve"> غير </w:t>
      </w:r>
      <w:r w:rsidR="003762D2">
        <w:rPr>
          <w:rFonts w:hint="cs"/>
          <w:rtl/>
        </w:rPr>
        <w:t>ال</w:t>
      </w:r>
      <w:r w:rsidRPr="00132927">
        <w:rPr>
          <w:rFonts w:hint="cs"/>
          <w:rtl/>
        </w:rPr>
        <w:t xml:space="preserve">حكومية </w:t>
      </w:r>
      <w:r w:rsidR="003762D2">
        <w:rPr>
          <w:rFonts w:hint="cs"/>
          <w:rtl/>
        </w:rPr>
        <w:t xml:space="preserve">التي </w:t>
      </w:r>
      <w:r w:rsidRPr="00132927">
        <w:rPr>
          <w:rFonts w:hint="cs"/>
          <w:rtl/>
        </w:rPr>
        <w:t xml:space="preserve">التمست صفة المراقب في دورات اللجنة الدائمة المعنية بحق المؤلف والحقوق المجاورة، عملا بالنظام الداخلي للجنة (انظر الوثيقة </w:t>
      </w:r>
      <w:r w:rsidRPr="00132927">
        <w:t>SCCR/1/2</w:t>
      </w:r>
      <w:r w:rsidRPr="00132927">
        <w:rPr>
          <w:rFonts w:hint="cs"/>
          <w:rtl/>
        </w:rPr>
        <w:t xml:space="preserve"> الفقرة 10).</w:t>
      </w:r>
    </w:p>
    <w:p w14:paraId="26D36731" w14:textId="14700171" w:rsidR="00135841" w:rsidRPr="00A9356D" w:rsidRDefault="00135841" w:rsidP="00135841">
      <w:pPr>
        <w:pStyle w:val="ONUMA"/>
        <w:rPr>
          <w:lang w:bidi="ar-EG"/>
        </w:rPr>
      </w:pPr>
    </w:p>
    <w:p w14:paraId="172A850A" w14:textId="494129BD" w:rsidR="00135841" w:rsidRPr="00A9356D" w:rsidRDefault="003762D2" w:rsidP="00135841">
      <w:pPr>
        <w:pStyle w:val="ONUMA"/>
        <w:numPr>
          <w:ilvl w:val="0"/>
          <w:numId w:val="7"/>
        </w:numPr>
        <w:ind w:left="5530"/>
        <w:rPr>
          <w:lang w:bidi="ar-EG"/>
        </w:rPr>
      </w:pPr>
      <w:r w:rsidRPr="003762D2">
        <w:rPr>
          <w:rtl/>
          <w:lang w:bidi="ar-EG"/>
        </w:rPr>
        <w:t>اللجنة الدائمة المعنية بحق المؤلف والحقوق المجاورة</w:t>
      </w:r>
      <w:r>
        <w:rPr>
          <w:rFonts w:hint="cs"/>
          <w:rtl/>
          <w:lang w:bidi="ar-EG"/>
        </w:rPr>
        <w:t xml:space="preserve"> </w:t>
      </w:r>
      <w:r w:rsidR="00135841" w:rsidRPr="00132927">
        <w:rPr>
          <w:rFonts w:hint="cs"/>
          <w:rtl/>
          <w:lang w:bidi="ar-EG"/>
        </w:rPr>
        <w:t xml:space="preserve">مدعوة إلى الموافقة على أن تكون </w:t>
      </w:r>
      <w:r>
        <w:rPr>
          <w:rFonts w:hint="cs"/>
          <w:rtl/>
          <w:lang w:bidi="ar-EG"/>
        </w:rPr>
        <w:t>المنظمات</w:t>
      </w:r>
      <w:r w:rsidR="00135841" w:rsidRPr="00132927">
        <w:rPr>
          <w:rFonts w:hint="cs"/>
          <w:rtl/>
          <w:lang w:bidi="ar-EG"/>
        </w:rPr>
        <w:t xml:space="preserve"> المشار إليها في </w:t>
      </w:r>
      <w:r>
        <w:rPr>
          <w:rFonts w:hint="cs"/>
          <w:rtl/>
          <w:lang w:bidi="ar-EG"/>
        </w:rPr>
        <w:t>مُرفقات</w:t>
      </w:r>
      <w:r w:rsidR="00135841" w:rsidRPr="00132927">
        <w:rPr>
          <w:rFonts w:hint="cs"/>
          <w:rtl/>
          <w:lang w:bidi="ar-EG"/>
        </w:rPr>
        <w:t xml:space="preserve"> هذه الوثيقة ممثلةً في دورات اللجنة</w:t>
      </w:r>
      <w:r w:rsidR="00135841">
        <w:rPr>
          <w:rFonts w:hint="cs"/>
          <w:rtl/>
          <w:lang w:bidi="ar-EG"/>
        </w:rPr>
        <w:t>.</w:t>
      </w:r>
    </w:p>
    <w:p w14:paraId="553E99FD" w14:textId="4833D44B" w:rsidR="00135841" w:rsidRDefault="00135841" w:rsidP="00135841">
      <w:pPr>
        <w:pStyle w:val="Endofdocument-Annex"/>
        <w:rPr>
          <w:rtl/>
        </w:rPr>
      </w:pPr>
      <w:r>
        <w:rPr>
          <w:rFonts w:hint="cs"/>
          <w:rtl/>
        </w:rPr>
        <w:t>[</w:t>
      </w:r>
      <w:r w:rsidRPr="00132927">
        <w:rPr>
          <w:rFonts w:hint="cs"/>
          <w:rtl/>
        </w:rPr>
        <w:t xml:space="preserve">يلي ذلك </w:t>
      </w:r>
      <w:r w:rsidR="003762D2">
        <w:rPr>
          <w:rFonts w:hint="cs"/>
          <w:rtl/>
        </w:rPr>
        <w:t>المُرفقات</w:t>
      </w:r>
      <w:r>
        <w:rPr>
          <w:rFonts w:hint="cs"/>
          <w:rtl/>
        </w:rPr>
        <w:t>]</w:t>
      </w:r>
    </w:p>
    <w:p w14:paraId="1D3E9AEB" w14:textId="7B8F8173" w:rsidR="00132927" w:rsidRPr="00132927" w:rsidRDefault="00132927" w:rsidP="00132927">
      <w:pPr>
        <w:pStyle w:val="BodyText"/>
        <w:rPr>
          <w:rtl/>
        </w:rPr>
      </w:pPr>
      <w:r w:rsidRPr="00132927">
        <w:rPr>
          <w:rFonts w:hint="cs"/>
          <w:rtl/>
        </w:rPr>
        <w:br w:type="page"/>
      </w:r>
    </w:p>
    <w:p w14:paraId="05C9ED09" w14:textId="3C84A2EA" w:rsidR="00132927" w:rsidRPr="00132927" w:rsidRDefault="00135841" w:rsidP="00132927">
      <w:pPr>
        <w:pStyle w:val="BodyText"/>
        <w:rPr>
          <w:bCs/>
          <w:iCs/>
          <w:rtl/>
        </w:rPr>
      </w:pPr>
      <w:r>
        <w:rPr>
          <w:rFonts w:hint="cs"/>
          <w:bCs/>
          <w:iCs/>
          <w:rtl/>
        </w:rPr>
        <w:lastRenderedPageBreak/>
        <w:t>ال</w:t>
      </w:r>
      <w:r w:rsidR="00132927" w:rsidRPr="00132927">
        <w:rPr>
          <w:rFonts w:hint="cs"/>
          <w:bCs/>
          <w:iCs/>
          <w:rtl/>
        </w:rPr>
        <w:t>منظم</w:t>
      </w:r>
      <w:r w:rsidR="003762D2">
        <w:rPr>
          <w:rFonts w:hint="cs"/>
          <w:bCs/>
          <w:iCs/>
          <w:rtl/>
        </w:rPr>
        <w:t>ات</w:t>
      </w:r>
      <w:r w:rsidR="00132927" w:rsidRPr="00132927">
        <w:rPr>
          <w:rFonts w:hint="cs"/>
          <w:bCs/>
          <w:iCs/>
          <w:rtl/>
        </w:rPr>
        <w:t xml:space="preserve"> غير </w:t>
      </w:r>
      <w:r>
        <w:rPr>
          <w:rFonts w:hint="cs"/>
          <w:bCs/>
          <w:iCs/>
          <w:rtl/>
        </w:rPr>
        <w:t>ال</w:t>
      </w:r>
      <w:r w:rsidR="00132927" w:rsidRPr="00132927">
        <w:rPr>
          <w:rFonts w:hint="cs"/>
          <w:bCs/>
          <w:iCs/>
          <w:rtl/>
        </w:rPr>
        <w:t>حكومية</w:t>
      </w:r>
      <w:r>
        <w:rPr>
          <w:rFonts w:hint="cs"/>
          <w:bCs/>
          <w:iCs/>
          <w:rtl/>
        </w:rPr>
        <w:t xml:space="preserve"> التي</w:t>
      </w:r>
      <w:r w:rsidR="00132927" w:rsidRPr="00132927">
        <w:rPr>
          <w:rFonts w:hint="cs"/>
          <w:bCs/>
          <w:iCs/>
          <w:rtl/>
        </w:rPr>
        <w:t xml:space="preserve"> التمست أن تكون ممثَّلة</w:t>
      </w:r>
      <w:r w:rsidR="00132927" w:rsidRPr="00132927">
        <w:rPr>
          <w:rFonts w:hint="cs"/>
          <w:bCs/>
          <w:iCs/>
          <w:rtl/>
        </w:rPr>
        <w:br/>
        <w:t>بصفة مراقب في دورات اللجنة الدائمة المعنية بحق المؤلف والحقوق المجاورة</w:t>
      </w:r>
    </w:p>
    <w:p w14:paraId="2E972692" w14:textId="77777777" w:rsidR="00132927" w:rsidRPr="00132927" w:rsidRDefault="00132927" w:rsidP="00132927">
      <w:pPr>
        <w:pStyle w:val="BodyText"/>
        <w:rPr>
          <w:bCs/>
          <w:i/>
        </w:rPr>
      </w:pPr>
    </w:p>
    <w:p w14:paraId="77AF80A2" w14:textId="0A29423D" w:rsidR="00132927" w:rsidRPr="00132927" w:rsidRDefault="00132927" w:rsidP="00132927">
      <w:pPr>
        <w:pStyle w:val="BodyText"/>
        <w:rPr>
          <w:bCs/>
          <w:i/>
          <w:iCs/>
          <w:rtl/>
        </w:rPr>
      </w:pPr>
      <w:r w:rsidRPr="00132927">
        <w:rPr>
          <w:rFonts w:hint="cs"/>
          <w:i/>
          <w:iCs/>
          <w:rtl/>
        </w:rPr>
        <w:t>رابطة حق المؤلف لبرامج الحاسوب</w:t>
      </w:r>
      <w:r w:rsidRPr="00135841">
        <w:rPr>
          <w:rFonts w:hint="cs"/>
          <w:rtl/>
        </w:rPr>
        <w:t xml:space="preserve"> (</w:t>
      </w:r>
      <w:r w:rsidRPr="00132927">
        <w:t>ACCS</w:t>
      </w:r>
      <w:r w:rsidRPr="00135841">
        <w:rPr>
          <w:rFonts w:hint="cs"/>
          <w:rtl/>
        </w:rPr>
        <w:t>)</w:t>
      </w:r>
    </w:p>
    <w:p w14:paraId="22E6BFA3" w14:textId="77777777" w:rsidR="00132927" w:rsidRPr="00132927" w:rsidRDefault="00132927" w:rsidP="00132927">
      <w:pPr>
        <w:pStyle w:val="BodyText"/>
        <w:rPr>
          <w:bCs/>
          <w:i/>
        </w:rPr>
      </w:pPr>
    </w:p>
    <w:p w14:paraId="0952A291" w14:textId="72EEB133" w:rsidR="00132927" w:rsidRPr="00132927" w:rsidRDefault="00132927" w:rsidP="00132927">
      <w:pPr>
        <w:pStyle w:val="BodyText"/>
        <w:rPr>
          <w:bCs/>
          <w:rtl/>
        </w:rPr>
      </w:pPr>
      <w:r w:rsidRPr="00132927">
        <w:rPr>
          <w:rFonts w:hint="cs"/>
          <w:rtl/>
        </w:rPr>
        <w:t>رابطة حق المؤلف لبرامج الحاسوب هي جمعية عامة مسجلة تتألف من أكثر من 100 شركة ومؤسسة يابانية تعمل في مجال تصنيع برامج الحاسوب (بما في ذلك ألعاب الفيديو) و/أو حماية حقوق المؤلف.  تهدف الرابطة إلى تعزيز التنمية الثقافية لمجتمع الحاسوب من خلال حماية حقوق المؤلف للأعمال الرقمية وتعزيز الوعي بمفهوم حق المؤلف.  تظهر "علامة حظر النسخ غير القانوني"، رمز الرابطة، على منتجات أعضائها، والكتيبات الإرشادية الخاصة بهم، وإعلاناتهم الترويجية، وكتيبات الرابطة، وملصقاتها، وإعلاناتها التحذيرية، للتعبير عن التزامها بحماية حقوق المحتوى الرقمي، بما في ذلك حظر النسخ غير القانوني.</w:t>
      </w:r>
    </w:p>
    <w:p w14:paraId="423339B1" w14:textId="77777777" w:rsidR="00132927" w:rsidRPr="00132927" w:rsidRDefault="00132927" w:rsidP="00132927">
      <w:pPr>
        <w:pStyle w:val="BodyText"/>
        <w:rPr>
          <w:bCs/>
        </w:rPr>
      </w:pPr>
    </w:p>
    <w:p w14:paraId="42390ACD" w14:textId="44E81461" w:rsidR="00132927" w:rsidRPr="00132927" w:rsidRDefault="00132927" w:rsidP="00132927">
      <w:pPr>
        <w:pStyle w:val="BodyText"/>
        <w:rPr>
          <w:rtl/>
        </w:rPr>
      </w:pPr>
      <w:r w:rsidRPr="00132927">
        <w:rPr>
          <w:rFonts w:hint="cs"/>
          <w:rtl/>
        </w:rPr>
        <w:t>تتوافق الأنشطة الرئيسية للرابطة، وهي مكافحة انتهاك حقوق المؤلف، مع أهداف الويبو.  في القرن الحادي والعشرين، تحولت الانتهاكات بشكل أساسي إلى شبكة الإنترنت.  علاوة على ذلك، في السنوات الأخيرة، شكل تطور الذكاء الاصطناعي، ولا سيما الذكاء الاصطناعي التوليدي، تحديات جديدة لنظام حق المؤلف.  وأصبح التعامل مع هذه التحديات مسألة حاسمة بالنسبة لـرابطة حق المؤلف لبرامج الحاسوب.  تناقش اللجنة الدائمة المعنية بحق المؤلف والحقوق المجاورة موضوع "حق المؤلف في البيئة الرقمية" كبند ضمن جدول أعمالها، وفي هذا الصدد، تُعقد "جلسة إعلامية بشأن حق المؤلف والذكاء الاصطناعي التوليدي".  وتعد هذه المعلومات من الأهمية بمكان بالنسبة لـلرابطة.  كما ترغب الرابطة في المساهمة في أعمال الويبو من خلال نقل المعلومات حول الشركات ذات الصلة بحقوق المؤلف في اليابان.  علاوة على ذلك، تعد المعايير الدولية أساسية لمكافحة الانتهاكات العابرة للحدود، والتي أصبحت شائعة للغاية.  وبالتالي، تولي الرابطة اهتماماً كبيراً بالمواضيع قيد النظر حالياً في اللجنة الدائمة المعنية بحق المؤلف والحقوق المجاورة: "حماية هيئات البث والتقييدات والاستثناءات".</w:t>
      </w:r>
    </w:p>
    <w:p w14:paraId="21602999" w14:textId="77777777" w:rsidR="00132927" w:rsidRPr="00132927" w:rsidRDefault="00132927" w:rsidP="00132927">
      <w:pPr>
        <w:pStyle w:val="BodyText"/>
        <w:rPr>
          <w:i/>
          <w:rtl/>
        </w:rPr>
      </w:pPr>
      <w:r w:rsidRPr="00132927">
        <w:rPr>
          <w:rFonts w:hint="cs"/>
          <w:i/>
          <w:iCs/>
          <w:rtl/>
        </w:rPr>
        <w:t>معلومات الاتصال الكاملة</w:t>
      </w:r>
    </w:p>
    <w:p w14:paraId="0128A53B" w14:textId="77777777" w:rsidR="00132927" w:rsidRPr="00132927" w:rsidRDefault="00132927" w:rsidP="00132927">
      <w:pPr>
        <w:pStyle w:val="BodyText"/>
      </w:pPr>
    </w:p>
    <w:p w14:paraId="0F578953" w14:textId="77777777" w:rsidR="00132927" w:rsidRPr="00132927" w:rsidRDefault="00132927" w:rsidP="00132927">
      <w:pPr>
        <w:pStyle w:val="BodyText"/>
        <w:rPr>
          <w:rtl/>
        </w:rPr>
      </w:pPr>
      <w:r w:rsidRPr="00132927">
        <w:rPr>
          <w:rFonts w:hint="cs"/>
          <w:rtl/>
        </w:rPr>
        <w:t xml:space="preserve">السيد </w:t>
      </w:r>
      <w:proofErr w:type="spellStart"/>
      <w:r w:rsidRPr="00132927">
        <w:rPr>
          <w:rFonts w:hint="cs"/>
          <w:rtl/>
        </w:rPr>
        <w:t>شيجيفومي</w:t>
      </w:r>
      <w:proofErr w:type="spellEnd"/>
      <w:r w:rsidRPr="00132927">
        <w:rPr>
          <w:rFonts w:hint="cs"/>
          <w:rtl/>
        </w:rPr>
        <w:t xml:space="preserve"> وادا، رئيس مجلس الإدارة</w:t>
      </w:r>
    </w:p>
    <w:p w14:paraId="2C3BF42B" w14:textId="77777777" w:rsidR="00132927" w:rsidRPr="00132927" w:rsidRDefault="00132927" w:rsidP="00132927">
      <w:pPr>
        <w:pStyle w:val="BodyText"/>
      </w:pPr>
    </w:p>
    <w:p w14:paraId="1312F1C0" w14:textId="1B022907" w:rsidR="00132927" w:rsidRPr="00132927" w:rsidRDefault="00132927" w:rsidP="00135841">
      <w:pPr>
        <w:rPr>
          <w:rFonts w:asciiTheme="minorHAnsi" w:hAnsiTheme="minorHAnsi" w:cstheme="minorHAnsi"/>
          <w:rtl/>
        </w:rPr>
      </w:pPr>
      <w:r w:rsidRPr="00132927">
        <w:rPr>
          <w:rFonts w:asciiTheme="minorHAnsi" w:hAnsiTheme="minorHAnsi" w:cstheme="minorHAnsi"/>
          <w:rtl/>
        </w:rPr>
        <w:t xml:space="preserve">مبنى </w:t>
      </w:r>
      <w:proofErr w:type="spellStart"/>
      <w:r w:rsidRPr="00132927">
        <w:rPr>
          <w:rFonts w:asciiTheme="minorHAnsi" w:hAnsiTheme="minorHAnsi" w:cstheme="minorHAnsi"/>
          <w:rtl/>
        </w:rPr>
        <w:t>توموناري</w:t>
      </w:r>
      <w:proofErr w:type="spellEnd"/>
      <w:r w:rsidRPr="00132927">
        <w:rPr>
          <w:rFonts w:asciiTheme="minorHAnsi" w:hAnsiTheme="minorHAnsi" w:cstheme="minorHAnsi"/>
          <w:rtl/>
        </w:rPr>
        <w:t xml:space="preserve"> </w:t>
      </w:r>
      <w:proofErr w:type="spellStart"/>
      <w:r w:rsidRPr="00132927">
        <w:rPr>
          <w:rFonts w:asciiTheme="minorHAnsi" w:hAnsiTheme="minorHAnsi" w:cstheme="minorHAnsi"/>
          <w:rtl/>
        </w:rPr>
        <w:t>فورسايت</w:t>
      </w:r>
      <w:proofErr w:type="spellEnd"/>
      <w:r w:rsidRPr="00132927">
        <w:rPr>
          <w:rFonts w:asciiTheme="minorHAnsi" w:hAnsiTheme="minorHAnsi" w:cstheme="minorHAnsi"/>
          <w:rtl/>
        </w:rPr>
        <w:t xml:space="preserve">، الطابق الخامس، </w:t>
      </w:r>
      <w:r w:rsidR="00135841" w:rsidRPr="00135841">
        <w:rPr>
          <w:rFonts w:asciiTheme="minorHAnsi" w:hAnsiTheme="minorHAnsi" w:cstheme="minorHAnsi"/>
          <w:rtl/>
        </w:rPr>
        <w:t>18-40-5</w:t>
      </w:r>
    </w:p>
    <w:p w14:paraId="58D0FF98" w14:textId="77777777" w:rsidR="00132927" w:rsidRPr="00132927" w:rsidRDefault="00132927" w:rsidP="00135841">
      <w:pPr>
        <w:rPr>
          <w:rFonts w:asciiTheme="minorHAnsi" w:hAnsiTheme="minorHAnsi" w:cstheme="minorHAnsi"/>
          <w:rtl/>
        </w:rPr>
      </w:pPr>
      <w:proofErr w:type="spellStart"/>
      <w:r w:rsidRPr="00132927">
        <w:rPr>
          <w:rFonts w:asciiTheme="minorHAnsi" w:hAnsiTheme="minorHAnsi" w:cstheme="minorHAnsi"/>
          <w:rtl/>
        </w:rPr>
        <w:t>أوتسوكا</w:t>
      </w:r>
      <w:proofErr w:type="spellEnd"/>
      <w:r w:rsidRPr="00132927">
        <w:rPr>
          <w:rFonts w:asciiTheme="minorHAnsi" w:hAnsiTheme="minorHAnsi" w:cstheme="minorHAnsi"/>
          <w:rtl/>
        </w:rPr>
        <w:t xml:space="preserve"> </w:t>
      </w:r>
      <w:proofErr w:type="spellStart"/>
      <w:r w:rsidRPr="00132927">
        <w:rPr>
          <w:rFonts w:asciiTheme="minorHAnsi" w:hAnsiTheme="minorHAnsi" w:cstheme="minorHAnsi"/>
          <w:rtl/>
        </w:rPr>
        <w:t>بونكيو-كو</w:t>
      </w:r>
      <w:proofErr w:type="spellEnd"/>
    </w:p>
    <w:p w14:paraId="64EA4C30" w14:textId="77777777" w:rsidR="00132927" w:rsidRPr="00132927" w:rsidRDefault="00132927" w:rsidP="00135841">
      <w:pPr>
        <w:rPr>
          <w:rFonts w:asciiTheme="minorHAnsi" w:hAnsiTheme="minorHAnsi" w:cstheme="minorHAnsi"/>
          <w:rtl/>
        </w:rPr>
      </w:pPr>
      <w:r w:rsidRPr="00132927">
        <w:rPr>
          <w:rFonts w:asciiTheme="minorHAnsi" w:hAnsiTheme="minorHAnsi" w:cstheme="minorHAnsi"/>
          <w:rtl/>
        </w:rPr>
        <w:t>طوكيو</w:t>
      </w:r>
    </w:p>
    <w:p w14:paraId="0B79A70E" w14:textId="77777777" w:rsidR="00132927" w:rsidRPr="00132927" w:rsidRDefault="00132927" w:rsidP="00135841">
      <w:pPr>
        <w:rPr>
          <w:rFonts w:asciiTheme="minorHAnsi" w:hAnsiTheme="minorHAnsi" w:cstheme="minorHAnsi"/>
          <w:rtl/>
        </w:rPr>
      </w:pPr>
      <w:r w:rsidRPr="00132927">
        <w:rPr>
          <w:rFonts w:asciiTheme="minorHAnsi" w:hAnsiTheme="minorHAnsi" w:cstheme="minorHAnsi"/>
          <w:rtl/>
        </w:rPr>
        <w:t>اليابان</w:t>
      </w:r>
    </w:p>
    <w:p w14:paraId="550A80DA" w14:textId="77777777" w:rsidR="00132927" w:rsidRPr="00132927" w:rsidRDefault="00132927" w:rsidP="00132927">
      <w:pPr>
        <w:pStyle w:val="BodyText"/>
      </w:pPr>
    </w:p>
    <w:p w14:paraId="0EFE10F4" w14:textId="77777777" w:rsidR="00132927" w:rsidRPr="00132927" w:rsidRDefault="00132927" w:rsidP="00132927">
      <w:pPr>
        <w:pStyle w:val="BodyText"/>
      </w:pPr>
    </w:p>
    <w:p w14:paraId="43DD0761" w14:textId="5E0144FF" w:rsidR="00132927" w:rsidRPr="00132927" w:rsidRDefault="00132927" w:rsidP="00135841">
      <w:pPr>
        <w:rPr>
          <w:rFonts w:asciiTheme="minorHAnsi" w:hAnsiTheme="minorHAnsi" w:cstheme="minorHAnsi"/>
          <w:rtl/>
        </w:rPr>
      </w:pPr>
      <w:r w:rsidRPr="00132927">
        <w:rPr>
          <w:rFonts w:asciiTheme="minorHAnsi" w:hAnsiTheme="minorHAnsi" w:cstheme="minorHAnsi" w:hint="cs"/>
          <w:rtl/>
        </w:rPr>
        <w:t xml:space="preserve">رقم الهاتف: </w:t>
      </w:r>
      <w:r w:rsidR="00135841" w:rsidRPr="00135841">
        <w:rPr>
          <w:rFonts w:asciiTheme="minorHAnsi" w:hAnsiTheme="minorHAnsi" w:cstheme="minorHAnsi" w:hint="cs"/>
          <w:rtl/>
        </w:rPr>
        <w:t>5175-5976-81+</w:t>
      </w:r>
    </w:p>
    <w:p w14:paraId="1170EA8F" w14:textId="46F66D33" w:rsidR="00132927" w:rsidRPr="00132927" w:rsidRDefault="00132927" w:rsidP="00135841">
      <w:pPr>
        <w:rPr>
          <w:rFonts w:asciiTheme="minorHAnsi" w:hAnsiTheme="minorHAnsi" w:cstheme="minorHAnsi"/>
          <w:rtl/>
        </w:rPr>
      </w:pPr>
      <w:r w:rsidRPr="00132927">
        <w:rPr>
          <w:rFonts w:asciiTheme="minorHAnsi" w:hAnsiTheme="minorHAnsi" w:cstheme="minorHAnsi" w:hint="cs"/>
          <w:rtl/>
        </w:rPr>
        <w:t xml:space="preserve">البريد الإلكتروني:  </w:t>
      </w:r>
      <w:hyperlink r:id="rId12" w:history="1">
        <w:r w:rsidR="00135841" w:rsidRPr="00132927">
          <w:rPr>
            <w:rStyle w:val="Hyperlink"/>
            <w:rFonts w:asciiTheme="minorHAnsi" w:hAnsiTheme="minorHAnsi" w:cstheme="minorHAnsi"/>
          </w:rPr>
          <w:t>kokusai@accsjp.or.jp</w:t>
        </w:r>
      </w:hyperlink>
      <w:r w:rsidRPr="00132927">
        <w:rPr>
          <w:rFonts w:asciiTheme="minorHAnsi" w:hAnsiTheme="minorHAnsi" w:cstheme="minorHAnsi" w:hint="cs"/>
          <w:rtl/>
        </w:rPr>
        <w:t xml:space="preserve"> </w:t>
      </w:r>
    </w:p>
    <w:p w14:paraId="33E32D04" w14:textId="77777777" w:rsidR="00132927" w:rsidRPr="00132927" w:rsidRDefault="00132927" w:rsidP="00135841">
      <w:pPr>
        <w:rPr>
          <w:rFonts w:asciiTheme="minorHAnsi" w:hAnsiTheme="minorHAnsi" w:cstheme="minorHAnsi"/>
          <w:rtl/>
        </w:rPr>
      </w:pPr>
      <w:r w:rsidRPr="00132927">
        <w:rPr>
          <w:rFonts w:asciiTheme="minorHAnsi" w:hAnsiTheme="minorHAnsi" w:cstheme="minorHAnsi" w:hint="cs"/>
          <w:rtl/>
        </w:rPr>
        <w:t xml:space="preserve">الموقع الإلكتروني:  </w:t>
      </w:r>
      <w:hyperlink r:id="rId13" w:history="1">
        <w:r w:rsidRPr="00132927">
          <w:rPr>
            <w:rStyle w:val="Hyperlink"/>
          </w:rPr>
          <w:t>http://www2.accsjp.or.jp/en</w:t>
        </w:r>
        <w:r w:rsidRPr="00132927">
          <w:rPr>
            <w:rStyle w:val="Hyperlink"/>
            <w:rFonts w:hint="cs"/>
            <w:rtl/>
          </w:rPr>
          <w:t>/</w:t>
        </w:r>
      </w:hyperlink>
      <w:r w:rsidRPr="00132927">
        <w:rPr>
          <w:rFonts w:asciiTheme="minorHAnsi" w:hAnsiTheme="minorHAnsi" w:cstheme="minorHAnsi" w:hint="cs"/>
          <w:rtl/>
        </w:rPr>
        <w:t xml:space="preserve"> </w:t>
      </w:r>
    </w:p>
    <w:p w14:paraId="2D42CDB8" w14:textId="77777777" w:rsidR="00132927" w:rsidRPr="00132927" w:rsidRDefault="00132927" w:rsidP="00132927">
      <w:pPr>
        <w:pStyle w:val="BodyText"/>
        <w:rPr>
          <w:bCs/>
          <w:i/>
        </w:rPr>
      </w:pPr>
    </w:p>
    <w:p w14:paraId="76DAC875" w14:textId="77777777" w:rsidR="00132927" w:rsidRPr="00132927" w:rsidRDefault="00132927" w:rsidP="00132927">
      <w:pPr>
        <w:pStyle w:val="BodyText"/>
        <w:rPr>
          <w:bCs/>
          <w:i/>
        </w:rPr>
      </w:pPr>
    </w:p>
    <w:p w14:paraId="42492EAF" w14:textId="77777777" w:rsidR="00132927" w:rsidRPr="00132927" w:rsidRDefault="00132927" w:rsidP="00132927">
      <w:pPr>
        <w:pStyle w:val="BodyText"/>
        <w:rPr>
          <w:bCs/>
          <w:i/>
        </w:rPr>
      </w:pPr>
    </w:p>
    <w:p w14:paraId="0C90C4EC" w14:textId="62AD3F17" w:rsidR="003762D2" w:rsidRDefault="00132927" w:rsidP="00135841">
      <w:pPr>
        <w:pStyle w:val="BodyText"/>
        <w:ind w:left="7371"/>
        <w:rPr>
          <w:rtl/>
        </w:rPr>
      </w:pPr>
      <w:r w:rsidRPr="00132927">
        <w:rPr>
          <w:rFonts w:hint="cs"/>
          <w:rtl/>
        </w:rPr>
        <w:t>[</w:t>
      </w:r>
      <w:r w:rsidR="003762D2">
        <w:rPr>
          <w:rFonts w:hint="cs"/>
          <w:rtl/>
        </w:rPr>
        <w:t>يلي ذلك</w:t>
      </w:r>
      <w:r w:rsidRPr="00132927">
        <w:rPr>
          <w:rFonts w:hint="cs"/>
          <w:rtl/>
        </w:rPr>
        <w:t xml:space="preserve"> المرفق </w:t>
      </w:r>
      <w:r w:rsidR="003762D2">
        <w:rPr>
          <w:rFonts w:hint="cs"/>
          <w:rtl/>
        </w:rPr>
        <w:t>2</w:t>
      </w:r>
      <w:r w:rsidRPr="00132927">
        <w:rPr>
          <w:rFonts w:hint="cs"/>
          <w:rtl/>
        </w:rPr>
        <w:t>]</w:t>
      </w:r>
    </w:p>
    <w:p w14:paraId="2B5A5004" w14:textId="77777777" w:rsidR="003762D2" w:rsidRDefault="003762D2">
      <w:pPr>
        <w:bidi w:val="0"/>
        <w:rPr>
          <w:rtl/>
        </w:rPr>
      </w:pPr>
      <w:r>
        <w:rPr>
          <w:rtl/>
        </w:rPr>
        <w:br w:type="page"/>
      </w:r>
    </w:p>
    <w:p w14:paraId="32A40519" w14:textId="14304D61" w:rsidR="003762D2" w:rsidRPr="003762D2" w:rsidRDefault="00507688" w:rsidP="003762D2">
      <w:pPr>
        <w:pStyle w:val="BodyText"/>
        <w:rPr>
          <w:b/>
          <w:i/>
          <w:rtl/>
        </w:rPr>
      </w:pPr>
      <w:r>
        <w:rPr>
          <w:rFonts w:hint="cs"/>
          <w:b/>
          <w:iCs/>
          <w:rtl/>
        </w:rPr>
        <w:lastRenderedPageBreak/>
        <w:t xml:space="preserve">جمعية دعم </w:t>
      </w:r>
      <w:r w:rsidR="003762D2" w:rsidRPr="003762D2">
        <w:rPr>
          <w:b/>
          <w:iCs/>
          <w:rtl/>
        </w:rPr>
        <w:t>مبادرة حق المؤلف</w:t>
      </w:r>
      <w:r w:rsidR="003762D2" w:rsidRPr="003762D2">
        <w:rPr>
          <w:b/>
          <w:i/>
          <w:rtl/>
        </w:rPr>
        <w:t xml:space="preserve"> (</w:t>
      </w:r>
      <w:proofErr w:type="spellStart"/>
      <w:r w:rsidRPr="003762D2">
        <w:rPr>
          <w:bCs/>
          <w:i/>
        </w:rPr>
        <w:t>Förderverein</w:t>
      </w:r>
      <w:proofErr w:type="spellEnd"/>
      <w:r w:rsidRPr="003762D2">
        <w:rPr>
          <w:bCs/>
          <w:i/>
        </w:rPr>
        <w:t xml:space="preserve"> Initiative </w:t>
      </w:r>
      <w:proofErr w:type="spellStart"/>
      <w:r w:rsidRPr="003762D2">
        <w:rPr>
          <w:bCs/>
          <w:i/>
        </w:rPr>
        <w:t>Urheberrecht</w:t>
      </w:r>
      <w:proofErr w:type="spellEnd"/>
      <w:r w:rsidRPr="003762D2">
        <w:rPr>
          <w:bCs/>
          <w:i/>
        </w:rPr>
        <w:t xml:space="preserve"> </w:t>
      </w:r>
      <w:proofErr w:type="spellStart"/>
      <w:r w:rsidRPr="003762D2">
        <w:rPr>
          <w:bCs/>
          <w:i/>
        </w:rPr>
        <w:t>e.V</w:t>
      </w:r>
      <w:r>
        <w:rPr>
          <w:bCs/>
          <w:i/>
        </w:rPr>
        <w:t>.</w:t>
      </w:r>
      <w:proofErr w:type="spellEnd"/>
      <w:r w:rsidR="003762D2" w:rsidRPr="003762D2">
        <w:rPr>
          <w:b/>
          <w:i/>
          <w:rtl/>
        </w:rPr>
        <w:t>)</w:t>
      </w:r>
    </w:p>
    <w:p w14:paraId="6EE7945F" w14:textId="5FBB4ACD" w:rsidR="00A74D56" w:rsidRDefault="00454ACA" w:rsidP="00454ACA">
      <w:pPr>
        <w:pStyle w:val="BodyText"/>
        <w:rPr>
          <w:rtl/>
        </w:rPr>
      </w:pPr>
      <w:r>
        <w:rPr>
          <w:rtl/>
        </w:rPr>
        <w:t>تمثل مبادرة حق المؤلف (</w:t>
      </w:r>
      <w:r>
        <w:t xml:space="preserve">Initiative </w:t>
      </w:r>
      <w:proofErr w:type="spellStart"/>
      <w:r>
        <w:t>Urheberrecht</w:t>
      </w:r>
      <w:proofErr w:type="spellEnd"/>
      <w:r>
        <w:rPr>
          <w:rtl/>
        </w:rPr>
        <w:t>) مصالح حوالي 140.000 من المؤلفين وفناني الأداء في مختلف القطاعات الثقافية، بما في ذلك الموسيقى والصحافة والسينما والتلفزيون والتصوير الفوتوغرافي والأدب والفنون البصرية والتصميم والرقص وتطوير الألعاب.</w:t>
      </w:r>
      <w:r>
        <w:rPr>
          <w:rFonts w:hint="cs"/>
          <w:rtl/>
        </w:rPr>
        <w:t xml:space="preserve"> </w:t>
      </w:r>
      <w:r>
        <w:rPr>
          <w:rtl/>
        </w:rPr>
        <w:t>يقع مقر المبادرة في برلين، وهي نشطة أيضًا في بروكسل، وتُعد المنصة المركزية للنقاش بشأن قانون حق المؤلف في ألمانيا. وتمتلك المبادرة خبرة تجعلها نقطة الاتصال الرئيسية لواضعي السياسات والوزارات والجمهور في جميع الأمور المتعلقة بحق المؤلف.</w:t>
      </w:r>
    </w:p>
    <w:p w14:paraId="3E1C3E5A" w14:textId="566E32E0" w:rsidR="00454ACA" w:rsidRDefault="00454ACA" w:rsidP="00454ACA">
      <w:pPr>
        <w:pStyle w:val="BodyText"/>
        <w:rPr>
          <w:rtl/>
        </w:rPr>
      </w:pPr>
      <w:r>
        <w:rPr>
          <w:rtl/>
        </w:rPr>
        <w:t xml:space="preserve">وتضم المبادرة 44 نقابة واتحاداً بين أعضائها، وتدافع عن تشريعات عادلة ومستدامة لحقوق المؤلف على الصعيدين الوطني والأوروبي. ومن خلال المنشورات والمؤتمرات والحوار مع واضعي السياسات، تضمن المبادرة أن تظل وجهات نظر المؤلفين والفنانين في صميم المناقشات التشريعية، مما يعزز التنوع الإبداعي والديمقراطية الثقافية والأهمية الاقتصادية للقطاعات الثقافية والإبداعية. وتعد الملكية الفكرية، ولا سيما حق المؤلف، في صميم مهام </w:t>
      </w:r>
      <w:r w:rsidR="00507688">
        <w:rPr>
          <w:rFonts w:hint="cs"/>
          <w:rtl/>
        </w:rPr>
        <w:t>ال</w:t>
      </w:r>
      <w:r>
        <w:rPr>
          <w:rtl/>
        </w:rPr>
        <w:t>مبادرة.</w:t>
      </w:r>
      <w:r>
        <w:rPr>
          <w:rFonts w:hint="cs"/>
          <w:rtl/>
        </w:rPr>
        <w:t xml:space="preserve"> </w:t>
      </w:r>
      <w:r>
        <w:rPr>
          <w:rtl/>
        </w:rPr>
        <w:t xml:space="preserve">وتمثل المبادرة المؤلفين وفناني الأداء الذين يعتمد كسب عيشهم وحريتهم الإبداعية بشكل مباشر على الحماية الفعالة لحقوقهم. وتعد المبادرة المنصة الرئيسية للنقاش بشأن حقوق المؤلف في ألمانيا، حيث تساهم بشكل فعال في </w:t>
      </w:r>
      <w:r w:rsidR="00507688">
        <w:rPr>
          <w:rFonts w:hint="cs"/>
          <w:rtl/>
        </w:rPr>
        <w:t xml:space="preserve">النقاشات </w:t>
      </w:r>
      <w:r>
        <w:rPr>
          <w:rtl/>
        </w:rPr>
        <w:t>التشريعية، وتقدم تعليقات الخبراء، وتطلع الجمهور على المسائل المتعلقة بحق المؤلف. كما يضمن التواصل الوثيق بينها وبين واضعي السياسات على المستويين الوطني والأوروبي أن تظل وجهات نظر المبدعين في صميم عملية صياغة قانون الملكية الفكرية.</w:t>
      </w:r>
    </w:p>
    <w:p w14:paraId="16931BBF" w14:textId="21942AA9" w:rsidR="00454ACA" w:rsidRDefault="00454ACA" w:rsidP="00454ACA">
      <w:pPr>
        <w:pStyle w:val="BodyText"/>
        <w:rPr>
          <w:rtl/>
        </w:rPr>
      </w:pPr>
      <w:r w:rsidRPr="00454ACA">
        <w:rPr>
          <w:rtl/>
        </w:rPr>
        <w:t>معلومات الاتصال الكاملة</w:t>
      </w:r>
    </w:p>
    <w:p w14:paraId="2CE8D5EB" w14:textId="77777777" w:rsidR="00454ACA" w:rsidRDefault="00454ACA" w:rsidP="00454ACA">
      <w:pPr>
        <w:pStyle w:val="BodyText"/>
        <w:rPr>
          <w:rtl/>
        </w:rPr>
      </w:pPr>
      <w:r>
        <w:rPr>
          <w:rtl/>
        </w:rPr>
        <w:t xml:space="preserve">السيدة </w:t>
      </w:r>
      <w:proofErr w:type="spellStart"/>
      <w:r>
        <w:rPr>
          <w:rtl/>
        </w:rPr>
        <w:t>كاتارينا</w:t>
      </w:r>
      <w:proofErr w:type="spellEnd"/>
      <w:r>
        <w:rPr>
          <w:rtl/>
        </w:rPr>
        <w:t xml:space="preserve"> </w:t>
      </w:r>
      <w:proofErr w:type="spellStart"/>
      <w:r>
        <w:rPr>
          <w:rtl/>
        </w:rPr>
        <w:t>أوبينبرينك</w:t>
      </w:r>
      <w:proofErr w:type="spellEnd"/>
      <w:r>
        <w:rPr>
          <w:rtl/>
        </w:rPr>
        <w:t>، المديرة التنفيذية</w:t>
      </w:r>
    </w:p>
    <w:p w14:paraId="7B635489" w14:textId="77777777" w:rsidR="00454ACA" w:rsidRDefault="00454ACA" w:rsidP="00454ACA">
      <w:pPr>
        <w:pStyle w:val="BodyText"/>
        <w:rPr>
          <w:rtl/>
        </w:rPr>
      </w:pPr>
    </w:p>
    <w:p w14:paraId="2CAF0681" w14:textId="5DEA2807" w:rsidR="00454ACA" w:rsidRDefault="00454ACA" w:rsidP="00507688">
      <w:pPr>
        <w:pStyle w:val="BodyText"/>
        <w:spacing w:after="0"/>
        <w:rPr>
          <w:rFonts w:hint="cs"/>
          <w:rtl/>
        </w:rPr>
      </w:pPr>
      <w:r>
        <w:rPr>
          <w:rtl/>
        </w:rPr>
        <w:t>مبادرة حق المؤلف</w:t>
      </w:r>
      <w:r w:rsidR="00507688">
        <w:t xml:space="preserve"> </w:t>
      </w:r>
      <w:r w:rsidR="00507688">
        <w:rPr>
          <w:rFonts w:hint="cs"/>
          <w:rtl/>
        </w:rPr>
        <w:t>(</w:t>
      </w:r>
      <w:proofErr w:type="spellStart"/>
      <w:r w:rsidR="00507688" w:rsidRPr="00507688">
        <w:rPr>
          <w:bCs/>
          <w:iCs/>
        </w:rPr>
        <w:t>Förderverein</w:t>
      </w:r>
      <w:proofErr w:type="spellEnd"/>
      <w:r w:rsidR="00507688" w:rsidRPr="00507688">
        <w:rPr>
          <w:bCs/>
          <w:iCs/>
        </w:rPr>
        <w:t xml:space="preserve"> Initiative </w:t>
      </w:r>
      <w:proofErr w:type="spellStart"/>
      <w:r w:rsidR="00507688" w:rsidRPr="00507688">
        <w:rPr>
          <w:bCs/>
          <w:iCs/>
        </w:rPr>
        <w:t>Urheberrecht</w:t>
      </w:r>
      <w:proofErr w:type="spellEnd"/>
      <w:r w:rsidR="00507688" w:rsidRPr="00507688">
        <w:rPr>
          <w:bCs/>
          <w:iCs/>
        </w:rPr>
        <w:t xml:space="preserve"> </w:t>
      </w:r>
      <w:proofErr w:type="spellStart"/>
      <w:r w:rsidR="00507688" w:rsidRPr="00507688">
        <w:rPr>
          <w:bCs/>
          <w:iCs/>
        </w:rPr>
        <w:t>e.V</w:t>
      </w:r>
      <w:r w:rsidR="00507688" w:rsidRPr="00507688">
        <w:rPr>
          <w:bCs/>
          <w:iCs/>
        </w:rPr>
        <w:t>.</w:t>
      </w:r>
      <w:proofErr w:type="spellEnd"/>
      <w:r w:rsidR="00507688">
        <w:rPr>
          <w:rFonts w:hint="cs"/>
          <w:rtl/>
        </w:rPr>
        <w:t>)</w:t>
      </w:r>
    </w:p>
    <w:p w14:paraId="51994AB8" w14:textId="77777777" w:rsidR="00454ACA" w:rsidRDefault="00454ACA" w:rsidP="00507688">
      <w:pPr>
        <w:pStyle w:val="BodyText"/>
        <w:spacing w:after="0"/>
        <w:rPr>
          <w:rtl/>
        </w:rPr>
      </w:pPr>
      <w:r>
        <w:rPr>
          <w:rtl/>
        </w:rPr>
        <w:t xml:space="preserve">شارع </w:t>
      </w:r>
      <w:proofErr w:type="spellStart"/>
      <w:r>
        <w:rPr>
          <w:rtl/>
        </w:rPr>
        <w:t>كوتينر</w:t>
      </w:r>
      <w:proofErr w:type="spellEnd"/>
      <w:r>
        <w:rPr>
          <w:rtl/>
        </w:rPr>
        <w:t xml:space="preserve"> 44</w:t>
      </w:r>
    </w:p>
    <w:p w14:paraId="00D4561B" w14:textId="77777777" w:rsidR="00454ACA" w:rsidRDefault="00454ACA" w:rsidP="00507688">
      <w:pPr>
        <w:pStyle w:val="BodyText"/>
        <w:spacing w:after="0"/>
        <w:rPr>
          <w:rtl/>
        </w:rPr>
      </w:pPr>
      <w:r>
        <w:rPr>
          <w:rtl/>
        </w:rPr>
        <w:t>10963 برلين</w:t>
      </w:r>
    </w:p>
    <w:p w14:paraId="6CF7F471" w14:textId="77777777" w:rsidR="00454ACA" w:rsidRDefault="00454ACA" w:rsidP="00507688">
      <w:pPr>
        <w:pStyle w:val="BodyText"/>
        <w:spacing w:after="0"/>
        <w:rPr>
          <w:rtl/>
        </w:rPr>
      </w:pPr>
      <w:r>
        <w:rPr>
          <w:rtl/>
        </w:rPr>
        <w:t>ألمانيا</w:t>
      </w:r>
    </w:p>
    <w:p w14:paraId="7F697A73" w14:textId="77777777" w:rsidR="00454ACA" w:rsidRDefault="00454ACA" w:rsidP="00454ACA">
      <w:pPr>
        <w:pStyle w:val="BodyText"/>
        <w:rPr>
          <w:rtl/>
        </w:rPr>
      </w:pPr>
    </w:p>
    <w:p w14:paraId="0C8B8CA2" w14:textId="77777777" w:rsidR="00454ACA" w:rsidRDefault="00454ACA" w:rsidP="00454ACA">
      <w:pPr>
        <w:pStyle w:val="BodyText"/>
        <w:rPr>
          <w:rtl/>
        </w:rPr>
      </w:pPr>
    </w:p>
    <w:p w14:paraId="609EEA42" w14:textId="2E117A30" w:rsidR="00454ACA" w:rsidRDefault="00454ACA" w:rsidP="00507688">
      <w:pPr>
        <w:pStyle w:val="BodyText"/>
        <w:spacing w:after="0"/>
        <w:rPr>
          <w:rtl/>
        </w:rPr>
      </w:pPr>
      <w:r>
        <w:rPr>
          <w:rtl/>
        </w:rPr>
        <w:t>رقم الهاتف:</w:t>
      </w:r>
      <w:r w:rsidR="00507688">
        <w:t xml:space="preserve"> </w:t>
      </w:r>
      <w:r>
        <w:rPr>
          <w:rtl/>
        </w:rPr>
        <w:t>016090954016</w:t>
      </w:r>
      <w:r w:rsidR="00507688">
        <w:t>+</w:t>
      </w:r>
    </w:p>
    <w:p w14:paraId="4B8DC3C9" w14:textId="4E048570" w:rsidR="00454ACA" w:rsidRDefault="00454ACA" w:rsidP="00507688">
      <w:pPr>
        <w:pStyle w:val="BodyText"/>
        <w:spacing w:after="0"/>
        <w:rPr>
          <w:rtl/>
        </w:rPr>
      </w:pPr>
      <w:r>
        <w:rPr>
          <w:rtl/>
        </w:rPr>
        <w:t xml:space="preserve">البريد الإلكتروني: </w:t>
      </w:r>
      <w:hyperlink r:id="rId14" w:history="1">
        <w:r w:rsidR="00507688" w:rsidRPr="006A5B00">
          <w:rPr>
            <w:rStyle w:val="Hyperlink"/>
          </w:rPr>
          <w:t>katharina.uppenbrink@urheber.info</w:t>
        </w:r>
      </w:hyperlink>
      <w:r w:rsidR="00507688">
        <w:t xml:space="preserve"> </w:t>
      </w:r>
    </w:p>
    <w:p w14:paraId="350B0FBC" w14:textId="38C54A60" w:rsidR="00454ACA" w:rsidRDefault="00454ACA" w:rsidP="00507688">
      <w:pPr>
        <w:pStyle w:val="BodyText"/>
        <w:spacing w:after="0"/>
        <w:rPr>
          <w:rtl/>
        </w:rPr>
      </w:pPr>
      <w:r>
        <w:rPr>
          <w:rtl/>
        </w:rPr>
        <w:t xml:space="preserve">الموقع الإلكتروني: </w:t>
      </w:r>
      <w:hyperlink r:id="rId15" w:history="1">
        <w:r w:rsidR="00507688" w:rsidRPr="006A5B00">
          <w:rPr>
            <w:rStyle w:val="Hyperlink"/>
          </w:rPr>
          <w:t>https://urheber.info</w:t>
        </w:r>
        <w:r w:rsidR="00507688" w:rsidRPr="006A5B00">
          <w:rPr>
            <w:rStyle w:val="Hyperlink"/>
            <w:rtl/>
          </w:rPr>
          <w:t>/</w:t>
        </w:r>
      </w:hyperlink>
      <w:r w:rsidR="00507688">
        <w:t xml:space="preserve"> </w:t>
      </w:r>
    </w:p>
    <w:p w14:paraId="06F2D2D7" w14:textId="77777777" w:rsidR="00507688" w:rsidRDefault="00507688" w:rsidP="00507688">
      <w:pPr>
        <w:pStyle w:val="BodyText"/>
        <w:spacing w:after="0"/>
        <w:rPr>
          <w:rtl/>
        </w:rPr>
      </w:pPr>
    </w:p>
    <w:p w14:paraId="0D0766CE" w14:textId="77777777" w:rsidR="00507688" w:rsidRDefault="00507688" w:rsidP="00507688">
      <w:pPr>
        <w:pStyle w:val="BodyText"/>
        <w:spacing w:after="0"/>
        <w:rPr>
          <w:rtl/>
        </w:rPr>
      </w:pPr>
    </w:p>
    <w:p w14:paraId="14EE0058" w14:textId="13798CE6" w:rsidR="00507688" w:rsidRDefault="00507688" w:rsidP="00507688">
      <w:pPr>
        <w:pStyle w:val="BodyText"/>
        <w:ind w:left="7371"/>
        <w:rPr>
          <w:rtl/>
        </w:rPr>
      </w:pPr>
      <w:r w:rsidRPr="00132927">
        <w:rPr>
          <w:rFonts w:hint="cs"/>
          <w:rtl/>
        </w:rPr>
        <w:t>[</w:t>
      </w:r>
      <w:r>
        <w:rPr>
          <w:rFonts w:hint="cs"/>
          <w:rtl/>
        </w:rPr>
        <w:t>نهاية المرفق 2 والوثيقة</w:t>
      </w:r>
      <w:r w:rsidRPr="00132927">
        <w:rPr>
          <w:rFonts w:hint="cs"/>
          <w:rtl/>
        </w:rPr>
        <w:t>]</w:t>
      </w:r>
    </w:p>
    <w:p w14:paraId="3CA4AF83" w14:textId="77777777" w:rsidR="00507688" w:rsidRPr="00C76485" w:rsidRDefault="00507688" w:rsidP="00507688">
      <w:pPr>
        <w:pStyle w:val="BodyText"/>
        <w:spacing w:after="0"/>
      </w:pPr>
    </w:p>
    <w:sectPr w:rsidR="00507688" w:rsidRPr="00C76485" w:rsidSect="00507688">
      <w:headerReference w:type="even" r:id="rId16"/>
      <w:headerReference w:type="defaul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B600" w14:textId="77777777" w:rsidR="00172D01" w:rsidRDefault="00172D01">
      <w:r>
        <w:separator/>
      </w:r>
    </w:p>
  </w:endnote>
  <w:endnote w:type="continuationSeparator" w:id="0">
    <w:p w14:paraId="2DB2EE5A" w14:textId="77777777" w:rsidR="00172D01" w:rsidRDefault="00172D01">
      <w:r>
        <w:separator/>
      </w:r>
    </w:p>
    <w:p w14:paraId="446EB887" w14:textId="77777777" w:rsidR="00172D01" w:rsidRDefault="00172D01">
      <w:pPr>
        <w:spacing w:after="60"/>
        <w:rPr>
          <w:sz w:val="17"/>
        </w:rPr>
      </w:pPr>
      <w:r>
        <w:rPr>
          <w:sz w:val="17"/>
        </w:rPr>
        <w:t>[Endnote continued from previous page]</w:t>
      </w:r>
    </w:p>
  </w:endnote>
  <w:endnote w:type="continuationNotice" w:id="1">
    <w:p w14:paraId="219AD8A3" w14:textId="77777777" w:rsidR="00172D01" w:rsidRDefault="00172D01">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204EB" w14:textId="77777777" w:rsidR="00172D01" w:rsidRDefault="00172D01">
      <w:r>
        <w:separator/>
      </w:r>
    </w:p>
  </w:footnote>
  <w:footnote w:type="continuationSeparator" w:id="0">
    <w:p w14:paraId="30FECB5C" w14:textId="77777777" w:rsidR="00172D01" w:rsidRDefault="00172D01">
      <w:r>
        <w:separator/>
      </w:r>
    </w:p>
    <w:p w14:paraId="39CC68B5" w14:textId="77777777" w:rsidR="00172D01" w:rsidRDefault="00172D01">
      <w:pPr>
        <w:spacing w:after="60"/>
        <w:rPr>
          <w:sz w:val="17"/>
          <w:szCs w:val="17"/>
        </w:rPr>
      </w:pPr>
      <w:r>
        <w:rPr>
          <w:sz w:val="17"/>
          <w:szCs w:val="17"/>
        </w:rPr>
        <w:t>[Footnote continued from previous page]</w:t>
      </w:r>
    </w:p>
  </w:footnote>
  <w:footnote w:type="continuationNotice" w:id="1">
    <w:p w14:paraId="467DBD14" w14:textId="77777777" w:rsidR="00172D01" w:rsidRDefault="00172D01">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14CC" w14:textId="77777777" w:rsidR="00507688" w:rsidRDefault="00507688" w:rsidP="00507688">
    <w:pPr>
      <w:bidi w:val="0"/>
      <w:rPr>
        <w:caps/>
      </w:rPr>
    </w:pPr>
    <w:r>
      <w:rPr>
        <w:caps/>
      </w:rPr>
      <w:t>SCCR/48/</w:t>
    </w:r>
    <w:r>
      <w:rPr>
        <w:rFonts w:hint="cs"/>
        <w:caps/>
        <w:rtl/>
      </w:rPr>
      <w:t>2</w:t>
    </w:r>
    <w:r>
      <w:rPr>
        <w:caps/>
      </w:rPr>
      <w:t xml:space="preserve"> Rev.</w:t>
    </w:r>
  </w:p>
  <w:p w14:paraId="1F0D12D8" w14:textId="0D5F2B15" w:rsidR="00507688" w:rsidRDefault="00507688" w:rsidP="00507688">
    <w:pPr>
      <w:bidi w:val="0"/>
    </w:pPr>
    <w:r>
      <w:rPr>
        <w:rFonts w:hint="cs"/>
        <w:rtl/>
      </w:rPr>
      <w:t xml:space="preserve"> المرفق </w:t>
    </w:r>
    <w:r>
      <w:rPr>
        <w:rFonts w:hint="cs"/>
        <w:rtl/>
      </w:rPr>
      <w:t>1</w:t>
    </w:r>
  </w:p>
  <w:p w14:paraId="7ED8481A" w14:textId="77777777" w:rsidR="00507688" w:rsidRDefault="00507688" w:rsidP="00507688">
    <w:pPr>
      <w:bidi w:val="0"/>
    </w:pPr>
  </w:p>
  <w:p w14:paraId="6FE063CE" w14:textId="77777777" w:rsidR="00507688" w:rsidRDefault="00507688" w:rsidP="00507688">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AAD0" w14:textId="19BD876D" w:rsidR="00362C1E" w:rsidRDefault="00275518">
    <w:pPr>
      <w:bidi w:val="0"/>
      <w:rPr>
        <w:caps/>
      </w:rPr>
    </w:pPr>
    <w:r>
      <w:rPr>
        <w:caps/>
      </w:rPr>
      <w:t>SCCR/4</w:t>
    </w:r>
    <w:r w:rsidR="00A74D56">
      <w:rPr>
        <w:caps/>
      </w:rPr>
      <w:t>8</w:t>
    </w:r>
    <w:r>
      <w:rPr>
        <w:caps/>
      </w:rPr>
      <w:t>/</w:t>
    </w:r>
    <w:r w:rsidR="00135841">
      <w:rPr>
        <w:rFonts w:hint="cs"/>
        <w:caps/>
        <w:rtl/>
      </w:rPr>
      <w:t>2</w:t>
    </w:r>
    <w:r w:rsidR="00507688">
      <w:rPr>
        <w:caps/>
      </w:rPr>
      <w:t xml:space="preserve"> Rev.</w:t>
    </w:r>
  </w:p>
  <w:p w14:paraId="2DF29979" w14:textId="01537991" w:rsidR="00362C1E" w:rsidRDefault="00507688">
    <w:pPr>
      <w:bidi w:val="0"/>
    </w:pPr>
    <w:r>
      <w:rPr>
        <w:rFonts w:hint="cs"/>
        <w:rtl/>
      </w:rPr>
      <w:t xml:space="preserve"> </w:t>
    </w:r>
    <w:r w:rsidR="00135841">
      <w:rPr>
        <w:rFonts w:hint="cs"/>
        <w:rtl/>
      </w:rPr>
      <w:t>المرفق</w:t>
    </w:r>
    <w:r>
      <w:rPr>
        <w:rFonts w:hint="cs"/>
        <w:rtl/>
      </w:rPr>
      <w:t xml:space="preserve"> 2</w:t>
    </w:r>
  </w:p>
  <w:p w14:paraId="4EF67B5E" w14:textId="77777777" w:rsidR="00362C1E" w:rsidRDefault="00362C1E">
    <w:pPr>
      <w:bidi w:val="0"/>
    </w:pPr>
  </w:p>
  <w:p w14:paraId="60E798C4" w14:textId="77777777" w:rsidR="00362C1E" w:rsidRDefault="00362C1E">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E357A7"/>
    <w:multiLevelType w:val="hybridMultilevel"/>
    <w:tmpl w:val="48FEB156"/>
    <w:lvl w:ilvl="0" w:tplc="887EC708">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5EBE194C">
      <w:start w:val="1"/>
      <w:numFmt w:val="lowerRoman"/>
      <w:lvlText w:val="%9."/>
      <w:lvlJc w:val="right"/>
      <w:pPr>
        <w:ind w:left="6480" w:hanging="18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24365995">
    <w:abstractNumId w:val="2"/>
  </w:num>
  <w:num w:numId="2" w16cid:durableId="541332790">
    <w:abstractNumId w:val="5"/>
  </w:num>
  <w:num w:numId="3" w16cid:durableId="283194232">
    <w:abstractNumId w:val="0"/>
  </w:num>
  <w:num w:numId="4" w16cid:durableId="2066685444">
    <w:abstractNumId w:val="7"/>
  </w:num>
  <w:num w:numId="5" w16cid:durableId="845172662">
    <w:abstractNumId w:val="1"/>
  </w:num>
  <w:num w:numId="6" w16cid:durableId="2030519815">
    <w:abstractNumId w:val="3"/>
  </w:num>
  <w:num w:numId="7" w16cid:durableId="1981809195">
    <w:abstractNumId w:val="8"/>
  </w:num>
  <w:num w:numId="8" w16cid:durableId="24329814">
    <w:abstractNumId w:val="4"/>
  </w:num>
  <w:num w:numId="9" w16cid:durableId="41180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27"/>
    <w:rsid w:val="00132927"/>
    <w:rsid w:val="00135841"/>
    <w:rsid w:val="00172D01"/>
    <w:rsid w:val="00205D98"/>
    <w:rsid w:val="002678DC"/>
    <w:rsid w:val="00275518"/>
    <w:rsid w:val="0027562C"/>
    <w:rsid w:val="00361B16"/>
    <w:rsid w:val="00362C1E"/>
    <w:rsid w:val="003762D2"/>
    <w:rsid w:val="0041023F"/>
    <w:rsid w:val="00454ACA"/>
    <w:rsid w:val="00477C31"/>
    <w:rsid w:val="00507688"/>
    <w:rsid w:val="00535742"/>
    <w:rsid w:val="00575960"/>
    <w:rsid w:val="005A6648"/>
    <w:rsid w:val="006644AD"/>
    <w:rsid w:val="00727B9C"/>
    <w:rsid w:val="00907808"/>
    <w:rsid w:val="00940141"/>
    <w:rsid w:val="00A74D56"/>
    <w:rsid w:val="00C6475D"/>
    <w:rsid w:val="00C7648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F129F"/>
  <w15:docId w15:val="{11E568B8-6DEC-4F94-B091-3C207A1F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rPr>
      <w:rFonts w:eastAsia="Times New Roman"/>
      <w:lang w:eastAsia="en-US"/>
    </w:rPr>
  </w:style>
  <w:style w:type="character" w:styleId="Hyperlink">
    <w:name w:val="Hyperlink"/>
    <w:basedOn w:val="DefaultParagraphFont"/>
    <w:unhideWhenUsed/>
    <w:rsid w:val="00132927"/>
    <w:rPr>
      <w:color w:val="0000FF" w:themeColor="hyperlink"/>
      <w:u w:val="single"/>
    </w:rPr>
  </w:style>
  <w:style w:type="character" w:styleId="UnresolvedMention">
    <w:name w:val="Unresolved Mention"/>
    <w:basedOn w:val="DefaultParagraphFont"/>
    <w:uiPriority w:val="99"/>
    <w:semiHidden/>
    <w:unhideWhenUsed/>
    <w:rsid w:val="00132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2.accsjp.or.jp/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kusai@accsjp.or.j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urheber.info/"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atharina.uppenbrink@urheber.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A95F-43A8-4C7C-B9E7-FFA7E94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607</Words>
  <Characters>3920</Characters>
  <Application>Microsoft Office Word</Application>
  <DocSecurity>0</DocSecurity>
  <Lines>103</Lines>
  <Paragraphs>41</Paragraphs>
  <ScaleCrop>false</ScaleCrop>
  <HeadingPairs>
    <vt:vector size="2" baseType="variant">
      <vt:variant>
        <vt:lpstr>Title</vt:lpstr>
      </vt:variant>
      <vt:variant>
        <vt:i4>1</vt:i4>
      </vt:variant>
    </vt:vector>
  </HeadingPairs>
  <TitlesOfParts>
    <vt:vector size="1" baseType="lpstr">
      <vt:lpstr>SCCR/48/ (Arabic)</vt:lpstr>
    </vt:vector>
  </TitlesOfParts>
  <Company>WIPO</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 (Arabic)</dc:title>
  <dc:creator>ZOUAOUI Safa</dc:creator>
  <cp:keywords>FOR OFFICIAL USE ONLY</cp:keywords>
  <cp:lastModifiedBy>ZOUAOUI Safa</cp:lastModifiedBy>
  <cp:revision>5</cp:revision>
  <cp:lastPrinted>2011-02-15T11:56:00Z</cp:lastPrinted>
  <dcterms:created xsi:type="dcterms:W3CDTF">2026-03-26T10:53:00Z</dcterms:created>
  <dcterms:modified xsi:type="dcterms:W3CDTF">2026-04-23T15:10:00Z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2024-02-15T09:02:39Z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5603cf45-b1bd-4eb2-b4b4-7b8fe65ea7f7</vt:lpwstr>
  </property>
  <property fmtid="{D5CDD505-2E9C-101B-9397-08002B2CF9AE}" pid="13" name="MSIP_Label_20773ee6-353b-4fb9-a59d-0b94c8c67bea_ContentBits">
    <vt:lpwstr>0</vt:lpwstr>
  </property>
</Properties>
</file>