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BF23" w14:textId="77777777" w:rsidR="002B25AD" w:rsidRDefault="006E1183">
      <w:pPr>
        <w:pStyle w:val="Heading1"/>
        <w:jc w:val="center"/>
        <w:rPr>
          <w:sz w:val="24"/>
          <w:szCs w:val="24"/>
          <w:lang w:bidi="ar-EG"/>
        </w:rPr>
      </w:pPr>
      <w:r>
        <w:rPr>
          <w:sz w:val="24"/>
          <w:szCs w:val="24"/>
          <w:rtl/>
        </w:rPr>
        <w:t>ملخص تنفيذي</w:t>
      </w:r>
    </w:p>
    <w:p w14:paraId="3BACAD3B" w14:textId="77777777" w:rsidR="002B25AD" w:rsidRDefault="006E1183">
      <w:pPr>
        <w:pStyle w:val="Heading1"/>
        <w:spacing w:before="0" w:after="480"/>
        <w:jc w:val="center"/>
        <w:rPr>
          <w:sz w:val="24"/>
          <w:szCs w:val="24"/>
          <w:lang w:bidi="ar-EG"/>
        </w:rPr>
      </w:pPr>
      <w:r>
        <w:rPr>
          <w:sz w:val="24"/>
          <w:szCs w:val="24"/>
          <w:rtl/>
        </w:rPr>
        <w:t>التحديات التي تواجه مؤسسات البحث وأغراض البحث فيما يتعلق بحق المؤلف</w:t>
      </w:r>
    </w:p>
    <w:p w14:paraId="6A7E92AA" w14:textId="77777777" w:rsidR="002B25AD" w:rsidRDefault="006E1183">
      <w:pPr>
        <w:pStyle w:val="Heading2"/>
        <w:spacing w:before="0" w:after="220"/>
        <w:rPr>
          <w:b/>
          <w:bCs w:val="0"/>
          <w:i/>
          <w:iCs w:val="0"/>
          <w:sz w:val="24"/>
          <w:szCs w:val="24"/>
          <w:rtl/>
        </w:rPr>
      </w:pPr>
      <w:r>
        <w:rPr>
          <w:b/>
          <w:bCs w:val="0"/>
          <w:i/>
          <w:iCs w:val="0"/>
          <w:sz w:val="24"/>
          <w:szCs w:val="24"/>
          <w:rtl/>
        </w:rPr>
        <w:t>مقدمة</w:t>
      </w:r>
    </w:p>
    <w:p w14:paraId="14CD629F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 xml:space="preserve">الباحثون هم القوة الدافعة وراء توسيع المعرفة البشرية والإبداع والابتكار، وهم في قلب هذه العلاقة الديناميكية. </w:t>
      </w:r>
      <w:r>
        <w:rPr>
          <w:rFonts w:hint="cs"/>
          <w:rtl/>
        </w:rPr>
        <w:t>و</w:t>
      </w:r>
      <w:r>
        <w:rPr>
          <w:rtl/>
        </w:rPr>
        <w:t>من خلال الأنشطة البحثية، يشارك</w:t>
      </w:r>
      <w:r>
        <w:rPr>
          <w:rFonts w:hint="cs"/>
          <w:rtl/>
        </w:rPr>
        <w:t xml:space="preserve"> الباحثون</w:t>
      </w:r>
      <w:r>
        <w:rPr>
          <w:rtl/>
        </w:rPr>
        <w:t xml:space="preserve"> في مجموعة متنوعة من المهام، مثل الحصول على البيانات والتجريب والتحليل ونشر النتائج. </w:t>
      </w:r>
      <w:r>
        <w:rPr>
          <w:rFonts w:hint="cs"/>
          <w:rtl/>
        </w:rPr>
        <w:t>و</w:t>
      </w:r>
      <w:r>
        <w:rPr>
          <w:rtl/>
        </w:rPr>
        <w:t xml:space="preserve">تؤدي الأنشطة البحثية </w:t>
      </w:r>
      <w:r>
        <w:rPr>
          <w:rtl/>
        </w:rPr>
        <w:t>إلى ظهور منتجات وخدمات جديدة، ووظائف جديدة، فضلا</w:t>
      </w:r>
      <w:r>
        <w:rPr>
          <w:rFonts w:hint="cs"/>
          <w:rtl/>
        </w:rPr>
        <w:t>ً</w:t>
      </w:r>
      <w:r>
        <w:rPr>
          <w:rtl/>
        </w:rPr>
        <w:t xml:space="preserve"> عن صناعات وأسواق جديدة. </w:t>
      </w:r>
      <w:r>
        <w:rPr>
          <w:rFonts w:hint="cs"/>
          <w:rtl/>
        </w:rPr>
        <w:t>و</w:t>
      </w:r>
      <w:r>
        <w:rPr>
          <w:rtl/>
        </w:rPr>
        <w:t xml:space="preserve">تجلب </w:t>
      </w:r>
      <w:r>
        <w:rPr>
          <w:rFonts w:hint="cs"/>
          <w:rtl/>
        </w:rPr>
        <w:t xml:space="preserve">تلك الأنشطة </w:t>
      </w:r>
      <w:r>
        <w:rPr>
          <w:rtl/>
        </w:rPr>
        <w:t xml:space="preserve">التطور العلمي والتكنولوجي، </w:t>
      </w:r>
      <w:r>
        <w:rPr>
          <w:rFonts w:hint="cs"/>
          <w:rtl/>
        </w:rPr>
        <w:t xml:space="preserve">مما يسهم في </w:t>
      </w:r>
      <w:r>
        <w:rPr>
          <w:rtl/>
        </w:rPr>
        <w:t>تحس</w:t>
      </w:r>
      <w:r>
        <w:rPr>
          <w:rFonts w:hint="cs"/>
          <w:rtl/>
        </w:rPr>
        <w:t>ي</w:t>
      </w:r>
      <w:r>
        <w:rPr>
          <w:rtl/>
        </w:rPr>
        <w:t>ن حياتنا ورفاهنا الاجتماعي.</w:t>
      </w:r>
    </w:p>
    <w:p w14:paraId="264D1F97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و</w:t>
      </w:r>
      <w:r>
        <w:rPr>
          <w:rtl/>
        </w:rPr>
        <w:t xml:space="preserve">في هذا المشهد </w:t>
      </w:r>
      <w:r>
        <w:rPr>
          <w:rFonts w:hint="cs"/>
          <w:rtl/>
        </w:rPr>
        <w:t>ال</w:t>
      </w:r>
      <w:r>
        <w:rPr>
          <w:rtl/>
        </w:rPr>
        <w:t xml:space="preserve">سريع التطور </w:t>
      </w:r>
      <w:r>
        <w:rPr>
          <w:rFonts w:hint="cs"/>
          <w:rtl/>
        </w:rPr>
        <w:t>لإبداع</w:t>
      </w:r>
      <w:r>
        <w:rPr>
          <w:rtl/>
        </w:rPr>
        <w:t xml:space="preserve"> المعرفة الحديثة ونشرها، هناك ب</w:t>
      </w:r>
      <w:r>
        <w:rPr>
          <w:rFonts w:hint="cs"/>
          <w:rtl/>
        </w:rPr>
        <w:t>ُ</w:t>
      </w:r>
      <w:r>
        <w:rPr>
          <w:rtl/>
        </w:rPr>
        <w:t>عد واحد برز كمجال حاسم للد</w:t>
      </w:r>
      <w:r>
        <w:rPr>
          <w:rtl/>
        </w:rPr>
        <w:t>راسة</w:t>
      </w:r>
      <w:r>
        <w:rPr>
          <w:rFonts w:hint="cs"/>
          <w:rtl/>
        </w:rPr>
        <w:t xml:space="preserve"> وهو </w:t>
      </w:r>
      <w:r>
        <w:rPr>
          <w:rtl/>
        </w:rPr>
        <w:t xml:space="preserve">التفاعل المعقد بين الباحثين (والبحث) وحق المؤلف. </w:t>
      </w:r>
      <w:r>
        <w:rPr>
          <w:rFonts w:hint="cs"/>
          <w:rtl/>
        </w:rPr>
        <w:t>ف</w:t>
      </w:r>
      <w:r>
        <w:rPr>
          <w:rtl/>
        </w:rPr>
        <w:t>غالبا</w:t>
      </w:r>
      <w:r>
        <w:rPr>
          <w:rFonts w:hint="cs"/>
          <w:rtl/>
        </w:rPr>
        <w:t>ً</w:t>
      </w:r>
      <w:r>
        <w:rPr>
          <w:rtl/>
        </w:rPr>
        <w:t xml:space="preserve"> ما يجد الباحثون أنفسهم في وضع يجب أن </w:t>
      </w:r>
      <w:r>
        <w:rPr>
          <w:rFonts w:hint="cs"/>
          <w:rtl/>
        </w:rPr>
        <w:t>يتولوا</w:t>
      </w:r>
      <w:r>
        <w:rPr>
          <w:rtl/>
        </w:rPr>
        <w:t xml:space="preserve"> فيه دورين </w:t>
      </w:r>
      <w:r>
        <w:rPr>
          <w:rFonts w:hint="cs"/>
          <w:rtl/>
        </w:rPr>
        <w:t>مختلفين</w:t>
      </w:r>
      <w:r>
        <w:rPr>
          <w:rtl/>
        </w:rPr>
        <w:t xml:space="preserve">، ويمكن أن يكون هذا التناوب بين الأدوار </w:t>
      </w:r>
      <w:r>
        <w:rPr>
          <w:rFonts w:hint="cs"/>
          <w:rtl/>
        </w:rPr>
        <w:t>سلساً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. </w:t>
      </w:r>
      <w:r>
        <w:rPr>
          <w:rFonts w:hint="cs"/>
          <w:rtl/>
        </w:rPr>
        <w:t xml:space="preserve">فيمكنهم، </w:t>
      </w:r>
      <w:r>
        <w:rPr>
          <w:rtl/>
        </w:rPr>
        <w:t xml:space="preserve">من ناحية، </w:t>
      </w:r>
      <w:r>
        <w:rPr>
          <w:rFonts w:hint="cs"/>
          <w:rtl/>
        </w:rPr>
        <w:t>العمل</w:t>
      </w:r>
      <w:r>
        <w:rPr>
          <w:rtl/>
        </w:rPr>
        <w:t xml:space="preserve"> كمؤلفين أو منشئين للمحتوى الأصلي، مما يعني أنهم ين</w:t>
      </w:r>
      <w:r>
        <w:rPr>
          <w:rtl/>
        </w:rPr>
        <w:t xml:space="preserve">تجون </w:t>
      </w:r>
      <w:r>
        <w:rPr>
          <w:rFonts w:hint="cs"/>
          <w:rtl/>
        </w:rPr>
        <w:t>ويستحدثون</w:t>
      </w:r>
      <w:r>
        <w:rPr>
          <w:rtl/>
        </w:rPr>
        <w:t xml:space="preserve"> أعمالهم الفكرية الخاصة، مثل المقالات البحثية والتقارير والكتب وقواعد البيانات وأنواع أخرى من المواد. </w:t>
      </w:r>
      <w:r>
        <w:rPr>
          <w:rFonts w:hint="cs"/>
          <w:rtl/>
        </w:rPr>
        <w:t xml:space="preserve">ويمكن، </w:t>
      </w:r>
      <w:r>
        <w:rPr>
          <w:rtl/>
        </w:rPr>
        <w:t xml:space="preserve">من ناحية أخرى، </w:t>
      </w:r>
      <w:r>
        <w:rPr>
          <w:rFonts w:hint="cs"/>
          <w:rtl/>
        </w:rPr>
        <w:t xml:space="preserve">أن يكون </w:t>
      </w:r>
      <w:r>
        <w:rPr>
          <w:rtl/>
        </w:rPr>
        <w:t>هؤلاء الباحث</w:t>
      </w:r>
      <w:r>
        <w:rPr>
          <w:rFonts w:hint="cs"/>
          <w:rtl/>
        </w:rPr>
        <w:t>و</w:t>
      </w:r>
      <w:r>
        <w:rPr>
          <w:rtl/>
        </w:rPr>
        <w:t>ن</w:t>
      </w:r>
      <w:r>
        <w:rPr>
          <w:rFonts w:hint="cs"/>
          <w:rtl/>
        </w:rPr>
        <w:t>، لدى</w:t>
      </w:r>
      <w:r>
        <w:rPr>
          <w:rtl/>
        </w:rPr>
        <w:t xml:space="preserve"> بحثهم عن المعلومات والموارد ذات الصلة بأبحاثهم، </w:t>
      </w:r>
      <w:r>
        <w:rPr>
          <w:rFonts w:hint="cs"/>
          <w:rtl/>
        </w:rPr>
        <w:t xml:space="preserve">مجرّد </w:t>
      </w:r>
      <w:r>
        <w:rPr>
          <w:rtl/>
        </w:rPr>
        <w:t xml:space="preserve">مستخدمين أو مستهلكين للمواد المحمية </w:t>
      </w:r>
      <w:r>
        <w:rPr>
          <w:rFonts w:hint="cs"/>
          <w:rtl/>
        </w:rPr>
        <w:t>بحق المؤلف</w:t>
      </w:r>
      <w:r>
        <w:rPr>
          <w:rtl/>
        </w:rPr>
        <w:t xml:space="preserve"> التي </w:t>
      </w:r>
      <w:r>
        <w:rPr>
          <w:rFonts w:hint="cs"/>
          <w:rtl/>
        </w:rPr>
        <w:t xml:space="preserve">أبدعها أناس </w:t>
      </w:r>
      <w:r>
        <w:rPr>
          <w:rtl/>
        </w:rPr>
        <w:t>آخرون.</w:t>
      </w:r>
    </w:p>
    <w:p w14:paraId="77C1B5AD" w14:textId="77777777" w:rsidR="002B25AD" w:rsidRDefault="006E1183">
      <w:pPr>
        <w:pStyle w:val="BodyText"/>
        <w:spacing w:after="480"/>
        <w:rPr>
          <w:lang w:bidi="ar-EG"/>
        </w:rPr>
      </w:pPr>
      <w:r>
        <w:rPr>
          <w:rtl/>
        </w:rPr>
        <w:t>ويول</w:t>
      </w:r>
      <w:r>
        <w:rPr>
          <w:rFonts w:hint="cs"/>
          <w:rtl/>
        </w:rPr>
        <w:t>ّ</w:t>
      </w:r>
      <w:r>
        <w:rPr>
          <w:rtl/>
        </w:rPr>
        <w:t xml:space="preserve">د هذا التناوب السلس بين أدوار المبدعين والمستخدمين في </w:t>
      </w:r>
      <w:r>
        <w:rPr>
          <w:rFonts w:hint="cs"/>
          <w:rtl/>
        </w:rPr>
        <w:t xml:space="preserve">مجال </w:t>
      </w:r>
      <w:r>
        <w:rPr>
          <w:rtl/>
        </w:rPr>
        <w:t>البحث مجموعة فريدة من اعتبارات حق المؤلف التي ينبغي استكشافها بمعزل عن المواضيع الأخرى، مثل التعليم أو المكتبات، التي سبق أن درستها لجنة الو</w:t>
      </w:r>
      <w:r>
        <w:rPr>
          <w:rFonts w:hint="cs"/>
          <w:rtl/>
        </w:rPr>
        <w:t>يي</w:t>
      </w:r>
      <w:r>
        <w:rPr>
          <w:rtl/>
        </w:rPr>
        <w:t xml:space="preserve">و </w:t>
      </w:r>
      <w:r>
        <w:rPr>
          <w:rtl/>
        </w:rPr>
        <w:t>الدائمة المعنية بحق المؤلف والحقوق المجاورة</w:t>
      </w:r>
      <w:r>
        <w:rPr>
          <w:rFonts w:hint="cs"/>
          <w:rtl/>
        </w:rPr>
        <w:t xml:space="preserve"> (لجنة حق المؤلف)</w:t>
      </w:r>
      <w:r>
        <w:rPr>
          <w:rtl/>
        </w:rPr>
        <w:t xml:space="preserve">. </w:t>
      </w:r>
      <w:r>
        <w:rPr>
          <w:rFonts w:hint="cs"/>
          <w:rtl/>
        </w:rPr>
        <w:t>وعليه</w:t>
      </w:r>
      <w:r>
        <w:rPr>
          <w:rtl/>
        </w:rPr>
        <w:t>، فإن الغرض من هذه الدراسة الاستكشافية هو تسليط الضوء على تلك الجوانب والتعقيدات المحد</w:t>
      </w:r>
      <w:r>
        <w:rPr>
          <w:rFonts w:hint="cs"/>
          <w:rtl/>
        </w:rPr>
        <w:t>ّ</w:t>
      </w:r>
      <w:r>
        <w:rPr>
          <w:rtl/>
        </w:rPr>
        <w:t xml:space="preserve">دة التي لم يتم بحثها بعد في سياق الأنشطة البحثية، وبالتالي </w:t>
      </w:r>
      <w:r>
        <w:rPr>
          <w:rFonts w:hint="cs"/>
          <w:rtl/>
        </w:rPr>
        <w:t>تفادي</w:t>
      </w:r>
      <w:r>
        <w:rPr>
          <w:rtl/>
        </w:rPr>
        <w:t xml:space="preserve"> ازدواجية المعلومات. </w:t>
      </w:r>
      <w:r>
        <w:rPr>
          <w:rFonts w:hint="cs"/>
          <w:rtl/>
        </w:rPr>
        <w:t>و</w:t>
      </w:r>
      <w:r>
        <w:rPr>
          <w:rtl/>
        </w:rPr>
        <w:t>هدفنا هو تزويد أ</w:t>
      </w:r>
      <w:r>
        <w:rPr>
          <w:rtl/>
        </w:rPr>
        <w:t xml:space="preserve">عضاء </w:t>
      </w:r>
      <w:r>
        <w:rPr>
          <w:rFonts w:hint="cs"/>
          <w:rtl/>
        </w:rPr>
        <w:t>لجنة حق المؤلف</w:t>
      </w:r>
      <w:r>
        <w:rPr>
          <w:rtl/>
        </w:rPr>
        <w:t xml:space="preserve"> بالأدوات والمعلومات اللازمة للتنقل في عالم البحث الديناميكي، وتهيئة بيئة تغذي الإبداع والابتكار</w:t>
      </w:r>
      <w:r>
        <w:rPr>
          <w:rFonts w:hint="cs"/>
          <w:rtl/>
        </w:rPr>
        <w:t xml:space="preserve"> على حد سواء،</w:t>
      </w:r>
      <w:r>
        <w:rPr>
          <w:rtl/>
        </w:rPr>
        <w:t xml:space="preserve"> مع </w:t>
      </w:r>
      <w:r>
        <w:rPr>
          <w:rFonts w:hint="cs"/>
          <w:rtl/>
        </w:rPr>
        <w:t>تيسير</w:t>
      </w:r>
      <w:r>
        <w:rPr>
          <w:rtl/>
        </w:rPr>
        <w:t xml:space="preserve"> </w:t>
      </w:r>
      <w:r>
        <w:rPr>
          <w:rFonts w:hint="cs"/>
          <w:rtl/>
        </w:rPr>
        <w:t>النفاذ</w:t>
      </w:r>
      <w:r>
        <w:rPr>
          <w:rtl/>
        </w:rPr>
        <w:t xml:space="preserve"> إلى المعرفة.</w:t>
      </w:r>
    </w:p>
    <w:p w14:paraId="5D63952C" w14:textId="77777777" w:rsidR="002B25AD" w:rsidRDefault="006E1183">
      <w:pPr>
        <w:pStyle w:val="Heading2"/>
        <w:spacing w:before="0" w:after="220"/>
        <w:rPr>
          <w:b/>
          <w:bCs w:val="0"/>
          <w:i/>
          <w:iCs w:val="0"/>
          <w:sz w:val="24"/>
          <w:szCs w:val="24"/>
          <w:rtl/>
        </w:rPr>
      </w:pPr>
      <w:r>
        <w:rPr>
          <w:b/>
          <w:bCs w:val="0"/>
          <w:i/>
          <w:iCs w:val="0"/>
          <w:sz w:val="24"/>
          <w:szCs w:val="24"/>
          <w:rtl/>
        </w:rPr>
        <w:t>هيكل الدراسة</w:t>
      </w:r>
    </w:p>
    <w:p w14:paraId="505EA568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ي</w:t>
      </w:r>
      <w:r>
        <w:rPr>
          <w:rtl/>
        </w:rPr>
        <w:t>شك</w:t>
      </w:r>
      <w:r>
        <w:rPr>
          <w:rFonts w:hint="cs"/>
          <w:rtl/>
        </w:rPr>
        <w:t>ّ</w:t>
      </w:r>
      <w:r>
        <w:rPr>
          <w:rtl/>
        </w:rPr>
        <w:t>ل التصنيف الغني لأنشطة البحث والتغيرات الناجمة عن التطور التكنولوجي نقطة انطلاق ر</w:t>
      </w:r>
      <w:r>
        <w:rPr>
          <w:rtl/>
        </w:rPr>
        <w:t>ئيسية (على النحو المبي</w:t>
      </w:r>
      <w:r>
        <w:rPr>
          <w:rFonts w:hint="cs"/>
          <w:rtl/>
        </w:rPr>
        <w:t>ّ</w:t>
      </w:r>
      <w:r>
        <w:rPr>
          <w:rtl/>
        </w:rPr>
        <w:t xml:space="preserve">ن في </w:t>
      </w:r>
      <w:r>
        <w:rPr>
          <w:rFonts w:hint="cs"/>
          <w:rtl/>
        </w:rPr>
        <w:t>القسم </w:t>
      </w:r>
      <w:r>
        <w:rPr>
          <w:rtl/>
        </w:rPr>
        <w:t xml:space="preserve">1). وتبدو التقييدات والاستثناءات على حق المؤلف كأسس حاسمة </w:t>
      </w:r>
      <w:r>
        <w:rPr>
          <w:rFonts w:hint="cs"/>
          <w:rtl/>
        </w:rPr>
        <w:t xml:space="preserve">الأهمية </w:t>
      </w:r>
      <w:r>
        <w:rPr>
          <w:rtl/>
        </w:rPr>
        <w:t xml:space="preserve">في هذا السياق، </w:t>
      </w:r>
      <w:r>
        <w:rPr>
          <w:rFonts w:hint="cs"/>
          <w:rtl/>
        </w:rPr>
        <w:t>فهي</w:t>
      </w:r>
      <w:r>
        <w:rPr>
          <w:rtl/>
        </w:rPr>
        <w:t xml:space="preserve"> توازن بين حماية التعبير الإبداعي وتشجيع الأنشطة العلمية. </w:t>
      </w:r>
      <w:r>
        <w:rPr>
          <w:rFonts w:hint="cs"/>
          <w:rtl/>
        </w:rPr>
        <w:t>و</w:t>
      </w:r>
      <w:r>
        <w:rPr>
          <w:rtl/>
        </w:rPr>
        <w:t xml:space="preserve">تسمح </w:t>
      </w:r>
      <w:r>
        <w:rPr>
          <w:rFonts w:hint="cs"/>
          <w:rtl/>
        </w:rPr>
        <w:t>تلك</w:t>
      </w:r>
      <w:r>
        <w:rPr>
          <w:rtl/>
        </w:rPr>
        <w:t xml:space="preserve"> الأحكام للباحثين باستخدام المحتوى المحمي لأهداف محد</w:t>
      </w:r>
      <w:r>
        <w:rPr>
          <w:rFonts w:hint="cs"/>
          <w:rtl/>
        </w:rPr>
        <w:t>ّ</w:t>
      </w:r>
      <w:r>
        <w:rPr>
          <w:rtl/>
        </w:rPr>
        <w:t xml:space="preserve">دة مثل </w:t>
      </w:r>
      <w:r>
        <w:rPr>
          <w:rFonts w:hint="cs"/>
          <w:rtl/>
        </w:rPr>
        <w:t xml:space="preserve">النقد </w:t>
      </w:r>
      <w:r>
        <w:rPr>
          <w:rtl/>
        </w:rPr>
        <w:t>والدر</w:t>
      </w:r>
      <w:r>
        <w:rPr>
          <w:rtl/>
        </w:rPr>
        <w:t xml:space="preserve">اسة والبحث والتعليم. </w:t>
      </w:r>
      <w:r>
        <w:rPr>
          <w:rFonts w:hint="cs"/>
          <w:rtl/>
        </w:rPr>
        <w:t>و</w:t>
      </w:r>
      <w:r>
        <w:rPr>
          <w:rtl/>
        </w:rPr>
        <w:t>ي</w:t>
      </w:r>
      <w:r>
        <w:rPr>
          <w:rFonts w:hint="cs"/>
          <w:rtl/>
        </w:rPr>
        <w:t>ُ</w:t>
      </w:r>
      <w:r>
        <w:rPr>
          <w:rtl/>
        </w:rPr>
        <w:t xml:space="preserve">عد التنقيب </w:t>
      </w:r>
      <w:r>
        <w:rPr>
          <w:rFonts w:hint="cs"/>
          <w:rtl/>
        </w:rPr>
        <w:t>في</w:t>
      </w:r>
      <w:r>
        <w:rPr>
          <w:rtl/>
        </w:rPr>
        <w:t xml:space="preserve"> النصوص والبيانات، الذي يسمح للأكاديميين بالتحقيق في كميات هائلة من البيانات </w:t>
      </w:r>
      <w:r>
        <w:rPr>
          <w:rFonts w:hint="cs"/>
          <w:rtl/>
        </w:rPr>
        <w:t>بحثاً عن أفكار تدفع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لابتكار </w:t>
      </w:r>
      <w:r>
        <w:rPr>
          <w:rFonts w:hint="cs"/>
          <w:rtl/>
        </w:rPr>
        <w:t>في شتى</w:t>
      </w:r>
      <w:r>
        <w:rPr>
          <w:rtl/>
        </w:rPr>
        <w:t xml:space="preserve"> التخصصات، أحد </w:t>
      </w:r>
      <w:r>
        <w:rPr>
          <w:rFonts w:hint="cs"/>
          <w:rtl/>
        </w:rPr>
        <w:t>تلك</w:t>
      </w:r>
      <w:r>
        <w:rPr>
          <w:rtl/>
        </w:rPr>
        <w:t xml:space="preserve"> الأحكام </w:t>
      </w:r>
      <w:r>
        <w:rPr>
          <w:rFonts w:hint="cs"/>
          <w:rtl/>
        </w:rPr>
        <w:t>المُعدة ل</w:t>
      </w:r>
      <w:r>
        <w:rPr>
          <w:rtl/>
        </w:rPr>
        <w:t xml:space="preserve">لعصر الرقمي الجديد </w:t>
      </w:r>
      <w:r>
        <w:rPr>
          <w:rFonts w:hint="cs"/>
          <w:rtl/>
        </w:rPr>
        <w:t>و</w:t>
      </w:r>
      <w:r>
        <w:rPr>
          <w:rtl/>
        </w:rPr>
        <w:t>ال</w:t>
      </w:r>
      <w:r>
        <w:rPr>
          <w:rFonts w:hint="cs"/>
          <w:rtl/>
        </w:rPr>
        <w:t>ت</w:t>
      </w:r>
      <w:r>
        <w:rPr>
          <w:rtl/>
        </w:rPr>
        <w:t>ي تم سنه</w:t>
      </w:r>
      <w:r>
        <w:rPr>
          <w:rFonts w:hint="cs"/>
          <w:rtl/>
        </w:rPr>
        <w:t>ا</w:t>
      </w:r>
      <w:r>
        <w:rPr>
          <w:rtl/>
        </w:rPr>
        <w:t xml:space="preserve"> في بعض القوانين الوطنية (كما هو </w:t>
      </w:r>
      <w:r>
        <w:rPr>
          <w:rFonts w:hint="cs"/>
          <w:rtl/>
        </w:rPr>
        <w:t>وارد</w:t>
      </w:r>
      <w:r>
        <w:rPr>
          <w:rtl/>
        </w:rPr>
        <w:t xml:space="preserve"> ف</w:t>
      </w:r>
      <w:r>
        <w:rPr>
          <w:rtl/>
        </w:rPr>
        <w:t xml:space="preserve">ي القسم 2 وفي </w:t>
      </w:r>
      <w:r>
        <w:rPr>
          <w:rFonts w:hint="cs"/>
          <w:rtl/>
        </w:rPr>
        <w:t>المرفق</w:t>
      </w:r>
      <w:r>
        <w:rPr>
          <w:rtl/>
        </w:rPr>
        <w:t xml:space="preserve"> الأول).</w:t>
      </w:r>
    </w:p>
    <w:p w14:paraId="59FC5A40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 xml:space="preserve">وبينما يتنقل الباحثون </w:t>
      </w:r>
      <w:r>
        <w:rPr>
          <w:rFonts w:hint="cs"/>
          <w:rtl/>
        </w:rPr>
        <w:t>عبر</w:t>
      </w:r>
      <w:r>
        <w:rPr>
          <w:rtl/>
        </w:rPr>
        <w:t xml:space="preserve"> حدود التقييدات والاستثناءات على حق المؤلف، تؤدي أنظمة الترخيص دورا</w:t>
      </w:r>
      <w:r>
        <w:rPr>
          <w:rFonts w:hint="cs"/>
          <w:rtl/>
        </w:rPr>
        <w:t>ً</w:t>
      </w:r>
      <w:r>
        <w:rPr>
          <w:rtl/>
        </w:rPr>
        <w:t xml:space="preserve"> حيويا</w:t>
      </w:r>
      <w:r>
        <w:rPr>
          <w:rFonts w:hint="cs"/>
          <w:rtl/>
        </w:rPr>
        <w:t>ً</w:t>
      </w:r>
      <w:r>
        <w:rPr>
          <w:rtl/>
        </w:rPr>
        <w:t xml:space="preserve"> في منح </w:t>
      </w:r>
      <w:r>
        <w:rPr>
          <w:rFonts w:hint="cs"/>
          <w:rtl/>
        </w:rPr>
        <w:t>التصريحات</w:t>
      </w:r>
      <w:r>
        <w:rPr>
          <w:rtl/>
        </w:rPr>
        <w:t xml:space="preserve"> التي تتجاوز الحدود القانونية (ترد بعض الأمثلة في المرفق الثاني). و</w:t>
      </w:r>
      <w:r>
        <w:rPr>
          <w:rFonts w:hint="cs"/>
          <w:rtl/>
        </w:rPr>
        <w:t>يمكن ل</w:t>
      </w:r>
      <w:r>
        <w:rPr>
          <w:rtl/>
        </w:rPr>
        <w:t xml:space="preserve">ترتيبات الترخيص </w:t>
      </w:r>
      <w:r>
        <w:rPr>
          <w:rFonts w:hint="cs"/>
          <w:rtl/>
        </w:rPr>
        <w:t>المذكورة</w:t>
      </w:r>
      <w:r>
        <w:rPr>
          <w:rtl/>
        </w:rPr>
        <w:t xml:space="preserve">، التي يمكن أن </w:t>
      </w:r>
      <w:r>
        <w:rPr>
          <w:rFonts w:hint="cs"/>
          <w:rtl/>
        </w:rPr>
        <w:t>تمتد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ُ</w:t>
      </w:r>
      <w:r>
        <w:rPr>
          <w:rtl/>
        </w:rPr>
        <w:t>هج تقليدية إلى ن</w:t>
      </w:r>
      <w:r>
        <w:rPr>
          <w:rFonts w:hint="cs"/>
          <w:rtl/>
        </w:rPr>
        <w:t>ُ</w:t>
      </w:r>
      <w:r>
        <w:rPr>
          <w:rtl/>
        </w:rPr>
        <w:t>هج</w:t>
      </w:r>
      <w:r>
        <w:rPr>
          <w:rFonts w:hint="cs"/>
          <w:rtl/>
        </w:rPr>
        <w:t xml:space="preserve"> </w:t>
      </w:r>
      <w:r>
        <w:rPr>
          <w:rtl/>
        </w:rPr>
        <w:t xml:space="preserve">بديلة، </w:t>
      </w:r>
      <w:r>
        <w:rPr>
          <w:rFonts w:hint="cs"/>
          <w:rtl/>
        </w:rPr>
        <w:t xml:space="preserve">أن توفر </w:t>
      </w:r>
      <w:r>
        <w:rPr>
          <w:rtl/>
        </w:rPr>
        <w:t xml:space="preserve">للباحثين إمكانية </w:t>
      </w:r>
      <w:r>
        <w:rPr>
          <w:rFonts w:hint="cs"/>
          <w:rtl/>
        </w:rPr>
        <w:t>النفاذ</w:t>
      </w:r>
      <w:r>
        <w:rPr>
          <w:rtl/>
        </w:rPr>
        <w:t xml:space="preserve"> إلى مجموعة واسعة من المحتوى، بما في ذلك من خلال استراتيجيات العلوم المفتوحة (كما </w:t>
      </w:r>
      <w:r>
        <w:rPr>
          <w:rFonts w:hint="cs"/>
          <w:rtl/>
        </w:rPr>
        <w:t>ترد مناقشته</w:t>
      </w:r>
      <w:r>
        <w:rPr>
          <w:rtl/>
        </w:rPr>
        <w:t xml:space="preserve"> في القسم 3، وفي المرفق الثالث).</w:t>
      </w:r>
    </w:p>
    <w:p w14:paraId="411F306D" w14:textId="77777777" w:rsidR="002B25AD" w:rsidRDefault="006E1183">
      <w:pPr>
        <w:pStyle w:val="BodyText"/>
        <w:spacing w:after="480"/>
        <w:rPr>
          <w:lang w:bidi="ar-EG"/>
        </w:rPr>
      </w:pPr>
      <w:r>
        <w:rPr>
          <w:rtl/>
        </w:rPr>
        <w:t>ومن بين التحديات العديدة التي تستحق اهتماما</w:t>
      </w:r>
      <w:r>
        <w:rPr>
          <w:rFonts w:hint="cs"/>
          <w:rtl/>
        </w:rPr>
        <w:t>ً</w:t>
      </w:r>
      <w:r>
        <w:rPr>
          <w:rtl/>
        </w:rPr>
        <w:t xml:space="preserve"> خا</w:t>
      </w:r>
      <w:r>
        <w:rPr>
          <w:rtl/>
        </w:rPr>
        <w:t>صا</w:t>
      </w:r>
      <w:r>
        <w:rPr>
          <w:rFonts w:hint="cs"/>
          <w:rtl/>
        </w:rPr>
        <w:t>ً</w:t>
      </w:r>
      <w:r>
        <w:rPr>
          <w:rtl/>
        </w:rPr>
        <w:t xml:space="preserve"> فيما يتعلق بتطبيق التقييدات والاستثناءات </w:t>
      </w:r>
      <w:r>
        <w:rPr>
          <w:rFonts w:hint="cs"/>
          <w:rtl/>
        </w:rPr>
        <w:t>التحدي الخاص ب</w:t>
      </w:r>
      <w:r>
        <w:rPr>
          <w:rtl/>
        </w:rPr>
        <w:t xml:space="preserve">إمكانية </w:t>
      </w:r>
      <w:r>
        <w:rPr>
          <w:rFonts w:hint="cs"/>
          <w:rtl/>
        </w:rPr>
        <w:t>تجاوزها</w:t>
      </w:r>
      <w:r>
        <w:rPr>
          <w:rtl/>
        </w:rPr>
        <w:t xml:space="preserve">: أي </w:t>
      </w:r>
      <w:r>
        <w:rPr>
          <w:rFonts w:hint="cs"/>
          <w:rtl/>
        </w:rPr>
        <w:t>إمكانية أن تحلّ</w:t>
      </w:r>
      <w:r>
        <w:rPr>
          <w:rtl/>
        </w:rPr>
        <w:t xml:space="preserve"> التراخيص محل</w:t>
      </w:r>
      <w:r>
        <w:rPr>
          <w:rFonts w:hint="cs"/>
          <w:rtl/>
        </w:rPr>
        <w:t>ّ</w:t>
      </w:r>
      <w:r>
        <w:rPr>
          <w:rtl/>
        </w:rPr>
        <w:t xml:space="preserve"> التقييدات والاستثناءات على حق المؤلف التي تم سن</w:t>
      </w:r>
      <w:r>
        <w:rPr>
          <w:rFonts w:hint="cs"/>
          <w:rtl/>
        </w:rPr>
        <w:t>ّ</w:t>
      </w:r>
      <w:r>
        <w:rPr>
          <w:rtl/>
        </w:rPr>
        <w:t>ها قانونا</w:t>
      </w:r>
      <w:r>
        <w:rPr>
          <w:rFonts w:hint="cs"/>
          <w:rtl/>
        </w:rPr>
        <w:t>ً</w:t>
      </w:r>
      <w:r>
        <w:rPr>
          <w:rtl/>
        </w:rPr>
        <w:t>. وثمة مسألة أخرى هي تدابير الحماية التكنولوجية</w:t>
      </w:r>
      <w:r>
        <w:rPr>
          <w:rFonts w:hint="cs"/>
          <w:rtl/>
        </w:rPr>
        <w:t xml:space="preserve">، </w:t>
      </w:r>
      <w:r>
        <w:rPr>
          <w:rtl/>
        </w:rPr>
        <w:t>التي ت</w:t>
      </w:r>
      <w:r>
        <w:rPr>
          <w:rFonts w:hint="cs"/>
          <w:rtl/>
        </w:rPr>
        <w:t>ُ</w:t>
      </w:r>
      <w:r>
        <w:rPr>
          <w:rtl/>
        </w:rPr>
        <w:t>ستخدم في أنظمة إدارة الحقوق الرقم</w:t>
      </w:r>
      <w:r>
        <w:rPr>
          <w:rtl/>
        </w:rPr>
        <w:t xml:space="preserve">ية لتنظيم </w:t>
      </w:r>
      <w:r>
        <w:rPr>
          <w:rFonts w:hint="cs"/>
          <w:rtl/>
        </w:rPr>
        <w:t>النفاذ</w:t>
      </w:r>
      <w:r>
        <w:rPr>
          <w:rtl/>
        </w:rPr>
        <w:t xml:space="preserve"> إلى المواد المحمية بحق المؤلف واستخدامها. </w:t>
      </w:r>
      <w:r>
        <w:rPr>
          <w:rFonts w:hint="cs"/>
          <w:rtl/>
        </w:rPr>
        <w:t>ف</w:t>
      </w:r>
      <w:r>
        <w:rPr>
          <w:rtl/>
        </w:rPr>
        <w:t xml:space="preserve">بالمثل، قد </w:t>
      </w:r>
      <w:r>
        <w:rPr>
          <w:rFonts w:hint="cs"/>
          <w:rtl/>
        </w:rPr>
        <w:t>يطرح</w:t>
      </w:r>
      <w:r>
        <w:rPr>
          <w:rtl/>
        </w:rPr>
        <w:t xml:space="preserve"> التفاعل بين تدابير الحماية التكنولوجية والاستثناءات والتقييدات على حق المؤلف تحديا</w:t>
      </w:r>
      <w:r>
        <w:rPr>
          <w:rFonts w:hint="cs"/>
          <w:rtl/>
        </w:rPr>
        <w:t>ً</w:t>
      </w:r>
      <w:r>
        <w:rPr>
          <w:rtl/>
        </w:rPr>
        <w:t xml:space="preserve"> يتمثل في منع تدابير الحماية التكنولوجية للاستخدامات المسموح بها بموجب التقييدات والاستثناءات الق</w:t>
      </w:r>
      <w:r>
        <w:rPr>
          <w:rtl/>
        </w:rPr>
        <w:t>انونية. وأخيرا</w:t>
      </w:r>
      <w:r>
        <w:rPr>
          <w:rFonts w:hint="cs"/>
          <w:rtl/>
        </w:rPr>
        <w:t>ً</w:t>
      </w:r>
      <w:r>
        <w:rPr>
          <w:rtl/>
        </w:rPr>
        <w:t xml:space="preserve">، </w:t>
      </w:r>
      <w:r>
        <w:rPr>
          <w:rFonts w:hint="cs"/>
          <w:rtl/>
        </w:rPr>
        <w:t xml:space="preserve">بات من الواضح، </w:t>
      </w:r>
      <w:r>
        <w:rPr>
          <w:rtl/>
        </w:rPr>
        <w:t>في عالم يزداد ترابطا</w:t>
      </w:r>
      <w:r>
        <w:rPr>
          <w:rFonts w:hint="cs"/>
          <w:rtl/>
        </w:rPr>
        <w:t>ً</w:t>
      </w:r>
      <w:r>
        <w:rPr>
          <w:rtl/>
        </w:rPr>
        <w:t xml:space="preserve">، </w:t>
      </w:r>
      <w:r>
        <w:rPr>
          <w:rFonts w:hint="cs"/>
          <w:rtl/>
        </w:rPr>
        <w:t xml:space="preserve">أن </w:t>
      </w:r>
      <w:r>
        <w:rPr>
          <w:rtl/>
        </w:rPr>
        <w:t xml:space="preserve">النشاط البحثي يتجاوز الحدود بسهولة. </w:t>
      </w:r>
      <w:r>
        <w:rPr>
          <w:rFonts w:hint="cs"/>
          <w:rtl/>
        </w:rPr>
        <w:t>و</w:t>
      </w:r>
      <w:r>
        <w:rPr>
          <w:rtl/>
        </w:rPr>
        <w:t xml:space="preserve">يعتمد تقدم المعرفة على التعاون الدولي واستخدام الموارد من مختلف الولايات القضائية. وتنشأ التحديات المتعلقة بالولاية القضائية والقانون </w:t>
      </w:r>
      <w:r>
        <w:rPr>
          <w:rFonts w:hint="cs"/>
          <w:rtl/>
        </w:rPr>
        <w:t>المنطبق</w:t>
      </w:r>
      <w:r>
        <w:rPr>
          <w:rtl/>
        </w:rPr>
        <w:t xml:space="preserve"> فيما ي</w:t>
      </w:r>
      <w:r>
        <w:rPr>
          <w:rFonts w:hint="cs"/>
          <w:rtl/>
        </w:rPr>
        <w:t xml:space="preserve">خص </w:t>
      </w:r>
      <w:r>
        <w:rPr>
          <w:rtl/>
        </w:rPr>
        <w:t>إنفاذ الحق</w:t>
      </w:r>
      <w:r>
        <w:rPr>
          <w:rtl/>
        </w:rPr>
        <w:t>وق في جهود البحث عبر الحدود عن تنوع قوانين حق المؤلف ولوائح</w:t>
      </w:r>
      <w:r>
        <w:rPr>
          <w:rFonts w:hint="cs"/>
          <w:rtl/>
        </w:rPr>
        <w:t>ه</w:t>
      </w:r>
      <w:r>
        <w:rPr>
          <w:rtl/>
        </w:rPr>
        <w:t>، فضلا</w:t>
      </w:r>
      <w:r>
        <w:rPr>
          <w:rFonts w:hint="cs"/>
          <w:rtl/>
        </w:rPr>
        <w:t>ً</w:t>
      </w:r>
      <w:r>
        <w:rPr>
          <w:rtl/>
        </w:rPr>
        <w:t xml:space="preserve"> عن حلول الترخيص المتاحة في مختلف الدول الأعضاء (</w:t>
      </w:r>
      <w:r>
        <w:rPr>
          <w:rFonts w:hint="cs"/>
          <w:rtl/>
        </w:rPr>
        <w:t>كما ترد مناقشته</w:t>
      </w:r>
      <w:r>
        <w:rPr>
          <w:rtl/>
        </w:rPr>
        <w:t xml:space="preserve"> في القسم 4).</w:t>
      </w:r>
    </w:p>
    <w:p w14:paraId="6491A401" w14:textId="77777777" w:rsidR="002B25AD" w:rsidRDefault="006E1183">
      <w:pPr>
        <w:pStyle w:val="Heading2"/>
        <w:spacing w:before="0" w:after="220"/>
        <w:rPr>
          <w:b/>
          <w:bCs w:val="0"/>
          <w:i/>
          <w:iCs w:val="0"/>
          <w:sz w:val="24"/>
          <w:szCs w:val="24"/>
          <w:rtl/>
        </w:rPr>
      </w:pPr>
      <w:r>
        <w:rPr>
          <w:b/>
          <w:bCs w:val="0"/>
          <w:i/>
          <w:iCs w:val="0"/>
          <w:sz w:val="24"/>
          <w:szCs w:val="24"/>
          <w:rtl/>
        </w:rPr>
        <w:lastRenderedPageBreak/>
        <w:t>الاستنتاجات</w:t>
      </w:r>
    </w:p>
    <w:p w14:paraId="424DB578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التكنولوجيات</w:t>
      </w:r>
      <w:r>
        <w:rPr>
          <w:rtl/>
        </w:rPr>
        <w:t xml:space="preserve"> الرقمية </w:t>
      </w:r>
      <w:r>
        <w:rPr>
          <w:rFonts w:hint="cs"/>
          <w:rtl/>
        </w:rPr>
        <w:t>بصدد</w:t>
      </w:r>
      <w:r>
        <w:rPr>
          <w:rtl/>
        </w:rPr>
        <w:t xml:space="preserve"> تغيير طريقة إجراء البحوث ولا توجد إجابة واحدة على القضايا المختلفة التي تثيرها. ويجب على كل بلد </w:t>
      </w:r>
      <w:r>
        <w:rPr>
          <w:rFonts w:hint="cs"/>
          <w:rtl/>
        </w:rPr>
        <w:t>تكييف</w:t>
      </w:r>
      <w:r>
        <w:rPr>
          <w:rtl/>
        </w:rPr>
        <w:t xml:space="preserve"> خططه للاستفادة من الفرص مع التصدي بفعالية للتحديات في مجال حق المؤلف. </w:t>
      </w:r>
      <w:r>
        <w:rPr>
          <w:rFonts w:hint="cs"/>
          <w:rtl/>
        </w:rPr>
        <w:t>و</w:t>
      </w:r>
      <w:r>
        <w:rPr>
          <w:rtl/>
        </w:rPr>
        <w:t xml:space="preserve">لا </w:t>
      </w:r>
      <w:r>
        <w:rPr>
          <w:rFonts w:hint="cs"/>
          <w:rtl/>
        </w:rPr>
        <w:t>يقتصر ذلك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إنشاء أنظمة </w:t>
      </w:r>
      <w:r>
        <w:rPr>
          <w:rFonts w:hint="cs"/>
          <w:rtl/>
        </w:rPr>
        <w:t>مناسبة بشأن التقييدات والاستثناءات</w:t>
      </w:r>
      <w:r>
        <w:rPr>
          <w:rtl/>
        </w:rPr>
        <w:t xml:space="preserve">، ولكن </w:t>
      </w:r>
      <w:r>
        <w:rPr>
          <w:rFonts w:hint="cs"/>
          <w:rtl/>
        </w:rPr>
        <w:t xml:space="preserve">يشمل </w:t>
      </w:r>
      <w:r>
        <w:rPr>
          <w:rtl/>
        </w:rPr>
        <w:t>أيضا</w:t>
      </w:r>
      <w:r>
        <w:rPr>
          <w:rFonts w:hint="cs"/>
          <w:rtl/>
        </w:rPr>
        <w:t>ً</w:t>
      </w:r>
      <w:r>
        <w:rPr>
          <w:rtl/>
        </w:rPr>
        <w:t xml:space="preserve"> إنشاء تراخيص تناسب احتياجات الباحثين. وهذه الن</w:t>
      </w:r>
      <w:r>
        <w:rPr>
          <w:rFonts w:hint="cs"/>
          <w:rtl/>
        </w:rPr>
        <w:t>ُ</w:t>
      </w:r>
      <w:r>
        <w:rPr>
          <w:rtl/>
        </w:rPr>
        <w:t xml:space="preserve">هج لا تتعارض مع بعضها البعض، </w:t>
      </w:r>
      <w:r>
        <w:rPr>
          <w:rFonts w:hint="cs"/>
          <w:rtl/>
        </w:rPr>
        <w:t xml:space="preserve">بل </w:t>
      </w:r>
      <w:r>
        <w:rPr>
          <w:rtl/>
        </w:rPr>
        <w:t xml:space="preserve">يمكن أن تكون متكاملة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لسياق الذي تجرى فيه البحوث، فضلا</w:t>
      </w:r>
      <w:r>
        <w:rPr>
          <w:rFonts w:hint="cs"/>
          <w:rtl/>
        </w:rPr>
        <w:t>ً</w:t>
      </w:r>
      <w:r>
        <w:rPr>
          <w:rtl/>
        </w:rPr>
        <w:t xml:space="preserve"> عن أولويات كل دولة عضو </w:t>
      </w:r>
      <w:r>
        <w:rPr>
          <w:rFonts w:hint="cs"/>
          <w:rtl/>
        </w:rPr>
        <w:t>ل</w:t>
      </w:r>
      <w:r>
        <w:rPr>
          <w:rtl/>
        </w:rPr>
        <w:t>تعزيز النهوض بالبحوث.</w:t>
      </w:r>
    </w:p>
    <w:p w14:paraId="3A37A724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و</w:t>
      </w:r>
      <w:r>
        <w:rPr>
          <w:rtl/>
        </w:rPr>
        <w:t xml:space="preserve">يرتبط نطاق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 ارتباطا</w:t>
      </w:r>
      <w:r>
        <w:rPr>
          <w:rFonts w:hint="cs"/>
          <w:rtl/>
        </w:rPr>
        <w:t>ً</w:t>
      </w:r>
      <w:r>
        <w:rPr>
          <w:rtl/>
        </w:rPr>
        <w:t xml:space="preserve"> وثيقا</w:t>
      </w:r>
      <w:r>
        <w:rPr>
          <w:rFonts w:hint="cs"/>
          <w:rtl/>
        </w:rPr>
        <w:t>ً</w:t>
      </w:r>
      <w:r>
        <w:rPr>
          <w:rtl/>
        </w:rPr>
        <w:t xml:space="preserve"> بتوافر التراخي</w:t>
      </w:r>
      <w:r>
        <w:rPr>
          <w:rtl/>
        </w:rPr>
        <w:t>ص في كل بلد. ويحد</w:t>
      </w:r>
      <w:r>
        <w:rPr>
          <w:rFonts w:hint="cs"/>
          <w:rtl/>
        </w:rPr>
        <w:t>ّ</w:t>
      </w:r>
      <w:r>
        <w:rPr>
          <w:rtl/>
        </w:rPr>
        <w:t xml:space="preserve">د </w:t>
      </w:r>
      <w:r>
        <w:rPr>
          <w:rFonts w:hint="cs"/>
          <w:rtl/>
        </w:rPr>
        <w:t>ذلك</w:t>
      </w:r>
      <w:r>
        <w:rPr>
          <w:rtl/>
        </w:rPr>
        <w:t xml:space="preserve"> الترابط الأنشطة التشغيلية التي تتطلب ترخيصا</w:t>
      </w:r>
      <w:r>
        <w:rPr>
          <w:rFonts w:hint="cs"/>
          <w:rtl/>
        </w:rPr>
        <w:t>ً</w:t>
      </w:r>
      <w:r>
        <w:rPr>
          <w:rtl/>
        </w:rPr>
        <w:t xml:space="preserve">، وله بدوره تأثير على وضع </w:t>
      </w:r>
      <w:r>
        <w:rPr>
          <w:rFonts w:hint="cs"/>
          <w:rtl/>
        </w:rPr>
        <w:t>ال</w:t>
      </w:r>
      <w:r>
        <w:rPr>
          <w:rtl/>
        </w:rPr>
        <w:t xml:space="preserve">أحكام </w:t>
      </w:r>
      <w:r>
        <w:rPr>
          <w:rFonts w:hint="cs"/>
          <w:rtl/>
        </w:rPr>
        <w:t>الخاصة بالتقييدات والاستثناءات</w:t>
      </w:r>
      <w:r>
        <w:rPr>
          <w:rtl/>
        </w:rPr>
        <w:t xml:space="preserve">. ويبقى إيجاد التوازن المناسب بين </w:t>
      </w:r>
      <w:r>
        <w:rPr>
          <w:rFonts w:hint="cs"/>
          <w:rtl/>
        </w:rPr>
        <w:t>تلك</w:t>
      </w:r>
      <w:r>
        <w:rPr>
          <w:rtl/>
        </w:rPr>
        <w:t xml:space="preserve"> العوامل في أيدي الدول الأعضاء.</w:t>
      </w:r>
    </w:p>
    <w:p w14:paraId="0413F529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 xml:space="preserve">والملاحظ، </w:t>
      </w:r>
      <w:r>
        <w:rPr>
          <w:rtl/>
        </w:rPr>
        <w:t xml:space="preserve">من ناحية، </w:t>
      </w:r>
      <w:r>
        <w:rPr>
          <w:rFonts w:hint="cs"/>
          <w:rtl/>
        </w:rPr>
        <w:t>أن</w:t>
      </w:r>
      <w:r>
        <w:rPr>
          <w:rtl/>
        </w:rPr>
        <w:t xml:space="preserve"> المعاهدات الدولية </w:t>
      </w:r>
      <w:r>
        <w:rPr>
          <w:rFonts w:hint="cs"/>
          <w:rtl/>
        </w:rPr>
        <w:t xml:space="preserve">اعترفت </w:t>
      </w:r>
      <w:r>
        <w:rPr>
          <w:rtl/>
        </w:rPr>
        <w:t xml:space="preserve">بأهمية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 في التشريعات الوطنية لأغراض البحث. والأمر متروك للدول الأعضاء لتطبيق مواطن المرونة الناشئة عن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 وفقا</w:t>
      </w:r>
      <w:r>
        <w:rPr>
          <w:rFonts w:hint="cs"/>
          <w:rtl/>
        </w:rPr>
        <w:t>ً</w:t>
      </w:r>
      <w:r>
        <w:rPr>
          <w:rtl/>
        </w:rPr>
        <w:t xml:space="preserve"> لوسائل الاستغلال التكنولوجية الجديدة. ويجب أن يستوفي </w:t>
      </w:r>
      <w:r>
        <w:rPr>
          <w:rFonts w:hint="cs"/>
          <w:rtl/>
        </w:rPr>
        <w:t>ذلك</w:t>
      </w:r>
      <w:r>
        <w:rPr>
          <w:rtl/>
        </w:rPr>
        <w:t xml:space="preserve"> التكيف </w:t>
      </w:r>
      <w:r>
        <w:rPr>
          <w:rFonts w:hint="cs"/>
          <w:rtl/>
        </w:rPr>
        <w:t>دوماً</w:t>
      </w:r>
      <w:r>
        <w:rPr>
          <w:rtl/>
        </w:rPr>
        <w:t xml:space="preserve"> </w:t>
      </w:r>
      <w:r>
        <w:rPr>
          <w:rFonts w:hint="cs"/>
          <w:rtl/>
        </w:rPr>
        <w:t>معايير</w:t>
      </w:r>
      <w:r>
        <w:rPr>
          <w:rtl/>
        </w:rPr>
        <w:t xml:space="preserve"> الخطوات الثلاث، مما يضمن توازنا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tl/>
        </w:rPr>
        <w:t>دقيقا</w:t>
      </w:r>
      <w:r>
        <w:rPr>
          <w:rFonts w:hint="cs"/>
          <w:rtl/>
        </w:rPr>
        <w:t>ً</w:t>
      </w:r>
      <w:r>
        <w:rPr>
          <w:rtl/>
        </w:rPr>
        <w:t xml:space="preserve"> بين حقوق أصحاب الحقوق والمصلحة العامة في البحث. </w:t>
      </w:r>
      <w:r>
        <w:rPr>
          <w:rFonts w:hint="cs"/>
          <w:rtl/>
        </w:rPr>
        <w:t>و</w:t>
      </w:r>
      <w:r>
        <w:rPr>
          <w:rtl/>
        </w:rPr>
        <w:t xml:space="preserve">تخلق </w:t>
      </w:r>
      <w:r>
        <w:rPr>
          <w:rFonts w:hint="cs"/>
          <w:rtl/>
        </w:rPr>
        <w:t>ال</w:t>
      </w:r>
      <w:r>
        <w:rPr>
          <w:rtl/>
        </w:rPr>
        <w:t xml:space="preserve">أحكام </w:t>
      </w:r>
      <w:r>
        <w:rPr>
          <w:rFonts w:hint="cs"/>
          <w:rtl/>
        </w:rPr>
        <w:t>البالية وغير الواضحة الخاصة بالتقييدات والاستثناءات</w:t>
      </w:r>
      <w:r>
        <w:rPr>
          <w:rtl/>
        </w:rPr>
        <w:t xml:space="preserve"> حالة من عدم اليقين القانوني وت</w:t>
      </w:r>
      <w:r>
        <w:rPr>
          <w:rFonts w:hint="cs"/>
          <w:rtl/>
        </w:rPr>
        <w:t xml:space="preserve">خلّ </w:t>
      </w:r>
      <w:r>
        <w:rPr>
          <w:rtl/>
        </w:rPr>
        <w:t xml:space="preserve">في نهاية المطاف </w:t>
      </w:r>
      <w:r>
        <w:rPr>
          <w:rFonts w:hint="cs"/>
          <w:rtl/>
        </w:rPr>
        <w:t>ب</w:t>
      </w:r>
      <w:r>
        <w:rPr>
          <w:rtl/>
        </w:rPr>
        <w:t>تطوير الأنشطة البحثية، لا سيما في الوسائط الرقمية و</w:t>
      </w:r>
      <w:r>
        <w:rPr>
          <w:rFonts w:hint="cs"/>
          <w:rtl/>
        </w:rPr>
        <w:t>الإلكترونية</w:t>
      </w:r>
      <w:r>
        <w:rPr>
          <w:rtl/>
        </w:rPr>
        <w:t>، بما في ذلك عبر الحدو</w:t>
      </w:r>
      <w:r>
        <w:rPr>
          <w:rtl/>
        </w:rPr>
        <w:t>د.</w:t>
      </w:r>
    </w:p>
    <w:p w14:paraId="0CB0DAA6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>ومن ناحية أخرى، يمكن لأصحاب الحقوق منح تراخيص للاستخدام تتجاوز تلك التي يسمح بها القانون تحديدا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عبر</w:t>
      </w:r>
      <w:r>
        <w:rPr>
          <w:rtl/>
        </w:rPr>
        <w:t xml:space="preserve">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، إما بشكل فردي أو من خلال منظمات الإدارة الجماعية. </w:t>
      </w:r>
      <w:r>
        <w:rPr>
          <w:rFonts w:hint="cs"/>
          <w:rtl/>
        </w:rPr>
        <w:t>وتتمثّل الممارسة المعتادة في أن يدير</w:t>
      </w:r>
      <w:r>
        <w:rPr>
          <w:rtl/>
        </w:rPr>
        <w:t xml:space="preserve"> أصحاب الحقوق تراخيص الاستخدامات الأولية، </w:t>
      </w:r>
      <w:r>
        <w:rPr>
          <w:rtl/>
        </w:rPr>
        <w:t xml:space="preserve">وتدير منظمات الإدارة الجماعية تراخيص الاستخدامات الثانوية للمصنفات المنشورة. </w:t>
      </w:r>
      <w:r>
        <w:rPr>
          <w:rFonts w:hint="cs"/>
          <w:rtl/>
        </w:rPr>
        <w:t>ولكن مع</w:t>
      </w:r>
      <w:r>
        <w:rPr>
          <w:rtl/>
        </w:rPr>
        <w:t xml:space="preserve"> التقدم </w:t>
      </w:r>
      <w:r>
        <w:rPr>
          <w:rFonts w:hint="cs"/>
          <w:rtl/>
        </w:rPr>
        <w:t>التكنولوجي</w:t>
      </w:r>
      <w:r>
        <w:rPr>
          <w:rtl/>
        </w:rPr>
        <w:t>، بما في ذلك الإنترنت والوسائط الرقمية، أصبح من الأسهل على أصحاب الحقوق الترخيص مباشرة حتى ل</w:t>
      </w:r>
      <w:r>
        <w:rPr>
          <w:rFonts w:hint="cs"/>
          <w:rtl/>
        </w:rPr>
        <w:t>أغراض ا</w:t>
      </w:r>
      <w:r>
        <w:rPr>
          <w:rtl/>
        </w:rPr>
        <w:t>لاستخدامات الثانوية، مثل</w:t>
      </w:r>
      <w:r>
        <w:rPr>
          <w:rFonts w:hint="cs"/>
          <w:rtl/>
        </w:rPr>
        <w:t xml:space="preserve"> </w:t>
      </w:r>
      <w:r>
        <w:rPr>
          <w:rtl/>
        </w:rPr>
        <w:t xml:space="preserve">التنقيب </w:t>
      </w:r>
      <w:r>
        <w:rPr>
          <w:rFonts w:hint="cs"/>
          <w:rtl/>
        </w:rPr>
        <w:t>في</w:t>
      </w:r>
      <w:r>
        <w:rPr>
          <w:rtl/>
        </w:rPr>
        <w:t xml:space="preserve"> النصوص والبيانات.</w:t>
      </w:r>
    </w:p>
    <w:p w14:paraId="77C0C0FB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و</w:t>
      </w:r>
      <w:r>
        <w:rPr>
          <w:rFonts w:hint="cs"/>
          <w:rtl/>
        </w:rPr>
        <w:t xml:space="preserve">يُعد </w:t>
      </w:r>
      <w:r>
        <w:rPr>
          <w:rtl/>
        </w:rPr>
        <w:t xml:space="preserve">الترخيص أداة تمكينية لتعزيز التعاون البحثي عبر الحدود وتلبية الاحتياجات الخاصة للمؤسسات الأكاديمية. </w:t>
      </w:r>
      <w:r>
        <w:rPr>
          <w:rFonts w:hint="cs"/>
          <w:rtl/>
        </w:rPr>
        <w:t>و</w:t>
      </w:r>
      <w:r>
        <w:rPr>
          <w:rtl/>
        </w:rPr>
        <w:t>تتمث</w:t>
      </w:r>
      <w:r>
        <w:rPr>
          <w:rFonts w:hint="cs"/>
          <w:rtl/>
        </w:rPr>
        <w:t>ّ</w:t>
      </w:r>
      <w:r>
        <w:rPr>
          <w:rtl/>
        </w:rPr>
        <w:t xml:space="preserve">ل إحدى القضايا الرئيسية في ضمان </w:t>
      </w:r>
      <w:r>
        <w:rPr>
          <w:rFonts w:hint="cs"/>
          <w:rtl/>
        </w:rPr>
        <w:t>إمكانية استفادة</w:t>
      </w:r>
      <w:r>
        <w:rPr>
          <w:rtl/>
        </w:rPr>
        <w:t xml:space="preserve"> عمليات البحث من الإمكانات التي توفرها </w:t>
      </w:r>
      <w:r>
        <w:rPr>
          <w:rFonts w:hint="cs"/>
          <w:rtl/>
        </w:rPr>
        <w:t>التكنولوجيات</w:t>
      </w:r>
      <w:r>
        <w:rPr>
          <w:rtl/>
        </w:rPr>
        <w:t xml:space="preserve"> الرقمية عبر الولايات القضائية.</w:t>
      </w:r>
    </w:p>
    <w:p w14:paraId="38B8639B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t>و</w:t>
      </w:r>
      <w:r>
        <w:rPr>
          <w:rtl/>
        </w:rPr>
        <w:t>ي</w:t>
      </w:r>
      <w:r>
        <w:rPr>
          <w:rFonts w:hint="cs"/>
          <w:rtl/>
        </w:rPr>
        <w:t>عكس</w:t>
      </w:r>
      <w:r>
        <w:rPr>
          <w:rtl/>
        </w:rPr>
        <w:t xml:space="preserve"> الترخيص المباشر للاستخدامات البحثية صورة غير متجانسة، </w:t>
      </w:r>
      <w:r>
        <w:rPr>
          <w:rFonts w:hint="cs"/>
          <w:rtl/>
        </w:rPr>
        <w:t>حسب</w:t>
      </w:r>
      <w:r>
        <w:rPr>
          <w:rtl/>
        </w:rPr>
        <w:t xml:space="preserve"> القطاعات ومقدمي الخدمات، مع توافر </w:t>
      </w:r>
      <w:r>
        <w:rPr>
          <w:rFonts w:hint="cs"/>
          <w:rtl/>
        </w:rPr>
        <w:t>متفاوت</w:t>
      </w:r>
      <w:r>
        <w:rPr>
          <w:rtl/>
        </w:rPr>
        <w:t xml:space="preserve"> في جميع أنحاء العالم. و</w:t>
      </w:r>
      <w:r>
        <w:rPr>
          <w:rFonts w:hint="cs"/>
          <w:rtl/>
        </w:rPr>
        <w:t xml:space="preserve">لا يجري تطوير </w:t>
      </w:r>
      <w:r>
        <w:rPr>
          <w:rtl/>
        </w:rPr>
        <w:t>ممارسات الترخيص لأنشطة البحث بشكل موحد و</w:t>
      </w:r>
      <w:r>
        <w:rPr>
          <w:rFonts w:hint="cs"/>
          <w:rtl/>
        </w:rPr>
        <w:t xml:space="preserve">هي </w:t>
      </w:r>
      <w:r>
        <w:rPr>
          <w:rtl/>
        </w:rPr>
        <w:t xml:space="preserve">تختلف من بلد إلى آخر، </w:t>
      </w:r>
      <w:r>
        <w:rPr>
          <w:rFonts w:hint="cs"/>
          <w:rtl/>
        </w:rPr>
        <w:t>وفقاً</w:t>
      </w:r>
      <w:r>
        <w:rPr>
          <w:rtl/>
        </w:rPr>
        <w:t xml:space="preserve"> </w:t>
      </w:r>
      <w:r>
        <w:rPr>
          <w:rFonts w:hint="cs"/>
          <w:rtl/>
        </w:rPr>
        <w:t>لاعتبارات</w:t>
      </w:r>
      <w:r>
        <w:rPr>
          <w:rtl/>
        </w:rPr>
        <w:t xml:space="preserve"> ت</w:t>
      </w:r>
      <w:r>
        <w:rPr>
          <w:rtl/>
        </w:rPr>
        <w:t>شريعية وثقافية واقتصادية وسوقية محد</w:t>
      </w:r>
      <w:r>
        <w:rPr>
          <w:rFonts w:hint="cs"/>
          <w:rtl/>
        </w:rPr>
        <w:t>ّ</w:t>
      </w:r>
      <w:r>
        <w:rPr>
          <w:rtl/>
        </w:rPr>
        <w:t>دة. و</w:t>
      </w:r>
      <w:r>
        <w:rPr>
          <w:rFonts w:hint="cs"/>
          <w:rtl/>
        </w:rPr>
        <w:t xml:space="preserve">من التحديات الواضحة أيضاً والمطروحة </w:t>
      </w:r>
      <w:r>
        <w:rPr>
          <w:rtl/>
        </w:rPr>
        <w:t>في بعض البلدان</w:t>
      </w:r>
      <w:r>
        <w:rPr>
          <w:rFonts w:hint="cs"/>
          <w:rtl/>
        </w:rPr>
        <w:t xml:space="preserve"> عدم وجود</w:t>
      </w:r>
      <w:r>
        <w:rPr>
          <w:rtl/>
        </w:rPr>
        <w:t xml:space="preserve"> منظمات الإدارة الجماعية التي ترخ</w:t>
      </w:r>
      <w:r>
        <w:rPr>
          <w:rFonts w:hint="cs"/>
          <w:rtl/>
        </w:rPr>
        <w:t>ّ</w:t>
      </w:r>
      <w:r>
        <w:rPr>
          <w:rtl/>
        </w:rPr>
        <w:t>ص أنشطة البحث، أو أنواعا</w:t>
      </w:r>
      <w:r>
        <w:rPr>
          <w:rFonts w:hint="cs"/>
          <w:rtl/>
        </w:rPr>
        <w:t>ً</w:t>
      </w:r>
      <w:r>
        <w:rPr>
          <w:rtl/>
        </w:rPr>
        <w:t xml:space="preserve"> معي</w:t>
      </w:r>
      <w:r>
        <w:rPr>
          <w:rFonts w:hint="cs"/>
          <w:rtl/>
        </w:rPr>
        <w:t>ّ</w:t>
      </w:r>
      <w:r>
        <w:rPr>
          <w:rtl/>
        </w:rPr>
        <w:t>نة من المصنفات</w:t>
      </w:r>
      <w:r>
        <w:rPr>
          <w:rFonts w:hint="cs"/>
          <w:rtl/>
        </w:rPr>
        <w:t>.</w:t>
      </w:r>
    </w:p>
    <w:p w14:paraId="14D2060E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>وبالإضافة إلى ذلك، يتطلب استغلال المصنفات في الأسواق الرقمية استخدام أدوات إ</w:t>
      </w:r>
      <w:r>
        <w:rPr>
          <w:rtl/>
        </w:rPr>
        <w:t xml:space="preserve">دارة الحقوق الرقمية، ولكن قد تعيق </w:t>
      </w:r>
      <w:r>
        <w:rPr>
          <w:rFonts w:hint="cs"/>
          <w:rtl/>
        </w:rPr>
        <w:t>تلك</w:t>
      </w:r>
      <w:r>
        <w:rPr>
          <w:rtl/>
        </w:rPr>
        <w:t xml:space="preserve"> التدابير</w:t>
      </w:r>
      <w:r>
        <w:rPr>
          <w:rFonts w:hint="cs"/>
          <w:rtl/>
        </w:rPr>
        <w:t>،</w:t>
      </w:r>
      <w:r>
        <w:rPr>
          <w:rtl/>
        </w:rPr>
        <w:t xml:space="preserve"> في الوقت نفسه، جهود البحث </w:t>
      </w:r>
      <w:r>
        <w:rPr>
          <w:rFonts w:hint="cs"/>
          <w:rtl/>
        </w:rPr>
        <w:t>و</w:t>
      </w:r>
      <w:r>
        <w:rPr>
          <w:rtl/>
        </w:rPr>
        <w:t xml:space="preserve">المساعي الأخرى التي تستفيد من </w:t>
      </w:r>
      <w:r>
        <w:rPr>
          <w:rFonts w:hint="cs"/>
          <w:rtl/>
        </w:rPr>
        <w:t>تقييدات واستثناءات قانونية محدّدة</w:t>
      </w:r>
      <w:r>
        <w:rPr>
          <w:rtl/>
        </w:rPr>
        <w:t>. وهناك حاجة إلى إعلانات قانونية محد</w:t>
      </w:r>
      <w:r>
        <w:rPr>
          <w:rFonts w:hint="cs"/>
          <w:rtl/>
        </w:rPr>
        <w:t>ّ</w:t>
      </w:r>
      <w:r>
        <w:rPr>
          <w:rtl/>
        </w:rPr>
        <w:t>دة أو آليات أخرى ل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 على تطبيق تدابير الحماية التكنولوج</w:t>
      </w:r>
      <w:r>
        <w:rPr>
          <w:rtl/>
        </w:rPr>
        <w:t>ية في حالات محد</w:t>
      </w:r>
      <w:r>
        <w:rPr>
          <w:rFonts w:hint="cs"/>
          <w:rtl/>
        </w:rPr>
        <w:t>ّ</w:t>
      </w:r>
      <w:r>
        <w:rPr>
          <w:rtl/>
        </w:rPr>
        <w:t xml:space="preserve">دة. وبالمثل، هناك حاجة إلى آليات ذات صلة لحماية الاستخدامات المسموح بها بموجب </w:t>
      </w:r>
      <w:r>
        <w:rPr>
          <w:rFonts w:hint="cs"/>
          <w:rtl/>
        </w:rPr>
        <w:t>التقييدات والاستثناءات</w:t>
      </w:r>
      <w:r>
        <w:rPr>
          <w:rtl/>
        </w:rPr>
        <w:t xml:space="preserve"> القانوني</w:t>
      </w:r>
      <w:r>
        <w:rPr>
          <w:rFonts w:hint="cs"/>
          <w:rtl/>
        </w:rPr>
        <w:t>ة</w:t>
      </w:r>
      <w:r>
        <w:rPr>
          <w:rtl/>
        </w:rPr>
        <w:t xml:space="preserve"> من أي شروط ترخيص تقي</w:t>
      </w:r>
      <w:r>
        <w:rPr>
          <w:rFonts w:hint="cs"/>
          <w:rtl/>
        </w:rPr>
        <w:t>ّ</w:t>
      </w:r>
      <w:r>
        <w:rPr>
          <w:rtl/>
        </w:rPr>
        <w:t xml:space="preserve">دها </w:t>
      </w:r>
      <w:r>
        <w:rPr>
          <w:rFonts w:hint="cs"/>
          <w:rtl/>
        </w:rPr>
        <w:t>ب</w:t>
      </w:r>
      <w:r>
        <w:rPr>
          <w:rtl/>
        </w:rPr>
        <w:t>دون مبر</w:t>
      </w:r>
      <w:r>
        <w:rPr>
          <w:rFonts w:hint="cs"/>
          <w:rtl/>
        </w:rPr>
        <w:t>ّ</w:t>
      </w:r>
      <w:r>
        <w:rPr>
          <w:rtl/>
        </w:rPr>
        <w:t>ر.</w:t>
      </w:r>
    </w:p>
    <w:p w14:paraId="583F0B45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>و</w:t>
      </w:r>
      <w:r>
        <w:rPr>
          <w:rFonts w:hint="cs"/>
          <w:rtl/>
        </w:rPr>
        <w:t>ي</w:t>
      </w:r>
      <w:r>
        <w:rPr>
          <w:rtl/>
        </w:rPr>
        <w:t xml:space="preserve">تمتع </w:t>
      </w:r>
      <w:r>
        <w:rPr>
          <w:rFonts w:hint="cs"/>
          <w:rtl/>
        </w:rPr>
        <w:t>التنقيب في النصوص والبيانات</w:t>
      </w:r>
      <w:r>
        <w:rPr>
          <w:rtl/>
        </w:rPr>
        <w:t>، المرتبط ارتباطا</w:t>
      </w:r>
      <w:r>
        <w:rPr>
          <w:rFonts w:hint="cs"/>
          <w:rtl/>
        </w:rPr>
        <w:t>ً</w:t>
      </w:r>
      <w:r>
        <w:rPr>
          <w:rtl/>
        </w:rPr>
        <w:t xml:space="preserve"> جوهريا بتطوير مشاريع الذكاء الاصطناعي، </w:t>
      </w:r>
      <w:r>
        <w:rPr>
          <w:rtl/>
        </w:rPr>
        <w:t xml:space="preserve">بإمكانات هائلة لإعادة تشكيل البحوث في جميع أنحاء العالم من خلال تمكين الآلات من "قراءة" البيانات (المحتوى المحمي وغير المحمي بحق </w:t>
      </w:r>
      <w:r>
        <w:rPr>
          <w:rFonts w:hint="cs"/>
          <w:rtl/>
        </w:rPr>
        <w:t>المؤلف</w:t>
      </w:r>
      <w:r>
        <w:rPr>
          <w:rtl/>
        </w:rPr>
        <w:t xml:space="preserve">) واستخراج أنماط وروابط مهمة. وقد تناول </w:t>
      </w:r>
      <w:r>
        <w:rPr>
          <w:rFonts w:hint="cs"/>
          <w:rtl/>
        </w:rPr>
        <w:t xml:space="preserve">فعلاً </w:t>
      </w:r>
      <w:r>
        <w:rPr>
          <w:rtl/>
        </w:rPr>
        <w:t>عدد قليل من الدول الأعضاء</w:t>
      </w:r>
      <w:r>
        <w:rPr>
          <w:rFonts w:hint="cs"/>
          <w:rtl/>
        </w:rPr>
        <w:t>،</w:t>
      </w:r>
      <w:r>
        <w:rPr>
          <w:rtl/>
        </w:rPr>
        <w:t xml:space="preserve"> على المستوى التشريعي</w:t>
      </w:r>
      <w:r>
        <w:rPr>
          <w:rFonts w:hint="cs"/>
          <w:rtl/>
        </w:rPr>
        <w:t>،</w:t>
      </w:r>
      <w:r>
        <w:rPr>
          <w:rtl/>
        </w:rPr>
        <w:t xml:space="preserve"> مسألة ما إذا كان ينبغي </w:t>
      </w:r>
      <w:r>
        <w:rPr>
          <w:rFonts w:hint="cs"/>
          <w:rtl/>
        </w:rPr>
        <w:t>الت</w:t>
      </w:r>
      <w:r>
        <w:rPr>
          <w:rFonts w:hint="cs"/>
          <w:rtl/>
        </w:rPr>
        <w:t>صريح</w:t>
      </w:r>
      <w:r>
        <w:rPr>
          <w:rtl/>
        </w:rPr>
        <w:t xml:space="preserve"> ب</w:t>
      </w:r>
      <w:r>
        <w:rPr>
          <w:rFonts w:hint="cs"/>
          <w:rtl/>
        </w:rPr>
        <w:t xml:space="preserve">التنقيب في النصوص والبيانات </w:t>
      </w:r>
      <w:r>
        <w:rPr>
          <w:rtl/>
        </w:rPr>
        <w:t xml:space="preserve">لأغراض البحث، ونطاق </w:t>
      </w:r>
      <w:r>
        <w:rPr>
          <w:rFonts w:hint="cs"/>
          <w:rtl/>
        </w:rPr>
        <w:t>ذلك التصريح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من الأهمية بمكان</w:t>
      </w:r>
      <w:r>
        <w:rPr>
          <w:rFonts w:hint="cs"/>
          <w:rtl/>
        </w:rPr>
        <w:t xml:space="preserve">، </w:t>
      </w:r>
      <w:r>
        <w:rPr>
          <w:rtl/>
        </w:rPr>
        <w:t xml:space="preserve">قبل اتخاذ أي خطوة تشريعية بشأن </w:t>
      </w:r>
      <w:r>
        <w:rPr>
          <w:rFonts w:hint="cs"/>
          <w:rtl/>
        </w:rPr>
        <w:t>التنقيب في النصوص والبيانات</w:t>
      </w:r>
      <w:r>
        <w:rPr>
          <w:rtl/>
        </w:rPr>
        <w:t xml:space="preserve">، إجراء تقييم دقيق لفوائده المحتملة </w:t>
      </w:r>
      <w:r>
        <w:rPr>
          <w:rFonts w:hint="cs"/>
          <w:rtl/>
        </w:rPr>
        <w:t xml:space="preserve">بالنسبة </w:t>
      </w:r>
      <w:r>
        <w:rPr>
          <w:rtl/>
        </w:rPr>
        <w:t xml:space="preserve">للتقدم العلمي والبحثي، </w:t>
      </w:r>
      <w:r>
        <w:rPr>
          <w:rFonts w:hint="cs"/>
          <w:rtl/>
        </w:rPr>
        <w:t>و</w:t>
      </w:r>
      <w:r>
        <w:rPr>
          <w:rtl/>
        </w:rPr>
        <w:t xml:space="preserve">النظر في </w:t>
      </w:r>
      <w:r>
        <w:rPr>
          <w:rFonts w:hint="cs"/>
          <w:rtl/>
        </w:rPr>
        <w:t xml:space="preserve">الوقت ذاته في </w:t>
      </w:r>
      <w:r>
        <w:rPr>
          <w:rtl/>
        </w:rPr>
        <w:t xml:space="preserve">الآثار </w:t>
      </w:r>
      <w:r>
        <w:rPr>
          <w:rtl/>
        </w:rPr>
        <w:t>المترتبة على الحقوق المشروعة للمؤلفين وأصحاب الحقوق في كل ولاية قضائية.</w:t>
      </w:r>
    </w:p>
    <w:p w14:paraId="05A03B26" w14:textId="77777777" w:rsidR="002B25AD" w:rsidRDefault="006E1183">
      <w:pPr>
        <w:pStyle w:val="BodyText"/>
        <w:rPr>
          <w:lang w:bidi="ar-EG"/>
        </w:rPr>
      </w:pPr>
      <w:r>
        <w:rPr>
          <w:rtl/>
        </w:rPr>
        <w:t>وقد حققت استراتيجيات العلوم المفتوحة، لا سيما برامج النفاذ المفتوح وتراخيص المشاع الإبداعي، نجاحا</w:t>
      </w:r>
      <w:r>
        <w:rPr>
          <w:rFonts w:hint="cs"/>
          <w:rtl/>
        </w:rPr>
        <w:t>ً</w:t>
      </w:r>
      <w:r>
        <w:rPr>
          <w:rtl/>
        </w:rPr>
        <w:t xml:space="preserve"> كبيرا</w:t>
      </w:r>
      <w:r>
        <w:rPr>
          <w:rFonts w:hint="cs"/>
          <w:rtl/>
        </w:rPr>
        <w:t>ً</w:t>
      </w:r>
      <w:r>
        <w:rPr>
          <w:rtl/>
        </w:rPr>
        <w:t xml:space="preserve"> في ضمان النفاذ إلى المصنفات والتصريح بإعادة استخدامها، </w:t>
      </w:r>
      <w:r>
        <w:rPr>
          <w:rFonts w:hint="cs"/>
          <w:rtl/>
        </w:rPr>
        <w:t>وبخاصة</w:t>
      </w:r>
      <w:r>
        <w:rPr>
          <w:rtl/>
        </w:rPr>
        <w:t xml:space="preserve"> </w:t>
      </w:r>
      <w:r>
        <w:rPr>
          <w:rFonts w:hint="cs"/>
          <w:rtl/>
        </w:rPr>
        <w:t>لأغراض</w:t>
      </w:r>
      <w:r>
        <w:rPr>
          <w:rtl/>
        </w:rPr>
        <w:t xml:space="preserve"> غير تجاري</w:t>
      </w:r>
      <w:r>
        <w:rPr>
          <w:rtl/>
        </w:rPr>
        <w:t xml:space="preserve">ة. </w:t>
      </w:r>
      <w:r>
        <w:rPr>
          <w:rFonts w:hint="cs"/>
          <w:rtl/>
        </w:rPr>
        <w:t xml:space="preserve">وتلك </w:t>
      </w:r>
      <w:r>
        <w:rPr>
          <w:rtl/>
        </w:rPr>
        <w:t xml:space="preserve">البرامج ضرورية لنشر نتائج البحوث في جميع أنحاء العالم وضمان </w:t>
      </w:r>
      <w:r>
        <w:rPr>
          <w:rFonts w:hint="cs"/>
          <w:rtl/>
        </w:rPr>
        <w:t>النفاذ</w:t>
      </w:r>
      <w:r>
        <w:rPr>
          <w:rtl/>
        </w:rPr>
        <w:t xml:space="preserve"> اللاحق إلى مخرجات البحوث. وتكمن التحديات الرئيسية في كيفية إدارة حق المؤلف في هذه السياقات الجديدة. </w:t>
      </w:r>
      <w:r>
        <w:rPr>
          <w:rFonts w:hint="cs"/>
          <w:rtl/>
        </w:rPr>
        <w:t>و</w:t>
      </w:r>
      <w:r>
        <w:rPr>
          <w:rtl/>
        </w:rPr>
        <w:t xml:space="preserve">من المهم </w:t>
      </w:r>
      <w:r>
        <w:rPr>
          <w:rFonts w:hint="cs"/>
          <w:rtl/>
        </w:rPr>
        <w:t>إجراء تحديد واضح</w:t>
      </w:r>
      <w:r>
        <w:rPr>
          <w:rtl/>
        </w:rPr>
        <w:t xml:space="preserve"> </w:t>
      </w:r>
      <w:r>
        <w:rPr>
          <w:rFonts w:hint="cs"/>
          <w:rtl/>
        </w:rPr>
        <w:t>للجهة</w:t>
      </w:r>
      <w:r>
        <w:rPr>
          <w:rtl/>
        </w:rPr>
        <w:t xml:space="preserve"> </w:t>
      </w:r>
      <w:r>
        <w:rPr>
          <w:rFonts w:hint="cs"/>
          <w:rtl/>
        </w:rPr>
        <w:t>التي ت</w:t>
      </w:r>
      <w:r>
        <w:rPr>
          <w:rtl/>
        </w:rPr>
        <w:t>حتفظ بحق المؤلف في المصنفات المنشورة بموجب</w:t>
      </w:r>
      <w:r>
        <w:rPr>
          <w:rtl/>
        </w:rPr>
        <w:t xml:space="preserve"> النفاذ المفتوح من خلال </w:t>
      </w:r>
      <w:r>
        <w:rPr>
          <w:rFonts w:hint="cs"/>
          <w:rtl/>
        </w:rPr>
        <w:t>اتفاقات</w:t>
      </w:r>
      <w:r>
        <w:rPr>
          <w:rtl/>
        </w:rPr>
        <w:t>، وكيفية توزيع</w:t>
      </w:r>
      <w:r>
        <w:rPr>
          <w:rFonts w:hint="cs"/>
          <w:rtl/>
        </w:rPr>
        <w:t xml:space="preserve"> تلك</w:t>
      </w:r>
      <w:r>
        <w:rPr>
          <w:rtl/>
        </w:rPr>
        <w:t xml:space="preserve"> الحقوق بين المؤلفين والمؤسسات، وكيفية ضمان الاستخدام المناسب للمصنفات من حيث التراخيص والحقوق، مع مراعاة المبادئ والسياسات </w:t>
      </w:r>
      <w:r>
        <w:rPr>
          <w:rFonts w:hint="cs"/>
          <w:rtl/>
        </w:rPr>
        <w:t xml:space="preserve">الرامية إلى </w:t>
      </w:r>
      <w:r>
        <w:rPr>
          <w:rtl/>
        </w:rPr>
        <w:t xml:space="preserve">ضمان توافر البحث العلمي واستخدامه </w:t>
      </w:r>
      <w:r>
        <w:rPr>
          <w:rFonts w:hint="cs"/>
          <w:rtl/>
        </w:rPr>
        <w:t>بالمجان</w:t>
      </w:r>
      <w:r>
        <w:rPr>
          <w:rtl/>
        </w:rPr>
        <w:t>.</w:t>
      </w:r>
    </w:p>
    <w:p w14:paraId="6F09D58D" w14:textId="77777777" w:rsidR="002B25AD" w:rsidRDefault="006E1183">
      <w:pPr>
        <w:pStyle w:val="BodyText"/>
        <w:rPr>
          <w:lang w:bidi="ar-EG"/>
        </w:rPr>
      </w:pPr>
      <w:r>
        <w:rPr>
          <w:rFonts w:hint="cs"/>
          <w:rtl/>
        </w:rPr>
        <w:lastRenderedPageBreak/>
        <w:t>ومع إسهام</w:t>
      </w:r>
      <w:r>
        <w:rPr>
          <w:rtl/>
        </w:rPr>
        <w:t xml:space="preserve"> التقدم التكنولوجي </w:t>
      </w:r>
      <w:r>
        <w:rPr>
          <w:rFonts w:hint="cs"/>
          <w:rtl/>
        </w:rPr>
        <w:t>في تحويل</w:t>
      </w:r>
      <w:r>
        <w:rPr>
          <w:rtl/>
        </w:rPr>
        <w:t xml:space="preserve"> بيئات البحث، سيكون من المفيد </w:t>
      </w:r>
      <w:r>
        <w:rPr>
          <w:rFonts w:hint="cs"/>
          <w:rtl/>
        </w:rPr>
        <w:t>جرد</w:t>
      </w:r>
      <w:r>
        <w:rPr>
          <w:rtl/>
        </w:rPr>
        <w:t xml:space="preserve"> أفضل الممارسات والأحكام القانونية المحد</w:t>
      </w:r>
      <w:r>
        <w:rPr>
          <w:rFonts w:hint="cs"/>
          <w:rtl/>
        </w:rPr>
        <w:t>ّ</w:t>
      </w:r>
      <w:r>
        <w:rPr>
          <w:rtl/>
        </w:rPr>
        <w:t xml:space="preserve">ثة. </w:t>
      </w:r>
      <w:r>
        <w:rPr>
          <w:rFonts w:hint="cs"/>
          <w:rtl/>
        </w:rPr>
        <w:t>ومن شأن</w:t>
      </w:r>
      <w:r>
        <w:rPr>
          <w:rtl/>
        </w:rPr>
        <w:t xml:space="preserve"> هذا النهج </w:t>
      </w:r>
      <w:r>
        <w:rPr>
          <w:rFonts w:hint="cs"/>
          <w:rtl/>
        </w:rPr>
        <w:t>المساعدة على</w:t>
      </w:r>
      <w:r>
        <w:rPr>
          <w:rtl/>
        </w:rPr>
        <w:t xml:space="preserve"> تحديد مختلف الشروط ومواطن المرونة التي تحكم استخدام المصنفات المحمية بحق المؤلف أو تعديلها أو توزيعها في سياقات البحث. ويمكن أن يؤدي ذلك إل</w:t>
      </w:r>
      <w:r>
        <w:rPr>
          <w:rtl/>
        </w:rPr>
        <w:t>ى زيادة توجيه التطورات المستقبلية لمواكبة التكنولوجيات الجديدة، مع مراعاة المشهد المتغير باستمرار لحق المؤلف في مجال البحوث.</w:t>
      </w:r>
    </w:p>
    <w:p w14:paraId="67527DA1" w14:textId="77777777" w:rsidR="002B25AD" w:rsidRDefault="006E1183">
      <w:pPr>
        <w:pStyle w:val="Endofdocument-Annex"/>
        <w:spacing w:before="480"/>
        <w:rPr>
          <w:lang w:bidi="ar-EG"/>
        </w:rPr>
      </w:pPr>
      <w:r>
        <w:rPr>
          <w:rFonts w:hint="cs"/>
          <w:rtl/>
          <w:lang w:bidi="ar-EG"/>
        </w:rPr>
        <w:t>[نهاية الوثيقة]</w:t>
      </w:r>
    </w:p>
    <w:sectPr w:rsidR="002B2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DD45" w14:textId="77777777" w:rsidR="002B25AD" w:rsidRDefault="006E1183">
      <w:r>
        <w:separator/>
      </w:r>
    </w:p>
  </w:endnote>
  <w:endnote w:type="continuationSeparator" w:id="0">
    <w:p w14:paraId="2C9E086D" w14:textId="77777777" w:rsidR="002B25AD" w:rsidRDefault="006E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B23D" w14:textId="77777777" w:rsidR="006E1183" w:rsidRDefault="006E1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1AE9" w14:textId="17653C0B" w:rsidR="006E1183" w:rsidRDefault="006E11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BD2446" wp14:editId="251170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86b044e980931a71ccafc8a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68FF74" w14:textId="25E77990" w:rsidR="006E1183" w:rsidRPr="006E1183" w:rsidRDefault="006E1183" w:rsidP="006E1183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6E1183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6E1183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2446" id="_x0000_t202" coordsize="21600,21600" o:spt="202" path="m,l,21600r21600,l21600,xe">
              <v:stroke joinstyle="miter"/>
              <v:path gradientshapeok="t" o:connecttype="rect"/>
            </v:shapetype>
            <v:shape id="MSIPCM86b044e980931a71ccafc8a0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F68FF74" w14:textId="25E77990" w:rsidR="006E1183" w:rsidRPr="006E1183" w:rsidRDefault="006E1183" w:rsidP="006E1183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6E1183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6E1183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F7D" w14:textId="388D9ED7" w:rsidR="006E1183" w:rsidRDefault="006E11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136092" wp14:editId="354A9DB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afe543fcb3565d66758ce35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B7E424" w14:textId="13EBCFFF" w:rsidR="006E1183" w:rsidRPr="006E1183" w:rsidRDefault="006E1183" w:rsidP="006E1183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6E1183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6E1183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36092" id="_x0000_t202" coordsize="21600,21600" o:spt="202" path="m,l,21600r21600,l21600,xe">
              <v:stroke joinstyle="miter"/>
              <v:path gradientshapeok="t" o:connecttype="rect"/>
            </v:shapetype>
            <v:shape id="MSIPCMafe543fcb3565d66758ce359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17B7E424" w14:textId="13EBCFFF" w:rsidR="006E1183" w:rsidRPr="006E1183" w:rsidRDefault="006E1183" w:rsidP="006E1183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6E1183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6E1183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99F" w14:textId="77777777" w:rsidR="002B25AD" w:rsidRDefault="006E1183">
      <w:r>
        <w:separator/>
      </w:r>
    </w:p>
  </w:footnote>
  <w:footnote w:type="continuationSeparator" w:id="0">
    <w:p w14:paraId="07B84CA5" w14:textId="77777777" w:rsidR="002B25AD" w:rsidRDefault="006E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07D9" w14:textId="77777777" w:rsidR="006E1183" w:rsidRDefault="006E1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6323" w14:textId="77777777" w:rsidR="002B25AD" w:rsidRDefault="006E1183">
    <w:pPr>
      <w:bidi w:val="0"/>
      <w:rPr>
        <w:rFonts w:eastAsia="SimSun" w:cs="Arial"/>
        <w:szCs w:val="20"/>
        <w:lang w:eastAsia="zh-CN"/>
      </w:rPr>
    </w:pPr>
    <w:r>
      <w:rPr>
        <w:rFonts w:eastAsia="SimSun" w:cs="Arial"/>
        <w:szCs w:val="20"/>
        <w:lang w:eastAsia="zh-CN"/>
      </w:rPr>
      <w:t>SCCR/44/4</w:t>
    </w:r>
  </w:p>
  <w:p w14:paraId="304C3685" w14:textId="77777777" w:rsidR="002B25AD" w:rsidRDefault="006E1183">
    <w:pPr>
      <w:bidi w:val="0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>
      <w:rPr>
        <w:rFonts w:cs="Arial"/>
        <w:noProof/>
        <w:lang w:bidi="ar-EG"/>
      </w:rPr>
      <w:t>2</w:t>
    </w:r>
    <w:r>
      <w:rPr>
        <w:rFonts w:cs="Arial"/>
      </w:rPr>
      <w:fldChar w:fldCharType="end"/>
    </w:r>
  </w:p>
  <w:p w14:paraId="76D44915" w14:textId="77777777" w:rsidR="002B25AD" w:rsidRDefault="002B25AD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CCDA" w14:textId="77777777" w:rsidR="002B25AD" w:rsidRDefault="006E1183">
    <w:pPr>
      <w:bidi w:val="0"/>
      <w:rPr>
        <w:rFonts w:eastAsia="SimSun" w:cs="Arial"/>
        <w:szCs w:val="20"/>
        <w:lang w:eastAsia="zh-CN"/>
      </w:rPr>
    </w:pPr>
    <w:r>
      <w:rPr>
        <w:rFonts w:eastAsia="SimSun" w:cs="Arial"/>
        <w:szCs w:val="20"/>
        <w:lang w:eastAsia="zh-CN"/>
      </w:rPr>
      <w:t>SCCR/44/4</w:t>
    </w:r>
  </w:p>
  <w:p w14:paraId="2B76AB73" w14:textId="77777777" w:rsidR="002B25AD" w:rsidRDefault="006E1183">
    <w:pPr>
      <w:bidi w:val="0"/>
      <w:rPr>
        <w:rFonts w:eastAsia="SimSun" w:cs="Arial"/>
        <w:szCs w:val="20"/>
        <w:lang w:eastAsia="zh-CN"/>
      </w:rPr>
    </w:pPr>
    <w:r>
      <w:rPr>
        <w:rFonts w:eastAsia="SimSun" w:cs="Arial"/>
        <w:szCs w:val="20"/>
        <w:lang w:eastAsia="zh-CN"/>
      </w:rPr>
      <w:fldChar w:fldCharType="begin"/>
    </w:r>
    <w:r>
      <w:rPr>
        <w:rFonts w:eastAsia="SimSun" w:cs="Arial"/>
        <w:szCs w:val="20"/>
        <w:lang w:eastAsia="zh-CN"/>
      </w:rPr>
      <w:instrText xml:space="preserve"> PAGE   \* MERGEFORMAT </w:instrText>
    </w:r>
    <w:r>
      <w:rPr>
        <w:rFonts w:eastAsia="SimSun" w:cs="Arial"/>
        <w:szCs w:val="20"/>
        <w:lang w:eastAsia="zh-CN"/>
      </w:rPr>
      <w:fldChar w:fldCharType="separate"/>
    </w:r>
    <w:r>
      <w:rPr>
        <w:rFonts w:eastAsia="SimSun" w:cs="Arial"/>
        <w:noProof/>
        <w:szCs w:val="20"/>
        <w:lang w:eastAsia="zh-CN"/>
      </w:rPr>
      <w:t>1</w:t>
    </w:r>
    <w:r>
      <w:rPr>
        <w:rFonts w:eastAsia="SimSun" w:cs="Arial"/>
        <w:noProof/>
        <w:szCs w:val="20"/>
        <w:lang w:eastAsia="zh-CN"/>
      </w:rPr>
      <w:fldChar w:fldCharType="end"/>
    </w:r>
  </w:p>
  <w:p w14:paraId="029C35F8" w14:textId="77777777" w:rsidR="002B25AD" w:rsidRDefault="002B25AD">
    <w:pPr>
      <w:bidi w:val="0"/>
      <w:rPr>
        <w:rFonts w:eastAsia="SimSun" w:cs="Arial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15327827">
    <w:abstractNumId w:val="1"/>
  </w:num>
  <w:num w:numId="2" w16cid:durableId="12346835">
    <w:abstractNumId w:val="3"/>
  </w:num>
  <w:num w:numId="3" w16cid:durableId="2060978431">
    <w:abstractNumId w:val="7"/>
  </w:num>
  <w:num w:numId="4" w16cid:durableId="1989548211">
    <w:abstractNumId w:val="6"/>
  </w:num>
  <w:num w:numId="5" w16cid:durableId="650906109">
    <w:abstractNumId w:val="0"/>
  </w:num>
  <w:num w:numId="6" w16cid:durableId="690957300">
    <w:abstractNumId w:val="5"/>
  </w:num>
  <w:num w:numId="7" w16cid:durableId="1367828524">
    <w:abstractNumId w:val="7"/>
  </w:num>
  <w:num w:numId="8" w16cid:durableId="1161121031">
    <w:abstractNumId w:val="4"/>
  </w:num>
  <w:num w:numId="9" w16cid:durableId="25802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D"/>
    <w:rsid w:val="002B25AD"/>
    <w:rsid w:val="006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8872A1"/>
  <w15:chartTrackingRefBased/>
  <w15:docId w15:val="{FF69D68B-2C55-471E-A8C7-FE18E05B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18"/>
      <w:szCs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BodyText">
    <w:name w:val="Body Text"/>
    <w:basedOn w:val="Normal"/>
    <w:pPr>
      <w:spacing w:after="220"/>
    </w:pPr>
  </w:style>
  <w:style w:type="paragraph" w:customStyle="1" w:styleId="ONUMFS">
    <w:name w:val="ONUM FS"/>
    <w:basedOn w:val="BodyText"/>
    <w:pPr>
      <w:numPr>
        <w:numId w:val="4"/>
      </w:numPr>
    </w:pPr>
  </w:style>
  <w:style w:type="paragraph" w:customStyle="1" w:styleId="ONUMA">
    <w:name w:val="ONUM A"/>
    <w:basedOn w:val="BodyText"/>
    <w:pPr>
      <w:numPr>
        <w:numId w:val="8"/>
      </w:numPr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customStyle="1" w:styleId="ONUME">
    <w:name w:val="ONUM E"/>
    <w:basedOn w:val="BodyText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ndofdocument-Annex">
    <w:name w:val="[End of document - Annex]"/>
    <w:basedOn w:val="Normal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000C-9B35-4C37-BACC-CCF4C530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SCCR/44/4 (Arabic)</vt:lpstr>
    </vt:vector>
  </TitlesOfParts>
  <Company>World Intellectual Property Organization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SCCR/44/4 (Arabic)</dc:title>
  <dc:subject>Wipo Templates</dc:subject>
  <dc:creator>MERZOUK Fawzi</dc:creator>
  <cp:keywords/>
  <dc:description/>
  <cp:lastModifiedBy>HAIZEL Francesca</cp:lastModifiedBy>
  <cp:revision>2</cp:revision>
  <dcterms:created xsi:type="dcterms:W3CDTF">2023-11-03T12:56:00Z</dcterms:created>
  <dcterms:modified xsi:type="dcterms:W3CDTF">2023-11-03T12:56:00Z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2023-11-03T12:55:40Z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967cd347-9eef-4955-bb6f-9808acc4e00b</vt:lpwstr>
  </property>
  <property fmtid="{D5CDD505-2E9C-101B-9397-08002B2CF9AE}" pid="8" name="MSIP_Label_bfc084f7-b690-4c43-8ee6-d475b6d3461d_ContentBits">
    <vt:lpwstr>2</vt:lpwstr>
  </property>
</Properties>
</file>