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4415" w14:textId="77777777" w:rsidR="008B2CC1" w:rsidRPr="00680241" w:rsidRDefault="00CC3E2D" w:rsidP="00CC3E2D">
      <w:pPr>
        <w:pBdr>
          <w:bottom w:val="single" w:sz="4" w:space="10" w:color="auto"/>
        </w:pBdr>
        <w:bidi w:val="0"/>
        <w:spacing w:after="120"/>
        <w:rPr>
          <w:b/>
          <w:sz w:val="32"/>
          <w:szCs w:val="40"/>
        </w:rPr>
      </w:pPr>
      <w:r w:rsidRPr="00680241">
        <w:rPr>
          <w:b/>
          <w:noProof/>
          <w:sz w:val="32"/>
          <w:szCs w:val="40"/>
          <w:lang w:eastAsia="en-US"/>
        </w:rPr>
        <mc:AlternateContent>
          <mc:Choice Requires="wpg">
            <w:drawing>
              <wp:inline distT="0" distB="0" distL="0" distR="0" wp14:anchorId="2FE49CC0" wp14:editId="705E45F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1BDA9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D95B245" w14:textId="77777777" w:rsidR="008B2CC1" w:rsidRPr="00680241" w:rsidRDefault="008E4690" w:rsidP="0085221B">
      <w:pPr>
        <w:bidi w:val="0"/>
        <w:rPr>
          <w:rFonts w:ascii="Arial Black" w:hAnsi="Arial Black"/>
          <w:caps/>
          <w:sz w:val="15"/>
          <w:szCs w:val="15"/>
        </w:rPr>
      </w:pPr>
      <w:r w:rsidRPr="00680241">
        <w:rPr>
          <w:rFonts w:ascii="Arial Black" w:hAnsi="Arial Black"/>
          <w:caps/>
          <w:sz w:val="15"/>
          <w:szCs w:val="15"/>
        </w:rPr>
        <w:t>sccr</w:t>
      </w:r>
      <w:r w:rsidR="00D90B96" w:rsidRPr="00680241">
        <w:rPr>
          <w:rFonts w:ascii="Arial Black" w:hAnsi="Arial Black"/>
          <w:caps/>
          <w:sz w:val="15"/>
          <w:szCs w:val="15"/>
        </w:rPr>
        <w:t>/4</w:t>
      </w:r>
      <w:r w:rsidR="0085221B">
        <w:rPr>
          <w:rFonts w:ascii="Arial Black" w:hAnsi="Arial Black"/>
          <w:caps/>
          <w:sz w:val="15"/>
          <w:szCs w:val="15"/>
        </w:rPr>
        <w:t>4</w:t>
      </w:r>
      <w:r w:rsidR="00D90B96" w:rsidRPr="00680241">
        <w:rPr>
          <w:rFonts w:ascii="Arial Black" w:hAnsi="Arial Black"/>
          <w:caps/>
          <w:sz w:val="15"/>
          <w:szCs w:val="15"/>
        </w:rPr>
        <w:t>/</w:t>
      </w:r>
      <w:bookmarkStart w:id="0" w:name="Code"/>
      <w:bookmarkEnd w:id="0"/>
      <w:r w:rsidR="00606852" w:rsidRPr="00680241">
        <w:rPr>
          <w:rFonts w:ascii="Arial Black" w:hAnsi="Arial Black"/>
          <w:caps/>
          <w:sz w:val="15"/>
          <w:szCs w:val="15"/>
        </w:rPr>
        <w:t>2</w:t>
      </w:r>
    </w:p>
    <w:p w14:paraId="32E4D656" w14:textId="77777777" w:rsidR="008B2CC1" w:rsidRPr="00680241" w:rsidRDefault="00CC3E2D" w:rsidP="00606852">
      <w:pPr>
        <w:jc w:val="right"/>
        <w:rPr>
          <w:rFonts w:asciiTheme="minorHAnsi" w:hAnsiTheme="minorHAnsi" w:cstheme="minorHAnsi"/>
          <w:caps/>
          <w:sz w:val="15"/>
          <w:szCs w:val="15"/>
        </w:rPr>
      </w:pPr>
      <w:bookmarkStart w:id="1" w:name="Original"/>
      <w:r w:rsidRPr="00680241">
        <w:rPr>
          <w:rFonts w:asciiTheme="minorHAnsi" w:hAnsiTheme="minorHAnsi" w:cstheme="minorHAnsi" w:hint="cs"/>
          <w:b/>
          <w:bCs/>
          <w:caps/>
          <w:sz w:val="15"/>
          <w:szCs w:val="15"/>
          <w:rtl/>
        </w:rPr>
        <w:t>الأصل</w:t>
      </w:r>
      <w:r w:rsidR="00606852" w:rsidRPr="00680241">
        <w:rPr>
          <w:rFonts w:asciiTheme="minorHAnsi" w:hAnsiTheme="minorHAnsi" w:cstheme="minorHAnsi" w:hint="cs"/>
          <w:b/>
          <w:bCs/>
          <w:caps/>
          <w:sz w:val="15"/>
          <w:szCs w:val="15"/>
          <w:rtl/>
        </w:rPr>
        <w:t>: بالإنكليزية</w:t>
      </w:r>
    </w:p>
    <w:p w14:paraId="0FFF6FD8" w14:textId="77777777" w:rsidR="008B2CC1" w:rsidRPr="00680241" w:rsidRDefault="00CC3E2D" w:rsidP="00FF0BCD">
      <w:pPr>
        <w:spacing w:after="1200"/>
        <w:jc w:val="right"/>
        <w:rPr>
          <w:rFonts w:asciiTheme="minorHAnsi" w:hAnsiTheme="minorHAnsi" w:cstheme="minorHAnsi"/>
          <w:b/>
          <w:bCs/>
          <w:caps/>
          <w:sz w:val="15"/>
          <w:szCs w:val="15"/>
        </w:rPr>
      </w:pPr>
      <w:bookmarkStart w:id="2" w:name="Date"/>
      <w:bookmarkEnd w:id="1"/>
      <w:r w:rsidRPr="00680241">
        <w:rPr>
          <w:rFonts w:asciiTheme="minorHAnsi" w:hAnsiTheme="minorHAnsi" w:cstheme="minorHAnsi" w:hint="cs"/>
          <w:b/>
          <w:bCs/>
          <w:caps/>
          <w:sz w:val="15"/>
          <w:szCs w:val="15"/>
          <w:rtl/>
        </w:rPr>
        <w:t xml:space="preserve">التاريخ: </w:t>
      </w:r>
      <w:r w:rsidR="00FF0BCD">
        <w:rPr>
          <w:rFonts w:asciiTheme="minorHAnsi" w:hAnsiTheme="minorHAnsi" w:cstheme="minorHAnsi" w:hint="cs"/>
          <w:b/>
          <w:bCs/>
          <w:caps/>
          <w:sz w:val="15"/>
          <w:szCs w:val="15"/>
          <w:rtl/>
        </w:rPr>
        <w:t>6</w:t>
      </w:r>
      <w:r w:rsidR="00606852" w:rsidRPr="00680241">
        <w:rPr>
          <w:rFonts w:asciiTheme="minorHAnsi" w:hAnsiTheme="minorHAnsi" w:cstheme="minorHAnsi" w:hint="cs"/>
          <w:b/>
          <w:bCs/>
          <w:caps/>
          <w:sz w:val="15"/>
          <w:szCs w:val="15"/>
          <w:rtl/>
        </w:rPr>
        <w:t xml:space="preserve"> </w:t>
      </w:r>
      <w:r w:rsidR="00FF0BCD">
        <w:rPr>
          <w:rFonts w:asciiTheme="minorHAnsi" w:hAnsiTheme="minorHAnsi" w:cstheme="minorHAnsi" w:hint="cs"/>
          <w:b/>
          <w:bCs/>
          <w:caps/>
          <w:sz w:val="15"/>
          <w:szCs w:val="15"/>
          <w:rtl/>
        </w:rPr>
        <w:t xml:space="preserve">سبتمبر </w:t>
      </w:r>
      <w:r w:rsidR="00606852" w:rsidRPr="00680241">
        <w:rPr>
          <w:rFonts w:asciiTheme="minorHAnsi" w:hAnsiTheme="minorHAnsi" w:cstheme="minorHAnsi" w:hint="cs"/>
          <w:b/>
          <w:bCs/>
          <w:caps/>
          <w:sz w:val="15"/>
          <w:szCs w:val="15"/>
          <w:rtl/>
        </w:rPr>
        <w:t>2023</w:t>
      </w:r>
    </w:p>
    <w:bookmarkEnd w:id="2"/>
    <w:p w14:paraId="557279B3" w14:textId="77777777" w:rsidR="008B2CC1" w:rsidRPr="00680241" w:rsidRDefault="008E4690" w:rsidP="0019592A">
      <w:pPr>
        <w:pStyle w:val="Heading1"/>
      </w:pPr>
      <w:r w:rsidRPr="00680241">
        <w:rPr>
          <w:rtl/>
        </w:rPr>
        <w:t>اللجنة ال</w:t>
      </w:r>
      <w:r w:rsidRPr="00680241">
        <w:rPr>
          <w:rFonts w:hint="cs"/>
          <w:rtl/>
        </w:rPr>
        <w:t>دائمة المعنية بحق المؤلف والحقوق المجاورة</w:t>
      </w:r>
    </w:p>
    <w:p w14:paraId="23B3A5C4" w14:textId="77777777" w:rsidR="00A90F0A" w:rsidRPr="00680241" w:rsidRDefault="00D67EAE" w:rsidP="00123942">
      <w:pPr>
        <w:outlineLvl w:val="1"/>
        <w:rPr>
          <w:rFonts w:asciiTheme="minorHAnsi" w:hAnsiTheme="minorHAnsi" w:cstheme="minorHAnsi"/>
          <w:bCs/>
          <w:sz w:val="24"/>
          <w:szCs w:val="24"/>
        </w:rPr>
      </w:pPr>
      <w:r w:rsidRPr="00680241">
        <w:rPr>
          <w:rFonts w:asciiTheme="minorHAnsi" w:hAnsiTheme="minorHAnsi" w:cstheme="minorHAnsi" w:hint="cs"/>
          <w:bCs/>
          <w:sz w:val="24"/>
          <w:szCs w:val="24"/>
          <w:rtl/>
        </w:rPr>
        <w:t xml:space="preserve">الدورة </w:t>
      </w:r>
      <w:r w:rsidR="00123942">
        <w:rPr>
          <w:rFonts w:asciiTheme="minorHAnsi" w:hAnsiTheme="minorHAnsi" w:cstheme="minorHAnsi" w:hint="cs"/>
          <w:bCs/>
          <w:sz w:val="24"/>
          <w:szCs w:val="24"/>
          <w:rtl/>
        </w:rPr>
        <w:t>الرابعة</w:t>
      </w:r>
      <w:r w:rsidRPr="00680241">
        <w:rPr>
          <w:rFonts w:asciiTheme="minorHAnsi" w:hAnsiTheme="minorHAnsi" w:cstheme="minorHAnsi" w:hint="cs"/>
          <w:bCs/>
          <w:sz w:val="24"/>
          <w:szCs w:val="24"/>
          <w:rtl/>
        </w:rPr>
        <w:t xml:space="preserve"> والأربعون</w:t>
      </w:r>
    </w:p>
    <w:p w14:paraId="3DEB0C99" w14:textId="77777777" w:rsidR="008B2CC1" w:rsidRPr="00680241" w:rsidRDefault="00D67EAE" w:rsidP="00123942">
      <w:pPr>
        <w:spacing w:after="720"/>
        <w:outlineLvl w:val="1"/>
        <w:rPr>
          <w:rFonts w:asciiTheme="minorHAnsi" w:hAnsiTheme="minorHAnsi" w:cstheme="minorHAnsi"/>
          <w:bCs/>
          <w:sz w:val="24"/>
          <w:szCs w:val="24"/>
        </w:rPr>
      </w:pPr>
      <w:r w:rsidRPr="00680241">
        <w:rPr>
          <w:rFonts w:asciiTheme="minorHAnsi" w:hAnsiTheme="minorHAnsi" w:cstheme="minorHAnsi" w:hint="cs"/>
          <w:bCs/>
          <w:sz w:val="24"/>
          <w:szCs w:val="24"/>
          <w:rtl/>
        </w:rPr>
        <w:t xml:space="preserve">جنيف، من </w:t>
      </w:r>
      <w:r w:rsidR="00123942">
        <w:rPr>
          <w:rFonts w:asciiTheme="minorHAnsi" w:hAnsiTheme="minorHAnsi" w:cstheme="minorHAnsi" w:hint="cs"/>
          <w:bCs/>
          <w:sz w:val="24"/>
          <w:szCs w:val="24"/>
          <w:rtl/>
        </w:rPr>
        <w:t>6</w:t>
      </w:r>
      <w:r w:rsidR="006C4038" w:rsidRPr="00680241">
        <w:rPr>
          <w:rFonts w:asciiTheme="minorHAnsi" w:hAnsiTheme="minorHAnsi" w:cstheme="minorHAnsi" w:hint="cs"/>
          <w:bCs/>
          <w:sz w:val="24"/>
          <w:szCs w:val="24"/>
          <w:rtl/>
        </w:rPr>
        <w:t xml:space="preserve"> إلى </w:t>
      </w:r>
      <w:r w:rsidR="00123942">
        <w:rPr>
          <w:rFonts w:asciiTheme="minorHAnsi" w:hAnsiTheme="minorHAnsi" w:cstheme="minorHAnsi" w:hint="cs"/>
          <w:bCs/>
          <w:sz w:val="24"/>
          <w:szCs w:val="24"/>
          <w:rtl/>
        </w:rPr>
        <w:t xml:space="preserve">8 نوفمبر </w:t>
      </w:r>
      <w:r w:rsidR="006C4038" w:rsidRPr="00680241">
        <w:rPr>
          <w:rFonts w:asciiTheme="minorHAnsi" w:hAnsiTheme="minorHAnsi" w:cstheme="minorHAnsi" w:hint="cs"/>
          <w:bCs/>
          <w:sz w:val="24"/>
          <w:szCs w:val="24"/>
          <w:rtl/>
        </w:rPr>
        <w:t>202</w:t>
      </w:r>
      <w:r w:rsidR="00901848" w:rsidRPr="00680241">
        <w:rPr>
          <w:rFonts w:asciiTheme="minorHAnsi" w:hAnsiTheme="minorHAnsi" w:cstheme="minorHAnsi" w:hint="cs"/>
          <w:bCs/>
          <w:sz w:val="24"/>
          <w:szCs w:val="24"/>
          <w:rtl/>
        </w:rPr>
        <w:t>3</w:t>
      </w:r>
    </w:p>
    <w:p w14:paraId="7D4F0C7D" w14:textId="77777777" w:rsidR="008B2CC1" w:rsidRPr="00680241" w:rsidRDefault="004D5C27" w:rsidP="004D5C27">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ال</w:t>
      </w:r>
      <w:r>
        <w:rPr>
          <w:rFonts w:asciiTheme="minorHAnsi" w:hAnsiTheme="minorHAnsi"/>
          <w:caps/>
          <w:sz w:val="28"/>
          <w:szCs w:val="24"/>
          <w:rtl/>
        </w:rPr>
        <w:t>اعتماد</w:t>
      </w:r>
    </w:p>
    <w:p w14:paraId="5C9F1F7A" w14:textId="77777777" w:rsidR="002928D3" w:rsidRPr="00680241" w:rsidRDefault="00D67EAE" w:rsidP="001D4107">
      <w:pPr>
        <w:spacing w:after="1040"/>
        <w:rPr>
          <w:rFonts w:asciiTheme="minorHAnsi" w:hAnsiTheme="minorHAnsi" w:cstheme="minorHAnsi"/>
          <w:iCs/>
          <w:rtl/>
        </w:rPr>
      </w:pPr>
      <w:bookmarkStart w:id="4" w:name="Prepared"/>
      <w:bookmarkEnd w:id="3"/>
      <w:bookmarkEnd w:id="4"/>
      <w:r w:rsidRPr="00680241">
        <w:rPr>
          <w:rFonts w:asciiTheme="minorHAnsi" w:hAnsiTheme="minorHAnsi" w:cstheme="minorHAnsi" w:hint="cs"/>
          <w:iCs/>
          <w:rtl/>
        </w:rPr>
        <w:t>من إعداد</w:t>
      </w:r>
      <w:r w:rsidR="00606852" w:rsidRPr="00680241">
        <w:rPr>
          <w:rFonts w:asciiTheme="minorHAnsi" w:hAnsiTheme="minorHAnsi" w:cstheme="minorHAnsi" w:hint="cs"/>
          <w:iCs/>
          <w:rtl/>
        </w:rPr>
        <w:t xml:space="preserve"> الأمانة</w:t>
      </w:r>
    </w:p>
    <w:p w14:paraId="5F878620" w14:textId="77777777" w:rsidR="008E4690" w:rsidRPr="00680241" w:rsidRDefault="00606852" w:rsidP="00606852">
      <w:pPr>
        <w:pStyle w:val="ONUMA"/>
        <w:rPr>
          <w:lang w:bidi="ar-EG"/>
        </w:rPr>
      </w:pPr>
      <w:r w:rsidRPr="00680241">
        <w:rPr>
          <w:rtl/>
          <w:lang w:bidi="ar-EG"/>
        </w:rPr>
        <w:t>ترد في مرفقات هذه الوثيقة معلومات عن منظمات غير حكومية التمست صفة مراقب في دورات اللجنة الدائمة المعنية بحق المؤلف والحقوق المجاورة (لجنة حق المؤلف)، عملاً بالنظام الداخلي للجنة حق المؤلف (انظر</w:t>
      </w:r>
      <w:r w:rsidR="00FF0BCD">
        <w:rPr>
          <w:rFonts w:hint="cs"/>
          <w:rtl/>
          <w:lang w:bidi="ar-EG"/>
        </w:rPr>
        <w:t>(ي)</w:t>
      </w:r>
      <w:r w:rsidRPr="00680241">
        <w:rPr>
          <w:rtl/>
          <w:lang w:bidi="ar-EG"/>
        </w:rPr>
        <w:t xml:space="preserve"> الفقرة 10 من الوثيقة </w:t>
      </w:r>
      <w:r w:rsidRPr="00680241">
        <w:rPr>
          <w:lang w:bidi="ar-EG"/>
        </w:rPr>
        <w:t>SCCR/1/2</w:t>
      </w:r>
      <w:r w:rsidRPr="00680241">
        <w:rPr>
          <w:rtl/>
          <w:lang w:bidi="ar-EG"/>
        </w:rPr>
        <w:t>)</w:t>
      </w:r>
      <w:r w:rsidRPr="00680241">
        <w:rPr>
          <w:rFonts w:hint="cs"/>
          <w:rtl/>
          <w:lang w:bidi="ar-EG"/>
        </w:rPr>
        <w:t>.</w:t>
      </w:r>
    </w:p>
    <w:p w14:paraId="6D316EA9" w14:textId="77777777" w:rsidR="00606852" w:rsidRPr="00680241" w:rsidRDefault="00606852" w:rsidP="00606852">
      <w:pPr>
        <w:pStyle w:val="ONUMA"/>
        <w:ind w:left="5530"/>
        <w:rPr>
          <w:i/>
          <w:iCs/>
          <w:lang w:bidi="ar-EG"/>
        </w:rPr>
      </w:pPr>
      <w:r w:rsidRPr="00680241">
        <w:rPr>
          <w:i/>
          <w:iCs/>
          <w:rtl/>
          <w:lang w:bidi="ar-EG"/>
        </w:rPr>
        <w:t>إن لجنة حق المؤلف مدعوة إلى الموافقة على أن تكون المنظمات غير الحكومية الم</w:t>
      </w:r>
      <w:r w:rsidR="00FF0BCD">
        <w:rPr>
          <w:rFonts w:hint="cs"/>
          <w:i/>
          <w:iCs/>
          <w:rtl/>
          <w:lang w:bidi="ar-EG"/>
        </w:rPr>
        <w:t>ُ</w:t>
      </w:r>
      <w:r w:rsidRPr="00680241">
        <w:rPr>
          <w:i/>
          <w:iCs/>
          <w:rtl/>
          <w:lang w:bidi="ar-EG"/>
        </w:rPr>
        <w:t>شار إليها في مرفقات هذه الوثيقة ممثلة في دورات اللجنة.</w:t>
      </w:r>
    </w:p>
    <w:p w14:paraId="1C6F3EF6" w14:textId="77777777" w:rsidR="00901848" w:rsidRPr="00680241" w:rsidRDefault="00606852" w:rsidP="00606852">
      <w:pPr>
        <w:pStyle w:val="Endofdocument-Annex"/>
        <w:rPr>
          <w:rtl/>
        </w:rPr>
      </w:pPr>
      <w:r w:rsidRPr="00680241">
        <w:rPr>
          <w:rFonts w:hint="cs"/>
          <w:rtl/>
        </w:rPr>
        <w:t>[تلي ذلك المرفقات]</w:t>
      </w:r>
    </w:p>
    <w:p w14:paraId="72CF16B1" w14:textId="77777777" w:rsidR="00606852" w:rsidRPr="00680241" w:rsidRDefault="00606852" w:rsidP="00606852">
      <w:pPr>
        <w:pStyle w:val="Endofdocument-Annex"/>
        <w:rPr>
          <w:rFonts w:cs="Times New Roman"/>
          <w:rtl/>
        </w:rPr>
        <w:sectPr w:rsidR="00606852" w:rsidRPr="00680241"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0DA66E67" w14:textId="77777777" w:rsidR="00606852" w:rsidRPr="00C12DC4" w:rsidRDefault="00606852" w:rsidP="00123942">
      <w:pPr>
        <w:pStyle w:val="Heading2"/>
        <w:spacing w:before="0" w:after="480"/>
        <w:rPr>
          <w:rFonts w:ascii="Calibri" w:hAnsi="Calibri"/>
          <w:i/>
          <w:iCs w:val="0"/>
          <w:rtl/>
        </w:rPr>
      </w:pPr>
      <w:r w:rsidRPr="00C12DC4">
        <w:rPr>
          <w:rFonts w:ascii="Calibri" w:hAnsi="Calibri"/>
          <w:i/>
          <w:iCs w:val="0"/>
          <w:rtl/>
        </w:rPr>
        <w:lastRenderedPageBreak/>
        <w:t>منظمات غير حكومية التمست أن تكون ممثلة بصفة مراقب في دورات اللجنة الدائمة المعنية بحق المؤلف والحقوق المجاورة (لجنة حق المؤلف)</w:t>
      </w:r>
    </w:p>
    <w:p w14:paraId="44E620B0" w14:textId="77777777" w:rsidR="00FF0BCD" w:rsidRPr="00C12DC4" w:rsidRDefault="00FF0BCD" w:rsidP="00C12DC4">
      <w:pPr>
        <w:rPr>
          <w:rFonts w:ascii="Calibri" w:hAnsi="Calibri"/>
          <w:bCs/>
          <w:i/>
          <w:iCs/>
          <w:szCs w:val="26"/>
          <w:rtl/>
        </w:rPr>
      </w:pPr>
      <w:r w:rsidRPr="00C12DC4">
        <w:rPr>
          <w:rFonts w:ascii="Calibri" w:hAnsi="Calibri"/>
          <w:i/>
          <w:iCs/>
          <w:rtl/>
        </w:rPr>
        <w:t xml:space="preserve">جمعية المؤلفين الكازاخستانية </w:t>
      </w:r>
      <w:r w:rsidR="00C12DC4" w:rsidRPr="00C12DC4">
        <w:rPr>
          <w:rFonts w:ascii="Calibri" w:hAnsi="Calibri"/>
          <w:i/>
          <w:iCs/>
          <w:rtl/>
        </w:rPr>
        <w:t>(</w:t>
      </w:r>
      <w:r w:rsidRPr="00C12DC4">
        <w:rPr>
          <w:rFonts w:ascii="Calibri" w:hAnsi="Calibri"/>
          <w:i/>
          <w:iCs/>
        </w:rPr>
        <w:t>Kazakhstan Authors’ Society</w:t>
      </w:r>
      <w:r w:rsidR="00C12DC4" w:rsidRPr="00C12DC4">
        <w:rPr>
          <w:rFonts w:ascii="Calibri" w:hAnsi="Calibri"/>
          <w:i/>
          <w:iCs/>
          <w:rtl/>
        </w:rPr>
        <w:t>)</w:t>
      </w:r>
    </w:p>
    <w:p w14:paraId="4B80CD6A" w14:textId="77777777" w:rsidR="00FF0BCD" w:rsidRPr="00C12DC4" w:rsidRDefault="00FF0BCD" w:rsidP="00123942">
      <w:pPr>
        <w:rPr>
          <w:rFonts w:ascii="Calibri" w:hAnsi="Calibri"/>
          <w:bCs/>
          <w:i/>
          <w:szCs w:val="26"/>
        </w:rPr>
      </w:pPr>
    </w:p>
    <w:p w14:paraId="27552E4E" w14:textId="77777777" w:rsidR="00FF0BCD" w:rsidRPr="00C12DC4" w:rsidRDefault="00FF0BCD" w:rsidP="00123942">
      <w:pPr>
        <w:pStyle w:val="BodyText"/>
        <w:rPr>
          <w:rFonts w:ascii="Calibri" w:hAnsi="Calibri"/>
          <w:rtl/>
        </w:rPr>
      </w:pPr>
      <w:r w:rsidRPr="00C12DC4">
        <w:rPr>
          <w:rFonts w:ascii="Calibri" w:hAnsi="Calibri"/>
          <w:rtl/>
        </w:rPr>
        <w:t>أُسست جمعية المؤلفين الكازاخستانية في عام 1997، وهي أقدم منظمة للإدارة الجماعية في كازاخستان.  وتضم الجمعية أكثر من 5,690 عضواً محلياً وتمثل أكثر من 4,000,000 من المؤلفين وأصحاب حق المؤلف الأجانب.  ولديها أكثر من 80 اتفاقية ثنائية مع جمعيات دولية شقيقة.  والجمعية عضو في الاتحاد الدولي لجمعيات المؤلفين والملحنين (</w:t>
      </w:r>
      <w:r w:rsidRPr="00C12DC4">
        <w:rPr>
          <w:rFonts w:ascii="Calibri" w:hAnsi="Calibri"/>
        </w:rPr>
        <w:t>CISAC</w:t>
      </w:r>
      <w:r w:rsidRPr="00C12DC4">
        <w:rPr>
          <w:rFonts w:ascii="Calibri" w:hAnsi="Calibri"/>
          <w:rtl/>
        </w:rPr>
        <w:t>) منذ عام 1999.</w:t>
      </w:r>
    </w:p>
    <w:p w14:paraId="09DE352A" w14:textId="77777777" w:rsidR="00FF0BCD" w:rsidRPr="00C12DC4" w:rsidRDefault="00FF0BCD" w:rsidP="00123942">
      <w:pPr>
        <w:pStyle w:val="BodyText"/>
        <w:spacing w:after="660"/>
        <w:rPr>
          <w:rFonts w:ascii="Calibri" w:hAnsi="Calibri"/>
          <w:rtl/>
        </w:rPr>
      </w:pPr>
      <w:r w:rsidRPr="00C12DC4">
        <w:rPr>
          <w:rFonts w:ascii="Calibri" w:hAnsi="Calibri"/>
          <w:rtl/>
        </w:rPr>
        <w:t>واستناداً إلى مبادئ العضوية الطوعية والمتساوية، فإن الجمعية هي منظمة غير ربحية تدير الحقوق الاقتصادية والمعنوية لأعضائها على أساس جماعي، وفقاً للتشريعات الوطنية، باعتبارها منظمة إدارة جماعية معتمدة حتى عام 2025.</w:t>
      </w:r>
    </w:p>
    <w:p w14:paraId="2CAA4308" w14:textId="77777777" w:rsidR="00FF0BCD" w:rsidRPr="00C12DC4" w:rsidRDefault="00FF0BCD" w:rsidP="00123942">
      <w:pPr>
        <w:spacing w:line="240" w:lineRule="atLeast"/>
        <w:rPr>
          <w:rFonts w:ascii="Calibri" w:hAnsi="Calibri"/>
          <w:i/>
          <w:rtl/>
        </w:rPr>
      </w:pPr>
      <w:r w:rsidRPr="00C12DC4">
        <w:rPr>
          <w:rFonts w:ascii="Calibri" w:hAnsi="Calibri"/>
          <w:rtl/>
        </w:rPr>
        <w:t xml:space="preserve"> </w:t>
      </w:r>
      <w:r w:rsidRPr="00C12DC4">
        <w:rPr>
          <w:rFonts w:ascii="Calibri" w:hAnsi="Calibri"/>
          <w:i/>
          <w:iCs/>
          <w:rtl/>
        </w:rPr>
        <w:t>معلومات الاتصال الكاملة:</w:t>
      </w:r>
    </w:p>
    <w:p w14:paraId="1ADA5B48" w14:textId="77777777" w:rsidR="00FF0BCD" w:rsidRPr="00C12DC4" w:rsidRDefault="00FF0BCD" w:rsidP="00123942">
      <w:pPr>
        <w:rPr>
          <w:rFonts w:ascii="Calibri" w:hAnsi="Calibri"/>
        </w:rPr>
      </w:pPr>
    </w:p>
    <w:p w14:paraId="45EC96AC" w14:textId="77777777" w:rsidR="00FF0BCD" w:rsidRPr="00C12DC4" w:rsidRDefault="00FF0BCD" w:rsidP="00C12DC4">
      <w:pPr>
        <w:pStyle w:val="EndnoteText"/>
        <w:rPr>
          <w:rFonts w:ascii="Calibri" w:hAnsi="Calibri"/>
          <w:sz w:val="22"/>
          <w:szCs w:val="22"/>
          <w:rtl/>
        </w:rPr>
      </w:pPr>
      <w:r w:rsidRPr="00C12DC4">
        <w:rPr>
          <w:rFonts w:ascii="Calibri" w:hAnsi="Calibri"/>
          <w:sz w:val="22"/>
          <w:szCs w:val="22"/>
          <w:rtl/>
        </w:rPr>
        <w:t>السيدة آينورا ياسينديكوفا (</w:t>
      </w:r>
      <w:r w:rsidRPr="00C12DC4">
        <w:rPr>
          <w:rFonts w:ascii="Calibri" w:hAnsi="Calibri"/>
          <w:sz w:val="22"/>
          <w:szCs w:val="22"/>
        </w:rPr>
        <w:t>Ainura Yessendikova</w:t>
      </w:r>
      <w:r w:rsidR="00C12DC4" w:rsidRPr="00C12DC4">
        <w:rPr>
          <w:rFonts w:ascii="Calibri" w:hAnsi="Calibri"/>
          <w:sz w:val="22"/>
          <w:szCs w:val="22"/>
          <w:rtl/>
        </w:rPr>
        <w:t>)</w:t>
      </w:r>
      <w:r w:rsidRPr="00C12DC4">
        <w:rPr>
          <w:rFonts w:ascii="Calibri" w:hAnsi="Calibri"/>
          <w:sz w:val="22"/>
          <w:szCs w:val="22"/>
          <w:rtl/>
        </w:rPr>
        <w:t>، مديرة جمعية المؤلفين الكازاخستانية</w:t>
      </w:r>
    </w:p>
    <w:p w14:paraId="205D2332" w14:textId="77777777" w:rsidR="00FF0BCD" w:rsidRPr="00C12DC4" w:rsidRDefault="00C12DC4" w:rsidP="00C12DC4">
      <w:pPr>
        <w:pStyle w:val="EndnoteText"/>
        <w:rPr>
          <w:rFonts w:ascii="Calibri" w:hAnsi="Calibri"/>
          <w:sz w:val="22"/>
          <w:szCs w:val="22"/>
          <w:rtl/>
        </w:rPr>
      </w:pPr>
      <w:r w:rsidRPr="00C12DC4">
        <w:rPr>
          <w:rFonts w:ascii="Calibri" w:hAnsi="Calibri"/>
          <w:sz w:val="22"/>
          <w:szCs w:val="22"/>
          <w:rtl/>
        </w:rPr>
        <w:t>والسيد</w:t>
      </w:r>
      <w:r w:rsidR="00FF0BCD" w:rsidRPr="00C12DC4">
        <w:rPr>
          <w:rFonts w:ascii="Calibri" w:hAnsi="Calibri"/>
          <w:sz w:val="22"/>
          <w:szCs w:val="22"/>
          <w:rtl/>
        </w:rPr>
        <w:t xml:space="preserve"> ماتس ليندبيرغ (</w:t>
      </w:r>
      <w:r w:rsidR="00FF0BCD" w:rsidRPr="00C12DC4">
        <w:rPr>
          <w:rFonts w:ascii="Calibri" w:hAnsi="Calibri"/>
          <w:sz w:val="22"/>
          <w:szCs w:val="22"/>
        </w:rPr>
        <w:t>Mats Lindberg</w:t>
      </w:r>
      <w:r w:rsidRPr="00C12DC4">
        <w:rPr>
          <w:rFonts w:ascii="Calibri" w:hAnsi="Calibri"/>
          <w:sz w:val="22"/>
          <w:szCs w:val="22"/>
          <w:rtl/>
        </w:rPr>
        <w:t>)</w:t>
      </w:r>
      <w:r w:rsidR="00FF0BCD" w:rsidRPr="00C12DC4">
        <w:rPr>
          <w:rFonts w:ascii="Calibri" w:hAnsi="Calibri"/>
          <w:sz w:val="22"/>
          <w:szCs w:val="22"/>
          <w:rtl/>
        </w:rPr>
        <w:t>، المدير التنفيذي لمكتب حق المؤلف والخدمات الاستشارية في السويد (كبير المستشارين في شركة الاستشارات الرئيسية لجمعية المؤلفين الكازاخستانية)</w:t>
      </w:r>
    </w:p>
    <w:p w14:paraId="301BFF6B" w14:textId="77777777" w:rsidR="00FF0BCD" w:rsidRPr="00C12DC4" w:rsidRDefault="00FF0BCD" w:rsidP="00123942">
      <w:pPr>
        <w:pStyle w:val="EndnoteText"/>
        <w:rPr>
          <w:rFonts w:ascii="Calibri" w:hAnsi="Calibri"/>
          <w:sz w:val="22"/>
          <w:szCs w:val="22"/>
          <w:lang w:val="de-DE"/>
        </w:rPr>
      </w:pPr>
    </w:p>
    <w:p w14:paraId="3D2285EF" w14:textId="77777777" w:rsidR="00C12DC4" w:rsidRPr="00C12DC4" w:rsidRDefault="00C12DC4" w:rsidP="00C12DC4">
      <w:pPr>
        <w:bidi w:val="0"/>
        <w:jc w:val="right"/>
        <w:rPr>
          <w:rFonts w:ascii="Calibri" w:hAnsi="Calibri"/>
          <w:lang w:val="de-DE"/>
        </w:rPr>
      </w:pPr>
      <w:r w:rsidRPr="00C12DC4">
        <w:rPr>
          <w:rFonts w:ascii="Calibri" w:hAnsi="Calibri"/>
          <w:lang w:val="de-DE"/>
        </w:rPr>
        <w:t>Kazakhstan Authors’ Society (KazAK)</w:t>
      </w:r>
    </w:p>
    <w:p w14:paraId="70790866" w14:textId="77777777" w:rsidR="00C12DC4" w:rsidRPr="00C12DC4" w:rsidRDefault="00C12DC4" w:rsidP="00C12DC4">
      <w:pPr>
        <w:bidi w:val="0"/>
        <w:jc w:val="right"/>
        <w:rPr>
          <w:rFonts w:ascii="Calibri" w:hAnsi="Calibri"/>
          <w:lang w:val="de-DE"/>
        </w:rPr>
      </w:pPr>
      <w:r w:rsidRPr="00C12DC4">
        <w:rPr>
          <w:rFonts w:ascii="Calibri" w:hAnsi="Calibri"/>
          <w:lang w:val="de-DE"/>
        </w:rPr>
        <w:t>Almaty, Abai Ave., 143/93,</w:t>
      </w:r>
    </w:p>
    <w:p w14:paraId="6E442471" w14:textId="77777777" w:rsidR="00C12DC4" w:rsidRPr="00C12DC4" w:rsidRDefault="00C12DC4" w:rsidP="00C12DC4">
      <w:pPr>
        <w:bidi w:val="0"/>
        <w:jc w:val="right"/>
        <w:rPr>
          <w:rFonts w:ascii="Calibri" w:hAnsi="Calibri"/>
          <w:lang w:val="de-DE"/>
        </w:rPr>
      </w:pPr>
      <w:r w:rsidRPr="00C12DC4">
        <w:rPr>
          <w:rFonts w:ascii="Calibri" w:hAnsi="Calibri"/>
          <w:lang w:val="de-DE"/>
        </w:rPr>
        <w:t>5th floor, office No. 500</w:t>
      </w:r>
    </w:p>
    <w:p w14:paraId="4736F8C3" w14:textId="77777777" w:rsidR="00FF0BCD" w:rsidRPr="00C12DC4" w:rsidRDefault="00FF0BCD" w:rsidP="00123942">
      <w:pPr>
        <w:rPr>
          <w:rFonts w:ascii="Calibri" w:hAnsi="Calibri"/>
        </w:rPr>
      </w:pPr>
    </w:p>
    <w:p w14:paraId="22F23878" w14:textId="77777777" w:rsidR="00FF0BCD" w:rsidRPr="00C12DC4" w:rsidRDefault="00FF0BCD" w:rsidP="00123942">
      <w:pPr>
        <w:rPr>
          <w:rFonts w:ascii="Calibri" w:hAnsi="Calibri"/>
        </w:rPr>
      </w:pPr>
    </w:p>
    <w:p w14:paraId="416D0F16" w14:textId="77777777" w:rsidR="00FF0BCD" w:rsidRPr="00C12DC4" w:rsidRDefault="00FF0BCD" w:rsidP="00C12DC4">
      <w:pPr>
        <w:rPr>
          <w:rFonts w:ascii="Calibri" w:hAnsi="Calibri"/>
          <w:rtl/>
        </w:rPr>
      </w:pPr>
      <w:r w:rsidRPr="00C12DC4">
        <w:rPr>
          <w:rFonts w:ascii="Calibri" w:hAnsi="Calibri"/>
          <w:rtl/>
        </w:rPr>
        <w:t xml:space="preserve">رقم الهاتف: </w:t>
      </w:r>
      <w:r w:rsidR="00C12DC4" w:rsidRPr="00C12DC4">
        <w:rPr>
          <w:rFonts w:ascii="Calibri" w:hAnsi="Calibri"/>
        </w:rPr>
        <w:t>+ 8 (727) 355-67-89</w:t>
      </w:r>
    </w:p>
    <w:p w14:paraId="0FE8A160" w14:textId="77777777" w:rsidR="00FF0BCD" w:rsidRPr="00C12DC4" w:rsidRDefault="00FF0BCD" w:rsidP="00C12DC4">
      <w:pPr>
        <w:rPr>
          <w:rFonts w:ascii="Calibri" w:hAnsi="Calibri"/>
          <w:rtl/>
        </w:rPr>
      </w:pPr>
      <w:r w:rsidRPr="00C12DC4">
        <w:rPr>
          <w:rFonts w:ascii="Calibri" w:hAnsi="Calibri"/>
          <w:rtl/>
        </w:rPr>
        <w:t>البريد الإلكتروني:</w:t>
      </w:r>
      <w:r w:rsidR="00C12DC4" w:rsidRPr="00C12DC4">
        <w:rPr>
          <w:rFonts w:ascii="Calibri" w:hAnsi="Calibri"/>
          <w:rtl/>
        </w:rPr>
        <w:t xml:space="preserve"> </w:t>
      </w:r>
      <w:hyperlink r:id="rId18" w:history="1">
        <w:r w:rsidR="00C12DC4" w:rsidRPr="00C12DC4">
          <w:rPr>
            <w:rStyle w:val="Hyperlink"/>
            <w:rFonts w:ascii="Calibri" w:hAnsi="Calibri"/>
          </w:rPr>
          <w:t>a.yessendikova@gmail.com</w:t>
        </w:r>
      </w:hyperlink>
      <w:r w:rsidR="00C12DC4" w:rsidRPr="00C12DC4">
        <w:rPr>
          <w:rFonts w:ascii="Calibri" w:hAnsi="Calibri"/>
          <w:rtl/>
        </w:rPr>
        <w:t>، و</w:t>
      </w:r>
      <w:hyperlink r:id="rId19" w:history="1">
        <w:r w:rsidR="00C12DC4" w:rsidRPr="00C12DC4">
          <w:rPr>
            <w:rStyle w:val="Hyperlink"/>
            <w:rFonts w:ascii="Calibri" w:hAnsi="Calibri"/>
          </w:rPr>
          <w:t>m.lindberg@swedishcopyrightconsulting.se</w:t>
        </w:r>
      </w:hyperlink>
    </w:p>
    <w:p w14:paraId="6A83A64E" w14:textId="77777777" w:rsidR="000165EA" w:rsidRPr="00C12DC4" w:rsidRDefault="00FF0BCD" w:rsidP="00C12DC4">
      <w:pPr>
        <w:spacing w:after="2200"/>
        <w:rPr>
          <w:rStyle w:val="Hyperlink"/>
          <w:rFonts w:ascii="Calibri" w:eastAsia="Times New Roman" w:hAnsi="Calibri"/>
          <w:color w:val="1155CD"/>
          <w:u w:val="none"/>
          <w:rtl/>
        </w:rPr>
      </w:pPr>
      <w:r w:rsidRPr="00C12DC4">
        <w:rPr>
          <w:rFonts w:ascii="Calibri" w:hAnsi="Calibri"/>
          <w:rtl/>
        </w:rPr>
        <w:t xml:space="preserve"> الموقع الإلكتروني: </w:t>
      </w:r>
      <w:hyperlink r:id="rId20" w:history="1">
        <w:r w:rsidR="00C12DC4" w:rsidRPr="00C12DC4">
          <w:rPr>
            <w:rStyle w:val="Hyperlink"/>
            <w:rFonts w:ascii="Calibri" w:hAnsi="Calibri"/>
          </w:rPr>
          <w:t>http://kazak.kz</w:t>
        </w:r>
      </w:hyperlink>
    </w:p>
    <w:p w14:paraId="578FF4A6" w14:textId="77777777" w:rsidR="000165EA" w:rsidRPr="00C12DC4" w:rsidRDefault="000165EA" w:rsidP="00123942">
      <w:pPr>
        <w:pStyle w:val="Endofdocument-Annex"/>
        <w:rPr>
          <w:rFonts w:ascii="Calibri" w:hAnsi="Calibri"/>
          <w:rtl/>
        </w:rPr>
      </w:pPr>
      <w:r w:rsidRPr="00C12DC4">
        <w:rPr>
          <w:rFonts w:ascii="Calibri" w:hAnsi="Calibri"/>
          <w:rtl/>
        </w:rPr>
        <w:t>[يلي ذلك المرفق الثاني]</w:t>
      </w:r>
    </w:p>
    <w:p w14:paraId="48A956E0" w14:textId="77777777" w:rsidR="000165EA" w:rsidRPr="00C12DC4" w:rsidRDefault="000165EA" w:rsidP="00123942">
      <w:pPr>
        <w:pStyle w:val="Endofdocument-Annex"/>
        <w:rPr>
          <w:rFonts w:ascii="Calibri" w:hAnsi="Calibri"/>
          <w:rtl/>
        </w:rPr>
        <w:sectPr w:rsidR="000165EA" w:rsidRPr="00C12DC4" w:rsidSect="00CC3E2D">
          <w:headerReference w:type="first" r:id="rId21"/>
          <w:endnotePr>
            <w:numFmt w:val="decimal"/>
          </w:endnotePr>
          <w:pgSz w:w="11907" w:h="16840" w:code="9"/>
          <w:pgMar w:top="567" w:right="1418" w:bottom="1418" w:left="1134" w:header="510" w:footer="1021" w:gutter="0"/>
          <w:cols w:space="720"/>
          <w:titlePg/>
          <w:bidi/>
          <w:rtlGutter/>
          <w:docGrid w:linePitch="299"/>
        </w:sectPr>
      </w:pPr>
    </w:p>
    <w:p w14:paraId="2376AFA9" w14:textId="77777777" w:rsidR="00FF0BCD" w:rsidRPr="00C12DC4" w:rsidRDefault="00FF0BCD" w:rsidP="00123942">
      <w:pPr>
        <w:pStyle w:val="Heading3"/>
        <w:spacing w:before="220" w:after="220"/>
        <w:rPr>
          <w:rFonts w:ascii="Calibri" w:hAnsi="Calibri"/>
          <w:i/>
          <w:u w:val="none"/>
          <w:rtl/>
        </w:rPr>
      </w:pPr>
      <w:r w:rsidRPr="00C12DC4">
        <w:rPr>
          <w:rFonts w:ascii="Calibri" w:hAnsi="Calibri"/>
          <w:i/>
          <w:iCs/>
          <w:u w:val="none"/>
          <w:rtl/>
        </w:rPr>
        <w:lastRenderedPageBreak/>
        <w:t>رابطة قانون الترفيه (</w:t>
      </w:r>
      <w:r w:rsidRPr="00C12DC4">
        <w:rPr>
          <w:rFonts w:ascii="Calibri" w:hAnsi="Calibri"/>
          <w:i/>
          <w:iCs/>
          <w:u w:val="none"/>
        </w:rPr>
        <w:t>Association of Entertainment Law</w:t>
      </w:r>
      <w:r w:rsidRPr="00C12DC4">
        <w:rPr>
          <w:rFonts w:ascii="Calibri" w:hAnsi="Calibri"/>
          <w:i/>
          <w:iCs/>
          <w:u w:val="none"/>
          <w:rtl/>
        </w:rPr>
        <w:t>)</w:t>
      </w:r>
    </w:p>
    <w:p w14:paraId="1B3DA988" w14:textId="77777777" w:rsidR="00FF0BCD" w:rsidRPr="00C12DC4" w:rsidRDefault="00FF0BCD" w:rsidP="00123942">
      <w:pPr>
        <w:rPr>
          <w:rFonts w:ascii="Calibri" w:hAnsi="Calibri"/>
          <w:bCs/>
          <w:rtl/>
        </w:rPr>
      </w:pPr>
      <w:r w:rsidRPr="00C12DC4">
        <w:rPr>
          <w:rFonts w:ascii="Calibri" w:hAnsi="Calibri"/>
          <w:rtl/>
        </w:rPr>
        <w:t>رابطة قانون الترفيه هي رابطة مهنية غير ربحية تعمل منذ عام 2009 على تعزيز تطوير ال</w:t>
      </w:r>
      <w:r w:rsidR="00C12DC4" w:rsidRPr="00C12DC4">
        <w:rPr>
          <w:rFonts w:ascii="Calibri" w:hAnsi="Calibri"/>
          <w:rtl/>
        </w:rPr>
        <w:t xml:space="preserve">أنشطة المتعلقة بقانون الترفيه. </w:t>
      </w:r>
      <w:r w:rsidRPr="00C12DC4">
        <w:rPr>
          <w:rFonts w:ascii="Calibri" w:hAnsi="Calibri"/>
          <w:rtl/>
        </w:rPr>
        <w:t>وهي بمثابة نقطة التقاء للمهنيين المتخصصين في مجالات قانون الملكية الفكرية، والتكنولوجيات الجديدة، والألعاب السمعية والبصرية وألعاب الفيديو، من بين مجالات قانونية أخرى متعلقة بالترفيه.</w:t>
      </w:r>
    </w:p>
    <w:p w14:paraId="279D96A8" w14:textId="77777777" w:rsidR="00FF0BCD" w:rsidRPr="00C12DC4" w:rsidRDefault="00FF0BCD" w:rsidP="00123942">
      <w:pPr>
        <w:rPr>
          <w:rFonts w:ascii="Calibri" w:hAnsi="Calibri"/>
          <w:bCs/>
        </w:rPr>
      </w:pPr>
    </w:p>
    <w:p w14:paraId="63A9731C" w14:textId="77777777" w:rsidR="00FF0BCD" w:rsidRPr="00C12DC4" w:rsidRDefault="00FF0BCD" w:rsidP="00123942">
      <w:pPr>
        <w:spacing w:after="660"/>
        <w:rPr>
          <w:rFonts w:ascii="Calibri" w:hAnsi="Calibri"/>
          <w:bCs/>
          <w:rtl/>
        </w:rPr>
      </w:pPr>
      <w:r w:rsidRPr="00C12DC4">
        <w:rPr>
          <w:rFonts w:ascii="Calibri" w:hAnsi="Calibri"/>
          <w:rtl/>
        </w:rPr>
        <w:t xml:space="preserve"> ويعمل أعضاء الرابطة الذين يزيد عددهم عن 500 عضو في القطاع الخاص، بما في ذلك شركات التسجيل وهيئات البث ومنظمات الإدارة الجماعية وما إلى ذلك.</w:t>
      </w:r>
    </w:p>
    <w:p w14:paraId="76B1EF55" w14:textId="77777777" w:rsidR="00FF0BCD" w:rsidRPr="00C12DC4" w:rsidRDefault="00FF0BCD" w:rsidP="00123942">
      <w:pPr>
        <w:spacing w:line="240" w:lineRule="atLeast"/>
        <w:rPr>
          <w:rFonts w:ascii="Calibri" w:hAnsi="Calibri"/>
          <w:i/>
          <w:rtl/>
        </w:rPr>
      </w:pPr>
      <w:r w:rsidRPr="00C12DC4">
        <w:rPr>
          <w:rFonts w:ascii="Calibri" w:hAnsi="Calibri"/>
          <w:rtl/>
        </w:rPr>
        <w:t xml:space="preserve"> </w:t>
      </w:r>
      <w:r w:rsidRPr="00C12DC4">
        <w:rPr>
          <w:rFonts w:ascii="Calibri" w:hAnsi="Calibri"/>
          <w:i/>
          <w:iCs/>
          <w:rtl/>
        </w:rPr>
        <w:t>معلومات الاتصال الكاملة:</w:t>
      </w:r>
    </w:p>
    <w:p w14:paraId="23377AE1" w14:textId="77777777" w:rsidR="00FF0BCD" w:rsidRPr="00C12DC4" w:rsidRDefault="00FF0BCD" w:rsidP="00123942">
      <w:pPr>
        <w:rPr>
          <w:rFonts w:ascii="Calibri" w:hAnsi="Calibri"/>
          <w:lang w:val="es-419"/>
        </w:rPr>
      </w:pPr>
    </w:p>
    <w:p w14:paraId="2271CBE7" w14:textId="77777777" w:rsidR="00FF0BCD" w:rsidRPr="00C12DC4" w:rsidRDefault="00FF0BCD" w:rsidP="00C12DC4">
      <w:pPr>
        <w:rPr>
          <w:rFonts w:ascii="Calibri" w:hAnsi="Calibri"/>
          <w:rtl/>
        </w:rPr>
      </w:pPr>
      <w:r w:rsidRPr="00C12DC4">
        <w:rPr>
          <w:rFonts w:ascii="Calibri" w:hAnsi="Calibri"/>
          <w:rtl/>
        </w:rPr>
        <w:t>السيد ميغيل أنخيل ماتا غونزاليس (</w:t>
      </w:r>
      <w:r w:rsidRPr="00C12DC4">
        <w:rPr>
          <w:rFonts w:ascii="Calibri" w:hAnsi="Calibri"/>
        </w:rPr>
        <w:t>Miguel Ángel Mata González</w:t>
      </w:r>
      <w:r w:rsidR="00C12DC4" w:rsidRPr="00C12DC4">
        <w:rPr>
          <w:rFonts w:ascii="Calibri" w:hAnsi="Calibri"/>
          <w:rtl/>
        </w:rPr>
        <w:t>)</w:t>
      </w:r>
      <w:r w:rsidRPr="00C12DC4">
        <w:rPr>
          <w:rFonts w:ascii="Calibri" w:hAnsi="Calibri"/>
          <w:rtl/>
        </w:rPr>
        <w:t>، الرئيس</w:t>
      </w:r>
    </w:p>
    <w:p w14:paraId="02A81F4F" w14:textId="77777777" w:rsidR="00C12DC4" w:rsidRPr="00C12DC4" w:rsidRDefault="00C12DC4" w:rsidP="00C12DC4">
      <w:pPr>
        <w:bidi w:val="0"/>
        <w:jc w:val="right"/>
        <w:rPr>
          <w:rFonts w:ascii="Calibri" w:hAnsi="Calibri"/>
          <w:rtl/>
        </w:rPr>
      </w:pPr>
    </w:p>
    <w:p w14:paraId="06C5CAA2" w14:textId="77777777" w:rsidR="00C12DC4" w:rsidRPr="00C12DC4" w:rsidRDefault="00C12DC4" w:rsidP="00C12DC4">
      <w:pPr>
        <w:bidi w:val="0"/>
        <w:jc w:val="right"/>
        <w:rPr>
          <w:rFonts w:ascii="Calibri" w:hAnsi="Calibri"/>
          <w:lang w:val="es-419"/>
        </w:rPr>
      </w:pPr>
      <w:r w:rsidRPr="00C12DC4">
        <w:rPr>
          <w:rFonts w:ascii="Calibri" w:hAnsi="Calibri"/>
          <w:lang w:val="es-419"/>
        </w:rPr>
        <w:t>Asociación Española de Derecho del Entretenimiento</w:t>
      </w:r>
    </w:p>
    <w:p w14:paraId="6CFB4D6B" w14:textId="77777777" w:rsidR="00C12DC4" w:rsidRPr="00C12DC4" w:rsidRDefault="00C12DC4" w:rsidP="00C12DC4">
      <w:pPr>
        <w:bidi w:val="0"/>
        <w:jc w:val="right"/>
        <w:rPr>
          <w:rFonts w:ascii="Calibri" w:hAnsi="Calibri"/>
          <w:lang w:val="es-419"/>
        </w:rPr>
      </w:pPr>
      <w:r w:rsidRPr="00C12DC4">
        <w:rPr>
          <w:rFonts w:ascii="Calibri" w:hAnsi="Calibri"/>
          <w:lang w:val="es-419"/>
        </w:rPr>
        <w:t>Calle Arrieta, 14, 3º derecha</w:t>
      </w:r>
    </w:p>
    <w:p w14:paraId="7FD5E4EA" w14:textId="77777777" w:rsidR="00C12DC4" w:rsidRPr="00C12DC4" w:rsidRDefault="00C12DC4" w:rsidP="00C12DC4">
      <w:pPr>
        <w:bidi w:val="0"/>
        <w:jc w:val="right"/>
        <w:rPr>
          <w:rFonts w:ascii="Calibri" w:hAnsi="Calibri"/>
          <w:lang w:val="es-419"/>
        </w:rPr>
      </w:pPr>
      <w:r w:rsidRPr="00C12DC4">
        <w:rPr>
          <w:rFonts w:ascii="Calibri" w:hAnsi="Calibri"/>
          <w:lang w:val="es-419"/>
        </w:rPr>
        <w:t>28013 Madrid</w:t>
      </w:r>
    </w:p>
    <w:p w14:paraId="4BBBDB05" w14:textId="77777777" w:rsidR="00C12DC4" w:rsidRPr="00C12DC4" w:rsidRDefault="00C12DC4" w:rsidP="00C12DC4">
      <w:pPr>
        <w:bidi w:val="0"/>
        <w:jc w:val="right"/>
        <w:rPr>
          <w:rFonts w:ascii="Calibri" w:hAnsi="Calibri"/>
          <w:lang w:val="es-419"/>
        </w:rPr>
      </w:pPr>
      <w:r w:rsidRPr="00C12DC4">
        <w:rPr>
          <w:rFonts w:ascii="Calibri" w:hAnsi="Calibri"/>
          <w:lang w:val="es-419"/>
        </w:rPr>
        <w:t>España</w:t>
      </w:r>
    </w:p>
    <w:p w14:paraId="00CE2BF5" w14:textId="77777777" w:rsidR="00FF0BCD" w:rsidRPr="00C12DC4" w:rsidRDefault="00FF0BCD" w:rsidP="00123942">
      <w:pPr>
        <w:rPr>
          <w:rFonts w:ascii="Calibri" w:hAnsi="Calibri"/>
          <w:rtl/>
        </w:rPr>
      </w:pPr>
    </w:p>
    <w:p w14:paraId="00790104" w14:textId="77777777" w:rsidR="00FF0BCD" w:rsidRPr="00C12DC4" w:rsidRDefault="00FF0BCD" w:rsidP="00123942">
      <w:pPr>
        <w:rPr>
          <w:rFonts w:ascii="Calibri" w:hAnsi="Calibri"/>
          <w:lang w:val="es-419"/>
        </w:rPr>
      </w:pPr>
    </w:p>
    <w:p w14:paraId="3D28B3F9" w14:textId="77777777" w:rsidR="00FF0BCD" w:rsidRPr="00C12DC4" w:rsidRDefault="00FF0BCD" w:rsidP="00123942">
      <w:pPr>
        <w:rPr>
          <w:rFonts w:ascii="Calibri" w:hAnsi="Calibri"/>
          <w:lang w:val="es-419"/>
        </w:rPr>
      </w:pPr>
    </w:p>
    <w:p w14:paraId="5D8D1B4D" w14:textId="77777777" w:rsidR="00FF0BCD" w:rsidRPr="00C12DC4" w:rsidRDefault="00FF0BCD" w:rsidP="00C12DC4">
      <w:pPr>
        <w:rPr>
          <w:rFonts w:ascii="Calibri" w:hAnsi="Calibri"/>
          <w:color w:val="1155CC"/>
          <w:u w:val="single"/>
          <w:rtl/>
        </w:rPr>
      </w:pPr>
      <w:r w:rsidRPr="00C12DC4">
        <w:rPr>
          <w:rFonts w:ascii="Calibri" w:hAnsi="Calibri"/>
          <w:rtl/>
        </w:rPr>
        <w:t xml:space="preserve">البريد الإلكتروني: </w:t>
      </w:r>
      <w:hyperlink r:id="rId22" w:history="1">
        <w:r w:rsidR="00C12DC4" w:rsidRPr="00C12DC4">
          <w:rPr>
            <w:rStyle w:val="Hyperlink"/>
            <w:rFonts w:ascii="Calibri" w:hAnsi="Calibri"/>
          </w:rPr>
          <w:t>info@denae.es</w:t>
        </w:r>
      </w:hyperlink>
    </w:p>
    <w:p w14:paraId="095D4147" w14:textId="77777777" w:rsidR="00FF0BCD" w:rsidRPr="00C12DC4" w:rsidRDefault="00FF0BCD" w:rsidP="00C12DC4">
      <w:pPr>
        <w:spacing w:after="2200"/>
        <w:rPr>
          <w:rFonts w:ascii="Calibri" w:hAnsi="Calibri"/>
          <w:rtl/>
        </w:rPr>
      </w:pPr>
      <w:r w:rsidRPr="00C12DC4">
        <w:rPr>
          <w:rFonts w:ascii="Calibri" w:hAnsi="Calibri"/>
          <w:rtl/>
        </w:rPr>
        <w:t xml:space="preserve">الموقع الإلكتروني: </w:t>
      </w:r>
      <w:hyperlink r:id="rId23" w:history="1">
        <w:r w:rsidR="00C12DC4" w:rsidRPr="00C12DC4">
          <w:rPr>
            <w:rStyle w:val="Hyperlink"/>
            <w:rFonts w:ascii="Calibri" w:hAnsi="Calibri"/>
          </w:rPr>
          <w:t>http://denae.es/</w:t>
        </w:r>
      </w:hyperlink>
    </w:p>
    <w:p w14:paraId="599DEE46" w14:textId="77777777" w:rsidR="00B21E87" w:rsidRPr="00C12DC4" w:rsidRDefault="00B21E87" w:rsidP="00123942">
      <w:pPr>
        <w:pStyle w:val="Endofdocument-Annex"/>
        <w:rPr>
          <w:rFonts w:ascii="Calibri" w:hAnsi="Calibri"/>
          <w:rtl/>
        </w:rPr>
        <w:sectPr w:rsidR="00B21E87" w:rsidRPr="00C12DC4" w:rsidSect="00CC3E2D">
          <w:headerReference w:type="first" r:id="rId24"/>
          <w:endnotePr>
            <w:numFmt w:val="decimal"/>
          </w:endnotePr>
          <w:pgSz w:w="11907" w:h="16840" w:code="9"/>
          <w:pgMar w:top="567" w:right="1418" w:bottom="1418" w:left="1134" w:header="510" w:footer="1021" w:gutter="0"/>
          <w:cols w:space="720"/>
          <w:titlePg/>
          <w:bidi/>
          <w:rtlGutter/>
          <w:docGrid w:linePitch="299"/>
        </w:sectPr>
      </w:pPr>
      <w:r w:rsidRPr="00C12DC4">
        <w:rPr>
          <w:rFonts w:ascii="Calibri" w:hAnsi="Calibri"/>
          <w:rtl/>
        </w:rPr>
        <w:t>[يلي ذلك المرفق الثالث]</w:t>
      </w:r>
    </w:p>
    <w:p w14:paraId="1ACAD716" w14:textId="77777777" w:rsidR="00FF0BCD" w:rsidRPr="00C12DC4" w:rsidRDefault="00FF0BCD" w:rsidP="00C12DC4">
      <w:pPr>
        <w:pStyle w:val="Heading3"/>
        <w:spacing w:before="220" w:after="220"/>
        <w:rPr>
          <w:rFonts w:ascii="Calibri" w:hAnsi="Calibri"/>
          <w:i/>
          <w:iCs/>
          <w:u w:val="none"/>
          <w:rtl/>
        </w:rPr>
      </w:pPr>
      <w:r w:rsidRPr="00C12DC4">
        <w:rPr>
          <w:rFonts w:ascii="Calibri" w:hAnsi="Calibri"/>
          <w:i/>
          <w:iCs/>
          <w:u w:val="none"/>
          <w:rtl/>
        </w:rPr>
        <w:lastRenderedPageBreak/>
        <w:t>شركة كنعان بريدجيز للاستشارات (</w:t>
      </w:r>
      <w:r w:rsidRPr="00C12DC4">
        <w:rPr>
          <w:rFonts w:ascii="Calibri" w:hAnsi="Calibri"/>
          <w:i/>
          <w:iCs/>
          <w:u w:val="none"/>
        </w:rPr>
        <w:t>Canaan Bridges Consulting Inc</w:t>
      </w:r>
      <w:r w:rsidRPr="00C12DC4">
        <w:rPr>
          <w:rFonts w:ascii="Calibri" w:hAnsi="Calibri"/>
          <w:i/>
          <w:iCs/>
          <w:u w:val="none"/>
          <w:rtl/>
        </w:rPr>
        <w:t>)</w:t>
      </w:r>
    </w:p>
    <w:p w14:paraId="72AA30CB" w14:textId="77777777" w:rsidR="00FF0BCD" w:rsidRPr="00C12DC4" w:rsidRDefault="00FF0BCD" w:rsidP="00123942">
      <w:pPr>
        <w:rPr>
          <w:rFonts w:ascii="Calibri" w:hAnsi="Calibri"/>
          <w:bCs/>
          <w:rtl/>
        </w:rPr>
      </w:pPr>
      <w:r w:rsidRPr="00C12DC4">
        <w:rPr>
          <w:rFonts w:ascii="Calibri" w:hAnsi="Calibri"/>
          <w:i/>
          <w:iCs/>
          <w:rtl/>
        </w:rPr>
        <w:t xml:space="preserve"> </w:t>
      </w:r>
      <w:r w:rsidRPr="00C12DC4">
        <w:rPr>
          <w:rFonts w:ascii="Calibri" w:hAnsi="Calibri"/>
          <w:rtl/>
        </w:rPr>
        <w:t>تقدّم شركة كنعان بريدجز للاستشارات حلولاً سياساتية إنمائية لأصحاب المصلحة في جميع أنحاء العالم.  وينصبّ تركيزها على المؤسسات المتناهية الصغر والصغيرة والمتوسطة والهيئات الحكومية والشركات الناشئة والكيانات الأخرى في البلدان المتقدمة والناشئة والأقل نمواً.</w:t>
      </w:r>
    </w:p>
    <w:p w14:paraId="061ED8BB" w14:textId="77777777" w:rsidR="00FF0BCD" w:rsidRPr="00C12DC4" w:rsidRDefault="00FF0BCD" w:rsidP="00123942">
      <w:pPr>
        <w:rPr>
          <w:rFonts w:ascii="Calibri" w:hAnsi="Calibri"/>
          <w:bCs/>
        </w:rPr>
      </w:pPr>
    </w:p>
    <w:p w14:paraId="686D3082" w14:textId="77777777" w:rsidR="00FF0BCD" w:rsidRPr="00C12DC4" w:rsidRDefault="00FF0BCD" w:rsidP="00123942">
      <w:pPr>
        <w:spacing w:after="660"/>
        <w:rPr>
          <w:rFonts w:ascii="Calibri" w:hAnsi="Calibri"/>
          <w:rtl/>
        </w:rPr>
      </w:pPr>
      <w:r w:rsidRPr="00C12DC4">
        <w:rPr>
          <w:rFonts w:ascii="Calibri" w:hAnsi="Calibri"/>
          <w:rtl/>
        </w:rPr>
        <w:t>وتضم حالياً 537 عضواً وتهدف إلى تمثيل اهتمامات المجموعات الإبداعية وصانعي السياسات في المحادثات والمشاريع المتعلقة بالتنمية المستدامة، لا سيما فيما يتعلق بالفنون والاتصال بالتكنولوجيات الناشئة.  وتعمل الشركة على إجراء دراسات تتناول، على سبيل المثال، المساهمة الاقتصادية لصناعات حق المؤلف في الناتج المحلي الإجمالي في البلدان النامية.</w:t>
      </w:r>
    </w:p>
    <w:p w14:paraId="3FEADC5E" w14:textId="77777777" w:rsidR="00FF0BCD" w:rsidRPr="00C12DC4" w:rsidRDefault="00FF0BCD" w:rsidP="00123942">
      <w:pPr>
        <w:spacing w:line="240" w:lineRule="atLeast"/>
        <w:rPr>
          <w:rFonts w:ascii="Calibri" w:hAnsi="Calibri"/>
          <w:i/>
          <w:rtl/>
        </w:rPr>
      </w:pPr>
      <w:r w:rsidRPr="00C12DC4">
        <w:rPr>
          <w:rFonts w:ascii="Calibri" w:hAnsi="Calibri"/>
          <w:i/>
          <w:iCs/>
          <w:rtl/>
        </w:rPr>
        <w:t>معلومات الاتصال الكاملة:</w:t>
      </w:r>
    </w:p>
    <w:p w14:paraId="3014E6A1" w14:textId="77777777" w:rsidR="00FF0BCD" w:rsidRPr="00C12DC4" w:rsidRDefault="00FF0BCD" w:rsidP="00123942">
      <w:pPr>
        <w:rPr>
          <w:rFonts w:ascii="Calibri" w:hAnsi="Calibri"/>
        </w:rPr>
      </w:pPr>
    </w:p>
    <w:p w14:paraId="2CE07838" w14:textId="77777777" w:rsidR="00FF0BCD" w:rsidRPr="00C12DC4" w:rsidRDefault="00FF0BCD" w:rsidP="00123942">
      <w:pPr>
        <w:rPr>
          <w:rFonts w:ascii="Calibri" w:hAnsi="Calibri"/>
        </w:rPr>
      </w:pPr>
    </w:p>
    <w:p w14:paraId="3A70CBFE" w14:textId="77777777" w:rsidR="00FF0BCD" w:rsidRPr="00C12DC4" w:rsidRDefault="00FF0BCD" w:rsidP="00C12DC4">
      <w:pPr>
        <w:rPr>
          <w:rFonts w:ascii="Calibri" w:hAnsi="Calibri"/>
          <w:rtl/>
        </w:rPr>
      </w:pPr>
      <w:r w:rsidRPr="00C12DC4">
        <w:rPr>
          <w:rFonts w:ascii="Calibri" w:hAnsi="Calibri"/>
          <w:rtl/>
        </w:rPr>
        <w:t>السيدة مارشا سيمون كادوغان (</w:t>
      </w:r>
      <w:r w:rsidRPr="00C12DC4">
        <w:rPr>
          <w:rFonts w:ascii="Calibri" w:hAnsi="Calibri"/>
        </w:rPr>
        <w:t>Marsha Simone Cadogan</w:t>
      </w:r>
      <w:r w:rsidR="00C12DC4" w:rsidRPr="00C12DC4">
        <w:rPr>
          <w:rFonts w:ascii="Calibri" w:hAnsi="Calibri"/>
          <w:rtl/>
        </w:rPr>
        <w:t>)</w:t>
      </w:r>
      <w:r w:rsidRPr="00C12DC4">
        <w:rPr>
          <w:rFonts w:ascii="Calibri" w:hAnsi="Calibri"/>
          <w:rtl/>
        </w:rPr>
        <w:t>، المؤسسة</w:t>
      </w:r>
    </w:p>
    <w:p w14:paraId="144EAC56" w14:textId="77777777" w:rsidR="00FF0BCD" w:rsidRPr="00C12DC4" w:rsidRDefault="00FF0BCD" w:rsidP="00123942">
      <w:pPr>
        <w:rPr>
          <w:rFonts w:ascii="Calibri" w:hAnsi="Calibri"/>
        </w:rPr>
      </w:pPr>
    </w:p>
    <w:p w14:paraId="293629A6" w14:textId="77777777" w:rsidR="00C12DC4" w:rsidRPr="00C12DC4" w:rsidRDefault="00C12DC4" w:rsidP="00C12DC4">
      <w:pPr>
        <w:bidi w:val="0"/>
        <w:jc w:val="right"/>
        <w:rPr>
          <w:rFonts w:ascii="Calibri" w:hAnsi="Calibri"/>
        </w:rPr>
      </w:pPr>
      <w:r w:rsidRPr="00C12DC4">
        <w:rPr>
          <w:rFonts w:ascii="Calibri" w:hAnsi="Calibri"/>
        </w:rPr>
        <w:t>RPO Bayview Hill, P.O Box 31364, Richmond Hill Ontario</w:t>
      </w:r>
    </w:p>
    <w:p w14:paraId="1DE886F2" w14:textId="77777777" w:rsidR="00C12DC4" w:rsidRPr="00C12DC4" w:rsidRDefault="00C12DC4" w:rsidP="00C12DC4">
      <w:pPr>
        <w:rPr>
          <w:rFonts w:ascii="Calibri" w:hAnsi="Calibri"/>
          <w:lang w:val="fr-FR"/>
        </w:rPr>
      </w:pPr>
      <w:r w:rsidRPr="00C12DC4">
        <w:rPr>
          <w:rFonts w:ascii="Calibri" w:hAnsi="Calibri"/>
          <w:lang w:val="fr-FR"/>
        </w:rPr>
        <w:t>L4C 0V7</w:t>
      </w:r>
    </w:p>
    <w:p w14:paraId="7C8DA9E2" w14:textId="77777777" w:rsidR="00FF0BCD" w:rsidRPr="00C12DC4" w:rsidRDefault="00FF0BCD" w:rsidP="00123942">
      <w:pPr>
        <w:rPr>
          <w:rFonts w:ascii="Calibri" w:hAnsi="Calibri"/>
          <w:lang w:val="fr-FR"/>
        </w:rPr>
      </w:pPr>
    </w:p>
    <w:p w14:paraId="61BB373D" w14:textId="77777777" w:rsidR="00FF0BCD" w:rsidRPr="00C12DC4" w:rsidRDefault="00FF0BCD" w:rsidP="00123942">
      <w:pPr>
        <w:rPr>
          <w:rFonts w:ascii="Calibri" w:hAnsi="Calibri"/>
          <w:lang w:val="fr-FR"/>
        </w:rPr>
      </w:pPr>
    </w:p>
    <w:p w14:paraId="66430DFA" w14:textId="77777777" w:rsidR="0063490C" w:rsidRDefault="00FF0BCD" w:rsidP="0063490C">
      <w:pPr>
        <w:rPr>
          <w:rFonts w:ascii="Calibri" w:hAnsi="Calibri"/>
          <w:rtl/>
        </w:rPr>
      </w:pPr>
      <w:r w:rsidRPr="00C12DC4">
        <w:rPr>
          <w:rFonts w:ascii="Calibri" w:hAnsi="Calibri"/>
          <w:rtl/>
        </w:rPr>
        <w:t xml:space="preserve">البريد الإلكتروني: </w:t>
      </w:r>
      <w:r w:rsidR="0063490C" w:rsidRPr="00E13C35">
        <w:rPr>
          <w:lang w:val="fr-CH"/>
        </w:rPr>
        <w:t>help@canaanbridgesconsulting.com</w:t>
      </w:r>
      <w:r w:rsidR="0063490C" w:rsidRPr="00C12DC4">
        <w:rPr>
          <w:rFonts w:ascii="Calibri" w:hAnsi="Calibri"/>
          <w:rtl/>
        </w:rPr>
        <w:t xml:space="preserve"> </w:t>
      </w:r>
    </w:p>
    <w:p w14:paraId="357C2276" w14:textId="77777777" w:rsidR="0063490C" w:rsidRPr="00642216" w:rsidRDefault="00FF0BCD" w:rsidP="0063490C">
      <w:pPr>
        <w:spacing w:after="2200"/>
        <w:rPr>
          <w:lang w:val="fr-FR"/>
        </w:rPr>
      </w:pPr>
      <w:r w:rsidRPr="00C12DC4">
        <w:rPr>
          <w:rFonts w:ascii="Calibri" w:hAnsi="Calibri"/>
          <w:rtl/>
        </w:rPr>
        <w:t>الموقع الإلكتروني:</w:t>
      </w:r>
      <w:r w:rsidR="0063490C">
        <w:rPr>
          <w:rFonts w:ascii="Calibri" w:hAnsi="Calibri" w:hint="cs"/>
          <w:rtl/>
        </w:rPr>
        <w:t xml:space="preserve"> </w:t>
      </w:r>
      <w:r w:rsidR="0063490C" w:rsidRPr="00642216">
        <w:rPr>
          <w:lang w:val="fr-FR"/>
        </w:rPr>
        <w:t>www.canaanbridgesconsulting.com</w:t>
      </w:r>
    </w:p>
    <w:p w14:paraId="7642DF42" w14:textId="77777777" w:rsidR="00146EB9" w:rsidRPr="00C12DC4" w:rsidRDefault="00146EB9" w:rsidP="00123942">
      <w:pPr>
        <w:pStyle w:val="Endofdocument-Annex"/>
        <w:rPr>
          <w:rFonts w:ascii="Calibri" w:hAnsi="Calibri"/>
          <w:rtl/>
        </w:rPr>
        <w:sectPr w:rsidR="00146EB9" w:rsidRPr="00C12DC4" w:rsidSect="00CC3E2D">
          <w:headerReference w:type="first" r:id="rId25"/>
          <w:endnotePr>
            <w:numFmt w:val="decimal"/>
          </w:endnotePr>
          <w:pgSz w:w="11907" w:h="16840" w:code="9"/>
          <w:pgMar w:top="567" w:right="1418" w:bottom="1418" w:left="1134" w:header="510" w:footer="1021" w:gutter="0"/>
          <w:cols w:space="720"/>
          <w:titlePg/>
          <w:bidi/>
          <w:rtlGutter/>
          <w:docGrid w:linePitch="299"/>
        </w:sectPr>
      </w:pPr>
      <w:r w:rsidRPr="00C12DC4">
        <w:rPr>
          <w:rFonts w:ascii="Calibri" w:hAnsi="Calibri"/>
          <w:rtl/>
        </w:rPr>
        <w:t>[يلي ذلك المرفق الرابع]</w:t>
      </w:r>
    </w:p>
    <w:p w14:paraId="7E7BD15F" w14:textId="77777777" w:rsidR="00FF0BCD" w:rsidRPr="0063490C" w:rsidRDefault="00FF0BCD" w:rsidP="0063490C">
      <w:pPr>
        <w:pStyle w:val="Caption"/>
        <w:rPr>
          <w:rFonts w:ascii="Calibri" w:hAnsi="Calibri"/>
          <w:i/>
          <w:iCs/>
          <w:sz w:val="26"/>
          <w:szCs w:val="26"/>
          <w:rtl/>
        </w:rPr>
      </w:pPr>
      <w:r w:rsidRPr="0063490C">
        <w:rPr>
          <w:rFonts w:ascii="Calibri" w:hAnsi="Calibri"/>
          <w:i/>
          <w:iCs/>
          <w:sz w:val="26"/>
          <w:szCs w:val="26"/>
          <w:rtl/>
        </w:rPr>
        <w:lastRenderedPageBreak/>
        <w:t>المركز الكولومبي لحق المؤلف (</w:t>
      </w:r>
      <w:r w:rsidRPr="0063490C">
        <w:rPr>
          <w:rFonts w:ascii="Calibri" w:hAnsi="Calibri"/>
          <w:i/>
          <w:iCs/>
          <w:sz w:val="26"/>
          <w:szCs w:val="26"/>
        </w:rPr>
        <w:t>El Centro Colombiano del Derecho de Autor</w:t>
      </w:r>
      <w:r w:rsidRPr="0063490C">
        <w:rPr>
          <w:rFonts w:ascii="Calibri" w:hAnsi="Calibri"/>
          <w:i/>
          <w:iCs/>
          <w:sz w:val="26"/>
          <w:szCs w:val="26"/>
          <w:rtl/>
        </w:rPr>
        <w:t>)</w:t>
      </w:r>
    </w:p>
    <w:p w14:paraId="6F1C2704" w14:textId="77777777" w:rsidR="00FF0BCD" w:rsidRPr="00C12DC4" w:rsidRDefault="00FF0BCD" w:rsidP="00123942">
      <w:pPr>
        <w:rPr>
          <w:rFonts w:ascii="Calibri" w:hAnsi="Calibri"/>
          <w:bCs/>
          <w:i/>
          <w:szCs w:val="26"/>
          <w:lang w:val="es-ES"/>
        </w:rPr>
      </w:pPr>
    </w:p>
    <w:p w14:paraId="2611A7E3" w14:textId="77777777" w:rsidR="00FF0BCD" w:rsidRPr="00C12DC4" w:rsidRDefault="00FF0BCD" w:rsidP="00123942">
      <w:pPr>
        <w:rPr>
          <w:rFonts w:ascii="Calibri" w:hAnsi="Calibri"/>
          <w:bCs/>
          <w:rtl/>
        </w:rPr>
      </w:pPr>
      <w:r w:rsidRPr="00C12DC4">
        <w:rPr>
          <w:rFonts w:ascii="Calibri" w:hAnsi="Calibri"/>
          <w:rtl/>
        </w:rPr>
        <w:t>المركز الكولومبي لحق المؤلف هو راب</w:t>
      </w:r>
      <w:r w:rsidR="0063490C">
        <w:rPr>
          <w:rFonts w:ascii="Calibri" w:hAnsi="Calibri"/>
          <w:rtl/>
        </w:rPr>
        <w:t>طة غير ربحية أُسست في عام 1990.</w:t>
      </w:r>
      <w:r w:rsidRPr="00C12DC4">
        <w:rPr>
          <w:rFonts w:ascii="Calibri" w:hAnsi="Calibri"/>
          <w:rtl/>
        </w:rPr>
        <w:t xml:space="preserve"> ويشجّع المركز الدراسة والبحث في مجال حق المؤلف والحقوق المجاورة من أجل النهوض بالمعارف المتعلقة بحق المؤلف، ويهدف إلى حماية حق المؤلف والحقوق المجاورة من خلال العمل المنسّق مع الهيئات المختصة، بما في ذلك الكيانات العامة والخاصة.</w:t>
      </w:r>
    </w:p>
    <w:p w14:paraId="0E626471" w14:textId="77777777" w:rsidR="00FF0BCD" w:rsidRPr="00C12DC4" w:rsidRDefault="00FF0BCD" w:rsidP="00123942">
      <w:pPr>
        <w:rPr>
          <w:rFonts w:ascii="Calibri" w:hAnsi="Calibri"/>
          <w:bCs/>
        </w:rPr>
      </w:pPr>
    </w:p>
    <w:p w14:paraId="6FB406A2" w14:textId="77777777" w:rsidR="00FF0BCD" w:rsidRPr="00C12DC4" w:rsidRDefault="00FF0BCD" w:rsidP="00123942">
      <w:pPr>
        <w:spacing w:after="660"/>
        <w:rPr>
          <w:rFonts w:ascii="Calibri" w:hAnsi="Calibri"/>
          <w:bCs/>
          <w:rtl/>
        </w:rPr>
      </w:pPr>
      <w:r w:rsidRPr="00C12DC4">
        <w:rPr>
          <w:rFonts w:ascii="Calibri" w:hAnsi="Calibri"/>
          <w:rtl/>
        </w:rPr>
        <w:t>وأعضاء المركز جميعهم مهنيون ضالعون في مجال حق المؤلف الذين يثرون، من خلال تجاربهم، المعرفة العامة والمتخصصة بشأن حق المؤلف ويحدثونها في محادثات دورية، من أجل المساهمة في الدفاع بشكل أفضل عن حق المؤلف والحقوق المجاورة.</w:t>
      </w:r>
    </w:p>
    <w:p w14:paraId="686F6EE8" w14:textId="77777777" w:rsidR="00FF0BCD" w:rsidRPr="00C12DC4" w:rsidRDefault="0063490C" w:rsidP="00123942">
      <w:pPr>
        <w:rPr>
          <w:rFonts w:ascii="Calibri" w:hAnsi="Calibri"/>
          <w:bCs/>
          <w:rtl/>
        </w:rPr>
      </w:pPr>
      <w:r>
        <w:rPr>
          <w:rFonts w:ascii="Calibri" w:hAnsi="Calibri"/>
          <w:i/>
          <w:iCs/>
          <w:rtl/>
        </w:rPr>
        <w:t>معلومات الاتصال الكاملة</w:t>
      </w:r>
    </w:p>
    <w:p w14:paraId="15FEB671" w14:textId="77777777" w:rsidR="00FF0BCD" w:rsidRPr="00C12DC4" w:rsidRDefault="00FF0BCD" w:rsidP="00123942">
      <w:pPr>
        <w:rPr>
          <w:rFonts w:ascii="Calibri" w:hAnsi="Calibri"/>
        </w:rPr>
      </w:pPr>
    </w:p>
    <w:p w14:paraId="67A9BFB3" w14:textId="77777777" w:rsidR="00FF0BCD" w:rsidRPr="00C12DC4" w:rsidRDefault="00FF0BCD" w:rsidP="00123942">
      <w:pPr>
        <w:rPr>
          <w:rFonts w:ascii="Calibri" w:hAnsi="Calibri"/>
        </w:rPr>
      </w:pPr>
    </w:p>
    <w:p w14:paraId="762C2E22" w14:textId="77777777" w:rsidR="00FF0BCD" w:rsidRDefault="00FE02BE" w:rsidP="00123942">
      <w:pPr>
        <w:rPr>
          <w:rFonts w:ascii="Calibri" w:hAnsi="Calibri"/>
          <w:rtl/>
        </w:rPr>
      </w:pPr>
      <w:r w:rsidRPr="00FE02BE">
        <w:rPr>
          <w:rFonts w:ascii="Calibri" w:hAnsi="Calibri"/>
          <w:rtl/>
        </w:rPr>
        <w:t>السيدة كارولاينا روميرو روميرو (</w:t>
      </w:r>
      <w:r w:rsidRPr="00FE02BE">
        <w:rPr>
          <w:rFonts w:ascii="Calibri" w:hAnsi="Calibri"/>
        </w:rPr>
        <w:t>Carolina Romero Romero</w:t>
      </w:r>
      <w:r w:rsidRPr="00FE02BE">
        <w:rPr>
          <w:rFonts w:ascii="Calibri" w:hAnsi="Calibri"/>
          <w:rtl/>
        </w:rPr>
        <w:t>)، الرئيسة</w:t>
      </w:r>
    </w:p>
    <w:p w14:paraId="17F2D513" w14:textId="77777777" w:rsidR="00FE02BE" w:rsidRPr="00C12DC4" w:rsidRDefault="00FE02BE" w:rsidP="00123942">
      <w:pPr>
        <w:rPr>
          <w:rFonts w:ascii="Calibri" w:hAnsi="Calibri"/>
        </w:rPr>
      </w:pPr>
    </w:p>
    <w:p w14:paraId="59E50428" w14:textId="77777777" w:rsidR="0063490C" w:rsidRPr="00B10322" w:rsidRDefault="0063490C" w:rsidP="0063490C">
      <w:pPr>
        <w:bidi w:val="0"/>
        <w:jc w:val="right"/>
        <w:rPr>
          <w:rFonts w:ascii="Calibri" w:hAnsi="Calibri"/>
        </w:rPr>
      </w:pPr>
      <w:r w:rsidRPr="00B10322">
        <w:rPr>
          <w:rFonts w:ascii="Calibri" w:hAnsi="Calibri"/>
        </w:rPr>
        <w:t>Calle 30 B Bis No. 2 - 34. Interior 5301</w:t>
      </w:r>
    </w:p>
    <w:p w14:paraId="41DD4C98" w14:textId="77777777" w:rsidR="0063490C" w:rsidRPr="00B10322" w:rsidRDefault="0063490C" w:rsidP="0063490C">
      <w:pPr>
        <w:bidi w:val="0"/>
        <w:jc w:val="right"/>
        <w:rPr>
          <w:rFonts w:ascii="Calibri" w:hAnsi="Calibri"/>
        </w:rPr>
      </w:pPr>
      <w:r w:rsidRPr="00B10322">
        <w:rPr>
          <w:rFonts w:ascii="Calibri" w:hAnsi="Calibri"/>
        </w:rPr>
        <w:t>Bogotá D.C.</w:t>
      </w:r>
    </w:p>
    <w:p w14:paraId="61D049CB" w14:textId="77777777" w:rsidR="0063490C" w:rsidRPr="00B10322" w:rsidRDefault="0063490C" w:rsidP="0063490C">
      <w:pPr>
        <w:bidi w:val="0"/>
        <w:jc w:val="right"/>
        <w:rPr>
          <w:rFonts w:ascii="Calibri" w:hAnsi="Calibri"/>
        </w:rPr>
      </w:pPr>
      <w:r w:rsidRPr="00B10322">
        <w:rPr>
          <w:rFonts w:ascii="Calibri" w:hAnsi="Calibri"/>
        </w:rPr>
        <w:t>Colombia</w:t>
      </w:r>
    </w:p>
    <w:p w14:paraId="0EABE424" w14:textId="77777777" w:rsidR="00FF0BCD" w:rsidRPr="00C12DC4" w:rsidRDefault="00FF0BCD" w:rsidP="00123942">
      <w:pPr>
        <w:rPr>
          <w:rFonts w:ascii="Calibri" w:hAnsi="Calibri"/>
        </w:rPr>
      </w:pPr>
    </w:p>
    <w:p w14:paraId="735BE210" w14:textId="77777777" w:rsidR="00FF0BCD" w:rsidRPr="00C12DC4" w:rsidRDefault="00FF0BCD" w:rsidP="00123942">
      <w:pPr>
        <w:rPr>
          <w:rFonts w:ascii="Calibri" w:hAnsi="Calibri"/>
        </w:rPr>
      </w:pPr>
    </w:p>
    <w:p w14:paraId="26FC675E" w14:textId="77777777" w:rsidR="00FF0BCD" w:rsidRPr="00C12DC4" w:rsidRDefault="00FF0BCD" w:rsidP="0063490C">
      <w:pPr>
        <w:rPr>
          <w:rFonts w:ascii="Calibri" w:hAnsi="Calibri"/>
          <w:rtl/>
        </w:rPr>
      </w:pPr>
      <w:r w:rsidRPr="00C12DC4">
        <w:rPr>
          <w:rFonts w:ascii="Calibri" w:hAnsi="Calibri"/>
          <w:rtl/>
        </w:rPr>
        <w:t xml:space="preserve">البريد الإلكتروني: </w:t>
      </w:r>
      <w:r w:rsidR="0063490C" w:rsidRPr="0063490C">
        <w:rPr>
          <w:rFonts w:ascii="Calibri" w:hAnsi="Calibri"/>
        </w:rPr>
        <w:t>presidencia@cecolda.org.co</w:t>
      </w:r>
    </w:p>
    <w:p w14:paraId="3C1635D3" w14:textId="77777777" w:rsidR="00123942" w:rsidRDefault="00FF0BCD" w:rsidP="0063490C">
      <w:pPr>
        <w:spacing w:after="2200"/>
        <w:rPr>
          <w:rtl/>
        </w:rPr>
      </w:pPr>
      <w:r w:rsidRPr="00C12DC4">
        <w:rPr>
          <w:rFonts w:ascii="Calibri" w:hAnsi="Calibri"/>
          <w:rtl/>
        </w:rPr>
        <w:t xml:space="preserve">الموقع الإلكتروني: </w:t>
      </w:r>
      <w:hyperlink r:id="rId26" w:history="1">
        <w:r w:rsidR="0063490C" w:rsidRPr="008046F9">
          <w:rPr>
            <w:rStyle w:val="Hyperlink"/>
          </w:rPr>
          <w:t>www.cecolda.org.co</w:t>
        </w:r>
      </w:hyperlink>
    </w:p>
    <w:p w14:paraId="3B1BADBA" w14:textId="77777777" w:rsidR="0030173F" w:rsidRPr="00C12DC4" w:rsidRDefault="002A590F" w:rsidP="0063490C">
      <w:pPr>
        <w:pStyle w:val="Endofdocument-Annex"/>
        <w:spacing w:after="2200"/>
        <w:ind w:left="5530"/>
        <w:rPr>
          <w:rFonts w:ascii="Calibri" w:hAnsi="Calibri"/>
        </w:rPr>
      </w:pPr>
      <w:r w:rsidRPr="00C12DC4">
        <w:rPr>
          <w:rFonts w:ascii="Calibri" w:hAnsi="Calibri"/>
          <w:rtl/>
        </w:rPr>
        <w:t>[</w:t>
      </w:r>
      <w:r w:rsidR="00FF0BCD" w:rsidRPr="00C12DC4">
        <w:rPr>
          <w:rFonts w:ascii="Calibri" w:hAnsi="Calibri"/>
          <w:rtl/>
        </w:rPr>
        <w:t>نهاية الوثيقة</w:t>
      </w:r>
      <w:r w:rsidRPr="00C12DC4">
        <w:rPr>
          <w:rFonts w:ascii="Calibri" w:hAnsi="Calibri"/>
          <w:rtl/>
        </w:rPr>
        <w:t>]</w:t>
      </w:r>
    </w:p>
    <w:sectPr w:rsidR="0030173F" w:rsidRPr="00C12DC4" w:rsidSect="00CC3E2D">
      <w:headerReference w:type="first" r:id="rId2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669D" w14:textId="77777777" w:rsidR="00AF7546" w:rsidRDefault="00AF7546">
      <w:r>
        <w:separator/>
      </w:r>
    </w:p>
  </w:endnote>
  <w:endnote w:type="continuationSeparator" w:id="0">
    <w:p w14:paraId="2F1FDFC6" w14:textId="77777777" w:rsidR="00AF7546" w:rsidRDefault="00AF7546" w:rsidP="003B38C1">
      <w:r>
        <w:separator/>
      </w:r>
    </w:p>
    <w:p w14:paraId="74D8786E" w14:textId="77777777" w:rsidR="00AF7546" w:rsidRPr="003B38C1" w:rsidRDefault="00AF7546" w:rsidP="003B38C1">
      <w:pPr>
        <w:spacing w:after="60"/>
        <w:rPr>
          <w:sz w:val="17"/>
        </w:rPr>
      </w:pPr>
      <w:r>
        <w:rPr>
          <w:sz w:val="17"/>
        </w:rPr>
        <w:t>[Endnote continued from previous page]</w:t>
      </w:r>
    </w:p>
  </w:endnote>
  <w:endnote w:type="continuationNotice" w:id="1">
    <w:p w14:paraId="6CD63462" w14:textId="77777777" w:rsidR="00AF7546" w:rsidRPr="003B38C1" w:rsidRDefault="00AF75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7E09" w14:textId="77777777" w:rsidR="000E5C93" w:rsidRDefault="000E5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D517" w14:textId="77777777" w:rsidR="000E5C93" w:rsidRDefault="000E5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1E8A" w14:textId="77777777" w:rsidR="000E5C93" w:rsidRDefault="000E5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1B39" w14:textId="77777777" w:rsidR="00AF7546" w:rsidRDefault="00AF7546">
      <w:r>
        <w:separator/>
      </w:r>
    </w:p>
  </w:footnote>
  <w:footnote w:type="continuationSeparator" w:id="0">
    <w:p w14:paraId="1D2F0E4A" w14:textId="77777777" w:rsidR="00AF7546" w:rsidRDefault="00AF7546" w:rsidP="008B60B2">
      <w:r>
        <w:separator/>
      </w:r>
    </w:p>
    <w:p w14:paraId="3143F710" w14:textId="77777777" w:rsidR="00AF7546" w:rsidRPr="00ED77FB" w:rsidRDefault="00AF7546" w:rsidP="008B60B2">
      <w:pPr>
        <w:spacing w:after="60"/>
        <w:rPr>
          <w:sz w:val="17"/>
          <w:szCs w:val="17"/>
        </w:rPr>
      </w:pPr>
      <w:r w:rsidRPr="00ED77FB">
        <w:rPr>
          <w:sz w:val="17"/>
          <w:szCs w:val="17"/>
        </w:rPr>
        <w:t>[Footnote continued from previous page]</w:t>
      </w:r>
    </w:p>
  </w:footnote>
  <w:footnote w:type="continuationNotice" w:id="1">
    <w:p w14:paraId="56BEF5FA" w14:textId="77777777" w:rsidR="00AF7546" w:rsidRPr="00ED77FB" w:rsidRDefault="00AF754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846C" w14:textId="77777777" w:rsidR="000E5C93" w:rsidRDefault="000E5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D43C" w14:textId="77777777" w:rsidR="00D07C78" w:rsidRPr="002326AB" w:rsidRDefault="008E4690" w:rsidP="00901848">
    <w:pPr>
      <w:bidi w:val="0"/>
      <w:rPr>
        <w:caps/>
      </w:rPr>
    </w:pPr>
    <w:r>
      <w:rPr>
        <w:caps/>
      </w:rPr>
      <w:t>SCCR</w:t>
    </w:r>
    <w:r w:rsidR="005E7B89">
      <w:rPr>
        <w:caps/>
      </w:rPr>
      <w:t>/4</w:t>
    </w:r>
    <w:r w:rsidR="00901848">
      <w:rPr>
        <w:caps/>
      </w:rPr>
      <w:t>3</w:t>
    </w:r>
    <w:r w:rsidR="00210D5F">
      <w:rPr>
        <w:caps/>
      </w:rPr>
      <w:t>/-</w:t>
    </w:r>
  </w:p>
  <w:p w14:paraId="621A0598" w14:textId="77777777" w:rsidR="00D07C78" w:rsidRDefault="00D07C78" w:rsidP="00210D5F">
    <w:pPr>
      <w:bidi w:val="0"/>
    </w:pPr>
    <w:r>
      <w:fldChar w:fldCharType="begin"/>
    </w:r>
    <w:r>
      <w:instrText xml:space="preserve"> PAGE  \* MERGEFORMAT </w:instrText>
    </w:r>
    <w:r>
      <w:fldChar w:fldCharType="separate"/>
    </w:r>
    <w:r w:rsidR="00901848">
      <w:rPr>
        <w:noProof/>
      </w:rPr>
      <w:t>2</w:t>
    </w:r>
    <w:r>
      <w:fldChar w:fldCharType="end"/>
    </w:r>
  </w:p>
  <w:p w14:paraId="1B55858B" w14:textId="77777777" w:rsidR="00D07C78" w:rsidRDefault="00D07C78" w:rsidP="00210D5F">
    <w:pPr>
      <w:bidi w:val="0"/>
    </w:pPr>
  </w:p>
  <w:p w14:paraId="3AF0D97F"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261B" w14:textId="77777777" w:rsidR="000E5C93" w:rsidRDefault="000E5C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A29D" w14:textId="77777777" w:rsidR="002A590F" w:rsidRPr="002A590F" w:rsidRDefault="002A590F" w:rsidP="0085221B">
    <w:pPr>
      <w:bidi w:val="0"/>
      <w:rPr>
        <w:rFonts w:cs="Arial"/>
        <w:szCs w:val="20"/>
      </w:rPr>
    </w:pPr>
    <w:bookmarkStart w:id="5" w:name="Code2"/>
    <w:bookmarkEnd w:id="5"/>
    <w:r w:rsidRPr="002A590F">
      <w:rPr>
        <w:rFonts w:cs="Arial"/>
        <w:szCs w:val="20"/>
      </w:rPr>
      <w:t>SCCR/4</w:t>
    </w:r>
    <w:r w:rsidR="0085221B">
      <w:rPr>
        <w:rFonts w:cs="Arial"/>
        <w:szCs w:val="20"/>
      </w:rPr>
      <w:t>4</w:t>
    </w:r>
    <w:r w:rsidRPr="002A590F">
      <w:rPr>
        <w:rFonts w:cs="Arial"/>
        <w:szCs w:val="20"/>
      </w:rPr>
      <w:t>/2</w:t>
    </w:r>
  </w:p>
  <w:p w14:paraId="3EB531E2" w14:textId="77777777" w:rsidR="002A590F" w:rsidRPr="002A590F" w:rsidRDefault="002A590F" w:rsidP="002A590F">
    <w:pPr>
      <w:bidi w:val="0"/>
      <w:rPr>
        <w:rFonts w:cs="Arial"/>
        <w:szCs w:val="20"/>
      </w:rPr>
    </w:pPr>
    <w:r w:rsidRPr="002A590F">
      <w:rPr>
        <w:rFonts w:cs="Arial"/>
        <w:szCs w:val="20"/>
      </w:rPr>
      <w:t>Annex I</w:t>
    </w:r>
  </w:p>
  <w:p w14:paraId="48478491" w14:textId="77777777" w:rsidR="002A590F" w:rsidRPr="00680241" w:rsidRDefault="00680241" w:rsidP="002A590F">
    <w:pPr>
      <w:pStyle w:val="Header"/>
      <w:bidi w:val="0"/>
      <w:rPr>
        <w:rFonts w:ascii="Calibri" w:hAnsi="Calibri"/>
        <w:rtl/>
      </w:rPr>
    </w:pPr>
    <w:r>
      <w:rPr>
        <w:rFonts w:ascii="Calibri" w:hAnsi="Calibri" w:hint="cs"/>
        <w:rtl/>
      </w:rPr>
      <w:t>المرفق الأول</w:t>
    </w:r>
  </w:p>
  <w:p w14:paraId="7AB583DE" w14:textId="77777777" w:rsidR="00680241" w:rsidRDefault="00680241" w:rsidP="00680241">
    <w:pPr>
      <w:pStyle w:val="Heade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8B4A" w14:textId="77777777" w:rsidR="00BC20CE" w:rsidRPr="002A590F" w:rsidRDefault="00BC20CE" w:rsidP="0085221B">
    <w:pPr>
      <w:bidi w:val="0"/>
      <w:rPr>
        <w:rFonts w:cs="Arial"/>
        <w:szCs w:val="20"/>
      </w:rPr>
    </w:pPr>
    <w:r w:rsidRPr="002A590F">
      <w:rPr>
        <w:rFonts w:cs="Arial"/>
        <w:szCs w:val="20"/>
      </w:rPr>
      <w:t>SCCR/4</w:t>
    </w:r>
    <w:r w:rsidR="0085221B">
      <w:rPr>
        <w:rFonts w:cs="Arial"/>
        <w:szCs w:val="20"/>
      </w:rPr>
      <w:t>4</w:t>
    </w:r>
    <w:r w:rsidRPr="002A590F">
      <w:rPr>
        <w:rFonts w:cs="Arial"/>
        <w:szCs w:val="20"/>
      </w:rPr>
      <w:t>/2</w:t>
    </w:r>
  </w:p>
  <w:p w14:paraId="76B0999B" w14:textId="77777777" w:rsidR="00BC20CE" w:rsidRPr="00680241" w:rsidRDefault="00BC20CE" w:rsidP="00680241">
    <w:pPr>
      <w:bidi w:val="0"/>
      <w:rPr>
        <w:rFonts w:cs="Arial"/>
        <w:szCs w:val="20"/>
        <w:rtl/>
      </w:rPr>
    </w:pPr>
    <w:r w:rsidRPr="002A590F">
      <w:rPr>
        <w:rFonts w:cs="Arial"/>
        <w:szCs w:val="20"/>
      </w:rPr>
      <w:t>Annex I</w:t>
    </w:r>
    <w:r w:rsidR="00680241" w:rsidRPr="00680241">
      <w:rPr>
        <w:rFonts w:cs="Arial"/>
        <w:szCs w:val="20"/>
      </w:rPr>
      <w:t>I</w:t>
    </w:r>
  </w:p>
  <w:p w14:paraId="7001B5BC" w14:textId="77777777" w:rsidR="00680241" w:rsidRPr="00680241" w:rsidRDefault="00680241" w:rsidP="00680241">
    <w:pPr>
      <w:pStyle w:val="Header"/>
      <w:bidi w:val="0"/>
      <w:rPr>
        <w:rFonts w:ascii="Calibri" w:hAnsi="Calibri"/>
        <w:rtl/>
      </w:rPr>
    </w:pPr>
    <w:r>
      <w:rPr>
        <w:rFonts w:ascii="Calibri" w:hAnsi="Calibri" w:hint="cs"/>
        <w:rtl/>
      </w:rPr>
      <w:t>المرفق الثاني</w:t>
    </w:r>
  </w:p>
  <w:p w14:paraId="0CA5D2D4" w14:textId="77777777" w:rsidR="00BC20CE" w:rsidRDefault="00BC20CE" w:rsidP="002A590F">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252C" w14:textId="77777777" w:rsidR="00BC20CE" w:rsidRPr="002A590F" w:rsidRDefault="00BC20CE" w:rsidP="0085221B">
    <w:pPr>
      <w:bidi w:val="0"/>
      <w:rPr>
        <w:rFonts w:cs="Arial"/>
        <w:szCs w:val="20"/>
      </w:rPr>
    </w:pPr>
    <w:r w:rsidRPr="002A590F">
      <w:rPr>
        <w:rFonts w:cs="Arial"/>
        <w:szCs w:val="20"/>
      </w:rPr>
      <w:t>SCCR/4</w:t>
    </w:r>
    <w:r w:rsidR="0085221B">
      <w:rPr>
        <w:rFonts w:cs="Arial"/>
        <w:szCs w:val="20"/>
      </w:rPr>
      <w:t>4</w:t>
    </w:r>
    <w:r w:rsidRPr="002A590F">
      <w:rPr>
        <w:rFonts w:cs="Arial"/>
        <w:szCs w:val="20"/>
      </w:rPr>
      <w:t>/2</w:t>
    </w:r>
  </w:p>
  <w:p w14:paraId="4F9DC0CE" w14:textId="77777777" w:rsidR="00BC20CE" w:rsidRPr="002A590F" w:rsidRDefault="00BC20CE" w:rsidP="002A590F">
    <w:pPr>
      <w:bidi w:val="0"/>
      <w:rPr>
        <w:rFonts w:cs="Arial"/>
        <w:szCs w:val="20"/>
      </w:rPr>
    </w:pPr>
    <w:r w:rsidRPr="002A590F">
      <w:rPr>
        <w:rFonts w:cs="Arial"/>
        <w:szCs w:val="20"/>
      </w:rPr>
      <w:t>Annex I</w:t>
    </w:r>
    <w:r w:rsidR="00680241" w:rsidRPr="00680241">
      <w:rPr>
        <w:rFonts w:cs="Arial"/>
        <w:szCs w:val="20"/>
      </w:rPr>
      <w:t>II</w:t>
    </w:r>
  </w:p>
  <w:p w14:paraId="71FA8509" w14:textId="77777777" w:rsidR="00680241" w:rsidRPr="00680241" w:rsidRDefault="00680241" w:rsidP="00680241">
    <w:pPr>
      <w:pStyle w:val="Header"/>
      <w:bidi w:val="0"/>
      <w:rPr>
        <w:rFonts w:ascii="Calibri" w:hAnsi="Calibri"/>
        <w:rtl/>
      </w:rPr>
    </w:pPr>
    <w:r>
      <w:rPr>
        <w:rFonts w:ascii="Calibri" w:hAnsi="Calibri" w:hint="cs"/>
        <w:rtl/>
      </w:rPr>
      <w:t>المرفق الثالث</w:t>
    </w:r>
  </w:p>
  <w:p w14:paraId="32CEA12F" w14:textId="77777777" w:rsidR="00680241" w:rsidRDefault="00680241" w:rsidP="00680241">
    <w:pPr>
      <w:bidi w:v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504E" w14:textId="77777777" w:rsidR="00BC20CE" w:rsidRPr="002A590F" w:rsidRDefault="00BC20CE" w:rsidP="00757472">
    <w:pPr>
      <w:bidi w:val="0"/>
      <w:rPr>
        <w:rFonts w:cs="Arial"/>
        <w:szCs w:val="20"/>
      </w:rPr>
    </w:pPr>
    <w:r w:rsidRPr="002A590F">
      <w:rPr>
        <w:rFonts w:cs="Arial"/>
        <w:szCs w:val="20"/>
      </w:rPr>
      <w:t>SCCR/4</w:t>
    </w:r>
    <w:r w:rsidR="00757472">
      <w:rPr>
        <w:rFonts w:cs="Arial"/>
        <w:szCs w:val="20"/>
      </w:rPr>
      <w:t>4</w:t>
    </w:r>
    <w:r w:rsidRPr="002A590F">
      <w:rPr>
        <w:rFonts w:cs="Arial"/>
        <w:szCs w:val="20"/>
      </w:rPr>
      <w:t>/2</w:t>
    </w:r>
  </w:p>
  <w:p w14:paraId="4C6FA8B6" w14:textId="77777777" w:rsidR="00BC20CE" w:rsidRPr="0063490C" w:rsidRDefault="00680241" w:rsidP="00680241">
    <w:pPr>
      <w:bidi w:val="0"/>
      <w:rPr>
        <w:rFonts w:cs="Arial"/>
        <w:szCs w:val="20"/>
        <w:rtl/>
        <w:lang w:val="fr-CH"/>
      </w:rPr>
    </w:pPr>
    <w:r w:rsidRPr="00680241">
      <w:rPr>
        <w:rFonts w:cs="Arial"/>
        <w:szCs w:val="20"/>
      </w:rPr>
      <w:t xml:space="preserve">Annex </w:t>
    </w:r>
    <w:r w:rsidR="0063490C">
      <w:rPr>
        <w:rFonts w:cs="Arial"/>
        <w:szCs w:val="20"/>
      </w:rPr>
      <w:t>I</w:t>
    </w:r>
    <w:r w:rsidRPr="00680241">
      <w:rPr>
        <w:rFonts w:cs="Arial"/>
        <w:szCs w:val="20"/>
      </w:rPr>
      <w:t>V</w:t>
    </w:r>
  </w:p>
  <w:p w14:paraId="72A82901" w14:textId="77777777" w:rsidR="00680241" w:rsidRPr="002A590F" w:rsidRDefault="00680241" w:rsidP="0063490C">
    <w:pPr>
      <w:pStyle w:val="Header"/>
      <w:bidi w:val="0"/>
      <w:rPr>
        <w:rFonts w:asciiTheme="minorHAnsi" w:hAnsiTheme="minorHAnsi" w:cs="Arabic Typesetting"/>
        <w:sz w:val="24"/>
        <w:rtl/>
        <w:lang w:val="fr-CH" w:bidi="ar-SY"/>
      </w:rPr>
    </w:pPr>
    <w:r>
      <w:rPr>
        <w:rFonts w:ascii="Calibri" w:hAnsi="Calibri" w:hint="cs"/>
        <w:rtl/>
      </w:rPr>
      <w:t xml:space="preserve">المرفق </w:t>
    </w:r>
    <w:r w:rsidR="0063490C">
      <w:rPr>
        <w:rFonts w:ascii="Calibri" w:hAnsi="Calibri" w:hint="cs"/>
        <w:rtl/>
      </w:rPr>
      <w:t>الرابع</w:t>
    </w:r>
  </w:p>
  <w:p w14:paraId="3839F1DE" w14:textId="77777777" w:rsidR="00BC20CE" w:rsidRDefault="00BC20CE" w:rsidP="002A590F">
    <w:pPr>
      <w:pStyle w:val="Header"/>
      <w:bidi w:val="0"/>
      <w:rPr>
        <w:lang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491260684">
    <w:abstractNumId w:val="2"/>
  </w:num>
  <w:num w:numId="2" w16cid:durableId="921528659">
    <w:abstractNumId w:val="5"/>
  </w:num>
  <w:num w:numId="3" w16cid:durableId="1602495524">
    <w:abstractNumId w:val="0"/>
  </w:num>
  <w:num w:numId="4" w16cid:durableId="1756970676">
    <w:abstractNumId w:val="6"/>
  </w:num>
  <w:num w:numId="5" w16cid:durableId="1402484379">
    <w:abstractNumId w:val="1"/>
  </w:num>
  <w:num w:numId="6" w16cid:durableId="1763409799">
    <w:abstractNumId w:val="3"/>
  </w:num>
  <w:num w:numId="7" w16cid:durableId="1759863122">
    <w:abstractNumId w:val="7"/>
  </w:num>
  <w:num w:numId="8" w16cid:durableId="26611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ara"/>
    <w:docVar w:name="TermBases" w:val="xUPOV LDTERM|AT.WIPO|WIPOLDTERM"/>
    <w:docVar w:name="TermBaseURL" w:val="empty"/>
    <w:docVar w:name="TextBases" w:val="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606852"/>
    <w:rsid w:val="000165EA"/>
    <w:rsid w:val="00024CB9"/>
    <w:rsid w:val="00043CAA"/>
    <w:rsid w:val="00056816"/>
    <w:rsid w:val="00075432"/>
    <w:rsid w:val="000968ED"/>
    <w:rsid w:val="000A3D97"/>
    <w:rsid w:val="000D30BD"/>
    <w:rsid w:val="000E5C93"/>
    <w:rsid w:val="000F5E56"/>
    <w:rsid w:val="00123942"/>
    <w:rsid w:val="001362EE"/>
    <w:rsid w:val="001406E1"/>
    <w:rsid w:val="00146EB9"/>
    <w:rsid w:val="00155D8A"/>
    <w:rsid w:val="001647D5"/>
    <w:rsid w:val="001832A6"/>
    <w:rsid w:val="0019592A"/>
    <w:rsid w:val="001D4107"/>
    <w:rsid w:val="00203D24"/>
    <w:rsid w:val="00210D5F"/>
    <w:rsid w:val="0021217E"/>
    <w:rsid w:val="002326AB"/>
    <w:rsid w:val="00243430"/>
    <w:rsid w:val="00255D1A"/>
    <w:rsid w:val="002634C4"/>
    <w:rsid w:val="002928D3"/>
    <w:rsid w:val="002A590F"/>
    <w:rsid w:val="002F1FE6"/>
    <w:rsid w:val="002F4E68"/>
    <w:rsid w:val="0030173F"/>
    <w:rsid w:val="00312F7F"/>
    <w:rsid w:val="00361450"/>
    <w:rsid w:val="003673CF"/>
    <w:rsid w:val="003845C1"/>
    <w:rsid w:val="003A6F89"/>
    <w:rsid w:val="003B355C"/>
    <w:rsid w:val="003B38C1"/>
    <w:rsid w:val="003C34E9"/>
    <w:rsid w:val="00423E3E"/>
    <w:rsid w:val="00425684"/>
    <w:rsid w:val="00427AF4"/>
    <w:rsid w:val="004647DA"/>
    <w:rsid w:val="00474062"/>
    <w:rsid w:val="00477D6B"/>
    <w:rsid w:val="004D5C27"/>
    <w:rsid w:val="005019FF"/>
    <w:rsid w:val="0053057A"/>
    <w:rsid w:val="00556076"/>
    <w:rsid w:val="00560A29"/>
    <w:rsid w:val="005C6649"/>
    <w:rsid w:val="005E7B89"/>
    <w:rsid w:val="00605827"/>
    <w:rsid w:val="00606852"/>
    <w:rsid w:val="0063490C"/>
    <w:rsid w:val="00646050"/>
    <w:rsid w:val="006713CA"/>
    <w:rsid w:val="00676C5C"/>
    <w:rsid w:val="00680241"/>
    <w:rsid w:val="006B5C12"/>
    <w:rsid w:val="006C4038"/>
    <w:rsid w:val="00720EFD"/>
    <w:rsid w:val="00757472"/>
    <w:rsid w:val="007854AF"/>
    <w:rsid w:val="00793A7C"/>
    <w:rsid w:val="0079415A"/>
    <w:rsid w:val="007A398A"/>
    <w:rsid w:val="007C4902"/>
    <w:rsid w:val="007D1613"/>
    <w:rsid w:val="007E4C0E"/>
    <w:rsid w:val="007F2029"/>
    <w:rsid w:val="0085221B"/>
    <w:rsid w:val="00860A13"/>
    <w:rsid w:val="008A134B"/>
    <w:rsid w:val="008B2CC1"/>
    <w:rsid w:val="008B60B2"/>
    <w:rsid w:val="008E4690"/>
    <w:rsid w:val="00901848"/>
    <w:rsid w:val="0090731E"/>
    <w:rsid w:val="00916EE2"/>
    <w:rsid w:val="00966A22"/>
    <w:rsid w:val="0096722F"/>
    <w:rsid w:val="00977619"/>
    <w:rsid w:val="00980843"/>
    <w:rsid w:val="009B0855"/>
    <w:rsid w:val="009C698A"/>
    <w:rsid w:val="009E2791"/>
    <w:rsid w:val="009E3F6F"/>
    <w:rsid w:val="009F499F"/>
    <w:rsid w:val="00A37342"/>
    <w:rsid w:val="00A42DAF"/>
    <w:rsid w:val="00A45BD8"/>
    <w:rsid w:val="00A63EB6"/>
    <w:rsid w:val="00A869B7"/>
    <w:rsid w:val="00A90F0A"/>
    <w:rsid w:val="00AC205C"/>
    <w:rsid w:val="00AF0A6B"/>
    <w:rsid w:val="00AF7546"/>
    <w:rsid w:val="00B05A69"/>
    <w:rsid w:val="00B21E87"/>
    <w:rsid w:val="00B42CA9"/>
    <w:rsid w:val="00B51FF7"/>
    <w:rsid w:val="00B75281"/>
    <w:rsid w:val="00B92F1F"/>
    <w:rsid w:val="00B9734B"/>
    <w:rsid w:val="00BA30E2"/>
    <w:rsid w:val="00BC20CE"/>
    <w:rsid w:val="00BF411B"/>
    <w:rsid w:val="00C11BFE"/>
    <w:rsid w:val="00C12DC4"/>
    <w:rsid w:val="00C5068F"/>
    <w:rsid w:val="00C724E9"/>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364C2"/>
    <w:rsid w:val="00E66CC5"/>
    <w:rsid w:val="00E7374D"/>
    <w:rsid w:val="00EA7D6E"/>
    <w:rsid w:val="00EB2F76"/>
    <w:rsid w:val="00EC4E49"/>
    <w:rsid w:val="00ED77FB"/>
    <w:rsid w:val="00EE066C"/>
    <w:rsid w:val="00EE45FA"/>
    <w:rsid w:val="00F043DE"/>
    <w:rsid w:val="00F66152"/>
    <w:rsid w:val="00F9165B"/>
    <w:rsid w:val="00FC482F"/>
    <w:rsid w:val="00FE0245"/>
    <w:rsid w:val="00FE02BE"/>
    <w:rsid w:val="00FF0BC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7E8783"/>
  <w15:docId w15:val="{B59633C8-FBF5-483C-84F1-4B7B0E2E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nhideWhenUsed/>
    <w:rsid w:val="000165EA"/>
    <w:rPr>
      <w:color w:val="0000FF" w:themeColor="hyperlink"/>
      <w:u w:val="single"/>
    </w:rPr>
  </w:style>
  <w:style w:type="character" w:customStyle="1" w:styleId="EndnoteTextChar">
    <w:name w:val="Endnote Text Char"/>
    <w:basedOn w:val="DefaultParagraphFont"/>
    <w:link w:val="EndnoteText"/>
    <w:semiHidden/>
    <w:rsid w:val="00FF0BCD"/>
    <w:rPr>
      <w:rFonts w:ascii="Arial" w:eastAsia="SimSun" w:hAnsi="Arial" w:cs="Calibr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a.yessendikova@gmail.com" TargetMode="External"/><Relationship Id="rId26" Type="http://schemas.openxmlformats.org/officeDocument/2006/relationships/hyperlink" Target="http://www.cecolda.org.co"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kazak.k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denae.es/"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m.lindberg@swedishcopyrightconsulting.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mailto:info@denae.es" TargetMode="Externa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769A-E2C4-49F9-9587-26B60D4B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631</Words>
  <Characters>4040</Characters>
  <Application>Microsoft Office Word</Application>
  <DocSecurity>0</DocSecurity>
  <Lines>118</Lines>
  <Paragraphs>59</Paragraphs>
  <ScaleCrop>false</ScaleCrop>
  <HeadingPairs>
    <vt:vector size="2" baseType="variant">
      <vt:variant>
        <vt:lpstr>Title</vt:lpstr>
      </vt:variant>
      <vt:variant>
        <vt:i4>1</vt:i4>
      </vt:variant>
    </vt:vector>
  </HeadingPairs>
  <TitlesOfParts>
    <vt:vector size="1" baseType="lpstr">
      <vt:lpstr>SCCR/44/2</vt:lpstr>
    </vt:vector>
  </TitlesOfParts>
  <Company>WIPO</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SCCR/44/2</dc:title>
  <dc:creator>ALAKHRAS Basel</dc:creator>
  <cp:keywords>FOR OFFICIAL USE ONLY</cp:keywords>
  <cp:lastModifiedBy>HAIZEL Francesca</cp:lastModifiedBy>
  <cp:revision>2</cp:revision>
  <cp:lastPrinted>2023-09-06T13:39:00Z</cp:lastPrinted>
  <dcterms:created xsi:type="dcterms:W3CDTF">2023-09-07T12:43:00Z</dcterms:created>
  <dcterms:modified xsi:type="dcterms:W3CDTF">2023-09-07T12:43:00Z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2023-09-06T13:32:24Z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ff15170b-851d-4d07-95b8-90d856ce104e</vt:lpwstr>
  </property>
  <property fmtid="{D5CDD505-2E9C-101B-9397-08002B2CF9AE}" pid="13" name="MSIP_Label_20773ee6-353b-4fb9-a59d-0b94c8c67bea_ContentBits">
    <vt:lpwstr>0</vt:lpwstr>
  </property>
</Properties>
</file>