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A2663" w:rsidP="0073722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</w:t>
      </w:r>
      <w:r w:rsidR="007372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26E5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INF/3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426E54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26E54">
        <w:rPr>
          <w:rFonts w:hint="cs"/>
          <w:b/>
          <w:bCs/>
          <w:sz w:val="30"/>
          <w:szCs w:val="30"/>
          <w:rtl/>
        </w:rPr>
        <w:t>13 نوفمبر 2020</w:t>
      </w:r>
    </w:p>
    <w:p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EA2663">
        <w:rPr>
          <w:rtl/>
        </w:rPr>
        <w:t>اللجنة الدائمة المعنية بحق المؤلف والحقوق المجاورة</w:t>
      </w:r>
    </w:p>
    <w:p w:rsidR="002E7810" w:rsidRPr="002E7810" w:rsidRDefault="00EA2663" w:rsidP="00737220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73722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EA2663" w:rsidP="00737220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737220"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 w:rsidR="00737220"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:rsidR="002E7810" w:rsidRPr="002E7810" w:rsidRDefault="00426E5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426E54">
        <w:rPr>
          <w:rFonts w:ascii="Arial Black" w:hAnsi="Arial Black" w:cs="PT Bold Heading"/>
          <w:sz w:val="26"/>
          <w:szCs w:val="26"/>
          <w:rtl/>
        </w:rPr>
        <w:t>مشروع جدول الأعمال المفصّل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426E54">
        <w:rPr>
          <w:rFonts w:hint="cs"/>
          <w:i/>
          <w:iCs/>
          <w:rtl/>
        </w:rPr>
        <w:t>الأمانة بعد التشاور مع المنسقين الإقليميين والدول الأعضاء المهتمة</w:t>
      </w:r>
    </w:p>
    <w:p w:rsidR="00426E54" w:rsidRDefault="00426E54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426E54" w:rsidRPr="00BC4B45" w:rsidRDefault="00426E54" w:rsidP="00426E54">
      <w:pPr>
        <w:pStyle w:val="BodyText"/>
        <w:rPr>
          <w:b/>
          <w:bCs/>
          <w:i/>
          <w:iCs/>
          <w:u w:val="single"/>
          <w:rtl/>
        </w:rPr>
      </w:pPr>
      <w:r>
        <w:rPr>
          <w:rFonts w:hint="cs"/>
          <w:b/>
          <w:bCs/>
          <w:i/>
          <w:iCs/>
          <w:u w:val="single"/>
          <w:rtl/>
        </w:rPr>
        <w:lastRenderedPageBreak/>
        <w:t>الافتتاح</w:t>
      </w:r>
      <w:r w:rsidRPr="00BC4B45">
        <w:rPr>
          <w:b/>
          <w:bCs/>
          <w:i/>
          <w:iCs/>
          <w:u w:val="single"/>
          <w:rtl/>
        </w:rPr>
        <w:t xml:space="preserve"> وحماية هيئات البث (يومان)</w:t>
      </w:r>
    </w:p>
    <w:p w:rsidR="00426E54" w:rsidRPr="00BC4B45" w:rsidRDefault="00426E54" w:rsidP="00426E54">
      <w:pPr>
        <w:pStyle w:val="BodyText"/>
        <w:rPr>
          <w:b/>
          <w:bCs/>
          <w:rtl/>
        </w:rPr>
      </w:pPr>
      <w:r w:rsidRPr="00BC4B45">
        <w:rPr>
          <w:b/>
          <w:bCs/>
          <w:rtl/>
        </w:rPr>
        <w:t>اليوم الأول - الإثنين 16 نوفمبر 2020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tl/>
        </w:rPr>
        <w:t xml:space="preserve">12:00 </w:t>
      </w:r>
      <w:r>
        <w:rPr>
          <w:rFonts w:hint="cs"/>
          <w:rtl/>
        </w:rPr>
        <w:t>إلى</w:t>
      </w:r>
      <w:r>
        <w:rPr>
          <w:rtl/>
        </w:rPr>
        <w:t xml:space="preserve"> 12:15 </w:t>
      </w:r>
      <w:r>
        <w:rPr>
          <w:rtl/>
        </w:rPr>
        <w:tab/>
      </w:r>
      <w:r>
        <w:rPr>
          <w:rtl/>
        </w:rPr>
        <w:tab/>
        <w:t xml:space="preserve">افتتاح الدورة؛ </w:t>
      </w:r>
      <w:r>
        <w:rPr>
          <w:rFonts w:hint="cs"/>
          <w:rtl/>
        </w:rPr>
        <w:t>اعتماد</w:t>
      </w:r>
      <w:r>
        <w:rPr>
          <w:rtl/>
        </w:rPr>
        <w:t xml:space="preserve"> جدول الأعمال؛ اعتماد المنظمات غير الحكومية؛ اعتماد تقرير </w:t>
      </w:r>
      <w:r>
        <w:rPr>
          <w:rFonts w:hint="cs"/>
          <w:rtl/>
        </w:rPr>
        <w:t>الدورة التاسعة والثلاثين للجنة</w:t>
      </w:r>
    </w:p>
    <w:p w:rsidR="00426E54" w:rsidRDefault="00426E54" w:rsidP="00AD6589">
      <w:pPr>
        <w:pStyle w:val="BodyText"/>
        <w:ind w:left="2155"/>
        <w:rPr>
          <w:rtl/>
        </w:rPr>
      </w:pPr>
      <w:r w:rsidRPr="00DF46C3">
        <w:rPr>
          <w:b/>
          <w:bCs/>
          <w:rtl/>
        </w:rPr>
        <w:t>الوثائق:</w:t>
      </w:r>
      <w:r>
        <w:rPr>
          <w:rtl/>
        </w:rPr>
        <w:t xml:space="preserve"> </w:t>
      </w:r>
      <w:r w:rsidRPr="00ED6012">
        <w:rPr>
          <w:i/>
          <w:iCs/>
          <w:rtl/>
        </w:rPr>
        <w:t>جدول الأعمال المؤقت</w:t>
      </w:r>
      <w:r>
        <w:rPr>
          <w:rtl/>
        </w:rPr>
        <w:t xml:space="preserve"> (</w:t>
      </w:r>
      <w:r w:rsidRPr="00BD40B3">
        <w:t>SCCR/40/1 Prov.</w:t>
      </w:r>
      <w:r w:rsidRPr="00BD40B3">
        <w:rPr>
          <w:rFonts w:hint="cs"/>
          <w:rtl/>
        </w:rPr>
        <w:t>)</w:t>
      </w:r>
      <w:r>
        <w:rPr>
          <w:rtl/>
        </w:rPr>
        <w:t xml:space="preserve">؛ </w:t>
      </w:r>
      <w:r w:rsidRPr="00ED6012">
        <w:rPr>
          <w:i/>
          <w:iCs/>
          <w:rtl/>
        </w:rPr>
        <w:t>اعتماد المنظمات غير الحكومية</w:t>
      </w:r>
      <w:r>
        <w:rPr>
          <w:rtl/>
        </w:rPr>
        <w:t xml:space="preserve"> (</w:t>
      </w:r>
      <w:r w:rsidRPr="00BD40B3">
        <w:t>SCCR/40/4</w:t>
      </w:r>
      <w:r>
        <w:rPr>
          <w:rtl/>
        </w:rPr>
        <w:t xml:space="preserve">)؛ </w:t>
      </w:r>
      <w:r w:rsidRPr="00ED6012">
        <w:rPr>
          <w:i/>
          <w:iCs/>
          <w:rtl/>
        </w:rPr>
        <w:t xml:space="preserve">مشروع </w:t>
      </w:r>
      <w:r w:rsidRPr="00ED6012">
        <w:rPr>
          <w:rFonts w:hint="cs"/>
          <w:i/>
          <w:iCs/>
          <w:rtl/>
        </w:rPr>
        <w:t>ال</w:t>
      </w:r>
      <w:r w:rsidRPr="00ED6012">
        <w:rPr>
          <w:i/>
          <w:iCs/>
          <w:rtl/>
        </w:rPr>
        <w:t>تقرير</w:t>
      </w:r>
      <w:r>
        <w:rPr>
          <w:rtl/>
        </w:rPr>
        <w:t xml:space="preserve"> (</w:t>
      </w:r>
      <w:r w:rsidRPr="00BD40B3">
        <w:t>SCCR/39/8</w:t>
      </w:r>
      <w:r>
        <w:rPr>
          <w:rtl/>
        </w:rPr>
        <w:t>)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tl/>
        </w:rPr>
        <w:t xml:space="preserve">12:15 </w:t>
      </w:r>
      <w:r>
        <w:rPr>
          <w:rFonts w:hint="cs"/>
          <w:rtl/>
        </w:rPr>
        <w:t>إلى</w:t>
      </w:r>
      <w:r>
        <w:rPr>
          <w:rtl/>
        </w:rPr>
        <w:t xml:space="preserve"> 12:25 </w:t>
      </w:r>
      <w:r>
        <w:rPr>
          <w:rtl/>
        </w:rPr>
        <w:tab/>
      </w:r>
      <w:r>
        <w:rPr>
          <w:rtl/>
        </w:rPr>
        <w:tab/>
        <w:t>ملاحظات المدير العام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tl/>
        </w:rPr>
        <w:t xml:space="preserve">12:25 إلى 12:35 </w:t>
      </w:r>
      <w:r>
        <w:rPr>
          <w:rtl/>
        </w:rPr>
        <w:tab/>
      </w:r>
      <w:r>
        <w:rPr>
          <w:rtl/>
        </w:rPr>
        <w:tab/>
        <w:t>ملاحظات</w:t>
      </w:r>
      <w:r>
        <w:rPr>
          <w:rFonts w:hint="cs"/>
          <w:rtl/>
        </w:rPr>
        <w:t xml:space="preserve"> الرئيس حول </w:t>
      </w:r>
      <w:r>
        <w:rPr>
          <w:rtl/>
        </w:rPr>
        <w:t>شكل الاجتماع ووصف</w:t>
      </w:r>
      <w:r>
        <w:rPr>
          <w:rFonts w:hint="cs"/>
          <w:rtl/>
        </w:rPr>
        <w:t>ه بشكل</w:t>
      </w:r>
      <w:r>
        <w:rPr>
          <w:rtl/>
        </w:rPr>
        <w:t xml:space="preserve"> موجز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tl/>
        </w:rPr>
        <w:t>12:</w:t>
      </w:r>
      <w:r>
        <w:rPr>
          <w:rFonts w:hint="cs"/>
          <w:rtl/>
        </w:rPr>
        <w:t>3</w:t>
      </w:r>
      <w:r>
        <w:rPr>
          <w:rtl/>
        </w:rPr>
        <w:t>5 إلى 1</w:t>
      </w:r>
      <w:r>
        <w:rPr>
          <w:rFonts w:hint="cs"/>
          <w:rtl/>
        </w:rPr>
        <w:t>3</w:t>
      </w:r>
      <w:r>
        <w:rPr>
          <w:rtl/>
        </w:rPr>
        <w:t>:</w:t>
      </w:r>
      <w:r>
        <w:rPr>
          <w:rFonts w:hint="cs"/>
          <w:rtl/>
        </w:rPr>
        <w:t>00</w:t>
      </w:r>
      <w:r>
        <w:rPr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بيانات افتتاحية يلقيها المنسقون الإقليميون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Fonts w:hint="cs"/>
          <w:rtl/>
        </w:rPr>
        <w:t>13</w:t>
      </w:r>
      <w:r>
        <w:rPr>
          <w:rtl/>
        </w:rPr>
        <w:t>:</w:t>
      </w:r>
      <w:r>
        <w:rPr>
          <w:rFonts w:hint="cs"/>
          <w:rtl/>
        </w:rPr>
        <w:t>00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14:30 </w:t>
      </w:r>
      <w:r>
        <w:rPr>
          <w:rtl/>
        </w:rPr>
        <w:tab/>
      </w:r>
      <w:r>
        <w:rPr>
          <w:rtl/>
        </w:rPr>
        <w:tab/>
        <w:t>افتتاح بند هيئ</w:t>
      </w:r>
      <w:r>
        <w:rPr>
          <w:rFonts w:hint="cs"/>
          <w:rtl/>
        </w:rPr>
        <w:t>ات</w:t>
      </w:r>
      <w:r>
        <w:rPr>
          <w:rtl/>
        </w:rPr>
        <w:t xml:space="preserve"> البث و</w:t>
      </w:r>
      <w:r w:rsidR="00107EC1">
        <w:rPr>
          <w:rtl/>
        </w:rPr>
        <w:t>جلسة مباشرة</w:t>
      </w:r>
    </w:p>
    <w:p w:rsidR="00426E54" w:rsidRDefault="00426E54" w:rsidP="00AD6589">
      <w:pPr>
        <w:pStyle w:val="BodyText"/>
        <w:ind w:left="2155"/>
      </w:pPr>
      <w:r w:rsidRPr="00DD643F">
        <w:rPr>
          <w:b/>
          <w:bCs/>
          <w:rtl/>
        </w:rPr>
        <w:t>الوثائق</w:t>
      </w:r>
      <w:r>
        <w:rPr>
          <w:rtl/>
        </w:rPr>
        <w:t xml:space="preserve">: </w:t>
      </w:r>
      <w:r w:rsidRPr="005D6211">
        <w:rPr>
          <w:i/>
          <w:iCs/>
          <w:rtl/>
        </w:rPr>
        <w:t>نص موحد ومراجَع بشأن التعاريف وموضوع الحماية والحقوق المزمع منحها وقضايا أخرى</w:t>
      </w:r>
      <w:r w:rsidRPr="00781D88">
        <w:rPr>
          <w:rtl/>
        </w:rPr>
        <w:t xml:space="preserve"> </w:t>
      </w:r>
      <w:r>
        <w:rPr>
          <w:rtl/>
        </w:rPr>
        <w:t>(الوثيقة</w:t>
      </w:r>
      <w:r>
        <w:rPr>
          <w:rFonts w:hint="cs"/>
          <w:rtl/>
        </w:rPr>
        <w:t> </w:t>
      </w:r>
      <w:r w:rsidRPr="00781D88">
        <w:t>SCCR/39/7</w:t>
      </w:r>
      <w:r>
        <w:rPr>
          <w:rtl/>
        </w:rPr>
        <w:t>)</w:t>
      </w:r>
      <w:r>
        <w:rPr>
          <w:rFonts w:hint="cs"/>
          <w:rtl/>
        </w:rPr>
        <w:t xml:space="preserve"> (متاحة بست لغات)</w:t>
      </w:r>
      <w:r>
        <w:rPr>
          <w:rtl/>
        </w:rPr>
        <w:t xml:space="preserve">؛ </w:t>
      </w:r>
      <w:r>
        <w:rPr>
          <w:rFonts w:hint="cs"/>
          <w:rtl/>
        </w:rPr>
        <w:t xml:space="preserve">تُتاح </w:t>
      </w:r>
      <w:r>
        <w:rPr>
          <w:rtl/>
        </w:rPr>
        <w:t xml:space="preserve">الوثائق السابقة ذات الصلة على صفحة الاجتماع على </w:t>
      </w:r>
      <w:r>
        <w:rPr>
          <w:rFonts w:hint="cs"/>
          <w:rtl/>
        </w:rPr>
        <w:t xml:space="preserve">العنوان: </w:t>
      </w:r>
      <w:hyperlink r:id="rId9" w:history="1">
        <w:r w:rsidRPr="00DF46C3">
          <w:rPr>
            <w:rStyle w:val="Hyperlink"/>
            <w:color w:val="auto"/>
            <w:u w:val="none"/>
          </w:rPr>
          <w:t>https://www.wipo.int/meetings/ar/details.jsp?meeting_id=56053</w:t>
        </w:r>
      </w:hyperlink>
    </w:p>
    <w:p w:rsidR="00426E54" w:rsidRDefault="00426E54" w:rsidP="00AD6589">
      <w:pPr>
        <w:pStyle w:val="BodyText"/>
        <w:ind w:left="2155"/>
        <w:rPr>
          <w:rtl/>
        </w:rPr>
      </w:pPr>
      <w:r w:rsidRPr="00242A0C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 xml:space="preserve">: </w:t>
      </w:r>
      <w:r>
        <w:rPr>
          <w:rFonts w:hint="cs"/>
          <w:rtl/>
        </w:rPr>
        <w:t>ناقشت</w:t>
      </w:r>
      <w:r>
        <w:rPr>
          <w:rtl/>
        </w:rPr>
        <w:t xml:space="preserve"> الدورة التاسعة والثلاثين </w:t>
      </w:r>
      <w:r>
        <w:rPr>
          <w:rFonts w:hint="cs"/>
          <w:rtl/>
        </w:rPr>
        <w:t>للجنة</w:t>
      </w:r>
      <w:r>
        <w:rPr>
          <w:rtl/>
        </w:rPr>
        <w:t xml:space="preserve"> الوثيقة </w:t>
      </w:r>
      <w:r w:rsidRPr="00975F49">
        <w:t>SCCR/39/</w:t>
      </w:r>
      <w:r>
        <w:t>4</w:t>
      </w:r>
      <w:r>
        <w:rPr>
          <w:rtl/>
        </w:rPr>
        <w:t xml:space="preserve">، </w:t>
      </w:r>
      <w:r w:rsidRPr="00AE0D25">
        <w:rPr>
          <w:i/>
          <w:iCs/>
          <w:rtl/>
        </w:rPr>
        <w:t xml:space="preserve">نص موحد ومراجَع بشأن </w:t>
      </w:r>
      <w:r w:rsidRPr="00AE0D25">
        <w:rPr>
          <w:i/>
          <w:iCs/>
          <w:rtl/>
        </w:rPr>
        <w:lastRenderedPageBreak/>
        <w:t>التعاريف وموضوع الحماية والحقوق المزمع منحها وقضايا أخرى</w:t>
      </w:r>
      <w:r>
        <w:rPr>
          <w:rtl/>
        </w:rPr>
        <w:t xml:space="preserve">، في كل من الاجتماعات غير الرسمية والجلسة العامة. </w:t>
      </w:r>
      <w:r>
        <w:rPr>
          <w:rFonts w:hint="cs"/>
          <w:rtl/>
        </w:rPr>
        <w:t>و</w:t>
      </w:r>
      <w:r w:rsidRPr="009C59D0">
        <w:rPr>
          <w:rtl/>
        </w:rPr>
        <w:t xml:space="preserve">أشار الرئيس </w:t>
      </w:r>
      <w:r>
        <w:rPr>
          <w:rtl/>
        </w:rPr>
        <w:t xml:space="preserve">خلال المناقشات إلى التعديلات النصية التي </w:t>
      </w:r>
      <w:r>
        <w:rPr>
          <w:rFonts w:hint="cs"/>
          <w:rtl/>
        </w:rPr>
        <w:t>ستُدرج على النص</w:t>
      </w:r>
      <w:r>
        <w:rPr>
          <w:rtl/>
        </w:rPr>
        <w:t xml:space="preserve"> </w:t>
      </w:r>
      <w:r>
        <w:rPr>
          <w:rFonts w:hint="cs"/>
          <w:rtl/>
        </w:rPr>
        <w:t>ليتضمن</w:t>
      </w:r>
      <w:r>
        <w:rPr>
          <w:rtl/>
        </w:rPr>
        <w:t xml:space="preserve"> </w:t>
      </w:r>
      <w:r>
        <w:rPr>
          <w:rFonts w:hint="cs"/>
          <w:rtl/>
        </w:rPr>
        <w:t>الوضع</w:t>
      </w:r>
      <w:r>
        <w:rPr>
          <w:rtl/>
        </w:rPr>
        <w:t xml:space="preserve"> الحالي</w:t>
      </w:r>
      <w:r>
        <w:rPr>
          <w:rFonts w:hint="cs"/>
          <w:rtl/>
        </w:rPr>
        <w:t xml:space="preserve"> للمناقشات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تحتوي أجزاء من الوثيقة على نص بديل </w:t>
      </w:r>
      <w:r>
        <w:rPr>
          <w:rFonts w:hint="cs"/>
          <w:rtl/>
        </w:rPr>
        <w:t>وعبارات</w:t>
      </w:r>
      <w:r>
        <w:rPr>
          <w:rtl/>
        </w:rPr>
        <w:t xml:space="preserve"> بين قوسين </w:t>
      </w:r>
      <w:r>
        <w:rPr>
          <w:rFonts w:hint="cs"/>
          <w:rtl/>
        </w:rPr>
        <w:t xml:space="preserve">لإجراء </w:t>
      </w:r>
      <w:r>
        <w:rPr>
          <w:rtl/>
        </w:rPr>
        <w:t>مزيد من المناقشة</w:t>
      </w:r>
      <w:r>
        <w:rPr>
          <w:rFonts w:hint="cs"/>
          <w:rtl/>
        </w:rPr>
        <w:t xml:space="preserve"> حولها</w:t>
      </w:r>
      <w:r>
        <w:rPr>
          <w:rtl/>
        </w:rPr>
        <w:t xml:space="preserve">. </w:t>
      </w:r>
      <w:r>
        <w:rPr>
          <w:rFonts w:hint="cs"/>
          <w:rtl/>
        </w:rPr>
        <w:t>وأدرج</w:t>
      </w:r>
      <w:r>
        <w:rPr>
          <w:rtl/>
        </w:rPr>
        <w:t xml:space="preserve"> الرئيس نتيجة المفاوضات التي جرت خلال الدورة </w:t>
      </w:r>
      <w:r>
        <w:rPr>
          <w:rFonts w:hint="cs"/>
          <w:rtl/>
        </w:rPr>
        <w:t>التاسعة والثلاثين</w:t>
      </w:r>
      <w:r>
        <w:rPr>
          <w:rtl/>
        </w:rPr>
        <w:t xml:space="preserve"> للجنة في الوثيقة </w:t>
      </w:r>
      <w:r w:rsidRPr="00776242">
        <w:t>SCCR/39/7</w:t>
      </w:r>
      <w:r>
        <w:rPr>
          <w:rtl/>
        </w:rPr>
        <w:t>، والتي أتيحت مباشرة بعد</w:t>
      </w:r>
      <w:r>
        <w:rPr>
          <w:rFonts w:hint="cs"/>
          <w:rtl/>
        </w:rPr>
        <w:t xml:space="preserve"> تلك</w:t>
      </w:r>
      <w:r>
        <w:rPr>
          <w:rtl/>
        </w:rPr>
        <w:t xml:space="preserve"> الدورة تحت نفس عنوان </w:t>
      </w:r>
      <w:r w:rsidR="003A33DE">
        <w:rPr>
          <w:rFonts w:hint="cs"/>
          <w:rtl/>
        </w:rPr>
        <w:t>النسخ</w:t>
      </w:r>
      <w:r>
        <w:rPr>
          <w:rtl/>
        </w:rPr>
        <w:t xml:space="preserve"> السابقة.</w:t>
      </w:r>
    </w:p>
    <w:p w:rsidR="00426E54" w:rsidRDefault="00107EC1" w:rsidP="00AD6589">
      <w:pPr>
        <w:pStyle w:val="BodyText"/>
        <w:ind w:left="2155"/>
        <w:rPr>
          <w:rtl/>
        </w:rPr>
      </w:pPr>
      <w:r>
        <w:rPr>
          <w:rFonts w:hint="cs"/>
          <w:b/>
          <w:bCs/>
          <w:rtl/>
        </w:rPr>
        <w:t>جلسة مباشرة</w:t>
      </w:r>
      <w:r w:rsidR="00426E54" w:rsidRPr="00F83ED8">
        <w:rPr>
          <w:rtl/>
        </w:rPr>
        <w:t>: س</w:t>
      </w:r>
      <w:r w:rsidR="003A33DE">
        <w:rPr>
          <w:rFonts w:hint="cs"/>
          <w:rtl/>
        </w:rPr>
        <w:t xml:space="preserve">تبدأ جلسة البث المباشر باستعراض وجيز من قبل الرئيس والأمانة للأحكام الرئيسية </w:t>
      </w:r>
      <w:r w:rsidR="003A33DE" w:rsidRPr="003A33DE">
        <w:rPr>
          <w:rFonts w:hint="cs"/>
          <w:i/>
          <w:iCs/>
          <w:rtl/>
        </w:rPr>
        <w:t>للنص الموحد والمراجَع</w:t>
      </w:r>
      <w:r w:rsidR="003A33DE">
        <w:rPr>
          <w:rFonts w:hint="cs"/>
          <w:rtl/>
        </w:rPr>
        <w:t>،</w:t>
      </w:r>
      <w:r w:rsidR="00426E54" w:rsidRPr="00F83ED8">
        <w:rPr>
          <w:rtl/>
        </w:rPr>
        <w:t xml:space="preserve"> </w:t>
      </w:r>
      <w:r w:rsidR="003A33DE">
        <w:rPr>
          <w:rFonts w:hint="cs"/>
          <w:rtl/>
        </w:rPr>
        <w:t xml:space="preserve">سعياً إلى </w:t>
      </w:r>
      <w:r w:rsidR="00426E54">
        <w:rPr>
          <w:rFonts w:hint="cs"/>
          <w:rtl/>
        </w:rPr>
        <w:t>التذكير</w:t>
      </w:r>
      <w:r w:rsidR="00426E54" w:rsidRPr="00F83ED8">
        <w:rPr>
          <w:rtl/>
        </w:rPr>
        <w:t xml:space="preserve"> </w:t>
      </w:r>
      <w:r w:rsidR="00426E54">
        <w:rPr>
          <w:rFonts w:hint="cs"/>
          <w:rtl/>
        </w:rPr>
        <w:t>ب</w:t>
      </w:r>
      <w:r w:rsidR="00426E54" w:rsidRPr="00F83ED8">
        <w:rPr>
          <w:rtl/>
        </w:rPr>
        <w:t xml:space="preserve">المناقشات الأخيرة وتقديم مقدمة </w:t>
      </w:r>
      <w:r w:rsidR="00426E54">
        <w:rPr>
          <w:rFonts w:hint="cs"/>
          <w:rtl/>
        </w:rPr>
        <w:t>عن ا</w:t>
      </w:r>
      <w:r w:rsidR="00426E54" w:rsidRPr="00F83ED8">
        <w:rPr>
          <w:rtl/>
        </w:rPr>
        <w:t>لموضوع للمندوبين والممثلين الجدد.</w:t>
      </w:r>
      <w:r w:rsidR="003A33DE">
        <w:rPr>
          <w:rFonts w:hint="cs"/>
          <w:rtl/>
        </w:rPr>
        <w:t xml:space="preserve"> وبعد ذلك، سيدعو الرئيس الأعضاء والمنظمات الحكومية الدولية والمنظمات غير الحكومية إلى تقديم تعليقات عامة.</w:t>
      </w:r>
    </w:p>
    <w:p w:rsidR="00426E54" w:rsidRPr="00B66639" w:rsidRDefault="00426E54" w:rsidP="00426E54">
      <w:pPr>
        <w:pStyle w:val="BodyText"/>
        <w:rPr>
          <w:b/>
          <w:bCs/>
          <w:rtl/>
        </w:rPr>
      </w:pPr>
      <w:r w:rsidRPr="00B66639">
        <w:rPr>
          <w:b/>
          <w:bCs/>
          <w:rtl/>
        </w:rPr>
        <w:t>اليوم الثاني - الثلاثاء 17 نوفمبر 2020</w:t>
      </w:r>
    </w:p>
    <w:p w:rsidR="00426E54" w:rsidRDefault="00426E54" w:rsidP="00107EC1">
      <w:pPr>
        <w:pStyle w:val="BodyText"/>
        <w:ind w:left="2265" w:hanging="2265"/>
        <w:rPr>
          <w:rtl/>
        </w:rPr>
      </w:pPr>
      <w:r>
        <w:rPr>
          <w:rtl/>
        </w:rPr>
        <w:t>12:00</w:t>
      </w:r>
      <w:r>
        <w:rPr>
          <w:rFonts w:hint="cs"/>
          <w:rtl/>
        </w:rPr>
        <w:t xml:space="preserve"> إلى</w:t>
      </w:r>
      <w:r>
        <w:rPr>
          <w:rtl/>
        </w:rPr>
        <w:t xml:space="preserve"> </w:t>
      </w:r>
      <w:r w:rsidR="00107EC1">
        <w:rPr>
          <w:rFonts w:hint="cs"/>
          <w:rtl/>
        </w:rPr>
        <w:t>14</w:t>
      </w:r>
      <w:r w:rsidR="00107EC1">
        <w:rPr>
          <w:rtl/>
        </w:rPr>
        <w:t>:</w:t>
      </w:r>
      <w:r w:rsidR="00107EC1">
        <w:rPr>
          <w:rFonts w:hint="cs"/>
          <w:rtl/>
        </w:rPr>
        <w:t>30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مواصلة</w:t>
      </w:r>
      <w:r w:rsidR="00107EC1">
        <w:rPr>
          <w:rtl/>
        </w:rPr>
        <w:t xml:space="preserve"> الجلسة</w:t>
      </w:r>
      <w:r w:rsidR="00107EC1">
        <w:rPr>
          <w:rFonts w:hint="cs"/>
          <w:rtl/>
        </w:rPr>
        <w:t xml:space="preserve"> </w:t>
      </w:r>
      <w:r>
        <w:rPr>
          <w:rFonts w:hint="cs"/>
          <w:rtl/>
        </w:rPr>
        <w:t>المباشر</w:t>
      </w:r>
      <w:r w:rsidR="00107EC1">
        <w:rPr>
          <w:rFonts w:hint="cs"/>
          <w:rtl/>
        </w:rPr>
        <w:t xml:space="preserve">ة. </w:t>
      </w:r>
      <w:r>
        <w:rPr>
          <w:rtl/>
        </w:rPr>
        <w:t>تعليقات</w:t>
      </w:r>
      <w:r w:rsidR="00107EC1">
        <w:rPr>
          <w:rFonts w:hint="cs"/>
          <w:rtl/>
        </w:rPr>
        <w:t xml:space="preserve"> عامة من قبل</w:t>
      </w:r>
      <w:r>
        <w:rPr>
          <w:rtl/>
        </w:rPr>
        <w:t xml:space="preserve"> </w:t>
      </w:r>
      <w:r w:rsidR="00107EC1">
        <w:rPr>
          <w:rFonts w:hint="cs"/>
          <w:rtl/>
        </w:rPr>
        <w:t>ال</w:t>
      </w:r>
      <w:r>
        <w:rPr>
          <w:rtl/>
        </w:rPr>
        <w:t>أعضاء والمنظمات الحكومية الدولية والمنظمات غير الحكومية.</w:t>
      </w:r>
    </w:p>
    <w:p w:rsidR="00426E54" w:rsidRPr="007F4DF9" w:rsidRDefault="00426E54" w:rsidP="00426E54">
      <w:pPr>
        <w:pStyle w:val="BodyText"/>
        <w:rPr>
          <w:b/>
          <w:bCs/>
          <w:i/>
          <w:iCs/>
          <w:u w:val="single"/>
          <w:rtl/>
        </w:rPr>
      </w:pPr>
      <w:r>
        <w:rPr>
          <w:rFonts w:hint="cs"/>
          <w:b/>
          <w:bCs/>
          <w:i/>
          <w:iCs/>
          <w:u w:val="single"/>
          <w:rtl/>
        </w:rPr>
        <w:t>التقييدات</w:t>
      </w:r>
      <w:r w:rsidRPr="007F4DF9">
        <w:rPr>
          <w:b/>
          <w:bCs/>
          <w:i/>
          <w:iCs/>
          <w:u w:val="single"/>
          <w:rtl/>
        </w:rPr>
        <w:t xml:space="preserve"> والاستثناءات (يومان)</w:t>
      </w:r>
    </w:p>
    <w:p w:rsidR="00426E54" w:rsidRPr="00607D74" w:rsidRDefault="00426E54" w:rsidP="00426E54">
      <w:pPr>
        <w:pStyle w:val="BodyText"/>
        <w:rPr>
          <w:b/>
          <w:bCs/>
          <w:rtl/>
        </w:rPr>
      </w:pPr>
      <w:r w:rsidRPr="00607D74">
        <w:rPr>
          <w:b/>
          <w:bCs/>
          <w:rtl/>
        </w:rPr>
        <w:t>اليوم الثالث - الأربعاء 18 نوفمبر 2020</w:t>
      </w:r>
    </w:p>
    <w:p w:rsidR="00426E54" w:rsidRDefault="00426E54" w:rsidP="00107EC1">
      <w:pPr>
        <w:pStyle w:val="BodyText"/>
        <w:ind w:left="2265" w:hanging="2265"/>
        <w:rPr>
          <w:rtl/>
        </w:rPr>
      </w:pPr>
      <w:r>
        <w:rPr>
          <w:rtl/>
        </w:rPr>
        <w:lastRenderedPageBreak/>
        <w:t xml:space="preserve">12:00 </w:t>
      </w:r>
      <w:r>
        <w:rPr>
          <w:rFonts w:hint="cs"/>
          <w:rtl/>
        </w:rPr>
        <w:t>إلى</w:t>
      </w:r>
      <w:r>
        <w:rPr>
          <w:rtl/>
        </w:rPr>
        <w:t xml:space="preserve"> 14:30 </w:t>
      </w:r>
      <w:r>
        <w:rPr>
          <w:rtl/>
        </w:rPr>
        <w:tab/>
        <w:t>افتتاح بنود جدول الأعمال بشأن التقييدات</w:t>
      </w:r>
      <w:r w:rsidR="00107EC1">
        <w:rPr>
          <w:rtl/>
        </w:rPr>
        <w:t xml:space="preserve"> والاستثناءات وجلسة </w:t>
      </w:r>
      <w:r w:rsidR="00107EC1">
        <w:rPr>
          <w:rFonts w:hint="cs"/>
          <w:rtl/>
        </w:rPr>
        <w:t>مباشرة</w:t>
      </w:r>
    </w:p>
    <w:p w:rsidR="00426E54" w:rsidRPr="004F74E7" w:rsidRDefault="00426E54" w:rsidP="00AD6589">
      <w:pPr>
        <w:pStyle w:val="BodyText"/>
        <w:ind w:left="2155"/>
        <w:rPr>
          <w:rtl/>
        </w:rPr>
      </w:pPr>
      <w:r w:rsidRPr="007F4DF9">
        <w:rPr>
          <w:b/>
          <w:bCs/>
          <w:rtl/>
        </w:rPr>
        <w:t>الوثائق</w:t>
      </w:r>
      <w:bookmarkStart w:id="13" w:name="_Hlk55826969"/>
      <w:r>
        <w:rPr>
          <w:rtl/>
        </w:rPr>
        <w:t xml:space="preserve">: </w:t>
      </w:r>
      <w:r w:rsidRPr="00EE558B">
        <w:rPr>
          <w:i/>
          <w:iCs/>
          <w:rtl/>
        </w:rPr>
        <w:t>تقرير عن الندوات الإقليمية والمؤتمر الدولي بشأن التقييدات والاستثناءات</w:t>
      </w:r>
      <w:bookmarkEnd w:id="13"/>
      <w:r w:rsidRPr="00EE558B">
        <w:rPr>
          <w:rtl/>
        </w:rPr>
        <w:tab/>
        <w:t xml:space="preserve"> </w:t>
      </w:r>
      <w:r>
        <w:rPr>
          <w:rtl/>
        </w:rPr>
        <w:t>(</w:t>
      </w:r>
      <w:r w:rsidRPr="00EE558B">
        <w:t>SCCR/40/2</w:t>
      </w:r>
      <w:r w:rsidR="00107EC1">
        <w:rPr>
          <w:rtl/>
        </w:rPr>
        <w:t>)</w:t>
      </w:r>
      <w:r w:rsidR="00107EC1">
        <w:rPr>
          <w:rFonts w:hint="cs"/>
          <w:rtl/>
        </w:rPr>
        <w:t xml:space="preserve"> (متاحة</w:t>
      </w:r>
      <w:r w:rsidR="00107EC1">
        <w:rPr>
          <w:rFonts w:hint="eastAsia"/>
          <w:rtl/>
        </w:rPr>
        <w:t> </w:t>
      </w:r>
      <w:r w:rsidR="00107EC1">
        <w:rPr>
          <w:rFonts w:hint="cs"/>
          <w:rtl/>
        </w:rPr>
        <w:t>بست</w:t>
      </w:r>
      <w:r w:rsidR="00107EC1">
        <w:rPr>
          <w:rFonts w:hint="eastAsia"/>
          <w:rtl/>
        </w:rPr>
        <w:t> </w:t>
      </w:r>
      <w:r w:rsidR="00107EC1">
        <w:rPr>
          <w:rFonts w:hint="cs"/>
          <w:rtl/>
        </w:rPr>
        <w:t>لغات)</w:t>
      </w:r>
      <w:r>
        <w:rPr>
          <w:rtl/>
        </w:rPr>
        <w:t xml:space="preserve">؛ </w:t>
      </w:r>
      <w:r>
        <w:rPr>
          <w:rFonts w:hint="cs"/>
          <w:rtl/>
        </w:rPr>
        <w:t xml:space="preserve">تُتاح </w:t>
      </w:r>
      <w:r>
        <w:rPr>
          <w:rtl/>
        </w:rPr>
        <w:t xml:space="preserve">الوثائق السابقة ذات الصلة على صفحة الاجتماع على </w:t>
      </w:r>
      <w:r>
        <w:rPr>
          <w:rFonts w:hint="cs"/>
          <w:rtl/>
        </w:rPr>
        <w:t xml:space="preserve">العنوان: </w:t>
      </w:r>
      <w:hyperlink r:id="rId10" w:history="1">
        <w:r w:rsidRPr="00DF46C3">
          <w:rPr>
            <w:rStyle w:val="Hyperlink"/>
            <w:color w:val="auto"/>
            <w:u w:val="none"/>
          </w:rPr>
          <w:t>https://www.wipo.int/meetings/ar/details.jsp?meeting_id=56053</w:t>
        </w:r>
      </w:hyperlink>
    </w:p>
    <w:p w:rsidR="00426E54" w:rsidRDefault="00426E54" w:rsidP="00AD6589">
      <w:pPr>
        <w:pStyle w:val="BodyText"/>
        <w:ind w:left="2155"/>
        <w:rPr>
          <w:rtl/>
        </w:rPr>
      </w:pPr>
      <w:r w:rsidRPr="007F4DF9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>: كما ط</w:t>
      </w:r>
      <w:r>
        <w:rPr>
          <w:rFonts w:hint="cs"/>
          <w:rtl/>
        </w:rPr>
        <w:t>ُ</w:t>
      </w:r>
      <w:r>
        <w:rPr>
          <w:rtl/>
        </w:rPr>
        <w:t xml:space="preserve">لب في </w:t>
      </w:r>
      <w:r>
        <w:rPr>
          <w:rFonts w:hint="cs"/>
          <w:rtl/>
        </w:rPr>
        <w:t>الدورة التاسعة والثلاثين للجنة</w:t>
      </w:r>
      <w:r>
        <w:rPr>
          <w:rtl/>
        </w:rPr>
        <w:t xml:space="preserve">، أعدت الأمانة </w:t>
      </w:r>
      <w:r w:rsidRPr="00DB6E21">
        <w:rPr>
          <w:rFonts w:hint="cs"/>
          <w:i/>
          <w:iCs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 xml:space="preserve">(وقائعي) </w:t>
      </w:r>
      <w:r w:rsidRPr="00DB6E21">
        <w:rPr>
          <w:i/>
          <w:iCs/>
          <w:rtl/>
        </w:rPr>
        <w:t>عن الندوات الإقليمية والمؤتمر الدولي بشأن التقييدات والاستثناءات</w:t>
      </w:r>
      <w:r>
        <w:rPr>
          <w:rtl/>
        </w:rPr>
        <w:t xml:space="preserve"> (الوثيقة </w:t>
      </w:r>
      <w:r w:rsidRPr="00DB6E21">
        <w:t>SCCR/40/2</w:t>
      </w:r>
      <w:r>
        <w:rPr>
          <w:rtl/>
        </w:rPr>
        <w:t xml:space="preserve">)، </w:t>
      </w:r>
      <w:r>
        <w:rPr>
          <w:rFonts w:hint="cs"/>
          <w:rtl/>
        </w:rPr>
        <w:t>وهو يتضمن</w:t>
      </w:r>
      <w:r>
        <w:rPr>
          <w:rtl/>
        </w:rPr>
        <w:t xml:space="preserve"> نتائج الندوات الإقليمية الثلاث والمؤتمر الدولي </w:t>
      </w:r>
      <w:r>
        <w:rPr>
          <w:rFonts w:hint="cs"/>
          <w:rtl/>
        </w:rPr>
        <w:t>لتنظر فيها</w:t>
      </w:r>
      <w:r>
        <w:rPr>
          <w:rtl/>
        </w:rPr>
        <w:t xml:space="preserve"> اللجنة. </w:t>
      </w:r>
      <w:r>
        <w:rPr>
          <w:rFonts w:hint="cs"/>
          <w:rtl/>
        </w:rPr>
        <w:t>ويحتوي</w:t>
      </w:r>
      <w:r>
        <w:rPr>
          <w:rtl/>
        </w:rPr>
        <w:t xml:space="preserve"> التقرير</w:t>
      </w:r>
      <w:r>
        <w:rPr>
          <w:rFonts w:hint="cs"/>
          <w:rtl/>
        </w:rPr>
        <w:t xml:space="preserve"> على</w:t>
      </w:r>
      <w:r>
        <w:rPr>
          <w:rtl/>
        </w:rPr>
        <w:t xml:space="preserve"> المجالات الرئيسية الأربعة المشمولة - المكتبات </w:t>
      </w:r>
      <w:r>
        <w:rPr>
          <w:rFonts w:hint="cs"/>
          <w:rtl/>
        </w:rPr>
        <w:t>ودور المحفوظات</w:t>
      </w:r>
      <w:r>
        <w:rPr>
          <w:rtl/>
        </w:rPr>
        <w:t xml:space="preserve"> والمتاحف والمؤسسات التعليمية والبحثية - </w:t>
      </w:r>
      <w:r>
        <w:rPr>
          <w:rFonts w:hint="cs"/>
          <w:rtl/>
        </w:rPr>
        <w:t>ويضم</w:t>
      </w:r>
      <w:r>
        <w:rPr>
          <w:rtl/>
        </w:rPr>
        <w:t xml:space="preserve"> تحليل و</w:t>
      </w:r>
      <w:r>
        <w:rPr>
          <w:rFonts w:hint="cs"/>
          <w:rtl/>
        </w:rPr>
        <w:t>م</w:t>
      </w:r>
      <w:r>
        <w:rPr>
          <w:rtl/>
        </w:rPr>
        <w:t>قترحات</w:t>
      </w:r>
      <w:r>
        <w:rPr>
          <w:rFonts w:hint="cs"/>
          <w:rtl/>
        </w:rPr>
        <w:t xml:space="preserve"> كل</w:t>
      </w:r>
      <w:r>
        <w:rPr>
          <w:rtl/>
        </w:rPr>
        <w:t xml:space="preserve"> من الممارسين والخبراء و</w:t>
      </w:r>
      <w:r w:rsidR="00107EC1">
        <w:rPr>
          <w:rFonts w:hint="cs"/>
          <w:rtl/>
        </w:rPr>
        <w:t xml:space="preserve">ممثلي </w:t>
      </w:r>
      <w:r>
        <w:rPr>
          <w:rtl/>
        </w:rPr>
        <w:t xml:space="preserve">الدول الأعضاء في </w:t>
      </w:r>
      <w:r>
        <w:rPr>
          <w:rFonts w:hint="cs"/>
          <w:rtl/>
        </w:rPr>
        <w:t>تلك</w:t>
      </w:r>
      <w:r>
        <w:rPr>
          <w:rtl/>
        </w:rPr>
        <w:t xml:space="preserve"> المجالات الأربعة من جميع أنحاء العالم الذين </w:t>
      </w:r>
      <w:r>
        <w:rPr>
          <w:rFonts w:hint="cs"/>
          <w:rtl/>
        </w:rPr>
        <w:t>عقدوا اجتماعات</w:t>
      </w:r>
      <w:r>
        <w:rPr>
          <w:rtl/>
        </w:rPr>
        <w:t xml:space="preserve"> طوال العملية. كما يغطي التقرير النقاط التي </w:t>
      </w:r>
      <w:r>
        <w:rPr>
          <w:rFonts w:hint="cs"/>
          <w:rtl/>
        </w:rPr>
        <w:t>سُلط</w:t>
      </w:r>
      <w:r>
        <w:rPr>
          <w:rtl/>
        </w:rPr>
        <w:t xml:space="preserve"> الضوء عليها </w:t>
      </w:r>
      <w:r>
        <w:rPr>
          <w:rFonts w:hint="cs"/>
          <w:rtl/>
        </w:rPr>
        <w:t>والمساهمات</w:t>
      </w:r>
      <w:r>
        <w:rPr>
          <w:rtl/>
        </w:rPr>
        <w:t xml:space="preserve"> في نهاية المؤتمر حول سبل المضي قدمًا في المستقبل.</w:t>
      </w:r>
    </w:p>
    <w:p w:rsidR="00426E54" w:rsidRDefault="00107EC1" w:rsidP="00AD6589">
      <w:pPr>
        <w:pStyle w:val="BodyText"/>
        <w:ind w:left="2155"/>
        <w:rPr>
          <w:rtl/>
        </w:rPr>
      </w:pPr>
      <w:r>
        <w:rPr>
          <w:rFonts w:hint="cs"/>
          <w:b/>
          <w:bCs/>
          <w:rtl/>
        </w:rPr>
        <w:lastRenderedPageBreak/>
        <w:t>جلسة مباشرة</w:t>
      </w:r>
      <w:r w:rsidR="00426E54">
        <w:rPr>
          <w:rtl/>
        </w:rPr>
        <w:t xml:space="preserve">: </w:t>
      </w:r>
      <w:r w:rsidR="008E73D7">
        <w:rPr>
          <w:rFonts w:hint="cs"/>
          <w:rtl/>
        </w:rPr>
        <w:t xml:space="preserve">ستبدأ الجلسة المباشرة بعرض الأمانة </w:t>
      </w:r>
      <w:r w:rsidR="008E73D7" w:rsidRPr="008E73D7">
        <w:rPr>
          <w:rFonts w:hint="cs"/>
          <w:i/>
          <w:iCs/>
          <w:rtl/>
        </w:rPr>
        <w:t>للتقرير عن الندوات الإقليمية والمؤتمر الدولي</w:t>
      </w:r>
      <w:r w:rsidR="008E73D7">
        <w:rPr>
          <w:rFonts w:hint="cs"/>
          <w:rtl/>
        </w:rPr>
        <w:t xml:space="preserve"> </w:t>
      </w:r>
      <w:r w:rsidR="008E73D7">
        <w:rPr>
          <w:rtl/>
        </w:rPr>
        <w:t>(الوثيقة</w:t>
      </w:r>
      <w:r w:rsidR="008E73D7">
        <w:rPr>
          <w:rFonts w:hint="cs"/>
          <w:rtl/>
        </w:rPr>
        <w:t> </w:t>
      </w:r>
      <w:r w:rsidR="008E73D7" w:rsidRPr="00DB6E21">
        <w:t>SCCR/40/2</w:t>
      </w:r>
      <w:r w:rsidR="008E73D7">
        <w:rPr>
          <w:rtl/>
        </w:rPr>
        <w:t>)</w:t>
      </w:r>
      <w:r w:rsidR="008E73D7">
        <w:rPr>
          <w:rFonts w:hint="cs"/>
          <w:rtl/>
        </w:rPr>
        <w:t>. و</w:t>
      </w:r>
      <w:r w:rsidR="00426E54">
        <w:rPr>
          <w:rtl/>
        </w:rPr>
        <w:t xml:space="preserve">سيدعو الرئيس الأعضاء والمنظمات الحكومية الدولية والمنظمات غير الحكومية </w:t>
      </w:r>
      <w:r w:rsidR="008E73D7">
        <w:rPr>
          <w:rFonts w:hint="cs"/>
          <w:rtl/>
        </w:rPr>
        <w:t>إلى تقديم تعليقات</w:t>
      </w:r>
      <w:r w:rsidR="00426E54">
        <w:rPr>
          <w:rtl/>
        </w:rPr>
        <w:t>.</w:t>
      </w:r>
    </w:p>
    <w:p w:rsidR="00426E54" w:rsidRPr="00851E80" w:rsidRDefault="00426E54" w:rsidP="00426E54">
      <w:pPr>
        <w:pStyle w:val="BodyText"/>
        <w:rPr>
          <w:b/>
          <w:bCs/>
          <w:rtl/>
        </w:rPr>
      </w:pPr>
      <w:r w:rsidRPr="00851E80">
        <w:rPr>
          <w:b/>
          <w:bCs/>
          <w:rtl/>
        </w:rPr>
        <w:t>اليوم الرابع - الخميس 19 نوفمبر 2020</w:t>
      </w:r>
    </w:p>
    <w:p w:rsidR="00426E54" w:rsidRDefault="00426E54" w:rsidP="008E73D7">
      <w:pPr>
        <w:pStyle w:val="BodyText"/>
        <w:ind w:left="2265" w:hanging="2265"/>
        <w:rPr>
          <w:rtl/>
        </w:rPr>
      </w:pPr>
      <w:r>
        <w:rPr>
          <w:rtl/>
        </w:rPr>
        <w:t xml:space="preserve">12:00 </w:t>
      </w:r>
      <w:r>
        <w:rPr>
          <w:rFonts w:hint="cs"/>
          <w:rtl/>
        </w:rPr>
        <w:t>إلى</w:t>
      </w:r>
      <w:r>
        <w:rPr>
          <w:rtl/>
        </w:rPr>
        <w:t xml:space="preserve"> 14:30 </w:t>
      </w:r>
      <w:r>
        <w:rPr>
          <w:rtl/>
        </w:rPr>
        <w:tab/>
      </w:r>
      <w:r w:rsidR="008E73D7">
        <w:rPr>
          <w:rFonts w:hint="cs"/>
          <w:rtl/>
        </w:rPr>
        <w:t>مواصلة</w:t>
      </w:r>
      <w:r w:rsidRPr="009F714F">
        <w:rPr>
          <w:rtl/>
        </w:rPr>
        <w:t xml:space="preserve"> </w:t>
      </w:r>
      <w:r w:rsidR="00107EC1">
        <w:rPr>
          <w:rtl/>
        </w:rPr>
        <w:t>الجلسة المباشرة</w:t>
      </w:r>
      <w:r w:rsidR="008E73D7">
        <w:rPr>
          <w:rFonts w:hint="cs"/>
          <w:rtl/>
        </w:rPr>
        <w:t>.  تعليقات عامة من قبل الأعضاء والمنظمات الحكومية الدولية والمنظمات غير الحكومية.</w:t>
      </w:r>
    </w:p>
    <w:p w:rsidR="00426E54" w:rsidRDefault="00426E54" w:rsidP="00426E54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426E54" w:rsidRPr="00447DBF" w:rsidRDefault="00426E54" w:rsidP="00426E54">
      <w:pPr>
        <w:pStyle w:val="BodyText"/>
        <w:rPr>
          <w:b/>
          <w:bCs/>
          <w:i/>
          <w:iCs/>
          <w:u w:val="single"/>
          <w:rtl/>
        </w:rPr>
      </w:pPr>
      <w:r>
        <w:rPr>
          <w:rFonts w:hint="cs"/>
          <w:b/>
          <w:bCs/>
          <w:i/>
          <w:iCs/>
          <w:u w:val="single"/>
          <w:rtl/>
        </w:rPr>
        <w:lastRenderedPageBreak/>
        <w:t>مسائل</w:t>
      </w:r>
      <w:r w:rsidRPr="00447DBF">
        <w:rPr>
          <w:b/>
          <w:bCs/>
          <w:i/>
          <w:iCs/>
          <w:u w:val="single"/>
          <w:rtl/>
        </w:rPr>
        <w:t xml:space="preserve"> أخرى (يوم واحد)</w:t>
      </w:r>
    </w:p>
    <w:p w:rsidR="00426E54" w:rsidRPr="00447DBF" w:rsidRDefault="00426E54" w:rsidP="00426E54">
      <w:pPr>
        <w:pStyle w:val="BodyText"/>
        <w:rPr>
          <w:b/>
          <w:bCs/>
          <w:rtl/>
        </w:rPr>
      </w:pPr>
      <w:r w:rsidRPr="00447DBF">
        <w:rPr>
          <w:b/>
          <w:bCs/>
          <w:rtl/>
        </w:rPr>
        <w:t>اليوم الخامس - الجمعة 20 نوفمبر 2020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tl/>
        </w:rPr>
        <w:t xml:space="preserve">12:00 إلى 12:05 </w:t>
      </w:r>
      <w:r>
        <w:rPr>
          <w:rtl/>
        </w:rPr>
        <w:tab/>
        <w:t xml:space="preserve">افتتاح بند جدول الأعمال بشأن </w:t>
      </w:r>
      <w:r>
        <w:rPr>
          <w:rFonts w:hint="cs"/>
          <w:rtl/>
        </w:rPr>
        <w:t>ال</w:t>
      </w:r>
      <w:r>
        <w:rPr>
          <w:rtl/>
        </w:rPr>
        <w:t xml:space="preserve">مسائل </w:t>
      </w:r>
      <w:r>
        <w:rPr>
          <w:rFonts w:hint="cs"/>
          <w:rtl/>
        </w:rPr>
        <w:t>ال</w:t>
      </w:r>
      <w:r>
        <w:rPr>
          <w:rtl/>
        </w:rPr>
        <w:t>أخرى</w:t>
      </w:r>
    </w:p>
    <w:p w:rsidR="00426E54" w:rsidRDefault="00AD6589" w:rsidP="00AD6589">
      <w:pPr>
        <w:pStyle w:val="BodyText"/>
        <w:ind w:left="2265" w:hanging="2265"/>
        <w:rPr>
          <w:rtl/>
          <w:lang w:bidi="ar-SA"/>
        </w:rPr>
      </w:pPr>
      <w:r>
        <w:rPr>
          <w:rtl/>
        </w:rPr>
        <w:t>12:05 إلى 12:35</w:t>
      </w:r>
      <w:r>
        <w:rPr>
          <w:rtl/>
        </w:rPr>
        <w:tab/>
      </w:r>
      <w:r w:rsidR="00426E54">
        <w:rPr>
          <w:rFonts w:hint="cs"/>
          <w:rtl/>
        </w:rPr>
        <w:t>حق المؤلف</w:t>
      </w:r>
      <w:r w:rsidR="00426E54">
        <w:rPr>
          <w:rtl/>
        </w:rPr>
        <w:t xml:space="preserve"> في البيئة الرقمية</w:t>
      </w:r>
    </w:p>
    <w:p w:rsidR="00426E54" w:rsidRDefault="00426E54" w:rsidP="00063081">
      <w:pPr>
        <w:pStyle w:val="BodyText"/>
        <w:ind w:left="2155"/>
        <w:rPr>
          <w:rtl/>
        </w:rPr>
      </w:pPr>
      <w:r w:rsidRPr="00447DBF">
        <w:rPr>
          <w:b/>
          <w:bCs/>
          <w:rtl/>
        </w:rPr>
        <w:t>الوثائق</w:t>
      </w:r>
      <w:r>
        <w:rPr>
          <w:rtl/>
        </w:rPr>
        <w:t xml:space="preserve">: </w:t>
      </w:r>
      <w:r>
        <w:rPr>
          <w:rFonts w:hint="cs"/>
          <w:rtl/>
        </w:rPr>
        <w:t xml:space="preserve">تُتاح </w:t>
      </w:r>
      <w:r>
        <w:rPr>
          <w:rtl/>
        </w:rPr>
        <w:t xml:space="preserve">الوثائق السابقة ذات الصلة على صفحة الاجتماع على </w:t>
      </w:r>
      <w:r>
        <w:rPr>
          <w:rFonts w:hint="cs"/>
          <w:rtl/>
        </w:rPr>
        <w:t xml:space="preserve">العنوان: </w:t>
      </w:r>
      <w:hyperlink r:id="rId11" w:history="1">
        <w:r w:rsidRPr="007100CD">
          <w:rPr>
            <w:rStyle w:val="Hyperlink"/>
            <w:color w:val="auto"/>
            <w:u w:val="none"/>
          </w:rPr>
          <w:t>https://www.wipo.int/meetings/ar/details.jsp?meeting_id=56053</w:t>
        </w:r>
      </w:hyperlink>
      <w:r>
        <w:rPr>
          <w:rtl/>
        </w:rPr>
        <w:t>.</w:t>
      </w:r>
    </w:p>
    <w:p w:rsidR="00426E54" w:rsidRDefault="00426E54" w:rsidP="00063081">
      <w:pPr>
        <w:pStyle w:val="BodyText"/>
        <w:ind w:left="2155"/>
        <w:rPr>
          <w:rtl/>
        </w:rPr>
      </w:pPr>
      <w:r w:rsidRPr="00447DBF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>: تعمل الأمانة على أساس</w:t>
      </w:r>
      <w:r w:rsidR="00063081">
        <w:rPr>
          <w:rFonts w:hint="cs"/>
          <w:rtl/>
        </w:rPr>
        <w:t xml:space="preserve"> الصيغة المعتمدة من</w:t>
      </w:r>
      <w:r>
        <w:rPr>
          <w:rtl/>
        </w:rPr>
        <w:t xml:space="preserve"> </w:t>
      </w:r>
      <w:r w:rsidRPr="005D064F">
        <w:rPr>
          <w:i/>
          <w:iCs/>
          <w:rtl/>
        </w:rPr>
        <w:t>منهجية إجراء دراسة عن خدمات الموسيقى الرقمية</w:t>
      </w:r>
      <w:r w:rsidRPr="005D064F">
        <w:rPr>
          <w:rtl/>
        </w:rPr>
        <w:t xml:space="preserve"> </w:t>
      </w:r>
      <w:r>
        <w:rPr>
          <w:rtl/>
        </w:rPr>
        <w:t>(</w:t>
      </w:r>
      <w:r w:rsidRPr="005D064F">
        <w:t>SCCR/37/4</w:t>
      </w:r>
      <w:r>
        <w:rPr>
          <w:rtl/>
        </w:rPr>
        <w:t xml:space="preserve">). </w:t>
      </w:r>
      <w:r>
        <w:rPr>
          <w:rFonts w:hint="cs"/>
          <w:rtl/>
        </w:rPr>
        <w:t>وقُ</w:t>
      </w:r>
      <w:r w:rsidR="00063081">
        <w:rPr>
          <w:rFonts w:hint="cs"/>
          <w:rtl/>
        </w:rPr>
        <w:t xml:space="preserve">دم أول عرض تقديمي </w:t>
      </w:r>
      <w:r w:rsidRPr="00FE59E6">
        <w:rPr>
          <w:rFonts w:hint="cs"/>
          <w:i/>
          <w:iCs/>
          <w:rtl/>
        </w:rPr>
        <w:t>بشأن</w:t>
      </w:r>
      <w:r w:rsidRPr="00FE59E6">
        <w:rPr>
          <w:i/>
          <w:iCs/>
          <w:rtl/>
        </w:rPr>
        <w:t xml:space="preserve"> </w:t>
      </w:r>
      <w:r w:rsidRPr="00FE59E6">
        <w:rPr>
          <w:rFonts w:hint="cs"/>
          <w:i/>
          <w:iCs/>
          <w:rtl/>
        </w:rPr>
        <w:t>سوق الموسيقى الرقمية العالمية</w:t>
      </w:r>
      <w:r>
        <w:rPr>
          <w:rtl/>
        </w:rPr>
        <w:t xml:space="preserve"> (الوثيقة </w:t>
      </w:r>
      <w:r w:rsidRPr="000E17A1">
        <w:t>SCCR/39/3</w:t>
      </w:r>
      <w:r>
        <w:rPr>
          <w:rtl/>
        </w:rPr>
        <w:t xml:space="preserve">) في </w:t>
      </w:r>
      <w:r>
        <w:rPr>
          <w:rFonts w:hint="cs"/>
          <w:rtl/>
        </w:rPr>
        <w:t>الدورة التاسعة والثلاثين للجنة</w:t>
      </w:r>
      <w:r>
        <w:rPr>
          <w:rtl/>
        </w:rPr>
        <w:t xml:space="preserve"> </w:t>
      </w:r>
      <w:r>
        <w:rPr>
          <w:rFonts w:hint="cs"/>
          <w:rtl/>
        </w:rPr>
        <w:t>وستُقدم</w:t>
      </w:r>
      <w:r>
        <w:rPr>
          <w:rtl/>
        </w:rPr>
        <w:t xml:space="preserve"> دراسة النطاق الكاملة خلال عام 2021.</w:t>
      </w:r>
    </w:p>
    <w:p w:rsidR="00426E54" w:rsidRDefault="00107EC1" w:rsidP="00063081">
      <w:pPr>
        <w:pStyle w:val="BodyText"/>
        <w:ind w:left="2155"/>
        <w:rPr>
          <w:rtl/>
        </w:rPr>
      </w:pPr>
      <w:r>
        <w:rPr>
          <w:b/>
          <w:bCs/>
          <w:rtl/>
        </w:rPr>
        <w:t>جلسة مباشرة</w:t>
      </w:r>
      <w:r w:rsidR="00426E54">
        <w:rPr>
          <w:rtl/>
        </w:rPr>
        <w:t xml:space="preserve">: </w:t>
      </w:r>
      <w:r w:rsidR="00063081">
        <w:rPr>
          <w:rFonts w:hint="cs"/>
          <w:rtl/>
        </w:rPr>
        <w:t xml:space="preserve">بعد عرض موجز من قبل الأمانة لمستجدات الوضع، </w:t>
      </w:r>
      <w:r w:rsidR="00426E54">
        <w:rPr>
          <w:rtl/>
        </w:rPr>
        <w:t xml:space="preserve">سيدعو الرئيس الأعضاء والمنظمات الحكومية الدولية والمنظمات غير الحكومية </w:t>
      </w:r>
      <w:r w:rsidR="00063081">
        <w:rPr>
          <w:rFonts w:hint="cs"/>
          <w:rtl/>
        </w:rPr>
        <w:t>إلى تقديم تعليقات عامة.</w:t>
      </w:r>
    </w:p>
    <w:p w:rsidR="00426E54" w:rsidRDefault="00426E54" w:rsidP="00063081">
      <w:pPr>
        <w:pStyle w:val="BodyText"/>
        <w:ind w:left="2265" w:hanging="2265"/>
        <w:rPr>
          <w:rtl/>
        </w:rPr>
      </w:pPr>
      <w:r>
        <w:rPr>
          <w:rtl/>
        </w:rPr>
        <w:t xml:space="preserve">12:35 </w:t>
      </w:r>
      <w:r>
        <w:rPr>
          <w:rFonts w:hint="cs"/>
          <w:rtl/>
        </w:rPr>
        <w:t>إلى</w:t>
      </w:r>
      <w:r>
        <w:rPr>
          <w:rtl/>
        </w:rPr>
        <w:t xml:space="preserve"> 13:00 </w:t>
      </w:r>
      <w:r>
        <w:rPr>
          <w:rtl/>
        </w:rPr>
        <w:tab/>
        <w:t xml:space="preserve">حق </w:t>
      </w:r>
      <w:r>
        <w:rPr>
          <w:rFonts w:hint="cs"/>
          <w:rtl/>
        </w:rPr>
        <w:t>التتبع</w:t>
      </w:r>
    </w:p>
    <w:p w:rsidR="00426E54" w:rsidRDefault="00426E54" w:rsidP="00063081">
      <w:pPr>
        <w:pStyle w:val="BodyText"/>
        <w:ind w:left="2155"/>
        <w:rPr>
          <w:rtl/>
        </w:rPr>
      </w:pPr>
      <w:r w:rsidRPr="00447DBF">
        <w:rPr>
          <w:b/>
          <w:bCs/>
          <w:rtl/>
        </w:rPr>
        <w:t>الوثائق</w:t>
      </w:r>
      <w:r w:rsidR="00063081">
        <w:rPr>
          <w:rtl/>
        </w:rPr>
        <w:t xml:space="preserve">: </w:t>
      </w:r>
      <w:r>
        <w:rPr>
          <w:rFonts w:hint="cs"/>
          <w:rtl/>
        </w:rPr>
        <w:t>ستُحمل</w:t>
      </w:r>
      <w:r w:rsidR="00063081">
        <w:rPr>
          <w:rtl/>
        </w:rPr>
        <w:t xml:space="preserve"> </w:t>
      </w:r>
      <w:r w:rsidR="00063081">
        <w:rPr>
          <w:rFonts w:hint="cs"/>
          <w:rtl/>
        </w:rPr>
        <w:t xml:space="preserve">مسبقاً </w:t>
      </w:r>
      <w:r>
        <w:rPr>
          <w:rtl/>
        </w:rPr>
        <w:t xml:space="preserve">تحديثات من عدة ممثلين </w:t>
      </w:r>
      <w:r>
        <w:rPr>
          <w:rFonts w:hint="cs"/>
          <w:rtl/>
        </w:rPr>
        <w:t>لفرقة</w:t>
      </w:r>
      <w:r w:rsidR="00063081">
        <w:rPr>
          <w:rtl/>
        </w:rPr>
        <w:t xml:space="preserve"> العمل</w:t>
      </w:r>
      <w:r>
        <w:rPr>
          <w:rtl/>
        </w:rPr>
        <w:t xml:space="preserve">؛ </w:t>
      </w:r>
      <w:r>
        <w:rPr>
          <w:rFonts w:hint="cs"/>
          <w:rtl/>
        </w:rPr>
        <w:t xml:space="preserve">تُتاح </w:t>
      </w:r>
      <w:r>
        <w:rPr>
          <w:rtl/>
        </w:rPr>
        <w:t xml:space="preserve">الوثائق السابقة ذات الصلة على صفحة الاجتماع على </w:t>
      </w:r>
      <w:r>
        <w:rPr>
          <w:rFonts w:hint="cs"/>
          <w:rtl/>
        </w:rPr>
        <w:t xml:space="preserve">العنوان: </w:t>
      </w:r>
      <w:hyperlink r:id="rId12" w:history="1">
        <w:r w:rsidRPr="007100CD">
          <w:rPr>
            <w:rStyle w:val="Hyperlink"/>
            <w:color w:val="auto"/>
            <w:u w:val="none"/>
          </w:rPr>
          <w:t>https://www.wipo.int/meetings/ar/details.jsp?meeting_id=56053</w:t>
        </w:r>
      </w:hyperlink>
      <w:r>
        <w:rPr>
          <w:rtl/>
        </w:rPr>
        <w:t>.</w:t>
      </w:r>
    </w:p>
    <w:p w:rsidR="00426E54" w:rsidRDefault="00426E54" w:rsidP="00AD6589">
      <w:pPr>
        <w:pStyle w:val="BodyText"/>
        <w:ind w:left="2155"/>
        <w:rPr>
          <w:rtl/>
        </w:rPr>
      </w:pPr>
      <w:r w:rsidRPr="00C66C52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 xml:space="preserve">: </w:t>
      </w:r>
      <w:r>
        <w:rPr>
          <w:rFonts w:hint="cs"/>
          <w:rtl/>
        </w:rPr>
        <w:t xml:space="preserve">وافقت اللجنة </w:t>
      </w:r>
      <w:r>
        <w:rPr>
          <w:rtl/>
        </w:rPr>
        <w:t xml:space="preserve">في </w:t>
      </w:r>
      <w:r>
        <w:rPr>
          <w:rFonts w:hint="cs"/>
          <w:rtl/>
        </w:rPr>
        <w:t>دورتها</w:t>
      </w:r>
      <w:r>
        <w:rPr>
          <w:rtl/>
        </w:rPr>
        <w:t xml:space="preserve"> السادسة والثلاثين على </w:t>
      </w:r>
      <w:r>
        <w:rPr>
          <w:rFonts w:hint="cs"/>
          <w:rtl/>
        </w:rPr>
        <w:t>إنشاء</w:t>
      </w:r>
      <w:r>
        <w:rPr>
          <w:rtl/>
        </w:rPr>
        <w:t xml:space="preserve"> </w:t>
      </w:r>
      <w:r>
        <w:rPr>
          <w:rFonts w:hint="cs"/>
          <w:rtl/>
        </w:rPr>
        <w:t>فرقة</w:t>
      </w:r>
      <w:r>
        <w:rPr>
          <w:rtl/>
        </w:rPr>
        <w:t xml:space="preserve"> عمل </w:t>
      </w:r>
      <w:r>
        <w:rPr>
          <w:rFonts w:hint="cs"/>
          <w:rtl/>
        </w:rPr>
        <w:t xml:space="preserve">مكونة </w:t>
      </w:r>
      <w:r>
        <w:rPr>
          <w:rtl/>
        </w:rPr>
        <w:t xml:space="preserve">من الأعضاء وأصحاب المصلحة </w:t>
      </w:r>
      <w:r>
        <w:rPr>
          <w:rFonts w:hint="cs"/>
          <w:rtl/>
        </w:rPr>
        <w:t>لتقدم تقريراً</w:t>
      </w:r>
      <w:r>
        <w:rPr>
          <w:rtl/>
        </w:rPr>
        <w:t xml:space="preserve"> إلى اللجنة </w:t>
      </w:r>
      <w:r>
        <w:rPr>
          <w:rFonts w:hint="cs"/>
          <w:rtl/>
        </w:rPr>
        <w:t>حول</w:t>
      </w:r>
      <w:r>
        <w:rPr>
          <w:rtl/>
        </w:rPr>
        <w:t xml:space="preserve"> العناصر العملية </w:t>
      </w:r>
      <w:r>
        <w:rPr>
          <w:rFonts w:hint="cs"/>
          <w:rtl/>
        </w:rPr>
        <w:t>لحق</w:t>
      </w:r>
      <w:r>
        <w:rPr>
          <w:rtl/>
        </w:rPr>
        <w:t xml:space="preserve"> </w:t>
      </w:r>
      <w:r>
        <w:rPr>
          <w:rFonts w:hint="cs"/>
          <w:rtl/>
        </w:rPr>
        <w:t>التتبع الخاص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لفنانين. وقدمت الأمانة في الدورة السابعة والثلاثين للجنة الوثيقة </w:t>
      </w:r>
      <w:r>
        <w:t>SCCR/37/5</w:t>
      </w:r>
      <w:r>
        <w:rPr>
          <w:rtl/>
        </w:rPr>
        <w:t xml:space="preserve">، بعنوان </w:t>
      </w:r>
      <w:r w:rsidRPr="00867004">
        <w:rPr>
          <w:i/>
          <w:iCs/>
          <w:rtl/>
        </w:rPr>
        <w:t>فرقة العمل المعنية بحق التتبع</w:t>
      </w:r>
      <w:r>
        <w:rPr>
          <w:rtl/>
        </w:rPr>
        <w:t>، وأحاطت اللجنة علماً بها.</w:t>
      </w:r>
      <w:r>
        <w:rPr>
          <w:rFonts w:hint="cs"/>
          <w:rtl/>
        </w:rPr>
        <w:t xml:space="preserve"> و</w:t>
      </w:r>
      <w:r w:rsidRPr="001347F4">
        <w:rPr>
          <w:rtl/>
        </w:rPr>
        <w:t xml:space="preserve">قدمت الأمانة </w:t>
      </w:r>
      <w:r>
        <w:rPr>
          <w:rFonts w:hint="cs"/>
          <w:rtl/>
        </w:rPr>
        <w:t xml:space="preserve">في </w:t>
      </w:r>
      <w:r>
        <w:rPr>
          <w:rtl/>
        </w:rPr>
        <w:t>الدور</w:t>
      </w:r>
      <w:r>
        <w:rPr>
          <w:rFonts w:hint="cs"/>
          <w:rtl/>
        </w:rPr>
        <w:t>تين</w:t>
      </w:r>
      <w:r>
        <w:rPr>
          <w:rtl/>
        </w:rPr>
        <w:t xml:space="preserve"> الثامنة والثلاثين</w:t>
      </w:r>
      <w:r>
        <w:rPr>
          <w:rFonts w:hint="cs"/>
          <w:rtl/>
        </w:rPr>
        <w:t xml:space="preserve"> والتاسعة والثلاثين</w:t>
      </w:r>
      <w:r>
        <w:rPr>
          <w:rtl/>
        </w:rPr>
        <w:t xml:space="preserve"> للجنة</w:t>
      </w:r>
      <w:r>
        <w:rPr>
          <w:rFonts w:hint="cs"/>
          <w:rtl/>
        </w:rPr>
        <w:t xml:space="preserve"> </w:t>
      </w:r>
      <w:r>
        <w:rPr>
          <w:rtl/>
        </w:rPr>
        <w:t>تحديثا</w:t>
      </w:r>
      <w:r>
        <w:rPr>
          <w:rFonts w:hint="cs"/>
          <w:rtl/>
        </w:rPr>
        <w:t>ت</w:t>
      </w:r>
      <w:r>
        <w:rPr>
          <w:rtl/>
        </w:rPr>
        <w:t xml:space="preserve"> حول العمل الجاري في إطار فرقة العمل المعنية بحق التتبع.</w:t>
      </w:r>
    </w:p>
    <w:p w:rsidR="00426E54" w:rsidRDefault="00107EC1" w:rsidP="007C4ECC">
      <w:pPr>
        <w:pStyle w:val="BodyText"/>
        <w:ind w:left="2155"/>
        <w:rPr>
          <w:rtl/>
        </w:rPr>
      </w:pPr>
      <w:r>
        <w:rPr>
          <w:b/>
          <w:bCs/>
          <w:rtl/>
        </w:rPr>
        <w:t>جلسة مباشرة</w:t>
      </w:r>
      <w:r w:rsidR="00426E54">
        <w:rPr>
          <w:rtl/>
        </w:rPr>
        <w:t xml:space="preserve">: </w:t>
      </w:r>
      <w:r w:rsidR="007C4ECC">
        <w:rPr>
          <w:rFonts w:hint="cs"/>
          <w:rtl/>
        </w:rPr>
        <w:t xml:space="preserve">بعد عروض فيديو وجيزة ومسجلة مسبقاً من ممثلي فرقة العمل، </w:t>
      </w:r>
      <w:r w:rsidR="00426E54">
        <w:rPr>
          <w:rtl/>
        </w:rPr>
        <w:t>سيدعو الرئيس الأعضاء والمنظمات الحكومية الدولية والمنظمات غير الحكومية</w:t>
      </w:r>
      <w:r w:rsidR="007C4ECC">
        <w:rPr>
          <w:rFonts w:hint="cs"/>
          <w:rtl/>
        </w:rPr>
        <w:t xml:space="preserve"> إلى تقديم تعليقات عامة.</w:t>
      </w:r>
    </w:p>
    <w:p w:rsidR="00426E54" w:rsidRDefault="00426E54" w:rsidP="007C4ECC">
      <w:pPr>
        <w:pStyle w:val="BodyText"/>
        <w:keepNext/>
        <w:ind w:left="2265" w:hanging="2265"/>
        <w:rPr>
          <w:rtl/>
        </w:rPr>
      </w:pPr>
      <w:r>
        <w:rPr>
          <w:rtl/>
        </w:rPr>
        <w:t xml:space="preserve">13:00 إلى 13:25 </w:t>
      </w:r>
      <w:r>
        <w:rPr>
          <w:rtl/>
        </w:rPr>
        <w:tab/>
        <w:t xml:space="preserve">حقوق </w:t>
      </w:r>
      <w:r>
        <w:rPr>
          <w:rFonts w:hint="cs"/>
          <w:rtl/>
        </w:rPr>
        <w:t>مخرجي المسرح</w:t>
      </w:r>
    </w:p>
    <w:p w:rsidR="00426E54" w:rsidRDefault="00426E54" w:rsidP="007C4ECC">
      <w:pPr>
        <w:pStyle w:val="BodyText"/>
        <w:ind w:left="2155"/>
        <w:rPr>
          <w:rtl/>
        </w:rPr>
      </w:pPr>
      <w:r w:rsidRPr="00447DBF">
        <w:rPr>
          <w:b/>
          <w:bCs/>
          <w:rtl/>
        </w:rPr>
        <w:t>الوثائق</w:t>
      </w:r>
      <w:r w:rsidR="007C4ECC">
        <w:rPr>
          <w:rtl/>
        </w:rPr>
        <w:t xml:space="preserve">: </w:t>
      </w:r>
      <w:r>
        <w:rPr>
          <w:rFonts w:hint="cs"/>
          <w:rtl/>
        </w:rPr>
        <w:t>ستُحمل</w:t>
      </w:r>
      <w:r w:rsidR="007C4ECC">
        <w:rPr>
          <w:rtl/>
        </w:rPr>
        <w:t xml:space="preserve"> </w:t>
      </w:r>
      <w:r w:rsidR="007C4ECC">
        <w:rPr>
          <w:rFonts w:hint="cs"/>
          <w:rtl/>
        </w:rPr>
        <w:t xml:space="preserve">مسبقاً </w:t>
      </w:r>
      <w:r>
        <w:rPr>
          <w:rtl/>
        </w:rPr>
        <w:t>تحديثات من مؤلف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ْ</w:t>
      </w:r>
      <w:r w:rsidR="007C4ECC">
        <w:rPr>
          <w:rtl/>
        </w:rPr>
        <w:t xml:space="preserve"> الدراسة</w:t>
      </w:r>
      <w:r>
        <w:rPr>
          <w:rtl/>
        </w:rPr>
        <w:t xml:space="preserve">؛ </w:t>
      </w:r>
      <w:r>
        <w:rPr>
          <w:rFonts w:hint="cs"/>
          <w:rtl/>
        </w:rPr>
        <w:t xml:space="preserve">تُتاح </w:t>
      </w:r>
      <w:r>
        <w:rPr>
          <w:rtl/>
        </w:rPr>
        <w:t xml:space="preserve">الوثائق السابقة ذات الصلة على صفحة الاجتماع على </w:t>
      </w:r>
      <w:r>
        <w:rPr>
          <w:rFonts w:hint="cs"/>
          <w:rtl/>
        </w:rPr>
        <w:t xml:space="preserve">العنوان: </w:t>
      </w:r>
      <w:hyperlink r:id="rId13" w:history="1">
        <w:r w:rsidRPr="007100CD">
          <w:rPr>
            <w:rStyle w:val="Hyperlink"/>
            <w:color w:val="auto"/>
            <w:u w:val="none"/>
          </w:rPr>
          <w:t>https://www.wipo.int/meetings/ar/details.jsp?meeting_id=56053</w:t>
        </w:r>
      </w:hyperlink>
      <w:r>
        <w:rPr>
          <w:rtl/>
        </w:rPr>
        <w:t>.</w:t>
      </w:r>
    </w:p>
    <w:p w:rsidR="00426E54" w:rsidRDefault="00426E54" w:rsidP="006F240E">
      <w:pPr>
        <w:pStyle w:val="BodyText"/>
        <w:ind w:left="2155"/>
        <w:rPr>
          <w:rtl/>
        </w:rPr>
      </w:pPr>
      <w:r w:rsidRPr="00C41D39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 xml:space="preserve">: وافقت اللجنة في دورتها السابعة والثلاثين على </w:t>
      </w:r>
      <w:r w:rsidRPr="003D166E">
        <w:rPr>
          <w:i/>
          <w:iCs/>
          <w:rtl/>
        </w:rPr>
        <w:t>طرائق العمل المقترحة لإعداد دراسة عن حماية حقوق مخرجي المسرح</w:t>
      </w:r>
      <w:r w:rsidRPr="003D166E">
        <w:rPr>
          <w:rtl/>
        </w:rPr>
        <w:t xml:space="preserve"> </w:t>
      </w:r>
      <w:r>
        <w:rPr>
          <w:rtl/>
        </w:rPr>
        <w:lastRenderedPageBreak/>
        <w:t xml:space="preserve">(الوثيقة </w:t>
      </w:r>
      <w:r w:rsidRPr="00AF29D6">
        <w:t>SCCR/37/3</w:t>
      </w:r>
      <w:r>
        <w:rPr>
          <w:rtl/>
        </w:rPr>
        <w:t xml:space="preserve">). </w:t>
      </w:r>
      <w:r>
        <w:rPr>
          <w:rFonts w:hint="cs"/>
          <w:rtl/>
        </w:rPr>
        <w:t xml:space="preserve">وقدم كل من الأستاذة </w:t>
      </w:r>
      <w:r w:rsidR="006F240E">
        <w:rPr>
          <w:rFonts w:hint="cs"/>
          <w:rtl/>
        </w:rPr>
        <w:t>إيسولد</w:t>
      </w:r>
      <w:r>
        <w:rPr>
          <w:rFonts w:hint="cs"/>
          <w:rtl/>
        </w:rPr>
        <w:t xml:space="preserve"> </w:t>
      </w:r>
      <w:r w:rsidR="006F240E">
        <w:rPr>
          <w:rFonts w:hint="cs"/>
          <w:rtl/>
        </w:rPr>
        <w:t>جاندرو</w:t>
      </w:r>
      <w:r>
        <w:rPr>
          <w:rFonts w:hint="cs"/>
          <w:rtl/>
        </w:rPr>
        <w:t xml:space="preserve"> من كندا</w:t>
      </w:r>
      <w:r>
        <w:rPr>
          <w:rtl/>
        </w:rPr>
        <w:t xml:space="preserve"> </w:t>
      </w:r>
      <w:r>
        <w:rPr>
          <w:rFonts w:hint="cs"/>
          <w:rtl/>
        </w:rPr>
        <w:t xml:space="preserve">والأستاذ </w:t>
      </w:r>
      <w:r>
        <w:rPr>
          <w:rtl/>
        </w:rPr>
        <w:t xml:space="preserve">أنتون سيرغو </w:t>
      </w:r>
      <w:r>
        <w:rPr>
          <w:rFonts w:hint="cs"/>
          <w:rtl/>
        </w:rPr>
        <w:t>من الاتحاد الروسي</w:t>
      </w:r>
      <w:r w:rsidR="006F240E">
        <w:rPr>
          <w:rFonts w:hint="cs"/>
          <w:rtl/>
          <w:lang w:bidi="ar-SA"/>
        </w:rPr>
        <w:t>،</w:t>
      </w:r>
      <w:r>
        <w:rPr>
          <w:rFonts w:hint="cs"/>
          <w:rtl/>
        </w:rPr>
        <w:t xml:space="preserve"> خلال الدورتين الثامنة والثلاثين والتاسعة والثلاثين للجنة</w:t>
      </w:r>
      <w:r w:rsidR="006F240E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عروض</w:t>
      </w:r>
      <w:r w:rsidR="006F240E">
        <w:rPr>
          <w:rFonts w:hint="cs"/>
          <w:rtl/>
        </w:rPr>
        <w:t>اً</w:t>
      </w:r>
      <w:r>
        <w:rPr>
          <w:rtl/>
        </w:rPr>
        <w:t xml:space="preserve"> حول بعض جوانب الدراسة.</w:t>
      </w:r>
    </w:p>
    <w:p w:rsidR="00426E54" w:rsidRDefault="00107EC1" w:rsidP="006F240E">
      <w:pPr>
        <w:pStyle w:val="BodyText"/>
        <w:ind w:left="2155"/>
        <w:rPr>
          <w:rtl/>
        </w:rPr>
      </w:pPr>
      <w:r>
        <w:rPr>
          <w:b/>
          <w:bCs/>
          <w:rtl/>
        </w:rPr>
        <w:t>جلسة مباشرة</w:t>
      </w:r>
      <w:r w:rsidR="00426E54">
        <w:rPr>
          <w:rtl/>
        </w:rPr>
        <w:t xml:space="preserve">: </w:t>
      </w:r>
      <w:r w:rsidR="006F240E" w:rsidRPr="006F240E">
        <w:rPr>
          <w:rFonts w:hint="cs"/>
          <w:rtl/>
          <w:lang w:bidi="ar-SA"/>
        </w:rPr>
        <w:t xml:space="preserve">بعد عروض فيديو وجيزة ومسجلة مسبقاً من </w:t>
      </w:r>
      <w:r w:rsidR="006F240E" w:rsidRPr="006F240E">
        <w:rPr>
          <w:rtl/>
          <w:lang w:bidi="ar-SA"/>
        </w:rPr>
        <w:t>مؤلف</w:t>
      </w:r>
      <w:r w:rsidR="006F240E" w:rsidRPr="006F240E">
        <w:rPr>
          <w:rFonts w:hint="cs"/>
          <w:rtl/>
          <w:lang w:bidi="ar-SA"/>
        </w:rPr>
        <w:t>َ</w:t>
      </w:r>
      <w:r w:rsidR="006F240E" w:rsidRPr="006F240E">
        <w:rPr>
          <w:rtl/>
          <w:lang w:bidi="ar-SA"/>
        </w:rPr>
        <w:t>ي</w:t>
      </w:r>
      <w:r w:rsidR="006F240E" w:rsidRPr="006F240E">
        <w:rPr>
          <w:rFonts w:hint="cs"/>
          <w:rtl/>
          <w:lang w:bidi="ar-SA"/>
        </w:rPr>
        <w:t>ْ</w:t>
      </w:r>
      <w:r w:rsidR="006F240E" w:rsidRPr="006F240E">
        <w:rPr>
          <w:rtl/>
          <w:lang w:bidi="ar-SA"/>
        </w:rPr>
        <w:t xml:space="preserve"> الدراسة</w:t>
      </w:r>
      <w:r w:rsidR="006F240E">
        <w:rPr>
          <w:rFonts w:hint="cs"/>
          <w:rtl/>
          <w:lang w:bidi="ar-SA"/>
        </w:rPr>
        <w:t xml:space="preserve">، </w:t>
      </w:r>
      <w:r w:rsidR="00426E54">
        <w:rPr>
          <w:rtl/>
        </w:rPr>
        <w:t xml:space="preserve">سيدعو الرئيس الأعضاء والمنظمات الحكومية الدولية والمنظمات غير الحكومية </w:t>
      </w:r>
      <w:r w:rsidR="006F240E">
        <w:rPr>
          <w:rFonts w:hint="cs"/>
          <w:rtl/>
        </w:rPr>
        <w:t>إلى تقديم تعليقات عامة.</w:t>
      </w:r>
    </w:p>
    <w:p w:rsidR="00426E54" w:rsidRDefault="00426E54" w:rsidP="006F240E">
      <w:pPr>
        <w:pStyle w:val="BodyText"/>
        <w:ind w:left="2265" w:hanging="2265"/>
        <w:rPr>
          <w:rtl/>
        </w:rPr>
      </w:pPr>
      <w:r>
        <w:rPr>
          <w:rtl/>
        </w:rPr>
        <w:t xml:space="preserve">13:25 إلى 13:45 </w:t>
      </w:r>
      <w:r>
        <w:rPr>
          <w:rtl/>
        </w:rPr>
        <w:tab/>
      </w:r>
      <w:r w:rsidR="006F240E">
        <w:rPr>
          <w:rtl/>
        </w:rPr>
        <w:t xml:space="preserve">مسائل أخرى: اقتراح </w:t>
      </w:r>
      <w:r>
        <w:rPr>
          <w:rFonts w:hint="cs"/>
          <w:rtl/>
        </w:rPr>
        <w:t xml:space="preserve">إجراء </w:t>
      </w:r>
      <w:r>
        <w:rPr>
          <w:rtl/>
        </w:rPr>
        <w:t xml:space="preserve">دراسة </w:t>
      </w:r>
      <w:r>
        <w:rPr>
          <w:rFonts w:hint="cs"/>
          <w:rtl/>
        </w:rPr>
        <w:t>عن</w:t>
      </w:r>
      <w:r>
        <w:rPr>
          <w:rtl/>
        </w:rPr>
        <w:t xml:space="preserve"> حق </w:t>
      </w:r>
      <w:r>
        <w:rPr>
          <w:rFonts w:hint="cs"/>
          <w:rtl/>
        </w:rPr>
        <w:t>الإعارة</w:t>
      </w:r>
      <w:r>
        <w:rPr>
          <w:rtl/>
        </w:rPr>
        <w:t xml:space="preserve"> </w:t>
      </w:r>
      <w:r>
        <w:rPr>
          <w:rFonts w:hint="cs"/>
          <w:rtl/>
        </w:rPr>
        <w:t>للجمهور</w:t>
      </w:r>
      <w:r>
        <w:rPr>
          <w:rtl/>
        </w:rPr>
        <w:t xml:space="preserve">: جلسة </w:t>
      </w:r>
      <w:r w:rsidR="006F240E">
        <w:rPr>
          <w:rFonts w:hint="cs"/>
          <w:rtl/>
        </w:rPr>
        <w:t>مباشرة</w:t>
      </w:r>
      <w:r>
        <w:rPr>
          <w:rtl/>
        </w:rPr>
        <w:t xml:space="preserve">؛ </w:t>
      </w:r>
      <w:r>
        <w:rPr>
          <w:rFonts w:hint="cs"/>
          <w:rtl/>
        </w:rPr>
        <w:t>أية مسائل</w:t>
      </w:r>
      <w:r>
        <w:rPr>
          <w:rtl/>
        </w:rPr>
        <w:t xml:space="preserve"> أخرى</w:t>
      </w:r>
    </w:p>
    <w:p w:rsidR="00426E54" w:rsidRDefault="00426E54" w:rsidP="00AD6589">
      <w:pPr>
        <w:pStyle w:val="BodyText"/>
        <w:ind w:left="2155"/>
        <w:rPr>
          <w:rtl/>
        </w:rPr>
      </w:pPr>
      <w:r w:rsidRPr="0041162B">
        <w:rPr>
          <w:b/>
          <w:bCs/>
          <w:rtl/>
        </w:rPr>
        <w:t>الوثيقة</w:t>
      </w:r>
      <w:r>
        <w:rPr>
          <w:rtl/>
        </w:rPr>
        <w:t xml:space="preserve">: </w:t>
      </w:r>
      <w:r w:rsidRPr="00764F34">
        <w:rPr>
          <w:i/>
          <w:iCs/>
          <w:rtl/>
        </w:rPr>
        <w:t>اقتراح دراسة تركّز على إدراج حق الإعارة للجمهور في جدول أعمال اللجنة الدائمة المعنية بحق المؤلف والحقوق المجاورة للمنظمة العالمية للملكية الفكرية (الويبو) وفي عملها المقبل</w:t>
      </w:r>
      <w:r w:rsidRPr="00EC64C4">
        <w:rPr>
          <w:rtl/>
        </w:rPr>
        <w:t xml:space="preserve"> </w:t>
      </w:r>
      <w:r>
        <w:rPr>
          <w:rtl/>
        </w:rPr>
        <w:t>(</w:t>
      </w:r>
      <w:r w:rsidRPr="00EC64C4">
        <w:t>SCCR/40/3</w:t>
      </w:r>
      <w:r>
        <w:rPr>
          <w:rtl/>
        </w:rPr>
        <w:t>)</w:t>
      </w:r>
    </w:p>
    <w:p w:rsidR="00426E54" w:rsidRDefault="00426E54" w:rsidP="000C1E0C">
      <w:pPr>
        <w:pStyle w:val="BodyText"/>
        <w:ind w:left="2155"/>
        <w:rPr>
          <w:rtl/>
        </w:rPr>
      </w:pPr>
      <w:r w:rsidRPr="00CB2D8F">
        <w:rPr>
          <w:b/>
          <w:bCs/>
          <w:rtl/>
        </w:rPr>
        <w:t xml:space="preserve">تذكير </w:t>
      </w:r>
      <w:r w:rsidR="003A33DE">
        <w:rPr>
          <w:b/>
          <w:bCs/>
          <w:rtl/>
        </w:rPr>
        <w:t>بالنشاط الأخير</w:t>
      </w:r>
      <w:r>
        <w:rPr>
          <w:rtl/>
        </w:rPr>
        <w:t xml:space="preserve">: </w:t>
      </w:r>
      <w:r w:rsidR="006F240E">
        <w:rPr>
          <w:rFonts w:hint="cs"/>
          <w:rtl/>
        </w:rPr>
        <w:t>يشترك</w:t>
      </w:r>
      <w:r>
        <w:rPr>
          <w:rtl/>
        </w:rPr>
        <w:t xml:space="preserve"> أعضاء اللجنة</w:t>
      </w:r>
      <w:r>
        <w:rPr>
          <w:rFonts w:hint="cs"/>
          <w:rtl/>
        </w:rPr>
        <w:t xml:space="preserve"> من</w:t>
      </w:r>
      <w:r>
        <w:rPr>
          <w:rtl/>
        </w:rPr>
        <w:t xml:space="preserve"> سيراليون وبنما </w:t>
      </w:r>
      <w:r w:rsidR="006F240E">
        <w:rPr>
          <w:rFonts w:hint="cs"/>
          <w:rtl/>
        </w:rPr>
        <w:t xml:space="preserve">وملاوي </w:t>
      </w:r>
      <w:r>
        <w:rPr>
          <w:rtl/>
        </w:rPr>
        <w:t xml:space="preserve">في اقتراح </w:t>
      </w:r>
      <w:r>
        <w:rPr>
          <w:rFonts w:hint="cs"/>
          <w:rtl/>
        </w:rPr>
        <w:t xml:space="preserve">حول </w:t>
      </w:r>
      <w:r>
        <w:rPr>
          <w:rtl/>
        </w:rPr>
        <w:t xml:space="preserve">دراسة نطاق </w:t>
      </w:r>
      <w:r>
        <w:rPr>
          <w:rFonts w:hint="cs"/>
          <w:rtl/>
        </w:rPr>
        <w:t>بشأن</w:t>
      </w:r>
      <w:r>
        <w:rPr>
          <w:rtl/>
        </w:rPr>
        <w:t xml:space="preserve"> حق </w:t>
      </w:r>
      <w:r>
        <w:rPr>
          <w:rFonts w:hint="cs"/>
          <w:rtl/>
        </w:rPr>
        <w:t>الإعارة للجمهور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أشارت اللجنة </w:t>
      </w:r>
      <w:r>
        <w:rPr>
          <w:rFonts w:hint="cs"/>
          <w:rtl/>
        </w:rPr>
        <w:t>في دورتها التاسعة والثلاثين</w:t>
      </w:r>
      <w:r>
        <w:rPr>
          <w:rtl/>
        </w:rPr>
        <w:t xml:space="preserve"> إلى أنها </w:t>
      </w:r>
      <w:r w:rsidR="000C1E0C">
        <w:rPr>
          <w:rFonts w:hint="cs"/>
          <w:rtl/>
        </w:rPr>
        <w:t>س</w:t>
      </w:r>
      <w:r>
        <w:rPr>
          <w:rtl/>
        </w:rPr>
        <w:t xml:space="preserve">ترحب باقتراح رسمي </w:t>
      </w:r>
      <w:r w:rsidR="000C1E0C">
        <w:rPr>
          <w:rFonts w:hint="cs"/>
          <w:rtl/>
        </w:rPr>
        <w:t>في هذا الشأن</w:t>
      </w:r>
      <w:r>
        <w:rPr>
          <w:rtl/>
        </w:rPr>
        <w:t xml:space="preserve"> </w:t>
      </w:r>
      <w:r w:rsidR="000C1E0C">
        <w:rPr>
          <w:rFonts w:hint="cs"/>
          <w:rtl/>
        </w:rPr>
        <w:t>أثناء</w:t>
      </w:r>
      <w:r>
        <w:rPr>
          <w:rtl/>
        </w:rPr>
        <w:t xml:space="preserve"> اجتماع مقبل.</w:t>
      </w:r>
    </w:p>
    <w:p w:rsidR="00426E54" w:rsidRDefault="00107EC1" w:rsidP="000C1E0C">
      <w:pPr>
        <w:pStyle w:val="BodyText"/>
        <w:ind w:left="2155"/>
        <w:rPr>
          <w:rtl/>
        </w:rPr>
      </w:pPr>
      <w:r>
        <w:rPr>
          <w:b/>
          <w:bCs/>
          <w:rtl/>
        </w:rPr>
        <w:t>جلسة مباشرة</w:t>
      </w:r>
      <w:r w:rsidR="00426E54">
        <w:rPr>
          <w:rtl/>
        </w:rPr>
        <w:t xml:space="preserve">: بعد مقدمة موجزة من </w:t>
      </w:r>
      <w:r w:rsidR="000C1E0C">
        <w:rPr>
          <w:rFonts w:hint="cs"/>
          <w:rtl/>
        </w:rPr>
        <w:t>وفود</w:t>
      </w:r>
      <w:r w:rsidR="00426E54">
        <w:rPr>
          <w:rtl/>
        </w:rPr>
        <w:t xml:space="preserve"> سيراليون وبنما</w:t>
      </w:r>
      <w:r w:rsidR="000C1E0C">
        <w:rPr>
          <w:rFonts w:hint="cs"/>
          <w:rtl/>
        </w:rPr>
        <w:t xml:space="preserve"> وملاوي</w:t>
      </w:r>
      <w:r w:rsidR="00426E54">
        <w:rPr>
          <w:rtl/>
        </w:rPr>
        <w:t xml:space="preserve">، سيدعو الرئيس الأعضاء والمنظمات الحكومية الدولية والمنظمات غير الحكومية </w:t>
      </w:r>
      <w:r w:rsidR="000C1E0C">
        <w:rPr>
          <w:rFonts w:hint="cs"/>
          <w:rtl/>
        </w:rPr>
        <w:t>إلى تقديم تعليقات عامة.</w:t>
      </w:r>
    </w:p>
    <w:p w:rsidR="00426E54" w:rsidRDefault="00426E54" w:rsidP="00426E54">
      <w:pPr>
        <w:pStyle w:val="BodyText"/>
        <w:ind w:left="2265" w:hanging="2265"/>
        <w:rPr>
          <w:rtl/>
        </w:rPr>
      </w:pPr>
      <w:r>
        <w:rPr>
          <w:rFonts w:hint="cs"/>
          <w:rtl/>
        </w:rPr>
        <w:lastRenderedPageBreak/>
        <w:t>13:45 إلى 14:30</w:t>
      </w:r>
      <w:r>
        <w:rPr>
          <w:rtl/>
        </w:rPr>
        <w:t xml:space="preserve"> </w:t>
      </w:r>
      <w:r>
        <w:rPr>
          <w:rtl/>
        </w:rPr>
        <w:tab/>
        <w:t xml:space="preserve">اختتام </w:t>
      </w:r>
      <w:r>
        <w:rPr>
          <w:rFonts w:hint="cs"/>
          <w:rtl/>
        </w:rPr>
        <w:t>الدورة</w:t>
      </w:r>
      <w:r>
        <w:rPr>
          <w:rtl/>
        </w:rPr>
        <w:t>؛ عرض ملخص الرئيس</w:t>
      </w:r>
      <w:r w:rsidR="000C1E0C">
        <w:rPr>
          <w:rFonts w:hint="cs"/>
          <w:rtl/>
        </w:rPr>
        <w:t>؛ بيانات ختامية يلقيها المنسقون الإقليميون.</w:t>
      </w:r>
    </w:p>
    <w:p w:rsidR="000C1E0C" w:rsidRPr="00B66639" w:rsidRDefault="000C1E0C" w:rsidP="000C1E0C">
      <w:pPr>
        <w:pStyle w:val="Endofdocument-Annex"/>
        <w:spacing w:before="48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0C1E0C" w:rsidRPr="00B66639" w:rsidSect="00EB7752">
      <w:headerReference w:type="default" r:id="rId1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93" w:rsidRDefault="00E75B93">
      <w:r>
        <w:separator/>
      </w:r>
    </w:p>
  </w:endnote>
  <w:endnote w:type="continuationSeparator" w:id="0">
    <w:p w:rsidR="00E75B93" w:rsidRDefault="00E7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93" w:rsidRDefault="00E75B9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75B93" w:rsidRDefault="00E75B93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89" w:rsidRPr="00AD6589" w:rsidRDefault="00AD6589" w:rsidP="00AD6589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bookmarkStart w:id="14" w:name="Code3"/>
    <w:bookmarkEnd w:id="14"/>
    <w:r w:rsidRPr="00AD6589">
      <w:rPr>
        <w:rFonts w:ascii="Arial" w:eastAsia="SimSun" w:hAnsi="Arial" w:cs="Arial"/>
        <w:caps/>
        <w:sz w:val="22"/>
        <w:szCs w:val="20"/>
        <w:lang w:eastAsia="zh-CN"/>
      </w:rPr>
      <w:t>SCCR/40/INF/3</w:t>
    </w:r>
  </w:p>
  <w:p w:rsidR="004C495B" w:rsidRPr="00C50A61" w:rsidRDefault="004C495B" w:rsidP="00AD6589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D5065">
      <w:rPr>
        <w:rFonts w:ascii="Arial" w:hAnsi="Arial" w:cs="Arial"/>
        <w:noProof/>
        <w:sz w:val="22"/>
        <w:szCs w:val="22"/>
        <w:lang w:bidi="ar-EG"/>
      </w:rPr>
      <w:t>9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081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0C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07EC1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316D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3DE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6E54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40E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4ECC"/>
    <w:rsid w:val="007D0B7F"/>
    <w:rsid w:val="007D1266"/>
    <w:rsid w:val="007D1862"/>
    <w:rsid w:val="007D1B94"/>
    <w:rsid w:val="007D458D"/>
    <w:rsid w:val="007D4E8C"/>
    <w:rsid w:val="007D5065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3D7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589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5B93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35CCDDE-2419-44DA-94DF-C88C7B8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ar/details.jsp?meeting_id=56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ar/details.jsp?meeting_id=560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ar/details.jsp?meeting_id=5605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ar/details.jsp?meeting_id=56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ar/details.jsp?meeting_id=5605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838D-B857-4D38-BF17-B559D8DD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927</Words>
  <Characters>5511</Characters>
  <Application>Microsoft Office Word</Application>
  <DocSecurity>4</DocSecurity>
  <Lines>217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SCCR/40/INF 3 (Arabic)</vt:lpstr>
    </vt:vector>
  </TitlesOfParts>
  <Company>World Intellectual Property Organization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SCCR/40/INF 3 (Arabic)</dc:title>
  <dc:creator>MERZOUK Fawzi</dc:creator>
  <cp:keywords>FOR OFFICIAL USE ONLY</cp:keywords>
  <cp:lastModifiedBy>HAIZEL Francesca</cp:lastModifiedBy>
  <cp:revision>2</cp:revision>
  <cp:lastPrinted>2020-11-13T14:49:00Z</cp:lastPrinted>
  <dcterms:created xsi:type="dcterms:W3CDTF">2020-11-13T19:32:00Z</dcterms:created>
  <dcterms:modified xsi:type="dcterms:W3CDTF">2020-11-13T19:32:00Z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