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EBA3F" w14:textId="77777777"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14:paraId="268BD768" w14:textId="77777777" w:rsidR="003F7284" w:rsidRPr="003F7284" w:rsidRDefault="003F7284" w:rsidP="00C26939">
      <w:pPr>
        <w:spacing w:after="120"/>
        <w:ind w:left="4535"/>
        <w:rPr>
          <w:rtl/>
        </w:rPr>
      </w:pPr>
      <w:r w:rsidRPr="003F7284">
        <w:rPr>
          <w:noProof/>
        </w:rPr>
        <w:drawing>
          <wp:inline distT="0" distB="0" distL="0" distR="0" wp14:anchorId="13305678" wp14:editId="4071FE4E">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5DD3866C" w14:textId="7302A952" w:rsidR="003F7284" w:rsidRPr="00F54409" w:rsidRDefault="00EA2663" w:rsidP="00737220">
      <w:pPr>
        <w:pBdr>
          <w:top w:val="single" w:sz="4" w:space="10" w:color="auto"/>
        </w:pBdr>
        <w:bidi w:val="0"/>
        <w:rPr>
          <w:rFonts w:ascii="Arial Black" w:eastAsia="SimSun" w:hAnsi="Arial Black" w:cs="Arial"/>
          <w:b/>
          <w:caps/>
          <w:noProof/>
          <w:sz w:val="16"/>
          <w:szCs w:val="16"/>
          <w:rtl/>
          <w:lang w:eastAsia="zh-CN" w:bidi="ar-LB"/>
        </w:rPr>
      </w:pPr>
      <w:bookmarkStart w:id="2" w:name="Code"/>
      <w:bookmarkStart w:id="3" w:name="Code2"/>
      <w:bookmarkEnd w:id="2"/>
      <w:r w:rsidRPr="00EA2663">
        <w:rPr>
          <w:rFonts w:ascii="Arial Black" w:eastAsia="SimSun" w:hAnsi="Arial Black" w:cs="Arial"/>
          <w:b/>
          <w:caps/>
          <w:noProof/>
          <w:sz w:val="16"/>
          <w:szCs w:val="16"/>
          <w:lang w:eastAsia="zh-CN"/>
        </w:rPr>
        <w:t>SCCR/</w:t>
      </w:r>
      <w:r w:rsidR="00737220">
        <w:rPr>
          <w:rFonts w:ascii="Arial Black" w:eastAsia="SimSun" w:hAnsi="Arial Black" w:cs="Arial"/>
          <w:b/>
          <w:caps/>
          <w:noProof/>
          <w:sz w:val="16"/>
          <w:szCs w:val="16"/>
          <w:lang w:eastAsia="zh-CN"/>
        </w:rPr>
        <w:t>40</w:t>
      </w:r>
      <w:r w:rsidR="006230C8">
        <w:rPr>
          <w:rFonts w:ascii="Arial Black" w:eastAsia="SimSun" w:hAnsi="Arial Black" w:cs="Arial"/>
          <w:b/>
          <w:caps/>
          <w:noProof/>
          <w:sz w:val="16"/>
          <w:szCs w:val="16"/>
          <w:lang w:eastAsia="zh-CN"/>
        </w:rPr>
        <w:t>/</w:t>
      </w:r>
      <w:r w:rsidR="000A0A63">
        <w:rPr>
          <w:rFonts w:ascii="Arial Black" w:eastAsia="SimSun" w:hAnsi="Arial Black" w:cs="Arial"/>
          <w:b/>
          <w:caps/>
          <w:noProof/>
          <w:sz w:val="16"/>
          <w:szCs w:val="16"/>
          <w:lang w:eastAsia="zh-CN"/>
        </w:rPr>
        <w:t>3</w:t>
      </w:r>
      <w:r w:rsidR="005A2956">
        <w:rPr>
          <w:rFonts w:ascii="Arial Black" w:eastAsia="SimSun" w:hAnsi="Arial Black" w:cs="Arial"/>
          <w:b/>
          <w:caps/>
          <w:noProof/>
          <w:sz w:val="16"/>
          <w:szCs w:val="16"/>
          <w:lang w:eastAsia="zh-CN"/>
        </w:rPr>
        <w:t xml:space="preserve"> REV.</w:t>
      </w:r>
      <w:r w:rsidR="00C452B5">
        <w:rPr>
          <w:rFonts w:ascii="Arial Black" w:eastAsia="SimSun" w:hAnsi="Arial Black" w:cs="Arial"/>
          <w:b/>
          <w:caps/>
          <w:noProof/>
          <w:sz w:val="16"/>
          <w:szCs w:val="16"/>
          <w:lang w:eastAsia="zh-CN"/>
        </w:rPr>
        <w:t xml:space="preserve"> 2</w:t>
      </w:r>
    </w:p>
    <w:bookmarkEnd w:id="3"/>
    <w:p w14:paraId="16D8CEAE" w14:textId="1D6F676E" w:rsidR="003F7284" w:rsidRPr="00BB6440" w:rsidRDefault="003F7284" w:rsidP="005D79F6">
      <w:pPr>
        <w:jc w:val="right"/>
        <w:rPr>
          <w:b/>
          <w:bCs/>
          <w:sz w:val="30"/>
          <w:szCs w:val="30"/>
          <w:rtl/>
        </w:rPr>
      </w:pPr>
      <w:r w:rsidRPr="00BB6440">
        <w:rPr>
          <w:b/>
          <w:bCs/>
          <w:sz w:val="30"/>
          <w:szCs w:val="30"/>
          <w:rtl/>
        </w:rPr>
        <w:t xml:space="preserve">الأصل: </w:t>
      </w:r>
      <w:bookmarkStart w:id="4" w:name="Original"/>
      <w:bookmarkEnd w:id="4"/>
      <w:r w:rsidR="005C6828">
        <w:rPr>
          <w:rFonts w:hint="cs"/>
          <w:b/>
          <w:bCs/>
          <w:sz w:val="30"/>
          <w:szCs w:val="30"/>
          <w:rtl/>
        </w:rPr>
        <w:t>بالإنك</w:t>
      </w:r>
      <w:r w:rsidR="000A0A63">
        <w:rPr>
          <w:rFonts w:hint="cs"/>
          <w:b/>
          <w:bCs/>
          <w:sz w:val="30"/>
          <w:szCs w:val="30"/>
          <w:rtl/>
        </w:rPr>
        <w:t>ليزية</w:t>
      </w:r>
    </w:p>
    <w:p w14:paraId="167D9CD7" w14:textId="45B3CFA2" w:rsidR="003F7284" w:rsidRPr="00BB6440" w:rsidRDefault="003F7284" w:rsidP="0098381E">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5" w:name="Date"/>
      <w:bookmarkEnd w:id="5"/>
      <w:r w:rsidR="0098381E">
        <w:rPr>
          <w:rFonts w:hint="cs"/>
          <w:b/>
          <w:bCs/>
          <w:sz w:val="30"/>
          <w:szCs w:val="30"/>
          <w:rtl/>
        </w:rPr>
        <w:t>13</w:t>
      </w:r>
      <w:r w:rsidR="000A0A63">
        <w:rPr>
          <w:rFonts w:hint="cs"/>
          <w:b/>
          <w:bCs/>
          <w:sz w:val="30"/>
          <w:szCs w:val="30"/>
          <w:rtl/>
        </w:rPr>
        <w:t xml:space="preserve"> </w:t>
      </w:r>
      <w:r w:rsidR="0098381E">
        <w:rPr>
          <w:rFonts w:hint="cs"/>
          <w:b/>
          <w:bCs/>
          <w:sz w:val="30"/>
          <w:szCs w:val="30"/>
          <w:rtl/>
        </w:rPr>
        <w:t>نوفمبر</w:t>
      </w:r>
      <w:r w:rsidR="000A0A63">
        <w:rPr>
          <w:rFonts w:hint="cs"/>
          <w:b/>
          <w:bCs/>
          <w:sz w:val="30"/>
          <w:szCs w:val="30"/>
          <w:rtl/>
        </w:rPr>
        <w:t xml:space="preserve"> 2020</w:t>
      </w:r>
    </w:p>
    <w:p w14:paraId="6BF69D59" w14:textId="77777777" w:rsidR="002E7810" w:rsidRPr="00FD6D15" w:rsidRDefault="00EA2663" w:rsidP="009B7572">
      <w:pPr>
        <w:pStyle w:val="Heading1"/>
        <w:spacing w:after="600" w:line="240" w:lineRule="auto"/>
        <w:rPr>
          <w:rtl/>
        </w:rPr>
      </w:pPr>
      <w:bookmarkStart w:id="6" w:name="Body"/>
      <w:bookmarkEnd w:id="6"/>
      <w:r w:rsidRPr="00EA2663">
        <w:rPr>
          <w:rtl/>
        </w:rPr>
        <w:t>اللجنة الدائمة المعنية بحق المؤلف والحقوق المجاورة</w:t>
      </w:r>
    </w:p>
    <w:p w14:paraId="6EFF56D7" w14:textId="77777777" w:rsidR="002E7810" w:rsidRPr="002E7810" w:rsidRDefault="00EA2663" w:rsidP="00737220">
      <w:pPr>
        <w:rPr>
          <w:rFonts w:ascii="Arial Black" w:hAnsi="Arial Black" w:cs="PT Bold Heading"/>
          <w:sz w:val="30"/>
          <w:szCs w:val="30"/>
          <w:rtl/>
        </w:rPr>
      </w:pPr>
      <w:bookmarkStart w:id="7" w:name="Session"/>
      <w:bookmarkEnd w:id="7"/>
      <w:r w:rsidRPr="00EA2663">
        <w:rPr>
          <w:rFonts w:ascii="Arial Black" w:hAnsi="Arial Black" w:cs="PT Bold Heading"/>
          <w:sz w:val="30"/>
          <w:szCs w:val="30"/>
          <w:rtl/>
        </w:rPr>
        <w:t xml:space="preserve">الدورة </w:t>
      </w:r>
      <w:r w:rsidR="00737220">
        <w:rPr>
          <w:rFonts w:ascii="Arial Black" w:hAnsi="Arial Black" w:cs="PT Bold Heading" w:hint="cs"/>
          <w:sz w:val="30"/>
          <w:szCs w:val="30"/>
          <w:rtl/>
        </w:rPr>
        <w:t>الأربعون</w:t>
      </w:r>
    </w:p>
    <w:p w14:paraId="54B36B84" w14:textId="77777777" w:rsidR="002E7810" w:rsidRPr="002E7810" w:rsidRDefault="00EA2663" w:rsidP="00737220">
      <w:pPr>
        <w:spacing w:line="600" w:lineRule="auto"/>
        <w:rPr>
          <w:b/>
          <w:bCs/>
          <w:rtl/>
        </w:rPr>
      </w:pPr>
      <w:bookmarkStart w:id="8" w:name="Place"/>
      <w:bookmarkEnd w:id="8"/>
      <w:r w:rsidRPr="00EA2663">
        <w:rPr>
          <w:b/>
          <w:bCs/>
          <w:rtl/>
        </w:rPr>
        <w:t xml:space="preserve">جنيف، من </w:t>
      </w:r>
      <w:r w:rsidR="00737220">
        <w:rPr>
          <w:rFonts w:hint="cs"/>
          <w:b/>
          <w:bCs/>
          <w:rtl/>
        </w:rPr>
        <w:t>16</w:t>
      </w:r>
      <w:r w:rsidRPr="00EA2663">
        <w:rPr>
          <w:b/>
          <w:bCs/>
          <w:rtl/>
        </w:rPr>
        <w:t xml:space="preserve"> إلى </w:t>
      </w:r>
      <w:r w:rsidR="00737220">
        <w:rPr>
          <w:rFonts w:hint="cs"/>
          <w:b/>
          <w:bCs/>
          <w:rtl/>
        </w:rPr>
        <w:t>20</w:t>
      </w:r>
      <w:r w:rsidRPr="00EA2663">
        <w:rPr>
          <w:b/>
          <w:bCs/>
          <w:rtl/>
        </w:rPr>
        <w:t xml:space="preserve"> </w:t>
      </w:r>
      <w:r w:rsidR="00737220">
        <w:rPr>
          <w:rFonts w:hint="cs"/>
          <w:b/>
          <w:bCs/>
          <w:rtl/>
        </w:rPr>
        <w:t>نوفمبر</w:t>
      </w:r>
      <w:r w:rsidRPr="00EA2663">
        <w:rPr>
          <w:b/>
          <w:bCs/>
          <w:rtl/>
        </w:rPr>
        <w:t xml:space="preserve"> </w:t>
      </w:r>
      <w:r w:rsidR="00737220">
        <w:rPr>
          <w:rFonts w:hint="cs"/>
          <w:b/>
          <w:bCs/>
          <w:rtl/>
        </w:rPr>
        <w:t>2020</w:t>
      </w:r>
    </w:p>
    <w:p w14:paraId="02309913" w14:textId="1BF59B9B" w:rsidR="002E7810" w:rsidRPr="002E7810" w:rsidRDefault="008144AF" w:rsidP="005C6828">
      <w:pPr>
        <w:rPr>
          <w:rFonts w:ascii="Arial Black" w:hAnsi="Arial Black" w:cs="PT Bold Heading"/>
          <w:sz w:val="26"/>
          <w:szCs w:val="26"/>
          <w:rtl/>
          <w:lang w:bidi="ar-LB"/>
        </w:rPr>
      </w:pPr>
      <w:bookmarkStart w:id="9" w:name="TitleOfDoc"/>
      <w:bookmarkEnd w:id="9"/>
      <w:r>
        <w:rPr>
          <w:rFonts w:ascii="Arial Black" w:hAnsi="Arial Black" w:cs="PT Bold Heading" w:hint="cs"/>
          <w:sz w:val="26"/>
          <w:szCs w:val="26"/>
          <w:rtl/>
        </w:rPr>
        <w:t xml:space="preserve">اقتراح </w:t>
      </w:r>
      <w:r w:rsidR="00CB4107">
        <w:rPr>
          <w:rFonts w:ascii="Arial Black" w:hAnsi="Arial Black" w:cs="PT Bold Heading" w:hint="cs"/>
          <w:sz w:val="26"/>
          <w:szCs w:val="26"/>
          <w:rtl/>
        </w:rPr>
        <w:t>دراسة تركّز على</w:t>
      </w:r>
      <w:r w:rsidR="0036423E">
        <w:rPr>
          <w:rFonts w:ascii="Arial Black" w:hAnsi="Arial Black" w:cs="PT Bold Heading" w:hint="cs"/>
          <w:sz w:val="26"/>
          <w:szCs w:val="26"/>
          <w:rtl/>
        </w:rPr>
        <w:t xml:space="preserve"> إدراج</w:t>
      </w:r>
      <w:r w:rsidR="00F77953">
        <w:rPr>
          <w:rFonts w:ascii="Arial Black" w:hAnsi="Arial Black" w:cs="PT Bold Heading" w:hint="cs"/>
          <w:sz w:val="26"/>
          <w:szCs w:val="26"/>
          <w:rtl/>
        </w:rPr>
        <w:t xml:space="preserve"> حق </w:t>
      </w:r>
      <w:r w:rsidR="0036423E">
        <w:rPr>
          <w:rFonts w:ascii="Arial Black" w:hAnsi="Arial Black" w:cs="PT Bold Heading" w:hint="cs"/>
          <w:sz w:val="26"/>
          <w:szCs w:val="26"/>
          <w:rtl/>
        </w:rPr>
        <w:t xml:space="preserve">الإعارة للجمهور في جدول أعمال </w:t>
      </w:r>
      <w:r w:rsidR="00F77953">
        <w:rPr>
          <w:rFonts w:ascii="Arial Black" w:hAnsi="Arial Black" w:cs="PT Bold Heading" w:hint="cs"/>
          <w:sz w:val="26"/>
          <w:szCs w:val="26"/>
          <w:rtl/>
        </w:rPr>
        <w:t>اللجنة الدائمة المعنية بحق المؤلف والحقوق المجاورة للمنظمة العالمية للملكية الفكرية (</w:t>
      </w:r>
      <w:proofErr w:type="spellStart"/>
      <w:r w:rsidR="00F77953">
        <w:rPr>
          <w:rFonts w:ascii="Arial Black" w:hAnsi="Arial Black" w:cs="PT Bold Heading" w:hint="cs"/>
          <w:sz w:val="26"/>
          <w:szCs w:val="26"/>
          <w:rtl/>
        </w:rPr>
        <w:t>الويبو</w:t>
      </w:r>
      <w:proofErr w:type="spellEnd"/>
      <w:r w:rsidR="00F77953">
        <w:rPr>
          <w:rFonts w:ascii="Arial Black" w:hAnsi="Arial Black" w:cs="PT Bold Heading" w:hint="cs"/>
          <w:sz w:val="26"/>
          <w:szCs w:val="26"/>
          <w:rtl/>
        </w:rPr>
        <w:t>)</w:t>
      </w:r>
      <w:r w:rsidR="0036423E">
        <w:rPr>
          <w:rFonts w:ascii="Arial Black" w:hAnsi="Arial Black" w:cs="PT Bold Heading" w:hint="cs"/>
          <w:sz w:val="26"/>
          <w:szCs w:val="26"/>
          <w:rtl/>
        </w:rPr>
        <w:t xml:space="preserve"> وفي عملها </w:t>
      </w:r>
      <w:r w:rsidR="005C6828">
        <w:rPr>
          <w:rFonts w:ascii="Arial Black" w:hAnsi="Arial Black" w:cs="PT Bold Heading" w:hint="cs"/>
          <w:sz w:val="26"/>
          <w:szCs w:val="26"/>
          <w:rtl/>
        </w:rPr>
        <w:t>المقبل</w:t>
      </w:r>
    </w:p>
    <w:p w14:paraId="1D6D1385" w14:textId="21271860" w:rsidR="003F7284" w:rsidRDefault="003F7284" w:rsidP="0098381E">
      <w:pPr>
        <w:spacing w:before="200" w:after="960"/>
        <w:rPr>
          <w:i/>
          <w:iCs/>
          <w:rtl/>
        </w:rPr>
      </w:pPr>
      <w:bookmarkStart w:id="10" w:name="Doc"/>
      <w:bookmarkEnd w:id="10"/>
      <w:r w:rsidRPr="00BB6440">
        <w:rPr>
          <w:i/>
          <w:iCs/>
          <w:rtl/>
        </w:rPr>
        <w:t>من إعداد</w:t>
      </w:r>
      <w:r w:rsidR="005D79F6" w:rsidRPr="00BB6440">
        <w:rPr>
          <w:rFonts w:hint="cs"/>
          <w:i/>
          <w:iCs/>
          <w:rtl/>
        </w:rPr>
        <w:t xml:space="preserve"> </w:t>
      </w:r>
      <w:bookmarkStart w:id="11" w:name="Prepared"/>
      <w:bookmarkEnd w:id="11"/>
      <w:r w:rsidR="00E42A13">
        <w:rPr>
          <w:rFonts w:hint="cs"/>
          <w:i/>
          <w:iCs/>
          <w:rtl/>
        </w:rPr>
        <w:t>جمهوريات</w:t>
      </w:r>
      <w:bookmarkStart w:id="12" w:name="_GoBack"/>
      <w:bookmarkEnd w:id="12"/>
      <w:r w:rsidR="00C10740">
        <w:rPr>
          <w:rFonts w:hint="cs"/>
          <w:i/>
          <w:iCs/>
          <w:rtl/>
        </w:rPr>
        <w:t xml:space="preserve"> سيراليون</w:t>
      </w:r>
      <w:r w:rsidR="0070374B">
        <w:rPr>
          <w:rFonts w:hint="cs"/>
          <w:i/>
          <w:iCs/>
          <w:rtl/>
        </w:rPr>
        <w:t xml:space="preserve"> و</w:t>
      </w:r>
      <w:r w:rsidR="00E84611">
        <w:rPr>
          <w:rFonts w:hint="cs"/>
          <w:i/>
          <w:iCs/>
          <w:rtl/>
        </w:rPr>
        <w:t>بنما</w:t>
      </w:r>
      <w:r w:rsidR="00537E19">
        <w:rPr>
          <w:rFonts w:hint="cs"/>
          <w:i/>
          <w:iCs/>
          <w:rtl/>
        </w:rPr>
        <w:t xml:space="preserve"> </w:t>
      </w:r>
      <w:r w:rsidR="0098381E">
        <w:rPr>
          <w:rFonts w:hint="cs"/>
          <w:i/>
          <w:iCs/>
          <w:rtl/>
        </w:rPr>
        <w:t>وملاوي</w:t>
      </w:r>
    </w:p>
    <w:p w14:paraId="7C928FD6" w14:textId="77777777" w:rsidR="00C10740" w:rsidRDefault="00C10740">
      <w:pPr>
        <w:bidi w:val="0"/>
        <w:rPr>
          <w:rtl/>
        </w:rPr>
      </w:pPr>
      <w:r>
        <w:rPr>
          <w:rtl/>
        </w:rPr>
        <w:br w:type="page"/>
      </w:r>
    </w:p>
    <w:p w14:paraId="1DA4F044" w14:textId="15E8560E" w:rsidR="002B2B1E" w:rsidRDefault="00C10740" w:rsidP="005F6610">
      <w:pPr>
        <w:spacing w:before="200"/>
      </w:pPr>
      <w:r>
        <w:rPr>
          <w:rFonts w:hint="cs"/>
          <w:rtl/>
        </w:rPr>
        <w:lastRenderedPageBreak/>
        <w:t>اقترحت سيراليون</w:t>
      </w:r>
      <w:r w:rsidR="00E63C70">
        <w:rPr>
          <w:rFonts w:hint="cs"/>
          <w:rtl/>
        </w:rPr>
        <w:t>،</w:t>
      </w:r>
      <w:r>
        <w:rPr>
          <w:rFonts w:hint="cs"/>
          <w:rtl/>
        </w:rPr>
        <w:t xml:space="preserve"> خلال الدورة التاسعة والثلاثين للجنة الدائمة المعنية بحق المؤلف والحقوق المجاورة</w:t>
      </w:r>
      <w:r w:rsidR="00E63C70">
        <w:rPr>
          <w:rFonts w:hint="cs"/>
          <w:rtl/>
        </w:rPr>
        <w:t xml:space="preserve"> (لجنة حق المؤلف)،</w:t>
      </w:r>
      <w:r>
        <w:rPr>
          <w:rFonts w:hint="cs"/>
          <w:rtl/>
        </w:rPr>
        <w:t xml:space="preserve"> أن </w:t>
      </w:r>
      <w:r w:rsidR="005029EF">
        <w:rPr>
          <w:rFonts w:hint="cs"/>
          <w:rtl/>
          <w:lang w:bidi="ar-LB"/>
        </w:rPr>
        <w:t>تفوّض</w:t>
      </w:r>
      <w:r w:rsidR="005029EF">
        <w:rPr>
          <w:rFonts w:hint="cs"/>
          <w:rtl/>
        </w:rPr>
        <w:t xml:space="preserve"> الويبو </w:t>
      </w:r>
      <w:r>
        <w:rPr>
          <w:rFonts w:hint="cs"/>
          <w:rtl/>
        </w:rPr>
        <w:t xml:space="preserve">إجراء دراسة تركز على نظم حق الإعارة للجمهور </w:t>
      </w:r>
      <w:r w:rsidR="008C323D">
        <w:rPr>
          <w:rFonts w:hint="cs"/>
          <w:rtl/>
        </w:rPr>
        <w:t>في أنحاء العالم،</w:t>
      </w:r>
      <w:r w:rsidR="008C323D">
        <w:rPr>
          <w:rFonts w:hint="cs"/>
          <w:rtl/>
          <w:lang w:bidi="ar-LB"/>
        </w:rPr>
        <w:t xml:space="preserve"> وسبل</w:t>
      </w:r>
      <w:r w:rsidR="00830608">
        <w:rPr>
          <w:rFonts w:hint="cs"/>
          <w:rtl/>
        </w:rPr>
        <w:t xml:space="preserve"> انتفاع المبدعين بها، </w:t>
      </w:r>
      <w:r w:rsidR="008C323D">
        <w:rPr>
          <w:rFonts w:hint="cs"/>
          <w:rtl/>
        </w:rPr>
        <w:t>وكيفية</w:t>
      </w:r>
      <w:r w:rsidR="008144AF">
        <w:rPr>
          <w:rFonts w:hint="cs"/>
          <w:rtl/>
        </w:rPr>
        <w:t xml:space="preserve"> إنجاح تلك النظم</w:t>
      </w:r>
      <w:r w:rsidR="00C53644">
        <w:rPr>
          <w:rFonts w:hint="cs"/>
          <w:rtl/>
        </w:rPr>
        <w:t xml:space="preserve">. وحظي هذا الطلب بدعم إيجابي من العديد من الدول الأعضاء والمراقبين. وأشار رئيس </w:t>
      </w:r>
      <w:r w:rsidR="003A775B">
        <w:rPr>
          <w:rFonts w:hint="cs"/>
          <w:rtl/>
        </w:rPr>
        <w:t>لجنة حق المؤلف،</w:t>
      </w:r>
      <w:r w:rsidR="00C53644">
        <w:rPr>
          <w:rFonts w:hint="cs"/>
          <w:rtl/>
        </w:rPr>
        <w:t xml:space="preserve"> في</w:t>
      </w:r>
      <w:r w:rsidR="003A775B">
        <w:rPr>
          <w:rFonts w:hint="eastAsia"/>
          <w:rtl/>
        </w:rPr>
        <w:t> </w:t>
      </w:r>
      <w:r w:rsidR="00C53644">
        <w:rPr>
          <w:rFonts w:hint="cs"/>
          <w:rtl/>
        </w:rPr>
        <w:t>مشروع تقريره</w:t>
      </w:r>
      <w:r w:rsidR="003A775B">
        <w:rPr>
          <w:rFonts w:hint="cs"/>
          <w:rtl/>
        </w:rPr>
        <w:t xml:space="preserve">، </w:t>
      </w:r>
      <w:r w:rsidR="00A21DBC">
        <w:rPr>
          <w:rFonts w:hint="cs"/>
          <w:rtl/>
        </w:rPr>
        <w:t xml:space="preserve">إلى أن موضوع </w:t>
      </w:r>
      <w:r w:rsidR="00FD58E8">
        <w:rPr>
          <w:rFonts w:hint="cs"/>
          <w:rtl/>
        </w:rPr>
        <w:t>حق الإعارة للجمهور أثير بوصفه بنداً محتملاً من بنود جدول الأعمال وإلى أن اللجنة سترحب باقتراح رسمي بشأن هذا المسألة خلال اجتماع للجنة في المستقبل. لذا تتقدم سيراليون</w:t>
      </w:r>
      <w:r w:rsidR="00E84611">
        <w:rPr>
          <w:rFonts w:hint="cs"/>
          <w:rtl/>
        </w:rPr>
        <w:t xml:space="preserve"> وبنما</w:t>
      </w:r>
      <w:r w:rsidR="00FD58E8">
        <w:rPr>
          <w:rFonts w:hint="cs"/>
          <w:rtl/>
        </w:rPr>
        <w:t xml:space="preserve"> </w:t>
      </w:r>
      <w:r w:rsidR="0098381E">
        <w:rPr>
          <w:rFonts w:hint="cs"/>
          <w:rtl/>
        </w:rPr>
        <w:t xml:space="preserve">وملاوي </w:t>
      </w:r>
      <w:r w:rsidR="00FD58E8">
        <w:rPr>
          <w:rFonts w:hint="cs"/>
          <w:rtl/>
        </w:rPr>
        <w:t>بهذا</w:t>
      </w:r>
      <w:r w:rsidR="008144AF">
        <w:rPr>
          <w:rFonts w:hint="cs"/>
          <w:rtl/>
        </w:rPr>
        <w:t xml:space="preserve"> الاقتراح الذي تطلب فيه</w:t>
      </w:r>
      <w:r w:rsidR="0098381E">
        <w:rPr>
          <w:rFonts w:hint="cs"/>
          <w:rtl/>
        </w:rPr>
        <w:t xml:space="preserve"> رسمياً</w:t>
      </w:r>
      <w:r w:rsidR="008144AF">
        <w:rPr>
          <w:rFonts w:hint="cs"/>
          <w:rtl/>
        </w:rPr>
        <w:t xml:space="preserve"> أن ت</w:t>
      </w:r>
      <w:r w:rsidR="00FD58E8">
        <w:rPr>
          <w:rFonts w:hint="cs"/>
          <w:rtl/>
        </w:rPr>
        <w:t xml:space="preserve">ضاف إلى جدول الأعمال </w:t>
      </w:r>
      <w:r w:rsidR="003A775B">
        <w:rPr>
          <w:rFonts w:hint="cs"/>
          <w:rtl/>
        </w:rPr>
        <w:t>لجنة حق المؤلف</w:t>
      </w:r>
      <w:r w:rsidR="008144AF">
        <w:rPr>
          <w:rFonts w:hint="cs"/>
          <w:rtl/>
        </w:rPr>
        <w:t xml:space="preserve"> و</w:t>
      </w:r>
      <w:r w:rsidR="00FD58E8">
        <w:rPr>
          <w:rFonts w:hint="cs"/>
          <w:rtl/>
        </w:rPr>
        <w:t>قائمة أعمال</w:t>
      </w:r>
      <w:r w:rsidR="008144AF">
        <w:rPr>
          <w:rFonts w:hint="cs"/>
          <w:rtl/>
        </w:rPr>
        <w:t>ها</w:t>
      </w:r>
      <w:r w:rsidR="00FD58E8">
        <w:rPr>
          <w:rFonts w:hint="cs"/>
          <w:rtl/>
        </w:rPr>
        <w:t xml:space="preserve"> في المستقبل</w:t>
      </w:r>
      <w:r w:rsidR="00C42A6E">
        <w:rPr>
          <w:rFonts w:hint="cs"/>
          <w:rtl/>
        </w:rPr>
        <w:t xml:space="preserve"> دراسة</w:t>
      </w:r>
      <w:r w:rsidR="008144AF">
        <w:rPr>
          <w:rFonts w:hint="cs"/>
          <w:rtl/>
        </w:rPr>
        <w:t>ٌ</w:t>
      </w:r>
      <w:r w:rsidR="00C42A6E">
        <w:rPr>
          <w:rFonts w:hint="cs"/>
          <w:rtl/>
        </w:rPr>
        <w:t xml:space="preserve"> </w:t>
      </w:r>
      <w:r w:rsidR="008144AF">
        <w:rPr>
          <w:rFonts w:hint="cs"/>
          <w:rtl/>
        </w:rPr>
        <w:t>تدعمها</w:t>
      </w:r>
      <w:r w:rsidR="00C42A6E">
        <w:rPr>
          <w:rFonts w:hint="cs"/>
          <w:rtl/>
        </w:rPr>
        <w:t xml:space="preserve"> </w:t>
      </w:r>
      <w:proofErr w:type="spellStart"/>
      <w:r w:rsidR="00C42A6E">
        <w:rPr>
          <w:rFonts w:hint="cs"/>
          <w:rtl/>
        </w:rPr>
        <w:t>الويبو</w:t>
      </w:r>
      <w:proofErr w:type="spellEnd"/>
      <w:r w:rsidR="00C42A6E">
        <w:rPr>
          <w:rFonts w:hint="cs"/>
          <w:rtl/>
        </w:rPr>
        <w:t xml:space="preserve"> </w:t>
      </w:r>
      <w:r w:rsidR="008144AF">
        <w:rPr>
          <w:rFonts w:hint="cs"/>
          <w:rtl/>
        </w:rPr>
        <w:t>وتقدم</w:t>
      </w:r>
      <w:r w:rsidR="00C42A6E">
        <w:rPr>
          <w:rFonts w:hint="cs"/>
          <w:rtl/>
        </w:rPr>
        <w:t xml:space="preserve"> معلومات أكثر تفصيلاً بشأن مختلف السبل الممكنة </w:t>
      </w:r>
      <w:r w:rsidR="005029EF">
        <w:rPr>
          <w:rFonts w:hint="cs"/>
          <w:rtl/>
        </w:rPr>
        <w:t>لاعتماد</w:t>
      </w:r>
      <w:r w:rsidR="00C42A6E">
        <w:rPr>
          <w:rFonts w:hint="cs"/>
          <w:rtl/>
        </w:rPr>
        <w:t xml:space="preserve"> حق الإعارة للجمهور،</w:t>
      </w:r>
      <w:r w:rsidR="003A775B">
        <w:rPr>
          <w:rFonts w:hint="cs"/>
          <w:rtl/>
        </w:rPr>
        <w:t xml:space="preserve"> وبشأن التقييدات والحلول، و</w:t>
      </w:r>
      <w:r w:rsidR="00C42A6E">
        <w:rPr>
          <w:rFonts w:hint="cs"/>
          <w:rtl/>
        </w:rPr>
        <w:t xml:space="preserve">كيفية النفاذ إلى </w:t>
      </w:r>
      <w:r w:rsidR="003A775B">
        <w:rPr>
          <w:rFonts w:hint="cs"/>
          <w:rtl/>
        </w:rPr>
        <w:t xml:space="preserve">خدمات </w:t>
      </w:r>
      <w:r w:rsidR="00C42A6E">
        <w:rPr>
          <w:rFonts w:hint="cs"/>
          <w:rtl/>
        </w:rPr>
        <w:t xml:space="preserve">الدعم وتكوين الكفاءات </w:t>
      </w:r>
      <w:r w:rsidR="008144AF">
        <w:rPr>
          <w:rFonts w:hint="cs"/>
          <w:rtl/>
        </w:rPr>
        <w:t>من أجل ا</w:t>
      </w:r>
      <w:r w:rsidR="00C42A6E">
        <w:rPr>
          <w:rFonts w:hint="cs"/>
          <w:rtl/>
        </w:rPr>
        <w:t>لمضي قد</w:t>
      </w:r>
      <w:r w:rsidR="003A775B">
        <w:rPr>
          <w:rFonts w:hint="cs"/>
          <w:rtl/>
        </w:rPr>
        <w:t>ماً في مخطط حق الإعارة للجمهور.</w:t>
      </w:r>
    </w:p>
    <w:p w14:paraId="5BA22D5A" w14:textId="0CE81680" w:rsidR="002B2B1E" w:rsidRDefault="00FC7F18" w:rsidP="005F6610">
      <w:pPr>
        <w:spacing w:before="200"/>
        <w:rPr>
          <w:rtl/>
          <w:lang w:bidi="ar-LB"/>
        </w:rPr>
      </w:pPr>
      <w:r>
        <w:rPr>
          <w:rFonts w:hint="cs"/>
          <w:rtl/>
          <w:lang w:bidi="ar-LB"/>
        </w:rPr>
        <w:t>و</w:t>
      </w:r>
      <w:r w:rsidR="002B2B1E">
        <w:rPr>
          <w:rFonts w:hint="cs"/>
          <w:rtl/>
          <w:lang w:bidi="ar-LB"/>
        </w:rPr>
        <w:t xml:space="preserve">حق الإعارة للجمهور هو حق للمؤلف، وهو يرد في معاهدات </w:t>
      </w:r>
      <w:proofErr w:type="spellStart"/>
      <w:r w:rsidR="002B2B1E">
        <w:rPr>
          <w:rFonts w:hint="cs"/>
          <w:rtl/>
          <w:lang w:bidi="ar-LB"/>
        </w:rPr>
        <w:t>الويبو</w:t>
      </w:r>
      <w:proofErr w:type="spellEnd"/>
      <w:r w:rsidR="002B2B1E">
        <w:rPr>
          <w:rFonts w:hint="cs"/>
          <w:rtl/>
          <w:lang w:bidi="ar-LB"/>
        </w:rPr>
        <w:t xml:space="preserve"> الدولية. </w:t>
      </w:r>
      <w:r w:rsidR="008144AF">
        <w:rPr>
          <w:rFonts w:hint="cs"/>
          <w:rtl/>
          <w:lang w:bidi="ar-LB"/>
        </w:rPr>
        <w:t>و</w:t>
      </w:r>
      <w:r w:rsidR="002B2B1E">
        <w:rPr>
          <w:rFonts w:hint="cs"/>
          <w:rtl/>
          <w:lang w:bidi="ar-LB"/>
        </w:rPr>
        <w:t xml:space="preserve">هو حق قانوني بسيط وزهيد التكلفة يسمح للحكومات بأن </w:t>
      </w:r>
      <w:r w:rsidR="00FC602B">
        <w:rPr>
          <w:rFonts w:hint="cs"/>
          <w:rtl/>
          <w:lang w:bidi="ar-LB"/>
        </w:rPr>
        <w:t xml:space="preserve">تدعم المؤلفين ومبدعي الفنون البصرية وغيرهم من أصحاب الحقوق من جميع </w:t>
      </w:r>
      <w:r w:rsidR="005029EF">
        <w:rPr>
          <w:rFonts w:hint="cs"/>
          <w:rtl/>
          <w:lang w:bidi="ar-LB"/>
        </w:rPr>
        <w:t>المهن</w:t>
      </w:r>
      <w:r w:rsidR="00FC602B">
        <w:rPr>
          <w:rFonts w:hint="cs"/>
          <w:rtl/>
          <w:lang w:bidi="ar-LB"/>
        </w:rPr>
        <w:t xml:space="preserve">، والأجناس الأدبية، والخلفيات الثقافية </w:t>
      </w:r>
      <w:r w:rsidR="008144AF">
        <w:rPr>
          <w:rFonts w:hint="cs"/>
          <w:rtl/>
          <w:lang w:bidi="ar-LB"/>
        </w:rPr>
        <w:t>واللغوية</w:t>
      </w:r>
      <w:r w:rsidR="00FC602B">
        <w:rPr>
          <w:rFonts w:hint="cs"/>
          <w:rtl/>
          <w:lang w:bidi="ar-LB"/>
        </w:rPr>
        <w:t xml:space="preserve">، وبأن تعترف في الوقت عينه بالقيمة التي يقدمونها للمجتمع من خلال إعارة كتبهم في المكتبات. </w:t>
      </w:r>
      <w:r w:rsidR="000B6095">
        <w:rPr>
          <w:rFonts w:hint="cs"/>
          <w:rtl/>
          <w:lang w:bidi="ar-LB"/>
        </w:rPr>
        <w:t>ويمكن أن تشكل المبالغ المدفوعة في إطار حق الإعارة للجمهور عاملاً محفزاً حقيقياً لقطاعاتنا الإبداعية. ويستند حق الإعارة للجمهور على قاعدة أن "لا استخدام بدون دفع"، وهي قاعدة مكرّسة في الإعلان العالمي لحقوق الإنسان الذي ينص على أن المؤلفي</w:t>
      </w:r>
      <w:r w:rsidR="008144AF">
        <w:rPr>
          <w:rFonts w:hint="cs"/>
          <w:rtl/>
          <w:lang w:bidi="ar-LB"/>
        </w:rPr>
        <w:t>ن يتلقون دخلاً لق</w:t>
      </w:r>
      <w:r w:rsidR="005F6610">
        <w:rPr>
          <w:rFonts w:hint="cs"/>
          <w:rtl/>
          <w:lang w:bidi="ar-LB"/>
        </w:rPr>
        <w:t>اء أي استخدام لمصنفاتهم.</w:t>
      </w:r>
    </w:p>
    <w:p w14:paraId="77B2CEED" w14:textId="485E9E31" w:rsidR="000B6095" w:rsidRPr="00825CBB" w:rsidRDefault="005F6610" w:rsidP="00E84611">
      <w:pPr>
        <w:spacing w:before="200"/>
        <w:rPr>
          <w:rtl/>
          <w:lang w:bidi="ar-LB"/>
        </w:rPr>
      </w:pPr>
      <w:r>
        <w:rPr>
          <w:rFonts w:hint="cs"/>
          <w:rtl/>
          <w:lang w:bidi="ar-LB"/>
        </w:rPr>
        <w:t>وفي الوقت الحاضر،</w:t>
      </w:r>
      <w:r w:rsidR="000B6095">
        <w:rPr>
          <w:rFonts w:hint="cs"/>
          <w:rtl/>
          <w:lang w:bidi="ar-LB"/>
        </w:rPr>
        <w:t xml:space="preserve"> يتمتع 35 بلداً في أنحاء العالم بنظم حق الإعارة للجمهور. وتقع معظم </w:t>
      </w:r>
      <w:r>
        <w:rPr>
          <w:rFonts w:hint="cs"/>
          <w:rtl/>
          <w:lang w:bidi="ar-LB"/>
        </w:rPr>
        <w:t>تلك</w:t>
      </w:r>
      <w:r w:rsidR="000B6095">
        <w:rPr>
          <w:rFonts w:hint="cs"/>
          <w:rtl/>
          <w:lang w:bidi="ar-LB"/>
        </w:rPr>
        <w:t xml:space="preserve"> البلدان في أوروبا حيث أُلزمت بلدان الاتحاد الأوروبي قانونياً بالاعتراف بحق الإعار</w:t>
      </w:r>
      <w:r w:rsidR="008144AF">
        <w:rPr>
          <w:rFonts w:hint="cs"/>
          <w:rtl/>
          <w:lang w:bidi="ar-LB"/>
        </w:rPr>
        <w:t>ة للجمهور منذ عام 1992، لكن هناك</w:t>
      </w:r>
      <w:r w:rsidR="000B6095">
        <w:rPr>
          <w:rFonts w:hint="cs"/>
          <w:rtl/>
          <w:lang w:bidi="ar-LB"/>
        </w:rPr>
        <w:t xml:space="preserve"> </w:t>
      </w:r>
      <w:r>
        <w:rPr>
          <w:rFonts w:hint="cs"/>
          <w:rtl/>
          <w:lang w:bidi="ar-LB"/>
        </w:rPr>
        <w:t>حالياً</w:t>
      </w:r>
      <w:r w:rsidR="000B6095">
        <w:rPr>
          <w:rFonts w:hint="cs"/>
          <w:rtl/>
          <w:lang w:bidi="ar-LB"/>
        </w:rPr>
        <w:t xml:space="preserve"> تحركات في عدد متزايد من </w:t>
      </w:r>
      <w:r>
        <w:rPr>
          <w:rFonts w:hint="cs"/>
          <w:rtl/>
          <w:lang w:bidi="ar-LB"/>
        </w:rPr>
        <w:t>البلدان في مختلف</w:t>
      </w:r>
      <w:r w:rsidR="00E84611">
        <w:rPr>
          <w:rFonts w:hint="cs"/>
          <w:rtl/>
          <w:lang w:bidi="ar-LB"/>
        </w:rPr>
        <w:t xml:space="preserve"> أنحاء العالم، مثل م</w:t>
      </w:r>
      <w:r>
        <w:rPr>
          <w:rFonts w:hint="cs"/>
          <w:rtl/>
          <w:lang w:bidi="ar-LB"/>
        </w:rPr>
        <w:t xml:space="preserve">لاوي وجنوب أفريقيا وتركيا </w:t>
      </w:r>
      <w:r w:rsidR="000B6095">
        <w:rPr>
          <w:rFonts w:hint="cs"/>
          <w:rtl/>
          <w:lang w:bidi="ar-LB"/>
        </w:rPr>
        <w:t xml:space="preserve">والولايات المتحدة الأمريكية، من أجل </w:t>
      </w:r>
      <w:r>
        <w:rPr>
          <w:rFonts w:hint="cs"/>
          <w:rtl/>
          <w:lang w:bidi="ar-LB"/>
        </w:rPr>
        <w:t>وضع</w:t>
      </w:r>
      <w:r w:rsidR="000B6095">
        <w:rPr>
          <w:rFonts w:hint="cs"/>
          <w:rtl/>
          <w:lang w:bidi="ar-LB"/>
        </w:rPr>
        <w:t xml:space="preserve"> نظم لحق الإعارة للجمهور. ويتسم نظام حق الإعارة للجمهور بمرونته وإمكانية تكيي</w:t>
      </w:r>
      <w:r w:rsidR="00E84611">
        <w:rPr>
          <w:rFonts w:hint="cs"/>
          <w:rtl/>
          <w:lang w:bidi="ar-LB"/>
        </w:rPr>
        <w:t>فه مع الظروف المحلية؛</w:t>
      </w:r>
      <w:r>
        <w:rPr>
          <w:rFonts w:hint="cs"/>
          <w:rtl/>
          <w:lang w:bidi="ar-LB"/>
        </w:rPr>
        <w:t xml:space="preserve"> لكن هناك، حتى الآن، </w:t>
      </w:r>
      <w:r w:rsidR="000B6095">
        <w:rPr>
          <w:rFonts w:hint="cs"/>
          <w:rtl/>
          <w:lang w:bidi="ar-LB"/>
        </w:rPr>
        <w:t xml:space="preserve">ثلاثة نُهج </w:t>
      </w:r>
      <w:r>
        <w:rPr>
          <w:rFonts w:hint="cs"/>
          <w:rtl/>
          <w:lang w:bidi="ar-LB"/>
        </w:rPr>
        <w:t>راسخة لتنفيذه.</w:t>
      </w:r>
    </w:p>
    <w:p w14:paraId="21B95642" w14:textId="23CE828A" w:rsidR="00F21814" w:rsidRDefault="00D2503F" w:rsidP="00641E5A">
      <w:pPr>
        <w:spacing w:before="200"/>
        <w:rPr>
          <w:rtl/>
          <w:lang w:bidi="ar-LB"/>
        </w:rPr>
      </w:pPr>
      <w:r w:rsidRPr="00825CBB">
        <w:rPr>
          <w:rFonts w:hint="cs"/>
          <w:rtl/>
          <w:lang w:bidi="ar-LB"/>
        </w:rPr>
        <w:t xml:space="preserve">أولاً، يمكن إدراج حق الإعارة للجمهور في قانون حق المؤلف باعتباره حقاً </w:t>
      </w:r>
      <w:r w:rsidR="005F6610">
        <w:rPr>
          <w:rFonts w:hint="cs"/>
          <w:rtl/>
          <w:lang w:bidi="ar-LB"/>
        </w:rPr>
        <w:t>استئثارياً شأنه شأن أي استخدام آخر لمصنف</w:t>
      </w:r>
      <w:r w:rsidRPr="00825CBB">
        <w:rPr>
          <w:rFonts w:hint="cs"/>
          <w:rtl/>
          <w:lang w:bidi="ar-LB"/>
        </w:rPr>
        <w:t xml:space="preserve"> المؤلف. ولكن في الأساس، لا يندرج حق الإعارة للجمهور </w:t>
      </w:r>
      <w:r w:rsidR="008144AF" w:rsidRPr="00825CBB">
        <w:rPr>
          <w:rFonts w:hint="cs"/>
          <w:rtl/>
          <w:lang w:bidi="ar-LB"/>
        </w:rPr>
        <w:t>بالضرورة</w:t>
      </w:r>
      <w:r w:rsidRPr="00825CBB">
        <w:rPr>
          <w:rFonts w:hint="cs"/>
          <w:rtl/>
          <w:lang w:bidi="ar-LB"/>
        </w:rPr>
        <w:t xml:space="preserve"> في قانون حق</w:t>
      </w:r>
      <w:r>
        <w:rPr>
          <w:rFonts w:hint="cs"/>
          <w:rtl/>
          <w:lang w:bidi="ar-LB"/>
        </w:rPr>
        <w:t xml:space="preserve"> المؤلف، و</w:t>
      </w:r>
      <w:r w:rsidR="006637D2">
        <w:rPr>
          <w:rFonts w:hint="cs"/>
          <w:rtl/>
          <w:lang w:bidi="ar-LB"/>
        </w:rPr>
        <w:t xml:space="preserve">قد </w:t>
      </w:r>
      <w:r w:rsidR="008144AF">
        <w:rPr>
          <w:rFonts w:hint="cs"/>
          <w:rtl/>
          <w:lang w:bidi="ar-LB"/>
        </w:rPr>
        <w:t>يترتب على</w:t>
      </w:r>
      <w:r w:rsidR="006637D2">
        <w:rPr>
          <w:rFonts w:hint="cs"/>
          <w:rtl/>
          <w:lang w:bidi="ar-LB"/>
        </w:rPr>
        <w:t xml:space="preserve"> ذلك دفع مبالغ للمؤلفين من بلدان أخرى وفقاً لمبدأ المعاملة الوطنية. وثانياً، يمكن أن يكون لحق الإعارة للجمهور قانونه الخاص. وذلك</w:t>
      </w:r>
      <w:r w:rsidR="005029EF">
        <w:rPr>
          <w:rFonts w:hint="cs"/>
          <w:rtl/>
          <w:lang w:bidi="ar-LB"/>
        </w:rPr>
        <w:t xml:space="preserve"> هو</w:t>
      </w:r>
      <w:r w:rsidR="006637D2">
        <w:rPr>
          <w:rFonts w:hint="cs"/>
          <w:rtl/>
          <w:lang w:bidi="ar-LB"/>
        </w:rPr>
        <w:t xml:space="preserve"> الحال في المملكة المتحدة على سبيل المثال، حيث احتفل المؤلفون السنة الماضية بالذكرى السنوية الأربعين على اعتماد قانون عام</w:t>
      </w:r>
      <w:r w:rsidR="005F6610">
        <w:rPr>
          <w:rFonts w:hint="eastAsia"/>
          <w:rtl/>
          <w:lang w:bidi="ar-LB"/>
        </w:rPr>
        <w:t> </w:t>
      </w:r>
      <w:r w:rsidR="005F6610">
        <w:rPr>
          <w:rFonts w:hint="cs"/>
          <w:rtl/>
          <w:lang w:bidi="ar-LB"/>
        </w:rPr>
        <w:t xml:space="preserve">1979 بشأن </w:t>
      </w:r>
      <w:r w:rsidR="006637D2">
        <w:rPr>
          <w:rFonts w:hint="cs"/>
          <w:rtl/>
          <w:lang w:bidi="ar-LB"/>
        </w:rPr>
        <w:t>حق الإعارة للجمهور. وثالثاً، يمكن أن يكون حق الإعارة للجمهور جزءاً من استراتيجية البلد لدعم ثقافته ولغته. ففي العديد</w:t>
      </w:r>
      <w:r w:rsidR="00641E5A">
        <w:rPr>
          <w:rFonts w:hint="cs"/>
          <w:rtl/>
          <w:lang w:bidi="ar-LB"/>
        </w:rPr>
        <w:t xml:space="preserve"> من البلدان الأوروبية (الدنمارك والسويد</w:t>
      </w:r>
      <w:r w:rsidR="006637D2">
        <w:rPr>
          <w:rFonts w:hint="cs"/>
          <w:rtl/>
          <w:lang w:bidi="ar-LB"/>
        </w:rPr>
        <w:t xml:space="preserve"> والنروج</w:t>
      </w:r>
      <w:r w:rsidR="00641E5A">
        <w:rPr>
          <w:rFonts w:hint="cs"/>
          <w:rtl/>
          <w:lang w:bidi="ar-LB"/>
        </w:rPr>
        <w:t>،</w:t>
      </w:r>
      <w:r w:rsidR="006637D2">
        <w:rPr>
          <w:rFonts w:hint="cs"/>
          <w:rtl/>
          <w:lang w:bidi="ar-LB"/>
        </w:rPr>
        <w:t xml:space="preserve"> على سبيل المثال)، يُدفع حق الإعارة للجمهور فقط للمؤلفين الذين يكتبون باللغة أو</w:t>
      </w:r>
      <w:r w:rsidR="00641E5A">
        <w:rPr>
          <w:rFonts w:hint="cs"/>
          <w:rtl/>
          <w:lang w:bidi="ar-LB"/>
        </w:rPr>
        <w:t xml:space="preserve"> اللغات الوطنية في البلد. وي</w:t>
      </w:r>
      <w:r w:rsidR="006637D2">
        <w:rPr>
          <w:rFonts w:hint="cs"/>
          <w:rtl/>
          <w:lang w:bidi="ar-LB"/>
        </w:rPr>
        <w:t>دعم نظ</w:t>
      </w:r>
      <w:r w:rsidR="00641E5A">
        <w:rPr>
          <w:rFonts w:hint="cs"/>
          <w:rtl/>
          <w:lang w:bidi="ar-LB"/>
        </w:rPr>
        <w:t>ا</w:t>
      </w:r>
      <w:r w:rsidR="006637D2">
        <w:rPr>
          <w:rFonts w:hint="cs"/>
          <w:rtl/>
          <w:lang w:bidi="ar-LB"/>
        </w:rPr>
        <w:t xml:space="preserve">م حق الإعارة للجمهور في </w:t>
      </w:r>
      <w:r w:rsidR="00641E5A">
        <w:rPr>
          <w:rFonts w:hint="cs"/>
          <w:rtl/>
          <w:lang w:bidi="ar-LB"/>
        </w:rPr>
        <w:t xml:space="preserve">كل من </w:t>
      </w:r>
      <w:r w:rsidR="006637D2">
        <w:rPr>
          <w:rFonts w:hint="cs"/>
          <w:rtl/>
          <w:lang w:bidi="ar-LB"/>
        </w:rPr>
        <w:t xml:space="preserve">أستراليا وكندا أيضاً المؤلفين من مواطني </w:t>
      </w:r>
      <w:r w:rsidR="008144AF">
        <w:rPr>
          <w:rFonts w:hint="cs"/>
          <w:rtl/>
          <w:lang w:bidi="ar-LB"/>
        </w:rPr>
        <w:t>البلد</w:t>
      </w:r>
      <w:r w:rsidR="006637D2">
        <w:rPr>
          <w:rFonts w:hint="cs"/>
          <w:rtl/>
          <w:lang w:bidi="ar-LB"/>
        </w:rPr>
        <w:t xml:space="preserve">. ويؤدي ذلك دوراً مهماً في الترويج للكتابة باللغات المحلية، وبأقلام الكتاب المحليين. ويسهم </w:t>
      </w:r>
      <w:r w:rsidR="00641E5A">
        <w:rPr>
          <w:rFonts w:hint="cs"/>
          <w:rtl/>
          <w:lang w:bidi="ar-LB"/>
        </w:rPr>
        <w:t>ذلك</w:t>
      </w:r>
      <w:r w:rsidR="006637D2">
        <w:rPr>
          <w:rFonts w:hint="cs"/>
          <w:rtl/>
          <w:lang w:bidi="ar-LB"/>
        </w:rPr>
        <w:t xml:space="preserve"> الإبداع في التثقيف والترفيه، ويعزز التنوع اللغوي والثقافي، ويعطي زخماً للاقتصاد.</w:t>
      </w:r>
    </w:p>
    <w:p w14:paraId="5E2ED4B4" w14:textId="5F56F12B" w:rsidR="006637D2" w:rsidRDefault="00641E5A" w:rsidP="00641E5A">
      <w:pPr>
        <w:spacing w:before="200"/>
        <w:rPr>
          <w:rtl/>
          <w:lang w:bidi="ar-LB"/>
        </w:rPr>
      </w:pPr>
      <w:r>
        <w:rPr>
          <w:rFonts w:hint="cs"/>
          <w:rtl/>
          <w:lang w:bidi="ar-LB"/>
        </w:rPr>
        <w:t xml:space="preserve">وثمة نهجان فيما يتعلق </w:t>
      </w:r>
      <w:proofErr w:type="spellStart"/>
      <w:r>
        <w:rPr>
          <w:rFonts w:hint="cs"/>
          <w:rtl/>
          <w:lang w:bidi="ar-LB"/>
        </w:rPr>
        <w:t>ب</w:t>
      </w:r>
      <w:r w:rsidR="00F21814">
        <w:rPr>
          <w:rFonts w:hint="cs"/>
          <w:rtl/>
          <w:lang w:bidi="ar-LB"/>
        </w:rPr>
        <w:t>حوكمة</w:t>
      </w:r>
      <w:proofErr w:type="spellEnd"/>
      <w:r w:rsidR="006637D2">
        <w:rPr>
          <w:rFonts w:hint="cs"/>
          <w:rtl/>
          <w:lang w:bidi="ar-LB"/>
        </w:rPr>
        <w:t xml:space="preserve"> حق الإعارة للجمهور:</w:t>
      </w:r>
    </w:p>
    <w:p w14:paraId="45A2D61B" w14:textId="0F853D70" w:rsidR="006637D2" w:rsidRDefault="00641E5A" w:rsidP="00641E5A">
      <w:pPr>
        <w:spacing w:before="200"/>
        <w:rPr>
          <w:rtl/>
          <w:lang w:bidi="ar-LB"/>
        </w:rPr>
      </w:pPr>
      <w:r>
        <w:rPr>
          <w:rFonts w:hint="cs"/>
          <w:rtl/>
          <w:lang w:bidi="ar-LB"/>
        </w:rPr>
        <w:t>أولاً</w:t>
      </w:r>
      <w:r>
        <w:rPr>
          <w:rtl/>
          <w:lang w:bidi="ar-LB"/>
        </w:rPr>
        <w:tab/>
      </w:r>
      <w:r w:rsidR="00872626">
        <w:rPr>
          <w:rFonts w:hint="cs"/>
          <w:rtl/>
          <w:lang w:bidi="ar-LB"/>
        </w:rPr>
        <w:t>مكن إدارة حق الإعارة للجمهور عن طريق منظمة إدارة جماعية أو غيرها من منظمات أصحاب الحقوق التي تُعنى بحقوق مجاورة خاضعة للترخيص مثل النسخ الضوئي.</w:t>
      </w:r>
    </w:p>
    <w:p w14:paraId="12FCA60C" w14:textId="1B539626" w:rsidR="00872626" w:rsidRDefault="00641E5A" w:rsidP="00592C07">
      <w:pPr>
        <w:spacing w:before="200"/>
        <w:rPr>
          <w:rtl/>
          <w:lang w:bidi="ar-LB"/>
        </w:rPr>
      </w:pPr>
      <w:r>
        <w:rPr>
          <w:rFonts w:hint="cs"/>
          <w:rtl/>
          <w:lang w:bidi="ar-LB"/>
        </w:rPr>
        <w:lastRenderedPageBreak/>
        <w:t>ثانياً</w:t>
      </w:r>
      <w:r>
        <w:rPr>
          <w:rtl/>
          <w:lang w:bidi="ar-LB"/>
        </w:rPr>
        <w:tab/>
      </w:r>
      <w:r w:rsidR="00872626">
        <w:rPr>
          <w:rFonts w:hint="cs"/>
          <w:rtl/>
          <w:lang w:bidi="ar-LB"/>
        </w:rPr>
        <w:t>يمكن أيضاً أن تتولى الحكومة إدارة حق الإعارة للجمهور وتخصص له قانوناً.</w:t>
      </w:r>
    </w:p>
    <w:p w14:paraId="017AE4D8" w14:textId="68E3D616" w:rsidR="00872626" w:rsidRDefault="00B94F26" w:rsidP="00D517B4">
      <w:pPr>
        <w:spacing w:before="200"/>
        <w:rPr>
          <w:rtl/>
          <w:lang w:bidi="ar-LB"/>
        </w:rPr>
      </w:pPr>
      <w:r>
        <w:rPr>
          <w:rFonts w:hint="cs"/>
          <w:rtl/>
          <w:lang w:bidi="ar-LB"/>
        </w:rPr>
        <w:t>ووفقاً ل</w:t>
      </w:r>
      <w:r w:rsidR="009C4DFB">
        <w:rPr>
          <w:rFonts w:hint="cs"/>
          <w:rtl/>
          <w:lang w:bidi="ar-LB"/>
        </w:rPr>
        <w:t>فضلى الممارسات الدولية الراسخة، تموّل الحكومة مباشرة</w:t>
      </w:r>
      <w:r w:rsidR="00825CBB">
        <w:rPr>
          <w:rFonts w:hint="cs"/>
          <w:rtl/>
          <w:lang w:bidi="ar-LB"/>
        </w:rPr>
        <w:t>ً</w:t>
      </w:r>
      <w:r w:rsidR="009C4DFB">
        <w:rPr>
          <w:rFonts w:hint="cs"/>
          <w:rtl/>
          <w:lang w:bidi="ar-LB"/>
        </w:rPr>
        <w:t xml:space="preserve"> حق الإعارة للجمهور دون المساس بميزانيات المكتبات العامة. ويجدر بالذكر أن حق الإعارة للجمهور لا يهد</w:t>
      </w:r>
      <w:r w:rsidR="00592C07">
        <w:rPr>
          <w:rFonts w:hint="cs"/>
          <w:rtl/>
          <w:lang w:bidi="ar-LB"/>
        </w:rPr>
        <w:t>ّ</w:t>
      </w:r>
      <w:r w:rsidR="009C4DFB">
        <w:rPr>
          <w:rFonts w:hint="cs"/>
          <w:rtl/>
          <w:lang w:bidi="ar-LB"/>
        </w:rPr>
        <w:t>د موارد التمويل الثقافي الحيوية الأخرى في البلدان النامية على غرار المكتبات. فحق الإعارة للجمهور يتفق طبيعياً مع المكتبات ويتماشى مع عم</w:t>
      </w:r>
      <w:r w:rsidR="00CE5775">
        <w:rPr>
          <w:rFonts w:hint="cs"/>
          <w:rtl/>
          <w:lang w:bidi="ar-LB"/>
        </w:rPr>
        <w:t xml:space="preserve">لها في البلدان التي تكرّس </w:t>
      </w:r>
      <w:r>
        <w:rPr>
          <w:rFonts w:hint="cs"/>
          <w:rtl/>
          <w:lang w:bidi="ar-LB"/>
        </w:rPr>
        <w:t>هذا الحق</w:t>
      </w:r>
      <w:r w:rsidR="00CE5775">
        <w:rPr>
          <w:rFonts w:hint="cs"/>
          <w:rtl/>
          <w:lang w:bidi="ar-LB"/>
        </w:rPr>
        <w:t>. وعادةً ما يوزّع حق الإعارة للجمهور على المؤلفين في شكل دفعات متناسب</w:t>
      </w:r>
      <w:r w:rsidR="00592C07">
        <w:rPr>
          <w:rFonts w:hint="cs"/>
          <w:rtl/>
          <w:lang w:bidi="ar-LB"/>
        </w:rPr>
        <w:t>ة مع مدى إعارة المكتبات لمصنفاتهم</w:t>
      </w:r>
      <w:r w:rsidR="00CE5775">
        <w:rPr>
          <w:rFonts w:hint="cs"/>
          <w:rtl/>
          <w:lang w:bidi="ar-LB"/>
        </w:rPr>
        <w:t xml:space="preserve">، أو مع عدد نسخ كتبهم التي تقتنيها </w:t>
      </w:r>
      <w:r w:rsidR="00592C07">
        <w:rPr>
          <w:rFonts w:hint="cs"/>
          <w:rtl/>
          <w:lang w:bidi="ar-LB"/>
        </w:rPr>
        <w:t>تلك</w:t>
      </w:r>
      <w:r w:rsidR="00CE5775">
        <w:rPr>
          <w:rFonts w:hint="cs"/>
          <w:rtl/>
          <w:lang w:bidi="ar-LB"/>
        </w:rPr>
        <w:t xml:space="preserve"> المكتبات. </w:t>
      </w:r>
      <w:r w:rsidR="00033E65">
        <w:rPr>
          <w:rFonts w:hint="cs"/>
          <w:rtl/>
          <w:lang w:bidi="ar-LB"/>
        </w:rPr>
        <w:t>ولكن عندما لا تملك المكتبات نظماً لرصد الاستخدام، يم</w:t>
      </w:r>
      <w:r w:rsidR="00592C07">
        <w:rPr>
          <w:rFonts w:hint="cs"/>
          <w:rtl/>
          <w:lang w:bidi="ar-LB"/>
        </w:rPr>
        <w:t xml:space="preserve">كن أن يُدفع حق الإعارة للجمهور في </w:t>
      </w:r>
      <w:r w:rsidR="00033E65">
        <w:rPr>
          <w:rFonts w:hint="cs"/>
          <w:rtl/>
          <w:lang w:bidi="ar-LB"/>
        </w:rPr>
        <w:t xml:space="preserve">شكل </w:t>
      </w:r>
      <w:r w:rsidR="00592C07">
        <w:rPr>
          <w:rFonts w:hint="cs"/>
          <w:rtl/>
          <w:lang w:bidi="ar-LB"/>
        </w:rPr>
        <w:t>منح</w:t>
      </w:r>
      <w:r w:rsidR="00033E65">
        <w:rPr>
          <w:rFonts w:hint="cs"/>
          <w:rtl/>
          <w:lang w:bidi="ar-LB"/>
        </w:rPr>
        <w:t xml:space="preserve"> أو</w:t>
      </w:r>
      <w:r w:rsidR="00592C07">
        <w:rPr>
          <w:rFonts w:hint="eastAsia"/>
          <w:rtl/>
          <w:lang w:bidi="ar-LB"/>
        </w:rPr>
        <w:t> </w:t>
      </w:r>
      <w:r w:rsidR="00033E65">
        <w:rPr>
          <w:rFonts w:hint="cs"/>
          <w:rtl/>
          <w:lang w:bidi="ar-LB"/>
        </w:rPr>
        <w:t>مساعدات دراسية</w:t>
      </w:r>
      <w:r>
        <w:rPr>
          <w:rFonts w:hint="cs"/>
          <w:rtl/>
          <w:lang w:bidi="ar-LB"/>
        </w:rPr>
        <w:t xml:space="preserve"> للمؤلفين</w:t>
      </w:r>
      <w:r w:rsidR="00033E65">
        <w:rPr>
          <w:rFonts w:hint="cs"/>
          <w:rtl/>
          <w:lang w:bidi="ar-LB"/>
        </w:rPr>
        <w:t xml:space="preserve"> أو غير ذلك لدعم مساعيهم الأدبية. </w:t>
      </w:r>
      <w:r w:rsidR="00745D79">
        <w:rPr>
          <w:rFonts w:hint="cs"/>
          <w:rtl/>
          <w:lang w:bidi="ar-LB"/>
        </w:rPr>
        <w:t>ويمكن أن يُستخدم</w:t>
      </w:r>
      <w:r w:rsidR="00592C07">
        <w:rPr>
          <w:rFonts w:hint="cs"/>
          <w:rtl/>
          <w:lang w:bidi="ar-LB"/>
        </w:rPr>
        <w:t xml:space="preserve"> تمويل حق الإعارة للجمهور لتوفير</w:t>
      </w:r>
      <w:r w:rsidR="00745D79">
        <w:rPr>
          <w:rFonts w:hint="cs"/>
          <w:rtl/>
          <w:lang w:bidi="ar-LB"/>
        </w:rPr>
        <w:t xml:space="preserve"> </w:t>
      </w:r>
      <w:r w:rsidR="00592C07">
        <w:rPr>
          <w:rFonts w:hint="cs"/>
          <w:rtl/>
          <w:lang w:bidi="ar-LB"/>
        </w:rPr>
        <w:t>معاشات تقاعدية</w:t>
      </w:r>
      <w:r w:rsidR="00745D79">
        <w:rPr>
          <w:rFonts w:hint="cs"/>
          <w:rtl/>
          <w:lang w:bidi="ar-LB"/>
        </w:rPr>
        <w:t xml:space="preserve"> للمؤلفين، كما هو الحال في فرنسا وفي ألمانيا. وليس حق الإعارة للجمهور للكت</w:t>
      </w:r>
      <w:r>
        <w:rPr>
          <w:rFonts w:hint="cs"/>
          <w:rtl/>
          <w:lang w:bidi="ar-LB"/>
        </w:rPr>
        <w:t>ّ</w:t>
      </w:r>
      <w:r w:rsidR="00745D79">
        <w:rPr>
          <w:rFonts w:hint="cs"/>
          <w:rtl/>
          <w:lang w:bidi="ar-LB"/>
        </w:rPr>
        <w:t>اب حصراً، بل يمكن أن ينتفع به أيضاً مساهمون آخرون في الكتب مثل مبدعي الفنون البصرية، والمترج</w:t>
      </w:r>
      <w:r>
        <w:rPr>
          <w:rFonts w:hint="cs"/>
          <w:rtl/>
          <w:lang w:bidi="ar-LB"/>
        </w:rPr>
        <w:t>مين، والمحر</w:t>
      </w:r>
      <w:r w:rsidR="00592C07">
        <w:rPr>
          <w:rFonts w:hint="cs"/>
          <w:rtl/>
          <w:lang w:bidi="ar-LB"/>
        </w:rPr>
        <w:t>ّ</w:t>
      </w:r>
      <w:r>
        <w:rPr>
          <w:rFonts w:hint="cs"/>
          <w:rtl/>
          <w:lang w:bidi="ar-LB"/>
        </w:rPr>
        <w:t>رين، والمصوّري</w:t>
      </w:r>
      <w:r w:rsidR="00745D79">
        <w:rPr>
          <w:rFonts w:hint="cs"/>
          <w:rtl/>
          <w:lang w:bidi="ar-LB"/>
        </w:rPr>
        <w:t>ن؛ وفي العديد من البلدان، يتشارك الناشرون مبالغ حق الإعارة للجمهور مع المؤلفين.</w:t>
      </w:r>
    </w:p>
    <w:p w14:paraId="28522455" w14:textId="32CF6E3F" w:rsidR="00D27F75" w:rsidRPr="00D27F75" w:rsidRDefault="00D27F75" w:rsidP="00D517B4">
      <w:pPr>
        <w:spacing w:before="200"/>
        <w:rPr>
          <w:b/>
          <w:bCs/>
          <w:u w:val="single"/>
          <w:rtl/>
          <w:lang w:bidi="ar-LB"/>
        </w:rPr>
      </w:pPr>
      <w:r w:rsidRPr="00D27F75">
        <w:rPr>
          <w:rFonts w:hint="cs"/>
          <w:b/>
          <w:bCs/>
          <w:u w:val="single"/>
          <w:rtl/>
          <w:lang w:bidi="ar-LB"/>
        </w:rPr>
        <w:t>الأسباب</w:t>
      </w:r>
      <w:r w:rsidR="00D517B4">
        <w:rPr>
          <w:rFonts w:hint="cs"/>
          <w:b/>
          <w:bCs/>
          <w:u w:val="single"/>
          <w:rtl/>
          <w:lang w:bidi="ar-LB"/>
        </w:rPr>
        <w:t xml:space="preserve"> المنطقية</w:t>
      </w:r>
      <w:r w:rsidRPr="00D27F75">
        <w:rPr>
          <w:rFonts w:hint="cs"/>
          <w:b/>
          <w:bCs/>
          <w:u w:val="single"/>
          <w:rtl/>
          <w:lang w:bidi="ar-LB"/>
        </w:rPr>
        <w:t xml:space="preserve"> لإدراج </w:t>
      </w:r>
      <w:r w:rsidR="00D517B4">
        <w:rPr>
          <w:rFonts w:hint="cs"/>
          <w:b/>
          <w:bCs/>
          <w:u w:val="single"/>
          <w:rtl/>
          <w:lang w:bidi="ar-LB"/>
        </w:rPr>
        <w:t xml:space="preserve">دراسة عن </w:t>
      </w:r>
      <w:r w:rsidRPr="00D27F75">
        <w:rPr>
          <w:rFonts w:hint="cs"/>
          <w:b/>
          <w:bCs/>
          <w:u w:val="single"/>
          <w:rtl/>
          <w:lang w:bidi="ar-LB"/>
        </w:rPr>
        <w:t>حق الإعارة للجمهور في جدول أعمال اللجنة وخطة عملها</w:t>
      </w:r>
    </w:p>
    <w:p w14:paraId="7248AA7E" w14:textId="4A0EEB2D" w:rsidR="00745D79" w:rsidRDefault="00D27F75" w:rsidP="00F21814">
      <w:pPr>
        <w:spacing w:before="200"/>
        <w:rPr>
          <w:rtl/>
          <w:lang w:bidi="ar-LB"/>
        </w:rPr>
      </w:pPr>
      <w:r>
        <w:rPr>
          <w:rFonts w:hint="cs"/>
          <w:rtl/>
          <w:lang w:bidi="ar-LB"/>
        </w:rPr>
        <w:t xml:space="preserve">تبدي البلدان </w:t>
      </w:r>
      <w:r w:rsidR="00F85EA9">
        <w:rPr>
          <w:rFonts w:hint="cs"/>
          <w:rtl/>
          <w:lang w:bidi="ar-LB"/>
        </w:rPr>
        <w:t>من</w:t>
      </w:r>
      <w:r>
        <w:rPr>
          <w:rFonts w:hint="cs"/>
          <w:rtl/>
          <w:lang w:bidi="ar-LB"/>
        </w:rPr>
        <w:t xml:space="preserve"> مختلف بقاع العالم</w:t>
      </w:r>
      <w:r w:rsidR="00F85EA9">
        <w:rPr>
          <w:rFonts w:hint="cs"/>
          <w:rtl/>
          <w:lang w:bidi="ar-LB"/>
        </w:rPr>
        <w:t xml:space="preserve"> اهتماماً هائلاً </w:t>
      </w:r>
      <w:r w:rsidR="00F21814">
        <w:rPr>
          <w:rFonts w:hint="cs"/>
          <w:rtl/>
          <w:lang w:bidi="ar-LB"/>
        </w:rPr>
        <w:t>حيال</w:t>
      </w:r>
      <w:r w:rsidR="00F85EA9">
        <w:rPr>
          <w:rFonts w:hint="cs"/>
          <w:rtl/>
          <w:lang w:bidi="ar-LB"/>
        </w:rPr>
        <w:t xml:space="preserve"> </w:t>
      </w:r>
      <w:r w:rsidR="00F21814">
        <w:rPr>
          <w:rFonts w:hint="cs"/>
          <w:rtl/>
          <w:lang w:bidi="ar-LB"/>
        </w:rPr>
        <w:t>إمكانات</w:t>
      </w:r>
      <w:r w:rsidR="00F85EA9">
        <w:rPr>
          <w:rFonts w:hint="cs"/>
          <w:rtl/>
          <w:lang w:bidi="ar-LB"/>
        </w:rPr>
        <w:t xml:space="preserve"> حق الإعارة للجمهور </w:t>
      </w:r>
      <w:r w:rsidR="00F21814">
        <w:rPr>
          <w:rFonts w:hint="cs"/>
          <w:rtl/>
          <w:lang w:bidi="ar-LB"/>
        </w:rPr>
        <w:t>من حيث تأثيرها</w:t>
      </w:r>
      <w:r w:rsidR="00F85EA9">
        <w:rPr>
          <w:rFonts w:hint="cs"/>
          <w:rtl/>
          <w:lang w:bidi="ar-LB"/>
        </w:rPr>
        <w:t xml:space="preserve"> على معيشة المؤلفين وإبداعهم، كما تبدي </w:t>
      </w:r>
      <w:r w:rsidR="0011171E">
        <w:rPr>
          <w:rFonts w:hint="cs"/>
          <w:rtl/>
          <w:lang w:bidi="ar-LB"/>
        </w:rPr>
        <w:t>رغبة كبيرة في معرفة كيف يمكن تكييف حق ال</w:t>
      </w:r>
      <w:r w:rsidR="00F21814">
        <w:rPr>
          <w:rFonts w:hint="cs"/>
          <w:rtl/>
          <w:lang w:bidi="ar-LB"/>
        </w:rPr>
        <w:t>إعارة للجمهور ليتلاءم مع احتياجات</w:t>
      </w:r>
      <w:r w:rsidR="0011171E">
        <w:rPr>
          <w:rFonts w:hint="cs"/>
          <w:rtl/>
          <w:lang w:bidi="ar-LB"/>
        </w:rPr>
        <w:t xml:space="preserve"> </w:t>
      </w:r>
      <w:r w:rsidR="00F21814">
        <w:rPr>
          <w:rFonts w:hint="cs"/>
          <w:rtl/>
          <w:lang w:bidi="ar-LB"/>
        </w:rPr>
        <w:t>آحاد</w:t>
      </w:r>
      <w:r w:rsidR="0011171E">
        <w:rPr>
          <w:rFonts w:hint="cs"/>
          <w:rtl/>
          <w:lang w:bidi="ar-LB"/>
        </w:rPr>
        <w:t xml:space="preserve"> </w:t>
      </w:r>
      <w:r w:rsidR="00F21814">
        <w:rPr>
          <w:rFonts w:hint="cs"/>
          <w:rtl/>
          <w:lang w:bidi="ar-LB"/>
        </w:rPr>
        <w:t>الدول</w:t>
      </w:r>
      <w:r w:rsidR="0011171E">
        <w:rPr>
          <w:rFonts w:hint="cs"/>
          <w:rtl/>
          <w:lang w:bidi="ar-LB"/>
        </w:rPr>
        <w:t xml:space="preserve">. وستجيب </w:t>
      </w:r>
      <w:r w:rsidR="00F21814">
        <w:rPr>
          <w:rFonts w:hint="cs"/>
          <w:rtl/>
          <w:lang w:bidi="ar-LB"/>
        </w:rPr>
        <w:t>تلك</w:t>
      </w:r>
      <w:r w:rsidR="0011171E">
        <w:rPr>
          <w:rFonts w:hint="cs"/>
          <w:rtl/>
          <w:lang w:bidi="ar-LB"/>
        </w:rPr>
        <w:t xml:space="preserve"> الدراسة على سؤال </w:t>
      </w:r>
      <w:r w:rsidR="00F21814">
        <w:rPr>
          <w:rFonts w:hint="cs"/>
          <w:rtl/>
          <w:lang w:bidi="ar-LB"/>
        </w:rPr>
        <w:t xml:space="preserve">مطروح وهو </w:t>
      </w:r>
      <w:r w:rsidR="0011171E">
        <w:rPr>
          <w:rFonts w:hint="cs"/>
          <w:rtl/>
          <w:lang w:bidi="ar-LB"/>
        </w:rPr>
        <w:t>كيف يمكن للبلدان أن تحدد نهج حق الإعارة للجمهور الأكثر ملاءمة لاحتياجاتها</w:t>
      </w:r>
      <w:r w:rsidR="00F21814">
        <w:rPr>
          <w:rFonts w:hint="cs"/>
          <w:rtl/>
          <w:lang w:bidi="ar-LB"/>
        </w:rPr>
        <w:t xml:space="preserve">؟ </w:t>
      </w:r>
      <w:r w:rsidR="0011171E">
        <w:rPr>
          <w:rFonts w:hint="cs"/>
          <w:rtl/>
          <w:lang w:bidi="ar-LB"/>
        </w:rPr>
        <w:t xml:space="preserve">وإلى أي جهات عليها أن تلجأ للحصول على الدعم والخبرة لاعتماد </w:t>
      </w:r>
      <w:r w:rsidR="00F21814">
        <w:rPr>
          <w:rFonts w:hint="cs"/>
          <w:rtl/>
          <w:lang w:bidi="ar-LB"/>
        </w:rPr>
        <w:t>ذلك الحق؟</w:t>
      </w:r>
    </w:p>
    <w:p w14:paraId="68C186E7" w14:textId="363EE692" w:rsidR="0011171E" w:rsidRDefault="0011171E" w:rsidP="00F21814">
      <w:pPr>
        <w:spacing w:before="200"/>
        <w:rPr>
          <w:rtl/>
          <w:lang w:bidi="ar-LB"/>
        </w:rPr>
      </w:pPr>
      <w:r>
        <w:rPr>
          <w:rFonts w:hint="cs"/>
          <w:rtl/>
          <w:lang w:bidi="ar-LB"/>
        </w:rPr>
        <w:t>و</w:t>
      </w:r>
      <w:r w:rsidR="00F21814">
        <w:rPr>
          <w:rFonts w:hint="cs"/>
          <w:rtl/>
          <w:lang w:bidi="ar-LB"/>
        </w:rPr>
        <w:t>س</w:t>
      </w:r>
      <w:r>
        <w:rPr>
          <w:rFonts w:hint="cs"/>
          <w:rtl/>
          <w:lang w:bidi="ar-LB"/>
        </w:rPr>
        <w:t xml:space="preserve">ترمي </w:t>
      </w:r>
      <w:r w:rsidR="00F21814">
        <w:rPr>
          <w:rFonts w:hint="cs"/>
          <w:rtl/>
          <w:lang w:bidi="ar-LB"/>
        </w:rPr>
        <w:t>تلك</w:t>
      </w:r>
      <w:r>
        <w:rPr>
          <w:rFonts w:hint="cs"/>
          <w:rtl/>
          <w:lang w:bidi="ar-LB"/>
        </w:rPr>
        <w:t xml:space="preserve"> الدراسة أيضاً إلى ما يلي:</w:t>
      </w:r>
    </w:p>
    <w:p w14:paraId="636131BE" w14:textId="0406A814" w:rsidR="0011171E" w:rsidRDefault="0011171E" w:rsidP="001A3308">
      <w:pPr>
        <w:pStyle w:val="ListParagraph"/>
        <w:numPr>
          <w:ilvl w:val="0"/>
          <w:numId w:val="45"/>
        </w:numPr>
        <w:spacing w:before="200"/>
        <w:ind w:left="360" w:firstLine="0"/>
        <w:contextualSpacing w:val="0"/>
        <w:rPr>
          <w:lang w:bidi="ar-LB"/>
        </w:rPr>
      </w:pPr>
      <w:r>
        <w:rPr>
          <w:rFonts w:hint="cs"/>
          <w:rtl/>
          <w:lang w:bidi="ar-LB"/>
        </w:rPr>
        <w:t xml:space="preserve">تقديم المعلومات بشأن طرق عمل مختلف النماذج لحق الإعارة للجمهور، بما في ذلك تفاصيل عن أساسها القانوني، والتمويل، </w:t>
      </w:r>
      <w:proofErr w:type="spellStart"/>
      <w:r>
        <w:rPr>
          <w:rFonts w:hint="cs"/>
          <w:rtl/>
          <w:lang w:bidi="ar-LB"/>
        </w:rPr>
        <w:t>والحوكمة</w:t>
      </w:r>
      <w:proofErr w:type="spellEnd"/>
      <w:r>
        <w:rPr>
          <w:rFonts w:hint="cs"/>
          <w:rtl/>
          <w:lang w:bidi="ar-LB"/>
        </w:rPr>
        <w:t xml:space="preserve">، والإدارة. ما هي الدروس التي ينبغي </w:t>
      </w:r>
      <w:r w:rsidR="00F21814">
        <w:rPr>
          <w:rFonts w:hint="cs"/>
          <w:rtl/>
          <w:lang w:bidi="ar-LB"/>
        </w:rPr>
        <w:t>استخلاصها من مختلف الطرق التي انت</w:t>
      </w:r>
      <w:r w:rsidR="001A3308">
        <w:rPr>
          <w:rFonts w:hint="cs"/>
          <w:rtl/>
          <w:lang w:bidi="ar-LB"/>
        </w:rPr>
        <w:t>ُ</w:t>
      </w:r>
      <w:r w:rsidR="00F21814">
        <w:rPr>
          <w:rFonts w:hint="cs"/>
          <w:rtl/>
          <w:lang w:bidi="ar-LB"/>
        </w:rPr>
        <w:t>هجت ل</w:t>
      </w:r>
      <w:r w:rsidR="00476730">
        <w:rPr>
          <w:rFonts w:hint="cs"/>
          <w:rtl/>
          <w:lang w:bidi="ar-LB"/>
        </w:rPr>
        <w:t>اعتماد حق الإعارة للجمهور؟</w:t>
      </w:r>
    </w:p>
    <w:p w14:paraId="22BE4075" w14:textId="77777777" w:rsidR="00476730" w:rsidRDefault="00476730" w:rsidP="00D06A65">
      <w:pPr>
        <w:pStyle w:val="ListParagraph"/>
        <w:numPr>
          <w:ilvl w:val="0"/>
          <w:numId w:val="45"/>
        </w:numPr>
        <w:spacing w:before="120"/>
        <w:ind w:left="360" w:firstLine="0"/>
        <w:contextualSpacing w:val="0"/>
        <w:rPr>
          <w:lang w:bidi="ar-LB"/>
        </w:rPr>
      </w:pPr>
      <w:r>
        <w:rPr>
          <w:rFonts w:hint="cs"/>
          <w:rtl/>
          <w:lang w:bidi="ar-LB"/>
        </w:rPr>
        <w:t>تحديد المنافع العائدة للمؤلفين وغيرهم من أصحاب الحقوق من المشاركة في مخططات حق الإعارة للجمهور.</w:t>
      </w:r>
    </w:p>
    <w:p w14:paraId="77BB9AB2" w14:textId="20F1DEB8" w:rsidR="00476730" w:rsidRDefault="00476730" w:rsidP="00D06A65">
      <w:pPr>
        <w:pStyle w:val="ListParagraph"/>
        <w:numPr>
          <w:ilvl w:val="0"/>
          <w:numId w:val="45"/>
        </w:numPr>
        <w:spacing w:before="120"/>
        <w:ind w:left="360" w:firstLine="0"/>
        <w:contextualSpacing w:val="0"/>
        <w:rPr>
          <w:lang w:bidi="ar-LB"/>
        </w:rPr>
      </w:pPr>
      <w:r>
        <w:rPr>
          <w:rFonts w:hint="cs"/>
          <w:rtl/>
          <w:lang w:bidi="ar-LB"/>
        </w:rPr>
        <w:t xml:space="preserve">تحديد المسائل </w:t>
      </w:r>
      <w:r w:rsidR="001A3308">
        <w:rPr>
          <w:rFonts w:hint="cs"/>
          <w:rtl/>
          <w:lang w:bidi="ar-LB"/>
        </w:rPr>
        <w:t>المتوقّع</w:t>
      </w:r>
      <w:r>
        <w:rPr>
          <w:rFonts w:hint="cs"/>
          <w:rtl/>
          <w:lang w:bidi="ar-LB"/>
        </w:rPr>
        <w:t xml:space="preserve"> مواجهتها </w:t>
      </w:r>
      <w:r w:rsidR="001A3308">
        <w:rPr>
          <w:rFonts w:hint="cs"/>
          <w:rtl/>
          <w:lang w:bidi="ar-LB"/>
        </w:rPr>
        <w:t>لدى اعتماد</w:t>
      </w:r>
      <w:r>
        <w:rPr>
          <w:rFonts w:hint="cs"/>
          <w:rtl/>
          <w:lang w:bidi="ar-LB"/>
        </w:rPr>
        <w:t xml:space="preserve"> حق الإعارة للجمهور في بلد نامٍ.</w:t>
      </w:r>
    </w:p>
    <w:p w14:paraId="732AA8D4" w14:textId="678158EA" w:rsidR="00476730" w:rsidRDefault="00825CBB" w:rsidP="00D06A65">
      <w:pPr>
        <w:pStyle w:val="ListParagraph"/>
        <w:numPr>
          <w:ilvl w:val="0"/>
          <w:numId w:val="45"/>
        </w:numPr>
        <w:spacing w:before="120"/>
        <w:ind w:left="360" w:firstLine="0"/>
        <w:contextualSpacing w:val="0"/>
        <w:rPr>
          <w:lang w:bidi="ar-LB"/>
        </w:rPr>
      </w:pPr>
      <w:r>
        <w:rPr>
          <w:rFonts w:hint="cs"/>
          <w:rtl/>
          <w:lang w:bidi="ar-LB"/>
        </w:rPr>
        <w:t>الاستناد</w:t>
      </w:r>
      <w:r w:rsidR="00665231">
        <w:rPr>
          <w:rFonts w:hint="cs"/>
          <w:rtl/>
          <w:lang w:bidi="ar-LB"/>
        </w:rPr>
        <w:t xml:space="preserve"> </w:t>
      </w:r>
      <w:r w:rsidR="001A3308">
        <w:rPr>
          <w:rFonts w:hint="cs"/>
          <w:rtl/>
          <w:lang w:bidi="ar-LB"/>
        </w:rPr>
        <w:t>إلى دراسات</w:t>
      </w:r>
      <w:r>
        <w:rPr>
          <w:rFonts w:hint="cs"/>
          <w:rtl/>
          <w:lang w:bidi="ar-LB"/>
        </w:rPr>
        <w:t xml:space="preserve"> حالات</w:t>
      </w:r>
      <w:r w:rsidR="00665231">
        <w:rPr>
          <w:rFonts w:hint="cs"/>
          <w:rtl/>
          <w:lang w:bidi="ar-LB"/>
        </w:rPr>
        <w:t xml:space="preserve"> </w:t>
      </w:r>
      <w:r>
        <w:rPr>
          <w:rFonts w:hint="cs"/>
          <w:rtl/>
          <w:lang w:bidi="ar-LB"/>
        </w:rPr>
        <w:t>ل</w:t>
      </w:r>
      <w:r w:rsidR="00665231">
        <w:rPr>
          <w:rFonts w:hint="cs"/>
          <w:rtl/>
          <w:lang w:bidi="ar-LB"/>
        </w:rPr>
        <w:t xml:space="preserve">تقييم تأثير حق الإعارة للجمهور على السياسات الوطنية </w:t>
      </w:r>
      <w:r w:rsidR="001A3308">
        <w:rPr>
          <w:rFonts w:hint="cs"/>
          <w:rtl/>
          <w:lang w:bidi="ar-LB"/>
        </w:rPr>
        <w:t>للدعم الثقافي واللغوي</w:t>
      </w:r>
      <w:r w:rsidR="00665231">
        <w:rPr>
          <w:rFonts w:hint="cs"/>
          <w:rtl/>
          <w:lang w:bidi="ar-LB"/>
        </w:rPr>
        <w:t>.</w:t>
      </w:r>
    </w:p>
    <w:p w14:paraId="469BCB1F" w14:textId="77777777" w:rsidR="00665231" w:rsidRDefault="00665231" w:rsidP="00D06A65">
      <w:pPr>
        <w:pStyle w:val="ListParagraph"/>
        <w:numPr>
          <w:ilvl w:val="0"/>
          <w:numId w:val="45"/>
        </w:numPr>
        <w:spacing w:before="120"/>
        <w:ind w:left="360" w:firstLine="0"/>
        <w:contextualSpacing w:val="0"/>
        <w:rPr>
          <w:lang w:bidi="ar-LB"/>
        </w:rPr>
      </w:pPr>
      <w:r>
        <w:rPr>
          <w:rFonts w:hint="cs"/>
          <w:rtl/>
          <w:lang w:bidi="ar-LB"/>
        </w:rPr>
        <w:t xml:space="preserve">تحديد </w:t>
      </w:r>
      <w:r w:rsidR="00877FD5">
        <w:rPr>
          <w:rFonts w:hint="cs"/>
          <w:rtl/>
          <w:lang w:bidi="ar-LB"/>
        </w:rPr>
        <w:t>أوجه الدعم وتكوين الكفاءات اللازمة لمساعدة البلدان النامية على اعتماد حق الإعارة للجمهور للمرة الأولى.</w:t>
      </w:r>
    </w:p>
    <w:p w14:paraId="61CC32B6" w14:textId="77777777" w:rsidR="00877FD5" w:rsidRDefault="00877FD5" w:rsidP="00D06A65">
      <w:pPr>
        <w:pStyle w:val="ListParagraph"/>
        <w:numPr>
          <w:ilvl w:val="0"/>
          <w:numId w:val="45"/>
        </w:numPr>
        <w:spacing w:before="120"/>
        <w:ind w:left="360" w:firstLine="0"/>
        <w:contextualSpacing w:val="0"/>
        <w:rPr>
          <w:lang w:bidi="ar-LB"/>
        </w:rPr>
      </w:pPr>
      <w:r>
        <w:rPr>
          <w:rFonts w:hint="cs"/>
          <w:rtl/>
          <w:lang w:bidi="ar-LB"/>
        </w:rPr>
        <w:t>تحديد فضلى الممارسات من خلال العمل مع وكالات ثقافية أخرى كالمكتبات العاملة في المجال نفسه.</w:t>
      </w:r>
    </w:p>
    <w:p w14:paraId="71C250C6" w14:textId="77777777" w:rsidR="00877FD5" w:rsidRDefault="00877FD5" w:rsidP="00D06A65">
      <w:pPr>
        <w:pStyle w:val="ListParagraph"/>
        <w:numPr>
          <w:ilvl w:val="0"/>
          <w:numId w:val="45"/>
        </w:numPr>
        <w:spacing w:before="120"/>
        <w:ind w:left="360" w:firstLine="0"/>
        <w:contextualSpacing w:val="0"/>
        <w:rPr>
          <w:lang w:bidi="ar-LB"/>
        </w:rPr>
      </w:pPr>
      <w:r>
        <w:rPr>
          <w:rFonts w:hint="cs"/>
          <w:rtl/>
          <w:lang w:bidi="ar-LB"/>
        </w:rPr>
        <w:t>دراسة الاحتياجات المحددة لمختلف فئات أصحاب الحقوق عند وضع مخطط لحق الإعارة للجمهور.</w:t>
      </w:r>
    </w:p>
    <w:p w14:paraId="46A1A1E8" w14:textId="77777777" w:rsidR="00877FD5" w:rsidRDefault="00877FD5" w:rsidP="001A3308">
      <w:pPr>
        <w:pStyle w:val="Endofdocument-Annex"/>
        <w:spacing w:before="480"/>
        <w:ind w:left="5530"/>
        <w:rPr>
          <w:rtl/>
          <w:lang w:bidi="ar-LB"/>
        </w:rPr>
      </w:pPr>
      <w:r>
        <w:rPr>
          <w:rFonts w:hint="cs"/>
          <w:rtl/>
          <w:lang w:bidi="ar-LB"/>
        </w:rPr>
        <w:t>[نهاية الوثيقة]</w:t>
      </w:r>
    </w:p>
    <w:sectPr w:rsidR="00877FD5"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B42F0" w14:textId="77777777" w:rsidR="000E3C42" w:rsidRDefault="000E3C42">
      <w:r>
        <w:separator/>
      </w:r>
    </w:p>
  </w:endnote>
  <w:endnote w:type="continuationSeparator" w:id="0">
    <w:p w14:paraId="4CBF8DC0" w14:textId="77777777" w:rsidR="000E3C42" w:rsidRDefault="000E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C7F53" w14:textId="77777777" w:rsidR="000E3C42" w:rsidRDefault="000E3C42" w:rsidP="009622BF">
      <w:bookmarkStart w:id="0" w:name="OLE_LINK1"/>
      <w:bookmarkStart w:id="1" w:name="OLE_LINK2"/>
      <w:r>
        <w:separator/>
      </w:r>
      <w:bookmarkEnd w:id="0"/>
      <w:bookmarkEnd w:id="1"/>
    </w:p>
  </w:footnote>
  <w:footnote w:type="continuationSeparator" w:id="0">
    <w:p w14:paraId="7C674FB7" w14:textId="77777777" w:rsidR="000E3C42" w:rsidRDefault="000E3C42"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AB7B8" w14:textId="2BE770F6" w:rsidR="005C6828" w:rsidRPr="00E84611" w:rsidRDefault="005C6828" w:rsidP="005C6828">
    <w:pPr>
      <w:bidi w:val="0"/>
      <w:rPr>
        <w:rFonts w:asciiTheme="minorBidi" w:eastAsia="SimSun" w:hAnsiTheme="minorBidi" w:cstheme="minorBidi"/>
        <w:sz w:val="22"/>
        <w:szCs w:val="22"/>
        <w:lang w:eastAsia="zh-CN"/>
      </w:rPr>
    </w:pPr>
    <w:r w:rsidRPr="00E84611">
      <w:rPr>
        <w:rFonts w:asciiTheme="minorBidi" w:eastAsia="SimSun" w:hAnsiTheme="minorBidi" w:cstheme="minorBidi"/>
        <w:caps/>
        <w:sz w:val="22"/>
        <w:szCs w:val="22"/>
        <w:lang w:eastAsia="zh-CN"/>
      </w:rPr>
      <w:t>SCCR/40/3</w:t>
    </w:r>
    <w:r w:rsidR="005A2956" w:rsidRPr="00E84611">
      <w:rPr>
        <w:rFonts w:asciiTheme="minorBidi" w:eastAsia="SimSun" w:hAnsiTheme="minorBidi" w:cstheme="minorBidi"/>
        <w:caps/>
        <w:sz w:val="22"/>
        <w:szCs w:val="22"/>
        <w:lang w:eastAsia="zh-CN"/>
      </w:rPr>
      <w:t xml:space="preserve"> R</w:t>
    </w:r>
    <w:r w:rsidR="005A2956" w:rsidRPr="00E84611">
      <w:rPr>
        <w:rFonts w:asciiTheme="minorBidi" w:eastAsia="SimSun" w:hAnsiTheme="minorBidi" w:cstheme="minorBidi"/>
        <w:sz w:val="22"/>
        <w:szCs w:val="22"/>
        <w:lang w:eastAsia="zh-CN"/>
      </w:rPr>
      <w:t>ev.</w:t>
    </w:r>
    <w:r w:rsidR="0098381E">
      <w:rPr>
        <w:rFonts w:asciiTheme="minorBidi" w:eastAsia="SimSun" w:hAnsiTheme="minorBidi" w:cstheme="minorBidi"/>
        <w:sz w:val="22"/>
        <w:szCs w:val="22"/>
        <w:lang w:eastAsia="zh-CN"/>
      </w:rPr>
      <w:t xml:space="preserve"> 2</w:t>
    </w:r>
  </w:p>
  <w:p w14:paraId="1347418F" w14:textId="2D3AF2F7" w:rsidR="004C495B" w:rsidRPr="00E84611" w:rsidRDefault="0036423E" w:rsidP="00E84611">
    <w:pPr>
      <w:bidi w:val="0"/>
      <w:rPr>
        <w:rFonts w:asciiTheme="minorBidi" w:eastAsia="SimSun" w:hAnsiTheme="minorBidi" w:cstheme="minorBidi"/>
        <w:caps/>
        <w:sz w:val="22"/>
        <w:szCs w:val="22"/>
        <w:rtl/>
        <w:lang w:eastAsia="zh-CN"/>
      </w:rPr>
    </w:pPr>
    <w:r w:rsidRPr="00E84611">
      <w:rPr>
        <w:rFonts w:asciiTheme="minorBidi" w:eastAsia="SimSun" w:hAnsiTheme="minorBidi" w:cstheme="minorBidi"/>
        <w:caps/>
        <w:sz w:val="22"/>
        <w:szCs w:val="22"/>
        <w:lang w:eastAsia="zh-CN"/>
      </w:rPr>
      <w:fldChar w:fldCharType="begin"/>
    </w:r>
    <w:r w:rsidRPr="00E84611">
      <w:rPr>
        <w:rFonts w:asciiTheme="minorBidi" w:eastAsia="SimSun" w:hAnsiTheme="minorBidi" w:cstheme="minorBidi"/>
        <w:caps/>
        <w:sz w:val="22"/>
        <w:szCs w:val="22"/>
        <w:lang w:eastAsia="zh-CN"/>
      </w:rPr>
      <w:instrText xml:space="preserve"> PAGE  \* MERGEFORMAT </w:instrText>
    </w:r>
    <w:r w:rsidRPr="00E84611">
      <w:rPr>
        <w:rFonts w:asciiTheme="minorBidi" w:eastAsia="SimSun" w:hAnsiTheme="minorBidi" w:cstheme="minorBidi"/>
        <w:caps/>
        <w:sz w:val="22"/>
        <w:szCs w:val="22"/>
        <w:lang w:eastAsia="zh-CN"/>
      </w:rPr>
      <w:fldChar w:fldCharType="separate"/>
    </w:r>
    <w:r w:rsidR="000B4636">
      <w:rPr>
        <w:rFonts w:asciiTheme="minorBidi" w:eastAsia="SimSun" w:hAnsiTheme="minorBidi" w:cstheme="minorBidi"/>
        <w:caps/>
        <w:noProof/>
        <w:sz w:val="22"/>
        <w:szCs w:val="22"/>
        <w:lang w:eastAsia="zh-CN"/>
      </w:rPr>
      <w:t>3</w:t>
    </w:r>
    <w:r w:rsidRPr="00E84611">
      <w:rPr>
        <w:rFonts w:asciiTheme="minorBidi" w:eastAsia="SimSun" w:hAnsiTheme="minorBidi" w:cstheme="minorBidi"/>
        <w:caps/>
        <w:sz w:val="22"/>
        <w:szCs w:val="22"/>
        <w:lang w:eastAsia="zh-CN"/>
      </w:rPr>
      <w:fldChar w:fldCharType="end"/>
    </w:r>
  </w:p>
  <w:p w14:paraId="09295E55" w14:textId="77777777" w:rsidR="005C6828" w:rsidRPr="00E84611" w:rsidRDefault="005C6828" w:rsidP="005C6828">
    <w:pPr>
      <w:bidi w:val="0"/>
      <w:rPr>
        <w:rFonts w:asciiTheme="minorBidi" w:eastAsia="SimSun" w:hAnsiTheme="minorBidi" w:cstheme="minorBidi"/>
        <w:caps/>
        <w:sz w:val="22"/>
        <w:szCs w:val="22"/>
        <w:rtl/>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5DB5CCB"/>
    <w:multiLevelType w:val="hybridMultilevel"/>
    <w:tmpl w:val="663807F6"/>
    <w:lvl w:ilvl="0" w:tplc="B0AE85AE">
      <w:start w:val="1"/>
      <w:numFmt w:val="decimal"/>
      <w:lvlText w:val="&quot;%1&quo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6"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7"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9"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7"/>
  </w:num>
  <w:num w:numId="5">
    <w:abstractNumId w:val="8"/>
  </w:num>
  <w:num w:numId="6">
    <w:abstractNumId w:val="38"/>
  </w:num>
  <w:num w:numId="7">
    <w:abstractNumId w:val="20"/>
  </w:num>
  <w:num w:numId="8">
    <w:abstractNumId w:val="36"/>
  </w:num>
  <w:num w:numId="9">
    <w:abstractNumId w:val="31"/>
  </w:num>
  <w:num w:numId="10">
    <w:abstractNumId w:val="39"/>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5"/>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63"/>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3E65"/>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0A63"/>
    <w:rsid w:val="000A12BC"/>
    <w:rsid w:val="000A1306"/>
    <w:rsid w:val="000A1521"/>
    <w:rsid w:val="000A2FC1"/>
    <w:rsid w:val="000A3A57"/>
    <w:rsid w:val="000A50D0"/>
    <w:rsid w:val="000A53C5"/>
    <w:rsid w:val="000A5408"/>
    <w:rsid w:val="000A6510"/>
    <w:rsid w:val="000A6D68"/>
    <w:rsid w:val="000A7CF7"/>
    <w:rsid w:val="000B0BB4"/>
    <w:rsid w:val="000B1045"/>
    <w:rsid w:val="000B1BAE"/>
    <w:rsid w:val="000B29B3"/>
    <w:rsid w:val="000B3889"/>
    <w:rsid w:val="000B3B3B"/>
    <w:rsid w:val="000B42E7"/>
    <w:rsid w:val="000B4636"/>
    <w:rsid w:val="000B6095"/>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3C42"/>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171E"/>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30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3614"/>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2B1E"/>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23E"/>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75B"/>
    <w:rsid w:val="003A78C7"/>
    <w:rsid w:val="003A7E9A"/>
    <w:rsid w:val="003B15FE"/>
    <w:rsid w:val="003B1C41"/>
    <w:rsid w:val="003B37F6"/>
    <w:rsid w:val="003B46AD"/>
    <w:rsid w:val="003B5C96"/>
    <w:rsid w:val="003B62F9"/>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5B4"/>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5778"/>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6730"/>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29EF"/>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6EB3"/>
    <w:rsid w:val="0052772D"/>
    <w:rsid w:val="00530442"/>
    <w:rsid w:val="00534AF0"/>
    <w:rsid w:val="00535060"/>
    <w:rsid w:val="00535738"/>
    <w:rsid w:val="005363C1"/>
    <w:rsid w:val="00537E19"/>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C07"/>
    <w:rsid w:val="00592D5D"/>
    <w:rsid w:val="00594604"/>
    <w:rsid w:val="005955C0"/>
    <w:rsid w:val="00595B68"/>
    <w:rsid w:val="00595EAA"/>
    <w:rsid w:val="0059672B"/>
    <w:rsid w:val="00596EAE"/>
    <w:rsid w:val="005A0C60"/>
    <w:rsid w:val="005A255F"/>
    <w:rsid w:val="005A2956"/>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828"/>
    <w:rsid w:val="005C6A62"/>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61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0C8"/>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1E5A"/>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37D2"/>
    <w:rsid w:val="00664C9F"/>
    <w:rsid w:val="00665231"/>
    <w:rsid w:val="00666548"/>
    <w:rsid w:val="00666A71"/>
    <w:rsid w:val="00667537"/>
    <w:rsid w:val="00667B2B"/>
    <w:rsid w:val="00670865"/>
    <w:rsid w:val="00671AED"/>
    <w:rsid w:val="006725B5"/>
    <w:rsid w:val="00673521"/>
    <w:rsid w:val="00673702"/>
    <w:rsid w:val="00673767"/>
    <w:rsid w:val="00673C4B"/>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E1E"/>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177D"/>
    <w:rsid w:val="006F2F22"/>
    <w:rsid w:val="006F434A"/>
    <w:rsid w:val="006F4DF6"/>
    <w:rsid w:val="006F733F"/>
    <w:rsid w:val="006F7974"/>
    <w:rsid w:val="00700A60"/>
    <w:rsid w:val="00700B39"/>
    <w:rsid w:val="0070374B"/>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220"/>
    <w:rsid w:val="007379B1"/>
    <w:rsid w:val="00737C62"/>
    <w:rsid w:val="00737C91"/>
    <w:rsid w:val="0074130E"/>
    <w:rsid w:val="00743937"/>
    <w:rsid w:val="00744889"/>
    <w:rsid w:val="00744910"/>
    <w:rsid w:val="00745BA4"/>
    <w:rsid w:val="00745D79"/>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5B30"/>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4AF"/>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5CBB"/>
    <w:rsid w:val="00826560"/>
    <w:rsid w:val="00826CBB"/>
    <w:rsid w:val="00827180"/>
    <w:rsid w:val="0082770D"/>
    <w:rsid w:val="00827B6D"/>
    <w:rsid w:val="00827C90"/>
    <w:rsid w:val="00827E3D"/>
    <w:rsid w:val="0083004E"/>
    <w:rsid w:val="00830608"/>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2626"/>
    <w:rsid w:val="008728FF"/>
    <w:rsid w:val="00873973"/>
    <w:rsid w:val="00874721"/>
    <w:rsid w:val="0087564A"/>
    <w:rsid w:val="00875C28"/>
    <w:rsid w:val="00875E75"/>
    <w:rsid w:val="0087658F"/>
    <w:rsid w:val="0087762E"/>
    <w:rsid w:val="00877823"/>
    <w:rsid w:val="00877FD5"/>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4917"/>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23D"/>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6AE0"/>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81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DFB"/>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1DBC"/>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3B6"/>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4F26"/>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740"/>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6939"/>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A6E"/>
    <w:rsid w:val="00C42BFB"/>
    <w:rsid w:val="00C44DDC"/>
    <w:rsid w:val="00C452B5"/>
    <w:rsid w:val="00C469F4"/>
    <w:rsid w:val="00C50A61"/>
    <w:rsid w:val="00C5128B"/>
    <w:rsid w:val="00C51423"/>
    <w:rsid w:val="00C5294D"/>
    <w:rsid w:val="00C52F83"/>
    <w:rsid w:val="00C53644"/>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0769"/>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39D8"/>
    <w:rsid w:val="00CB4107"/>
    <w:rsid w:val="00CB4C42"/>
    <w:rsid w:val="00CB4DFA"/>
    <w:rsid w:val="00CB6B20"/>
    <w:rsid w:val="00CB7BD7"/>
    <w:rsid w:val="00CC0707"/>
    <w:rsid w:val="00CC4CB6"/>
    <w:rsid w:val="00CC4DB0"/>
    <w:rsid w:val="00CC5038"/>
    <w:rsid w:val="00CC5326"/>
    <w:rsid w:val="00CC7426"/>
    <w:rsid w:val="00CC7602"/>
    <w:rsid w:val="00CC7738"/>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775"/>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6A65"/>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3F"/>
    <w:rsid w:val="00D2506D"/>
    <w:rsid w:val="00D263AE"/>
    <w:rsid w:val="00D27855"/>
    <w:rsid w:val="00D27E5A"/>
    <w:rsid w:val="00D27F75"/>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17B4"/>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2A13"/>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C70"/>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611"/>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2663"/>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4C67"/>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814"/>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953"/>
    <w:rsid w:val="00F77BDB"/>
    <w:rsid w:val="00F800B2"/>
    <w:rsid w:val="00F8031F"/>
    <w:rsid w:val="00F80C5C"/>
    <w:rsid w:val="00F818A5"/>
    <w:rsid w:val="00F8197C"/>
    <w:rsid w:val="00F8465D"/>
    <w:rsid w:val="00F848B3"/>
    <w:rsid w:val="00F85755"/>
    <w:rsid w:val="00F85EA9"/>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699"/>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02B"/>
    <w:rsid w:val="00FC615D"/>
    <w:rsid w:val="00FC7F18"/>
    <w:rsid w:val="00FD01CC"/>
    <w:rsid w:val="00FD08AF"/>
    <w:rsid w:val="00FD1E7A"/>
    <w:rsid w:val="00FD2672"/>
    <w:rsid w:val="00FD28F4"/>
    <w:rsid w:val="00FD2CE2"/>
    <w:rsid w:val="00FD4A1E"/>
    <w:rsid w:val="00FD58E8"/>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A3CE4A7"/>
  <w15:docId w15:val="{0A0DAF74-54F5-45B1-854B-08D592DF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73C4B"/>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styleId="ListParagraph">
    <w:name w:val="List Paragraph"/>
    <w:basedOn w:val="Normal"/>
    <w:uiPriority w:val="34"/>
    <w:qFormat/>
    <w:rsid w:val="00476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231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m\Downloads\SCCR_40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86EF0-022A-4BCA-8DD8-7507DA7B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SCCR_40_AR.dotm</Template>
  <TotalTime>12</TotalTime>
  <Pages>3</Pages>
  <Words>962</Words>
  <Characters>4930</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SCCR/40/3 Rev (Arabic)</vt:lpstr>
      <vt:lpstr>SCCR/40/ (Arabic)</vt:lpstr>
    </vt:vector>
  </TitlesOfParts>
  <Company>World Intellectual Property Organization</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SCCR/40/3 Rev (Arabic)</dc:title>
  <dc:creator>Mariam</dc:creator>
  <cp:lastModifiedBy>MERZOUK Fawzi</cp:lastModifiedBy>
  <cp:revision>14</cp:revision>
  <cp:lastPrinted>2020-11-16T13:16:00Z</cp:lastPrinted>
  <dcterms:created xsi:type="dcterms:W3CDTF">2020-11-13T20:36:00Z</dcterms:created>
  <dcterms:modified xsi:type="dcterms:W3CDTF">2020-11-16T13:16:00Z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92cb7b57-bcf6-476d-a1bf-06c0278a8b81</vt:lpwstr>
  </property>
</Properties>
</file>