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884F4" w14:textId="77777777" w:rsidR="002D06B1" w:rsidRPr="00D45FE7" w:rsidRDefault="00B319CC" w:rsidP="00D45FE7">
      <w:pPr>
        <w:pStyle w:val="Heading1"/>
        <w:rPr>
          <w:rtl/>
        </w:rPr>
      </w:pPr>
      <w:bookmarkStart w:id="0" w:name="_GoBack"/>
      <w:bookmarkEnd w:id="0"/>
      <w:r w:rsidRPr="00D45FE7">
        <w:rPr>
          <w:rFonts w:hint="cs"/>
          <w:rtl/>
        </w:rPr>
        <w:t>تقرير مرحلي عن الممارسات والتحديات المرتبطة بأنشطة التعليم والبحث الإلكترونية عند بعد</w:t>
      </w:r>
    </w:p>
    <w:p w14:paraId="202AE437" w14:textId="3841CB7E" w:rsidR="004C3F1D" w:rsidRPr="00D45FE7" w:rsidRDefault="004C3F1D" w:rsidP="00D45FE7">
      <w:pPr>
        <w:pStyle w:val="Heading1"/>
        <w:spacing w:before="600"/>
        <w:jc w:val="left"/>
        <w:rPr>
          <w:b w:val="0"/>
          <w:bCs w:val="0"/>
          <w:rtl/>
        </w:rPr>
      </w:pPr>
      <w:r w:rsidRPr="00D45FE7">
        <w:rPr>
          <w:rFonts w:hint="cs"/>
          <w:b w:val="0"/>
          <w:bCs w:val="0"/>
          <w:rtl/>
        </w:rPr>
        <w:t>ملخص عملي</w:t>
      </w:r>
    </w:p>
    <w:p w14:paraId="3AFED17D" w14:textId="70F43633" w:rsidR="00AC3DD6" w:rsidRPr="002D06B1" w:rsidRDefault="00AC3DD6" w:rsidP="002D06B1">
      <w:pPr>
        <w:bidi/>
        <w:spacing w:before="200"/>
        <w:jc w:val="both"/>
        <w:rPr>
          <w:rFonts w:ascii="Arabic Typesetting" w:eastAsia="Times New Roman" w:hAnsi="Arabic Typesetting"/>
          <w:b/>
          <w:bCs/>
          <w:sz w:val="36"/>
          <w:szCs w:val="36"/>
          <w:rtl/>
        </w:rPr>
      </w:pPr>
      <w:r w:rsidRPr="002D06B1">
        <w:rPr>
          <w:rFonts w:ascii="Arabic Typesetting" w:hAnsi="Arabic Typesetting" w:hint="cs"/>
          <w:sz w:val="36"/>
          <w:szCs w:val="36"/>
          <w:rtl/>
        </w:rPr>
        <w:t xml:space="preserve">يجمع هذا التقرير الممارسات والتحديات الراهنة التي تواجه المؤسسات التعليمية والبحثية فيما يخص </w:t>
      </w:r>
      <w:r w:rsidRPr="002D06B1">
        <w:rPr>
          <w:rFonts w:ascii="Arabic Typesetting" w:hAnsi="Arabic Typesetting" w:hint="cs"/>
          <w:b/>
          <w:bCs/>
          <w:sz w:val="36"/>
          <w:szCs w:val="36"/>
          <w:rtl/>
        </w:rPr>
        <w:t>أنشطة التدريس والبحث على المستوى الجامعي التي تتم عبر الإنترنت، مع التركيز بخاصةٍ على العناصر "العابرة للحدود"</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(مثل الطلاب والباحثين الموجودين في بلدان مختلفة، والمواد التي تم الحصول عليها من بلدان أخرى أو نُشرت في بلدان أخرى، وما إلى ذلك).</w:t>
      </w:r>
    </w:p>
    <w:p w14:paraId="5CB7889E" w14:textId="657C210C" w:rsidR="00AC3DD6" w:rsidRPr="002D06B1" w:rsidRDefault="00AC3DD6"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ويهدف التقرير إلى عرض طريقة عمل الإطار القانوني الحالي لحق المؤلف في هذا المجال، ولا سيما من خلال الاستثناءات والتقييدات المكفولة في قوانين حق المؤلف الوطنية وخطط الترخيص المتاحة لمحتويات محددة محمية بموجب حق المؤلف في أسواق مختلفة.</w:t>
      </w:r>
    </w:p>
    <w:p w14:paraId="5D3AD00E" w14:textId="660CAA8A" w:rsidR="002D06B1" w:rsidRPr="002D06B1" w:rsidRDefault="00C16545"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وتوجد أنواع متنوعة من المحتويات المحمية بموجب حق المؤلف والمستخدمة في أنشطة التدريس والبحث في الجامعات منها مختلف أنواع المصنفات (الأدبية والموسيقية والسمعية البصرية والفنية وغيرها) والتسجيلات (التسجيلات الصوتية والفيديوهات) فضلاً عن البرمجيات وقواعد البيانات وغيرها. ولعل قطاع النشر من القطاعات الأكثر تأثراً بالاستثناءات والتقييدات وأنظمة الترخيص لأغراض التدريس والبحث.</w:t>
      </w:r>
    </w:p>
    <w:p w14:paraId="0800F7EF" w14:textId="0EF76BFE" w:rsidR="0056198F" w:rsidRPr="00D45FE7" w:rsidRDefault="0056198F" w:rsidP="00D45FE7">
      <w:pPr>
        <w:pStyle w:val="Heading2"/>
        <w:rPr>
          <w:rtl/>
        </w:rPr>
      </w:pPr>
      <w:r w:rsidRPr="00D45FE7">
        <w:rPr>
          <w:rFonts w:hint="cs"/>
          <w:rtl/>
        </w:rPr>
        <w:t>الاستثناءات والتقييدات</w:t>
      </w:r>
    </w:p>
    <w:p w14:paraId="283439D5" w14:textId="44F6AC6A" w:rsidR="0056198F" w:rsidRPr="002D06B1" w:rsidRDefault="0056198F" w:rsidP="002D06B1">
      <w:pPr>
        <w:shd w:val="clear" w:color="auto" w:fill="FFFFFF"/>
        <w:bidi/>
        <w:spacing w:before="200"/>
        <w:jc w:val="both"/>
        <w:rPr>
          <w:rFonts w:ascii="Arabic Typesetting" w:eastAsia="Times New Roman" w:hAnsi="Arabic Typesetting"/>
          <w:color w:val="222222"/>
          <w:sz w:val="36"/>
          <w:szCs w:val="36"/>
          <w:rtl/>
        </w:rPr>
      </w:pPr>
      <w:r w:rsidRPr="002D06B1">
        <w:rPr>
          <w:rFonts w:ascii="Arabic Typesetting" w:hAnsi="Arabic Typesetting" w:hint="cs"/>
          <w:color w:val="222222"/>
          <w:sz w:val="36"/>
          <w:szCs w:val="36"/>
          <w:rtl/>
        </w:rPr>
        <w:t>وسَّعت التكنولوجيا الرقمية والإنترنت فرص التدريس والبحث كثيراً. ومع ذلك، يبدو أن مواطن المرونة التي يكفلها قانون حق المؤلف لأنشطة التدريس والبحث في العالم المادي لا تنطبق بالطريقة نفسها على العالم الرقمي.</w:t>
      </w:r>
    </w:p>
    <w:p w14:paraId="72740A32" w14:textId="464140BD" w:rsidR="00A553B9" w:rsidRPr="002D06B1" w:rsidRDefault="00A50A8F" w:rsidP="002D06B1">
      <w:pPr>
        <w:bidi/>
        <w:spacing w:before="200"/>
        <w:jc w:val="both"/>
        <w:rPr>
          <w:rFonts w:ascii="Arabic Typesetting" w:eastAsia="Calibri" w:hAnsi="Arabic Typesetting"/>
          <w:color w:val="212121"/>
          <w:sz w:val="36"/>
          <w:szCs w:val="36"/>
          <w:highlight w:val="yellow"/>
          <w:rtl/>
        </w:rPr>
      </w:pPr>
      <w:r w:rsidRPr="002D06B1">
        <w:rPr>
          <w:rFonts w:ascii="Arabic Typesetting" w:hAnsi="Arabic Typesetting" w:hint="cs"/>
          <w:sz w:val="36"/>
          <w:szCs w:val="36"/>
          <w:rtl/>
        </w:rPr>
        <w:t xml:space="preserve">ومن الجدير بالتذكير أن مفهوم الاستثناءات والتقييدات لأغراض التدريس والبحث موجود في </w:t>
      </w:r>
      <w:r w:rsidRPr="002D06B1">
        <w:rPr>
          <w:rFonts w:ascii="Arabic Typesetting" w:hAnsi="Arabic Typesetting" w:hint="cs"/>
          <w:b/>
          <w:bCs/>
          <w:sz w:val="36"/>
          <w:szCs w:val="36"/>
          <w:rtl/>
        </w:rPr>
        <w:t>اتفاقية برن</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 xml:space="preserve">منذ اعتمادها في عام </w:t>
      </w:r>
      <w:r w:rsidRPr="002D06B1">
        <w:rPr>
          <w:rFonts w:ascii="Arabic Typesetting" w:hAnsi="Arabic Typesetting" w:hint="cs"/>
          <w:sz w:val="36"/>
          <w:szCs w:val="36"/>
        </w:rPr>
        <w:t>1886</w:t>
      </w:r>
      <w:r w:rsidRPr="002D06B1">
        <w:rPr>
          <w:rFonts w:ascii="Arabic Typesetting" w:hAnsi="Arabic Typesetting" w:hint="cs"/>
          <w:sz w:val="36"/>
          <w:szCs w:val="36"/>
          <w:rtl/>
        </w:rPr>
        <w:t xml:space="preserve">. إذ تنص المادة </w:t>
      </w:r>
      <w:r w:rsidRPr="002D06B1">
        <w:rPr>
          <w:rFonts w:ascii="Arabic Typesetting" w:hAnsi="Arabic Typesetting" w:hint="cs"/>
          <w:sz w:val="36"/>
          <w:szCs w:val="36"/>
        </w:rPr>
        <w:t>10</w:t>
      </w:r>
      <w:r w:rsidRPr="002D06B1">
        <w:rPr>
          <w:rFonts w:ascii="Arabic Typesetting" w:hAnsi="Arabic Typesetting" w:hint="cs"/>
          <w:sz w:val="36"/>
          <w:szCs w:val="36"/>
          <w:rtl/>
        </w:rPr>
        <w:t>(</w:t>
      </w:r>
      <w:r w:rsidRPr="002D06B1">
        <w:rPr>
          <w:rFonts w:ascii="Arabic Typesetting" w:hAnsi="Arabic Typesetting" w:hint="cs"/>
          <w:sz w:val="36"/>
          <w:szCs w:val="36"/>
        </w:rPr>
        <w:t>1</w:t>
      </w:r>
      <w:r w:rsidRPr="002D06B1">
        <w:rPr>
          <w:rFonts w:ascii="Arabic Typesetting" w:hAnsi="Arabic Typesetting" w:hint="cs"/>
          <w:sz w:val="36"/>
          <w:szCs w:val="36"/>
          <w:rtl/>
        </w:rPr>
        <w:t xml:space="preserve">) من الاتفاقية على استثناء إلزامي يجيز نقل المقتطفات - بشرط أن يتفق ذلك وحسن الاستعمال وأن يكون في الحدود التي يبررها الغرض المنشود - مما يجيز بوضوح </w:t>
      </w:r>
      <w:r w:rsidRPr="002D06B1">
        <w:rPr>
          <w:rFonts w:ascii="Arabic Typesetting" w:hAnsi="Arabic Typesetting" w:hint="cs"/>
          <w:sz w:val="36"/>
          <w:szCs w:val="36"/>
          <w:rtl/>
        </w:rPr>
        <w:lastRenderedPageBreak/>
        <w:t xml:space="preserve">نقل المقتطفات لأغراض البحث والتعليم. وتنص المادة </w:t>
      </w:r>
      <w:r w:rsidRPr="002D06B1">
        <w:rPr>
          <w:rFonts w:ascii="Arabic Typesetting" w:hAnsi="Arabic Typesetting" w:hint="cs"/>
          <w:sz w:val="36"/>
          <w:szCs w:val="36"/>
        </w:rPr>
        <w:t>10</w:t>
      </w:r>
      <w:r w:rsidRPr="002D06B1">
        <w:rPr>
          <w:rFonts w:ascii="Arabic Typesetting" w:hAnsi="Arabic Typesetting" w:hint="cs"/>
          <w:sz w:val="36"/>
          <w:szCs w:val="36"/>
          <w:rtl/>
        </w:rPr>
        <w:t>(</w:t>
      </w:r>
      <w:r w:rsidRPr="002D06B1">
        <w:rPr>
          <w:rFonts w:ascii="Arabic Typesetting" w:hAnsi="Arabic Typesetting" w:hint="cs"/>
          <w:sz w:val="36"/>
          <w:szCs w:val="36"/>
        </w:rPr>
        <w:t>2</w:t>
      </w:r>
      <w:r w:rsidRPr="002D06B1">
        <w:rPr>
          <w:rFonts w:ascii="Arabic Typesetting" w:hAnsi="Arabic Typesetting" w:hint="cs"/>
          <w:sz w:val="36"/>
          <w:szCs w:val="36"/>
          <w:rtl/>
        </w:rPr>
        <w:t xml:space="preserve">) من الاتفاقية ذاتها على استثناء مفتوح ومرن ومحايد تكنولوجياً لاستعمال المصنفات </w:t>
      </w:r>
      <w:r w:rsidRPr="002D06B1">
        <w:rPr>
          <w:rFonts w:ascii="Arabic Typesetting" w:hAnsi="Arabic Typesetting" w:hint="cs"/>
          <w:i/>
          <w:iCs/>
          <w:sz w:val="36"/>
          <w:szCs w:val="36"/>
          <w:rtl/>
        </w:rPr>
        <w:t>"على سبيل التوضيح لأغراض تعليمية</w:t>
      </w:r>
      <w:r w:rsidRPr="002D06B1">
        <w:rPr>
          <w:rFonts w:ascii="Arabic Typesetting" w:hAnsi="Arabic Typesetting" w:hint="cs"/>
          <w:i/>
          <w:sz w:val="36"/>
          <w:szCs w:val="36"/>
          <w:rtl/>
        </w:rPr>
        <w:t>"</w:t>
      </w:r>
      <w:r w:rsidRPr="002D06B1">
        <w:rPr>
          <w:rFonts w:ascii="Arabic Typesetting" w:hAnsi="Arabic Typesetting" w:hint="cs"/>
          <w:sz w:val="36"/>
          <w:szCs w:val="36"/>
          <w:rtl/>
        </w:rPr>
        <w:t xml:space="preserve">؛ ويجوز توسيع نطاق ذلك الاستثناء (بموجب المادة </w:t>
      </w:r>
      <w:r w:rsidRPr="002D06B1">
        <w:rPr>
          <w:rFonts w:ascii="Arabic Typesetting" w:hAnsi="Arabic Typesetting" w:hint="cs"/>
          <w:sz w:val="36"/>
          <w:szCs w:val="36"/>
        </w:rPr>
        <w:t>10</w:t>
      </w:r>
      <w:r w:rsidRPr="002D06B1">
        <w:rPr>
          <w:rFonts w:ascii="Arabic Typesetting" w:hAnsi="Arabic Typesetting" w:hint="cs"/>
          <w:sz w:val="36"/>
          <w:szCs w:val="36"/>
          <w:rtl/>
        </w:rPr>
        <w:t xml:space="preserve"> من معاهدة الويبو بشأن حق المؤلف) ليشمل الوسائل الرقمية والتدريس عبر الإنترنت (أو غيره من قنوات التعليم عن بعد). ولكن خلافاً للاستثناء الأول، لا يكتسي الاستثناء الثاني طابعاً إلزامياً - ومن ثم، تكون استعمالات المصنفات بموجب ذلك الاستثناء لأغراض التدريس خاضعة لأحكام القوانين الوطنية المختلفة.</w:t>
      </w:r>
    </w:p>
    <w:p w14:paraId="30D14004" w14:textId="505D7185" w:rsidR="00A553B9" w:rsidRPr="002D06B1" w:rsidRDefault="00A553B9" w:rsidP="002D06B1">
      <w:pPr>
        <w:bidi/>
        <w:spacing w:before="200"/>
        <w:jc w:val="both"/>
        <w:rPr>
          <w:rFonts w:ascii="Arabic Typesetting" w:eastAsia="Times New Roman" w:hAnsi="Arabic Typesetting"/>
          <w:sz w:val="36"/>
          <w:szCs w:val="36"/>
          <w:rtl/>
        </w:rPr>
      </w:pPr>
      <w:r w:rsidRPr="002D06B1">
        <w:rPr>
          <w:rFonts w:ascii="Arabic Typesetting" w:hAnsi="Arabic Typesetting" w:hint="cs"/>
          <w:color w:val="212121"/>
          <w:sz w:val="36"/>
          <w:szCs w:val="36"/>
          <w:rtl/>
        </w:rPr>
        <w:t xml:space="preserve">ويجوز تطبيق استثناءات وتقييدات للسماح باستعمالات للمصنفات المحمية بموجب حق المؤلف لأغراض التدريس والبحث، تكون إما مجانية وإما لقاء مقابل، امتثالاً لشروط </w:t>
      </w:r>
      <w:r w:rsidRPr="002D06B1">
        <w:rPr>
          <w:rFonts w:ascii="Arabic Typesetting" w:hAnsi="Arabic Typesetting" w:hint="cs"/>
          <w:b/>
          <w:bCs/>
          <w:color w:val="212121"/>
          <w:sz w:val="36"/>
          <w:szCs w:val="36"/>
          <w:rtl/>
        </w:rPr>
        <w:t>اختبار الخطوات الثلاث</w:t>
      </w:r>
      <w:r w:rsidRPr="002D06B1">
        <w:rPr>
          <w:rFonts w:ascii="Arabic Typesetting" w:hAnsi="Arabic Typesetting" w:hint="cs"/>
          <w:bCs/>
          <w:color w:val="212121"/>
          <w:sz w:val="36"/>
          <w:szCs w:val="36"/>
          <w:rtl/>
        </w:rPr>
        <w:t xml:space="preserve"> </w:t>
      </w:r>
      <w:r w:rsidRPr="002D06B1">
        <w:rPr>
          <w:rFonts w:ascii="Arabic Typesetting" w:hAnsi="Arabic Typesetting" w:hint="cs"/>
          <w:color w:val="212121"/>
          <w:sz w:val="36"/>
          <w:szCs w:val="36"/>
          <w:rtl/>
        </w:rPr>
        <w:t xml:space="preserve">(مثل المادة </w:t>
      </w:r>
      <w:r w:rsidRPr="002D06B1">
        <w:rPr>
          <w:rFonts w:ascii="Arabic Typesetting" w:hAnsi="Arabic Typesetting" w:hint="cs"/>
          <w:color w:val="212121"/>
          <w:sz w:val="36"/>
          <w:szCs w:val="36"/>
        </w:rPr>
        <w:t>9</w:t>
      </w:r>
      <w:r w:rsidRPr="002D06B1">
        <w:rPr>
          <w:rFonts w:ascii="Arabic Typesetting" w:hAnsi="Arabic Typesetting" w:hint="cs"/>
          <w:color w:val="212121"/>
          <w:sz w:val="36"/>
          <w:szCs w:val="36"/>
          <w:rtl/>
        </w:rPr>
        <w:t>(</w:t>
      </w:r>
      <w:r w:rsidRPr="002D06B1">
        <w:rPr>
          <w:rFonts w:ascii="Arabic Typesetting" w:hAnsi="Arabic Typesetting" w:hint="cs"/>
          <w:color w:val="212121"/>
          <w:sz w:val="36"/>
          <w:szCs w:val="36"/>
        </w:rPr>
        <w:t>2</w:t>
      </w:r>
      <w:r w:rsidRPr="002D06B1">
        <w:rPr>
          <w:rFonts w:ascii="Arabic Typesetting" w:hAnsi="Arabic Typesetting" w:hint="cs"/>
          <w:color w:val="212121"/>
          <w:sz w:val="36"/>
          <w:szCs w:val="36"/>
          <w:rtl/>
        </w:rPr>
        <w:t xml:space="preserve">) من اتفاقية برن) حتى </w:t>
      </w:r>
      <w:r w:rsidRPr="002D06B1">
        <w:rPr>
          <w:rFonts w:ascii="Arabic Typesetting" w:hAnsi="Arabic Typesetting" w:hint="cs"/>
          <w:i/>
          <w:iCs/>
          <w:sz w:val="36"/>
          <w:szCs w:val="36"/>
          <w:rtl/>
        </w:rPr>
        <w:t>لا تتعارض والاستغلال العادي للمصنف ولا تلحق ضرراً غير مبرَّر بالمصالح المشروعة للمؤلف</w:t>
      </w:r>
      <w:r w:rsidRPr="002D06B1">
        <w:rPr>
          <w:rFonts w:ascii="Arabic Typesetting" w:hAnsi="Arabic Typesetting" w:hint="cs"/>
          <w:sz w:val="36"/>
          <w:szCs w:val="36"/>
          <w:rtl/>
        </w:rPr>
        <w:t>.</w:t>
      </w:r>
    </w:p>
    <w:p w14:paraId="769B6815" w14:textId="2924FEBA" w:rsidR="0056198F" w:rsidRPr="002D06B1" w:rsidRDefault="0056198F" w:rsidP="002D06B1">
      <w:pPr>
        <w:bidi/>
        <w:spacing w:before="200"/>
        <w:jc w:val="both"/>
        <w:rPr>
          <w:rFonts w:ascii="Arabic Typesetting" w:eastAsia="Times New Roman" w:hAnsi="Arabic Typesetting"/>
          <w:color w:val="212121"/>
          <w:sz w:val="36"/>
          <w:szCs w:val="36"/>
          <w:rtl/>
        </w:rPr>
      </w:pPr>
      <w:r w:rsidRPr="002D06B1">
        <w:rPr>
          <w:rFonts w:ascii="Arabic Typesetting" w:hAnsi="Arabic Typesetting" w:hint="cs"/>
          <w:color w:val="212121"/>
          <w:sz w:val="36"/>
          <w:szCs w:val="36"/>
          <w:rtl/>
        </w:rPr>
        <w:t xml:space="preserve">وتجيز غالبية </w:t>
      </w:r>
      <w:r w:rsidRPr="002D06B1">
        <w:rPr>
          <w:rFonts w:ascii="Arabic Typesetting" w:hAnsi="Arabic Typesetting" w:hint="cs"/>
          <w:b/>
          <w:bCs/>
          <w:color w:val="212121"/>
          <w:sz w:val="36"/>
          <w:szCs w:val="36"/>
          <w:rtl/>
        </w:rPr>
        <w:t>القوانين الوطنية لحق المؤلف</w:t>
      </w:r>
      <w:r w:rsidRPr="002D06B1">
        <w:rPr>
          <w:rFonts w:ascii="Arabic Typesetting" w:hAnsi="Arabic Typesetting" w:hint="cs"/>
          <w:bCs/>
          <w:color w:val="212121"/>
          <w:sz w:val="36"/>
          <w:szCs w:val="36"/>
          <w:rtl/>
        </w:rPr>
        <w:t xml:space="preserve"> </w:t>
      </w:r>
      <w:r w:rsidRPr="002D06B1">
        <w:rPr>
          <w:rFonts w:ascii="Arabic Typesetting" w:hAnsi="Arabic Typesetting" w:hint="cs"/>
          <w:color w:val="212121"/>
          <w:sz w:val="36"/>
          <w:szCs w:val="36"/>
          <w:rtl/>
        </w:rPr>
        <w:t>نسخ المصنفات وأداءها لأغراض التدريس والبحث في العالم المادي والتدريس التقليدي، دون أن تجيز الاستعمالات نفسها بالضرورة في العالم الشبكي والرقمي. وقد يرجع ذلك الوضع إلى عدة أسباب. أولاً، اعتُمدت غالبية الاستثناءات والتقييدات قبل تطور التكنولوجيات الرقمية والشبكية فلم تشمل الحق في الإتاحة عبر الإنترنت. وثانياً، متى كانت الاستثناءات والتقييدات لأغراض التدريس والبحث تغطي الاستعمالات عبر الإنترنت، فإنها تكون غالباً أضيق نطاقاً وأقل مرونة من تلك المتعلقة بالاستعمالات التقليدية في ظل العالم المادي.</w:t>
      </w:r>
    </w:p>
    <w:p w14:paraId="0B4CF586" w14:textId="2BD8D382" w:rsidR="006209E6" w:rsidRPr="002D06B1" w:rsidRDefault="006209E6" w:rsidP="002D06B1">
      <w:pPr>
        <w:bidi/>
        <w:spacing w:before="200"/>
        <w:jc w:val="both"/>
        <w:rPr>
          <w:rFonts w:ascii="Arabic Typesetting" w:eastAsia="Times New Roman" w:hAnsi="Arabic Typesetting"/>
          <w:color w:val="212121"/>
          <w:sz w:val="36"/>
          <w:szCs w:val="36"/>
          <w:rtl/>
        </w:rPr>
      </w:pPr>
      <w:r w:rsidRPr="002D06B1">
        <w:rPr>
          <w:rFonts w:ascii="Arabic Typesetting" w:hAnsi="Arabic Typesetting" w:hint="cs"/>
          <w:sz w:val="36"/>
          <w:szCs w:val="36"/>
          <w:rtl/>
        </w:rPr>
        <w:t xml:space="preserve">وثالثاً، يلاحظ أن الاستثناءات والتقييدات الوطنية لأغراض التدريس </w:t>
      </w:r>
      <w:r w:rsidRPr="002D06B1">
        <w:rPr>
          <w:rFonts w:ascii="Arabic Typesetting" w:hAnsi="Arabic Typesetting" w:hint="cs"/>
          <w:b/>
          <w:bCs/>
          <w:sz w:val="36"/>
          <w:szCs w:val="36"/>
          <w:rtl/>
        </w:rPr>
        <w:t>غير موحدة على الإطلاق</w:t>
      </w:r>
      <w:r w:rsidRPr="002D06B1">
        <w:rPr>
          <w:rFonts w:ascii="Arabic Typesetting" w:hAnsi="Arabic Typesetting" w:hint="cs"/>
          <w:sz w:val="36"/>
          <w:szCs w:val="36"/>
          <w:rtl/>
        </w:rPr>
        <w:t xml:space="preserve">. وتكون الاختلافات في الأغراض المحددة المشمولة (مثل الاستخدام في الصفوف الدراسية) أو أفعال الاستغلال المشمولة (مثل النسخ أو الأداء المباشر) أو المستفيدين من المؤسسات أو فرادى المستخدمين فضلاً عن أنواع المصنفات والكم أو الحجم الذي يجوز استخدامه منها. ومن عوامل الاختلاف أيضاً وجود شرط مكافأة (أو تعويض) المؤلفين والناشرين والمنتجين. وفي نهاية المطاف، تساعد الاختيارات التشريعية في تحديد نطاق الاستعمالات المشمولة </w:t>
      </w:r>
      <w:r w:rsidRPr="002D06B1">
        <w:rPr>
          <w:rFonts w:ascii="Arabic Typesetting" w:hAnsi="Arabic Typesetting" w:hint="cs"/>
          <w:sz w:val="36"/>
          <w:szCs w:val="36"/>
          <w:rtl/>
        </w:rPr>
        <w:lastRenderedPageBreak/>
        <w:t>بالاستثناءات والتقييدات لأغراض التدريس، وفي تشكيل نظام الترخيص الذي يعتمده كل بلد.</w:t>
      </w:r>
    </w:p>
    <w:p w14:paraId="61FF5158" w14:textId="4CCCA918" w:rsidR="00082742" w:rsidRPr="002D06B1" w:rsidRDefault="00581E65" w:rsidP="002D06B1">
      <w:pPr>
        <w:shd w:val="clear" w:color="auto" w:fill="FFFFFF"/>
        <w:bidi/>
        <w:spacing w:before="200"/>
        <w:jc w:val="both"/>
        <w:rPr>
          <w:rFonts w:ascii="Arabic Typesetting" w:eastAsia="Calibri" w:hAnsi="Arabic Typesetting"/>
          <w:color w:val="212121"/>
          <w:sz w:val="36"/>
          <w:szCs w:val="36"/>
          <w:rtl/>
        </w:rPr>
      </w:pPr>
      <w:r w:rsidRPr="002D06B1">
        <w:rPr>
          <w:rFonts w:ascii="Arabic Typesetting" w:hAnsi="Arabic Typesetting" w:hint="cs"/>
          <w:color w:val="212121"/>
          <w:sz w:val="36"/>
          <w:szCs w:val="36"/>
          <w:rtl/>
        </w:rPr>
        <w:t xml:space="preserve">وإلى جانب المقتطفات، تشمل </w:t>
      </w:r>
      <w:r w:rsidRPr="002D06B1">
        <w:rPr>
          <w:rFonts w:ascii="Arabic Typesetting" w:hAnsi="Arabic Typesetting" w:hint="cs"/>
          <w:b/>
          <w:bCs/>
          <w:color w:val="212121"/>
          <w:sz w:val="36"/>
          <w:szCs w:val="36"/>
          <w:rtl/>
        </w:rPr>
        <w:t>الاستعمالات لأغراض التدريس</w:t>
      </w:r>
      <w:r w:rsidRPr="002D06B1">
        <w:rPr>
          <w:rFonts w:ascii="Arabic Typesetting" w:hAnsi="Arabic Typesetting" w:hint="cs"/>
          <w:bCs/>
          <w:color w:val="212121"/>
          <w:sz w:val="36"/>
          <w:szCs w:val="36"/>
          <w:rtl/>
        </w:rPr>
        <w:t xml:space="preserve"> </w:t>
      </w:r>
      <w:r w:rsidRPr="002D06B1">
        <w:rPr>
          <w:rFonts w:ascii="Arabic Typesetting" w:hAnsi="Arabic Typesetting" w:hint="cs"/>
          <w:color w:val="212121"/>
          <w:sz w:val="36"/>
          <w:szCs w:val="36"/>
          <w:rtl/>
        </w:rPr>
        <w:t xml:space="preserve">على أي مستوى تعليمي </w:t>
      </w:r>
      <w:r w:rsidR="007576EF">
        <w:rPr>
          <w:rFonts w:ascii="Arabic Typesetting" w:hAnsi="Arabic Typesetting" w:hint="cs"/>
          <w:color w:val="212121"/>
          <w:sz w:val="36"/>
          <w:szCs w:val="36"/>
          <w:rtl/>
        </w:rPr>
        <w:t>و</w:t>
      </w:r>
      <w:r w:rsidRPr="002D06B1">
        <w:rPr>
          <w:rFonts w:ascii="Arabic Typesetting" w:hAnsi="Arabic Typesetting" w:hint="cs"/>
          <w:color w:val="212121"/>
          <w:sz w:val="36"/>
          <w:szCs w:val="36"/>
          <w:rtl/>
        </w:rPr>
        <w:t>المشمولة بالاستثناءات والتقييدات نسخ المصنفات أو أجزاء من المصنفات لأغراض إجراء تمرين أو اختبار، أو إملاء أجزاء من المصنفات الأدبية على الطلاب كجزء من تدريبهم، أو تشغيل أغنية (وتسجيل صوتي) للطلاب من أجل التعرف على الكلمات بلغة أجنبية، أو نسخ عمل فني لأغراض التدريب، أو تشغيل جزء من فيلم (أو جزء من برنامج تلفازي مسجَّل) لأغراض عقد مناقشة في الصف الدراسي، أو رقمنة بضع صفحات من كتاب لأغراض إجراء تمرين أو اختبار أو للتدريس أو غير ذلك من الاستعمالات. ولا يُسمح بتلك الاستعمالات إلا إذا كانت مشمولة باستثناء وتقييد محدد لأغراض التدريس وإلا بعد الحصول على إذن من أصحاب الحقوق. ويزداد الوضع تعقيداً عندما تُجرى تلك الأفعال عبر الإنترنت، كجزء من برامج تعليم عن بعد، أو مشاريع الدورات الضخمة المفتوحة على الإنترنت (</w:t>
      </w:r>
      <w:r w:rsidRPr="002D06B1">
        <w:rPr>
          <w:rFonts w:ascii="Arabic Typesetting" w:hAnsi="Arabic Typesetting"/>
          <w:color w:val="212121"/>
          <w:sz w:val="36"/>
          <w:szCs w:val="36"/>
        </w:rPr>
        <w:t>MOOC</w:t>
      </w:r>
      <w:r w:rsidRPr="002D06B1">
        <w:rPr>
          <w:rFonts w:ascii="Arabic Typesetting" w:hAnsi="Arabic Typesetting" w:hint="cs"/>
          <w:color w:val="212121"/>
          <w:sz w:val="36"/>
          <w:szCs w:val="36"/>
          <w:rtl/>
        </w:rPr>
        <w:t>) والموارد التعليمية المفتوحة (</w:t>
      </w:r>
      <w:r w:rsidRPr="002D06B1">
        <w:rPr>
          <w:rFonts w:ascii="Arabic Typesetting" w:hAnsi="Arabic Typesetting"/>
          <w:color w:val="212121"/>
          <w:sz w:val="36"/>
          <w:szCs w:val="36"/>
        </w:rPr>
        <w:t>OER</w:t>
      </w:r>
      <w:r w:rsidRPr="002D06B1">
        <w:rPr>
          <w:rFonts w:ascii="Arabic Typesetting" w:hAnsi="Arabic Typesetting" w:hint="cs"/>
          <w:color w:val="212121"/>
          <w:sz w:val="36"/>
          <w:szCs w:val="36"/>
          <w:rtl/>
        </w:rPr>
        <w:t>).</w:t>
      </w:r>
    </w:p>
    <w:p w14:paraId="451B06C6" w14:textId="3392B07F" w:rsidR="002D06B1" w:rsidRPr="002D06B1" w:rsidRDefault="00A553B9" w:rsidP="002D06B1">
      <w:pPr>
        <w:bidi/>
        <w:spacing w:before="200"/>
        <w:jc w:val="both"/>
        <w:rPr>
          <w:rFonts w:ascii="Arabic Typesetting" w:hAnsi="Arabic Typesetting"/>
          <w:sz w:val="36"/>
          <w:szCs w:val="36"/>
          <w:rtl/>
        </w:rPr>
      </w:pPr>
      <w:r w:rsidRPr="002D06B1">
        <w:rPr>
          <w:rFonts w:ascii="Arabic Typesetting" w:hAnsi="Arabic Typesetting" w:hint="cs"/>
          <w:sz w:val="36"/>
          <w:szCs w:val="36"/>
          <w:rtl/>
        </w:rPr>
        <w:t xml:space="preserve">ويشير الأكاديميون وأصحاب الحقوق غالباً إلى الصياغة غير الواضحة والنطاق غير الكافي بوصفهما </w:t>
      </w:r>
      <w:r w:rsidRPr="002D06B1">
        <w:rPr>
          <w:rFonts w:ascii="Arabic Typesetting" w:hAnsi="Arabic Typesetting" w:hint="cs"/>
          <w:b/>
          <w:bCs/>
          <w:sz w:val="36"/>
          <w:szCs w:val="36"/>
          <w:rtl/>
        </w:rPr>
        <w:t>التحديين الرئيسيين</w:t>
      </w:r>
      <w:r w:rsidRPr="002D06B1">
        <w:rPr>
          <w:rFonts w:ascii="Arabic Typesetting" w:hAnsi="Arabic Typesetting" w:hint="cs"/>
          <w:bCs/>
          <w:sz w:val="36"/>
          <w:szCs w:val="36"/>
          <w:rtl/>
        </w:rPr>
        <w:t xml:space="preserve"> </w:t>
      </w:r>
      <w:r w:rsidR="007576EF">
        <w:rPr>
          <w:rFonts w:ascii="Arabic Typesetting" w:hAnsi="Arabic Typesetting" w:hint="cs"/>
          <w:sz w:val="36"/>
          <w:szCs w:val="36"/>
          <w:rtl/>
        </w:rPr>
        <w:t xml:space="preserve">أمام </w:t>
      </w:r>
      <w:r w:rsidRPr="002D06B1">
        <w:rPr>
          <w:rFonts w:ascii="Arabic Typesetting" w:hAnsi="Arabic Typesetting" w:hint="cs"/>
          <w:sz w:val="36"/>
          <w:szCs w:val="36"/>
          <w:rtl/>
        </w:rPr>
        <w:t>تطبيق الاستثناء والتقييد في السياقات الشبكية. وأشير أيضاً إلى عدم وجود مبادئ توجيهية محددة ودعم وتضارب السياسات الجامعية والمفاهيم الخاطئة الشائعة. ويشير الأكاديميون غالباً إلى الإدارة الرقمية لحقوق النشر (</w:t>
      </w:r>
      <w:r w:rsidRPr="002D06B1">
        <w:rPr>
          <w:rFonts w:ascii="Arabic Typesetting" w:hAnsi="Arabic Typesetting"/>
          <w:sz w:val="36"/>
          <w:szCs w:val="36"/>
        </w:rPr>
        <w:t>DRM</w:t>
      </w:r>
      <w:r w:rsidRPr="002D06B1">
        <w:rPr>
          <w:rFonts w:ascii="Arabic Typesetting" w:hAnsi="Arabic Typesetting" w:hint="cs"/>
          <w:sz w:val="36"/>
          <w:szCs w:val="36"/>
          <w:rtl/>
        </w:rPr>
        <w:t xml:space="preserve">) بوصفها تحدياً أمام استعمال المحتويات المحمية بموجب حق المؤلف (وهي محتويات سمعية بصرية في الغالب) لأغراض التدريس - إذ تعدّ مسألة غلبة الاستثناءات والتقييدات والاستخدام العادل على الشروط التعاقدية المحددة مسألة خلافية تتطلب المزيد من الإرشاد من المشرعين الدوليين والوطنيين. وتفاقم عدم اليقين القانوني نظراً إلى أن الأنشطة الشبكية تحدث غالباً في بلدان مختلفة: إذ إن </w:t>
      </w:r>
      <w:r w:rsidR="007576EF">
        <w:rPr>
          <w:rFonts w:ascii="Arabic Typesetting" w:hAnsi="Arabic Typesetting" w:hint="cs"/>
          <w:sz w:val="36"/>
          <w:szCs w:val="36"/>
          <w:rtl/>
        </w:rPr>
        <w:t>ال</w:t>
      </w:r>
      <w:r w:rsidRPr="002D06B1">
        <w:rPr>
          <w:rFonts w:ascii="Arabic Typesetting" w:hAnsi="Arabic Typesetting" w:hint="cs"/>
          <w:sz w:val="36"/>
          <w:szCs w:val="36"/>
          <w:rtl/>
        </w:rPr>
        <w:t xml:space="preserve">استعمال لأغراض التدريس أو البحث </w:t>
      </w:r>
      <w:r w:rsidR="007576EF">
        <w:rPr>
          <w:rFonts w:ascii="Arabic Typesetting" w:hAnsi="Arabic Typesetting" w:hint="cs"/>
          <w:sz w:val="36"/>
          <w:szCs w:val="36"/>
          <w:rtl/>
        </w:rPr>
        <w:t>ال</w:t>
      </w:r>
      <w:r w:rsidRPr="002D06B1">
        <w:rPr>
          <w:rFonts w:ascii="Arabic Typesetting" w:hAnsi="Arabic Typesetting" w:hint="cs"/>
          <w:sz w:val="36"/>
          <w:szCs w:val="36"/>
          <w:rtl/>
        </w:rPr>
        <w:t xml:space="preserve">مشمول بالاستثناء بوضوح طبقاً لقانون وطني قد لا يكون مشمولاً طبقاً لقانون </w:t>
      </w:r>
      <w:r w:rsidR="007576EF">
        <w:rPr>
          <w:rFonts w:ascii="Arabic Typesetting" w:hAnsi="Arabic Typesetting" w:hint="cs"/>
          <w:sz w:val="36"/>
          <w:szCs w:val="36"/>
          <w:rtl/>
        </w:rPr>
        <w:t>ال</w:t>
      </w:r>
      <w:r w:rsidRPr="002D06B1">
        <w:rPr>
          <w:rFonts w:ascii="Arabic Typesetting" w:hAnsi="Arabic Typesetting" w:hint="cs"/>
          <w:sz w:val="36"/>
          <w:szCs w:val="36"/>
          <w:rtl/>
        </w:rPr>
        <w:t xml:space="preserve">بلدان </w:t>
      </w:r>
      <w:r w:rsidR="007576EF">
        <w:rPr>
          <w:rFonts w:ascii="Arabic Typesetting" w:hAnsi="Arabic Typesetting" w:hint="cs"/>
          <w:sz w:val="36"/>
          <w:szCs w:val="36"/>
          <w:rtl/>
        </w:rPr>
        <w:t>ال</w:t>
      </w:r>
      <w:r w:rsidRPr="002D06B1">
        <w:rPr>
          <w:rFonts w:ascii="Arabic Typesetting" w:hAnsi="Arabic Typesetting" w:hint="cs"/>
          <w:sz w:val="36"/>
          <w:szCs w:val="36"/>
          <w:rtl/>
        </w:rPr>
        <w:t xml:space="preserve">أخرى </w:t>
      </w:r>
      <w:r w:rsidR="007576EF">
        <w:rPr>
          <w:rFonts w:ascii="Arabic Typesetting" w:hAnsi="Arabic Typesetting" w:hint="cs"/>
          <w:sz w:val="36"/>
          <w:szCs w:val="36"/>
          <w:rtl/>
        </w:rPr>
        <w:t>التي يقيم فيها</w:t>
      </w:r>
      <w:r w:rsidRPr="002D06B1">
        <w:rPr>
          <w:rFonts w:ascii="Arabic Typesetting" w:hAnsi="Arabic Typesetting" w:hint="cs"/>
          <w:sz w:val="36"/>
          <w:szCs w:val="36"/>
          <w:rtl/>
        </w:rPr>
        <w:t xml:space="preserve"> الطلاب أو الأكاديميون.</w:t>
      </w:r>
    </w:p>
    <w:p w14:paraId="79A9F69B" w14:textId="1FD25EE9" w:rsidR="002D06B1" w:rsidRPr="002D06B1" w:rsidRDefault="008239B6" w:rsidP="002D06B1">
      <w:pPr>
        <w:bidi/>
        <w:spacing w:before="200"/>
        <w:jc w:val="both"/>
        <w:rPr>
          <w:rFonts w:ascii="Arabic Typesetting" w:hAnsi="Arabic Typesetting"/>
          <w:sz w:val="36"/>
          <w:szCs w:val="36"/>
          <w:rtl/>
        </w:rPr>
      </w:pPr>
      <w:r w:rsidRPr="002D06B1">
        <w:rPr>
          <w:rFonts w:ascii="Arabic Typesetting" w:hAnsi="Arabic Typesetting" w:hint="cs"/>
          <w:sz w:val="36"/>
          <w:szCs w:val="36"/>
          <w:rtl/>
        </w:rPr>
        <w:t xml:space="preserve">وكقاعدة عامة، تكون </w:t>
      </w:r>
      <w:r w:rsidRPr="002D06B1">
        <w:rPr>
          <w:rFonts w:ascii="Arabic Typesetting" w:hAnsi="Arabic Typesetting" w:hint="cs"/>
          <w:b/>
          <w:bCs/>
          <w:sz w:val="36"/>
          <w:szCs w:val="36"/>
          <w:rtl/>
        </w:rPr>
        <w:t>أغراض البحوث</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 xml:space="preserve">في غالبية القوانين الوطنية لحق المؤلف مشمولة بالاستثناءات والتقييدات إما وحدها وإما مشفوعة بأغراض التدريس؛ </w:t>
      </w:r>
      <w:r w:rsidRPr="002D06B1">
        <w:rPr>
          <w:rFonts w:ascii="Arabic Typesetting" w:hAnsi="Arabic Typesetting" w:hint="cs"/>
          <w:sz w:val="36"/>
          <w:szCs w:val="36"/>
          <w:rtl/>
        </w:rPr>
        <w:lastRenderedPageBreak/>
        <w:t>وفضلاً عن ذلك، تكتسي الاستعمالات المشمولة بالاستثناءات والتقييدات كمقتطفات والنسخ للاستعمال الشخصي أهمية أساسية لأغراض البحوث. وتواجه أنشطة البحث عبر الإنترنت العقبات والتحديات ذاتها المحددة فيما يخص الاستثناءات والتقييدات لأغراض التدريس</w:t>
      </w:r>
      <w:r w:rsidR="007576EF">
        <w:rPr>
          <w:rFonts w:ascii="Arabic Typesetting" w:hAnsi="Arabic Typesetting" w:hint="cs"/>
          <w:sz w:val="36"/>
          <w:szCs w:val="36"/>
          <w:rtl/>
        </w:rPr>
        <w:t xml:space="preserve"> أي</w:t>
      </w:r>
      <w:r w:rsidRPr="002D06B1">
        <w:rPr>
          <w:rFonts w:ascii="Arabic Typesetting" w:hAnsi="Arabic Typesetting" w:hint="cs"/>
          <w:sz w:val="36"/>
          <w:szCs w:val="36"/>
          <w:rtl/>
        </w:rPr>
        <w:t xml:space="preserve"> المصطلحات التقييدية التي تعفي أنشطة البحث التقليدية أو المادية دون أن تشمل كل أنواع المصنفات بطريقة مرنة، وعدم اليقين القانوني بشأن نطاق الاستعمالات المعفى بموجب الاستثناءات والتقييدات المنطبقة، والمحتويات المستمدة من قواعد بيانات مرخص باستخدامها ولكنها تخضع لقيود إقليمية أو شروط تعاقدية تغلب على الاستثناءات والتقييدات؛ والمصنفات المحمية بموجب تدابير الحماية التكنولوجية (</w:t>
      </w:r>
      <w:r w:rsidRPr="002D06B1">
        <w:rPr>
          <w:rFonts w:ascii="Arabic Typesetting" w:hAnsi="Arabic Typesetting"/>
          <w:sz w:val="36"/>
          <w:szCs w:val="36"/>
        </w:rPr>
        <w:t>TPM</w:t>
      </w:r>
      <w:r w:rsidRPr="002D06B1">
        <w:rPr>
          <w:rFonts w:ascii="Arabic Typesetting" w:hAnsi="Arabic Typesetting" w:hint="cs"/>
          <w:sz w:val="36"/>
          <w:szCs w:val="36"/>
          <w:rtl/>
        </w:rPr>
        <w:t>) التي تمنع الاستعمالات المحددة أو الاستعمالات في البلدان الأجنبية (الحجب الجغرافي)؛ و</w:t>
      </w:r>
      <w:r w:rsidR="007576EF">
        <w:rPr>
          <w:rFonts w:ascii="Arabic Typesetting" w:hAnsi="Arabic Typesetting" w:hint="cs"/>
          <w:sz w:val="36"/>
          <w:szCs w:val="36"/>
          <w:rtl/>
        </w:rPr>
        <w:t>ال</w:t>
      </w:r>
      <w:r w:rsidRPr="002D06B1">
        <w:rPr>
          <w:rFonts w:ascii="Arabic Typesetting" w:hAnsi="Arabic Typesetting" w:hint="cs"/>
          <w:sz w:val="36"/>
          <w:szCs w:val="36"/>
          <w:rtl/>
        </w:rPr>
        <w:t xml:space="preserve">صعوبات في تحديد ما يندرج في مفهوم البحوث. ولذلك وضعت الأوساط الأكاديمية الترخيص المفتوح (مثل تراخيص </w:t>
      </w:r>
      <w:r w:rsidRPr="002D06B1">
        <w:rPr>
          <w:rFonts w:ascii="Arabic Typesetting" w:hAnsi="Arabic Typesetting" w:hint="cs"/>
          <w:i/>
          <w:iCs/>
          <w:sz w:val="36"/>
          <w:szCs w:val="36"/>
          <w:rtl/>
        </w:rPr>
        <w:t>المشاع الإبداعي</w:t>
      </w:r>
      <w:r w:rsidRPr="002D06B1">
        <w:rPr>
          <w:rFonts w:ascii="Arabic Typesetting" w:hAnsi="Arabic Typesetting" w:hint="cs"/>
          <w:sz w:val="36"/>
          <w:szCs w:val="36"/>
          <w:rtl/>
        </w:rPr>
        <w:t>) ومبادرات النفاذ المفتوح للتغلب على تلك الصعوبات.</w:t>
      </w:r>
    </w:p>
    <w:p w14:paraId="09D01EA7" w14:textId="6D868D73" w:rsidR="00033602" w:rsidRPr="002D06B1" w:rsidRDefault="00033602" w:rsidP="002D06B1">
      <w:pPr>
        <w:bidi/>
        <w:spacing w:before="200"/>
        <w:jc w:val="both"/>
        <w:rPr>
          <w:rFonts w:ascii="Arabic Typesetting" w:eastAsia="Calibri" w:hAnsi="Arabic Typesetting"/>
          <w:color w:val="212121"/>
          <w:sz w:val="36"/>
          <w:szCs w:val="36"/>
          <w:rtl/>
        </w:rPr>
      </w:pPr>
      <w:r w:rsidRPr="002D06B1">
        <w:rPr>
          <w:rFonts w:ascii="Arabic Typesetting" w:hAnsi="Arabic Typesetting" w:hint="cs"/>
          <w:sz w:val="36"/>
          <w:szCs w:val="36"/>
          <w:rtl/>
        </w:rPr>
        <w:t>و</w:t>
      </w:r>
      <w:r w:rsidR="007576EF">
        <w:rPr>
          <w:rFonts w:ascii="Arabic Typesetting" w:hAnsi="Arabic Typesetting" w:hint="cs"/>
          <w:sz w:val="36"/>
          <w:szCs w:val="36"/>
          <w:rtl/>
        </w:rPr>
        <w:t>قد أصبحت</w:t>
      </w:r>
      <w:r w:rsidRPr="002D06B1">
        <w:rPr>
          <w:rFonts w:ascii="Arabic Typesetting" w:hAnsi="Arabic Typesetting" w:hint="cs"/>
          <w:sz w:val="36"/>
          <w:szCs w:val="36"/>
          <w:rtl/>
        </w:rPr>
        <w:t xml:space="preserve"> </w:t>
      </w:r>
      <w:r w:rsidRPr="002D06B1">
        <w:rPr>
          <w:rFonts w:ascii="Arabic Typesetting" w:hAnsi="Arabic Typesetting" w:hint="cs"/>
          <w:b/>
          <w:bCs/>
          <w:sz w:val="36"/>
          <w:szCs w:val="36"/>
          <w:rtl/>
        </w:rPr>
        <w:t>القراءة الآلية</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(المعالجة الآلية) للأحجام الكبيرة من النصوص والبيانات (مثل قواعد البيانات العلمية) أداة أساسية في تقدم البحوث (والتدريس). ومن حيث المبدأ، ينطوي التنقيب عن النصوص والبيانات (</w:t>
      </w:r>
      <w:r w:rsidRPr="002D06B1">
        <w:rPr>
          <w:rFonts w:ascii="Arabic Typesetting" w:hAnsi="Arabic Typesetting"/>
          <w:sz w:val="36"/>
          <w:szCs w:val="36"/>
        </w:rPr>
        <w:t>TDM</w:t>
      </w:r>
      <w:r w:rsidRPr="002D06B1">
        <w:rPr>
          <w:rFonts w:ascii="Arabic Typesetting" w:hAnsi="Arabic Typesetting" w:hint="cs"/>
          <w:sz w:val="36"/>
          <w:szCs w:val="36"/>
          <w:rtl/>
        </w:rPr>
        <w:t>) في المحتويات المحمية بموجب حق المؤلف على عدة أعمال استغلال (وهي الاستنساخ والتحويل والنقل إلى الجمهور) تقتضي الحصول على إذن مالكي حق المؤلف. ومع ذلك، لا يكون التنقيب عن النصوص والبيانات (</w:t>
      </w:r>
      <w:r w:rsidRPr="002D06B1">
        <w:rPr>
          <w:rFonts w:ascii="Arabic Typesetting" w:hAnsi="Arabic Typesetting"/>
          <w:sz w:val="36"/>
          <w:szCs w:val="36"/>
        </w:rPr>
        <w:t>TDM</w:t>
      </w:r>
      <w:r w:rsidRPr="002D06B1">
        <w:rPr>
          <w:rFonts w:ascii="Arabic Typesetting" w:hAnsi="Arabic Typesetting" w:hint="cs"/>
          <w:sz w:val="36"/>
          <w:szCs w:val="36"/>
          <w:rtl/>
        </w:rPr>
        <w:t>) معفياً بموجب الاستثناءات والتقييدات الوطنية الحالية إلا في حالات استثنائية محددة (مثل قوانين الاستخدام العادل وبعض الاستثناءات والتقييدات).</w:t>
      </w:r>
    </w:p>
    <w:p w14:paraId="7689ACCB" w14:textId="2F3D57B0" w:rsidR="002D06B1" w:rsidRPr="002D06B1" w:rsidRDefault="00A553B9" w:rsidP="002D06B1">
      <w:pPr>
        <w:bidi/>
        <w:spacing w:before="200"/>
        <w:jc w:val="both"/>
        <w:rPr>
          <w:rFonts w:ascii="Arabic Typesetting" w:hAnsi="Arabic Typesetting"/>
          <w:sz w:val="36"/>
          <w:szCs w:val="36"/>
          <w:rtl/>
        </w:rPr>
      </w:pPr>
      <w:r w:rsidRPr="002D06B1">
        <w:rPr>
          <w:rFonts w:ascii="Arabic Typesetting" w:hAnsi="Arabic Typesetting" w:hint="cs"/>
          <w:b/>
          <w:bCs/>
          <w:sz w:val="36"/>
          <w:szCs w:val="36"/>
          <w:rtl/>
        </w:rPr>
        <w:t>وخلاصة القول</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إن البنية الحالية للاستثناءات والتقييدات المرتبطة بالتدريس والبحث عبر الإنترنت غير مثالية على الإطلاق: إذ تطرح عدم يقين قانوني يؤدي إلى تراخيص مفرطة أو حذف احتياطي للمحتويات، وتثبط استحداث المشاريع عبر الإنترنت، وتحد من جودة التدريس والبحث عبر الإنترنت، مع حرمان المؤلفين وأصحاب الحقوق من الحصول على مكافأة مقابل استخدام مصنفاتهم.</w:t>
      </w:r>
    </w:p>
    <w:p w14:paraId="6264071E" w14:textId="344C84A6" w:rsidR="00430610" w:rsidRPr="00D45FE7" w:rsidRDefault="001340ED" w:rsidP="00D45FE7">
      <w:pPr>
        <w:pStyle w:val="Heading2"/>
        <w:rPr>
          <w:rtl/>
        </w:rPr>
      </w:pPr>
      <w:r w:rsidRPr="00D45FE7">
        <w:rPr>
          <w:rFonts w:hint="cs"/>
          <w:rtl/>
        </w:rPr>
        <w:t>الترخيص</w:t>
      </w:r>
    </w:p>
    <w:p w14:paraId="3271FB7E" w14:textId="1ECA5F72" w:rsidR="007D4208" w:rsidRPr="002D06B1" w:rsidRDefault="00F506C8" w:rsidP="002D06B1">
      <w:pPr>
        <w:bidi/>
        <w:spacing w:before="200"/>
        <w:jc w:val="both"/>
        <w:rPr>
          <w:rFonts w:ascii="Arabic Typesetting" w:hAnsi="Arabic Typesetting"/>
          <w:sz w:val="36"/>
          <w:szCs w:val="36"/>
          <w:rtl/>
        </w:rPr>
      </w:pPr>
      <w:r w:rsidRPr="002D06B1">
        <w:rPr>
          <w:rFonts w:ascii="Arabic Typesetting" w:hAnsi="Arabic Typesetting" w:hint="cs"/>
          <w:sz w:val="36"/>
          <w:szCs w:val="36"/>
          <w:rtl/>
        </w:rPr>
        <w:t xml:space="preserve">إلى جانب الاستعمالات المحددة المسموح بها وفقاً لاستثناءات وتقييدات وطنية، يجوز لمنظمات الإدارة الجماعية أو أصحاب حق المؤلف أن يجيزوا استعمالات </w:t>
      </w:r>
      <w:r w:rsidRPr="002D06B1">
        <w:rPr>
          <w:rFonts w:ascii="Arabic Typesetting" w:hAnsi="Arabic Typesetting" w:hint="cs"/>
          <w:sz w:val="36"/>
          <w:szCs w:val="36"/>
          <w:rtl/>
        </w:rPr>
        <w:lastRenderedPageBreak/>
        <w:t>أخرى لأغراض التدريس والبحث. و</w:t>
      </w:r>
      <w:r w:rsidRPr="002D06B1">
        <w:rPr>
          <w:rFonts w:ascii="Arabic Typesetting" w:hAnsi="Arabic Typesetting" w:hint="cs"/>
          <w:b/>
          <w:sz w:val="36"/>
          <w:szCs w:val="36"/>
          <w:rtl/>
        </w:rPr>
        <w:t xml:space="preserve">الترخيص </w:t>
      </w:r>
      <w:r w:rsidRPr="002D06B1">
        <w:rPr>
          <w:rFonts w:ascii="Arabic Typesetting" w:hAnsi="Arabic Typesetting" w:hint="cs"/>
          <w:b/>
          <w:bCs/>
          <w:sz w:val="36"/>
          <w:szCs w:val="36"/>
          <w:rtl/>
        </w:rPr>
        <w:t>المباشر</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 xml:space="preserve">هو عندما يأذن مالك حق المؤلف للمستخدمين مباشرةً باستعمال المصنف وفقاً لشروط ومكافأة يتفقان عليها. أما </w:t>
      </w:r>
      <w:r w:rsidRPr="002D06B1">
        <w:rPr>
          <w:rFonts w:ascii="Arabic Typesetting" w:hAnsi="Arabic Typesetting" w:hint="cs"/>
          <w:b/>
          <w:bCs/>
          <w:sz w:val="36"/>
          <w:szCs w:val="36"/>
          <w:rtl/>
        </w:rPr>
        <w:t>الترخيص الجماعي</w:t>
      </w:r>
      <w:r w:rsidRPr="002D06B1">
        <w:rPr>
          <w:rFonts w:ascii="Arabic Typesetting" w:hAnsi="Arabic Typesetting" w:hint="cs"/>
          <w:sz w:val="36"/>
          <w:szCs w:val="36"/>
          <w:rtl/>
        </w:rPr>
        <w:t>، فتمنحه منظمات الإدارة الجماعية التي كلفها مالكو الحقوق بممارسة حقوقه</w:t>
      </w:r>
      <w:r w:rsidR="007576EF">
        <w:rPr>
          <w:rFonts w:ascii="Arabic Typesetting" w:hAnsi="Arabic Typesetting" w:hint="cs"/>
          <w:sz w:val="36"/>
          <w:szCs w:val="36"/>
          <w:rtl/>
        </w:rPr>
        <w:t>م</w:t>
      </w:r>
      <w:r w:rsidRPr="002D06B1">
        <w:rPr>
          <w:rFonts w:ascii="Arabic Typesetting" w:hAnsi="Arabic Typesetting" w:hint="cs"/>
          <w:sz w:val="36"/>
          <w:szCs w:val="36"/>
          <w:rtl/>
        </w:rPr>
        <w:t xml:space="preserve"> نيابة عنه</w:t>
      </w:r>
      <w:r w:rsidR="007576EF">
        <w:rPr>
          <w:rFonts w:ascii="Arabic Typesetting" w:hAnsi="Arabic Typesetting" w:hint="cs"/>
          <w:sz w:val="36"/>
          <w:szCs w:val="36"/>
          <w:rtl/>
        </w:rPr>
        <w:t>م</w:t>
      </w:r>
      <w:r w:rsidRPr="002D06B1">
        <w:rPr>
          <w:rFonts w:ascii="Arabic Typesetting" w:hAnsi="Arabic Typesetting" w:hint="cs"/>
          <w:sz w:val="36"/>
          <w:szCs w:val="36"/>
          <w:rtl/>
        </w:rPr>
        <w:t xml:space="preserve">. وكان مالكو حق المؤلف يستأثرون تقليدياً بترخيص </w:t>
      </w:r>
      <w:r w:rsidRPr="002D06B1">
        <w:rPr>
          <w:rFonts w:ascii="Arabic Typesetting" w:hAnsi="Arabic Typesetting" w:hint="cs"/>
          <w:b/>
          <w:bCs/>
          <w:sz w:val="36"/>
          <w:szCs w:val="36"/>
          <w:rtl/>
        </w:rPr>
        <w:t>الأسواق الرئيسية</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في حين كانت منظمات الإدارة الجماعية تتولى إدارة الاستعمالات الثانوية بالنيابة عنهم بما يوفر مزية الإطلاق الإقليمي الواسع والتمثيل المتبادل ل</w:t>
      </w:r>
      <w:r w:rsidR="007576EF">
        <w:rPr>
          <w:rFonts w:ascii="Arabic Typesetting" w:hAnsi="Arabic Typesetting" w:hint="cs"/>
          <w:sz w:val="36"/>
          <w:szCs w:val="36"/>
          <w:rtl/>
        </w:rPr>
        <w:t>مستودعات</w:t>
      </w:r>
      <w:r w:rsidRPr="002D06B1">
        <w:rPr>
          <w:rFonts w:ascii="Arabic Typesetting" w:hAnsi="Arabic Typesetting" w:hint="cs"/>
          <w:sz w:val="36"/>
          <w:szCs w:val="36"/>
          <w:rtl/>
        </w:rPr>
        <w:t xml:space="preserve"> المصنفات. وتغير الوضع إذ باتت الإنترنت وتكنولوجيات الاتصالات والوسائل الرقمية للاستغلال تسهل الترخيص المباشر أيضاً للاستعمالات الثانوية (لأغراض التدريس والبحث مثلاً والتي تشمل التنقيب عن النصوص والبيانات). وفيما يخص قطاع النشر، أصبح الترخيص الأكاديمي للاستعمالات الرقمية والشبكية (عن طريق قواعد البيانات بالأساس) "سوقاً رئيسياً" إلى حد ما.</w:t>
      </w:r>
    </w:p>
    <w:p w14:paraId="30F179DD" w14:textId="54BC5F12" w:rsidR="002D06B1" w:rsidRPr="002D06B1" w:rsidRDefault="00B859B6" w:rsidP="002D06B1">
      <w:pPr>
        <w:bidi/>
        <w:spacing w:before="200"/>
        <w:jc w:val="both"/>
        <w:rPr>
          <w:rFonts w:ascii="Arabic Typesetting" w:hAnsi="Arabic Typesetting"/>
          <w:color w:val="000000"/>
          <w:sz w:val="36"/>
          <w:szCs w:val="36"/>
          <w:shd w:val="clear" w:color="auto" w:fill="FFFFFF"/>
          <w:rtl/>
        </w:rPr>
      </w:pPr>
      <w:r w:rsidRPr="002D06B1">
        <w:rPr>
          <w:rFonts w:ascii="Arabic Typesetting" w:hAnsi="Arabic Typesetting" w:hint="cs"/>
          <w:sz w:val="36"/>
          <w:szCs w:val="36"/>
          <w:rtl/>
        </w:rPr>
        <w:t xml:space="preserve">ولا يزال </w:t>
      </w:r>
      <w:r w:rsidRPr="002D06B1">
        <w:rPr>
          <w:rFonts w:ascii="Arabic Typesetting" w:hAnsi="Arabic Typesetting" w:hint="cs"/>
          <w:b/>
          <w:bCs/>
          <w:color w:val="000000"/>
          <w:sz w:val="36"/>
          <w:szCs w:val="36"/>
          <w:shd w:val="clear" w:color="auto" w:fill="FFFFFF"/>
          <w:rtl/>
        </w:rPr>
        <w:t>توفر الترخيص</w:t>
      </w:r>
      <w:r w:rsidRPr="002D06B1">
        <w:rPr>
          <w:rFonts w:ascii="Arabic Typesetting" w:hAnsi="Arabic Typesetting" w:hint="cs"/>
          <w:bCs/>
          <w:color w:val="000000"/>
          <w:sz w:val="36"/>
          <w:szCs w:val="36"/>
          <w:shd w:val="clear" w:color="auto" w:fill="FFFFFF"/>
          <w:rtl/>
        </w:rPr>
        <w:t xml:space="preserve"> </w:t>
      </w:r>
      <w:r w:rsidRPr="002D06B1">
        <w:rPr>
          <w:rFonts w:ascii="Arabic Typesetting" w:hAnsi="Arabic Typesetting" w:hint="cs"/>
          <w:color w:val="000000"/>
          <w:sz w:val="36"/>
          <w:szCs w:val="36"/>
          <w:shd w:val="clear" w:color="auto" w:fill="FFFFFF"/>
          <w:rtl/>
        </w:rPr>
        <w:t>لأنشطة التدريس والبحث غير موحد على مستوى العالم. وتختلف ممارسات الترخيص باختلاف البلدان بسبب اختلاف التشريعات المتعلقة بحق المؤلف فضلاً عن "منظومات" الترخيص والظروف الثقافية والاقتصادية والسوقية لكل بلد. ففي بعض البلدان، يمكن الحصول على ترخيص لأغراض التدريس والبحث بسهولة (فيما يخص المنشورات أساساً) إما عن طريق منظمات الإدارة الجماعية وإما من مالكي حق المؤلف مباشرةً؛ في حين يكاد الترخيص الجماعي لا يعمل في بعض البلدان ولا تتوفر تراخيص مباشرة.</w:t>
      </w:r>
      <w:bookmarkStart w:id="1" w:name="_Hlk4928085"/>
      <w:r w:rsidRPr="002D06B1">
        <w:rPr>
          <w:rFonts w:ascii="Arabic Typesetting" w:hAnsi="Arabic Typesetting" w:hint="cs"/>
          <w:color w:val="000000"/>
          <w:sz w:val="36"/>
          <w:szCs w:val="36"/>
          <w:shd w:val="clear" w:color="auto" w:fill="FFFFFF"/>
          <w:rtl/>
        </w:rPr>
        <w:t xml:space="preserve"> وبوجه عام، متى توفرت آليات الترخيص لاستعمالات أكاديمية محددة، فإنها تقتصر غالباً على إقليم محدد، فلا تستجيب لاحتياجات الأنشطة الأكاديمية الشبكية العابرة للحدود.</w:t>
      </w:r>
    </w:p>
    <w:p w14:paraId="653AF6F8" w14:textId="2A7804A2" w:rsidR="006D799A" w:rsidRPr="002D06B1" w:rsidRDefault="00977EF4" w:rsidP="002D06B1">
      <w:pPr>
        <w:bidi/>
        <w:spacing w:before="200"/>
        <w:jc w:val="both"/>
        <w:rPr>
          <w:rFonts w:ascii="Arabic Typesetting" w:eastAsia="Times New Roman" w:hAnsi="Arabic Typesetting"/>
          <w:color w:val="000000"/>
          <w:sz w:val="36"/>
          <w:szCs w:val="36"/>
          <w:shd w:val="clear" w:color="auto" w:fill="FFFFFF"/>
          <w:rtl/>
        </w:rPr>
      </w:pPr>
      <w:r w:rsidRPr="002D06B1">
        <w:rPr>
          <w:rFonts w:ascii="Arabic Typesetting" w:hAnsi="Arabic Typesetting" w:hint="cs"/>
          <w:color w:val="000000"/>
          <w:sz w:val="36"/>
          <w:szCs w:val="36"/>
          <w:shd w:val="clear" w:color="auto" w:fill="FFFFFF"/>
          <w:rtl/>
        </w:rPr>
        <w:t xml:space="preserve">وتقدَّم </w:t>
      </w:r>
      <w:r w:rsidRPr="002D06B1">
        <w:rPr>
          <w:rFonts w:ascii="Arabic Typesetting" w:hAnsi="Arabic Typesetting" w:hint="cs"/>
          <w:b/>
          <w:bCs/>
          <w:color w:val="000000"/>
          <w:sz w:val="36"/>
          <w:szCs w:val="36"/>
          <w:shd w:val="clear" w:color="auto" w:fill="FFFFFF"/>
          <w:rtl/>
        </w:rPr>
        <w:t>التراخيص الجماعية</w:t>
      </w:r>
      <w:r w:rsidRPr="002D06B1">
        <w:rPr>
          <w:rFonts w:ascii="Arabic Typesetting" w:hAnsi="Arabic Typesetting" w:hint="cs"/>
          <w:bCs/>
          <w:color w:val="000000"/>
          <w:sz w:val="36"/>
          <w:szCs w:val="36"/>
          <w:shd w:val="clear" w:color="auto" w:fill="FFFFFF"/>
          <w:rtl/>
        </w:rPr>
        <w:t xml:space="preserve"> </w:t>
      </w:r>
      <w:r w:rsidRPr="002D06B1">
        <w:rPr>
          <w:rFonts w:ascii="Arabic Typesetting" w:hAnsi="Arabic Typesetting" w:hint="cs"/>
          <w:color w:val="000000"/>
          <w:sz w:val="36"/>
          <w:szCs w:val="36"/>
          <w:shd w:val="clear" w:color="auto" w:fill="FFFFFF"/>
          <w:rtl/>
        </w:rPr>
        <w:t xml:space="preserve">للأغراض التعليمية غالباً </w:t>
      </w:r>
      <w:r w:rsidRPr="002D06B1">
        <w:rPr>
          <w:rFonts w:ascii="Arabic Typesetting" w:hAnsi="Arabic Typesetting" w:hint="cs"/>
          <w:b/>
          <w:bCs/>
          <w:color w:val="000000"/>
          <w:sz w:val="36"/>
          <w:szCs w:val="36"/>
          <w:shd w:val="clear" w:color="auto" w:fill="FFFFFF"/>
          <w:rtl/>
        </w:rPr>
        <w:t>للنصوص والصور</w:t>
      </w:r>
      <w:r w:rsidRPr="002D06B1">
        <w:rPr>
          <w:rFonts w:ascii="Arabic Typesetting" w:hAnsi="Arabic Typesetting" w:hint="cs"/>
          <w:bCs/>
          <w:color w:val="000000"/>
          <w:sz w:val="36"/>
          <w:szCs w:val="36"/>
          <w:shd w:val="clear" w:color="auto" w:fill="FFFFFF"/>
          <w:rtl/>
        </w:rPr>
        <w:t xml:space="preserve"> </w:t>
      </w:r>
      <w:r w:rsidRPr="002D06B1">
        <w:rPr>
          <w:rFonts w:ascii="Arabic Typesetting" w:hAnsi="Arabic Typesetting" w:hint="cs"/>
          <w:color w:val="000000"/>
          <w:sz w:val="36"/>
          <w:szCs w:val="36"/>
          <w:shd w:val="clear" w:color="auto" w:fill="FFFFFF"/>
          <w:rtl/>
        </w:rPr>
        <w:t>(أي المصنفات المكتوبة والكتب والنصوص والصحف والموسيقى المطبوعة والصور).</w:t>
      </w:r>
      <w:r w:rsidR="002D06B1" w:rsidRPr="002D06B1">
        <w:rPr>
          <w:rFonts w:ascii="Arabic Typesetting" w:hAnsi="Arabic Typesetting" w:hint="cs"/>
          <w:color w:val="000000"/>
          <w:sz w:val="36"/>
          <w:szCs w:val="36"/>
          <w:shd w:val="clear" w:color="auto" w:fill="FFFFFF"/>
          <w:rtl/>
        </w:rPr>
        <w:t xml:space="preserve"> </w:t>
      </w:r>
      <w:r w:rsidRPr="002D06B1">
        <w:rPr>
          <w:rFonts w:ascii="Arabic Typesetting" w:hAnsi="Arabic Typesetting" w:hint="cs"/>
          <w:color w:val="000000"/>
          <w:sz w:val="36"/>
          <w:szCs w:val="36"/>
          <w:shd w:val="clear" w:color="auto" w:fill="FFFFFF"/>
          <w:rtl/>
        </w:rPr>
        <w:t>ونادراً ما تصدر منظمة إدارة جماعية ترخيصاً جماعياً للتنقيب في النصوص والبيانات (</w:t>
      </w:r>
      <w:r w:rsidRPr="002D06B1">
        <w:rPr>
          <w:rFonts w:ascii="Arabic Typesetting" w:hAnsi="Arabic Typesetting"/>
          <w:color w:val="000000"/>
          <w:sz w:val="36"/>
          <w:szCs w:val="36"/>
          <w:shd w:val="clear" w:color="auto" w:fill="FFFFFF"/>
        </w:rPr>
        <w:t>TDM</w:t>
      </w:r>
      <w:r w:rsidRPr="002D06B1">
        <w:rPr>
          <w:rFonts w:ascii="Arabic Typesetting" w:hAnsi="Arabic Typesetting" w:hint="cs"/>
          <w:color w:val="000000"/>
          <w:sz w:val="36"/>
          <w:szCs w:val="36"/>
          <w:shd w:val="clear" w:color="auto" w:fill="FFFFFF"/>
          <w:rtl/>
        </w:rPr>
        <w:t>)</w:t>
      </w:r>
      <w:r w:rsidRPr="002D06B1">
        <w:rPr>
          <w:rFonts w:ascii="Arabic Typesetting" w:hAnsi="Arabic Typesetting" w:hint="cs"/>
          <w:sz w:val="36"/>
          <w:szCs w:val="36"/>
          <w:rtl/>
        </w:rPr>
        <w:t>.</w:t>
      </w:r>
      <w:r w:rsidRPr="002D06B1">
        <w:rPr>
          <w:rFonts w:ascii="Arabic Typesetting" w:hAnsi="Arabic Typesetting" w:hint="cs"/>
          <w:color w:val="000000"/>
          <w:sz w:val="36"/>
          <w:szCs w:val="36"/>
          <w:shd w:val="clear" w:color="auto" w:fill="FFFFFF"/>
          <w:rtl/>
        </w:rPr>
        <w:t xml:space="preserve"> وإن </w:t>
      </w:r>
      <w:r w:rsidRPr="002D06B1">
        <w:rPr>
          <w:rFonts w:ascii="Arabic Typesetting" w:hAnsi="Arabic Typesetting" w:hint="cs"/>
          <w:b/>
          <w:bCs/>
          <w:color w:val="000000"/>
          <w:sz w:val="36"/>
          <w:szCs w:val="36"/>
          <w:shd w:val="clear" w:color="auto" w:fill="FFFFFF"/>
          <w:rtl/>
        </w:rPr>
        <w:t>الترخيص الجماعي للموسيقى والمحتويات السمعية والبصرية</w:t>
      </w:r>
      <w:r w:rsidRPr="002D06B1">
        <w:rPr>
          <w:rFonts w:ascii="Arabic Typesetting" w:hAnsi="Arabic Typesetting" w:hint="cs"/>
          <w:bCs/>
          <w:color w:val="000000"/>
          <w:sz w:val="36"/>
          <w:szCs w:val="36"/>
          <w:shd w:val="clear" w:color="auto" w:fill="FFFFFF"/>
          <w:rtl/>
        </w:rPr>
        <w:t xml:space="preserve"> </w:t>
      </w:r>
      <w:r w:rsidRPr="002D06B1">
        <w:rPr>
          <w:rFonts w:ascii="Arabic Typesetting" w:hAnsi="Arabic Typesetting" w:hint="cs"/>
          <w:color w:val="000000"/>
          <w:sz w:val="36"/>
          <w:szCs w:val="36"/>
          <w:shd w:val="clear" w:color="auto" w:fill="FFFFFF"/>
          <w:rtl/>
        </w:rPr>
        <w:t xml:space="preserve">لأغراض التدريس والبحث أقل انتشاراً بكثير. </w:t>
      </w:r>
      <w:r w:rsidR="007576EF">
        <w:rPr>
          <w:rFonts w:ascii="Arabic Typesetting" w:hAnsi="Arabic Typesetting" w:hint="cs"/>
          <w:color w:val="000000"/>
          <w:sz w:val="36"/>
          <w:szCs w:val="36"/>
          <w:shd w:val="clear" w:color="auto" w:fill="FFFFFF"/>
          <w:rtl/>
        </w:rPr>
        <w:t xml:space="preserve">إذ </w:t>
      </w:r>
      <w:r w:rsidRPr="002D06B1">
        <w:rPr>
          <w:rFonts w:ascii="Arabic Typesetting" w:hAnsi="Arabic Typesetting" w:hint="cs"/>
          <w:color w:val="000000"/>
          <w:sz w:val="36"/>
          <w:szCs w:val="36"/>
          <w:shd w:val="clear" w:color="auto" w:fill="FFFFFF"/>
          <w:rtl/>
        </w:rPr>
        <w:t xml:space="preserve">إن بضع منظمات إدارة جماعية للمحتويات الموسيقية والسمعية البصرية </w:t>
      </w:r>
      <w:r w:rsidR="007576EF">
        <w:rPr>
          <w:rFonts w:ascii="Arabic Typesetting" w:hAnsi="Arabic Typesetting" w:hint="cs"/>
          <w:color w:val="000000"/>
          <w:sz w:val="36"/>
          <w:szCs w:val="36"/>
          <w:shd w:val="clear" w:color="auto" w:fill="FFFFFF"/>
          <w:rtl/>
        </w:rPr>
        <w:t xml:space="preserve">فقط </w:t>
      </w:r>
      <w:r w:rsidRPr="002D06B1">
        <w:rPr>
          <w:rFonts w:ascii="Arabic Typesetting" w:hAnsi="Arabic Typesetting" w:hint="cs"/>
          <w:color w:val="000000"/>
          <w:sz w:val="36"/>
          <w:szCs w:val="36"/>
          <w:shd w:val="clear" w:color="auto" w:fill="FFFFFF"/>
          <w:rtl/>
        </w:rPr>
        <w:t>تدير حالياً تراخيص في مجال التعليم.</w:t>
      </w:r>
    </w:p>
    <w:bookmarkEnd w:id="1"/>
    <w:p w14:paraId="22217052" w14:textId="5956749F" w:rsidR="00977EF4" w:rsidRPr="002D06B1" w:rsidRDefault="00492575" w:rsidP="002D06B1">
      <w:pPr>
        <w:bidi/>
        <w:spacing w:before="200"/>
        <w:jc w:val="both"/>
        <w:rPr>
          <w:rFonts w:ascii="Arabic Typesetting" w:hAnsi="Arabic Typesetting"/>
          <w:sz w:val="36"/>
          <w:szCs w:val="36"/>
          <w:rtl/>
        </w:rPr>
      </w:pPr>
      <w:r w:rsidRPr="002D06B1">
        <w:rPr>
          <w:rFonts w:ascii="Arabic Typesetting" w:hAnsi="Arabic Typesetting" w:hint="cs"/>
          <w:sz w:val="36"/>
          <w:szCs w:val="36"/>
          <w:rtl/>
        </w:rPr>
        <w:lastRenderedPageBreak/>
        <w:t xml:space="preserve">وفيما يخص </w:t>
      </w:r>
      <w:r w:rsidRPr="002D06B1">
        <w:rPr>
          <w:rFonts w:ascii="Arabic Typesetting" w:hAnsi="Arabic Typesetting" w:hint="cs"/>
          <w:b/>
          <w:bCs/>
          <w:sz w:val="36"/>
          <w:szCs w:val="36"/>
          <w:rtl/>
        </w:rPr>
        <w:t>الترخيص المباشر</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في قطاع النشر، ت</w:t>
      </w:r>
      <w:r w:rsidR="007576EF">
        <w:rPr>
          <w:rFonts w:ascii="Arabic Typesetting" w:hAnsi="Arabic Typesetting" w:hint="cs"/>
          <w:sz w:val="36"/>
          <w:szCs w:val="36"/>
          <w:rtl/>
        </w:rPr>
        <w:t>ُ</w:t>
      </w:r>
      <w:r w:rsidRPr="002D06B1">
        <w:rPr>
          <w:rFonts w:ascii="Arabic Typesetting" w:hAnsi="Arabic Typesetting" w:hint="cs"/>
          <w:sz w:val="36"/>
          <w:szCs w:val="36"/>
          <w:rtl/>
        </w:rPr>
        <w:t xml:space="preserve">وفَّر غالبية الموارد الرقمية طبقاً لنموذج "مدفوع" ويمكن الحصول عليها بطريق الشراء أو الاشتراك أو التأجير أو الإقراض أو الدفع لكل عملية مشاهدة أو نموذج ترخيص مماثل (أكثر من </w:t>
      </w:r>
      <w:r w:rsidRPr="002D06B1">
        <w:rPr>
          <w:rFonts w:ascii="Arabic Typesetting" w:hAnsi="Arabic Typesetting" w:hint="cs"/>
          <w:sz w:val="36"/>
          <w:szCs w:val="36"/>
        </w:rPr>
        <w:t>90</w:t>
      </w:r>
      <w:r w:rsidRPr="002D06B1">
        <w:rPr>
          <w:rFonts w:ascii="Arabic Typesetting" w:hAnsi="Arabic Typesetting" w:hint="cs"/>
          <w:sz w:val="36"/>
          <w:szCs w:val="36"/>
          <w:rtl/>
        </w:rPr>
        <w:t xml:space="preserve">% من المكتبات تشتري "مجموعات محتويات" أو "حزم" من دور نشر رئيسية). وفضلاً عن ذلك، تستخدم المؤسسات الأكاديمية أيضاً المحتويات </w:t>
      </w:r>
      <w:r w:rsidRPr="002D06B1">
        <w:rPr>
          <w:rFonts w:ascii="Arabic Typesetting" w:hAnsi="Arabic Typesetting" w:hint="cs"/>
          <w:b/>
          <w:bCs/>
          <w:sz w:val="36"/>
          <w:szCs w:val="36"/>
          <w:rtl/>
        </w:rPr>
        <w:t>المفتوحة النفاذ</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في أنشطتها التعليمية والبحثية عن بعد التي تتم عبر الإنترنت.</w:t>
      </w:r>
    </w:p>
    <w:p w14:paraId="38784F89" w14:textId="0208EB19" w:rsidR="00801AC9" w:rsidRPr="002D06B1" w:rsidRDefault="00801AC9" w:rsidP="002D06B1">
      <w:pPr>
        <w:shd w:val="clear" w:color="auto" w:fill="FFFFFF"/>
        <w:bidi/>
        <w:spacing w:before="200"/>
        <w:jc w:val="both"/>
        <w:rPr>
          <w:rFonts w:ascii="Arabic Typesetting" w:eastAsia="Times New Roman" w:hAnsi="Arabic Typesetting"/>
          <w:color w:val="222222"/>
          <w:sz w:val="36"/>
          <w:szCs w:val="36"/>
          <w:rtl/>
        </w:rPr>
      </w:pPr>
      <w:r w:rsidRPr="002D06B1">
        <w:rPr>
          <w:rFonts w:ascii="Arabic Typesetting" w:hAnsi="Arabic Typesetting" w:hint="cs"/>
          <w:color w:val="222222"/>
          <w:sz w:val="36"/>
          <w:szCs w:val="36"/>
          <w:rtl/>
        </w:rPr>
        <w:t xml:space="preserve">وإلى جانب المحتويات المنشورة، يزداد توفر </w:t>
      </w:r>
      <w:r w:rsidRPr="002D06B1">
        <w:rPr>
          <w:rFonts w:ascii="Arabic Typesetting" w:hAnsi="Arabic Typesetting" w:hint="cs"/>
          <w:b/>
          <w:bCs/>
          <w:color w:val="222222"/>
          <w:sz w:val="36"/>
          <w:szCs w:val="36"/>
          <w:rtl/>
        </w:rPr>
        <w:t>تراخيص الموسيقى والمحتويات السمعية البصرية</w:t>
      </w:r>
      <w:r w:rsidRPr="002D06B1">
        <w:rPr>
          <w:rFonts w:ascii="Arabic Typesetting" w:hAnsi="Arabic Typesetting" w:hint="cs"/>
          <w:bCs/>
          <w:color w:val="222222"/>
          <w:sz w:val="36"/>
          <w:szCs w:val="36"/>
          <w:rtl/>
        </w:rPr>
        <w:t xml:space="preserve"> </w:t>
      </w:r>
      <w:r w:rsidRPr="002D06B1">
        <w:rPr>
          <w:rFonts w:ascii="Arabic Typesetting" w:hAnsi="Arabic Typesetting" w:hint="cs"/>
          <w:color w:val="222222"/>
          <w:sz w:val="36"/>
          <w:szCs w:val="36"/>
          <w:rtl/>
        </w:rPr>
        <w:t>في سوق التعلّم الإلكتروني على الرغم من أن تلك السوق لا تزال في بداياتها. وفيما يخص التراخيص الجماعية، لا تعترف منظمات الإدارة الجماعية للقطاعات السمعية البصرية والموسيقية بعد بالنشاط التعليمي عبر الإنترنت بوصفه سوقاً يتعين تغطيته. وبدأ يظهر الترخيص المباشر لهذا النوع من المحتويات لأغراض الأسواق الأكاديمية تحديداً.</w:t>
      </w:r>
    </w:p>
    <w:p w14:paraId="0200D28A" w14:textId="673F8434" w:rsidR="00500508" w:rsidRPr="002D06B1" w:rsidRDefault="00B05830"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 xml:space="preserve">ويوجد مستوى عالٍ من عدم اليقين وعدم فهم الحاجة إلى </w:t>
      </w:r>
      <w:r w:rsidR="00D45FE7">
        <w:rPr>
          <w:rFonts w:ascii="Arabic Typesetting" w:hAnsi="Arabic Typesetting" w:hint="cs"/>
          <w:sz w:val="36"/>
          <w:szCs w:val="36"/>
          <w:rtl/>
        </w:rPr>
        <w:t xml:space="preserve">الحصول على </w:t>
      </w:r>
      <w:r w:rsidRPr="002D06B1">
        <w:rPr>
          <w:rFonts w:ascii="Arabic Typesetting" w:hAnsi="Arabic Typesetting" w:hint="cs"/>
          <w:sz w:val="36"/>
          <w:szCs w:val="36"/>
          <w:rtl/>
        </w:rPr>
        <w:t xml:space="preserve">ترخيص لأغراض التدريس والبحث. ومن الأفكار المغلوطة أن كل الأنشطة الأكاديمية مشمولة بالاستثناءات والتقييدات لأغراض التعليم أو التدريس و/أو نطاق قواعد بيانات الترخيص المشترك فيها. ومن ثم، تكون الصعوبة الأولى هي فهم الحاجة إلى </w:t>
      </w:r>
      <w:r w:rsidR="00D45FE7">
        <w:rPr>
          <w:rFonts w:ascii="Arabic Typesetting" w:hAnsi="Arabic Typesetting" w:hint="cs"/>
          <w:sz w:val="36"/>
          <w:szCs w:val="36"/>
          <w:rtl/>
        </w:rPr>
        <w:t>ال</w:t>
      </w:r>
      <w:r w:rsidRPr="002D06B1">
        <w:rPr>
          <w:rFonts w:ascii="Arabic Typesetting" w:hAnsi="Arabic Typesetting" w:hint="cs"/>
          <w:sz w:val="36"/>
          <w:szCs w:val="36"/>
          <w:rtl/>
        </w:rPr>
        <w:t>ترخيص وفوائد ذلك الترخيص من حيث إتاحة استعمال مجموعة واسعة من المصنفات من أنحاء مختلفة من العالم ومن مجموعة كبيرة من المؤلفين مع ضمان عدم التعدي على أي حقوق.</w:t>
      </w:r>
    </w:p>
    <w:p w14:paraId="7499BB31" w14:textId="294A28ED" w:rsidR="00500508" w:rsidRPr="002D06B1" w:rsidRDefault="008F1985" w:rsidP="002D06B1">
      <w:pPr>
        <w:shd w:val="clear" w:color="auto" w:fill="FFFFFF"/>
        <w:bidi/>
        <w:spacing w:before="200"/>
        <w:jc w:val="both"/>
        <w:rPr>
          <w:rFonts w:ascii="Arabic Typesetting" w:eastAsia="Times New Roman" w:hAnsi="Arabic Typesetting"/>
          <w:sz w:val="36"/>
          <w:szCs w:val="36"/>
          <w:rtl/>
        </w:rPr>
      </w:pPr>
      <w:r w:rsidRPr="002D06B1">
        <w:rPr>
          <w:rFonts w:ascii="Arabic Typesetting" w:hAnsi="Arabic Typesetting" w:hint="cs"/>
          <w:color w:val="222222"/>
          <w:sz w:val="36"/>
          <w:szCs w:val="36"/>
          <w:rtl/>
        </w:rPr>
        <w:t xml:space="preserve">ومن المرتقب أن يؤدي الترخيص الجماعي </w:t>
      </w:r>
      <w:r w:rsidRPr="002D06B1">
        <w:rPr>
          <w:rFonts w:ascii="Arabic Typesetting" w:hAnsi="Arabic Typesetting" w:hint="cs"/>
          <w:b/>
          <w:bCs/>
          <w:color w:val="222222"/>
          <w:sz w:val="36"/>
          <w:szCs w:val="36"/>
          <w:rtl/>
        </w:rPr>
        <w:t>دوراً مهماً في تطور التعليم عبر الإنترنت</w:t>
      </w:r>
      <w:r w:rsidRPr="002D06B1">
        <w:rPr>
          <w:rFonts w:ascii="Arabic Typesetting" w:hAnsi="Arabic Typesetting" w:hint="cs"/>
          <w:color w:val="222222"/>
          <w:sz w:val="36"/>
          <w:szCs w:val="36"/>
          <w:rtl/>
        </w:rPr>
        <w:t>:</w:t>
      </w:r>
      <w:r w:rsidR="002D06B1" w:rsidRPr="002D06B1">
        <w:rPr>
          <w:rFonts w:ascii="Arabic Typesetting" w:hAnsi="Arabic Typesetting" w:hint="cs"/>
          <w:color w:val="222222"/>
          <w:sz w:val="36"/>
          <w:szCs w:val="36"/>
          <w:rtl/>
        </w:rPr>
        <w:t xml:space="preserve"> </w:t>
      </w:r>
      <w:r w:rsidRPr="002D06B1">
        <w:rPr>
          <w:rFonts w:ascii="Arabic Typesetting" w:hAnsi="Arabic Typesetting" w:hint="cs"/>
          <w:color w:val="222222"/>
          <w:sz w:val="36"/>
          <w:szCs w:val="36"/>
          <w:rtl/>
        </w:rPr>
        <w:t>إذ سيتيح وصول المستخدمين بطريقة مشروعة إلى المصنفات، ويكفل لأصحاب الحقوق الإدارة الفعالة لحقوقهم (ونشر مصنفاتهم على نطاق واسع بفضل التكنولوجيات الرقمية)، ويتيح الحصول على حصة عادلة من القيمة المتأتية من استعمال مصنفاتهم.</w:t>
      </w:r>
      <w:r w:rsidR="002D06B1" w:rsidRPr="002D06B1">
        <w:rPr>
          <w:rFonts w:ascii="Arabic Typesetting" w:hAnsi="Arabic Typesetting" w:hint="cs"/>
          <w:color w:val="222222"/>
          <w:sz w:val="36"/>
          <w:szCs w:val="36"/>
          <w:rtl/>
        </w:rPr>
        <w:t xml:space="preserve"> </w:t>
      </w:r>
      <w:r w:rsidRPr="002D06B1">
        <w:rPr>
          <w:rFonts w:ascii="Arabic Typesetting" w:hAnsi="Arabic Typesetting" w:hint="cs"/>
          <w:color w:val="222222"/>
          <w:sz w:val="36"/>
          <w:szCs w:val="36"/>
          <w:rtl/>
        </w:rPr>
        <w:t xml:space="preserve">ومع ذلك، يُرجَّح أن تواجه الإدارة الجماعية </w:t>
      </w:r>
      <w:r w:rsidRPr="002D06B1">
        <w:rPr>
          <w:rFonts w:ascii="Arabic Typesetting" w:hAnsi="Arabic Typesetting" w:hint="cs"/>
          <w:b/>
          <w:bCs/>
          <w:color w:val="222222"/>
          <w:sz w:val="36"/>
          <w:szCs w:val="36"/>
          <w:rtl/>
        </w:rPr>
        <w:t>تحديات</w:t>
      </w:r>
      <w:r w:rsidRPr="002D06B1">
        <w:rPr>
          <w:rFonts w:ascii="Arabic Typesetting" w:hAnsi="Arabic Typesetting" w:hint="cs"/>
          <w:bCs/>
          <w:color w:val="222222"/>
          <w:sz w:val="36"/>
          <w:szCs w:val="36"/>
          <w:rtl/>
        </w:rPr>
        <w:t xml:space="preserve"> </w:t>
      </w:r>
      <w:r w:rsidRPr="002D06B1">
        <w:rPr>
          <w:rFonts w:ascii="Arabic Typesetting" w:hAnsi="Arabic Typesetting" w:hint="cs"/>
          <w:color w:val="222222"/>
          <w:sz w:val="36"/>
          <w:szCs w:val="36"/>
          <w:rtl/>
        </w:rPr>
        <w:t xml:space="preserve">مثل وضع تراخيص جديدة بانتظام تستجيب للاحتياجات الناشئة للتعليم عبر الإنترنت (وتحترم الأسواق الرئيسية للمصنفات المحمية بموجب حق المؤلف)؛ وتوسيع نطاق توفر التراخيص إلى أقاليم وأسواق جديدة تتجاوز المصنفات النصية والصورية المرخصة تقليدياً وتغطي المصنفات الأخرى المستخدمة في التدريس الرقمي مثل المصنفات الموسيقية والمصنفات السمعية </w:t>
      </w:r>
      <w:r w:rsidRPr="002D06B1">
        <w:rPr>
          <w:rFonts w:ascii="Arabic Typesetting" w:hAnsi="Arabic Typesetting" w:hint="cs"/>
          <w:color w:val="222222"/>
          <w:sz w:val="36"/>
          <w:szCs w:val="36"/>
          <w:rtl/>
        </w:rPr>
        <w:lastRenderedPageBreak/>
        <w:t>البصرية والتسجيلات المصورة والصوتية والألعاب التفاعلية وغيرها؛ وإزكاء الوعي لتمكين المستخدمين من التعرف على وجود التراخيص الجماعية وفوائدها ومزاياها فضلاً عن إمكانية النفاذ إلى مجموعة عالمية من المصنفات المحمية بموجب حق المؤلف دون ارتكاب أي انتهاك؛ وتوعية أصحاب الحقوق بقيمة وأهمية الإدارة الجماعية لمصنفاتهم من أجل تحسين توفر التراخيص لأغراض التعليم عبر الإنترنت؛ والعمل على زيادة حضور الإدارة الجماعية وتعزيز عملها في مناطق مختلفة من العالم.</w:t>
      </w:r>
    </w:p>
    <w:p w14:paraId="48AF3672" w14:textId="3E6F3217" w:rsidR="00930AED" w:rsidRPr="002D06B1" w:rsidRDefault="00930AED" w:rsidP="002D06B1">
      <w:pPr>
        <w:shd w:val="clear" w:color="auto" w:fill="FFFFFF"/>
        <w:bidi/>
        <w:spacing w:before="200"/>
        <w:jc w:val="both"/>
        <w:rPr>
          <w:rFonts w:ascii="Arabic Typesetting" w:hAnsi="Arabic Typesetting"/>
          <w:sz w:val="36"/>
          <w:szCs w:val="36"/>
          <w:rtl/>
        </w:rPr>
      </w:pPr>
      <w:r w:rsidRPr="002D06B1">
        <w:rPr>
          <w:rFonts w:ascii="Arabic Typesetting" w:hAnsi="Arabic Typesetting" w:hint="cs"/>
          <w:sz w:val="36"/>
          <w:szCs w:val="36"/>
          <w:rtl/>
        </w:rPr>
        <w:t>و</w:t>
      </w:r>
      <w:r w:rsidRPr="002D06B1">
        <w:rPr>
          <w:rFonts w:ascii="Arabic Typesetting" w:hAnsi="Arabic Typesetting" w:hint="cs"/>
          <w:b/>
          <w:sz w:val="36"/>
          <w:szCs w:val="36"/>
          <w:rtl/>
        </w:rPr>
        <w:t xml:space="preserve">يمكن </w:t>
      </w:r>
      <w:r w:rsidRPr="002D06B1">
        <w:rPr>
          <w:rFonts w:ascii="Arabic Typesetting" w:hAnsi="Arabic Typesetting" w:hint="cs"/>
          <w:b/>
          <w:bCs/>
          <w:sz w:val="36"/>
          <w:szCs w:val="36"/>
          <w:rtl/>
        </w:rPr>
        <w:t>لقوانين حق المؤلف أن تساهم كثيراً في تعزيز</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تطور ترخيص الإدارة الجماعية من أجل الاستجابة لاحتياجات التعليم والبحث عن بعد عبر الإنترنت؛ وتشمل الأمثلة حل "التراخيص دون الاستثناءات والتقييدات" المنفَّذ في بعض البلدان. وتشمل الإمكانيات الأخرى الترخيص الجماعي الموسَّع (</w:t>
      </w:r>
      <w:r w:rsidRPr="002D06B1">
        <w:rPr>
          <w:rFonts w:ascii="Arabic Typesetting" w:hAnsi="Arabic Typesetting"/>
          <w:sz w:val="36"/>
          <w:szCs w:val="36"/>
        </w:rPr>
        <w:t>ECL</w:t>
      </w:r>
      <w:r w:rsidRPr="002D06B1">
        <w:rPr>
          <w:rFonts w:ascii="Arabic Typesetting" w:hAnsi="Arabic Typesetting" w:hint="cs"/>
          <w:sz w:val="36"/>
          <w:szCs w:val="36"/>
          <w:rtl/>
        </w:rPr>
        <w:t>) - الذي يوسع نطاق الترخيص الطوعي المتفق عليه مع منظمة إدارة جماعية بما يتجاوز مجموعاتها وشركاءها ليشمل كل المصنفات والمؤلفين من الفئة نفسها فضلاً عن التراخيص غير الطوعية (الإلزامية أو النظامية) المحددة قانوناً (أي في شكل استثناءات وتقييدات مقابل مكافأة).</w:t>
      </w:r>
    </w:p>
    <w:p w14:paraId="04C896B3" w14:textId="1AB7F2F8" w:rsidR="00360850" w:rsidRPr="002D06B1" w:rsidRDefault="00D45FE7" w:rsidP="002D06B1">
      <w:pPr>
        <w:autoSpaceDE w:val="0"/>
        <w:autoSpaceDN w:val="0"/>
        <w:bidi/>
        <w:adjustRightInd w:val="0"/>
        <w:spacing w:before="200"/>
        <w:jc w:val="both"/>
        <w:rPr>
          <w:rFonts w:ascii="Arabic Typesetting" w:hAnsi="Arabic Typesetting"/>
          <w:sz w:val="36"/>
          <w:szCs w:val="36"/>
          <w:rtl/>
        </w:rPr>
      </w:pPr>
      <w:bookmarkStart w:id="2" w:name="_Hlk18443888"/>
      <w:r>
        <w:rPr>
          <w:rFonts w:ascii="Arabic Typesetting" w:hAnsi="Arabic Typesetting" w:hint="cs"/>
          <w:sz w:val="36"/>
          <w:szCs w:val="36"/>
          <w:rtl/>
        </w:rPr>
        <w:t xml:space="preserve">وفيما يخص </w:t>
      </w:r>
      <w:r w:rsidR="00360850" w:rsidRPr="002D06B1">
        <w:rPr>
          <w:rFonts w:ascii="Arabic Typesetting" w:hAnsi="Arabic Typesetting" w:hint="cs"/>
          <w:sz w:val="36"/>
          <w:szCs w:val="36"/>
          <w:rtl/>
        </w:rPr>
        <w:t xml:space="preserve">توفر </w:t>
      </w:r>
      <w:r w:rsidR="00360850" w:rsidRPr="002D06B1">
        <w:rPr>
          <w:rFonts w:ascii="Arabic Typesetting" w:hAnsi="Arabic Typesetting" w:hint="cs"/>
          <w:b/>
          <w:bCs/>
          <w:sz w:val="36"/>
          <w:szCs w:val="36"/>
          <w:rtl/>
        </w:rPr>
        <w:t>عرض محتويات جيدة من أصحاب الحقوق مباشرةً</w:t>
      </w:r>
      <w:r w:rsidR="00360850" w:rsidRPr="002D06B1">
        <w:rPr>
          <w:rFonts w:ascii="Arabic Typesetting" w:hAnsi="Arabic Typesetting" w:hint="cs"/>
          <w:sz w:val="36"/>
          <w:szCs w:val="36"/>
          <w:rtl/>
        </w:rPr>
        <w:t>، يبدو أن مستوى التوفر مرتفع بل تكاد تكون السوق مشبعة خلافاً لانتفاع المستخدمين بتلك المحتويات.</w:t>
      </w:r>
      <w:r w:rsidR="00360850" w:rsidRPr="002D06B1">
        <w:rPr>
          <w:rFonts w:ascii="Arabic Typesetting" w:hAnsi="Arabic Typesetting" w:hint="cs"/>
          <w:b/>
          <w:sz w:val="36"/>
          <w:szCs w:val="36"/>
          <w:rtl/>
        </w:rPr>
        <w:t xml:space="preserve"> </w:t>
      </w:r>
      <w:r w:rsidR="00360850" w:rsidRPr="002D06B1">
        <w:rPr>
          <w:rFonts w:ascii="Arabic Typesetting" w:hAnsi="Arabic Typesetting" w:hint="cs"/>
          <w:b/>
          <w:bCs/>
          <w:sz w:val="36"/>
          <w:szCs w:val="36"/>
          <w:rtl/>
        </w:rPr>
        <w:t>وتتعلق أغلب الأسباب بالتكلفة المرتفعة لاشتراكات الصحف، والأسعار المرتفعة للمقالات الفردية، وانخفاض ميزانيات المؤسسات.</w:t>
      </w:r>
    </w:p>
    <w:p w14:paraId="16BB9023" w14:textId="090F172D" w:rsidR="00392BF8" w:rsidRPr="002D06B1" w:rsidRDefault="00392BF8" w:rsidP="002D06B1">
      <w:pPr>
        <w:bidi/>
        <w:spacing w:before="200"/>
        <w:jc w:val="both"/>
        <w:rPr>
          <w:rFonts w:ascii="Arabic Typesetting" w:hAnsi="Arabic Typesetting"/>
          <w:sz w:val="36"/>
          <w:szCs w:val="36"/>
          <w:rtl/>
        </w:rPr>
      </w:pPr>
      <w:r w:rsidRPr="002D06B1">
        <w:rPr>
          <w:rFonts w:ascii="Arabic Typesetting" w:hAnsi="Arabic Typesetting" w:hint="cs"/>
          <w:sz w:val="36"/>
          <w:szCs w:val="36"/>
          <w:rtl/>
        </w:rPr>
        <w:t>ومن القضايا الرئيسية الحالية إعطاء الأولوية لاختيار المحتويات.</w:t>
      </w:r>
      <w:r w:rsidR="002D06B1" w:rsidRPr="002D06B1">
        <w:rPr>
          <w:rFonts w:ascii="Arabic Typesetting" w:hAnsi="Arabic Typesetting" w:hint="cs"/>
          <w:sz w:val="36"/>
          <w:szCs w:val="36"/>
          <w:rtl/>
        </w:rPr>
        <w:t xml:space="preserve"> </w:t>
      </w:r>
      <w:r w:rsidRPr="002D06B1">
        <w:rPr>
          <w:rFonts w:ascii="Arabic Typesetting" w:hAnsi="Arabic Typesetting" w:hint="cs"/>
          <w:sz w:val="36"/>
          <w:szCs w:val="36"/>
          <w:rtl/>
        </w:rPr>
        <w:t xml:space="preserve">إذ ما انفك التشكيك خلال السنوات الماضية في ممارسة شراء كميات كبيرة من المحتويات الأكاديمية التي تسود السوق حتى اليوم (أكثر من </w:t>
      </w:r>
      <w:r w:rsidRPr="002D06B1">
        <w:rPr>
          <w:rFonts w:ascii="Arabic Typesetting" w:hAnsi="Arabic Typesetting" w:hint="cs"/>
          <w:sz w:val="36"/>
          <w:szCs w:val="36"/>
        </w:rPr>
        <w:t>90</w:t>
      </w:r>
      <w:r w:rsidRPr="002D06B1">
        <w:rPr>
          <w:rFonts w:ascii="Arabic Typesetting" w:hAnsi="Arabic Typesetting" w:hint="cs"/>
          <w:sz w:val="36"/>
          <w:szCs w:val="36"/>
          <w:rtl/>
        </w:rPr>
        <w:t xml:space="preserve">% من المكتبات اشترت "حزم محتويات" من دور نشر رئيسية). ويُنظر في هذا المقام في فكرة إعطاء الأولوية للجودة بالرجوع إلى فكرة فحص كل عنوان على حدة قبل استثمار ميزانيات كبيرة في شراء مجموعات المحتويات. إذ إن تلك المشتريات الكبيرة التي تنطوي على تكاليف كبيرة، ولا سيما في البلدان النامية، لا تتناسب والاستخدام الفعال لتلك المواد ولا سيما </w:t>
      </w:r>
      <w:r w:rsidR="00D45FE7">
        <w:rPr>
          <w:rFonts w:ascii="Arabic Typesetting" w:hAnsi="Arabic Typesetting" w:hint="cs"/>
          <w:sz w:val="36"/>
          <w:szCs w:val="36"/>
          <w:rtl/>
        </w:rPr>
        <w:t>في ظل</w:t>
      </w:r>
      <w:r w:rsidRPr="002D06B1">
        <w:rPr>
          <w:rFonts w:ascii="Arabic Typesetting" w:hAnsi="Arabic Typesetting" w:hint="cs"/>
          <w:sz w:val="36"/>
          <w:szCs w:val="36"/>
          <w:rtl/>
        </w:rPr>
        <w:t xml:space="preserve"> التعلّم الإلكتروني. ويبدو أنه نمط في مختلف البلدان النامية.</w:t>
      </w:r>
    </w:p>
    <w:bookmarkEnd w:id="2"/>
    <w:p w14:paraId="732726E4" w14:textId="3E0A49FF" w:rsidR="002D06B1" w:rsidRPr="002D06B1" w:rsidRDefault="00360850" w:rsidP="002D06B1">
      <w:pPr>
        <w:bidi/>
        <w:spacing w:before="200"/>
        <w:jc w:val="both"/>
        <w:rPr>
          <w:rFonts w:ascii="Arabic Typesetting" w:hAnsi="Arabic Typesetting"/>
          <w:b/>
          <w:bCs/>
          <w:sz w:val="36"/>
          <w:szCs w:val="36"/>
          <w:rtl/>
        </w:rPr>
      </w:pPr>
      <w:r w:rsidRPr="002D06B1">
        <w:rPr>
          <w:rFonts w:ascii="Arabic Typesetting" w:hAnsi="Arabic Typesetting" w:hint="cs"/>
          <w:sz w:val="36"/>
          <w:szCs w:val="36"/>
          <w:rtl/>
        </w:rPr>
        <w:lastRenderedPageBreak/>
        <w:t>وإذ لا يستطيع كل الناشرين حول العالم وفي مختلف البلدان توفير محتوياتهم عبر منصاتهم الخاصة، خلافاً للناشرين التابعين للمجموعة الدولية للناشرين في مجال العلوم والتكنولوجيا والطب (</w:t>
      </w:r>
      <w:r w:rsidRPr="002D06B1">
        <w:rPr>
          <w:rFonts w:ascii="Arabic Typesetting" w:hAnsi="Arabic Typesetting"/>
          <w:sz w:val="36"/>
          <w:szCs w:val="36"/>
        </w:rPr>
        <w:t>STM</w:t>
      </w:r>
      <w:r w:rsidR="00D45FE7">
        <w:rPr>
          <w:rFonts w:ascii="Arabic Typesetting" w:hAnsi="Arabic Typesetting" w:hint="cs"/>
          <w:sz w:val="36"/>
          <w:szCs w:val="36"/>
          <w:rtl/>
        </w:rPr>
        <w:t>)</w:t>
      </w:r>
      <w:r w:rsidRPr="002D06B1">
        <w:rPr>
          <w:rFonts w:ascii="Arabic Typesetting" w:hAnsi="Arabic Typesetting" w:hint="cs"/>
          <w:sz w:val="36"/>
          <w:szCs w:val="36"/>
          <w:rtl/>
        </w:rPr>
        <w:t>، فإن جزءاً كبيراً من هذا المحتوى يُترك لسوق الترخيص المباشر. ويصعب كثيراً على صغار الناشرين الوصول إلى تلك الأسواق الدولية. وفي بعض الحالات، تُخصص ميزانيات وطنية كبيرة للحصول على قواعد بيانات كبيرة وليس مستودعات وطنيه.</w:t>
      </w:r>
      <w:r w:rsidRPr="002D06B1">
        <w:rPr>
          <w:rFonts w:ascii="Arabic Typesetting" w:hAnsi="Arabic Typesetting" w:hint="cs"/>
          <w:b/>
          <w:sz w:val="36"/>
          <w:szCs w:val="36"/>
          <w:rtl/>
        </w:rPr>
        <w:t xml:space="preserve"> </w:t>
      </w:r>
      <w:r w:rsidRPr="002D06B1">
        <w:rPr>
          <w:rFonts w:ascii="Arabic Typesetting" w:hAnsi="Arabic Typesetting" w:hint="cs"/>
          <w:b/>
          <w:bCs/>
          <w:sz w:val="36"/>
          <w:szCs w:val="36"/>
          <w:rtl/>
        </w:rPr>
        <w:t>وتعتزم المؤسسات الأكاديمية أيضاً الوصول إلى أنواع متعددة ومتنوعة من المحتويات دون الاقتصار على تلك التي يوفرها الناشرون الكبار.</w:t>
      </w:r>
    </w:p>
    <w:p w14:paraId="637A1370" w14:textId="65282561" w:rsidR="003B3E34" w:rsidRPr="00D45FE7" w:rsidRDefault="003B3E34" w:rsidP="00D45FE7">
      <w:pPr>
        <w:pStyle w:val="Heading2"/>
        <w:rPr>
          <w:rtl/>
        </w:rPr>
      </w:pPr>
      <w:r w:rsidRPr="00D45FE7">
        <w:rPr>
          <w:rFonts w:hint="cs"/>
          <w:rtl/>
        </w:rPr>
        <w:t>الموارد التعليمية المفتوحة (</w:t>
      </w:r>
      <w:r w:rsidRPr="00D45FE7">
        <w:t>OER</w:t>
      </w:r>
      <w:r w:rsidRPr="00D45FE7">
        <w:rPr>
          <w:rFonts w:hint="cs"/>
          <w:rtl/>
        </w:rPr>
        <w:t>) والدورات الضخمة المفتوحة على الإنترنت (</w:t>
      </w:r>
      <w:r w:rsidRPr="00D45FE7">
        <w:t>MOOC</w:t>
      </w:r>
      <w:r w:rsidRPr="00D45FE7">
        <w:rPr>
          <w:rFonts w:hint="cs"/>
          <w:rtl/>
        </w:rPr>
        <w:t>)</w:t>
      </w:r>
    </w:p>
    <w:p w14:paraId="239D396A" w14:textId="502EEA08" w:rsidR="002D06B1" w:rsidRPr="002D06B1" w:rsidRDefault="007E1FEA" w:rsidP="002D06B1">
      <w:pPr>
        <w:bidi/>
        <w:spacing w:before="200"/>
        <w:jc w:val="both"/>
        <w:rPr>
          <w:rFonts w:ascii="Arabic Typesetting" w:eastAsia="Calibri" w:hAnsi="Arabic Typesetting"/>
          <w:sz w:val="36"/>
          <w:szCs w:val="36"/>
          <w:rtl/>
        </w:rPr>
      </w:pPr>
      <w:r w:rsidRPr="002D06B1">
        <w:rPr>
          <w:rFonts w:ascii="Arabic Typesetting" w:hAnsi="Arabic Typesetting" w:hint="cs"/>
          <w:sz w:val="36"/>
          <w:szCs w:val="36"/>
          <w:rtl/>
        </w:rPr>
        <w:t>قد تُجرى أنشطة التدريس والبحث عبر الإنترنت في إطار بيئات مغلقة (مثل بيئة التعلم الافتراضية (</w:t>
      </w:r>
      <w:r w:rsidRPr="002D06B1">
        <w:rPr>
          <w:rFonts w:ascii="Arabic Typesetting" w:hAnsi="Arabic Typesetting"/>
          <w:sz w:val="36"/>
          <w:szCs w:val="36"/>
        </w:rPr>
        <w:t>VLE</w:t>
      </w:r>
      <w:r w:rsidRPr="002D06B1">
        <w:rPr>
          <w:rFonts w:ascii="Arabic Typesetting" w:hAnsi="Arabic Typesetting" w:hint="cs"/>
          <w:sz w:val="36"/>
          <w:szCs w:val="36"/>
          <w:rtl/>
        </w:rPr>
        <w:t>) التي لا تتيح النفاذ إلا للطلاب المسجَّلين) فضلاً عن مواقع إلكترونية متاحة للجمهور مثل الدورات الضخمة المفتوحة على الإنترنت (</w:t>
      </w:r>
      <w:r w:rsidRPr="002D06B1">
        <w:rPr>
          <w:rFonts w:ascii="Arabic Typesetting" w:hAnsi="Arabic Typesetting"/>
          <w:sz w:val="36"/>
          <w:szCs w:val="36"/>
        </w:rPr>
        <w:t>MOOC</w:t>
      </w:r>
      <w:r w:rsidRPr="002D06B1">
        <w:rPr>
          <w:rFonts w:ascii="Arabic Typesetting" w:hAnsi="Arabic Typesetting" w:hint="cs"/>
          <w:sz w:val="36"/>
          <w:szCs w:val="36"/>
          <w:rtl/>
        </w:rPr>
        <w:t>) والموارد التعليمية المفتوحة (</w:t>
      </w:r>
      <w:r w:rsidRPr="002D06B1">
        <w:rPr>
          <w:rFonts w:ascii="Arabic Typesetting" w:hAnsi="Arabic Typesetting"/>
          <w:sz w:val="36"/>
          <w:szCs w:val="36"/>
        </w:rPr>
        <w:t>OER</w:t>
      </w:r>
      <w:r w:rsidRPr="002D06B1">
        <w:rPr>
          <w:rFonts w:ascii="Arabic Typesetting" w:hAnsi="Arabic Typesetting" w:hint="cs"/>
          <w:sz w:val="36"/>
          <w:szCs w:val="36"/>
          <w:rtl/>
        </w:rPr>
        <w:t>). وخلافاً للبيئات المغلقة، لا تهدف الدورات الضخمة المفتوحة على الإنترنت (</w:t>
      </w:r>
      <w:r w:rsidRPr="002D06B1">
        <w:rPr>
          <w:rFonts w:ascii="Arabic Typesetting" w:hAnsi="Arabic Typesetting"/>
          <w:sz w:val="36"/>
          <w:szCs w:val="36"/>
        </w:rPr>
        <w:t>MOOC</w:t>
      </w:r>
      <w:r w:rsidRPr="002D06B1">
        <w:rPr>
          <w:rFonts w:ascii="Arabic Typesetting" w:hAnsi="Arabic Typesetting" w:hint="cs"/>
          <w:sz w:val="36"/>
          <w:szCs w:val="36"/>
          <w:rtl/>
        </w:rPr>
        <w:t>) والموارد التعليمية المفتوحة (</w:t>
      </w:r>
      <w:r w:rsidRPr="002D06B1">
        <w:rPr>
          <w:rFonts w:ascii="Arabic Typesetting" w:hAnsi="Arabic Typesetting"/>
          <w:sz w:val="36"/>
          <w:szCs w:val="36"/>
        </w:rPr>
        <w:t>OER</w:t>
      </w:r>
      <w:r w:rsidRPr="002D06B1">
        <w:rPr>
          <w:rFonts w:ascii="Arabic Typesetting" w:hAnsi="Arabic Typesetting" w:hint="cs"/>
          <w:sz w:val="36"/>
          <w:szCs w:val="36"/>
          <w:rtl/>
        </w:rPr>
        <w:t>) إلى منح أي شهادة جامعية أو اعتمادات أكاديمية. ولأغراض حق المؤلف، تقدِّم تلك الموارد والدورات سيناريوهاً مختلفاً تماماً عن أنشطة التدريس والبحث المتناولة أعلاه. أولاً، تلك الموارد والدورات تعتمد كثيراً على مواد يضعها أكاديميون (معلمون أو أساتذة أو باحثون) يحتفظون كقاعدة عامة بملكية الحقوق عليها. وثانياً، يصعب كثيراً إدراج تلك الموارد والدورات في الاستثناءات والتقييدات الخاصة بالتدريس والفحص المكفولة بموجب قوانين حق المؤلف. وثالثاً، تنصح المبادئ التوجيهية للموارد التعليمية المفتوحة الأكاديميين باستخدام المحتويات المدرجة في الملك العام والمفتوحة الترخيص. وأخيراً وليس آخراً، تخضع مواد الموارد التعليمية المفتوحة لتراخيص مفتوحة (مثل تراخيص المشاع الإبداعي) بغية توفير تلك المواد لأكبر عدد من الناس وإتاحة إعادة استخدامها (عن طريق التحويل والترجمة مثلاً). وتساعد تلك التراخيص في التغلب على الطابع الإقليمي لقوانين حق المؤلف إذ تطبَّق على أساس عالمي وبدون حدود زمنية فتوسع نطاق المواد التي يمكن إعادة استخدامها بوصفها موارد تعليمية مفتوحة دون قيود. ويجري أيضاً العمل على ترخيص الدورات الضخمة المفتوحة على الإنترنت (</w:t>
      </w:r>
      <w:r w:rsidRPr="002D06B1">
        <w:rPr>
          <w:rFonts w:ascii="Arabic Typesetting" w:hAnsi="Arabic Typesetting"/>
          <w:sz w:val="36"/>
          <w:szCs w:val="36"/>
        </w:rPr>
        <w:t>MOOC</w:t>
      </w:r>
      <w:r w:rsidRPr="002D06B1">
        <w:rPr>
          <w:rFonts w:ascii="Arabic Typesetting" w:hAnsi="Arabic Typesetting" w:hint="cs"/>
          <w:sz w:val="36"/>
          <w:szCs w:val="36"/>
          <w:rtl/>
        </w:rPr>
        <w:t>).</w:t>
      </w:r>
    </w:p>
    <w:p w14:paraId="5929370E" w14:textId="400BE6AC" w:rsidR="002C56FB" w:rsidRPr="00D45FE7" w:rsidRDefault="002C56FB" w:rsidP="00D45FE7">
      <w:pPr>
        <w:pStyle w:val="Heading2"/>
        <w:rPr>
          <w:rtl/>
        </w:rPr>
      </w:pPr>
      <w:r w:rsidRPr="002D06B1">
        <w:rPr>
          <w:rFonts w:hint="cs"/>
          <w:rtl/>
        </w:rPr>
        <w:lastRenderedPageBreak/>
        <w:t>التحديات الخاصة بالطابع الإقليمي بالنسبة للأنشطة الإلكترونية</w:t>
      </w:r>
    </w:p>
    <w:p w14:paraId="26D7A6A6" w14:textId="65DC19C4" w:rsidR="006E64B5" w:rsidRPr="002D06B1" w:rsidRDefault="00530002"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 xml:space="preserve">تحدث أنشطة التدريس والبحث عبر الإنترنت في </w:t>
      </w:r>
      <w:r w:rsidRPr="002D06B1">
        <w:rPr>
          <w:rFonts w:ascii="Arabic Typesetting" w:hAnsi="Arabic Typesetting" w:hint="cs"/>
          <w:b/>
          <w:bCs/>
          <w:sz w:val="36"/>
          <w:szCs w:val="36"/>
          <w:rtl/>
        </w:rPr>
        <w:t xml:space="preserve">أسواق </w:t>
      </w:r>
      <w:r w:rsidR="00D45FE7">
        <w:rPr>
          <w:rFonts w:ascii="Arabic Typesetting" w:hAnsi="Arabic Typesetting" w:hint="cs"/>
          <w:b/>
          <w:bCs/>
          <w:sz w:val="36"/>
          <w:szCs w:val="36"/>
          <w:rtl/>
        </w:rPr>
        <w:t>مختلفة</w:t>
      </w:r>
      <w:r w:rsidRPr="002D06B1">
        <w:rPr>
          <w:rFonts w:ascii="Arabic Typesetting" w:hAnsi="Arabic Typesetting" w:hint="cs"/>
          <w:sz w:val="36"/>
          <w:szCs w:val="36"/>
          <w:rtl/>
        </w:rPr>
        <w:t>: إذ يمكن أن يكون الطلاب والباحثون موجودين في بلدان مختلفة (بل حتى خارج البل</w:t>
      </w:r>
      <w:r w:rsidR="00D45FE7">
        <w:rPr>
          <w:rFonts w:ascii="Arabic Typesetting" w:hAnsi="Arabic Typesetting" w:hint="cs"/>
          <w:sz w:val="36"/>
          <w:szCs w:val="36"/>
          <w:rtl/>
        </w:rPr>
        <w:t>د</w:t>
      </w:r>
      <w:r w:rsidRPr="002D06B1">
        <w:rPr>
          <w:rFonts w:ascii="Arabic Typesetting" w:hAnsi="Arabic Typesetting" w:hint="cs"/>
          <w:sz w:val="36"/>
          <w:szCs w:val="36"/>
          <w:rtl/>
        </w:rPr>
        <w:t xml:space="preserve"> الذي تقع فيه الجامعة).</w:t>
      </w:r>
    </w:p>
    <w:p w14:paraId="6DD201E3" w14:textId="1162F8CA" w:rsidR="006E64B5" w:rsidRPr="002D06B1" w:rsidRDefault="006E64B5" w:rsidP="002D06B1">
      <w:pPr>
        <w:bidi/>
        <w:spacing w:before="200"/>
        <w:jc w:val="both"/>
        <w:rPr>
          <w:rFonts w:ascii="Arabic Typesetting" w:eastAsia="Times New Roman" w:hAnsi="Arabic Typesetting"/>
          <w:color w:val="212121"/>
          <w:sz w:val="36"/>
          <w:szCs w:val="36"/>
          <w:rtl/>
        </w:rPr>
      </w:pPr>
      <w:r w:rsidRPr="002D06B1">
        <w:rPr>
          <w:rFonts w:ascii="Arabic Typesetting" w:hAnsi="Arabic Typesetting" w:hint="cs"/>
          <w:sz w:val="36"/>
          <w:szCs w:val="36"/>
          <w:rtl/>
        </w:rPr>
        <w:t xml:space="preserve">ومع ذلك، </w:t>
      </w:r>
      <w:r w:rsidRPr="002D06B1">
        <w:rPr>
          <w:rFonts w:ascii="Arabic Typesetting" w:hAnsi="Arabic Typesetting" w:hint="cs"/>
          <w:color w:val="212121"/>
          <w:sz w:val="36"/>
          <w:szCs w:val="36"/>
          <w:rtl/>
        </w:rPr>
        <w:t xml:space="preserve">فإن الاستثناءات والتقييدات المنصوص عليها في القوانين الوطنية تكون ذات طابع إقليمي: </w:t>
      </w:r>
      <w:bookmarkStart w:id="3" w:name="_Hlk4927926"/>
      <w:r w:rsidRPr="002D06B1">
        <w:rPr>
          <w:rFonts w:ascii="Arabic Typesetting" w:hAnsi="Arabic Typesetting" w:hint="cs"/>
          <w:color w:val="212121"/>
          <w:sz w:val="36"/>
          <w:szCs w:val="36"/>
          <w:rtl/>
        </w:rPr>
        <w:t>فيمكن لاستعمال لأغراض التدريس يكون معفياً بموجب القانون الوطني للبلد الذي تقع فيه الجامعة ألا يكون معفياً بموجب القوانين الوطنية للبلدان الأخرى التي يقيم فيها الطلاب أو الأكاديميون.</w:t>
      </w:r>
      <w:bookmarkEnd w:id="3"/>
      <w:r w:rsidRPr="002D06B1">
        <w:rPr>
          <w:rFonts w:ascii="Arabic Typesetting" w:hAnsi="Arabic Typesetting" w:hint="cs"/>
          <w:sz w:val="36"/>
          <w:szCs w:val="36"/>
          <w:rtl/>
        </w:rPr>
        <w:t xml:space="preserve"> وقد تكون المواد المستعملة لأغراض التدريس والبحث مستمدة من مصادر "واقعة بالخارج"، مما يزيد من تعقيد مهمة تحديد موقع مالكي حق المؤلف والحصول على إذن الاستعمال منهم.</w:t>
      </w:r>
      <w:bookmarkStart w:id="4" w:name="_Hlk4928720"/>
      <w:r w:rsidRPr="002D06B1">
        <w:rPr>
          <w:rFonts w:ascii="Arabic Typesetting" w:hAnsi="Arabic Typesetting" w:hint="cs"/>
          <w:sz w:val="36"/>
          <w:szCs w:val="36"/>
          <w:rtl/>
        </w:rPr>
        <w:t xml:space="preserve"> وقد تكون الاستعمالات الأكاديمية خاضعة لترخيص محدد إقليمياً فلا تتمكن من الاستجابة لاحتياجات الاستعمالات العابرة للحدود عبر الإنترنت.</w:t>
      </w:r>
      <w:bookmarkEnd w:id="4"/>
      <w:r w:rsidRPr="002D06B1">
        <w:rPr>
          <w:rFonts w:ascii="Arabic Typesetting" w:hAnsi="Arabic Typesetting" w:hint="cs"/>
          <w:sz w:val="36"/>
          <w:szCs w:val="36"/>
          <w:rtl/>
        </w:rPr>
        <w:t xml:space="preserve"> ونشير إلى تلك المسائل </w:t>
      </w:r>
      <w:r w:rsidR="00D45FE7">
        <w:rPr>
          <w:rFonts w:ascii="Arabic Typesetting" w:hAnsi="Arabic Typesetting" w:hint="cs"/>
          <w:sz w:val="36"/>
          <w:szCs w:val="36"/>
          <w:rtl/>
        </w:rPr>
        <w:t xml:space="preserve">بعبارة </w:t>
      </w:r>
      <w:r w:rsidRPr="002D06B1">
        <w:rPr>
          <w:rFonts w:ascii="Arabic Typesetting" w:hAnsi="Arabic Typesetting" w:hint="cs"/>
          <w:b/>
          <w:bCs/>
          <w:color w:val="212121"/>
          <w:sz w:val="36"/>
          <w:szCs w:val="36"/>
          <w:rtl/>
        </w:rPr>
        <w:t>العناصر "العابرة للحدود</w:t>
      </w:r>
      <w:r w:rsidRPr="00D45FE7">
        <w:rPr>
          <w:rFonts w:ascii="Arabic Typesetting" w:hAnsi="Arabic Typesetting" w:hint="cs"/>
          <w:bCs/>
          <w:color w:val="212121"/>
          <w:sz w:val="36"/>
          <w:szCs w:val="36"/>
          <w:rtl/>
        </w:rPr>
        <w:t>"</w:t>
      </w:r>
      <w:r w:rsidRPr="002D06B1">
        <w:rPr>
          <w:rFonts w:ascii="Arabic Typesetting" w:hAnsi="Arabic Typesetting" w:hint="cs"/>
          <w:color w:val="212121"/>
          <w:sz w:val="36"/>
          <w:szCs w:val="36"/>
          <w:rtl/>
        </w:rPr>
        <w:t>.</w:t>
      </w:r>
    </w:p>
    <w:p w14:paraId="1FAC8CD5" w14:textId="1CEF089E" w:rsidR="00D20770" w:rsidRPr="002D06B1" w:rsidRDefault="00D20770"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وسعياً إلى تفادي أن يؤدي الامتثال الصارم لمختلف القوانين الوطنية لحق المؤلف إلى تثبيط تطور التعليم عبر الإنترنت، ما انفكت المؤسسات الأكاديمية ومنظمات الإدارة الجماعية تنظر في عدة حلول تعاقدية.</w:t>
      </w:r>
    </w:p>
    <w:p w14:paraId="39A38951" w14:textId="65DE4CCA" w:rsidR="00D20770" w:rsidRPr="002D06B1" w:rsidRDefault="00D20770" w:rsidP="00D45FE7">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 xml:space="preserve">إذ تميل المؤسسات الأكاديمية إلى الاعتماد </w:t>
      </w:r>
      <w:r w:rsidR="00D45FE7">
        <w:rPr>
          <w:rFonts w:ascii="Arabic Typesetting" w:hAnsi="Arabic Typesetting" w:hint="cs"/>
          <w:sz w:val="36"/>
          <w:szCs w:val="36"/>
          <w:rtl/>
        </w:rPr>
        <w:t>بحكم الواقع</w:t>
      </w:r>
      <w:r w:rsidRPr="002D06B1">
        <w:rPr>
          <w:rFonts w:ascii="Arabic Typesetting" w:hAnsi="Arabic Typesetting" w:hint="cs"/>
          <w:sz w:val="36"/>
          <w:szCs w:val="36"/>
          <w:rtl/>
        </w:rPr>
        <w:t xml:space="preserve"> على الاستثناءات والتقييدات المكفولة بموجب قانون وطني واحد - وهو </w:t>
      </w:r>
      <w:r w:rsidRPr="002D06B1">
        <w:rPr>
          <w:rFonts w:ascii="Arabic Typesetting" w:hAnsi="Arabic Typesetting" w:hint="cs"/>
          <w:b/>
          <w:bCs/>
          <w:sz w:val="36"/>
          <w:szCs w:val="36"/>
          <w:rtl/>
        </w:rPr>
        <w:t>قانون البلد الذي تقع فيه المؤسسة</w:t>
      </w:r>
      <w:r w:rsidR="00D45FE7">
        <w:rPr>
          <w:rFonts w:ascii="Arabic Typesetting" w:hAnsi="Arabic Typesetting" w:hint="cs"/>
          <w:bCs/>
          <w:sz w:val="36"/>
          <w:szCs w:val="36"/>
          <w:rtl/>
        </w:rPr>
        <w:t xml:space="preserve"> </w:t>
      </w:r>
      <w:r w:rsidRPr="002D06B1">
        <w:rPr>
          <w:rFonts w:ascii="Arabic Typesetting" w:hAnsi="Arabic Typesetting" w:hint="cs"/>
          <w:sz w:val="36"/>
          <w:szCs w:val="36"/>
          <w:rtl/>
        </w:rPr>
        <w:t xml:space="preserve">- بغض النظر عن </w:t>
      </w:r>
      <w:r w:rsidR="00D45FE7">
        <w:rPr>
          <w:rFonts w:ascii="Arabic Typesetting" w:hAnsi="Arabic Typesetting" w:hint="cs"/>
          <w:sz w:val="36"/>
          <w:szCs w:val="36"/>
          <w:rtl/>
        </w:rPr>
        <w:t>ال</w:t>
      </w:r>
      <w:r w:rsidRPr="002D06B1">
        <w:rPr>
          <w:rFonts w:ascii="Arabic Typesetting" w:hAnsi="Arabic Typesetting" w:hint="cs"/>
          <w:sz w:val="36"/>
          <w:szCs w:val="36"/>
          <w:rtl/>
        </w:rPr>
        <w:t xml:space="preserve">موقع </w:t>
      </w:r>
      <w:r w:rsidR="00D45FE7">
        <w:rPr>
          <w:rFonts w:ascii="Arabic Typesetting" w:hAnsi="Arabic Typesetting" w:hint="cs"/>
          <w:sz w:val="36"/>
          <w:szCs w:val="36"/>
          <w:rtl/>
        </w:rPr>
        <w:t>الجغرافي ل</w:t>
      </w:r>
      <w:r w:rsidRPr="002D06B1">
        <w:rPr>
          <w:rFonts w:ascii="Arabic Typesetting" w:hAnsi="Arabic Typesetting" w:hint="cs"/>
          <w:sz w:val="36"/>
          <w:szCs w:val="36"/>
          <w:rtl/>
        </w:rPr>
        <w:t>لطلاب والباحثين</w:t>
      </w:r>
      <w:r w:rsidR="00D45FE7">
        <w:rPr>
          <w:rFonts w:ascii="Arabic Typesetting" w:hAnsi="Arabic Typesetting" w:hint="cs"/>
          <w:sz w:val="36"/>
          <w:szCs w:val="36"/>
          <w:rtl/>
        </w:rPr>
        <w:t>،</w:t>
      </w:r>
      <w:r w:rsidRPr="002D06B1">
        <w:rPr>
          <w:rFonts w:ascii="Arabic Typesetting" w:hAnsi="Arabic Typesetting" w:hint="cs"/>
          <w:sz w:val="36"/>
          <w:szCs w:val="36"/>
          <w:rtl/>
        </w:rPr>
        <w:t xml:space="preserve"> وتأمل أن</w:t>
      </w:r>
      <w:r w:rsidR="00D45FE7">
        <w:rPr>
          <w:rFonts w:ascii="Arabic Typesetting" w:hAnsi="Arabic Typesetting" w:hint="cs"/>
          <w:sz w:val="36"/>
          <w:szCs w:val="36"/>
          <w:rtl/>
        </w:rPr>
        <w:t xml:space="preserve"> يكون الوضع نفسه في القوانين الوطنية الأخرى لحق المؤلف. </w:t>
      </w:r>
      <w:r w:rsidRPr="002D06B1">
        <w:rPr>
          <w:rFonts w:ascii="Arabic Typesetting" w:hAnsi="Arabic Typesetting" w:hint="cs"/>
          <w:sz w:val="36"/>
          <w:szCs w:val="36"/>
          <w:rtl/>
        </w:rPr>
        <w:t>ويعني ذلك ضمنياً قبول أن أعمال استغلال المصنفات (</w:t>
      </w:r>
      <w:r w:rsidR="00D45FE7">
        <w:rPr>
          <w:rFonts w:ascii="Arabic Typesetting" w:hAnsi="Arabic Typesetting" w:hint="cs"/>
          <w:sz w:val="36"/>
          <w:szCs w:val="36"/>
          <w:rtl/>
        </w:rPr>
        <w:t>ب</w:t>
      </w:r>
      <w:r w:rsidRPr="002D06B1">
        <w:rPr>
          <w:rFonts w:ascii="Arabic Typesetting" w:hAnsi="Arabic Typesetting" w:hint="cs"/>
          <w:sz w:val="36"/>
          <w:szCs w:val="36"/>
          <w:rtl/>
        </w:rPr>
        <w:t>طريق الاستنساخ والإتاحة والنقل إلى الجمهور) لأغراض التدريس والبحث تُعد كما لو كانت قد حدثت في البلد الذي تقع فيه المؤسسة. وقد نُفِّذ ذلك الحل مؤخراً في السوق الأوروبية للتدريس عبر الإنترنت (التوجيه</w:t>
      </w:r>
      <w:r w:rsidR="00D45FE7">
        <w:rPr>
          <w:rFonts w:ascii="Arabic Typesetting" w:hAnsi="Arabic Typesetting" w:hint="cs"/>
          <w:sz w:val="36"/>
          <w:szCs w:val="36"/>
          <w:rtl/>
        </w:rPr>
        <w:t xml:space="preserve"> </w:t>
      </w:r>
      <w:r w:rsidR="00D45FE7">
        <w:rPr>
          <w:rFonts w:ascii="Arabic Typesetting" w:hAnsi="Arabic Typesetting"/>
          <w:sz w:val="36"/>
          <w:szCs w:val="36"/>
          <w:lang w:val="en-GB"/>
        </w:rPr>
        <w:t>EU/790/2019</w:t>
      </w:r>
      <w:r w:rsidR="00D45FE7">
        <w:rPr>
          <w:rFonts w:ascii="Arabic Typesetting" w:hAnsi="Arabic Typesetting" w:hint="cs"/>
          <w:sz w:val="36"/>
          <w:szCs w:val="36"/>
          <w:rtl/>
          <w:lang w:val="en-GB"/>
        </w:rPr>
        <w:t>)</w:t>
      </w:r>
      <w:r w:rsidRPr="002D06B1">
        <w:rPr>
          <w:rFonts w:ascii="Arabic Typesetting" w:hAnsi="Arabic Typesetting" w:hint="cs"/>
          <w:sz w:val="36"/>
          <w:szCs w:val="36"/>
          <w:rtl/>
        </w:rPr>
        <w:t>.</w:t>
      </w:r>
    </w:p>
    <w:p w14:paraId="51D7BC45" w14:textId="753212F1" w:rsidR="00D20770" w:rsidRPr="002D06B1" w:rsidRDefault="00D20770" w:rsidP="002D06B1">
      <w:pPr>
        <w:bidi/>
        <w:spacing w:before="200"/>
        <w:jc w:val="both"/>
        <w:rPr>
          <w:rFonts w:ascii="Arabic Typesetting" w:eastAsia="Calibri" w:hAnsi="Arabic Typesetting"/>
          <w:sz w:val="36"/>
          <w:szCs w:val="36"/>
          <w:rtl/>
        </w:rPr>
      </w:pPr>
      <w:r w:rsidRPr="002D06B1">
        <w:rPr>
          <w:rFonts w:ascii="Arabic Typesetting" w:hAnsi="Arabic Typesetting" w:hint="cs"/>
          <w:sz w:val="36"/>
          <w:szCs w:val="36"/>
          <w:rtl/>
        </w:rPr>
        <w:t xml:space="preserve">ويمكن </w:t>
      </w:r>
      <w:r w:rsidR="00E94EE7">
        <w:rPr>
          <w:rFonts w:ascii="Arabic Typesetting" w:hAnsi="Arabic Typesetting" w:hint="cs"/>
          <w:sz w:val="36"/>
          <w:szCs w:val="36"/>
          <w:rtl/>
        </w:rPr>
        <w:t>العثور على</w:t>
      </w:r>
      <w:r w:rsidRPr="002D06B1">
        <w:rPr>
          <w:rFonts w:ascii="Arabic Typesetting" w:hAnsi="Arabic Typesetting" w:hint="cs"/>
          <w:sz w:val="36"/>
          <w:szCs w:val="36"/>
          <w:rtl/>
        </w:rPr>
        <w:t xml:space="preserve"> التباين "الإقليمي" نفسه في مجال الترخيص. إذ توجد غالباً فجوة بين النطاق الإقليمي للتراخيص الممنوحة لأغراض التدريس والبحث (وتقتصر غالباً رسمياً على بلد واحد) والنطاق الإقليمي لأنشطة التدريس التي تجري عبر الإنترنت عبر أقاليم متعددة (</w:t>
      </w:r>
      <w:r w:rsidR="00E94EE7">
        <w:rPr>
          <w:rFonts w:ascii="Arabic Typesetting" w:hAnsi="Arabic Typesetting" w:hint="cs"/>
          <w:sz w:val="36"/>
          <w:szCs w:val="36"/>
          <w:rtl/>
        </w:rPr>
        <w:t>أي أماكن وجود</w:t>
      </w:r>
      <w:r w:rsidRPr="002D06B1">
        <w:rPr>
          <w:rFonts w:ascii="Arabic Typesetting" w:hAnsi="Arabic Typesetting" w:hint="cs"/>
          <w:sz w:val="36"/>
          <w:szCs w:val="36"/>
          <w:rtl/>
        </w:rPr>
        <w:t xml:space="preserve"> الطلاب). وتنطوي </w:t>
      </w:r>
      <w:r w:rsidRPr="002D06B1">
        <w:rPr>
          <w:rFonts w:ascii="Arabic Typesetting" w:hAnsi="Arabic Typesetting" w:hint="cs"/>
          <w:sz w:val="36"/>
          <w:szCs w:val="36"/>
          <w:rtl/>
        </w:rPr>
        <w:lastRenderedPageBreak/>
        <w:t xml:space="preserve">غالبية التراخيص الجماعية على إمكانية نفاذ الطلاب والأساتذة والباحثين من الجامعة المرخص لها إلى المحتويات والمواد المحمية </w:t>
      </w:r>
      <w:r w:rsidRPr="002D06B1">
        <w:rPr>
          <w:rFonts w:ascii="Arabic Typesetting" w:hAnsi="Arabic Typesetting" w:hint="cs"/>
          <w:b/>
          <w:bCs/>
          <w:sz w:val="36"/>
          <w:szCs w:val="36"/>
          <w:rtl/>
        </w:rPr>
        <w:t>عن طريق شبكة الإنترنت الداخلية</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للجامعة بغض النظر عن موقعهم الجغرافي.</w:t>
      </w:r>
    </w:p>
    <w:p w14:paraId="5C5E86B8" w14:textId="13178F1C" w:rsidR="004E2E0C" w:rsidRPr="002D06B1" w:rsidRDefault="004E2E0C"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 xml:space="preserve">ويمكن </w:t>
      </w:r>
      <w:r w:rsidRPr="002D06B1">
        <w:rPr>
          <w:rFonts w:ascii="Arabic Typesetting" w:hAnsi="Arabic Typesetting" w:hint="cs"/>
          <w:b/>
          <w:bCs/>
          <w:sz w:val="36"/>
          <w:szCs w:val="36"/>
          <w:rtl/>
        </w:rPr>
        <w:t>للتراخيص المباشرة</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من أصحاب الحقوق أن تتغلب بسهولة على العناصر العابرة للحدود عن طريق تحديد النطاق الإقليمي للحقوق والمحتويات المرخصة.</w:t>
      </w:r>
    </w:p>
    <w:p w14:paraId="47136ADC" w14:textId="2F0C12E5" w:rsidR="002D06B1" w:rsidRPr="002D06B1" w:rsidRDefault="003B3E34" w:rsidP="002D06B1">
      <w:pPr>
        <w:bidi/>
        <w:spacing w:before="200"/>
        <w:jc w:val="both"/>
        <w:rPr>
          <w:rFonts w:ascii="Arabic Typesetting" w:eastAsia="Calibri" w:hAnsi="Arabic Typesetting"/>
          <w:sz w:val="36"/>
          <w:szCs w:val="36"/>
          <w:rtl/>
        </w:rPr>
      </w:pPr>
      <w:bookmarkStart w:id="5" w:name="_Hlk4098270"/>
      <w:r w:rsidRPr="002D06B1">
        <w:rPr>
          <w:rFonts w:ascii="Arabic Typesetting" w:hAnsi="Arabic Typesetting" w:hint="cs"/>
          <w:sz w:val="36"/>
          <w:szCs w:val="36"/>
          <w:rtl/>
        </w:rPr>
        <w:t>وفيما يخص الموارد التعليمية المفتوحة (</w:t>
      </w:r>
      <w:r w:rsidRPr="002D06B1">
        <w:rPr>
          <w:rFonts w:ascii="Arabic Typesetting" w:hAnsi="Arabic Typesetting"/>
          <w:sz w:val="36"/>
          <w:szCs w:val="36"/>
        </w:rPr>
        <w:t>OER</w:t>
      </w:r>
      <w:r w:rsidRPr="002D06B1">
        <w:rPr>
          <w:rFonts w:ascii="Arabic Typesetting" w:hAnsi="Arabic Typesetting" w:hint="cs"/>
          <w:sz w:val="36"/>
          <w:szCs w:val="36"/>
          <w:rtl/>
        </w:rPr>
        <w:t>) والدورات الضخمة المفتوحة على الإنترنت (</w:t>
      </w:r>
      <w:r w:rsidRPr="002D06B1">
        <w:rPr>
          <w:rFonts w:ascii="Arabic Typesetting" w:hAnsi="Arabic Typesetting"/>
          <w:sz w:val="36"/>
          <w:szCs w:val="36"/>
        </w:rPr>
        <w:t>MOOC</w:t>
      </w:r>
      <w:r w:rsidR="00E94EE7">
        <w:rPr>
          <w:rFonts w:ascii="Arabic Typesetting" w:hAnsi="Arabic Typesetting" w:hint="cs"/>
          <w:sz w:val="36"/>
          <w:szCs w:val="36"/>
          <w:rtl/>
        </w:rPr>
        <w:t>)</w:t>
      </w:r>
      <w:r w:rsidRPr="002D06B1">
        <w:rPr>
          <w:rFonts w:ascii="Arabic Typesetting" w:hAnsi="Arabic Typesetting" w:hint="cs"/>
          <w:sz w:val="36"/>
          <w:szCs w:val="36"/>
          <w:rtl/>
        </w:rPr>
        <w:t xml:space="preserve">، </w:t>
      </w:r>
      <w:r w:rsidRPr="002D06B1">
        <w:rPr>
          <w:rFonts w:ascii="Arabic Typesetting" w:hAnsi="Arabic Typesetting" w:hint="cs"/>
          <w:b/>
          <w:bCs/>
          <w:sz w:val="36"/>
          <w:szCs w:val="36"/>
          <w:rtl/>
        </w:rPr>
        <w:t>يجب تأمين إذن استخدام</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 xml:space="preserve">حق المؤلف </w:t>
      </w:r>
      <w:r w:rsidRPr="002D06B1">
        <w:rPr>
          <w:rFonts w:ascii="Arabic Typesetting" w:hAnsi="Arabic Typesetting" w:hint="cs"/>
          <w:b/>
          <w:bCs/>
          <w:sz w:val="36"/>
          <w:szCs w:val="36"/>
          <w:rtl/>
        </w:rPr>
        <w:t>على أساس عالمي وبدون قيود زمنية</w:t>
      </w:r>
      <w:r w:rsidRPr="002D06B1">
        <w:rPr>
          <w:rFonts w:ascii="Arabic Typesetting" w:hAnsi="Arabic Typesetting" w:hint="cs"/>
          <w:bCs/>
          <w:sz w:val="36"/>
          <w:szCs w:val="36"/>
          <w:rtl/>
        </w:rPr>
        <w:t xml:space="preserve"> </w:t>
      </w:r>
      <w:r w:rsidRPr="002D06B1">
        <w:rPr>
          <w:rFonts w:ascii="Arabic Typesetting" w:hAnsi="Arabic Typesetting" w:hint="cs"/>
          <w:sz w:val="36"/>
          <w:szCs w:val="36"/>
          <w:rtl/>
        </w:rPr>
        <w:t>- وإلا لن تكون المحتويات المرخصة لأغراض تلك الموارد والدورات متسقة مع شروط الترخيص المفتوح المفروضة عليها.</w:t>
      </w:r>
      <w:bookmarkEnd w:id="5"/>
    </w:p>
    <w:p w14:paraId="455C16B5" w14:textId="18B1B3A4" w:rsidR="00E52D4F" w:rsidRPr="00E94EE7" w:rsidRDefault="00C8005C" w:rsidP="00E94EE7">
      <w:pPr>
        <w:pStyle w:val="Heading2"/>
        <w:rPr>
          <w:rtl/>
        </w:rPr>
      </w:pPr>
      <w:r>
        <w:rPr>
          <w:rFonts w:hint="cs"/>
          <w:rtl/>
        </w:rPr>
        <w:t>ال</w:t>
      </w:r>
      <w:r w:rsidR="00E52D4F" w:rsidRPr="002D06B1">
        <w:rPr>
          <w:rFonts w:hint="cs"/>
          <w:rtl/>
        </w:rPr>
        <w:t>استنتاجات</w:t>
      </w:r>
    </w:p>
    <w:p w14:paraId="78DFF6B1" w14:textId="6F32A6B8" w:rsidR="00E52D4F" w:rsidRPr="002D06B1" w:rsidRDefault="00E94EE7" w:rsidP="002D06B1">
      <w:pPr>
        <w:shd w:val="clear" w:color="auto" w:fill="FFFFFF"/>
        <w:bidi/>
        <w:spacing w:before="200"/>
        <w:jc w:val="both"/>
        <w:rPr>
          <w:rFonts w:ascii="Arabic Typesetting" w:eastAsia="Times New Roman" w:hAnsi="Arabic Typesetting"/>
          <w:sz w:val="36"/>
          <w:szCs w:val="36"/>
          <w:rtl/>
        </w:rPr>
      </w:pPr>
      <w:r>
        <w:rPr>
          <w:rFonts w:ascii="Arabic Typesetting" w:hAnsi="Arabic Typesetting" w:hint="cs"/>
          <w:sz w:val="36"/>
          <w:szCs w:val="36"/>
          <w:rtl/>
        </w:rPr>
        <w:t>إن مسألة</w:t>
      </w:r>
      <w:r w:rsidR="006209E6" w:rsidRPr="002D06B1">
        <w:rPr>
          <w:rFonts w:ascii="Arabic Typesetting" w:hAnsi="Arabic Typesetting" w:hint="cs"/>
          <w:sz w:val="36"/>
          <w:szCs w:val="36"/>
          <w:rtl/>
        </w:rPr>
        <w:t xml:space="preserve"> أنشطة التدريس والبحث في البيئات الرقمية مسألة معقدة لا يمكن </w:t>
      </w:r>
      <w:r>
        <w:rPr>
          <w:rFonts w:ascii="Arabic Typesetting" w:hAnsi="Arabic Typesetting" w:hint="cs"/>
          <w:sz w:val="36"/>
          <w:szCs w:val="36"/>
          <w:rtl/>
        </w:rPr>
        <w:t>اللجوء فيها إلى حل موحد لتحقيق النتائج المنشودة لهذا القطاع البالغ الأهمية.</w:t>
      </w:r>
    </w:p>
    <w:p w14:paraId="20D58900" w14:textId="1F79FD98" w:rsidR="002D06B1" w:rsidRPr="002D06B1" w:rsidRDefault="00E52D4F" w:rsidP="002D06B1">
      <w:pPr>
        <w:shd w:val="clear" w:color="auto" w:fill="FFFFFF"/>
        <w:bidi/>
        <w:spacing w:before="200"/>
        <w:jc w:val="both"/>
        <w:rPr>
          <w:rFonts w:ascii="Arabic Typesetting" w:hAnsi="Arabic Typesetting"/>
          <w:sz w:val="36"/>
          <w:szCs w:val="36"/>
          <w:rtl/>
        </w:rPr>
      </w:pPr>
      <w:r w:rsidRPr="002D06B1">
        <w:rPr>
          <w:rFonts w:ascii="Arabic Typesetting" w:hAnsi="Arabic Typesetting" w:hint="cs"/>
          <w:sz w:val="36"/>
          <w:szCs w:val="36"/>
          <w:rtl/>
        </w:rPr>
        <w:t xml:space="preserve">وفي غالبية البلدان، لا تستجيب الاستثناءات والتقييدات الراهنة استجابة ملائمة لاحتياجات التدريس والبحث عبر الإنترنت. ولا يزال يوجد هامش من المرونة في الاستثناءات والتقييدات المكفولة بموجب قوانين حق المؤلف الوطنية من أجل بحث نطاق الاستعمالات الجائزة بموجب المادة </w:t>
      </w:r>
      <w:r w:rsidRPr="002D06B1">
        <w:rPr>
          <w:rFonts w:ascii="Arabic Typesetting" w:hAnsi="Arabic Typesetting" w:hint="cs"/>
          <w:sz w:val="36"/>
          <w:szCs w:val="36"/>
        </w:rPr>
        <w:t>10</w:t>
      </w:r>
      <w:r w:rsidRPr="002D06B1">
        <w:rPr>
          <w:rFonts w:ascii="Arabic Typesetting" w:hAnsi="Arabic Typesetting" w:hint="cs"/>
          <w:sz w:val="36"/>
          <w:szCs w:val="36"/>
          <w:rtl/>
        </w:rPr>
        <w:t>(</w:t>
      </w:r>
      <w:r w:rsidRPr="002D06B1">
        <w:rPr>
          <w:rFonts w:ascii="Arabic Typesetting" w:hAnsi="Arabic Typesetting" w:hint="cs"/>
          <w:sz w:val="36"/>
          <w:szCs w:val="36"/>
        </w:rPr>
        <w:t>2</w:t>
      </w:r>
      <w:r w:rsidRPr="002D06B1">
        <w:rPr>
          <w:rFonts w:ascii="Arabic Typesetting" w:hAnsi="Arabic Typesetting" w:hint="cs"/>
          <w:sz w:val="36"/>
          <w:szCs w:val="36"/>
          <w:rtl/>
        </w:rPr>
        <w:t xml:space="preserve">) من اتفاقية برن وإعفاء الاستعمالات لأغراض التعليم عبر الإنترنت رسمياً في إطار إرشادات اختبار الخطوات الثلاث. وإن الاستثناءات والتقييدات الوطنية هي أفضل </w:t>
      </w:r>
      <w:r w:rsidR="00E94EE7">
        <w:rPr>
          <w:rFonts w:ascii="Arabic Typesetting" w:hAnsi="Arabic Typesetting" w:hint="cs"/>
          <w:sz w:val="36"/>
          <w:szCs w:val="36"/>
          <w:rtl/>
        </w:rPr>
        <w:t>أداة</w:t>
      </w:r>
      <w:r w:rsidRPr="002D06B1">
        <w:rPr>
          <w:rFonts w:ascii="Arabic Typesetting" w:hAnsi="Arabic Typesetting" w:hint="cs"/>
          <w:sz w:val="36"/>
          <w:szCs w:val="36"/>
          <w:rtl/>
        </w:rPr>
        <w:t xml:space="preserve"> لضمان المصلحة العامة في أنشطة التدريس والبحث، وفقاً للظروف والاحتياجات الخاصة لكل بلد. وفي جميع الحالات، يجب عدم الخلط بين أنشطة التعدي </w:t>
      </w:r>
      <w:r w:rsidR="00E94EE7">
        <w:rPr>
          <w:rFonts w:ascii="Arabic Typesetting" w:hAnsi="Arabic Typesetting" w:hint="cs"/>
          <w:sz w:val="36"/>
          <w:szCs w:val="36"/>
          <w:rtl/>
        </w:rPr>
        <w:t xml:space="preserve">التي تحدث </w:t>
      </w:r>
      <w:r w:rsidRPr="002D06B1">
        <w:rPr>
          <w:rFonts w:ascii="Arabic Typesetting" w:hAnsi="Arabic Typesetting" w:hint="cs"/>
          <w:sz w:val="36"/>
          <w:szCs w:val="36"/>
          <w:rtl/>
        </w:rPr>
        <w:t>في بعض البلدان والاستعمالات المعفاة قانوناً بموجب الاستثناءات والتقييدات لأغراض التدريس والبحث.</w:t>
      </w:r>
    </w:p>
    <w:p w14:paraId="52D65EC4" w14:textId="3C60970A" w:rsidR="006209E6" w:rsidRPr="002D06B1" w:rsidRDefault="006209E6" w:rsidP="002D06B1">
      <w:pPr>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 xml:space="preserve">وإلى جانب الاستثناءات والتقييدات، يؤدي الترخيص دوراً مهماً في تطور التعليم عبر الإنترنت وعبر الحدود، والاستجابة لاحتياجات المؤسسات التعليمية </w:t>
      </w:r>
      <w:r w:rsidR="00E94EE7">
        <w:rPr>
          <w:rFonts w:ascii="Arabic Typesetting" w:hAnsi="Arabic Typesetting" w:hint="cs"/>
          <w:sz w:val="36"/>
          <w:szCs w:val="36"/>
          <w:rtl/>
        </w:rPr>
        <w:t xml:space="preserve">ومتطلباتها </w:t>
      </w:r>
      <w:r w:rsidRPr="002D06B1">
        <w:rPr>
          <w:rFonts w:ascii="Arabic Typesetting" w:hAnsi="Arabic Typesetting" w:hint="cs"/>
          <w:sz w:val="36"/>
          <w:szCs w:val="36"/>
          <w:rtl/>
        </w:rPr>
        <w:t xml:space="preserve">من حيث أنشطة التدريس والبحث، مع احترام الأسواق الرئيسية للمصنفات المرخصة. ويقتضي ذلك، بطبيعة الحال، </w:t>
      </w:r>
      <w:r w:rsidR="00E94EE7">
        <w:rPr>
          <w:rFonts w:ascii="Arabic Typesetting" w:hAnsi="Arabic Typesetting" w:hint="cs"/>
          <w:sz w:val="36"/>
          <w:szCs w:val="36"/>
          <w:rtl/>
        </w:rPr>
        <w:t xml:space="preserve">وضع </w:t>
      </w:r>
      <w:r w:rsidRPr="002D06B1">
        <w:rPr>
          <w:rFonts w:ascii="Arabic Typesetting" w:hAnsi="Arabic Typesetting" w:hint="cs"/>
          <w:sz w:val="36"/>
          <w:szCs w:val="36"/>
          <w:rtl/>
        </w:rPr>
        <w:t>أحكام نظامية جديدة وأفضل</w:t>
      </w:r>
      <w:r w:rsidR="00E94EE7">
        <w:rPr>
          <w:rFonts w:ascii="Arabic Typesetting" w:hAnsi="Arabic Typesetting" w:hint="cs"/>
          <w:sz w:val="36"/>
          <w:szCs w:val="36"/>
          <w:rtl/>
        </w:rPr>
        <w:t xml:space="preserve">، وإقامة </w:t>
      </w:r>
      <w:r w:rsidRPr="002D06B1">
        <w:rPr>
          <w:rFonts w:ascii="Arabic Typesetting" w:hAnsi="Arabic Typesetting" w:hint="cs"/>
          <w:sz w:val="36"/>
          <w:szCs w:val="36"/>
          <w:rtl/>
        </w:rPr>
        <w:t xml:space="preserve">حوار سلس بين مالكي حق المؤلف والمؤسسات التعليمية يوفق بين مصالح الطرفين، وتعاون الطرفين على إيجاد حلول لتحسين عرض </w:t>
      </w:r>
      <w:r w:rsidRPr="002D06B1">
        <w:rPr>
          <w:rFonts w:ascii="Arabic Typesetting" w:hAnsi="Arabic Typesetting" w:hint="cs"/>
          <w:sz w:val="36"/>
          <w:szCs w:val="36"/>
          <w:rtl/>
        </w:rPr>
        <w:lastRenderedPageBreak/>
        <w:t>المحتويات وتوفرها في صفوف الجامعات والأساتذة والباحثين والطلاب لأغراض أنشطة التدريس والبحث.</w:t>
      </w:r>
    </w:p>
    <w:p w14:paraId="1E9434AF" w14:textId="26914908" w:rsidR="00E52D4F" w:rsidRPr="002D06B1" w:rsidRDefault="00E52D4F" w:rsidP="002D06B1">
      <w:pPr>
        <w:shd w:val="clear" w:color="auto" w:fill="FFFFFF"/>
        <w:bidi/>
        <w:spacing w:before="200"/>
        <w:jc w:val="both"/>
        <w:rPr>
          <w:rFonts w:ascii="Arabic Typesetting" w:eastAsia="Times New Roman" w:hAnsi="Arabic Typesetting"/>
          <w:sz w:val="36"/>
          <w:szCs w:val="36"/>
          <w:rtl/>
        </w:rPr>
      </w:pPr>
      <w:r w:rsidRPr="002D06B1">
        <w:rPr>
          <w:rFonts w:ascii="Arabic Typesetting" w:hAnsi="Arabic Typesetting" w:hint="cs"/>
          <w:sz w:val="36"/>
          <w:szCs w:val="36"/>
          <w:rtl/>
        </w:rPr>
        <w:t>و</w:t>
      </w:r>
      <w:r w:rsidR="00E94EE7">
        <w:rPr>
          <w:rFonts w:ascii="Arabic Typesetting" w:hAnsi="Arabic Typesetting" w:hint="cs"/>
          <w:sz w:val="36"/>
          <w:szCs w:val="36"/>
          <w:rtl/>
        </w:rPr>
        <w:t>لا يتوفر</w:t>
      </w:r>
      <w:r w:rsidRPr="002D06B1">
        <w:rPr>
          <w:rFonts w:ascii="Arabic Typesetting" w:hAnsi="Arabic Typesetting" w:hint="cs"/>
          <w:sz w:val="36"/>
          <w:szCs w:val="36"/>
          <w:rtl/>
        </w:rPr>
        <w:t xml:space="preserve"> الترخيص الجماعي بالضرورة في كل البلدان ولا لكل أنواع المصنفات. وما انفك الناشرون والمنتجون يتيحون قدراً أكبر من محتوياتهم لأغراض التدريس والبحث بموجب تراخيص. غير أن أغلب تلك المحتويات يكون مستمداً من بلدان نامية وأطراف معنية رئيسية، في حين يظل من الصعب الوصول إلى المحتويات المستمدة من مصا</w:t>
      </w:r>
      <w:r w:rsidR="00E94EE7">
        <w:rPr>
          <w:rFonts w:ascii="Arabic Typesetting" w:hAnsi="Arabic Typesetting" w:hint="cs"/>
          <w:sz w:val="36"/>
          <w:szCs w:val="36"/>
          <w:rtl/>
        </w:rPr>
        <w:t>د</w:t>
      </w:r>
      <w:r w:rsidRPr="002D06B1">
        <w:rPr>
          <w:rFonts w:ascii="Arabic Typesetting" w:hAnsi="Arabic Typesetting" w:hint="cs"/>
          <w:sz w:val="36"/>
          <w:szCs w:val="36"/>
          <w:rtl/>
        </w:rPr>
        <w:t xml:space="preserve">ر أخرى (مثل صغار الناشرين والمنتجين والجامعات المحلية ولغات الأقليات) </w:t>
      </w:r>
      <w:r w:rsidR="00E94EE7">
        <w:rPr>
          <w:rFonts w:ascii="Arabic Typesetting" w:hAnsi="Arabic Typesetting" w:hint="cs"/>
          <w:sz w:val="36"/>
          <w:szCs w:val="36"/>
          <w:rtl/>
        </w:rPr>
        <w:t>ف</w:t>
      </w:r>
      <w:r w:rsidRPr="002D06B1">
        <w:rPr>
          <w:rFonts w:ascii="Arabic Typesetting" w:hAnsi="Arabic Typesetting" w:hint="cs"/>
          <w:sz w:val="36"/>
          <w:szCs w:val="36"/>
          <w:rtl/>
        </w:rPr>
        <w:t xml:space="preserve">يحد </w:t>
      </w:r>
      <w:r w:rsidR="00E94EE7">
        <w:rPr>
          <w:rFonts w:ascii="Arabic Typesetting" w:hAnsi="Arabic Typesetting" w:hint="cs"/>
          <w:sz w:val="36"/>
          <w:szCs w:val="36"/>
          <w:rtl/>
        </w:rPr>
        <w:t xml:space="preserve">ذلك </w:t>
      </w:r>
      <w:r w:rsidRPr="002D06B1">
        <w:rPr>
          <w:rFonts w:ascii="Arabic Typesetting" w:hAnsi="Arabic Typesetting" w:hint="cs"/>
          <w:sz w:val="36"/>
          <w:szCs w:val="36"/>
          <w:rtl/>
        </w:rPr>
        <w:t>من إمكانات استخدامها في أسواق التعليم الإلكتروني.</w:t>
      </w:r>
    </w:p>
    <w:p w14:paraId="38EE1537" w14:textId="236E974F" w:rsidR="002D06B1" w:rsidRPr="002D06B1" w:rsidRDefault="00B319CC" w:rsidP="00E94EE7">
      <w:pPr>
        <w:shd w:val="clear" w:color="auto" w:fill="FFFFFF"/>
        <w:bidi/>
        <w:spacing w:before="200"/>
        <w:jc w:val="both"/>
        <w:rPr>
          <w:rFonts w:ascii="Arabic Typesetting" w:hAnsi="Arabic Typesetting"/>
          <w:sz w:val="36"/>
          <w:szCs w:val="36"/>
          <w:rtl/>
        </w:rPr>
      </w:pPr>
      <w:r w:rsidRPr="002D06B1">
        <w:rPr>
          <w:rFonts w:ascii="Arabic Typesetting" w:hAnsi="Arabic Typesetting" w:hint="cs"/>
          <w:sz w:val="36"/>
          <w:szCs w:val="36"/>
          <w:rtl/>
        </w:rPr>
        <w:t>و</w:t>
      </w:r>
      <w:r w:rsidR="00E94EE7">
        <w:rPr>
          <w:rFonts w:ascii="Arabic Typesetting" w:hAnsi="Arabic Typesetting" w:hint="cs"/>
          <w:sz w:val="36"/>
          <w:szCs w:val="36"/>
          <w:rtl/>
        </w:rPr>
        <w:t xml:space="preserve">لا تعارض بين آلية </w:t>
      </w:r>
      <w:r w:rsidRPr="002D06B1">
        <w:rPr>
          <w:rFonts w:ascii="Arabic Typesetting" w:hAnsi="Arabic Typesetting" w:hint="cs"/>
          <w:sz w:val="36"/>
          <w:szCs w:val="36"/>
          <w:rtl/>
        </w:rPr>
        <w:t>الاستثناءات والتقييدات و</w:t>
      </w:r>
      <w:r w:rsidR="00E94EE7">
        <w:rPr>
          <w:rFonts w:ascii="Arabic Typesetting" w:hAnsi="Arabic Typesetting" w:hint="cs"/>
          <w:sz w:val="36"/>
          <w:szCs w:val="36"/>
          <w:rtl/>
        </w:rPr>
        <w:t xml:space="preserve">آلية </w:t>
      </w:r>
      <w:r w:rsidRPr="002D06B1">
        <w:rPr>
          <w:rFonts w:ascii="Arabic Typesetting" w:hAnsi="Arabic Typesetting" w:hint="cs"/>
          <w:sz w:val="36"/>
          <w:szCs w:val="36"/>
          <w:rtl/>
        </w:rPr>
        <w:t xml:space="preserve">الترخيص الطوعي. </w:t>
      </w:r>
      <w:r w:rsidR="00E94EE7">
        <w:rPr>
          <w:rFonts w:ascii="Arabic Typesetting" w:hAnsi="Arabic Typesetting" w:hint="cs"/>
          <w:sz w:val="36"/>
          <w:szCs w:val="36"/>
          <w:rtl/>
        </w:rPr>
        <w:t xml:space="preserve">بل </w:t>
      </w:r>
      <w:r w:rsidRPr="002D06B1">
        <w:rPr>
          <w:rFonts w:ascii="Arabic Typesetting" w:hAnsi="Arabic Typesetting" w:hint="cs"/>
          <w:sz w:val="36"/>
          <w:szCs w:val="36"/>
          <w:rtl/>
        </w:rPr>
        <w:t>يبدو أن الطريق الصحيح للتقدم والاستجابة للاحتياجات وتعزيز تطور أنشطة التدريس والبحث عبر الإنترنت في الجامعات هو الجمع بين ا</w:t>
      </w:r>
      <w:r w:rsidR="00E94EE7">
        <w:rPr>
          <w:rFonts w:ascii="Arabic Typesetting" w:hAnsi="Arabic Typesetting" w:hint="cs"/>
          <w:sz w:val="36"/>
          <w:szCs w:val="36"/>
          <w:rtl/>
        </w:rPr>
        <w:t>لا</w:t>
      </w:r>
      <w:r w:rsidRPr="002D06B1">
        <w:rPr>
          <w:rFonts w:ascii="Arabic Typesetting" w:hAnsi="Arabic Typesetting" w:hint="cs"/>
          <w:sz w:val="36"/>
          <w:szCs w:val="36"/>
          <w:rtl/>
        </w:rPr>
        <w:t>ستثناءات و</w:t>
      </w:r>
      <w:r w:rsidR="00E94EE7">
        <w:rPr>
          <w:rFonts w:ascii="Arabic Typesetting" w:hAnsi="Arabic Typesetting" w:hint="cs"/>
          <w:sz w:val="36"/>
          <w:szCs w:val="36"/>
          <w:rtl/>
        </w:rPr>
        <w:t>ال</w:t>
      </w:r>
      <w:r w:rsidRPr="002D06B1">
        <w:rPr>
          <w:rFonts w:ascii="Arabic Typesetting" w:hAnsi="Arabic Typesetting" w:hint="cs"/>
          <w:sz w:val="36"/>
          <w:szCs w:val="36"/>
          <w:rtl/>
        </w:rPr>
        <w:t xml:space="preserve">تقييدات </w:t>
      </w:r>
      <w:r w:rsidR="00E94EE7">
        <w:rPr>
          <w:rFonts w:ascii="Arabic Typesetting" w:hAnsi="Arabic Typesetting" w:hint="cs"/>
          <w:sz w:val="36"/>
          <w:szCs w:val="36"/>
          <w:rtl/>
        </w:rPr>
        <w:t>ال</w:t>
      </w:r>
      <w:r w:rsidRPr="002D06B1">
        <w:rPr>
          <w:rFonts w:ascii="Arabic Typesetting" w:hAnsi="Arabic Typesetting" w:hint="cs"/>
          <w:sz w:val="36"/>
          <w:szCs w:val="36"/>
          <w:rtl/>
        </w:rPr>
        <w:t xml:space="preserve">محددة بوضوح </w:t>
      </w:r>
      <w:r w:rsidR="00E94EE7">
        <w:rPr>
          <w:rFonts w:ascii="Arabic Typesetting" w:hAnsi="Arabic Typesetting" w:hint="cs"/>
          <w:sz w:val="36"/>
          <w:szCs w:val="36"/>
          <w:rtl/>
        </w:rPr>
        <w:t>والمزودة بهامش من المرونة في القوانين الوطنية من أجل إجازة ال</w:t>
      </w:r>
      <w:r w:rsidRPr="002D06B1">
        <w:rPr>
          <w:rFonts w:ascii="Arabic Typesetting" w:hAnsi="Arabic Typesetting" w:hint="cs"/>
          <w:sz w:val="36"/>
          <w:szCs w:val="36"/>
          <w:rtl/>
        </w:rPr>
        <w:t xml:space="preserve">استعمالات </w:t>
      </w:r>
      <w:r w:rsidR="00E94EE7">
        <w:rPr>
          <w:rFonts w:ascii="Arabic Typesetting" w:hAnsi="Arabic Typesetting" w:hint="cs"/>
          <w:sz w:val="36"/>
          <w:szCs w:val="36"/>
          <w:rtl/>
        </w:rPr>
        <w:t>ال</w:t>
      </w:r>
      <w:r w:rsidRPr="002D06B1">
        <w:rPr>
          <w:rFonts w:ascii="Arabic Typesetting" w:hAnsi="Arabic Typesetting" w:hint="cs"/>
          <w:sz w:val="36"/>
          <w:szCs w:val="36"/>
          <w:rtl/>
        </w:rPr>
        <w:t xml:space="preserve">أكاديمية </w:t>
      </w:r>
      <w:r w:rsidR="00E94EE7">
        <w:rPr>
          <w:rFonts w:ascii="Arabic Typesetting" w:hAnsi="Arabic Typesetting" w:hint="cs"/>
          <w:sz w:val="36"/>
          <w:szCs w:val="36"/>
          <w:rtl/>
        </w:rPr>
        <w:t>ال</w:t>
      </w:r>
      <w:r w:rsidRPr="002D06B1">
        <w:rPr>
          <w:rFonts w:ascii="Arabic Typesetting" w:hAnsi="Arabic Typesetting" w:hint="cs"/>
          <w:sz w:val="36"/>
          <w:szCs w:val="36"/>
          <w:rtl/>
        </w:rPr>
        <w:t>جوهرية - إما بالمجان وإما لقاء مقابل</w:t>
      </w:r>
      <w:r w:rsidR="00E94EE7">
        <w:rPr>
          <w:rFonts w:ascii="Arabic Typesetting" w:hAnsi="Arabic Typesetting" w:hint="cs"/>
          <w:sz w:val="36"/>
          <w:szCs w:val="36"/>
          <w:rtl/>
        </w:rPr>
        <w:t xml:space="preserve"> بحسب ا</w:t>
      </w:r>
      <w:r w:rsidRPr="002D06B1">
        <w:rPr>
          <w:rFonts w:ascii="Arabic Typesetting" w:hAnsi="Arabic Typesetting" w:hint="cs"/>
          <w:sz w:val="36"/>
          <w:szCs w:val="36"/>
          <w:rtl/>
        </w:rPr>
        <w:t xml:space="preserve">لظروف الثقافية والاقتصادية والسوقية لكل بلد - وأنظمة </w:t>
      </w:r>
      <w:r w:rsidR="00E94EE7">
        <w:rPr>
          <w:rFonts w:ascii="Arabic Typesetting" w:hAnsi="Arabic Typesetting" w:hint="cs"/>
          <w:sz w:val="36"/>
          <w:szCs w:val="36"/>
          <w:rtl/>
        </w:rPr>
        <w:t>ال</w:t>
      </w:r>
      <w:r w:rsidRPr="002D06B1">
        <w:rPr>
          <w:rFonts w:ascii="Arabic Typesetting" w:hAnsi="Arabic Typesetting" w:hint="cs"/>
          <w:sz w:val="36"/>
          <w:szCs w:val="36"/>
          <w:rtl/>
        </w:rPr>
        <w:t xml:space="preserve">ترخيص </w:t>
      </w:r>
      <w:r w:rsidR="00E94EE7">
        <w:rPr>
          <w:rFonts w:ascii="Arabic Typesetting" w:hAnsi="Arabic Typesetting" w:hint="cs"/>
          <w:sz w:val="36"/>
          <w:szCs w:val="36"/>
          <w:rtl/>
        </w:rPr>
        <w:t>ال</w:t>
      </w:r>
      <w:r w:rsidRPr="002D06B1">
        <w:rPr>
          <w:rFonts w:ascii="Arabic Typesetting" w:hAnsi="Arabic Typesetting" w:hint="cs"/>
          <w:sz w:val="36"/>
          <w:szCs w:val="36"/>
          <w:rtl/>
        </w:rPr>
        <w:t xml:space="preserve">عملية - إما عن طريق الإدارة الجماعية أو من أصحاب الحقوق مباشرةً </w:t>
      </w:r>
      <w:r w:rsidR="00E94EE7">
        <w:rPr>
          <w:rFonts w:ascii="Arabic Typesetting" w:hAnsi="Arabic Typesetting"/>
          <w:sz w:val="36"/>
          <w:szCs w:val="36"/>
          <w:rtl/>
        </w:rPr>
        <w:t>–</w:t>
      </w:r>
      <w:r w:rsidRPr="002D06B1">
        <w:rPr>
          <w:rFonts w:ascii="Arabic Typesetting" w:hAnsi="Arabic Typesetting" w:hint="cs"/>
          <w:sz w:val="36"/>
          <w:szCs w:val="36"/>
          <w:rtl/>
        </w:rPr>
        <w:t xml:space="preserve"> </w:t>
      </w:r>
      <w:r w:rsidR="00E94EE7">
        <w:rPr>
          <w:rFonts w:ascii="Arabic Typesetting" w:hAnsi="Arabic Typesetting" w:hint="cs"/>
          <w:sz w:val="36"/>
          <w:szCs w:val="36"/>
          <w:rtl/>
        </w:rPr>
        <w:t>من أجل إجازة</w:t>
      </w:r>
      <w:r w:rsidRPr="002D06B1">
        <w:rPr>
          <w:rFonts w:ascii="Arabic Typesetting" w:hAnsi="Arabic Typesetting" w:hint="cs"/>
          <w:sz w:val="36"/>
          <w:szCs w:val="36"/>
          <w:rtl/>
        </w:rPr>
        <w:t xml:space="preserve"> المزيد من الاستعمالات لأغراض التدريس والبحث وفقاً للشروط التي يتفق عليها الطرفان المعنيان.</w:t>
      </w:r>
    </w:p>
    <w:sectPr w:rsidR="002D06B1" w:rsidRPr="002D06B1" w:rsidSect="00C8005C">
      <w:footerReference w:type="even"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66F4" w14:textId="77777777" w:rsidR="00117675" w:rsidRPr="002D06B1" w:rsidRDefault="00117675" w:rsidP="002D06B1">
      <w:pPr>
        <w:bidi/>
        <w:rPr>
          <w:rFonts w:ascii="Arabic Typesetting" w:hAnsi="Arabic Typesetting"/>
        </w:rPr>
      </w:pPr>
      <w:r w:rsidRPr="002D06B1">
        <w:rPr>
          <w:rFonts w:ascii="Arabic Typesetting" w:hAnsi="Arabic Typesetting"/>
        </w:rPr>
        <w:separator/>
      </w:r>
    </w:p>
  </w:endnote>
  <w:endnote w:type="continuationSeparator" w:id="0">
    <w:p w14:paraId="513475D7" w14:textId="77777777" w:rsidR="00117675" w:rsidRPr="002D06B1" w:rsidRDefault="00117675" w:rsidP="002D06B1">
      <w:pPr>
        <w:rPr>
          <w:rFonts w:ascii="Arabic Typesetting" w:hAnsi="Arabic Typesetting"/>
        </w:rPr>
      </w:pPr>
      <w:r w:rsidRPr="002D06B1">
        <w:rPr>
          <w:rFonts w:ascii="Arabic Typesetting" w:hAnsi="Arabic Typesetting"/>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abic Typesetting">
    <w:altName w:val="Times New Roman"/>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Knockout">
    <w:altName w:val="Calibri"/>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55B5" w14:textId="12BE5679" w:rsidR="00045C18" w:rsidRPr="002D06B1" w:rsidRDefault="00045C18" w:rsidP="002D06B1">
    <w:pPr>
      <w:pStyle w:val="Footer"/>
      <w:bidi/>
      <w:rPr>
        <w:szCs w:val="36"/>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14FE2" w14:textId="77777777" w:rsidR="00117675" w:rsidRPr="002D06B1" w:rsidRDefault="00117675" w:rsidP="002D06B1">
      <w:pPr>
        <w:bidi/>
        <w:rPr>
          <w:rFonts w:ascii="Arabic Typesetting" w:hAnsi="Arabic Typesetting"/>
        </w:rPr>
      </w:pPr>
      <w:r w:rsidRPr="002D06B1">
        <w:rPr>
          <w:rFonts w:ascii="Arabic Typesetting" w:hAnsi="Arabic Typesetting"/>
        </w:rPr>
        <w:separator/>
      </w:r>
    </w:p>
  </w:footnote>
  <w:footnote w:type="continuationSeparator" w:id="0">
    <w:p w14:paraId="5C4911D0" w14:textId="77777777" w:rsidR="00117675" w:rsidRPr="002D06B1" w:rsidRDefault="00117675" w:rsidP="002D06B1">
      <w:pPr>
        <w:bidi/>
        <w:rPr>
          <w:rFonts w:ascii="Arabic Typesetting" w:hAnsi="Arabic Typesetting"/>
        </w:rPr>
      </w:pPr>
      <w:r w:rsidRPr="002D06B1">
        <w:rPr>
          <w:rFonts w:ascii="Arabic Typesetting" w:hAnsi="Arabic Typesetting"/>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300A8"/>
    <w:multiLevelType w:val="hybridMultilevel"/>
    <w:tmpl w:val="B118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3E51FDE"/>
    <w:multiLevelType w:val="multilevel"/>
    <w:tmpl w:val="9B406B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0E5772"/>
    <w:multiLevelType w:val="hybridMultilevel"/>
    <w:tmpl w:val="C4BA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1D"/>
    <w:rsid w:val="00010755"/>
    <w:rsid w:val="00017127"/>
    <w:rsid w:val="00033602"/>
    <w:rsid w:val="00045C18"/>
    <w:rsid w:val="00052E61"/>
    <w:rsid w:val="00082742"/>
    <w:rsid w:val="000A793E"/>
    <w:rsid w:val="001149E2"/>
    <w:rsid w:val="00117675"/>
    <w:rsid w:val="001340ED"/>
    <w:rsid w:val="001A7118"/>
    <w:rsid w:val="001C4A02"/>
    <w:rsid w:val="001F4F67"/>
    <w:rsid w:val="00221A47"/>
    <w:rsid w:val="0023357D"/>
    <w:rsid w:val="00297AB7"/>
    <w:rsid w:val="002B3B75"/>
    <w:rsid w:val="002C56FB"/>
    <w:rsid w:val="002D06B1"/>
    <w:rsid w:val="00301BB6"/>
    <w:rsid w:val="00360850"/>
    <w:rsid w:val="00392BF8"/>
    <w:rsid w:val="003B390D"/>
    <w:rsid w:val="003B3E34"/>
    <w:rsid w:val="003E44A9"/>
    <w:rsid w:val="003F2035"/>
    <w:rsid w:val="00430610"/>
    <w:rsid w:val="00430F84"/>
    <w:rsid w:val="00492575"/>
    <w:rsid w:val="004961E9"/>
    <w:rsid w:val="004C3A88"/>
    <w:rsid w:val="004C3F1D"/>
    <w:rsid w:val="004E2E0C"/>
    <w:rsid w:val="004F6660"/>
    <w:rsid w:val="00500508"/>
    <w:rsid w:val="00530002"/>
    <w:rsid w:val="005572C0"/>
    <w:rsid w:val="00557498"/>
    <w:rsid w:val="0056198F"/>
    <w:rsid w:val="00581E65"/>
    <w:rsid w:val="00587823"/>
    <w:rsid w:val="005C3A0F"/>
    <w:rsid w:val="005F2A9C"/>
    <w:rsid w:val="00603C00"/>
    <w:rsid w:val="006209E6"/>
    <w:rsid w:val="00681357"/>
    <w:rsid w:val="00695338"/>
    <w:rsid w:val="006D799A"/>
    <w:rsid w:val="006E64B5"/>
    <w:rsid w:val="007563FD"/>
    <w:rsid w:val="007576EF"/>
    <w:rsid w:val="00757E27"/>
    <w:rsid w:val="0078702E"/>
    <w:rsid w:val="007B5DCE"/>
    <w:rsid w:val="007D4208"/>
    <w:rsid w:val="007E1FEA"/>
    <w:rsid w:val="00801AC9"/>
    <w:rsid w:val="008239B6"/>
    <w:rsid w:val="00846653"/>
    <w:rsid w:val="008B35B4"/>
    <w:rsid w:val="008E0A34"/>
    <w:rsid w:val="008F1985"/>
    <w:rsid w:val="00905494"/>
    <w:rsid w:val="00930AED"/>
    <w:rsid w:val="00977EF4"/>
    <w:rsid w:val="00986AEE"/>
    <w:rsid w:val="009926CA"/>
    <w:rsid w:val="009C4C02"/>
    <w:rsid w:val="009D7B50"/>
    <w:rsid w:val="009F0112"/>
    <w:rsid w:val="00A50A8F"/>
    <w:rsid w:val="00A553B9"/>
    <w:rsid w:val="00A85639"/>
    <w:rsid w:val="00A905D4"/>
    <w:rsid w:val="00A97521"/>
    <w:rsid w:val="00AB3288"/>
    <w:rsid w:val="00AC3DD6"/>
    <w:rsid w:val="00AE3F61"/>
    <w:rsid w:val="00B05830"/>
    <w:rsid w:val="00B26D53"/>
    <w:rsid w:val="00B319CC"/>
    <w:rsid w:val="00B859B6"/>
    <w:rsid w:val="00BF53F6"/>
    <w:rsid w:val="00BF645D"/>
    <w:rsid w:val="00C16545"/>
    <w:rsid w:val="00C8005C"/>
    <w:rsid w:val="00CB3ED2"/>
    <w:rsid w:val="00D20770"/>
    <w:rsid w:val="00D45FE7"/>
    <w:rsid w:val="00D74CB3"/>
    <w:rsid w:val="00D9792F"/>
    <w:rsid w:val="00DE0846"/>
    <w:rsid w:val="00E02CA8"/>
    <w:rsid w:val="00E301BA"/>
    <w:rsid w:val="00E52D4F"/>
    <w:rsid w:val="00E60E80"/>
    <w:rsid w:val="00E82C79"/>
    <w:rsid w:val="00E92ECD"/>
    <w:rsid w:val="00E94EE7"/>
    <w:rsid w:val="00EA16A5"/>
    <w:rsid w:val="00F263AC"/>
    <w:rsid w:val="00F27B87"/>
    <w:rsid w:val="00F30B07"/>
    <w:rsid w:val="00F3233A"/>
    <w:rsid w:val="00F35990"/>
    <w:rsid w:val="00F43C11"/>
    <w:rsid w:val="00F506C8"/>
    <w:rsid w:val="00F7479D"/>
    <w:rsid w:val="00F9220B"/>
    <w:rsid w:val="00F92826"/>
    <w:rsid w:val="00FA5360"/>
    <w:rsid w:val="00FB0CF3"/>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D61E8"/>
  <w15:chartTrackingRefBased/>
  <w15:docId w15:val="{EC37EE60-FA71-4370-ABF7-0BD0E14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EG"/>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1D"/>
    <w:rPr>
      <w:rFonts w:ascii="Arial" w:eastAsia="SimSun" w:hAnsi="Arial" w:cs="Arabic Typesetting"/>
      <w:szCs w:val="20"/>
      <w:lang w:val="en-US" w:eastAsia="zh-CN"/>
    </w:rPr>
  </w:style>
  <w:style w:type="paragraph" w:styleId="Heading1">
    <w:name w:val="heading 1"/>
    <w:basedOn w:val="BodyText"/>
    <w:next w:val="Normal"/>
    <w:link w:val="Heading1Char"/>
    <w:uiPriority w:val="9"/>
    <w:qFormat/>
    <w:rsid w:val="00D45FE7"/>
    <w:pPr>
      <w:keepNext/>
      <w:keepLines/>
      <w:bidi/>
      <w:spacing w:after="0"/>
      <w:jc w:val="center"/>
      <w:outlineLvl w:val="0"/>
    </w:pPr>
    <w:rPr>
      <w:rFonts w:ascii="Arabic Typesetting" w:hAnsi="Arabic Typesetting"/>
      <w:b/>
      <w:bCs/>
      <w:color w:val="222222"/>
      <w:sz w:val="40"/>
      <w:szCs w:val="40"/>
    </w:rPr>
  </w:style>
  <w:style w:type="paragraph" w:styleId="Heading2">
    <w:name w:val="heading 2"/>
    <w:basedOn w:val="Normal"/>
    <w:next w:val="Normal"/>
    <w:link w:val="Heading2Char"/>
    <w:uiPriority w:val="9"/>
    <w:unhideWhenUsed/>
    <w:qFormat/>
    <w:rsid w:val="00D45FE7"/>
    <w:pPr>
      <w:keepNext/>
      <w:keepLines/>
      <w:shd w:val="clear" w:color="auto" w:fill="FFFFFF"/>
      <w:bidi/>
      <w:spacing w:before="200"/>
      <w:jc w:val="both"/>
      <w:outlineLvl w:val="1"/>
    </w:pPr>
    <w:rPr>
      <w:rFonts w:ascii="Arabic Typesetting" w:hAnsi="Arabic Typesetting"/>
      <w:color w:val="222222"/>
      <w:sz w:val="40"/>
      <w:szCs w:val="40"/>
    </w:rPr>
  </w:style>
  <w:style w:type="paragraph" w:styleId="Heading3">
    <w:name w:val="heading 3"/>
    <w:basedOn w:val="Normal"/>
    <w:next w:val="Normal"/>
    <w:link w:val="Heading3Char"/>
    <w:uiPriority w:val="9"/>
    <w:qFormat/>
    <w:rsid w:val="002B3B75"/>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1D"/>
    <w:rPr>
      <w:rFonts w:ascii="Segoe UI" w:hAnsi="Segoe UI"/>
      <w:sz w:val="18"/>
      <w:szCs w:val="18"/>
    </w:rPr>
  </w:style>
  <w:style w:type="character" w:customStyle="1" w:styleId="BalloonTextChar">
    <w:name w:val="Balloon Text Char"/>
    <w:basedOn w:val="DefaultParagraphFont"/>
    <w:link w:val="BalloonText"/>
    <w:uiPriority w:val="99"/>
    <w:semiHidden/>
    <w:rsid w:val="004C3F1D"/>
    <w:rPr>
      <w:rFonts w:ascii="Segoe UI" w:eastAsia="SimSun" w:hAnsi="Segoe UI" w:cs="Arabic Typesetting"/>
      <w:sz w:val="18"/>
      <w:szCs w:val="18"/>
      <w:lang w:val="en-US" w:eastAsia="zh-CN"/>
    </w:rPr>
  </w:style>
  <w:style w:type="paragraph" w:styleId="BodyText">
    <w:name w:val="Body Text"/>
    <w:basedOn w:val="Normal"/>
    <w:link w:val="BodyTextChar"/>
    <w:rsid w:val="004C3F1D"/>
    <w:pPr>
      <w:spacing w:after="220"/>
    </w:pPr>
  </w:style>
  <w:style w:type="character" w:customStyle="1" w:styleId="BodyTextChar">
    <w:name w:val="Body Text Char"/>
    <w:basedOn w:val="DefaultParagraphFont"/>
    <w:link w:val="BodyText"/>
    <w:rsid w:val="004C3F1D"/>
    <w:rPr>
      <w:rFonts w:ascii="Arial" w:eastAsia="SimSun" w:hAnsi="Arial" w:cs="Arabic Typesetting"/>
      <w:szCs w:val="20"/>
      <w:lang w:val="en-US" w:eastAsia="zh-CN"/>
    </w:rPr>
  </w:style>
  <w:style w:type="paragraph" w:styleId="EndnoteText">
    <w:name w:val="endnote text"/>
    <w:basedOn w:val="Normal"/>
    <w:link w:val="EndnoteTextChar"/>
    <w:uiPriority w:val="99"/>
    <w:semiHidden/>
    <w:rsid w:val="004C3F1D"/>
    <w:rPr>
      <w:sz w:val="18"/>
    </w:rPr>
  </w:style>
  <w:style w:type="character" w:customStyle="1" w:styleId="EndnoteTextChar">
    <w:name w:val="Endnote Text Char"/>
    <w:basedOn w:val="DefaultParagraphFont"/>
    <w:link w:val="EndnoteText"/>
    <w:uiPriority w:val="99"/>
    <w:semiHidden/>
    <w:rsid w:val="004C3F1D"/>
    <w:rPr>
      <w:rFonts w:ascii="Arial" w:eastAsia="SimSun" w:hAnsi="Arial" w:cs="Arabic Typesetting"/>
      <w:sz w:val="18"/>
      <w:szCs w:val="20"/>
      <w:lang w:val="en-US" w:eastAsia="zh-CN"/>
    </w:rPr>
  </w:style>
  <w:style w:type="paragraph" w:styleId="FootnoteText">
    <w:name w:val="footnote text"/>
    <w:basedOn w:val="Normal"/>
    <w:link w:val="FootnoteTextChar"/>
    <w:uiPriority w:val="99"/>
    <w:rsid w:val="004C3F1D"/>
    <w:rPr>
      <w:sz w:val="18"/>
    </w:rPr>
  </w:style>
  <w:style w:type="character" w:customStyle="1" w:styleId="FootnoteTextChar">
    <w:name w:val="Footnote Text Char"/>
    <w:basedOn w:val="DefaultParagraphFont"/>
    <w:link w:val="FootnoteText"/>
    <w:uiPriority w:val="99"/>
    <w:rsid w:val="004C3F1D"/>
    <w:rPr>
      <w:rFonts w:ascii="Arial" w:eastAsia="SimSun" w:hAnsi="Arial" w:cs="Arabic Typesetting"/>
      <w:sz w:val="18"/>
      <w:szCs w:val="20"/>
      <w:lang w:val="en-US"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
    <w:basedOn w:val="DefaultParagraphFont"/>
    <w:uiPriority w:val="99"/>
    <w:unhideWhenUsed/>
    <w:rsid w:val="004C3F1D"/>
    <w:rPr>
      <w:vertAlign w:val="superscript"/>
    </w:rPr>
  </w:style>
  <w:style w:type="character" w:styleId="Hyperlink">
    <w:name w:val="Hyperlink"/>
    <w:basedOn w:val="DefaultParagraphFont"/>
    <w:uiPriority w:val="99"/>
    <w:unhideWhenUsed/>
    <w:rsid w:val="004C3F1D"/>
    <w:rPr>
      <w:color w:val="0000FF"/>
      <w:u w:val="single"/>
    </w:rPr>
  </w:style>
  <w:style w:type="paragraph" w:styleId="CommentText">
    <w:name w:val="annotation text"/>
    <w:basedOn w:val="Normal"/>
    <w:link w:val="CommentTextChar"/>
    <w:uiPriority w:val="99"/>
    <w:rsid w:val="005C3A0F"/>
    <w:rPr>
      <w:sz w:val="18"/>
    </w:rPr>
  </w:style>
  <w:style w:type="character" w:customStyle="1" w:styleId="CommentTextChar">
    <w:name w:val="Comment Text Char"/>
    <w:basedOn w:val="DefaultParagraphFont"/>
    <w:link w:val="CommentText"/>
    <w:uiPriority w:val="99"/>
    <w:rsid w:val="005C3A0F"/>
    <w:rPr>
      <w:rFonts w:ascii="Arial" w:eastAsia="SimSun" w:hAnsi="Arial" w:cs="Arabic Typesetting"/>
      <w:sz w:val="18"/>
      <w:szCs w:val="20"/>
      <w:lang w:val="en-US" w:eastAsia="zh-CN"/>
    </w:rPr>
  </w:style>
  <w:style w:type="character" w:styleId="CommentReference">
    <w:name w:val="annotation reference"/>
    <w:basedOn w:val="DefaultParagraphFont"/>
    <w:uiPriority w:val="99"/>
    <w:semiHidden/>
    <w:unhideWhenUsed/>
    <w:rsid w:val="005C3A0F"/>
    <w:rPr>
      <w:sz w:val="16"/>
      <w:szCs w:val="16"/>
    </w:rPr>
  </w:style>
  <w:style w:type="character" w:customStyle="1" w:styleId="Heading3Char">
    <w:name w:val="Heading 3 Char"/>
    <w:basedOn w:val="DefaultParagraphFont"/>
    <w:link w:val="Heading3"/>
    <w:uiPriority w:val="9"/>
    <w:rsid w:val="002B3B75"/>
    <w:rPr>
      <w:rFonts w:ascii="Arial" w:eastAsia="SimSun" w:hAnsi="Arial" w:cs="Arabic Typesetting"/>
      <w:bCs/>
      <w:szCs w:val="26"/>
      <w:u w:val="single"/>
      <w:lang w:val="en-US" w:eastAsia="zh-CN"/>
    </w:rPr>
  </w:style>
  <w:style w:type="paragraph" w:styleId="NormalWeb">
    <w:name w:val="Normal (Web)"/>
    <w:basedOn w:val="Normal"/>
    <w:uiPriority w:val="99"/>
    <w:rsid w:val="00801AC9"/>
    <w:pPr>
      <w:spacing w:before="100" w:beforeAutospacing="1" w:after="100" w:afterAutospacing="1"/>
    </w:pPr>
    <w:rPr>
      <w:rFonts w:ascii="Times New Roman" w:eastAsia="Times New Roman" w:hAnsi="Times New Roman"/>
      <w:sz w:val="24"/>
      <w:szCs w:val="24"/>
      <w:lang w:val="es-ES" w:eastAsia="es-ES"/>
    </w:rPr>
  </w:style>
  <w:style w:type="paragraph" w:styleId="CommentSubject">
    <w:name w:val="annotation subject"/>
    <w:basedOn w:val="CommentText"/>
    <w:next w:val="CommentText"/>
    <w:link w:val="CommentSubjectChar"/>
    <w:uiPriority w:val="99"/>
    <w:semiHidden/>
    <w:unhideWhenUsed/>
    <w:rsid w:val="00492575"/>
    <w:rPr>
      <w:b/>
      <w:bCs/>
      <w:sz w:val="20"/>
    </w:rPr>
  </w:style>
  <w:style w:type="character" w:customStyle="1" w:styleId="CommentSubjectChar">
    <w:name w:val="Comment Subject Char"/>
    <w:basedOn w:val="CommentTextChar"/>
    <w:link w:val="CommentSubject"/>
    <w:uiPriority w:val="99"/>
    <w:semiHidden/>
    <w:rsid w:val="00492575"/>
    <w:rPr>
      <w:rFonts w:ascii="Arial" w:eastAsia="SimSun" w:hAnsi="Arial" w:cs="Arabic Typesetting"/>
      <w:b/>
      <w:bCs/>
      <w:sz w:val="20"/>
      <w:szCs w:val="20"/>
      <w:lang w:val="en-US" w:eastAsia="zh-CN"/>
    </w:rPr>
  </w:style>
  <w:style w:type="character" w:customStyle="1" w:styleId="A4">
    <w:name w:val="A4"/>
    <w:uiPriority w:val="99"/>
    <w:rsid w:val="00F27B87"/>
    <w:rPr>
      <w:rFonts w:cs="Knockout"/>
      <w:color w:val="000000"/>
      <w:sz w:val="78"/>
      <w:szCs w:val="78"/>
    </w:rPr>
  </w:style>
  <w:style w:type="paragraph" w:customStyle="1" w:styleId="Pa5">
    <w:name w:val="Pa5"/>
    <w:basedOn w:val="Normal"/>
    <w:next w:val="Normal"/>
    <w:uiPriority w:val="99"/>
    <w:rsid w:val="00F27B87"/>
    <w:pPr>
      <w:autoSpaceDE w:val="0"/>
      <w:autoSpaceDN w:val="0"/>
      <w:adjustRightInd w:val="0"/>
      <w:spacing w:line="221" w:lineRule="atLeast"/>
    </w:pPr>
    <w:rPr>
      <w:rFonts w:ascii="AGaramond" w:eastAsia="Times New Roman" w:hAnsi="AGaramond"/>
      <w:sz w:val="24"/>
      <w:szCs w:val="24"/>
      <w:lang w:val="es-ES" w:eastAsia="en-US"/>
    </w:rPr>
  </w:style>
  <w:style w:type="paragraph" w:styleId="Header">
    <w:name w:val="header"/>
    <w:basedOn w:val="Normal"/>
    <w:link w:val="HeaderChar"/>
    <w:uiPriority w:val="99"/>
    <w:unhideWhenUsed/>
    <w:rsid w:val="00045C18"/>
    <w:pPr>
      <w:tabs>
        <w:tab w:val="center" w:pos="4680"/>
        <w:tab w:val="right" w:pos="9360"/>
      </w:tabs>
    </w:pPr>
  </w:style>
  <w:style w:type="character" w:customStyle="1" w:styleId="HeaderChar">
    <w:name w:val="Header Char"/>
    <w:basedOn w:val="DefaultParagraphFont"/>
    <w:link w:val="Header"/>
    <w:uiPriority w:val="99"/>
    <w:rsid w:val="00045C18"/>
    <w:rPr>
      <w:rFonts w:ascii="Arial" w:eastAsia="SimSun" w:hAnsi="Arial" w:cs="Arabic Typesetting"/>
      <w:szCs w:val="20"/>
      <w:lang w:val="en-US" w:eastAsia="zh-CN"/>
    </w:rPr>
  </w:style>
  <w:style w:type="paragraph" w:styleId="Footer">
    <w:name w:val="footer"/>
    <w:basedOn w:val="Normal"/>
    <w:link w:val="FooterChar"/>
    <w:uiPriority w:val="99"/>
    <w:unhideWhenUsed/>
    <w:rsid w:val="00045C18"/>
    <w:pPr>
      <w:tabs>
        <w:tab w:val="center" w:pos="4680"/>
        <w:tab w:val="right" w:pos="9360"/>
      </w:tabs>
    </w:pPr>
  </w:style>
  <w:style w:type="character" w:customStyle="1" w:styleId="FooterChar">
    <w:name w:val="Footer Char"/>
    <w:basedOn w:val="DefaultParagraphFont"/>
    <w:link w:val="Footer"/>
    <w:uiPriority w:val="99"/>
    <w:rsid w:val="00045C18"/>
    <w:rPr>
      <w:rFonts w:ascii="Arial" w:eastAsia="SimSun" w:hAnsi="Arial" w:cs="Arabic Typesetting"/>
      <w:szCs w:val="20"/>
      <w:lang w:val="en-US" w:eastAsia="zh-CN"/>
    </w:rPr>
  </w:style>
  <w:style w:type="character" w:customStyle="1" w:styleId="Heading1Char">
    <w:name w:val="Heading 1 Char"/>
    <w:basedOn w:val="DefaultParagraphFont"/>
    <w:link w:val="Heading1"/>
    <w:uiPriority w:val="9"/>
    <w:rsid w:val="00D45FE7"/>
    <w:rPr>
      <w:rFonts w:ascii="Arabic Typesetting" w:eastAsia="SimSun" w:hAnsi="Arabic Typesetting" w:cs="Arabic Typesetting"/>
      <w:b/>
      <w:bCs/>
      <w:color w:val="222222"/>
      <w:sz w:val="40"/>
      <w:szCs w:val="40"/>
      <w:lang w:val="en-US" w:eastAsia="zh-CN"/>
    </w:rPr>
  </w:style>
  <w:style w:type="character" w:customStyle="1" w:styleId="Heading2Char">
    <w:name w:val="Heading 2 Char"/>
    <w:basedOn w:val="DefaultParagraphFont"/>
    <w:link w:val="Heading2"/>
    <w:uiPriority w:val="9"/>
    <w:rsid w:val="00D45FE7"/>
    <w:rPr>
      <w:rFonts w:ascii="Arabic Typesetting" w:eastAsia="SimSun" w:hAnsi="Arabic Typesetting" w:cs="Arabic Typesetting"/>
      <w:color w:val="222222"/>
      <w:sz w:val="40"/>
      <w:szCs w:val="40"/>
      <w:shd w:val="clear" w:color="auto" w:fill="FFFFF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Arabic Typesetting"/>
      </a:majorFont>
      <a:minorFont>
        <a:latin typeface="Calibri" panose="020F0502020204030204"/>
        <a:ea typeface=""/>
        <a:cs typeface="Arabic Typesetting"/>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A209-F8B9-4FAC-BC33-02825F4A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3213</Words>
  <Characters>16360</Characters>
  <Application>Microsoft Office Word</Application>
  <DocSecurity>4</DocSecurity>
  <Lines>908</Lines>
  <Paragraphs>407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TORRES</dc:creator>
  <cp:keywords>FOR OFFICIAL USE ONLY</cp:keywords>
  <dc:description/>
  <cp:lastModifiedBy>HAIZEL Francesca</cp:lastModifiedBy>
  <cp:revision>2</cp:revision>
  <dcterms:created xsi:type="dcterms:W3CDTF">2019-10-21T15:21:00Z</dcterms:created>
  <dcterms:modified xsi:type="dcterms:W3CDTF">2019-10-21T15:21:00Z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b3da4a9e-5141-42a9-93b9-991fba898461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