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EF4C6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sidRPr="00EA2663">
        <w:rPr>
          <w:rFonts w:ascii="Arial Black" w:eastAsia="SimSun" w:hAnsi="Arial Black" w:cs="Arial"/>
          <w:b/>
          <w:caps/>
          <w:noProof/>
          <w:sz w:val="16"/>
          <w:szCs w:val="16"/>
          <w:lang w:eastAsia="zh-CN"/>
        </w:rPr>
        <w:t>SCCR/3</w:t>
      </w:r>
      <w:r w:rsidR="00EF4C67">
        <w:rPr>
          <w:rFonts w:ascii="Arial Black" w:eastAsia="SimSun" w:hAnsi="Arial Black" w:cs="Arial"/>
          <w:b/>
          <w:caps/>
          <w:noProof/>
          <w:sz w:val="16"/>
          <w:szCs w:val="16"/>
          <w:lang w:eastAsia="zh-CN"/>
        </w:rPr>
        <w:t>9</w:t>
      </w:r>
      <w:r w:rsidR="006230C8">
        <w:rPr>
          <w:rFonts w:ascii="Arial Black" w:eastAsia="SimSun" w:hAnsi="Arial Black" w:cs="Arial"/>
          <w:b/>
          <w:caps/>
          <w:noProof/>
          <w:sz w:val="16"/>
          <w:szCs w:val="16"/>
          <w:lang w:eastAsia="zh-CN"/>
        </w:rPr>
        <w:t>/</w:t>
      </w:r>
      <w:r w:rsidR="00BE0705">
        <w:rPr>
          <w:rFonts w:ascii="Arial Black" w:eastAsia="SimSun" w:hAnsi="Arial Black" w:cs="Arial"/>
          <w:b/>
          <w:caps/>
          <w:noProof/>
          <w:sz w:val="16"/>
          <w:szCs w:val="16"/>
          <w:lang w:eastAsia="zh-CN"/>
        </w:rPr>
        <w:t>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BE070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E0705">
        <w:rPr>
          <w:rFonts w:hint="cs"/>
          <w:b/>
          <w:bCs/>
          <w:sz w:val="30"/>
          <w:szCs w:val="30"/>
          <w:rtl/>
        </w:rPr>
        <w:t>1 أكتوبر 2019</w:t>
      </w:r>
    </w:p>
    <w:p w:rsidR="002E7810" w:rsidRPr="00FD6D15" w:rsidRDefault="00EA2663" w:rsidP="009B7572">
      <w:pPr>
        <w:pStyle w:val="Heading1"/>
        <w:spacing w:after="600" w:line="240" w:lineRule="auto"/>
        <w:rPr>
          <w:rtl/>
        </w:rPr>
      </w:pPr>
      <w:bookmarkStart w:id="7" w:name="Body"/>
      <w:bookmarkEnd w:id="7"/>
      <w:r w:rsidRPr="00EA2663">
        <w:rPr>
          <w:rtl/>
        </w:rPr>
        <w:t>اللجنة الدائمة المعنية بحق المؤلف والحقوق المجاورة</w:t>
      </w:r>
    </w:p>
    <w:p w:rsidR="002E7810" w:rsidRPr="002E7810" w:rsidRDefault="00EA2663" w:rsidP="00EF4C67">
      <w:pPr>
        <w:rPr>
          <w:rFonts w:ascii="Arial Black" w:hAnsi="Arial Black" w:cs="PT Bold Heading"/>
          <w:sz w:val="30"/>
          <w:szCs w:val="30"/>
          <w:rtl/>
        </w:rPr>
      </w:pPr>
      <w:bookmarkStart w:id="8" w:name="Session"/>
      <w:bookmarkEnd w:id="8"/>
      <w:r w:rsidRPr="00EA2663">
        <w:rPr>
          <w:rFonts w:ascii="Arial Black" w:hAnsi="Arial Black" w:cs="PT Bold Heading"/>
          <w:sz w:val="30"/>
          <w:szCs w:val="30"/>
          <w:rtl/>
        </w:rPr>
        <w:t xml:space="preserve">الدورة </w:t>
      </w:r>
      <w:r w:rsidR="00EF4C67">
        <w:rPr>
          <w:rFonts w:ascii="Arial Black" w:hAnsi="Arial Black" w:cs="PT Bold Heading" w:hint="cs"/>
          <w:sz w:val="30"/>
          <w:szCs w:val="30"/>
          <w:rtl/>
        </w:rPr>
        <w:t>التاسعة</w:t>
      </w:r>
      <w:r w:rsidRPr="00EA2663">
        <w:rPr>
          <w:rFonts w:ascii="Arial Black" w:hAnsi="Arial Black" w:cs="PT Bold Heading"/>
          <w:sz w:val="30"/>
          <w:szCs w:val="30"/>
          <w:rtl/>
        </w:rPr>
        <w:t xml:space="preserve"> والثلاثون</w:t>
      </w:r>
    </w:p>
    <w:p w:rsidR="002E7810" w:rsidRPr="002E7810" w:rsidRDefault="00EA2663" w:rsidP="00EF4C67">
      <w:pPr>
        <w:spacing w:line="600" w:lineRule="auto"/>
        <w:rPr>
          <w:b/>
          <w:bCs/>
          <w:rtl/>
        </w:rPr>
      </w:pPr>
      <w:bookmarkStart w:id="9" w:name="Place"/>
      <w:bookmarkEnd w:id="9"/>
      <w:r w:rsidRPr="00EA2663">
        <w:rPr>
          <w:b/>
          <w:bCs/>
          <w:rtl/>
        </w:rPr>
        <w:t xml:space="preserve">جنيف، من </w:t>
      </w:r>
      <w:r w:rsidR="00EF4C67">
        <w:rPr>
          <w:rFonts w:hint="cs"/>
          <w:b/>
          <w:bCs/>
          <w:rtl/>
        </w:rPr>
        <w:t>21</w:t>
      </w:r>
      <w:r w:rsidRPr="00EA2663">
        <w:rPr>
          <w:b/>
          <w:bCs/>
          <w:rtl/>
        </w:rPr>
        <w:t xml:space="preserve"> إلى </w:t>
      </w:r>
      <w:r w:rsidR="00EF4C67">
        <w:rPr>
          <w:rFonts w:hint="cs"/>
          <w:b/>
          <w:bCs/>
          <w:rtl/>
        </w:rPr>
        <w:t>25</w:t>
      </w:r>
      <w:r w:rsidRPr="00EA2663">
        <w:rPr>
          <w:b/>
          <w:bCs/>
          <w:rtl/>
        </w:rPr>
        <w:t xml:space="preserve"> </w:t>
      </w:r>
      <w:r w:rsidR="00EF4C67">
        <w:rPr>
          <w:rFonts w:hint="cs"/>
          <w:b/>
          <w:bCs/>
          <w:rtl/>
        </w:rPr>
        <w:t>أكتوبر</w:t>
      </w:r>
      <w:r w:rsidRPr="00EA2663">
        <w:rPr>
          <w:b/>
          <w:bCs/>
          <w:rtl/>
        </w:rPr>
        <w:t xml:space="preserve"> </w:t>
      </w:r>
      <w:r w:rsidR="00EF4C67">
        <w:rPr>
          <w:rFonts w:hint="cs"/>
          <w:b/>
          <w:bCs/>
          <w:rtl/>
        </w:rPr>
        <w:t>2019</w:t>
      </w:r>
    </w:p>
    <w:p w:rsidR="002E7810" w:rsidRPr="002E7810" w:rsidRDefault="00BE0705" w:rsidP="00BE0705">
      <w:pPr>
        <w:rPr>
          <w:rFonts w:ascii="Arial Black" w:hAnsi="Arial Black" w:cs="PT Bold Heading"/>
          <w:sz w:val="26"/>
          <w:szCs w:val="26"/>
          <w:rtl/>
        </w:rPr>
      </w:pPr>
      <w:bookmarkStart w:id="10" w:name="TitleOfDoc"/>
      <w:bookmarkEnd w:id="10"/>
      <w:r w:rsidRPr="00BE0705">
        <w:rPr>
          <w:rFonts w:ascii="Arial Black" w:hAnsi="Arial Black" w:cs="PT Bold Heading"/>
          <w:sz w:val="26"/>
          <w:szCs w:val="26"/>
          <w:rtl/>
        </w:rPr>
        <w:t>نص موحد ومراجَع بشأن التعاريف وموضوع الحماية والحقوق المزمع منحها وقضايا أخرى</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BE0705">
        <w:rPr>
          <w:rFonts w:hint="cs"/>
          <w:i/>
          <w:iCs/>
          <w:rtl/>
        </w:rPr>
        <w:t>الرئيس</w:t>
      </w:r>
    </w:p>
    <w:p w:rsidR="00BE0705" w:rsidRDefault="00BE0705">
      <w:pPr>
        <w:bidi w:val="0"/>
        <w:rPr>
          <w:rtl/>
          <w:lang w:bidi="ar-EG"/>
        </w:rPr>
      </w:pPr>
      <w:r>
        <w:rPr>
          <w:rtl/>
        </w:rPr>
        <w:br w:type="page"/>
      </w:r>
    </w:p>
    <w:p w:rsidR="00BE0705" w:rsidRPr="00BE0705" w:rsidRDefault="00BE0705" w:rsidP="00BE0705">
      <w:pPr>
        <w:pStyle w:val="BodyText"/>
        <w:jc w:val="center"/>
        <w:rPr>
          <w:i/>
          <w:iCs/>
          <w:sz w:val="40"/>
          <w:szCs w:val="40"/>
          <w:rtl/>
          <w:lang w:val="fr-CH"/>
        </w:rPr>
      </w:pPr>
      <w:r w:rsidRPr="00BE0705">
        <w:rPr>
          <w:rFonts w:hint="cs"/>
          <w:i/>
          <w:iCs/>
          <w:sz w:val="40"/>
          <w:szCs w:val="40"/>
          <w:rtl/>
          <w:lang w:val="fr-CH"/>
        </w:rPr>
        <w:lastRenderedPageBreak/>
        <w:t>معاهدة الويبو بشأن حماية هيئات البث</w:t>
      </w:r>
    </w:p>
    <w:p w:rsidR="00BE0705" w:rsidRPr="00BE0705" w:rsidRDefault="00BE0705" w:rsidP="00BE0705">
      <w:pPr>
        <w:pStyle w:val="BodyText"/>
        <w:jc w:val="center"/>
        <w:rPr>
          <w:i/>
          <w:iCs/>
          <w:sz w:val="40"/>
          <w:szCs w:val="40"/>
          <w:rtl/>
          <w:lang w:val="fr-CH"/>
        </w:rPr>
      </w:pPr>
      <w:r w:rsidRPr="00BE0705">
        <w:rPr>
          <w:rFonts w:hint="cs"/>
          <w:i/>
          <w:iCs/>
          <w:sz w:val="40"/>
          <w:szCs w:val="40"/>
          <w:rtl/>
          <w:lang w:val="fr-CH"/>
        </w:rPr>
        <w:t>المحتويات</w:t>
      </w:r>
    </w:p>
    <w:tbl>
      <w:tblPr>
        <w:tblStyle w:val="TableGridLight"/>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8"/>
      </w:tblGrid>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المادة</w:t>
            </w: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الديباجة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أحكام عامة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العلاقة بحق المؤلف والحقوق المجاورة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العلاقة بالاتفاقيات والمعاهدات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أحكام موضوعية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التعاريف</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موضوع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rPr>
          <w:trHeight w:val="149"/>
        </w:trPr>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الحقوق المزمع منحها</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قضايا 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المستفيدون من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التقييدات والاستثناءات</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الالتزامات المتعلقة بتدابير الحماية التكنولوجية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الالتزامات المتعلقة بالمعلومات الضرورية لإدارة الحقوق</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وسائل التطبيق والعلاقة بالحقوق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إنفاذ الحقوق</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مدة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الأحكام الإدارية والختامية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الجمعية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المكتب الدولي</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أطراف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الحقوق والالتزامات المترتبة على المعاهد</w:t>
            </w:r>
            <w:r w:rsidRPr="00DC3536">
              <w:rPr>
                <w:rFonts w:ascii="Arabic Typesetting" w:hAnsi="Arabic Typesetting" w:cs="Arabic Typesetting" w:hint="cs"/>
                <w:sz w:val="36"/>
                <w:szCs w:val="36"/>
                <w:rtl/>
                <w:lang w:eastAsia="fi-FI"/>
              </w:rPr>
              <w:t>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التوقيع على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دخول المعاهدة حيز النفاذ</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التاريخ الفعلي الذي يصبح فيه الكيان طرفا في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نقض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لغات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أمين الإيداع</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bl>
    <w:p w:rsidR="00BE0705" w:rsidRPr="00E31F30" w:rsidRDefault="00DC3536" w:rsidP="00137451">
      <w:pPr>
        <w:pStyle w:val="BodyText"/>
        <w:keepNext/>
        <w:spacing w:before="0" w:after="360" w:line="360" w:lineRule="exact"/>
        <w:jc w:val="center"/>
        <w:rPr>
          <w:b/>
          <w:bCs/>
          <w:sz w:val="40"/>
          <w:szCs w:val="40"/>
          <w:rtl/>
          <w:lang w:val="fr-CH"/>
        </w:rPr>
      </w:pPr>
      <w:r w:rsidRPr="00E31F30">
        <w:rPr>
          <w:rFonts w:hint="cs"/>
          <w:b/>
          <w:bCs/>
          <w:sz w:val="40"/>
          <w:szCs w:val="40"/>
          <w:rtl/>
          <w:lang w:val="fr-CH"/>
        </w:rPr>
        <w:lastRenderedPageBreak/>
        <w:t>الديباجة</w:t>
      </w:r>
    </w:p>
    <w:p w:rsidR="00DC3536" w:rsidRDefault="00DC3536" w:rsidP="00137451">
      <w:pPr>
        <w:pStyle w:val="BodyText"/>
        <w:spacing w:before="0" w:after="240" w:line="360" w:lineRule="exact"/>
        <w:rPr>
          <w:rtl/>
          <w:lang w:val="fr-CH" w:bidi="ar-SA"/>
        </w:rPr>
      </w:pPr>
      <w:r>
        <w:rPr>
          <w:rFonts w:hint="cs"/>
          <w:rtl/>
          <w:lang w:val="fr-CH" w:bidi="ar-SA"/>
        </w:rPr>
        <w:t>[</w:t>
      </w:r>
      <w:r w:rsidRPr="00DC3536">
        <w:rPr>
          <w:rFonts w:hint="cs"/>
          <w:i/>
          <w:iCs/>
          <w:rtl/>
          <w:lang w:val="fr-CH" w:bidi="ar-SA"/>
        </w:rPr>
        <w:t>إن الأطراف المتعاقدة</w:t>
      </w:r>
      <w:r>
        <w:rPr>
          <w:rFonts w:hint="cs"/>
          <w:rtl/>
          <w:lang w:val="fr-CH" w:bidi="ar-SA"/>
        </w:rPr>
        <w:t>،</w:t>
      </w:r>
    </w:p>
    <w:p w:rsidR="00DC3536" w:rsidRDefault="00DC3536" w:rsidP="00137451">
      <w:pPr>
        <w:pStyle w:val="BodyText"/>
        <w:spacing w:before="0" w:after="240" w:line="360" w:lineRule="exact"/>
        <w:rPr>
          <w:rtl/>
          <w:lang w:val="fr-CH" w:bidi="ar-SA"/>
        </w:rPr>
      </w:pPr>
      <w:r w:rsidRPr="00FA0E55">
        <w:rPr>
          <w:rFonts w:hint="cs"/>
          <w:i/>
          <w:iCs/>
          <w:rtl/>
          <w:lang w:val="fr-CH" w:bidi="ar-SA"/>
        </w:rPr>
        <w:t>إذ ترغب</w:t>
      </w:r>
      <w:r>
        <w:rPr>
          <w:rFonts w:hint="cs"/>
          <w:rtl/>
          <w:lang w:val="fr-CH" w:bidi="ar-SA"/>
        </w:rPr>
        <w:t xml:space="preserve"> في تطوير </w:t>
      </w:r>
      <w:r w:rsidR="00724FFE">
        <w:rPr>
          <w:rFonts w:hint="cs"/>
          <w:rtl/>
          <w:lang w:val="fr-CH" w:bidi="ar-SA"/>
        </w:rPr>
        <w:t>وصون الحماية الدولية لحقوق هيئات البث ب</w:t>
      </w:r>
      <w:r w:rsidR="00FA0E55">
        <w:rPr>
          <w:rFonts w:hint="cs"/>
          <w:rtl/>
          <w:lang w:val="fr-CH" w:bidi="ar-SA"/>
        </w:rPr>
        <w:t>صورة تكفل التوازن والفعالية بأكبر قدر ممكن،</w:t>
      </w:r>
    </w:p>
    <w:p w:rsidR="00FA0E55" w:rsidRDefault="00FA0E55" w:rsidP="0028346F">
      <w:pPr>
        <w:pStyle w:val="BodyText"/>
        <w:spacing w:before="0" w:after="240" w:line="360" w:lineRule="exact"/>
        <w:rPr>
          <w:rtl/>
          <w:lang w:bidi="ar-SA"/>
        </w:rPr>
      </w:pPr>
      <w:r w:rsidRPr="00FA0E55">
        <w:rPr>
          <w:rFonts w:hint="cs"/>
          <w:i/>
          <w:iCs/>
          <w:rtl/>
          <w:lang w:bidi="ar-SA"/>
        </w:rPr>
        <w:t>وإذ تعترف</w:t>
      </w:r>
      <w:r>
        <w:rPr>
          <w:rFonts w:hint="cs"/>
          <w:rtl/>
          <w:lang w:bidi="ar-SA"/>
        </w:rPr>
        <w:t xml:space="preserve"> بالأثر العميق لتطو</w:t>
      </w:r>
      <w:r w:rsidR="002C6218">
        <w:rPr>
          <w:rFonts w:hint="cs"/>
          <w:rtl/>
          <w:lang w:bidi="ar-SA"/>
        </w:rPr>
        <w:t>ر</w:t>
      </w:r>
      <w:r>
        <w:rPr>
          <w:rFonts w:hint="cs"/>
          <w:rtl/>
          <w:lang w:bidi="ar-SA"/>
        </w:rPr>
        <w:t xml:space="preserve"> </w:t>
      </w:r>
      <w:r w:rsidR="002C6218">
        <w:rPr>
          <w:rFonts w:hint="cs"/>
          <w:rtl/>
          <w:lang w:bidi="ar-SA"/>
        </w:rPr>
        <w:t xml:space="preserve">وتمركز </w:t>
      </w:r>
      <w:r>
        <w:rPr>
          <w:rFonts w:hint="cs"/>
          <w:rtl/>
          <w:lang w:bidi="ar-SA"/>
        </w:rPr>
        <w:t>تكنولوجيات المعلومات والاتصالات</w:t>
      </w:r>
      <w:r w:rsidR="002C6218">
        <w:rPr>
          <w:rFonts w:hint="cs"/>
          <w:rtl/>
          <w:lang w:bidi="ar-SA"/>
        </w:rPr>
        <w:t xml:space="preserve"> مما أسفر عن تزايد إمكانيات استخدام </w:t>
      </w:r>
      <w:r w:rsidR="0028346F">
        <w:rPr>
          <w:rFonts w:hint="cs"/>
          <w:rtl/>
          <w:lang w:bidi="ar-SA"/>
        </w:rPr>
        <w:t>إشارات هيئات البث ال</w:t>
      </w:r>
      <w:r w:rsidR="002C6218">
        <w:rPr>
          <w:rFonts w:hint="cs"/>
          <w:rtl/>
          <w:lang w:bidi="ar-SA"/>
        </w:rPr>
        <w:t xml:space="preserve">حاملة للبرامج بدون </w:t>
      </w:r>
      <w:r w:rsidR="0028346F">
        <w:rPr>
          <w:rFonts w:hint="cs"/>
          <w:rtl/>
          <w:lang w:bidi="ar-SA"/>
        </w:rPr>
        <w:t>تصريح</w:t>
      </w:r>
      <w:r w:rsidR="002C6218">
        <w:rPr>
          <w:rFonts w:hint="cs"/>
          <w:rtl/>
          <w:lang w:bidi="ar-SA"/>
        </w:rPr>
        <w:t>، سواء داخل الحدود أو عبرها،</w:t>
      </w:r>
    </w:p>
    <w:p w:rsidR="002C6218" w:rsidRDefault="002C6218" w:rsidP="00137451">
      <w:pPr>
        <w:pStyle w:val="BodyText"/>
        <w:spacing w:before="0" w:after="240" w:line="360" w:lineRule="exact"/>
        <w:rPr>
          <w:rtl/>
          <w:lang w:bidi="ar-SA"/>
        </w:rPr>
      </w:pPr>
      <w:r w:rsidRPr="00F81F54">
        <w:rPr>
          <w:rFonts w:hint="cs"/>
          <w:i/>
          <w:iCs/>
          <w:rtl/>
          <w:lang w:bidi="ar-SA"/>
        </w:rPr>
        <w:t>وإذ تعترف</w:t>
      </w:r>
      <w:r>
        <w:rPr>
          <w:rFonts w:hint="cs"/>
          <w:rtl/>
          <w:lang w:bidi="ar-SA"/>
        </w:rPr>
        <w:t xml:space="preserve"> بالهدف المنشود المتمثّل في تعزيز النظام الدولي لحماية هيئات البث دون الإخل</w:t>
      </w:r>
      <w:r w:rsidR="006B1D58">
        <w:rPr>
          <w:rFonts w:hint="cs"/>
          <w:rtl/>
          <w:lang w:bidi="ar-SA"/>
        </w:rPr>
        <w:t xml:space="preserve">ال بحق المؤلف في </w:t>
      </w:r>
      <w:r>
        <w:rPr>
          <w:rFonts w:hint="cs"/>
          <w:rtl/>
          <w:lang w:bidi="ar-SA"/>
        </w:rPr>
        <w:t>المصنفات والحقوق المجاورة</w:t>
      </w:r>
      <w:r w:rsidR="006B1D58">
        <w:rPr>
          <w:rFonts w:hint="cs"/>
          <w:rtl/>
          <w:lang w:bidi="ar-SA"/>
        </w:rPr>
        <w:t xml:space="preserve"> في </w:t>
      </w:r>
      <w:r w:rsidR="00F81F54">
        <w:rPr>
          <w:rFonts w:hint="cs"/>
          <w:rtl/>
          <w:lang w:bidi="ar-SA"/>
        </w:rPr>
        <w:t>الموضوع</w:t>
      </w:r>
      <w:r>
        <w:rPr>
          <w:rFonts w:hint="cs"/>
          <w:rtl/>
          <w:lang w:bidi="ar-SA"/>
        </w:rPr>
        <w:t xml:space="preserve"> </w:t>
      </w:r>
      <w:r w:rsidR="00F81F54">
        <w:rPr>
          <w:rFonts w:hint="cs"/>
          <w:rtl/>
          <w:lang w:bidi="ar-SA"/>
        </w:rPr>
        <w:t>الآخر</w:t>
      </w:r>
      <w:r>
        <w:rPr>
          <w:rFonts w:hint="cs"/>
          <w:rtl/>
          <w:lang w:bidi="ar-SA"/>
        </w:rPr>
        <w:t xml:space="preserve"> </w:t>
      </w:r>
      <w:r w:rsidR="00F81F54">
        <w:rPr>
          <w:rFonts w:hint="cs"/>
          <w:rtl/>
          <w:lang w:bidi="ar-SA"/>
        </w:rPr>
        <w:t>المتضمن في الإشارات الحاملة للبرامج، [وكذلك ضرورة إقرار هيئات البث بتلك الحقوق]،</w:t>
      </w:r>
    </w:p>
    <w:p w:rsidR="00F81F54" w:rsidRDefault="00F81F54" w:rsidP="00137451">
      <w:pPr>
        <w:pStyle w:val="BodyText"/>
        <w:spacing w:before="0" w:after="240" w:line="360" w:lineRule="exact"/>
        <w:rPr>
          <w:rtl/>
          <w:lang w:bidi="ar-SA"/>
        </w:rPr>
      </w:pPr>
      <w:r w:rsidRPr="00F81F54">
        <w:rPr>
          <w:rFonts w:hint="cs"/>
          <w:i/>
          <w:iCs/>
          <w:rtl/>
          <w:lang w:bidi="ar-SA"/>
        </w:rPr>
        <w:t>وإذ تشدّد</w:t>
      </w:r>
      <w:r>
        <w:rPr>
          <w:rFonts w:hint="cs"/>
          <w:rtl/>
          <w:lang w:bidi="ar-SA"/>
        </w:rPr>
        <w:t xml:space="preserve"> على المنافع التي يجنيها المؤلفون وفنانو الأداء ومنتجو التسجيلات الصوتية من الحماية الفعالة التي توفرها ه</w:t>
      </w:r>
      <w:r w:rsidR="00137451">
        <w:rPr>
          <w:rFonts w:hint="cs"/>
          <w:rtl/>
          <w:lang w:bidi="ar-SA"/>
        </w:rPr>
        <w:t>يئات البث ضد</w:t>
      </w:r>
      <w:r>
        <w:rPr>
          <w:rFonts w:hint="cs"/>
          <w:rtl/>
          <w:lang w:bidi="ar-SA"/>
        </w:rPr>
        <w:t xml:space="preserve"> الاستخدام غير القانوني للإشارات الحاملة للبرامج.</w:t>
      </w:r>
    </w:p>
    <w:p w:rsidR="00F81F54" w:rsidRDefault="00F81F54" w:rsidP="00137451">
      <w:pPr>
        <w:pStyle w:val="BodyText"/>
        <w:spacing w:before="0" w:after="240" w:line="360" w:lineRule="exact"/>
        <w:rPr>
          <w:rtl/>
          <w:lang w:bidi="ar-SA"/>
        </w:rPr>
      </w:pPr>
      <w:r w:rsidRPr="00F81F54">
        <w:rPr>
          <w:rFonts w:hint="cs"/>
          <w:i/>
          <w:iCs/>
          <w:rtl/>
          <w:lang w:bidi="ar-SA"/>
        </w:rPr>
        <w:t>اتفقت على ما يلي:</w:t>
      </w:r>
      <w:r>
        <w:rPr>
          <w:rFonts w:hint="cs"/>
          <w:rtl/>
          <w:lang w:bidi="ar-SA"/>
        </w:rPr>
        <w:t>]</w:t>
      </w:r>
    </w:p>
    <w:p w:rsidR="00F81F54" w:rsidRDefault="00F81F54" w:rsidP="00137451">
      <w:pPr>
        <w:pStyle w:val="BodyText"/>
        <w:spacing w:before="0" w:after="240" w:line="360" w:lineRule="exact"/>
        <w:rPr>
          <w:rtl/>
          <w:lang w:bidi="ar-SA"/>
        </w:rPr>
      </w:pPr>
    </w:p>
    <w:p w:rsidR="00F81F54" w:rsidRDefault="00F81F54">
      <w:pPr>
        <w:bidi w:val="0"/>
        <w:rPr>
          <w:rtl/>
        </w:rPr>
      </w:pPr>
      <w:r>
        <w:rPr>
          <w:rtl/>
        </w:rPr>
        <w:br w:type="page"/>
      </w:r>
    </w:p>
    <w:p w:rsidR="00F81F54" w:rsidRPr="00E31F30" w:rsidRDefault="00CA3D6B" w:rsidP="00042B5F">
      <w:pPr>
        <w:keepNext/>
        <w:spacing w:after="240" w:line="360" w:lineRule="exact"/>
        <w:jc w:val="center"/>
        <w:outlineLvl w:val="1"/>
        <w:rPr>
          <w:b/>
          <w:bCs/>
          <w:sz w:val="40"/>
          <w:szCs w:val="40"/>
          <w:rtl/>
          <w:lang w:val="fr-CH"/>
        </w:rPr>
      </w:pPr>
      <w:r w:rsidRPr="00E31F30">
        <w:rPr>
          <w:rFonts w:hint="cs"/>
          <w:b/>
          <w:bCs/>
          <w:sz w:val="40"/>
          <w:szCs w:val="40"/>
          <w:rtl/>
          <w:lang w:val="fr-CH"/>
        </w:rPr>
        <w:lastRenderedPageBreak/>
        <w:t>أحكام عامة</w:t>
      </w:r>
    </w:p>
    <w:p w:rsidR="00CA3D6B" w:rsidRDefault="006B1D58"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6B1D58" w:rsidRPr="00042B5F" w:rsidRDefault="006B1D58" w:rsidP="00042B5F">
      <w:pPr>
        <w:pStyle w:val="BodyText"/>
        <w:spacing w:before="0" w:after="240" w:line="360" w:lineRule="exact"/>
        <w:jc w:val="center"/>
        <w:rPr>
          <w:i/>
          <w:iCs/>
          <w:rtl/>
          <w:lang w:bidi="ar-SA"/>
        </w:rPr>
      </w:pPr>
      <w:r w:rsidRPr="00042B5F">
        <w:rPr>
          <w:rFonts w:hint="cs"/>
          <w:i/>
          <w:iCs/>
          <w:rtl/>
          <w:lang w:bidi="ar-SA"/>
        </w:rPr>
        <w:t>العلاقة بحق المؤلف والحقوق المجاورة الأخرى</w:t>
      </w:r>
    </w:p>
    <w:p w:rsidR="006B1D58" w:rsidRDefault="006B1D58" w:rsidP="00042B5F">
      <w:pPr>
        <w:pStyle w:val="BodyText"/>
        <w:spacing w:before="0" w:after="240" w:line="360" w:lineRule="exact"/>
        <w:rPr>
          <w:rtl/>
          <w:lang w:bidi="ar-SA"/>
        </w:rPr>
      </w:pPr>
      <w:r>
        <w:rPr>
          <w:rtl/>
          <w:lang w:bidi="ar-SA"/>
        </w:rPr>
        <w:t xml:space="preserve">تُبقي الحماية الممنوحة بناء على هذه المعاهدة حماية حق المؤلف أو الحقوق المجاورة في </w:t>
      </w:r>
      <w:r w:rsidR="0099055E">
        <w:rPr>
          <w:rFonts w:hint="cs"/>
          <w:rtl/>
          <w:lang w:bidi="ar-SA"/>
        </w:rPr>
        <w:t>البرامج المتضمنة في الإشارات الحاملة للبرامج</w:t>
      </w:r>
      <w:r w:rsidR="0099055E" w:rsidRPr="0099055E">
        <w:rPr>
          <w:rtl/>
          <w:lang w:bidi="ar-SA"/>
        </w:rPr>
        <w:t xml:space="preserve"> </w:t>
      </w:r>
      <w:r w:rsidR="0099055E">
        <w:rPr>
          <w:rtl/>
          <w:lang w:bidi="ar-SA"/>
        </w:rPr>
        <w:t>على حالها</w:t>
      </w:r>
      <w:r w:rsidR="0099055E">
        <w:rPr>
          <w:rFonts w:hint="cs"/>
          <w:rtl/>
          <w:lang w:bidi="ar-SA"/>
        </w:rPr>
        <w:t xml:space="preserve"> </w:t>
      </w:r>
      <w:r>
        <w:rPr>
          <w:rtl/>
          <w:lang w:bidi="ar-SA"/>
        </w:rPr>
        <w:t>ولا تؤثر فيها</w:t>
      </w:r>
      <w:r w:rsidR="0099055E">
        <w:rPr>
          <w:rFonts w:hint="cs"/>
          <w:rtl/>
          <w:lang w:bidi="ar-SA"/>
        </w:rPr>
        <w:t xml:space="preserve"> أو تحدّ منها أو تخلّ بها</w:t>
      </w:r>
      <w:r>
        <w:rPr>
          <w:rtl/>
          <w:lang w:bidi="ar-SA"/>
        </w:rPr>
        <w:t xml:space="preserve"> بأي شكل من الأشكال.</w:t>
      </w:r>
      <w:r>
        <w:rPr>
          <w:rFonts w:hint="cs"/>
          <w:rtl/>
          <w:lang w:bidi="ar-SA"/>
        </w:rPr>
        <w:t xml:space="preserve"> </w:t>
      </w:r>
      <w:r>
        <w:rPr>
          <w:rtl/>
          <w:lang w:bidi="ar-SA"/>
        </w:rPr>
        <w:t>وعليه، لا يجوز تفسير أي حكم من أحكام هذه المعاهدة بما يخل</w:t>
      </w:r>
      <w:r w:rsidR="0099055E">
        <w:rPr>
          <w:rFonts w:hint="cs"/>
          <w:rtl/>
          <w:lang w:bidi="ar-SA"/>
        </w:rPr>
        <w:t>ّ</w:t>
      </w:r>
      <w:r>
        <w:rPr>
          <w:rtl/>
          <w:lang w:bidi="ar-SA"/>
        </w:rPr>
        <w:t xml:space="preserve"> بتلك الحماية.</w:t>
      </w:r>
    </w:p>
    <w:p w:rsidR="0099055E" w:rsidRDefault="0099055E" w:rsidP="00042B5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99055E" w:rsidRPr="00042B5F" w:rsidRDefault="0099055E" w:rsidP="00042B5F">
      <w:pPr>
        <w:pStyle w:val="BodyText"/>
        <w:spacing w:before="0" w:after="240" w:line="360" w:lineRule="exact"/>
        <w:jc w:val="center"/>
        <w:rPr>
          <w:i/>
          <w:iCs/>
          <w:rtl/>
          <w:lang w:bidi="ar-SA"/>
        </w:rPr>
      </w:pPr>
      <w:r w:rsidRPr="00042B5F">
        <w:rPr>
          <w:rFonts w:hint="cs"/>
          <w:i/>
          <w:iCs/>
          <w:rtl/>
          <w:lang w:bidi="ar-SA"/>
        </w:rPr>
        <w:t>العلاقة بالاتفاقيات والمعاهدات الأخرى</w:t>
      </w:r>
    </w:p>
    <w:p w:rsidR="0099055E" w:rsidRDefault="0099055E" w:rsidP="00042B5F">
      <w:pPr>
        <w:pStyle w:val="BodyText"/>
        <w:spacing w:before="0" w:after="240" w:line="360" w:lineRule="exact"/>
        <w:rPr>
          <w:rtl/>
          <w:lang w:bidi="ar-SA"/>
        </w:rPr>
      </w:pPr>
      <w:r>
        <w:rPr>
          <w:rFonts w:hint="cs"/>
          <w:rtl/>
          <w:lang w:bidi="ar-SA"/>
        </w:rPr>
        <w:t>(1)</w:t>
      </w:r>
      <w:r>
        <w:rPr>
          <w:rtl/>
          <w:lang w:bidi="ar-SA"/>
        </w:rPr>
        <w:tab/>
      </w:r>
      <w:r>
        <w:rPr>
          <w:rFonts w:hint="cs"/>
          <w:rtl/>
          <w:lang w:bidi="ar-SA"/>
        </w:rPr>
        <w:t>ل</w:t>
      </w:r>
      <w:r w:rsidRPr="0099055E">
        <w:rPr>
          <w:rtl/>
          <w:lang w:bidi="ar-SA"/>
        </w:rPr>
        <w:t>يس في هذه المعاهدة ما يحد</w:t>
      </w:r>
      <w:r>
        <w:rPr>
          <w:rFonts w:hint="cs"/>
          <w:rtl/>
          <w:lang w:bidi="ar-SA"/>
        </w:rPr>
        <w:t>ّ</w:t>
      </w:r>
      <w:r w:rsidRPr="0099055E">
        <w:rPr>
          <w:rtl/>
          <w:lang w:bidi="ar-SA"/>
        </w:rPr>
        <w:t xml:space="preserve">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w:t>
      </w:r>
      <w:r w:rsidR="00A82A95">
        <w:rPr>
          <w:rtl/>
          <w:lang w:bidi="ar-SA"/>
        </w:rPr>
        <w:t>مبرمة في روما في 26 أكتوبر 1961</w:t>
      </w:r>
      <w:r w:rsidR="00A82A95">
        <w:rPr>
          <w:rFonts w:hint="cs"/>
          <w:rtl/>
          <w:lang w:bidi="ar-SA"/>
        </w:rPr>
        <w:t xml:space="preserve"> (المشار إليها فيما يلي باسم "اتفاقية روما").</w:t>
      </w:r>
    </w:p>
    <w:p w:rsidR="00A82A95" w:rsidRDefault="00A82A95" w:rsidP="00042B5F">
      <w:pPr>
        <w:pStyle w:val="BodyText"/>
        <w:spacing w:before="0" w:after="240" w:line="360" w:lineRule="exact"/>
        <w:rPr>
          <w:rtl/>
          <w:lang w:bidi="ar-SA"/>
        </w:rPr>
      </w:pPr>
      <w:r>
        <w:rPr>
          <w:rFonts w:hint="cs"/>
          <w:rtl/>
          <w:lang w:bidi="ar-SA"/>
        </w:rPr>
        <w:t>(2)</w:t>
      </w:r>
      <w:r>
        <w:rPr>
          <w:rtl/>
          <w:lang w:bidi="ar-SA"/>
        </w:rPr>
        <w:tab/>
      </w:r>
      <w:r>
        <w:rPr>
          <w:rFonts w:hint="cs"/>
          <w:rtl/>
          <w:lang w:bidi="ar-SA"/>
        </w:rPr>
        <w:t>هذه المعاهدة ليست اتفاقا خاصا بموجب المادة 22 من اتفاقية روما.</w:t>
      </w:r>
    </w:p>
    <w:p w:rsidR="00E31F30" w:rsidRPr="00724FFE" w:rsidRDefault="00E31F30" w:rsidP="00042B5F">
      <w:pPr>
        <w:pStyle w:val="BodyText"/>
        <w:spacing w:before="0" w:after="240" w:line="360" w:lineRule="exact"/>
        <w:rPr>
          <w:lang w:bidi="ar-SA"/>
        </w:rPr>
      </w:pPr>
      <w:r>
        <w:rPr>
          <w:rFonts w:hint="cs"/>
          <w:rtl/>
          <w:lang w:bidi="ar-SA"/>
        </w:rPr>
        <w:t>(3)</w:t>
      </w:r>
      <w:r>
        <w:rPr>
          <w:rtl/>
          <w:lang w:bidi="ar-SA"/>
        </w:rPr>
        <w:tab/>
      </w:r>
      <w:r>
        <w:rPr>
          <w:rFonts w:hint="cs"/>
          <w:rtl/>
          <w:lang w:bidi="ar-SA"/>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r w:rsidR="00346791">
        <w:rPr>
          <w:rFonts w:hint="cs"/>
          <w:rtl/>
          <w:lang w:bidi="ar-SA"/>
        </w:rPr>
        <w:t>]</w:t>
      </w:r>
    </w:p>
    <w:p w:rsidR="00BE0705" w:rsidRDefault="00BE0705">
      <w:pPr>
        <w:bidi w:val="0"/>
        <w:rPr>
          <w:rtl/>
          <w:lang w:val="fr-CH" w:bidi="ar-EG"/>
        </w:rPr>
      </w:pPr>
      <w:r>
        <w:rPr>
          <w:rtl/>
          <w:lang w:val="fr-CH"/>
        </w:rPr>
        <w:br w:type="page"/>
      </w:r>
    </w:p>
    <w:p w:rsidR="00E31F30" w:rsidRPr="00E31F30" w:rsidRDefault="00E31F30" w:rsidP="00137451">
      <w:pPr>
        <w:keepNext/>
        <w:spacing w:after="240" w:line="400" w:lineRule="exact"/>
        <w:jc w:val="center"/>
        <w:outlineLvl w:val="1"/>
        <w:rPr>
          <w:b/>
          <w:bCs/>
          <w:sz w:val="40"/>
          <w:szCs w:val="40"/>
          <w:rtl/>
          <w:lang w:val="fr-CH"/>
        </w:rPr>
      </w:pPr>
      <w:r w:rsidRPr="00E31F30">
        <w:rPr>
          <w:rFonts w:hint="cs"/>
          <w:b/>
          <w:bCs/>
          <w:sz w:val="40"/>
          <w:szCs w:val="40"/>
          <w:rtl/>
          <w:lang w:val="fr-CH"/>
        </w:rPr>
        <w:lastRenderedPageBreak/>
        <w:t xml:space="preserve">أحكام </w:t>
      </w:r>
      <w:r>
        <w:rPr>
          <w:rFonts w:hint="cs"/>
          <w:b/>
          <w:bCs/>
          <w:sz w:val="40"/>
          <w:szCs w:val="40"/>
          <w:rtl/>
          <w:lang w:val="fr-CH"/>
        </w:rPr>
        <w:t>موضوعية</w:t>
      </w:r>
    </w:p>
    <w:p w:rsidR="00E31F30" w:rsidRDefault="00E31F30"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E31F30" w:rsidRPr="00042B5F" w:rsidRDefault="00042B5F" w:rsidP="00137451">
      <w:pPr>
        <w:pStyle w:val="BodyText"/>
        <w:spacing w:before="0" w:after="240" w:line="360" w:lineRule="exact"/>
        <w:jc w:val="center"/>
        <w:rPr>
          <w:i/>
          <w:iCs/>
          <w:rtl/>
          <w:lang w:bidi="ar-SA"/>
        </w:rPr>
      </w:pPr>
      <w:r w:rsidRPr="00042B5F">
        <w:rPr>
          <w:rFonts w:hint="cs"/>
          <w:i/>
          <w:iCs/>
          <w:rtl/>
          <w:lang w:bidi="ar-SA"/>
        </w:rPr>
        <w:t>التعاريف</w:t>
      </w:r>
    </w:p>
    <w:p w:rsidR="00BE0705" w:rsidRPr="00BE0705" w:rsidRDefault="00BE0705" w:rsidP="00BE0705">
      <w:pPr>
        <w:spacing w:after="240" w:line="360" w:lineRule="exact"/>
        <w:rPr>
          <w:rtl/>
        </w:rPr>
      </w:pPr>
      <w:r w:rsidRPr="00BE0705">
        <w:rPr>
          <w:rFonts w:hint="cs"/>
          <w:rtl/>
        </w:rPr>
        <w:t>لأغراض هذه المعاهدة:</w:t>
      </w:r>
    </w:p>
    <w:p w:rsidR="00BE0705" w:rsidRPr="00BE0705" w:rsidRDefault="00BE0705" w:rsidP="00BE0705">
      <w:pPr>
        <w:spacing w:after="240" w:line="360" w:lineRule="exact"/>
        <w:rPr>
          <w:rtl/>
        </w:rPr>
      </w:pPr>
      <w:r w:rsidRPr="00BE0705">
        <w:rPr>
          <w:rtl/>
        </w:rPr>
        <w:t>(</w:t>
      </w:r>
      <w:r w:rsidRPr="00BE0705">
        <w:rPr>
          <w:rFonts w:hint="cs"/>
          <w:rtl/>
        </w:rPr>
        <w:t>أ</w:t>
      </w:r>
      <w:r w:rsidRPr="00BE0705">
        <w:rPr>
          <w:rtl/>
        </w:rPr>
        <w:t>)</w:t>
      </w:r>
      <w:r w:rsidRPr="00BE0705">
        <w:rPr>
          <w:rFonts w:hint="cs"/>
          <w:rtl/>
        </w:rPr>
        <w:tab/>
      </w:r>
      <w:r w:rsidRPr="00BE0705">
        <w:rPr>
          <w:rtl/>
        </w:rPr>
        <w:t xml:space="preserve">يقصد بكلمة "بث" إرسال </w:t>
      </w:r>
      <w:r w:rsidRPr="00BE0705">
        <w:rPr>
          <w:rFonts w:hint="cs"/>
          <w:rtl/>
        </w:rPr>
        <w:t xml:space="preserve">إشارة حاملة لبرنامج إما </w:t>
      </w:r>
      <w:r w:rsidRPr="00BE0705">
        <w:rPr>
          <w:rtl/>
        </w:rPr>
        <w:t xml:space="preserve">بوسائل </w:t>
      </w:r>
      <w:r w:rsidRPr="00BE0705">
        <w:rPr>
          <w:rFonts w:hint="cs"/>
          <w:rtl/>
        </w:rPr>
        <w:t xml:space="preserve">سلكية أو </w:t>
      </w:r>
      <w:r w:rsidRPr="00BE0705">
        <w:rPr>
          <w:rtl/>
        </w:rPr>
        <w:t>لاسلكية</w:t>
      </w:r>
      <w:r w:rsidRPr="00BE0705">
        <w:rPr>
          <w:rFonts w:hint="cs"/>
          <w:rtl/>
        </w:rPr>
        <w:t xml:space="preserve"> </w:t>
      </w:r>
      <w:r w:rsidRPr="00BE0705">
        <w:rPr>
          <w:rtl/>
        </w:rPr>
        <w:t>ليستقبلها الجمهور</w:t>
      </w:r>
      <w:r w:rsidRPr="00BE0705">
        <w:rPr>
          <w:rFonts w:hint="cs"/>
          <w:rtl/>
        </w:rPr>
        <w:t xml:space="preserve">؛ </w:t>
      </w:r>
      <w:r w:rsidRPr="00BE0705">
        <w:rPr>
          <w:rtl/>
        </w:rPr>
        <w:t>ويعتبر كل إرسال من ذلك القبيل يتم عبر الساتل من باب "</w:t>
      </w:r>
      <w:r w:rsidRPr="00BE0705">
        <w:rPr>
          <w:rFonts w:hint="cs"/>
          <w:rtl/>
        </w:rPr>
        <w:t>البث</w:t>
      </w:r>
      <w:r w:rsidRPr="00BE0705">
        <w:rPr>
          <w:rtl/>
        </w:rPr>
        <w:t xml:space="preserve">" أيضا؛ ويعتبر إرسال إشارات مجفَّرة من باب "البث" في حال </w:t>
      </w:r>
      <w:r w:rsidRPr="00BE0705">
        <w:rPr>
          <w:rFonts w:hint="cs"/>
          <w:rtl/>
        </w:rPr>
        <w:t xml:space="preserve">أتيحت </w:t>
      </w:r>
      <w:r w:rsidRPr="00BE0705">
        <w:rPr>
          <w:rtl/>
        </w:rPr>
        <w:t xml:space="preserve">للجمهور وسيلة فك التجفير </w:t>
      </w:r>
      <w:r w:rsidRPr="00BE0705">
        <w:rPr>
          <w:rFonts w:hint="cs"/>
          <w:rtl/>
        </w:rPr>
        <w:t>من قبل هيئة البث أو بموافقتها</w:t>
      </w:r>
      <w:r w:rsidRPr="00BE0705">
        <w:rPr>
          <w:rtl/>
        </w:rPr>
        <w:t>.</w:t>
      </w:r>
      <w:r w:rsidRPr="00BE0705">
        <w:rPr>
          <w:rFonts w:hint="cs"/>
          <w:rtl/>
        </w:rPr>
        <w:t xml:space="preserve"> ولا تعتبر أشكال الإرسال التي تتم عبر الشبكات الحاسوبية من باب "البث". ودون الإخلال بما تقدم، </w:t>
      </w:r>
      <w:r w:rsidRPr="00BE0705">
        <w:rPr>
          <w:rtl/>
        </w:rPr>
        <w:t>لا يؤثر تعريف هيئة البث</w:t>
      </w:r>
      <w:r w:rsidRPr="00BE0705">
        <w:rPr>
          <w:rFonts w:hint="cs"/>
          <w:rtl/>
        </w:rPr>
        <w:t xml:space="preserve"> لأغراض هذه المعاهدة</w:t>
      </w:r>
      <w:r w:rsidRPr="00BE0705">
        <w:rPr>
          <w:rtl/>
        </w:rPr>
        <w:t xml:space="preserve"> في الإطار التنظيمي الوطني </w:t>
      </w:r>
      <w:r w:rsidRPr="00BE0705">
        <w:rPr>
          <w:rFonts w:hint="cs"/>
          <w:rtl/>
        </w:rPr>
        <w:t>للأطراف المتعاقدة.</w:t>
      </w:r>
    </w:p>
    <w:p w:rsidR="00BE0705" w:rsidRPr="00BE0705" w:rsidRDefault="00BE0705" w:rsidP="00BE0705">
      <w:pPr>
        <w:spacing w:after="240" w:line="360" w:lineRule="exact"/>
        <w:rPr>
          <w:rtl/>
        </w:rPr>
      </w:pPr>
      <w:r w:rsidRPr="00BE0705">
        <w:rPr>
          <w:rtl/>
        </w:rPr>
        <w:t>(</w:t>
      </w:r>
      <w:r w:rsidRPr="00BE0705">
        <w:rPr>
          <w:rFonts w:hint="cs"/>
          <w:rtl/>
        </w:rPr>
        <w:t>ب</w:t>
      </w:r>
      <w:r w:rsidRPr="00BE0705">
        <w:rPr>
          <w:rtl/>
        </w:rPr>
        <w:t>)</w:t>
      </w:r>
      <w:r w:rsidRPr="00BE0705">
        <w:rPr>
          <w:rtl/>
        </w:rPr>
        <w:tab/>
        <w:t>يقصد بعبارة "إشارة حاملة لبرنامج" ناقلة مولَّدة إلكترونيا وحاملة لبرنامج كما أرسلت في الأصل وفي أي نسق شكلي</w:t>
      </w:r>
      <w:r w:rsidRPr="00BE0705">
        <w:rPr>
          <w:rFonts w:hint="cs"/>
          <w:rtl/>
        </w:rPr>
        <w:t> </w:t>
      </w:r>
      <w:r w:rsidRPr="00BE0705">
        <w:rPr>
          <w:rtl/>
        </w:rPr>
        <w:t>لاحق.</w:t>
      </w:r>
    </w:p>
    <w:p w:rsidR="00BE0705" w:rsidRPr="00BE0705" w:rsidRDefault="00BE0705" w:rsidP="00BE0705">
      <w:pPr>
        <w:spacing w:after="240" w:line="360" w:lineRule="exact"/>
        <w:rPr>
          <w:rtl/>
        </w:rPr>
      </w:pPr>
      <w:r w:rsidRPr="00BE0705">
        <w:rPr>
          <w:rtl/>
        </w:rPr>
        <w:t>(</w:t>
      </w:r>
      <w:r w:rsidRPr="00BE0705">
        <w:rPr>
          <w:rFonts w:hint="cs"/>
          <w:rtl/>
        </w:rPr>
        <w:t>ج</w:t>
      </w:r>
      <w:r w:rsidRPr="00BE0705">
        <w:rPr>
          <w:rtl/>
        </w:rPr>
        <w:t>)</w:t>
      </w:r>
      <w:r w:rsidRPr="00BE0705">
        <w:rPr>
          <w:rtl/>
        </w:rPr>
        <w:tab/>
        <w:t>يقصد بكلمة "برنامج" مادة حيّة أو مسجَّلة مكوَّنة من صور أو أصوات أو من كليهما أو من تمثيلات لها.</w:t>
      </w:r>
    </w:p>
    <w:p w:rsidR="00BE0705" w:rsidRPr="00BE0705" w:rsidRDefault="00BE0705" w:rsidP="00BE0705">
      <w:pPr>
        <w:spacing w:after="240" w:line="360" w:lineRule="exact"/>
        <w:rPr>
          <w:rtl/>
        </w:rPr>
      </w:pPr>
      <w:r w:rsidRPr="00BE0705">
        <w:rPr>
          <w:rFonts w:hint="cs"/>
          <w:rtl/>
        </w:rPr>
        <w:t>(د)</w:t>
      </w:r>
      <w:r w:rsidRPr="00BE0705">
        <w:rPr>
          <w:rFonts w:hint="cs"/>
          <w:rtl/>
        </w:rPr>
        <w:tab/>
      </w:r>
      <w:r w:rsidRPr="00BE0705">
        <w:rPr>
          <w:rtl/>
        </w:rPr>
        <w:t xml:space="preserve">يقصد بعبارة "هيئة بث" الشخص المعنوي الذي </w:t>
      </w:r>
      <w:r w:rsidRPr="00BE0705">
        <w:rPr>
          <w:rFonts w:hint="cs"/>
          <w:rtl/>
        </w:rPr>
        <w:t>يأخذ المبادرة ويتحمل المسؤولية التحريرية للبث، بما في ذلك جمع وجدولة البرنامج المحمول بالإشارة. ولا تدخل الهيئات التي ترسل إشارتها الحاملة لبرنامج عبر شبكة حاسوبية ضمن تعريف "هيئة البث".</w:t>
      </w:r>
      <w:r w:rsidRPr="00BE0705">
        <w:rPr>
          <w:sz w:val="28"/>
          <w:szCs w:val="28"/>
          <w:vertAlign w:val="superscript"/>
          <w:rtl/>
        </w:rPr>
        <w:footnoteReference w:id="1"/>
      </w:r>
    </w:p>
    <w:p w:rsidR="00BE0705" w:rsidRPr="00BE0705" w:rsidRDefault="00BE0705" w:rsidP="00BE0705">
      <w:pPr>
        <w:spacing w:after="240" w:line="360" w:lineRule="exact"/>
        <w:rPr>
          <w:rtl/>
        </w:rPr>
      </w:pPr>
      <w:r w:rsidRPr="00BE0705">
        <w:rPr>
          <w:rFonts w:hint="cs"/>
          <w:rtl/>
        </w:rPr>
        <w:t>(ه)</w:t>
      </w:r>
      <w:r w:rsidRPr="00BE0705">
        <w:rPr>
          <w:rFonts w:hint="cs"/>
          <w:rtl/>
        </w:rPr>
        <w:tab/>
      </w:r>
      <w:r w:rsidRPr="00BE0705">
        <w:rPr>
          <w:rtl/>
        </w:rPr>
        <w:t xml:space="preserve">يقصد بعبارة "إعادة إرسال" </w:t>
      </w:r>
      <w:r w:rsidRPr="00BE0705">
        <w:rPr>
          <w:rFonts w:hint="cs"/>
          <w:rtl/>
        </w:rPr>
        <w:t xml:space="preserve">إرسال إشارة حاملة لبرنامج ليستقبلها الجمهور بأية وسيلة </w:t>
      </w:r>
      <w:r w:rsidRPr="00BE0705">
        <w:rPr>
          <w:rtl/>
        </w:rPr>
        <w:t>من</w:t>
      </w:r>
      <w:r w:rsidRPr="00BE0705">
        <w:rPr>
          <w:rFonts w:hint="cs"/>
          <w:rtl/>
        </w:rPr>
        <w:t xml:space="preserve"> قبل أية جهة</w:t>
      </w:r>
      <w:r w:rsidRPr="00BE0705">
        <w:rPr>
          <w:rtl/>
        </w:rPr>
        <w:t xml:space="preserve"> </w:t>
      </w:r>
      <w:r w:rsidRPr="00BE0705">
        <w:rPr>
          <w:rFonts w:hint="cs"/>
          <w:rtl/>
        </w:rPr>
        <w:t xml:space="preserve">أخرى </w:t>
      </w:r>
      <w:r w:rsidRPr="00BE0705">
        <w:rPr>
          <w:rtl/>
        </w:rPr>
        <w:t xml:space="preserve">خلاف هيئة البث الأصلية </w:t>
      </w:r>
      <w:r w:rsidRPr="00BE0705">
        <w:rPr>
          <w:rFonts w:hint="cs"/>
          <w:rtl/>
        </w:rPr>
        <w:t xml:space="preserve">أو من قبل شخص يعمل بالنيابة عنها، سواء </w:t>
      </w:r>
      <w:r w:rsidRPr="00BE0705">
        <w:rPr>
          <w:rtl/>
        </w:rPr>
        <w:t xml:space="preserve">على نحو متزامن أو </w:t>
      </w:r>
      <w:r w:rsidRPr="00BE0705">
        <w:rPr>
          <w:rFonts w:hint="cs"/>
          <w:rtl/>
        </w:rPr>
        <w:t xml:space="preserve">شبه متزامن [أو </w:t>
      </w:r>
      <w:r w:rsidRPr="00BE0705">
        <w:rPr>
          <w:rtl/>
        </w:rPr>
        <w:t>مؤجل</w:t>
      </w:r>
      <w:r w:rsidRPr="00BE0705">
        <w:rPr>
          <w:rFonts w:hint="cs"/>
          <w:rtl/>
        </w:rPr>
        <w:t>].</w:t>
      </w:r>
    </w:p>
    <w:p w:rsidR="00BE0705" w:rsidRPr="00BE0705" w:rsidRDefault="00BE0705" w:rsidP="00BE0705">
      <w:pPr>
        <w:spacing w:after="240" w:line="360" w:lineRule="exact"/>
        <w:rPr>
          <w:rtl/>
        </w:rPr>
      </w:pPr>
      <w:r w:rsidRPr="00BE0705">
        <w:rPr>
          <w:rFonts w:hint="cs"/>
          <w:rtl/>
        </w:rPr>
        <w:t>(و)</w:t>
      </w:r>
      <w:r w:rsidRPr="00BE0705">
        <w:rPr>
          <w:rFonts w:hint="cs"/>
          <w:rtl/>
        </w:rPr>
        <w:tab/>
      </w:r>
      <w:r w:rsidRPr="00BE0705">
        <w:rPr>
          <w:rtl/>
        </w:rPr>
        <w:t xml:space="preserve">يقصد بعبارة </w:t>
      </w:r>
      <w:r w:rsidRPr="00BE0705">
        <w:rPr>
          <w:rFonts w:hint="cs"/>
          <w:rtl/>
        </w:rPr>
        <w:t>"إرسال</w:t>
      </w:r>
      <w:r w:rsidRPr="00BE0705">
        <w:rPr>
          <w:rtl/>
        </w:rPr>
        <w:t xml:space="preserve"> شبه متزامن</w:t>
      </w:r>
      <w:r w:rsidRPr="00BE0705">
        <w:rPr>
          <w:rFonts w:hint="cs"/>
          <w:rtl/>
        </w:rPr>
        <w:t xml:space="preserve"> </w:t>
      </w:r>
      <w:r w:rsidRPr="00BE0705">
        <w:rPr>
          <w:rtl/>
        </w:rPr>
        <w:t>"</w:t>
      </w:r>
      <w:r w:rsidRPr="00BE0705">
        <w:rPr>
          <w:rFonts w:hint="cs"/>
          <w:rtl/>
        </w:rPr>
        <w:t>إرسال إشارة حاملة لبرنامج ليستقبلها الجمهور بأية وسيلة</w:t>
      </w:r>
      <w:r w:rsidRPr="00BE0705">
        <w:rPr>
          <w:rtl/>
        </w:rPr>
        <w:t xml:space="preserve"> </w:t>
      </w:r>
      <w:r w:rsidRPr="00BE0705">
        <w:rPr>
          <w:rFonts w:hint="cs"/>
          <w:rtl/>
        </w:rPr>
        <w:t xml:space="preserve">يتم على نحو </w:t>
      </w:r>
      <w:r w:rsidRPr="00BE0705">
        <w:rPr>
          <w:rtl/>
        </w:rPr>
        <w:t>مؤجل فقط في حدود ما يلزم لمراعاة الفارق في التوقيت أو</w:t>
      </w:r>
      <w:r w:rsidRPr="00BE0705">
        <w:rPr>
          <w:rFonts w:hint="cs"/>
          <w:rtl/>
        </w:rPr>
        <w:t> </w:t>
      </w:r>
      <w:r w:rsidRPr="00BE0705">
        <w:rPr>
          <w:rtl/>
        </w:rPr>
        <w:t xml:space="preserve">لتسهيل الإرسال التقني </w:t>
      </w:r>
      <w:r w:rsidRPr="00BE0705">
        <w:rPr>
          <w:rFonts w:hint="cs"/>
          <w:rtl/>
        </w:rPr>
        <w:t>للإشارة الحاملة لبرنامج.</w:t>
      </w:r>
    </w:p>
    <w:p w:rsidR="00BE0705" w:rsidRPr="00BE0705" w:rsidRDefault="00BE0705" w:rsidP="00BE0705">
      <w:pPr>
        <w:spacing w:after="240" w:line="360" w:lineRule="exact"/>
        <w:rPr>
          <w:rtl/>
        </w:rPr>
      </w:pPr>
      <w:r w:rsidRPr="00BE0705">
        <w:rPr>
          <w:rFonts w:hint="cs"/>
          <w:rtl/>
        </w:rPr>
        <w:t>[(ز)</w:t>
      </w:r>
      <w:r w:rsidRPr="00BE0705">
        <w:rPr>
          <w:rFonts w:hint="cs"/>
          <w:rtl/>
        </w:rPr>
        <w:tab/>
        <w:t>يقصد بعبارة "الإرسال المؤجل" إرسال إشارة حاملة لبرنامج ليستقبلها الجمهور بأية وسيلة يتم على نحو مؤجل في الزمن، غير الإرسال شبه المتزامن، بما في ذلك الإرسال بطريقة يمكن لأفراد من الجمهور النفاذ إليه من مكان وفي زمان يختارهما كل فرد منهم.]</w:t>
      </w:r>
    </w:p>
    <w:p w:rsidR="00BE0705" w:rsidRPr="00BE0705" w:rsidRDefault="00BE0705" w:rsidP="00BE0705">
      <w:pPr>
        <w:spacing w:after="240" w:line="360" w:lineRule="exact"/>
        <w:rPr>
          <w:rtl/>
        </w:rPr>
      </w:pPr>
      <w:r w:rsidRPr="00BE0705">
        <w:rPr>
          <w:rFonts w:hint="cs"/>
          <w:rtl/>
        </w:rPr>
        <w:lastRenderedPageBreak/>
        <w:t>(ح)</w:t>
      </w:r>
      <w:r w:rsidRPr="00BE0705">
        <w:rPr>
          <w:rFonts w:hint="cs"/>
          <w:rtl/>
        </w:rPr>
        <w:tab/>
        <w:t xml:space="preserve">يقصد بعبارة </w:t>
      </w:r>
      <w:r w:rsidRPr="00BE0705">
        <w:rPr>
          <w:rtl/>
        </w:rPr>
        <w:t>"</w:t>
      </w:r>
      <w:r w:rsidRPr="00BE0705">
        <w:rPr>
          <w:rFonts w:hint="cs"/>
          <w:rtl/>
        </w:rPr>
        <w:t xml:space="preserve">إشارة </w:t>
      </w:r>
      <w:r w:rsidRPr="00BE0705">
        <w:rPr>
          <w:rtl/>
        </w:rPr>
        <w:t>سابق</w:t>
      </w:r>
      <w:r w:rsidRPr="00BE0705">
        <w:rPr>
          <w:rFonts w:hint="cs"/>
          <w:rtl/>
        </w:rPr>
        <w:t>ة</w:t>
      </w:r>
      <w:r w:rsidRPr="00BE0705">
        <w:rPr>
          <w:rtl/>
        </w:rPr>
        <w:t xml:space="preserve"> للبث" </w:t>
      </w:r>
      <w:r w:rsidRPr="00BE0705">
        <w:rPr>
          <w:rFonts w:hint="cs"/>
          <w:rtl/>
        </w:rPr>
        <w:t>الإشارة الحاملة لبرنامج والمرسلة إلى أو من قبل هيئة بث، أو إلى هيئة تعمل بالنيابة عنها، لأغراض الإرسال اللاحق للجمهور.</w:t>
      </w:r>
    </w:p>
    <w:p w:rsidR="00BE0705" w:rsidRPr="00BE0705" w:rsidRDefault="00BE0705" w:rsidP="00BE0705">
      <w:pPr>
        <w:spacing w:after="240" w:line="360" w:lineRule="exact"/>
      </w:pPr>
      <w:r w:rsidRPr="00BE0705">
        <w:rPr>
          <w:rFonts w:hint="cs"/>
          <w:rtl/>
        </w:rPr>
        <w:t>[(ط)</w:t>
      </w:r>
      <w:r w:rsidRPr="00BE0705">
        <w:rPr>
          <w:rtl/>
        </w:rPr>
        <w:tab/>
        <w:t xml:space="preserve">يقصد بعبارة "الإرسال المؤجل المطابق" الإرسال </w:t>
      </w:r>
      <w:r w:rsidRPr="00BE0705">
        <w:rPr>
          <w:rFonts w:hint="cs"/>
          <w:rtl/>
        </w:rPr>
        <w:t xml:space="preserve">الذي تبثه هيئة بث على نحو </w:t>
      </w:r>
      <w:r w:rsidRPr="00BE0705">
        <w:rPr>
          <w:rtl/>
        </w:rPr>
        <w:t xml:space="preserve">مؤجل </w:t>
      </w:r>
      <w:r w:rsidRPr="00BE0705">
        <w:rPr>
          <w:rFonts w:hint="cs"/>
          <w:rtl/>
        </w:rPr>
        <w:t>ويكون مشابها</w:t>
      </w:r>
      <w:r w:rsidRPr="00BE0705">
        <w:rPr>
          <w:rtl/>
        </w:rPr>
        <w:t xml:space="preserve"> لإرسالات</w:t>
      </w:r>
      <w:r w:rsidRPr="00BE0705">
        <w:rPr>
          <w:rFonts w:hint="cs"/>
          <w:rtl/>
        </w:rPr>
        <w:t>ها</w:t>
      </w:r>
      <w:r w:rsidRPr="00BE0705">
        <w:rPr>
          <w:rtl/>
        </w:rPr>
        <w:t xml:space="preserve"> الحية الخطية و</w:t>
      </w:r>
      <w:r w:rsidRPr="00BE0705">
        <w:rPr>
          <w:rFonts w:hint="cs"/>
          <w:rtl/>
        </w:rPr>
        <w:t xml:space="preserve">متاحا للجمهور </w:t>
      </w:r>
      <w:r w:rsidRPr="00BE0705">
        <w:rPr>
          <w:rtl/>
        </w:rPr>
        <w:t>لعدد محدود من الأسابيع أو الأشهر</w:t>
      </w:r>
      <w:r w:rsidRPr="00BE0705">
        <w:rPr>
          <w:rFonts w:hint="cs"/>
          <w:rtl/>
        </w:rPr>
        <w:t>.</w:t>
      </w:r>
      <w:r w:rsidRPr="00BE0705">
        <w:rPr>
          <w:vertAlign w:val="superscript"/>
          <w:rtl/>
        </w:rPr>
        <w:footnoteReference w:id="2"/>
      </w:r>
      <w:r w:rsidRPr="00BE0705">
        <w:rPr>
          <w:rFonts w:hint="cs"/>
          <w:rtl/>
        </w:rPr>
        <w:t xml:space="preserve"> </w:t>
      </w:r>
      <w:r w:rsidRPr="00BE0705">
        <w:rPr>
          <w:vertAlign w:val="superscript"/>
          <w:rtl/>
        </w:rPr>
        <w:footnoteReference w:id="3"/>
      </w:r>
      <w:r w:rsidRPr="00BE0705">
        <w:rPr>
          <w:rFonts w:hint="cs"/>
          <w:rtl/>
        </w:rPr>
        <w:t>]</w:t>
      </w:r>
    </w:p>
    <w:p w:rsidR="00042B5F" w:rsidRDefault="00042B5F"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042B5F" w:rsidRPr="00042B5F" w:rsidRDefault="00042B5F" w:rsidP="00137451">
      <w:pPr>
        <w:pStyle w:val="BodyText"/>
        <w:spacing w:before="0" w:after="240" w:line="360" w:lineRule="exact"/>
        <w:jc w:val="center"/>
        <w:rPr>
          <w:i/>
          <w:iCs/>
          <w:rtl/>
          <w:lang w:bidi="ar-SA"/>
        </w:rPr>
      </w:pPr>
      <w:r>
        <w:rPr>
          <w:rFonts w:hint="cs"/>
          <w:i/>
          <w:iCs/>
          <w:rtl/>
          <w:lang w:bidi="ar-SA"/>
        </w:rPr>
        <w:t>موضوع الحماية</w:t>
      </w:r>
    </w:p>
    <w:p w:rsidR="00BE0705" w:rsidRPr="00BE0705" w:rsidRDefault="00BE0705" w:rsidP="00042B5F">
      <w:pPr>
        <w:spacing w:after="240" w:line="360" w:lineRule="exact"/>
        <w:ind w:left="-1"/>
        <w:rPr>
          <w:rtl/>
        </w:rPr>
      </w:pPr>
      <w:r w:rsidRPr="00BE0705">
        <w:rPr>
          <w:rFonts w:hint="cs"/>
          <w:rtl/>
        </w:rPr>
        <w:t>(1)</w:t>
      </w:r>
      <w:r w:rsidRPr="00BE0705">
        <w:rPr>
          <w:rFonts w:hint="cs"/>
          <w:rtl/>
        </w:rPr>
        <w:tab/>
        <w:t>تمتدّ</w:t>
      </w:r>
      <w:r w:rsidRPr="00BE0705">
        <w:rPr>
          <w:rtl/>
        </w:rPr>
        <w:t xml:space="preserve"> الحماية الممنوحة بناء على هذه المعاهدة فقط </w:t>
      </w:r>
      <w:r w:rsidRPr="00BE0705">
        <w:rPr>
          <w:rFonts w:hint="cs"/>
          <w:rtl/>
        </w:rPr>
        <w:t xml:space="preserve">إلى الإشارات الحاملة للبرامج كبث بما فيها الإشارات السابقة للبث التي ترسل من قبل </w:t>
      </w:r>
      <w:r w:rsidRPr="00BE0705">
        <w:rPr>
          <w:rtl/>
        </w:rPr>
        <w:t xml:space="preserve">هيئة البث </w:t>
      </w:r>
      <w:r w:rsidRPr="00BE0705">
        <w:rPr>
          <w:rFonts w:hint="cs"/>
          <w:rtl/>
        </w:rPr>
        <w:t xml:space="preserve">أو بالنيابة عنها، </w:t>
      </w:r>
      <w:r w:rsidRPr="00BE0705">
        <w:rPr>
          <w:rtl/>
        </w:rPr>
        <w:t xml:space="preserve">ولا </w:t>
      </w:r>
      <w:r w:rsidRPr="00BE0705">
        <w:rPr>
          <w:rFonts w:hint="cs"/>
          <w:rtl/>
        </w:rPr>
        <w:t>تمتدّ إلى البرامج المتضمنة فيها</w:t>
      </w:r>
      <w:r w:rsidRPr="00BE0705">
        <w:rPr>
          <w:rtl/>
        </w:rPr>
        <w:t>.</w:t>
      </w:r>
    </w:p>
    <w:p w:rsidR="00BE0705" w:rsidRPr="00BE0705" w:rsidRDefault="00BE0705" w:rsidP="00BE0705">
      <w:pPr>
        <w:spacing w:after="240" w:line="360" w:lineRule="exact"/>
        <w:ind w:left="-1"/>
        <w:rPr>
          <w:rtl/>
        </w:rPr>
      </w:pPr>
      <w:r w:rsidRPr="00BE0705">
        <w:rPr>
          <w:rFonts w:hint="cs"/>
          <w:rtl/>
        </w:rPr>
        <w:t>البديل 1:</w:t>
      </w:r>
    </w:p>
    <w:p w:rsidR="00BE0705" w:rsidRPr="00BE0705" w:rsidRDefault="00BE0705" w:rsidP="00BE0705">
      <w:pPr>
        <w:spacing w:after="240" w:line="360" w:lineRule="exact"/>
        <w:ind w:left="-1"/>
        <w:rPr>
          <w:rtl/>
        </w:rPr>
      </w:pPr>
      <w:r w:rsidRPr="00BE0705">
        <w:rPr>
          <w:rFonts w:hint="cs"/>
          <w:rtl/>
        </w:rPr>
        <w:t>[(2)</w:t>
      </w:r>
      <w:r w:rsidRPr="00BE0705">
        <w:rPr>
          <w:rFonts w:hint="cs"/>
          <w:rtl/>
        </w:rPr>
        <w:tab/>
        <w:t>يمتدّ موضوع الحماية بناء على هذه المعاهدة إلى الإرسال المتزامن وشبه المتزامن [والإرسال المؤجل] للإشارات الحاملة للبرامج، كما هي مبيّنة في الفقرة (1)، والمرسلة من قبل هيئة البث.]</w:t>
      </w:r>
    </w:p>
    <w:p w:rsidR="00BE0705" w:rsidRPr="00BE0705" w:rsidRDefault="00BE0705" w:rsidP="00BE0705">
      <w:pPr>
        <w:spacing w:after="240" w:line="360" w:lineRule="exact"/>
        <w:ind w:left="-1"/>
        <w:rPr>
          <w:rtl/>
        </w:rPr>
      </w:pPr>
      <w:r w:rsidRPr="00BE0705">
        <w:rPr>
          <w:rFonts w:hint="cs"/>
          <w:rtl/>
        </w:rPr>
        <w:t>البديل 2:</w:t>
      </w:r>
    </w:p>
    <w:p w:rsidR="00BE0705" w:rsidRPr="00BE0705" w:rsidRDefault="00BE0705" w:rsidP="00BE0705">
      <w:pPr>
        <w:tabs>
          <w:tab w:val="left" w:pos="708"/>
        </w:tabs>
        <w:spacing w:after="240" w:line="360" w:lineRule="exact"/>
        <w:ind w:left="-1"/>
        <w:rPr>
          <w:rtl/>
        </w:rPr>
      </w:pPr>
      <w:r w:rsidRPr="00BE0705">
        <w:rPr>
          <w:rFonts w:hint="cs"/>
          <w:rtl/>
        </w:rPr>
        <w:t>[(2)</w:t>
      </w:r>
      <w:r w:rsidRPr="00BE0705">
        <w:rPr>
          <w:rtl/>
        </w:rPr>
        <w:tab/>
      </w:r>
      <w:r w:rsidRPr="00BE0705">
        <w:rPr>
          <w:rFonts w:hint="cs"/>
          <w:rtl/>
        </w:rPr>
        <w:t>تتمتع هيئات البث، كحد أدنى، بالحماية للإرسالات المتزامنة وشبه المتزامنة والإرسالات التي تتم بمنح إمكانية النفاذ إلى نسخة مخزّنة من الإشارة الحاملة لبرنامج [تكون متاحة لمدة محدودة تدوم أسابيع أو أشهر] [</w:t>
      </w:r>
      <w:r w:rsidRPr="00BE0705">
        <w:rPr>
          <w:rtl/>
        </w:rPr>
        <w:t>بطريقة يمكن لأفراد من الجمهور النفاذ إليه</w:t>
      </w:r>
      <w:r w:rsidRPr="00BE0705">
        <w:rPr>
          <w:rFonts w:hint="cs"/>
          <w:rtl/>
        </w:rPr>
        <w:t>ا</w:t>
      </w:r>
      <w:r w:rsidRPr="00BE0705">
        <w:rPr>
          <w:rtl/>
        </w:rPr>
        <w:t xml:space="preserve"> من مكان وفي زمان يختارهما كل فرد منهم.</w:t>
      </w:r>
      <w:r w:rsidRPr="00BE0705">
        <w:rPr>
          <w:rFonts w:hint="cs"/>
          <w:rtl/>
        </w:rPr>
        <w:t>]</w:t>
      </w:r>
    </w:p>
    <w:p w:rsidR="00BE0705" w:rsidRPr="00BE0705" w:rsidRDefault="00BE0705" w:rsidP="00BE0705">
      <w:pPr>
        <w:rPr>
          <w:rtl/>
        </w:rPr>
      </w:pPr>
      <w:r w:rsidRPr="00BE0705">
        <w:rPr>
          <w:rFonts w:hint="cs"/>
          <w:rtl/>
        </w:rPr>
        <w:t>[(3)"1"</w:t>
      </w:r>
      <w:r w:rsidRPr="00BE0705">
        <w:rPr>
          <w:rtl/>
        </w:rPr>
        <w:tab/>
        <w:t>يجوز أن تتمتع هيئات البث بالحماية ل</w:t>
      </w:r>
      <w:r w:rsidRPr="00BE0705">
        <w:rPr>
          <w:rFonts w:hint="cs"/>
          <w:rtl/>
        </w:rPr>
        <w:t>أي نوع آخر من الإ</w:t>
      </w:r>
      <w:r w:rsidRPr="00BE0705">
        <w:rPr>
          <w:rtl/>
        </w:rPr>
        <w:t>رسال.</w:t>
      </w:r>
    </w:p>
    <w:p w:rsidR="00BE0705" w:rsidRPr="00BE0705" w:rsidRDefault="00BE0705" w:rsidP="00D353C3">
      <w:pPr>
        <w:spacing w:after="240" w:line="360" w:lineRule="exact"/>
        <w:ind w:firstLine="355"/>
        <w:rPr>
          <w:rtl/>
        </w:rPr>
      </w:pPr>
      <w:r w:rsidRPr="00BE0705">
        <w:rPr>
          <w:rFonts w:hint="cs"/>
          <w:rtl/>
        </w:rPr>
        <w:t>"2"</w:t>
      </w:r>
      <w:r w:rsidRPr="00BE0705">
        <w:rPr>
          <w:rtl/>
        </w:rPr>
        <w:tab/>
        <w:t xml:space="preserve">يجوز </w:t>
      </w:r>
      <w:r w:rsidRPr="00BE0705">
        <w:rPr>
          <w:rFonts w:hint="cs"/>
          <w:rtl/>
        </w:rPr>
        <w:t>لأي طرف متعاقد</w:t>
      </w:r>
      <w:r w:rsidRPr="00BE0705">
        <w:rPr>
          <w:rtl/>
        </w:rPr>
        <w:t xml:space="preserve"> أن </w:t>
      </w:r>
      <w:r w:rsidRPr="00BE0705">
        <w:rPr>
          <w:rFonts w:hint="cs"/>
          <w:rtl/>
        </w:rPr>
        <w:t>ي</w:t>
      </w:r>
      <w:r w:rsidRPr="00BE0705">
        <w:rPr>
          <w:rtl/>
        </w:rPr>
        <w:t>نص على أن تتمتع هيئة بث تابعة لطرف متعاقد آخر بالحق المشار إليه في الفقرة</w:t>
      </w:r>
      <w:r w:rsidRPr="00BE0705">
        <w:rPr>
          <w:rFonts w:hint="cs"/>
          <w:rtl/>
        </w:rPr>
        <w:t> </w:t>
      </w:r>
      <w:r w:rsidRPr="00BE0705">
        <w:rPr>
          <w:rtl/>
        </w:rPr>
        <w:t>الفرعية "1" أعلاه فقط إذا كان تشريع ذلك الطرف المتعاقد الآخر ينص على منح حماية مماثلة.</w:t>
      </w:r>
      <w:r w:rsidRPr="00BE0705">
        <w:rPr>
          <w:rFonts w:hint="cs"/>
          <w:rtl/>
        </w:rPr>
        <w:t>]</w:t>
      </w:r>
    </w:p>
    <w:p w:rsidR="00137451" w:rsidRDefault="00137451"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37451" w:rsidRPr="00042B5F" w:rsidRDefault="00137451" w:rsidP="00137451">
      <w:pPr>
        <w:pStyle w:val="BodyText"/>
        <w:spacing w:before="0" w:after="240" w:line="360" w:lineRule="exact"/>
        <w:jc w:val="center"/>
        <w:rPr>
          <w:i/>
          <w:iCs/>
          <w:rtl/>
          <w:lang w:bidi="ar-SA"/>
        </w:rPr>
      </w:pPr>
      <w:r>
        <w:rPr>
          <w:rFonts w:hint="cs"/>
          <w:i/>
          <w:iCs/>
          <w:rtl/>
          <w:lang w:bidi="ar-SA"/>
        </w:rPr>
        <w:lastRenderedPageBreak/>
        <w:t>الحقوق المزمع منحها</w:t>
      </w:r>
    </w:p>
    <w:p w:rsidR="00BE0705" w:rsidRPr="00BE0705" w:rsidRDefault="00BE0705" w:rsidP="00BE0705">
      <w:pPr>
        <w:tabs>
          <w:tab w:val="left" w:pos="708"/>
        </w:tabs>
        <w:spacing w:after="240" w:line="360" w:lineRule="exact"/>
        <w:ind w:left="-1"/>
        <w:rPr>
          <w:rtl/>
        </w:rPr>
      </w:pPr>
      <w:r w:rsidRPr="00BE0705">
        <w:rPr>
          <w:rFonts w:hint="cs"/>
          <w:rtl/>
        </w:rPr>
        <w:t>البديل 1:</w:t>
      </w:r>
    </w:p>
    <w:p w:rsidR="00BE0705" w:rsidRPr="00BE0705" w:rsidRDefault="00BE0705" w:rsidP="00BE0705">
      <w:pPr>
        <w:tabs>
          <w:tab w:val="left" w:pos="708"/>
        </w:tabs>
        <w:spacing w:after="240" w:line="360" w:lineRule="exact"/>
        <w:ind w:left="-1"/>
        <w:rPr>
          <w:rtl/>
        </w:rPr>
      </w:pPr>
      <w:r w:rsidRPr="00BE0705">
        <w:rPr>
          <w:rFonts w:hint="cs"/>
          <w:rtl/>
        </w:rPr>
        <w:t>[(1)</w:t>
      </w:r>
      <w:r w:rsidRPr="00BE0705">
        <w:rPr>
          <w:rFonts w:hint="cs"/>
          <w:rtl/>
        </w:rPr>
        <w:tab/>
        <w:t>تتمتع هيئات البث بالحق الاستئثاري في التصريح بإعادة إرسال إشارتها الحاملة لبرنامج إلى الجمهور بأية وسيلة.</w:t>
      </w:r>
    </w:p>
    <w:p w:rsidR="00BE0705" w:rsidRPr="00BE0705" w:rsidRDefault="00BE0705" w:rsidP="00BE0705">
      <w:pPr>
        <w:tabs>
          <w:tab w:val="left" w:pos="283"/>
          <w:tab w:val="left" w:pos="708"/>
        </w:tabs>
        <w:spacing w:after="240" w:line="360" w:lineRule="exact"/>
        <w:ind w:left="-1"/>
        <w:rPr>
          <w:rtl/>
        </w:rPr>
      </w:pPr>
      <w:r w:rsidRPr="00BE0705">
        <w:rPr>
          <w:rFonts w:hint="cs"/>
          <w:rtl/>
        </w:rPr>
        <w:t>(2)</w:t>
      </w:r>
      <w:r w:rsidRPr="00BE0705">
        <w:rPr>
          <w:rFonts w:hint="cs"/>
          <w:rtl/>
        </w:rPr>
        <w:tab/>
        <w:t>تتمتع هيئات البث بالحق الاستئثاري في التصريح بإعادة إرسال إشارتها الحاملة لبرنامج بطريقة يمكن لأفراد من الجمهور النفاذ إليها من مكان وفي زمان يختارهما كل فرد منهم.]</w:t>
      </w:r>
    </w:p>
    <w:p w:rsidR="00BE0705" w:rsidRPr="00BE0705" w:rsidRDefault="00BE0705" w:rsidP="00D353C3">
      <w:pPr>
        <w:keepNext/>
        <w:tabs>
          <w:tab w:val="left" w:pos="283"/>
          <w:tab w:val="left" w:pos="708"/>
        </w:tabs>
        <w:spacing w:after="240" w:line="360" w:lineRule="exact"/>
        <w:ind w:left="-1"/>
        <w:rPr>
          <w:rtl/>
        </w:rPr>
      </w:pPr>
      <w:r w:rsidRPr="00BE0705">
        <w:rPr>
          <w:rFonts w:hint="cs"/>
          <w:rtl/>
        </w:rPr>
        <w:t>البديل 2:</w:t>
      </w:r>
    </w:p>
    <w:p w:rsidR="00BE0705" w:rsidRPr="00BE0705" w:rsidRDefault="00BE0705" w:rsidP="00BE0705">
      <w:pPr>
        <w:tabs>
          <w:tab w:val="left" w:pos="895"/>
        </w:tabs>
        <w:spacing w:after="240" w:line="360" w:lineRule="exact"/>
        <w:ind w:left="-1"/>
        <w:rPr>
          <w:rtl/>
        </w:rPr>
      </w:pPr>
      <w:r w:rsidRPr="00BE0705">
        <w:rPr>
          <w:rFonts w:hint="cs"/>
          <w:rtl/>
        </w:rPr>
        <w:t>[(1)"1"</w:t>
      </w:r>
      <w:r w:rsidRPr="00BE0705">
        <w:rPr>
          <w:rtl/>
        </w:rPr>
        <w:tab/>
      </w:r>
      <w:r w:rsidRPr="00BE0705">
        <w:rPr>
          <w:rFonts w:hint="cs"/>
          <w:rtl/>
        </w:rPr>
        <w:t>تتمتع هيئات البث بالحق الاستئثاري في التصريح بإعادة إرسال إشارتها الحاملة لبرنامج إلى الجمهور بأية وسيلة.</w:t>
      </w:r>
    </w:p>
    <w:p w:rsidR="00BE0705" w:rsidRPr="00BE0705" w:rsidRDefault="00BE0705" w:rsidP="00BE0705">
      <w:pPr>
        <w:tabs>
          <w:tab w:val="left" w:pos="895"/>
        </w:tabs>
        <w:spacing w:after="240" w:line="360" w:lineRule="exact"/>
        <w:ind w:left="-1"/>
        <w:rPr>
          <w:rtl/>
        </w:rPr>
      </w:pPr>
      <w:r w:rsidRPr="00BE0705">
        <w:rPr>
          <w:rFonts w:hint="cs"/>
          <w:rtl/>
        </w:rPr>
        <w:t>[بيان متفق عليه:</w:t>
      </w:r>
    </w:p>
    <w:p w:rsidR="00BE0705" w:rsidRPr="00BE0705" w:rsidRDefault="00BE0705" w:rsidP="00BE0705">
      <w:pPr>
        <w:tabs>
          <w:tab w:val="left" w:pos="895"/>
        </w:tabs>
        <w:spacing w:after="240" w:line="360" w:lineRule="exact"/>
        <w:ind w:left="-1"/>
        <w:rPr>
          <w:rtl/>
        </w:rPr>
      </w:pPr>
      <w:r w:rsidRPr="00BE0705">
        <w:rPr>
          <w:rFonts w:hint="cs"/>
          <w:rtl/>
        </w:rPr>
        <w:t>لأغراض هذه الفقرة، تشمل إعادة إرسال الإشارة الحاملة لبرنامج منح إمكانية النفاذ إلى نسخة مخزّنة من الإشارة.]</w:t>
      </w:r>
    </w:p>
    <w:p w:rsidR="00BE0705" w:rsidRPr="00BE0705" w:rsidRDefault="00BE0705" w:rsidP="00BE0705">
      <w:pPr>
        <w:tabs>
          <w:tab w:val="left" w:pos="895"/>
        </w:tabs>
        <w:spacing w:after="240" w:line="360" w:lineRule="exact"/>
        <w:ind w:left="-1"/>
        <w:rPr>
          <w:rtl/>
        </w:rPr>
      </w:pPr>
      <w:r w:rsidRPr="00BE0705">
        <w:rPr>
          <w:rFonts w:hint="cs"/>
          <w:rtl/>
        </w:rPr>
        <w:t>"2"</w:t>
      </w:r>
      <w:r w:rsidRPr="00BE0705">
        <w:rPr>
          <w:rtl/>
        </w:rPr>
        <w:tab/>
        <w:t>يجوز لأي طرف متعاقد أن يعلن، في إخطار يودعه لدى المدير العام للويبو، أنه لن يطبق أحكام الفقرة</w:t>
      </w:r>
      <w:r w:rsidRPr="00BE0705">
        <w:rPr>
          <w:rFonts w:hint="cs"/>
          <w:rtl/>
        </w:rPr>
        <w:t> </w:t>
      </w:r>
      <w:r w:rsidRPr="00BE0705">
        <w:rPr>
          <w:rtl/>
        </w:rPr>
        <w:t>(1)</w:t>
      </w:r>
      <w:r w:rsidRPr="00BE0705">
        <w:rPr>
          <w:rFonts w:hint="cs"/>
          <w:rtl/>
        </w:rPr>
        <w:t>"1"</w:t>
      </w:r>
      <w:r w:rsidRPr="00BE0705">
        <w:rPr>
          <w:rtl/>
        </w:rPr>
        <w:t xml:space="preserve"> إلا على بعض </w:t>
      </w:r>
      <w:r w:rsidRPr="00BE0705">
        <w:rPr>
          <w:rFonts w:hint="cs"/>
          <w:rtl/>
        </w:rPr>
        <w:t>حالات إعادة الإرسال</w:t>
      </w:r>
      <w:r w:rsidRPr="00BE0705">
        <w:rPr>
          <w:rtl/>
        </w:rPr>
        <w:t>، أو أنه سيحد من نطاق تطبيقها بطريقة أخرى</w:t>
      </w:r>
      <w:r w:rsidRPr="00BE0705">
        <w:rPr>
          <w:rFonts w:hint="cs"/>
          <w:rtl/>
        </w:rPr>
        <w:t xml:space="preserve">، شرط أن يمنح ذلك الطرف المتعاقد حماية كافية وفعالة لهيئات البث </w:t>
      </w:r>
      <w:r w:rsidR="00137451">
        <w:rPr>
          <w:rFonts w:hint="cs"/>
          <w:rtl/>
        </w:rPr>
        <w:t>[</w:t>
      </w:r>
      <w:r w:rsidRPr="00BE0705">
        <w:rPr>
          <w:rFonts w:hint="cs"/>
          <w:rtl/>
        </w:rPr>
        <w:t>ضد</w:t>
      </w:r>
      <w:r w:rsidR="00137451">
        <w:rPr>
          <w:rFonts w:hint="cs"/>
          <w:rtl/>
        </w:rPr>
        <w:t>] [بما يمكّنها من</w:t>
      </w:r>
      <w:r w:rsidR="00D353C3">
        <w:rPr>
          <w:rFonts w:hint="cs"/>
          <w:rtl/>
        </w:rPr>
        <w:t xml:space="preserve"> منع</w:t>
      </w:r>
      <w:r w:rsidR="00137451">
        <w:rPr>
          <w:rFonts w:hint="cs"/>
          <w:rtl/>
        </w:rPr>
        <w:t>]</w:t>
      </w:r>
      <w:r w:rsidRPr="00BE0705">
        <w:rPr>
          <w:rFonts w:hint="cs"/>
          <w:rtl/>
        </w:rPr>
        <w:t xml:space="preserve"> إعادة إرسال إشاراتها الحاملة للبرنامج إلى الجمهور بأية وسيلة، دون تصريح منها، من خلال الجمع بين الحق المنصوص عليه في المادة (1)"1" وحق المؤلف أو الحقوق المجاورة.</w:t>
      </w:r>
    </w:p>
    <w:p w:rsidR="00BE0705" w:rsidRPr="00BE0705" w:rsidRDefault="00BE0705" w:rsidP="00BE0705">
      <w:pPr>
        <w:tabs>
          <w:tab w:val="left" w:pos="895"/>
        </w:tabs>
        <w:spacing w:after="240" w:line="360" w:lineRule="exact"/>
        <w:ind w:left="-1"/>
        <w:rPr>
          <w:rtl/>
        </w:rPr>
      </w:pPr>
      <w:r w:rsidRPr="00BE0705">
        <w:rPr>
          <w:rFonts w:hint="cs"/>
          <w:rtl/>
        </w:rPr>
        <w:t>(2)</w:t>
      </w:r>
      <w:r w:rsidRPr="00BE0705">
        <w:rPr>
          <w:rtl/>
        </w:rPr>
        <w:tab/>
      </w:r>
      <w:r w:rsidRPr="00BE0705">
        <w:rPr>
          <w:rFonts w:hint="cs"/>
          <w:rtl/>
        </w:rPr>
        <w:t>يتعين على الأطراف المتعاقدة التي تمنح الحماية لهيئات البث عن طريق الجمع بين الحق الاستئثاري المنصوص عليه في المادة</w:t>
      </w:r>
      <w:r w:rsidRPr="00BE0705">
        <w:rPr>
          <w:rFonts w:hint="eastAsia"/>
          <w:rtl/>
        </w:rPr>
        <w:t> </w:t>
      </w:r>
      <w:r w:rsidRPr="00BE0705">
        <w:rPr>
          <w:rFonts w:hint="cs"/>
          <w:rtl/>
        </w:rPr>
        <w:t>(1)"1" وحق المؤلف أو الحقوق المجاورة كما تسمح به المادة (1)"2" أن تنص على أنه يجوز لهيئات البث إنفاذ أي حق للمؤلف أو حقوق مجاورة قائمة في البرامج المحمولة بالإشارة ضد إعادة الإرسال</w:t>
      </w:r>
      <w:r w:rsidR="0028346F">
        <w:rPr>
          <w:rFonts w:hint="cs"/>
          <w:rtl/>
        </w:rPr>
        <w:t xml:space="preserve"> بدون تصريح</w:t>
      </w:r>
      <w:r w:rsidRPr="00BE0705">
        <w:rPr>
          <w:rFonts w:hint="cs"/>
          <w:rtl/>
        </w:rPr>
        <w:t>، ما دام لها تصريح بذلك من مالكي حق المؤلف أو الحقوق المجاورة بموجب القانون الوطني للطرف المتعاقد.</w:t>
      </w:r>
    </w:p>
    <w:p w:rsidR="00BE0705" w:rsidRPr="00BE0705" w:rsidRDefault="00BE0705" w:rsidP="00BE0705">
      <w:pPr>
        <w:tabs>
          <w:tab w:val="left" w:pos="895"/>
        </w:tabs>
        <w:spacing w:after="240" w:line="360" w:lineRule="exact"/>
        <w:ind w:left="-1"/>
        <w:rPr>
          <w:rtl/>
        </w:rPr>
      </w:pPr>
      <w:r w:rsidRPr="00BE0705">
        <w:rPr>
          <w:rFonts w:hint="cs"/>
          <w:rtl/>
        </w:rPr>
        <w:t>(2</w:t>
      </w:r>
      <w:r w:rsidRPr="00BE0705">
        <w:rPr>
          <w:rFonts w:hint="cs"/>
          <w:vertAlign w:val="superscript"/>
          <w:rtl/>
        </w:rPr>
        <w:t>(ثانيا)</w:t>
      </w:r>
      <w:r w:rsidRPr="00BE0705">
        <w:rPr>
          <w:rtl/>
        </w:rPr>
        <w:tab/>
      </w:r>
      <w:r w:rsidRPr="00BE0705">
        <w:rPr>
          <w:rFonts w:hint="cs"/>
          <w:rtl/>
        </w:rPr>
        <w:t>يجوز للأطراف المتعاقدة الوفاء بالالتزام المنصوص عليه في الفقرة (2) بالنص في قانونها الوطني على أنه "1" يحق لهيئة البث المالكة أو صاحبة الترخيص الاستئثاري لأي حق مؤلف أو حقوق مجاورة قائمة في البرامج المحمولة بالإشارة إنفاذ تلك الحقوق ضد إعادة الإرسال</w:t>
      </w:r>
      <w:r w:rsidR="0028346F">
        <w:rPr>
          <w:rFonts w:hint="cs"/>
          <w:rtl/>
        </w:rPr>
        <w:t xml:space="preserve"> بدون تصريح</w:t>
      </w:r>
      <w:r w:rsidRPr="00BE0705">
        <w:rPr>
          <w:rFonts w:hint="cs"/>
          <w:rtl/>
        </w:rPr>
        <w:t>، أو على أنه "2" يوجد افتراض بأن لهيئة البث التصريح اللازم لإنفاذ تلك الحقوق ضد إعادة الإرسال</w:t>
      </w:r>
      <w:r w:rsidR="0028346F">
        <w:rPr>
          <w:rFonts w:hint="cs"/>
          <w:rtl/>
        </w:rPr>
        <w:t xml:space="preserve"> بدون تصريح</w:t>
      </w:r>
      <w:r w:rsidRPr="00BE0705">
        <w:rPr>
          <w:rFonts w:hint="cs"/>
          <w:rtl/>
        </w:rPr>
        <w:t>، ما لم يثبت عكس ذلك.]</w:t>
      </w:r>
    </w:p>
    <w:p w:rsidR="00BE0705" w:rsidRPr="00BE0705" w:rsidRDefault="00BE0705" w:rsidP="00BE0705">
      <w:pPr>
        <w:tabs>
          <w:tab w:val="left" w:pos="708"/>
        </w:tabs>
        <w:spacing w:after="240" w:line="360" w:lineRule="exact"/>
        <w:ind w:left="-1"/>
        <w:rPr>
          <w:rtl/>
        </w:rPr>
      </w:pPr>
      <w:r w:rsidRPr="00BE0705">
        <w:rPr>
          <w:rFonts w:hint="cs"/>
          <w:rtl/>
        </w:rPr>
        <w:lastRenderedPageBreak/>
        <w:t>(3)</w:t>
      </w:r>
      <w:r w:rsidRPr="00BE0705">
        <w:rPr>
          <w:rFonts w:hint="cs"/>
          <w:rtl/>
        </w:rPr>
        <w:tab/>
        <w:t>تتمتع هيئات البث أيضا بالحق في حظر إعادة إرسال إشارتها السابقة للبث دون تصريح بأية وسيلة.</w:t>
      </w:r>
    </w:p>
    <w:p w:rsidR="00BE0705" w:rsidRPr="00BE0705" w:rsidRDefault="00BE0705" w:rsidP="00D353C3">
      <w:pPr>
        <w:spacing w:after="240" w:line="360" w:lineRule="exact"/>
      </w:pPr>
      <w:r w:rsidRPr="00BE0705">
        <w:rPr>
          <w:rFonts w:hint="cs"/>
          <w:rtl/>
        </w:rPr>
        <w:t>(4)</w:t>
      </w:r>
      <w:r w:rsidRPr="00BE0705">
        <w:rPr>
          <w:rtl/>
        </w:rPr>
        <w:tab/>
        <w:t xml:space="preserve">يجوز </w:t>
      </w:r>
      <w:r w:rsidRPr="00BE0705">
        <w:rPr>
          <w:rFonts w:hint="cs"/>
          <w:rtl/>
        </w:rPr>
        <w:t>للأطراف المتعاقدة</w:t>
      </w:r>
      <w:r w:rsidRPr="00BE0705">
        <w:rPr>
          <w:rtl/>
        </w:rPr>
        <w:t xml:space="preserve"> الالتزام بأحكام المادة</w:t>
      </w:r>
      <w:r w:rsidRPr="00BE0705">
        <w:rPr>
          <w:rFonts w:hint="cs"/>
          <w:rtl/>
        </w:rPr>
        <w:t xml:space="preserve"> ثالثا(3)</w:t>
      </w:r>
      <w:r w:rsidRPr="00BE0705">
        <w:rPr>
          <w:rtl/>
        </w:rPr>
        <w:t xml:space="preserve"> بتوفير حماية </w:t>
      </w:r>
      <w:r w:rsidRPr="00BE0705">
        <w:rPr>
          <w:rFonts w:hint="cs"/>
          <w:rtl/>
        </w:rPr>
        <w:t>كافية</w:t>
      </w:r>
      <w:r w:rsidRPr="00BE0705">
        <w:rPr>
          <w:rtl/>
        </w:rPr>
        <w:t xml:space="preserve"> وفعالة أخرى للإشارات السابقة للبث</w:t>
      </w:r>
      <w:r w:rsidRPr="00BE0705">
        <w:rPr>
          <w:rFonts w:hint="cs"/>
          <w:rtl/>
        </w:rPr>
        <w:t xml:space="preserve"> الخاصة بهيئات البث</w:t>
      </w:r>
      <w:r w:rsidRPr="00BE0705">
        <w:rPr>
          <w:rtl/>
        </w:rPr>
        <w:t>.</w:t>
      </w:r>
    </w:p>
    <w:p w:rsidR="00BE0705" w:rsidRPr="00BE0705" w:rsidRDefault="00BE0705" w:rsidP="00BE0705">
      <w:pPr>
        <w:rPr>
          <w:rtl/>
        </w:rPr>
      </w:pPr>
      <w:r w:rsidRPr="00BE0705">
        <w:rPr>
          <w:rFonts w:ascii="Arial" w:hAnsi="Arial" w:cs="Arial"/>
          <w:sz w:val="22"/>
          <w:szCs w:val="20"/>
          <w:rtl/>
        </w:rPr>
        <w:br w:type="page"/>
      </w:r>
    </w:p>
    <w:p w:rsidR="00BE0705" w:rsidRPr="00BE0705" w:rsidRDefault="00BE0705" w:rsidP="00316E03">
      <w:pPr>
        <w:keepNext/>
        <w:spacing w:after="240" w:line="400" w:lineRule="exact"/>
        <w:jc w:val="center"/>
        <w:outlineLvl w:val="1"/>
        <w:rPr>
          <w:b/>
          <w:bCs/>
          <w:sz w:val="40"/>
          <w:szCs w:val="40"/>
          <w:rtl/>
          <w:lang w:val="fr-CH"/>
        </w:rPr>
      </w:pPr>
      <w:r w:rsidRPr="00BE0705">
        <w:rPr>
          <w:rFonts w:hint="cs"/>
          <w:b/>
          <w:bCs/>
          <w:sz w:val="40"/>
          <w:szCs w:val="40"/>
          <w:rtl/>
          <w:lang w:val="fr-CH"/>
        </w:rPr>
        <w:lastRenderedPageBreak/>
        <w:t>قضايا أخرى</w:t>
      </w:r>
    </w:p>
    <w:p w:rsidR="00316E03" w:rsidRDefault="00316E03" w:rsidP="00316E03">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316E03" w:rsidRPr="00042B5F" w:rsidRDefault="00316E03" w:rsidP="00316E03">
      <w:pPr>
        <w:pStyle w:val="BodyText"/>
        <w:spacing w:before="0" w:after="240" w:line="360" w:lineRule="exact"/>
        <w:jc w:val="center"/>
        <w:rPr>
          <w:i/>
          <w:iCs/>
          <w:rtl/>
          <w:lang w:bidi="ar-SA"/>
        </w:rPr>
      </w:pPr>
      <w:r>
        <w:rPr>
          <w:rFonts w:hint="cs"/>
          <w:i/>
          <w:iCs/>
          <w:rtl/>
          <w:lang w:bidi="ar-SA"/>
        </w:rPr>
        <w:t>المستفيدون من الحماية</w:t>
      </w:r>
    </w:p>
    <w:p w:rsidR="00BE0705" w:rsidRPr="00BE0705" w:rsidRDefault="00BE0705" w:rsidP="00316E03">
      <w:pPr>
        <w:spacing w:after="240" w:line="360" w:lineRule="exact"/>
        <w:rPr>
          <w:rtl/>
        </w:rPr>
      </w:pPr>
      <w:r w:rsidRPr="00BE0705">
        <w:rPr>
          <w:rtl/>
        </w:rPr>
        <w:t>(1)</w:t>
      </w:r>
      <w:r w:rsidRPr="00BE0705">
        <w:rPr>
          <w:rFonts w:hint="cs"/>
          <w:rtl/>
        </w:rPr>
        <w:tab/>
      </w:r>
      <w:r w:rsidRPr="00BE0705">
        <w:rPr>
          <w:rtl/>
        </w:rPr>
        <w:t xml:space="preserve">تمنح الأطراف المتعاقدة الحماية المنصوص عليها في هذه المعاهدة لهيئات </w:t>
      </w:r>
      <w:r w:rsidRPr="00BE0705">
        <w:rPr>
          <w:rFonts w:hint="cs"/>
          <w:rtl/>
        </w:rPr>
        <w:t xml:space="preserve">البث </w:t>
      </w:r>
      <w:r w:rsidRPr="00BE0705">
        <w:rPr>
          <w:rtl/>
        </w:rPr>
        <w:t>من مواطني سائر الأطراف المتعاقدة.</w:t>
      </w:r>
    </w:p>
    <w:p w:rsidR="00BE0705" w:rsidRPr="00BE0705" w:rsidRDefault="00BE0705" w:rsidP="00BE0705">
      <w:pPr>
        <w:spacing w:after="240" w:line="360" w:lineRule="exact"/>
        <w:rPr>
          <w:rtl/>
        </w:rPr>
      </w:pPr>
      <w:r w:rsidRPr="00BE0705">
        <w:rPr>
          <w:rtl/>
        </w:rPr>
        <w:t>(2)</w:t>
      </w:r>
      <w:r w:rsidRPr="00BE0705">
        <w:rPr>
          <w:rFonts w:hint="cs"/>
          <w:rtl/>
        </w:rPr>
        <w:tab/>
      </w:r>
      <w:r w:rsidRPr="00BE0705">
        <w:rPr>
          <w:rtl/>
        </w:rPr>
        <w:t xml:space="preserve">يُفهم من عبارة مواطني سائر الأطراف المتعاقدة أنها تعني هيئات </w:t>
      </w:r>
      <w:r w:rsidRPr="00BE0705">
        <w:rPr>
          <w:rFonts w:hint="cs"/>
          <w:rtl/>
        </w:rPr>
        <w:t xml:space="preserve">البث </w:t>
      </w:r>
      <w:r w:rsidRPr="00BE0705">
        <w:rPr>
          <w:rtl/>
        </w:rPr>
        <w:t>التي تستوفي واحدا من الشروط الآتية:</w:t>
      </w:r>
    </w:p>
    <w:p w:rsidR="00BE0705" w:rsidRPr="00BE0705" w:rsidRDefault="00BE0705" w:rsidP="00BE0705">
      <w:pPr>
        <w:spacing w:after="240" w:line="360" w:lineRule="exact"/>
        <w:ind w:left="1133" w:hanging="567"/>
        <w:rPr>
          <w:rtl/>
        </w:rPr>
      </w:pPr>
      <w:r w:rsidRPr="00BE0705">
        <w:rPr>
          <w:rtl/>
        </w:rPr>
        <w:t>"1"</w:t>
      </w:r>
      <w:r w:rsidRPr="00BE0705">
        <w:rPr>
          <w:rFonts w:hint="cs"/>
          <w:rtl/>
        </w:rPr>
        <w:tab/>
      </w:r>
      <w:r w:rsidRPr="00BE0705">
        <w:rPr>
          <w:rtl/>
        </w:rPr>
        <w:t xml:space="preserve">إذا كان المقر الرئيسي لهيئة </w:t>
      </w:r>
      <w:r w:rsidRPr="00BE0705">
        <w:rPr>
          <w:rFonts w:hint="cs"/>
          <w:rtl/>
        </w:rPr>
        <w:t xml:space="preserve">البث </w:t>
      </w:r>
      <w:r w:rsidRPr="00BE0705">
        <w:rPr>
          <w:rtl/>
        </w:rPr>
        <w:t>في طرف متعاقد آخر؛</w:t>
      </w:r>
    </w:p>
    <w:p w:rsidR="00BE0705" w:rsidRPr="00BE0705" w:rsidRDefault="00BE0705" w:rsidP="00BE0705">
      <w:pPr>
        <w:spacing w:after="240" w:line="360" w:lineRule="exact"/>
        <w:ind w:left="1133" w:hanging="567"/>
        <w:rPr>
          <w:rtl/>
        </w:rPr>
      </w:pPr>
      <w:r w:rsidRPr="00BE0705">
        <w:rPr>
          <w:rtl/>
        </w:rPr>
        <w:t>"2"</w:t>
      </w:r>
      <w:r w:rsidRPr="00BE0705">
        <w:rPr>
          <w:rFonts w:hint="cs"/>
          <w:rtl/>
        </w:rPr>
        <w:tab/>
        <w:t xml:space="preserve">أو </w:t>
      </w:r>
      <w:r w:rsidRPr="00BE0705">
        <w:rPr>
          <w:rtl/>
        </w:rPr>
        <w:t>إذا أُرسِل</w:t>
      </w:r>
      <w:r w:rsidRPr="00BE0705">
        <w:rPr>
          <w:rFonts w:hint="cs"/>
          <w:rtl/>
        </w:rPr>
        <w:t>ت الإشارة الحاملة</w:t>
      </w:r>
      <w:r w:rsidRPr="00BE0705">
        <w:rPr>
          <w:rtl/>
        </w:rPr>
        <w:t xml:space="preserve"> لبرنامج من جهاز للإرسال يقع في طرف متعاقد آخر.</w:t>
      </w:r>
    </w:p>
    <w:p w:rsidR="00BE0705" w:rsidRPr="00BE0705" w:rsidRDefault="00BE0705" w:rsidP="00BE0705">
      <w:pPr>
        <w:spacing w:after="240" w:line="360" w:lineRule="exact"/>
        <w:rPr>
          <w:rtl/>
        </w:rPr>
      </w:pPr>
      <w:r w:rsidRPr="00BE0705">
        <w:rPr>
          <w:rtl/>
        </w:rPr>
        <w:t>(3)</w:t>
      </w:r>
      <w:r w:rsidRPr="00BE0705">
        <w:rPr>
          <w:rFonts w:hint="cs"/>
          <w:rtl/>
        </w:rPr>
        <w:tab/>
      </w:r>
      <w:r w:rsidRPr="00BE0705">
        <w:rPr>
          <w:rtl/>
        </w:rPr>
        <w:t xml:space="preserve">في حال </w:t>
      </w:r>
      <w:r w:rsidRPr="00BE0705">
        <w:rPr>
          <w:rFonts w:hint="cs"/>
          <w:rtl/>
        </w:rPr>
        <w:t>ال</w:t>
      </w:r>
      <w:r w:rsidRPr="00BE0705">
        <w:rPr>
          <w:rtl/>
        </w:rPr>
        <w:t xml:space="preserve">إشارة </w:t>
      </w:r>
      <w:r w:rsidRPr="00BE0705">
        <w:rPr>
          <w:rFonts w:hint="cs"/>
          <w:rtl/>
        </w:rPr>
        <w:t xml:space="preserve">الحاملة لبرنامج </w:t>
      </w:r>
      <w:r w:rsidRPr="00BE0705">
        <w:rPr>
          <w:rtl/>
        </w:rPr>
        <w:t>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BE0705" w:rsidRPr="00BE0705" w:rsidRDefault="00BE0705" w:rsidP="00BE0705">
      <w:pPr>
        <w:spacing w:after="240" w:line="360" w:lineRule="exact"/>
        <w:rPr>
          <w:rtl/>
        </w:rPr>
      </w:pPr>
      <w:r w:rsidRPr="00BE0705">
        <w:rPr>
          <w:rFonts w:hint="cs"/>
          <w:rtl/>
        </w:rPr>
        <w:t>(4)</w:t>
      </w:r>
      <w:r w:rsidRPr="00BE0705">
        <w:rPr>
          <w:rFonts w:hint="cs"/>
          <w:rtl/>
        </w:rPr>
        <w:tab/>
        <w:t xml:space="preserve">إن </w:t>
      </w:r>
      <w:r w:rsidRPr="00BE0705">
        <w:rPr>
          <w:rtl/>
        </w:rPr>
        <w:t xml:space="preserve">أحكام </w:t>
      </w:r>
      <w:r w:rsidRPr="00BE0705">
        <w:rPr>
          <w:rFonts w:hint="cs"/>
          <w:rtl/>
        </w:rPr>
        <w:t xml:space="preserve">هذه </w:t>
      </w:r>
      <w:r w:rsidRPr="00BE0705">
        <w:rPr>
          <w:rtl/>
        </w:rPr>
        <w:t xml:space="preserve">المعاهدة لا توفر أي حماية لكيان قام بمجرد إعادة إرسال </w:t>
      </w:r>
      <w:r w:rsidRPr="00BE0705">
        <w:rPr>
          <w:rFonts w:hint="cs"/>
          <w:rtl/>
        </w:rPr>
        <w:t>إشارات حاملة لبرنامج.</w:t>
      </w:r>
    </w:p>
    <w:p w:rsidR="00513CF5" w:rsidRDefault="00BE0705" w:rsidP="00BE0705">
      <w:pPr>
        <w:spacing w:after="240" w:line="360" w:lineRule="exact"/>
        <w:rPr>
          <w:rtl/>
        </w:rPr>
      </w:pPr>
      <w:r w:rsidRPr="00BE0705">
        <w:rPr>
          <w:rFonts w:hint="cs"/>
          <w:rtl/>
        </w:rPr>
        <w:t>[(5)</w:t>
      </w:r>
      <w:r w:rsidRPr="00BE0705">
        <w:rPr>
          <w:rtl/>
        </w:rPr>
        <w:tab/>
      </w:r>
      <w:r w:rsidRPr="00BE0705">
        <w:rPr>
          <w:rFonts w:hint="cs"/>
          <w:rtl/>
        </w:rPr>
        <w:t>يجوز لأي طرف متعاقد، بموجب إخطار يودعه لدى المدير العام للمنظمة العالمية للملكية الفكرية (الويبو)، أن يعلن بأنه لن يحمي الأعمال البثية إلا إذا كان المقر الرئيسي لهيئة البث واقعا في طرف متعاقد آخر وكانت الأعمال البثية مُرسلة من جهاز للإرسال يقع في الطرف المتعاقد نفسه. ويجوز أن يودع ذلك الإخطار وقت التصديق أو القبول أو الانضمام، أو في أي وقت بعد ذلك؛ وفي الحالة الأخيرة، يصبح الإخطار نافذا بعد ستة أشهر من إيداعه.]</w:t>
      </w:r>
    </w:p>
    <w:p w:rsidR="00513CF5" w:rsidRDefault="00513CF5">
      <w:pPr>
        <w:bidi w:val="0"/>
        <w:rPr>
          <w:rtl/>
        </w:rPr>
      </w:pPr>
      <w:r>
        <w:rPr>
          <w:rtl/>
        </w:rPr>
        <w:br w:type="page"/>
      </w:r>
    </w:p>
    <w:p w:rsidR="00513CF5" w:rsidRDefault="00513CF5" w:rsidP="00513CF5">
      <w:pPr>
        <w:pStyle w:val="BodyText"/>
        <w:spacing w:before="0" w:line="360" w:lineRule="exact"/>
        <w:jc w:val="center"/>
        <w:rPr>
          <w:rtl/>
          <w:lang w:bidi="ar-SA"/>
        </w:rPr>
      </w:pPr>
      <w:r>
        <w:rPr>
          <w:rFonts w:hint="cs"/>
          <w:rtl/>
          <w:lang w:bidi="ar-SA"/>
        </w:rPr>
        <w:lastRenderedPageBreak/>
        <w:t xml:space="preserve">المادة </w:t>
      </w:r>
      <w:r w:rsidRPr="006B1D58">
        <w:rPr>
          <w:highlight w:val="yellow"/>
          <w:lang w:bidi="ar-SA"/>
        </w:rPr>
        <w:t>x</w:t>
      </w:r>
    </w:p>
    <w:p w:rsidR="00513CF5" w:rsidRPr="00042B5F" w:rsidRDefault="00513CF5" w:rsidP="00513CF5">
      <w:pPr>
        <w:pStyle w:val="BodyText"/>
        <w:spacing w:before="0" w:after="240" w:line="360" w:lineRule="exact"/>
        <w:jc w:val="center"/>
        <w:rPr>
          <w:i/>
          <w:iCs/>
          <w:rtl/>
          <w:lang w:bidi="ar-SA"/>
        </w:rPr>
      </w:pPr>
      <w:r>
        <w:rPr>
          <w:rFonts w:hint="cs"/>
          <w:i/>
          <w:iCs/>
          <w:rtl/>
          <w:lang w:bidi="ar-SA"/>
        </w:rPr>
        <w:t>التقييدات والاستثناءات</w:t>
      </w:r>
    </w:p>
    <w:p w:rsidR="00BE0705" w:rsidRPr="00BE0705" w:rsidRDefault="00BE0705" w:rsidP="00513CF5">
      <w:pPr>
        <w:spacing w:after="240" w:line="360" w:lineRule="exact"/>
        <w:rPr>
          <w:rtl/>
        </w:rPr>
      </w:pPr>
      <w:r w:rsidRPr="00BE0705">
        <w:rPr>
          <w:rtl/>
        </w:rPr>
        <w:t>(1)</w:t>
      </w:r>
      <w:r w:rsidRPr="00BE0705">
        <w:rPr>
          <w:rFonts w:hint="cs"/>
          <w:rtl/>
        </w:rPr>
        <w:tab/>
      </w:r>
      <w:r w:rsidRPr="00BE0705">
        <w:rPr>
          <w:rtl/>
        </w:rPr>
        <w:t xml:space="preserve">يجوز للطرف المتعاقد أن ينص في تشريعه الوطني على تقييدات أو استثناءات للحماية الممنوحة لهيئات </w:t>
      </w:r>
      <w:r w:rsidRPr="00BE0705">
        <w:rPr>
          <w:rFonts w:hint="cs"/>
          <w:rtl/>
        </w:rPr>
        <w:t xml:space="preserve">البث </w:t>
      </w:r>
      <w:r w:rsidRPr="00BE0705">
        <w:rPr>
          <w:rtl/>
        </w:rPr>
        <w:t>من النوع ذاته الذي ينص عليه في تشريعه الوطني لحماية حق المؤلف في المصنفات الأدبية والفنية وحماية الحقوق المجاورة.</w:t>
      </w:r>
    </w:p>
    <w:p w:rsidR="00BE0705" w:rsidRDefault="00BE0705" w:rsidP="00BE0705">
      <w:pPr>
        <w:spacing w:after="240" w:line="360" w:lineRule="exact"/>
        <w:rPr>
          <w:rtl/>
        </w:rPr>
      </w:pPr>
      <w:r w:rsidRPr="00BE0705">
        <w:rPr>
          <w:rtl/>
        </w:rPr>
        <w:t>(2)</w:t>
      </w:r>
      <w:r w:rsidRPr="00BE0705">
        <w:rPr>
          <w:rFonts w:hint="cs"/>
          <w:rtl/>
        </w:rPr>
        <w:tab/>
      </w:r>
      <w:r w:rsidRPr="00BE0705">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sidRPr="00BE0705">
        <w:rPr>
          <w:rFonts w:hint="cs"/>
          <w:rtl/>
        </w:rPr>
        <w:t>للإشارة الحاملة ل</w:t>
      </w:r>
      <w:r w:rsidRPr="00BE0705">
        <w:rPr>
          <w:rtl/>
        </w:rPr>
        <w:t>برنامج ولا تسبب ضررا بغير مبرر للمصالح المشروعة لهيئة</w:t>
      </w:r>
      <w:r w:rsidRPr="00BE0705">
        <w:rPr>
          <w:rFonts w:hint="cs"/>
          <w:rtl/>
        </w:rPr>
        <w:t> البث</w:t>
      </w:r>
      <w:r w:rsidRPr="00BE0705">
        <w:rPr>
          <w:rtl/>
        </w:rPr>
        <w:t>.</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الالتزامات المتعلقة بتدابير الحماية التكنولوجية</w:t>
      </w:r>
    </w:p>
    <w:p w:rsidR="00BE0705" w:rsidRPr="00BE0705" w:rsidRDefault="00BE0705" w:rsidP="00BE0705">
      <w:pPr>
        <w:spacing w:after="240" w:line="360" w:lineRule="exact"/>
        <w:rPr>
          <w:rtl/>
        </w:rPr>
      </w:pPr>
      <w:r w:rsidRPr="00BE0705">
        <w:rPr>
          <w:rtl/>
        </w:rPr>
        <w:t>(1)</w:t>
      </w:r>
      <w:r w:rsidRPr="00BE0705">
        <w:rPr>
          <w:rFonts w:hint="cs"/>
          <w:rtl/>
        </w:rPr>
        <w:tab/>
      </w:r>
      <w:r w:rsidRPr="00BE0705">
        <w:rPr>
          <w:rtl/>
        </w:rPr>
        <w:t xml:space="preserve">تتيح الأطراف المتعاقدة حماية قانونية مناسبة وجزاءات </w:t>
      </w:r>
      <w:r w:rsidRPr="00BE0705">
        <w:rPr>
          <w:rFonts w:hint="cs"/>
          <w:rtl/>
        </w:rPr>
        <w:t xml:space="preserve">قانونية </w:t>
      </w:r>
      <w:r w:rsidRPr="00BE0705">
        <w:rPr>
          <w:rtl/>
        </w:rPr>
        <w:t>فعالة ضد التحايل على التدابير التكنولوجية الفعالة التي تستعملها هيئات البث بالارتباط بممارسة حقوقها بناء على هذه المعاهدة والتي تحدّ الأفعال التي لا تصرّح بها هيئات البث المعنية أو لا يسمح بها القانون، فيما يتعلق بأعمالها البثية.</w:t>
      </w:r>
    </w:p>
    <w:p w:rsidR="00BE0705" w:rsidRPr="00BE0705" w:rsidRDefault="00BE0705" w:rsidP="00BE0705">
      <w:pPr>
        <w:spacing w:after="240" w:line="360" w:lineRule="exact"/>
        <w:rPr>
          <w:i/>
          <w:iCs/>
          <w:rtl/>
        </w:rPr>
      </w:pPr>
      <w:r w:rsidRPr="00BE0705">
        <w:rPr>
          <w:rtl/>
        </w:rPr>
        <w:t>(2)</w:t>
      </w:r>
      <w:r w:rsidRPr="00BE0705">
        <w:rPr>
          <w:rFonts w:hint="cs"/>
          <w:rtl/>
        </w:rPr>
        <w:tab/>
      </w:r>
      <w:r w:rsidRPr="00BE0705">
        <w:rPr>
          <w:rtl/>
        </w:rPr>
        <w:t xml:space="preserve">دون تقييد لما تقدم، توفر الأطراف المتعاقدة حماية قانونية مناسبة وفعالة من </w:t>
      </w:r>
      <w:r w:rsidRPr="00BE0705">
        <w:rPr>
          <w:i/>
          <w:iCs/>
          <w:rtl/>
        </w:rPr>
        <w:t>فكّ التجفير بدون تصريح لإشارة مجفّرة</w:t>
      </w:r>
      <w:r w:rsidRPr="00BE0705">
        <w:rPr>
          <w:rFonts w:hint="cs"/>
          <w:i/>
          <w:iCs/>
          <w:rtl/>
        </w:rPr>
        <w:t xml:space="preserve"> حاملة لبرنامج.</w:t>
      </w:r>
    </w:p>
    <w:p w:rsidR="00BE0705" w:rsidRDefault="00BE0705" w:rsidP="00BE0705">
      <w:pPr>
        <w:spacing w:after="240" w:line="360" w:lineRule="exact"/>
        <w:rPr>
          <w:rtl/>
        </w:rPr>
      </w:pPr>
      <w:r w:rsidRPr="00BE0705">
        <w:rPr>
          <w:rFonts w:hint="cs"/>
          <w:rtl/>
        </w:rPr>
        <w:t>[(3)</w:t>
      </w:r>
      <w:r w:rsidRPr="00BE0705">
        <w:rPr>
          <w:rtl/>
        </w:rPr>
        <w:tab/>
        <w:t xml:space="preserve">تتخذ الأطراف المتعاقدة تدابير ملائمة، حسب ما يلزم، لضمان أنه في حال توفير حماية قانونية مناسبة وجزاءات قانونية فعالة إزاء </w:t>
      </w:r>
      <w:r w:rsidRPr="00BE0705">
        <w:rPr>
          <w:rFonts w:hint="cs"/>
          <w:rtl/>
        </w:rPr>
        <w:t>التحايل على</w:t>
      </w:r>
      <w:r w:rsidRPr="00BE0705">
        <w:rPr>
          <w:rtl/>
        </w:rPr>
        <w:t xml:space="preserve"> </w:t>
      </w:r>
      <w:r w:rsidRPr="00BE0705">
        <w:rPr>
          <w:rFonts w:hint="cs"/>
          <w:rtl/>
        </w:rPr>
        <w:t>ال</w:t>
      </w:r>
      <w:r w:rsidRPr="00BE0705">
        <w:rPr>
          <w:rtl/>
        </w:rPr>
        <w:t xml:space="preserve">تدابير </w:t>
      </w:r>
      <w:r w:rsidRPr="00BE0705">
        <w:rPr>
          <w:rFonts w:hint="cs"/>
          <w:rtl/>
        </w:rPr>
        <w:t>ال</w:t>
      </w:r>
      <w:r w:rsidRPr="00BE0705">
        <w:rPr>
          <w:rtl/>
        </w:rPr>
        <w:t xml:space="preserve">تكنولوجية </w:t>
      </w:r>
      <w:r w:rsidRPr="00BE0705">
        <w:rPr>
          <w:rFonts w:hint="cs"/>
          <w:rtl/>
        </w:rPr>
        <w:t>ال</w:t>
      </w:r>
      <w:r w:rsidRPr="00BE0705">
        <w:rPr>
          <w:rtl/>
        </w:rPr>
        <w:t xml:space="preserve">فعالة، فإن هذه الحماية القانونية لا تمنع </w:t>
      </w:r>
      <w:r w:rsidRPr="00BE0705">
        <w:rPr>
          <w:rFonts w:hint="cs"/>
          <w:rtl/>
        </w:rPr>
        <w:t>الغير</w:t>
      </w:r>
      <w:r w:rsidRPr="00BE0705">
        <w:rPr>
          <w:rtl/>
        </w:rPr>
        <w:t xml:space="preserve"> من التمتّع </w:t>
      </w:r>
      <w:r w:rsidRPr="00BE0705">
        <w:rPr>
          <w:rFonts w:hint="cs"/>
          <w:rtl/>
        </w:rPr>
        <w:t>بالمحتويات غير</w:t>
      </w:r>
      <w:r w:rsidRPr="00BE0705">
        <w:rPr>
          <w:rFonts w:hint="eastAsia"/>
          <w:rtl/>
        </w:rPr>
        <w:t> </w:t>
      </w:r>
      <w:r w:rsidRPr="00BE0705">
        <w:rPr>
          <w:rFonts w:hint="cs"/>
          <w:rtl/>
        </w:rPr>
        <w:t>المحمية أو التي لم تعد محمية، فضلا عن التقييدات والاستثناءات المنصوص عليها في هذه المعاهدة</w:t>
      </w:r>
      <w:r w:rsidRPr="00BE0705">
        <w:rPr>
          <w:rtl/>
        </w:rPr>
        <w:t>.</w:t>
      </w:r>
      <w:r w:rsidRPr="00BE0705">
        <w:rPr>
          <w:rFonts w:hint="cs"/>
          <w:rtl/>
        </w:rPr>
        <w:t>]</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الالتزامات المتعلقة بالمعلومات الضرورية لإدارة الحقوق</w:t>
      </w:r>
    </w:p>
    <w:p w:rsidR="00BE0705" w:rsidRPr="00BE0705" w:rsidRDefault="00BE0705" w:rsidP="00BE0705">
      <w:pPr>
        <w:spacing w:after="240" w:line="360" w:lineRule="exact"/>
        <w:rPr>
          <w:rtl/>
        </w:rPr>
      </w:pPr>
      <w:r w:rsidRPr="00BE0705">
        <w:rPr>
          <w:rtl/>
        </w:rPr>
        <w:t>(1)</w:t>
      </w:r>
      <w:r w:rsidRPr="00BE0705">
        <w:rPr>
          <w:rFonts w:hint="cs"/>
          <w:rtl/>
        </w:rPr>
        <w:tab/>
      </w:r>
      <w:r w:rsidRPr="00BE0705">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BE0705" w:rsidRPr="00BE0705" w:rsidRDefault="00BE0705" w:rsidP="00BE0705">
      <w:pPr>
        <w:spacing w:after="240" w:line="360" w:lineRule="exact"/>
        <w:ind w:left="566"/>
        <w:rPr>
          <w:rtl/>
        </w:rPr>
      </w:pPr>
      <w:r w:rsidRPr="00BE0705">
        <w:rPr>
          <w:rtl/>
        </w:rPr>
        <w:t>"1"</w:t>
      </w:r>
      <w:r w:rsidRPr="00BE0705">
        <w:rPr>
          <w:rFonts w:hint="cs"/>
          <w:rtl/>
        </w:rPr>
        <w:tab/>
      </w:r>
      <w:r w:rsidRPr="00BE0705">
        <w:rPr>
          <w:rtl/>
        </w:rPr>
        <w:t>أن يحذف أو يغير، دون إذن، أية معلومات إلكتروني</w:t>
      </w:r>
      <w:r w:rsidRPr="00BE0705">
        <w:rPr>
          <w:rFonts w:hint="cs"/>
          <w:rtl/>
        </w:rPr>
        <w:t>ة</w:t>
      </w:r>
      <w:r w:rsidRPr="00BE0705">
        <w:rPr>
          <w:rtl/>
        </w:rPr>
        <w:t xml:space="preserve"> ضرورية لإدارة الحقوق؛</w:t>
      </w:r>
    </w:p>
    <w:p w:rsidR="00BE0705" w:rsidRPr="00BE0705" w:rsidRDefault="00BE0705" w:rsidP="00BE0705">
      <w:pPr>
        <w:spacing w:after="240" w:line="360" w:lineRule="exact"/>
        <w:ind w:left="566"/>
        <w:rPr>
          <w:rtl/>
        </w:rPr>
      </w:pPr>
      <w:r w:rsidRPr="00BE0705">
        <w:rPr>
          <w:rFonts w:hint="cs"/>
          <w:rtl/>
        </w:rPr>
        <w:lastRenderedPageBreak/>
        <w:t>"2"</w:t>
      </w:r>
      <w:r w:rsidRPr="00BE0705">
        <w:rPr>
          <w:rtl/>
        </w:rPr>
        <w:tab/>
      </w:r>
      <w:r w:rsidRPr="00BE0705">
        <w:rPr>
          <w:rFonts w:hint="cs"/>
          <w:rtl/>
        </w:rPr>
        <w:t xml:space="preserve">أن </w:t>
      </w:r>
      <w:r w:rsidRPr="00BE0705">
        <w:rPr>
          <w:rtl/>
        </w:rPr>
        <w:t xml:space="preserve">يعيد إرسال </w:t>
      </w:r>
      <w:r w:rsidRPr="00BE0705">
        <w:rPr>
          <w:rFonts w:hint="cs"/>
          <w:rtl/>
        </w:rPr>
        <w:t xml:space="preserve">إشارة حاملة لبرنامج </w:t>
      </w:r>
      <w:r w:rsidRPr="00BE0705">
        <w:rPr>
          <w:rtl/>
        </w:rPr>
        <w:t>مع علمه بأن</w:t>
      </w:r>
      <w:r w:rsidRPr="00BE0705">
        <w:rPr>
          <w:rFonts w:hint="cs"/>
          <w:rtl/>
        </w:rPr>
        <w:t xml:space="preserve"> معلومات إلكترونية ضرورية لإدارة الحقوق </w:t>
      </w:r>
      <w:r w:rsidRPr="00BE0705">
        <w:rPr>
          <w:rtl/>
        </w:rPr>
        <w:t>قد حذفت أو</w:t>
      </w:r>
      <w:r w:rsidRPr="00BE0705">
        <w:rPr>
          <w:rFonts w:hint="cs"/>
          <w:rtl/>
        </w:rPr>
        <w:t> </w:t>
      </w:r>
      <w:r w:rsidRPr="00BE0705">
        <w:rPr>
          <w:rtl/>
        </w:rPr>
        <w:t>غيّرت دون إذن.</w:t>
      </w:r>
    </w:p>
    <w:p w:rsidR="001D3B7F" w:rsidRDefault="00BE0705" w:rsidP="00BE0705">
      <w:pPr>
        <w:spacing w:after="240" w:line="360" w:lineRule="exact"/>
        <w:rPr>
          <w:sz w:val="40"/>
          <w:szCs w:val="40"/>
          <w:rtl/>
        </w:rPr>
      </w:pPr>
      <w:r w:rsidRPr="00BE0705">
        <w:rPr>
          <w:rtl/>
        </w:rPr>
        <w:t>(2)</w:t>
      </w:r>
      <w:r w:rsidRPr="00BE0705">
        <w:rPr>
          <w:rFonts w:hint="cs"/>
          <w:rtl/>
        </w:rPr>
        <w:tab/>
      </w:r>
      <w:r w:rsidRPr="00BE0705">
        <w:rPr>
          <w:rtl/>
        </w:rPr>
        <w:t xml:space="preserve">يقصد بعبارة "المعلومات الضرورية لإدارة الحقوق"، كما وردت في هذه المادة، المعلومات التي تسمح بتعريف هيئة البث وعمل البث ومالك أي حق في </w:t>
      </w:r>
      <w:r w:rsidRPr="00BE0705">
        <w:rPr>
          <w:rFonts w:hint="cs"/>
          <w:rtl/>
        </w:rPr>
        <w:t>البرنامج</w:t>
      </w:r>
      <w:r w:rsidRPr="00BE0705">
        <w:rPr>
          <w:rtl/>
        </w:rPr>
        <w:t xml:space="preserve">، أو المعلومات المتعلقة بشروط استخدام </w:t>
      </w:r>
      <w:r w:rsidRPr="00BE0705">
        <w:rPr>
          <w:rFonts w:hint="cs"/>
          <w:rtl/>
        </w:rPr>
        <w:t>الإشارة الحاملة لبرنامج</w:t>
      </w:r>
      <w:r w:rsidRPr="00BE0705">
        <w:rPr>
          <w:rtl/>
        </w:rPr>
        <w:t xml:space="preserve">، وأية أرقام أو شفرات ترمز إلى تلك المعلومات، متى كان أي عنصر من تلك المعلومات ملحقاً أو مقترناً </w:t>
      </w:r>
      <w:r w:rsidRPr="00BE0705">
        <w:rPr>
          <w:rFonts w:hint="cs"/>
          <w:rtl/>
        </w:rPr>
        <w:t xml:space="preserve">بالإشارة الحاملة </w:t>
      </w:r>
      <w:r w:rsidRPr="00BE0705">
        <w:rPr>
          <w:rFonts w:hint="cs"/>
          <w:sz w:val="40"/>
          <w:szCs w:val="40"/>
          <w:rtl/>
        </w:rPr>
        <w:t>لبرنامج.</w:t>
      </w:r>
    </w:p>
    <w:p w:rsidR="001D3B7F" w:rsidRDefault="001D3B7F">
      <w:pPr>
        <w:bidi w:val="0"/>
        <w:rPr>
          <w:sz w:val="40"/>
          <w:szCs w:val="40"/>
          <w:rtl/>
        </w:rPr>
      </w:pPr>
      <w:r>
        <w:rPr>
          <w:sz w:val="40"/>
          <w:szCs w:val="40"/>
          <w:rtl/>
        </w:rPr>
        <w:br w:type="page"/>
      </w:r>
    </w:p>
    <w:p w:rsidR="001D3B7F" w:rsidRDefault="001D3B7F" w:rsidP="001D3B7F">
      <w:pPr>
        <w:pStyle w:val="BodyText"/>
        <w:spacing w:before="0" w:line="360" w:lineRule="exact"/>
        <w:jc w:val="center"/>
        <w:rPr>
          <w:rtl/>
          <w:lang w:bidi="ar-SA"/>
        </w:rPr>
      </w:pPr>
      <w:r>
        <w:rPr>
          <w:rFonts w:hint="cs"/>
          <w:rtl/>
          <w:lang w:bidi="ar-SA"/>
        </w:rPr>
        <w:lastRenderedPageBreak/>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وسائل التطبيق والعلاقة بالحقوق الأخرى</w:t>
      </w:r>
    </w:p>
    <w:p w:rsidR="00BE0705" w:rsidRPr="00BE0705" w:rsidRDefault="00BE0705" w:rsidP="00BE0705">
      <w:pPr>
        <w:spacing w:after="240" w:line="360" w:lineRule="exact"/>
        <w:rPr>
          <w:rtl/>
        </w:rPr>
      </w:pPr>
      <w:r w:rsidRPr="00BE0705">
        <w:rPr>
          <w:rFonts w:hint="cs"/>
          <w:rtl/>
        </w:rPr>
        <w:t>(1)</w:t>
      </w:r>
      <w:r w:rsidRPr="00BE0705">
        <w:rPr>
          <w:rtl/>
        </w:rPr>
        <w:tab/>
      </w:r>
      <w:r w:rsidRPr="00BE0705">
        <w:rPr>
          <w:rFonts w:hint="cs"/>
          <w:rtl/>
        </w:rPr>
        <w:t>"1"</w:t>
      </w:r>
      <w:r w:rsidRPr="00BE0705">
        <w:rPr>
          <w:rtl/>
        </w:rPr>
        <w:tab/>
      </w:r>
      <w:r w:rsidRPr="00BE0705">
        <w:rPr>
          <w:rFonts w:hint="cs"/>
          <w:rtl/>
        </w:rPr>
        <w:t>ليس في المادة ثالثا البديل 2 (1)"2" ما يشترط توسيع أو تغيير الحماية الممنوحة بموجب حق المؤلف أو</w:t>
      </w:r>
      <w:r w:rsidRPr="00BE0705">
        <w:rPr>
          <w:rFonts w:hint="eastAsia"/>
          <w:rtl/>
        </w:rPr>
        <w:t> </w:t>
      </w:r>
      <w:r w:rsidRPr="00BE0705">
        <w:rPr>
          <w:rFonts w:hint="cs"/>
          <w:rtl/>
        </w:rPr>
        <w:t>الحقوق المجاورة للبرامج المحمولة بالإشارة، بما في ذلك أية استثناءات أو تقييدات منطبقة.</w:t>
      </w:r>
    </w:p>
    <w:p w:rsidR="00BE0705" w:rsidRPr="00BE0705" w:rsidRDefault="00BE0705" w:rsidP="00BE0705">
      <w:pPr>
        <w:spacing w:after="240" w:line="360" w:lineRule="exact"/>
        <w:ind w:left="625"/>
        <w:rPr>
          <w:rtl/>
        </w:rPr>
      </w:pPr>
      <w:r w:rsidRPr="00BE0705">
        <w:rPr>
          <w:rFonts w:hint="cs"/>
          <w:rtl/>
        </w:rPr>
        <w:t>"2"</w:t>
      </w:r>
      <w:r w:rsidRPr="00BE0705">
        <w:rPr>
          <w:rtl/>
        </w:rPr>
        <w:tab/>
        <w:t xml:space="preserve">لا يجوز بأي حال تفسير هذه الاتفاقية بما يحد أو يمس بالحماية </w:t>
      </w:r>
      <w:r w:rsidRPr="00BE0705">
        <w:rPr>
          <w:rFonts w:hint="cs"/>
          <w:rtl/>
        </w:rPr>
        <w:t>المكفولة</w:t>
      </w:r>
      <w:r w:rsidRPr="00BE0705">
        <w:rPr>
          <w:rtl/>
        </w:rPr>
        <w:t xml:space="preserve"> للمؤلفين </w:t>
      </w:r>
      <w:r w:rsidRPr="00BE0705">
        <w:rPr>
          <w:rFonts w:hint="cs"/>
          <w:rtl/>
        </w:rPr>
        <w:t>أو فناني الأداء</w:t>
      </w:r>
      <w:r w:rsidRPr="00BE0705">
        <w:rPr>
          <w:rtl/>
        </w:rPr>
        <w:t xml:space="preserve"> </w:t>
      </w:r>
      <w:r w:rsidRPr="00BE0705">
        <w:rPr>
          <w:rFonts w:hint="cs"/>
          <w:rtl/>
        </w:rPr>
        <w:t xml:space="preserve">أو </w:t>
      </w:r>
      <w:r w:rsidRPr="00BE0705">
        <w:rPr>
          <w:rtl/>
        </w:rPr>
        <w:t xml:space="preserve">منتجي </w:t>
      </w:r>
      <w:r w:rsidRPr="00BE0705">
        <w:rPr>
          <w:rFonts w:hint="cs"/>
          <w:rtl/>
        </w:rPr>
        <w:t xml:space="preserve">التسجيلات الصوتية بمقتضى </w:t>
      </w:r>
      <w:r w:rsidRPr="00BE0705">
        <w:rPr>
          <w:rtl/>
        </w:rPr>
        <w:t>القوانين الوطنية أو الاتفاقات الدولية.</w:t>
      </w:r>
    </w:p>
    <w:p w:rsidR="00BE0705" w:rsidRPr="00BE0705" w:rsidRDefault="00BE0705" w:rsidP="00BE0705">
      <w:pPr>
        <w:spacing w:after="240" w:line="360" w:lineRule="exact"/>
        <w:rPr>
          <w:rtl/>
        </w:rPr>
      </w:pPr>
      <w:r w:rsidRPr="00BE0705">
        <w:rPr>
          <w:rFonts w:hint="cs"/>
          <w:rtl/>
        </w:rPr>
        <w:t>[بيان متفق عليه:</w:t>
      </w:r>
    </w:p>
    <w:p w:rsidR="00BE0705" w:rsidRPr="00BE0705" w:rsidRDefault="00BE0705" w:rsidP="00BE0705">
      <w:pPr>
        <w:spacing w:after="240" w:line="360" w:lineRule="exact"/>
        <w:rPr>
          <w:rtl/>
        </w:rPr>
      </w:pPr>
      <w:r w:rsidRPr="00BE0705">
        <w:rPr>
          <w:rFonts w:hint="cs"/>
          <w:rtl/>
        </w:rPr>
        <w:t>من المفهوم أن المادة (س) توضّح العلاقة بين الحقوق في الإشارات الحاملة للبرامج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بالعكس. وبالإضافة إلى ذلك، لا يجوز الاحتكام إلى الحقوق الممنوحة لهيئات البث بموجب هذه المعاهدة ضد صاحب الحقوق في المحتوى ولا يجوز، على وجه الخصوص، أن تحرم تلك الحقوق صاحب الحقوق المذكور من القدرة على التحكّم، بموجب عقد، في العلاقات مع هيئات البث واستغلال محتوى الإشارات الحاملة للبرامج بشكل مستقل.]</w:t>
      </w:r>
    </w:p>
    <w:p w:rsidR="00BE0705" w:rsidRDefault="00BE0705" w:rsidP="00BE0705">
      <w:pPr>
        <w:spacing w:after="240" w:line="360" w:lineRule="exact"/>
        <w:rPr>
          <w:rtl/>
        </w:rPr>
      </w:pPr>
      <w:r w:rsidRPr="00BE0705">
        <w:rPr>
          <w:rFonts w:hint="cs"/>
          <w:rtl/>
        </w:rPr>
        <w:t>(2)</w:t>
      </w:r>
      <w:r w:rsidRPr="00BE0705">
        <w:rPr>
          <w:rtl/>
        </w:rPr>
        <w:tab/>
        <w:t>الوسائل التي ت</w:t>
      </w:r>
      <w:r w:rsidRPr="00BE0705">
        <w:rPr>
          <w:rFonts w:hint="cs"/>
          <w:rtl/>
        </w:rPr>
        <w:t>ُ</w:t>
      </w:r>
      <w:r w:rsidRPr="00BE0705">
        <w:rPr>
          <w:rtl/>
        </w:rPr>
        <w:t>طبق</w:t>
      </w:r>
      <w:r w:rsidRPr="00BE0705">
        <w:rPr>
          <w:rFonts w:hint="cs"/>
          <w:rtl/>
        </w:rPr>
        <w:t xml:space="preserve"> بها</w:t>
      </w:r>
      <w:r w:rsidRPr="00BE0705">
        <w:rPr>
          <w:rtl/>
        </w:rPr>
        <w:t xml:space="preserve"> </w:t>
      </w:r>
      <w:r w:rsidRPr="00BE0705">
        <w:rPr>
          <w:rFonts w:hint="cs"/>
          <w:rtl/>
        </w:rPr>
        <w:t xml:space="preserve">هذه </w:t>
      </w:r>
      <w:r w:rsidRPr="00BE0705">
        <w:rPr>
          <w:rtl/>
        </w:rPr>
        <w:t xml:space="preserve">الاتفاقية </w:t>
      </w:r>
      <w:r w:rsidRPr="00BE0705">
        <w:rPr>
          <w:rFonts w:hint="cs"/>
          <w:rtl/>
        </w:rPr>
        <w:t>من</w:t>
      </w:r>
      <w:r w:rsidRPr="00BE0705">
        <w:rPr>
          <w:rtl/>
        </w:rPr>
        <w:t xml:space="preserve"> اختصاص </w:t>
      </w:r>
      <w:r w:rsidRPr="00BE0705">
        <w:rPr>
          <w:rFonts w:hint="cs"/>
          <w:rtl/>
        </w:rPr>
        <w:t>القانون</w:t>
      </w:r>
      <w:r w:rsidRPr="00BE0705">
        <w:rPr>
          <w:rtl/>
        </w:rPr>
        <w:t xml:space="preserve"> الوطني لكل </w:t>
      </w:r>
      <w:r w:rsidRPr="00BE0705">
        <w:rPr>
          <w:rFonts w:hint="cs"/>
          <w:rtl/>
        </w:rPr>
        <w:t>طرف متعاقد</w:t>
      </w:r>
      <w:r w:rsidRPr="00BE0705">
        <w:rPr>
          <w:rtl/>
        </w:rPr>
        <w:t xml:space="preserve"> </w:t>
      </w:r>
      <w:r w:rsidRPr="00BE0705">
        <w:rPr>
          <w:rFonts w:hint="cs"/>
          <w:rtl/>
        </w:rPr>
        <w:t>[ويجوز أن تشمل، ضمن وسائل أخرى،] [وتشمل] واحدا أو أكثر مما يلي</w:t>
      </w:r>
      <w:r w:rsidRPr="00BE0705">
        <w:rPr>
          <w:rtl/>
        </w:rPr>
        <w:t xml:space="preserve">: الحماية عن طريق منح حق المؤلف أو حق </w:t>
      </w:r>
      <w:r w:rsidRPr="00BE0705">
        <w:rPr>
          <w:rFonts w:hint="cs"/>
          <w:rtl/>
        </w:rPr>
        <w:t xml:space="preserve">محدّد </w:t>
      </w:r>
      <w:r w:rsidRPr="00BE0705">
        <w:rPr>
          <w:rtl/>
        </w:rPr>
        <w:t>آخر</w:t>
      </w:r>
      <w:r w:rsidRPr="00BE0705">
        <w:rPr>
          <w:rFonts w:hint="cs"/>
          <w:rtl/>
        </w:rPr>
        <w:t>؛</w:t>
      </w:r>
      <w:r w:rsidRPr="00BE0705">
        <w:rPr>
          <w:rtl/>
        </w:rPr>
        <w:t xml:space="preserve"> والحماية عن طريق القانون الخاص بالمنافسة غير المشروعة</w:t>
      </w:r>
      <w:r w:rsidRPr="00BE0705">
        <w:rPr>
          <w:rFonts w:hint="cs"/>
          <w:rtl/>
        </w:rPr>
        <w:t xml:space="preserve"> أو التملك غير المشروع؛ والحماية عن طريق قانون الاتصالات السلكية واللاسلكية ولائحته التنفيذية.</w:t>
      </w:r>
      <w:r w:rsidR="00346791">
        <w:rPr>
          <w:rFonts w:hint="cs"/>
          <w:rtl/>
        </w:rPr>
        <w:t>]</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إنفاذ الحقوق</w:t>
      </w:r>
    </w:p>
    <w:p w:rsidR="00BE0705" w:rsidRPr="00BE0705" w:rsidRDefault="00BE0705" w:rsidP="00BE0705">
      <w:pPr>
        <w:spacing w:after="240" w:line="360" w:lineRule="exact"/>
        <w:rPr>
          <w:rtl/>
        </w:rPr>
      </w:pPr>
      <w:r w:rsidRPr="00BE0705">
        <w:rPr>
          <w:rFonts w:hint="cs"/>
          <w:rtl/>
        </w:rPr>
        <w:t>(1)</w:t>
      </w:r>
      <w:r w:rsidRPr="00BE0705">
        <w:rPr>
          <w:rtl/>
        </w:rPr>
        <w:tab/>
      </w:r>
      <w:r w:rsidRPr="00BE0705">
        <w:rPr>
          <w:rFonts w:hint="cs"/>
          <w:rtl/>
        </w:rPr>
        <w:t>ت</w:t>
      </w:r>
      <w:r w:rsidRPr="00BE0705">
        <w:rPr>
          <w:rtl/>
        </w:rPr>
        <w:t>تعهد الأطراف المتعاقدة بأن تتّخذ، وفقا لأنظمتها القانونية، التدابير اللازمة لضمان تطبيق هذه المعاهدة.</w:t>
      </w:r>
    </w:p>
    <w:p w:rsidR="00BE0705" w:rsidRPr="00BE0705" w:rsidRDefault="00BE0705" w:rsidP="00337EE7">
      <w:pPr>
        <w:spacing w:after="240" w:line="360" w:lineRule="exact"/>
        <w:rPr>
          <w:rtl/>
        </w:rPr>
      </w:pPr>
      <w:r w:rsidRPr="00BE0705">
        <w:rPr>
          <w:rFonts w:hint="cs"/>
          <w:rtl/>
        </w:rPr>
        <w:t>(2)</w:t>
      </w:r>
      <w:r w:rsidRPr="00BE0705">
        <w:rPr>
          <w:rtl/>
        </w:rPr>
        <w:tab/>
        <w:t xml:space="preserve">تكفل الأطراف المتعاقدة أن تتضمن قوانينها إجراءات إنفاذ تسمح </w:t>
      </w:r>
      <w:r w:rsidR="00346791">
        <w:rPr>
          <w:rFonts w:hint="cs"/>
          <w:rtl/>
        </w:rPr>
        <w:t xml:space="preserve">[لهيئات البث] </w:t>
      </w:r>
      <w:r w:rsidRPr="00BE0705">
        <w:rPr>
          <w:rtl/>
        </w:rPr>
        <w:t xml:space="preserve">باتخاذ تدابير فعالة ضد أي </w:t>
      </w:r>
      <w:r w:rsidR="00337EE7">
        <w:rPr>
          <w:rFonts w:hint="cs"/>
          <w:rtl/>
        </w:rPr>
        <w:t>[</w:t>
      </w:r>
      <w:r w:rsidRPr="00BE0705">
        <w:rPr>
          <w:rtl/>
        </w:rPr>
        <w:t>تعد</w:t>
      </w:r>
      <w:r w:rsidR="00337EE7">
        <w:rPr>
          <w:rFonts w:hint="cs"/>
          <w:rtl/>
        </w:rPr>
        <w:t>]</w:t>
      </w:r>
      <w:r w:rsidR="00337EE7">
        <w:rPr>
          <w:rFonts w:hint="eastAsia"/>
          <w:rtl/>
        </w:rPr>
        <w:t> </w:t>
      </w:r>
      <w:r w:rsidR="00337EE7">
        <w:rPr>
          <w:rFonts w:hint="cs"/>
          <w:rtl/>
        </w:rPr>
        <w:t>[انتهاك]</w:t>
      </w:r>
      <w:r w:rsidR="00337EE7">
        <w:rPr>
          <w:rtl/>
        </w:rPr>
        <w:t xml:space="preserve"> </w:t>
      </w:r>
      <w:r w:rsidR="00337EE7">
        <w:rPr>
          <w:rFonts w:hint="cs"/>
          <w:rtl/>
        </w:rPr>
        <w:t>يطال ال</w:t>
      </w:r>
      <w:r w:rsidRPr="00BE0705">
        <w:rPr>
          <w:rtl/>
        </w:rPr>
        <w:t xml:space="preserve">حقوق التي تغطيها هذه المعاهدة، بما في ذلك توقيع الجزاءات العاجلة لمنع </w:t>
      </w:r>
      <w:r w:rsidR="00337EE7">
        <w:rPr>
          <w:rFonts w:hint="cs"/>
          <w:rtl/>
        </w:rPr>
        <w:t>[</w:t>
      </w:r>
      <w:r w:rsidRPr="00BE0705">
        <w:rPr>
          <w:rtl/>
        </w:rPr>
        <w:t>التعديات</w:t>
      </w:r>
      <w:r w:rsidR="00337EE7">
        <w:rPr>
          <w:rFonts w:hint="cs"/>
          <w:rtl/>
        </w:rPr>
        <w:t>] [الانتهاكات]</w:t>
      </w:r>
      <w:r w:rsidRPr="00BE0705">
        <w:rPr>
          <w:rtl/>
        </w:rPr>
        <w:t xml:space="preserve"> والجزاءات التي تعد رادعا ل</w:t>
      </w:r>
      <w:r w:rsidR="00337EE7">
        <w:rPr>
          <w:rFonts w:hint="cs"/>
          <w:rtl/>
        </w:rPr>
        <w:t>وقوع [</w:t>
      </w:r>
      <w:r w:rsidRPr="00BE0705">
        <w:rPr>
          <w:rtl/>
        </w:rPr>
        <w:t>تعديات</w:t>
      </w:r>
      <w:r w:rsidR="00337EE7">
        <w:rPr>
          <w:rFonts w:hint="cs"/>
          <w:rtl/>
        </w:rPr>
        <w:t>] [انتهاكات]</w:t>
      </w:r>
      <w:r w:rsidRPr="00BE0705">
        <w:rPr>
          <w:rtl/>
        </w:rPr>
        <w:t xml:space="preserve"> أخرى.</w:t>
      </w:r>
    </w:p>
    <w:p w:rsidR="00BE0705" w:rsidRPr="00BE0705" w:rsidRDefault="00BE0705" w:rsidP="00BE0705">
      <w:pPr>
        <w:spacing w:after="240" w:line="360" w:lineRule="exact"/>
        <w:rPr>
          <w:rtl/>
        </w:rPr>
      </w:pPr>
      <w:r w:rsidRPr="00BE0705">
        <w:rPr>
          <w:rFonts w:hint="cs"/>
          <w:rtl/>
        </w:rPr>
        <w:t>بيان متفق عليه:</w:t>
      </w:r>
    </w:p>
    <w:p w:rsidR="00BE0705" w:rsidRDefault="00BE0705" w:rsidP="00BE0705">
      <w:pPr>
        <w:spacing w:after="240" w:line="360" w:lineRule="exact"/>
        <w:rPr>
          <w:rtl/>
        </w:rPr>
      </w:pPr>
      <w:r w:rsidRPr="00BE0705">
        <w:rPr>
          <w:rFonts w:hint="cs"/>
          <w:rtl/>
        </w:rPr>
        <w:lastRenderedPageBreak/>
        <w:t>من المفهوم أنه ليس في هذه المعاهدة ما يخلّ بأي حق يملكه أو يمارسه أصحاب الحقوق في محتوى الإشارات الحاملة للبرامج أو يتسبّب، خلاف ذلك، في حرمان أصحاب الحقوق المذكورين من القدرة على التحكّم، بموجب عقد، في علاقاتهم مع هيئات البث.]</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Pr>
          <w:rFonts w:hint="cs"/>
          <w:i/>
          <w:iCs/>
          <w:rtl/>
          <w:lang w:bidi="ar-SA"/>
        </w:rPr>
        <w:t>مدة الحماية</w:t>
      </w:r>
    </w:p>
    <w:p w:rsidR="00BE0705" w:rsidRDefault="00BE0705" w:rsidP="00A57CC9">
      <w:pPr>
        <w:spacing w:after="480" w:line="360" w:lineRule="exact"/>
        <w:rPr>
          <w:rtl/>
        </w:rPr>
      </w:pPr>
      <w:r w:rsidRPr="00BE0705">
        <w:rPr>
          <w:rtl/>
        </w:rPr>
        <w:t xml:space="preserve">تسري مدة الحماية الممنوحة لهيئات </w:t>
      </w:r>
      <w:r w:rsidRPr="00BE0705">
        <w:rPr>
          <w:rFonts w:hint="cs"/>
          <w:rtl/>
        </w:rPr>
        <w:t xml:space="preserve">البث </w:t>
      </w:r>
      <w:r w:rsidRPr="00BE0705">
        <w:rPr>
          <w:rtl/>
        </w:rPr>
        <w:t xml:space="preserve">بناء على هذه المعاهدة حتى نهاية مدة </w:t>
      </w:r>
      <w:r w:rsidRPr="00BE0705">
        <w:rPr>
          <w:rFonts w:hint="cs"/>
          <w:rtl/>
        </w:rPr>
        <w:t>[</w:t>
      </w:r>
      <w:r w:rsidRPr="00BE0705">
        <w:rPr>
          <w:rtl/>
        </w:rPr>
        <w:t>50</w:t>
      </w:r>
      <w:r w:rsidRPr="00BE0705">
        <w:rPr>
          <w:rFonts w:hint="cs"/>
          <w:rtl/>
        </w:rPr>
        <w:t>] [20] [</w:t>
      </w:r>
      <w:r w:rsidR="00A57CC9">
        <w:t>x</w:t>
      </w:r>
      <w:r w:rsidRPr="00BE0705">
        <w:rPr>
          <w:rFonts w:hint="cs"/>
          <w:rtl/>
          <w:lang w:bidi="ar-EG"/>
        </w:rPr>
        <w:t>]</w:t>
      </w:r>
      <w:r w:rsidRPr="00BE0705">
        <w:rPr>
          <w:rtl/>
        </w:rPr>
        <w:t xml:space="preserve"> سنة، على الأقل، </w:t>
      </w:r>
      <w:r w:rsidRPr="00BE0705">
        <w:rPr>
          <w:rFonts w:hint="cs"/>
          <w:rtl/>
        </w:rPr>
        <w:t xml:space="preserve">تُحسب </w:t>
      </w:r>
      <w:r w:rsidRPr="00BE0705">
        <w:rPr>
          <w:rtl/>
        </w:rPr>
        <w:t xml:space="preserve">من نهاية السنة التي تم فيها </w:t>
      </w:r>
      <w:r w:rsidRPr="00BE0705">
        <w:rPr>
          <w:rFonts w:hint="cs"/>
          <w:rtl/>
        </w:rPr>
        <w:t>إرسال الإشارة الحاملة لبرنامج</w:t>
      </w:r>
      <w:r w:rsidRPr="00BE0705">
        <w:rPr>
          <w:rtl/>
        </w:rPr>
        <w:t>.</w:t>
      </w:r>
    </w:p>
    <w:p w:rsidR="001D3B7F" w:rsidRDefault="00FA7A67" w:rsidP="00FA7A67">
      <w:pPr>
        <w:keepNext/>
        <w:spacing w:after="240" w:line="400" w:lineRule="exact"/>
        <w:jc w:val="center"/>
        <w:outlineLvl w:val="1"/>
        <w:rPr>
          <w:b/>
          <w:bCs/>
          <w:sz w:val="40"/>
          <w:szCs w:val="40"/>
          <w:rtl/>
          <w:lang w:val="fr-CH"/>
        </w:rPr>
      </w:pPr>
      <w:r w:rsidRPr="00FA7A67">
        <w:rPr>
          <w:rFonts w:hint="cs"/>
          <w:b/>
          <w:bCs/>
          <w:sz w:val="40"/>
          <w:szCs w:val="40"/>
          <w:rtl/>
          <w:lang w:val="fr-CH"/>
        </w:rPr>
        <w:t>الأحكام الإدارية والختامية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Pr>
          <w:rFonts w:hint="cs"/>
          <w:i/>
          <w:iCs/>
          <w:rtl/>
          <w:lang w:bidi="ar-SA"/>
        </w:rPr>
        <w:t>الجمعية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Pr>
          <w:rFonts w:hint="cs"/>
          <w:i/>
          <w:iCs/>
          <w:rtl/>
          <w:lang w:bidi="ar-SA"/>
        </w:rPr>
        <w:t>المكتب الدولي</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أطراف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i/>
          <w:iCs/>
          <w:rtl/>
          <w:lang w:bidi="ar-SA"/>
        </w:rPr>
        <w:t>الحقوق والالتزامات المترتبة على المعاهد</w:t>
      </w:r>
      <w:r w:rsidRPr="00FA7A67">
        <w:rPr>
          <w:rFonts w:hint="cs"/>
          <w:i/>
          <w:iCs/>
          <w:rtl/>
          <w:lang w:bidi="ar-SA"/>
        </w:rPr>
        <w:t>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التوقيع على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دخول المعاهدة حيز النفاذ</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i/>
          <w:iCs/>
          <w:rtl/>
          <w:lang w:bidi="ar-SA"/>
        </w:rPr>
        <w:t>التاريخ الفعلي الذي يصبح فيه الكيان طرفا في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042B5F" w:rsidRDefault="00FA7A67" w:rsidP="00FA7A67">
      <w:pPr>
        <w:pStyle w:val="BodyText"/>
        <w:spacing w:before="0" w:after="240" w:line="360" w:lineRule="exact"/>
        <w:jc w:val="center"/>
        <w:rPr>
          <w:i/>
          <w:iCs/>
          <w:rtl/>
          <w:lang w:bidi="ar-SA"/>
        </w:rPr>
      </w:pPr>
      <w:r w:rsidRPr="00FA7A67">
        <w:rPr>
          <w:rFonts w:hint="cs"/>
          <w:i/>
          <w:iCs/>
          <w:rtl/>
          <w:lang w:bidi="ar-SA"/>
        </w:rPr>
        <w:t>نقض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لغات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Default="00FA7A67" w:rsidP="00FA7A67">
      <w:pPr>
        <w:pStyle w:val="BodyText"/>
        <w:spacing w:before="0" w:after="240" w:line="360" w:lineRule="exact"/>
        <w:jc w:val="center"/>
        <w:rPr>
          <w:i/>
          <w:iCs/>
          <w:rtl/>
          <w:lang w:bidi="ar-SA"/>
        </w:rPr>
      </w:pPr>
      <w:r w:rsidRPr="00FA7A67">
        <w:rPr>
          <w:rFonts w:hint="cs"/>
          <w:i/>
          <w:iCs/>
          <w:rtl/>
          <w:lang w:bidi="ar-SA"/>
        </w:rPr>
        <w:lastRenderedPageBreak/>
        <w:t>أمين الإيداع</w:t>
      </w:r>
    </w:p>
    <w:p w:rsidR="00BE67D6" w:rsidRDefault="00BE67D6" w:rsidP="00BE67D6">
      <w:pPr>
        <w:pStyle w:val="Endofdocument-Annex"/>
        <w:spacing w:before="0" w:after="480" w:line="360" w:lineRule="exact"/>
        <w:ind w:left="5530"/>
        <w:rPr>
          <w:rtl/>
        </w:rPr>
        <w:sectPr w:rsidR="00BE67D6"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FA7A67" w:rsidRDefault="00FA7A67" w:rsidP="00FA7A67">
      <w:pPr>
        <w:keepNext/>
        <w:spacing w:after="240" w:line="400" w:lineRule="exact"/>
        <w:jc w:val="center"/>
        <w:outlineLvl w:val="1"/>
        <w:rPr>
          <w:b/>
          <w:bCs/>
          <w:sz w:val="40"/>
          <w:szCs w:val="40"/>
          <w:rtl/>
          <w:lang w:val="fr-CH"/>
        </w:rPr>
      </w:pPr>
      <w:r w:rsidRPr="00FA7A67">
        <w:rPr>
          <w:rFonts w:hint="cs"/>
          <w:b/>
          <w:bCs/>
          <w:sz w:val="40"/>
          <w:szCs w:val="40"/>
          <w:rtl/>
          <w:lang w:val="fr-CH"/>
        </w:rPr>
        <w:lastRenderedPageBreak/>
        <w:t>المرفق</w:t>
      </w:r>
    </w:p>
    <w:p w:rsidR="00FA7A67" w:rsidRDefault="005247AF" w:rsidP="00FA7A67">
      <w:pPr>
        <w:pStyle w:val="BodyText"/>
        <w:spacing w:before="0" w:line="360" w:lineRule="exact"/>
        <w:jc w:val="center"/>
        <w:rPr>
          <w:rtl/>
          <w:lang w:bidi="ar-SA"/>
        </w:rPr>
      </w:pPr>
      <w:r>
        <w:rPr>
          <w:rFonts w:hint="cs"/>
          <w:rtl/>
          <w:lang w:bidi="ar-SA"/>
        </w:rPr>
        <w:t>[</w:t>
      </w:r>
      <w:r w:rsidR="00FA7A67">
        <w:rPr>
          <w:rFonts w:hint="cs"/>
          <w:rtl/>
          <w:lang w:bidi="ar-SA"/>
        </w:rPr>
        <w:t xml:space="preserve">المادة </w:t>
      </w:r>
      <w:r w:rsidR="00FA7A67" w:rsidRPr="006B1D58">
        <w:rPr>
          <w:highlight w:val="yellow"/>
          <w:lang w:bidi="ar-SA"/>
        </w:rPr>
        <w:t>x</w:t>
      </w:r>
    </w:p>
    <w:p w:rsidR="00FA7A67" w:rsidRPr="00042B5F" w:rsidRDefault="00FA7A67" w:rsidP="00FA7A67">
      <w:pPr>
        <w:pStyle w:val="BodyText"/>
        <w:spacing w:before="0" w:after="240" w:line="360" w:lineRule="exact"/>
        <w:jc w:val="center"/>
        <w:rPr>
          <w:i/>
          <w:iCs/>
          <w:rtl/>
          <w:lang w:bidi="ar-SA"/>
        </w:rPr>
      </w:pPr>
      <w:r w:rsidRPr="00FA7A67">
        <w:rPr>
          <w:rFonts w:hint="cs"/>
          <w:i/>
          <w:iCs/>
          <w:rtl/>
          <w:lang w:bidi="ar-SA"/>
        </w:rPr>
        <w:t>العلاقة بالاتفاقيات والمعاهدات الأخرى</w:t>
      </w:r>
    </w:p>
    <w:p w:rsidR="00FA7A67" w:rsidRDefault="00FA7A67" w:rsidP="00196804">
      <w:pPr>
        <w:spacing w:after="240" w:line="360" w:lineRule="exact"/>
        <w:rPr>
          <w:rtl/>
        </w:rPr>
      </w:pPr>
      <w:r>
        <w:rPr>
          <w:rFonts w:hint="cs"/>
          <w:rtl/>
        </w:rPr>
        <w:t>(4)</w:t>
      </w:r>
      <w:r>
        <w:rPr>
          <w:rtl/>
        </w:rPr>
        <w:tab/>
      </w:r>
      <w:r w:rsidR="00196804">
        <w:rPr>
          <w:rFonts w:hint="cs"/>
          <w:rtl/>
        </w:rPr>
        <w:t>ت</w:t>
      </w:r>
      <w:r w:rsidR="00B05014">
        <w:rPr>
          <w:rFonts w:hint="cs"/>
          <w:rtl/>
        </w:rPr>
        <w:t>ُ</w:t>
      </w:r>
      <w:r w:rsidR="00196804">
        <w:rPr>
          <w:rFonts w:hint="cs"/>
          <w:rtl/>
        </w:rPr>
        <w:t>طبَق المادة ن ن من اتفاقية برن لحماية المصنفات الأدبية والفنية على مجموعات البرامج التي تبثها هيئة البث وتشكّل، بسبب اختيار وترتيب محتوياتها، إبداعات فكرية.]</w:t>
      </w:r>
    </w:p>
    <w:p w:rsidR="00C658DE" w:rsidRDefault="00C658DE" w:rsidP="00C658DE">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C658DE" w:rsidRPr="00042B5F" w:rsidRDefault="00C658DE" w:rsidP="00C658DE">
      <w:pPr>
        <w:pStyle w:val="BodyText"/>
        <w:spacing w:before="0" w:after="240" w:line="360" w:lineRule="exact"/>
        <w:jc w:val="center"/>
        <w:rPr>
          <w:i/>
          <w:iCs/>
          <w:rtl/>
          <w:lang w:bidi="ar-SA"/>
        </w:rPr>
      </w:pPr>
      <w:r w:rsidRPr="00C658DE">
        <w:rPr>
          <w:i/>
          <w:iCs/>
          <w:rtl/>
          <w:lang w:bidi="ar-SA"/>
        </w:rPr>
        <w:t>الالتزامات المتعلقة بالمعلومات الضرورية لإدارة الحقوق</w:t>
      </w:r>
    </w:p>
    <w:p w:rsidR="00C658DE" w:rsidRPr="00BE0705" w:rsidRDefault="00C658DE" w:rsidP="00C658DE">
      <w:pPr>
        <w:spacing w:after="240" w:line="360" w:lineRule="exact"/>
        <w:rPr>
          <w:rtl/>
        </w:rPr>
      </w:pPr>
      <w:r w:rsidRPr="00BE0705">
        <w:rPr>
          <w:rtl/>
        </w:rPr>
        <w:t>(1)</w:t>
      </w:r>
      <w:r w:rsidRPr="00BE0705">
        <w:rPr>
          <w:rFonts w:hint="cs"/>
          <w:rtl/>
        </w:rPr>
        <w:tab/>
      </w:r>
      <w:r w:rsidRPr="00BE0705">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C658DE" w:rsidRPr="00BE0705" w:rsidRDefault="00C658DE" w:rsidP="00C658DE">
      <w:pPr>
        <w:spacing w:after="240" w:line="360" w:lineRule="exact"/>
        <w:ind w:left="566"/>
        <w:rPr>
          <w:rtl/>
        </w:rPr>
      </w:pPr>
      <w:r w:rsidRPr="00BE0705">
        <w:rPr>
          <w:rtl/>
        </w:rPr>
        <w:t>"1"</w:t>
      </w:r>
      <w:r w:rsidRPr="00BE0705">
        <w:rPr>
          <w:rFonts w:hint="cs"/>
          <w:rtl/>
        </w:rPr>
        <w:tab/>
      </w:r>
      <w:r w:rsidRPr="00BE0705">
        <w:rPr>
          <w:rtl/>
        </w:rPr>
        <w:t>أن يحذف أو يغير، دون إذن، أية معلومات إلكتروني</w:t>
      </w:r>
      <w:r w:rsidRPr="00BE0705">
        <w:rPr>
          <w:rFonts w:hint="cs"/>
          <w:rtl/>
        </w:rPr>
        <w:t>ة</w:t>
      </w:r>
      <w:r w:rsidRPr="00BE0705">
        <w:rPr>
          <w:rtl/>
        </w:rPr>
        <w:t xml:space="preserve"> ضرورية لإدارة الحقوق؛</w:t>
      </w:r>
    </w:p>
    <w:p w:rsidR="00C658DE" w:rsidRPr="00BE0705" w:rsidRDefault="00C658DE" w:rsidP="00C658DE">
      <w:pPr>
        <w:spacing w:after="240" w:line="360" w:lineRule="exact"/>
        <w:ind w:left="566"/>
        <w:rPr>
          <w:rtl/>
        </w:rPr>
      </w:pPr>
      <w:r w:rsidRPr="00BE0705">
        <w:rPr>
          <w:rFonts w:hint="cs"/>
          <w:rtl/>
        </w:rPr>
        <w:t>"2"</w:t>
      </w:r>
      <w:r w:rsidRPr="00BE0705">
        <w:rPr>
          <w:rtl/>
        </w:rPr>
        <w:tab/>
      </w:r>
      <w:r w:rsidRPr="00BE0705">
        <w:rPr>
          <w:rFonts w:hint="cs"/>
          <w:rtl/>
        </w:rPr>
        <w:t xml:space="preserve">أن </w:t>
      </w:r>
      <w:r w:rsidRPr="00BE0705">
        <w:rPr>
          <w:rtl/>
        </w:rPr>
        <w:t xml:space="preserve">يعيد إرسال </w:t>
      </w:r>
      <w:r w:rsidRPr="00BE0705">
        <w:rPr>
          <w:rFonts w:hint="cs"/>
          <w:rtl/>
        </w:rPr>
        <w:t xml:space="preserve">إشارة حاملة لبرنامج </w:t>
      </w:r>
      <w:r w:rsidRPr="00BE0705">
        <w:rPr>
          <w:rtl/>
        </w:rPr>
        <w:t>مع علمه بأن</w:t>
      </w:r>
      <w:r w:rsidRPr="00BE0705">
        <w:rPr>
          <w:rFonts w:hint="cs"/>
          <w:rtl/>
        </w:rPr>
        <w:t xml:space="preserve"> معلومات إلكترونية ضرورية لإدارة الحقوق </w:t>
      </w:r>
      <w:r w:rsidRPr="00BE0705">
        <w:rPr>
          <w:rtl/>
        </w:rPr>
        <w:t>قد حذفت أو</w:t>
      </w:r>
      <w:r w:rsidRPr="00BE0705">
        <w:rPr>
          <w:rFonts w:hint="cs"/>
          <w:rtl/>
        </w:rPr>
        <w:t> </w:t>
      </w:r>
      <w:r>
        <w:rPr>
          <w:rtl/>
        </w:rPr>
        <w:t>غيّرت دون إذن</w:t>
      </w:r>
      <w:r>
        <w:rPr>
          <w:rFonts w:hint="cs"/>
          <w:rtl/>
        </w:rPr>
        <w:t xml:space="preserve"> </w:t>
      </w:r>
      <w:r w:rsidRPr="009D1636">
        <w:rPr>
          <w:rFonts w:hint="cs"/>
          <w:highlight w:val="yellow"/>
          <w:rtl/>
        </w:rPr>
        <w:t>أو بأنها خاطئة</w:t>
      </w:r>
      <w:r>
        <w:rPr>
          <w:rFonts w:hint="cs"/>
          <w:rtl/>
        </w:rPr>
        <w:t>.</w:t>
      </w:r>
    </w:p>
    <w:p w:rsidR="00196804" w:rsidRDefault="00C658DE" w:rsidP="009D1636">
      <w:pPr>
        <w:spacing w:line="360" w:lineRule="exact"/>
        <w:rPr>
          <w:sz w:val="40"/>
          <w:szCs w:val="40"/>
          <w:rtl/>
        </w:rPr>
      </w:pPr>
      <w:r w:rsidRPr="00BE0705">
        <w:rPr>
          <w:rtl/>
        </w:rPr>
        <w:t>(2)</w:t>
      </w:r>
      <w:r w:rsidRPr="00BE0705">
        <w:rPr>
          <w:rFonts w:hint="cs"/>
          <w:rtl/>
        </w:rPr>
        <w:tab/>
      </w:r>
      <w:r w:rsidRPr="00BE0705">
        <w:rPr>
          <w:rtl/>
        </w:rPr>
        <w:t xml:space="preserve">يقصد بعبارة "المعلومات الضرورية لإدارة الحقوق"، كما وردت في هذه المادة، المعلومات التي تسمح بتعريف هيئة البث وعمل البث ومالك أي حق في </w:t>
      </w:r>
      <w:r w:rsidRPr="00BE0705">
        <w:rPr>
          <w:rFonts w:hint="cs"/>
          <w:rtl/>
        </w:rPr>
        <w:t>البرنامج</w:t>
      </w:r>
      <w:r w:rsidRPr="00BE0705">
        <w:rPr>
          <w:rtl/>
        </w:rPr>
        <w:t xml:space="preserve">، أو المعلومات المتعلقة بشروط استخدام </w:t>
      </w:r>
      <w:r w:rsidRPr="00BE0705">
        <w:rPr>
          <w:rFonts w:hint="cs"/>
          <w:rtl/>
        </w:rPr>
        <w:t>الإشارة الحاملة لبرنامج</w:t>
      </w:r>
      <w:r w:rsidRPr="00BE0705">
        <w:rPr>
          <w:rtl/>
        </w:rPr>
        <w:t xml:space="preserve">، وأية أرقام أو شفرات ترمز إلى تلك المعلومات، متى كان أي عنصر من تلك المعلومات ملحقاً أو مقترناً </w:t>
      </w:r>
      <w:r w:rsidRPr="00BE0705">
        <w:rPr>
          <w:rFonts w:hint="cs"/>
          <w:rtl/>
        </w:rPr>
        <w:t xml:space="preserve">بالإشارة الحاملة </w:t>
      </w:r>
      <w:r w:rsidRPr="00BE0705">
        <w:rPr>
          <w:rFonts w:hint="cs"/>
          <w:sz w:val="40"/>
          <w:szCs w:val="40"/>
          <w:rtl/>
        </w:rPr>
        <w:t>لبرنامج.</w:t>
      </w:r>
    </w:p>
    <w:p w:rsidR="009D1636" w:rsidRPr="00FA7A67" w:rsidRDefault="009D1636" w:rsidP="00BE67D6">
      <w:pPr>
        <w:spacing w:after="480" w:line="360" w:lineRule="exact"/>
      </w:pPr>
      <w:r w:rsidRPr="00F16990">
        <w:rPr>
          <w:rFonts w:hint="cs"/>
          <w:highlight w:val="yellow"/>
          <w:rtl/>
        </w:rPr>
        <w:t xml:space="preserve">بيان متفق عليه: من المفهوم أن تعريف المعلومات الضرورية لإدارة الحقوق يشمل البيانات </w:t>
      </w:r>
      <w:r w:rsidR="000D5301">
        <w:rPr>
          <w:rFonts w:hint="cs"/>
          <w:highlight w:val="yellow"/>
          <w:rtl/>
        </w:rPr>
        <w:t xml:space="preserve">التي تقوم هيئة </w:t>
      </w:r>
      <w:r w:rsidR="00F16990">
        <w:rPr>
          <w:rFonts w:hint="cs"/>
          <w:highlight w:val="yellow"/>
          <w:rtl/>
        </w:rPr>
        <w:t xml:space="preserve">بث </w:t>
      </w:r>
      <w:r w:rsidR="000D5301">
        <w:rPr>
          <w:rFonts w:hint="cs"/>
          <w:highlight w:val="yellow"/>
          <w:rtl/>
        </w:rPr>
        <w:t>بتضمينها</w:t>
      </w:r>
      <w:r w:rsidR="00F16990">
        <w:rPr>
          <w:rFonts w:hint="cs"/>
          <w:highlight w:val="yellow"/>
          <w:rtl/>
        </w:rPr>
        <w:t xml:space="preserve"> </w:t>
      </w:r>
      <w:r w:rsidR="000D5301">
        <w:rPr>
          <w:rFonts w:hint="cs"/>
          <w:highlight w:val="yellow"/>
          <w:rtl/>
        </w:rPr>
        <w:t>في</w:t>
      </w:r>
      <w:r w:rsidR="000D5301">
        <w:rPr>
          <w:rFonts w:hint="eastAsia"/>
          <w:highlight w:val="yellow"/>
          <w:rtl/>
        </w:rPr>
        <w:t> </w:t>
      </w:r>
      <w:r w:rsidR="000D5301">
        <w:rPr>
          <w:rFonts w:hint="cs"/>
          <w:highlight w:val="yellow"/>
          <w:rtl/>
        </w:rPr>
        <w:t>إشارتها</w:t>
      </w:r>
      <w:r w:rsidRPr="00F16990">
        <w:rPr>
          <w:rFonts w:hint="cs"/>
          <w:highlight w:val="yellow"/>
          <w:rtl/>
        </w:rPr>
        <w:t xml:space="preserve"> </w:t>
      </w:r>
      <w:r w:rsidR="000D5301">
        <w:rPr>
          <w:rFonts w:hint="cs"/>
          <w:highlight w:val="yellow"/>
          <w:rtl/>
        </w:rPr>
        <w:t>ال</w:t>
      </w:r>
      <w:r w:rsidRPr="00F16990">
        <w:rPr>
          <w:rFonts w:hint="cs"/>
          <w:highlight w:val="yellow"/>
          <w:rtl/>
        </w:rPr>
        <w:t>حاملة لبرنامج لأغراض عدة منها حماية أعمالها البثية</w:t>
      </w:r>
      <w:r w:rsidR="000D5301">
        <w:rPr>
          <w:rFonts w:hint="cs"/>
          <w:highlight w:val="yellow"/>
          <w:rtl/>
        </w:rPr>
        <w:t xml:space="preserve"> ومراقبة النفاذ إليها و</w:t>
      </w:r>
      <w:r w:rsidRPr="00F16990">
        <w:rPr>
          <w:rFonts w:hint="cs"/>
          <w:highlight w:val="yellow"/>
          <w:rtl/>
        </w:rPr>
        <w:t>تحديدها ورصدها</w:t>
      </w:r>
      <w:r w:rsidR="000D5301">
        <w:rPr>
          <w:rFonts w:hint="cs"/>
          <w:highlight w:val="yellow"/>
          <w:rtl/>
        </w:rPr>
        <w:t>، مثل العلامة المائية</w:t>
      </w:r>
      <w:r w:rsidR="00F16990" w:rsidRPr="00F16990">
        <w:rPr>
          <w:rFonts w:hint="cs"/>
          <w:highlight w:val="yellow"/>
          <w:rtl/>
        </w:rPr>
        <w:t>.</w:t>
      </w:r>
    </w:p>
    <w:p w:rsidR="00BE0705" w:rsidRPr="00BE0705" w:rsidRDefault="00BE0705" w:rsidP="00BE0705">
      <w:pPr>
        <w:spacing w:after="240" w:line="360" w:lineRule="exact"/>
        <w:ind w:left="5534"/>
        <w:rPr>
          <w:rtl/>
        </w:rPr>
      </w:pPr>
      <w:r w:rsidRPr="00BE0705">
        <w:rPr>
          <w:rFonts w:hint="cs"/>
          <w:rtl/>
        </w:rPr>
        <w:t xml:space="preserve">[نهاية </w:t>
      </w:r>
      <w:r w:rsidR="00BE67D6">
        <w:rPr>
          <w:rFonts w:hint="cs"/>
          <w:rtl/>
        </w:rPr>
        <w:t>المرفق و</w:t>
      </w:r>
      <w:r w:rsidRPr="00BE0705">
        <w:rPr>
          <w:rFonts w:hint="cs"/>
          <w:rtl/>
        </w:rPr>
        <w:t>الوثيقة]</w:t>
      </w:r>
    </w:p>
    <w:sectPr w:rsidR="00BE0705" w:rsidRPr="00BE0705"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05" w:rsidRDefault="00BE0705">
      <w:r>
        <w:separator/>
      </w:r>
    </w:p>
  </w:endnote>
  <w:endnote w:type="continuationSeparator" w:id="0">
    <w:p w:rsidR="00BE0705" w:rsidRDefault="00B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05" w:rsidRDefault="00BE0705" w:rsidP="009622BF">
      <w:bookmarkStart w:id="0" w:name="OLE_LINK1"/>
      <w:bookmarkStart w:id="1" w:name="OLE_LINK2"/>
      <w:r>
        <w:separator/>
      </w:r>
      <w:bookmarkEnd w:id="0"/>
      <w:bookmarkEnd w:id="1"/>
    </w:p>
  </w:footnote>
  <w:footnote w:type="continuationSeparator" w:id="0">
    <w:p w:rsidR="00BE0705" w:rsidRDefault="00BE0705" w:rsidP="009622BF">
      <w:r>
        <w:separator/>
      </w:r>
    </w:p>
  </w:footnote>
  <w:footnote w:id="1">
    <w:p w:rsidR="00BE0705" w:rsidRPr="0038595E" w:rsidRDefault="00BE0705" w:rsidP="00BE0705">
      <w:pPr>
        <w:pStyle w:val="FootnoteText"/>
      </w:pPr>
      <w:r w:rsidRPr="0038595E">
        <w:rPr>
          <w:rStyle w:val="FootnoteReference"/>
        </w:rPr>
        <w:footnoteRef/>
      </w:r>
      <w:r w:rsidRPr="0038595E">
        <w:rPr>
          <w:rtl/>
        </w:rPr>
        <w:t xml:space="preserve"> </w:t>
      </w:r>
      <w:r w:rsidRPr="0038595E">
        <w:rPr>
          <w:rFonts w:hint="cs"/>
          <w:b/>
          <w:bCs/>
          <w:rtl/>
        </w:rPr>
        <w:t xml:space="preserve">بيان متفق عليه بشأن تعريف </w:t>
      </w:r>
      <w:r>
        <w:rPr>
          <w:rFonts w:hint="cs"/>
          <w:b/>
          <w:bCs/>
          <w:rtl/>
        </w:rPr>
        <w:t>"</w:t>
      </w:r>
      <w:r w:rsidRPr="0038595E">
        <w:rPr>
          <w:rFonts w:hint="cs"/>
          <w:b/>
          <w:bCs/>
          <w:rtl/>
        </w:rPr>
        <w:t>هيئة البث</w:t>
      </w:r>
      <w:r>
        <w:rPr>
          <w:rFonts w:hint="cs"/>
          <w:b/>
          <w:bCs/>
          <w:rtl/>
        </w:rPr>
        <w:t>"</w:t>
      </w:r>
      <w:r w:rsidRPr="0038595E">
        <w:rPr>
          <w:rFonts w:hint="cs"/>
          <w:rtl/>
        </w:rPr>
        <w:t xml:space="preserve">: </w:t>
      </w:r>
      <w:r w:rsidRPr="0038595E">
        <w:rPr>
          <w:rtl/>
        </w:rPr>
        <w:t>لأغراض هذه المعاهدة، لا يؤثر تعريف هيئة البث في الإطار التنظيمي الوطني للطرف المتعاقد بخصوص أنشطة</w:t>
      </w:r>
      <w:r>
        <w:rPr>
          <w:rFonts w:hint="cs"/>
          <w:rtl/>
        </w:rPr>
        <w:t> </w:t>
      </w:r>
      <w:r w:rsidRPr="0038595E">
        <w:rPr>
          <w:rtl/>
        </w:rPr>
        <w:t>البث.</w:t>
      </w:r>
    </w:p>
  </w:footnote>
  <w:footnote w:id="2">
    <w:p w:rsidR="00BE0705" w:rsidRDefault="00BE0705" w:rsidP="00BE0705">
      <w:pPr>
        <w:pStyle w:val="FootnoteText"/>
        <w:rPr>
          <w:lang w:bidi="ar-SA"/>
        </w:rPr>
      </w:pPr>
      <w:r>
        <w:rPr>
          <w:rStyle w:val="FootnoteReference"/>
        </w:rPr>
        <w:footnoteRef/>
      </w:r>
      <w:r>
        <w:rPr>
          <w:rtl/>
        </w:rPr>
        <w:t xml:space="preserve"> </w:t>
      </w:r>
      <w:r w:rsidRPr="00BC42AD">
        <w:rPr>
          <w:rFonts w:hint="cs"/>
          <w:b/>
          <w:bCs/>
          <w:rtl/>
          <w:lang w:bidi="ar-SA"/>
        </w:rPr>
        <w:t>بيان متفق عليه بشأن "</w:t>
      </w:r>
      <w:r>
        <w:rPr>
          <w:rFonts w:hint="cs"/>
          <w:b/>
          <w:bCs/>
          <w:rtl/>
          <w:lang w:bidi="ar-SA"/>
        </w:rPr>
        <w:t>الإرسالات المؤجلة المطابقة</w:t>
      </w:r>
      <w:r w:rsidRPr="00BC42AD">
        <w:rPr>
          <w:rFonts w:hint="cs"/>
          <w:b/>
          <w:bCs/>
          <w:rtl/>
          <w:lang w:bidi="ar-SA"/>
        </w:rPr>
        <w:t>"</w:t>
      </w:r>
      <w:r>
        <w:rPr>
          <w:rFonts w:hint="cs"/>
          <w:b/>
          <w:bCs/>
          <w:rtl/>
          <w:lang w:bidi="ar-SA"/>
        </w:rPr>
        <w:t xml:space="preserve"> و"الإرسالات المؤجلة الأخرى"</w:t>
      </w:r>
      <w:r w:rsidRPr="00BC42AD">
        <w:rPr>
          <w:rFonts w:hint="cs"/>
          <w:rtl/>
          <w:lang w:bidi="ar-SA"/>
        </w:rPr>
        <w:t xml:space="preserve">: </w:t>
      </w:r>
      <w:r>
        <w:rPr>
          <w:rFonts w:hint="cs"/>
          <w:rtl/>
          <w:lang w:bidi="ar-SA"/>
        </w:rPr>
        <w:t xml:space="preserve">تشمل الإرسالات المؤجلة المطابقة </w:t>
      </w:r>
      <w:r w:rsidRPr="00BC42AD">
        <w:rPr>
          <w:rtl/>
          <w:lang w:bidi="ar-SA"/>
        </w:rPr>
        <w:t>الإعادة عبر الإنترنت، وخدمات استدراك البرامج حسب الطلب، والعروض المسبقة</w:t>
      </w:r>
      <w:r>
        <w:rPr>
          <w:rFonts w:hint="cs"/>
          <w:rtl/>
          <w:lang w:bidi="ar-SA"/>
        </w:rPr>
        <w:t xml:space="preserve">. وتشمل "الإرسالات المؤجلة الأخرى" </w:t>
      </w:r>
      <w:r w:rsidRPr="00BC42AD">
        <w:rPr>
          <w:rtl/>
          <w:lang w:bidi="ar-SA"/>
        </w:rPr>
        <w:t>الأحداث الرياضية الموازية، والتغطية الإضافية للأخبار أو البرامج، والمقابلات ال</w:t>
      </w:r>
      <w:r>
        <w:rPr>
          <w:rtl/>
          <w:lang w:bidi="ar-SA"/>
        </w:rPr>
        <w:t>إضافية، وبرامج ما وراء الكواليس</w:t>
      </w:r>
      <w:r>
        <w:rPr>
          <w:rFonts w:hint="cs"/>
          <w:rtl/>
          <w:lang w:bidi="ar-SA"/>
        </w:rPr>
        <w:t>، و</w:t>
      </w:r>
      <w:r w:rsidRPr="001E4651">
        <w:rPr>
          <w:rtl/>
          <w:lang w:bidi="ar-SA"/>
        </w:rPr>
        <w:t>قنوات البث الصرفة على الإنترنت حسب الطلب</w:t>
      </w:r>
      <w:r>
        <w:rPr>
          <w:rFonts w:hint="cs"/>
          <w:rtl/>
          <w:lang w:bidi="ar-SA"/>
        </w:rPr>
        <w:t>، و</w:t>
      </w:r>
      <w:r w:rsidRPr="001E4651">
        <w:rPr>
          <w:rtl/>
          <w:lang w:bidi="ar-SA"/>
        </w:rPr>
        <w:t>الكتالوجات حسب الطلب</w:t>
      </w:r>
      <w:r>
        <w:rPr>
          <w:rFonts w:hint="cs"/>
          <w:rtl/>
          <w:lang w:bidi="ar-SA"/>
        </w:rPr>
        <w:t>.</w:t>
      </w:r>
    </w:p>
  </w:footnote>
  <w:footnote w:id="3">
    <w:p w:rsidR="00BE0705" w:rsidRDefault="00BE0705" w:rsidP="00BE0705">
      <w:pPr>
        <w:pStyle w:val="FootnoteText"/>
        <w:rPr>
          <w:lang w:bidi="ar-SA"/>
        </w:rPr>
      </w:pPr>
      <w:r>
        <w:rPr>
          <w:rStyle w:val="FootnoteReference"/>
        </w:rPr>
        <w:footnoteRef/>
      </w:r>
      <w:r>
        <w:rPr>
          <w:rtl/>
        </w:rPr>
        <w:t xml:space="preserve"> </w:t>
      </w:r>
      <w:r w:rsidRPr="001E4651">
        <w:rPr>
          <w:rFonts w:hint="cs"/>
          <w:b/>
          <w:bCs/>
          <w:rtl/>
          <w:lang w:bidi="ar-SA"/>
        </w:rPr>
        <w:t>بيان متفق عليه بشأن "</w:t>
      </w:r>
      <w:r w:rsidRPr="001E4651">
        <w:rPr>
          <w:b/>
          <w:bCs/>
          <w:rtl/>
          <w:lang w:bidi="ar-SA"/>
        </w:rPr>
        <w:t>لعدد محدود من الأسابيع أو الأشهر</w:t>
      </w:r>
      <w:r w:rsidRPr="001E4651">
        <w:rPr>
          <w:rFonts w:hint="cs"/>
          <w:b/>
          <w:bCs/>
          <w:rtl/>
          <w:lang w:bidi="ar-SA"/>
        </w:rPr>
        <w:t>"</w:t>
      </w:r>
      <w:r w:rsidRPr="001E4651">
        <w:rPr>
          <w:rFonts w:hint="cs"/>
          <w:rtl/>
          <w:lang w:bidi="ar-SA"/>
        </w:rPr>
        <w:t>:</w:t>
      </w:r>
      <w:r>
        <w:rPr>
          <w:rFonts w:hint="cs"/>
          <w:rtl/>
          <w:lang w:bidi="ar-SA"/>
        </w:rPr>
        <w:t xml:space="preserve"> هذه العبارة مستخدمة في التعريف عن قصد للإبقاء على مختلف استخدامات القطاع في كل أنحاء العالم من حيث تمديد فترة خدمات استدراك البرامج والإعادة عبر الإنترنت.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7F" w:rsidRPr="001D3B7F" w:rsidRDefault="001D3B7F" w:rsidP="001D3B7F">
    <w:pPr>
      <w:bidi w:val="0"/>
      <w:rPr>
        <w:rFonts w:ascii="Arial" w:eastAsia="SimSun" w:hAnsi="Arial" w:cs="Arial"/>
        <w:sz w:val="22"/>
        <w:szCs w:val="20"/>
        <w:lang w:eastAsia="zh-CN"/>
      </w:rPr>
    </w:pPr>
    <w:bookmarkStart w:id="13" w:name="Code3"/>
    <w:bookmarkEnd w:id="13"/>
    <w:r w:rsidRPr="001D3B7F">
      <w:rPr>
        <w:rFonts w:ascii="Arial" w:eastAsia="SimSun" w:hAnsi="Arial" w:cs="Arial"/>
        <w:sz w:val="22"/>
        <w:szCs w:val="20"/>
        <w:lang w:eastAsia="zh-CN"/>
      </w:rPr>
      <w:t>SCCR/39/4</w:t>
    </w:r>
  </w:p>
  <w:p w:rsidR="004C495B" w:rsidRPr="00C50A61" w:rsidRDefault="004C495B" w:rsidP="001D3B7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B68CE">
      <w:rPr>
        <w:rFonts w:ascii="Arial" w:hAnsi="Arial" w:cs="Arial"/>
        <w:noProof/>
        <w:sz w:val="22"/>
        <w:szCs w:val="22"/>
        <w:lang w:bidi="ar-EG"/>
      </w:rPr>
      <w:t>14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D6" w:rsidRDefault="00BE67D6" w:rsidP="00BE67D6">
    <w:pPr>
      <w:bidi w:val="0"/>
      <w:rPr>
        <w:rFonts w:ascii="Arial" w:eastAsia="SimSun" w:hAnsi="Arial" w:cs="Arial"/>
        <w:sz w:val="22"/>
        <w:szCs w:val="20"/>
        <w:lang w:eastAsia="zh-CN"/>
      </w:rPr>
    </w:pPr>
    <w:r w:rsidRPr="001D3B7F">
      <w:rPr>
        <w:rFonts w:ascii="Arial" w:eastAsia="SimSun" w:hAnsi="Arial" w:cs="Arial"/>
        <w:sz w:val="22"/>
        <w:szCs w:val="20"/>
        <w:lang w:eastAsia="zh-CN"/>
      </w:rPr>
      <w:t>SCCR/39/4</w:t>
    </w:r>
  </w:p>
  <w:p w:rsidR="00BE67D6" w:rsidRDefault="00BE67D6" w:rsidP="00BE67D6">
    <w:pPr>
      <w:bidi w:val="0"/>
      <w:rPr>
        <w:rFonts w:ascii="Arial" w:eastAsia="SimSun" w:hAnsi="Arial" w:cs="Arial"/>
        <w:sz w:val="22"/>
        <w:szCs w:val="20"/>
        <w:lang w:eastAsia="zh-CN"/>
      </w:rPr>
    </w:pPr>
    <w:r>
      <w:rPr>
        <w:rFonts w:ascii="Arial" w:eastAsia="SimSun" w:hAnsi="Arial" w:cs="Arial"/>
        <w:sz w:val="22"/>
        <w:szCs w:val="20"/>
        <w:lang w:eastAsia="zh-CN"/>
      </w:rPr>
      <w:t>ANNEX</w:t>
    </w:r>
  </w:p>
  <w:p w:rsidR="00BE67D6" w:rsidRPr="00BE67D6" w:rsidRDefault="00BE67D6" w:rsidP="00BE67D6">
    <w:pPr>
      <w:jc w:val="right"/>
      <w:rPr>
        <w:rFonts w:eastAsia="SimSun"/>
        <w:rtl/>
        <w:lang w:eastAsia="zh-CN"/>
      </w:rPr>
    </w:pPr>
    <w:r w:rsidRPr="00BE67D6">
      <w:rPr>
        <w:rFonts w:eastAsia="SimSun"/>
        <w:rtl/>
        <w:lang w:eastAsia="zh-CN"/>
      </w:rPr>
      <w:t>المرفق</w:t>
    </w:r>
  </w:p>
  <w:p w:rsidR="00BE67D6" w:rsidRPr="001D3B7F" w:rsidRDefault="00BE67D6" w:rsidP="00BE67D6">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0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B5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301"/>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451"/>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804"/>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3B7F"/>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46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621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6E03"/>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EE7"/>
    <w:rsid w:val="0034007D"/>
    <w:rsid w:val="0034030D"/>
    <w:rsid w:val="00343339"/>
    <w:rsid w:val="003433E5"/>
    <w:rsid w:val="00344082"/>
    <w:rsid w:val="0034582C"/>
    <w:rsid w:val="00345916"/>
    <w:rsid w:val="00345CAC"/>
    <w:rsid w:val="00346791"/>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D1"/>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CF5"/>
    <w:rsid w:val="00516256"/>
    <w:rsid w:val="005162CF"/>
    <w:rsid w:val="00517A63"/>
    <w:rsid w:val="00517C8D"/>
    <w:rsid w:val="00517FD1"/>
    <w:rsid w:val="005219E6"/>
    <w:rsid w:val="00521B4A"/>
    <w:rsid w:val="0052212E"/>
    <w:rsid w:val="00522E91"/>
    <w:rsid w:val="0052302D"/>
    <w:rsid w:val="005236A5"/>
    <w:rsid w:val="005247AF"/>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D58"/>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4FFE"/>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4FD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3B8"/>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C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055E"/>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1636"/>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C90"/>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CC9"/>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A95"/>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7A0"/>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014"/>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0705"/>
    <w:rsid w:val="00BE350E"/>
    <w:rsid w:val="00BE3801"/>
    <w:rsid w:val="00BE38CF"/>
    <w:rsid w:val="00BE394B"/>
    <w:rsid w:val="00BE48A8"/>
    <w:rsid w:val="00BE528F"/>
    <w:rsid w:val="00BE5850"/>
    <w:rsid w:val="00BE58D6"/>
    <w:rsid w:val="00BE5CA6"/>
    <w:rsid w:val="00BE64DC"/>
    <w:rsid w:val="00BE67D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58D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D6B"/>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E"/>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3C3"/>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8CE"/>
    <w:rsid w:val="00DB71DB"/>
    <w:rsid w:val="00DB71E1"/>
    <w:rsid w:val="00DB7B0F"/>
    <w:rsid w:val="00DB7CB3"/>
    <w:rsid w:val="00DC0D57"/>
    <w:rsid w:val="00DC16F7"/>
    <w:rsid w:val="00DC1CA3"/>
    <w:rsid w:val="00DC2641"/>
    <w:rsid w:val="00DC2B1E"/>
    <w:rsid w:val="00DC3536"/>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1F30"/>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AA9"/>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578"/>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6990"/>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1F54"/>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0E55"/>
    <w:rsid w:val="00FA169B"/>
    <w:rsid w:val="00FA29C1"/>
    <w:rsid w:val="00FA2C4B"/>
    <w:rsid w:val="00FA4242"/>
    <w:rsid w:val="00FA5CC6"/>
    <w:rsid w:val="00FA64D5"/>
    <w:rsid w:val="00FA6760"/>
    <w:rsid w:val="00FA70F6"/>
    <w:rsid w:val="00FA7420"/>
    <w:rsid w:val="00FA756C"/>
    <w:rsid w:val="00FA75E4"/>
    <w:rsid w:val="00FA776B"/>
    <w:rsid w:val="00FA7A67"/>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B8488C5-08AF-4353-83EB-145E7088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styleId="TableGridLight">
    <w:name w:val="Grid Table Light"/>
    <w:basedOn w:val="TableNormal"/>
    <w:uiPriority w:val="40"/>
    <w:rsid w:val="00BE0705"/>
    <w:rPr>
      <w:rFonts w:asciiTheme="minorHAnsi" w:eastAsiaTheme="minorHAnsi" w:hAnsiTheme="minorHAnsi" w:cstheme="minorBidi"/>
      <w:sz w:val="22"/>
      <w:szCs w:val="22"/>
      <w:lang w:val="en-SG"/>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rsid w:val="00BE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7C2C-A3F8-4AF3-9F4F-36BD86D1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2453</Words>
  <Characters>12369</Characters>
  <Application>Microsoft Office Word</Application>
  <DocSecurity>4</DocSecurity>
  <Lines>353</Lines>
  <Paragraphs>128</Paragraphs>
  <ScaleCrop>false</ScaleCrop>
  <HeadingPairs>
    <vt:vector size="2" baseType="variant">
      <vt:variant>
        <vt:lpstr>Title</vt:lpstr>
      </vt:variant>
      <vt:variant>
        <vt:i4>1</vt:i4>
      </vt:variant>
    </vt:vector>
  </HeadingPairs>
  <TitlesOfParts>
    <vt:vector size="1" baseType="lpstr">
      <vt:lpstr>SCCR/39/4 (Arabic)</vt:lpstr>
    </vt:vector>
  </TitlesOfParts>
  <Company>World Intellectual Property Organization</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SCCR/39/4 (Arabic)</dc:title>
  <dc:creator>MERZOUK Fawzi</dc:creator>
  <cp:lastModifiedBy>HAIZEL Francesca</cp:lastModifiedBy>
  <cp:revision>2</cp:revision>
  <cp:lastPrinted>2019-10-04T10:42:00Z</cp:lastPrinted>
  <dcterms:created xsi:type="dcterms:W3CDTF">2019-10-08T13:28:00Z</dcterms:created>
  <dcterms:modified xsi:type="dcterms:W3CDTF">2019-10-08T13:28:00Z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ies>
</file>