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40476" w:rsidP="00496750">
            <w:pPr>
              <w:pStyle w:val="DocumentCodeAR"/>
              <w:bidi/>
              <w:rPr>
                <w:rtl/>
              </w:rPr>
            </w:pPr>
            <w:r>
              <w:t>SCCR/3</w:t>
            </w:r>
            <w:r w:rsidR="00FF3616">
              <w:t>5</w:t>
            </w:r>
            <w:r w:rsidR="001E379C">
              <w:t>/9</w:t>
            </w:r>
          </w:p>
        </w:tc>
      </w:tr>
      <w:tr w:rsidR="001667B6" w:rsidTr="00BF164F">
        <w:tc>
          <w:tcPr>
            <w:tcW w:w="9571" w:type="dxa"/>
            <w:gridSpan w:val="3"/>
          </w:tcPr>
          <w:p w:rsidR="001667B6" w:rsidRPr="00B6101C" w:rsidRDefault="00B6101C" w:rsidP="001E379C">
            <w:pPr>
              <w:pStyle w:val="DocumentLanguageAR"/>
              <w:bidi/>
              <w:rPr>
                <w:rtl/>
              </w:rPr>
            </w:pPr>
            <w:r w:rsidRPr="00B6101C">
              <w:rPr>
                <w:rFonts w:hint="cs"/>
                <w:rtl/>
              </w:rPr>
              <w:t xml:space="preserve">الأصل: </w:t>
            </w:r>
            <w:proofErr w:type="gramStart"/>
            <w:r w:rsidR="001E379C">
              <w:rPr>
                <w:rFonts w:hint="cs"/>
                <w:rtl/>
              </w:rPr>
              <w:t>بالإنكليزية</w:t>
            </w:r>
            <w:proofErr w:type="gramEnd"/>
          </w:p>
        </w:tc>
      </w:tr>
      <w:tr w:rsidR="001667B6" w:rsidTr="00BF164F">
        <w:tc>
          <w:tcPr>
            <w:tcW w:w="9571" w:type="dxa"/>
            <w:gridSpan w:val="3"/>
          </w:tcPr>
          <w:p w:rsidR="001667B6" w:rsidRPr="00B6101C" w:rsidRDefault="00B6101C" w:rsidP="001E379C">
            <w:pPr>
              <w:pStyle w:val="DocumentDateAR"/>
              <w:bidi/>
              <w:rPr>
                <w:rtl/>
              </w:rPr>
            </w:pPr>
            <w:r w:rsidRPr="00B6101C">
              <w:rPr>
                <w:rFonts w:hint="cs"/>
                <w:rtl/>
              </w:rPr>
              <w:t xml:space="preserve">التاريخ: </w:t>
            </w:r>
            <w:r w:rsidR="001E379C">
              <w:rPr>
                <w:rFonts w:hint="cs"/>
                <w:rtl/>
              </w:rPr>
              <w:t>10</w:t>
            </w:r>
            <w:r w:rsidRPr="00B6101C">
              <w:rPr>
                <w:rFonts w:hint="cs"/>
                <w:rtl/>
              </w:rPr>
              <w:t xml:space="preserve"> </w:t>
            </w:r>
            <w:proofErr w:type="gramStart"/>
            <w:r w:rsidR="001E379C">
              <w:rPr>
                <w:rFonts w:hint="cs"/>
                <w:rtl/>
              </w:rPr>
              <w:t>نوفمبر</w:t>
            </w:r>
            <w:proofErr w:type="gramEnd"/>
            <w:r w:rsidRPr="00B6101C">
              <w:rPr>
                <w:rFonts w:hint="cs"/>
                <w:rtl/>
              </w:rPr>
              <w:t xml:space="preserve"> </w:t>
            </w:r>
            <w:r w:rsidR="008D5779">
              <w:rPr>
                <w:rFonts w:hint="cs"/>
                <w:rtl/>
              </w:rPr>
              <w:t>201</w:t>
            </w:r>
            <w:r w:rsidR="00A902C4">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796CF7">
      <w:pPr>
        <w:pStyle w:val="MeetingTitleAR"/>
        <w:bidi/>
        <w:ind w:right="550"/>
        <w:rPr>
          <w:rtl/>
        </w:rPr>
      </w:pPr>
      <w:r w:rsidRPr="00F40476">
        <w:rPr>
          <w:rtl/>
        </w:rPr>
        <w:t xml:space="preserve">اللجنة الدائمة المعنية بحق المؤلف </w:t>
      </w:r>
      <w:proofErr w:type="gramStart"/>
      <w:r w:rsidRPr="00F40476">
        <w:rPr>
          <w:rtl/>
        </w:rPr>
        <w:t>والحقوق</w:t>
      </w:r>
      <w:proofErr w:type="gramEnd"/>
      <w:r w:rsidRPr="00F40476">
        <w:rPr>
          <w:rtl/>
        </w:rPr>
        <w:t xml:space="preserve">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F24AC" w:rsidP="00FF3616">
      <w:pPr>
        <w:pStyle w:val="MeetingSessionAR"/>
        <w:bidi/>
        <w:rPr>
          <w:rFonts w:ascii="Cambria Math" w:hAnsi="Cambria Math"/>
          <w:rtl/>
        </w:rPr>
      </w:pPr>
      <w:r>
        <w:rPr>
          <w:rFonts w:ascii="Cambria Math" w:hAnsi="Cambria Math"/>
          <w:rtl/>
        </w:rPr>
        <w:t xml:space="preserve">الدورة </w:t>
      </w:r>
      <w:r w:rsidR="00FF3616">
        <w:rPr>
          <w:rFonts w:ascii="Cambria Math" w:hAnsi="Cambria Math" w:hint="cs"/>
          <w:rtl/>
        </w:rPr>
        <w:t>الخامسة</w:t>
      </w:r>
      <w:r w:rsidR="00F40476" w:rsidRPr="00F40476">
        <w:rPr>
          <w:rFonts w:ascii="Cambria Math" w:hAnsi="Cambria Math"/>
          <w:rtl/>
        </w:rPr>
        <w:t xml:space="preserve"> </w:t>
      </w:r>
      <w:proofErr w:type="gramStart"/>
      <w:r w:rsidR="00F40476" w:rsidRPr="00F40476">
        <w:rPr>
          <w:rFonts w:ascii="Cambria Math" w:hAnsi="Cambria Math"/>
          <w:rtl/>
        </w:rPr>
        <w:t>والثلاثون</w:t>
      </w:r>
      <w:proofErr w:type="gramEnd"/>
    </w:p>
    <w:p w:rsidR="00D61541" w:rsidRPr="00D61541" w:rsidRDefault="00F40476" w:rsidP="00FF3616">
      <w:pPr>
        <w:pStyle w:val="MeetingDatesAR"/>
        <w:bidi/>
        <w:rPr>
          <w:rtl/>
        </w:rPr>
      </w:pPr>
      <w:r w:rsidRPr="00F40476">
        <w:rPr>
          <w:rtl/>
        </w:rPr>
        <w:t xml:space="preserve">جنيف، </w:t>
      </w:r>
      <w:proofErr w:type="gramStart"/>
      <w:r w:rsidRPr="00F40476">
        <w:rPr>
          <w:rtl/>
        </w:rPr>
        <w:t>من</w:t>
      </w:r>
      <w:proofErr w:type="gramEnd"/>
      <w:r w:rsidRPr="00F40476">
        <w:rPr>
          <w:rtl/>
        </w:rPr>
        <w:t xml:space="preserve"> </w:t>
      </w:r>
      <w:r w:rsidR="00FF3616">
        <w:rPr>
          <w:rFonts w:hint="cs"/>
          <w:rtl/>
        </w:rPr>
        <w:t>13</w:t>
      </w:r>
      <w:r w:rsidRPr="00F40476">
        <w:rPr>
          <w:rtl/>
        </w:rPr>
        <w:t xml:space="preserve"> إلى </w:t>
      </w:r>
      <w:r w:rsidR="00FF3616">
        <w:rPr>
          <w:rFonts w:hint="cs"/>
          <w:rtl/>
        </w:rPr>
        <w:t>17</w:t>
      </w:r>
      <w:r w:rsidRPr="00F40476">
        <w:rPr>
          <w:rtl/>
        </w:rPr>
        <w:t xml:space="preserve"> </w:t>
      </w:r>
      <w:r w:rsidR="00FF3616">
        <w:rPr>
          <w:rFonts w:hint="cs"/>
          <w:rtl/>
        </w:rPr>
        <w:t>نوفمبر</w:t>
      </w:r>
      <w:r w:rsidR="00A902C4">
        <w:rPr>
          <w:rFonts w:hint="cs"/>
          <w:rtl/>
        </w:rPr>
        <w:t xml:space="preserve"> </w:t>
      </w:r>
      <w:r w:rsidRPr="00F40476">
        <w:rPr>
          <w:rtl/>
        </w:rPr>
        <w:t>201</w:t>
      </w:r>
      <w:r w:rsidR="00A902C4">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A12340" w:rsidRDefault="00A12340" w:rsidP="00FB7EC9">
      <w:pPr>
        <w:pStyle w:val="DocumentTitleAR"/>
        <w:bidi/>
        <w:rPr>
          <w:rFonts w:cs="Times New Roman"/>
          <w:rtl/>
        </w:rPr>
      </w:pPr>
      <w:r>
        <w:rPr>
          <w:rFonts w:hint="cs"/>
          <w:rtl/>
        </w:rPr>
        <w:t>مشروع خطط عمل بشأن التقييدات والاستثناءات للثنائية 2018</w:t>
      </w:r>
      <w:r>
        <w:rPr>
          <w:rFonts w:cs="Times New Roman" w:hint="cs"/>
          <w:rtl/>
        </w:rPr>
        <w:t>-19</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A12340">
        <w:rPr>
          <w:rFonts w:hint="cs"/>
          <w:rtl/>
        </w:rPr>
        <w:t xml:space="preserve"> الأمانة</w:t>
      </w:r>
    </w:p>
    <w:p w:rsidR="00A12340" w:rsidRDefault="00A12340">
      <w:pPr>
        <w:rPr>
          <w:rFonts w:ascii="Arabic Typesetting" w:hAnsi="Arabic Typesetting" w:cs="Arabic Typesetting"/>
          <w:sz w:val="36"/>
          <w:szCs w:val="36"/>
          <w:rtl/>
        </w:rPr>
      </w:pPr>
      <w:r>
        <w:rPr>
          <w:rtl/>
        </w:rPr>
        <w:br w:type="page"/>
      </w:r>
    </w:p>
    <w:p w:rsidR="00A12340" w:rsidRPr="00A12340" w:rsidRDefault="00A12340" w:rsidP="00A12340">
      <w:pPr>
        <w:pStyle w:val="NormalParaAR"/>
        <w:keepNext/>
        <w:rPr>
          <w:rtl/>
        </w:rPr>
      </w:pPr>
      <w:r w:rsidRPr="00A12340">
        <w:rPr>
          <w:rFonts w:hint="cs"/>
          <w:rtl/>
        </w:rPr>
        <w:lastRenderedPageBreak/>
        <w:t>مشروع خطط عمل بشأن التقييدات والاستثناءات للثنائية 2018-19 (لجنة حق المؤلف/الدورات من 36 إلى 39)</w:t>
      </w:r>
    </w:p>
    <w:p w:rsidR="00FF3616" w:rsidRDefault="00A12340" w:rsidP="00A12340">
      <w:pPr>
        <w:pStyle w:val="NormalParaAR"/>
        <w:keepNext/>
        <w:rPr>
          <w:rtl/>
        </w:rPr>
      </w:pPr>
      <w:proofErr w:type="gramStart"/>
      <w:r>
        <w:rPr>
          <w:rFonts w:hint="cs"/>
          <w:rtl/>
        </w:rPr>
        <w:t>مشروع</w:t>
      </w:r>
      <w:proofErr w:type="gramEnd"/>
      <w:r>
        <w:rPr>
          <w:rFonts w:hint="cs"/>
          <w:rtl/>
        </w:rPr>
        <w:t xml:space="preserve"> خطة عمل </w:t>
      </w:r>
      <w:r>
        <w:rPr>
          <w:rtl/>
        </w:rPr>
        <w:t>–</w:t>
      </w:r>
      <w:r>
        <w:rPr>
          <w:rFonts w:hint="cs"/>
          <w:rtl/>
        </w:rPr>
        <w:t xml:space="preserve"> المكتبات</w:t>
      </w:r>
    </w:p>
    <w:tbl>
      <w:tblPr>
        <w:tblStyle w:val="TableGrid"/>
        <w:bidiVisual/>
        <w:tblW w:w="0" w:type="auto"/>
        <w:tblLook w:val="04A0" w:firstRow="1" w:lastRow="0" w:firstColumn="1" w:lastColumn="0" w:noHBand="0" w:noVBand="1"/>
      </w:tblPr>
      <w:tblGrid>
        <w:gridCol w:w="7218"/>
        <w:gridCol w:w="2071"/>
      </w:tblGrid>
      <w:tr w:rsidR="00A12340" w:rsidRPr="00A12340" w:rsidTr="00A12340">
        <w:tc>
          <w:tcPr>
            <w:tcW w:w="7218" w:type="dxa"/>
          </w:tcPr>
          <w:p w:rsidR="00A12340" w:rsidRPr="00A12340" w:rsidRDefault="00A12340" w:rsidP="0036187C">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1. </w:t>
            </w:r>
            <w:r w:rsidR="0036187C" w:rsidRPr="00B82EE5">
              <w:rPr>
                <w:rFonts w:ascii="Arabic Typesetting" w:eastAsia="SimSun" w:hAnsi="Arabic Typesetting" w:cs="Arabic Typesetting" w:hint="cs"/>
                <w:sz w:val="36"/>
                <w:szCs w:val="36"/>
                <w:rtl/>
                <w:lang w:eastAsia="zh-CN"/>
              </w:rPr>
              <w:t>وضع</w:t>
            </w:r>
            <w:r w:rsidRPr="00B82EE5">
              <w:rPr>
                <w:rFonts w:ascii="Arabic Typesetting" w:eastAsia="SimSun" w:hAnsi="Arabic Typesetting" w:cs="Arabic Typesetting" w:hint="cs"/>
                <w:sz w:val="36"/>
                <w:szCs w:val="36"/>
                <w:rtl/>
                <w:lang w:eastAsia="zh-CN"/>
              </w:rPr>
              <w:t xml:space="preserve"> </w:t>
            </w:r>
            <w:r w:rsidR="00DA766F" w:rsidRPr="00B82EE5">
              <w:rPr>
                <w:rFonts w:ascii="Arabic Typesetting" w:eastAsia="SimSun" w:hAnsi="Arabic Typesetting" w:cs="Arabic Typesetting" w:hint="cs"/>
                <w:sz w:val="36"/>
                <w:szCs w:val="36"/>
                <w:rtl/>
                <w:lang w:eastAsia="zh-CN"/>
              </w:rPr>
              <w:t>تصنيف نموذجي</w:t>
            </w:r>
            <w:r w:rsidR="0036187C" w:rsidRPr="00B82EE5">
              <w:rPr>
                <w:rFonts w:ascii="Arabic Typesetting" w:eastAsia="SimSun" w:hAnsi="Arabic Typesetting" w:cs="Arabic Typesetting" w:hint="cs"/>
                <w:sz w:val="36"/>
                <w:szCs w:val="36"/>
                <w:rtl/>
                <w:lang w:eastAsia="zh-CN"/>
              </w:rPr>
              <w:t xml:space="preserve"> ل</w:t>
            </w:r>
            <w:r w:rsidRPr="00B82EE5">
              <w:rPr>
                <w:rFonts w:ascii="Arabic Typesetting" w:eastAsia="SimSun" w:hAnsi="Arabic Typesetting" w:cs="Arabic Typesetting" w:hint="cs"/>
                <w:sz w:val="36"/>
                <w:szCs w:val="36"/>
                <w:rtl/>
                <w:lang w:eastAsia="zh-CN"/>
              </w:rPr>
              <w:t>مختلف الآليات التشريعية وغيرها من الآليات المرتبطة بتطبيق</w:t>
            </w:r>
            <w:r w:rsidR="00C56131" w:rsidRPr="00B82EE5">
              <w:rPr>
                <w:rFonts w:ascii="Arabic Typesetting" w:eastAsia="SimSun" w:hAnsi="Arabic Typesetting" w:cs="Arabic Typesetting" w:hint="cs"/>
                <w:sz w:val="36"/>
                <w:szCs w:val="36"/>
                <w:rtl/>
                <w:lang w:eastAsia="zh-CN"/>
              </w:rPr>
              <w:t xml:space="preserve"> نظام التقييدات والاستثناءات </w:t>
            </w:r>
            <w:r w:rsidR="0036187C" w:rsidRPr="00B82EE5">
              <w:rPr>
                <w:rFonts w:ascii="Arabic Typesetting" w:eastAsia="SimSun" w:hAnsi="Arabic Typesetting" w:cs="Arabic Typesetting" w:hint="cs"/>
                <w:sz w:val="36"/>
                <w:szCs w:val="36"/>
                <w:rtl/>
                <w:lang w:eastAsia="zh-CN"/>
              </w:rPr>
              <w:t>على</w:t>
            </w:r>
            <w:r w:rsidR="00C56131" w:rsidRPr="00B82EE5">
              <w:rPr>
                <w:rFonts w:ascii="Arabic Typesetting" w:eastAsia="SimSun" w:hAnsi="Arabic Typesetting" w:cs="Arabic Typesetting" w:hint="cs"/>
                <w:sz w:val="36"/>
                <w:szCs w:val="36"/>
                <w:rtl/>
                <w:lang w:eastAsia="zh-CN"/>
              </w:rPr>
              <w:t xml:space="preserve"> المكتبات. وسيستند </w:t>
            </w:r>
            <w:r w:rsidR="0036187C" w:rsidRPr="00B82EE5">
              <w:rPr>
                <w:rFonts w:ascii="Arabic Typesetting" w:eastAsia="SimSun" w:hAnsi="Arabic Typesetting" w:cs="Arabic Typesetting" w:hint="cs"/>
                <w:sz w:val="36"/>
                <w:szCs w:val="36"/>
                <w:rtl/>
                <w:lang w:eastAsia="zh-CN"/>
              </w:rPr>
              <w:t>هذا العمل بقدر كبير إ</w:t>
            </w:r>
            <w:r w:rsidR="00C56131" w:rsidRPr="00B82EE5">
              <w:rPr>
                <w:rFonts w:ascii="Arabic Typesetting" w:eastAsia="SimSun" w:hAnsi="Arabic Typesetting" w:cs="Arabic Typesetting" w:hint="cs"/>
                <w:sz w:val="36"/>
                <w:szCs w:val="36"/>
                <w:rtl/>
                <w:lang w:eastAsia="zh-CN"/>
              </w:rPr>
              <w:t xml:space="preserve">لى </w:t>
            </w:r>
            <w:r w:rsidR="00C56131" w:rsidRPr="00B82EE5">
              <w:rPr>
                <w:rFonts w:ascii="Arabic Typesetting" w:eastAsia="SimSun" w:hAnsi="Arabic Typesetting" w:cs="Arabic Typesetting" w:hint="cs"/>
                <w:i/>
                <w:iCs/>
                <w:sz w:val="36"/>
                <w:szCs w:val="36"/>
                <w:rtl/>
                <w:lang w:eastAsia="zh-CN"/>
              </w:rPr>
              <w:t>دراسة كروز بشأن التقييدات والاستثناءات على حق المؤلف لفائدة المكتبات ودور المحفوظات: النسخة المحدثة والمراجعة</w:t>
            </w:r>
            <w:r w:rsidR="00C56131" w:rsidRPr="00B82EE5">
              <w:rPr>
                <w:rFonts w:ascii="Arabic Typesetting" w:eastAsia="SimSun" w:hAnsi="Arabic Typesetting" w:cs="Arabic Typesetting" w:hint="cs"/>
                <w:sz w:val="36"/>
                <w:szCs w:val="36"/>
                <w:rtl/>
                <w:lang w:eastAsia="zh-CN"/>
              </w:rPr>
              <w:t xml:space="preserve"> (نسخة</w:t>
            </w:r>
            <w:r w:rsidR="00C56131" w:rsidRPr="00B82EE5">
              <w:rPr>
                <w:rFonts w:ascii="Arabic Typesetting" w:eastAsia="SimSun" w:hAnsi="Arabic Typesetting" w:cs="Arabic Typesetting" w:hint="eastAsia"/>
                <w:sz w:val="36"/>
                <w:szCs w:val="36"/>
                <w:rtl/>
                <w:lang w:eastAsia="zh-CN"/>
              </w:rPr>
              <w:t> </w:t>
            </w:r>
            <w:r w:rsidR="00C56131" w:rsidRPr="00B82EE5">
              <w:rPr>
                <w:rFonts w:ascii="Arabic Typesetting" w:eastAsia="SimSun" w:hAnsi="Arabic Typesetting" w:cs="Arabic Typesetting" w:hint="cs"/>
                <w:sz w:val="36"/>
                <w:szCs w:val="36"/>
                <w:rtl/>
                <w:lang w:eastAsia="zh-CN"/>
              </w:rPr>
              <w:t>2017) (</w:t>
            </w:r>
            <w:r w:rsidR="00C56131" w:rsidRPr="00B82EE5">
              <w:rPr>
                <w:rFonts w:ascii="Arabic Typesetting" w:eastAsia="SimSun" w:hAnsi="Arabic Typesetting" w:cs="Arabic Typesetting"/>
                <w:sz w:val="36"/>
                <w:szCs w:val="36"/>
                <w:lang w:eastAsia="zh-CN"/>
              </w:rPr>
              <w:t>SCCR/35/6</w:t>
            </w:r>
            <w:r w:rsidR="00C56131" w:rsidRPr="00B82EE5">
              <w:rPr>
                <w:rFonts w:ascii="Arabic Typesetting" w:eastAsia="SimSun" w:hAnsi="Arabic Typesetting" w:cs="Arabic Typesetting" w:hint="cs"/>
                <w:sz w:val="36"/>
                <w:szCs w:val="36"/>
                <w:rtl/>
                <w:lang w:eastAsia="zh-CN"/>
              </w:rPr>
              <w:t xml:space="preserve">) </w:t>
            </w:r>
            <w:r w:rsidR="00B253E3" w:rsidRPr="00B82EE5">
              <w:rPr>
                <w:rFonts w:ascii="Arabic Typesetting" w:eastAsia="SimSun" w:hAnsi="Arabic Typesetting" w:cs="Arabic Typesetting" w:hint="cs"/>
                <w:sz w:val="36"/>
                <w:szCs w:val="36"/>
                <w:rtl/>
                <w:lang w:eastAsia="zh-CN"/>
              </w:rPr>
              <w:t>و</w:t>
            </w:r>
            <w:r w:rsidR="00B253E3" w:rsidRPr="00B82EE5">
              <w:rPr>
                <w:rFonts w:ascii="Arabic Typesetting" w:eastAsia="SimSun" w:hAnsi="Arabic Typesetting" w:cs="Arabic Typesetting"/>
                <w:i/>
                <w:iCs/>
                <w:sz w:val="36"/>
                <w:szCs w:val="36"/>
                <w:rtl/>
                <w:lang w:eastAsia="zh-CN"/>
              </w:rPr>
              <w:t xml:space="preserve">الجدول غير الرسمي </w:t>
            </w:r>
            <w:r w:rsidR="00B253E3" w:rsidRPr="00B82EE5">
              <w:rPr>
                <w:rFonts w:ascii="Arabic Typesetting" w:eastAsia="SimSun" w:hAnsi="Arabic Typesetting" w:cs="Arabic Typesetting" w:hint="cs"/>
                <w:i/>
                <w:iCs/>
                <w:sz w:val="36"/>
                <w:szCs w:val="36"/>
                <w:rtl/>
                <w:lang w:eastAsia="zh-CN"/>
              </w:rPr>
              <w:t xml:space="preserve">الذي أعده الرئيس </w:t>
            </w:r>
            <w:r w:rsidR="00B253E3" w:rsidRPr="00B82EE5">
              <w:rPr>
                <w:rFonts w:ascii="Arabic Typesetting" w:eastAsia="SimSun" w:hAnsi="Arabic Typesetting" w:cs="Arabic Typesetting"/>
                <w:i/>
                <w:iCs/>
                <w:sz w:val="36"/>
                <w:szCs w:val="36"/>
                <w:rtl/>
                <w:lang w:eastAsia="zh-CN"/>
              </w:rPr>
              <w:t>بشأن التقييدات والاستثناءات لفائدة المكتبات ودور المحفوظات</w:t>
            </w:r>
            <w:r w:rsidR="00C56131" w:rsidRPr="00B82EE5">
              <w:rPr>
                <w:rFonts w:ascii="Arabic Typesetting" w:eastAsia="SimSun" w:hAnsi="Arabic Typesetting" w:cs="Arabic Typesetting" w:hint="cs"/>
                <w:i/>
                <w:iCs/>
                <w:sz w:val="36"/>
                <w:szCs w:val="36"/>
                <w:rtl/>
                <w:lang w:eastAsia="zh-CN"/>
              </w:rPr>
              <w:t xml:space="preserve"> </w:t>
            </w:r>
            <w:r w:rsidR="00C56131" w:rsidRPr="00B82EE5">
              <w:rPr>
                <w:rFonts w:ascii="Arabic Typesetting" w:eastAsia="SimSun" w:hAnsi="Arabic Typesetting" w:cs="Arabic Typesetting" w:hint="cs"/>
                <w:sz w:val="36"/>
                <w:szCs w:val="36"/>
                <w:rtl/>
                <w:lang w:eastAsia="zh-CN"/>
              </w:rPr>
              <w:t>(</w:t>
            </w:r>
            <w:r w:rsidR="00C56131" w:rsidRPr="00B82EE5">
              <w:rPr>
                <w:rFonts w:ascii="Arabic Typesetting" w:eastAsia="SimSun" w:hAnsi="Arabic Typesetting" w:cs="Arabic Typesetting"/>
                <w:sz w:val="36"/>
                <w:szCs w:val="36"/>
                <w:lang w:eastAsia="zh-CN"/>
              </w:rPr>
              <w:t>SCCR/34/5</w:t>
            </w:r>
            <w:r w:rsidR="00C56131" w:rsidRPr="00B82EE5">
              <w:rPr>
                <w:rFonts w:ascii="Arabic Typesetting" w:eastAsia="SimSun" w:hAnsi="Arabic Typesetting" w:cs="Arabic Typesetting" w:hint="cs"/>
                <w:sz w:val="36"/>
                <w:szCs w:val="36"/>
                <w:rtl/>
                <w:lang w:eastAsia="zh-CN"/>
              </w:rPr>
              <w:t>).</w:t>
            </w:r>
          </w:p>
        </w:tc>
        <w:tc>
          <w:tcPr>
            <w:tcW w:w="2071" w:type="dxa"/>
          </w:tcPr>
          <w:p w:rsidR="00A12340" w:rsidRPr="00A12340" w:rsidRDefault="00B253E3" w:rsidP="00A12340">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النصف الأول </w:t>
            </w:r>
            <w:proofErr w:type="gramStart"/>
            <w:r w:rsidRPr="00B82EE5">
              <w:rPr>
                <w:rFonts w:ascii="Arabic Typesetting" w:eastAsia="SimSun" w:hAnsi="Arabic Typesetting" w:cs="Arabic Typesetting" w:hint="cs"/>
                <w:sz w:val="36"/>
                <w:szCs w:val="36"/>
                <w:rtl/>
                <w:lang w:eastAsia="zh-CN"/>
              </w:rPr>
              <w:t>من</w:t>
            </w:r>
            <w:proofErr w:type="gramEnd"/>
            <w:r w:rsidRPr="00B82EE5">
              <w:rPr>
                <w:rFonts w:ascii="Arabic Typesetting" w:eastAsia="SimSun" w:hAnsi="Arabic Typesetting" w:cs="Arabic Typesetting" w:hint="cs"/>
                <w:sz w:val="36"/>
                <w:szCs w:val="36"/>
                <w:rtl/>
                <w:lang w:eastAsia="zh-CN"/>
              </w:rPr>
              <w:t xml:space="preserve"> 2018 (يُقدم تقرير في هذا الشأن خلال الدورة 36 للجنة حق المؤلف)</w:t>
            </w:r>
          </w:p>
        </w:tc>
      </w:tr>
      <w:tr w:rsidR="00A12340" w:rsidRPr="00A12340" w:rsidTr="00A12340">
        <w:tc>
          <w:tcPr>
            <w:tcW w:w="7218" w:type="dxa"/>
          </w:tcPr>
          <w:p w:rsidR="00A12340" w:rsidRPr="00A12340" w:rsidRDefault="00B253E3" w:rsidP="00160FF6">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2. القيام بعملية استثارة للأفكار مع المهنيين وأصحاب المصلحة العاملين في المكتبات والجامعات ومراكز البحث، فضلا عن الناشرين والمستهلكين، من أجل تحديد الموضوعات التي من شأنها الاستفادة من العمل الإضافي على الصعيد الدولي (مثل الإعارة الإلكترونية عبر</w:t>
            </w:r>
            <w:r w:rsidR="00160FF6">
              <w:rPr>
                <w:rFonts w:ascii="Arabic Typesetting" w:eastAsia="SimSun" w:hAnsi="Arabic Typesetting" w:cs="Arabic Typesetting" w:hint="eastAsia"/>
                <w:sz w:val="36"/>
                <w:szCs w:val="36"/>
                <w:rtl/>
                <w:lang w:eastAsia="zh-CN"/>
              </w:rPr>
              <w:t> </w:t>
            </w:r>
            <w:r w:rsidRPr="00B82EE5">
              <w:rPr>
                <w:rFonts w:ascii="Arabic Typesetting" w:eastAsia="SimSun" w:hAnsi="Arabic Typesetting" w:cs="Arabic Typesetting" w:hint="cs"/>
                <w:sz w:val="36"/>
                <w:szCs w:val="36"/>
                <w:rtl/>
                <w:lang w:eastAsia="zh-CN"/>
              </w:rPr>
              <w:t>الحدود)</w:t>
            </w:r>
            <w:r w:rsidR="00431FA6" w:rsidRPr="00B82EE5">
              <w:rPr>
                <w:rFonts w:ascii="Arabic Typesetting" w:eastAsia="SimSun" w:hAnsi="Arabic Typesetting" w:cs="Arabic Typesetting" w:hint="cs"/>
                <w:sz w:val="36"/>
                <w:szCs w:val="36"/>
                <w:rtl/>
                <w:lang w:eastAsia="zh-CN"/>
              </w:rPr>
              <w:t xml:space="preserve">، مع إيلاء اهتمام خاص </w:t>
            </w:r>
            <w:r w:rsidR="00431FA6" w:rsidRPr="00B82EE5">
              <w:rPr>
                <w:rFonts w:ascii="Arabic Typesetting" w:eastAsia="SimSun" w:hAnsi="Arabic Typesetting" w:cs="Arabic Typesetting" w:hint="cs"/>
                <w:i/>
                <w:iCs/>
                <w:sz w:val="36"/>
                <w:szCs w:val="36"/>
                <w:rtl/>
                <w:lang w:eastAsia="zh-CN"/>
              </w:rPr>
              <w:t xml:space="preserve">لدراسة كروز بشأن التقييدات والاستثناءات على حق المؤلف لفائدة المكتبات </w:t>
            </w:r>
            <w:r w:rsidR="00431FA6" w:rsidRPr="00B82EE5">
              <w:rPr>
                <w:rFonts w:ascii="Arabic Typesetting" w:eastAsia="SimSun" w:hAnsi="Arabic Typesetting" w:cs="Arabic Typesetting" w:hint="cs"/>
                <w:sz w:val="36"/>
                <w:szCs w:val="36"/>
                <w:rtl/>
                <w:lang w:eastAsia="zh-CN"/>
              </w:rPr>
              <w:t>و</w:t>
            </w:r>
            <w:r w:rsidR="00431FA6" w:rsidRPr="00B82EE5">
              <w:rPr>
                <w:rFonts w:ascii="Arabic Typesetting" w:eastAsia="SimSun" w:hAnsi="Arabic Typesetting" w:cs="Arabic Typesetting" w:hint="cs"/>
                <w:i/>
                <w:iCs/>
                <w:sz w:val="36"/>
                <w:szCs w:val="36"/>
                <w:rtl/>
                <w:lang w:eastAsia="zh-CN"/>
              </w:rPr>
              <w:t>دور المحفوظات: النسخة المحدثة والمراجعة</w:t>
            </w:r>
            <w:r w:rsidR="00431FA6" w:rsidRPr="00B82EE5">
              <w:rPr>
                <w:rFonts w:ascii="Arabic Typesetting" w:eastAsia="SimSun" w:hAnsi="Arabic Typesetting" w:cs="Arabic Typesetting" w:hint="cs"/>
                <w:sz w:val="36"/>
                <w:szCs w:val="36"/>
                <w:rtl/>
                <w:lang w:eastAsia="zh-CN"/>
              </w:rPr>
              <w:t xml:space="preserve"> (نسخة</w:t>
            </w:r>
            <w:r w:rsidR="00431FA6" w:rsidRPr="00B82EE5">
              <w:rPr>
                <w:rFonts w:ascii="Arabic Typesetting" w:eastAsia="SimSun" w:hAnsi="Arabic Typesetting" w:cs="Arabic Typesetting" w:hint="eastAsia"/>
                <w:sz w:val="36"/>
                <w:szCs w:val="36"/>
                <w:rtl/>
                <w:lang w:eastAsia="zh-CN"/>
              </w:rPr>
              <w:t> </w:t>
            </w:r>
            <w:r w:rsidR="00431FA6" w:rsidRPr="00B82EE5">
              <w:rPr>
                <w:rFonts w:ascii="Arabic Typesetting" w:eastAsia="SimSun" w:hAnsi="Arabic Typesetting" w:cs="Arabic Typesetting" w:hint="cs"/>
                <w:sz w:val="36"/>
                <w:szCs w:val="36"/>
                <w:rtl/>
                <w:lang w:eastAsia="zh-CN"/>
              </w:rPr>
              <w:t>2017) (</w:t>
            </w:r>
            <w:r w:rsidR="00431FA6" w:rsidRPr="00B82EE5">
              <w:rPr>
                <w:rFonts w:ascii="Arabic Typesetting" w:eastAsia="SimSun" w:hAnsi="Arabic Typesetting" w:cs="Arabic Typesetting"/>
                <w:sz w:val="36"/>
                <w:szCs w:val="36"/>
                <w:lang w:eastAsia="zh-CN"/>
              </w:rPr>
              <w:t>SCCR/35/6</w:t>
            </w:r>
            <w:r w:rsidR="00431FA6" w:rsidRPr="00B82EE5">
              <w:rPr>
                <w:rFonts w:ascii="Arabic Typesetting" w:eastAsia="SimSun" w:hAnsi="Arabic Typesetting" w:cs="Arabic Typesetting" w:hint="cs"/>
                <w:sz w:val="36"/>
                <w:szCs w:val="36"/>
                <w:rtl/>
                <w:lang w:eastAsia="zh-CN"/>
              </w:rPr>
              <w:t>) و</w:t>
            </w:r>
            <w:r w:rsidR="00431FA6" w:rsidRPr="00B82EE5">
              <w:rPr>
                <w:rFonts w:ascii="Arabic Typesetting" w:eastAsia="SimSun" w:hAnsi="Arabic Typesetting" w:cs="Arabic Typesetting"/>
                <w:i/>
                <w:iCs/>
                <w:sz w:val="36"/>
                <w:szCs w:val="36"/>
                <w:rtl/>
                <w:lang w:eastAsia="zh-CN"/>
              </w:rPr>
              <w:t xml:space="preserve">الجدول غير الرسمي </w:t>
            </w:r>
            <w:r w:rsidR="00431FA6" w:rsidRPr="00B82EE5">
              <w:rPr>
                <w:rFonts w:ascii="Arabic Typesetting" w:eastAsia="SimSun" w:hAnsi="Arabic Typesetting" w:cs="Arabic Typesetting" w:hint="cs"/>
                <w:i/>
                <w:iCs/>
                <w:sz w:val="36"/>
                <w:szCs w:val="36"/>
                <w:rtl/>
                <w:lang w:eastAsia="zh-CN"/>
              </w:rPr>
              <w:t xml:space="preserve">الذي أعده الرئيس </w:t>
            </w:r>
            <w:r w:rsidR="00431FA6" w:rsidRPr="00B82EE5">
              <w:rPr>
                <w:rFonts w:ascii="Arabic Typesetting" w:eastAsia="SimSun" w:hAnsi="Arabic Typesetting" w:cs="Arabic Typesetting"/>
                <w:i/>
                <w:iCs/>
                <w:sz w:val="36"/>
                <w:szCs w:val="36"/>
                <w:rtl/>
                <w:lang w:eastAsia="zh-CN"/>
              </w:rPr>
              <w:t>بشأن التقييدات والاستثناءات لفائدة المكتبات ودور المحفوظات</w:t>
            </w:r>
            <w:r w:rsidR="00431FA6" w:rsidRPr="00B82EE5">
              <w:rPr>
                <w:rFonts w:ascii="Arabic Typesetting" w:eastAsia="SimSun" w:hAnsi="Arabic Typesetting" w:cs="Arabic Typesetting" w:hint="cs"/>
                <w:i/>
                <w:iCs/>
                <w:sz w:val="36"/>
                <w:szCs w:val="36"/>
                <w:rtl/>
                <w:lang w:eastAsia="zh-CN"/>
              </w:rPr>
              <w:t xml:space="preserve"> </w:t>
            </w:r>
            <w:r w:rsidR="00431FA6" w:rsidRPr="00B82EE5">
              <w:rPr>
                <w:rFonts w:ascii="Arabic Typesetting" w:eastAsia="SimSun" w:hAnsi="Arabic Typesetting" w:cs="Arabic Typesetting" w:hint="cs"/>
                <w:sz w:val="36"/>
                <w:szCs w:val="36"/>
                <w:rtl/>
                <w:lang w:eastAsia="zh-CN"/>
              </w:rPr>
              <w:t>(</w:t>
            </w:r>
            <w:r w:rsidR="00431FA6" w:rsidRPr="00B82EE5">
              <w:rPr>
                <w:rFonts w:ascii="Arabic Typesetting" w:eastAsia="SimSun" w:hAnsi="Arabic Typesetting" w:cs="Arabic Typesetting"/>
                <w:sz w:val="36"/>
                <w:szCs w:val="36"/>
                <w:lang w:eastAsia="zh-CN"/>
              </w:rPr>
              <w:t>SCCR/34/5</w:t>
            </w:r>
            <w:r w:rsidR="00431FA6" w:rsidRPr="00B82EE5">
              <w:rPr>
                <w:rFonts w:ascii="Arabic Typesetting" w:eastAsia="SimSun" w:hAnsi="Arabic Typesetting" w:cs="Arabic Typesetting" w:hint="cs"/>
                <w:sz w:val="36"/>
                <w:szCs w:val="36"/>
                <w:rtl/>
                <w:lang w:eastAsia="zh-CN"/>
              </w:rPr>
              <w:t>).</w:t>
            </w:r>
          </w:p>
        </w:tc>
        <w:tc>
          <w:tcPr>
            <w:tcW w:w="2071" w:type="dxa"/>
          </w:tcPr>
          <w:p w:rsidR="00A12340" w:rsidRPr="00A12340" w:rsidRDefault="00431FA6" w:rsidP="00A12340">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النصف الثاني </w:t>
            </w:r>
            <w:proofErr w:type="gramStart"/>
            <w:r w:rsidRPr="00B82EE5">
              <w:rPr>
                <w:rFonts w:ascii="Arabic Typesetting" w:eastAsia="SimSun" w:hAnsi="Arabic Typesetting" w:cs="Arabic Typesetting" w:hint="cs"/>
                <w:sz w:val="36"/>
                <w:szCs w:val="36"/>
                <w:rtl/>
                <w:lang w:eastAsia="zh-CN"/>
              </w:rPr>
              <w:t>من</w:t>
            </w:r>
            <w:proofErr w:type="gramEnd"/>
            <w:r w:rsidRPr="00B82EE5">
              <w:rPr>
                <w:rFonts w:ascii="Arabic Typesetting" w:eastAsia="SimSun" w:hAnsi="Arabic Typesetting" w:cs="Arabic Typesetting" w:hint="cs"/>
                <w:sz w:val="36"/>
                <w:szCs w:val="36"/>
                <w:rtl/>
                <w:lang w:eastAsia="zh-CN"/>
              </w:rPr>
              <w:t xml:space="preserve"> 2018</w:t>
            </w:r>
          </w:p>
        </w:tc>
      </w:tr>
      <w:tr w:rsidR="00A12340" w:rsidRPr="00A12340" w:rsidTr="00A12340">
        <w:tc>
          <w:tcPr>
            <w:tcW w:w="7218" w:type="dxa"/>
          </w:tcPr>
          <w:p w:rsidR="00A12340" w:rsidRPr="00A12340" w:rsidRDefault="00431FA6" w:rsidP="00160FF6">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3. عقد ندوات إقليمية (أفريقيا، وآسيا والمحيط الهادئ، وأمريكا اللاتينية، وآسيا الوسطى والقوقاز وأوروبا الشرقية، وإقليم المجموعة باء) مع أعضاء لجنة حق المؤلف وأصحاب المصلحة. وسيكون الغرض من ذلك </w:t>
            </w:r>
            <w:r w:rsidR="00785461" w:rsidRPr="00B82EE5">
              <w:rPr>
                <w:rFonts w:ascii="Arabic Typesetting" w:eastAsia="SimSun" w:hAnsi="Arabic Typesetting" w:cs="Arabic Typesetting" w:hint="cs"/>
                <w:sz w:val="36"/>
                <w:szCs w:val="36"/>
                <w:rtl/>
                <w:lang w:eastAsia="zh-CN"/>
              </w:rPr>
              <w:t xml:space="preserve">تحليل وضع المكتبات، وكذلك </w:t>
            </w:r>
            <w:r w:rsidR="00160FF6">
              <w:rPr>
                <w:rFonts w:ascii="Arabic Typesetting" w:eastAsia="SimSun" w:hAnsi="Arabic Typesetting" w:cs="Arabic Typesetting" w:hint="cs"/>
                <w:sz w:val="36"/>
                <w:szCs w:val="36"/>
                <w:rtl/>
                <w:lang w:eastAsia="zh-CN"/>
              </w:rPr>
              <w:t>مؤسسات</w:t>
            </w:r>
            <w:r w:rsidRPr="00B82EE5">
              <w:rPr>
                <w:rFonts w:ascii="Arabic Typesetting" w:eastAsia="SimSun" w:hAnsi="Arabic Typesetting" w:cs="Arabic Typesetting" w:hint="cs"/>
                <w:sz w:val="36"/>
                <w:szCs w:val="36"/>
                <w:rtl/>
                <w:lang w:eastAsia="zh-CN"/>
              </w:rPr>
              <w:t xml:space="preserve"> التعليم والبحث، فيما يخص نظام التقييدات والاستثناءات، وتحديد مقترحات أو أساليب لتلبية الاحتياجات المحتملة، </w:t>
            </w:r>
            <w:r w:rsidR="00785461" w:rsidRPr="00B82EE5">
              <w:rPr>
                <w:rFonts w:ascii="Arabic Typesetting" w:eastAsia="SimSun" w:hAnsi="Arabic Typesetting" w:cs="Arabic Typesetting" w:hint="cs"/>
                <w:sz w:val="36"/>
                <w:szCs w:val="36"/>
                <w:rtl/>
                <w:lang w:eastAsia="zh-CN"/>
              </w:rPr>
              <w:t>مع مراعاة النُهج القائمة على القانون الناعم والتعاقد/الترخيص والتقنين.</w:t>
            </w:r>
          </w:p>
        </w:tc>
        <w:tc>
          <w:tcPr>
            <w:tcW w:w="2071" w:type="dxa"/>
          </w:tcPr>
          <w:p w:rsidR="00A12340" w:rsidRPr="00A12340" w:rsidRDefault="003566C4" w:rsidP="00A12340">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النصف الثاني </w:t>
            </w:r>
            <w:proofErr w:type="gramStart"/>
            <w:r w:rsidRPr="00B82EE5">
              <w:rPr>
                <w:rFonts w:ascii="Arabic Typesetting" w:eastAsia="SimSun" w:hAnsi="Arabic Typesetting" w:cs="Arabic Typesetting" w:hint="cs"/>
                <w:sz w:val="36"/>
                <w:szCs w:val="36"/>
                <w:rtl/>
                <w:lang w:eastAsia="zh-CN"/>
              </w:rPr>
              <w:t>من</w:t>
            </w:r>
            <w:proofErr w:type="gramEnd"/>
            <w:r w:rsidRPr="00B82EE5">
              <w:rPr>
                <w:rFonts w:ascii="Arabic Typesetting" w:eastAsia="SimSun" w:hAnsi="Arabic Typesetting" w:cs="Arabic Typesetting" w:hint="cs"/>
                <w:sz w:val="36"/>
                <w:szCs w:val="36"/>
                <w:rtl/>
                <w:lang w:eastAsia="zh-CN"/>
              </w:rPr>
              <w:t xml:space="preserve"> 2018 والنصف الأول من 2019</w:t>
            </w:r>
          </w:p>
        </w:tc>
      </w:tr>
      <w:tr w:rsidR="00A12340" w:rsidRPr="00A12340" w:rsidTr="00A12340">
        <w:tc>
          <w:tcPr>
            <w:tcW w:w="7218" w:type="dxa"/>
          </w:tcPr>
          <w:p w:rsidR="00A12340" w:rsidRPr="00A12340" w:rsidRDefault="00785461" w:rsidP="008E0F78">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4. </w:t>
            </w:r>
            <w:proofErr w:type="gramStart"/>
            <w:r w:rsidRPr="00B82EE5">
              <w:rPr>
                <w:rFonts w:ascii="Arabic Typesetting" w:eastAsia="SimSun" w:hAnsi="Arabic Typesetting" w:cs="Arabic Typesetting" w:hint="cs"/>
                <w:sz w:val="36"/>
                <w:szCs w:val="36"/>
                <w:rtl/>
                <w:lang w:eastAsia="zh-CN"/>
              </w:rPr>
              <w:t>عقد</w:t>
            </w:r>
            <w:proofErr w:type="gramEnd"/>
            <w:r w:rsidRPr="00B82EE5">
              <w:rPr>
                <w:rFonts w:ascii="Arabic Typesetting" w:eastAsia="SimSun" w:hAnsi="Arabic Typesetting" w:cs="Arabic Typesetting" w:hint="cs"/>
                <w:sz w:val="36"/>
                <w:szCs w:val="36"/>
                <w:rtl/>
                <w:lang w:eastAsia="zh-CN"/>
              </w:rPr>
              <w:t xml:space="preserve"> مؤتمر بشأن المكتبات وحق المؤلف والحقوق المجاورة يحضره أعضاء لجنة حق المؤلف وأصحاب المصلحة. وسيكون الغرض </w:t>
            </w:r>
            <w:r w:rsidR="008E0F78" w:rsidRPr="00B82EE5">
              <w:rPr>
                <w:rFonts w:ascii="Arabic Typesetting" w:eastAsia="SimSun" w:hAnsi="Arabic Typesetting" w:cs="Arabic Typesetting" w:hint="cs"/>
                <w:sz w:val="36"/>
                <w:szCs w:val="36"/>
                <w:rtl/>
                <w:lang w:eastAsia="zh-CN"/>
              </w:rPr>
              <w:t>منه</w:t>
            </w:r>
            <w:r w:rsidRPr="00B82EE5">
              <w:rPr>
                <w:rFonts w:ascii="Arabic Typesetting" w:eastAsia="SimSun" w:hAnsi="Arabic Typesetting" w:cs="Arabic Typesetting" w:hint="cs"/>
                <w:sz w:val="36"/>
                <w:szCs w:val="36"/>
                <w:rtl/>
                <w:lang w:eastAsia="zh-CN"/>
              </w:rPr>
              <w:t xml:space="preserve"> النظر في الضوابط والموازين التي تكفلها حلول دولية مختلفة من أجل مجابهة التحديات </w:t>
            </w:r>
            <w:r w:rsidR="008E0F78" w:rsidRPr="00B82EE5">
              <w:rPr>
                <w:rFonts w:ascii="Arabic Typesetting" w:eastAsia="SimSun" w:hAnsi="Arabic Typesetting" w:cs="Arabic Typesetting" w:hint="cs"/>
                <w:sz w:val="36"/>
                <w:szCs w:val="36"/>
                <w:rtl/>
                <w:lang w:eastAsia="zh-CN"/>
              </w:rPr>
              <w:t>المحدّدة</w:t>
            </w:r>
            <w:r w:rsidRPr="00B82EE5">
              <w:rPr>
                <w:rFonts w:ascii="Arabic Typesetting" w:eastAsia="SimSun" w:hAnsi="Arabic Typesetting" w:cs="Arabic Typesetting" w:hint="cs"/>
                <w:sz w:val="36"/>
                <w:szCs w:val="36"/>
                <w:rtl/>
                <w:lang w:eastAsia="zh-CN"/>
              </w:rPr>
              <w:t>، مثل الترتيبات التعاقدية، والتوصيات المشتركة، والمعاهدات و/أو</w:t>
            </w:r>
            <w:r w:rsidR="003566C4" w:rsidRPr="00B82EE5">
              <w:rPr>
                <w:rFonts w:ascii="Arabic Typesetting" w:eastAsia="SimSun" w:hAnsi="Arabic Typesetting" w:cs="Arabic Typesetting" w:hint="eastAsia"/>
                <w:sz w:val="36"/>
                <w:szCs w:val="36"/>
                <w:rtl/>
                <w:lang w:eastAsia="zh-CN"/>
              </w:rPr>
              <w:t> </w:t>
            </w:r>
            <w:r w:rsidRPr="00B82EE5">
              <w:rPr>
                <w:rFonts w:ascii="Arabic Typesetting" w:eastAsia="SimSun" w:hAnsi="Arabic Typesetting" w:cs="Arabic Typesetting" w:hint="cs"/>
                <w:sz w:val="36"/>
                <w:szCs w:val="36"/>
                <w:rtl/>
                <w:lang w:eastAsia="zh-CN"/>
              </w:rPr>
              <w:t>أشكال أخرى، حسب الاقتضاء.</w:t>
            </w:r>
          </w:p>
        </w:tc>
        <w:tc>
          <w:tcPr>
            <w:tcW w:w="2071" w:type="dxa"/>
          </w:tcPr>
          <w:p w:rsidR="00A12340" w:rsidRPr="00A12340" w:rsidRDefault="003566C4" w:rsidP="003566C4">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النصف الثاني </w:t>
            </w:r>
            <w:proofErr w:type="gramStart"/>
            <w:r w:rsidRPr="00B82EE5">
              <w:rPr>
                <w:rFonts w:ascii="Arabic Typesetting" w:eastAsia="SimSun" w:hAnsi="Arabic Typesetting" w:cs="Arabic Typesetting" w:hint="cs"/>
                <w:sz w:val="36"/>
                <w:szCs w:val="36"/>
                <w:rtl/>
                <w:lang w:eastAsia="zh-CN"/>
              </w:rPr>
              <w:t>من</w:t>
            </w:r>
            <w:proofErr w:type="gramEnd"/>
            <w:r w:rsidRPr="00B82EE5">
              <w:rPr>
                <w:rFonts w:ascii="Arabic Typesetting" w:eastAsia="SimSun" w:hAnsi="Arabic Typesetting" w:cs="Arabic Typesetting" w:hint="cs"/>
                <w:sz w:val="36"/>
                <w:szCs w:val="36"/>
                <w:rtl/>
                <w:lang w:eastAsia="zh-CN"/>
              </w:rPr>
              <w:t xml:space="preserve"> 2019 (يُقدم تقرير في هذا الشأن خلال الدورة 39 للجنة حق المؤلف)</w:t>
            </w:r>
          </w:p>
        </w:tc>
      </w:tr>
    </w:tbl>
    <w:p w:rsidR="00CE267E" w:rsidRDefault="00CE267E" w:rsidP="00A12340">
      <w:pPr>
        <w:pStyle w:val="NormalParaAR"/>
        <w:rPr>
          <w:rtl/>
        </w:rPr>
      </w:pPr>
    </w:p>
    <w:p w:rsidR="00CE267E" w:rsidRDefault="00CE267E">
      <w:pPr>
        <w:rPr>
          <w:rFonts w:ascii="Arabic Typesetting" w:hAnsi="Arabic Typesetting" w:cs="Arabic Typesetting"/>
          <w:sz w:val="36"/>
          <w:szCs w:val="36"/>
          <w:rtl/>
        </w:rPr>
      </w:pPr>
      <w:r>
        <w:rPr>
          <w:rtl/>
        </w:rPr>
        <w:br w:type="page"/>
      </w:r>
    </w:p>
    <w:p w:rsidR="00CE267E" w:rsidRDefault="00CE267E" w:rsidP="00CE267E">
      <w:pPr>
        <w:pStyle w:val="NormalParaAR"/>
        <w:keepNext/>
        <w:rPr>
          <w:rtl/>
        </w:rPr>
      </w:pPr>
      <w:r>
        <w:rPr>
          <w:rFonts w:hint="cs"/>
          <w:rtl/>
        </w:rPr>
        <w:lastRenderedPageBreak/>
        <w:t xml:space="preserve">مشروع خطة عمل </w:t>
      </w:r>
      <w:r>
        <w:rPr>
          <w:rtl/>
        </w:rPr>
        <w:t>–</w:t>
      </w:r>
      <w:r>
        <w:rPr>
          <w:rFonts w:hint="cs"/>
          <w:rtl/>
        </w:rPr>
        <w:t xml:space="preserve"> </w:t>
      </w:r>
      <w:proofErr w:type="gramStart"/>
      <w:r>
        <w:rPr>
          <w:rFonts w:hint="cs"/>
          <w:rtl/>
        </w:rPr>
        <w:t>دور</w:t>
      </w:r>
      <w:proofErr w:type="gramEnd"/>
      <w:r>
        <w:rPr>
          <w:rFonts w:hint="cs"/>
          <w:rtl/>
        </w:rPr>
        <w:t xml:space="preserve"> المحفوظات</w:t>
      </w:r>
    </w:p>
    <w:tbl>
      <w:tblPr>
        <w:tblStyle w:val="TableGrid"/>
        <w:bidiVisual/>
        <w:tblW w:w="0" w:type="auto"/>
        <w:tblLook w:val="04A0" w:firstRow="1" w:lastRow="0" w:firstColumn="1" w:lastColumn="0" w:noHBand="0" w:noVBand="1"/>
      </w:tblPr>
      <w:tblGrid>
        <w:gridCol w:w="7218"/>
        <w:gridCol w:w="2071"/>
      </w:tblGrid>
      <w:tr w:rsidR="003566C4" w:rsidRPr="003566C4" w:rsidTr="003566C4">
        <w:tc>
          <w:tcPr>
            <w:tcW w:w="7218" w:type="dxa"/>
          </w:tcPr>
          <w:p w:rsidR="003566C4" w:rsidRPr="00B82EE5" w:rsidRDefault="00CE267E" w:rsidP="00CE267E">
            <w:pPr>
              <w:bidi/>
              <w:rPr>
                <w:rFonts w:ascii="Arabic Typesetting" w:eastAsia="SimSun" w:hAnsi="Arabic Typesetting" w:cs="Arabic Typesetting"/>
                <w:sz w:val="36"/>
                <w:szCs w:val="36"/>
                <w:rtl/>
                <w:lang w:eastAsia="zh-CN"/>
              </w:rPr>
            </w:pPr>
            <w:r w:rsidRPr="00B82EE5">
              <w:rPr>
                <w:rFonts w:ascii="Arabic Typesetting" w:eastAsia="SimSun" w:hAnsi="Arabic Typesetting" w:cs="Arabic Typesetting" w:hint="cs"/>
                <w:sz w:val="36"/>
                <w:szCs w:val="36"/>
                <w:rtl/>
                <w:lang w:eastAsia="zh-CN"/>
              </w:rPr>
              <w:t>1. إجراء دراسة نطاق حول الشروط القانونية الخاصة بالتقييدات والاستثناءات التي تضطلع دور المحفو</w:t>
            </w:r>
            <w:r w:rsidR="00866941" w:rsidRPr="00B82EE5">
              <w:rPr>
                <w:rFonts w:ascii="Arabic Typesetting" w:eastAsia="SimSun" w:hAnsi="Arabic Typesetting" w:cs="Arabic Typesetting" w:hint="cs"/>
                <w:sz w:val="36"/>
                <w:szCs w:val="36"/>
                <w:rtl/>
                <w:lang w:eastAsia="zh-CN"/>
              </w:rPr>
              <w:t xml:space="preserve">ظات حاليا </w:t>
            </w:r>
            <w:r w:rsidRPr="00B82EE5">
              <w:rPr>
                <w:rFonts w:ascii="Arabic Typesetting" w:eastAsia="SimSun" w:hAnsi="Arabic Typesetting" w:cs="Arabic Typesetting" w:hint="cs"/>
                <w:sz w:val="36"/>
                <w:szCs w:val="36"/>
                <w:rtl/>
                <w:lang w:eastAsia="zh-CN"/>
              </w:rPr>
              <w:t>في ظلها بمهامها:</w:t>
            </w:r>
          </w:p>
          <w:p w:rsidR="00CE267E" w:rsidRPr="00B82EE5" w:rsidRDefault="00CE267E" w:rsidP="005008D5">
            <w:pPr>
              <w:pStyle w:val="ListParagraph"/>
              <w:numPr>
                <w:ilvl w:val="0"/>
                <w:numId w:val="22"/>
              </w:num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التركيز على المجالات الثلاثة التالية: الصون/الحفظ</w:t>
            </w:r>
            <w:r w:rsidR="00AD0032" w:rsidRPr="00B82EE5">
              <w:rPr>
                <w:rFonts w:ascii="Arabic Typesetting" w:eastAsia="SimSun" w:hAnsi="Arabic Typesetting" w:cs="Arabic Typesetting" w:hint="cs"/>
                <w:sz w:val="36"/>
                <w:szCs w:val="36"/>
                <w:rtl/>
                <w:lang w:eastAsia="zh-CN"/>
              </w:rPr>
              <w:t>؛ والنفاذ (</w:t>
            </w:r>
            <w:r w:rsidR="005008D5">
              <w:rPr>
                <w:rFonts w:ascii="Arabic Typesetting" w:eastAsia="SimSun" w:hAnsi="Arabic Typesetting" w:cs="Arabic Typesetting" w:hint="cs"/>
                <w:sz w:val="36"/>
                <w:szCs w:val="36"/>
                <w:rtl/>
                <w:lang w:eastAsia="zh-CN"/>
              </w:rPr>
              <w:t>عبر شبكة الإنترنت وخارجها</w:t>
            </w:r>
            <w:r w:rsidR="00AD0032" w:rsidRPr="00B82EE5">
              <w:rPr>
                <w:rFonts w:ascii="Arabic Typesetting" w:eastAsia="SimSun" w:hAnsi="Arabic Typesetting" w:cs="Arabic Typesetting" w:hint="cs"/>
                <w:sz w:val="36"/>
                <w:szCs w:val="36"/>
                <w:rtl/>
                <w:lang w:eastAsia="zh-CN"/>
              </w:rPr>
              <w:t>، بما في ذلك لأغراض التعليم والبحث)؛ واستغلال المصنفات فضلا عن موضوعات الحقوق المجاورة (</w:t>
            </w:r>
            <w:r w:rsidR="005008D5">
              <w:rPr>
                <w:rFonts w:ascii="Arabic Typesetting" w:eastAsia="SimSun" w:hAnsi="Arabic Typesetting" w:cs="Arabic Typesetting" w:hint="cs"/>
                <w:sz w:val="36"/>
                <w:szCs w:val="36"/>
                <w:rtl/>
                <w:lang w:eastAsia="zh-CN"/>
              </w:rPr>
              <w:t>عبر شبكة الإنترنت وخارجها</w:t>
            </w:r>
            <w:r w:rsidR="00AD0032" w:rsidRPr="00B82EE5">
              <w:rPr>
                <w:rFonts w:ascii="Arabic Typesetting" w:eastAsia="SimSun" w:hAnsi="Arabic Typesetting" w:cs="Arabic Typesetting" w:hint="cs"/>
                <w:sz w:val="36"/>
                <w:szCs w:val="36"/>
                <w:rtl/>
                <w:lang w:eastAsia="zh-CN"/>
              </w:rPr>
              <w:t>).</w:t>
            </w:r>
          </w:p>
          <w:p w:rsidR="00AD0032" w:rsidRPr="00B82EE5" w:rsidRDefault="00AD0032" w:rsidP="002A06E4">
            <w:pPr>
              <w:pStyle w:val="ListParagraph"/>
              <w:numPr>
                <w:ilvl w:val="0"/>
                <w:numId w:val="22"/>
              </w:num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استخدام المعلومات الخاصة بالتقييدات والاستثناءات لفائدة دور المحفوظات والموجودة في </w:t>
            </w:r>
            <w:r w:rsidR="002A06E4" w:rsidRPr="00B82EE5">
              <w:rPr>
                <w:rFonts w:ascii="Arabic Typesetting" w:eastAsia="SimSun" w:hAnsi="Arabic Typesetting" w:cs="Arabic Typesetting" w:hint="cs"/>
                <w:i/>
                <w:iCs/>
                <w:sz w:val="36"/>
                <w:szCs w:val="36"/>
                <w:rtl/>
                <w:lang w:eastAsia="zh-CN"/>
              </w:rPr>
              <w:t>دراسة كروز بشأن التقييدات والاستثناءات على حق المؤلف لفائدة المكتبات ودور المحفوظات: النسخة المحدثة والمراجعة</w:t>
            </w:r>
            <w:r w:rsidR="002A06E4" w:rsidRPr="00B82EE5">
              <w:rPr>
                <w:rFonts w:ascii="Arabic Typesetting" w:eastAsia="SimSun" w:hAnsi="Arabic Typesetting" w:cs="Arabic Typesetting" w:hint="cs"/>
                <w:sz w:val="36"/>
                <w:szCs w:val="36"/>
                <w:rtl/>
                <w:lang w:eastAsia="zh-CN"/>
              </w:rPr>
              <w:t xml:space="preserve"> (نسخة</w:t>
            </w:r>
            <w:r w:rsidR="002A06E4" w:rsidRPr="00B82EE5">
              <w:rPr>
                <w:rFonts w:ascii="Arabic Typesetting" w:eastAsia="SimSun" w:hAnsi="Arabic Typesetting" w:cs="Arabic Typesetting" w:hint="eastAsia"/>
                <w:sz w:val="36"/>
                <w:szCs w:val="36"/>
                <w:rtl/>
                <w:lang w:eastAsia="zh-CN"/>
              </w:rPr>
              <w:t> </w:t>
            </w:r>
            <w:r w:rsidR="002A06E4" w:rsidRPr="00B82EE5">
              <w:rPr>
                <w:rFonts w:ascii="Arabic Typesetting" w:eastAsia="SimSun" w:hAnsi="Arabic Typesetting" w:cs="Arabic Typesetting" w:hint="cs"/>
                <w:sz w:val="36"/>
                <w:szCs w:val="36"/>
                <w:rtl/>
                <w:lang w:eastAsia="zh-CN"/>
              </w:rPr>
              <w:t>2017) (</w:t>
            </w:r>
            <w:r w:rsidR="002A06E4" w:rsidRPr="00B82EE5">
              <w:rPr>
                <w:rFonts w:ascii="Arabic Typesetting" w:eastAsia="SimSun" w:hAnsi="Arabic Typesetting" w:cs="Arabic Typesetting"/>
                <w:sz w:val="36"/>
                <w:szCs w:val="36"/>
                <w:lang w:eastAsia="zh-CN"/>
              </w:rPr>
              <w:t>SCCR/35/6</w:t>
            </w:r>
            <w:r w:rsidR="002A06E4" w:rsidRPr="00B82EE5">
              <w:rPr>
                <w:rFonts w:ascii="Arabic Typesetting" w:eastAsia="SimSun" w:hAnsi="Arabic Typesetting" w:cs="Arabic Typesetting" w:hint="cs"/>
                <w:sz w:val="36"/>
                <w:szCs w:val="36"/>
                <w:rtl/>
                <w:lang w:eastAsia="zh-CN"/>
              </w:rPr>
              <w:t>) كقاعدة أولية لدراسة الأنظمة القانونية الوطنية المطبقة على دور المحفوظات في هذا الصدد.</w:t>
            </w:r>
          </w:p>
          <w:p w:rsidR="002A06E4" w:rsidRPr="00B82EE5" w:rsidRDefault="002A06E4" w:rsidP="00DA766F">
            <w:pPr>
              <w:pStyle w:val="ListParagraph"/>
              <w:numPr>
                <w:ilvl w:val="0"/>
                <w:numId w:val="22"/>
              </w:num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إدراج </w:t>
            </w:r>
            <w:r w:rsidR="00DA766F" w:rsidRPr="00B82EE5">
              <w:rPr>
                <w:rFonts w:ascii="Arabic Typesetting" w:eastAsia="SimSun" w:hAnsi="Arabic Typesetting" w:cs="Arabic Typesetting" w:hint="cs"/>
                <w:sz w:val="36"/>
                <w:szCs w:val="36"/>
                <w:rtl/>
                <w:lang w:eastAsia="zh-CN"/>
              </w:rPr>
              <w:t>تصنيف نموذجي</w:t>
            </w:r>
            <w:r w:rsidRPr="00B82EE5">
              <w:rPr>
                <w:rFonts w:ascii="Arabic Typesetting" w:eastAsia="SimSun" w:hAnsi="Arabic Typesetting" w:cs="Arabic Typesetting" w:hint="cs"/>
                <w:sz w:val="36"/>
                <w:szCs w:val="36"/>
                <w:rtl/>
                <w:lang w:eastAsia="zh-CN"/>
              </w:rPr>
              <w:t xml:space="preserve"> لدور المحفوظات.</w:t>
            </w:r>
          </w:p>
          <w:p w:rsidR="002A06E4" w:rsidRPr="00B82EE5" w:rsidRDefault="002A06E4" w:rsidP="00A47BF0">
            <w:pPr>
              <w:pStyle w:val="ListParagraph"/>
              <w:numPr>
                <w:ilvl w:val="0"/>
                <w:numId w:val="22"/>
              </w:num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إدراج "خريطة" تبيّن مختلف الحق</w:t>
            </w:r>
            <w:r w:rsidR="00A47BF0" w:rsidRPr="00B82EE5">
              <w:rPr>
                <w:rFonts w:ascii="Arabic Typesetting" w:eastAsia="SimSun" w:hAnsi="Arabic Typesetting" w:cs="Arabic Typesetting" w:hint="cs"/>
                <w:sz w:val="36"/>
                <w:szCs w:val="36"/>
                <w:rtl/>
                <w:lang w:eastAsia="zh-CN"/>
              </w:rPr>
              <w:t>وق فضلا عن التقييدات والاستثناءات المتعلقة بمختلف أشكال دور المحفوظات في المجالات الثلاثة المتمثلة في صون المصنفات والنفاذ إليها واستغلالها، لا</w:t>
            </w:r>
            <w:r w:rsidR="00A47BF0" w:rsidRPr="00B82EE5">
              <w:rPr>
                <w:rFonts w:ascii="Arabic Typesetting" w:eastAsia="SimSun" w:hAnsi="Arabic Typesetting" w:cs="Arabic Typesetting" w:hint="eastAsia"/>
                <w:sz w:val="36"/>
                <w:szCs w:val="36"/>
                <w:rtl/>
                <w:lang w:eastAsia="zh-CN"/>
              </w:rPr>
              <w:t> </w:t>
            </w:r>
            <w:r w:rsidR="00A47BF0" w:rsidRPr="00B82EE5">
              <w:rPr>
                <w:rFonts w:ascii="Arabic Typesetting" w:eastAsia="SimSun" w:hAnsi="Arabic Typesetting" w:cs="Arabic Typesetting" w:hint="cs"/>
                <w:sz w:val="36"/>
                <w:szCs w:val="36"/>
                <w:rtl/>
                <w:lang w:eastAsia="zh-CN"/>
              </w:rPr>
              <w:t>سيما في البيئة الرقمية.</w:t>
            </w:r>
          </w:p>
          <w:p w:rsidR="00A47BF0" w:rsidRPr="00B82EE5" w:rsidRDefault="00A47BF0" w:rsidP="00A47BF0">
            <w:pPr>
              <w:pStyle w:val="ListParagraph"/>
              <w:numPr>
                <w:ilvl w:val="0"/>
                <w:numId w:val="22"/>
              </w:num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تحديد ومقابلة المهنيين وأصحاب المصلحة في قطاع دور المحفوظات بمن فيهم موظفو دور المحفوظات والمبدعون وأصحاب الحقوق الذين توجد مصنفاتهم في تلك الدور، والمستخدمون التجاريون للمصنفات المحفوظة في سياق التبادل بين قطاعات الأعمال، والمستخدمون من الأوساط الأكاديمية أو البحثية، وعامة الجمهور.</w:t>
            </w:r>
          </w:p>
        </w:tc>
        <w:tc>
          <w:tcPr>
            <w:tcW w:w="2071" w:type="dxa"/>
          </w:tcPr>
          <w:p w:rsidR="003566C4" w:rsidRPr="003566C4" w:rsidRDefault="00CE267E" w:rsidP="00CE267E">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النصف الثاني </w:t>
            </w:r>
            <w:proofErr w:type="gramStart"/>
            <w:r w:rsidRPr="00B82EE5">
              <w:rPr>
                <w:rFonts w:ascii="Arabic Typesetting" w:eastAsia="SimSun" w:hAnsi="Arabic Typesetting" w:cs="Arabic Typesetting" w:hint="cs"/>
                <w:sz w:val="36"/>
                <w:szCs w:val="36"/>
                <w:rtl/>
                <w:lang w:eastAsia="zh-CN"/>
              </w:rPr>
              <w:t>من</w:t>
            </w:r>
            <w:proofErr w:type="gramEnd"/>
            <w:r w:rsidRPr="00B82EE5">
              <w:rPr>
                <w:rFonts w:ascii="Arabic Typesetting" w:eastAsia="SimSun" w:hAnsi="Arabic Typesetting" w:cs="Arabic Typesetting" w:hint="cs"/>
                <w:sz w:val="36"/>
                <w:szCs w:val="36"/>
                <w:rtl/>
                <w:lang w:eastAsia="zh-CN"/>
              </w:rPr>
              <w:t xml:space="preserve"> 2018 (يُقدم تقرير في هذا الشأن خلال الدورة 37 للجنة حق المؤلف)</w:t>
            </w:r>
          </w:p>
        </w:tc>
      </w:tr>
      <w:tr w:rsidR="003566C4" w:rsidRPr="003566C4" w:rsidTr="003566C4">
        <w:tc>
          <w:tcPr>
            <w:tcW w:w="7218" w:type="dxa"/>
          </w:tcPr>
          <w:p w:rsidR="003566C4" w:rsidRPr="003566C4" w:rsidRDefault="00A47BF0" w:rsidP="00866941">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2. إنشاء مجموعة مرجعية من الخبراء في قطاع دور المحفوظات بما في ذلك موظفو دور المحفوظات</w:t>
            </w:r>
            <w:r w:rsidR="00866941" w:rsidRPr="00B82EE5">
              <w:rPr>
                <w:rFonts w:ascii="Arabic Typesetting" w:eastAsia="SimSun" w:hAnsi="Arabic Typesetting" w:cs="Arabic Typesetting" w:hint="cs"/>
                <w:sz w:val="36"/>
                <w:szCs w:val="36"/>
                <w:rtl/>
                <w:lang w:eastAsia="zh-CN"/>
              </w:rPr>
              <w:t>،</w:t>
            </w:r>
            <w:r w:rsidRPr="00B82EE5">
              <w:rPr>
                <w:rFonts w:ascii="Arabic Typesetting" w:eastAsia="SimSun" w:hAnsi="Arabic Typesetting" w:cs="Arabic Typesetting" w:hint="cs"/>
                <w:sz w:val="36"/>
                <w:szCs w:val="36"/>
                <w:rtl/>
                <w:lang w:eastAsia="zh-CN"/>
              </w:rPr>
              <w:t xml:space="preserve"> وممثلو ال</w:t>
            </w:r>
            <w:r w:rsidR="00866941" w:rsidRPr="00B82EE5">
              <w:rPr>
                <w:rFonts w:ascii="Arabic Typesetting" w:eastAsia="SimSun" w:hAnsi="Arabic Typesetting" w:cs="Arabic Typesetting" w:hint="cs"/>
                <w:sz w:val="36"/>
                <w:szCs w:val="36"/>
                <w:rtl/>
                <w:lang w:eastAsia="zh-CN"/>
              </w:rPr>
              <w:t xml:space="preserve">مؤسسات التي تمتلك محفوظات، والمبدعون وأصحاب الحقوق الذين توجد مصنفاتهم في دور المحفوظات، والمستخدمون التجاريون للمصنفات المحفوظة في سياق التبادل بين قطاعات الأعمال، والمستخدمون من الأوساط الأكاديمية أو البحثية، وعامة الجمهور. وستحدّد المجموعة مجالات للعمل، مع مراعاة النُهج القائمة على القانون الناعم والتعاقد/الترخيص </w:t>
            </w:r>
            <w:proofErr w:type="gramStart"/>
            <w:r w:rsidR="00866941" w:rsidRPr="00B82EE5">
              <w:rPr>
                <w:rFonts w:ascii="Arabic Typesetting" w:eastAsia="SimSun" w:hAnsi="Arabic Typesetting" w:cs="Arabic Typesetting" w:hint="cs"/>
                <w:sz w:val="36"/>
                <w:szCs w:val="36"/>
                <w:rtl/>
                <w:lang w:eastAsia="zh-CN"/>
              </w:rPr>
              <w:t>والتقنين</w:t>
            </w:r>
            <w:proofErr w:type="gramEnd"/>
            <w:r w:rsidR="00866941" w:rsidRPr="00B82EE5">
              <w:rPr>
                <w:rFonts w:ascii="Arabic Typesetting" w:eastAsia="SimSun" w:hAnsi="Arabic Typesetting" w:cs="Arabic Typesetting" w:hint="cs"/>
                <w:sz w:val="36"/>
                <w:szCs w:val="36"/>
                <w:rtl/>
                <w:lang w:eastAsia="zh-CN"/>
              </w:rPr>
              <w:t>.</w:t>
            </w:r>
          </w:p>
        </w:tc>
        <w:tc>
          <w:tcPr>
            <w:tcW w:w="2071" w:type="dxa"/>
          </w:tcPr>
          <w:p w:rsidR="003566C4" w:rsidRPr="003566C4" w:rsidRDefault="00866941" w:rsidP="00CE267E">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النصف الثاني </w:t>
            </w:r>
            <w:proofErr w:type="gramStart"/>
            <w:r w:rsidRPr="00B82EE5">
              <w:rPr>
                <w:rFonts w:ascii="Arabic Typesetting" w:eastAsia="SimSun" w:hAnsi="Arabic Typesetting" w:cs="Arabic Typesetting" w:hint="cs"/>
                <w:sz w:val="36"/>
                <w:szCs w:val="36"/>
                <w:rtl/>
                <w:lang w:eastAsia="zh-CN"/>
              </w:rPr>
              <w:t>من</w:t>
            </w:r>
            <w:proofErr w:type="gramEnd"/>
            <w:r w:rsidRPr="00B82EE5">
              <w:rPr>
                <w:rFonts w:ascii="Arabic Typesetting" w:eastAsia="SimSun" w:hAnsi="Arabic Typesetting" w:cs="Arabic Typesetting" w:hint="cs"/>
                <w:sz w:val="36"/>
                <w:szCs w:val="36"/>
                <w:rtl/>
                <w:lang w:eastAsia="zh-CN"/>
              </w:rPr>
              <w:t xml:space="preserve"> 2018 والنصف الأول من 2019</w:t>
            </w:r>
          </w:p>
        </w:tc>
      </w:tr>
      <w:tr w:rsidR="003566C4" w:rsidRPr="003566C4" w:rsidTr="003566C4">
        <w:tc>
          <w:tcPr>
            <w:tcW w:w="7218" w:type="dxa"/>
          </w:tcPr>
          <w:p w:rsidR="003566C4" w:rsidRPr="003566C4" w:rsidRDefault="00866941" w:rsidP="00866941">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3. الاضطلاع بالعمل الآخر الذي تحدّده مجموعة الخبراء المرجعية بغرض استكشاف حلول لمجالات العمل المحدّدة.</w:t>
            </w:r>
          </w:p>
        </w:tc>
        <w:tc>
          <w:tcPr>
            <w:tcW w:w="2071" w:type="dxa"/>
          </w:tcPr>
          <w:p w:rsidR="003566C4" w:rsidRPr="003566C4" w:rsidRDefault="00866941" w:rsidP="00CE267E">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النصف الثاني </w:t>
            </w:r>
            <w:proofErr w:type="gramStart"/>
            <w:r w:rsidRPr="00B82EE5">
              <w:rPr>
                <w:rFonts w:ascii="Arabic Typesetting" w:eastAsia="SimSun" w:hAnsi="Arabic Typesetting" w:cs="Arabic Typesetting" w:hint="cs"/>
                <w:sz w:val="36"/>
                <w:szCs w:val="36"/>
                <w:rtl/>
                <w:lang w:eastAsia="zh-CN"/>
              </w:rPr>
              <w:t>من</w:t>
            </w:r>
            <w:proofErr w:type="gramEnd"/>
            <w:r w:rsidRPr="00B82EE5">
              <w:rPr>
                <w:rFonts w:ascii="Arabic Typesetting" w:eastAsia="SimSun" w:hAnsi="Arabic Typesetting" w:cs="Arabic Typesetting" w:hint="cs"/>
                <w:sz w:val="36"/>
                <w:szCs w:val="36"/>
                <w:rtl/>
                <w:lang w:eastAsia="zh-CN"/>
              </w:rPr>
              <w:t xml:space="preserve"> 2018 والنصف الأول من 2019</w:t>
            </w:r>
          </w:p>
        </w:tc>
      </w:tr>
      <w:tr w:rsidR="003566C4" w:rsidRPr="003566C4" w:rsidTr="003566C4">
        <w:tc>
          <w:tcPr>
            <w:tcW w:w="7218" w:type="dxa"/>
          </w:tcPr>
          <w:p w:rsidR="003566C4" w:rsidRPr="003566C4" w:rsidRDefault="00866941" w:rsidP="00CE267E">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4. اعتماد خطة عمل أخرى استنادا إلى الحلول </w:t>
            </w:r>
            <w:proofErr w:type="gramStart"/>
            <w:r w:rsidRPr="00B82EE5">
              <w:rPr>
                <w:rFonts w:ascii="Arabic Typesetting" w:eastAsia="SimSun" w:hAnsi="Arabic Typesetting" w:cs="Arabic Typesetting" w:hint="cs"/>
                <w:sz w:val="36"/>
                <w:szCs w:val="36"/>
                <w:rtl/>
                <w:lang w:eastAsia="zh-CN"/>
              </w:rPr>
              <w:t>المحدّدة</w:t>
            </w:r>
            <w:proofErr w:type="gramEnd"/>
            <w:r w:rsidRPr="00B82EE5">
              <w:rPr>
                <w:rFonts w:ascii="Arabic Typesetting" w:eastAsia="SimSun" w:hAnsi="Arabic Typesetting" w:cs="Arabic Typesetting" w:hint="cs"/>
                <w:sz w:val="36"/>
                <w:szCs w:val="36"/>
                <w:rtl/>
                <w:lang w:eastAsia="zh-CN"/>
              </w:rPr>
              <w:t>، بما في ذلك إمكانية عقد مؤتمر.</w:t>
            </w:r>
          </w:p>
        </w:tc>
        <w:tc>
          <w:tcPr>
            <w:tcW w:w="2071" w:type="dxa"/>
          </w:tcPr>
          <w:p w:rsidR="003566C4" w:rsidRPr="003566C4" w:rsidRDefault="00866941" w:rsidP="005008D5">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النصف </w:t>
            </w:r>
            <w:r w:rsidR="005008D5">
              <w:rPr>
                <w:rFonts w:ascii="Arabic Typesetting" w:eastAsia="SimSun" w:hAnsi="Arabic Typesetting" w:cs="Arabic Typesetting" w:hint="cs"/>
                <w:sz w:val="36"/>
                <w:szCs w:val="36"/>
                <w:rtl/>
                <w:lang w:eastAsia="zh-CN"/>
              </w:rPr>
              <w:t>الثاني</w:t>
            </w:r>
            <w:r w:rsidRPr="00B82EE5">
              <w:rPr>
                <w:rFonts w:ascii="Arabic Typesetting" w:eastAsia="SimSun" w:hAnsi="Arabic Typesetting" w:cs="Arabic Typesetting" w:hint="cs"/>
                <w:sz w:val="36"/>
                <w:szCs w:val="36"/>
                <w:rtl/>
                <w:lang w:eastAsia="zh-CN"/>
              </w:rPr>
              <w:t xml:space="preserve"> من 2019 (الدورة 39 للجنة حق </w:t>
            </w:r>
            <w:proofErr w:type="gramStart"/>
            <w:r w:rsidRPr="00B82EE5">
              <w:rPr>
                <w:rFonts w:ascii="Arabic Typesetting" w:eastAsia="SimSun" w:hAnsi="Arabic Typesetting" w:cs="Arabic Typesetting" w:hint="cs"/>
                <w:sz w:val="36"/>
                <w:szCs w:val="36"/>
                <w:rtl/>
                <w:lang w:eastAsia="zh-CN"/>
              </w:rPr>
              <w:t>المؤلف</w:t>
            </w:r>
            <w:proofErr w:type="gramEnd"/>
            <w:r w:rsidRPr="00B82EE5">
              <w:rPr>
                <w:rFonts w:ascii="Arabic Typesetting" w:eastAsia="SimSun" w:hAnsi="Arabic Typesetting" w:cs="Arabic Typesetting" w:hint="cs"/>
                <w:sz w:val="36"/>
                <w:szCs w:val="36"/>
                <w:rtl/>
                <w:lang w:eastAsia="zh-CN"/>
              </w:rPr>
              <w:t>)</w:t>
            </w:r>
          </w:p>
        </w:tc>
      </w:tr>
    </w:tbl>
    <w:p w:rsidR="00866941" w:rsidRDefault="00866941" w:rsidP="00A12340">
      <w:pPr>
        <w:pStyle w:val="NormalParaAR"/>
        <w:rPr>
          <w:rtl/>
        </w:rPr>
      </w:pPr>
    </w:p>
    <w:p w:rsidR="00866941" w:rsidRDefault="00866941">
      <w:pPr>
        <w:rPr>
          <w:rFonts w:ascii="Arabic Typesetting" w:hAnsi="Arabic Typesetting" w:cs="Arabic Typesetting"/>
          <w:sz w:val="36"/>
          <w:szCs w:val="36"/>
          <w:rtl/>
        </w:rPr>
      </w:pPr>
      <w:r>
        <w:rPr>
          <w:rtl/>
        </w:rPr>
        <w:br w:type="page"/>
      </w:r>
    </w:p>
    <w:p w:rsidR="00866941" w:rsidRDefault="00866941" w:rsidP="00866941">
      <w:pPr>
        <w:pStyle w:val="NormalParaAR"/>
        <w:keepNext/>
        <w:rPr>
          <w:rtl/>
        </w:rPr>
      </w:pPr>
      <w:proofErr w:type="gramStart"/>
      <w:r>
        <w:rPr>
          <w:rFonts w:hint="cs"/>
          <w:rtl/>
        </w:rPr>
        <w:lastRenderedPageBreak/>
        <w:t>مشروع</w:t>
      </w:r>
      <w:proofErr w:type="gramEnd"/>
      <w:r>
        <w:rPr>
          <w:rFonts w:hint="cs"/>
          <w:rtl/>
        </w:rPr>
        <w:t xml:space="preserve"> خطة عمل </w:t>
      </w:r>
      <w:r>
        <w:rPr>
          <w:rtl/>
        </w:rPr>
        <w:t>–</w:t>
      </w:r>
      <w:r>
        <w:rPr>
          <w:rFonts w:hint="cs"/>
          <w:rtl/>
        </w:rPr>
        <w:t xml:space="preserve"> المتاحف</w:t>
      </w:r>
    </w:p>
    <w:tbl>
      <w:tblPr>
        <w:tblStyle w:val="TableGrid"/>
        <w:bidiVisual/>
        <w:tblW w:w="0" w:type="auto"/>
        <w:tblLook w:val="04A0" w:firstRow="1" w:lastRow="0" w:firstColumn="1" w:lastColumn="0" w:noHBand="0" w:noVBand="1"/>
      </w:tblPr>
      <w:tblGrid>
        <w:gridCol w:w="7218"/>
        <w:gridCol w:w="2071"/>
      </w:tblGrid>
      <w:tr w:rsidR="00866941" w:rsidRPr="00866941" w:rsidTr="00866941">
        <w:tc>
          <w:tcPr>
            <w:tcW w:w="7218" w:type="dxa"/>
          </w:tcPr>
          <w:p w:rsidR="00866941" w:rsidRPr="00B82EE5" w:rsidRDefault="00866941" w:rsidP="00DA766F">
            <w:pPr>
              <w:bidi/>
              <w:rPr>
                <w:rFonts w:ascii="Arabic Typesetting" w:eastAsia="SimSun" w:hAnsi="Arabic Typesetting" w:cs="Arabic Typesetting"/>
                <w:sz w:val="36"/>
                <w:szCs w:val="36"/>
                <w:rtl/>
                <w:lang w:eastAsia="zh-CN"/>
              </w:rPr>
            </w:pPr>
            <w:r w:rsidRPr="00B82EE5">
              <w:rPr>
                <w:rFonts w:ascii="Arabic Typesetting" w:eastAsia="SimSun" w:hAnsi="Arabic Typesetting" w:cs="Arabic Typesetting" w:hint="cs"/>
                <w:sz w:val="36"/>
                <w:szCs w:val="36"/>
                <w:rtl/>
                <w:lang w:eastAsia="zh-CN"/>
              </w:rPr>
              <w:t xml:space="preserve">1. إجراء دراسة نطاق حول الشروط القانونية الخاصة بالتقييدات والاستثناءات التي تضطلع </w:t>
            </w:r>
            <w:r w:rsidR="00DA766F" w:rsidRPr="00B82EE5">
              <w:rPr>
                <w:rFonts w:ascii="Arabic Typesetting" w:eastAsia="SimSun" w:hAnsi="Arabic Typesetting" w:cs="Arabic Typesetting" w:hint="cs"/>
                <w:sz w:val="36"/>
                <w:szCs w:val="36"/>
                <w:rtl/>
                <w:lang w:eastAsia="zh-CN"/>
              </w:rPr>
              <w:t>المتاحف</w:t>
            </w:r>
            <w:r w:rsidRPr="00B82EE5">
              <w:rPr>
                <w:rFonts w:ascii="Arabic Typesetting" w:eastAsia="SimSun" w:hAnsi="Arabic Typesetting" w:cs="Arabic Typesetting" w:hint="cs"/>
                <w:sz w:val="36"/>
                <w:szCs w:val="36"/>
                <w:rtl/>
                <w:lang w:eastAsia="zh-CN"/>
              </w:rPr>
              <w:t xml:space="preserve"> حاليا في ظلها بمهامها:</w:t>
            </w:r>
          </w:p>
          <w:p w:rsidR="00DA766F" w:rsidRPr="00B82EE5" w:rsidRDefault="00DA766F" w:rsidP="005008D5">
            <w:pPr>
              <w:pStyle w:val="ListParagraph"/>
              <w:numPr>
                <w:ilvl w:val="0"/>
                <w:numId w:val="22"/>
              </w:num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التركيز على المجالات الثلاثة التالية: الصون/الحفظ؛ والنفاذ (</w:t>
            </w:r>
            <w:r w:rsidR="005008D5">
              <w:rPr>
                <w:rFonts w:ascii="Arabic Typesetting" w:eastAsia="SimSun" w:hAnsi="Arabic Typesetting" w:cs="Arabic Typesetting" w:hint="cs"/>
                <w:sz w:val="36"/>
                <w:szCs w:val="36"/>
                <w:rtl/>
                <w:lang w:eastAsia="zh-CN"/>
              </w:rPr>
              <w:t>عبر شبكة الإنترنت وخارجها</w:t>
            </w:r>
            <w:r w:rsidRPr="00B82EE5">
              <w:rPr>
                <w:rFonts w:ascii="Arabic Typesetting" w:eastAsia="SimSun" w:hAnsi="Arabic Typesetting" w:cs="Arabic Typesetting" w:hint="cs"/>
                <w:sz w:val="36"/>
                <w:szCs w:val="36"/>
                <w:rtl/>
                <w:lang w:eastAsia="zh-CN"/>
              </w:rPr>
              <w:t>، بما في ذلك لأغراض التعليم والبحث)؛ واستغلال المصنفات فضلا عن موضوعات الحقوق المجاورة (</w:t>
            </w:r>
            <w:r w:rsidR="005008D5">
              <w:rPr>
                <w:rFonts w:ascii="Arabic Typesetting" w:eastAsia="SimSun" w:hAnsi="Arabic Typesetting" w:cs="Arabic Typesetting" w:hint="cs"/>
                <w:sz w:val="36"/>
                <w:szCs w:val="36"/>
                <w:rtl/>
                <w:lang w:eastAsia="zh-CN"/>
              </w:rPr>
              <w:t>عبر شبكة الإنترنت وخارجها</w:t>
            </w:r>
            <w:r w:rsidRPr="00B82EE5">
              <w:rPr>
                <w:rFonts w:ascii="Arabic Typesetting" w:eastAsia="SimSun" w:hAnsi="Arabic Typesetting" w:cs="Arabic Typesetting" w:hint="cs"/>
                <w:sz w:val="36"/>
                <w:szCs w:val="36"/>
                <w:rtl/>
                <w:lang w:eastAsia="zh-CN"/>
              </w:rPr>
              <w:t>).</w:t>
            </w:r>
          </w:p>
          <w:p w:rsidR="00DA766F" w:rsidRPr="00B82EE5" w:rsidRDefault="00DA766F" w:rsidP="00DA766F">
            <w:pPr>
              <w:pStyle w:val="ListParagraph"/>
              <w:numPr>
                <w:ilvl w:val="0"/>
                <w:numId w:val="22"/>
              </w:num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استخدام المعلومات الخاصة بالتقييدات والاستثناءات لفائدة المتاحف والموجودة في </w:t>
            </w:r>
            <w:r w:rsidRPr="00B82EE5">
              <w:rPr>
                <w:rFonts w:ascii="Arabic Typesetting" w:eastAsia="SimSun" w:hAnsi="Arabic Typesetting" w:cs="Arabic Typesetting" w:hint="cs"/>
                <w:i/>
                <w:iCs/>
                <w:sz w:val="36"/>
                <w:szCs w:val="36"/>
                <w:rtl/>
                <w:lang w:eastAsia="zh-CN"/>
              </w:rPr>
              <w:t>دراسة كروز بشأن التقييدات والاستثناءات على حق المؤلف لفائدة المكتبات ودور المحفوظات: النسخة المحدثة والمراجعة</w:t>
            </w:r>
            <w:r w:rsidRPr="00B82EE5">
              <w:rPr>
                <w:rFonts w:ascii="Arabic Typesetting" w:eastAsia="SimSun" w:hAnsi="Arabic Typesetting" w:cs="Arabic Typesetting" w:hint="cs"/>
                <w:sz w:val="36"/>
                <w:szCs w:val="36"/>
                <w:rtl/>
                <w:lang w:eastAsia="zh-CN"/>
              </w:rPr>
              <w:t xml:space="preserve"> (نسخة</w:t>
            </w:r>
            <w:r w:rsidRPr="00B82EE5">
              <w:rPr>
                <w:rFonts w:ascii="Arabic Typesetting" w:eastAsia="SimSun" w:hAnsi="Arabic Typesetting" w:cs="Arabic Typesetting" w:hint="eastAsia"/>
                <w:sz w:val="36"/>
                <w:szCs w:val="36"/>
                <w:rtl/>
                <w:lang w:eastAsia="zh-CN"/>
              </w:rPr>
              <w:t> </w:t>
            </w:r>
            <w:r w:rsidRPr="00B82EE5">
              <w:rPr>
                <w:rFonts w:ascii="Arabic Typesetting" w:eastAsia="SimSun" w:hAnsi="Arabic Typesetting" w:cs="Arabic Typesetting" w:hint="cs"/>
                <w:sz w:val="36"/>
                <w:szCs w:val="36"/>
                <w:rtl/>
                <w:lang w:eastAsia="zh-CN"/>
              </w:rPr>
              <w:t>2017) (</w:t>
            </w:r>
            <w:r w:rsidRPr="00B82EE5">
              <w:rPr>
                <w:rFonts w:ascii="Arabic Typesetting" w:eastAsia="SimSun" w:hAnsi="Arabic Typesetting" w:cs="Arabic Typesetting"/>
                <w:sz w:val="36"/>
                <w:szCs w:val="36"/>
                <w:lang w:eastAsia="zh-CN"/>
              </w:rPr>
              <w:t>SCCR/35/6</w:t>
            </w:r>
            <w:r w:rsidRPr="00B82EE5">
              <w:rPr>
                <w:rFonts w:ascii="Arabic Typesetting" w:eastAsia="SimSun" w:hAnsi="Arabic Typesetting" w:cs="Arabic Typesetting" w:hint="cs"/>
                <w:sz w:val="36"/>
                <w:szCs w:val="36"/>
                <w:rtl/>
                <w:lang w:eastAsia="zh-CN"/>
              </w:rPr>
              <w:t>) كقاعدة أولية.</w:t>
            </w:r>
          </w:p>
          <w:p w:rsidR="00DA766F" w:rsidRPr="00B82EE5" w:rsidRDefault="00DA766F" w:rsidP="00DA766F">
            <w:pPr>
              <w:pStyle w:val="ListParagraph"/>
              <w:numPr>
                <w:ilvl w:val="0"/>
                <w:numId w:val="22"/>
              </w:numPr>
              <w:bidi/>
              <w:rPr>
                <w:rFonts w:ascii="Arabic Typesetting" w:eastAsia="SimSun" w:hAnsi="Arabic Typesetting" w:cs="Arabic Typesetting"/>
                <w:sz w:val="36"/>
                <w:szCs w:val="36"/>
                <w:lang w:eastAsia="zh-CN"/>
              </w:rPr>
            </w:pPr>
            <w:proofErr w:type="gramStart"/>
            <w:r w:rsidRPr="00B82EE5">
              <w:rPr>
                <w:rFonts w:ascii="Arabic Typesetting" w:eastAsia="SimSun" w:hAnsi="Arabic Typesetting" w:cs="Arabic Typesetting" w:hint="cs"/>
                <w:sz w:val="36"/>
                <w:szCs w:val="36"/>
                <w:rtl/>
                <w:lang w:eastAsia="zh-CN"/>
              </w:rPr>
              <w:t>إدراج</w:t>
            </w:r>
            <w:proofErr w:type="gramEnd"/>
            <w:r w:rsidRPr="00B82EE5">
              <w:rPr>
                <w:rFonts w:ascii="Arabic Typesetting" w:eastAsia="SimSun" w:hAnsi="Arabic Typesetting" w:cs="Arabic Typesetting" w:hint="cs"/>
                <w:sz w:val="36"/>
                <w:szCs w:val="36"/>
                <w:rtl/>
                <w:lang w:eastAsia="zh-CN"/>
              </w:rPr>
              <w:t xml:space="preserve"> تصنيف نموذجي للمتاحف.</w:t>
            </w:r>
          </w:p>
          <w:p w:rsidR="00DA766F" w:rsidRPr="00B82EE5" w:rsidRDefault="00DA766F" w:rsidP="00DA766F">
            <w:pPr>
              <w:pStyle w:val="ListParagraph"/>
              <w:numPr>
                <w:ilvl w:val="0"/>
                <w:numId w:val="22"/>
              </w:num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إدراج "خريطة" تبيّن مختلف الحقوق فضلا عن التقييدات والاستثناءات التي تستخدمها مختلف المتاحف في المجالات الثلاثة المتمثلة في صون المصنفات والنفاذ إليها واستغلالها، لا</w:t>
            </w:r>
            <w:r w:rsidRPr="00B82EE5">
              <w:rPr>
                <w:rFonts w:ascii="Arabic Typesetting" w:eastAsia="SimSun" w:hAnsi="Arabic Typesetting" w:cs="Arabic Typesetting" w:hint="eastAsia"/>
                <w:sz w:val="36"/>
                <w:szCs w:val="36"/>
                <w:rtl/>
                <w:lang w:eastAsia="zh-CN"/>
              </w:rPr>
              <w:t> </w:t>
            </w:r>
            <w:r w:rsidRPr="00B82EE5">
              <w:rPr>
                <w:rFonts w:ascii="Arabic Typesetting" w:eastAsia="SimSun" w:hAnsi="Arabic Typesetting" w:cs="Arabic Typesetting" w:hint="cs"/>
                <w:sz w:val="36"/>
                <w:szCs w:val="36"/>
                <w:rtl/>
                <w:lang w:eastAsia="zh-CN"/>
              </w:rPr>
              <w:t>سيما في البيئة الرقمية.</w:t>
            </w:r>
          </w:p>
          <w:p w:rsidR="00DA766F" w:rsidRPr="00866941" w:rsidRDefault="00DA766F" w:rsidP="00DA766F">
            <w:pPr>
              <w:pStyle w:val="ListParagraph"/>
              <w:numPr>
                <w:ilvl w:val="0"/>
                <w:numId w:val="22"/>
              </w:num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تحديد ومقابلة المهنيين وأصحاب المصلحة في قطاع المتاحف بمن فيهم موظفو المتاحف</w:t>
            </w:r>
            <w:r w:rsidR="00A93E46">
              <w:rPr>
                <w:rFonts w:ascii="Arabic Typesetting" w:eastAsia="SimSun" w:hAnsi="Arabic Typesetting" w:cs="Arabic Typesetting" w:hint="cs"/>
                <w:sz w:val="36"/>
                <w:szCs w:val="36"/>
                <w:rtl/>
                <w:lang w:eastAsia="zh-CN"/>
              </w:rPr>
              <w:t>،</w:t>
            </w:r>
            <w:r w:rsidRPr="00B82EE5">
              <w:rPr>
                <w:rFonts w:ascii="Arabic Typesetting" w:eastAsia="SimSun" w:hAnsi="Arabic Typesetting" w:cs="Arabic Typesetting" w:hint="cs"/>
                <w:sz w:val="36"/>
                <w:szCs w:val="36"/>
                <w:rtl/>
                <w:lang w:eastAsia="zh-CN"/>
              </w:rPr>
              <w:t xml:space="preserve"> والمبدعون وأصحاب الحقوق الذين توجد مصنفاتهم في المتاحف، والمستخدمون التجاريون لمصنفات المتاحف في سياق التبادل بين قطاعات الأعمال، والمستخدمون من الأوساط الأكاديمية أو البحثية، وعامة الجمهور.</w:t>
            </w:r>
          </w:p>
        </w:tc>
        <w:tc>
          <w:tcPr>
            <w:tcW w:w="2071" w:type="dxa"/>
          </w:tcPr>
          <w:p w:rsidR="00866941" w:rsidRPr="00866941" w:rsidRDefault="00890B69" w:rsidP="00866941">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لأغراض الدورة 36 للجنة حق المؤلف</w:t>
            </w:r>
          </w:p>
        </w:tc>
      </w:tr>
      <w:tr w:rsidR="00866941" w:rsidRPr="00866941" w:rsidTr="00866941">
        <w:tc>
          <w:tcPr>
            <w:tcW w:w="7218" w:type="dxa"/>
          </w:tcPr>
          <w:p w:rsidR="00866941" w:rsidRPr="00866941" w:rsidRDefault="00DA766F" w:rsidP="00DA766F">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2. القيام بعملية استثارة للأفكار مع ممثلي المتاحف وأصحاب </w:t>
            </w:r>
            <w:proofErr w:type="gramStart"/>
            <w:r w:rsidRPr="00B82EE5">
              <w:rPr>
                <w:rFonts w:ascii="Arabic Typesetting" w:eastAsia="SimSun" w:hAnsi="Arabic Typesetting" w:cs="Arabic Typesetting" w:hint="cs"/>
                <w:sz w:val="36"/>
                <w:szCs w:val="36"/>
                <w:rtl/>
                <w:lang w:eastAsia="zh-CN"/>
              </w:rPr>
              <w:t>المصلحة</w:t>
            </w:r>
            <w:proofErr w:type="gramEnd"/>
            <w:r w:rsidRPr="00B82EE5">
              <w:rPr>
                <w:rFonts w:ascii="Arabic Typesetting" w:eastAsia="SimSun" w:hAnsi="Arabic Typesetting" w:cs="Arabic Typesetting" w:hint="cs"/>
                <w:sz w:val="36"/>
                <w:szCs w:val="36"/>
                <w:rtl/>
                <w:lang w:eastAsia="zh-CN"/>
              </w:rPr>
              <w:t xml:space="preserve"> من أجل تحديد مجالات للعمل.</w:t>
            </w:r>
          </w:p>
        </w:tc>
        <w:tc>
          <w:tcPr>
            <w:tcW w:w="2071" w:type="dxa"/>
          </w:tcPr>
          <w:p w:rsidR="00866941" w:rsidRPr="00866941" w:rsidRDefault="00890B69" w:rsidP="00866941">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النصف الثاني </w:t>
            </w:r>
            <w:proofErr w:type="gramStart"/>
            <w:r w:rsidRPr="00B82EE5">
              <w:rPr>
                <w:rFonts w:ascii="Arabic Typesetting" w:eastAsia="SimSun" w:hAnsi="Arabic Typesetting" w:cs="Arabic Typesetting" w:hint="cs"/>
                <w:sz w:val="36"/>
                <w:szCs w:val="36"/>
                <w:rtl/>
                <w:lang w:eastAsia="zh-CN"/>
              </w:rPr>
              <w:t>من</w:t>
            </w:r>
            <w:proofErr w:type="gramEnd"/>
            <w:r w:rsidRPr="00B82EE5">
              <w:rPr>
                <w:rFonts w:ascii="Arabic Typesetting" w:eastAsia="SimSun" w:hAnsi="Arabic Typesetting" w:cs="Arabic Typesetting" w:hint="cs"/>
                <w:sz w:val="36"/>
                <w:szCs w:val="36"/>
                <w:rtl/>
                <w:lang w:eastAsia="zh-CN"/>
              </w:rPr>
              <w:t xml:space="preserve"> 2018</w:t>
            </w:r>
          </w:p>
        </w:tc>
      </w:tr>
      <w:tr w:rsidR="00866941" w:rsidRPr="00866941" w:rsidTr="00866941">
        <w:tc>
          <w:tcPr>
            <w:tcW w:w="7218" w:type="dxa"/>
          </w:tcPr>
          <w:p w:rsidR="00866941" w:rsidRPr="00866941" w:rsidRDefault="00DA766F" w:rsidP="00DA766F">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3. </w:t>
            </w:r>
            <w:proofErr w:type="gramStart"/>
            <w:r w:rsidRPr="00B82EE5">
              <w:rPr>
                <w:rFonts w:ascii="Arabic Typesetting" w:eastAsia="SimSun" w:hAnsi="Arabic Typesetting" w:cs="Arabic Typesetting" w:hint="cs"/>
                <w:sz w:val="36"/>
                <w:szCs w:val="36"/>
                <w:rtl/>
                <w:lang w:eastAsia="zh-CN"/>
              </w:rPr>
              <w:t>عقد</w:t>
            </w:r>
            <w:proofErr w:type="gramEnd"/>
            <w:r w:rsidRPr="00B82EE5">
              <w:rPr>
                <w:rFonts w:ascii="Arabic Typesetting" w:eastAsia="SimSun" w:hAnsi="Arabic Typesetting" w:cs="Arabic Typesetting" w:hint="cs"/>
                <w:sz w:val="36"/>
                <w:szCs w:val="36"/>
                <w:rtl/>
                <w:lang w:eastAsia="zh-CN"/>
              </w:rPr>
              <w:t xml:space="preserve"> مؤتمر لعرض وتثبيت نتائج عملية استثارة الأفكار ومناقشة الحلول الممكنة لمجالات العمل المحدّدة، مع مراعاة النُهج القائمة على القانون الناعم والتعاقد/الترخيص والتقنين.</w:t>
            </w:r>
          </w:p>
        </w:tc>
        <w:tc>
          <w:tcPr>
            <w:tcW w:w="2071" w:type="dxa"/>
          </w:tcPr>
          <w:p w:rsidR="00866941" w:rsidRPr="00866941" w:rsidRDefault="00890B69" w:rsidP="00866941">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النصف الأول </w:t>
            </w:r>
            <w:proofErr w:type="gramStart"/>
            <w:r w:rsidRPr="00B82EE5">
              <w:rPr>
                <w:rFonts w:ascii="Arabic Typesetting" w:eastAsia="SimSun" w:hAnsi="Arabic Typesetting" w:cs="Arabic Typesetting" w:hint="cs"/>
                <w:sz w:val="36"/>
                <w:szCs w:val="36"/>
                <w:rtl/>
                <w:lang w:eastAsia="zh-CN"/>
              </w:rPr>
              <w:t>من</w:t>
            </w:r>
            <w:proofErr w:type="gramEnd"/>
            <w:r w:rsidRPr="00B82EE5">
              <w:rPr>
                <w:rFonts w:ascii="Arabic Typesetting" w:eastAsia="SimSun" w:hAnsi="Arabic Typesetting" w:cs="Arabic Typesetting" w:hint="cs"/>
                <w:sz w:val="36"/>
                <w:szCs w:val="36"/>
                <w:rtl/>
                <w:lang w:eastAsia="zh-CN"/>
              </w:rPr>
              <w:t xml:space="preserve"> 2019</w:t>
            </w:r>
          </w:p>
        </w:tc>
      </w:tr>
      <w:tr w:rsidR="00866941" w:rsidRPr="00866941" w:rsidTr="00866941">
        <w:tc>
          <w:tcPr>
            <w:tcW w:w="7218" w:type="dxa"/>
          </w:tcPr>
          <w:p w:rsidR="00866941" w:rsidRPr="00866941" w:rsidRDefault="00890B69" w:rsidP="00866941">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4. تقديم تقرير إلى الدورة 39 للجنة حق المؤلف بشأن الحلول </w:t>
            </w:r>
            <w:proofErr w:type="gramStart"/>
            <w:r w:rsidRPr="00B82EE5">
              <w:rPr>
                <w:rFonts w:ascii="Arabic Typesetting" w:eastAsia="SimSun" w:hAnsi="Arabic Typesetting" w:cs="Arabic Typesetting" w:hint="cs"/>
                <w:sz w:val="36"/>
                <w:szCs w:val="36"/>
                <w:rtl/>
                <w:lang w:eastAsia="zh-CN"/>
              </w:rPr>
              <w:t>ومجالات</w:t>
            </w:r>
            <w:proofErr w:type="gramEnd"/>
            <w:r w:rsidRPr="00B82EE5">
              <w:rPr>
                <w:rFonts w:ascii="Arabic Typesetting" w:eastAsia="SimSun" w:hAnsi="Arabic Typesetting" w:cs="Arabic Typesetting" w:hint="cs"/>
                <w:sz w:val="36"/>
                <w:szCs w:val="36"/>
                <w:rtl/>
                <w:lang w:eastAsia="zh-CN"/>
              </w:rPr>
              <w:t xml:space="preserve"> التعاون الدولي الممكنة والمحدّدة أثناء المؤتمر.</w:t>
            </w:r>
          </w:p>
        </w:tc>
        <w:tc>
          <w:tcPr>
            <w:tcW w:w="2071" w:type="dxa"/>
          </w:tcPr>
          <w:p w:rsidR="00866941" w:rsidRPr="00866941" w:rsidRDefault="00890B69" w:rsidP="00866941">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الدورة 39 للجنة </w:t>
            </w:r>
            <w:proofErr w:type="gramStart"/>
            <w:r w:rsidRPr="00B82EE5">
              <w:rPr>
                <w:rFonts w:ascii="Arabic Typesetting" w:eastAsia="SimSun" w:hAnsi="Arabic Typesetting" w:cs="Arabic Typesetting" w:hint="cs"/>
                <w:sz w:val="36"/>
                <w:szCs w:val="36"/>
                <w:rtl/>
                <w:lang w:eastAsia="zh-CN"/>
              </w:rPr>
              <w:t>حق</w:t>
            </w:r>
            <w:proofErr w:type="gramEnd"/>
            <w:r w:rsidRPr="00B82EE5">
              <w:rPr>
                <w:rFonts w:ascii="Arabic Typesetting" w:eastAsia="SimSun" w:hAnsi="Arabic Typesetting" w:cs="Arabic Typesetting" w:hint="cs"/>
                <w:sz w:val="36"/>
                <w:szCs w:val="36"/>
                <w:rtl/>
                <w:lang w:eastAsia="zh-CN"/>
              </w:rPr>
              <w:t xml:space="preserve"> المؤلف.</w:t>
            </w:r>
          </w:p>
        </w:tc>
      </w:tr>
    </w:tbl>
    <w:p w:rsidR="00890B69" w:rsidRDefault="00890B69" w:rsidP="00A12340">
      <w:pPr>
        <w:pStyle w:val="NormalParaAR"/>
        <w:rPr>
          <w:rtl/>
        </w:rPr>
      </w:pPr>
    </w:p>
    <w:p w:rsidR="00890B69" w:rsidRDefault="00890B69">
      <w:pPr>
        <w:rPr>
          <w:rFonts w:ascii="Arabic Typesetting" w:hAnsi="Arabic Typesetting" w:cs="Arabic Typesetting"/>
          <w:sz w:val="36"/>
          <w:szCs w:val="36"/>
          <w:rtl/>
        </w:rPr>
      </w:pPr>
      <w:r>
        <w:rPr>
          <w:rtl/>
        </w:rPr>
        <w:br w:type="page"/>
      </w:r>
    </w:p>
    <w:p w:rsidR="00890B69" w:rsidRDefault="00890B69" w:rsidP="00890B69">
      <w:pPr>
        <w:pStyle w:val="NormalParaAR"/>
        <w:keepNext/>
        <w:rPr>
          <w:rtl/>
        </w:rPr>
      </w:pPr>
      <w:r>
        <w:rPr>
          <w:rFonts w:hint="cs"/>
          <w:rtl/>
        </w:rPr>
        <w:lastRenderedPageBreak/>
        <w:t xml:space="preserve">مشروع خطة عمل </w:t>
      </w:r>
      <w:r>
        <w:rPr>
          <w:rtl/>
        </w:rPr>
        <w:t>–</w:t>
      </w:r>
      <w:r>
        <w:rPr>
          <w:rFonts w:hint="cs"/>
          <w:rtl/>
        </w:rPr>
        <w:t xml:space="preserve"> مؤسسات التعليم </w:t>
      </w:r>
      <w:proofErr w:type="gramStart"/>
      <w:r>
        <w:rPr>
          <w:rFonts w:hint="cs"/>
          <w:rtl/>
        </w:rPr>
        <w:t>والبحث</w:t>
      </w:r>
      <w:proofErr w:type="gramEnd"/>
    </w:p>
    <w:tbl>
      <w:tblPr>
        <w:tblStyle w:val="TableGrid"/>
        <w:bidiVisual/>
        <w:tblW w:w="0" w:type="auto"/>
        <w:tblLook w:val="04A0" w:firstRow="1" w:lastRow="0" w:firstColumn="1" w:lastColumn="0" w:noHBand="0" w:noVBand="1"/>
      </w:tblPr>
      <w:tblGrid>
        <w:gridCol w:w="7218"/>
        <w:gridCol w:w="2071"/>
      </w:tblGrid>
      <w:tr w:rsidR="00890B69" w:rsidRPr="00890B69" w:rsidTr="00890B69">
        <w:tc>
          <w:tcPr>
            <w:tcW w:w="7218" w:type="dxa"/>
          </w:tcPr>
          <w:p w:rsidR="00890B69" w:rsidRPr="00890B69" w:rsidRDefault="00055FF3" w:rsidP="0036187C">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1. </w:t>
            </w:r>
            <w:bookmarkStart w:id="2" w:name="_GoBack"/>
            <w:bookmarkEnd w:id="2"/>
            <w:r w:rsidR="0036187C" w:rsidRPr="00B82EE5">
              <w:rPr>
                <w:rFonts w:ascii="Arabic Typesetting" w:eastAsia="SimSun" w:hAnsi="Arabic Typesetting" w:cs="Arabic Typesetting" w:hint="cs"/>
                <w:sz w:val="36"/>
                <w:szCs w:val="36"/>
                <w:rtl/>
                <w:lang w:eastAsia="zh-CN"/>
              </w:rPr>
              <w:t xml:space="preserve">وضع تصنيف نموذجي لمختلف الآليات التشريعية وغيرها من الآليات المرتبطة بتطبيق نظام التقييدات والاستثناءات على مؤسسات التعليم والبحث. وسيستند هذا العمل بقدر كبير إلى </w:t>
            </w:r>
            <w:r w:rsidR="0036187C" w:rsidRPr="00B82EE5">
              <w:rPr>
                <w:rFonts w:ascii="Arabic Typesetting" w:eastAsia="SimSun" w:hAnsi="Arabic Typesetting" w:cs="Arabic Typesetting" w:hint="cs"/>
                <w:i/>
                <w:iCs/>
                <w:sz w:val="36"/>
                <w:szCs w:val="36"/>
                <w:rtl/>
                <w:lang w:eastAsia="zh-CN"/>
              </w:rPr>
              <w:t>دراسة سينغ المحدثة وتحليله الإضافي بشأن التقييدات والاستثناءات على حق المؤلف لفائدة مؤسسات التعليم</w:t>
            </w:r>
            <w:r w:rsidR="0036187C" w:rsidRPr="00B82EE5">
              <w:rPr>
                <w:rFonts w:ascii="Arabic Typesetting" w:eastAsia="SimSun" w:hAnsi="Arabic Typesetting" w:cs="Arabic Typesetting" w:hint="cs"/>
                <w:sz w:val="36"/>
                <w:szCs w:val="36"/>
                <w:rtl/>
                <w:lang w:eastAsia="zh-CN"/>
              </w:rPr>
              <w:t xml:space="preserve"> (</w:t>
            </w:r>
            <w:r w:rsidR="0036187C" w:rsidRPr="00B82EE5">
              <w:rPr>
                <w:rFonts w:ascii="Arabic Typesetting" w:eastAsia="SimSun" w:hAnsi="Arabic Typesetting" w:cs="Arabic Typesetting"/>
                <w:sz w:val="36"/>
                <w:szCs w:val="36"/>
                <w:lang w:eastAsia="zh-CN"/>
              </w:rPr>
              <w:t>SCCR/35/5</w:t>
            </w:r>
            <w:r w:rsidR="0036187C" w:rsidRPr="00B82EE5">
              <w:rPr>
                <w:rFonts w:ascii="Arabic Typesetting" w:eastAsia="SimSun" w:hAnsi="Arabic Typesetting" w:cs="Arabic Typesetting" w:hint="cs"/>
                <w:sz w:val="36"/>
                <w:szCs w:val="36"/>
                <w:rtl/>
                <w:lang w:eastAsia="zh-CN"/>
              </w:rPr>
              <w:t>) و</w:t>
            </w:r>
            <w:r w:rsidR="0036187C" w:rsidRPr="00B82EE5">
              <w:rPr>
                <w:rFonts w:ascii="Arabic Typesetting" w:eastAsia="SimSun" w:hAnsi="Arabic Typesetting" w:cs="Arabic Typesetting"/>
                <w:i/>
                <w:iCs/>
                <w:sz w:val="36"/>
                <w:szCs w:val="36"/>
                <w:rtl/>
                <w:lang w:eastAsia="zh-CN"/>
              </w:rPr>
              <w:t xml:space="preserve">الجدول غير الرسمي </w:t>
            </w:r>
            <w:r w:rsidR="0036187C" w:rsidRPr="00B82EE5">
              <w:rPr>
                <w:rFonts w:ascii="Arabic Typesetting" w:eastAsia="SimSun" w:hAnsi="Arabic Typesetting" w:cs="Arabic Typesetting" w:hint="cs"/>
                <w:i/>
                <w:iCs/>
                <w:sz w:val="36"/>
                <w:szCs w:val="36"/>
                <w:rtl/>
                <w:lang w:eastAsia="zh-CN"/>
              </w:rPr>
              <w:t xml:space="preserve">الذي أعده الرئيس </w:t>
            </w:r>
            <w:r w:rsidR="0036187C" w:rsidRPr="00B82EE5">
              <w:rPr>
                <w:rFonts w:ascii="Arabic Typesetting" w:eastAsia="SimSun" w:hAnsi="Arabic Typesetting" w:cs="Arabic Typesetting"/>
                <w:i/>
                <w:iCs/>
                <w:sz w:val="36"/>
                <w:szCs w:val="36"/>
                <w:rtl/>
                <w:lang w:eastAsia="zh-CN"/>
              </w:rPr>
              <w:t xml:space="preserve">بشأن التقييدات والاستثناءات لفائدة </w:t>
            </w:r>
            <w:r w:rsidR="0036187C" w:rsidRPr="00B82EE5">
              <w:rPr>
                <w:rFonts w:ascii="Arabic Typesetting" w:eastAsia="SimSun" w:hAnsi="Arabic Typesetting" w:cs="Arabic Typesetting" w:hint="cs"/>
                <w:i/>
                <w:iCs/>
                <w:sz w:val="36"/>
                <w:szCs w:val="36"/>
                <w:rtl/>
                <w:lang w:eastAsia="zh-CN"/>
              </w:rPr>
              <w:t xml:space="preserve">مؤسسات التعليم والبحث </w:t>
            </w:r>
            <w:r w:rsidR="0036187C" w:rsidRPr="00B82EE5">
              <w:rPr>
                <w:rFonts w:ascii="Arabic Typesetting" w:eastAsia="SimSun" w:hAnsi="Arabic Typesetting" w:cs="Arabic Typesetting" w:hint="cs"/>
                <w:sz w:val="36"/>
                <w:szCs w:val="36"/>
                <w:rtl/>
                <w:lang w:eastAsia="zh-CN"/>
              </w:rPr>
              <w:t>(</w:t>
            </w:r>
            <w:r w:rsidR="0036187C" w:rsidRPr="00B82EE5">
              <w:rPr>
                <w:rFonts w:ascii="Arabic Typesetting" w:eastAsia="SimSun" w:hAnsi="Arabic Typesetting" w:cs="Arabic Typesetting"/>
                <w:sz w:val="36"/>
                <w:szCs w:val="36"/>
                <w:lang w:eastAsia="zh-CN"/>
              </w:rPr>
              <w:t>SCCR/34/6</w:t>
            </w:r>
            <w:r w:rsidR="0036187C" w:rsidRPr="00B82EE5">
              <w:rPr>
                <w:rFonts w:ascii="Arabic Typesetting" w:eastAsia="SimSun" w:hAnsi="Arabic Typesetting" w:cs="Arabic Typesetting" w:hint="cs"/>
                <w:sz w:val="36"/>
                <w:szCs w:val="36"/>
                <w:rtl/>
                <w:lang w:eastAsia="zh-CN"/>
              </w:rPr>
              <w:t>).</w:t>
            </w:r>
          </w:p>
        </w:tc>
        <w:tc>
          <w:tcPr>
            <w:tcW w:w="2071" w:type="dxa"/>
          </w:tcPr>
          <w:p w:rsidR="00890B69" w:rsidRPr="00890B69" w:rsidRDefault="00B82EE5" w:rsidP="00B82EE5">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النصف الأول </w:t>
            </w:r>
            <w:proofErr w:type="gramStart"/>
            <w:r w:rsidRPr="00B82EE5">
              <w:rPr>
                <w:rFonts w:ascii="Arabic Typesetting" w:eastAsia="SimSun" w:hAnsi="Arabic Typesetting" w:cs="Arabic Typesetting" w:hint="cs"/>
                <w:sz w:val="36"/>
                <w:szCs w:val="36"/>
                <w:rtl/>
                <w:lang w:eastAsia="zh-CN"/>
              </w:rPr>
              <w:t>من</w:t>
            </w:r>
            <w:proofErr w:type="gramEnd"/>
            <w:r w:rsidRPr="00B82EE5">
              <w:rPr>
                <w:rFonts w:ascii="Arabic Typesetting" w:eastAsia="SimSun" w:hAnsi="Arabic Typesetting" w:cs="Arabic Typesetting" w:hint="cs"/>
                <w:sz w:val="36"/>
                <w:szCs w:val="36"/>
                <w:rtl/>
                <w:lang w:eastAsia="zh-CN"/>
              </w:rPr>
              <w:t xml:space="preserve"> 2018 (يُقدم تقرير في هذا الشأن خلال الدورة 36 للجنة حق المؤلف)</w:t>
            </w:r>
          </w:p>
        </w:tc>
      </w:tr>
      <w:tr w:rsidR="00890B69" w:rsidRPr="00890B69" w:rsidTr="00890B69">
        <w:tc>
          <w:tcPr>
            <w:tcW w:w="7218" w:type="dxa"/>
          </w:tcPr>
          <w:p w:rsidR="00890B69" w:rsidRPr="00890B69" w:rsidRDefault="0036187C" w:rsidP="00A93E46">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2. إجراء دراسة بشأن القضايا الرقمية </w:t>
            </w:r>
            <w:r w:rsidR="008E0F78" w:rsidRPr="00B82EE5">
              <w:rPr>
                <w:rFonts w:ascii="Arabic Typesetting" w:eastAsia="SimSun" w:hAnsi="Arabic Typesetting" w:cs="Arabic Typesetting" w:hint="cs"/>
                <w:sz w:val="36"/>
                <w:szCs w:val="36"/>
                <w:rtl/>
                <w:lang w:eastAsia="zh-CN"/>
              </w:rPr>
              <w:t xml:space="preserve">الوجيهة بالنسبة إلى أنشطة مؤسسات التعليم والبحث على الصعيدين الوطني والدولي، فيما يخص التقييدات والاستثناءات. </w:t>
            </w:r>
            <w:proofErr w:type="gramStart"/>
            <w:r w:rsidR="008E0F78" w:rsidRPr="00B82EE5">
              <w:rPr>
                <w:rFonts w:ascii="Arabic Typesetting" w:eastAsia="SimSun" w:hAnsi="Arabic Typesetting" w:cs="Arabic Typesetting" w:hint="cs"/>
                <w:sz w:val="36"/>
                <w:szCs w:val="36"/>
                <w:rtl/>
                <w:lang w:eastAsia="zh-CN"/>
              </w:rPr>
              <w:t>وستشمل</w:t>
            </w:r>
            <w:proofErr w:type="gramEnd"/>
            <w:r w:rsidR="008E0F78" w:rsidRPr="00B82EE5">
              <w:rPr>
                <w:rFonts w:ascii="Arabic Typesetting" w:eastAsia="SimSun" w:hAnsi="Arabic Typesetting" w:cs="Arabic Typesetting" w:hint="cs"/>
                <w:sz w:val="36"/>
                <w:szCs w:val="36"/>
                <w:rtl/>
                <w:lang w:eastAsia="zh-CN"/>
              </w:rPr>
              <w:t xml:space="preserve"> </w:t>
            </w:r>
            <w:r w:rsidR="00A93E46">
              <w:rPr>
                <w:rFonts w:ascii="Arabic Typesetting" w:eastAsia="SimSun" w:hAnsi="Arabic Typesetting" w:cs="Arabic Typesetting" w:hint="cs"/>
                <w:sz w:val="36"/>
                <w:szCs w:val="36"/>
                <w:rtl/>
                <w:lang w:eastAsia="zh-CN"/>
              </w:rPr>
              <w:t xml:space="preserve">الدراسة مجالات من قبيل توافر </w:t>
            </w:r>
            <w:r w:rsidR="008E0F78" w:rsidRPr="00B82EE5">
              <w:rPr>
                <w:rFonts w:ascii="Arabic Typesetting" w:eastAsia="SimSun" w:hAnsi="Arabic Typesetting" w:cs="Arabic Typesetting" w:hint="cs"/>
                <w:sz w:val="36"/>
                <w:szCs w:val="36"/>
                <w:rtl/>
                <w:lang w:eastAsia="zh-CN"/>
              </w:rPr>
              <w:t xml:space="preserve">وحدات </w:t>
            </w:r>
            <w:r w:rsidR="00A93E46">
              <w:rPr>
                <w:rFonts w:ascii="Arabic Typesetting" w:eastAsia="SimSun" w:hAnsi="Arabic Typesetting" w:cs="Arabic Typesetting" w:hint="cs"/>
                <w:sz w:val="36"/>
                <w:szCs w:val="36"/>
                <w:rtl/>
                <w:lang w:eastAsia="zh-CN"/>
              </w:rPr>
              <w:t>التعلم</w:t>
            </w:r>
            <w:r w:rsidR="008E0F78" w:rsidRPr="00B82EE5">
              <w:rPr>
                <w:rFonts w:ascii="Arabic Typesetting" w:eastAsia="SimSun" w:hAnsi="Arabic Typesetting" w:cs="Arabic Typesetting" w:hint="cs"/>
                <w:sz w:val="36"/>
                <w:szCs w:val="36"/>
                <w:rtl/>
                <w:lang w:eastAsia="zh-CN"/>
              </w:rPr>
              <w:t xml:space="preserve"> الإلكت</w:t>
            </w:r>
            <w:r w:rsidR="00A93E46">
              <w:rPr>
                <w:rFonts w:ascii="Arabic Typesetting" w:eastAsia="SimSun" w:hAnsi="Arabic Typesetting" w:cs="Arabic Typesetting" w:hint="cs"/>
                <w:sz w:val="36"/>
                <w:szCs w:val="36"/>
                <w:rtl/>
                <w:lang w:eastAsia="zh-CN"/>
              </w:rPr>
              <w:t>روني</w:t>
            </w:r>
            <w:r w:rsidR="008E0F78" w:rsidRPr="00B82EE5">
              <w:rPr>
                <w:rFonts w:ascii="Arabic Typesetting" w:eastAsia="SimSun" w:hAnsi="Arabic Typesetting" w:cs="Arabic Typesetting" w:hint="cs"/>
                <w:sz w:val="36"/>
                <w:szCs w:val="36"/>
                <w:rtl/>
                <w:lang w:eastAsia="zh-CN"/>
              </w:rPr>
              <w:t xml:space="preserve"> واستحداث وتشغيل وسائل التعلم عن بعد، بما فيها الدورات الضخمة المفتوحة على الإنترنت (</w:t>
            </w:r>
            <w:r w:rsidR="008E0F78" w:rsidRPr="00B82EE5">
              <w:rPr>
                <w:rFonts w:ascii="Arabic Typesetting" w:eastAsia="SimSun" w:hAnsi="Arabic Typesetting" w:cs="Arabic Typesetting"/>
                <w:sz w:val="36"/>
                <w:szCs w:val="36"/>
                <w:lang w:eastAsia="zh-CN"/>
              </w:rPr>
              <w:t>MOOCs</w:t>
            </w:r>
            <w:r w:rsidR="008E0F78" w:rsidRPr="00B82EE5">
              <w:rPr>
                <w:rFonts w:ascii="Arabic Typesetting" w:eastAsia="SimSun" w:hAnsi="Arabic Typesetting" w:cs="Arabic Typesetting" w:hint="cs"/>
                <w:sz w:val="36"/>
                <w:szCs w:val="36"/>
                <w:rtl/>
                <w:lang w:eastAsia="zh-CN"/>
              </w:rPr>
              <w:t>)، وتحدّد مجالات ممكنة للتطوير والتحسين على المستوى الدولي.</w:t>
            </w:r>
          </w:p>
        </w:tc>
        <w:tc>
          <w:tcPr>
            <w:tcW w:w="2071" w:type="dxa"/>
          </w:tcPr>
          <w:p w:rsidR="00890B69" w:rsidRPr="00890B69" w:rsidRDefault="00B82EE5" w:rsidP="00890B69">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النصف الثاني </w:t>
            </w:r>
            <w:proofErr w:type="gramStart"/>
            <w:r w:rsidRPr="00B82EE5">
              <w:rPr>
                <w:rFonts w:ascii="Arabic Typesetting" w:eastAsia="SimSun" w:hAnsi="Arabic Typesetting" w:cs="Arabic Typesetting" w:hint="cs"/>
                <w:sz w:val="36"/>
                <w:szCs w:val="36"/>
                <w:rtl/>
                <w:lang w:eastAsia="zh-CN"/>
              </w:rPr>
              <w:t>من</w:t>
            </w:r>
            <w:proofErr w:type="gramEnd"/>
            <w:r w:rsidRPr="00B82EE5">
              <w:rPr>
                <w:rFonts w:ascii="Arabic Typesetting" w:eastAsia="SimSun" w:hAnsi="Arabic Typesetting" w:cs="Arabic Typesetting" w:hint="cs"/>
                <w:sz w:val="36"/>
                <w:szCs w:val="36"/>
                <w:rtl/>
                <w:lang w:eastAsia="zh-CN"/>
              </w:rPr>
              <w:t xml:space="preserve"> 2018</w:t>
            </w:r>
          </w:p>
        </w:tc>
      </w:tr>
      <w:tr w:rsidR="00890B69" w:rsidRPr="00890B69" w:rsidTr="00890B69">
        <w:tc>
          <w:tcPr>
            <w:tcW w:w="7218" w:type="dxa"/>
          </w:tcPr>
          <w:p w:rsidR="00890B69" w:rsidRPr="00890B69" w:rsidRDefault="008E0F78" w:rsidP="008E0F78">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3. عقد ندوات إقليمية (أفريقيا، وآسيا والمحيط الهادئ، وأمريكا اللاتينية، وآسيا الوسطى والقوقاز وأوروبا الشرقية، وإقليم المجموعة باء) مع أعضاء لجنة حق المؤلف وأصحاب المصلحة. وسيكون الغرض من ذلك تحليل وضع مؤسسات التعليم والبحث، وكذلك المكتبات، فيما يخص نظام التقييدات والاستثناءات، وتحديد مقترحات أو أساليب لتلبية الاحتياجات المحتملة، مع مراعاة النُهج القائمة على القانون الناعم والتعاقد/الترخيص والتقنين.</w:t>
            </w:r>
          </w:p>
        </w:tc>
        <w:tc>
          <w:tcPr>
            <w:tcW w:w="2071" w:type="dxa"/>
          </w:tcPr>
          <w:p w:rsidR="00890B69" w:rsidRPr="00890B69" w:rsidRDefault="00B82EE5" w:rsidP="00890B69">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النصف الثاني </w:t>
            </w:r>
            <w:proofErr w:type="gramStart"/>
            <w:r w:rsidRPr="00B82EE5">
              <w:rPr>
                <w:rFonts w:ascii="Arabic Typesetting" w:eastAsia="SimSun" w:hAnsi="Arabic Typesetting" w:cs="Arabic Typesetting" w:hint="cs"/>
                <w:sz w:val="36"/>
                <w:szCs w:val="36"/>
                <w:rtl/>
                <w:lang w:eastAsia="zh-CN"/>
              </w:rPr>
              <w:t>من</w:t>
            </w:r>
            <w:proofErr w:type="gramEnd"/>
            <w:r w:rsidRPr="00B82EE5">
              <w:rPr>
                <w:rFonts w:ascii="Arabic Typesetting" w:eastAsia="SimSun" w:hAnsi="Arabic Typesetting" w:cs="Arabic Typesetting" w:hint="cs"/>
                <w:sz w:val="36"/>
                <w:szCs w:val="36"/>
                <w:rtl/>
                <w:lang w:eastAsia="zh-CN"/>
              </w:rPr>
              <w:t xml:space="preserve"> 2018 والنصف الأول من 2019</w:t>
            </w:r>
          </w:p>
        </w:tc>
      </w:tr>
      <w:tr w:rsidR="00890B69" w:rsidRPr="00890B69" w:rsidTr="00890B69">
        <w:tc>
          <w:tcPr>
            <w:tcW w:w="7218" w:type="dxa"/>
          </w:tcPr>
          <w:p w:rsidR="00890B69" w:rsidRPr="00890B69" w:rsidRDefault="008E0F78" w:rsidP="008E0F78">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4. </w:t>
            </w:r>
            <w:proofErr w:type="gramStart"/>
            <w:r w:rsidRPr="00B82EE5">
              <w:rPr>
                <w:rFonts w:ascii="Arabic Typesetting" w:eastAsia="SimSun" w:hAnsi="Arabic Typesetting" w:cs="Arabic Typesetting" w:hint="cs"/>
                <w:sz w:val="36"/>
                <w:szCs w:val="36"/>
                <w:rtl/>
                <w:lang w:eastAsia="zh-CN"/>
              </w:rPr>
              <w:t>عقد</w:t>
            </w:r>
            <w:proofErr w:type="gramEnd"/>
            <w:r w:rsidRPr="00B82EE5">
              <w:rPr>
                <w:rFonts w:ascii="Arabic Typesetting" w:eastAsia="SimSun" w:hAnsi="Arabic Typesetting" w:cs="Arabic Typesetting" w:hint="cs"/>
                <w:sz w:val="36"/>
                <w:szCs w:val="36"/>
                <w:rtl/>
                <w:lang w:eastAsia="zh-CN"/>
              </w:rPr>
              <w:t xml:space="preserve"> مؤتمر بشأن مؤسسات التعليم والبحث وحق المؤلف يحضره أعضاء لجنة حق المؤلف وأصحاب المصلحة. وسيكون الغرض منه النظر في الضوابط والموازين التي تكفلها حلول دولية مختلفة من أجل مجابهة التحديات المحدّدة، مثل الترتيبات التعاقدية، والتوصيات المشتركة، والمعاهدات و/أو</w:t>
            </w:r>
            <w:r w:rsidRPr="00B82EE5">
              <w:rPr>
                <w:rFonts w:ascii="Arabic Typesetting" w:eastAsia="SimSun" w:hAnsi="Arabic Typesetting" w:cs="Arabic Typesetting" w:hint="eastAsia"/>
                <w:sz w:val="36"/>
                <w:szCs w:val="36"/>
                <w:rtl/>
                <w:lang w:eastAsia="zh-CN"/>
              </w:rPr>
              <w:t> </w:t>
            </w:r>
            <w:r w:rsidRPr="00B82EE5">
              <w:rPr>
                <w:rFonts w:ascii="Arabic Typesetting" w:eastAsia="SimSun" w:hAnsi="Arabic Typesetting" w:cs="Arabic Typesetting" w:hint="cs"/>
                <w:sz w:val="36"/>
                <w:szCs w:val="36"/>
                <w:rtl/>
                <w:lang w:eastAsia="zh-CN"/>
              </w:rPr>
              <w:t>أشكال أخرى، حسب الاقتضاء.</w:t>
            </w:r>
          </w:p>
        </w:tc>
        <w:tc>
          <w:tcPr>
            <w:tcW w:w="2071" w:type="dxa"/>
          </w:tcPr>
          <w:p w:rsidR="00890B69" w:rsidRPr="00890B69" w:rsidRDefault="00B82EE5" w:rsidP="00B82EE5">
            <w:pPr>
              <w:bidi/>
              <w:rPr>
                <w:rFonts w:ascii="Arabic Typesetting" w:eastAsia="SimSun" w:hAnsi="Arabic Typesetting" w:cs="Arabic Typesetting"/>
                <w:sz w:val="36"/>
                <w:szCs w:val="36"/>
                <w:lang w:eastAsia="zh-CN"/>
              </w:rPr>
            </w:pPr>
            <w:r w:rsidRPr="00B82EE5">
              <w:rPr>
                <w:rFonts w:ascii="Arabic Typesetting" w:eastAsia="SimSun" w:hAnsi="Arabic Typesetting" w:cs="Arabic Typesetting" w:hint="cs"/>
                <w:sz w:val="36"/>
                <w:szCs w:val="36"/>
                <w:rtl/>
                <w:lang w:eastAsia="zh-CN"/>
              </w:rPr>
              <w:t xml:space="preserve">النصف الثاني </w:t>
            </w:r>
            <w:proofErr w:type="gramStart"/>
            <w:r w:rsidRPr="00B82EE5">
              <w:rPr>
                <w:rFonts w:ascii="Arabic Typesetting" w:eastAsia="SimSun" w:hAnsi="Arabic Typesetting" w:cs="Arabic Typesetting" w:hint="cs"/>
                <w:sz w:val="36"/>
                <w:szCs w:val="36"/>
                <w:rtl/>
                <w:lang w:eastAsia="zh-CN"/>
              </w:rPr>
              <w:t>من</w:t>
            </w:r>
            <w:proofErr w:type="gramEnd"/>
            <w:r w:rsidRPr="00B82EE5">
              <w:rPr>
                <w:rFonts w:ascii="Arabic Typesetting" w:eastAsia="SimSun" w:hAnsi="Arabic Typesetting" w:cs="Arabic Typesetting" w:hint="cs"/>
                <w:sz w:val="36"/>
                <w:szCs w:val="36"/>
                <w:rtl/>
                <w:lang w:eastAsia="zh-CN"/>
              </w:rPr>
              <w:t xml:space="preserve"> 2019 (يُقدم تقرير في هذا الشأن خلال الدورة 39 للجنة حق المؤلف)</w:t>
            </w:r>
          </w:p>
        </w:tc>
      </w:tr>
    </w:tbl>
    <w:p w:rsidR="00B82EE5" w:rsidRDefault="00B82EE5" w:rsidP="00A12340">
      <w:pPr>
        <w:pStyle w:val="NormalParaAR"/>
        <w:rPr>
          <w:rtl/>
        </w:rPr>
      </w:pPr>
    </w:p>
    <w:p w:rsidR="00B82EE5" w:rsidRDefault="00B82EE5">
      <w:pPr>
        <w:rPr>
          <w:rFonts w:ascii="Arabic Typesetting" w:hAnsi="Arabic Typesetting" w:cs="Arabic Typesetting"/>
          <w:sz w:val="36"/>
          <w:szCs w:val="36"/>
          <w:rtl/>
        </w:rPr>
      </w:pPr>
      <w:r>
        <w:rPr>
          <w:rtl/>
        </w:rPr>
        <w:br w:type="page"/>
      </w:r>
    </w:p>
    <w:p w:rsidR="00B82EE5" w:rsidRPr="00B82EE5" w:rsidRDefault="00B82EE5" w:rsidP="00B82EE5">
      <w:pPr>
        <w:pStyle w:val="NormalParaAR"/>
        <w:keepNext/>
        <w:rPr>
          <w:rtl/>
        </w:rPr>
      </w:pPr>
      <w:proofErr w:type="gramStart"/>
      <w:r w:rsidRPr="00B82EE5">
        <w:rPr>
          <w:rFonts w:hint="cs"/>
          <w:rtl/>
        </w:rPr>
        <w:lastRenderedPageBreak/>
        <w:t>مشروع</w:t>
      </w:r>
      <w:proofErr w:type="gramEnd"/>
      <w:r w:rsidRPr="00B82EE5">
        <w:rPr>
          <w:rFonts w:hint="cs"/>
          <w:rtl/>
        </w:rPr>
        <w:t xml:space="preserve"> خطة عمل – </w:t>
      </w:r>
      <w:r>
        <w:rPr>
          <w:rFonts w:hint="cs"/>
          <w:rtl/>
        </w:rPr>
        <w:t>الأشخاص ذوو إعاقات أخرى</w:t>
      </w:r>
    </w:p>
    <w:tbl>
      <w:tblPr>
        <w:tblStyle w:val="TableGrid"/>
        <w:bidiVisual/>
        <w:tblW w:w="0" w:type="auto"/>
        <w:tblLook w:val="04A0" w:firstRow="1" w:lastRow="0" w:firstColumn="1" w:lastColumn="0" w:noHBand="0" w:noVBand="1"/>
      </w:tblPr>
      <w:tblGrid>
        <w:gridCol w:w="7218"/>
        <w:gridCol w:w="2071"/>
      </w:tblGrid>
      <w:tr w:rsidR="00B82EE5" w:rsidRPr="00B82EE5" w:rsidTr="00B82EE5">
        <w:tc>
          <w:tcPr>
            <w:tcW w:w="7218" w:type="dxa"/>
          </w:tcPr>
          <w:p w:rsidR="00B82EE5" w:rsidRPr="00B82EE5" w:rsidRDefault="00B82EE5" w:rsidP="00B82EE5">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1. تعميق الفهم من خلال تحديث وتوسيع </w:t>
            </w:r>
            <w:r w:rsidRPr="00B82EE5">
              <w:rPr>
                <w:rFonts w:ascii="Arabic Typesetting" w:eastAsia="SimSun" w:hAnsi="Arabic Typesetting" w:cs="Arabic Typesetting" w:hint="cs"/>
                <w:i/>
                <w:iCs/>
                <w:sz w:val="36"/>
                <w:szCs w:val="36"/>
                <w:rtl/>
                <w:lang w:eastAsia="zh-CN"/>
              </w:rPr>
              <w:t xml:space="preserve">دراسة النطاق التي أعدها ريد/نكوبي </w:t>
            </w:r>
            <w:r w:rsidRPr="00B82EE5">
              <w:rPr>
                <w:rFonts w:ascii="Arabic Typesetting" w:eastAsia="SimSun" w:hAnsi="Arabic Typesetting" w:cs="Arabic Typesetting"/>
                <w:i/>
                <w:iCs/>
                <w:sz w:val="36"/>
                <w:szCs w:val="36"/>
                <w:rtl/>
                <w:lang w:eastAsia="zh-CN"/>
              </w:rPr>
              <w:t>بشأن نفاذ الأشخاص ذوي الإعاقات إلى المصنفات المحمية بحق المؤلف</w:t>
            </w:r>
            <w:r>
              <w:rPr>
                <w:rFonts w:ascii="Arabic Typesetting" w:eastAsia="SimSun" w:hAnsi="Arabic Typesetting" w:cs="Arabic Typesetting" w:hint="cs"/>
                <w:sz w:val="36"/>
                <w:szCs w:val="36"/>
                <w:rtl/>
                <w:lang w:eastAsia="zh-CN"/>
              </w:rPr>
              <w:t xml:space="preserve"> (</w:t>
            </w:r>
            <w:r w:rsidRPr="00B82EE5">
              <w:rPr>
                <w:rFonts w:ascii="Arabic Typesetting" w:eastAsia="SimSun" w:hAnsi="Arabic Typesetting" w:cs="Arabic Typesetting"/>
                <w:sz w:val="36"/>
                <w:szCs w:val="36"/>
                <w:lang w:eastAsia="zh-CN"/>
              </w:rPr>
              <w:t>SCCR/35/3</w:t>
            </w:r>
            <w:r>
              <w:rPr>
                <w:rFonts w:ascii="Arabic Typesetting" w:eastAsia="SimSun" w:hAnsi="Arabic Typesetting" w:cs="Arabic Typesetting" w:hint="cs"/>
                <w:sz w:val="36"/>
                <w:szCs w:val="36"/>
                <w:rtl/>
                <w:lang w:eastAsia="zh-CN"/>
              </w:rPr>
              <w:t>)، وإضافة نتائج الاستبيانات الإضافية الموجهة إلى الدول الأعضاء</w:t>
            </w:r>
            <w:r w:rsidR="003E0E95">
              <w:rPr>
                <w:rFonts w:ascii="Arabic Typesetting" w:eastAsia="SimSun" w:hAnsi="Arabic Typesetting" w:cs="Arabic Typesetting" w:hint="cs"/>
                <w:sz w:val="36"/>
                <w:szCs w:val="36"/>
                <w:rtl/>
                <w:lang w:eastAsia="zh-CN"/>
              </w:rPr>
              <w:t xml:space="preserve"> فضلا عن متابعة الاقتراحات الخاصة بالعمل المقبل.</w:t>
            </w:r>
          </w:p>
        </w:tc>
        <w:tc>
          <w:tcPr>
            <w:tcW w:w="2071" w:type="dxa"/>
          </w:tcPr>
          <w:p w:rsidR="00B82EE5" w:rsidRPr="00B82EE5" w:rsidRDefault="003E0E95" w:rsidP="003E0E95">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2018 (</w:t>
            </w:r>
            <w:r w:rsidRPr="003E0E95">
              <w:rPr>
                <w:rFonts w:ascii="Arabic Typesetting" w:eastAsia="SimSun" w:hAnsi="Arabic Typesetting" w:cs="Arabic Typesetting" w:hint="cs"/>
                <w:sz w:val="36"/>
                <w:szCs w:val="36"/>
                <w:rtl/>
                <w:lang w:eastAsia="zh-CN"/>
              </w:rPr>
              <w:t xml:space="preserve">يُقدم تقرير في هذا الشأن خلال الدورة </w:t>
            </w:r>
            <w:r>
              <w:rPr>
                <w:rFonts w:ascii="Arabic Typesetting" w:eastAsia="SimSun" w:hAnsi="Arabic Typesetting" w:cs="Arabic Typesetting" w:hint="cs"/>
                <w:sz w:val="36"/>
                <w:szCs w:val="36"/>
                <w:rtl/>
                <w:lang w:eastAsia="zh-CN"/>
              </w:rPr>
              <w:t>37</w:t>
            </w:r>
            <w:r w:rsidRPr="003E0E95">
              <w:rPr>
                <w:rFonts w:ascii="Arabic Typesetting" w:eastAsia="SimSun" w:hAnsi="Arabic Typesetting" w:cs="Arabic Typesetting" w:hint="cs"/>
                <w:sz w:val="36"/>
                <w:szCs w:val="36"/>
                <w:rtl/>
                <w:lang w:eastAsia="zh-CN"/>
              </w:rPr>
              <w:t xml:space="preserve"> للجنة </w:t>
            </w:r>
            <w:proofErr w:type="gramStart"/>
            <w:r w:rsidRPr="003E0E95">
              <w:rPr>
                <w:rFonts w:ascii="Arabic Typesetting" w:eastAsia="SimSun" w:hAnsi="Arabic Typesetting" w:cs="Arabic Typesetting" w:hint="cs"/>
                <w:sz w:val="36"/>
                <w:szCs w:val="36"/>
                <w:rtl/>
                <w:lang w:eastAsia="zh-CN"/>
              </w:rPr>
              <w:t>حق</w:t>
            </w:r>
            <w:proofErr w:type="gramEnd"/>
            <w:r w:rsidRPr="003E0E95">
              <w:rPr>
                <w:rFonts w:ascii="Arabic Typesetting" w:eastAsia="SimSun" w:hAnsi="Arabic Typesetting" w:cs="Arabic Typesetting" w:hint="cs"/>
                <w:sz w:val="36"/>
                <w:szCs w:val="36"/>
                <w:rtl/>
                <w:lang w:eastAsia="zh-CN"/>
              </w:rPr>
              <w:t xml:space="preserve"> المؤلف</w:t>
            </w:r>
            <w:r>
              <w:rPr>
                <w:rFonts w:ascii="Arabic Typesetting" w:eastAsia="SimSun" w:hAnsi="Arabic Typesetting" w:cs="Arabic Typesetting" w:hint="cs"/>
                <w:sz w:val="36"/>
                <w:szCs w:val="36"/>
                <w:rtl/>
                <w:lang w:eastAsia="zh-CN"/>
              </w:rPr>
              <w:t>)</w:t>
            </w:r>
          </w:p>
        </w:tc>
      </w:tr>
      <w:tr w:rsidR="00B82EE5" w:rsidRPr="00B82EE5" w:rsidTr="00B82EE5">
        <w:tc>
          <w:tcPr>
            <w:tcW w:w="7218" w:type="dxa"/>
          </w:tcPr>
          <w:p w:rsidR="00B82EE5" w:rsidRPr="00B82EE5" w:rsidRDefault="003E0E95" w:rsidP="003E0E95">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2. عقد تظاهرة جانبية على هامش اجتماعات لجنة حق المؤلف لإبراز حلول النفاذ المبتكرة، مع تركيز خاص على التعليم والمصنفات السمعية البصرية، بما في ذلك التقارير عن الحلول التجريبية الحديثة والنُهج البحثية الراهنة في هذا المجال.</w:t>
            </w:r>
          </w:p>
        </w:tc>
        <w:tc>
          <w:tcPr>
            <w:tcW w:w="2071" w:type="dxa"/>
          </w:tcPr>
          <w:p w:rsidR="00B82EE5" w:rsidRPr="00B82EE5" w:rsidRDefault="003E0E95" w:rsidP="00B82EE5">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الدورة 38 للجنة </w:t>
            </w:r>
            <w:proofErr w:type="gramStart"/>
            <w:r>
              <w:rPr>
                <w:rFonts w:ascii="Arabic Typesetting" w:eastAsia="SimSun" w:hAnsi="Arabic Typesetting" w:cs="Arabic Typesetting" w:hint="cs"/>
                <w:sz w:val="36"/>
                <w:szCs w:val="36"/>
                <w:rtl/>
                <w:lang w:eastAsia="zh-CN"/>
              </w:rPr>
              <w:t>حق</w:t>
            </w:r>
            <w:proofErr w:type="gramEnd"/>
            <w:r>
              <w:rPr>
                <w:rFonts w:ascii="Arabic Typesetting" w:eastAsia="SimSun" w:hAnsi="Arabic Typesetting" w:cs="Arabic Typesetting" w:hint="cs"/>
                <w:sz w:val="36"/>
                <w:szCs w:val="36"/>
                <w:rtl/>
                <w:lang w:eastAsia="zh-CN"/>
              </w:rPr>
              <w:t xml:space="preserve"> المؤلف</w:t>
            </w:r>
          </w:p>
        </w:tc>
      </w:tr>
      <w:tr w:rsidR="00B82EE5" w:rsidRPr="00B82EE5" w:rsidTr="00B82EE5">
        <w:tc>
          <w:tcPr>
            <w:tcW w:w="7218" w:type="dxa"/>
          </w:tcPr>
          <w:p w:rsidR="00B82EE5" w:rsidRPr="00B82EE5" w:rsidRDefault="003E0E95" w:rsidP="0052151A">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3. </w:t>
            </w:r>
            <w:r w:rsidRPr="003E0E95">
              <w:rPr>
                <w:rFonts w:ascii="Arabic Typesetting" w:eastAsia="SimSun" w:hAnsi="Arabic Typesetting" w:cs="Arabic Typesetting" w:hint="cs"/>
                <w:sz w:val="36"/>
                <w:szCs w:val="36"/>
                <w:rtl/>
                <w:lang w:eastAsia="zh-CN"/>
              </w:rPr>
              <w:t xml:space="preserve">القيام بعملية استثارة للأفكار مع أصحاب المصلحة </w:t>
            </w:r>
            <w:r>
              <w:rPr>
                <w:rFonts w:ascii="Arabic Typesetting" w:eastAsia="SimSun" w:hAnsi="Arabic Typesetting" w:cs="Arabic Typesetting" w:hint="cs"/>
                <w:sz w:val="36"/>
                <w:szCs w:val="36"/>
                <w:rtl/>
                <w:lang w:eastAsia="zh-CN"/>
              </w:rPr>
              <w:t xml:space="preserve">بشأن الحلول الممكنة لإدخال تحسين في المجالات المحدّدة في </w:t>
            </w:r>
            <w:r w:rsidRPr="003E0E95">
              <w:rPr>
                <w:rFonts w:ascii="Arabic Typesetting" w:eastAsia="SimSun" w:hAnsi="Arabic Typesetting" w:cs="Arabic Typesetting" w:hint="cs"/>
                <w:i/>
                <w:iCs/>
                <w:sz w:val="36"/>
                <w:szCs w:val="36"/>
                <w:rtl/>
                <w:lang w:eastAsia="zh-CN"/>
              </w:rPr>
              <w:t xml:space="preserve">دراسة النطاق التي أعدها ريد/نكوبي </w:t>
            </w:r>
            <w:r w:rsidRPr="003E0E95">
              <w:rPr>
                <w:rFonts w:ascii="Arabic Typesetting" w:eastAsia="SimSun" w:hAnsi="Arabic Typesetting" w:cs="Arabic Typesetting"/>
                <w:i/>
                <w:iCs/>
                <w:sz w:val="36"/>
                <w:szCs w:val="36"/>
                <w:rtl/>
                <w:lang w:eastAsia="zh-CN"/>
              </w:rPr>
              <w:t>بشأن نفاذ الأشخاص ذوي الإعاقات إلى المصنفات المحمية بحق المؤلف</w:t>
            </w:r>
            <w:r w:rsidRPr="003E0E95">
              <w:rPr>
                <w:rFonts w:ascii="Arabic Typesetting" w:eastAsia="SimSun" w:hAnsi="Arabic Typesetting" w:cs="Arabic Typesetting" w:hint="cs"/>
                <w:sz w:val="36"/>
                <w:szCs w:val="36"/>
                <w:rtl/>
                <w:lang w:eastAsia="zh-CN"/>
              </w:rPr>
              <w:t xml:space="preserve"> (</w:t>
            </w:r>
            <w:r w:rsidRPr="003E0E95">
              <w:rPr>
                <w:rFonts w:ascii="Arabic Typesetting" w:eastAsia="SimSun" w:hAnsi="Arabic Typesetting" w:cs="Arabic Typesetting"/>
                <w:sz w:val="36"/>
                <w:szCs w:val="36"/>
                <w:lang w:eastAsia="zh-CN"/>
              </w:rPr>
              <w:t>SCCR/35/3</w:t>
            </w:r>
            <w:r w:rsidRPr="003E0E95">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 xml:space="preserve"> وأثناء </w:t>
            </w:r>
            <w:r w:rsidR="0052151A">
              <w:rPr>
                <w:rFonts w:ascii="Arabic Typesetting" w:eastAsia="SimSun" w:hAnsi="Arabic Typesetting" w:cs="Arabic Typesetting" w:hint="cs"/>
                <w:sz w:val="36"/>
                <w:szCs w:val="36"/>
                <w:rtl/>
                <w:lang w:eastAsia="zh-CN"/>
              </w:rPr>
              <w:t>ال</w:t>
            </w:r>
            <w:r w:rsidRPr="003E0E95">
              <w:rPr>
                <w:rFonts w:ascii="Arabic Typesetting" w:eastAsia="SimSun" w:hAnsi="Arabic Typesetting" w:cs="Arabic Typesetting" w:hint="cs"/>
                <w:sz w:val="36"/>
                <w:szCs w:val="36"/>
                <w:rtl/>
                <w:lang w:eastAsia="zh-CN"/>
              </w:rPr>
              <w:t xml:space="preserve">تظاهرة </w:t>
            </w:r>
            <w:r w:rsidR="0052151A">
              <w:rPr>
                <w:rFonts w:ascii="Arabic Typesetting" w:eastAsia="SimSun" w:hAnsi="Arabic Typesetting" w:cs="Arabic Typesetting" w:hint="cs"/>
                <w:sz w:val="36"/>
                <w:szCs w:val="36"/>
                <w:rtl/>
                <w:lang w:eastAsia="zh-CN"/>
              </w:rPr>
              <w:t>ال</w:t>
            </w:r>
            <w:r w:rsidRPr="003E0E95">
              <w:rPr>
                <w:rFonts w:ascii="Arabic Typesetting" w:eastAsia="SimSun" w:hAnsi="Arabic Typesetting" w:cs="Arabic Typesetting" w:hint="cs"/>
                <w:sz w:val="36"/>
                <w:szCs w:val="36"/>
                <w:rtl/>
                <w:lang w:eastAsia="zh-CN"/>
              </w:rPr>
              <w:t>جانبية</w:t>
            </w:r>
            <w:r w:rsidR="0052151A">
              <w:rPr>
                <w:rFonts w:ascii="Arabic Typesetting" w:eastAsia="SimSun" w:hAnsi="Arabic Typesetting" w:cs="Arabic Typesetting" w:hint="cs"/>
                <w:sz w:val="36"/>
                <w:szCs w:val="36"/>
                <w:rtl/>
                <w:lang w:eastAsia="zh-CN"/>
              </w:rPr>
              <w:t xml:space="preserve">، </w:t>
            </w:r>
            <w:r w:rsidR="0052151A" w:rsidRPr="0052151A">
              <w:rPr>
                <w:rFonts w:ascii="Arabic Typesetting" w:eastAsia="SimSun" w:hAnsi="Arabic Typesetting" w:cs="Arabic Typesetting" w:hint="cs"/>
                <w:sz w:val="36"/>
                <w:szCs w:val="36"/>
                <w:rtl/>
                <w:lang w:eastAsia="zh-CN"/>
              </w:rPr>
              <w:t>مع</w:t>
            </w:r>
            <w:r w:rsidR="0052151A">
              <w:rPr>
                <w:rFonts w:ascii="Arabic Typesetting" w:eastAsia="SimSun" w:hAnsi="Arabic Typesetting" w:cs="Arabic Typesetting" w:hint="eastAsia"/>
                <w:sz w:val="36"/>
                <w:szCs w:val="36"/>
                <w:rtl/>
                <w:lang w:eastAsia="zh-CN"/>
              </w:rPr>
              <w:t> </w:t>
            </w:r>
            <w:r w:rsidR="0052151A" w:rsidRPr="0052151A">
              <w:rPr>
                <w:rFonts w:ascii="Arabic Typesetting" w:eastAsia="SimSun" w:hAnsi="Arabic Typesetting" w:cs="Arabic Typesetting" w:hint="cs"/>
                <w:sz w:val="36"/>
                <w:szCs w:val="36"/>
                <w:rtl/>
                <w:lang w:eastAsia="zh-CN"/>
              </w:rPr>
              <w:t>مراعاة النُهج القائمة على القانون الناعم والتعاقد/الترخيص والتقنين.</w:t>
            </w:r>
          </w:p>
        </w:tc>
        <w:tc>
          <w:tcPr>
            <w:tcW w:w="2071" w:type="dxa"/>
          </w:tcPr>
          <w:p w:rsidR="00B82EE5" w:rsidRPr="00B82EE5" w:rsidRDefault="0052151A" w:rsidP="00B82EE5">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النصف الثاني </w:t>
            </w:r>
            <w:proofErr w:type="gramStart"/>
            <w:r>
              <w:rPr>
                <w:rFonts w:ascii="Arabic Typesetting" w:eastAsia="SimSun" w:hAnsi="Arabic Typesetting" w:cs="Arabic Typesetting" w:hint="cs"/>
                <w:sz w:val="36"/>
                <w:szCs w:val="36"/>
                <w:rtl/>
                <w:lang w:eastAsia="zh-CN"/>
              </w:rPr>
              <w:t>من</w:t>
            </w:r>
            <w:proofErr w:type="gramEnd"/>
            <w:r>
              <w:rPr>
                <w:rFonts w:ascii="Arabic Typesetting" w:eastAsia="SimSun" w:hAnsi="Arabic Typesetting" w:cs="Arabic Typesetting" w:hint="cs"/>
                <w:sz w:val="36"/>
                <w:szCs w:val="36"/>
                <w:rtl/>
                <w:lang w:eastAsia="zh-CN"/>
              </w:rPr>
              <w:t xml:space="preserve"> 2019</w:t>
            </w:r>
          </w:p>
        </w:tc>
      </w:tr>
      <w:tr w:rsidR="00B82EE5" w:rsidRPr="00B82EE5" w:rsidTr="00B82EE5">
        <w:tc>
          <w:tcPr>
            <w:tcW w:w="7218" w:type="dxa"/>
          </w:tcPr>
          <w:p w:rsidR="00B82EE5" w:rsidRPr="00B82EE5" w:rsidRDefault="0052151A" w:rsidP="00A93E46">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4. </w:t>
            </w:r>
            <w:r w:rsidRPr="0052151A">
              <w:rPr>
                <w:rFonts w:ascii="Arabic Typesetting" w:eastAsia="SimSun" w:hAnsi="Arabic Typesetting" w:cs="Arabic Typesetting" w:hint="cs"/>
                <w:sz w:val="36"/>
                <w:szCs w:val="36"/>
                <w:rtl/>
                <w:lang w:eastAsia="zh-CN"/>
              </w:rPr>
              <w:t xml:space="preserve">تقديم تقرير إلى الدورة 39 للجنة حق المؤلف بشأن الحلول </w:t>
            </w:r>
            <w:proofErr w:type="gramStart"/>
            <w:r>
              <w:rPr>
                <w:rFonts w:ascii="Arabic Typesetting" w:eastAsia="SimSun" w:hAnsi="Arabic Typesetting" w:cs="Arabic Typesetting" w:hint="cs"/>
                <w:sz w:val="36"/>
                <w:szCs w:val="36"/>
                <w:rtl/>
                <w:lang w:eastAsia="zh-CN"/>
              </w:rPr>
              <w:t>المحدّدة</w:t>
            </w:r>
            <w:proofErr w:type="gramEnd"/>
            <w:r>
              <w:rPr>
                <w:rFonts w:ascii="Arabic Typesetting" w:eastAsia="SimSun" w:hAnsi="Arabic Typesetting" w:cs="Arabic Typesetting" w:hint="cs"/>
                <w:sz w:val="36"/>
                <w:szCs w:val="36"/>
                <w:rtl/>
                <w:lang w:eastAsia="zh-CN"/>
              </w:rPr>
              <w:t xml:space="preserve"> للتحسين خلال الأنشطة المذكورة أعلاه</w:t>
            </w:r>
            <w:r w:rsidRPr="0052151A">
              <w:rPr>
                <w:rFonts w:ascii="Arabic Typesetting" w:eastAsia="SimSun" w:hAnsi="Arabic Typesetting" w:cs="Arabic Typesetting" w:hint="cs"/>
                <w:sz w:val="36"/>
                <w:szCs w:val="36"/>
                <w:rtl/>
                <w:lang w:eastAsia="zh-CN"/>
              </w:rPr>
              <w:t>.</w:t>
            </w:r>
          </w:p>
        </w:tc>
        <w:tc>
          <w:tcPr>
            <w:tcW w:w="2071" w:type="dxa"/>
          </w:tcPr>
          <w:p w:rsidR="00B82EE5" w:rsidRPr="00B82EE5" w:rsidRDefault="0052151A" w:rsidP="00B82EE5">
            <w:pPr>
              <w:bidi/>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الدورة 39 للجنة </w:t>
            </w:r>
            <w:proofErr w:type="gramStart"/>
            <w:r>
              <w:rPr>
                <w:rFonts w:ascii="Arabic Typesetting" w:eastAsia="SimSun" w:hAnsi="Arabic Typesetting" w:cs="Arabic Typesetting" w:hint="cs"/>
                <w:sz w:val="36"/>
                <w:szCs w:val="36"/>
                <w:rtl/>
                <w:lang w:eastAsia="zh-CN"/>
              </w:rPr>
              <w:t>حق</w:t>
            </w:r>
            <w:proofErr w:type="gramEnd"/>
            <w:r>
              <w:rPr>
                <w:rFonts w:ascii="Arabic Typesetting" w:eastAsia="SimSun" w:hAnsi="Arabic Typesetting" w:cs="Arabic Typesetting" w:hint="cs"/>
                <w:sz w:val="36"/>
                <w:szCs w:val="36"/>
                <w:rtl/>
                <w:lang w:eastAsia="zh-CN"/>
              </w:rPr>
              <w:t xml:space="preserve"> المؤلف</w:t>
            </w:r>
          </w:p>
        </w:tc>
      </w:tr>
    </w:tbl>
    <w:p w:rsidR="00A12340" w:rsidRPr="007F38D1" w:rsidRDefault="0052151A" w:rsidP="0052151A">
      <w:pPr>
        <w:pStyle w:val="EndofDocumentAR"/>
        <w:spacing w:before="480"/>
      </w:pPr>
      <w:r>
        <w:rPr>
          <w:rFonts w:hint="cs"/>
          <w:rtl/>
        </w:rPr>
        <w:t>[</w:t>
      </w:r>
      <w:proofErr w:type="gramStart"/>
      <w:r>
        <w:rPr>
          <w:rFonts w:hint="cs"/>
          <w:rtl/>
        </w:rPr>
        <w:t>نهاية</w:t>
      </w:r>
      <w:proofErr w:type="gramEnd"/>
      <w:r>
        <w:rPr>
          <w:rFonts w:hint="cs"/>
          <w:rtl/>
        </w:rPr>
        <w:t xml:space="preserve"> الوثيقة]</w:t>
      </w:r>
    </w:p>
    <w:sectPr w:rsidR="00A12340"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9C" w:rsidRDefault="001E379C">
      <w:r>
        <w:separator/>
      </w:r>
    </w:p>
  </w:endnote>
  <w:endnote w:type="continuationSeparator" w:id="0">
    <w:p w:rsidR="001E379C" w:rsidRDefault="001E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9C" w:rsidRDefault="001E379C" w:rsidP="009622BF">
      <w:pPr>
        <w:bidi/>
      </w:pPr>
      <w:bookmarkStart w:id="0" w:name="OLE_LINK1"/>
      <w:bookmarkStart w:id="1" w:name="OLE_LINK2"/>
      <w:r>
        <w:separator/>
      </w:r>
      <w:bookmarkEnd w:id="0"/>
      <w:bookmarkEnd w:id="1"/>
    </w:p>
  </w:footnote>
  <w:footnote w:type="continuationSeparator" w:id="0">
    <w:p w:rsidR="001E379C" w:rsidRDefault="001E379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FF3616">
    <w:r>
      <w:t>S</w:t>
    </w:r>
    <w:r w:rsidR="00F40476">
      <w:t>CCR</w:t>
    </w:r>
    <w:r w:rsidR="002F77FC">
      <w:t>/</w:t>
    </w:r>
    <w:r w:rsidR="00FF3616">
      <w:t>35</w:t>
    </w:r>
    <w:r w:rsidR="00A12340">
      <w:t>/9</w:t>
    </w:r>
  </w:p>
  <w:p w:rsidR="002F77FC" w:rsidRDefault="002F77FC" w:rsidP="00D61541">
    <w:r>
      <w:fldChar w:fldCharType="begin"/>
    </w:r>
    <w:r>
      <w:instrText xml:space="preserve"> PAGE  \* MERGEFORMAT </w:instrText>
    </w:r>
    <w:r>
      <w:fldChar w:fldCharType="separate"/>
    </w:r>
    <w:r w:rsidR="00AC668E">
      <w:rPr>
        <w:noProof/>
      </w:rPr>
      <w:t>6</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354D5C"/>
    <w:multiLevelType w:val="hybridMultilevel"/>
    <w:tmpl w:val="F5BA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26A33"/>
    <w:multiLevelType w:val="hybridMultilevel"/>
    <w:tmpl w:val="2F10CE0E"/>
    <w:lvl w:ilvl="0" w:tplc="9E8E18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9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5FF3"/>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2F"/>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0FF6"/>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79C"/>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6E4"/>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59D"/>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6C4"/>
    <w:rsid w:val="003600A2"/>
    <w:rsid w:val="003612D8"/>
    <w:rsid w:val="0036187C"/>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E9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1FA6"/>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750"/>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C"/>
    <w:rsid w:val="004F24C8"/>
    <w:rsid w:val="004F30D6"/>
    <w:rsid w:val="004F34A5"/>
    <w:rsid w:val="004F40D6"/>
    <w:rsid w:val="004F6925"/>
    <w:rsid w:val="005008D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51A"/>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46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6941"/>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0B69"/>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0F78"/>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340"/>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BF0"/>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2C4"/>
    <w:rsid w:val="00A903F1"/>
    <w:rsid w:val="00A905CC"/>
    <w:rsid w:val="00A90974"/>
    <w:rsid w:val="00A9197E"/>
    <w:rsid w:val="00A92065"/>
    <w:rsid w:val="00A92184"/>
    <w:rsid w:val="00A9334F"/>
    <w:rsid w:val="00A93D6F"/>
    <w:rsid w:val="00A93E46"/>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668E"/>
    <w:rsid w:val="00AD0032"/>
    <w:rsid w:val="00AD03D8"/>
    <w:rsid w:val="00AD0D5F"/>
    <w:rsid w:val="00AD34CF"/>
    <w:rsid w:val="00AD36C8"/>
    <w:rsid w:val="00AD37C9"/>
    <w:rsid w:val="00AD47D3"/>
    <w:rsid w:val="00AD652F"/>
    <w:rsid w:val="00AD667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3E3"/>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2EE5"/>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6131"/>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67E"/>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A766F"/>
    <w:rsid w:val="00DB0066"/>
    <w:rsid w:val="00DB0F9E"/>
    <w:rsid w:val="00DB1307"/>
    <w:rsid w:val="00DB1E1A"/>
    <w:rsid w:val="00DB2AF6"/>
    <w:rsid w:val="00DB364F"/>
    <w:rsid w:val="00DB39E7"/>
    <w:rsid w:val="00DB3AAE"/>
    <w:rsid w:val="00DB3B3E"/>
    <w:rsid w:val="00DB603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0C69"/>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616"/>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paragraph" w:styleId="ListParagraph">
    <w:name w:val="List Paragraph"/>
    <w:basedOn w:val="Normal"/>
    <w:uiPriority w:val="34"/>
    <w:qFormat/>
    <w:rsid w:val="00CE26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paragraph" w:styleId="ListParagraph">
    <w:name w:val="List Paragraph"/>
    <w:basedOn w:val="Normal"/>
    <w:uiPriority w:val="34"/>
    <w:qFormat/>
    <w:rsid w:val="00CE2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SCCR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SCCR_35_AR.dotx</Template>
  <TotalTime>178</TotalTime>
  <Pages>6</Pages>
  <Words>1275</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SCCR/35/9 (Arabic)</vt:lpstr>
    </vt:vector>
  </TitlesOfParts>
  <Company>World Intellectual Property Organization</Company>
  <LinksUpToDate>false</LinksUpToDate>
  <CharactersWithSpaces>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SCCR/35/9 (Arabic)</dc:title>
  <dc:creator>MERZOUK Fawzi</dc:creator>
  <cp:lastModifiedBy>MERZOUK Fawzi</cp:lastModifiedBy>
  <cp:revision>12</cp:revision>
  <cp:lastPrinted>2017-11-13T11:12:00Z</cp:lastPrinted>
  <dcterms:created xsi:type="dcterms:W3CDTF">2017-11-13T07:44:00Z</dcterms:created>
  <dcterms:modified xsi:type="dcterms:W3CDTF">2017-11-13T11:12:00Z</dcterms:modified>
</cp:coreProperties>
</file>