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0E7ED7" w:rsidP="00291C0D">
            <w:pPr>
              <w:pStyle w:val="DocumentCodeAR"/>
              <w:bidi/>
              <w:rPr>
                <w:rtl/>
              </w:rPr>
            </w:pPr>
            <w:r>
              <w:t>SC</w:t>
            </w:r>
            <w:r w:rsidR="00983389">
              <w:t>C</w:t>
            </w:r>
            <w:r>
              <w:t>R</w:t>
            </w:r>
            <w:r w:rsidR="00100F97">
              <w:t>/</w:t>
            </w:r>
            <w:r w:rsidR="00C7444A">
              <w:t>3</w:t>
            </w:r>
            <w:r w:rsidR="00291C0D">
              <w:t>1</w:t>
            </w:r>
            <w:r w:rsidR="00C35146">
              <w:t>/2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35146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35146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3514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35146">
              <w:rPr>
                <w:rFonts w:hint="cs"/>
                <w:rtl/>
              </w:rPr>
              <w:t>21</w:t>
            </w:r>
            <w:r w:rsidR="009D0288">
              <w:rPr>
                <w:rFonts w:hint="cs"/>
                <w:rtl/>
              </w:rPr>
              <w:t xml:space="preserve"> </w:t>
            </w:r>
            <w:r w:rsidR="00C35146">
              <w:rPr>
                <w:rFonts w:hint="cs"/>
                <w:rtl/>
              </w:rPr>
              <w:t>سبتمبر</w:t>
            </w:r>
            <w:r w:rsidR="009D0288">
              <w:rPr>
                <w:rFonts w:hint="cs"/>
                <w:rtl/>
              </w:rPr>
              <w:t xml:space="preserve"> </w:t>
            </w:r>
            <w:r w:rsidR="00C7444A">
              <w:rPr>
                <w:rFonts w:hint="cs"/>
                <w:rtl/>
              </w:rPr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0E7ED7" w:rsidP="00983389">
      <w:pPr>
        <w:pStyle w:val="MeetingTitleAR"/>
        <w:bidi/>
        <w:ind w:right="550"/>
        <w:rPr>
          <w:rtl/>
          <w:lang w:val="fr-CH"/>
        </w:rPr>
      </w:pPr>
      <w:r w:rsidRPr="00F27305">
        <w:rPr>
          <w:rtl/>
        </w:rPr>
        <w:t>اللجنة الدائمة المعنية ب</w:t>
      </w:r>
      <w:r>
        <w:rPr>
          <w:rFonts w:hint="cs"/>
          <w:rtl/>
        </w:rPr>
        <w:t>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0E7ED7" w:rsidP="00291C0D">
      <w:pPr>
        <w:pStyle w:val="MeetingSessionAR"/>
        <w:bidi/>
        <w:rPr>
          <w:rFonts w:ascii="Cambria Math" w:hAnsi="Cambria Math"/>
          <w:rtl/>
          <w:lang w:bidi="ar-EG"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291C0D">
        <w:rPr>
          <w:rFonts w:ascii="Cambria Math" w:hAnsi="Cambria Math" w:hint="cs"/>
          <w:rtl/>
          <w:lang w:val="fr-CH" w:bidi="ar-EG"/>
        </w:rPr>
        <w:t>الحادية والثلاثون</w:t>
      </w:r>
    </w:p>
    <w:p w:rsidR="00D61541" w:rsidRPr="00D61541" w:rsidRDefault="00D61541" w:rsidP="00291C0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291C0D">
        <w:rPr>
          <w:rFonts w:hint="cs"/>
          <w:rtl/>
        </w:rPr>
        <w:t>7</w:t>
      </w:r>
      <w:r w:rsidR="00DA59BD">
        <w:rPr>
          <w:rFonts w:hint="cs"/>
          <w:rtl/>
        </w:rPr>
        <w:t xml:space="preserve"> </w:t>
      </w:r>
      <w:r w:rsidR="00291C0D">
        <w:rPr>
          <w:rFonts w:hint="cs"/>
          <w:rtl/>
        </w:rPr>
        <w:t>إلى 11 ديسمبر</w:t>
      </w:r>
      <w:r w:rsidR="00C7444A">
        <w:rPr>
          <w:rFonts w:hint="cs"/>
          <w:rtl/>
        </w:rPr>
        <w:t xml:space="preserve"> 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35146" w:rsidP="00FB7EC9">
      <w:pPr>
        <w:pStyle w:val="DocumentTitleAR"/>
        <w:bidi/>
        <w:rPr>
          <w:rtl/>
        </w:rPr>
      </w:pPr>
      <w:r w:rsidRPr="00C35146">
        <w:rPr>
          <w:rtl/>
        </w:rPr>
        <w:t>اعتماد منظمة غير حكومية</w:t>
      </w:r>
    </w:p>
    <w:p w:rsidR="00D61541" w:rsidRDefault="00D61541" w:rsidP="00931859">
      <w:pPr>
        <w:pStyle w:val="PreparedbyAR"/>
        <w:bidi/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C35146">
        <w:rPr>
          <w:rFonts w:hint="cs"/>
          <w:rtl/>
        </w:rPr>
        <w:t xml:space="preserve"> الأمانة</w:t>
      </w:r>
    </w:p>
    <w:p w:rsidR="00C35146" w:rsidRPr="004C05AA" w:rsidRDefault="00C35146" w:rsidP="00B33107">
      <w:pPr>
        <w:pStyle w:val="NumberedParaAR"/>
        <w:rPr>
          <w:lang w:bidi="ar-EG"/>
        </w:rPr>
      </w:pPr>
      <w:r w:rsidRPr="004C05AA">
        <w:rPr>
          <w:rFonts w:hint="cs"/>
          <w:rtl/>
          <w:lang w:val="fr-CH" w:bidi="ar-LB"/>
        </w:rPr>
        <w:t xml:space="preserve">يرد في مرفق هذه الوثيقة وصف منظمة غير حكومية التمست صفة مراقب في دورات </w:t>
      </w:r>
      <w:r w:rsidRPr="004C05AA">
        <w:rPr>
          <w:rtl/>
          <w:lang w:val="fr-CH" w:bidi="ar-LB"/>
        </w:rPr>
        <w:t>اللجنة الدائمة المعنية بحق المؤلف والحقوق المجاورة</w:t>
      </w:r>
      <w:r w:rsidRPr="004C05AA">
        <w:rPr>
          <w:rFonts w:hint="cs"/>
          <w:rtl/>
          <w:lang w:val="fr-CH" w:bidi="ar-LB"/>
        </w:rPr>
        <w:t>، عملا بالنظام الداخلي للجنة (انظر</w:t>
      </w:r>
      <w:r w:rsidR="00B33107">
        <w:rPr>
          <w:rFonts w:hint="cs"/>
          <w:rtl/>
          <w:lang w:val="fr-CH" w:bidi="ar-LB"/>
        </w:rPr>
        <w:t xml:space="preserve"> الفقرة 10 من</w:t>
      </w:r>
      <w:r w:rsidRPr="004C05AA">
        <w:rPr>
          <w:rFonts w:hint="cs"/>
          <w:rtl/>
          <w:lang w:val="fr-CH" w:bidi="ar-LB"/>
        </w:rPr>
        <w:t xml:space="preserve"> الوثيقة </w:t>
      </w:r>
      <w:r w:rsidRPr="004C05AA">
        <w:rPr>
          <w:lang w:bidi="ar-LB"/>
        </w:rPr>
        <w:t>SCCR/1/2</w:t>
      </w:r>
      <w:r w:rsidRPr="004C05AA">
        <w:rPr>
          <w:rFonts w:hint="cs"/>
          <w:rtl/>
          <w:lang w:val="fr-CH" w:bidi="ar-LB"/>
        </w:rPr>
        <w:t>)</w:t>
      </w:r>
      <w:r w:rsidR="00B33107">
        <w:rPr>
          <w:rFonts w:hint="cs"/>
          <w:rtl/>
          <w:lang w:val="fr-CH" w:bidi="ar-EG"/>
        </w:rPr>
        <w:t>.</w:t>
      </w:r>
    </w:p>
    <w:p w:rsidR="00C35146" w:rsidRPr="004C05AA" w:rsidRDefault="00C35146" w:rsidP="00C35146">
      <w:pPr>
        <w:pStyle w:val="DecisionParaAR"/>
        <w:rPr>
          <w:lang w:bidi="ar-EG"/>
        </w:rPr>
      </w:pPr>
      <w:r w:rsidRPr="004C05AA">
        <w:rPr>
          <w:rFonts w:hint="cs"/>
          <w:rtl/>
          <w:lang w:bidi="ar-EG"/>
        </w:rPr>
        <w:t xml:space="preserve">إن اللجنة مدعوة إلى الموافقة على أن تكون المنظمة الوارد وصفها في مرفق هذه الوثيقة ممثلة في دورات </w:t>
      </w:r>
      <w:r w:rsidR="00A35B7C">
        <w:rPr>
          <w:rFonts w:hint="cs"/>
          <w:rtl/>
          <w:lang w:bidi="ar-EG"/>
        </w:rPr>
        <w:t>ا</w:t>
      </w:r>
      <w:r w:rsidRPr="004C05AA">
        <w:rPr>
          <w:rFonts w:hint="cs"/>
          <w:rtl/>
          <w:lang w:bidi="ar-EG"/>
        </w:rPr>
        <w:t>للجنة.</w:t>
      </w:r>
    </w:p>
    <w:p w:rsidR="00C35146" w:rsidRPr="004C05AA" w:rsidRDefault="00C35146" w:rsidP="00C35146">
      <w:pPr>
        <w:pStyle w:val="EndofDocumentAR"/>
        <w:spacing w:before="720"/>
        <w:ind w:left="5530"/>
        <w:rPr>
          <w:rtl/>
        </w:rPr>
      </w:pPr>
      <w:r w:rsidRPr="004C05AA">
        <w:rPr>
          <w:rFonts w:hint="cs"/>
          <w:rtl/>
        </w:rPr>
        <w:t>[يلي ذلك المرفق]</w:t>
      </w:r>
    </w:p>
    <w:p w:rsidR="00C35146" w:rsidRDefault="00C35146" w:rsidP="00C35146">
      <w:pPr>
        <w:pStyle w:val="NormalParaAR"/>
        <w:rPr>
          <w:rtl/>
        </w:rPr>
      </w:pPr>
    </w:p>
    <w:p w:rsidR="00C35146" w:rsidRDefault="00C35146" w:rsidP="00C35146">
      <w:pPr>
        <w:pStyle w:val="NormalParaAR"/>
        <w:rPr>
          <w:rtl/>
        </w:rPr>
        <w:sectPr w:rsidR="00C35146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C35146" w:rsidRPr="001E6D3E" w:rsidRDefault="00C35146" w:rsidP="00A35B7C">
      <w:pPr>
        <w:pStyle w:val="Heading1AR"/>
        <w:spacing w:before="0" w:after="480" w:line="360" w:lineRule="exact"/>
        <w:rPr>
          <w:rtl/>
        </w:rPr>
      </w:pPr>
      <w:r w:rsidRPr="001E6D3E">
        <w:rPr>
          <w:rFonts w:hint="cs"/>
          <w:rtl/>
          <w:lang w:val="fr-CH" w:bidi="ar-LB"/>
        </w:rPr>
        <w:lastRenderedPageBreak/>
        <w:t xml:space="preserve">منظمة غير حكومية التمست صفة مراقب في دورات </w:t>
      </w:r>
      <w:r w:rsidRPr="001E6D3E">
        <w:rPr>
          <w:rtl/>
          <w:lang w:val="fr-CH" w:bidi="ar-LB"/>
        </w:rPr>
        <w:t>اللجنة الدائمة المعنية بحق المؤلف والحقوق</w:t>
      </w:r>
      <w:r>
        <w:rPr>
          <w:rFonts w:hint="cs"/>
          <w:rtl/>
          <w:lang w:val="fr-CH" w:bidi="ar-LB"/>
        </w:rPr>
        <w:t> </w:t>
      </w:r>
      <w:r w:rsidRPr="001E6D3E">
        <w:rPr>
          <w:rtl/>
          <w:lang w:val="fr-CH" w:bidi="ar-LB"/>
        </w:rPr>
        <w:t>المجاورة</w:t>
      </w:r>
    </w:p>
    <w:p w:rsidR="00C35146" w:rsidRPr="00B36CE9" w:rsidRDefault="00C35146" w:rsidP="00A35B7C">
      <w:pPr>
        <w:pStyle w:val="Heading2AR"/>
        <w:spacing w:before="0" w:after="480" w:line="360" w:lineRule="exact"/>
        <w:rPr>
          <w:i/>
          <w:iCs/>
        </w:rPr>
      </w:pPr>
      <w:r>
        <w:rPr>
          <w:rFonts w:hint="cs"/>
          <w:i/>
          <w:iCs/>
          <w:rtl/>
        </w:rPr>
        <w:t>الهيئة العامة الأفريقية للبث</w:t>
      </w:r>
    </w:p>
    <w:p w:rsidR="00CA0A1C" w:rsidRDefault="00C35146" w:rsidP="00A35B7C">
      <w:pPr>
        <w:pStyle w:val="NormalParaAR"/>
        <w:spacing w:after="480"/>
        <w:rPr>
          <w:rtl/>
        </w:rPr>
      </w:pPr>
      <w:r>
        <w:rPr>
          <w:rFonts w:hint="cs"/>
          <w:rtl/>
          <w:lang w:bidi="ar-EG"/>
        </w:rPr>
        <w:t>إن الهيئة العامة الأفريقية للبث منظمة للبلدان الأفريقية تجمع</w:t>
      </w:r>
      <w:r w:rsidR="00A35B7C">
        <w:rPr>
          <w:rFonts w:hint="cs"/>
          <w:rtl/>
          <w:lang w:bidi="ar-EG"/>
        </w:rPr>
        <w:t xml:space="preserve"> بين</w:t>
      </w:r>
      <w:r>
        <w:rPr>
          <w:rFonts w:hint="cs"/>
          <w:rtl/>
          <w:lang w:bidi="ar-EG"/>
        </w:rPr>
        <w:t xml:space="preserve"> مذيعين وباحثين أكاديميين لتهيئة بيئة مستدامة للخدمة العامة في أفريقيا ووضع برامج بث موجهة نحو التنمية في شتى أنحاء القارة. وترمي هذه الهيئة إلى دعم تحول </w:t>
      </w:r>
      <w:r>
        <w:rPr>
          <w:rtl/>
        </w:rPr>
        <w:t>شركات البث الإذاعي والتلفزيون</w:t>
      </w:r>
      <w:r>
        <w:rPr>
          <w:rFonts w:hint="cs"/>
          <w:rtl/>
        </w:rPr>
        <w:t>ي</w:t>
      </w:r>
      <w:r w:rsidRPr="00C35146">
        <w:rPr>
          <w:rtl/>
        </w:rPr>
        <w:t xml:space="preserve"> </w:t>
      </w:r>
      <w:r>
        <w:rPr>
          <w:rFonts w:hint="cs"/>
          <w:rtl/>
        </w:rPr>
        <w:t>ال</w:t>
      </w:r>
      <w:r w:rsidRPr="00C35146">
        <w:rPr>
          <w:rtl/>
        </w:rPr>
        <w:t xml:space="preserve">وطنية </w:t>
      </w:r>
      <w:r>
        <w:rPr>
          <w:rFonts w:hint="cs"/>
          <w:rtl/>
        </w:rPr>
        <w:t xml:space="preserve">في </w:t>
      </w:r>
      <w:r w:rsidRPr="00C35146">
        <w:rPr>
          <w:rtl/>
        </w:rPr>
        <w:t xml:space="preserve">أفريقيا إلى </w:t>
      </w:r>
      <w:r>
        <w:rPr>
          <w:rFonts w:hint="cs"/>
          <w:rtl/>
        </w:rPr>
        <w:t>شركات تنشر</w:t>
      </w:r>
      <w:r w:rsidRPr="00C35146"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لمحتو</w:t>
      </w:r>
      <w:r>
        <w:rPr>
          <w:rFonts w:hint="cs"/>
          <w:rtl/>
        </w:rPr>
        <w:t>يات</w:t>
      </w:r>
      <w:r w:rsidRPr="00C35146">
        <w:rPr>
          <w:rtl/>
        </w:rPr>
        <w:t xml:space="preserve"> الرقمي</w:t>
      </w:r>
      <w:r>
        <w:rPr>
          <w:rFonts w:hint="cs"/>
          <w:rtl/>
        </w:rPr>
        <w:t>ة وتلتزم ب</w:t>
      </w:r>
      <w:r w:rsidRPr="00C35146">
        <w:rPr>
          <w:rtl/>
        </w:rPr>
        <w:t>توعية مئات الملايين من الأف</w:t>
      </w:r>
      <w:r>
        <w:rPr>
          <w:rFonts w:hint="cs"/>
          <w:rtl/>
        </w:rPr>
        <w:t>ريقيين</w:t>
      </w:r>
      <w:r w:rsidRPr="00C35146">
        <w:rPr>
          <w:rtl/>
        </w:rPr>
        <w:t xml:space="preserve"> من خلال </w:t>
      </w:r>
      <w:r>
        <w:rPr>
          <w:rtl/>
        </w:rPr>
        <w:t>الترفيه الإذاع</w:t>
      </w:r>
      <w:r>
        <w:rPr>
          <w:rFonts w:hint="cs"/>
          <w:rtl/>
        </w:rPr>
        <w:t>ي</w:t>
      </w:r>
      <w:r w:rsidRPr="00C35146">
        <w:rPr>
          <w:rtl/>
        </w:rPr>
        <w:t xml:space="preserve"> والتلفزيون</w:t>
      </w:r>
      <w:r>
        <w:rPr>
          <w:rFonts w:hint="cs"/>
          <w:rtl/>
        </w:rPr>
        <w:t>ي</w:t>
      </w:r>
      <w:r>
        <w:rPr>
          <w:rtl/>
        </w:rPr>
        <w:t>.</w:t>
      </w:r>
      <w:r>
        <w:rPr>
          <w:rFonts w:hint="cs"/>
          <w:rtl/>
        </w:rPr>
        <w:t xml:space="preserve"> وتسعى هذه الهيئة إلى تحقيق خمسة أهداف واضحة لدعم التحول الاجتماعي والاقتصادي في أفريقيا دعماً استباقياً، وتسعى إلى إقامة تعاون مع الويبو بغية تحقيق </w:t>
      </w:r>
      <w:r w:rsidR="00CA0A1C">
        <w:rPr>
          <w:rFonts w:hint="cs"/>
          <w:rtl/>
        </w:rPr>
        <w:t>الأهداف المذكورة التالية</w:t>
      </w:r>
      <w:r>
        <w:rPr>
          <w:rFonts w:hint="cs"/>
          <w:rtl/>
        </w:rPr>
        <w:t xml:space="preserve">: </w:t>
      </w:r>
      <w:r w:rsidRPr="00C35146">
        <w:rPr>
          <w:rtl/>
        </w:rPr>
        <w:t xml:space="preserve">تيسير إنشاء </w:t>
      </w:r>
      <w:r w:rsidR="00CA0A1C">
        <w:rPr>
          <w:rFonts w:hint="cs"/>
          <w:rtl/>
        </w:rPr>
        <w:t xml:space="preserve">صندوق أفريقي للإعلام الرقمي </w:t>
      </w:r>
      <w:r w:rsidR="00B33107">
        <w:rPr>
          <w:rFonts w:hint="cs"/>
          <w:rtl/>
        </w:rPr>
        <w:t xml:space="preserve">من أجل </w:t>
      </w:r>
      <w:r w:rsidR="00CA0A1C">
        <w:rPr>
          <w:rFonts w:hint="cs"/>
          <w:rtl/>
        </w:rPr>
        <w:t>دعم ازدهار وسائل الإعلام</w:t>
      </w:r>
      <w:r w:rsidRPr="00C35146">
        <w:rPr>
          <w:rtl/>
        </w:rPr>
        <w:t xml:space="preserve"> في </w:t>
      </w:r>
      <w:r w:rsidR="00CA0A1C">
        <w:rPr>
          <w:rFonts w:hint="cs"/>
          <w:rtl/>
        </w:rPr>
        <w:t xml:space="preserve">أفريقيا </w:t>
      </w:r>
      <w:r w:rsidRPr="00C35146">
        <w:rPr>
          <w:rtl/>
        </w:rPr>
        <w:t>جنوب الصحراء الكبرى</w:t>
      </w:r>
      <w:r w:rsidR="00E87A6B">
        <w:rPr>
          <w:rFonts w:hint="cs"/>
          <w:rtl/>
        </w:rPr>
        <w:t xml:space="preserve">؛ </w:t>
      </w:r>
      <w:r w:rsidRPr="00C35146">
        <w:rPr>
          <w:rtl/>
        </w:rPr>
        <w:t>و</w:t>
      </w:r>
      <w:r w:rsidR="00CA0A1C">
        <w:rPr>
          <w:rFonts w:hint="cs"/>
          <w:rtl/>
        </w:rPr>
        <w:t>استهلال</w:t>
      </w:r>
      <w:r w:rsidRPr="00C35146">
        <w:rPr>
          <w:rtl/>
        </w:rPr>
        <w:t xml:space="preserve"> مبادرة </w:t>
      </w:r>
      <w:r w:rsidR="00CA0A1C">
        <w:rPr>
          <w:rFonts w:hint="cs"/>
          <w:rtl/>
        </w:rPr>
        <w:t xml:space="preserve">للامتثال الرقمي وبناء قدرات الصناعة بالتعاون مع واضعي </w:t>
      </w:r>
      <w:r w:rsidR="00A35B7C">
        <w:rPr>
          <w:rFonts w:hint="cs"/>
          <w:rtl/>
        </w:rPr>
        <w:t>السياسات الرئيسيين</w:t>
      </w:r>
      <w:r w:rsidR="00CA0A1C">
        <w:rPr>
          <w:rFonts w:hint="cs"/>
          <w:rtl/>
        </w:rPr>
        <w:t xml:space="preserve"> والهيئات التنظيمية الرئيسية</w:t>
      </w:r>
      <w:r w:rsidR="00E87A6B">
        <w:rPr>
          <w:rFonts w:hint="cs"/>
          <w:rtl/>
        </w:rPr>
        <w:t>؛ و</w:t>
      </w:r>
      <w:r w:rsidR="00CA0A1C">
        <w:rPr>
          <w:rFonts w:hint="cs"/>
          <w:rtl/>
        </w:rPr>
        <w:t>تحفيز الزيادة المستمرة في الإنفاق على الإعلانات الإذاعية والتلفزيونية</w:t>
      </w:r>
      <w:r w:rsidR="00E87A6B">
        <w:rPr>
          <w:rFonts w:hint="cs"/>
          <w:rtl/>
        </w:rPr>
        <w:t xml:space="preserve"> في أفريقيا جنوب الصحراء الكبرى؛ و</w:t>
      </w:r>
      <w:r w:rsidR="00CA0A1C">
        <w:rPr>
          <w:rFonts w:hint="cs"/>
          <w:rtl/>
        </w:rPr>
        <w:t xml:space="preserve">إنشاء منتدى إعلامي اجتماعي حيوي </w:t>
      </w:r>
      <w:r w:rsidR="00A35B7C">
        <w:rPr>
          <w:rFonts w:hint="cs"/>
          <w:rtl/>
        </w:rPr>
        <w:t>موجه إلى</w:t>
      </w:r>
      <w:r w:rsidR="00E87A6B">
        <w:rPr>
          <w:rFonts w:hint="cs"/>
          <w:rtl/>
        </w:rPr>
        <w:t xml:space="preserve"> شباب أفريقيا؛ </w:t>
      </w:r>
      <w:r w:rsidR="00A35B7C">
        <w:rPr>
          <w:rFonts w:hint="cs"/>
          <w:rtl/>
        </w:rPr>
        <w:t>واستحداث</w:t>
      </w:r>
      <w:r w:rsidR="00CA0A1C">
        <w:rPr>
          <w:rFonts w:hint="cs"/>
          <w:rtl/>
        </w:rPr>
        <w:t xml:space="preserve"> مجموعة من البرامج الإذاعية والقنوات التلفزيونية المجانية</w:t>
      </w:r>
      <w:r w:rsidR="00A35B7C">
        <w:rPr>
          <w:rFonts w:hint="cs"/>
          <w:rtl/>
        </w:rPr>
        <w:t xml:space="preserve"> الإخبارية والتعليمية في إطار القطاع العام تُبَ</w:t>
      </w:r>
      <w:r w:rsidR="00CA0A1C">
        <w:rPr>
          <w:rFonts w:hint="cs"/>
          <w:rtl/>
        </w:rPr>
        <w:t>ث على منصات متعددة.</w:t>
      </w:r>
    </w:p>
    <w:p w:rsidR="00C35146" w:rsidRPr="00041FA8" w:rsidRDefault="00C35146" w:rsidP="00A35B7C">
      <w:pPr>
        <w:pStyle w:val="NormalAR"/>
        <w:keepNext/>
        <w:spacing w:line="360" w:lineRule="exact"/>
        <w:ind w:left="0"/>
        <w:rPr>
          <w:i/>
          <w:iCs/>
          <w:rtl/>
          <w:lang w:val="fr-CH" w:bidi="ar-SA"/>
        </w:rPr>
      </w:pPr>
      <w:r w:rsidRPr="00041FA8">
        <w:rPr>
          <w:rFonts w:hint="cs"/>
          <w:i/>
          <w:iCs/>
          <w:rtl/>
          <w:lang w:val="fr-CH" w:bidi="ar-SA"/>
        </w:rPr>
        <w:t>معلومات للاتصال:</w:t>
      </w:r>
    </w:p>
    <w:p w:rsidR="00C35146" w:rsidRDefault="00C35146" w:rsidP="00C35146">
      <w:pPr>
        <w:pStyle w:val="NormalParaAR"/>
        <w:spacing w:after="0"/>
        <w:rPr>
          <w:lang w:bidi="ar-EG"/>
        </w:rPr>
      </w:pPr>
      <w:r>
        <w:rPr>
          <w:lang w:bidi="ar-EG"/>
        </w:rPr>
        <w:t>George W. Twumasi</w:t>
      </w:r>
    </w:p>
    <w:p w:rsidR="00C35146" w:rsidRDefault="00C35146" w:rsidP="00C35146">
      <w:pPr>
        <w:pStyle w:val="NormalParaAR"/>
        <w:spacing w:after="0"/>
        <w:rPr>
          <w:lang w:bidi="ar-EG"/>
        </w:rPr>
      </w:pPr>
      <w:r>
        <w:rPr>
          <w:lang w:bidi="ar-EG"/>
        </w:rPr>
        <w:t>Director and Co-Founder</w:t>
      </w:r>
    </w:p>
    <w:p w:rsidR="00A35B7C" w:rsidRDefault="00A35B7C" w:rsidP="00C35146">
      <w:pPr>
        <w:pStyle w:val="NormalParaAR"/>
        <w:spacing w:after="0"/>
        <w:rPr>
          <w:rtl/>
          <w:lang w:bidi="ar-EG"/>
        </w:rPr>
      </w:pPr>
      <w:r w:rsidRPr="00A6151A">
        <w:t>253 Grays Inn Road</w:t>
      </w:r>
    </w:p>
    <w:p w:rsidR="00C35146" w:rsidRDefault="00C35146" w:rsidP="00C35146">
      <w:pPr>
        <w:pStyle w:val="NormalParaAR"/>
        <w:spacing w:after="0"/>
        <w:rPr>
          <w:lang w:bidi="ar-EG"/>
        </w:rPr>
      </w:pPr>
      <w:r>
        <w:rPr>
          <w:lang w:bidi="ar-EG"/>
        </w:rPr>
        <w:t>London, WC1X, 8QT</w:t>
      </w:r>
    </w:p>
    <w:p w:rsidR="00C35146" w:rsidRDefault="00C35146" w:rsidP="00C35146">
      <w:pPr>
        <w:pStyle w:val="NormalParaAR"/>
        <w:spacing w:after="0"/>
        <w:rPr>
          <w:rtl/>
          <w:lang w:bidi="ar-EG"/>
        </w:rPr>
      </w:pPr>
      <w:r>
        <w:rPr>
          <w:lang w:bidi="ar-EG"/>
        </w:rPr>
        <w:t>United Kingdom</w:t>
      </w:r>
    </w:p>
    <w:p w:rsidR="00C35146" w:rsidRDefault="00C35146" w:rsidP="00C35146">
      <w:pPr>
        <w:pStyle w:val="NormalParaAR"/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 xml:space="preserve">الهاتف: </w:t>
      </w:r>
      <w:r w:rsidRPr="00C35146">
        <w:rPr>
          <w:lang w:val="fr-FR"/>
        </w:rPr>
        <w:t>+44 207 278 8251</w:t>
      </w:r>
    </w:p>
    <w:p w:rsidR="00C35146" w:rsidRPr="00CF4262" w:rsidRDefault="00C35146" w:rsidP="00C35146">
      <w:pPr>
        <w:pStyle w:val="NormalParaAR"/>
        <w:spacing w:after="0"/>
        <w:rPr>
          <w:lang w:bidi="ar-EG"/>
        </w:rPr>
      </w:pPr>
      <w:r w:rsidRPr="00CF4262">
        <w:rPr>
          <w:rFonts w:hint="cs"/>
          <w:rtl/>
          <w:lang w:bidi="ar-EG"/>
        </w:rPr>
        <w:t xml:space="preserve">البريد الإلكتروني: </w:t>
      </w:r>
      <w:hyperlink r:id="rId11" w:history="1">
        <w:r w:rsidRPr="00BE386B">
          <w:rPr>
            <w:rStyle w:val="Hyperlink"/>
            <w:lang w:val="fr-FR"/>
          </w:rPr>
          <w:t>george.twumasi@abnafrica.tv</w:t>
        </w:r>
      </w:hyperlink>
    </w:p>
    <w:p w:rsidR="00C35146" w:rsidRPr="00CF4262" w:rsidRDefault="00C35146" w:rsidP="00C35146">
      <w:pPr>
        <w:pStyle w:val="NormalParaAR"/>
        <w:rPr>
          <w:rtl/>
          <w:lang w:bidi="ar-EG"/>
        </w:rPr>
      </w:pPr>
      <w:r w:rsidRPr="00CF4262">
        <w:rPr>
          <w:rFonts w:hint="cs"/>
          <w:rtl/>
          <w:lang w:bidi="ar-EG"/>
        </w:rPr>
        <w:t xml:space="preserve">الموقع الإلكتروني: </w:t>
      </w:r>
      <w:hyperlink r:id="rId12" w:history="1">
        <w:r w:rsidRPr="00BE386B">
          <w:rPr>
            <w:rStyle w:val="Hyperlink"/>
            <w:lang w:val="fr-FR"/>
          </w:rPr>
          <w:t>http://www.apbf.tv</w:t>
        </w:r>
      </w:hyperlink>
    </w:p>
    <w:p w:rsidR="00597054" w:rsidRPr="00CA0A1C" w:rsidRDefault="00C35146" w:rsidP="004530D4">
      <w:pPr>
        <w:pStyle w:val="EndofDocumentAR"/>
        <w:spacing w:before="720"/>
        <w:ind w:left="5530"/>
      </w:pPr>
      <w:r>
        <w:rPr>
          <w:rFonts w:hint="cs"/>
          <w:rtl/>
        </w:rPr>
        <w:t>[نهاية المرفق والوثيقة]</w:t>
      </w:r>
    </w:p>
    <w:sectPr w:rsidR="00597054" w:rsidRPr="00CA0A1C" w:rsidSect="00EB7752">
      <w:headerReference w:type="default" r:id="rId13"/>
      <w:head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84" w:rsidRDefault="00944C84">
      <w:r>
        <w:separator/>
      </w:r>
    </w:p>
  </w:endnote>
  <w:endnote w:type="continuationSeparator" w:id="0">
    <w:p w:rsidR="00944C84" w:rsidRDefault="009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84" w:rsidRDefault="00944C8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44C84" w:rsidRDefault="00944C8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46" w:rsidRPr="004C05AA" w:rsidRDefault="00C35146" w:rsidP="004C05AA">
    <w:pPr>
      <w:rPr>
        <w:szCs w:val="22"/>
      </w:rPr>
    </w:pPr>
    <w:r w:rsidRPr="004C05AA">
      <w:rPr>
        <w:szCs w:val="22"/>
      </w:rPr>
      <w:t>SCCR/28/</w:t>
    </w:r>
    <w:r w:rsidRPr="004C05AA">
      <w:rPr>
        <w:rFonts w:hint="cs"/>
        <w:szCs w:val="22"/>
        <w:rtl/>
      </w:rPr>
      <w:t>2</w:t>
    </w:r>
  </w:p>
  <w:p w:rsidR="00C35146" w:rsidRDefault="00C35146" w:rsidP="00D61541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C35146" w:rsidRDefault="00C35146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0E7ED7" w:rsidP="00C35146">
    <w:r>
      <w:t>SC</w:t>
    </w:r>
    <w:r w:rsidR="00983389">
      <w:t>C</w:t>
    </w:r>
    <w:r>
      <w:t>R</w:t>
    </w:r>
    <w:r w:rsidR="002F77FC">
      <w:t>/</w:t>
    </w:r>
    <w:r w:rsidR="00597054">
      <w:t>3</w:t>
    </w:r>
    <w:r w:rsidR="00C35146">
      <w:t>1/2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A35B7C">
      <w:rPr>
        <w:noProof/>
      </w:rPr>
      <w:t>3</w:t>
    </w:r>
    <w:r>
      <w:fldChar w:fldCharType="end"/>
    </w:r>
  </w:p>
  <w:p w:rsidR="002F77FC" w:rsidRDefault="002F77FC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46" w:rsidRDefault="00C35146" w:rsidP="00C35146">
    <w:pPr>
      <w:pStyle w:val="Header"/>
    </w:pPr>
    <w:r>
      <w:t>SCCR/31/2</w:t>
    </w:r>
  </w:p>
  <w:p w:rsidR="00C35146" w:rsidRDefault="00C35146" w:rsidP="00C35146">
    <w:pPr>
      <w:pStyle w:val="Header"/>
    </w:pPr>
    <w:r>
      <w:t>ANNEX</w:t>
    </w:r>
  </w:p>
  <w:p w:rsidR="00C35146" w:rsidRPr="004C05AA" w:rsidRDefault="00C35146" w:rsidP="00C35146">
    <w:pPr>
      <w:pStyle w:val="Header"/>
      <w:rPr>
        <w:rFonts w:ascii="Arabic Typesetting" w:hAnsi="Arabic Typesetting" w:cs="Arabic Typesetting"/>
        <w:sz w:val="36"/>
        <w:szCs w:val="36"/>
        <w:rtl/>
      </w:rPr>
    </w:pPr>
    <w:r w:rsidRPr="004C05AA">
      <w:rPr>
        <w:rFonts w:ascii="Arabic Typesetting" w:hAnsi="Arabic Typesetting" w:cs="Arabic Typesetting"/>
        <w:sz w:val="36"/>
        <w:szCs w:val="36"/>
        <w:rtl/>
      </w:rPr>
      <w:t>المرفق</w:t>
    </w:r>
  </w:p>
  <w:p w:rsidR="00C35146" w:rsidRDefault="00C351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4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C7702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E7ED7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4D5F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0FCC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306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1C0D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8E8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A87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0D4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3E63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054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5D7C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31B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4C84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97B67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288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5B7C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1AB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107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51F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4B04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146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44A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0A1C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9BD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50F0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87A6B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NormalAR">
    <w:name w:val="Normal AR"/>
    <w:basedOn w:val="Normal"/>
    <w:rsid w:val="00C35146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  <w:style w:type="character" w:styleId="Hyperlink">
    <w:name w:val="Hyperlink"/>
    <w:basedOn w:val="DefaultParagraphFont"/>
    <w:rsid w:val="00C3514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35146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NormalAR">
    <w:name w:val="Normal AR"/>
    <w:basedOn w:val="Normal"/>
    <w:rsid w:val="00C35146"/>
    <w:pPr>
      <w:bidi/>
      <w:spacing w:after="120" w:line="340" w:lineRule="exact"/>
      <w:ind w:left="1021"/>
    </w:pPr>
    <w:rPr>
      <w:rFonts w:ascii="Arabic Typesetting" w:hAnsi="Arabic Typesetting" w:cs="Arabic Typesetting"/>
      <w:sz w:val="34"/>
      <w:szCs w:val="34"/>
      <w:lang w:bidi="ar-EG"/>
    </w:rPr>
  </w:style>
  <w:style w:type="character" w:styleId="Hyperlink">
    <w:name w:val="Hyperlink"/>
    <w:basedOn w:val="DefaultParagraphFont"/>
    <w:rsid w:val="00C3514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35146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pbf.t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orge.twumasi@abnafrica.t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8AA8-525E-4802-9E0A-F0BD75BA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SCCR/31/2 (Arabic)</vt:lpstr>
    </vt:vector>
  </TitlesOfParts>
  <Company>World Intellectual Property Organization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SCCR/31/2 (Arabic)</dc:title>
  <dc:creator>Ahmed Hassan</dc:creator>
  <cp:keywords>38121A</cp:keywords>
  <cp:lastModifiedBy>HAIZEL Francesca</cp:lastModifiedBy>
  <cp:revision>2</cp:revision>
  <cp:lastPrinted>2015-09-24T09:59:00Z</cp:lastPrinted>
  <dcterms:created xsi:type="dcterms:W3CDTF">2015-09-25T07:46:00Z</dcterms:created>
  <dcterms:modified xsi:type="dcterms:W3CDTF">2015-09-25T07:46:00Z</dcterms:modified>
</cp:coreProperties>
</file>