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F85B56">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Pr="00F85B56" w:rsidRDefault="00580D02" w:rsidP="005F7921">
            <w:pPr>
              <w:bidi/>
              <w:spacing w:after="20"/>
              <w:rPr>
                <w:rFonts w:ascii="Arabic Typesetting" w:hAnsi="Arabic Typesetting" w:cs="Arabic Typesetting"/>
                <w:sz w:val="36"/>
                <w:szCs w:val="36"/>
                <w:rtl/>
              </w:rPr>
            </w:pPr>
            <w:r w:rsidRPr="00F85B56">
              <w:rPr>
                <w:noProof/>
              </w:rPr>
              <w:drawing>
                <wp:inline distT="0" distB="0" distL="0" distR="0" wp14:anchorId="716AD69D" wp14:editId="2AB84431">
                  <wp:extent cx="1323975" cy="1266825"/>
                  <wp:effectExtent l="0" t="0" r="9525" b="9525"/>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266825"/>
                          </a:xfrm>
                          <a:prstGeom prst="rect">
                            <a:avLst/>
                          </a:prstGeom>
                          <a:noFill/>
                          <a:ln>
                            <a:noFill/>
                          </a:ln>
                        </pic:spPr>
                      </pic:pic>
                    </a:graphicData>
                  </a:graphic>
                </wp:inline>
              </w:drawing>
            </w:r>
          </w:p>
        </w:tc>
        <w:tc>
          <w:tcPr>
            <w:tcW w:w="505" w:type="dxa"/>
            <w:tcBorders>
              <w:bottom w:val="single" w:sz="4" w:space="0" w:color="auto"/>
            </w:tcBorders>
          </w:tcPr>
          <w:p w:rsidR="001667B6" w:rsidRPr="00F85B56" w:rsidRDefault="001667B6" w:rsidP="001667B6">
            <w:pPr>
              <w:rPr>
                <w:b/>
                <w:bCs/>
                <w:sz w:val="40"/>
                <w:szCs w:val="40"/>
              </w:rPr>
            </w:pPr>
            <w:r w:rsidRPr="00F85B56">
              <w:rPr>
                <w:b/>
                <w:bCs/>
                <w:sz w:val="40"/>
                <w:szCs w:val="40"/>
              </w:rPr>
              <w:t>A</w:t>
            </w:r>
          </w:p>
        </w:tc>
      </w:tr>
      <w:tr w:rsidR="001667B6" w:rsidRPr="00FD00BB">
        <w:trPr>
          <w:trHeight w:val="333"/>
        </w:trPr>
        <w:tc>
          <w:tcPr>
            <w:tcW w:w="9571" w:type="dxa"/>
            <w:gridSpan w:val="3"/>
            <w:tcBorders>
              <w:top w:val="single" w:sz="4" w:space="0" w:color="auto"/>
            </w:tcBorders>
            <w:vAlign w:val="bottom"/>
          </w:tcPr>
          <w:p w:rsidR="00B6101C" w:rsidRPr="00FD00BB" w:rsidRDefault="00814ADB" w:rsidP="004C4688">
            <w:pPr>
              <w:pStyle w:val="DocumentCodeAR"/>
              <w:bidi/>
              <w:rPr>
                <w:rtl/>
              </w:rPr>
            </w:pPr>
            <w:r w:rsidRPr="00FD00BB">
              <w:t>SCCR</w:t>
            </w:r>
            <w:r w:rsidR="00B6101C" w:rsidRPr="00FD00BB">
              <w:t>/</w:t>
            </w:r>
            <w:r w:rsidR="004C4688">
              <w:t>29</w:t>
            </w:r>
            <w:r w:rsidR="00B6101C" w:rsidRPr="00FD00BB">
              <w:t>/</w:t>
            </w:r>
            <w:r w:rsidR="004C4688">
              <w:t>4</w:t>
            </w:r>
          </w:p>
        </w:tc>
      </w:tr>
      <w:tr w:rsidR="001667B6" w:rsidRPr="00FD00BB">
        <w:tc>
          <w:tcPr>
            <w:tcW w:w="9571" w:type="dxa"/>
            <w:gridSpan w:val="3"/>
          </w:tcPr>
          <w:p w:rsidR="001667B6" w:rsidRPr="00FD00BB" w:rsidRDefault="00B72DDB" w:rsidP="00FB7EC9">
            <w:pPr>
              <w:pStyle w:val="DocumentLanguageAR"/>
              <w:bidi/>
              <w:rPr>
                <w:rtl/>
              </w:rPr>
            </w:pPr>
            <w:r w:rsidRPr="00FD00BB">
              <w:rPr>
                <w:rFonts w:hint="cs"/>
                <w:rtl/>
              </w:rPr>
              <w:t>الأصل: بالإنكليزية</w:t>
            </w:r>
          </w:p>
        </w:tc>
      </w:tr>
      <w:tr w:rsidR="001667B6" w:rsidRPr="00FD00BB">
        <w:tc>
          <w:tcPr>
            <w:tcW w:w="9571" w:type="dxa"/>
            <w:gridSpan w:val="3"/>
          </w:tcPr>
          <w:p w:rsidR="001667B6" w:rsidRPr="00FD00BB" w:rsidRDefault="00B6101C" w:rsidP="005F7921">
            <w:pPr>
              <w:pStyle w:val="DocumentDateAR"/>
              <w:bidi/>
              <w:rPr>
                <w:rtl/>
              </w:rPr>
            </w:pPr>
            <w:r w:rsidRPr="00FD00BB">
              <w:rPr>
                <w:rFonts w:hint="cs"/>
                <w:rtl/>
              </w:rPr>
              <w:t xml:space="preserve">التاريخ: </w:t>
            </w:r>
            <w:r w:rsidR="005F7921">
              <w:rPr>
                <w:rFonts w:hint="cs"/>
                <w:rtl/>
              </w:rPr>
              <w:t>8</w:t>
            </w:r>
            <w:r w:rsidR="003034CA" w:rsidRPr="00FD00BB">
              <w:rPr>
                <w:rFonts w:hint="cs"/>
                <w:rtl/>
              </w:rPr>
              <w:t xml:space="preserve"> </w:t>
            </w:r>
            <w:r w:rsidR="005F7921">
              <w:rPr>
                <w:rFonts w:hint="cs"/>
                <w:rtl/>
              </w:rPr>
              <w:t>ديسمبر</w:t>
            </w:r>
            <w:r w:rsidR="003034CA" w:rsidRPr="00FD00BB">
              <w:rPr>
                <w:rFonts w:hint="cs"/>
                <w:rtl/>
              </w:rPr>
              <w:t xml:space="preserve"> </w:t>
            </w:r>
            <w:r w:rsidR="005F7921">
              <w:rPr>
                <w:rFonts w:hint="cs"/>
                <w:rtl/>
              </w:rPr>
              <w:t>2014</w:t>
            </w:r>
          </w:p>
        </w:tc>
      </w:tr>
    </w:tbl>
    <w:p w:rsidR="000F5E56" w:rsidRPr="00FD00BB" w:rsidRDefault="000F5E56" w:rsidP="001667B6">
      <w:pPr>
        <w:bidi/>
        <w:spacing w:line="360" w:lineRule="exact"/>
        <w:rPr>
          <w:rFonts w:ascii="Arabic Typesetting" w:hAnsi="Arabic Typesetting" w:cs="Arabic Typesetting"/>
          <w:sz w:val="36"/>
          <w:szCs w:val="36"/>
          <w:rtl/>
        </w:rPr>
      </w:pPr>
    </w:p>
    <w:p w:rsidR="001667B6" w:rsidRPr="00FD00BB" w:rsidRDefault="001667B6" w:rsidP="001667B6">
      <w:pPr>
        <w:bidi/>
        <w:spacing w:line="360" w:lineRule="exact"/>
        <w:rPr>
          <w:rFonts w:ascii="Arabic Typesetting" w:hAnsi="Arabic Typesetting" w:cs="Arabic Typesetting"/>
          <w:sz w:val="36"/>
          <w:szCs w:val="36"/>
          <w:rtl/>
        </w:rPr>
      </w:pPr>
    </w:p>
    <w:p w:rsidR="00F27305" w:rsidRPr="00FD00BB" w:rsidRDefault="00F27305" w:rsidP="00F27305">
      <w:pPr>
        <w:bidi/>
        <w:spacing w:line="360" w:lineRule="exact"/>
        <w:rPr>
          <w:rFonts w:ascii="Arabic Typesetting" w:hAnsi="Arabic Typesetting" w:cs="Arabic Typesetting"/>
          <w:sz w:val="36"/>
          <w:szCs w:val="36"/>
          <w:rtl/>
        </w:rPr>
      </w:pPr>
    </w:p>
    <w:p w:rsidR="001667B6" w:rsidRPr="00FD00BB" w:rsidRDefault="00F27305" w:rsidP="00814ADB">
      <w:pPr>
        <w:pStyle w:val="MeetingTitleAR"/>
        <w:bidi/>
        <w:rPr>
          <w:rtl/>
        </w:rPr>
      </w:pPr>
      <w:r w:rsidRPr="00FD00BB">
        <w:rPr>
          <w:rtl/>
        </w:rPr>
        <w:t>اللجنة الدائمة المعنية ب</w:t>
      </w:r>
      <w:r w:rsidR="00814ADB" w:rsidRPr="00FD00BB">
        <w:rPr>
          <w:rFonts w:hint="cs"/>
          <w:rtl/>
        </w:rPr>
        <w:t>حق المؤلف والحقوق المجاورة</w:t>
      </w:r>
    </w:p>
    <w:p w:rsidR="001667B6" w:rsidRPr="00FD00BB" w:rsidRDefault="001667B6" w:rsidP="001667B6">
      <w:pPr>
        <w:bidi/>
        <w:spacing w:line="360" w:lineRule="exact"/>
        <w:rPr>
          <w:rFonts w:ascii="Arabic Typesetting" w:hAnsi="Arabic Typesetting" w:cs="Arabic Typesetting"/>
          <w:sz w:val="36"/>
          <w:szCs w:val="36"/>
          <w:rtl/>
        </w:rPr>
      </w:pPr>
    </w:p>
    <w:p w:rsidR="001667B6" w:rsidRPr="00FD00BB" w:rsidRDefault="00F27305" w:rsidP="005F7921">
      <w:pPr>
        <w:pStyle w:val="MeetingSessionAR"/>
        <w:bidi/>
        <w:rPr>
          <w:rtl/>
        </w:rPr>
      </w:pPr>
      <w:r w:rsidRPr="00FD00BB">
        <w:rPr>
          <w:rFonts w:hint="cs"/>
          <w:rtl/>
        </w:rPr>
        <w:t xml:space="preserve">الدورة </w:t>
      </w:r>
      <w:r w:rsidR="005F7921">
        <w:rPr>
          <w:rFonts w:hint="cs"/>
          <w:rtl/>
        </w:rPr>
        <w:t>التاسعة</w:t>
      </w:r>
      <w:r w:rsidR="003034CA" w:rsidRPr="00FD00BB">
        <w:rPr>
          <w:rFonts w:hint="cs"/>
          <w:rtl/>
        </w:rPr>
        <w:t xml:space="preserve"> </w:t>
      </w:r>
      <w:r w:rsidRPr="00FD00BB">
        <w:rPr>
          <w:rFonts w:hint="cs"/>
          <w:rtl/>
        </w:rPr>
        <w:t>والعشرون</w:t>
      </w:r>
    </w:p>
    <w:p w:rsidR="00D61541" w:rsidRPr="00FD00BB" w:rsidRDefault="00D61541" w:rsidP="005F7921">
      <w:pPr>
        <w:pStyle w:val="MeetingDatesAR"/>
        <w:bidi/>
        <w:rPr>
          <w:rtl/>
        </w:rPr>
      </w:pPr>
      <w:r w:rsidRPr="00FD00BB">
        <w:rPr>
          <w:rFonts w:hint="cs"/>
          <w:rtl/>
        </w:rPr>
        <w:t xml:space="preserve">جنيف، من </w:t>
      </w:r>
      <w:r w:rsidR="005F7921">
        <w:rPr>
          <w:rFonts w:hint="cs"/>
          <w:rtl/>
        </w:rPr>
        <w:t>8</w:t>
      </w:r>
      <w:r w:rsidR="003034CA" w:rsidRPr="00FD00BB">
        <w:rPr>
          <w:rFonts w:hint="cs"/>
          <w:rtl/>
        </w:rPr>
        <w:t xml:space="preserve"> إلى</w:t>
      </w:r>
      <w:r w:rsidRPr="00FD00BB">
        <w:rPr>
          <w:rFonts w:hint="cs"/>
          <w:rtl/>
        </w:rPr>
        <w:t xml:space="preserve"> </w:t>
      </w:r>
      <w:r w:rsidR="005F7921">
        <w:rPr>
          <w:rFonts w:hint="cs"/>
          <w:rtl/>
        </w:rPr>
        <w:t>12</w:t>
      </w:r>
      <w:r w:rsidR="00814ADB" w:rsidRPr="00FD00BB">
        <w:rPr>
          <w:rFonts w:hint="cs"/>
          <w:rtl/>
        </w:rPr>
        <w:t xml:space="preserve"> </w:t>
      </w:r>
      <w:r w:rsidR="00705738">
        <w:rPr>
          <w:rFonts w:hint="cs"/>
          <w:rtl/>
        </w:rPr>
        <w:t>ديسمب</w:t>
      </w:r>
      <w:r w:rsidR="00C4517E">
        <w:rPr>
          <w:rFonts w:hint="cs"/>
          <w:rtl/>
        </w:rPr>
        <w:t>ر</w:t>
      </w:r>
      <w:r w:rsidR="00814ADB" w:rsidRPr="00FD00BB">
        <w:rPr>
          <w:rFonts w:hint="cs"/>
          <w:rtl/>
        </w:rPr>
        <w:t xml:space="preserve"> </w:t>
      </w:r>
      <w:r w:rsidR="005F7921">
        <w:rPr>
          <w:rFonts w:hint="cs"/>
          <w:rtl/>
        </w:rPr>
        <w:t>2014</w:t>
      </w:r>
    </w:p>
    <w:p w:rsidR="00D61541" w:rsidRPr="00FD00BB" w:rsidRDefault="00D61541" w:rsidP="00D61541">
      <w:pPr>
        <w:bidi/>
        <w:spacing w:line="360" w:lineRule="exact"/>
        <w:rPr>
          <w:rFonts w:ascii="Arabic Typesetting" w:hAnsi="Arabic Typesetting" w:cs="Arabic Typesetting"/>
          <w:sz w:val="36"/>
          <w:szCs w:val="36"/>
          <w:rtl/>
        </w:rPr>
      </w:pPr>
    </w:p>
    <w:p w:rsidR="00D61541" w:rsidRPr="00FD00BB" w:rsidRDefault="00D61541" w:rsidP="00D61541">
      <w:pPr>
        <w:bidi/>
        <w:spacing w:line="360" w:lineRule="exact"/>
        <w:rPr>
          <w:rFonts w:ascii="Arabic Typesetting" w:hAnsi="Arabic Typesetting" w:cs="Arabic Typesetting"/>
          <w:sz w:val="36"/>
          <w:szCs w:val="36"/>
          <w:rtl/>
        </w:rPr>
      </w:pPr>
    </w:p>
    <w:p w:rsidR="00C16215" w:rsidRPr="003B2390" w:rsidRDefault="003B2390" w:rsidP="003A2A94">
      <w:pPr>
        <w:pStyle w:val="DocumentTitleAR"/>
        <w:bidi/>
        <w:rPr>
          <w:rFonts w:cs="Times New Roman"/>
          <w:rtl/>
        </w:rPr>
      </w:pPr>
      <w:r>
        <w:rPr>
          <w:rFonts w:hint="cs"/>
          <w:rtl/>
        </w:rPr>
        <w:t>توحيد النصوص المقترحة الواردة في الوثيقة</w:t>
      </w:r>
      <w:r>
        <w:rPr>
          <w:rFonts w:cs="Times New Roman" w:hint="cs"/>
          <w:rtl/>
        </w:rPr>
        <w:t> </w:t>
      </w:r>
      <w:r w:rsidRPr="003B2390">
        <w:rPr>
          <w:rFonts w:cs="Times New Roman"/>
        </w:rPr>
        <w:t>SCCR/26/3</w:t>
      </w:r>
    </w:p>
    <w:p w:rsidR="00060A67" w:rsidRPr="00FD00BB" w:rsidRDefault="003B2390" w:rsidP="0070784E">
      <w:pPr>
        <w:pStyle w:val="PreparedbyAR"/>
        <w:bidi/>
      </w:pPr>
      <w:r>
        <w:rPr>
          <w:rFonts w:hint="cs"/>
          <w:rtl/>
        </w:rPr>
        <w:t>من إعداد المجموعة الأفريقية والبرازيل وإكوادور والهند وأوروغواي</w:t>
      </w:r>
    </w:p>
    <w:p w:rsidR="003B2390" w:rsidRDefault="00872B4C" w:rsidP="00DB771B">
      <w:pPr>
        <w:pStyle w:val="NormalParaAR"/>
        <w:rPr>
          <w:rtl/>
        </w:rPr>
      </w:pPr>
      <w:r w:rsidRPr="00FD00BB">
        <w:rPr>
          <w:rtl/>
        </w:rPr>
        <w:br w:type="page"/>
      </w:r>
    </w:p>
    <w:p w:rsidR="003B2390" w:rsidRPr="003B2390" w:rsidRDefault="003B2390" w:rsidP="003B2390">
      <w:pPr>
        <w:pStyle w:val="NormalParaAR"/>
        <w:rPr>
          <w:rtl/>
        </w:rPr>
      </w:pPr>
      <w:r w:rsidRPr="003B2390">
        <w:rPr>
          <w:rFonts w:hint="cs"/>
          <w:rtl/>
        </w:rPr>
        <w:lastRenderedPageBreak/>
        <w:t>قد</w:t>
      </w:r>
      <w:r>
        <w:rPr>
          <w:rFonts w:hint="cs"/>
          <w:rtl/>
        </w:rPr>
        <w:t xml:space="preserve">مت </w:t>
      </w:r>
      <w:r w:rsidRPr="003B2390">
        <w:rPr>
          <w:rtl/>
        </w:rPr>
        <w:t>المجموعة الأفريقية والبرازيل وإكوادور والهند وأوروغواي</w:t>
      </w:r>
      <w:r>
        <w:rPr>
          <w:rFonts w:hint="cs"/>
          <w:rtl/>
        </w:rPr>
        <w:t xml:space="preserve"> هذه الوثيقة لتحل محل النصوص التي اقترحتها هذه الوفود بشأن الموضوعات الأحد عشر الواردة في الوثيقة </w:t>
      </w:r>
      <w:r w:rsidRPr="003B2390">
        <w:t>SCCR/26/3</w:t>
      </w:r>
      <w:r>
        <w:rPr>
          <w:rFonts w:hint="cs"/>
          <w:rtl/>
        </w:rPr>
        <w:t xml:space="preserve">. </w:t>
      </w:r>
    </w:p>
    <w:p w:rsidR="00C16215" w:rsidRPr="00FD00BB" w:rsidRDefault="00C16215" w:rsidP="005A4B51">
      <w:pPr>
        <w:pStyle w:val="NormalParaAR"/>
        <w:keepNext/>
        <w:rPr>
          <w:b/>
          <w:bCs/>
        </w:rPr>
      </w:pPr>
      <w:r w:rsidRPr="00FD00BB">
        <w:rPr>
          <w:b/>
          <w:bCs/>
          <w:rtl/>
        </w:rPr>
        <w:t xml:space="preserve">الموضوع </w:t>
      </w:r>
      <w:r w:rsidR="00DB771B" w:rsidRPr="00FD00BB">
        <w:rPr>
          <w:rFonts w:hint="cs"/>
          <w:b/>
          <w:bCs/>
          <w:rtl/>
        </w:rPr>
        <w:t>1</w:t>
      </w:r>
      <w:r w:rsidRPr="00FD00BB">
        <w:rPr>
          <w:b/>
          <w:bCs/>
          <w:rtl/>
        </w:rPr>
        <w:t>:</w:t>
      </w:r>
      <w:r w:rsidR="005A4B51">
        <w:rPr>
          <w:rFonts w:hint="cs"/>
          <w:b/>
          <w:bCs/>
          <w:rtl/>
        </w:rPr>
        <w:tab/>
      </w:r>
      <w:r w:rsidRPr="00FD00BB">
        <w:rPr>
          <w:b/>
          <w:bCs/>
          <w:rtl/>
        </w:rPr>
        <w:t>حفظ المصنفات</w:t>
      </w:r>
    </w:p>
    <w:p w:rsidR="00310B42" w:rsidRDefault="00F64A92" w:rsidP="00E3333D">
      <w:pPr>
        <w:pStyle w:val="NormalParaAR"/>
        <w:ind w:left="-1"/>
        <w:rPr>
          <w:rtl/>
        </w:rPr>
      </w:pPr>
      <w:r w:rsidRPr="00FD00BB">
        <w:rPr>
          <w:rFonts w:hint="cs"/>
          <w:rtl/>
        </w:rPr>
        <w:t>1.</w:t>
      </w:r>
      <w:r w:rsidRPr="00FD00BB">
        <w:rPr>
          <w:rFonts w:hint="cs"/>
          <w:rtl/>
        </w:rPr>
        <w:tab/>
      </w:r>
      <w:r w:rsidR="00E3333D" w:rsidRPr="00E3333D">
        <w:rPr>
          <w:rtl/>
        </w:rPr>
        <w:t xml:space="preserve">يُسمح </w:t>
      </w:r>
      <w:r w:rsidR="00310B42">
        <w:rPr>
          <w:rFonts w:hint="cs"/>
          <w:rtl/>
        </w:rPr>
        <w:t>ل</w:t>
      </w:r>
      <w:r w:rsidR="00310B42" w:rsidRPr="00FD00BB">
        <w:rPr>
          <w:rtl/>
        </w:rPr>
        <w:t>لمكتبات و</w:t>
      </w:r>
      <w:r w:rsidR="00310B42">
        <w:rPr>
          <w:rFonts w:hint="cs"/>
          <w:rtl/>
        </w:rPr>
        <w:t xml:space="preserve">دور </w:t>
      </w:r>
      <w:r w:rsidR="00310B42" w:rsidRPr="00FD00BB">
        <w:rPr>
          <w:rtl/>
        </w:rPr>
        <w:t xml:space="preserve">المحفوظات </w:t>
      </w:r>
      <w:r w:rsidR="00C16215" w:rsidRPr="00FD00BB">
        <w:rPr>
          <w:rtl/>
        </w:rPr>
        <w:t xml:space="preserve">نسخ </w:t>
      </w:r>
      <w:r w:rsidR="00310B42">
        <w:rPr>
          <w:rFonts w:hint="cs"/>
          <w:rtl/>
        </w:rPr>
        <w:t>ال</w:t>
      </w:r>
      <w:r w:rsidR="00C16215" w:rsidRPr="00FD00BB">
        <w:rPr>
          <w:rtl/>
        </w:rPr>
        <w:t xml:space="preserve">مصنفات </w:t>
      </w:r>
      <w:r w:rsidR="00310B42">
        <w:rPr>
          <w:rFonts w:hint="cs"/>
          <w:rtl/>
        </w:rPr>
        <w:t>ال</w:t>
      </w:r>
      <w:r w:rsidR="00C16215" w:rsidRPr="00FD00BB">
        <w:rPr>
          <w:rtl/>
        </w:rPr>
        <w:t xml:space="preserve">منشورة وغير </w:t>
      </w:r>
      <w:r w:rsidR="00310B42">
        <w:rPr>
          <w:rFonts w:hint="cs"/>
          <w:rtl/>
        </w:rPr>
        <w:t>ال</w:t>
      </w:r>
      <w:r w:rsidR="00C16215" w:rsidRPr="00FD00BB">
        <w:rPr>
          <w:rtl/>
        </w:rPr>
        <w:t>منشورة</w:t>
      </w:r>
      <w:r w:rsidR="00310B42">
        <w:rPr>
          <w:rFonts w:hint="cs"/>
          <w:rtl/>
        </w:rPr>
        <w:t xml:space="preserve">، أو المواد المحمية بالحقوق المجاورة، </w:t>
      </w:r>
      <w:r w:rsidR="00A60E2F" w:rsidRPr="00FD00BB">
        <w:rPr>
          <w:rtl/>
        </w:rPr>
        <w:t>بغض النظر عن نسقها</w:t>
      </w:r>
      <w:r w:rsidR="00A60E2F">
        <w:rPr>
          <w:rFonts w:hint="cs"/>
          <w:rtl/>
        </w:rPr>
        <w:t xml:space="preserve">، </w:t>
      </w:r>
      <w:r w:rsidR="00310B42" w:rsidRPr="00FD00BB">
        <w:rPr>
          <w:rtl/>
        </w:rPr>
        <w:t>دون تصريح من مالك حق المؤلف</w:t>
      </w:r>
      <w:r w:rsidR="00310B42">
        <w:rPr>
          <w:rFonts w:hint="cs"/>
          <w:rtl/>
        </w:rPr>
        <w:t>؛</w:t>
      </w:r>
    </w:p>
    <w:p w:rsidR="00970302" w:rsidRDefault="00310B42" w:rsidP="00BC08F1">
      <w:pPr>
        <w:pStyle w:val="NormalParaAR"/>
        <w:ind w:left="-1"/>
        <w:rPr>
          <w:rtl/>
        </w:rPr>
      </w:pPr>
      <w:r>
        <w:rPr>
          <w:rFonts w:hint="cs"/>
          <w:rtl/>
        </w:rPr>
        <w:t>2.</w:t>
      </w:r>
      <w:r>
        <w:rPr>
          <w:rFonts w:hint="cs"/>
          <w:rtl/>
        </w:rPr>
        <w:tab/>
      </w:r>
      <w:r w:rsidR="00970302">
        <w:rPr>
          <w:rFonts w:hint="cs"/>
          <w:rtl/>
        </w:rPr>
        <w:t>يجوز استخدام</w:t>
      </w:r>
      <w:r w:rsidRPr="00FD00BB">
        <w:rPr>
          <w:rtl/>
        </w:rPr>
        <w:t xml:space="preserve"> </w:t>
      </w:r>
      <w:r w:rsidR="00970302">
        <w:rPr>
          <w:rFonts w:hint="cs"/>
          <w:rtl/>
        </w:rPr>
        <w:t>النسخ</w:t>
      </w:r>
      <w:r w:rsidRPr="00FD00BB">
        <w:rPr>
          <w:rtl/>
        </w:rPr>
        <w:t xml:space="preserve"> </w:t>
      </w:r>
      <w:r w:rsidR="00A60E2F">
        <w:rPr>
          <w:rFonts w:hint="cs"/>
          <w:rtl/>
        </w:rPr>
        <w:t>المعدة وفقا ل</w:t>
      </w:r>
      <w:r w:rsidRPr="00FD00BB">
        <w:rPr>
          <w:rtl/>
        </w:rPr>
        <w:t>لفقرة (أ)</w:t>
      </w:r>
      <w:r w:rsidR="00970302">
        <w:rPr>
          <w:rFonts w:hint="cs"/>
          <w:rtl/>
        </w:rPr>
        <w:t xml:space="preserve"> بدلا من المصنفات الأصلية أو المواد المحفوظة أو المستبدلة لأغراض مثل التعليم والبحث </w:t>
      </w:r>
      <w:r w:rsidR="00BC08F1">
        <w:rPr>
          <w:rFonts w:hint="cs"/>
          <w:rtl/>
        </w:rPr>
        <w:t>والمحافظة على</w:t>
      </w:r>
      <w:r w:rsidR="00970302">
        <w:rPr>
          <w:rFonts w:hint="cs"/>
          <w:rtl/>
        </w:rPr>
        <w:t xml:space="preserve"> التراث الثقافي وللأغراض التي يسمح بها هذا الصك/المعاهدة وفقا للممارسة</w:t>
      </w:r>
      <w:r w:rsidR="00BC08F1">
        <w:rPr>
          <w:rFonts w:hint="cs"/>
          <w:rtl/>
        </w:rPr>
        <w:t xml:space="preserve"> المنصفة.</w:t>
      </w:r>
    </w:p>
    <w:p w:rsidR="00BC08F1" w:rsidRDefault="00BC08F1" w:rsidP="00BC08F1">
      <w:pPr>
        <w:pStyle w:val="NormalParaAR"/>
        <w:ind w:left="-1"/>
        <w:rPr>
          <w:rtl/>
        </w:rPr>
      </w:pPr>
      <w:r>
        <w:rPr>
          <w:rFonts w:hint="cs"/>
          <w:rtl/>
        </w:rPr>
        <w:t>3.</w:t>
      </w:r>
      <w:r>
        <w:rPr>
          <w:rFonts w:hint="cs"/>
          <w:rtl/>
        </w:rPr>
        <w:tab/>
        <w:t>يكون النسخ ا</w:t>
      </w:r>
      <w:r w:rsidRPr="00BC08F1">
        <w:rPr>
          <w:rtl/>
        </w:rPr>
        <w:t>لمشار إليه في الفقرة (أ)</w:t>
      </w:r>
      <w:r>
        <w:rPr>
          <w:rFonts w:hint="cs"/>
          <w:rtl/>
        </w:rPr>
        <w:t xml:space="preserve"> </w:t>
      </w:r>
      <w:r w:rsidRPr="00BC08F1">
        <w:rPr>
          <w:rtl/>
        </w:rPr>
        <w:t>للاستخدام غير الربحي وبهدف تحقيق المصلحة العامة والتنمية البشرية دون أن يتعارض ذلك مع الاستغلال العادي للمصنف ودون إلحاق ضرر غير مبرر بالمصالح الشرعية للمؤلف؛ ويجوز ممارسة هذا النشاط من الموقع أو من مكان بعيد</w:t>
      </w:r>
      <w:r>
        <w:rPr>
          <w:rFonts w:hint="cs"/>
          <w:rtl/>
        </w:rPr>
        <w:t>.</w:t>
      </w:r>
    </w:p>
    <w:p w:rsidR="00C16215" w:rsidRPr="008F1F77" w:rsidRDefault="00C16215" w:rsidP="005A4B51">
      <w:pPr>
        <w:pStyle w:val="NormalParaAR"/>
        <w:keepNext/>
        <w:rPr>
          <w:b/>
          <w:bCs/>
          <w:rtl/>
        </w:rPr>
      </w:pPr>
      <w:r w:rsidRPr="008F1F77">
        <w:rPr>
          <w:b/>
          <w:bCs/>
          <w:rtl/>
        </w:rPr>
        <w:t>الموضوع</w:t>
      </w:r>
      <w:r w:rsidR="00541C9D">
        <w:rPr>
          <w:rFonts w:hint="cs"/>
          <w:b/>
          <w:bCs/>
          <w:rtl/>
        </w:rPr>
        <w:t xml:space="preserve"> </w:t>
      </w:r>
      <w:r w:rsidR="00DB771B" w:rsidRPr="008F1F77">
        <w:rPr>
          <w:rFonts w:hint="cs"/>
          <w:b/>
          <w:bCs/>
          <w:rtl/>
        </w:rPr>
        <w:t>2</w:t>
      </w:r>
      <w:r w:rsidRPr="008F1F77">
        <w:rPr>
          <w:b/>
          <w:bCs/>
          <w:rtl/>
        </w:rPr>
        <w:t>:</w:t>
      </w:r>
      <w:r w:rsidR="005A4B51">
        <w:rPr>
          <w:rFonts w:hint="cs"/>
          <w:b/>
          <w:bCs/>
          <w:rtl/>
        </w:rPr>
        <w:tab/>
      </w:r>
      <w:r w:rsidRPr="008F1F77">
        <w:rPr>
          <w:b/>
          <w:bCs/>
          <w:rtl/>
        </w:rPr>
        <w:t>حق النَّسخ والصور الاحتياطية</w:t>
      </w:r>
    </w:p>
    <w:p w:rsidR="00E3333D" w:rsidRPr="008F1F77" w:rsidRDefault="008F1F77" w:rsidP="00D97045">
      <w:pPr>
        <w:pStyle w:val="NormalParaAR"/>
        <w:ind w:left="-1"/>
      </w:pPr>
      <w:r w:rsidRPr="008F1F77">
        <w:rPr>
          <w:rFonts w:hint="cs"/>
          <w:rtl/>
        </w:rPr>
        <w:t>1.</w:t>
      </w:r>
      <w:r w:rsidRPr="008F1F77">
        <w:rPr>
          <w:rFonts w:hint="cs"/>
          <w:rtl/>
        </w:rPr>
        <w:tab/>
      </w:r>
      <w:r w:rsidR="00E3333D" w:rsidRPr="008F1F77">
        <w:rPr>
          <w:rFonts w:hint="cs"/>
          <w:rtl/>
        </w:rPr>
        <w:t>يُسمح</w:t>
      </w:r>
      <w:r w:rsidR="00E3333D" w:rsidRPr="008F1F77">
        <w:rPr>
          <w:rtl/>
        </w:rPr>
        <w:t xml:space="preserve"> لأي مكتبة أو دار محفوظات </w:t>
      </w:r>
      <w:r w:rsidR="00E3333D" w:rsidRPr="008F1F77">
        <w:rPr>
          <w:rFonts w:hint="cs"/>
          <w:rtl/>
        </w:rPr>
        <w:t>أن ت</w:t>
      </w:r>
      <w:r w:rsidR="00E3333D" w:rsidRPr="008F1F77">
        <w:rPr>
          <w:rtl/>
        </w:rPr>
        <w:t xml:space="preserve">نسخ </w:t>
      </w:r>
      <w:r w:rsidR="00E3333D" w:rsidRPr="008F1F77">
        <w:rPr>
          <w:rFonts w:hint="cs"/>
          <w:rtl/>
        </w:rPr>
        <w:t>وتتيح</w:t>
      </w:r>
      <w:r w:rsidRPr="008F1F77">
        <w:rPr>
          <w:rFonts w:hint="cs"/>
          <w:rtl/>
        </w:rPr>
        <w:t>،</w:t>
      </w:r>
      <w:r w:rsidR="00E3333D" w:rsidRPr="008F1F77">
        <w:rPr>
          <w:rtl/>
        </w:rPr>
        <w:t xml:space="preserve"> </w:t>
      </w:r>
      <w:r w:rsidRPr="008F1F77">
        <w:rPr>
          <w:rtl/>
        </w:rPr>
        <w:t>بأية وسيلة كانت</w:t>
      </w:r>
      <w:r w:rsidRPr="008F1F77">
        <w:rPr>
          <w:rFonts w:hint="cs"/>
          <w:rtl/>
        </w:rPr>
        <w:t>،</w:t>
      </w:r>
      <w:r w:rsidRPr="008F1F77">
        <w:rPr>
          <w:rtl/>
        </w:rPr>
        <w:t xml:space="preserve"> </w:t>
      </w:r>
      <w:r w:rsidR="00E3333D" w:rsidRPr="008F1F77">
        <w:rPr>
          <w:rtl/>
        </w:rPr>
        <w:t>أي مصنف</w:t>
      </w:r>
      <w:r w:rsidR="00E3333D" w:rsidRPr="008F1F77">
        <w:rPr>
          <w:rFonts w:hint="cs"/>
          <w:rtl/>
        </w:rPr>
        <w:t>ات</w:t>
      </w:r>
      <w:r w:rsidR="00D97045">
        <w:rPr>
          <w:rFonts w:hint="cs"/>
          <w:rtl/>
        </w:rPr>
        <w:t>،</w:t>
      </w:r>
      <w:r w:rsidR="00E3333D" w:rsidRPr="008F1F77">
        <w:rPr>
          <w:rtl/>
        </w:rPr>
        <w:t xml:space="preserve"> أو م</w:t>
      </w:r>
      <w:r w:rsidR="00E3333D" w:rsidRPr="008F1F77">
        <w:rPr>
          <w:rFonts w:hint="cs"/>
          <w:rtl/>
        </w:rPr>
        <w:t>وا</w:t>
      </w:r>
      <w:r w:rsidR="00E3333D" w:rsidRPr="008F1F77">
        <w:rPr>
          <w:rtl/>
        </w:rPr>
        <w:t xml:space="preserve">د </w:t>
      </w:r>
      <w:r w:rsidR="00E3333D" w:rsidRPr="008F1F77">
        <w:rPr>
          <w:rFonts w:hint="cs"/>
          <w:rtl/>
        </w:rPr>
        <w:t>م</w:t>
      </w:r>
      <w:r w:rsidR="00E3333D" w:rsidRPr="008F1F77">
        <w:rPr>
          <w:rtl/>
        </w:rPr>
        <w:t xml:space="preserve">حمية </w:t>
      </w:r>
      <w:r w:rsidR="00E3333D" w:rsidRPr="008F1F77">
        <w:rPr>
          <w:rFonts w:hint="cs"/>
          <w:rtl/>
        </w:rPr>
        <w:t>ب</w:t>
      </w:r>
      <w:r w:rsidR="00E3333D" w:rsidRPr="008F1F77">
        <w:rPr>
          <w:rtl/>
        </w:rPr>
        <w:t xml:space="preserve">الحقوق المجاورة </w:t>
      </w:r>
      <w:r w:rsidR="00787FDC">
        <w:rPr>
          <w:rFonts w:hint="cs"/>
          <w:rtl/>
        </w:rPr>
        <w:t xml:space="preserve">تكون قد </w:t>
      </w:r>
      <w:r w:rsidR="00E3333D" w:rsidRPr="008F1F77">
        <w:rPr>
          <w:rtl/>
        </w:rPr>
        <w:t xml:space="preserve">اقتنتها </w:t>
      </w:r>
      <w:r w:rsidRPr="008F1F77">
        <w:rPr>
          <w:rtl/>
        </w:rPr>
        <w:t>أو نفذت إليه</w:t>
      </w:r>
      <w:r w:rsidRPr="008F1F77">
        <w:rPr>
          <w:rFonts w:hint="cs"/>
          <w:rtl/>
        </w:rPr>
        <w:t>ا</w:t>
      </w:r>
      <w:r w:rsidRPr="008F1F77">
        <w:rPr>
          <w:rtl/>
        </w:rPr>
        <w:t xml:space="preserve"> </w:t>
      </w:r>
      <w:r w:rsidR="00E3333D" w:rsidRPr="008F1F77">
        <w:rPr>
          <w:rtl/>
        </w:rPr>
        <w:t>المكتب</w:t>
      </w:r>
      <w:r w:rsidRPr="008F1F77">
        <w:rPr>
          <w:rFonts w:hint="cs"/>
          <w:rtl/>
        </w:rPr>
        <w:t>ة</w:t>
      </w:r>
      <w:r w:rsidR="00E3333D" w:rsidRPr="008F1F77">
        <w:rPr>
          <w:rtl/>
        </w:rPr>
        <w:t xml:space="preserve"> أو د</w:t>
      </w:r>
      <w:r w:rsidRPr="008F1F77">
        <w:rPr>
          <w:rFonts w:hint="cs"/>
          <w:rtl/>
        </w:rPr>
        <w:t>ا</w:t>
      </w:r>
      <w:r w:rsidR="00E3333D" w:rsidRPr="008F1F77">
        <w:rPr>
          <w:rtl/>
        </w:rPr>
        <w:t xml:space="preserve">ر المحفوظات </w:t>
      </w:r>
      <w:r w:rsidR="00E3333D" w:rsidRPr="008F1F77">
        <w:rPr>
          <w:rFonts w:hint="cs"/>
          <w:rtl/>
        </w:rPr>
        <w:t>بشكل</w:t>
      </w:r>
      <w:r w:rsidR="00E3333D" w:rsidRPr="008F1F77">
        <w:rPr>
          <w:rtl/>
        </w:rPr>
        <w:t xml:space="preserve"> قانوني، </w:t>
      </w:r>
      <w:r w:rsidRPr="008F1F77">
        <w:rPr>
          <w:rFonts w:hint="cs"/>
          <w:rtl/>
        </w:rPr>
        <w:t xml:space="preserve">لفائدة </w:t>
      </w:r>
      <w:r w:rsidRPr="008F1F77">
        <w:rPr>
          <w:rtl/>
        </w:rPr>
        <w:t>مستخدمي</w:t>
      </w:r>
      <w:r w:rsidRPr="008F1F77">
        <w:rPr>
          <w:rFonts w:hint="cs"/>
          <w:rtl/>
        </w:rPr>
        <w:t>ها</w:t>
      </w:r>
      <w:r w:rsidRPr="008F1F77">
        <w:rPr>
          <w:rtl/>
        </w:rPr>
        <w:t xml:space="preserve"> </w:t>
      </w:r>
      <w:r w:rsidR="00E3333D" w:rsidRPr="008F1F77">
        <w:rPr>
          <w:rtl/>
        </w:rPr>
        <w:t>أو</w:t>
      </w:r>
      <w:r w:rsidRPr="008F1F77">
        <w:rPr>
          <w:rFonts w:hint="cs"/>
          <w:rtl/>
        </w:rPr>
        <w:t xml:space="preserve"> مكتبة أو </w:t>
      </w:r>
      <w:r w:rsidR="00E3333D" w:rsidRPr="008F1F77">
        <w:rPr>
          <w:rtl/>
        </w:rPr>
        <w:t>د</w:t>
      </w:r>
      <w:r w:rsidRPr="008F1F77">
        <w:rPr>
          <w:rFonts w:hint="cs"/>
          <w:rtl/>
        </w:rPr>
        <w:t>ا</w:t>
      </w:r>
      <w:r w:rsidR="00E3333D" w:rsidRPr="008F1F77">
        <w:rPr>
          <w:rtl/>
        </w:rPr>
        <w:t xml:space="preserve">ر محفوظات أخرى لإتاحتها لاحقا </w:t>
      </w:r>
      <w:r w:rsidRPr="008F1F77">
        <w:rPr>
          <w:rFonts w:hint="cs"/>
          <w:rtl/>
        </w:rPr>
        <w:t xml:space="preserve">لمستخدميها لأغراض </w:t>
      </w:r>
      <w:r w:rsidRPr="008F1F77">
        <w:rPr>
          <w:rtl/>
        </w:rPr>
        <w:t>التعليم</w:t>
      </w:r>
      <w:r w:rsidRPr="008F1F77">
        <w:rPr>
          <w:rFonts w:hint="cs"/>
          <w:rtl/>
        </w:rPr>
        <w:t xml:space="preserve"> أو الدراسة الخاصة أ</w:t>
      </w:r>
      <w:r w:rsidRPr="008F1F77">
        <w:rPr>
          <w:rtl/>
        </w:rPr>
        <w:t xml:space="preserve">و </w:t>
      </w:r>
      <w:r w:rsidRPr="008F1F77">
        <w:rPr>
          <w:rFonts w:hint="cs"/>
          <w:rtl/>
        </w:rPr>
        <w:t xml:space="preserve">البحث أو </w:t>
      </w:r>
      <w:r w:rsidRPr="008F1F77">
        <w:rPr>
          <w:rtl/>
        </w:rPr>
        <w:t>تبادل الوثائق بين المكتبات</w:t>
      </w:r>
      <w:r w:rsidRPr="008F1F77">
        <w:rPr>
          <w:rFonts w:hint="cs"/>
          <w:rtl/>
        </w:rPr>
        <w:t xml:space="preserve">، </w:t>
      </w:r>
      <w:r w:rsidR="00E3333D" w:rsidRPr="008F1F77">
        <w:rPr>
          <w:rtl/>
        </w:rPr>
        <w:t xml:space="preserve">شريطة أن </w:t>
      </w:r>
      <w:r w:rsidRPr="008F1F77">
        <w:rPr>
          <w:rFonts w:hint="cs"/>
          <w:rtl/>
        </w:rPr>
        <w:t>ت</w:t>
      </w:r>
      <w:r w:rsidR="00E3333D" w:rsidRPr="008F1F77">
        <w:rPr>
          <w:rtl/>
        </w:rPr>
        <w:t xml:space="preserve">متثل </w:t>
      </w:r>
      <w:r w:rsidRPr="008F1F77">
        <w:rPr>
          <w:rFonts w:hint="cs"/>
          <w:rtl/>
        </w:rPr>
        <w:t>تلك</w:t>
      </w:r>
      <w:r w:rsidR="00E3333D" w:rsidRPr="008F1F77">
        <w:rPr>
          <w:rtl/>
        </w:rPr>
        <w:t xml:space="preserve"> الاستخدام</w:t>
      </w:r>
      <w:r w:rsidRPr="008F1F77">
        <w:rPr>
          <w:rFonts w:hint="cs"/>
          <w:rtl/>
        </w:rPr>
        <w:t>ات</w:t>
      </w:r>
      <w:r w:rsidR="00E3333D" w:rsidRPr="008F1F77">
        <w:rPr>
          <w:rtl/>
        </w:rPr>
        <w:t xml:space="preserve"> للممارسات المنصفة، كما </w:t>
      </w:r>
      <w:r w:rsidR="00D97045">
        <w:rPr>
          <w:rFonts w:hint="cs"/>
          <w:rtl/>
        </w:rPr>
        <w:t>ت</w:t>
      </w:r>
      <w:r w:rsidR="00E3333D" w:rsidRPr="008F1F77">
        <w:rPr>
          <w:rtl/>
        </w:rPr>
        <w:t>حددها القوانين الوطنية.</w:t>
      </w:r>
    </w:p>
    <w:p w:rsidR="00D97045" w:rsidRPr="00D97045" w:rsidRDefault="008F1F77" w:rsidP="00D97045">
      <w:pPr>
        <w:pStyle w:val="NormalParaAR"/>
        <w:ind w:left="-1"/>
        <w:rPr>
          <w:rtl/>
        </w:rPr>
      </w:pPr>
      <w:r w:rsidRPr="00D97045">
        <w:rPr>
          <w:rFonts w:hint="cs"/>
          <w:rtl/>
        </w:rPr>
        <w:t>2.</w:t>
      </w:r>
      <w:r w:rsidRPr="00D97045">
        <w:rPr>
          <w:rFonts w:hint="cs"/>
          <w:rtl/>
        </w:rPr>
        <w:tab/>
        <w:t>ي</w:t>
      </w:r>
      <w:r w:rsidR="00D97045">
        <w:rPr>
          <w:rFonts w:hint="cs"/>
          <w:rtl/>
        </w:rPr>
        <w:t>ُ</w:t>
      </w:r>
      <w:r w:rsidRPr="00D97045">
        <w:rPr>
          <w:rFonts w:hint="cs"/>
          <w:rtl/>
        </w:rPr>
        <w:t>سمح لل</w:t>
      </w:r>
      <w:r w:rsidR="00C16215" w:rsidRPr="00D97045">
        <w:rPr>
          <w:rtl/>
        </w:rPr>
        <w:t xml:space="preserve">مكتبات </w:t>
      </w:r>
      <w:r w:rsidR="00E3333D" w:rsidRPr="00D97045">
        <w:rPr>
          <w:rFonts w:hint="cs"/>
          <w:rtl/>
        </w:rPr>
        <w:t>و</w:t>
      </w:r>
      <w:r w:rsidR="00C16215" w:rsidRPr="00D97045">
        <w:rPr>
          <w:rtl/>
        </w:rPr>
        <w:t xml:space="preserve">دور المحفوظات </w:t>
      </w:r>
      <w:r w:rsidR="00D97045" w:rsidRPr="00D97045">
        <w:rPr>
          <w:rFonts w:hint="cs"/>
          <w:rtl/>
        </w:rPr>
        <w:t xml:space="preserve">نسخ وإتاحة </w:t>
      </w:r>
      <w:r w:rsidR="00C16215" w:rsidRPr="00D97045">
        <w:rPr>
          <w:rtl/>
        </w:rPr>
        <w:t xml:space="preserve">نسخة عن مصنف أو مادة </w:t>
      </w:r>
      <w:r w:rsidR="00D97045" w:rsidRPr="00D97045">
        <w:rPr>
          <w:rFonts w:hint="cs"/>
          <w:rtl/>
        </w:rPr>
        <w:t>م</w:t>
      </w:r>
      <w:r w:rsidR="00C16215" w:rsidRPr="00D97045">
        <w:rPr>
          <w:rtl/>
        </w:rPr>
        <w:t xml:space="preserve">حمية </w:t>
      </w:r>
      <w:r w:rsidR="00D97045" w:rsidRPr="00D97045">
        <w:rPr>
          <w:rFonts w:hint="cs"/>
          <w:rtl/>
        </w:rPr>
        <w:t>ب</w:t>
      </w:r>
      <w:r w:rsidR="00C16215" w:rsidRPr="00D97045">
        <w:rPr>
          <w:rtl/>
        </w:rPr>
        <w:t xml:space="preserve">الحقوق المجاورة </w:t>
      </w:r>
      <w:r w:rsidR="00D97045" w:rsidRPr="00D97045">
        <w:rPr>
          <w:rFonts w:hint="cs"/>
          <w:rtl/>
        </w:rPr>
        <w:t xml:space="preserve">لتستخدمها </w:t>
      </w:r>
      <w:r w:rsidR="00C16215" w:rsidRPr="00D97045">
        <w:rPr>
          <w:rtl/>
        </w:rPr>
        <w:t>مكتب</w:t>
      </w:r>
      <w:r w:rsidR="00D97045" w:rsidRPr="00D97045">
        <w:rPr>
          <w:rFonts w:hint="cs"/>
          <w:rtl/>
        </w:rPr>
        <w:t>ة</w:t>
      </w:r>
      <w:r w:rsidR="00C16215" w:rsidRPr="00D97045">
        <w:rPr>
          <w:rtl/>
        </w:rPr>
        <w:t xml:space="preserve"> أو د</w:t>
      </w:r>
      <w:r w:rsidR="00D97045" w:rsidRPr="00D97045">
        <w:rPr>
          <w:rFonts w:hint="cs"/>
          <w:rtl/>
        </w:rPr>
        <w:t>ا</w:t>
      </w:r>
      <w:r w:rsidR="00C16215" w:rsidRPr="00D97045">
        <w:rPr>
          <w:rtl/>
        </w:rPr>
        <w:t>ر محفوظات</w:t>
      </w:r>
      <w:r w:rsidR="00D97045" w:rsidRPr="00D97045">
        <w:rPr>
          <w:rFonts w:hint="cs"/>
          <w:rtl/>
        </w:rPr>
        <w:t>،</w:t>
      </w:r>
      <w:r w:rsidR="00D97045" w:rsidRPr="00D97045">
        <w:rPr>
          <w:rtl/>
        </w:rPr>
        <w:t xml:space="preserve"> في أية حالة أخرى يسمح فيها تقييد أو استثناء في التشريع الوطني </w:t>
      </w:r>
      <w:r w:rsidR="00D97045">
        <w:rPr>
          <w:rFonts w:hint="cs"/>
          <w:rtl/>
        </w:rPr>
        <w:t>ل</w:t>
      </w:r>
      <w:r w:rsidR="00D97045" w:rsidRPr="00D97045">
        <w:rPr>
          <w:rtl/>
        </w:rPr>
        <w:t xml:space="preserve">لمستخدم </w:t>
      </w:r>
      <w:r w:rsidR="00D97045">
        <w:rPr>
          <w:rFonts w:hint="cs"/>
          <w:rtl/>
        </w:rPr>
        <w:t>بالقيام</w:t>
      </w:r>
      <w:r w:rsidR="00D97045" w:rsidRPr="00D97045">
        <w:rPr>
          <w:rtl/>
        </w:rPr>
        <w:t xml:space="preserve"> </w:t>
      </w:r>
      <w:r w:rsidR="00D97045">
        <w:rPr>
          <w:rFonts w:hint="cs"/>
          <w:rtl/>
        </w:rPr>
        <w:t>ب</w:t>
      </w:r>
      <w:r w:rsidR="00D97045" w:rsidRPr="00D97045">
        <w:rPr>
          <w:rtl/>
        </w:rPr>
        <w:t xml:space="preserve">تلك </w:t>
      </w:r>
      <w:r w:rsidR="00D97045">
        <w:rPr>
          <w:rFonts w:hint="cs"/>
          <w:rtl/>
        </w:rPr>
        <w:t>النسخة</w:t>
      </w:r>
      <w:r w:rsidR="00D97045" w:rsidRPr="00D97045">
        <w:rPr>
          <w:rtl/>
        </w:rPr>
        <w:t>.</w:t>
      </w:r>
    </w:p>
    <w:p w:rsidR="00706E8C" w:rsidRPr="00D97045" w:rsidRDefault="00706E8C" w:rsidP="005A4B51">
      <w:pPr>
        <w:pStyle w:val="NormalParaAR"/>
        <w:keepNext/>
        <w:rPr>
          <w:b/>
          <w:bCs/>
          <w:rtl/>
        </w:rPr>
      </w:pPr>
      <w:r w:rsidRPr="00D97045">
        <w:rPr>
          <w:rFonts w:hint="cs"/>
          <w:b/>
          <w:bCs/>
          <w:rtl/>
        </w:rPr>
        <w:t>الموضوع 3:</w:t>
      </w:r>
      <w:r w:rsidR="005A4B51">
        <w:rPr>
          <w:rFonts w:hint="cs"/>
          <w:b/>
          <w:bCs/>
          <w:rtl/>
        </w:rPr>
        <w:tab/>
      </w:r>
      <w:r w:rsidRPr="00D97045">
        <w:rPr>
          <w:rFonts w:hint="cs"/>
          <w:b/>
          <w:bCs/>
          <w:rtl/>
        </w:rPr>
        <w:t>الإيداع القانوني</w:t>
      </w:r>
    </w:p>
    <w:p w:rsidR="00260B07" w:rsidRPr="002B7EF5" w:rsidRDefault="002B7EF5" w:rsidP="002B7EF5">
      <w:pPr>
        <w:pStyle w:val="NormalParaAR"/>
        <w:ind w:left="-1"/>
        <w:rPr>
          <w:rtl/>
        </w:rPr>
      </w:pPr>
      <w:r w:rsidRPr="002B7EF5">
        <w:rPr>
          <w:rFonts w:hint="cs"/>
          <w:rtl/>
        </w:rPr>
        <w:t>1.</w:t>
      </w:r>
      <w:r w:rsidRPr="002B7EF5">
        <w:rPr>
          <w:rFonts w:hint="cs"/>
          <w:rtl/>
        </w:rPr>
        <w:tab/>
      </w:r>
      <w:r w:rsidR="008643F2" w:rsidRPr="002B7EF5">
        <w:rPr>
          <w:rFonts w:hint="cs"/>
          <w:rtl/>
        </w:rPr>
        <w:t xml:space="preserve">يجوز </w:t>
      </w:r>
      <w:r w:rsidRPr="002B7EF5">
        <w:rPr>
          <w:rFonts w:hint="cs"/>
          <w:rtl/>
        </w:rPr>
        <w:t>للدول الأعضاء/ا</w:t>
      </w:r>
      <w:r w:rsidR="008643F2" w:rsidRPr="002B7EF5">
        <w:rPr>
          <w:rFonts w:hint="cs"/>
          <w:rtl/>
        </w:rPr>
        <w:t xml:space="preserve">لأطراف المتعاقدة أن تقرر بأن تكون مكتبات أو دور محفوظات محددة أو أية مؤسسات أخرى جهات إيداع معيّنة تودع فيها نسخة واحدة على الأقل من </w:t>
      </w:r>
      <w:r w:rsidRPr="002B7EF5">
        <w:rPr>
          <w:rFonts w:hint="cs"/>
          <w:rtl/>
        </w:rPr>
        <w:t>كل</w:t>
      </w:r>
      <w:r w:rsidR="008643F2" w:rsidRPr="002B7EF5">
        <w:rPr>
          <w:rFonts w:hint="cs"/>
          <w:rtl/>
        </w:rPr>
        <w:t xml:space="preserve"> مصنف يُنشر في البلد</w:t>
      </w:r>
      <w:r w:rsidRPr="002B7EF5">
        <w:rPr>
          <w:rFonts w:hint="cs"/>
          <w:rtl/>
        </w:rPr>
        <w:t>، في أي نسق كان،</w:t>
      </w:r>
      <w:r w:rsidR="008643F2" w:rsidRPr="002B7EF5">
        <w:rPr>
          <w:rFonts w:hint="cs"/>
          <w:rtl/>
        </w:rPr>
        <w:t xml:space="preserve"> ويحتفظ </w:t>
      </w:r>
      <w:r w:rsidR="002E23B8" w:rsidRPr="002B7EF5">
        <w:rPr>
          <w:rFonts w:hint="cs"/>
          <w:rtl/>
        </w:rPr>
        <w:t>فيها بتلك النسخة</w:t>
      </w:r>
      <w:r w:rsidR="008643F2" w:rsidRPr="002B7EF5">
        <w:rPr>
          <w:rFonts w:hint="cs"/>
          <w:rtl/>
        </w:rPr>
        <w:t xml:space="preserve"> بشكل دائم.</w:t>
      </w:r>
    </w:p>
    <w:p w:rsidR="002E23B8" w:rsidRPr="002B7EF5" w:rsidRDefault="002B7EF5" w:rsidP="002B7EF5">
      <w:pPr>
        <w:pStyle w:val="NormalParaAR"/>
        <w:ind w:left="-1"/>
        <w:rPr>
          <w:rtl/>
        </w:rPr>
      </w:pPr>
      <w:r w:rsidRPr="002B7EF5">
        <w:rPr>
          <w:rFonts w:hint="cs"/>
          <w:rtl/>
        </w:rPr>
        <w:t>2.</w:t>
      </w:r>
      <w:r w:rsidRPr="002B7EF5">
        <w:rPr>
          <w:rFonts w:hint="cs"/>
          <w:rtl/>
        </w:rPr>
        <w:tab/>
      </w:r>
      <w:r w:rsidR="002E23B8" w:rsidRPr="002B7EF5">
        <w:rPr>
          <w:rFonts w:hint="cs"/>
          <w:rtl/>
        </w:rPr>
        <w:t>تطلب جهة أو جهات الإيداع المعيّنة إيداع نسخ من المصنفات المنشورة المحمية بحق</w:t>
      </w:r>
      <w:r w:rsidR="00841BCF" w:rsidRPr="002B7EF5">
        <w:rPr>
          <w:rFonts w:hint="cs"/>
          <w:rtl/>
        </w:rPr>
        <w:t xml:space="preserve"> المؤلف، أو نسخ من المواد المنشورة المحمية بحق المؤلف أو الحقوق المجاورة.</w:t>
      </w:r>
    </w:p>
    <w:p w:rsidR="00841BCF" w:rsidRPr="002B7EF5" w:rsidRDefault="002B7EF5" w:rsidP="002B7EF5">
      <w:pPr>
        <w:pStyle w:val="NormalParaAR"/>
        <w:ind w:left="-1"/>
        <w:rPr>
          <w:rtl/>
        </w:rPr>
      </w:pPr>
      <w:r w:rsidRPr="002B7EF5">
        <w:rPr>
          <w:rFonts w:hint="cs"/>
          <w:rtl/>
        </w:rPr>
        <w:t>3.</w:t>
      </w:r>
      <w:r w:rsidRPr="002B7EF5">
        <w:rPr>
          <w:rFonts w:hint="cs"/>
          <w:rtl/>
        </w:rPr>
        <w:tab/>
      </w:r>
      <w:r w:rsidR="00841BCF" w:rsidRPr="002B7EF5">
        <w:rPr>
          <w:rFonts w:hint="cs"/>
          <w:rtl/>
        </w:rPr>
        <w:t xml:space="preserve">يُسمح لجهة أو جهات الإيداع المعيّنة أن تنسخ، لأغراض الحفظ، المضمون المتاح للجمهور وأن تطلب إيداع نسخ المصنفات المحمية بحق المؤلف أو المصنفات المحمية بالحقوق المجاورة، التي نُقلت إلى </w:t>
      </w:r>
      <w:r w:rsidR="001952C2" w:rsidRPr="002B7EF5">
        <w:rPr>
          <w:rFonts w:hint="cs"/>
          <w:rtl/>
        </w:rPr>
        <w:t>الجمهور أو التي أُتيحت له.</w:t>
      </w:r>
    </w:p>
    <w:p w:rsidR="00706E8C" w:rsidRPr="00787FDC" w:rsidRDefault="005A4B51" w:rsidP="00541C9D">
      <w:pPr>
        <w:pStyle w:val="NormalParaAR"/>
        <w:keepNext/>
        <w:rPr>
          <w:b/>
          <w:bCs/>
          <w:rtl/>
        </w:rPr>
      </w:pPr>
      <w:r>
        <w:rPr>
          <w:rFonts w:hint="cs"/>
          <w:b/>
          <w:bCs/>
          <w:rtl/>
        </w:rPr>
        <w:t>الموضوع 4:</w:t>
      </w:r>
      <w:r>
        <w:rPr>
          <w:rFonts w:hint="cs"/>
          <w:b/>
          <w:bCs/>
          <w:rtl/>
        </w:rPr>
        <w:tab/>
      </w:r>
      <w:r w:rsidR="00706E8C" w:rsidRPr="00787FDC">
        <w:rPr>
          <w:rFonts w:hint="cs"/>
          <w:b/>
          <w:bCs/>
          <w:rtl/>
        </w:rPr>
        <w:t>الإعارة لدى المكتبات</w:t>
      </w:r>
    </w:p>
    <w:p w:rsidR="00706E8C" w:rsidRPr="00787FDC" w:rsidRDefault="00787FDC" w:rsidP="00787FDC">
      <w:pPr>
        <w:pStyle w:val="NormalParaAR"/>
        <w:ind w:left="-1"/>
        <w:rPr>
          <w:rtl/>
        </w:rPr>
      </w:pPr>
      <w:r w:rsidRPr="00787FDC">
        <w:rPr>
          <w:rFonts w:hint="cs"/>
          <w:rtl/>
        </w:rPr>
        <w:t>1.</w:t>
      </w:r>
      <w:r w:rsidRPr="00787FDC">
        <w:rPr>
          <w:rFonts w:hint="cs"/>
          <w:rtl/>
        </w:rPr>
        <w:tab/>
        <w:t>يُسمح</w:t>
      </w:r>
      <w:r w:rsidR="00706E8C" w:rsidRPr="00787FDC">
        <w:rPr>
          <w:rtl/>
        </w:rPr>
        <w:t xml:space="preserve"> للمكتب</w:t>
      </w:r>
      <w:r w:rsidRPr="00787FDC">
        <w:rPr>
          <w:rFonts w:hint="cs"/>
          <w:rtl/>
        </w:rPr>
        <w:t>ة</w:t>
      </w:r>
      <w:r w:rsidR="00706E8C" w:rsidRPr="00787FDC">
        <w:rPr>
          <w:rtl/>
        </w:rPr>
        <w:t xml:space="preserve"> </w:t>
      </w:r>
      <w:r w:rsidRPr="00787FDC">
        <w:rPr>
          <w:rFonts w:hint="cs"/>
          <w:rtl/>
        </w:rPr>
        <w:t xml:space="preserve">أو </w:t>
      </w:r>
      <w:r w:rsidR="00706E8C" w:rsidRPr="00787FDC">
        <w:rPr>
          <w:rtl/>
        </w:rPr>
        <w:t>د</w:t>
      </w:r>
      <w:r w:rsidRPr="00787FDC">
        <w:rPr>
          <w:rFonts w:hint="cs"/>
          <w:rtl/>
        </w:rPr>
        <w:t>ا</w:t>
      </w:r>
      <w:r w:rsidR="00706E8C" w:rsidRPr="00787FDC">
        <w:rPr>
          <w:rtl/>
        </w:rPr>
        <w:t xml:space="preserve">ر المحفوظات </w:t>
      </w:r>
      <w:r w:rsidRPr="00787FDC">
        <w:rPr>
          <w:rFonts w:hint="cs"/>
          <w:rtl/>
        </w:rPr>
        <w:t xml:space="preserve">إعارة </w:t>
      </w:r>
      <w:r w:rsidR="00706E8C" w:rsidRPr="00787FDC">
        <w:rPr>
          <w:rtl/>
        </w:rPr>
        <w:t>مصنف</w:t>
      </w:r>
      <w:r w:rsidRPr="00787FDC">
        <w:rPr>
          <w:rFonts w:hint="cs"/>
          <w:rtl/>
        </w:rPr>
        <w:t>ات محمية بحق المؤلف</w:t>
      </w:r>
      <w:r w:rsidR="00706E8C" w:rsidRPr="00787FDC">
        <w:rPr>
          <w:rtl/>
        </w:rPr>
        <w:t xml:space="preserve"> أو م</w:t>
      </w:r>
      <w:r w:rsidRPr="00787FDC">
        <w:rPr>
          <w:rFonts w:hint="cs"/>
          <w:rtl/>
        </w:rPr>
        <w:t>وا</w:t>
      </w:r>
      <w:r w:rsidR="00706E8C" w:rsidRPr="00787FDC">
        <w:rPr>
          <w:rtl/>
        </w:rPr>
        <w:t xml:space="preserve">د </w:t>
      </w:r>
      <w:r w:rsidRPr="00787FDC">
        <w:rPr>
          <w:rFonts w:hint="cs"/>
          <w:rtl/>
        </w:rPr>
        <w:t>محمية ب</w:t>
      </w:r>
      <w:r w:rsidR="00706E8C" w:rsidRPr="00787FDC">
        <w:rPr>
          <w:rtl/>
        </w:rPr>
        <w:t>الحقوق المجاورة</w:t>
      </w:r>
      <w:r w:rsidR="00706E8C" w:rsidRPr="00787FDC">
        <w:rPr>
          <w:rFonts w:hint="cs"/>
          <w:rtl/>
        </w:rPr>
        <w:t>،</w:t>
      </w:r>
      <w:r w:rsidR="00706E8C" w:rsidRPr="00787FDC">
        <w:rPr>
          <w:rtl/>
        </w:rPr>
        <w:t xml:space="preserve"> </w:t>
      </w:r>
      <w:r w:rsidR="00706E8C" w:rsidRPr="00787FDC">
        <w:rPr>
          <w:rFonts w:hint="cs"/>
          <w:rtl/>
        </w:rPr>
        <w:t xml:space="preserve">تكون </w:t>
      </w:r>
      <w:r w:rsidR="00706E8C" w:rsidRPr="00787FDC">
        <w:rPr>
          <w:rtl/>
        </w:rPr>
        <w:t>المكتب</w:t>
      </w:r>
      <w:r w:rsidRPr="00787FDC">
        <w:rPr>
          <w:rFonts w:hint="cs"/>
          <w:rtl/>
        </w:rPr>
        <w:t>ة</w:t>
      </w:r>
      <w:r w:rsidR="00706E8C" w:rsidRPr="00787FDC">
        <w:rPr>
          <w:rtl/>
        </w:rPr>
        <w:t xml:space="preserve"> أو د</w:t>
      </w:r>
      <w:r w:rsidRPr="00787FDC">
        <w:rPr>
          <w:rFonts w:hint="cs"/>
          <w:rtl/>
        </w:rPr>
        <w:t>ا</w:t>
      </w:r>
      <w:r w:rsidR="00706E8C" w:rsidRPr="00787FDC">
        <w:rPr>
          <w:rtl/>
        </w:rPr>
        <w:t xml:space="preserve">ر المحفوظات </w:t>
      </w:r>
      <w:r w:rsidR="00706E8C" w:rsidRPr="00787FDC">
        <w:rPr>
          <w:rFonts w:hint="cs"/>
          <w:rtl/>
        </w:rPr>
        <w:t xml:space="preserve">قد </w:t>
      </w:r>
      <w:r w:rsidR="00706E8C" w:rsidRPr="00787FDC">
        <w:rPr>
          <w:rtl/>
        </w:rPr>
        <w:t>اقتنتها أو نفذت إليه</w:t>
      </w:r>
      <w:r w:rsidR="00706E8C" w:rsidRPr="00787FDC">
        <w:rPr>
          <w:rFonts w:hint="cs"/>
          <w:rtl/>
        </w:rPr>
        <w:t>ا</w:t>
      </w:r>
      <w:r w:rsidR="00706E8C" w:rsidRPr="00787FDC">
        <w:rPr>
          <w:rtl/>
        </w:rPr>
        <w:t xml:space="preserve"> </w:t>
      </w:r>
      <w:r w:rsidRPr="00787FDC">
        <w:rPr>
          <w:rFonts w:hint="cs"/>
          <w:rtl/>
        </w:rPr>
        <w:t>بشكل</w:t>
      </w:r>
      <w:r w:rsidR="00706E8C" w:rsidRPr="00787FDC">
        <w:rPr>
          <w:rtl/>
        </w:rPr>
        <w:t xml:space="preserve"> قانوني</w:t>
      </w:r>
      <w:r w:rsidRPr="00787FDC">
        <w:rPr>
          <w:rFonts w:hint="cs"/>
          <w:rtl/>
        </w:rPr>
        <w:t>،</w:t>
      </w:r>
      <w:r w:rsidR="00706E8C" w:rsidRPr="00787FDC">
        <w:rPr>
          <w:rFonts w:hint="cs"/>
          <w:rtl/>
        </w:rPr>
        <w:t xml:space="preserve"> </w:t>
      </w:r>
      <w:r w:rsidRPr="00787FDC">
        <w:rPr>
          <w:rFonts w:hint="cs"/>
          <w:rtl/>
        </w:rPr>
        <w:t xml:space="preserve">إلى مستخدم أو </w:t>
      </w:r>
      <w:r w:rsidR="00706E8C" w:rsidRPr="00787FDC">
        <w:rPr>
          <w:rFonts w:hint="cs"/>
          <w:rtl/>
        </w:rPr>
        <w:t>م</w:t>
      </w:r>
      <w:r w:rsidR="00706E8C" w:rsidRPr="00787FDC">
        <w:rPr>
          <w:rtl/>
        </w:rPr>
        <w:t>كتب</w:t>
      </w:r>
      <w:r w:rsidRPr="00787FDC">
        <w:rPr>
          <w:rFonts w:hint="cs"/>
          <w:rtl/>
        </w:rPr>
        <w:t xml:space="preserve">ة </w:t>
      </w:r>
      <w:r w:rsidR="00706E8C" w:rsidRPr="00787FDC">
        <w:rPr>
          <w:rtl/>
        </w:rPr>
        <w:t>أو د</w:t>
      </w:r>
      <w:r w:rsidRPr="00787FDC">
        <w:rPr>
          <w:rFonts w:hint="cs"/>
          <w:rtl/>
        </w:rPr>
        <w:t>ا</w:t>
      </w:r>
      <w:r w:rsidR="00706E8C" w:rsidRPr="00787FDC">
        <w:rPr>
          <w:rtl/>
        </w:rPr>
        <w:t>ر محفوظات أخرى</w:t>
      </w:r>
      <w:r w:rsidR="00706E8C" w:rsidRPr="00787FDC">
        <w:rPr>
          <w:rFonts w:hint="cs"/>
          <w:rtl/>
        </w:rPr>
        <w:t>،</w:t>
      </w:r>
      <w:r w:rsidR="00706E8C" w:rsidRPr="00787FDC">
        <w:rPr>
          <w:rtl/>
        </w:rPr>
        <w:t xml:space="preserve"> </w:t>
      </w:r>
      <w:r w:rsidRPr="00787FDC">
        <w:rPr>
          <w:rFonts w:hint="cs"/>
          <w:rtl/>
        </w:rPr>
        <w:t>ل</w:t>
      </w:r>
      <w:r w:rsidR="00706E8C" w:rsidRPr="00787FDC">
        <w:rPr>
          <w:rtl/>
        </w:rPr>
        <w:t xml:space="preserve">إتاحتها لاحقا </w:t>
      </w:r>
      <w:r w:rsidR="00706E8C" w:rsidRPr="00787FDC">
        <w:rPr>
          <w:rFonts w:hint="cs"/>
          <w:rtl/>
        </w:rPr>
        <w:t>ل</w:t>
      </w:r>
      <w:r w:rsidRPr="00787FDC">
        <w:rPr>
          <w:rFonts w:hint="cs"/>
          <w:rtl/>
        </w:rPr>
        <w:t xml:space="preserve">أي من </w:t>
      </w:r>
      <w:r w:rsidR="00706E8C" w:rsidRPr="00787FDC">
        <w:rPr>
          <w:rtl/>
        </w:rPr>
        <w:t>مستخدم</w:t>
      </w:r>
      <w:r>
        <w:rPr>
          <w:rFonts w:hint="cs"/>
          <w:rtl/>
        </w:rPr>
        <w:t>ي</w:t>
      </w:r>
      <w:r w:rsidRPr="00787FDC">
        <w:rPr>
          <w:rFonts w:hint="cs"/>
          <w:rtl/>
        </w:rPr>
        <w:t>ها</w:t>
      </w:r>
      <w:r w:rsidR="00706E8C" w:rsidRPr="00787FDC">
        <w:rPr>
          <w:rtl/>
        </w:rPr>
        <w:t xml:space="preserve"> بأية وسيلة كانت، بما فيها النقل الرقمي، شريطة أن يمتثل هذا الاستخدام للممارسات المنصفة، كما </w:t>
      </w:r>
      <w:r w:rsidRPr="00787FDC">
        <w:rPr>
          <w:rFonts w:hint="cs"/>
          <w:rtl/>
        </w:rPr>
        <w:t>ت</w:t>
      </w:r>
      <w:r w:rsidR="00706E8C" w:rsidRPr="00787FDC">
        <w:rPr>
          <w:rtl/>
        </w:rPr>
        <w:t>حددها القوانين الوطنية.</w:t>
      </w:r>
    </w:p>
    <w:p w:rsidR="00706E8C" w:rsidRPr="00787FDC" w:rsidRDefault="00706E8C" w:rsidP="00787FDC">
      <w:pPr>
        <w:pStyle w:val="NormalParaAR"/>
        <w:ind w:left="-1"/>
      </w:pPr>
      <w:r w:rsidRPr="00787FDC">
        <w:rPr>
          <w:rFonts w:hint="cs"/>
          <w:rtl/>
        </w:rPr>
        <w:lastRenderedPageBreak/>
        <w:t>2.</w:t>
      </w:r>
      <w:r w:rsidRPr="00787FDC">
        <w:rPr>
          <w:rFonts w:hint="cs"/>
          <w:rtl/>
        </w:rPr>
        <w:tab/>
        <w:t>بالرغم من أحكام الفقرة (1)، يجوز لأي طرف متعاقد/دولة عضو يكفل صراحة حق الإعارة للجمهور أن يحتفظ بهذا</w:t>
      </w:r>
      <w:r w:rsidRPr="00787FDC">
        <w:rPr>
          <w:rFonts w:hint="eastAsia"/>
          <w:rtl/>
        </w:rPr>
        <w:t> </w:t>
      </w:r>
      <w:r w:rsidRPr="00787FDC">
        <w:rPr>
          <w:rFonts w:hint="cs"/>
          <w:rtl/>
        </w:rPr>
        <w:t>الحق.</w:t>
      </w:r>
    </w:p>
    <w:p w:rsidR="00992B68" w:rsidRPr="00C15DC6" w:rsidRDefault="00DB771B" w:rsidP="005A4B51">
      <w:pPr>
        <w:pStyle w:val="NormalParaAR"/>
        <w:keepNext/>
        <w:rPr>
          <w:b/>
          <w:bCs/>
          <w:rtl/>
        </w:rPr>
      </w:pPr>
      <w:r w:rsidRPr="00C15DC6">
        <w:rPr>
          <w:rFonts w:hint="cs"/>
          <w:b/>
          <w:bCs/>
          <w:rtl/>
        </w:rPr>
        <w:t>ال</w:t>
      </w:r>
      <w:r w:rsidR="00992B68" w:rsidRPr="00C15DC6">
        <w:rPr>
          <w:b/>
          <w:bCs/>
          <w:rtl/>
        </w:rPr>
        <w:t>موضوع 5:</w:t>
      </w:r>
      <w:r w:rsidR="005A4B51">
        <w:rPr>
          <w:rFonts w:hint="cs"/>
          <w:b/>
          <w:bCs/>
          <w:rtl/>
        </w:rPr>
        <w:tab/>
      </w:r>
      <w:r w:rsidR="00992B68" w:rsidRPr="00C15DC6">
        <w:rPr>
          <w:b/>
          <w:bCs/>
          <w:rtl/>
        </w:rPr>
        <w:t>الاستيراد الموازي</w:t>
      </w:r>
    </w:p>
    <w:p w:rsidR="00992B68" w:rsidRPr="00C15DC6" w:rsidRDefault="00787FDC" w:rsidP="00806D47">
      <w:pPr>
        <w:pStyle w:val="NormalParaAR"/>
        <w:ind w:left="-1"/>
        <w:rPr>
          <w:rtl/>
        </w:rPr>
      </w:pPr>
      <w:r w:rsidRPr="00C15DC6">
        <w:rPr>
          <w:rFonts w:hint="cs"/>
          <w:rtl/>
        </w:rPr>
        <w:t>1.</w:t>
      </w:r>
      <w:r w:rsidRPr="00C15DC6">
        <w:rPr>
          <w:rFonts w:hint="cs"/>
          <w:rtl/>
        </w:rPr>
        <w:tab/>
      </w:r>
      <w:r w:rsidRPr="00C15DC6">
        <w:rPr>
          <w:rtl/>
        </w:rPr>
        <w:t>يُسمح</w:t>
      </w:r>
      <w:r w:rsidR="00992B68" w:rsidRPr="00C15DC6">
        <w:rPr>
          <w:rtl/>
        </w:rPr>
        <w:t xml:space="preserve"> للمكتبات ودور المحفوظات </w:t>
      </w:r>
      <w:r w:rsidR="00C15DC6" w:rsidRPr="00C15DC6">
        <w:rPr>
          <w:rFonts w:hint="cs"/>
          <w:rtl/>
        </w:rPr>
        <w:t>اقتناء</w:t>
      </w:r>
      <w:r w:rsidR="00992B68" w:rsidRPr="00C15DC6">
        <w:rPr>
          <w:rtl/>
        </w:rPr>
        <w:t xml:space="preserve"> و</w:t>
      </w:r>
      <w:r w:rsidR="00C15DC6" w:rsidRPr="00C15DC6">
        <w:rPr>
          <w:rFonts w:hint="cs"/>
          <w:rtl/>
        </w:rPr>
        <w:t>استي</w:t>
      </w:r>
      <w:r w:rsidR="00992B68" w:rsidRPr="00C15DC6">
        <w:rPr>
          <w:rtl/>
        </w:rPr>
        <w:t>ر</w:t>
      </w:r>
      <w:r w:rsidR="00C15DC6" w:rsidRPr="00C15DC6">
        <w:rPr>
          <w:rFonts w:hint="cs"/>
          <w:rtl/>
        </w:rPr>
        <w:t>ا</w:t>
      </w:r>
      <w:r w:rsidR="00992B68" w:rsidRPr="00C15DC6">
        <w:rPr>
          <w:rtl/>
        </w:rPr>
        <w:t xml:space="preserve">د مصنفات منشورة قانونيا لإدماجها في مجموعاتها في الحالات التي لا </w:t>
      </w:r>
      <w:r w:rsidR="00C15DC6" w:rsidRPr="00C15DC6">
        <w:rPr>
          <w:rFonts w:hint="cs"/>
          <w:rtl/>
        </w:rPr>
        <w:t>ت</w:t>
      </w:r>
      <w:r w:rsidR="00992B68" w:rsidRPr="00C15DC6">
        <w:rPr>
          <w:rtl/>
        </w:rPr>
        <w:t xml:space="preserve">نص فيها </w:t>
      </w:r>
      <w:r w:rsidR="00C15DC6" w:rsidRPr="00C15DC6">
        <w:rPr>
          <w:rFonts w:hint="cs"/>
          <w:rtl/>
        </w:rPr>
        <w:t>الدولة العضو/</w:t>
      </w:r>
      <w:r w:rsidR="00992B68" w:rsidRPr="00C15DC6">
        <w:rPr>
          <w:rtl/>
        </w:rPr>
        <w:t>الطرف المتعاقد على الاستنفا</w:t>
      </w:r>
      <w:r w:rsidR="00C15DC6">
        <w:rPr>
          <w:rFonts w:hint="cs"/>
          <w:rtl/>
        </w:rPr>
        <w:t>د</w:t>
      </w:r>
      <w:r w:rsidR="00992B68" w:rsidRPr="00C15DC6">
        <w:rPr>
          <w:rtl/>
        </w:rPr>
        <w:t xml:space="preserve"> الدولي لحق </w:t>
      </w:r>
      <w:r w:rsidR="00C15DC6" w:rsidRPr="00C15DC6">
        <w:rPr>
          <w:rFonts w:hint="cs"/>
          <w:rtl/>
        </w:rPr>
        <w:t>التوزيع</w:t>
      </w:r>
      <w:r w:rsidR="00992B68" w:rsidRPr="00C15DC6">
        <w:rPr>
          <w:rtl/>
        </w:rPr>
        <w:t xml:space="preserve"> على إثر أول عملية بيع أو أي نقل آخر لملكية المصنف.</w:t>
      </w:r>
    </w:p>
    <w:p w:rsidR="00992B68" w:rsidRPr="00FD720B" w:rsidRDefault="00DB771B" w:rsidP="00541C9D">
      <w:pPr>
        <w:pStyle w:val="NormalParaAR"/>
        <w:keepNext/>
        <w:rPr>
          <w:b/>
          <w:bCs/>
          <w:rtl/>
        </w:rPr>
      </w:pPr>
      <w:r w:rsidRPr="00AD3C5E">
        <w:rPr>
          <w:rFonts w:hint="cs"/>
          <w:b/>
          <w:bCs/>
          <w:rtl/>
        </w:rPr>
        <w:t>الموضوع</w:t>
      </w:r>
      <w:r w:rsidR="005A4B51">
        <w:rPr>
          <w:b/>
          <w:bCs/>
          <w:rtl/>
        </w:rPr>
        <w:t xml:space="preserve"> 6:</w:t>
      </w:r>
      <w:r w:rsidR="005A4B51">
        <w:rPr>
          <w:rFonts w:hint="cs"/>
          <w:b/>
          <w:bCs/>
          <w:rtl/>
        </w:rPr>
        <w:tab/>
      </w:r>
      <w:r w:rsidR="00992B68" w:rsidRPr="00AD3C5E">
        <w:rPr>
          <w:b/>
          <w:bCs/>
          <w:rtl/>
        </w:rPr>
        <w:t>أوجه الاستخدام عبر الحدود</w:t>
      </w:r>
    </w:p>
    <w:p w:rsidR="00C15DC6" w:rsidRPr="00FD720B" w:rsidRDefault="00FD720B" w:rsidP="00AD3C5E">
      <w:pPr>
        <w:pStyle w:val="NormalParaAR"/>
        <w:ind w:left="-1"/>
        <w:rPr>
          <w:rtl/>
        </w:rPr>
      </w:pPr>
      <w:r w:rsidRPr="00FD720B">
        <w:rPr>
          <w:rFonts w:hint="cs"/>
          <w:rtl/>
        </w:rPr>
        <w:t>1.</w:t>
      </w:r>
      <w:r w:rsidRPr="00FD720B">
        <w:rPr>
          <w:rFonts w:hint="cs"/>
          <w:rtl/>
        </w:rPr>
        <w:tab/>
      </w:r>
      <w:r w:rsidR="00C15DC6" w:rsidRPr="00FD720B">
        <w:rPr>
          <w:rFonts w:hint="cs"/>
          <w:rtl/>
        </w:rPr>
        <w:t xml:space="preserve">تنص الدول الأعضاء/الأطراف المتعاقدة على أنه في حال إعداد </w:t>
      </w:r>
      <w:r w:rsidR="00C15DC6" w:rsidRPr="00FD720B">
        <w:rPr>
          <w:rtl/>
        </w:rPr>
        <w:t>نسخ</w:t>
      </w:r>
      <w:r w:rsidR="00C15DC6" w:rsidRPr="00FD720B">
        <w:rPr>
          <w:rFonts w:hint="cs"/>
          <w:rtl/>
        </w:rPr>
        <w:t>ة من مصنف أو مادة محمية بالحقوق المجاورة</w:t>
      </w:r>
      <w:r w:rsidR="00342B6C">
        <w:rPr>
          <w:rFonts w:hint="cs"/>
          <w:rtl/>
        </w:rPr>
        <w:t>،</w:t>
      </w:r>
      <w:r w:rsidR="00C15DC6" w:rsidRPr="00FD720B">
        <w:rPr>
          <w:rFonts w:hint="cs"/>
          <w:rtl/>
        </w:rPr>
        <w:t xml:space="preserve"> </w:t>
      </w:r>
      <w:r w:rsidR="00C15DC6" w:rsidRPr="00FD720B">
        <w:rPr>
          <w:rtl/>
        </w:rPr>
        <w:t xml:space="preserve">في </w:t>
      </w:r>
      <w:r w:rsidR="00C15DC6" w:rsidRPr="00FD720B">
        <w:rPr>
          <w:rFonts w:hint="cs"/>
          <w:rtl/>
        </w:rPr>
        <w:t xml:space="preserve">أي </w:t>
      </w:r>
      <w:r w:rsidR="00C15DC6" w:rsidRPr="00FD720B">
        <w:rPr>
          <w:rtl/>
        </w:rPr>
        <w:t xml:space="preserve">نسق </w:t>
      </w:r>
      <w:r w:rsidR="00342B6C">
        <w:rPr>
          <w:rFonts w:hint="cs"/>
          <w:rtl/>
        </w:rPr>
        <w:t>متاح</w:t>
      </w:r>
      <w:r w:rsidR="00C15DC6" w:rsidRPr="00FD720B">
        <w:rPr>
          <w:rFonts w:hint="cs"/>
          <w:rtl/>
        </w:rPr>
        <w:t xml:space="preserve">، </w:t>
      </w:r>
      <w:r w:rsidR="00C15DC6" w:rsidRPr="00FD720B">
        <w:rPr>
          <w:rtl/>
        </w:rPr>
        <w:t xml:space="preserve">بموجب تقييد أو استثناء أو </w:t>
      </w:r>
      <w:r w:rsidRPr="00FD720B">
        <w:rPr>
          <w:rFonts w:hint="cs"/>
          <w:rtl/>
        </w:rPr>
        <w:t>وفقا</w:t>
      </w:r>
      <w:r w:rsidR="00C15DC6" w:rsidRPr="00FD720B">
        <w:rPr>
          <w:rtl/>
        </w:rPr>
        <w:t xml:space="preserve"> لقانون</w:t>
      </w:r>
      <w:r w:rsidRPr="00FD720B">
        <w:rPr>
          <w:rFonts w:hint="cs"/>
          <w:rtl/>
        </w:rPr>
        <w:t>ها الوطني،</w:t>
      </w:r>
      <w:r w:rsidR="00C15DC6" w:rsidRPr="00FD720B">
        <w:rPr>
          <w:rtl/>
        </w:rPr>
        <w:t xml:space="preserve"> </w:t>
      </w:r>
      <w:r w:rsidR="00AD3C5E">
        <w:rPr>
          <w:rFonts w:hint="cs"/>
          <w:rtl/>
        </w:rPr>
        <w:t>جاز</w:t>
      </w:r>
      <w:r w:rsidR="00C15DC6" w:rsidRPr="00FD720B">
        <w:rPr>
          <w:rtl/>
        </w:rPr>
        <w:t xml:space="preserve"> </w:t>
      </w:r>
      <w:r w:rsidR="00AD3C5E">
        <w:rPr>
          <w:rFonts w:hint="cs"/>
          <w:rtl/>
        </w:rPr>
        <w:t xml:space="preserve">أن </w:t>
      </w:r>
      <w:r w:rsidR="00C15DC6" w:rsidRPr="00FD720B">
        <w:rPr>
          <w:rtl/>
        </w:rPr>
        <w:t xml:space="preserve">توزع </w:t>
      </w:r>
      <w:r w:rsidRPr="00FD720B">
        <w:rPr>
          <w:rFonts w:hint="cs"/>
          <w:rtl/>
        </w:rPr>
        <w:t xml:space="preserve">مكتبة أو دار محفوظات تلك النسخة </w:t>
      </w:r>
      <w:r w:rsidR="00C15DC6" w:rsidRPr="00FD720B">
        <w:rPr>
          <w:rtl/>
        </w:rPr>
        <w:t xml:space="preserve">أو </w:t>
      </w:r>
      <w:r w:rsidRPr="00FD720B">
        <w:rPr>
          <w:rFonts w:hint="cs"/>
          <w:rtl/>
        </w:rPr>
        <w:t>تعيرها أو تت</w:t>
      </w:r>
      <w:r w:rsidR="00AD3C5E">
        <w:rPr>
          <w:rFonts w:hint="cs"/>
          <w:rtl/>
        </w:rPr>
        <w:t>ي</w:t>
      </w:r>
      <w:r w:rsidRPr="00FD720B">
        <w:rPr>
          <w:rFonts w:hint="cs"/>
          <w:rtl/>
        </w:rPr>
        <w:t xml:space="preserve">حها لمكتبة أو دار محفوظات أخرى </w:t>
      </w:r>
      <w:r w:rsidR="00C15DC6" w:rsidRPr="00FD720B">
        <w:rPr>
          <w:rtl/>
        </w:rPr>
        <w:t xml:space="preserve">في </w:t>
      </w:r>
      <w:r w:rsidRPr="00FD720B">
        <w:rPr>
          <w:rFonts w:hint="cs"/>
          <w:rtl/>
        </w:rPr>
        <w:t>دولة عضو أخرى.</w:t>
      </w:r>
    </w:p>
    <w:p w:rsidR="00992B68" w:rsidRPr="00FD720B" w:rsidRDefault="00DB771B" w:rsidP="00541C9D">
      <w:pPr>
        <w:pStyle w:val="NormalParaAR"/>
        <w:keepNext/>
        <w:rPr>
          <w:b/>
          <w:bCs/>
          <w:rtl/>
        </w:rPr>
      </w:pPr>
      <w:r w:rsidRPr="00FD720B">
        <w:rPr>
          <w:rFonts w:hint="cs"/>
          <w:b/>
          <w:bCs/>
          <w:rtl/>
        </w:rPr>
        <w:t>الموضوع</w:t>
      </w:r>
      <w:r w:rsidR="005A4B51">
        <w:rPr>
          <w:b/>
          <w:bCs/>
          <w:rtl/>
        </w:rPr>
        <w:t xml:space="preserve"> 7:</w:t>
      </w:r>
      <w:r w:rsidR="005A4B51">
        <w:rPr>
          <w:rFonts w:hint="cs"/>
          <w:b/>
          <w:bCs/>
          <w:rtl/>
        </w:rPr>
        <w:tab/>
      </w:r>
      <w:r w:rsidR="00992B68" w:rsidRPr="00FD720B">
        <w:rPr>
          <w:b/>
          <w:bCs/>
          <w:rtl/>
        </w:rPr>
        <w:t>المصنفات اليتيمة والمصنفات المسترجعة والمسحوبة</w:t>
      </w:r>
    </w:p>
    <w:p w:rsidR="00992B68" w:rsidRPr="00AD3C5E" w:rsidRDefault="00992B68" w:rsidP="00663D6B">
      <w:pPr>
        <w:pStyle w:val="NormalParaAR"/>
        <w:ind w:left="-1"/>
        <w:rPr>
          <w:rtl/>
          <w:lang w:bidi="ar-OM"/>
        </w:rPr>
      </w:pPr>
      <w:r w:rsidRPr="00AD3C5E">
        <w:rPr>
          <w:rtl/>
          <w:lang w:bidi="ar-OM"/>
        </w:rPr>
        <w:t>1.</w:t>
      </w:r>
      <w:r w:rsidRPr="00AD3C5E">
        <w:rPr>
          <w:rtl/>
          <w:lang w:bidi="ar-OM"/>
        </w:rPr>
        <w:tab/>
      </w:r>
      <w:r w:rsidR="00AD3C5E" w:rsidRPr="00AD3C5E">
        <w:rPr>
          <w:rFonts w:hint="cs"/>
          <w:rtl/>
          <w:lang w:bidi="ar-OM"/>
        </w:rPr>
        <w:t>يُسمح</w:t>
      </w:r>
      <w:r w:rsidR="00AD3C5E" w:rsidRPr="00AD3C5E">
        <w:rPr>
          <w:rtl/>
          <w:lang w:bidi="ar-OM"/>
        </w:rPr>
        <w:t xml:space="preserve"> للمكتبات ودور المحفوظات نسخ وإتاحة أي مصنف أو مواد م</w:t>
      </w:r>
      <w:r w:rsidR="00AD3C5E" w:rsidRPr="00AD3C5E">
        <w:rPr>
          <w:rFonts w:hint="cs"/>
          <w:rtl/>
          <w:lang w:bidi="ar-OM"/>
        </w:rPr>
        <w:t>حمية</w:t>
      </w:r>
      <w:r w:rsidR="00AD3C5E" w:rsidRPr="00AD3C5E">
        <w:rPr>
          <w:rtl/>
          <w:lang w:bidi="ar-OM"/>
        </w:rPr>
        <w:t xml:space="preserve"> </w:t>
      </w:r>
      <w:r w:rsidR="00AD3C5E" w:rsidRPr="00AD3C5E">
        <w:rPr>
          <w:rFonts w:hint="cs"/>
          <w:rtl/>
          <w:lang w:bidi="ar-OM"/>
        </w:rPr>
        <w:t>ب</w:t>
      </w:r>
      <w:r w:rsidR="00AD3C5E" w:rsidRPr="00AD3C5E">
        <w:rPr>
          <w:rtl/>
          <w:lang w:bidi="ar-OM"/>
        </w:rPr>
        <w:t xml:space="preserve">الحقوق المجاورة إلى الجمهور واستخدامها بأي صورة أخرى عندما لا يمكن تحديد هوية مؤلفها أو </w:t>
      </w:r>
      <w:r w:rsidR="00663D6B" w:rsidRPr="00663D6B">
        <w:rPr>
          <w:rtl/>
          <w:lang w:bidi="ar-OM"/>
        </w:rPr>
        <w:t>أي صاحب حق آخر</w:t>
      </w:r>
      <w:r w:rsidR="00AD3C5E" w:rsidRPr="00AD3C5E">
        <w:rPr>
          <w:rtl/>
          <w:lang w:bidi="ar-OM"/>
        </w:rPr>
        <w:t xml:space="preserve"> أو تحديد مكانهما، بعد إجراء تحقيق معقول</w:t>
      </w:r>
      <w:r w:rsidRPr="00AD3C5E">
        <w:rPr>
          <w:rtl/>
          <w:lang w:bidi="ar-OM"/>
        </w:rPr>
        <w:t>.</w:t>
      </w:r>
    </w:p>
    <w:p w:rsidR="00992B68" w:rsidRDefault="00992B68" w:rsidP="00EC5D3F">
      <w:pPr>
        <w:pStyle w:val="NormalParaAR"/>
        <w:ind w:left="-1"/>
        <w:rPr>
          <w:rtl/>
          <w:lang w:bidi="ar-OM"/>
        </w:rPr>
      </w:pPr>
      <w:r w:rsidRPr="00EC5D3F">
        <w:rPr>
          <w:rtl/>
          <w:lang w:bidi="ar-OM"/>
        </w:rPr>
        <w:t>2.</w:t>
      </w:r>
      <w:r w:rsidRPr="00EC5D3F">
        <w:rPr>
          <w:rtl/>
          <w:lang w:bidi="ar-OM"/>
        </w:rPr>
        <w:tab/>
        <w:t>تترك للقانون الوطني مسألة البت فيما إذا كان</w:t>
      </w:r>
      <w:r w:rsidR="00EC5D3F" w:rsidRPr="00EC5D3F">
        <w:rPr>
          <w:rFonts w:hint="cs"/>
          <w:rtl/>
          <w:lang w:bidi="ar-OM"/>
        </w:rPr>
        <w:t>ت</w:t>
      </w:r>
      <w:r w:rsidRPr="00EC5D3F">
        <w:rPr>
          <w:rtl/>
          <w:lang w:bidi="ar-OM"/>
        </w:rPr>
        <w:t xml:space="preserve"> </w:t>
      </w:r>
      <w:r w:rsidR="00EC5D3F" w:rsidRPr="00EC5D3F">
        <w:rPr>
          <w:rtl/>
          <w:lang w:bidi="ar-OM"/>
        </w:rPr>
        <w:t xml:space="preserve">بعض الاستخدامات التجارية لمصنف </w:t>
      </w:r>
      <w:r w:rsidR="00EC5D3F" w:rsidRPr="00EC5D3F">
        <w:rPr>
          <w:rFonts w:hint="cs"/>
          <w:rtl/>
          <w:lang w:bidi="ar-OM"/>
        </w:rPr>
        <w:t>أ</w:t>
      </w:r>
      <w:r w:rsidR="00EC5D3F" w:rsidRPr="00EC5D3F">
        <w:rPr>
          <w:rtl/>
          <w:lang w:bidi="ar-OM"/>
        </w:rPr>
        <w:t>و</w:t>
      </w:r>
      <w:r w:rsidR="00EC5D3F" w:rsidRPr="00EC5D3F">
        <w:rPr>
          <w:rFonts w:hint="cs"/>
          <w:rtl/>
          <w:lang w:bidi="ar-OM"/>
        </w:rPr>
        <w:t xml:space="preserve"> </w:t>
      </w:r>
      <w:r w:rsidR="00EC5D3F" w:rsidRPr="00EC5D3F">
        <w:rPr>
          <w:rtl/>
          <w:lang w:bidi="ar-OM"/>
        </w:rPr>
        <w:t>ماد</w:t>
      </w:r>
      <w:r w:rsidR="00EC5D3F" w:rsidRPr="00EC5D3F">
        <w:rPr>
          <w:rFonts w:hint="cs"/>
          <w:rtl/>
          <w:lang w:bidi="ar-OM"/>
        </w:rPr>
        <w:t>ة محمية</w:t>
      </w:r>
      <w:r w:rsidR="00EC5D3F" w:rsidRPr="00EC5D3F">
        <w:rPr>
          <w:rtl/>
          <w:lang w:bidi="ar-OM"/>
        </w:rPr>
        <w:t xml:space="preserve"> </w:t>
      </w:r>
      <w:r w:rsidR="00EC5D3F" w:rsidRPr="00EC5D3F">
        <w:rPr>
          <w:rFonts w:hint="cs"/>
          <w:rtl/>
          <w:lang w:bidi="ar-OM"/>
        </w:rPr>
        <w:t>ب</w:t>
      </w:r>
      <w:r w:rsidR="00EC5D3F" w:rsidRPr="00EC5D3F">
        <w:rPr>
          <w:rtl/>
          <w:lang w:bidi="ar-OM"/>
        </w:rPr>
        <w:t>الحقوق المجاورة</w:t>
      </w:r>
      <w:r w:rsidR="00EC5D3F" w:rsidRPr="00EC5D3F">
        <w:rPr>
          <w:rFonts w:hint="cs"/>
          <w:rtl/>
          <w:lang w:bidi="ar-OM"/>
        </w:rPr>
        <w:t>، المشار إليها في الفقرة (1)</w:t>
      </w:r>
      <w:r w:rsidR="00EC5D3F">
        <w:rPr>
          <w:rFonts w:hint="cs"/>
          <w:rtl/>
          <w:lang w:bidi="ar-OM"/>
        </w:rPr>
        <w:t>،</w:t>
      </w:r>
      <w:r w:rsidR="00EC5D3F" w:rsidRPr="00EC5D3F">
        <w:rPr>
          <w:rFonts w:hint="cs"/>
          <w:rtl/>
          <w:lang w:bidi="ar-OM"/>
        </w:rPr>
        <w:t xml:space="preserve"> تست</w:t>
      </w:r>
      <w:r w:rsidRPr="00EC5D3F">
        <w:rPr>
          <w:rtl/>
          <w:lang w:bidi="ar-OM"/>
        </w:rPr>
        <w:t>لزم دفع مكافأة.</w:t>
      </w:r>
    </w:p>
    <w:p w:rsidR="00EC5D3F" w:rsidRPr="00663D6B" w:rsidRDefault="00EC5D3F" w:rsidP="00663D6B">
      <w:pPr>
        <w:pStyle w:val="NormalParaAR"/>
        <w:ind w:left="-1"/>
        <w:rPr>
          <w:rtl/>
          <w:lang w:bidi="ar-OM"/>
        </w:rPr>
      </w:pPr>
      <w:r w:rsidRPr="00663D6B">
        <w:rPr>
          <w:rFonts w:hint="cs"/>
          <w:rtl/>
          <w:lang w:bidi="ar-OM"/>
        </w:rPr>
        <w:t>3</w:t>
      </w:r>
      <w:r w:rsidRPr="00663D6B">
        <w:rPr>
          <w:rtl/>
          <w:lang w:bidi="ar-OM"/>
        </w:rPr>
        <w:t>.</w:t>
      </w:r>
      <w:r w:rsidRPr="00663D6B">
        <w:rPr>
          <w:rtl/>
          <w:lang w:bidi="ar-OM"/>
        </w:rPr>
        <w:tab/>
        <w:t xml:space="preserve">يجوز </w:t>
      </w:r>
      <w:r w:rsidRPr="00663D6B">
        <w:rPr>
          <w:rFonts w:hint="cs"/>
          <w:rtl/>
          <w:lang w:bidi="ar-OM"/>
        </w:rPr>
        <w:t>للدول الأعضاء/ال</w:t>
      </w:r>
      <w:r w:rsidRPr="00663D6B">
        <w:rPr>
          <w:rtl/>
          <w:lang w:bidi="ar-OM"/>
        </w:rPr>
        <w:t xml:space="preserve">أطراف المتعاقدة أن تنص على أنه في حالة تعريف المؤلف أو </w:t>
      </w:r>
      <w:r w:rsidR="00663D6B" w:rsidRPr="00663D6B">
        <w:rPr>
          <w:rtl/>
          <w:lang w:bidi="ar-OM"/>
        </w:rPr>
        <w:t xml:space="preserve">أي صاحب حق آخر </w:t>
      </w:r>
      <w:r w:rsidRPr="00663D6B">
        <w:rPr>
          <w:rtl/>
          <w:lang w:bidi="ar-OM"/>
        </w:rPr>
        <w:t>هويته في وقت لاحق للمكتبة أو لدار المحفوظات</w:t>
      </w:r>
      <w:r w:rsidRPr="00663D6B">
        <w:rPr>
          <w:rFonts w:hint="cs"/>
          <w:rtl/>
          <w:lang w:bidi="ar-OM"/>
        </w:rPr>
        <w:t>،</w:t>
      </w:r>
      <w:r w:rsidRPr="00663D6B">
        <w:rPr>
          <w:rtl/>
          <w:lang w:bidi="ar-OM"/>
        </w:rPr>
        <w:t xml:space="preserve"> يحق له المطالبة بمكافأة منصفة عن الاستخدام اللاحق أو المطالبة بوقف الاستخدام.</w:t>
      </w:r>
      <w:r w:rsidRPr="00663D6B">
        <w:rPr>
          <w:rFonts w:hint="cs"/>
          <w:rtl/>
          <w:lang w:bidi="ar-OM"/>
        </w:rPr>
        <w:t xml:space="preserve"> </w:t>
      </w:r>
    </w:p>
    <w:p w:rsidR="00B97E9F" w:rsidRPr="00663D6B" w:rsidRDefault="00EC5D3F" w:rsidP="00663D6B">
      <w:pPr>
        <w:pStyle w:val="NormalParaAR"/>
        <w:ind w:left="-1"/>
        <w:rPr>
          <w:rtl/>
          <w:lang w:bidi="ar-OM"/>
        </w:rPr>
      </w:pPr>
      <w:r w:rsidRPr="00663D6B">
        <w:rPr>
          <w:rFonts w:hint="cs"/>
          <w:rtl/>
          <w:lang w:bidi="ar-OM"/>
        </w:rPr>
        <w:t>4.</w:t>
      </w:r>
      <w:r w:rsidRPr="00663D6B">
        <w:rPr>
          <w:rFonts w:hint="cs"/>
          <w:rtl/>
          <w:lang w:bidi="ar-OM"/>
        </w:rPr>
        <w:tab/>
      </w:r>
      <w:r w:rsidR="00BF2BD9" w:rsidRPr="00663D6B">
        <w:rPr>
          <w:rtl/>
          <w:lang w:bidi="ar-OM"/>
        </w:rPr>
        <w:t>ما لم يتم النص على خلاف ذلك</w:t>
      </w:r>
      <w:r w:rsidR="00BF2BD9" w:rsidRPr="00663D6B">
        <w:rPr>
          <w:rFonts w:hint="cs"/>
          <w:rtl/>
          <w:lang w:bidi="ar-OM"/>
        </w:rPr>
        <w:t xml:space="preserve"> في القانون الوطني أو عبر قرار</w:t>
      </w:r>
      <w:r w:rsidR="009B5942" w:rsidRPr="00663D6B">
        <w:rPr>
          <w:rFonts w:hint="cs"/>
          <w:rtl/>
          <w:lang w:bidi="ar-OM"/>
        </w:rPr>
        <w:t xml:space="preserve"> من </w:t>
      </w:r>
      <w:r w:rsidR="00BF2BD9" w:rsidRPr="00663D6B">
        <w:rPr>
          <w:rFonts w:hint="cs"/>
          <w:rtl/>
          <w:lang w:bidi="ar-OM"/>
        </w:rPr>
        <w:t>المحكمة فيما يخص مصنفا معي</w:t>
      </w:r>
      <w:r w:rsidR="00D17578" w:rsidRPr="00663D6B">
        <w:rPr>
          <w:rFonts w:hint="cs"/>
          <w:rtl/>
          <w:lang w:bidi="ar-OM"/>
        </w:rPr>
        <w:t>ّ</w:t>
      </w:r>
      <w:r w:rsidR="00BF2BD9" w:rsidRPr="00663D6B">
        <w:rPr>
          <w:rFonts w:hint="cs"/>
          <w:rtl/>
          <w:lang w:bidi="ar-OM"/>
        </w:rPr>
        <w:t xml:space="preserve">نا، </w:t>
      </w:r>
      <w:r w:rsidR="00787FDC" w:rsidRPr="00663D6B">
        <w:rPr>
          <w:rtl/>
          <w:lang w:bidi="ar-OM"/>
        </w:rPr>
        <w:t>يُسمح</w:t>
      </w:r>
      <w:r w:rsidR="00BF2BD9" w:rsidRPr="00663D6B">
        <w:rPr>
          <w:rtl/>
          <w:lang w:bidi="ar-OM"/>
        </w:rPr>
        <w:t xml:space="preserve"> للمكتبات ودور المحفوظات </w:t>
      </w:r>
      <w:r w:rsidR="00BF2BD9" w:rsidRPr="00663D6B">
        <w:rPr>
          <w:rFonts w:hint="cs"/>
          <w:rtl/>
          <w:lang w:bidi="ar-OM"/>
        </w:rPr>
        <w:t>أن ت</w:t>
      </w:r>
      <w:r w:rsidR="00BF2BD9" w:rsidRPr="00663D6B">
        <w:rPr>
          <w:rtl/>
          <w:lang w:bidi="ar-OM"/>
        </w:rPr>
        <w:t xml:space="preserve">نسخ </w:t>
      </w:r>
      <w:r w:rsidR="009B5942" w:rsidRPr="00663D6B">
        <w:rPr>
          <w:rFonts w:hint="cs"/>
          <w:rtl/>
          <w:lang w:bidi="ar-OM"/>
        </w:rPr>
        <w:t>وتتيح</w:t>
      </w:r>
      <w:r w:rsidR="00BF2BD9" w:rsidRPr="00663D6B">
        <w:rPr>
          <w:rFonts w:hint="cs"/>
          <w:rtl/>
          <w:lang w:bidi="ar-OM"/>
        </w:rPr>
        <w:t>،</w:t>
      </w:r>
      <w:r w:rsidR="00BF2BD9" w:rsidRPr="00663D6B">
        <w:rPr>
          <w:rtl/>
          <w:lang w:bidi="ar-OM"/>
        </w:rPr>
        <w:t xml:space="preserve"> حسب الاقتضاء وفي أي نسق كان</w:t>
      </w:r>
      <w:r w:rsidR="009B5942" w:rsidRPr="00663D6B">
        <w:rPr>
          <w:rtl/>
          <w:lang w:bidi="ar-OM"/>
        </w:rPr>
        <w:t xml:space="preserve"> لأغراض الحفظ أو البحث أو لأي استخدام قانوني آخر</w:t>
      </w:r>
      <w:r w:rsidR="00E27920" w:rsidRPr="00663D6B">
        <w:rPr>
          <w:rFonts w:hint="cs"/>
          <w:rtl/>
          <w:lang w:bidi="ar-OM"/>
        </w:rPr>
        <w:t>،</w:t>
      </w:r>
      <w:r w:rsidR="00BF2BD9" w:rsidRPr="00663D6B">
        <w:rPr>
          <w:rtl/>
          <w:lang w:bidi="ar-OM"/>
        </w:rPr>
        <w:t xml:space="preserve"> </w:t>
      </w:r>
      <w:r w:rsidR="00BF2BD9" w:rsidRPr="00663D6B">
        <w:rPr>
          <w:rFonts w:hint="cs"/>
          <w:rtl/>
          <w:lang w:bidi="ar-OM"/>
        </w:rPr>
        <w:t xml:space="preserve">أي </w:t>
      </w:r>
      <w:r w:rsidR="00BF2BD9" w:rsidRPr="00663D6B">
        <w:rPr>
          <w:rtl/>
          <w:lang w:bidi="ar-OM"/>
        </w:rPr>
        <w:t>مصنف</w:t>
      </w:r>
      <w:r w:rsidR="00BF2BD9" w:rsidRPr="00663D6B">
        <w:rPr>
          <w:rFonts w:hint="cs"/>
          <w:rtl/>
          <w:lang w:bidi="ar-OM"/>
        </w:rPr>
        <w:t>ات</w:t>
      </w:r>
      <w:r w:rsidR="009B5942" w:rsidRPr="00663D6B">
        <w:rPr>
          <w:rFonts w:hint="cs"/>
          <w:rtl/>
          <w:lang w:bidi="ar-OM"/>
        </w:rPr>
        <w:t xml:space="preserve"> محمية بحق المؤلف</w:t>
      </w:r>
      <w:r w:rsidR="00BF2BD9" w:rsidRPr="00663D6B">
        <w:rPr>
          <w:rtl/>
          <w:lang w:bidi="ar-OM"/>
        </w:rPr>
        <w:t xml:space="preserve"> </w:t>
      </w:r>
      <w:r w:rsidR="00BF2BD9" w:rsidRPr="00663D6B">
        <w:rPr>
          <w:rFonts w:hint="cs"/>
          <w:rtl/>
          <w:lang w:bidi="ar-OM"/>
        </w:rPr>
        <w:t>أ</w:t>
      </w:r>
      <w:r w:rsidR="00BF2BD9" w:rsidRPr="00663D6B">
        <w:rPr>
          <w:rtl/>
          <w:lang w:bidi="ar-OM"/>
        </w:rPr>
        <w:t>و</w:t>
      </w:r>
      <w:r w:rsidR="00BF2BD9" w:rsidRPr="00663D6B">
        <w:rPr>
          <w:rFonts w:hint="cs"/>
          <w:rtl/>
          <w:lang w:bidi="ar-OM"/>
        </w:rPr>
        <w:t xml:space="preserve"> </w:t>
      </w:r>
      <w:r w:rsidR="00BF2BD9" w:rsidRPr="00663D6B">
        <w:rPr>
          <w:rtl/>
          <w:lang w:bidi="ar-OM"/>
        </w:rPr>
        <w:t xml:space="preserve">مواد </w:t>
      </w:r>
      <w:r w:rsidR="009B5942" w:rsidRPr="00663D6B">
        <w:rPr>
          <w:rFonts w:hint="cs"/>
          <w:rtl/>
          <w:lang w:bidi="ar-OM"/>
        </w:rPr>
        <w:t>محمية</w:t>
      </w:r>
      <w:r w:rsidR="00BF2BD9" w:rsidRPr="00663D6B">
        <w:rPr>
          <w:rtl/>
          <w:lang w:bidi="ar-OM"/>
        </w:rPr>
        <w:t xml:space="preserve"> </w:t>
      </w:r>
      <w:r w:rsidR="009B5942" w:rsidRPr="00663D6B">
        <w:rPr>
          <w:rFonts w:hint="cs"/>
          <w:rtl/>
          <w:lang w:bidi="ar-OM"/>
        </w:rPr>
        <w:t>ب</w:t>
      </w:r>
      <w:r w:rsidR="00BF2BD9" w:rsidRPr="00663D6B">
        <w:rPr>
          <w:rtl/>
          <w:lang w:bidi="ar-OM"/>
        </w:rPr>
        <w:t>حق</w:t>
      </w:r>
      <w:r w:rsidR="00BF2BD9" w:rsidRPr="00663D6B">
        <w:rPr>
          <w:rFonts w:hint="cs"/>
          <w:rtl/>
          <w:lang w:bidi="ar-OM"/>
        </w:rPr>
        <w:t xml:space="preserve"> المؤلف</w:t>
      </w:r>
      <w:r w:rsidR="00BF2BD9" w:rsidRPr="00663D6B">
        <w:rPr>
          <w:rtl/>
          <w:lang w:bidi="ar-OM"/>
        </w:rPr>
        <w:t xml:space="preserve"> </w:t>
      </w:r>
      <w:r w:rsidR="00BF2BD9" w:rsidRPr="00663D6B">
        <w:rPr>
          <w:rFonts w:hint="cs"/>
          <w:rtl/>
          <w:lang w:bidi="ar-OM"/>
        </w:rPr>
        <w:t xml:space="preserve">أو الحقوق </w:t>
      </w:r>
      <w:r w:rsidR="00BF2BD9" w:rsidRPr="00663D6B">
        <w:rPr>
          <w:rtl/>
          <w:lang w:bidi="ar-OM"/>
        </w:rPr>
        <w:t>المجاورة</w:t>
      </w:r>
      <w:r w:rsidR="009B5942" w:rsidRPr="00663D6B">
        <w:rPr>
          <w:rFonts w:hint="cs"/>
          <w:rtl/>
          <w:lang w:bidi="ar-OM"/>
        </w:rPr>
        <w:t xml:space="preserve"> تصبح</w:t>
      </w:r>
      <w:r w:rsidR="00CC4087" w:rsidRPr="00663D6B">
        <w:rPr>
          <w:rFonts w:hint="cs"/>
          <w:rtl/>
          <w:lang w:bidi="ar-OM"/>
        </w:rPr>
        <w:t xml:space="preserve"> </w:t>
      </w:r>
      <w:r w:rsidR="00E27920" w:rsidRPr="00663D6B">
        <w:rPr>
          <w:rFonts w:hint="cs"/>
          <w:rtl/>
          <w:lang w:bidi="ar-OM"/>
        </w:rPr>
        <w:t>غير ميسرة</w:t>
      </w:r>
      <w:r w:rsidR="00BF2BD9" w:rsidRPr="00663D6B">
        <w:rPr>
          <w:rtl/>
          <w:lang w:bidi="ar-OM"/>
        </w:rPr>
        <w:t xml:space="preserve">، </w:t>
      </w:r>
      <w:r w:rsidR="009B5942" w:rsidRPr="00663D6B">
        <w:rPr>
          <w:rFonts w:hint="cs"/>
          <w:rtl/>
          <w:lang w:bidi="ar-OM"/>
        </w:rPr>
        <w:t>ولكن بشر</w:t>
      </w:r>
      <w:r w:rsidR="00E27920" w:rsidRPr="00663D6B">
        <w:rPr>
          <w:rFonts w:hint="cs"/>
          <w:rtl/>
          <w:lang w:bidi="ar-OM"/>
        </w:rPr>
        <w:t>ط</w:t>
      </w:r>
      <w:r w:rsidR="00BF2BD9" w:rsidRPr="00663D6B">
        <w:rPr>
          <w:rtl/>
          <w:lang w:bidi="ar-OM"/>
        </w:rPr>
        <w:t xml:space="preserve"> أن </w:t>
      </w:r>
      <w:r w:rsidR="00E27920" w:rsidRPr="00663D6B">
        <w:rPr>
          <w:rFonts w:hint="cs"/>
          <w:rtl/>
          <w:lang w:bidi="ar-OM"/>
        </w:rPr>
        <w:t>ي</w:t>
      </w:r>
      <w:r w:rsidR="00BF2BD9" w:rsidRPr="00663D6B">
        <w:rPr>
          <w:rtl/>
          <w:lang w:bidi="ar-OM"/>
        </w:rPr>
        <w:t xml:space="preserve">سبق نقلها أو إتاحتها إلى الجمهور </w:t>
      </w:r>
      <w:r w:rsidR="00CC4087" w:rsidRPr="00663D6B">
        <w:rPr>
          <w:rFonts w:hint="cs"/>
          <w:rtl/>
          <w:lang w:bidi="ar-OM"/>
        </w:rPr>
        <w:t>من طرف</w:t>
      </w:r>
      <w:r w:rsidR="00BF2BD9" w:rsidRPr="00663D6B">
        <w:rPr>
          <w:rtl/>
          <w:lang w:bidi="ar-OM"/>
        </w:rPr>
        <w:t xml:space="preserve"> المؤلف أو أي صاحب حق آخر.</w:t>
      </w:r>
    </w:p>
    <w:p w:rsidR="00D17578" w:rsidRPr="00663D6B" w:rsidRDefault="00663D6B" w:rsidP="00663D6B">
      <w:pPr>
        <w:pStyle w:val="NormalParaAR"/>
        <w:ind w:left="-1"/>
        <w:rPr>
          <w:rtl/>
          <w:lang w:bidi="ar-OM"/>
        </w:rPr>
      </w:pPr>
      <w:r w:rsidRPr="00663D6B">
        <w:rPr>
          <w:rFonts w:hint="cs"/>
          <w:rtl/>
          <w:lang w:bidi="ar-OM"/>
        </w:rPr>
        <w:t>5.</w:t>
      </w:r>
      <w:r w:rsidRPr="00663D6B">
        <w:rPr>
          <w:rFonts w:hint="cs"/>
          <w:rtl/>
          <w:lang w:bidi="ar-OM"/>
        </w:rPr>
        <w:tab/>
      </w:r>
      <w:r w:rsidR="00D17578" w:rsidRPr="00663D6B">
        <w:rPr>
          <w:rtl/>
          <w:lang w:bidi="ar-OM"/>
        </w:rPr>
        <w:t xml:space="preserve">يجوز لأي </w:t>
      </w:r>
      <w:r w:rsidRPr="00663D6B">
        <w:rPr>
          <w:rFonts w:hint="cs"/>
          <w:rtl/>
          <w:lang w:bidi="ar-OM"/>
        </w:rPr>
        <w:t>دولة عضو/</w:t>
      </w:r>
      <w:r w:rsidR="00D17578" w:rsidRPr="00663D6B">
        <w:rPr>
          <w:rtl/>
          <w:lang w:bidi="ar-OM"/>
        </w:rPr>
        <w:t>طرف متعاقد</w:t>
      </w:r>
      <w:r w:rsidR="007C2EAB" w:rsidRPr="00663D6B">
        <w:rPr>
          <w:rtl/>
          <w:lang w:bidi="ar-OM"/>
        </w:rPr>
        <w:t xml:space="preserve"> </w:t>
      </w:r>
      <w:r w:rsidRPr="00663D6B">
        <w:rPr>
          <w:rFonts w:hint="cs"/>
          <w:rtl/>
          <w:lang w:bidi="ar-OM"/>
        </w:rPr>
        <w:t xml:space="preserve">أن </w:t>
      </w:r>
      <w:r>
        <w:rPr>
          <w:rFonts w:hint="cs"/>
          <w:rtl/>
          <w:lang w:bidi="ar-OM"/>
        </w:rPr>
        <w:t>ي</w:t>
      </w:r>
      <w:r w:rsidR="007C2EAB" w:rsidRPr="00663D6B">
        <w:rPr>
          <w:rFonts w:hint="cs"/>
          <w:rtl/>
          <w:lang w:bidi="ar-OM"/>
        </w:rPr>
        <w:t>علن</w:t>
      </w:r>
      <w:r w:rsidR="00CC4087" w:rsidRPr="00663D6B">
        <w:rPr>
          <w:rFonts w:hint="cs"/>
          <w:rtl/>
          <w:lang w:bidi="ar-OM"/>
        </w:rPr>
        <w:t>،</w:t>
      </w:r>
      <w:r w:rsidR="00D17578" w:rsidRPr="00663D6B">
        <w:rPr>
          <w:rtl/>
          <w:lang w:bidi="ar-OM"/>
        </w:rPr>
        <w:t xml:space="preserve"> </w:t>
      </w:r>
      <w:r w:rsidR="00CC4087" w:rsidRPr="00663D6B">
        <w:rPr>
          <w:rFonts w:hint="cs"/>
          <w:rtl/>
          <w:lang w:bidi="ar-OM"/>
        </w:rPr>
        <w:t xml:space="preserve">في </w:t>
      </w:r>
      <w:r w:rsidR="00CC4087" w:rsidRPr="00663D6B">
        <w:rPr>
          <w:rtl/>
          <w:lang w:bidi="ar-OM"/>
        </w:rPr>
        <w:t xml:space="preserve">إخطار </w:t>
      </w:r>
      <w:r w:rsidR="00CC4087" w:rsidRPr="00663D6B">
        <w:rPr>
          <w:rFonts w:hint="cs"/>
          <w:rtl/>
          <w:lang w:bidi="ar-OM"/>
        </w:rPr>
        <w:t xml:space="preserve">يودع </w:t>
      </w:r>
      <w:r w:rsidR="00CC4087" w:rsidRPr="00663D6B">
        <w:rPr>
          <w:rtl/>
          <w:lang w:bidi="ar-OM"/>
        </w:rPr>
        <w:t>لدى المدير العام للويبو</w:t>
      </w:r>
      <w:r w:rsidR="00AE03D2" w:rsidRPr="00663D6B">
        <w:rPr>
          <w:rFonts w:hint="cs"/>
          <w:rtl/>
          <w:lang w:bidi="ar-OM"/>
        </w:rPr>
        <w:t>،</w:t>
      </w:r>
      <w:r w:rsidR="00CC4087" w:rsidRPr="00663D6B">
        <w:rPr>
          <w:rtl/>
          <w:lang w:bidi="ar-OM"/>
        </w:rPr>
        <w:t xml:space="preserve"> </w:t>
      </w:r>
      <w:r w:rsidR="00D17578" w:rsidRPr="00663D6B">
        <w:rPr>
          <w:rtl/>
          <w:lang w:bidi="ar-OM"/>
        </w:rPr>
        <w:t>تطبيقه أحكام الفقرة</w:t>
      </w:r>
      <w:r w:rsidRPr="00663D6B">
        <w:rPr>
          <w:rFonts w:hint="eastAsia"/>
          <w:rtl/>
          <w:lang w:bidi="ar-OM"/>
        </w:rPr>
        <w:t> </w:t>
      </w:r>
      <w:r w:rsidRPr="00663D6B">
        <w:rPr>
          <w:rFonts w:hint="cs"/>
          <w:rtl/>
          <w:lang w:bidi="ar-OM"/>
        </w:rPr>
        <w:t xml:space="preserve">(1) </w:t>
      </w:r>
      <w:r w:rsidR="00D17578" w:rsidRPr="00663D6B">
        <w:rPr>
          <w:rtl/>
          <w:lang w:bidi="ar-OM"/>
        </w:rPr>
        <w:t>فقط فيما يتعلق ببعض الاستخدامات</w:t>
      </w:r>
      <w:r w:rsidRPr="00663D6B">
        <w:rPr>
          <w:rtl/>
          <w:lang w:bidi="ar-OM"/>
        </w:rPr>
        <w:t xml:space="preserve">، أو أن </w:t>
      </w:r>
      <w:r>
        <w:rPr>
          <w:rFonts w:hint="cs"/>
          <w:rtl/>
          <w:lang w:bidi="ar-OM"/>
        </w:rPr>
        <w:t>ي</w:t>
      </w:r>
      <w:r w:rsidRPr="00663D6B">
        <w:rPr>
          <w:rtl/>
          <w:lang w:bidi="ar-OM"/>
        </w:rPr>
        <w:t>علن تقييد تطبيق</w:t>
      </w:r>
      <w:r>
        <w:rPr>
          <w:rFonts w:hint="cs"/>
          <w:rtl/>
          <w:lang w:bidi="ar-OM"/>
        </w:rPr>
        <w:t xml:space="preserve">ها </w:t>
      </w:r>
      <w:r w:rsidRPr="00663D6B">
        <w:rPr>
          <w:rtl/>
          <w:lang w:bidi="ar-OM"/>
        </w:rPr>
        <w:t>بأي طريقة أخرى، أو امتناعه عن تطبيق هذه الأحكام كلية</w:t>
      </w:r>
      <w:r w:rsidR="00D17578" w:rsidRPr="00663D6B">
        <w:rPr>
          <w:rtl/>
          <w:lang w:bidi="ar-OM"/>
        </w:rPr>
        <w:t>.</w:t>
      </w:r>
    </w:p>
    <w:p w:rsidR="006849A6" w:rsidRPr="00FD720B" w:rsidRDefault="006849A6" w:rsidP="005A4B51">
      <w:pPr>
        <w:pStyle w:val="NormalParaAR"/>
        <w:keepNext/>
        <w:rPr>
          <w:b/>
          <w:bCs/>
        </w:rPr>
      </w:pPr>
      <w:r w:rsidRPr="00FD720B">
        <w:rPr>
          <w:b/>
          <w:bCs/>
          <w:rtl/>
        </w:rPr>
        <w:t>الموضوع 8:</w:t>
      </w:r>
      <w:r w:rsidR="005A4B51">
        <w:rPr>
          <w:rFonts w:hint="cs"/>
          <w:b/>
          <w:bCs/>
          <w:rtl/>
        </w:rPr>
        <w:tab/>
      </w:r>
      <w:r w:rsidRPr="00FD720B">
        <w:rPr>
          <w:b/>
          <w:bCs/>
          <w:rtl/>
        </w:rPr>
        <w:t>التقييدات على مسؤولية</w:t>
      </w:r>
      <w:r w:rsidR="00663D6B">
        <w:rPr>
          <w:rFonts w:hint="cs"/>
          <w:b/>
          <w:bCs/>
          <w:rtl/>
        </w:rPr>
        <w:t xml:space="preserve"> </w:t>
      </w:r>
      <w:r w:rsidRPr="00FD720B">
        <w:rPr>
          <w:b/>
          <w:bCs/>
          <w:rtl/>
        </w:rPr>
        <w:t>المكتبات ودور المحفوظات</w:t>
      </w:r>
    </w:p>
    <w:p w:rsidR="0085331D" w:rsidRPr="00825EE8" w:rsidRDefault="00663D6B" w:rsidP="00825EE8">
      <w:pPr>
        <w:pStyle w:val="NormalParaAR"/>
        <w:ind w:left="-1"/>
        <w:rPr>
          <w:rtl/>
          <w:lang w:bidi="ar-OM"/>
        </w:rPr>
      </w:pPr>
      <w:r w:rsidRPr="00825EE8">
        <w:rPr>
          <w:rFonts w:hint="cs"/>
          <w:rtl/>
          <w:lang w:bidi="ar-OM"/>
        </w:rPr>
        <w:t>1.</w:t>
      </w:r>
      <w:r w:rsidRPr="00825EE8">
        <w:rPr>
          <w:rFonts w:hint="cs"/>
          <w:rtl/>
          <w:lang w:bidi="ar-OM"/>
        </w:rPr>
        <w:tab/>
      </w:r>
      <w:r w:rsidR="0085331D" w:rsidRPr="00825EE8">
        <w:rPr>
          <w:rFonts w:hint="cs"/>
          <w:rtl/>
          <w:lang w:bidi="ar-OM"/>
        </w:rPr>
        <w:t>لا يكون</w:t>
      </w:r>
      <w:r w:rsidR="0085331D" w:rsidRPr="00825EE8">
        <w:rPr>
          <w:rtl/>
          <w:lang w:bidi="ar-OM"/>
        </w:rPr>
        <w:t xml:space="preserve"> أمين مكتبة أو أمين دار محفوظات في نطاق واجباته </w:t>
      </w:r>
      <w:r w:rsidR="0085331D" w:rsidRPr="00825EE8">
        <w:rPr>
          <w:rFonts w:hint="cs"/>
          <w:rtl/>
          <w:lang w:bidi="ar-OM"/>
        </w:rPr>
        <w:t>مسؤولا عن التعدي على حق المؤلف</w:t>
      </w:r>
      <w:r w:rsidR="0085331D" w:rsidRPr="00825EE8">
        <w:rPr>
          <w:rtl/>
          <w:lang w:bidi="ar-OM"/>
        </w:rPr>
        <w:t xml:space="preserve"> عندما </w:t>
      </w:r>
      <w:r w:rsidR="003530DA" w:rsidRPr="00825EE8">
        <w:rPr>
          <w:rFonts w:hint="cs"/>
          <w:rtl/>
          <w:lang w:bidi="ar-OM"/>
        </w:rPr>
        <w:t>يصدر عنه</w:t>
      </w:r>
      <w:r w:rsidR="0085331D" w:rsidRPr="00825EE8">
        <w:rPr>
          <w:rtl/>
          <w:lang w:bidi="ar-OM"/>
        </w:rPr>
        <w:t xml:space="preserve"> </w:t>
      </w:r>
      <w:r w:rsidR="0085331D" w:rsidRPr="00825EE8">
        <w:rPr>
          <w:rFonts w:hint="cs"/>
          <w:rtl/>
          <w:lang w:bidi="ar-OM"/>
        </w:rPr>
        <w:t>ال</w:t>
      </w:r>
      <w:r w:rsidR="0085331D" w:rsidRPr="00825EE8">
        <w:rPr>
          <w:rtl/>
          <w:lang w:bidi="ar-OM"/>
        </w:rPr>
        <w:t>تصرف</w:t>
      </w:r>
      <w:r w:rsidR="0085331D" w:rsidRPr="00825EE8">
        <w:rPr>
          <w:rFonts w:hint="cs"/>
          <w:rtl/>
          <w:lang w:bidi="ar-OM"/>
        </w:rPr>
        <w:t xml:space="preserve"> المزعوم</w:t>
      </w:r>
      <w:r w:rsidR="0085331D" w:rsidRPr="00825EE8">
        <w:rPr>
          <w:rtl/>
          <w:lang w:bidi="ar-OM"/>
        </w:rPr>
        <w:t xml:space="preserve"> </w:t>
      </w:r>
      <w:r w:rsidR="0085331D" w:rsidRPr="00825EE8">
        <w:rPr>
          <w:rFonts w:hint="cs"/>
          <w:rtl/>
          <w:lang w:bidi="ar-OM"/>
        </w:rPr>
        <w:t>ب</w:t>
      </w:r>
      <w:r w:rsidR="0085331D" w:rsidRPr="00825EE8">
        <w:rPr>
          <w:rtl/>
          <w:lang w:bidi="ar-OM"/>
        </w:rPr>
        <w:t>حسن نية</w:t>
      </w:r>
      <w:r w:rsidR="00E00AD6" w:rsidRPr="00825EE8">
        <w:rPr>
          <w:rFonts w:hint="cs"/>
          <w:rtl/>
          <w:lang w:bidi="ar-OM"/>
        </w:rPr>
        <w:t xml:space="preserve"> </w:t>
      </w:r>
      <w:r w:rsidR="00825EE8" w:rsidRPr="00825EE8">
        <w:rPr>
          <w:rtl/>
          <w:lang w:bidi="ar-OM"/>
        </w:rPr>
        <w:t>عند الاعتقاد، وفي حال وجود أسباب معقولة للاعتقاد</w:t>
      </w:r>
      <w:r w:rsidR="00825EE8" w:rsidRPr="00825EE8">
        <w:rPr>
          <w:rFonts w:hint="cs"/>
          <w:rtl/>
          <w:lang w:bidi="ar-OM"/>
        </w:rPr>
        <w:t xml:space="preserve"> بأن</w:t>
      </w:r>
      <w:r w:rsidR="00E00AD6" w:rsidRPr="00825EE8">
        <w:rPr>
          <w:rFonts w:hint="cs"/>
          <w:rtl/>
          <w:lang w:bidi="ar-OM"/>
        </w:rPr>
        <w:t>:</w:t>
      </w:r>
    </w:p>
    <w:p w:rsidR="00825EE8" w:rsidRPr="00825EE8" w:rsidRDefault="00825EE8" w:rsidP="00825EE8">
      <w:pPr>
        <w:pStyle w:val="NormalParaAR"/>
        <w:ind w:left="1133" w:hanging="567"/>
      </w:pPr>
      <w:r w:rsidRPr="00825EE8">
        <w:rPr>
          <w:rtl/>
          <w:lang w:val="ar-SA"/>
        </w:rPr>
        <w:t>(أ)</w:t>
      </w:r>
      <w:r w:rsidRPr="00825EE8">
        <w:rPr>
          <w:rFonts w:hint="cs"/>
          <w:rtl/>
          <w:lang w:val="ar-SA"/>
        </w:rPr>
        <w:tab/>
      </w:r>
      <w:r w:rsidRPr="00825EE8">
        <w:rPr>
          <w:rtl/>
          <w:lang w:val="ar-SA"/>
        </w:rPr>
        <w:t>المصنف أو المادة المحمية بالحقوق المجاورة، تستخدم على النحو المسموح به في نطاق تقييد أو استثناء وارد في هذا الصك، أو بطريقة لا يقيدها حق المؤلف؛</w:t>
      </w:r>
    </w:p>
    <w:p w:rsidR="00825EE8" w:rsidRPr="00825EE8" w:rsidRDefault="00825EE8" w:rsidP="00825EE8">
      <w:pPr>
        <w:pStyle w:val="NormalParaAR"/>
        <w:ind w:left="1133" w:hanging="567"/>
      </w:pPr>
      <w:r w:rsidRPr="00825EE8">
        <w:rPr>
          <w:rtl/>
          <w:lang w:val="ar-SA"/>
        </w:rPr>
        <w:t>(ب)</w:t>
      </w:r>
      <w:r w:rsidRPr="00825EE8">
        <w:rPr>
          <w:rFonts w:hint="cs"/>
          <w:rtl/>
          <w:lang w:val="ar-SA"/>
        </w:rPr>
        <w:tab/>
      </w:r>
      <w:r w:rsidRPr="00825EE8">
        <w:rPr>
          <w:rtl/>
          <w:lang w:val="ar-SA"/>
        </w:rPr>
        <w:t>أو أن المصنف أو المادة المحمية بالحقوق المجاورة، هي في الملك العام أو خاضعة لترخيص مفتوح.</w:t>
      </w:r>
    </w:p>
    <w:p w:rsidR="0085331D" w:rsidRPr="00556AEF" w:rsidRDefault="00825EE8" w:rsidP="00556AEF">
      <w:pPr>
        <w:pStyle w:val="NormalParaAR"/>
        <w:ind w:left="-1"/>
        <w:rPr>
          <w:lang w:bidi="ar-OM"/>
        </w:rPr>
      </w:pPr>
      <w:r w:rsidRPr="00556AEF">
        <w:rPr>
          <w:rFonts w:hint="cs"/>
          <w:rtl/>
          <w:lang w:bidi="ar-OM"/>
        </w:rPr>
        <w:t>2.</w:t>
      </w:r>
      <w:r w:rsidRPr="00556AEF">
        <w:rPr>
          <w:rFonts w:hint="cs"/>
          <w:rtl/>
          <w:lang w:bidi="ar-OM"/>
        </w:rPr>
        <w:tab/>
      </w:r>
      <w:r w:rsidR="0085331D" w:rsidRPr="00556AEF">
        <w:rPr>
          <w:rtl/>
          <w:lang w:bidi="ar-OM"/>
        </w:rPr>
        <w:t xml:space="preserve">وفي حال </w:t>
      </w:r>
      <w:r w:rsidRPr="00556AEF">
        <w:rPr>
          <w:rFonts w:hint="cs"/>
          <w:rtl/>
          <w:lang w:bidi="ar-OM"/>
        </w:rPr>
        <w:t>نص</w:t>
      </w:r>
      <w:r w:rsidR="00556AEF">
        <w:rPr>
          <w:rFonts w:hint="cs"/>
          <w:rtl/>
          <w:lang w:bidi="ar-OM"/>
        </w:rPr>
        <w:t>ّ</w:t>
      </w:r>
      <w:r w:rsidR="0085331D" w:rsidRPr="00556AEF">
        <w:rPr>
          <w:rtl/>
          <w:lang w:bidi="ar-OM"/>
        </w:rPr>
        <w:t xml:space="preserve"> الطرف المتعاقد/الدولة العضو </w:t>
      </w:r>
      <w:r w:rsidRPr="00556AEF">
        <w:rPr>
          <w:rFonts w:hint="cs"/>
          <w:rtl/>
          <w:lang w:bidi="ar-OM"/>
        </w:rPr>
        <w:t xml:space="preserve">على </w:t>
      </w:r>
      <w:r w:rsidR="0085331D" w:rsidRPr="00556AEF">
        <w:rPr>
          <w:rtl/>
          <w:lang w:bidi="ar-OM"/>
        </w:rPr>
        <w:t>أنظمة المسؤولية الثانوية، ت</w:t>
      </w:r>
      <w:r w:rsidR="00E00AD6" w:rsidRPr="00556AEF">
        <w:rPr>
          <w:rFonts w:hint="cs"/>
          <w:rtl/>
          <w:lang w:bidi="ar-OM"/>
        </w:rPr>
        <w:t>ُ</w:t>
      </w:r>
      <w:r w:rsidR="0085331D" w:rsidRPr="00556AEF">
        <w:rPr>
          <w:rtl/>
          <w:lang w:bidi="ar-OM"/>
        </w:rPr>
        <w:t>ستثنى المكتبات ودور المحفوظات من المسؤولية عن أعمال يقوم بها مرتادوها.</w:t>
      </w:r>
    </w:p>
    <w:p w:rsidR="006849A6" w:rsidRPr="00FD720B" w:rsidRDefault="006849A6" w:rsidP="005A4B51">
      <w:pPr>
        <w:pStyle w:val="NormalParaAR"/>
        <w:keepNext/>
        <w:rPr>
          <w:b/>
          <w:bCs/>
        </w:rPr>
      </w:pPr>
      <w:r w:rsidRPr="00FD720B">
        <w:rPr>
          <w:b/>
          <w:bCs/>
          <w:rtl/>
        </w:rPr>
        <w:t>الموضوع 9:</w:t>
      </w:r>
      <w:r w:rsidR="005A4B51">
        <w:rPr>
          <w:rFonts w:hint="cs"/>
          <w:b/>
          <w:bCs/>
          <w:rtl/>
        </w:rPr>
        <w:tab/>
      </w:r>
      <w:r w:rsidRPr="00FD720B">
        <w:rPr>
          <w:b/>
          <w:bCs/>
          <w:rtl/>
        </w:rPr>
        <w:t>تدابير الحماية التكنولوجية</w:t>
      </w:r>
    </w:p>
    <w:p w:rsidR="00556AEF" w:rsidRPr="001E3AFE" w:rsidRDefault="001E3AFE" w:rsidP="001E3AFE">
      <w:pPr>
        <w:pStyle w:val="NormalParaAR"/>
        <w:ind w:left="-1"/>
        <w:rPr>
          <w:rtl/>
          <w:lang w:bidi="ar-OM"/>
        </w:rPr>
      </w:pPr>
      <w:r w:rsidRPr="001E3AFE">
        <w:rPr>
          <w:rFonts w:hint="cs"/>
          <w:rtl/>
          <w:lang w:bidi="ar-OM"/>
        </w:rPr>
        <w:t>1.</w:t>
      </w:r>
      <w:r w:rsidRPr="001E3AFE">
        <w:rPr>
          <w:rFonts w:hint="cs"/>
          <w:rtl/>
          <w:lang w:bidi="ar-OM"/>
        </w:rPr>
        <w:tab/>
      </w:r>
      <w:r w:rsidR="00556AEF" w:rsidRPr="001E3AFE">
        <w:rPr>
          <w:rFonts w:hint="cs"/>
          <w:rtl/>
          <w:lang w:bidi="ar-OM"/>
        </w:rPr>
        <w:t>تتخذ الدول الأعضاء/</w:t>
      </w:r>
      <w:r w:rsidR="006849A6" w:rsidRPr="001E3AFE">
        <w:rPr>
          <w:rtl/>
          <w:lang w:bidi="ar-OM"/>
        </w:rPr>
        <w:t xml:space="preserve">الأطراف المتعاقدة </w:t>
      </w:r>
      <w:r w:rsidR="00556AEF" w:rsidRPr="001E3AFE">
        <w:rPr>
          <w:rtl/>
          <w:lang w:bidi="ar-OM"/>
        </w:rPr>
        <w:t>تدابير ملائمة، حسب ما يلزم، لضمان أنه في حال توفير حماية قانونية مناسبة وجزاءات قانونية فعالة إزاء تفادي تدابير تكنولوجية فعالة، فإن هذه الحماية القانونية لا تمنع الأشخاص المستفيدين من التمتّع بالتقييدات والاستثناءات المنصوص عليها في هذ</w:t>
      </w:r>
      <w:r w:rsidRPr="001E3AFE">
        <w:rPr>
          <w:rFonts w:hint="cs"/>
          <w:rtl/>
          <w:lang w:bidi="ar-OM"/>
        </w:rPr>
        <w:t>ا الصك.</w:t>
      </w:r>
    </w:p>
    <w:p w:rsidR="006849A6" w:rsidRPr="00FD720B" w:rsidRDefault="006849A6" w:rsidP="005A4B51">
      <w:pPr>
        <w:pStyle w:val="NormalParaAR"/>
        <w:keepNext/>
        <w:rPr>
          <w:b/>
          <w:bCs/>
        </w:rPr>
      </w:pPr>
      <w:r w:rsidRPr="00FD720B">
        <w:rPr>
          <w:b/>
          <w:bCs/>
          <w:rtl/>
        </w:rPr>
        <w:t>الموضوع 10:</w:t>
      </w:r>
      <w:r w:rsidR="005A4B51">
        <w:rPr>
          <w:rFonts w:hint="cs"/>
          <w:b/>
          <w:bCs/>
          <w:rtl/>
        </w:rPr>
        <w:tab/>
      </w:r>
      <w:r w:rsidRPr="00FD720B">
        <w:rPr>
          <w:b/>
          <w:bCs/>
          <w:rtl/>
        </w:rPr>
        <w:t>العقود</w:t>
      </w:r>
    </w:p>
    <w:p w:rsidR="001E3AFE" w:rsidRPr="001E3AFE" w:rsidRDefault="001E3AFE" w:rsidP="001E3AFE">
      <w:pPr>
        <w:pStyle w:val="NormalParaAR"/>
        <w:ind w:left="-1"/>
        <w:rPr>
          <w:rtl/>
          <w:lang w:bidi="ar-OM"/>
        </w:rPr>
      </w:pPr>
      <w:r w:rsidRPr="001E3AFE">
        <w:rPr>
          <w:rFonts w:hint="cs"/>
          <w:rtl/>
          <w:lang w:bidi="ar-OM"/>
        </w:rPr>
        <w:t>1.</w:t>
      </w:r>
      <w:r w:rsidRPr="001E3AFE">
        <w:rPr>
          <w:rFonts w:hint="cs"/>
          <w:rtl/>
          <w:lang w:bidi="ar-OM"/>
        </w:rPr>
        <w:tab/>
      </w:r>
      <w:r w:rsidRPr="001E3AFE">
        <w:rPr>
          <w:rtl/>
          <w:lang w:bidi="ar-OM"/>
        </w:rPr>
        <w:t>أية أحكام تعاقدية تنص على إعفاءات من تطبيق التقييدات والاستثناءات التي تعتمدها</w:t>
      </w:r>
      <w:r w:rsidRPr="001E3AFE">
        <w:rPr>
          <w:rFonts w:hint="cs"/>
          <w:rtl/>
          <w:lang w:bidi="ar-OM"/>
        </w:rPr>
        <w:t xml:space="preserve"> الدول الأعضاء/ </w:t>
      </w:r>
      <w:r w:rsidRPr="001E3AFE">
        <w:rPr>
          <w:rtl/>
          <w:lang w:bidi="ar-OM"/>
        </w:rPr>
        <w:t>الأطراف المتعاقدة وفق أحكام هذ</w:t>
      </w:r>
      <w:r w:rsidRPr="001E3AFE">
        <w:rPr>
          <w:rFonts w:hint="cs"/>
          <w:rtl/>
          <w:lang w:bidi="ar-OM"/>
        </w:rPr>
        <w:t>ا الصك/</w:t>
      </w:r>
      <w:r w:rsidRPr="001E3AFE">
        <w:rPr>
          <w:rtl/>
          <w:lang w:bidi="ar-OM"/>
        </w:rPr>
        <w:t xml:space="preserve">المعاهدة أو </w:t>
      </w:r>
      <w:r w:rsidRPr="001E3AFE">
        <w:rPr>
          <w:rFonts w:hint="cs"/>
          <w:rtl/>
          <w:lang w:bidi="ar-OM"/>
        </w:rPr>
        <w:t xml:space="preserve">تحظر أو </w:t>
      </w:r>
      <w:r w:rsidRPr="001E3AFE">
        <w:rPr>
          <w:rtl/>
          <w:lang w:bidi="ar-OM"/>
        </w:rPr>
        <w:t>تقي</w:t>
      </w:r>
      <w:r w:rsidRPr="001E3AFE">
        <w:rPr>
          <w:rFonts w:hint="cs"/>
          <w:rtl/>
          <w:lang w:bidi="ar-OM"/>
        </w:rPr>
        <w:t>ّ</w:t>
      </w:r>
      <w:r w:rsidRPr="001E3AFE">
        <w:rPr>
          <w:rtl/>
          <w:lang w:bidi="ar-OM"/>
        </w:rPr>
        <w:t xml:space="preserve">د ممارستها أو التمتع </w:t>
      </w:r>
      <w:r w:rsidRPr="001E3AFE">
        <w:rPr>
          <w:rFonts w:hint="cs"/>
          <w:rtl/>
          <w:lang w:bidi="ar-OM"/>
        </w:rPr>
        <w:t xml:space="preserve">هي أحكام </w:t>
      </w:r>
      <w:r w:rsidRPr="001E3AFE">
        <w:rPr>
          <w:rtl/>
          <w:lang w:bidi="ar-OM"/>
        </w:rPr>
        <w:t>لاغية</w:t>
      </w:r>
      <w:r w:rsidRPr="001E3AFE">
        <w:rPr>
          <w:rFonts w:hint="cs"/>
          <w:rtl/>
          <w:lang w:bidi="ar-OM"/>
        </w:rPr>
        <w:t>.</w:t>
      </w:r>
    </w:p>
    <w:p w:rsidR="006849A6" w:rsidRPr="00FD720B" w:rsidRDefault="006849A6" w:rsidP="005A4B51">
      <w:pPr>
        <w:pStyle w:val="NormalParaAR"/>
        <w:keepNext/>
        <w:rPr>
          <w:b/>
          <w:bCs/>
        </w:rPr>
      </w:pPr>
      <w:r w:rsidRPr="00FD720B">
        <w:rPr>
          <w:b/>
          <w:bCs/>
          <w:rtl/>
        </w:rPr>
        <w:t>الموضوع 11:</w:t>
      </w:r>
      <w:r w:rsidR="005A4B51">
        <w:rPr>
          <w:rFonts w:hint="cs"/>
          <w:b/>
          <w:bCs/>
          <w:rtl/>
        </w:rPr>
        <w:tab/>
      </w:r>
      <w:r w:rsidRPr="00FD720B">
        <w:rPr>
          <w:b/>
          <w:bCs/>
          <w:rtl/>
        </w:rPr>
        <w:t>حق ترجمة المصنفات</w:t>
      </w:r>
    </w:p>
    <w:p w:rsidR="00FD32C2" w:rsidRPr="00541C9D" w:rsidRDefault="001E3AFE" w:rsidP="00457A8C">
      <w:pPr>
        <w:pStyle w:val="NumberedParaAR"/>
        <w:numPr>
          <w:ilvl w:val="0"/>
          <w:numId w:val="0"/>
        </w:numPr>
        <w:jc w:val="both"/>
        <w:rPr>
          <w:rtl/>
          <w:lang w:val="ar-SA"/>
        </w:rPr>
      </w:pPr>
      <w:r w:rsidRPr="00541C9D">
        <w:rPr>
          <w:rFonts w:hint="cs"/>
          <w:rtl/>
          <w:lang w:val="ar-SA"/>
        </w:rPr>
        <w:t>1.</w:t>
      </w:r>
      <w:r w:rsidRPr="00541C9D">
        <w:rPr>
          <w:rFonts w:hint="cs"/>
          <w:rtl/>
          <w:lang w:val="ar-SA"/>
        </w:rPr>
        <w:tab/>
      </w:r>
      <w:r w:rsidR="00FD32C2" w:rsidRPr="00541C9D">
        <w:rPr>
          <w:rFonts w:hint="cs"/>
          <w:rtl/>
          <w:lang w:val="ar-SA"/>
        </w:rPr>
        <w:t>يحق للمكتبات ودور المحفوظات، لأغراض التعليم أو التكوين أو البحث، ترجمة مصنفات</w:t>
      </w:r>
      <w:r w:rsidR="00541C9D" w:rsidRPr="00541C9D">
        <w:rPr>
          <w:rFonts w:hint="cs"/>
          <w:rtl/>
          <w:lang w:val="ar-SA"/>
        </w:rPr>
        <w:t>،</w:t>
      </w:r>
      <w:r w:rsidRPr="00541C9D">
        <w:rPr>
          <w:rFonts w:hint="cs"/>
          <w:rtl/>
          <w:lang w:val="ar-SA"/>
        </w:rPr>
        <w:t xml:space="preserve"> في أي نسق،</w:t>
      </w:r>
      <w:r w:rsidR="00FD32C2" w:rsidRPr="00541C9D">
        <w:rPr>
          <w:rFonts w:hint="cs"/>
          <w:rtl/>
          <w:lang w:val="ar-SA"/>
        </w:rPr>
        <w:t xml:space="preserve"> </w:t>
      </w:r>
      <w:r w:rsidR="00541C9D" w:rsidRPr="00541C9D">
        <w:rPr>
          <w:rFonts w:hint="cs"/>
          <w:rtl/>
          <w:lang w:val="ar-SA"/>
        </w:rPr>
        <w:t xml:space="preserve">تكون قد </w:t>
      </w:r>
      <w:r w:rsidRPr="00541C9D">
        <w:rPr>
          <w:rFonts w:hint="cs"/>
          <w:rtl/>
          <w:lang w:val="ar-SA"/>
        </w:rPr>
        <w:t>اقتنتها</w:t>
      </w:r>
      <w:r w:rsidR="00DB0564" w:rsidRPr="00541C9D">
        <w:rPr>
          <w:rFonts w:hint="cs"/>
          <w:rtl/>
          <w:lang w:val="ar-SA"/>
        </w:rPr>
        <w:t xml:space="preserve"> أو نفذت إليها ب</w:t>
      </w:r>
      <w:r w:rsidRPr="00541C9D">
        <w:rPr>
          <w:rFonts w:hint="cs"/>
          <w:rtl/>
          <w:lang w:val="ar-SA"/>
        </w:rPr>
        <w:t>شكل</w:t>
      </w:r>
      <w:r w:rsidR="00DB0564" w:rsidRPr="00541C9D">
        <w:rPr>
          <w:rFonts w:hint="cs"/>
          <w:rtl/>
          <w:lang w:val="ar-SA"/>
        </w:rPr>
        <w:t xml:space="preserve"> قانوني عندما </w:t>
      </w:r>
      <w:r w:rsidR="00541C9D" w:rsidRPr="00541C9D">
        <w:rPr>
          <w:rFonts w:hint="cs"/>
          <w:rtl/>
          <w:lang w:val="ar-SA"/>
        </w:rPr>
        <w:t>لا تتاح</w:t>
      </w:r>
      <w:r w:rsidR="00DB0564" w:rsidRPr="00541C9D">
        <w:rPr>
          <w:rFonts w:hint="cs"/>
          <w:rtl/>
          <w:lang w:val="ar-SA"/>
        </w:rPr>
        <w:t xml:space="preserve"> تلك</w:t>
      </w:r>
      <w:r w:rsidR="007C2AFB" w:rsidRPr="00541C9D">
        <w:rPr>
          <w:rFonts w:hint="cs"/>
          <w:rtl/>
          <w:lang w:val="ar-SA"/>
        </w:rPr>
        <w:t xml:space="preserve"> المصنفات بلغة </w:t>
      </w:r>
      <w:r w:rsidR="00541C9D" w:rsidRPr="00541C9D">
        <w:rPr>
          <w:rFonts w:hint="cs"/>
          <w:rtl/>
          <w:lang w:val="ar-SA"/>
        </w:rPr>
        <w:t xml:space="preserve">ما، </w:t>
      </w:r>
      <w:r w:rsidR="007C2AFB" w:rsidRPr="00541C9D">
        <w:rPr>
          <w:rFonts w:hint="cs"/>
          <w:rtl/>
          <w:lang w:val="ar-SA"/>
        </w:rPr>
        <w:t xml:space="preserve">شريطة الإشارة إلى المصدر، بما في ذلك اسم المؤلف، </w:t>
      </w:r>
      <w:r w:rsidR="00541C9D" w:rsidRPr="00541C9D">
        <w:rPr>
          <w:rFonts w:hint="cs"/>
          <w:rtl/>
          <w:lang w:val="ar-SA"/>
        </w:rPr>
        <w:t>عندما يكون ذلك ممكنا</w:t>
      </w:r>
      <w:r w:rsidR="007C2AFB" w:rsidRPr="00541C9D">
        <w:rPr>
          <w:rFonts w:hint="cs"/>
          <w:rtl/>
          <w:lang w:val="ar-SA"/>
        </w:rPr>
        <w:t>.</w:t>
      </w:r>
    </w:p>
    <w:p w:rsidR="006849A6" w:rsidRDefault="006849A6" w:rsidP="00727452">
      <w:pPr>
        <w:pStyle w:val="EndofDocumentAR"/>
      </w:pPr>
      <w:r w:rsidRPr="00FD00BB">
        <w:rPr>
          <w:rtl/>
          <w:lang w:val="ar-SA"/>
        </w:rPr>
        <w:t>[نهاية الوثيقة]</w:t>
      </w:r>
    </w:p>
    <w:sectPr w:rsidR="006849A6"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21" w:rsidRDefault="005F7921">
      <w:r>
        <w:separator/>
      </w:r>
    </w:p>
  </w:endnote>
  <w:endnote w:type="continuationSeparator" w:id="0">
    <w:p w:rsidR="005F7921" w:rsidRDefault="005F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21" w:rsidRDefault="005F7921" w:rsidP="009622BF">
      <w:pPr>
        <w:bidi/>
      </w:pPr>
      <w:bookmarkStart w:id="0" w:name="OLE_LINK1"/>
      <w:bookmarkStart w:id="1" w:name="OLE_LINK2"/>
      <w:r>
        <w:separator/>
      </w:r>
      <w:bookmarkEnd w:id="0"/>
      <w:bookmarkEnd w:id="1"/>
    </w:p>
  </w:footnote>
  <w:footnote w:type="continuationSeparator" w:id="0">
    <w:p w:rsidR="005F7921" w:rsidRDefault="005F792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921" w:rsidRDefault="003B2390" w:rsidP="0069737A">
    <w:r w:rsidRPr="003B2390">
      <w:t>SCCR/29/4</w:t>
    </w:r>
  </w:p>
  <w:p w:rsidR="005F7921" w:rsidRDefault="005F7921" w:rsidP="00D61541">
    <w:r>
      <w:fldChar w:fldCharType="begin"/>
    </w:r>
    <w:r>
      <w:instrText xml:space="preserve"> PAGE  \* MERGEFORMAT </w:instrText>
    </w:r>
    <w:r>
      <w:fldChar w:fldCharType="separate"/>
    </w:r>
    <w:r w:rsidR="00E61D86">
      <w:rPr>
        <w:noProof/>
      </w:rPr>
      <w:t>4</w:t>
    </w:r>
    <w:r>
      <w:fldChar w:fldCharType="end"/>
    </w:r>
  </w:p>
  <w:p w:rsidR="005F7921" w:rsidRDefault="005F792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F2B6E90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C2"/>
    <w:rsid w:val="00002CBE"/>
    <w:rsid w:val="00003232"/>
    <w:rsid w:val="000033DA"/>
    <w:rsid w:val="0000579F"/>
    <w:rsid w:val="00006F45"/>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21A"/>
    <w:rsid w:val="00052E00"/>
    <w:rsid w:val="00053836"/>
    <w:rsid w:val="00054659"/>
    <w:rsid w:val="00055FA2"/>
    <w:rsid w:val="000571DD"/>
    <w:rsid w:val="00060A67"/>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9EA"/>
    <w:rsid w:val="000A2FC1"/>
    <w:rsid w:val="000A3A57"/>
    <w:rsid w:val="000A5257"/>
    <w:rsid w:val="000A5408"/>
    <w:rsid w:val="000A6510"/>
    <w:rsid w:val="000B0BB4"/>
    <w:rsid w:val="000B1045"/>
    <w:rsid w:val="000B1BAE"/>
    <w:rsid w:val="000B29B3"/>
    <w:rsid w:val="000B3889"/>
    <w:rsid w:val="000B3A00"/>
    <w:rsid w:val="000B3B3B"/>
    <w:rsid w:val="000B42E7"/>
    <w:rsid w:val="000B46B7"/>
    <w:rsid w:val="000B70B7"/>
    <w:rsid w:val="000B73E6"/>
    <w:rsid w:val="000B7759"/>
    <w:rsid w:val="000C000A"/>
    <w:rsid w:val="000C111E"/>
    <w:rsid w:val="000C1E3C"/>
    <w:rsid w:val="000C1FB4"/>
    <w:rsid w:val="000C2A3E"/>
    <w:rsid w:val="000C2AB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9D8"/>
    <w:rsid w:val="000D5FB7"/>
    <w:rsid w:val="000E06A5"/>
    <w:rsid w:val="000E16EB"/>
    <w:rsid w:val="000E30F2"/>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D68"/>
    <w:rsid w:val="000F58C4"/>
    <w:rsid w:val="000F5E56"/>
    <w:rsid w:val="000F70F9"/>
    <w:rsid w:val="001007AB"/>
    <w:rsid w:val="001012E0"/>
    <w:rsid w:val="001016F2"/>
    <w:rsid w:val="001024C1"/>
    <w:rsid w:val="0010385D"/>
    <w:rsid w:val="001042E0"/>
    <w:rsid w:val="00104C51"/>
    <w:rsid w:val="0010597B"/>
    <w:rsid w:val="001059C7"/>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961"/>
    <w:rsid w:val="00140A35"/>
    <w:rsid w:val="00142F4D"/>
    <w:rsid w:val="0014324D"/>
    <w:rsid w:val="0014338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0F4"/>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FC5"/>
    <w:rsid w:val="00191E75"/>
    <w:rsid w:val="00192022"/>
    <w:rsid w:val="0019301D"/>
    <w:rsid w:val="0019454F"/>
    <w:rsid w:val="00194719"/>
    <w:rsid w:val="00194774"/>
    <w:rsid w:val="001952C2"/>
    <w:rsid w:val="00195CE0"/>
    <w:rsid w:val="001A098F"/>
    <w:rsid w:val="001A10CB"/>
    <w:rsid w:val="001A110B"/>
    <w:rsid w:val="001A149A"/>
    <w:rsid w:val="001A2643"/>
    <w:rsid w:val="001A2AB7"/>
    <w:rsid w:val="001A4A9C"/>
    <w:rsid w:val="001A6B88"/>
    <w:rsid w:val="001A6C33"/>
    <w:rsid w:val="001A6E68"/>
    <w:rsid w:val="001B3131"/>
    <w:rsid w:val="001B4B2F"/>
    <w:rsid w:val="001B62DF"/>
    <w:rsid w:val="001B7C00"/>
    <w:rsid w:val="001C09D2"/>
    <w:rsid w:val="001C1620"/>
    <w:rsid w:val="001C18B2"/>
    <w:rsid w:val="001C1994"/>
    <w:rsid w:val="001C2933"/>
    <w:rsid w:val="001C5EEE"/>
    <w:rsid w:val="001C6A73"/>
    <w:rsid w:val="001C73C2"/>
    <w:rsid w:val="001D0474"/>
    <w:rsid w:val="001D134D"/>
    <w:rsid w:val="001D141D"/>
    <w:rsid w:val="001D1998"/>
    <w:rsid w:val="001D1EBD"/>
    <w:rsid w:val="001D2184"/>
    <w:rsid w:val="001D24F3"/>
    <w:rsid w:val="001D2678"/>
    <w:rsid w:val="001D2DC4"/>
    <w:rsid w:val="001D6A48"/>
    <w:rsid w:val="001E05D0"/>
    <w:rsid w:val="001E1043"/>
    <w:rsid w:val="001E10E1"/>
    <w:rsid w:val="001E175F"/>
    <w:rsid w:val="001E19F7"/>
    <w:rsid w:val="001E2669"/>
    <w:rsid w:val="001E3AFE"/>
    <w:rsid w:val="001E3FB9"/>
    <w:rsid w:val="001E4083"/>
    <w:rsid w:val="001E5588"/>
    <w:rsid w:val="001E56CB"/>
    <w:rsid w:val="001E56FC"/>
    <w:rsid w:val="001E582D"/>
    <w:rsid w:val="001E6318"/>
    <w:rsid w:val="001E7705"/>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482"/>
    <w:rsid w:val="00205495"/>
    <w:rsid w:val="002061DE"/>
    <w:rsid w:val="002065E2"/>
    <w:rsid w:val="00206C61"/>
    <w:rsid w:val="00206F30"/>
    <w:rsid w:val="002072D8"/>
    <w:rsid w:val="00207616"/>
    <w:rsid w:val="00207D1B"/>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0B07"/>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7EF5"/>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0DA8"/>
    <w:rsid w:val="002E1169"/>
    <w:rsid w:val="002E1218"/>
    <w:rsid w:val="002E23B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34CA"/>
    <w:rsid w:val="00303E3A"/>
    <w:rsid w:val="00305417"/>
    <w:rsid w:val="00306127"/>
    <w:rsid w:val="0030641B"/>
    <w:rsid w:val="003067C8"/>
    <w:rsid w:val="003075AF"/>
    <w:rsid w:val="00310B42"/>
    <w:rsid w:val="00310BD5"/>
    <w:rsid w:val="00311453"/>
    <w:rsid w:val="003114C9"/>
    <w:rsid w:val="0031229D"/>
    <w:rsid w:val="00312E6C"/>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7EE"/>
    <w:rsid w:val="00334127"/>
    <w:rsid w:val="00335CA6"/>
    <w:rsid w:val="003365F0"/>
    <w:rsid w:val="00336C50"/>
    <w:rsid w:val="00337388"/>
    <w:rsid w:val="0034007D"/>
    <w:rsid w:val="00342B6C"/>
    <w:rsid w:val="003433E5"/>
    <w:rsid w:val="00344082"/>
    <w:rsid w:val="0034582C"/>
    <w:rsid w:val="00345916"/>
    <w:rsid w:val="00345CAC"/>
    <w:rsid w:val="0034789E"/>
    <w:rsid w:val="003501DA"/>
    <w:rsid w:val="003503E2"/>
    <w:rsid w:val="00351DC1"/>
    <w:rsid w:val="003530DA"/>
    <w:rsid w:val="003534EE"/>
    <w:rsid w:val="00356603"/>
    <w:rsid w:val="003572B7"/>
    <w:rsid w:val="003600A2"/>
    <w:rsid w:val="0036075E"/>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2A94"/>
    <w:rsid w:val="003A37F7"/>
    <w:rsid w:val="003A54E9"/>
    <w:rsid w:val="003A5E7C"/>
    <w:rsid w:val="003A78C7"/>
    <w:rsid w:val="003A7E9A"/>
    <w:rsid w:val="003B15FE"/>
    <w:rsid w:val="003B1C41"/>
    <w:rsid w:val="003B2390"/>
    <w:rsid w:val="003B3C32"/>
    <w:rsid w:val="003B46AD"/>
    <w:rsid w:val="003B5C96"/>
    <w:rsid w:val="003B65FB"/>
    <w:rsid w:val="003C218D"/>
    <w:rsid w:val="003C3D89"/>
    <w:rsid w:val="003C3EE2"/>
    <w:rsid w:val="003C4224"/>
    <w:rsid w:val="003C426D"/>
    <w:rsid w:val="003C4877"/>
    <w:rsid w:val="003C4B42"/>
    <w:rsid w:val="003C4E91"/>
    <w:rsid w:val="003C6D76"/>
    <w:rsid w:val="003C72F6"/>
    <w:rsid w:val="003D073C"/>
    <w:rsid w:val="003D0791"/>
    <w:rsid w:val="003D1130"/>
    <w:rsid w:val="003D2BC9"/>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1444"/>
    <w:rsid w:val="00433C0A"/>
    <w:rsid w:val="004349FA"/>
    <w:rsid w:val="004406BD"/>
    <w:rsid w:val="00442FBE"/>
    <w:rsid w:val="004433B1"/>
    <w:rsid w:val="00443571"/>
    <w:rsid w:val="004444E3"/>
    <w:rsid w:val="004447FD"/>
    <w:rsid w:val="00445032"/>
    <w:rsid w:val="004450CB"/>
    <w:rsid w:val="00446967"/>
    <w:rsid w:val="00450EEE"/>
    <w:rsid w:val="004512B2"/>
    <w:rsid w:val="004528EE"/>
    <w:rsid w:val="00453360"/>
    <w:rsid w:val="00453ED0"/>
    <w:rsid w:val="00456409"/>
    <w:rsid w:val="004569C6"/>
    <w:rsid w:val="00456ADC"/>
    <w:rsid w:val="0045768F"/>
    <w:rsid w:val="00457769"/>
    <w:rsid w:val="00457A8C"/>
    <w:rsid w:val="004627AE"/>
    <w:rsid w:val="0046298E"/>
    <w:rsid w:val="004639F3"/>
    <w:rsid w:val="004647BB"/>
    <w:rsid w:val="0046482B"/>
    <w:rsid w:val="004648E0"/>
    <w:rsid w:val="004674D4"/>
    <w:rsid w:val="00472043"/>
    <w:rsid w:val="00472F56"/>
    <w:rsid w:val="0047335E"/>
    <w:rsid w:val="00473CA1"/>
    <w:rsid w:val="00474AE2"/>
    <w:rsid w:val="0047572C"/>
    <w:rsid w:val="00476407"/>
    <w:rsid w:val="004773F7"/>
    <w:rsid w:val="00481F5F"/>
    <w:rsid w:val="004821D0"/>
    <w:rsid w:val="00482CB2"/>
    <w:rsid w:val="00483D06"/>
    <w:rsid w:val="00485A4A"/>
    <w:rsid w:val="00485CF7"/>
    <w:rsid w:val="004862C2"/>
    <w:rsid w:val="004863F7"/>
    <w:rsid w:val="00486FFC"/>
    <w:rsid w:val="00490ED4"/>
    <w:rsid w:val="00491192"/>
    <w:rsid w:val="00491B91"/>
    <w:rsid w:val="00491C21"/>
    <w:rsid w:val="00491C66"/>
    <w:rsid w:val="004935D6"/>
    <w:rsid w:val="00494195"/>
    <w:rsid w:val="004945FB"/>
    <w:rsid w:val="00497356"/>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2F"/>
    <w:rsid w:val="004C1D57"/>
    <w:rsid w:val="004C2F7C"/>
    <w:rsid w:val="004C32A7"/>
    <w:rsid w:val="004C34F8"/>
    <w:rsid w:val="004C375F"/>
    <w:rsid w:val="004C4531"/>
    <w:rsid w:val="004C4688"/>
    <w:rsid w:val="004C482F"/>
    <w:rsid w:val="004C49C9"/>
    <w:rsid w:val="004C627F"/>
    <w:rsid w:val="004C76C1"/>
    <w:rsid w:val="004C7DDE"/>
    <w:rsid w:val="004D0D1A"/>
    <w:rsid w:val="004D169F"/>
    <w:rsid w:val="004D18CF"/>
    <w:rsid w:val="004D30CE"/>
    <w:rsid w:val="004D31B5"/>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84B"/>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5B8F"/>
    <w:rsid w:val="005266BD"/>
    <w:rsid w:val="0052772D"/>
    <w:rsid w:val="00530442"/>
    <w:rsid w:val="00534AF0"/>
    <w:rsid w:val="00535060"/>
    <w:rsid w:val="00535738"/>
    <w:rsid w:val="005409EB"/>
    <w:rsid w:val="00540F30"/>
    <w:rsid w:val="00541C9D"/>
    <w:rsid w:val="00541DD2"/>
    <w:rsid w:val="00543609"/>
    <w:rsid w:val="00543A63"/>
    <w:rsid w:val="00543AB5"/>
    <w:rsid w:val="005457CF"/>
    <w:rsid w:val="00545976"/>
    <w:rsid w:val="0054660F"/>
    <w:rsid w:val="00547628"/>
    <w:rsid w:val="005533C3"/>
    <w:rsid w:val="005536E6"/>
    <w:rsid w:val="00553AC3"/>
    <w:rsid w:val="00553DBA"/>
    <w:rsid w:val="00554335"/>
    <w:rsid w:val="00555631"/>
    <w:rsid w:val="0055621D"/>
    <w:rsid w:val="00556AEF"/>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D02"/>
    <w:rsid w:val="00581FF0"/>
    <w:rsid w:val="005825FC"/>
    <w:rsid w:val="00583437"/>
    <w:rsid w:val="00583754"/>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94B"/>
    <w:rsid w:val="005948C1"/>
    <w:rsid w:val="005955C0"/>
    <w:rsid w:val="00595B68"/>
    <w:rsid w:val="00595E1F"/>
    <w:rsid w:val="00595EAA"/>
    <w:rsid w:val="0059672B"/>
    <w:rsid w:val="005A0C60"/>
    <w:rsid w:val="005A255F"/>
    <w:rsid w:val="005A330E"/>
    <w:rsid w:val="005A43CC"/>
    <w:rsid w:val="005A4B51"/>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B65"/>
    <w:rsid w:val="005C5D7B"/>
    <w:rsid w:val="005C5E29"/>
    <w:rsid w:val="005C6474"/>
    <w:rsid w:val="005C6A68"/>
    <w:rsid w:val="005D0AE3"/>
    <w:rsid w:val="005D1103"/>
    <w:rsid w:val="005D276D"/>
    <w:rsid w:val="005D54C7"/>
    <w:rsid w:val="005D5912"/>
    <w:rsid w:val="005D794C"/>
    <w:rsid w:val="005D7A9F"/>
    <w:rsid w:val="005D7AA2"/>
    <w:rsid w:val="005E2154"/>
    <w:rsid w:val="005E29A7"/>
    <w:rsid w:val="005E2FC7"/>
    <w:rsid w:val="005E37B9"/>
    <w:rsid w:val="005E427F"/>
    <w:rsid w:val="005E4574"/>
    <w:rsid w:val="005E4BBE"/>
    <w:rsid w:val="005E4C97"/>
    <w:rsid w:val="005E5014"/>
    <w:rsid w:val="005E684F"/>
    <w:rsid w:val="005E77BA"/>
    <w:rsid w:val="005E7CC9"/>
    <w:rsid w:val="005F0112"/>
    <w:rsid w:val="005F03E3"/>
    <w:rsid w:val="005F0829"/>
    <w:rsid w:val="005F32BE"/>
    <w:rsid w:val="005F34FB"/>
    <w:rsid w:val="005F39A0"/>
    <w:rsid w:val="005F4D6E"/>
    <w:rsid w:val="005F6B68"/>
    <w:rsid w:val="005F6F2E"/>
    <w:rsid w:val="005F7921"/>
    <w:rsid w:val="005F7D85"/>
    <w:rsid w:val="006010DC"/>
    <w:rsid w:val="00601A1F"/>
    <w:rsid w:val="00602655"/>
    <w:rsid w:val="00603B68"/>
    <w:rsid w:val="00605297"/>
    <w:rsid w:val="00605CB9"/>
    <w:rsid w:val="006065BF"/>
    <w:rsid w:val="00607C00"/>
    <w:rsid w:val="00610430"/>
    <w:rsid w:val="00611858"/>
    <w:rsid w:val="006145E8"/>
    <w:rsid w:val="00614EB1"/>
    <w:rsid w:val="00614F67"/>
    <w:rsid w:val="00615277"/>
    <w:rsid w:val="00615519"/>
    <w:rsid w:val="00615CED"/>
    <w:rsid w:val="00615CFC"/>
    <w:rsid w:val="0061607E"/>
    <w:rsid w:val="00617A92"/>
    <w:rsid w:val="00620CEE"/>
    <w:rsid w:val="00622558"/>
    <w:rsid w:val="00622D5F"/>
    <w:rsid w:val="00622EAE"/>
    <w:rsid w:val="0062334E"/>
    <w:rsid w:val="00623A4F"/>
    <w:rsid w:val="00624D17"/>
    <w:rsid w:val="00624F56"/>
    <w:rsid w:val="00626594"/>
    <w:rsid w:val="00627886"/>
    <w:rsid w:val="006278B1"/>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50397"/>
    <w:rsid w:val="006507E8"/>
    <w:rsid w:val="00650C73"/>
    <w:rsid w:val="00651143"/>
    <w:rsid w:val="00651959"/>
    <w:rsid w:val="00653149"/>
    <w:rsid w:val="006531E4"/>
    <w:rsid w:val="00653650"/>
    <w:rsid w:val="00654505"/>
    <w:rsid w:val="006575ED"/>
    <w:rsid w:val="006578FD"/>
    <w:rsid w:val="00660060"/>
    <w:rsid w:val="006609AA"/>
    <w:rsid w:val="00662EDE"/>
    <w:rsid w:val="00663D6B"/>
    <w:rsid w:val="00664C9F"/>
    <w:rsid w:val="006659B5"/>
    <w:rsid w:val="00666548"/>
    <w:rsid w:val="00666A71"/>
    <w:rsid w:val="00667537"/>
    <w:rsid w:val="00670865"/>
    <w:rsid w:val="00671AED"/>
    <w:rsid w:val="006725B5"/>
    <w:rsid w:val="00673521"/>
    <w:rsid w:val="00673767"/>
    <w:rsid w:val="00673F39"/>
    <w:rsid w:val="006746AC"/>
    <w:rsid w:val="00674C97"/>
    <w:rsid w:val="0067571B"/>
    <w:rsid w:val="00675E37"/>
    <w:rsid w:val="0067663E"/>
    <w:rsid w:val="00676EAF"/>
    <w:rsid w:val="00677850"/>
    <w:rsid w:val="00680657"/>
    <w:rsid w:val="00680BD9"/>
    <w:rsid w:val="00681B4A"/>
    <w:rsid w:val="00681D07"/>
    <w:rsid w:val="00681EDA"/>
    <w:rsid w:val="00682017"/>
    <w:rsid w:val="00682AAD"/>
    <w:rsid w:val="006849A6"/>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37A"/>
    <w:rsid w:val="006977FA"/>
    <w:rsid w:val="006A20FB"/>
    <w:rsid w:val="006A262E"/>
    <w:rsid w:val="006A339D"/>
    <w:rsid w:val="006A4462"/>
    <w:rsid w:val="006A5B59"/>
    <w:rsid w:val="006A6A14"/>
    <w:rsid w:val="006A753A"/>
    <w:rsid w:val="006A777C"/>
    <w:rsid w:val="006A7C46"/>
    <w:rsid w:val="006B0F76"/>
    <w:rsid w:val="006B1F20"/>
    <w:rsid w:val="006B2BCD"/>
    <w:rsid w:val="006B398A"/>
    <w:rsid w:val="006B3E04"/>
    <w:rsid w:val="006B4024"/>
    <w:rsid w:val="006B4055"/>
    <w:rsid w:val="006B47D7"/>
    <w:rsid w:val="006B499D"/>
    <w:rsid w:val="006B5041"/>
    <w:rsid w:val="006B643D"/>
    <w:rsid w:val="006B79A4"/>
    <w:rsid w:val="006C1254"/>
    <w:rsid w:val="006C2DC5"/>
    <w:rsid w:val="006C480B"/>
    <w:rsid w:val="006C570B"/>
    <w:rsid w:val="006C572E"/>
    <w:rsid w:val="006C5997"/>
    <w:rsid w:val="006C5CD2"/>
    <w:rsid w:val="006C7B2A"/>
    <w:rsid w:val="006D0636"/>
    <w:rsid w:val="006D06DC"/>
    <w:rsid w:val="006D6A84"/>
    <w:rsid w:val="006D6E46"/>
    <w:rsid w:val="006D7FA8"/>
    <w:rsid w:val="006E4601"/>
    <w:rsid w:val="006E51D6"/>
    <w:rsid w:val="006E5B86"/>
    <w:rsid w:val="006E652D"/>
    <w:rsid w:val="006E7572"/>
    <w:rsid w:val="006F2F22"/>
    <w:rsid w:val="006F434A"/>
    <w:rsid w:val="006F7974"/>
    <w:rsid w:val="00700A60"/>
    <w:rsid w:val="00705027"/>
    <w:rsid w:val="00705738"/>
    <w:rsid w:val="00706E8C"/>
    <w:rsid w:val="0070784E"/>
    <w:rsid w:val="00707FF9"/>
    <w:rsid w:val="00710494"/>
    <w:rsid w:val="007117BD"/>
    <w:rsid w:val="007138CE"/>
    <w:rsid w:val="00715129"/>
    <w:rsid w:val="007154CE"/>
    <w:rsid w:val="00715B25"/>
    <w:rsid w:val="00716020"/>
    <w:rsid w:val="00720860"/>
    <w:rsid w:val="00721087"/>
    <w:rsid w:val="00721530"/>
    <w:rsid w:val="00723422"/>
    <w:rsid w:val="007260FE"/>
    <w:rsid w:val="00726DD6"/>
    <w:rsid w:val="00727452"/>
    <w:rsid w:val="007325BB"/>
    <w:rsid w:val="007333EA"/>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0778"/>
    <w:rsid w:val="00752AEC"/>
    <w:rsid w:val="00752FBA"/>
    <w:rsid w:val="00753324"/>
    <w:rsid w:val="0075440A"/>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75B"/>
    <w:rsid w:val="007779ED"/>
    <w:rsid w:val="00780B1A"/>
    <w:rsid w:val="007810D3"/>
    <w:rsid w:val="0078264A"/>
    <w:rsid w:val="00785E46"/>
    <w:rsid w:val="00787917"/>
    <w:rsid w:val="00787FDC"/>
    <w:rsid w:val="00791489"/>
    <w:rsid w:val="00791683"/>
    <w:rsid w:val="00792F0C"/>
    <w:rsid w:val="00795460"/>
    <w:rsid w:val="007969C0"/>
    <w:rsid w:val="00797CE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B7085"/>
    <w:rsid w:val="007C09C4"/>
    <w:rsid w:val="007C25E9"/>
    <w:rsid w:val="007C2AFB"/>
    <w:rsid w:val="007C2EAB"/>
    <w:rsid w:val="007C2F78"/>
    <w:rsid w:val="007C34C5"/>
    <w:rsid w:val="007C4079"/>
    <w:rsid w:val="007C4827"/>
    <w:rsid w:val="007C4A20"/>
    <w:rsid w:val="007D0045"/>
    <w:rsid w:val="007D0B7F"/>
    <w:rsid w:val="007D1266"/>
    <w:rsid w:val="007D1B94"/>
    <w:rsid w:val="007D458D"/>
    <w:rsid w:val="007D4E8C"/>
    <w:rsid w:val="007D538F"/>
    <w:rsid w:val="007D668A"/>
    <w:rsid w:val="007D76D0"/>
    <w:rsid w:val="007E09E2"/>
    <w:rsid w:val="007E0EEA"/>
    <w:rsid w:val="007E0FF5"/>
    <w:rsid w:val="007E1012"/>
    <w:rsid w:val="007E17CD"/>
    <w:rsid w:val="007E24ED"/>
    <w:rsid w:val="007E374B"/>
    <w:rsid w:val="007E39DE"/>
    <w:rsid w:val="007E3F53"/>
    <w:rsid w:val="007E7997"/>
    <w:rsid w:val="007E7B47"/>
    <w:rsid w:val="007F04EF"/>
    <w:rsid w:val="007F342F"/>
    <w:rsid w:val="007F56BB"/>
    <w:rsid w:val="007F63CE"/>
    <w:rsid w:val="007F6EA4"/>
    <w:rsid w:val="008002A5"/>
    <w:rsid w:val="0080050E"/>
    <w:rsid w:val="00801329"/>
    <w:rsid w:val="00801424"/>
    <w:rsid w:val="00801AA4"/>
    <w:rsid w:val="00801B7E"/>
    <w:rsid w:val="008021B9"/>
    <w:rsid w:val="00806D47"/>
    <w:rsid w:val="00806E68"/>
    <w:rsid w:val="00807FC3"/>
    <w:rsid w:val="00810034"/>
    <w:rsid w:val="00810E0D"/>
    <w:rsid w:val="008114CF"/>
    <w:rsid w:val="008117CC"/>
    <w:rsid w:val="00811AB3"/>
    <w:rsid w:val="00812440"/>
    <w:rsid w:val="0081421D"/>
    <w:rsid w:val="00814ADB"/>
    <w:rsid w:val="00815C5D"/>
    <w:rsid w:val="0081618F"/>
    <w:rsid w:val="008174D1"/>
    <w:rsid w:val="008178B2"/>
    <w:rsid w:val="0082165E"/>
    <w:rsid w:val="00822136"/>
    <w:rsid w:val="00822465"/>
    <w:rsid w:val="00822AAF"/>
    <w:rsid w:val="00822F01"/>
    <w:rsid w:val="008232A6"/>
    <w:rsid w:val="00823898"/>
    <w:rsid w:val="008239D1"/>
    <w:rsid w:val="00824071"/>
    <w:rsid w:val="008246B2"/>
    <w:rsid w:val="0082488A"/>
    <w:rsid w:val="00824C08"/>
    <w:rsid w:val="008250F6"/>
    <w:rsid w:val="00825EE8"/>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BC2"/>
    <w:rsid w:val="00833D15"/>
    <w:rsid w:val="008344C4"/>
    <w:rsid w:val="008348DA"/>
    <w:rsid w:val="00835621"/>
    <w:rsid w:val="0083577C"/>
    <w:rsid w:val="008362AE"/>
    <w:rsid w:val="00837719"/>
    <w:rsid w:val="00840419"/>
    <w:rsid w:val="00840A24"/>
    <w:rsid w:val="00840F1B"/>
    <w:rsid w:val="0084117A"/>
    <w:rsid w:val="00841BCF"/>
    <w:rsid w:val="00842827"/>
    <w:rsid w:val="00842965"/>
    <w:rsid w:val="00844300"/>
    <w:rsid w:val="008458BD"/>
    <w:rsid w:val="00846956"/>
    <w:rsid w:val="00846CF1"/>
    <w:rsid w:val="00846DEA"/>
    <w:rsid w:val="00847622"/>
    <w:rsid w:val="008505B8"/>
    <w:rsid w:val="00851005"/>
    <w:rsid w:val="00851ADD"/>
    <w:rsid w:val="008527DD"/>
    <w:rsid w:val="0085331D"/>
    <w:rsid w:val="00854FC3"/>
    <w:rsid w:val="00855CA6"/>
    <w:rsid w:val="00860323"/>
    <w:rsid w:val="00860F4F"/>
    <w:rsid w:val="008610B9"/>
    <w:rsid w:val="00862656"/>
    <w:rsid w:val="00863013"/>
    <w:rsid w:val="00863F67"/>
    <w:rsid w:val="008643F2"/>
    <w:rsid w:val="0086483A"/>
    <w:rsid w:val="0087049C"/>
    <w:rsid w:val="00870AAD"/>
    <w:rsid w:val="00870EDE"/>
    <w:rsid w:val="00871DA0"/>
    <w:rsid w:val="00872030"/>
    <w:rsid w:val="00872B4C"/>
    <w:rsid w:val="00873973"/>
    <w:rsid w:val="00874C54"/>
    <w:rsid w:val="00875C28"/>
    <w:rsid w:val="00875E75"/>
    <w:rsid w:val="0087658F"/>
    <w:rsid w:val="0087762E"/>
    <w:rsid w:val="00877823"/>
    <w:rsid w:val="008803F5"/>
    <w:rsid w:val="008812BF"/>
    <w:rsid w:val="00881341"/>
    <w:rsid w:val="00882931"/>
    <w:rsid w:val="00884219"/>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A7EED"/>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68B"/>
    <w:rsid w:val="008C532F"/>
    <w:rsid w:val="008C60C3"/>
    <w:rsid w:val="008C7736"/>
    <w:rsid w:val="008D0948"/>
    <w:rsid w:val="008D311C"/>
    <w:rsid w:val="008D31D2"/>
    <w:rsid w:val="008D3206"/>
    <w:rsid w:val="008D3CC5"/>
    <w:rsid w:val="008D564A"/>
    <w:rsid w:val="008D5E47"/>
    <w:rsid w:val="008D7D8C"/>
    <w:rsid w:val="008E004E"/>
    <w:rsid w:val="008E04FB"/>
    <w:rsid w:val="008E161F"/>
    <w:rsid w:val="008E3E79"/>
    <w:rsid w:val="008E5282"/>
    <w:rsid w:val="008E5E2C"/>
    <w:rsid w:val="008E63DD"/>
    <w:rsid w:val="008E78F1"/>
    <w:rsid w:val="008F03CE"/>
    <w:rsid w:val="008F075B"/>
    <w:rsid w:val="008F0E9E"/>
    <w:rsid w:val="008F1F77"/>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E55"/>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94D"/>
    <w:rsid w:val="00927E9D"/>
    <w:rsid w:val="0093205C"/>
    <w:rsid w:val="0093230F"/>
    <w:rsid w:val="009343F5"/>
    <w:rsid w:val="0093456A"/>
    <w:rsid w:val="009345AE"/>
    <w:rsid w:val="00935301"/>
    <w:rsid w:val="00936F64"/>
    <w:rsid w:val="00937B8E"/>
    <w:rsid w:val="00940C5B"/>
    <w:rsid w:val="009411F7"/>
    <w:rsid w:val="009417F1"/>
    <w:rsid w:val="00941A84"/>
    <w:rsid w:val="0094204A"/>
    <w:rsid w:val="00942CFF"/>
    <w:rsid w:val="009443ED"/>
    <w:rsid w:val="00945B91"/>
    <w:rsid w:val="00945DBF"/>
    <w:rsid w:val="00946042"/>
    <w:rsid w:val="00946AB3"/>
    <w:rsid w:val="00947074"/>
    <w:rsid w:val="0094752A"/>
    <w:rsid w:val="00947D01"/>
    <w:rsid w:val="009503EA"/>
    <w:rsid w:val="00956244"/>
    <w:rsid w:val="00956A06"/>
    <w:rsid w:val="00956C75"/>
    <w:rsid w:val="00957435"/>
    <w:rsid w:val="009578D0"/>
    <w:rsid w:val="009600C6"/>
    <w:rsid w:val="00960D80"/>
    <w:rsid w:val="00960DA7"/>
    <w:rsid w:val="009621CE"/>
    <w:rsid w:val="009622BF"/>
    <w:rsid w:val="009651B8"/>
    <w:rsid w:val="009653F3"/>
    <w:rsid w:val="0096587A"/>
    <w:rsid w:val="009666E7"/>
    <w:rsid w:val="00967278"/>
    <w:rsid w:val="00970302"/>
    <w:rsid w:val="00971568"/>
    <w:rsid w:val="009728F2"/>
    <w:rsid w:val="00972BEF"/>
    <w:rsid w:val="00973BCF"/>
    <w:rsid w:val="009744BC"/>
    <w:rsid w:val="00974E60"/>
    <w:rsid w:val="00975896"/>
    <w:rsid w:val="00975DF1"/>
    <w:rsid w:val="00976AFE"/>
    <w:rsid w:val="00981B61"/>
    <w:rsid w:val="00983CEA"/>
    <w:rsid w:val="00984198"/>
    <w:rsid w:val="00984E04"/>
    <w:rsid w:val="00985BCA"/>
    <w:rsid w:val="00986194"/>
    <w:rsid w:val="009861D2"/>
    <w:rsid w:val="00986E53"/>
    <w:rsid w:val="00987CE5"/>
    <w:rsid w:val="00992B68"/>
    <w:rsid w:val="00993CF0"/>
    <w:rsid w:val="0099428D"/>
    <w:rsid w:val="009949A7"/>
    <w:rsid w:val="00995CDC"/>
    <w:rsid w:val="009969A3"/>
    <w:rsid w:val="009975CA"/>
    <w:rsid w:val="009A0C15"/>
    <w:rsid w:val="009A1088"/>
    <w:rsid w:val="009A14CB"/>
    <w:rsid w:val="009A27C7"/>
    <w:rsid w:val="009A2961"/>
    <w:rsid w:val="009A344A"/>
    <w:rsid w:val="009A41C7"/>
    <w:rsid w:val="009A4F5A"/>
    <w:rsid w:val="009A5C82"/>
    <w:rsid w:val="009B010D"/>
    <w:rsid w:val="009B0113"/>
    <w:rsid w:val="009B0AAB"/>
    <w:rsid w:val="009B0D3E"/>
    <w:rsid w:val="009B2AD1"/>
    <w:rsid w:val="009B3224"/>
    <w:rsid w:val="009B34E3"/>
    <w:rsid w:val="009B3A61"/>
    <w:rsid w:val="009B528E"/>
    <w:rsid w:val="009B54FE"/>
    <w:rsid w:val="009B5942"/>
    <w:rsid w:val="009B77DD"/>
    <w:rsid w:val="009C13BF"/>
    <w:rsid w:val="009C2943"/>
    <w:rsid w:val="009C350D"/>
    <w:rsid w:val="009C4B2C"/>
    <w:rsid w:val="009C4CB3"/>
    <w:rsid w:val="009C4F15"/>
    <w:rsid w:val="009C511C"/>
    <w:rsid w:val="009C5416"/>
    <w:rsid w:val="009C587B"/>
    <w:rsid w:val="009C64C5"/>
    <w:rsid w:val="009C6F87"/>
    <w:rsid w:val="009C7166"/>
    <w:rsid w:val="009C742C"/>
    <w:rsid w:val="009D11B1"/>
    <w:rsid w:val="009D2275"/>
    <w:rsid w:val="009D2376"/>
    <w:rsid w:val="009D2D48"/>
    <w:rsid w:val="009D3103"/>
    <w:rsid w:val="009D4409"/>
    <w:rsid w:val="009D4724"/>
    <w:rsid w:val="009D4B39"/>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89E"/>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9FD"/>
    <w:rsid w:val="00A06D32"/>
    <w:rsid w:val="00A07545"/>
    <w:rsid w:val="00A13947"/>
    <w:rsid w:val="00A13E2B"/>
    <w:rsid w:val="00A1562A"/>
    <w:rsid w:val="00A15901"/>
    <w:rsid w:val="00A1618E"/>
    <w:rsid w:val="00A161A1"/>
    <w:rsid w:val="00A164C6"/>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0E2F"/>
    <w:rsid w:val="00A60FBC"/>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970"/>
    <w:rsid w:val="00AB4B4A"/>
    <w:rsid w:val="00AB5500"/>
    <w:rsid w:val="00AB5564"/>
    <w:rsid w:val="00AB57FB"/>
    <w:rsid w:val="00AB7348"/>
    <w:rsid w:val="00AC13B0"/>
    <w:rsid w:val="00AC2FD0"/>
    <w:rsid w:val="00AC3DBD"/>
    <w:rsid w:val="00AC5E85"/>
    <w:rsid w:val="00AD03D8"/>
    <w:rsid w:val="00AD0D5F"/>
    <w:rsid w:val="00AD34CF"/>
    <w:rsid w:val="00AD36C8"/>
    <w:rsid w:val="00AD37C9"/>
    <w:rsid w:val="00AD3C5E"/>
    <w:rsid w:val="00AD47D3"/>
    <w:rsid w:val="00AD47E0"/>
    <w:rsid w:val="00AD652F"/>
    <w:rsid w:val="00AD7D05"/>
    <w:rsid w:val="00AE01F6"/>
    <w:rsid w:val="00AE03D2"/>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1A3"/>
    <w:rsid w:val="00B03B63"/>
    <w:rsid w:val="00B0438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4FA1"/>
    <w:rsid w:val="00B26625"/>
    <w:rsid w:val="00B266FD"/>
    <w:rsid w:val="00B26A5A"/>
    <w:rsid w:val="00B2713B"/>
    <w:rsid w:val="00B2769B"/>
    <w:rsid w:val="00B307D2"/>
    <w:rsid w:val="00B3398B"/>
    <w:rsid w:val="00B33B1E"/>
    <w:rsid w:val="00B362D9"/>
    <w:rsid w:val="00B36B99"/>
    <w:rsid w:val="00B36D20"/>
    <w:rsid w:val="00B36F67"/>
    <w:rsid w:val="00B40633"/>
    <w:rsid w:val="00B4284D"/>
    <w:rsid w:val="00B44049"/>
    <w:rsid w:val="00B44318"/>
    <w:rsid w:val="00B44C4B"/>
    <w:rsid w:val="00B477CB"/>
    <w:rsid w:val="00B508A7"/>
    <w:rsid w:val="00B52081"/>
    <w:rsid w:val="00B52695"/>
    <w:rsid w:val="00B545AF"/>
    <w:rsid w:val="00B556E6"/>
    <w:rsid w:val="00B55B09"/>
    <w:rsid w:val="00B56711"/>
    <w:rsid w:val="00B57EF2"/>
    <w:rsid w:val="00B604F3"/>
    <w:rsid w:val="00B6101C"/>
    <w:rsid w:val="00B615ED"/>
    <w:rsid w:val="00B63A9D"/>
    <w:rsid w:val="00B64888"/>
    <w:rsid w:val="00B672E3"/>
    <w:rsid w:val="00B675F9"/>
    <w:rsid w:val="00B70849"/>
    <w:rsid w:val="00B71BCC"/>
    <w:rsid w:val="00B72C1C"/>
    <w:rsid w:val="00B72DDB"/>
    <w:rsid w:val="00B73BB7"/>
    <w:rsid w:val="00B751C3"/>
    <w:rsid w:val="00B76C0D"/>
    <w:rsid w:val="00B77D0D"/>
    <w:rsid w:val="00B80817"/>
    <w:rsid w:val="00B8226E"/>
    <w:rsid w:val="00B827E6"/>
    <w:rsid w:val="00B82A28"/>
    <w:rsid w:val="00B82B8D"/>
    <w:rsid w:val="00B82C97"/>
    <w:rsid w:val="00B851D5"/>
    <w:rsid w:val="00B85B06"/>
    <w:rsid w:val="00B8688E"/>
    <w:rsid w:val="00B90558"/>
    <w:rsid w:val="00B92958"/>
    <w:rsid w:val="00B93957"/>
    <w:rsid w:val="00B9404A"/>
    <w:rsid w:val="00B94877"/>
    <w:rsid w:val="00B9491F"/>
    <w:rsid w:val="00B96043"/>
    <w:rsid w:val="00B96F5D"/>
    <w:rsid w:val="00B97E9F"/>
    <w:rsid w:val="00BA02F9"/>
    <w:rsid w:val="00BA1987"/>
    <w:rsid w:val="00BA2682"/>
    <w:rsid w:val="00BA31E4"/>
    <w:rsid w:val="00BA3959"/>
    <w:rsid w:val="00BA3E1B"/>
    <w:rsid w:val="00BA47CC"/>
    <w:rsid w:val="00BA524B"/>
    <w:rsid w:val="00BA54F7"/>
    <w:rsid w:val="00BA576C"/>
    <w:rsid w:val="00BA6205"/>
    <w:rsid w:val="00BA6CE5"/>
    <w:rsid w:val="00BA6F38"/>
    <w:rsid w:val="00BB1284"/>
    <w:rsid w:val="00BB1388"/>
    <w:rsid w:val="00BB2683"/>
    <w:rsid w:val="00BB40DF"/>
    <w:rsid w:val="00BB5E2C"/>
    <w:rsid w:val="00BB7D9E"/>
    <w:rsid w:val="00BC08F1"/>
    <w:rsid w:val="00BC16AC"/>
    <w:rsid w:val="00BC2BB5"/>
    <w:rsid w:val="00BC3AE8"/>
    <w:rsid w:val="00BC3AF4"/>
    <w:rsid w:val="00BC43A8"/>
    <w:rsid w:val="00BC5598"/>
    <w:rsid w:val="00BC5C6D"/>
    <w:rsid w:val="00BC7120"/>
    <w:rsid w:val="00BC76A3"/>
    <w:rsid w:val="00BD00D1"/>
    <w:rsid w:val="00BD07A2"/>
    <w:rsid w:val="00BD2603"/>
    <w:rsid w:val="00BD4EEC"/>
    <w:rsid w:val="00BD4F34"/>
    <w:rsid w:val="00BD537C"/>
    <w:rsid w:val="00BD6F5B"/>
    <w:rsid w:val="00BD7662"/>
    <w:rsid w:val="00BE05ED"/>
    <w:rsid w:val="00BE1CEE"/>
    <w:rsid w:val="00BE350E"/>
    <w:rsid w:val="00BE3801"/>
    <w:rsid w:val="00BE38CF"/>
    <w:rsid w:val="00BE394B"/>
    <w:rsid w:val="00BE48A8"/>
    <w:rsid w:val="00BE528F"/>
    <w:rsid w:val="00BE58D6"/>
    <w:rsid w:val="00BE5CA6"/>
    <w:rsid w:val="00BE707F"/>
    <w:rsid w:val="00BE7F5D"/>
    <w:rsid w:val="00BF0707"/>
    <w:rsid w:val="00BF164F"/>
    <w:rsid w:val="00BF1AAF"/>
    <w:rsid w:val="00BF25CA"/>
    <w:rsid w:val="00BF268B"/>
    <w:rsid w:val="00BF2BD9"/>
    <w:rsid w:val="00BF4D03"/>
    <w:rsid w:val="00BF4E85"/>
    <w:rsid w:val="00BF54BD"/>
    <w:rsid w:val="00BF5892"/>
    <w:rsid w:val="00BF5953"/>
    <w:rsid w:val="00C01804"/>
    <w:rsid w:val="00C026BC"/>
    <w:rsid w:val="00C02AD4"/>
    <w:rsid w:val="00C03869"/>
    <w:rsid w:val="00C07988"/>
    <w:rsid w:val="00C07C5E"/>
    <w:rsid w:val="00C10068"/>
    <w:rsid w:val="00C10AC5"/>
    <w:rsid w:val="00C12DAD"/>
    <w:rsid w:val="00C12E17"/>
    <w:rsid w:val="00C14741"/>
    <w:rsid w:val="00C1544B"/>
    <w:rsid w:val="00C15DC6"/>
    <w:rsid w:val="00C16215"/>
    <w:rsid w:val="00C1665A"/>
    <w:rsid w:val="00C1739F"/>
    <w:rsid w:val="00C177FF"/>
    <w:rsid w:val="00C209E5"/>
    <w:rsid w:val="00C222FF"/>
    <w:rsid w:val="00C2338E"/>
    <w:rsid w:val="00C23FB0"/>
    <w:rsid w:val="00C24021"/>
    <w:rsid w:val="00C248AF"/>
    <w:rsid w:val="00C24B09"/>
    <w:rsid w:val="00C24BDE"/>
    <w:rsid w:val="00C24E9F"/>
    <w:rsid w:val="00C3130E"/>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17E"/>
    <w:rsid w:val="00C4603A"/>
    <w:rsid w:val="00C46ACF"/>
    <w:rsid w:val="00C5128B"/>
    <w:rsid w:val="00C51423"/>
    <w:rsid w:val="00C5294D"/>
    <w:rsid w:val="00C52D6C"/>
    <w:rsid w:val="00C52F83"/>
    <w:rsid w:val="00C54C1B"/>
    <w:rsid w:val="00C54DBA"/>
    <w:rsid w:val="00C5530B"/>
    <w:rsid w:val="00C57ED3"/>
    <w:rsid w:val="00C60B81"/>
    <w:rsid w:val="00C61640"/>
    <w:rsid w:val="00C61AA7"/>
    <w:rsid w:val="00C61B8E"/>
    <w:rsid w:val="00C64853"/>
    <w:rsid w:val="00C660EC"/>
    <w:rsid w:val="00C66239"/>
    <w:rsid w:val="00C668DE"/>
    <w:rsid w:val="00C7044F"/>
    <w:rsid w:val="00C720F8"/>
    <w:rsid w:val="00C7294B"/>
    <w:rsid w:val="00C75139"/>
    <w:rsid w:val="00C7525C"/>
    <w:rsid w:val="00C75E07"/>
    <w:rsid w:val="00C76686"/>
    <w:rsid w:val="00C76CF7"/>
    <w:rsid w:val="00C83A4C"/>
    <w:rsid w:val="00C8533B"/>
    <w:rsid w:val="00C858BA"/>
    <w:rsid w:val="00C86977"/>
    <w:rsid w:val="00C916C8"/>
    <w:rsid w:val="00C9398D"/>
    <w:rsid w:val="00C939EE"/>
    <w:rsid w:val="00C93C6E"/>
    <w:rsid w:val="00C93F93"/>
    <w:rsid w:val="00C94D44"/>
    <w:rsid w:val="00C95EEE"/>
    <w:rsid w:val="00C97023"/>
    <w:rsid w:val="00C974CB"/>
    <w:rsid w:val="00C97929"/>
    <w:rsid w:val="00CA0049"/>
    <w:rsid w:val="00CA0980"/>
    <w:rsid w:val="00CA2A98"/>
    <w:rsid w:val="00CA2BAE"/>
    <w:rsid w:val="00CA34BA"/>
    <w:rsid w:val="00CA4503"/>
    <w:rsid w:val="00CA5A66"/>
    <w:rsid w:val="00CA6EB0"/>
    <w:rsid w:val="00CA796A"/>
    <w:rsid w:val="00CB1816"/>
    <w:rsid w:val="00CB2575"/>
    <w:rsid w:val="00CB3677"/>
    <w:rsid w:val="00CB368F"/>
    <w:rsid w:val="00CB4C42"/>
    <w:rsid w:val="00CB4DFA"/>
    <w:rsid w:val="00CB7BD7"/>
    <w:rsid w:val="00CC4087"/>
    <w:rsid w:val="00CC4700"/>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6E"/>
    <w:rsid w:val="00CF13B8"/>
    <w:rsid w:val="00CF2776"/>
    <w:rsid w:val="00CF3739"/>
    <w:rsid w:val="00CF498C"/>
    <w:rsid w:val="00CF5597"/>
    <w:rsid w:val="00CF57B4"/>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A78"/>
    <w:rsid w:val="00D12B12"/>
    <w:rsid w:val="00D12DD7"/>
    <w:rsid w:val="00D13A8C"/>
    <w:rsid w:val="00D149E1"/>
    <w:rsid w:val="00D14A44"/>
    <w:rsid w:val="00D15BCC"/>
    <w:rsid w:val="00D1628F"/>
    <w:rsid w:val="00D17578"/>
    <w:rsid w:val="00D21D89"/>
    <w:rsid w:val="00D22522"/>
    <w:rsid w:val="00D22657"/>
    <w:rsid w:val="00D228DF"/>
    <w:rsid w:val="00D23557"/>
    <w:rsid w:val="00D2427F"/>
    <w:rsid w:val="00D24BB7"/>
    <w:rsid w:val="00D2506D"/>
    <w:rsid w:val="00D25124"/>
    <w:rsid w:val="00D263AE"/>
    <w:rsid w:val="00D27855"/>
    <w:rsid w:val="00D27E5A"/>
    <w:rsid w:val="00D31021"/>
    <w:rsid w:val="00D326D9"/>
    <w:rsid w:val="00D329B9"/>
    <w:rsid w:val="00D33412"/>
    <w:rsid w:val="00D3482C"/>
    <w:rsid w:val="00D35267"/>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12B"/>
    <w:rsid w:val="00D52B95"/>
    <w:rsid w:val="00D5362B"/>
    <w:rsid w:val="00D53A09"/>
    <w:rsid w:val="00D54AAB"/>
    <w:rsid w:val="00D552F9"/>
    <w:rsid w:val="00D56EDF"/>
    <w:rsid w:val="00D56F08"/>
    <w:rsid w:val="00D57361"/>
    <w:rsid w:val="00D605CF"/>
    <w:rsid w:val="00D61406"/>
    <w:rsid w:val="00D61541"/>
    <w:rsid w:val="00D61575"/>
    <w:rsid w:val="00D621B7"/>
    <w:rsid w:val="00D6294E"/>
    <w:rsid w:val="00D63C9A"/>
    <w:rsid w:val="00D640BC"/>
    <w:rsid w:val="00D648BB"/>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CAF"/>
    <w:rsid w:val="00D912D5"/>
    <w:rsid w:val="00D91AAF"/>
    <w:rsid w:val="00D91FB0"/>
    <w:rsid w:val="00D94564"/>
    <w:rsid w:val="00D949C5"/>
    <w:rsid w:val="00D9536E"/>
    <w:rsid w:val="00D97045"/>
    <w:rsid w:val="00D97426"/>
    <w:rsid w:val="00D97568"/>
    <w:rsid w:val="00DA06B0"/>
    <w:rsid w:val="00DA29BA"/>
    <w:rsid w:val="00DA3249"/>
    <w:rsid w:val="00DA38CE"/>
    <w:rsid w:val="00DA4B01"/>
    <w:rsid w:val="00DA5322"/>
    <w:rsid w:val="00DA55AC"/>
    <w:rsid w:val="00DA5600"/>
    <w:rsid w:val="00DA608B"/>
    <w:rsid w:val="00DA7413"/>
    <w:rsid w:val="00DB0066"/>
    <w:rsid w:val="00DB0564"/>
    <w:rsid w:val="00DB0F9E"/>
    <w:rsid w:val="00DB1307"/>
    <w:rsid w:val="00DB1E1A"/>
    <w:rsid w:val="00DB23D3"/>
    <w:rsid w:val="00DB293B"/>
    <w:rsid w:val="00DB2AF6"/>
    <w:rsid w:val="00DB364F"/>
    <w:rsid w:val="00DB39E7"/>
    <w:rsid w:val="00DB3B3E"/>
    <w:rsid w:val="00DB5F09"/>
    <w:rsid w:val="00DB71DB"/>
    <w:rsid w:val="00DB71E1"/>
    <w:rsid w:val="00DB771B"/>
    <w:rsid w:val="00DB7B0F"/>
    <w:rsid w:val="00DB7CB3"/>
    <w:rsid w:val="00DC0D57"/>
    <w:rsid w:val="00DC0EB7"/>
    <w:rsid w:val="00DC16F7"/>
    <w:rsid w:val="00DC1CA3"/>
    <w:rsid w:val="00DC2641"/>
    <w:rsid w:val="00DC2B1E"/>
    <w:rsid w:val="00DC7481"/>
    <w:rsid w:val="00DC7591"/>
    <w:rsid w:val="00DD0839"/>
    <w:rsid w:val="00DD26D0"/>
    <w:rsid w:val="00DD47D5"/>
    <w:rsid w:val="00DD53B8"/>
    <w:rsid w:val="00DD573F"/>
    <w:rsid w:val="00DD6729"/>
    <w:rsid w:val="00DD7960"/>
    <w:rsid w:val="00DD7B0D"/>
    <w:rsid w:val="00DE1F29"/>
    <w:rsid w:val="00DE3FEB"/>
    <w:rsid w:val="00DE4905"/>
    <w:rsid w:val="00DE510C"/>
    <w:rsid w:val="00DE7822"/>
    <w:rsid w:val="00DF07FF"/>
    <w:rsid w:val="00DF081A"/>
    <w:rsid w:val="00DF193F"/>
    <w:rsid w:val="00DF265D"/>
    <w:rsid w:val="00DF2EB0"/>
    <w:rsid w:val="00DF31C1"/>
    <w:rsid w:val="00DF427A"/>
    <w:rsid w:val="00DF45C5"/>
    <w:rsid w:val="00DF5A8C"/>
    <w:rsid w:val="00DF71D8"/>
    <w:rsid w:val="00E00AD6"/>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20"/>
    <w:rsid w:val="00E27D23"/>
    <w:rsid w:val="00E30A8A"/>
    <w:rsid w:val="00E3166A"/>
    <w:rsid w:val="00E31BC7"/>
    <w:rsid w:val="00E31E7F"/>
    <w:rsid w:val="00E3333D"/>
    <w:rsid w:val="00E363CD"/>
    <w:rsid w:val="00E365C4"/>
    <w:rsid w:val="00E36C7F"/>
    <w:rsid w:val="00E375D1"/>
    <w:rsid w:val="00E37652"/>
    <w:rsid w:val="00E3768F"/>
    <w:rsid w:val="00E402BC"/>
    <w:rsid w:val="00E41403"/>
    <w:rsid w:val="00E418C7"/>
    <w:rsid w:val="00E41BD7"/>
    <w:rsid w:val="00E42678"/>
    <w:rsid w:val="00E428D6"/>
    <w:rsid w:val="00E43284"/>
    <w:rsid w:val="00E445C9"/>
    <w:rsid w:val="00E447C5"/>
    <w:rsid w:val="00E450C1"/>
    <w:rsid w:val="00E4547F"/>
    <w:rsid w:val="00E4574F"/>
    <w:rsid w:val="00E46B7D"/>
    <w:rsid w:val="00E5091C"/>
    <w:rsid w:val="00E50E42"/>
    <w:rsid w:val="00E51009"/>
    <w:rsid w:val="00E511AB"/>
    <w:rsid w:val="00E51350"/>
    <w:rsid w:val="00E51C0E"/>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1D86"/>
    <w:rsid w:val="00E6247F"/>
    <w:rsid w:val="00E62E59"/>
    <w:rsid w:val="00E6343C"/>
    <w:rsid w:val="00E63E99"/>
    <w:rsid w:val="00E6454D"/>
    <w:rsid w:val="00E65301"/>
    <w:rsid w:val="00E6598A"/>
    <w:rsid w:val="00E667A7"/>
    <w:rsid w:val="00E679B3"/>
    <w:rsid w:val="00E70056"/>
    <w:rsid w:val="00E7190A"/>
    <w:rsid w:val="00E71E5C"/>
    <w:rsid w:val="00E7245E"/>
    <w:rsid w:val="00E73831"/>
    <w:rsid w:val="00E73B66"/>
    <w:rsid w:val="00E7498E"/>
    <w:rsid w:val="00E74BB9"/>
    <w:rsid w:val="00E74FF5"/>
    <w:rsid w:val="00E7584A"/>
    <w:rsid w:val="00E760D0"/>
    <w:rsid w:val="00E76D85"/>
    <w:rsid w:val="00E77C2E"/>
    <w:rsid w:val="00E80001"/>
    <w:rsid w:val="00E80251"/>
    <w:rsid w:val="00E80A1A"/>
    <w:rsid w:val="00E81EF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19E"/>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B7CF0"/>
    <w:rsid w:val="00EC0725"/>
    <w:rsid w:val="00EC0889"/>
    <w:rsid w:val="00EC0C13"/>
    <w:rsid w:val="00EC148C"/>
    <w:rsid w:val="00EC2D7D"/>
    <w:rsid w:val="00EC36AD"/>
    <w:rsid w:val="00EC3BCF"/>
    <w:rsid w:val="00EC56B1"/>
    <w:rsid w:val="00EC5D3F"/>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56AD"/>
    <w:rsid w:val="00EE6989"/>
    <w:rsid w:val="00EE6AE7"/>
    <w:rsid w:val="00EE7604"/>
    <w:rsid w:val="00EE7912"/>
    <w:rsid w:val="00EE7915"/>
    <w:rsid w:val="00EF0465"/>
    <w:rsid w:val="00EF0FEA"/>
    <w:rsid w:val="00EF13C5"/>
    <w:rsid w:val="00EF16D8"/>
    <w:rsid w:val="00EF28EF"/>
    <w:rsid w:val="00EF40E7"/>
    <w:rsid w:val="00EF4529"/>
    <w:rsid w:val="00EF57AF"/>
    <w:rsid w:val="00EF5B34"/>
    <w:rsid w:val="00EF657C"/>
    <w:rsid w:val="00F004D1"/>
    <w:rsid w:val="00F00C0D"/>
    <w:rsid w:val="00F0128B"/>
    <w:rsid w:val="00F02663"/>
    <w:rsid w:val="00F03369"/>
    <w:rsid w:val="00F046EE"/>
    <w:rsid w:val="00F04E62"/>
    <w:rsid w:val="00F050AA"/>
    <w:rsid w:val="00F05E6D"/>
    <w:rsid w:val="00F11800"/>
    <w:rsid w:val="00F11B61"/>
    <w:rsid w:val="00F135D6"/>
    <w:rsid w:val="00F13922"/>
    <w:rsid w:val="00F13DBC"/>
    <w:rsid w:val="00F15FCF"/>
    <w:rsid w:val="00F16613"/>
    <w:rsid w:val="00F166CB"/>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A92"/>
    <w:rsid w:val="00F64F35"/>
    <w:rsid w:val="00F64FC4"/>
    <w:rsid w:val="00F65DE3"/>
    <w:rsid w:val="00F67E6A"/>
    <w:rsid w:val="00F70472"/>
    <w:rsid w:val="00F713F9"/>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B56"/>
    <w:rsid w:val="00F86A0B"/>
    <w:rsid w:val="00F87431"/>
    <w:rsid w:val="00F8765C"/>
    <w:rsid w:val="00F8795E"/>
    <w:rsid w:val="00F87A53"/>
    <w:rsid w:val="00F9031B"/>
    <w:rsid w:val="00F91DA4"/>
    <w:rsid w:val="00F92728"/>
    <w:rsid w:val="00F937AF"/>
    <w:rsid w:val="00F94214"/>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09C"/>
    <w:rsid w:val="00FB2BEF"/>
    <w:rsid w:val="00FB36CA"/>
    <w:rsid w:val="00FB72AC"/>
    <w:rsid w:val="00FB7706"/>
    <w:rsid w:val="00FB7EC9"/>
    <w:rsid w:val="00FB7F82"/>
    <w:rsid w:val="00FC0DAF"/>
    <w:rsid w:val="00FC11F5"/>
    <w:rsid w:val="00FC126D"/>
    <w:rsid w:val="00FC3387"/>
    <w:rsid w:val="00FC382F"/>
    <w:rsid w:val="00FC4236"/>
    <w:rsid w:val="00FC615D"/>
    <w:rsid w:val="00FC6B8C"/>
    <w:rsid w:val="00FD00BB"/>
    <w:rsid w:val="00FD01CC"/>
    <w:rsid w:val="00FD08AF"/>
    <w:rsid w:val="00FD1E7A"/>
    <w:rsid w:val="00FD2672"/>
    <w:rsid w:val="00FD28F4"/>
    <w:rsid w:val="00FD2CE2"/>
    <w:rsid w:val="00FD32C2"/>
    <w:rsid w:val="00FD4A1E"/>
    <w:rsid w:val="00FD5DD4"/>
    <w:rsid w:val="00FD66A9"/>
    <w:rsid w:val="00FD6712"/>
    <w:rsid w:val="00FD6853"/>
    <w:rsid w:val="00FD6E54"/>
    <w:rsid w:val="00FD720B"/>
    <w:rsid w:val="00FE01B5"/>
    <w:rsid w:val="00FE03BB"/>
    <w:rsid w:val="00FE0BF0"/>
    <w:rsid w:val="00FE15A2"/>
    <w:rsid w:val="00FE3B37"/>
    <w:rsid w:val="00FE4B40"/>
    <w:rsid w:val="00FE5DC4"/>
    <w:rsid w:val="00FE6E94"/>
    <w:rsid w:val="00FE71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992B68"/>
    <w:rPr>
      <w:color w:val="0000FF"/>
      <w:u w:val="single"/>
    </w:rPr>
  </w:style>
  <w:style w:type="paragraph" w:styleId="BalloonText">
    <w:name w:val="Balloon Text"/>
    <w:basedOn w:val="Normal"/>
    <w:link w:val="BalloonTextChar"/>
    <w:rsid w:val="00207D1B"/>
    <w:rPr>
      <w:rFonts w:ascii="Tahoma" w:hAnsi="Tahoma" w:cs="Tahoma"/>
      <w:sz w:val="16"/>
      <w:szCs w:val="16"/>
    </w:rPr>
  </w:style>
  <w:style w:type="character" w:customStyle="1" w:styleId="BalloonTextChar">
    <w:name w:val="Balloon Text Char"/>
    <w:basedOn w:val="DefaultParagraphFont"/>
    <w:link w:val="BalloonText"/>
    <w:rsid w:val="00207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992B68"/>
    <w:rPr>
      <w:color w:val="0000FF"/>
      <w:u w:val="single"/>
    </w:rPr>
  </w:style>
  <w:style w:type="paragraph" w:styleId="BalloonText">
    <w:name w:val="Balloon Text"/>
    <w:basedOn w:val="Normal"/>
    <w:link w:val="BalloonTextChar"/>
    <w:rsid w:val="00207D1B"/>
    <w:rPr>
      <w:rFonts w:ascii="Tahoma" w:hAnsi="Tahoma" w:cs="Tahoma"/>
      <w:sz w:val="16"/>
      <w:szCs w:val="16"/>
    </w:rPr>
  </w:style>
  <w:style w:type="character" w:customStyle="1" w:styleId="BalloonTextChar">
    <w:name w:val="Balloon Text Char"/>
    <w:basedOn w:val="DefaultParagraphFont"/>
    <w:link w:val="BalloonText"/>
    <w:rsid w:val="00207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5119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SCCR/26/3 (Arabic)</vt:lpstr>
    </vt:vector>
  </TitlesOfParts>
  <Company>WIPO</Company>
  <LinksUpToDate>false</LinksUpToDate>
  <CharactersWithSpaces>6141</CharactersWithSpaces>
  <SharedDoc>false</SharedDoc>
  <HLinks>
    <vt:vector size="6" baseType="variant">
      <vt:variant>
        <vt:i4>393323</vt:i4>
      </vt:variant>
      <vt:variant>
        <vt:i4>0</vt:i4>
      </vt:variant>
      <vt:variant>
        <vt:i4>0</vt:i4>
      </vt:variant>
      <vt:variant>
        <vt:i4>5</vt:i4>
      </vt:variant>
      <vt:variant>
        <vt:lpwstr>http://ec.europa.eu/internal_market/copyright/orphan_works_en.htm</vt:lpwstr>
      </vt:variant>
      <vt:variant>
        <vt:lpwstr>directive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SCCR/26/3 (Arabic)</dc:title>
  <dc:subject>وثيقة عمل تتضمن التعليقات والاقتراحات النصية للتوصل إلى صك قانوني دولي مناسب (في أي شكل كان) بشأن الاستثناءات والتقييدات لفائدة المكتبات ودور المحفوظات</dc:subject>
  <dc:creator>كما اعتمدتها اللجنة</dc:creator>
  <cp:lastModifiedBy>HAIZEL Francesca</cp:lastModifiedBy>
  <cp:revision>2</cp:revision>
  <cp:lastPrinted>2014-12-08T16:29:00Z</cp:lastPrinted>
  <dcterms:created xsi:type="dcterms:W3CDTF">2014-12-09T09:02:00Z</dcterms:created>
  <dcterms:modified xsi:type="dcterms:W3CDTF">2014-12-09T09:02:00Z</dcterms:modified>
</cp:coreProperties>
</file>