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612775" w:rsidRPr="00612775" w:rsidTr="00DE0C0C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12775" w:rsidRPr="00612775" w:rsidRDefault="00612775" w:rsidP="00612775">
            <w:pPr>
              <w:jc w:val="both"/>
            </w:pPr>
            <w:bookmarkStart w:id="0" w:name="_GoBack"/>
            <w:bookmarkEnd w:id="0"/>
            <w:r w:rsidRPr="00612775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2DAC5EAF" wp14:editId="48B9264E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6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12775" w:rsidRPr="00612775" w:rsidRDefault="00612775" w:rsidP="00612775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12775" w:rsidRPr="00612775" w:rsidRDefault="00612775" w:rsidP="00612775">
            <w:pPr>
              <w:jc w:val="right"/>
            </w:pPr>
            <w:r w:rsidRPr="00612775">
              <w:rPr>
                <w:b/>
                <w:sz w:val="40"/>
                <w:szCs w:val="40"/>
              </w:rPr>
              <w:t>C</w:t>
            </w:r>
          </w:p>
        </w:tc>
      </w:tr>
      <w:tr w:rsidR="00612775" w:rsidRPr="00612775" w:rsidTr="00DE0C0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12775" w:rsidRPr="00612775" w:rsidRDefault="00612775" w:rsidP="0061277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12775">
              <w:rPr>
                <w:rFonts w:ascii="Arial Black" w:hAnsi="Arial Black"/>
                <w:caps/>
                <w:sz w:val="15"/>
              </w:rPr>
              <w:t>IPC/WG/</w:t>
            </w:r>
            <w:r w:rsidRPr="00612775">
              <w:rPr>
                <w:rFonts w:ascii="Arial Black" w:hAnsi="Arial Black" w:hint="eastAsia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>6</w:t>
            </w:r>
            <w:r w:rsidRPr="00612775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Pr="00612775">
              <w:rPr>
                <w:rFonts w:ascii="Arial Black" w:hAnsi="Arial Black"/>
                <w:caps/>
                <w:sz w:val="15"/>
              </w:rPr>
              <w:t>1 PROV.</w:t>
            </w:r>
          </w:p>
        </w:tc>
      </w:tr>
      <w:tr w:rsidR="00612775" w:rsidRPr="00612775" w:rsidTr="00DE0C0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12775" w:rsidRPr="00612775" w:rsidRDefault="00612775" w:rsidP="00612775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612775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612775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612775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612775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612775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612775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612775" w:rsidRPr="00612775" w:rsidTr="00DE0C0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12775" w:rsidRPr="00612775" w:rsidRDefault="00612775" w:rsidP="00612775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612775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612775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612775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612775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612775">
              <w:rPr>
                <w:rFonts w:ascii="Arial Black" w:eastAsia="SimHei" w:hAnsi="Arial Black"/>
                <w:sz w:val="15"/>
                <w:szCs w:val="15"/>
                <w:lang w:val="pt-BR"/>
              </w:rPr>
              <w:t>202</w:t>
            </w:r>
            <w:r>
              <w:rPr>
                <w:rFonts w:ascii="Arial Black" w:eastAsia="SimHei" w:hAnsi="Arial Black"/>
                <w:sz w:val="15"/>
                <w:szCs w:val="15"/>
                <w:lang w:val="pt-BR"/>
              </w:rPr>
              <w:t>1</w:t>
            </w:r>
            <w:r w:rsidRPr="00612775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/>
                <w:sz w:val="15"/>
                <w:szCs w:val="15"/>
                <w:lang w:val="pt-BR"/>
              </w:rPr>
              <w:t>8</w:t>
            </w:r>
            <w:r w:rsidRPr="00612775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/>
                <w:sz w:val="15"/>
                <w:szCs w:val="15"/>
              </w:rPr>
              <w:t>30</w:t>
            </w:r>
            <w:r w:rsidRPr="00612775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612775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612775" w:rsidRPr="00612775" w:rsidRDefault="00612775" w:rsidP="00612775"/>
    <w:p w:rsidR="00612775" w:rsidRPr="00612775" w:rsidRDefault="00612775" w:rsidP="00612775"/>
    <w:p w:rsidR="00612775" w:rsidRPr="00612775" w:rsidRDefault="00612775" w:rsidP="00612775"/>
    <w:p w:rsidR="00612775" w:rsidRPr="00612775" w:rsidRDefault="00612775" w:rsidP="00612775"/>
    <w:p w:rsidR="00612775" w:rsidRPr="00612775" w:rsidRDefault="00612775" w:rsidP="00612775"/>
    <w:p w:rsidR="00612775" w:rsidRPr="00612775" w:rsidRDefault="00612775" w:rsidP="00612775">
      <w:pPr>
        <w:rPr>
          <w:rFonts w:ascii="SimHei" w:eastAsia="SimHei"/>
          <w:sz w:val="28"/>
          <w:szCs w:val="28"/>
        </w:rPr>
      </w:pPr>
      <w:r w:rsidRPr="00612775">
        <w:rPr>
          <w:rFonts w:ascii="SimHei" w:eastAsia="SimHei" w:hint="eastAsia"/>
          <w:sz w:val="28"/>
          <w:szCs w:val="28"/>
        </w:rPr>
        <w:t>国际专利分类专门联盟（IPC联盟）</w:t>
      </w:r>
    </w:p>
    <w:p w:rsidR="00612775" w:rsidRPr="00612775" w:rsidRDefault="00612775" w:rsidP="00612775">
      <w:pPr>
        <w:rPr>
          <w:rFonts w:ascii="SimHei" w:eastAsia="SimHei"/>
          <w:sz w:val="28"/>
          <w:szCs w:val="28"/>
        </w:rPr>
      </w:pPr>
      <w:r w:rsidRPr="00612775">
        <w:rPr>
          <w:rFonts w:ascii="SimHei" w:eastAsia="SimHei" w:hint="eastAsia"/>
          <w:sz w:val="28"/>
          <w:szCs w:val="28"/>
        </w:rPr>
        <w:t>IPC修订工作组</w:t>
      </w:r>
    </w:p>
    <w:p w:rsidR="00612775" w:rsidRPr="00612775" w:rsidRDefault="00612775" w:rsidP="00612775"/>
    <w:p w:rsidR="00612775" w:rsidRPr="00612775" w:rsidRDefault="00612775" w:rsidP="00612775"/>
    <w:p w:rsidR="00612775" w:rsidRPr="00612775" w:rsidRDefault="00612775" w:rsidP="00612775">
      <w:pPr>
        <w:textAlignment w:val="bottom"/>
        <w:rPr>
          <w:rFonts w:ascii="KaiTi" w:eastAsia="KaiTi"/>
          <w:b/>
          <w:sz w:val="24"/>
          <w:szCs w:val="24"/>
        </w:rPr>
      </w:pPr>
      <w:r w:rsidRPr="00612775">
        <w:rPr>
          <w:rFonts w:ascii="KaiTi" w:eastAsia="KaiTi" w:hint="eastAsia"/>
          <w:b/>
          <w:sz w:val="24"/>
          <w:szCs w:val="24"/>
        </w:rPr>
        <w:t>第四十</w:t>
      </w:r>
      <w:r>
        <w:rPr>
          <w:rFonts w:ascii="KaiTi" w:eastAsia="KaiTi" w:hint="eastAsia"/>
          <w:b/>
          <w:sz w:val="24"/>
          <w:szCs w:val="24"/>
        </w:rPr>
        <w:t>六</w:t>
      </w:r>
      <w:r w:rsidRPr="00612775">
        <w:rPr>
          <w:rFonts w:ascii="KaiTi" w:eastAsia="KaiTi" w:hint="eastAsia"/>
          <w:b/>
          <w:sz w:val="24"/>
          <w:szCs w:val="24"/>
        </w:rPr>
        <w:t>届会议</w:t>
      </w:r>
    </w:p>
    <w:p w:rsidR="00612775" w:rsidRPr="00612775" w:rsidRDefault="00612775" w:rsidP="00612775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612775">
        <w:rPr>
          <w:rFonts w:ascii="KaiTi" w:eastAsia="KaiTi" w:hAnsi="KaiTi" w:hint="eastAsia"/>
          <w:sz w:val="24"/>
          <w:szCs w:val="24"/>
        </w:rPr>
        <w:t>202</w:t>
      </w:r>
      <w:r>
        <w:rPr>
          <w:rFonts w:ascii="KaiTi" w:eastAsia="KaiTi" w:hAnsi="KaiTi" w:hint="eastAsia"/>
          <w:sz w:val="24"/>
          <w:szCs w:val="24"/>
        </w:rPr>
        <w:t>1</w:t>
      </w:r>
      <w:r w:rsidRPr="00612775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11</w:t>
      </w:r>
      <w:r w:rsidRPr="00612775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8</w:t>
      </w:r>
      <w:r w:rsidRPr="00612775">
        <w:rPr>
          <w:rFonts w:ascii="KaiTi" w:eastAsia="KaiTi" w:hAnsi="KaiTi" w:hint="eastAsia"/>
          <w:b/>
          <w:sz w:val="24"/>
          <w:szCs w:val="24"/>
        </w:rPr>
        <w:t>日至</w:t>
      </w:r>
      <w:r w:rsidRPr="00612775">
        <w:rPr>
          <w:rFonts w:ascii="KaiTi" w:eastAsia="KaiTi" w:hAnsi="KaiTi" w:hint="eastAsia"/>
          <w:sz w:val="24"/>
          <w:szCs w:val="24"/>
        </w:rPr>
        <w:t>1</w:t>
      </w:r>
      <w:r>
        <w:rPr>
          <w:rFonts w:ascii="KaiTi" w:eastAsia="KaiTi" w:hAnsi="KaiTi" w:hint="eastAsia"/>
          <w:sz w:val="24"/>
          <w:szCs w:val="24"/>
        </w:rPr>
        <w:t>0</w:t>
      </w:r>
      <w:r w:rsidRPr="00612775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612775" w:rsidRPr="00612775" w:rsidRDefault="00612775" w:rsidP="00612775"/>
    <w:p w:rsidR="00612775" w:rsidRPr="00612775" w:rsidRDefault="00612775" w:rsidP="00612775"/>
    <w:p w:rsidR="00612775" w:rsidRPr="00612775" w:rsidRDefault="00612775" w:rsidP="00612775"/>
    <w:p w:rsidR="00612775" w:rsidRPr="00612775" w:rsidRDefault="00612775" w:rsidP="00612775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bookmarkEnd w:id="4"/>
      <w:r w:rsidRPr="00612775">
        <w:rPr>
          <w:rFonts w:ascii="KaiTi" w:eastAsia="KaiTi" w:hAnsi="KaiTi" w:cs="Times New Roman" w:hint="eastAsia"/>
          <w:kern w:val="2"/>
          <w:sz w:val="24"/>
          <w:szCs w:val="32"/>
        </w:rPr>
        <w:t>议程草案</w:t>
      </w:r>
    </w:p>
    <w:p w:rsidR="00612775" w:rsidRPr="00612775" w:rsidRDefault="00612775" w:rsidP="00612775"/>
    <w:p w:rsidR="00612775" w:rsidRPr="00612775" w:rsidRDefault="00612775" w:rsidP="00612775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5" w:name="Prepared"/>
      <w:bookmarkEnd w:id="5"/>
      <w:r w:rsidRPr="00612775">
        <w:rPr>
          <w:rFonts w:ascii="KaiTi" w:eastAsia="KaiTi" w:hAnsi="STKaiti" w:cs="Times New Roman" w:hint="eastAsia"/>
          <w:kern w:val="2"/>
          <w:sz w:val="21"/>
          <w:szCs w:val="24"/>
        </w:rPr>
        <w:t>秘书处编拟</w:t>
      </w:r>
    </w:p>
    <w:p w:rsidR="00612775" w:rsidRPr="00612775" w:rsidRDefault="00612775" w:rsidP="00612775"/>
    <w:p w:rsidR="00612775" w:rsidRPr="00612775" w:rsidRDefault="00612775" w:rsidP="00612775"/>
    <w:p w:rsidR="00612775" w:rsidRPr="00612775" w:rsidRDefault="00612775" w:rsidP="00612775"/>
    <w:p w:rsidR="00612775" w:rsidRPr="00612775" w:rsidRDefault="00612775" w:rsidP="00612775"/>
    <w:p w:rsidR="00612775" w:rsidRPr="00612775" w:rsidRDefault="00612775" w:rsidP="00612775">
      <w:pPr>
        <w:numPr>
          <w:ilvl w:val="0"/>
          <w:numId w:val="5"/>
        </w:num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会议开幕</w:t>
      </w:r>
    </w:p>
    <w:p w:rsidR="00612775" w:rsidRPr="00612775" w:rsidRDefault="00612775" w:rsidP="00612775">
      <w:pPr>
        <w:numPr>
          <w:ilvl w:val="0"/>
          <w:numId w:val="5"/>
        </w:num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选举主席和副主席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通过议程</w:t>
      </w:r>
      <w:r w:rsidRPr="00612775">
        <w:rPr>
          <w:rFonts w:ascii="SimSun" w:hAnsi="SimSun"/>
          <w:sz w:val="21"/>
        </w:rPr>
        <w:br/>
      </w:r>
      <w:r w:rsidRPr="00612775">
        <w:rPr>
          <w:rFonts w:ascii="SimSun" w:hAnsi="SimSun" w:hint="eastAsia"/>
          <w:sz w:val="21"/>
        </w:rPr>
        <w:t>见本文件。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IPC专家委员会第五十二届会议的报告</w:t>
      </w:r>
      <w:r w:rsidRPr="00612775">
        <w:rPr>
          <w:rFonts w:ascii="SimSun" w:hAnsi="SimSun"/>
          <w:sz w:val="21"/>
        </w:rPr>
        <w:br/>
      </w:r>
      <w:r w:rsidRPr="00612775">
        <w:rPr>
          <w:rFonts w:ascii="SimSun" w:hAnsi="SimSun" w:hint="eastAsia"/>
          <w:sz w:val="21"/>
        </w:rPr>
        <w:t>见文件</w:t>
      </w:r>
      <w:r w:rsidRPr="00612775">
        <w:rPr>
          <w:rFonts w:ascii="SimSun" w:hAnsi="SimSun"/>
          <w:sz w:val="21"/>
        </w:rPr>
        <w:t>IPC/CE/52/2</w:t>
      </w:r>
      <w:r w:rsidRPr="00612775">
        <w:rPr>
          <w:rFonts w:ascii="SimSun" w:hAnsi="SimSun" w:hint="eastAsia"/>
          <w:sz w:val="21"/>
        </w:rPr>
        <w:t>。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五局合作第一工作组——分类工作组</w:t>
      </w:r>
      <w:r>
        <w:rPr>
          <w:rFonts w:ascii="SimSun" w:hAnsi="SimSun" w:hint="eastAsia"/>
          <w:sz w:val="21"/>
        </w:rPr>
        <w:t>第二十届和第二十一届</w:t>
      </w:r>
      <w:r w:rsidRPr="00612775">
        <w:rPr>
          <w:rFonts w:ascii="SimSun" w:hAnsi="SimSun" w:hint="eastAsia"/>
          <w:sz w:val="21"/>
        </w:rPr>
        <w:t>会议的报告</w:t>
      </w:r>
      <w:r w:rsidRPr="00612775">
        <w:rPr>
          <w:rFonts w:ascii="SimSun" w:hAnsi="SimSun"/>
          <w:sz w:val="21"/>
        </w:rPr>
        <w:br/>
      </w:r>
      <w:r w:rsidRPr="00612775">
        <w:rPr>
          <w:rFonts w:ascii="SimSun" w:hAnsi="SimSun" w:hint="eastAsia"/>
          <w:sz w:val="21"/>
        </w:rPr>
        <w:t>由</w:t>
      </w:r>
      <w:r>
        <w:rPr>
          <w:rFonts w:ascii="SimSun" w:hAnsi="SimSun" w:hint="eastAsia"/>
          <w:sz w:val="21"/>
        </w:rPr>
        <w:t>国知局和</w:t>
      </w:r>
      <w:r w:rsidR="00F52E0F">
        <w:rPr>
          <w:rFonts w:ascii="SimSun" w:hAnsi="SimSun" w:hint="eastAsia"/>
          <w:sz w:val="21"/>
        </w:rPr>
        <w:t>日本</w:t>
      </w:r>
      <w:r>
        <w:rPr>
          <w:rFonts w:ascii="SimSun" w:hAnsi="SimSun" w:hint="eastAsia"/>
          <w:sz w:val="21"/>
        </w:rPr>
        <w:t>特许厅</w:t>
      </w:r>
      <w:r w:rsidRPr="00612775">
        <w:rPr>
          <w:rFonts w:ascii="SimSun" w:hAnsi="SimSun" w:hint="eastAsia"/>
          <w:sz w:val="21"/>
        </w:rPr>
        <w:t>代表五局进行口头报告。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涉及机械领域的IPC修订项目</w:t>
      </w:r>
      <w:r w:rsidRPr="00612775">
        <w:rPr>
          <w:rFonts w:ascii="SimSun" w:hAnsi="SimSun"/>
          <w:sz w:val="21"/>
        </w:rPr>
        <w:br/>
        <w:t>参见项目：</w:t>
      </w:r>
      <w:hyperlink r:id="rId8" w:history="1">
        <w:r w:rsidRPr="00612775">
          <w:rPr>
            <w:rStyle w:val="Hyperlink"/>
            <w:rFonts w:ascii="SimSun" w:hAnsi="SimSun"/>
            <w:sz w:val="21"/>
          </w:rPr>
          <w:t>C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504</w:t>
        </w:r>
      </w:hyperlink>
      <w:r w:rsidRPr="00612775">
        <w:rPr>
          <w:rFonts w:ascii="SimSun" w:hAnsi="SimSun"/>
          <w:sz w:val="21"/>
        </w:rPr>
        <w:t>、</w:t>
      </w:r>
      <w:hyperlink r:id="rId9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089</w:t>
        </w:r>
      </w:hyperlink>
      <w:r w:rsidRPr="00612775">
        <w:rPr>
          <w:rFonts w:ascii="SimSun" w:hAnsi="SimSun"/>
          <w:sz w:val="21"/>
        </w:rPr>
        <w:t>和</w:t>
      </w:r>
      <w:hyperlink r:id="rId10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138</w:t>
        </w:r>
      </w:hyperlink>
      <w:r w:rsidRPr="00612775">
        <w:rPr>
          <w:rFonts w:ascii="SimSun" w:hAnsi="SimSun"/>
          <w:sz w:val="21"/>
        </w:rPr>
        <w:t>。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涉及电学领域的IPC修订项目</w:t>
      </w:r>
      <w:r w:rsidRPr="00612775">
        <w:rPr>
          <w:rFonts w:ascii="SimSun" w:hAnsi="SimSun"/>
          <w:sz w:val="21"/>
        </w:rPr>
        <w:br/>
        <w:t>参见项目：</w:t>
      </w:r>
      <w:hyperlink r:id="rId11" w:history="1">
        <w:r w:rsidRPr="00612775">
          <w:rPr>
            <w:rStyle w:val="Hyperlink"/>
            <w:rFonts w:ascii="SimSun" w:hAnsi="SimSun"/>
            <w:sz w:val="21"/>
          </w:rPr>
          <w:t>C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505</w:t>
        </w:r>
      </w:hyperlink>
      <w:r w:rsidRPr="00612775">
        <w:rPr>
          <w:rFonts w:ascii="SimSun" w:hAnsi="SimSun"/>
          <w:sz w:val="21"/>
        </w:rPr>
        <w:t>、</w:t>
      </w:r>
      <w:hyperlink r:id="rId12" w:history="1">
        <w:r w:rsidRPr="00612775">
          <w:rPr>
            <w:rStyle w:val="Hyperlink"/>
            <w:rFonts w:ascii="SimSun" w:hAnsi="SimSun"/>
            <w:sz w:val="21"/>
          </w:rPr>
          <w:t>C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507</w:t>
        </w:r>
      </w:hyperlink>
      <w:r w:rsidRPr="00612775">
        <w:rPr>
          <w:rFonts w:ascii="SimSun" w:hAnsi="SimSun"/>
          <w:sz w:val="21"/>
        </w:rPr>
        <w:t>、</w:t>
      </w:r>
      <w:hyperlink r:id="rId13" w:history="1">
        <w:r w:rsidRPr="00612775">
          <w:rPr>
            <w:rStyle w:val="Hyperlink"/>
            <w:rFonts w:ascii="SimSun" w:hAnsi="SimSun"/>
            <w:sz w:val="21"/>
          </w:rPr>
          <w:t>C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508</w:t>
        </w:r>
      </w:hyperlink>
      <w:r w:rsidRPr="00612775">
        <w:rPr>
          <w:rFonts w:ascii="SimSun" w:hAnsi="SimSun"/>
          <w:sz w:val="21"/>
        </w:rPr>
        <w:t>、</w:t>
      </w:r>
      <w:hyperlink r:id="rId14" w:history="1">
        <w:r w:rsidRPr="00612775">
          <w:rPr>
            <w:rStyle w:val="Hyperlink"/>
            <w:rFonts w:ascii="SimSun" w:hAnsi="SimSun"/>
            <w:sz w:val="21"/>
          </w:rPr>
          <w:t>C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509</w:t>
        </w:r>
      </w:hyperlink>
      <w:r w:rsidRPr="00612775">
        <w:rPr>
          <w:rFonts w:ascii="SimSun" w:hAnsi="SimSun"/>
          <w:sz w:val="21"/>
        </w:rPr>
        <w:t>、</w:t>
      </w:r>
      <w:hyperlink r:id="rId15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071</w:t>
        </w:r>
      </w:hyperlink>
      <w:r w:rsidRPr="00612775">
        <w:rPr>
          <w:rFonts w:ascii="SimSun" w:hAnsi="SimSun"/>
          <w:sz w:val="21"/>
        </w:rPr>
        <w:t>、</w:t>
      </w:r>
      <w:hyperlink r:id="rId16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141</w:t>
        </w:r>
      </w:hyperlink>
      <w:r w:rsidRPr="00612775">
        <w:rPr>
          <w:rFonts w:ascii="SimSun" w:hAnsi="SimSun"/>
          <w:sz w:val="21"/>
        </w:rPr>
        <w:t>、</w:t>
      </w:r>
      <w:hyperlink r:id="rId17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142</w:t>
        </w:r>
      </w:hyperlink>
      <w:r w:rsidRPr="00612775">
        <w:rPr>
          <w:rFonts w:ascii="SimSun" w:hAnsi="SimSun"/>
          <w:sz w:val="21"/>
        </w:rPr>
        <w:t>、</w:t>
      </w:r>
      <w:hyperlink r:id="rId18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143</w:t>
        </w:r>
      </w:hyperlink>
      <w:r w:rsidRPr="00612775">
        <w:rPr>
          <w:rFonts w:ascii="SimSun" w:hAnsi="SimSun"/>
          <w:sz w:val="21"/>
        </w:rPr>
        <w:t>、</w:t>
      </w:r>
      <w:hyperlink r:id="rId19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149</w:t>
        </w:r>
      </w:hyperlink>
      <w:r w:rsidRPr="00612775">
        <w:rPr>
          <w:rFonts w:ascii="SimSun" w:hAnsi="SimSun"/>
          <w:sz w:val="21"/>
        </w:rPr>
        <w:t>和</w:t>
      </w:r>
      <w:hyperlink r:id="rId20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151</w:t>
        </w:r>
      </w:hyperlink>
      <w:r w:rsidRPr="00612775">
        <w:rPr>
          <w:rFonts w:ascii="SimSun" w:hAnsi="SimSun"/>
          <w:sz w:val="21"/>
        </w:rPr>
        <w:t>。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lastRenderedPageBreak/>
        <w:t>涉及化学领域的IPC修订项目</w:t>
      </w:r>
      <w:r w:rsidRPr="00612775">
        <w:rPr>
          <w:rFonts w:ascii="SimSun" w:hAnsi="SimSun"/>
          <w:sz w:val="21"/>
        </w:rPr>
        <w:br/>
        <w:t>参见项目：</w:t>
      </w:r>
      <w:hyperlink r:id="rId21" w:history="1">
        <w:r w:rsidRPr="00612775">
          <w:rPr>
            <w:rStyle w:val="Hyperlink"/>
            <w:rFonts w:ascii="SimSun" w:hAnsi="SimSun"/>
            <w:sz w:val="21"/>
          </w:rPr>
          <w:t>C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520</w:t>
        </w:r>
      </w:hyperlink>
      <w:r w:rsidRPr="00612775">
        <w:rPr>
          <w:rFonts w:ascii="SimSun" w:hAnsi="SimSun"/>
          <w:sz w:val="21"/>
        </w:rPr>
        <w:t>、</w:t>
      </w:r>
      <w:hyperlink r:id="rId22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082</w:t>
        </w:r>
      </w:hyperlink>
      <w:r w:rsidRPr="00612775">
        <w:rPr>
          <w:rFonts w:ascii="SimSun" w:hAnsi="SimSun"/>
          <w:sz w:val="21"/>
        </w:rPr>
        <w:t>、</w:t>
      </w:r>
      <w:hyperlink r:id="rId23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122</w:t>
        </w:r>
      </w:hyperlink>
      <w:r w:rsidRPr="00612775">
        <w:rPr>
          <w:rFonts w:ascii="SimSun" w:hAnsi="SimSun"/>
          <w:sz w:val="21"/>
        </w:rPr>
        <w:t>和</w:t>
      </w:r>
      <w:hyperlink r:id="rId24" w:history="1">
        <w:r w:rsidRPr="00612775">
          <w:rPr>
            <w:rStyle w:val="Hyperlink"/>
            <w:rFonts w:ascii="SimSun" w:hAnsi="SimSun"/>
            <w:sz w:val="21"/>
          </w:rPr>
          <w:t>F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152</w:t>
        </w:r>
      </w:hyperlink>
      <w:r w:rsidRPr="00612775">
        <w:rPr>
          <w:rFonts w:ascii="SimSun" w:hAnsi="SimSun"/>
          <w:sz w:val="21"/>
        </w:rPr>
        <w:t>。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涉及机械领域的IPC维护项目</w:t>
      </w:r>
      <w:r w:rsidRPr="00612775">
        <w:rPr>
          <w:rFonts w:ascii="SimSun" w:hAnsi="SimSun"/>
          <w:sz w:val="21"/>
        </w:rPr>
        <w:br/>
        <w:t>参见项目：</w:t>
      </w:r>
      <w:hyperlink r:id="rId25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621</w:t>
        </w:r>
      </w:hyperlink>
      <w:r w:rsidRPr="00612775">
        <w:rPr>
          <w:rFonts w:ascii="SimSun" w:hAnsi="SimSun"/>
          <w:sz w:val="21"/>
        </w:rPr>
        <w:t>、</w:t>
      </w:r>
      <w:hyperlink r:id="rId26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632</w:t>
        </w:r>
      </w:hyperlink>
      <w:r w:rsidRPr="00612775">
        <w:rPr>
          <w:rFonts w:ascii="SimSun" w:hAnsi="SimSun"/>
          <w:sz w:val="21"/>
        </w:rPr>
        <w:t>、</w:t>
      </w:r>
      <w:hyperlink r:id="rId27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805</w:t>
        </w:r>
      </w:hyperlink>
      <w:r w:rsidRPr="00612775">
        <w:rPr>
          <w:rFonts w:ascii="SimSun" w:hAnsi="SimSun"/>
          <w:sz w:val="21"/>
        </w:rPr>
        <w:t>、</w:t>
      </w:r>
      <w:hyperlink r:id="rId28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811</w:t>
        </w:r>
      </w:hyperlink>
      <w:r w:rsidRPr="00612775">
        <w:rPr>
          <w:rFonts w:ascii="SimSun" w:hAnsi="SimSun"/>
          <w:sz w:val="21"/>
        </w:rPr>
        <w:t>、</w:t>
      </w:r>
      <w:hyperlink r:id="rId29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814</w:t>
        </w:r>
      </w:hyperlink>
      <w:r w:rsidRPr="00612775">
        <w:rPr>
          <w:rFonts w:ascii="SimSun" w:hAnsi="SimSun"/>
          <w:sz w:val="21"/>
        </w:rPr>
        <w:t>、</w:t>
      </w:r>
      <w:hyperlink r:id="rId30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815</w:t>
        </w:r>
      </w:hyperlink>
      <w:r w:rsidRPr="00612775">
        <w:rPr>
          <w:rFonts w:ascii="SimSun" w:hAnsi="SimSun"/>
          <w:sz w:val="21"/>
        </w:rPr>
        <w:t>和</w:t>
      </w:r>
      <w:hyperlink r:id="rId31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816</w:t>
        </w:r>
      </w:hyperlink>
      <w:r w:rsidRPr="00612775">
        <w:rPr>
          <w:rFonts w:ascii="SimSun" w:hAnsi="SimSun"/>
          <w:sz w:val="21"/>
        </w:rPr>
        <w:t>。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涉及电学领域的IPC维护项目</w:t>
      </w:r>
      <w:r w:rsidRPr="00612775">
        <w:rPr>
          <w:rFonts w:ascii="SimSun" w:hAnsi="SimSun"/>
          <w:sz w:val="21"/>
        </w:rPr>
        <w:br/>
        <w:t>参见项目：</w:t>
      </w:r>
      <w:hyperlink r:id="rId32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633</w:t>
        </w:r>
      </w:hyperlink>
      <w:r w:rsidRPr="00612775">
        <w:rPr>
          <w:rFonts w:ascii="SimSun" w:hAnsi="SimSun"/>
          <w:sz w:val="21"/>
        </w:rPr>
        <w:t>和</w:t>
      </w:r>
      <w:hyperlink r:id="rId33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813</w:t>
        </w:r>
      </w:hyperlink>
      <w:r w:rsidRPr="00612775">
        <w:rPr>
          <w:rFonts w:ascii="SimSun" w:hAnsi="SimSun"/>
          <w:sz w:val="21"/>
        </w:rPr>
        <w:t>。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涉及化学领域的IPC维护项目</w:t>
      </w:r>
      <w:r w:rsidRPr="00612775">
        <w:rPr>
          <w:rFonts w:ascii="SimSun" w:hAnsi="SimSun"/>
          <w:sz w:val="21"/>
        </w:rPr>
        <w:br/>
        <w:t>参见项目：</w:t>
      </w:r>
      <w:hyperlink r:id="rId34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627</w:t>
        </w:r>
      </w:hyperlink>
      <w:r w:rsidRPr="00612775">
        <w:rPr>
          <w:rFonts w:ascii="SimSun" w:hAnsi="SimSun"/>
          <w:sz w:val="21"/>
        </w:rPr>
        <w:t>和</w:t>
      </w:r>
      <w:hyperlink r:id="rId35" w:history="1">
        <w:r w:rsidRPr="00612775">
          <w:rPr>
            <w:rStyle w:val="Hyperlink"/>
            <w:rFonts w:ascii="SimSun" w:hAnsi="SimSun"/>
            <w:sz w:val="21"/>
          </w:rPr>
          <w:t>M</w:t>
        </w:r>
        <w:r w:rsidRPr="00612775">
          <w:rPr>
            <w:rStyle w:val="Hyperlink"/>
            <w:sz w:val="21"/>
          </w:rPr>
          <w:t> </w:t>
        </w:r>
        <w:r w:rsidRPr="00612775">
          <w:rPr>
            <w:rStyle w:val="Hyperlink"/>
            <w:rFonts w:ascii="SimSun" w:hAnsi="SimSun"/>
            <w:sz w:val="21"/>
          </w:rPr>
          <w:t>812</w:t>
        </w:r>
      </w:hyperlink>
      <w:r w:rsidRPr="00612775">
        <w:rPr>
          <w:rFonts w:ascii="SimSun" w:hAnsi="SimSun"/>
          <w:sz w:val="21"/>
        </w:rPr>
        <w:t>。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M</w:t>
      </w:r>
      <w:r w:rsidRPr="00612775">
        <w:rPr>
          <w:sz w:val="21"/>
        </w:rPr>
        <w:t> </w:t>
      </w:r>
      <w:r w:rsidRPr="00612775">
        <w:rPr>
          <w:rFonts w:ascii="SimSun" w:hAnsi="SimSun" w:hint="eastAsia"/>
          <w:sz w:val="21"/>
        </w:rPr>
        <w:t>200至M</w:t>
      </w:r>
      <w:r w:rsidRPr="00612775">
        <w:rPr>
          <w:sz w:val="21"/>
        </w:rPr>
        <w:t> </w:t>
      </w:r>
      <w:r w:rsidRPr="00612775">
        <w:rPr>
          <w:rFonts w:ascii="SimSun" w:hAnsi="SimSun" w:hint="eastAsia"/>
          <w:sz w:val="21"/>
        </w:rPr>
        <w:t>500项目中删除非限制性参见（NLR）的状况</w:t>
      </w:r>
      <w:r w:rsidRPr="00612775">
        <w:rPr>
          <w:rFonts w:ascii="SimSun" w:hAnsi="SimSun"/>
          <w:sz w:val="21"/>
        </w:rPr>
        <w:br/>
        <w:t>参见项目：</w:t>
      </w:r>
      <w:hyperlink r:id="rId36" w:history="1">
        <w:r w:rsidRPr="00612775">
          <w:rPr>
            <w:rFonts w:ascii="SimSun" w:hAnsi="SimSun"/>
            <w:color w:val="0000FF" w:themeColor="hyperlink"/>
            <w:sz w:val="21"/>
            <w:u w:val="single"/>
          </w:rPr>
          <w:t>WG</w:t>
        </w:r>
        <w:r w:rsidRPr="00612775">
          <w:rPr>
            <w:color w:val="0000FF" w:themeColor="hyperlink"/>
            <w:sz w:val="21"/>
            <w:u w:val="single"/>
          </w:rPr>
          <w:t> </w:t>
        </w:r>
        <w:r w:rsidRPr="00612775">
          <w:rPr>
            <w:rFonts w:ascii="SimSun" w:hAnsi="SimSun"/>
            <w:color w:val="0000FF" w:themeColor="hyperlink"/>
            <w:sz w:val="21"/>
            <w:u w:val="single"/>
          </w:rPr>
          <w:t>191</w:t>
        </w:r>
      </w:hyperlink>
      <w:r w:rsidRPr="00612775">
        <w:rPr>
          <w:rFonts w:ascii="SimSun" w:hAnsi="SimSun"/>
          <w:sz w:val="21"/>
        </w:rPr>
        <w:t>。</w:t>
      </w:r>
    </w:p>
    <w:p w:rsidR="00612775" w:rsidRPr="00612775" w:rsidRDefault="00612775" w:rsidP="00612775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IPC信息技术支持的最新信息</w:t>
      </w:r>
      <w:r w:rsidRPr="00612775">
        <w:rPr>
          <w:rFonts w:ascii="SimSun" w:hAnsi="SimSun"/>
          <w:sz w:val="21"/>
        </w:rPr>
        <w:br/>
      </w:r>
      <w:r w:rsidRPr="00612775">
        <w:rPr>
          <w:rFonts w:ascii="SimSun" w:hAnsi="SimSun" w:hint="eastAsia"/>
          <w:sz w:val="21"/>
        </w:rPr>
        <w:t>由国际局介绍。</w:t>
      </w:r>
    </w:p>
    <w:p w:rsidR="00612775" w:rsidRPr="00612775" w:rsidRDefault="00612775" w:rsidP="00612775">
      <w:pPr>
        <w:numPr>
          <w:ilvl w:val="0"/>
          <w:numId w:val="5"/>
        </w:num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工作组下届会议</w:t>
      </w:r>
    </w:p>
    <w:p w:rsidR="00612775" w:rsidRPr="00612775" w:rsidRDefault="00612775" w:rsidP="00612775">
      <w:pPr>
        <w:numPr>
          <w:ilvl w:val="0"/>
          <w:numId w:val="5"/>
        </w:num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通过报告</w:t>
      </w:r>
    </w:p>
    <w:p w:rsidR="00612775" w:rsidRPr="00116C4C" w:rsidRDefault="00612775" w:rsidP="00116C4C">
      <w:pPr>
        <w:numPr>
          <w:ilvl w:val="0"/>
          <w:numId w:val="5"/>
        </w:num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会议闭幕</w:t>
      </w:r>
    </w:p>
    <w:p w:rsidR="00031934" w:rsidRPr="00612775" w:rsidRDefault="00612775" w:rsidP="00612775">
      <w:pPr>
        <w:spacing w:afterLines="50" w:after="120" w:line="340" w:lineRule="atLeast"/>
        <w:ind w:left="5534"/>
        <w:rPr>
          <w:rFonts w:ascii="SimSun" w:hAnsi="SimSun"/>
          <w:sz w:val="21"/>
        </w:rPr>
      </w:pPr>
      <w:r w:rsidRPr="00612775">
        <w:rPr>
          <w:rFonts w:ascii="KaiTi" w:eastAsia="KaiTi" w:hAnsi="KaiTi" w:hint="eastAsia"/>
          <w:sz w:val="21"/>
        </w:rPr>
        <w:t>[文件完]</w:t>
      </w:r>
    </w:p>
    <w:sectPr w:rsidR="00031934" w:rsidRPr="00612775" w:rsidSect="00612775">
      <w:headerReference w:type="even" r:id="rId37"/>
      <w:headerReference w:type="default" r:id="rId3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15" w:rsidRDefault="00F12615">
      <w:r>
        <w:separator/>
      </w:r>
    </w:p>
  </w:endnote>
  <w:endnote w:type="continuationSeparator" w:id="0">
    <w:p w:rsidR="00F12615" w:rsidRDefault="00F12615" w:rsidP="003B38C1">
      <w:r>
        <w:separator/>
      </w:r>
    </w:p>
    <w:p w:rsidR="00F12615" w:rsidRPr="003B38C1" w:rsidRDefault="00F126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2615" w:rsidRPr="003B38C1" w:rsidRDefault="00F126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KaiTi">
    <w:altName w:val="Microsoft YaHei Light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15" w:rsidRDefault="00F12615">
      <w:r>
        <w:separator/>
      </w:r>
    </w:p>
  </w:footnote>
  <w:footnote w:type="continuationSeparator" w:id="0">
    <w:p w:rsidR="00F12615" w:rsidRDefault="00F12615" w:rsidP="008B60B2">
      <w:r>
        <w:separator/>
      </w:r>
    </w:p>
    <w:p w:rsidR="00F12615" w:rsidRPr="00ED77FB" w:rsidRDefault="00F126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2615" w:rsidRPr="00ED77FB" w:rsidRDefault="00F126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E2" w:rsidRPr="00612775" w:rsidRDefault="00FA21E2" w:rsidP="00FA21E2">
    <w:pPr>
      <w:jc w:val="right"/>
      <w:rPr>
        <w:rFonts w:ascii="SimSun" w:hAnsi="SimSun"/>
        <w:sz w:val="21"/>
      </w:rPr>
    </w:pPr>
    <w:r w:rsidRPr="00612775">
      <w:rPr>
        <w:rFonts w:ascii="SimSun" w:hAnsi="SimSun"/>
        <w:sz w:val="21"/>
      </w:rPr>
      <w:t>IPC/WG/4</w:t>
    </w:r>
    <w:r w:rsidR="004F2834" w:rsidRPr="00612775">
      <w:rPr>
        <w:rFonts w:ascii="SimSun" w:hAnsi="SimSun"/>
        <w:sz w:val="21"/>
      </w:rPr>
      <w:t>6</w:t>
    </w:r>
    <w:r w:rsidRPr="00612775">
      <w:rPr>
        <w:rFonts w:ascii="SimSun" w:hAnsi="SimSun"/>
        <w:sz w:val="21"/>
      </w:rPr>
      <w:t>/1</w:t>
    </w:r>
    <w:r w:rsidR="00070FC2" w:rsidRPr="00612775">
      <w:rPr>
        <w:rFonts w:ascii="SimSun" w:hAnsi="SimSun"/>
        <w:sz w:val="21"/>
      </w:rPr>
      <w:t xml:space="preserve"> Prov.</w:t>
    </w:r>
  </w:p>
  <w:p w:rsidR="00FA21E2" w:rsidRPr="00612775" w:rsidRDefault="00612775" w:rsidP="00FA21E2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FA21E2" w:rsidRPr="00612775">
      <w:rPr>
        <w:rFonts w:ascii="SimSun" w:hAnsi="SimSun"/>
        <w:sz w:val="21"/>
      </w:rPr>
      <w:fldChar w:fldCharType="begin"/>
    </w:r>
    <w:r w:rsidR="00FA21E2" w:rsidRPr="00612775">
      <w:rPr>
        <w:rFonts w:ascii="SimSun" w:hAnsi="SimSun"/>
        <w:sz w:val="21"/>
      </w:rPr>
      <w:instrText xml:space="preserve"> PAGE  \* MERGEFORMAT </w:instrText>
    </w:r>
    <w:r w:rsidR="00FA21E2" w:rsidRPr="00612775">
      <w:rPr>
        <w:rFonts w:ascii="SimSun" w:hAnsi="SimSun"/>
        <w:sz w:val="21"/>
      </w:rPr>
      <w:fldChar w:fldCharType="separate"/>
    </w:r>
    <w:r>
      <w:rPr>
        <w:rFonts w:ascii="SimSun" w:hAnsi="SimSun"/>
        <w:noProof/>
        <w:sz w:val="21"/>
      </w:rPr>
      <w:t>2</w:t>
    </w:r>
    <w:r w:rsidR="00FA21E2" w:rsidRPr="00612775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FA21E2" w:rsidRPr="00612775" w:rsidRDefault="00FA21E2" w:rsidP="00FA21E2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612775" w:rsidRDefault="00F90FA8" w:rsidP="00612775">
    <w:pPr>
      <w:wordWrap w:val="0"/>
      <w:jc w:val="right"/>
      <w:rPr>
        <w:rFonts w:ascii="SimSun" w:hAnsi="SimSun"/>
        <w:sz w:val="21"/>
      </w:rPr>
    </w:pPr>
    <w:bookmarkStart w:id="6" w:name="Code2"/>
    <w:r w:rsidRPr="00612775">
      <w:rPr>
        <w:rFonts w:ascii="SimSun" w:hAnsi="SimSun"/>
        <w:sz w:val="21"/>
      </w:rPr>
      <w:t>IPC/WG/</w:t>
    </w:r>
    <w:r w:rsidR="00031934" w:rsidRPr="00612775">
      <w:rPr>
        <w:rFonts w:ascii="SimSun" w:hAnsi="SimSun"/>
        <w:sz w:val="21"/>
      </w:rPr>
      <w:t>4</w:t>
    </w:r>
    <w:r w:rsidR="00612775">
      <w:rPr>
        <w:rFonts w:ascii="SimSun" w:hAnsi="SimSun"/>
        <w:sz w:val="21"/>
      </w:rPr>
      <w:t>6</w:t>
    </w:r>
    <w:r w:rsidRPr="00612775">
      <w:rPr>
        <w:rFonts w:ascii="SimSun" w:hAnsi="SimSun"/>
        <w:sz w:val="21"/>
      </w:rPr>
      <w:t>/</w:t>
    </w:r>
    <w:r w:rsidR="00031934" w:rsidRPr="00612775">
      <w:rPr>
        <w:rFonts w:ascii="SimSun" w:hAnsi="SimSun"/>
        <w:sz w:val="21"/>
      </w:rPr>
      <w:t>1</w:t>
    </w:r>
    <w:r w:rsidR="00612775">
      <w:rPr>
        <w:rFonts w:ascii="SimSun" w:hAnsi="SimSun"/>
        <w:sz w:val="21"/>
      </w:rPr>
      <w:t xml:space="preserve"> </w:t>
    </w:r>
    <w:r w:rsidR="00612775">
      <w:rPr>
        <w:rFonts w:ascii="SimSun" w:hAnsi="SimSun" w:hint="eastAsia"/>
        <w:sz w:val="21"/>
      </w:rPr>
      <w:t>Prov</w:t>
    </w:r>
    <w:r w:rsidR="00612775">
      <w:rPr>
        <w:rFonts w:ascii="SimSun" w:hAnsi="SimSun"/>
        <w:sz w:val="21"/>
      </w:rPr>
      <w:t>.</w:t>
    </w:r>
  </w:p>
  <w:bookmarkEnd w:id="6"/>
  <w:p w:rsidR="00EC4E49" w:rsidRPr="00612775" w:rsidRDefault="00612775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EC4E49" w:rsidRPr="00612775">
      <w:rPr>
        <w:rFonts w:ascii="SimSun" w:hAnsi="SimSun"/>
        <w:sz w:val="21"/>
      </w:rPr>
      <w:fldChar w:fldCharType="begin"/>
    </w:r>
    <w:r w:rsidR="00EC4E49" w:rsidRPr="00612775">
      <w:rPr>
        <w:rFonts w:ascii="SimSun" w:hAnsi="SimSun"/>
        <w:sz w:val="21"/>
      </w:rPr>
      <w:instrText xml:space="preserve"> PAGE  \* MERGEFORMAT </w:instrText>
    </w:r>
    <w:r w:rsidR="00EC4E49" w:rsidRPr="00612775">
      <w:rPr>
        <w:rFonts w:ascii="SimSun" w:hAnsi="SimSun"/>
        <w:sz w:val="21"/>
      </w:rPr>
      <w:fldChar w:fldCharType="separate"/>
    </w:r>
    <w:r w:rsidR="007C1623">
      <w:rPr>
        <w:rFonts w:ascii="SimSun" w:hAnsi="SimSun"/>
        <w:noProof/>
        <w:sz w:val="21"/>
      </w:rPr>
      <w:t>2</w:t>
    </w:r>
    <w:r w:rsidR="00EC4E49" w:rsidRPr="00612775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8A134B" w:rsidRPr="00612775" w:rsidRDefault="008A134B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70FC2"/>
    <w:rsid w:val="00075432"/>
    <w:rsid w:val="000831D9"/>
    <w:rsid w:val="000968ED"/>
    <w:rsid w:val="000A64EA"/>
    <w:rsid w:val="000B5D1A"/>
    <w:rsid w:val="000D0A6A"/>
    <w:rsid w:val="000F4B65"/>
    <w:rsid w:val="000F5E56"/>
    <w:rsid w:val="00113C94"/>
    <w:rsid w:val="00116C4C"/>
    <w:rsid w:val="001362EE"/>
    <w:rsid w:val="00140450"/>
    <w:rsid w:val="001647D5"/>
    <w:rsid w:val="001832A6"/>
    <w:rsid w:val="001F3041"/>
    <w:rsid w:val="0021217E"/>
    <w:rsid w:val="002634C4"/>
    <w:rsid w:val="0028069D"/>
    <w:rsid w:val="002928D3"/>
    <w:rsid w:val="002A21B2"/>
    <w:rsid w:val="002F1FE6"/>
    <w:rsid w:val="002F4E68"/>
    <w:rsid w:val="00312F7F"/>
    <w:rsid w:val="00361450"/>
    <w:rsid w:val="003673CF"/>
    <w:rsid w:val="003845C1"/>
    <w:rsid w:val="00387511"/>
    <w:rsid w:val="003A0DB2"/>
    <w:rsid w:val="003A1176"/>
    <w:rsid w:val="003A6F89"/>
    <w:rsid w:val="003B38C1"/>
    <w:rsid w:val="00421E0E"/>
    <w:rsid w:val="00423E3E"/>
    <w:rsid w:val="00427AF4"/>
    <w:rsid w:val="00431B1A"/>
    <w:rsid w:val="00450972"/>
    <w:rsid w:val="00455F79"/>
    <w:rsid w:val="004647DA"/>
    <w:rsid w:val="00474062"/>
    <w:rsid w:val="00477D6B"/>
    <w:rsid w:val="004A7141"/>
    <w:rsid w:val="004C5050"/>
    <w:rsid w:val="004F2834"/>
    <w:rsid w:val="005019FF"/>
    <w:rsid w:val="0053057A"/>
    <w:rsid w:val="00537B63"/>
    <w:rsid w:val="00560A29"/>
    <w:rsid w:val="00592937"/>
    <w:rsid w:val="005C6649"/>
    <w:rsid w:val="00605827"/>
    <w:rsid w:val="00612775"/>
    <w:rsid w:val="00646050"/>
    <w:rsid w:val="006713CA"/>
    <w:rsid w:val="00676C5C"/>
    <w:rsid w:val="006B1AE6"/>
    <w:rsid w:val="00722D65"/>
    <w:rsid w:val="0075286B"/>
    <w:rsid w:val="007C1623"/>
    <w:rsid w:val="007D1613"/>
    <w:rsid w:val="007D5E0B"/>
    <w:rsid w:val="007D73F9"/>
    <w:rsid w:val="007E4C0E"/>
    <w:rsid w:val="008235E4"/>
    <w:rsid w:val="0085360A"/>
    <w:rsid w:val="00897DBB"/>
    <w:rsid w:val="008A134B"/>
    <w:rsid w:val="008B2CC1"/>
    <w:rsid w:val="008B60B2"/>
    <w:rsid w:val="0090731E"/>
    <w:rsid w:val="00916EE2"/>
    <w:rsid w:val="00966A22"/>
    <w:rsid w:val="0096722F"/>
    <w:rsid w:val="00974509"/>
    <w:rsid w:val="00980843"/>
    <w:rsid w:val="00982D3B"/>
    <w:rsid w:val="00995509"/>
    <w:rsid w:val="009E2791"/>
    <w:rsid w:val="009E3F6F"/>
    <w:rsid w:val="009F499F"/>
    <w:rsid w:val="00A137EF"/>
    <w:rsid w:val="00A37342"/>
    <w:rsid w:val="00A42DAF"/>
    <w:rsid w:val="00A45BD8"/>
    <w:rsid w:val="00A765B1"/>
    <w:rsid w:val="00A869B7"/>
    <w:rsid w:val="00AC205C"/>
    <w:rsid w:val="00AF0A6B"/>
    <w:rsid w:val="00B05A69"/>
    <w:rsid w:val="00B165DB"/>
    <w:rsid w:val="00B16A4A"/>
    <w:rsid w:val="00B95321"/>
    <w:rsid w:val="00B9734B"/>
    <w:rsid w:val="00BA30E2"/>
    <w:rsid w:val="00C11BFE"/>
    <w:rsid w:val="00C5068F"/>
    <w:rsid w:val="00C6272E"/>
    <w:rsid w:val="00C86D74"/>
    <w:rsid w:val="00CD04F1"/>
    <w:rsid w:val="00CE2204"/>
    <w:rsid w:val="00D01F81"/>
    <w:rsid w:val="00D45252"/>
    <w:rsid w:val="00D71B4D"/>
    <w:rsid w:val="00D93D55"/>
    <w:rsid w:val="00DB67AC"/>
    <w:rsid w:val="00E0206A"/>
    <w:rsid w:val="00E15015"/>
    <w:rsid w:val="00E228F5"/>
    <w:rsid w:val="00E335FE"/>
    <w:rsid w:val="00EA7D6E"/>
    <w:rsid w:val="00EC4E49"/>
    <w:rsid w:val="00ED77FB"/>
    <w:rsid w:val="00EE45FA"/>
    <w:rsid w:val="00F12615"/>
    <w:rsid w:val="00F325CF"/>
    <w:rsid w:val="00F52E0F"/>
    <w:rsid w:val="00F63BCD"/>
    <w:rsid w:val="00F66152"/>
    <w:rsid w:val="00F90FA8"/>
    <w:rsid w:val="00F970EA"/>
    <w:rsid w:val="00FA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C508" TargetMode="External"/><Relationship Id="rId18" Type="http://schemas.openxmlformats.org/officeDocument/2006/relationships/hyperlink" Target="https://www3.wipo.int/classifications/ipc/ipcef/public/en/project/F143" TargetMode="External"/><Relationship Id="rId26" Type="http://schemas.openxmlformats.org/officeDocument/2006/relationships/hyperlink" Target="https://www3.wipo.int/classifications/ipc/ipcef/public/en/project/M632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3.wipo.int/classifications/ipc/ipcef/public/en/project/C520" TargetMode="External"/><Relationship Id="rId34" Type="http://schemas.openxmlformats.org/officeDocument/2006/relationships/hyperlink" Target="https://www3.wipo.int/classifications/ipc/ipcef/public/en/project/M627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3.wipo.int/classifications/ipc/ipcef/public/en/project/C507" TargetMode="External"/><Relationship Id="rId17" Type="http://schemas.openxmlformats.org/officeDocument/2006/relationships/hyperlink" Target="https://www3.wipo.int/classifications/ipc/ipcef/public/en/project/F142" TargetMode="External"/><Relationship Id="rId25" Type="http://schemas.openxmlformats.org/officeDocument/2006/relationships/hyperlink" Target="https://www3.wipo.int/classifications/ipc/ipcef/public/en/project/M621" TargetMode="External"/><Relationship Id="rId33" Type="http://schemas.openxmlformats.org/officeDocument/2006/relationships/hyperlink" Target="https://www3.wipo.int/classifications/ipc/ipcef/public/en/project/M813" TargetMode="Externa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F141" TargetMode="External"/><Relationship Id="rId20" Type="http://schemas.openxmlformats.org/officeDocument/2006/relationships/hyperlink" Target="https://www3.wipo.int/classifications/ipc/ipcef/public/en/project/F151" TargetMode="External"/><Relationship Id="rId29" Type="http://schemas.openxmlformats.org/officeDocument/2006/relationships/hyperlink" Target="https://www3.wipo.int/classifications/ipc/ipcef/public/en/project/M81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pcef/public/en/project/C505" TargetMode="External"/><Relationship Id="rId24" Type="http://schemas.openxmlformats.org/officeDocument/2006/relationships/hyperlink" Target="https://www3.wipo.int/classifications/ipc/ipcef/public/en/project/F152" TargetMode="External"/><Relationship Id="rId32" Type="http://schemas.openxmlformats.org/officeDocument/2006/relationships/hyperlink" Target="https://www3.wipo.int/classifications/ipc/ipcef/public/en/project/M633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F071" TargetMode="External"/><Relationship Id="rId23" Type="http://schemas.openxmlformats.org/officeDocument/2006/relationships/hyperlink" Target="https://www3.wipo.int/classifications/ipc/ipcef/public/en/project/F122" TargetMode="External"/><Relationship Id="rId28" Type="http://schemas.openxmlformats.org/officeDocument/2006/relationships/hyperlink" Target="https://www3.wipo.int/classifications/ipc/ipcef/public/en/project/M811" TargetMode="External"/><Relationship Id="rId36" Type="http://schemas.openxmlformats.org/officeDocument/2006/relationships/hyperlink" Target="https://www3.wipo.int/classifications/ipc/ipcef/public/en/project/WG191" TargetMode="External"/><Relationship Id="rId10" Type="http://schemas.openxmlformats.org/officeDocument/2006/relationships/hyperlink" Target="https://www3.wipo.int/classifications/ipc/ipcef/public/en/project/F138" TargetMode="External"/><Relationship Id="rId19" Type="http://schemas.openxmlformats.org/officeDocument/2006/relationships/hyperlink" Target="https://www3.wipo.int/classifications/ipc/ipcef/public/en/project/F149" TargetMode="External"/><Relationship Id="rId31" Type="http://schemas.openxmlformats.org/officeDocument/2006/relationships/hyperlink" Target="https://www3.wipo.int/classifications/ipc/ipcef/public/en/project/M8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089" TargetMode="External"/><Relationship Id="rId14" Type="http://schemas.openxmlformats.org/officeDocument/2006/relationships/hyperlink" Target="https://www3.wipo.int/classifications/ipc/ipcef/public/en/project/C509" TargetMode="External"/><Relationship Id="rId22" Type="http://schemas.openxmlformats.org/officeDocument/2006/relationships/hyperlink" Target="https://www3.wipo.int/classifications/ipc/ipcef/public/en/project/F082" TargetMode="External"/><Relationship Id="rId27" Type="http://schemas.openxmlformats.org/officeDocument/2006/relationships/hyperlink" Target="https://www3.wipo.int/classifications/ipc/ipcef/public/en/project/M805" TargetMode="External"/><Relationship Id="rId30" Type="http://schemas.openxmlformats.org/officeDocument/2006/relationships/hyperlink" Target="https://www3.wipo.int/classifications/ipc/ipcef/public/en/project/M815" TargetMode="External"/><Relationship Id="rId35" Type="http://schemas.openxmlformats.org/officeDocument/2006/relationships/hyperlink" Target="https://www3.wipo.int/classifications/ipc/ipcef/public/en/project/M812" TargetMode="External"/><Relationship Id="rId8" Type="http://schemas.openxmlformats.org/officeDocument/2006/relationships/hyperlink" Target="https://www3.wipo.int/classifications/ipc/ipcef/public/en/project/C50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573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IPC/WG/41/1 Prov., Draft Agenda, Forty-Sixth Session IPC Revision Work Group</vt:lpstr>
    </vt:vector>
  </TitlesOfParts>
  <Company>WIPO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IPC/WG/46/1 Prov.</dc:title>
  <dc:subject>议程草案</dc:subject>
  <dc:creator>WIPO</dc:creator>
  <cp:keywords>PUBLIC</cp:keywords>
  <cp:lastModifiedBy>SCHLESSINGER Caroline</cp:lastModifiedBy>
  <cp:revision>2</cp:revision>
  <cp:lastPrinted>2019-03-04T11:35:00Z</cp:lastPrinted>
  <dcterms:created xsi:type="dcterms:W3CDTF">2021-09-02T15:08:00Z</dcterms:created>
  <dcterms:modified xsi:type="dcterms:W3CDTF">2021-09-02T15:08:00Z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e2187158-a250-4293-9ee6-7e693c5d210e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