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32" w:rsidRPr="00B0266A" w:rsidRDefault="00B0266A" w:rsidP="0010407F">
      <w:pPr>
        <w:spacing w:beforeLines="50" w:before="120" w:afterLines="50" w:after="120" w:line="340" w:lineRule="atLeast"/>
        <w:rPr>
          <w:rFonts w:ascii="SimHei" w:eastAsia="SimHei" w:hAnsi="SimHei"/>
        </w:rPr>
      </w:pPr>
      <w:r w:rsidRPr="00B0266A">
        <w:rPr>
          <w:rFonts w:ascii="SimHei" w:eastAsia="SimHei" w:hAnsi="SimHei" w:hint="eastAsia"/>
          <w:sz w:val="21"/>
        </w:rPr>
        <w:t>议　程</w:t>
      </w:r>
    </w:p>
    <w:p w:rsidR="00BF5432" w:rsidRPr="00957D67" w:rsidRDefault="00BF5432" w:rsidP="00957D67">
      <w:pPr>
        <w:overflowPunct w:val="0"/>
        <w:spacing w:afterLines="50" w:after="12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="SimSun" w:hAnsi="SimSun"/>
          <w:sz w:val="21"/>
          <w:szCs w:val="21"/>
        </w:rPr>
        <w:fldChar w:fldCharType="begin"/>
      </w:r>
      <w:r w:rsidRPr="00957D67">
        <w:rPr>
          <w:rFonts w:ascii="SimSun" w:hAnsi="SimSun"/>
          <w:sz w:val="21"/>
          <w:szCs w:val="21"/>
        </w:rPr>
        <w:instrText xml:space="preserve"> AUTONUM  </w:instrText>
      </w:r>
      <w:r w:rsidRPr="00957D67">
        <w:rPr>
          <w:rFonts w:ascii="SimSun" w:hAnsi="SimSun"/>
          <w:sz w:val="21"/>
          <w:szCs w:val="21"/>
        </w:rPr>
        <w:fldChar w:fldCharType="end"/>
      </w:r>
      <w:r w:rsidRPr="00957D67">
        <w:rPr>
          <w:rFonts w:ascii="SimSun" w:hAnsi="SimSun" w:hint="eastAsia"/>
          <w:sz w:val="21"/>
          <w:szCs w:val="21"/>
        </w:rPr>
        <w:t>.</w:t>
      </w:r>
      <w:r w:rsidRPr="00957D67">
        <w:rPr>
          <w:rFonts w:ascii="SimSun" w:hAnsi="SimSun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选举主席和副主席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通过议程</w:t>
      </w:r>
      <w:bookmarkStart w:id="0" w:name="_GoBack"/>
      <w:bookmarkEnd w:id="0"/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IPC专家委员会第四十九届会议的报告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见文件IPC/CE/49/2</w:t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五局合作第一工作组——分类工作组第16次会议的报告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由欧洲专利局代表五局进行口头报告。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关于处理</w:t>
      </w:r>
      <w:r w:rsidRPr="00957D67">
        <w:rPr>
          <w:rFonts w:asciiTheme="minorEastAsia" w:eastAsiaTheme="minorEastAsia" w:hAnsiTheme="minorEastAsia"/>
          <w:sz w:val="21"/>
          <w:szCs w:val="21"/>
        </w:rPr>
        <w:t>IPC</w:t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附注和指引名称中参见的提案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见文件IPC/CE/48/2</w:t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和项目</w:t>
      </w:r>
      <w:hyperlink r:id="rId8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WG 371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涉及机械领域的IPC修订项目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9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C 476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0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C 479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1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C 488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2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024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3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051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4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052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5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054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6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056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17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059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8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064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19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067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和</w:t>
      </w:r>
      <w:hyperlink r:id="rId20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080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涉及电学领域的IPC修订项目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21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008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22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035</w:t>
        </w:r>
      </w:hyperlink>
      <w:r w:rsidRPr="00957D67">
        <w:rPr>
          <w:rStyle w:val="Hyperlink"/>
          <w:rFonts w:asciiTheme="minorEastAsia" w:eastAsiaTheme="minorEastAsia" w:hAnsiTheme="minorEastAsia"/>
          <w:color w:val="auto"/>
          <w:sz w:val="21"/>
          <w:szCs w:val="21"/>
          <w:u w:val="none"/>
        </w:rPr>
        <w:t>、</w:t>
      </w:r>
      <w:hyperlink r:id="rId23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044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4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045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5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050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26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055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7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058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8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061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9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062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30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065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和</w:t>
      </w:r>
      <w:hyperlink r:id="rId31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066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涉及化学领域的IPC修订项目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32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C 487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33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039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34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046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35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047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36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063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37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069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和</w:t>
      </w:r>
      <w:hyperlink r:id="rId38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F 078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涉及机械领域的IPC分类定义项目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39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D 271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涉及电学领域的IPC分类定义项目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40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D 310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涉及机械领域的IPC维护项目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41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611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42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614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43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771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和</w:t>
      </w:r>
      <w:hyperlink r:id="rId44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776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45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616</w:t>
        </w:r>
      </w:hyperlink>
      <w:r w:rsidRPr="00957D67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46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774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和</w:t>
      </w:r>
      <w:hyperlink r:id="rId47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775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涉及化学领域的IPC维护项目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48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615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、</w:t>
      </w:r>
      <w:hyperlink r:id="rId49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769</w:t>
        </w:r>
      </w:hyperlink>
      <w:r w:rsidRPr="00957D67">
        <w:rPr>
          <w:rFonts w:asciiTheme="minorEastAsia" w:eastAsiaTheme="minorEastAsia" w:hAnsiTheme="minorEastAsia"/>
          <w:sz w:val="21"/>
          <w:szCs w:val="21"/>
        </w:rPr>
        <w:t>和</w:t>
      </w:r>
      <w:hyperlink r:id="rId50" w:history="1">
        <w:r w:rsidRPr="00957D67">
          <w:rPr>
            <w:rStyle w:val="Hyperlink"/>
            <w:rFonts w:asciiTheme="minorEastAsia" w:eastAsiaTheme="minorEastAsia" w:hAnsiTheme="minorEastAsia"/>
            <w:sz w:val="21"/>
            <w:szCs w:val="21"/>
          </w:rPr>
          <w:t>M 773</w:t>
        </w:r>
      </w:hyperlink>
      <w:r w:rsidRPr="00957D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F5432" w:rsidRPr="00957D67" w:rsidRDefault="00BF5432" w:rsidP="00957D67">
      <w:pPr>
        <w:tabs>
          <w:tab w:val="left" w:pos="567"/>
        </w:tabs>
        <w:overflowPunct w:val="0"/>
        <w:spacing w:afterLines="50" w:after="120" w:line="340" w:lineRule="atLeast"/>
        <w:ind w:left="1094" w:hanging="1094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957D67">
        <w:rPr>
          <w:rFonts w:asciiTheme="minorEastAsia" w:eastAsiaTheme="minorEastAsia" w:hAnsiTheme="minorEastAsia"/>
          <w:sz w:val="21"/>
          <w:szCs w:val="21"/>
        </w:rPr>
        <w:br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由国际局介绍。</w:t>
      </w:r>
    </w:p>
    <w:p w:rsidR="00BF5432" w:rsidRPr="00957D67" w:rsidRDefault="00BF5432" w:rsidP="00957D67">
      <w:pPr>
        <w:overflowPunct w:val="0"/>
        <w:spacing w:afterLines="50" w:after="12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工作组下届会议</w:t>
      </w:r>
    </w:p>
    <w:p w:rsidR="00BF5432" w:rsidRPr="00957D67" w:rsidRDefault="00BF5432" w:rsidP="0010407F">
      <w:pPr>
        <w:overflowPunct w:val="0"/>
        <w:spacing w:afterLines="50" w:after="12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通过报告</w:t>
      </w:r>
    </w:p>
    <w:p w:rsidR="00BF5432" w:rsidRPr="00957D67" w:rsidRDefault="00BF5432" w:rsidP="0010407F">
      <w:pPr>
        <w:overflowPunct w:val="0"/>
        <w:spacing w:afterLines="50" w:after="120" w:line="340" w:lineRule="atLeast"/>
        <w:ind w:left="567" w:hanging="567"/>
        <w:rPr>
          <w:rFonts w:asciiTheme="minorEastAsia" w:eastAsiaTheme="minorEastAsia" w:hAnsiTheme="minorEastAsia"/>
          <w:sz w:val="21"/>
          <w:szCs w:val="21"/>
        </w:rPr>
      </w:pPr>
      <w:r w:rsidRPr="00957D67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957D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957D67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957D67">
        <w:rPr>
          <w:rFonts w:asciiTheme="minorEastAsia" w:eastAsiaTheme="minorEastAsia" w:hAnsiTheme="minorEastAsia"/>
          <w:sz w:val="21"/>
          <w:szCs w:val="21"/>
        </w:rPr>
        <w:tab/>
      </w:r>
      <w:r w:rsidRPr="00957D67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417FDE" w:rsidRPr="00957D67" w:rsidRDefault="00BF5432" w:rsidP="00957D67">
      <w:pPr>
        <w:pStyle w:val="Endofdocument-Annex"/>
        <w:overflowPunct w:val="0"/>
        <w:spacing w:afterLines="50" w:after="120" w:line="340" w:lineRule="atLeast"/>
        <w:rPr>
          <w:sz w:val="21"/>
          <w:szCs w:val="21"/>
        </w:rPr>
      </w:pPr>
      <w:r w:rsidRPr="00957D67">
        <w:rPr>
          <w:rFonts w:ascii="KaiTi" w:eastAsia="KaiTi" w:hAnsi="KaiTi"/>
          <w:sz w:val="21"/>
          <w:szCs w:val="21"/>
        </w:rPr>
        <w:t>[</w:t>
      </w:r>
      <w:r w:rsidR="00EC647A" w:rsidRPr="00957D67">
        <w:rPr>
          <w:rFonts w:ascii="KaiTi" w:eastAsia="KaiTi" w:hAnsi="KaiTi" w:hint="eastAsia"/>
          <w:sz w:val="21"/>
          <w:szCs w:val="21"/>
        </w:rPr>
        <w:t>附件和</w:t>
      </w:r>
      <w:r w:rsidRPr="00957D67">
        <w:rPr>
          <w:rFonts w:ascii="KaiTi" w:eastAsia="KaiTi" w:hAnsi="KaiTi" w:hint="eastAsia"/>
          <w:sz w:val="21"/>
          <w:szCs w:val="21"/>
        </w:rPr>
        <w:t>文件完</w:t>
      </w:r>
      <w:r w:rsidRPr="00957D67">
        <w:rPr>
          <w:rFonts w:ascii="KaiTi" w:eastAsia="KaiTi" w:hAnsi="KaiTi"/>
          <w:sz w:val="21"/>
          <w:szCs w:val="21"/>
        </w:rPr>
        <w:t>]</w:t>
      </w:r>
    </w:p>
    <w:sectPr w:rsidR="00417FDE" w:rsidRPr="00957D67" w:rsidSect="00417FDE">
      <w:headerReference w:type="default" r:id="rId51"/>
      <w:headerReference w:type="firs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AB" w:rsidRDefault="001106AB">
      <w:r>
        <w:separator/>
      </w:r>
    </w:p>
  </w:endnote>
  <w:endnote w:type="continuationSeparator" w:id="0">
    <w:p w:rsidR="001106AB" w:rsidRDefault="001106AB" w:rsidP="003B38C1">
      <w:r>
        <w:separator/>
      </w:r>
    </w:p>
    <w:p w:rsidR="001106AB" w:rsidRPr="003B38C1" w:rsidRDefault="001106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06AB" w:rsidRPr="003B38C1" w:rsidRDefault="001106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AB" w:rsidRDefault="001106AB">
      <w:r>
        <w:separator/>
      </w:r>
    </w:p>
  </w:footnote>
  <w:footnote w:type="continuationSeparator" w:id="0">
    <w:p w:rsidR="001106AB" w:rsidRDefault="001106AB" w:rsidP="008B60B2">
      <w:r>
        <w:separator/>
      </w:r>
    </w:p>
    <w:p w:rsidR="001106AB" w:rsidRPr="00ED77FB" w:rsidRDefault="001106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06AB" w:rsidRPr="00ED77FB" w:rsidRDefault="001106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9F506B" w:rsidRDefault="00417FDE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1" w:name="Code2"/>
    <w:bookmarkEnd w:id="1"/>
    <w:r w:rsidRPr="009F506B">
      <w:rPr>
        <w:rFonts w:asciiTheme="minorEastAsia" w:eastAsiaTheme="minorEastAsia" w:hAnsiTheme="minorEastAsia"/>
        <w:sz w:val="21"/>
        <w:szCs w:val="21"/>
      </w:rPr>
      <w:t>I</w:t>
    </w:r>
    <w:r w:rsidR="009F506B" w:rsidRPr="009F506B">
      <w:rPr>
        <w:rFonts w:asciiTheme="minorEastAsia" w:eastAsiaTheme="minorEastAsia" w:hAnsiTheme="minorEastAsia"/>
        <w:sz w:val="21"/>
        <w:szCs w:val="21"/>
      </w:rPr>
      <w:t>PC/WG/37/</w:t>
    </w:r>
    <w:r w:rsidR="00277FFE" w:rsidRPr="009F506B">
      <w:rPr>
        <w:rFonts w:asciiTheme="minorEastAsia" w:eastAsiaTheme="minorEastAsia" w:hAnsiTheme="minorEastAsia"/>
        <w:sz w:val="21"/>
        <w:szCs w:val="21"/>
      </w:rPr>
      <w:t>2</w:t>
    </w:r>
  </w:p>
  <w:p w:rsidR="003571FB" w:rsidRPr="009F506B" w:rsidRDefault="00244B30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第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begin"/>
    </w:r>
    <w:r w:rsidR="003571FB" w:rsidRPr="009F506B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separate"/>
    </w:r>
    <w:r w:rsidR="0010407F">
      <w:rPr>
        <w:rFonts w:asciiTheme="minorEastAsia" w:eastAsiaTheme="minorEastAsia" w:hAnsiTheme="minorEastAsia"/>
        <w:noProof/>
        <w:sz w:val="21"/>
        <w:szCs w:val="21"/>
      </w:rPr>
      <w:t>2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end"/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页</w:t>
    </w: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F5432">
      <w:rPr>
        <w:rFonts w:asciiTheme="minorEastAsia" w:eastAsiaTheme="minorEastAsia" w:hAnsiTheme="minorEastAsia"/>
        <w:sz w:val="21"/>
        <w:szCs w:val="21"/>
      </w:rPr>
      <w:t>IPC/WG/37/2</w:t>
    </w:r>
  </w:p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</w:p>
  <w:p w:rsidR="003E3F9B" w:rsidRDefault="003E3F9B" w:rsidP="003E3F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00971"/>
    <w:rsid w:val="00043CAA"/>
    <w:rsid w:val="0005301C"/>
    <w:rsid w:val="00075432"/>
    <w:rsid w:val="000819E7"/>
    <w:rsid w:val="000968ED"/>
    <w:rsid w:val="000B3599"/>
    <w:rsid w:val="000F5E56"/>
    <w:rsid w:val="0010407F"/>
    <w:rsid w:val="001106AB"/>
    <w:rsid w:val="00134C64"/>
    <w:rsid w:val="001362EE"/>
    <w:rsid w:val="0015351A"/>
    <w:rsid w:val="001647D5"/>
    <w:rsid w:val="00167A50"/>
    <w:rsid w:val="001832A6"/>
    <w:rsid w:val="0021217E"/>
    <w:rsid w:val="00244B30"/>
    <w:rsid w:val="002634C4"/>
    <w:rsid w:val="00277FFE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3C5933"/>
    <w:rsid w:val="003E3F9B"/>
    <w:rsid w:val="0041296F"/>
    <w:rsid w:val="00417FDE"/>
    <w:rsid w:val="00423E3E"/>
    <w:rsid w:val="00427AF4"/>
    <w:rsid w:val="0044402B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15691"/>
    <w:rsid w:val="00726F97"/>
    <w:rsid w:val="007D1613"/>
    <w:rsid w:val="007E4C0E"/>
    <w:rsid w:val="008834B1"/>
    <w:rsid w:val="008B2CC1"/>
    <w:rsid w:val="008B60B2"/>
    <w:rsid w:val="0090731E"/>
    <w:rsid w:val="0091463E"/>
    <w:rsid w:val="00916EE2"/>
    <w:rsid w:val="00957D67"/>
    <w:rsid w:val="00966A22"/>
    <w:rsid w:val="0096722F"/>
    <w:rsid w:val="00980843"/>
    <w:rsid w:val="0098373E"/>
    <w:rsid w:val="009C3CFF"/>
    <w:rsid w:val="009E2791"/>
    <w:rsid w:val="009E3F6F"/>
    <w:rsid w:val="009F499F"/>
    <w:rsid w:val="009F506B"/>
    <w:rsid w:val="00A42DAF"/>
    <w:rsid w:val="00A45BD8"/>
    <w:rsid w:val="00A61DC9"/>
    <w:rsid w:val="00A869B7"/>
    <w:rsid w:val="00A94B56"/>
    <w:rsid w:val="00AB173B"/>
    <w:rsid w:val="00AC205C"/>
    <w:rsid w:val="00AF0A6B"/>
    <w:rsid w:val="00B01BD7"/>
    <w:rsid w:val="00B0266A"/>
    <w:rsid w:val="00B05A69"/>
    <w:rsid w:val="00B4099D"/>
    <w:rsid w:val="00B9734B"/>
    <w:rsid w:val="00BA30E2"/>
    <w:rsid w:val="00BB5ECE"/>
    <w:rsid w:val="00BF5432"/>
    <w:rsid w:val="00C11BFE"/>
    <w:rsid w:val="00C12A75"/>
    <w:rsid w:val="00C5068F"/>
    <w:rsid w:val="00C86D74"/>
    <w:rsid w:val="00CD04F1"/>
    <w:rsid w:val="00CF68D2"/>
    <w:rsid w:val="00D45252"/>
    <w:rsid w:val="00D71B4D"/>
    <w:rsid w:val="00D71D82"/>
    <w:rsid w:val="00D93D55"/>
    <w:rsid w:val="00DB64BC"/>
    <w:rsid w:val="00E15015"/>
    <w:rsid w:val="00E31CCE"/>
    <w:rsid w:val="00E335FE"/>
    <w:rsid w:val="00EC4E49"/>
    <w:rsid w:val="00EC647A"/>
    <w:rsid w:val="00EC7526"/>
    <w:rsid w:val="00ED77FB"/>
    <w:rsid w:val="00EE45FA"/>
    <w:rsid w:val="00F141E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07/F051" TargetMode="External"/><Relationship Id="rId18" Type="http://schemas.openxmlformats.org/officeDocument/2006/relationships/hyperlink" Target="https://www3.wipo.int/ipc-ief/public/ipc/en/project/4933/F064" TargetMode="External"/><Relationship Id="rId26" Type="http://schemas.openxmlformats.org/officeDocument/2006/relationships/hyperlink" Target="http://web2.wipo.int/ipc-ief/en/project/1709/F055" TargetMode="External"/><Relationship Id="rId39" Type="http://schemas.openxmlformats.org/officeDocument/2006/relationships/hyperlink" Target="http://web2.wipo.int/ipc-ief/en/project/1489/D2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561/F008" TargetMode="External"/><Relationship Id="rId34" Type="http://schemas.openxmlformats.org/officeDocument/2006/relationships/hyperlink" Target="https://www3.wipo.int/ipc-ief/public/ipc/en/project/4888/F046" TargetMode="External"/><Relationship Id="rId42" Type="http://schemas.openxmlformats.org/officeDocument/2006/relationships/hyperlink" Target="http://web2.wipo.int/ipc-ief/en/project/1698/M614" TargetMode="External"/><Relationship Id="rId47" Type="http://schemas.openxmlformats.org/officeDocument/2006/relationships/hyperlink" Target="https://www3.wipo.int/ipc-ief/public/ipc/en/project/4969/M775" TargetMode="External"/><Relationship Id="rId50" Type="http://schemas.openxmlformats.org/officeDocument/2006/relationships/hyperlink" Target="https://www3.wipo.int/ipc-ief/private/ipc/en/project/4963/M7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840/F024" TargetMode="External"/><Relationship Id="rId17" Type="http://schemas.openxmlformats.org/officeDocument/2006/relationships/hyperlink" Target="https://www3.wipo.int/ipc-ief/public/ipc/en/project/4951/F059" TargetMode="External"/><Relationship Id="rId25" Type="http://schemas.openxmlformats.org/officeDocument/2006/relationships/hyperlink" Target="https://www3.wipo.int/ipc-ief/public/ipc/en/project/6931/F050" TargetMode="External"/><Relationship Id="rId33" Type="http://schemas.openxmlformats.org/officeDocument/2006/relationships/hyperlink" Target="https://www3.wipo.int/ipc-ief/public/ipc/en/project/4669/F039" TargetMode="External"/><Relationship Id="rId38" Type="http://schemas.openxmlformats.org/officeDocument/2006/relationships/hyperlink" Target="https://www3.wipo.int/ipc-ief/public/ipc/en/project/4978/F078" TargetMode="External"/><Relationship Id="rId46" Type="http://schemas.openxmlformats.org/officeDocument/2006/relationships/hyperlink" Target="https://www3.wipo.int/ipc-ief/public/ipc/en/project/4966/M774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2/F056" TargetMode="External"/><Relationship Id="rId20" Type="http://schemas.openxmlformats.org/officeDocument/2006/relationships/hyperlink" Target="https://www3.wipo.int/ipc-ief/public/ipc/en/project/6928/F080" TargetMode="External"/><Relationship Id="rId29" Type="http://schemas.openxmlformats.org/officeDocument/2006/relationships/hyperlink" Target="http://web2.wipo.int/ipc-ief/en/project/1702/F062" TargetMode="External"/><Relationship Id="rId41" Type="http://schemas.openxmlformats.org/officeDocument/2006/relationships/hyperlink" Target="http://web2.wipo.int/ipc-ief/en/project/1695/M611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en/project/6970/C488" TargetMode="External"/><Relationship Id="rId24" Type="http://schemas.openxmlformats.org/officeDocument/2006/relationships/hyperlink" Target="http://web2.wipo.int/ipc-ief/en/project/1665/F045" TargetMode="External"/><Relationship Id="rId32" Type="http://schemas.openxmlformats.org/officeDocument/2006/relationships/hyperlink" Target="https://www3.wipo.int/ipc-ief/private/ipc/en/project/4957/C487" TargetMode="External"/><Relationship Id="rId37" Type="http://schemas.openxmlformats.org/officeDocument/2006/relationships/hyperlink" Target="https://www3.wipo.int/ipc-ief/public/ipc/en/project/4885/F069" TargetMode="External"/><Relationship Id="rId40" Type="http://schemas.openxmlformats.org/officeDocument/2006/relationships/hyperlink" Target="https://www3.wipo.int/ipc-ief/private/ipc/en/project/4960/D310" TargetMode="External"/><Relationship Id="rId45" Type="http://schemas.openxmlformats.org/officeDocument/2006/relationships/hyperlink" Target="https://www3.wipo.int/ipc-ief/private/ipc/en/project/6937/M616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08/F054" TargetMode="External"/><Relationship Id="rId23" Type="http://schemas.openxmlformats.org/officeDocument/2006/relationships/hyperlink" Target="http://web2.wipo.int/ipc-ief/en/project/1674/F044" TargetMode="External"/><Relationship Id="rId28" Type="http://schemas.openxmlformats.org/officeDocument/2006/relationships/hyperlink" Target="http://web2.wipo.int/ipc-ief/en/project/1720/F061" TargetMode="External"/><Relationship Id="rId36" Type="http://schemas.openxmlformats.org/officeDocument/2006/relationships/hyperlink" Target="https://www3.wipo.int/ipc-ief/public/ipc/en/project/4927/F063" TargetMode="External"/><Relationship Id="rId49" Type="http://schemas.openxmlformats.org/officeDocument/2006/relationships/hyperlink" Target="http://web2.wipo.int/ipc-ief/en/project/1731/M769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s://www3.wipo.int/ipc-ief/public/ipc/en/project/4948/F067" TargetMode="External"/><Relationship Id="rId31" Type="http://schemas.openxmlformats.org/officeDocument/2006/relationships/hyperlink" Target="https://www3.wipo.int/ipc-ief/public/ipc/en/project/4954/F066" TargetMode="External"/><Relationship Id="rId44" Type="http://schemas.openxmlformats.org/officeDocument/2006/relationships/hyperlink" Target="https://www3.wipo.int/ipc-ief/private/ipc/en/project/4975/M776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s://www3.wipo.int/ipc-ief/public/ipc/en/project/4891/F052" TargetMode="External"/><Relationship Id="rId22" Type="http://schemas.openxmlformats.org/officeDocument/2006/relationships/hyperlink" Target="http://web2.wipo.int/ipc-ief/en/project/1673/F035" TargetMode="External"/><Relationship Id="rId27" Type="http://schemas.openxmlformats.org/officeDocument/2006/relationships/hyperlink" Target="https://www3.wipo.int/ipc-ief/public/ipc/en/project/4924/F058" TargetMode="External"/><Relationship Id="rId30" Type="http://schemas.openxmlformats.org/officeDocument/2006/relationships/hyperlink" Target="https://www3.wipo.int/ipc-ief/public/ipc/en/project/4882/F065" TargetMode="External"/><Relationship Id="rId35" Type="http://schemas.openxmlformats.org/officeDocument/2006/relationships/hyperlink" Target="http://web2.wipo.int/ipc-ief/en/project/1718/F047" TargetMode="External"/><Relationship Id="rId43" Type="http://schemas.openxmlformats.org/officeDocument/2006/relationships/hyperlink" Target="https://www3.wipo.int/ipc-ief/public/ipc/en/project/4915/M771" TargetMode="External"/><Relationship Id="rId48" Type="http://schemas.openxmlformats.org/officeDocument/2006/relationships/hyperlink" Target="http://web2.wipo.int/ipc-ief/en/project/1745/M615" TargetMode="External"/><Relationship Id="rId8" Type="http://schemas.openxmlformats.org/officeDocument/2006/relationships/hyperlink" Target="https://www3.wipo.int/ipc-ief/public/ipc/en/project/6995/WG371" TargetMode="External"/><Relationship Id="rId5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3</TotalTime>
  <Pages>1</Pages>
  <Words>432</Words>
  <Characters>3630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IPC/WG/37/2 annex 2</vt:lpstr>
    </vt:vector>
  </TitlesOfParts>
  <Company>WIPO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Annex II - Agenda, 37th Session, IPC Revision Working Group</dc:title>
  <dc:subject>Annex II - Agenda, 37th Session IPC Revision Working Group (IPC Union), May 15 to 19, 2017</dc:subject>
  <dc:creator>WIPO</dc:creator>
  <cp:keywords>IPC - Chinese version</cp:keywords>
  <cp:lastModifiedBy>SCHLESSINGER Caroline</cp:lastModifiedBy>
  <cp:revision>3</cp:revision>
  <cp:lastPrinted>2017-05-01T10:59:00Z</cp:lastPrinted>
  <dcterms:created xsi:type="dcterms:W3CDTF">2017-06-19T09:08:00Z</dcterms:created>
  <dcterms:modified xsi:type="dcterms:W3CDTF">2017-06-19T09:11:00Z</dcterms:modified>
</cp:coreProperties>
</file>