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DEC" w14:textId="77777777" w:rsidR="00670AD5" w:rsidRPr="00670AD5" w:rsidRDefault="00670AD5" w:rsidP="00670AD5">
      <w:pPr>
        <w:jc w:val="right"/>
        <w:rPr>
          <w:rFonts w:ascii="Arial Black" w:hAnsi="Arial Black"/>
          <w:caps/>
          <w:sz w:val="15"/>
        </w:rPr>
      </w:pPr>
      <w:r w:rsidRPr="00670AD5">
        <w:rPr>
          <w:rFonts w:cs="Times New Roman"/>
          <w:noProof/>
        </w:rPr>
        <w:drawing>
          <wp:inline distT="0" distB="0" distL="0" distR="0" wp14:anchorId="6EF40ED8" wp14:editId="23EA6829">
            <wp:extent cx="3102650" cy="1333676"/>
            <wp:effectExtent l="0" t="0" r="2540" b="0"/>
            <wp:docPr id="6" name="Picture 6" descr="P1#yIS1" title="世界知识产权组织徽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1#yIS1" title="世界知识产权组织徽标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50" cy="133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C58AD" w14:textId="17690FB6" w:rsidR="00670AD5" w:rsidRPr="00670AD5" w:rsidRDefault="00670AD5" w:rsidP="00670AD5">
      <w:pPr>
        <w:pBdr>
          <w:top w:val="single" w:sz="4" w:space="10" w:color="auto"/>
        </w:pBdr>
        <w:wordWrap w:val="0"/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670AD5">
        <w:rPr>
          <w:rFonts w:ascii="Arial Black" w:hAnsi="Arial Black"/>
          <w:b/>
          <w:caps/>
          <w:sz w:val="15"/>
          <w:lang w:val="fr-CH"/>
        </w:rPr>
        <w:t>IPC/CE/5</w:t>
      </w:r>
      <w:r>
        <w:rPr>
          <w:rFonts w:ascii="Arial Black" w:hAnsi="Arial Black" w:hint="eastAsia"/>
          <w:b/>
          <w:caps/>
          <w:sz w:val="15"/>
          <w:lang w:val="fr-CH"/>
        </w:rPr>
        <w:t>7</w:t>
      </w:r>
      <w:r w:rsidRPr="00670AD5">
        <w:rPr>
          <w:rFonts w:ascii="Arial Black" w:hAnsi="Arial Black"/>
          <w:b/>
          <w:caps/>
          <w:sz w:val="15"/>
          <w:lang w:val="fr-CH"/>
        </w:rPr>
        <w:t>/1 PROV.</w:t>
      </w:r>
      <w:bookmarkStart w:id="0" w:name="Code"/>
      <w:bookmarkEnd w:id="0"/>
    </w:p>
    <w:p w14:paraId="69629DD4" w14:textId="77777777" w:rsidR="00670AD5" w:rsidRPr="00670AD5" w:rsidRDefault="00670AD5" w:rsidP="00670AD5">
      <w:pPr>
        <w:jc w:val="right"/>
        <w:rPr>
          <w:rFonts w:ascii="Arial Black" w:hAnsi="Arial Black"/>
          <w:b/>
          <w:caps/>
          <w:sz w:val="15"/>
          <w:szCs w:val="15"/>
          <w:lang w:val="fr-CH"/>
        </w:rPr>
      </w:pPr>
      <w:r w:rsidRPr="00670AD5">
        <w:rPr>
          <w:rFonts w:eastAsia="SimHei" w:hint="eastAsia"/>
          <w:b/>
          <w:sz w:val="15"/>
          <w:szCs w:val="15"/>
        </w:rPr>
        <w:t>原文</w:t>
      </w:r>
      <w:r w:rsidRPr="008C1722">
        <w:rPr>
          <w:rFonts w:eastAsia="SimHei" w:hint="eastAsia"/>
          <w:b/>
          <w:sz w:val="15"/>
          <w:szCs w:val="15"/>
          <w:lang w:val="fr-FR"/>
        </w:rPr>
        <w:t>：</w:t>
      </w:r>
      <w:bookmarkStart w:id="1" w:name="Original"/>
      <w:bookmarkEnd w:id="1"/>
      <w:r w:rsidRPr="00670AD5">
        <w:rPr>
          <w:rFonts w:eastAsia="SimHei" w:hint="eastAsia"/>
          <w:b/>
          <w:sz w:val="15"/>
          <w:szCs w:val="15"/>
          <w:lang w:val="pt-BR"/>
        </w:rPr>
        <w:t>英</w:t>
      </w:r>
      <w:r w:rsidRPr="00670AD5">
        <w:rPr>
          <w:rFonts w:eastAsia="SimHei" w:hint="eastAsia"/>
          <w:b/>
          <w:sz w:val="15"/>
          <w:szCs w:val="15"/>
        </w:rPr>
        <w:t>文</w:t>
      </w:r>
    </w:p>
    <w:p w14:paraId="074DC053" w14:textId="4E323D82" w:rsidR="00670AD5" w:rsidRPr="004D6569" w:rsidRDefault="00670AD5" w:rsidP="00670AD5">
      <w:pPr>
        <w:spacing w:line="1680" w:lineRule="auto"/>
        <w:jc w:val="right"/>
        <w:rPr>
          <w:rFonts w:ascii="SimHei" w:eastAsia="SimHei" w:hAnsi="Arial Black"/>
          <w:b/>
          <w:caps/>
          <w:sz w:val="15"/>
          <w:szCs w:val="15"/>
          <w:lang w:val="fr-CH"/>
        </w:rPr>
      </w:pPr>
      <w:r w:rsidRPr="00670AD5">
        <w:rPr>
          <w:rFonts w:ascii="SimHei" w:eastAsia="SimHei" w:hint="eastAsia"/>
          <w:b/>
          <w:sz w:val="15"/>
          <w:szCs w:val="15"/>
        </w:rPr>
        <w:t>日期</w:t>
      </w:r>
      <w:r w:rsidRPr="00670AD5">
        <w:rPr>
          <w:rFonts w:ascii="SimHei" w:eastAsia="SimHei" w:hAnsi="SimSun" w:hint="eastAsia"/>
          <w:b/>
          <w:sz w:val="15"/>
          <w:szCs w:val="15"/>
          <w:lang w:val="pt-BR"/>
        </w:rPr>
        <w:t>：</w:t>
      </w:r>
      <w:bookmarkStart w:id="2" w:name="Date"/>
      <w:bookmarkEnd w:id="2"/>
      <w:r w:rsidRPr="00670AD5">
        <w:rPr>
          <w:rFonts w:ascii="Arial Black" w:eastAsia="SimHei" w:hAnsi="Arial Black" w:hint="eastAsia"/>
          <w:b/>
          <w:sz w:val="15"/>
          <w:szCs w:val="15"/>
          <w:lang w:val="pt-BR"/>
        </w:rPr>
        <w:t>20</w:t>
      </w:r>
      <w:r w:rsidRPr="00670AD5">
        <w:rPr>
          <w:rFonts w:ascii="Arial Black" w:eastAsia="SimHei" w:hAnsi="Arial Black"/>
          <w:b/>
          <w:sz w:val="15"/>
          <w:szCs w:val="15"/>
          <w:lang w:val="pt-BR"/>
        </w:rPr>
        <w:t>2</w:t>
      </w:r>
      <w:r>
        <w:rPr>
          <w:rFonts w:ascii="Arial Black" w:eastAsia="SimHei" w:hAnsi="Arial Black" w:hint="eastAsia"/>
          <w:b/>
          <w:sz w:val="15"/>
          <w:szCs w:val="15"/>
          <w:lang w:val="pt-BR"/>
        </w:rPr>
        <w:t>5</w:t>
      </w:r>
      <w:r w:rsidRPr="00670AD5">
        <w:rPr>
          <w:rFonts w:ascii="SimHei" w:eastAsia="SimHei" w:hAnsi="Times New Roman" w:hint="eastAsia"/>
          <w:b/>
          <w:sz w:val="15"/>
          <w:szCs w:val="15"/>
        </w:rPr>
        <w:t>年</w:t>
      </w:r>
      <w:r w:rsidRPr="00670AD5">
        <w:rPr>
          <w:rFonts w:ascii="Arial Black" w:eastAsia="SimHei" w:hAnsi="Arial Black" w:hint="eastAsia"/>
          <w:b/>
          <w:sz w:val="15"/>
          <w:szCs w:val="15"/>
          <w:lang w:val="pt-BR"/>
        </w:rPr>
        <w:t>12</w:t>
      </w:r>
      <w:r w:rsidRPr="00670AD5">
        <w:rPr>
          <w:rFonts w:ascii="SimHei" w:eastAsia="SimHei" w:hAnsi="Times New Roman" w:hint="eastAsia"/>
          <w:b/>
          <w:sz w:val="15"/>
          <w:szCs w:val="15"/>
        </w:rPr>
        <w:t>月</w:t>
      </w:r>
      <w:r w:rsidR="00FD5F8C">
        <w:rPr>
          <w:rFonts w:ascii="Arial Black" w:eastAsia="SimHei" w:hAnsi="Arial Black"/>
          <w:b/>
          <w:sz w:val="15"/>
          <w:szCs w:val="15"/>
          <w:lang w:val="pt-BR"/>
        </w:rPr>
        <w:t>22</w:t>
      </w:r>
      <w:r w:rsidRPr="00670AD5">
        <w:rPr>
          <w:rFonts w:ascii="SimHei" w:eastAsia="SimHei" w:hAnsi="Times New Roman" w:hint="eastAsia"/>
          <w:b/>
          <w:sz w:val="15"/>
          <w:szCs w:val="15"/>
        </w:rPr>
        <w:t>日</w:t>
      </w:r>
    </w:p>
    <w:p w14:paraId="4CD7D3F8" w14:textId="77777777" w:rsidR="00670AD5" w:rsidRPr="004D6569" w:rsidRDefault="00670AD5" w:rsidP="00670AD5">
      <w:pPr>
        <w:spacing w:after="600"/>
        <w:rPr>
          <w:rFonts w:ascii="SimHei" w:eastAsia="SimHei" w:hAnsi="SimHei" w:cs="Times New Roman"/>
          <w:sz w:val="28"/>
          <w:szCs w:val="22"/>
          <w:lang w:val="fr-CH"/>
        </w:rPr>
      </w:pPr>
      <w:r w:rsidRPr="00670AD5">
        <w:rPr>
          <w:rFonts w:ascii="SimHei" w:eastAsia="SimHei" w:hAnsi="SimHei" w:cs="Times New Roman" w:hint="eastAsia"/>
          <w:sz w:val="28"/>
          <w:szCs w:val="22"/>
        </w:rPr>
        <w:t>国际专利分类专门联盟</w:t>
      </w:r>
      <w:r w:rsidRPr="004D6569">
        <w:rPr>
          <w:rFonts w:ascii="SimHei" w:eastAsia="SimHei" w:hAnsi="SimHei" w:cs="Times New Roman" w:hint="eastAsia"/>
          <w:sz w:val="28"/>
          <w:szCs w:val="22"/>
          <w:lang w:val="fr-CH"/>
        </w:rPr>
        <w:t>（IPC</w:t>
      </w:r>
      <w:r w:rsidRPr="00670AD5">
        <w:rPr>
          <w:rFonts w:ascii="SimHei" w:eastAsia="SimHei" w:hAnsi="SimHei" w:cs="Times New Roman" w:hint="eastAsia"/>
          <w:sz w:val="28"/>
          <w:szCs w:val="22"/>
        </w:rPr>
        <w:t>联盟</w:t>
      </w:r>
      <w:r w:rsidRPr="004D6569">
        <w:rPr>
          <w:rFonts w:ascii="SimHei" w:eastAsia="SimHei" w:hAnsi="SimHei" w:cs="Times New Roman" w:hint="eastAsia"/>
          <w:sz w:val="28"/>
          <w:szCs w:val="22"/>
          <w:lang w:val="fr-CH"/>
        </w:rPr>
        <w:t>）</w:t>
      </w:r>
      <w:r w:rsidRPr="004D6569">
        <w:rPr>
          <w:rFonts w:ascii="SimHei" w:eastAsia="SimHei" w:hAnsi="SimHei" w:cs="Times New Roman"/>
          <w:sz w:val="28"/>
          <w:szCs w:val="22"/>
          <w:lang w:val="fr-CH"/>
        </w:rPr>
        <w:br/>
      </w:r>
      <w:r w:rsidRPr="00670AD5">
        <w:rPr>
          <w:rFonts w:ascii="SimHei" w:eastAsia="SimHei" w:hAnsi="SimHei" w:cs="Times New Roman" w:hint="eastAsia"/>
          <w:sz w:val="28"/>
          <w:szCs w:val="22"/>
        </w:rPr>
        <w:t>专家委员会</w:t>
      </w:r>
    </w:p>
    <w:p w14:paraId="0EEBA431" w14:textId="08C4C81D" w:rsidR="00670AD5" w:rsidRPr="004D6569" w:rsidRDefault="00670AD5" w:rsidP="00670AD5">
      <w:pPr>
        <w:spacing w:after="720"/>
        <w:textAlignment w:val="bottom"/>
        <w:rPr>
          <w:rFonts w:ascii="KaiTi" w:eastAsia="KaiTi" w:hAnsi="KaiTi" w:cs="Times New Roman"/>
          <w:sz w:val="24"/>
          <w:szCs w:val="22"/>
          <w:lang w:val="fr-CH"/>
        </w:rPr>
      </w:pPr>
      <w:r w:rsidRPr="00670AD5">
        <w:rPr>
          <w:rFonts w:ascii="KaiTi" w:eastAsia="KaiTi" w:hAnsi="KaiTi" w:cs="Times New Roman" w:hint="eastAsia"/>
          <w:b/>
          <w:sz w:val="24"/>
          <w:szCs w:val="22"/>
        </w:rPr>
        <w:t>第五十</w:t>
      </w:r>
      <w:r>
        <w:rPr>
          <w:rFonts w:ascii="KaiTi" w:eastAsia="KaiTi" w:hAnsi="KaiTi" w:cs="Times New Roman" w:hint="eastAsia"/>
          <w:b/>
          <w:sz w:val="24"/>
          <w:szCs w:val="22"/>
        </w:rPr>
        <w:t>七</w:t>
      </w:r>
      <w:r w:rsidRPr="00670AD5">
        <w:rPr>
          <w:rFonts w:ascii="KaiTi" w:eastAsia="KaiTi" w:hAnsi="KaiTi" w:cs="Times New Roman" w:hint="eastAsia"/>
          <w:b/>
          <w:sz w:val="24"/>
          <w:szCs w:val="22"/>
        </w:rPr>
        <w:t>届会议</w:t>
      </w:r>
      <w:r w:rsidRPr="004D6569">
        <w:rPr>
          <w:rFonts w:ascii="KaiTi" w:eastAsia="KaiTi" w:hAnsi="KaiTi" w:cs="Times New Roman" w:hint="eastAsia"/>
          <w:b/>
          <w:sz w:val="24"/>
          <w:szCs w:val="22"/>
          <w:lang w:val="fr-CH"/>
        </w:rPr>
        <w:br/>
      </w:r>
      <w:r w:rsidRPr="004D6569">
        <w:rPr>
          <w:rFonts w:ascii="KaiTi" w:eastAsia="KaiTi" w:hAnsi="KaiTi" w:cs="Times New Roman" w:hint="eastAsia"/>
          <w:sz w:val="24"/>
          <w:szCs w:val="22"/>
          <w:lang w:val="fr-CH"/>
        </w:rPr>
        <w:t>2026</w:t>
      </w:r>
      <w:r w:rsidRPr="00670AD5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Pr="004D6569">
        <w:rPr>
          <w:rFonts w:ascii="KaiTi" w:eastAsia="KaiTi" w:hAnsi="KaiTi" w:cs="Times New Roman" w:hint="eastAsia"/>
          <w:sz w:val="24"/>
          <w:szCs w:val="22"/>
          <w:lang w:val="fr-CH"/>
        </w:rPr>
        <w:t>2</w:t>
      </w:r>
      <w:r w:rsidRPr="00670AD5">
        <w:rPr>
          <w:rFonts w:ascii="KaiTi" w:eastAsia="KaiTi" w:hAnsi="KaiTi" w:cs="Times New Roman" w:hint="eastAsia"/>
          <w:b/>
          <w:sz w:val="24"/>
          <w:szCs w:val="22"/>
        </w:rPr>
        <w:t>月</w:t>
      </w:r>
      <w:r w:rsidRPr="004D6569">
        <w:rPr>
          <w:rFonts w:ascii="KaiTi" w:eastAsia="KaiTi" w:hAnsi="KaiTi" w:cs="Times New Roman" w:hint="eastAsia"/>
          <w:sz w:val="24"/>
          <w:szCs w:val="22"/>
          <w:lang w:val="fr-CH"/>
        </w:rPr>
        <w:t>24</w:t>
      </w:r>
      <w:r w:rsidRPr="00670AD5">
        <w:rPr>
          <w:rFonts w:ascii="KaiTi" w:eastAsia="KaiTi" w:hAnsi="KaiTi" w:cs="Times New Roman" w:hint="eastAsia"/>
          <w:b/>
          <w:sz w:val="24"/>
          <w:szCs w:val="22"/>
        </w:rPr>
        <w:t>日至</w:t>
      </w:r>
      <w:r w:rsidRPr="004D6569">
        <w:rPr>
          <w:rFonts w:ascii="KaiTi" w:eastAsia="KaiTi" w:hAnsi="KaiTi" w:cs="Times New Roman" w:hint="eastAsia"/>
          <w:sz w:val="24"/>
          <w:szCs w:val="22"/>
          <w:lang w:val="fr-CH"/>
        </w:rPr>
        <w:t>26</w:t>
      </w:r>
      <w:r w:rsidRPr="00670AD5">
        <w:rPr>
          <w:rFonts w:ascii="KaiTi" w:eastAsia="KaiTi" w:hAnsi="KaiTi" w:cs="Times New Roman" w:hint="eastAsia"/>
          <w:b/>
          <w:sz w:val="24"/>
          <w:szCs w:val="22"/>
        </w:rPr>
        <w:t>日</w:t>
      </w:r>
      <w:r w:rsidRPr="004D6569">
        <w:rPr>
          <w:rFonts w:ascii="KaiTi" w:eastAsia="KaiTi" w:hAnsi="KaiTi" w:cs="Times New Roman" w:hint="eastAsia"/>
          <w:b/>
          <w:sz w:val="24"/>
          <w:szCs w:val="22"/>
          <w:lang w:val="fr-CH"/>
        </w:rPr>
        <w:t>，</w:t>
      </w:r>
      <w:r w:rsidRPr="00670AD5">
        <w:rPr>
          <w:rFonts w:ascii="KaiTi" w:eastAsia="KaiTi" w:hAnsi="KaiTi" w:cs="Times New Roman" w:hint="eastAsia"/>
          <w:b/>
          <w:sz w:val="24"/>
          <w:szCs w:val="22"/>
        </w:rPr>
        <w:t>日内瓦</w:t>
      </w:r>
    </w:p>
    <w:p w14:paraId="0106B024" w14:textId="77777777" w:rsidR="00670AD5" w:rsidRPr="00670AD5" w:rsidRDefault="00670AD5" w:rsidP="00670AD5">
      <w:pPr>
        <w:spacing w:after="360"/>
        <w:rPr>
          <w:rFonts w:ascii="KaiTi" w:eastAsia="KaiTi" w:hAnsi="KaiTi" w:cs="Times New Roman"/>
          <w:sz w:val="24"/>
          <w:szCs w:val="32"/>
        </w:rPr>
      </w:pPr>
      <w:bookmarkStart w:id="3" w:name="TitleOfDoc"/>
      <w:r w:rsidRPr="00670AD5">
        <w:rPr>
          <w:rFonts w:ascii="KaiTi" w:eastAsia="KaiTi" w:hAnsi="KaiTi" w:cs="Times New Roman" w:hint="eastAsia"/>
          <w:sz w:val="24"/>
          <w:szCs w:val="32"/>
        </w:rPr>
        <w:t>议程草案</w:t>
      </w:r>
    </w:p>
    <w:p w14:paraId="789FFB5D" w14:textId="77777777" w:rsidR="00670AD5" w:rsidRPr="00670AD5" w:rsidRDefault="00670AD5" w:rsidP="00670AD5">
      <w:pPr>
        <w:spacing w:after="960"/>
        <w:rPr>
          <w:rFonts w:ascii="SimSun" w:hAnsi="SimSun"/>
        </w:rPr>
      </w:pPr>
      <w:bookmarkStart w:id="4" w:name="Prepared"/>
      <w:bookmarkEnd w:id="3"/>
      <w:r w:rsidRPr="00670AD5">
        <w:rPr>
          <w:rFonts w:ascii="KaiTi" w:eastAsia="KaiTi" w:hAnsi="STKaiti" w:cs="Times New Roman" w:hint="eastAsia"/>
          <w:szCs w:val="24"/>
        </w:rPr>
        <w:t>秘书处编拟</w:t>
      </w:r>
    </w:p>
    <w:bookmarkEnd w:id="4"/>
    <w:p w14:paraId="2C7B1806" w14:textId="77777777" w:rsidR="00670AD5" w:rsidRPr="00670AD5" w:rsidRDefault="00670AD5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670AD5">
        <w:rPr>
          <w:rFonts w:ascii="SimSun" w:hAnsi="SimSun" w:hint="eastAsia"/>
        </w:rPr>
        <w:t>会议开幕</w:t>
      </w:r>
    </w:p>
    <w:p w14:paraId="09555927" w14:textId="77777777" w:rsidR="00670AD5" w:rsidRPr="00670AD5" w:rsidRDefault="00670AD5" w:rsidP="00670AD5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670AD5">
        <w:rPr>
          <w:rFonts w:ascii="SimSun" w:hAnsi="SimSun" w:hint="eastAsia"/>
        </w:rPr>
        <w:t>选举主席和两名副主席</w:t>
      </w:r>
    </w:p>
    <w:p w14:paraId="2A49DEC6" w14:textId="77777777" w:rsidR="00670AD5" w:rsidRPr="00670AD5" w:rsidRDefault="00670AD5" w:rsidP="00670AD5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670AD5">
        <w:rPr>
          <w:rFonts w:ascii="SimSun" w:hAnsi="SimSun" w:hint="eastAsia"/>
        </w:rPr>
        <w:t>通过议程</w:t>
      </w:r>
      <w:r w:rsidRPr="00670AD5">
        <w:rPr>
          <w:rFonts w:ascii="SimSun" w:hAnsi="SimSun"/>
        </w:rPr>
        <w:br/>
      </w:r>
      <w:r w:rsidRPr="00670AD5">
        <w:rPr>
          <w:rFonts w:ascii="SimSun" w:hAnsi="SimSun" w:hint="eastAsia"/>
        </w:rPr>
        <w:t>见本文件。</w:t>
      </w:r>
    </w:p>
    <w:p w14:paraId="5FA75920" w14:textId="764A2741" w:rsidR="000C0706" w:rsidRPr="00534A21" w:rsidRDefault="00670AD5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IPC修订计划进展报告</w:t>
      </w:r>
      <w:r w:rsidR="00534A21" w:rsidRPr="00534A21">
        <w:rPr>
          <w:rFonts w:ascii="SimSun" w:hAnsi="SimSun"/>
        </w:rPr>
        <w:br/>
      </w:r>
      <w:r w:rsidR="00062F62" w:rsidRPr="00534A21">
        <w:rPr>
          <w:rFonts w:ascii="SimSun" w:hAnsi="SimSun"/>
        </w:rPr>
        <w:t>见项目</w:t>
      </w:r>
      <w:hyperlink r:id="rId14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462</w:t>
        </w:r>
      </w:hyperlink>
      <w:r w:rsidR="00062F62" w:rsidRPr="00534A21">
        <w:rPr>
          <w:rFonts w:ascii="SimSun" w:hAnsi="SimSun"/>
        </w:rPr>
        <w:t>。</w:t>
      </w:r>
    </w:p>
    <w:p w14:paraId="1DA972B2" w14:textId="06CBD65B" w:rsidR="000C0706" w:rsidRPr="00534A21" w:rsidRDefault="00670AD5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半导体技术专家组（</w:t>
      </w:r>
      <w:proofErr w:type="spellStart"/>
      <w:r w:rsidRPr="00534A21">
        <w:rPr>
          <w:rFonts w:ascii="SimSun" w:hAnsi="SimSun" w:hint="eastAsia"/>
        </w:rPr>
        <w:t>EGST</w:t>
      </w:r>
      <w:proofErr w:type="spellEnd"/>
      <w:r w:rsidRPr="00534A21">
        <w:rPr>
          <w:rFonts w:ascii="SimSun" w:hAnsi="SimSun" w:hint="eastAsia"/>
        </w:rPr>
        <w:t>）的报告</w:t>
      </w:r>
      <w:r w:rsidR="00534A21" w:rsidRPr="00534A21">
        <w:rPr>
          <w:rFonts w:ascii="SimSun" w:hAnsi="SimSun"/>
        </w:rPr>
        <w:br/>
      </w:r>
      <w:r w:rsidR="000C0706" w:rsidRPr="00534A21">
        <w:rPr>
          <w:rFonts w:ascii="SimSun" w:hAnsi="SimSun"/>
        </w:rPr>
        <w:tab/>
      </w:r>
      <w:r w:rsidR="00062F62" w:rsidRPr="00534A21">
        <w:rPr>
          <w:rFonts w:ascii="SimSun" w:hAnsi="SimSun"/>
        </w:rPr>
        <w:t>见项目</w:t>
      </w:r>
      <w:hyperlink r:id="rId15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481</w:t>
        </w:r>
      </w:hyperlink>
      <w:r w:rsidR="00062F62" w:rsidRPr="00534A21">
        <w:rPr>
          <w:rFonts w:ascii="SimSun" w:hAnsi="SimSun"/>
        </w:rPr>
        <w:t>。</w:t>
      </w:r>
    </w:p>
    <w:p w14:paraId="469D21A8" w14:textId="3F17CF83" w:rsidR="000C0706" w:rsidRPr="00534A21" w:rsidRDefault="00670AD5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CPC和FI修订计划进展报告</w:t>
      </w:r>
      <w:r w:rsidR="00534A21" w:rsidRPr="00534A21">
        <w:rPr>
          <w:rFonts w:ascii="SimSun" w:hAnsi="SimSun"/>
        </w:rPr>
        <w:br/>
      </w:r>
      <w:r w:rsidRPr="00534A21">
        <w:rPr>
          <w:rFonts w:ascii="SimSun" w:hAnsi="SimSun" w:hint="eastAsia"/>
        </w:rPr>
        <w:t>CPC由欧专局和美国专商局报告，FI由日本特许厅报告。</w:t>
      </w:r>
    </w:p>
    <w:p w14:paraId="2FEBC4AF" w14:textId="7C9992BC" w:rsidR="000C0706" w:rsidRPr="00534A21" w:rsidRDefault="00670AD5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《IPC指南》和其他IPC基本文件的修正</w:t>
      </w:r>
      <w:r w:rsidR="00534A21" w:rsidRPr="00534A21">
        <w:rPr>
          <w:rFonts w:ascii="SimSun" w:hAnsi="SimSun"/>
        </w:rPr>
        <w:br/>
      </w:r>
      <w:r w:rsidR="00062F62" w:rsidRPr="00534A21">
        <w:rPr>
          <w:rFonts w:ascii="SimSun" w:hAnsi="SimSun"/>
        </w:rPr>
        <w:t>见项目</w:t>
      </w:r>
      <w:hyperlink r:id="rId16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454</w:t>
        </w:r>
      </w:hyperlink>
      <w:r w:rsidR="00A157E4" w:rsidRPr="00534A21">
        <w:rPr>
          <w:rFonts w:ascii="SimSun" w:hAnsi="SimSun" w:hint="eastAsia"/>
        </w:rPr>
        <w:t>和</w:t>
      </w:r>
      <w:hyperlink r:id="rId17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455</w:t>
        </w:r>
      </w:hyperlink>
      <w:r w:rsidR="00062F62" w:rsidRPr="00534A21">
        <w:rPr>
          <w:rFonts w:ascii="SimSun" w:hAnsi="SimSun"/>
        </w:rPr>
        <w:t>。</w:t>
      </w:r>
    </w:p>
    <w:p w14:paraId="2E39DE7A" w14:textId="364B9D15" w:rsidR="000C0706" w:rsidRPr="00534A21" w:rsidRDefault="000C0706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/>
        </w:rPr>
        <w:lastRenderedPageBreak/>
        <w:t>IPC</w:t>
      </w:r>
      <w:r w:rsidR="00062F62" w:rsidRPr="00534A21">
        <w:rPr>
          <w:rFonts w:ascii="SimSun" w:hAnsi="SimSun" w:hint="eastAsia"/>
        </w:rPr>
        <w:t>中的</w:t>
      </w:r>
      <w:r w:rsidR="00F9376E" w:rsidRPr="00534A21">
        <w:rPr>
          <w:rFonts w:ascii="SimSun" w:hAnsi="SimSun" w:hint="eastAsia"/>
        </w:rPr>
        <w:t>二</w:t>
      </w:r>
      <w:r w:rsidR="00062F62" w:rsidRPr="00534A21">
        <w:rPr>
          <w:rFonts w:ascii="SimSun" w:hAnsi="SimSun" w:hint="eastAsia"/>
        </w:rPr>
        <w:t>级分类</w:t>
      </w:r>
      <w:r w:rsidR="00F9376E" w:rsidRPr="00534A21">
        <w:rPr>
          <w:rFonts w:ascii="SimSun" w:hAnsi="SimSun" w:hint="eastAsia"/>
        </w:rPr>
        <w:t>和</w:t>
      </w:r>
      <w:r w:rsidR="0004358D">
        <w:rPr>
          <w:rFonts w:ascii="SimSun" w:hAnsi="SimSun" w:hint="eastAsia"/>
        </w:rPr>
        <w:t>引得表</w:t>
      </w:r>
      <w:r w:rsidR="00534A21" w:rsidRPr="00534A21">
        <w:rPr>
          <w:rFonts w:ascii="SimSun" w:hAnsi="SimSun"/>
        </w:rPr>
        <w:br/>
      </w:r>
      <w:r w:rsidR="00062F62" w:rsidRPr="00534A21">
        <w:rPr>
          <w:rFonts w:ascii="SimSun" w:hAnsi="SimSun"/>
        </w:rPr>
        <w:t>见项目</w:t>
      </w:r>
      <w:hyperlink r:id="rId18" w:history="1">
        <w:r w:rsidRPr="00534A21">
          <w:rPr>
            <w:rStyle w:val="Hyperlink"/>
            <w:rFonts w:ascii="SimSun" w:hAnsi="SimSun"/>
          </w:rPr>
          <w:t>CE</w:t>
        </w:r>
        <w:r w:rsidRPr="00206BF3">
          <w:rPr>
            <w:rStyle w:val="Hyperlink"/>
          </w:rPr>
          <w:t> </w:t>
        </w:r>
        <w:r w:rsidRPr="00534A21">
          <w:rPr>
            <w:rStyle w:val="Hyperlink"/>
            <w:rFonts w:ascii="SimSun" w:hAnsi="SimSun"/>
          </w:rPr>
          <w:t>552</w:t>
        </w:r>
      </w:hyperlink>
      <w:r w:rsidR="00062F62" w:rsidRPr="00534A21">
        <w:rPr>
          <w:rFonts w:ascii="SimSun" w:hAnsi="SimSun"/>
        </w:rPr>
        <w:t>。</w:t>
      </w:r>
    </w:p>
    <w:p w14:paraId="3AACB69B" w14:textId="324EF2DE" w:rsidR="000C0706" w:rsidRPr="00534A21" w:rsidRDefault="00CE72FB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再分类状态报告</w:t>
      </w:r>
      <w:r w:rsidR="00A157E4" w:rsidRPr="00534A21">
        <w:rPr>
          <w:rFonts w:ascii="SimSun" w:hAnsi="SimSun" w:hint="eastAsia"/>
        </w:rPr>
        <w:t>和相关议题</w:t>
      </w:r>
      <w:r w:rsidR="00534A21" w:rsidRPr="00534A21">
        <w:rPr>
          <w:rFonts w:ascii="SimSun" w:hAnsi="SimSun"/>
        </w:rPr>
        <w:br/>
      </w:r>
      <w:r w:rsidR="000C0706" w:rsidRPr="00534A21">
        <w:rPr>
          <w:rFonts w:ascii="SimSun" w:hAnsi="SimSun"/>
        </w:rPr>
        <w:tab/>
      </w:r>
      <w:r w:rsidR="00062F62" w:rsidRPr="00534A21">
        <w:rPr>
          <w:rFonts w:ascii="SimSun" w:hAnsi="SimSun"/>
        </w:rPr>
        <w:t>见项目</w:t>
      </w:r>
      <w:hyperlink r:id="rId19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579</w:t>
        </w:r>
      </w:hyperlink>
      <w:r w:rsidR="00A157E4" w:rsidRPr="00534A21">
        <w:rPr>
          <w:rFonts w:ascii="SimSun" w:hAnsi="SimSun" w:hint="eastAsia"/>
        </w:rPr>
        <w:t>和</w:t>
      </w:r>
      <w:hyperlink r:id="rId20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 xml:space="preserve"> </w:t>
        </w:r>
        <w:r w:rsidR="000C0706" w:rsidRPr="00534A21">
          <w:rPr>
            <w:rStyle w:val="Hyperlink"/>
            <w:rFonts w:ascii="SimSun" w:hAnsi="SimSun"/>
          </w:rPr>
          <w:t>562</w:t>
        </w:r>
      </w:hyperlink>
      <w:r w:rsidR="00062F62" w:rsidRPr="00534A21">
        <w:rPr>
          <w:rFonts w:ascii="SimSun" w:hAnsi="SimSun"/>
        </w:rPr>
        <w:t>。</w:t>
      </w:r>
    </w:p>
    <w:p w14:paraId="2DE58716" w14:textId="272EB549" w:rsidR="000C0706" w:rsidRPr="00534A21" w:rsidRDefault="00CE72FB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各局在计算机辅助（如人工智能）分类方面的经验</w:t>
      </w:r>
      <w:r w:rsidR="00534A21" w:rsidRPr="00534A21">
        <w:rPr>
          <w:rFonts w:ascii="SimSun" w:hAnsi="SimSun"/>
        </w:rPr>
        <w:br/>
      </w:r>
      <w:r w:rsidRPr="00534A21">
        <w:rPr>
          <w:rFonts w:ascii="SimSun" w:hAnsi="SimSun" w:hint="eastAsia"/>
        </w:rPr>
        <w:t>由有关局介绍，并见项目</w:t>
      </w:r>
      <w:hyperlink r:id="rId21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524</w:t>
        </w:r>
      </w:hyperlink>
      <w:r w:rsidR="00062F62" w:rsidRPr="00534A21">
        <w:rPr>
          <w:rFonts w:ascii="SimSun" w:hAnsi="SimSun"/>
        </w:rPr>
        <w:t>。</w:t>
      </w:r>
    </w:p>
    <w:p w14:paraId="0825DE33" w14:textId="43840B8E" w:rsidR="000C0706" w:rsidRPr="00534A21" w:rsidRDefault="00CE72FB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人工智能与人工智能辅助工具对专利分类的影响</w:t>
      </w:r>
      <w:r w:rsidR="00534A21" w:rsidRPr="00534A21">
        <w:rPr>
          <w:rFonts w:ascii="SimSun" w:hAnsi="SimSun"/>
        </w:rPr>
        <w:br/>
      </w:r>
      <w:r w:rsidR="00062F62" w:rsidRPr="00534A21">
        <w:rPr>
          <w:rFonts w:ascii="SimSun" w:hAnsi="SimSun"/>
        </w:rPr>
        <w:t>见项目</w:t>
      </w:r>
      <w:hyperlink r:id="rId22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579</w:t>
        </w:r>
      </w:hyperlink>
      <w:r w:rsidR="00062F62" w:rsidRPr="00534A21">
        <w:rPr>
          <w:rFonts w:ascii="SimSun" w:hAnsi="SimSun"/>
        </w:rPr>
        <w:t>。</w:t>
      </w:r>
    </w:p>
    <w:p w14:paraId="72088AB5" w14:textId="4FBDF86D" w:rsidR="000C0706" w:rsidRPr="00534A21" w:rsidRDefault="00CE72FB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关于IPC相关信息技术系统的报告</w:t>
      </w:r>
      <w:r w:rsidR="00534A21" w:rsidRPr="00534A21">
        <w:rPr>
          <w:rFonts w:ascii="SimSun" w:hAnsi="SimSun"/>
        </w:rPr>
        <w:br/>
      </w:r>
      <w:r w:rsidR="00062F62" w:rsidRPr="00534A21">
        <w:rPr>
          <w:rFonts w:ascii="SimSun" w:hAnsi="SimSun" w:hint="eastAsia"/>
        </w:rPr>
        <w:t>由国际局介绍。</w:t>
      </w:r>
    </w:p>
    <w:p w14:paraId="372C45D3" w14:textId="38468906" w:rsidR="000C0706" w:rsidRPr="00534A21" w:rsidRDefault="00CE72FB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其他议题</w:t>
      </w:r>
      <w:r w:rsidR="00534A21" w:rsidRPr="00534A21">
        <w:rPr>
          <w:rFonts w:ascii="SimSun" w:hAnsi="SimSun"/>
        </w:rPr>
        <w:br/>
      </w:r>
      <w:r w:rsidR="00062F62" w:rsidRPr="00534A21">
        <w:rPr>
          <w:rFonts w:ascii="SimSun" w:hAnsi="SimSun"/>
        </w:rPr>
        <w:t>见项目</w:t>
      </w:r>
      <w:hyperlink r:id="rId23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579</w:t>
        </w:r>
      </w:hyperlink>
      <w:r w:rsidR="00A157E4" w:rsidRPr="00534A21">
        <w:rPr>
          <w:rFonts w:ascii="SimSun" w:hAnsi="SimSun" w:hint="eastAsia"/>
        </w:rPr>
        <w:t>。</w:t>
      </w:r>
    </w:p>
    <w:p w14:paraId="387F8239" w14:textId="6CD6FF16" w:rsidR="000C0706" w:rsidRPr="00534A21" w:rsidRDefault="00CE72FB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专家委员会下届会议</w:t>
      </w:r>
    </w:p>
    <w:p w14:paraId="0EB3A4FE" w14:textId="0F04EFCC" w:rsidR="000C0706" w:rsidRPr="00534A21" w:rsidRDefault="00CE72FB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会议闭幕</w:t>
      </w:r>
    </w:p>
    <w:p w14:paraId="76A21935" w14:textId="7D23ED48" w:rsidR="002326AB" w:rsidRPr="00534A21" w:rsidRDefault="000C0706" w:rsidP="00534A21">
      <w:pPr>
        <w:pStyle w:val="ONUME"/>
        <w:numPr>
          <w:ilvl w:val="0"/>
          <w:numId w:val="0"/>
        </w:numPr>
        <w:spacing w:before="720" w:afterLines="50" w:after="120" w:line="340" w:lineRule="atLeast"/>
        <w:ind w:left="5534"/>
        <w:rPr>
          <w:rFonts w:ascii="KaiTi" w:eastAsia="KaiTi" w:hAnsi="KaiTi"/>
        </w:rPr>
      </w:pPr>
      <w:r w:rsidRPr="00534A21">
        <w:rPr>
          <w:rFonts w:ascii="KaiTi" w:eastAsia="KaiTi" w:hAnsi="KaiTi"/>
        </w:rPr>
        <w:t>[</w:t>
      </w:r>
      <w:r w:rsidR="006B5808" w:rsidRPr="00534A21">
        <w:rPr>
          <w:rFonts w:ascii="KaiTi" w:eastAsia="KaiTi" w:hAnsi="KaiTi" w:hint="eastAsia"/>
        </w:rPr>
        <w:t>文件完</w:t>
      </w:r>
      <w:r w:rsidRPr="00534A21">
        <w:rPr>
          <w:rFonts w:ascii="KaiTi" w:eastAsia="KaiTi" w:hAnsi="KaiTi"/>
        </w:rPr>
        <w:t>]</w:t>
      </w:r>
    </w:p>
    <w:sectPr w:rsidR="002326AB" w:rsidRPr="00534A21" w:rsidSect="000C0706">
      <w:headerReference w:type="defaul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3F08" w14:textId="77777777" w:rsidR="009A188A" w:rsidRDefault="009A188A">
      <w:r>
        <w:separator/>
      </w:r>
    </w:p>
  </w:endnote>
  <w:endnote w:type="continuationSeparator" w:id="0">
    <w:p w14:paraId="20D0146A" w14:textId="77777777" w:rsidR="009A188A" w:rsidRDefault="009A188A" w:rsidP="003B38C1">
      <w:r>
        <w:separator/>
      </w:r>
    </w:p>
    <w:p w14:paraId="69ABD99B" w14:textId="77777777" w:rsidR="009A188A" w:rsidRPr="003B38C1" w:rsidRDefault="009A18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55AE48" w14:textId="77777777" w:rsidR="009A188A" w:rsidRPr="003B38C1" w:rsidRDefault="009A18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B339" w14:textId="77777777" w:rsidR="009A188A" w:rsidRDefault="009A188A">
      <w:r>
        <w:separator/>
      </w:r>
    </w:p>
  </w:footnote>
  <w:footnote w:type="continuationSeparator" w:id="0">
    <w:p w14:paraId="40BFB3CF" w14:textId="77777777" w:rsidR="009A188A" w:rsidRDefault="009A188A" w:rsidP="008B60B2">
      <w:r>
        <w:separator/>
      </w:r>
    </w:p>
    <w:p w14:paraId="1561E0CC" w14:textId="77777777" w:rsidR="009A188A" w:rsidRPr="00ED77FB" w:rsidRDefault="009A18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2BC9862" w14:textId="77777777" w:rsidR="009A188A" w:rsidRPr="00ED77FB" w:rsidRDefault="009A18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604C" w14:textId="16C596CC" w:rsidR="00D07C78" w:rsidRPr="00B07C6E" w:rsidRDefault="000C0706" w:rsidP="00477D6B">
    <w:pPr>
      <w:jc w:val="right"/>
      <w:rPr>
        <w:rFonts w:ascii="SimSun" w:hAnsi="SimSun"/>
        <w:caps/>
      </w:rPr>
    </w:pPr>
    <w:bookmarkStart w:id="5" w:name="Code2"/>
    <w:bookmarkEnd w:id="5"/>
    <w:r w:rsidRPr="00B07C6E">
      <w:rPr>
        <w:rFonts w:ascii="SimSun" w:hAnsi="SimSun"/>
        <w:caps/>
      </w:rPr>
      <w:t>IPC/CE/57/</w:t>
    </w:r>
    <w:r w:rsidR="007C2E19" w:rsidRPr="00B07C6E">
      <w:rPr>
        <w:rFonts w:ascii="SimSun" w:hAnsi="SimSun"/>
        <w:caps/>
      </w:rPr>
      <w:t xml:space="preserve">1 </w:t>
    </w:r>
    <w:r w:rsidRPr="00B07C6E">
      <w:rPr>
        <w:rFonts w:ascii="SimSun" w:hAnsi="SimSun"/>
        <w:caps/>
      </w:rPr>
      <w:t>P</w:t>
    </w:r>
    <w:r w:rsidRPr="00B07C6E">
      <w:rPr>
        <w:rFonts w:ascii="SimSun" w:hAnsi="SimSun"/>
      </w:rPr>
      <w:t>rov</w:t>
    </w:r>
    <w:r w:rsidRPr="00B07C6E">
      <w:rPr>
        <w:rFonts w:ascii="SimSun" w:hAnsi="SimSun"/>
        <w:caps/>
      </w:rPr>
      <w:t>.</w:t>
    </w:r>
  </w:p>
  <w:p w14:paraId="5D691880" w14:textId="45A46CE0" w:rsidR="00D07C78" w:rsidRPr="00B07C6E" w:rsidRDefault="00F42527" w:rsidP="00B07C6E">
    <w:pPr>
      <w:spacing w:afterLines="100" w:after="240"/>
      <w:jc w:val="right"/>
      <w:rPr>
        <w:rFonts w:ascii="SimSun" w:hAnsi="SimSun"/>
      </w:rPr>
    </w:pPr>
    <w:r w:rsidRPr="00B07C6E">
      <w:rPr>
        <w:rFonts w:ascii="SimSun" w:hAnsi="SimSun" w:hint="eastAsia"/>
      </w:rPr>
      <w:t>第</w:t>
    </w:r>
    <w:r w:rsidR="00D07C78" w:rsidRPr="00B07C6E">
      <w:rPr>
        <w:rFonts w:ascii="SimSun" w:hAnsi="SimSun"/>
      </w:rPr>
      <w:fldChar w:fldCharType="begin"/>
    </w:r>
    <w:r w:rsidR="00D07C78" w:rsidRPr="00B07C6E">
      <w:rPr>
        <w:rFonts w:ascii="SimSun" w:hAnsi="SimSun"/>
      </w:rPr>
      <w:instrText xml:space="preserve"> PAGE  \* MERGEFORMAT </w:instrText>
    </w:r>
    <w:r w:rsidR="00D07C78" w:rsidRPr="00B07C6E">
      <w:rPr>
        <w:rFonts w:ascii="SimSun" w:hAnsi="SimSun"/>
      </w:rPr>
      <w:fldChar w:fldCharType="separate"/>
    </w:r>
    <w:r w:rsidR="002326AB" w:rsidRPr="00B07C6E">
      <w:rPr>
        <w:rFonts w:ascii="SimSun" w:hAnsi="SimSun"/>
        <w:noProof/>
      </w:rPr>
      <w:t>2</w:t>
    </w:r>
    <w:r w:rsidR="00D07C78" w:rsidRPr="00B07C6E">
      <w:rPr>
        <w:rFonts w:ascii="SimSun" w:hAnsi="SimSun"/>
      </w:rPr>
      <w:fldChar w:fldCharType="end"/>
    </w:r>
    <w:r w:rsidRPr="00B07C6E">
      <w:rPr>
        <w:rFonts w:ascii="SimSun" w:hAnsi="SimSun" w:hint="eastAsia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633668">
    <w:abstractNumId w:val="2"/>
  </w:num>
  <w:num w:numId="2" w16cid:durableId="1323268274">
    <w:abstractNumId w:val="4"/>
  </w:num>
  <w:num w:numId="3" w16cid:durableId="911237250">
    <w:abstractNumId w:val="0"/>
  </w:num>
  <w:num w:numId="4" w16cid:durableId="771123300">
    <w:abstractNumId w:val="5"/>
  </w:num>
  <w:num w:numId="5" w16cid:durableId="1152914487">
    <w:abstractNumId w:val="1"/>
  </w:num>
  <w:num w:numId="6" w16cid:durableId="26492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06"/>
    <w:rsid w:val="0002478C"/>
    <w:rsid w:val="000331C7"/>
    <w:rsid w:val="0003534F"/>
    <w:rsid w:val="0004358D"/>
    <w:rsid w:val="00043CAA"/>
    <w:rsid w:val="00052EE1"/>
    <w:rsid w:val="00056816"/>
    <w:rsid w:val="00062F62"/>
    <w:rsid w:val="00067AFB"/>
    <w:rsid w:val="00075432"/>
    <w:rsid w:val="00075DBF"/>
    <w:rsid w:val="000968ED"/>
    <w:rsid w:val="000A3D97"/>
    <w:rsid w:val="000C0706"/>
    <w:rsid w:val="000F5E56"/>
    <w:rsid w:val="001362EE"/>
    <w:rsid w:val="00161C59"/>
    <w:rsid w:val="001647D5"/>
    <w:rsid w:val="001832A6"/>
    <w:rsid w:val="00196A76"/>
    <w:rsid w:val="001D4107"/>
    <w:rsid w:val="00203D24"/>
    <w:rsid w:val="00206BF3"/>
    <w:rsid w:val="0021217E"/>
    <w:rsid w:val="002326AB"/>
    <w:rsid w:val="00243430"/>
    <w:rsid w:val="002634C4"/>
    <w:rsid w:val="002859CD"/>
    <w:rsid w:val="002928D3"/>
    <w:rsid w:val="002D0035"/>
    <w:rsid w:val="002F1FE6"/>
    <w:rsid w:val="002F4E68"/>
    <w:rsid w:val="002F6652"/>
    <w:rsid w:val="00312F7F"/>
    <w:rsid w:val="00361450"/>
    <w:rsid w:val="003673CF"/>
    <w:rsid w:val="00367FF0"/>
    <w:rsid w:val="003845C1"/>
    <w:rsid w:val="0038585D"/>
    <w:rsid w:val="003A6F89"/>
    <w:rsid w:val="003B38C1"/>
    <w:rsid w:val="003C34E9"/>
    <w:rsid w:val="00423E3E"/>
    <w:rsid w:val="00427AF4"/>
    <w:rsid w:val="004369A3"/>
    <w:rsid w:val="004647DA"/>
    <w:rsid w:val="00474062"/>
    <w:rsid w:val="00477D6B"/>
    <w:rsid w:val="004D6569"/>
    <w:rsid w:val="005019FF"/>
    <w:rsid w:val="0053057A"/>
    <w:rsid w:val="00533A69"/>
    <w:rsid w:val="00534A21"/>
    <w:rsid w:val="00556076"/>
    <w:rsid w:val="00560A29"/>
    <w:rsid w:val="005B3255"/>
    <w:rsid w:val="005C6649"/>
    <w:rsid w:val="00605827"/>
    <w:rsid w:val="00646050"/>
    <w:rsid w:val="0066025D"/>
    <w:rsid w:val="00670AD5"/>
    <w:rsid w:val="006713CA"/>
    <w:rsid w:val="00676C5C"/>
    <w:rsid w:val="006B4E9C"/>
    <w:rsid w:val="006B5808"/>
    <w:rsid w:val="00720EFD"/>
    <w:rsid w:val="007854AF"/>
    <w:rsid w:val="00793A7C"/>
    <w:rsid w:val="007A398A"/>
    <w:rsid w:val="007B6E1A"/>
    <w:rsid w:val="007C2E19"/>
    <w:rsid w:val="007D1613"/>
    <w:rsid w:val="007E4C0E"/>
    <w:rsid w:val="008549EF"/>
    <w:rsid w:val="00867760"/>
    <w:rsid w:val="00887796"/>
    <w:rsid w:val="008A134B"/>
    <w:rsid w:val="008B2CC1"/>
    <w:rsid w:val="008B60B2"/>
    <w:rsid w:val="008C1722"/>
    <w:rsid w:val="0090731E"/>
    <w:rsid w:val="00916EE2"/>
    <w:rsid w:val="00966A22"/>
    <w:rsid w:val="0096722F"/>
    <w:rsid w:val="00980843"/>
    <w:rsid w:val="009A188A"/>
    <w:rsid w:val="009B24F4"/>
    <w:rsid w:val="009E2791"/>
    <w:rsid w:val="009E3F6F"/>
    <w:rsid w:val="009F499F"/>
    <w:rsid w:val="00A157E4"/>
    <w:rsid w:val="00A37342"/>
    <w:rsid w:val="00A42DAF"/>
    <w:rsid w:val="00A45BD8"/>
    <w:rsid w:val="00A869B7"/>
    <w:rsid w:val="00A901C1"/>
    <w:rsid w:val="00A90F0A"/>
    <w:rsid w:val="00AC205C"/>
    <w:rsid w:val="00AF0A6B"/>
    <w:rsid w:val="00AF1E15"/>
    <w:rsid w:val="00B05A69"/>
    <w:rsid w:val="00B07C6E"/>
    <w:rsid w:val="00B3345C"/>
    <w:rsid w:val="00B61B81"/>
    <w:rsid w:val="00B75281"/>
    <w:rsid w:val="00B92F1F"/>
    <w:rsid w:val="00B95A66"/>
    <w:rsid w:val="00B9734B"/>
    <w:rsid w:val="00BA30E2"/>
    <w:rsid w:val="00BC6507"/>
    <w:rsid w:val="00C11BFE"/>
    <w:rsid w:val="00C5068F"/>
    <w:rsid w:val="00C807A3"/>
    <w:rsid w:val="00C86D74"/>
    <w:rsid w:val="00CD04F1"/>
    <w:rsid w:val="00CE26FA"/>
    <w:rsid w:val="00CE72FB"/>
    <w:rsid w:val="00CF681A"/>
    <w:rsid w:val="00D07C78"/>
    <w:rsid w:val="00D45252"/>
    <w:rsid w:val="00D71B4D"/>
    <w:rsid w:val="00D93D55"/>
    <w:rsid w:val="00DD7B7F"/>
    <w:rsid w:val="00E15015"/>
    <w:rsid w:val="00E256D9"/>
    <w:rsid w:val="00E335FE"/>
    <w:rsid w:val="00E46636"/>
    <w:rsid w:val="00E67637"/>
    <w:rsid w:val="00E723D7"/>
    <w:rsid w:val="00EA7D6E"/>
    <w:rsid w:val="00EB2F76"/>
    <w:rsid w:val="00EC4E49"/>
    <w:rsid w:val="00ED77FB"/>
    <w:rsid w:val="00EE45FA"/>
    <w:rsid w:val="00F043DE"/>
    <w:rsid w:val="00F42527"/>
    <w:rsid w:val="00F51DA9"/>
    <w:rsid w:val="00F66152"/>
    <w:rsid w:val="00F71C2B"/>
    <w:rsid w:val="00F9165B"/>
    <w:rsid w:val="00F9376E"/>
    <w:rsid w:val="00FC482F"/>
    <w:rsid w:val="00FD37D3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B98BA"/>
  <w15:docId w15:val="{7C5D582B-0B22-4C47-AD27-348F568C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0C07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3.wipo.int/classifications/ipc/ipcef/public/en/project/CE552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3.wipo.int/classifications/ipc/ipcef/public/en/project/CE524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E45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E454" TargetMode="External"/><Relationship Id="rId20" Type="http://schemas.openxmlformats.org/officeDocument/2006/relationships/hyperlink" Target="https://www3.wipo.int/classifications/ipc/ipcef/public/en/project/CE56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3.wipo.int/classifications/ipc/ipcef/public/en/project/CE481" TargetMode="External"/><Relationship Id="rId23" Type="http://schemas.openxmlformats.org/officeDocument/2006/relationships/hyperlink" Target="https://www3.wipo.int/classifications/ipc/ipcef/public/en/project/CE579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CE579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ipc/ipcef/public/en/project/CE462" TargetMode="External"/><Relationship Id="rId22" Type="http://schemas.openxmlformats.org/officeDocument/2006/relationships/hyperlink" Target="https://www3.wipo.int/classifications/ipc/ipcef/public/en/project/CE57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CE_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ICSDBFP-619088011-78218</_dlc_DocId>
    <_dlc_DocIdUrl xmlns="ec94eb93-2160-433d-bc9d-10bdc50beb83">
      <Url>https://wipoprod.sharepoint.com/sites/SPS-INT-BFP-ICSD-IntPatClass/_layouts/15/DocIdRedir.aspx?ID=ICSDBFP-619088011-78218</Url>
      <Description>ICSDBFP-619088011-78218</Description>
    </_dlc_DocIdUrl>
  </documentManagement>
</p:properties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459" ma:contentTypeDescription="" ma:contentTypeScope="" ma:versionID="fcbaf7ddcbc84f29d729e067e255ce0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4145387ce9ab7a3448e96706500fda3e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EF144-A4EB-4E3B-8C3B-70CD7677EB39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2.xml><?xml version="1.0" encoding="utf-8"?>
<ds:datastoreItem xmlns:ds="http://schemas.openxmlformats.org/officeDocument/2006/customXml" ds:itemID="{6816DB23-F5D7-4120-A560-F9DD826808C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B685F74-8293-41BE-A97C-FA78DCCFCC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82A6CB-50FE-4CAE-95AC-68BBD682C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FB4856-1C1A-45AA-B0F5-20E8F634F6D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D563A53-B466-44B7-B56E-057D04407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IPC_CE_57 (E).dotm</Template>
  <TotalTime>2</TotalTime>
  <Pages>2</Pages>
  <Words>207</Words>
  <Characters>1122</Characters>
  <Application>Microsoft Office Word</Application>
  <DocSecurity>0</DocSecurity>
  <Lines>38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IPC/CE/57/1 Prov., Draft Agenda, 57th session, IPC Committee of Experts</vt:lpstr>
    </vt:vector>
  </TitlesOfParts>
  <Company>WIPO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IPC/CE/57/1 Prov., Draft Agenda, 57th session, IPC Committee of Experts</dc:title>
  <dc:subject>Draft Agenda, 57th session, IPC Committee of Experts (IPC Union), February 24 to 26, 2026</dc:subject>
  <dc:creator>WIPO</dc:creator>
  <cp:keywords>IPC Committee of Experts, 57th Session (Chinese version)</cp:keywords>
  <cp:lastModifiedBy>MALANGA SALAZAR Isabelle</cp:lastModifiedBy>
  <cp:revision>9</cp:revision>
  <cp:lastPrinted>2011-02-15T20:56:00Z</cp:lastPrinted>
  <dcterms:created xsi:type="dcterms:W3CDTF">2025-12-19T02:19:00Z</dcterms:created>
  <dcterms:modified xsi:type="dcterms:W3CDTF">2025-12-19T10:09:00Z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2025-12-16T14:16:58Z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9cab7471-d3d0-4c96-8aed-158a0dc2d663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BusinessUnit">
    <vt:lpwstr>2;#International Classifications and Standards Division|1bda9d19-f2c0-4f24-b9f1-c91ec6b8f041</vt:lpwstr>
  </property>
  <property fmtid="{D5CDD505-2E9C-101B-9397-08002B2CF9AE}" pid="17" name="RMClassification">
    <vt:lpwstr/>
  </property>
  <property fmtid="{D5CDD505-2E9C-101B-9397-08002B2CF9AE}" pid="18" name="Languages">
    <vt:lpwstr>1;#English|950e6fa2-2df0-4983-a604-54e57c7a6d93</vt:lpwstr>
  </property>
  <property fmtid="{D5CDD505-2E9C-101B-9397-08002B2CF9AE}" pid="19" name="_dlc_DocIdItemGuid">
    <vt:lpwstr>ca5d38d0-fb66-4c60-9f21-e116b27c50f3</vt:lpwstr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</Properties>
</file>