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20494F" w:rsidRPr="0020494F" w:rsidTr="0020494F">
        <w:trPr>
          <w:trHeight w:val="1977"/>
        </w:trPr>
        <w:tc>
          <w:tcPr>
            <w:tcW w:w="4594" w:type="dxa"/>
            <w:tcBorders>
              <w:bottom w:val="single" w:sz="4" w:space="0" w:color="auto"/>
            </w:tcBorders>
            <w:tcMar>
              <w:bottom w:w="170" w:type="dxa"/>
            </w:tcMar>
          </w:tcPr>
          <w:p w:rsidR="0020494F" w:rsidRPr="0020494F" w:rsidRDefault="0020494F" w:rsidP="0020494F">
            <w:pPr>
              <w:jc w:val="both"/>
            </w:pPr>
            <w:bookmarkStart w:id="0" w:name="_GoBack"/>
            <w:bookmarkEnd w:id="0"/>
            <w:r w:rsidRPr="0020494F">
              <w:rPr>
                <w:noProof/>
                <w:lang w:eastAsia="en-US"/>
              </w:rPr>
              <w:drawing>
                <wp:anchor distT="0" distB="0" distL="114300" distR="114300" simplePos="0" relativeHeight="251659264" behindDoc="1" locked="0" layoutInCell="0" allowOverlap="1" wp14:anchorId="07E6D6C4" wp14:editId="3DC9DC5E">
                  <wp:simplePos x="0" y="0"/>
                  <wp:positionH relativeFrom="column">
                    <wp:posOffset>2916555</wp:posOffset>
                  </wp:positionH>
                  <wp:positionV relativeFrom="margin">
                    <wp:posOffset>0</wp:posOffset>
                  </wp:positionV>
                  <wp:extent cx="867600" cy="1324800"/>
                  <wp:effectExtent l="0" t="0" r="8890" b="8890"/>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20494F" w:rsidRPr="0020494F" w:rsidRDefault="0020494F" w:rsidP="0020494F"/>
        </w:tc>
        <w:tc>
          <w:tcPr>
            <w:tcW w:w="425" w:type="dxa"/>
            <w:tcBorders>
              <w:bottom w:val="single" w:sz="4" w:space="0" w:color="auto"/>
            </w:tcBorders>
            <w:tcMar>
              <w:left w:w="0" w:type="dxa"/>
              <w:right w:w="0" w:type="dxa"/>
            </w:tcMar>
          </w:tcPr>
          <w:p w:rsidR="0020494F" w:rsidRPr="0020494F" w:rsidRDefault="0020494F" w:rsidP="0020494F">
            <w:pPr>
              <w:jc w:val="right"/>
            </w:pPr>
            <w:r w:rsidRPr="0020494F">
              <w:rPr>
                <w:b/>
                <w:sz w:val="40"/>
                <w:szCs w:val="40"/>
              </w:rPr>
              <w:t>C</w:t>
            </w:r>
          </w:p>
        </w:tc>
      </w:tr>
      <w:tr w:rsidR="0020494F" w:rsidRPr="0020494F" w:rsidTr="0020494F">
        <w:trPr>
          <w:trHeight w:hRule="exact" w:val="340"/>
        </w:trPr>
        <w:tc>
          <w:tcPr>
            <w:tcW w:w="9356" w:type="dxa"/>
            <w:gridSpan w:val="3"/>
            <w:tcBorders>
              <w:top w:val="single" w:sz="4" w:space="0" w:color="auto"/>
            </w:tcBorders>
            <w:tcMar>
              <w:top w:w="170" w:type="dxa"/>
              <w:left w:w="0" w:type="dxa"/>
              <w:right w:w="0" w:type="dxa"/>
            </w:tcMar>
            <w:vAlign w:val="bottom"/>
          </w:tcPr>
          <w:p w:rsidR="0020494F" w:rsidRPr="0020494F" w:rsidRDefault="0020494F" w:rsidP="00C7016A">
            <w:pPr>
              <w:wordWrap w:val="0"/>
              <w:jc w:val="right"/>
              <w:rPr>
                <w:rFonts w:ascii="Arial Black" w:hAnsi="Arial Black"/>
                <w:caps/>
                <w:sz w:val="15"/>
              </w:rPr>
            </w:pPr>
            <w:r w:rsidRPr="0020494F">
              <w:rPr>
                <w:rFonts w:ascii="Arial Black" w:hAnsi="Arial Black"/>
                <w:caps/>
                <w:sz w:val="15"/>
              </w:rPr>
              <w:t>IPC/</w:t>
            </w:r>
            <w:r w:rsidRPr="0020494F">
              <w:rPr>
                <w:rFonts w:ascii="Arial Black" w:hAnsi="Arial Black" w:hint="eastAsia"/>
                <w:caps/>
                <w:sz w:val="15"/>
              </w:rPr>
              <w:t>CE</w:t>
            </w:r>
            <w:r w:rsidRPr="0020494F">
              <w:rPr>
                <w:rFonts w:ascii="Arial Black" w:hAnsi="Arial Black"/>
                <w:caps/>
                <w:sz w:val="15"/>
              </w:rPr>
              <w:t>/</w:t>
            </w:r>
            <w:r w:rsidRPr="0020494F">
              <w:rPr>
                <w:rFonts w:ascii="Arial Black" w:hAnsi="Arial Black" w:hint="eastAsia"/>
                <w:caps/>
                <w:sz w:val="15"/>
              </w:rPr>
              <w:t>5</w:t>
            </w:r>
            <w:r>
              <w:rPr>
                <w:rFonts w:ascii="Arial Black" w:hAnsi="Arial Black"/>
                <w:caps/>
                <w:sz w:val="15"/>
              </w:rPr>
              <w:t>1</w:t>
            </w:r>
            <w:r w:rsidRPr="0020494F">
              <w:rPr>
                <w:rFonts w:ascii="Arial Black" w:hAnsi="Arial Black"/>
                <w:caps/>
                <w:sz w:val="15"/>
              </w:rPr>
              <w:t>/</w:t>
            </w:r>
            <w:bookmarkStart w:id="1" w:name="Code"/>
            <w:bookmarkEnd w:id="1"/>
            <w:r w:rsidRPr="0020494F">
              <w:rPr>
                <w:rFonts w:ascii="Arial Black" w:hAnsi="Arial Black" w:hint="eastAsia"/>
                <w:caps/>
                <w:sz w:val="15"/>
              </w:rPr>
              <w:t>2</w:t>
            </w:r>
          </w:p>
        </w:tc>
      </w:tr>
      <w:tr w:rsidR="0020494F" w:rsidRPr="0020494F" w:rsidTr="0020494F">
        <w:trPr>
          <w:trHeight w:hRule="exact" w:val="170"/>
        </w:trPr>
        <w:tc>
          <w:tcPr>
            <w:tcW w:w="9356" w:type="dxa"/>
            <w:gridSpan w:val="3"/>
            <w:noWrap/>
            <w:tcMar>
              <w:left w:w="0" w:type="dxa"/>
              <w:right w:w="0" w:type="dxa"/>
            </w:tcMar>
            <w:vAlign w:val="bottom"/>
          </w:tcPr>
          <w:p w:rsidR="0020494F" w:rsidRPr="0020494F" w:rsidRDefault="0020494F" w:rsidP="0020494F">
            <w:pPr>
              <w:jc w:val="right"/>
              <w:rPr>
                <w:rFonts w:ascii="Arial Black" w:hAnsi="Arial Black"/>
                <w:b/>
                <w:caps/>
                <w:sz w:val="15"/>
                <w:szCs w:val="15"/>
              </w:rPr>
            </w:pPr>
            <w:r w:rsidRPr="0020494F">
              <w:rPr>
                <w:rFonts w:eastAsia="SimHei" w:hint="eastAsia"/>
                <w:b/>
                <w:sz w:val="15"/>
                <w:szCs w:val="15"/>
              </w:rPr>
              <w:t>原</w:t>
            </w:r>
            <w:r w:rsidRPr="0020494F">
              <w:rPr>
                <w:rFonts w:eastAsia="SimHei"/>
                <w:b/>
                <w:sz w:val="15"/>
                <w:szCs w:val="15"/>
                <w:lang w:val="pt-BR"/>
              </w:rPr>
              <w:t xml:space="preserve"> </w:t>
            </w:r>
            <w:r w:rsidRPr="0020494F">
              <w:rPr>
                <w:rFonts w:eastAsia="SimHei" w:hint="eastAsia"/>
                <w:b/>
                <w:sz w:val="15"/>
                <w:szCs w:val="15"/>
              </w:rPr>
              <w:t>文</w:t>
            </w:r>
            <w:r w:rsidRPr="0020494F">
              <w:rPr>
                <w:rFonts w:eastAsia="SimHei" w:hint="eastAsia"/>
                <w:b/>
                <w:sz w:val="15"/>
                <w:szCs w:val="15"/>
                <w:lang w:val="pt-BR"/>
              </w:rPr>
              <w:t>：</w:t>
            </w:r>
            <w:bookmarkStart w:id="2" w:name="Original"/>
            <w:bookmarkEnd w:id="2"/>
            <w:r w:rsidRPr="0020494F">
              <w:rPr>
                <w:rFonts w:eastAsia="SimHei" w:hint="eastAsia"/>
                <w:b/>
                <w:sz w:val="15"/>
                <w:szCs w:val="15"/>
                <w:lang w:val="pt-BR"/>
              </w:rPr>
              <w:t>英</w:t>
            </w:r>
            <w:r w:rsidRPr="0020494F">
              <w:rPr>
                <w:rFonts w:eastAsia="SimHei" w:hint="eastAsia"/>
                <w:b/>
                <w:sz w:val="15"/>
                <w:szCs w:val="15"/>
              </w:rPr>
              <w:t>文</w:t>
            </w:r>
          </w:p>
        </w:tc>
      </w:tr>
      <w:tr w:rsidR="0020494F" w:rsidRPr="0020494F" w:rsidTr="0020494F">
        <w:trPr>
          <w:trHeight w:hRule="exact" w:val="198"/>
        </w:trPr>
        <w:tc>
          <w:tcPr>
            <w:tcW w:w="9356" w:type="dxa"/>
            <w:gridSpan w:val="3"/>
            <w:tcMar>
              <w:left w:w="0" w:type="dxa"/>
              <w:right w:w="0" w:type="dxa"/>
            </w:tcMar>
            <w:vAlign w:val="bottom"/>
          </w:tcPr>
          <w:p w:rsidR="0020494F" w:rsidRPr="0020494F" w:rsidRDefault="0020494F" w:rsidP="004A0BFF">
            <w:pPr>
              <w:jc w:val="right"/>
              <w:rPr>
                <w:rFonts w:ascii="SimHei" w:eastAsia="SimHei" w:hAnsi="Arial Black"/>
                <w:b/>
                <w:caps/>
                <w:sz w:val="15"/>
                <w:szCs w:val="15"/>
              </w:rPr>
            </w:pPr>
            <w:r w:rsidRPr="0020494F">
              <w:rPr>
                <w:rFonts w:ascii="MS Gothic" w:eastAsia="MS Gothic" w:hAnsi="MS Gothic" w:cs="MS Gothic" w:hint="eastAsia"/>
                <w:b/>
                <w:sz w:val="15"/>
                <w:szCs w:val="15"/>
              </w:rPr>
              <w:t>日</w:t>
            </w:r>
            <w:r w:rsidRPr="0020494F">
              <w:rPr>
                <w:rFonts w:ascii="SimHei" w:eastAsia="SimHei" w:hint="eastAsia"/>
                <w:b/>
                <w:sz w:val="15"/>
                <w:szCs w:val="15"/>
                <w:lang w:val="pt-BR"/>
              </w:rPr>
              <w:t xml:space="preserve"> </w:t>
            </w:r>
            <w:r w:rsidRPr="0020494F">
              <w:rPr>
                <w:rFonts w:ascii="MS Gothic" w:eastAsia="MS Gothic" w:hAnsi="MS Gothic" w:cs="MS Gothic" w:hint="eastAsia"/>
                <w:b/>
                <w:sz w:val="15"/>
                <w:szCs w:val="15"/>
              </w:rPr>
              <w:t>期</w:t>
            </w:r>
            <w:r w:rsidRPr="0020494F">
              <w:rPr>
                <w:rFonts w:ascii="SimHei" w:eastAsia="SimHei" w:hAnsi="SimSun" w:hint="eastAsia"/>
                <w:b/>
                <w:sz w:val="15"/>
                <w:szCs w:val="15"/>
                <w:lang w:val="pt-BR"/>
              </w:rPr>
              <w:t>：</w:t>
            </w:r>
            <w:bookmarkStart w:id="3" w:name="Date"/>
            <w:bookmarkEnd w:id="3"/>
            <w:r w:rsidRPr="0020494F">
              <w:rPr>
                <w:rFonts w:ascii="Arial Black" w:eastAsia="SimHei" w:hAnsi="Arial Black"/>
                <w:b/>
                <w:sz w:val="15"/>
                <w:szCs w:val="15"/>
                <w:lang w:val="pt-BR"/>
              </w:rPr>
              <w:t>201</w:t>
            </w:r>
            <w:r w:rsidR="004A0BFF">
              <w:rPr>
                <w:rFonts w:ascii="Arial Black" w:eastAsia="SimHei" w:hAnsi="Arial Black"/>
                <w:b/>
                <w:sz w:val="15"/>
                <w:szCs w:val="15"/>
                <w:lang w:val="pt-BR"/>
              </w:rPr>
              <w:t>9</w:t>
            </w:r>
            <w:r w:rsidRPr="0020494F">
              <w:rPr>
                <w:rFonts w:ascii="MS Gothic" w:eastAsia="MS Gothic" w:hAnsi="MS Gothic" w:cs="MS Gothic" w:hint="eastAsia"/>
                <w:b/>
                <w:sz w:val="15"/>
                <w:szCs w:val="15"/>
              </w:rPr>
              <w:t>年</w:t>
            </w:r>
            <w:r w:rsidR="00C7016A">
              <w:rPr>
                <w:rFonts w:ascii="Arial Black" w:eastAsia="SimHei" w:hAnsi="Arial Black" w:hint="eastAsia"/>
                <w:b/>
                <w:sz w:val="15"/>
                <w:szCs w:val="15"/>
                <w:lang w:val="pt-BR"/>
              </w:rPr>
              <w:t>4</w:t>
            </w:r>
            <w:r w:rsidRPr="0020494F">
              <w:rPr>
                <w:rFonts w:ascii="MS Gothic" w:eastAsia="MS Gothic" w:hAnsi="MS Gothic" w:cs="MS Gothic" w:hint="eastAsia"/>
                <w:b/>
                <w:sz w:val="15"/>
                <w:szCs w:val="15"/>
              </w:rPr>
              <w:t>月</w:t>
            </w:r>
            <w:r w:rsidR="00C7016A">
              <w:rPr>
                <w:rFonts w:ascii="Arial Black" w:eastAsia="SimHei" w:hAnsi="Arial Black" w:hint="eastAsia"/>
                <w:b/>
                <w:sz w:val="15"/>
                <w:szCs w:val="15"/>
              </w:rPr>
              <w:t>8</w:t>
            </w:r>
            <w:r w:rsidRPr="0020494F">
              <w:rPr>
                <w:rFonts w:ascii="MS Gothic" w:eastAsia="MS Gothic" w:hAnsi="MS Gothic" w:cs="MS Gothic" w:hint="eastAsia"/>
                <w:b/>
                <w:sz w:val="15"/>
                <w:szCs w:val="15"/>
              </w:rPr>
              <w:t>日</w:t>
            </w:r>
            <w:r w:rsidRPr="0020494F">
              <w:rPr>
                <w:rFonts w:ascii="SimHei" w:eastAsia="SimHei" w:hAnsi="Arial Black" w:hint="eastAsia"/>
                <w:b/>
                <w:caps/>
                <w:sz w:val="15"/>
                <w:szCs w:val="15"/>
              </w:rPr>
              <w:t xml:space="preserve">  </w:t>
            </w:r>
          </w:p>
        </w:tc>
      </w:tr>
    </w:tbl>
    <w:p w:rsidR="0020494F" w:rsidRPr="0020494F" w:rsidRDefault="004A0BFF" w:rsidP="0020494F">
      <w:r>
        <w:t>9</w:t>
      </w:r>
    </w:p>
    <w:p w:rsidR="0020494F" w:rsidRPr="0020494F" w:rsidRDefault="0020494F" w:rsidP="0020494F"/>
    <w:p w:rsidR="0020494F" w:rsidRPr="0020494F" w:rsidRDefault="0020494F" w:rsidP="0020494F"/>
    <w:p w:rsidR="0020494F" w:rsidRPr="0020494F" w:rsidRDefault="0020494F" w:rsidP="0020494F"/>
    <w:p w:rsidR="0020494F" w:rsidRPr="0020494F" w:rsidRDefault="0020494F" w:rsidP="0020494F"/>
    <w:p w:rsidR="0020494F" w:rsidRPr="0020494F" w:rsidRDefault="0020494F" w:rsidP="0020494F">
      <w:pPr>
        <w:spacing w:line="360" w:lineRule="atLeast"/>
        <w:rPr>
          <w:rFonts w:ascii="SimHei" w:eastAsia="SimHei"/>
          <w:sz w:val="28"/>
          <w:szCs w:val="28"/>
        </w:rPr>
      </w:pPr>
      <w:r w:rsidRPr="0020494F">
        <w:rPr>
          <w:rFonts w:ascii="SimHei" w:eastAsia="SimHei" w:hint="eastAsia"/>
          <w:sz w:val="28"/>
          <w:szCs w:val="28"/>
        </w:rPr>
        <w:t>国际专利分类专门联盟（IPC联盟）</w:t>
      </w:r>
    </w:p>
    <w:p w:rsidR="0020494F" w:rsidRPr="0020494F" w:rsidRDefault="0020494F" w:rsidP="0020494F">
      <w:pPr>
        <w:spacing w:line="360" w:lineRule="atLeast"/>
        <w:rPr>
          <w:rFonts w:ascii="SimHei" w:eastAsia="SimHei"/>
          <w:sz w:val="28"/>
          <w:szCs w:val="28"/>
        </w:rPr>
      </w:pPr>
      <w:r w:rsidRPr="0020494F">
        <w:rPr>
          <w:rFonts w:ascii="SimHei" w:eastAsia="SimHei" w:hint="eastAsia"/>
          <w:sz w:val="28"/>
          <w:szCs w:val="28"/>
        </w:rPr>
        <w:t>专家委员会</w:t>
      </w:r>
    </w:p>
    <w:p w:rsidR="0020494F" w:rsidRPr="0020494F" w:rsidRDefault="0020494F" w:rsidP="0020494F">
      <w:pPr>
        <w:rPr>
          <w:szCs w:val="22"/>
        </w:rPr>
      </w:pPr>
    </w:p>
    <w:p w:rsidR="0020494F" w:rsidRPr="0020494F" w:rsidRDefault="0020494F" w:rsidP="0020494F">
      <w:pPr>
        <w:rPr>
          <w:szCs w:val="24"/>
        </w:rPr>
      </w:pPr>
    </w:p>
    <w:p w:rsidR="0020494F" w:rsidRPr="0020494F" w:rsidRDefault="0020494F" w:rsidP="0020494F">
      <w:pPr>
        <w:textAlignment w:val="bottom"/>
        <w:rPr>
          <w:rFonts w:ascii="KaiTi" w:eastAsia="KaiTi"/>
          <w:b/>
          <w:sz w:val="24"/>
          <w:szCs w:val="24"/>
        </w:rPr>
      </w:pPr>
      <w:r w:rsidRPr="0020494F">
        <w:rPr>
          <w:rFonts w:ascii="KaiTi" w:eastAsia="KaiTi" w:hint="eastAsia"/>
          <w:b/>
          <w:sz w:val="24"/>
          <w:szCs w:val="24"/>
        </w:rPr>
        <w:t>第五十</w:t>
      </w:r>
      <w:r>
        <w:rPr>
          <w:rFonts w:ascii="KaiTi" w:eastAsia="KaiTi" w:hint="eastAsia"/>
          <w:b/>
          <w:sz w:val="24"/>
          <w:szCs w:val="24"/>
        </w:rPr>
        <w:t>一</w:t>
      </w:r>
      <w:r w:rsidRPr="0020494F">
        <w:rPr>
          <w:rFonts w:ascii="KaiTi" w:eastAsia="KaiTi" w:hint="eastAsia"/>
          <w:b/>
          <w:sz w:val="24"/>
          <w:szCs w:val="24"/>
        </w:rPr>
        <w:t>届会议</w:t>
      </w:r>
    </w:p>
    <w:p w:rsidR="0020494F" w:rsidRPr="0020494F" w:rsidRDefault="0020494F" w:rsidP="0020494F">
      <w:pPr>
        <w:textAlignment w:val="bottom"/>
        <w:rPr>
          <w:rFonts w:ascii="KaiTi" w:eastAsia="KaiTi" w:hAnsi="KaiTi"/>
          <w:b/>
          <w:sz w:val="24"/>
          <w:szCs w:val="24"/>
        </w:rPr>
      </w:pPr>
      <w:r w:rsidRPr="0020494F">
        <w:rPr>
          <w:rFonts w:ascii="KaiTi" w:eastAsia="KaiTi" w:hAnsi="KaiTi" w:hint="eastAsia"/>
          <w:sz w:val="24"/>
          <w:szCs w:val="24"/>
        </w:rPr>
        <w:t>201</w:t>
      </w:r>
      <w:r>
        <w:rPr>
          <w:rFonts w:ascii="KaiTi" w:eastAsia="KaiTi" w:hAnsi="KaiTi" w:hint="eastAsia"/>
          <w:sz w:val="24"/>
          <w:szCs w:val="24"/>
        </w:rPr>
        <w:t>9</w:t>
      </w:r>
      <w:r w:rsidRPr="0020494F">
        <w:rPr>
          <w:rFonts w:ascii="KaiTi" w:eastAsia="KaiTi" w:hAnsi="KaiTi" w:hint="eastAsia"/>
          <w:b/>
          <w:sz w:val="24"/>
          <w:szCs w:val="24"/>
        </w:rPr>
        <w:t>年</w:t>
      </w:r>
      <w:r w:rsidRPr="0020494F">
        <w:rPr>
          <w:rFonts w:ascii="KaiTi" w:eastAsia="KaiTi" w:hAnsi="KaiTi" w:hint="eastAsia"/>
          <w:sz w:val="24"/>
          <w:szCs w:val="24"/>
        </w:rPr>
        <w:t>2</w:t>
      </w:r>
      <w:r w:rsidRPr="0020494F">
        <w:rPr>
          <w:rFonts w:ascii="KaiTi" w:eastAsia="KaiTi" w:hAnsi="KaiTi" w:hint="eastAsia"/>
          <w:b/>
          <w:sz w:val="24"/>
          <w:szCs w:val="24"/>
        </w:rPr>
        <w:t>月</w:t>
      </w:r>
      <w:r>
        <w:rPr>
          <w:rFonts w:ascii="KaiTi" w:eastAsia="KaiTi" w:hAnsi="KaiTi" w:hint="eastAsia"/>
          <w:sz w:val="24"/>
          <w:szCs w:val="24"/>
        </w:rPr>
        <w:t>20</w:t>
      </w:r>
      <w:r w:rsidRPr="0020494F">
        <w:rPr>
          <w:rFonts w:ascii="KaiTi" w:eastAsia="KaiTi" w:hAnsi="KaiTi" w:hint="eastAsia"/>
          <w:b/>
          <w:sz w:val="24"/>
          <w:szCs w:val="24"/>
        </w:rPr>
        <w:t>日和</w:t>
      </w:r>
      <w:r>
        <w:rPr>
          <w:rFonts w:ascii="KaiTi" w:eastAsia="KaiTi" w:hAnsi="KaiTi" w:hint="eastAsia"/>
          <w:sz w:val="24"/>
          <w:szCs w:val="24"/>
        </w:rPr>
        <w:t>21</w:t>
      </w:r>
      <w:r w:rsidRPr="0020494F">
        <w:rPr>
          <w:rFonts w:ascii="KaiTi" w:eastAsia="KaiTi" w:hAnsi="KaiTi" w:hint="eastAsia"/>
          <w:b/>
          <w:sz w:val="24"/>
          <w:szCs w:val="24"/>
        </w:rPr>
        <w:t>日，日内瓦</w:t>
      </w:r>
    </w:p>
    <w:p w:rsidR="0020494F" w:rsidRPr="0020494F" w:rsidRDefault="0020494F" w:rsidP="0020494F"/>
    <w:p w:rsidR="0020494F" w:rsidRPr="0020494F" w:rsidRDefault="0020494F" w:rsidP="0020494F"/>
    <w:p w:rsidR="0020494F" w:rsidRPr="0020494F" w:rsidRDefault="0020494F" w:rsidP="0020494F"/>
    <w:p w:rsidR="0020494F" w:rsidRPr="0020494F" w:rsidRDefault="0020494F" w:rsidP="0020494F">
      <w:pPr>
        <w:rPr>
          <w:rFonts w:ascii="KaiTi" w:eastAsia="KaiTi" w:hAnsi="KaiTi" w:cs="Times New Roman"/>
          <w:kern w:val="2"/>
          <w:sz w:val="24"/>
          <w:szCs w:val="32"/>
        </w:rPr>
      </w:pPr>
      <w:bookmarkStart w:id="4" w:name="TitleOfDoc"/>
      <w:bookmarkEnd w:id="4"/>
      <w:r w:rsidRPr="0020494F">
        <w:rPr>
          <w:rFonts w:ascii="KaiTi" w:eastAsia="KaiTi" w:hAnsi="KaiTi" w:cs="Times New Roman" w:hint="eastAsia"/>
          <w:kern w:val="2"/>
          <w:sz w:val="24"/>
          <w:szCs w:val="32"/>
        </w:rPr>
        <w:t>报</w:t>
      </w:r>
      <w:r w:rsidR="00630F6E">
        <w:rPr>
          <w:rFonts w:ascii="KaiTi" w:eastAsia="KaiTi" w:hAnsi="KaiTi" w:cs="Times New Roman" w:hint="eastAsia"/>
          <w:kern w:val="2"/>
          <w:sz w:val="24"/>
          <w:szCs w:val="32"/>
        </w:rPr>
        <w:t xml:space="preserve">　</w:t>
      </w:r>
      <w:r w:rsidRPr="0020494F">
        <w:rPr>
          <w:rFonts w:ascii="KaiTi" w:eastAsia="KaiTi" w:hAnsi="KaiTi" w:cs="Times New Roman" w:hint="eastAsia"/>
          <w:kern w:val="2"/>
          <w:sz w:val="24"/>
          <w:szCs w:val="32"/>
        </w:rPr>
        <w:t>告</w:t>
      </w:r>
    </w:p>
    <w:p w:rsidR="0020494F" w:rsidRPr="0020494F" w:rsidRDefault="0020494F" w:rsidP="0020494F">
      <w:pPr>
        <w:rPr>
          <w:szCs w:val="22"/>
        </w:rPr>
      </w:pPr>
    </w:p>
    <w:p w:rsidR="00630F6E" w:rsidRPr="0020494F" w:rsidRDefault="00630F6E" w:rsidP="0020494F">
      <w:pPr>
        <w:rPr>
          <w:rFonts w:ascii="KaiTi" w:eastAsia="KaiTi" w:hAnsi="KaiTi" w:cs="Times New Roman"/>
          <w:kern w:val="2"/>
          <w:sz w:val="21"/>
          <w:szCs w:val="24"/>
        </w:rPr>
      </w:pPr>
      <w:bookmarkStart w:id="5" w:name="Prepared"/>
      <w:bookmarkEnd w:id="5"/>
      <w:r>
        <w:rPr>
          <w:rFonts w:ascii="KaiTi" w:eastAsia="KaiTi" w:hAnsi="KaiTi" w:cs="Times New Roman" w:hint="eastAsia"/>
          <w:kern w:val="2"/>
          <w:sz w:val="21"/>
          <w:szCs w:val="24"/>
        </w:rPr>
        <w:t>经</w:t>
      </w:r>
      <w:r w:rsidR="005722C7">
        <w:rPr>
          <w:rFonts w:ascii="KaiTi" w:eastAsia="KaiTi" w:hAnsi="KaiTi" w:cs="Times New Roman" w:hint="eastAsia"/>
          <w:kern w:val="2"/>
          <w:sz w:val="21"/>
          <w:szCs w:val="24"/>
        </w:rPr>
        <w:t>专家</w:t>
      </w:r>
      <w:r>
        <w:rPr>
          <w:rFonts w:ascii="KaiTi" w:eastAsia="KaiTi" w:hAnsi="KaiTi" w:cs="Times New Roman" w:hint="eastAsia"/>
          <w:kern w:val="2"/>
          <w:sz w:val="21"/>
          <w:szCs w:val="24"/>
        </w:rPr>
        <w:t>委员会通过</w:t>
      </w:r>
    </w:p>
    <w:p w:rsidR="0020494F" w:rsidRPr="0020494F" w:rsidRDefault="0020494F" w:rsidP="0020494F">
      <w:pPr>
        <w:rPr>
          <w:szCs w:val="22"/>
        </w:rPr>
      </w:pPr>
    </w:p>
    <w:p w:rsidR="0020494F" w:rsidRPr="0020494F" w:rsidRDefault="0020494F" w:rsidP="0020494F">
      <w:pPr>
        <w:rPr>
          <w:szCs w:val="22"/>
        </w:rPr>
      </w:pPr>
    </w:p>
    <w:p w:rsidR="0020494F" w:rsidRPr="0020494F" w:rsidRDefault="0020494F" w:rsidP="0020494F">
      <w:pPr>
        <w:rPr>
          <w:szCs w:val="22"/>
        </w:rPr>
      </w:pPr>
    </w:p>
    <w:p w:rsidR="0020494F" w:rsidRPr="0020494F" w:rsidRDefault="0020494F" w:rsidP="0020494F">
      <w:pPr>
        <w:rPr>
          <w:szCs w:val="22"/>
        </w:rPr>
      </w:pPr>
    </w:p>
    <w:p w:rsidR="00F50D17" w:rsidRPr="005870C6" w:rsidRDefault="004A0337" w:rsidP="005870C6">
      <w:pPr>
        <w:pStyle w:val="Heading1"/>
        <w:spacing w:beforeLines="100" w:afterLines="50" w:after="120" w:line="340" w:lineRule="atLeast"/>
        <w:rPr>
          <w:rFonts w:ascii="SimHei" w:eastAsia="SimHei" w:hAnsi="SimHei"/>
          <w:b w:val="0"/>
          <w:sz w:val="21"/>
        </w:rPr>
      </w:pPr>
      <w:r w:rsidRPr="005870C6">
        <w:rPr>
          <w:rFonts w:ascii="SimHei" w:eastAsia="SimHei" w:hAnsi="SimHei" w:hint="eastAsia"/>
          <w:b w:val="0"/>
          <w:sz w:val="21"/>
        </w:rPr>
        <w:t>导言</w:t>
      </w:r>
    </w:p>
    <w:p w:rsidR="00AA56E2" w:rsidRPr="006E37CF" w:rsidRDefault="00AA56E2"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IPC联盟专家委员会（下称“委员会”）于2019年2月20日和21日在日内瓦举行了第五十一届会议。</w:t>
      </w:r>
      <w:r w:rsidR="004136CA" w:rsidRPr="006E37CF">
        <w:rPr>
          <w:rFonts w:ascii="SimSun" w:hAnsi="SimSun" w:hint="eastAsia"/>
          <w:sz w:val="21"/>
        </w:rPr>
        <w:t>以下委员会成员参加了本届会议：</w:t>
      </w:r>
      <w:r w:rsidRPr="006E37CF">
        <w:rPr>
          <w:rFonts w:ascii="SimSun" w:hAnsi="SimSun" w:hint="eastAsia"/>
          <w:sz w:val="21"/>
        </w:rPr>
        <w:t>爱尔兰、奥地利、澳大利亚、巴西、波兰、大韩民国、丹麦、德国、俄罗斯联邦、法国、芬兰、荷兰、加拿大、捷克共和国、联合王国、罗马尼亚、美利坚合众国、摩尔多瓦共和国、墨西哥、葡萄牙、日本、瑞典、瑞士、土耳其、西班牙、希腊、以色列、意大利和中国（29个）</w:t>
      </w:r>
      <w:r w:rsidR="004136CA" w:rsidRPr="006E37CF">
        <w:rPr>
          <w:rFonts w:ascii="SimSun" w:hAnsi="SimSun" w:hint="eastAsia"/>
          <w:sz w:val="21"/>
        </w:rPr>
        <w:t>。吉布提、越南、欧亚专利组织（EAPO）、欧洲专利局（欧专局）、专利信息用户群联合会（CEPIUG）也出席了会议。与会人员名单见本报告附件一。</w:t>
      </w:r>
    </w:p>
    <w:p w:rsidR="00B022C9" w:rsidRPr="006E37CF" w:rsidRDefault="00B022C9"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总干事高锐先生宣布会议开幕，并向与会者表示欢迎。高锐先生强调了分类的重要性</w:t>
      </w:r>
      <w:r w:rsidR="00C64D14" w:rsidRPr="006E37CF">
        <w:rPr>
          <w:rFonts w:ascii="SimSun" w:hAnsi="SimSun" w:hint="eastAsia"/>
          <w:sz w:val="21"/>
        </w:rPr>
        <w:t>，提到了过去几年中新小类的数量，</w:t>
      </w:r>
      <w:r w:rsidR="00091021" w:rsidRPr="006E37CF">
        <w:rPr>
          <w:rFonts w:ascii="SimSun" w:hAnsi="SimSun" w:hint="eastAsia"/>
          <w:sz w:val="21"/>
        </w:rPr>
        <w:t>以</w:t>
      </w:r>
      <w:r w:rsidR="00C64D14" w:rsidRPr="006E37CF">
        <w:rPr>
          <w:rFonts w:ascii="SimSun" w:hAnsi="SimSun" w:hint="eastAsia"/>
          <w:sz w:val="21"/>
        </w:rPr>
        <w:t>此强调了IPC委员会</w:t>
      </w:r>
      <w:r w:rsidR="004E3D74" w:rsidRPr="006E37CF">
        <w:rPr>
          <w:rFonts w:ascii="SimSun" w:hAnsi="SimSun" w:hint="eastAsia"/>
          <w:sz w:val="21"/>
        </w:rPr>
        <w:t>在</w:t>
      </w:r>
      <w:r w:rsidR="00C64D14" w:rsidRPr="006E37CF">
        <w:rPr>
          <w:rFonts w:ascii="SimSun" w:hAnsi="SimSun" w:hint="eastAsia"/>
          <w:sz w:val="21"/>
        </w:rPr>
        <w:t>IPC修订路线图框架</w:t>
      </w:r>
      <w:r w:rsidR="004E3D74" w:rsidRPr="006E37CF">
        <w:rPr>
          <w:rFonts w:ascii="SimSun" w:hAnsi="SimSun" w:hint="eastAsia"/>
          <w:sz w:val="21"/>
        </w:rPr>
        <w:t>下开展</w:t>
      </w:r>
      <w:r w:rsidR="00C64D14" w:rsidRPr="006E37CF">
        <w:rPr>
          <w:rFonts w:ascii="SimSun" w:hAnsi="SimSun" w:hint="eastAsia"/>
          <w:sz w:val="21"/>
        </w:rPr>
        <w:t>IPC修订</w:t>
      </w:r>
      <w:r w:rsidR="004E3D74" w:rsidRPr="006E37CF">
        <w:rPr>
          <w:rFonts w:ascii="SimSun" w:hAnsi="SimSun" w:hint="eastAsia"/>
          <w:sz w:val="21"/>
        </w:rPr>
        <w:t>工作</w:t>
      </w:r>
      <w:r w:rsidR="00C64D14" w:rsidRPr="006E37CF">
        <w:rPr>
          <w:rFonts w:ascii="SimSun" w:hAnsi="SimSun" w:hint="eastAsia"/>
          <w:sz w:val="21"/>
        </w:rPr>
        <w:t>取得的成就，并特别对半导体技术专家组（EGST</w:t>
      </w:r>
      <w:r w:rsidR="00B45B92" w:rsidRPr="006E37CF">
        <w:rPr>
          <w:rFonts w:ascii="SimSun" w:hAnsi="SimSun" w:hint="eastAsia"/>
          <w:sz w:val="21"/>
        </w:rPr>
        <w:t>）到目前为止所做的工作表示</w:t>
      </w:r>
      <w:r w:rsidR="00C64D14" w:rsidRPr="006E37CF">
        <w:rPr>
          <w:rFonts w:ascii="SimSun" w:hAnsi="SimSun" w:hint="eastAsia"/>
          <w:sz w:val="21"/>
        </w:rPr>
        <w:t>感谢。</w:t>
      </w:r>
      <w:r w:rsidR="004E3D74" w:rsidRPr="006E37CF">
        <w:rPr>
          <w:rFonts w:ascii="SimSun" w:hAnsi="SimSun" w:hint="eastAsia"/>
          <w:sz w:val="21"/>
        </w:rPr>
        <w:t>他还强调了改进IPC相关</w:t>
      </w:r>
      <w:r w:rsidR="00B45B92" w:rsidRPr="006E37CF">
        <w:rPr>
          <w:rFonts w:ascii="SimSun" w:hAnsi="SimSun" w:hint="eastAsia"/>
          <w:sz w:val="21"/>
        </w:rPr>
        <w:t>信息技术</w:t>
      </w:r>
      <w:r w:rsidR="004E3D74" w:rsidRPr="006E37CF">
        <w:rPr>
          <w:rFonts w:ascii="SimSun" w:hAnsi="SimSun" w:hint="eastAsia"/>
          <w:sz w:val="21"/>
        </w:rPr>
        <w:t>系统的进展，特别是</w:t>
      </w:r>
      <w:r w:rsidR="00B45B92" w:rsidRPr="006E37CF">
        <w:rPr>
          <w:rFonts w:ascii="SimSun" w:hAnsi="SimSun" w:hint="eastAsia"/>
          <w:sz w:val="21"/>
        </w:rPr>
        <w:t>欧专局向产权组织</w:t>
      </w:r>
      <w:r w:rsidR="00363377" w:rsidRPr="006E37CF">
        <w:rPr>
          <w:rFonts w:ascii="SimSun" w:hAnsi="SimSun" w:hint="eastAsia"/>
          <w:sz w:val="21"/>
        </w:rPr>
        <w:t>移</w:t>
      </w:r>
      <w:r w:rsidR="00B45B92" w:rsidRPr="006E37CF">
        <w:rPr>
          <w:rFonts w:ascii="SimSun" w:hAnsi="SimSun" w:hint="eastAsia"/>
          <w:sz w:val="21"/>
        </w:rPr>
        <w:t>交</w:t>
      </w:r>
      <w:r w:rsidR="004E3D74" w:rsidRPr="006E37CF">
        <w:rPr>
          <w:rFonts w:ascii="SimSun" w:hAnsi="SimSun" w:hint="eastAsia"/>
          <w:sz w:val="21"/>
        </w:rPr>
        <w:t>IPC工作任务单</w:t>
      </w:r>
      <w:r w:rsidR="00363377" w:rsidRPr="006E37CF">
        <w:rPr>
          <w:rFonts w:ascii="SimSun" w:hAnsi="SimSun" w:hint="eastAsia"/>
          <w:sz w:val="21"/>
        </w:rPr>
        <w:t>的</w:t>
      </w:r>
      <w:r w:rsidR="004E3D74" w:rsidRPr="006E37CF">
        <w:rPr>
          <w:rFonts w:ascii="SimSun" w:hAnsi="SimSun" w:hint="eastAsia"/>
          <w:sz w:val="21"/>
        </w:rPr>
        <w:t>管理（IPCWLM），以及基于人工智能的</w:t>
      </w:r>
      <w:r w:rsidR="00B45B92" w:rsidRPr="006E37CF">
        <w:rPr>
          <w:rFonts w:ascii="SimSun" w:hAnsi="SimSun" w:hint="eastAsia"/>
          <w:sz w:val="21"/>
        </w:rPr>
        <w:t>信息技术</w:t>
      </w:r>
      <w:r w:rsidR="004E3D74" w:rsidRPr="006E37CF">
        <w:rPr>
          <w:rFonts w:ascii="SimSun" w:hAnsi="SimSun" w:hint="eastAsia"/>
          <w:sz w:val="21"/>
        </w:rPr>
        <w:t>系统，例如IPC文本归类工具（IPCCAT）。最后，高锐先生还对委员会成员为IPC发展所做的承诺表示感谢。</w:t>
      </w:r>
    </w:p>
    <w:p w:rsidR="00F50D17" w:rsidRPr="005870C6" w:rsidRDefault="004E3D74" w:rsidP="005870C6">
      <w:pPr>
        <w:pStyle w:val="Heading1"/>
        <w:spacing w:beforeLines="100" w:afterLines="50" w:after="120" w:line="340" w:lineRule="atLeast"/>
        <w:rPr>
          <w:rFonts w:ascii="SimHei" w:eastAsia="SimHei" w:hAnsi="SimHei"/>
          <w:b w:val="0"/>
          <w:sz w:val="21"/>
        </w:rPr>
      </w:pPr>
      <w:r w:rsidRPr="005870C6">
        <w:rPr>
          <w:rFonts w:ascii="SimHei" w:eastAsia="SimHei" w:hAnsi="SimHei" w:hint="eastAsia"/>
          <w:b w:val="0"/>
          <w:sz w:val="21"/>
        </w:rPr>
        <w:lastRenderedPageBreak/>
        <w:t>主席团成员</w:t>
      </w:r>
    </w:p>
    <w:p w:rsidR="00F50D17" w:rsidRPr="006E37CF" w:rsidRDefault="00F9707F"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委员会再次一致选举帕斯卡尔·魏贝尔先生（瑞士）担任主席，选举克劳斯·赫夫肯先生（德国）和克里斯托弗·金先生（美国）担任副主席。</w:t>
      </w:r>
    </w:p>
    <w:p w:rsidR="00F50D17" w:rsidRPr="006E37CF" w:rsidRDefault="00F9707F"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徐宁女士（产权组织）担任本届会议</w:t>
      </w:r>
      <w:r w:rsidR="00C847C3">
        <w:rPr>
          <w:rFonts w:ascii="SimSun" w:hAnsi="SimSun" w:hint="eastAsia"/>
          <w:sz w:val="21"/>
        </w:rPr>
        <w:t>的</w:t>
      </w:r>
      <w:r w:rsidRPr="006E37CF">
        <w:rPr>
          <w:rFonts w:ascii="SimSun" w:hAnsi="SimSun" w:hint="eastAsia"/>
          <w:sz w:val="21"/>
        </w:rPr>
        <w:t>秘书。</w:t>
      </w:r>
    </w:p>
    <w:p w:rsidR="00F50D17" w:rsidRPr="005870C6" w:rsidRDefault="003B6DB1" w:rsidP="005870C6">
      <w:pPr>
        <w:pStyle w:val="Heading1"/>
        <w:spacing w:beforeLines="100" w:afterLines="50" w:after="120" w:line="340" w:lineRule="atLeast"/>
        <w:rPr>
          <w:rFonts w:ascii="SimHei" w:eastAsia="SimHei" w:hAnsi="SimHei"/>
          <w:b w:val="0"/>
          <w:sz w:val="21"/>
        </w:rPr>
      </w:pPr>
      <w:r w:rsidRPr="005870C6">
        <w:rPr>
          <w:rFonts w:ascii="SimHei" w:eastAsia="SimHei" w:hAnsi="SimHei" w:hint="eastAsia"/>
          <w:b w:val="0"/>
          <w:sz w:val="21"/>
        </w:rPr>
        <w:t>通过议程</w:t>
      </w:r>
    </w:p>
    <w:p w:rsidR="00F50D17" w:rsidRPr="006E37CF" w:rsidRDefault="003B6DB1"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委员会一致通过载于本报告附件二的议程。</w:t>
      </w:r>
    </w:p>
    <w:p w:rsidR="00F50D17" w:rsidRPr="006E37CF" w:rsidRDefault="003B6DB1"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根据产权组织管理机构于1979年9月24日至10月2日召开的第十届会议的决定（见文件AB/X/32第51和52段），本届会议报告仅反映委员会的结论（决定、建议、方案等），并不反映特别是任何参会人员的发言，除非是在得出委员会的结论后，对具体结论表示或重申保留意见。</w:t>
      </w:r>
    </w:p>
    <w:p w:rsidR="00F50D17" w:rsidRPr="005870C6" w:rsidRDefault="00651128" w:rsidP="005870C6">
      <w:pPr>
        <w:pStyle w:val="Heading1"/>
        <w:spacing w:beforeLines="100" w:afterLines="50" w:after="120" w:line="340" w:lineRule="atLeast"/>
        <w:rPr>
          <w:rFonts w:ascii="SimHei" w:eastAsia="SimHei" w:hAnsi="SimHei"/>
          <w:b w:val="0"/>
          <w:sz w:val="21"/>
        </w:rPr>
      </w:pPr>
      <w:r w:rsidRPr="005870C6">
        <w:rPr>
          <w:rFonts w:ascii="SimHei" w:eastAsia="SimHei" w:hAnsi="SimHei" w:hint="eastAsia"/>
          <w:b w:val="0"/>
          <w:sz w:val="21"/>
        </w:rPr>
        <w:t>修订计划进展报告</w:t>
      </w:r>
    </w:p>
    <w:p w:rsidR="00196E33" w:rsidRPr="006E37CF" w:rsidRDefault="00651128" w:rsidP="005870C6">
      <w:pPr>
        <w:pStyle w:val="ONUME"/>
        <w:tabs>
          <w:tab w:val="clear" w:pos="567"/>
        </w:tabs>
        <w:overflowPunct w:val="0"/>
        <w:spacing w:afterLines="50" w:after="120" w:line="340" w:lineRule="atLeast"/>
        <w:jc w:val="both"/>
        <w:rPr>
          <w:rFonts w:ascii="SimSun" w:hAnsi="SimSun"/>
          <w:sz w:val="21"/>
          <w:lang w:val="en-GB"/>
        </w:rPr>
      </w:pPr>
      <w:r w:rsidRPr="006E37CF">
        <w:rPr>
          <w:rFonts w:ascii="SimSun" w:hAnsi="SimSun" w:hint="eastAsia"/>
          <w:sz w:val="21"/>
          <w:lang w:val="en-GB"/>
        </w:rPr>
        <w:t>讨论依据项目文件</w:t>
      </w:r>
      <w:hyperlink r:id="rId9" w:history="1">
        <w:r w:rsidRPr="006E37CF">
          <w:rPr>
            <w:rStyle w:val="Hyperlink"/>
            <w:rFonts w:ascii="SimSun" w:hAnsi="SimSun" w:hint="eastAsia"/>
            <w:sz w:val="21"/>
            <w:lang w:val="en-GB"/>
          </w:rPr>
          <w:t>CE 462</w:t>
        </w:r>
      </w:hyperlink>
      <w:r w:rsidRPr="006E37CF">
        <w:rPr>
          <w:rFonts w:ascii="SimSun" w:hAnsi="SimSun" w:hint="eastAsia"/>
          <w:sz w:val="21"/>
          <w:lang w:val="en-GB"/>
        </w:rPr>
        <w:t>的附件12进行，该附件由国际局编拟，其中载有一份IPC修订工作组（下称“工作组”）尤其在IPC修订计划方面的活动的状态报告。</w:t>
      </w:r>
    </w:p>
    <w:p w:rsidR="00196E33" w:rsidRPr="006E37CF" w:rsidRDefault="00651128" w:rsidP="005870C6">
      <w:pPr>
        <w:pStyle w:val="ONUME"/>
        <w:tabs>
          <w:tab w:val="clear" w:pos="567"/>
        </w:tabs>
        <w:overflowPunct w:val="0"/>
        <w:spacing w:afterLines="50" w:after="120" w:line="340" w:lineRule="atLeast"/>
        <w:jc w:val="both"/>
        <w:rPr>
          <w:rFonts w:ascii="SimSun" w:hAnsi="SimSun"/>
          <w:sz w:val="21"/>
          <w:lang w:val="en-GB"/>
        </w:rPr>
      </w:pPr>
      <w:r w:rsidRPr="006E37CF">
        <w:rPr>
          <w:rFonts w:ascii="SimSun" w:hAnsi="SimSun" w:hint="eastAsia"/>
          <w:sz w:val="21"/>
          <w:lang w:val="en-GB"/>
        </w:rPr>
        <w:t>委员会注意到，</w:t>
      </w:r>
      <w:r w:rsidR="00E13330" w:rsidRPr="006E37CF">
        <w:rPr>
          <w:rFonts w:ascii="SimSun" w:hAnsi="SimSun" w:hint="eastAsia"/>
          <w:sz w:val="21"/>
          <w:lang w:val="en-GB"/>
        </w:rPr>
        <w:t>在</w:t>
      </w:r>
      <w:r w:rsidRPr="006E37CF">
        <w:rPr>
          <w:rFonts w:ascii="SimSun" w:hAnsi="SimSun" w:hint="eastAsia"/>
          <w:sz w:val="21"/>
          <w:lang w:val="en-GB"/>
        </w:rPr>
        <w:t>IPC-2018.01版</w:t>
      </w:r>
      <w:r w:rsidR="00E13330" w:rsidRPr="006E37CF">
        <w:rPr>
          <w:rFonts w:ascii="SimSun" w:hAnsi="SimSun" w:hint="eastAsia"/>
          <w:sz w:val="21"/>
          <w:lang w:val="en-GB"/>
        </w:rPr>
        <w:t>以后</w:t>
      </w:r>
      <w:r w:rsidRPr="006E37CF">
        <w:rPr>
          <w:rFonts w:ascii="SimSun" w:hAnsi="SimSun" w:hint="eastAsia"/>
          <w:sz w:val="21"/>
          <w:lang w:val="en-GB"/>
        </w:rPr>
        <w:t>，IPC-2019.01版生效的新条目数量有所减少，低于IPC-2015.01版以来每年平均759个</w:t>
      </w:r>
      <w:r w:rsidR="00B45B92" w:rsidRPr="006E37CF">
        <w:rPr>
          <w:rFonts w:ascii="SimSun" w:hAnsi="SimSun" w:hint="eastAsia"/>
          <w:sz w:val="21"/>
          <w:lang w:val="en-GB"/>
        </w:rPr>
        <w:t>新</w:t>
      </w:r>
      <w:r w:rsidRPr="006E37CF">
        <w:rPr>
          <w:rFonts w:ascii="SimSun" w:hAnsi="SimSun" w:hint="eastAsia"/>
          <w:sz w:val="21"/>
          <w:lang w:val="en-GB"/>
        </w:rPr>
        <w:t>条目的数量。</w:t>
      </w:r>
      <w:r w:rsidR="00752131" w:rsidRPr="006E37CF">
        <w:rPr>
          <w:rFonts w:ascii="SimSun" w:hAnsi="SimSun" w:hint="eastAsia"/>
          <w:sz w:val="21"/>
          <w:lang w:val="en-GB"/>
        </w:rPr>
        <w:t>预计未来版本中会有大量新条目。委员会还注意到从2015年到2018年修订数量呈现的趋势。国际局解释说，</w:t>
      </w:r>
      <w:r w:rsidR="00752131" w:rsidRPr="005870C6">
        <w:rPr>
          <w:rFonts w:ascii="SimSun" w:hAnsi="SimSun" w:hint="eastAsia"/>
          <w:sz w:val="21"/>
        </w:rPr>
        <w:t>IPC</w:t>
      </w:r>
      <w:r w:rsidR="00752131" w:rsidRPr="006E37CF">
        <w:rPr>
          <w:rFonts w:ascii="SimSun" w:hAnsi="SimSun" w:hint="eastAsia"/>
          <w:sz w:val="21"/>
          <w:lang w:val="en-GB"/>
        </w:rPr>
        <w:t>修订的数量是分类领域的绩效指标之一，它预计</w:t>
      </w:r>
      <w:r w:rsidR="00B45B92" w:rsidRPr="006E37CF">
        <w:rPr>
          <w:rFonts w:ascii="SimSun" w:hAnsi="SimSun"/>
          <w:sz w:val="21"/>
          <w:lang w:val="en-GB"/>
        </w:rPr>
        <w:t>IPC</w:t>
      </w:r>
      <w:r w:rsidR="00B45B92" w:rsidRPr="006E37CF">
        <w:rPr>
          <w:rFonts w:ascii="SimSun" w:hAnsi="SimSun" w:hint="eastAsia"/>
          <w:sz w:val="21"/>
          <w:lang w:val="en-GB"/>
        </w:rPr>
        <w:t>下一版</w:t>
      </w:r>
      <w:r w:rsidR="002D5DF5" w:rsidRPr="006E37CF">
        <w:rPr>
          <w:rFonts w:ascii="SimSun" w:hAnsi="SimSun" w:hint="eastAsia"/>
          <w:sz w:val="21"/>
          <w:lang w:val="en-GB"/>
        </w:rPr>
        <w:t>中</w:t>
      </w:r>
      <w:r w:rsidR="00752131" w:rsidRPr="006E37CF">
        <w:rPr>
          <w:rFonts w:ascii="SimSun" w:hAnsi="SimSun" w:hint="eastAsia"/>
          <w:sz w:val="21"/>
          <w:lang w:val="en-GB"/>
        </w:rPr>
        <w:t>新条目的</w:t>
      </w:r>
      <w:r w:rsidR="002D5DF5" w:rsidRPr="006E37CF">
        <w:rPr>
          <w:rFonts w:ascii="SimSun" w:hAnsi="SimSun" w:hint="eastAsia"/>
          <w:sz w:val="21"/>
          <w:lang w:val="en-GB"/>
        </w:rPr>
        <w:t>水平</w:t>
      </w:r>
      <w:r w:rsidR="00752131" w:rsidRPr="006E37CF">
        <w:rPr>
          <w:rFonts w:ascii="SimSun" w:hAnsi="SimSun" w:hint="eastAsia"/>
          <w:sz w:val="21"/>
          <w:lang w:val="en-GB"/>
        </w:rPr>
        <w:t>将至少</w:t>
      </w:r>
      <w:r w:rsidR="00446474" w:rsidRPr="006E37CF">
        <w:rPr>
          <w:rFonts w:ascii="SimSun" w:hAnsi="SimSun" w:hint="eastAsia"/>
          <w:sz w:val="21"/>
          <w:lang w:val="en-GB"/>
        </w:rPr>
        <w:t>会</w:t>
      </w:r>
      <w:r w:rsidR="00752131" w:rsidRPr="006E37CF">
        <w:rPr>
          <w:rFonts w:ascii="SimSun" w:hAnsi="SimSun" w:hint="eastAsia"/>
          <w:sz w:val="21"/>
          <w:lang w:val="en-GB"/>
        </w:rPr>
        <w:t>达到</w:t>
      </w:r>
      <w:r w:rsidR="00446474" w:rsidRPr="006E37CF">
        <w:rPr>
          <w:rFonts w:ascii="SimSun" w:hAnsi="SimSun" w:hint="eastAsia"/>
          <w:sz w:val="21"/>
          <w:lang w:val="en-GB"/>
        </w:rPr>
        <w:t>先前</w:t>
      </w:r>
      <w:r w:rsidR="00752131" w:rsidRPr="006E37CF">
        <w:rPr>
          <w:rFonts w:ascii="SimSun" w:hAnsi="SimSun" w:hint="eastAsia"/>
          <w:sz w:val="21"/>
          <w:lang w:val="en-GB"/>
        </w:rPr>
        <w:t>版本的最高数量。</w:t>
      </w:r>
    </w:p>
    <w:p w:rsidR="00196E33" w:rsidRPr="006E37CF" w:rsidRDefault="00F71B2C" w:rsidP="005870C6">
      <w:pPr>
        <w:pStyle w:val="ONUME"/>
        <w:tabs>
          <w:tab w:val="clear" w:pos="567"/>
        </w:tabs>
        <w:overflowPunct w:val="0"/>
        <w:spacing w:afterLines="50" w:after="120" w:line="340" w:lineRule="atLeast"/>
        <w:jc w:val="both"/>
        <w:rPr>
          <w:rFonts w:ascii="SimSun" w:hAnsi="SimSun"/>
          <w:sz w:val="21"/>
          <w:lang w:val="en-GB"/>
        </w:rPr>
      </w:pPr>
      <w:r w:rsidRPr="006E37CF">
        <w:rPr>
          <w:rFonts w:ascii="SimSun" w:hAnsi="SimSun" w:hint="eastAsia"/>
          <w:sz w:val="21"/>
          <w:lang w:val="en-GB"/>
        </w:rPr>
        <w:t>委员会还注意到过去几年中</w:t>
      </w:r>
      <w:r w:rsidRPr="006E37CF">
        <w:rPr>
          <w:rFonts w:ascii="SimSun" w:hAnsi="SimSun"/>
          <w:sz w:val="21"/>
          <w:lang w:val="en-GB"/>
        </w:rPr>
        <w:t>IPC</w:t>
      </w:r>
      <w:r w:rsidRPr="006E37CF">
        <w:rPr>
          <w:rFonts w:ascii="SimSun" w:hAnsi="SimSun" w:hint="eastAsia"/>
          <w:sz w:val="21"/>
          <w:lang w:val="en-GB"/>
        </w:rPr>
        <w:t>-</w:t>
      </w:r>
      <w:r w:rsidRPr="006E37CF">
        <w:rPr>
          <w:rFonts w:ascii="SimSun" w:hAnsi="SimSun"/>
          <w:sz w:val="21"/>
          <w:lang w:val="en-GB"/>
        </w:rPr>
        <w:t>2019.01</w:t>
      </w:r>
      <w:r w:rsidRPr="006E37CF">
        <w:rPr>
          <w:rFonts w:ascii="SimSun" w:hAnsi="SimSun" w:hint="eastAsia"/>
          <w:sz w:val="21"/>
          <w:lang w:val="en-GB"/>
        </w:rPr>
        <w:t>版中的</w:t>
      </w:r>
      <w:r w:rsidR="002D5DF5" w:rsidRPr="006E37CF">
        <w:rPr>
          <w:rFonts w:ascii="SimSun" w:hAnsi="SimSun" w:hint="eastAsia"/>
          <w:sz w:val="21"/>
          <w:lang w:val="en-GB"/>
        </w:rPr>
        <w:t>修订项目数量有所增加。C项目和F项目的数量</w:t>
      </w:r>
      <w:r w:rsidR="00F24409" w:rsidRPr="006E37CF">
        <w:rPr>
          <w:rFonts w:ascii="SimSun" w:hAnsi="SimSun" w:hint="eastAsia"/>
          <w:sz w:val="21"/>
          <w:lang w:val="en-GB"/>
        </w:rPr>
        <w:t>与</w:t>
      </w:r>
      <w:r w:rsidR="00F24409" w:rsidRPr="006E37CF">
        <w:rPr>
          <w:rFonts w:ascii="SimSun" w:hAnsi="SimSun"/>
          <w:sz w:val="21"/>
          <w:lang w:val="en-GB"/>
        </w:rPr>
        <w:t>IPC</w:t>
      </w:r>
      <w:r w:rsidR="00F24409" w:rsidRPr="006E37CF">
        <w:rPr>
          <w:rFonts w:ascii="SimSun" w:hAnsi="SimSun" w:hint="eastAsia"/>
          <w:sz w:val="21"/>
          <w:lang w:val="en-GB"/>
        </w:rPr>
        <w:t>-</w:t>
      </w:r>
      <w:r w:rsidR="00F24409" w:rsidRPr="006E37CF">
        <w:rPr>
          <w:rFonts w:ascii="SimSun" w:hAnsi="SimSun"/>
          <w:sz w:val="21"/>
          <w:lang w:val="en-GB"/>
        </w:rPr>
        <w:t>2018.01</w:t>
      </w:r>
      <w:r w:rsidR="00F24409" w:rsidRPr="006E37CF">
        <w:rPr>
          <w:rFonts w:ascii="SimSun" w:hAnsi="SimSun" w:hint="eastAsia"/>
          <w:sz w:val="21"/>
          <w:lang w:val="en-GB"/>
        </w:rPr>
        <w:t>版中保持同样水平；新F项目的数量</w:t>
      </w:r>
      <w:r w:rsidR="009E17BB" w:rsidRPr="006E37CF">
        <w:rPr>
          <w:rFonts w:ascii="SimSun" w:hAnsi="SimSun" w:hint="eastAsia"/>
          <w:sz w:val="21"/>
          <w:lang w:val="en-GB"/>
        </w:rPr>
        <w:t>今后</w:t>
      </w:r>
      <w:r w:rsidR="00F24409" w:rsidRPr="006E37CF">
        <w:rPr>
          <w:rFonts w:ascii="SimSun" w:hAnsi="SimSun" w:hint="eastAsia"/>
          <w:sz w:val="21"/>
          <w:lang w:val="en-GB"/>
        </w:rPr>
        <w:t>将</w:t>
      </w:r>
      <w:r w:rsidR="009E17BB" w:rsidRPr="006E37CF">
        <w:rPr>
          <w:rFonts w:ascii="SimSun" w:hAnsi="SimSun" w:hint="eastAsia"/>
          <w:sz w:val="21"/>
          <w:lang w:val="en-GB"/>
        </w:rPr>
        <w:t>进一步</w:t>
      </w:r>
      <w:r w:rsidR="00F24409" w:rsidRPr="006E37CF">
        <w:rPr>
          <w:rFonts w:ascii="SimSun" w:hAnsi="SimSun" w:hint="eastAsia"/>
          <w:sz w:val="21"/>
          <w:lang w:val="en-GB"/>
        </w:rPr>
        <w:t>增加。</w:t>
      </w:r>
      <w:r w:rsidR="009E17BB" w:rsidRPr="006E37CF">
        <w:rPr>
          <w:rFonts w:ascii="SimSun" w:hAnsi="SimSun" w:hint="eastAsia"/>
          <w:sz w:val="21"/>
          <w:lang w:val="en-GB"/>
        </w:rPr>
        <w:t>委员会还注意到除五局之外，巴西、瑞典、德国、联合王国和加拿大等国主管局也在更新后的IPC修订路线图（路线图）框架下</w:t>
      </w:r>
      <w:r w:rsidR="00C53194" w:rsidRPr="006E37CF">
        <w:rPr>
          <w:rFonts w:ascii="SimSun" w:hAnsi="SimSun" w:hint="eastAsia"/>
          <w:sz w:val="21"/>
          <w:lang w:val="en-GB"/>
        </w:rPr>
        <w:t>提交了修订</w:t>
      </w:r>
      <w:r w:rsidR="009E17BB" w:rsidRPr="006E37CF">
        <w:rPr>
          <w:rFonts w:ascii="SimSun" w:hAnsi="SimSun" w:hint="eastAsia"/>
          <w:sz w:val="21"/>
          <w:lang w:val="en-GB"/>
        </w:rPr>
        <w:t>请求。委员会鼓励所有主管局积极参与IPC修订计划，特别是以</w:t>
      </w:r>
      <w:r w:rsidR="00C53194" w:rsidRPr="006E37CF">
        <w:rPr>
          <w:rFonts w:ascii="SimSun" w:hAnsi="SimSun" w:hint="eastAsia"/>
          <w:sz w:val="21"/>
          <w:lang w:val="en-GB"/>
        </w:rPr>
        <w:t>在路线图框架下提交</w:t>
      </w:r>
      <w:r w:rsidR="009E17BB" w:rsidRPr="006E37CF">
        <w:rPr>
          <w:rFonts w:ascii="SimSun" w:hAnsi="SimSun" w:hint="eastAsia"/>
          <w:sz w:val="21"/>
          <w:lang w:val="en-GB"/>
        </w:rPr>
        <w:t>修订请求的方式。</w:t>
      </w:r>
    </w:p>
    <w:p w:rsidR="00196E33" w:rsidRPr="006E37CF" w:rsidRDefault="00397CEE" w:rsidP="005870C6">
      <w:pPr>
        <w:pStyle w:val="ONUME"/>
        <w:tabs>
          <w:tab w:val="clear" w:pos="567"/>
        </w:tabs>
        <w:overflowPunct w:val="0"/>
        <w:spacing w:afterLines="50" w:after="120" w:line="340" w:lineRule="atLeast"/>
        <w:jc w:val="both"/>
        <w:rPr>
          <w:rFonts w:ascii="SimSun" w:hAnsi="SimSun"/>
          <w:sz w:val="21"/>
          <w:lang w:val="en-GB"/>
        </w:rPr>
      </w:pPr>
      <w:r w:rsidRPr="006E37CF">
        <w:rPr>
          <w:rFonts w:ascii="SimSun" w:hAnsi="SimSun" w:hint="eastAsia"/>
          <w:sz w:val="21"/>
          <w:lang w:val="en-GB"/>
        </w:rPr>
        <w:t>委员会对工作组所做的工作表示满意，并请工作组考虑在其</w:t>
      </w:r>
      <w:r w:rsidR="00EE29E4" w:rsidRPr="006E37CF">
        <w:rPr>
          <w:rFonts w:ascii="SimSun" w:hAnsi="SimSun" w:hint="eastAsia"/>
          <w:sz w:val="21"/>
          <w:lang w:val="en-GB"/>
        </w:rPr>
        <w:t>实</w:t>
      </w:r>
      <w:r w:rsidR="00AA12E8" w:rsidRPr="006E37CF">
        <w:rPr>
          <w:rFonts w:ascii="SimSun" w:hAnsi="SimSun" w:hint="eastAsia"/>
          <w:sz w:val="21"/>
          <w:lang w:val="en-GB"/>
        </w:rPr>
        <w:t>体</w:t>
      </w:r>
      <w:r w:rsidRPr="006E37CF">
        <w:rPr>
          <w:rFonts w:ascii="SimSun" w:hAnsi="SimSun" w:hint="eastAsia"/>
          <w:sz w:val="21"/>
          <w:lang w:val="en-GB"/>
        </w:rPr>
        <w:t>会议上讨论修订项目时采用灵活方法，例如逐页批准提案而不是逐条</w:t>
      </w:r>
      <w:r w:rsidR="007F2F1D" w:rsidRPr="006E37CF">
        <w:rPr>
          <w:rFonts w:ascii="SimSun" w:hAnsi="SimSun" w:hint="eastAsia"/>
          <w:sz w:val="21"/>
          <w:lang w:val="en-GB"/>
        </w:rPr>
        <w:t>目批准，同时</w:t>
      </w:r>
      <w:r w:rsidRPr="006E37CF">
        <w:rPr>
          <w:rFonts w:ascii="SimSun" w:hAnsi="SimSun" w:hint="eastAsia"/>
          <w:sz w:val="21"/>
          <w:lang w:val="en-GB"/>
        </w:rPr>
        <w:t>酌情考虑</w:t>
      </w:r>
      <w:r w:rsidR="00BF4171" w:rsidRPr="006E37CF">
        <w:rPr>
          <w:rFonts w:ascii="SimSun" w:hAnsi="SimSun" w:hint="eastAsia"/>
          <w:sz w:val="21"/>
          <w:lang w:val="en-GB"/>
        </w:rPr>
        <w:t>经</w:t>
      </w:r>
      <w:r w:rsidRPr="006E37CF">
        <w:rPr>
          <w:rFonts w:ascii="SimSun" w:hAnsi="SimSun" w:hint="eastAsia"/>
          <w:sz w:val="21"/>
          <w:lang w:val="en-GB"/>
        </w:rPr>
        <w:t>委员会授权</w:t>
      </w:r>
      <w:r w:rsidR="00BF4171" w:rsidRPr="006E37CF">
        <w:rPr>
          <w:rFonts w:ascii="SimSun" w:hAnsi="SimSun" w:hint="eastAsia"/>
          <w:sz w:val="21"/>
          <w:lang w:val="en-GB"/>
        </w:rPr>
        <w:t>以</w:t>
      </w:r>
      <w:r w:rsidR="00D64E28" w:rsidRPr="006E37CF">
        <w:rPr>
          <w:rFonts w:ascii="SimSun" w:hAnsi="SimSun" w:hint="eastAsia"/>
          <w:sz w:val="21"/>
          <w:lang w:val="en-GB"/>
        </w:rPr>
        <w:t>在其工作中</w:t>
      </w:r>
      <w:r w:rsidR="00787168" w:rsidRPr="006E37CF">
        <w:rPr>
          <w:rFonts w:ascii="SimSun" w:hAnsi="SimSun" w:hint="eastAsia"/>
          <w:sz w:val="21"/>
          <w:lang w:val="en-GB"/>
        </w:rPr>
        <w:t>有效使用</w:t>
      </w:r>
      <w:r w:rsidRPr="006E37CF">
        <w:rPr>
          <w:rFonts w:ascii="SimSun" w:hAnsi="SimSun" w:hint="eastAsia"/>
          <w:sz w:val="21"/>
          <w:lang w:val="en-GB"/>
        </w:rPr>
        <w:t>更加灵活高效的模式。</w:t>
      </w:r>
      <w:r w:rsidR="008967BE" w:rsidRPr="006E37CF">
        <w:rPr>
          <w:rFonts w:ascii="SimSun" w:hAnsi="SimSun" w:hint="eastAsia"/>
          <w:sz w:val="21"/>
          <w:lang w:val="en-GB"/>
        </w:rPr>
        <w:t>经商定</w:t>
      </w:r>
      <w:r w:rsidR="007F2F1D" w:rsidRPr="006E37CF">
        <w:rPr>
          <w:rFonts w:ascii="SimSun" w:hAnsi="SimSun" w:hint="eastAsia"/>
          <w:sz w:val="21"/>
          <w:lang w:val="en-GB"/>
        </w:rPr>
        <w:t>用</w:t>
      </w:r>
      <w:hyperlink r:id="rId10" w:history="1">
        <w:r w:rsidR="008967BE" w:rsidRPr="006E37CF">
          <w:rPr>
            <w:rStyle w:val="Hyperlink"/>
            <w:rFonts w:ascii="SimSun" w:hAnsi="SimSun" w:hint="eastAsia"/>
            <w:sz w:val="21"/>
            <w:lang w:val="en-GB"/>
          </w:rPr>
          <w:t>F 082</w:t>
        </w:r>
      </w:hyperlink>
      <w:r w:rsidR="008967BE" w:rsidRPr="006E37CF">
        <w:rPr>
          <w:rFonts w:ascii="SimSun" w:hAnsi="SimSun" w:hint="eastAsia"/>
          <w:sz w:val="21"/>
          <w:lang w:val="en-GB"/>
        </w:rPr>
        <w:t>作为试点项目，尽可能</w:t>
      </w:r>
      <w:r w:rsidR="007F2F1D" w:rsidRPr="006E37CF">
        <w:rPr>
          <w:rFonts w:ascii="SimSun" w:hAnsi="SimSun" w:hint="eastAsia"/>
          <w:sz w:val="21"/>
          <w:lang w:val="en-GB"/>
        </w:rPr>
        <w:t>利</w:t>
      </w:r>
      <w:r w:rsidR="008967BE" w:rsidRPr="006E37CF">
        <w:rPr>
          <w:rFonts w:ascii="SimSun" w:hAnsi="SimSun" w:hint="eastAsia"/>
          <w:sz w:val="21"/>
          <w:lang w:val="en-GB"/>
        </w:rPr>
        <w:t>用IPC</w:t>
      </w:r>
      <w:r w:rsidR="008967BE" w:rsidRPr="005870C6">
        <w:rPr>
          <w:rFonts w:ascii="SimSun" w:hAnsi="SimSun" w:hint="eastAsia"/>
          <w:sz w:val="21"/>
        </w:rPr>
        <w:t>电子</w:t>
      </w:r>
      <w:r w:rsidR="008967BE" w:rsidRPr="006E37CF">
        <w:rPr>
          <w:rFonts w:ascii="SimSun" w:hAnsi="SimSun" w:hint="eastAsia"/>
          <w:sz w:val="21"/>
          <w:lang w:val="en-GB"/>
        </w:rPr>
        <w:t>论坛（IEF）以电子</w:t>
      </w:r>
      <w:r w:rsidR="00EF7B6D" w:rsidRPr="006E37CF">
        <w:rPr>
          <w:rFonts w:ascii="SimSun" w:hAnsi="SimSun" w:hint="eastAsia"/>
          <w:sz w:val="21"/>
          <w:lang w:val="en-GB"/>
        </w:rPr>
        <w:t>方式</w:t>
      </w:r>
      <w:r w:rsidR="008967BE" w:rsidRPr="006E37CF">
        <w:rPr>
          <w:rFonts w:ascii="SimSun" w:hAnsi="SimSun" w:hint="eastAsia"/>
          <w:sz w:val="21"/>
          <w:lang w:val="en-GB"/>
        </w:rPr>
        <w:t>对修订提案进行讨论。只有未能以电子</w:t>
      </w:r>
      <w:r w:rsidR="00EF7B6D" w:rsidRPr="006E37CF">
        <w:rPr>
          <w:rFonts w:ascii="SimSun" w:hAnsi="SimSun" w:hint="eastAsia"/>
          <w:sz w:val="21"/>
          <w:lang w:val="en-GB"/>
        </w:rPr>
        <w:t>方式</w:t>
      </w:r>
      <w:r w:rsidR="008967BE" w:rsidRPr="006E37CF">
        <w:rPr>
          <w:rFonts w:ascii="SimSun" w:hAnsi="SimSun" w:hint="eastAsia"/>
          <w:sz w:val="21"/>
          <w:lang w:val="en-GB"/>
        </w:rPr>
        <w:t>达成一致意见的问题才会在工作组会议期间进行讨论。主管局</w:t>
      </w:r>
      <w:r w:rsidR="00EF7B6D" w:rsidRPr="006E37CF">
        <w:rPr>
          <w:rFonts w:ascii="SimSun" w:hAnsi="SimSun" w:hint="eastAsia"/>
          <w:sz w:val="21"/>
          <w:lang w:val="en-GB"/>
        </w:rPr>
        <w:t>受邀</w:t>
      </w:r>
      <w:r w:rsidR="008967BE" w:rsidRPr="006E37CF">
        <w:rPr>
          <w:rFonts w:ascii="SimSun" w:hAnsi="SimSun" w:hint="eastAsia"/>
          <w:sz w:val="21"/>
          <w:lang w:val="en-GB"/>
        </w:rPr>
        <w:t>更积极地</w:t>
      </w:r>
      <w:r w:rsidR="007F2F1D" w:rsidRPr="006E37CF">
        <w:rPr>
          <w:rFonts w:ascii="SimSun" w:hAnsi="SimSun" w:hint="eastAsia"/>
          <w:sz w:val="21"/>
          <w:lang w:val="en-GB"/>
        </w:rPr>
        <w:t>利</w:t>
      </w:r>
      <w:r w:rsidR="008967BE" w:rsidRPr="006E37CF">
        <w:rPr>
          <w:rFonts w:ascii="SimSun" w:hAnsi="SimSun" w:hint="eastAsia"/>
          <w:sz w:val="21"/>
          <w:lang w:val="en-GB"/>
        </w:rPr>
        <w:t>用IEF讨论所有IPC修订项目，并在工作组每届会议之前提交建议和反对意见。</w:t>
      </w:r>
    </w:p>
    <w:p w:rsidR="00196E33" w:rsidRPr="006E37CF" w:rsidRDefault="00C24262" w:rsidP="005870C6">
      <w:pPr>
        <w:pStyle w:val="ONUME"/>
        <w:tabs>
          <w:tab w:val="clear" w:pos="567"/>
        </w:tabs>
        <w:overflowPunct w:val="0"/>
        <w:spacing w:afterLines="50" w:after="120" w:line="340" w:lineRule="atLeast"/>
        <w:jc w:val="both"/>
        <w:rPr>
          <w:rFonts w:ascii="SimSun" w:hAnsi="SimSun"/>
          <w:sz w:val="21"/>
          <w:lang w:val="en-GB"/>
        </w:rPr>
      </w:pPr>
      <w:r w:rsidRPr="006E37CF">
        <w:rPr>
          <w:rFonts w:ascii="SimSun" w:hAnsi="SimSun" w:hint="eastAsia"/>
          <w:sz w:val="21"/>
          <w:lang w:val="en-GB"/>
        </w:rPr>
        <w:t>国际局</w:t>
      </w:r>
      <w:r w:rsidR="009E7955" w:rsidRPr="006E37CF">
        <w:rPr>
          <w:rFonts w:ascii="SimSun" w:hAnsi="SimSun" w:hint="eastAsia"/>
          <w:sz w:val="21"/>
          <w:lang w:val="en-GB"/>
        </w:rPr>
        <w:t>受邀</w:t>
      </w:r>
      <w:r w:rsidRPr="006E37CF">
        <w:rPr>
          <w:rFonts w:ascii="SimSun" w:hAnsi="SimSun" w:hint="eastAsia"/>
          <w:sz w:val="21"/>
          <w:lang w:val="en-GB"/>
        </w:rPr>
        <w:t>在状况报告中纳入路线图框架内项目的数量和状况，以供委员会下届会议了解信息。国际局还</w:t>
      </w:r>
      <w:r w:rsidR="009E7955" w:rsidRPr="006E37CF">
        <w:rPr>
          <w:rFonts w:ascii="SimSun" w:hAnsi="SimSun" w:hint="eastAsia"/>
          <w:sz w:val="21"/>
          <w:lang w:val="en-GB"/>
        </w:rPr>
        <w:t>受邀</w:t>
      </w:r>
      <w:r w:rsidR="007F2F1D" w:rsidRPr="006E37CF">
        <w:rPr>
          <w:rFonts w:ascii="SimSun" w:hAnsi="SimSun" w:hint="eastAsia"/>
          <w:sz w:val="21"/>
          <w:lang w:val="en-GB"/>
        </w:rPr>
        <w:t>通过</w:t>
      </w:r>
      <w:r w:rsidRPr="006E37CF">
        <w:rPr>
          <w:rFonts w:ascii="SimSun" w:hAnsi="SimSun" w:hint="eastAsia"/>
          <w:sz w:val="21"/>
          <w:lang w:val="en-GB"/>
        </w:rPr>
        <w:t>指出最近已修订的领域和从名单中删除</w:t>
      </w:r>
      <w:r w:rsidR="00F236CA" w:rsidRPr="006E37CF">
        <w:rPr>
          <w:rFonts w:ascii="SimSun" w:hAnsi="SimSun" w:hint="eastAsia"/>
          <w:sz w:val="21"/>
          <w:lang w:val="en-GB"/>
        </w:rPr>
        <w:t>相关</w:t>
      </w:r>
      <w:r w:rsidRPr="006E37CF">
        <w:rPr>
          <w:rFonts w:ascii="SimSun" w:hAnsi="SimSun" w:hint="eastAsia"/>
          <w:sz w:val="21"/>
          <w:lang w:val="en-GB"/>
        </w:rPr>
        <w:t>领域，例如</w:t>
      </w:r>
      <w:r w:rsidR="00590135">
        <w:rPr>
          <w:rFonts w:ascii="SimSun" w:hAnsi="SimSun" w:hint="eastAsia"/>
          <w:sz w:val="21"/>
          <w:lang w:val="en-GB"/>
        </w:rPr>
        <w:t>删除相关</w:t>
      </w:r>
      <w:r w:rsidRPr="006E37CF">
        <w:rPr>
          <w:rFonts w:ascii="SimSun" w:hAnsi="SimSun" w:hint="eastAsia"/>
          <w:sz w:val="21"/>
          <w:lang w:val="en-GB"/>
        </w:rPr>
        <w:t>检索</w:t>
      </w:r>
      <w:r w:rsidR="00E13330" w:rsidRPr="006E37CF">
        <w:rPr>
          <w:rFonts w:ascii="SimSun" w:hAnsi="SimSun" w:hint="eastAsia"/>
          <w:sz w:val="21"/>
          <w:lang w:val="en-GB"/>
        </w:rPr>
        <w:t>方案</w:t>
      </w:r>
      <w:r w:rsidRPr="006E37CF">
        <w:rPr>
          <w:rFonts w:ascii="SimSun" w:hAnsi="SimSun" w:hint="eastAsia"/>
          <w:sz w:val="21"/>
          <w:lang w:val="en-GB"/>
        </w:rPr>
        <w:t>领域，更新修订的</w:t>
      </w:r>
      <w:r w:rsidR="008843F0" w:rsidRPr="006E37CF">
        <w:rPr>
          <w:rFonts w:ascii="SimSun" w:hAnsi="SimSun" w:hint="eastAsia"/>
          <w:sz w:val="21"/>
          <w:lang w:val="en-GB"/>
        </w:rPr>
        <w:t>候选</w:t>
      </w:r>
      <w:r w:rsidRPr="006E37CF">
        <w:rPr>
          <w:rFonts w:ascii="SimSun" w:hAnsi="SimSun" w:hint="eastAsia"/>
          <w:sz w:val="21"/>
          <w:lang w:val="en-GB"/>
        </w:rPr>
        <w:t>领域清单。</w:t>
      </w:r>
    </w:p>
    <w:p w:rsidR="00741215" w:rsidRPr="005870C6" w:rsidRDefault="00741215" w:rsidP="005870C6">
      <w:pPr>
        <w:pStyle w:val="Heading1"/>
        <w:spacing w:beforeLines="100" w:afterLines="50" w:after="120" w:line="340" w:lineRule="atLeast"/>
        <w:rPr>
          <w:rFonts w:ascii="SimHei" w:eastAsia="SimHei" w:hAnsi="SimHei"/>
          <w:b w:val="0"/>
          <w:sz w:val="21"/>
        </w:rPr>
      </w:pPr>
      <w:r w:rsidRPr="005870C6">
        <w:rPr>
          <w:rFonts w:ascii="SimHei" w:eastAsia="SimHei" w:hAnsi="SimHei" w:hint="eastAsia"/>
          <w:b w:val="0"/>
          <w:sz w:val="21"/>
        </w:rPr>
        <w:t>CPC和FI修订计划进展报告</w:t>
      </w:r>
    </w:p>
    <w:p w:rsidR="00741215" w:rsidRPr="006E37CF" w:rsidRDefault="00741215"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美利坚合众国和欧专局就CPC的新近发展情况联合进行了</w:t>
      </w:r>
      <w:hyperlink r:id="rId11" w:history="1">
        <w:r w:rsidRPr="006E37CF">
          <w:rPr>
            <w:rStyle w:val="Hyperlink"/>
            <w:rFonts w:ascii="SimSun" w:hAnsi="SimSun" w:hint="eastAsia"/>
            <w:sz w:val="21"/>
          </w:rPr>
          <w:t>报告</w:t>
        </w:r>
      </w:hyperlink>
      <w:r w:rsidRPr="006E37CF">
        <w:rPr>
          <w:rFonts w:ascii="SimSun" w:hAnsi="SimSun" w:hint="eastAsia"/>
          <w:sz w:val="21"/>
        </w:rPr>
        <w:t>。</w:t>
      </w:r>
      <w:r w:rsidR="00AC48F5" w:rsidRPr="006E37CF">
        <w:rPr>
          <w:rFonts w:ascii="SimSun" w:hAnsi="SimSun" w:hint="eastAsia"/>
          <w:sz w:val="21"/>
        </w:rPr>
        <w:t>日本就FI/F Term的进展做了</w:t>
      </w:r>
      <w:hyperlink r:id="rId12" w:history="1">
        <w:r w:rsidR="00AC48F5" w:rsidRPr="006E37CF">
          <w:rPr>
            <w:rStyle w:val="Hyperlink"/>
            <w:rFonts w:ascii="SimSun" w:hAnsi="SimSun" w:hint="eastAsia"/>
            <w:sz w:val="21"/>
          </w:rPr>
          <w:t>报</w:t>
        </w:r>
        <w:r w:rsidR="00205536">
          <w:rPr>
            <w:rStyle w:val="Hyperlink"/>
            <w:rFonts w:ascii="MS Gothic" w:eastAsia="MS Gothic" w:hAnsi="MS Gothic" w:cs="MS Gothic" w:hint="eastAsia"/>
            <w:sz w:val="21"/>
          </w:rPr>
          <w:t>‍</w:t>
        </w:r>
        <w:r w:rsidR="00AC48F5" w:rsidRPr="006E37CF">
          <w:rPr>
            <w:rStyle w:val="Hyperlink"/>
            <w:rFonts w:ascii="SimSun" w:hAnsi="SimSun" w:hint="eastAsia"/>
            <w:sz w:val="21"/>
          </w:rPr>
          <w:t>告</w:t>
        </w:r>
      </w:hyperlink>
      <w:r w:rsidR="00AC48F5" w:rsidRPr="006E37CF">
        <w:rPr>
          <w:rFonts w:ascii="SimSun" w:hAnsi="SimSun" w:hint="eastAsia"/>
          <w:sz w:val="21"/>
        </w:rPr>
        <w:t>。</w:t>
      </w:r>
    </w:p>
    <w:p w:rsidR="007F380B" w:rsidRPr="006E37CF" w:rsidRDefault="00AC48F5"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委员会获悉，CPC在2019年的发布频率仍将是四次，分别在2019年1月、2月、5月和8月。</w:t>
      </w:r>
      <w:r w:rsidR="00515A19">
        <w:rPr>
          <w:rFonts w:ascii="SimSun" w:hAnsi="SimSun" w:hint="eastAsia"/>
          <w:sz w:val="21"/>
        </w:rPr>
        <w:t>截至</w:t>
      </w:r>
      <w:r w:rsidRPr="006E37CF">
        <w:rPr>
          <w:rFonts w:ascii="SimSun" w:hAnsi="SimSun" w:hint="eastAsia"/>
          <w:sz w:val="21"/>
        </w:rPr>
        <w:t>2019年</w:t>
      </w:r>
      <w:r w:rsidR="00515A19">
        <w:rPr>
          <w:rFonts w:ascii="SimSun" w:hAnsi="SimSun" w:hint="eastAsia"/>
          <w:sz w:val="21"/>
        </w:rPr>
        <w:t>2月</w:t>
      </w:r>
      <w:r w:rsidRPr="006E37CF">
        <w:rPr>
          <w:rFonts w:ascii="SimSun" w:hAnsi="SimSun" w:hint="eastAsia"/>
          <w:sz w:val="21"/>
        </w:rPr>
        <w:t>CPC发布</w:t>
      </w:r>
      <w:r w:rsidR="00515A19">
        <w:rPr>
          <w:rFonts w:ascii="SimSun" w:hAnsi="SimSun" w:hint="eastAsia"/>
          <w:sz w:val="21"/>
        </w:rPr>
        <w:t>时，CP</w:t>
      </w:r>
      <w:r w:rsidR="00515A19">
        <w:rPr>
          <w:rFonts w:ascii="SimSun" w:hAnsi="SimSun"/>
          <w:sz w:val="21"/>
        </w:rPr>
        <w:t>C</w:t>
      </w:r>
      <w:r w:rsidR="00515A19">
        <w:rPr>
          <w:rFonts w:ascii="SimSun" w:hAnsi="SimSun" w:hint="eastAsia"/>
          <w:sz w:val="21"/>
        </w:rPr>
        <w:t>已</w:t>
      </w:r>
      <w:r w:rsidRPr="006E37CF">
        <w:rPr>
          <w:rFonts w:ascii="SimSun" w:hAnsi="SimSun" w:hint="eastAsia"/>
          <w:sz w:val="21"/>
        </w:rPr>
        <w:t>纳入</w:t>
      </w:r>
      <w:r w:rsidR="00970778">
        <w:rPr>
          <w:rFonts w:ascii="SimSun" w:hAnsi="SimSun" w:hint="eastAsia"/>
          <w:sz w:val="21"/>
        </w:rPr>
        <w:t>此前所有</w:t>
      </w:r>
      <w:r w:rsidR="00574E01">
        <w:rPr>
          <w:rFonts w:ascii="SimSun" w:hAnsi="SimSun" w:hint="eastAsia"/>
          <w:sz w:val="21"/>
        </w:rPr>
        <w:t>的</w:t>
      </w:r>
      <w:r w:rsidRPr="006E37CF">
        <w:rPr>
          <w:rFonts w:ascii="SimSun" w:hAnsi="SimSun" w:hint="eastAsia"/>
          <w:sz w:val="21"/>
        </w:rPr>
        <w:t>IPC修正。委员会还注意到，目前CPC中有5</w:t>
      </w:r>
      <w:r w:rsidR="00B14F8E" w:rsidRPr="006E37CF">
        <w:rPr>
          <w:rFonts w:ascii="SimSun" w:hAnsi="SimSun" w:hint="eastAsia"/>
          <w:sz w:val="21"/>
        </w:rPr>
        <w:t>,</w:t>
      </w:r>
      <w:r w:rsidRPr="006E37CF">
        <w:rPr>
          <w:rFonts w:ascii="SimSun" w:hAnsi="SimSun"/>
          <w:sz w:val="21"/>
        </w:rPr>
        <w:t>3</w:t>
      </w:r>
      <w:r w:rsidRPr="006E37CF">
        <w:rPr>
          <w:rFonts w:ascii="SimSun" w:hAnsi="SimSun" w:hint="eastAsia"/>
          <w:sz w:val="21"/>
        </w:rPr>
        <w:t>50</w:t>
      </w:r>
      <w:r w:rsidR="00B14F8E" w:rsidRPr="006E37CF">
        <w:rPr>
          <w:rFonts w:ascii="SimSun" w:hAnsi="SimSun" w:hint="eastAsia"/>
          <w:sz w:val="21"/>
        </w:rPr>
        <w:lastRenderedPageBreak/>
        <w:t>万</w:t>
      </w:r>
      <w:r w:rsidRPr="006E37CF">
        <w:rPr>
          <w:rFonts w:ascii="SimSun" w:hAnsi="SimSun" w:hint="eastAsia"/>
          <w:sz w:val="21"/>
        </w:rPr>
        <w:t>份专利文件进行了分类。委员会还获悉了若干CPC新产品，例如可检索的“改动通知”</w:t>
      </w:r>
      <w:r w:rsidR="00FC2033" w:rsidRPr="006E37CF">
        <w:rPr>
          <w:rFonts w:ascii="SimSun" w:hAnsi="SimSun" w:hint="eastAsia"/>
          <w:sz w:val="21"/>
        </w:rPr>
        <w:t>档案</w:t>
      </w:r>
      <w:r w:rsidRPr="006E37CF">
        <w:rPr>
          <w:rFonts w:ascii="SimSun" w:hAnsi="SimSun" w:hint="eastAsia"/>
          <w:sz w:val="21"/>
        </w:rPr>
        <w:t>，CPC作为开放式链接数据，以及CPC改动汇编的进展和CPC国际项目的</w:t>
      </w:r>
      <w:r w:rsidR="005F3FA5" w:rsidRPr="006E37CF">
        <w:rPr>
          <w:rFonts w:ascii="SimSun" w:hAnsi="SimSun" w:hint="eastAsia"/>
          <w:sz w:val="21"/>
        </w:rPr>
        <w:t>影响</w:t>
      </w:r>
    </w:p>
    <w:p w:rsidR="00FC2033" w:rsidRPr="006E37CF" w:rsidRDefault="00FC2033"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委员会获悉，FI的修订频率是每年两次，分别在6月和11月。</w:t>
      </w:r>
      <w:r w:rsidR="00C7068E" w:rsidRPr="006E37CF">
        <w:rPr>
          <w:rFonts w:ascii="SimSun" w:hAnsi="SimSun" w:hint="eastAsia"/>
          <w:sz w:val="21"/>
        </w:rPr>
        <w:t>委员会还获悉了FI体系的改革情况，即将新的IPC整合进FI的频率将由每年一次改为每年两次，以便在新版IPC于1月生效之前能够完全</w:t>
      </w:r>
      <w:r w:rsidR="009E7955" w:rsidRPr="006E37CF">
        <w:rPr>
          <w:rFonts w:ascii="SimSun" w:hAnsi="SimSun" w:hint="eastAsia"/>
          <w:sz w:val="21"/>
        </w:rPr>
        <w:t>整合</w:t>
      </w:r>
      <w:r w:rsidR="00C7068E" w:rsidRPr="006E37CF">
        <w:rPr>
          <w:rFonts w:ascii="SimSun" w:hAnsi="SimSun" w:hint="eastAsia"/>
          <w:sz w:val="21"/>
        </w:rPr>
        <w:t>进FI。委员会还获悉，FI与IPC</w:t>
      </w:r>
      <w:r w:rsidR="00B46B19">
        <w:rPr>
          <w:rFonts w:ascii="SimSun" w:hAnsi="SimSun" w:hint="eastAsia"/>
          <w:sz w:val="21"/>
        </w:rPr>
        <w:t>最新版本的对应程度截至</w:t>
      </w:r>
      <w:r w:rsidR="00C7068E" w:rsidRPr="006E37CF">
        <w:rPr>
          <w:rFonts w:ascii="SimSun" w:hAnsi="SimSun" w:hint="eastAsia"/>
          <w:sz w:val="21"/>
        </w:rPr>
        <w:t>2018年11月已经达到99.5%，委员会对JPO将FI与IPC最新版本进行对应的努力表示感谢。</w:t>
      </w:r>
    </w:p>
    <w:p w:rsidR="00F50D17" w:rsidRPr="006E37CF" w:rsidRDefault="00C7068E"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委员会的共识是，IPC与其他分类体系之间的一致性至关重要，应为加强和保持这一一致性继续开展工作。</w:t>
      </w:r>
    </w:p>
    <w:p w:rsidR="00F50D17" w:rsidRPr="005870C6" w:rsidRDefault="00EE29E4" w:rsidP="005870C6">
      <w:pPr>
        <w:pStyle w:val="Heading1"/>
        <w:spacing w:beforeLines="100" w:afterLines="50" w:after="120" w:line="340" w:lineRule="atLeast"/>
        <w:rPr>
          <w:rFonts w:ascii="SimHei" w:eastAsia="SimHei" w:hAnsi="SimHei"/>
          <w:b w:val="0"/>
          <w:sz w:val="21"/>
        </w:rPr>
      </w:pPr>
      <w:r w:rsidRPr="005870C6">
        <w:rPr>
          <w:rFonts w:ascii="SimHei" w:eastAsia="SimHei" w:hAnsi="SimHei" w:hint="eastAsia"/>
          <w:b w:val="0"/>
          <w:sz w:val="21"/>
        </w:rPr>
        <w:t>审议建立一个涵盖半导体技术的新的大类的必要性</w:t>
      </w:r>
    </w:p>
    <w:p w:rsidR="00EE29E4" w:rsidRPr="006E37CF" w:rsidRDefault="00EE29E4"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讨论依据项目文件</w:t>
      </w:r>
      <w:hyperlink r:id="rId13" w:history="1">
        <w:r w:rsidRPr="006E37CF">
          <w:rPr>
            <w:rStyle w:val="Hyperlink"/>
            <w:rFonts w:ascii="SimSun" w:hAnsi="SimSun" w:hint="eastAsia"/>
            <w:sz w:val="21"/>
          </w:rPr>
          <w:t>CE</w:t>
        </w:r>
        <w:r w:rsidRPr="006E37CF">
          <w:rPr>
            <w:rStyle w:val="Hyperlink"/>
            <w:rFonts w:ascii="SimSun" w:hAnsi="SimSun"/>
            <w:sz w:val="21"/>
          </w:rPr>
          <w:t xml:space="preserve"> </w:t>
        </w:r>
        <w:r w:rsidRPr="006E37CF">
          <w:rPr>
            <w:rStyle w:val="Hyperlink"/>
            <w:rFonts w:ascii="SimSun" w:hAnsi="SimSun" w:hint="eastAsia"/>
            <w:sz w:val="21"/>
          </w:rPr>
          <w:t>481</w:t>
        </w:r>
      </w:hyperlink>
      <w:r w:rsidRPr="006E37CF">
        <w:rPr>
          <w:rFonts w:ascii="SimSun" w:hAnsi="SimSun" w:hint="eastAsia"/>
          <w:sz w:val="21"/>
        </w:rPr>
        <w:t>，特别是附件52进行，其中载有一份</w:t>
      </w:r>
      <w:r w:rsidR="009E7955" w:rsidRPr="006E37CF">
        <w:rPr>
          <w:rFonts w:ascii="SimSun" w:hAnsi="SimSun" w:hint="eastAsia"/>
          <w:sz w:val="21"/>
        </w:rPr>
        <w:t>欧专局</w:t>
      </w:r>
      <w:r w:rsidRPr="006E37CF">
        <w:rPr>
          <w:rFonts w:ascii="SimSun" w:hAnsi="SimSun" w:hint="eastAsia"/>
          <w:sz w:val="21"/>
        </w:rPr>
        <w:t>编拟的报告员报告。</w:t>
      </w:r>
    </w:p>
    <w:p w:rsidR="00EE29E4" w:rsidRPr="006E37CF" w:rsidRDefault="00EE29E4"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委员会注意到</w:t>
      </w:r>
      <w:r w:rsidR="00AE0555" w:rsidRPr="006E37CF">
        <w:rPr>
          <w:rFonts w:ascii="SimSun" w:hAnsi="SimSun" w:hint="eastAsia"/>
          <w:sz w:val="21"/>
        </w:rPr>
        <w:t>，</w:t>
      </w:r>
      <w:r w:rsidRPr="006E37CF">
        <w:rPr>
          <w:rFonts w:ascii="SimSun" w:hAnsi="SimSun" w:hint="eastAsia"/>
          <w:sz w:val="21"/>
        </w:rPr>
        <w:t>自半导体技术专家组（EGST）建立以来，</w:t>
      </w:r>
      <w:r w:rsidR="00E230EE" w:rsidRPr="006E37CF">
        <w:rPr>
          <w:rFonts w:ascii="SimSun" w:hAnsi="SimSun" w:hint="eastAsia"/>
          <w:sz w:val="21"/>
        </w:rPr>
        <w:t>EGST</w:t>
      </w:r>
      <w:r w:rsidR="00AE0555" w:rsidRPr="006E37CF">
        <w:rPr>
          <w:rFonts w:ascii="SimSun" w:hAnsi="SimSun" w:hint="eastAsia"/>
          <w:sz w:val="21"/>
        </w:rPr>
        <w:t>在</w:t>
      </w:r>
      <w:r w:rsidR="00E230EE" w:rsidRPr="006E37CF">
        <w:rPr>
          <w:rFonts w:ascii="SimSun" w:hAnsi="SimSun" w:hint="eastAsia"/>
          <w:sz w:val="21"/>
        </w:rPr>
        <w:t>相应工作组</w:t>
      </w:r>
      <w:r w:rsidR="00AE0555" w:rsidRPr="006E37CF">
        <w:rPr>
          <w:rFonts w:ascii="SimSun" w:hAnsi="SimSun" w:hint="eastAsia"/>
          <w:sz w:val="21"/>
        </w:rPr>
        <w:t>会议的</w:t>
      </w:r>
      <w:r w:rsidR="00D8467B" w:rsidRPr="006E37CF">
        <w:rPr>
          <w:rFonts w:ascii="SimSun" w:hAnsi="SimSun" w:hint="eastAsia"/>
          <w:sz w:val="21"/>
        </w:rPr>
        <w:t>间隙</w:t>
      </w:r>
      <w:r w:rsidR="00AE0555" w:rsidRPr="006E37CF">
        <w:rPr>
          <w:rFonts w:ascii="SimSun" w:hAnsi="SimSun" w:hint="eastAsia"/>
          <w:sz w:val="21"/>
        </w:rPr>
        <w:t>召开了三次实体会议，讨论H01L小类下的具体问题。</w:t>
      </w:r>
      <w:r w:rsidR="00D8467B" w:rsidRPr="006E37CF">
        <w:rPr>
          <w:rFonts w:ascii="SimSun" w:hAnsi="SimSun" w:hint="eastAsia"/>
          <w:sz w:val="21"/>
        </w:rPr>
        <w:t>附件52的报告员报告介绍了目前为止EGST总结出的两项可能的解决方案和方</w:t>
      </w:r>
      <w:r w:rsidR="00DE0CFE" w:rsidRPr="006E37CF">
        <w:rPr>
          <w:rFonts w:ascii="SimSun" w:hAnsi="SimSun" w:hint="eastAsia"/>
          <w:sz w:val="21"/>
        </w:rPr>
        <w:t>法</w:t>
      </w:r>
      <w:r w:rsidR="00D8467B" w:rsidRPr="006E37CF">
        <w:rPr>
          <w:rFonts w:ascii="SimSun" w:hAnsi="SimSun" w:hint="eastAsia"/>
          <w:sz w:val="21"/>
        </w:rPr>
        <w:t>，即</w:t>
      </w:r>
      <w:r w:rsidR="00B46B19">
        <w:rPr>
          <w:rFonts w:ascii="SimSun" w:hAnsi="SimSun" w:hint="eastAsia"/>
          <w:sz w:val="21"/>
        </w:rPr>
        <w:t>得到EGST多数方支持的</w:t>
      </w:r>
      <w:r w:rsidR="00D8467B" w:rsidRPr="006E37CF">
        <w:rPr>
          <w:rFonts w:ascii="SimSun" w:hAnsi="SimSun" w:hint="eastAsia"/>
          <w:sz w:val="21"/>
        </w:rPr>
        <w:t>“新的大类”</w:t>
      </w:r>
      <w:r w:rsidR="00DE0CFE" w:rsidRPr="006E37CF">
        <w:rPr>
          <w:rFonts w:ascii="SimSun" w:hAnsi="SimSun" w:hint="eastAsia"/>
          <w:sz w:val="21"/>
        </w:rPr>
        <w:t>法，</w:t>
      </w:r>
      <w:r w:rsidR="00B46B19">
        <w:rPr>
          <w:rFonts w:ascii="SimSun" w:hAnsi="SimSun" w:hint="eastAsia"/>
          <w:sz w:val="21"/>
        </w:rPr>
        <w:t>和</w:t>
      </w:r>
      <w:r w:rsidR="00DE0CFE" w:rsidRPr="006E37CF">
        <w:rPr>
          <w:rFonts w:ascii="SimSun" w:hAnsi="SimSun" w:hint="eastAsia"/>
          <w:sz w:val="21"/>
        </w:rPr>
        <w:t>得到</w:t>
      </w:r>
      <w:r w:rsidR="00E925AD">
        <w:rPr>
          <w:rFonts w:ascii="SimSun" w:hAnsi="SimSun" w:hint="eastAsia"/>
          <w:sz w:val="21"/>
        </w:rPr>
        <w:t>EGST少数方</w:t>
      </w:r>
      <w:r w:rsidR="00DE0CFE" w:rsidRPr="006E37CF">
        <w:rPr>
          <w:rFonts w:ascii="SimSun" w:hAnsi="SimSun" w:hint="eastAsia"/>
          <w:sz w:val="21"/>
        </w:rPr>
        <w:t>支持</w:t>
      </w:r>
      <w:r w:rsidR="00E925AD">
        <w:rPr>
          <w:rFonts w:ascii="SimSun" w:hAnsi="SimSun" w:hint="eastAsia"/>
          <w:sz w:val="21"/>
        </w:rPr>
        <w:t>的“留在H01L”法</w:t>
      </w:r>
      <w:r w:rsidR="00DE0CFE" w:rsidRPr="006E37CF">
        <w:rPr>
          <w:rFonts w:ascii="SimSun" w:hAnsi="SimSun" w:hint="eastAsia"/>
          <w:sz w:val="21"/>
        </w:rPr>
        <w:t>，</w:t>
      </w:r>
      <w:r w:rsidR="00BF0AEE">
        <w:rPr>
          <w:rFonts w:ascii="SimSun" w:hAnsi="SimSun" w:hint="eastAsia"/>
          <w:sz w:val="21"/>
        </w:rPr>
        <w:t>少数方</w:t>
      </w:r>
      <w:r w:rsidR="00E925AD">
        <w:rPr>
          <w:rFonts w:ascii="SimSun" w:hAnsi="SimSun" w:hint="eastAsia"/>
          <w:sz w:val="21"/>
        </w:rPr>
        <w:t>的关切在于“新的大类”</w:t>
      </w:r>
      <w:r w:rsidR="00DE0CFE" w:rsidRPr="006E37CF">
        <w:rPr>
          <w:rFonts w:ascii="SimSun" w:hAnsi="SimSun" w:hint="eastAsia"/>
          <w:sz w:val="21"/>
        </w:rPr>
        <w:t>法</w:t>
      </w:r>
      <w:r w:rsidR="00E925AD">
        <w:rPr>
          <w:rFonts w:ascii="SimSun" w:hAnsi="SimSun" w:hint="eastAsia"/>
          <w:sz w:val="21"/>
        </w:rPr>
        <w:t>将</w:t>
      </w:r>
      <w:r w:rsidR="00DE0CFE" w:rsidRPr="006E37CF">
        <w:rPr>
          <w:rFonts w:ascii="SimSun" w:hAnsi="SimSun" w:hint="eastAsia"/>
          <w:sz w:val="21"/>
        </w:rPr>
        <w:t>带来的再分类工作量。</w:t>
      </w:r>
    </w:p>
    <w:p w:rsidR="00E24696" w:rsidRPr="006E37CF" w:rsidRDefault="00E24696"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委员会决定支持“新的大类”法，</w:t>
      </w:r>
      <w:r w:rsidR="005F3FA5" w:rsidRPr="006E37CF">
        <w:rPr>
          <w:rFonts w:ascii="SimSun" w:hAnsi="SimSun" w:hint="eastAsia"/>
          <w:sz w:val="21"/>
        </w:rPr>
        <w:t>授权</w:t>
      </w:r>
      <w:r w:rsidRPr="006E37CF">
        <w:rPr>
          <w:rFonts w:ascii="SimSun" w:hAnsi="SimSun" w:hint="eastAsia"/>
          <w:sz w:val="21"/>
        </w:rPr>
        <w:t>EGST以</w:t>
      </w:r>
      <w:r w:rsidR="007E24FE" w:rsidRPr="006E37CF">
        <w:rPr>
          <w:rFonts w:ascii="SimSun" w:hAnsi="SimSun" w:hint="eastAsia"/>
          <w:sz w:val="21"/>
        </w:rPr>
        <w:t>仅侧重于</w:t>
      </w:r>
      <w:r w:rsidRPr="006E37CF">
        <w:rPr>
          <w:rFonts w:ascii="SimSun" w:hAnsi="SimSun" w:hint="eastAsia"/>
          <w:sz w:val="21"/>
        </w:rPr>
        <w:t>这一方法的方式继续工作。委员会还</w:t>
      </w:r>
      <w:r w:rsidR="008605F8" w:rsidRPr="006E37CF">
        <w:rPr>
          <w:rFonts w:ascii="SimSun" w:hAnsi="SimSun" w:hint="eastAsia"/>
          <w:sz w:val="21"/>
        </w:rPr>
        <w:t>授权EGST推进建立“新的大类”框架的工作，并在新</w:t>
      </w:r>
      <w:r w:rsidR="009E7955" w:rsidRPr="006E37CF">
        <w:rPr>
          <w:rFonts w:ascii="SimSun" w:hAnsi="SimSun" w:hint="eastAsia"/>
          <w:sz w:val="21"/>
        </w:rPr>
        <w:t>的</w:t>
      </w:r>
      <w:r w:rsidR="008605F8" w:rsidRPr="006E37CF">
        <w:rPr>
          <w:rFonts w:ascii="SimSun" w:hAnsi="SimSun" w:hint="eastAsia"/>
          <w:sz w:val="21"/>
        </w:rPr>
        <w:t>框架内测试</w:t>
      </w:r>
      <w:r w:rsidR="00FB7403" w:rsidRPr="006E37CF">
        <w:rPr>
          <w:rFonts w:ascii="SimSun" w:hAnsi="SimSun" w:hint="eastAsia"/>
          <w:sz w:val="21"/>
        </w:rPr>
        <w:t>建立</w:t>
      </w:r>
      <w:r w:rsidR="009E7955" w:rsidRPr="006E37CF">
        <w:rPr>
          <w:rFonts w:ascii="SimSun" w:hAnsi="SimSun" w:hint="eastAsia"/>
          <w:sz w:val="21"/>
        </w:rPr>
        <w:t>方案</w:t>
      </w:r>
      <w:r w:rsidR="008605F8" w:rsidRPr="006E37CF">
        <w:rPr>
          <w:rFonts w:ascii="SimSun" w:hAnsi="SimSun" w:hint="eastAsia"/>
          <w:sz w:val="21"/>
        </w:rPr>
        <w:t>，例如进行成本分析。</w:t>
      </w:r>
    </w:p>
    <w:p w:rsidR="008E296B" w:rsidRPr="006E37CF" w:rsidRDefault="000606CA"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委员会邀请专家组编拟一份或多份报告提交给委员会下届会议，</w:t>
      </w:r>
      <w:r w:rsidR="000B797E">
        <w:rPr>
          <w:rFonts w:ascii="SimSun" w:hAnsi="SimSun" w:hint="eastAsia"/>
          <w:sz w:val="21"/>
        </w:rPr>
        <w:t>重点关注再分类所需</w:t>
      </w:r>
      <w:r w:rsidRPr="006E37CF">
        <w:rPr>
          <w:rFonts w:ascii="SimSun" w:hAnsi="SimSun" w:hint="eastAsia"/>
          <w:sz w:val="21"/>
        </w:rPr>
        <w:t>工作量</w:t>
      </w:r>
      <w:r w:rsidR="000B797E">
        <w:rPr>
          <w:rFonts w:ascii="SimSun" w:hAnsi="SimSun" w:hint="eastAsia"/>
          <w:sz w:val="21"/>
        </w:rPr>
        <w:t>的</w:t>
      </w:r>
      <w:r w:rsidRPr="006E37CF">
        <w:rPr>
          <w:rFonts w:ascii="SimSun" w:hAnsi="SimSun" w:hint="eastAsia"/>
          <w:sz w:val="21"/>
        </w:rPr>
        <w:t>最小化。</w:t>
      </w:r>
    </w:p>
    <w:p w:rsidR="00EE609B" w:rsidRPr="006E37CF" w:rsidRDefault="00EE609B"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委员会对EGST的牵头主管局</w:t>
      </w:r>
      <w:r w:rsidR="005B0DD0" w:rsidRPr="006E37CF">
        <w:rPr>
          <w:rFonts w:ascii="SimSun" w:hAnsi="SimSun" w:hint="eastAsia"/>
          <w:sz w:val="21"/>
        </w:rPr>
        <w:t>欧专局</w:t>
      </w:r>
      <w:r w:rsidRPr="006E37CF">
        <w:rPr>
          <w:rFonts w:ascii="SimSun" w:hAnsi="SimSun" w:hint="eastAsia"/>
          <w:sz w:val="21"/>
        </w:rPr>
        <w:t>，以及EGST的</w:t>
      </w:r>
      <w:r w:rsidR="005B0DD0" w:rsidRPr="006E37CF">
        <w:rPr>
          <w:rFonts w:ascii="SimSun" w:hAnsi="SimSun" w:hint="eastAsia"/>
          <w:sz w:val="21"/>
        </w:rPr>
        <w:t>各</w:t>
      </w:r>
      <w:r w:rsidRPr="006E37CF">
        <w:rPr>
          <w:rFonts w:ascii="SimSun" w:hAnsi="SimSun" w:hint="eastAsia"/>
          <w:sz w:val="21"/>
        </w:rPr>
        <w:t>成员主管局所做的努力和</w:t>
      </w:r>
      <w:r w:rsidR="00ED08B8" w:rsidRPr="006E37CF">
        <w:rPr>
          <w:rFonts w:ascii="SimSun" w:hAnsi="SimSun" w:hint="eastAsia"/>
          <w:sz w:val="21"/>
        </w:rPr>
        <w:t>对</w:t>
      </w:r>
      <w:r w:rsidR="008C00E0" w:rsidRPr="006E37CF">
        <w:rPr>
          <w:rFonts w:ascii="SimSun" w:hAnsi="SimSun" w:hint="eastAsia"/>
          <w:sz w:val="21"/>
        </w:rPr>
        <w:t>目前为止</w:t>
      </w:r>
      <w:r w:rsidR="00ED08B8" w:rsidRPr="006E37CF">
        <w:rPr>
          <w:rFonts w:ascii="SimSun" w:hAnsi="SimSun" w:hint="eastAsia"/>
          <w:sz w:val="21"/>
        </w:rPr>
        <w:t>所做</w:t>
      </w:r>
      <w:r w:rsidRPr="006E37CF">
        <w:rPr>
          <w:rFonts w:ascii="SimSun" w:hAnsi="SimSun" w:hint="eastAsia"/>
          <w:sz w:val="21"/>
        </w:rPr>
        <w:t>工作</w:t>
      </w:r>
      <w:r w:rsidR="008C00E0" w:rsidRPr="006E37CF">
        <w:rPr>
          <w:rFonts w:ascii="SimSun" w:hAnsi="SimSun" w:hint="eastAsia"/>
          <w:sz w:val="21"/>
        </w:rPr>
        <w:t>的</w:t>
      </w:r>
      <w:r w:rsidRPr="006E37CF">
        <w:rPr>
          <w:rFonts w:ascii="SimSun" w:hAnsi="SimSun" w:hint="eastAsia"/>
          <w:sz w:val="21"/>
        </w:rPr>
        <w:t>贡献表示感谢。委员会还鼓励EGST的成员沿着上文第18段和19</w:t>
      </w:r>
      <w:r w:rsidR="00ED08B8" w:rsidRPr="006E37CF">
        <w:rPr>
          <w:rFonts w:ascii="SimSun" w:hAnsi="SimSun" w:hint="eastAsia"/>
          <w:sz w:val="21"/>
        </w:rPr>
        <w:t>段决定的方向继续</w:t>
      </w:r>
      <w:r w:rsidRPr="006E37CF">
        <w:rPr>
          <w:rFonts w:ascii="SimSun" w:hAnsi="SimSun" w:hint="eastAsia"/>
          <w:sz w:val="21"/>
        </w:rPr>
        <w:t>开展工作。</w:t>
      </w:r>
    </w:p>
    <w:p w:rsidR="008F0367" w:rsidRPr="005870C6" w:rsidRDefault="00A93810" w:rsidP="005870C6">
      <w:pPr>
        <w:pStyle w:val="Heading1"/>
        <w:spacing w:beforeLines="100" w:afterLines="50" w:after="120" w:line="340" w:lineRule="atLeast"/>
        <w:rPr>
          <w:rFonts w:ascii="SimHei" w:eastAsia="SimHei" w:hAnsi="SimHei"/>
          <w:b w:val="0"/>
          <w:sz w:val="21"/>
        </w:rPr>
      </w:pPr>
      <w:r w:rsidRPr="005870C6">
        <w:rPr>
          <w:rFonts w:ascii="SimHei" w:eastAsia="SimHei" w:hAnsi="SimHei" w:hint="eastAsia"/>
          <w:b w:val="0"/>
          <w:sz w:val="21"/>
        </w:rPr>
        <w:t>《IPC指南》和其他IPC基本文件的修正</w:t>
      </w:r>
    </w:p>
    <w:p w:rsidR="008C00E0" w:rsidRPr="006E37CF" w:rsidRDefault="008C00E0"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讨论基于项目文件</w:t>
      </w:r>
      <w:hyperlink r:id="rId14" w:history="1">
        <w:r w:rsidRPr="006763AA">
          <w:rPr>
            <w:rStyle w:val="Hyperlink"/>
            <w:rFonts w:ascii="SimSun" w:hAnsi="SimSun" w:hint="eastAsia"/>
            <w:sz w:val="21"/>
          </w:rPr>
          <w:t>CE 454</w:t>
        </w:r>
      </w:hyperlink>
      <w:r w:rsidRPr="006E37CF">
        <w:rPr>
          <w:rFonts w:ascii="SimSun" w:hAnsi="SimSun" w:hint="eastAsia"/>
          <w:sz w:val="21"/>
        </w:rPr>
        <w:t>进行，特别是该文件项目的附件37、38和40，分别由</w:t>
      </w:r>
      <w:r w:rsidR="00ED08B8" w:rsidRPr="006E37CF">
        <w:rPr>
          <w:rFonts w:ascii="SimSun" w:hAnsi="SimSun" w:hint="eastAsia"/>
          <w:sz w:val="21"/>
        </w:rPr>
        <w:t>欧专局</w:t>
      </w:r>
      <w:r w:rsidRPr="006E37CF">
        <w:rPr>
          <w:rFonts w:ascii="SimSun" w:hAnsi="SimSun" w:hint="eastAsia"/>
          <w:sz w:val="21"/>
        </w:rPr>
        <w:t>、国际局和加拿大提交，其中载有对《IPC指南》（指南）的拟议修正。</w:t>
      </w:r>
    </w:p>
    <w:p w:rsidR="008C00E0" w:rsidRPr="006E37CF" w:rsidRDefault="007F380B"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对</w:t>
      </w:r>
      <w:r w:rsidR="008A7AB6" w:rsidRPr="006E37CF">
        <w:rPr>
          <w:rFonts w:ascii="SimSun" w:hAnsi="SimSun" w:hint="eastAsia"/>
          <w:sz w:val="21"/>
        </w:rPr>
        <w:t>于欧专局在附件37中</w:t>
      </w:r>
      <w:r w:rsidR="00ED08B8" w:rsidRPr="006E37CF">
        <w:rPr>
          <w:rFonts w:ascii="SimSun" w:hAnsi="SimSun" w:hint="eastAsia"/>
          <w:sz w:val="21"/>
        </w:rPr>
        <w:t>有关</w:t>
      </w:r>
      <w:r w:rsidR="007A25CA" w:rsidRPr="006E37CF">
        <w:rPr>
          <w:rFonts w:ascii="SimSun" w:hAnsi="SimSun" w:hint="eastAsia"/>
          <w:sz w:val="21"/>
        </w:rPr>
        <w:t>对</w:t>
      </w:r>
      <w:r w:rsidR="008A7AB6" w:rsidRPr="006E37CF">
        <w:rPr>
          <w:rFonts w:ascii="SimSun" w:hAnsi="SimSun" w:hint="eastAsia"/>
          <w:sz w:val="21"/>
        </w:rPr>
        <w:t>IPC共同规则领域</w:t>
      </w:r>
      <w:r w:rsidR="00ED08B8" w:rsidRPr="006E37CF">
        <w:rPr>
          <w:rFonts w:ascii="SimSun" w:hAnsi="SimSun" w:hint="eastAsia"/>
          <w:sz w:val="21"/>
        </w:rPr>
        <w:t>中的</w:t>
      </w:r>
      <w:r w:rsidR="008A7AB6" w:rsidRPr="006E37CF">
        <w:rPr>
          <w:rFonts w:ascii="SimSun" w:hAnsi="SimSun" w:hint="eastAsia"/>
          <w:sz w:val="21"/>
        </w:rPr>
        <w:t>多方</w:t>
      </w:r>
      <w:r w:rsidR="00ED08B8" w:rsidRPr="006E37CF">
        <w:rPr>
          <w:rFonts w:ascii="SimSun" w:hAnsi="SimSun" w:hint="eastAsia"/>
          <w:sz w:val="21"/>
        </w:rPr>
        <w:t>面</w:t>
      </w:r>
      <w:r w:rsidR="008A7AB6" w:rsidRPr="006E37CF">
        <w:rPr>
          <w:rFonts w:ascii="SimSun" w:hAnsi="SimSun" w:hint="eastAsia"/>
          <w:sz w:val="21"/>
        </w:rPr>
        <w:t>分类</w:t>
      </w:r>
      <w:r w:rsidR="007A25CA" w:rsidRPr="006E37CF">
        <w:rPr>
          <w:rFonts w:ascii="SimSun" w:hAnsi="SimSun" w:hint="eastAsia"/>
          <w:sz w:val="21"/>
        </w:rPr>
        <w:t>作说明</w:t>
      </w:r>
      <w:r w:rsidR="008A7AB6" w:rsidRPr="006E37CF">
        <w:rPr>
          <w:rFonts w:ascii="SimSun" w:hAnsi="SimSun" w:hint="eastAsia"/>
          <w:sz w:val="21"/>
        </w:rPr>
        <w:t>的提案，委员会</w:t>
      </w:r>
      <w:r w:rsidR="00AA0A21" w:rsidRPr="006E37CF">
        <w:rPr>
          <w:rFonts w:ascii="SimSun" w:hAnsi="SimSun" w:hint="eastAsia"/>
          <w:sz w:val="21"/>
        </w:rPr>
        <w:t>商定</w:t>
      </w:r>
      <w:r w:rsidR="008A7AB6" w:rsidRPr="006E37CF">
        <w:rPr>
          <w:rFonts w:ascii="SimSun" w:hAnsi="SimSun" w:hint="eastAsia"/>
          <w:sz w:val="21"/>
        </w:rPr>
        <w:t>建立新的</w:t>
      </w:r>
      <w:hyperlink r:id="rId15" w:history="1">
        <w:r w:rsidR="008A7AB6" w:rsidRPr="006E37CF">
          <w:rPr>
            <w:rStyle w:val="Hyperlink"/>
            <w:rFonts w:ascii="SimSun" w:hAnsi="SimSun" w:hint="eastAsia"/>
            <w:sz w:val="21"/>
          </w:rPr>
          <w:t>CE 512</w:t>
        </w:r>
      </w:hyperlink>
      <w:r w:rsidR="008A7AB6" w:rsidRPr="006E37CF">
        <w:rPr>
          <w:rFonts w:ascii="SimSun" w:hAnsi="SimSun" w:hint="eastAsia"/>
          <w:sz w:val="21"/>
        </w:rPr>
        <w:t>项目，由瑞典作为报告员，以进一步讨论关于如何在这</w:t>
      </w:r>
      <w:r w:rsidR="00AA0A21" w:rsidRPr="006E37CF">
        <w:rPr>
          <w:rFonts w:ascii="SimSun" w:hAnsi="SimSun" w:hint="eastAsia"/>
          <w:sz w:val="21"/>
        </w:rPr>
        <w:t>一方面修正</w:t>
      </w:r>
      <w:r w:rsidR="008A7AB6" w:rsidRPr="006E37CF">
        <w:rPr>
          <w:rFonts w:ascii="SimSun" w:hAnsi="SimSun" w:hint="eastAsia"/>
          <w:sz w:val="21"/>
        </w:rPr>
        <w:t>指南。</w:t>
      </w:r>
    </w:p>
    <w:p w:rsidR="00AA0A21" w:rsidRPr="006E37CF" w:rsidRDefault="00AA0A21"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对于加拿大在附件40中就英文“处理”和法文“</w:t>
      </w:r>
      <w:r w:rsidR="00A43B13" w:rsidRPr="006E37CF">
        <w:rPr>
          <w:rFonts w:ascii="SimSun" w:hAnsi="SimSun" w:hint="eastAsia"/>
          <w:sz w:val="21"/>
        </w:rPr>
        <w:t>处理</w:t>
      </w:r>
      <w:r w:rsidRPr="006E37CF">
        <w:rPr>
          <w:rFonts w:ascii="SimSun" w:hAnsi="SimSun" w:hint="eastAsia"/>
          <w:sz w:val="21"/>
        </w:rPr>
        <w:t>”一词提出的对第187段</w:t>
      </w:r>
      <w:r w:rsidR="00AB7A6F" w:rsidRPr="006E37CF">
        <w:rPr>
          <w:rFonts w:ascii="SimSun" w:hAnsi="SimSun" w:hint="eastAsia"/>
          <w:sz w:val="21"/>
        </w:rPr>
        <w:t>的拟议</w:t>
      </w:r>
      <w:r w:rsidRPr="006E37CF">
        <w:rPr>
          <w:rFonts w:ascii="SimSun" w:hAnsi="SimSun" w:hint="eastAsia"/>
          <w:sz w:val="21"/>
        </w:rPr>
        <w:t>修正，委员会同意对英文“处理”</w:t>
      </w:r>
      <w:r w:rsidR="00AB7A6F" w:rsidRPr="006E37CF">
        <w:rPr>
          <w:rFonts w:ascii="SimSun" w:hAnsi="SimSun" w:hint="eastAsia"/>
          <w:sz w:val="21"/>
        </w:rPr>
        <w:t>进行的</w:t>
      </w:r>
      <w:r w:rsidRPr="006E37CF">
        <w:rPr>
          <w:rFonts w:ascii="SimSun" w:hAnsi="SimSun" w:hint="eastAsia"/>
          <w:sz w:val="21"/>
        </w:rPr>
        <w:t>修正。至于法文词条的定义，委员会决定建立新的</w:t>
      </w:r>
      <w:r w:rsidR="005025C6" w:rsidRPr="006E37CF">
        <w:rPr>
          <w:rFonts w:ascii="SimSun" w:hAnsi="SimSun" w:hint="eastAsia"/>
          <w:sz w:val="21"/>
        </w:rPr>
        <w:t>维护</w:t>
      </w:r>
      <w:r w:rsidRPr="006E37CF">
        <w:rPr>
          <w:rFonts w:ascii="SimSun" w:hAnsi="SimSun" w:hint="eastAsia"/>
          <w:sz w:val="21"/>
        </w:rPr>
        <w:t>项目</w:t>
      </w:r>
      <w:hyperlink r:id="rId16" w:history="1">
        <w:r w:rsidRPr="006E37CF">
          <w:rPr>
            <w:rStyle w:val="Hyperlink"/>
            <w:rFonts w:ascii="SimSun" w:hAnsi="SimSun" w:hint="eastAsia"/>
            <w:sz w:val="21"/>
          </w:rPr>
          <w:t>M 791</w:t>
        </w:r>
      </w:hyperlink>
      <w:r w:rsidRPr="006E37CF">
        <w:rPr>
          <w:rFonts w:ascii="SimSun" w:hAnsi="SimSun" w:hint="eastAsia"/>
          <w:sz w:val="21"/>
        </w:rPr>
        <w:t>，由加拿大作为报告员继续进行讨论，</w:t>
      </w:r>
      <w:r w:rsidR="005D5DC4" w:rsidRPr="006E37CF">
        <w:rPr>
          <w:rFonts w:ascii="SimSun" w:hAnsi="SimSun" w:hint="eastAsia"/>
          <w:sz w:val="21"/>
        </w:rPr>
        <w:t>同时考虑到其</w:t>
      </w:r>
      <w:r w:rsidR="00B41DF6" w:rsidRPr="006E37CF">
        <w:rPr>
          <w:rFonts w:ascii="SimSun" w:hAnsi="SimSun" w:hint="eastAsia"/>
          <w:sz w:val="21"/>
        </w:rPr>
        <w:t>用途</w:t>
      </w:r>
      <w:r w:rsidR="005D5DC4" w:rsidRPr="006E37CF">
        <w:rPr>
          <w:rFonts w:ascii="SimSun" w:hAnsi="SimSun" w:hint="eastAsia"/>
          <w:sz w:val="21"/>
        </w:rPr>
        <w:t>，特别是在数据处理领域。</w:t>
      </w:r>
    </w:p>
    <w:p w:rsidR="005D5DC4" w:rsidRPr="006E37CF" w:rsidRDefault="005D5DC4"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委员会</w:t>
      </w:r>
      <w:r w:rsidR="00A743E9" w:rsidRPr="006E37CF">
        <w:rPr>
          <w:rFonts w:ascii="SimSun" w:hAnsi="SimSun" w:hint="eastAsia"/>
          <w:sz w:val="21"/>
        </w:rPr>
        <w:t>经过若干改动，</w:t>
      </w:r>
      <w:r w:rsidR="0036707E" w:rsidRPr="006E37CF">
        <w:rPr>
          <w:rFonts w:ascii="SimSun" w:hAnsi="SimSun" w:hint="eastAsia"/>
          <w:sz w:val="21"/>
        </w:rPr>
        <w:t>通过了国际局在附件38</w:t>
      </w:r>
      <w:r w:rsidR="00A743E9" w:rsidRPr="006E37CF">
        <w:rPr>
          <w:rFonts w:ascii="SimSun" w:hAnsi="SimSun" w:hint="eastAsia"/>
          <w:sz w:val="21"/>
        </w:rPr>
        <w:t>中</w:t>
      </w:r>
      <w:r w:rsidR="00AB7A6F" w:rsidRPr="006E37CF">
        <w:rPr>
          <w:rFonts w:ascii="SimSun" w:hAnsi="SimSun" w:hint="eastAsia"/>
          <w:sz w:val="21"/>
        </w:rPr>
        <w:t>提出</w:t>
      </w:r>
      <w:r w:rsidR="00A743E9" w:rsidRPr="006E37CF">
        <w:rPr>
          <w:rFonts w:ascii="SimSun" w:hAnsi="SimSun" w:hint="eastAsia"/>
          <w:sz w:val="21"/>
        </w:rPr>
        <w:t>的</w:t>
      </w:r>
      <w:r w:rsidR="0036707E" w:rsidRPr="006E37CF">
        <w:rPr>
          <w:rFonts w:ascii="SimSun" w:hAnsi="SimSun" w:hint="eastAsia"/>
          <w:sz w:val="21"/>
        </w:rPr>
        <w:t>对该项目文件附件46（英文版）和附件47（法文版）</w:t>
      </w:r>
      <w:r w:rsidR="00AB7A6F" w:rsidRPr="006E37CF">
        <w:rPr>
          <w:rFonts w:ascii="SimSun" w:hAnsi="SimSun" w:hint="eastAsia"/>
          <w:sz w:val="21"/>
        </w:rPr>
        <w:t>所载的</w:t>
      </w:r>
      <w:r w:rsidR="0036707E" w:rsidRPr="006E37CF">
        <w:rPr>
          <w:rFonts w:ascii="SimSun" w:hAnsi="SimSun" w:hint="eastAsia"/>
          <w:sz w:val="21"/>
        </w:rPr>
        <w:t>第87段之二、第94段（仅限法文版）和第183段（仅限英文版）</w:t>
      </w:r>
      <w:r w:rsidR="00A743E9" w:rsidRPr="006E37CF">
        <w:rPr>
          <w:rFonts w:ascii="SimSun" w:hAnsi="SimSun" w:hint="eastAsia"/>
          <w:sz w:val="21"/>
        </w:rPr>
        <w:t>的拟议修正。</w:t>
      </w:r>
    </w:p>
    <w:p w:rsidR="00A743E9" w:rsidRPr="006E37CF" w:rsidRDefault="00A743E9"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讨论还依据项目文件</w:t>
      </w:r>
      <w:hyperlink r:id="rId17" w:history="1">
        <w:r w:rsidRPr="006E37CF">
          <w:rPr>
            <w:rStyle w:val="Hyperlink"/>
            <w:rFonts w:ascii="SimSun" w:hAnsi="SimSun" w:hint="eastAsia"/>
            <w:sz w:val="21"/>
          </w:rPr>
          <w:t>CE</w:t>
        </w:r>
        <w:r w:rsidR="00AB7A6F" w:rsidRPr="006E37CF">
          <w:rPr>
            <w:rStyle w:val="Hyperlink"/>
            <w:rFonts w:ascii="SimSun" w:hAnsi="SimSun"/>
            <w:sz w:val="21"/>
          </w:rPr>
          <w:t xml:space="preserve"> </w:t>
        </w:r>
        <w:r w:rsidRPr="006E37CF">
          <w:rPr>
            <w:rStyle w:val="Hyperlink"/>
            <w:rFonts w:ascii="SimSun" w:hAnsi="SimSun" w:hint="eastAsia"/>
            <w:sz w:val="21"/>
          </w:rPr>
          <w:t>455</w:t>
        </w:r>
      </w:hyperlink>
      <w:r w:rsidRPr="006E37CF">
        <w:rPr>
          <w:rFonts w:ascii="SimSun" w:hAnsi="SimSun" w:hint="eastAsia"/>
          <w:sz w:val="21"/>
        </w:rPr>
        <w:t>进行，特别是附件62和63，由瑞典和国际局分别提交，其中汇总了对《IPC修订指导》（指导）所进行的修正。</w:t>
      </w:r>
    </w:p>
    <w:p w:rsidR="005B2160" w:rsidRPr="006E37CF" w:rsidRDefault="00A743E9"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委员会通过了瑞典对指导第38段的拟议修正，以及国际局提出的该项目文件</w:t>
      </w:r>
      <w:r w:rsidR="00B30B27" w:rsidRPr="006E37CF">
        <w:rPr>
          <w:rFonts w:ascii="SimSun" w:hAnsi="SimSun" w:hint="eastAsia"/>
          <w:sz w:val="21"/>
        </w:rPr>
        <w:t>附件</w:t>
      </w:r>
      <w:r w:rsidRPr="006E37CF">
        <w:rPr>
          <w:rFonts w:ascii="SimSun" w:hAnsi="SimSun" w:hint="eastAsia"/>
          <w:sz w:val="21"/>
        </w:rPr>
        <w:t>65和66</w:t>
      </w:r>
      <w:r w:rsidR="00B30B27" w:rsidRPr="006E37CF">
        <w:rPr>
          <w:rFonts w:ascii="SimSun" w:hAnsi="SimSun" w:hint="eastAsia"/>
          <w:sz w:val="21"/>
        </w:rPr>
        <w:t>所载</w:t>
      </w:r>
      <w:r w:rsidRPr="006E37CF">
        <w:rPr>
          <w:rFonts w:ascii="SimSun" w:hAnsi="SimSun" w:hint="eastAsia"/>
          <w:sz w:val="21"/>
        </w:rPr>
        <w:t>的对指导第65段和附录七第19段的拟议修正。</w:t>
      </w:r>
    </w:p>
    <w:p w:rsidR="007E257D" w:rsidRPr="005870C6" w:rsidRDefault="00784FDE" w:rsidP="005870C6">
      <w:pPr>
        <w:pStyle w:val="Heading1"/>
        <w:spacing w:beforeLines="100" w:afterLines="50" w:after="120" w:line="340" w:lineRule="atLeast"/>
        <w:rPr>
          <w:rFonts w:ascii="SimHei" w:eastAsia="SimHei" w:hAnsi="SimHei"/>
          <w:b w:val="0"/>
          <w:sz w:val="21"/>
        </w:rPr>
      </w:pPr>
      <w:r w:rsidRPr="005870C6">
        <w:rPr>
          <w:rFonts w:ascii="SimHei" w:eastAsia="SimHei" w:hAnsi="SimHei" w:hint="eastAsia"/>
          <w:b w:val="0"/>
          <w:sz w:val="21"/>
        </w:rPr>
        <w:lastRenderedPageBreak/>
        <w:t>从IPC分类表中删除非限制性参见（NLR）</w:t>
      </w:r>
    </w:p>
    <w:p w:rsidR="00D507F8" w:rsidRPr="006E37CF" w:rsidRDefault="00D507F8" w:rsidP="005870C6">
      <w:pPr>
        <w:pStyle w:val="ONUME"/>
        <w:tabs>
          <w:tab w:val="clear" w:pos="567"/>
        </w:tabs>
        <w:overflowPunct w:val="0"/>
        <w:spacing w:afterLines="50" w:after="120" w:line="340" w:lineRule="atLeast"/>
        <w:jc w:val="both"/>
        <w:rPr>
          <w:rStyle w:val="Hyperlink"/>
          <w:rFonts w:ascii="SimSun" w:hAnsi="SimSun"/>
          <w:color w:val="auto"/>
          <w:sz w:val="21"/>
          <w:u w:val="none"/>
        </w:rPr>
      </w:pPr>
      <w:r w:rsidRPr="006E37CF">
        <w:rPr>
          <w:rStyle w:val="Hyperlink"/>
          <w:rFonts w:ascii="SimSun" w:hAnsi="SimSun" w:hint="eastAsia"/>
          <w:color w:val="auto"/>
          <w:sz w:val="21"/>
          <w:u w:val="none"/>
        </w:rPr>
        <w:t>讨论依据项目文件</w:t>
      </w:r>
      <w:hyperlink r:id="rId18" w:history="1">
        <w:r w:rsidRPr="006763AA">
          <w:rPr>
            <w:rStyle w:val="Hyperlink"/>
            <w:rFonts w:ascii="SimSun" w:hAnsi="SimSun" w:hint="eastAsia"/>
            <w:sz w:val="21"/>
          </w:rPr>
          <w:t>WG 191</w:t>
        </w:r>
      </w:hyperlink>
      <w:r w:rsidRPr="006E37CF">
        <w:rPr>
          <w:rStyle w:val="Hyperlink"/>
          <w:rFonts w:ascii="SimSun" w:hAnsi="SimSun" w:hint="eastAsia"/>
          <w:color w:val="auto"/>
          <w:sz w:val="21"/>
          <w:u w:val="none"/>
        </w:rPr>
        <w:t>的附件29进行，其中载有</w:t>
      </w:r>
      <w:r w:rsidR="0082696E" w:rsidRPr="006E37CF">
        <w:rPr>
          <w:rStyle w:val="Hyperlink"/>
          <w:rFonts w:ascii="SimSun" w:hAnsi="SimSun" w:hint="eastAsia"/>
          <w:color w:val="auto"/>
          <w:sz w:val="21"/>
          <w:u w:val="none"/>
        </w:rPr>
        <w:t>关于从IPC分类表中删除非限制性参见（NLR）的更新计划的报告员提案。</w:t>
      </w:r>
    </w:p>
    <w:p w:rsidR="005025C6" w:rsidRPr="006E37CF" w:rsidRDefault="005025C6" w:rsidP="005870C6">
      <w:pPr>
        <w:pStyle w:val="ONUME"/>
        <w:tabs>
          <w:tab w:val="clear" w:pos="567"/>
        </w:tabs>
        <w:overflowPunct w:val="0"/>
        <w:spacing w:afterLines="50" w:after="120" w:line="340" w:lineRule="atLeast"/>
        <w:jc w:val="both"/>
        <w:rPr>
          <w:rStyle w:val="Hyperlink"/>
          <w:rFonts w:ascii="SimSun" w:hAnsi="SimSun"/>
          <w:color w:val="auto"/>
          <w:sz w:val="21"/>
          <w:u w:val="none"/>
        </w:rPr>
      </w:pPr>
      <w:r w:rsidRPr="006E37CF">
        <w:rPr>
          <w:rStyle w:val="Hyperlink"/>
          <w:rFonts w:ascii="SimSun" w:hAnsi="SimSun" w:hint="eastAsia"/>
          <w:color w:val="auto"/>
          <w:sz w:val="21"/>
          <w:u w:val="none"/>
        </w:rPr>
        <w:t>委员会回顾了在第四十七届会议上决定通过一项</w:t>
      </w:r>
      <w:r w:rsidR="00A925E7" w:rsidRPr="006E37CF">
        <w:rPr>
          <w:rStyle w:val="Hyperlink"/>
          <w:rFonts w:ascii="SimSun" w:hAnsi="SimSun" w:hint="eastAsia"/>
          <w:color w:val="auto"/>
          <w:sz w:val="21"/>
          <w:u w:val="none"/>
        </w:rPr>
        <w:t>从IPC分类表中删除非限制性参见的</w:t>
      </w:r>
      <w:r w:rsidRPr="006E37CF">
        <w:rPr>
          <w:rStyle w:val="Hyperlink"/>
          <w:rFonts w:ascii="SimSun" w:hAnsi="SimSun" w:hint="eastAsia"/>
          <w:color w:val="auto"/>
          <w:sz w:val="21"/>
          <w:u w:val="none"/>
        </w:rPr>
        <w:t>计划（见文件</w:t>
      </w:r>
      <w:r w:rsidRPr="006E37CF">
        <w:rPr>
          <w:rStyle w:val="Hyperlink"/>
          <w:rFonts w:ascii="SimSun" w:hAnsi="SimSun"/>
          <w:color w:val="auto"/>
          <w:sz w:val="21"/>
          <w:u w:val="none"/>
        </w:rPr>
        <w:t>IPC/CE/47/2</w:t>
      </w:r>
      <w:r w:rsidRPr="006E37CF">
        <w:rPr>
          <w:rStyle w:val="Hyperlink"/>
          <w:rFonts w:ascii="SimSun" w:hAnsi="SimSun" w:hint="eastAsia"/>
          <w:color w:val="auto"/>
          <w:sz w:val="21"/>
          <w:u w:val="none"/>
        </w:rPr>
        <w:t>的附件七）。要</w:t>
      </w:r>
      <w:r w:rsidR="001E14D6" w:rsidRPr="006E37CF">
        <w:rPr>
          <w:rStyle w:val="Hyperlink"/>
          <w:rFonts w:ascii="SimSun" w:hAnsi="SimSun" w:hint="eastAsia"/>
          <w:color w:val="auto"/>
          <w:sz w:val="21"/>
          <w:u w:val="none"/>
        </w:rPr>
        <w:t>注意</w:t>
      </w:r>
      <w:r w:rsidRPr="006E37CF">
        <w:rPr>
          <w:rStyle w:val="Hyperlink"/>
          <w:rFonts w:ascii="SimSun" w:hAnsi="SimSun" w:hint="eastAsia"/>
          <w:color w:val="auto"/>
          <w:sz w:val="21"/>
          <w:u w:val="none"/>
        </w:rPr>
        <w:t>的是，适用于维护项目（M 200至M 500）的程序需要进一步澄清，特别是关于上述维护项目拟议修正的决定（见文件IPC/WG/40/2第21和22段）。</w:t>
      </w:r>
    </w:p>
    <w:p w:rsidR="00175B7C" w:rsidRPr="006E37CF" w:rsidRDefault="00175B7C" w:rsidP="005870C6">
      <w:pPr>
        <w:pStyle w:val="ONUME"/>
        <w:tabs>
          <w:tab w:val="clear" w:pos="567"/>
        </w:tabs>
        <w:overflowPunct w:val="0"/>
        <w:spacing w:afterLines="50" w:after="120" w:line="340" w:lineRule="atLeast"/>
        <w:jc w:val="both"/>
        <w:rPr>
          <w:rStyle w:val="Hyperlink"/>
          <w:rFonts w:ascii="SimSun" w:hAnsi="SimSun"/>
          <w:color w:val="auto"/>
          <w:sz w:val="21"/>
          <w:u w:val="none"/>
        </w:rPr>
      </w:pPr>
      <w:r w:rsidRPr="006E37CF">
        <w:rPr>
          <w:rStyle w:val="Hyperlink"/>
          <w:rFonts w:ascii="SimSun" w:hAnsi="SimSun" w:hint="eastAsia"/>
          <w:color w:val="auto"/>
          <w:sz w:val="21"/>
          <w:u w:val="none"/>
        </w:rPr>
        <w:t>委员会经过若干改动，通过了</w:t>
      </w:r>
      <w:r w:rsidR="00A925E7" w:rsidRPr="006E37CF">
        <w:rPr>
          <w:rStyle w:val="Hyperlink"/>
          <w:rFonts w:ascii="SimSun" w:hAnsi="SimSun" w:hint="eastAsia"/>
          <w:color w:val="auto"/>
          <w:sz w:val="21"/>
          <w:u w:val="none"/>
        </w:rPr>
        <w:t>从分类表中删除非限制性参见</w:t>
      </w:r>
      <w:r w:rsidR="00B20880" w:rsidRPr="006E37CF">
        <w:rPr>
          <w:rStyle w:val="Hyperlink"/>
          <w:rFonts w:ascii="SimSun" w:hAnsi="SimSun" w:hint="eastAsia"/>
          <w:color w:val="auto"/>
          <w:sz w:val="21"/>
          <w:u w:val="none"/>
        </w:rPr>
        <w:t>的更新计划，即商定继续适用目前的计划，</w:t>
      </w:r>
      <w:r w:rsidR="006B58BE" w:rsidRPr="006E37CF">
        <w:rPr>
          <w:rStyle w:val="Hyperlink"/>
          <w:rFonts w:ascii="SimSun" w:hAnsi="SimSun" w:hint="eastAsia"/>
          <w:color w:val="auto"/>
          <w:sz w:val="21"/>
          <w:u w:val="none"/>
        </w:rPr>
        <w:t>以及载于</w:t>
      </w:r>
      <w:r w:rsidR="00B20880" w:rsidRPr="006E37CF">
        <w:rPr>
          <w:rStyle w:val="Hyperlink"/>
          <w:rFonts w:ascii="SimSun" w:hAnsi="SimSun" w:hint="eastAsia"/>
          <w:color w:val="auto"/>
          <w:sz w:val="21"/>
          <w:u w:val="none"/>
        </w:rPr>
        <w:t>项目文件附件32和33的第1段、第7至9段和</w:t>
      </w:r>
      <w:r w:rsidR="00B41DF6" w:rsidRPr="006E37CF">
        <w:rPr>
          <w:rStyle w:val="Hyperlink"/>
          <w:rFonts w:ascii="SimSun" w:hAnsi="SimSun" w:hint="eastAsia"/>
          <w:color w:val="auto"/>
          <w:sz w:val="21"/>
          <w:u w:val="none"/>
        </w:rPr>
        <w:t>新的</w:t>
      </w:r>
      <w:r w:rsidR="00B20880" w:rsidRPr="006E37CF">
        <w:rPr>
          <w:rStyle w:val="Hyperlink"/>
          <w:rFonts w:ascii="SimSun" w:hAnsi="SimSun" w:hint="eastAsia"/>
          <w:color w:val="auto"/>
          <w:sz w:val="21"/>
          <w:u w:val="none"/>
        </w:rPr>
        <w:t>第10段</w:t>
      </w:r>
      <w:r w:rsidR="006B58BE" w:rsidRPr="006E37CF">
        <w:rPr>
          <w:rStyle w:val="Hyperlink"/>
          <w:rFonts w:ascii="SimSun" w:hAnsi="SimSun" w:hint="eastAsia"/>
          <w:color w:val="auto"/>
          <w:sz w:val="21"/>
          <w:u w:val="none"/>
        </w:rPr>
        <w:t>所载</w:t>
      </w:r>
      <w:r w:rsidR="001E14D6" w:rsidRPr="006E37CF">
        <w:rPr>
          <w:rStyle w:val="Hyperlink"/>
          <w:rFonts w:ascii="SimSun" w:hAnsi="SimSun" w:hint="eastAsia"/>
          <w:color w:val="auto"/>
          <w:sz w:val="21"/>
          <w:u w:val="none"/>
        </w:rPr>
        <w:t>的</w:t>
      </w:r>
      <w:r w:rsidR="00B20880" w:rsidRPr="006E37CF">
        <w:rPr>
          <w:rStyle w:val="Hyperlink"/>
          <w:rFonts w:ascii="SimSun" w:hAnsi="SimSun" w:hint="eastAsia"/>
          <w:color w:val="auto"/>
          <w:sz w:val="21"/>
          <w:u w:val="none"/>
        </w:rPr>
        <w:t>更新。</w:t>
      </w:r>
    </w:p>
    <w:p w:rsidR="00BB2A17" w:rsidRPr="005870C6" w:rsidRDefault="005B0DD0" w:rsidP="005870C6">
      <w:pPr>
        <w:pStyle w:val="Heading1"/>
        <w:spacing w:beforeLines="100" w:afterLines="50" w:after="120" w:line="340" w:lineRule="atLeast"/>
        <w:rPr>
          <w:rFonts w:ascii="SimHei" w:eastAsia="SimHei" w:hAnsi="SimHei"/>
          <w:b w:val="0"/>
          <w:sz w:val="21"/>
        </w:rPr>
      </w:pPr>
      <w:r w:rsidRPr="005870C6">
        <w:rPr>
          <w:rFonts w:ascii="SimHei" w:eastAsia="SimHei" w:hAnsi="SimHei" w:hint="eastAsia"/>
          <w:b w:val="0"/>
          <w:sz w:val="21"/>
        </w:rPr>
        <w:t>欧专局向产权组织移交工作任务单的管理</w:t>
      </w:r>
    </w:p>
    <w:p w:rsidR="00DB1F19" w:rsidRPr="006E37CF" w:rsidRDefault="00DB1F19" w:rsidP="005870C6">
      <w:pPr>
        <w:pStyle w:val="Heading3"/>
        <w:overflowPunct w:val="0"/>
        <w:spacing w:before="0" w:afterLines="50" w:after="120" w:line="340" w:lineRule="atLeast"/>
        <w:rPr>
          <w:rFonts w:ascii="SimSun" w:hAnsi="SimSun"/>
          <w:sz w:val="21"/>
        </w:rPr>
      </w:pPr>
      <w:r w:rsidRPr="006E37CF">
        <w:rPr>
          <w:rFonts w:ascii="SimSun" w:hAnsi="SimSun"/>
          <w:sz w:val="21"/>
        </w:rPr>
        <w:t>IPCWLMS</w:t>
      </w:r>
      <w:r w:rsidR="00C00EC7" w:rsidRPr="006E37CF">
        <w:rPr>
          <w:rFonts w:ascii="SimSun" w:hAnsi="SimSun" w:hint="eastAsia"/>
          <w:sz w:val="21"/>
        </w:rPr>
        <w:t>状况报告</w:t>
      </w:r>
    </w:p>
    <w:p w:rsidR="00C00EC7" w:rsidRPr="006E37CF" w:rsidRDefault="00C00EC7"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国际局</w:t>
      </w:r>
      <w:hyperlink r:id="rId19" w:history="1">
        <w:r w:rsidRPr="006E37CF">
          <w:rPr>
            <w:rStyle w:val="Hyperlink"/>
            <w:rFonts w:ascii="SimSun" w:hAnsi="SimSun" w:hint="eastAsia"/>
            <w:sz w:val="21"/>
          </w:rPr>
          <w:t>介绍</w:t>
        </w:r>
      </w:hyperlink>
      <w:r w:rsidRPr="006E37CF">
        <w:rPr>
          <w:rFonts w:ascii="SimSun" w:hAnsi="SimSun" w:hint="eastAsia"/>
          <w:sz w:val="21"/>
        </w:rPr>
        <w:t>了有关最新情况，包括欧专局向产权组织移交工作任务单的管理，和相关的IPC工作任务单管理（IPCWLM）项目，以及</w:t>
      </w:r>
      <w:r w:rsidR="00F6411E" w:rsidRPr="006E37CF">
        <w:rPr>
          <w:rFonts w:ascii="SimSun" w:hAnsi="SimSun" w:hint="eastAsia"/>
          <w:sz w:val="21"/>
        </w:rPr>
        <w:t>时间表概要</w:t>
      </w:r>
      <w:r w:rsidRPr="006E37CF">
        <w:rPr>
          <w:rFonts w:ascii="SimSun" w:hAnsi="SimSun" w:hint="eastAsia"/>
          <w:sz w:val="21"/>
        </w:rPr>
        <w:t>。</w:t>
      </w:r>
    </w:p>
    <w:p w:rsidR="00C00EC7" w:rsidRPr="006E37CF" w:rsidRDefault="00C00EC7"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国际局还分享了2月开展的</w:t>
      </w:r>
      <w:r w:rsidRPr="006E37CF">
        <w:rPr>
          <w:rFonts w:ascii="SimSun" w:hAnsi="SimSun"/>
          <w:sz w:val="21"/>
        </w:rPr>
        <w:t>IPCWLMS-2019.01</w:t>
      </w:r>
      <w:r w:rsidRPr="006E37CF">
        <w:rPr>
          <w:rFonts w:ascii="SimSun" w:hAnsi="SimSun" w:hint="eastAsia"/>
          <w:sz w:val="21"/>
        </w:rPr>
        <w:t>版模拟测试阶段成果。</w:t>
      </w:r>
    </w:p>
    <w:p w:rsidR="00C00EC7" w:rsidRPr="006E37CF" w:rsidRDefault="00C00EC7"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国际局指出，</w:t>
      </w:r>
      <w:r w:rsidR="00940016" w:rsidRPr="006E37CF">
        <w:rPr>
          <w:rFonts w:ascii="SimSun" w:hAnsi="SimSun" w:hint="eastAsia"/>
          <w:sz w:val="21"/>
        </w:rPr>
        <w:t>没有</w:t>
      </w:r>
      <w:r w:rsidR="0008434A" w:rsidRPr="006E37CF">
        <w:rPr>
          <w:rFonts w:ascii="SimSun" w:hAnsi="SimSun" w:hint="eastAsia"/>
          <w:sz w:val="21"/>
        </w:rPr>
        <w:t>发现</w:t>
      </w:r>
      <w:r w:rsidR="00940016" w:rsidRPr="006E37CF">
        <w:rPr>
          <w:rFonts w:ascii="SimSun" w:hAnsi="SimSun" w:hint="eastAsia"/>
          <w:sz w:val="21"/>
        </w:rPr>
        <w:t>具体</w:t>
      </w:r>
      <w:r w:rsidR="00114EAA" w:rsidRPr="006E37CF">
        <w:rPr>
          <w:rFonts w:ascii="SimSun" w:hAnsi="SimSun" w:hint="eastAsia"/>
          <w:sz w:val="21"/>
        </w:rPr>
        <w:t>例</w:t>
      </w:r>
      <w:r w:rsidR="00702FB7" w:rsidRPr="006E37CF">
        <w:rPr>
          <w:rFonts w:ascii="SimSun" w:hAnsi="SimSun" w:hint="eastAsia"/>
          <w:sz w:val="21"/>
        </w:rPr>
        <w:t>子</w:t>
      </w:r>
      <w:r w:rsidR="00940016" w:rsidRPr="006E37CF">
        <w:rPr>
          <w:rFonts w:ascii="SimSun" w:hAnsi="SimSun" w:hint="eastAsia"/>
          <w:sz w:val="21"/>
        </w:rPr>
        <w:t>证明模拟不符合商定</w:t>
      </w:r>
      <w:r w:rsidR="00340B9B" w:rsidRPr="006E37CF">
        <w:rPr>
          <w:rFonts w:ascii="SimSun" w:hAnsi="SimSun" w:hint="eastAsia"/>
          <w:sz w:val="21"/>
        </w:rPr>
        <w:t>的</w:t>
      </w:r>
      <w:r w:rsidR="006B4C6A" w:rsidRPr="000F4A97">
        <w:rPr>
          <w:rFonts w:ascii="SimSun" w:hAnsi="SimSun" w:hint="eastAsia"/>
          <w:sz w:val="21"/>
        </w:rPr>
        <w:t>分布算法</w:t>
      </w:r>
      <w:r w:rsidR="00940016" w:rsidRPr="006E37CF">
        <w:rPr>
          <w:rFonts w:ascii="SimSun" w:hAnsi="SimSun" w:hint="eastAsia"/>
          <w:sz w:val="21"/>
        </w:rPr>
        <w:t>，因此将进一步</w:t>
      </w:r>
      <w:r w:rsidR="0008434A" w:rsidRPr="006E37CF">
        <w:rPr>
          <w:rFonts w:ascii="SimSun" w:hAnsi="SimSun" w:hint="eastAsia"/>
          <w:sz w:val="21"/>
        </w:rPr>
        <w:t>推进</w:t>
      </w:r>
      <w:r w:rsidR="00940016" w:rsidRPr="006E37CF">
        <w:rPr>
          <w:rFonts w:ascii="SimSun" w:hAnsi="SimSun" w:hint="eastAsia"/>
          <w:sz w:val="21"/>
        </w:rPr>
        <w:t>对</w:t>
      </w:r>
      <w:r w:rsidRPr="006E37CF">
        <w:rPr>
          <w:rFonts w:ascii="SimSun" w:hAnsi="SimSun" w:hint="eastAsia"/>
          <w:sz w:val="21"/>
        </w:rPr>
        <w:t>IPCWLMS</w:t>
      </w:r>
      <w:r w:rsidR="00940016" w:rsidRPr="006E37CF">
        <w:rPr>
          <w:rFonts w:ascii="SimSun" w:hAnsi="SimSun" w:hint="eastAsia"/>
          <w:sz w:val="21"/>
        </w:rPr>
        <w:t>的开发</w:t>
      </w:r>
      <w:r w:rsidRPr="006E37CF">
        <w:rPr>
          <w:rFonts w:ascii="SimSun" w:hAnsi="SimSun" w:hint="eastAsia"/>
          <w:sz w:val="21"/>
        </w:rPr>
        <w:t>。</w:t>
      </w:r>
    </w:p>
    <w:p w:rsidR="002707E9" w:rsidRPr="006E37CF" w:rsidRDefault="002707E9"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委员会注意到项目文件</w:t>
      </w:r>
      <w:hyperlink r:id="rId20" w:history="1">
        <w:r w:rsidRPr="006E37CF">
          <w:rPr>
            <w:rStyle w:val="Hyperlink"/>
            <w:rFonts w:ascii="SimSun" w:hAnsi="SimSun" w:hint="eastAsia"/>
            <w:sz w:val="21"/>
          </w:rPr>
          <w:t>CE 492</w:t>
        </w:r>
      </w:hyperlink>
      <w:r w:rsidRPr="006E37CF">
        <w:rPr>
          <w:rFonts w:ascii="SimSun" w:hAnsi="SimSun" w:hint="eastAsia"/>
          <w:sz w:val="21"/>
        </w:rPr>
        <w:t>（</w:t>
      </w:r>
      <w:r w:rsidRPr="006E37CF">
        <w:rPr>
          <w:rFonts w:ascii="SimSun" w:hAnsi="SimSun"/>
          <w:sz w:val="21"/>
        </w:rPr>
        <w:t>IPCWLMS-2019.01</w:t>
      </w:r>
      <w:r w:rsidRPr="006E37CF">
        <w:rPr>
          <w:rFonts w:ascii="SimSun" w:hAnsi="SimSun" w:hint="eastAsia"/>
          <w:sz w:val="21"/>
        </w:rPr>
        <w:t>版模拟测试成果）</w:t>
      </w:r>
      <w:r w:rsidR="00213D53" w:rsidRPr="006E37CF">
        <w:rPr>
          <w:rFonts w:ascii="SimSun" w:hAnsi="SimSun" w:hint="eastAsia"/>
          <w:sz w:val="21"/>
        </w:rPr>
        <w:t>的</w:t>
      </w:r>
      <w:r w:rsidRPr="006E37CF">
        <w:rPr>
          <w:rFonts w:ascii="SimSun" w:hAnsi="SimSun" w:hint="eastAsia"/>
          <w:sz w:val="21"/>
        </w:rPr>
        <w:t>附件18的内容，并决定</w:t>
      </w:r>
      <w:r w:rsidR="009A474A" w:rsidRPr="006E37CF">
        <w:rPr>
          <w:rFonts w:ascii="SimSun" w:hAnsi="SimSun" w:hint="eastAsia"/>
          <w:sz w:val="21"/>
        </w:rPr>
        <w:t>基于最近对</w:t>
      </w:r>
      <w:r w:rsidR="009A474A" w:rsidRPr="006E37CF">
        <w:rPr>
          <w:rFonts w:ascii="SimSun" w:hAnsi="SimSun"/>
          <w:sz w:val="21"/>
        </w:rPr>
        <w:t>DOCDB XML</w:t>
      </w:r>
      <w:r w:rsidR="009A474A" w:rsidRPr="006E37CF">
        <w:rPr>
          <w:rFonts w:ascii="SimSun" w:hAnsi="SimSun" w:hint="eastAsia"/>
          <w:sz w:val="21"/>
        </w:rPr>
        <w:t>的更新和</w:t>
      </w:r>
      <w:r w:rsidR="008242BB" w:rsidRPr="006E37CF">
        <w:rPr>
          <w:rFonts w:ascii="SimSun" w:hAnsi="SimSun" w:hint="eastAsia"/>
          <w:sz w:val="21"/>
        </w:rPr>
        <w:t>更新的再分类主管局清单进行第二轮测试，国际局将为此提供改进的模拟报告。</w:t>
      </w:r>
      <w:r w:rsidR="007A3037" w:rsidRPr="006E37CF">
        <w:rPr>
          <w:rFonts w:ascii="SimSun" w:hAnsi="SimSun" w:hint="eastAsia"/>
          <w:sz w:val="21"/>
        </w:rPr>
        <w:t>经决定，基于与上述相同的背景数据进行模拟，但是同时提供“</w:t>
      </w:r>
      <w:r w:rsidR="003D7297" w:rsidRPr="000F4A97">
        <w:rPr>
          <w:rFonts w:ascii="SimSun" w:hAnsi="SimSun" w:hint="eastAsia"/>
          <w:sz w:val="21"/>
        </w:rPr>
        <w:t>自</w:t>
      </w:r>
      <w:r w:rsidR="000F4A97" w:rsidRPr="000F4A97">
        <w:rPr>
          <w:rFonts w:ascii="SimSun" w:hAnsi="SimSun" w:hint="eastAsia"/>
          <w:sz w:val="21"/>
        </w:rPr>
        <w:t>助</w:t>
      </w:r>
      <w:r w:rsidR="00485488" w:rsidRPr="000F4A97">
        <w:rPr>
          <w:rFonts w:ascii="SimSun" w:hAnsi="SimSun" w:hint="eastAsia"/>
          <w:sz w:val="21"/>
        </w:rPr>
        <w:t>局</w:t>
      </w:r>
      <w:r w:rsidR="007A3037" w:rsidRPr="006E37CF">
        <w:rPr>
          <w:rFonts w:ascii="SimSun" w:hAnsi="SimSun" w:hint="eastAsia"/>
          <w:sz w:val="21"/>
        </w:rPr>
        <w:t>”</w:t>
      </w:r>
      <w:r w:rsidR="00485488" w:rsidRPr="006E37CF">
        <w:rPr>
          <w:rFonts w:ascii="SimSun" w:hAnsi="SimSun" w:hint="eastAsia"/>
          <w:sz w:val="21"/>
        </w:rPr>
        <w:t>（DIYO）空白清单，国际局还将编拟使用具体示例的案例研究</w:t>
      </w:r>
      <w:r w:rsidR="0008434A" w:rsidRPr="006E37CF">
        <w:rPr>
          <w:rFonts w:ascii="SimSun" w:hAnsi="SimSun" w:hint="eastAsia"/>
          <w:sz w:val="21"/>
        </w:rPr>
        <w:t>报告</w:t>
      </w:r>
      <w:r w:rsidR="00485488" w:rsidRPr="006E37CF">
        <w:rPr>
          <w:rFonts w:ascii="SimSun" w:hAnsi="SimSun" w:hint="eastAsia"/>
          <w:sz w:val="21"/>
        </w:rPr>
        <w:t>，以帮助各主管局了解商定的</w:t>
      </w:r>
      <w:r w:rsidR="006B4C6A" w:rsidRPr="000F4A97">
        <w:rPr>
          <w:rFonts w:ascii="SimSun" w:hAnsi="SimSun" w:hint="eastAsia"/>
          <w:sz w:val="21"/>
        </w:rPr>
        <w:t>分布算法</w:t>
      </w:r>
      <w:r w:rsidR="00485488" w:rsidRPr="006E37CF">
        <w:rPr>
          <w:rFonts w:ascii="SimSun" w:hAnsi="SimSun" w:hint="eastAsia"/>
          <w:sz w:val="21"/>
        </w:rPr>
        <w:t>将如何具体运作。</w:t>
      </w:r>
    </w:p>
    <w:p w:rsidR="00A95590" w:rsidRPr="006E37CF" w:rsidRDefault="00A95590"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国际局</w:t>
      </w:r>
      <w:r w:rsidR="00091A19" w:rsidRPr="006E37CF">
        <w:rPr>
          <w:rFonts w:ascii="SimSun" w:hAnsi="SimSun" w:hint="eastAsia"/>
          <w:sz w:val="21"/>
        </w:rPr>
        <w:t>表示</w:t>
      </w:r>
      <w:r w:rsidRPr="006E37CF">
        <w:rPr>
          <w:rFonts w:ascii="SimSun" w:hAnsi="SimSun" w:hint="eastAsia"/>
          <w:sz w:val="21"/>
        </w:rPr>
        <w:t>，</w:t>
      </w:r>
      <w:r w:rsidR="00091A19" w:rsidRPr="006E37CF">
        <w:rPr>
          <w:rFonts w:ascii="SimSun" w:hAnsi="SimSun" w:hint="eastAsia"/>
          <w:sz w:val="21"/>
        </w:rPr>
        <w:t>在提供再分类主管局的更新清单后，可以在2019年3月进行更多轮测试。</w:t>
      </w:r>
    </w:p>
    <w:p w:rsidR="006E7BAF" w:rsidRPr="006E37CF" w:rsidRDefault="006E7BAF"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委员会确认，第二轮测试的宗旨和范围是</w:t>
      </w:r>
      <w:r w:rsidR="00A53107" w:rsidRPr="006E37CF">
        <w:rPr>
          <w:rFonts w:ascii="SimSun" w:hAnsi="SimSun" w:hint="eastAsia"/>
          <w:sz w:val="21"/>
        </w:rPr>
        <w:t>模拟与商定</w:t>
      </w:r>
      <w:r w:rsidR="006B4C6A" w:rsidRPr="000F4A97">
        <w:rPr>
          <w:rFonts w:ascii="SimSun" w:hAnsi="SimSun" w:hint="eastAsia"/>
          <w:sz w:val="21"/>
        </w:rPr>
        <w:t>分布算法</w:t>
      </w:r>
      <w:r w:rsidR="00A53107" w:rsidRPr="006E37CF">
        <w:rPr>
          <w:rFonts w:ascii="SimSun" w:hAnsi="SimSun" w:hint="eastAsia"/>
          <w:sz w:val="21"/>
        </w:rPr>
        <w:t>的合规性</w:t>
      </w:r>
      <w:r w:rsidRPr="006E37CF">
        <w:rPr>
          <w:rFonts w:ascii="SimSun" w:hAnsi="SimSun" w:hint="eastAsia"/>
          <w:sz w:val="21"/>
        </w:rPr>
        <w:t>。委员会还</w:t>
      </w:r>
      <w:r w:rsidR="00340B9B" w:rsidRPr="006E37CF">
        <w:rPr>
          <w:rFonts w:ascii="SimSun" w:hAnsi="SimSun" w:hint="eastAsia"/>
          <w:sz w:val="21"/>
        </w:rPr>
        <w:t>达成共识</w:t>
      </w:r>
      <w:r w:rsidRPr="006E37CF">
        <w:rPr>
          <w:rFonts w:ascii="SimSun" w:hAnsi="SimSun" w:hint="eastAsia"/>
          <w:sz w:val="21"/>
        </w:rPr>
        <w:t>，除非在第二轮测试中</w:t>
      </w:r>
      <w:r w:rsidR="0068428A" w:rsidRPr="006E37CF">
        <w:rPr>
          <w:rFonts w:ascii="SimSun" w:hAnsi="SimSun" w:hint="eastAsia"/>
          <w:sz w:val="21"/>
        </w:rPr>
        <w:t>未</w:t>
      </w:r>
      <w:r w:rsidRPr="006E37CF">
        <w:rPr>
          <w:rFonts w:ascii="SimSun" w:hAnsi="SimSun" w:hint="eastAsia"/>
          <w:sz w:val="21"/>
        </w:rPr>
        <w:t>发现合规性问题，否则IPCWLMS的开发将建立在到目前为止已实施的基础之上。</w:t>
      </w:r>
    </w:p>
    <w:p w:rsidR="006E7BAF" w:rsidRPr="006E37CF" w:rsidRDefault="006E7BAF"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委员会鼓励在第一轮测试阶段未参与的主管局借新一轮测试之机参与测试。</w:t>
      </w:r>
    </w:p>
    <w:p w:rsidR="0081274F" w:rsidRPr="006E37CF" w:rsidRDefault="004A3250" w:rsidP="005870C6">
      <w:pPr>
        <w:pStyle w:val="Heading3"/>
        <w:overflowPunct w:val="0"/>
        <w:spacing w:before="0" w:afterLines="50" w:after="120" w:line="340" w:lineRule="atLeast"/>
        <w:rPr>
          <w:rFonts w:ascii="SimSun" w:hAnsi="SimSun"/>
          <w:sz w:val="21"/>
        </w:rPr>
      </w:pPr>
      <w:r w:rsidRPr="006E37CF">
        <w:rPr>
          <w:rFonts w:ascii="SimSun" w:hAnsi="SimSun" w:hint="eastAsia"/>
          <w:sz w:val="21"/>
        </w:rPr>
        <w:t>与基于WL</w:t>
      </w:r>
      <w:r w:rsidR="006B4C6A" w:rsidRPr="000F4A97">
        <w:rPr>
          <w:rFonts w:ascii="SimSun" w:hAnsi="SimSun" w:hint="eastAsia"/>
          <w:sz w:val="21"/>
        </w:rPr>
        <w:t>分布算法</w:t>
      </w:r>
      <w:r w:rsidRPr="006E37CF">
        <w:rPr>
          <w:rFonts w:ascii="SimSun" w:hAnsi="SimSun" w:hint="eastAsia"/>
          <w:sz w:val="21"/>
        </w:rPr>
        <w:t>的IPCWLMS WL生成有关的问题</w:t>
      </w:r>
    </w:p>
    <w:p w:rsidR="00654999" w:rsidRPr="006E37CF" w:rsidRDefault="00654999" w:rsidP="005870C6">
      <w:pPr>
        <w:pStyle w:val="ONUME"/>
        <w:tabs>
          <w:tab w:val="clear" w:pos="567"/>
        </w:tabs>
        <w:overflowPunct w:val="0"/>
        <w:spacing w:afterLines="50" w:after="120" w:line="340" w:lineRule="atLeast"/>
        <w:jc w:val="both"/>
        <w:rPr>
          <w:rStyle w:val="Hyperlink"/>
          <w:rFonts w:ascii="SimSun" w:hAnsi="SimSun"/>
          <w:color w:val="auto"/>
          <w:sz w:val="21"/>
          <w:szCs w:val="22"/>
          <w:u w:val="none"/>
        </w:rPr>
      </w:pPr>
      <w:r w:rsidRPr="006E37CF">
        <w:rPr>
          <w:rStyle w:val="Hyperlink"/>
          <w:rFonts w:ascii="SimSun" w:hAnsi="SimSun" w:hint="eastAsia"/>
          <w:color w:val="auto"/>
          <w:sz w:val="21"/>
          <w:szCs w:val="22"/>
          <w:u w:val="none"/>
        </w:rPr>
        <w:t>国际局介绍了项目文件</w:t>
      </w:r>
      <w:hyperlink r:id="rId21" w:history="1">
        <w:r w:rsidRPr="006E37CF">
          <w:rPr>
            <w:rStyle w:val="Hyperlink"/>
            <w:rFonts w:ascii="SimSun" w:hAnsi="SimSun" w:hint="eastAsia"/>
            <w:sz w:val="21"/>
            <w:szCs w:val="22"/>
          </w:rPr>
          <w:t>CE 492</w:t>
        </w:r>
      </w:hyperlink>
      <w:r w:rsidR="00114EAA" w:rsidRPr="006E37CF">
        <w:rPr>
          <w:rStyle w:val="Hyperlink"/>
          <w:rFonts w:ascii="SimSun" w:hAnsi="SimSun" w:hint="eastAsia"/>
          <w:color w:val="auto"/>
          <w:sz w:val="21"/>
          <w:szCs w:val="22"/>
          <w:u w:val="none"/>
        </w:rPr>
        <w:t>的</w:t>
      </w:r>
      <w:r w:rsidRPr="006E37CF">
        <w:rPr>
          <w:rStyle w:val="Hyperlink"/>
          <w:rFonts w:ascii="SimSun" w:hAnsi="SimSun" w:hint="eastAsia"/>
          <w:color w:val="auto"/>
          <w:sz w:val="21"/>
          <w:szCs w:val="22"/>
          <w:u w:val="none"/>
        </w:rPr>
        <w:t>附件17中所载的一项提案，关于知识产权局确认是否</w:t>
      </w:r>
      <w:r w:rsidR="00DF7576" w:rsidRPr="006E37CF">
        <w:rPr>
          <w:rStyle w:val="Hyperlink"/>
          <w:rFonts w:ascii="SimSun" w:hAnsi="SimSun" w:hint="eastAsia"/>
          <w:color w:val="auto"/>
          <w:sz w:val="21"/>
          <w:szCs w:val="22"/>
          <w:u w:val="none"/>
        </w:rPr>
        <w:t>作为</w:t>
      </w:r>
      <w:r w:rsidRPr="006E37CF">
        <w:rPr>
          <w:rStyle w:val="Hyperlink"/>
          <w:rFonts w:ascii="SimSun" w:hAnsi="SimSun" w:hint="eastAsia"/>
          <w:color w:val="auto"/>
          <w:sz w:val="21"/>
          <w:szCs w:val="22"/>
          <w:u w:val="none"/>
        </w:rPr>
        <w:t>DIYO的必要性，和</w:t>
      </w:r>
      <w:r w:rsidR="00DA4FD5" w:rsidRPr="006E37CF">
        <w:rPr>
          <w:rStyle w:val="Hyperlink"/>
          <w:rFonts w:ascii="SimSun" w:hAnsi="SimSun" w:hint="eastAsia"/>
          <w:color w:val="auto"/>
          <w:sz w:val="21"/>
          <w:szCs w:val="22"/>
          <w:u w:val="none"/>
        </w:rPr>
        <w:t>决定</w:t>
      </w:r>
      <w:r w:rsidRPr="006E37CF">
        <w:rPr>
          <w:rStyle w:val="Hyperlink"/>
          <w:rFonts w:ascii="SimSun" w:hAnsi="SimSun" w:hint="eastAsia"/>
          <w:color w:val="auto"/>
          <w:sz w:val="21"/>
          <w:szCs w:val="22"/>
          <w:u w:val="none"/>
        </w:rPr>
        <w:t>委员会向</w:t>
      </w:r>
      <w:r w:rsidR="003D7297" w:rsidRPr="006E37CF">
        <w:rPr>
          <w:rStyle w:val="Hyperlink"/>
          <w:rFonts w:ascii="SimSun" w:hAnsi="SimSun" w:hint="eastAsia"/>
          <w:color w:val="auto"/>
          <w:sz w:val="21"/>
          <w:szCs w:val="22"/>
          <w:u w:val="none"/>
        </w:rPr>
        <w:t>非</w:t>
      </w:r>
      <w:r w:rsidRPr="006E37CF">
        <w:rPr>
          <w:rStyle w:val="Hyperlink"/>
          <w:rFonts w:ascii="SimSun" w:hAnsi="SimSun" w:hint="eastAsia"/>
          <w:color w:val="auto"/>
          <w:sz w:val="21"/>
          <w:szCs w:val="22"/>
          <w:u w:val="none"/>
        </w:rPr>
        <w:t>IPC联盟</w:t>
      </w:r>
      <w:r w:rsidRPr="005870C6">
        <w:rPr>
          <w:rFonts w:hint="eastAsia"/>
        </w:rPr>
        <w:t>成员</w:t>
      </w:r>
      <w:r w:rsidRPr="006E37CF">
        <w:rPr>
          <w:rStyle w:val="Hyperlink"/>
          <w:rFonts w:ascii="SimSun" w:hAnsi="SimSun" w:hint="eastAsia"/>
          <w:color w:val="auto"/>
          <w:sz w:val="21"/>
          <w:szCs w:val="22"/>
          <w:u w:val="none"/>
        </w:rPr>
        <w:t>的主管局分配工作任务单</w:t>
      </w:r>
      <w:r w:rsidR="00DA4FD5" w:rsidRPr="006E37CF">
        <w:rPr>
          <w:rStyle w:val="Hyperlink"/>
          <w:rFonts w:ascii="SimSun" w:hAnsi="SimSun" w:hint="eastAsia"/>
          <w:color w:val="auto"/>
          <w:sz w:val="21"/>
          <w:szCs w:val="22"/>
          <w:u w:val="none"/>
        </w:rPr>
        <w:t>方式</w:t>
      </w:r>
      <w:r w:rsidRPr="006E37CF">
        <w:rPr>
          <w:rStyle w:val="Hyperlink"/>
          <w:rFonts w:ascii="SimSun" w:hAnsi="SimSun" w:hint="eastAsia"/>
          <w:color w:val="auto"/>
          <w:sz w:val="21"/>
          <w:szCs w:val="22"/>
          <w:u w:val="none"/>
        </w:rPr>
        <w:t>的必要性。</w:t>
      </w:r>
    </w:p>
    <w:p w:rsidR="00654999" w:rsidRPr="006E37CF" w:rsidRDefault="003D7297" w:rsidP="005870C6">
      <w:pPr>
        <w:pStyle w:val="ONUME"/>
        <w:tabs>
          <w:tab w:val="clear" w:pos="567"/>
        </w:tabs>
        <w:overflowPunct w:val="0"/>
        <w:spacing w:afterLines="50" w:after="120" w:line="340" w:lineRule="atLeast"/>
        <w:jc w:val="both"/>
        <w:rPr>
          <w:rStyle w:val="Hyperlink"/>
          <w:rFonts w:ascii="SimSun" w:hAnsi="SimSun"/>
          <w:color w:val="auto"/>
          <w:sz w:val="21"/>
          <w:szCs w:val="22"/>
          <w:u w:val="none"/>
        </w:rPr>
      </w:pPr>
      <w:r w:rsidRPr="006E37CF">
        <w:rPr>
          <w:rStyle w:val="Hyperlink"/>
          <w:rFonts w:ascii="SimSun" w:hAnsi="SimSun" w:hint="eastAsia"/>
          <w:color w:val="auto"/>
          <w:sz w:val="21"/>
          <w:szCs w:val="22"/>
          <w:u w:val="none"/>
        </w:rPr>
        <w:t>委员会同意请各知识产权局确认其是否愿意作为</w:t>
      </w:r>
      <w:r w:rsidR="00654999" w:rsidRPr="006E37CF">
        <w:rPr>
          <w:rStyle w:val="Hyperlink"/>
          <w:rFonts w:ascii="SimSun" w:hAnsi="SimSun" w:hint="eastAsia"/>
          <w:color w:val="auto"/>
          <w:sz w:val="21"/>
          <w:szCs w:val="22"/>
          <w:u w:val="none"/>
        </w:rPr>
        <w:t>DIYO。</w:t>
      </w:r>
      <w:r w:rsidR="00497160" w:rsidRPr="006E37CF">
        <w:rPr>
          <w:rStyle w:val="Hyperlink"/>
          <w:rFonts w:ascii="SimSun" w:hAnsi="SimSun" w:hint="eastAsia"/>
          <w:color w:val="auto"/>
          <w:sz w:val="21"/>
          <w:szCs w:val="22"/>
          <w:u w:val="none"/>
        </w:rPr>
        <w:t>委员会决定，工作任务单的分配将扩展到不是《斯特拉斯堡协定》成员的主管局，例如产权组织的成员国。</w:t>
      </w:r>
    </w:p>
    <w:p w:rsidR="00BE6276" w:rsidRPr="006E37CF" w:rsidRDefault="004A3250" w:rsidP="005870C6">
      <w:pPr>
        <w:pStyle w:val="Heading3"/>
        <w:overflowPunct w:val="0"/>
        <w:spacing w:before="0" w:afterLines="50" w:after="120" w:line="340" w:lineRule="atLeast"/>
        <w:rPr>
          <w:rFonts w:ascii="SimSun" w:hAnsi="SimSun"/>
          <w:sz w:val="21"/>
        </w:rPr>
      </w:pPr>
      <w:r w:rsidRPr="006E37CF">
        <w:rPr>
          <w:rFonts w:ascii="SimSun" w:hAnsi="SimSun" w:hint="eastAsia"/>
          <w:sz w:val="21"/>
        </w:rPr>
        <w:t>来自</w:t>
      </w:r>
      <w:r w:rsidR="00BE6276" w:rsidRPr="006E37CF">
        <w:rPr>
          <w:rFonts w:ascii="SimSun" w:hAnsi="SimSun" w:hint="eastAsia"/>
          <w:sz w:val="21"/>
        </w:rPr>
        <w:t>IPCWLMS的IPC再分类文件</w:t>
      </w:r>
    </w:p>
    <w:p w:rsidR="00BE6276" w:rsidRPr="006E37CF" w:rsidRDefault="00BE6276"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国际局就与</w:t>
      </w:r>
      <w:r w:rsidRPr="006E37CF">
        <w:rPr>
          <w:rFonts w:ascii="SimSun" w:hAnsi="SimSun"/>
          <w:sz w:val="21"/>
        </w:rPr>
        <w:t>IPCWLMS</w:t>
      </w:r>
      <w:r w:rsidRPr="006E37CF">
        <w:rPr>
          <w:rFonts w:ascii="SimSun" w:hAnsi="SimSun" w:hint="eastAsia"/>
          <w:sz w:val="21"/>
        </w:rPr>
        <w:t>相关的技术改动做了</w:t>
      </w:r>
      <w:hyperlink r:id="rId22" w:history="1">
        <w:r w:rsidR="00BF0AEE">
          <w:rPr>
            <w:rStyle w:val="Hyperlink"/>
            <w:rFonts w:ascii="SimSun" w:hAnsi="SimSun" w:hint="eastAsia"/>
            <w:sz w:val="21"/>
          </w:rPr>
          <w:t>演示报</w:t>
        </w:r>
        <w:r w:rsidRPr="006E37CF">
          <w:rPr>
            <w:rStyle w:val="Hyperlink"/>
            <w:rFonts w:ascii="SimSun" w:hAnsi="SimSun" w:hint="eastAsia"/>
            <w:sz w:val="21"/>
          </w:rPr>
          <w:t>告</w:t>
        </w:r>
      </w:hyperlink>
      <w:r w:rsidRPr="006E37CF">
        <w:rPr>
          <w:rFonts w:ascii="SimSun" w:hAnsi="SimSun" w:hint="eastAsia"/>
          <w:sz w:val="21"/>
        </w:rPr>
        <w:t>。</w:t>
      </w:r>
    </w:p>
    <w:p w:rsidR="005D48C1" w:rsidRPr="006E37CF" w:rsidRDefault="004B4214"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国际局介绍了对工作任务单和成果</w:t>
      </w:r>
      <w:r w:rsidR="00570F59" w:rsidRPr="006E37CF">
        <w:rPr>
          <w:rFonts w:ascii="SimSun" w:hAnsi="SimSun" w:hint="eastAsia"/>
          <w:sz w:val="21"/>
        </w:rPr>
        <w:t>单文件名称的拟议改动，</w:t>
      </w:r>
      <w:r w:rsidR="00B57F79" w:rsidRPr="006E37CF">
        <w:rPr>
          <w:rFonts w:ascii="SimSun" w:hAnsi="SimSun" w:hint="eastAsia"/>
          <w:sz w:val="21"/>
        </w:rPr>
        <w:t>旨在使</w:t>
      </w:r>
      <w:r w:rsidR="00570F59" w:rsidRPr="006E37CF">
        <w:rPr>
          <w:rFonts w:ascii="SimSun" w:hAnsi="SimSun" w:hint="eastAsia"/>
          <w:sz w:val="21"/>
        </w:rPr>
        <w:t>其命名约定与其他IPC文件保持一致（见项目文件</w:t>
      </w:r>
      <w:hyperlink r:id="rId23" w:history="1">
        <w:r w:rsidR="00570F59" w:rsidRPr="006E37CF">
          <w:rPr>
            <w:rStyle w:val="Hyperlink"/>
            <w:rFonts w:ascii="SimSun" w:hAnsi="SimSun" w:hint="eastAsia"/>
            <w:sz w:val="21"/>
          </w:rPr>
          <w:t>CE 492</w:t>
        </w:r>
      </w:hyperlink>
      <w:r w:rsidR="00570F59" w:rsidRPr="006E37CF">
        <w:rPr>
          <w:rFonts w:ascii="SimSun" w:hAnsi="SimSun" w:hint="eastAsia"/>
          <w:sz w:val="21"/>
        </w:rPr>
        <w:t>的附件18）。</w:t>
      </w:r>
    </w:p>
    <w:p w:rsidR="00570F59" w:rsidRPr="006E37CF" w:rsidRDefault="00570F59"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lastRenderedPageBreak/>
        <w:t>国际局还</w:t>
      </w:r>
      <w:r w:rsidR="004B4214" w:rsidRPr="006E37CF">
        <w:rPr>
          <w:rFonts w:ascii="SimSun" w:hAnsi="SimSun" w:hint="eastAsia"/>
          <w:sz w:val="21"/>
        </w:rPr>
        <w:t>分享了将工作任务单和成果</w:t>
      </w:r>
      <w:r w:rsidRPr="006E37CF">
        <w:rPr>
          <w:rFonts w:ascii="SimSun" w:hAnsi="SimSun" w:hint="eastAsia"/>
          <w:sz w:val="21"/>
        </w:rPr>
        <w:t>单文</w:t>
      </w:r>
      <w:r w:rsidR="00241B42" w:rsidRPr="006E37CF">
        <w:rPr>
          <w:rFonts w:ascii="SimSun" w:hAnsi="SimSun" w:hint="eastAsia"/>
          <w:sz w:val="21"/>
        </w:rPr>
        <w:t>档</w:t>
      </w:r>
      <w:r w:rsidRPr="006E37CF">
        <w:rPr>
          <w:rFonts w:ascii="SimSun" w:hAnsi="SimSun" w:hint="eastAsia"/>
          <w:sz w:val="21"/>
        </w:rPr>
        <w:t>类型定义转换为XSD格式标准的打算。</w:t>
      </w:r>
    </w:p>
    <w:p w:rsidR="00AC0328" w:rsidRPr="006E37CF" w:rsidRDefault="0014374E"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委员会通过了载于第39至41段的上述提案。</w:t>
      </w:r>
    </w:p>
    <w:p w:rsidR="000C2469" w:rsidRPr="006E37CF" w:rsidRDefault="00AC0328" w:rsidP="005870C6">
      <w:pPr>
        <w:pStyle w:val="Heading3"/>
        <w:overflowPunct w:val="0"/>
        <w:spacing w:before="0" w:afterLines="50" w:after="120" w:line="340" w:lineRule="atLeast"/>
        <w:rPr>
          <w:rFonts w:ascii="SimSun" w:hAnsi="SimSun"/>
          <w:sz w:val="21"/>
        </w:rPr>
      </w:pPr>
      <w:r w:rsidRPr="006E37CF">
        <w:rPr>
          <w:rFonts w:ascii="SimSun" w:hAnsi="SimSun" w:hint="eastAsia"/>
          <w:sz w:val="21"/>
        </w:rPr>
        <w:t>IPC再分类统计数据</w:t>
      </w:r>
    </w:p>
    <w:p w:rsidR="00AC0328" w:rsidRPr="006E37CF" w:rsidRDefault="00AC0328"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国际局根据2018年8月的DOCDB XML完整摘要，</w:t>
      </w:r>
      <w:r w:rsidR="00E00449" w:rsidRPr="006E37CF">
        <w:rPr>
          <w:rFonts w:ascii="SimSun" w:hAnsi="SimSun" w:hint="eastAsia"/>
          <w:sz w:val="21"/>
        </w:rPr>
        <w:t>就</w:t>
      </w:r>
      <w:r w:rsidR="00833D31" w:rsidRPr="006E37CF">
        <w:rPr>
          <w:rFonts w:ascii="SimSun" w:hAnsi="SimSun" w:hint="eastAsia"/>
          <w:sz w:val="21"/>
        </w:rPr>
        <w:t>载于</w:t>
      </w:r>
      <w:r w:rsidRPr="006E37CF">
        <w:rPr>
          <w:rFonts w:ascii="SimSun" w:hAnsi="SimSun" w:hint="eastAsia"/>
          <w:sz w:val="21"/>
        </w:rPr>
        <w:t>IPCWLMS的IPC</w:t>
      </w:r>
      <w:r w:rsidR="00E00449" w:rsidRPr="006E37CF">
        <w:rPr>
          <w:rFonts w:ascii="SimSun" w:hAnsi="SimSun" w:hint="eastAsia"/>
          <w:sz w:val="21"/>
        </w:rPr>
        <w:t>再</w:t>
      </w:r>
      <w:r w:rsidRPr="006E37CF">
        <w:rPr>
          <w:rFonts w:ascii="SimSun" w:hAnsi="SimSun" w:hint="eastAsia"/>
          <w:sz w:val="21"/>
        </w:rPr>
        <w:t>分类积压情况</w:t>
      </w:r>
      <w:r w:rsidR="00E00449" w:rsidRPr="006E37CF">
        <w:rPr>
          <w:rFonts w:ascii="SimSun" w:hAnsi="SimSun" w:hint="eastAsia"/>
          <w:sz w:val="21"/>
        </w:rPr>
        <w:t>做了</w:t>
      </w:r>
      <w:hyperlink r:id="rId24" w:history="1">
        <w:r w:rsidR="001B75D4" w:rsidRPr="006E37CF">
          <w:rPr>
            <w:rStyle w:val="Hyperlink"/>
            <w:rFonts w:ascii="SimSun" w:hAnsi="SimSun" w:hint="eastAsia"/>
            <w:sz w:val="21"/>
          </w:rPr>
          <w:t>演示</w:t>
        </w:r>
        <w:r w:rsidR="00E00449" w:rsidRPr="006E37CF">
          <w:rPr>
            <w:rStyle w:val="Hyperlink"/>
            <w:rFonts w:ascii="SimSun" w:hAnsi="SimSun" w:hint="eastAsia"/>
            <w:sz w:val="21"/>
          </w:rPr>
          <w:t>报告</w:t>
        </w:r>
      </w:hyperlink>
      <w:r w:rsidR="00E00449" w:rsidRPr="006E37CF">
        <w:rPr>
          <w:rFonts w:ascii="SimSun" w:hAnsi="SimSun" w:hint="eastAsia"/>
          <w:sz w:val="21"/>
        </w:rPr>
        <w:t>。</w:t>
      </w:r>
    </w:p>
    <w:p w:rsidR="00E00449" w:rsidRPr="006E37CF" w:rsidRDefault="00E00449"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国际局告知委员会，</w:t>
      </w:r>
      <w:r w:rsidR="002C361C" w:rsidRPr="006E37CF">
        <w:rPr>
          <w:rFonts w:ascii="SimSun" w:hAnsi="SimSun"/>
          <w:sz w:val="21"/>
        </w:rPr>
        <w:t>IPCWLMS</w:t>
      </w:r>
      <w:r w:rsidR="002C361C" w:rsidRPr="006E37CF">
        <w:rPr>
          <w:rFonts w:ascii="SimSun" w:hAnsi="SimSun" w:hint="eastAsia"/>
          <w:sz w:val="21"/>
        </w:rPr>
        <w:t>再现了过去几年</w:t>
      </w:r>
      <w:r w:rsidR="007567F5" w:rsidRPr="006E37CF">
        <w:rPr>
          <w:rFonts w:ascii="SimSun" w:hAnsi="SimSun" w:hint="eastAsia"/>
          <w:sz w:val="21"/>
        </w:rPr>
        <w:t>中</w:t>
      </w:r>
      <w:r w:rsidR="002C361C" w:rsidRPr="006E37CF">
        <w:rPr>
          <w:rFonts w:ascii="SimSun" w:hAnsi="SimSun"/>
          <w:sz w:val="21"/>
        </w:rPr>
        <w:t>IPCRECLASS</w:t>
      </w:r>
      <w:r w:rsidR="002C361C" w:rsidRPr="006E37CF">
        <w:rPr>
          <w:rFonts w:ascii="SimSun" w:hAnsi="SimSun" w:hint="eastAsia"/>
          <w:sz w:val="21"/>
        </w:rPr>
        <w:t>呈现的趋势，从</w:t>
      </w:r>
      <w:r w:rsidR="002C361C" w:rsidRPr="006E37CF">
        <w:rPr>
          <w:rFonts w:ascii="SimSun" w:hAnsi="SimSun"/>
          <w:sz w:val="21"/>
        </w:rPr>
        <w:t>IPC 2009.01</w:t>
      </w:r>
      <w:r w:rsidR="002C361C" w:rsidRPr="006E37CF">
        <w:rPr>
          <w:rFonts w:ascii="SimSun" w:hAnsi="SimSun" w:hint="eastAsia"/>
          <w:sz w:val="21"/>
        </w:rPr>
        <w:t>版到</w:t>
      </w:r>
      <w:r w:rsidR="002C361C" w:rsidRPr="006E37CF">
        <w:rPr>
          <w:rFonts w:ascii="SimSun" w:hAnsi="SimSun"/>
          <w:sz w:val="21"/>
        </w:rPr>
        <w:t>IPC 2019.01</w:t>
      </w:r>
      <w:r w:rsidR="002C361C" w:rsidRPr="006E37CF">
        <w:rPr>
          <w:rFonts w:ascii="SimSun" w:hAnsi="SimSun" w:hint="eastAsia"/>
          <w:sz w:val="21"/>
        </w:rPr>
        <w:t>版累计有五百万个专利族被再分类。</w:t>
      </w:r>
    </w:p>
    <w:p w:rsidR="006225A2" w:rsidRPr="005870C6" w:rsidRDefault="00E70FFA" w:rsidP="005870C6">
      <w:pPr>
        <w:pStyle w:val="Heading1"/>
        <w:spacing w:beforeLines="100" w:afterLines="50" w:after="120" w:line="340" w:lineRule="atLeast"/>
        <w:rPr>
          <w:rFonts w:ascii="SimHei" w:eastAsia="SimHei" w:hAnsi="SimHei"/>
          <w:b w:val="0"/>
          <w:sz w:val="21"/>
        </w:rPr>
      </w:pPr>
      <w:r w:rsidRPr="005870C6">
        <w:rPr>
          <w:rFonts w:ascii="SimHei" w:eastAsia="SimHei" w:hAnsi="SimHei" w:hint="eastAsia"/>
          <w:b w:val="0"/>
          <w:sz w:val="21"/>
        </w:rPr>
        <w:t>各局在计算机辅助（如人工智能）分类方面的经验</w:t>
      </w:r>
    </w:p>
    <w:p w:rsidR="00B66A5E" w:rsidRPr="006E37CF" w:rsidRDefault="00B66A5E"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讨论依据下述主管局就各局在计算机辅助（如人工智能）分类方面的经验所做的</w:t>
      </w:r>
      <w:hyperlink r:id="rId25" w:history="1">
        <w:r w:rsidR="00005461" w:rsidRPr="006E37CF">
          <w:rPr>
            <w:rStyle w:val="Hyperlink"/>
            <w:rFonts w:ascii="SimSun" w:hAnsi="SimSun" w:hint="eastAsia"/>
            <w:sz w:val="21"/>
          </w:rPr>
          <w:t>演示报告</w:t>
        </w:r>
      </w:hyperlink>
      <w:r w:rsidRPr="006E37CF">
        <w:rPr>
          <w:rFonts w:ascii="SimSun" w:hAnsi="SimSun" w:hint="eastAsia"/>
          <w:sz w:val="21"/>
        </w:rPr>
        <w:t>进行：澳大利亚、巴西、中国、法国和</w:t>
      </w:r>
      <w:r w:rsidRPr="000F4A97">
        <w:rPr>
          <w:rFonts w:ascii="SimSun" w:hAnsi="SimSun" w:hint="eastAsia"/>
          <w:sz w:val="21"/>
        </w:rPr>
        <w:t>巴西</w:t>
      </w:r>
      <w:r w:rsidRPr="006E37CF">
        <w:rPr>
          <w:rFonts w:ascii="SimSun" w:hAnsi="SimSun" w:hint="eastAsia"/>
          <w:sz w:val="21"/>
        </w:rPr>
        <w:t>。</w:t>
      </w:r>
    </w:p>
    <w:p w:rsidR="006639F9" w:rsidRPr="006E37CF" w:rsidRDefault="006639F9"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委员会注意到</w:t>
      </w:r>
      <w:r w:rsidR="00005461" w:rsidRPr="006E37CF">
        <w:rPr>
          <w:rFonts w:ascii="SimSun" w:hAnsi="SimSun" w:hint="eastAsia"/>
          <w:sz w:val="21"/>
        </w:rPr>
        <w:t>，</w:t>
      </w:r>
      <w:r w:rsidR="00B367DF">
        <w:rPr>
          <w:rFonts w:ascii="SimSun" w:hAnsi="SimSun" w:hint="eastAsia"/>
          <w:sz w:val="21"/>
        </w:rPr>
        <w:t>在</w:t>
      </w:r>
      <w:r w:rsidR="00005461" w:rsidRPr="006E37CF">
        <w:rPr>
          <w:rFonts w:ascii="SimSun" w:hAnsi="SimSun" w:hint="eastAsia"/>
          <w:sz w:val="21"/>
        </w:rPr>
        <w:t>大多数主管局</w:t>
      </w:r>
      <w:r w:rsidR="00B367DF">
        <w:rPr>
          <w:rFonts w:ascii="SimSun" w:hAnsi="SimSun" w:hint="eastAsia"/>
          <w:sz w:val="21"/>
        </w:rPr>
        <w:t>所做的</w:t>
      </w:r>
      <w:r w:rsidR="00005461" w:rsidRPr="006E37CF">
        <w:rPr>
          <w:rFonts w:ascii="SimSun" w:hAnsi="SimSun" w:hint="eastAsia"/>
          <w:sz w:val="21"/>
        </w:rPr>
        <w:t>演示报告</w:t>
      </w:r>
      <w:r w:rsidR="00B367DF">
        <w:rPr>
          <w:rFonts w:ascii="SimSun" w:hAnsi="SimSun" w:hint="eastAsia"/>
          <w:sz w:val="21"/>
        </w:rPr>
        <w:t>中，围绕人工智能的主要</w:t>
      </w:r>
      <w:r w:rsidR="0001734B">
        <w:rPr>
          <w:rFonts w:ascii="SimSun" w:hAnsi="SimSun" w:hint="eastAsia"/>
          <w:sz w:val="21"/>
        </w:rPr>
        <w:t>发展</w:t>
      </w:r>
      <w:r w:rsidR="00005461" w:rsidRPr="006E37CF">
        <w:rPr>
          <w:rFonts w:ascii="SimSun" w:hAnsi="SimSun" w:hint="eastAsia"/>
          <w:sz w:val="21"/>
        </w:rPr>
        <w:t>都是使用</w:t>
      </w:r>
      <w:r w:rsidR="007567F5" w:rsidRPr="006E37CF">
        <w:rPr>
          <w:rFonts w:ascii="SimSun" w:hAnsi="SimSun" w:hint="eastAsia"/>
          <w:sz w:val="21"/>
        </w:rPr>
        <w:t>基于</w:t>
      </w:r>
      <w:r w:rsidR="00005461" w:rsidRPr="006E37CF">
        <w:rPr>
          <w:rFonts w:ascii="SimSun" w:hAnsi="SimSun" w:hint="eastAsia"/>
          <w:sz w:val="21"/>
        </w:rPr>
        <w:t>人工智能的自动化分类将专利申请</w:t>
      </w:r>
      <w:r w:rsidR="007567F5" w:rsidRPr="006E37CF">
        <w:rPr>
          <w:rFonts w:ascii="SimSun" w:hAnsi="SimSun" w:hint="eastAsia"/>
          <w:sz w:val="21"/>
        </w:rPr>
        <w:t>分配给</w:t>
      </w:r>
      <w:r w:rsidR="00005461" w:rsidRPr="006E37CF">
        <w:rPr>
          <w:rFonts w:ascii="SimSun" w:hAnsi="SimSun" w:hint="eastAsia"/>
          <w:sz w:val="21"/>
        </w:rPr>
        <w:t>相关审查部门。</w:t>
      </w:r>
    </w:p>
    <w:p w:rsidR="00005461" w:rsidRPr="006E37CF" w:rsidRDefault="00005461" w:rsidP="005870C6">
      <w:pPr>
        <w:pStyle w:val="ONUME"/>
        <w:tabs>
          <w:tab w:val="clear" w:pos="567"/>
        </w:tabs>
        <w:overflowPunct w:val="0"/>
        <w:spacing w:afterLines="50" w:after="120" w:line="340" w:lineRule="atLeast"/>
        <w:jc w:val="both"/>
        <w:rPr>
          <w:rStyle w:val="Hyperlink"/>
          <w:rFonts w:ascii="SimSun" w:hAnsi="SimSun"/>
          <w:color w:val="auto"/>
          <w:sz w:val="21"/>
          <w:u w:val="none"/>
        </w:rPr>
      </w:pPr>
      <w:r w:rsidRPr="006E37CF">
        <w:rPr>
          <w:rFonts w:ascii="SimSun" w:hAnsi="SimSun" w:hint="eastAsia"/>
          <w:sz w:val="21"/>
        </w:rPr>
        <w:t>委员会分享了该领域中信息交流的重要性，同意在</w:t>
      </w:r>
      <w:r w:rsidR="007567F5" w:rsidRPr="006E37CF">
        <w:rPr>
          <w:rFonts w:ascii="SimSun" w:hAnsi="SimSun" w:hint="eastAsia"/>
          <w:sz w:val="21"/>
        </w:rPr>
        <w:t>今</w:t>
      </w:r>
      <w:r w:rsidRPr="006E37CF">
        <w:rPr>
          <w:rFonts w:ascii="SimSun" w:hAnsi="SimSun" w:hint="eastAsia"/>
          <w:sz w:val="21"/>
        </w:rPr>
        <w:t>后的会议中</w:t>
      </w:r>
      <w:r w:rsidR="007567F5" w:rsidRPr="006E37CF">
        <w:rPr>
          <w:rFonts w:ascii="SimSun" w:hAnsi="SimSun" w:hint="eastAsia"/>
          <w:sz w:val="21"/>
        </w:rPr>
        <w:t>继续</w:t>
      </w:r>
      <w:r w:rsidRPr="006E37CF">
        <w:rPr>
          <w:rFonts w:ascii="SimSun" w:hAnsi="SimSun" w:hint="eastAsia"/>
          <w:sz w:val="21"/>
        </w:rPr>
        <w:t>保留这项议程，</w:t>
      </w:r>
      <w:r w:rsidR="00701BD0" w:rsidRPr="006E37CF">
        <w:rPr>
          <w:rFonts w:ascii="SimSun" w:hAnsi="SimSun" w:hint="eastAsia"/>
          <w:sz w:val="21"/>
        </w:rPr>
        <w:t>并邀请各局分享各自在计算机辅助（如人工智能）分类方面的经验。</w:t>
      </w:r>
    </w:p>
    <w:p w:rsidR="00B61631" w:rsidRPr="005870C6" w:rsidRDefault="002B0053" w:rsidP="005870C6">
      <w:pPr>
        <w:pStyle w:val="Heading1"/>
        <w:spacing w:beforeLines="100" w:afterLines="50" w:after="120" w:line="340" w:lineRule="atLeast"/>
        <w:rPr>
          <w:rFonts w:ascii="SimHei" w:eastAsia="SimHei" w:hAnsi="SimHei"/>
          <w:b w:val="0"/>
          <w:sz w:val="21"/>
        </w:rPr>
      </w:pPr>
      <w:r w:rsidRPr="005870C6">
        <w:rPr>
          <w:rFonts w:ascii="SimHei" w:eastAsia="SimHei" w:hAnsi="SimHei" w:hint="eastAsia"/>
          <w:b w:val="0"/>
          <w:sz w:val="21"/>
        </w:rPr>
        <w:t>IPC相关信息技术工具调查</w:t>
      </w:r>
    </w:p>
    <w:p w:rsidR="002B0053" w:rsidRPr="006E37CF" w:rsidRDefault="002B0053"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委员会注意到项目文件</w:t>
      </w:r>
      <w:hyperlink r:id="rId26" w:history="1">
        <w:r w:rsidRPr="006E37CF">
          <w:rPr>
            <w:rStyle w:val="Hyperlink"/>
            <w:rFonts w:ascii="SimSun" w:hAnsi="SimSun" w:hint="eastAsia"/>
            <w:sz w:val="21"/>
          </w:rPr>
          <w:t>CE 509</w:t>
        </w:r>
      </w:hyperlink>
      <w:r w:rsidRPr="006E37CF">
        <w:rPr>
          <w:rFonts w:ascii="SimSun" w:hAnsi="SimSun" w:hint="eastAsia"/>
          <w:sz w:val="21"/>
        </w:rPr>
        <w:t>的附件34中所载的关于IPC相关</w:t>
      </w:r>
      <w:r w:rsidR="001B75D4" w:rsidRPr="006E37CF">
        <w:rPr>
          <w:rFonts w:ascii="SimSun" w:hAnsi="SimSun" w:hint="eastAsia"/>
          <w:sz w:val="21"/>
        </w:rPr>
        <w:t>信息技术</w:t>
      </w:r>
      <w:r w:rsidRPr="006E37CF">
        <w:rPr>
          <w:rFonts w:ascii="SimSun" w:hAnsi="SimSun" w:hint="eastAsia"/>
          <w:sz w:val="21"/>
        </w:rPr>
        <w:t>工</w:t>
      </w:r>
      <w:r w:rsidR="001B75D4" w:rsidRPr="006E37CF">
        <w:rPr>
          <w:rFonts w:ascii="SimSun" w:hAnsi="SimSun" w:hint="eastAsia"/>
          <w:sz w:val="21"/>
        </w:rPr>
        <w:t>具</w:t>
      </w:r>
      <w:r w:rsidRPr="006E37CF">
        <w:rPr>
          <w:rFonts w:ascii="SimSun" w:hAnsi="SimSun" w:hint="eastAsia"/>
          <w:sz w:val="21"/>
        </w:rPr>
        <w:t>的调查结果。国际局</w:t>
      </w:r>
      <w:r w:rsidR="003825DF" w:rsidRPr="006E37CF">
        <w:rPr>
          <w:rFonts w:ascii="SimSun" w:hAnsi="SimSun" w:hint="eastAsia"/>
          <w:sz w:val="21"/>
        </w:rPr>
        <w:t>受邀</w:t>
      </w:r>
      <w:r w:rsidRPr="006E37CF">
        <w:rPr>
          <w:rFonts w:ascii="SimSun" w:hAnsi="SimSun" w:hint="eastAsia"/>
          <w:sz w:val="21"/>
        </w:rPr>
        <w:t>就IPC修订项目的报告</w:t>
      </w:r>
      <w:r w:rsidR="003825DF" w:rsidRPr="006E37CF">
        <w:rPr>
          <w:rFonts w:ascii="SimSun" w:hAnsi="SimSun" w:hint="eastAsia"/>
          <w:sz w:val="21"/>
        </w:rPr>
        <w:t>员</w:t>
      </w:r>
      <w:r w:rsidRPr="006E37CF">
        <w:rPr>
          <w:rFonts w:ascii="SimSun" w:hAnsi="SimSun" w:hint="eastAsia"/>
          <w:sz w:val="21"/>
        </w:rPr>
        <w:t>和翻译如何使用IPC修订管理解决方案编写若干份指导，并提供实例，以便更好地利用该</w:t>
      </w:r>
      <w:r w:rsidR="001B75D4" w:rsidRPr="006E37CF">
        <w:rPr>
          <w:rFonts w:ascii="SimSun" w:hAnsi="SimSun" w:hint="eastAsia"/>
          <w:sz w:val="21"/>
        </w:rPr>
        <w:t>系统</w:t>
      </w:r>
      <w:r w:rsidRPr="006E37CF">
        <w:rPr>
          <w:rFonts w:ascii="SimSun" w:hAnsi="SimSun" w:hint="eastAsia"/>
          <w:sz w:val="21"/>
        </w:rPr>
        <w:t>促进对各项提案的讨论，并提高IPC修订进程的效率。</w:t>
      </w:r>
      <w:r w:rsidR="001B75D4" w:rsidRPr="006E37CF">
        <w:rPr>
          <w:rFonts w:ascii="SimSun" w:hAnsi="SimSun" w:hint="eastAsia"/>
          <w:sz w:val="21"/>
        </w:rPr>
        <w:t>根据调查结果对IPC正式</w:t>
      </w:r>
      <w:r w:rsidR="00E63F07" w:rsidRPr="006E37CF">
        <w:rPr>
          <w:rFonts w:ascii="SimSun" w:hAnsi="SimSun" w:hint="eastAsia"/>
          <w:sz w:val="21"/>
        </w:rPr>
        <w:t>公布</w:t>
      </w:r>
      <w:r w:rsidR="001B75D4" w:rsidRPr="006E37CF">
        <w:rPr>
          <w:rFonts w:ascii="SimSun" w:hAnsi="SimSun" w:hint="eastAsia"/>
          <w:sz w:val="21"/>
        </w:rPr>
        <w:t>（IPCPUB）中的IPCCAT开展的讨论在议程“关于IPC相关信息技术系统的报告”（下文第51和52段）项下进行。</w:t>
      </w:r>
    </w:p>
    <w:p w:rsidR="003B00C2" w:rsidRPr="005870C6" w:rsidRDefault="001B75D4" w:rsidP="005870C6">
      <w:pPr>
        <w:pStyle w:val="Heading1"/>
        <w:spacing w:beforeLines="100" w:afterLines="50" w:after="120" w:line="340" w:lineRule="atLeast"/>
        <w:rPr>
          <w:rFonts w:ascii="SimHei" w:eastAsia="SimHei" w:hAnsi="SimHei"/>
          <w:b w:val="0"/>
          <w:sz w:val="21"/>
        </w:rPr>
      </w:pPr>
      <w:r w:rsidRPr="005870C6">
        <w:rPr>
          <w:rFonts w:ascii="SimHei" w:eastAsia="SimHei" w:hAnsi="SimHei" w:hint="eastAsia"/>
          <w:b w:val="0"/>
          <w:sz w:val="21"/>
        </w:rPr>
        <w:t>关于IPC相关信息技术系统的报告</w:t>
      </w:r>
    </w:p>
    <w:p w:rsidR="001B75D4" w:rsidRPr="006E37CF" w:rsidRDefault="001B75D4"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国际局就</w:t>
      </w:r>
      <w:r w:rsidR="00E63F07" w:rsidRPr="006E37CF">
        <w:rPr>
          <w:rFonts w:ascii="SimSun" w:hAnsi="SimSun" w:hint="eastAsia"/>
          <w:sz w:val="21"/>
        </w:rPr>
        <w:t>支持</w:t>
      </w:r>
      <w:r w:rsidRPr="006E37CF">
        <w:rPr>
          <w:rFonts w:ascii="SimSun" w:hAnsi="SimSun" w:hint="eastAsia"/>
          <w:sz w:val="21"/>
        </w:rPr>
        <w:t>IPC的</w:t>
      </w:r>
      <w:r w:rsidR="00E63F07" w:rsidRPr="006E37CF">
        <w:rPr>
          <w:rFonts w:ascii="SimSun" w:hAnsi="SimSun" w:hint="eastAsia"/>
          <w:sz w:val="21"/>
        </w:rPr>
        <w:t>相关</w:t>
      </w:r>
      <w:r w:rsidRPr="006E37CF">
        <w:rPr>
          <w:rFonts w:ascii="SimSun" w:hAnsi="SimSun" w:hint="eastAsia"/>
          <w:sz w:val="21"/>
        </w:rPr>
        <w:t>信息技术</w:t>
      </w:r>
      <w:r w:rsidR="00E63F07" w:rsidRPr="006E37CF">
        <w:rPr>
          <w:rFonts w:ascii="SimSun" w:hAnsi="SimSun" w:hint="eastAsia"/>
          <w:sz w:val="21"/>
        </w:rPr>
        <w:t>的</w:t>
      </w:r>
      <w:r w:rsidRPr="006E37CF">
        <w:rPr>
          <w:rFonts w:ascii="SimSun" w:hAnsi="SimSun" w:hint="eastAsia"/>
          <w:sz w:val="21"/>
        </w:rPr>
        <w:t>进展</w:t>
      </w:r>
      <w:r w:rsidR="00B37C66" w:rsidRPr="006E37CF">
        <w:rPr>
          <w:rFonts w:ascii="SimSun" w:hAnsi="SimSun" w:hint="eastAsia"/>
          <w:sz w:val="21"/>
        </w:rPr>
        <w:t>情况</w:t>
      </w:r>
      <w:r w:rsidRPr="006E37CF">
        <w:rPr>
          <w:rFonts w:ascii="SimSun" w:hAnsi="SimSun" w:hint="eastAsia"/>
          <w:sz w:val="21"/>
        </w:rPr>
        <w:t>做了</w:t>
      </w:r>
      <w:hyperlink r:id="rId27" w:history="1">
        <w:r w:rsidRPr="006E37CF">
          <w:rPr>
            <w:rStyle w:val="Hyperlink"/>
            <w:rFonts w:ascii="SimSun" w:hAnsi="SimSun" w:hint="eastAsia"/>
            <w:sz w:val="21"/>
          </w:rPr>
          <w:t>演示报告</w:t>
        </w:r>
      </w:hyperlink>
      <w:r w:rsidRPr="006E37CF">
        <w:rPr>
          <w:rFonts w:ascii="SimSun" w:hAnsi="SimSun" w:hint="eastAsia"/>
          <w:sz w:val="21"/>
        </w:rPr>
        <w:t>。</w:t>
      </w:r>
    </w:p>
    <w:p w:rsidR="001B75D4" w:rsidRPr="006E37CF" w:rsidRDefault="00E63F07"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针对IPCCAT调查期间提出的评论意见，</w:t>
      </w:r>
      <w:r w:rsidR="009B5BCB" w:rsidRPr="006E37CF">
        <w:rPr>
          <w:rFonts w:ascii="SimSun" w:hAnsi="SimSun" w:hint="eastAsia"/>
          <w:sz w:val="21"/>
        </w:rPr>
        <w:t>国际局</w:t>
      </w:r>
      <w:r w:rsidRPr="006E37CF">
        <w:rPr>
          <w:rFonts w:ascii="SimSun" w:hAnsi="SimSun" w:hint="eastAsia"/>
          <w:sz w:val="21"/>
        </w:rPr>
        <w:t>提议在IPC公布平台上实施一个新的检索标签，以便提高IPCCAT的可见度，并改善其用户界面的用户友好性。</w:t>
      </w:r>
    </w:p>
    <w:p w:rsidR="00E63F07" w:rsidRPr="006E37CF" w:rsidRDefault="00E63F07"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国际局还报告了</w:t>
      </w:r>
      <w:r w:rsidR="003825DF" w:rsidRPr="006E37CF">
        <w:rPr>
          <w:rFonts w:ascii="SimSun" w:hAnsi="SimSun" w:hint="eastAsia"/>
          <w:sz w:val="21"/>
        </w:rPr>
        <w:t>在</w:t>
      </w:r>
      <w:r w:rsidRPr="006E37CF">
        <w:rPr>
          <w:rFonts w:ascii="SimSun" w:hAnsi="SimSun" w:hint="eastAsia"/>
          <w:sz w:val="21"/>
        </w:rPr>
        <w:t>IPCCAT中跨语言文本</w:t>
      </w:r>
      <w:r w:rsidR="00FB6E77" w:rsidRPr="006E37CF">
        <w:rPr>
          <w:rFonts w:ascii="SimSun" w:hAnsi="SimSun" w:hint="eastAsia"/>
          <w:sz w:val="21"/>
        </w:rPr>
        <w:t>归类</w:t>
      </w:r>
      <w:r w:rsidRPr="006E37CF">
        <w:rPr>
          <w:rFonts w:ascii="SimSun" w:hAnsi="SimSun" w:hint="eastAsia"/>
          <w:sz w:val="21"/>
        </w:rPr>
        <w:t>原型开发</w:t>
      </w:r>
      <w:r w:rsidR="003825DF" w:rsidRPr="006E37CF">
        <w:rPr>
          <w:rFonts w:ascii="SimSun" w:hAnsi="SimSun" w:hint="eastAsia"/>
          <w:sz w:val="21"/>
        </w:rPr>
        <w:t>方面取得</w:t>
      </w:r>
      <w:r w:rsidRPr="006E37CF">
        <w:rPr>
          <w:rFonts w:ascii="SimSun" w:hAnsi="SimSun" w:hint="eastAsia"/>
          <w:sz w:val="21"/>
        </w:rPr>
        <w:t>的积极成果，并向委员会通报了其在IPCPUB中的未来实施情况。</w:t>
      </w:r>
    </w:p>
    <w:p w:rsidR="00F34D2A" w:rsidRPr="006E37CF" w:rsidRDefault="00F34D2A" w:rsidP="005870C6">
      <w:pPr>
        <w:pStyle w:val="ONUME"/>
        <w:tabs>
          <w:tab w:val="clear" w:pos="567"/>
        </w:tabs>
        <w:overflowPunct w:val="0"/>
        <w:spacing w:afterLines="50" w:after="120" w:line="340" w:lineRule="atLeast"/>
        <w:jc w:val="both"/>
        <w:rPr>
          <w:rFonts w:ascii="SimSun" w:hAnsi="SimSun"/>
          <w:sz w:val="21"/>
        </w:rPr>
      </w:pPr>
      <w:r w:rsidRPr="005722C7">
        <w:rPr>
          <w:rFonts w:ascii="SimSun" w:hAnsi="SimSun" w:hint="eastAsia"/>
          <w:sz w:val="21"/>
        </w:rPr>
        <w:t>委员会支持欧专局</w:t>
      </w:r>
      <w:r w:rsidR="00F70541" w:rsidRPr="005722C7">
        <w:rPr>
          <w:rFonts w:ascii="SimSun" w:hAnsi="SimSun" w:hint="eastAsia"/>
          <w:sz w:val="21"/>
        </w:rPr>
        <w:t>关于每年在IPCPUB以及IPC网站的IPC下载和信息技术支持领域，以</w:t>
      </w:r>
      <w:r w:rsidR="00B37C66" w:rsidRPr="005722C7">
        <w:rPr>
          <w:rFonts w:ascii="SimSun" w:hAnsi="SimSun" w:hint="eastAsia"/>
          <w:sz w:val="21"/>
        </w:rPr>
        <w:t>PDF格式</w:t>
      </w:r>
      <w:r w:rsidR="00F70541" w:rsidRPr="005722C7">
        <w:rPr>
          <w:rFonts w:ascii="SimSun" w:hAnsi="SimSun" w:hint="eastAsia"/>
          <w:sz w:val="21"/>
        </w:rPr>
        <w:t>提供一份一体化</w:t>
      </w:r>
      <w:r w:rsidR="00B37C66" w:rsidRPr="005722C7">
        <w:rPr>
          <w:rFonts w:ascii="SimSun" w:hAnsi="SimSun" w:hint="eastAsia"/>
          <w:sz w:val="21"/>
        </w:rPr>
        <w:t>RCL文件的建议</w:t>
      </w:r>
      <w:r w:rsidR="000F3FF7" w:rsidRPr="005722C7">
        <w:rPr>
          <w:rFonts w:ascii="SimSun" w:hAnsi="SimSun" w:hint="eastAsia"/>
          <w:sz w:val="21"/>
        </w:rPr>
        <w:t>（见项目</w:t>
      </w:r>
      <w:r w:rsidR="000F3FF7" w:rsidRPr="006E37CF">
        <w:rPr>
          <w:rFonts w:ascii="SimSun" w:hAnsi="SimSun" w:hint="eastAsia"/>
          <w:sz w:val="21"/>
        </w:rPr>
        <w:t>文件</w:t>
      </w:r>
      <w:hyperlink r:id="rId28" w:history="1">
        <w:r w:rsidR="000F3FF7" w:rsidRPr="006E37CF">
          <w:rPr>
            <w:rStyle w:val="Hyperlink"/>
            <w:rFonts w:ascii="SimSun" w:hAnsi="SimSun" w:hint="eastAsia"/>
            <w:sz w:val="21"/>
          </w:rPr>
          <w:t>CE 447</w:t>
        </w:r>
      </w:hyperlink>
      <w:r w:rsidR="000F3FF7" w:rsidRPr="006E37CF">
        <w:rPr>
          <w:rFonts w:ascii="SimSun" w:hAnsi="SimSun" w:hint="eastAsia"/>
          <w:sz w:val="21"/>
        </w:rPr>
        <w:t>的附件25）</w:t>
      </w:r>
      <w:r w:rsidR="00B37C66" w:rsidRPr="006E37CF">
        <w:rPr>
          <w:rFonts w:ascii="SimSun" w:hAnsi="SimSun" w:hint="eastAsia"/>
          <w:sz w:val="21"/>
        </w:rPr>
        <w:t>。</w:t>
      </w:r>
    </w:p>
    <w:p w:rsidR="00B37C66" w:rsidRPr="006E37CF" w:rsidRDefault="00B37C66"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国际局向委员会通报了</w:t>
      </w:r>
      <w:r w:rsidR="00FD53E6" w:rsidRPr="006E37CF">
        <w:rPr>
          <w:rFonts w:ascii="SimSun" w:hAnsi="SimSun" w:hint="eastAsia"/>
          <w:sz w:val="21"/>
        </w:rPr>
        <w:t>关于</w:t>
      </w:r>
      <w:r w:rsidRPr="006E37CF">
        <w:rPr>
          <w:rFonts w:ascii="SimSun" w:hAnsi="SimSun" w:hint="eastAsia"/>
          <w:sz w:val="21"/>
        </w:rPr>
        <w:t>IPCPUB</w:t>
      </w:r>
      <w:r w:rsidR="000F3FF7" w:rsidRPr="006E37CF">
        <w:rPr>
          <w:rFonts w:ascii="SimSun" w:hAnsi="SimSun"/>
          <w:sz w:val="21"/>
        </w:rPr>
        <w:t xml:space="preserve"> </w:t>
      </w:r>
      <w:r w:rsidRPr="006E37CF">
        <w:rPr>
          <w:rFonts w:ascii="SimSun" w:hAnsi="SimSun" w:hint="eastAsia"/>
          <w:sz w:val="21"/>
        </w:rPr>
        <w:t>7平台</w:t>
      </w:r>
      <w:r w:rsidR="003825DF" w:rsidRPr="006E37CF">
        <w:rPr>
          <w:rFonts w:ascii="SimSun" w:hAnsi="SimSun" w:hint="eastAsia"/>
          <w:sz w:val="21"/>
        </w:rPr>
        <w:t>的</w:t>
      </w:r>
      <w:r w:rsidRPr="006E37CF">
        <w:rPr>
          <w:rFonts w:ascii="SimSun" w:hAnsi="SimSun" w:hint="eastAsia"/>
          <w:sz w:val="21"/>
        </w:rPr>
        <w:t>最新进展</w:t>
      </w:r>
      <w:r w:rsidR="003825DF" w:rsidRPr="006E37CF">
        <w:rPr>
          <w:rFonts w:ascii="SimSun" w:hAnsi="SimSun" w:hint="eastAsia"/>
          <w:sz w:val="21"/>
        </w:rPr>
        <w:t>情况</w:t>
      </w:r>
      <w:r w:rsidR="00FD53E6" w:rsidRPr="006E37CF">
        <w:rPr>
          <w:rFonts w:ascii="SimSun" w:hAnsi="SimSun" w:hint="eastAsia"/>
          <w:sz w:val="21"/>
        </w:rPr>
        <w:t>，并对应用于以往IPC版本的新存档模式的优缺点做了解释。</w:t>
      </w:r>
    </w:p>
    <w:p w:rsidR="00FD53E6" w:rsidRPr="006E37CF" w:rsidRDefault="00FD53E6" w:rsidP="005870C6">
      <w:pPr>
        <w:pStyle w:val="ONUME"/>
        <w:tabs>
          <w:tab w:val="clear" w:pos="567"/>
        </w:tabs>
        <w:overflowPunct w:val="0"/>
        <w:spacing w:afterLines="50" w:after="120" w:line="340" w:lineRule="atLeast"/>
        <w:jc w:val="both"/>
        <w:rPr>
          <w:rFonts w:ascii="SimSun" w:hAnsi="SimSun"/>
          <w:sz w:val="21"/>
        </w:rPr>
      </w:pPr>
      <w:r w:rsidRPr="006E37CF">
        <w:rPr>
          <w:rFonts w:ascii="SimSun" w:hAnsi="SimSun" w:hint="eastAsia"/>
          <w:sz w:val="21"/>
        </w:rPr>
        <w:t>委员会</w:t>
      </w:r>
      <w:r w:rsidR="008A1758" w:rsidRPr="006E37CF">
        <w:rPr>
          <w:rFonts w:ascii="SimSun" w:hAnsi="SimSun" w:hint="eastAsia"/>
          <w:sz w:val="21"/>
        </w:rPr>
        <w:t>赞同</w:t>
      </w:r>
      <w:r w:rsidRPr="006E37CF">
        <w:rPr>
          <w:rFonts w:ascii="SimSun" w:hAnsi="SimSun" w:hint="eastAsia"/>
          <w:sz w:val="21"/>
        </w:rPr>
        <w:t>国际局对IPC定义文档主文档的新增拟议</w:t>
      </w:r>
      <w:r w:rsidR="008A1758" w:rsidRPr="006E37CF">
        <w:rPr>
          <w:rFonts w:ascii="SimSun" w:hAnsi="SimSun" w:hint="eastAsia"/>
          <w:sz w:val="21"/>
        </w:rPr>
        <w:t>改动</w:t>
      </w:r>
      <w:r w:rsidRPr="006E37CF">
        <w:rPr>
          <w:rFonts w:ascii="SimSun" w:hAnsi="SimSun" w:hint="eastAsia"/>
          <w:sz w:val="21"/>
        </w:rPr>
        <w:t>，并确认在</w:t>
      </w:r>
      <w:r w:rsidR="000F3FF7" w:rsidRPr="006E37CF">
        <w:rPr>
          <w:rFonts w:ascii="SimSun" w:hAnsi="SimSun" w:hint="eastAsia"/>
          <w:sz w:val="21"/>
        </w:rPr>
        <w:t>即将进行</w:t>
      </w:r>
      <w:r w:rsidRPr="006E37CF">
        <w:rPr>
          <w:rFonts w:ascii="SimSun" w:hAnsi="SimSun" w:hint="eastAsia"/>
          <w:sz w:val="21"/>
        </w:rPr>
        <w:t>的IPC公布中实施（见项目文件</w:t>
      </w:r>
      <w:hyperlink r:id="rId29" w:history="1">
        <w:r w:rsidRPr="006E37CF">
          <w:rPr>
            <w:rStyle w:val="Hyperlink"/>
            <w:rFonts w:ascii="SimSun" w:hAnsi="SimSun" w:hint="eastAsia"/>
            <w:sz w:val="21"/>
          </w:rPr>
          <w:t>CE 501</w:t>
        </w:r>
      </w:hyperlink>
      <w:r w:rsidRPr="006E37CF">
        <w:rPr>
          <w:rFonts w:ascii="SimSun" w:hAnsi="SimSun" w:hint="eastAsia"/>
          <w:sz w:val="21"/>
        </w:rPr>
        <w:t>的附件5和6）。</w:t>
      </w:r>
    </w:p>
    <w:p w:rsidR="00FD53E6" w:rsidRPr="006E37CF" w:rsidRDefault="00DC401D" w:rsidP="000F4A97">
      <w:pPr>
        <w:pStyle w:val="ONUME"/>
        <w:keepNext/>
        <w:tabs>
          <w:tab w:val="clear" w:pos="567"/>
        </w:tabs>
        <w:overflowPunct w:val="0"/>
        <w:spacing w:afterLines="50" w:after="120" w:line="340" w:lineRule="atLeast"/>
        <w:jc w:val="both"/>
        <w:rPr>
          <w:rFonts w:ascii="SimSun" w:hAnsi="SimSun"/>
          <w:sz w:val="21"/>
        </w:rPr>
      </w:pPr>
      <w:r w:rsidRPr="006E37CF">
        <w:rPr>
          <w:rFonts w:ascii="SimSun" w:hAnsi="SimSun" w:hint="eastAsia"/>
          <w:sz w:val="21"/>
        </w:rPr>
        <w:lastRenderedPageBreak/>
        <w:t>国际局请各主管局确保</w:t>
      </w:r>
      <w:r w:rsidR="00FD53E6" w:rsidRPr="006E37CF">
        <w:rPr>
          <w:rFonts w:ascii="SimSun" w:hAnsi="SimSun" w:hint="eastAsia"/>
          <w:sz w:val="21"/>
        </w:rPr>
        <w:t>互联网上IPC</w:t>
      </w:r>
      <w:r w:rsidR="00734942" w:rsidRPr="006E37CF">
        <w:rPr>
          <w:rFonts w:ascii="SimSun" w:hAnsi="SimSun" w:hint="eastAsia"/>
          <w:sz w:val="21"/>
        </w:rPr>
        <w:t>的</w:t>
      </w:r>
      <w:r w:rsidR="00FD53E6" w:rsidRPr="006E37CF">
        <w:rPr>
          <w:rFonts w:ascii="SimSun" w:hAnsi="SimSun" w:hint="eastAsia"/>
          <w:sz w:val="21"/>
        </w:rPr>
        <w:t>资源</w:t>
      </w:r>
      <w:r w:rsidR="00DA0314" w:rsidRPr="006E37CF">
        <w:rPr>
          <w:rFonts w:ascii="SimSun" w:hAnsi="SimSun" w:hint="eastAsia"/>
          <w:sz w:val="21"/>
        </w:rPr>
        <w:t>参考</w:t>
      </w:r>
      <w:r w:rsidR="00F21D22" w:rsidRPr="006E37CF">
        <w:rPr>
          <w:rFonts w:ascii="SimSun" w:hAnsi="SimSun" w:hint="eastAsia"/>
          <w:sz w:val="21"/>
        </w:rPr>
        <w:t>（</w:t>
      </w:r>
      <w:r w:rsidR="00FD53E6" w:rsidRPr="006E37CF">
        <w:rPr>
          <w:rFonts w:ascii="SimSun" w:hAnsi="SimSun" w:hint="eastAsia"/>
          <w:sz w:val="21"/>
        </w:rPr>
        <w:t>例如通过IPCPUB</w:t>
      </w:r>
      <w:r w:rsidR="00F21D22" w:rsidRPr="006E37CF">
        <w:rPr>
          <w:rFonts w:ascii="SimSun" w:hAnsi="SimSun" w:hint="eastAsia"/>
          <w:sz w:val="21"/>
        </w:rPr>
        <w:t>指向</w:t>
      </w:r>
      <w:r w:rsidR="00FD53E6" w:rsidRPr="006E37CF">
        <w:rPr>
          <w:rFonts w:ascii="SimSun" w:hAnsi="SimSun" w:hint="eastAsia"/>
          <w:sz w:val="21"/>
        </w:rPr>
        <w:t>IPC符号</w:t>
      </w:r>
      <w:r w:rsidR="00F21D22" w:rsidRPr="006E37CF">
        <w:rPr>
          <w:rFonts w:ascii="SimSun" w:hAnsi="SimSun" w:hint="eastAsia"/>
          <w:sz w:val="21"/>
        </w:rPr>
        <w:t>的超链接）</w:t>
      </w:r>
      <w:r w:rsidR="00FD53E6" w:rsidRPr="006E37CF">
        <w:rPr>
          <w:rFonts w:ascii="SimSun" w:hAnsi="SimSun" w:hint="eastAsia"/>
          <w:sz w:val="21"/>
        </w:rPr>
        <w:t>，与产权组织的URL结构，即</w:t>
      </w:r>
      <w:hyperlink r:id="rId30" w:history="1">
        <w:r w:rsidR="008E296B" w:rsidRPr="006E37CF">
          <w:rPr>
            <w:rStyle w:val="Hyperlink"/>
            <w:rFonts w:ascii="SimSun" w:hAnsi="SimSun"/>
            <w:sz w:val="21"/>
          </w:rPr>
          <w:t>https://www.wipo.int</w:t>
        </w:r>
      </w:hyperlink>
      <w:r w:rsidR="00FD53E6" w:rsidRPr="006E37CF">
        <w:rPr>
          <w:rFonts w:ascii="SimSun" w:hAnsi="SimSun" w:hint="eastAsia"/>
          <w:sz w:val="21"/>
        </w:rPr>
        <w:t>保持一致。</w:t>
      </w:r>
    </w:p>
    <w:p w:rsidR="005870C6" w:rsidRDefault="004726DB" w:rsidP="005870C6">
      <w:pPr>
        <w:pStyle w:val="Endofdocument"/>
        <w:overflowPunct w:val="0"/>
        <w:spacing w:afterLines="50" w:after="120" w:line="340" w:lineRule="atLeast"/>
        <w:rPr>
          <w:rFonts w:ascii="KaiTi" w:eastAsia="KaiTi" w:hAnsi="KaiTi"/>
          <w:sz w:val="21"/>
        </w:rPr>
      </w:pPr>
      <w:r>
        <w:rPr>
          <w:rFonts w:ascii="KaiTi" w:eastAsia="KaiTi" w:hAnsi="KaiTi" w:hint="eastAsia"/>
          <w:sz w:val="21"/>
        </w:rPr>
        <w:t>56.</w:t>
      </w:r>
      <w:r>
        <w:rPr>
          <w:rFonts w:ascii="KaiTi" w:eastAsia="KaiTi" w:hAnsi="KaiTi"/>
          <w:sz w:val="21"/>
        </w:rPr>
        <w:tab/>
      </w:r>
      <w:r>
        <w:rPr>
          <w:rFonts w:ascii="KaiTi" w:eastAsia="KaiTi" w:hAnsi="KaiTi" w:hint="eastAsia"/>
          <w:sz w:val="21"/>
        </w:rPr>
        <w:t>本报告于2019年4月8日由</w:t>
      </w:r>
      <w:r w:rsidR="00CE2CD9">
        <w:rPr>
          <w:rFonts w:ascii="KaiTi" w:eastAsia="KaiTi" w:hAnsi="KaiTi" w:hint="eastAsia"/>
          <w:sz w:val="21"/>
        </w:rPr>
        <w:t>专家</w:t>
      </w:r>
      <w:r>
        <w:rPr>
          <w:rFonts w:ascii="KaiTi" w:eastAsia="KaiTi" w:hAnsi="KaiTi" w:hint="eastAsia"/>
          <w:sz w:val="21"/>
        </w:rPr>
        <w:t>委员会以电子方式一致通过。</w:t>
      </w:r>
    </w:p>
    <w:p w:rsidR="006A0492" w:rsidRDefault="006A0492" w:rsidP="005870C6">
      <w:pPr>
        <w:pStyle w:val="Endofdocument"/>
        <w:overflowPunct w:val="0"/>
        <w:spacing w:afterLines="50" w:after="120" w:line="340" w:lineRule="atLeast"/>
        <w:rPr>
          <w:rFonts w:ascii="KaiTi" w:eastAsia="KaiTi" w:hAnsi="KaiTi"/>
          <w:sz w:val="21"/>
        </w:rPr>
      </w:pPr>
    </w:p>
    <w:p w:rsidR="00C56A9B" w:rsidRPr="005870C6" w:rsidRDefault="0054760F" w:rsidP="005870C6">
      <w:pPr>
        <w:pStyle w:val="Endofdocument"/>
        <w:overflowPunct w:val="0"/>
        <w:spacing w:afterLines="50" w:after="120" w:line="340" w:lineRule="atLeast"/>
        <w:rPr>
          <w:rFonts w:ascii="KaiTi" w:eastAsia="KaiTi" w:hAnsi="KaiTi"/>
          <w:sz w:val="21"/>
        </w:rPr>
      </w:pPr>
      <w:r w:rsidRPr="005870C6">
        <w:rPr>
          <w:rFonts w:ascii="KaiTi" w:eastAsia="KaiTi" w:hAnsi="KaiTi"/>
          <w:sz w:val="21"/>
        </w:rPr>
        <w:t>[</w:t>
      </w:r>
      <w:r w:rsidR="00FD53E6" w:rsidRPr="005870C6">
        <w:rPr>
          <w:rFonts w:ascii="KaiTi" w:eastAsia="KaiTi" w:hAnsi="KaiTi" w:hint="eastAsia"/>
          <w:sz w:val="21"/>
        </w:rPr>
        <w:t>后接附件</w:t>
      </w:r>
      <w:r w:rsidR="00C56A9B" w:rsidRPr="005870C6">
        <w:rPr>
          <w:rFonts w:ascii="KaiTi" w:eastAsia="KaiTi" w:hAnsi="KaiTi"/>
          <w:sz w:val="21"/>
        </w:rPr>
        <w:t>]</w:t>
      </w:r>
    </w:p>
    <w:sectPr w:rsidR="00C56A9B" w:rsidRPr="005870C6" w:rsidSect="00F50D17">
      <w:headerReference w:type="default" r:id="rId3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BAF" w:rsidRDefault="006E7BAF">
      <w:r>
        <w:separator/>
      </w:r>
    </w:p>
  </w:endnote>
  <w:endnote w:type="continuationSeparator" w:id="0">
    <w:p w:rsidR="006E7BAF" w:rsidRDefault="006E7BAF" w:rsidP="003B38C1">
      <w:r>
        <w:separator/>
      </w:r>
    </w:p>
    <w:p w:rsidR="006E7BAF" w:rsidRPr="003B38C1" w:rsidRDefault="006E7BAF" w:rsidP="003B38C1">
      <w:pPr>
        <w:spacing w:after="60"/>
        <w:rPr>
          <w:sz w:val="17"/>
        </w:rPr>
      </w:pPr>
      <w:r>
        <w:rPr>
          <w:sz w:val="17"/>
        </w:rPr>
        <w:t>[Endnote continued from previous page]</w:t>
      </w:r>
    </w:p>
  </w:endnote>
  <w:endnote w:type="continuationNotice" w:id="1">
    <w:p w:rsidR="006E7BAF" w:rsidRPr="003B38C1" w:rsidRDefault="006E7BA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Hei">
    <w:altName w:val="Malgun Gothic Semilight"/>
    <w:panose1 w:val="02010600030101010101"/>
    <w:charset w:val="86"/>
    <w:family w:val="modern"/>
    <w:pitch w:val="fixed"/>
    <w:sig w:usb0="00000000"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KaiTi">
    <w:altName w:val="Malgun Gothic Semilight"/>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BAF" w:rsidRDefault="006E7BAF">
      <w:r>
        <w:separator/>
      </w:r>
    </w:p>
  </w:footnote>
  <w:footnote w:type="continuationSeparator" w:id="0">
    <w:p w:rsidR="006E7BAF" w:rsidRDefault="006E7BAF" w:rsidP="008B60B2">
      <w:r>
        <w:separator/>
      </w:r>
    </w:p>
    <w:p w:rsidR="006E7BAF" w:rsidRPr="00ED77FB" w:rsidRDefault="006E7BAF" w:rsidP="008B60B2">
      <w:pPr>
        <w:spacing w:after="60"/>
        <w:rPr>
          <w:sz w:val="17"/>
          <w:szCs w:val="17"/>
        </w:rPr>
      </w:pPr>
      <w:r w:rsidRPr="00ED77FB">
        <w:rPr>
          <w:sz w:val="17"/>
          <w:szCs w:val="17"/>
        </w:rPr>
        <w:t>[Footnote continued from previous page]</w:t>
      </w:r>
    </w:p>
  </w:footnote>
  <w:footnote w:type="continuationNotice" w:id="1">
    <w:p w:rsidR="006E7BAF" w:rsidRPr="00ED77FB" w:rsidRDefault="006E7BA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BAF" w:rsidRPr="00C75301" w:rsidRDefault="006E7BAF" w:rsidP="00477D6B">
    <w:pPr>
      <w:jc w:val="right"/>
      <w:rPr>
        <w:rFonts w:ascii="SimSun" w:hAnsi="SimSun"/>
        <w:sz w:val="21"/>
        <w:lang w:val="fr-CH"/>
      </w:rPr>
    </w:pPr>
    <w:bookmarkStart w:id="6" w:name="Code2"/>
    <w:bookmarkEnd w:id="6"/>
    <w:r w:rsidRPr="00C75301">
      <w:rPr>
        <w:rFonts w:ascii="SimSun" w:hAnsi="SimSun"/>
        <w:sz w:val="21"/>
        <w:lang w:val="fr-CH"/>
      </w:rPr>
      <w:t>IPC/CE/51/2</w:t>
    </w:r>
  </w:p>
  <w:p w:rsidR="006E7BAF" w:rsidRPr="00C75301" w:rsidRDefault="00621224" w:rsidP="00477D6B">
    <w:pPr>
      <w:jc w:val="right"/>
      <w:rPr>
        <w:rFonts w:ascii="SimSun" w:hAnsi="SimSun"/>
        <w:sz w:val="21"/>
        <w:lang w:val="fr-CH"/>
      </w:rPr>
    </w:pPr>
    <w:r w:rsidRPr="006B4C6A">
      <w:rPr>
        <w:rFonts w:ascii="SimSun" w:hAnsi="SimSun" w:hint="eastAsia"/>
        <w:sz w:val="21"/>
      </w:rPr>
      <w:t>第</w:t>
    </w:r>
    <w:r w:rsidRPr="006B4C6A">
      <w:rPr>
        <w:rFonts w:ascii="SimSun" w:hAnsi="SimSun"/>
        <w:sz w:val="21"/>
      </w:rPr>
      <w:fldChar w:fldCharType="begin"/>
    </w:r>
    <w:r w:rsidRPr="00C75301">
      <w:rPr>
        <w:rFonts w:ascii="SimSun" w:hAnsi="SimSun"/>
        <w:sz w:val="21"/>
        <w:lang w:val="fr-CH"/>
      </w:rPr>
      <w:instrText xml:space="preserve"> page </w:instrText>
    </w:r>
    <w:r w:rsidRPr="006B4C6A">
      <w:rPr>
        <w:rFonts w:ascii="SimSun" w:hAnsi="SimSun"/>
        <w:sz w:val="21"/>
      </w:rPr>
      <w:fldChar w:fldCharType="separate"/>
    </w:r>
    <w:r w:rsidR="00C5690B">
      <w:rPr>
        <w:rFonts w:ascii="SimSun" w:hAnsi="SimSun"/>
        <w:noProof/>
        <w:sz w:val="21"/>
        <w:lang w:val="fr-CH"/>
      </w:rPr>
      <w:t>6</w:t>
    </w:r>
    <w:r w:rsidRPr="006B4C6A">
      <w:rPr>
        <w:rFonts w:ascii="SimSun" w:hAnsi="SimSun"/>
        <w:sz w:val="21"/>
      </w:rPr>
      <w:fldChar w:fldCharType="end"/>
    </w:r>
    <w:r w:rsidRPr="006B4C6A">
      <w:rPr>
        <w:rFonts w:ascii="SimSun" w:hAnsi="SimSun"/>
        <w:sz w:val="21"/>
      </w:rPr>
      <w:fldChar w:fldCharType="begin"/>
    </w:r>
    <w:r w:rsidRPr="00C75301">
      <w:rPr>
        <w:rFonts w:ascii="SimSun" w:hAnsi="SimSun"/>
        <w:sz w:val="21"/>
        <w:lang w:val="fr-CH"/>
      </w:rPr>
      <w:instrText xml:space="preserve">  </w:instrText>
    </w:r>
    <w:r w:rsidRPr="006B4C6A">
      <w:rPr>
        <w:rFonts w:ascii="SimSun" w:hAnsi="SimSun"/>
        <w:sz w:val="21"/>
      </w:rPr>
      <w:fldChar w:fldCharType="end"/>
    </w:r>
    <w:r w:rsidRPr="006B4C6A">
      <w:rPr>
        <w:rFonts w:ascii="SimSun" w:hAnsi="SimSun" w:hint="eastAsia"/>
        <w:sz w:val="21"/>
      </w:rPr>
      <w:t>页</w:t>
    </w:r>
  </w:p>
  <w:p w:rsidR="006E7BAF" w:rsidRPr="00C75301" w:rsidRDefault="006E7BAF" w:rsidP="00477D6B">
    <w:pPr>
      <w:jc w:val="right"/>
      <w:rPr>
        <w:rFonts w:ascii="SimSun" w:hAnsi="SimSun"/>
        <w:sz w:val="21"/>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D17"/>
    <w:rsid w:val="000022EF"/>
    <w:rsid w:val="00005461"/>
    <w:rsid w:val="000171C2"/>
    <w:rsid w:val="0001734B"/>
    <w:rsid w:val="00024B83"/>
    <w:rsid w:val="00042112"/>
    <w:rsid w:val="00043CAA"/>
    <w:rsid w:val="000606CA"/>
    <w:rsid w:val="00060E45"/>
    <w:rsid w:val="0007052F"/>
    <w:rsid w:val="00075432"/>
    <w:rsid w:val="0008434A"/>
    <w:rsid w:val="000872CE"/>
    <w:rsid w:val="00091021"/>
    <w:rsid w:val="0009117A"/>
    <w:rsid w:val="00091A19"/>
    <w:rsid w:val="000968ED"/>
    <w:rsid w:val="000B517D"/>
    <w:rsid w:val="000B797E"/>
    <w:rsid w:val="000C1BD0"/>
    <w:rsid w:val="000C2469"/>
    <w:rsid w:val="000C6130"/>
    <w:rsid w:val="000E5835"/>
    <w:rsid w:val="000F3FF7"/>
    <w:rsid w:val="000F4A97"/>
    <w:rsid w:val="000F5E56"/>
    <w:rsid w:val="00114EAA"/>
    <w:rsid w:val="001362EE"/>
    <w:rsid w:val="0014374E"/>
    <w:rsid w:val="001571EB"/>
    <w:rsid w:val="00175B7C"/>
    <w:rsid w:val="001832A6"/>
    <w:rsid w:val="00196E33"/>
    <w:rsid w:val="00197AA6"/>
    <w:rsid w:val="001B75D4"/>
    <w:rsid w:val="001C0C19"/>
    <w:rsid w:val="001C264C"/>
    <w:rsid w:val="001C4060"/>
    <w:rsid w:val="001D263F"/>
    <w:rsid w:val="001E14D6"/>
    <w:rsid w:val="001E194C"/>
    <w:rsid w:val="001E44BA"/>
    <w:rsid w:val="0020494F"/>
    <w:rsid w:val="00205536"/>
    <w:rsid w:val="0021217E"/>
    <w:rsid w:val="00213D53"/>
    <w:rsid w:val="00241B42"/>
    <w:rsid w:val="00252461"/>
    <w:rsid w:val="002634C4"/>
    <w:rsid w:val="002707E9"/>
    <w:rsid w:val="00273EE6"/>
    <w:rsid w:val="002928D3"/>
    <w:rsid w:val="002A2848"/>
    <w:rsid w:val="002B0053"/>
    <w:rsid w:val="002B50BD"/>
    <w:rsid w:val="002B7E6E"/>
    <w:rsid w:val="002C0804"/>
    <w:rsid w:val="002C361C"/>
    <w:rsid w:val="002D35F6"/>
    <w:rsid w:val="002D5DF5"/>
    <w:rsid w:val="002E45D0"/>
    <w:rsid w:val="002F1FE6"/>
    <w:rsid w:val="002F4E68"/>
    <w:rsid w:val="00311451"/>
    <w:rsid w:val="00312F7F"/>
    <w:rsid w:val="00322F4D"/>
    <w:rsid w:val="00330A40"/>
    <w:rsid w:val="00337EA5"/>
    <w:rsid w:val="00340B9B"/>
    <w:rsid w:val="00353E66"/>
    <w:rsid w:val="00354922"/>
    <w:rsid w:val="00361450"/>
    <w:rsid w:val="00361546"/>
    <w:rsid w:val="003625B5"/>
    <w:rsid w:val="00363377"/>
    <w:rsid w:val="0036707E"/>
    <w:rsid w:val="003673CF"/>
    <w:rsid w:val="00370CDB"/>
    <w:rsid w:val="0037361F"/>
    <w:rsid w:val="00377DBA"/>
    <w:rsid w:val="003810F1"/>
    <w:rsid w:val="003824A7"/>
    <w:rsid w:val="003825DF"/>
    <w:rsid w:val="00383F39"/>
    <w:rsid w:val="003845C1"/>
    <w:rsid w:val="00397CEE"/>
    <w:rsid w:val="003A3B58"/>
    <w:rsid w:val="003A6F89"/>
    <w:rsid w:val="003B00C2"/>
    <w:rsid w:val="003B38C1"/>
    <w:rsid w:val="003B3A98"/>
    <w:rsid w:val="003B4AF1"/>
    <w:rsid w:val="003B6DB1"/>
    <w:rsid w:val="003C0DFB"/>
    <w:rsid w:val="003D7297"/>
    <w:rsid w:val="003E099B"/>
    <w:rsid w:val="0040006B"/>
    <w:rsid w:val="00412385"/>
    <w:rsid w:val="004136CA"/>
    <w:rsid w:val="00423E3E"/>
    <w:rsid w:val="004243EC"/>
    <w:rsid w:val="00427AF4"/>
    <w:rsid w:val="00431E18"/>
    <w:rsid w:val="00446474"/>
    <w:rsid w:val="0045007D"/>
    <w:rsid w:val="004560DC"/>
    <w:rsid w:val="00460EA7"/>
    <w:rsid w:val="004647DA"/>
    <w:rsid w:val="004678E4"/>
    <w:rsid w:val="004726DB"/>
    <w:rsid w:val="00474062"/>
    <w:rsid w:val="00476539"/>
    <w:rsid w:val="00476FDD"/>
    <w:rsid w:val="00477D6B"/>
    <w:rsid w:val="00485488"/>
    <w:rsid w:val="00496322"/>
    <w:rsid w:val="00497160"/>
    <w:rsid w:val="004A0337"/>
    <w:rsid w:val="004A0BFF"/>
    <w:rsid w:val="004A3250"/>
    <w:rsid w:val="004B1CC0"/>
    <w:rsid w:val="004B4002"/>
    <w:rsid w:val="004B4214"/>
    <w:rsid w:val="004D4FB5"/>
    <w:rsid w:val="004E2EA1"/>
    <w:rsid w:val="004E3D74"/>
    <w:rsid w:val="004F6A77"/>
    <w:rsid w:val="005019FF"/>
    <w:rsid w:val="005025C6"/>
    <w:rsid w:val="00505B91"/>
    <w:rsid w:val="0051499F"/>
    <w:rsid w:val="00515A19"/>
    <w:rsid w:val="0053057A"/>
    <w:rsid w:val="00542311"/>
    <w:rsid w:val="005456B8"/>
    <w:rsid w:val="0054760F"/>
    <w:rsid w:val="00560A29"/>
    <w:rsid w:val="00562AE8"/>
    <w:rsid w:val="00570F59"/>
    <w:rsid w:val="005722C7"/>
    <w:rsid w:val="00574E01"/>
    <w:rsid w:val="005870C6"/>
    <w:rsid w:val="00590135"/>
    <w:rsid w:val="0059098F"/>
    <w:rsid w:val="005A36EA"/>
    <w:rsid w:val="005B0DD0"/>
    <w:rsid w:val="005B2160"/>
    <w:rsid w:val="005C1BD2"/>
    <w:rsid w:val="005C3AF1"/>
    <w:rsid w:val="005C6649"/>
    <w:rsid w:val="005D48C1"/>
    <w:rsid w:val="005D5DC4"/>
    <w:rsid w:val="005D7B21"/>
    <w:rsid w:val="005F3FA5"/>
    <w:rsid w:val="00605827"/>
    <w:rsid w:val="00621224"/>
    <w:rsid w:val="006225A2"/>
    <w:rsid w:val="006243CD"/>
    <w:rsid w:val="00630F6E"/>
    <w:rsid w:val="00634190"/>
    <w:rsid w:val="006351AB"/>
    <w:rsid w:val="006450F1"/>
    <w:rsid w:val="00646050"/>
    <w:rsid w:val="00651128"/>
    <w:rsid w:val="00654999"/>
    <w:rsid w:val="00656A14"/>
    <w:rsid w:val="006639F9"/>
    <w:rsid w:val="006713CA"/>
    <w:rsid w:val="00673572"/>
    <w:rsid w:val="006763AA"/>
    <w:rsid w:val="00676C5C"/>
    <w:rsid w:val="00680359"/>
    <w:rsid w:val="0068428A"/>
    <w:rsid w:val="006A0492"/>
    <w:rsid w:val="006B4C6A"/>
    <w:rsid w:val="006B58BE"/>
    <w:rsid w:val="006E37CF"/>
    <w:rsid w:val="006E7BAF"/>
    <w:rsid w:val="00701BD0"/>
    <w:rsid w:val="0070260E"/>
    <w:rsid w:val="00702FB7"/>
    <w:rsid w:val="00703D68"/>
    <w:rsid w:val="00726878"/>
    <w:rsid w:val="00734942"/>
    <w:rsid w:val="00741215"/>
    <w:rsid w:val="00741B77"/>
    <w:rsid w:val="00742C56"/>
    <w:rsid w:val="00744611"/>
    <w:rsid w:val="00752131"/>
    <w:rsid w:val="00753E16"/>
    <w:rsid w:val="007567F5"/>
    <w:rsid w:val="00780903"/>
    <w:rsid w:val="00781AEC"/>
    <w:rsid w:val="00782793"/>
    <w:rsid w:val="00784FDE"/>
    <w:rsid w:val="00787168"/>
    <w:rsid w:val="007877FC"/>
    <w:rsid w:val="007A2308"/>
    <w:rsid w:val="007A25CA"/>
    <w:rsid w:val="007A3037"/>
    <w:rsid w:val="007D1613"/>
    <w:rsid w:val="007D3643"/>
    <w:rsid w:val="007E24FE"/>
    <w:rsid w:val="007E257D"/>
    <w:rsid w:val="007E2953"/>
    <w:rsid w:val="007E4C0E"/>
    <w:rsid w:val="007F2F1D"/>
    <w:rsid w:val="007F380B"/>
    <w:rsid w:val="0081274F"/>
    <w:rsid w:val="00816901"/>
    <w:rsid w:val="008221D3"/>
    <w:rsid w:val="008242BB"/>
    <w:rsid w:val="0082696E"/>
    <w:rsid w:val="00833D31"/>
    <w:rsid w:val="008360AD"/>
    <w:rsid w:val="00852EC6"/>
    <w:rsid w:val="00856F3B"/>
    <w:rsid w:val="008605F8"/>
    <w:rsid w:val="00864882"/>
    <w:rsid w:val="00865D3E"/>
    <w:rsid w:val="00876F94"/>
    <w:rsid w:val="008843F0"/>
    <w:rsid w:val="008967BE"/>
    <w:rsid w:val="008A0F1E"/>
    <w:rsid w:val="008A1758"/>
    <w:rsid w:val="008A415C"/>
    <w:rsid w:val="008A7262"/>
    <w:rsid w:val="008A7AB6"/>
    <w:rsid w:val="008B2CC1"/>
    <w:rsid w:val="008B4899"/>
    <w:rsid w:val="008B60B2"/>
    <w:rsid w:val="008C00E0"/>
    <w:rsid w:val="008D3EE1"/>
    <w:rsid w:val="008E296B"/>
    <w:rsid w:val="008E2BE5"/>
    <w:rsid w:val="008F0367"/>
    <w:rsid w:val="008F2F93"/>
    <w:rsid w:val="00900E29"/>
    <w:rsid w:val="0090731E"/>
    <w:rsid w:val="00916EE2"/>
    <w:rsid w:val="00936285"/>
    <w:rsid w:val="0093722D"/>
    <w:rsid w:val="00937973"/>
    <w:rsid w:val="00940016"/>
    <w:rsid w:val="00966A22"/>
    <w:rsid w:val="0096722F"/>
    <w:rsid w:val="00970778"/>
    <w:rsid w:val="00980843"/>
    <w:rsid w:val="00981794"/>
    <w:rsid w:val="009A474A"/>
    <w:rsid w:val="009B5BCB"/>
    <w:rsid w:val="009B7636"/>
    <w:rsid w:val="009C4045"/>
    <w:rsid w:val="009E17BB"/>
    <w:rsid w:val="009E2791"/>
    <w:rsid w:val="009E3F6F"/>
    <w:rsid w:val="009E4078"/>
    <w:rsid w:val="009E6608"/>
    <w:rsid w:val="009E7955"/>
    <w:rsid w:val="009F499F"/>
    <w:rsid w:val="00A12881"/>
    <w:rsid w:val="00A14DDE"/>
    <w:rsid w:val="00A17981"/>
    <w:rsid w:val="00A42DAF"/>
    <w:rsid w:val="00A43B13"/>
    <w:rsid w:val="00A45BD8"/>
    <w:rsid w:val="00A53107"/>
    <w:rsid w:val="00A604FF"/>
    <w:rsid w:val="00A743E9"/>
    <w:rsid w:val="00A869B7"/>
    <w:rsid w:val="00A925E7"/>
    <w:rsid w:val="00A93810"/>
    <w:rsid w:val="00A95590"/>
    <w:rsid w:val="00AA0A21"/>
    <w:rsid w:val="00AA12E8"/>
    <w:rsid w:val="00AA56E2"/>
    <w:rsid w:val="00AB7A6F"/>
    <w:rsid w:val="00AC0328"/>
    <w:rsid w:val="00AC1661"/>
    <w:rsid w:val="00AC205C"/>
    <w:rsid w:val="00AC48F5"/>
    <w:rsid w:val="00AE0555"/>
    <w:rsid w:val="00AF0A6B"/>
    <w:rsid w:val="00B022C9"/>
    <w:rsid w:val="00B05A69"/>
    <w:rsid w:val="00B14325"/>
    <w:rsid w:val="00B14F8E"/>
    <w:rsid w:val="00B20880"/>
    <w:rsid w:val="00B30B27"/>
    <w:rsid w:val="00B367DF"/>
    <w:rsid w:val="00B37C66"/>
    <w:rsid w:val="00B41DF6"/>
    <w:rsid w:val="00B45B92"/>
    <w:rsid w:val="00B46B19"/>
    <w:rsid w:val="00B47ADA"/>
    <w:rsid w:val="00B53793"/>
    <w:rsid w:val="00B57F79"/>
    <w:rsid w:val="00B61631"/>
    <w:rsid w:val="00B66A5E"/>
    <w:rsid w:val="00B9734B"/>
    <w:rsid w:val="00BA30E2"/>
    <w:rsid w:val="00BB2A17"/>
    <w:rsid w:val="00BB2B4B"/>
    <w:rsid w:val="00BE6276"/>
    <w:rsid w:val="00BE69F5"/>
    <w:rsid w:val="00BF0AEE"/>
    <w:rsid w:val="00BF4171"/>
    <w:rsid w:val="00C00EC7"/>
    <w:rsid w:val="00C11BFE"/>
    <w:rsid w:val="00C24262"/>
    <w:rsid w:val="00C30D66"/>
    <w:rsid w:val="00C35FCD"/>
    <w:rsid w:val="00C5068F"/>
    <w:rsid w:val="00C53194"/>
    <w:rsid w:val="00C552AF"/>
    <w:rsid w:val="00C5690B"/>
    <w:rsid w:val="00C56A9B"/>
    <w:rsid w:val="00C60FF5"/>
    <w:rsid w:val="00C640DE"/>
    <w:rsid w:val="00C64D14"/>
    <w:rsid w:val="00C7016A"/>
    <w:rsid w:val="00C7068E"/>
    <w:rsid w:val="00C71D7B"/>
    <w:rsid w:val="00C74F15"/>
    <w:rsid w:val="00C75301"/>
    <w:rsid w:val="00C7641A"/>
    <w:rsid w:val="00C80BCF"/>
    <w:rsid w:val="00C847C3"/>
    <w:rsid w:val="00CD04F1"/>
    <w:rsid w:val="00CD2851"/>
    <w:rsid w:val="00CD77DA"/>
    <w:rsid w:val="00CE26CE"/>
    <w:rsid w:val="00CE2CD9"/>
    <w:rsid w:val="00CE7561"/>
    <w:rsid w:val="00CE778D"/>
    <w:rsid w:val="00CF41A5"/>
    <w:rsid w:val="00CF65C0"/>
    <w:rsid w:val="00D05986"/>
    <w:rsid w:val="00D14B7C"/>
    <w:rsid w:val="00D17549"/>
    <w:rsid w:val="00D24205"/>
    <w:rsid w:val="00D36E72"/>
    <w:rsid w:val="00D4160F"/>
    <w:rsid w:val="00D4304A"/>
    <w:rsid w:val="00D45252"/>
    <w:rsid w:val="00D507F8"/>
    <w:rsid w:val="00D579AB"/>
    <w:rsid w:val="00D64E28"/>
    <w:rsid w:val="00D661D6"/>
    <w:rsid w:val="00D71B4D"/>
    <w:rsid w:val="00D82673"/>
    <w:rsid w:val="00D8467B"/>
    <w:rsid w:val="00D875F5"/>
    <w:rsid w:val="00D93D55"/>
    <w:rsid w:val="00DA0314"/>
    <w:rsid w:val="00DA4FD5"/>
    <w:rsid w:val="00DB1F19"/>
    <w:rsid w:val="00DC401D"/>
    <w:rsid w:val="00DC486F"/>
    <w:rsid w:val="00DD0022"/>
    <w:rsid w:val="00DE0CFE"/>
    <w:rsid w:val="00DF532A"/>
    <w:rsid w:val="00DF6A2A"/>
    <w:rsid w:val="00DF6EDC"/>
    <w:rsid w:val="00DF7576"/>
    <w:rsid w:val="00E00449"/>
    <w:rsid w:val="00E11762"/>
    <w:rsid w:val="00E12063"/>
    <w:rsid w:val="00E13330"/>
    <w:rsid w:val="00E15015"/>
    <w:rsid w:val="00E16A9E"/>
    <w:rsid w:val="00E230EE"/>
    <w:rsid w:val="00E24696"/>
    <w:rsid w:val="00E26389"/>
    <w:rsid w:val="00E335FE"/>
    <w:rsid w:val="00E36471"/>
    <w:rsid w:val="00E4150E"/>
    <w:rsid w:val="00E57F0A"/>
    <w:rsid w:val="00E63F07"/>
    <w:rsid w:val="00E6515C"/>
    <w:rsid w:val="00E70FFA"/>
    <w:rsid w:val="00E8707A"/>
    <w:rsid w:val="00E925AD"/>
    <w:rsid w:val="00EC2B39"/>
    <w:rsid w:val="00EC4E49"/>
    <w:rsid w:val="00EC7F88"/>
    <w:rsid w:val="00ED08B8"/>
    <w:rsid w:val="00ED77FB"/>
    <w:rsid w:val="00EE29E4"/>
    <w:rsid w:val="00EE45FA"/>
    <w:rsid w:val="00EE609B"/>
    <w:rsid w:val="00EF25FA"/>
    <w:rsid w:val="00EF7B6D"/>
    <w:rsid w:val="00F06BE4"/>
    <w:rsid w:val="00F103C5"/>
    <w:rsid w:val="00F157BE"/>
    <w:rsid w:val="00F21D22"/>
    <w:rsid w:val="00F236CA"/>
    <w:rsid w:val="00F24409"/>
    <w:rsid w:val="00F27535"/>
    <w:rsid w:val="00F34D2A"/>
    <w:rsid w:val="00F477CB"/>
    <w:rsid w:val="00F50D17"/>
    <w:rsid w:val="00F6411E"/>
    <w:rsid w:val="00F66152"/>
    <w:rsid w:val="00F70541"/>
    <w:rsid w:val="00F71B2C"/>
    <w:rsid w:val="00F82D77"/>
    <w:rsid w:val="00F87BBA"/>
    <w:rsid w:val="00F961BF"/>
    <w:rsid w:val="00F9707F"/>
    <w:rsid w:val="00FB0FD5"/>
    <w:rsid w:val="00FB3579"/>
    <w:rsid w:val="00FB6E77"/>
    <w:rsid w:val="00FB7403"/>
    <w:rsid w:val="00FC2033"/>
    <w:rsid w:val="00FC7264"/>
    <w:rsid w:val="00FD53E6"/>
    <w:rsid w:val="00FF6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E01CB10A-11A2-430D-BE4C-0B15AB73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D4FB5"/>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D4FB5"/>
    <w:rPr>
      <w:rFonts w:ascii="Tahoma" w:eastAsia="SimSun" w:hAnsi="Tahoma" w:cs="Tahoma"/>
      <w:sz w:val="16"/>
      <w:szCs w:val="16"/>
      <w:lang w:eastAsia="zh-CN"/>
    </w:rPr>
  </w:style>
  <w:style w:type="character" w:styleId="Hyperlink">
    <w:name w:val="Hyperlink"/>
    <w:rsid w:val="00F50D17"/>
    <w:rPr>
      <w:color w:val="0000FF"/>
      <w:u w:val="single"/>
    </w:rPr>
  </w:style>
  <w:style w:type="paragraph" w:customStyle="1" w:styleId="Endofdocument">
    <w:name w:val="End of document"/>
    <w:basedOn w:val="Normal"/>
    <w:rsid w:val="00C56A9B"/>
    <w:pPr>
      <w:ind w:left="5534"/>
    </w:pPr>
  </w:style>
  <w:style w:type="character" w:customStyle="1" w:styleId="Heading1Char">
    <w:name w:val="Heading 1 Char"/>
    <w:basedOn w:val="DefaultParagraphFont"/>
    <w:link w:val="Heading1"/>
    <w:rsid w:val="00377DBA"/>
    <w:rPr>
      <w:rFonts w:ascii="Arial" w:eastAsia="SimSun" w:hAnsi="Arial" w:cs="Arial"/>
      <w:b/>
      <w:bCs/>
      <w:caps/>
      <w:kern w:val="32"/>
      <w:sz w:val="22"/>
      <w:szCs w:val="32"/>
      <w:lang w:eastAsia="zh-CN"/>
    </w:rPr>
  </w:style>
  <w:style w:type="character" w:customStyle="1" w:styleId="ONUMEChar">
    <w:name w:val="ONUM E Char"/>
    <w:link w:val="ONUME"/>
    <w:rsid w:val="005B2160"/>
    <w:rPr>
      <w:rFonts w:ascii="Arial" w:hAnsi="Arial" w:cs="Arial"/>
      <w:sz w:val="22"/>
      <w:lang w:eastAsia="zh-CN"/>
    </w:rPr>
  </w:style>
  <w:style w:type="paragraph" w:customStyle="1" w:styleId="Default">
    <w:name w:val="Default"/>
    <w:rsid w:val="003B3A98"/>
    <w:pPr>
      <w:autoSpaceDE w:val="0"/>
      <w:autoSpaceDN w:val="0"/>
      <w:adjustRightInd w:val="0"/>
    </w:pPr>
    <w:rPr>
      <w:rFonts w:ascii="Arial" w:hAnsi="Arial" w:cs="Arial"/>
      <w:color w:val="000000"/>
      <w:sz w:val="24"/>
      <w:szCs w:val="24"/>
    </w:rPr>
  </w:style>
  <w:style w:type="character" w:customStyle="1" w:styleId="tlid-translation">
    <w:name w:val="tlid-translation"/>
    <w:rsid w:val="0081274F"/>
  </w:style>
  <w:style w:type="character" w:styleId="CommentReference">
    <w:name w:val="annotation reference"/>
    <w:basedOn w:val="DefaultParagraphFont"/>
    <w:semiHidden/>
    <w:unhideWhenUsed/>
    <w:rsid w:val="00476539"/>
    <w:rPr>
      <w:sz w:val="16"/>
      <w:szCs w:val="16"/>
    </w:rPr>
  </w:style>
  <w:style w:type="paragraph" w:styleId="CommentSubject">
    <w:name w:val="annotation subject"/>
    <w:basedOn w:val="CommentText"/>
    <w:next w:val="CommentText"/>
    <w:link w:val="CommentSubjectChar"/>
    <w:semiHidden/>
    <w:unhideWhenUsed/>
    <w:rsid w:val="00476539"/>
    <w:rPr>
      <w:b/>
      <w:bCs/>
      <w:sz w:val="20"/>
    </w:rPr>
  </w:style>
  <w:style w:type="character" w:customStyle="1" w:styleId="CommentTextChar">
    <w:name w:val="Comment Text Char"/>
    <w:basedOn w:val="DefaultParagraphFont"/>
    <w:link w:val="CommentText"/>
    <w:semiHidden/>
    <w:rsid w:val="00476539"/>
    <w:rPr>
      <w:rFonts w:ascii="Arial" w:hAnsi="Arial" w:cs="Arial"/>
      <w:sz w:val="18"/>
      <w:lang w:eastAsia="zh-CN"/>
    </w:rPr>
  </w:style>
  <w:style w:type="character" w:customStyle="1" w:styleId="CommentSubjectChar">
    <w:name w:val="Comment Subject Char"/>
    <w:basedOn w:val="CommentTextChar"/>
    <w:link w:val="CommentSubject"/>
    <w:semiHidden/>
    <w:rsid w:val="00476539"/>
    <w:rPr>
      <w:rFonts w:ascii="Arial" w:hAnsi="Arial" w:cs="Arial"/>
      <w:b/>
      <w:bCs/>
      <w:sz w:val="18"/>
      <w:lang w:eastAsia="zh-CN"/>
    </w:rPr>
  </w:style>
  <w:style w:type="character" w:styleId="FollowedHyperlink">
    <w:name w:val="FollowedHyperlink"/>
    <w:basedOn w:val="DefaultParagraphFont"/>
    <w:semiHidden/>
    <w:unhideWhenUsed/>
    <w:rsid w:val="002B50BD"/>
    <w:rPr>
      <w:color w:val="800080" w:themeColor="followedHyperlink"/>
      <w:u w:val="single"/>
    </w:rPr>
  </w:style>
  <w:style w:type="character" w:customStyle="1" w:styleId="HeaderChar">
    <w:name w:val="Header Char"/>
    <w:basedOn w:val="DefaultParagraphFont"/>
    <w:link w:val="Header"/>
    <w:uiPriority w:val="99"/>
    <w:rsid w:val="00621224"/>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wipo.int/classifications/ipc/ief/public/ipc/en/project/4867/CE481" TargetMode="External"/><Relationship Id="rId18" Type="http://schemas.openxmlformats.org/officeDocument/2006/relationships/hyperlink" Target="https://www3.wipo.int/classifications/ipc/ief/public/ipc/en/project/3700/WG191" TargetMode="External"/><Relationship Id="rId26" Type="http://schemas.openxmlformats.org/officeDocument/2006/relationships/hyperlink" Target="https://www3.wipo.int/classifications/ipc/ief/public/ipc/en/project/7330/CE509" TargetMode="External"/><Relationship Id="rId3" Type="http://schemas.openxmlformats.org/officeDocument/2006/relationships/styles" Target="styles.xml"/><Relationship Id="rId21" Type="http://schemas.openxmlformats.org/officeDocument/2006/relationships/hyperlink" Target="https://www3.wipo.int/classifications/ipc/ief/public/ipc/en/project/6989/CE492" TargetMode="External"/><Relationship Id="rId7" Type="http://schemas.openxmlformats.org/officeDocument/2006/relationships/endnotes" Target="endnotes.xml"/><Relationship Id="rId12" Type="http://schemas.openxmlformats.org/officeDocument/2006/relationships/hyperlink" Target="https://www.wipo.int/meetings/en/doc_details.jsp?doc_id=429478" TargetMode="External"/><Relationship Id="rId17" Type="http://schemas.openxmlformats.org/officeDocument/2006/relationships/hyperlink" Target="https://www3.wipo.int/classifications/ipc/ief/public/ipc/en/project/4474/CE455" TargetMode="External"/><Relationship Id="rId25" Type="http://schemas.openxmlformats.org/officeDocument/2006/relationships/hyperlink" Target="https://www.wipo.int/meetings/zh/details.jsp?meeting_id=5038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wipo.int/classifications/ipc/ief/public/ipc/en/project/7765/M791" TargetMode="External"/><Relationship Id="rId20" Type="http://schemas.openxmlformats.org/officeDocument/2006/relationships/hyperlink" Target="https://www3.wipo.int/classifications/ipc/ief/public/ipc/en/project/6989/CE492" TargetMode="External"/><Relationship Id="rId29" Type="http://schemas.openxmlformats.org/officeDocument/2006/relationships/hyperlink" Target="https://www3.wipo.int/classifications/ipc/ief/public/ipc/en/project/7385/CE5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n/doc_details.jsp?doc_id=429477" TargetMode="External"/><Relationship Id="rId24" Type="http://schemas.openxmlformats.org/officeDocument/2006/relationships/hyperlink" Target="https://www.wipo.int/meetings/zh/doc_details.jsp?doc_id=42947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wipo.int/classifications/ipc/ief/public/ipc/en/project/7738/CE512" TargetMode="External"/><Relationship Id="rId23" Type="http://schemas.openxmlformats.org/officeDocument/2006/relationships/hyperlink" Target="https://www3.wipo.int/classifications/ipc/ief/public/ipc/en/project/6989/CE492" TargetMode="External"/><Relationship Id="rId28" Type="http://schemas.openxmlformats.org/officeDocument/2006/relationships/hyperlink" Target="https://www3.wipo.int/classifications/ipc/ief/public/ipc/en/project/4489/CE447" TargetMode="External"/><Relationship Id="rId10" Type="http://schemas.openxmlformats.org/officeDocument/2006/relationships/hyperlink" Target="https://www3.wipo.int/classifications/ipc/ief/public/ipc/en/project/7657/F082" TargetMode="External"/><Relationship Id="rId19" Type="http://schemas.openxmlformats.org/officeDocument/2006/relationships/hyperlink" Target="https://www.wipo.int/meetings/en/doc_details.jsp?doc_id=429455"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3.wipo.int/classifications/ipc/ief/public/ipc/en/project/4528/CE462" TargetMode="External"/><Relationship Id="rId14" Type="http://schemas.openxmlformats.org/officeDocument/2006/relationships/hyperlink" Target="https://www3.wipo.int/classifications/ipc/ief/public/ipc/en/project/4471/CE454" TargetMode="External"/><Relationship Id="rId22" Type="http://schemas.openxmlformats.org/officeDocument/2006/relationships/hyperlink" Target="https://www.wipo.int/meetings/en/doc_details.jsp?doc_id=429475" TargetMode="External"/><Relationship Id="rId27" Type="http://schemas.openxmlformats.org/officeDocument/2006/relationships/hyperlink" Target="https://www.wipo.int/meetings/zh/doc_details.jsp?doc_id=429476" TargetMode="External"/><Relationship Id="rId30" Type="http://schemas.openxmlformats.org/officeDocument/2006/relationships/hyperlink" Target="https://www.wipo.int" TargetMode="Externa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IPC%20CE%20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6A52D-ECE4-49D3-9ED1-1FC0F6DAF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IPC CE 49 (E)</Template>
  <TotalTime>2</TotalTime>
  <Pages>6</Pages>
  <Words>4723</Words>
  <Characters>2640</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report, IPC/CE/51/2, Report 51st Session IPC Committee of Experts</vt:lpstr>
    </vt:vector>
  </TitlesOfParts>
  <Company>WIPO</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IPC/CE/51/2, Report 51st Session IPC Committee of Experts</dc:title>
  <dc:subject>51st Session, IPC Committee of Experts (IPC Union), February 20 and 21, 2019</dc:subject>
  <dc:creator>WIPO</dc:creator>
  <cp:keywords>IPC, Chinese version</cp:keywords>
  <cp:lastModifiedBy>MALANGA SALAZAR Isabelle</cp:lastModifiedBy>
  <cp:revision>5</cp:revision>
  <cp:lastPrinted>2019-03-06T10:30:00Z</cp:lastPrinted>
  <dcterms:created xsi:type="dcterms:W3CDTF">2019-04-09T12:38:00Z</dcterms:created>
  <dcterms:modified xsi:type="dcterms:W3CDTF">2019-04-10T13:48:00Z</dcterms:modified>
</cp:coreProperties>
</file>