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63AFA" w:rsidRPr="007A51B6" w14:paraId="47AD02BE" w14:textId="77777777" w:rsidTr="007C09D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2933E56" w14:textId="77777777" w:rsidR="00B63AFA" w:rsidRPr="007A51B6" w:rsidRDefault="00B63AFA" w:rsidP="007C09DC">
            <w:pPr>
              <w:jc w:val="both"/>
            </w:pPr>
            <w:r w:rsidRPr="007A51B6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64A6CDC1" wp14:editId="6E304744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CB2D95" w14:textId="77777777" w:rsidR="00B63AFA" w:rsidRPr="007A51B6" w:rsidRDefault="00B63AFA" w:rsidP="007C09D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A0536A" w14:textId="77777777" w:rsidR="00B63AFA" w:rsidRPr="007A51B6" w:rsidRDefault="00B63AFA" w:rsidP="007C09DC">
            <w:pPr>
              <w:jc w:val="right"/>
            </w:pPr>
            <w:r w:rsidRPr="007A51B6">
              <w:rPr>
                <w:b/>
                <w:sz w:val="40"/>
                <w:szCs w:val="40"/>
              </w:rPr>
              <w:t>C</w:t>
            </w:r>
          </w:p>
        </w:tc>
      </w:tr>
      <w:tr w:rsidR="00B63AFA" w:rsidRPr="007A51B6" w14:paraId="1A1212F1" w14:textId="77777777" w:rsidTr="007C09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4F08D1" w14:textId="5068C454" w:rsidR="00B63AFA" w:rsidRPr="007A51B6" w:rsidRDefault="00B63AFA" w:rsidP="00A46B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51B6">
              <w:rPr>
                <w:rFonts w:ascii="Arial Black" w:hAnsi="Arial Black" w:hint="eastAsia"/>
                <w:caps/>
                <w:sz w:val="15"/>
              </w:rPr>
              <w:t>cws/</w:t>
            </w:r>
            <w:r w:rsidRPr="007A51B6">
              <w:rPr>
                <w:rFonts w:ascii="Arial Black" w:hAnsi="Arial Black"/>
                <w:caps/>
                <w:sz w:val="15"/>
              </w:rPr>
              <w:t>7</w:t>
            </w:r>
            <w:r w:rsidRPr="007A51B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Pr="007A51B6">
              <w:rPr>
                <w:rFonts w:ascii="Arial Black" w:hAnsi="Arial Black" w:hint="eastAsia"/>
                <w:caps/>
                <w:sz w:val="15"/>
              </w:rPr>
              <w:t>1</w:t>
            </w:r>
            <w:r w:rsidR="00A46B9A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B63AFA" w:rsidRPr="007A51B6" w14:paraId="7CD338F7" w14:textId="77777777" w:rsidTr="007C09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26D794C" w14:textId="77777777" w:rsidR="00B63AFA" w:rsidRPr="007A51B6" w:rsidRDefault="00B63AFA" w:rsidP="007C09D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A51B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63AFA" w:rsidRPr="007A51B6" w14:paraId="20A10CBB" w14:textId="77777777" w:rsidTr="007C09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E3D4C33" w14:textId="736BA3CA" w:rsidR="00B63AFA" w:rsidRPr="007A51B6" w:rsidRDefault="00B63AFA" w:rsidP="00A46B9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A51B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A51B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46B9A">
              <w:rPr>
                <w:rFonts w:ascii="Arial Black" w:eastAsia="SimHei" w:hAnsi="Arial Black"/>
                <w:sz w:val="15"/>
                <w:szCs w:val="15"/>
                <w:lang w:val="pt-BR"/>
              </w:rPr>
              <w:t>5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46B9A">
              <w:rPr>
                <w:rFonts w:ascii="Arial Black" w:eastAsia="SimHei" w:hAnsi="Arial Black"/>
                <w:sz w:val="15"/>
                <w:szCs w:val="15"/>
              </w:rPr>
              <w:t>22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5D72315B" w14:textId="77777777" w:rsidR="00B63AFA" w:rsidRPr="007A51B6" w:rsidRDefault="00B63AFA" w:rsidP="00B63AFA"/>
    <w:p w14:paraId="00DC5E95" w14:textId="77777777" w:rsidR="00B63AFA" w:rsidRPr="007A51B6" w:rsidRDefault="00B63AFA" w:rsidP="00B63AFA"/>
    <w:p w14:paraId="21252A89" w14:textId="77777777" w:rsidR="00B63AFA" w:rsidRPr="007A51B6" w:rsidRDefault="00B63AFA" w:rsidP="00B63AFA"/>
    <w:p w14:paraId="29DD8A49" w14:textId="77777777" w:rsidR="00B63AFA" w:rsidRPr="007A51B6" w:rsidRDefault="00B63AFA" w:rsidP="00B63AFA"/>
    <w:p w14:paraId="330EE08F" w14:textId="77777777" w:rsidR="00B63AFA" w:rsidRPr="007A51B6" w:rsidRDefault="00B63AFA" w:rsidP="00B63AFA"/>
    <w:p w14:paraId="5CC99B76" w14:textId="77777777" w:rsidR="00B63AFA" w:rsidRPr="007A51B6" w:rsidRDefault="00B63AFA" w:rsidP="00B63AFA">
      <w:pPr>
        <w:rPr>
          <w:rFonts w:ascii="SimHei" w:eastAsia="SimHei"/>
          <w:sz w:val="28"/>
          <w:szCs w:val="28"/>
        </w:rPr>
      </w:pPr>
      <w:r w:rsidRPr="007A51B6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3D5DE754" w14:textId="77777777" w:rsidR="00B63AFA" w:rsidRPr="007A51B6" w:rsidRDefault="00B63AFA" w:rsidP="00B63AFA"/>
    <w:p w14:paraId="5680616C" w14:textId="77777777" w:rsidR="00B63AFA" w:rsidRPr="007A51B6" w:rsidRDefault="00B63AFA" w:rsidP="00B63AFA"/>
    <w:p w14:paraId="16265942" w14:textId="77777777" w:rsidR="00B63AFA" w:rsidRPr="007A51B6" w:rsidRDefault="00B63AFA" w:rsidP="00B63AFA">
      <w:pPr>
        <w:textAlignment w:val="bottom"/>
        <w:rPr>
          <w:rFonts w:ascii="KaiTi" w:eastAsia="KaiTi"/>
          <w:b/>
          <w:sz w:val="24"/>
          <w:szCs w:val="24"/>
        </w:rPr>
      </w:pPr>
      <w:r w:rsidRPr="007A51B6">
        <w:rPr>
          <w:rFonts w:ascii="KaiTi" w:eastAsia="KaiTi" w:hint="eastAsia"/>
          <w:b/>
          <w:sz w:val="24"/>
          <w:szCs w:val="24"/>
        </w:rPr>
        <w:t>第七届会议</w:t>
      </w:r>
    </w:p>
    <w:p w14:paraId="583AF777" w14:textId="77777777" w:rsidR="00B63AFA" w:rsidRPr="007A51B6" w:rsidRDefault="00B63AFA" w:rsidP="00B63AF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A51B6">
        <w:rPr>
          <w:rFonts w:ascii="KaiTi" w:eastAsia="KaiTi" w:hAnsi="KaiTi" w:hint="eastAsia"/>
          <w:sz w:val="24"/>
          <w:szCs w:val="24"/>
        </w:rPr>
        <w:t>2019</w:t>
      </w:r>
      <w:r w:rsidRPr="007A51B6">
        <w:rPr>
          <w:rFonts w:ascii="KaiTi" w:eastAsia="KaiTi" w:hAnsi="KaiTi" w:hint="eastAsia"/>
          <w:b/>
          <w:sz w:val="24"/>
          <w:szCs w:val="24"/>
        </w:rPr>
        <w:t>年</w:t>
      </w:r>
      <w:r w:rsidRPr="007A51B6">
        <w:rPr>
          <w:rFonts w:ascii="KaiTi" w:eastAsia="KaiTi" w:hAnsi="KaiTi" w:hint="eastAsia"/>
          <w:sz w:val="24"/>
          <w:szCs w:val="24"/>
        </w:rPr>
        <w:t>7</w:t>
      </w:r>
      <w:r w:rsidRPr="007A51B6">
        <w:rPr>
          <w:rFonts w:ascii="KaiTi" w:eastAsia="KaiTi" w:hAnsi="KaiTi" w:hint="eastAsia"/>
          <w:b/>
          <w:sz w:val="24"/>
          <w:szCs w:val="24"/>
        </w:rPr>
        <w:t>月</w:t>
      </w:r>
      <w:r w:rsidRPr="007A51B6">
        <w:rPr>
          <w:rFonts w:ascii="KaiTi" w:eastAsia="KaiTi" w:hAnsi="KaiTi" w:hint="eastAsia"/>
          <w:sz w:val="24"/>
          <w:szCs w:val="24"/>
        </w:rPr>
        <w:t>1</w:t>
      </w:r>
      <w:r w:rsidRPr="007A51B6">
        <w:rPr>
          <w:rFonts w:ascii="KaiTi" w:eastAsia="KaiTi" w:hAnsi="KaiTi" w:hint="eastAsia"/>
          <w:b/>
          <w:sz w:val="24"/>
          <w:szCs w:val="24"/>
        </w:rPr>
        <w:t>日至</w:t>
      </w:r>
      <w:r w:rsidRPr="007A51B6">
        <w:rPr>
          <w:rFonts w:ascii="KaiTi" w:eastAsia="KaiTi" w:hAnsi="KaiTi" w:hint="eastAsia"/>
          <w:sz w:val="24"/>
          <w:szCs w:val="24"/>
        </w:rPr>
        <w:t>5</w:t>
      </w:r>
      <w:r w:rsidRPr="007A51B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69347CCD" w14:textId="77777777" w:rsidR="00B63AFA" w:rsidRPr="007A51B6" w:rsidRDefault="00B63AFA" w:rsidP="00B63AFA"/>
    <w:p w14:paraId="1DA4A5E2" w14:textId="77777777" w:rsidR="00B63AFA" w:rsidRPr="007A51B6" w:rsidRDefault="00B63AFA" w:rsidP="00B63AFA"/>
    <w:p w14:paraId="507C87AC" w14:textId="77777777" w:rsidR="00B63AFA" w:rsidRPr="007A51B6" w:rsidRDefault="00B63AFA" w:rsidP="00B63AFA"/>
    <w:p w14:paraId="546DB0A4" w14:textId="216AD401" w:rsidR="00B63AFA" w:rsidRPr="007A51B6" w:rsidRDefault="00A46B9A" w:rsidP="00B63AF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A46B9A">
        <w:rPr>
          <w:rFonts w:ascii="KaiTi" w:eastAsia="KaiTi" w:hAnsi="KaiTi" w:cs="Times New Roman"/>
          <w:kern w:val="2"/>
          <w:sz w:val="24"/>
          <w:szCs w:val="32"/>
        </w:rPr>
        <w:t>WIPO SEQUENCE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工具</w:t>
      </w:r>
    </w:p>
    <w:bookmarkEnd w:id="4"/>
    <w:p w14:paraId="0F1E77A5" w14:textId="77777777" w:rsidR="00B63AFA" w:rsidRPr="007A51B6" w:rsidRDefault="00B63AFA" w:rsidP="00B63AFA"/>
    <w:p w14:paraId="1EE0B648" w14:textId="77777777" w:rsidR="00B63AFA" w:rsidRPr="007A51B6" w:rsidRDefault="00B63AFA" w:rsidP="00B63AFA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7A51B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2DBDAA9E" w14:textId="77777777" w:rsidR="00B63AFA" w:rsidRPr="007A51B6" w:rsidRDefault="00B63AFA" w:rsidP="00B63AFA"/>
    <w:p w14:paraId="60474DA8" w14:textId="77777777" w:rsidR="00B63AFA" w:rsidRPr="007A51B6" w:rsidRDefault="00B63AFA" w:rsidP="00B63AFA"/>
    <w:p w14:paraId="2A7B1334" w14:textId="77777777" w:rsidR="00B63AFA" w:rsidRPr="007A51B6" w:rsidRDefault="00B63AFA" w:rsidP="00B63AFA"/>
    <w:p w14:paraId="4E9C7E51" w14:textId="77777777" w:rsidR="00B63AFA" w:rsidRPr="007A51B6" w:rsidRDefault="00B63AFA" w:rsidP="00B63AFA"/>
    <w:p w14:paraId="4D15AE3E" w14:textId="29FCC322" w:rsidR="002928D3" w:rsidRPr="00720A63" w:rsidRDefault="002A5AC2" w:rsidP="006C4D5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720A63">
        <w:rPr>
          <w:rFonts w:ascii="SimHei" w:eastAsia="SimHei" w:hAnsi="SimHei" w:hint="eastAsia"/>
          <w:caps w:val="0"/>
          <w:sz w:val="21"/>
          <w:szCs w:val="21"/>
        </w:rPr>
        <w:t>导</w:t>
      </w:r>
      <w:r w:rsidR="00424F1A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720A63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53CA4E86" w14:textId="1E051315" w:rsidR="00295C3A" w:rsidRPr="009B37AE" w:rsidRDefault="00810485" w:rsidP="006C4D5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B37AE">
        <w:rPr>
          <w:rFonts w:ascii="SimSun" w:hAnsi="SimSun"/>
          <w:sz w:val="21"/>
        </w:rPr>
        <w:fldChar w:fldCharType="begin"/>
      </w:r>
      <w:r w:rsidRPr="009B37AE">
        <w:rPr>
          <w:rFonts w:ascii="SimSun" w:hAnsi="SimSun"/>
          <w:sz w:val="21"/>
        </w:rPr>
        <w:instrText xml:space="preserve"> AUTONUM  </w:instrText>
      </w:r>
      <w:r w:rsidRPr="009B37AE">
        <w:rPr>
          <w:rFonts w:ascii="SimSun" w:hAnsi="SimSun"/>
          <w:sz w:val="21"/>
        </w:rPr>
        <w:fldChar w:fldCharType="end"/>
      </w:r>
      <w:r w:rsidR="00F324E3">
        <w:rPr>
          <w:rFonts w:ascii="SimSun" w:hAnsi="SimSun" w:hint="eastAsia"/>
          <w:sz w:val="21"/>
        </w:rPr>
        <w:t>.</w:t>
      </w:r>
      <w:r w:rsidRPr="009B37AE">
        <w:rPr>
          <w:rFonts w:ascii="SimSun" w:hAnsi="SimSun"/>
          <w:sz w:val="21"/>
        </w:rPr>
        <w:tab/>
      </w:r>
      <w:r w:rsidR="00B66C46" w:rsidRPr="009B37AE">
        <w:rPr>
          <w:rFonts w:ascii="SimSun" w:hAnsi="SimSun" w:hint="eastAsia"/>
          <w:sz w:val="21"/>
        </w:rPr>
        <w:t>在产权组织标准委员会（CWS）2017年第五届会议</w:t>
      </w:r>
      <w:r w:rsidR="002F0C55" w:rsidRPr="009B37AE">
        <w:rPr>
          <w:rFonts w:ascii="SimSun" w:hAnsi="SimSun" w:hint="eastAsia"/>
          <w:sz w:val="21"/>
        </w:rPr>
        <w:t>上，标准委员会商定以“大爆炸”方式作为从产权组织标准ST.25向产权组织标准ST.26过渡的选项。这种做法的效果</w:t>
      </w:r>
      <w:r w:rsidR="008965B2" w:rsidRPr="009B37AE">
        <w:rPr>
          <w:rFonts w:ascii="SimSun" w:hAnsi="SimSun" w:hint="eastAsia"/>
          <w:sz w:val="21"/>
        </w:rPr>
        <w:t>是</w:t>
      </w:r>
      <w:r w:rsidR="000B2FE4">
        <w:rPr>
          <w:rFonts w:ascii="SimSun" w:hAnsi="SimSun" w:hint="eastAsia"/>
          <w:sz w:val="21"/>
        </w:rPr>
        <w:t>，</w:t>
      </w:r>
      <w:r w:rsidR="002F0C55" w:rsidRPr="009B37AE">
        <w:rPr>
          <w:rFonts w:ascii="SimSun" w:hAnsi="SimSun" w:hint="eastAsia"/>
          <w:sz w:val="21"/>
        </w:rPr>
        <w:t>各知识产权局于2022年1月1日之后收到的所有申请</w:t>
      </w:r>
      <w:r w:rsidR="00AC1AFA" w:rsidRPr="009B37AE">
        <w:rPr>
          <w:rFonts w:ascii="SimSun" w:hAnsi="SimSun" w:hint="eastAsia"/>
          <w:sz w:val="21"/>
        </w:rPr>
        <w:t>都</w:t>
      </w:r>
      <w:r w:rsidR="002F0C55" w:rsidRPr="009B37AE">
        <w:rPr>
          <w:rFonts w:ascii="SimSun" w:hAnsi="SimSun" w:hint="eastAsia"/>
          <w:sz w:val="21"/>
        </w:rPr>
        <w:t>必须</w:t>
      </w:r>
      <w:r w:rsidR="00B94318" w:rsidRPr="009B37AE">
        <w:rPr>
          <w:rFonts w:ascii="SimSun" w:hAnsi="SimSun" w:hint="eastAsia"/>
          <w:sz w:val="21"/>
        </w:rPr>
        <w:t>符合</w:t>
      </w:r>
      <w:r w:rsidR="002F0C55" w:rsidRPr="009B37AE">
        <w:rPr>
          <w:rFonts w:ascii="SimSun" w:hAnsi="SimSun" w:hint="eastAsia"/>
          <w:sz w:val="21"/>
        </w:rPr>
        <w:t>产权组织标准ST.26。</w:t>
      </w:r>
    </w:p>
    <w:p w14:paraId="133347E5" w14:textId="167F87EA" w:rsidR="00295C3A" w:rsidRPr="009B37AE" w:rsidRDefault="00810485" w:rsidP="009B37A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B37AE">
        <w:rPr>
          <w:rFonts w:ascii="SimSun" w:hAnsi="SimSun"/>
          <w:sz w:val="21"/>
        </w:rPr>
        <w:fldChar w:fldCharType="begin"/>
      </w:r>
      <w:r w:rsidRPr="009B37AE">
        <w:rPr>
          <w:rFonts w:ascii="SimSun" w:hAnsi="SimSun"/>
          <w:sz w:val="21"/>
        </w:rPr>
        <w:instrText xml:space="preserve"> AUTONUM  </w:instrText>
      </w:r>
      <w:r w:rsidRPr="009B37AE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9B37AE">
        <w:rPr>
          <w:rFonts w:ascii="SimSun" w:hAnsi="SimSun"/>
          <w:sz w:val="21"/>
        </w:rPr>
        <w:tab/>
      </w:r>
      <w:r w:rsidR="00B94318" w:rsidRPr="009B37AE">
        <w:rPr>
          <w:rFonts w:ascii="SimSun" w:hAnsi="SimSun" w:hint="eastAsia"/>
          <w:sz w:val="21"/>
        </w:rPr>
        <w:t>标准委员会要求国际局制作一</w:t>
      </w:r>
      <w:r w:rsidR="00A86951" w:rsidRPr="009B37AE">
        <w:rPr>
          <w:rFonts w:ascii="SimSun" w:hAnsi="SimSun" w:hint="eastAsia"/>
          <w:sz w:val="21"/>
        </w:rPr>
        <w:t>种</w:t>
      </w:r>
      <w:r w:rsidR="00B94318" w:rsidRPr="009B37AE">
        <w:rPr>
          <w:rFonts w:ascii="SimSun" w:hAnsi="SimSun" w:hint="eastAsia"/>
          <w:sz w:val="21"/>
        </w:rPr>
        <w:t>通用软件工具</w:t>
      </w:r>
      <w:r w:rsidR="00F13C41" w:rsidRPr="009B37AE">
        <w:rPr>
          <w:rFonts w:ascii="SimSun" w:hAnsi="SimSun" w:hint="eastAsia"/>
          <w:sz w:val="21"/>
        </w:rPr>
        <w:t>，既能支持申请人</w:t>
      </w:r>
      <w:r w:rsidR="002F19FF" w:rsidRPr="009B37AE">
        <w:rPr>
          <w:rFonts w:ascii="SimSun" w:hAnsi="SimSun" w:hint="eastAsia"/>
          <w:sz w:val="21"/>
        </w:rPr>
        <w:t>编著</w:t>
      </w:r>
      <w:r w:rsidR="00F13C41" w:rsidRPr="009B37AE">
        <w:rPr>
          <w:rFonts w:ascii="SimSun" w:hAnsi="SimSun" w:hint="eastAsia"/>
          <w:sz w:val="21"/>
        </w:rPr>
        <w:t>序列表</w:t>
      </w:r>
      <w:r w:rsidR="002F19FF" w:rsidRPr="009B37AE">
        <w:rPr>
          <w:rFonts w:ascii="SimSun" w:hAnsi="SimSun" w:hint="eastAsia"/>
          <w:sz w:val="21"/>
        </w:rPr>
        <w:t>，</w:t>
      </w:r>
      <w:r w:rsidR="00F13C41" w:rsidRPr="009B37AE">
        <w:rPr>
          <w:rFonts w:ascii="SimSun" w:hAnsi="SimSun" w:hint="eastAsia"/>
          <w:sz w:val="21"/>
        </w:rPr>
        <w:t>也能支持其</w:t>
      </w:r>
      <w:r w:rsidR="00A86951" w:rsidRPr="009B37AE">
        <w:rPr>
          <w:rFonts w:ascii="SimSun" w:hAnsi="SimSun" w:hint="eastAsia"/>
          <w:sz w:val="21"/>
        </w:rPr>
        <w:t>验证此种序列表是否符合</w:t>
      </w:r>
      <w:r w:rsidR="00F13C41" w:rsidRPr="009B37AE">
        <w:rPr>
          <w:rFonts w:ascii="SimSun" w:hAnsi="SimSun" w:hint="eastAsia"/>
          <w:sz w:val="21"/>
        </w:rPr>
        <w:t>产权组织标准ST.26。</w:t>
      </w:r>
      <w:r w:rsidR="000C5C86" w:rsidRPr="009B37AE">
        <w:rPr>
          <w:rFonts w:ascii="SimSun" w:hAnsi="SimSun" w:hint="eastAsia"/>
          <w:sz w:val="21"/>
        </w:rPr>
        <w:t>通用工具还将</w:t>
      </w:r>
      <w:r w:rsidR="00A86951" w:rsidRPr="009B37AE">
        <w:rPr>
          <w:rFonts w:ascii="SimSun" w:hAnsi="SimSun" w:hint="eastAsia"/>
          <w:sz w:val="21"/>
        </w:rPr>
        <w:t>使</w:t>
      </w:r>
      <w:r w:rsidR="000C5C86" w:rsidRPr="009B37AE">
        <w:rPr>
          <w:rFonts w:ascii="SimSun" w:hAnsi="SimSun" w:hint="eastAsia"/>
          <w:sz w:val="21"/>
        </w:rPr>
        <w:t>知识产权局</w:t>
      </w:r>
      <w:r w:rsidR="00A86951" w:rsidRPr="009B37AE">
        <w:rPr>
          <w:rFonts w:ascii="SimSun" w:hAnsi="SimSun" w:hint="eastAsia"/>
          <w:sz w:val="21"/>
        </w:rPr>
        <w:t>能够</w:t>
      </w:r>
      <w:r w:rsidR="000C5C86" w:rsidRPr="009B37AE">
        <w:rPr>
          <w:rFonts w:ascii="SimSun" w:hAnsi="SimSun" w:hint="eastAsia"/>
          <w:sz w:val="21"/>
        </w:rPr>
        <w:t>验证作为专利申请</w:t>
      </w:r>
      <w:r w:rsidR="009C2CF4" w:rsidRPr="009B37AE">
        <w:rPr>
          <w:rFonts w:ascii="SimSun" w:hAnsi="SimSun" w:hint="eastAsia"/>
          <w:sz w:val="21"/>
        </w:rPr>
        <w:t>补充材料</w:t>
      </w:r>
      <w:r w:rsidR="000C5C86" w:rsidRPr="009B37AE">
        <w:rPr>
          <w:rFonts w:ascii="SimSun" w:hAnsi="SimSun" w:hint="eastAsia"/>
          <w:sz w:val="21"/>
        </w:rPr>
        <w:t>提交的序列表，以确保其符合产权组织标准ST.26。最后，</w:t>
      </w:r>
      <w:r w:rsidR="00D21B49" w:rsidRPr="009B37AE">
        <w:rPr>
          <w:rFonts w:ascii="SimSun" w:hAnsi="SimSun" w:hint="eastAsia"/>
          <w:sz w:val="21"/>
        </w:rPr>
        <w:t>国际局将在必要时通过使用更新服务器来管理该工具的更新和</w:t>
      </w:r>
      <w:r w:rsidR="00E217BC" w:rsidRPr="009B37AE">
        <w:rPr>
          <w:rFonts w:ascii="SimSun" w:hAnsi="SimSun" w:hint="eastAsia"/>
          <w:sz w:val="21"/>
        </w:rPr>
        <w:t>新版本</w:t>
      </w:r>
      <w:r w:rsidR="00D21B49" w:rsidRPr="009B37AE">
        <w:rPr>
          <w:rFonts w:ascii="SimSun" w:hAnsi="SimSun" w:hint="eastAsia"/>
          <w:sz w:val="21"/>
        </w:rPr>
        <w:t>发布</w:t>
      </w:r>
      <w:r w:rsidR="000C5C86" w:rsidRPr="009B37AE">
        <w:rPr>
          <w:rFonts w:ascii="SimSun" w:hAnsi="SimSun" w:hint="eastAsia"/>
          <w:sz w:val="21"/>
        </w:rPr>
        <w:t>。</w:t>
      </w:r>
    </w:p>
    <w:p w14:paraId="3159CE2B" w14:textId="57B5E0AB" w:rsidR="00E33DC5" w:rsidRPr="009B37AE" w:rsidRDefault="007B353C" w:rsidP="009B37AE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9B37AE">
        <w:rPr>
          <w:rFonts w:ascii="SimHei" w:eastAsia="SimHei" w:hAnsi="SimHei"/>
          <w:caps w:val="0"/>
          <w:sz w:val="21"/>
          <w:szCs w:val="21"/>
        </w:rPr>
        <w:t>ST.26</w:t>
      </w:r>
      <w:r w:rsidRPr="009B37AE">
        <w:rPr>
          <w:rFonts w:ascii="SimHei" w:eastAsia="SimHei" w:hAnsi="SimHei" w:hint="eastAsia"/>
          <w:caps w:val="0"/>
          <w:sz w:val="21"/>
          <w:szCs w:val="21"/>
        </w:rPr>
        <w:t>通用授权和验证工具名称</w:t>
      </w:r>
    </w:p>
    <w:p w14:paraId="5D472761" w14:textId="64EEDC49" w:rsidR="007B7CA1" w:rsidRPr="009B37AE" w:rsidRDefault="00810485" w:rsidP="009B37A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B37AE">
        <w:rPr>
          <w:rFonts w:ascii="SimSun" w:hAnsi="SimSun"/>
          <w:sz w:val="21"/>
        </w:rPr>
        <w:fldChar w:fldCharType="begin"/>
      </w:r>
      <w:r w:rsidRPr="009B37AE">
        <w:rPr>
          <w:rFonts w:ascii="SimSun" w:hAnsi="SimSun"/>
          <w:sz w:val="21"/>
        </w:rPr>
        <w:instrText xml:space="preserve"> AUTONUM  </w:instrText>
      </w:r>
      <w:r w:rsidRPr="009B37AE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9B37AE">
        <w:rPr>
          <w:rFonts w:ascii="SimSun" w:hAnsi="SimSun"/>
          <w:sz w:val="21"/>
        </w:rPr>
        <w:tab/>
      </w:r>
      <w:r w:rsidR="00FB33E3" w:rsidRPr="009B37AE">
        <w:rPr>
          <w:rFonts w:ascii="SimSun" w:hAnsi="SimSun" w:hint="eastAsia"/>
          <w:sz w:val="21"/>
        </w:rPr>
        <w:t>国际局局长于2019年3月正式批准了正在开发的通用工具</w:t>
      </w:r>
      <w:r w:rsidR="0070686B" w:rsidRPr="009B37AE">
        <w:rPr>
          <w:rFonts w:ascii="SimSun" w:hAnsi="SimSun" w:hint="eastAsia"/>
          <w:sz w:val="21"/>
        </w:rPr>
        <w:t>及其代表组件</w:t>
      </w:r>
      <w:r w:rsidR="00FB33E3" w:rsidRPr="009B37AE">
        <w:rPr>
          <w:rFonts w:ascii="SimSun" w:hAnsi="SimSun" w:hint="eastAsia"/>
          <w:sz w:val="21"/>
        </w:rPr>
        <w:t>的名称。</w:t>
      </w:r>
      <w:r w:rsidR="00571242" w:rsidRPr="009B37AE">
        <w:rPr>
          <w:rFonts w:ascii="SimSun" w:hAnsi="SimSun" w:hint="eastAsia"/>
          <w:sz w:val="21"/>
        </w:rPr>
        <w:t>该工具</w:t>
      </w:r>
      <w:r w:rsidR="008815B2" w:rsidRPr="009B37AE">
        <w:rPr>
          <w:rFonts w:ascii="SimSun" w:hAnsi="SimSun" w:hint="eastAsia"/>
          <w:sz w:val="21"/>
        </w:rPr>
        <w:t>一般</w:t>
      </w:r>
      <w:r w:rsidR="00571242" w:rsidRPr="009B37AE">
        <w:rPr>
          <w:rFonts w:ascii="SimSun" w:hAnsi="SimSun" w:hint="eastAsia"/>
          <w:sz w:val="21"/>
        </w:rPr>
        <w:t>被称为“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571242" w:rsidRPr="009B37AE">
        <w:rPr>
          <w:rFonts w:ascii="SimSun" w:hAnsi="SimSun" w:hint="eastAsia"/>
          <w:sz w:val="21"/>
        </w:rPr>
        <w:t>”工具，所有</w:t>
      </w:r>
      <w:r w:rsidR="008815B2" w:rsidRPr="009B37AE">
        <w:rPr>
          <w:rFonts w:ascii="SimSun" w:hAnsi="SimSun" w:hint="eastAsia"/>
          <w:sz w:val="21"/>
        </w:rPr>
        <w:t>有关</w:t>
      </w:r>
      <w:r w:rsidR="00885D4A" w:rsidRPr="009B37AE">
        <w:rPr>
          <w:rFonts w:ascii="SimSun" w:hAnsi="SimSun" w:hint="eastAsia"/>
          <w:sz w:val="21"/>
        </w:rPr>
        <w:t>该通用工具的后续通信均将使用</w:t>
      </w:r>
      <w:r w:rsidR="00E66EC6" w:rsidRPr="009B37AE">
        <w:rPr>
          <w:rFonts w:ascii="SimSun" w:hAnsi="SimSun" w:hint="eastAsia"/>
          <w:sz w:val="21"/>
        </w:rPr>
        <w:t>这一</w:t>
      </w:r>
      <w:r w:rsidR="00885D4A" w:rsidRPr="009B37AE">
        <w:rPr>
          <w:rFonts w:ascii="SimSun" w:hAnsi="SimSun" w:hint="eastAsia"/>
          <w:sz w:val="21"/>
        </w:rPr>
        <w:t>术语。</w:t>
      </w:r>
      <w:r w:rsidR="009D4861" w:rsidRPr="009B37AE">
        <w:rPr>
          <w:rFonts w:ascii="SimSun" w:hAnsi="SimSun" w:hint="eastAsia"/>
          <w:sz w:val="21"/>
        </w:rPr>
        <w:t>工具组件</w:t>
      </w:r>
      <w:r w:rsidR="00E22F82" w:rsidRPr="009B37AE">
        <w:rPr>
          <w:rFonts w:ascii="SimSun" w:hAnsi="SimSun" w:hint="eastAsia"/>
          <w:sz w:val="21"/>
        </w:rPr>
        <w:t>现在</w:t>
      </w:r>
      <w:r w:rsidR="00FB03F9" w:rsidRPr="009B37AE">
        <w:rPr>
          <w:rFonts w:ascii="SimSun" w:hAnsi="SimSun" w:hint="eastAsia"/>
          <w:sz w:val="21"/>
        </w:rPr>
        <w:t>将被称为</w:t>
      </w:r>
      <w:r w:rsidR="009D4861" w:rsidRPr="009B37AE">
        <w:rPr>
          <w:rFonts w:ascii="SimSun" w:hAnsi="SimSun" w:hint="eastAsia"/>
          <w:sz w:val="21"/>
        </w:rPr>
        <w:t>：</w:t>
      </w:r>
    </w:p>
    <w:p w14:paraId="0DBE9353" w14:textId="0A5F431C" w:rsidR="007B7CA1" w:rsidRPr="009B37AE" w:rsidRDefault="00E14AFF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9B37AE">
        <w:rPr>
          <w:rFonts w:ascii="SimSun" w:hAnsi="SimSun" w:hint="eastAsia"/>
          <w:sz w:val="21"/>
        </w:rPr>
        <w:t>“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Pr="009B37AE">
        <w:rPr>
          <w:rFonts w:ascii="SimSun" w:hAnsi="SimSun" w:hint="eastAsia"/>
          <w:sz w:val="21"/>
        </w:rPr>
        <w:t>”：由申请人本地安装的桌面应用</w:t>
      </w:r>
      <w:r w:rsidR="00BC10BE" w:rsidRPr="009B37AE">
        <w:rPr>
          <w:rFonts w:ascii="SimSun" w:hAnsi="SimSun" w:hint="eastAsia"/>
          <w:sz w:val="21"/>
        </w:rPr>
        <w:t>程序</w:t>
      </w:r>
      <w:r w:rsidRPr="009B37AE">
        <w:rPr>
          <w:rFonts w:ascii="SimSun" w:hAnsi="SimSun" w:hint="eastAsia"/>
          <w:sz w:val="21"/>
        </w:rPr>
        <w:t>，</w:t>
      </w:r>
      <w:r w:rsidR="00824BB8" w:rsidRPr="009B37AE">
        <w:rPr>
          <w:rFonts w:ascii="SimSun" w:hAnsi="SimSun" w:hint="eastAsia"/>
          <w:sz w:val="21"/>
        </w:rPr>
        <w:t>可</w:t>
      </w:r>
      <w:r w:rsidR="009A3816" w:rsidRPr="009B37AE">
        <w:rPr>
          <w:rFonts w:ascii="SimSun" w:hAnsi="SimSun" w:hint="eastAsia"/>
          <w:sz w:val="21"/>
        </w:rPr>
        <w:t>供</w:t>
      </w:r>
      <w:r w:rsidRPr="009B37AE">
        <w:rPr>
          <w:rFonts w:ascii="SimSun" w:hAnsi="SimSun" w:hint="eastAsia"/>
          <w:sz w:val="21"/>
        </w:rPr>
        <w:t>申请人</w:t>
      </w:r>
      <w:r w:rsidR="002F19FF" w:rsidRPr="009B37AE">
        <w:rPr>
          <w:rFonts w:ascii="SimSun" w:hAnsi="SimSun" w:hint="eastAsia"/>
          <w:sz w:val="21"/>
        </w:rPr>
        <w:t>编著</w:t>
      </w:r>
      <w:r w:rsidR="0008557E" w:rsidRPr="009B37AE">
        <w:rPr>
          <w:rFonts w:ascii="SimSun" w:hAnsi="SimSun" w:hint="eastAsia"/>
          <w:sz w:val="21"/>
        </w:rPr>
        <w:t>和验证其想要寻求专利保护的序列表；</w:t>
      </w:r>
    </w:p>
    <w:p w14:paraId="63269DE2" w14:textId="48CD1C19" w:rsidR="007B7CA1" w:rsidRPr="009B37AE" w:rsidRDefault="007C31A9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9B37AE">
        <w:rPr>
          <w:rFonts w:ascii="SimSun" w:hAnsi="SimSun" w:hint="eastAsia"/>
          <w:sz w:val="21"/>
        </w:rPr>
        <w:t>“</w:t>
      </w:r>
      <w:r w:rsidR="00BE45DA" w:rsidRPr="006C4D59">
        <w:rPr>
          <w:rFonts w:ascii="SimSun" w:hAnsi="SimSun"/>
          <w:sz w:val="21"/>
          <w:szCs w:val="22"/>
        </w:rPr>
        <w:t>WIPO Sequence Validator</w:t>
      </w:r>
      <w:r w:rsidRPr="009B37AE">
        <w:rPr>
          <w:rFonts w:ascii="SimSun" w:hAnsi="SimSun" w:hint="eastAsia"/>
          <w:sz w:val="21"/>
        </w:rPr>
        <w:t>”：</w:t>
      </w:r>
      <w:r w:rsidR="00F773CD" w:rsidRPr="009B37AE">
        <w:rPr>
          <w:rFonts w:ascii="SimSun" w:hAnsi="SimSun" w:hint="eastAsia"/>
          <w:sz w:val="21"/>
        </w:rPr>
        <w:t>集成</w:t>
      </w:r>
      <w:r w:rsidR="004E24EA" w:rsidRPr="009B37AE">
        <w:rPr>
          <w:rFonts w:ascii="SimSun" w:hAnsi="SimSun" w:hint="eastAsia"/>
          <w:sz w:val="21"/>
        </w:rPr>
        <w:t>到</w:t>
      </w:r>
      <w:r w:rsidR="00F773CD" w:rsidRPr="009B37AE">
        <w:rPr>
          <w:rFonts w:ascii="SimSun" w:hAnsi="SimSun" w:hint="eastAsia"/>
          <w:sz w:val="21"/>
        </w:rPr>
        <w:t>知识产权局环境中的微服务，</w:t>
      </w:r>
      <w:r w:rsidR="004E24EA" w:rsidRPr="009B37AE">
        <w:rPr>
          <w:rFonts w:ascii="SimSun" w:hAnsi="SimSun" w:hint="eastAsia"/>
          <w:sz w:val="21"/>
        </w:rPr>
        <w:t>它</w:t>
      </w:r>
      <w:r w:rsidR="00F773CD" w:rsidRPr="009B37AE">
        <w:rPr>
          <w:rFonts w:ascii="SimSun" w:hAnsi="SimSun" w:hint="eastAsia"/>
          <w:sz w:val="21"/>
        </w:rPr>
        <w:t>确保各知识产权</w:t>
      </w:r>
      <w:r w:rsidR="004E24EA" w:rsidRPr="009B37AE">
        <w:rPr>
          <w:rFonts w:ascii="SimSun" w:hAnsi="SimSun" w:hint="eastAsia"/>
          <w:sz w:val="21"/>
        </w:rPr>
        <w:t>局</w:t>
      </w:r>
      <w:r w:rsidR="00F773CD" w:rsidRPr="009B37AE">
        <w:rPr>
          <w:rFonts w:ascii="SimSun" w:hAnsi="SimSun" w:hint="eastAsia"/>
          <w:sz w:val="21"/>
        </w:rPr>
        <w:t>仅</w:t>
      </w:r>
      <w:r w:rsidR="00437AA8" w:rsidRPr="009B37AE">
        <w:rPr>
          <w:rFonts w:ascii="SimSun" w:hAnsi="SimSun" w:hint="eastAsia"/>
          <w:sz w:val="21"/>
        </w:rPr>
        <w:t>接</w:t>
      </w:r>
      <w:r w:rsidR="00DE5F70">
        <w:rPr>
          <w:rFonts w:ascii="SimSun" w:hAnsi="SimSun" w:hint="eastAsia"/>
          <w:sz w:val="21"/>
        </w:rPr>
        <w:t>收</w:t>
      </w:r>
      <w:r w:rsidR="00203337">
        <w:rPr>
          <w:rFonts w:ascii="SimSun" w:hAnsi="SimSun" w:hint="eastAsia"/>
          <w:sz w:val="21"/>
        </w:rPr>
        <w:t>符合</w:t>
      </w:r>
      <w:r w:rsidR="003D71FA">
        <w:rPr>
          <w:rFonts w:ascii="SimSun" w:hAnsi="SimSun" w:hint="eastAsia"/>
          <w:sz w:val="21"/>
        </w:rPr>
        <w:t>要求</w:t>
      </w:r>
      <w:r w:rsidR="00F773CD" w:rsidRPr="009B37AE">
        <w:rPr>
          <w:rFonts w:ascii="SimSun" w:hAnsi="SimSun" w:hint="eastAsia"/>
          <w:sz w:val="21"/>
        </w:rPr>
        <w:t>的序列表；以及</w:t>
      </w:r>
    </w:p>
    <w:p w14:paraId="5B83D2EC" w14:textId="4BB6539C" w:rsidR="00E33DC5" w:rsidRPr="009B37AE" w:rsidRDefault="00494344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9B37AE">
        <w:rPr>
          <w:rFonts w:ascii="SimSun" w:hAnsi="SimSun" w:hint="eastAsia"/>
          <w:sz w:val="21"/>
        </w:rPr>
        <w:lastRenderedPageBreak/>
        <w:t>“</w:t>
      </w:r>
      <w:r w:rsidR="00BE45DA" w:rsidRPr="006C4D59">
        <w:rPr>
          <w:rFonts w:ascii="SimSun" w:hAnsi="SimSun"/>
          <w:sz w:val="21"/>
          <w:szCs w:val="22"/>
        </w:rPr>
        <w:t>WIPO Sequence Server</w:t>
      </w:r>
      <w:r w:rsidRPr="009B37AE">
        <w:rPr>
          <w:rFonts w:ascii="SimSun" w:hAnsi="SimSun" w:hint="eastAsia"/>
          <w:sz w:val="21"/>
        </w:rPr>
        <w:t>”：国际局用于提供该工具新版本的更新</w:t>
      </w:r>
      <w:r w:rsidR="00EF66BC">
        <w:rPr>
          <w:rFonts w:ascii="SimSun" w:hAnsi="SimSun" w:hint="eastAsia"/>
          <w:sz w:val="21"/>
        </w:rPr>
        <w:t>和</w:t>
      </w:r>
      <w:r w:rsidRPr="009B37AE">
        <w:rPr>
          <w:rFonts w:ascii="SimSun" w:hAnsi="SimSun" w:hint="eastAsia"/>
          <w:sz w:val="21"/>
        </w:rPr>
        <w:t>发布服务器。</w:t>
      </w:r>
    </w:p>
    <w:p w14:paraId="6B3F902F" w14:textId="1F1495E5" w:rsidR="00E33DC5" w:rsidRPr="00186F45" w:rsidRDefault="00494344" w:rsidP="006C4D5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186F45">
        <w:rPr>
          <w:rFonts w:ascii="SimHei" w:eastAsia="SimHei" w:hAnsi="SimHei" w:hint="eastAsia"/>
          <w:caps w:val="0"/>
          <w:sz w:val="21"/>
          <w:szCs w:val="21"/>
        </w:rPr>
        <w:t>开发进展</w:t>
      </w:r>
    </w:p>
    <w:p w14:paraId="008B3CDC" w14:textId="3BB3DC51" w:rsidR="00E33DC5" w:rsidRPr="00186F45" w:rsidRDefault="00657463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EE4711" w:rsidRPr="00186F45">
        <w:rPr>
          <w:rFonts w:ascii="SimSun" w:hAnsi="SimSun" w:hint="eastAsia"/>
          <w:sz w:val="21"/>
        </w:rPr>
        <w:t>标准委员会在第六届会议上</w:t>
      </w:r>
      <w:r w:rsidR="009C2CF4" w:rsidRPr="00186F45">
        <w:rPr>
          <w:rFonts w:ascii="SimSun" w:hAnsi="SimSun" w:hint="eastAsia"/>
          <w:sz w:val="21"/>
        </w:rPr>
        <w:t>获悉，</w:t>
      </w:r>
      <w:r w:rsidR="00174433" w:rsidRPr="00186F45">
        <w:rPr>
          <w:rFonts w:ascii="SimSun" w:hAnsi="SimSun" w:hint="eastAsia"/>
          <w:sz w:val="21"/>
        </w:rPr>
        <w:t>开发</w:t>
      </w:r>
      <w:r w:rsidR="00EE4711" w:rsidRPr="00186F45">
        <w:rPr>
          <w:rFonts w:ascii="SimSun" w:hAnsi="SimSun" w:hint="eastAsia"/>
          <w:sz w:val="21"/>
        </w:rPr>
        <w:t>将</w:t>
      </w:r>
      <w:r w:rsidR="009C2CF4" w:rsidRPr="00186F45">
        <w:rPr>
          <w:rFonts w:ascii="SimSun" w:hAnsi="SimSun" w:hint="eastAsia"/>
          <w:sz w:val="21"/>
        </w:rPr>
        <w:t>包括以下</w:t>
      </w:r>
      <w:r w:rsidR="00EE4711" w:rsidRPr="00186F45">
        <w:rPr>
          <w:rFonts w:ascii="SimSun" w:hAnsi="SimSun" w:hint="eastAsia"/>
          <w:sz w:val="21"/>
        </w:rPr>
        <w:t>四个阶段（见文件CWS/6/17）：</w:t>
      </w:r>
    </w:p>
    <w:p w14:paraId="78AA790B" w14:textId="7EB78D59" w:rsidR="00C825E0" w:rsidRPr="00186F45" w:rsidRDefault="00174433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186F45">
        <w:rPr>
          <w:rFonts w:ascii="SimSun" w:hAnsi="SimSun" w:hint="eastAsia"/>
          <w:sz w:val="21"/>
        </w:rPr>
        <w:t>第1阶段：业务分析</w:t>
      </w:r>
    </w:p>
    <w:p w14:paraId="3EF292E2" w14:textId="7EC68E10" w:rsidR="00C825E0" w:rsidRPr="00186F45" w:rsidRDefault="00174433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186F45">
        <w:rPr>
          <w:rFonts w:ascii="SimSun" w:hAnsi="SimSun" w:hint="eastAsia"/>
          <w:sz w:val="21"/>
        </w:rPr>
        <w:t>第2阶段：</w:t>
      </w:r>
      <w:r w:rsidR="00A86951" w:rsidRPr="00186F45">
        <w:rPr>
          <w:rFonts w:ascii="SimSun" w:hAnsi="SimSun" w:hint="eastAsia"/>
          <w:sz w:val="21"/>
        </w:rPr>
        <w:t>架构</w:t>
      </w:r>
      <w:r w:rsidR="0069608A" w:rsidRPr="00186F45">
        <w:rPr>
          <w:rFonts w:ascii="SimSun" w:hAnsi="SimSun" w:hint="eastAsia"/>
          <w:sz w:val="21"/>
        </w:rPr>
        <w:t>和</w:t>
      </w:r>
      <w:r w:rsidR="00A86951" w:rsidRPr="00186F45">
        <w:rPr>
          <w:rFonts w:ascii="SimSun" w:hAnsi="SimSun" w:hint="eastAsia"/>
          <w:sz w:val="21"/>
        </w:rPr>
        <w:t>概念验证</w:t>
      </w:r>
    </w:p>
    <w:p w14:paraId="7AF9BF17" w14:textId="74790DCF" w:rsidR="00C825E0" w:rsidRPr="00186F45" w:rsidRDefault="00A86951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186F45">
        <w:rPr>
          <w:rFonts w:ascii="SimSun" w:hAnsi="SimSun" w:hint="eastAsia"/>
          <w:sz w:val="21"/>
        </w:rPr>
        <w:t>第3阶段：</w:t>
      </w:r>
      <w:r w:rsidR="008434DE" w:rsidRPr="00186F45">
        <w:rPr>
          <w:rFonts w:ascii="SimSun" w:hAnsi="SimSun" w:hint="eastAsia"/>
          <w:sz w:val="21"/>
        </w:rPr>
        <w:t>应用</w:t>
      </w:r>
      <w:r w:rsidR="00BC10BE" w:rsidRPr="00186F45">
        <w:rPr>
          <w:rFonts w:ascii="SimSun" w:hAnsi="SimSun" w:hint="eastAsia"/>
          <w:sz w:val="21"/>
        </w:rPr>
        <w:t>程序</w:t>
      </w:r>
      <w:r w:rsidRPr="006C4D59">
        <w:rPr>
          <w:rFonts w:ascii="SimSun" w:hAnsi="SimSun" w:hint="eastAsia"/>
          <w:sz w:val="21"/>
          <w:szCs w:val="22"/>
        </w:rPr>
        <w:t>开发</w:t>
      </w:r>
    </w:p>
    <w:p w14:paraId="5A24D123" w14:textId="10FEA782" w:rsidR="00C825E0" w:rsidRPr="00186F45" w:rsidRDefault="00A86951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186F45">
        <w:rPr>
          <w:rFonts w:ascii="SimSun" w:hAnsi="SimSun" w:hint="eastAsia"/>
          <w:sz w:val="21"/>
        </w:rPr>
        <w:t>第4阶段：</w:t>
      </w:r>
      <w:r w:rsidR="008434DE" w:rsidRPr="00186F45">
        <w:rPr>
          <w:rFonts w:ascii="SimSun" w:hAnsi="SimSun" w:hint="eastAsia"/>
          <w:sz w:val="21"/>
        </w:rPr>
        <w:t>交付验收和</w:t>
      </w:r>
      <w:r w:rsidR="008434DE" w:rsidRPr="006C4D59">
        <w:rPr>
          <w:rFonts w:ascii="SimSun" w:hAnsi="SimSun" w:hint="eastAsia"/>
          <w:sz w:val="21"/>
          <w:szCs w:val="22"/>
        </w:rPr>
        <w:t>生产</w:t>
      </w:r>
    </w:p>
    <w:p w14:paraId="51780840" w14:textId="4FA35993" w:rsidR="007B0975" w:rsidRPr="00186F45" w:rsidRDefault="007B0975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A86951" w:rsidRPr="00186F45">
        <w:rPr>
          <w:rFonts w:ascii="SimSun" w:hAnsi="SimSun" w:hint="eastAsia"/>
          <w:sz w:val="21"/>
        </w:rPr>
        <w:t>第1阶段和第2阶段已在标准委员会第六届会议之前完成，第3阶段的迄今进展情况在第六届会议上</w:t>
      </w:r>
      <w:r w:rsidR="002A13ED">
        <w:rPr>
          <w:rFonts w:ascii="SimSun" w:hAnsi="SimSun" w:hint="eastAsia"/>
          <w:sz w:val="21"/>
        </w:rPr>
        <w:t>作</w:t>
      </w:r>
      <w:r w:rsidR="00A86951" w:rsidRPr="00186F45">
        <w:rPr>
          <w:rFonts w:ascii="SimSun" w:hAnsi="SimSun" w:hint="eastAsia"/>
          <w:sz w:val="21"/>
        </w:rPr>
        <w:t>了报告（见文件CWS/6/17/和CWS/6/34第115段至118段）。</w:t>
      </w:r>
    </w:p>
    <w:p w14:paraId="6E63F819" w14:textId="434D9202" w:rsidR="00CC7322" w:rsidRPr="00186F45" w:rsidRDefault="00CC7322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9C2CF4" w:rsidRPr="00186F45">
        <w:rPr>
          <w:rFonts w:ascii="SimSun" w:hAnsi="SimSun" w:hint="eastAsia"/>
          <w:sz w:val="21"/>
        </w:rPr>
        <w:t>第3</w:t>
      </w:r>
      <w:r w:rsidR="00FF4F78" w:rsidRPr="00186F45">
        <w:rPr>
          <w:rFonts w:ascii="SimSun" w:hAnsi="SimSun" w:hint="eastAsia"/>
          <w:sz w:val="21"/>
        </w:rPr>
        <w:t>阶段是开发阶段，</w:t>
      </w:r>
      <w:r w:rsidR="009C2CF4" w:rsidRPr="00186F45">
        <w:rPr>
          <w:rFonts w:ascii="SimSun" w:hAnsi="SimSun" w:hint="eastAsia"/>
          <w:sz w:val="21"/>
        </w:rPr>
        <w:t>在标准委员会第六届会议之后继续进行，开发</w:t>
      </w:r>
      <w:r w:rsidR="004B3CC4" w:rsidRPr="00186F45">
        <w:rPr>
          <w:rFonts w:ascii="SimSun" w:hAnsi="SimSun" w:hint="eastAsia"/>
          <w:sz w:val="21"/>
        </w:rPr>
        <w:t>节点</w:t>
      </w:r>
      <w:r w:rsidR="009C2CF4" w:rsidRPr="00186F45">
        <w:rPr>
          <w:rFonts w:ascii="SimSun" w:hAnsi="SimSun" w:hint="eastAsia"/>
          <w:sz w:val="21"/>
        </w:rPr>
        <w:t>以五周时长为</w:t>
      </w:r>
      <w:r w:rsidR="004B3CC4" w:rsidRPr="00186F45">
        <w:rPr>
          <w:rFonts w:ascii="SimSun" w:hAnsi="SimSun" w:hint="eastAsia"/>
          <w:sz w:val="21"/>
        </w:rPr>
        <w:t>计</w:t>
      </w:r>
      <w:r w:rsidR="009C2CF4" w:rsidRPr="00186F45">
        <w:rPr>
          <w:rFonts w:ascii="SimSun" w:hAnsi="SimSun" w:hint="eastAsia"/>
          <w:sz w:val="21"/>
        </w:rPr>
        <w:t>。</w:t>
      </w:r>
      <w:r w:rsidR="005438F5" w:rsidRPr="00186F45">
        <w:rPr>
          <w:rFonts w:ascii="SimSun" w:hAnsi="SimSun" w:hint="eastAsia"/>
          <w:sz w:val="21"/>
        </w:rPr>
        <w:t>在每个</w:t>
      </w:r>
      <w:r w:rsidR="004B3CC4" w:rsidRPr="00186F45">
        <w:rPr>
          <w:rFonts w:ascii="SimSun" w:hAnsi="SimSun" w:hint="eastAsia"/>
          <w:sz w:val="21"/>
        </w:rPr>
        <w:t>节点结束时</w:t>
      </w:r>
      <w:r w:rsidR="005438F5" w:rsidRPr="00186F45">
        <w:rPr>
          <w:rFonts w:ascii="SimSun" w:hAnsi="SimSun" w:hint="eastAsia"/>
          <w:sz w:val="21"/>
        </w:rPr>
        <w:t>，</w:t>
      </w:r>
      <w:r w:rsidR="004B3CC4" w:rsidRPr="00186F45">
        <w:rPr>
          <w:rFonts w:ascii="SimSun" w:hAnsi="SimSun" w:hint="eastAsia"/>
          <w:sz w:val="21"/>
        </w:rPr>
        <w:t>都向</w:t>
      </w:r>
      <w:r w:rsidR="005438F5" w:rsidRPr="00186F45">
        <w:rPr>
          <w:rFonts w:ascii="SimSun" w:hAnsi="SimSun" w:hint="eastAsia"/>
          <w:sz w:val="21"/>
        </w:rPr>
        <w:t>知识产权局</w:t>
      </w:r>
      <w:r w:rsidR="004B3CC4" w:rsidRPr="00186F45">
        <w:rPr>
          <w:rFonts w:ascii="SimSun" w:hAnsi="SimSun" w:hint="eastAsia"/>
          <w:sz w:val="21"/>
        </w:rPr>
        <w:t>提供了</w:t>
      </w:r>
      <w:r w:rsidR="005438F5" w:rsidRPr="00186F45">
        <w:rPr>
          <w:rFonts w:ascii="SimSun" w:hAnsi="SimSun" w:hint="eastAsia"/>
          <w:sz w:val="21"/>
        </w:rPr>
        <w:t>检查二进制</w:t>
      </w:r>
      <w:r w:rsidR="00B568C7" w:rsidRPr="00186F45">
        <w:rPr>
          <w:rFonts w:ascii="SimSun" w:hAnsi="SimSun" w:hint="eastAsia"/>
          <w:sz w:val="21"/>
        </w:rPr>
        <w:t>的机会</w:t>
      </w:r>
      <w:r w:rsidR="005438F5" w:rsidRPr="00186F45">
        <w:rPr>
          <w:rFonts w:ascii="SimSun" w:hAnsi="SimSun" w:hint="eastAsia"/>
          <w:sz w:val="21"/>
        </w:rPr>
        <w:t>。在</w:t>
      </w:r>
      <w:r w:rsidR="004B3CC4" w:rsidRPr="00186F45">
        <w:rPr>
          <w:rFonts w:ascii="SimSun" w:hAnsi="SimSun" w:hint="eastAsia"/>
          <w:sz w:val="21"/>
        </w:rPr>
        <w:t>节点</w:t>
      </w:r>
      <w:r w:rsidR="00805F32" w:rsidRPr="00186F45">
        <w:rPr>
          <w:rFonts w:ascii="SimSun" w:hAnsi="SimSun" w:hint="eastAsia"/>
          <w:sz w:val="21"/>
        </w:rPr>
        <w:t>6</w:t>
      </w:r>
      <w:r w:rsidR="0036407E" w:rsidRPr="00186F45">
        <w:rPr>
          <w:rFonts w:ascii="SimSun" w:hAnsi="SimSun" w:hint="eastAsia"/>
          <w:sz w:val="21"/>
        </w:rPr>
        <w:t>结束时</w:t>
      </w:r>
      <w:r w:rsidR="001E3C55" w:rsidRPr="00186F45">
        <w:rPr>
          <w:rFonts w:ascii="SimSun" w:hAnsi="SimSun" w:hint="eastAsia"/>
          <w:sz w:val="21"/>
        </w:rPr>
        <w:t>，</w:t>
      </w:r>
      <w:r w:rsidR="00FF4F78" w:rsidRPr="00186F45">
        <w:rPr>
          <w:rFonts w:ascii="SimSun" w:hAnsi="SimSun" w:hint="eastAsia"/>
          <w:sz w:val="21"/>
        </w:rPr>
        <w:t>也向</w:t>
      </w:r>
      <w:r w:rsidR="001E3C55" w:rsidRPr="00186F45">
        <w:rPr>
          <w:rFonts w:ascii="SimSun" w:hAnsi="SimSun" w:hint="eastAsia"/>
          <w:sz w:val="21"/>
        </w:rPr>
        <w:t>由积极的知识产权局</w:t>
      </w:r>
      <w:r w:rsidR="003769A8" w:rsidRPr="00186F45">
        <w:rPr>
          <w:rFonts w:ascii="SimSun" w:hAnsi="SimSun" w:hint="eastAsia"/>
          <w:sz w:val="21"/>
        </w:rPr>
        <w:t>挑选出来</w:t>
      </w:r>
      <w:r w:rsidR="001E3C55" w:rsidRPr="00186F45">
        <w:rPr>
          <w:rFonts w:ascii="SimSun" w:hAnsi="SimSun" w:hint="eastAsia"/>
          <w:sz w:val="21"/>
        </w:rPr>
        <w:t>协助开发的终端用户</w:t>
      </w:r>
      <w:r w:rsidR="00FF4F78" w:rsidRPr="00186F45">
        <w:rPr>
          <w:rFonts w:ascii="SimSun" w:hAnsi="SimSun" w:hint="eastAsia"/>
          <w:sz w:val="21"/>
        </w:rPr>
        <w:t>提供</w:t>
      </w:r>
      <w:r w:rsidR="00B568C7" w:rsidRPr="00186F45">
        <w:rPr>
          <w:rFonts w:ascii="SimSun" w:hAnsi="SimSun" w:hint="eastAsia"/>
          <w:sz w:val="21"/>
        </w:rPr>
        <w:t>了</w:t>
      </w:r>
      <w:r w:rsidR="00D84B97" w:rsidRPr="00186F45">
        <w:rPr>
          <w:rFonts w:ascii="SimSun" w:hAnsi="SimSun" w:hint="eastAsia"/>
          <w:sz w:val="21"/>
        </w:rPr>
        <w:t>这一</w:t>
      </w:r>
      <w:r w:rsidR="001E3C55" w:rsidRPr="00186F45">
        <w:rPr>
          <w:rFonts w:ascii="SimSun" w:hAnsi="SimSun" w:hint="eastAsia"/>
          <w:sz w:val="21"/>
        </w:rPr>
        <w:t>机会。</w:t>
      </w:r>
    </w:p>
    <w:p w14:paraId="04E1659B" w14:textId="5E385760" w:rsidR="008B7D05" w:rsidRPr="00186F45" w:rsidRDefault="00657463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36407E" w:rsidRPr="00186F45">
        <w:rPr>
          <w:rFonts w:ascii="SimSun" w:hAnsi="SimSun" w:hint="eastAsia"/>
          <w:sz w:val="21"/>
        </w:rPr>
        <w:t>鉴于</w:t>
      </w:r>
      <w:r w:rsidR="00D84B97" w:rsidRPr="00186F45">
        <w:rPr>
          <w:rFonts w:ascii="SimSun" w:hAnsi="SimSun" w:hint="eastAsia"/>
          <w:sz w:val="21"/>
        </w:rPr>
        <w:t>重新设计界面以反映产权组织的新项目</w:t>
      </w:r>
      <w:r w:rsidR="000E63FA" w:rsidRPr="00186F45">
        <w:rPr>
          <w:rFonts w:ascii="SimSun" w:hAnsi="SimSun" w:hint="eastAsia"/>
          <w:sz w:val="21"/>
        </w:rPr>
        <w:t>、</w:t>
      </w:r>
      <w:r w:rsidR="00D84B97" w:rsidRPr="00186F45">
        <w:rPr>
          <w:rFonts w:ascii="SimSun" w:hAnsi="SimSun" w:hint="eastAsia"/>
          <w:sz w:val="21"/>
        </w:rPr>
        <w:t>产权组织知识产权门户网站</w:t>
      </w:r>
      <w:r w:rsidR="003B60FA" w:rsidRPr="00186F45">
        <w:rPr>
          <w:rFonts w:ascii="SimSun" w:hAnsi="SimSun" w:hint="eastAsia"/>
          <w:sz w:val="21"/>
        </w:rPr>
        <w:t>以及低估</w:t>
      </w:r>
      <w:r w:rsidR="00D84B97" w:rsidRPr="00186F45">
        <w:rPr>
          <w:rFonts w:ascii="SimSun" w:hAnsi="SimSun" w:hint="eastAsia"/>
          <w:sz w:val="21"/>
        </w:rPr>
        <w:t>验证模块</w:t>
      </w:r>
      <w:r w:rsidR="002500F7" w:rsidRPr="00186F45">
        <w:rPr>
          <w:rFonts w:ascii="SimSun" w:hAnsi="SimSun" w:hint="eastAsia"/>
          <w:sz w:val="21"/>
        </w:rPr>
        <w:t>的复杂性而导致的</w:t>
      </w:r>
      <w:r w:rsidR="0036407E" w:rsidRPr="00186F45">
        <w:rPr>
          <w:rFonts w:ascii="SimSun" w:hAnsi="SimSun" w:hint="eastAsia"/>
          <w:sz w:val="21"/>
        </w:rPr>
        <w:t>延误</w:t>
      </w:r>
      <w:r w:rsidR="002500F7" w:rsidRPr="00186F45">
        <w:rPr>
          <w:rFonts w:ascii="SimSun" w:hAnsi="SimSun" w:hint="eastAsia"/>
          <w:sz w:val="21"/>
        </w:rPr>
        <w:t>，项目委员会批准将第3阶段延期至2019年3月的第一周。</w:t>
      </w:r>
    </w:p>
    <w:p w14:paraId="5603A36E" w14:textId="1794620B" w:rsidR="00810485" w:rsidRPr="00186F45" w:rsidRDefault="008B7D05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B2612D" w:rsidRPr="00186F45">
        <w:rPr>
          <w:rFonts w:ascii="SimSun" w:hAnsi="SimSun" w:hint="eastAsia"/>
          <w:sz w:val="21"/>
        </w:rPr>
        <w:t>第4阶段是正式验收期，由一支独立团队独立进行了功能性测试、架构和源代码审查以及性能测试。</w:t>
      </w:r>
      <w:r w:rsidR="008E7C45" w:rsidRPr="00186F45">
        <w:rPr>
          <w:rFonts w:ascii="SimSun" w:hAnsi="SimSun" w:hint="eastAsia"/>
          <w:sz w:val="21"/>
        </w:rPr>
        <w:t>在此期间，相关知识产权局以及由这些知识产权局提名的终端用户都</w:t>
      </w:r>
      <w:r w:rsidR="002371C7" w:rsidRPr="00186F45">
        <w:rPr>
          <w:rFonts w:ascii="SimSun" w:hAnsi="SimSun" w:hint="eastAsia"/>
          <w:sz w:val="21"/>
        </w:rPr>
        <w:t>获</w:t>
      </w:r>
      <w:r w:rsidR="00AB3FF6" w:rsidRPr="00186F45">
        <w:rPr>
          <w:rFonts w:ascii="SimSun" w:hAnsi="SimSun" w:hint="eastAsia"/>
          <w:sz w:val="21"/>
        </w:rPr>
        <w:t>机会</w:t>
      </w:r>
      <w:r w:rsidR="009113D6" w:rsidRPr="00186F45">
        <w:rPr>
          <w:rFonts w:ascii="SimSun" w:hAnsi="SimSun" w:hint="eastAsia"/>
          <w:sz w:val="21"/>
        </w:rPr>
        <w:t>与正式测试团队平行开展</w:t>
      </w:r>
      <w:r w:rsidR="00162366">
        <w:rPr>
          <w:rFonts w:ascii="SimSun" w:hAnsi="SimSun" w:hint="eastAsia"/>
          <w:sz w:val="21"/>
        </w:rPr>
        <w:t>了</w:t>
      </w:r>
      <w:r w:rsidR="009113D6" w:rsidRPr="00186F45">
        <w:rPr>
          <w:rFonts w:ascii="SimSun" w:hAnsi="SimSun" w:hint="eastAsia"/>
          <w:sz w:val="21"/>
        </w:rPr>
        <w:t>测试。在撰写本文件时，第</w:t>
      </w:r>
      <w:r w:rsidR="007E6BB0" w:rsidRPr="00186F45">
        <w:rPr>
          <w:rFonts w:ascii="SimSun" w:hAnsi="SimSun" w:hint="eastAsia"/>
          <w:sz w:val="21"/>
        </w:rPr>
        <w:t>4</w:t>
      </w:r>
      <w:r w:rsidR="009113D6" w:rsidRPr="00186F45">
        <w:rPr>
          <w:rFonts w:ascii="SimSun" w:hAnsi="SimSun" w:hint="eastAsia"/>
          <w:sz w:val="21"/>
        </w:rPr>
        <w:t>阶段</w:t>
      </w:r>
      <w:r w:rsidR="002A700C">
        <w:rPr>
          <w:rFonts w:ascii="SimSun" w:hAnsi="SimSun" w:hint="eastAsia"/>
          <w:sz w:val="21"/>
        </w:rPr>
        <w:t>预定</w:t>
      </w:r>
      <w:r w:rsidR="009113D6" w:rsidRPr="00186F45">
        <w:rPr>
          <w:rFonts w:ascii="SimSun" w:hAnsi="SimSun" w:hint="eastAsia"/>
          <w:sz w:val="21"/>
        </w:rPr>
        <w:t>将于2019年6月初完成。</w:t>
      </w:r>
    </w:p>
    <w:p w14:paraId="64A18EAC" w14:textId="1D4B94BE" w:rsidR="007B0975" w:rsidRPr="00186F45" w:rsidRDefault="00810485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D96A3E" w:rsidRPr="00186F45">
        <w:rPr>
          <w:rFonts w:ascii="SimSun" w:hAnsi="SimSun" w:hint="eastAsia"/>
          <w:sz w:val="21"/>
        </w:rPr>
        <w:t>一旦该工具交付至国际局，</w:t>
      </w:r>
      <w:r w:rsidR="007F4AF1" w:rsidRPr="00186F45">
        <w:rPr>
          <w:rFonts w:ascii="SimSun" w:hAnsi="SimSun" w:hint="eastAsia"/>
          <w:sz w:val="21"/>
        </w:rPr>
        <w:t>将</w:t>
      </w:r>
      <w:r w:rsidR="005B02DC" w:rsidRPr="00186F45">
        <w:rPr>
          <w:rFonts w:ascii="SimSun" w:hAnsi="SimSun" w:hint="eastAsia"/>
          <w:sz w:val="21"/>
        </w:rPr>
        <w:t>会</w:t>
      </w:r>
      <w:r w:rsidR="007F4AF1" w:rsidRPr="00186F45">
        <w:rPr>
          <w:rFonts w:ascii="SimSun" w:hAnsi="SimSun" w:hint="eastAsia"/>
          <w:sz w:val="21"/>
        </w:rPr>
        <w:t>为国际局提供二进制验证，</w:t>
      </w:r>
      <w:r w:rsidR="003C7CD4">
        <w:rPr>
          <w:rFonts w:ascii="SimSun" w:hAnsi="SimSun" w:hint="eastAsia"/>
          <w:sz w:val="21"/>
        </w:rPr>
        <w:t>然后</w:t>
      </w:r>
      <w:r w:rsidR="007F4AF1" w:rsidRPr="00186F45">
        <w:rPr>
          <w:rFonts w:ascii="SimSun" w:hAnsi="SimSun" w:hint="eastAsia"/>
          <w:sz w:val="21"/>
        </w:rPr>
        <w:t>于2019年9月底交付给各知识产权局和全球申请人。</w:t>
      </w:r>
    </w:p>
    <w:p w14:paraId="24EB42EA" w14:textId="6F6CF472" w:rsidR="007B0975" w:rsidRPr="00186F45" w:rsidRDefault="007B0975" w:rsidP="00186F4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86F45">
        <w:rPr>
          <w:rFonts w:ascii="SimSun" w:hAnsi="SimSun"/>
          <w:sz w:val="21"/>
        </w:rPr>
        <w:fldChar w:fldCharType="begin"/>
      </w:r>
      <w:r w:rsidRPr="00186F45">
        <w:rPr>
          <w:rFonts w:ascii="SimSun" w:hAnsi="SimSun"/>
          <w:sz w:val="21"/>
        </w:rPr>
        <w:instrText xml:space="preserve"> AUTONUM  </w:instrText>
      </w:r>
      <w:r w:rsidRPr="00186F45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186F45">
        <w:rPr>
          <w:rFonts w:ascii="SimSun" w:hAnsi="SimSun"/>
          <w:sz w:val="21"/>
        </w:rPr>
        <w:tab/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7E6BB0" w:rsidRPr="00186F45">
        <w:rPr>
          <w:rFonts w:ascii="SimSun" w:hAnsi="SimSun" w:hint="eastAsia"/>
          <w:sz w:val="21"/>
        </w:rPr>
        <w:t>界面将以PCT</w:t>
      </w:r>
      <w:r w:rsidR="00CA64AF" w:rsidRPr="00186F45">
        <w:rPr>
          <w:rFonts w:ascii="SimSun" w:hAnsi="SimSun" w:hint="eastAsia"/>
          <w:sz w:val="21"/>
        </w:rPr>
        <w:t>的十种正式</w:t>
      </w:r>
      <w:r w:rsidR="007E6BB0" w:rsidRPr="00186F45">
        <w:rPr>
          <w:rFonts w:ascii="SimSun" w:hAnsi="SimSun" w:hint="eastAsia"/>
          <w:sz w:val="21"/>
        </w:rPr>
        <w:t>公布语言提供（英文、阿拉伯文、中文、法文、德文、日文、韩文、葡萄牙文、俄文和西班牙文）。</w:t>
      </w:r>
      <w:r w:rsidR="00B62FDE" w:rsidRPr="00186F45">
        <w:rPr>
          <w:rFonts w:ascii="SimSun" w:hAnsi="SimSun" w:hint="eastAsia"/>
          <w:sz w:val="21"/>
        </w:rPr>
        <w:t>以上各种语言在该工具首次发布时均将提供。</w:t>
      </w:r>
      <w:r w:rsidR="00677DC7" w:rsidRPr="00186F45">
        <w:rPr>
          <w:rFonts w:ascii="SimSun" w:hAnsi="SimSun" w:hint="eastAsia"/>
          <w:sz w:val="21"/>
        </w:rPr>
        <w:t>考虑到</w:t>
      </w:r>
      <w:r w:rsidR="00B62FDE" w:rsidRPr="00186F45">
        <w:rPr>
          <w:rFonts w:ascii="SimSun" w:hAnsi="SimSun" w:hint="eastAsia"/>
          <w:sz w:val="21"/>
        </w:rPr>
        <w:t>文件大小，为申请人提供有关如何使用该工具基本支持的“用户指南”此次将仅以英文提供。</w:t>
      </w:r>
    </w:p>
    <w:p w14:paraId="7072CA18" w14:textId="2E57B193" w:rsidR="003445F6" w:rsidRPr="00BB42AC" w:rsidRDefault="000C2306" w:rsidP="006C4D5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BB42AC">
        <w:rPr>
          <w:rFonts w:ascii="SimHei" w:eastAsia="SimHei" w:hAnsi="SimHei" w:hint="eastAsia"/>
          <w:caps w:val="0"/>
          <w:sz w:val="21"/>
          <w:szCs w:val="21"/>
        </w:rPr>
        <w:t>与知识产权局和申请人协作</w:t>
      </w:r>
    </w:p>
    <w:p w14:paraId="7EBFF8AB" w14:textId="2CF0C5E7" w:rsidR="00C04864" w:rsidRPr="00BB42AC" w:rsidRDefault="00657463" w:rsidP="00BB42AC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B42AC">
        <w:rPr>
          <w:rFonts w:ascii="SimSun" w:hAnsi="SimSun"/>
          <w:sz w:val="21"/>
        </w:rPr>
        <w:fldChar w:fldCharType="begin"/>
      </w:r>
      <w:r w:rsidRPr="00BB42AC">
        <w:rPr>
          <w:rFonts w:ascii="SimSun" w:hAnsi="SimSun"/>
          <w:sz w:val="21"/>
        </w:rPr>
        <w:instrText xml:space="preserve"> AUTONUM  </w:instrText>
      </w:r>
      <w:r w:rsidRPr="00BB42AC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BB42AC">
        <w:rPr>
          <w:rFonts w:ascii="SimSun" w:hAnsi="SimSun"/>
          <w:sz w:val="21"/>
        </w:rPr>
        <w:tab/>
      </w:r>
      <w:r w:rsidR="000728CB" w:rsidRPr="00BB42AC">
        <w:rPr>
          <w:rFonts w:ascii="SimSun" w:hAnsi="SimSun" w:hint="eastAsia"/>
          <w:sz w:val="21"/>
        </w:rPr>
        <w:t>在序列表工作队（SEQL TF）的协助下</w:t>
      </w:r>
      <w:r w:rsidR="006E0A69" w:rsidRPr="00BB42AC">
        <w:rPr>
          <w:rFonts w:ascii="SimSun" w:hAnsi="SimSun" w:hint="eastAsia"/>
          <w:sz w:val="21"/>
        </w:rPr>
        <w:t>最终完成</w:t>
      </w:r>
      <w:r w:rsidR="00AD1114">
        <w:rPr>
          <w:rFonts w:ascii="SimSun" w:hAnsi="SimSun" w:hint="eastAsia"/>
          <w:sz w:val="21"/>
        </w:rPr>
        <w:t>了</w:t>
      </w:r>
      <w:r w:rsidR="00AD1114" w:rsidRPr="00BB42AC">
        <w:rPr>
          <w:rFonts w:ascii="SimSun" w:hAnsi="SimSun" w:hint="eastAsia"/>
          <w:sz w:val="21"/>
        </w:rPr>
        <w:t>概述所有三个工具组件要求的功能规范</w:t>
      </w:r>
      <w:r w:rsidR="00805F32" w:rsidRPr="00BB42AC">
        <w:rPr>
          <w:rFonts w:ascii="SimSun" w:hAnsi="SimSun" w:hint="eastAsia"/>
          <w:sz w:val="21"/>
        </w:rPr>
        <w:t>。通过为该项目建立的专门的wiki（</w:t>
      </w:r>
      <w:hyperlink r:id="rId8" w:history="1">
        <w:r w:rsidR="00805F32" w:rsidRPr="00BB42AC">
          <w:rPr>
            <w:rFonts w:ascii="SimSun" w:hAnsi="SimSun"/>
            <w:sz w:val="21"/>
          </w:rPr>
          <w:t>https://www3.wipo.int/confluence/display/ST26software/</w:t>
        </w:r>
      </w:hyperlink>
      <w:r w:rsidR="00805F32" w:rsidRPr="00BB42AC">
        <w:rPr>
          <w:rFonts w:ascii="SimSun" w:hAnsi="SimSun" w:hint="eastAsia"/>
          <w:sz w:val="21"/>
        </w:rPr>
        <w:t>）进行</w:t>
      </w:r>
      <w:r w:rsidR="00D81D01">
        <w:rPr>
          <w:rFonts w:ascii="SimSun" w:hAnsi="SimSun" w:hint="eastAsia"/>
          <w:sz w:val="21"/>
        </w:rPr>
        <w:t>了</w:t>
      </w:r>
      <w:r w:rsidR="00D81D01" w:rsidRPr="00BB42AC">
        <w:rPr>
          <w:rFonts w:ascii="SimSun" w:hAnsi="SimSun" w:hint="eastAsia"/>
          <w:sz w:val="21"/>
        </w:rPr>
        <w:t>讨论</w:t>
      </w:r>
      <w:r w:rsidR="00805F32" w:rsidRPr="00BB42AC">
        <w:rPr>
          <w:rFonts w:ascii="SimSun" w:hAnsi="SimSun" w:hint="eastAsia"/>
          <w:sz w:val="21"/>
        </w:rPr>
        <w:t>。还</w:t>
      </w:r>
      <w:r w:rsidR="00D75FD4">
        <w:rPr>
          <w:rFonts w:ascii="SimSun" w:hAnsi="SimSun" w:hint="eastAsia"/>
          <w:sz w:val="21"/>
        </w:rPr>
        <w:t>按</w:t>
      </w:r>
      <w:r w:rsidR="00805F32" w:rsidRPr="00BB42AC">
        <w:rPr>
          <w:rFonts w:ascii="SimSun" w:hAnsi="SimSun" w:hint="eastAsia"/>
          <w:sz w:val="21"/>
        </w:rPr>
        <w:t>要求组织了与工作队中积极成员的定期</w:t>
      </w:r>
      <w:r w:rsidR="00805F32" w:rsidRPr="00BB42AC">
        <w:rPr>
          <w:rFonts w:ascii="SimSun" w:hAnsi="SimSun"/>
          <w:sz w:val="21"/>
        </w:rPr>
        <w:t>WebEx</w:t>
      </w:r>
      <w:r w:rsidR="00805F32" w:rsidRPr="00BB42AC">
        <w:rPr>
          <w:rFonts w:ascii="SimSun" w:hAnsi="SimSun" w:hint="eastAsia"/>
          <w:sz w:val="21"/>
        </w:rPr>
        <w:t>会议，以便快速解决任何未决问题。在节点6和节点8结束时</w:t>
      </w:r>
      <w:r w:rsidR="006E46B0">
        <w:rPr>
          <w:rFonts w:ascii="SimSun" w:hAnsi="SimSun" w:hint="eastAsia"/>
          <w:sz w:val="21"/>
        </w:rPr>
        <w:t>，</w:t>
      </w:r>
      <w:r w:rsidR="006E46B0" w:rsidRPr="00BB42AC">
        <w:rPr>
          <w:rFonts w:ascii="SimSun" w:hAnsi="SimSun" w:hint="eastAsia"/>
          <w:sz w:val="21"/>
        </w:rPr>
        <w:t>开发者</w:t>
      </w:r>
      <w:r w:rsidR="00805F32" w:rsidRPr="00BB42AC">
        <w:rPr>
          <w:rFonts w:ascii="SimSun" w:hAnsi="SimSun" w:hint="eastAsia"/>
          <w:sz w:val="21"/>
        </w:rPr>
        <w:t>都对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805F32" w:rsidRPr="00BB42AC">
        <w:rPr>
          <w:rFonts w:ascii="SimSun" w:hAnsi="SimSun" w:hint="eastAsia"/>
          <w:sz w:val="21"/>
        </w:rPr>
        <w:t>工具</w:t>
      </w:r>
      <w:r w:rsidR="0091470D" w:rsidRPr="00BB42AC">
        <w:rPr>
          <w:rFonts w:ascii="SimSun" w:hAnsi="SimSun" w:hint="eastAsia"/>
          <w:sz w:val="21"/>
        </w:rPr>
        <w:t>的</w:t>
      </w:r>
      <w:r w:rsidR="00805F32" w:rsidRPr="00BB42AC">
        <w:rPr>
          <w:rFonts w:ascii="SimSun" w:hAnsi="SimSun" w:hint="eastAsia"/>
          <w:sz w:val="21"/>
        </w:rPr>
        <w:t>状态</w:t>
      </w:r>
      <w:r w:rsidR="0091470D" w:rsidRPr="00BB42AC">
        <w:rPr>
          <w:rFonts w:ascii="SimSun" w:hAnsi="SimSun" w:hint="eastAsia"/>
          <w:sz w:val="21"/>
        </w:rPr>
        <w:t>提供了</w:t>
      </w:r>
      <w:r w:rsidR="00805F32" w:rsidRPr="00BB42AC">
        <w:rPr>
          <w:rFonts w:ascii="SimSun" w:hAnsi="SimSun" w:hint="eastAsia"/>
          <w:sz w:val="21"/>
        </w:rPr>
        <w:t>演示。</w:t>
      </w:r>
    </w:p>
    <w:p w14:paraId="25B3C55D" w14:textId="74C24979" w:rsidR="005F57D9" w:rsidRPr="00BB42AC" w:rsidRDefault="00657463" w:rsidP="00BB42AC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B42AC">
        <w:rPr>
          <w:rFonts w:ascii="SimSun" w:hAnsi="SimSun"/>
          <w:sz w:val="21"/>
        </w:rPr>
        <w:fldChar w:fldCharType="begin"/>
      </w:r>
      <w:r w:rsidRPr="00BB42AC">
        <w:rPr>
          <w:rFonts w:ascii="SimSun" w:hAnsi="SimSun"/>
          <w:sz w:val="21"/>
        </w:rPr>
        <w:instrText xml:space="preserve"> AUTONUM  </w:instrText>
      </w:r>
      <w:r w:rsidRPr="00BB42AC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BB42AC">
        <w:rPr>
          <w:rFonts w:ascii="SimSun" w:hAnsi="SimSun"/>
          <w:sz w:val="21"/>
        </w:rPr>
        <w:tab/>
      </w:r>
      <w:r w:rsidR="00F75C76" w:rsidRPr="00BB42AC">
        <w:rPr>
          <w:rFonts w:ascii="SimSun" w:hAnsi="SimSun" w:hint="eastAsia"/>
          <w:sz w:val="21"/>
        </w:rPr>
        <w:t>在</w:t>
      </w:r>
      <w:r w:rsidR="002F19FF" w:rsidRPr="00BB42AC">
        <w:rPr>
          <w:rFonts w:ascii="SimSun" w:hAnsi="SimSun" w:hint="eastAsia"/>
          <w:sz w:val="21"/>
        </w:rPr>
        <w:t>节点5、6、7和节点8及节点10</w:t>
      </w:r>
      <w:r w:rsidR="00F75C76" w:rsidRPr="00BB42AC">
        <w:rPr>
          <w:rFonts w:ascii="SimSun" w:hAnsi="SimSun" w:hint="eastAsia"/>
          <w:sz w:val="21"/>
        </w:rPr>
        <w:t>每个节点结束时，</w:t>
      </w:r>
      <w:r w:rsidR="002F19FF" w:rsidRPr="00BB42AC">
        <w:rPr>
          <w:rFonts w:ascii="SimSun" w:hAnsi="SimSun" w:hint="eastAsia"/>
          <w:sz w:val="21"/>
        </w:rPr>
        <w:t>都向知识产权局提供了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2F19FF" w:rsidRPr="00BB42AC">
        <w:rPr>
          <w:rFonts w:ascii="SimSun" w:hAnsi="SimSun" w:hint="eastAsia"/>
          <w:sz w:val="21"/>
        </w:rPr>
        <w:t>的工具可执行文件。在节点6结束时，也向序列表工作队成员提名的申请人提供了测试工具的机会。</w:t>
      </w:r>
      <w:r w:rsidR="0097030C" w:rsidRPr="00BB42AC">
        <w:rPr>
          <w:rFonts w:ascii="SimSun" w:hAnsi="SimSun" w:hint="eastAsia"/>
          <w:sz w:val="21"/>
        </w:rPr>
        <w:t>目前已在开发的两个阶段提供了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2F19FF" w:rsidRPr="00BB42AC">
        <w:rPr>
          <w:rFonts w:ascii="SimSun" w:hAnsi="SimSun" w:hint="eastAsia"/>
          <w:sz w:val="21"/>
        </w:rPr>
        <w:t>，以</w:t>
      </w:r>
      <w:r w:rsidR="004F2FBC" w:rsidRPr="00BB42AC">
        <w:rPr>
          <w:rFonts w:ascii="SimSun" w:hAnsi="SimSun" w:hint="eastAsia"/>
          <w:sz w:val="21"/>
        </w:rPr>
        <w:t>便</w:t>
      </w:r>
      <w:r w:rsidR="002F19FF" w:rsidRPr="00BB42AC">
        <w:rPr>
          <w:rFonts w:ascii="SimSun" w:hAnsi="SimSun" w:hint="eastAsia"/>
          <w:sz w:val="21"/>
        </w:rPr>
        <w:t>使</w:t>
      </w:r>
      <w:r w:rsidR="004F2FBC" w:rsidRPr="00BB42AC">
        <w:rPr>
          <w:rFonts w:ascii="SimSun" w:hAnsi="SimSun" w:hint="eastAsia"/>
          <w:sz w:val="21"/>
        </w:rPr>
        <w:t>各</w:t>
      </w:r>
      <w:r w:rsidR="002F19FF" w:rsidRPr="00BB42AC">
        <w:rPr>
          <w:rFonts w:ascii="SimSun" w:hAnsi="SimSun" w:hint="eastAsia"/>
          <w:sz w:val="21"/>
        </w:rPr>
        <w:t>知识产权局能够确定如何将</w:t>
      </w:r>
      <w:r w:rsidR="00745BF2" w:rsidRPr="00BB42AC">
        <w:rPr>
          <w:rFonts w:ascii="SimSun" w:hAnsi="SimSun" w:hint="eastAsia"/>
          <w:sz w:val="21"/>
        </w:rPr>
        <w:t>这一微服务集成到其目前的IT系统中。</w:t>
      </w:r>
    </w:p>
    <w:p w14:paraId="7CA74365" w14:textId="2D13665F" w:rsidR="00810485" w:rsidRPr="00990AD6" w:rsidRDefault="00FD3947" w:rsidP="006C4D5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990AD6">
        <w:rPr>
          <w:rFonts w:ascii="SimHei" w:eastAsia="SimHei" w:hAnsi="SimHei" w:hint="eastAsia"/>
          <w:caps w:val="0"/>
          <w:sz w:val="21"/>
          <w:szCs w:val="21"/>
        </w:rPr>
        <w:lastRenderedPageBreak/>
        <w:t>今后的开发工作</w:t>
      </w:r>
    </w:p>
    <w:p w14:paraId="37D165E4" w14:textId="373F080A" w:rsidR="00810485" w:rsidRPr="00990AD6" w:rsidRDefault="00810485" w:rsidP="00424F1A">
      <w:pPr>
        <w:pStyle w:val="ONUME"/>
        <w:keepNext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90AD6">
        <w:rPr>
          <w:rFonts w:ascii="SimSun" w:hAnsi="SimSun"/>
          <w:sz w:val="21"/>
        </w:rPr>
        <w:fldChar w:fldCharType="begin"/>
      </w:r>
      <w:r w:rsidRPr="00990AD6">
        <w:rPr>
          <w:rFonts w:ascii="SimSun" w:hAnsi="SimSun"/>
          <w:sz w:val="21"/>
        </w:rPr>
        <w:instrText xml:space="preserve"> AUTONUM  </w:instrText>
      </w:r>
      <w:r w:rsidRPr="00990AD6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990AD6">
        <w:rPr>
          <w:rFonts w:ascii="SimSun" w:hAnsi="SimSun"/>
          <w:sz w:val="21"/>
        </w:rPr>
        <w:tab/>
      </w:r>
      <w:r w:rsidR="00275C53" w:rsidRPr="00990AD6">
        <w:rPr>
          <w:rFonts w:ascii="SimSun" w:hAnsi="SimSun" w:hint="eastAsia"/>
          <w:sz w:val="21"/>
        </w:rPr>
        <w:t>在获得</w:t>
      </w:r>
      <w:r w:rsidR="004D20D5" w:rsidRPr="00990AD6">
        <w:rPr>
          <w:rFonts w:ascii="SimSun" w:hAnsi="SimSun" w:hint="eastAsia"/>
          <w:sz w:val="21"/>
        </w:rPr>
        <w:t>各</w:t>
      </w:r>
      <w:r w:rsidR="00FD3947" w:rsidRPr="00990AD6">
        <w:rPr>
          <w:rFonts w:ascii="SimSun" w:hAnsi="SimSun" w:hint="eastAsia"/>
          <w:sz w:val="21"/>
        </w:rPr>
        <w:t>知识产权局</w:t>
      </w:r>
      <w:r w:rsidR="00275C53" w:rsidRPr="00990AD6">
        <w:rPr>
          <w:rFonts w:ascii="SimSun" w:hAnsi="SimSun" w:hint="eastAsia"/>
          <w:sz w:val="21"/>
        </w:rPr>
        <w:t>关于</w:t>
      </w:r>
      <w:r w:rsidR="00BE45DA" w:rsidRPr="006C4D59">
        <w:rPr>
          <w:rFonts w:ascii="SimSun" w:hAnsi="SimSun"/>
          <w:sz w:val="21"/>
          <w:szCs w:val="22"/>
        </w:rPr>
        <w:t>WIPO Sequence Validator</w:t>
      </w:r>
      <w:r w:rsidR="00FD3947" w:rsidRPr="00990AD6">
        <w:rPr>
          <w:rFonts w:ascii="SimSun" w:hAnsi="SimSun" w:hint="eastAsia"/>
          <w:sz w:val="21"/>
        </w:rPr>
        <w:t>的反馈意见</w:t>
      </w:r>
      <w:r w:rsidR="00275C53" w:rsidRPr="00990AD6">
        <w:rPr>
          <w:rFonts w:ascii="SimSun" w:hAnsi="SimSun" w:hint="eastAsia"/>
          <w:sz w:val="21"/>
        </w:rPr>
        <w:t>之后</w:t>
      </w:r>
      <w:r w:rsidR="00FD3947" w:rsidRPr="00990AD6">
        <w:rPr>
          <w:rFonts w:ascii="SimSun" w:hAnsi="SimSun" w:hint="eastAsia"/>
          <w:sz w:val="21"/>
        </w:rPr>
        <w:t>，国际局目前正在寻求序列表工作队就</w:t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FD3947" w:rsidRPr="00990AD6">
        <w:rPr>
          <w:rFonts w:ascii="SimSun" w:hAnsi="SimSun" w:hint="eastAsia"/>
          <w:sz w:val="21"/>
        </w:rPr>
        <w:t>工具未来</w:t>
      </w:r>
      <w:r w:rsidR="00E6520E" w:rsidRPr="00990AD6">
        <w:rPr>
          <w:rFonts w:ascii="SimSun" w:hAnsi="SimSun" w:hint="eastAsia"/>
          <w:sz w:val="21"/>
        </w:rPr>
        <w:t>能力的反馈意见。</w:t>
      </w:r>
      <w:r w:rsidR="00275C53" w:rsidRPr="00990AD6">
        <w:rPr>
          <w:rFonts w:ascii="SimSun" w:hAnsi="SimSun" w:hint="eastAsia"/>
          <w:sz w:val="21"/>
        </w:rPr>
        <w:t>一</w:t>
      </w:r>
      <w:r w:rsidR="000F6429" w:rsidRPr="00990AD6">
        <w:rPr>
          <w:rFonts w:ascii="SimSun" w:hAnsi="SimSun" w:hint="eastAsia"/>
          <w:sz w:val="21"/>
        </w:rPr>
        <w:t>项</w:t>
      </w:r>
      <w:r w:rsidR="0088269D" w:rsidRPr="00990AD6">
        <w:rPr>
          <w:rFonts w:ascii="SimSun" w:hAnsi="SimSun" w:hint="eastAsia"/>
          <w:sz w:val="21"/>
        </w:rPr>
        <w:t>建议是在工具中提供能够在审查程序中</w:t>
      </w:r>
      <w:r w:rsidR="00A06C1C" w:rsidRPr="00990AD6">
        <w:rPr>
          <w:rFonts w:ascii="SimSun" w:hAnsi="SimSun" w:hint="eastAsia"/>
          <w:sz w:val="21"/>
        </w:rPr>
        <w:t>对</w:t>
      </w:r>
      <w:r w:rsidR="0088269D" w:rsidRPr="00990AD6">
        <w:rPr>
          <w:rFonts w:ascii="SimSun" w:hAnsi="SimSun" w:hint="eastAsia"/>
          <w:sz w:val="21"/>
        </w:rPr>
        <w:t>专利审查员</w:t>
      </w:r>
      <w:r w:rsidR="00A06C1C" w:rsidRPr="00990AD6">
        <w:rPr>
          <w:rFonts w:ascii="SimSun" w:hAnsi="SimSun" w:hint="eastAsia"/>
          <w:sz w:val="21"/>
        </w:rPr>
        <w:t>予以</w:t>
      </w:r>
      <w:r w:rsidR="0088269D" w:rsidRPr="00990AD6">
        <w:rPr>
          <w:rFonts w:ascii="SimSun" w:hAnsi="SimSun" w:hint="eastAsia"/>
          <w:sz w:val="21"/>
        </w:rPr>
        <w:t>协助的功能。建议的功能包括：</w:t>
      </w:r>
    </w:p>
    <w:p w14:paraId="773E9A64" w14:textId="2694796D" w:rsidR="00AB4C22" w:rsidRPr="00990AD6" w:rsidRDefault="001A2AFA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990AD6">
        <w:rPr>
          <w:rFonts w:ascii="SimSun" w:hAnsi="SimSun" w:hint="eastAsia"/>
          <w:sz w:val="21"/>
        </w:rPr>
        <w:t>提取序列表中的序列残留</w:t>
      </w:r>
      <w:r w:rsidR="00CB46A1" w:rsidRPr="00990AD6">
        <w:rPr>
          <w:rFonts w:ascii="SimSun" w:hAnsi="SimSun" w:hint="eastAsia"/>
          <w:sz w:val="21"/>
        </w:rPr>
        <w:t>并</w:t>
      </w:r>
      <w:r w:rsidR="006E47D5" w:rsidRPr="00990AD6">
        <w:rPr>
          <w:rFonts w:ascii="SimSun" w:hAnsi="SimSun" w:hint="eastAsia"/>
          <w:sz w:val="21"/>
        </w:rPr>
        <w:t>导出为</w:t>
      </w:r>
      <w:r w:rsidRPr="00990AD6">
        <w:rPr>
          <w:rFonts w:ascii="SimSun" w:hAnsi="SimSun" w:hint="eastAsia"/>
          <w:sz w:val="21"/>
        </w:rPr>
        <w:t>FASTA格式，以协助将这些残留输入检索工具；</w:t>
      </w:r>
      <w:r w:rsidR="008B4A03" w:rsidRPr="00990AD6">
        <w:rPr>
          <w:rFonts w:ascii="SimSun" w:hAnsi="SimSun" w:hint="eastAsia"/>
          <w:sz w:val="21"/>
        </w:rPr>
        <w:t>及</w:t>
      </w:r>
    </w:p>
    <w:p w14:paraId="220FD8AA" w14:textId="33E46795" w:rsidR="00F07366" w:rsidRPr="00990AD6" w:rsidRDefault="00A529D1" w:rsidP="006C4D59">
      <w:pPr>
        <w:pStyle w:val="ListParagraph"/>
        <w:numPr>
          <w:ilvl w:val="0"/>
          <w:numId w:val="18"/>
        </w:numPr>
        <w:overflowPunct w:val="0"/>
        <w:spacing w:afterLines="50" w:after="120" w:line="340" w:lineRule="atLeast"/>
        <w:ind w:left="987"/>
        <w:jc w:val="both"/>
        <w:rPr>
          <w:rFonts w:ascii="SimSun" w:hAnsi="SimSun"/>
          <w:sz w:val="21"/>
        </w:rPr>
      </w:pPr>
      <w:r w:rsidRPr="00990AD6">
        <w:rPr>
          <w:rFonts w:ascii="SimSun" w:hAnsi="SimSun" w:hint="eastAsia"/>
          <w:sz w:val="21"/>
        </w:rPr>
        <w:t>提供</w:t>
      </w:r>
      <w:r w:rsidR="009222B8" w:rsidRPr="00990AD6">
        <w:rPr>
          <w:rFonts w:ascii="SimSun" w:hAnsi="SimSun" w:hint="eastAsia"/>
          <w:sz w:val="21"/>
        </w:rPr>
        <w:t>一种</w:t>
      </w:r>
      <w:r w:rsidR="00F04926">
        <w:rPr>
          <w:rFonts w:ascii="SimSun" w:hAnsi="SimSun" w:hint="eastAsia"/>
          <w:sz w:val="21"/>
        </w:rPr>
        <w:t>可供</w:t>
      </w:r>
      <w:r w:rsidR="009222B8" w:rsidRPr="00990AD6">
        <w:rPr>
          <w:rFonts w:ascii="SimSun" w:hAnsi="SimSun" w:hint="eastAsia"/>
          <w:sz w:val="21"/>
        </w:rPr>
        <w:t>比较</w:t>
      </w:r>
      <w:r w:rsidR="002465F9" w:rsidRPr="00990AD6">
        <w:rPr>
          <w:rFonts w:ascii="SimSun" w:hAnsi="SimSun" w:hint="eastAsia"/>
          <w:sz w:val="21"/>
        </w:rPr>
        <w:t>两个符合</w:t>
      </w:r>
      <w:r w:rsidR="009222B8" w:rsidRPr="00990AD6">
        <w:rPr>
          <w:rFonts w:ascii="SimSun" w:hAnsi="SimSun" w:hint="eastAsia"/>
          <w:sz w:val="21"/>
        </w:rPr>
        <w:t>ST.26的序列表的工具。</w:t>
      </w:r>
    </w:p>
    <w:p w14:paraId="57A6DF15" w14:textId="486A55EB" w:rsidR="005F57D9" w:rsidRPr="00990AD6" w:rsidRDefault="00FF28B7" w:rsidP="006C4D5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990AD6">
        <w:rPr>
          <w:rFonts w:ascii="SimHei" w:eastAsia="SimHei" w:hAnsi="SimHei" w:hint="eastAsia"/>
          <w:caps w:val="0"/>
          <w:sz w:val="21"/>
          <w:szCs w:val="21"/>
        </w:rPr>
        <w:t>对</w:t>
      </w:r>
      <w:r w:rsidR="001D561A" w:rsidRPr="00990AD6">
        <w:rPr>
          <w:rFonts w:ascii="SimHei" w:eastAsia="SimHei" w:hAnsi="SimHei" w:hint="eastAsia"/>
          <w:caps w:val="0"/>
          <w:sz w:val="21"/>
          <w:szCs w:val="21"/>
        </w:rPr>
        <w:t>工具的演示</w:t>
      </w:r>
    </w:p>
    <w:p w14:paraId="37C915E0" w14:textId="7EE51A05" w:rsidR="005F57D9" w:rsidRPr="00990AD6" w:rsidRDefault="00703BF7" w:rsidP="00990AD6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90AD6">
        <w:rPr>
          <w:rFonts w:ascii="SimSun" w:hAnsi="SimSun"/>
          <w:sz w:val="21"/>
        </w:rPr>
        <w:fldChar w:fldCharType="begin"/>
      </w:r>
      <w:r w:rsidRPr="00990AD6">
        <w:rPr>
          <w:rFonts w:ascii="SimSun" w:hAnsi="SimSun"/>
          <w:sz w:val="21"/>
        </w:rPr>
        <w:instrText xml:space="preserve"> AUTONUM  </w:instrText>
      </w:r>
      <w:r w:rsidRPr="00990AD6">
        <w:rPr>
          <w:rFonts w:ascii="SimSun" w:hAnsi="SimSun"/>
          <w:sz w:val="21"/>
        </w:rPr>
        <w:fldChar w:fldCharType="end"/>
      </w:r>
      <w:r w:rsidR="00F324E3">
        <w:rPr>
          <w:rFonts w:ascii="SimSun" w:hAnsi="SimSun"/>
          <w:sz w:val="21"/>
        </w:rPr>
        <w:t>.</w:t>
      </w:r>
      <w:r w:rsidRPr="00990AD6">
        <w:rPr>
          <w:rFonts w:ascii="SimSun" w:hAnsi="SimSun"/>
          <w:sz w:val="21"/>
        </w:rPr>
        <w:tab/>
      </w:r>
      <w:r w:rsidR="00BE45DA" w:rsidRPr="006C4D59">
        <w:rPr>
          <w:rFonts w:ascii="SimSun" w:hAnsi="SimSun"/>
          <w:sz w:val="21"/>
          <w:szCs w:val="22"/>
        </w:rPr>
        <w:t>WIPO Sequence</w:t>
      </w:r>
      <w:r w:rsidR="00C56813" w:rsidRPr="00990AD6">
        <w:rPr>
          <w:rFonts w:ascii="SimSun" w:hAnsi="SimSun" w:hint="eastAsia"/>
          <w:sz w:val="21"/>
        </w:rPr>
        <w:t>工具的首个发布版本</w:t>
      </w:r>
      <w:r w:rsidR="00271C60" w:rsidRPr="00990AD6">
        <w:rPr>
          <w:rFonts w:ascii="SimSun" w:hAnsi="SimSun" w:hint="eastAsia"/>
          <w:sz w:val="21"/>
        </w:rPr>
        <w:t>将在标准委员会第七届会议上</w:t>
      </w:r>
      <w:r w:rsidR="001D561A" w:rsidRPr="00990AD6">
        <w:rPr>
          <w:rFonts w:ascii="SimSun" w:hAnsi="SimSun" w:hint="eastAsia"/>
          <w:sz w:val="21"/>
        </w:rPr>
        <w:t>进行演示，以便为标准委员会提供</w:t>
      </w:r>
      <w:r w:rsidR="003150BE" w:rsidRPr="00990AD6">
        <w:rPr>
          <w:rFonts w:ascii="SimSun" w:hAnsi="SimSun" w:hint="eastAsia"/>
          <w:sz w:val="21"/>
        </w:rPr>
        <w:t>有关</w:t>
      </w:r>
      <w:r w:rsidR="001D561A" w:rsidRPr="00990AD6">
        <w:rPr>
          <w:rFonts w:ascii="SimSun" w:hAnsi="SimSun" w:hint="eastAsia"/>
          <w:sz w:val="21"/>
        </w:rPr>
        <w:t>其功能的高级知识。</w:t>
      </w:r>
    </w:p>
    <w:p w14:paraId="385905C5" w14:textId="3CBADA90" w:rsidR="00E33DC5" w:rsidRPr="00990AD6" w:rsidRDefault="00A04409" w:rsidP="00990AD6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990AD6">
        <w:rPr>
          <w:rFonts w:ascii="KaiTi" w:eastAsia="KaiTi" w:hAnsi="KaiTi"/>
          <w:sz w:val="21"/>
        </w:rPr>
        <w:fldChar w:fldCharType="begin"/>
      </w:r>
      <w:r w:rsidRPr="00990AD6">
        <w:rPr>
          <w:rFonts w:ascii="KaiTi" w:eastAsia="KaiTi" w:hAnsi="KaiTi"/>
          <w:sz w:val="21"/>
        </w:rPr>
        <w:instrText xml:space="preserve"> AUTONUM  </w:instrText>
      </w:r>
      <w:r w:rsidRPr="00990AD6">
        <w:rPr>
          <w:rFonts w:ascii="KaiTi" w:eastAsia="KaiTi" w:hAnsi="KaiTi"/>
          <w:sz w:val="21"/>
        </w:rPr>
        <w:fldChar w:fldCharType="end"/>
      </w:r>
      <w:r w:rsidR="006C4D59">
        <w:rPr>
          <w:rFonts w:ascii="KaiTi" w:eastAsia="KaiTi" w:hAnsi="KaiTi"/>
          <w:sz w:val="21"/>
        </w:rPr>
        <w:t>.</w:t>
      </w:r>
      <w:r w:rsidRPr="00990AD6">
        <w:rPr>
          <w:rFonts w:ascii="KaiTi" w:eastAsia="KaiTi" w:hAnsi="KaiTi"/>
          <w:sz w:val="21"/>
        </w:rPr>
        <w:tab/>
      </w:r>
      <w:r w:rsidR="00380CE8" w:rsidRPr="00990AD6">
        <w:rPr>
          <w:rFonts w:ascii="KaiTi" w:eastAsia="KaiTi" w:hAnsi="KaiTi"/>
          <w:sz w:val="21"/>
        </w:rPr>
        <w:t>请标准委员会：</w:t>
      </w:r>
    </w:p>
    <w:p w14:paraId="4A3F36C6" w14:textId="4D1939BD" w:rsidR="00AB4C22" w:rsidRPr="00990AD6" w:rsidRDefault="006C4D59" w:rsidP="00990AD6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/>
          <w:sz w:val="21"/>
        </w:rPr>
        <w:tab/>
      </w:r>
      <w:r w:rsidR="009C53D4" w:rsidRPr="00990AD6">
        <w:rPr>
          <w:rFonts w:ascii="KaiTi" w:eastAsia="KaiTi" w:hAnsi="KaiTi"/>
          <w:sz w:val="21"/>
        </w:rPr>
        <w:tab/>
        <w:t>(a)</w:t>
      </w:r>
      <w:r w:rsidR="009C53D4" w:rsidRPr="00990AD6">
        <w:rPr>
          <w:rFonts w:ascii="KaiTi" w:eastAsia="KaiTi" w:hAnsi="KaiTi"/>
          <w:sz w:val="21"/>
        </w:rPr>
        <w:tab/>
      </w:r>
      <w:r w:rsidR="00380CE8" w:rsidRPr="00990AD6">
        <w:rPr>
          <w:rFonts w:ascii="KaiTi" w:eastAsia="KaiTi" w:hAnsi="KaiTi" w:hint="eastAsia"/>
          <w:sz w:val="21"/>
        </w:rPr>
        <w:t>注意本文件的内容，包括ST.26通用工具</w:t>
      </w:r>
      <w:r w:rsidR="00367453" w:rsidRPr="00990AD6">
        <w:rPr>
          <w:rFonts w:ascii="KaiTi" w:eastAsia="KaiTi" w:hAnsi="KaiTi" w:hint="eastAsia"/>
          <w:sz w:val="21"/>
        </w:rPr>
        <w:t>经</w:t>
      </w:r>
      <w:r w:rsidR="00380CE8" w:rsidRPr="00990AD6">
        <w:rPr>
          <w:rFonts w:ascii="KaiTi" w:eastAsia="KaiTi" w:hAnsi="KaiTi" w:hint="eastAsia"/>
          <w:sz w:val="21"/>
        </w:rPr>
        <w:t>更新</w:t>
      </w:r>
      <w:r w:rsidR="00367453" w:rsidRPr="00990AD6">
        <w:rPr>
          <w:rFonts w:ascii="KaiTi" w:eastAsia="KaiTi" w:hAnsi="KaiTi" w:hint="eastAsia"/>
          <w:sz w:val="21"/>
        </w:rPr>
        <w:t>的</w:t>
      </w:r>
      <w:r w:rsidR="00867A7F" w:rsidRPr="00990AD6">
        <w:rPr>
          <w:rFonts w:ascii="KaiTi" w:eastAsia="KaiTi" w:hAnsi="KaiTi" w:hint="eastAsia"/>
          <w:sz w:val="21"/>
        </w:rPr>
        <w:t>术语；并</w:t>
      </w:r>
    </w:p>
    <w:p w14:paraId="0B277F3D" w14:textId="1542951D" w:rsidR="002928D3" w:rsidRPr="00990AD6" w:rsidRDefault="009E3A60" w:rsidP="00990AD6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990AD6">
        <w:rPr>
          <w:rFonts w:ascii="KaiTi" w:eastAsia="KaiTi" w:hAnsi="KaiTi"/>
          <w:sz w:val="21"/>
        </w:rPr>
        <w:tab/>
      </w:r>
      <w:r w:rsidR="006C4D59">
        <w:rPr>
          <w:rFonts w:ascii="KaiTi" w:eastAsia="KaiTi" w:hAnsi="KaiTi"/>
          <w:sz w:val="21"/>
        </w:rPr>
        <w:tab/>
      </w:r>
      <w:r w:rsidRPr="00990AD6">
        <w:rPr>
          <w:rFonts w:ascii="KaiTi" w:eastAsia="KaiTi" w:hAnsi="KaiTi"/>
          <w:sz w:val="21"/>
        </w:rPr>
        <w:t>(b</w:t>
      </w:r>
      <w:r w:rsidR="009C53D4" w:rsidRPr="00990AD6">
        <w:rPr>
          <w:rFonts w:ascii="KaiTi" w:eastAsia="KaiTi" w:hAnsi="KaiTi"/>
          <w:sz w:val="21"/>
        </w:rPr>
        <w:t>)</w:t>
      </w:r>
      <w:r w:rsidR="009C53D4" w:rsidRPr="00990AD6">
        <w:rPr>
          <w:rFonts w:ascii="KaiTi" w:eastAsia="KaiTi" w:hAnsi="KaiTi"/>
          <w:sz w:val="21"/>
        </w:rPr>
        <w:tab/>
      </w:r>
      <w:r w:rsidR="00867A7F" w:rsidRPr="00990AD6">
        <w:rPr>
          <w:rFonts w:ascii="KaiTi" w:eastAsia="KaiTi" w:hAnsi="KaiTi" w:hint="eastAsia"/>
          <w:sz w:val="21"/>
        </w:rPr>
        <w:t>鼓励各知识产权局在2019年</w:t>
      </w:r>
      <w:r w:rsidR="00E24E4E">
        <w:rPr>
          <w:rFonts w:ascii="KaiTi" w:eastAsia="KaiTi" w:hAnsi="KaiTi" w:hint="eastAsia"/>
          <w:sz w:val="21"/>
        </w:rPr>
        <w:t>9月</w:t>
      </w:r>
      <w:r w:rsidR="00867A7F" w:rsidRPr="00990AD6">
        <w:rPr>
          <w:rFonts w:ascii="KaiTi" w:eastAsia="KaiTi" w:hAnsi="KaiTi" w:hint="eastAsia"/>
          <w:sz w:val="21"/>
        </w:rPr>
        <w:t>底试用该工具的发布版本并提供反馈意见。</w:t>
      </w:r>
    </w:p>
    <w:p w14:paraId="5ED1EDB5" w14:textId="77777777" w:rsidR="009C53D4" w:rsidRPr="00990AD6" w:rsidRDefault="009C53D4" w:rsidP="00990AD6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</w:p>
    <w:p w14:paraId="3699301E" w14:textId="2414BD38" w:rsidR="005A2A34" w:rsidRPr="00990AD6" w:rsidRDefault="005A2A34" w:rsidP="00990AD6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990AD6">
        <w:rPr>
          <w:rFonts w:ascii="KaiTi" w:eastAsia="KaiTi" w:hAnsi="KaiTi"/>
          <w:sz w:val="21"/>
          <w:lang w:val="en-GB"/>
        </w:rPr>
        <w:t>[</w:t>
      </w:r>
      <w:r w:rsidR="00867A7F" w:rsidRPr="00990AD6">
        <w:rPr>
          <w:rFonts w:ascii="KaiTi" w:eastAsia="KaiTi" w:hAnsi="KaiTi" w:hint="eastAsia"/>
          <w:sz w:val="21"/>
          <w:lang w:val="en-GB"/>
        </w:rPr>
        <w:t>文件完</w:t>
      </w:r>
      <w:r w:rsidRPr="00990AD6">
        <w:rPr>
          <w:rFonts w:ascii="KaiTi" w:eastAsia="KaiTi" w:hAnsi="KaiTi"/>
          <w:sz w:val="21"/>
          <w:lang w:val="en-GB"/>
        </w:rPr>
        <w:t>]</w:t>
      </w:r>
    </w:p>
    <w:sectPr w:rsidR="005A2A34" w:rsidRPr="00990AD6" w:rsidSect="009B5FA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7AF3" w14:textId="77777777" w:rsidR="002F19FF" w:rsidRDefault="002F19FF">
      <w:r>
        <w:separator/>
      </w:r>
    </w:p>
  </w:endnote>
  <w:endnote w:type="continuationSeparator" w:id="0">
    <w:p w14:paraId="00245962" w14:textId="77777777" w:rsidR="002F19FF" w:rsidRDefault="002F19FF" w:rsidP="003B38C1">
      <w:r>
        <w:separator/>
      </w:r>
    </w:p>
    <w:p w14:paraId="0D85A69F" w14:textId="77777777" w:rsidR="002F19FF" w:rsidRPr="003B38C1" w:rsidRDefault="002F1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8E866C" w14:textId="77777777" w:rsidR="002F19FF" w:rsidRPr="003B38C1" w:rsidRDefault="002F1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15F3" w14:textId="77777777" w:rsidR="002F19FF" w:rsidRDefault="002F19FF">
      <w:r>
        <w:separator/>
      </w:r>
    </w:p>
  </w:footnote>
  <w:footnote w:type="continuationSeparator" w:id="0">
    <w:p w14:paraId="49D4423C" w14:textId="77777777" w:rsidR="002F19FF" w:rsidRDefault="002F19FF" w:rsidP="008B60B2">
      <w:r>
        <w:separator/>
      </w:r>
    </w:p>
    <w:p w14:paraId="6EFDC618" w14:textId="77777777" w:rsidR="002F19FF" w:rsidRPr="00ED77FB" w:rsidRDefault="002F1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24C9B2" w14:textId="77777777" w:rsidR="002F19FF" w:rsidRPr="00ED77FB" w:rsidRDefault="002F1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268D" w14:textId="77777777" w:rsidR="002F19FF" w:rsidRPr="006C4D59" w:rsidRDefault="002F19F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6C4D59">
      <w:rPr>
        <w:rFonts w:ascii="SimSun" w:hAnsi="SimSun"/>
        <w:sz w:val="21"/>
      </w:rPr>
      <w:t>CWS/7/15</w:t>
    </w:r>
  </w:p>
  <w:p w14:paraId="07BFC36B" w14:textId="24BE0143" w:rsidR="002F19FF" w:rsidRPr="006C4D59" w:rsidRDefault="006C4D5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2F19FF" w:rsidRPr="006C4D59">
      <w:rPr>
        <w:rFonts w:ascii="SimSun" w:hAnsi="SimSun"/>
        <w:sz w:val="21"/>
      </w:rPr>
      <w:fldChar w:fldCharType="begin"/>
    </w:r>
    <w:r w:rsidR="002F19FF" w:rsidRPr="006C4D59">
      <w:rPr>
        <w:rFonts w:ascii="SimSun" w:hAnsi="SimSun"/>
        <w:sz w:val="21"/>
      </w:rPr>
      <w:instrText xml:space="preserve"> PAGE  \* MERGEFORMAT </w:instrText>
    </w:r>
    <w:r w:rsidR="002F19FF" w:rsidRPr="006C4D59">
      <w:rPr>
        <w:rFonts w:ascii="SimSun" w:hAnsi="SimSun"/>
        <w:sz w:val="21"/>
      </w:rPr>
      <w:fldChar w:fldCharType="separate"/>
    </w:r>
    <w:r w:rsidR="0093303E">
      <w:rPr>
        <w:rFonts w:ascii="SimSun" w:hAnsi="SimSun"/>
        <w:noProof/>
        <w:sz w:val="21"/>
      </w:rPr>
      <w:t>3</w:t>
    </w:r>
    <w:r w:rsidR="002F19FF" w:rsidRPr="006C4D5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62B8A2DB" w14:textId="77777777" w:rsidR="002F19FF" w:rsidRPr="006C4D59" w:rsidRDefault="002F19FF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B8533D"/>
    <w:multiLevelType w:val="hybridMultilevel"/>
    <w:tmpl w:val="0734AC3E"/>
    <w:lvl w:ilvl="0" w:tplc="1B167A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A4503"/>
    <w:multiLevelType w:val="hybridMultilevel"/>
    <w:tmpl w:val="751AE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30445"/>
    <w:multiLevelType w:val="hybridMultilevel"/>
    <w:tmpl w:val="09A41FF8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6D1AB2"/>
    <w:multiLevelType w:val="hybridMultilevel"/>
    <w:tmpl w:val="61987C68"/>
    <w:lvl w:ilvl="0" w:tplc="1B167A3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6E4A56"/>
    <w:multiLevelType w:val="hybridMultilevel"/>
    <w:tmpl w:val="F6C0E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8313E5"/>
    <w:multiLevelType w:val="hybridMultilevel"/>
    <w:tmpl w:val="C5FC0A4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F241D"/>
    <w:multiLevelType w:val="hybridMultilevel"/>
    <w:tmpl w:val="04C415FA"/>
    <w:lvl w:ilvl="0" w:tplc="51603708">
      <w:start w:val="1"/>
      <w:numFmt w:val="bullet"/>
      <w:lvlText w:val=""/>
      <w:lvlJc w:val="left"/>
      <w:pPr>
        <w:ind w:left="881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2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D0C6B"/>
    <w:multiLevelType w:val="hybridMultilevel"/>
    <w:tmpl w:val="2FD0CCB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A1561"/>
    <w:multiLevelType w:val="hybridMultilevel"/>
    <w:tmpl w:val="94761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37E43"/>
    <w:multiLevelType w:val="hybridMultilevel"/>
    <w:tmpl w:val="3AC4F31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A52"/>
    <w:multiLevelType w:val="hybridMultilevel"/>
    <w:tmpl w:val="93B27FD0"/>
    <w:lvl w:ilvl="0" w:tplc="14148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EF5504"/>
    <w:multiLevelType w:val="hybridMultilevel"/>
    <w:tmpl w:val="7DEA0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A8"/>
    <w:rsid w:val="00026A2C"/>
    <w:rsid w:val="00027FEB"/>
    <w:rsid w:val="00043CAA"/>
    <w:rsid w:val="00057B21"/>
    <w:rsid w:val="000728CB"/>
    <w:rsid w:val="00075432"/>
    <w:rsid w:val="000838EF"/>
    <w:rsid w:val="00084C62"/>
    <w:rsid w:val="0008557E"/>
    <w:rsid w:val="000968ED"/>
    <w:rsid w:val="000A6F0F"/>
    <w:rsid w:val="000B2FE4"/>
    <w:rsid w:val="000C2306"/>
    <w:rsid w:val="000C5C86"/>
    <w:rsid w:val="000E29D2"/>
    <w:rsid w:val="000E63FA"/>
    <w:rsid w:val="000F2A2A"/>
    <w:rsid w:val="000F5E56"/>
    <w:rsid w:val="000F6429"/>
    <w:rsid w:val="000F6F46"/>
    <w:rsid w:val="001362EE"/>
    <w:rsid w:val="00136361"/>
    <w:rsid w:val="001574C5"/>
    <w:rsid w:val="00160A89"/>
    <w:rsid w:val="00162366"/>
    <w:rsid w:val="001647D5"/>
    <w:rsid w:val="001651E3"/>
    <w:rsid w:val="00170B8F"/>
    <w:rsid w:val="00174433"/>
    <w:rsid w:val="001832A6"/>
    <w:rsid w:val="00185D51"/>
    <w:rsid w:val="00186F45"/>
    <w:rsid w:val="001A2AFA"/>
    <w:rsid w:val="001B249E"/>
    <w:rsid w:val="001D561A"/>
    <w:rsid w:val="001E3C55"/>
    <w:rsid w:val="001F721F"/>
    <w:rsid w:val="00203337"/>
    <w:rsid w:val="0020520B"/>
    <w:rsid w:val="00210717"/>
    <w:rsid w:val="0021217E"/>
    <w:rsid w:val="002138A3"/>
    <w:rsid w:val="00221E6A"/>
    <w:rsid w:val="002371C7"/>
    <w:rsid w:val="00243473"/>
    <w:rsid w:val="002446BD"/>
    <w:rsid w:val="002464DA"/>
    <w:rsid w:val="002465F9"/>
    <w:rsid w:val="002500F7"/>
    <w:rsid w:val="00250DC6"/>
    <w:rsid w:val="002634C4"/>
    <w:rsid w:val="00270205"/>
    <w:rsid w:val="00271C60"/>
    <w:rsid w:val="00275C53"/>
    <w:rsid w:val="002928D3"/>
    <w:rsid w:val="00295C3A"/>
    <w:rsid w:val="002A13ED"/>
    <w:rsid w:val="002A5AC2"/>
    <w:rsid w:val="002A700C"/>
    <w:rsid w:val="002E31DB"/>
    <w:rsid w:val="002E7FE3"/>
    <w:rsid w:val="002F0C55"/>
    <w:rsid w:val="002F11D2"/>
    <w:rsid w:val="002F19FF"/>
    <w:rsid w:val="002F1FE6"/>
    <w:rsid w:val="002F4E68"/>
    <w:rsid w:val="002F6FFD"/>
    <w:rsid w:val="00303887"/>
    <w:rsid w:val="00312F7F"/>
    <w:rsid w:val="003150BE"/>
    <w:rsid w:val="00332E29"/>
    <w:rsid w:val="00337663"/>
    <w:rsid w:val="003445F6"/>
    <w:rsid w:val="0035322C"/>
    <w:rsid w:val="00361450"/>
    <w:rsid w:val="0036407E"/>
    <w:rsid w:val="003673CF"/>
    <w:rsid w:val="00367453"/>
    <w:rsid w:val="003769A8"/>
    <w:rsid w:val="00380AC2"/>
    <w:rsid w:val="00380CE8"/>
    <w:rsid w:val="00383A83"/>
    <w:rsid w:val="003845C1"/>
    <w:rsid w:val="003943AB"/>
    <w:rsid w:val="003A6F89"/>
    <w:rsid w:val="003B36B6"/>
    <w:rsid w:val="003B38C1"/>
    <w:rsid w:val="003B60FA"/>
    <w:rsid w:val="003C3965"/>
    <w:rsid w:val="003C6014"/>
    <w:rsid w:val="003C7CD4"/>
    <w:rsid w:val="003D71FA"/>
    <w:rsid w:val="003D741A"/>
    <w:rsid w:val="003E4F03"/>
    <w:rsid w:val="00413378"/>
    <w:rsid w:val="00423C7A"/>
    <w:rsid w:val="00423E3E"/>
    <w:rsid w:val="00424F1A"/>
    <w:rsid w:val="00427AF4"/>
    <w:rsid w:val="00432857"/>
    <w:rsid w:val="00437AA8"/>
    <w:rsid w:val="00441761"/>
    <w:rsid w:val="00450671"/>
    <w:rsid w:val="004647DA"/>
    <w:rsid w:val="00474062"/>
    <w:rsid w:val="00477D6B"/>
    <w:rsid w:val="0048261E"/>
    <w:rsid w:val="00494344"/>
    <w:rsid w:val="004A5D14"/>
    <w:rsid w:val="004B3CC4"/>
    <w:rsid w:val="004D20D5"/>
    <w:rsid w:val="004E1317"/>
    <w:rsid w:val="004E1531"/>
    <w:rsid w:val="004E24EA"/>
    <w:rsid w:val="004E6514"/>
    <w:rsid w:val="004F2FBC"/>
    <w:rsid w:val="004F59E5"/>
    <w:rsid w:val="00501377"/>
    <w:rsid w:val="005019FF"/>
    <w:rsid w:val="00513330"/>
    <w:rsid w:val="0053057A"/>
    <w:rsid w:val="00531F3C"/>
    <w:rsid w:val="00533974"/>
    <w:rsid w:val="00536A78"/>
    <w:rsid w:val="005406F9"/>
    <w:rsid w:val="005438F5"/>
    <w:rsid w:val="00560A29"/>
    <w:rsid w:val="00571242"/>
    <w:rsid w:val="005815AD"/>
    <w:rsid w:val="00592533"/>
    <w:rsid w:val="005974D0"/>
    <w:rsid w:val="005A0E66"/>
    <w:rsid w:val="005A2A34"/>
    <w:rsid w:val="005B02DC"/>
    <w:rsid w:val="005B39AF"/>
    <w:rsid w:val="005C14F0"/>
    <w:rsid w:val="005C1E75"/>
    <w:rsid w:val="005C6649"/>
    <w:rsid w:val="005D7FC0"/>
    <w:rsid w:val="005E1EEE"/>
    <w:rsid w:val="005E3D06"/>
    <w:rsid w:val="005F3D3B"/>
    <w:rsid w:val="005F57D9"/>
    <w:rsid w:val="00605827"/>
    <w:rsid w:val="00633441"/>
    <w:rsid w:val="00646050"/>
    <w:rsid w:val="00650DF8"/>
    <w:rsid w:val="00657463"/>
    <w:rsid w:val="006713CA"/>
    <w:rsid w:val="0067321B"/>
    <w:rsid w:val="00676C5C"/>
    <w:rsid w:val="00677DC7"/>
    <w:rsid w:val="0069608A"/>
    <w:rsid w:val="006A1FE8"/>
    <w:rsid w:val="006C4D59"/>
    <w:rsid w:val="006E0A69"/>
    <w:rsid w:val="006E46B0"/>
    <w:rsid w:val="006E47D5"/>
    <w:rsid w:val="00703BF7"/>
    <w:rsid w:val="00705588"/>
    <w:rsid w:val="0070686B"/>
    <w:rsid w:val="00720A63"/>
    <w:rsid w:val="0072331B"/>
    <w:rsid w:val="00745BF2"/>
    <w:rsid w:val="007514EA"/>
    <w:rsid w:val="00754A5B"/>
    <w:rsid w:val="007567CC"/>
    <w:rsid w:val="00762132"/>
    <w:rsid w:val="007671E6"/>
    <w:rsid w:val="007770B6"/>
    <w:rsid w:val="007A4976"/>
    <w:rsid w:val="007A5F17"/>
    <w:rsid w:val="007B0975"/>
    <w:rsid w:val="007B353C"/>
    <w:rsid w:val="007B7CA1"/>
    <w:rsid w:val="007C31A9"/>
    <w:rsid w:val="007C3A58"/>
    <w:rsid w:val="007D1613"/>
    <w:rsid w:val="007E4C0E"/>
    <w:rsid w:val="007E6BB0"/>
    <w:rsid w:val="007F4AF1"/>
    <w:rsid w:val="00805F32"/>
    <w:rsid w:val="00810485"/>
    <w:rsid w:val="00815910"/>
    <w:rsid w:val="008161BA"/>
    <w:rsid w:val="008163AC"/>
    <w:rsid w:val="00823583"/>
    <w:rsid w:val="00824BB8"/>
    <w:rsid w:val="00825BA5"/>
    <w:rsid w:val="008315C8"/>
    <w:rsid w:val="008434DE"/>
    <w:rsid w:val="00867A7F"/>
    <w:rsid w:val="008715C7"/>
    <w:rsid w:val="008815B2"/>
    <w:rsid w:val="0088269D"/>
    <w:rsid w:val="00884407"/>
    <w:rsid w:val="00884ADC"/>
    <w:rsid w:val="00885D4A"/>
    <w:rsid w:val="008965B2"/>
    <w:rsid w:val="008A134B"/>
    <w:rsid w:val="008A1A22"/>
    <w:rsid w:val="008A622B"/>
    <w:rsid w:val="008A75E5"/>
    <w:rsid w:val="008B2CC1"/>
    <w:rsid w:val="008B4A03"/>
    <w:rsid w:val="008B60B2"/>
    <w:rsid w:val="008B7D05"/>
    <w:rsid w:val="008E7C45"/>
    <w:rsid w:val="008F2908"/>
    <w:rsid w:val="0090731E"/>
    <w:rsid w:val="009113D6"/>
    <w:rsid w:val="0091470D"/>
    <w:rsid w:val="00916EE2"/>
    <w:rsid w:val="009222B8"/>
    <w:rsid w:val="0093303E"/>
    <w:rsid w:val="00940686"/>
    <w:rsid w:val="00966A22"/>
    <w:rsid w:val="0096722F"/>
    <w:rsid w:val="0097030C"/>
    <w:rsid w:val="00972425"/>
    <w:rsid w:val="00980843"/>
    <w:rsid w:val="00990AD6"/>
    <w:rsid w:val="009A3816"/>
    <w:rsid w:val="009A4814"/>
    <w:rsid w:val="009B37AE"/>
    <w:rsid w:val="009B5FA8"/>
    <w:rsid w:val="009C2CF4"/>
    <w:rsid w:val="009C4270"/>
    <w:rsid w:val="009C53D4"/>
    <w:rsid w:val="009C7DB0"/>
    <w:rsid w:val="009D1AC0"/>
    <w:rsid w:val="009D3DAB"/>
    <w:rsid w:val="009D4861"/>
    <w:rsid w:val="009E2791"/>
    <w:rsid w:val="009E3A60"/>
    <w:rsid w:val="009E3F6F"/>
    <w:rsid w:val="009E5429"/>
    <w:rsid w:val="009F499F"/>
    <w:rsid w:val="009F6F85"/>
    <w:rsid w:val="00A04409"/>
    <w:rsid w:val="00A06C1C"/>
    <w:rsid w:val="00A26539"/>
    <w:rsid w:val="00A37342"/>
    <w:rsid w:val="00A42DAF"/>
    <w:rsid w:val="00A45BD8"/>
    <w:rsid w:val="00A46B9A"/>
    <w:rsid w:val="00A47794"/>
    <w:rsid w:val="00A529D1"/>
    <w:rsid w:val="00A7504C"/>
    <w:rsid w:val="00A86951"/>
    <w:rsid w:val="00A869B7"/>
    <w:rsid w:val="00A930E7"/>
    <w:rsid w:val="00AA1156"/>
    <w:rsid w:val="00AB3FF6"/>
    <w:rsid w:val="00AB4C22"/>
    <w:rsid w:val="00AC1AFA"/>
    <w:rsid w:val="00AC205C"/>
    <w:rsid w:val="00AD1114"/>
    <w:rsid w:val="00AF0A6B"/>
    <w:rsid w:val="00AF633C"/>
    <w:rsid w:val="00B05A69"/>
    <w:rsid w:val="00B07D41"/>
    <w:rsid w:val="00B2612D"/>
    <w:rsid w:val="00B568C7"/>
    <w:rsid w:val="00B62FDE"/>
    <w:rsid w:val="00B63AFA"/>
    <w:rsid w:val="00B66C46"/>
    <w:rsid w:val="00B731C6"/>
    <w:rsid w:val="00B82C63"/>
    <w:rsid w:val="00B94318"/>
    <w:rsid w:val="00B9734B"/>
    <w:rsid w:val="00BA242F"/>
    <w:rsid w:val="00BA30E2"/>
    <w:rsid w:val="00BB42AC"/>
    <w:rsid w:val="00BC10BE"/>
    <w:rsid w:val="00BC250B"/>
    <w:rsid w:val="00BC3549"/>
    <w:rsid w:val="00BC641B"/>
    <w:rsid w:val="00BE435F"/>
    <w:rsid w:val="00BE45DA"/>
    <w:rsid w:val="00BF2D6B"/>
    <w:rsid w:val="00C0065B"/>
    <w:rsid w:val="00C04864"/>
    <w:rsid w:val="00C11BFE"/>
    <w:rsid w:val="00C1495C"/>
    <w:rsid w:val="00C25063"/>
    <w:rsid w:val="00C2625D"/>
    <w:rsid w:val="00C336DF"/>
    <w:rsid w:val="00C361E7"/>
    <w:rsid w:val="00C46F6B"/>
    <w:rsid w:val="00C5068F"/>
    <w:rsid w:val="00C509C5"/>
    <w:rsid w:val="00C562AA"/>
    <w:rsid w:val="00C56813"/>
    <w:rsid w:val="00C57D28"/>
    <w:rsid w:val="00C825E0"/>
    <w:rsid w:val="00C86D74"/>
    <w:rsid w:val="00CA64AF"/>
    <w:rsid w:val="00CA7321"/>
    <w:rsid w:val="00CB46A1"/>
    <w:rsid w:val="00CC7322"/>
    <w:rsid w:val="00CC7A0D"/>
    <w:rsid w:val="00CD04F1"/>
    <w:rsid w:val="00CD59F2"/>
    <w:rsid w:val="00D20488"/>
    <w:rsid w:val="00D21B49"/>
    <w:rsid w:val="00D3124F"/>
    <w:rsid w:val="00D41430"/>
    <w:rsid w:val="00D43E21"/>
    <w:rsid w:val="00D45252"/>
    <w:rsid w:val="00D71B4D"/>
    <w:rsid w:val="00D71DCB"/>
    <w:rsid w:val="00D72DF5"/>
    <w:rsid w:val="00D75FD4"/>
    <w:rsid w:val="00D81D01"/>
    <w:rsid w:val="00D84B97"/>
    <w:rsid w:val="00D93D55"/>
    <w:rsid w:val="00D94667"/>
    <w:rsid w:val="00D96A3E"/>
    <w:rsid w:val="00DA4B01"/>
    <w:rsid w:val="00DB58CD"/>
    <w:rsid w:val="00DC2326"/>
    <w:rsid w:val="00DC3A99"/>
    <w:rsid w:val="00DD4085"/>
    <w:rsid w:val="00DE186A"/>
    <w:rsid w:val="00DE239C"/>
    <w:rsid w:val="00DE5934"/>
    <w:rsid w:val="00DE5F70"/>
    <w:rsid w:val="00E07F12"/>
    <w:rsid w:val="00E14AFF"/>
    <w:rsid w:val="00E15015"/>
    <w:rsid w:val="00E217BC"/>
    <w:rsid w:val="00E22F82"/>
    <w:rsid w:val="00E24E4E"/>
    <w:rsid w:val="00E335FE"/>
    <w:rsid w:val="00E33DC5"/>
    <w:rsid w:val="00E44EC4"/>
    <w:rsid w:val="00E5382F"/>
    <w:rsid w:val="00E6520E"/>
    <w:rsid w:val="00E66EC6"/>
    <w:rsid w:val="00E73FBE"/>
    <w:rsid w:val="00EA7D6E"/>
    <w:rsid w:val="00EC4E49"/>
    <w:rsid w:val="00ED77FB"/>
    <w:rsid w:val="00EE45FA"/>
    <w:rsid w:val="00EE4711"/>
    <w:rsid w:val="00EE55C2"/>
    <w:rsid w:val="00EF66BC"/>
    <w:rsid w:val="00F04926"/>
    <w:rsid w:val="00F07366"/>
    <w:rsid w:val="00F13C41"/>
    <w:rsid w:val="00F324E3"/>
    <w:rsid w:val="00F37498"/>
    <w:rsid w:val="00F51113"/>
    <w:rsid w:val="00F57575"/>
    <w:rsid w:val="00F66152"/>
    <w:rsid w:val="00F66BFD"/>
    <w:rsid w:val="00F75C76"/>
    <w:rsid w:val="00F773CD"/>
    <w:rsid w:val="00F77B04"/>
    <w:rsid w:val="00FB03F9"/>
    <w:rsid w:val="00FB33E3"/>
    <w:rsid w:val="00FC5BDD"/>
    <w:rsid w:val="00FD3947"/>
    <w:rsid w:val="00FD510E"/>
    <w:rsid w:val="00FE2B60"/>
    <w:rsid w:val="00FF2267"/>
    <w:rsid w:val="00FF28B7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7FB8ED1"/>
  <w15:docId w15:val="{EEF6F475-1F95-4D67-8C93-4084E05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295C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86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163AC"/>
    <w:rPr>
      <w:rFonts w:ascii="Arial" w:hAnsi="Arial" w:cs="Arial"/>
      <w:sz w:val="22"/>
      <w:lang w:val="en-US" w:eastAsia="zh-CN"/>
    </w:rPr>
  </w:style>
  <w:style w:type="character" w:customStyle="1" w:styleId="ONUMEChar">
    <w:name w:val="ONUM E Char"/>
    <w:link w:val="ONUME"/>
    <w:locked/>
    <w:rsid w:val="009C53D4"/>
    <w:rPr>
      <w:rFonts w:ascii="Arial" w:eastAsia="SimSun" w:hAnsi="Arial" w:cs="Arial"/>
      <w:sz w:val="22"/>
      <w:lang w:val="en-US" w:eastAsia="zh-CN"/>
    </w:rPr>
  </w:style>
  <w:style w:type="character" w:customStyle="1" w:styleId="H3-DecisionChar">
    <w:name w:val="H3-Decision Char"/>
    <w:link w:val="H3-Decision"/>
    <w:rsid w:val="009C53D4"/>
    <w:rPr>
      <w:i/>
      <w:sz w:val="24"/>
      <w:szCs w:val="24"/>
      <w:lang w:val="en-US" w:eastAsia="zh-CN"/>
    </w:rPr>
  </w:style>
  <w:style w:type="paragraph" w:customStyle="1" w:styleId="H3-Decision">
    <w:name w:val="H3-Decision"/>
    <w:basedOn w:val="Heading3"/>
    <w:link w:val="H3-DecisionChar"/>
    <w:rsid w:val="009C53D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BodyTextChar">
    <w:name w:val="Body Text Char"/>
    <w:basedOn w:val="DefaultParagraphFont"/>
    <w:link w:val="BodyText"/>
    <w:rsid w:val="009C53D4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link w:val="Heading2"/>
    <w:rsid w:val="00754A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A6F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6F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6F0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6F0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ST26softw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CWS/7/15 (in Chinese)</vt:lpstr>
    </vt:vector>
  </TitlesOfParts>
  <Company>WIPO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CWS/7/15 (in Chinese)</dc:title>
  <dc:subject>WIPO SEQUENCE工具</dc:subject>
  <dc:creator>WIPO</dc:creator>
  <cp:keywords>CWS, WIPO</cp:keywords>
  <cp:lastModifiedBy>DRAKE Sophie</cp:lastModifiedBy>
  <cp:revision>210</cp:revision>
  <cp:lastPrinted>2019-06-05T08:46:00Z</cp:lastPrinted>
  <dcterms:created xsi:type="dcterms:W3CDTF">2019-05-22T13:30:00Z</dcterms:created>
  <dcterms:modified xsi:type="dcterms:W3CDTF">2019-06-05T09:11:00Z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