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4259D" w:rsidRPr="00D4259D" w:rsidTr="00D6272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4259D" w:rsidRPr="00D4259D" w:rsidRDefault="00D4259D" w:rsidP="00D4259D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D4259D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4259D" w:rsidRPr="00D4259D" w:rsidRDefault="00D4259D" w:rsidP="00D4259D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4259D" w:rsidRPr="00D4259D" w:rsidRDefault="00D4259D" w:rsidP="00D4259D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D4259D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D4259D" w:rsidRPr="00D4259D" w:rsidTr="00D6272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4259D" w:rsidRPr="00D4259D" w:rsidRDefault="00D4259D" w:rsidP="00D4259D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D4259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C</w:t>
            </w:r>
            <w:r w:rsidRPr="00D4259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LIM</w:t>
            </w:r>
            <w:r w:rsidRPr="00D4259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 w:rsidRPr="00D4259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CE</w:t>
            </w:r>
            <w:r w:rsidRPr="00D4259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 w:rsidRPr="00D4259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27</w:t>
            </w:r>
            <w:r w:rsidRPr="00D4259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1" w:name="Code"/>
            <w:bookmarkEnd w:id="1"/>
            <w:r w:rsidRPr="00D4259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 prov.</w:t>
            </w:r>
          </w:p>
        </w:tc>
      </w:tr>
      <w:tr w:rsidR="00D4259D" w:rsidRPr="00D4259D" w:rsidTr="00D6272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4259D" w:rsidRPr="00D4259D" w:rsidRDefault="00D4259D" w:rsidP="00D4259D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4259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D4259D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D4259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D4259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Original"/>
            <w:bookmarkEnd w:id="2"/>
            <w:r w:rsidRPr="00D4259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D4259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D4259D" w:rsidRPr="00D4259D" w:rsidTr="00D6272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4259D" w:rsidRPr="00D4259D" w:rsidRDefault="00D4259D" w:rsidP="00D4259D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4259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D4259D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D4259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D4259D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3" w:name="Date"/>
            <w:bookmarkEnd w:id="3"/>
            <w:r w:rsidRPr="00D4259D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Pr="00D4259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7</w:t>
            </w:r>
            <w:r w:rsidRPr="00D4259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Pr="00D4259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</w:t>
            </w:r>
            <w:r w:rsidRPr="00D4259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Pr="00D4259D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10</w:t>
            </w:r>
            <w:r w:rsidRPr="00D4259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D4259D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/>
        </w:rPr>
      </w:pPr>
      <w:r w:rsidRPr="00D4259D">
        <w:rPr>
          <w:rFonts w:ascii="SimHei" w:eastAsia="SimHei" w:hAnsi="Arial" w:cs="Arial" w:hint="eastAsia"/>
          <w:sz w:val="28"/>
          <w:szCs w:val="28"/>
          <w:lang w:eastAsia="zh-CN"/>
        </w:rPr>
        <w:t>商标注册用商品和服务国际分类特别联盟（尼斯联盟）</w:t>
      </w: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/>
        </w:rPr>
      </w:pPr>
      <w:r w:rsidRPr="00D4259D">
        <w:rPr>
          <w:rFonts w:ascii="SimHei" w:eastAsia="SimHei" w:hAnsi="Arial" w:cs="Arial" w:hint="eastAsia"/>
          <w:sz w:val="28"/>
          <w:szCs w:val="28"/>
          <w:lang w:eastAsia="zh-CN"/>
        </w:rPr>
        <w:t>专家委员会</w:t>
      </w: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D4259D">
        <w:rPr>
          <w:rFonts w:ascii="KaiTi" w:eastAsia="KaiTi" w:hAnsi="Arial" w:cs="Arial" w:hint="eastAsia"/>
          <w:b/>
          <w:sz w:val="24"/>
          <w:szCs w:val="24"/>
          <w:lang w:eastAsia="zh-CN"/>
        </w:rPr>
        <w:t>第二十七届会议</w:t>
      </w:r>
    </w:p>
    <w:p w:rsidR="00D4259D" w:rsidRPr="00D4259D" w:rsidRDefault="00D4259D" w:rsidP="00D4259D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D4259D">
        <w:rPr>
          <w:rFonts w:ascii="KaiTi" w:eastAsia="KaiTi" w:hAnsi="KaiTi" w:cs="Arial" w:hint="eastAsia"/>
          <w:sz w:val="24"/>
          <w:szCs w:val="24"/>
          <w:lang w:eastAsia="zh-CN"/>
        </w:rPr>
        <w:t>2017</w:t>
      </w:r>
      <w:r w:rsidRPr="00D4259D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D4259D">
        <w:rPr>
          <w:rFonts w:ascii="KaiTi" w:eastAsia="KaiTi" w:hAnsi="KaiTi" w:cs="Arial" w:hint="eastAsia"/>
          <w:sz w:val="24"/>
          <w:szCs w:val="24"/>
          <w:lang w:eastAsia="zh-CN"/>
        </w:rPr>
        <w:t>5</w:t>
      </w:r>
      <w:r w:rsidRPr="00D4259D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Pr="00D4259D">
        <w:rPr>
          <w:rFonts w:ascii="KaiTi" w:eastAsia="KaiTi" w:hAnsi="KaiTi" w:cs="Arial" w:hint="eastAsia"/>
          <w:sz w:val="24"/>
          <w:szCs w:val="24"/>
          <w:lang w:eastAsia="zh-CN"/>
        </w:rPr>
        <w:t>1</w:t>
      </w:r>
      <w:r w:rsidRPr="00D4259D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D4259D">
        <w:rPr>
          <w:rFonts w:ascii="KaiTi" w:eastAsia="KaiTi" w:hAnsi="KaiTi" w:cs="Arial" w:hint="eastAsia"/>
          <w:sz w:val="24"/>
          <w:szCs w:val="24"/>
          <w:lang w:eastAsia="zh-CN"/>
        </w:rPr>
        <w:t>5</w:t>
      </w:r>
      <w:r w:rsidRPr="00D4259D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KaiTi" w:eastAsia="KaiTi" w:hAnsi="KaiTi"/>
          <w:kern w:val="2"/>
          <w:sz w:val="24"/>
          <w:szCs w:val="32"/>
          <w:lang w:eastAsia="zh-CN"/>
        </w:rPr>
      </w:pPr>
      <w:bookmarkStart w:id="4" w:name="TitleOfDoc"/>
      <w:bookmarkEnd w:id="4"/>
      <w:r w:rsidRPr="00D4259D">
        <w:rPr>
          <w:rFonts w:ascii="KaiTi" w:eastAsia="KaiTi" w:hAnsi="KaiTi" w:hint="eastAsia"/>
          <w:kern w:val="2"/>
          <w:sz w:val="24"/>
          <w:szCs w:val="32"/>
          <w:lang w:eastAsia="zh-CN"/>
        </w:rPr>
        <w:t>议程草案</w:t>
      </w: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KaiTi" w:eastAsia="KaiTi" w:hAnsi="KaiTi"/>
          <w:kern w:val="2"/>
          <w:sz w:val="21"/>
          <w:szCs w:val="24"/>
          <w:lang w:eastAsia="zh-CN"/>
        </w:rPr>
      </w:pPr>
      <w:bookmarkStart w:id="5" w:name="Prepared"/>
      <w:bookmarkEnd w:id="5"/>
      <w:r w:rsidRPr="00D4259D">
        <w:rPr>
          <w:rFonts w:ascii="KaiTi" w:eastAsia="KaiTi" w:hAnsi="KaiTi" w:hint="eastAsia"/>
          <w:kern w:val="2"/>
          <w:sz w:val="21"/>
          <w:szCs w:val="24"/>
          <w:lang w:eastAsia="zh-CN"/>
        </w:rPr>
        <w:t>秘书处编拟</w:t>
      </w: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D4259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4259D" w:rsidRPr="00D4259D" w:rsidRDefault="00D4259D" w:rsidP="00294D79">
      <w:pPr>
        <w:pStyle w:val="ListParagraph"/>
        <w:numPr>
          <w:ilvl w:val="0"/>
          <w:numId w:val="1"/>
        </w:numPr>
        <w:spacing w:afterLines="100" w:after="24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会议开幕</w:t>
      </w:r>
    </w:p>
    <w:p w:rsidR="00D4259D" w:rsidRDefault="00D4259D" w:rsidP="00D4259D">
      <w:pPr>
        <w:pStyle w:val="ListParagraph"/>
        <w:numPr>
          <w:ilvl w:val="0"/>
          <w:numId w:val="1"/>
        </w:numPr>
        <w:spacing w:after="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通过议程</w:t>
      </w:r>
    </w:p>
    <w:p w:rsidR="00D4259D" w:rsidRPr="00D4259D" w:rsidRDefault="00D4259D" w:rsidP="00294D79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见本文件。</w:t>
      </w:r>
    </w:p>
    <w:p w:rsidR="00D4259D" w:rsidRDefault="00D4259D" w:rsidP="00D4259D">
      <w:pPr>
        <w:pStyle w:val="ListParagraph"/>
        <w:numPr>
          <w:ilvl w:val="0"/>
          <w:numId w:val="1"/>
        </w:numPr>
        <w:spacing w:after="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审议对尼斯分类（11-2017版）进行修正和其他修改的各项提案</w:t>
      </w:r>
    </w:p>
    <w:p w:rsidR="00D4259D" w:rsidRPr="00D4259D" w:rsidRDefault="00D4259D" w:rsidP="00294D79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/>
          <w:sz w:val="21"/>
          <w:szCs w:val="20"/>
          <w:lang w:eastAsia="zh-CN"/>
        </w:rPr>
        <w:tab/>
        <w:t>见项目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CE272，附件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1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Default="00D4259D" w:rsidP="00D4259D">
      <w:pPr>
        <w:pStyle w:val="ListParagraph"/>
        <w:numPr>
          <w:ilvl w:val="0"/>
          <w:numId w:val="1"/>
        </w:numPr>
        <w:spacing w:after="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审议</w:t>
      </w:r>
      <w:r w:rsidR="00BF6C34">
        <w:rPr>
          <w:rFonts w:ascii="SimSun" w:hAnsi="SimSun" w:cs="Arial" w:hint="eastAsia"/>
          <w:sz w:val="21"/>
          <w:szCs w:val="20"/>
          <w:lang w:eastAsia="zh-CN"/>
        </w:rPr>
        <w:t>涉及以下方面的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对尼斯分类（11-2017版）进行修正和其他修改的各</w:t>
      </w:r>
      <w:r w:rsidR="00BF6C34">
        <w:rPr>
          <w:rFonts w:ascii="SimSun" w:hAnsi="SimSun" w:cs="Arial" w:hint="eastAsia"/>
          <w:sz w:val="21"/>
          <w:szCs w:val="20"/>
          <w:lang w:eastAsia="zh-CN"/>
        </w:rPr>
        <w:t>项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提案：</w:t>
      </w:r>
    </w:p>
    <w:p w:rsidR="00D4259D" w:rsidRDefault="00D4259D" w:rsidP="00D4259D">
      <w:pPr>
        <w:pStyle w:val="ListParagraph"/>
        <w:spacing w:after="0" w:line="340" w:lineRule="atLeast"/>
        <w:ind w:left="1134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(a)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ab/>
      </w:r>
      <w:proofErr w:type="gramStart"/>
      <w:r w:rsidRPr="00D4259D">
        <w:rPr>
          <w:rFonts w:ascii="SimSun" w:hAnsi="SimSun" w:cs="Arial" w:hint="eastAsia"/>
          <w:sz w:val="21"/>
          <w:szCs w:val="20"/>
          <w:lang w:eastAsia="zh-CN"/>
        </w:rPr>
        <w:t>conferences、congresses和symposiums</w:t>
      </w:r>
      <w:proofErr w:type="gramEnd"/>
      <w:r w:rsidRPr="00D4259D">
        <w:rPr>
          <w:rFonts w:ascii="SimSun" w:hAnsi="SimSun" w:cs="Arial"/>
          <w:sz w:val="21"/>
          <w:szCs w:val="20"/>
          <w:lang w:eastAsia="zh-CN"/>
        </w:rPr>
        <w:br/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见</w:t>
      </w:r>
      <w:r w:rsidRPr="00D4259D">
        <w:rPr>
          <w:rFonts w:ascii="SimSun" w:hAnsi="SimSun" w:cs="Arial"/>
          <w:sz w:val="21"/>
          <w:szCs w:val="20"/>
          <w:lang w:eastAsia="zh-CN"/>
        </w:rPr>
        <w:t>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CE272，附件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2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Default="00D4259D" w:rsidP="00D4259D">
      <w:pPr>
        <w:pStyle w:val="ListParagraph"/>
        <w:spacing w:after="0" w:line="340" w:lineRule="atLeast"/>
        <w:ind w:left="1134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(b)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ab/>
      </w:r>
      <w:proofErr w:type="gramStart"/>
      <w:r w:rsidRPr="00D4259D">
        <w:rPr>
          <w:rFonts w:ascii="SimSun" w:hAnsi="SimSun" w:cs="Arial" w:hint="eastAsia"/>
          <w:sz w:val="21"/>
          <w:szCs w:val="20"/>
          <w:lang w:eastAsia="zh-CN"/>
        </w:rPr>
        <w:t>dispensers</w:t>
      </w:r>
      <w:proofErr w:type="gramEnd"/>
      <w:r w:rsidRPr="00D4259D">
        <w:rPr>
          <w:rFonts w:ascii="SimSun" w:hAnsi="SimSun" w:cs="Arial" w:hint="eastAsia"/>
          <w:sz w:val="21"/>
          <w:szCs w:val="20"/>
          <w:lang w:eastAsia="zh-CN"/>
        </w:rPr>
        <w:br/>
        <w:t>见</w:t>
      </w:r>
      <w:r w:rsidRPr="00D4259D">
        <w:rPr>
          <w:rFonts w:ascii="SimSun" w:hAnsi="SimSun" w:cs="Arial"/>
          <w:sz w:val="21"/>
          <w:szCs w:val="20"/>
          <w:lang w:eastAsia="zh-CN"/>
        </w:rPr>
        <w:t>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CE272，附件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3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Default="00D4259D" w:rsidP="00D4259D">
      <w:pPr>
        <w:pStyle w:val="ListParagraph"/>
        <w:spacing w:after="0" w:line="340" w:lineRule="atLeast"/>
        <w:ind w:left="1134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(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c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)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ab/>
        <w:t>类标题修订</w:t>
      </w:r>
      <w:r w:rsidRPr="00D4259D">
        <w:rPr>
          <w:rFonts w:ascii="SimSun" w:hAnsi="SimSun" w:cs="Arial"/>
          <w:sz w:val="21"/>
          <w:szCs w:val="20"/>
          <w:lang w:eastAsia="zh-CN"/>
        </w:rPr>
        <w:br/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见</w:t>
      </w:r>
      <w:r w:rsidRPr="00D4259D">
        <w:rPr>
          <w:rFonts w:ascii="SimSun" w:hAnsi="SimSun" w:cs="Arial"/>
          <w:sz w:val="21"/>
          <w:szCs w:val="20"/>
          <w:lang w:eastAsia="zh-CN"/>
        </w:rPr>
        <w:t>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CE272，附件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4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Pr="00D4259D" w:rsidRDefault="00D4259D" w:rsidP="00294D79">
      <w:pPr>
        <w:pStyle w:val="ListParagraph"/>
        <w:spacing w:afterLines="100" w:after="240" w:line="340" w:lineRule="atLeast"/>
        <w:ind w:left="1134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(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d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)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ab/>
        <w:t>拼写和翻译事项</w:t>
      </w:r>
      <w:r w:rsidRPr="00D4259D">
        <w:rPr>
          <w:rFonts w:ascii="SimSun" w:hAnsi="SimSun" w:cs="Arial"/>
          <w:sz w:val="21"/>
          <w:szCs w:val="20"/>
          <w:lang w:eastAsia="zh-CN"/>
        </w:rPr>
        <w:br/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见</w:t>
      </w:r>
      <w:r w:rsidRPr="00D4259D">
        <w:rPr>
          <w:rFonts w:ascii="SimSun" w:hAnsi="SimSun" w:cs="Arial"/>
          <w:sz w:val="21"/>
          <w:szCs w:val="20"/>
          <w:lang w:eastAsia="zh-CN"/>
        </w:rPr>
        <w:t>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CE272，附件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5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Pr="00D4259D" w:rsidRDefault="00D4259D" w:rsidP="00294D79">
      <w:pPr>
        <w:pStyle w:val="ListParagraph"/>
        <w:numPr>
          <w:ilvl w:val="0"/>
          <w:numId w:val="1"/>
        </w:numPr>
        <w:spacing w:afterLines="100" w:after="24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lastRenderedPageBreak/>
        <w:t>继续就涉及甜食的分类进行讨论</w:t>
      </w:r>
    </w:p>
    <w:p w:rsidR="00D4259D" w:rsidRDefault="00D4259D" w:rsidP="00D4259D">
      <w:pPr>
        <w:pStyle w:val="ListParagraph"/>
        <w:numPr>
          <w:ilvl w:val="0"/>
          <w:numId w:val="1"/>
        </w:numPr>
        <w:spacing w:after="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继续就在字母顺序表中写入国家或地区的特有产品进行讨论</w:t>
      </w:r>
    </w:p>
    <w:p w:rsidR="00D4259D" w:rsidRPr="00D4259D" w:rsidRDefault="00D4259D" w:rsidP="00294D79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/>
          <w:sz w:val="21"/>
          <w:szCs w:val="20"/>
          <w:lang w:eastAsia="zh-CN"/>
        </w:rPr>
        <w:tab/>
        <w:t>见项目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PR001。</w:t>
      </w:r>
    </w:p>
    <w:p w:rsidR="00D4259D" w:rsidRDefault="00D4259D" w:rsidP="00D4259D">
      <w:pPr>
        <w:pStyle w:val="ListParagraph"/>
        <w:numPr>
          <w:ilvl w:val="0"/>
          <w:numId w:val="1"/>
        </w:numPr>
        <w:spacing w:after="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关于开发修订管理系统（RMS）的信息</w:t>
      </w:r>
    </w:p>
    <w:p w:rsidR="00D4259D" w:rsidRPr="00D4259D" w:rsidRDefault="00D4259D" w:rsidP="00294D79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/>
          <w:sz w:val="21"/>
          <w:szCs w:val="20"/>
          <w:lang w:eastAsia="zh-CN"/>
        </w:rPr>
        <w:tab/>
        <w:t>见项目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CE272，附件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6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Default="00D4259D" w:rsidP="00D4259D">
      <w:pPr>
        <w:pStyle w:val="ListParagraph"/>
        <w:numPr>
          <w:ilvl w:val="0"/>
          <w:numId w:val="1"/>
        </w:numPr>
        <w:spacing w:after="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修正《尼斯联盟专家委员会议事规则》第7条第(1)款</w:t>
      </w:r>
    </w:p>
    <w:p w:rsidR="00D4259D" w:rsidRPr="00D4259D" w:rsidRDefault="00D4259D" w:rsidP="00294D79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/>
          <w:sz w:val="21"/>
          <w:szCs w:val="20"/>
          <w:lang w:eastAsia="zh-CN"/>
        </w:rPr>
        <w:t>见项目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272，附件</w:t>
      </w:r>
      <w:r w:rsidR="00F811E7">
        <w:rPr>
          <w:rFonts w:ascii="SimSun" w:hAnsi="SimSun" w:cs="Arial" w:hint="eastAsia"/>
          <w:sz w:val="21"/>
          <w:szCs w:val="20"/>
          <w:lang w:eastAsia="zh-CN"/>
        </w:rPr>
        <w:t>7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。</w:t>
      </w:r>
    </w:p>
    <w:p w:rsidR="00D4259D" w:rsidRPr="00D4259D" w:rsidRDefault="00D4259D" w:rsidP="00294D79">
      <w:pPr>
        <w:pStyle w:val="ListParagraph"/>
        <w:numPr>
          <w:ilvl w:val="0"/>
          <w:numId w:val="1"/>
        </w:numPr>
        <w:spacing w:afterLines="100" w:after="24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对尼斯分类进行修正（</w:t>
      </w:r>
      <w:r w:rsidR="00C23BD9">
        <w:fldChar w:fldCharType="begin"/>
      </w:r>
      <w:r w:rsidR="00C23BD9">
        <w:rPr>
          <w:lang w:eastAsia="zh-CN"/>
        </w:rPr>
        <w:instrText>HYPERLINK "http://www.wipo.int/wipolex/en/treaties/text.jsp?file_id=287437"</w:instrText>
      </w:r>
      <w:r w:rsidR="00C23BD9">
        <w:fldChar w:fldCharType="separate"/>
      </w:r>
      <w:r w:rsidRPr="00D4259D">
        <w:rPr>
          <w:rFonts w:ascii="SimSun" w:hAnsi="SimSun" w:cs="Arial" w:hint="eastAsia"/>
          <w:color w:val="0000FF"/>
          <w:sz w:val="21"/>
          <w:szCs w:val="20"/>
          <w:u w:val="single"/>
          <w:lang w:eastAsia="zh-CN"/>
        </w:rPr>
        <w:t>《尼斯协定》</w:t>
      </w:r>
      <w:r w:rsidR="00C23BD9">
        <w:fldChar w:fldCharType="end"/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第三条第七款第(二)项</w:t>
      </w:r>
      <w:r w:rsidRPr="00D4259D">
        <w:rPr>
          <w:rFonts w:ascii="SimSun" w:hAnsi="SimSun" w:cs="Arial"/>
          <w:sz w:val="21"/>
          <w:szCs w:val="20"/>
          <w:lang w:eastAsia="zh-CN"/>
        </w:rPr>
        <w:t>）</w:t>
      </w:r>
      <w:r w:rsidRPr="00D4259D">
        <w:rPr>
          <w:rFonts w:ascii="SimSun" w:hAnsi="SimSun" w:cs="Arial" w:hint="eastAsia"/>
          <w:sz w:val="21"/>
          <w:szCs w:val="20"/>
          <w:lang w:eastAsia="zh-CN"/>
        </w:rPr>
        <w:t>的下次修订期限</w:t>
      </w:r>
    </w:p>
    <w:p w:rsidR="00D4259D" w:rsidRPr="00D4259D" w:rsidRDefault="00D4259D" w:rsidP="00294D79">
      <w:pPr>
        <w:pStyle w:val="ListParagraph"/>
        <w:numPr>
          <w:ilvl w:val="0"/>
          <w:numId w:val="1"/>
        </w:numPr>
        <w:spacing w:afterLines="100" w:after="24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专家委员会下届会议</w:t>
      </w:r>
    </w:p>
    <w:p w:rsidR="00D4259D" w:rsidRPr="00D4259D" w:rsidRDefault="00D4259D" w:rsidP="00294D79">
      <w:pPr>
        <w:pStyle w:val="ListParagraph"/>
        <w:numPr>
          <w:ilvl w:val="0"/>
          <w:numId w:val="1"/>
        </w:numPr>
        <w:spacing w:afterLines="100" w:after="240" w:line="340" w:lineRule="atLeast"/>
        <w:ind w:left="567" w:hanging="567"/>
        <w:contextualSpacing w:val="0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SimSun" w:hAnsi="SimSun" w:cs="Arial" w:hint="eastAsia"/>
          <w:sz w:val="21"/>
          <w:szCs w:val="20"/>
          <w:lang w:eastAsia="zh-CN"/>
        </w:rPr>
        <w:t>会议闭幕</w:t>
      </w:r>
    </w:p>
    <w:p w:rsidR="00D4259D" w:rsidRPr="00D4259D" w:rsidRDefault="00D4259D" w:rsidP="00294D79">
      <w:pPr>
        <w:spacing w:afterLines="100" w:after="240" w:line="340" w:lineRule="atLeast"/>
        <w:ind w:firstLine="567"/>
        <w:rPr>
          <w:rFonts w:ascii="SimSun" w:hAnsi="SimSun" w:cs="Arial"/>
          <w:sz w:val="21"/>
          <w:szCs w:val="20"/>
          <w:lang w:eastAsia="zh-CN"/>
        </w:rPr>
      </w:pPr>
      <w:r w:rsidRPr="00D4259D">
        <w:rPr>
          <w:rFonts w:ascii="KaiTi" w:eastAsia="KaiTi" w:hAnsi="KaiTi" w:cs="Arial" w:hint="eastAsia"/>
          <w:sz w:val="21"/>
          <w:lang w:eastAsia="zh-CN"/>
        </w:rPr>
        <w:t>开幕会议将于2017年5月1日（星期一）上午10时在WIPO总部（AB楼，A会议室）举行，地址：</w:t>
      </w:r>
      <w:r w:rsidRPr="00D4259D">
        <w:rPr>
          <w:rFonts w:ascii="KaiTi" w:eastAsia="KaiTi" w:hAnsi="KaiTi" w:cs="Arial"/>
          <w:sz w:val="21"/>
          <w:lang w:eastAsia="zh-CN"/>
        </w:rPr>
        <w:t>34</w:t>
      </w:r>
      <w:r w:rsidRPr="00D4259D">
        <w:rPr>
          <w:rFonts w:ascii="KaiTi" w:eastAsia="KaiTi" w:hAnsi="KaiTi" w:cs="Arial" w:hint="eastAsia"/>
          <w:sz w:val="21"/>
          <w:lang w:eastAsia="zh-CN"/>
        </w:rPr>
        <w:t>，</w:t>
      </w:r>
      <w:proofErr w:type="spellStart"/>
      <w:r w:rsidRPr="00D4259D">
        <w:rPr>
          <w:rFonts w:ascii="KaiTi" w:eastAsia="KaiTi" w:hAnsi="KaiTi" w:cs="Arial"/>
          <w:sz w:val="21"/>
          <w:lang w:eastAsia="zh-CN"/>
        </w:rPr>
        <w:t>chemin</w:t>
      </w:r>
      <w:proofErr w:type="spellEnd"/>
      <w:r w:rsidRPr="00D4259D">
        <w:rPr>
          <w:rFonts w:ascii="SimSun" w:hAnsi="SimSun" w:cs="Arial"/>
          <w:sz w:val="21"/>
          <w:lang w:eastAsia="zh-CN"/>
        </w:rPr>
        <w:t xml:space="preserve"> </w:t>
      </w:r>
      <w:r w:rsidRPr="00D4259D">
        <w:rPr>
          <w:rFonts w:ascii="KaiTi" w:eastAsia="KaiTi" w:hAnsi="KaiTi" w:cs="Arial"/>
          <w:sz w:val="21"/>
          <w:lang w:eastAsia="zh-CN"/>
        </w:rPr>
        <w:t>des</w:t>
      </w:r>
      <w:r w:rsidRPr="00D4259D">
        <w:rPr>
          <w:rFonts w:ascii="SimSun" w:hAnsi="SimSun" w:cs="Arial"/>
          <w:sz w:val="21"/>
          <w:lang w:eastAsia="zh-CN"/>
        </w:rPr>
        <w:t xml:space="preserve"> </w:t>
      </w:r>
      <w:proofErr w:type="spellStart"/>
      <w:r w:rsidRPr="00D4259D">
        <w:rPr>
          <w:rFonts w:ascii="KaiTi" w:eastAsia="KaiTi" w:hAnsi="KaiTi" w:cs="Arial"/>
          <w:sz w:val="21"/>
          <w:lang w:eastAsia="zh-CN"/>
        </w:rPr>
        <w:t>Colombettes</w:t>
      </w:r>
      <w:proofErr w:type="spellEnd"/>
      <w:r w:rsidRPr="00D4259D">
        <w:rPr>
          <w:rFonts w:ascii="KaiTi" w:eastAsia="KaiTi" w:hAnsi="KaiTi" w:cs="Arial" w:hint="eastAsia"/>
          <w:sz w:val="21"/>
          <w:lang w:eastAsia="zh-CN"/>
        </w:rPr>
        <w:t>，</w:t>
      </w:r>
      <w:r w:rsidRPr="00D4259D">
        <w:rPr>
          <w:rFonts w:ascii="KaiTi" w:eastAsia="KaiTi" w:hAnsi="KaiTi" w:cs="Arial"/>
          <w:sz w:val="21"/>
          <w:lang w:eastAsia="zh-CN"/>
        </w:rPr>
        <w:t>Geneva。</w:t>
      </w:r>
    </w:p>
    <w:p w:rsidR="00D4259D" w:rsidRPr="00D4259D" w:rsidRDefault="00D4259D" w:rsidP="00294D79">
      <w:pPr>
        <w:overflowPunct w:val="0"/>
        <w:spacing w:afterLines="50" w:after="120" w:line="340" w:lineRule="atLeast"/>
        <w:ind w:left="5534"/>
        <w:rPr>
          <w:rFonts w:ascii="KaiTi" w:eastAsia="KaiTi" w:hAnsi="KaiTi" w:cs="Arial"/>
          <w:caps/>
          <w:sz w:val="24"/>
          <w:szCs w:val="20"/>
          <w:lang w:eastAsia="zh-CN"/>
        </w:rPr>
      </w:pPr>
    </w:p>
    <w:p w:rsidR="0094419E" w:rsidRDefault="00D4259D" w:rsidP="006D3583">
      <w:pPr>
        <w:overflowPunct w:val="0"/>
        <w:spacing w:afterLines="50" w:after="120" w:line="340" w:lineRule="atLeast"/>
        <w:ind w:left="5534"/>
      </w:pPr>
      <w:r w:rsidRPr="00D4259D">
        <w:rPr>
          <w:rFonts w:ascii="KaiTi" w:eastAsia="KaiTi" w:hAnsi="KaiTi" w:cs="Arial"/>
          <w:sz w:val="21"/>
          <w:szCs w:val="20"/>
          <w:lang w:eastAsia="zh-CN"/>
        </w:rPr>
        <w:t>[</w:t>
      </w:r>
      <w:r w:rsidRPr="00D4259D">
        <w:rPr>
          <w:rFonts w:ascii="KaiTi" w:eastAsia="KaiTi" w:hAnsi="KaiTi" w:cs="Arial" w:hint="eastAsia"/>
          <w:sz w:val="21"/>
          <w:szCs w:val="20"/>
          <w:lang w:eastAsia="zh-CN"/>
        </w:rPr>
        <w:t>文件完</w:t>
      </w:r>
      <w:r w:rsidRPr="00D4259D">
        <w:rPr>
          <w:rFonts w:ascii="KaiTi" w:eastAsia="KaiTi" w:hAnsi="KaiTi" w:cs="Arial"/>
          <w:sz w:val="21"/>
          <w:szCs w:val="20"/>
          <w:lang w:eastAsia="zh-CN"/>
        </w:rPr>
        <w:t>]</w:t>
      </w:r>
    </w:p>
    <w:sectPr w:rsidR="0094419E" w:rsidSect="003A1D7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5E" w:rsidRDefault="003D565E" w:rsidP="00D4259D">
      <w:pPr>
        <w:spacing w:after="0" w:line="240" w:lineRule="auto"/>
      </w:pPr>
      <w:r>
        <w:separator/>
      </w:r>
    </w:p>
  </w:endnote>
  <w:endnote w:type="continuationSeparator" w:id="0">
    <w:p w:rsidR="003D565E" w:rsidRDefault="003D565E" w:rsidP="00D4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5E" w:rsidRDefault="003D565E" w:rsidP="00D4259D">
      <w:pPr>
        <w:spacing w:after="0" w:line="240" w:lineRule="auto"/>
      </w:pPr>
      <w:r>
        <w:separator/>
      </w:r>
    </w:p>
  </w:footnote>
  <w:footnote w:type="continuationSeparator" w:id="0">
    <w:p w:rsidR="003D565E" w:rsidRDefault="003D565E" w:rsidP="00D4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72F45" w:rsidRDefault="00BF6C34" w:rsidP="00D4259D">
    <w:pPr>
      <w:spacing w:after="0" w:line="240" w:lineRule="auto"/>
      <w:jc w:val="right"/>
      <w:rPr>
        <w:rFonts w:ascii="SimSun" w:hAnsi="SimSun"/>
        <w:sz w:val="21"/>
      </w:rPr>
    </w:pPr>
    <w:r w:rsidRPr="00F72F45">
      <w:rPr>
        <w:rFonts w:ascii="SimSun" w:hAnsi="SimSun"/>
        <w:sz w:val="21"/>
      </w:rPr>
      <w:t>C</w:t>
    </w:r>
    <w:r>
      <w:rPr>
        <w:rFonts w:ascii="SimSun" w:hAnsi="SimSun" w:hint="eastAsia"/>
        <w:sz w:val="21"/>
      </w:rPr>
      <w:t>LIM</w:t>
    </w:r>
    <w:r w:rsidRPr="00F72F45">
      <w:rPr>
        <w:rFonts w:ascii="SimSun" w:hAnsi="SimSun"/>
        <w:sz w:val="21"/>
      </w:rPr>
      <w:t>/CE/</w:t>
    </w:r>
    <w:r>
      <w:rPr>
        <w:rFonts w:ascii="SimSun" w:hAnsi="SimSun" w:hint="eastAsia"/>
        <w:sz w:val="21"/>
      </w:rPr>
      <w:t>27</w:t>
    </w:r>
    <w:r w:rsidRPr="00F72F45">
      <w:rPr>
        <w:rFonts w:ascii="SimSun" w:hAnsi="SimSun"/>
        <w:sz w:val="21"/>
      </w:rPr>
      <w:t>/1</w:t>
    </w:r>
    <w:r>
      <w:rPr>
        <w:rFonts w:ascii="SimSun" w:hAnsi="SimSun"/>
        <w:sz w:val="21"/>
      </w:rPr>
      <w:t xml:space="preserve"> </w:t>
    </w:r>
    <w:r w:rsidRPr="00F72F45">
      <w:rPr>
        <w:rFonts w:ascii="SimSun" w:hAnsi="SimSun"/>
        <w:sz w:val="21"/>
      </w:rPr>
      <w:t>Prov.</w:t>
    </w:r>
  </w:p>
  <w:p w:rsidR="00EC4E49" w:rsidRPr="00F72F45" w:rsidRDefault="00BF6C34" w:rsidP="00D4259D">
    <w:pPr>
      <w:spacing w:after="0" w:line="240" w:lineRule="auto"/>
      <w:jc w:val="right"/>
      <w:rPr>
        <w:rFonts w:ascii="SimSun" w:hAnsi="SimSun"/>
        <w:sz w:val="21"/>
      </w:rPr>
    </w:pPr>
    <w:r w:rsidRPr="00F72F45">
      <w:rPr>
        <w:rFonts w:ascii="SimSun" w:hAnsi="SimSun" w:hint="eastAsia"/>
        <w:sz w:val="21"/>
      </w:rPr>
      <w:t>第</w:t>
    </w:r>
    <w:r w:rsidR="00C23BD9" w:rsidRPr="00F72F45">
      <w:rPr>
        <w:rFonts w:ascii="SimSun" w:hAnsi="SimSun"/>
        <w:sz w:val="21"/>
      </w:rPr>
      <w:fldChar w:fldCharType="begin"/>
    </w:r>
    <w:r w:rsidRPr="00F72F45">
      <w:rPr>
        <w:rFonts w:ascii="SimSun" w:hAnsi="SimSun"/>
        <w:sz w:val="21"/>
      </w:rPr>
      <w:instrText xml:space="preserve"> PAGE  \* MERGEFORMAT </w:instrText>
    </w:r>
    <w:r w:rsidR="00C23BD9" w:rsidRPr="00F72F45">
      <w:rPr>
        <w:rFonts w:ascii="SimSun" w:hAnsi="SimSun"/>
        <w:sz w:val="21"/>
      </w:rPr>
      <w:fldChar w:fldCharType="separate"/>
    </w:r>
    <w:r w:rsidR="0064408E">
      <w:rPr>
        <w:rFonts w:ascii="SimSun" w:hAnsi="SimSun"/>
        <w:noProof/>
        <w:sz w:val="21"/>
      </w:rPr>
      <w:t>2</w:t>
    </w:r>
    <w:r w:rsidR="00C23BD9" w:rsidRPr="00F72F45">
      <w:rPr>
        <w:rFonts w:ascii="SimSun" w:hAnsi="SimSun"/>
        <w:sz w:val="21"/>
      </w:rPr>
      <w:fldChar w:fldCharType="end"/>
    </w:r>
    <w:r w:rsidRPr="00F72F45">
      <w:rPr>
        <w:rFonts w:ascii="SimSun" w:hAnsi="SimSun" w:hint="eastAsia"/>
        <w:sz w:val="21"/>
      </w:rPr>
      <w:t>页</w:t>
    </w:r>
  </w:p>
  <w:p w:rsidR="009D7F32" w:rsidRPr="00F72F45" w:rsidRDefault="0064408E" w:rsidP="00D4259D">
    <w:pPr>
      <w:spacing w:after="0" w:line="240" w:lineRule="auto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E8E"/>
    <w:multiLevelType w:val="hybridMultilevel"/>
    <w:tmpl w:val="8BEAF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AA"/>
    <w:rsid w:val="00294D79"/>
    <w:rsid w:val="00393AB7"/>
    <w:rsid w:val="003D565E"/>
    <w:rsid w:val="00557384"/>
    <w:rsid w:val="00627E13"/>
    <w:rsid w:val="0064408E"/>
    <w:rsid w:val="006D3583"/>
    <w:rsid w:val="008470FA"/>
    <w:rsid w:val="008D6C2D"/>
    <w:rsid w:val="00A863B8"/>
    <w:rsid w:val="00AF72BF"/>
    <w:rsid w:val="00AF7FD9"/>
    <w:rsid w:val="00BC0FA5"/>
    <w:rsid w:val="00BF6C34"/>
    <w:rsid w:val="00C23BD9"/>
    <w:rsid w:val="00D4259D"/>
    <w:rsid w:val="00E62D05"/>
    <w:rsid w:val="00F540D2"/>
    <w:rsid w:val="00F811E7"/>
    <w:rsid w:val="00F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4259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D4259D"/>
    <w:rPr>
      <w:sz w:val="18"/>
      <w:szCs w:val="18"/>
      <w:lang w:eastAsia="en-US"/>
    </w:rPr>
  </w:style>
  <w:style w:type="paragraph" w:styleId="Footer">
    <w:name w:val="footer"/>
    <w:basedOn w:val="Normal"/>
    <w:link w:val="Char0"/>
    <w:uiPriority w:val="99"/>
    <w:unhideWhenUsed/>
    <w:rsid w:val="00D4259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4259D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4259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D4259D"/>
    <w:rPr>
      <w:sz w:val="18"/>
      <w:szCs w:val="18"/>
      <w:lang w:eastAsia="en-US"/>
    </w:rPr>
  </w:style>
  <w:style w:type="paragraph" w:styleId="Footer">
    <w:name w:val="footer"/>
    <w:basedOn w:val="Normal"/>
    <w:link w:val="Char0"/>
    <w:uiPriority w:val="99"/>
    <w:unhideWhenUsed/>
    <w:rsid w:val="00D4259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4259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CLIM/CE/27/1 Prov.</vt:lpstr>
    </vt:vector>
  </TitlesOfParts>
  <Company>World Intellectual Property Organization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CLIM/CE/27/1 Prov.</dc:title>
  <dc:subject>议程草案</dc:subject>
  <dc:creator>Carminati Christine</dc:creator>
  <cp:lastModifiedBy>Carminati Christine</cp:lastModifiedBy>
  <cp:revision>3</cp:revision>
  <cp:lastPrinted>2017-02-16T13:24:00Z</cp:lastPrinted>
  <dcterms:created xsi:type="dcterms:W3CDTF">2017-02-16T13:24:00Z</dcterms:created>
  <dcterms:modified xsi:type="dcterms:W3CDTF">2017-02-16T13:24:00Z</dcterms:modified>
</cp:coreProperties>
</file>