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C26F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26FF" w:rsidRDefault="007C26FF">
            <w:pPr>
              <w:rPr>
                <w:lang w:val="ru-RU"/>
              </w:rPr>
            </w:pPr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26FF" w:rsidRDefault="002576C4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265" cy="129032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26FF" w:rsidRDefault="00F370D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C26F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26FF" w:rsidRDefault="00F370D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5</w:t>
            </w:r>
          </w:p>
        </w:tc>
      </w:tr>
      <w:tr w:rsidR="007C26F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26FF" w:rsidRDefault="00F370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7C26F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26FF" w:rsidRDefault="00F370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мая 2019 г. </w:t>
            </w:r>
          </w:p>
        </w:tc>
      </w:tr>
    </w:tbl>
    <w:p w:rsidR="007C26FF" w:rsidRDefault="007C26FF"/>
    <w:p w:rsidR="007C26FF" w:rsidRDefault="007C26FF"/>
    <w:p w:rsidR="007C26FF" w:rsidRDefault="007C26FF"/>
    <w:p w:rsidR="007C26FF" w:rsidRDefault="007C26FF"/>
    <w:p w:rsidR="007C26FF" w:rsidRDefault="007C26FF"/>
    <w:p w:rsidR="007C26FF" w:rsidRDefault="00F370D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7C26FF" w:rsidRDefault="007C26FF">
      <w:pPr>
        <w:rPr>
          <w:lang w:val="ru-RU"/>
        </w:rPr>
      </w:pPr>
    </w:p>
    <w:p w:rsidR="007C26FF" w:rsidRDefault="007C26FF">
      <w:pPr>
        <w:rPr>
          <w:lang w:val="ru-RU"/>
        </w:rPr>
      </w:pPr>
    </w:p>
    <w:p w:rsidR="007C26FF" w:rsidRDefault="00F370D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7C26FF" w:rsidRDefault="00F370D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 – 5 июля 2019 г.</w:t>
      </w:r>
    </w:p>
    <w:p w:rsidR="007C26FF" w:rsidRDefault="007C26FF">
      <w:pPr>
        <w:rPr>
          <w:lang w:val="ru-RU"/>
        </w:rPr>
      </w:pPr>
    </w:p>
    <w:p w:rsidR="007C26FF" w:rsidRDefault="007C26FF">
      <w:pPr>
        <w:rPr>
          <w:lang w:val="ru-RU"/>
        </w:rPr>
      </w:pPr>
    </w:p>
    <w:p w:rsidR="007C26FF" w:rsidRDefault="007C26FF">
      <w:pPr>
        <w:rPr>
          <w:lang w:val="ru-RU"/>
        </w:rPr>
      </w:pPr>
    </w:p>
    <w:p w:rsidR="007C26FF" w:rsidRDefault="00F370DC">
      <w:pPr>
        <w:rPr>
          <w:caps/>
          <w:sz w:val="24"/>
          <w:szCs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szCs w:val="24"/>
          <w:lang w:val="ru-RU"/>
        </w:rPr>
        <w:t xml:space="preserve">Предложение о разработке СпецификациИ </w:t>
      </w:r>
      <w:r>
        <w:rPr>
          <w:caps/>
          <w:sz w:val="24"/>
          <w:szCs w:val="24"/>
        </w:rPr>
        <w:t>JSON</w:t>
      </w:r>
    </w:p>
    <w:bookmarkEnd w:id="4"/>
    <w:p w:rsidR="007C26FF" w:rsidRDefault="007C26FF">
      <w:pPr>
        <w:rPr>
          <w:sz w:val="24"/>
          <w:szCs w:val="24"/>
          <w:lang w:val="ru-RU"/>
        </w:rPr>
      </w:pPr>
    </w:p>
    <w:p w:rsidR="007C26FF" w:rsidRDefault="00F370DC">
      <w:pPr>
        <w:rPr>
          <w:i/>
          <w:szCs w:val="22"/>
          <w:lang w:val="ru-RU"/>
        </w:rPr>
      </w:pPr>
      <w:bookmarkStart w:id="5" w:name="Prepared"/>
      <w:bookmarkEnd w:id="5"/>
      <w:r>
        <w:rPr>
          <w:i/>
          <w:szCs w:val="22"/>
          <w:lang w:val="ru-RU"/>
        </w:rPr>
        <w:t>Документ подготовлен Международным бюро</w:t>
      </w:r>
    </w:p>
    <w:p w:rsidR="007C26FF" w:rsidRDefault="007C26FF">
      <w:pPr>
        <w:rPr>
          <w:szCs w:val="22"/>
          <w:lang w:val="ru-RU"/>
        </w:rPr>
      </w:pPr>
    </w:p>
    <w:p w:rsidR="007C26FF" w:rsidRDefault="007C26FF">
      <w:pPr>
        <w:rPr>
          <w:szCs w:val="22"/>
          <w:lang w:val="ru-RU"/>
        </w:rPr>
      </w:pPr>
    </w:p>
    <w:p w:rsidR="007C26FF" w:rsidRDefault="007C26FF">
      <w:pPr>
        <w:rPr>
          <w:szCs w:val="22"/>
          <w:lang w:val="ru-RU"/>
        </w:rPr>
      </w:pPr>
    </w:p>
    <w:p w:rsidR="007C26FF" w:rsidRDefault="007C26FF">
      <w:pPr>
        <w:rPr>
          <w:szCs w:val="22"/>
          <w:lang w:val="ru-RU"/>
        </w:rPr>
      </w:pPr>
    </w:p>
    <w:p w:rsidR="007C26FF" w:rsidRDefault="007C26FF">
      <w:pPr>
        <w:rPr>
          <w:szCs w:val="22"/>
          <w:lang w:val="ru-RU"/>
        </w:rPr>
      </w:pPr>
    </w:p>
    <w:p w:rsidR="007C26FF" w:rsidRDefault="00F370DC">
      <w:pPr>
        <w:pStyle w:val="Heading2"/>
        <w:spacing w:before="0" w:after="0"/>
        <w:rPr>
          <w:szCs w:val="22"/>
          <w:lang w:val="ru-RU"/>
        </w:rPr>
      </w:pPr>
      <w:r>
        <w:rPr>
          <w:caps w:val="0"/>
          <w:szCs w:val="22"/>
          <w:lang w:val="ru-RU"/>
        </w:rPr>
        <w:t>ВВЕДЕНИЕ</w:t>
      </w:r>
    </w:p>
    <w:p w:rsidR="007C26FF" w:rsidRDefault="00F370DC">
      <w:pPr>
        <w:pStyle w:val="ListParagraph"/>
        <w:spacing w:after="220"/>
        <w:ind w:left="0"/>
        <w:contextualSpacing w:val="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Международное бюро обращает внимание на то, что ведомства интеллектуальной собственности (ВИС) начинают все активнее использовать формат </w:t>
      </w:r>
      <w:r>
        <w:rPr>
          <w:szCs w:val="22"/>
        </w:rPr>
        <w:t>JavaScript</w:t>
      </w:r>
      <w:r>
        <w:rPr>
          <w:szCs w:val="22"/>
          <w:lang w:val="ru-RU"/>
        </w:rPr>
        <w:t xml:space="preserve"> </w:t>
      </w:r>
      <w:r>
        <w:rPr>
          <w:szCs w:val="22"/>
        </w:rPr>
        <w:t>Object</w:t>
      </w:r>
      <w:r>
        <w:rPr>
          <w:szCs w:val="22"/>
          <w:lang w:val="ru-RU"/>
        </w:rPr>
        <w:t xml:space="preserve"> </w:t>
      </w:r>
      <w:r>
        <w:rPr>
          <w:szCs w:val="22"/>
        </w:rPr>
        <w:t>Notation</w:t>
      </w:r>
      <w:r>
        <w:rPr>
          <w:szCs w:val="22"/>
          <w:lang w:val="ru-RU"/>
        </w:rPr>
        <w:t xml:space="preserve"> (</w:t>
      </w:r>
      <w:r>
        <w:rPr>
          <w:szCs w:val="22"/>
        </w:rPr>
        <w:t>JSON</w:t>
      </w:r>
      <w:r>
        <w:rPr>
          <w:szCs w:val="22"/>
          <w:lang w:val="ru-RU"/>
        </w:rPr>
        <w:t xml:space="preserve">) для рассылки данных, в том числе при помощи веб-сервисов.  </w:t>
      </w:r>
      <w:r>
        <w:rPr>
          <w:szCs w:val="22"/>
        </w:rPr>
        <w:t>JSON</w:t>
      </w:r>
      <w:r>
        <w:rPr>
          <w:szCs w:val="22"/>
          <w:lang w:val="ru-RU"/>
        </w:rPr>
        <w:t xml:space="preserve"> </w:t>
      </w:r>
      <w:r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это текстовый формат обмена данными, который считается не требовательным к ресурсам, особенно в сравнении с форматом </w:t>
      </w:r>
      <w:r>
        <w:rPr>
          <w:szCs w:val="22"/>
        </w:rPr>
        <w:t>XML</w:t>
      </w:r>
      <w:r>
        <w:rPr>
          <w:szCs w:val="22"/>
          <w:lang w:val="ru-RU"/>
        </w:rPr>
        <w:t>.  Однако в настоящее время не существует какого-то общепринятого отраслевого стандарта</w:t>
      </w:r>
      <w:r w:rsidR="00225562">
        <w:rPr>
          <w:szCs w:val="22"/>
          <w:lang w:val="ru-RU"/>
        </w:rPr>
        <w:t xml:space="preserve"> </w:t>
      </w:r>
      <w:r w:rsidR="00225562" w:rsidRPr="00225562">
        <w:rPr>
          <w:szCs w:val="22"/>
          <w:lang w:val="ru-RU"/>
        </w:rPr>
        <w:t>разработк</w:t>
      </w:r>
      <w:r w:rsidR="00225562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</w:t>
      </w:r>
      <w:r>
        <w:rPr>
          <w:szCs w:val="22"/>
        </w:rPr>
        <w:t>JSON</w:t>
      </w:r>
      <w:r>
        <w:rPr>
          <w:szCs w:val="22"/>
          <w:lang w:val="ru-RU"/>
        </w:rPr>
        <w:t>-схем</w:t>
      </w:r>
      <w:r w:rsidR="00225562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. </w:t>
      </w:r>
    </w:p>
    <w:p w:rsidR="007C26FF" w:rsidRDefault="00F370DC">
      <w:pPr>
        <w:pStyle w:val="ListParagraph"/>
        <w:spacing w:after="220"/>
        <w:ind w:left="0"/>
        <w:contextualSpacing w:val="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Целевая группа по </w:t>
      </w:r>
      <w:r>
        <w:rPr>
          <w:szCs w:val="22"/>
        </w:rPr>
        <w:t>XML</w:t>
      </w:r>
      <w:r>
        <w:rPr>
          <w:szCs w:val="22"/>
          <w:lang w:val="ru-RU"/>
        </w:rPr>
        <w:t xml:space="preserve"> для ПС </w:t>
      </w:r>
      <w:r w:rsidR="00225562">
        <w:rPr>
          <w:szCs w:val="22"/>
          <w:lang w:val="ru-RU"/>
        </w:rPr>
        <w:t xml:space="preserve">рассматривает </w:t>
      </w:r>
      <w:r w:rsidR="00225562" w:rsidRPr="00225562">
        <w:rPr>
          <w:szCs w:val="22"/>
          <w:lang w:val="ru-RU"/>
        </w:rPr>
        <w:t>вопрос</w:t>
      </w:r>
      <w:r w:rsidR="00225562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 xml:space="preserve"> </w:t>
      </w:r>
      <w:r w:rsidR="00225562" w:rsidRPr="00225562">
        <w:rPr>
          <w:szCs w:val="22"/>
          <w:lang w:val="ru-RU"/>
        </w:rPr>
        <w:t>целесообразн</w:t>
      </w:r>
      <w:r w:rsidR="00225562">
        <w:rPr>
          <w:szCs w:val="22"/>
          <w:lang w:val="ru-RU"/>
        </w:rPr>
        <w:t xml:space="preserve">ости </w:t>
      </w:r>
      <w:r w:rsidR="00225562" w:rsidRPr="00225562">
        <w:rPr>
          <w:snapToGrid w:val="0"/>
          <w:szCs w:val="22"/>
          <w:lang w:val="ru-RU"/>
        </w:rPr>
        <w:t>применени</w:t>
      </w:r>
      <w:r w:rsidR="00225562">
        <w:rPr>
          <w:szCs w:val="22"/>
          <w:lang w:val="ru-RU"/>
        </w:rPr>
        <w:t xml:space="preserve">я </w:t>
      </w:r>
      <w:r>
        <w:rPr>
          <w:szCs w:val="22"/>
          <w:lang w:val="ru-RU"/>
        </w:rPr>
        <w:t xml:space="preserve">формата JSON </w:t>
      </w:r>
      <w:r w:rsidR="00225562" w:rsidRPr="00225562">
        <w:rPr>
          <w:szCs w:val="22"/>
          <w:lang w:val="ru-RU"/>
        </w:rPr>
        <w:t>в качестве</w:t>
      </w:r>
      <w:r w:rsidR="00225562">
        <w:rPr>
          <w:szCs w:val="22"/>
          <w:lang w:val="ru-RU"/>
        </w:rPr>
        <w:t xml:space="preserve"> дополнения к стандартным XML-схемам</w:t>
      </w:r>
      <w:r>
        <w:rPr>
          <w:szCs w:val="22"/>
          <w:lang w:val="ru-RU"/>
        </w:rPr>
        <w:t xml:space="preserve">, </w:t>
      </w:r>
      <w:r w:rsidR="00225562" w:rsidRPr="00225562">
        <w:rPr>
          <w:szCs w:val="22"/>
          <w:lang w:val="ru-RU"/>
        </w:rPr>
        <w:t>котор</w:t>
      </w:r>
      <w:r w:rsidR="00225562">
        <w:rPr>
          <w:szCs w:val="22"/>
          <w:lang w:val="ru-RU"/>
        </w:rPr>
        <w:t xml:space="preserve">ыми занимается </w:t>
      </w:r>
      <w:r w:rsidR="00225562" w:rsidRPr="00225562">
        <w:rPr>
          <w:snapToGrid w:val="0"/>
          <w:szCs w:val="22"/>
          <w:lang w:val="ru-RU"/>
        </w:rPr>
        <w:t>данн</w:t>
      </w:r>
      <w:r w:rsidR="00225562">
        <w:rPr>
          <w:szCs w:val="22"/>
          <w:lang w:val="ru-RU"/>
        </w:rPr>
        <w:t xml:space="preserve">ая </w:t>
      </w:r>
      <w:r>
        <w:rPr>
          <w:szCs w:val="22"/>
          <w:lang w:val="ru-RU"/>
        </w:rPr>
        <w:t xml:space="preserve">Целевая группа, уже с 2013 г.  Группа обратила внимание на то, что </w:t>
      </w:r>
      <w:r>
        <w:rPr>
          <w:szCs w:val="22"/>
        </w:rPr>
        <w:t>JSON</w:t>
      </w:r>
      <w:r>
        <w:rPr>
          <w:szCs w:val="22"/>
          <w:lang w:val="ru-RU"/>
        </w:rPr>
        <w:t xml:space="preserve"> является предпочитаемым форматом обмена данными между </w:t>
      </w:r>
      <w:r w:rsidRPr="00225562">
        <w:rPr>
          <w:szCs w:val="22"/>
          <w:lang w:val="ru-RU"/>
        </w:rPr>
        <w:t>заявками</w:t>
      </w:r>
      <w:r>
        <w:rPr>
          <w:szCs w:val="22"/>
          <w:lang w:val="ru-RU"/>
        </w:rPr>
        <w:t xml:space="preserve"> и веб-сервисами, в то время как </w:t>
      </w:r>
      <w:r>
        <w:rPr>
          <w:szCs w:val="22"/>
        </w:rPr>
        <w:t>XML</w:t>
      </w:r>
      <w:r>
        <w:rPr>
          <w:szCs w:val="22"/>
          <w:lang w:val="ru-RU"/>
        </w:rPr>
        <w:t xml:space="preserve"> </w:t>
      </w:r>
      <w:r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 это предпочитаемый формат обмена документами между </w:t>
      </w:r>
      <w:r w:rsidR="00225562" w:rsidRPr="00225562">
        <w:rPr>
          <w:szCs w:val="22"/>
          <w:lang w:val="ru-RU"/>
        </w:rPr>
        <w:t>ведомств</w:t>
      </w:r>
      <w:r w:rsidR="00225562">
        <w:rPr>
          <w:szCs w:val="22"/>
          <w:lang w:val="ru-RU"/>
        </w:rPr>
        <w:t xml:space="preserve">ами </w:t>
      </w:r>
      <w:r>
        <w:rPr>
          <w:szCs w:val="22"/>
          <w:lang w:val="ru-RU"/>
        </w:rPr>
        <w:t xml:space="preserve">ИС и хранения документов </w:t>
      </w:r>
      <w:r w:rsidR="00225562" w:rsidRPr="00225562">
        <w:rPr>
          <w:szCs w:val="22"/>
          <w:lang w:val="ru-RU"/>
        </w:rPr>
        <w:t>ведомств</w:t>
      </w:r>
      <w:r w:rsidR="00225562">
        <w:rPr>
          <w:szCs w:val="22"/>
          <w:lang w:val="ru-RU"/>
        </w:rPr>
        <w:t xml:space="preserve">ами </w:t>
      </w:r>
      <w:r>
        <w:rPr>
          <w:szCs w:val="22"/>
          <w:lang w:val="ru-RU"/>
        </w:rPr>
        <w:t xml:space="preserve">ИС. 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Комитет по стандартам ВОИС (КСВ) также рассматривал </w:t>
      </w:r>
      <w:r w:rsidR="00225562" w:rsidRPr="00225562">
        <w:rPr>
          <w:szCs w:val="22"/>
          <w:lang w:val="ru-RU"/>
        </w:rPr>
        <w:t>целесообразн</w:t>
      </w:r>
      <w:r w:rsidR="00225562">
        <w:rPr>
          <w:szCs w:val="22"/>
          <w:lang w:val="ru-RU"/>
        </w:rPr>
        <w:t xml:space="preserve">ость </w:t>
      </w:r>
      <w:r w:rsidR="00225562" w:rsidRPr="00225562">
        <w:rPr>
          <w:szCs w:val="22"/>
          <w:lang w:val="ru-RU"/>
        </w:rPr>
        <w:t>использова</w:t>
      </w:r>
      <w:r w:rsidR="00225562">
        <w:rPr>
          <w:szCs w:val="22"/>
          <w:lang w:val="ru-RU"/>
        </w:rPr>
        <w:t xml:space="preserve">ния формата </w:t>
      </w:r>
      <w:r>
        <w:rPr>
          <w:szCs w:val="22"/>
        </w:rPr>
        <w:t>JSON</w:t>
      </w:r>
      <w:r w:rsidR="00225562">
        <w:rPr>
          <w:szCs w:val="22"/>
          <w:lang w:val="ru-RU"/>
        </w:rPr>
        <w:t xml:space="preserve"> как одного</w:t>
      </w:r>
      <w:r>
        <w:rPr>
          <w:szCs w:val="22"/>
          <w:lang w:val="ru-RU"/>
        </w:rPr>
        <w:t xml:space="preserve"> из возможных форматов для веб-сервисов </w:t>
      </w:r>
      <w:r w:rsidR="00225562">
        <w:rPr>
          <w:szCs w:val="22"/>
          <w:lang w:val="ru-RU"/>
        </w:rPr>
        <w:t>при постановке</w:t>
      </w:r>
      <w:r>
        <w:rPr>
          <w:szCs w:val="22"/>
          <w:lang w:val="ru-RU"/>
        </w:rPr>
        <w:t xml:space="preserve"> </w:t>
      </w:r>
      <w:r>
        <w:rPr>
          <w:rFonts w:eastAsia="Calibri"/>
          <w:szCs w:val="22"/>
          <w:lang w:val="ru-RU" w:eastAsia="en-US"/>
        </w:rPr>
        <w:t>задачи № 56</w:t>
      </w:r>
      <w:r w:rsidR="00564B82">
        <w:rPr>
          <w:rFonts w:eastAsia="Calibri"/>
          <w:szCs w:val="22"/>
          <w:lang w:val="ru-RU" w:eastAsia="en-US"/>
        </w:rPr>
        <w:t>, которая имела целью</w:t>
      </w:r>
      <w:r>
        <w:rPr>
          <w:rFonts w:eastAsia="Calibri"/>
          <w:szCs w:val="22"/>
          <w:lang w:val="ru-RU" w:eastAsia="en-US"/>
        </w:rPr>
        <w:t xml:space="preserve">: </w:t>
      </w:r>
    </w:p>
    <w:p w:rsidR="007C26FF" w:rsidRDefault="00F370DC">
      <w:pPr>
        <w:pStyle w:val="ListParagraph"/>
        <w:rPr>
          <w:szCs w:val="22"/>
          <w:lang w:val="ru-RU"/>
        </w:rPr>
      </w:pPr>
      <w:r>
        <w:rPr>
          <w:szCs w:val="22"/>
          <w:lang w:val="ru-RU"/>
        </w:rPr>
        <w:t xml:space="preserve">«Подготовить рекомендации по обмену данными, обеспечивающие межмашинную передачу данных, уделив основное внимание: </w:t>
      </w:r>
    </w:p>
    <w:p w:rsidR="007C26FF" w:rsidRDefault="00F370DC">
      <w:pPr>
        <w:pStyle w:val="ListParagraph"/>
        <w:numPr>
          <w:ilvl w:val="1"/>
          <w:numId w:val="3"/>
        </w:numPr>
        <w:ind w:left="1233"/>
        <w:rPr>
          <w:szCs w:val="22"/>
          <w:lang w:val="ru-RU"/>
        </w:rPr>
      </w:pPr>
      <w:r>
        <w:rPr>
          <w:szCs w:val="22"/>
          <w:lang w:val="ru-RU"/>
        </w:rPr>
        <w:t xml:space="preserve">формату сообщений, структуре данных и словарю данных в </w:t>
      </w:r>
      <w:r>
        <w:rPr>
          <w:szCs w:val="22"/>
        </w:rPr>
        <w:t>JSON</w:t>
      </w:r>
      <w:r>
        <w:rPr>
          <w:szCs w:val="22"/>
          <w:lang w:val="ru-RU"/>
        </w:rPr>
        <w:t xml:space="preserve"> и/или </w:t>
      </w:r>
      <w:r>
        <w:rPr>
          <w:szCs w:val="22"/>
        </w:rPr>
        <w:t>XML</w:t>
      </w:r>
      <w:r>
        <w:rPr>
          <w:szCs w:val="22"/>
          <w:lang w:val="ru-RU"/>
        </w:rPr>
        <w:t>; и</w:t>
      </w:r>
    </w:p>
    <w:p w:rsidR="007C26FF" w:rsidRDefault="00F370DC">
      <w:pPr>
        <w:pStyle w:val="ListParagraph"/>
        <w:numPr>
          <w:ilvl w:val="1"/>
          <w:numId w:val="3"/>
        </w:numPr>
        <w:spacing w:after="220"/>
        <w:ind w:left="123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соглашениям о присвоении имен для унифицированного идентификатора ресурсов (</w:t>
      </w:r>
      <w:r>
        <w:rPr>
          <w:szCs w:val="22"/>
        </w:rPr>
        <w:t>URI</w:t>
      </w:r>
      <w:r>
        <w:rPr>
          <w:szCs w:val="22"/>
          <w:lang w:val="ru-RU"/>
        </w:rPr>
        <w:t xml:space="preserve">)». </w:t>
      </w:r>
    </w:p>
    <w:p w:rsidR="007C26FF" w:rsidRDefault="00F370DC">
      <w:pPr>
        <w:keepLines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Учитывая возникающие новые потребности и использование формата </w:t>
      </w:r>
      <w:r>
        <w:rPr>
          <w:szCs w:val="22"/>
        </w:rPr>
        <w:t>JSON</w:t>
      </w:r>
      <w:r>
        <w:rPr>
          <w:szCs w:val="22"/>
          <w:lang w:val="ru-RU"/>
        </w:rPr>
        <w:t xml:space="preserve"> ведомствами ИС и приведенное выше описание задачи № 56, </w:t>
      </w:r>
      <w:r w:rsidR="00564B82" w:rsidRPr="00564B82">
        <w:rPr>
          <w:szCs w:val="22"/>
          <w:lang w:val="ru-RU"/>
        </w:rPr>
        <w:t>Целевая группа</w:t>
      </w:r>
      <w:r w:rsidR="00564B8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XML для ПС подготовила проект рабочего документа в отношении нового стандарта ВОИС на данные </w:t>
      </w:r>
      <w:r w:rsidR="00564B82">
        <w:rPr>
          <w:szCs w:val="22"/>
          <w:lang w:val="ru-RU"/>
        </w:rPr>
        <w:t xml:space="preserve">по </w:t>
      </w:r>
      <w:r>
        <w:rPr>
          <w:szCs w:val="22"/>
          <w:lang w:val="ru-RU"/>
        </w:rPr>
        <w:t xml:space="preserve">ИС, для которых используется </w:t>
      </w:r>
      <w:r w:rsidR="00564B82">
        <w:rPr>
          <w:szCs w:val="22"/>
          <w:lang w:val="ru-RU"/>
        </w:rPr>
        <w:t xml:space="preserve">формат </w:t>
      </w:r>
      <w:r>
        <w:rPr>
          <w:szCs w:val="22"/>
        </w:rPr>
        <w:t>JSON</w:t>
      </w:r>
      <w:r>
        <w:rPr>
          <w:szCs w:val="22"/>
          <w:lang w:val="ru-RU"/>
        </w:rPr>
        <w:t xml:space="preserve">, приведенный в виде приложения к настоящему документу.  Эта предварительная спецификация была разработана на основе предложения, внесенного Ведомством по патентам и товарным знакам США (ВПТЗ США) и выносится на рассмотрение седьмой сессии КСВ, которой предлагается представить по нему </w:t>
      </w:r>
      <w:r w:rsidR="00564B82">
        <w:rPr>
          <w:szCs w:val="22"/>
          <w:lang w:val="ru-RU"/>
        </w:rPr>
        <w:t xml:space="preserve">свои замечания. </w:t>
      </w:r>
    </w:p>
    <w:p w:rsidR="007C26FF" w:rsidRDefault="00F370DC">
      <w:pPr>
        <w:pStyle w:val="Heading2"/>
        <w:spacing w:after="0"/>
        <w:rPr>
          <w:szCs w:val="22"/>
          <w:lang w:val="ru-RU"/>
        </w:rPr>
      </w:pPr>
      <w:r>
        <w:rPr>
          <w:caps w:val="0"/>
          <w:szCs w:val="22"/>
          <w:lang w:val="ru-RU"/>
        </w:rPr>
        <w:t xml:space="preserve">РАБОЧИЙ ПРОЕКТ НОВОГО СТАНДАРТА </w:t>
      </w:r>
      <w:r>
        <w:rPr>
          <w:caps w:val="0"/>
          <w:szCs w:val="22"/>
        </w:rPr>
        <w:t>JSON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Набор рекомендаций, который представляет собой рабочий проект, тесно </w:t>
      </w:r>
      <w:r w:rsidR="0060718A">
        <w:rPr>
          <w:szCs w:val="22"/>
          <w:lang w:val="ru-RU"/>
        </w:rPr>
        <w:t xml:space="preserve">связан </w:t>
      </w:r>
      <w:r>
        <w:rPr>
          <w:szCs w:val="22"/>
          <w:lang w:val="ru-RU"/>
        </w:rPr>
        <w:t xml:space="preserve">со стандартом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.96, включая правила присвоения имен, </w:t>
      </w:r>
      <w:r w:rsidR="0060718A">
        <w:rPr>
          <w:szCs w:val="22"/>
          <w:lang w:val="ru-RU"/>
        </w:rPr>
        <w:t xml:space="preserve">весьма </w:t>
      </w:r>
      <w:r>
        <w:rPr>
          <w:szCs w:val="22"/>
          <w:lang w:val="ru-RU"/>
        </w:rPr>
        <w:t xml:space="preserve">схожие с правилами, определенными в Приложении </w:t>
      </w:r>
      <w:r>
        <w:rPr>
          <w:szCs w:val="22"/>
        </w:rPr>
        <w:t>I</w:t>
      </w:r>
      <w:r>
        <w:rPr>
          <w:szCs w:val="22"/>
          <w:lang w:val="ru-RU"/>
        </w:rPr>
        <w:t xml:space="preserve"> к стандарту </w:t>
      </w:r>
      <w:r>
        <w:rPr>
          <w:szCs w:val="22"/>
        </w:rPr>
        <w:t>ST</w:t>
      </w:r>
      <w:r>
        <w:rPr>
          <w:szCs w:val="22"/>
          <w:lang w:val="ru-RU"/>
        </w:rPr>
        <w:t>.96 (</w:t>
      </w:r>
      <w:r w:rsidR="0060718A">
        <w:rPr>
          <w:szCs w:val="22"/>
          <w:lang w:val="ru-RU"/>
        </w:rPr>
        <w:t>«</w:t>
      </w:r>
      <w:r>
        <w:rPr>
          <w:szCs w:val="22"/>
          <w:lang w:val="ru-RU"/>
        </w:rPr>
        <w:t xml:space="preserve">Правила и условные обозначения дизайна </w:t>
      </w:r>
      <w:r>
        <w:rPr>
          <w:szCs w:val="22"/>
        </w:rPr>
        <w:t>XML</w:t>
      </w:r>
      <w:r w:rsidR="0060718A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).  Целевая группа по </w:t>
      </w:r>
      <w:r>
        <w:rPr>
          <w:szCs w:val="22"/>
        </w:rPr>
        <w:t>XML</w:t>
      </w:r>
      <w:r>
        <w:rPr>
          <w:szCs w:val="22"/>
          <w:lang w:val="ru-RU"/>
        </w:rPr>
        <w:t xml:space="preserve"> для ПС отмечает важность обеспечения совместимости между </w:t>
      </w:r>
      <w:r>
        <w:rPr>
          <w:szCs w:val="22"/>
        </w:rPr>
        <w:t>JSON</w:t>
      </w:r>
      <w:r>
        <w:rPr>
          <w:szCs w:val="22"/>
          <w:lang w:val="ru-RU"/>
        </w:rPr>
        <w:t xml:space="preserve">-объектами и </w:t>
      </w:r>
      <w:r>
        <w:rPr>
          <w:szCs w:val="22"/>
        </w:rPr>
        <w:t>XML</w:t>
      </w:r>
      <w:r>
        <w:rPr>
          <w:szCs w:val="22"/>
          <w:lang w:val="ru-RU"/>
        </w:rPr>
        <w:t xml:space="preserve">-документами и предлагает использовать те же наименования компонентов, которые используются в схеме стандарта </w:t>
      </w:r>
      <w:r>
        <w:rPr>
          <w:szCs w:val="22"/>
        </w:rPr>
        <w:t>ST</w:t>
      </w:r>
      <w:r>
        <w:rPr>
          <w:szCs w:val="22"/>
          <w:lang w:val="ru-RU"/>
        </w:rPr>
        <w:t xml:space="preserve">.96, кроме компонентов, которые будут заданы в формате </w:t>
      </w:r>
      <w:r w:rsidR="00564B82">
        <w:rPr>
          <w:szCs w:val="22"/>
        </w:rPr>
        <w:t>L</w:t>
      </w:r>
      <w:r>
        <w:rPr>
          <w:szCs w:val="22"/>
        </w:rPr>
        <w:t>ower</w:t>
      </w:r>
      <w:r w:rsidR="00564B82">
        <w:rPr>
          <w:szCs w:val="22"/>
          <w:lang w:val="ru-RU"/>
        </w:rPr>
        <w:t xml:space="preserve"> </w:t>
      </w:r>
      <w:r>
        <w:rPr>
          <w:szCs w:val="22"/>
        </w:rPr>
        <w:t>Camel</w:t>
      </w:r>
      <w:r w:rsidR="00564B82">
        <w:rPr>
          <w:szCs w:val="22"/>
          <w:lang w:val="ru-RU"/>
        </w:rPr>
        <w:t xml:space="preserve"> </w:t>
      </w:r>
      <w:r>
        <w:rPr>
          <w:szCs w:val="22"/>
        </w:rPr>
        <w:t>Case</w:t>
      </w:r>
      <w:r>
        <w:rPr>
          <w:szCs w:val="22"/>
          <w:lang w:val="ru-RU"/>
        </w:rPr>
        <w:t xml:space="preserve"> для идентификации их в качестве </w:t>
      </w:r>
      <w:r>
        <w:rPr>
          <w:szCs w:val="22"/>
        </w:rPr>
        <w:t>JSON</w:t>
      </w:r>
      <w:r>
        <w:rPr>
          <w:szCs w:val="22"/>
          <w:lang w:val="ru-RU"/>
        </w:rPr>
        <w:t>-объектов.</w:t>
      </w:r>
    </w:p>
    <w:p w:rsidR="007C26FF" w:rsidRDefault="00F370DC">
      <w:p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Стандарт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.96 состоит из основного текста и шести приложений. Поскольку содержание спецификации аналогично содержанию Приложения </w:t>
      </w:r>
      <w:r>
        <w:rPr>
          <w:szCs w:val="22"/>
        </w:rPr>
        <w:t>I</w:t>
      </w:r>
      <w:r>
        <w:rPr>
          <w:szCs w:val="22"/>
          <w:lang w:val="ru-RU"/>
        </w:rPr>
        <w:t xml:space="preserve"> к стандарту </w:t>
      </w:r>
      <w:r>
        <w:rPr>
          <w:szCs w:val="22"/>
        </w:rPr>
        <w:t>ST</w:t>
      </w:r>
      <w:r>
        <w:rPr>
          <w:szCs w:val="22"/>
          <w:lang w:val="ru-RU"/>
        </w:rPr>
        <w:t xml:space="preserve">.96, окончательный </w:t>
      </w:r>
      <w:r w:rsidR="0060718A">
        <w:rPr>
          <w:szCs w:val="22"/>
          <w:lang w:val="ru-RU"/>
        </w:rPr>
        <w:t xml:space="preserve">текст </w:t>
      </w:r>
      <w:r>
        <w:rPr>
          <w:szCs w:val="22"/>
          <w:lang w:val="ru-RU"/>
        </w:rPr>
        <w:t xml:space="preserve">стандарта </w:t>
      </w:r>
      <w:r>
        <w:rPr>
          <w:szCs w:val="22"/>
        </w:rPr>
        <w:t>JSON</w:t>
      </w:r>
      <w:r>
        <w:rPr>
          <w:szCs w:val="22"/>
          <w:lang w:val="ru-RU"/>
        </w:rPr>
        <w:t xml:space="preserve">, по-видимому, </w:t>
      </w:r>
      <w:r w:rsidR="0060718A">
        <w:rPr>
          <w:szCs w:val="22"/>
          <w:lang w:val="ru-RU"/>
        </w:rPr>
        <w:t xml:space="preserve">будет </w:t>
      </w:r>
      <w:r w:rsidR="0060718A" w:rsidRPr="0060718A">
        <w:rPr>
          <w:szCs w:val="22"/>
          <w:lang w:val="ru-RU"/>
        </w:rPr>
        <w:t>содерж</w:t>
      </w:r>
      <w:r w:rsidR="0060718A">
        <w:rPr>
          <w:szCs w:val="22"/>
          <w:lang w:val="ru-RU"/>
        </w:rPr>
        <w:t xml:space="preserve">ать </w:t>
      </w:r>
      <w:r>
        <w:rPr>
          <w:szCs w:val="22"/>
          <w:lang w:val="ru-RU"/>
        </w:rPr>
        <w:t xml:space="preserve">больше рекомендаций </w:t>
      </w:r>
      <w:r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например, правила и инструкции для практической реализации, подобные содержащимся в Приложении </w:t>
      </w:r>
      <w:r>
        <w:rPr>
          <w:szCs w:val="22"/>
        </w:rPr>
        <w:t>V</w:t>
      </w:r>
      <w:r>
        <w:rPr>
          <w:szCs w:val="22"/>
          <w:lang w:val="ru-RU"/>
        </w:rPr>
        <w:t xml:space="preserve"> к стандарту </w:t>
      </w:r>
      <w:r>
        <w:rPr>
          <w:szCs w:val="22"/>
        </w:rPr>
        <w:t>ST</w:t>
      </w:r>
      <w:r>
        <w:rPr>
          <w:szCs w:val="22"/>
          <w:lang w:val="ru-RU"/>
        </w:rPr>
        <w:t xml:space="preserve">.96. </w:t>
      </w:r>
    </w:p>
    <w:p w:rsidR="007C26FF" w:rsidRDefault="00F370DC">
      <w:pPr>
        <w:pStyle w:val="Heading3"/>
        <w:rPr>
          <w:szCs w:val="22"/>
        </w:rPr>
      </w:pPr>
      <w:r>
        <w:rPr>
          <w:szCs w:val="22"/>
        </w:rPr>
        <w:t>Область действия стандарта</w:t>
      </w:r>
    </w:p>
    <w:p w:rsidR="007C26FF" w:rsidRDefault="00F370DC">
      <w:p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 w:rsidR="0060718A" w:rsidRPr="0060718A">
        <w:rPr>
          <w:szCs w:val="22"/>
          <w:lang w:val="ru-RU"/>
        </w:rPr>
        <w:t>Целевая группа</w:t>
      </w:r>
      <w:r>
        <w:rPr>
          <w:szCs w:val="22"/>
          <w:lang w:val="ru-RU"/>
        </w:rPr>
        <w:t xml:space="preserve"> по </w:t>
      </w:r>
      <w:r>
        <w:rPr>
          <w:szCs w:val="22"/>
        </w:rPr>
        <w:t>XML</w:t>
      </w:r>
      <w:r>
        <w:rPr>
          <w:szCs w:val="22"/>
          <w:lang w:val="ru-RU"/>
        </w:rPr>
        <w:t xml:space="preserve"> для ПС считает, что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ый стандарт должен содержать </w:t>
      </w:r>
      <w:r w:rsidR="0060718A" w:rsidRPr="0060718A">
        <w:rPr>
          <w:szCs w:val="22"/>
          <w:lang w:val="ru-RU"/>
        </w:rPr>
        <w:t>рекомендаци</w:t>
      </w:r>
      <w:r w:rsidR="0060718A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для ВИС и других заинтересованных сторон, формирующих или хранящих данные по ИС с использованием ресурсов </w:t>
      </w:r>
      <w:r>
        <w:rPr>
          <w:szCs w:val="22"/>
        </w:rPr>
        <w:t>JSON</w:t>
      </w:r>
      <w:r>
        <w:rPr>
          <w:szCs w:val="22"/>
          <w:lang w:val="ru-RU"/>
        </w:rPr>
        <w:t xml:space="preserve">. </w:t>
      </w:r>
    </w:p>
    <w:p w:rsidR="007C26FF" w:rsidRDefault="00F370DC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t>Цель стандарта</w:t>
      </w:r>
    </w:p>
    <w:p w:rsidR="007C26FF" w:rsidRDefault="00F370DC">
      <w:pPr>
        <w:spacing w:after="220"/>
        <w:rPr>
          <w:szCs w:val="22"/>
          <w:u w:val="single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Целевая группа согласилась с тем, что целью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ого </w:t>
      </w:r>
      <w:r w:rsidR="0060718A" w:rsidRPr="0060718A">
        <w:rPr>
          <w:szCs w:val="22"/>
          <w:lang w:val="ru-RU"/>
        </w:rPr>
        <w:t>предварительн</w:t>
      </w:r>
      <w:r w:rsidR="0060718A">
        <w:rPr>
          <w:szCs w:val="22"/>
          <w:lang w:val="ru-RU"/>
        </w:rPr>
        <w:t xml:space="preserve">ого </w:t>
      </w:r>
      <w:r w:rsidR="0060718A" w:rsidRPr="0060718A">
        <w:rPr>
          <w:szCs w:val="22"/>
          <w:lang w:val="ru-RU"/>
        </w:rPr>
        <w:t>вариант</w:t>
      </w:r>
      <w:r w:rsidR="0060718A">
        <w:rPr>
          <w:szCs w:val="22"/>
          <w:lang w:val="ru-RU"/>
        </w:rPr>
        <w:t>а стандарта должна</w:t>
      </w:r>
      <w:r>
        <w:rPr>
          <w:szCs w:val="22"/>
          <w:lang w:val="ru-RU"/>
        </w:rPr>
        <w:t xml:space="preserve"> быть </w:t>
      </w:r>
      <w:r w:rsidR="0060718A" w:rsidRPr="0060718A">
        <w:rPr>
          <w:szCs w:val="22"/>
          <w:lang w:val="ru-RU"/>
        </w:rPr>
        <w:t>формулировк</w:t>
      </w:r>
      <w:r w:rsidR="0060718A">
        <w:rPr>
          <w:szCs w:val="22"/>
          <w:lang w:val="ru-RU"/>
        </w:rPr>
        <w:t>а рекомендаций</w:t>
      </w:r>
      <w:r>
        <w:rPr>
          <w:szCs w:val="22"/>
          <w:lang w:val="ru-RU"/>
        </w:rPr>
        <w:t xml:space="preserve"> по составлению </w:t>
      </w:r>
      <w:r>
        <w:rPr>
          <w:szCs w:val="22"/>
        </w:rPr>
        <w:t>JSON</w:t>
      </w:r>
      <w:r>
        <w:rPr>
          <w:szCs w:val="22"/>
          <w:lang w:val="ru-RU"/>
        </w:rPr>
        <w:t>-схем, по</w:t>
      </w:r>
      <w:r w:rsidR="0060718A">
        <w:rPr>
          <w:szCs w:val="22"/>
          <w:lang w:val="ru-RU"/>
        </w:rPr>
        <w:t>зволяющих</w:t>
      </w:r>
      <w:r>
        <w:rPr>
          <w:szCs w:val="22"/>
          <w:lang w:val="ru-RU"/>
        </w:rPr>
        <w:t xml:space="preserve"> оптимизировать процессы их подготовки ведомствами ИС.  Хотя этот рабочий проект находится на ранних этапах реализации, </w:t>
      </w:r>
      <w:r w:rsidR="0060718A">
        <w:rPr>
          <w:szCs w:val="22"/>
          <w:lang w:val="ru-RU"/>
        </w:rPr>
        <w:t>в нем предполагается создать единый словарь</w:t>
      </w:r>
      <w:r>
        <w:rPr>
          <w:szCs w:val="22"/>
          <w:lang w:val="ru-RU"/>
        </w:rPr>
        <w:t xml:space="preserve"> для </w:t>
      </w:r>
      <w:r>
        <w:rPr>
          <w:szCs w:val="22"/>
        </w:rPr>
        <w:t>XML</w:t>
      </w:r>
      <w:r>
        <w:rPr>
          <w:szCs w:val="22"/>
          <w:lang w:val="ru-RU"/>
        </w:rPr>
        <w:t xml:space="preserve">-схем и </w:t>
      </w:r>
      <w:r>
        <w:rPr>
          <w:szCs w:val="22"/>
        </w:rPr>
        <w:t>JSON</w:t>
      </w:r>
      <w:r w:rsidR="0060718A">
        <w:rPr>
          <w:szCs w:val="22"/>
          <w:lang w:val="ru-RU"/>
        </w:rPr>
        <w:t>-схем, что позволит</w:t>
      </w:r>
      <w:r>
        <w:rPr>
          <w:szCs w:val="22"/>
          <w:lang w:val="ru-RU"/>
        </w:rPr>
        <w:t xml:space="preserve"> избегать ошибок в</w:t>
      </w:r>
      <w:r w:rsidR="0060718A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именовании.  Целевая группа стремится расширить эту спецификацию путем включения в нее </w:t>
      </w:r>
      <w:r>
        <w:rPr>
          <w:szCs w:val="22"/>
        </w:rPr>
        <w:t>JSON</w:t>
      </w:r>
      <w:r>
        <w:rPr>
          <w:szCs w:val="22"/>
          <w:lang w:val="ru-RU"/>
        </w:rPr>
        <w:t xml:space="preserve">-схемы, по возможности выстроенной с данных атомарного уровня. 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частности,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ый стандарт </w:t>
      </w:r>
      <w:r w:rsidR="0060718A">
        <w:rPr>
          <w:szCs w:val="22"/>
          <w:lang w:val="ru-RU"/>
        </w:rPr>
        <w:t>призван</w:t>
      </w:r>
      <w:r>
        <w:rPr>
          <w:szCs w:val="22"/>
          <w:lang w:val="ru-RU"/>
        </w:rPr>
        <w:t>: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сформулировать рекомендации по стандартизации разметки данных для </w:t>
      </w:r>
      <w:r w:rsidR="0060718A">
        <w:rPr>
          <w:szCs w:val="22"/>
          <w:lang w:val="ru-RU"/>
        </w:rPr>
        <w:t xml:space="preserve">формата </w:t>
      </w:r>
      <w:r>
        <w:rPr>
          <w:szCs w:val="22"/>
        </w:rPr>
        <w:t>JSON</w:t>
      </w:r>
      <w:r>
        <w:rPr>
          <w:szCs w:val="22"/>
          <w:lang w:val="ru-RU"/>
        </w:rPr>
        <w:t>;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обеспечить единообразие </w:t>
      </w:r>
      <w:r w:rsidR="0060718A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 </w:t>
      </w:r>
      <w:r w:rsidR="0060718A" w:rsidRPr="0060718A">
        <w:rPr>
          <w:szCs w:val="22"/>
          <w:lang w:val="ru-RU"/>
        </w:rPr>
        <w:t>за счет</w:t>
      </w:r>
      <w:r w:rsidR="006071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выработки принципов проектирования высокого уровня для </w:t>
      </w:r>
      <w:r w:rsidR="0060718A">
        <w:rPr>
          <w:szCs w:val="22"/>
          <w:lang w:val="ru-RU"/>
        </w:rPr>
        <w:t xml:space="preserve">формата </w:t>
      </w:r>
      <w:r>
        <w:rPr>
          <w:szCs w:val="22"/>
        </w:rPr>
        <w:t>JSON</w:t>
      </w:r>
      <w:r>
        <w:rPr>
          <w:szCs w:val="22"/>
          <w:lang w:val="ru-RU"/>
        </w:rPr>
        <w:t>;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>повысить эффективность обмен</w:t>
      </w:r>
      <w:r w:rsidR="0060718A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данными за счет обеспечения повторного использования ресурсов </w:t>
      </w:r>
      <w:r>
        <w:rPr>
          <w:szCs w:val="22"/>
        </w:rPr>
        <w:t>JSON</w:t>
      </w:r>
      <w:r>
        <w:rPr>
          <w:szCs w:val="22"/>
          <w:lang w:val="ru-RU"/>
        </w:rPr>
        <w:t xml:space="preserve"> </w:t>
      </w:r>
      <w:r w:rsidR="0060718A">
        <w:rPr>
          <w:szCs w:val="22"/>
          <w:lang w:val="ru-RU"/>
        </w:rPr>
        <w:t xml:space="preserve">при обмене между </w:t>
      </w:r>
      <w:r>
        <w:rPr>
          <w:szCs w:val="22"/>
          <w:lang w:val="ru-RU"/>
        </w:rPr>
        <w:t>ВИС, а также</w:t>
      </w:r>
      <w:r w:rsidR="0060718A">
        <w:rPr>
          <w:szCs w:val="22"/>
          <w:lang w:val="ru-RU"/>
        </w:rPr>
        <w:t xml:space="preserve"> публично предоставляемых данных</w:t>
      </w:r>
      <w:r>
        <w:rPr>
          <w:szCs w:val="22"/>
          <w:lang w:val="ru-RU"/>
        </w:rPr>
        <w:t>; и</w:t>
      </w:r>
    </w:p>
    <w:p w:rsidR="007C26FF" w:rsidRDefault="00F370DC">
      <w:pPr>
        <w:pStyle w:val="ListParagraph"/>
        <w:numPr>
          <w:ilvl w:val="0"/>
          <w:numId w:val="6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способствовать </w:t>
      </w:r>
      <w:r w:rsidR="00973EAB">
        <w:rPr>
          <w:szCs w:val="22"/>
          <w:lang w:val="ru-RU"/>
        </w:rPr>
        <w:t xml:space="preserve">со временем повышению простоты </w:t>
      </w:r>
      <w:r>
        <w:rPr>
          <w:szCs w:val="22"/>
          <w:lang w:val="ru-RU"/>
        </w:rPr>
        <w:t xml:space="preserve">использования и лучшему пониманию данных благодаря их повторному использованию. </w:t>
      </w:r>
    </w:p>
    <w:p w:rsidR="007C26FF" w:rsidRDefault="00F370DC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t>Структура стандарта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Последний рабочий проект (рабочая версия 0.1) состоит из следующих пяти глав и введения: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принципы именования, основанные на положениях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>.96;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правила </w:t>
      </w:r>
      <w:r w:rsidR="00973EAB" w:rsidRPr="00973EAB">
        <w:rPr>
          <w:szCs w:val="22"/>
          <w:lang w:val="ru-RU"/>
        </w:rPr>
        <w:t>проект</w:t>
      </w:r>
      <w:r w:rsidR="00973EAB">
        <w:rPr>
          <w:szCs w:val="22"/>
          <w:lang w:val="ru-RU"/>
        </w:rPr>
        <w:t xml:space="preserve">ирования </w:t>
      </w:r>
      <w:r>
        <w:rPr>
          <w:szCs w:val="22"/>
        </w:rPr>
        <w:t>JSON</w:t>
      </w:r>
      <w:r>
        <w:rPr>
          <w:szCs w:val="22"/>
          <w:lang w:val="ru-RU"/>
        </w:rPr>
        <w:t>-схемы</w:t>
      </w:r>
      <w:r w:rsidR="00973EA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для самой схемы</w:t>
      </w:r>
      <w:r w:rsidR="00973EAB">
        <w:rPr>
          <w:szCs w:val="22"/>
          <w:lang w:val="ru-RU"/>
        </w:rPr>
        <w:t>)</w:t>
      </w:r>
      <w:r>
        <w:rPr>
          <w:szCs w:val="22"/>
          <w:lang w:val="ru-RU"/>
        </w:rPr>
        <w:t xml:space="preserve">; 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правила </w:t>
      </w:r>
      <w:r w:rsidR="00973EAB" w:rsidRPr="00973EAB">
        <w:rPr>
          <w:szCs w:val="22"/>
          <w:lang w:val="ru-RU"/>
        </w:rPr>
        <w:t>проект</w:t>
      </w:r>
      <w:r w:rsidR="00973EAB">
        <w:rPr>
          <w:szCs w:val="22"/>
          <w:lang w:val="ru-RU"/>
        </w:rPr>
        <w:t xml:space="preserve">ирования </w:t>
      </w:r>
      <w:r>
        <w:rPr>
          <w:szCs w:val="22"/>
          <w:lang w:val="ru-RU"/>
        </w:rPr>
        <w:t xml:space="preserve">структурных элементов </w:t>
      </w:r>
      <w:r>
        <w:rPr>
          <w:szCs w:val="22"/>
        </w:rPr>
        <w:t>JSON</w:t>
      </w:r>
      <w:r>
        <w:rPr>
          <w:szCs w:val="22"/>
          <w:lang w:val="ru-RU"/>
        </w:rPr>
        <w:t>-схемы</w:t>
      </w:r>
      <w:r w:rsidR="00973EA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для объектов и типов объектов</w:t>
      </w:r>
      <w:r w:rsidR="00973EAB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7C26FF" w:rsidRDefault="00F370DC">
      <w:pPr>
        <w:pStyle w:val="ListParagraph"/>
        <w:numPr>
          <w:ilvl w:val="0"/>
          <w:numId w:val="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идентификаторы </w:t>
      </w:r>
      <w:r>
        <w:rPr>
          <w:szCs w:val="22"/>
        </w:rPr>
        <w:t>JSON</w:t>
      </w:r>
      <w:r>
        <w:rPr>
          <w:szCs w:val="22"/>
          <w:lang w:val="ru-RU"/>
        </w:rPr>
        <w:t xml:space="preserve">-схемы: разработка </w:t>
      </w:r>
      <w:r>
        <w:rPr>
          <w:szCs w:val="22"/>
        </w:rPr>
        <w:t>URI</w:t>
      </w:r>
      <w:r>
        <w:rPr>
          <w:szCs w:val="22"/>
          <w:lang w:val="ru-RU"/>
        </w:rPr>
        <w:t xml:space="preserve">, определяющего </w:t>
      </w:r>
      <w:r w:rsidR="00973EAB">
        <w:rPr>
          <w:szCs w:val="22"/>
          <w:lang w:val="ru-RU"/>
        </w:rPr>
        <w:t>место</w:t>
      </w:r>
      <w:r>
        <w:rPr>
          <w:szCs w:val="22"/>
          <w:lang w:val="ru-RU"/>
        </w:rPr>
        <w:t xml:space="preserve">нахождение </w:t>
      </w:r>
      <w:r>
        <w:rPr>
          <w:szCs w:val="22"/>
        </w:rPr>
        <w:t>JSON</w:t>
      </w:r>
      <w:r>
        <w:rPr>
          <w:szCs w:val="22"/>
          <w:lang w:val="ru-RU"/>
        </w:rPr>
        <w:t>-ресурса; и</w:t>
      </w:r>
    </w:p>
    <w:p w:rsidR="007C26FF" w:rsidRDefault="00F370DC">
      <w:pPr>
        <w:pStyle w:val="ListParagraph"/>
        <w:numPr>
          <w:ilvl w:val="0"/>
          <w:numId w:val="6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правила разработки </w:t>
      </w:r>
      <w:r>
        <w:rPr>
          <w:szCs w:val="22"/>
        </w:rPr>
        <w:t>JSON</w:t>
      </w:r>
      <w:r>
        <w:rPr>
          <w:szCs w:val="22"/>
          <w:lang w:val="ru-RU"/>
        </w:rPr>
        <w:t xml:space="preserve">-документов: структура JSON-документа и существующие ограничения. </w:t>
      </w:r>
    </w:p>
    <w:p w:rsidR="007C26FF" w:rsidRDefault="00F370DC">
      <w:pPr>
        <w:keepNext/>
        <w:keepLines/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Кроме того, предусмотрены три дополнения:</w:t>
      </w:r>
    </w:p>
    <w:p w:rsidR="007C26FF" w:rsidRDefault="00F370DC">
      <w:pPr>
        <w:pStyle w:val="ListParagraph"/>
        <w:keepNext/>
        <w:keepLines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Дополнение </w:t>
      </w:r>
      <w:r>
        <w:rPr>
          <w:szCs w:val="22"/>
        </w:rPr>
        <w:t>A</w:t>
      </w:r>
      <w:r>
        <w:rPr>
          <w:szCs w:val="22"/>
          <w:lang w:val="ru-RU"/>
        </w:rPr>
        <w:t xml:space="preserve">: </w:t>
      </w:r>
      <w:r w:rsidR="00973EAB">
        <w:rPr>
          <w:szCs w:val="22"/>
          <w:lang w:val="ru-RU"/>
        </w:rPr>
        <w:t>ряд таблиц соответствия</w:t>
      </w:r>
      <w:r>
        <w:rPr>
          <w:szCs w:val="22"/>
          <w:lang w:val="ru-RU"/>
        </w:rPr>
        <w:t xml:space="preserve"> между компонентами XML-схем и </w:t>
      </w:r>
      <w:r>
        <w:rPr>
          <w:szCs w:val="22"/>
        </w:rPr>
        <w:t>JSON</w:t>
      </w:r>
      <w:r>
        <w:rPr>
          <w:szCs w:val="22"/>
          <w:lang w:val="ru-RU"/>
        </w:rPr>
        <w:t>-схем;</w:t>
      </w:r>
    </w:p>
    <w:p w:rsidR="007C26FF" w:rsidRDefault="00F370DC">
      <w:pPr>
        <w:pStyle w:val="ListParagraph"/>
        <w:keepNext/>
        <w:keepLines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Дополнение </w:t>
      </w:r>
      <w:r>
        <w:rPr>
          <w:szCs w:val="22"/>
        </w:rPr>
        <w:t>B</w:t>
      </w:r>
      <w:r w:rsidR="00973EAB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применяемые условия репрезентации, то есть общие классы и их виды относящихся к ним данных; </w:t>
      </w:r>
    </w:p>
    <w:p w:rsidR="007C26FF" w:rsidRDefault="00F370DC">
      <w:pPr>
        <w:pStyle w:val="ListParagraph"/>
        <w:keepNext/>
        <w:keepLines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Дополнение </w:t>
      </w:r>
      <w:r>
        <w:rPr>
          <w:szCs w:val="22"/>
        </w:rPr>
        <w:t>C</w:t>
      </w:r>
      <w:r>
        <w:rPr>
          <w:szCs w:val="22"/>
          <w:lang w:val="ru-RU"/>
        </w:rPr>
        <w:t xml:space="preserve">: </w:t>
      </w:r>
      <w:r w:rsidR="00973EAB">
        <w:rPr>
          <w:szCs w:val="22"/>
          <w:lang w:val="ru-RU"/>
        </w:rPr>
        <w:t>перечень стандартных</w:t>
      </w:r>
      <w:r>
        <w:rPr>
          <w:szCs w:val="22"/>
          <w:lang w:val="ru-RU"/>
        </w:rPr>
        <w:t xml:space="preserve"> сокращений и аббревиатур, которые должны использоваться вместо полных терминов.</w:t>
      </w:r>
    </w:p>
    <w:p w:rsidR="007C26FF" w:rsidRDefault="00F370DC">
      <w:pPr>
        <w:pStyle w:val="Heading2"/>
        <w:spacing w:after="0"/>
        <w:rPr>
          <w:szCs w:val="22"/>
          <w:lang w:val="ru-RU"/>
        </w:rPr>
      </w:pPr>
      <w:r>
        <w:rPr>
          <w:caps w:val="0"/>
          <w:szCs w:val="22"/>
          <w:lang w:val="ru-RU"/>
        </w:rPr>
        <w:t>ПОСЛЕДУЮЩЕЕ ОБСУЖДЕНИЕ И РАБОТА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феврале 2019 г. Международное бюро организовало онлайновое совещание </w:t>
      </w:r>
      <w:r w:rsidR="00973EAB">
        <w:rPr>
          <w:szCs w:val="22"/>
          <w:lang w:val="ru-RU"/>
        </w:rPr>
        <w:t xml:space="preserve">Целевой группы </w:t>
      </w:r>
      <w:r>
        <w:rPr>
          <w:szCs w:val="22"/>
          <w:lang w:val="ru-RU"/>
        </w:rPr>
        <w:t xml:space="preserve">по XML для ПС для обсуждения предложения, подготовленного Ведомством по патентам и товарным знакам США. Члены </w:t>
      </w:r>
      <w:r w:rsidR="00973EAB" w:rsidRPr="00973EAB">
        <w:rPr>
          <w:szCs w:val="22"/>
          <w:lang w:val="ru-RU"/>
        </w:rPr>
        <w:t>групп</w:t>
      </w:r>
      <w:r w:rsidR="00973EAB">
        <w:rPr>
          <w:szCs w:val="22"/>
          <w:lang w:val="ru-RU"/>
        </w:rPr>
        <w:t xml:space="preserve">ы </w:t>
      </w:r>
      <w:r>
        <w:rPr>
          <w:szCs w:val="22"/>
          <w:lang w:val="ru-RU"/>
        </w:rPr>
        <w:t xml:space="preserve">ознакомились с предварительным предложением, представленным Ведомством по патентам и товарным знакам США на совещании, состоявшемся в марте 2019 г. в Сеуле.  </w:t>
      </w:r>
      <w:r w:rsidR="00973EAB">
        <w:rPr>
          <w:szCs w:val="22"/>
          <w:lang w:val="ru-RU"/>
        </w:rPr>
        <w:t>Г</w:t>
      </w:r>
      <w:r>
        <w:rPr>
          <w:szCs w:val="22"/>
          <w:lang w:val="ru-RU"/>
        </w:rPr>
        <w:t xml:space="preserve">руппа приняла решение о разработке </w:t>
      </w:r>
      <w:r>
        <w:rPr>
          <w:szCs w:val="22"/>
        </w:rPr>
        <w:t>JSON</w:t>
      </w:r>
      <w:r>
        <w:rPr>
          <w:szCs w:val="22"/>
          <w:lang w:val="ru-RU"/>
        </w:rPr>
        <w:t xml:space="preserve">-схемы на базе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.96 и о том, чтобы начать </w:t>
      </w:r>
      <w:r w:rsidR="00973EAB" w:rsidRPr="00973EAB">
        <w:rPr>
          <w:szCs w:val="22"/>
          <w:lang w:val="ru-RU"/>
        </w:rPr>
        <w:t>работ</w:t>
      </w:r>
      <w:r w:rsidR="00973EAB">
        <w:rPr>
          <w:szCs w:val="22"/>
          <w:lang w:val="ru-RU"/>
        </w:rPr>
        <w:t xml:space="preserve">у </w:t>
      </w:r>
      <w:r>
        <w:rPr>
          <w:szCs w:val="22"/>
          <w:lang w:val="ru-RU"/>
        </w:rPr>
        <w:t xml:space="preserve">с </w:t>
      </w:r>
      <w:r>
        <w:rPr>
          <w:szCs w:val="22"/>
        </w:rPr>
        <w:t>XML</w:t>
      </w:r>
      <w:r>
        <w:rPr>
          <w:szCs w:val="22"/>
          <w:lang w:val="ru-RU"/>
        </w:rPr>
        <w:t>-компонентов простой структуры, то есть с атомарного уровня.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стандарте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.96 определено примерно 1 800 компонентов </w:t>
      </w:r>
      <w:r>
        <w:rPr>
          <w:szCs w:val="22"/>
        </w:rPr>
        <w:t>XML</w:t>
      </w:r>
      <w:r>
        <w:rPr>
          <w:szCs w:val="22"/>
          <w:lang w:val="ru-RU"/>
        </w:rPr>
        <w:t>-схем</w:t>
      </w:r>
      <w:r w:rsidR="00973EAB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.  Международное бюро, в качестве руководителя </w:t>
      </w:r>
      <w:r w:rsidR="00973EAB" w:rsidRPr="00973EAB">
        <w:rPr>
          <w:szCs w:val="22"/>
          <w:lang w:val="ru-RU"/>
        </w:rPr>
        <w:t>Целевой группы</w:t>
      </w:r>
      <w:r w:rsidR="00973E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XML для ПС, в</w:t>
      </w:r>
      <w:r w:rsidR="00973EAB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сотрудничестве с членами </w:t>
      </w:r>
      <w:r w:rsidR="00973EAB" w:rsidRPr="00973EAB">
        <w:rPr>
          <w:szCs w:val="22"/>
          <w:lang w:val="ru-RU"/>
        </w:rPr>
        <w:t>групп</w:t>
      </w:r>
      <w:r w:rsidR="00973EAB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, будет изучать варианты решения, облегчающего преобразование </w:t>
      </w:r>
      <w:r>
        <w:rPr>
          <w:szCs w:val="22"/>
        </w:rPr>
        <w:t>XML</w:t>
      </w:r>
      <w:r>
        <w:rPr>
          <w:szCs w:val="22"/>
          <w:lang w:val="ru-RU"/>
        </w:rPr>
        <w:t xml:space="preserve">-схем, соответствующих стандарту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.96, в </w:t>
      </w:r>
      <w:r>
        <w:rPr>
          <w:szCs w:val="22"/>
        </w:rPr>
        <w:t>JSON</w:t>
      </w:r>
      <w:r w:rsidR="00973EAB">
        <w:rPr>
          <w:szCs w:val="22"/>
          <w:lang w:val="ru-RU"/>
        </w:rPr>
        <w:t>-схему</w:t>
      </w:r>
      <w:r>
        <w:rPr>
          <w:szCs w:val="22"/>
          <w:lang w:val="ru-RU"/>
        </w:rPr>
        <w:t>.</w:t>
      </w:r>
    </w:p>
    <w:p w:rsidR="007C26FF" w:rsidRDefault="00F370D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 w:rsidR="00973EAB" w:rsidRPr="00973EAB">
        <w:rPr>
          <w:szCs w:val="22"/>
          <w:lang w:val="ru-RU"/>
        </w:rPr>
        <w:t>Целевая группа</w:t>
      </w:r>
      <w:r w:rsidR="00973EAB">
        <w:rPr>
          <w:szCs w:val="22"/>
          <w:lang w:val="ru-RU"/>
        </w:rPr>
        <w:t xml:space="preserve"> по XML для ПС продолжит</w:t>
      </w:r>
      <w:r>
        <w:rPr>
          <w:szCs w:val="22"/>
          <w:lang w:val="ru-RU"/>
        </w:rPr>
        <w:t xml:space="preserve"> </w:t>
      </w:r>
      <w:r w:rsidR="00973EAB">
        <w:rPr>
          <w:szCs w:val="22"/>
          <w:lang w:val="ru-RU"/>
        </w:rPr>
        <w:t xml:space="preserve">доработку </w:t>
      </w:r>
      <w:r w:rsidR="00973EAB" w:rsidRPr="00973EAB">
        <w:rPr>
          <w:szCs w:val="22"/>
          <w:lang w:val="ru-RU"/>
        </w:rPr>
        <w:t>предварительн</w:t>
      </w:r>
      <w:r w:rsidR="00973EAB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спецификации и план</w:t>
      </w:r>
      <w:r w:rsidR="00973EAB">
        <w:rPr>
          <w:szCs w:val="22"/>
          <w:lang w:val="ru-RU"/>
        </w:rPr>
        <w:t xml:space="preserve">а, чтобы </w:t>
      </w:r>
      <w:r>
        <w:rPr>
          <w:szCs w:val="22"/>
          <w:lang w:val="ru-RU"/>
        </w:rPr>
        <w:t>представить окончательное предложение на рассмотрение восьмой сессии КСВ.</w:t>
      </w:r>
    </w:p>
    <w:p w:rsidR="007C26FF" w:rsidRDefault="00F370DC">
      <w:pPr>
        <w:pStyle w:val="ONUME"/>
        <w:tabs>
          <w:tab w:val="num" w:pos="567"/>
        </w:tabs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 xml:space="preserve">КСВ </w:t>
      </w:r>
      <w:r w:rsidR="00973EAB">
        <w:rPr>
          <w:i/>
          <w:lang w:val="ru-RU"/>
        </w:rPr>
        <w:t>предлагается</w:t>
      </w:r>
      <w:r>
        <w:rPr>
          <w:i/>
        </w:rPr>
        <w:t>:</w:t>
      </w:r>
    </w:p>
    <w:p w:rsidR="007C26FF" w:rsidRDefault="00F370DC">
      <w:pPr>
        <w:pStyle w:val="BodyText"/>
        <w:numPr>
          <w:ilvl w:val="0"/>
          <w:numId w:val="4"/>
        </w:numPr>
        <w:tabs>
          <w:tab w:val="left" w:pos="6101"/>
          <w:tab w:val="left" w:pos="6668"/>
        </w:tabs>
        <w:ind w:left="5490" w:firstLine="54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документа;</w:t>
      </w:r>
    </w:p>
    <w:p w:rsidR="007C26FF" w:rsidRDefault="00F370DC">
      <w:pPr>
        <w:pStyle w:val="BodyText"/>
        <w:numPr>
          <w:ilvl w:val="0"/>
          <w:numId w:val="4"/>
        </w:numPr>
        <w:tabs>
          <w:tab w:val="left" w:pos="6101"/>
          <w:tab w:val="left" w:pos="6668"/>
        </w:tabs>
        <w:ind w:left="5490" w:firstLine="540"/>
        <w:rPr>
          <w:i/>
          <w:lang w:val="ru-RU"/>
        </w:rPr>
      </w:pPr>
      <w:r>
        <w:rPr>
          <w:i/>
          <w:lang w:val="ru-RU"/>
        </w:rPr>
        <w:t xml:space="preserve">представить замечания по рабочему проекту спецификации </w:t>
      </w:r>
      <w:r>
        <w:rPr>
          <w:i/>
        </w:rPr>
        <w:t>JSON</w:t>
      </w:r>
      <w:r>
        <w:rPr>
          <w:i/>
          <w:lang w:val="ru-RU"/>
        </w:rPr>
        <w:t>;</w:t>
      </w:r>
    </w:p>
    <w:p w:rsidR="007C26FF" w:rsidRDefault="00F370DC">
      <w:pPr>
        <w:pStyle w:val="BodyText"/>
        <w:numPr>
          <w:ilvl w:val="0"/>
          <w:numId w:val="4"/>
        </w:numPr>
        <w:tabs>
          <w:tab w:val="left" w:pos="6101"/>
          <w:tab w:val="left" w:pos="6668"/>
        </w:tabs>
        <w:ind w:left="5490" w:firstLine="540"/>
        <w:rPr>
          <w:i/>
          <w:lang w:val="ru-RU"/>
        </w:rPr>
      </w:pPr>
      <w:r>
        <w:rPr>
          <w:i/>
          <w:lang w:val="ru-RU"/>
        </w:rPr>
        <w:t xml:space="preserve">рекомендовать членам Комитета участвовать в обсуждении спецификации </w:t>
      </w:r>
      <w:r w:rsidR="00973EAB">
        <w:rPr>
          <w:i/>
          <w:lang w:val="ru-RU"/>
        </w:rPr>
        <w:t xml:space="preserve">формата </w:t>
      </w:r>
      <w:r>
        <w:rPr>
          <w:i/>
        </w:rPr>
        <w:t>JSON</w:t>
      </w:r>
      <w:r>
        <w:rPr>
          <w:i/>
          <w:lang w:val="ru-RU"/>
        </w:rPr>
        <w:t xml:space="preserve"> и тестировании </w:t>
      </w:r>
      <w:r>
        <w:rPr>
          <w:i/>
        </w:rPr>
        <w:t>JSON</w:t>
      </w:r>
      <w:r>
        <w:rPr>
          <w:i/>
          <w:lang w:val="ru-RU"/>
        </w:rPr>
        <w:t xml:space="preserve">-схемы и направить свои отзывы Целевой группе по </w:t>
      </w:r>
      <w:r>
        <w:rPr>
          <w:i/>
        </w:rPr>
        <w:t>XML</w:t>
      </w:r>
      <w:r>
        <w:rPr>
          <w:i/>
          <w:lang w:val="ru-RU"/>
        </w:rPr>
        <w:t xml:space="preserve"> для ПС; и</w:t>
      </w:r>
    </w:p>
    <w:p w:rsidR="007C26FF" w:rsidRDefault="00F370DC" w:rsidP="00AE1657">
      <w:pPr>
        <w:pStyle w:val="BodyText"/>
        <w:keepLines/>
        <w:numPr>
          <w:ilvl w:val="0"/>
          <w:numId w:val="4"/>
        </w:numPr>
        <w:tabs>
          <w:tab w:val="left" w:pos="6101"/>
          <w:tab w:val="left" w:pos="6668"/>
        </w:tabs>
        <w:spacing w:after="0"/>
        <w:ind w:left="5490" w:firstLine="540"/>
        <w:rPr>
          <w:i/>
          <w:lang w:val="ru-RU"/>
        </w:rPr>
      </w:pPr>
      <w:r>
        <w:rPr>
          <w:i/>
          <w:lang w:val="ru-RU"/>
        </w:rPr>
        <w:t xml:space="preserve">просить Целевую группу по </w:t>
      </w:r>
      <w:r>
        <w:rPr>
          <w:i/>
        </w:rPr>
        <w:t>XML</w:t>
      </w:r>
      <w:r>
        <w:rPr>
          <w:i/>
          <w:lang w:val="ru-RU"/>
        </w:rPr>
        <w:t xml:space="preserve"> для ПС представить окончательное предложение на рассмотрение восьмой сессии КСВ.</w:t>
      </w:r>
    </w:p>
    <w:p w:rsidR="007C26FF" w:rsidRDefault="007C26FF" w:rsidP="00AE1657">
      <w:pPr>
        <w:pStyle w:val="ListParagraph"/>
        <w:keepLines/>
        <w:contextualSpacing w:val="0"/>
        <w:rPr>
          <w:i/>
          <w:szCs w:val="22"/>
          <w:lang w:val="ru-RU"/>
        </w:rPr>
      </w:pPr>
    </w:p>
    <w:p w:rsidR="007C26FF" w:rsidRDefault="007C26FF">
      <w:pPr>
        <w:pStyle w:val="ListParagraph"/>
        <w:contextualSpacing w:val="0"/>
        <w:rPr>
          <w:i/>
          <w:szCs w:val="22"/>
          <w:lang w:val="ru-RU"/>
        </w:rPr>
      </w:pPr>
    </w:p>
    <w:p w:rsidR="007C26FF" w:rsidRDefault="00F370DC">
      <w:pPr>
        <w:pStyle w:val="ListParagraph"/>
        <w:ind w:right="2335"/>
        <w:jc w:val="right"/>
        <w:rPr>
          <w:szCs w:val="22"/>
        </w:rPr>
      </w:pPr>
      <w:r>
        <w:rPr>
          <w:szCs w:val="22"/>
        </w:rPr>
        <w:t>[Приложение следует]</w:t>
      </w:r>
    </w:p>
    <w:p w:rsidR="007C26FF" w:rsidRDefault="007C26FF">
      <w:pPr>
        <w:pStyle w:val="ListParagraph"/>
        <w:ind w:right="2335"/>
        <w:jc w:val="right"/>
        <w:rPr>
          <w:szCs w:val="22"/>
        </w:rPr>
      </w:pPr>
    </w:p>
    <w:sectPr w:rsidR="007C26F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FF" w:rsidRDefault="00F370DC">
      <w:r>
        <w:separator/>
      </w:r>
    </w:p>
  </w:endnote>
  <w:endnote w:type="continuationSeparator" w:id="0">
    <w:p w:rsidR="007C26FF" w:rsidRDefault="00F370DC">
      <w:r>
        <w:separator/>
      </w:r>
    </w:p>
    <w:p w:rsidR="007C26FF" w:rsidRDefault="00F370DC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26FF" w:rsidRDefault="00F370D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FF" w:rsidRDefault="00F370DC">
      <w:r>
        <w:separator/>
      </w:r>
    </w:p>
  </w:footnote>
  <w:footnote w:type="continuationSeparator" w:id="0">
    <w:p w:rsidR="007C26FF" w:rsidRDefault="00F370DC">
      <w:r>
        <w:separator/>
      </w:r>
    </w:p>
    <w:p w:rsidR="007C26FF" w:rsidRDefault="00F370DC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7C26FF" w:rsidRDefault="00F370D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FF" w:rsidRDefault="00F370DC">
    <w:pPr>
      <w:jc w:val="right"/>
    </w:pPr>
    <w:bookmarkStart w:id="6" w:name="Code2"/>
    <w:bookmarkEnd w:id="6"/>
    <w:r>
      <w:t>CWS/7/5</w:t>
    </w:r>
  </w:p>
  <w:p w:rsidR="007C26FF" w:rsidRDefault="00564B82">
    <w:pPr>
      <w:jc w:val="right"/>
    </w:pPr>
    <w:r>
      <w:rPr>
        <w:lang w:val="ru-RU"/>
      </w:rPr>
      <w:t xml:space="preserve">стр. </w:t>
    </w:r>
    <w:r w:rsidR="00F370DC">
      <w:fldChar w:fldCharType="begin"/>
    </w:r>
    <w:r w:rsidR="00F370DC">
      <w:instrText xml:space="preserve"> PAGE  \* MERGEFORMAT </w:instrText>
    </w:r>
    <w:r w:rsidR="00F370DC">
      <w:fldChar w:fldCharType="separate"/>
    </w:r>
    <w:r w:rsidR="00EB533E">
      <w:rPr>
        <w:noProof/>
      </w:rPr>
      <w:t>2</w:t>
    </w:r>
    <w:r w:rsidR="00F370DC">
      <w:fldChar w:fldCharType="end"/>
    </w:r>
  </w:p>
  <w:p w:rsidR="007C26FF" w:rsidRDefault="007C26FF">
    <w:pPr>
      <w:jc w:val="right"/>
    </w:pPr>
  </w:p>
  <w:p w:rsidR="007C26FF" w:rsidRDefault="007C26F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491AB4"/>
    <w:multiLevelType w:val="hybridMultilevel"/>
    <w:tmpl w:val="F942EF68"/>
    <w:lvl w:ilvl="0" w:tplc="1CAAFB8E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4920CF8"/>
    <w:multiLevelType w:val="hybridMultilevel"/>
    <w:tmpl w:val="540240AC"/>
    <w:lvl w:ilvl="0" w:tplc="90B874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5F96"/>
    <w:multiLevelType w:val="hybridMultilevel"/>
    <w:tmpl w:val="8DFA54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273E"/>
    <w:multiLevelType w:val="hybridMultilevel"/>
    <w:tmpl w:val="7946080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AD6277"/>
    <w:multiLevelType w:val="hybridMultilevel"/>
    <w:tmpl w:val="64CED25A"/>
    <w:lvl w:ilvl="0" w:tplc="6364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24ED"/>
    <w:multiLevelType w:val="hybridMultilevel"/>
    <w:tmpl w:val="5582D2AE"/>
    <w:lvl w:ilvl="0" w:tplc="9C9A45D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5CD"/>
    <w:multiLevelType w:val="hybridMultilevel"/>
    <w:tmpl w:val="D9E00FA4"/>
    <w:lvl w:ilvl="0" w:tplc="02167700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7" w15:restartNumberingAfterBreak="0">
    <w:nsid w:val="7CA777CB"/>
    <w:multiLevelType w:val="hybridMultilevel"/>
    <w:tmpl w:val="EF6496FA"/>
    <w:lvl w:ilvl="0" w:tplc="EFEE3688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F274097"/>
    <w:multiLevelType w:val="hybridMultilevel"/>
    <w:tmpl w:val="326E0DB6"/>
    <w:lvl w:ilvl="0" w:tplc="4E0A23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90B874AC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9"/>
  </w:num>
  <w:num w:numId="7">
    <w:abstractNumId w:val="2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13"/>
  </w:num>
  <w:num w:numId="13">
    <w:abstractNumId w:val="12"/>
  </w:num>
  <w:num w:numId="14">
    <w:abstractNumId w:val="0"/>
  </w:num>
  <w:num w:numId="15">
    <w:abstractNumId w:val="17"/>
  </w:num>
  <w:num w:numId="16">
    <w:abstractNumId w:val="16"/>
  </w:num>
  <w:num w:numId="17">
    <w:abstractNumId w:val="15"/>
  </w:num>
  <w:num w:numId="18">
    <w:abstractNumId w:val="7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4"/>
    <w:rsid w:val="00225562"/>
    <w:rsid w:val="002576C4"/>
    <w:rsid w:val="00564B82"/>
    <w:rsid w:val="0060718A"/>
    <w:rsid w:val="007C26FF"/>
    <w:rsid w:val="00973EAB"/>
    <w:rsid w:val="00AE1657"/>
    <w:rsid w:val="00EB533E"/>
    <w:rsid w:val="00F3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F01F581-A96D-4587-8995-83393BDC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1">
    <w:name w:val="Обычный1"/>
    <w:basedOn w:val="DefaultParagraphFont"/>
    <w:rPr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4</Pages>
  <Words>908</Words>
  <Characters>6089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CWS/7/5 (in Russian)</vt:lpstr>
      <vt:lpstr>CWS/7/5 (in English)</vt:lpstr>
    </vt:vector>
  </TitlesOfParts>
  <Company>WIPO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CWS/7/5 (in Russian)</dc:title>
  <dc:subject>ПРЕДЛОЖЕНИЕ О РАЗРАБОТКЕ СПЕЦИФИКАЦИИ JSON</dc:subject>
  <dc:creator>WIPO</dc:creator>
  <cp:keywords>CWS, WIPO</cp:keywords>
  <cp:lastModifiedBy>DRAKE Sophie</cp:lastModifiedBy>
  <cp:revision>7</cp:revision>
  <cp:lastPrinted>2011-02-15T11:56:00Z</cp:lastPrinted>
  <dcterms:created xsi:type="dcterms:W3CDTF">2019-05-21T13:34:00Z</dcterms:created>
  <dcterms:modified xsi:type="dcterms:W3CDTF">2019-05-29T07:57:00Z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