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7E" w:rsidRPr="00A10614" w:rsidRDefault="00A10614" w:rsidP="00EA137E">
      <w:pPr>
        <w:pStyle w:val="Heading1"/>
        <w:rPr>
          <w:szCs w:val="22"/>
          <w:lang w:val="ru-RU"/>
        </w:rPr>
      </w:pPr>
      <w:r>
        <w:rPr>
          <w:szCs w:val="22"/>
          <w:lang w:val="ru-RU"/>
        </w:rPr>
        <w:t>ПРЕДЛОЖЕНИЕ О ПЕРЕСМОТРЕ СТАНДАРТА ВОИС</w:t>
      </w:r>
      <w:r w:rsidR="00EA137E" w:rsidRPr="00A10614">
        <w:rPr>
          <w:szCs w:val="22"/>
          <w:lang w:val="ru-RU"/>
        </w:rPr>
        <w:t xml:space="preserve"> </w:t>
      </w:r>
      <w:r w:rsidR="00EA137E" w:rsidRPr="001500B5">
        <w:rPr>
          <w:szCs w:val="22"/>
        </w:rPr>
        <w:t>ST</w:t>
      </w:r>
      <w:r w:rsidR="00EA137E" w:rsidRPr="00A10614">
        <w:rPr>
          <w:szCs w:val="22"/>
          <w:lang w:val="ru-RU"/>
        </w:rPr>
        <w:t>.60</w:t>
      </w:r>
    </w:p>
    <w:p w:rsidR="00EA137E" w:rsidRPr="00A10614" w:rsidRDefault="00EA137E" w:rsidP="00EA137E">
      <w:pPr>
        <w:rPr>
          <w:b/>
          <w:bCs/>
          <w:szCs w:val="22"/>
          <w:lang w:val="ru-RU"/>
        </w:rPr>
      </w:pPr>
    </w:p>
    <w:p w:rsidR="00EA137E" w:rsidRPr="00A10614" w:rsidRDefault="00A10614" w:rsidP="00EA137E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Документ подготовлен </w:t>
      </w:r>
      <w:r w:rsidRPr="00A10614">
        <w:rPr>
          <w:i/>
          <w:iCs/>
          <w:lang w:val="ru-RU"/>
        </w:rPr>
        <w:t>Ведомство</w:t>
      </w:r>
      <w:r>
        <w:rPr>
          <w:i/>
          <w:iCs/>
          <w:lang w:val="ru-RU"/>
        </w:rPr>
        <w:t>м</w:t>
      </w:r>
      <w:r w:rsidRPr="00A10614">
        <w:rPr>
          <w:i/>
          <w:iCs/>
          <w:lang w:val="ru-RU"/>
        </w:rPr>
        <w:t xml:space="preserve"> интеллектуальной собственности Европейского союза (ВИСЕС)</w:t>
      </w:r>
    </w:p>
    <w:p w:rsidR="00EA137E" w:rsidRPr="00A10614" w:rsidRDefault="00EA137E" w:rsidP="00EA137E">
      <w:pPr>
        <w:rPr>
          <w:szCs w:val="22"/>
          <w:lang w:val="ru-RU"/>
        </w:rPr>
      </w:pPr>
    </w:p>
    <w:p w:rsidR="00EA137E" w:rsidRPr="006D68AA" w:rsidRDefault="00A10614" w:rsidP="00EA137E">
      <w:pPr>
        <w:pStyle w:val="Heading2"/>
      </w:pPr>
      <w:r>
        <w:rPr>
          <w:lang w:val="ru-RU"/>
        </w:rPr>
        <w:t>СПРАВОЧНАЯ ИНФОРМАЦИЯ</w:t>
      </w:r>
      <w:r w:rsidR="00EA137E" w:rsidRPr="006D68AA">
        <w:t xml:space="preserve"> </w:t>
      </w:r>
    </w:p>
    <w:p w:rsidR="00EA137E" w:rsidRPr="00A10614" w:rsidRDefault="00A10614" w:rsidP="00EA137E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Настоящее</w:t>
      </w:r>
      <w:r w:rsidRPr="00A106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предложение</w:t>
      </w:r>
      <w:r w:rsidRPr="00A106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касается</w:t>
      </w:r>
      <w:r w:rsidRPr="00A106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стандарта</w:t>
      </w:r>
      <w:r w:rsidRPr="00A106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A10614">
        <w:rPr>
          <w:szCs w:val="22"/>
          <w:lang w:val="ru-RU"/>
        </w:rPr>
        <w:t xml:space="preserve"> </w:t>
      </w:r>
      <w:r w:rsidR="00EA137E" w:rsidRPr="00440C7D">
        <w:rPr>
          <w:szCs w:val="22"/>
        </w:rPr>
        <w:t>ST</w:t>
      </w:r>
      <w:r w:rsidR="00EA137E" w:rsidRPr="00A10614">
        <w:rPr>
          <w:szCs w:val="22"/>
          <w:lang w:val="ru-RU"/>
        </w:rPr>
        <w:t xml:space="preserve">. 60 </w:t>
      </w:r>
      <w:r w:rsidRPr="00A10614">
        <w:rPr>
          <w:szCs w:val="22"/>
          <w:lang w:val="ru-RU"/>
        </w:rPr>
        <w:t>«Рекомендации, относящиеся к библиографическим данным о товарных знаках»</w:t>
      </w:r>
      <w:r w:rsidR="00EA137E" w:rsidRPr="00A1061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 имеется в Интернете по адресу</w:t>
      </w:r>
      <w:r w:rsidR="00EA137E" w:rsidRPr="00A10614">
        <w:rPr>
          <w:szCs w:val="22"/>
          <w:lang w:val="ru-RU"/>
        </w:rPr>
        <w:t xml:space="preserve">: </w:t>
      </w:r>
      <w:hyperlink r:id="rId8" w:history="1">
        <w:r w:rsidR="00EA137E" w:rsidRPr="00440C7D">
          <w:rPr>
            <w:rStyle w:val="Hyperlink"/>
            <w:color w:val="auto"/>
          </w:rPr>
          <w:t>http</w:t>
        </w:r>
        <w:r w:rsidR="00EA137E" w:rsidRPr="00A10614">
          <w:rPr>
            <w:rStyle w:val="Hyperlink"/>
            <w:color w:val="auto"/>
            <w:lang w:val="ru-RU"/>
          </w:rPr>
          <w:t>://</w:t>
        </w:r>
        <w:r w:rsidR="00EA137E" w:rsidRPr="00440C7D">
          <w:rPr>
            <w:rStyle w:val="Hyperlink"/>
            <w:color w:val="auto"/>
          </w:rPr>
          <w:t>www</w:t>
        </w:r>
        <w:r w:rsidR="00EA137E" w:rsidRPr="00A10614">
          <w:rPr>
            <w:rStyle w:val="Hyperlink"/>
            <w:color w:val="auto"/>
            <w:lang w:val="ru-RU"/>
          </w:rPr>
          <w:t>.</w:t>
        </w:r>
        <w:proofErr w:type="spellStart"/>
        <w:r w:rsidR="00EA137E" w:rsidRPr="00440C7D">
          <w:rPr>
            <w:rStyle w:val="Hyperlink"/>
            <w:color w:val="auto"/>
          </w:rPr>
          <w:t>wipo</w:t>
        </w:r>
        <w:proofErr w:type="spellEnd"/>
        <w:r w:rsidR="00EA137E" w:rsidRPr="00A10614">
          <w:rPr>
            <w:rStyle w:val="Hyperlink"/>
            <w:color w:val="auto"/>
            <w:lang w:val="ru-RU"/>
          </w:rPr>
          <w:t>.</w:t>
        </w:r>
        <w:proofErr w:type="spellStart"/>
        <w:r w:rsidR="00EA137E" w:rsidRPr="00440C7D">
          <w:rPr>
            <w:rStyle w:val="Hyperlink"/>
            <w:color w:val="auto"/>
          </w:rPr>
          <w:t>int</w:t>
        </w:r>
        <w:proofErr w:type="spellEnd"/>
        <w:r w:rsidR="00EA137E" w:rsidRPr="00A10614">
          <w:rPr>
            <w:rStyle w:val="Hyperlink"/>
            <w:color w:val="auto"/>
            <w:lang w:val="ru-RU"/>
          </w:rPr>
          <w:t>/</w:t>
        </w:r>
        <w:r w:rsidR="00EA137E" w:rsidRPr="00440C7D">
          <w:rPr>
            <w:rStyle w:val="Hyperlink"/>
            <w:color w:val="auto"/>
          </w:rPr>
          <w:t>export</w:t>
        </w:r>
        <w:r w:rsidR="00EA137E" w:rsidRPr="00A10614">
          <w:rPr>
            <w:rStyle w:val="Hyperlink"/>
            <w:color w:val="auto"/>
            <w:lang w:val="ru-RU"/>
          </w:rPr>
          <w:t>/</w:t>
        </w:r>
        <w:r w:rsidR="00EA137E" w:rsidRPr="00440C7D">
          <w:rPr>
            <w:rStyle w:val="Hyperlink"/>
            <w:color w:val="auto"/>
          </w:rPr>
          <w:t>sites</w:t>
        </w:r>
        <w:r w:rsidR="00EA137E" w:rsidRPr="00A10614">
          <w:rPr>
            <w:rStyle w:val="Hyperlink"/>
            <w:color w:val="auto"/>
            <w:lang w:val="ru-RU"/>
          </w:rPr>
          <w:t>/</w:t>
        </w:r>
        <w:r w:rsidR="00EA137E" w:rsidRPr="00440C7D">
          <w:rPr>
            <w:rStyle w:val="Hyperlink"/>
            <w:color w:val="auto"/>
          </w:rPr>
          <w:t>www</w:t>
        </w:r>
        <w:r w:rsidR="00EA137E" w:rsidRPr="00A10614">
          <w:rPr>
            <w:rStyle w:val="Hyperlink"/>
            <w:color w:val="auto"/>
            <w:lang w:val="ru-RU"/>
          </w:rPr>
          <w:t>/</w:t>
        </w:r>
        <w:r w:rsidR="00EA137E" w:rsidRPr="00440C7D">
          <w:rPr>
            <w:rStyle w:val="Hyperlink"/>
            <w:color w:val="auto"/>
          </w:rPr>
          <w:t>standards</w:t>
        </w:r>
        <w:r w:rsidR="00EA137E" w:rsidRPr="00A10614">
          <w:rPr>
            <w:rStyle w:val="Hyperlink"/>
            <w:color w:val="auto"/>
            <w:lang w:val="ru-RU"/>
          </w:rPr>
          <w:t>/</w:t>
        </w:r>
        <w:proofErr w:type="spellStart"/>
        <w:r w:rsidR="00EA137E" w:rsidRPr="00440C7D">
          <w:rPr>
            <w:rStyle w:val="Hyperlink"/>
            <w:color w:val="auto"/>
          </w:rPr>
          <w:t>en</w:t>
        </w:r>
        <w:proofErr w:type="spellEnd"/>
        <w:r w:rsidR="00EA137E" w:rsidRPr="00A10614">
          <w:rPr>
            <w:rStyle w:val="Hyperlink"/>
            <w:color w:val="auto"/>
            <w:lang w:val="ru-RU"/>
          </w:rPr>
          <w:t>/</w:t>
        </w:r>
        <w:r w:rsidR="00EA137E" w:rsidRPr="00440C7D">
          <w:rPr>
            <w:rStyle w:val="Hyperlink"/>
            <w:color w:val="auto"/>
          </w:rPr>
          <w:t>pdf</w:t>
        </w:r>
        <w:r w:rsidR="00EA137E" w:rsidRPr="00A10614">
          <w:rPr>
            <w:rStyle w:val="Hyperlink"/>
            <w:color w:val="auto"/>
            <w:lang w:val="ru-RU"/>
          </w:rPr>
          <w:t>/03-60-01.</w:t>
        </w:r>
        <w:r w:rsidR="00EA137E" w:rsidRPr="00440C7D">
          <w:rPr>
            <w:rStyle w:val="Hyperlink"/>
            <w:color w:val="auto"/>
          </w:rPr>
          <w:t>pdf</w:t>
        </w:r>
      </w:hyperlink>
      <w:r w:rsidR="00EA137E" w:rsidRPr="00A10614">
        <w:rPr>
          <w:szCs w:val="22"/>
          <w:lang w:val="ru-RU"/>
        </w:rPr>
        <w:t xml:space="preserve"> </w:t>
      </w:r>
    </w:p>
    <w:p w:rsidR="00EA137E" w:rsidRPr="00A10614" w:rsidRDefault="00A10614" w:rsidP="00EA137E">
      <w:pPr>
        <w:pStyle w:val="ONUME"/>
        <w:rPr>
          <w:szCs w:val="22"/>
          <w:lang w:val="ru-RU"/>
        </w:rPr>
      </w:pPr>
      <w:r w:rsidRPr="00A10614">
        <w:rPr>
          <w:szCs w:val="22"/>
          <w:lang w:val="ru-RU"/>
        </w:rPr>
        <w:t xml:space="preserve">Предложение касается обновления международных цифровых кодов для идентификации (библиографических) данных (ИНИД) в целях отражения новых видов товарных знаков с использованием двух </w:t>
      </w:r>
      <w:r>
        <w:rPr>
          <w:szCs w:val="22"/>
          <w:lang w:val="ru-RU"/>
        </w:rPr>
        <w:t>связанных между собой</w:t>
      </w:r>
      <w:r w:rsidRPr="00A10614">
        <w:rPr>
          <w:szCs w:val="22"/>
          <w:lang w:val="ru-RU"/>
        </w:rPr>
        <w:t xml:space="preserve"> вариантов</w:t>
      </w:r>
      <w:r>
        <w:rPr>
          <w:szCs w:val="22"/>
          <w:lang w:val="ru-RU"/>
        </w:rPr>
        <w:t xml:space="preserve">.  Предлагается либо обновить стандарт в упрощенном варианте (добавив один код и изменив другой), либо </w:t>
      </w:r>
      <w:r w:rsidRPr="00A10614">
        <w:rPr>
          <w:szCs w:val="22"/>
          <w:lang w:val="ru-RU"/>
        </w:rPr>
        <w:t>внес</w:t>
      </w:r>
      <w:r>
        <w:rPr>
          <w:szCs w:val="22"/>
          <w:lang w:val="ru-RU"/>
        </w:rPr>
        <w:t>ти в стандарт</w:t>
      </w:r>
      <w:r w:rsidRPr="00A10614">
        <w:rPr>
          <w:szCs w:val="22"/>
          <w:lang w:val="ru-RU"/>
        </w:rPr>
        <w:t xml:space="preserve"> более подробны</w:t>
      </w:r>
      <w:r>
        <w:rPr>
          <w:szCs w:val="22"/>
          <w:lang w:val="ru-RU"/>
        </w:rPr>
        <w:t>е</w:t>
      </w:r>
      <w:r w:rsidRPr="00A10614">
        <w:rPr>
          <w:szCs w:val="22"/>
          <w:lang w:val="ru-RU"/>
        </w:rPr>
        <w:t xml:space="preserve"> изменени</w:t>
      </w:r>
      <w:r>
        <w:rPr>
          <w:szCs w:val="22"/>
          <w:lang w:val="ru-RU"/>
        </w:rPr>
        <w:t>я</w:t>
      </w:r>
      <w:r w:rsidR="00EA137E" w:rsidRPr="00A10614">
        <w:rPr>
          <w:szCs w:val="22"/>
          <w:lang w:val="ru-RU"/>
        </w:rPr>
        <w:t>.</w:t>
      </w:r>
    </w:p>
    <w:p w:rsidR="00EA137E" w:rsidRPr="00A10614" w:rsidRDefault="00A10614" w:rsidP="00EA137E">
      <w:pPr>
        <w:pStyle w:val="Heading2"/>
        <w:rPr>
          <w:lang w:val="ru-RU"/>
        </w:rPr>
      </w:pPr>
      <w:r>
        <w:rPr>
          <w:lang w:val="ru-RU"/>
        </w:rPr>
        <w:t>новые виды знаков</w:t>
      </w:r>
    </w:p>
    <w:p w:rsidR="00EA137E" w:rsidRPr="00A10614" w:rsidRDefault="00A10614" w:rsidP="00EA137E">
      <w:pPr>
        <w:pStyle w:val="Heading3"/>
        <w:rPr>
          <w:b/>
          <w:u w:val="none"/>
          <w:lang w:val="ru-RU"/>
        </w:rPr>
      </w:pPr>
      <w:r>
        <w:rPr>
          <w:b/>
          <w:u w:val="none"/>
          <w:lang w:val="ru-RU"/>
        </w:rPr>
        <w:t>Упрощенный вариант</w:t>
      </w:r>
    </w:p>
    <w:p w:rsidR="00EA137E" w:rsidRPr="00D439C0" w:rsidRDefault="00D439C0" w:rsidP="00EA137E">
      <w:pPr>
        <w:pStyle w:val="ONUME"/>
        <w:rPr>
          <w:bCs/>
          <w:szCs w:val="22"/>
          <w:lang w:val="ru-RU"/>
        </w:rPr>
      </w:pPr>
      <w:r>
        <w:rPr>
          <w:bCs/>
          <w:szCs w:val="22"/>
          <w:lang w:val="ru-RU"/>
        </w:rPr>
        <w:t>По</w:t>
      </w:r>
      <w:r w:rsidRPr="00D439C0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итогам</w:t>
      </w:r>
      <w:r w:rsidRPr="00D439C0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второго</w:t>
      </w:r>
      <w:r w:rsidRPr="00D439C0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этапа</w:t>
      </w:r>
      <w:r w:rsidRPr="00D439C0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реформы</w:t>
      </w:r>
      <w:r w:rsidRPr="00D439C0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законодательства</w:t>
      </w:r>
      <w:r w:rsidRPr="00D439C0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</w:t>
      </w:r>
      <w:r w:rsidRPr="00D439C0">
        <w:rPr>
          <w:bCs/>
          <w:szCs w:val="22"/>
          <w:lang w:val="ru-RU"/>
        </w:rPr>
        <w:t xml:space="preserve"> товарном знаке Европейского союза </w:t>
      </w:r>
      <w:r w:rsidR="00EA137E" w:rsidRPr="00D439C0">
        <w:rPr>
          <w:bCs/>
          <w:szCs w:val="22"/>
          <w:lang w:val="ru-RU"/>
        </w:rPr>
        <w:t>(</w:t>
      </w:r>
      <w:r w:rsidR="00EA137E" w:rsidRPr="00440C7D">
        <w:rPr>
          <w:bCs/>
          <w:szCs w:val="22"/>
        </w:rPr>
        <w:t>EUTM</w:t>
      </w:r>
      <w:r w:rsidR="00EA137E" w:rsidRPr="00D439C0">
        <w:rPr>
          <w:bCs/>
          <w:szCs w:val="22"/>
          <w:lang w:val="ru-RU"/>
        </w:rPr>
        <w:t xml:space="preserve">) </w:t>
      </w:r>
      <w:r>
        <w:rPr>
          <w:bCs/>
          <w:szCs w:val="22"/>
          <w:lang w:val="ru-RU"/>
        </w:rPr>
        <w:t>с</w:t>
      </w:r>
      <w:r w:rsidRPr="00D439C0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октября</w:t>
      </w:r>
      <w:r w:rsidRPr="00D439C0">
        <w:rPr>
          <w:bCs/>
          <w:szCs w:val="22"/>
          <w:lang w:val="ru-RU"/>
        </w:rPr>
        <w:t xml:space="preserve"> </w:t>
      </w:r>
      <w:r w:rsidR="00EA137E" w:rsidRPr="00D439C0">
        <w:rPr>
          <w:bCs/>
          <w:szCs w:val="22"/>
          <w:lang w:val="ru-RU"/>
        </w:rPr>
        <w:t>2017</w:t>
      </w:r>
      <w:r w:rsidRPr="00D439C0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г</w:t>
      </w:r>
      <w:r w:rsidRPr="00D439C0">
        <w:rPr>
          <w:bCs/>
          <w:szCs w:val="22"/>
          <w:lang w:val="ru-RU"/>
        </w:rPr>
        <w:t xml:space="preserve">. </w:t>
      </w:r>
      <w:r>
        <w:rPr>
          <w:bCs/>
          <w:szCs w:val="22"/>
          <w:lang w:val="ru-RU"/>
        </w:rPr>
        <w:t>согласно</w:t>
      </w:r>
      <w:r w:rsidRPr="00D439C0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Исполнительному регламенту о</w:t>
      </w:r>
      <w:r w:rsidR="00EA137E" w:rsidRPr="00D439C0">
        <w:rPr>
          <w:bCs/>
          <w:szCs w:val="22"/>
          <w:lang w:val="ru-RU"/>
        </w:rPr>
        <w:t xml:space="preserve"> </w:t>
      </w:r>
      <w:r w:rsidR="00EA137E" w:rsidRPr="00440C7D">
        <w:rPr>
          <w:bCs/>
          <w:szCs w:val="22"/>
        </w:rPr>
        <w:t>EUTM</w:t>
      </w:r>
      <w:r w:rsidR="00EA137E" w:rsidRPr="00D439C0">
        <w:rPr>
          <w:bCs/>
          <w:szCs w:val="22"/>
          <w:lang w:val="ru-RU"/>
        </w:rPr>
        <w:t xml:space="preserve"> (</w:t>
      </w:r>
      <w:r w:rsidR="00EA137E" w:rsidRPr="00440C7D">
        <w:rPr>
          <w:bCs/>
          <w:szCs w:val="22"/>
        </w:rPr>
        <w:t>EUTMIR</w:t>
      </w:r>
      <w:r w:rsidR="00EA137E" w:rsidRPr="00440C7D">
        <w:rPr>
          <w:rStyle w:val="FootnoteReference"/>
          <w:bCs/>
          <w:szCs w:val="22"/>
        </w:rPr>
        <w:footnoteReference w:id="2"/>
      </w:r>
      <w:r w:rsidR="00EA137E" w:rsidRPr="00D439C0">
        <w:rPr>
          <w:bCs/>
          <w:szCs w:val="22"/>
          <w:lang w:val="ru-RU"/>
        </w:rPr>
        <w:t>)</w:t>
      </w:r>
      <w:r w:rsidR="00B07A4E">
        <w:rPr>
          <w:bCs/>
          <w:szCs w:val="22"/>
          <w:lang w:val="ru-RU"/>
        </w:rPr>
        <w:t>,</w:t>
      </w:r>
      <w:r w:rsidR="00EA137E" w:rsidRPr="00D439C0">
        <w:rPr>
          <w:bCs/>
          <w:szCs w:val="22"/>
          <w:lang w:val="ru-RU"/>
        </w:rPr>
        <w:t xml:space="preserve"> </w:t>
      </w:r>
      <w:r w:rsidR="00B07A4E">
        <w:rPr>
          <w:bCs/>
          <w:szCs w:val="22"/>
          <w:lang w:val="ru-RU"/>
        </w:rPr>
        <w:t>помимо друг</w:t>
      </w:r>
      <w:r w:rsidR="007923CF">
        <w:rPr>
          <w:bCs/>
          <w:szCs w:val="22"/>
          <w:lang w:val="ru-RU"/>
        </w:rPr>
        <w:t>ого</w:t>
      </w:r>
      <w:r w:rsidR="00B07A4E">
        <w:rPr>
          <w:bCs/>
          <w:szCs w:val="22"/>
          <w:lang w:val="ru-RU"/>
        </w:rPr>
        <w:t xml:space="preserve"> вид</w:t>
      </w:r>
      <w:r w:rsidR="007923CF">
        <w:rPr>
          <w:bCs/>
          <w:szCs w:val="22"/>
          <w:lang w:val="ru-RU"/>
        </w:rPr>
        <w:t>а</w:t>
      </w:r>
      <w:r w:rsidR="00B07A4E">
        <w:rPr>
          <w:bCs/>
          <w:szCs w:val="22"/>
          <w:lang w:val="ru-RU"/>
        </w:rPr>
        <w:t xml:space="preserve"> знака </w:t>
      </w:r>
      <w:r w:rsidR="00B07A4E" w:rsidRPr="00D439C0">
        <w:rPr>
          <w:szCs w:val="22"/>
          <w:lang w:val="ru-RU"/>
        </w:rPr>
        <w:t>(</w:t>
      </w:r>
      <w:r w:rsidR="00B07A4E">
        <w:rPr>
          <w:bCs/>
          <w:szCs w:val="22"/>
          <w:lang w:val="ru-RU"/>
        </w:rPr>
        <w:t>статья</w:t>
      </w:r>
      <w:r w:rsidR="00B07A4E" w:rsidRPr="00D439C0">
        <w:rPr>
          <w:bCs/>
          <w:szCs w:val="22"/>
          <w:lang w:val="ru-RU"/>
        </w:rPr>
        <w:t xml:space="preserve"> 3(3) </w:t>
      </w:r>
      <w:r w:rsidR="00B07A4E">
        <w:rPr>
          <w:bCs/>
          <w:szCs w:val="22"/>
          <w:lang w:val="ru-RU"/>
        </w:rPr>
        <w:t>и</w:t>
      </w:r>
      <w:r w:rsidR="00B07A4E" w:rsidRPr="00D439C0">
        <w:rPr>
          <w:bCs/>
          <w:szCs w:val="22"/>
          <w:lang w:val="ru-RU"/>
        </w:rPr>
        <w:t xml:space="preserve"> (4) </w:t>
      </w:r>
      <w:r w:rsidR="00B07A4E" w:rsidRPr="00440C7D">
        <w:rPr>
          <w:bCs/>
          <w:szCs w:val="22"/>
        </w:rPr>
        <w:t>EUTMIR</w:t>
      </w:r>
      <w:r w:rsidR="00B07A4E" w:rsidRPr="00D439C0">
        <w:rPr>
          <w:bCs/>
          <w:szCs w:val="22"/>
          <w:lang w:val="ru-RU"/>
        </w:rPr>
        <w:t>)</w:t>
      </w:r>
      <w:r w:rsidR="00B07A4E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признаются следующие виды товарных знаков</w:t>
      </w:r>
      <w:r w:rsidR="00EA137E" w:rsidRPr="00D439C0">
        <w:rPr>
          <w:bCs/>
          <w:szCs w:val="22"/>
          <w:lang w:val="ru-RU"/>
        </w:rPr>
        <w:t xml:space="preserve">: </w:t>
      </w:r>
      <w:r w:rsidR="00DC5750">
        <w:rPr>
          <w:szCs w:val="22"/>
          <w:lang w:val="ru-RU"/>
        </w:rPr>
        <w:t>словесный знак</w:t>
      </w:r>
      <w:r w:rsidR="00EA137E" w:rsidRPr="00D439C0">
        <w:rPr>
          <w:szCs w:val="22"/>
          <w:lang w:val="ru-RU"/>
        </w:rPr>
        <w:t xml:space="preserve">, </w:t>
      </w:r>
      <w:r w:rsidR="00DC5750">
        <w:rPr>
          <w:szCs w:val="22"/>
          <w:lang w:val="ru-RU"/>
        </w:rPr>
        <w:t xml:space="preserve">изобразительный знак, объемный знак, </w:t>
      </w:r>
      <w:r w:rsidR="00EA137E" w:rsidRPr="00D439C0">
        <w:rPr>
          <w:szCs w:val="22"/>
          <w:lang w:val="ru-RU"/>
        </w:rPr>
        <w:t xml:space="preserve"> </w:t>
      </w:r>
      <w:r w:rsidR="00DC5750">
        <w:rPr>
          <w:szCs w:val="22"/>
          <w:lang w:val="ru-RU"/>
        </w:rPr>
        <w:t>позиционный знак</w:t>
      </w:r>
      <w:r w:rsidR="00EA137E" w:rsidRPr="00D439C0">
        <w:rPr>
          <w:szCs w:val="22"/>
          <w:lang w:val="ru-RU"/>
        </w:rPr>
        <w:t xml:space="preserve">, </w:t>
      </w:r>
      <w:r w:rsidR="00B07A4E">
        <w:rPr>
          <w:szCs w:val="22"/>
          <w:lang w:val="ru-RU"/>
        </w:rPr>
        <w:t>графический знак</w:t>
      </w:r>
      <w:r w:rsidR="00EA137E" w:rsidRPr="00D439C0">
        <w:rPr>
          <w:szCs w:val="22"/>
          <w:lang w:val="ru-RU"/>
        </w:rPr>
        <w:t xml:space="preserve">, </w:t>
      </w:r>
      <w:r w:rsidR="00B07A4E">
        <w:rPr>
          <w:szCs w:val="22"/>
          <w:lang w:val="ru-RU"/>
        </w:rPr>
        <w:t>цветной знак, звуковой знак, изменяющийся знак, мультимедийный знак и гологра</w:t>
      </w:r>
      <w:r w:rsidR="007923CF">
        <w:rPr>
          <w:szCs w:val="22"/>
          <w:lang w:val="ru-RU"/>
        </w:rPr>
        <w:t>фический</w:t>
      </w:r>
      <w:r w:rsidR="00B07A4E">
        <w:rPr>
          <w:szCs w:val="22"/>
          <w:lang w:val="ru-RU"/>
        </w:rPr>
        <w:t xml:space="preserve"> знак</w:t>
      </w:r>
      <w:r w:rsidR="00EA137E" w:rsidRPr="00D439C0">
        <w:rPr>
          <w:szCs w:val="22"/>
          <w:lang w:val="ru-RU"/>
        </w:rPr>
        <w:t>.</w:t>
      </w:r>
    </w:p>
    <w:p w:rsidR="00EA137E" w:rsidRPr="00223583" w:rsidRDefault="00B86633" w:rsidP="00B86633">
      <w:pPr>
        <w:pStyle w:val="ONUME"/>
        <w:rPr>
          <w:lang w:val="ru-RU"/>
        </w:rPr>
      </w:pPr>
      <w:r>
        <w:rPr>
          <w:lang w:val="ru-RU"/>
        </w:rPr>
        <w:t>Кроме</w:t>
      </w:r>
      <w:r w:rsidRPr="00B86633">
        <w:rPr>
          <w:lang w:val="ru-RU"/>
        </w:rPr>
        <w:t xml:space="preserve"> </w:t>
      </w:r>
      <w:r>
        <w:rPr>
          <w:lang w:val="ru-RU"/>
        </w:rPr>
        <w:t>того</w:t>
      </w:r>
      <w:r w:rsidRPr="00B86633">
        <w:rPr>
          <w:lang w:val="ru-RU"/>
        </w:rPr>
        <w:t xml:space="preserve">, </w:t>
      </w:r>
      <w:r>
        <w:rPr>
          <w:lang w:val="ru-RU"/>
        </w:rPr>
        <w:t>вопрос</w:t>
      </w:r>
      <w:r w:rsidRPr="00B86633">
        <w:rPr>
          <w:lang w:val="ru-RU"/>
        </w:rPr>
        <w:t xml:space="preserve"> «</w:t>
      </w:r>
      <w:r>
        <w:rPr>
          <w:lang w:val="ru-RU"/>
        </w:rPr>
        <w:t>Новые</w:t>
      </w:r>
      <w:r w:rsidRPr="00B86633">
        <w:rPr>
          <w:lang w:val="ru-RU"/>
        </w:rPr>
        <w:t xml:space="preserve"> </w:t>
      </w:r>
      <w:r>
        <w:rPr>
          <w:lang w:val="ru-RU"/>
        </w:rPr>
        <w:t>виды</w:t>
      </w:r>
      <w:r w:rsidRPr="00B86633">
        <w:rPr>
          <w:lang w:val="ru-RU"/>
        </w:rPr>
        <w:t xml:space="preserve"> </w:t>
      </w:r>
      <w:r>
        <w:rPr>
          <w:lang w:val="ru-RU"/>
        </w:rPr>
        <w:t>знаков</w:t>
      </w:r>
      <w:r w:rsidRPr="00B86633">
        <w:rPr>
          <w:lang w:val="ru-RU"/>
        </w:rPr>
        <w:t xml:space="preserve">» </w:t>
      </w:r>
      <w:r>
        <w:rPr>
          <w:lang w:val="ru-RU"/>
        </w:rPr>
        <w:t>внесен</w:t>
      </w:r>
      <w:r w:rsidRPr="00B86633">
        <w:rPr>
          <w:lang w:val="ru-RU"/>
        </w:rPr>
        <w:t xml:space="preserve"> </w:t>
      </w:r>
      <w:r>
        <w:rPr>
          <w:lang w:val="ru-RU"/>
        </w:rPr>
        <w:t>в</w:t>
      </w:r>
      <w:r w:rsidRPr="00B86633">
        <w:rPr>
          <w:lang w:val="ru-RU"/>
        </w:rPr>
        <w:t xml:space="preserve"> </w:t>
      </w:r>
      <w:r>
        <w:rPr>
          <w:lang w:val="ru-RU"/>
        </w:rPr>
        <w:t>повестку</w:t>
      </w:r>
      <w:r w:rsidRPr="00B86633">
        <w:rPr>
          <w:lang w:val="ru-RU"/>
        </w:rPr>
        <w:t xml:space="preserve"> </w:t>
      </w:r>
      <w:r>
        <w:rPr>
          <w:lang w:val="ru-RU"/>
        </w:rPr>
        <w:t>дня</w:t>
      </w:r>
      <w:r w:rsidR="00EA137E" w:rsidRPr="00440C7D">
        <w:rPr>
          <w:rStyle w:val="FootnoteReference"/>
          <w:bCs/>
          <w:szCs w:val="22"/>
        </w:rPr>
        <w:footnoteReference w:id="3"/>
      </w:r>
      <w:r w:rsidR="00EA137E" w:rsidRPr="00B86633">
        <w:rPr>
          <w:lang w:val="ru-RU"/>
        </w:rPr>
        <w:t xml:space="preserve"> </w:t>
      </w:r>
      <w:r>
        <w:rPr>
          <w:lang w:val="ru-RU"/>
        </w:rPr>
        <w:t>шестнадцатой сессии</w:t>
      </w:r>
      <w:r w:rsidR="00EA137E" w:rsidRPr="00B86633">
        <w:rPr>
          <w:lang w:val="ru-RU"/>
        </w:rPr>
        <w:t xml:space="preserve"> </w:t>
      </w:r>
      <w:r w:rsidRPr="00B86633">
        <w:rPr>
          <w:bCs/>
          <w:szCs w:val="22"/>
          <w:lang w:val="ru-RU"/>
        </w:rPr>
        <w:t>Рабоч</w:t>
      </w:r>
      <w:r>
        <w:rPr>
          <w:bCs/>
          <w:szCs w:val="22"/>
          <w:lang w:val="ru-RU"/>
        </w:rPr>
        <w:t>ей</w:t>
      </w:r>
      <w:r w:rsidRPr="00B86633">
        <w:rPr>
          <w:bCs/>
          <w:szCs w:val="22"/>
          <w:lang w:val="ru-RU"/>
        </w:rPr>
        <w:t xml:space="preserve"> групп</w:t>
      </w:r>
      <w:r>
        <w:rPr>
          <w:bCs/>
          <w:szCs w:val="22"/>
          <w:lang w:val="ru-RU"/>
        </w:rPr>
        <w:t>ы</w:t>
      </w:r>
      <w:r w:rsidRPr="00B86633">
        <w:rPr>
          <w:bCs/>
          <w:szCs w:val="22"/>
          <w:lang w:val="ru-RU"/>
        </w:rPr>
        <w:t xml:space="preserve"> по правовому развитию </w:t>
      </w:r>
      <w:r w:rsidRPr="00223583">
        <w:rPr>
          <w:bCs/>
          <w:szCs w:val="22"/>
          <w:lang w:val="ru-RU"/>
        </w:rPr>
        <w:t>Мадридской системы международной регистрации знаков</w:t>
      </w:r>
      <w:r w:rsidR="00223583" w:rsidRPr="00223583">
        <w:rPr>
          <w:bCs/>
          <w:szCs w:val="22"/>
          <w:lang w:val="ru-RU"/>
        </w:rPr>
        <w:t xml:space="preserve"> (</w:t>
      </w:r>
      <w:r w:rsidR="00223583">
        <w:rPr>
          <w:bCs/>
          <w:szCs w:val="22"/>
          <w:lang w:val="ru-RU"/>
        </w:rPr>
        <w:t>июль</w:t>
      </w:r>
      <w:r w:rsidR="00223583" w:rsidRPr="00223583">
        <w:rPr>
          <w:bCs/>
          <w:szCs w:val="22"/>
          <w:lang w:val="ru-RU"/>
        </w:rPr>
        <w:t xml:space="preserve"> 2018 </w:t>
      </w:r>
      <w:r w:rsidR="00223583">
        <w:rPr>
          <w:bCs/>
          <w:szCs w:val="22"/>
          <w:lang w:val="ru-RU"/>
        </w:rPr>
        <w:t>г</w:t>
      </w:r>
      <w:r w:rsidR="00223583" w:rsidRPr="00223583">
        <w:rPr>
          <w:bCs/>
          <w:szCs w:val="22"/>
          <w:lang w:val="ru-RU"/>
        </w:rPr>
        <w:t>.).</w:t>
      </w:r>
    </w:p>
    <w:p w:rsidR="00EA137E" w:rsidRPr="00223583" w:rsidRDefault="00223583" w:rsidP="00EA137E">
      <w:pPr>
        <w:pStyle w:val="ONUME"/>
        <w:rPr>
          <w:bCs/>
          <w:szCs w:val="22"/>
          <w:lang w:val="ru-RU"/>
        </w:rPr>
      </w:pPr>
      <w:r>
        <w:rPr>
          <w:bCs/>
          <w:szCs w:val="22"/>
          <w:lang w:val="ru-RU"/>
        </w:rPr>
        <w:t>Пользуясь</w:t>
      </w:r>
      <w:r w:rsidRPr="0022358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системой</w:t>
      </w:r>
      <w:r w:rsidRPr="0022358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кодов</w:t>
      </w:r>
      <w:r w:rsidRPr="0022358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ИНИД</w:t>
      </w:r>
      <w:r w:rsidRPr="0022358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стандарта</w:t>
      </w:r>
      <w:r w:rsidRPr="0022358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ВОИС</w:t>
      </w:r>
      <w:r w:rsidRPr="00223583">
        <w:rPr>
          <w:bCs/>
          <w:szCs w:val="22"/>
          <w:lang w:val="ru-RU"/>
        </w:rPr>
        <w:t xml:space="preserve"> </w:t>
      </w:r>
      <w:r w:rsidRPr="00440C7D">
        <w:rPr>
          <w:bCs/>
          <w:szCs w:val="22"/>
        </w:rPr>
        <w:t>ST</w:t>
      </w:r>
      <w:r w:rsidRPr="00223583">
        <w:rPr>
          <w:bCs/>
          <w:szCs w:val="22"/>
          <w:lang w:val="ru-RU"/>
        </w:rPr>
        <w:t>.60</w:t>
      </w:r>
      <w:r>
        <w:rPr>
          <w:bCs/>
          <w:szCs w:val="22"/>
          <w:lang w:val="ru-RU"/>
        </w:rPr>
        <w:t>,</w:t>
      </w:r>
      <w:r w:rsidRPr="00223583">
        <w:rPr>
          <w:bCs/>
          <w:szCs w:val="22"/>
          <w:lang w:val="ru-RU"/>
        </w:rPr>
        <w:t xml:space="preserve"> </w:t>
      </w:r>
      <w:r w:rsidRPr="00223583">
        <w:rPr>
          <w:bCs/>
          <w:iCs/>
          <w:szCs w:val="22"/>
          <w:lang w:val="ru-RU"/>
        </w:rPr>
        <w:t>Ведомство интеллектуальной собственности Европейского союза (ВИСЕС)</w:t>
      </w:r>
      <w:r>
        <w:rPr>
          <w:bCs/>
          <w:iCs/>
          <w:szCs w:val="22"/>
          <w:lang w:val="ru-RU"/>
        </w:rPr>
        <w:t xml:space="preserve"> хотело бы предложить внести ряд изменений в предусмотренные стандартом ВОИС</w:t>
      </w:r>
      <w:r w:rsidR="00EA137E" w:rsidRPr="00223583">
        <w:rPr>
          <w:bCs/>
          <w:szCs w:val="22"/>
          <w:lang w:val="ru-RU"/>
        </w:rPr>
        <w:t xml:space="preserve"> </w:t>
      </w:r>
      <w:r w:rsidR="00EA137E" w:rsidRPr="00440C7D">
        <w:rPr>
          <w:bCs/>
          <w:szCs w:val="22"/>
        </w:rPr>
        <w:t>ST</w:t>
      </w:r>
      <w:r w:rsidR="00EA137E" w:rsidRPr="00223583">
        <w:rPr>
          <w:bCs/>
          <w:szCs w:val="22"/>
          <w:lang w:val="ru-RU"/>
        </w:rPr>
        <w:t>. 60</w:t>
      </w:r>
      <w:r>
        <w:rPr>
          <w:bCs/>
          <w:szCs w:val="22"/>
          <w:lang w:val="ru-RU"/>
        </w:rPr>
        <w:t xml:space="preserve"> коды ИНИД, касающиеся</w:t>
      </w:r>
      <w:r>
        <w:rPr>
          <w:bCs/>
          <w:iCs/>
          <w:szCs w:val="22"/>
          <w:lang w:val="ru-RU"/>
        </w:rPr>
        <w:t xml:space="preserve"> видов товарных знаков.</w:t>
      </w:r>
    </w:p>
    <w:p w:rsidR="00EA137E" w:rsidRPr="00223583" w:rsidRDefault="00223583" w:rsidP="00EA137E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ВИСЕС</w:t>
      </w:r>
      <w:r w:rsidRPr="002235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2235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включить</w:t>
      </w:r>
      <w:r w:rsidRPr="00223583">
        <w:rPr>
          <w:szCs w:val="22"/>
          <w:lang w:val="ru-RU"/>
        </w:rPr>
        <w:t xml:space="preserve"> </w:t>
      </w:r>
      <w:r w:rsidR="00EA137E" w:rsidRPr="002235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новый</w:t>
      </w:r>
      <w:r w:rsidRPr="002235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код</w:t>
      </w:r>
      <w:r w:rsidRPr="002235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235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прямым</w:t>
      </w:r>
      <w:r w:rsidRPr="002235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указанием</w:t>
      </w:r>
      <w:r w:rsidRPr="00223583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других</w:t>
      </w:r>
      <w:r w:rsidRPr="00223583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видов</w:t>
      </w:r>
      <w:r w:rsidRPr="002235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товарных</w:t>
      </w:r>
      <w:r w:rsidRPr="002235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знаков</w:t>
      </w:r>
      <w:r w:rsidRPr="00223583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 Этот код охватывал бы товарные знаки, которые конкретно не упоминаются в существующем перечне </w:t>
      </w:r>
      <w:r w:rsidR="00E6393C">
        <w:rPr>
          <w:szCs w:val="22"/>
          <w:lang w:val="ru-RU"/>
        </w:rPr>
        <w:t xml:space="preserve">в </w:t>
      </w:r>
      <w:r>
        <w:rPr>
          <w:szCs w:val="22"/>
          <w:lang w:val="ru-RU"/>
        </w:rPr>
        <w:t>стандарт</w:t>
      </w:r>
      <w:r w:rsidR="00E6393C">
        <w:rPr>
          <w:szCs w:val="22"/>
          <w:lang w:val="ru-RU"/>
        </w:rPr>
        <w:t>е ВОИС</w:t>
      </w:r>
      <w:r w:rsidR="00EA137E" w:rsidRPr="00223583">
        <w:rPr>
          <w:szCs w:val="22"/>
          <w:lang w:val="ru-RU"/>
        </w:rPr>
        <w:t xml:space="preserve"> </w:t>
      </w:r>
      <w:r w:rsidR="00EA137E" w:rsidRPr="00440C7D">
        <w:rPr>
          <w:szCs w:val="22"/>
        </w:rPr>
        <w:t>ST</w:t>
      </w:r>
      <w:r w:rsidR="00EA137E" w:rsidRPr="00223583">
        <w:rPr>
          <w:szCs w:val="22"/>
          <w:lang w:val="ru-RU"/>
        </w:rPr>
        <w:t>.60:</w:t>
      </w:r>
    </w:p>
    <w:p w:rsidR="00E6393C" w:rsidRPr="00E6393C" w:rsidRDefault="00E6393C" w:rsidP="00E6393C">
      <w:pPr>
        <w:ind w:left="284"/>
        <w:rPr>
          <w:szCs w:val="22"/>
          <w:lang w:val="ru-RU"/>
        </w:rPr>
      </w:pPr>
      <w:r w:rsidRPr="00E6393C">
        <w:rPr>
          <w:szCs w:val="22"/>
          <w:lang w:val="ru-RU"/>
        </w:rPr>
        <w:t>(554) Трехмерный знак</w:t>
      </w:r>
    </w:p>
    <w:p w:rsidR="00E6393C" w:rsidRPr="00E6393C" w:rsidRDefault="00E6393C" w:rsidP="00E6393C">
      <w:pPr>
        <w:ind w:left="284"/>
        <w:rPr>
          <w:szCs w:val="22"/>
          <w:lang w:val="ru-RU"/>
        </w:rPr>
      </w:pPr>
      <w:r w:rsidRPr="00E6393C">
        <w:rPr>
          <w:szCs w:val="22"/>
          <w:lang w:val="ru-RU"/>
        </w:rPr>
        <w:t>(555) Голографический знак</w:t>
      </w:r>
    </w:p>
    <w:p w:rsidR="00E6393C" w:rsidRPr="00E6393C" w:rsidRDefault="00E6393C" w:rsidP="00E6393C">
      <w:pPr>
        <w:ind w:left="284"/>
        <w:rPr>
          <w:szCs w:val="22"/>
          <w:lang w:val="ru-RU"/>
        </w:rPr>
      </w:pPr>
      <w:r w:rsidRPr="00E6393C">
        <w:rPr>
          <w:szCs w:val="22"/>
          <w:lang w:val="ru-RU"/>
        </w:rPr>
        <w:t>(556) Звуковой знак, включая характеристики</w:t>
      </w:r>
    </w:p>
    <w:p w:rsidR="00E6393C" w:rsidRPr="008817A9" w:rsidRDefault="00E6393C" w:rsidP="00E6393C">
      <w:pPr>
        <w:ind w:left="284"/>
        <w:rPr>
          <w:szCs w:val="22"/>
          <w:lang w:val="ru-RU"/>
        </w:rPr>
      </w:pPr>
      <w:r w:rsidRPr="008817A9">
        <w:rPr>
          <w:szCs w:val="22"/>
          <w:lang w:val="ru-RU"/>
        </w:rPr>
        <w:t xml:space="preserve">(557) </w:t>
      </w:r>
      <w:r w:rsidRPr="000232AD">
        <w:rPr>
          <w:szCs w:val="22"/>
          <w:lang w:val="ru-RU"/>
        </w:rPr>
        <w:t>Обонятельный знак, включая характеристики</w:t>
      </w:r>
    </w:p>
    <w:p w:rsidR="00EA137E" w:rsidRPr="00E6393C" w:rsidRDefault="00E6393C" w:rsidP="00E6393C">
      <w:pPr>
        <w:spacing w:after="220"/>
        <w:ind w:left="288"/>
        <w:rPr>
          <w:szCs w:val="22"/>
          <w:lang w:val="ru-RU"/>
        </w:rPr>
      </w:pPr>
      <w:r w:rsidRPr="00E6393C">
        <w:rPr>
          <w:szCs w:val="22"/>
          <w:lang w:val="ru-RU"/>
        </w:rPr>
        <w:t>(558) Знак, состоящий исключительно из одного или нескольких цветов</w:t>
      </w:r>
      <w:r w:rsidR="00EA137E" w:rsidRPr="001500B5">
        <w:rPr>
          <w:szCs w:val="22"/>
        </w:rPr>
        <w:t> </w:t>
      </w:r>
      <w:r w:rsidR="00EA137E" w:rsidRPr="00E6393C">
        <w:rPr>
          <w:szCs w:val="22"/>
          <w:lang w:val="ru-RU"/>
        </w:rPr>
        <w:t xml:space="preserve"> </w:t>
      </w:r>
    </w:p>
    <w:p w:rsidR="00EA137E" w:rsidRPr="00E6393C" w:rsidRDefault="00E6393C" w:rsidP="00EA137E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Предлагается включить новый код ИНИД, а именно</w:t>
      </w:r>
      <w:r w:rsidR="00EA137E" w:rsidRPr="00E6393C">
        <w:rPr>
          <w:szCs w:val="22"/>
          <w:lang w:val="ru-RU"/>
        </w:rPr>
        <w:t>:</w:t>
      </w:r>
    </w:p>
    <w:p w:rsidR="006D1A38" w:rsidRDefault="00EA137E" w:rsidP="00EA137E">
      <w:pPr>
        <w:ind w:left="284"/>
        <w:rPr>
          <w:bCs/>
          <w:szCs w:val="22"/>
        </w:rPr>
        <w:sectPr w:rsidR="006D1A38" w:rsidSect="00F47B4D">
          <w:headerReference w:type="default" r:id="rId9"/>
          <w:endnotePr>
            <w:numFmt w:val="decimal"/>
          </w:endnotePr>
          <w:pgSz w:w="11907" w:h="16840" w:code="9"/>
          <w:pgMar w:top="567" w:right="1134" w:bottom="1276" w:left="1418" w:header="510" w:footer="1021" w:gutter="0"/>
          <w:cols w:space="720"/>
          <w:docGrid w:linePitch="299"/>
        </w:sectPr>
      </w:pPr>
      <w:r w:rsidRPr="0024501D">
        <w:rPr>
          <w:szCs w:val="22"/>
        </w:rPr>
        <w:t xml:space="preserve">(559) </w:t>
      </w:r>
      <w:r w:rsidR="00E6393C">
        <w:rPr>
          <w:bCs/>
          <w:szCs w:val="22"/>
          <w:lang w:val="ru-RU"/>
        </w:rPr>
        <w:t>Другой вид знака</w:t>
      </w:r>
      <w:r w:rsidRPr="0024501D">
        <w:rPr>
          <w:bCs/>
          <w:szCs w:val="22"/>
        </w:rPr>
        <w:t xml:space="preserve"> </w:t>
      </w:r>
    </w:p>
    <w:p w:rsidR="00EA137E" w:rsidRPr="00E6393C" w:rsidRDefault="00E6393C" w:rsidP="00EA137E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lastRenderedPageBreak/>
        <w:t>Кроме</w:t>
      </w:r>
      <w:r w:rsidRPr="00E639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E6393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предлагается</w:t>
      </w:r>
      <w:r w:rsidRPr="00E639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следующим</w:t>
      </w:r>
      <w:r w:rsidRPr="00E639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E639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изменить</w:t>
      </w:r>
      <w:r w:rsidRPr="00E639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формулировку</w:t>
      </w:r>
      <w:r w:rsidRPr="00E639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позиции</w:t>
      </w:r>
      <w:r w:rsidRPr="00E6393C">
        <w:rPr>
          <w:szCs w:val="22"/>
          <w:lang w:val="ru-RU"/>
        </w:rPr>
        <w:t xml:space="preserve"> </w:t>
      </w:r>
      <w:bookmarkStart w:id="0" w:name="_GoBack"/>
      <w:bookmarkEnd w:id="0"/>
      <w:r w:rsidRPr="00E6393C">
        <w:rPr>
          <w:szCs w:val="22"/>
          <w:lang w:val="ru-RU"/>
        </w:rPr>
        <w:t>«</w:t>
      </w:r>
      <w:r>
        <w:rPr>
          <w:szCs w:val="22"/>
          <w:lang w:val="ru-RU"/>
        </w:rPr>
        <w:t>Трехмерный</w:t>
      </w:r>
      <w:r w:rsidRPr="00E639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знак</w:t>
      </w:r>
      <w:r w:rsidRPr="00E6393C">
        <w:rPr>
          <w:szCs w:val="22"/>
          <w:lang w:val="ru-RU"/>
        </w:rPr>
        <w:t>»</w:t>
      </w:r>
      <w:r w:rsidR="00EA137E" w:rsidRPr="00E6393C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код</w:t>
      </w:r>
      <w:r w:rsidRPr="00E639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ИНИД</w:t>
      </w:r>
      <w:r w:rsidR="00EA137E" w:rsidRPr="00E6393C">
        <w:rPr>
          <w:szCs w:val="22"/>
          <w:lang w:val="ru-RU"/>
        </w:rPr>
        <w:t xml:space="preserve"> 554), </w:t>
      </w:r>
      <w:r>
        <w:rPr>
          <w:szCs w:val="22"/>
          <w:lang w:val="ru-RU"/>
        </w:rPr>
        <w:t>включив слова «объемный знак»</w:t>
      </w:r>
      <w:r w:rsidR="00EA137E" w:rsidRPr="00E6393C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изменение подчеркнуто</w:t>
      </w:r>
      <w:r w:rsidR="00EA137E" w:rsidRPr="00E6393C">
        <w:rPr>
          <w:szCs w:val="22"/>
          <w:lang w:val="ru-RU"/>
        </w:rPr>
        <w:t xml:space="preserve">): </w:t>
      </w:r>
    </w:p>
    <w:p w:rsidR="002D6521" w:rsidRPr="00E6393C" w:rsidRDefault="00EA137E" w:rsidP="00EA137E">
      <w:pPr>
        <w:ind w:left="284"/>
        <w:rPr>
          <w:b/>
          <w:bCs/>
          <w:szCs w:val="22"/>
          <w:lang w:val="ru-RU"/>
        </w:rPr>
      </w:pPr>
      <w:r w:rsidRPr="00E6393C">
        <w:rPr>
          <w:szCs w:val="22"/>
          <w:lang w:val="ru-RU"/>
        </w:rPr>
        <w:t xml:space="preserve">(554) </w:t>
      </w:r>
      <w:r w:rsidR="00E6393C" w:rsidRPr="00E6393C">
        <w:rPr>
          <w:szCs w:val="22"/>
          <w:lang w:val="ru-RU"/>
        </w:rPr>
        <w:t>Трехмерный знак</w:t>
      </w:r>
      <w:r w:rsidR="00E6393C" w:rsidRPr="00E6393C">
        <w:rPr>
          <w:bCs/>
          <w:szCs w:val="22"/>
          <w:u w:val="single"/>
          <w:lang w:val="ru-RU"/>
        </w:rPr>
        <w:t xml:space="preserve"> </w:t>
      </w:r>
      <w:r w:rsidR="00E6393C">
        <w:rPr>
          <w:bCs/>
          <w:szCs w:val="22"/>
          <w:u w:val="single"/>
          <w:lang w:val="ru-RU"/>
        </w:rPr>
        <w:t xml:space="preserve">или </w:t>
      </w:r>
      <w:r w:rsidR="00E6393C" w:rsidRPr="00E6393C">
        <w:rPr>
          <w:bCs/>
          <w:szCs w:val="22"/>
          <w:u w:val="single"/>
          <w:lang w:val="ru-RU"/>
        </w:rPr>
        <w:t>объемный знак</w:t>
      </w:r>
      <w:r w:rsidRPr="00E6393C">
        <w:rPr>
          <w:b/>
          <w:bCs/>
          <w:szCs w:val="22"/>
          <w:lang w:val="ru-RU"/>
        </w:rPr>
        <w:t xml:space="preserve"> </w:t>
      </w:r>
    </w:p>
    <w:p w:rsidR="006D1A38" w:rsidRPr="00E6393C" w:rsidRDefault="006D1A38" w:rsidP="00EA137E">
      <w:pPr>
        <w:ind w:left="284"/>
        <w:rPr>
          <w:b/>
          <w:bCs/>
          <w:szCs w:val="22"/>
          <w:lang w:val="ru-RU"/>
        </w:rPr>
      </w:pPr>
    </w:p>
    <w:p w:rsidR="00EA137E" w:rsidRPr="00E6393C" w:rsidRDefault="00E6393C" w:rsidP="00EA137E">
      <w:pPr>
        <w:pStyle w:val="ONUME"/>
        <w:rPr>
          <w:bCs/>
          <w:szCs w:val="22"/>
          <w:lang w:val="ru-RU"/>
        </w:rPr>
      </w:pPr>
      <w:r>
        <w:rPr>
          <w:bCs/>
          <w:szCs w:val="22"/>
          <w:lang w:val="ru-RU"/>
        </w:rPr>
        <w:t>В</w:t>
      </w:r>
      <w:r w:rsidRPr="00E6393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случае</w:t>
      </w:r>
      <w:r w:rsidRPr="00E6393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принятия</w:t>
      </w:r>
      <w:r w:rsidRPr="00E6393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этих</w:t>
      </w:r>
      <w:r w:rsidRPr="00E6393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предложений</w:t>
      </w:r>
      <w:r w:rsidRPr="00E6393C">
        <w:rPr>
          <w:bCs/>
          <w:szCs w:val="22"/>
          <w:lang w:val="ru-RU"/>
        </w:rPr>
        <w:t xml:space="preserve"> </w:t>
      </w:r>
      <w:r w:rsidR="007923CF">
        <w:rPr>
          <w:bCs/>
          <w:szCs w:val="22"/>
          <w:lang w:val="ru-RU"/>
        </w:rPr>
        <w:t>формулировки</w:t>
      </w:r>
      <w:r w:rsidRPr="00E6393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кодов</w:t>
      </w:r>
      <w:r w:rsidRPr="00E6393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ИНИД</w:t>
      </w:r>
      <w:r w:rsidRPr="00E6393C">
        <w:rPr>
          <w:bCs/>
          <w:szCs w:val="22"/>
          <w:lang w:val="ru-RU"/>
        </w:rPr>
        <w:t xml:space="preserve"> </w:t>
      </w:r>
      <w:r w:rsidR="00EA137E" w:rsidRPr="00E6393C">
        <w:rPr>
          <w:bCs/>
          <w:szCs w:val="22"/>
          <w:lang w:val="ru-RU"/>
        </w:rPr>
        <w:t>554</w:t>
      </w:r>
      <w:r>
        <w:rPr>
          <w:bCs/>
          <w:szCs w:val="22"/>
          <w:lang w:val="ru-RU"/>
        </w:rPr>
        <w:t>–</w:t>
      </w:r>
      <w:r w:rsidR="00EA137E" w:rsidRPr="00E6393C">
        <w:rPr>
          <w:bCs/>
          <w:szCs w:val="22"/>
          <w:lang w:val="ru-RU"/>
        </w:rPr>
        <w:t xml:space="preserve">559 </w:t>
      </w:r>
      <w:r>
        <w:rPr>
          <w:bCs/>
          <w:szCs w:val="22"/>
          <w:lang w:val="ru-RU"/>
        </w:rPr>
        <w:t>буд</w:t>
      </w:r>
      <w:r w:rsidR="007923CF">
        <w:rPr>
          <w:bCs/>
          <w:szCs w:val="22"/>
          <w:lang w:val="ru-RU"/>
        </w:rPr>
        <w:t>у</w:t>
      </w:r>
      <w:r>
        <w:rPr>
          <w:bCs/>
          <w:szCs w:val="22"/>
          <w:lang w:val="ru-RU"/>
        </w:rPr>
        <w:t xml:space="preserve">т выглядеть следующим образом </w:t>
      </w:r>
      <w:r w:rsidR="00EA137E" w:rsidRPr="00E6393C">
        <w:rPr>
          <w:bCs/>
          <w:szCs w:val="22"/>
          <w:lang w:val="ru-RU"/>
        </w:rPr>
        <w:t>(</w:t>
      </w:r>
      <w:r w:rsidRPr="00E6393C">
        <w:rPr>
          <w:bCs/>
          <w:szCs w:val="22"/>
          <w:lang w:val="ru-RU"/>
        </w:rPr>
        <w:t>изменени</w:t>
      </w:r>
      <w:r>
        <w:rPr>
          <w:bCs/>
          <w:szCs w:val="22"/>
          <w:lang w:val="ru-RU"/>
        </w:rPr>
        <w:t>я</w:t>
      </w:r>
      <w:r w:rsidRPr="00E6393C">
        <w:rPr>
          <w:bCs/>
          <w:szCs w:val="22"/>
          <w:lang w:val="ru-RU"/>
        </w:rPr>
        <w:t xml:space="preserve"> подчеркнут</w:t>
      </w:r>
      <w:r>
        <w:rPr>
          <w:bCs/>
          <w:szCs w:val="22"/>
          <w:lang w:val="ru-RU"/>
        </w:rPr>
        <w:t>ы</w:t>
      </w:r>
      <w:r w:rsidR="00EA137E" w:rsidRPr="00E6393C">
        <w:rPr>
          <w:bCs/>
          <w:szCs w:val="22"/>
          <w:lang w:val="ru-RU"/>
        </w:rPr>
        <w:t>)</w:t>
      </w:r>
    </w:p>
    <w:p w:rsidR="00110BED" w:rsidRPr="00110BED" w:rsidRDefault="00EA137E" w:rsidP="00110BED">
      <w:pPr>
        <w:ind w:left="284"/>
        <w:rPr>
          <w:szCs w:val="22"/>
          <w:lang w:val="ru-RU"/>
        </w:rPr>
      </w:pPr>
      <w:r w:rsidRPr="00110BED">
        <w:rPr>
          <w:szCs w:val="22"/>
          <w:lang w:val="ru-RU"/>
        </w:rPr>
        <w:t xml:space="preserve">(554) </w:t>
      </w:r>
      <w:r w:rsidR="000232AD" w:rsidRPr="000232AD">
        <w:rPr>
          <w:szCs w:val="22"/>
          <w:lang w:val="ru-RU"/>
        </w:rPr>
        <w:t>Трехмерный знак</w:t>
      </w:r>
      <w:r w:rsidR="000232AD" w:rsidRPr="000232AD">
        <w:rPr>
          <w:bCs/>
          <w:szCs w:val="22"/>
          <w:u w:val="single"/>
          <w:lang w:val="ru-RU"/>
        </w:rPr>
        <w:t xml:space="preserve"> или объемный знак</w:t>
      </w:r>
    </w:p>
    <w:p w:rsidR="00110BED" w:rsidRPr="00110BED" w:rsidRDefault="00110BED" w:rsidP="00110BED">
      <w:pPr>
        <w:ind w:left="284"/>
        <w:rPr>
          <w:szCs w:val="22"/>
          <w:lang w:val="ru-RU"/>
        </w:rPr>
      </w:pPr>
      <w:r w:rsidRPr="00110BED">
        <w:rPr>
          <w:szCs w:val="22"/>
          <w:lang w:val="ru-RU"/>
        </w:rPr>
        <w:t>(555) Голографический знак</w:t>
      </w:r>
    </w:p>
    <w:p w:rsidR="00110BED" w:rsidRPr="00110BED" w:rsidRDefault="00110BED" w:rsidP="00110BED">
      <w:pPr>
        <w:ind w:left="284"/>
        <w:rPr>
          <w:szCs w:val="22"/>
          <w:lang w:val="ru-RU"/>
        </w:rPr>
      </w:pPr>
      <w:r w:rsidRPr="00110BED">
        <w:rPr>
          <w:szCs w:val="22"/>
          <w:lang w:val="ru-RU"/>
        </w:rPr>
        <w:t>(556) Звуковой знак, включая характеристики</w:t>
      </w:r>
    </w:p>
    <w:p w:rsidR="00110BED" w:rsidRPr="008817A9" w:rsidRDefault="00110BED" w:rsidP="00110BED">
      <w:pPr>
        <w:ind w:left="284"/>
        <w:rPr>
          <w:szCs w:val="22"/>
          <w:lang w:val="ru-RU"/>
        </w:rPr>
      </w:pPr>
      <w:r w:rsidRPr="008817A9">
        <w:rPr>
          <w:szCs w:val="22"/>
          <w:lang w:val="ru-RU"/>
        </w:rPr>
        <w:t xml:space="preserve">(557) </w:t>
      </w:r>
      <w:r w:rsidRPr="000232AD">
        <w:rPr>
          <w:szCs w:val="22"/>
          <w:lang w:val="ru-RU"/>
        </w:rPr>
        <w:t>Обонятельный знак, включая характеристики</w:t>
      </w:r>
    </w:p>
    <w:p w:rsidR="00EA137E" w:rsidRPr="00110BED" w:rsidRDefault="00110BED" w:rsidP="00110BED">
      <w:pPr>
        <w:ind w:left="284"/>
        <w:rPr>
          <w:szCs w:val="22"/>
          <w:lang w:val="ru-RU"/>
        </w:rPr>
      </w:pPr>
      <w:r w:rsidRPr="00110BED">
        <w:rPr>
          <w:szCs w:val="22"/>
          <w:lang w:val="ru-RU"/>
        </w:rPr>
        <w:t>(558) Знак, состоящий исключительно из одного или нескольких цветов</w:t>
      </w:r>
      <w:r w:rsidR="00EA137E" w:rsidRPr="00422412">
        <w:rPr>
          <w:szCs w:val="22"/>
        </w:rPr>
        <w:t> </w:t>
      </w:r>
      <w:r w:rsidR="00EA137E" w:rsidRPr="00110BED">
        <w:rPr>
          <w:szCs w:val="22"/>
          <w:lang w:val="ru-RU"/>
        </w:rPr>
        <w:t xml:space="preserve"> </w:t>
      </w:r>
    </w:p>
    <w:p w:rsidR="00EA137E" w:rsidRPr="00422412" w:rsidRDefault="00EA137E" w:rsidP="00EA137E">
      <w:pPr>
        <w:ind w:left="284"/>
        <w:rPr>
          <w:szCs w:val="22"/>
        </w:rPr>
      </w:pPr>
      <w:r w:rsidRPr="00422412">
        <w:rPr>
          <w:szCs w:val="22"/>
        </w:rPr>
        <w:t xml:space="preserve">(559) </w:t>
      </w:r>
      <w:r w:rsidR="00110BED" w:rsidRPr="00110BED">
        <w:rPr>
          <w:bCs/>
          <w:szCs w:val="22"/>
          <w:u w:val="single"/>
          <w:lang w:val="ru-RU"/>
        </w:rPr>
        <w:t>Другой вид знака</w:t>
      </w:r>
    </w:p>
    <w:p w:rsidR="00EA137E" w:rsidRPr="00110BED" w:rsidRDefault="00110BED" w:rsidP="00F47B4D">
      <w:pPr>
        <w:pStyle w:val="Heading3"/>
        <w:rPr>
          <w:b/>
          <w:szCs w:val="22"/>
          <w:u w:val="none"/>
          <w:lang w:val="ru-RU"/>
        </w:rPr>
      </w:pPr>
      <w:r>
        <w:rPr>
          <w:b/>
          <w:u w:val="none"/>
          <w:lang w:val="ru-RU"/>
        </w:rPr>
        <w:t>Оптимальное предложение</w:t>
      </w:r>
    </w:p>
    <w:p w:rsidR="00EA137E" w:rsidRPr="00110BED" w:rsidRDefault="00110BED" w:rsidP="00EA137E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Помимо</w:t>
      </w:r>
      <w:r w:rsidRPr="00110BE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изложенного</w:t>
      </w:r>
      <w:r w:rsidRPr="00110BE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</w:t>
      </w:r>
      <w:r w:rsidRPr="00110BE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</w:t>
      </w:r>
      <w:r w:rsidRPr="00110BE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ВИСЕС</w:t>
      </w:r>
      <w:r w:rsidRPr="00110BE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имеется</w:t>
      </w:r>
      <w:r w:rsidRPr="00110BE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110BE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подробно</w:t>
      </w:r>
      <w:r w:rsidRPr="00110BE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разработанное и более фундаментальное предложение, которое, не затрагивая существующих кодов, предусматривает включение в дополнение к ним новых кодов.</w:t>
      </w:r>
      <w:r w:rsidR="00EA137E" w:rsidRPr="00110BED">
        <w:rPr>
          <w:szCs w:val="22"/>
          <w:lang w:val="ru-RU"/>
        </w:rPr>
        <w:t xml:space="preserve">  </w:t>
      </w:r>
    </w:p>
    <w:p w:rsidR="00EA137E" w:rsidRPr="00110BED" w:rsidRDefault="00110BED" w:rsidP="00EA137E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 xml:space="preserve">В качестве элемента упрощенного предложения ВИСЕС предлагается также конкретно упомянуть </w:t>
      </w:r>
      <w:r w:rsidR="000232AD">
        <w:rPr>
          <w:szCs w:val="22"/>
          <w:lang w:val="ru-RU"/>
        </w:rPr>
        <w:t>все виды знаков</w:t>
      </w:r>
      <w:r w:rsidR="00EA137E" w:rsidRPr="00110BED">
        <w:rPr>
          <w:szCs w:val="22"/>
          <w:lang w:val="ru-RU"/>
        </w:rPr>
        <w:t xml:space="preserve"> (</w:t>
      </w:r>
      <w:r w:rsidR="000232AD">
        <w:rPr>
          <w:szCs w:val="22"/>
          <w:lang w:val="ru-RU"/>
        </w:rPr>
        <w:t>т.е. с собственным кодом ИНИД</w:t>
      </w:r>
      <w:r w:rsidR="00EA137E" w:rsidRPr="00110BED">
        <w:rPr>
          <w:szCs w:val="22"/>
          <w:lang w:val="ru-RU"/>
        </w:rPr>
        <w:t xml:space="preserve">). </w:t>
      </w:r>
    </w:p>
    <w:p w:rsidR="00EA137E" w:rsidRPr="000232AD" w:rsidRDefault="000232AD" w:rsidP="00EA137E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 некоторых случаях данное предложение предполагает объединение видов знаков, главным образом ввиду ограниченного наличия неиспользованных кодов ИНИД в рассматриваемом разделе.</w:t>
      </w:r>
      <w:r w:rsidR="00EA137E" w:rsidRPr="000232AD">
        <w:rPr>
          <w:szCs w:val="22"/>
          <w:lang w:val="ru-RU"/>
        </w:rPr>
        <w:t xml:space="preserve"> </w:t>
      </w:r>
      <w:r w:rsidR="00B97350" w:rsidRPr="000232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Предлагается следующий вариант (дополнительные изменения подчеркнуты и выделены курсивом</w:t>
      </w:r>
      <w:r w:rsidR="00EA137E" w:rsidRPr="000232AD">
        <w:rPr>
          <w:szCs w:val="22"/>
          <w:lang w:val="ru-RU"/>
        </w:rPr>
        <w:t>):</w:t>
      </w:r>
    </w:p>
    <w:p w:rsidR="00EA137E" w:rsidRPr="001500B5" w:rsidRDefault="00EA137E" w:rsidP="00EA137E">
      <w:pPr>
        <w:ind w:left="284"/>
        <w:rPr>
          <w:bCs/>
          <w:i/>
          <w:szCs w:val="22"/>
          <w:u w:val="single"/>
        </w:rPr>
      </w:pPr>
      <w:r w:rsidRPr="001500B5">
        <w:rPr>
          <w:szCs w:val="22"/>
          <w:u w:val="single"/>
        </w:rPr>
        <w:t>(547)</w:t>
      </w:r>
      <w:r w:rsidRPr="001500B5">
        <w:rPr>
          <w:bCs/>
          <w:i/>
          <w:szCs w:val="22"/>
          <w:u w:val="single"/>
        </w:rPr>
        <w:t xml:space="preserve"> </w:t>
      </w:r>
      <w:r w:rsidR="00624C37">
        <w:rPr>
          <w:bCs/>
          <w:i/>
          <w:szCs w:val="22"/>
          <w:u w:val="single"/>
          <w:lang w:val="ru-RU"/>
        </w:rPr>
        <w:t>С</w:t>
      </w:r>
      <w:r w:rsidR="000232AD">
        <w:rPr>
          <w:bCs/>
          <w:i/>
          <w:szCs w:val="22"/>
          <w:u w:val="single"/>
          <w:lang w:val="ru-RU"/>
        </w:rPr>
        <w:t>ловесный знак</w:t>
      </w:r>
      <w:r w:rsidRPr="001500B5">
        <w:rPr>
          <w:bCs/>
          <w:i/>
          <w:szCs w:val="22"/>
          <w:u w:val="single"/>
        </w:rPr>
        <w:t xml:space="preserve"> </w:t>
      </w:r>
    </w:p>
    <w:p w:rsidR="00EA137E" w:rsidRPr="001500B5" w:rsidRDefault="00EA137E" w:rsidP="00EA137E">
      <w:pPr>
        <w:ind w:left="284"/>
        <w:rPr>
          <w:bCs/>
          <w:i/>
          <w:szCs w:val="22"/>
          <w:u w:val="single"/>
        </w:rPr>
      </w:pPr>
      <w:r w:rsidRPr="001500B5">
        <w:rPr>
          <w:szCs w:val="22"/>
          <w:u w:val="single"/>
        </w:rPr>
        <w:t>(548)</w:t>
      </w:r>
      <w:r w:rsidRPr="001500B5">
        <w:rPr>
          <w:bCs/>
          <w:i/>
          <w:szCs w:val="22"/>
          <w:u w:val="single"/>
        </w:rPr>
        <w:t xml:space="preserve"> </w:t>
      </w:r>
      <w:r w:rsidR="00624C37">
        <w:rPr>
          <w:bCs/>
          <w:i/>
          <w:szCs w:val="22"/>
          <w:u w:val="single"/>
          <w:lang w:val="ru-RU"/>
        </w:rPr>
        <w:t>И</w:t>
      </w:r>
      <w:r w:rsidR="000232AD">
        <w:rPr>
          <w:bCs/>
          <w:i/>
          <w:szCs w:val="22"/>
          <w:u w:val="single"/>
          <w:lang w:val="ru-RU"/>
        </w:rPr>
        <w:t>зобразительный знак</w:t>
      </w:r>
      <w:r w:rsidRPr="001500B5">
        <w:rPr>
          <w:bCs/>
          <w:i/>
          <w:szCs w:val="22"/>
          <w:u w:val="single"/>
        </w:rPr>
        <w:t xml:space="preserve"> </w:t>
      </w:r>
    </w:p>
    <w:p w:rsidR="00EA137E" w:rsidRPr="00E31DB9" w:rsidRDefault="00EA137E" w:rsidP="00EA137E">
      <w:pPr>
        <w:ind w:left="284"/>
        <w:rPr>
          <w:szCs w:val="22"/>
        </w:rPr>
      </w:pPr>
      <w:r w:rsidRPr="00E31DB9">
        <w:rPr>
          <w:szCs w:val="22"/>
        </w:rPr>
        <w:t>…</w:t>
      </w:r>
    </w:p>
    <w:p w:rsidR="00EA137E" w:rsidRPr="000232AD" w:rsidRDefault="00EA137E" w:rsidP="00EA137E">
      <w:pPr>
        <w:ind w:left="284"/>
        <w:rPr>
          <w:bCs/>
          <w:i/>
          <w:szCs w:val="22"/>
          <w:u w:val="single"/>
          <w:lang w:val="ru-RU"/>
        </w:rPr>
      </w:pPr>
      <w:r w:rsidRPr="000232AD">
        <w:rPr>
          <w:szCs w:val="22"/>
          <w:u w:val="single"/>
          <w:lang w:val="ru-RU"/>
        </w:rPr>
        <w:t>(</w:t>
      </w:r>
      <w:r w:rsidRPr="000232AD">
        <w:rPr>
          <w:i/>
          <w:szCs w:val="22"/>
          <w:u w:val="single"/>
          <w:lang w:val="ru-RU"/>
        </w:rPr>
        <w:t xml:space="preserve">552) </w:t>
      </w:r>
      <w:r w:rsidR="00624C37">
        <w:rPr>
          <w:bCs/>
          <w:i/>
          <w:szCs w:val="22"/>
          <w:u w:val="single"/>
          <w:lang w:val="ru-RU"/>
        </w:rPr>
        <w:t>П</w:t>
      </w:r>
      <w:r w:rsidR="000232AD" w:rsidRPr="000232AD">
        <w:rPr>
          <w:bCs/>
          <w:i/>
          <w:szCs w:val="22"/>
          <w:u w:val="single"/>
          <w:lang w:val="ru-RU"/>
        </w:rPr>
        <w:t>озиционный знак</w:t>
      </w:r>
      <w:r w:rsidR="000232AD">
        <w:rPr>
          <w:bCs/>
          <w:i/>
          <w:szCs w:val="22"/>
          <w:u w:val="single"/>
          <w:lang w:val="ru-RU"/>
        </w:rPr>
        <w:t xml:space="preserve"> или</w:t>
      </w:r>
      <w:r w:rsidR="000232AD" w:rsidRPr="000232AD">
        <w:rPr>
          <w:bCs/>
          <w:i/>
          <w:szCs w:val="22"/>
          <w:u w:val="single"/>
          <w:lang w:val="ru-RU"/>
        </w:rPr>
        <w:t xml:space="preserve"> графический знак</w:t>
      </w:r>
    </w:p>
    <w:p w:rsidR="00EA137E" w:rsidRPr="000232AD" w:rsidRDefault="00EA137E" w:rsidP="00EA137E">
      <w:pPr>
        <w:ind w:left="284"/>
        <w:rPr>
          <w:bCs/>
          <w:i/>
          <w:szCs w:val="22"/>
          <w:u w:val="single"/>
          <w:lang w:val="ru-RU"/>
        </w:rPr>
      </w:pPr>
      <w:r w:rsidRPr="000232AD">
        <w:rPr>
          <w:szCs w:val="22"/>
          <w:u w:val="single"/>
          <w:lang w:val="ru-RU"/>
        </w:rPr>
        <w:t>(553)</w:t>
      </w:r>
      <w:r w:rsidRPr="000232AD">
        <w:rPr>
          <w:i/>
          <w:szCs w:val="22"/>
          <w:u w:val="single"/>
          <w:lang w:val="ru-RU"/>
        </w:rPr>
        <w:t xml:space="preserve"> </w:t>
      </w:r>
      <w:r w:rsidR="00624C37">
        <w:rPr>
          <w:bCs/>
          <w:i/>
          <w:szCs w:val="22"/>
          <w:u w:val="single"/>
          <w:lang w:val="ru-RU"/>
        </w:rPr>
        <w:t>И</w:t>
      </w:r>
      <w:r w:rsidR="000232AD" w:rsidRPr="000232AD">
        <w:rPr>
          <w:bCs/>
          <w:i/>
          <w:szCs w:val="22"/>
          <w:u w:val="single"/>
          <w:lang w:val="ru-RU"/>
        </w:rPr>
        <w:t>зменяющийся знак</w:t>
      </w:r>
      <w:r w:rsidR="000232AD">
        <w:rPr>
          <w:bCs/>
          <w:i/>
          <w:szCs w:val="22"/>
          <w:u w:val="single"/>
          <w:lang w:val="ru-RU"/>
        </w:rPr>
        <w:t xml:space="preserve"> или</w:t>
      </w:r>
      <w:r w:rsidR="000232AD" w:rsidRPr="000232AD">
        <w:rPr>
          <w:bCs/>
          <w:i/>
          <w:szCs w:val="22"/>
          <w:u w:val="single"/>
          <w:lang w:val="ru-RU"/>
        </w:rPr>
        <w:t xml:space="preserve"> мультимедийный знак</w:t>
      </w:r>
    </w:p>
    <w:p w:rsidR="000232AD" w:rsidRPr="000232AD" w:rsidRDefault="00EA137E" w:rsidP="000232AD">
      <w:pPr>
        <w:ind w:left="284"/>
        <w:rPr>
          <w:szCs w:val="22"/>
          <w:lang w:val="ru-RU"/>
        </w:rPr>
      </w:pPr>
      <w:r w:rsidRPr="000232AD">
        <w:rPr>
          <w:szCs w:val="22"/>
          <w:lang w:val="ru-RU"/>
        </w:rPr>
        <w:t xml:space="preserve">(554) </w:t>
      </w:r>
      <w:r w:rsidR="000232AD" w:rsidRPr="000232AD">
        <w:rPr>
          <w:szCs w:val="22"/>
          <w:lang w:val="ru-RU"/>
        </w:rPr>
        <w:t>Трехмерный знак</w:t>
      </w:r>
      <w:r w:rsidR="000232AD" w:rsidRPr="000232AD">
        <w:rPr>
          <w:bCs/>
          <w:szCs w:val="22"/>
          <w:u w:val="single"/>
          <w:lang w:val="ru-RU"/>
        </w:rPr>
        <w:t xml:space="preserve"> или объемный знак</w:t>
      </w:r>
    </w:p>
    <w:p w:rsidR="000232AD" w:rsidRPr="000232AD" w:rsidRDefault="000232AD" w:rsidP="000232AD">
      <w:pPr>
        <w:ind w:left="284"/>
        <w:rPr>
          <w:szCs w:val="22"/>
          <w:lang w:val="ru-RU"/>
        </w:rPr>
      </w:pPr>
      <w:r w:rsidRPr="000232AD">
        <w:rPr>
          <w:szCs w:val="22"/>
          <w:lang w:val="ru-RU"/>
        </w:rPr>
        <w:t>(555) Голографический знак</w:t>
      </w:r>
    </w:p>
    <w:p w:rsidR="000232AD" w:rsidRPr="000232AD" w:rsidRDefault="000232AD" w:rsidP="000232AD">
      <w:pPr>
        <w:ind w:left="284"/>
        <w:rPr>
          <w:szCs w:val="22"/>
          <w:lang w:val="ru-RU"/>
        </w:rPr>
      </w:pPr>
      <w:r w:rsidRPr="000232AD">
        <w:rPr>
          <w:szCs w:val="22"/>
          <w:lang w:val="ru-RU"/>
        </w:rPr>
        <w:t>(556) Звуковой знак, включая характеристики</w:t>
      </w:r>
    </w:p>
    <w:p w:rsidR="000232AD" w:rsidRPr="000232AD" w:rsidRDefault="000232AD" w:rsidP="000232AD">
      <w:pPr>
        <w:ind w:left="284"/>
        <w:rPr>
          <w:szCs w:val="22"/>
          <w:lang w:val="ru-RU"/>
        </w:rPr>
      </w:pPr>
      <w:r w:rsidRPr="000232AD">
        <w:rPr>
          <w:szCs w:val="22"/>
          <w:lang w:val="ru-RU"/>
        </w:rPr>
        <w:t>(557) Обонятельный знак, включая характеристики</w:t>
      </w:r>
    </w:p>
    <w:p w:rsidR="000232AD" w:rsidRPr="000232AD" w:rsidRDefault="000232AD" w:rsidP="000232AD">
      <w:pPr>
        <w:ind w:left="284"/>
        <w:rPr>
          <w:szCs w:val="22"/>
          <w:lang w:val="ru-RU"/>
        </w:rPr>
      </w:pPr>
      <w:r w:rsidRPr="000232AD">
        <w:rPr>
          <w:szCs w:val="22"/>
          <w:lang w:val="ru-RU"/>
        </w:rPr>
        <w:t>(558) Знак, состоящий исключительно из одного или нескольких цветов</w:t>
      </w:r>
      <w:r w:rsidRPr="000232AD">
        <w:rPr>
          <w:szCs w:val="22"/>
        </w:rPr>
        <w:t> </w:t>
      </w:r>
      <w:r w:rsidRPr="000232AD">
        <w:rPr>
          <w:szCs w:val="22"/>
          <w:lang w:val="ru-RU"/>
        </w:rPr>
        <w:t xml:space="preserve"> </w:t>
      </w:r>
    </w:p>
    <w:p w:rsidR="00EA137E" w:rsidRPr="004A0B4E" w:rsidRDefault="000232AD" w:rsidP="000232AD">
      <w:pPr>
        <w:ind w:left="284"/>
        <w:rPr>
          <w:szCs w:val="22"/>
          <w:u w:val="single"/>
        </w:rPr>
      </w:pPr>
      <w:r w:rsidRPr="000232AD">
        <w:rPr>
          <w:szCs w:val="22"/>
        </w:rPr>
        <w:t xml:space="preserve">(559) </w:t>
      </w:r>
      <w:r w:rsidRPr="000232AD">
        <w:rPr>
          <w:bCs/>
          <w:szCs w:val="22"/>
          <w:u w:val="single"/>
          <w:lang w:val="ru-RU"/>
        </w:rPr>
        <w:t>Другой вид знака</w:t>
      </w:r>
      <w:r w:rsidR="00EA137E" w:rsidRPr="004A0B4E">
        <w:rPr>
          <w:bCs/>
          <w:szCs w:val="22"/>
          <w:u w:val="single"/>
        </w:rPr>
        <w:t xml:space="preserve"> </w:t>
      </w:r>
    </w:p>
    <w:p w:rsidR="00EA137E" w:rsidRPr="00440C7D" w:rsidRDefault="00EA137E" w:rsidP="00EA137E">
      <w:pPr>
        <w:rPr>
          <w:szCs w:val="22"/>
        </w:rPr>
      </w:pPr>
    </w:p>
    <w:p w:rsidR="00152C98" w:rsidRPr="00962E8D" w:rsidRDefault="000232AD" w:rsidP="004937CF">
      <w:pPr>
        <w:pStyle w:val="ONUME"/>
        <w:rPr>
          <w:bCs/>
          <w:szCs w:val="22"/>
          <w:lang w:val="ru-RU"/>
        </w:rPr>
      </w:pPr>
      <w:r>
        <w:rPr>
          <w:szCs w:val="22"/>
          <w:lang w:val="ru-RU"/>
        </w:rPr>
        <w:t>В</w:t>
      </w:r>
      <w:r w:rsidRPr="00962E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основу</w:t>
      </w:r>
      <w:r w:rsidRPr="00962E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962E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положены</w:t>
      </w:r>
      <w:r w:rsidRPr="00962E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виды</w:t>
      </w:r>
      <w:r w:rsidRPr="00962E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знаков</w:t>
      </w:r>
      <w:r w:rsidRPr="00962E8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предусмотренные</w:t>
      </w:r>
      <w:r w:rsidRPr="00962E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62E8D">
        <w:rPr>
          <w:szCs w:val="22"/>
          <w:lang w:val="ru-RU"/>
        </w:rPr>
        <w:t xml:space="preserve"> </w:t>
      </w:r>
      <w:r w:rsidR="00EA137E" w:rsidRPr="00152C98">
        <w:rPr>
          <w:szCs w:val="22"/>
        </w:rPr>
        <w:t>EUTMIR</w:t>
      </w:r>
      <w:r w:rsidR="00EA137E" w:rsidRPr="00962E8D">
        <w:rPr>
          <w:szCs w:val="22"/>
          <w:lang w:val="ru-RU"/>
        </w:rPr>
        <w:t xml:space="preserve"> (</w:t>
      </w:r>
      <w:r w:rsidR="00962E8D">
        <w:rPr>
          <w:szCs w:val="22"/>
          <w:lang w:val="ru-RU"/>
        </w:rPr>
        <w:t>см</w:t>
      </w:r>
      <w:r w:rsidR="00962E8D" w:rsidRPr="00962E8D">
        <w:rPr>
          <w:szCs w:val="22"/>
          <w:lang w:val="ru-RU"/>
        </w:rPr>
        <w:t xml:space="preserve">. </w:t>
      </w:r>
      <w:r w:rsidR="00962E8D">
        <w:rPr>
          <w:szCs w:val="22"/>
          <w:lang w:val="ru-RU"/>
        </w:rPr>
        <w:t>выше</w:t>
      </w:r>
      <w:r w:rsidR="00962E8D" w:rsidRPr="00962E8D">
        <w:rPr>
          <w:szCs w:val="22"/>
          <w:lang w:val="ru-RU"/>
        </w:rPr>
        <w:t xml:space="preserve">), </w:t>
      </w:r>
      <w:r w:rsidR="00962E8D">
        <w:rPr>
          <w:szCs w:val="22"/>
          <w:lang w:val="ru-RU"/>
        </w:rPr>
        <w:t>однако</w:t>
      </w:r>
      <w:r w:rsidR="00962E8D" w:rsidRPr="00962E8D">
        <w:rPr>
          <w:szCs w:val="22"/>
          <w:lang w:val="ru-RU"/>
        </w:rPr>
        <w:t xml:space="preserve"> </w:t>
      </w:r>
      <w:r w:rsidR="00962E8D">
        <w:rPr>
          <w:szCs w:val="22"/>
          <w:lang w:val="ru-RU"/>
        </w:rPr>
        <w:t>при</w:t>
      </w:r>
      <w:r w:rsidR="00962E8D" w:rsidRPr="00962E8D">
        <w:rPr>
          <w:szCs w:val="22"/>
          <w:lang w:val="ru-RU"/>
        </w:rPr>
        <w:t xml:space="preserve"> </w:t>
      </w:r>
      <w:r w:rsidR="00962E8D">
        <w:rPr>
          <w:szCs w:val="22"/>
          <w:lang w:val="ru-RU"/>
        </w:rPr>
        <w:t>этом</w:t>
      </w:r>
      <w:r w:rsidR="00962E8D" w:rsidRPr="00962E8D">
        <w:rPr>
          <w:szCs w:val="22"/>
          <w:lang w:val="ru-RU"/>
        </w:rPr>
        <w:t xml:space="preserve"> </w:t>
      </w:r>
      <w:r w:rsidR="00962E8D">
        <w:rPr>
          <w:szCs w:val="22"/>
          <w:lang w:val="ru-RU"/>
        </w:rPr>
        <w:t>можно</w:t>
      </w:r>
      <w:r w:rsidR="00962E8D" w:rsidRPr="00962E8D">
        <w:rPr>
          <w:szCs w:val="22"/>
          <w:lang w:val="ru-RU"/>
        </w:rPr>
        <w:t xml:space="preserve"> </w:t>
      </w:r>
      <w:r w:rsidR="00962E8D">
        <w:rPr>
          <w:szCs w:val="22"/>
          <w:lang w:val="ru-RU"/>
        </w:rPr>
        <w:t>включить</w:t>
      </w:r>
      <w:r w:rsidR="00962E8D" w:rsidRPr="00962E8D">
        <w:rPr>
          <w:szCs w:val="22"/>
          <w:lang w:val="ru-RU"/>
        </w:rPr>
        <w:t xml:space="preserve"> </w:t>
      </w:r>
      <w:r w:rsidR="00962E8D">
        <w:rPr>
          <w:szCs w:val="22"/>
          <w:lang w:val="ru-RU"/>
        </w:rPr>
        <w:t>и</w:t>
      </w:r>
      <w:r w:rsidR="00962E8D" w:rsidRPr="00962E8D">
        <w:rPr>
          <w:szCs w:val="22"/>
          <w:lang w:val="ru-RU"/>
        </w:rPr>
        <w:t xml:space="preserve"> </w:t>
      </w:r>
      <w:r w:rsidR="00962E8D">
        <w:rPr>
          <w:szCs w:val="22"/>
          <w:lang w:val="ru-RU"/>
        </w:rPr>
        <w:t>другие</w:t>
      </w:r>
      <w:r w:rsidR="00962E8D" w:rsidRPr="00962E8D">
        <w:rPr>
          <w:szCs w:val="22"/>
          <w:lang w:val="ru-RU"/>
        </w:rPr>
        <w:t xml:space="preserve"> </w:t>
      </w:r>
      <w:r w:rsidR="00962E8D">
        <w:rPr>
          <w:szCs w:val="22"/>
          <w:lang w:val="ru-RU"/>
        </w:rPr>
        <w:t>виды</w:t>
      </w:r>
      <w:r w:rsidR="00962E8D" w:rsidRPr="00962E8D">
        <w:rPr>
          <w:szCs w:val="22"/>
          <w:lang w:val="ru-RU"/>
        </w:rPr>
        <w:t xml:space="preserve"> </w:t>
      </w:r>
      <w:r w:rsidR="00962E8D">
        <w:rPr>
          <w:szCs w:val="22"/>
          <w:lang w:val="ru-RU"/>
        </w:rPr>
        <w:t>знаков</w:t>
      </w:r>
      <w:r w:rsidR="00962E8D" w:rsidRPr="00962E8D">
        <w:rPr>
          <w:szCs w:val="22"/>
          <w:lang w:val="ru-RU"/>
        </w:rPr>
        <w:t xml:space="preserve"> </w:t>
      </w:r>
      <w:r w:rsidR="00962E8D">
        <w:rPr>
          <w:szCs w:val="22"/>
          <w:lang w:val="ru-RU"/>
        </w:rPr>
        <w:t>или</w:t>
      </w:r>
      <w:r w:rsidR="00962E8D" w:rsidRPr="00962E8D">
        <w:rPr>
          <w:szCs w:val="22"/>
          <w:lang w:val="ru-RU"/>
        </w:rPr>
        <w:t xml:space="preserve"> </w:t>
      </w:r>
      <w:r w:rsidR="00962E8D">
        <w:rPr>
          <w:szCs w:val="22"/>
          <w:lang w:val="ru-RU"/>
        </w:rPr>
        <w:t>рассмотреть возможность их включения.</w:t>
      </w:r>
      <w:r w:rsidR="00EA137E" w:rsidRPr="00962E8D">
        <w:rPr>
          <w:szCs w:val="22"/>
          <w:lang w:val="ru-RU"/>
        </w:rPr>
        <w:t xml:space="preserve"> </w:t>
      </w:r>
    </w:p>
    <w:p w:rsidR="008817A9" w:rsidRPr="008817A9" w:rsidRDefault="00A72752" w:rsidP="00572ABC">
      <w:pPr>
        <w:pStyle w:val="ONUME"/>
        <w:rPr>
          <w:szCs w:val="22"/>
          <w:lang w:val="ru-RU"/>
        </w:rPr>
      </w:pPr>
      <w:r w:rsidRPr="008817A9">
        <w:rPr>
          <w:szCs w:val="22"/>
          <w:lang w:val="ru-RU"/>
        </w:rPr>
        <w:t>Включение</w:t>
      </w:r>
      <w:r w:rsidR="00962E8D" w:rsidRPr="008817A9">
        <w:rPr>
          <w:szCs w:val="22"/>
          <w:lang w:val="ru-RU"/>
        </w:rPr>
        <w:t xml:space="preserve"> приведенных выше кодов не повлечет каких-либо последствий для тех ведомств, которые в настоящее время используют </w:t>
      </w:r>
      <w:r w:rsidRPr="008817A9">
        <w:rPr>
          <w:szCs w:val="22"/>
          <w:lang w:val="ru-RU"/>
        </w:rPr>
        <w:t xml:space="preserve">код </w:t>
      </w:r>
      <w:r w:rsidR="00624C37" w:rsidRPr="008817A9">
        <w:rPr>
          <w:szCs w:val="22"/>
          <w:lang w:val="ru-RU"/>
        </w:rPr>
        <w:t xml:space="preserve">ИНИД </w:t>
      </w:r>
      <w:r w:rsidRPr="008817A9">
        <w:rPr>
          <w:szCs w:val="22"/>
          <w:lang w:val="ru-RU"/>
        </w:rPr>
        <w:t xml:space="preserve">550 </w:t>
      </w:r>
      <w:r w:rsidR="00962E8D" w:rsidRPr="008817A9">
        <w:rPr>
          <w:szCs w:val="22"/>
          <w:lang w:val="ru-RU"/>
        </w:rPr>
        <w:t xml:space="preserve">для </w:t>
      </w:r>
      <w:r w:rsidRPr="008817A9">
        <w:rPr>
          <w:szCs w:val="22"/>
          <w:lang w:val="ru-RU"/>
        </w:rPr>
        <w:t xml:space="preserve">словесного описания </w:t>
      </w:r>
      <w:r w:rsidR="00962E8D" w:rsidRPr="008817A9">
        <w:rPr>
          <w:szCs w:val="22"/>
          <w:lang w:val="ru-RU"/>
        </w:rPr>
        <w:t xml:space="preserve"> характера </w:t>
      </w:r>
      <w:r w:rsidRPr="008817A9">
        <w:rPr>
          <w:szCs w:val="22"/>
          <w:lang w:val="ru-RU"/>
        </w:rPr>
        <w:t>знака</w:t>
      </w:r>
      <w:r w:rsidR="00F6364C" w:rsidRPr="008817A9">
        <w:rPr>
          <w:szCs w:val="22"/>
          <w:lang w:val="ru-RU"/>
        </w:rPr>
        <w:t xml:space="preserve">.  </w:t>
      </w:r>
      <w:r w:rsidRPr="008817A9">
        <w:rPr>
          <w:szCs w:val="22"/>
          <w:lang w:val="ru-RU"/>
        </w:rPr>
        <w:t xml:space="preserve">Для ведомств, использующих существующие коды ИНИД </w:t>
      </w:r>
      <w:r w:rsidR="00EA137E" w:rsidRPr="008817A9">
        <w:rPr>
          <w:szCs w:val="22"/>
          <w:lang w:val="ru-RU"/>
        </w:rPr>
        <w:t>(554)</w:t>
      </w:r>
      <w:r w:rsidRPr="008817A9">
        <w:rPr>
          <w:szCs w:val="22"/>
          <w:lang w:val="ru-RU"/>
        </w:rPr>
        <w:t>–</w:t>
      </w:r>
      <w:r w:rsidR="00EA137E" w:rsidRPr="008817A9">
        <w:rPr>
          <w:szCs w:val="22"/>
          <w:lang w:val="ru-RU"/>
        </w:rPr>
        <w:t xml:space="preserve">(558) </w:t>
      </w:r>
      <w:r w:rsidRPr="008817A9">
        <w:rPr>
          <w:szCs w:val="22"/>
          <w:lang w:val="ru-RU"/>
        </w:rPr>
        <w:t>с указанием «да</w:t>
      </w:r>
      <w:r w:rsidR="00EA137E" w:rsidRPr="008817A9">
        <w:rPr>
          <w:bCs/>
          <w:szCs w:val="22"/>
          <w:lang w:val="ru-RU"/>
        </w:rPr>
        <w:t xml:space="preserve"> – </w:t>
      </w:r>
      <w:r w:rsidRPr="008817A9">
        <w:rPr>
          <w:bCs/>
          <w:szCs w:val="22"/>
          <w:lang w:val="ru-RU"/>
        </w:rPr>
        <w:t xml:space="preserve">нет» или, например, </w:t>
      </w:r>
      <w:r w:rsidR="001C44BD" w:rsidRPr="008817A9">
        <w:rPr>
          <w:bCs/>
          <w:szCs w:val="22"/>
          <w:lang w:val="ru-RU"/>
        </w:rPr>
        <w:t xml:space="preserve">с логическим показателем двухвариантного выбора </w:t>
      </w:r>
      <w:r w:rsidR="00EA137E" w:rsidRPr="008817A9">
        <w:rPr>
          <w:bCs/>
          <w:szCs w:val="22"/>
          <w:lang w:val="ru-RU"/>
        </w:rPr>
        <w:t>(</w:t>
      </w:r>
      <w:r w:rsidR="001C44BD" w:rsidRPr="008817A9">
        <w:rPr>
          <w:bCs/>
          <w:szCs w:val="22"/>
          <w:lang w:val="ru-RU"/>
        </w:rPr>
        <w:t>скажем, значения 0 - 1</w:t>
      </w:r>
      <w:r w:rsidR="00EA137E" w:rsidRPr="008817A9">
        <w:rPr>
          <w:bCs/>
          <w:szCs w:val="22"/>
          <w:lang w:val="ru-RU"/>
        </w:rPr>
        <w:t xml:space="preserve">), </w:t>
      </w:r>
      <w:r w:rsidR="0069019B" w:rsidRPr="008817A9">
        <w:rPr>
          <w:bCs/>
          <w:szCs w:val="22"/>
          <w:lang w:val="ru-RU"/>
        </w:rPr>
        <w:t>эти</w:t>
      </w:r>
      <w:r w:rsidR="001C44BD" w:rsidRPr="008817A9">
        <w:rPr>
          <w:bCs/>
          <w:szCs w:val="22"/>
          <w:lang w:val="ru-RU"/>
        </w:rPr>
        <w:t xml:space="preserve"> подробны</w:t>
      </w:r>
      <w:r w:rsidR="0069019B" w:rsidRPr="008817A9">
        <w:rPr>
          <w:bCs/>
          <w:szCs w:val="22"/>
          <w:lang w:val="ru-RU"/>
        </w:rPr>
        <w:t>е</w:t>
      </w:r>
      <w:r w:rsidR="001C44BD" w:rsidRPr="008817A9">
        <w:rPr>
          <w:bCs/>
          <w:szCs w:val="22"/>
          <w:lang w:val="ru-RU"/>
        </w:rPr>
        <w:t xml:space="preserve"> код</w:t>
      </w:r>
      <w:r w:rsidR="0069019B" w:rsidRPr="008817A9">
        <w:rPr>
          <w:bCs/>
          <w:szCs w:val="22"/>
          <w:lang w:val="ru-RU"/>
        </w:rPr>
        <w:t>ы</w:t>
      </w:r>
      <w:r w:rsidR="001C44BD" w:rsidRPr="008817A9">
        <w:rPr>
          <w:bCs/>
          <w:szCs w:val="22"/>
          <w:lang w:val="ru-RU"/>
        </w:rPr>
        <w:t xml:space="preserve"> </w:t>
      </w:r>
      <w:r w:rsidR="0069019B" w:rsidRPr="008817A9">
        <w:rPr>
          <w:bCs/>
          <w:szCs w:val="22"/>
          <w:lang w:val="ru-RU"/>
        </w:rPr>
        <w:t>позволят повысить наглядность</w:t>
      </w:r>
      <w:r w:rsidR="001C44BD" w:rsidRPr="008817A9">
        <w:rPr>
          <w:bCs/>
          <w:szCs w:val="22"/>
          <w:lang w:val="ru-RU"/>
        </w:rPr>
        <w:t xml:space="preserve"> все</w:t>
      </w:r>
      <w:r w:rsidR="0069019B" w:rsidRPr="008817A9">
        <w:rPr>
          <w:bCs/>
          <w:szCs w:val="22"/>
          <w:lang w:val="ru-RU"/>
        </w:rPr>
        <w:t>х</w:t>
      </w:r>
      <w:r w:rsidR="001C44BD" w:rsidRPr="008817A9">
        <w:rPr>
          <w:bCs/>
          <w:szCs w:val="22"/>
          <w:lang w:val="ru-RU"/>
        </w:rPr>
        <w:t xml:space="preserve"> вид</w:t>
      </w:r>
      <w:r w:rsidR="0069019B" w:rsidRPr="008817A9">
        <w:rPr>
          <w:bCs/>
          <w:szCs w:val="22"/>
          <w:lang w:val="ru-RU"/>
        </w:rPr>
        <w:t>ов</w:t>
      </w:r>
      <w:r w:rsidR="001C44BD" w:rsidRPr="008817A9">
        <w:rPr>
          <w:bCs/>
          <w:szCs w:val="22"/>
          <w:lang w:val="ru-RU"/>
        </w:rPr>
        <w:t xml:space="preserve"> товарных знаков</w:t>
      </w:r>
      <w:r w:rsidR="0069019B" w:rsidRPr="008817A9">
        <w:rPr>
          <w:bCs/>
          <w:szCs w:val="22"/>
          <w:lang w:val="ru-RU"/>
        </w:rPr>
        <w:t>, а также</w:t>
      </w:r>
      <w:r w:rsidR="001C44BD" w:rsidRPr="008817A9">
        <w:rPr>
          <w:bCs/>
          <w:szCs w:val="22"/>
          <w:lang w:val="ru-RU"/>
        </w:rPr>
        <w:t xml:space="preserve"> степень гибкости и ясности в выпускаемых публикациях и </w:t>
      </w:r>
      <w:r w:rsidR="0069019B" w:rsidRPr="008817A9">
        <w:rPr>
          <w:bCs/>
          <w:szCs w:val="22"/>
          <w:lang w:val="ru-RU"/>
        </w:rPr>
        <w:t>областях их использования</w:t>
      </w:r>
      <w:r w:rsidR="004A476F" w:rsidRPr="008817A9">
        <w:rPr>
          <w:bCs/>
          <w:szCs w:val="22"/>
          <w:lang w:val="ru-RU"/>
        </w:rPr>
        <w:t xml:space="preserve">. </w:t>
      </w:r>
    </w:p>
    <w:p w:rsidR="00EA137E" w:rsidRPr="008817A9" w:rsidRDefault="0069019B" w:rsidP="00572ABC">
      <w:pPr>
        <w:pStyle w:val="ONUME"/>
        <w:rPr>
          <w:szCs w:val="22"/>
          <w:lang w:val="ru-RU"/>
        </w:rPr>
      </w:pPr>
      <w:r w:rsidRPr="008817A9">
        <w:rPr>
          <w:szCs w:val="22"/>
          <w:lang w:val="ru-RU"/>
        </w:rPr>
        <w:t>Данное предложение предусматривает введение новых отдельных кодов ИНИД</w:t>
      </w:r>
      <w:r w:rsidR="00624C37" w:rsidRPr="008817A9">
        <w:rPr>
          <w:szCs w:val="22"/>
          <w:lang w:val="ru-RU"/>
        </w:rPr>
        <w:t xml:space="preserve"> для</w:t>
      </w:r>
      <w:r w:rsidRPr="008817A9">
        <w:rPr>
          <w:szCs w:val="22"/>
          <w:lang w:val="ru-RU"/>
        </w:rPr>
        <w:t xml:space="preserve"> «словесных знаков» и « изобразительных знаков», поскольку они являются наиболее употребительными видами товарных знаков.</w:t>
      </w:r>
    </w:p>
    <w:p w:rsidR="00EA137E" w:rsidRPr="005834BD" w:rsidRDefault="005834BD" w:rsidP="00EA137E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lastRenderedPageBreak/>
        <w:t>ВИСЕС</w:t>
      </w:r>
      <w:r w:rsidRPr="005834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просит</w:t>
      </w:r>
      <w:r w:rsidRPr="005834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5834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рассмотреть</w:t>
      </w:r>
      <w:r w:rsidRPr="005834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834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5834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5834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шестой</w:t>
      </w:r>
      <w:r w:rsidRPr="005834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5834BD">
        <w:rPr>
          <w:szCs w:val="22"/>
          <w:lang w:val="ru-RU"/>
        </w:rPr>
        <w:t xml:space="preserve"> </w:t>
      </w:r>
      <w:r w:rsidR="00624C37">
        <w:rPr>
          <w:szCs w:val="22"/>
          <w:lang w:val="ru-RU"/>
        </w:rPr>
        <w:t>изложенные</w:t>
      </w:r>
      <w:r>
        <w:rPr>
          <w:szCs w:val="22"/>
          <w:lang w:val="ru-RU"/>
        </w:rPr>
        <w:t xml:space="preserve"> выше предложения о внесении изменений в стандарт ВОИС</w:t>
      </w:r>
      <w:r w:rsidR="00EA137E" w:rsidRPr="005834BD">
        <w:rPr>
          <w:szCs w:val="22"/>
          <w:lang w:val="ru-RU"/>
        </w:rPr>
        <w:t xml:space="preserve"> </w:t>
      </w:r>
      <w:r w:rsidR="00EA137E" w:rsidRPr="00440C7D">
        <w:rPr>
          <w:szCs w:val="22"/>
        </w:rPr>
        <w:t>ST</w:t>
      </w:r>
      <w:r w:rsidR="00EA137E" w:rsidRPr="005834BD">
        <w:rPr>
          <w:szCs w:val="22"/>
          <w:lang w:val="ru-RU"/>
        </w:rPr>
        <w:t>.60.</w:t>
      </w:r>
    </w:p>
    <w:p w:rsidR="00EA137E" w:rsidRPr="005834BD" w:rsidRDefault="00EA137E" w:rsidP="00EA137E">
      <w:pPr>
        <w:pStyle w:val="Endofdocument-Annex"/>
        <w:rPr>
          <w:lang w:val="ru-RU"/>
        </w:rPr>
      </w:pPr>
    </w:p>
    <w:p w:rsidR="00EA137E" w:rsidRPr="00440C7D" w:rsidRDefault="00EA137E" w:rsidP="00EA137E">
      <w:pPr>
        <w:pStyle w:val="Endofdocument-Annex"/>
        <w:rPr>
          <w:lang w:val="en-GB"/>
        </w:rPr>
      </w:pPr>
      <w:r w:rsidRPr="00440C7D">
        <w:rPr>
          <w:lang w:val="en-GB"/>
        </w:rPr>
        <w:t>[</w:t>
      </w:r>
      <w:r w:rsidR="00A10614">
        <w:rPr>
          <w:lang w:val="ru-RU"/>
        </w:rPr>
        <w:t>Конец приложения и документа</w:t>
      </w:r>
      <w:r w:rsidRPr="00440C7D">
        <w:rPr>
          <w:lang w:val="en-GB"/>
        </w:rPr>
        <w:t>]</w:t>
      </w:r>
    </w:p>
    <w:sectPr w:rsidR="00EA137E" w:rsidRPr="00440C7D" w:rsidSect="00CF724F">
      <w:headerReference w:type="default" r:id="rId10"/>
      <w:endnotePr>
        <w:numFmt w:val="decimal"/>
      </w:endnotePr>
      <w:type w:val="continuous"/>
      <w:pgSz w:w="11907" w:h="16840" w:code="9"/>
      <w:pgMar w:top="567" w:right="1134" w:bottom="1276" w:left="1418" w:header="510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4F8" w:rsidRDefault="00D414F8">
      <w:r>
        <w:separator/>
      </w:r>
    </w:p>
  </w:endnote>
  <w:endnote w:type="continuationSeparator" w:id="0">
    <w:p w:rsidR="00D414F8" w:rsidRDefault="00D414F8" w:rsidP="003B38C1">
      <w:r>
        <w:separator/>
      </w:r>
    </w:p>
    <w:p w:rsidR="00D414F8" w:rsidRPr="003B38C1" w:rsidRDefault="00D414F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414F8" w:rsidRPr="003B38C1" w:rsidRDefault="00D414F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4F8" w:rsidRDefault="00D414F8">
      <w:r>
        <w:separator/>
      </w:r>
    </w:p>
  </w:footnote>
  <w:footnote w:type="continuationSeparator" w:id="0">
    <w:p w:rsidR="00D414F8" w:rsidRDefault="00D414F8" w:rsidP="008B60B2">
      <w:r>
        <w:separator/>
      </w:r>
    </w:p>
    <w:p w:rsidR="00D414F8" w:rsidRPr="00ED77FB" w:rsidRDefault="00D414F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414F8" w:rsidRPr="00ED77FB" w:rsidRDefault="00D414F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A137E" w:rsidRPr="00D439C0" w:rsidRDefault="00EA137E" w:rsidP="00EA137E">
      <w:pPr>
        <w:pStyle w:val="FootnoteText"/>
        <w:rPr>
          <w:sz w:val="16"/>
          <w:szCs w:val="16"/>
          <w:lang w:val="ru-RU"/>
        </w:rPr>
      </w:pPr>
      <w:r w:rsidRPr="007C4552">
        <w:rPr>
          <w:rStyle w:val="FootnoteReference"/>
          <w:sz w:val="16"/>
          <w:szCs w:val="16"/>
        </w:rPr>
        <w:footnoteRef/>
      </w:r>
      <w:r w:rsidRPr="00F2567B">
        <w:rPr>
          <w:sz w:val="16"/>
          <w:szCs w:val="16"/>
          <w:lang w:val="ru-RU"/>
        </w:rPr>
        <w:t xml:space="preserve"> </w:t>
      </w:r>
      <w:r w:rsidR="00F2567B" w:rsidRPr="00F2567B">
        <w:rPr>
          <w:bCs/>
          <w:sz w:val="16"/>
          <w:szCs w:val="16"/>
          <w:shd w:val="clear" w:color="auto" w:fill="FFFFFF"/>
          <w:lang w:val="ru-RU"/>
        </w:rPr>
        <w:t>ИСПОЛНИТЕЛЬНЫЙ РЕГЛАМЕНТ КОМИССИИ (ЕС)</w:t>
      </w:r>
      <w:r w:rsidRPr="00F2567B">
        <w:rPr>
          <w:bCs/>
          <w:sz w:val="16"/>
          <w:szCs w:val="16"/>
          <w:shd w:val="clear" w:color="auto" w:fill="FFFFFF"/>
          <w:lang w:val="ru-RU"/>
        </w:rPr>
        <w:t xml:space="preserve"> 2018/626 </w:t>
      </w:r>
      <w:r w:rsidR="00F2567B">
        <w:rPr>
          <w:bCs/>
          <w:sz w:val="16"/>
          <w:szCs w:val="16"/>
          <w:shd w:val="clear" w:color="auto" w:fill="FFFFFF"/>
          <w:lang w:val="ru-RU"/>
        </w:rPr>
        <w:t>от 5 марта</w:t>
      </w:r>
      <w:r w:rsidRPr="00F2567B">
        <w:rPr>
          <w:bCs/>
          <w:sz w:val="16"/>
          <w:szCs w:val="16"/>
          <w:shd w:val="clear" w:color="auto" w:fill="FFFFFF"/>
          <w:lang w:val="ru-RU"/>
        </w:rPr>
        <w:t xml:space="preserve"> 2018</w:t>
      </w:r>
      <w:r w:rsidR="00F2567B">
        <w:rPr>
          <w:bCs/>
          <w:sz w:val="16"/>
          <w:szCs w:val="16"/>
          <w:shd w:val="clear" w:color="auto" w:fill="FFFFFF"/>
          <w:lang w:val="ru-RU"/>
        </w:rPr>
        <w:t xml:space="preserve"> г., </w:t>
      </w:r>
      <w:r w:rsidR="00F2567B" w:rsidRPr="00F2567B">
        <w:rPr>
          <w:bCs/>
          <w:sz w:val="16"/>
          <w:szCs w:val="16"/>
          <w:shd w:val="clear" w:color="auto" w:fill="FFFFFF"/>
          <w:lang w:val="ru-RU"/>
        </w:rPr>
        <w:t>устанавливающий подробные</w:t>
      </w:r>
      <w:r w:rsidR="00F2567B" w:rsidRPr="00F2567B">
        <w:rPr>
          <w:bCs/>
          <w:sz w:val="16"/>
          <w:szCs w:val="16"/>
          <w:shd w:val="clear" w:color="auto" w:fill="FFFFFF"/>
        </w:rPr>
        <w:t> </w:t>
      </w:r>
      <w:r w:rsidR="00F2567B" w:rsidRPr="00F2567B">
        <w:rPr>
          <w:bCs/>
          <w:sz w:val="16"/>
          <w:szCs w:val="16"/>
          <w:shd w:val="clear" w:color="auto" w:fill="FFFFFF"/>
          <w:lang w:val="ru-RU"/>
        </w:rPr>
        <w:t>правила</w:t>
      </w:r>
      <w:r w:rsidR="00F2567B" w:rsidRPr="00F2567B">
        <w:rPr>
          <w:bCs/>
          <w:sz w:val="16"/>
          <w:szCs w:val="16"/>
          <w:shd w:val="clear" w:color="auto" w:fill="FFFFFF"/>
        </w:rPr>
        <w:t> </w:t>
      </w:r>
      <w:r w:rsidR="00F2567B" w:rsidRPr="00F2567B">
        <w:rPr>
          <w:bCs/>
          <w:sz w:val="16"/>
          <w:szCs w:val="16"/>
          <w:shd w:val="clear" w:color="auto" w:fill="FFFFFF"/>
          <w:lang w:val="ru-RU"/>
        </w:rPr>
        <w:t>выполнения</w:t>
      </w:r>
      <w:r w:rsidRPr="00F2567B">
        <w:rPr>
          <w:bCs/>
          <w:sz w:val="16"/>
          <w:szCs w:val="16"/>
          <w:shd w:val="clear" w:color="auto" w:fill="FFFFFF"/>
          <w:lang w:val="ru-RU"/>
        </w:rPr>
        <w:t xml:space="preserve"> </w:t>
      </w:r>
      <w:r w:rsidR="00F2567B">
        <w:rPr>
          <w:bCs/>
          <w:sz w:val="16"/>
          <w:szCs w:val="16"/>
          <w:shd w:val="clear" w:color="auto" w:fill="FFFFFF"/>
          <w:lang w:val="ru-RU"/>
        </w:rPr>
        <w:t>некоторых положений</w:t>
      </w:r>
      <w:r w:rsidRPr="00F2567B">
        <w:rPr>
          <w:bCs/>
          <w:sz w:val="16"/>
          <w:szCs w:val="16"/>
          <w:shd w:val="clear" w:color="auto" w:fill="FFFFFF"/>
          <w:lang w:val="ru-RU"/>
        </w:rPr>
        <w:t xml:space="preserve"> </w:t>
      </w:r>
      <w:r w:rsidR="00F2567B">
        <w:rPr>
          <w:bCs/>
          <w:sz w:val="16"/>
          <w:szCs w:val="16"/>
          <w:shd w:val="clear" w:color="auto" w:fill="FFFFFF"/>
          <w:lang w:val="ru-RU"/>
        </w:rPr>
        <w:t>Регламента</w:t>
      </w:r>
      <w:r w:rsidRPr="00F2567B">
        <w:rPr>
          <w:bCs/>
          <w:sz w:val="16"/>
          <w:szCs w:val="16"/>
          <w:shd w:val="clear" w:color="auto" w:fill="FFFFFF"/>
          <w:lang w:val="ru-RU"/>
        </w:rPr>
        <w:t xml:space="preserve"> (</w:t>
      </w:r>
      <w:r w:rsidR="00F2567B">
        <w:rPr>
          <w:bCs/>
          <w:sz w:val="16"/>
          <w:szCs w:val="16"/>
          <w:shd w:val="clear" w:color="auto" w:fill="FFFFFF"/>
          <w:lang w:val="ru-RU"/>
        </w:rPr>
        <w:t>ЕС</w:t>
      </w:r>
      <w:r w:rsidRPr="00F2567B">
        <w:rPr>
          <w:bCs/>
          <w:sz w:val="16"/>
          <w:szCs w:val="16"/>
          <w:shd w:val="clear" w:color="auto" w:fill="FFFFFF"/>
          <w:lang w:val="ru-RU"/>
        </w:rPr>
        <w:t xml:space="preserve">) 2017/1001 </w:t>
      </w:r>
      <w:r w:rsidR="00F2567B" w:rsidRPr="00F2567B">
        <w:rPr>
          <w:bCs/>
          <w:sz w:val="16"/>
          <w:szCs w:val="16"/>
          <w:shd w:val="clear" w:color="auto" w:fill="FFFFFF"/>
          <w:lang w:val="ru-RU"/>
        </w:rPr>
        <w:t xml:space="preserve">Европейского Парламента и Совета </w:t>
      </w:r>
      <w:r w:rsidR="00F2567B">
        <w:rPr>
          <w:bCs/>
          <w:sz w:val="16"/>
          <w:szCs w:val="16"/>
          <w:shd w:val="clear" w:color="auto" w:fill="FFFFFF"/>
          <w:lang w:val="ru-RU"/>
        </w:rPr>
        <w:t>о</w:t>
      </w:r>
      <w:r w:rsidR="00F2567B" w:rsidRPr="00F2567B">
        <w:rPr>
          <w:bCs/>
          <w:sz w:val="16"/>
          <w:szCs w:val="16"/>
          <w:shd w:val="clear" w:color="auto" w:fill="FFFFFF"/>
          <w:lang w:val="ru-RU"/>
        </w:rPr>
        <w:t xml:space="preserve"> товарном знаке Европейского союза</w:t>
      </w:r>
      <w:r w:rsidRPr="00F2567B">
        <w:rPr>
          <w:bCs/>
          <w:sz w:val="16"/>
          <w:szCs w:val="16"/>
          <w:shd w:val="clear" w:color="auto" w:fill="FFFFFF"/>
          <w:lang w:val="ru-RU"/>
        </w:rPr>
        <w:t xml:space="preserve"> </w:t>
      </w:r>
      <w:r w:rsidR="00F2567B">
        <w:rPr>
          <w:bCs/>
          <w:sz w:val="16"/>
          <w:szCs w:val="16"/>
          <w:shd w:val="clear" w:color="auto" w:fill="FFFFFF"/>
          <w:lang w:val="ru-RU"/>
        </w:rPr>
        <w:t>и</w:t>
      </w:r>
      <w:r w:rsidRPr="00F2567B">
        <w:rPr>
          <w:bCs/>
          <w:sz w:val="16"/>
          <w:szCs w:val="16"/>
          <w:shd w:val="clear" w:color="auto" w:fill="FFFFFF"/>
          <w:lang w:val="ru-RU"/>
        </w:rPr>
        <w:t xml:space="preserve"> </w:t>
      </w:r>
      <w:r w:rsidR="00F2567B" w:rsidRPr="00F2567B">
        <w:rPr>
          <w:bCs/>
          <w:sz w:val="16"/>
          <w:szCs w:val="16"/>
          <w:shd w:val="clear" w:color="auto" w:fill="FFFFFF"/>
          <w:lang w:val="ru-RU"/>
        </w:rPr>
        <w:t>отменяющий</w:t>
      </w:r>
      <w:r w:rsidR="00F2567B" w:rsidRPr="00F2567B">
        <w:rPr>
          <w:bCs/>
          <w:sz w:val="16"/>
          <w:szCs w:val="16"/>
          <w:shd w:val="clear" w:color="auto" w:fill="FFFFFF"/>
        </w:rPr>
        <w:t> </w:t>
      </w:r>
      <w:r w:rsidR="00F2567B" w:rsidRPr="00F2567B">
        <w:rPr>
          <w:bCs/>
          <w:sz w:val="16"/>
          <w:szCs w:val="16"/>
          <w:shd w:val="clear" w:color="auto" w:fill="FFFFFF"/>
          <w:lang w:val="ru-RU"/>
        </w:rPr>
        <w:t>Исполнительный</w:t>
      </w:r>
      <w:r w:rsidR="00F2567B">
        <w:rPr>
          <w:bCs/>
          <w:sz w:val="16"/>
          <w:szCs w:val="16"/>
          <w:shd w:val="clear" w:color="auto" w:fill="FFFFFF"/>
          <w:lang w:val="ru-RU"/>
        </w:rPr>
        <w:t xml:space="preserve"> </w:t>
      </w:r>
      <w:r w:rsidR="00F2567B" w:rsidRPr="00F2567B">
        <w:rPr>
          <w:bCs/>
          <w:sz w:val="16"/>
          <w:szCs w:val="16"/>
          <w:shd w:val="clear" w:color="auto" w:fill="FFFFFF"/>
          <w:lang w:val="ru-RU"/>
        </w:rPr>
        <w:t>регламент</w:t>
      </w:r>
      <w:r w:rsidRPr="00F2567B">
        <w:rPr>
          <w:bCs/>
          <w:sz w:val="16"/>
          <w:szCs w:val="16"/>
          <w:shd w:val="clear" w:color="auto" w:fill="FFFFFF"/>
          <w:lang w:val="ru-RU"/>
        </w:rPr>
        <w:t xml:space="preserve"> (</w:t>
      </w:r>
      <w:r w:rsidR="00F2567B">
        <w:rPr>
          <w:bCs/>
          <w:sz w:val="16"/>
          <w:szCs w:val="16"/>
          <w:shd w:val="clear" w:color="auto" w:fill="FFFFFF"/>
          <w:lang w:val="ru-RU"/>
        </w:rPr>
        <w:t>ЕС</w:t>
      </w:r>
      <w:r w:rsidRPr="00F2567B">
        <w:rPr>
          <w:bCs/>
          <w:sz w:val="16"/>
          <w:szCs w:val="16"/>
          <w:shd w:val="clear" w:color="auto" w:fill="FFFFFF"/>
          <w:lang w:val="ru-RU"/>
        </w:rPr>
        <w:t xml:space="preserve">) 2017/1431. </w:t>
      </w:r>
      <w:r w:rsidR="00D439C0">
        <w:rPr>
          <w:bCs/>
          <w:sz w:val="16"/>
          <w:szCs w:val="16"/>
          <w:shd w:val="clear" w:color="auto" w:fill="FFFFFF"/>
          <w:lang w:val="ru-RU"/>
        </w:rPr>
        <w:t>Электронная ссылка</w:t>
      </w:r>
      <w:r w:rsidRPr="00D439C0">
        <w:rPr>
          <w:bCs/>
          <w:sz w:val="16"/>
          <w:szCs w:val="16"/>
          <w:shd w:val="clear" w:color="auto" w:fill="FFFFFF"/>
          <w:lang w:val="ru-RU"/>
        </w:rPr>
        <w:t xml:space="preserve">: </w:t>
      </w:r>
      <w:r w:rsidR="00CF724F">
        <w:rPr>
          <w:rStyle w:val="Hyperlink"/>
          <w:bCs/>
          <w:sz w:val="16"/>
          <w:szCs w:val="16"/>
          <w:shd w:val="clear" w:color="auto" w:fill="FFFFFF"/>
        </w:rPr>
        <w:fldChar w:fldCharType="begin"/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 xml:space="preserve"> 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HYPERLINK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 xml:space="preserve"> "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https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://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eur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-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lex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.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europa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.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eu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/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legal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-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content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/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EN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/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TXT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/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HTML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/?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uri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=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CELEX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:32018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R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0626&amp;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from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>=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instrText>EN</w:instrText>
      </w:r>
      <w:r w:rsidR="00CF724F" w:rsidRPr="00CF724F">
        <w:rPr>
          <w:rStyle w:val="Hyperlink"/>
          <w:bCs/>
          <w:sz w:val="16"/>
          <w:szCs w:val="16"/>
          <w:shd w:val="clear" w:color="auto" w:fill="FFFFFF"/>
          <w:lang w:val="ru-RU"/>
        </w:rPr>
        <w:instrText xml:space="preserve">" </w:instrText>
      </w:r>
      <w:r w:rsidR="00CF724F">
        <w:rPr>
          <w:rStyle w:val="Hyperlink"/>
          <w:bCs/>
          <w:sz w:val="16"/>
          <w:szCs w:val="16"/>
          <w:shd w:val="clear" w:color="auto" w:fill="FFFFFF"/>
        </w:rPr>
        <w:fldChar w:fldCharType="separate"/>
      </w:r>
      <w:r w:rsidRPr="00BD55AE">
        <w:rPr>
          <w:rStyle w:val="Hyperlink"/>
          <w:bCs/>
          <w:sz w:val="16"/>
          <w:szCs w:val="16"/>
          <w:shd w:val="clear" w:color="auto" w:fill="FFFFFF"/>
        </w:rPr>
        <w:t>https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://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eur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-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lex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.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europa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.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eu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/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legal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-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content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/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EN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/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TXT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/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HTML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/?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uri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=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CELEX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:32018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R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0626&amp;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from</w:t>
      </w:r>
      <w:r w:rsidRPr="00D439C0">
        <w:rPr>
          <w:rStyle w:val="Hyperlink"/>
          <w:bCs/>
          <w:sz w:val="16"/>
          <w:szCs w:val="16"/>
          <w:shd w:val="clear" w:color="auto" w:fill="FFFFFF"/>
          <w:lang w:val="ru-RU"/>
        </w:rPr>
        <w:t>=</w:t>
      </w:r>
      <w:r w:rsidRPr="00BD55AE">
        <w:rPr>
          <w:rStyle w:val="Hyperlink"/>
          <w:bCs/>
          <w:sz w:val="16"/>
          <w:szCs w:val="16"/>
          <w:shd w:val="clear" w:color="auto" w:fill="FFFFFF"/>
        </w:rPr>
        <w:t>EN</w:t>
      </w:r>
      <w:r w:rsidR="00CF724F">
        <w:rPr>
          <w:rStyle w:val="Hyperlink"/>
          <w:bCs/>
          <w:sz w:val="16"/>
          <w:szCs w:val="16"/>
          <w:shd w:val="clear" w:color="auto" w:fill="FFFFFF"/>
        </w:rPr>
        <w:fldChar w:fldCharType="end"/>
      </w:r>
      <w:r w:rsidRPr="00D439C0">
        <w:rPr>
          <w:bCs/>
          <w:sz w:val="16"/>
          <w:szCs w:val="16"/>
          <w:shd w:val="clear" w:color="auto" w:fill="FFFFFF"/>
          <w:lang w:val="ru-RU"/>
        </w:rPr>
        <w:t xml:space="preserve"> </w:t>
      </w:r>
    </w:p>
  </w:footnote>
  <w:footnote w:id="3">
    <w:p w:rsidR="00EA137E" w:rsidRPr="00D439C0" w:rsidRDefault="00EA137E" w:rsidP="00EA137E">
      <w:pPr>
        <w:pStyle w:val="FootnoteText"/>
        <w:rPr>
          <w:sz w:val="16"/>
          <w:szCs w:val="16"/>
          <w:lang w:val="ru-RU"/>
        </w:rPr>
      </w:pPr>
      <w:r w:rsidRPr="00C62395">
        <w:rPr>
          <w:rStyle w:val="FootnoteReference"/>
          <w:sz w:val="16"/>
          <w:szCs w:val="16"/>
        </w:rPr>
        <w:footnoteRef/>
      </w:r>
      <w:r w:rsidRPr="00D439C0">
        <w:rPr>
          <w:sz w:val="16"/>
          <w:szCs w:val="16"/>
          <w:lang w:val="ru-RU"/>
        </w:rPr>
        <w:t xml:space="preserve"> </w:t>
      </w:r>
      <w:r w:rsidR="00D439C0" w:rsidRPr="00D439C0">
        <w:rPr>
          <w:bCs/>
          <w:sz w:val="16"/>
          <w:szCs w:val="16"/>
          <w:lang w:val="ru-RU"/>
        </w:rPr>
        <w:t>Электронная ссылка</w:t>
      </w:r>
      <w:r w:rsidRPr="00D439C0">
        <w:rPr>
          <w:sz w:val="16"/>
          <w:szCs w:val="16"/>
          <w:lang w:val="ru-RU"/>
        </w:rPr>
        <w:t xml:space="preserve">: </w:t>
      </w:r>
      <w:hyperlink r:id="rId1" w:history="1">
        <w:r w:rsidRPr="00BD1227">
          <w:rPr>
            <w:rStyle w:val="Hyperlink"/>
            <w:sz w:val="16"/>
            <w:szCs w:val="16"/>
          </w:rPr>
          <w:t>http</w:t>
        </w:r>
        <w:r w:rsidRPr="00D439C0">
          <w:rPr>
            <w:rStyle w:val="Hyperlink"/>
            <w:sz w:val="16"/>
            <w:szCs w:val="16"/>
            <w:lang w:val="ru-RU"/>
          </w:rPr>
          <w:t>://</w:t>
        </w:r>
        <w:r w:rsidRPr="00BD1227">
          <w:rPr>
            <w:rStyle w:val="Hyperlink"/>
            <w:sz w:val="16"/>
            <w:szCs w:val="16"/>
          </w:rPr>
          <w:t>www</w:t>
        </w:r>
        <w:r w:rsidRPr="00D439C0">
          <w:rPr>
            <w:rStyle w:val="Hyperlink"/>
            <w:sz w:val="16"/>
            <w:szCs w:val="16"/>
            <w:lang w:val="ru-RU"/>
          </w:rPr>
          <w:t>.</w:t>
        </w:r>
        <w:proofErr w:type="spellStart"/>
        <w:r w:rsidRPr="00BD1227">
          <w:rPr>
            <w:rStyle w:val="Hyperlink"/>
            <w:sz w:val="16"/>
            <w:szCs w:val="16"/>
          </w:rPr>
          <w:t>wipo</w:t>
        </w:r>
        <w:proofErr w:type="spellEnd"/>
        <w:r w:rsidRPr="00D439C0">
          <w:rPr>
            <w:rStyle w:val="Hyperlink"/>
            <w:sz w:val="16"/>
            <w:szCs w:val="16"/>
            <w:lang w:val="ru-RU"/>
          </w:rPr>
          <w:t>.</w:t>
        </w:r>
        <w:proofErr w:type="spellStart"/>
        <w:r w:rsidRPr="00BD1227">
          <w:rPr>
            <w:rStyle w:val="Hyperlink"/>
            <w:sz w:val="16"/>
            <w:szCs w:val="16"/>
          </w:rPr>
          <w:t>int</w:t>
        </w:r>
        <w:proofErr w:type="spellEnd"/>
        <w:r w:rsidRPr="00D439C0">
          <w:rPr>
            <w:rStyle w:val="Hyperlink"/>
            <w:sz w:val="16"/>
            <w:szCs w:val="16"/>
            <w:lang w:val="ru-RU"/>
          </w:rPr>
          <w:t>/</w:t>
        </w:r>
        <w:proofErr w:type="spellStart"/>
        <w:r w:rsidRPr="00BD1227">
          <w:rPr>
            <w:rStyle w:val="Hyperlink"/>
            <w:sz w:val="16"/>
            <w:szCs w:val="16"/>
          </w:rPr>
          <w:t>edocs</w:t>
        </w:r>
        <w:proofErr w:type="spellEnd"/>
        <w:r w:rsidRPr="00D439C0">
          <w:rPr>
            <w:rStyle w:val="Hyperlink"/>
            <w:sz w:val="16"/>
            <w:szCs w:val="16"/>
            <w:lang w:val="ru-RU"/>
          </w:rPr>
          <w:t>/</w:t>
        </w:r>
        <w:proofErr w:type="spellStart"/>
        <w:r w:rsidRPr="00BD1227">
          <w:rPr>
            <w:rStyle w:val="Hyperlink"/>
            <w:sz w:val="16"/>
            <w:szCs w:val="16"/>
          </w:rPr>
          <w:t>mdocs</w:t>
        </w:r>
        <w:proofErr w:type="spellEnd"/>
        <w:r w:rsidRPr="00D439C0">
          <w:rPr>
            <w:rStyle w:val="Hyperlink"/>
            <w:sz w:val="16"/>
            <w:szCs w:val="16"/>
            <w:lang w:val="ru-RU"/>
          </w:rPr>
          <w:t>/</w:t>
        </w:r>
        <w:proofErr w:type="spellStart"/>
        <w:r w:rsidRPr="00BD1227">
          <w:rPr>
            <w:rStyle w:val="Hyperlink"/>
            <w:sz w:val="16"/>
            <w:szCs w:val="16"/>
          </w:rPr>
          <w:t>madrid</w:t>
        </w:r>
        <w:proofErr w:type="spellEnd"/>
        <w:r w:rsidRPr="00D439C0">
          <w:rPr>
            <w:rStyle w:val="Hyperlink"/>
            <w:sz w:val="16"/>
            <w:szCs w:val="16"/>
            <w:lang w:val="ru-RU"/>
          </w:rPr>
          <w:t>/</w:t>
        </w:r>
        <w:proofErr w:type="spellStart"/>
        <w:r w:rsidRPr="00BD1227">
          <w:rPr>
            <w:rStyle w:val="Hyperlink"/>
            <w:sz w:val="16"/>
            <w:szCs w:val="16"/>
          </w:rPr>
          <w:t>en</w:t>
        </w:r>
        <w:proofErr w:type="spellEnd"/>
        <w:r w:rsidRPr="00D439C0">
          <w:rPr>
            <w:rStyle w:val="Hyperlink"/>
            <w:sz w:val="16"/>
            <w:szCs w:val="16"/>
            <w:lang w:val="ru-RU"/>
          </w:rPr>
          <w:t>/</w:t>
        </w:r>
        <w:r w:rsidRPr="00BD1227">
          <w:rPr>
            <w:rStyle w:val="Hyperlink"/>
            <w:sz w:val="16"/>
            <w:szCs w:val="16"/>
          </w:rPr>
          <w:t>mm</w:t>
        </w:r>
        <w:r w:rsidRPr="00D439C0">
          <w:rPr>
            <w:rStyle w:val="Hyperlink"/>
            <w:sz w:val="16"/>
            <w:szCs w:val="16"/>
            <w:lang w:val="ru-RU"/>
          </w:rPr>
          <w:t>_</w:t>
        </w:r>
        <w:proofErr w:type="spellStart"/>
        <w:r w:rsidRPr="00BD1227">
          <w:rPr>
            <w:rStyle w:val="Hyperlink"/>
            <w:sz w:val="16"/>
            <w:szCs w:val="16"/>
          </w:rPr>
          <w:t>ld</w:t>
        </w:r>
        <w:proofErr w:type="spellEnd"/>
        <w:r w:rsidRPr="00D439C0">
          <w:rPr>
            <w:rStyle w:val="Hyperlink"/>
            <w:sz w:val="16"/>
            <w:szCs w:val="16"/>
            <w:lang w:val="ru-RU"/>
          </w:rPr>
          <w:t>_</w:t>
        </w:r>
        <w:proofErr w:type="spellStart"/>
        <w:r w:rsidRPr="00BD1227">
          <w:rPr>
            <w:rStyle w:val="Hyperlink"/>
            <w:sz w:val="16"/>
            <w:szCs w:val="16"/>
          </w:rPr>
          <w:t>wg</w:t>
        </w:r>
        <w:proofErr w:type="spellEnd"/>
        <w:r w:rsidRPr="00D439C0">
          <w:rPr>
            <w:rStyle w:val="Hyperlink"/>
            <w:sz w:val="16"/>
            <w:szCs w:val="16"/>
            <w:lang w:val="ru-RU"/>
          </w:rPr>
          <w:t>_16/</w:t>
        </w:r>
        <w:r w:rsidRPr="00BD1227">
          <w:rPr>
            <w:rStyle w:val="Hyperlink"/>
            <w:sz w:val="16"/>
            <w:szCs w:val="16"/>
          </w:rPr>
          <w:t>mm</w:t>
        </w:r>
        <w:r w:rsidRPr="00D439C0">
          <w:rPr>
            <w:rStyle w:val="Hyperlink"/>
            <w:sz w:val="16"/>
            <w:szCs w:val="16"/>
            <w:lang w:val="ru-RU"/>
          </w:rPr>
          <w:t>_</w:t>
        </w:r>
        <w:proofErr w:type="spellStart"/>
        <w:r w:rsidRPr="00BD1227">
          <w:rPr>
            <w:rStyle w:val="Hyperlink"/>
            <w:sz w:val="16"/>
            <w:szCs w:val="16"/>
          </w:rPr>
          <w:t>ld</w:t>
        </w:r>
        <w:proofErr w:type="spellEnd"/>
        <w:r w:rsidRPr="00D439C0">
          <w:rPr>
            <w:rStyle w:val="Hyperlink"/>
            <w:sz w:val="16"/>
            <w:szCs w:val="16"/>
            <w:lang w:val="ru-RU"/>
          </w:rPr>
          <w:t>_</w:t>
        </w:r>
        <w:proofErr w:type="spellStart"/>
        <w:r w:rsidRPr="00BD1227">
          <w:rPr>
            <w:rStyle w:val="Hyperlink"/>
            <w:sz w:val="16"/>
            <w:szCs w:val="16"/>
          </w:rPr>
          <w:t>wg</w:t>
        </w:r>
        <w:proofErr w:type="spellEnd"/>
        <w:r w:rsidRPr="00D439C0">
          <w:rPr>
            <w:rStyle w:val="Hyperlink"/>
            <w:sz w:val="16"/>
            <w:szCs w:val="16"/>
            <w:lang w:val="ru-RU"/>
          </w:rPr>
          <w:t>_16_1_</w:t>
        </w:r>
        <w:proofErr w:type="spellStart"/>
        <w:r w:rsidRPr="00BD1227">
          <w:rPr>
            <w:rStyle w:val="Hyperlink"/>
            <w:sz w:val="16"/>
            <w:szCs w:val="16"/>
          </w:rPr>
          <w:t>prov</w:t>
        </w:r>
        <w:proofErr w:type="spellEnd"/>
        <w:r w:rsidRPr="00D439C0">
          <w:rPr>
            <w:rStyle w:val="Hyperlink"/>
            <w:sz w:val="16"/>
            <w:szCs w:val="16"/>
            <w:lang w:val="ru-RU"/>
          </w:rPr>
          <w:t>.</w:t>
        </w:r>
        <w:r w:rsidRPr="00BD1227">
          <w:rPr>
            <w:rStyle w:val="Hyperlink"/>
            <w:sz w:val="16"/>
            <w:szCs w:val="16"/>
          </w:rPr>
          <w:t>pdf</w:t>
        </w:r>
      </w:hyperlink>
      <w:r w:rsidRPr="00D439C0">
        <w:rPr>
          <w:sz w:val="16"/>
          <w:szCs w:val="16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21" w:rsidRDefault="002D6521" w:rsidP="004A476F">
    <w:pPr>
      <w:jc w:val="right"/>
    </w:pPr>
    <w:r>
      <w:t>CWS/6/20</w:t>
    </w:r>
  </w:p>
  <w:p w:rsidR="002D6521" w:rsidRPr="00A10614" w:rsidRDefault="00A10614" w:rsidP="004A476F">
    <w:pPr>
      <w:jc w:val="right"/>
      <w:rPr>
        <w:lang w:val="ru-RU"/>
      </w:rPr>
    </w:pPr>
    <w:r>
      <w:rPr>
        <w:lang w:val="ru-RU"/>
      </w:rPr>
      <w:t>ПРИЛОЖЕНИЕ</w:t>
    </w:r>
  </w:p>
  <w:p w:rsidR="002D6521" w:rsidRDefault="002D6521" w:rsidP="004A476F">
    <w:pPr>
      <w:jc w:val="right"/>
    </w:pPr>
  </w:p>
  <w:p w:rsidR="002D6521" w:rsidRDefault="002D6521" w:rsidP="004A476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3C" w:rsidRDefault="00F23626" w:rsidP="004A476F">
    <w:pPr>
      <w:jc w:val="right"/>
    </w:pPr>
    <w:r>
      <w:t>CWS/6/20</w:t>
    </w:r>
  </w:p>
  <w:p w:rsidR="0084453C" w:rsidRPr="00962E8D" w:rsidRDefault="00962E8D" w:rsidP="004A476F">
    <w:pPr>
      <w:jc w:val="right"/>
      <w:rPr>
        <w:lang w:val="ru-RU"/>
      </w:rPr>
    </w:pPr>
    <w:r w:rsidRPr="00962E8D">
      <w:rPr>
        <w:lang w:val="ru-RU"/>
      </w:rPr>
      <w:t>Приложение</w:t>
    </w:r>
    <w:r w:rsidRPr="00962E8D">
      <w:rPr>
        <w:lang w:val="fr-CH"/>
      </w:rPr>
      <w:t xml:space="preserve">, </w:t>
    </w:r>
    <w:r w:rsidRPr="00962E8D">
      <w:rPr>
        <w:lang w:val="ru-RU"/>
      </w:rPr>
      <w:t>стр</w:t>
    </w:r>
    <w:r w:rsidRPr="00962E8D">
      <w:rPr>
        <w:lang w:val="fr-CH"/>
      </w:rPr>
      <w:t xml:space="preserve">. </w:t>
    </w:r>
    <w:r w:rsidR="00CF724F" w:rsidRPr="00CF724F">
      <w:rPr>
        <w:lang w:val="fr-CH"/>
      </w:rPr>
      <w:fldChar w:fldCharType="begin"/>
    </w:r>
    <w:r w:rsidR="00CF724F" w:rsidRPr="00CF724F">
      <w:rPr>
        <w:lang w:val="fr-CH"/>
      </w:rPr>
      <w:instrText xml:space="preserve"> PAGE   \* MERGEFORMAT </w:instrText>
    </w:r>
    <w:r w:rsidR="00CF724F" w:rsidRPr="00CF724F">
      <w:rPr>
        <w:lang w:val="fr-CH"/>
      </w:rPr>
      <w:fldChar w:fldCharType="separate"/>
    </w:r>
    <w:r w:rsidR="00CF724F">
      <w:rPr>
        <w:noProof/>
        <w:lang w:val="fr-CH"/>
      </w:rPr>
      <w:t>2</w:t>
    </w:r>
    <w:r w:rsidR="00CF724F" w:rsidRPr="00CF724F">
      <w:rPr>
        <w:noProof/>
        <w:lang w:val="fr-CH"/>
      </w:rPr>
      <w:fldChar w:fldCharType="end"/>
    </w:r>
  </w:p>
  <w:p w:rsidR="00C32249" w:rsidRDefault="00C32249" w:rsidP="004A476F">
    <w:pPr>
      <w:jc w:val="right"/>
    </w:pPr>
  </w:p>
  <w:p w:rsidR="00C32249" w:rsidRDefault="00C32249" w:rsidP="004A476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4"/>
    <w:rsid w:val="000062AC"/>
    <w:rsid w:val="000232AD"/>
    <w:rsid w:val="00030198"/>
    <w:rsid w:val="00043CAA"/>
    <w:rsid w:val="00056248"/>
    <w:rsid w:val="00061ACE"/>
    <w:rsid w:val="00075432"/>
    <w:rsid w:val="000852CC"/>
    <w:rsid w:val="0008638A"/>
    <w:rsid w:val="000968ED"/>
    <w:rsid w:val="000E39FE"/>
    <w:rsid w:val="000F5E56"/>
    <w:rsid w:val="00110BED"/>
    <w:rsid w:val="001362EE"/>
    <w:rsid w:val="00152C98"/>
    <w:rsid w:val="001647D5"/>
    <w:rsid w:val="001753D4"/>
    <w:rsid w:val="001832A6"/>
    <w:rsid w:val="001971BB"/>
    <w:rsid w:val="001B3A19"/>
    <w:rsid w:val="001C44BD"/>
    <w:rsid w:val="001C7FF7"/>
    <w:rsid w:val="001F7A6B"/>
    <w:rsid w:val="0021217E"/>
    <w:rsid w:val="00223583"/>
    <w:rsid w:val="002531D4"/>
    <w:rsid w:val="002634C4"/>
    <w:rsid w:val="002928D3"/>
    <w:rsid w:val="002C41B4"/>
    <w:rsid w:val="002D6521"/>
    <w:rsid w:val="002E249E"/>
    <w:rsid w:val="002F1FE6"/>
    <w:rsid w:val="002F4E68"/>
    <w:rsid w:val="00312F7F"/>
    <w:rsid w:val="00321079"/>
    <w:rsid w:val="00361450"/>
    <w:rsid w:val="003673CF"/>
    <w:rsid w:val="003824EA"/>
    <w:rsid w:val="003845C1"/>
    <w:rsid w:val="003A33DB"/>
    <w:rsid w:val="003A6F89"/>
    <w:rsid w:val="003B38C1"/>
    <w:rsid w:val="00423E3E"/>
    <w:rsid w:val="00427AF4"/>
    <w:rsid w:val="004647DA"/>
    <w:rsid w:val="00474062"/>
    <w:rsid w:val="00477D6B"/>
    <w:rsid w:val="004937CF"/>
    <w:rsid w:val="004976F3"/>
    <w:rsid w:val="004A0B4E"/>
    <w:rsid w:val="004A476F"/>
    <w:rsid w:val="004B0E67"/>
    <w:rsid w:val="005019FF"/>
    <w:rsid w:val="0053057A"/>
    <w:rsid w:val="00532EBD"/>
    <w:rsid w:val="00560A29"/>
    <w:rsid w:val="0056254B"/>
    <w:rsid w:val="005834BD"/>
    <w:rsid w:val="00590E83"/>
    <w:rsid w:val="00596EE4"/>
    <w:rsid w:val="005B2F3A"/>
    <w:rsid w:val="005C6649"/>
    <w:rsid w:val="005F44B9"/>
    <w:rsid w:val="00605827"/>
    <w:rsid w:val="00624C37"/>
    <w:rsid w:val="00640D93"/>
    <w:rsid w:val="00642D44"/>
    <w:rsid w:val="00646050"/>
    <w:rsid w:val="006466A5"/>
    <w:rsid w:val="006713CA"/>
    <w:rsid w:val="00676C5C"/>
    <w:rsid w:val="0069019B"/>
    <w:rsid w:val="006A4B4F"/>
    <w:rsid w:val="006B768F"/>
    <w:rsid w:val="006C0300"/>
    <w:rsid w:val="006C7BE7"/>
    <w:rsid w:val="006D1A38"/>
    <w:rsid w:val="006D6DF6"/>
    <w:rsid w:val="006E692A"/>
    <w:rsid w:val="00762E57"/>
    <w:rsid w:val="007923CF"/>
    <w:rsid w:val="0079469E"/>
    <w:rsid w:val="007B0D23"/>
    <w:rsid w:val="007B3BE7"/>
    <w:rsid w:val="007D1613"/>
    <w:rsid w:val="007E4C0E"/>
    <w:rsid w:val="0080292F"/>
    <w:rsid w:val="00831F5C"/>
    <w:rsid w:val="00843781"/>
    <w:rsid w:val="0084453C"/>
    <w:rsid w:val="0084496E"/>
    <w:rsid w:val="00864F25"/>
    <w:rsid w:val="008817A9"/>
    <w:rsid w:val="008B2CC1"/>
    <w:rsid w:val="008B60B2"/>
    <w:rsid w:val="008B66FE"/>
    <w:rsid w:val="008C5201"/>
    <w:rsid w:val="0090731E"/>
    <w:rsid w:val="00916EE2"/>
    <w:rsid w:val="00962E8D"/>
    <w:rsid w:val="00963082"/>
    <w:rsid w:val="00966A22"/>
    <w:rsid w:val="0096722F"/>
    <w:rsid w:val="00980843"/>
    <w:rsid w:val="009A045E"/>
    <w:rsid w:val="009E2791"/>
    <w:rsid w:val="009E3F6F"/>
    <w:rsid w:val="009F499F"/>
    <w:rsid w:val="00A10614"/>
    <w:rsid w:val="00A16D02"/>
    <w:rsid w:val="00A42DAF"/>
    <w:rsid w:val="00A45BD8"/>
    <w:rsid w:val="00A72752"/>
    <w:rsid w:val="00A869B7"/>
    <w:rsid w:val="00AC205C"/>
    <w:rsid w:val="00AE0E7A"/>
    <w:rsid w:val="00AF0A6B"/>
    <w:rsid w:val="00B05A69"/>
    <w:rsid w:val="00B07A4E"/>
    <w:rsid w:val="00B45495"/>
    <w:rsid w:val="00B6308A"/>
    <w:rsid w:val="00B86633"/>
    <w:rsid w:val="00B9734B"/>
    <w:rsid w:val="00B97350"/>
    <w:rsid w:val="00BA30E2"/>
    <w:rsid w:val="00BB6482"/>
    <w:rsid w:val="00BD2C74"/>
    <w:rsid w:val="00BF1AEE"/>
    <w:rsid w:val="00C018D6"/>
    <w:rsid w:val="00C11BFE"/>
    <w:rsid w:val="00C17C4C"/>
    <w:rsid w:val="00C32249"/>
    <w:rsid w:val="00C5068F"/>
    <w:rsid w:val="00C66B38"/>
    <w:rsid w:val="00C71271"/>
    <w:rsid w:val="00C8405E"/>
    <w:rsid w:val="00C86D74"/>
    <w:rsid w:val="00C97369"/>
    <w:rsid w:val="00CA26C5"/>
    <w:rsid w:val="00CD04F1"/>
    <w:rsid w:val="00CF724F"/>
    <w:rsid w:val="00D04957"/>
    <w:rsid w:val="00D33424"/>
    <w:rsid w:val="00D414F8"/>
    <w:rsid w:val="00D439C0"/>
    <w:rsid w:val="00D45252"/>
    <w:rsid w:val="00D70F1C"/>
    <w:rsid w:val="00D71B4D"/>
    <w:rsid w:val="00D830F1"/>
    <w:rsid w:val="00D93D55"/>
    <w:rsid w:val="00DB0850"/>
    <w:rsid w:val="00DC1C42"/>
    <w:rsid w:val="00DC5750"/>
    <w:rsid w:val="00DC7314"/>
    <w:rsid w:val="00DE212A"/>
    <w:rsid w:val="00DE7F0A"/>
    <w:rsid w:val="00E1308E"/>
    <w:rsid w:val="00E15015"/>
    <w:rsid w:val="00E335FE"/>
    <w:rsid w:val="00E5578A"/>
    <w:rsid w:val="00E62C4F"/>
    <w:rsid w:val="00E6393C"/>
    <w:rsid w:val="00EA137E"/>
    <w:rsid w:val="00EC4E49"/>
    <w:rsid w:val="00ED77FB"/>
    <w:rsid w:val="00EE45FA"/>
    <w:rsid w:val="00EE5463"/>
    <w:rsid w:val="00EE6491"/>
    <w:rsid w:val="00F21683"/>
    <w:rsid w:val="00F22038"/>
    <w:rsid w:val="00F23626"/>
    <w:rsid w:val="00F2567B"/>
    <w:rsid w:val="00F2735A"/>
    <w:rsid w:val="00F42153"/>
    <w:rsid w:val="00F47B4D"/>
    <w:rsid w:val="00F6364C"/>
    <w:rsid w:val="00F66152"/>
    <w:rsid w:val="00F97563"/>
    <w:rsid w:val="00FB5124"/>
    <w:rsid w:val="00FC37D2"/>
    <w:rsid w:val="00FC5538"/>
    <w:rsid w:val="00FD201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B16133A-18D8-4562-B5A0-CAEC16C9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B866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export/sites/www/standards/en/pdf/03-60-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edocs/mdocs/madrid/en/mm_ld_wg_16/mm_ld_wg_16_1_prov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DCD4-DFA9-49DA-A7E9-2EB7B64E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168</TotalTime>
  <Pages>3</Pages>
  <Words>624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CWS/6/20 (in Russian)</vt:lpstr>
    </vt:vector>
  </TitlesOfParts>
  <Company>WIPO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CWS/6/20 (in Russian)</dc:title>
  <dc:subject>Revision of WIPO Standard ST.60</dc:subject>
  <dc:creator>WIPO</dc:creator>
  <cp:keywords>CWS in Russian</cp:keywords>
  <cp:lastModifiedBy>SCHLESSINGER Caroline</cp:lastModifiedBy>
  <cp:revision>8</cp:revision>
  <cp:lastPrinted>2018-08-02T09:54:00Z</cp:lastPrinted>
  <dcterms:created xsi:type="dcterms:W3CDTF">2018-08-13T13:36:00Z</dcterms:created>
  <dcterms:modified xsi:type="dcterms:W3CDTF">2018-09-11T13:19:00Z</dcterms:modified>
</cp:coreProperties>
</file>