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725A5597" w14:textId="77777777" w:rsidTr="00903948">
        <w:trPr>
          <w:trHeight w:val="2336"/>
        </w:trPr>
        <w:tc>
          <w:tcPr>
            <w:tcW w:w="4513" w:type="dxa"/>
            <w:tcBorders>
              <w:bottom w:val="single" w:sz="4" w:space="0" w:color="auto"/>
            </w:tcBorders>
            <w:tcMar>
              <w:bottom w:w="170" w:type="dxa"/>
            </w:tcMar>
          </w:tcPr>
          <w:p w14:paraId="2A8720D6" w14:textId="77777777" w:rsidR="00EC4E49" w:rsidRPr="008B2CC1" w:rsidRDefault="00EC4E49" w:rsidP="00916EE2"/>
        </w:tc>
        <w:tc>
          <w:tcPr>
            <w:tcW w:w="4337" w:type="dxa"/>
            <w:tcBorders>
              <w:bottom w:val="single" w:sz="4" w:space="0" w:color="auto"/>
            </w:tcBorders>
            <w:tcMar>
              <w:left w:w="0" w:type="dxa"/>
              <w:right w:w="0" w:type="dxa"/>
            </w:tcMar>
          </w:tcPr>
          <w:p w14:paraId="1D0384EA" w14:textId="1DD95394" w:rsidR="00EC4E49" w:rsidRPr="008B2CC1" w:rsidRDefault="00622343" w:rsidP="00916EE2">
            <w:r>
              <w:rPr>
                <w:rFonts w:ascii="Arial Black" w:hAnsi="Arial Black"/>
                <w:caps/>
                <w:noProof/>
                <w:sz w:val="15"/>
                <w:lang w:val="en-US"/>
              </w:rPr>
              <w:drawing>
                <wp:inline distT="0" distB="0" distL="0" distR="0" wp14:anchorId="356826AA" wp14:editId="77A00FB0">
                  <wp:extent cx="1674644" cy="1247775"/>
                  <wp:effectExtent l="0" t="0" r="1905" b="0"/>
                  <wp:docPr id="2" name="Picture 2"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семирной организации интеллектуальной собственности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9696" cy="1251540"/>
                          </a:xfrm>
                          <a:prstGeom prst="rect">
                            <a:avLst/>
                          </a:prstGeom>
                          <a:noFill/>
                        </pic:spPr>
                      </pic:pic>
                    </a:graphicData>
                  </a:graphic>
                </wp:inline>
              </w:drawing>
            </w:r>
          </w:p>
        </w:tc>
        <w:tc>
          <w:tcPr>
            <w:tcW w:w="425" w:type="dxa"/>
            <w:tcBorders>
              <w:bottom w:val="single" w:sz="4" w:space="0" w:color="auto"/>
            </w:tcBorders>
            <w:tcMar>
              <w:left w:w="0" w:type="dxa"/>
              <w:right w:w="0" w:type="dxa"/>
            </w:tcMar>
          </w:tcPr>
          <w:p w14:paraId="2B0ED050" w14:textId="77777777" w:rsidR="00EC4E49" w:rsidRPr="008B2CC1" w:rsidRDefault="00EC4E49" w:rsidP="00916EE2">
            <w:pPr>
              <w:jc w:val="right"/>
            </w:pPr>
            <w:r>
              <w:rPr>
                <w:b/>
                <w:sz w:val="40"/>
              </w:rPr>
              <w:t>R</w:t>
            </w:r>
          </w:p>
        </w:tc>
      </w:tr>
      <w:tr w:rsidR="008B2CC1" w:rsidRPr="001832A6" w14:paraId="24975694"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0E927B78" w14:textId="1B8020DB" w:rsidR="008B2CC1" w:rsidRPr="0090731E" w:rsidRDefault="00220572" w:rsidP="000106EC">
            <w:pPr>
              <w:jc w:val="right"/>
              <w:rPr>
                <w:rFonts w:ascii="Arial Black" w:hAnsi="Arial Black"/>
                <w:caps/>
                <w:sz w:val="15"/>
              </w:rPr>
            </w:pPr>
            <w:bookmarkStart w:id="0" w:name="Code"/>
            <w:bookmarkEnd w:id="0"/>
            <w:r>
              <w:rPr>
                <w:rFonts w:ascii="Arial Black" w:hAnsi="Arial Black"/>
                <w:caps/>
                <w:sz w:val="15"/>
              </w:rPr>
              <w:t xml:space="preserve">CLIM/CE/34/2 </w:t>
            </w:r>
          </w:p>
        </w:tc>
      </w:tr>
      <w:tr w:rsidR="008B2CC1" w:rsidRPr="001832A6" w14:paraId="470D55F1" w14:textId="77777777" w:rsidTr="00916EE2">
        <w:trPr>
          <w:trHeight w:hRule="exact" w:val="170"/>
        </w:trPr>
        <w:tc>
          <w:tcPr>
            <w:tcW w:w="9356" w:type="dxa"/>
            <w:gridSpan w:val="3"/>
            <w:noWrap/>
            <w:tcMar>
              <w:left w:w="0" w:type="dxa"/>
              <w:right w:w="0" w:type="dxa"/>
            </w:tcMar>
            <w:vAlign w:val="bottom"/>
          </w:tcPr>
          <w:p w14:paraId="5CE13724" w14:textId="7824481A" w:rsidR="008B2CC1" w:rsidRPr="0090731E" w:rsidRDefault="008B2CC1" w:rsidP="00916EE2">
            <w:pPr>
              <w:jc w:val="right"/>
              <w:rPr>
                <w:rFonts w:ascii="Arial Black" w:hAnsi="Arial Black"/>
                <w:caps/>
                <w:sz w:val="15"/>
              </w:rPr>
            </w:pPr>
            <w:r>
              <w:rPr>
                <w:rFonts w:ascii="Arial Black" w:hAnsi="Arial Black"/>
                <w:caps/>
                <w:sz w:val="15"/>
              </w:rPr>
              <w:t xml:space="preserve">ОРИГИНАЛ: </w:t>
            </w:r>
            <w:bookmarkStart w:id="1" w:name="Original"/>
            <w:bookmarkEnd w:id="1"/>
            <w:r>
              <w:rPr>
                <w:rFonts w:ascii="Arial Black" w:hAnsi="Arial Black"/>
                <w:caps/>
                <w:sz w:val="15"/>
              </w:rPr>
              <w:t>АНГЛИЙСКИЙ</w:t>
            </w:r>
          </w:p>
        </w:tc>
      </w:tr>
      <w:tr w:rsidR="008B2CC1" w:rsidRPr="001832A6" w14:paraId="4B2D387E" w14:textId="77777777" w:rsidTr="00916EE2">
        <w:trPr>
          <w:trHeight w:hRule="exact" w:val="198"/>
        </w:trPr>
        <w:tc>
          <w:tcPr>
            <w:tcW w:w="9356" w:type="dxa"/>
            <w:gridSpan w:val="3"/>
            <w:tcMar>
              <w:left w:w="0" w:type="dxa"/>
              <w:right w:w="0" w:type="dxa"/>
            </w:tcMar>
            <w:vAlign w:val="bottom"/>
          </w:tcPr>
          <w:p w14:paraId="65A6CDAC" w14:textId="22EEF4D9" w:rsidR="008B2CC1" w:rsidRPr="0090731E" w:rsidRDefault="008B2CC1" w:rsidP="00853721">
            <w:pPr>
              <w:jc w:val="right"/>
              <w:rPr>
                <w:rFonts w:ascii="Arial Black" w:hAnsi="Arial Black"/>
                <w:caps/>
                <w:sz w:val="15"/>
              </w:rPr>
            </w:pPr>
            <w:r>
              <w:rPr>
                <w:rFonts w:ascii="Arial Black" w:hAnsi="Arial Black"/>
                <w:caps/>
                <w:sz w:val="15"/>
              </w:rPr>
              <w:t xml:space="preserve">ДАТА: </w:t>
            </w:r>
            <w:bookmarkStart w:id="2" w:name="Date"/>
            <w:bookmarkEnd w:id="2"/>
            <w:r>
              <w:rPr>
                <w:rFonts w:ascii="Arial Black" w:hAnsi="Arial Black"/>
                <w:caps/>
                <w:sz w:val="15"/>
              </w:rPr>
              <w:t>14 МАЯ 2024 ГОДА</w:t>
            </w:r>
          </w:p>
        </w:tc>
      </w:tr>
    </w:tbl>
    <w:p w14:paraId="20DD2107" w14:textId="77777777" w:rsidR="008B2CC1" w:rsidRPr="008B2CC1" w:rsidRDefault="008B2CC1" w:rsidP="008B2CC1"/>
    <w:p w14:paraId="5E48C88E" w14:textId="77777777" w:rsidR="008B2CC1" w:rsidRPr="008B2CC1" w:rsidRDefault="008B2CC1" w:rsidP="008B2CC1"/>
    <w:p w14:paraId="2942E693" w14:textId="77777777" w:rsidR="008B2CC1" w:rsidRPr="008B2CC1" w:rsidRDefault="008B2CC1" w:rsidP="008B2CC1"/>
    <w:p w14:paraId="069459F7" w14:textId="77777777" w:rsidR="008B2CC1" w:rsidRPr="008B2CC1" w:rsidRDefault="008B2CC1" w:rsidP="008B2CC1"/>
    <w:p w14:paraId="044C13EE" w14:textId="77777777" w:rsidR="008B2CC1" w:rsidRPr="008B2CC1" w:rsidRDefault="008B2CC1" w:rsidP="008B2CC1"/>
    <w:p w14:paraId="75A5319A" w14:textId="77777777" w:rsidR="008B2CC1" w:rsidRDefault="00903948" w:rsidP="008B2CC1">
      <w:pPr>
        <w:rPr>
          <w:b/>
          <w:sz w:val="28"/>
          <w:szCs w:val="28"/>
        </w:rPr>
      </w:pPr>
      <w:r>
        <w:rPr>
          <w:b/>
          <w:sz w:val="28"/>
        </w:rPr>
        <w:t>Специальный союз по Международной классификации товаров и услуг для регистрации знаков (Ниццкий союз)</w:t>
      </w:r>
    </w:p>
    <w:p w14:paraId="5D6CDE39" w14:textId="77777777" w:rsidR="00903948" w:rsidRDefault="00903948" w:rsidP="008B2CC1">
      <w:pPr>
        <w:rPr>
          <w:b/>
          <w:sz w:val="28"/>
          <w:szCs w:val="28"/>
        </w:rPr>
      </w:pPr>
    </w:p>
    <w:p w14:paraId="34962585" w14:textId="77777777" w:rsidR="00903948" w:rsidRPr="003845C1" w:rsidRDefault="00903948" w:rsidP="008B2CC1">
      <w:pPr>
        <w:rPr>
          <w:b/>
          <w:sz w:val="28"/>
          <w:szCs w:val="28"/>
        </w:rPr>
      </w:pPr>
      <w:r>
        <w:rPr>
          <w:b/>
          <w:sz w:val="28"/>
        </w:rPr>
        <w:t>Комитет экспертов</w:t>
      </w:r>
    </w:p>
    <w:p w14:paraId="7F2A3FF8" w14:textId="77777777" w:rsidR="003845C1" w:rsidRDefault="003845C1" w:rsidP="003845C1"/>
    <w:p w14:paraId="12E51970" w14:textId="77777777" w:rsidR="003845C1" w:rsidRDefault="003845C1" w:rsidP="003845C1"/>
    <w:p w14:paraId="1B7E350E" w14:textId="5D9BFC8E" w:rsidR="000106EC" w:rsidRPr="000106EC" w:rsidRDefault="000106EC" w:rsidP="000106EC">
      <w:pPr>
        <w:rPr>
          <w:b/>
          <w:sz w:val="24"/>
          <w:szCs w:val="24"/>
        </w:rPr>
      </w:pPr>
      <w:r>
        <w:rPr>
          <w:b/>
          <w:sz w:val="24"/>
        </w:rPr>
        <w:t>Тридцать четвертая сессия</w:t>
      </w:r>
    </w:p>
    <w:p w14:paraId="76C2FBB3" w14:textId="27206AC5" w:rsidR="008B2CC1" w:rsidRPr="00185BF1" w:rsidRDefault="000106EC" w:rsidP="000106EC">
      <w:pPr>
        <w:rPr>
          <w:b/>
          <w:sz w:val="24"/>
          <w:szCs w:val="24"/>
        </w:rPr>
      </w:pPr>
      <w:r>
        <w:rPr>
          <w:b/>
          <w:sz w:val="24"/>
        </w:rPr>
        <w:t>Женева, 22–25 апреля 2024 года</w:t>
      </w:r>
    </w:p>
    <w:p w14:paraId="313F08D3" w14:textId="77777777" w:rsidR="008B2CC1" w:rsidRPr="008B2CC1" w:rsidRDefault="008B2CC1" w:rsidP="008B2CC1"/>
    <w:p w14:paraId="5A4257CC" w14:textId="77777777" w:rsidR="008B2CC1" w:rsidRPr="008B2CC1" w:rsidRDefault="008B2CC1" w:rsidP="008B2CC1"/>
    <w:p w14:paraId="3E2F2273" w14:textId="77777777" w:rsidR="008B2CC1" w:rsidRPr="008B2CC1" w:rsidRDefault="008B2CC1" w:rsidP="008B2CC1"/>
    <w:p w14:paraId="31495A7D" w14:textId="3DB485B8" w:rsidR="008B2CC1" w:rsidRPr="003845C1" w:rsidRDefault="00903948" w:rsidP="008B2CC1">
      <w:pPr>
        <w:rPr>
          <w:caps/>
          <w:sz w:val="24"/>
        </w:rPr>
      </w:pPr>
      <w:bookmarkStart w:id="3" w:name="TitleOfDoc"/>
      <w:bookmarkEnd w:id="3"/>
      <w:r>
        <w:rPr>
          <w:caps/>
          <w:sz w:val="24"/>
        </w:rPr>
        <w:t>ОТЧЕТ</w:t>
      </w:r>
    </w:p>
    <w:p w14:paraId="6621368A" w14:textId="77777777" w:rsidR="008B2CC1" w:rsidRPr="008B2CC1" w:rsidRDefault="008B2CC1" w:rsidP="008B2CC1"/>
    <w:p w14:paraId="233630C3" w14:textId="58FFAAA7" w:rsidR="008B2CC1" w:rsidRPr="008B2CC1" w:rsidRDefault="00F924D5" w:rsidP="008B2CC1">
      <w:pPr>
        <w:rPr>
          <w:i/>
        </w:rPr>
      </w:pPr>
      <w:bookmarkStart w:id="4" w:name="Prepared"/>
      <w:bookmarkEnd w:id="4"/>
      <w:r>
        <w:rPr>
          <w:i/>
        </w:rPr>
        <w:t>принят Комитетом экспертов</w:t>
      </w:r>
    </w:p>
    <w:p w14:paraId="70F98081" w14:textId="77777777" w:rsidR="00AC205C" w:rsidRDefault="00AC205C"/>
    <w:p w14:paraId="2EC3C2A2" w14:textId="77777777" w:rsidR="000F5E56" w:rsidRDefault="000F5E56"/>
    <w:p w14:paraId="270E9EBD" w14:textId="77777777" w:rsidR="002928D3" w:rsidRDefault="002928D3"/>
    <w:p w14:paraId="76EC82FC" w14:textId="77777777" w:rsidR="00903948" w:rsidRPr="00A713CD" w:rsidRDefault="00903948" w:rsidP="00A713CD">
      <w:pPr>
        <w:spacing w:line="260" w:lineRule="exact"/>
        <w:rPr>
          <w:b/>
        </w:rPr>
      </w:pPr>
      <w:r>
        <w:rPr>
          <w:b/>
        </w:rPr>
        <w:t>ВВЕДЕНИЕ</w:t>
      </w:r>
    </w:p>
    <w:p w14:paraId="6A6A04F1" w14:textId="77777777" w:rsidR="00A713CD" w:rsidRPr="00A713CD" w:rsidRDefault="00A713CD" w:rsidP="00A713CD"/>
    <w:p w14:paraId="004C7416" w14:textId="18632D5F" w:rsidR="00A713CD" w:rsidRPr="000E17B6" w:rsidRDefault="00903948" w:rsidP="00A713CD">
      <w:pPr>
        <w:spacing w:line="260" w:lineRule="exact"/>
        <w:rPr>
          <w:szCs w:val="22"/>
        </w:rPr>
      </w:pPr>
      <w:r w:rsidRPr="003A58E4">
        <w:fldChar w:fldCharType="begin"/>
      </w:r>
      <w:r w:rsidRPr="003A58E4">
        <w:instrText xml:space="preserve"> AUTONUM </w:instrText>
      </w:r>
      <w:r w:rsidRPr="003A58E4">
        <w:fldChar w:fldCharType="end"/>
      </w:r>
      <w:r>
        <w:tab/>
        <w:t xml:space="preserve">Комитет экспертов Ниццкого союза (далее «Комитет») провел тридцать четвертую сессию в Женеве 22–25 апреля 2024 года в гибридном формате. На сессии были представлены следующие члены Комитета: Австралия, Австрия, Азербайджан, Алжир, Армения, Беларусь, Венгрия, Германия, Греция, Дания, Израиль, Индия, Индонезия, Иран (Исламская Республика), Ирландия, Испания, Италия, Канада, Китай, Латвия, Литва, Мексика, Нидерланды (Королевство), Новая Зеландия, Норвегия, Перу, Польша, Португалия, Республика Корея, Республика Молдова, Российская Федерация, Саудовская Аравия, Северная Македония, Сербия, Сингапур, Словакия, Словения, Соединенное Королевство, Соединенные Штаты Америки, Тринидад и Тобаго, Турция, Украина, Уругвай, Финляндия, Франция, Чешская Республика, Швейцария, Швеция, Эстония и Япония (50). Следующие государства были представлены в качестве наблюдателей: Бразилия, Вануату, Ирак, Кот-д’Ивуар, Мадагаскар, Нигер, Таиланд и Эфиопия (8). В работе сессии в качестве наблюдателей приняли участие представители следующих международных межправительственных организаций: Ведомство Бенилюкса по интеллектуальной собственности (BOIP) и Европейский союз (ЕС). В работе сессии приняли участие в качестве наблюдателей представители следующих неправительственных организаций: Ассоциации по охране интеллектуальной собственности (AIPPI), Европейской ассоциации студентов-юристов (ELSA International), Института интеллектуальной собственности Канады (IPIC), Международной ассоциации </w:t>
      </w:r>
      <w:r>
        <w:lastRenderedPageBreak/>
        <w:t>по охране товарных знаков (INTA) и Японской ассоциации патентных поверенных (JPAA). Список участников содержится в приложении I к настоящему отчету.</w:t>
      </w:r>
    </w:p>
    <w:p w14:paraId="100E1E00" w14:textId="77777777" w:rsidR="00903948" w:rsidRPr="00220572" w:rsidRDefault="00903948" w:rsidP="00A713CD">
      <w:pPr>
        <w:spacing w:line="260" w:lineRule="exact"/>
        <w:rPr>
          <w:color w:val="000000" w:themeColor="text1"/>
          <w:szCs w:val="22"/>
        </w:rPr>
      </w:pPr>
    </w:p>
    <w:p w14:paraId="08A1ADB6" w14:textId="0EE7AF04" w:rsidR="00A713CD" w:rsidRPr="00185BF1" w:rsidRDefault="00903948" w:rsidP="00A713CD">
      <w:pPr>
        <w:spacing w:line="260" w:lineRule="exact"/>
      </w:pPr>
      <w:r w:rsidRPr="00185BF1">
        <w:fldChar w:fldCharType="begin"/>
      </w:r>
      <w:r w:rsidRPr="00185BF1">
        <w:instrText xml:space="preserve"> AUTONUM </w:instrText>
      </w:r>
      <w:r w:rsidRPr="00185BF1">
        <w:fldChar w:fldCharType="end"/>
      </w:r>
      <w:r>
        <w:tab/>
        <w:t>Открыл сессию и приветствовал участников помощник Генерального директора, курирующий Сектор инфраструктуры и платформ ВОИС, г-н Кеничиро Нацуме.</w:t>
      </w:r>
    </w:p>
    <w:p w14:paraId="3D91DA71" w14:textId="77777777" w:rsidR="00A713CD" w:rsidRDefault="00A713CD" w:rsidP="00A713CD">
      <w:pPr>
        <w:spacing w:line="260" w:lineRule="exact"/>
      </w:pPr>
    </w:p>
    <w:p w14:paraId="1F75FD59" w14:textId="77777777" w:rsidR="003D09CB" w:rsidRPr="007F246B" w:rsidRDefault="003D09CB"/>
    <w:p w14:paraId="0C84F249" w14:textId="77777777" w:rsidR="00A713CD" w:rsidRDefault="00A713CD" w:rsidP="00A713CD">
      <w:pPr>
        <w:spacing w:line="260" w:lineRule="exact"/>
        <w:rPr>
          <w:b/>
        </w:rPr>
      </w:pPr>
      <w:r>
        <w:rPr>
          <w:b/>
        </w:rPr>
        <w:t>ДОЛЖНОСТНЫЕ ЛИЦА</w:t>
      </w:r>
    </w:p>
    <w:p w14:paraId="634FA1C6" w14:textId="77777777" w:rsidR="00A713CD" w:rsidRPr="00A713CD" w:rsidRDefault="00A713CD" w:rsidP="00A713CD">
      <w:pPr>
        <w:spacing w:line="260" w:lineRule="exact"/>
      </w:pPr>
    </w:p>
    <w:p w14:paraId="00FE1F2C" w14:textId="2ADF73E2" w:rsidR="000E0B4B" w:rsidRPr="00220572" w:rsidRDefault="00A713CD" w:rsidP="00A713CD">
      <w:pPr>
        <w:spacing w:line="260" w:lineRule="exact"/>
        <w:rPr>
          <w:color w:val="000000" w:themeColor="text1"/>
          <w:szCs w:val="22"/>
        </w:rPr>
      </w:pPr>
      <w:r w:rsidRPr="00394309">
        <w:fldChar w:fldCharType="begin"/>
      </w:r>
      <w:r w:rsidRPr="00394309">
        <w:instrText xml:space="preserve"> AUTONUM </w:instrText>
      </w:r>
      <w:r w:rsidRPr="00394309">
        <w:fldChar w:fldCharType="end"/>
      </w:r>
      <w:r>
        <w:tab/>
        <w:t xml:space="preserve">На тридцать третьей сессии Председателем был избран г-н Себастьян Тэнгели (Швейцария), а заместителями Председателя – г-жа Моник Шуаньер (Соединенные Штаты Америки) и г-жа Рула Кохей (Израиль) на срок в два календарных года. </w:t>
      </w:r>
    </w:p>
    <w:p w14:paraId="2FFE803A" w14:textId="77777777" w:rsidR="00A713CD" w:rsidRPr="00220572" w:rsidRDefault="00A713CD" w:rsidP="00A713CD">
      <w:pPr>
        <w:spacing w:line="260" w:lineRule="exact"/>
        <w:rPr>
          <w:color w:val="000000" w:themeColor="text1"/>
          <w:szCs w:val="22"/>
        </w:rPr>
      </w:pPr>
    </w:p>
    <w:p w14:paraId="5189EF1D" w14:textId="77777777" w:rsidR="00A713CD" w:rsidRPr="00185BF1" w:rsidRDefault="00A713CD" w:rsidP="00A713CD">
      <w:pPr>
        <w:spacing w:line="260" w:lineRule="exact"/>
        <w:rPr>
          <w:szCs w:val="22"/>
        </w:rPr>
      </w:pPr>
      <w:r w:rsidRPr="00185BF1">
        <w:fldChar w:fldCharType="begin"/>
      </w:r>
      <w:r w:rsidRPr="00185BF1">
        <w:instrText xml:space="preserve"> AUTONUM  </w:instrText>
      </w:r>
      <w:r w:rsidRPr="00185BF1">
        <w:fldChar w:fldCharType="end"/>
      </w:r>
      <w:r>
        <w:tab/>
        <w:t>Функции секретаря сессии выполняла г-жа Элисон Цюгер (ВОИС).</w:t>
      </w:r>
    </w:p>
    <w:p w14:paraId="33A6F9CD" w14:textId="77777777" w:rsidR="00A713CD" w:rsidRDefault="00A713CD" w:rsidP="00A713CD">
      <w:pPr>
        <w:spacing w:line="260" w:lineRule="exact"/>
        <w:rPr>
          <w:szCs w:val="22"/>
        </w:rPr>
      </w:pPr>
    </w:p>
    <w:p w14:paraId="27C9E991" w14:textId="77777777" w:rsidR="00A713CD" w:rsidRPr="003A58E4" w:rsidRDefault="00A713CD" w:rsidP="00A713CD">
      <w:pPr>
        <w:spacing w:line="260" w:lineRule="exact"/>
        <w:rPr>
          <w:szCs w:val="22"/>
        </w:rPr>
      </w:pPr>
    </w:p>
    <w:p w14:paraId="08122D15" w14:textId="77777777" w:rsidR="00A713CD" w:rsidRDefault="00A713CD" w:rsidP="00A713CD">
      <w:pPr>
        <w:spacing w:line="260" w:lineRule="exact"/>
        <w:rPr>
          <w:b/>
        </w:rPr>
      </w:pPr>
      <w:r>
        <w:rPr>
          <w:b/>
        </w:rPr>
        <w:t>ПРИНЯТИЕ ПОВЕСТКИ ДНЯ</w:t>
      </w:r>
    </w:p>
    <w:p w14:paraId="3C582418" w14:textId="77777777" w:rsidR="00A713CD" w:rsidRPr="00A713CD" w:rsidRDefault="00A713CD" w:rsidP="00A713CD">
      <w:pPr>
        <w:spacing w:line="260" w:lineRule="exact"/>
      </w:pPr>
    </w:p>
    <w:p w14:paraId="1C6D7FAB" w14:textId="77777777" w:rsidR="00A713CD" w:rsidRPr="003518E4" w:rsidRDefault="00A713CD" w:rsidP="00A713CD">
      <w:pPr>
        <w:spacing w:line="260" w:lineRule="exact"/>
        <w:ind w:left="550"/>
        <w:rPr>
          <w:szCs w:val="22"/>
        </w:rPr>
      </w:pPr>
      <w:r w:rsidRPr="003518E4">
        <w:fldChar w:fldCharType="begin"/>
      </w:r>
      <w:r w:rsidRPr="003518E4">
        <w:instrText xml:space="preserve"> AUTONUM  </w:instrText>
      </w:r>
      <w:r w:rsidRPr="003518E4">
        <w:fldChar w:fldCharType="end"/>
      </w:r>
      <w:r>
        <w:tab/>
        <w:t>Комитет единогласно принял повестку дня, которая приводится в приложении II к настоящему отчету.</w:t>
      </w:r>
    </w:p>
    <w:p w14:paraId="2FC77985" w14:textId="77777777" w:rsidR="00A713CD" w:rsidRPr="003518E4" w:rsidRDefault="00A713CD" w:rsidP="00A713CD">
      <w:pPr>
        <w:spacing w:line="260" w:lineRule="exact"/>
        <w:rPr>
          <w:szCs w:val="22"/>
        </w:rPr>
      </w:pPr>
    </w:p>
    <w:p w14:paraId="128DB837" w14:textId="77777777" w:rsidR="00A713CD" w:rsidRPr="003518E4" w:rsidRDefault="00A713CD" w:rsidP="00A713CD">
      <w:pPr>
        <w:spacing w:line="260" w:lineRule="exact"/>
        <w:rPr>
          <w:szCs w:val="22"/>
        </w:rPr>
      </w:pPr>
    </w:p>
    <w:p w14:paraId="61E0C1BD" w14:textId="77777777" w:rsidR="00A713CD" w:rsidRPr="003518E4" w:rsidRDefault="00A713CD" w:rsidP="00A713CD">
      <w:pPr>
        <w:spacing w:line="260" w:lineRule="exact"/>
        <w:rPr>
          <w:b/>
        </w:rPr>
      </w:pPr>
      <w:r>
        <w:rPr>
          <w:b/>
        </w:rPr>
        <w:t>ОБСУЖДЕНИЕ, ВЫВОДЫ И РЕШЕНИЯ</w:t>
      </w:r>
    </w:p>
    <w:p w14:paraId="06754C80" w14:textId="77777777" w:rsidR="00A713CD" w:rsidRPr="003518E4" w:rsidRDefault="00A713CD" w:rsidP="00A713CD">
      <w:pPr>
        <w:spacing w:line="260" w:lineRule="exact"/>
        <w:rPr>
          <w:szCs w:val="22"/>
        </w:rPr>
      </w:pPr>
    </w:p>
    <w:p w14:paraId="5D047FFF" w14:textId="64EB371A" w:rsidR="00A713CD" w:rsidRPr="003518E4" w:rsidRDefault="00A713CD" w:rsidP="00A713CD">
      <w:pPr>
        <w:spacing w:line="260" w:lineRule="exact"/>
        <w:rPr>
          <w:szCs w:val="22"/>
        </w:rPr>
      </w:pPr>
      <w:r w:rsidRPr="003518E4">
        <w:fldChar w:fldCharType="begin"/>
      </w:r>
      <w:r w:rsidRPr="003518E4">
        <w:instrText xml:space="preserve"> AUTONUM </w:instrText>
      </w:r>
      <w:r w:rsidRPr="003518E4">
        <w:fldChar w:fldCharType="end"/>
      </w:r>
      <w:r>
        <w:tab/>
        <w:t>В соответствии с решением руководящих органов ВОИС, принятым в ходе десятой серии заседаний, состоявшихся 24 сентября – 2 октября 1979 года (см. пункты 51 и 52 документа AB/X/32), в отчет о настоящей сессии включены только выводы Комитета (решения, рекомендации, мнения и т.д.), и в нем, в частности, не воспроизводятся заявления, сделанные кем-либо из участников, за исключением оговорок, касающихся того или иного конкретного вывода Комитета, или оговорок, высказанных повторно после того, как такой вывод был сформулирован.</w:t>
      </w:r>
    </w:p>
    <w:p w14:paraId="10AF4E01" w14:textId="77777777" w:rsidR="00A713CD" w:rsidRDefault="00A713CD" w:rsidP="00A713CD">
      <w:pPr>
        <w:spacing w:line="260" w:lineRule="exact"/>
        <w:rPr>
          <w:szCs w:val="22"/>
        </w:rPr>
      </w:pPr>
    </w:p>
    <w:p w14:paraId="30503336" w14:textId="77777777" w:rsidR="00A713CD" w:rsidRPr="00A823EC" w:rsidRDefault="00A713CD" w:rsidP="00A713CD">
      <w:pPr>
        <w:spacing w:line="260" w:lineRule="exact"/>
        <w:rPr>
          <w:szCs w:val="22"/>
        </w:rPr>
      </w:pPr>
    </w:p>
    <w:p w14:paraId="0A960150" w14:textId="77777777" w:rsidR="004B5482" w:rsidRPr="005418B8" w:rsidRDefault="004B5482" w:rsidP="004B5482">
      <w:pPr>
        <w:spacing w:line="260" w:lineRule="exact"/>
        <w:rPr>
          <w:b/>
          <w:szCs w:val="22"/>
        </w:rPr>
      </w:pPr>
      <w:r>
        <w:rPr>
          <w:b/>
        </w:rPr>
        <w:t>РЕШЕНИЯ КОМИТЕТА</w:t>
      </w:r>
    </w:p>
    <w:p w14:paraId="37BD218C" w14:textId="77777777" w:rsidR="004B5482" w:rsidRDefault="004B5482" w:rsidP="004B5482">
      <w:pPr>
        <w:spacing w:line="260" w:lineRule="exact"/>
        <w:rPr>
          <w:szCs w:val="22"/>
        </w:rPr>
      </w:pPr>
    </w:p>
    <w:p w14:paraId="6DBCB646" w14:textId="2FD060F7" w:rsidR="004B5482" w:rsidRDefault="004B5482" w:rsidP="004B5482">
      <w:pPr>
        <w:spacing w:line="260" w:lineRule="exact"/>
        <w:rPr>
          <w:szCs w:val="22"/>
        </w:rPr>
      </w:pPr>
      <w:r>
        <w:fldChar w:fldCharType="begin"/>
      </w:r>
      <w:r>
        <w:instrText xml:space="preserve"> AUTONUM  </w:instrText>
      </w:r>
      <w:r>
        <w:fldChar w:fldCharType="end"/>
      </w:r>
      <w:r>
        <w:tab/>
        <w:t>В соответствии с положениями статьи 3(7)(a) и (b) Ниццкого соглашения решения Комитета о принятии поправок</w:t>
      </w:r>
      <w:r>
        <w:rPr>
          <w:rStyle w:val="FootnoteReference"/>
          <w:szCs w:val="22"/>
        </w:rPr>
        <w:footnoteReference w:id="2"/>
      </w:r>
      <w:r>
        <w:t xml:space="preserve"> к Ниццкой классификации (далее –«Классификация») принимаются большинством в четыре пятых присутствующих на сессии и участвующих в голосовании стран Ниццкого союза. В случае решений, касающихся принятия других вносимых в Классификацию изменений, требуется простое большинство голосов присутствующих на сессии и участвующих в голосовании стран Ниццкого союза.</w:t>
      </w:r>
    </w:p>
    <w:p w14:paraId="7BA98107" w14:textId="77777777" w:rsidR="004B5482" w:rsidRDefault="004B5482" w:rsidP="004B5482">
      <w:pPr>
        <w:spacing w:line="260" w:lineRule="exact"/>
        <w:rPr>
          <w:szCs w:val="22"/>
        </w:rPr>
      </w:pPr>
      <w:bookmarkStart w:id="5" w:name="_Hlk163808886"/>
    </w:p>
    <w:p w14:paraId="30C7F56F" w14:textId="77777777" w:rsidR="004B5482" w:rsidRDefault="004B5482" w:rsidP="004B5482">
      <w:pPr>
        <w:spacing w:line="260" w:lineRule="exact"/>
        <w:rPr>
          <w:szCs w:val="22"/>
        </w:rPr>
      </w:pPr>
    </w:p>
    <w:bookmarkEnd w:id="5"/>
    <w:p w14:paraId="6FA9B119" w14:textId="6227541C" w:rsidR="008C2C98" w:rsidRPr="005418B8" w:rsidRDefault="004B5482" w:rsidP="008C2C98">
      <w:pPr>
        <w:spacing w:line="260" w:lineRule="exact"/>
        <w:rPr>
          <w:b/>
          <w:szCs w:val="22"/>
        </w:rPr>
      </w:pPr>
      <w:r>
        <w:rPr>
          <w:b/>
        </w:rPr>
        <w:t>ВСТУПЛЕНИЕ РЕШЕНИЙ КОМИТЕТА В СИЛУ</w:t>
      </w:r>
    </w:p>
    <w:p w14:paraId="5BFBFC19" w14:textId="77777777" w:rsidR="008C2C98" w:rsidRDefault="008C2C98" w:rsidP="008C2C98">
      <w:pPr>
        <w:spacing w:line="260" w:lineRule="exact"/>
        <w:rPr>
          <w:szCs w:val="22"/>
        </w:rPr>
      </w:pPr>
    </w:p>
    <w:p w14:paraId="6AEE193D" w14:textId="6C67F549" w:rsidR="00CB2427" w:rsidRPr="00316C09" w:rsidRDefault="00CB2427" w:rsidP="00316C09">
      <w:pPr>
        <w:pStyle w:val="ListParagraph"/>
        <w:numPr>
          <w:ilvl w:val="0"/>
          <w:numId w:val="31"/>
        </w:numPr>
        <w:spacing w:line="260" w:lineRule="exact"/>
        <w:ind w:left="540" w:firstLine="0"/>
        <w:rPr>
          <w:szCs w:val="22"/>
        </w:rPr>
      </w:pPr>
      <w:r>
        <w:t>В соответствии с правилом 7 своих Правил процедуры Комитет постановил, что изменения в Классификации, которые не требуют принятия поправок по смыслу статьи 3(7)(b) Ниццкого соглашения, вступят в силу 1 января 2025 года и будут включены в новую версию Классификации. Поправки вступят в силу позднее, с даты, которая будет определена Комитетом.</w:t>
      </w:r>
    </w:p>
    <w:p w14:paraId="4B4B36BD" w14:textId="77777777" w:rsidR="00CB2427" w:rsidRPr="00316C09" w:rsidRDefault="00CB2427" w:rsidP="00CB2427">
      <w:pPr>
        <w:spacing w:line="260" w:lineRule="exact"/>
        <w:ind w:left="550"/>
        <w:rPr>
          <w:szCs w:val="22"/>
        </w:rPr>
      </w:pPr>
    </w:p>
    <w:p w14:paraId="1F7FDAFC" w14:textId="6824BA32" w:rsidR="00CB2427" w:rsidRPr="00316C09" w:rsidRDefault="00CB2427" w:rsidP="00316C09">
      <w:pPr>
        <w:pStyle w:val="ListParagraph"/>
        <w:numPr>
          <w:ilvl w:val="0"/>
          <w:numId w:val="32"/>
        </w:numPr>
        <w:spacing w:line="260" w:lineRule="exact"/>
        <w:ind w:left="540" w:firstLine="0"/>
        <w:rPr>
          <w:szCs w:val="22"/>
        </w:rPr>
      </w:pPr>
      <w:r>
        <w:lastRenderedPageBreak/>
        <w:t xml:space="preserve">Комитет отметил, что Международное бюро подготовит и опубликует онлайн новую версию Классификации (NCL (12-2025)) на английском и французском языках к концу 2024 года. Перечень товаров и услуг в формате Excel на английском и французском языках будет опубликован на </w:t>
      </w:r>
      <w:hyperlink r:id="rId9" w:history="1">
        <w:r>
          <w:rPr>
            <w:rStyle w:val="Hyperlink"/>
          </w:rPr>
          <w:t>электронном форуме</w:t>
        </w:r>
      </w:hyperlink>
      <w:r>
        <w:t xml:space="preserve"> к концу июня 2024 года.</w:t>
      </w:r>
    </w:p>
    <w:p w14:paraId="27CC7805" w14:textId="77777777" w:rsidR="00717E13" w:rsidRDefault="00717E13" w:rsidP="00717E13">
      <w:pPr>
        <w:spacing w:line="260" w:lineRule="exact"/>
        <w:rPr>
          <w:szCs w:val="22"/>
        </w:rPr>
      </w:pPr>
    </w:p>
    <w:p w14:paraId="6A250DD6" w14:textId="57582CF5" w:rsidR="00717E13" w:rsidRPr="00316C09" w:rsidRDefault="00717E13" w:rsidP="00352844">
      <w:pPr>
        <w:pStyle w:val="ListParagraph"/>
        <w:numPr>
          <w:ilvl w:val="0"/>
          <w:numId w:val="32"/>
        </w:numPr>
        <w:spacing w:line="260" w:lineRule="exact"/>
        <w:ind w:left="0" w:firstLine="0"/>
        <w:rPr>
          <w:szCs w:val="22"/>
        </w:rPr>
      </w:pPr>
      <w:r>
        <w:t>Комитет предложил Международному бюро воспользоваться возможностью исправить любые очевидные опечатки или грамматические ошибки, обнаруженные в тексте Классификации, и согласовать, насколько это возможно, использование пунктуации.</w:t>
      </w:r>
    </w:p>
    <w:p w14:paraId="39F1769D" w14:textId="4FA4F9F2" w:rsidR="00717E13" w:rsidRDefault="00717E13" w:rsidP="008C2C98">
      <w:pPr>
        <w:spacing w:line="260" w:lineRule="exact"/>
        <w:rPr>
          <w:szCs w:val="22"/>
        </w:rPr>
      </w:pPr>
    </w:p>
    <w:p w14:paraId="06E3A210" w14:textId="77777777" w:rsidR="00685D56" w:rsidRDefault="00685D56" w:rsidP="00DD69B7">
      <w:pPr>
        <w:spacing w:line="260" w:lineRule="exact"/>
        <w:rPr>
          <w:b/>
          <w:szCs w:val="22"/>
        </w:rPr>
      </w:pPr>
    </w:p>
    <w:p w14:paraId="78FF33D8" w14:textId="6C475062" w:rsidR="00DD69B7" w:rsidRDefault="00DD69B7" w:rsidP="00DD69B7">
      <w:pPr>
        <w:spacing w:line="260" w:lineRule="exact"/>
        <w:rPr>
          <w:b/>
          <w:szCs w:val="22"/>
        </w:rPr>
      </w:pPr>
      <w:r>
        <w:rPr>
          <w:b/>
        </w:rPr>
        <w:t>ОТРАСЛЕВОЙ СЕГМЕНТ</w:t>
      </w:r>
    </w:p>
    <w:p w14:paraId="230622A8" w14:textId="1C866795" w:rsidR="00DD69B7" w:rsidRPr="00931C24" w:rsidRDefault="00DD69B7" w:rsidP="00DD69B7">
      <w:pPr>
        <w:spacing w:line="260" w:lineRule="exact"/>
        <w:rPr>
          <w:b/>
          <w:szCs w:val="22"/>
        </w:rPr>
      </w:pPr>
      <w:r>
        <w:rPr>
          <w:b/>
        </w:rPr>
        <w:t xml:space="preserve">ОБЪЕДИНЕНИЯ ПОЛЬЗОВАТЕЛЕЙ ДОКЛАДЫВАЮТ О СВОИХ ТРУДНОСТЯХ, СВЯЗАННЫХ С НИЦЦКОЙ КЛАССИФИКАЦИЕЙ </w:t>
      </w:r>
    </w:p>
    <w:p w14:paraId="3D6C46CC" w14:textId="4DB332E7" w:rsidR="00DD69B7" w:rsidRDefault="00DD69B7" w:rsidP="00DD69B7">
      <w:pPr>
        <w:spacing w:line="260" w:lineRule="exact"/>
        <w:rPr>
          <w:szCs w:val="22"/>
        </w:rPr>
      </w:pPr>
    </w:p>
    <w:p w14:paraId="6EB4B53C" w14:textId="75490DF2" w:rsidR="00DD69B7" w:rsidRPr="008441C7" w:rsidRDefault="005A4DFE" w:rsidP="008C7C72">
      <w:pPr>
        <w:pStyle w:val="ListParagraph"/>
        <w:numPr>
          <w:ilvl w:val="0"/>
          <w:numId w:val="34"/>
        </w:numPr>
        <w:spacing w:line="260" w:lineRule="exact"/>
        <w:ind w:left="0" w:firstLine="0"/>
        <w:rPr>
          <w:szCs w:val="22"/>
        </w:rPr>
      </w:pPr>
      <w:r>
        <w:t xml:space="preserve">В своем заявлении представитель Международной ассоциации по охране товарных знаков (INTA) отметил важность проведения исследования с целью сократить класс 9 и напомнил Комитету о решениях, предложенных INTA на тридцать третьей сессии в прошлом году (заявление INTA размещено в проекте </w:t>
      </w:r>
      <w:hyperlink r:id="rId10" w:history="1">
        <w:r>
          <w:rPr>
            <w:rStyle w:val="Hyperlink"/>
          </w:rPr>
          <w:t>CE342</w:t>
        </w:r>
      </w:hyperlink>
      <w:r>
        <w:t xml:space="preserve"> на электронном форуме).</w:t>
      </w:r>
    </w:p>
    <w:p w14:paraId="53822C4D" w14:textId="77777777" w:rsidR="0086514E" w:rsidRDefault="0086514E" w:rsidP="0086514E">
      <w:pPr>
        <w:pStyle w:val="ListParagraph"/>
        <w:spacing w:line="260" w:lineRule="exact"/>
        <w:ind w:left="0"/>
        <w:rPr>
          <w:szCs w:val="22"/>
        </w:rPr>
      </w:pPr>
    </w:p>
    <w:p w14:paraId="43D3A711" w14:textId="43625A08" w:rsidR="0086514E" w:rsidRPr="008441C7" w:rsidRDefault="005A4DFE" w:rsidP="00C47452">
      <w:pPr>
        <w:pStyle w:val="ListParagraph"/>
        <w:numPr>
          <w:ilvl w:val="0"/>
          <w:numId w:val="34"/>
        </w:numPr>
        <w:spacing w:line="260" w:lineRule="exact"/>
        <w:ind w:left="0" w:firstLine="0"/>
        <w:rPr>
          <w:szCs w:val="22"/>
        </w:rPr>
      </w:pPr>
      <w:r>
        <w:t xml:space="preserve">В своем заявлении представитель Японской ассоциации патентных поверенных (JPAA) подчеркнул необходимость включения в алфавитный перечень более широкого спектра услуг, оказываемых в виртуальной среде, с целью обеспечить большую согласованность практики ведомств (заявление JPAA размещено в проекте </w:t>
      </w:r>
      <w:hyperlink r:id="rId11" w:history="1">
        <w:r>
          <w:rPr>
            <w:rStyle w:val="Hyperlink"/>
          </w:rPr>
          <w:t>CE342</w:t>
        </w:r>
      </w:hyperlink>
      <w:r>
        <w:t xml:space="preserve"> на электронном форуме).</w:t>
      </w:r>
    </w:p>
    <w:p w14:paraId="071598C0" w14:textId="77777777" w:rsidR="00DD69B7" w:rsidRPr="00FD15D7" w:rsidRDefault="00DD69B7" w:rsidP="008C2C98">
      <w:pPr>
        <w:spacing w:line="260" w:lineRule="exact"/>
        <w:rPr>
          <w:szCs w:val="22"/>
        </w:rPr>
      </w:pPr>
    </w:p>
    <w:p w14:paraId="072FAE88" w14:textId="0A6DDB7A" w:rsidR="00E00B7A" w:rsidRDefault="00E00B7A">
      <w:pPr>
        <w:rPr>
          <w:b/>
          <w:szCs w:val="22"/>
        </w:rPr>
      </w:pPr>
    </w:p>
    <w:p w14:paraId="5BDF2B31" w14:textId="40005DA7" w:rsidR="002C257E" w:rsidRPr="00931C24" w:rsidRDefault="002C257E" w:rsidP="00271D5F">
      <w:pPr>
        <w:spacing w:line="260" w:lineRule="exact"/>
        <w:rPr>
          <w:b/>
          <w:szCs w:val="22"/>
        </w:rPr>
      </w:pPr>
      <w:r>
        <w:rPr>
          <w:b/>
        </w:rPr>
        <w:t>РАССМОТРЕНИЕ ПРЕДЛОЖЕНИЙ ИЗ ГРУППЫ 1 (ОДОБРЕНЫ БОЛЬШИНСТВОМ В ЧЕТЫРЕ ПЯТЫХ ГОЛОСОВ) ПОСЛЕ ГОЛОСОВАНИЯ № 1 С ИСПОЛЬЗОВАНИЕМ NCLRMS</w:t>
      </w:r>
    </w:p>
    <w:p w14:paraId="1B88D896" w14:textId="77777777" w:rsidR="002C257E" w:rsidRDefault="002C257E" w:rsidP="00271D5F">
      <w:pPr>
        <w:spacing w:line="260" w:lineRule="exact"/>
        <w:rPr>
          <w:szCs w:val="22"/>
        </w:rPr>
      </w:pPr>
    </w:p>
    <w:p w14:paraId="6BE9A78A" w14:textId="6F92F549" w:rsidR="002C257E" w:rsidRPr="008C7C72" w:rsidRDefault="002C257E" w:rsidP="00352844">
      <w:pPr>
        <w:pStyle w:val="ListParagraph"/>
        <w:numPr>
          <w:ilvl w:val="0"/>
          <w:numId w:val="34"/>
        </w:numPr>
        <w:spacing w:line="260" w:lineRule="exact"/>
        <w:ind w:left="0" w:firstLine="0"/>
        <w:rPr>
          <w:szCs w:val="22"/>
        </w:rPr>
      </w:pPr>
      <w:r>
        <w:t xml:space="preserve">Обсуждение велось на основе группы предложений 1 в </w:t>
      </w:r>
      <w:hyperlink r:id="rId12" w:history="1">
        <w:r>
          <w:rPr>
            <w:rStyle w:val="Hyperlink"/>
          </w:rPr>
          <w:t>NCLRMS</w:t>
        </w:r>
      </w:hyperlink>
      <w:r>
        <w:t>, содержащей предложения относительно внесения в версию Классификации 2024 года изменений, которые получили поддержку большинства в четыре пятых голосов при голосовании №</w:t>
      </w:r>
      <w:r w:rsidR="00D54901">
        <w:rPr>
          <w:lang w:val="en-US"/>
        </w:rPr>
        <w:t> </w:t>
      </w:r>
      <w:r>
        <w:t>1.</w:t>
      </w:r>
    </w:p>
    <w:p w14:paraId="7DCD4A0C" w14:textId="77777777" w:rsidR="002C257E" w:rsidRDefault="002C257E" w:rsidP="00271D5F">
      <w:pPr>
        <w:spacing w:line="260" w:lineRule="exact"/>
        <w:rPr>
          <w:szCs w:val="22"/>
        </w:rPr>
      </w:pPr>
    </w:p>
    <w:p w14:paraId="479EA45F" w14:textId="7A634E41" w:rsidR="00735B04" w:rsidRPr="008C7C72" w:rsidRDefault="00573106" w:rsidP="00352844">
      <w:pPr>
        <w:pStyle w:val="ListParagraph"/>
        <w:numPr>
          <w:ilvl w:val="0"/>
          <w:numId w:val="34"/>
        </w:numPr>
        <w:spacing w:line="260" w:lineRule="exact"/>
        <w:ind w:left="567" w:firstLine="0"/>
        <w:rPr>
          <w:color w:val="000000" w:themeColor="text1"/>
          <w:szCs w:val="22"/>
        </w:rPr>
      </w:pPr>
      <w:r>
        <w:t xml:space="preserve">Международное бюро перевело одно предложение в группу 2. </w:t>
      </w:r>
      <w:r>
        <w:rPr>
          <w:color w:val="000000" w:themeColor="text1"/>
        </w:rPr>
        <w:t xml:space="preserve">Комитет единогласно постановил принять оставшиеся предложения из группы 1. Решения Комитета доступны в системе NCLRMS на вкладке NCLRMS/Sessions/CE34/Group 1 (а также на </w:t>
      </w:r>
      <w:hyperlink r:id="rId13" w:history="1">
        <w:r>
          <w:rPr>
            <w:rStyle w:val="Hyperlink"/>
          </w:rPr>
          <w:t>электронном форуме</w:t>
        </w:r>
      </w:hyperlink>
      <w:r>
        <w:rPr>
          <w:color w:val="000000" w:themeColor="text1"/>
        </w:rPr>
        <w:t xml:space="preserve">, проект </w:t>
      </w:r>
      <w:hyperlink r:id="rId14" w:history="1">
        <w:r>
          <w:rPr>
            <w:rStyle w:val="Hyperlink"/>
          </w:rPr>
          <w:t>CE340</w:t>
        </w:r>
      </w:hyperlink>
      <w:r>
        <w:t>).</w:t>
      </w:r>
    </w:p>
    <w:p w14:paraId="2C14ADA6" w14:textId="77777777" w:rsidR="00931C24" w:rsidRPr="00FD15D7" w:rsidRDefault="00931C24" w:rsidP="008C2C98">
      <w:pPr>
        <w:spacing w:line="260" w:lineRule="exact"/>
        <w:rPr>
          <w:szCs w:val="22"/>
        </w:rPr>
      </w:pPr>
    </w:p>
    <w:p w14:paraId="0312F2BB" w14:textId="1F191168" w:rsidR="007957AD" w:rsidRDefault="007957AD">
      <w:pPr>
        <w:rPr>
          <w:b/>
          <w:caps/>
          <w:szCs w:val="22"/>
        </w:rPr>
      </w:pPr>
    </w:p>
    <w:p w14:paraId="08F6A849" w14:textId="222F916E" w:rsidR="00A713CD" w:rsidRPr="00931C24" w:rsidRDefault="00A713CD" w:rsidP="00A713CD">
      <w:pPr>
        <w:spacing w:line="260" w:lineRule="exact"/>
        <w:rPr>
          <w:b/>
          <w:caps/>
          <w:szCs w:val="22"/>
        </w:rPr>
      </w:pPr>
      <w:r>
        <w:rPr>
          <w:b/>
        </w:rPr>
        <w:t>РАССМОТРЕНИЕ ПРЕДЛОЖЕНИЙ ИЗ ГРУППЫ 2 ПОСЛЕ ГОЛОСОВАНИЯ №</w:t>
      </w:r>
      <w:r w:rsidR="00D54901">
        <w:rPr>
          <w:b/>
          <w:lang w:val="en-US"/>
        </w:rPr>
        <w:t> </w:t>
      </w:r>
      <w:r>
        <w:rPr>
          <w:b/>
        </w:rPr>
        <w:t>1 С ИСПОЛЬЗОВАНИЕМ NCLRMS</w:t>
      </w:r>
    </w:p>
    <w:p w14:paraId="79A29C69" w14:textId="77777777" w:rsidR="00931C24" w:rsidRDefault="00931C24" w:rsidP="00931C24">
      <w:pPr>
        <w:spacing w:line="260" w:lineRule="exact"/>
        <w:rPr>
          <w:szCs w:val="22"/>
        </w:rPr>
      </w:pPr>
    </w:p>
    <w:p w14:paraId="6E575933" w14:textId="063D2405" w:rsidR="00A713CD" w:rsidRPr="0044394C" w:rsidRDefault="00A713CD" w:rsidP="00352844">
      <w:pPr>
        <w:pStyle w:val="ListParagraph"/>
        <w:numPr>
          <w:ilvl w:val="0"/>
          <w:numId w:val="34"/>
        </w:numPr>
        <w:spacing w:line="260" w:lineRule="exact"/>
        <w:ind w:left="0" w:firstLine="0"/>
        <w:rPr>
          <w:szCs w:val="22"/>
        </w:rPr>
      </w:pPr>
      <w:r>
        <w:t xml:space="preserve">Обсуждение велось на основе группы предложений 2 в </w:t>
      </w:r>
      <w:hyperlink r:id="rId15" w:history="1">
        <w:r>
          <w:rPr>
            <w:rStyle w:val="Hyperlink"/>
          </w:rPr>
          <w:t>NCLRMS</w:t>
        </w:r>
      </w:hyperlink>
      <w:r>
        <w:t>, содержащей предложения относительно внесения в Классификацию поправок и других изменений, которые не получили поддержку большинства в четыре пятых голосов при голосовании №</w:t>
      </w:r>
      <w:r w:rsidR="00B428CF">
        <w:rPr>
          <w:lang w:val="en-US"/>
        </w:rPr>
        <w:t> </w:t>
      </w:r>
      <w:r>
        <w:t>1.</w:t>
      </w:r>
    </w:p>
    <w:p w14:paraId="2805EE31" w14:textId="77777777" w:rsidR="00601654" w:rsidRDefault="00601654" w:rsidP="00013EC7">
      <w:pPr>
        <w:spacing w:line="260" w:lineRule="exact"/>
        <w:rPr>
          <w:color w:val="000000" w:themeColor="text1"/>
          <w:szCs w:val="22"/>
        </w:rPr>
      </w:pPr>
    </w:p>
    <w:p w14:paraId="54E45EEB" w14:textId="6DE7DB08" w:rsidR="00A713CD" w:rsidRPr="0022425D" w:rsidRDefault="00A713CD" w:rsidP="00352844">
      <w:pPr>
        <w:pStyle w:val="ListParagraph"/>
        <w:numPr>
          <w:ilvl w:val="0"/>
          <w:numId w:val="34"/>
        </w:numPr>
        <w:spacing w:line="260" w:lineRule="exact"/>
        <w:ind w:left="567" w:firstLine="0"/>
        <w:rPr>
          <w:color w:val="000000" w:themeColor="text1"/>
          <w:szCs w:val="22"/>
        </w:rPr>
      </w:pPr>
      <w:r>
        <w:rPr>
          <w:color w:val="000000" w:themeColor="text1"/>
        </w:rPr>
        <w:t xml:space="preserve">Комитет принял значительное число поправок и других изменений к Классификации. Решения Комитета доступны в системе NCLRMS на вкладке NCLRMS/Sessions/CE34/Group 2 (а также на </w:t>
      </w:r>
      <w:hyperlink r:id="rId16" w:history="1">
        <w:r>
          <w:rPr>
            <w:rStyle w:val="Hyperlink"/>
          </w:rPr>
          <w:t>электронном форуме</w:t>
        </w:r>
      </w:hyperlink>
      <w:r>
        <w:rPr>
          <w:color w:val="000000" w:themeColor="text1"/>
        </w:rPr>
        <w:t xml:space="preserve">, проект </w:t>
      </w:r>
      <w:hyperlink r:id="rId17" w:history="1">
        <w:r>
          <w:rPr>
            <w:rStyle w:val="Hyperlink"/>
          </w:rPr>
          <w:t>CE340</w:t>
        </w:r>
      </w:hyperlink>
      <w:r>
        <w:t>).</w:t>
      </w:r>
    </w:p>
    <w:p w14:paraId="7C471246" w14:textId="77777777" w:rsidR="0022425D" w:rsidRPr="0022425D" w:rsidRDefault="0022425D" w:rsidP="0022425D">
      <w:pPr>
        <w:pStyle w:val="ListParagraph"/>
        <w:rPr>
          <w:color w:val="000000" w:themeColor="text1"/>
          <w:szCs w:val="22"/>
        </w:rPr>
      </w:pPr>
    </w:p>
    <w:p w14:paraId="235E85FD" w14:textId="58AFF148" w:rsidR="0022425D" w:rsidRPr="008C7C72" w:rsidRDefault="0022425D" w:rsidP="00352844">
      <w:pPr>
        <w:pStyle w:val="ListParagraph"/>
        <w:numPr>
          <w:ilvl w:val="0"/>
          <w:numId w:val="34"/>
        </w:numPr>
        <w:spacing w:line="260" w:lineRule="exact"/>
        <w:ind w:left="567" w:firstLine="0"/>
        <w:rPr>
          <w:color w:val="000000" w:themeColor="text1"/>
          <w:szCs w:val="22"/>
        </w:rPr>
      </w:pPr>
      <w:r>
        <w:rPr>
          <w:color w:val="000000" w:themeColor="text1"/>
        </w:rPr>
        <w:lastRenderedPageBreak/>
        <w:t>Комитет провел широкое обсуждение группы предложений, внесенных Австралией и связанных с заменой некоторых терминов в области компьютерного программного обеспечения, которые сейчас включены в алфавитный перечень, более конкретными терминами. Хотя Комитет не достиг консенсуса, ряд делегаций (Швейцария, Соединенные Штаты Америки, Германия, ВИС ЕС, Саудовская Аравия и Япония) отметили, что готовы принять участие в групповом проекте с целью дальнейшего изучения этого вопроса. Международное бюро предложило оказать помощь в координации проекта, например, путем отправки опросников государствам-членам для получения информации об их текущей позиции, если группа сочтет это полезным.</w:t>
      </w:r>
    </w:p>
    <w:p w14:paraId="6F6206A0" w14:textId="00E67100" w:rsidR="00934221" w:rsidRDefault="00934221" w:rsidP="00934221">
      <w:pPr>
        <w:spacing w:line="260" w:lineRule="exact"/>
        <w:rPr>
          <w:color w:val="000000" w:themeColor="text1"/>
          <w:szCs w:val="22"/>
        </w:rPr>
      </w:pPr>
    </w:p>
    <w:p w14:paraId="5028DE75" w14:textId="729B7E73" w:rsidR="008209C1" w:rsidRDefault="008209C1">
      <w:pPr>
        <w:rPr>
          <w:b/>
          <w:caps/>
          <w:szCs w:val="22"/>
        </w:rPr>
      </w:pPr>
    </w:p>
    <w:p w14:paraId="3191E8C7" w14:textId="33153898" w:rsidR="00A713CD" w:rsidRDefault="00A713CD" w:rsidP="00013EC7">
      <w:pPr>
        <w:spacing w:line="260" w:lineRule="exact"/>
        <w:rPr>
          <w:b/>
          <w:caps/>
          <w:szCs w:val="22"/>
        </w:rPr>
      </w:pPr>
      <w:r>
        <w:rPr>
          <w:b/>
          <w:caps/>
        </w:rPr>
        <w:t>СЛЕДУЮЩАЯ СЕССИЯ КОМИТЕТА ЭКСПЕРТОВ</w:t>
      </w:r>
    </w:p>
    <w:p w14:paraId="459BD962" w14:textId="0BD13F65" w:rsidR="00511E07" w:rsidRDefault="00511E07" w:rsidP="00511E07">
      <w:pPr>
        <w:spacing w:line="260" w:lineRule="exact"/>
        <w:rPr>
          <w:caps/>
          <w:szCs w:val="22"/>
        </w:rPr>
      </w:pPr>
    </w:p>
    <w:p w14:paraId="7579CC59" w14:textId="6BE78583" w:rsidR="00317B5F" w:rsidRPr="00317B5F" w:rsidRDefault="00317B5F" w:rsidP="006162EE">
      <w:pPr>
        <w:pStyle w:val="ListParagraph"/>
        <w:numPr>
          <w:ilvl w:val="0"/>
          <w:numId w:val="34"/>
        </w:numPr>
        <w:spacing w:line="260" w:lineRule="exact"/>
        <w:ind w:left="567" w:firstLine="0"/>
      </w:pPr>
      <w:r>
        <w:t>Комитет отметил, что следующая (тридцать пятая) сессия состоится в Женеве в конце апреля или начале мая 2025 года с учетом графика проведения заседаний ВОИС, включая заседания основных комитетов.</w:t>
      </w:r>
    </w:p>
    <w:p w14:paraId="27B0AA9B" w14:textId="77777777" w:rsidR="00A713CD" w:rsidRDefault="00A713CD" w:rsidP="00A713CD">
      <w:pPr>
        <w:rPr>
          <w:szCs w:val="22"/>
        </w:rPr>
      </w:pPr>
    </w:p>
    <w:p w14:paraId="3F8DB7E0" w14:textId="77777777" w:rsidR="004E44EE" w:rsidRPr="003A58E4" w:rsidRDefault="004E44EE" w:rsidP="00A713CD">
      <w:pPr>
        <w:rPr>
          <w:szCs w:val="22"/>
        </w:rPr>
      </w:pPr>
    </w:p>
    <w:p w14:paraId="61106728" w14:textId="6C4F6FC4" w:rsidR="0044394C" w:rsidRDefault="0044394C" w:rsidP="0044394C">
      <w:pPr>
        <w:spacing w:line="260" w:lineRule="exact"/>
        <w:rPr>
          <w:b/>
          <w:caps/>
          <w:szCs w:val="22"/>
        </w:rPr>
      </w:pPr>
      <w:r>
        <w:rPr>
          <w:b/>
          <w:caps/>
        </w:rPr>
        <w:t>Выборы Председателя и двух заместителей Председателя тридцать пятой и тридцать шестой сессий Комитета</w:t>
      </w:r>
    </w:p>
    <w:p w14:paraId="4D5250A2" w14:textId="77777777" w:rsidR="0044394C" w:rsidRDefault="0044394C" w:rsidP="0044394C">
      <w:pPr>
        <w:spacing w:line="260" w:lineRule="exact"/>
        <w:rPr>
          <w:caps/>
          <w:szCs w:val="22"/>
        </w:rPr>
      </w:pPr>
    </w:p>
    <w:p w14:paraId="69EC2E4A" w14:textId="079CF59B" w:rsidR="0044394C" w:rsidRPr="00317B5F" w:rsidRDefault="0044394C" w:rsidP="00A24BAD">
      <w:pPr>
        <w:pStyle w:val="ListParagraph"/>
        <w:numPr>
          <w:ilvl w:val="0"/>
          <w:numId w:val="34"/>
        </w:numPr>
        <w:spacing w:line="260" w:lineRule="exact"/>
        <w:ind w:left="567" w:firstLine="0"/>
      </w:pPr>
      <w:r>
        <w:t>Комитету было предложено выдвинуть кандидатуры и избрать должностных лиц на следующие два календарных года, в частности для тридцать пятой и тридцать шестой сессий. Ввиду отсутствия предложенных кандидатур Комитет принял к сведению, что процесс выдвижения кандидатур продолжится и выборы пройдут в начале тридцать пятой сессии в 2025 году.</w:t>
      </w:r>
    </w:p>
    <w:p w14:paraId="24B8CC1D" w14:textId="77777777" w:rsidR="0044394C" w:rsidRDefault="0044394C" w:rsidP="0044394C">
      <w:pPr>
        <w:rPr>
          <w:szCs w:val="22"/>
        </w:rPr>
      </w:pPr>
    </w:p>
    <w:p w14:paraId="607B3858" w14:textId="77777777" w:rsidR="0044394C" w:rsidRPr="003A58E4" w:rsidRDefault="0044394C" w:rsidP="0044394C">
      <w:pPr>
        <w:rPr>
          <w:szCs w:val="22"/>
        </w:rPr>
      </w:pPr>
    </w:p>
    <w:p w14:paraId="3AD3F5BA" w14:textId="77777777" w:rsidR="00A713CD" w:rsidRDefault="00A713CD" w:rsidP="00013EC7">
      <w:pPr>
        <w:spacing w:line="260" w:lineRule="exact"/>
        <w:rPr>
          <w:b/>
          <w:caps/>
          <w:szCs w:val="22"/>
        </w:rPr>
      </w:pPr>
      <w:r>
        <w:rPr>
          <w:b/>
          <w:caps/>
        </w:rPr>
        <w:t>ЗАКРЫТИЕ СЕССИИ</w:t>
      </w:r>
    </w:p>
    <w:p w14:paraId="7086A2E1" w14:textId="0BC25EF6" w:rsidR="00013EC7" w:rsidRDefault="00013EC7" w:rsidP="00013EC7">
      <w:pPr>
        <w:spacing w:line="260" w:lineRule="exact"/>
        <w:rPr>
          <w:caps/>
          <w:szCs w:val="22"/>
        </w:rPr>
      </w:pPr>
    </w:p>
    <w:p w14:paraId="3AC1B6C5" w14:textId="55AC5A97" w:rsidR="00317B5F" w:rsidRPr="00317B5F" w:rsidRDefault="00317B5F" w:rsidP="009274AF">
      <w:pPr>
        <w:pStyle w:val="ListParagraph"/>
        <w:numPr>
          <w:ilvl w:val="0"/>
          <w:numId w:val="34"/>
        </w:numPr>
        <w:spacing w:line="260" w:lineRule="exact"/>
        <w:ind w:left="567" w:firstLine="0"/>
      </w:pPr>
      <w:r>
        <w:t>Председатель закрыл сессию.</w:t>
      </w:r>
    </w:p>
    <w:p w14:paraId="757871F1" w14:textId="77777777" w:rsidR="00F924D5" w:rsidRPr="004A2AA2" w:rsidRDefault="00F924D5" w:rsidP="00F924D5">
      <w:pPr>
        <w:rPr>
          <w:szCs w:val="22"/>
        </w:rPr>
      </w:pPr>
    </w:p>
    <w:p w14:paraId="28B81A45" w14:textId="7ED2E380" w:rsidR="00F924D5" w:rsidRPr="003A58E4" w:rsidRDefault="00F924D5" w:rsidP="00F924D5">
      <w:pPr>
        <w:pStyle w:val="Endofdocument"/>
        <w:ind w:right="-143"/>
        <w:rPr>
          <w:i/>
          <w:szCs w:val="22"/>
        </w:rPr>
      </w:pPr>
      <w:r>
        <w:rPr>
          <w:i/>
          <w:sz w:val="22"/>
        </w:rPr>
        <w:t>21.</w:t>
      </w:r>
      <w:r>
        <w:rPr>
          <w:i/>
          <w:sz w:val="22"/>
        </w:rPr>
        <w:tab/>
        <w:t>14 мая 2024 года Комитет экспертов единогласно принял настоящий отчет с помощью электронных средств связи.</w:t>
      </w:r>
    </w:p>
    <w:p w14:paraId="39D49C50" w14:textId="77777777" w:rsidR="00F924D5" w:rsidRDefault="00F924D5" w:rsidP="00F924D5">
      <w:pPr>
        <w:pStyle w:val="Endofdocument"/>
        <w:rPr>
          <w:sz w:val="22"/>
          <w:szCs w:val="22"/>
        </w:rPr>
      </w:pPr>
    </w:p>
    <w:p w14:paraId="06358CA7" w14:textId="77777777" w:rsidR="00166C34" w:rsidRPr="003A58E4" w:rsidRDefault="00166C34" w:rsidP="00F924D5">
      <w:pPr>
        <w:pStyle w:val="Endofdocument"/>
        <w:rPr>
          <w:i/>
          <w:szCs w:val="22"/>
        </w:rPr>
      </w:pPr>
    </w:p>
    <w:p w14:paraId="4F61880E" w14:textId="77777777" w:rsidR="00166C34" w:rsidRPr="003A58E4" w:rsidRDefault="00166C34" w:rsidP="00166C34">
      <w:pPr>
        <w:pStyle w:val="Endofdocument"/>
        <w:rPr>
          <w:sz w:val="22"/>
          <w:szCs w:val="22"/>
        </w:rPr>
      </w:pPr>
      <w:r>
        <w:rPr>
          <w:sz w:val="22"/>
        </w:rPr>
        <w:t>[Приложения следуют]</w:t>
      </w:r>
    </w:p>
    <w:sectPr w:rsidR="00166C34" w:rsidRPr="003A58E4" w:rsidSect="005B048E">
      <w:headerReference w:type="even" r:id="rId18"/>
      <w:headerReference w:type="default" r:id="rId1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ACFE8" w14:textId="77777777" w:rsidR="00B82393" w:rsidRDefault="00B82393">
      <w:r>
        <w:separator/>
      </w:r>
    </w:p>
  </w:endnote>
  <w:endnote w:type="continuationSeparator" w:id="0">
    <w:p w14:paraId="17D97CC4" w14:textId="77777777" w:rsidR="00B82393" w:rsidRDefault="00B82393" w:rsidP="003B38C1">
      <w:r>
        <w:separator/>
      </w:r>
    </w:p>
    <w:p w14:paraId="0D943636" w14:textId="77777777" w:rsidR="00B82393" w:rsidRPr="00622343" w:rsidRDefault="00B82393" w:rsidP="003B38C1">
      <w:pPr>
        <w:spacing w:after="60"/>
        <w:rPr>
          <w:sz w:val="17"/>
          <w:lang w:val="en-US"/>
        </w:rPr>
      </w:pPr>
      <w:r w:rsidRPr="00622343">
        <w:rPr>
          <w:sz w:val="17"/>
          <w:lang w:val="en-US"/>
        </w:rPr>
        <w:t>[Endnote continued from previous page]</w:t>
      </w:r>
    </w:p>
  </w:endnote>
  <w:endnote w:type="continuationNotice" w:id="1">
    <w:p w14:paraId="65F6FB28" w14:textId="77777777" w:rsidR="00B82393" w:rsidRPr="00622343" w:rsidRDefault="00B82393" w:rsidP="003B38C1">
      <w:pPr>
        <w:spacing w:before="60"/>
        <w:jc w:val="right"/>
        <w:rPr>
          <w:sz w:val="17"/>
          <w:szCs w:val="17"/>
          <w:lang w:val="en-US"/>
        </w:rPr>
      </w:pPr>
      <w:r w:rsidRPr="00622343">
        <w:rPr>
          <w:sz w:val="17"/>
          <w:szCs w:val="17"/>
          <w:lang w:val="en-US"/>
        </w:rPr>
        <w:t xml:space="preserve">[Endnote </w:t>
      </w:r>
      <w:proofErr w:type="gramStart"/>
      <w:r w:rsidRPr="00622343">
        <w:rPr>
          <w:sz w:val="17"/>
          <w:szCs w:val="17"/>
          <w:lang w:val="en-US"/>
        </w:rPr>
        <w:t>continued on</w:t>
      </w:r>
      <w:proofErr w:type="gramEnd"/>
      <w:r w:rsidRPr="00622343">
        <w:rPr>
          <w:sz w:val="17"/>
          <w:szCs w:val="17"/>
          <w:lang w:val="en-US"/>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EE8AC" w14:textId="77777777" w:rsidR="00B82393" w:rsidRDefault="00B82393">
      <w:r>
        <w:separator/>
      </w:r>
    </w:p>
  </w:footnote>
  <w:footnote w:type="continuationSeparator" w:id="0">
    <w:p w14:paraId="7DCD7344" w14:textId="77777777" w:rsidR="00B82393" w:rsidRDefault="00B82393" w:rsidP="008B60B2">
      <w:r>
        <w:separator/>
      </w:r>
    </w:p>
    <w:p w14:paraId="4DCBF488" w14:textId="77777777" w:rsidR="00B82393" w:rsidRPr="00622343" w:rsidRDefault="00B82393" w:rsidP="008B60B2">
      <w:pPr>
        <w:spacing w:after="60"/>
        <w:rPr>
          <w:sz w:val="17"/>
          <w:szCs w:val="17"/>
          <w:lang w:val="en-US"/>
        </w:rPr>
      </w:pPr>
      <w:r w:rsidRPr="00622343">
        <w:rPr>
          <w:sz w:val="17"/>
          <w:szCs w:val="17"/>
          <w:lang w:val="en-US"/>
        </w:rPr>
        <w:t>[Footnote continued from previous page]</w:t>
      </w:r>
    </w:p>
  </w:footnote>
  <w:footnote w:type="continuationNotice" w:id="1">
    <w:p w14:paraId="1CBD9CB2" w14:textId="77777777" w:rsidR="00B82393" w:rsidRPr="00622343" w:rsidRDefault="00B82393" w:rsidP="008B60B2">
      <w:pPr>
        <w:spacing w:before="60"/>
        <w:jc w:val="right"/>
        <w:rPr>
          <w:sz w:val="17"/>
          <w:szCs w:val="17"/>
          <w:lang w:val="en-US"/>
        </w:rPr>
      </w:pPr>
      <w:r w:rsidRPr="00622343">
        <w:rPr>
          <w:sz w:val="17"/>
          <w:szCs w:val="17"/>
          <w:lang w:val="en-US"/>
        </w:rPr>
        <w:t xml:space="preserve">[Footnote </w:t>
      </w:r>
      <w:proofErr w:type="gramStart"/>
      <w:r w:rsidRPr="00622343">
        <w:rPr>
          <w:sz w:val="17"/>
          <w:szCs w:val="17"/>
          <w:lang w:val="en-US"/>
        </w:rPr>
        <w:t>continued on</w:t>
      </w:r>
      <w:proofErr w:type="gramEnd"/>
      <w:r w:rsidRPr="00622343">
        <w:rPr>
          <w:sz w:val="17"/>
          <w:szCs w:val="17"/>
          <w:lang w:val="en-US"/>
        </w:rPr>
        <w:t xml:space="preserve"> next page]</w:t>
      </w:r>
    </w:p>
  </w:footnote>
  <w:footnote w:id="2">
    <w:p w14:paraId="5D4DB3E6" w14:textId="77777777" w:rsidR="004B5482" w:rsidRPr="00B04448" w:rsidRDefault="004B5482" w:rsidP="004B5482">
      <w:pPr>
        <w:pStyle w:val="FootnoteText"/>
      </w:pPr>
      <w:r>
        <w:rPr>
          <w:rStyle w:val="FootnoteReference"/>
        </w:rPr>
        <w:footnoteRef/>
      </w:r>
      <w:r>
        <w:t xml:space="preserve"> Согласно статье 3(7)(b) Ниццкого соглашения «…Под поправкой следует понимать любое перемещение товаров или услуг из одного класса в другой или введение любого нового класса».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D5AA" w14:textId="70E204FF" w:rsidR="005B048E" w:rsidRDefault="005B048E" w:rsidP="005B048E">
    <w:pPr>
      <w:jc w:val="right"/>
    </w:pPr>
    <w:r>
      <w:t>CLIM/CE/34/2</w:t>
    </w:r>
  </w:p>
  <w:p w14:paraId="1FE6C1DD" w14:textId="0C15A445" w:rsidR="005B048E" w:rsidRDefault="005B048E" w:rsidP="005B048E">
    <w:pPr>
      <w:jc w:val="right"/>
    </w:pPr>
    <w:r>
      <w:t xml:space="preserve">стр. </w:t>
    </w:r>
    <w:r>
      <w:fldChar w:fldCharType="begin"/>
    </w:r>
    <w:r>
      <w:instrText xml:space="preserve"> PAGE  \* MERGEFORMAT </w:instrText>
    </w:r>
    <w:r>
      <w:fldChar w:fldCharType="separate"/>
    </w:r>
    <w:r w:rsidR="00853721">
      <w:t>4</w:t>
    </w:r>
    <w:r>
      <w:fldChar w:fldCharType="end"/>
    </w:r>
  </w:p>
  <w:p w14:paraId="72A7EC5C" w14:textId="77777777" w:rsidR="005B048E" w:rsidRDefault="005B048E" w:rsidP="005B048E">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BEA2" w14:textId="0C47D737" w:rsidR="001D3AEC" w:rsidRDefault="001D3AEC" w:rsidP="00477D6B">
    <w:pPr>
      <w:jc w:val="right"/>
    </w:pPr>
    <w:r>
      <w:t>CLIM/CE/34/2</w:t>
    </w:r>
  </w:p>
  <w:p w14:paraId="4B31F6A9" w14:textId="12C71CFF" w:rsidR="001D3AEC" w:rsidRDefault="001D3AEC" w:rsidP="00477D6B">
    <w:pPr>
      <w:jc w:val="right"/>
    </w:pPr>
    <w:r>
      <w:t xml:space="preserve">стр. </w:t>
    </w:r>
    <w:r>
      <w:fldChar w:fldCharType="begin"/>
    </w:r>
    <w:r>
      <w:instrText xml:space="preserve"> PAGE  \* MERGEFORMAT </w:instrText>
    </w:r>
    <w:r>
      <w:fldChar w:fldCharType="separate"/>
    </w:r>
    <w:r w:rsidR="00853721">
      <w:t>3</w:t>
    </w:r>
    <w:r>
      <w:fldChar w:fldCharType="end"/>
    </w:r>
  </w:p>
  <w:p w14:paraId="56D098DF" w14:textId="77777777" w:rsidR="001D3AEC" w:rsidRDefault="001D3AEC"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1E1DDF"/>
    <w:multiLevelType w:val="hybridMultilevel"/>
    <w:tmpl w:val="613EEA04"/>
    <w:lvl w:ilvl="0" w:tplc="01321E8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F64A6"/>
    <w:multiLevelType w:val="hybridMultilevel"/>
    <w:tmpl w:val="251C292C"/>
    <w:lvl w:ilvl="0" w:tplc="FADA0B9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67E57"/>
    <w:multiLevelType w:val="hybridMultilevel"/>
    <w:tmpl w:val="F558F1F8"/>
    <w:lvl w:ilvl="0" w:tplc="138674D0">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064B1C28"/>
    <w:multiLevelType w:val="hybridMultilevel"/>
    <w:tmpl w:val="16D0AB76"/>
    <w:lvl w:ilvl="0" w:tplc="25F6C43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074A60D2"/>
    <w:multiLevelType w:val="hybridMultilevel"/>
    <w:tmpl w:val="C206D70C"/>
    <w:lvl w:ilvl="0" w:tplc="3A5E98F6">
      <w:start w:val="1"/>
      <w:numFmt w:val="lowerLetter"/>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7" w15:restartNumberingAfterBreak="0">
    <w:nsid w:val="0EB90AB0"/>
    <w:multiLevelType w:val="multilevel"/>
    <w:tmpl w:val="2ADC98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ascii="Arial" w:eastAsia="SimSu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3BB0FEF"/>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AD10149"/>
    <w:multiLevelType w:val="hybridMultilevel"/>
    <w:tmpl w:val="2822EC26"/>
    <w:lvl w:ilvl="0" w:tplc="7262809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0621204"/>
    <w:multiLevelType w:val="hybridMultilevel"/>
    <w:tmpl w:val="E9DE87F8"/>
    <w:lvl w:ilvl="0" w:tplc="D45A3C38">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1B547A5"/>
    <w:multiLevelType w:val="hybridMultilevel"/>
    <w:tmpl w:val="96BC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4429AB"/>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6C179AA"/>
    <w:multiLevelType w:val="hybridMultilevel"/>
    <w:tmpl w:val="2536F58E"/>
    <w:lvl w:ilvl="0" w:tplc="D45A3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F614DB"/>
    <w:multiLevelType w:val="hybridMultilevel"/>
    <w:tmpl w:val="39E6B382"/>
    <w:lvl w:ilvl="0" w:tplc="52BA0AD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94169DD"/>
    <w:multiLevelType w:val="hybridMultilevel"/>
    <w:tmpl w:val="02FA7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A2CA2"/>
    <w:multiLevelType w:val="hybridMultilevel"/>
    <w:tmpl w:val="A98A822E"/>
    <w:lvl w:ilvl="0" w:tplc="AD70177E">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2F7C57E1"/>
    <w:multiLevelType w:val="hybridMultilevel"/>
    <w:tmpl w:val="785AB2E4"/>
    <w:lvl w:ilvl="0" w:tplc="DAAEF354">
      <w:start w:val="8"/>
      <w:numFmt w:val="decimal"/>
      <w:lvlText w:val="%1."/>
      <w:lvlJc w:val="left"/>
      <w:pPr>
        <w:ind w:left="1270" w:hanging="360"/>
      </w:pPr>
      <w:rPr>
        <w:rFonts w:hint="default"/>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20" w15:restartNumberingAfterBreak="0">
    <w:nsid w:val="37045F6D"/>
    <w:multiLevelType w:val="hybridMultilevel"/>
    <w:tmpl w:val="08505DEA"/>
    <w:lvl w:ilvl="0" w:tplc="34C8581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4B72C0"/>
    <w:multiLevelType w:val="hybridMultilevel"/>
    <w:tmpl w:val="FD206290"/>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3D0B0318"/>
    <w:multiLevelType w:val="hybridMultilevel"/>
    <w:tmpl w:val="C206D70C"/>
    <w:lvl w:ilvl="0" w:tplc="3A5E98F6">
      <w:start w:val="1"/>
      <w:numFmt w:val="lowerLetter"/>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3" w15:restartNumberingAfterBreak="0">
    <w:nsid w:val="3E921D97"/>
    <w:multiLevelType w:val="hybridMultilevel"/>
    <w:tmpl w:val="3C72466E"/>
    <w:lvl w:ilvl="0" w:tplc="E80818F2">
      <w:start w:val="1"/>
      <w:numFmt w:val="lowerRoman"/>
      <w:lvlText w:val="(%1)"/>
      <w:lvlJc w:val="left"/>
      <w:pPr>
        <w:ind w:left="1287" w:hanging="72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24" w15:restartNumberingAfterBreak="0">
    <w:nsid w:val="4314205C"/>
    <w:multiLevelType w:val="hybridMultilevel"/>
    <w:tmpl w:val="F224FE0A"/>
    <w:lvl w:ilvl="0" w:tplc="0409000F">
      <w:start w:val="1"/>
      <w:numFmt w:val="decimal"/>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8A34A79"/>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9BF74EE"/>
    <w:multiLevelType w:val="hybridMultilevel"/>
    <w:tmpl w:val="209EC3BE"/>
    <w:lvl w:ilvl="0" w:tplc="2F48289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B858F3"/>
    <w:multiLevelType w:val="multilevel"/>
    <w:tmpl w:val="971A3E5A"/>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3466BC2"/>
    <w:multiLevelType w:val="hybridMultilevel"/>
    <w:tmpl w:val="596E548C"/>
    <w:lvl w:ilvl="0" w:tplc="26C81D62">
      <w:start w:val="9"/>
      <w:numFmt w:val="decimal"/>
      <w:lvlText w:val="%1."/>
      <w:lvlJc w:val="left"/>
      <w:pPr>
        <w:ind w:left="1270" w:hanging="360"/>
      </w:pPr>
      <w:rPr>
        <w:rFonts w:hint="default"/>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31" w15:restartNumberingAfterBreak="0">
    <w:nsid w:val="53663502"/>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37C117C"/>
    <w:multiLevelType w:val="hybridMultilevel"/>
    <w:tmpl w:val="BCEEA7C2"/>
    <w:lvl w:ilvl="0" w:tplc="CDC0BE5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15:restartNumberingAfterBreak="0">
    <w:nsid w:val="596532E1"/>
    <w:multiLevelType w:val="hybridMultilevel"/>
    <w:tmpl w:val="7A00D6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1D2819"/>
    <w:multiLevelType w:val="hybridMultilevel"/>
    <w:tmpl w:val="60B68044"/>
    <w:lvl w:ilvl="0" w:tplc="834ED3F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7962E2"/>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CE15FD1"/>
    <w:multiLevelType w:val="hybridMultilevel"/>
    <w:tmpl w:val="C206D70C"/>
    <w:lvl w:ilvl="0" w:tplc="3A5E98F6">
      <w:start w:val="1"/>
      <w:numFmt w:val="lowerLetter"/>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7" w15:restartNumberingAfterBreak="0">
    <w:nsid w:val="65B17876"/>
    <w:multiLevelType w:val="hybridMultilevel"/>
    <w:tmpl w:val="1EF4E67C"/>
    <w:lvl w:ilvl="0" w:tplc="CAD2956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646075"/>
    <w:multiLevelType w:val="hybridMultilevel"/>
    <w:tmpl w:val="82AEED2A"/>
    <w:lvl w:ilvl="0" w:tplc="FADA0B9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330B43"/>
    <w:multiLevelType w:val="hybridMultilevel"/>
    <w:tmpl w:val="61489F74"/>
    <w:lvl w:ilvl="0" w:tplc="B440A31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8314EC"/>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2283F72"/>
    <w:multiLevelType w:val="hybridMultilevel"/>
    <w:tmpl w:val="08505DEA"/>
    <w:lvl w:ilvl="0" w:tplc="FFFFFFFF">
      <w:start w:val="1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8AA546A"/>
    <w:multiLevelType w:val="hybridMultilevel"/>
    <w:tmpl w:val="7632E17A"/>
    <w:lvl w:ilvl="0" w:tplc="FADA0B9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8905141">
    <w:abstractNumId w:val="9"/>
  </w:num>
  <w:num w:numId="2" w16cid:durableId="347875827">
    <w:abstractNumId w:val="25"/>
  </w:num>
  <w:num w:numId="3" w16cid:durableId="67308775">
    <w:abstractNumId w:val="0"/>
  </w:num>
  <w:num w:numId="4" w16cid:durableId="1434279800">
    <w:abstractNumId w:val="28"/>
  </w:num>
  <w:num w:numId="5" w16cid:durableId="477038571">
    <w:abstractNumId w:val="5"/>
  </w:num>
  <w:num w:numId="6" w16cid:durableId="1250312649">
    <w:abstractNumId w:val="11"/>
  </w:num>
  <w:num w:numId="7" w16cid:durableId="1829470165">
    <w:abstractNumId w:val="7"/>
  </w:num>
  <w:num w:numId="8" w16cid:durableId="523712750">
    <w:abstractNumId w:val="31"/>
  </w:num>
  <w:num w:numId="9" w16cid:durableId="7752540">
    <w:abstractNumId w:val="8"/>
  </w:num>
  <w:num w:numId="10" w16cid:durableId="1328707207">
    <w:abstractNumId w:val="29"/>
  </w:num>
  <w:num w:numId="11" w16cid:durableId="1673682139">
    <w:abstractNumId w:val="35"/>
  </w:num>
  <w:num w:numId="12" w16cid:durableId="1819489203">
    <w:abstractNumId w:val="40"/>
  </w:num>
  <w:num w:numId="13" w16cid:durableId="847057276">
    <w:abstractNumId w:val="14"/>
  </w:num>
  <w:num w:numId="14" w16cid:durableId="1049190760">
    <w:abstractNumId w:val="26"/>
  </w:num>
  <w:num w:numId="15" w16cid:durableId="2126459435">
    <w:abstractNumId w:val="13"/>
  </w:num>
  <w:num w:numId="16" w16cid:durableId="1401096600">
    <w:abstractNumId w:val="21"/>
  </w:num>
  <w:num w:numId="17" w16cid:durableId="1119489991">
    <w:abstractNumId w:val="17"/>
  </w:num>
  <w:num w:numId="18" w16cid:durableId="1093356298">
    <w:abstractNumId w:val="33"/>
  </w:num>
  <w:num w:numId="19" w16cid:durableId="1469275833">
    <w:abstractNumId w:val="12"/>
  </w:num>
  <w:num w:numId="20" w16cid:durableId="362095871">
    <w:abstractNumId w:val="32"/>
  </w:num>
  <w:num w:numId="21" w16cid:durableId="1431975612">
    <w:abstractNumId w:val="15"/>
  </w:num>
  <w:num w:numId="22" w16cid:durableId="753278316">
    <w:abstractNumId w:val="23"/>
  </w:num>
  <w:num w:numId="23" w16cid:durableId="193738033">
    <w:abstractNumId w:val="18"/>
  </w:num>
  <w:num w:numId="24" w16cid:durableId="1217664290">
    <w:abstractNumId w:val="3"/>
  </w:num>
  <w:num w:numId="25" w16cid:durableId="1751266173">
    <w:abstractNumId w:val="36"/>
  </w:num>
  <w:num w:numId="26" w16cid:durableId="1286110123">
    <w:abstractNumId w:val="4"/>
  </w:num>
  <w:num w:numId="27" w16cid:durableId="2112165769">
    <w:abstractNumId w:val="16"/>
  </w:num>
  <w:num w:numId="28" w16cid:durableId="2093773959">
    <w:abstractNumId w:val="24"/>
  </w:num>
  <w:num w:numId="29" w16cid:durableId="1469394961">
    <w:abstractNumId w:val="22"/>
  </w:num>
  <w:num w:numId="30" w16cid:durableId="875699463">
    <w:abstractNumId w:val="6"/>
  </w:num>
  <w:num w:numId="31" w16cid:durableId="1585913077">
    <w:abstractNumId w:val="19"/>
  </w:num>
  <w:num w:numId="32" w16cid:durableId="1560245801">
    <w:abstractNumId w:val="30"/>
  </w:num>
  <w:num w:numId="33" w16cid:durableId="889028372">
    <w:abstractNumId w:val="34"/>
  </w:num>
  <w:num w:numId="34" w16cid:durableId="480657383">
    <w:abstractNumId w:val="10"/>
  </w:num>
  <w:num w:numId="35" w16cid:durableId="81221206">
    <w:abstractNumId w:val="20"/>
  </w:num>
  <w:num w:numId="36" w16cid:durableId="493108907">
    <w:abstractNumId w:val="38"/>
  </w:num>
  <w:num w:numId="37" w16cid:durableId="2139958093">
    <w:abstractNumId w:val="2"/>
  </w:num>
  <w:num w:numId="38" w16cid:durableId="108744757">
    <w:abstractNumId w:val="42"/>
  </w:num>
  <w:num w:numId="39" w16cid:durableId="264575829">
    <w:abstractNumId w:val="27"/>
  </w:num>
  <w:num w:numId="40" w16cid:durableId="264652758">
    <w:abstractNumId w:val="37"/>
  </w:num>
  <w:num w:numId="41" w16cid:durableId="65229354">
    <w:abstractNumId w:val="1"/>
  </w:num>
  <w:num w:numId="42" w16cid:durableId="845561041">
    <w:abstractNumId w:val="41"/>
  </w:num>
  <w:num w:numId="43" w16cid:durableId="78199938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1228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948"/>
    <w:rsid w:val="00002D3A"/>
    <w:rsid w:val="000042C0"/>
    <w:rsid w:val="00005827"/>
    <w:rsid w:val="000106EC"/>
    <w:rsid w:val="0001391A"/>
    <w:rsid w:val="000139B4"/>
    <w:rsid w:val="00013EC7"/>
    <w:rsid w:val="00015AF5"/>
    <w:rsid w:val="00015CB8"/>
    <w:rsid w:val="00022C17"/>
    <w:rsid w:val="000242FB"/>
    <w:rsid w:val="000257F8"/>
    <w:rsid w:val="000331EA"/>
    <w:rsid w:val="000357E2"/>
    <w:rsid w:val="00035B2B"/>
    <w:rsid w:val="00036158"/>
    <w:rsid w:val="000409E9"/>
    <w:rsid w:val="00043CAA"/>
    <w:rsid w:val="0005216A"/>
    <w:rsid w:val="00054D1E"/>
    <w:rsid w:val="00056756"/>
    <w:rsid w:val="00061740"/>
    <w:rsid w:val="00062ABF"/>
    <w:rsid w:val="000655CA"/>
    <w:rsid w:val="00067CFD"/>
    <w:rsid w:val="00071219"/>
    <w:rsid w:val="00075432"/>
    <w:rsid w:val="00075FA3"/>
    <w:rsid w:val="00076A87"/>
    <w:rsid w:val="000809E9"/>
    <w:rsid w:val="00081427"/>
    <w:rsid w:val="00081689"/>
    <w:rsid w:val="00082F31"/>
    <w:rsid w:val="0008335E"/>
    <w:rsid w:val="0009471F"/>
    <w:rsid w:val="00094EE4"/>
    <w:rsid w:val="000968ED"/>
    <w:rsid w:val="000A1326"/>
    <w:rsid w:val="000A1355"/>
    <w:rsid w:val="000A3741"/>
    <w:rsid w:val="000A415D"/>
    <w:rsid w:val="000A7B47"/>
    <w:rsid w:val="000B0218"/>
    <w:rsid w:val="000B2A59"/>
    <w:rsid w:val="000B61FC"/>
    <w:rsid w:val="000B690E"/>
    <w:rsid w:val="000B7A7A"/>
    <w:rsid w:val="000C09A7"/>
    <w:rsid w:val="000C0AFC"/>
    <w:rsid w:val="000C0D00"/>
    <w:rsid w:val="000C379F"/>
    <w:rsid w:val="000C470E"/>
    <w:rsid w:val="000D0748"/>
    <w:rsid w:val="000D40DB"/>
    <w:rsid w:val="000D4407"/>
    <w:rsid w:val="000E0B4B"/>
    <w:rsid w:val="000E17B6"/>
    <w:rsid w:val="000E6B59"/>
    <w:rsid w:val="000F00E4"/>
    <w:rsid w:val="000F5E56"/>
    <w:rsid w:val="000F77EB"/>
    <w:rsid w:val="000F7CD7"/>
    <w:rsid w:val="00104941"/>
    <w:rsid w:val="0011202C"/>
    <w:rsid w:val="00120135"/>
    <w:rsid w:val="001237BA"/>
    <w:rsid w:val="00124221"/>
    <w:rsid w:val="00125B5F"/>
    <w:rsid w:val="00130A5D"/>
    <w:rsid w:val="001326D7"/>
    <w:rsid w:val="0013284B"/>
    <w:rsid w:val="00133089"/>
    <w:rsid w:val="00133F58"/>
    <w:rsid w:val="001362EE"/>
    <w:rsid w:val="001415D6"/>
    <w:rsid w:val="00142529"/>
    <w:rsid w:val="00143158"/>
    <w:rsid w:val="001442B8"/>
    <w:rsid w:val="00145518"/>
    <w:rsid w:val="00146386"/>
    <w:rsid w:val="00150F37"/>
    <w:rsid w:val="0015216F"/>
    <w:rsid w:val="001535FB"/>
    <w:rsid w:val="00157411"/>
    <w:rsid w:val="00157754"/>
    <w:rsid w:val="001601F2"/>
    <w:rsid w:val="00166C34"/>
    <w:rsid w:val="0017567E"/>
    <w:rsid w:val="00177F5C"/>
    <w:rsid w:val="0018202A"/>
    <w:rsid w:val="001832A6"/>
    <w:rsid w:val="00183564"/>
    <w:rsid w:val="00184F76"/>
    <w:rsid w:val="0018554B"/>
    <w:rsid w:val="00185BF1"/>
    <w:rsid w:val="001916AB"/>
    <w:rsid w:val="00192415"/>
    <w:rsid w:val="001952B5"/>
    <w:rsid w:val="00196347"/>
    <w:rsid w:val="001971F3"/>
    <w:rsid w:val="001A17E4"/>
    <w:rsid w:val="001A2FA2"/>
    <w:rsid w:val="001A56E9"/>
    <w:rsid w:val="001A7195"/>
    <w:rsid w:val="001B0EDA"/>
    <w:rsid w:val="001B266E"/>
    <w:rsid w:val="001B5C3C"/>
    <w:rsid w:val="001C1643"/>
    <w:rsid w:val="001C22F5"/>
    <w:rsid w:val="001C3FE2"/>
    <w:rsid w:val="001C4AFD"/>
    <w:rsid w:val="001C613E"/>
    <w:rsid w:val="001C6DCF"/>
    <w:rsid w:val="001D09F1"/>
    <w:rsid w:val="001D3AEC"/>
    <w:rsid w:val="001E230A"/>
    <w:rsid w:val="001E27EA"/>
    <w:rsid w:val="001E7267"/>
    <w:rsid w:val="001F1C4B"/>
    <w:rsid w:val="001F287D"/>
    <w:rsid w:val="001F31DC"/>
    <w:rsid w:val="001F45F0"/>
    <w:rsid w:val="001F5067"/>
    <w:rsid w:val="00201F06"/>
    <w:rsid w:val="002054E0"/>
    <w:rsid w:val="002058F9"/>
    <w:rsid w:val="00206D74"/>
    <w:rsid w:val="00207F22"/>
    <w:rsid w:val="00211569"/>
    <w:rsid w:val="00212FCB"/>
    <w:rsid w:val="00214A27"/>
    <w:rsid w:val="002150AF"/>
    <w:rsid w:val="002158A0"/>
    <w:rsid w:val="00215AB6"/>
    <w:rsid w:val="00216D12"/>
    <w:rsid w:val="00220572"/>
    <w:rsid w:val="00221C31"/>
    <w:rsid w:val="0022236E"/>
    <w:rsid w:val="002227D2"/>
    <w:rsid w:val="0022425D"/>
    <w:rsid w:val="00232AE9"/>
    <w:rsid w:val="00237ED6"/>
    <w:rsid w:val="00240733"/>
    <w:rsid w:val="0024387E"/>
    <w:rsid w:val="00247274"/>
    <w:rsid w:val="00252D09"/>
    <w:rsid w:val="00253D78"/>
    <w:rsid w:val="00255077"/>
    <w:rsid w:val="00260ECD"/>
    <w:rsid w:val="002634C4"/>
    <w:rsid w:val="00265674"/>
    <w:rsid w:val="00265912"/>
    <w:rsid w:val="00271D5F"/>
    <w:rsid w:val="002734E5"/>
    <w:rsid w:val="0027472B"/>
    <w:rsid w:val="00282D4F"/>
    <w:rsid w:val="002928D3"/>
    <w:rsid w:val="00292D0A"/>
    <w:rsid w:val="00293FE0"/>
    <w:rsid w:val="002A0052"/>
    <w:rsid w:val="002B0287"/>
    <w:rsid w:val="002B2233"/>
    <w:rsid w:val="002C1527"/>
    <w:rsid w:val="002C1C89"/>
    <w:rsid w:val="002C257E"/>
    <w:rsid w:val="002C2EFD"/>
    <w:rsid w:val="002C31A0"/>
    <w:rsid w:val="002C3B10"/>
    <w:rsid w:val="002C64C9"/>
    <w:rsid w:val="002D108C"/>
    <w:rsid w:val="002D153E"/>
    <w:rsid w:val="002D1A71"/>
    <w:rsid w:val="002D7CB3"/>
    <w:rsid w:val="002E0C5B"/>
    <w:rsid w:val="002E10DF"/>
    <w:rsid w:val="002E53DE"/>
    <w:rsid w:val="002E71BB"/>
    <w:rsid w:val="002F105C"/>
    <w:rsid w:val="002F1B2D"/>
    <w:rsid w:val="002F1F45"/>
    <w:rsid w:val="002F1FE6"/>
    <w:rsid w:val="002F3CBC"/>
    <w:rsid w:val="002F4E68"/>
    <w:rsid w:val="00300113"/>
    <w:rsid w:val="00305576"/>
    <w:rsid w:val="00306C7C"/>
    <w:rsid w:val="00310704"/>
    <w:rsid w:val="003114BF"/>
    <w:rsid w:val="00312F7F"/>
    <w:rsid w:val="00316C09"/>
    <w:rsid w:val="00317B5F"/>
    <w:rsid w:val="003216E2"/>
    <w:rsid w:val="00321921"/>
    <w:rsid w:val="00322243"/>
    <w:rsid w:val="00325E22"/>
    <w:rsid w:val="003263F3"/>
    <w:rsid w:val="00332A11"/>
    <w:rsid w:val="0033381E"/>
    <w:rsid w:val="003357BF"/>
    <w:rsid w:val="00341017"/>
    <w:rsid w:val="00343F38"/>
    <w:rsid w:val="00347976"/>
    <w:rsid w:val="003518E4"/>
    <w:rsid w:val="00352844"/>
    <w:rsid w:val="00355464"/>
    <w:rsid w:val="00356202"/>
    <w:rsid w:val="003573B4"/>
    <w:rsid w:val="00357A6C"/>
    <w:rsid w:val="00361450"/>
    <w:rsid w:val="0036299F"/>
    <w:rsid w:val="00365019"/>
    <w:rsid w:val="003673CF"/>
    <w:rsid w:val="00372F0F"/>
    <w:rsid w:val="00375B9E"/>
    <w:rsid w:val="00382ABA"/>
    <w:rsid w:val="00383C79"/>
    <w:rsid w:val="003845C1"/>
    <w:rsid w:val="00384A7D"/>
    <w:rsid w:val="003902C1"/>
    <w:rsid w:val="00394309"/>
    <w:rsid w:val="00395D0B"/>
    <w:rsid w:val="003A18EE"/>
    <w:rsid w:val="003A6F89"/>
    <w:rsid w:val="003A78DB"/>
    <w:rsid w:val="003B1626"/>
    <w:rsid w:val="003B38C1"/>
    <w:rsid w:val="003B4C19"/>
    <w:rsid w:val="003B6126"/>
    <w:rsid w:val="003B7859"/>
    <w:rsid w:val="003C032D"/>
    <w:rsid w:val="003C1466"/>
    <w:rsid w:val="003C43E5"/>
    <w:rsid w:val="003C4968"/>
    <w:rsid w:val="003C6E56"/>
    <w:rsid w:val="003D09CB"/>
    <w:rsid w:val="003D0A71"/>
    <w:rsid w:val="003D39D2"/>
    <w:rsid w:val="003D6B7C"/>
    <w:rsid w:val="003E3A86"/>
    <w:rsid w:val="003E3E29"/>
    <w:rsid w:val="003E7332"/>
    <w:rsid w:val="003E7882"/>
    <w:rsid w:val="003F01CD"/>
    <w:rsid w:val="003F46BA"/>
    <w:rsid w:val="00401E0C"/>
    <w:rsid w:val="0040455E"/>
    <w:rsid w:val="004079F5"/>
    <w:rsid w:val="0041109D"/>
    <w:rsid w:val="004161CE"/>
    <w:rsid w:val="00421B99"/>
    <w:rsid w:val="0042289E"/>
    <w:rsid w:val="004239B6"/>
    <w:rsid w:val="00423E3E"/>
    <w:rsid w:val="0042786C"/>
    <w:rsid w:val="00427AF4"/>
    <w:rsid w:val="00432E53"/>
    <w:rsid w:val="0043369B"/>
    <w:rsid w:val="0043532C"/>
    <w:rsid w:val="00435D31"/>
    <w:rsid w:val="00437A9A"/>
    <w:rsid w:val="0044050B"/>
    <w:rsid w:val="00440C1C"/>
    <w:rsid w:val="0044138C"/>
    <w:rsid w:val="004428E9"/>
    <w:rsid w:val="0044394C"/>
    <w:rsid w:val="00450762"/>
    <w:rsid w:val="00455221"/>
    <w:rsid w:val="00457861"/>
    <w:rsid w:val="0046238B"/>
    <w:rsid w:val="004647B4"/>
    <w:rsid w:val="004647DA"/>
    <w:rsid w:val="004719A2"/>
    <w:rsid w:val="00471EE0"/>
    <w:rsid w:val="00474062"/>
    <w:rsid w:val="004759E6"/>
    <w:rsid w:val="00475C75"/>
    <w:rsid w:val="0047621D"/>
    <w:rsid w:val="00476302"/>
    <w:rsid w:val="00477D6B"/>
    <w:rsid w:val="004804F4"/>
    <w:rsid w:val="00481560"/>
    <w:rsid w:val="004818A8"/>
    <w:rsid w:val="00482539"/>
    <w:rsid w:val="00487487"/>
    <w:rsid w:val="0049242E"/>
    <w:rsid w:val="004931FF"/>
    <w:rsid w:val="004A0C1C"/>
    <w:rsid w:val="004A1F36"/>
    <w:rsid w:val="004A3EF8"/>
    <w:rsid w:val="004A44A6"/>
    <w:rsid w:val="004A6335"/>
    <w:rsid w:val="004A717C"/>
    <w:rsid w:val="004B0C63"/>
    <w:rsid w:val="004B5482"/>
    <w:rsid w:val="004B604A"/>
    <w:rsid w:val="004C6FDF"/>
    <w:rsid w:val="004D00D6"/>
    <w:rsid w:val="004D7984"/>
    <w:rsid w:val="004D7A10"/>
    <w:rsid w:val="004E1CD1"/>
    <w:rsid w:val="004E2A0A"/>
    <w:rsid w:val="004E2B55"/>
    <w:rsid w:val="004E3CD1"/>
    <w:rsid w:val="004E44EE"/>
    <w:rsid w:val="004E5F89"/>
    <w:rsid w:val="004E7C1A"/>
    <w:rsid w:val="004F1BF3"/>
    <w:rsid w:val="004F31B1"/>
    <w:rsid w:val="004F4E42"/>
    <w:rsid w:val="005019FF"/>
    <w:rsid w:val="005048D2"/>
    <w:rsid w:val="00510278"/>
    <w:rsid w:val="00511E07"/>
    <w:rsid w:val="00517030"/>
    <w:rsid w:val="00521780"/>
    <w:rsid w:val="00521FFA"/>
    <w:rsid w:val="005225BE"/>
    <w:rsid w:val="00524741"/>
    <w:rsid w:val="005262E2"/>
    <w:rsid w:val="0053057A"/>
    <w:rsid w:val="005315FF"/>
    <w:rsid w:val="0053203A"/>
    <w:rsid w:val="00533748"/>
    <w:rsid w:val="0053516A"/>
    <w:rsid w:val="0053735C"/>
    <w:rsid w:val="00537582"/>
    <w:rsid w:val="00540FE1"/>
    <w:rsid w:val="00541ECE"/>
    <w:rsid w:val="0054212D"/>
    <w:rsid w:val="00546C8A"/>
    <w:rsid w:val="00554081"/>
    <w:rsid w:val="0055446B"/>
    <w:rsid w:val="0055462E"/>
    <w:rsid w:val="0055507D"/>
    <w:rsid w:val="0055616B"/>
    <w:rsid w:val="00556C09"/>
    <w:rsid w:val="00557043"/>
    <w:rsid w:val="00560A29"/>
    <w:rsid w:val="00560EB8"/>
    <w:rsid w:val="005615BC"/>
    <w:rsid w:val="00563307"/>
    <w:rsid w:val="0057033B"/>
    <w:rsid w:val="00573106"/>
    <w:rsid w:val="00573AC9"/>
    <w:rsid w:val="00574D82"/>
    <w:rsid w:val="005822C2"/>
    <w:rsid w:val="005861BC"/>
    <w:rsid w:val="005902AD"/>
    <w:rsid w:val="00592A29"/>
    <w:rsid w:val="005A28B5"/>
    <w:rsid w:val="005A2AE7"/>
    <w:rsid w:val="005A33B2"/>
    <w:rsid w:val="005A49F5"/>
    <w:rsid w:val="005A4DFE"/>
    <w:rsid w:val="005A7034"/>
    <w:rsid w:val="005A73A4"/>
    <w:rsid w:val="005B048E"/>
    <w:rsid w:val="005B243C"/>
    <w:rsid w:val="005B31FF"/>
    <w:rsid w:val="005B41AE"/>
    <w:rsid w:val="005B6775"/>
    <w:rsid w:val="005B6C18"/>
    <w:rsid w:val="005B7B48"/>
    <w:rsid w:val="005C12F6"/>
    <w:rsid w:val="005C156C"/>
    <w:rsid w:val="005C3776"/>
    <w:rsid w:val="005C474D"/>
    <w:rsid w:val="005C6649"/>
    <w:rsid w:val="005D0392"/>
    <w:rsid w:val="005D1B88"/>
    <w:rsid w:val="005D544B"/>
    <w:rsid w:val="005D5530"/>
    <w:rsid w:val="005D68E6"/>
    <w:rsid w:val="005E09D7"/>
    <w:rsid w:val="005E109D"/>
    <w:rsid w:val="005E2020"/>
    <w:rsid w:val="005E28DA"/>
    <w:rsid w:val="005E32BD"/>
    <w:rsid w:val="005E45A3"/>
    <w:rsid w:val="006007B1"/>
    <w:rsid w:val="006010CC"/>
    <w:rsid w:val="0060164E"/>
    <w:rsid w:val="00601654"/>
    <w:rsid w:val="006044B5"/>
    <w:rsid w:val="00604B40"/>
    <w:rsid w:val="00605827"/>
    <w:rsid w:val="00612DFA"/>
    <w:rsid w:val="00613CC1"/>
    <w:rsid w:val="00614EB0"/>
    <w:rsid w:val="0061539A"/>
    <w:rsid w:val="00615D3B"/>
    <w:rsid w:val="006162EE"/>
    <w:rsid w:val="00616F1F"/>
    <w:rsid w:val="00622247"/>
    <w:rsid w:val="00622343"/>
    <w:rsid w:val="00622AF7"/>
    <w:rsid w:val="00622F26"/>
    <w:rsid w:val="006239AB"/>
    <w:rsid w:val="00625D0F"/>
    <w:rsid w:val="00625DED"/>
    <w:rsid w:val="00626A7B"/>
    <w:rsid w:val="00630DDD"/>
    <w:rsid w:val="006310F5"/>
    <w:rsid w:val="00633485"/>
    <w:rsid w:val="00636735"/>
    <w:rsid w:val="00641BA9"/>
    <w:rsid w:val="00641CAE"/>
    <w:rsid w:val="00642DB5"/>
    <w:rsid w:val="0064528F"/>
    <w:rsid w:val="00646050"/>
    <w:rsid w:val="00647AE2"/>
    <w:rsid w:val="006602A4"/>
    <w:rsid w:val="00661F9F"/>
    <w:rsid w:val="0066389D"/>
    <w:rsid w:val="00664143"/>
    <w:rsid w:val="00664519"/>
    <w:rsid w:val="00665DE8"/>
    <w:rsid w:val="00670E0E"/>
    <w:rsid w:val="006713CA"/>
    <w:rsid w:val="00672616"/>
    <w:rsid w:val="00672E13"/>
    <w:rsid w:val="00674127"/>
    <w:rsid w:val="0067545A"/>
    <w:rsid w:val="00676C5C"/>
    <w:rsid w:val="00680537"/>
    <w:rsid w:val="00681B55"/>
    <w:rsid w:val="00685D56"/>
    <w:rsid w:val="0069167E"/>
    <w:rsid w:val="00696368"/>
    <w:rsid w:val="006972D1"/>
    <w:rsid w:val="00697614"/>
    <w:rsid w:val="006A1678"/>
    <w:rsid w:val="006A2DC5"/>
    <w:rsid w:val="006A3AB5"/>
    <w:rsid w:val="006A4C6C"/>
    <w:rsid w:val="006A5D2B"/>
    <w:rsid w:val="006A79DE"/>
    <w:rsid w:val="006B4E62"/>
    <w:rsid w:val="006B65CC"/>
    <w:rsid w:val="006B6BBE"/>
    <w:rsid w:val="006B70D3"/>
    <w:rsid w:val="006B72F4"/>
    <w:rsid w:val="006C2333"/>
    <w:rsid w:val="006C6510"/>
    <w:rsid w:val="006D0C92"/>
    <w:rsid w:val="006E6DCC"/>
    <w:rsid w:val="006E7D0A"/>
    <w:rsid w:val="006F247C"/>
    <w:rsid w:val="006F648A"/>
    <w:rsid w:val="006F7852"/>
    <w:rsid w:val="00701028"/>
    <w:rsid w:val="00701545"/>
    <w:rsid w:val="00701687"/>
    <w:rsid w:val="00703856"/>
    <w:rsid w:val="00705904"/>
    <w:rsid w:val="00706D44"/>
    <w:rsid w:val="0071006F"/>
    <w:rsid w:val="00712B21"/>
    <w:rsid w:val="00712CF2"/>
    <w:rsid w:val="007139BA"/>
    <w:rsid w:val="00713B14"/>
    <w:rsid w:val="007152C8"/>
    <w:rsid w:val="00717E13"/>
    <w:rsid w:val="007201FF"/>
    <w:rsid w:val="00723632"/>
    <w:rsid w:val="007262DE"/>
    <w:rsid w:val="00727C06"/>
    <w:rsid w:val="00727E9F"/>
    <w:rsid w:val="0073171D"/>
    <w:rsid w:val="00733BE2"/>
    <w:rsid w:val="00734B29"/>
    <w:rsid w:val="00735B04"/>
    <w:rsid w:val="007473FF"/>
    <w:rsid w:val="00751985"/>
    <w:rsid w:val="007524BB"/>
    <w:rsid w:val="0075297A"/>
    <w:rsid w:val="00763263"/>
    <w:rsid w:val="00765AF5"/>
    <w:rsid w:val="00770A42"/>
    <w:rsid w:val="007734DC"/>
    <w:rsid w:val="00775D38"/>
    <w:rsid w:val="00776F75"/>
    <w:rsid w:val="007807BB"/>
    <w:rsid w:val="00781D8C"/>
    <w:rsid w:val="007859E4"/>
    <w:rsid w:val="00792EF8"/>
    <w:rsid w:val="007954E3"/>
    <w:rsid w:val="007957AD"/>
    <w:rsid w:val="007A0976"/>
    <w:rsid w:val="007A5731"/>
    <w:rsid w:val="007B259B"/>
    <w:rsid w:val="007B336B"/>
    <w:rsid w:val="007C5D48"/>
    <w:rsid w:val="007C6124"/>
    <w:rsid w:val="007C65B7"/>
    <w:rsid w:val="007C6A00"/>
    <w:rsid w:val="007D1613"/>
    <w:rsid w:val="007D2B95"/>
    <w:rsid w:val="007D420E"/>
    <w:rsid w:val="007D556A"/>
    <w:rsid w:val="007D6F6F"/>
    <w:rsid w:val="007D77D0"/>
    <w:rsid w:val="007E1926"/>
    <w:rsid w:val="007E484D"/>
    <w:rsid w:val="007E720B"/>
    <w:rsid w:val="007F246B"/>
    <w:rsid w:val="007F2833"/>
    <w:rsid w:val="007F32AE"/>
    <w:rsid w:val="007F46A0"/>
    <w:rsid w:val="007F5803"/>
    <w:rsid w:val="007F6873"/>
    <w:rsid w:val="007F759D"/>
    <w:rsid w:val="0080005C"/>
    <w:rsid w:val="00801CE5"/>
    <w:rsid w:val="00802B3B"/>
    <w:rsid w:val="008036A5"/>
    <w:rsid w:val="00803896"/>
    <w:rsid w:val="00804A8F"/>
    <w:rsid w:val="00806BB9"/>
    <w:rsid w:val="00810904"/>
    <w:rsid w:val="008123A6"/>
    <w:rsid w:val="00814EE7"/>
    <w:rsid w:val="0081654E"/>
    <w:rsid w:val="0082026C"/>
    <w:rsid w:val="008209C1"/>
    <w:rsid w:val="00824666"/>
    <w:rsid w:val="0082647C"/>
    <w:rsid w:val="008319CD"/>
    <w:rsid w:val="0083322F"/>
    <w:rsid w:val="0083567C"/>
    <w:rsid w:val="008441C7"/>
    <w:rsid w:val="00847393"/>
    <w:rsid w:val="00851211"/>
    <w:rsid w:val="00853721"/>
    <w:rsid w:val="00855E2C"/>
    <w:rsid w:val="00861690"/>
    <w:rsid w:val="00861755"/>
    <w:rsid w:val="0086280F"/>
    <w:rsid w:val="0086514E"/>
    <w:rsid w:val="00867484"/>
    <w:rsid w:val="0086768E"/>
    <w:rsid w:val="00871E40"/>
    <w:rsid w:val="00873DA7"/>
    <w:rsid w:val="00874441"/>
    <w:rsid w:val="008744FB"/>
    <w:rsid w:val="00881649"/>
    <w:rsid w:val="00897284"/>
    <w:rsid w:val="008A02A1"/>
    <w:rsid w:val="008A18AD"/>
    <w:rsid w:val="008A4ADC"/>
    <w:rsid w:val="008A4B7A"/>
    <w:rsid w:val="008A4D10"/>
    <w:rsid w:val="008A5500"/>
    <w:rsid w:val="008A697D"/>
    <w:rsid w:val="008A6A23"/>
    <w:rsid w:val="008B0A99"/>
    <w:rsid w:val="008B18EB"/>
    <w:rsid w:val="008B2CC1"/>
    <w:rsid w:val="008B60B2"/>
    <w:rsid w:val="008B647D"/>
    <w:rsid w:val="008B64D5"/>
    <w:rsid w:val="008B7732"/>
    <w:rsid w:val="008B7B9F"/>
    <w:rsid w:val="008C032C"/>
    <w:rsid w:val="008C0C28"/>
    <w:rsid w:val="008C20BF"/>
    <w:rsid w:val="008C2C98"/>
    <w:rsid w:val="008C2F23"/>
    <w:rsid w:val="008C7C72"/>
    <w:rsid w:val="008D09AC"/>
    <w:rsid w:val="008D1172"/>
    <w:rsid w:val="008D4231"/>
    <w:rsid w:val="008D592C"/>
    <w:rsid w:val="008E0107"/>
    <w:rsid w:val="008E3E4B"/>
    <w:rsid w:val="008E66DA"/>
    <w:rsid w:val="008F32F4"/>
    <w:rsid w:val="008F3443"/>
    <w:rsid w:val="008F5487"/>
    <w:rsid w:val="008F5F00"/>
    <w:rsid w:val="00901E8E"/>
    <w:rsid w:val="00903948"/>
    <w:rsid w:val="00904B76"/>
    <w:rsid w:val="00906F0A"/>
    <w:rsid w:val="0090731E"/>
    <w:rsid w:val="00907FF2"/>
    <w:rsid w:val="00915496"/>
    <w:rsid w:val="00916EE2"/>
    <w:rsid w:val="00921BE5"/>
    <w:rsid w:val="009221D7"/>
    <w:rsid w:val="009274AF"/>
    <w:rsid w:val="00931C24"/>
    <w:rsid w:val="00934221"/>
    <w:rsid w:val="00936964"/>
    <w:rsid w:val="009370AF"/>
    <w:rsid w:val="00940466"/>
    <w:rsid w:val="0094415C"/>
    <w:rsid w:val="00954A2B"/>
    <w:rsid w:val="009555B8"/>
    <w:rsid w:val="00957386"/>
    <w:rsid w:val="00961447"/>
    <w:rsid w:val="00963C21"/>
    <w:rsid w:val="009664C4"/>
    <w:rsid w:val="00966A22"/>
    <w:rsid w:val="0096722F"/>
    <w:rsid w:val="00967C1B"/>
    <w:rsid w:val="00970337"/>
    <w:rsid w:val="00971354"/>
    <w:rsid w:val="00973B20"/>
    <w:rsid w:val="009758EC"/>
    <w:rsid w:val="009769B8"/>
    <w:rsid w:val="00980843"/>
    <w:rsid w:val="0098383C"/>
    <w:rsid w:val="00986EB6"/>
    <w:rsid w:val="00990093"/>
    <w:rsid w:val="009946DF"/>
    <w:rsid w:val="00997122"/>
    <w:rsid w:val="009A35A6"/>
    <w:rsid w:val="009A5D22"/>
    <w:rsid w:val="009B6F14"/>
    <w:rsid w:val="009C072C"/>
    <w:rsid w:val="009C2861"/>
    <w:rsid w:val="009C3441"/>
    <w:rsid w:val="009C5832"/>
    <w:rsid w:val="009C5957"/>
    <w:rsid w:val="009D28D3"/>
    <w:rsid w:val="009D309C"/>
    <w:rsid w:val="009D31D4"/>
    <w:rsid w:val="009D525C"/>
    <w:rsid w:val="009D7146"/>
    <w:rsid w:val="009D7B8B"/>
    <w:rsid w:val="009E2791"/>
    <w:rsid w:val="009E2E24"/>
    <w:rsid w:val="009E3A36"/>
    <w:rsid w:val="009E3F6F"/>
    <w:rsid w:val="009E6309"/>
    <w:rsid w:val="009E6FB4"/>
    <w:rsid w:val="009E7769"/>
    <w:rsid w:val="009F499F"/>
    <w:rsid w:val="009F4E4F"/>
    <w:rsid w:val="009F50CD"/>
    <w:rsid w:val="00A02569"/>
    <w:rsid w:val="00A15EF2"/>
    <w:rsid w:val="00A17CBF"/>
    <w:rsid w:val="00A24BAD"/>
    <w:rsid w:val="00A24EBD"/>
    <w:rsid w:val="00A30D7B"/>
    <w:rsid w:val="00A31713"/>
    <w:rsid w:val="00A36024"/>
    <w:rsid w:val="00A42DAF"/>
    <w:rsid w:val="00A44A9A"/>
    <w:rsid w:val="00A45BD8"/>
    <w:rsid w:val="00A529C0"/>
    <w:rsid w:val="00A532CC"/>
    <w:rsid w:val="00A534EE"/>
    <w:rsid w:val="00A5641F"/>
    <w:rsid w:val="00A625C6"/>
    <w:rsid w:val="00A6735C"/>
    <w:rsid w:val="00A67ABF"/>
    <w:rsid w:val="00A67C75"/>
    <w:rsid w:val="00A67FC3"/>
    <w:rsid w:val="00A713CD"/>
    <w:rsid w:val="00A71C57"/>
    <w:rsid w:val="00A72466"/>
    <w:rsid w:val="00A74CD2"/>
    <w:rsid w:val="00A848E9"/>
    <w:rsid w:val="00A869B7"/>
    <w:rsid w:val="00A914CE"/>
    <w:rsid w:val="00A91BE3"/>
    <w:rsid w:val="00A958C2"/>
    <w:rsid w:val="00A95D3F"/>
    <w:rsid w:val="00AA16B2"/>
    <w:rsid w:val="00AA2FE6"/>
    <w:rsid w:val="00AA47D6"/>
    <w:rsid w:val="00AB0E5A"/>
    <w:rsid w:val="00AB5B8C"/>
    <w:rsid w:val="00AB7DFA"/>
    <w:rsid w:val="00AC205C"/>
    <w:rsid w:val="00AD2B42"/>
    <w:rsid w:val="00AD364F"/>
    <w:rsid w:val="00AF0A6B"/>
    <w:rsid w:val="00AF24F5"/>
    <w:rsid w:val="00AF37D6"/>
    <w:rsid w:val="00AF5416"/>
    <w:rsid w:val="00AF55D9"/>
    <w:rsid w:val="00B04448"/>
    <w:rsid w:val="00B05A69"/>
    <w:rsid w:val="00B06772"/>
    <w:rsid w:val="00B1174E"/>
    <w:rsid w:val="00B12EE7"/>
    <w:rsid w:val="00B24597"/>
    <w:rsid w:val="00B24D5B"/>
    <w:rsid w:val="00B25B25"/>
    <w:rsid w:val="00B263AE"/>
    <w:rsid w:val="00B277BE"/>
    <w:rsid w:val="00B27DC4"/>
    <w:rsid w:val="00B34C47"/>
    <w:rsid w:val="00B36D1A"/>
    <w:rsid w:val="00B428CF"/>
    <w:rsid w:val="00B43843"/>
    <w:rsid w:val="00B43A5B"/>
    <w:rsid w:val="00B47FEC"/>
    <w:rsid w:val="00B525BE"/>
    <w:rsid w:val="00B536A4"/>
    <w:rsid w:val="00B6007D"/>
    <w:rsid w:val="00B607F7"/>
    <w:rsid w:val="00B630E3"/>
    <w:rsid w:val="00B64626"/>
    <w:rsid w:val="00B65E38"/>
    <w:rsid w:val="00B66E1D"/>
    <w:rsid w:val="00B70D21"/>
    <w:rsid w:val="00B81BCC"/>
    <w:rsid w:val="00B821FE"/>
    <w:rsid w:val="00B82393"/>
    <w:rsid w:val="00B82F01"/>
    <w:rsid w:val="00B8497B"/>
    <w:rsid w:val="00B94C4C"/>
    <w:rsid w:val="00B9734B"/>
    <w:rsid w:val="00B97A1D"/>
    <w:rsid w:val="00BA219A"/>
    <w:rsid w:val="00BA3626"/>
    <w:rsid w:val="00BA3DA1"/>
    <w:rsid w:val="00BA5400"/>
    <w:rsid w:val="00BA5F17"/>
    <w:rsid w:val="00BB2DFF"/>
    <w:rsid w:val="00BB335E"/>
    <w:rsid w:val="00BB34EE"/>
    <w:rsid w:val="00BB47C4"/>
    <w:rsid w:val="00BB52C5"/>
    <w:rsid w:val="00BC3E96"/>
    <w:rsid w:val="00BC4E28"/>
    <w:rsid w:val="00BC6DE5"/>
    <w:rsid w:val="00BC7418"/>
    <w:rsid w:val="00BD1850"/>
    <w:rsid w:val="00BD4D70"/>
    <w:rsid w:val="00BD5FCE"/>
    <w:rsid w:val="00BD734D"/>
    <w:rsid w:val="00BD77D0"/>
    <w:rsid w:val="00BF00F8"/>
    <w:rsid w:val="00BF04F2"/>
    <w:rsid w:val="00BF182E"/>
    <w:rsid w:val="00BF559A"/>
    <w:rsid w:val="00BF6CE4"/>
    <w:rsid w:val="00BF7EC1"/>
    <w:rsid w:val="00C02D63"/>
    <w:rsid w:val="00C0589C"/>
    <w:rsid w:val="00C11536"/>
    <w:rsid w:val="00C11BFE"/>
    <w:rsid w:val="00C1395E"/>
    <w:rsid w:val="00C13BB7"/>
    <w:rsid w:val="00C15035"/>
    <w:rsid w:val="00C1539B"/>
    <w:rsid w:val="00C1612D"/>
    <w:rsid w:val="00C1671A"/>
    <w:rsid w:val="00C211FB"/>
    <w:rsid w:val="00C21420"/>
    <w:rsid w:val="00C21A06"/>
    <w:rsid w:val="00C24098"/>
    <w:rsid w:val="00C30E5D"/>
    <w:rsid w:val="00C35124"/>
    <w:rsid w:val="00C46BF7"/>
    <w:rsid w:val="00C47452"/>
    <w:rsid w:val="00C5200C"/>
    <w:rsid w:val="00C523E8"/>
    <w:rsid w:val="00C54D52"/>
    <w:rsid w:val="00C5665B"/>
    <w:rsid w:val="00C61936"/>
    <w:rsid w:val="00C63410"/>
    <w:rsid w:val="00C70936"/>
    <w:rsid w:val="00C71A98"/>
    <w:rsid w:val="00C737BE"/>
    <w:rsid w:val="00C751EC"/>
    <w:rsid w:val="00C75213"/>
    <w:rsid w:val="00C75FFE"/>
    <w:rsid w:val="00C77396"/>
    <w:rsid w:val="00C80DAB"/>
    <w:rsid w:val="00C84120"/>
    <w:rsid w:val="00C846D8"/>
    <w:rsid w:val="00C85A08"/>
    <w:rsid w:val="00C959DC"/>
    <w:rsid w:val="00C95D3D"/>
    <w:rsid w:val="00C976C2"/>
    <w:rsid w:val="00CA2A8B"/>
    <w:rsid w:val="00CA52C6"/>
    <w:rsid w:val="00CB2427"/>
    <w:rsid w:val="00CB4622"/>
    <w:rsid w:val="00CC1BD9"/>
    <w:rsid w:val="00CC1C6C"/>
    <w:rsid w:val="00CC2EAF"/>
    <w:rsid w:val="00CD2CD0"/>
    <w:rsid w:val="00CD388C"/>
    <w:rsid w:val="00CD4D22"/>
    <w:rsid w:val="00CD64B4"/>
    <w:rsid w:val="00CF4114"/>
    <w:rsid w:val="00D01A19"/>
    <w:rsid w:val="00D02941"/>
    <w:rsid w:val="00D02F4B"/>
    <w:rsid w:val="00D04AFC"/>
    <w:rsid w:val="00D054A0"/>
    <w:rsid w:val="00D05EC4"/>
    <w:rsid w:val="00D062A4"/>
    <w:rsid w:val="00D075A9"/>
    <w:rsid w:val="00D10432"/>
    <w:rsid w:val="00D122D6"/>
    <w:rsid w:val="00D1441F"/>
    <w:rsid w:val="00D156C1"/>
    <w:rsid w:val="00D202FA"/>
    <w:rsid w:val="00D20E09"/>
    <w:rsid w:val="00D20EAB"/>
    <w:rsid w:val="00D22C73"/>
    <w:rsid w:val="00D255CA"/>
    <w:rsid w:val="00D2711D"/>
    <w:rsid w:val="00D330C3"/>
    <w:rsid w:val="00D37151"/>
    <w:rsid w:val="00D40043"/>
    <w:rsid w:val="00D40A5D"/>
    <w:rsid w:val="00D420EE"/>
    <w:rsid w:val="00D44759"/>
    <w:rsid w:val="00D450CB"/>
    <w:rsid w:val="00D45252"/>
    <w:rsid w:val="00D45B47"/>
    <w:rsid w:val="00D468F7"/>
    <w:rsid w:val="00D46E51"/>
    <w:rsid w:val="00D50B4B"/>
    <w:rsid w:val="00D54901"/>
    <w:rsid w:val="00D54A8B"/>
    <w:rsid w:val="00D552C0"/>
    <w:rsid w:val="00D56D71"/>
    <w:rsid w:val="00D578B1"/>
    <w:rsid w:val="00D61A8F"/>
    <w:rsid w:val="00D62106"/>
    <w:rsid w:val="00D71B4D"/>
    <w:rsid w:val="00D84BC3"/>
    <w:rsid w:val="00D90F8F"/>
    <w:rsid w:val="00D93A49"/>
    <w:rsid w:val="00D93D55"/>
    <w:rsid w:val="00D94F50"/>
    <w:rsid w:val="00D961D5"/>
    <w:rsid w:val="00DA11DA"/>
    <w:rsid w:val="00DC0574"/>
    <w:rsid w:val="00DC62C8"/>
    <w:rsid w:val="00DC6870"/>
    <w:rsid w:val="00DC709D"/>
    <w:rsid w:val="00DC74CF"/>
    <w:rsid w:val="00DD50CC"/>
    <w:rsid w:val="00DD5390"/>
    <w:rsid w:val="00DD69B7"/>
    <w:rsid w:val="00DE1261"/>
    <w:rsid w:val="00DE2004"/>
    <w:rsid w:val="00DF0DEC"/>
    <w:rsid w:val="00DF1668"/>
    <w:rsid w:val="00DF49FB"/>
    <w:rsid w:val="00E00B7A"/>
    <w:rsid w:val="00E0111E"/>
    <w:rsid w:val="00E014D5"/>
    <w:rsid w:val="00E019B9"/>
    <w:rsid w:val="00E02F88"/>
    <w:rsid w:val="00E03C34"/>
    <w:rsid w:val="00E0661D"/>
    <w:rsid w:val="00E10E40"/>
    <w:rsid w:val="00E10E7D"/>
    <w:rsid w:val="00E12599"/>
    <w:rsid w:val="00E14C20"/>
    <w:rsid w:val="00E159B4"/>
    <w:rsid w:val="00E1775B"/>
    <w:rsid w:val="00E21C5B"/>
    <w:rsid w:val="00E239FE"/>
    <w:rsid w:val="00E335FE"/>
    <w:rsid w:val="00E346CC"/>
    <w:rsid w:val="00E37531"/>
    <w:rsid w:val="00E37B6A"/>
    <w:rsid w:val="00E37BF0"/>
    <w:rsid w:val="00E4199A"/>
    <w:rsid w:val="00E44FD5"/>
    <w:rsid w:val="00E512EA"/>
    <w:rsid w:val="00E51419"/>
    <w:rsid w:val="00E51987"/>
    <w:rsid w:val="00E530F6"/>
    <w:rsid w:val="00E5379B"/>
    <w:rsid w:val="00E564FB"/>
    <w:rsid w:val="00E60711"/>
    <w:rsid w:val="00E65591"/>
    <w:rsid w:val="00E65D7A"/>
    <w:rsid w:val="00E70B77"/>
    <w:rsid w:val="00E76B13"/>
    <w:rsid w:val="00E806B0"/>
    <w:rsid w:val="00E80D18"/>
    <w:rsid w:val="00E829F1"/>
    <w:rsid w:val="00E82FA4"/>
    <w:rsid w:val="00E868FA"/>
    <w:rsid w:val="00E90CE1"/>
    <w:rsid w:val="00E92DAC"/>
    <w:rsid w:val="00EA29F2"/>
    <w:rsid w:val="00EA4A7C"/>
    <w:rsid w:val="00EA5B87"/>
    <w:rsid w:val="00EB4E3A"/>
    <w:rsid w:val="00EB67E1"/>
    <w:rsid w:val="00EC3AA3"/>
    <w:rsid w:val="00EC4E49"/>
    <w:rsid w:val="00EC5760"/>
    <w:rsid w:val="00EC5B5E"/>
    <w:rsid w:val="00EC6911"/>
    <w:rsid w:val="00EC70D5"/>
    <w:rsid w:val="00EC78C8"/>
    <w:rsid w:val="00EC7A93"/>
    <w:rsid w:val="00ED0B84"/>
    <w:rsid w:val="00ED0FB6"/>
    <w:rsid w:val="00ED203F"/>
    <w:rsid w:val="00ED6210"/>
    <w:rsid w:val="00ED77FB"/>
    <w:rsid w:val="00EE45FA"/>
    <w:rsid w:val="00EE4EA9"/>
    <w:rsid w:val="00EE6700"/>
    <w:rsid w:val="00EE6D5C"/>
    <w:rsid w:val="00EF5758"/>
    <w:rsid w:val="00EF66E0"/>
    <w:rsid w:val="00EF79A1"/>
    <w:rsid w:val="00F0042B"/>
    <w:rsid w:val="00F01E2C"/>
    <w:rsid w:val="00F022CF"/>
    <w:rsid w:val="00F151A5"/>
    <w:rsid w:val="00F157A8"/>
    <w:rsid w:val="00F16651"/>
    <w:rsid w:val="00F17AC9"/>
    <w:rsid w:val="00F210F3"/>
    <w:rsid w:val="00F24638"/>
    <w:rsid w:val="00F24F05"/>
    <w:rsid w:val="00F25101"/>
    <w:rsid w:val="00F4001C"/>
    <w:rsid w:val="00F422BC"/>
    <w:rsid w:val="00F431A2"/>
    <w:rsid w:val="00F52EBE"/>
    <w:rsid w:val="00F54C6B"/>
    <w:rsid w:val="00F650F7"/>
    <w:rsid w:val="00F6604D"/>
    <w:rsid w:val="00F66152"/>
    <w:rsid w:val="00F67C70"/>
    <w:rsid w:val="00F72481"/>
    <w:rsid w:val="00F7375F"/>
    <w:rsid w:val="00F73A9F"/>
    <w:rsid w:val="00F765AC"/>
    <w:rsid w:val="00F8031F"/>
    <w:rsid w:val="00F81402"/>
    <w:rsid w:val="00F857C0"/>
    <w:rsid w:val="00F864DB"/>
    <w:rsid w:val="00F924D5"/>
    <w:rsid w:val="00FA1587"/>
    <w:rsid w:val="00FA296E"/>
    <w:rsid w:val="00FA4709"/>
    <w:rsid w:val="00FB0290"/>
    <w:rsid w:val="00FB0487"/>
    <w:rsid w:val="00FB0C35"/>
    <w:rsid w:val="00FB4662"/>
    <w:rsid w:val="00FB6E95"/>
    <w:rsid w:val="00FC1735"/>
    <w:rsid w:val="00FC1F6C"/>
    <w:rsid w:val="00FC6E1C"/>
    <w:rsid w:val="00FC767C"/>
    <w:rsid w:val="00FD25D7"/>
    <w:rsid w:val="00FD297E"/>
    <w:rsid w:val="00FD2DCB"/>
    <w:rsid w:val="00FD434D"/>
    <w:rsid w:val="00FE0144"/>
    <w:rsid w:val="00FE36D3"/>
    <w:rsid w:val="00FE3AA9"/>
    <w:rsid w:val="00FE5895"/>
    <w:rsid w:val="00FE6485"/>
    <w:rsid w:val="00FF0270"/>
    <w:rsid w:val="00FF0320"/>
    <w:rsid w:val="00FF0F54"/>
    <w:rsid w:val="00FF152A"/>
    <w:rsid w:val="00FF2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5358FB75"/>
  <w15:docId w15:val="{1B5932CB-0A73-4FE5-8F0B-1E5E4B78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621D"/>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A713CD"/>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A713CD"/>
    <w:rPr>
      <w:color w:val="0000FF"/>
      <w:u w:val="single"/>
    </w:rPr>
  </w:style>
  <w:style w:type="character" w:styleId="FollowedHyperlink">
    <w:name w:val="FollowedHyperlink"/>
    <w:basedOn w:val="DefaultParagraphFont"/>
    <w:rsid w:val="00E014D5"/>
    <w:rPr>
      <w:color w:val="800080"/>
      <w:u w:val="single"/>
    </w:rPr>
  </w:style>
  <w:style w:type="character" w:styleId="FootnoteReference">
    <w:name w:val="footnote reference"/>
    <w:basedOn w:val="DefaultParagraphFont"/>
    <w:semiHidden/>
    <w:rsid w:val="00E530F6"/>
    <w:rPr>
      <w:vertAlign w:val="superscript"/>
    </w:rPr>
  </w:style>
  <w:style w:type="paragraph" w:styleId="ListParagraph">
    <w:name w:val="List Paragraph"/>
    <w:basedOn w:val="Normal"/>
    <w:uiPriority w:val="34"/>
    <w:qFormat/>
    <w:rsid w:val="000C379F"/>
    <w:pPr>
      <w:ind w:left="720"/>
      <w:contextualSpacing/>
    </w:pPr>
  </w:style>
  <w:style w:type="character" w:styleId="EndnoteReference">
    <w:name w:val="endnote reference"/>
    <w:basedOn w:val="DefaultParagraphFont"/>
    <w:rsid w:val="00B04448"/>
    <w:rPr>
      <w:vertAlign w:val="superscript"/>
    </w:rPr>
  </w:style>
  <w:style w:type="paragraph" w:styleId="BalloonText">
    <w:name w:val="Balloon Text"/>
    <w:basedOn w:val="Normal"/>
    <w:link w:val="BalloonTextChar"/>
    <w:rsid w:val="00B277BE"/>
    <w:rPr>
      <w:rFonts w:ascii="Tahoma" w:hAnsi="Tahoma" w:cs="Tahoma"/>
      <w:sz w:val="16"/>
      <w:szCs w:val="16"/>
    </w:rPr>
  </w:style>
  <w:style w:type="character" w:customStyle="1" w:styleId="BalloonTextChar">
    <w:name w:val="Balloon Text Char"/>
    <w:basedOn w:val="DefaultParagraphFont"/>
    <w:link w:val="BalloonText"/>
    <w:rsid w:val="00B277BE"/>
    <w:rPr>
      <w:rFonts w:ascii="Tahoma" w:eastAsia="SimSun" w:hAnsi="Tahoma" w:cs="Tahoma"/>
      <w:sz w:val="16"/>
      <w:szCs w:val="16"/>
      <w:lang w:eastAsia="zh-CN"/>
    </w:rPr>
  </w:style>
  <w:style w:type="character" w:styleId="CommentReference">
    <w:name w:val="annotation reference"/>
    <w:basedOn w:val="DefaultParagraphFont"/>
    <w:unhideWhenUsed/>
    <w:rsid w:val="004A1F36"/>
    <w:rPr>
      <w:sz w:val="16"/>
      <w:szCs w:val="16"/>
    </w:rPr>
  </w:style>
  <w:style w:type="paragraph" w:styleId="CommentSubject">
    <w:name w:val="annotation subject"/>
    <w:basedOn w:val="CommentText"/>
    <w:next w:val="CommentText"/>
    <w:link w:val="CommentSubjectChar"/>
    <w:semiHidden/>
    <w:unhideWhenUsed/>
    <w:rsid w:val="004A1F36"/>
    <w:rPr>
      <w:b/>
      <w:bCs/>
      <w:sz w:val="20"/>
    </w:rPr>
  </w:style>
  <w:style w:type="character" w:customStyle="1" w:styleId="CommentTextChar">
    <w:name w:val="Comment Text Char"/>
    <w:basedOn w:val="DefaultParagraphFont"/>
    <w:link w:val="CommentText"/>
    <w:semiHidden/>
    <w:rsid w:val="004A1F36"/>
    <w:rPr>
      <w:rFonts w:ascii="Arial" w:eastAsia="SimSun" w:hAnsi="Arial" w:cs="Arial"/>
      <w:sz w:val="18"/>
      <w:lang w:eastAsia="zh-CN"/>
    </w:rPr>
  </w:style>
  <w:style w:type="character" w:customStyle="1" w:styleId="CommentSubjectChar">
    <w:name w:val="Comment Subject Char"/>
    <w:basedOn w:val="CommentTextChar"/>
    <w:link w:val="CommentSubject"/>
    <w:semiHidden/>
    <w:rsid w:val="004A1F36"/>
    <w:rPr>
      <w:rFonts w:ascii="Arial" w:eastAsia="SimSun" w:hAnsi="Arial" w:cs="Arial"/>
      <w:b/>
      <w:bCs/>
      <w:sz w:val="18"/>
      <w:lang w:eastAsia="zh-CN"/>
    </w:rPr>
  </w:style>
  <w:style w:type="paragraph" w:styleId="Revision">
    <w:name w:val="Revision"/>
    <w:hidden/>
    <w:uiPriority w:val="99"/>
    <w:semiHidden/>
    <w:rsid w:val="004A1F36"/>
    <w:rPr>
      <w:rFonts w:ascii="Arial" w:eastAsia="SimSun" w:hAnsi="Arial" w:cs="Arial"/>
      <w:sz w:val="22"/>
      <w:lang w:eastAsia="zh-CN"/>
    </w:rPr>
  </w:style>
  <w:style w:type="character" w:styleId="UnresolvedMention">
    <w:name w:val="Unresolved Mention"/>
    <w:basedOn w:val="DefaultParagraphFont"/>
    <w:uiPriority w:val="99"/>
    <w:semiHidden/>
    <w:unhideWhenUsed/>
    <w:rsid w:val="00961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3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3.wipo.int/classifications/nice/nclef/public/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ipo.int/classifications/nice/nclrms/" TargetMode="External"/><Relationship Id="rId17" Type="http://schemas.openxmlformats.org/officeDocument/2006/relationships/hyperlink" Target="https://www3.wipo.int/classifications/nice/nclef/public/en/project/CE340" TargetMode="External"/><Relationship Id="rId2" Type="http://schemas.openxmlformats.org/officeDocument/2006/relationships/numbering" Target="numbering.xml"/><Relationship Id="rId16" Type="http://schemas.openxmlformats.org/officeDocument/2006/relationships/hyperlink" Target="https://www3.wipo.int/classifications/nice/nclef/public/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wipo.int/classifications/nice/nclef/public/en/project/CE342" TargetMode="External"/><Relationship Id="rId5" Type="http://schemas.openxmlformats.org/officeDocument/2006/relationships/webSettings" Target="webSettings.xml"/><Relationship Id="rId15" Type="http://schemas.openxmlformats.org/officeDocument/2006/relationships/hyperlink" Target="https://www.wipo.int/classifications/nice/nclrms/" TargetMode="External"/><Relationship Id="rId10" Type="http://schemas.openxmlformats.org/officeDocument/2006/relationships/hyperlink" Target="https://www3.wipo.int/classifications/nice/nclef/public/en/project/CE34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3.wipo.int/classifications/nice/nclef/public/en" TargetMode="External"/><Relationship Id="rId14" Type="http://schemas.openxmlformats.org/officeDocument/2006/relationships/hyperlink" Target="https://www3.wipo.int/classifications/nice/nclef/public/en/project/CE3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3CE5A-CB75-4858-837F-EFA1FEF3D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1027</Words>
  <Characters>7697</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CLIM/CE/34/2</vt:lpstr>
    </vt:vector>
  </TitlesOfParts>
  <Company>WIPO</Company>
  <LinksUpToDate>false</LinksUpToDate>
  <CharactersWithSpaces>8707</CharactersWithSpaces>
  <SharedDoc>false</SharedDoc>
  <HLinks>
    <vt:vector size="36" baseType="variant">
      <vt:variant>
        <vt:i4>1048614</vt:i4>
      </vt:variant>
      <vt:variant>
        <vt:i4>53</vt:i4>
      </vt:variant>
      <vt:variant>
        <vt:i4>0</vt:i4>
      </vt:variant>
      <vt:variant>
        <vt:i4>5</vt:i4>
      </vt:variant>
      <vt:variant>
        <vt:lpwstr>http://web2.wipo.int/nef/nef-projects/ce235/ce235-a02_iba2.doc</vt:lpwstr>
      </vt:variant>
      <vt:variant>
        <vt:lpwstr/>
      </vt:variant>
      <vt:variant>
        <vt:i4>4915237</vt:i4>
      </vt:variant>
      <vt:variant>
        <vt:i4>50</vt:i4>
      </vt:variant>
      <vt:variant>
        <vt:i4>0</vt:i4>
      </vt:variant>
      <vt:variant>
        <vt:i4>5</vt:i4>
      </vt:variant>
      <vt:variant>
        <vt:lpwstr>http://web2.wipo.int/nef/nef-projects/ce235/ce235-a01_ibai.doc</vt:lpwstr>
      </vt:variant>
      <vt:variant>
        <vt:lpwstr/>
      </vt:variant>
      <vt:variant>
        <vt:i4>5111844</vt:i4>
      </vt:variant>
      <vt:variant>
        <vt:i4>41</vt:i4>
      </vt:variant>
      <vt:variant>
        <vt:i4>0</vt:i4>
      </vt:variant>
      <vt:variant>
        <vt:i4>5</vt:i4>
      </vt:variant>
      <vt:variant>
        <vt:lpwstr>http://web2.wipo.int/nef/nef-projects/ce234/ce234-a02_ibcl.doc</vt:lpwstr>
      </vt:variant>
      <vt:variant>
        <vt:lpwstr/>
      </vt:variant>
      <vt:variant>
        <vt:i4>5111841</vt:i4>
      </vt:variant>
      <vt:variant>
        <vt:i4>30</vt:i4>
      </vt:variant>
      <vt:variant>
        <vt:i4>0</vt:i4>
      </vt:variant>
      <vt:variant>
        <vt:i4>5</vt:i4>
      </vt:variant>
      <vt:variant>
        <vt:lpwstr>http://web2.wipo.int/nef/nef-projects/ce234/ce234-a01_ibel.doc</vt:lpwstr>
      </vt:variant>
      <vt:variant>
        <vt:lpwstr/>
      </vt:variant>
      <vt:variant>
        <vt:i4>5701687</vt:i4>
      </vt:variant>
      <vt:variant>
        <vt:i4>23</vt:i4>
      </vt:variant>
      <vt:variant>
        <vt:i4>0</vt:i4>
      </vt:variant>
      <vt:variant>
        <vt:i4>5</vt:i4>
      </vt:variant>
      <vt:variant>
        <vt:lpwstr>http://web2.wipo.int/nef/nef-projects/ce233/ce233-a01_ibsu.doc</vt:lpwstr>
      </vt:variant>
      <vt:variant>
        <vt:lpwstr/>
      </vt:variant>
      <vt:variant>
        <vt:i4>5701687</vt:i4>
      </vt:variant>
      <vt:variant>
        <vt:i4>16</vt:i4>
      </vt:variant>
      <vt:variant>
        <vt:i4>0</vt:i4>
      </vt:variant>
      <vt:variant>
        <vt:i4>5</vt:i4>
      </vt:variant>
      <vt:variant>
        <vt:lpwstr>http://web2.wipo.int/nef/nef-projects/ce232/ce232-a01_ibsu.doc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CLIM/CE/34/2</dc:title>
  <dc:subject>Draft Report</dc:subject>
  <dc:creator>CARMINATI Christine</dc:creator>
  <cp:keywords>FOR OFFICIAL USE ONLY</cp:keywords>
  <cp:lastModifiedBy>Christine Carminati</cp:lastModifiedBy>
  <cp:revision>2</cp:revision>
  <cp:lastPrinted>2022-05-03T06:12:00Z</cp:lastPrinted>
  <dcterms:created xsi:type="dcterms:W3CDTF">2024-05-16T06:18:00Z</dcterms:created>
  <dcterms:modified xsi:type="dcterms:W3CDTF">2024-05-16T06:18:00Z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a65a2307-4c92-42ec-be1c-a88b2eff2e04</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2024-04-30T06:04:42Z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157c2bbb-30a0-409d-a6ea-035e731242a7</vt:lpwstr>
  </property>
  <property fmtid="{D5CDD505-2E9C-101B-9397-08002B2CF9AE}" pid="14" name="MSIP_Label_20773ee6-353b-4fb9-a59d-0b94c8c67bea_ContentBits">
    <vt:lpwstr>0</vt:lpwstr>
  </property>
</Properties>
</file>