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bookmarkStart w:id="0" w:name="_GoBack"/>
      <w:bookmarkEnd w:id="0"/>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CD7B6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D54AC0" w:rsidP="00DB0349">
      <w:pPr>
        <w:jc w:val="right"/>
        <w:rPr>
          <w:rFonts w:ascii="Arial Black" w:hAnsi="Arial Black"/>
          <w:caps/>
          <w:sz w:val="15"/>
          <w:szCs w:val="15"/>
        </w:rPr>
      </w:pPr>
      <w:r>
        <w:rPr>
          <w:rFonts w:ascii="Arial Black" w:hAnsi="Arial Black"/>
          <w:caps/>
          <w:sz w:val="15"/>
          <w:szCs w:val="15"/>
        </w:rPr>
        <w:t>IPC/WG/49</w:t>
      </w:r>
      <w:r w:rsidR="005620F9">
        <w:rPr>
          <w:rFonts w:ascii="Arial Black" w:hAnsi="Arial Black"/>
          <w:caps/>
          <w:sz w:val="15"/>
          <w:szCs w:val="15"/>
        </w:rPr>
        <w:t>/</w:t>
      </w:r>
      <w:bookmarkStart w:id="1" w:name="Code"/>
      <w:bookmarkEnd w:id="1"/>
      <w:r w:rsidR="007911EE">
        <w:rPr>
          <w:rFonts w:ascii="Arial Black" w:hAnsi="Arial Black"/>
          <w:caps/>
          <w:sz w:val="15"/>
          <w:szCs w:val="15"/>
        </w:rPr>
        <w:t>2</w:t>
      </w:r>
    </w:p>
    <w:p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9877C1">
        <w:rPr>
          <w:rFonts w:ascii="Arial Black" w:hAnsi="Arial Black"/>
          <w:caps/>
          <w:sz w:val="15"/>
          <w:szCs w:val="15"/>
        </w:rPr>
        <w:t> :</w:t>
      </w:r>
      <w:r>
        <w:rPr>
          <w:rFonts w:ascii="Arial Black" w:hAnsi="Arial Black"/>
          <w:caps/>
          <w:sz w:val="15"/>
          <w:szCs w:val="15"/>
        </w:rPr>
        <w:t xml:space="preserve"> </w:t>
      </w:r>
      <w:bookmarkStart w:id="2" w:name="Original"/>
      <w:r w:rsidR="007911EE">
        <w:rPr>
          <w:rFonts w:ascii="Arial Black" w:hAnsi="Arial Black"/>
          <w:caps/>
          <w:sz w:val="15"/>
          <w:szCs w:val="15"/>
        </w:rPr>
        <w:t>anglais</w:t>
      </w:r>
    </w:p>
    <w:bookmarkEnd w:id="2"/>
    <w:p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9877C1">
        <w:rPr>
          <w:rFonts w:ascii="Arial Black" w:hAnsi="Arial Black"/>
          <w:caps/>
          <w:sz w:val="15"/>
          <w:szCs w:val="15"/>
        </w:rPr>
        <w:t> :</w:t>
      </w:r>
      <w:r>
        <w:rPr>
          <w:rFonts w:ascii="Arial Black" w:hAnsi="Arial Black"/>
          <w:caps/>
          <w:sz w:val="15"/>
          <w:szCs w:val="15"/>
        </w:rPr>
        <w:t xml:space="preserve"> </w:t>
      </w:r>
      <w:bookmarkStart w:id="3" w:name="Date"/>
      <w:r w:rsidR="00C5033F">
        <w:rPr>
          <w:rFonts w:ascii="Arial Black" w:hAnsi="Arial Black"/>
          <w:caps/>
          <w:sz w:val="15"/>
          <w:szCs w:val="15"/>
        </w:rPr>
        <w:t>25</w:t>
      </w:r>
      <w:r w:rsidR="009877C1">
        <w:rPr>
          <w:rFonts w:ascii="Arial Black" w:hAnsi="Arial Black"/>
          <w:caps/>
          <w:sz w:val="15"/>
          <w:szCs w:val="15"/>
        </w:rPr>
        <w:t> mai 20</w:t>
      </w:r>
      <w:r w:rsidR="007911EE">
        <w:rPr>
          <w:rFonts w:ascii="Arial Black" w:hAnsi="Arial Black"/>
          <w:caps/>
          <w:sz w:val="15"/>
          <w:szCs w:val="15"/>
        </w:rPr>
        <w:t>23</w:t>
      </w:r>
    </w:p>
    <w:bookmarkEnd w:id="3"/>
    <w:p w:rsidR="005620F9" w:rsidRDefault="005620F9" w:rsidP="00BF41A0">
      <w:pPr>
        <w:rPr>
          <w:b/>
          <w:sz w:val="28"/>
          <w:szCs w:val="28"/>
        </w:rPr>
      </w:pPr>
      <w:r w:rsidRPr="005620F9">
        <w:rPr>
          <w:b/>
          <w:sz w:val="28"/>
          <w:szCs w:val="28"/>
        </w:rPr>
        <w:t>Union particulière pour la classification internationale des brevets</w:t>
      </w:r>
      <w:r w:rsidR="008B6CFC">
        <w:rPr>
          <w:b/>
          <w:sz w:val="28"/>
          <w:szCs w:val="28"/>
        </w:rPr>
        <w:t xml:space="preserve"> </w:t>
      </w:r>
      <w:r w:rsidRPr="005620F9">
        <w:rPr>
          <w:b/>
          <w:sz w:val="28"/>
          <w:szCs w:val="28"/>
        </w:rPr>
        <w:t>(</w:t>
      </w:r>
      <w:r w:rsidR="00BF41A0">
        <w:rPr>
          <w:b/>
          <w:sz w:val="28"/>
          <w:szCs w:val="28"/>
        </w:rPr>
        <w:t>U</w:t>
      </w:r>
      <w:r w:rsidRPr="005620F9">
        <w:rPr>
          <w:b/>
          <w:sz w:val="28"/>
          <w:szCs w:val="28"/>
        </w:rPr>
        <w:t>nion de l</w:t>
      </w:r>
      <w:r w:rsidR="009877C1">
        <w:rPr>
          <w:b/>
          <w:sz w:val="28"/>
          <w:szCs w:val="28"/>
        </w:rPr>
        <w:t>’</w:t>
      </w:r>
      <w:r w:rsidRPr="005620F9">
        <w:rPr>
          <w:b/>
          <w:sz w:val="28"/>
          <w:szCs w:val="28"/>
        </w:rPr>
        <w:t>IPC)</w:t>
      </w:r>
    </w:p>
    <w:p w:rsidR="00C40E15" w:rsidRPr="005620F9" w:rsidRDefault="005620F9" w:rsidP="00DB0349">
      <w:pPr>
        <w:spacing w:after="600"/>
        <w:rPr>
          <w:b/>
          <w:sz w:val="28"/>
          <w:szCs w:val="28"/>
        </w:rPr>
      </w:pPr>
      <w:r w:rsidRPr="005620F9">
        <w:rPr>
          <w:b/>
          <w:sz w:val="28"/>
          <w:szCs w:val="28"/>
        </w:rPr>
        <w:t>Groupe de travail sur la révision de</w:t>
      </w:r>
      <w:r w:rsidR="009877C1" w:rsidRPr="005620F9">
        <w:rPr>
          <w:b/>
          <w:sz w:val="28"/>
          <w:szCs w:val="28"/>
        </w:rPr>
        <w:t xml:space="preserve"> la</w:t>
      </w:r>
      <w:r w:rsidR="009877C1">
        <w:rPr>
          <w:b/>
          <w:sz w:val="28"/>
          <w:szCs w:val="28"/>
        </w:rPr>
        <w:t> </w:t>
      </w:r>
      <w:r w:rsidR="009877C1" w:rsidRPr="005620F9">
        <w:rPr>
          <w:b/>
          <w:sz w:val="28"/>
          <w:szCs w:val="28"/>
        </w:rPr>
        <w:t>CIB</w:t>
      </w:r>
    </w:p>
    <w:p w:rsidR="008B2CC1" w:rsidRPr="003845C1" w:rsidRDefault="005620F9" w:rsidP="008B2CC1">
      <w:pPr>
        <w:rPr>
          <w:b/>
          <w:sz w:val="24"/>
          <w:szCs w:val="24"/>
        </w:rPr>
      </w:pPr>
      <w:r>
        <w:rPr>
          <w:b/>
          <w:sz w:val="24"/>
          <w:szCs w:val="24"/>
        </w:rPr>
        <w:t>Quarante</w:t>
      </w:r>
      <w:r w:rsidR="00F01EF5">
        <w:rPr>
          <w:b/>
          <w:sz w:val="24"/>
          <w:szCs w:val="24"/>
        </w:rPr>
        <w:noBreakHyphen/>
      </w:r>
      <w:r w:rsidR="00D54AC0" w:rsidRPr="00D54AC0">
        <w:rPr>
          <w:b/>
          <w:sz w:val="24"/>
          <w:szCs w:val="24"/>
        </w:rPr>
        <w:t>neuv</w:t>
      </w:r>
      <w:r w:rsidR="009877C1">
        <w:rPr>
          <w:b/>
          <w:sz w:val="24"/>
          <w:szCs w:val="24"/>
        </w:rPr>
        <w:t>ième session</w:t>
      </w:r>
    </w:p>
    <w:p w:rsidR="008B2CC1" w:rsidRPr="003845C1" w:rsidRDefault="005620F9" w:rsidP="00DB0349">
      <w:pPr>
        <w:spacing w:after="720"/>
        <w:rPr>
          <w:b/>
          <w:sz w:val="24"/>
          <w:szCs w:val="24"/>
        </w:rPr>
      </w:pPr>
      <w:r>
        <w:rPr>
          <w:b/>
          <w:sz w:val="24"/>
          <w:szCs w:val="24"/>
        </w:rPr>
        <w:t xml:space="preserve">Genève, </w:t>
      </w:r>
      <w:r w:rsidR="00D54AC0" w:rsidRPr="00D54AC0">
        <w:rPr>
          <w:b/>
          <w:sz w:val="24"/>
          <w:szCs w:val="24"/>
        </w:rPr>
        <w:t>24 – 2</w:t>
      </w:r>
      <w:r w:rsidR="009877C1" w:rsidRPr="00D54AC0">
        <w:rPr>
          <w:b/>
          <w:sz w:val="24"/>
          <w:szCs w:val="24"/>
        </w:rPr>
        <w:t>8</w:t>
      </w:r>
      <w:r w:rsidR="009877C1">
        <w:rPr>
          <w:b/>
          <w:sz w:val="24"/>
          <w:szCs w:val="24"/>
        </w:rPr>
        <w:t> </w:t>
      </w:r>
      <w:r w:rsidR="009877C1" w:rsidRPr="00D54AC0">
        <w:rPr>
          <w:b/>
          <w:sz w:val="24"/>
          <w:szCs w:val="24"/>
        </w:rPr>
        <w:t>avril</w:t>
      </w:r>
      <w:r w:rsidR="009877C1">
        <w:rPr>
          <w:b/>
          <w:sz w:val="24"/>
          <w:szCs w:val="24"/>
        </w:rPr>
        <w:t> </w:t>
      </w:r>
      <w:r w:rsidR="009877C1" w:rsidRPr="00D54AC0">
        <w:rPr>
          <w:b/>
          <w:sz w:val="24"/>
          <w:szCs w:val="24"/>
        </w:rPr>
        <w:t>20</w:t>
      </w:r>
      <w:r w:rsidR="00D54AC0" w:rsidRPr="00D54AC0">
        <w:rPr>
          <w:b/>
          <w:sz w:val="24"/>
          <w:szCs w:val="24"/>
        </w:rPr>
        <w:t>23</w:t>
      </w:r>
    </w:p>
    <w:p w:rsidR="008B2CC1" w:rsidRPr="00842A13" w:rsidRDefault="007911EE" w:rsidP="00DB0349">
      <w:pPr>
        <w:spacing w:after="360"/>
        <w:rPr>
          <w:caps/>
          <w:sz w:val="24"/>
        </w:rPr>
      </w:pPr>
      <w:bookmarkStart w:id="4" w:name="TitleOfDoc"/>
      <w:r>
        <w:rPr>
          <w:caps/>
          <w:sz w:val="24"/>
        </w:rPr>
        <w:t>rapport</w:t>
      </w:r>
    </w:p>
    <w:p w:rsidR="00525B63" w:rsidRPr="001876F0" w:rsidRDefault="00402C85" w:rsidP="00DB0349">
      <w:pPr>
        <w:spacing w:after="960"/>
        <w:rPr>
          <w:i/>
        </w:rPr>
      </w:pPr>
      <w:bookmarkStart w:id="5" w:name="Prepared"/>
      <w:bookmarkEnd w:id="4"/>
      <w:r>
        <w:rPr>
          <w:i/>
        </w:rPr>
        <w:t xml:space="preserve">adopté </w:t>
      </w:r>
      <w:r w:rsidR="007911EE">
        <w:rPr>
          <w:i/>
        </w:rPr>
        <w:t xml:space="preserve">par le </w:t>
      </w:r>
      <w:r>
        <w:rPr>
          <w:i/>
        </w:rPr>
        <w:t>groupe de travail</w:t>
      </w:r>
    </w:p>
    <w:bookmarkEnd w:id="5"/>
    <w:p w:rsidR="007911EE" w:rsidRPr="008B6CFC" w:rsidRDefault="008B6CFC" w:rsidP="008B6CFC">
      <w:pPr>
        <w:pStyle w:val="Heading1"/>
      </w:pPr>
      <w:r w:rsidRPr="008B6CFC">
        <w:t>Introduction</w:t>
      </w:r>
    </w:p>
    <w:p w:rsidR="007911EE" w:rsidRPr="007663B0" w:rsidRDefault="007911EE" w:rsidP="008B6CFC">
      <w:pPr>
        <w:pStyle w:val="ONUMFS"/>
      </w:pPr>
      <w:r>
        <w:t>Le Groupe de travail sur la révision de</w:t>
      </w:r>
      <w:r w:rsidR="009877C1">
        <w:t xml:space="preserve"> la CIB</w:t>
      </w:r>
      <w:r>
        <w:t xml:space="preserve"> (ci</w:t>
      </w:r>
      <w:r w:rsidR="008B6CFC">
        <w:noBreakHyphen/>
      </w:r>
      <w:r>
        <w:t>après dénommé “groupe de travail”) a tenu sa quarante</w:t>
      </w:r>
      <w:r w:rsidR="00F01EF5">
        <w:noBreakHyphen/>
      </w:r>
      <w:r>
        <w:t>neuv</w:t>
      </w:r>
      <w:r w:rsidR="009877C1">
        <w:t>ième session</w:t>
      </w:r>
      <w:r>
        <w:t xml:space="preserve"> à Genève du</w:t>
      </w:r>
      <w:r w:rsidR="008B6CFC">
        <w:t> </w:t>
      </w:r>
      <w:r>
        <w:t>24 au</w:t>
      </w:r>
      <w:r w:rsidR="008B6CFC">
        <w:t> </w:t>
      </w:r>
      <w:r>
        <w:t>2</w:t>
      </w:r>
      <w:r w:rsidR="009877C1">
        <w:t>8 avril 20</w:t>
      </w:r>
      <w:r>
        <w:t>23.  Les membres ci</w:t>
      </w:r>
      <w:r w:rsidR="008B6CFC">
        <w:noBreakHyphen/>
      </w:r>
      <w:r>
        <w:t>après du groupe de travail étaient représentés à la session</w:t>
      </w:r>
      <w:r w:rsidR="009877C1">
        <w:t> :</w:t>
      </w:r>
      <w:r>
        <w:t xml:space="preserve"> Allemagne, </w:t>
      </w:r>
      <w:r w:rsidR="009877C1">
        <w:t>Arabie saoudite</w:t>
      </w:r>
      <w:r>
        <w:t>, Brésil, Bulgarie, Canada, Chine, Espagne, États</w:t>
      </w:r>
      <w:r w:rsidR="008B6CFC">
        <w:noBreakHyphen/>
      </w:r>
      <w:r>
        <w:t>Unis d</w:t>
      </w:r>
      <w:r w:rsidR="009877C1">
        <w:t>’</w:t>
      </w:r>
      <w:r>
        <w:t>Amérique, Fédération de Russie, Finlande, France, Irlande, Israël, Japon, Kirghizistan, Mexique, Norvège, Office européen des brevet</w:t>
      </w:r>
      <w:r w:rsidR="008B6CFC">
        <w:t>s </w:t>
      </w:r>
      <w:r>
        <w:t>(OEB), Organisation eurasienne des brevets</w:t>
      </w:r>
      <w:r w:rsidR="008B6CFC">
        <w:t> </w:t>
      </w:r>
      <w:r>
        <w:t>(OEAB), Pays</w:t>
      </w:r>
      <w:r w:rsidR="008B6CFC">
        <w:noBreakHyphen/>
      </w:r>
      <w:r>
        <w:t>Bas, Pologne, République de Corée, République de Moldova, République tchèque, Roumanie, Royaume</w:t>
      </w:r>
      <w:r w:rsidR="008B6CFC">
        <w:noBreakHyphen/>
      </w:r>
      <w:r>
        <w:t>Uni, Suède, Suisse et Ukraine</w:t>
      </w:r>
      <w:r w:rsidR="008B6CFC">
        <w:t> </w:t>
      </w:r>
      <w:r>
        <w:t>(29).  L</w:t>
      </w:r>
      <w:r w:rsidR="009877C1">
        <w:t>’</w:t>
      </w:r>
      <w:r>
        <w:t>Association européenne des étudiants en droit</w:t>
      </w:r>
      <w:r w:rsidR="008B6CFC">
        <w:t> </w:t>
      </w:r>
      <w:r>
        <w:t>(ELSA), la Hongrie et l</w:t>
      </w:r>
      <w:r w:rsidR="009877C1">
        <w:t>’</w:t>
      </w:r>
      <w:r>
        <w:t>Inde étaient représenté</w:t>
      </w:r>
      <w:r w:rsidR="008B6CFC">
        <w:t>e</w:t>
      </w:r>
      <w:r>
        <w:t>s en qualité d</w:t>
      </w:r>
      <w:r w:rsidR="009877C1">
        <w:t>’</w:t>
      </w:r>
      <w:r>
        <w:t>observateu</w:t>
      </w:r>
      <w:r w:rsidR="008B6CFC">
        <w:t>rs.  La</w:t>
      </w:r>
      <w:r>
        <w:t xml:space="preserve"> liste des participants fait l</w:t>
      </w:r>
      <w:r w:rsidR="009877C1">
        <w:t>’</w:t>
      </w:r>
      <w:r>
        <w:t>objet de l</w:t>
      </w:r>
      <w:r w:rsidR="009877C1">
        <w:t>’</w:t>
      </w:r>
      <w:r>
        <w:t>annexe I du présent rapport.</w:t>
      </w:r>
    </w:p>
    <w:p w:rsidR="007911EE" w:rsidRDefault="007911EE" w:rsidP="008B6CFC">
      <w:pPr>
        <w:pStyle w:val="ONUMFS"/>
      </w:pPr>
      <w:r>
        <w:t>M.</w:t>
      </w:r>
      <w:r w:rsidR="00707D73">
        <w:t> </w:t>
      </w:r>
      <w:r>
        <w:t>K.</w:t>
      </w:r>
      <w:r w:rsidR="00707D73">
        <w:t> </w:t>
      </w:r>
      <w:r>
        <w:t>Natsume, sous</w:t>
      </w:r>
      <w:r w:rsidR="00F01EF5">
        <w:noBreakHyphen/>
      </w:r>
      <w:r>
        <w:t>directeur général chargé du Secteur de l</w:t>
      </w:r>
      <w:r w:rsidR="009877C1">
        <w:t>’</w:t>
      </w:r>
      <w:r>
        <w:t>infrastructure et des plateformes de l</w:t>
      </w:r>
      <w:r w:rsidR="009877C1">
        <w:t>’</w:t>
      </w:r>
      <w:r>
        <w:t>Organisation Mondiale de la Propriété Intellectuelle</w:t>
      </w:r>
      <w:r w:rsidR="00F01EF5">
        <w:t> </w:t>
      </w:r>
      <w:r>
        <w:t>(OMPI), a souhaité la bienvenue aux participants.</w:t>
      </w:r>
    </w:p>
    <w:p w:rsidR="007911EE" w:rsidRPr="00F01EF5" w:rsidRDefault="00F01EF5" w:rsidP="008B6CFC">
      <w:pPr>
        <w:pStyle w:val="Heading1"/>
      </w:pPr>
      <w:r w:rsidRPr="00F01EF5">
        <w:t>Bureau</w:t>
      </w:r>
    </w:p>
    <w:p w:rsidR="007911EE" w:rsidRPr="00FD0F84" w:rsidRDefault="007911EE" w:rsidP="00F01EF5">
      <w:pPr>
        <w:pStyle w:val="ONUMFS"/>
      </w:pPr>
      <w:r>
        <w:t>À la dernière session du groupe de travail, M.</w:t>
      </w:r>
      <w:r w:rsidR="00707D73">
        <w:t> </w:t>
      </w:r>
      <w:r>
        <w:t>J.</w:t>
      </w:r>
      <w:r w:rsidR="00707D73">
        <w:t> </w:t>
      </w:r>
      <w:r w:rsidR="00AD1D50">
        <w:t>Cowen </w:t>
      </w:r>
      <w:r>
        <w:t>(Royaume</w:t>
      </w:r>
      <w:r w:rsidR="00F01EF5">
        <w:noBreakHyphen/>
      </w:r>
      <w:r>
        <w:t>Uni) a été élu président à l</w:t>
      </w:r>
      <w:r w:rsidR="009877C1">
        <w:t>’</w:t>
      </w:r>
      <w:r>
        <w:t>unanimité et Mme</w:t>
      </w:r>
      <w:r w:rsidR="00707D73">
        <w:t> </w:t>
      </w:r>
      <w:r>
        <w:t>N.</w:t>
      </w:r>
      <w:r w:rsidR="00707D73">
        <w:t> </w:t>
      </w:r>
      <w:r>
        <w:t>Beauchemin</w:t>
      </w:r>
      <w:r w:rsidR="00AD1D50">
        <w:t> </w:t>
      </w:r>
      <w:r>
        <w:t>(Canada) a été élue vice</w:t>
      </w:r>
      <w:r w:rsidR="00F01EF5">
        <w:noBreakHyphen/>
      </w:r>
      <w:r>
        <w:t>présidente pour le cycle de révision de</w:t>
      </w:r>
      <w:r w:rsidR="009877C1">
        <w:t xml:space="preserve"> la CIB</w:t>
      </w:r>
      <w:r>
        <w:t xml:space="preserve"> </w:t>
      </w:r>
      <w:r w:rsidR="009877C1">
        <w:t>de 2022</w:t>
      </w:r>
      <w:r w:rsidR="00410BD6">
        <w:noBreakHyphen/>
      </w:r>
      <w:r>
        <w:t>2023.</w:t>
      </w:r>
    </w:p>
    <w:p w:rsidR="007911EE" w:rsidRPr="00714EA0" w:rsidRDefault="007911EE" w:rsidP="00F01EF5">
      <w:pPr>
        <w:pStyle w:val="ONUMFS"/>
      </w:pPr>
      <w:r>
        <w:t>Mme</w:t>
      </w:r>
      <w:r w:rsidR="00707D73">
        <w:t> </w:t>
      </w:r>
      <w:r>
        <w:t>N.</w:t>
      </w:r>
      <w:r w:rsidR="00707D73">
        <w:t> </w:t>
      </w:r>
      <w:r>
        <w:t>Xu</w:t>
      </w:r>
      <w:r w:rsidR="00AD1D50">
        <w:t> </w:t>
      </w:r>
      <w:r>
        <w:t>(OMPI) a assuré le secrétariat de la session.</w:t>
      </w:r>
    </w:p>
    <w:p w:rsidR="007911EE" w:rsidRPr="00F01EF5" w:rsidRDefault="00F01EF5" w:rsidP="008B6CFC">
      <w:pPr>
        <w:pStyle w:val="Heading1"/>
      </w:pPr>
      <w:r w:rsidRPr="00F01EF5">
        <w:lastRenderedPageBreak/>
        <w:t>Adoption de l</w:t>
      </w:r>
      <w:r w:rsidR="009877C1" w:rsidRPr="00F01EF5">
        <w:t>’</w:t>
      </w:r>
      <w:r w:rsidRPr="00F01EF5">
        <w:t>ordre du jour</w:t>
      </w:r>
    </w:p>
    <w:p w:rsidR="007911EE" w:rsidRPr="00714EA0" w:rsidRDefault="007911EE" w:rsidP="00F01EF5">
      <w:pPr>
        <w:pStyle w:val="ONUMFS"/>
      </w:pPr>
      <w:r>
        <w:t>Le groupe de travail a adopté à l</w:t>
      </w:r>
      <w:r w:rsidR="009877C1">
        <w:t>’</w:t>
      </w:r>
      <w:r>
        <w:t>unanimité l</w:t>
      </w:r>
      <w:r w:rsidR="009877C1">
        <w:t>’</w:t>
      </w:r>
      <w:r>
        <w:t>ordre du jour</w:t>
      </w:r>
      <w:r>
        <w:rPr>
          <w:color w:val="FF0000"/>
        </w:rPr>
        <w:t xml:space="preserve"> </w:t>
      </w:r>
      <w:r>
        <w:t>révisé qui figure à l</w:t>
      </w:r>
      <w:r w:rsidR="009877C1">
        <w:t>’annexe I</w:t>
      </w:r>
      <w:r>
        <w:t>I du présent rapport.</w:t>
      </w:r>
    </w:p>
    <w:p w:rsidR="007911EE" w:rsidRPr="00F01EF5" w:rsidRDefault="00F01EF5" w:rsidP="008B6CFC">
      <w:pPr>
        <w:pStyle w:val="Heading1"/>
      </w:pPr>
      <w:r w:rsidRPr="00F01EF5">
        <w:t>Délibérations, conclusions et décisions</w:t>
      </w:r>
    </w:p>
    <w:p w:rsidR="009877C1" w:rsidRDefault="007911EE" w:rsidP="00F01EF5">
      <w:pPr>
        <w:pStyle w:val="ONUMFS"/>
      </w:pPr>
      <w:r>
        <w:t>Conformément aux décisions prises par les organes directeurs de l</w:t>
      </w:r>
      <w:r w:rsidR="009877C1">
        <w:t>’</w:t>
      </w:r>
      <w:r>
        <w:t>OMPI lors de leur dixième</w:t>
      </w:r>
      <w:r w:rsidR="00F01EF5">
        <w:t> </w:t>
      </w:r>
      <w:r>
        <w:t>série de réunions, tenue du</w:t>
      </w:r>
      <w:r w:rsidR="00F01EF5">
        <w:t> </w:t>
      </w:r>
      <w:r>
        <w:t>2</w:t>
      </w:r>
      <w:r w:rsidR="009877C1">
        <w:t>4 septembre</w:t>
      </w:r>
      <w:r>
        <w:t xml:space="preserve"> au</w:t>
      </w:r>
      <w:r w:rsidR="00F01EF5">
        <w:t> </w:t>
      </w:r>
      <w:r w:rsidR="009877C1">
        <w:t>2 octobre 19</w:t>
      </w:r>
      <w:r>
        <w:t xml:space="preserve">79 (voir les </w:t>
      </w:r>
      <w:r w:rsidR="009877C1">
        <w:t>paragraphes 5</w:t>
      </w:r>
      <w:r>
        <w:t>1 et</w:t>
      </w:r>
      <w:r w:rsidR="00F01EF5">
        <w:t> </w:t>
      </w:r>
      <w:r>
        <w:t>52 du document</w:t>
      </w:r>
      <w:r w:rsidR="00F01EF5">
        <w:t> </w:t>
      </w:r>
      <w:r>
        <w:t>AB/X/32), le rapport de la présente session rend compte uniquement des conclusions (décisions, recommandations, opinions, etc.) du groupe de travail sans rendre compte en particulier des déclarations de tel ou tel participant, excepté lorsqu</w:t>
      </w:r>
      <w:r w:rsidR="009877C1">
        <w:t>’</w:t>
      </w:r>
      <w:r>
        <w:t>une réserve relative à une conclusion particulière du groupe de travail a été émise ou réitérée après l</w:t>
      </w:r>
      <w:r w:rsidR="009877C1">
        <w:t>’</w:t>
      </w:r>
      <w:r>
        <w:t>adoption de cette conclusion.</w:t>
      </w:r>
    </w:p>
    <w:p w:rsidR="009877C1" w:rsidRPr="00F01EF5" w:rsidRDefault="00F01EF5" w:rsidP="008B6CFC">
      <w:pPr>
        <w:pStyle w:val="Heading1"/>
      </w:pPr>
      <w:r w:rsidRPr="00F01EF5">
        <w:t>Rapport sur la cinquante</w:t>
      </w:r>
      <w:r w:rsidRPr="00F01EF5">
        <w:noBreakHyphen/>
        <w:t>quatrième session du Comité d</w:t>
      </w:r>
      <w:r w:rsidR="009877C1" w:rsidRPr="00F01EF5">
        <w:t>’</w:t>
      </w:r>
      <w:r w:rsidRPr="00F01EF5">
        <w:t>experts de l</w:t>
      </w:r>
      <w:r w:rsidR="009877C1" w:rsidRPr="00F01EF5">
        <w:t>’</w:t>
      </w:r>
      <w:r w:rsidRPr="00F01EF5">
        <w:t>Union de l</w:t>
      </w:r>
      <w:r w:rsidR="009877C1" w:rsidRPr="00F01EF5">
        <w:t>’</w:t>
      </w:r>
      <w:r w:rsidRPr="00F01EF5">
        <w:t>IPC</w:t>
      </w:r>
    </w:p>
    <w:p w:rsidR="007911EE" w:rsidRDefault="007911EE" w:rsidP="00F01EF5">
      <w:pPr>
        <w:pStyle w:val="ONUMFS"/>
      </w:pPr>
      <w:r>
        <w:t>Le groupe de travail a pris note d</w:t>
      </w:r>
      <w:r w:rsidR="009877C1">
        <w:t>’</w:t>
      </w:r>
      <w:r>
        <w:t>un rapport verbal présenté par le Secrétariat sur la cinquante</w:t>
      </w:r>
      <w:r w:rsidR="00F01EF5">
        <w:noBreakHyphen/>
      </w:r>
      <w:r>
        <w:t>quatrième session du Comité d</w:t>
      </w:r>
      <w:r w:rsidR="009877C1">
        <w:t>’</w:t>
      </w:r>
      <w:r>
        <w:t>experts de l</w:t>
      </w:r>
      <w:r w:rsidR="009877C1">
        <w:t>’</w:t>
      </w:r>
      <w:r>
        <w:t>Union de l</w:t>
      </w:r>
      <w:r w:rsidR="009877C1">
        <w:t>’</w:t>
      </w:r>
      <w:r>
        <w:t>IPC (ci</w:t>
      </w:r>
      <w:r w:rsidR="00F01EF5">
        <w:noBreakHyphen/>
      </w:r>
      <w:r>
        <w:t>après déno</w:t>
      </w:r>
      <w:r w:rsidR="00F01EF5">
        <w:t>mmé “comité”) (voir le document </w:t>
      </w:r>
      <w:r>
        <w:t>IPC/CE/54/2).</w:t>
      </w:r>
    </w:p>
    <w:p w:rsidR="007911EE" w:rsidRDefault="007911EE" w:rsidP="00F01EF5">
      <w:pPr>
        <w:pStyle w:val="ONUMFS"/>
      </w:pPr>
      <w:r>
        <w:t>Le groupe de travail a été informé que le comité examinait une proposition du Bureau international concernant des modifications du règlement intérieur du comité, compte tenu des modifications des Règles générales de procédure de l</w:t>
      </w:r>
      <w:r w:rsidR="009877C1">
        <w:t>’</w:t>
      </w:r>
      <w:r>
        <w:t>OMPI avec le déplacement de la durée du mandat des membres du bureau du début de la session suivant immédiatement leur élection à l</w:t>
      </w:r>
      <w:r w:rsidR="009877C1">
        <w:t>’</w:t>
      </w:r>
      <w:r>
        <w:t>issue de la dernière séance de la session au cours de laquelle leur élection a eu li</w:t>
      </w:r>
      <w:r w:rsidR="008B6CFC">
        <w:t>eu.  Le</w:t>
      </w:r>
      <w:r>
        <w:t xml:space="preserve"> comité est convenu de conserver la pratique actuelle pour les organes liés à la CIB et a accepté plusieurs modifications d</w:t>
      </w:r>
      <w:r w:rsidR="009877C1">
        <w:t>’</w:t>
      </w:r>
      <w:r>
        <w:t>ordre rédactionnel afin de s</w:t>
      </w:r>
      <w:r w:rsidR="009877C1">
        <w:t>’</w:t>
      </w:r>
      <w:r>
        <w:t>aligner sur le libellé utilisé dans les Règles générales de procédure de l</w:t>
      </w:r>
      <w:r w:rsidR="009877C1">
        <w:t>’</w:t>
      </w:r>
      <w:r>
        <w:t>OMPI.</w:t>
      </w:r>
    </w:p>
    <w:p w:rsidR="009877C1" w:rsidRDefault="007911EE" w:rsidP="00F01EF5">
      <w:pPr>
        <w:pStyle w:val="ONUMFS"/>
      </w:pPr>
      <w:r>
        <w:t xml:space="preserve">Le groupe de travail a également été informé du fait que le comité avait fait part de sa grande satisfaction et de son appréciation </w:t>
      </w:r>
      <w:r w:rsidR="009877C1">
        <w:t>à l’égard</w:t>
      </w:r>
      <w:r>
        <w:t xml:space="preserve"> des travaux accomplis par le groupe de travail, en particulier l</w:t>
      </w:r>
      <w:r w:rsidR="009877C1">
        <w:t>’</w:t>
      </w:r>
      <w:r>
        <w:t>efficacité accrue concernant la diminution de la durée moyenne de la phase de la </w:t>
      </w:r>
      <w:r w:rsidR="008B6CFC">
        <w:t>CIB.  Le</w:t>
      </w:r>
      <w:r>
        <w:t xml:space="preserve"> comité a invité le groupe de travail à tenir compte de manière égale des aspects qualitatifs et quantitatifs dans son futur processus de révisi</w:t>
      </w:r>
      <w:r w:rsidR="008B6CFC">
        <w:t>on.  Le</w:t>
      </w:r>
      <w:r>
        <w:t xml:space="preserve"> comité a en outre invité les offices à participer plus largement à la révision au titre de la Feuille de route pour la révision de la CIB et à proposer de nouvelles technologies émergentes pour la liste des secteurs proposés de la feuille de route, si nécessaire.</w:t>
      </w:r>
    </w:p>
    <w:p w:rsidR="007911EE" w:rsidRDefault="007911EE" w:rsidP="00F01EF5">
      <w:pPr>
        <w:pStyle w:val="ONUMFS"/>
      </w:pPr>
      <w:r>
        <w:t>Il a en outre été noté que le comité avait adressé ses remerciements profonds et sincères à tous les offices membres du Groupe d</w:t>
      </w:r>
      <w:r w:rsidR="009877C1">
        <w:t>’</w:t>
      </w:r>
      <w:r>
        <w:t>experts sur la technologie des semi</w:t>
      </w:r>
      <w:r w:rsidR="00565C4E">
        <w:noBreakHyphen/>
      </w:r>
      <w:r>
        <w:t>conducteurs et en particulier à l</w:t>
      </w:r>
      <w:r w:rsidR="009877C1">
        <w:t>’</w:t>
      </w:r>
      <w:r>
        <w:t xml:space="preserve">OEB qui présidait le </w:t>
      </w:r>
      <w:r w:rsidR="00AD1D50">
        <w:t>g</w:t>
      </w:r>
      <w:r>
        <w:t>roupe d</w:t>
      </w:r>
      <w:r w:rsidR="009877C1">
        <w:t>’</w:t>
      </w:r>
      <w:r>
        <w:t>experts, pour les résultats remarquables obtenus à ce sta</w:t>
      </w:r>
      <w:r w:rsidR="008B6CFC">
        <w:t>de.  Le</w:t>
      </w:r>
      <w:r>
        <w:t xml:space="preserve"> comité a approuvé la dernière feuille de route du Groupe d</w:t>
      </w:r>
      <w:r w:rsidR="009877C1">
        <w:t>’</w:t>
      </w:r>
      <w:r>
        <w:t>experts sur la technologie des semi</w:t>
      </w:r>
      <w:r w:rsidR="00565C4E">
        <w:noBreakHyphen/>
      </w:r>
      <w:r>
        <w:t xml:space="preserve">conducteurs et il est convenu de la poursuite des activités du </w:t>
      </w:r>
      <w:r w:rsidR="00AD1D50">
        <w:t>g</w:t>
      </w:r>
      <w:r>
        <w:t>roupe d</w:t>
      </w:r>
      <w:r w:rsidR="009877C1">
        <w:t>’</w:t>
      </w:r>
      <w:r>
        <w:t>experts.</w:t>
      </w:r>
    </w:p>
    <w:p w:rsidR="007911EE" w:rsidRDefault="007911EE" w:rsidP="00F01EF5">
      <w:pPr>
        <w:pStyle w:val="ONUMFS"/>
      </w:pPr>
      <w:r>
        <w:t xml:space="preserve">Le groupe de travail a été informé que le comité avait </w:t>
      </w:r>
      <w:r w:rsidR="00402C85">
        <w:t xml:space="preserve">approuvé </w:t>
      </w:r>
      <w:r>
        <w:t xml:space="preserve">certaines modifications du </w:t>
      </w:r>
      <w:r w:rsidRPr="00565C4E">
        <w:t>guide d</w:t>
      </w:r>
      <w:r w:rsidR="009877C1" w:rsidRPr="00565C4E">
        <w:t>’</w:t>
      </w:r>
      <w:r w:rsidRPr="00565C4E">
        <w:t>utilisation de</w:t>
      </w:r>
      <w:r w:rsidR="009877C1" w:rsidRPr="00565C4E">
        <w:t xml:space="preserve"> la CIB</w:t>
      </w:r>
      <w:r>
        <w:t xml:space="preserve"> et des principes directeurs pour la révision de</w:t>
      </w:r>
      <w:r w:rsidR="009877C1">
        <w:t xml:space="preserve"> la CIB</w:t>
      </w:r>
      <w:r>
        <w:t>, en particulier, par exemple, l</w:t>
      </w:r>
      <w:r w:rsidR="009877C1">
        <w:t>’</w:t>
      </w:r>
      <w:r>
        <w:t>introduction d</w:t>
      </w:r>
      <w:r w:rsidR="009877C1">
        <w:t>’</w:t>
      </w:r>
      <w:r>
        <w:t xml:space="preserve">un nouveau </w:t>
      </w:r>
      <w:r w:rsidR="009877C1">
        <w:t>paragraphe 1</w:t>
      </w:r>
      <w:r>
        <w:t>07</w:t>
      </w:r>
      <w:r>
        <w:rPr>
          <w:i/>
          <w:iCs/>
        </w:rPr>
        <w:t>bis</w:t>
      </w:r>
      <w:r>
        <w:t xml:space="preserve"> dans le guide, portant sur le schéma de classement secondaire, et l</w:t>
      </w:r>
      <w:r w:rsidR="009877C1">
        <w:t>’</w:t>
      </w:r>
      <w:r>
        <w:t>introduction de précisions dans l</w:t>
      </w:r>
      <w:r w:rsidR="009877C1">
        <w:t>’</w:t>
      </w:r>
      <w:r>
        <w:t>appendice</w:t>
      </w:r>
      <w:r w:rsidR="00410BD6">
        <w:t> </w:t>
      </w:r>
      <w:r>
        <w:t xml:space="preserve">VI des principes directeurs, intitulé </w:t>
      </w:r>
      <w:r w:rsidR="009877C1">
        <w:t>“P</w:t>
      </w:r>
      <w:r>
        <w:t>rincipes directeurs concernant la rédaction des Définitions relatives au classement”.  Il convient d</w:t>
      </w:r>
      <w:r w:rsidR="009877C1">
        <w:t>’</w:t>
      </w:r>
      <w:r>
        <w:t>appeler l</w:t>
      </w:r>
      <w:r w:rsidR="009877C1">
        <w:t>’</w:t>
      </w:r>
      <w:r>
        <w:t>attention particulière des rapporteurs des projets concernés sur ces modifications lors de la rédaction des propositions relatives au futur schéma et à la révision des définitio</w:t>
      </w:r>
      <w:r w:rsidR="008B6CFC">
        <w:t>ns.  En</w:t>
      </w:r>
      <w:r>
        <w:t xml:space="preserve"> outre, le comité a confirmé les deux dates de publication officielle des définitions de la CIB, </w:t>
      </w:r>
      <w:r w:rsidR="009877C1">
        <w:t>à savoir</w:t>
      </w:r>
      <w:r>
        <w:t xml:space="preserve"> le 1</w:t>
      </w:r>
      <w:r>
        <w:rPr>
          <w:vertAlign w:val="superscript"/>
        </w:rPr>
        <w:t>er</w:t>
      </w:r>
      <w:r>
        <w:t> juillet et le 1</w:t>
      </w:r>
      <w:r>
        <w:rPr>
          <w:vertAlign w:val="superscript"/>
        </w:rPr>
        <w:t>er</w:t>
      </w:r>
      <w:r>
        <w:t xml:space="preserve"> janvier, ce qui </w:t>
      </w:r>
      <w:r>
        <w:lastRenderedPageBreak/>
        <w:t>permettrait d</w:t>
      </w:r>
      <w:r w:rsidR="009877C1">
        <w:t>’</w:t>
      </w:r>
      <w:r>
        <w:t>intégrer les définitions approuvées lors de la session d</w:t>
      </w:r>
      <w:r w:rsidR="009877C1">
        <w:t>’</w:t>
      </w:r>
      <w:r>
        <w:t>automne du groupe de travail dans la publication officielle de la CIB le 1</w:t>
      </w:r>
      <w:r>
        <w:rPr>
          <w:vertAlign w:val="superscript"/>
        </w:rPr>
        <w:t>er</w:t>
      </w:r>
      <w:r>
        <w:t> janvier de l</w:t>
      </w:r>
      <w:r w:rsidR="009877C1">
        <w:t>’</w:t>
      </w:r>
      <w:r>
        <w:t>année suivante.</w:t>
      </w:r>
    </w:p>
    <w:p w:rsidR="009877C1" w:rsidRPr="00565C4E" w:rsidRDefault="00565C4E" w:rsidP="008B6CFC">
      <w:pPr>
        <w:pStyle w:val="Heading1"/>
      </w:pPr>
      <w:r w:rsidRPr="00565C4E">
        <w:t>Rapport sur la vingt</w:t>
      </w:r>
      <w:r w:rsidRPr="00565C4E">
        <w:noBreakHyphen/>
        <w:t>troisième session du Groupe de travail</w:t>
      </w:r>
      <w:r w:rsidR="00AD1D50">
        <w:t> </w:t>
      </w:r>
      <w:r w:rsidRPr="00565C4E">
        <w:t>(WG1) de l</w:t>
      </w:r>
      <w:r w:rsidR="009877C1" w:rsidRPr="00565C4E">
        <w:t>’</w:t>
      </w:r>
      <w:r w:rsidRPr="00565C4E">
        <w:t>IP5 sur la classification</w:t>
      </w:r>
    </w:p>
    <w:p w:rsidR="007911EE" w:rsidRDefault="007911EE" w:rsidP="00565C4E">
      <w:pPr>
        <w:pStyle w:val="ONUMFS"/>
      </w:pPr>
      <w:r>
        <w:t>Le groupe de travail a pris note d</w:t>
      </w:r>
      <w:r w:rsidR="009877C1">
        <w:t>’</w:t>
      </w:r>
      <w:r>
        <w:t>un rapport verbal présenté par l</w:t>
      </w:r>
      <w:r w:rsidR="009877C1">
        <w:t>’</w:t>
      </w:r>
      <w:r>
        <w:t>OEB au nom des offices de l</w:t>
      </w:r>
      <w:r w:rsidR="009877C1">
        <w:t>’</w:t>
      </w:r>
      <w:r>
        <w:t>IP5, sur la vingt</w:t>
      </w:r>
      <w:r w:rsidR="00565C4E">
        <w:noBreakHyphen/>
      </w:r>
      <w:r>
        <w:t>quatr</w:t>
      </w:r>
      <w:r w:rsidR="009877C1">
        <w:t>ième session</w:t>
      </w:r>
      <w:r>
        <w:t xml:space="preserve"> du Groupe de travail</w:t>
      </w:r>
      <w:r w:rsidR="00565C4E">
        <w:t> </w:t>
      </w:r>
      <w:r>
        <w:t>(WG1) de l</w:t>
      </w:r>
      <w:r w:rsidR="009877C1">
        <w:t>’</w:t>
      </w:r>
      <w:r>
        <w:t>IP5 sur la classification.</w:t>
      </w:r>
    </w:p>
    <w:p w:rsidR="007911EE" w:rsidRDefault="007911EE" w:rsidP="00565C4E">
      <w:pPr>
        <w:pStyle w:val="ONUMFS"/>
      </w:pPr>
      <w:r>
        <w:t>Les offices de l</w:t>
      </w:r>
      <w:r w:rsidR="009877C1">
        <w:t>’</w:t>
      </w:r>
      <w:r>
        <w:t>IP5 sont convenus de faire passer trois</w:t>
      </w:r>
      <w:r w:rsidR="00707D73">
        <w:t> </w:t>
      </w:r>
      <w:r>
        <w:t>propositions</w:t>
      </w:r>
      <w:r w:rsidR="00565C4E">
        <w:t> </w:t>
      </w:r>
      <w:r>
        <w:t>P à la phase</w:t>
      </w:r>
      <w:r w:rsidR="00565C4E">
        <w:t> </w:t>
      </w:r>
      <w:r>
        <w:t xml:space="preserve">F, </w:t>
      </w:r>
      <w:r w:rsidR="009877C1">
        <w:t>à savoir</w:t>
      </w:r>
      <w:r>
        <w:t xml:space="preserve"> les projets</w:t>
      </w:r>
      <w:r w:rsidR="00565C4E">
        <w:t> </w:t>
      </w:r>
      <w:hyperlink r:id="rId8" w:history="1">
        <w:r>
          <w:rPr>
            <w:rStyle w:val="Hyperlink"/>
          </w:rPr>
          <w:t>F 183</w:t>
        </w:r>
      </w:hyperlink>
      <w:r>
        <w:t>, F 184 et</w:t>
      </w:r>
      <w:r w:rsidR="00565C4E">
        <w:t> </w:t>
      </w:r>
      <w:r>
        <w:t>F 185, tandis que le projet</w:t>
      </w:r>
      <w:r w:rsidR="00565C4E">
        <w:t> </w:t>
      </w:r>
      <w:hyperlink r:id="rId9" w:history="1">
        <w:r>
          <w:rPr>
            <w:rStyle w:val="Hyperlink"/>
          </w:rPr>
          <w:t>F 183</w:t>
        </w:r>
      </w:hyperlink>
      <w:r>
        <w:t xml:space="preserve"> est passé à la phase</w:t>
      </w:r>
      <w:r w:rsidR="00565C4E">
        <w:t> </w:t>
      </w:r>
      <w:r>
        <w:t>CIB.</w:t>
      </w:r>
    </w:p>
    <w:p w:rsidR="009877C1" w:rsidRDefault="007911EE" w:rsidP="00565C4E">
      <w:pPr>
        <w:pStyle w:val="ONUMFS"/>
      </w:pPr>
      <w:r>
        <w:t>Il a été noté que, durant la vingt</w:t>
      </w:r>
      <w:r w:rsidR="00565C4E">
        <w:noBreakHyphen/>
      </w:r>
      <w:r>
        <w:t>quatr</w:t>
      </w:r>
      <w:r w:rsidR="009877C1">
        <w:t>ième session</w:t>
      </w:r>
      <w:r>
        <w:t xml:space="preserve"> du Groupe de travail</w:t>
      </w:r>
      <w:r w:rsidR="00410BD6">
        <w:t> </w:t>
      </w:r>
      <w:r>
        <w:t>WG1 de l</w:t>
      </w:r>
      <w:r w:rsidR="009877C1">
        <w:t>’</w:t>
      </w:r>
      <w:r>
        <w:t>IP5, les offices de l</w:t>
      </w:r>
      <w:r w:rsidR="009877C1">
        <w:t>’</w:t>
      </w:r>
      <w:r>
        <w:t>IP5 étaient convenus de faire passer à la phase</w:t>
      </w:r>
      <w:r w:rsidR="00565C4E">
        <w:t> </w:t>
      </w:r>
      <w:r>
        <w:t>CIB 12</w:t>
      </w:r>
      <w:r w:rsidR="00410BD6">
        <w:t> </w:t>
      </w:r>
      <w:r>
        <w:t>projets de l</w:t>
      </w:r>
      <w:r w:rsidR="009877C1">
        <w:t>’</w:t>
      </w:r>
      <w:r>
        <w:t>IP5 (projets</w:t>
      </w:r>
      <w:r w:rsidR="00565C4E">
        <w:t> </w:t>
      </w:r>
      <w:r>
        <w:t>F).  L</w:t>
      </w:r>
      <w:r w:rsidR="009877C1">
        <w:t>’</w:t>
      </w:r>
      <w:r>
        <w:t>OEB, au nom des offices de l</w:t>
      </w:r>
      <w:r w:rsidR="009877C1">
        <w:t>’</w:t>
      </w:r>
      <w:r>
        <w:t>IP5, avait publié sur le forum électronique, sous le projet</w:t>
      </w:r>
      <w:r w:rsidR="00565C4E">
        <w:t> </w:t>
      </w:r>
      <w:hyperlink r:id="rId10" w:history="1">
        <w:r>
          <w:rPr>
            <w:rStyle w:val="Hyperlink"/>
          </w:rPr>
          <w:t>CE 456</w:t>
        </w:r>
      </w:hyperlink>
      <w:r>
        <w:t>, les listes actualisées de tous les projets et propositions en cours des offices de l</w:t>
      </w:r>
      <w:r w:rsidR="009877C1">
        <w:t>’</w:t>
      </w:r>
      <w:r>
        <w:t>IP5 (voir l</w:t>
      </w:r>
      <w:r w:rsidR="009877C1">
        <w:t>’annexe 4</w:t>
      </w:r>
      <w:r>
        <w:t>3 du dossier de projet) afin d</w:t>
      </w:r>
      <w:r w:rsidR="009877C1">
        <w:t>’</w:t>
      </w:r>
      <w:r>
        <w:t>éviter tout chevauchement entre les demandes de révision de</w:t>
      </w:r>
      <w:r w:rsidR="009877C1">
        <w:t xml:space="preserve"> la CIB</w:t>
      </w:r>
      <w:r>
        <w:t xml:space="preserve"> et les activités de révision en cours des offices de l</w:t>
      </w:r>
      <w:r w:rsidR="009877C1">
        <w:t>’</w:t>
      </w:r>
      <w:r>
        <w:t>IP5.</w:t>
      </w:r>
    </w:p>
    <w:p w:rsidR="007911EE" w:rsidRDefault="007911EE" w:rsidP="00565C4E">
      <w:pPr>
        <w:pStyle w:val="ONUMFS"/>
      </w:pPr>
      <w:r>
        <w:t>Le groupe de travail a en outre noté que les offices de l</w:t>
      </w:r>
      <w:r w:rsidR="009877C1">
        <w:t>’</w:t>
      </w:r>
      <w:r>
        <w:t>IP5 étaient convenus de la première</w:t>
      </w:r>
      <w:r w:rsidR="00565C4E">
        <w:t> </w:t>
      </w:r>
      <w:r>
        <w:t>édition du Catalogue</w:t>
      </w:r>
      <w:r w:rsidR="00410BD6">
        <w:t> </w:t>
      </w:r>
      <w:r>
        <w:t>IP5 NET/AI et s</w:t>
      </w:r>
      <w:r w:rsidR="009877C1">
        <w:t>’</w:t>
      </w:r>
      <w:r>
        <w:t>est félicité de cette initiati</w:t>
      </w:r>
      <w:r w:rsidR="008B6CFC">
        <w:t>ve.  Le</w:t>
      </w:r>
      <w:r>
        <w:t xml:space="preserve"> groupe de travail a en outre décidé d</w:t>
      </w:r>
      <w:r w:rsidR="009877C1">
        <w:t>’</w:t>
      </w:r>
      <w:r>
        <w:t>intégrer ce catalogue dans les secteurs proposés dans le cadre de la Feuille de route pour la révision de la CIB.</w:t>
      </w:r>
    </w:p>
    <w:p w:rsidR="009877C1" w:rsidRPr="00565C4E" w:rsidRDefault="00565C4E" w:rsidP="008B6CFC">
      <w:pPr>
        <w:pStyle w:val="Heading1"/>
      </w:pPr>
      <w:r w:rsidRPr="00565C4E">
        <w:t>Programme de révision de la CIB</w:t>
      </w:r>
    </w:p>
    <w:p w:rsidR="007911EE" w:rsidRPr="00A603F3" w:rsidRDefault="007911EE" w:rsidP="00565C4E">
      <w:pPr>
        <w:pStyle w:val="ONUMFS"/>
        <w:rPr>
          <w:rStyle w:val="Hyperlink"/>
          <w:color w:val="auto"/>
        </w:rPr>
      </w:pPr>
      <w:r>
        <w:t>Le groupe de travail a examiné 31</w:t>
      </w:r>
      <w:r w:rsidR="00410BD6">
        <w:t> </w:t>
      </w:r>
      <w:r>
        <w:t xml:space="preserve">projets de révision, </w:t>
      </w:r>
      <w:r w:rsidR="009877C1">
        <w:t>à savoir</w:t>
      </w:r>
      <w:r w:rsidR="00707D73">
        <w:t xml:space="preserve"> : </w:t>
      </w:r>
      <w:hyperlink r:id="rId11" w:history="1">
        <w:r>
          <w:rPr>
            <w:rStyle w:val="Hyperlink"/>
          </w:rPr>
          <w:t>C 505</w:t>
        </w:r>
      </w:hyperlink>
      <w:r>
        <w:t xml:space="preserve">, </w:t>
      </w:r>
      <w:hyperlink r:id="rId12" w:history="1">
        <w:r>
          <w:rPr>
            <w:rStyle w:val="Hyperlink"/>
          </w:rPr>
          <w:t>C 510</w:t>
        </w:r>
      </w:hyperlink>
      <w:r>
        <w:t xml:space="preserve">, </w:t>
      </w:r>
      <w:hyperlink r:id="rId13" w:history="1">
        <w:r>
          <w:rPr>
            <w:rStyle w:val="Hyperlink"/>
          </w:rPr>
          <w:t>C 511</w:t>
        </w:r>
      </w:hyperlink>
      <w:r>
        <w:t xml:space="preserve">, </w:t>
      </w:r>
      <w:hyperlink r:id="rId14" w:history="1">
        <w:r>
          <w:rPr>
            <w:rStyle w:val="Hyperlink"/>
          </w:rPr>
          <w:t>C 512</w:t>
        </w:r>
      </w:hyperlink>
      <w:r>
        <w:t xml:space="preserve">, </w:t>
      </w:r>
      <w:hyperlink r:id="rId15" w:history="1">
        <w:r>
          <w:rPr>
            <w:rStyle w:val="Hyperlink"/>
          </w:rPr>
          <w:t>C 513</w:t>
        </w:r>
      </w:hyperlink>
      <w:r>
        <w:t xml:space="preserve">, </w:t>
      </w:r>
      <w:hyperlink r:id="rId16" w:history="1">
        <w:r>
          <w:rPr>
            <w:rStyle w:val="Hyperlink"/>
          </w:rPr>
          <w:t>C 514</w:t>
        </w:r>
      </w:hyperlink>
      <w:r>
        <w:t xml:space="preserve">, </w:t>
      </w:r>
      <w:hyperlink r:id="rId17" w:history="1">
        <w:r>
          <w:rPr>
            <w:rStyle w:val="Hyperlink"/>
          </w:rPr>
          <w:t>C 515</w:t>
        </w:r>
      </w:hyperlink>
      <w:r>
        <w:t xml:space="preserve">, </w:t>
      </w:r>
      <w:hyperlink r:id="rId18" w:history="1">
        <w:r>
          <w:rPr>
            <w:rStyle w:val="Hyperlink"/>
          </w:rPr>
          <w:t>C 516</w:t>
        </w:r>
      </w:hyperlink>
      <w:r>
        <w:t xml:space="preserve">, </w:t>
      </w:r>
      <w:hyperlink r:id="rId19" w:history="1">
        <w:r>
          <w:rPr>
            <w:rStyle w:val="Hyperlink"/>
          </w:rPr>
          <w:t>C 522</w:t>
        </w:r>
      </w:hyperlink>
      <w:r>
        <w:t xml:space="preserve">, </w:t>
      </w:r>
      <w:hyperlink r:id="rId20" w:history="1">
        <w:r>
          <w:rPr>
            <w:rStyle w:val="Hyperlink"/>
          </w:rPr>
          <w:t>C 523</w:t>
        </w:r>
      </w:hyperlink>
      <w:r>
        <w:t xml:space="preserve">, </w:t>
      </w:r>
      <w:hyperlink r:id="rId21" w:history="1">
        <w:r>
          <w:rPr>
            <w:rStyle w:val="Hyperlink"/>
          </w:rPr>
          <w:t>C 524</w:t>
        </w:r>
      </w:hyperlink>
      <w:r>
        <w:t xml:space="preserve">, </w:t>
      </w:r>
      <w:hyperlink r:id="rId22" w:history="1">
        <w:r>
          <w:rPr>
            <w:rStyle w:val="Hyperlink"/>
          </w:rPr>
          <w:t>C 525</w:t>
        </w:r>
      </w:hyperlink>
      <w:r>
        <w:t xml:space="preserve">, </w:t>
      </w:r>
      <w:hyperlink r:id="rId23" w:history="1">
        <w:r>
          <w:rPr>
            <w:rStyle w:val="Hyperlink"/>
          </w:rPr>
          <w:t>C 526</w:t>
        </w:r>
      </w:hyperlink>
      <w:r>
        <w:t xml:space="preserve">, </w:t>
      </w:r>
      <w:hyperlink r:id="rId24" w:history="1">
        <w:r>
          <w:rPr>
            <w:rStyle w:val="Hyperlink"/>
          </w:rPr>
          <w:t>C 527</w:t>
        </w:r>
      </w:hyperlink>
      <w:r>
        <w:t xml:space="preserve">, </w:t>
      </w:r>
      <w:hyperlink r:id="rId25" w:history="1">
        <w:r>
          <w:rPr>
            <w:rStyle w:val="Hyperlink"/>
          </w:rPr>
          <w:t>F 140</w:t>
        </w:r>
      </w:hyperlink>
      <w:r>
        <w:t xml:space="preserve">, </w:t>
      </w:r>
      <w:hyperlink r:id="rId26" w:history="1">
        <w:r>
          <w:rPr>
            <w:rStyle w:val="Hyperlink"/>
          </w:rPr>
          <w:t>F 143</w:t>
        </w:r>
      </w:hyperlink>
      <w:r>
        <w:t xml:space="preserve">, </w:t>
      </w:r>
      <w:hyperlink r:id="rId27" w:history="1">
        <w:r>
          <w:rPr>
            <w:rStyle w:val="Hyperlink"/>
          </w:rPr>
          <w:t>F 155</w:t>
        </w:r>
      </w:hyperlink>
      <w:r>
        <w:t xml:space="preserve">, </w:t>
      </w:r>
      <w:hyperlink r:id="rId28" w:history="1">
        <w:r>
          <w:rPr>
            <w:rStyle w:val="Hyperlink"/>
          </w:rPr>
          <w:t>F 157</w:t>
        </w:r>
      </w:hyperlink>
      <w:r>
        <w:t xml:space="preserve">, </w:t>
      </w:r>
      <w:hyperlink r:id="rId29" w:history="1">
        <w:r>
          <w:rPr>
            <w:rStyle w:val="Hyperlink"/>
          </w:rPr>
          <w:t>F 158</w:t>
        </w:r>
      </w:hyperlink>
      <w:r>
        <w:t xml:space="preserve">, </w:t>
      </w:r>
      <w:hyperlink r:id="rId30" w:history="1">
        <w:r>
          <w:rPr>
            <w:rStyle w:val="Hyperlink"/>
          </w:rPr>
          <w:t>F 160</w:t>
        </w:r>
      </w:hyperlink>
      <w:r w:rsidRPr="00A603F3">
        <w:rPr>
          <w:rStyle w:val="Hyperlink"/>
          <w:color w:val="auto"/>
          <w:u w:val="none"/>
        </w:rPr>
        <w:t>,</w:t>
      </w:r>
      <w:r>
        <w:t xml:space="preserve"> </w:t>
      </w:r>
      <w:hyperlink r:id="rId31" w:history="1">
        <w:r>
          <w:rPr>
            <w:rStyle w:val="Hyperlink"/>
          </w:rPr>
          <w:t>F 166</w:t>
        </w:r>
      </w:hyperlink>
      <w:r w:rsidRPr="00A603F3">
        <w:rPr>
          <w:rStyle w:val="Hyperlink"/>
          <w:color w:val="auto"/>
          <w:u w:val="none"/>
        </w:rPr>
        <w:t xml:space="preserve">, </w:t>
      </w:r>
      <w:hyperlink r:id="rId32" w:history="1">
        <w:r>
          <w:rPr>
            <w:rStyle w:val="Hyperlink"/>
          </w:rPr>
          <w:t>F 168</w:t>
        </w:r>
      </w:hyperlink>
      <w:r>
        <w:t xml:space="preserve">, </w:t>
      </w:r>
      <w:hyperlink r:id="rId33" w:history="1">
        <w:r>
          <w:rPr>
            <w:rStyle w:val="Hyperlink"/>
          </w:rPr>
          <w:t>F 169</w:t>
        </w:r>
      </w:hyperlink>
      <w:r w:rsidRPr="00A603F3">
        <w:rPr>
          <w:rStyle w:val="Hyperlink"/>
          <w:color w:val="auto"/>
          <w:u w:val="none"/>
        </w:rPr>
        <w:t>,</w:t>
      </w:r>
      <w:r>
        <w:t xml:space="preserve"> </w:t>
      </w:r>
      <w:hyperlink r:id="rId34" w:history="1">
        <w:r>
          <w:rPr>
            <w:rStyle w:val="Hyperlink"/>
          </w:rPr>
          <w:t>F 170</w:t>
        </w:r>
      </w:hyperlink>
      <w:r w:rsidRPr="00A603F3">
        <w:rPr>
          <w:rStyle w:val="Hyperlink"/>
          <w:color w:val="auto"/>
          <w:u w:val="none"/>
        </w:rPr>
        <w:t xml:space="preserve">, </w:t>
      </w:r>
      <w:hyperlink r:id="rId35" w:history="1">
        <w:r>
          <w:rPr>
            <w:rStyle w:val="Hyperlink"/>
          </w:rPr>
          <w:t>F 171</w:t>
        </w:r>
      </w:hyperlink>
      <w:r>
        <w:t xml:space="preserve">, </w:t>
      </w:r>
      <w:hyperlink r:id="rId36" w:history="1">
        <w:r>
          <w:rPr>
            <w:rStyle w:val="Hyperlink"/>
          </w:rPr>
          <w:t>F 173</w:t>
        </w:r>
      </w:hyperlink>
      <w:r>
        <w:t xml:space="preserve">, </w:t>
      </w:r>
      <w:hyperlink r:id="rId37" w:history="1">
        <w:r>
          <w:rPr>
            <w:rStyle w:val="Hyperlink"/>
          </w:rPr>
          <w:t>F 174</w:t>
        </w:r>
      </w:hyperlink>
      <w:r>
        <w:t>,</w:t>
      </w:r>
      <w:r>
        <w:rPr>
          <w:rStyle w:val="Hyperlink"/>
        </w:rPr>
        <w:t xml:space="preserve"> </w:t>
      </w:r>
      <w:hyperlink r:id="rId38" w:history="1">
        <w:r>
          <w:rPr>
            <w:rStyle w:val="Hyperlink"/>
          </w:rPr>
          <w:t>F 175</w:t>
        </w:r>
      </w:hyperlink>
      <w:r w:rsidRPr="00A603F3">
        <w:rPr>
          <w:rStyle w:val="Hyperlink"/>
          <w:color w:val="auto"/>
          <w:u w:val="none"/>
        </w:rPr>
        <w:t xml:space="preserve">, </w:t>
      </w:r>
      <w:hyperlink r:id="rId39" w:history="1">
        <w:r>
          <w:rPr>
            <w:rStyle w:val="Hyperlink"/>
          </w:rPr>
          <w:t>F 179</w:t>
        </w:r>
      </w:hyperlink>
      <w:r>
        <w:t xml:space="preserve">, </w:t>
      </w:r>
      <w:hyperlink r:id="rId40" w:history="1">
        <w:r>
          <w:rPr>
            <w:rStyle w:val="Hyperlink"/>
          </w:rPr>
          <w:t>F 181</w:t>
        </w:r>
      </w:hyperlink>
      <w:r w:rsidRPr="00A603F3">
        <w:rPr>
          <w:rStyle w:val="Hyperlink"/>
          <w:color w:val="auto"/>
          <w:u w:val="none"/>
        </w:rPr>
        <w:t xml:space="preserve"> </w:t>
      </w:r>
      <w:r w:rsidR="00A603F3" w:rsidRPr="00A603F3">
        <w:rPr>
          <w:rStyle w:val="Hyperlink"/>
          <w:color w:val="auto"/>
          <w:u w:val="none"/>
        </w:rPr>
        <w:t>et</w:t>
      </w:r>
      <w:r w:rsidR="00565C4E">
        <w:rPr>
          <w:rStyle w:val="Hyperlink"/>
          <w:color w:val="auto"/>
          <w:u w:val="none"/>
        </w:rPr>
        <w:t> </w:t>
      </w:r>
      <w:hyperlink r:id="rId41" w:history="1">
        <w:r>
          <w:rPr>
            <w:rStyle w:val="Hyperlink"/>
          </w:rPr>
          <w:t>F 183</w:t>
        </w:r>
      </w:hyperlink>
      <w:r>
        <w:t>.</w:t>
      </w:r>
    </w:p>
    <w:p w:rsidR="007911EE" w:rsidRPr="003F2BA9" w:rsidRDefault="007911EE" w:rsidP="00565C4E">
      <w:pPr>
        <w:pStyle w:val="ONUMFS"/>
      </w:pPr>
      <w:r>
        <w:t>Le groupe de travail a approuvé 20</w:t>
      </w:r>
      <w:r w:rsidR="00410BD6">
        <w:t> </w:t>
      </w:r>
      <w:r>
        <w:t xml:space="preserve">projets de révision, dont </w:t>
      </w:r>
      <w:r w:rsidR="00A42F6F">
        <w:t xml:space="preserve">neuf </w:t>
      </w:r>
      <w:r>
        <w:t xml:space="preserve">étaient achevés en ce qui concerne les modifications à apporter au schéma et, le cas échéant, aux définitions, </w:t>
      </w:r>
      <w:r w:rsidR="009877C1">
        <w:t>à savoir</w:t>
      </w:r>
      <w:r>
        <w:t xml:space="preserve"> les projets</w:t>
      </w:r>
      <w:r w:rsidR="00565C4E">
        <w:t> </w:t>
      </w:r>
      <w:hyperlink r:id="rId42" w:history="1">
        <w:r>
          <w:rPr>
            <w:rStyle w:val="Hyperlink"/>
          </w:rPr>
          <w:t>C 510</w:t>
        </w:r>
      </w:hyperlink>
      <w:r>
        <w:t xml:space="preserve">, </w:t>
      </w:r>
      <w:hyperlink r:id="rId43" w:history="1">
        <w:r w:rsidR="00A603F3">
          <w:rPr>
            <w:rStyle w:val="Hyperlink"/>
          </w:rPr>
          <w:t>C 522</w:t>
        </w:r>
      </w:hyperlink>
      <w:r w:rsidR="00A603F3" w:rsidRPr="00A603F3">
        <w:rPr>
          <w:rStyle w:val="Hyperlink"/>
          <w:color w:val="auto"/>
          <w:u w:val="none"/>
        </w:rPr>
        <w:t>,</w:t>
      </w:r>
      <w:r w:rsidR="00A603F3">
        <w:t xml:space="preserve"> </w:t>
      </w:r>
      <w:hyperlink r:id="rId44" w:history="1">
        <w:r w:rsidR="00A603F3">
          <w:rPr>
            <w:rStyle w:val="Hyperlink"/>
          </w:rPr>
          <w:t>C 523</w:t>
        </w:r>
      </w:hyperlink>
      <w:r w:rsidR="00A603F3">
        <w:t xml:space="preserve">, </w:t>
      </w:r>
      <w:hyperlink r:id="rId45" w:history="1">
        <w:r w:rsidR="00A603F3">
          <w:rPr>
            <w:rStyle w:val="Hyperlink"/>
          </w:rPr>
          <w:t>C 524</w:t>
        </w:r>
      </w:hyperlink>
      <w:r w:rsidR="00A603F3">
        <w:t xml:space="preserve">, </w:t>
      </w:r>
      <w:hyperlink r:id="rId46" w:history="1">
        <w:r w:rsidR="00A603F3">
          <w:rPr>
            <w:rStyle w:val="Hyperlink"/>
          </w:rPr>
          <w:t>F 160</w:t>
        </w:r>
      </w:hyperlink>
      <w:r w:rsidR="00A603F3" w:rsidRPr="00A603F3">
        <w:rPr>
          <w:rStyle w:val="Hyperlink"/>
          <w:color w:val="auto"/>
          <w:u w:val="none"/>
        </w:rPr>
        <w:t>,</w:t>
      </w:r>
      <w:r w:rsidR="00A603F3">
        <w:t xml:space="preserve"> </w:t>
      </w:r>
      <w:hyperlink r:id="rId47" w:history="1">
        <w:r w:rsidR="00A603F3">
          <w:rPr>
            <w:rStyle w:val="Hyperlink"/>
          </w:rPr>
          <w:t>F 169</w:t>
        </w:r>
      </w:hyperlink>
      <w:r w:rsidR="00A603F3" w:rsidRPr="00A603F3">
        <w:rPr>
          <w:rStyle w:val="Hyperlink"/>
          <w:color w:val="auto"/>
          <w:u w:val="none"/>
        </w:rPr>
        <w:t>,</w:t>
      </w:r>
      <w:r w:rsidR="00A603F3">
        <w:rPr>
          <w:rStyle w:val="Hyperlink"/>
          <w:color w:val="auto"/>
          <w:u w:val="none"/>
        </w:rPr>
        <w:t xml:space="preserve"> </w:t>
      </w:r>
      <w:hyperlink r:id="rId48" w:history="1">
        <w:r w:rsidR="00A603F3">
          <w:rPr>
            <w:rStyle w:val="Hyperlink"/>
          </w:rPr>
          <w:t>F 173</w:t>
        </w:r>
      </w:hyperlink>
      <w:r w:rsidR="00A603F3">
        <w:t xml:space="preserve">, </w:t>
      </w:r>
      <w:hyperlink r:id="rId49" w:history="1">
        <w:r w:rsidR="00A603F3">
          <w:rPr>
            <w:rStyle w:val="Hyperlink"/>
          </w:rPr>
          <w:t>F 181</w:t>
        </w:r>
      </w:hyperlink>
      <w:r w:rsidR="00A603F3" w:rsidRPr="00A603F3">
        <w:rPr>
          <w:rStyle w:val="Hyperlink"/>
          <w:color w:val="auto"/>
          <w:u w:val="none"/>
        </w:rPr>
        <w:t xml:space="preserve"> et</w:t>
      </w:r>
      <w:r w:rsidR="00565C4E">
        <w:rPr>
          <w:rStyle w:val="Hyperlink"/>
          <w:color w:val="auto"/>
          <w:u w:val="none"/>
        </w:rPr>
        <w:t> </w:t>
      </w:r>
      <w:hyperlink r:id="rId50" w:history="1">
        <w:r w:rsidR="00A603F3">
          <w:rPr>
            <w:rStyle w:val="Hyperlink"/>
          </w:rPr>
          <w:t>F 183</w:t>
        </w:r>
      </w:hyperlink>
      <w:r w:rsidR="00A603F3">
        <w:t xml:space="preserve">, </w:t>
      </w:r>
      <w:r>
        <w:t>pour le</w:t>
      </w:r>
      <w:r w:rsidR="00410BD6">
        <w:t>s</w:t>
      </w:r>
      <w:r>
        <w:t>quel</w:t>
      </w:r>
      <w:r w:rsidR="00A603F3">
        <w:t>s</w:t>
      </w:r>
      <w:r>
        <w:t xml:space="preserve"> les modifications à apporter au schéma et aux définitions entreraient en vigueur dans la version</w:t>
      </w:r>
      <w:r w:rsidR="00C95B3C">
        <w:t> </w:t>
      </w:r>
      <w:r>
        <w:t>2024.01 de</w:t>
      </w:r>
      <w:r w:rsidR="009877C1">
        <w:t xml:space="preserve"> la CIB</w:t>
      </w:r>
      <w:r>
        <w:t xml:space="preserve">, tandis que </w:t>
      </w:r>
      <w:r w:rsidR="00A42F6F">
        <w:t>sept </w:t>
      </w:r>
      <w:r>
        <w:t xml:space="preserve">étaient achevés uniquement concernant les modifications à apporter au schéma, </w:t>
      </w:r>
      <w:r w:rsidR="009877C1">
        <w:t>à savoir</w:t>
      </w:r>
      <w:r>
        <w:t xml:space="preserve"> les projets</w:t>
      </w:r>
      <w:r w:rsidR="00C95B3C">
        <w:t> </w:t>
      </w:r>
      <w:hyperlink r:id="rId51" w:history="1">
        <w:r w:rsidR="00C95B3C">
          <w:rPr>
            <w:rStyle w:val="Hyperlink"/>
          </w:rPr>
          <w:t>C 526</w:t>
        </w:r>
      </w:hyperlink>
      <w:r w:rsidR="00C95B3C">
        <w:t xml:space="preserve">, </w:t>
      </w:r>
      <w:hyperlink r:id="rId52" w:history="1">
        <w:r w:rsidR="00A42F6F" w:rsidRPr="003F2BA9">
          <w:rPr>
            <w:rStyle w:val="Hyperlink"/>
          </w:rPr>
          <w:t>F 158</w:t>
        </w:r>
      </w:hyperlink>
      <w:r w:rsidR="00A42F6F" w:rsidRPr="003F2BA9">
        <w:t>,</w:t>
      </w:r>
      <w:r w:rsidR="00A42F6F">
        <w:t xml:space="preserve"> </w:t>
      </w:r>
      <w:hyperlink r:id="rId53" w:history="1">
        <w:r>
          <w:rPr>
            <w:rStyle w:val="Hyperlink"/>
          </w:rPr>
          <w:t>F 166</w:t>
        </w:r>
      </w:hyperlink>
      <w:r w:rsidR="00C95B3C" w:rsidRPr="00C95B3C">
        <w:rPr>
          <w:rStyle w:val="Hyperlink"/>
          <w:color w:val="auto"/>
          <w:u w:val="none"/>
        </w:rPr>
        <w:t>,</w:t>
      </w:r>
      <w:r>
        <w:t xml:space="preserve"> </w:t>
      </w:r>
      <w:hyperlink r:id="rId54" w:history="1">
        <w:r w:rsidR="00A42F6F" w:rsidRPr="003F2BA9">
          <w:rPr>
            <w:rStyle w:val="Hyperlink"/>
          </w:rPr>
          <w:t>F 170</w:t>
        </w:r>
      </w:hyperlink>
      <w:r w:rsidR="00A42F6F" w:rsidRPr="003F2BA9">
        <w:rPr>
          <w:rStyle w:val="Hyperlink"/>
          <w:u w:val="none"/>
        </w:rPr>
        <w:t>,</w:t>
      </w:r>
      <w:r w:rsidR="00A42F6F">
        <w:t xml:space="preserve"> </w:t>
      </w:r>
      <w:hyperlink r:id="rId55" w:history="1">
        <w:r w:rsidR="00A42F6F" w:rsidRPr="003F2BA9">
          <w:rPr>
            <w:rStyle w:val="Hyperlink"/>
          </w:rPr>
          <w:t>F 171</w:t>
        </w:r>
      </w:hyperlink>
      <w:r w:rsidR="00A42F6F" w:rsidRPr="003F2BA9">
        <w:t>,</w:t>
      </w:r>
      <w:r w:rsidR="00A42F6F">
        <w:t xml:space="preserve"> </w:t>
      </w:r>
      <w:hyperlink r:id="rId56" w:history="1">
        <w:r w:rsidR="00C95B3C">
          <w:rPr>
            <w:rStyle w:val="Hyperlink"/>
          </w:rPr>
          <w:t>F 174</w:t>
        </w:r>
      </w:hyperlink>
      <w:r w:rsidR="00C95B3C" w:rsidRPr="00C95B3C">
        <w:rPr>
          <w:rStyle w:val="Hyperlink"/>
          <w:color w:val="auto"/>
          <w:u w:val="none"/>
        </w:rPr>
        <w:t xml:space="preserve"> </w:t>
      </w:r>
      <w:r>
        <w:t>et</w:t>
      </w:r>
      <w:r w:rsidR="00B653CD">
        <w:t> </w:t>
      </w:r>
      <w:hyperlink r:id="rId57" w:history="1">
        <w:r>
          <w:rPr>
            <w:rStyle w:val="Hyperlink"/>
          </w:rPr>
          <w:t>F 175</w:t>
        </w:r>
      </w:hyperlink>
      <w:r>
        <w:t>, qui entreraient en vigueur dans la version</w:t>
      </w:r>
      <w:r w:rsidR="00C95B3C">
        <w:t> </w:t>
      </w:r>
      <w:r>
        <w:t>2024.01 de</w:t>
      </w:r>
      <w:r w:rsidR="009877C1">
        <w:t xml:space="preserve"> la </w:t>
      </w:r>
      <w:r w:rsidR="008B6CFC">
        <w:t>CIB.  En</w:t>
      </w:r>
      <w:r>
        <w:t>tre</w:t>
      </w:r>
      <w:r w:rsidR="00A603F3">
        <w:noBreakHyphen/>
      </w:r>
      <w:r>
        <w:t>temps, quatre</w:t>
      </w:r>
      <w:r w:rsidR="00707D73">
        <w:t> </w:t>
      </w:r>
      <w:r>
        <w:t>des 21</w:t>
      </w:r>
      <w:r w:rsidR="00410BD6">
        <w:t> </w:t>
      </w:r>
      <w:r>
        <w:t>projets ont été achevés en ce qui concerne les définitions à intégrer dans la version</w:t>
      </w:r>
      <w:r w:rsidR="00C95B3C">
        <w:t> </w:t>
      </w:r>
      <w:r>
        <w:t>2024.01 de</w:t>
      </w:r>
      <w:r w:rsidR="009877C1">
        <w:t xml:space="preserve"> la CIB</w:t>
      </w:r>
      <w:r>
        <w:t xml:space="preserve">, </w:t>
      </w:r>
      <w:r w:rsidR="009877C1">
        <w:t>à savoir</w:t>
      </w:r>
      <w:r>
        <w:t xml:space="preserve"> les projets</w:t>
      </w:r>
      <w:r w:rsidR="00C95B3C">
        <w:t> </w:t>
      </w:r>
      <w:hyperlink r:id="rId58" w:history="1">
        <w:r w:rsidR="00C95B3C">
          <w:rPr>
            <w:rStyle w:val="Hyperlink"/>
          </w:rPr>
          <w:t>C 505</w:t>
        </w:r>
      </w:hyperlink>
      <w:r w:rsidR="00C95B3C">
        <w:t xml:space="preserve">, </w:t>
      </w:r>
      <w:hyperlink r:id="rId59" w:history="1">
        <w:r w:rsidR="00C95B3C">
          <w:rPr>
            <w:rStyle w:val="Hyperlink"/>
          </w:rPr>
          <w:t>C 511</w:t>
        </w:r>
      </w:hyperlink>
      <w:r w:rsidR="00C95B3C">
        <w:t xml:space="preserve">, </w:t>
      </w:r>
      <w:hyperlink r:id="rId60" w:history="1">
        <w:r w:rsidR="00C95B3C">
          <w:rPr>
            <w:rStyle w:val="Hyperlink"/>
          </w:rPr>
          <w:t>C 512</w:t>
        </w:r>
      </w:hyperlink>
      <w:r>
        <w:t xml:space="preserve"> et</w:t>
      </w:r>
      <w:r w:rsidR="00C95B3C">
        <w:t> </w:t>
      </w:r>
      <w:hyperlink r:id="rId61" w:history="1">
        <w:r w:rsidR="00C95B3C">
          <w:rPr>
            <w:rStyle w:val="Hyperlink"/>
          </w:rPr>
          <w:t>F 143</w:t>
        </w:r>
      </w:hyperlink>
      <w:r>
        <w:t>, tandis que les modifications à apporter au schéma avaient été achevées par le groupe de travail lors de ses précédentes sessions.</w:t>
      </w:r>
    </w:p>
    <w:p w:rsidR="007911EE" w:rsidRPr="00E1031E" w:rsidRDefault="007911EE" w:rsidP="00565C4E">
      <w:pPr>
        <w:pStyle w:val="ONUMFS"/>
      </w:pPr>
      <w:r>
        <w:t>L</w:t>
      </w:r>
      <w:r w:rsidR="009877C1">
        <w:t>’</w:t>
      </w:r>
      <w:r>
        <w:t>état d</w:t>
      </w:r>
      <w:r w:rsidR="009877C1">
        <w:t>’</w:t>
      </w:r>
      <w:r>
        <w:t>avancement de ces projets et la liste des mesures à prendre assortie de délais sont indiqués dans les projets correspondants sur le forum</w:t>
      </w:r>
      <w:r w:rsidR="00410BD6">
        <w:t xml:space="preserve"> </w:t>
      </w:r>
      <w:r>
        <w:t>électroniq</w:t>
      </w:r>
      <w:r w:rsidR="008B6CFC">
        <w:t>ue.  To</w:t>
      </w:r>
      <w:r>
        <w:t>utes les décisions, observations et annexes techniques figurent sur le forum</w:t>
      </w:r>
      <w:r w:rsidR="00410BD6">
        <w:t xml:space="preserve"> </w:t>
      </w:r>
      <w:r>
        <w:t>électronique dans les annexes des projets correspondants intitulées “Décision du groupe de travail”.</w:t>
      </w:r>
    </w:p>
    <w:p w:rsidR="007911EE" w:rsidRPr="00EA1A40" w:rsidRDefault="007911EE" w:rsidP="00565C4E">
      <w:pPr>
        <w:pStyle w:val="ONUMFS"/>
      </w:pPr>
      <w:r>
        <w:t>Le groupe de travail a souligné sa décision prise lors de précédentes sessions et dans la version actualisée des Principes directeurs concernant la rédaction des définitions, selon l</w:t>
      </w:r>
      <w:r w:rsidR="008B6CFC">
        <w:t>aquelle</w:t>
      </w:r>
      <w:r>
        <w:t xml:space="preserve"> des définitions doivent être établies pour les entrées où seules des explications et des orientations supplémentaires sont nécessaires et ne sont pas proposées dans le sché</w:t>
      </w:r>
      <w:r w:rsidR="008B6CFC">
        <w:t>ma.  En</w:t>
      </w:r>
      <w:r>
        <w:t xml:space="preserve"> outre, les longues définitions superflues doivent toujours être évitées car elles peuvent décourager les utilisateurs.</w:t>
      </w:r>
    </w:p>
    <w:p w:rsidR="007911EE" w:rsidRPr="00B653CD" w:rsidRDefault="00B653CD" w:rsidP="00B653CD">
      <w:pPr>
        <w:pStyle w:val="Heading1"/>
        <w:keepLines/>
      </w:pPr>
      <w:r w:rsidRPr="00B653CD">
        <w:t>Maintenance de la CIB</w:t>
      </w:r>
    </w:p>
    <w:p w:rsidR="007911EE" w:rsidRPr="003F2BA9" w:rsidRDefault="007911EE" w:rsidP="00B653CD">
      <w:pPr>
        <w:pStyle w:val="ONUMFS"/>
        <w:keepNext/>
        <w:keepLines/>
      </w:pPr>
      <w:r>
        <w:t>Le groupe de travail a examiné 14</w:t>
      </w:r>
      <w:r w:rsidR="00410BD6">
        <w:t> </w:t>
      </w:r>
      <w:r>
        <w:t xml:space="preserve">projets de maintenance, </w:t>
      </w:r>
      <w:r w:rsidR="009877C1">
        <w:t>à savoir</w:t>
      </w:r>
      <w:r w:rsidR="00707D73">
        <w:t xml:space="preserve"> : </w:t>
      </w:r>
      <w:hyperlink r:id="rId62" w:history="1">
        <w:r>
          <w:rPr>
            <w:rStyle w:val="Hyperlink"/>
          </w:rPr>
          <w:t>M 621</w:t>
        </w:r>
      </w:hyperlink>
      <w:r>
        <w:t xml:space="preserve">, </w:t>
      </w:r>
      <w:hyperlink r:id="rId63" w:history="1">
        <w:r>
          <w:rPr>
            <w:rStyle w:val="Hyperlink"/>
          </w:rPr>
          <w:t>M 627</w:t>
        </w:r>
      </w:hyperlink>
      <w:r>
        <w:t xml:space="preserve">, </w:t>
      </w:r>
      <w:hyperlink r:id="rId64" w:history="1">
        <w:r>
          <w:rPr>
            <w:rStyle w:val="Hyperlink"/>
          </w:rPr>
          <w:t>M 633</w:t>
        </w:r>
      </w:hyperlink>
      <w:r>
        <w:t xml:space="preserve">, </w:t>
      </w:r>
      <w:hyperlink r:id="rId65" w:history="1">
        <w:r>
          <w:rPr>
            <w:rStyle w:val="Hyperlink"/>
          </w:rPr>
          <w:t>M 634</w:t>
        </w:r>
      </w:hyperlink>
      <w:r>
        <w:t xml:space="preserve">, </w:t>
      </w:r>
      <w:hyperlink r:id="rId66" w:history="1">
        <w:r>
          <w:rPr>
            <w:rStyle w:val="Hyperlink"/>
          </w:rPr>
          <w:t>M 812</w:t>
        </w:r>
      </w:hyperlink>
      <w:r>
        <w:t xml:space="preserve">, </w:t>
      </w:r>
      <w:hyperlink r:id="rId67" w:history="1">
        <w:r>
          <w:rPr>
            <w:rStyle w:val="Hyperlink"/>
          </w:rPr>
          <w:t>M 815</w:t>
        </w:r>
      </w:hyperlink>
      <w:r>
        <w:t xml:space="preserve">, </w:t>
      </w:r>
      <w:hyperlink r:id="rId68" w:history="1">
        <w:r>
          <w:rPr>
            <w:rStyle w:val="Hyperlink"/>
          </w:rPr>
          <w:t>M 817</w:t>
        </w:r>
      </w:hyperlink>
      <w:r>
        <w:t xml:space="preserve">, </w:t>
      </w:r>
      <w:hyperlink r:id="rId69" w:history="1">
        <w:r>
          <w:rPr>
            <w:rStyle w:val="Hyperlink"/>
          </w:rPr>
          <w:t>M 818</w:t>
        </w:r>
      </w:hyperlink>
      <w:r w:rsidRPr="00B653CD">
        <w:rPr>
          <w:rStyle w:val="Hyperlink"/>
          <w:color w:val="auto"/>
          <w:u w:val="none"/>
        </w:rPr>
        <w:t>,</w:t>
      </w:r>
      <w:r>
        <w:t xml:space="preserve"> </w:t>
      </w:r>
      <w:hyperlink r:id="rId70" w:history="1">
        <w:r>
          <w:rPr>
            <w:rStyle w:val="Hyperlink"/>
          </w:rPr>
          <w:t>M 820</w:t>
        </w:r>
      </w:hyperlink>
      <w:r w:rsidRPr="00B653CD">
        <w:rPr>
          <w:rStyle w:val="Hyperlink"/>
          <w:color w:val="auto"/>
          <w:u w:val="none"/>
        </w:rPr>
        <w:t>,</w:t>
      </w:r>
      <w:r>
        <w:t xml:space="preserve"> </w:t>
      </w:r>
      <w:hyperlink r:id="rId71" w:history="1">
        <w:r>
          <w:rPr>
            <w:rStyle w:val="Hyperlink"/>
          </w:rPr>
          <w:t>M 825</w:t>
        </w:r>
      </w:hyperlink>
      <w:r w:rsidRPr="00B653CD">
        <w:t>,</w:t>
      </w:r>
      <w:r w:rsidRPr="00B653CD">
        <w:rPr>
          <w:rStyle w:val="Hyperlink"/>
          <w:color w:val="auto"/>
          <w:u w:val="none"/>
        </w:rPr>
        <w:t xml:space="preserve"> </w:t>
      </w:r>
      <w:hyperlink r:id="rId72" w:history="1">
        <w:r>
          <w:rPr>
            <w:rStyle w:val="Hyperlink"/>
          </w:rPr>
          <w:t>M 827</w:t>
        </w:r>
      </w:hyperlink>
      <w:r>
        <w:t xml:space="preserve">, </w:t>
      </w:r>
      <w:hyperlink r:id="rId73" w:history="1">
        <w:r>
          <w:rPr>
            <w:rStyle w:val="Hyperlink"/>
          </w:rPr>
          <w:t>M 828</w:t>
        </w:r>
      </w:hyperlink>
      <w:r>
        <w:t xml:space="preserve">, </w:t>
      </w:r>
      <w:hyperlink r:id="rId74" w:history="1">
        <w:r>
          <w:rPr>
            <w:rStyle w:val="Hyperlink"/>
          </w:rPr>
          <w:t>M 829</w:t>
        </w:r>
      </w:hyperlink>
      <w:r>
        <w:t xml:space="preserve"> et</w:t>
      </w:r>
      <w:r w:rsidR="00B653CD">
        <w:t> </w:t>
      </w:r>
      <w:hyperlink r:id="rId75" w:history="1">
        <w:r>
          <w:rPr>
            <w:rStyle w:val="Hyperlink"/>
          </w:rPr>
          <w:t>M 830</w:t>
        </w:r>
      </w:hyperlink>
      <w:r>
        <w:t>.</w:t>
      </w:r>
    </w:p>
    <w:p w:rsidR="009877C1" w:rsidRDefault="007911EE" w:rsidP="00B653CD">
      <w:pPr>
        <w:pStyle w:val="ONUMFS"/>
      </w:pPr>
      <w:r>
        <w:t>Le groupe de travail a achevé huit</w:t>
      </w:r>
      <w:r w:rsidR="00707D73">
        <w:t> </w:t>
      </w:r>
      <w:r>
        <w:t>projets de maintenance portant sur des modifications du schéma ou des définitions, qui seront intégrés dans la version</w:t>
      </w:r>
      <w:r w:rsidR="00410BD6">
        <w:t> </w:t>
      </w:r>
      <w:r>
        <w:t>2024.01 de</w:t>
      </w:r>
      <w:r w:rsidR="009877C1">
        <w:t xml:space="preserve"> la CIB</w:t>
      </w:r>
      <w:r>
        <w:t xml:space="preserve">, </w:t>
      </w:r>
      <w:r w:rsidR="009877C1">
        <w:t>à savoir</w:t>
      </w:r>
      <w:r>
        <w:t xml:space="preserve"> les projets</w:t>
      </w:r>
      <w:r w:rsidR="00B653CD">
        <w:t> </w:t>
      </w:r>
      <w:hyperlink r:id="rId76" w:history="1">
        <w:r>
          <w:rPr>
            <w:rStyle w:val="Hyperlink"/>
          </w:rPr>
          <w:t>M</w:t>
        </w:r>
        <w:r w:rsidR="00410BD6">
          <w:rPr>
            <w:rStyle w:val="Hyperlink"/>
          </w:rPr>
          <w:t> </w:t>
        </w:r>
        <w:r>
          <w:rPr>
            <w:rStyle w:val="Hyperlink"/>
          </w:rPr>
          <w:t>627</w:t>
        </w:r>
      </w:hyperlink>
      <w:r>
        <w:t xml:space="preserve">, </w:t>
      </w:r>
      <w:hyperlink r:id="rId77" w:history="1">
        <w:r>
          <w:rPr>
            <w:rStyle w:val="Hyperlink"/>
          </w:rPr>
          <w:t>M</w:t>
        </w:r>
        <w:r w:rsidR="00410BD6">
          <w:rPr>
            <w:rStyle w:val="Hyperlink"/>
          </w:rPr>
          <w:t> </w:t>
        </w:r>
        <w:r>
          <w:rPr>
            <w:rStyle w:val="Hyperlink"/>
          </w:rPr>
          <w:t>815</w:t>
        </w:r>
      </w:hyperlink>
      <w:r>
        <w:t xml:space="preserve">, </w:t>
      </w:r>
      <w:hyperlink r:id="rId78" w:history="1">
        <w:r>
          <w:rPr>
            <w:rStyle w:val="Hyperlink"/>
          </w:rPr>
          <w:t>M</w:t>
        </w:r>
        <w:r w:rsidR="00410BD6">
          <w:rPr>
            <w:rStyle w:val="Hyperlink"/>
          </w:rPr>
          <w:t> </w:t>
        </w:r>
        <w:r>
          <w:rPr>
            <w:rStyle w:val="Hyperlink"/>
          </w:rPr>
          <w:t>817</w:t>
        </w:r>
      </w:hyperlink>
      <w:r>
        <w:t xml:space="preserve">, </w:t>
      </w:r>
      <w:hyperlink r:id="rId79" w:history="1">
        <w:r>
          <w:rPr>
            <w:rStyle w:val="Hyperlink"/>
          </w:rPr>
          <w:t>M</w:t>
        </w:r>
        <w:r w:rsidR="00410BD6">
          <w:rPr>
            <w:rStyle w:val="Hyperlink"/>
          </w:rPr>
          <w:t> </w:t>
        </w:r>
        <w:r>
          <w:rPr>
            <w:rStyle w:val="Hyperlink"/>
          </w:rPr>
          <w:t>820</w:t>
        </w:r>
      </w:hyperlink>
      <w:r>
        <w:t xml:space="preserve">, </w:t>
      </w:r>
      <w:hyperlink r:id="rId80" w:history="1">
        <w:r>
          <w:rPr>
            <w:rStyle w:val="Hyperlink"/>
          </w:rPr>
          <w:t>M</w:t>
        </w:r>
        <w:r w:rsidR="00410BD6">
          <w:rPr>
            <w:rStyle w:val="Hyperlink"/>
          </w:rPr>
          <w:t> </w:t>
        </w:r>
        <w:r>
          <w:rPr>
            <w:rStyle w:val="Hyperlink"/>
          </w:rPr>
          <w:t>825</w:t>
        </w:r>
      </w:hyperlink>
      <w:r>
        <w:t xml:space="preserve">, </w:t>
      </w:r>
      <w:hyperlink r:id="rId81" w:history="1">
        <w:r>
          <w:rPr>
            <w:rStyle w:val="Hyperlink"/>
          </w:rPr>
          <w:t>M</w:t>
        </w:r>
        <w:r w:rsidR="00410BD6">
          <w:rPr>
            <w:rStyle w:val="Hyperlink"/>
          </w:rPr>
          <w:t> </w:t>
        </w:r>
        <w:r>
          <w:rPr>
            <w:rStyle w:val="Hyperlink"/>
          </w:rPr>
          <w:t>827</w:t>
        </w:r>
      </w:hyperlink>
      <w:r>
        <w:t xml:space="preserve">, </w:t>
      </w:r>
      <w:hyperlink r:id="rId82" w:history="1">
        <w:r>
          <w:rPr>
            <w:rStyle w:val="Hyperlink"/>
          </w:rPr>
          <w:t>M</w:t>
        </w:r>
        <w:r w:rsidR="00410BD6">
          <w:rPr>
            <w:rStyle w:val="Hyperlink"/>
          </w:rPr>
          <w:t> </w:t>
        </w:r>
        <w:r>
          <w:rPr>
            <w:rStyle w:val="Hyperlink"/>
          </w:rPr>
          <w:t>828</w:t>
        </w:r>
      </w:hyperlink>
      <w:r>
        <w:t xml:space="preserve"> et</w:t>
      </w:r>
      <w:r w:rsidR="007B7E28">
        <w:t> </w:t>
      </w:r>
      <w:hyperlink r:id="rId83" w:history="1">
        <w:r>
          <w:rPr>
            <w:rStyle w:val="Hyperlink"/>
          </w:rPr>
          <w:t>M</w:t>
        </w:r>
        <w:r w:rsidR="00410BD6">
          <w:rPr>
            <w:rStyle w:val="Hyperlink"/>
          </w:rPr>
          <w:t> </w:t>
        </w:r>
        <w:r>
          <w:rPr>
            <w:rStyle w:val="Hyperlink"/>
          </w:rPr>
          <w:t>830</w:t>
        </w:r>
      </w:hyperlink>
      <w:r>
        <w:t>.</w:t>
      </w:r>
    </w:p>
    <w:p w:rsidR="009877C1" w:rsidRDefault="007911EE" w:rsidP="00B653CD">
      <w:pPr>
        <w:pStyle w:val="ONUMFS"/>
      </w:pPr>
      <w:r>
        <w:t>L</w:t>
      </w:r>
      <w:r w:rsidR="009877C1">
        <w:t>’</w:t>
      </w:r>
      <w:r>
        <w:t>état d</w:t>
      </w:r>
      <w:r w:rsidR="009877C1">
        <w:t>’</w:t>
      </w:r>
      <w:r>
        <w:t>avancement de ces projets et la liste des mesures à prendre assortie de délais sont indiqués dans les projets correspondants sur le forum électroniq</w:t>
      </w:r>
      <w:r w:rsidR="008B6CFC">
        <w:t>ue.  To</w:t>
      </w:r>
      <w:r>
        <w:t>utes les décisions, observations et annexes techniques figurent sur le forum électronique dans les annexes des projets correspondants intitulées “Décision du groupe de travail”.</w:t>
      </w:r>
    </w:p>
    <w:p w:rsidR="009877C1" w:rsidRDefault="007911EE" w:rsidP="00B653CD">
      <w:pPr>
        <w:pStyle w:val="ONUMFS"/>
      </w:pPr>
      <w:r>
        <w:t>Le groupe de travail est convenu de créer deux</w:t>
      </w:r>
      <w:r w:rsidR="00707D73">
        <w:t> </w:t>
      </w:r>
      <w:r>
        <w:t xml:space="preserve">nouveaux projets de maintenance, </w:t>
      </w:r>
      <w:r w:rsidR="009877C1">
        <w:t>à savoir :</w:t>
      </w:r>
    </w:p>
    <w:p w:rsidR="009877C1" w:rsidRDefault="007B7E28" w:rsidP="007B7E28">
      <w:pPr>
        <w:pStyle w:val="ONUMFS"/>
        <w:numPr>
          <w:ilvl w:val="0"/>
          <w:numId w:val="0"/>
        </w:numPr>
        <w:ind w:left="2835" w:hanging="2268"/>
      </w:pPr>
      <w:r>
        <w:t>Électricité/Physique</w:t>
      </w:r>
      <w:r w:rsidR="007911EE">
        <w:tab/>
        <w:t>M</w:t>
      </w:r>
      <w:r>
        <w:t> </w:t>
      </w:r>
      <w:r w:rsidR="007911EE">
        <w:t xml:space="preserve">832 (Rapporteur – </w:t>
      </w:r>
      <w:r w:rsidR="00AD1D50">
        <w:t>Japon</w:t>
      </w:r>
      <w:r w:rsidR="007911EE">
        <w:t>) – découlant du projet</w:t>
      </w:r>
      <w:r>
        <w:t> </w:t>
      </w:r>
      <w:hyperlink r:id="rId84" w:history="1">
        <w:r w:rsidR="007911EE">
          <w:rPr>
            <w:rStyle w:val="Hyperlink"/>
          </w:rPr>
          <w:t>C</w:t>
        </w:r>
        <w:r w:rsidR="00410BD6">
          <w:rPr>
            <w:rStyle w:val="Hyperlink"/>
          </w:rPr>
          <w:t> </w:t>
        </w:r>
        <w:r w:rsidR="007911EE">
          <w:rPr>
            <w:rStyle w:val="Hyperlink"/>
          </w:rPr>
          <w:t>523</w:t>
        </w:r>
      </w:hyperlink>
      <w:r w:rsidR="00707D73">
        <w:t xml:space="preserve">; </w:t>
      </w:r>
      <w:r w:rsidR="007911EE">
        <w:t xml:space="preserve"> et</w:t>
      </w:r>
    </w:p>
    <w:p w:rsidR="007911EE" w:rsidRDefault="007911EE" w:rsidP="007B7E28">
      <w:pPr>
        <w:pStyle w:val="ONUMFS"/>
        <w:numPr>
          <w:ilvl w:val="0"/>
          <w:numId w:val="0"/>
        </w:numPr>
        <w:tabs>
          <w:tab w:val="left" w:pos="2835"/>
        </w:tabs>
        <w:ind w:left="2835" w:hanging="2268"/>
      </w:pPr>
      <w:r>
        <w:t>T</w:t>
      </w:r>
      <w:r w:rsidR="007B7E28">
        <w:noBreakHyphen/>
      </w:r>
      <w:r>
        <w:t>indépendant</w:t>
      </w:r>
      <w:r w:rsidR="009877C1">
        <w:t> :</w:t>
      </w:r>
      <w:r w:rsidR="007B7E28">
        <w:tab/>
      </w:r>
      <w:r>
        <w:t>M</w:t>
      </w:r>
      <w:r w:rsidR="007B7E28">
        <w:t> </w:t>
      </w:r>
      <w:r>
        <w:t>833 (Rapporteur – États</w:t>
      </w:r>
      <w:r w:rsidR="002E79B3">
        <w:noBreakHyphen/>
      </w:r>
      <w:r>
        <w:t>Unis d</w:t>
      </w:r>
      <w:r w:rsidR="009877C1">
        <w:t>’</w:t>
      </w:r>
      <w:r>
        <w:t>Amérique) – découlant du projet</w:t>
      </w:r>
      <w:r w:rsidR="007B7E28">
        <w:t> </w:t>
      </w:r>
      <w:hyperlink r:id="rId85" w:history="1">
        <w:r>
          <w:rPr>
            <w:rStyle w:val="Hyperlink"/>
          </w:rPr>
          <w:t>M 825</w:t>
        </w:r>
      </w:hyperlink>
      <w:r w:rsidR="00707D73">
        <w:t>.</w:t>
      </w:r>
    </w:p>
    <w:p w:rsidR="007911EE" w:rsidRPr="00717B8D" w:rsidRDefault="007911EE" w:rsidP="00B653CD">
      <w:pPr>
        <w:pStyle w:val="ONUMFS"/>
      </w:pPr>
      <w:r>
        <w:t>L</w:t>
      </w:r>
      <w:r w:rsidR="009877C1">
        <w:t>’</w:t>
      </w:r>
      <w:r>
        <w:t>état d</w:t>
      </w:r>
      <w:r w:rsidR="009877C1">
        <w:t>’</w:t>
      </w:r>
      <w:r>
        <w:t>avancement de ces projets et la liste des mesures à prendre assortie de délais sont indiqués dans les projets correspondants sur le forum électroniq</w:t>
      </w:r>
      <w:r w:rsidR="008B6CFC">
        <w:t>ue.  To</w:t>
      </w:r>
      <w:r>
        <w:t>utes les décisions, observations et annexes techniques figurent sur le forum électronique dans les annexes des projets correspondants intitulées “Décision du groupe de travail”.</w:t>
      </w:r>
    </w:p>
    <w:p w:rsidR="007911EE" w:rsidRPr="007B7E28" w:rsidRDefault="007B7E28" w:rsidP="008B6CFC">
      <w:pPr>
        <w:pStyle w:val="Heading1"/>
      </w:pPr>
      <w:r w:rsidRPr="007B7E28">
        <w:t>État d</w:t>
      </w:r>
      <w:r w:rsidR="009877C1" w:rsidRPr="007B7E28">
        <w:t>’</w:t>
      </w:r>
      <w:r w:rsidRPr="007B7E28">
        <w:t>avancement de la suppression des renvois non limitatifs dans les projets M 200 à M</w:t>
      </w:r>
      <w:r w:rsidR="00410BD6" w:rsidRPr="007B7E28">
        <w:t> </w:t>
      </w:r>
      <w:r w:rsidR="007911EE" w:rsidRPr="007B7E28">
        <w:t>500</w:t>
      </w:r>
    </w:p>
    <w:p w:rsidR="007911EE" w:rsidRPr="007B7E28" w:rsidRDefault="007911EE" w:rsidP="007B7E28">
      <w:pPr>
        <w:pStyle w:val="ONUMFS"/>
        <w:rPr>
          <w:rStyle w:val="Hyperlink"/>
          <w:color w:val="auto"/>
        </w:rPr>
      </w:pPr>
      <w:r>
        <w:t>Les délibérations ont eu lieu sur la base d</w:t>
      </w:r>
      <w:r w:rsidR="009877C1">
        <w:t>’</w:t>
      </w:r>
      <w:r>
        <w:t>un rapport établi par le Bureau international sur l</w:t>
      </w:r>
      <w:r w:rsidR="009877C1">
        <w:t>’</w:t>
      </w:r>
      <w:r>
        <w:t>état d</w:t>
      </w:r>
      <w:r w:rsidR="009877C1">
        <w:t>’</w:t>
      </w:r>
      <w:r>
        <w:t>avancement des projets de maintenance pour la suppression des renvois non limitatifs du schéma de</w:t>
      </w:r>
      <w:r w:rsidR="009877C1">
        <w:t xml:space="preserve"> la CIB</w:t>
      </w:r>
      <w:r>
        <w:t xml:space="preserve"> (voir l</w:t>
      </w:r>
      <w:r w:rsidR="009877C1">
        <w:t>’annexe 4</w:t>
      </w:r>
      <w:r>
        <w:t>3 du dossier de projet</w:t>
      </w:r>
      <w:r w:rsidR="007B7E28">
        <w:t> </w:t>
      </w:r>
      <w:hyperlink r:id="rId86" w:history="1">
        <w:r>
          <w:rPr>
            <w:rStyle w:val="Hyperlink"/>
          </w:rPr>
          <w:t>WG 191</w:t>
        </w:r>
      </w:hyperlink>
      <w:r>
        <w:t>).</w:t>
      </w:r>
    </w:p>
    <w:p w:rsidR="009877C1" w:rsidRDefault="007911EE" w:rsidP="007B7E28">
      <w:pPr>
        <w:pStyle w:val="ONUMFS"/>
      </w:pPr>
      <w:r>
        <w:t>Le groupe de travail a noté que, sur les 17</w:t>
      </w:r>
      <w:r w:rsidR="00410BD6">
        <w:t> </w:t>
      </w:r>
      <w:r>
        <w:t>projets en cours, un accord avait été obtenu concernant les six</w:t>
      </w:r>
      <w:r w:rsidR="00707D73">
        <w:t> </w:t>
      </w:r>
      <w:r>
        <w:t>projets ci</w:t>
      </w:r>
      <w:r w:rsidR="007B7E28">
        <w:noBreakHyphen/>
      </w:r>
      <w:r>
        <w:t>après dans le cadre des discussions sur le forum électronique et que ces projets pouvaient être considérés comme achev</w:t>
      </w:r>
      <w:r w:rsidR="008B6CFC">
        <w:t>és.  Le</w:t>
      </w:r>
      <w:r>
        <w:t>s modifications correspondantes du schéma et des définitions seraient donc incorporées dans la version</w:t>
      </w:r>
      <w:r w:rsidR="00410BD6">
        <w:t> </w:t>
      </w:r>
      <w:r>
        <w:t>2024.01 de</w:t>
      </w:r>
      <w:r w:rsidR="009877C1">
        <w:t xml:space="preserve"> la CIB</w:t>
      </w:r>
      <w:r>
        <w:t>.</w:t>
      </w:r>
    </w:p>
    <w:p w:rsidR="007911EE" w:rsidRDefault="007A51BA" w:rsidP="007B7E28">
      <w:pPr>
        <w:pStyle w:val="ONUMFS"/>
        <w:numPr>
          <w:ilvl w:val="0"/>
          <w:numId w:val="0"/>
        </w:numPr>
        <w:ind w:left="1701" w:hanging="1134"/>
      </w:pPr>
      <w:hyperlink r:id="rId87" w:history="1">
        <w:r w:rsidR="007911EE">
          <w:rPr>
            <w:rStyle w:val="Hyperlink"/>
          </w:rPr>
          <w:t>M</w:t>
        </w:r>
        <w:r w:rsidR="00410BD6">
          <w:rPr>
            <w:rStyle w:val="Hyperlink"/>
          </w:rPr>
          <w:t> </w:t>
        </w:r>
        <w:r w:rsidR="007911EE">
          <w:rPr>
            <w:rStyle w:val="Hyperlink"/>
          </w:rPr>
          <w:t>246</w:t>
        </w:r>
      </w:hyperlink>
      <w:r w:rsidR="007911EE">
        <w:tab/>
        <w:t>Suppression des renvois non limitatifs de la sous</w:t>
      </w:r>
      <w:r w:rsidR="007B7E28">
        <w:noBreakHyphen/>
      </w:r>
      <w:r w:rsidR="009877C1">
        <w:t>classe G</w:t>
      </w:r>
      <w:r w:rsidR="007911EE">
        <w:t>05B</w:t>
      </w:r>
      <w:r w:rsidR="007B7E28">
        <w:br/>
      </w:r>
      <w:r w:rsidR="007911EE">
        <w:t>(Rapporteur – États</w:t>
      </w:r>
      <w:r w:rsidR="007B7E28">
        <w:noBreakHyphen/>
      </w:r>
      <w:r w:rsidR="007911EE">
        <w:t>Unis d</w:t>
      </w:r>
      <w:r w:rsidR="009877C1">
        <w:t>’</w:t>
      </w:r>
      <w:r w:rsidR="007911EE">
        <w:t>Amérique)</w:t>
      </w:r>
    </w:p>
    <w:p w:rsidR="007911EE" w:rsidRDefault="007A51BA" w:rsidP="007B7E28">
      <w:pPr>
        <w:pStyle w:val="ONUMFS"/>
        <w:numPr>
          <w:ilvl w:val="0"/>
          <w:numId w:val="0"/>
        </w:numPr>
        <w:ind w:left="1701" w:hanging="1134"/>
      </w:pPr>
      <w:hyperlink r:id="rId88" w:history="1">
        <w:r w:rsidR="007911EE">
          <w:rPr>
            <w:rStyle w:val="Hyperlink"/>
          </w:rPr>
          <w:t>M</w:t>
        </w:r>
        <w:r w:rsidR="00410BD6">
          <w:rPr>
            <w:rStyle w:val="Hyperlink"/>
          </w:rPr>
          <w:t> </w:t>
        </w:r>
        <w:r w:rsidR="007911EE">
          <w:rPr>
            <w:rStyle w:val="Hyperlink"/>
          </w:rPr>
          <w:t>251</w:t>
        </w:r>
      </w:hyperlink>
      <w:r w:rsidR="007911EE">
        <w:tab/>
        <w:t>Suppression des renvois non limitatifs de la sous</w:t>
      </w:r>
      <w:r w:rsidR="007B7E28">
        <w:noBreakHyphen/>
      </w:r>
      <w:r w:rsidR="009877C1">
        <w:t>classe H</w:t>
      </w:r>
      <w:r w:rsidR="007911EE">
        <w:t>03L</w:t>
      </w:r>
      <w:r w:rsidR="007B7E28">
        <w:br/>
      </w:r>
      <w:r w:rsidR="007911EE">
        <w:t>(Rapporteur – États</w:t>
      </w:r>
      <w:r w:rsidR="007B7E28">
        <w:noBreakHyphen/>
      </w:r>
      <w:r w:rsidR="007911EE">
        <w:t>Unis d</w:t>
      </w:r>
      <w:r w:rsidR="009877C1">
        <w:t>’</w:t>
      </w:r>
      <w:r w:rsidR="007911EE">
        <w:t>Amérique)</w:t>
      </w:r>
    </w:p>
    <w:p w:rsidR="007911EE" w:rsidRDefault="007A51BA" w:rsidP="007B7E28">
      <w:pPr>
        <w:pStyle w:val="ONUMFS"/>
        <w:numPr>
          <w:ilvl w:val="0"/>
          <w:numId w:val="0"/>
        </w:numPr>
        <w:ind w:left="1701" w:hanging="1134"/>
      </w:pPr>
      <w:hyperlink r:id="rId89" w:history="1">
        <w:r w:rsidR="007911EE">
          <w:rPr>
            <w:rStyle w:val="Hyperlink"/>
          </w:rPr>
          <w:t>M</w:t>
        </w:r>
        <w:r w:rsidR="00410BD6">
          <w:rPr>
            <w:rStyle w:val="Hyperlink"/>
          </w:rPr>
          <w:t> </w:t>
        </w:r>
        <w:r w:rsidR="007911EE">
          <w:rPr>
            <w:rStyle w:val="Hyperlink"/>
          </w:rPr>
          <w:t>263</w:t>
        </w:r>
      </w:hyperlink>
      <w:r w:rsidR="007911EE">
        <w:tab/>
        <w:t>Suppression des renvois non limitatifs de la sous</w:t>
      </w:r>
      <w:r w:rsidR="007B7E28">
        <w:noBreakHyphen/>
      </w:r>
      <w:r w:rsidR="009877C1">
        <w:t>classe E</w:t>
      </w:r>
      <w:r w:rsidR="007911EE">
        <w:t>21B</w:t>
      </w:r>
      <w:r w:rsidR="007B7E28">
        <w:br/>
      </w:r>
      <w:r w:rsidR="007911EE">
        <w:t>(Rapporteur – États</w:t>
      </w:r>
      <w:r w:rsidR="007B7E28">
        <w:noBreakHyphen/>
      </w:r>
      <w:r w:rsidR="007911EE">
        <w:t>Unis d</w:t>
      </w:r>
      <w:r w:rsidR="009877C1">
        <w:t>’</w:t>
      </w:r>
      <w:r w:rsidR="007911EE">
        <w:t>Amérique)</w:t>
      </w:r>
    </w:p>
    <w:p w:rsidR="007911EE" w:rsidRDefault="007A51BA" w:rsidP="007B7E28">
      <w:pPr>
        <w:pStyle w:val="ONUMFS"/>
        <w:numPr>
          <w:ilvl w:val="0"/>
          <w:numId w:val="0"/>
        </w:numPr>
        <w:ind w:left="1701" w:hanging="1134"/>
      </w:pPr>
      <w:hyperlink r:id="rId90" w:history="1">
        <w:r w:rsidR="007911EE">
          <w:rPr>
            <w:rStyle w:val="Hyperlink"/>
          </w:rPr>
          <w:t>M</w:t>
        </w:r>
        <w:r w:rsidR="00410BD6">
          <w:rPr>
            <w:rStyle w:val="Hyperlink"/>
          </w:rPr>
          <w:t> </w:t>
        </w:r>
        <w:r w:rsidR="007911EE">
          <w:rPr>
            <w:rStyle w:val="Hyperlink"/>
          </w:rPr>
          <w:t>267</w:t>
        </w:r>
      </w:hyperlink>
      <w:r w:rsidR="007911EE">
        <w:tab/>
        <w:t>Suppression des renvois non limitatifs de la sous</w:t>
      </w:r>
      <w:r w:rsidR="007B7E28">
        <w:noBreakHyphen/>
      </w:r>
      <w:r w:rsidR="009877C1">
        <w:t>classe B</w:t>
      </w:r>
      <w:r w:rsidR="007911EE">
        <w:t>64G</w:t>
      </w:r>
      <w:r w:rsidR="007B7E28">
        <w:br/>
      </w:r>
      <w:r w:rsidR="007911EE">
        <w:t>(Rapporteur – Royaume</w:t>
      </w:r>
      <w:r w:rsidR="007B7E28">
        <w:noBreakHyphen/>
      </w:r>
      <w:r w:rsidR="007911EE">
        <w:t>Uni)</w:t>
      </w:r>
    </w:p>
    <w:p w:rsidR="007911EE" w:rsidRDefault="007A51BA" w:rsidP="007B7E28">
      <w:pPr>
        <w:pStyle w:val="ONUMFS"/>
        <w:numPr>
          <w:ilvl w:val="0"/>
          <w:numId w:val="0"/>
        </w:numPr>
        <w:ind w:left="1701" w:hanging="1134"/>
      </w:pPr>
      <w:hyperlink r:id="rId91" w:history="1">
        <w:r w:rsidR="007911EE">
          <w:rPr>
            <w:rStyle w:val="Hyperlink"/>
          </w:rPr>
          <w:t>M</w:t>
        </w:r>
        <w:r w:rsidR="00410BD6">
          <w:rPr>
            <w:rStyle w:val="Hyperlink"/>
          </w:rPr>
          <w:t> </w:t>
        </w:r>
        <w:r w:rsidR="007911EE">
          <w:rPr>
            <w:rStyle w:val="Hyperlink"/>
          </w:rPr>
          <w:t>270</w:t>
        </w:r>
      </w:hyperlink>
      <w:r w:rsidR="007911EE">
        <w:tab/>
        <w:t>Suppression des renvois non limitatifs de la sous</w:t>
      </w:r>
      <w:r w:rsidR="007B7E28">
        <w:noBreakHyphen/>
      </w:r>
      <w:r w:rsidR="009877C1">
        <w:t>classe F</w:t>
      </w:r>
      <w:r w:rsidR="007911EE">
        <w:t>15D</w:t>
      </w:r>
      <w:r w:rsidR="007B7E28">
        <w:br/>
      </w:r>
      <w:r w:rsidR="007911EE">
        <w:t>(Rapporteur – États</w:t>
      </w:r>
      <w:r w:rsidR="007B7E28">
        <w:noBreakHyphen/>
      </w:r>
      <w:r w:rsidR="007911EE">
        <w:t>Unis d</w:t>
      </w:r>
      <w:r w:rsidR="009877C1">
        <w:t>’</w:t>
      </w:r>
      <w:r w:rsidR="007911EE">
        <w:t>Amérique)</w:t>
      </w:r>
    </w:p>
    <w:p w:rsidR="007911EE" w:rsidRDefault="007A51BA" w:rsidP="007B7E28">
      <w:pPr>
        <w:pStyle w:val="ONUMFS"/>
        <w:numPr>
          <w:ilvl w:val="0"/>
          <w:numId w:val="0"/>
        </w:numPr>
        <w:ind w:left="1701" w:hanging="1134"/>
      </w:pPr>
      <w:hyperlink r:id="rId92" w:history="1">
        <w:r w:rsidR="007911EE">
          <w:rPr>
            <w:rStyle w:val="Hyperlink"/>
          </w:rPr>
          <w:t>M</w:t>
        </w:r>
        <w:r w:rsidR="00410BD6">
          <w:rPr>
            <w:rStyle w:val="Hyperlink"/>
          </w:rPr>
          <w:t> </w:t>
        </w:r>
        <w:r w:rsidR="007911EE">
          <w:rPr>
            <w:rStyle w:val="Hyperlink"/>
          </w:rPr>
          <w:t>275</w:t>
        </w:r>
      </w:hyperlink>
      <w:r w:rsidR="007911EE">
        <w:tab/>
        <w:t>Suppression des renvois non limitatifs de la sous</w:t>
      </w:r>
      <w:r w:rsidR="007B7E28">
        <w:noBreakHyphen/>
      </w:r>
      <w:r w:rsidR="009877C1">
        <w:t>classe A</w:t>
      </w:r>
      <w:r w:rsidR="007911EE">
        <w:t>47D</w:t>
      </w:r>
      <w:r w:rsidR="007B7E28">
        <w:br/>
      </w:r>
      <w:r w:rsidR="007911EE">
        <w:t>(Rapporteur – Israël)</w:t>
      </w:r>
    </w:p>
    <w:p w:rsidR="007911EE" w:rsidRDefault="007911EE" w:rsidP="007B7E28">
      <w:pPr>
        <w:pStyle w:val="ONUMFS"/>
      </w:pPr>
      <w:r>
        <w:t>Le Secrétariat a indiqué qu</w:t>
      </w:r>
      <w:r w:rsidR="009877C1">
        <w:t>’</w:t>
      </w:r>
      <w:r>
        <w:t>un tableau actualisé récapitulant l</w:t>
      </w:r>
      <w:r w:rsidR="009877C1">
        <w:t>’</w:t>
      </w:r>
      <w:r>
        <w:t>état d</w:t>
      </w:r>
      <w:r w:rsidR="009877C1">
        <w:t>’</w:t>
      </w:r>
      <w:r>
        <w:t>avancement de la suppression des renvois non limitatifs du schéma serait inséré dans le dossier de projet</w:t>
      </w:r>
      <w:r w:rsidR="007B7E28">
        <w:t> </w:t>
      </w:r>
      <w:hyperlink r:id="rId93" w:history="1">
        <w:r>
          <w:rPr>
            <w:rStyle w:val="Hyperlink"/>
          </w:rPr>
          <w:t>WG 191</w:t>
        </w:r>
      </w:hyperlink>
      <w:r>
        <w:t>.</w:t>
      </w:r>
    </w:p>
    <w:p w:rsidR="007911EE" w:rsidRPr="007B7E28" w:rsidRDefault="007B7E28" w:rsidP="008B6CFC">
      <w:pPr>
        <w:pStyle w:val="Heading1"/>
      </w:pPr>
      <w:r w:rsidRPr="007B7E28">
        <w:t>Actualités sur les questions informatiques concernant la CIB</w:t>
      </w:r>
    </w:p>
    <w:p w:rsidR="007911EE" w:rsidRDefault="007911EE" w:rsidP="007B7E28">
      <w:pPr>
        <w:pStyle w:val="ONUMFS"/>
      </w:pPr>
      <w:r>
        <w:t>Le groupe de travail a pris note d</w:t>
      </w:r>
      <w:r w:rsidR="009877C1">
        <w:t>’</w:t>
      </w:r>
      <w:r>
        <w:t>un bref exposé du Bureau international sur l</w:t>
      </w:r>
      <w:r w:rsidR="009877C1">
        <w:t>’</w:t>
      </w:r>
      <w:r>
        <w:t>appui informatique et les mises à jour concernant la CIB, concernant notamment la situation des données</w:t>
      </w:r>
      <w:r w:rsidR="007B7E28">
        <w:t> </w:t>
      </w:r>
      <w:r>
        <w:t>IPCPUB et ses améliorations.</w:t>
      </w:r>
    </w:p>
    <w:p w:rsidR="007911EE" w:rsidRDefault="007911EE" w:rsidP="007B7E28">
      <w:pPr>
        <w:pStyle w:val="ONUMFS"/>
      </w:pPr>
      <w:r>
        <w:t>Il a été rappelé que le projet</w:t>
      </w:r>
      <w:r w:rsidR="007B7E28">
        <w:t> </w:t>
      </w:r>
      <w:hyperlink r:id="rId94" w:history="1">
        <w:r>
          <w:rPr>
            <w:rStyle w:val="Hyperlink"/>
          </w:rPr>
          <w:t>CE 447</w:t>
        </w:r>
      </w:hyperlink>
      <w:r>
        <w:t xml:space="preserve"> resterait à disposition pour que d</w:t>
      </w:r>
      <w:r w:rsidR="009877C1">
        <w:t>’</w:t>
      </w:r>
      <w:r>
        <w:t xml:space="preserve">éventuelles observations puissent être formulées, de préférence avant la fin </w:t>
      </w:r>
      <w:r w:rsidR="009877C1">
        <w:t>de 2023</w:t>
      </w:r>
      <w:r>
        <w:t>, sur les améliorations à apporter à la publication de</w:t>
      </w:r>
      <w:r w:rsidR="009877C1">
        <w:t xml:space="preserve"> la CIB</w:t>
      </w:r>
      <w:r>
        <w:t xml:space="preserve"> sur l</w:t>
      </w:r>
      <w:r w:rsidR="009877C1">
        <w:t>’</w:t>
      </w:r>
      <w:r>
        <w:t>Internet.</w:t>
      </w:r>
    </w:p>
    <w:p w:rsidR="007911EE" w:rsidRDefault="007911EE" w:rsidP="007B7E28">
      <w:pPr>
        <w:pStyle w:val="ONUMFS"/>
      </w:pPr>
      <w:r>
        <w:t>Le comité a de nouveau invité les rapporteurs, les traducteurs et les offices formulant des observations à être plus actifs et à utiliser de manière plus efficace le système</w:t>
      </w:r>
      <w:r w:rsidR="007B7E28">
        <w:t> </w:t>
      </w:r>
      <w:r>
        <w:t>IPCRMS dans l</w:t>
      </w:r>
      <w:r w:rsidR="009877C1">
        <w:t>’</w:t>
      </w:r>
      <w:r>
        <w:t>élaboration des propositions de révision, les traductions et les observations.</w:t>
      </w:r>
    </w:p>
    <w:p w:rsidR="007911EE" w:rsidRPr="007B7E28" w:rsidRDefault="007B7E28" w:rsidP="008B6CFC">
      <w:pPr>
        <w:pStyle w:val="Heading1"/>
      </w:pPr>
      <w:r w:rsidRPr="007B7E28">
        <w:t>Prochaine session du groupe de travail</w:t>
      </w:r>
    </w:p>
    <w:p w:rsidR="009877C1" w:rsidRDefault="007911EE" w:rsidP="007B7E28">
      <w:pPr>
        <w:pStyle w:val="ONUMFS"/>
      </w:pPr>
      <w:r>
        <w:t>Après avoir évalué la charge de travail attendue pour sa prochaine session, le groupe de travail est convenu de consacrer deux</w:t>
      </w:r>
      <w:r w:rsidR="00707D73">
        <w:t> </w:t>
      </w:r>
      <w:r>
        <w:t>jours et demi au domaine de l</w:t>
      </w:r>
      <w:r w:rsidR="009877C1">
        <w:t>’</w:t>
      </w:r>
      <w:r>
        <w:t>électricité, l</w:t>
      </w:r>
      <w:r w:rsidR="009877C1">
        <w:t>’</w:t>
      </w:r>
      <w:r>
        <w:t>après</w:t>
      </w:r>
      <w:r w:rsidR="007B7E28">
        <w:noBreakHyphen/>
      </w:r>
      <w:r>
        <w:t>midi et la matinée suivantes au domaine de la chimie et le dernier jour et demi au domaine de la mécanique.</w:t>
      </w:r>
    </w:p>
    <w:p w:rsidR="009877C1" w:rsidRDefault="007911EE" w:rsidP="007B7E28">
      <w:pPr>
        <w:pStyle w:val="ONUMFS"/>
      </w:pPr>
      <w:r>
        <w:t>Le groupe de travail a pris note des dates prévues pour sa cinquant</w:t>
      </w:r>
      <w:r w:rsidR="009877C1">
        <w:t>ième session :</w:t>
      </w:r>
    </w:p>
    <w:p w:rsidR="007911EE" w:rsidRDefault="007911EE" w:rsidP="007B7E28">
      <w:pPr>
        <w:pStyle w:val="ONUMFS"/>
        <w:numPr>
          <w:ilvl w:val="0"/>
          <w:numId w:val="0"/>
        </w:numPr>
        <w:jc w:val="center"/>
      </w:pPr>
      <w:r>
        <w:t>20 – 2</w:t>
      </w:r>
      <w:r w:rsidR="009877C1">
        <w:t>4 novembre 20</w:t>
      </w:r>
      <w:r>
        <w:t>23</w:t>
      </w:r>
    </w:p>
    <w:p w:rsidR="00A42F6F" w:rsidRPr="00FF31F4" w:rsidRDefault="00A42F6F" w:rsidP="00FF31F4">
      <w:pPr>
        <w:pStyle w:val="ONUMFS"/>
        <w:ind w:left="5533"/>
        <w:rPr>
          <w:i/>
        </w:rPr>
      </w:pPr>
      <w:r w:rsidRPr="00FF31F4">
        <w:rPr>
          <w:i/>
        </w:rPr>
        <w:t>Le présent rapport a été adopté à l’unanimité par le groupe de travail par voie électronique le</w:t>
      </w:r>
      <w:r w:rsidR="00FF31F4">
        <w:rPr>
          <w:i/>
        </w:rPr>
        <w:t> </w:t>
      </w:r>
      <w:r w:rsidRPr="00FF31F4">
        <w:rPr>
          <w:i/>
        </w:rPr>
        <w:t>25</w:t>
      </w:r>
      <w:r w:rsidR="00AA1327" w:rsidRPr="00FF31F4">
        <w:rPr>
          <w:i/>
        </w:rPr>
        <w:t> mai </w:t>
      </w:r>
      <w:r w:rsidRPr="00FF31F4">
        <w:rPr>
          <w:i/>
        </w:rPr>
        <w:t>2023.</w:t>
      </w:r>
    </w:p>
    <w:p w:rsidR="007911EE" w:rsidRPr="00717B8D" w:rsidRDefault="007911EE" w:rsidP="007B7E28">
      <w:pPr>
        <w:pStyle w:val="Endofdocument-Annex"/>
        <w:spacing w:before="720"/>
      </w:pPr>
      <w:r>
        <w:t>[</w:t>
      </w:r>
      <w:r w:rsidRPr="007B7E28">
        <w:t>Les annexes suivent</w:t>
      </w:r>
      <w:r>
        <w:t>]</w:t>
      </w:r>
    </w:p>
    <w:sectPr w:rsidR="007911EE" w:rsidRPr="00717B8D" w:rsidSect="007911EE">
      <w:headerReference w:type="default" r:id="rId95"/>
      <w:footerReference w:type="default" r:id="rId96"/>
      <w:footerReference w:type="first" r:id="rId9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EE" w:rsidRDefault="007911EE">
      <w:r>
        <w:separator/>
      </w:r>
    </w:p>
  </w:endnote>
  <w:endnote w:type="continuationSeparator" w:id="0">
    <w:p w:rsidR="007911EE" w:rsidRPr="009D30E6" w:rsidRDefault="007911EE" w:rsidP="00D45252">
      <w:pPr>
        <w:rPr>
          <w:sz w:val="17"/>
          <w:szCs w:val="17"/>
        </w:rPr>
      </w:pPr>
      <w:r w:rsidRPr="009D30E6">
        <w:rPr>
          <w:sz w:val="17"/>
          <w:szCs w:val="17"/>
        </w:rPr>
        <w:separator/>
      </w:r>
    </w:p>
    <w:p w:rsidR="007911EE" w:rsidRPr="009D30E6" w:rsidRDefault="007911EE" w:rsidP="00D45252">
      <w:pPr>
        <w:spacing w:after="60"/>
        <w:rPr>
          <w:sz w:val="17"/>
          <w:szCs w:val="17"/>
        </w:rPr>
      </w:pPr>
      <w:r w:rsidRPr="009D30E6">
        <w:rPr>
          <w:sz w:val="17"/>
          <w:szCs w:val="17"/>
        </w:rPr>
        <w:t>[Suite de la note de la page précédente]</w:t>
      </w:r>
    </w:p>
  </w:endnote>
  <w:endnote w:type="continuationNotice" w:id="1">
    <w:p w:rsidR="007911EE" w:rsidRPr="009D30E6" w:rsidRDefault="007911EE"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EE" w:rsidRDefault="007911EE">
    <w:pPr>
      <w:pStyle w:val="Footer"/>
    </w:pPr>
    <w:r>
      <w:rPr>
        <w:noProof/>
        <w:lang w:val="en-US" w:eastAsia="en-US"/>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1" name="MSIPCM46b64683a702944885e1e461"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911EE" w:rsidRPr="00B83951" w:rsidRDefault="00B83951" w:rsidP="00B83951">
                          <w:pPr>
                            <w:jc w:val="center"/>
                            <w:rPr>
                              <w:rFonts w:ascii="Calibri" w:hAnsi="Calibri" w:cs="Calibri"/>
                              <w:color w:val="000000"/>
                              <w:sz w:val="20"/>
                            </w:rPr>
                          </w:pPr>
                          <w:r w:rsidRPr="00B83951">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6b64683a702944885e1e461" o:spid="_x0000_s1026" type="#_x0000_t202" alt="{&quot;HashCode&quot;:2082126947,&quot;Height&quot;:842.0,&quot;Width&quot;:595.0,&quot;Placement&quot;:&quot;Footer&quot;,&quot;Index&quot;:&quot;Primary&quot;,&quot;Section&quot;:1,&quot;Top&quot;:0.0,&quot;Left&quot;:0.0}" style="position:absolute;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" o:allowincell="f" filled="f" stroked="f" strokeweight=".5pt">
              <v:textbox inset=",0,,0">
                <w:txbxContent>
                  <w:p w:rsidR="007911EE" w:rsidRPr="00B83951" w:rsidRDefault="00B83951" w:rsidP="00B83951">
                    <w:pPr>
                      <w:jc w:val="center"/>
                      <w:rPr>
                        <w:rFonts w:ascii="Calibri" w:hAnsi="Calibri" w:cs="Calibri"/>
                        <w:color w:val="000000"/>
                        <w:sz w:val="20"/>
                      </w:rPr>
                    </w:pPr>
                    <w:r w:rsidRPr="00B83951">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EE" w:rsidRDefault="007911EE">
    <w:pPr>
      <w:pStyle w:val="Footer"/>
    </w:pPr>
    <w:r>
      <w:rPr>
        <w:noProof/>
        <w:lang w:val="en-US" w:eastAsia="en-US"/>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3" name="MSIPCM56724b9e910c5f2a510660fa"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911EE" w:rsidRPr="00B83951" w:rsidRDefault="00B83951" w:rsidP="00B83951">
                          <w:pPr>
                            <w:jc w:val="center"/>
                            <w:rPr>
                              <w:rFonts w:ascii="Calibri" w:hAnsi="Calibri" w:cs="Calibri"/>
                              <w:color w:val="000000"/>
                              <w:sz w:val="20"/>
                            </w:rPr>
                          </w:pPr>
                          <w:r w:rsidRPr="00B83951">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6724b9e910c5f2a510660fa" o:spid="_x0000_s1027" type="#_x0000_t202" alt="{&quot;HashCode&quot;:2082126947,&quot;Height&quot;:842.0,&quot;Width&quot;:595.0,&quot;Placement&quot;:&quot;Footer&quot;,&quot;Index&quot;:&quot;FirstPage&quot;,&quot;Section&quot;:1,&quot;Top&quot;:0.0,&quot;Left&quot;:0.0}" style="position:absolute;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" o:allowincell="f" filled="f" stroked="f" strokeweight=".5pt">
              <v:textbox inset=",0,,0">
                <w:txbxContent>
                  <w:p w:rsidR="007911EE" w:rsidRPr="00B83951" w:rsidRDefault="00B83951" w:rsidP="00B83951">
                    <w:pPr>
                      <w:jc w:val="center"/>
                      <w:rPr>
                        <w:rFonts w:ascii="Calibri" w:hAnsi="Calibri" w:cs="Calibri"/>
                        <w:color w:val="000000"/>
                        <w:sz w:val="20"/>
                      </w:rPr>
                    </w:pPr>
                    <w:r w:rsidRPr="00B83951">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EE" w:rsidRDefault="007911EE">
      <w:r>
        <w:separator/>
      </w:r>
    </w:p>
  </w:footnote>
  <w:footnote w:type="continuationSeparator" w:id="0">
    <w:p w:rsidR="007911EE" w:rsidRDefault="007911EE" w:rsidP="007461F1">
      <w:r>
        <w:separator/>
      </w:r>
    </w:p>
    <w:p w:rsidR="007911EE" w:rsidRPr="009D30E6" w:rsidRDefault="007911EE" w:rsidP="007461F1">
      <w:pPr>
        <w:spacing w:after="60"/>
        <w:rPr>
          <w:sz w:val="17"/>
          <w:szCs w:val="17"/>
        </w:rPr>
      </w:pPr>
      <w:r w:rsidRPr="009D30E6">
        <w:rPr>
          <w:sz w:val="17"/>
          <w:szCs w:val="17"/>
        </w:rPr>
        <w:t>[Suite de la note de la page précédente]</w:t>
      </w:r>
    </w:p>
  </w:footnote>
  <w:footnote w:type="continuationNotice" w:id="1">
    <w:p w:rsidR="007911EE" w:rsidRPr="009D30E6" w:rsidRDefault="007911EE"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7911EE" w:rsidP="00477D6B">
    <w:pPr>
      <w:jc w:val="right"/>
    </w:pPr>
    <w:bookmarkStart w:id="6" w:name="Code2"/>
    <w:bookmarkEnd w:id="6"/>
    <w:r>
      <w:t>IPC/WG/49/2</w:t>
    </w:r>
  </w:p>
  <w:p w:rsidR="00F16975" w:rsidRDefault="00F01EF5" w:rsidP="00F01EF5">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7A51BA">
      <w:rPr>
        <w:noProof/>
      </w:rPr>
      <w:t>5</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9FE36BE"/>
    <w:multiLevelType w:val="hybridMultilevel"/>
    <w:tmpl w:val="8E52629E"/>
    <w:lvl w:ilvl="0" w:tplc="04090011">
      <w:start w:val="1"/>
      <w:numFmt w:val="decimal"/>
      <w:lvlText w:val="%1)"/>
      <w:lvlJc w:val="left"/>
      <w:pPr>
        <w:ind w:left="6253" w:hanging="360"/>
      </w:p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12230A"/>
    <w:multiLevelType w:val="hybridMultilevel"/>
    <w:tmpl w:val="18EED944"/>
    <w:lvl w:ilvl="0" w:tplc="0FB2959C">
      <w:start w:val="32"/>
      <w:numFmt w:val="decimal"/>
      <w:lvlText w:val="%1."/>
      <w:lvlJc w:val="left"/>
      <w:pPr>
        <w:ind w:left="62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61D73"/>
    <w:multiLevelType w:val="hybridMultilevel"/>
    <w:tmpl w:val="0C22DEBE"/>
    <w:lvl w:ilvl="0" w:tplc="04090011">
      <w:start w:val="1"/>
      <w:numFmt w:val="decimal"/>
      <w:lvlText w:val="%1)"/>
      <w:lvlJc w:val="left"/>
      <w:pPr>
        <w:ind w:left="6253" w:hanging="360"/>
      </w:p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EE"/>
    <w:rsid w:val="00011B7D"/>
    <w:rsid w:val="00075432"/>
    <w:rsid w:val="000F5E56"/>
    <w:rsid w:val="001362EE"/>
    <w:rsid w:val="001832A6"/>
    <w:rsid w:val="001876F0"/>
    <w:rsid w:val="00195C6E"/>
    <w:rsid w:val="001B266A"/>
    <w:rsid w:val="001D3D56"/>
    <w:rsid w:val="00240654"/>
    <w:rsid w:val="002634C4"/>
    <w:rsid w:val="002A17B4"/>
    <w:rsid w:val="002D4918"/>
    <w:rsid w:val="002E4D1A"/>
    <w:rsid w:val="002E79B3"/>
    <w:rsid w:val="002F16BC"/>
    <w:rsid w:val="002F4E68"/>
    <w:rsid w:val="00315FCA"/>
    <w:rsid w:val="003845C1"/>
    <w:rsid w:val="003A1BCD"/>
    <w:rsid w:val="003F636E"/>
    <w:rsid w:val="004008A2"/>
    <w:rsid w:val="004025DF"/>
    <w:rsid w:val="00402C85"/>
    <w:rsid w:val="00410BD6"/>
    <w:rsid w:val="00423E3E"/>
    <w:rsid w:val="00427AF4"/>
    <w:rsid w:val="004647DA"/>
    <w:rsid w:val="00477D6B"/>
    <w:rsid w:val="004D6471"/>
    <w:rsid w:val="004F4E31"/>
    <w:rsid w:val="00525B63"/>
    <w:rsid w:val="00547476"/>
    <w:rsid w:val="00561DB8"/>
    <w:rsid w:val="005620F9"/>
    <w:rsid w:val="00565C4E"/>
    <w:rsid w:val="00567A4C"/>
    <w:rsid w:val="005E6516"/>
    <w:rsid w:val="00605827"/>
    <w:rsid w:val="00676936"/>
    <w:rsid w:val="006B0DB5"/>
    <w:rsid w:val="006E4243"/>
    <w:rsid w:val="00707D73"/>
    <w:rsid w:val="007461F1"/>
    <w:rsid w:val="007911EE"/>
    <w:rsid w:val="007A51BA"/>
    <w:rsid w:val="007B7E28"/>
    <w:rsid w:val="007D6961"/>
    <w:rsid w:val="007F07CB"/>
    <w:rsid w:val="00810CEF"/>
    <w:rsid w:val="0081208D"/>
    <w:rsid w:val="00842A13"/>
    <w:rsid w:val="008B2CC1"/>
    <w:rsid w:val="008B6CFC"/>
    <w:rsid w:val="008E7930"/>
    <w:rsid w:val="0090731E"/>
    <w:rsid w:val="00910E27"/>
    <w:rsid w:val="00966A22"/>
    <w:rsid w:val="00974CD6"/>
    <w:rsid w:val="009877C1"/>
    <w:rsid w:val="009B34F5"/>
    <w:rsid w:val="009D30E6"/>
    <w:rsid w:val="009E3F6F"/>
    <w:rsid w:val="009F499F"/>
    <w:rsid w:val="00A00310"/>
    <w:rsid w:val="00A02BD3"/>
    <w:rsid w:val="00A42F6F"/>
    <w:rsid w:val="00A603F3"/>
    <w:rsid w:val="00A91421"/>
    <w:rsid w:val="00AA1327"/>
    <w:rsid w:val="00AA1F20"/>
    <w:rsid w:val="00AC0AE4"/>
    <w:rsid w:val="00AD1D50"/>
    <w:rsid w:val="00AD61DB"/>
    <w:rsid w:val="00B653CD"/>
    <w:rsid w:val="00B83951"/>
    <w:rsid w:val="00B87BCF"/>
    <w:rsid w:val="00BA62D4"/>
    <w:rsid w:val="00BF41A0"/>
    <w:rsid w:val="00C40E15"/>
    <w:rsid w:val="00C5033F"/>
    <w:rsid w:val="00C664C8"/>
    <w:rsid w:val="00C76A79"/>
    <w:rsid w:val="00C95B3C"/>
    <w:rsid w:val="00CA15F5"/>
    <w:rsid w:val="00CF0460"/>
    <w:rsid w:val="00D45252"/>
    <w:rsid w:val="00D54AC0"/>
    <w:rsid w:val="00D71B4D"/>
    <w:rsid w:val="00D75C1E"/>
    <w:rsid w:val="00D93D55"/>
    <w:rsid w:val="00DB0349"/>
    <w:rsid w:val="00DD6A16"/>
    <w:rsid w:val="00E0091A"/>
    <w:rsid w:val="00E203AA"/>
    <w:rsid w:val="00E527A5"/>
    <w:rsid w:val="00E76456"/>
    <w:rsid w:val="00EE71CB"/>
    <w:rsid w:val="00F01EF5"/>
    <w:rsid w:val="00F16975"/>
    <w:rsid w:val="00F66152"/>
    <w:rsid w:val="00FF31F4"/>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906B040-873D-4D7D-90AE-E58252D0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8B6CFC"/>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7911EE"/>
    <w:rPr>
      <w:color w:val="0000FF"/>
      <w:u w:val="single"/>
    </w:rPr>
  </w:style>
  <w:style w:type="character" w:customStyle="1" w:styleId="ONUMEChar">
    <w:name w:val="ONUM E Char"/>
    <w:basedOn w:val="DefaultParagraphFont"/>
    <w:link w:val="ONUME"/>
    <w:rsid w:val="007911EE"/>
    <w:rPr>
      <w:rFonts w:ascii="Arial" w:eastAsia="SimSun" w:hAnsi="Arial" w:cs="Arial"/>
      <w:sz w:val="22"/>
      <w:lang w:eastAsia="zh-CN"/>
    </w:rPr>
  </w:style>
  <w:style w:type="character" w:styleId="FollowedHyperlink">
    <w:name w:val="FollowedHyperlink"/>
    <w:basedOn w:val="DefaultParagraphFont"/>
    <w:semiHidden/>
    <w:unhideWhenUsed/>
    <w:rsid w:val="00565C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classifications/ipc/ipcef/public/fr/project/F143" TargetMode="External"/><Relationship Id="rId21" Type="http://schemas.openxmlformats.org/officeDocument/2006/relationships/hyperlink" Target="https://www3.wipo.int/classifications/ipc/ipcef/public/fr/project/C524" TargetMode="External"/><Relationship Id="rId42" Type="http://schemas.openxmlformats.org/officeDocument/2006/relationships/hyperlink" Target="https://www3.wipo.int/classifications/ipc/ipcef/public/fr/project/C510" TargetMode="External"/><Relationship Id="rId47" Type="http://schemas.openxmlformats.org/officeDocument/2006/relationships/hyperlink" Target="https://www3.wipo.int/classifications/ipc/ipcef/public/fr/project/F169" TargetMode="External"/><Relationship Id="rId63" Type="http://schemas.openxmlformats.org/officeDocument/2006/relationships/hyperlink" Target="https://www3.wipo.int/classifications/ipc/ipcef/public/fr/project/M627" TargetMode="External"/><Relationship Id="rId68" Type="http://schemas.openxmlformats.org/officeDocument/2006/relationships/hyperlink" Target="https://www3.wipo.int/classifications/ipc/ipcef/public/fr/project/M817" TargetMode="External"/><Relationship Id="rId84" Type="http://schemas.openxmlformats.org/officeDocument/2006/relationships/hyperlink" Target="https://www3.wipo.int/classifications/ipc/ipcef/public/fr/project/C523" TargetMode="External"/><Relationship Id="rId89" Type="http://schemas.openxmlformats.org/officeDocument/2006/relationships/hyperlink" Target="https://www3.wipo.int/classifications/ipc/ipcef/public/fr/project/M263" TargetMode="External"/><Relationship Id="rId16" Type="http://schemas.openxmlformats.org/officeDocument/2006/relationships/hyperlink" Target="https://www3.wipo.int/classifications/ipc/ipcef/public/fr/project/C514" TargetMode="External"/><Relationship Id="rId11" Type="http://schemas.openxmlformats.org/officeDocument/2006/relationships/hyperlink" Target="https://www3.wipo.int/classifications/ipc/ipcef/public/fr/project/C505" TargetMode="External"/><Relationship Id="rId32" Type="http://schemas.openxmlformats.org/officeDocument/2006/relationships/hyperlink" Target="https://www3.wipo.int/classifications/ipc/ipcef/public/fr/project/F168" TargetMode="External"/><Relationship Id="rId37" Type="http://schemas.openxmlformats.org/officeDocument/2006/relationships/hyperlink" Target="https://www3.wipo.int/classifications/ipc/ipcef/public/fr/project/F174" TargetMode="External"/><Relationship Id="rId53" Type="http://schemas.openxmlformats.org/officeDocument/2006/relationships/hyperlink" Target="https://www3.wipo.int/classifications/ipc/ipcef/public/fr/project/F166" TargetMode="External"/><Relationship Id="rId58" Type="http://schemas.openxmlformats.org/officeDocument/2006/relationships/hyperlink" Target="https://www3.wipo.int/classifications/ipc/ipcef/public/fr/project/C505" TargetMode="External"/><Relationship Id="rId74" Type="http://schemas.openxmlformats.org/officeDocument/2006/relationships/hyperlink" Target="https://www3.wipo.int/classifications/ipc/ipcef/public/fr/project/M829" TargetMode="External"/><Relationship Id="rId79" Type="http://schemas.openxmlformats.org/officeDocument/2006/relationships/hyperlink" Target="https://www3.wipo.int/classifications/ipc/ipcef/public/fr/project/M820" TargetMode="External"/><Relationship Id="rId5" Type="http://schemas.openxmlformats.org/officeDocument/2006/relationships/footnotes" Target="footnotes.xml"/><Relationship Id="rId90" Type="http://schemas.openxmlformats.org/officeDocument/2006/relationships/hyperlink" Target="https://www3.wipo.int/classifications/ipc/ipcef/public/fr/project/M267" TargetMode="External"/><Relationship Id="rId95" Type="http://schemas.openxmlformats.org/officeDocument/2006/relationships/header" Target="header1.xml"/><Relationship Id="rId22" Type="http://schemas.openxmlformats.org/officeDocument/2006/relationships/hyperlink" Target="https://www3.wipo.int/classifications/ipc/ipcef/public/fr/project/C525" TargetMode="External"/><Relationship Id="rId27" Type="http://schemas.openxmlformats.org/officeDocument/2006/relationships/hyperlink" Target="https://www3.wipo.int/classifications/ipc/ipcef/public/fr/project/F155" TargetMode="External"/><Relationship Id="rId43" Type="http://schemas.openxmlformats.org/officeDocument/2006/relationships/hyperlink" Target="https://www3.wipo.int/classifications/ipc/ipcef/public/fr/project/C522" TargetMode="External"/><Relationship Id="rId48" Type="http://schemas.openxmlformats.org/officeDocument/2006/relationships/hyperlink" Target="https://www3.wipo.int/classifications/ipc/ipcef/public/fr/project/F173" TargetMode="External"/><Relationship Id="rId64" Type="http://schemas.openxmlformats.org/officeDocument/2006/relationships/hyperlink" Target="https://www3.wipo.int/classifications/ipc/ipcef/public/fr/project/M633" TargetMode="External"/><Relationship Id="rId69" Type="http://schemas.openxmlformats.org/officeDocument/2006/relationships/hyperlink" Target="https://www3.wipo.int/classifications/ipc/ipcef/public/fr/project/M818" TargetMode="External"/><Relationship Id="rId80" Type="http://schemas.openxmlformats.org/officeDocument/2006/relationships/hyperlink" Target="https://www3.wipo.int/classifications/ipc/ipcef/public/fr/project/M825" TargetMode="External"/><Relationship Id="rId85" Type="http://schemas.openxmlformats.org/officeDocument/2006/relationships/hyperlink" Target="https://www3.wipo.int/classifications/ipc/ipcef/public/fr/project/M825" TargetMode="External"/><Relationship Id="rId3" Type="http://schemas.openxmlformats.org/officeDocument/2006/relationships/settings" Target="settings.xml"/><Relationship Id="rId12" Type="http://schemas.openxmlformats.org/officeDocument/2006/relationships/hyperlink" Target="https://www3.wipo.int/classifications/ipc/ipcef/public/fr/project/C510" TargetMode="External"/><Relationship Id="rId17" Type="http://schemas.openxmlformats.org/officeDocument/2006/relationships/hyperlink" Target="https://www3.wipo.int/classifications/ipc/ipcef/public/fr/project/C515" TargetMode="External"/><Relationship Id="rId25" Type="http://schemas.openxmlformats.org/officeDocument/2006/relationships/hyperlink" Target="https://www3.wipo.int/classifications/ipc/ipcef/public/fr/project/F140" TargetMode="External"/><Relationship Id="rId33" Type="http://schemas.openxmlformats.org/officeDocument/2006/relationships/hyperlink" Target="https://www3.wipo.int/classifications/ipc/ipcef/public/fr/project/F169" TargetMode="External"/><Relationship Id="rId38" Type="http://schemas.openxmlformats.org/officeDocument/2006/relationships/hyperlink" Target="https://www3.wipo.int/classifications/ipc/ipcef/public/en/project/F175" TargetMode="External"/><Relationship Id="rId46" Type="http://schemas.openxmlformats.org/officeDocument/2006/relationships/hyperlink" Target="https://www3.wipo.int/classifications/ipc/ipcef/public/fr/project/F160" TargetMode="External"/><Relationship Id="rId59" Type="http://schemas.openxmlformats.org/officeDocument/2006/relationships/hyperlink" Target="https://www3.wipo.int/classifications/ipc/ipcef/public/fr/project/C511" TargetMode="External"/><Relationship Id="rId67" Type="http://schemas.openxmlformats.org/officeDocument/2006/relationships/hyperlink" Target="https://www3.wipo.int/classifications/ipc/ipcef/public/fr/project/M815" TargetMode="External"/><Relationship Id="rId20" Type="http://schemas.openxmlformats.org/officeDocument/2006/relationships/hyperlink" Target="https://www3.wipo.int/classifications/ipc/ipcef/public/fr/project/C523" TargetMode="External"/><Relationship Id="rId41" Type="http://schemas.openxmlformats.org/officeDocument/2006/relationships/hyperlink" Target="https://www3.wipo.int/classifications/ipc/ipcef/public/fr/project/F183" TargetMode="External"/><Relationship Id="rId54" Type="http://schemas.openxmlformats.org/officeDocument/2006/relationships/hyperlink" Target="https://www3.wipo.int/classifications/ipc/ipcef/public/fr/project/F170" TargetMode="External"/><Relationship Id="rId62" Type="http://schemas.openxmlformats.org/officeDocument/2006/relationships/hyperlink" Target="https://www3.wipo.int/classifications/ipc/ipcef/public/fr/project/M621" TargetMode="External"/><Relationship Id="rId70" Type="http://schemas.openxmlformats.org/officeDocument/2006/relationships/hyperlink" Target="https://www3.wipo.int/classifications/ipc/ipcef/public/fr/project/M820" TargetMode="External"/><Relationship Id="rId75" Type="http://schemas.openxmlformats.org/officeDocument/2006/relationships/hyperlink" Target="https://www3.wipo.int/classifications/ipc/ipcef/public/fr/project/M830" TargetMode="External"/><Relationship Id="rId83" Type="http://schemas.openxmlformats.org/officeDocument/2006/relationships/hyperlink" Target="https://www3.wipo.int/classifications/ipc/ipcef/public/fr/project/M830" TargetMode="External"/><Relationship Id="rId88" Type="http://schemas.openxmlformats.org/officeDocument/2006/relationships/hyperlink" Target="https://www3.wipo.int/classifications/ipc/ipcef/public/fr/project/M251" TargetMode="External"/><Relationship Id="rId91" Type="http://schemas.openxmlformats.org/officeDocument/2006/relationships/hyperlink" Target="https://www3.wipo.int/classifications/ipc/ipcef/public/fr/project/M270"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3.wipo.int/classifications/ipc/ipcef/public/fr/project/C513" TargetMode="External"/><Relationship Id="rId23" Type="http://schemas.openxmlformats.org/officeDocument/2006/relationships/hyperlink" Target="https://www3.wipo.int/classifications/ipc/ipcef/public/fr/project/C526" TargetMode="External"/><Relationship Id="rId28" Type="http://schemas.openxmlformats.org/officeDocument/2006/relationships/hyperlink" Target="https://www3.wipo.int/classifications/ipc/ipcef/public/fr/project/F157" TargetMode="External"/><Relationship Id="rId36" Type="http://schemas.openxmlformats.org/officeDocument/2006/relationships/hyperlink" Target="https://www3.wipo.int/classifications/ipc/ipcef/public/fr/project/F173" TargetMode="External"/><Relationship Id="rId49" Type="http://schemas.openxmlformats.org/officeDocument/2006/relationships/hyperlink" Target="https://www3.wipo.int/classifications/ipc/ipcef/public/fr/project/F181" TargetMode="External"/><Relationship Id="rId57" Type="http://schemas.openxmlformats.org/officeDocument/2006/relationships/hyperlink" Target="https://www3.wipo.int/classifications/ipc/ipcef/public/fr/project/F175" TargetMode="External"/><Relationship Id="rId10" Type="http://schemas.openxmlformats.org/officeDocument/2006/relationships/hyperlink" Target="https://www3.wipo.int/classifications/ipc/ipcef/public/fr/project/C456" TargetMode="External"/><Relationship Id="rId31" Type="http://schemas.openxmlformats.org/officeDocument/2006/relationships/hyperlink" Target="https://www3.wipo.int/classifications/ipc/ipcef/public/fr/project/F166" TargetMode="External"/><Relationship Id="rId44" Type="http://schemas.openxmlformats.org/officeDocument/2006/relationships/hyperlink" Target="https://www3.wipo.int/classifications/ipc/ipcef/public/fr/project/C523" TargetMode="External"/><Relationship Id="rId52" Type="http://schemas.openxmlformats.org/officeDocument/2006/relationships/hyperlink" Target="https://www3.wipo.int/classifications/ipc/ipcef/public/fr/project/F158" TargetMode="External"/><Relationship Id="rId60" Type="http://schemas.openxmlformats.org/officeDocument/2006/relationships/hyperlink" Target="https://www3.wipo.int/classifications/ipc/ipcef/public/fr/project/C512" TargetMode="External"/><Relationship Id="rId65" Type="http://schemas.openxmlformats.org/officeDocument/2006/relationships/hyperlink" Target="https://www3.wipo.int/classifications/ipc/ipcef/public/fr/project/M634" TargetMode="External"/><Relationship Id="rId73" Type="http://schemas.openxmlformats.org/officeDocument/2006/relationships/hyperlink" Target="https://www3.wipo.int/classifications/ipc/ipcef/public/fr/project/M828" TargetMode="External"/><Relationship Id="rId78" Type="http://schemas.openxmlformats.org/officeDocument/2006/relationships/hyperlink" Target="https://www3.wipo.int/classifications/ipc/ipcef/public/fr/project/M817" TargetMode="External"/><Relationship Id="rId81" Type="http://schemas.openxmlformats.org/officeDocument/2006/relationships/hyperlink" Target="https://www3.wipo.int/classifications/ipc/ipcef/public/fr/project/M827" TargetMode="External"/><Relationship Id="rId86" Type="http://schemas.openxmlformats.org/officeDocument/2006/relationships/hyperlink" Target="https://www3.wipo.int/classifications/ipc/ipcef/public/fr/project/WG191" TargetMode="External"/><Relationship Id="rId94" Type="http://schemas.openxmlformats.org/officeDocument/2006/relationships/hyperlink" Target="https://www3.wipo.int/classifications/ipc/ipcef/public/fr/project/CE447"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3.wipo.int/classifications/ipc/ipcef/public/fr/project/F183" TargetMode="External"/><Relationship Id="rId13" Type="http://schemas.openxmlformats.org/officeDocument/2006/relationships/hyperlink" Target="https://www3.wipo.int/classifications/ipc/ipcef/public/fr/project/C511" TargetMode="External"/><Relationship Id="rId18" Type="http://schemas.openxmlformats.org/officeDocument/2006/relationships/hyperlink" Target="https://www3.wipo.int/classifications/ipc/ipcef/public/fr/project/C516" TargetMode="External"/><Relationship Id="rId39" Type="http://schemas.openxmlformats.org/officeDocument/2006/relationships/hyperlink" Target="https://www3.wipo.int/classifications/ipc/ipcef/public/fr/project/F179" TargetMode="External"/><Relationship Id="rId34" Type="http://schemas.openxmlformats.org/officeDocument/2006/relationships/hyperlink" Target="https://www3.wipo.int/classifications/ipc/ipcef/public/fr/project/F170" TargetMode="External"/><Relationship Id="rId50" Type="http://schemas.openxmlformats.org/officeDocument/2006/relationships/hyperlink" Target="https://www3.wipo.int/classifications/ipc/ipcef/public/fr/project/F183" TargetMode="External"/><Relationship Id="rId55" Type="http://schemas.openxmlformats.org/officeDocument/2006/relationships/hyperlink" Target="https://www3.wipo.int/classifications/ipc/ipcef/public/fr/project/F171" TargetMode="External"/><Relationship Id="rId76" Type="http://schemas.openxmlformats.org/officeDocument/2006/relationships/hyperlink" Target="https://www3.wipo.int/classifications/ipc/ipcef/public/fr/project/M627" TargetMode="External"/><Relationship Id="rId97"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s://www3.wipo.int/classifications/ipc/ipcef/public/fr/project/M825" TargetMode="External"/><Relationship Id="rId92" Type="http://schemas.openxmlformats.org/officeDocument/2006/relationships/hyperlink" Target="https://www3.wipo.int/classifications/ipc/ipcef/public/fr/project/M275" TargetMode="External"/><Relationship Id="rId2" Type="http://schemas.openxmlformats.org/officeDocument/2006/relationships/styles" Target="styles.xml"/><Relationship Id="rId29" Type="http://schemas.openxmlformats.org/officeDocument/2006/relationships/hyperlink" Target="https://www3.wipo.int/classifications/ipc/ipcef/public/fr/project/F158" TargetMode="External"/><Relationship Id="rId24" Type="http://schemas.openxmlformats.org/officeDocument/2006/relationships/hyperlink" Target="https://www3.wipo.int/classifications/ipc/ipcef/public/fr/project/C527" TargetMode="External"/><Relationship Id="rId40" Type="http://schemas.openxmlformats.org/officeDocument/2006/relationships/hyperlink" Target="https://www3.wipo.int/classifications/ipc/ipcef/public/fr/project/F181" TargetMode="External"/><Relationship Id="rId45" Type="http://schemas.openxmlformats.org/officeDocument/2006/relationships/hyperlink" Target="https://www3.wipo.int/classifications/ipc/ipcef/public/fr/project/C524" TargetMode="External"/><Relationship Id="rId66" Type="http://schemas.openxmlformats.org/officeDocument/2006/relationships/hyperlink" Target="https://www3.wipo.int/classifications/ipc/ipcef/public/fr/project/M812" TargetMode="External"/><Relationship Id="rId87" Type="http://schemas.openxmlformats.org/officeDocument/2006/relationships/hyperlink" Target="https://www3.wipo.int/classifications/ipc/ipcef/public/fr/project/M246" TargetMode="External"/><Relationship Id="rId61" Type="http://schemas.openxmlformats.org/officeDocument/2006/relationships/hyperlink" Target="https://www3.wipo.int/classifications/ipc/ipcef/public/fr/project/F143" TargetMode="External"/><Relationship Id="rId82" Type="http://schemas.openxmlformats.org/officeDocument/2006/relationships/hyperlink" Target="https://www3.wipo.int/classifications/ipc/ipcef/public/fr/project/M828" TargetMode="External"/><Relationship Id="rId19" Type="http://schemas.openxmlformats.org/officeDocument/2006/relationships/hyperlink" Target="https://www3.wipo.int/classifications/ipc/ipcef/public/fr/project/C522" TargetMode="External"/><Relationship Id="rId14" Type="http://schemas.openxmlformats.org/officeDocument/2006/relationships/hyperlink" Target="https://www3.wipo.int/classifications/ipc/ipcef/public/fr/project/C512" TargetMode="External"/><Relationship Id="rId30" Type="http://schemas.openxmlformats.org/officeDocument/2006/relationships/hyperlink" Target="https://www3.wipo.int/classifications/ipc/ipcef/public/fr/project/F160" TargetMode="External"/><Relationship Id="rId35" Type="http://schemas.openxmlformats.org/officeDocument/2006/relationships/hyperlink" Target="https://www3.wipo.int/classifications/ipc/ipcef/public/fr/project/F171" TargetMode="External"/><Relationship Id="rId56" Type="http://schemas.openxmlformats.org/officeDocument/2006/relationships/hyperlink" Target="https://www3.wipo.int/classifications/ipc/ipcef/public/fr/project/F174" TargetMode="External"/><Relationship Id="rId77" Type="http://schemas.openxmlformats.org/officeDocument/2006/relationships/hyperlink" Target="https://www3.wipo.int/classifications/ipc/ipcef/public/fr/project/M815" TargetMode="External"/><Relationship Id="rId8" Type="http://schemas.openxmlformats.org/officeDocument/2006/relationships/hyperlink" Target="https://www3.wipo.int/classifications/ipc/ipcef/public/fr/project/F183" TargetMode="External"/><Relationship Id="rId51" Type="http://schemas.openxmlformats.org/officeDocument/2006/relationships/hyperlink" Target="https://www3.wipo.int/classifications/ipc/ipcef/public/fr/project/C526" TargetMode="External"/><Relationship Id="rId72" Type="http://schemas.openxmlformats.org/officeDocument/2006/relationships/hyperlink" Target="https://www3.wipo.int/classifications/ipc/ipcef/public/fr/project/M827" TargetMode="External"/><Relationship Id="rId93" Type="http://schemas.openxmlformats.org/officeDocument/2006/relationships/hyperlink" Target="https://www3.wipo.int/classifications/ipc/ipcef/public/fr/project/WG191" TargetMode="Externa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_WG_4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IPC_WG_49 (F).dotm</Template>
  <TotalTime>2</TotalTime>
  <Pages>5</Pages>
  <Words>2195</Words>
  <Characters>18667</Characters>
  <Application>Microsoft Office Word</Application>
  <DocSecurity>0</DocSecurity>
  <Lines>333</Lines>
  <Paragraphs>123</Paragraphs>
  <ScaleCrop>false</ScaleCrop>
  <HeadingPairs>
    <vt:vector size="2" baseType="variant">
      <vt:variant>
        <vt:lpstr>Title</vt:lpstr>
      </vt:variant>
      <vt:variant>
        <vt:i4>1</vt:i4>
      </vt:variant>
    </vt:vector>
  </HeadingPairs>
  <TitlesOfParts>
    <vt:vector size="1" baseType="lpstr">
      <vt:lpstr>IPC/WG/49/2 - rapport, 49e session, Groupe de travail sur la révision de la CIB</vt:lpstr>
    </vt:vector>
  </TitlesOfParts>
  <Company>WIPO</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IPC/WG/49/2 - rapport, 49e session, Groupe de travail sur la révision de la CIB</dc:title>
  <dc:subject> rapport, 49e session, Groupe de travail sur la révision de la CIB (Union de l'IPC), 24 - 28 avril 2023</dc:subject>
  <dc:creator>OMPI</dc:creator>
  <cp:keywords>IPC, version française</cp:keywords>
  <cp:lastModifiedBy>SCHLESSINGER Caroline</cp:lastModifiedBy>
  <cp:revision>3</cp:revision>
  <cp:lastPrinted>2011-05-19T12:37:00Z</cp:lastPrinted>
  <dcterms:created xsi:type="dcterms:W3CDTF">2023-05-31T14:26:00Z</dcterms:created>
  <dcterms:modified xsi:type="dcterms:W3CDTF">2023-05-31T14:28:00Z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2023-05-31T14:28:36Z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38999257-4ce5-4fca-93fb-18aff7fe568e</vt:lpwstr>
  </property>
  <property fmtid="{D5CDD505-2E9C-101B-9397-08002B2CF9AE}" pid="14" name="MSIP_Label_bfc084f7-b690-4c43-8ee6-d475b6d3461d_ContentBits">
    <vt:lpwstr>2</vt:lpwstr>
  </property>
</Properties>
</file>