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06F9E" w:rsidRPr="008B2CC1" w14:paraId="78F30735" w14:textId="77777777" w:rsidTr="00EB076A">
        <w:tc>
          <w:tcPr>
            <w:tcW w:w="4513" w:type="dxa"/>
            <w:tcBorders>
              <w:bottom w:val="single" w:sz="4" w:space="0" w:color="auto"/>
            </w:tcBorders>
            <w:tcMar>
              <w:bottom w:w="170" w:type="dxa"/>
            </w:tcMar>
          </w:tcPr>
          <w:p w14:paraId="2E8634D0" w14:textId="77777777" w:rsidR="00106F9E" w:rsidRPr="008B2CC1" w:rsidRDefault="00106F9E" w:rsidP="00EB076A">
            <w:bookmarkStart w:id="0" w:name="TitleOfDoc"/>
            <w:bookmarkEnd w:id="0"/>
          </w:p>
        </w:tc>
        <w:tc>
          <w:tcPr>
            <w:tcW w:w="4337" w:type="dxa"/>
            <w:tcBorders>
              <w:bottom w:val="single" w:sz="4" w:space="0" w:color="auto"/>
            </w:tcBorders>
            <w:tcMar>
              <w:left w:w="0" w:type="dxa"/>
              <w:right w:w="0" w:type="dxa"/>
            </w:tcMar>
          </w:tcPr>
          <w:p w14:paraId="6DA4E714" w14:textId="6BB20D17" w:rsidR="00106F9E" w:rsidRPr="008B2CC1" w:rsidRDefault="00106F9E" w:rsidP="00EB076A">
            <w:r>
              <w:rPr>
                <w:noProof/>
                <w:lang w:eastAsia="en-US"/>
              </w:rPr>
              <w:drawing>
                <wp:inline distT="0" distB="0" distL="0" distR="0" wp14:anchorId="1ACAEBFA" wp14:editId="75CB9F5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A41CA19" w14:textId="77777777" w:rsidR="00106F9E" w:rsidRPr="008B2CC1" w:rsidRDefault="00106F9E" w:rsidP="00EB076A">
            <w:pPr>
              <w:jc w:val="right"/>
            </w:pPr>
            <w:r>
              <w:rPr>
                <w:b/>
                <w:sz w:val="40"/>
                <w:szCs w:val="40"/>
              </w:rPr>
              <w:t>F</w:t>
            </w:r>
          </w:p>
        </w:tc>
      </w:tr>
      <w:tr w:rsidR="00106F9E" w:rsidRPr="001832A6" w14:paraId="270BA264" w14:textId="77777777" w:rsidTr="00EB076A">
        <w:trPr>
          <w:trHeight w:hRule="exact" w:val="357"/>
        </w:trPr>
        <w:tc>
          <w:tcPr>
            <w:tcW w:w="9356" w:type="dxa"/>
            <w:gridSpan w:val="3"/>
            <w:tcBorders>
              <w:top w:val="single" w:sz="4" w:space="0" w:color="auto"/>
            </w:tcBorders>
            <w:tcMar>
              <w:top w:w="170" w:type="dxa"/>
              <w:left w:w="0" w:type="dxa"/>
              <w:right w:w="0" w:type="dxa"/>
            </w:tcMar>
            <w:vAlign w:val="bottom"/>
          </w:tcPr>
          <w:p w14:paraId="1E686C33" w14:textId="18B979A5" w:rsidR="00106F9E" w:rsidRPr="0090731E" w:rsidRDefault="00106F9E" w:rsidP="009D1764">
            <w:pPr>
              <w:jc w:val="right"/>
              <w:rPr>
                <w:rFonts w:ascii="Arial Black" w:hAnsi="Arial Black"/>
                <w:caps/>
                <w:sz w:val="15"/>
              </w:rPr>
            </w:pPr>
            <w:r>
              <w:rPr>
                <w:rFonts w:ascii="Arial Black" w:hAnsi="Arial Black"/>
                <w:caps/>
                <w:sz w:val="15"/>
              </w:rPr>
              <w:t>IPC/WG/40/</w:t>
            </w:r>
            <w:bookmarkStart w:id="1" w:name="Code"/>
            <w:bookmarkEnd w:id="1"/>
            <w:r w:rsidR="00BC6862">
              <w:rPr>
                <w:rFonts w:ascii="Arial Black" w:hAnsi="Arial Black"/>
                <w:caps/>
                <w:sz w:val="15"/>
              </w:rPr>
              <w:t>2</w:t>
            </w:r>
          </w:p>
        </w:tc>
      </w:tr>
      <w:tr w:rsidR="00106F9E" w:rsidRPr="001832A6" w14:paraId="30BEE9AB" w14:textId="77777777" w:rsidTr="00EB076A">
        <w:trPr>
          <w:trHeight w:hRule="exact" w:val="170"/>
        </w:trPr>
        <w:tc>
          <w:tcPr>
            <w:tcW w:w="9356" w:type="dxa"/>
            <w:gridSpan w:val="3"/>
            <w:noWrap/>
            <w:tcMar>
              <w:left w:w="0" w:type="dxa"/>
              <w:right w:w="0" w:type="dxa"/>
            </w:tcMar>
            <w:vAlign w:val="bottom"/>
          </w:tcPr>
          <w:p w14:paraId="0461A335" w14:textId="71575252" w:rsidR="00106F9E" w:rsidRPr="0090731E" w:rsidRDefault="00106F9E" w:rsidP="00EB076A">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106F9E" w:rsidRPr="001832A6" w14:paraId="3A96115D" w14:textId="77777777" w:rsidTr="00EB076A">
        <w:trPr>
          <w:trHeight w:hRule="exact" w:val="198"/>
        </w:trPr>
        <w:tc>
          <w:tcPr>
            <w:tcW w:w="9356" w:type="dxa"/>
            <w:gridSpan w:val="3"/>
            <w:tcMar>
              <w:left w:w="0" w:type="dxa"/>
              <w:right w:w="0" w:type="dxa"/>
            </w:tcMar>
            <w:vAlign w:val="bottom"/>
          </w:tcPr>
          <w:p w14:paraId="27170E8D" w14:textId="472BC189" w:rsidR="00106F9E" w:rsidRPr="0090731E" w:rsidRDefault="00106F9E" w:rsidP="00EA781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 </w:t>
            </w:r>
            <w:bookmarkStart w:id="3" w:name="Date"/>
            <w:bookmarkEnd w:id="3"/>
            <w:r w:rsidR="009D1764">
              <w:rPr>
                <w:rFonts w:ascii="Arial Black" w:hAnsi="Arial Black"/>
                <w:caps/>
                <w:sz w:val="15"/>
              </w:rPr>
              <w:t>1</w:t>
            </w:r>
            <w:r w:rsidR="00EA781A">
              <w:rPr>
                <w:rFonts w:ascii="Arial Black" w:hAnsi="Arial Black"/>
                <w:caps/>
                <w:sz w:val="15"/>
              </w:rPr>
              <w:t>7</w:t>
            </w:r>
            <w:r>
              <w:rPr>
                <w:rFonts w:ascii="Arial Black" w:hAnsi="Arial Black"/>
                <w:caps/>
                <w:sz w:val="15"/>
              </w:rPr>
              <w:t> </w:t>
            </w:r>
            <w:r w:rsidR="009D1764">
              <w:rPr>
                <w:rFonts w:ascii="Arial Black" w:hAnsi="Arial Black"/>
                <w:caps/>
                <w:sz w:val="15"/>
              </w:rPr>
              <w:t>déc</w:t>
            </w:r>
            <w:r>
              <w:rPr>
                <w:rFonts w:ascii="Arial Black" w:hAnsi="Arial Black"/>
                <w:caps/>
                <w:sz w:val="15"/>
              </w:rPr>
              <w:t>embre 2018</w:t>
            </w:r>
            <w:r w:rsidRPr="0090731E">
              <w:rPr>
                <w:rFonts w:ascii="Arial Black" w:hAnsi="Arial Black"/>
                <w:caps/>
                <w:sz w:val="15"/>
              </w:rPr>
              <w:t xml:space="preserve"> </w:t>
            </w:r>
          </w:p>
        </w:tc>
      </w:tr>
    </w:tbl>
    <w:p w14:paraId="7A8056B8" w14:textId="30001AB2" w:rsidR="007C16FB" w:rsidRDefault="00106F9E" w:rsidP="007C16FB">
      <w:pPr>
        <w:spacing w:before="1200" w:after="600"/>
        <w:rPr>
          <w:b/>
          <w:sz w:val="28"/>
          <w:szCs w:val="28"/>
          <w:lang w:val="fr-FR"/>
        </w:rPr>
      </w:pPr>
      <w:r w:rsidRPr="00D53717">
        <w:rPr>
          <w:b/>
          <w:sz w:val="28"/>
          <w:szCs w:val="28"/>
          <w:lang w:val="fr-FR"/>
        </w:rPr>
        <w:t>Union particulière pour la classification internationale des brevets (Union de l’IPC)</w:t>
      </w:r>
      <w:r w:rsidR="007C16FB">
        <w:rPr>
          <w:b/>
          <w:sz w:val="28"/>
          <w:szCs w:val="28"/>
          <w:lang w:val="fr-FR"/>
        </w:rPr>
        <w:br/>
      </w:r>
      <w:r w:rsidRPr="00D53717">
        <w:rPr>
          <w:b/>
          <w:sz w:val="28"/>
          <w:szCs w:val="28"/>
          <w:lang w:val="fr-FR"/>
        </w:rPr>
        <w:t>Groupe de travail sur la révision de la CIB</w:t>
      </w:r>
      <w:bookmarkStart w:id="4" w:name="_GoBack"/>
      <w:bookmarkEnd w:id="4"/>
    </w:p>
    <w:p w14:paraId="04AFDE6D" w14:textId="73B4CF44" w:rsidR="00106F9E" w:rsidRPr="00D53717" w:rsidRDefault="00106F9E" w:rsidP="00106F9E">
      <w:pPr>
        <w:rPr>
          <w:b/>
          <w:sz w:val="24"/>
          <w:szCs w:val="24"/>
          <w:lang w:val="fr-FR"/>
        </w:rPr>
      </w:pPr>
      <w:r w:rsidRPr="00D53717">
        <w:rPr>
          <w:b/>
          <w:sz w:val="24"/>
          <w:szCs w:val="24"/>
          <w:lang w:val="fr-FR"/>
        </w:rPr>
        <w:t>Quarantième session</w:t>
      </w:r>
    </w:p>
    <w:p w14:paraId="1386F1A6" w14:textId="77777777" w:rsidR="007C16FB" w:rsidRDefault="00106F9E" w:rsidP="00106F9E">
      <w:pPr>
        <w:rPr>
          <w:b/>
          <w:sz w:val="24"/>
          <w:szCs w:val="24"/>
          <w:lang w:val="fr-FR"/>
        </w:rPr>
      </w:pPr>
      <w:r w:rsidRPr="00D53717">
        <w:rPr>
          <w:b/>
          <w:sz w:val="24"/>
          <w:szCs w:val="24"/>
          <w:lang w:val="fr-FR"/>
        </w:rPr>
        <w:t>Genève, 12 – 16 novembre 2018</w:t>
      </w:r>
    </w:p>
    <w:p w14:paraId="45786EAA" w14:textId="4FD23849" w:rsidR="007C16FB" w:rsidRDefault="009D1764" w:rsidP="007C16FB">
      <w:pPr>
        <w:spacing w:before="720" w:after="360"/>
        <w:rPr>
          <w:caps/>
          <w:sz w:val="24"/>
          <w:lang w:val="fr-CH"/>
        </w:rPr>
      </w:pPr>
      <w:r>
        <w:rPr>
          <w:caps/>
          <w:sz w:val="24"/>
          <w:lang w:val="fr-CH"/>
        </w:rPr>
        <w:t>R</w:t>
      </w:r>
      <w:r w:rsidR="00D81E0B" w:rsidRPr="00D53717">
        <w:rPr>
          <w:caps/>
          <w:sz w:val="24"/>
          <w:lang w:val="fr-CH"/>
        </w:rPr>
        <w:t>apport</w:t>
      </w:r>
    </w:p>
    <w:p w14:paraId="2FD2BC7F" w14:textId="6CBEDEA8" w:rsidR="007C16FB" w:rsidRDefault="009D1764" w:rsidP="00D81E0B">
      <w:pPr>
        <w:rPr>
          <w:i/>
          <w:lang w:val="fr-CH"/>
        </w:rPr>
      </w:pPr>
      <w:bookmarkStart w:id="5" w:name="Prepared"/>
      <w:bookmarkEnd w:id="5"/>
      <w:proofErr w:type="gramStart"/>
      <w:r>
        <w:rPr>
          <w:i/>
          <w:lang w:val="fr-CH"/>
        </w:rPr>
        <w:t>adopté</w:t>
      </w:r>
      <w:proofErr w:type="gramEnd"/>
      <w:r>
        <w:rPr>
          <w:i/>
          <w:lang w:val="fr-CH"/>
        </w:rPr>
        <w:t xml:space="preserve"> par le groupe de travail</w:t>
      </w:r>
    </w:p>
    <w:p w14:paraId="42F74EF8" w14:textId="383A4E18" w:rsidR="00812429" w:rsidRPr="00E15154" w:rsidRDefault="00D81E0B" w:rsidP="00D81E0B">
      <w:pPr>
        <w:pStyle w:val="Heading1"/>
        <w:rPr>
          <w:lang w:val="fr-FR"/>
        </w:rPr>
      </w:pPr>
      <w:r w:rsidRPr="00E15154">
        <w:rPr>
          <w:lang w:val="fr-FR"/>
        </w:rPr>
        <w:t>Introduction</w:t>
      </w:r>
    </w:p>
    <w:p w14:paraId="42BB4111" w14:textId="77F724B0" w:rsidR="00812429" w:rsidRPr="00D53717" w:rsidRDefault="00D81E0B" w:rsidP="007C16FB">
      <w:pPr>
        <w:pStyle w:val="ONUMFS"/>
        <w:rPr>
          <w:lang w:val="fr-CH"/>
        </w:rPr>
      </w:pPr>
      <w:r w:rsidRPr="00D53717">
        <w:rPr>
          <w:lang w:val="fr-CH"/>
        </w:rPr>
        <w:t>Le Groupe de travail sur la révision de</w:t>
      </w:r>
      <w:r w:rsidR="00106F9E" w:rsidRPr="00D53717">
        <w:rPr>
          <w:lang w:val="fr-CH"/>
        </w:rPr>
        <w:t xml:space="preserve"> la CIB</w:t>
      </w:r>
      <w:r w:rsidRPr="00D53717">
        <w:rPr>
          <w:lang w:val="fr-CH"/>
        </w:rPr>
        <w:t xml:space="preserve"> (ci</w:t>
      </w:r>
      <w:r w:rsidR="00106F9E" w:rsidRPr="00D53717">
        <w:rPr>
          <w:lang w:val="fr-CH"/>
        </w:rPr>
        <w:t>-</w:t>
      </w:r>
      <w:r w:rsidRPr="00D53717">
        <w:rPr>
          <w:lang w:val="fr-CH"/>
        </w:rPr>
        <w:t>après dénommé “groupe de travail”) a tenu sa quarant</w:t>
      </w:r>
      <w:r w:rsidR="00106F9E" w:rsidRPr="00D53717">
        <w:rPr>
          <w:lang w:val="fr-CH"/>
        </w:rPr>
        <w:t>ième session</w:t>
      </w:r>
      <w:r w:rsidRPr="00D53717">
        <w:rPr>
          <w:lang w:val="fr-CH"/>
        </w:rPr>
        <w:t xml:space="preserve"> à Genève du 12 au 1</w:t>
      </w:r>
      <w:r w:rsidR="00106F9E" w:rsidRPr="00D53717">
        <w:rPr>
          <w:lang w:val="fr-CH"/>
        </w:rPr>
        <w:t>6 novembre 20</w:t>
      </w:r>
      <w:r w:rsidRPr="00D53717">
        <w:rPr>
          <w:lang w:val="fr-CH"/>
        </w:rPr>
        <w:t>18.</w:t>
      </w:r>
      <w:r w:rsidR="00D21D2F" w:rsidRPr="00D53717">
        <w:rPr>
          <w:lang w:val="fr-CH"/>
        </w:rPr>
        <w:t xml:space="preserve"> </w:t>
      </w:r>
      <w:r w:rsidR="00913091" w:rsidRPr="00D53717">
        <w:rPr>
          <w:lang w:val="fr-CH"/>
        </w:rPr>
        <w:t xml:space="preserve"> </w:t>
      </w:r>
      <w:r w:rsidR="00FE2BD9" w:rsidRPr="00D53717">
        <w:rPr>
          <w:lang w:val="fr-CH"/>
        </w:rPr>
        <w:t>Les membres ci</w:t>
      </w:r>
      <w:r w:rsidR="00106F9E" w:rsidRPr="00D53717">
        <w:rPr>
          <w:lang w:val="fr-CH"/>
        </w:rPr>
        <w:t>-</w:t>
      </w:r>
      <w:r w:rsidR="00FE2BD9" w:rsidRPr="00D53717">
        <w:rPr>
          <w:lang w:val="fr-CH"/>
        </w:rPr>
        <w:t>après du groupe de travail étaient représentés à la session</w:t>
      </w:r>
      <w:r w:rsidR="00106F9E" w:rsidRPr="00D53717">
        <w:rPr>
          <w:lang w:val="fr-CH"/>
        </w:rPr>
        <w:t> :</w:t>
      </w:r>
      <w:r w:rsidR="00FE2BD9" w:rsidRPr="00D53717">
        <w:rPr>
          <w:lang w:val="fr-CH"/>
        </w:rPr>
        <w:t xml:space="preserve"> Allemagne, Brésil, Canada, Chine, Espagne, États</w:t>
      </w:r>
      <w:r w:rsidR="00106F9E" w:rsidRPr="00D53717">
        <w:rPr>
          <w:lang w:val="fr-CH"/>
        </w:rPr>
        <w:t>-</w:t>
      </w:r>
      <w:r w:rsidR="00FE2BD9" w:rsidRPr="00D53717">
        <w:rPr>
          <w:lang w:val="fr-CH"/>
        </w:rPr>
        <w:t>Unis d</w:t>
      </w:r>
      <w:r w:rsidR="00106F9E" w:rsidRPr="00D53717">
        <w:rPr>
          <w:lang w:val="fr-CH"/>
        </w:rPr>
        <w:t>’</w:t>
      </w:r>
      <w:r w:rsidR="00FE2BD9" w:rsidRPr="00D53717">
        <w:rPr>
          <w:lang w:val="fr-CH"/>
        </w:rPr>
        <w:t>Amérique, Fédération de Russie, Finlande, France, Grèce, Japon, Norvège, République de Corée, République tchèque, Roumanie, Royaume</w:t>
      </w:r>
      <w:r w:rsidR="00106F9E" w:rsidRPr="00D53717">
        <w:rPr>
          <w:lang w:val="fr-CH"/>
        </w:rPr>
        <w:t>-</w:t>
      </w:r>
      <w:r w:rsidR="00FE2BD9" w:rsidRPr="00D53717">
        <w:rPr>
          <w:lang w:val="fr-CH"/>
        </w:rPr>
        <w:t>Uni, Suède, Suisse, Of</w:t>
      </w:r>
      <w:r w:rsidR="00D67F3C" w:rsidRPr="00D53717">
        <w:rPr>
          <w:lang w:val="fr-CH"/>
        </w:rPr>
        <w:t>fice européen des brevets (OEB) et</w:t>
      </w:r>
      <w:r w:rsidR="00FE2BD9" w:rsidRPr="00D53717">
        <w:rPr>
          <w:lang w:val="fr-CH"/>
        </w:rPr>
        <w:t xml:space="preserve"> Organisation africaine de la propriété intellectuelle (OAPI) (20).</w:t>
      </w:r>
      <w:r w:rsidR="00D21D2F" w:rsidRPr="00D53717">
        <w:rPr>
          <w:lang w:val="fr-CH"/>
        </w:rPr>
        <w:t xml:space="preserve">  </w:t>
      </w:r>
      <w:r w:rsidR="00FE2BD9" w:rsidRPr="00D53717">
        <w:rPr>
          <w:lang w:val="fr-CH"/>
        </w:rPr>
        <w:t>La Hongrie, Singapour et l</w:t>
      </w:r>
      <w:r w:rsidR="00106F9E" w:rsidRPr="00D53717">
        <w:rPr>
          <w:lang w:val="fr-CH"/>
        </w:rPr>
        <w:t>’</w:t>
      </w:r>
      <w:r w:rsidR="00FE2BD9" w:rsidRPr="00D53717">
        <w:rPr>
          <w:lang w:val="fr-CH"/>
        </w:rPr>
        <w:t>Office des brevets du Conseil de coopération des États arabes du Golfe (CCG) étaient représentés en qualité d</w:t>
      </w:r>
      <w:r w:rsidR="00106F9E" w:rsidRPr="00D53717">
        <w:rPr>
          <w:lang w:val="fr-CH"/>
        </w:rPr>
        <w:t>’</w:t>
      </w:r>
      <w:r w:rsidR="00FE2BD9" w:rsidRPr="00D53717">
        <w:rPr>
          <w:lang w:val="fr-CH"/>
        </w:rPr>
        <w:t>observateu</w:t>
      </w:r>
      <w:r w:rsidR="00D53717" w:rsidRPr="00D53717">
        <w:rPr>
          <w:lang w:val="fr-CH"/>
        </w:rPr>
        <w:t>rs.  La</w:t>
      </w:r>
      <w:r w:rsidR="00FE2BD9" w:rsidRPr="00D53717">
        <w:rPr>
          <w:lang w:val="fr-CH"/>
        </w:rPr>
        <w:t xml:space="preserve"> liste des participants fait l</w:t>
      </w:r>
      <w:r w:rsidR="00106F9E" w:rsidRPr="00D53717">
        <w:rPr>
          <w:lang w:val="fr-CH"/>
        </w:rPr>
        <w:t>’</w:t>
      </w:r>
      <w:r w:rsidR="00FE2BD9" w:rsidRPr="00D53717">
        <w:rPr>
          <w:lang w:val="fr-CH"/>
        </w:rPr>
        <w:t>objet de l</w:t>
      </w:r>
      <w:r w:rsidR="00106F9E" w:rsidRPr="00D53717">
        <w:rPr>
          <w:lang w:val="fr-CH"/>
        </w:rPr>
        <w:t>’annexe I</w:t>
      </w:r>
      <w:r w:rsidR="00FE2BD9" w:rsidRPr="00D53717">
        <w:rPr>
          <w:lang w:val="fr-CH"/>
        </w:rPr>
        <w:t xml:space="preserve"> du présent rapport.</w:t>
      </w:r>
    </w:p>
    <w:p w14:paraId="5B708643" w14:textId="357EEDF2" w:rsidR="00812429" w:rsidRPr="00D53717" w:rsidRDefault="00FE2BD9" w:rsidP="007C16FB">
      <w:pPr>
        <w:pStyle w:val="ONUMFS"/>
        <w:rPr>
          <w:lang w:val="fr-CH"/>
        </w:rPr>
      </w:pPr>
      <w:r w:rsidRPr="00D53717">
        <w:rPr>
          <w:lang w:val="fr-CH"/>
        </w:rPr>
        <w:t>La session a été ouverte par M.</w:t>
      </w:r>
      <w:r w:rsidR="008466F7" w:rsidRPr="00D53717">
        <w:rPr>
          <w:lang w:val="fr-CH"/>
        </w:rPr>
        <w:t> </w:t>
      </w:r>
      <w:r w:rsidRPr="00D53717">
        <w:rPr>
          <w:lang w:val="fr-CH"/>
        </w:rPr>
        <w:t>K.</w:t>
      </w:r>
      <w:r w:rsidR="008466F7" w:rsidRPr="00D53717">
        <w:rPr>
          <w:lang w:val="fr-CH"/>
        </w:rPr>
        <w:t> </w:t>
      </w:r>
      <w:proofErr w:type="spellStart"/>
      <w:r w:rsidRPr="00D53717">
        <w:rPr>
          <w:lang w:val="fr-CH"/>
        </w:rPr>
        <w:t>Fushimi</w:t>
      </w:r>
      <w:proofErr w:type="spellEnd"/>
      <w:r w:rsidRPr="00D53717">
        <w:rPr>
          <w:lang w:val="fr-CH"/>
        </w:rPr>
        <w:t>, directeur, Division des classifications internationales et des normes (OMPI).</w:t>
      </w:r>
    </w:p>
    <w:p w14:paraId="32F66431" w14:textId="77777777" w:rsidR="00812429" w:rsidRPr="00E15154" w:rsidRDefault="00FE2BD9" w:rsidP="00FE2BD9">
      <w:pPr>
        <w:pStyle w:val="Heading1"/>
      </w:pPr>
      <w:r w:rsidRPr="00E15154">
        <w:t>Bureau</w:t>
      </w:r>
    </w:p>
    <w:p w14:paraId="759152B3" w14:textId="1DE82D98" w:rsidR="00812429" w:rsidRPr="00D53717" w:rsidRDefault="00D67F3C" w:rsidP="007C16FB">
      <w:pPr>
        <w:pStyle w:val="ONUMFS"/>
        <w:rPr>
          <w:lang w:val="fr-CH"/>
        </w:rPr>
      </w:pPr>
      <w:r w:rsidRPr="00D53717">
        <w:rPr>
          <w:lang w:val="fr-CH"/>
        </w:rPr>
        <w:t>Mme</w:t>
      </w:r>
      <w:r w:rsidR="008466F7" w:rsidRPr="00D53717">
        <w:rPr>
          <w:lang w:val="fr-CH"/>
        </w:rPr>
        <w:t> </w:t>
      </w:r>
      <w:r w:rsidRPr="00D53717">
        <w:rPr>
          <w:lang w:val="fr-CH"/>
        </w:rPr>
        <w:t>Y.</w:t>
      </w:r>
      <w:r w:rsidR="008466F7" w:rsidRPr="00D53717">
        <w:rPr>
          <w:lang w:val="fr-CH"/>
        </w:rPr>
        <w:t> </w:t>
      </w:r>
      <w:r w:rsidRPr="00D53717">
        <w:rPr>
          <w:lang w:val="fr-CH"/>
        </w:rPr>
        <w:t>Nguyen (États</w:t>
      </w:r>
      <w:r w:rsidR="00106F9E" w:rsidRPr="00D53717">
        <w:rPr>
          <w:lang w:val="fr-CH"/>
        </w:rPr>
        <w:t>-</w:t>
      </w:r>
      <w:r w:rsidRPr="00D53717">
        <w:rPr>
          <w:lang w:val="fr-CH"/>
        </w:rPr>
        <w:t>Unis d</w:t>
      </w:r>
      <w:r w:rsidR="00106F9E" w:rsidRPr="00D53717">
        <w:rPr>
          <w:lang w:val="fr-CH"/>
        </w:rPr>
        <w:t>’</w:t>
      </w:r>
      <w:r w:rsidR="00E1256B" w:rsidRPr="00D53717">
        <w:rPr>
          <w:lang w:val="fr-CH"/>
        </w:rPr>
        <w:t>Amérique), vice</w:t>
      </w:r>
      <w:r w:rsidR="00106F9E" w:rsidRPr="00D53717">
        <w:rPr>
          <w:lang w:val="fr-CH"/>
        </w:rPr>
        <w:t>-</w:t>
      </w:r>
      <w:r w:rsidR="00E1256B" w:rsidRPr="00D53717">
        <w:rPr>
          <w:lang w:val="fr-CH"/>
        </w:rPr>
        <w:t>présidente, a présidé la session en qualité de présidente par intérim en l</w:t>
      </w:r>
      <w:r w:rsidR="00106F9E" w:rsidRPr="00D53717">
        <w:rPr>
          <w:lang w:val="fr-CH"/>
        </w:rPr>
        <w:t>’</w:t>
      </w:r>
      <w:r w:rsidR="00E1256B" w:rsidRPr="00D53717">
        <w:rPr>
          <w:lang w:val="fr-CH"/>
        </w:rPr>
        <w:t>absence du président M.</w:t>
      </w:r>
      <w:r w:rsidR="008466F7" w:rsidRPr="00D53717">
        <w:rPr>
          <w:lang w:val="fr-CH"/>
        </w:rPr>
        <w:t> </w:t>
      </w:r>
      <w:r w:rsidR="00E1256B" w:rsidRPr="00D53717">
        <w:rPr>
          <w:lang w:val="fr-CH"/>
        </w:rPr>
        <w:t>F.</w:t>
      </w:r>
      <w:r w:rsidR="008466F7" w:rsidRPr="00D53717">
        <w:rPr>
          <w:lang w:val="fr-CH"/>
        </w:rPr>
        <w:t> </w:t>
      </w:r>
      <w:r w:rsidR="00E1256B" w:rsidRPr="00D53717">
        <w:rPr>
          <w:lang w:val="fr-CH"/>
        </w:rPr>
        <w:t>Brady (Irlande).</w:t>
      </w:r>
    </w:p>
    <w:p w14:paraId="26550B45" w14:textId="336E9C8B" w:rsidR="00812429" w:rsidRPr="00D53717" w:rsidRDefault="00E1256B" w:rsidP="007C16FB">
      <w:pPr>
        <w:pStyle w:val="ONUMFS"/>
        <w:rPr>
          <w:lang w:val="fr-CH"/>
        </w:rPr>
      </w:pPr>
      <w:r w:rsidRPr="00D53717">
        <w:rPr>
          <w:lang w:val="fr-CH"/>
        </w:rPr>
        <w:t>M.</w:t>
      </w:r>
      <w:r w:rsidR="008466F7" w:rsidRPr="00D53717">
        <w:rPr>
          <w:lang w:val="fr-CH"/>
        </w:rPr>
        <w:t> </w:t>
      </w:r>
      <w:r w:rsidRPr="00D53717">
        <w:rPr>
          <w:lang w:val="fr-CH"/>
        </w:rPr>
        <w:t>R.</w:t>
      </w:r>
      <w:r w:rsidR="008466F7" w:rsidRPr="00D53717">
        <w:rPr>
          <w:lang w:val="fr-CH"/>
        </w:rPr>
        <w:t> </w:t>
      </w:r>
      <w:r w:rsidRPr="00D53717">
        <w:rPr>
          <w:lang w:val="fr-CH"/>
        </w:rPr>
        <w:t>Marcok (OMPI) a assuré le secrétariat de la session.</w:t>
      </w:r>
    </w:p>
    <w:p w14:paraId="7AAF084E" w14:textId="78E37C45" w:rsidR="00812429" w:rsidRPr="00E15154" w:rsidRDefault="00E1256B" w:rsidP="00E1256B">
      <w:pPr>
        <w:pStyle w:val="Heading1"/>
        <w:rPr>
          <w:lang w:val="fr-CH"/>
        </w:rPr>
      </w:pPr>
      <w:r w:rsidRPr="00E15154">
        <w:rPr>
          <w:lang w:val="fr-CH"/>
        </w:rPr>
        <w:t>Adoption de l</w:t>
      </w:r>
      <w:r w:rsidR="00106F9E" w:rsidRPr="00E15154">
        <w:rPr>
          <w:lang w:val="fr-CH"/>
        </w:rPr>
        <w:t>’</w:t>
      </w:r>
      <w:r w:rsidRPr="00E15154">
        <w:rPr>
          <w:lang w:val="fr-CH"/>
        </w:rPr>
        <w:t>ordre du jour</w:t>
      </w:r>
    </w:p>
    <w:p w14:paraId="1E66FC4C" w14:textId="004C117B" w:rsidR="00812429" w:rsidRPr="00D53717" w:rsidRDefault="00E1256B" w:rsidP="007C16FB">
      <w:pPr>
        <w:pStyle w:val="ONUMFS"/>
        <w:rPr>
          <w:lang w:val="fr-CH"/>
        </w:rPr>
      </w:pPr>
      <w:r w:rsidRPr="00D53717">
        <w:rPr>
          <w:lang w:val="fr-CH"/>
        </w:rPr>
        <w:t>Le groupe de travail a adopté à l</w:t>
      </w:r>
      <w:r w:rsidR="00106F9E" w:rsidRPr="00D53717">
        <w:rPr>
          <w:lang w:val="fr-CH"/>
        </w:rPr>
        <w:t>’</w:t>
      </w:r>
      <w:r w:rsidRPr="00D53717">
        <w:rPr>
          <w:lang w:val="fr-CH"/>
        </w:rPr>
        <w:t>unanimité l</w:t>
      </w:r>
      <w:r w:rsidR="00106F9E" w:rsidRPr="00D53717">
        <w:rPr>
          <w:lang w:val="fr-CH"/>
        </w:rPr>
        <w:t>’</w:t>
      </w:r>
      <w:r w:rsidRPr="00D53717">
        <w:rPr>
          <w:lang w:val="fr-CH"/>
        </w:rPr>
        <w:t>ordre du jour révisé qui figure à l</w:t>
      </w:r>
      <w:r w:rsidR="00106F9E" w:rsidRPr="00D53717">
        <w:rPr>
          <w:lang w:val="fr-CH"/>
        </w:rPr>
        <w:t>’annexe I</w:t>
      </w:r>
      <w:r w:rsidRPr="00D53717">
        <w:rPr>
          <w:lang w:val="fr-CH"/>
        </w:rPr>
        <w:t>I du présent rapport.</w:t>
      </w:r>
    </w:p>
    <w:p w14:paraId="0B45A2BD" w14:textId="77777777" w:rsidR="00812429" w:rsidRPr="00D53717" w:rsidRDefault="00E1256B" w:rsidP="00E1256B">
      <w:pPr>
        <w:pStyle w:val="Heading1"/>
      </w:pPr>
      <w:r w:rsidRPr="00D53717">
        <w:lastRenderedPageBreak/>
        <w:t>Délibérations, conclusions et décisions</w:t>
      </w:r>
    </w:p>
    <w:p w14:paraId="22A3E1C5" w14:textId="18478E33" w:rsidR="00106F9E" w:rsidRPr="00D53717" w:rsidRDefault="00E1256B" w:rsidP="007C16FB">
      <w:pPr>
        <w:pStyle w:val="ONUMFS"/>
        <w:rPr>
          <w:lang w:val="fr-CH"/>
        </w:rPr>
      </w:pPr>
      <w:r w:rsidRPr="00D53717">
        <w:rPr>
          <w:lang w:val="fr-CH"/>
        </w:rPr>
        <w:t>Conformément aux décisions prises par les organes directeurs de l</w:t>
      </w:r>
      <w:r w:rsidR="00106F9E" w:rsidRPr="00D53717">
        <w:rPr>
          <w:lang w:val="fr-CH"/>
        </w:rPr>
        <w:t>’</w:t>
      </w:r>
      <w:r w:rsidRPr="00D53717">
        <w:rPr>
          <w:lang w:val="fr-CH"/>
        </w:rPr>
        <w:t>OMPI lors de leur dixième série de réunions, tenue du 2</w:t>
      </w:r>
      <w:r w:rsidR="00106F9E" w:rsidRPr="00D53717">
        <w:rPr>
          <w:lang w:val="fr-CH"/>
        </w:rPr>
        <w:t>4 septembre</w:t>
      </w:r>
      <w:r w:rsidRPr="00D53717">
        <w:rPr>
          <w:lang w:val="fr-CH"/>
        </w:rPr>
        <w:t xml:space="preserve"> au </w:t>
      </w:r>
      <w:r w:rsidR="00106F9E" w:rsidRPr="00D53717">
        <w:rPr>
          <w:lang w:val="fr-CH"/>
        </w:rPr>
        <w:t>2 octobre 19</w:t>
      </w:r>
      <w:r w:rsidRPr="00D53717">
        <w:rPr>
          <w:lang w:val="fr-CH"/>
        </w:rPr>
        <w:t xml:space="preserve">79 (voir les </w:t>
      </w:r>
      <w:r w:rsidR="00106F9E" w:rsidRPr="00D53717">
        <w:rPr>
          <w:lang w:val="fr-CH"/>
        </w:rPr>
        <w:t>paragraphes 5</w:t>
      </w:r>
      <w:r w:rsidRPr="00D53717">
        <w:rPr>
          <w:lang w:val="fr-CH"/>
        </w:rPr>
        <w:t>1 et 52 du document</w:t>
      </w:r>
      <w:r w:rsidR="00D53717" w:rsidRPr="00D53717">
        <w:rPr>
          <w:lang w:val="fr-CH"/>
        </w:rPr>
        <w:t> </w:t>
      </w:r>
      <w:r w:rsidRPr="00D53717">
        <w:rPr>
          <w:lang w:val="fr-CH"/>
        </w:rPr>
        <w:t>AB/X/32), le rapport de la présente session rend compte uniquement des conclusions (décisions, recommandations, opinions, etc.) du groupe de travail sans rendre compte en particulier des déclarations de tel ou tel participant, excepté lorsqu</w:t>
      </w:r>
      <w:r w:rsidR="00106F9E" w:rsidRPr="00D53717">
        <w:rPr>
          <w:lang w:val="fr-CH"/>
        </w:rPr>
        <w:t>’</w:t>
      </w:r>
      <w:r w:rsidRPr="00D53717">
        <w:rPr>
          <w:lang w:val="fr-CH"/>
        </w:rPr>
        <w:t>une réserve relative à une conclusion particulière du groupe de travail a été émise ou réitérée après l</w:t>
      </w:r>
      <w:r w:rsidR="00106F9E" w:rsidRPr="00D53717">
        <w:rPr>
          <w:lang w:val="fr-CH"/>
        </w:rPr>
        <w:t>’</w:t>
      </w:r>
      <w:r w:rsidRPr="00D53717">
        <w:rPr>
          <w:lang w:val="fr-CH"/>
        </w:rPr>
        <w:t>adoption de cette conclusion.</w:t>
      </w:r>
    </w:p>
    <w:p w14:paraId="234C3457" w14:textId="0AB91155" w:rsidR="00812429" w:rsidRPr="00E15154" w:rsidRDefault="00E1256B" w:rsidP="00E1256B">
      <w:pPr>
        <w:pStyle w:val="Heading1"/>
        <w:rPr>
          <w:lang w:val="fr-CH"/>
        </w:rPr>
      </w:pPr>
      <w:r w:rsidRPr="00E15154">
        <w:rPr>
          <w:lang w:val="fr-CH"/>
        </w:rPr>
        <w:t>Rapport sur la session technique virtuelle du Groupe de travail (WG1) de l</w:t>
      </w:r>
      <w:r w:rsidR="00106F9E" w:rsidRPr="00E15154">
        <w:rPr>
          <w:lang w:val="fr-CH"/>
        </w:rPr>
        <w:t>’</w:t>
      </w:r>
      <w:r w:rsidRPr="00E15154">
        <w:rPr>
          <w:lang w:val="fr-CH"/>
        </w:rPr>
        <w:t>IP5 sur la classification</w:t>
      </w:r>
    </w:p>
    <w:p w14:paraId="0FBDFA1B" w14:textId="467C332C" w:rsidR="00812429" w:rsidRPr="00D53717" w:rsidRDefault="00E1256B" w:rsidP="007C16FB">
      <w:pPr>
        <w:pStyle w:val="ONUMFS"/>
        <w:rPr>
          <w:lang w:val="fr-CH"/>
        </w:rPr>
      </w:pPr>
      <w:r w:rsidRPr="00D53717">
        <w:rPr>
          <w:lang w:val="fr-CH"/>
        </w:rPr>
        <w:t>Le groupe de travail a pris note d</w:t>
      </w:r>
      <w:r w:rsidR="00106F9E" w:rsidRPr="00D53717">
        <w:rPr>
          <w:lang w:val="fr-CH"/>
        </w:rPr>
        <w:t>’</w:t>
      </w:r>
      <w:r w:rsidRPr="00D53717">
        <w:rPr>
          <w:lang w:val="fr-CH"/>
        </w:rPr>
        <w:t xml:space="preserve">un rapport verbal présenté par la République de Corée au nom des offices </w:t>
      </w:r>
      <w:r w:rsidR="00745606" w:rsidRPr="00D53717">
        <w:rPr>
          <w:lang w:val="fr-CH"/>
        </w:rPr>
        <w:t>de l</w:t>
      </w:r>
      <w:r w:rsidR="00106F9E" w:rsidRPr="00D53717">
        <w:rPr>
          <w:lang w:val="fr-CH"/>
        </w:rPr>
        <w:t>’</w:t>
      </w:r>
      <w:r w:rsidRPr="00D53717">
        <w:rPr>
          <w:lang w:val="fr-CH"/>
        </w:rPr>
        <w:t>IP5.</w:t>
      </w:r>
    </w:p>
    <w:p w14:paraId="4EBD5D7C" w14:textId="57A04007" w:rsidR="00106F9E" w:rsidRPr="00D53717" w:rsidRDefault="00312D03" w:rsidP="007C16FB">
      <w:pPr>
        <w:pStyle w:val="ONUMFS"/>
        <w:rPr>
          <w:lang w:val="fr-CH"/>
        </w:rPr>
      </w:pPr>
      <w:r w:rsidRPr="00D53717">
        <w:rPr>
          <w:lang w:val="fr-CH"/>
        </w:rPr>
        <w:t xml:space="preserve">Il a été noté que, durant la première session technique virtuelle du </w:t>
      </w:r>
      <w:r w:rsidR="00743FA0" w:rsidRPr="00D53717">
        <w:rPr>
          <w:lang w:val="fr-CH"/>
        </w:rPr>
        <w:t>g</w:t>
      </w:r>
      <w:r w:rsidRPr="00D53717">
        <w:rPr>
          <w:lang w:val="fr-CH"/>
        </w:rPr>
        <w:t>roupe de travail (WG1) de l</w:t>
      </w:r>
      <w:r w:rsidR="00106F9E" w:rsidRPr="00D53717">
        <w:rPr>
          <w:lang w:val="fr-CH"/>
        </w:rPr>
        <w:t>’</w:t>
      </w:r>
      <w:r w:rsidRPr="00D53717">
        <w:rPr>
          <w:lang w:val="fr-CH"/>
        </w:rPr>
        <w:t>IP5, les offices de l</w:t>
      </w:r>
      <w:r w:rsidR="00106F9E" w:rsidRPr="00D53717">
        <w:rPr>
          <w:lang w:val="fr-CH"/>
        </w:rPr>
        <w:t>’</w:t>
      </w:r>
      <w:r w:rsidRPr="00D53717">
        <w:rPr>
          <w:lang w:val="fr-CH"/>
        </w:rPr>
        <w:t>IP5 étaient convenus de faire entrer 18 projets de l</w:t>
      </w:r>
      <w:r w:rsidR="00106F9E" w:rsidRPr="00D53717">
        <w:rPr>
          <w:lang w:val="fr-CH"/>
        </w:rPr>
        <w:t>’</w:t>
      </w:r>
      <w:r w:rsidRPr="00D53717">
        <w:rPr>
          <w:lang w:val="fr-CH"/>
        </w:rPr>
        <w:t>IP</w:t>
      </w:r>
      <w:r w:rsidR="00CE7258" w:rsidRPr="00D53717">
        <w:rPr>
          <w:lang w:val="fr-CH"/>
        </w:rPr>
        <w:t>5 (projets </w:t>
      </w:r>
      <w:r w:rsidR="004E6AC1" w:rsidRPr="00D53717">
        <w:rPr>
          <w:lang w:val="fr-CH"/>
        </w:rPr>
        <w:t>F) dans la phase CIB</w:t>
      </w:r>
      <w:r w:rsidRPr="00D53717">
        <w:rPr>
          <w:lang w:val="fr-CH"/>
        </w:rPr>
        <w:t xml:space="preserve">, </w:t>
      </w:r>
      <w:r w:rsidR="00106F9E" w:rsidRPr="00D53717">
        <w:rPr>
          <w:lang w:val="fr-CH"/>
        </w:rPr>
        <w:t>à savoir :</w:t>
      </w:r>
      <w:r w:rsidRPr="00D53717">
        <w:rPr>
          <w:lang w:val="fr-CH"/>
        </w:rPr>
        <w:t xml:space="preserve"> F 071, F 072, F 074, F 075, F 076, F</w:t>
      </w:r>
      <w:r w:rsidR="00D53717" w:rsidRPr="00D53717">
        <w:rPr>
          <w:lang w:val="fr-CH"/>
        </w:rPr>
        <w:t> </w:t>
      </w:r>
      <w:r w:rsidRPr="00D53717">
        <w:rPr>
          <w:lang w:val="fr-CH"/>
        </w:rPr>
        <w:t>082, F 095, F 106, F 108, F 109, F 110, F 111, F 113, F 115, F 117, F 123, F 124 et F 125.</w:t>
      </w:r>
    </w:p>
    <w:p w14:paraId="58C41D58" w14:textId="2C95A81B" w:rsidR="00812429" w:rsidRPr="00D53717" w:rsidRDefault="00312D03" w:rsidP="007C16FB">
      <w:pPr>
        <w:pStyle w:val="ONUMFS"/>
        <w:rPr>
          <w:lang w:val="fr-CH"/>
        </w:rPr>
      </w:pPr>
      <w:r w:rsidRPr="00D53717">
        <w:rPr>
          <w:lang w:val="fr-CH"/>
        </w:rPr>
        <w:t>Le groupe de travail a en outre noté que</w:t>
      </w:r>
      <w:r w:rsidR="00106F9E" w:rsidRPr="00D53717">
        <w:rPr>
          <w:lang w:val="fr-CH"/>
        </w:rPr>
        <w:t xml:space="preserve"> le KIP</w:t>
      </w:r>
      <w:r w:rsidRPr="00D53717">
        <w:rPr>
          <w:lang w:val="fr-CH"/>
        </w:rPr>
        <w:t>O, au nom des offices de l</w:t>
      </w:r>
      <w:r w:rsidR="00106F9E" w:rsidRPr="00D53717">
        <w:rPr>
          <w:lang w:val="fr-CH"/>
        </w:rPr>
        <w:t>’</w:t>
      </w:r>
      <w:r w:rsidRPr="00D53717">
        <w:rPr>
          <w:lang w:val="fr-CH"/>
        </w:rPr>
        <w:t>IP5, publierait sur le forum électronique consacré à</w:t>
      </w:r>
      <w:r w:rsidR="00106F9E" w:rsidRPr="00D53717">
        <w:rPr>
          <w:lang w:val="fr-CH"/>
        </w:rPr>
        <w:t xml:space="preserve"> la CIB</w:t>
      </w:r>
      <w:r w:rsidRPr="00D53717">
        <w:rPr>
          <w:lang w:val="fr-CH"/>
        </w:rPr>
        <w:t xml:space="preserve"> (ci</w:t>
      </w:r>
      <w:r w:rsidR="00106F9E" w:rsidRPr="00D53717">
        <w:rPr>
          <w:lang w:val="fr-CH"/>
        </w:rPr>
        <w:t>-</w:t>
      </w:r>
      <w:r w:rsidRPr="00D53717">
        <w:rPr>
          <w:lang w:val="fr-CH"/>
        </w:rPr>
        <w:t>après dénommé “forum électronique”), sous le projet CE 456, une liste des projets et propositions en cours des offices de l</w:t>
      </w:r>
      <w:r w:rsidR="00106F9E" w:rsidRPr="00D53717">
        <w:rPr>
          <w:lang w:val="fr-CH"/>
        </w:rPr>
        <w:t>’</w:t>
      </w:r>
      <w:r w:rsidRPr="00D53717">
        <w:rPr>
          <w:lang w:val="fr-CH"/>
        </w:rPr>
        <w:t>IP5 afin d</w:t>
      </w:r>
      <w:r w:rsidR="00106F9E" w:rsidRPr="00D53717">
        <w:rPr>
          <w:lang w:val="fr-CH"/>
        </w:rPr>
        <w:t>’</w:t>
      </w:r>
      <w:r w:rsidRPr="00D53717">
        <w:rPr>
          <w:lang w:val="fr-CH"/>
        </w:rPr>
        <w:t>éviter tout chevauchement entre les demandes de révision de</w:t>
      </w:r>
      <w:r w:rsidR="00106F9E" w:rsidRPr="00D53717">
        <w:rPr>
          <w:lang w:val="fr-CH"/>
        </w:rPr>
        <w:t xml:space="preserve"> la CIB</w:t>
      </w:r>
      <w:r w:rsidRPr="00D53717">
        <w:rPr>
          <w:lang w:val="fr-CH"/>
        </w:rPr>
        <w:t xml:space="preserve"> et les activités de révision en cours des offices de l</w:t>
      </w:r>
      <w:r w:rsidR="00106F9E" w:rsidRPr="00D53717">
        <w:rPr>
          <w:lang w:val="fr-CH"/>
        </w:rPr>
        <w:t>’</w:t>
      </w:r>
      <w:r w:rsidRPr="00D53717">
        <w:rPr>
          <w:lang w:val="fr-CH"/>
        </w:rPr>
        <w:t>IP5.</w:t>
      </w:r>
    </w:p>
    <w:p w14:paraId="22B237BC" w14:textId="2F2F5ACE" w:rsidR="00106F9E" w:rsidRPr="00E15154" w:rsidRDefault="00312D03" w:rsidP="00312D03">
      <w:pPr>
        <w:pStyle w:val="Heading1"/>
        <w:rPr>
          <w:lang w:val="fr-CH"/>
        </w:rPr>
      </w:pPr>
      <w:r w:rsidRPr="00E15154">
        <w:rPr>
          <w:lang w:val="fr-CH"/>
        </w:rPr>
        <w:t>Programme de révision de</w:t>
      </w:r>
      <w:r w:rsidR="00106F9E" w:rsidRPr="00E15154">
        <w:rPr>
          <w:lang w:val="fr-CH"/>
        </w:rPr>
        <w:t xml:space="preserve"> la CIB</w:t>
      </w:r>
    </w:p>
    <w:p w14:paraId="069BA1AF" w14:textId="300D06A1" w:rsidR="00812429" w:rsidRPr="00793C62" w:rsidRDefault="00745606" w:rsidP="007C16FB">
      <w:pPr>
        <w:pStyle w:val="ONUMFS"/>
        <w:rPr>
          <w:szCs w:val="22"/>
        </w:rPr>
      </w:pPr>
      <w:r w:rsidRPr="00D53717">
        <w:rPr>
          <w:szCs w:val="22"/>
          <w:lang w:val="fr-CH"/>
        </w:rPr>
        <w:t xml:space="preserve">Le groupe de travail a examiné 33 projets de révision, </w:t>
      </w:r>
      <w:r w:rsidR="00106F9E" w:rsidRPr="00D53717">
        <w:rPr>
          <w:szCs w:val="22"/>
          <w:lang w:val="fr-CH"/>
        </w:rPr>
        <w:t>à savoir :</w:t>
      </w:r>
      <w:r w:rsidRPr="00D53717">
        <w:rPr>
          <w:szCs w:val="22"/>
          <w:lang w:val="fr-CH"/>
        </w:rPr>
        <w:t xml:space="preserve"> </w:t>
      </w:r>
      <w:hyperlink r:id="rId9" w:history="1">
        <w:r w:rsidR="00793C62" w:rsidRPr="00793C62">
          <w:rPr>
            <w:rStyle w:val="Hyperlink"/>
            <w:lang w:val="fr-CH"/>
          </w:rPr>
          <w:t>C 488</w:t>
        </w:r>
      </w:hyperlink>
      <w:r w:rsidR="00793C62" w:rsidRPr="00793C62">
        <w:rPr>
          <w:lang w:val="fr-CH"/>
        </w:rPr>
        <w:t xml:space="preserve">, </w:t>
      </w:r>
      <w:hyperlink r:id="rId10" w:history="1">
        <w:r w:rsidR="00793C62" w:rsidRPr="00793C62">
          <w:rPr>
            <w:rStyle w:val="Hyperlink"/>
            <w:lang w:val="fr-CH"/>
          </w:rPr>
          <w:t>C 490</w:t>
        </w:r>
      </w:hyperlink>
      <w:r w:rsidR="00793C62" w:rsidRPr="00793C62">
        <w:rPr>
          <w:lang w:val="fr-CH"/>
        </w:rPr>
        <w:t xml:space="preserve">, </w:t>
      </w:r>
      <w:hyperlink r:id="rId11" w:history="1">
        <w:r w:rsidR="00793C62" w:rsidRPr="00793C62">
          <w:rPr>
            <w:rStyle w:val="Hyperlink"/>
            <w:lang w:val="fr-CH"/>
          </w:rPr>
          <w:t>C</w:t>
        </w:r>
        <w:r w:rsidR="00CE7258">
          <w:rPr>
            <w:rStyle w:val="Hyperlink"/>
            <w:lang w:val="fr-CH"/>
          </w:rPr>
          <w:t> </w:t>
        </w:r>
        <w:r w:rsidR="00793C62" w:rsidRPr="00793C62">
          <w:rPr>
            <w:rStyle w:val="Hyperlink"/>
            <w:lang w:val="fr-CH"/>
          </w:rPr>
          <w:t>492</w:t>
        </w:r>
      </w:hyperlink>
      <w:r w:rsidR="00793C62" w:rsidRPr="00793C62">
        <w:rPr>
          <w:lang w:val="fr-CH"/>
        </w:rPr>
        <w:t xml:space="preserve">, </w:t>
      </w:r>
      <w:hyperlink r:id="rId12" w:history="1">
        <w:r w:rsidR="00793C62" w:rsidRPr="00793C62">
          <w:rPr>
            <w:rStyle w:val="Hyperlink"/>
            <w:lang w:val="fr-CH"/>
          </w:rPr>
          <w:t>C 493</w:t>
        </w:r>
      </w:hyperlink>
      <w:r w:rsidR="00793C62" w:rsidRPr="00793C62">
        <w:rPr>
          <w:lang w:val="fr-CH"/>
        </w:rPr>
        <w:t xml:space="preserve">, </w:t>
      </w:r>
      <w:hyperlink r:id="rId13" w:history="1">
        <w:r w:rsidR="00793C62" w:rsidRPr="00793C62">
          <w:rPr>
            <w:rStyle w:val="Hyperlink"/>
            <w:lang w:val="fr-CH"/>
          </w:rPr>
          <w:t>C</w:t>
        </w:r>
        <w:r w:rsidR="00CE7258">
          <w:rPr>
            <w:rStyle w:val="Hyperlink"/>
            <w:lang w:val="fr-CH"/>
          </w:rPr>
          <w:t> </w:t>
        </w:r>
        <w:r w:rsidR="00793C62" w:rsidRPr="00793C62">
          <w:rPr>
            <w:rStyle w:val="Hyperlink"/>
            <w:lang w:val="fr-CH"/>
          </w:rPr>
          <w:t>494</w:t>
        </w:r>
      </w:hyperlink>
      <w:r w:rsidR="00793C62" w:rsidRPr="00793C62">
        <w:rPr>
          <w:lang w:val="fr-CH"/>
        </w:rPr>
        <w:t xml:space="preserve">, </w:t>
      </w:r>
      <w:hyperlink r:id="rId14" w:history="1">
        <w:r w:rsidR="00CE7258">
          <w:rPr>
            <w:rStyle w:val="Hyperlink"/>
            <w:lang w:val="fr-CH"/>
          </w:rPr>
          <w:t>C </w:t>
        </w:r>
        <w:r w:rsidR="00793C62" w:rsidRPr="00793C62">
          <w:rPr>
            <w:rStyle w:val="Hyperlink"/>
            <w:lang w:val="fr-CH"/>
          </w:rPr>
          <w:t>495</w:t>
        </w:r>
      </w:hyperlink>
      <w:r w:rsidR="00793C62" w:rsidRPr="00793C62">
        <w:rPr>
          <w:lang w:val="fr-CH"/>
        </w:rPr>
        <w:t xml:space="preserve">, </w:t>
      </w:r>
      <w:hyperlink r:id="rId15" w:history="1">
        <w:r w:rsidR="00793C62" w:rsidRPr="00793C62">
          <w:rPr>
            <w:rStyle w:val="Hyperlink"/>
            <w:lang w:val="fr-CH"/>
          </w:rPr>
          <w:t>F 044</w:t>
        </w:r>
      </w:hyperlink>
      <w:r w:rsidR="00793C62" w:rsidRPr="00793C62">
        <w:rPr>
          <w:lang w:val="fr-CH"/>
        </w:rPr>
        <w:t xml:space="preserve">, </w:t>
      </w:r>
      <w:hyperlink r:id="rId16" w:history="1">
        <w:r w:rsidR="00793C62" w:rsidRPr="00793C62">
          <w:rPr>
            <w:rStyle w:val="Hyperlink"/>
            <w:lang w:val="fr-CH"/>
          </w:rPr>
          <w:t>F 048</w:t>
        </w:r>
      </w:hyperlink>
      <w:r w:rsidR="00793C62" w:rsidRPr="00793C62">
        <w:rPr>
          <w:lang w:val="fr-CH"/>
        </w:rPr>
        <w:t xml:space="preserve">, </w:t>
      </w:r>
      <w:hyperlink r:id="rId17" w:history="1">
        <w:r w:rsidR="00793C62" w:rsidRPr="00793C62">
          <w:rPr>
            <w:rStyle w:val="Hyperlink"/>
            <w:lang w:val="fr-CH"/>
          </w:rPr>
          <w:t>F 050</w:t>
        </w:r>
      </w:hyperlink>
      <w:r w:rsidR="00793C62" w:rsidRPr="00793C62">
        <w:rPr>
          <w:lang w:val="fr-CH"/>
        </w:rPr>
        <w:t xml:space="preserve">, </w:t>
      </w:r>
      <w:hyperlink r:id="rId18" w:history="1">
        <w:r w:rsidR="00793C62" w:rsidRPr="00793C62">
          <w:rPr>
            <w:rStyle w:val="Hyperlink"/>
            <w:lang w:val="fr-CH"/>
          </w:rPr>
          <w:t>F 059</w:t>
        </w:r>
      </w:hyperlink>
      <w:r w:rsidR="00793C62" w:rsidRPr="00793C62">
        <w:rPr>
          <w:lang w:val="fr-CH"/>
        </w:rPr>
        <w:t xml:space="preserve">, </w:t>
      </w:r>
      <w:hyperlink r:id="rId19" w:history="1">
        <w:r w:rsidR="00793C62" w:rsidRPr="00793C62">
          <w:rPr>
            <w:rStyle w:val="Hyperlink"/>
            <w:lang w:val="fr-CH"/>
          </w:rPr>
          <w:t>F 061</w:t>
        </w:r>
      </w:hyperlink>
      <w:r w:rsidR="00793C62" w:rsidRPr="00793C62">
        <w:rPr>
          <w:rStyle w:val="Hyperlink"/>
          <w:lang w:val="fr-CH"/>
        </w:rPr>
        <w:t xml:space="preserve">, </w:t>
      </w:r>
      <w:hyperlink r:id="rId20" w:history="1">
        <w:r w:rsidR="00793C62" w:rsidRPr="00793C62">
          <w:rPr>
            <w:rStyle w:val="Hyperlink"/>
            <w:lang w:val="fr-CH"/>
          </w:rPr>
          <w:t>F 067</w:t>
        </w:r>
      </w:hyperlink>
      <w:r w:rsidR="00793C62" w:rsidRPr="00793C62">
        <w:rPr>
          <w:lang w:val="fr-CH"/>
        </w:rPr>
        <w:t xml:space="preserve">, </w:t>
      </w:r>
      <w:hyperlink r:id="rId21" w:history="1">
        <w:r w:rsidR="00793C62" w:rsidRPr="00793C62">
          <w:rPr>
            <w:rStyle w:val="Hyperlink"/>
            <w:lang w:val="fr-CH"/>
          </w:rPr>
          <w:t>F 068</w:t>
        </w:r>
      </w:hyperlink>
      <w:r w:rsidR="00793C62" w:rsidRPr="00793C62">
        <w:rPr>
          <w:lang w:val="fr-CH"/>
        </w:rPr>
        <w:t xml:space="preserve">, </w:t>
      </w:r>
      <w:hyperlink r:id="rId22" w:history="1">
        <w:r w:rsidR="00793C62" w:rsidRPr="00793C62">
          <w:rPr>
            <w:rStyle w:val="Hyperlink"/>
            <w:lang w:val="fr-CH"/>
          </w:rPr>
          <w:t>F 070</w:t>
        </w:r>
      </w:hyperlink>
      <w:r w:rsidR="00793C62" w:rsidRPr="00793C62">
        <w:rPr>
          <w:lang w:val="fr-CH"/>
        </w:rPr>
        <w:t xml:space="preserve">, </w:t>
      </w:r>
      <w:hyperlink r:id="rId23" w:history="1">
        <w:r w:rsidR="00793C62" w:rsidRPr="00793C62">
          <w:rPr>
            <w:rStyle w:val="Hyperlink"/>
            <w:lang w:val="fr-CH"/>
          </w:rPr>
          <w:t>F 078</w:t>
        </w:r>
      </w:hyperlink>
      <w:r w:rsidR="00793C62" w:rsidRPr="00793C62">
        <w:rPr>
          <w:lang w:val="fr-CH"/>
        </w:rPr>
        <w:t xml:space="preserve">, </w:t>
      </w:r>
      <w:hyperlink r:id="rId24" w:history="1">
        <w:r w:rsidR="00793C62" w:rsidRPr="00793C62">
          <w:rPr>
            <w:rStyle w:val="Hyperlink"/>
            <w:lang w:val="fr-CH"/>
          </w:rPr>
          <w:t>F 081</w:t>
        </w:r>
      </w:hyperlink>
      <w:r w:rsidR="00793C62" w:rsidRPr="00793C62">
        <w:rPr>
          <w:lang w:val="fr-CH"/>
        </w:rPr>
        <w:t xml:space="preserve">, </w:t>
      </w:r>
      <w:hyperlink r:id="rId25" w:history="1">
        <w:r w:rsidR="00CE7258">
          <w:rPr>
            <w:rStyle w:val="Hyperlink"/>
            <w:lang w:val="fr-CH"/>
          </w:rPr>
          <w:t>F </w:t>
        </w:r>
        <w:r w:rsidR="00793C62" w:rsidRPr="00793C62">
          <w:rPr>
            <w:rStyle w:val="Hyperlink"/>
            <w:lang w:val="fr-CH"/>
          </w:rPr>
          <w:t>082</w:t>
        </w:r>
      </w:hyperlink>
      <w:r w:rsidR="00793C62" w:rsidRPr="00793C62">
        <w:rPr>
          <w:lang w:val="fr-CH"/>
        </w:rPr>
        <w:t xml:space="preserve">, </w:t>
      </w:r>
      <w:hyperlink r:id="rId26" w:history="1">
        <w:r w:rsidR="00793C62" w:rsidRPr="00793C62">
          <w:rPr>
            <w:rStyle w:val="Hyperlink"/>
            <w:lang w:val="fr-CH"/>
          </w:rPr>
          <w:t>F 083</w:t>
        </w:r>
      </w:hyperlink>
      <w:r w:rsidR="00793C62" w:rsidRPr="00793C62">
        <w:rPr>
          <w:rStyle w:val="Hyperlink"/>
          <w:lang w:val="fr-CH"/>
        </w:rPr>
        <w:t xml:space="preserve">, </w:t>
      </w:r>
      <w:hyperlink r:id="rId27" w:history="1">
        <w:r w:rsidR="00793C62" w:rsidRPr="00793C62">
          <w:rPr>
            <w:rStyle w:val="Hyperlink"/>
            <w:lang w:val="fr-CH"/>
          </w:rPr>
          <w:t>F 087</w:t>
        </w:r>
      </w:hyperlink>
      <w:r w:rsidR="00793C62" w:rsidRPr="00793C62">
        <w:rPr>
          <w:lang w:val="fr-CH"/>
        </w:rPr>
        <w:t xml:space="preserve">, </w:t>
      </w:r>
      <w:hyperlink r:id="rId28" w:history="1">
        <w:r w:rsidR="00793C62" w:rsidRPr="00793C62">
          <w:rPr>
            <w:rStyle w:val="Hyperlink"/>
            <w:lang w:val="fr-CH"/>
          </w:rPr>
          <w:t>F 088</w:t>
        </w:r>
      </w:hyperlink>
      <w:r w:rsidR="00793C62" w:rsidRPr="00793C62">
        <w:rPr>
          <w:lang w:val="fr-CH"/>
        </w:rPr>
        <w:t xml:space="preserve">, </w:t>
      </w:r>
      <w:hyperlink r:id="rId29" w:history="1">
        <w:r w:rsidR="00793C62" w:rsidRPr="00793C62">
          <w:rPr>
            <w:rStyle w:val="Hyperlink"/>
            <w:lang w:val="fr-CH"/>
          </w:rPr>
          <w:t>F 089</w:t>
        </w:r>
      </w:hyperlink>
      <w:r w:rsidR="00793C62" w:rsidRPr="00793C62">
        <w:rPr>
          <w:lang w:val="fr-CH"/>
        </w:rPr>
        <w:t xml:space="preserve">, </w:t>
      </w:r>
      <w:hyperlink r:id="rId30" w:history="1">
        <w:r w:rsidR="00793C62" w:rsidRPr="00793C62">
          <w:rPr>
            <w:rStyle w:val="Hyperlink"/>
            <w:lang w:val="fr-CH"/>
          </w:rPr>
          <w:t>F 090</w:t>
        </w:r>
      </w:hyperlink>
      <w:r w:rsidR="00793C62" w:rsidRPr="00793C62">
        <w:rPr>
          <w:lang w:val="fr-CH"/>
        </w:rPr>
        <w:t xml:space="preserve">, </w:t>
      </w:r>
      <w:hyperlink r:id="rId31" w:history="1">
        <w:r w:rsidR="00793C62" w:rsidRPr="00793C62">
          <w:rPr>
            <w:rStyle w:val="Hyperlink"/>
            <w:lang w:val="fr-CH"/>
          </w:rPr>
          <w:t>F 092</w:t>
        </w:r>
      </w:hyperlink>
      <w:r w:rsidR="00793C62" w:rsidRPr="00793C62">
        <w:rPr>
          <w:lang w:val="fr-CH"/>
        </w:rPr>
        <w:t xml:space="preserve">, </w:t>
      </w:r>
      <w:hyperlink r:id="rId32" w:history="1">
        <w:r w:rsidR="00793C62" w:rsidRPr="00793C62">
          <w:rPr>
            <w:rStyle w:val="Hyperlink"/>
            <w:lang w:val="fr-CH"/>
          </w:rPr>
          <w:t>F 094</w:t>
        </w:r>
      </w:hyperlink>
      <w:r w:rsidR="00793C62" w:rsidRPr="00793C62">
        <w:rPr>
          <w:lang w:val="fr-CH"/>
        </w:rPr>
        <w:t xml:space="preserve">, </w:t>
      </w:r>
      <w:hyperlink r:id="rId33" w:history="1">
        <w:r w:rsidR="00793C62" w:rsidRPr="00793C62">
          <w:rPr>
            <w:rStyle w:val="Hyperlink"/>
            <w:lang w:val="fr-CH"/>
          </w:rPr>
          <w:t>F 097</w:t>
        </w:r>
      </w:hyperlink>
      <w:r w:rsidR="00793C62" w:rsidRPr="00793C62">
        <w:rPr>
          <w:lang w:val="fr-CH"/>
        </w:rPr>
        <w:t xml:space="preserve">, </w:t>
      </w:r>
      <w:hyperlink r:id="rId34" w:history="1">
        <w:r w:rsidR="00793C62" w:rsidRPr="00793C62">
          <w:rPr>
            <w:rStyle w:val="Hyperlink"/>
            <w:lang w:val="fr-CH"/>
          </w:rPr>
          <w:t>F 098</w:t>
        </w:r>
      </w:hyperlink>
      <w:r w:rsidR="00793C62" w:rsidRPr="00793C62">
        <w:rPr>
          <w:rStyle w:val="Hyperlink"/>
          <w:lang w:val="fr-CH"/>
        </w:rPr>
        <w:t xml:space="preserve">, </w:t>
      </w:r>
      <w:hyperlink r:id="rId35" w:history="1">
        <w:r w:rsidR="00793C62" w:rsidRPr="00793C62">
          <w:rPr>
            <w:rStyle w:val="Hyperlink"/>
            <w:lang w:val="fr-CH"/>
          </w:rPr>
          <w:t>F 099</w:t>
        </w:r>
      </w:hyperlink>
      <w:r w:rsidR="00793C62" w:rsidRPr="00793C62">
        <w:rPr>
          <w:lang w:val="fr-CH"/>
        </w:rPr>
        <w:t xml:space="preserve">, </w:t>
      </w:r>
      <w:hyperlink r:id="rId36" w:history="1">
        <w:r w:rsidR="00793C62" w:rsidRPr="00793C62">
          <w:rPr>
            <w:rStyle w:val="Hyperlink"/>
            <w:lang w:val="fr-CH"/>
          </w:rPr>
          <w:t>F 100</w:t>
        </w:r>
      </w:hyperlink>
      <w:r w:rsidR="00793C62" w:rsidRPr="00793C62">
        <w:rPr>
          <w:lang w:val="fr-CH"/>
        </w:rPr>
        <w:t xml:space="preserve">, </w:t>
      </w:r>
      <w:hyperlink r:id="rId37" w:history="1">
        <w:r w:rsidR="00793C62" w:rsidRPr="00793C62">
          <w:rPr>
            <w:rStyle w:val="Hyperlink"/>
            <w:lang w:val="fr-CH"/>
          </w:rPr>
          <w:t>F</w:t>
        </w:r>
        <w:r w:rsidR="00CE7258">
          <w:rPr>
            <w:rStyle w:val="Hyperlink"/>
            <w:lang w:val="fr-CH"/>
          </w:rPr>
          <w:t> </w:t>
        </w:r>
        <w:r w:rsidR="00793C62" w:rsidRPr="00793C62">
          <w:rPr>
            <w:rStyle w:val="Hyperlink"/>
            <w:lang w:val="fr-CH"/>
          </w:rPr>
          <w:t>101</w:t>
        </w:r>
      </w:hyperlink>
      <w:r w:rsidR="00793C62" w:rsidRPr="00793C62">
        <w:rPr>
          <w:lang w:val="fr-CH"/>
        </w:rPr>
        <w:t xml:space="preserve">, </w:t>
      </w:r>
      <w:hyperlink r:id="rId38" w:history="1">
        <w:r w:rsidR="00CE7258">
          <w:rPr>
            <w:rStyle w:val="Hyperlink"/>
            <w:lang w:val="fr-CH"/>
          </w:rPr>
          <w:t>F </w:t>
        </w:r>
        <w:r w:rsidR="00793C62" w:rsidRPr="00793C62">
          <w:rPr>
            <w:rStyle w:val="Hyperlink"/>
            <w:lang w:val="fr-CH"/>
          </w:rPr>
          <w:t>103</w:t>
        </w:r>
      </w:hyperlink>
      <w:r w:rsidR="00793C62" w:rsidRPr="00793C62">
        <w:rPr>
          <w:lang w:val="fr-CH"/>
        </w:rPr>
        <w:t xml:space="preserve">, </w:t>
      </w:r>
      <w:hyperlink r:id="rId39" w:history="1">
        <w:r w:rsidR="00793C62" w:rsidRPr="00793C62">
          <w:rPr>
            <w:rStyle w:val="Hyperlink"/>
            <w:lang w:val="fr-CH"/>
          </w:rPr>
          <w:t>F 105</w:t>
        </w:r>
      </w:hyperlink>
      <w:r w:rsidR="00793C62" w:rsidRPr="00793C62">
        <w:rPr>
          <w:lang w:val="fr-CH"/>
        </w:rPr>
        <w:t xml:space="preserve">, </w:t>
      </w:r>
      <w:hyperlink r:id="rId40" w:history="1">
        <w:r w:rsidR="00793C62" w:rsidRPr="00793C62">
          <w:rPr>
            <w:rStyle w:val="Hyperlink"/>
            <w:lang w:val="fr-CH"/>
          </w:rPr>
          <w:t>F 112</w:t>
        </w:r>
      </w:hyperlink>
      <w:r w:rsidR="00793C62" w:rsidRPr="00793C62">
        <w:rPr>
          <w:lang w:val="fr-CH"/>
        </w:rPr>
        <w:t xml:space="preserve"> et </w:t>
      </w:r>
      <w:hyperlink r:id="rId41" w:history="1">
        <w:r w:rsidR="00CE7258">
          <w:rPr>
            <w:rStyle w:val="Hyperlink"/>
          </w:rPr>
          <w:t>F </w:t>
        </w:r>
        <w:r w:rsidR="00793C62" w:rsidRPr="00E83E07">
          <w:rPr>
            <w:rStyle w:val="Hyperlink"/>
          </w:rPr>
          <w:t>124</w:t>
        </w:r>
      </w:hyperlink>
      <w:r w:rsidR="00793C62">
        <w:t>.</w:t>
      </w:r>
    </w:p>
    <w:p w14:paraId="75E7EC72" w14:textId="35784E59" w:rsidR="00812429" w:rsidRPr="00D53717" w:rsidRDefault="00312D03" w:rsidP="007C16FB">
      <w:pPr>
        <w:pStyle w:val="ONUMFS"/>
        <w:rPr>
          <w:szCs w:val="22"/>
          <w:lang w:val="fr-CH"/>
        </w:rPr>
      </w:pPr>
      <w:r w:rsidRPr="00D53717">
        <w:rPr>
          <w:szCs w:val="22"/>
          <w:lang w:val="fr-CH"/>
        </w:rPr>
        <w:t>L</w:t>
      </w:r>
      <w:r w:rsidR="00106F9E" w:rsidRPr="00D53717">
        <w:rPr>
          <w:szCs w:val="22"/>
          <w:lang w:val="fr-CH"/>
        </w:rPr>
        <w:t>’</w:t>
      </w:r>
      <w:r w:rsidRPr="00D53717">
        <w:rPr>
          <w:szCs w:val="22"/>
          <w:lang w:val="fr-CH"/>
        </w:rPr>
        <w:t>état d</w:t>
      </w:r>
      <w:r w:rsidR="00106F9E" w:rsidRPr="00D53717">
        <w:rPr>
          <w:szCs w:val="22"/>
          <w:lang w:val="fr-CH"/>
        </w:rPr>
        <w:t>’</w:t>
      </w:r>
      <w:r w:rsidRPr="00D53717">
        <w:rPr>
          <w:szCs w:val="22"/>
          <w:lang w:val="fr-CH"/>
        </w:rPr>
        <w:t>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w:t>
      </w:r>
    </w:p>
    <w:p w14:paraId="48640BA3" w14:textId="0DD7B02F" w:rsidR="00812429" w:rsidRPr="00D53717" w:rsidRDefault="00312D03" w:rsidP="007C16FB">
      <w:pPr>
        <w:pStyle w:val="ONUMFS"/>
        <w:rPr>
          <w:lang w:val="fr-CH"/>
        </w:rPr>
      </w:pPr>
      <w:r w:rsidRPr="00D53717">
        <w:rPr>
          <w:lang w:val="fr-CH"/>
        </w:rPr>
        <w:t>Il a été rappelé aux rapporteurs des projets de révision de systématiquement passer en revue les renvois figurant dans les secteurs révisés des projets de révision et de présenter des propositions en vue de la suppression des éventuels renvois non limitatifs du schéma, conjointement à la proposition de révision, ainsi que des définitions si besoin (voir l</w:t>
      </w:r>
      <w:r w:rsidR="00106F9E" w:rsidRPr="00D53717">
        <w:rPr>
          <w:lang w:val="fr-CH"/>
        </w:rPr>
        <w:t>’annexe V</w:t>
      </w:r>
      <w:r w:rsidRPr="00D53717">
        <w:rPr>
          <w:lang w:val="fr-CH"/>
        </w:rPr>
        <w:t>II du document IPC/CE/47/2).</w:t>
      </w:r>
    </w:p>
    <w:p w14:paraId="6542D61D" w14:textId="4AC84906" w:rsidR="00812429" w:rsidRPr="00D53717" w:rsidRDefault="00312D03" w:rsidP="007C16FB">
      <w:pPr>
        <w:pStyle w:val="ONUMFS"/>
        <w:rPr>
          <w:lang w:val="fr-CH"/>
        </w:rPr>
      </w:pPr>
      <w:r w:rsidRPr="00D53717">
        <w:rPr>
          <w:lang w:val="fr-CH"/>
        </w:rPr>
        <w:t>Le groupe de travail souhaiterait appeler particulièrement l</w:t>
      </w:r>
      <w:r w:rsidR="00106F9E" w:rsidRPr="00D53717">
        <w:rPr>
          <w:lang w:val="fr-CH"/>
        </w:rPr>
        <w:t>’</w:t>
      </w:r>
      <w:r w:rsidRPr="00D53717">
        <w:rPr>
          <w:lang w:val="fr-CH"/>
        </w:rPr>
        <w:t xml:space="preserve">attention des offices sur les </w:t>
      </w:r>
      <w:r w:rsidR="00106F9E" w:rsidRPr="00D53717">
        <w:rPr>
          <w:lang w:val="fr-CH"/>
        </w:rPr>
        <w:t>paragraphes 1</w:t>
      </w:r>
      <w:r w:rsidRPr="00D53717">
        <w:rPr>
          <w:lang w:val="fr-CH"/>
        </w:rPr>
        <w:t>4 à 16 des principes directeurs pour la suppression des renvois non limitatifs, afin de décider si les renvois de priorité devraient être remplacés par des renvois de limitation du domaine couvert.</w:t>
      </w:r>
    </w:p>
    <w:p w14:paraId="03636BDA" w14:textId="418BBF95" w:rsidR="00812429" w:rsidRPr="00D53717" w:rsidRDefault="00312D03" w:rsidP="007C16FB">
      <w:pPr>
        <w:pStyle w:val="ONUMFS"/>
        <w:rPr>
          <w:lang w:val="fr-CH"/>
        </w:rPr>
      </w:pPr>
      <w:r w:rsidRPr="00D53717">
        <w:rPr>
          <w:lang w:val="fr-CH"/>
        </w:rPr>
        <w:t>Il a également invité le Bureau international à appliquer de manière stricte les délais relatifs aux mesures indiquées sur le forum électronique qui relèvent des offices, afin de garantir l</w:t>
      </w:r>
      <w:r w:rsidR="00106F9E" w:rsidRPr="00D53717">
        <w:rPr>
          <w:lang w:val="fr-CH"/>
        </w:rPr>
        <w:t>’</w:t>
      </w:r>
      <w:r w:rsidRPr="00D53717">
        <w:rPr>
          <w:lang w:val="fr-CH"/>
        </w:rPr>
        <w:t>efficacité des délibérations qui auront lieu durant les sessions du groupe de travail.  Les</w:t>
      </w:r>
      <w:r w:rsidR="00B952A5">
        <w:rPr>
          <w:lang w:val="fr-CH"/>
        </w:rPr>
        <w:t> </w:t>
      </w:r>
      <w:r w:rsidRPr="00D53717">
        <w:rPr>
          <w:lang w:val="fr-CH"/>
        </w:rPr>
        <w:t xml:space="preserve">rapporteurs et les offices </w:t>
      </w:r>
      <w:r w:rsidR="003C3DE4">
        <w:rPr>
          <w:lang w:val="fr-CH"/>
        </w:rPr>
        <w:t>formulant</w:t>
      </w:r>
      <w:r w:rsidRPr="00D53717">
        <w:rPr>
          <w:lang w:val="fr-CH"/>
        </w:rPr>
        <w:t xml:space="preserve"> des observations ont été instamment priés de respecter les délais pour la communication de leurs rapports, propositions et observatio</w:t>
      </w:r>
      <w:r w:rsidR="00D53717" w:rsidRPr="00D53717">
        <w:rPr>
          <w:lang w:val="fr-CH"/>
        </w:rPr>
        <w:t>ns.  Pl</w:t>
      </w:r>
      <w:r w:rsidR="00743FA0" w:rsidRPr="00D53717">
        <w:rPr>
          <w:lang w:val="fr-CH"/>
        </w:rPr>
        <w:t>us</w:t>
      </w:r>
      <w:r w:rsidR="00B952A5">
        <w:rPr>
          <w:lang w:val="fr-CH"/>
        </w:rPr>
        <w:t> </w:t>
      </w:r>
      <w:r w:rsidR="00743FA0" w:rsidRPr="00D53717">
        <w:rPr>
          <w:lang w:val="fr-CH"/>
        </w:rPr>
        <w:t>particulièrement</w:t>
      </w:r>
      <w:r w:rsidRPr="00D53717">
        <w:rPr>
          <w:lang w:val="fr-CH"/>
        </w:rPr>
        <w:t xml:space="preserve">, les rapporteurs ont été invités à établir leurs rapports dans les </w:t>
      </w:r>
      <w:r w:rsidR="003C3DE4" w:rsidRPr="00D53717">
        <w:rPr>
          <w:lang w:val="fr-CH"/>
        </w:rPr>
        <w:t>délais</w:t>
      </w:r>
      <w:r w:rsidR="003C3DE4">
        <w:rPr>
          <w:lang w:val="fr-CH"/>
        </w:rPr>
        <w:t> </w:t>
      </w:r>
      <w:r w:rsidRPr="00D53717">
        <w:rPr>
          <w:lang w:val="fr-CH"/>
        </w:rPr>
        <w:t>prescrits.</w:t>
      </w:r>
    </w:p>
    <w:p w14:paraId="1798C435" w14:textId="35052C08" w:rsidR="00812429" w:rsidRPr="00E15154" w:rsidRDefault="00312D03" w:rsidP="00312D03">
      <w:pPr>
        <w:pStyle w:val="Heading1"/>
        <w:rPr>
          <w:lang w:val="fr-CH"/>
        </w:rPr>
      </w:pPr>
      <w:r w:rsidRPr="00E15154">
        <w:rPr>
          <w:lang w:val="fr-CH"/>
        </w:rPr>
        <w:lastRenderedPageBreak/>
        <w:t>Programme de définitions de</w:t>
      </w:r>
      <w:r w:rsidR="00106F9E" w:rsidRPr="00E15154">
        <w:rPr>
          <w:lang w:val="fr-CH"/>
        </w:rPr>
        <w:t xml:space="preserve"> la CIB</w:t>
      </w:r>
    </w:p>
    <w:p w14:paraId="0E38E903" w14:textId="542CC9E4" w:rsidR="00812429" w:rsidRDefault="00312D03" w:rsidP="007C16FB">
      <w:pPr>
        <w:pStyle w:val="ONUMFS"/>
        <w:rPr>
          <w:lang w:val="fr-CH"/>
        </w:rPr>
      </w:pPr>
      <w:r w:rsidRPr="00D53717">
        <w:rPr>
          <w:lang w:val="fr-CH"/>
        </w:rPr>
        <w:t>Le groupe de travail a examiné deux</w:t>
      </w:r>
      <w:r w:rsidR="008466F7" w:rsidRPr="00D53717">
        <w:rPr>
          <w:lang w:val="fr-CH"/>
        </w:rPr>
        <w:t> </w:t>
      </w:r>
      <w:r w:rsidRPr="00D53717">
        <w:rPr>
          <w:lang w:val="fr-CH"/>
        </w:rPr>
        <w:t xml:space="preserve">projets de définitions, </w:t>
      </w:r>
      <w:r w:rsidR="00106F9E" w:rsidRPr="00D53717">
        <w:rPr>
          <w:lang w:val="fr-CH"/>
        </w:rPr>
        <w:t>à savoir :</w:t>
      </w:r>
      <w:r w:rsidRPr="00D53717">
        <w:rPr>
          <w:lang w:val="fr-CH"/>
        </w:rPr>
        <w:t xml:space="preserve"> </w:t>
      </w:r>
      <w:hyperlink r:id="rId42" w:history="1">
        <w:r w:rsidR="00793C62" w:rsidRPr="00793C62">
          <w:rPr>
            <w:rStyle w:val="Hyperlink"/>
            <w:lang w:val="fr-CH"/>
          </w:rPr>
          <w:t>D 310</w:t>
        </w:r>
      </w:hyperlink>
      <w:r w:rsidR="00793C62">
        <w:rPr>
          <w:lang w:val="fr-CH"/>
        </w:rPr>
        <w:t xml:space="preserve"> et</w:t>
      </w:r>
      <w:r w:rsidR="00793C62" w:rsidRPr="00793C62">
        <w:rPr>
          <w:lang w:val="fr-CH"/>
        </w:rPr>
        <w:t xml:space="preserve"> </w:t>
      </w:r>
      <w:hyperlink r:id="rId43" w:history="1">
        <w:r w:rsidR="00793C62" w:rsidRPr="00793C62">
          <w:rPr>
            <w:rStyle w:val="Hyperlink"/>
            <w:lang w:val="fr-CH"/>
          </w:rPr>
          <w:t>D 311</w:t>
        </w:r>
      </w:hyperlink>
      <w:r w:rsidRPr="00312D03">
        <w:rPr>
          <w:color w:val="800080"/>
          <w:lang w:val="fr-CH"/>
        </w:rPr>
        <w:t>.</w:t>
      </w:r>
    </w:p>
    <w:p w14:paraId="6B2F8997" w14:textId="554A0ED6" w:rsidR="00812429" w:rsidRPr="00D53717" w:rsidRDefault="00312D03" w:rsidP="007C16FB">
      <w:pPr>
        <w:pStyle w:val="ONUMFS"/>
        <w:rPr>
          <w:lang w:val="fr-CH"/>
        </w:rPr>
      </w:pPr>
      <w:r w:rsidRPr="00D53717">
        <w:rPr>
          <w:lang w:val="fr-CH"/>
        </w:rPr>
        <w:t>L</w:t>
      </w:r>
      <w:r w:rsidR="00106F9E" w:rsidRPr="00D53717">
        <w:rPr>
          <w:lang w:val="fr-CH"/>
        </w:rPr>
        <w:t>’</w:t>
      </w:r>
      <w:r w:rsidRPr="00D53717">
        <w:rPr>
          <w:lang w:val="fr-CH"/>
        </w:rPr>
        <w:t>état d</w:t>
      </w:r>
      <w:r w:rsidR="00106F9E" w:rsidRPr="00D53717">
        <w:rPr>
          <w:lang w:val="fr-CH"/>
        </w:rPr>
        <w:t>’</w:t>
      </w:r>
      <w:r w:rsidRPr="00D53717">
        <w:rPr>
          <w:lang w:val="fr-CH"/>
        </w:rPr>
        <w:t>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w:t>
      </w:r>
    </w:p>
    <w:p w14:paraId="6654B0B1" w14:textId="7B97B1A0" w:rsidR="00106F9E" w:rsidRPr="00D53717" w:rsidRDefault="00312D03" w:rsidP="007C16FB">
      <w:pPr>
        <w:pStyle w:val="ONUMFS"/>
        <w:rPr>
          <w:szCs w:val="22"/>
          <w:lang w:val="fr-CH"/>
        </w:rPr>
      </w:pPr>
      <w:r w:rsidRPr="00D53717">
        <w:rPr>
          <w:szCs w:val="22"/>
          <w:lang w:val="fr-CH"/>
        </w:rPr>
        <w:t>Le groupe de travail est convenu de créer un nouveau projet de définitions, comme suit</w:t>
      </w:r>
      <w:r w:rsidR="00106F9E" w:rsidRPr="00D53717">
        <w:rPr>
          <w:szCs w:val="22"/>
          <w:lang w:val="fr-CH"/>
        </w:rPr>
        <w:t> :</w:t>
      </w:r>
    </w:p>
    <w:p w14:paraId="7316F09A" w14:textId="3B3E1908" w:rsidR="00812429" w:rsidRDefault="007B4943" w:rsidP="007B4943">
      <w:pPr>
        <w:pStyle w:val="ONUME"/>
        <w:numPr>
          <w:ilvl w:val="0"/>
          <w:numId w:val="0"/>
        </w:numPr>
        <w:ind w:firstLine="567"/>
        <w:rPr>
          <w:szCs w:val="22"/>
          <w:lang w:val="fr-CH"/>
        </w:rPr>
      </w:pPr>
      <w:r w:rsidRPr="007B4943">
        <w:rPr>
          <w:color w:val="000000"/>
          <w:szCs w:val="22"/>
          <w:lang w:val="fr-CH"/>
        </w:rPr>
        <w:t>Chimie</w:t>
      </w:r>
      <w:r w:rsidR="00106F9E">
        <w:rPr>
          <w:color w:val="000000"/>
          <w:szCs w:val="22"/>
          <w:lang w:val="fr-CH"/>
        </w:rPr>
        <w:t> :</w:t>
      </w:r>
      <w:r w:rsidRPr="007B4943">
        <w:rPr>
          <w:color w:val="000000"/>
          <w:szCs w:val="22"/>
          <w:lang w:val="fr-CH"/>
        </w:rPr>
        <w:t xml:space="preserve"> D 312 (C09J, OEB) – découlant du projet </w:t>
      </w:r>
      <w:hyperlink r:id="rId44" w:history="1">
        <w:r w:rsidR="00793C62" w:rsidRPr="00793C62">
          <w:rPr>
            <w:rStyle w:val="Hyperlink"/>
            <w:szCs w:val="22"/>
            <w:lang w:val="fr-CH"/>
          </w:rPr>
          <w:t>M</w:t>
        </w:r>
        <w:r w:rsidR="00D53717">
          <w:rPr>
            <w:rStyle w:val="Hyperlink"/>
            <w:szCs w:val="22"/>
            <w:lang w:val="fr-CH"/>
          </w:rPr>
          <w:t> </w:t>
        </w:r>
        <w:r w:rsidR="00793C62" w:rsidRPr="00793C62">
          <w:rPr>
            <w:rStyle w:val="Hyperlink"/>
            <w:szCs w:val="22"/>
            <w:lang w:val="fr-CH"/>
          </w:rPr>
          <w:t>623</w:t>
        </w:r>
      </w:hyperlink>
      <w:r w:rsidR="00793C62" w:rsidRPr="007B4943">
        <w:rPr>
          <w:color w:val="000000"/>
          <w:szCs w:val="22"/>
          <w:lang w:val="fr-CH"/>
        </w:rPr>
        <w:t xml:space="preserve"> </w:t>
      </w:r>
      <w:r w:rsidRPr="007B4943">
        <w:rPr>
          <w:color w:val="000000"/>
          <w:szCs w:val="22"/>
          <w:lang w:val="fr-CH"/>
        </w:rPr>
        <w:t>(voir l</w:t>
      </w:r>
      <w:r w:rsidR="00106F9E">
        <w:rPr>
          <w:color w:val="000000"/>
          <w:szCs w:val="22"/>
          <w:lang w:val="fr-CH"/>
        </w:rPr>
        <w:t>’</w:t>
      </w:r>
      <w:r w:rsidR="00106F9E" w:rsidRPr="007B4943">
        <w:rPr>
          <w:color w:val="000000"/>
          <w:szCs w:val="22"/>
          <w:lang w:val="fr-CH"/>
        </w:rPr>
        <w:t>annexe</w:t>
      </w:r>
      <w:r w:rsidR="00106F9E">
        <w:rPr>
          <w:color w:val="000000"/>
          <w:szCs w:val="22"/>
          <w:lang w:val="fr-CH"/>
        </w:rPr>
        <w:t> </w:t>
      </w:r>
      <w:r w:rsidR="00106F9E" w:rsidRPr="007B4943">
        <w:rPr>
          <w:color w:val="000000"/>
          <w:szCs w:val="22"/>
          <w:lang w:val="fr-CH"/>
        </w:rPr>
        <w:t>3</w:t>
      </w:r>
      <w:r w:rsidRPr="007B4943">
        <w:rPr>
          <w:color w:val="000000"/>
          <w:szCs w:val="22"/>
          <w:lang w:val="fr-CH"/>
        </w:rPr>
        <w:t>).</w:t>
      </w:r>
    </w:p>
    <w:p w14:paraId="2E0A9AF8" w14:textId="74CBEEE4" w:rsidR="00812429" w:rsidRPr="00E15154" w:rsidRDefault="007B4943" w:rsidP="007B4943">
      <w:pPr>
        <w:pStyle w:val="Heading1"/>
      </w:pPr>
      <w:r w:rsidRPr="00E15154">
        <w:t>Maintenance de</w:t>
      </w:r>
      <w:r w:rsidR="00106F9E" w:rsidRPr="00E15154">
        <w:t xml:space="preserve"> la CIB</w:t>
      </w:r>
    </w:p>
    <w:p w14:paraId="482ECADE" w14:textId="44A3691E" w:rsidR="00812429" w:rsidRDefault="007B4943" w:rsidP="007C16FB">
      <w:pPr>
        <w:pStyle w:val="ONUMFS"/>
        <w:rPr>
          <w:rStyle w:val="Hyperlink"/>
          <w:color w:val="auto"/>
          <w:u w:val="none"/>
          <w:lang w:val="fr-CH"/>
        </w:rPr>
      </w:pPr>
      <w:r w:rsidRPr="00D53717">
        <w:rPr>
          <w:rStyle w:val="Hyperlink"/>
          <w:color w:val="auto"/>
          <w:u w:val="none"/>
          <w:lang w:val="fr-CH"/>
        </w:rPr>
        <w:t xml:space="preserve">Le groupe de travail a examiné sept projets de maintenance, </w:t>
      </w:r>
      <w:r w:rsidR="00106F9E" w:rsidRPr="00D53717">
        <w:rPr>
          <w:rStyle w:val="Hyperlink"/>
          <w:color w:val="auto"/>
          <w:u w:val="none"/>
          <w:lang w:val="fr-CH"/>
        </w:rPr>
        <w:t>à savoir</w:t>
      </w:r>
      <w:r w:rsidR="00D53717" w:rsidRPr="00D53717">
        <w:rPr>
          <w:rStyle w:val="Hyperlink"/>
          <w:color w:val="auto"/>
          <w:u w:val="none"/>
          <w:lang w:val="fr-CH"/>
        </w:rPr>
        <w:t>:</w:t>
      </w:r>
      <w:r w:rsidRPr="00D53717">
        <w:rPr>
          <w:rStyle w:val="Hyperlink"/>
          <w:color w:val="auto"/>
          <w:u w:val="none"/>
          <w:lang w:val="fr-CH"/>
        </w:rPr>
        <w:t xml:space="preserve"> </w:t>
      </w:r>
      <w:hyperlink r:id="rId45" w:history="1">
        <w:r w:rsidR="00793C62" w:rsidRPr="00793C62">
          <w:rPr>
            <w:rStyle w:val="Hyperlink"/>
            <w:lang w:val="fr-CH"/>
          </w:rPr>
          <w:t>M 622</w:t>
        </w:r>
      </w:hyperlink>
      <w:r w:rsidR="00793C62" w:rsidRPr="00793C62">
        <w:rPr>
          <w:lang w:val="fr-CH"/>
        </w:rPr>
        <w:t xml:space="preserve">, </w:t>
      </w:r>
      <w:hyperlink r:id="rId46" w:history="1">
        <w:r w:rsidR="00793C62" w:rsidRPr="00793C62">
          <w:rPr>
            <w:rStyle w:val="Hyperlink"/>
            <w:lang w:val="fr-CH"/>
          </w:rPr>
          <w:t>M 623</w:t>
        </w:r>
      </w:hyperlink>
      <w:r w:rsidR="00793C62" w:rsidRPr="00793C62">
        <w:rPr>
          <w:lang w:val="fr-CH"/>
        </w:rPr>
        <w:t xml:space="preserve">, </w:t>
      </w:r>
      <w:hyperlink r:id="rId47" w:history="1">
        <w:r w:rsidR="00793C62" w:rsidRPr="00793C62">
          <w:rPr>
            <w:rStyle w:val="Hyperlink"/>
            <w:lang w:val="fr-CH"/>
          </w:rPr>
          <w:t>M 625</w:t>
        </w:r>
      </w:hyperlink>
      <w:r w:rsidR="00793C62" w:rsidRPr="00793C62">
        <w:rPr>
          <w:lang w:val="fr-CH"/>
        </w:rPr>
        <w:t xml:space="preserve">, </w:t>
      </w:r>
      <w:hyperlink r:id="rId48" w:history="1">
        <w:r w:rsidR="00793C62" w:rsidRPr="00793C62">
          <w:rPr>
            <w:rStyle w:val="Hyperlink"/>
            <w:lang w:val="fr-CH"/>
          </w:rPr>
          <w:t>M 769</w:t>
        </w:r>
      </w:hyperlink>
      <w:r w:rsidR="00793C62" w:rsidRPr="00793C62">
        <w:rPr>
          <w:lang w:val="fr-CH"/>
        </w:rPr>
        <w:t xml:space="preserve">, </w:t>
      </w:r>
      <w:hyperlink r:id="rId49" w:history="1">
        <w:r w:rsidR="00793C62" w:rsidRPr="00793C62">
          <w:rPr>
            <w:rStyle w:val="Hyperlink"/>
            <w:lang w:val="fr-CH"/>
          </w:rPr>
          <w:t>M 786</w:t>
        </w:r>
      </w:hyperlink>
      <w:r w:rsidR="00793C62" w:rsidRPr="00793C62">
        <w:rPr>
          <w:lang w:val="fr-CH"/>
        </w:rPr>
        <w:t xml:space="preserve">, </w:t>
      </w:r>
      <w:hyperlink r:id="rId50" w:history="1">
        <w:r w:rsidR="00793C62" w:rsidRPr="00793C62">
          <w:rPr>
            <w:rStyle w:val="Hyperlink"/>
            <w:lang w:val="fr-CH"/>
          </w:rPr>
          <w:t>M 789</w:t>
        </w:r>
      </w:hyperlink>
      <w:r w:rsidR="00793C62" w:rsidRPr="00793C62">
        <w:rPr>
          <w:rStyle w:val="Hyperlink"/>
          <w:lang w:val="fr-CH"/>
        </w:rPr>
        <w:t xml:space="preserve"> </w:t>
      </w:r>
      <w:r w:rsidR="00793C62">
        <w:rPr>
          <w:lang w:val="fr-CH"/>
        </w:rPr>
        <w:t>et</w:t>
      </w:r>
      <w:r w:rsidR="00793C62" w:rsidRPr="00793C62">
        <w:rPr>
          <w:lang w:val="fr-CH"/>
        </w:rPr>
        <w:t xml:space="preserve"> </w:t>
      </w:r>
      <w:hyperlink r:id="rId51" w:history="1">
        <w:r w:rsidR="00793C62" w:rsidRPr="00793C62">
          <w:rPr>
            <w:rStyle w:val="Hyperlink"/>
            <w:lang w:val="fr-CH"/>
          </w:rPr>
          <w:t>M</w:t>
        </w:r>
        <w:r w:rsidR="00D53717">
          <w:rPr>
            <w:rStyle w:val="Hyperlink"/>
            <w:lang w:val="fr-CH"/>
          </w:rPr>
          <w:t> </w:t>
        </w:r>
        <w:r w:rsidR="00793C62" w:rsidRPr="00793C62">
          <w:rPr>
            <w:rStyle w:val="Hyperlink"/>
            <w:lang w:val="fr-CH"/>
          </w:rPr>
          <w:t>790</w:t>
        </w:r>
      </w:hyperlink>
      <w:r w:rsidRPr="007B4943">
        <w:rPr>
          <w:rStyle w:val="Hyperlink"/>
          <w:color w:val="800080"/>
          <w:u w:val="none"/>
          <w:lang w:val="fr-CH"/>
        </w:rPr>
        <w:t>.</w:t>
      </w:r>
    </w:p>
    <w:p w14:paraId="41D6E5B6" w14:textId="15280DDF" w:rsidR="00812429" w:rsidRPr="00D53717" w:rsidRDefault="007B4943" w:rsidP="007C16FB">
      <w:pPr>
        <w:pStyle w:val="ONUMFS"/>
        <w:rPr>
          <w:lang w:val="fr-CH"/>
        </w:rPr>
      </w:pPr>
      <w:r w:rsidRPr="00D53717">
        <w:rPr>
          <w:lang w:val="fr-CH"/>
        </w:rPr>
        <w:t>L</w:t>
      </w:r>
      <w:r w:rsidR="00106F9E" w:rsidRPr="00D53717">
        <w:rPr>
          <w:lang w:val="fr-CH"/>
        </w:rPr>
        <w:t>’</w:t>
      </w:r>
      <w:r w:rsidRPr="00D53717">
        <w:rPr>
          <w:lang w:val="fr-CH"/>
        </w:rPr>
        <w:t>état d</w:t>
      </w:r>
      <w:r w:rsidR="00106F9E" w:rsidRPr="00D53717">
        <w:rPr>
          <w:lang w:val="fr-CH"/>
        </w:rPr>
        <w:t>’</w:t>
      </w:r>
      <w:r w:rsidRPr="00D53717">
        <w:rPr>
          <w:lang w:val="fr-CH"/>
        </w:rPr>
        <w:t>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w:t>
      </w:r>
    </w:p>
    <w:p w14:paraId="2063419A" w14:textId="29419457" w:rsidR="00812429" w:rsidRPr="00D53717" w:rsidRDefault="007B4943" w:rsidP="007C16FB">
      <w:pPr>
        <w:pStyle w:val="ONUMFS"/>
        <w:rPr>
          <w:lang w:val="fr-CH"/>
        </w:rPr>
      </w:pPr>
      <w:r w:rsidRPr="00D53717">
        <w:rPr>
          <w:lang w:val="fr-CH"/>
        </w:rPr>
        <w:t>Le groupe de travail a réitéré son invitation aux offices concernant la présentation de propositions de suppression des renvois non limitatifs du schéma sur une base volontaire dans le cadre des projets de maintenance (M</w:t>
      </w:r>
      <w:r w:rsidR="00D53717" w:rsidRPr="00D53717">
        <w:rPr>
          <w:lang w:val="fr-CH"/>
        </w:rPr>
        <w:t> </w:t>
      </w:r>
      <w:r w:rsidRPr="00D53717">
        <w:rPr>
          <w:lang w:val="fr-CH"/>
        </w:rPr>
        <w:t>200 à M</w:t>
      </w:r>
      <w:r w:rsidR="00D53717" w:rsidRPr="00D53717">
        <w:rPr>
          <w:lang w:val="fr-CH"/>
        </w:rPr>
        <w:t> </w:t>
      </w:r>
      <w:r w:rsidRPr="00D53717">
        <w:rPr>
          <w:lang w:val="fr-CH"/>
        </w:rPr>
        <w:t xml:space="preserve">500).  Les offices volontaires </w:t>
      </w:r>
      <w:r w:rsidR="003C3DE4">
        <w:rPr>
          <w:lang w:val="fr-CH"/>
        </w:rPr>
        <w:t>ont été</w:t>
      </w:r>
      <w:r w:rsidR="003C3DE4" w:rsidRPr="00D53717">
        <w:rPr>
          <w:lang w:val="fr-CH"/>
        </w:rPr>
        <w:t xml:space="preserve"> </w:t>
      </w:r>
      <w:r w:rsidRPr="00D53717">
        <w:rPr>
          <w:lang w:val="fr-CH"/>
        </w:rPr>
        <w:t>invités à informer le Bureau international des sous</w:t>
      </w:r>
      <w:r w:rsidR="00106F9E" w:rsidRPr="00D53717">
        <w:rPr>
          <w:lang w:val="fr-CH"/>
        </w:rPr>
        <w:t>-</w:t>
      </w:r>
      <w:r w:rsidRPr="00D53717">
        <w:rPr>
          <w:lang w:val="fr-CH"/>
        </w:rPr>
        <w:t>classes dans lesquelles ils envisageaient de proposer la suppression de renvois non limitatifs, afin de permettre la création des projets de maintenance correspondants sur le forum électronique (voir l</w:t>
      </w:r>
      <w:r w:rsidR="00106F9E" w:rsidRPr="00D53717">
        <w:rPr>
          <w:lang w:val="fr-CH"/>
        </w:rPr>
        <w:t>’annexe V</w:t>
      </w:r>
      <w:r w:rsidRPr="00D53717">
        <w:rPr>
          <w:lang w:val="fr-CH"/>
        </w:rPr>
        <w:t>II du document</w:t>
      </w:r>
      <w:r w:rsidR="00D53717" w:rsidRPr="00D53717">
        <w:rPr>
          <w:lang w:val="fr-CH"/>
        </w:rPr>
        <w:t> </w:t>
      </w:r>
      <w:r w:rsidRPr="00D53717">
        <w:rPr>
          <w:lang w:val="fr-CH"/>
        </w:rPr>
        <w:t>IPC/CE/47/2).</w:t>
      </w:r>
      <w:r w:rsidR="00F062F6" w:rsidRPr="00D53717">
        <w:rPr>
          <w:lang w:val="fr-CH"/>
        </w:rPr>
        <w:t xml:space="preserve">  </w:t>
      </w:r>
      <w:r w:rsidRPr="00D53717">
        <w:rPr>
          <w:lang w:val="fr-CH"/>
        </w:rPr>
        <w:t xml:space="preserve">Le Bureau international fixerait ensuite les délais relatifs aux </w:t>
      </w:r>
      <w:r w:rsidR="00D47807" w:rsidRPr="00D53717">
        <w:rPr>
          <w:lang w:val="fr-CH"/>
        </w:rPr>
        <w:t>mesure</w:t>
      </w:r>
      <w:r w:rsidRPr="00D53717">
        <w:rPr>
          <w:lang w:val="fr-CH"/>
        </w:rPr>
        <w:t>s</w:t>
      </w:r>
      <w:r w:rsidR="00D47807" w:rsidRPr="00D53717">
        <w:rPr>
          <w:lang w:val="fr-CH"/>
        </w:rPr>
        <w:t xml:space="preserve"> indiquées</w:t>
      </w:r>
      <w:r w:rsidRPr="00D53717">
        <w:rPr>
          <w:lang w:val="fr-CH"/>
        </w:rPr>
        <w:t xml:space="preserve"> sur le forum électronique pour deux</w:t>
      </w:r>
      <w:r w:rsidR="008466F7" w:rsidRPr="00D53717">
        <w:rPr>
          <w:lang w:val="fr-CH"/>
        </w:rPr>
        <w:t> </w:t>
      </w:r>
      <w:r w:rsidRPr="00D53717">
        <w:rPr>
          <w:lang w:val="fr-CH"/>
        </w:rPr>
        <w:t>séries d</w:t>
      </w:r>
      <w:r w:rsidR="00106F9E" w:rsidRPr="00D53717">
        <w:rPr>
          <w:lang w:val="fr-CH"/>
        </w:rPr>
        <w:t>’</w:t>
      </w:r>
      <w:r w:rsidRPr="00D53717">
        <w:rPr>
          <w:lang w:val="fr-CH"/>
        </w:rPr>
        <w:t xml:space="preserve">observations avant leur </w:t>
      </w:r>
      <w:r w:rsidR="003C3DE4" w:rsidRPr="00D53717">
        <w:rPr>
          <w:lang w:val="fr-CH"/>
        </w:rPr>
        <w:t>approbation</w:t>
      </w:r>
      <w:r w:rsidR="003C3DE4">
        <w:rPr>
          <w:lang w:val="fr-CH"/>
        </w:rPr>
        <w:t> </w:t>
      </w:r>
      <w:r w:rsidRPr="00D53717">
        <w:rPr>
          <w:lang w:val="fr-CH"/>
        </w:rPr>
        <w:t>définitive.</w:t>
      </w:r>
    </w:p>
    <w:p w14:paraId="00DD11EF" w14:textId="1292DF26" w:rsidR="00106F9E" w:rsidRPr="00D53717" w:rsidRDefault="00F76910" w:rsidP="007C16FB">
      <w:pPr>
        <w:pStyle w:val="ONUMFS"/>
        <w:rPr>
          <w:lang w:val="fr-CH"/>
        </w:rPr>
      </w:pPr>
      <w:r w:rsidRPr="00D53717">
        <w:rPr>
          <w:lang w:val="fr-CH"/>
        </w:rPr>
        <w:t xml:space="preserve">Le groupe de travail est convenu que la procédure à appliquer aux projets de maintenance visés au </w:t>
      </w:r>
      <w:r w:rsidR="00106F9E" w:rsidRPr="00D53717">
        <w:rPr>
          <w:lang w:val="fr-CH"/>
        </w:rPr>
        <w:t>paragraphe 2</w:t>
      </w:r>
      <w:r w:rsidRPr="00D53717">
        <w:rPr>
          <w:lang w:val="fr-CH"/>
        </w:rPr>
        <w:t xml:space="preserve">0 nécessite des éclaircissements, plus particulièrement </w:t>
      </w:r>
      <w:r w:rsidR="00D47807" w:rsidRPr="00D53717">
        <w:rPr>
          <w:lang w:val="fr-CH"/>
        </w:rPr>
        <w:t>au regard d</w:t>
      </w:r>
      <w:r w:rsidRPr="00D53717">
        <w:rPr>
          <w:lang w:val="fr-CH"/>
        </w:rPr>
        <w:t xml:space="preserve">es décisions portant sur les modifications proposées </w:t>
      </w:r>
      <w:r w:rsidR="00D47807" w:rsidRPr="00D53717">
        <w:rPr>
          <w:lang w:val="fr-CH"/>
        </w:rPr>
        <w:t>dans les</w:t>
      </w:r>
      <w:r w:rsidRPr="00D53717">
        <w:rPr>
          <w:lang w:val="fr-CH"/>
        </w:rPr>
        <w:t xml:space="preserve"> projets de maintenance concernés (voir le </w:t>
      </w:r>
      <w:r w:rsidR="00106F9E" w:rsidRPr="00D53717">
        <w:rPr>
          <w:lang w:val="fr-CH"/>
        </w:rPr>
        <w:t>paragraphe 9</w:t>
      </w:r>
      <w:r w:rsidRPr="00D53717">
        <w:rPr>
          <w:lang w:val="fr-CH"/>
        </w:rPr>
        <w:t xml:space="preserve"> de l</w:t>
      </w:r>
      <w:r w:rsidR="00106F9E" w:rsidRPr="00D53717">
        <w:rPr>
          <w:lang w:val="fr-CH"/>
        </w:rPr>
        <w:t>’annexe V</w:t>
      </w:r>
      <w:r w:rsidRPr="00D53717">
        <w:rPr>
          <w:lang w:val="fr-CH"/>
        </w:rPr>
        <w:t>II du document</w:t>
      </w:r>
      <w:r w:rsidR="00D53717" w:rsidRPr="00D53717">
        <w:rPr>
          <w:lang w:val="fr-CH"/>
        </w:rPr>
        <w:t> </w:t>
      </w:r>
      <w:r w:rsidRPr="00D53717">
        <w:rPr>
          <w:lang w:val="fr-CH"/>
        </w:rPr>
        <w:t>IPC/CE/47/2).</w:t>
      </w:r>
    </w:p>
    <w:p w14:paraId="3FAC5CF3" w14:textId="2A755984" w:rsidR="00106F9E" w:rsidRPr="00D53717" w:rsidRDefault="004D7925" w:rsidP="007C16FB">
      <w:pPr>
        <w:pStyle w:val="ONUMFS"/>
        <w:rPr>
          <w:lang w:val="fr-CH"/>
        </w:rPr>
      </w:pPr>
      <w:r w:rsidRPr="00D53717">
        <w:rPr>
          <w:lang w:val="fr-CH"/>
        </w:rPr>
        <w:t xml:space="preserve">Le groupe de travail a noté que le Bureau international </w:t>
      </w:r>
      <w:r w:rsidR="00BF33ED" w:rsidRPr="00D53717">
        <w:rPr>
          <w:lang w:val="fr-CH"/>
        </w:rPr>
        <w:t>présenter</w:t>
      </w:r>
      <w:r w:rsidRPr="00D53717">
        <w:rPr>
          <w:lang w:val="fr-CH"/>
        </w:rPr>
        <w:t>a, pour examen par le Comité d</w:t>
      </w:r>
      <w:r w:rsidR="00106F9E" w:rsidRPr="00D53717">
        <w:rPr>
          <w:lang w:val="fr-CH"/>
        </w:rPr>
        <w:t>’</w:t>
      </w:r>
      <w:r w:rsidRPr="00D53717">
        <w:rPr>
          <w:lang w:val="fr-CH"/>
        </w:rPr>
        <w:t>experts de l</w:t>
      </w:r>
      <w:r w:rsidR="00106F9E" w:rsidRPr="00D53717">
        <w:rPr>
          <w:lang w:val="fr-CH"/>
        </w:rPr>
        <w:t>’</w:t>
      </w:r>
      <w:r w:rsidRPr="00D53717">
        <w:rPr>
          <w:lang w:val="fr-CH"/>
        </w:rPr>
        <w:t>Union de l</w:t>
      </w:r>
      <w:r w:rsidR="00106F9E" w:rsidRPr="00D53717">
        <w:rPr>
          <w:lang w:val="fr-CH"/>
        </w:rPr>
        <w:t>’</w:t>
      </w:r>
      <w:r w:rsidRPr="00D53717">
        <w:rPr>
          <w:lang w:val="fr-CH"/>
        </w:rPr>
        <w:t xml:space="preserve">IPC à sa prochaine session, une proposition visant à apporter des éclaircissements sur la procédure visée au </w:t>
      </w:r>
      <w:r w:rsidR="00106F9E" w:rsidRPr="00D53717">
        <w:rPr>
          <w:lang w:val="fr-CH"/>
        </w:rPr>
        <w:t>paragraphe 2</w:t>
      </w:r>
      <w:r w:rsidRPr="00D53717">
        <w:rPr>
          <w:lang w:val="fr-CH"/>
        </w:rPr>
        <w:t>1, s</w:t>
      </w:r>
      <w:r w:rsidR="00106F9E" w:rsidRPr="00D53717">
        <w:rPr>
          <w:lang w:val="fr-CH"/>
        </w:rPr>
        <w:t>’</w:t>
      </w:r>
      <w:r w:rsidRPr="00D53717">
        <w:rPr>
          <w:lang w:val="fr-CH"/>
        </w:rPr>
        <w:t>agissant en particulier de la question de savoir c</w:t>
      </w:r>
      <w:r w:rsidR="00C053DD" w:rsidRPr="00D53717">
        <w:rPr>
          <w:lang w:val="fr-CH"/>
        </w:rPr>
        <w:t>omment le groupe de travail dev</w:t>
      </w:r>
      <w:r w:rsidRPr="00D53717">
        <w:rPr>
          <w:lang w:val="fr-CH"/>
        </w:rPr>
        <w:t>ait être informé de l</w:t>
      </w:r>
      <w:r w:rsidR="00106F9E" w:rsidRPr="00D53717">
        <w:rPr>
          <w:lang w:val="fr-CH"/>
        </w:rPr>
        <w:t>’</w:t>
      </w:r>
      <w:r w:rsidRPr="00D53717">
        <w:rPr>
          <w:lang w:val="fr-CH"/>
        </w:rPr>
        <w:t>achèvement des projets de maintenance concernés.</w:t>
      </w:r>
    </w:p>
    <w:p w14:paraId="4534A647" w14:textId="45D38E1A" w:rsidR="00812429" w:rsidRPr="00D53717" w:rsidRDefault="005F495E" w:rsidP="007C16FB">
      <w:pPr>
        <w:pStyle w:val="ONUMFS"/>
        <w:rPr>
          <w:lang w:val="fr-CH"/>
        </w:rPr>
      </w:pPr>
      <w:r w:rsidRPr="00D53717">
        <w:rPr>
          <w:lang w:val="fr-CH"/>
        </w:rPr>
        <w:t xml:space="preserve">Lors de la suppression des renvois non limitatifs, il y a lieu de suivre la recommandation du groupe de travail relative au traitement des renvois de priorité (voir le </w:t>
      </w:r>
      <w:r w:rsidR="00106F9E" w:rsidRPr="00D53717">
        <w:rPr>
          <w:lang w:val="fr-CH"/>
        </w:rPr>
        <w:t>paragraphe 1</w:t>
      </w:r>
      <w:r w:rsidRPr="00D53717">
        <w:rPr>
          <w:lang w:val="fr-CH"/>
        </w:rPr>
        <w:t>3), étant entendu qu</w:t>
      </w:r>
      <w:r w:rsidR="00106F9E" w:rsidRPr="00D53717">
        <w:rPr>
          <w:lang w:val="fr-CH"/>
        </w:rPr>
        <w:t>’</w:t>
      </w:r>
      <w:r w:rsidRPr="00D53717">
        <w:rPr>
          <w:lang w:val="fr-CH"/>
        </w:rPr>
        <w:t>aucun</w:t>
      </w:r>
      <w:r w:rsidR="00C053DD" w:rsidRPr="00D53717">
        <w:rPr>
          <w:lang w:val="fr-CH"/>
        </w:rPr>
        <w:t xml:space="preserve"> reclassement</w:t>
      </w:r>
      <w:r w:rsidRPr="00D53717">
        <w:rPr>
          <w:lang w:val="fr-CH"/>
        </w:rPr>
        <w:t xml:space="preserve"> ne devrait être effectué dans le cadre des projets de maintenance visés au </w:t>
      </w:r>
      <w:r w:rsidR="00106F9E" w:rsidRPr="00D53717">
        <w:rPr>
          <w:lang w:val="fr-CH"/>
        </w:rPr>
        <w:t>paragraphe 2</w:t>
      </w:r>
      <w:r w:rsidRPr="00D53717">
        <w:rPr>
          <w:lang w:val="fr-CH"/>
        </w:rPr>
        <w:t>0.</w:t>
      </w:r>
    </w:p>
    <w:p w14:paraId="7F2E0B5D" w14:textId="5B2BD029" w:rsidR="00812429" w:rsidRPr="005F495E" w:rsidRDefault="005F495E" w:rsidP="007C16FB">
      <w:pPr>
        <w:pStyle w:val="ONUMFS"/>
        <w:rPr>
          <w:lang w:val="fr-CH"/>
        </w:rPr>
      </w:pPr>
      <w:r w:rsidRPr="00D53717">
        <w:rPr>
          <w:lang w:val="fr-CH"/>
        </w:rPr>
        <w:t>Le Secrétariat a indiqué qu</w:t>
      </w:r>
      <w:r w:rsidR="00106F9E" w:rsidRPr="00D53717">
        <w:rPr>
          <w:lang w:val="fr-CH"/>
        </w:rPr>
        <w:t>’</w:t>
      </w:r>
      <w:r w:rsidRPr="00D53717">
        <w:rPr>
          <w:lang w:val="fr-CH"/>
        </w:rPr>
        <w:t>un tableau actualisé récapitulant l</w:t>
      </w:r>
      <w:r w:rsidR="00106F9E" w:rsidRPr="00D53717">
        <w:rPr>
          <w:lang w:val="fr-CH"/>
        </w:rPr>
        <w:t>’</w:t>
      </w:r>
      <w:r w:rsidRPr="00D53717">
        <w:rPr>
          <w:lang w:val="fr-CH"/>
        </w:rPr>
        <w:t>état d</w:t>
      </w:r>
      <w:r w:rsidR="00106F9E" w:rsidRPr="00D53717">
        <w:rPr>
          <w:lang w:val="fr-CH"/>
        </w:rPr>
        <w:t>’</w:t>
      </w:r>
      <w:r w:rsidRPr="00D53717">
        <w:rPr>
          <w:lang w:val="fr-CH"/>
        </w:rPr>
        <w:t xml:space="preserve">avancement de la suppression des renvois non limitatifs du schéma serait inséré dans le dossier de </w:t>
      </w:r>
      <w:r w:rsidR="003C3DE4" w:rsidRPr="00D53717">
        <w:rPr>
          <w:lang w:val="fr-CH"/>
        </w:rPr>
        <w:t>projet</w:t>
      </w:r>
      <w:r w:rsidR="003C3DE4">
        <w:rPr>
          <w:lang w:val="fr-CH"/>
        </w:rPr>
        <w:t> </w:t>
      </w:r>
      <w:hyperlink r:id="rId52" w:history="1">
        <w:r w:rsidR="00793C62" w:rsidRPr="00793C62">
          <w:rPr>
            <w:rStyle w:val="Hyperlink"/>
            <w:lang w:val="fr-CH"/>
          </w:rPr>
          <w:t>WG 191</w:t>
        </w:r>
      </w:hyperlink>
      <w:r w:rsidRPr="005F495E">
        <w:rPr>
          <w:color w:val="800080"/>
          <w:lang w:val="fr-CH"/>
        </w:rPr>
        <w:t>.</w:t>
      </w:r>
    </w:p>
    <w:p w14:paraId="011A38E7" w14:textId="35DFD880" w:rsidR="00812429" w:rsidRPr="00E15154" w:rsidRDefault="00BF33ED" w:rsidP="00DB56F8">
      <w:pPr>
        <w:pStyle w:val="Heading1"/>
        <w:rPr>
          <w:lang w:val="fr-CH"/>
        </w:rPr>
      </w:pPr>
      <w:r w:rsidRPr="00E15154">
        <w:rPr>
          <w:lang w:val="fr-CH"/>
        </w:rPr>
        <w:lastRenderedPageBreak/>
        <w:t>actualités sur les questions</w:t>
      </w:r>
      <w:r w:rsidR="005F495E" w:rsidRPr="00E15154">
        <w:rPr>
          <w:lang w:val="fr-CH"/>
        </w:rPr>
        <w:t xml:space="preserve"> informatique</w:t>
      </w:r>
      <w:r w:rsidRPr="00E15154">
        <w:rPr>
          <w:lang w:val="fr-CH"/>
        </w:rPr>
        <w:t>s</w:t>
      </w:r>
      <w:r w:rsidR="005F495E" w:rsidRPr="00E15154">
        <w:rPr>
          <w:lang w:val="fr-CH"/>
        </w:rPr>
        <w:t xml:space="preserve"> </w:t>
      </w:r>
      <w:r w:rsidRPr="00E15154">
        <w:rPr>
          <w:lang w:val="fr-CH"/>
        </w:rPr>
        <w:t>concernant</w:t>
      </w:r>
      <w:r w:rsidR="00106F9E" w:rsidRPr="00E15154">
        <w:rPr>
          <w:lang w:val="fr-CH"/>
        </w:rPr>
        <w:t xml:space="preserve"> la CIB</w:t>
      </w:r>
    </w:p>
    <w:p w14:paraId="03516D15" w14:textId="02C92D37" w:rsidR="00812429" w:rsidRPr="00D53717" w:rsidRDefault="005F495E" w:rsidP="00DB56F8">
      <w:pPr>
        <w:pStyle w:val="ONUMFS"/>
        <w:keepNext/>
        <w:rPr>
          <w:lang w:val="fr-CH"/>
        </w:rPr>
      </w:pPr>
      <w:r w:rsidRPr="00D53717">
        <w:rPr>
          <w:lang w:val="fr-CH"/>
        </w:rPr>
        <w:t>Le groupe de travail a pris note d</w:t>
      </w:r>
      <w:r w:rsidR="00106F9E" w:rsidRPr="00D53717">
        <w:rPr>
          <w:lang w:val="fr-CH"/>
        </w:rPr>
        <w:t>’</w:t>
      </w:r>
      <w:r w:rsidRPr="00D53717">
        <w:rPr>
          <w:lang w:val="fr-CH"/>
        </w:rPr>
        <w:t xml:space="preserve">un </w:t>
      </w:r>
      <w:hyperlink r:id="rId53" w:history="1">
        <w:r w:rsidR="00793C62">
          <w:rPr>
            <w:rStyle w:val="Hyperlink"/>
            <w:lang w:val="fr-CH"/>
          </w:rPr>
          <w:t>exposé</w:t>
        </w:r>
      </w:hyperlink>
      <w:r w:rsidR="00793C62" w:rsidRPr="00793C62">
        <w:rPr>
          <w:lang w:val="fr-CH"/>
        </w:rPr>
        <w:t xml:space="preserve"> </w:t>
      </w:r>
      <w:r w:rsidRPr="00D53717">
        <w:rPr>
          <w:lang w:val="fr-CH"/>
        </w:rPr>
        <w:t>présenté par le Secrétariat sur l</w:t>
      </w:r>
      <w:r w:rsidR="00106F9E" w:rsidRPr="00D53717">
        <w:rPr>
          <w:lang w:val="fr-CH"/>
        </w:rPr>
        <w:t>’</w:t>
      </w:r>
      <w:r w:rsidRPr="00D53717">
        <w:rPr>
          <w:lang w:val="fr-CH"/>
        </w:rPr>
        <w:t>état d</w:t>
      </w:r>
      <w:r w:rsidR="00106F9E" w:rsidRPr="00D53717">
        <w:rPr>
          <w:lang w:val="fr-CH"/>
        </w:rPr>
        <w:t>’</w:t>
      </w:r>
      <w:r w:rsidRPr="00D53717">
        <w:rPr>
          <w:lang w:val="fr-CH"/>
        </w:rPr>
        <w:t>avancement actualisé des différents systèmes et projets informatiques à l</w:t>
      </w:r>
      <w:r w:rsidR="00106F9E" w:rsidRPr="00D53717">
        <w:rPr>
          <w:lang w:val="fr-CH"/>
        </w:rPr>
        <w:t>’</w:t>
      </w:r>
      <w:r w:rsidRPr="00D53717">
        <w:rPr>
          <w:lang w:val="fr-CH"/>
        </w:rPr>
        <w:t>appui de</w:t>
      </w:r>
      <w:r w:rsidR="00106F9E" w:rsidRPr="00D53717">
        <w:rPr>
          <w:lang w:val="fr-CH"/>
        </w:rPr>
        <w:t xml:space="preserve"> la CIB</w:t>
      </w:r>
      <w:r w:rsidRPr="00D53717">
        <w:rPr>
          <w:lang w:val="fr-CH"/>
        </w:rPr>
        <w:t>.</w:t>
      </w:r>
    </w:p>
    <w:p w14:paraId="55E9020D" w14:textId="55E32B1C" w:rsidR="00812429" w:rsidRPr="00D53717" w:rsidRDefault="005F495E" w:rsidP="007C16FB">
      <w:pPr>
        <w:pStyle w:val="ONUMFS"/>
        <w:rPr>
          <w:lang w:val="fr-CH"/>
        </w:rPr>
      </w:pPr>
      <w:r w:rsidRPr="00D53717">
        <w:rPr>
          <w:lang w:val="fr-CH"/>
        </w:rPr>
        <w:t>Le groupe de travail a été informé de l</w:t>
      </w:r>
      <w:r w:rsidR="00106F9E" w:rsidRPr="00D53717">
        <w:rPr>
          <w:lang w:val="fr-CH"/>
        </w:rPr>
        <w:t>’</w:t>
      </w:r>
      <w:r w:rsidRPr="00D53717">
        <w:rPr>
          <w:lang w:val="fr-CH"/>
        </w:rPr>
        <w:t>état d</w:t>
      </w:r>
      <w:r w:rsidR="00106F9E" w:rsidRPr="00D53717">
        <w:rPr>
          <w:lang w:val="fr-CH"/>
        </w:rPr>
        <w:t>’</w:t>
      </w:r>
      <w:r w:rsidRPr="00D53717">
        <w:rPr>
          <w:lang w:val="fr-CH"/>
        </w:rPr>
        <w:t>avancement du projet de solution de gestion des listes de travail de</w:t>
      </w:r>
      <w:r w:rsidR="00106F9E" w:rsidRPr="00D53717">
        <w:rPr>
          <w:lang w:val="fr-CH"/>
        </w:rPr>
        <w:t xml:space="preserve"> la CIB</w:t>
      </w:r>
      <w:r w:rsidRPr="00D53717">
        <w:rPr>
          <w:lang w:val="fr-CH"/>
        </w:rPr>
        <w:t xml:space="preserve"> (projet IPCWLM).</w:t>
      </w:r>
      <w:r w:rsidR="00F062F6" w:rsidRPr="00D53717">
        <w:rPr>
          <w:lang w:val="fr-CH"/>
        </w:rPr>
        <w:t xml:space="preserve"> </w:t>
      </w:r>
      <w:r w:rsidR="00771EE4" w:rsidRPr="00D53717">
        <w:rPr>
          <w:lang w:val="fr-CH"/>
        </w:rPr>
        <w:t xml:space="preserve"> </w:t>
      </w:r>
      <w:r w:rsidRPr="00D53717">
        <w:rPr>
          <w:lang w:val="fr-CH"/>
        </w:rPr>
        <w:t>La période de définition des besoins s</w:t>
      </w:r>
      <w:r w:rsidR="00106F9E" w:rsidRPr="00D53717">
        <w:rPr>
          <w:lang w:val="fr-CH"/>
        </w:rPr>
        <w:t>’</w:t>
      </w:r>
      <w:r w:rsidRPr="00D53717">
        <w:rPr>
          <w:lang w:val="fr-CH"/>
        </w:rPr>
        <w:t xml:space="preserve">est achevée en </w:t>
      </w:r>
      <w:r w:rsidR="00106F9E" w:rsidRPr="00D53717">
        <w:rPr>
          <w:lang w:val="fr-CH"/>
        </w:rPr>
        <w:t>octobre 20</w:t>
      </w:r>
      <w:r w:rsidRPr="00D53717">
        <w:rPr>
          <w:lang w:val="fr-CH"/>
        </w:rPr>
        <w:t>18.</w:t>
      </w:r>
      <w:r w:rsidR="00F062F6" w:rsidRPr="00D53717">
        <w:rPr>
          <w:lang w:val="fr-CH"/>
        </w:rPr>
        <w:t xml:space="preserve"> </w:t>
      </w:r>
      <w:r w:rsidR="00771EE4" w:rsidRPr="00D53717">
        <w:rPr>
          <w:lang w:val="fr-CH"/>
        </w:rPr>
        <w:t xml:space="preserve"> </w:t>
      </w:r>
      <w:r w:rsidR="00EC5316" w:rsidRPr="00D53717">
        <w:rPr>
          <w:lang w:val="fr-CH"/>
        </w:rPr>
        <w:t xml:space="preserve">La mise en </w:t>
      </w:r>
      <w:r w:rsidR="004E6AC1" w:rsidRPr="00D53717">
        <w:rPr>
          <w:lang w:val="fr-CH"/>
        </w:rPr>
        <w:t>œuvre</w:t>
      </w:r>
      <w:r w:rsidR="00EC5316" w:rsidRPr="00D53717">
        <w:rPr>
          <w:lang w:val="fr-CH"/>
        </w:rPr>
        <w:t xml:space="preserve"> du projet IPC</w:t>
      </w:r>
      <w:r w:rsidR="00C053DD" w:rsidRPr="00D53717">
        <w:rPr>
          <w:lang w:val="fr-CH"/>
        </w:rPr>
        <w:t xml:space="preserve">WLMS a débuté en </w:t>
      </w:r>
      <w:r w:rsidR="00106F9E" w:rsidRPr="00D53717">
        <w:rPr>
          <w:lang w:val="fr-CH"/>
        </w:rPr>
        <w:t>novembre 20</w:t>
      </w:r>
      <w:r w:rsidR="00C053DD" w:rsidRPr="00D53717">
        <w:rPr>
          <w:lang w:val="fr-CH"/>
        </w:rPr>
        <w:t>18 pour</w:t>
      </w:r>
      <w:r w:rsidR="00EC5316" w:rsidRPr="00D53717">
        <w:rPr>
          <w:lang w:val="fr-CH"/>
        </w:rPr>
        <w:t xml:space="preserve"> une première </w:t>
      </w:r>
      <w:r w:rsidR="00C053DD" w:rsidRPr="00D53717">
        <w:rPr>
          <w:lang w:val="fr-CH"/>
        </w:rPr>
        <w:t>mise en production attendue</w:t>
      </w:r>
      <w:r w:rsidR="00EC5316" w:rsidRPr="00D53717">
        <w:rPr>
          <w:lang w:val="fr-CH"/>
        </w:rPr>
        <w:t xml:space="preserve"> au q</w:t>
      </w:r>
      <w:r w:rsidR="00C053DD" w:rsidRPr="00D53717">
        <w:rPr>
          <w:lang w:val="fr-CH"/>
        </w:rPr>
        <w:t>uatrième trimestre</w:t>
      </w:r>
      <w:r w:rsidR="00D53717" w:rsidRPr="00D53717">
        <w:rPr>
          <w:lang w:val="fr-CH"/>
        </w:rPr>
        <w:t> </w:t>
      </w:r>
      <w:r w:rsidR="00EC5316" w:rsidRPr="00D53717">
        <w:rPr>
          <w:lang w:val="fr-CH"/>
        </w:rPr>
        <w:t>2019 pour l</w:t>
      </w:r>
      <w:r w:rsidR="00C053DD" w:rsidRPr="00D53717">
        <w:rPr>
          <w:lang w:val="fr-CH"/>
        </w:rPr>
        <w:t>e reclassement</w:t>
      </w:r>
      <w:r w:rsidR="00EC5316" w:rsidRPr="00D53717">
        <w:rPr>
          <w:lang w:val="fr-CH"/>
        </w:rPr>
        <w:t xml:space="preserve"> de l</w:t>
      </w:r>
      <w:r w:rsidR="00106F9E" w:rsidRPr="00D53717">
        <w:rPr>
          <w:lang w:val="fr-CH"/>
        </w:rPr>
        <w:t>’</w:t>
      </w:r>
      <w:r w:rsidR="00EC5316" w:rsidRPr="00D53717">
        <w:rPr>
          <w:lang w:val="fr-CH"/>
        </w:rPr>
        <w:t>IPC</w:t>
      </w:r>
      <w:r w:rsidR="00106F9E" w:rsidRPr="00D53717">
        <w:rPr>
          <w:lang w:val="fr-CH"/>
        </w:rPr>
        <w:t>-</w:t>
      </w:r>
      <w:r w:rsidR="00EC5316" w:rsidRPr="00D53717">
        <w:rPr>
          <w:lang w:val="fr-CH"/>
        </w:rPr>
        <w:t>2020.01.</w:t>
      </w:r>
    </w:p>
    <w:p w14:paraId="1AA72EF1" w14:textId="6F15665E" w:rsidR="00812429" w:rsidRPr="00D53717" w:rsidRDefault="001F34B3" w:rsidP="007C16FB">
      <w:pPr>
        <w:pStyle w:val="ONUMFS"/>
        <w:rPr>
          <w:lang w:val="fr-CH"/>
        </w:rPr>
      </w:pPr>
      <w:r w:rsidRPr="00D53717">
        <w:rPr>
          <w:lang w:val="fr-CH"/>
        </w:rPr>
        <w:t xml:space="preserve">Le groupe de travail a également été informé des </w:t>
      </w:r>
      <w:r w:rsidR="00C053DD" w:rsidRPr="00D53717">
        <w:rPr>
          <w:lang w:val="fr-CH"/>
        </w:rPr>
        <w:t xml:space="preserve">calendriers </w:t>
      </w:r>
      <w:r w:rsidRPr="00D53717">
        <w:rPr>
          <w:lang w:val="fr-CH"/>
        </w:rPr>
        <w:t xml:space="preserve">provisoires </w:t>
      </w:r>
      <w:r w:rsidR="00C053DD" w:rsidRPr="00D53717">
        <w:rPr>
          <w:lang w:val="fr-CH"/>
        </w:rPr>
        <w:t>concernant</w:t>
      </w:r>
      <w:r w:rsidRPr="00D53717">
        <w:rPr>
          <w:lang w:val="fr-CH"/>
        </w:rPr>
        <w:t xml:space="preserve"> la participation des offices volontaires aux essais </w:t>
      </w:r>
      <w:r w:rsidR="00693A6C" w:rsidRPr="00D53717">
        <w:rPr>
          <w:lang w:val="fr-CH"/>
        </w:rPr>
        <w:t>de</w:t>
      </w:r>
      <w:r w:rsidRPr="00D53717">
        <w:rPr>
          <w:lang w:val="fr-CH"/>
        </w:rPr>
        <w:t xml:space="preserve"> </w:t>
      </w:r>
      <w:r w:rsidR="00693A6C" w:rsidRPr="00D53717">
        <w:rPr>
          <w:lang w:val="fr-CH"/>
        </w:rPr>
        <w:t>l</w:t>
      </w:r>
      <w:r w:rsidR="00106F9E" w:rsidRPr="00D53717">
        <w:rPr>
          <w:lang w:val="fr-CH"/>
        </w:rPr>
        <w:t>’</w:t>
      </w:r>
      <w:r w:rsidRPr="00D53717">
        <w:rPr>
          <w:lang w:val="fr-CH"/>
        </w:rPr>
        <w:t xml:space="preserve">IPCWLMS </w:t>
      </w:r>
      <w:r w:rsidR="00C053DD" w:rsidRPr="00D53717">
        <w:rPr>
          <w:lang w:val="fr-CH"/>
        </w:rPr>
        <w:t>ainsi que</w:t>
      </w:r>
      <w:r w:rsidRPr="00D53717">
        <w:rPr>
          <w:lang w:val="fr-CH"/>
        </w:rPr>
        <w:t xml:space="preserve"> de la période p</w:t>
      </w:r>
      <w:r w:rsidR="00C053DD" w:rsidRPr="00D53717">
        <w:rPr>
          <w:lang w:val="fr-CH"/>
        </w:rPr>
        <w:t>rovisoire du gel du reclassement</w:t>
      </w:r>
      <w:r w:rsidRPr="00D53717">
        <w:rPr>
          <w:lang w:val="fr-CH"/>
        </w:rPr>
        <w:t>, qui permettra de passer du système IPCRECLASS à IPCWLMS.</w:t>
      </w:r>
    </w:p>
    <w:p w14:paraId="6BA09451" w14:textId="12A7780A" w:rsidR="00812429" w:rsidRPr="00D53717" w:rsidRDefault="000D78D1" w:rsidP="007C16FB">
      <w:pPr>
        <w:pStyle w:val="ONUMFS"/>
        <w:rPr>
          <w:lang w:val="fr-CH"/>
        </w:rPr>
      </w:pPr>
      <w:r w:rsidRPr="00D53717">
        <w:rPr>
          <w:lang w:val="fr-CH"/>
        </w:rPr>
        <w:t>Le</w:t>
      </w:r>
      <w:r w:rsidR="001F34B3" w:rsidRPr="00D53717">
        <w:rPr>
          <w:lang w:val="fr-CH"/>
        </w:rPr>
        <w:t xml:space="preserve"> Bureau international a également informé le groupe de travail des conclusions préliminaires concernant le prototype multilingue </w:t>
      </w:r>
      <w:r w:rsidR="00C053DD" w:rsidRPr="00D53717">
        <w:rPr>
          <w:lang w:val="fr-CH"/>
        </w:rPr>
        <w:t>neuronal IPCCAT</w:t>
      </w:r>
      <w:r w:rsidR="001F34B3" w:rsidRPr="00D53717">
        <w:rPr>
          <w:lang w:val="fr-CH"/>
        </w:rPr>
        <w:t xml:space="preserve"> qui vient d</w:t>
      </w:r>
      <w:r w:rsidR="00106F9E" w:rsidRPr="00D53717">
        <w:rPr>
          <w:lang w:val="fr-CH"/>
        </w:rPr>
        <w:t>’</w:t>
      </w:r>
      <w:r w:rsidR="001F34B3" w:rsidRPr="00D53717">
        <w:rPr>
          <w:lang w:val="fr-CH"/>
        </w:rPr>
        <w:t>être achevé.</w:t>
      </w:r>
    </w:p>
    <w:p w14:paraId="291E79D2" w14:textId="79FAF542" w:rsidR="00812429" w:rsidRPr="00D53717" w:rsidRDefault="00C053DD" w:rsidP="007C16FB">
      <w:pPr>
        <w:pStyle w:val="ONUMFS"/>
        <w:rPr>
          <w:lang w:val="fr-CH"/>
        </w:rPr>
      </w:pPr>
      <w:r w:rsidRPr="00D53717">
        <w:rPr>
          <w:lang w:val="fr-CH"/>
        </w:rPr>
        <w:t>Le</w:t>
      </w:r>
      <w:r w:rsidR="006E5F81" w:rsidRPr="00D53717">
        <w:rPr>
          <w:lang w:val="fr-CH"/>
        </w:rPr>
        <w:t xml:space="preserve"> groupe de travail </w:t>
      </w:r>
      <w:r w:rsidRPr="00D53717">
        <w:rPr>
          <w:lang w:val="fr-CH"/>
        </w:rPr>
        <w:t>a été rappelé d</w:t>
      </w:r>
      <w:r w:rsidR="00693A6C" w:rsidRPr="00D53717">
        <w:rPr>
          <w:lang w:val="fr-CH"/>
        </w:rPr>
        <w:t>e</w:t>
      </w:r>
      <w:r w:rsidR="006E5F81" w:rsidRPr="00D53717">
        <w:rPr>
          <w:lang w:val="fr-CH"/>
        </w:rPr>
        <w:t xml:space="preserve"> l</w:t>
      </w:r>
      <w:r w:rsidR="00106F9E" w:rsidRPr="00D53717">
        <w:rPr>
          <w:lang w:val="fr-CH"/>
        </w:rPr>
        <w:t>’</w:t>
      </w:r>
      <w:r w:rsidR="006E5F81" w:rsidRPr="00D53717">
        <w:rPr>
          <w:lang w:val="fr-CH"/>
        </w:rPr>
        <w:t>enquête</w:t>
      </w:r>
      <w:r w:rsidRPr="00D53717">
        <w:rPr>
          <w:lang w:val="fr-CH"/>
        </w:rPr>
        <w:t xml:space="preserve"> en cours</w:t>
      </w:r>
      <w:r w:rsidR="006E5F81" w:rsidRPr="00D53717">
        <w:rPr>
          <w:lang w:val="fr-CH"/>
        </w:rPr>
        <w:t xml:space="preserve"> sur les outils informatiques liés à</w:t>
      </w:r>
      <w:r w:rsidR="00106F9E" w:rsidRPr="00D53717">
        <w:rPr>
          <w:lang w:val="fr-CH"/>
        </w:rPr>
        <w:t xml:space="preserve"> la CIB</w:t>
      </w:r>
      <w:r w:rsidRPr="00D53717">
        <w:rPr>
          <w:lang w:val="fr-CH"/>
        </w:rPr>
        <w:t>, qui</w:t>
      </w:r>
      <w:r w:rsidR="006E5F81" w:rsidRPr="00D53717">
        <w:rPr>
          <w:lang w:val="fr-CH"/>
        </w:rPr>
        <w:t xml:space="preserve"> permettait de recueillir des informations sur les systèmes IPCRMS et IPCCAT auprès des utilisateurs de manière à rendre ces sy</w:t>
      </w:r>
      <w:r w:rsidR="000D78D1" w:rsidRPr="00D53717">
        <w:rPr>
          <w:lang w:val="fr-CH"/>
        </w:rPr>
        <w:t>s</w:t>
      </w:r>
      <w:r w:rsidR="006E5F81" w:rsidRPr="00D53717">
        <w:rPr>
          <w:lang w:val="fr-CH"/>
        </w:rPr>
        <w:t>tèmes plus attrayants et plus util</w:t>
      </w:r>
      <w:r w:rsidR="00D53717" w:rsidRPr="00D53717">
        <w:rPr>
          <w:lang w:val="fr-CH"/>
        </w:rPr>
        <w:t>es.  Le</w:t>
      </w:r>
      <w:r w:rsidR="004271C3">
        <w:rPr>
          <w:lang w:val="fr-CH"/>
        </w:rPr>
        <w:t> </w:t>
      </w:r>
      <w:r w:rsidR="006E5F81" w:rsidRPr="00D53717">
        <w:rPr>
          <w:lang w:val="fr-CH"/>
        </w:rPr>
        <w:t>délai pour l</w:t>
      </w:r>
      <w:r w:rsidR="00106F9E" w:rsidRPr="00D53717">
        <w:rPr>
          <w:lang w:val="fr-CH"/>
        </w:rPr>
        <w:t>’</w:t>
      </w:r>
      <w:r w:rsidR="006E5F81" w:rsidRPr="00D53717">
        <w:rPr>
          <w:lang w:val="fr-CH"/>
        </w:rPr>
        <w:t>envoi des observations a été prolongé au 3</w:t>
      </w:r>
      <w:r w:rsidR="00106F9E" w:rsidRPr="00D53717">
        <w:rPr>
          <w:lang w:val="fr-CH"/>
        </w:rPr>
        <w:t>0 novembre 20</w:t>
      </w:r>
      <w:r w:rsidR="006E5F81" w:rsidRPr="00D53717">
        <w:rPr>
          <w:lang w:val="fr-CH"/>
        </w:rPr>
        <w:t xml:space="preserve">18 (voir le projet </w:t>
      </w:r>
      <w:r w:rsidR="003C3DE4" w:rsidRPr="00D53717">
        <w:rPr>
          <w:lang w:val="fr-CH"/>
        </w:rPr>
        <w:t>CE</w:t>
      </w:r>
      <w:r w:rsidR="003C3DE4">
        <w:rPr>
          <w:lang w:val="fr-CH"/>
        </w:rPr>
        <w:t> </w:t>
      </w:r>
      <w:r w:rsidR="006E5F81" w:rsidRPr="00D53717">
        <w:rPr>
          <w:lang w:val="fr-CH"/>
        </w:rPr>
        <w:t>509).</w:t>
      </w:r>
    </w:p>
    <w:p w14:paraId="13CDFFC2" w14:textId="77777777" w:rsidR="007C16FB" w:rsidRPr="00E15154" w:rsidRDefault="006E5F81" w:rsidP="006E5F81">
      <w:pPr>
        <w:pStyle w:val="Heading1"/>
        <w:rPr>
          <w:lang w:val="fr-CH"/>
        </w:rPr>
      </w:pPr>
      <w:r w:rsidRPr="00E15154">
        <w:rPr>
          <w:lang w:val="fr-CH"/>
        </w:rPr>
        <w:t>Prochaine session du groupe de travail</w:t>
      </w:r>
    </w:p>
    <w:p w14:paraId="2F2F767C" w14:textId="42961C71" w:rsidR="00106F9E" w:rsidRPr="00D53717" w:rsidRDefault="006E5F81" w:rsidP="007C16FB">
      <w:pPr>
        <w:pStyle w:val="ONUMFS"/>
        <w:rPr>
          <w:lang w:val="fr-CH"/>
        </w:rPr>
      </w:pPr>
      <w:r w:rsidRPr="00D53717">
        <w:rPr>
          <w:lang w:val="fr-CH"/>
        </w:rPr>
        <w:t>Après avoir évalué la charge de travail attendue pour sa prochaine session, le groupe de travail est provisoirement convenu de consacrer le lundi et le mardi au domaine de l</w:t>
      </w:r>
      <w:r w:rsidR="00106F9E" w:rsidRPr="00D53717">
        <w:rPr>
          <w:lang w:val="fr-CH"/>
        </w:rPr>
        <w:t>’</w:t>
      </w:r>
      <w:r w:rsidRPr="00D53717">
        <w:rPr>
          <w:lang w:val="fr-CH"/>
        </w:rPr>
        <w:t>électricité, le mercredi et le jeudi matin au domaine de la chimie et le jeudi après</w:t>
      </w:r>
      <w:r w:rsidR="00106F9E" w:rsidRPr="00D53717">
        <w:rPr>
          <w:lang w:val="fr-CH"/>
        </w:rPr>
        <w:t>-</w:t>
      </w:r>
      <w:r w:rsidRPr="00D53717">
        <w:rPr>
          <w:lang w:val="fr-CH"/>
        </w:rPr>
        <w:t>midi et le vendredi au domaine de la mécanique.</w:t>
      </w:r>
    </w:p>
    <w:p w14:paraId="60684BB8" w14:textId="6DB67332" w:rsidR="00106F9E" w:rsidRPr="00D53717" w:rsidRDefault="006E5F81" w:rsidP="007C16FB">
      <w:pPr>
        <w:pStyle w:val="ONUMFS"/>
        <w:rPr>
          <w:lang w:val="fr-CH"/>
        </w:rPr>
      </w:pPr>
      <w:r w:rsidRPr="00D53717">
        <w:rPr>
          <w:lang w:val="fr-CH"/>
        </w:rPr>
        <w:t>Le groupe de travail a pris note des dates provisoires ci</w:t>
      </w:r>
      <w:r w:rsidR="00106F9E" w:rsidRPr="00D53717">
        <w:rPr>
          <w:lang w:val="fr-CH"/>
        </w:rPr>
        <w:t>-</w:t>
      </w:r>
      <w:r w:rsidRPr="00D53717">
        <w:rPr>
          <w:lang w:val="fr-CH"/>
        </w:rPr>
        <w:t>après pour sa quarante</w:t>
      </w:r>
      <w:r w:rsidR="00106F9E" w:rsidRPr="00D53717">
        <w:rPr>
          <w:lang w:val="fr-CH"/>
        </w:rPr>
        <w:t> et unième session :</w:t>
      </w:r>
    </w:p>
    <w:p w14:paraId="45B964D3" w14:textId="3F637667" w:rsidR="00812429" w:rsidRDefault="006E5F81" w:rsidP="009D1764">
      <w:pPr>
        <w:jc w:val="center"/>
      </w:pPr>
      <w:r w:rsidRPr="00D53717">
        <w:t xml:space="preserve">13 </w:t>
      </w:r>
      <w:r w:rsidR="00D53717" w:rsidRPr="00D53717">
        <w:t>–</w:t>
      </w:r>
      <w:r w:rsidR="000D78D1" w:rsidRPr="00D53717">
        <w:t xml:space="preserve"> </w:t>
      </w:r>
      <w:r w:rsidRPr="00D53717">
        <w:t>1</w:t>
      </w:r>
      <w:r w:rsidR="00106F9E" w:rsidRPr="00D53717">
        <w:t>7 </w:t>
      </w:r>
      <w:proofErr w:type="spellStart"/>
      <w:r w:rsidR="00106F9E" w:rsidRPr="00D53717">
        <w:t>mai</w:t>
      </w:r>
      <w:proofErr w:type="spellEnd"/>
      <w:r w:rsidR="00106F9E" w:rsidRPr="00D53717">
        <w:t> 20</w:t>
      </w:r>
      <w:r w:rsidRPr="00D53717">
        <w:t>19.</w:t>
      </w:r>
    </w:p>
    <w:p w14:paraId="65C214BF" w14:textId="77777777" w:rsidR="009D1764" w:rsidRDefault="009D1764" w:rsidP="009D1764"/>
    <w:p w14:paraId="69B06C4C" w14:textId="1E9C5588" w:rsidR="009D1764" w:rsidRPr="00EA781A" w:rsidRDefault="009D1764" w:rsidP="009D1764">
      <w:pPr>
        <w:pStyle w:val="ONUMFS"/>
        <w:ind w:left="5533"/>
        <w:rPr>
          <w:i/>
          <w:lang w:val="fr-CH"/>
        </w:rPr>
      </w:pPr>
      <w:r w:rsidRPr="00EA781A">
        <w:rPr>
          <w:i/>
          <w:lang w:val="fr-CH"/>
        </w:rPr>
        <w:t>Le présent rapport a été adopté à l’unanimité par le groupe de travail par voie électronique le 17 décembre 2018.</w:t>
      </w:r>
    </w:p>
    <w:p w14:paraId="793CE3DD" w14:textId="08A0710C" w:rsidR="00812429" w:rsidRPr="00D53717" w:rsidRDefault="006E5F81" w:rsidP="007C16FB">
      <w:pPr>
        <w:pStyle w:val="Endofdocument-Annex"/>
        <w:spacing w:before="960"/>
      </w:pPr>
      <w:r w:rsidRPr="00D53717">
        <w:t xml:space="preserve">[Les annexes </w:t>
      </w:r>
      <w:proofErr w:type="spellStart"/>
      <w:r w:rsidRPr="00D53717">
        <w:t>suivent</w:t>
      </w:r>
      <w:proofErr w:type="spellEnd"/>
      <w:r w:rsidRPr="00D53717">
        <w:t>]</w:t>
      </w:r>
    </w:p>
    <w:sectPr w:rsidR="00812429" w:rsidRPr="00D53717" w:rsidSect="00B952A5">
      <w:headerReference w:type="default" r:id="rId5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AF44" w14:textId="77777777" w:rsidR="00933560" w:rsidRDefault="00933560">
      <w:r>
        <w:separator/>
      </w:r>
    </w:p>
  </w:endnote>
  <w:endnote w:type="continuationSeparator" w:id="0">
    <w:p w14:paraId="0F7F7658" w14:textId="77777777" w:rsidR="00933560" w:rsidRDefault="00933560" w:rsidP="003B38C1">
      <w:r>
        <w:separator/>
      </w:r>
    </w:p>
    <w:p w14:paraId="27EBBDC6" w14:textId="77777777" w:rsidR="00933560" w:rsidRPr="003B38C1" w:rsidRDefault="00933560" w:rsidP="003B38C1">
      <w:pPr>
        <w:spacing w:after="60"/>
        <w:rPr>
          <w:sz w:val="17"/>
        </w:rPr>
      </w:pPr>
      <w:r>
        <w:rPr>
          <w:sz w:val="17"/>
        </w:rPr>
        <w:t>[Endnote continued from previous page]</w:t>
      </w:r>
    </w:p>
  </w:endnote>
  <w:endnote w:type="continuationNotice" w:id="1">
    <w:p w14:paraId="2E5454BE" w14:textId="77777777" w:rsidR="00933560" w:rsidRPr="003B38C1" w:rsidRDefault="009335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4567" w14:textId="77777777" w:rsidR="00933560" w:rsidRDefault="00933560">
      <w:r>
        <w:separator/>
      </w:r>
    </w:p>
  </w:footnote>
  <w:footnote w:type="continuationSeparator" w:id="0">
    <w:p w14:paraId="14550F8A" w14:textId="77777777" w:rsidR="00933560" w:rsidRDefault="00933560" w:rsidP="008B60B2">
      <w:r>
        <w:separator/>
      </w:r>
    </w:p>
    <w:p w14:paraId="1E41E95E" w14:textId="77777777" w:rsidR="00933560" w:rsidRPr="00ED77FB" w:rsidRDefault="00933560" w:rsidP="008B60B2">
      <w:pPr>
        <w:spacing w:after="60"/>
        <w:rPr>
          <w:sz w:val="17"/>
          <w:szCs w:val="17"/>
        </w:rPr>
      </w:pPr>
      <w:r w:rsidRPr="00ED77FB">
        <w:rPr>
          <w:sz w:val="17"/>
          <w:szCs w:val="17"/>
        </w:rPr>
        <w:t>[Footnote continued from previous page]</w:t>
      </w:r>
    </w:p>
  </w:footnote>
  <w:footnote w:type="continuationNotice" w:id="1">
    <w:p w14:paraId="30103B13" w14:textId="77777777" w:rsidR="00933560" w:rsidRPr="00ED77FB" w:rsidRDefault="009335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D36" w14:textId="42F46CDC" w:rsidR="00EC4E49" w:rsidRPr="00E15154" w:rsidRDefault="00E15154" w:rsidP="006E5F81">
    <w:pPr>
      <w:jc w:val="right"/>
    </w:pPr>
    <w:r>
      <w:t>IPC/WG/40/2</w:t>
    </w:r>
  </w:p>
  <w:p w14:paraId="1E3C9FCF" w14:textId="6D165571" w:rsidR="007C16FB" w:rsidRPr="00E15154" w:rsidRDefault="006E5F81" w:rsidP="006E5F81">
    <w:pPr>
      <w:jc w:val="right"/>
    </w:pPr>
    <w:proofErr w:type="gramStart"/>
    <w:r w:rsidRPr="00E15154">
      <w:t>Page :</w:t>
    </w:r>
    <w:proofErr w:type="gramEnd"/>
    <w:r w:rsidR="00EC4E49" w:rsidRPr="00E15154">
      <w:t xml:space="preserve"> </w:t>
    </w:r>
    <w:r w:rsidR="00EC4E49" w:rsidRPr="00E15154">
      <w:fldChar w:fldCharType="begin"/>
    </w:r>
    <w:r w:rsidR="00EC4E49" w:rsidRPr="00E15154">
      <w:instrText xml:space="preserve"> PAGE  \* MERGEFORMAT </w:instrText>
    </w:r>
    <w:r w:rsidR="00EC4E49" w:rsidRPr="00E15154">
      <w:fldChar w:fldCharType="separate"/>
    </w:r>
    <w:r w:rsidR="00EA781A">
      <w:rPr>
        <w:noProof/>
      </w:rPr>
      <w:t>4</w:t>
    </w:r>
    <w:r w:rsidR="00EC4E49" w:rsidRPr="00E15154">
      <w:fldChar w:fldCharType="end"/>
    </w:r>
  </w:p>
  <w:p w14:paraId="79BE4C66" w14:textId="37A70A23"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FR_TermBase"/>
    <w:docVar w:name="TermBaseURL" w:val="empty"/>
    <w:docVar w:name="TextBases" w:val="TextBase TMs\WorkspaceFTS\Patents &amp; Innovation\IPC|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D21D2F"/>
    <w:rsid w:val="00010984"/>
    <w:rsid w:val="00011995"/>
    <w:rsid w:val="00017D56"/>
    <w:rsid w:val="00026305"/>
    <w:rsid w:val="00043CAA"/>
    <w:rsid w:val="00046985"/>
    <w:rsid w:val="00075432"/>
    <w:rsid w:val="000809E9"/>
    <w:rsid w:val="000968ED"/>
    <w:rsid w:val="000A3878"/>
    <w:rsid w:val="000B2679"/>
    <w:rsid w:val="000D78D1"/>
    <w:rsid w:val="000F5E56"/>
    <w:rsid w:val="000F61C5"/>
    <w:rsid w:val="00106F9E"/>
    <w:rsid w:val="001362EE"/>
    <w:rsid w:val="00170FE5"/>
    <w:rsid w:val="0017111E"/>
    <w:rsid w:val="001832A6"/>
    <w:rsid w:val="001E139B"/>
    <w:rsid w:val="001E1AD9"/>
    <w:rsid w:val="001E7303"/>
    <w:rsid w:val="001F0118"/>
    <w:rsid w:val="001F34B3"/>
    <w:rsid w:val="00234449"/>
    <w:rsid w:val="00246297"/>
    <w:rsid w:val="00252043"/>
    <w:rsid w:val="002634C4"/>
    <w:rsid w:val="00282A6C"/>
    <w:rsid w:val="002928D3"/>
    <w:rsid w:val="002C056E"/>
    <w:rsid w:val="002D326A"/>
    <w:rsid w:val="002E0C17"/>
    <w:rsid w:val="002F1FE6"/>
    <w:rsid w:val="002F4E68"/>
    <w:rsid w:val="00312D03"/>
    <w:rsid w:val="00312F7F"/>
    <w:rsid w:val="00314DD4"/>
    <w:rsid w:val="00361450"/>
    <w:rsid w:val="003673CF"/>
    <w:rsid w:val="003845C1"/>
    <w:rsid w:val="003A6F89"/>
    <w:rsid w:val="003B38C1"/>
    <w:rsid w:val="003C17C8"/>
    <w:rsid w:val="003C3DE4"/>
    <w:rsid w:val="003D5581"/>
    <w:rsid w:val="003E5982"/>
    <w:rsid w:val="003E5C78"/>
    <w:rsid w:val="003F2E8D"/>
    <w:rsid w:val="0040269F"/>
    <w:rsid w:val="0041092F"/>
    <w:rsid w:val="00423E3E"/>
    <w:rsid w:val="004271C3"/>
    <w:rsid w:val="00427AF4"/>
    <w:rsid w:val="00442175"/>
    <w:rsid w:val="004647DA"/>
    <w:rsid w:val="00467528"/>
    <w:rsid w:val="00474062"/>
    <w:rsid w:val="00477D6B"/>
    <w:rsid w:val="00484208"/>
    <w:rsid w:val="004C1F80"/>
    <w:rsid w:val="004D7925"/>
    <w:rsid w:val="004E6AC1"/>
    <w:rsid w:val="00500F3E"/>
    <w:rsid w:val="005019FF"/>
    <w:rsid w:val="005049AA"/>
    <w:rsid w:val="0053057A"/>
    <w:rsid w:val="00545E99"/>
    <w:rsid w:val="0055126C"/>
    <w:rsid w:val="0055634B"/>
    <w:rsid w:val="00560A29"/>
    <w:rsid w:val="00581D5F"/>
    <w:rsid w:val="005C6649"/>
    <w:rsid w:val="005F495E"/>
    <w:rsid w:val="005F6601"/>
    <w:rsid w:val="00605827"/>
    <w:rsid w:val="006158F6"/>
    <w:rsid w:val="006438C0"/>
    <w:rsid w:val="00646050"/>
    <w:rsid w:val="0065600A"/>
    <w:rsid w:val="0067076B"/>
    <w:rsid w:val="006713CA"/>
    <w:rsid w:val="00676236"/>
    <w:rsid w:val="00676C5C"/>
    <w:rsid w:val="006865E9"/>
    <w:rsid w:val="00693A6C"/>
    <w:rsid w:val="006A3FDD"/>
    <w:rsid w:val="006B63F9"/>
    <w:rsid w:val="006C4FED"/>
    <w:rsid w:val="006E5898"/>
    <w:rsid w:val="006E5F81"/>
    <w:rsid w:val="00727DA1"/>
    <w:rsid w:val="00743FA0"/>
    <w:rsid w:val="00745606"/>
    <w:rsid w:val="007663B0"/>
    <w:rsid w:val="00771EE4"/>
    <w:rsid w:val="00773D06"/>
    <w:rsid w:val="00777270"/>
    <w:rsid w:val="0079245A"/>
    <w:rsid w:val="00793ABD"/>
    <w:rsid w:val="00793C62"/>
    <w:rsid w:val="007963AE"/>
    <w:rsid w:val="007B4943"/>
    <w:rsid w:val="007C16FB"/>
    <w:rsid w:val="007D1613"/>
    <w:rsid w:val="00812429"/>
    <w:rsid w:val="00833E84"/>
    <w:rsid w:val="0084153F"/>
    <w:rsid w:val="008466F7"/>
    <w:rsid w:val="008B2CC1"/>
    <w:rsid w:val="008B60B2"/>
    <w:rsid w:val="008F1E63"/>
    <w:rsid w:val="00906466"/>
    <w:rsid w:val="0090731E"/>
    <w:rsid w:val="00913091"/>
    <w:rsid w:val="00916EE2"/>
    <w:rsid w:val="00930C06"/>
    <w:rsid w:val="00933560"/>
    <w:rsid w:val="00960D9D"/>
    <w:rsid w:val="00966A22"/>
    <w:rsid w:val="0096722F"/>
    <w:rsid w:val="00980843"/>
    <w:rsid w:val="009B037D"/>
    <w:rsid w:val="009B5A12"/>
    <w:rsid w:val="009D1764"/>
    <w:rsid w:val="009D7140"/>
    <w:rsid w:val="009E2791"/>
    <w:rsid w:val="009E3F6F"/>
    <w:rsid w:val="009F499F"/>
    <w:rsid w:val="00A05DF6"/>
    <w:rsid w:val="00A25D2D"/>
    <w:rsid w:val="00A3570F"/>
    <w:rsid w:val="00A42DAF"/>
    <w:rsid w:val="00A45BD8"/>
    <w:rsid w:val="00A71E2D"/>
    <w:rsid w:val="00A869B7"/>
    <w:rsid w:val="00AB17C5"/>
    <w:rsid w:val="00AC205C"/>
    <w:rsid w:val="00AF0A6B"/>
    <w:rsid w:val="00B05A69"/>
    <w:rsid w:val="00B17A8A"/>
    <w:rsid w:val="00B329A8"/>
    <w:rsid w:val="00B441F4"/>
    <w:rsid w:val="00B472BA"/>
    <w:rsid w:val="00B6154A"/>
    <w:rsid w:val="00B85127"/>
    <w:rsid w:val="00B855B0"/>
    <w:rsid w:val="00B85CE2"/>
    <w:rsid w:val="00B952A5"/>
    <w:rsid w:val="00B9734B"/>
    <w:rsid w:val="00BA30E2"/>
    <w:rsid w:val="00BB4832"/>
    <w:rsid w:val="00BC6862"/>
    <w:rsid w:val="00BF33ED"/>
    <w:rsid w:val="00C02DE7"/>
    <w:rsid w:val="00C053DD"/>
    <w:rsid w:val="00C07624"/>
    <w:rsid w:val="00C11BFE"/>
    <w:rsid w:val="00C373CB"/>
    <w:rsid w:val="00C37721"/>
    <w:rsid w:val="00C53530"/>
    <w:rsid w:val="00C769D4"/>
    <w:rsid w:val="00C83BE2"/>
    <w:rsid w:val="00CA730B"/>
    <w:rsid w:val="00CD04F1"/>
    <w:rsid w:val="00CE7258"/>
    <w:rsid w:val="00CE745F"/>
    <w:rsid w:val="00D21D2F"/>
    <w:rsid w:val="00D2320D"/>
    <w:rsid w:val="00D405F2"/>
    <w:rsid w:val="00D45252"/>
    <w:rsid w:val="00D47807"/>
    <w:rsid w:val="00D53717"/>
    <w:rsid w:val="00D67F3C"/>
    <w:rsid w:val="00D71B4D"/>
    <w:rsid w:val="00D81E0B"/>
    <w:rsid w:val="00D93D55"/>
    <w:rsid w:val="00DB56F8"/>
    <w:rsid w:val="00DB71D0"/>
    <w:rsid w:val="00E1256B"/>
    <w:rsid w:val="00E15154"/>
    <w:rsid w:val="00E27A6C"/>
    <w:rsid w:val="00E335FE"/>
    <w:rsid w:val="00E5524F"/>
    <w:rsid w:val="00E574E0"/>
    <w:rsid w:val="00E65581"/>
    <w:rsid w:val="00E90FEC"/>
    <w:rsid w:val="00EA781A"/>
    <w:rsid w:val="00EB74D4"/>
    <w:rsid w:val="00EC4E49"/>
    <w:rsid w:val="00EC5316"/>
    <w:rsid w:val="00ED77FB"/>
    <w:rsid w:val="00EE05E0"/>
    <w:rsid w:val="00EE45FA"/>
    <w:rsid w:val="00F062F6"/>
    <w:rsid w:val="00F25DBD"/>
    <w:rsid w:val="00F464F3"/>
    <w:rsid w:val="00F47B7C"/>
    <w:rsid w:val="00F50C90"/>
    <w:rsid w:val="00F5663A"/>
    <w:rsid w:val="00F66152"/>
    <w:rsid w:val="00F76910"/>
    <w:rsid w:val="00FA1C7E"/>
    <w:rsid w:val="00FE2BD9"/>
    <w:rsid w:val="00FF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035838"/>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5154"/>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E27A6C"/>
    <w:rPr>
      <w:sz w:val="16"/>
      <w:szCs w:val="16"/>
    </w:rPr>
  </w:style>
  <w:style w:type="paragraph" w:styleId="CommentSubject">
    <w:name w:val="annotation subject"/>
    <w:basedOn w:val="CommentText"/>
    <w:next w:val="CommentText"/>
    <w:link w:val="CommentSubjectChar"/>
    <w:semiHidden/>
    <w:unhideWhenUsed/>
    <w:rsid w:val="00E27A6C"/>
    <w:rPr>
      <w:b/>
      <w:bCs/>
      <w:sz w:val="20"/>
    </w:rPr>
  </w:style>
  <w:style w:type="character" w:customStyle="1" w:styleId="CommentTextChar">
    <w:name w:val="Comment Text Char"/>
    <w:basedOn w:val="DefaultParagraphFont"/>
    <w:link w:val="CommentText"/>
    <w:semiHidden/>
    <w:rsid w:val="00E27A6C"/>
    <w:rPr>
      <w:rFonts w:ascii="Arial" w:eastAsia="SimSun" w:hAnsi="Arial" w:cs="Arial"/>
      <w:sz w:val="18"/>
      <w:lang w:eastAsia="zh-CN"/>
    </w:rPr>
  </w:style>
  <w:style w:type="character" w:customStyle="1" w:styleId="CommentSubjectChar">
    <w:name w:val="Comment Subject Char"/>
    <w:basedOn w:val="CommentTextChar"/>
    <w:link w:val="CommentSubject"/>
    <w:semiHidden/>
    <w:rsid w:val="00E27A6C"/>
    <w:rPr>
      <w:rFonts w:ascii="Arial" w:eastAsia="SimSun" w:hAnsi="Arial" w:cs="Arial"/>
      <w:b/>
      <w:bCs/>
      <w:sz w:val="18"/>
      <w:lang w:eastAsia="zh-CN"/>
    </w:rPr>
  </w:style>
  <w:style w:type="paragraph" w:styleId="ListParagraph">
    <w:name w:val="List Paragraph"/>
    <w:basedOn w:val="Normal"/>
    <w:uiPriority w:val="34"/>
    <w:qFormat/>
    <w:rsid w:val="00F062F6"/>
    <w:pPr>
      <w:ind w:left="720"/>
      <w:contextualSpacing/>
    </w:pPr>
  </w:style>
  <w:style w:type="character" w:styleId="FollowedHyperlink">
    <w:name w:val="FollowedHyperlink"/>
    <w:basedOn w:val="DefaultParagraphFont"/>
    <w:semiHidden/>
    <w:unhideWhenUsed/>
    <w:rsid w:val="00793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354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ublic/ipc/fr/project/7568/C494" TargetMode="External"/><Relationship Id="rId18" Type="http://schemas.openxmlformats.org/officeDocument/2006/relationships/hyperlink" Target="https://www3.wipo.int/ipc-ief/public/ipc/fr/project/4951/F059" TargetMode="External"/><Relationship Id="rId26" Type="http://schemas.openxmlformats.org/officeDocument/2006/relationships/hyperlink" Target="https://www3.wipo.int/ipc-ief/public/ipc/fr/project/7067/F083" TargetMode="External"/><Relationship Id="rId39" Type="http://schemas.openxmlformats.org/officeDocument/2006/relationships/hyperlink" Target="https://www3.wipo.int/classifications/ipc/ief/public/ipc/fr/project/7538/F105" TargetMode="External"/><Relationship Id="rId21" Type="http://schemas.openxmlformats.org/officeDocument/2006/relationships/hyperlink" Target="https://www3.wipo.int/ipc-ief/public/ipc/fr/project/7064/F068" TargetMode="External"/><Relationship Id="rId34" Type="http://schemas.openxmlformats.org/officeDocument/2006/relationships/hyperlink" Target="https://www3.wipo.int/ipc-ief/public/ipc/fr/project/7257/F098" TargetMode="External"/><Relationship Id="rId42" Type="http://schemas.openxmlformats.org/officeDocument/2006/relationships/hyperlink" Target="https://www3.wipo.int/ipc-ief/public/ipc/fr/project/4960/D310" TargetMode="External"/><Relationship Id="rId47" Type="http://schemas.openxmlformats.org/officeDocument/2006/relationships/hyperlink" Target="https://www3.wipo.int/classifications/ipc/ief/public/ipc/fr/project/7556/M625" TargetMode="External"/><Relationship Id="rId50" Type="http://schemas.openxmlformats.org/officeDocument/2006/relationships/hyperlink" Target="https://www3.wipo.int/classifications/ipc/ief/public/ipc/fr/project/7559/M789"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ipc-ief/public/ipc/fr/project/7061/F048" TargetMode="External"/><Relationship Id="rId29" Type="http://schemas.openxmlformats.org/officeDocument/2006/relationships/hyperlink" Target="https://www3.wipo.int/classifications/ipc/ief/public/ipc/fr/project/7284/F089" TargetMode="External"/><Relationship Id="rId11" Type="http://schemas.openxmlformats.org/officeDocument/2006/relationships/hyperlink" Target="https://www3.wipo.int/classifications/ipc/ief/public/ipc/fr/project/7507/C492" TargetMode="External"/><Relationship Id="rId24" Type="http://schemas.openxmlformats.org/officeDocument/2006/relationships/hyperlink" Target="https://www3.wipo.int/ipc-ief/public/ipc/fr/project/7278/F081" TargetMode="External"/><Relationship Id="rId32" Type="http://schemas.openxmlformats.org/officeDocument/2006/relationships/hyperlink" Target="https://www3.wipo.int/ipc-ief/public/ipc/fr/project/7339/F094" TargetMode="External"/><Relationship Id="rId37" Type="http://schemas.openxmlformats.org/officeDocument/2006/relationships/hyperlink" Target="https://www3.wipo.int/classifications/ipc/ief/private/ipc/fr/project/7541/F101" TargetMode="External"/><Relationship Id="rId40" Type="http://schemas.openxmlformats.org/officeDocument/2006/relationships/hyperlink" Target="https://www3.wipo.int/classifications/ipc/ief/public/ipc/fr/project/7525/F112" TargetMode="External"/><Relationship Id="rId45" Type="http://schemas.openxmlformats.org/officeDocument/2006/relationships/hyperlink" Target="https://www3.wipo.int/ipc-ief/public/ipc/fr/project/7376/M622" TargetMode="External"/><Relationship Id="rId53" Type="http://schemas.openxmlformats.org/officeDocument/2006/relationships/hyperlink" Target="http://www.wipo.int/classifications/ipc/fr/ITsupport/Documentation/presentations.html" TargetMode="External"/><Relationship Id="rId5" Type="http://schemas.openxmlformats.org/officeDocument/2006/relationships/webSettings" Target="webSettings.xml"/><Relationship Id="rId10" Type="http://schemas.openxmlformats.org/officeDocument/2006/relationships/hyperlink" Target="https://www3.wipo.int/ipc-ief/public/ipc/fr/project/7019/C490" TargetMode="External"/><Relationship Id="rId19" Type="http://schemas.openxmlformats.org/officeDocument/2006/relationships/hyperlink" Target="http://web2.wipo.int/ipc-ief/fr/project/1720/F061" TargetMode="External"/><Relationship Id="rId31" Type="http://schemas.openxmlformats.org/officeDocument/2006/relationships/hyperlink" Target="https://www3.wipo.int/ipc-ief/public/ipc/fr/project/7209/F092" TargetMode="External"/><Relationship Id="rId44" Type="http://schemas.openxmlformats.org/officeDocument/2006/relationships/hyperlink" Target="https://www3.wipo.int/classifications/ipc/ief/private/ipc/fr/project/7550/M623" TargetMode="External"/><Relationship Id="rId52" Type="http://schemas.openxmlformats.org/officeDocument/2006/relationships/hyperlink" Target="https://www3.wipo.int/ipc-ief/public/ipc/fr/project/3700/WG191" TargetMode="External"/><Relationship Id="rId4" Type="http://schemas.openxmlformats.org/officeDocument/2006/relationships/settings" Target="settings.xml"/><Relationship Id="rId9" Type="http://schemas.openxmlformats.org/officeDocument/2006/relationships/hyperlink" Target="https://www3.wipo.int/ipc-ief/public/ipc/fr/project/6970/C488" TargetMode="External"/><Relationship Id="rId14" Type="http://schemas.openxmlformats.org/officeDocument/2006/relationships/hyperlink" Target="https://www3.wipo.int/classifications/ipc/ief/private/ipc/fr/project/7630/C495" TargetMode="External"/><Relationship Id="rId22" Type="http://schemas.openxmlformats.org/officeDocument/2006/relationships/hyperlink" Target="https://www3.wipo.int/ipc-ief/public/ipc/fr/project/7076/F070" TargetMode="External"/><Relationship Id="rId27" Type="http://schemas.openxmlformats.org/officeDocument/2006/relationships/hyperlink" Target="https://www3.wipo.int/ipc-ief/public/ipc/fr/project/7028/F087" TargetMode="External"/><Relationship Id="rId30" Type="http://schemas.openxmlformats.org/officeDocument/2006/relationships/hyperlink" Target="https://www3.wipo.int/ipc-ief/public/ipc/fr/project/7162/F090" TargetMode="External"/><Relationship Id="rId35" Type="http://schemas.openxmlformats.org/officeDocument/2006/relationships/hyperlink" Target="https://www3.wipo.int/ipc-ief/public/ipc/fr/project/7299/F099" TargetMode="External"/><Relationship Id="rId43" Type="http://schemas.openxmlformats.org/officeDocument/2006/relationships/hyperlink" Target="https://www3.wipo.int/ipc-ief/public/ipc/fr/project/7171/D311" TargetMode="External"/><Relationship Id="rId48" Type="http://schemas.openxmlformats.org/officeDocument/2006/relationships/hyperlink" Target="http://web2.wipo.int/ipc-ief/fr/project/1731/M769"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3.wipo.int/classifications/ipc/ief/public/ipc/fr/project/7562/M790" TargetMode="External"/><Relationship Id="rId3" Type="http://schemas.openxmlformats.org/officeDocument/2006/relationships/styles" Target="styles.xml"/><Relationship Id="rId12" Type="http://schemas.openxmlformats.org/officeDocument/2006/relationships/hyperlink" Target="https://www3.wipo.int/classifications/ipc/ief/public/ipc/fr/project/7547/C493" TargetMode="External"/><Relationship Id="rId17" Type="http://schemas.openxmlformats.org/officeDocument/2006/relationships/hyperlink" Target="https://www3.wipo.int/ipc-ief/public/ipc/fr/project/6931/F050" TargetMode="External"/><Relationship Id="rId25" Type="http://schemas.openxmlformats.org/officeDocument/2006/relationships/hyperlink" Target="https://www3.wipo.int/classifications/ipc/ief/private/ipc/fr/project/7657/F082" TargetMode="External"/><Relationship Id="rId33" Type="http://schemas.openxmlformats.org/officeDocument/2006/relationships/hyperlink" Target="https://www3.wipo.int/ipc-ief/public/ipc/fr/project/7345/F097" TargetMode="External"/><Relationship Id="rId38" Type="http://schemas.openxmlformats.org/officeDocument/2006/relationships/hyperlink" Target="https://www3.wipo.int/classifications/ipc/ief/public/ipc/fr/project/7510/F103" TargetMode="External"/><Relationship Id="rId46" Type="http://schemas.openxmlformats.org/officeDocument/2006/relationships/hyperlink" Target="https://www3.wipo.int/classifications/ipc/ief/public/ipc/fr/project/7550/M623" TargetMode="External"/><Relationship Id="rId20" Type="http://schemas.openxmlformats.org/officeDocument/2006/relationships/hyperlink" Target="https://www3.wipo.int/ipc-ief/public/ipc/fr/project/4948/F067" TargetMode="External"/><Relationship Id="rId41" Type="http://schemas.openxmlformats.org/officeDocument/2006/relationships/hyperlink" Target="https://www3.wipo.int/classifications/ipc/ief/private/ipc/fr/project/7633/F124"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ipc-ief/public/ipc/fr/project/4732/F044" TargetMode="External"/><Relationship Id="rId23" Type="http://schemas.openxmlformats.org/officeDocument/2006/relationships/hyperlink" Target="https://www3.wipo.int/ipc-ief/public/ipc/fr/project/4978/F078" TargetMode="External"/><Relationship Id="rId28" Type="http://schemas.openxmlformats.org/officeDocument/2006/relationships/hyperlink" Target="https://www3.wipo.int/ipc-ief/public/ipc/fr/project/7159/F088" TargetMode="External"/><Relationship Id="rId36" Type="http://schemas.openxmlformats.org/officeDocument/2006/relationships/hyperlink" Target="https://www3.wipo.int/ipc-ief/public/ipc/fr/project/7360/F100" TargetMode="External"/><Relationship Id="rId49" Type="http://schemas.openxmlformats.org/officeDocument/2006/relationships/hyperlink" Target="https://www3.wipo.int/ipc-ief/public/ipc/fr/project/7168/M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35CD4-FE86-4412-90F1-14BAE939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12271</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IPC/WG/39/2, Report, 40th session, IPC Revision Working Group</vt:lpstr>
    </vt:vector>
  </TitlesOfParts>
  <Company>WIPO</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IPC/WG/39/2, Report, 40th session, IPC Revision Working Group</dc:title>
  <dc:subject>Report, 40th session, IPC Revision Working Group (IPC Union), November 12 to 16, 2018</dc:subject>
  <dc:creator>OMPI</dc:creator>
  <cp:keywords>IPC - French version</cp:keywords>
  <cp:lastModifiedBy>SCHLESSINGER Caroline</cp:lastModifiedBy>
  <cp:revision>2</cp:revision>
  <cp:lastPrinted>2018-11-26T15:13:00Z</cp:lastPrinted>
  <dcterms:created xsi:type="dcterms:W3CDTF">2018-12-19T10:55:00Z</dcterms:created>
  <dcterms:modified xsi:type="dcterms:W3CDTF">2018-12-19T10:55:00Z</dcterms:modified>
</cp:coreProperties>
</file>