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r w:rsidRPr="004B3ECC">
        <w:rPr>
          <w:caps w:val="0"/>
          <w:sz w:val="17"/>
          <w:szCs w:val="17"/>
        </w:rPr>
        <w:t>WIPO STA</w:t>
      </w:r>
      <w:bookmarkStart w:id="1" w:name="_GoBack"/>
      <w:bookmarkEnd w:id="1"/>
      <w:r w:rsidRPr="004B3ECC">
        <w:rPr>
          <w:caps w:val="0"/>
          <w:sz w:val="17"/>
          <w:szCs w:val="17"/>
        </w:rPr>
        <w:t>NDARD ST.XX</w:t>
      </w:r>
      <w:bookmarkEnd w:id="0"/>
    </w:p>
    <w:p w14:paraId="4ABC0494" w14:textId="77777777" w:rsidR="002200EE" w:rsidRPr="002200EE" w:rsidRDefault="002200EE" w:rsidP="002200EE">
      <w:pPr>
        <w:rPr>
          <w:sz w:val="17"/>
          <w:szCs w:val="17"/>
        </w:rPr>
      </w:pPr>
    </w:p>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7412B5B7" w:rsidR="005C7595" w:rsidRPr="00C77314" w:rsidRDefault="005C7595" w:rsidP="005C7595">
      <w:pPr>
        <w:spacing w:line="360" w:lineRule="auto"/>
        <w:jc w:val="center"/>
        <w:rPr>
          <w:i/>
          <w:sz w:val="17"/>
          <w:szCs w:val="17"/>
        </w:rPr>
      </w:pPr>
      <w:r w:rsidRPr="00C77314">
        <w:rPr>
          <w:i/>
          <w:sz w:val="17"/>
          <w:szCs w:val="17"/>
        </w:rPr>
        <w:t>Editorial Note – prepa</w:t>
      </w:r>
      <w:r w:rsidR="00FD5B06">
        <w:rPr>
          <w:i/>
          <w:sz w:val="17"/>
          <w:szCs w:val="17"/>
        </w:rPr>
        <w:t>red by the International Bureau</w:t>
      </w:r>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FD5B06">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FD5B06">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FD5B06">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FD5B06">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w:t>
      </w:r>
      <w:proofErr w:type="spellStart"/>
      <w:r w:rsidR="004C3C81" w:rsidRPr="00932620">
        <w:rPr>
          <w:sz w:val="17"/>
          <w:szCs w:val="17"/>
          <w:lang w:val="en"/>
        </w:rPr>
        <w:t>noted</w:t>
      </w:r>
      <w:proofErr w:type="spellEnd"/>
      <w:r w:rsidR="004C3C81" w:rsidRPr="00932620">
        <w:rPr>
          <w:sz w:val="17"/>
          <w:szCs w:val="17"/>
          <w:lang w:val="en"/>
        </w:rPr>
        <w:t xml:space="preserve">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 xml:space="preserve">JXX </w:t>
      </w:r>
      <w:proofErr w:type="spellStart"/>
      <w:r w:rsidR="007300A3">
        <w:rPr>
          <w:sz w:val="17"/>
          <w:szCs w:val="17"/>
        </w:rPr>
        <w:t>nn</w:t>
      </w:r>
      <w:proofErr w:type="spellEnd"/>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 xml:space="preserve">perty names MUST use the </w:t>
      </w:r>
      <w:proofErr w:type="spellStart"/>
      <w:r>
        <w:rPr>
          <w:sz w:val="17"/>
          <w:szCs w:val="17"/>
        </w:rPr>
        <w:t>lowerCamelC</w:t>
      </w:r>
      <w:r w:rsidRPr="00C77314">
        <w:rPr>
          <w:sz w:val="17"/>
          <w:szCs w:val="17"/>
        </w:rPr>
        <w:t>ase</w:t>
      </w:r>
      <w:proofErr w:type="spellEnd"/>
      <w:r w:rsidRPr="00C77314">
        <w:rPr>
          <w:sz w:val="17"/>
          <w:szCs w:val="17"/>
        </w:rPr>
        <w:t xml:space="preserve"> (LCC) convention. For example, "</w:t>
      </w:r>
      <w:proofErr w:type="spellStart"/>
      <w:r w:rsidRPr="00C77314">
        <w:rPr>
          <w:sz w:val="17"/>
          <w:szCs w:val="17"/>
        </w:rPr>
        <w:t>currencyCode</w:t>
      </w:r>
      <w:proofErr w:type="spellEnd"/>
      <w:r w:rsidRPr="00C77314">
        <w:rPr>
          <w:sz w:val="17"/>
          <w:szCs w:val="17"/>
        </w:rPr>
        <w:t>":"EUR".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 xml:space="preserve">Employee Last Name – </w:t>
            </w:r>
            <w:proofErr w:type="spellStart"/>
            <w:r w:rsidRPr="00C77314">
              <w:rPr>
                <w:sz w:val="17"/>
                <w:szCs w:val="17"/>
              </w:rPr>
              <w:t>employeeLast</w:t>
            </w:r>
            <w:r w:rsidRPr="00B74D99">
              <w:rPr>
                <w:b/>
                <w:sz w:val="18"/>
                <w:szCs w:val="18"/>
              </w:rPr>
              <w:t>Name</w:t>
            </w:r>
            <w:proofErr w:type="spellEnd"/>
          </w:p>
          <w:p w14:paraId="6912735F" w14:textId="77777777" w:rsidR="00C77314" w:rsidRPr="00C77314" w:rsidRDefault="00C77314" w:rsidP="004C3C81">
            <w:pPr>
              <w:rPr>
                <w:sz w:val="17"/>
                <w:szCs w:val="17"/>
              </w:rPr>
            </w:pPr>
            <w:r w:rsidRPr="00C77314">
              <w:rPr>
                <w:sz w:val="17"/>
                <w:szCs w:val="17"/>
              </w:rPr>
              <w:t xml:space="preserve">Claims Total Quantity - </w:t>
            </w:r>
            <w:proofErr w:type="spellStart"/>
            <w:r w:rsidRPr="00C77314">
              <w:rPr>
                <w:sz w:val="17"/>
                <w:szCs w:val="17"/>
              </w:rPr>
              <w:t>claimTotal</w:t>
            </w:r>
            <w:r w:rsidRPr="00B74D99">
              <w:rPr>
                <w:b/>
                <w:sz w:val="18"/>
                <w:szCs w:val="18"/>
              </w:rPr>
              <w:t>Quantity</w:t>
            </w:r>
            <w:proofErr w:type="spellEnd"/>
          </w:p>
          <w:p w14:paraId="03E0F448" w14:textId="77777777" w:rsidR="00C77314" w:rsidRPr="00C77314" w:rsidRDefault="00C77314" w:rsidP="004C3C81">
            <w:pPr>
              <w:rPr>
                <w:sz w:val="17"/>
                <w:szCs w:val="17"/>
              </w:rPr>
            </w:pPr>
            <w:r w:rsidRPr="00C77314">
              <w:rPr>
                <w:sz w:val="17"/>
                <w:szCs w:val="17"/>
              </w:rPr>
              <w:t xml:space="preserve">Application Patent Case Filing Date - </w:t>
            </w:r>
            <w:proofErr w:type="spellStart"/>
            <w:r w:rsidRPr="00C77314">
              <w:rPr>
                <w:sz w:val="17"/>
                <w:szCs w:val="17"/>
              </w:rPr>
              <w:t>applicationPatentCaseFiling</w:t>
            </w:r>
            <w:r w:rsidRPr="00B74D99">
              <w:rPr>
                <w:b/>
                <w:sz w:val="18"/>
                <w:szCs w:val="18"/>
              </w:rPr>
              <w:t>Date</w:t>
            </w:r>
            <w:proofErr w:type="spellEnd"/>
          </w:p>
          <w:p w14:paraId="1992D61F" w14:textId="77777777" w:rsidR="00C77314" w:rsidRDefault="00C77314" w:rsidP="004C3C81">
            <w:pPr>
              <w:rPr>
                <w:sz w:val="17"/>
                <w:szCs w:val="17"/>
              </w:rPr>
            </w:pPr>
            <w:r w:rsidRPr="00C77314">
              <w:rPr>
                <w:sz w:val="17"/>
                <w:szCs w:val="17"/>
              </w:rPr>
              <w:t xml:space="preserve">Fiscal Year Budget Period Total Amount – </w:t>
            </w:r>
            <w:proofErr w:type="spellStart"/>
            <w:r w:rsidRPr="00C77314">
              <w:rPr>
                <w:sz w:val="17"/>
                <w:szCs w:val="17"/>
              </w:rPr>
              <w:t>fiscalYearBudgetPeriodTotal</w:t>
            </w:r>
            <w:r w:rsidRPr="00B74D99">
              <w:rPr>
                <w:b/>
                <w:sz w:val="18"/>
                <w:szCs w:val="18"/>
              </w:rPr>
              <w:t>Amount</w:t>
            </w:r>
            <w:proofErr w:type="spellEnd"/>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 xml:space="preserve">Word(s) in a property name SHOULD be in singular form unless the concept itself is plural.  For example:  </w:t>
      </w:r>
      <w:proofErr w:type="spellStart"/>
      <w:r w:rsidR="00C77314" w:rsidRPr="00C77314">
        <w:rPr>
          <w:sz w:val="17"/>
          <w:szCs w:val="17"/>
        </w:rPr>
        <w:t>goodsServices</w:t>
      </w:r>
      <w:proofErr w:type="spellEnd"/>
      <w:r w:rsidR="00C77314" w:rsidRPr="00C77314">
        <w:rPr>
          <w:sz w:val="17"/>
          <w:szCs w:val="17"/>
        </w:rPr>
        <w:t xml:space="preserve">, </w:t>
      </w:r>
      <w:proofErr w:type="spellStart"/>
      <w:r w:rsidR="00C77314" w:rsidRPr="00C77314">
        <w:rPr>
          <w:sz w:val="17"/>
          <w:szCs w:val="17"/>
        </w:rPr>
        <w:t>totalMarkSeries</w:t>
      </w:r>
      <w:proofErr w:type="spellEnd"/>
      <w:r w:rsidR="00C77314" w:rsidRPr="00C77314">
        <w:rPr>
          <w:sz w:val="17"/>
          <w:szCs w:val="17"/>
        </w:rPr>
        <w:t>.</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w:t>
      </w:r>
      <w:proofErr w:type="spellStart"/>
      <w:r w:rsidR="00C77314" w:rsidRPr="00C77314">
        <w:rPr>
          <w:sz w:val="17"/>
          <w:szCs w:val="17"/>
        </w:rPr>
        <w:t>EmailAddressBag</w:t>
      </w:r>
      <w:proofErr w:type="spellEnd"/>
      <w:r w:rsidR="00C77314" w:rsidRPr="00C77314">
        <w:rPr>
          <w:sz w:val="17"/>
          <w:szCs w:val="17"/>
        </w:rPr>
        <w:t xml:space="preserve"> represents a collection of </w:t>
      </w:r>
      <w:proofErr w:type="spellStart"/>
      <w:r w:rsidR="00C77314" w:rsidRPr="00C77314">
        <w:rPr>
          <w:sz w:val="17"/>
          <w:szCs w:val="17"/>
        </w:rPr>
        <w:t>EmailAddress</w:t>
      </w:r>
      <w:proofErr w:type="spellEnd"/>
      <w:r w:rsidR="00C77314" w:rsidRPr="00C77314">
        <w:rPr>
          <w:sz w:val="17"/>
          <w:szCs w:val="17"/>
        </w:rPr>
        <w:t xml:space="preserve">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spellStart"/>
      <w:proofErr w:type="gramEnd"/>
      <w:r w:rsidR="00B229CF">
        <w:rPr>
          <w:sz w:val="17"/>
          <w:szCs w:val="17"/>
        </w:rPr>
        <w:t>fullN</w:t>
      </w:r>
      <w:r w:rsidR="00C77314" w:rsidRPr="00C77314">
        <w:rPr>
          <w:sz w:val="17"/>
          <w:szCs w:val="17"/>
        </w:rPr>
        <w:t>ame</w:t>
      </w:r>
      <w:proofErr w:type="spellEnd"/>
      <w:r w:rsidR="00C77314" w:rsidRPr="00C77314">
        <w:rPr>
          <w:sz w:val="17"/>
          <w:szCs w:val="17"/>
        </w:rPr>
        <w:t>": "Thomas Edison" }, "</w:t>
      </w:r>
      <w:proofErr w:type="spellStart"/>
      <w:r w:rsidR="00C77314" w:rsidRPr="00C77314">
        <w:rPr>
          <w:sz w:val="17"/>
          <w:szCs w:val="17"/>
        </w:rPr>
        <w:t>inventorFullName</w:t>
      </w:r>
      <w:proofErr w:type="spellEnd"/>
      <w:r w:rsidR="00C77314" w:rsidRPr="00C77314">
        <w:rPr>
          <w:sz w:val="17"/>
          <w:szCs w:val="17"/>
        </w:rPr>
        <w:t xml:space="preserv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cpcClassificationBag</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FD5B06"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w:t>
            </w:r>
            <w:proofErr w:type="spellStart"/>
            <w:r w:rsidRPr="003C385E">
              <w:rPr>
                <w:rFonts w:ascii="Courier New" w:eastAsia="Cambria" w:hAnsi="Courier New" w:cs="Courier New"/>
                <w:color w:val="0000FF"/>
                <w:sz w:val="17"/>
                <w:szCs w:val="17"/>
              </w:rPr>
              <w:t>inventorType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inventorType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personName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urn:us:gov:doc:uspto:common#personName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organizationName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w:t>
            </w:r>
            <w:proofErr w:type="spellEnd"/>
            <w:r w:rsidRPr="003C385E">
              <w:rPr>
                <w:rFonts w:ascii="Courier New" w:eastAsia="Cambria" w:hAnsi="Courier New" w:cs="Courier New"/>
                <w:color w:val="0000FF"/>
                <w:sz w:val="17"/>
                <w:szCs w:val="17"/>
              </w:rPr>
              <w:t xml:space="preserve">: </w:t>
            </w:r>
            <w:proofErr w:type="spellStart"/>
            <w:r w:rsidRPr="003C385E">
              <w:rPr>
                <w:rFonts w:ascii="Courier New" w:eastAsia="Cambria" w:hAnsi="Courier New" w:cs="Courier New"/>
                <w:color w:val="0000FF"/>
                <w:sz w:val="17"/>
                <w:szCs w:val="17"/>
              </w:rPr>
              <w:t>common#organizationName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stateDesignation</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urn:us:gov:doc:uspto:patent#stateDesignation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registrationNumber</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urn:us:gov:doc:uspto:patent#registrationNumber</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minProperties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personNameType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personNameType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prefixName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urn:us:gov:doc:uspto:common#prefixName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firstName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middleName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urn:us:gov:doc:uspto:common#middleName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lastName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suffixName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urn:us:gov:doc:uspto:common#suffixName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minProperties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w:t>
      </w:r>
      <w:proofErr w:type="spellStart"/>
      <w:r w:rsidRPr="00BD0978">
        <w:rPr>
          <w:sz w:val="17"/>
          <w:szCs w:val="17"/>
        </w:rPr>
        <w:t>DataElements</w:t>
      </w:r>
      <w:proofErr w:type="spellEnd"/>
      <w:r w:rsidRPr="00BD0978">
        <w:rPr>
          <w:sz w:val="17"/>
          <w:szCs w:val="17"/>
        </w:rPr>
        <w:t>”,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w:t>
      </w:r>
      <w:proofErr w:type="spellStart"/>
      <w:r w:rsidRPr="00B11272">
        <w:rPr>
          <w:sz w:val="17"/>
          <w:szCs w:val="17"/>
        </w:rPr>
        <w:t>M_m</w:t>
      </w:r>
      <w:proofErr w:type="spellEnd"/>
      <w:r w:rsidRPr="00B11272">
        <w:rPr>
          <w:sz w:val="17"/>
          <w:szCs w:val="17"/>
        </w:rPr>
        <w:t>’.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8D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minProperties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additionalProperties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personName</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w:t>
            </w:r>
            <w:proofErr w:type="spellStart"/>
            <w:r w:rsidRPr="009864BA">
              <w:rPr>
                <w:rFonts w:ascii="Courier New" w:eastAsia="Cambria" w:hAnsi="Courier New" w:cs="Courier New"/>
                <w:color w:val="0000FF"/>
                <w:sz w:val="17"/>
                <w:szCs w:val="17"/>
              </w:rPr>
              <w:t>personName</w:t>
            </w:r>
            <w:proofErr w:type="spellEnd"/>
            <w:r w:rsidRPr="009864BA">
              <w:rPr>
                <w:rFonts w:ascii="Courier New" w:eastAsia="Cambria" w:hAnsi="Courier New" w:cs="Courier New"/>
                <w:color w:val="0000FF"/>
                <w:sz w:val="17"/>
                <w:szCs w:val="17"/>
              </w:rPr>
              <w:t>"</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w:t>
      </w:r>
      <w:proofErr w:type="spellStart"/>
      <w:r w:rsidRPr="00B11272">
        <w:rPr>
          <w:sz w:val="17"/>
          <w:szCs w:val="17"/>
        </w:rPr>
        <w:t>minProperties</w:t>
      </w:r>
      <w:proofErr w:type="spellEnd"/>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w:t>
      </w:r>
      <w:proofErr w:type="spellStart"/>
      <w:r w:rsidR="003C385E" w:rsidRPr="00B11272">
        <w:rPr>
          <w:rFonts w:ascii="Arial" w:hAnsi="Arial" w:cs="Arial"/>
          <w:b w:val="0"/>
          <w:i w:val="0"/>
          <w:sz w:val="17"/>
          <w:szCs w:val="17"/>
        </w:rPr>
        <w:t>minProperties</w:t>
      </w:r>
      <w:proofErr w:type="spellEnd"/>
      <w:r w:rsidR="003C385E" w:rsidRPr="00B11272">
        <w:rPr>
          <w:rFonts w:ascii="Arial" w:hAnsi="Arial" w:cs="Arial"/>
          <w:b w:val="0"/>
          <w:i w:val="0"/>
          <w:sz w:val="17"/>
          <w:szCs w:val="17"/>
        </w:rPr>
        <w:t xml:space="preserve">"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FD5B06"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[JSC-16]</w:t>
      </w:r>
      <w:r w:rsidRPr="007123B6">
        <w:rPr>
          <w:rFonts w:ascii="Arial" w:hAnsi="Arial" w:cs="Arial"/>
          <w:b w:val="0"/>
          <w:i w:val="0"/>
          <w:sz w:val="17"/>
          <w:szCs w:val="17"/>
        </w:rPr>
        <w:tab/>
        <w:t xml:space="preserve">The JSON </w:t>
      </w:r>
      <w:proofErr w:type="spellStart"/>
      <w:r w:rsidRPr="007123B6">
        <w:rPr>
          <w:rFonts w:ascii="Courier New" w:hAnsi="Courier New" w:cs="Courier New"/>
          <w:b w:val="0"/>
          <w:i w:val="0"/>
          <w:sz w:val="17"/>
          <w:szCs w:val="17"/>
        </w:rPr>
        <w:t>enum</w:t>
      </w:r>
      <w:proofErr w:type="spellEnd"/>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7123B6">
        <w:rPr>
          <w:sz w:val="17"/>
          <w:szCs w:val="17"/>
        </w:rPr>
        <w:t>minItems</w:t>
      </w:r>
      <w:proofErr w:type="spellEnd"/>
      <w:r w:rsidRPr="007123B6">
        <w:rPr>
          <w:sz w:val="17"/>
          <w:szCs w:val="17"/>
        </w:rPr>
        <w:t>":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proofErr w:type="spellStart"/>
      <w:r w:rsidRPr="00915086">
        <w:rPr>
          <w:rFonts w:ascii="Courier New" w:hAnsi="Courier New" w:cs="Courier New"/>
          <w:b w:val="0"/>
          <w:i w:val="0"/>
          <w:sz w:val="17"/>
          <w:szCs w:val="17"/>
        </w:rPr>
        <w:t>minItems</w:t>
      </w:r>
      <w:proofErr w:type="spellEnd"/>
      <w:r w:rsidRPr="007123B6">
        <w:rPr>
          <w:rFonts w:ascii="Arial" w:hAnsi="Arial" w:cs="Arial"/>
          <w:b w:val="0"/>
          <w:i w:val="0"/>
          <w:sz w:val="17"/>
          <w:szCs w:val="17"/>
        </w:rPr>
        <w:t xml:space="preserve"> and </w:t>
      </w:r>
      <w:proofErr w:type="spellStart"/>
      <w:r w:rsidRPr="00915086">
        <w:rPr>
          <w:rFonts w:ascii="Courier New" w:hAnsi="Courier New" w:cs="Courier New"/>
          <w:b w:val="0"/>
          <w:i w:val="0"/>
          <w:sz w:val="17"/>
          <w:szCs w:val="17"/>
        </w:rPr>
        <w:t>maxItems</w:t>
      </w:r>
      <w:proofErr w:type="spellEnd"/>
      <w:r w:rsidRPr="007123B6">
        <w:rPr>
          <w:rFonts w:ascii="Arial" w:hAnsi="Arial" w:cs="Arial"/>
          <w:b w:val="0"/>
          <w:i w:val="0"/>
          <w:sz w:val="17"/>
          <w:szCs w:val="17"/>
        </w:rPr>
        <w:t xml:space="preserve"> keywords for arrays, except for the default value of </w:t>
      </w:r>
      <w:proofErr w:type="spellStart"/>
      <w:r w:rsidRPr="007123B6">
        <w:rPr>
          <w:rFonts w:ascii="Arial" w:hAnsi="Arial" w:cs="Arial"/>
          <w:b w:val="0"/>
          <w:i w:val="0"/>
          <w:sz w:val="17"/>
          <w:szCs w:val="17"/>
        </w:rPr>
        <w:t>minItems</w:t>
      </w:r>
      <w:proofErr w:type="spellEnd"/>
      <w:r w:rsidRPr="007123B6">
        <w:rPr>
          <w:rFonts w:ascii="Arial" w:hAnsi="Arial" w:cs="Arial"/>
          <w:b w:val="0"/>
          <w:i w:val="0"/>
          <w:sz w:val="17"/>
          <w:szCs w:val="17"/>
        </w:rPr>
        <w:t xml:space="preserve">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w:t>
      </w:r>
      <w:proofErr w:type="spellStart"/>
      <w:r w:rsidRPr="007123B6">
        <w:rPr>
          <w:sz w:val="17"/>
          <w:szCs w:val="17"/>
        </w:rPr>
        <w:t>additionalProperties</w:t>
      </w:r>
      <w:proofErr w:type="spellEnd"/>
      <w:r w:rsidRPr="007123B6">
        <w:rPr>
          <w:sz w:val="17"/>
          <w:szCs w:val="17"/>
        </w:rPr>
        <w:t>"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w:t>
      </w:r>
      <w:proofErr w:type="spellStart"/>
      <w:r w:rsidRPr="007123B6">
        <w:rPr>
          <w:rFonts w:ascii="Arial" w:hAnsi="Arial" w:cs="Arial"/>
          <w:b w:val="0"/>
          <w:i w:val="0"/>
          <w:sz w:val="17"/>
          <w:szCs w:val="17"/>
        </w:rPr>
        <w:t>additionalProperties</w:t>
      </w:r>
      <w:proofErr w:type="spellEnd"/>
      <w:r w:rsidRPr="007123B6">
        <w:rPr>
          <w:rFonts w:ascii="Arial" w:hAnsi="Arial" w:cs="Arial"/>
          <w:b w:val="0"/>
          <w:i w:val="0"/>
          <w:sz w:val="17"/>
          <w:szCs w:val="17"/>
        </w:rPr>
        <w:t>"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w:t>
      </w:r>
      <w:proofErr w:type="spellStart"/>
      <w:r w:rsidRPr="007123B6">
        <w:rPr>
          <w:sz w:val="17"/>
          <w:szCs w:val="17"/>
        </w:rPr>
        <w:t>patternProperties</w:t>
      </w:r>
      <w:proofErr w:type="spellEnd"/>
      <w:r w:rsidRPr="007123B6">
        <w:rPr>
          <w:sz w:val="17"/>
          <w:szCs w:val="17"/>
        </w:rPr>
        <w:t>"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w:t>
      </w:r>
      <w:proofErr w:type="spellStart"/>
      <w:r w:rsidRPr="007123B6">
        <w:rPr>
          <w:rFonts w:ascii="Arial" w:hAnsi="Arial" w:cs="Arial"/>
          <w:b w:val="0"/>
          <w:i w:val="0"/>
          <w:sz w:val="17"/>
          <w:szCs w:val="17"/>
        </w:rPr>
        <w:t>patternProperties</w:t>
      </w:r>
      <w:proofErr w:type="spellEnd"/>
      <w:r w:rsidRPr="007123B6">
        <w:rPr>
          <w:rFonts w:ascii="Arial" w:hAnsi="Arial" w:cs="Arial"/>
          <w:b w:val="0"/>
          <w:i w:val="0"/>
          <w:sz w:val="17"/>
          <w:szCs w:val="17"/>
        </w:rPr>
        <w:t>"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 xml:space="preserve">JSON </w:t>
      </w:r>
      <w:proofErr w:type="spellStart"/>
      <w:r w:rsidRPr="007123B6">
        <w:rPr>
          <w:sz w:val="17"/>
          <w:szCs w:val="17"/>
          <w:lang w:val="de-CH"/>
        </w:rPr>
        <w:t>schema</w:t>
      </w:r>
      <w:proofErr w:type="spellEnd"/>
      <w:r w:rsidRPr="007123B6">
        <w:rPr>
          <w:sz w:val="17"/>
          <w:szCs w:val="17"/>
          <w:lang w:val="de-CH"/>
        </w:rPr>
        <w:t xml:space="preserve"> Validation, v.</w:t>
      </w:r>
      <w:r w:rsidR="00371637">
        <w:rPr>
          <w:sz w:val="17"/>
          <w:szCs w:val="17"/>
          <w:lang w:val="de-CH"/>
        </w:rPr>
        <w:t>7</w:t>
      </w:r>
      <w:r w:rsidRPr="007123B6">
        <w:rPr>
          <w:sz w:val="17"/>
          <w:szCs w:val="17"/>
          <w:lang w:val="de-CH"/>
        </w:rPr>
        <w:t xml:space="preserve"> </w:t>
      </w:r>
      <w:proofErr w:type="spellStart"/>
      <w:r w:rsidRPr="007123B6">
        <w:rPr>
          <w:sz w:val="17"/>
          <w:szCs w:val="17"/>
          <w:lang w:val="de-CH"/>
        </w:rPr>
        <w:t>draft</w:t>
      </w:r>
      <w:proofErr w:type="spellEnd"/>
      <w:r w:rsidRPr="007123B6">
        <w:rPr>
          <w:sz w:val="17"/>
          <w:szCs w:val="17"/>
          <w:lang w:val="de-CH"/>
        </w:rPr>
        <w:t xml:space="preserve">: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 xml:space="preserve">Global </w:t>
            </w:r>
            <w:proofErr w:type="spellStart"/>
            <w:r w:rsidRPr="007123B6">
              <w:rPr>
                <w:sz w:val="17"/>
                <w:szCs w:val="17"/>
                <w:lang w:val="fr-FR"/>
              </w:rPr>
              <w:t>Element</w:t>
            </w:r>
            <w:proofErr w:type="spellEnd"/>
            <w:r w:rsidRPr="007123B6">
              <w:rPr>
                <w:sz w:val="17"/>
                <w:szCs w:val="17"/>
                <w:lang w:val="fr-FR"/>
              </w:rPr>
              <w:t xml:space="preserve"> </w:t>
            </w:r>
            <w:proofErr w:type="spellStart"/>
            <w:r w:rsidRPr="007123B6">
              <w:rPr>
                <w:sz w:val="17"/>
                <w:szCs w:val="17"/>
                <w:lang w:val="fr-FR"/>
              </w:rPr>
              <w:t>Declaration</w:t>
            </w:r>
            <w:proofErr w:type="spellEnd"/>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w:t>
            </w:r>
            <w:proofErr w:type="spellStart"/>
            <w:r w:rsidRPr="007123B6">
              <w:rPr>
                <w:sz w:val="17"/>
                <w:szCs w:val="17"/>
              </w:rPr>
              <w:t>boolean</w:t>
            </w:r>
            <w:proofErr w:type="spellEnd"/>
            <w:r w:rsidRPr="007123B6">
              <w:rPr>
                <w:sz w:val="17"/>
                <w:szCs w:val="17"/>
              </w:rPr>
              <w:t>"</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proofErr w:type="spellStart"/>
            <w:r w:rsidRPr="007123B6">
              <w:rPr>
                <w:sz w:val="17"/>
                <w:szCs w:val="17"/>
              </w:rPr>
              <w:t>xs:annotation</w:t>
            </w:r>
            <w:proofErr w:type="spellEnd"/>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proofErr w:type="spellStart"/>
            <w:r w:rsidRPr="007123B6">
              <w:rPr>
                <w:sz w:val="17"/>
                <w:szCs w:val="17"/>
              </w:rPr>
              <w:t>xs:complexType</w:t>
            </w:r>
            <w:proofErr w:type="spellEnd"/>
            <w:r w:rsidRPr="007123B6">
              <w:rPr>
                <w:sz w:val="17"/>
                <w:szCs w:val="17"/>
              </w:rPr>
              <w:t xml:space="preserve"> / </w:t>
            </w:r>
          </w:p>
          <w:p w14:paraId="0CE52A61" w14:textId="155E3572" w:rsidR="0076558E" w:rsidRPr="007123B6" w:rsidRDefault="0076558E" w:rsidP="000171F3">
            <w:pPr>
              <w:rPr>
                <w:sz w:val="17"/>
                <w:szCs w:val="17"/>
              </w:rPr>
            </w:pPr>
            <w:proofErr w:type="spellStart"/>
            <w:r w:rsidRPr="007123B6">
              <w:rPr>
                <w:sz w:val="17"/>
                <w:szCs w:val="17"/>
              </w:rPr>
              <w:t>xs:sequence</w:t>
            </w:r>
            <w:proofErr w:type="spellEnd"/>
            <w:r w:rsidRPr="007123B6">
              <w:rPr>
                <w:sz w:val="17"/>
                <w:szCs w:val="17"/>
              </w:rPr>
              <w:t xml:space="preserve"> or </w:t>
            </w:r>
            <w:proofErr w:type="spellStart"/>
            <w:r w:rsidRPr="007123B6">
              <w:rPr>
                <w:sz w:val="17"/>
                <w:szCs w:val="17"/>
              </w:rPr>
              <w:t>xs:all</w:t>
            </w:r>
            <w:proofErr w:type="spellEnd"/>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proofErr w:type="spellStart"/>
            <w:r w:rsidRPr="007123B6">
              <w:rPr>
                <w:sz w:val="17"/>
                <w:szCs w:val="17"/>
              </w:rPr>
              <w:t>xs:complexType</w:t>
            </w:r>
            <w:proofErr w:type="spellEnd"/>
            <w:r w:rsidRPr="007123B6">
              <w:rPr>
                <w:sz w:val="17"/>
                <w:szCs w:val="17"/>
              </w:rPr>
              <w:t xml:space="preserve"> / </w:t>
            </w:r>
          </w:p>
          <w:p w14:paraId="26FF2092" w14:textId="49549FEE" w:rsidR="000171F3" w:rsidRPr="007123B6" w:rsidRDefault="000171F3" w:rsidP="000171F3">
            <w:pPr>
              <w:rPr>
                <w:sz w:val="17"/>
                <w:szCs w:val="17"/>
              </w:rPr>
            </w:pPr>
            <w:r w:rsidRPr="007123B6">
              <w:rPr>
                <w:sz w:val="17"/>
                <w:szCs w:val="17"/>
              </w:rPr>
              <w:t xml:space="preserve"> </w:t>
            </w:r>
            <w:proofErr w:type="spellStart"/>
            <w:r w:rsidRPr="007123B6">
              <w:rPr>
                <w:sz w:val="17"/>
                <w:szCs w:val="17"/>
              </w:rPr>
              <w:t>xs:choice</w:t>
            </w:r>
            <w:proofErr w:type="spellEnd"/>
          </w:p>
        </w:tc>
        <w:tc>
          <w:tcPr>
            <w:tcW w:w="5198" w:type="dxa"/>
          </w:tcPr>
          <w:p w14:paraId="249153E9" w14:textId="468E8443" w:rsidR="000171F3" w:rsidRPr="007123B6" w:rsidRDefault="000171F3" w:rsidP="004C3C81">
            <w:pPr>
              <w:rPr>
                <w:sz w:val="17"/>
                <w:szCs w:val="17"/>
              </w:rPr>
            </w:pPr>
            <w:r>
              <w:rPr>
                <w:sz w:val="17"/>
                <w:szCs w:val="17"/>
              </w:rPr>
              <w:t>Properties/</w:t>
            </w:r>
            <w:proofErr w:type="spellStart"/>
            <w:r>
              <w:rPr>
                <w:sz w:val="17"/>
                <w:szCs w:val="17"/>
              </w:rPr>
              <w:t>oneOf</w:t>
            </w:r>
            <w:proofErr w:type="spellEnd"/>
            <w:r>
              <w:rPr>
                <w:sz w:val="17"/>
                <w:szCs w:val="17"/>
              </w:rPr>
              <w:t xml:space="preserve"> or </w:t>
            </w:r>
            <w:proofErr w:type="spellStart"/>
            <w:r>
              <w:rPr>
                <w:sz w:val="17"/>
                <w:szCs w:val="17"/>
              </w:rPr>
              <w:t>anyOf</w:t>
            </w:r>
            <w:proofErr w:type="spellEnd"/>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w:t>
            </w:r>
            <w:proofErr w:type="spellStart"/>
            <w:r w:rsidRPr="007123B6">
              <w:rPr>
                <w:sz w:val="17"/>
                <w:szCs w:val="17"/>
              </w:rPr>
              <w:t>maxOccurs</w:t>
            </w:r>
            <w:proofErr w:type="spellEnd"/>
          </w:p>
        </w:tc>
        <w:tc>
          <w:tcPr>
            <w:tcW w:w="5198" w:type="dxa"/>
          </w:tcPr>
          <w:p w14:paraId="5D6811F0" w14:textId="77777777" w:rsidR="0076558E" w:rsidRPr="007123B6" w:rsidRDefault="0076558E" w:rsidP="004C3C81">
            <w:pPr>
              <w:rPr>
                <w:sz w:val="17"/>
                <w:szCs w:val="17"/>
              </w:rPr>
            </w:pPr>
            <w:proofErr w:type="spellStart"/>
            <w:r w:rsidRPr="007123B6">
              <w:rPr>
                <w:sz w:val="17"/>
                <w:szCs w:val="17"/>
              </w:rPr>
              <w:t>minItems</w:t>
            </w:r>
            <w:proofErr w:type="spellEnd"/>
            <w:r w:rsidRPr="007123B6">
              <w:rPr>
                <w:sz w:val="17"/>
                <w:szCs w:val="17"/>
              </w:rPr>
              <w:t xml:space="preserve">, </w:t>
            </w:r>
            <w:proofErr w:type="spellStart"/>
            <w:r w:rsidRPr="007123B6">
              <w:rPr>
                <w:sz w:val="17"/>
                <w:szCs w:val="17"/>
              </w:rPr>
              <w:t>maxItems</w:t>
            </w:r>
            <w:proofErr w:type="spellEnd"/>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w:t>
            </w:r>
            <w:proofErr w:type="spellStart"/>
            <w:r w:rsidRPr="007123B6">
              <w:rPr>
                <w:sz w:val="17"/>
                <w:szCs w:val="17"/>
                <w:lang w:val="fr-FR"/>
              </w:rPr>
              <w:t>ref</w:t>
            </w:r>
            <w:proofErr w:type="spellEnd"/>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proofErr w:type="spellStart"/>
            <w:r w:rsidRPr="007123B6">
              <w:rPr>
                <w:sz w:val="17"/>
                <w:szCs w:val="17"/>
              </w:rPr>
              <w:t>xs:minLength</w:t>
            </w:r>
            <w:proofErr w:type="spellEnd"/>
          </w:p>
        </w:tc>
        <w:tc>
          <w:tcPr>
            <w:tcW w:w="5198" w:type="dxa"/>
          </w:tcPr>
          <w:p w14:paraId="59899E22" w14:textId="77777777" w:rsidR="0076558E" w:rsidRPr="007123B6" w:rsidRDefault="0076558E" w:rsidP="004C3C81">
            <w:pPr>
              <w:rPr>
                <w:sz w:val="17"/>
                <w:szCs w:val="17"/>
              </w:rPr>
            </w:pPr>
            <w:proofErr w:type="spellStart"/>
            <w:r w:rsidRPr="007123B6">
              <w:rPr>
                <w:sz w:val="17"/>
                <w:szCs w:val="17"/>
              </w:rPr>
              <w:t>minLength</w:t>
            </w:r>
            <w:proofErr w:type="spellEnd"/>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proofErr w:type="spellStart"/>
            <w:r w:rsidRPr="007123B6">
              <w:rPr>
                <w:sz w:val="17"/>
                <w:szCs w:val="17"/>
              </w:rPr>
              <w:t>xs:maxLength</w:t>
            </w:r>
            <w:proofErr w:type="spellEnd"/>
          </w:p>
        </w:tc>
        <w:tc>
          <w:tcPr>
            <w:tcW w:w="5198" w:type="dxa"/>
          </w:tcPr>
          <w:p w14:paraId="1A3490B1" w14:textId="77777777" w:rsidR="0076558E" w:rsidRPr="007123B6" w:rsidRDefault="0076558E" w:rsidP="004C3C81">
            <w:pPr>
              <w:rPr>
                <w:sz w:val="17"/>
                <w:szCs w:val="17"/>
              </w:rPr>
            </w:pPr>
            <w:proofErr w:type="spellStart"/>
            <w:r w:rsidRPr="007123B6">
              <w:rPr>
                <w:sz w:val="17"/>
                <w:szCs w:val="17"/>
              </w:rPr>
              <w:t>maxLength</w:t>
            </w:r>
            <w:proofErr w:type="spellEnd"/>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proofErr w:type="spellStart"/>
            <w:r w:rsidRPr="007123B6">
              <w:rPr>
                <w:sz w:val="17"/>
                <w:szCs w:val="17"/>
              </w:rPr>
              <w:t>xs:length</w:t>
            </w:r>
            <w:proofErr w:type="spellEnd"/>
          </w:p>
        </w:tc>
        <w:tc>
          <w:tcPr>
            <w:tcW w:w="5198" w:type="dxa"/>
          </w:tcPr>
          <w:p w14:paraId="0E2529BA" w14:textId="77777777" w:rsidR="0076558E" w:rsidRPr="007123B6" w:rsidRDefault="0076558E" w:rsidP="004C3C81">
            <w:pPr>
              <w:rPr>
                <w:sz w:val="17"/>
                <w:szCs w:val="17"/>
              </w:rPr>
            </w:pPr>
            <w:proofErr w:type="spellStart"/>
            <w:r w:rsidRPr="007123B6">
              <w:rPr>
                <w:sz w:val="17"/>
                <w:szCs w:val="17"/>
              </w:rPr>
              <w:t>minLength</w:t>
            </w:r>
            <w:proofErr w:type="spellEnd"/>
            <w:r w:rsidRPr="007123B6">
              <w:rPr>
                <w:sz w:val="17"/>
                <w:szCs w:val="17"/>
              </w:rPr>
              <w:t xml:space="preserve"> + </w:t>
            </w:r>
            <w:proofErr w:type="spellStart"/>
            <w:r w:rsidRPr="007123B6">
              <w:rPr>
                <w:sz w:val="17"/>
                <w:szCs w:val="17"/>
              </w:rPr>
              <w:t>maxLength</w:t>
            </w:r>
            <w:proofErr w:type="spellEnd"/>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proofErr w:type="spellStart"/>
            <w:r w:rsidRPr="007123B6">
              <w:rPr>
                <w:sz w:val="17"/>
                <w:szCs w:val="17"/>
              </w:rPr>
              <w:t>xs:pattern</w:t>
            </w:r>
            <w:proofErr w:type="spellEnd"/>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proofErr w:type="spellStart"/>
            <w:r w:rsidRPr="007123B6">
              <w:rPr>
                <w:sz w:val="17"/>
                <w:szCs w:val="17"/>
              </w:rPr>
              <w:t>xs:enumeration</w:t>
            </w:r>
            <w:proofErr w:type="spellEnd"/>
          </w:p>
        </w:tc>
        <w:tc>
          <w:tcPr>
            <w:tcW w:w="5198" w:type="dxa"/>
          </w:tcPr>
          <w:p w14:paraId="58776B50" w14:textId="77777777" w:rsidR="0076558E" w:rsidRPr="007123B6" w:rsidRDefault="0076558E" w:rsidP="004C3C81">
            <w:pPr>
              <w:rPr>
                <w:sz w:val="17"/>
                <w:szCs w:val="17"/>
              </w:rPr>
            </w:pPr>
            <w:proofErr w:type="spellStart"/>
            <w:r w:rsidRPr="007123B6">
              <w:rPr>
                <w:sz w:val="17"/>
                <w:szCs w:val="17"/>
              </w:rPr>
              <w:t>enum</w:t>
            </w:r>
            <w:proofErr w:type="spellEnd"/>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proofErr w:type="spellStart"/>
            <w:r w:rsidRPr="007123B6">
              <w:rPr>
                <w:sz w:val="17"/>
                <w:szCs w:val="17"/>
              </w:rPr>
              <w:t>xs:minExclusive</w:t>
            </w:r>
            <w:proofErr w:type="spellEnd"/>
          </w:p>
        </w:tc>
        <w:tc>
          <w:tcPr>
            <w:tcW w:w="5198" w:type="dxa"/>
          </w:tcPr>
          <w:p w14:paraId="6DBC8C15" w14:textId="77777777" w:rsidR="0076558E" w:rsidRPr="007123B6" w:rsidRDefault="0076558E" w:rsidP="004C3C81">
            <w:pPr>
              <w:rPr>
                <w:sz w:val="17"/>
                <w:szCs w:val="17"/>
              </w:rPr>
            </w:pPr>
            <w:r w:rsidRPr="007123B6">
              <w:rPr>
                <w:sz w:val="17"/>
                <w:szCs w:val="17"/>
              </w:rPr>
              <w:t xml:space="preserve">minimum, </w:t>
            </w:r>
            <w:proofErr w:type="spellStart"/>
            <w:r w:rsidRPr="007123B6">
              <w:rPr>
                <w:sz w:val="17"/>
                <w:szCs w:val="17"/>
              </w:rPr>
              <w:t>exclusiveMinimum</w:t>
            </w:r>
            <w:proofErr w:type="spellEnd"/>
            <w:r w:rsidRPr="007123B6">
              <w:rPr>
                <w:sz w:val="17"/>
                <w:szCs w:val="17"/>
              </w:rPr>
              <w:t>="true"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proofErr w:type="spellStart"/>
            <w:r w:rsidRPr="007123B6">
              <w:rPr>
                <w:sz w:val="17"/>
                <w:szCs w:val="17"/>
              </w:rPr>
              <w:t>xs:maxExclusive</w:t>
            </w:r>
            <w:proofErr w:type="spellEnd"/>
          </w:p>
        </w:tc>
        <w:tc>
          <w:tcPr>
            <w:tcW w:w="5198" w:type="dxa"/>
          </w:tcPr>
          <w:p w14:paraId="19BD8186" w14:textId="77777777" w:rsidR="0076558E" w:rsidRPr="007123B6" w:rsidRDefault="0076558E" w:rsidP="004C3C81">
            <w:pPr>
              <w:rPr>
                <w:sz w:val="17"/>
                <w:szCs w:val="17"/>
              </w:rPr>
            </w:pPr>
            <w:r w:rsidRPr="007123B6">
              <w:rPr>
                <w:sz w:val="17"/>
                <w:szCs w:val="17"/>
              </w:rPr>
              <w:t xml:space="preserve">maximum, </w:t>
            </w:r>
            <w:proofErr w:type="spellStart"/>
            <w:r w:rsidRPr="007123B6">
              <w:rPr>
                <w:sz w:val="17"/>
                <w:szCs w:val="17"/>
              </w:rPr>
              <w:t>exclusiveMaximum</w:t>
            </w:r>
            <w:proofErr w:type="spellEnd"/>
            <w:r w:rsidRPr="007123B6">
              <w:rPr>
                <w:sz w:val="17"/>
                <w:szCs w:val="17"/>
              </w:rPr>
              <w:t>="true"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proofErr w:type="spellStart"/>
            <w:r w:rsidRPr="007123B6">
              <w:rPr>
                <w:sz w:val="17"/>
                <w:szCs w:val="17"/>
              </w:rPr>
              <w:t>xs:minInclusive</w:t>
            </w:r>
            <w:proofErr w:type="spellEnd"/>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proofErr w:type="spellStart"/>
            <w:r w:rsidRPr="007123B6">
              <w:rPr>
                <w:sz w:val="17"/>
                <w:szCs w:val="17"/>
              </w:rPr>
              <w:t>xs:maxInclusive</w:t>
            </w:r>
            <w:proofErr w:type="spellEnd"/>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proofErr w:type="spellStart"/>
            <w:r w:rsidRPr="007123B6">
              <w:rPr>
                <w:sz w:val="17"/>
                <w:szCs w:val="17"/>
              </w:rPr>
              <w:t>xs:integer</w:t>
            </w:r>
            <w:proofErr w:type="spellEnd"/>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proofErr w:type="spellStart"/>
            <w:r w:rsidRPr="007123B6">
              <w:rPr>
                <w:sz w:val="17"/>
                <w:szCs w:val="17"/>
                <w:lang w:val="fr-CH"/>
              </w:rPr>
              <w:t>xs:decimal</w:t>
            </w:r>
            <w:proofErr w:type="spellEnd"/>
            <w:r w:rsidRPr="007123B6">
              <w:rPr>
                <w:sz w:val="17"/>
                <w:szCs w:val="17"/>
                <w:lang w:val="fr-CH"/>
              </w:rPr>
              <w:t xml:space="preserve">, </w:t>
            </w:r>
            <w:proofErr w:type="spellStart"/>
            <w:r w:rsidRPr="007123B6">
              <w:rPr>
                <w:sz w:val="17"/>
                <w:szCs w:val="17"/>
                <w:lang w:val="fr-CH"/>
              </w:rPr>
              <w:t>xs:float</w:t>
            </w:r>
            <w:proofErr w:type="spellEnd"/>
            <w:r w:rsidRPr="007123B6">
              <w:rPr>
                <w:sz w:val="17"/>
                <w:szCs w:val="17"/>
                <w:lang w:val="fr-CH"/>
              </w:rPr>
              <w:t xml:space="preserve">, </w:t>
            </w:r>
            <w:proofErr w:type="spellStart"/>
            <w:r w:rsidRPr="007123B6">
              <w:rPr>
                <w:sz w:val="17"/>
                <w:szCs w:val="17"/>
                <w:lang w:val="fr-CH"/>
              </w:rPr>
              <w:t>xs:double</w:t>
            </w:r>
            <w:proofErr w:type="spellEnd"/>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proofErr w:type="spellStart"/>
            <w:r w:rsidRPr="007123B6">
              <w:rPr>
                <w:sz w:val="17"/>
                <w:szCs w:val="17"/>
              </w:rPr>
              <w:t>xs:boolean</w:t>
            </w:r>
            <w:proofErr w:type="spellEnd"/>
          </w:p>
        </w:tc>
        <w:tc>
          <w:tcPr>
            <w:tcW w:w="5164" w:type="dxa"/>
          </w:tcPr>
          <w:p w14:paraId="04F6E3AF" w14:textId="77777777" w:rsidR="0076558E" w:rsidRPr="007123B6" w:rsidRDefault="0076558E" w:rsidP="004C3C81">
            <w:pPr>
              <w:rPr>
                <w:sz w:val="17"/>
                <w:szCs w:val="17"/>
              </w:rPr>
            </w:pPr>
            <w:proofErr w:type="spellStart"/>
            <w:r w:rsidRPr="007123B6">
              <w:rPr>
                <w:sz w:val="17"/>
                <w:szCs w:val="17"/>
              </w:rPr>
              <w:t>boolean</w:t>
            </w:r>
            <w:proofErr w:type="spellEnd"/>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proofErr w:type="spellStart"/>
            <w:r w:rsidRPr="007123B6">
              <w:rPr>
                <w:sz w:val="17"/>
                <w:szCs w:val="17"/>
              </w:rPr>
              <w:t>xs:date</w:t>
            </w:r>
            <w:proofErr w:type="spellEnd"/>
            <w:r w:rsidRPr="007123B6">
              <w:rPr>
                <w:sz w:val="17"/>
                <w:szCs w:val="17"/>
              </w:rPr>
              <w:t xml:space="preserve">, </w:t>
            </w:r>
            <w:proofErr w:type="spellStart"/>
            <w:r w:rsidRPr="007123B6">
              <w:rPr>
                <w:sz w:val="17"/>
                <w:szCs w:val="17"/>
              </w:rPr>
              <w:t>xs:dateTime</w:t>
            </w:r>
            <w:proofErr w:type="spellEnd"/>
            <w:r w:rsidRPr="007123B6">
              <w:rPr>
                <w:sz w:val="17"/>
                <w:szCs w:val="17"/>
              </w:rPr>
              <w:t xml:space="preserve">, </w:t>
            </w:r>
            <w:proofErr w:type="spellStart"/>
            <w:r w:rsidRPr="007123B6">
              <w:rPr>
                <w:sz w:val="17"/>
                <w:szCs w:val="17"/>
              </w:rPr>
              <w:t>xs:time</w:t>
            </w:r>
            <w:proofErr w:type="spellEnd"/>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proofErr w:type="spellStart"/>
            <w:r w:rsidRPr="007123B6">
              <w:rPr>
                <w:sz w:val="17"/>
                <w:szCs w:val="17"/>
              </w:rPr>
              <w:t>xs:anyURI</w:t>
            </w:r>
            <w:proofErr w:type="spellEnd"/>
          </w:p>
        </w:tc>
        <w:tc>
          <w:tcPr>
            <w:tcW w:w="5164" w:type="dxa"/>
          </w:tcPr>
          <w:p w14:paraId="662FFAD9" w14:textId="77777777" w:rsidR="0076558E" w:rsidRPr="007123B6" w:rsidRDefault="0076558E" w:rsidP="004C3C81">
            <w:pPr>
              <w:rPr>
                <w:sz w:val="17"/>
                <w:szCs w:val="17"/>
              </w:rPr>
            </w:pPr>
            <w:r w:rsidRPr="007123B6">
              <w:rPr>
                <w:sz w:val="17"/>
                <w:szCs w:val="17"/>
              </w:rPr>
              <w:t>string, with format "</w:t>
            </w:r>
            <w:proofErr w:type="spellStart"/>
            <w:r w:rsidRPr="007123B6">
              <w:rPr>
                <w:sz w:val="17"/>
                <w:szCs w:val="17"/>
              </w:rPr>
              <w:t>uri</w:t>
            </w:r>
            <w:proofErr w:type="spellEnd"/>
            <w:r w:rsidRPr="007123B6">
              <w:rPr>
                <w:sz w:val="17"/>
                <w:szCs w:val="17"/>
              </w:rPr>
              <w:t>"</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proofErr w:type="spellStart"/>
            <w:r w:rsidRPr="007123B6">
              <w:rPr>
                <w:rStyle w:val="XML"/>
                <w:rFonts w:ascii="Arial" w:hAnsi="Arial"/>
                <w:sz w:val="17"/>
                <w:szCs w:val="17"/>
              </w:rPr>
              <w:t>boolean</w:t>
            </w:r>
            <w:proofErr w:type="spellEnd"/>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proofErr w:type="spellStart"/>
            <w:r w:rsidRPr="007123B6">
              <w:rPr>
                <w:rStyle w:val="XML"/>
                <w:rFonts w:ascii="Arial" w:hAnsi="Arial"/>
                <w:sz w:val="17"/>
                <w:szCs w:val="17"/>
              </w:rPr>
              <w:t>MeasureType</w:t>
            </w:r>
            <w:proofErr w:type="spellEnd"/>
            <w:r w:rsidRPr="007123B6">
              <w:rPr>
                <w:sz w:val="17"/>
                <w:szCs w:val="17"/>
              </w:rPr>
              <w:t xml:space="preserve"> is used to represent a kind of physical dimension such as temperature, length, speed, width, weight, volume, latitude of an object.  More precisely, </w:t>
            </w:r>
            <w:proofErr w:type="spellStart"/>
            <w:r w:rsidRPr="007123B6">
              <w:rPr>
                <w:rStyle w:val="XML"/>
                <w:rFonts w:ascii="Arial" w:hAnsi="Arial"/>
                <w:sz w:val="17"/>
                <w:szCs w:val="17"/>
              </w:rPr>
              <w:t>MeasureType</w:t>
            </w:r>
            <w:proofErr w:type="spellEnd"/>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proofErr w:type="spellStart"/>
            <w:r w:rsidRPr="007123B6">
              <w:rPr>
                <w:rStyle w:val="XML"/>
                <w:rFonts w:ascii="Arial" w:hAnsi="Arial"/>
                <w:b/>
                <w:sz w:val="17"/>
                <w:szCs w:val="17"/>
              </w:rPr>
              <w:t>QuantityType</w:t>
            </w:r>
            <w:proofErr w:type="spellEnd"/>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proofErr w:type="spellStart"/>
            <w:r w:rsidRPr="007123B6">
              <w:rPr>
                <w:rStyle w:val="XML"/>
                <w:rFonts w:ascii="Arial" w:hAnsi="Arial"/>
                <w:b/>
                <w:sz w:val="17"/>
                <w:szCs w:val="17"/>
              </w:rPr>
              <w:t>xsd:nonNegativeInteger</w:t>
            </w:r>
            <w:proofErr w:type="spellEnd"/>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proofErr w:type="spellStart"/>
            <w:r w:rsidRPr="007123B6">
              <w:rPr>
                <w:sz w:val="17"/>
                <w:szCs w:val="17"/>
              </w:rPr>
              <w:t>DateTime</w:t>
            </w:r>
            <w:proofErr w:type="spellEnd"/>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proofErr w:type="spellStart"/>
            <w:r w:rsidRPr="007123B6">
              <w:rPr>
                <w:sz w:val="17"/>
                <w:szCs w:val="17"/>
              </w:rPr>
              <w:t>BioDeposit</w:t>
            </w:r>
            <w:proofErr w:type="spellEnd"/>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proofErr w:type="spellStart"/>
            <w:r w:rsidRPr="007123B6">
              <w:rPr>
                <w:rFonts w:ascii="Arial" w:hAnsi="Arial" w:cs="Arial"/>
                <w:sz w:val="17"/>
                <w:szCs w:val="17"/>
              </w:rPr>
              <w:t>CambridgeSoft</w:t>
            </w:r>
            <w:proofErr w:type="spellEnd"/>
            <w:r w:rsidRPr="007123B6">
              <w:rPr>
                <w:rFonts w:ascii="Arial" w:hAnsi="Arial" w:cs="Arial"/>
                <w:sz w:val="17"/>
                <w:szCs w:val="17"/>
              </w:rPr>
              <w:t xml:space="preserve"> proprietary </w:t>
            </w:r>
            <w:proofErr w:type="spellStart"/>
            <w:r w:rsidRPr="007123B6">
              <w:rPr>
                <w:rFonts w:ascii="Arial" w:hAnsi="Arial" w:cs="Arial"/>
                <w:sz w:val="17"/>
                <w:szCs w:val="17"/>
              </w:rPr>
              <w:t>ChemDraw</w:t>
            </w:r>
            <w:proofErr w:type="spellEnd"/>
            <w:r w:rsidRPr="007123B6">
              <w:rPr>
                <w:rFonts w:ascii="Arial" w:hAnsi="Arial" w:cs="Arial"/>
                <w:sz w:val="17"/>
                <w:szCs w:val="17"/>
              </w:rPr>
              <w:t xml:space="preserve">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proofErr w:type="spellStart"/>
            <w:r w:rsidRPr="007123B6">
              <w:rPr>
                <w:sz w:val="17"/>
                <w:szCs w:val="17"/>
                <w:lang w:val="de-CH"/>
              </w:rPr>
              <w:t>ExtRef</w:t>
            </w:r>
            <w:proofErr w:type="spellEnd"/>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rFonts w:eastAsia="SimSun"/>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proofErr w:type="spellStart"/>
            <w:r w:rsidRPr="007123B6">
              <w:rPr>
                <w:sz w:val="17"/>
                <w:szCs w:val="17"/>
              </w:rPr>
              <w:t>ThreeDM</w:t>
            </w:r>
            <w:proofErr w:type="spellEnd"/>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proofErr w:type="spellStart"/>
            <w:r w:rsidRPr="007123B6">
              <w:rPr>
                <w:sz w:val="17"/>
                <w:szCs w:val="17"/>
              </w:rPr>
              <w:t>ThreeDS</w:t>
            </w:r>
            <w:proofErr w:type="spellEnd"/>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proofErr w:type="spellStart"/>
            <w:r w:rsidRPr="007123B6">
              <w:rPr>
                <w:sz w:val="17"/>
                <w:szCs w:val="17"/>
              </w:rPr>
              <w:t>eXtensible</w:t>
            </w:r>
            <w:proofErr w:type="spellEnd"/>
            <w:r w:rsidRPr="007123B6">
              <w:rPr>
                <w:sz w:val="17"/>
                <w:szCs w:val="17"/>
              </w:rPr>
              <w:t xml:space="preserve"> Markup Language</w:t>
            </w:r>
          </w:p>
        </w:tc>
      </w:tr>
    </w:tbl>
    <w:p w14:paraId="07A56B33" w14:textId="58E049DB" w:rsidR="005C7595" w:rsidRDefault="005C7595" w:rsidP="00AB6DF4">
      <w:pPr>
        <w:rPr>
          <w:sz w:val="17"/>
          <w:szCs w:val="17"/>
        </w:rPr>
      </w:pPr>
    </w:p>
    <w:p w14:paraId="2F7E483A" w14:textId="1AA5A19A" w:rsidR="00AB6DF4" w:rsidRDefault="00AB6DF4" w:rsidP="00AB6DF4">
      <w:pPr>
        <w:rPr>
          <w:sz w:val="17"/>
          <w:szCs w:val="17"/>
        </w:rPr>
      </w:pPr>
    </w:p>
    <w:p w14:paraId="5F356430" w14:textId="6D6F60BA" w:rsidR="00AB6DF4" w:rsidRPr="00FD5B06" w:rsidRDefault="00AB6DF4" w:rsidP="00AB6DF4">
      <w:pPr>
        <w:ind w:firstLine="6570"/>
        <w:rPr>
          <w:sz w:val="17"/>
          <w:szCs w:val="17"/>
          <w:lang w:val="fr-CH"/>
        </w:rPr>
      </w:pPr>
      <w:r w:rsidRPr="00FD5B06">
        <w:rPr>
          <w:sz w:val="17"/>
          <w:szCs w:val="17"/>
          <w:lang w:val="fr-CH"/>
        </w:rPr>
        <w:t>[</w:t>
      </w:r>
      <w:r w:rsidR="004C52C7" w:rsidRPr="00FD5B06">
        <w:rPr>
          <w:sz w:val="17"/>
          <w:szCs w:val="17"/>
          <w:lang w:val="fr-CH"/>
        </w:rPr>
        <w:t>Fin de l’annexe et du</w:t>
      </w:r>
      <w:r w:rsidRPr="00FD5B06">
        <w:rPr>
          <w:sz w:val="17"/>
          <w:szCs w:val="17"/>
          <w:lang w:val="fr-CH"/>
        </w:rPr>
        <w:t xml:space="preserve"> document]</w:t>
      </w:r>
    </w:p>
    <w:sectPr w:rsidR="00AB6DF4" w:rsidRPr="00FD5B06" w:rsidSect="009179C6">
      <w:headerReference w:type="default" r:id="rId21"/>
      <w:headerReference w:type="first" r:id="rId2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BF44" w14:textId="77777777" w:rsidR="00D672C8" w:rsidRDefault="00D672C8" w:rsidP="005C7595">
      <w:r>
        <w:separator/>
      </w:r>
    </w:p>
  </w:endnote>
  <w:endnote w:type="continuationSeparator" w:id="0">
    <w:p w14:paraId="5E9C7709" w14:textId="77777777" w:rsidR="00D672C8" w:rsidRDefault="00D672C8"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4FC4" w14:textId="77777777" w:rsidR="00D672C8" w:rsidRDefault="00D672C8" w:rsidP="005C7595">
      <w:r>
        <w:separator/>
      </w:r>
    </w:p>
  </w:footnote>
  <w:footnote w:type="continuationSeparator" w:id="0">
    <w:p w14:paraId="6511D567" w14:textId="77777777" w:rsidR="00D672C8" w:rsidRDefault="00D672C8"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Pr="004C52C7" w:rsidRDefault="009179C6" w:rsidP="009179C6">
    <w:pPr>
      <w:pStyle w:val="Header"/>
      <w:jc w:val="right"/>
    </w:pPr>
    <w:r w:rsidRPr="004C52C7">
      <w:t>CWS/7/5</w:t>
    </w:r>
  </w:p>
  <w:p w14:paraId="6672DD82" w14:textId="1841D083" w:rsidR="009179C6" w:rsidRDefault="009179C6" w:rsidP="009179C6">
    <w:pPr>
      <w:pStyle w:val="Header"/>
      <w:jc w:val="right"/>
    </w:pPr>
    <w:proofErr w:type="spellStart"/>
    <w:r w:rsidRPr="004C52C7">
      <w:t>Annex</w:t>
    </w:r>
    <w:r w:rsidR="004C52C7" w:rsidRPr="004C52C7">
      <w:t>e</w:t>
    </w:r>
    <w:proofErr w:type="spellEnd"/>
    <w:r w:rsidR="004C52C7" w:rsidRPr="004C52C7">
      <w:t>,</w:t>
    </w:r>
    <w:r w:rsidRPr="004C52C7">
      <w:t xml:space="preserve"> page </w:t>
    </w:r>
    <w:sdt>
      <w:sdtPr>
        <w:id w:val="20441767"/>
        <w:docPartObj>
          <w:docPartGallery w:val="Page Numbers (Top of Page)"/>
          <w:docPartUnique/>
        </w:docPartObj>
      </w:sdtPr>
      <w:sdtEndPr/>
      <w:sdtContent>
        <w:r w:rsidRPr="004C52C7">
          <w:fldChar w:fldCharType="begin"/>
        </w:r>
        <w:r w:rsidRPr="004C52C7">
          <w:instrText>PAGE   \* MERGEFORMAT</w:instrText>
        </w:r>
        <w:r w:rsidRPr="004C52C7">
          <w:fldChar w:fldCharType="separate"/>
        </w:r>
        <w:r w:rsidR="00FD5B06" w:rsidRPr="00FD5B06">
          <w:rPr>
            <w:noProof/>
            <w:lang w:val="de-DE"/>
          </w:rPr>
          <w:t>19</w:t>
        </w:r>
        <w:r w:rsidRPr="004C52C7">
          <w:fldChar w:fldCharType="end"/>
        </w:r>
      </w:sdtContent>
    </w:sdt>
  </w:p>
  <w:p w14:paraId="4C2C3848" w14:textId="7236E4E6" w:rsidR="009179C6" w:rsidRDefault="009179C6" w:rsidP="009179C6">
    <w:pPr>
      <w:pStyle w:val="Header"/>
      <w:jc w:val="right"/>
    </w:pPr>
  </w:p>
  <w:p w14:paraId="3EF852BA" w14:textId="77777777" w:rsidR="009179C6" w:rsidRDefault="009179C6" w:rsidP="009179C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4C52C7" w:rsidRDefault="009179C6" w:rsidP="005C7595">
    <w:pPr>
      <w:pStyle w:val="Header"/>
      <w:jc w:val="right"/>
      <w:rPr>
        <w:szCs w:val="22"/>
      </w:rPr>
    </w:pPr>
    <w:r w:rsidRPr="004C52C7">
      <w:rPr>
        <w:szCs w:val="22"/>
      </w:rPr>
      <w:t>CWS/7/5</w:t>
    </w:r>
  </w:p>
  <w:p w14:paraId="5969641F" w14:textId="5180C4AC" w:rsidR="009179C6" w:rsidRPr="001D17D2" w:rsidRDefault="009179C6" w:rsidP="005C7595">
    <w:pPr>
      <w:pStyle w:val="Header"/>
      <w:jc w:val="right"/>
      <w:rPr>
        <w:szCs w:val="22"/>
      </w:rPr>
    </w:pPr>
    <w:r w:rsidRPr="004C52C7">
      <w:rPr>
        <w:szCs w:val="22"/>
      </w:rPr>
      <w:t>ANNEX</w:t>
    </w:r>
    <w:r w:rsidR="004C52C7" w:rsidRPr="004C52C7">
      <w:rPr>
        <w:szCs w:val="22"/>
      </w:rPr>
      <w:t>E</w:t>
    </w:r>
  </w:p>
  <w:p w14:paraId="38C7F55C" w14:textId="1756DACD" w:rsidR="009179C6" w:rsidRPr="001D17D2" w:rsidRDefault="009179C6" w:rsidP="005C7595">
    <w:pPr>
      <w:pStyle w:val="Header"/>
      <w:jc w:val="right"/>
      <w:rPr>
        <w:szCs w:val="22"/>
      </w:rPr>
    </w:pP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31EF7"/>
    <w:rsid w:val="001330D7"/>
    <w:rsid w:val="00150F1A"/>
    <w:rsid w:val="001850B3"/>
    <w:rsid w:val="0019654E"/>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C385E"/>
    <w:rsid w:val="003C76FD"/>
    <w:rsid w:val="003E57A6"/>
    <w:rsid w:val="003E62A3"/>
    <w:rsid w:val="003E6531"/>
    <w:rsid w:val="0041742B"/>
    <w:rsid w:val="004253A5"/>
    <w:rsid w:val="00431118"/>
    <w:rsid w:val="004452B8"/>
    <w:rsid w:val="004501CA"/>
    <w:rsid w:val="00464AF7"/>
    <w:rsid w:val="00472389"/>
    <w:rsid w:val="004B0EED"/>
    <w:rsid w:val="004B3ECC"/>
    <w:rsid w:val="004B42B5"/>
    <w:rsid w:val="004C3C81"/>
    <w:rsid w:val="004C52C7"/>
    <w:rsid w:val="004E6B46"/>
    <w:rsid w:val="004F6B97"/>
    <w:rsid w:val="00511E08"/>
    <w:rsid w:val="005433F0"/>
    <w:rsid w:val="0055773E"/>
    <w:rsid w:val="00587D22"/>
    <w:rsid w:val="00595BCF"/>
    <w:rsid w:val="005A1F9F"/>
    <w:rsid w:val="005B0356"/>
    <w:rsid w:val="005C67E5"/>
    <w:rsid w:val="005C7595"/>
    <w:rsid w:val="005E0209"/>
    <w:rsid w:val="00626555"/>
    <w:rsid w:val="00642092"/>
    <w:rsid w:val="00643AA4"/>
    <w:rsid w:val="00645151"/>
    <w:rsid w:val="00692910"/>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50FA"/>
    <w:rsid w:val="00A3086C"/>
    <w:rsid w:val="00A540B2"/>
    <w:rsid w:val="00A75CD8"/>
    <w:rsid w:val="00A82743"/>
    <w:rsid w:val="00AB6DF4"/>
    <w:rsid w:val="00AD7F77"/>
    <w:rsid w:val="00B06854"/>
    <w:rsid w:val="00B11272"/>
    <w:rsid w:val="00B2131C"/>
    <w:rsid w:val="00B229CF"/>
    <w:rsid w:val="00B5384D"/>
    <w:rsid w:val="00B62C75"/>
    <w:rsid w:val="00B7133C"/>
    <w:rsid w:val="00B74D99"/>
    <w:rsid w:val="00B755E7"/>
    <w:rsid w:val="00B86992"/>
    <w:rsid w:val="00B9036C"/>
    <w:rsid w:val="00B97CBE"/>
    <w:rsid w:val="00BB7BE1"/>
    <w:rsid w:val="00BD0978"/>
    <w:rsid w:val="00BE6356"/>
    <w:rsid w:val="00BF08CF"/>
    <w:rsid w:val="00BF26EB"/>
    <w:rsid w:val="00C1239A"/>
    <w:rsid w:val="00C23E70"/>
    <w:rsid w:val="00C554EC"/>
    <w:rsid w:val="00C64F29"/>
    <w:rsid w:val="00C65972"/>
    <w:rsid w:val="00C712B5"/>
    <w:rsid w:val="00C71508"/>
    <w:rsid w:val="00C71658"/>
    <w:rsid w:val="00C77314"/>
    <w:rsid w:val="00CA6EA6"/>
    <w:rsid w:val="00CC61E1"/>
    <w:rsid w:val="00D0366C"/>
    <w:rsid w:val="00D3117D"/>
    <w:rsid w:val="00D377B3"/>
    <w:rsid w:val="00D672C8"/>
    <w:rsid w:val="00DA1965"/>
    <w:rsid w:val="00DA7563"/>
    <w:rsid w:val="00DB550B"/>
    <w:rsid w:val="00DC23C3"/>
    <w:rsid w:val="00DE62D6"/>
    <w:rsid w:val="00E0112B"/>
    <w:rsid w:val="00E419A4"/>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D5B06"/>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ntTable" Target="fontTable.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89614-D957-4F50-87A7-9704E089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6093</Words>
  <Characters>41158</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3</cp:revision>
  <cp:lastPrinted>2019-05-16T07:55:00Z</cp:lastPrinted>
  <dcterms:created xsi:type="dcterms:W3CDTF">2019-05-21T08:09:00Z</dcterms:created>
  <dcterms:modified xsi:type="dcterms:W3CDTF">2019-05-29T07:55:00Z</dcterms:modified>
</cp:coreProperties>
</file>