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04B4B" w:rsidRPr="008B2CC1" w:rsidTr="002F029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04B4B" w:rsidRPr="008B2CC1" w:rsidRDefault="00104B4B" w:rsidP="002F0294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4B4B" w:rsidRPr="008B2CC1" w:rsidRDefault="00104B4B" w:rsidP="002F0294">
            <w:r>
              <w:rPr>
                <w:noProof/>
                <w:lang w:val="de-DE" w:eastAsia="de-DE"/>
              </w:rPr>
              <w:drawing>
                <wp:inline distT="0" distB="0" distL="0" distR="0" wp14:anchorId="5EB371EE" wp14:editId="2526A6F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4B4B" w:rsidRPr="008B2CC1" w:rsidRDefault="00104B4B" w:rsidP="002F0294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04B4B" w:rsidRPr="001832A6" w:rsidTr="002F029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04B4B" w:rsidRPr="0090731E" w:rsidRDefault="00104B4B" w:rsidP="00104B4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25</w:t>
            </w:r>
          </w:p>
        </w:tc>
      </w:tr>
      <w:tr w:rsidR="00104B4B" w:rsidRPr="001832A6" w:rsidTr="002F029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04B4B" w:rsidRPr="0090731E" w:rsidRDefault="00104B4B" w:rsidP="002F029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290D56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04B4B" w:rsidRPr="00290D56" w:rsidTr="002F029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04B4B" w:rsidRPr="00290D56" w:rsidRDefault="00104B4B" w:rsidP="00104B4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90D56">
              <w:rPr>
                <w:rFonts w:ascii="Arial Black" w:hAnsi="Arial Black"/>
                <w:caps/>
                <w:sz w:val="15"/>
              </w:rPr>
              <w:t>DATE</w:t>
            </w:r>
            <w:r w:rsidR="00290D56">
              <w:rPr>
                <w:rFonts w:ascii="Arial Black" w:hAnsi="Arial Black"/>
                <w:caps/>
                <w:sz w:val="15"/>
              </w:rPr>
              <w:t> :</w:t>
            </w:r>
            <w:r w:rsidRPr="00290D5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290D56">
              <w:rPr>
                <w:rFonts w:ascii="Arial Black" w:hAnsi="Arial Black"/>
                <w:caps/>
                <w:sz w:val="15"/>
              </w:rPr>
              <w:t>2</w:t>
            </w:r>
            <w:r w:rsidR="00290D56" w:rsidRPr="00290D56">
              <w:rPr>
                <w:rFonts w:ascii="Arial Black" w:hAnsi="Arial Black"/>
                <w:caps/>
                <w:sz w:val="15"/>
              </w:rPr>
              <w:t>1</w:t>
            </w:r>
            <w:r w:rsidR="00290D56">
              <w:rPr>
                <w:rFonts w:ascii="Arial Black" w:hAnsi="Arial Black"/>
                <w:caps/>
                <w:sz w:val="15"/>
              </w:rPr>
              <w:t> </w:t>
            </w:r>
            <w:r w:rsidR="00290D56" w:rsidRPr="00290D56">
              <w:rPr>
                <w:rFonts w:ascii="Arial Black" w:hAnsi="Arial Black"/>
                <w:caps/>
                <w:sz w:val="15"/>
              </w:rPr>
              <w:t>mai</w:t>
            </w:r>
            <w:r w:rsidR="00290D56">
              <w:rPr>
                <w:rFonts w:ascii="Arial Black" w:hAnsi="Arial Black"/>
                <w:caps/>
                <w:sz w:val="15"/>
              </w:rPr>
              <w:t> </w:t>
            </w:r>
            <w:r w:rsidR="00290D56" w:rsidRPr="00290D56">
              <w:rPr>
                <w:rFonts w:ascii="Arial Black" w:hAnsi="Arial Black"/>
                <w:caps/>
                <w:sz w:val="15"/>
              </w:rPr>
              <w:t>20</w:t>
            </w:r>
            <w:r w:rsidRPr="00290D56"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:rsidR="00104B4B" w:rsidRPr="008B2CC1" w:rsidRDefault="00104B4B" w:rsidP="00104B4B"/>
    <w:p w:rsidR="00104B4B" w:rsidRPr="008B2CC1" w:rsidRDefault="00104B4B" w:rsidP="00104B4B"/>
    <w:p w:rsidR="00104B4B" w:rsidRPr="008B2CC1" w:rsidRDefault="00104B4B" w:rsidP="00104B4B"/>
    <w:p w:rsidR="00104B4B" w:rsidRPr="008B2CC1" w:rsidRDefault="00104B4B" w:rsidP="00104B4B"/>
    <w:p w:rsidR="00104B4B" w:rsidRPr="008B2CC1" w:rsidRDefault="00104B4B" w:rsidP="00104B4B"/>
    <w:p w:rsidR="00104B4B" w:rsidRPr="00044400" w:rsidRDefault="00104B4B" w:rsidP="00104B4B">
      <w:pPr>
        <w:rPr>
          <w:b/>
          <w:sz w:val="28"/>
          <w:szCs w:val="28"/>
        </w:rPr>
      </w:pPr>
      <w:r w:rsidRPr="00044400">
        <w:rPr>
          <w:b/>
          <w:sz w:val="28"/>
          <w:szCs w:val="28"/>
        </w:rPr>
        <w:t>Comité des normes de l</w:t>
      </w:r>
      <w:r w:rsidR="00290D56">
        <w:rPr>
          <w:b/>
          <w:sz w:val="28"/>
          <w:szCs w:val="28"/>
        </w:rPr>
        <w:t>’</w:t>
      </w:r>
      <w:r w:rsidRPr="00044400">
        <w:rPr>
          <w:b/>
          <w:sz w:val="28"/>
          <w:szCs w:val="28"/>
        </w:rPr>
        <w:t>OMPI (CWS)</w:t>
      </w:r>
    </w:p>
    <w:p w:rsidR="00104B4B" w:rsidRPr="00044400" w:rsidRDefault="00104B4B" w:rsidP="00104B4B"/>
    <w:p w:rsidR="00104B4B" w:rsidRPr="00044400" w:rsidRDefault="00104B4B" w:rsidP="00104B4B"/>
    <w:p w:rsidR="00104B4B" w:rsidRPr="00044400" w:rsidRDefault="00104B4B" w:rsidP="00104B4B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Sept</w:t>
      </w:r>
      <w:r w:rsidR="00290D56">
        <w:rPr>
          <w:b/>
          <w:sz w:val="24"/>
          <w:szCs w:val="24"/>
        </w:rPr>
        <w:t>ième session</w:t>
      </w:r>
    </w:p>
    <w:p w:rsidR="00104B4B" w:rsidRPr="00044400" w:rsidRDefault="00104B4B" w:rsidP="00104B4B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Genève,</w:t>
      </w:r>
      <w:r w:rsidR="00290D56">
        <w:rPr>
          <w:b/>
          <w:sz w:val="24"/>
          <w:szCs w:val="24"/>
        </w:rPr>
        <w:t xml:space="preserve"> 1</w:t>
      </w:r>
      <w:r w:rsidR="00290D56" w:rsidRPr="00290D56">
        <w:rPr>
          <w:b/>
          <w:sz w:val="24"/>
          <w:szCs w:val="24"/>
          <w:vertAlign w:val="superscript"/>
        </w:rPr>
        <w:t>er</w:t>
      </w:r>
      <w:r w:rsidR="00290D56"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>2019</w:t>
      </w:r>
    </w:p>
    <w:p w:rsidR="00104B4B" w:rsidRPr="00044400" w:rsidRDefault="00104B4B" w:rsidP="00104B4B"/>
    <w:p w:rsidR="00104B4B" w:rsidRPr="00044400" w:rsidRDefault="00104B4B" w:rsidP="00104B4B"/>
    <w:p w:rsidR="00104B4B" w:rsidRPr="00044400" w:rsidRDefault="00104B4B" w:rsidP="00104B4B"/>
    <w:p w:rsidR="00946D3C" w:rsidRPr="00F47AA1" w:rsidRDefault="00F47AA1" w:rsidP="00EC0C64">
      <w:pPr>
        <w:rPr>
          <w:caps/>
          <w:sz w:val="24"/>
        </w:rPr>
      </w:pPr>
      <w:bookmarkStart w:id="4" w:name="_GoBack"/>
      <w:r w:rsidRPr="00F47AA1">
        <w:rPr>
          <w:caps/>
          <w:sz w:val="24"/>
        </w:rPr>
        <w:t>Proposition de l</w:t>
      </w:r>
      <w:r w:rsidR="00290D56">
        <w:rPr>
          <w:caps/>
          <w:sz w:val="24"/>
        </w:rPr>
        <w:t>’</w:t>
      </w:r>
      <w:r w:rsidRPr="00F47AA1">
        <w:rPr>
          <w:caps/>
          <w:sz w:val="24"/>
        </w:rPr>
        <w:t>Équipe d</w:t>
      </w:r>
      <w:r w:rsidR="00290D56">
        <w:rPr>
          <w:caps/>
          <w:sz w:val="24"/>
        </w:rPr>
        <w:t>’</w:t>
      </w:r>
      <w:r w:rsidRPr="00F47AA1">
        <w:rPr>
          <w:caps/>
          <w:sz w:val="24"/>
        </w:rPr>
        <w:t>experts chargée de l</w:t>
      </w:r>
      <w:r w:rsidR="00290D56">
        <w:rPr>
          <w:caps/>
          <w:sz w:val="24"/>
        </w:rPr>
        <w:t>’</w:t>
      </w:r>
      <w:r w:rsidRPr="00F47AA1">
        <w:rPr>
          <w:caps/>
          <w:sz w:val="24"/>
        </w:rPr>
        <w:t>accès public à</w:t>
      </w:r>
      <w:r w:rsidR="002C7961">
        <w:rPr>
          <w:caps/>
          <w:sz w:val="24"/>
        </w:rPr>
        <w:t> </w:t>
      </w:r>
      <w:r w:rsidRPr="00F47AA1">
        <w:rPr>
          <w:caps/>
          <w:sz w:val="24"/>
        </w:rPr>
        <w:t>l</w:t>
      </w:r>
      <w:r w:rsidR="00290D56">
        <w:rPr>
          <w:caps/>
          <w:sz w:val="24"/>
        </w:rPr>
        <w:t>’</w:t>
      </w:r>
      <w:r w:rsidRPr="00F47AA1">
        <w:rPr>
          <w:caps/>
          <w:sz w:val="24"/>
        </w:rPr>
        <w:t>information en matière de brevets concernant un</w:t>
      </w:r>
      <w:r w:rsidR="002C7961">
        <w:rPr>
          <w:caps/>
          <w:sz w:val="24"/>
        </w:rPr>
        <w:t> </w:t>
      </w:r>
      <w:r w:rsidRPr="00F47AA1">
        <w:rPr>
          <w:caps/>
          <w:sz w:val="24"/>
        </w:rPr>
        <w:t>questionnaire sur l</w:t>
      </w:r>
      <w:r w:rsidR="00290D56">
        <w:rPr>
          <w:caps/>
          <w:sz w:val="24"/>
        </w:rPr>
        <w:t>’</w:t>
      </w:r>
      <w:r w:rsidRPr="00F47AA1">
        <w:rPr>
          <w:caps/>
          <w:sz w:val="24"/>
        </w:rPr>
        <w:t>accès à l</w:t>
      </w:r>
      <w:r w:rsidR="00290D56">
        <w:rPr>
          <w:caps/>
          <w:sz w:val="24"/>
        </w:rPr>
        <w:t>’</w:t>
      </w:r>
      <w:r w:rsidRPr="00F47AA1">
        <w:rPr>
          <w:caps/>
          <w:sz w:val="24"/>
        </w:rPr>
        <w:t>information en matière de brevets accessible au public</w:t>
      </w:r>
    </w:p>
    <w:bookmarkEnd w:id="4"/>
    <w:p w:rsidR="00946D3C" w:rsidRPr="00065789" w:rsidRDefault="00946D3C" w:rsidP="008B2CC1"/>
    <w:p w:rsidR="00946D3C" w:rsidRPr="00065789" w:rsidRDefault="00EC0C64" w:rsidP="00EC0C64">
      <w:pPr>
        <w:rPr>
          <w:i/>
        </w:rPr>
      </w:pPr>
      <w:bookmarkStart w:id="5" w:name="Prepared"/>
      <w:bookmarkEnd w:id="5"/>
      <w:r w:rsidRPr="00065789">
        <w:rPr>
          <w:i/>
        </w:rPr>
        <w:t>Document établi par le Bureau international</w:t>
      </w:r>
    </w:p>
    <w:p w:rsidR="00946D3C" w:rsidRPr="00065789" w:rsidRDefault="00946D3C"/>
    <w:p w:rsidR="00946D3C" w:rsidRPr="00065789" w:rsidRDefault="00946D3C"/>
    <w:p w:rsidR="00946D3C" w:rsidRPr="00065789" w:rsidRDefault="00946D3C" w:rsidP="0053057A">
      <w:pPr>
        <w:rPr>
          <w:u w:val="single"/>
        </w:rPr>
      </w:pPr>
    </w:p>
    <w:p w:rsidR="00946D3C" w:rsidRPr="00065789" w:rsidRDefault="00946D3C" w:rsidP="0053057A"/>
    <w:p w:rsidR="00946D3C" w:rsidRPr="00065789" w:rsidRDefault="00946D3C"/>
    <w:p w:rsidR="00946D3C" w:rsidRDefault="00CC5674" w:rsidP="00D52422">
      <w:pPr>
        <w:pStyle w:val="Heading2"/>
        <w:spacing w:before="0"/>
      </w:pPr>
      <w:r w:rsidRPr="00065789">
        <w:rPr>
          <w:caps w:val="0"/>
        </w:rPr>
        <w:t>RAPPEL</w:t>
      </w:r>
    </w:p>
    <w:p w:rsidR="00F47AA1" w:rsidRDefault="00EC0C64" w:rsidP="00F47AA1">
      <w:pPr>
        <w:pStyle w:val="ONUMFS"/>
      </w:pPr>
      <w:r w:rsidRPr="00065789">
        <w:t>Le Comité des normes de l</w:t>
      </w:r>
      <w:r w:rsidR="00290D56">
        <w:t>’</w:t>
      </w:r>
      <w:r w:rsidRPr="00065789">
        <w:t>OMPI (CWS), à la reprise de sa quatr</w:t>
      </w:r>
      <w:r w:rsidR="00290D56">
        <w:t>ième session</w:t>
      </w:r>
      <w:r w:rsidRPr="00065789">
        <w:t xml:space="preserve"> tenue en </w:t>
      </w:r>
      <w:r w:rsidR="00F47AA1" w:rsidRPr="00065789">
        <w:t>mars</w:t>
      </w:r>
      <w:r w:rsidR="00F47AA1">
        <w:t> </w:t>
      </w:r>
      <w:r w:rsidR="00F47AA1" w:rsidRPr="00065789">
        <w:t>20</w:t>
      </w:r>
      <w:r w:rsidRPr="00065789">
        <w:t>16</w:t>
      </w:r>
      <w:r w:rsidR="00F47AA1">
        <w:t>,</w:t>
      </w:r>
      <w:r w:rsidRPr="00065789">
        <w:t xml:space="preserve"> a pris note de la demande du Groupe de documentation sur les brevets (PDG) et des informations qu</w:t>
      </w:r>
      <w:r w:rsidR="00290D56">
        <w:t>’</w:t>
      </w:r>
      <w:r w:rsidRPr="00065789">
        <w:t>il a transmises concernant les exigences relatives aux registres nationaux et régionaux des breve</w:t>
      </w:r>
      <w:r w:rsidR="002243DE" w:rsidRPr="00065789">
        <w:t>ts</w:t>
      </w:r>
      <w:r w:rsidR="002243DE">
        <w:t xml:space="preserve">.  </w:t>
      </w:r>
      <w:r w:rsidR="002243DE" w:rsidRPr="00065789">
        <w:t>Le</w:t>
      </w:r>
      <w:r w:rsidR="00F47AA1">
        <w:t> </w:t>
      </w:r>
      <w:r w:rsidR="00F47AA1" w:rsidRPr="00065789">
        <w:t>CWS</w:t>
      </w:r>
      <w:r w:rsidRPr="00065789">
        <w:t xml:space="preserve"> est convenu, en particulier, de recenser les pratiques des offices de propriété industrielle sur le contenu, les fonctions et les </w:t>
      </w:r>
      <w:r w:rsidR="00420086" w:rsidRPr="00065789">
        <w:t xml:space="preserve">plans </w:t>
      </w:r>
      <w:r w:rsidRPr="00065789">
        <w:t>futurs concernant leurs registres de brevets (voir l</w:t>
      </w:r>
      <w:r w:rsidR="00290D56">
        <w:t>’</w:t>
      </w:r>
      <w:r w:rsidR="00F47AA1" w:rsidRPr="00065789">
        <w:t>annexe</w:t>
      </w:r>
      <w:r w:rsidR="00F47AA1">
        <w:t> </w:t>
      </w:r>
      <w:r w:rsidR="00F47AA1" w:rsidRPr="00065789">
        <w:t>I</w:t>
      </w:r>
      <w:r w:rsidRPr="00065789">
        <w:t>II du document CWS/4BIS/6).</w:t>
      </w:r>
    </w:p>
    <w:p w:rsidR="00F47AA1" w:rsidRDefault="00E16684" w:rsidP="00F47AA1">
      <w:pPr>
        <w:pStyle w:val="ONUMFS"/>
        <w:rPr>
          <w:rFonts w:eastAsia="Malgun Gothic"/>
        </w:rPr>
      </w:pPr>
      <w:r w:rsidRPr="00065789">
        <w:t>À sa cinqu</w:t>
      </w:r>
      <w:r w:rsidR="00290D56">
        <w:t>ième session</w:t>
      </w:r>
      <w:r w:rsidRPr="00065789">
        <w:t xml:space="preserve"> tenue </w:t>
      </w:r>
      <w:r w:rsidR="00F47AA1" w:rsidRPr="00065789">
        <w:t>en</w:t>
      </w:r>
      <w:r w:rsidR="00F47AA1">
        <w:t> </w:t>
      </w:r>
      <w:r w:rsidR="00F47AA1" w:rsidRPr="00065789">
        <w:t>2017</w:t>
      </w:r>
      <w:r w:rsidRPr="00065789">
        <w:t>,</w:t>
      </w:r>
      <w:r w:rsidR="00F47AA1" w:rsidRPr="00065789">
        <w:t xml:space="preserve"> le</w:t>
      </w:r>
      <w:r w:rsidR="00F47AA1">
        <w:t> </w:t>
      </w:r>
      <w:r w:rsidR="00F47AA1" w:rsidRPr="00065789">
        <w:t>CWS</w:t>
      </w:r>
      <w:r w:rsidRPr="00065789">
        <w:t xml:space="preserve"> a créé la tâche n°</w:t>
      </w:r>
      <w:r w:rsidR="00C740D0">
        <w:t> </w:t>
      </w:r>
      <w:r w:rsidRPr="00065789">
        <w:t>52</w:t>
      </w:r>
      <w:r w:rsidR="00290D56">
        <w:t> :</w:t>
      </w:r>
    </w:p>
    <w:p w:rsidR="00946D3C" w:rsidRPr="00065789" w:rsidRDefault="00F47AA1" w:rsidP="00F47AA1">
      <w:pPr>
        <w:pStyle w:val="ONUMFS"/>
        <w:numPr>
          <w:ilvl w:val="0"/>
          <w:numId w:val="0"/>
        </w:numPr>
        <w:ind w:left="567"/>
      </w:pPr>
      <w:r>
        <w:t>“</w:t>
      </w:r>
      <w:r w:rsidR="00E16684" w:rsidRPr="00065789">
        <w:t>Enquête sur le contenu et les fonctionnalités des systèmes destinés à assurer l</w:t>
      </w:r>
      <w:r w:rsidR="00290D56">
        <w:t>’</w:t>
      </w:r>
      <w:r w:rsidR="00E16684" w:rsidRPr="00065789">
        <w:t>accès à l</w:t>
      </w:r>
      <w:r w:rsidR="00290D56">
        <w:t>’</w:t>
      </w:r>
      <w:r w:rsidR="00E16684" w:rsidRPr="00065789">
        <w:t xml:space="preserve">information en matière de brevets accessible au public des offices de propriété industrielle, ainsi que sur leurs plans futurs en ce qui concerne leurs pratiques en matière de publication; </w:t>
      </w:r>
      <w:r w:rsidR="00C740D0">
        <w:t xml:space="preserve"> </w:t>
      </w:r>
      <w:r w:rsidR="00E16684" w:rsidRPr="00065789">
        <w:t>établir des recommandations concernant des systèmes destinés à assurer l</w:t>
      </w:r>
      <w:r w:rsidR="00290D56">
        <w:t>’</w:t>
      </w:r>
      <w:r w:rsidR="00E16684" w:rsidRPr="00065789">
        <w:t>accès à l</w:t>
      </w:r>
      <w:r w:rsidR="00290D56">
        <w:t>’</w:t>
      </w:r>
      <w:r w:rsidR="00E16684" w:rsidRPr="00065789">
        <w:t xml:space="preserve">information en matière de brevets accessible au public des offices de propriété industrielle” (voir les </w:t>
      </w:r>
      <w:r w:rsidRPr="00065789">
        <w:t>paragraphes</w:t>
      </w:r>
      <w:r>
        <w:t> </w:t>
      </w:r>
      <w:r w:rsidRPr="00065789">
        <w:t>9</w:t>
      </w:r>
      <w:r w:rsidR="00E16684" w:rsidRPr="00065789">
        <w:t>4 à 96 du document CWS/5/22).</w:t>
      </w:r>
    </w:p>
    <w:p w:rsidR="00946D3C" w:rsidRPr="00065789" w:rsidRDefault="00E16684" w:rsidP="00D52422">
      <w:pPr>
        <w:pStyle w:val="ONUMFS"/>
        <w:keepLines/>
      </w:pPr>
      <w:r w:rsidRPr="00065789">
        <w:t>Le CWS a également créé l</w:t>
      </w:r>
      <w:r w:rsidR="00290D56">
        <w:t>’</w:t>
      </w:r>
      <w:r w:rsidRPr="00065789">
        <w:t>Équipe d</w:t>
      </w:r>
      <w:r w:rsidR="00290D56">
        <w:t>’</w:t>
      </w:r>
      <w:r w:rsidRPr="00065789">
        <w:t>experts chargée de l</w:t>
      </w:r>
      <w:r w:rsidR="00290D56">
        <w:t>’</w:t>
      </w:r>
      <w:r w:rsidRPr="00065789">
        <w:t>accès public à l</w:t>
      </w:r>
      <w:r w:rsidR="00290D56">
        <w:t>’</w:t>
      </w:r>
      <w:r w:rsidRPr="00065789">
        <w:t>information en matière de brevets pour mener à bien la tâche n°</w:t>
      </w:r>
      <w:r w:rsidR="00C740D0">
        <w:t> </w:t>
      </w:r>
      <w:r w:rsidRPr="00065789">
        <w:t>52 et a désigné le Bureau inter</w:t>
      </w:r>
      <w:r w:rsidR="00420086" w:rsidRPr="00065789">
        <w:t xml:space="preserve">national </w:t>
      </w:r>
      <w:r w:rsidR="00420086" w:rsidRPr="00065789">
        <w:lastRenderedPageBreak/>
        <w:t xml:space="preserve">comme responsable de cette </w:t>
      </w:r>
      <w:r w:rsidRPr="00065789">
        <w:t>équi</w:t>
      </w:r>
      <w:r w:rsidR="002243DE" w:rsidRPr="00065789">
        <w:t>pe</w:t>
      </w:r>
      <w:r w:rsidR="002243DE">
        <w:t xml:space="preserve">.  </w:t>
      </w:r>
      <w:r w:rsidR="002243DE" w:rsidRPr="00065789">
        <w:t>Il</w:t>
      </w:r>
      <w:r w:rsidR="009A4352" w:rsidRPr="00065789">
        <w:t xml:space="preserve"> a prié l</w:t>
      </w:r>
      <w:r w:rsidR="00290D56">
        <w:t>’</w:t>
      </w:r>
      <w:r w:rsidR="009A4352" w:rsidRPr="00065789">
        <w:t>équipe d</w:t>
      </w:r>
      <w:r w:rsidR="00290D56">
        <w:t>’</w:t>
      </w:r>
      <w:r w:rsidR="009A4352" w:rsidRPr="00065789">
        <w:t>experts nouvellement établie de tenir compte des enseignements tirés de la gestion du portail d</w:t>
      </w:r>
      <w:r w:rsidR="00290D56">
        <w:t>’</w:t>
      </w:r>
      <w:r w:rsidR="009A4352" w:rsidRPr="00065789">
        <w:t>accès aux registres des brevets et des résultats des travaux de l</w:t>
      </w:r>
      <w:r w:rsidR="00290D56">
        <w:t>’</w:t>
      </w:r>
      <w:r w:rsidR="009A4352" w:rsidRPr="00065789">
        <w:t>équipe d</w:t>
      </w:r>
      <w:r w:rsidR="00290D56">
        <w:t>’</w:t>
      </w:r>
      <w:r w:rsidR="009A4352" w:rsidRPr="00065789">
        <w:t>experts sur la situation juridique.</w:t>
      </w:r>
      <w:r w:rsidR="009150E3" w:rsidRPr="00065789">
        <w:t xml:space="preserve">  </w:t>
      </w:r>
      <w:r w:rsidR="009A4352" w:rsidRPr="00065789">
        <w:t xml:space="preserve">(Voir les </w:t>
      </w:r>
      <w:r w:rsidR="00F47AA1" w:rsidRPr="00065789">
        <w:t>paragraphes</w:t>
      </w:r>
      <w:r w:rsidR="00F47AA1">
        <w:t> </w:t>
      </w:r>
      <w:r w:rsidR="00F47AA1" w:rsidRPr="00065789">
        <w:t>9</w:t>
      </w:r>
      <w:r w:rsidR="009A4352" w:rsidRPr="00065789">
        <w:t>7 à 100 du document CWS/5/22.)</w:t>
      </w:r>
    </w:p>
    <w:p w:rsidR="00946D3C" w:rsidRPr="00065789" w:rsidRDefault="009A4352" w:rsidP="00F47AA1">
      <w:pPr>
        <w:pStyle w:val="ONUMFS"/>
      </w:pPr>
      <w:r w:rsidRPr="00F47AA1">
        <w:rPr>
          <w:rFonts w:eastAsia="Malgun Gothic"/>
        </w:rPr>
        <w:t>L</w:t>
      </w:r>
      <w:r w:rsidR="00290D56">
        <w:rPr>
          <w:rFonts w:eastAsia="Malgun Gothic"/>
        </w:rPr>
        <w:t>’</w:t>
      </w:r>
      <w:r w:rsidRPr="00F47AA1">
        <w:rPr>
          <w:rFonts w:eastAsia="Malgun Gothic"/>
        </w:rPr>
        <w:t>Équipe d</w:t>
      </w:r>
      <w:r w:rsidR="00290D56">
        <w:rPr>
          <w:rFonts w:eastAsia="Malgun Gothic"/>
        </w:rPr>
        <w:t>’</w:t>
      </w:r>
      <w:r w:rsidRPr="00F47AA1">
        <w:rPr>
          <w:rFonts w:eastAsia="Malgun Gothic"/>
        </w:rPr>
        <w:t>experts chargée de l</w:t>
      </w:r>
      <w:r w:rsidR="00290D56">
        <w:rPr>
          <w:rFonts w:eastAsia="Malgun Gothic"/>
        </w:rPr>
        <w:t>’</w:t>
      </w:r>
      <w:r w:rsidRPr="00F47AA1">
        <w:rPr>
          <w:rFonts w:eastAsia="Malgun Gothic"/>
        </w:rPr>
        <w:t>accès public à l</w:t>
      </w:r>
      <w:r w:rsidR="00290D56">
        <w:rPr>
          <w:rFonts w:eastAsia="Malgun Gothic"/>
        </w:rPr>
        <w:t>’</w:t>
      </w:r>
      <w:r w:rsidRPr="00F47AA1">
        <w:rPr>
          <w:rFonts w:eastAsia="Malgun Gothic"/>
        </w:rPr>
        <w:t xml:space="preserve">information en matière de brevets a entamé ses travaux en </w:t>
      </w:r>
      <w:r w:rsidR="00F47AA1" w:rsidRPr="00F47AA1">
        <w:rPr>
          <w:rFonts w:eastAsia="Malgun Gothic"/>
        </w:rPr>
        <w:t>septembre</w:t>
      </w:r>
      <w:r w:rsidR="00F47AA1">
        <w:rPr>
          <w:rFonts w:eastAsia="Malgun Gothic"/>
        </w:rPr>
        <w:t> </w:t>
      </w:r>
      <w:r w:rsidR="00F47AA1" w:rsidRPr="00F47AA1">
        <w:rPr>
          <w:rFonts w:eastAsia="Malgun Gothic"/>
        </w:rPr>
        <w:t>20</w:t>
      </w:r>
      <w:r w:rsidRPr="00F47AA1">
        <w:rPr>
          <w:rFonts w:eastAsia="Malgun Gothic"/>
        </w:rPr>
        <w:t>17 et, à ce jour, 32</w:t>
      </w:r>
      <w:r w:rsidR="002C7961">
        <w:rPr>
          <w:rFonts w:eastAsia="Malgun Gothic"/>
        </w:rPr>
        <w:t> </w:t>
      </w:r>
      <w:r w:rsidRPr="00F47AA1">
        <w:rPr>
          <w:rFonts w:eastAsia="Malgun Gothic"/>
        </w:rPr>
        <w:t xml:space="preserve">experts désignés par des offices de propriété </w:t>
      </w:r>
      <w:r w:rsidR="00BB25FD" w:rsidRPr="00F47AA1">
        <w:rPr>
          <w:rFonts w:eastAsia="Malgun Gothic"/>
        </w:rPr>
        <w:t>industrielle</w:t>
      </w:r>
      <w:r w:rsidRPr="00F47AA1">
        <w:rPr>
          <w:rFonts w:eastAsia="Malgun Gothic"/>
        </w:rPr>
        <w:t xml:space="preserve">, ainsi que des groupes industriels et le Bureau </w:t>
      </w:r>
      <w:r w:rsidR="002C7961">
        <w:rPr>
          <w:rFonts w:eastAsia="Malgun Gothic"/>
        </w:rPr>
        <w:t>i</w:t>
      </w:r>
      <w:r w:rsidRPr="00F47AA1">
        <w:rPr>
          <w:rFonts w:eastAsia="Malgun Gothic"/>
        </w:rPr>
        <w:t xml:space="preserve">nternational, participent </w:t>
      </w:r>
      <w:r w:rsidR="00420086" w:rsidRPr="00F47AA1">
        <w:rPr>
          <w:rFonts w:eastAsia="Malgun Gothic"/>
        </w:rPr>
        <w:t>à</w:t>
      </w:r>
      <w:r w:rsidRPr="00F47AA1">
        <w:rPr>
          <w:rFonts w:eastAsia="Malgun Gothic"/>
        </w:rPr>
        <w:t xml:space="preserve"> l</w:t>
      </w:r>
      <w:r w:rsidR="00290D56">
        <w:rPr>
          <w:rFonts w:eastAsia="Malgun Gothic"/>
        </w:rPr>
        <w:t>’</w:t>
      </w:r>
      <w:r w:rsidRPr="00F47AA1">
        <w:rPr>
          <w:rFonts w:eastAsia="Malgun Gothic"/>
        </w:rPr>
        <w:t>équipe d</w:t>
      </w:r>
      <w:r w:rsidR="00290D56">
        <w:rPr>
          <w:rFonts w:eastAsia="Malgun Gothic"/>
        </w:rPr>
        <w:t>’</w:t>
      </w:r>
      <w:r w:rsidRPr="00F47AA1">
        <w:rPr>
          <w:rFonts w:eastAsia="Malgun Gothic"/>
        </w:rPr>
        <w:t>exper</w:t>
      </w:r>
      <w:r w:rsidR="002243DE" w:rsidRPr="00F47AA1">
        <w:rPr>
          <w:rFonts w:eastAsia="Malgun Gothic"/>
        </w:rPr>
        <w:t>ts</w:t>
      </w:r>
      <w:r w:rsidR="002243DE">
        <w:rPr>
          <w:rFonts w:eastAsia="Malgun Gothic"/>
        </w:rPr>
        <w:t xml:space="preserve">.  </w:t>
      </w:r>
      <w:r w:rsidR="002243DE" w:rsidRPr="00065789">
        <w:t>Le</w:t>
      </w:r>
      <w:r w:rsidRPr="00065789">
        <w:t>s membres de l</w:t>
      </w:r>
      <w:r w:rsidR="00290D56">
        <w:t>’</w:t>
      </w:r>
      <w:r w:rsidRPr="00065789">
        <w:t>équipe d</w:t>
      </w:r>
      <w:r w:rsidR="00290D56">
        <w:t>’</w:t>
      </w:r>
      <w:r w:rsidRPr="00065789">
        <w:t>experts comprennent le Chili, la Chine, l</w:t>
      </w:r>
      <w:r w:rsidR="00290D56">
        <w:t>’</w:t>
      </w:r>
      <w:r w:rsidRPr="00065789">
        <w:t>Allemagne, le Royaume</w:t>
      </w:r>
      <w:r w:rsidR="00290D56">
        <w:t>-</w:t>
      </w:r>
      <w:r w:rsidRPr="00065789">
        <w:t>Uni, l</w:t>
      </w:r>
      <w:r w:rsidR="00290D56">
        <w:t>’</w:t>
      </w:r>
      <w:r w:rsidRPr="00065789">
        <w:t>Inde, le Japon, la République de Corée, la Fédération de Russie, la Slovaquie et l</w:t>
      </w:r>
      <w:r w:rsidR="00290D56">
        <w:t>’</w:t>
      </w:r>
      <w:r w:rsidRPr="00065789">
        <w:t xml:space="preserve">Ukraine, ainsi que la Confederacy of European Patent Information User Groups (CEPIUG) et le Groupe de </w:t>
      </w:r>
      <w:r w:rsidR="002C7961">
        <w:t>d</w:t>
      </w:r>
      <w:r w:rsidRPr="00065789">
        <w:t>ocumentation sur les brevets (PDG).</w:t>
      </w:r>
    </w:p>
    <w:p w:rsidR="00946D3C" w:rsidRDefault="00CC5674" w:rsidP="00F47AA1">
      <w:pPr>
        <w:pStyle w:val="Heading2"/>
      </w:pPr>
      <w:r w:rsidRPr="00065789">
        <w:rPr>
          <w:caps w:val="0"/>
        </w:rPr>
        <w:t>PROJET DE QUESTIONNAIRE AUX FINS DE L</w:t>
      </w:r>
      <w:r>
        <w:rPr>
          <w:caps w:val="0"/>
        </w:rPr>
        <w:t>’</w:t>
      </w:r>
      <w:r w:rsidRPr="00065789">
        <w:rPr>
          <w:caps w:val="0"/>
        </w:rPr>
        <w:t>ENQUÊTE</w:t>
      </w:r>
    </w:p>
    <w:p w:rsidR="00946D3C" w:rsidRPr="00F47AA1" w:rsidRDefault="009A4352" w:rsidP="00F47AA1">
      <w:pPr>
        <w:pStyle w:val="ONUMFS"/>
      </w:pPr>
      <w:r w:rsidRPr="00F47AA1">
        <w:t>Conformément à la décision prise pa</w:t>
      </w:r>
      <w:r w:rsidR="00420086" w:rsidRPr="00F47AA1">
        <w:t>r</w:t>
      </w:r>
      <w:r w:rsidR="00F47AA1" w:rsidRPr="00F47AA1">
        <w:t xml:space="preserve"> le</w:t>
      </w:r>
      <w:r w:rsidR="00F47AA1">
        <w:t> </w:t>
      </w:r>
      <w:r w:rsidR="00F47AA1" w:rsidRPr="00F47AA1">
        <w:t>CWS</w:t>
      </w:r>
      <w:r w:rsidR="00420086" w:rsidRPr="00F47AA1">
        <w:t>, l</w:t>
      </w:r>
      <w:r w:rsidR="00290D56">
        <w:t>’</w:t>
      </w:r>
      <w:r w:rsidR="00420086" w:rsidRPr="00F47AA1">
        <w:t>é</w:t>
      </w:r>
      <w:r w:rsidRPr="00F47AA1">
        <w:t>quipe d</w:t>
      </w:r>
      <w:r w:rsidR="00290D56">
        <w:t>’</w:t>
      </w:r>
      <w:r w:rsidRPr="00F47AA1">
        <w:t xml:space="preserve">experts </w:t>
      </w:r>
      <w:r w:rsidR="00420086" w:rsidRPr="00F47AA1">
        <w:rPr>
          <w:szCs w:val="22"/>
        </w:rPr>
        <w:t>chargée de l</w:t>
      </w:r>
      <w:r w:rsidR="00290D56">
        <w:rPr>
          <w:szCs w:val="22"/>
        </w:rPr>
        <w:t>’</w:t>
      </w:r>
      <w:r w:rsidR="00420086" w:rsidRPr="00F47AA1">
        <w:rPr>
          <w:szCs w:val="22"/>
        </w:rPr>
        <w:t>accès public à l</w:t>
      </w:r>
      <w:r w:rsidR="00290D56">
        <w:rPr>
          <w:szCs w:val="22"/>
        </w:rPr>
        <w:t>’</w:t>
      </w:r>
      <w:r w:rsidR="00420086" w:rsidRPr="00F47AA1">
        <w:rPr>
          <w:szCs w:val="22"/>
        </w:rPr>
        <w:t xml:space="preserve">information en matière de brevets </w:t>
      </w:r>
      <w:r w:rsidRPr="00F47AA1">
        <w:t>a tenu cinq</w:t>
      </w:r>
      <w:r w:rsidR="00C740D0">
        <w:t> </w:t>
      </w:r>
      <w:r w:rsidRPr="00F47AA1">
        <w:t>séries de discussions</w:t>
      </w:r>
      <w:r w:rsidR="00AB4D67" w:rsidRPr="00F47AA1">
        <w:t>,</w:t>
      </w:r>
      <w:r w:rsidRPr="00F47AA1">
        <w:t xml:space="preserve"> </w:t>
      </w:r>
      <w:r w:rsidR="00420086" w:rsidRPr="00F47AA1">
        <w:t>avant la six</w:t>
      </w:r>
      <w:r w:rsidR="00290D56">
        <w:t>ième session</w:t>
      </w:r>
      <w:r w:rsidR="00420086" w:rsidRPr="00F47AA1">
        <w:t xml:space="preserve"> du comité</w:t>
      </w:r>
      <w:r w:rsidR="00AB4D67" w:rsidRPr="00F47AA1">
        <w:t>,</w:t>
      </w:r>
      <w:r w:rsidR="00420086" w:rsidRPr="00F47AA1">
        <w:t xml:space="preserve"> </w:t>
      </w:r>
      <w:r w:rsidRPr="00F47AA1">
        <w:t>en vue d</w:t>
      </w:r>
      <w:r w:rsidR="00290D56">
        <w:t>’</w:t>
      </w:r>
      <w:r w:rsidRPr="00F47AA1">
        <w:t>élaborer une proposition pour le questionnaire sur le contenu et les fonctions des systèmes destinés à assurer l</w:t>
      </w:r>
      <w:r w:rsidR="00290D56">
        <w:t>’</w:t>
      </w:r>
      <w:r w:rsidRPr="00F47AA1">
        <w:t>accès à l</w:t>
      </w:r>
      <w:r w:rsidR="00290D56">
        <w:t>’</w:t>
      </w:r>
      <w:r w:rsidRPr="00F47AA1">
        <w:t>information en matière de brevets accessible au publ</w:t>
      </w:r>
      <w:r w:rsidR="002243DE" w:rsidRPr="00F47AA1">
        <w:t>ic</w:t>
      </w:r>
      <w:r w:rsidR="002243DE">
        <w:t xml:space="preserve">.  </w:t>
      </w:r>
      <w:r w:rsidR="002243DE" w:rsidRPr="00F47AA1">
        <w:t>Le</w:t>
      </w:r>
      <w:r w:rsidRPr="00F47AA1">
        <w:t xml:space="preserve"> questionnaire a été présenté à la six</w:t>
      </w:r>
      <w:r w:rsidR="00290D56">
        <w:t>ième session</w:t>
      </w:r>
      <w:r w:rsidR="00F47AA1" w:rsidRPr="00F47AA1">
        <w:t xml:space="preserve"> du</w:t>
      </w:r>
      <w:r w:rsidR="00F47AA1">
        <w:t> </w:t>
      </w:r>
      <w:r w:rsidR="002243DE" w:rsidRPr="00F47AA1">
        <w:t>CWS</w:t>
      </w:r>
      <w:r w:rsidR="002243DE">
        <w:t xml:space="preserve">.  </w:t>
      </w:r>
      <w:r w:rsidR="002243DE" w:rsidRPr="00F47AA1">
        <w:t>Le</w:t>
      </w:r>
      <w:r w:rsidRPr="00F47AA1">
        <w:t xml:space="preserve"> Bureau international a demandé des précisions aux délégations sur un certain nombre de questions soulevées par le questionnai</w:t>
      </w:r>
      <w:r w:rsidR="002243DE" w:rsidRPr="00F47AA1">
        <w:t>re</w:t>
      </w:r>
      <w:r w:rsidR="002243DE">
        <w:t xml:space="preserve">.  </w:t>
      </w:r>
      <w:r w:rsidR="002243DE" w:rsidRPr="00F47AA1">
        <w:rPr>
          <w:szCs w:val="22"/>
        </w:rPr>
        <w:t>Le</w:t>
      </w:r>
      <w:r w:rsidR="00F47AA1">
        <w:rPr>
          <w:szCs w:val="22"/>
        </w:rPr>
        <w:t> </w:t>
      </w:r>
      <w:r w:rsidR="00F47AA1" w:rsidRPr="00F47AA1">
        <w:rPr>
          <w:szCs w:val="22"/>
        </w:rPr>
        <w:t>CWS</w:t>
      </w:r>
      <w:r w:rsidRPr="00F47AA1">
        <w:rPr>
          <w:szCs w:val="22"/>
        </w:rPr>
        <w:t xml:space="preserve"> </w:t>
      </w:r>
      <w:r w:rsidR="00AB4D67" w:rsidRPr="00F47AA1">
        <w:rPr>
          <w:szCs w:val="22"/>
        </w:rPr>
        <w:t>a renvoyé le questionnaire à l</w:t>
      </w:r>
      <w:r w:rsidR="00290D56">
        <w:rPr>
          <w:szCs w:val="22"/>
        </w:rPr>
        <w:t>’</w:t>
      </w:r>
      <w:r w:rsidR="00AB4D67" w:rsidRPr="00F47AA1">
        <w:rPr>
          <w:szCs w:val="22"/>
        </w:rPr>
        <w:t>é</w:t>
      </w:r>
      <w:r w:rsidRPr="00F47AA1">
        <w:rPr>
          <w:szCs w:val="22"/>
        </w:rPr>
        <w:t>quipe d</w:t>
      </w:r>
      <w:r w:rsidR="00290D56">
        <w:rPr>
          <w:szCs w:val="22"/>
        </w:rPr>
        <w:t>’</w:t>
      </w:r>
      <w:r w:rsidRPr="00F47AA1">
        <w:rPr>
          <w:szCs w:val="22"/>
        </w:rPr>
        <w:t>experts pour un examen plus approfon</w:t>
      </w:r>
      <w:r w:rsidR="002243DE" w:rsidRPr="00F47AA1">
        <w:rPr>
          <w:szCs w:val="22"/>
        </w:rPr>
        <w:t>di</w:t>
      </w:r>
      <w:r w:rsidR="002243DE">
        <w:rPr>
          <w:szCs w:val="22"/>
        </w:rPr>
        <w:t xml:space="preserve">.  </w:t>
      </w:r>
      <w:r w:rsidR="002243DE" w:rsidRPr="00F47AA1">
        <w:rPr>
          <w:szCs w:val="22"/>
        </w:rPr>
        <w:t>Il</w:t>
      </w:r>
      <w:r w:rsidRPr="00F47AA1">
        <w:rPr>
          <w:szCs w:val="22"/>
        </w:rPr>
        <w:t xml:space="preserve"> a prié </w:t>
      </w:r>
      <w:r w:rsidR="00AB4D67" w:rsidRPr="00F47AA1">
        <w:rPr>
          <w:szCs w:val="22"/>
        </w:rPr>
        <w:t>celle</w:t>
      </w:r>
      <w:r w:rsidR="00290D56">
        <w:rPr>
          <w:szCs w:val="22"/>
        </w:rPr>
        <w:t>-</w:t>
      </w:r>
      <w:r w:rsidR="00AB4D67" w:rsidRPr="00F47AA1">
        <w:rPr>
          <w:szCs w:val="22"/>
        </w:rPr>
        <w:t>ci</w:t>
      </w:r>
      <w:r w:rsidRPr="00F47AA1">
        <w:rPr>
          <w:szCs w:val="22"/>
        </w:rPr>
        <w:t xml:space="preserve"> de présenter une proposition de questionnaire révisé à sa sept</w:t>
      </w:r>
      <w:r w:rsidR="00290D56">
        <w:rPr>
          <w:szCs w:val="22"/>
        </w:rPr>
        <w:t>ième session</w:t>
      </w:r>
      <w:r w:rsidRPr="00F47AA1">
        <w:rPr>
          <w:szCs w:val="22"/>
        </w:rPr>
        <w:t>.</w:t>
      </w:r>
    </w:p>
    <w:p w:rsidR="00946D3C" w:rsidRPr="00F47AA1" w:rsidRDefault="008B7429" w:rsidP="00F47AA1">
      <w:pPr>
        <w:pStyle w:val="ONUMFS"/>
      </w:pPr>
      <w:r w:rsidRPr="00F47AA1">
        <w:t>L</w:t>
      </w:r>
      <w:r w:rsidR="00290D56">
        <w:t>’</w:t>
      </w:r>
      <w:r w:rsidRPr="00F47AA1">
        <w:t>Équipe d</w:t>
      </w:r>
      <w:r w:rsidR="00290D56">
        <w:t>’</w:t>
      </w:r>
      <w:r w:rsidRPr="00F47AA1">
        <w:t>experts chargée de l</w:t>
      </w:r>
      <w:r w:rsidR="00290D56">
        <w:t>’</w:t>
      </w:r>
      <w:r w:rsidRPr="00F47AA1">
        <w:t>accès public à l</w:t>
      </w:r>
      <w:r w:rsidR="00290D56">
        <w:t>’</w:t>
      </w:r>
      <w:r w:rsidRPr="00F47AA1">
        <w:t>information en matière de brevets a tenu trois</w:t>
      </w:r>
      <w:r w:rsidR="00C740D0">
        <w:t> </w:t>
      </w:r>
      <w:r w:rsidRPr="00F47AA1">
        <w:t xml:space="preserve">séries de discussions </w:t>
      </w:r>
      <w:r w:rsidR="00AB4D67" w:rsidRPr="00F47AA1">
        <w:t>afin de</w:t>
      </w:r>
      <w:r w:rsidRPr="00F47AA1">
        <w:t xml:space="preserve"> traiter les questions soulevées à la six</w:t>
      </w:r>
      <w:r w:rsidR="00290D56">
        <w:t>ième session</w:t>
      </w:r>
      <w:r w:rsidR="00F47AA1" w:rsidRPr="00F47AA1">
        <w:t xml:space="preserve"> du</w:t>
      </w:r>
      <w:r w:rsidR="00F47AA1">
        <w:t> </w:t>
      </w:r>
      <w:r w:rsidR="00F47AA1" w:rsidRPr="00F47AA1">
        <w:t>CWS</w:t>
      </w:r>
      <w:r w:rsidRPr="00F47AA1">
        <w:t>.</w:t>
      </w:r>
      <w:r w:rsidR="00C740D0">
        <w:t xml:space="preserve"> </w:t>
      </w:r>
      <w:r w:rsidRPr="00F47AA1">
        <w:t xml:space="preserve"> L</w:t>
      </w:r>
      <w:r w:rsidR="00290D56">
        <w:t>’</w:t>
      </w:r>
      <w:r w:rsidRPr="00F47AA1">
        <w:t>équipe d</w:t>
      </w:r>
      <w:r w:rsidR="00290D56">
        <w:t>’</w:t>
      </w:r>
      <w:r w:rsidRPr="00F47AA1">
        <w:t>experts a également examiné les moyens d</w:t>
      </w:r>
      <w:r w:rsidR="00290D56">
        <w:t>’</w:t>
      </w:r>
      <w:r w:rsidRPr="00F47AA1">
        <w:t>a</w:t>
      </w:r>
      <w:r w:rsidR="00AB4D67" w:rsidRPr="00F47AA1">
        <w:t>ugmenter le nombre d</w:t>
      </w:r>
      <w:r w:rsidRPr="00F47AA1">
        <w:t>es réponses au questionnai</w:t>
      </w:r>
      <w:r w:rsidR="002243DE" w:rsidRPr="00F47AA1">
        <w:t>re</w:t>
      </w:r>
      <w:r w:rsidR="002243DE">
        <w:t xml:space="preserve">.  </w:t>
      </w:r>
      <w:r w:rsidR="002243DE" w:rsidRPr="00F47AA1">
        <w:t>Ce</w:t>
      </w:r>
      <w:r w:rsidR="00AB4D67" w:rsidRPr="00F47AA1">
        <w:t>lui</w:t>
      </w:r>
      <w:r w:rsidR="00290D56">
        <w:t>-</w:t>
      </w:r>
      <w:r w:rsidR="00AB4D67" w:rsidRPr="00F47AA1">
        <w:t>ci</w:t>
      </w:r>
      <w:r w:rsidRPr="00F47AA1">
        <w:t xml:space="preserve"> a été divisé en deux</w:t>
      </w:r>
      <w:r w:rsidR="00C740D0">
        <w:t> </w:t>
      </w:r>
      <w:r w:rsidRPr="00F47AA1">
        <w:t>parties à cette f</w:t>
      </w:r>
      <w:r w:rsidR="002243DE" w:rsidRPr="00F47AA1">
        <w:t>in</w:t>
      </w:r>
      <w:r w:rsidR="002243DE">
        <w:t xml:space="preserve">.  </w:t>
      </w:r>
      <w:r w:rsidR="002243DE" w:rsidRPr="00F47AA1">
        <w:t>Un</w:t>
      </w:r>
      <w:r w:rsidRPr="00F47AA1">
        <w:t>e fois l</w:t>
      </w:r>
      <w:r w:rsidR="00290D56">
        <w:t>’</w:t>
      </w:r>
      <w:r w:rsidRPr="00F47AA1">
        <w:t>enquête approuvée par</w:t>
      </w:r>
      <w:r w:rsidR="00F47AA1" w:rsidRPr="00F47AA1">
        <w:t xml:space="preserve"> le</w:t>
      </w:r>
      <w:r w:rsidR="00F47AA1">
        <w:t> </w:t>
      </w:r>
      <w:r w:rsidR="00F47AA1" w:rsidRPr="00F47AA1">
        <w:t>CWS</w:t>
      </w:r>
      <w:r w:rsidRPr="00F47AA1">
        <w:t xml:space="preserve">, le Bureau </w:t>
      </w:r>
      <w:r w:rsidR="002C7961">
        <w:t>i</w:t>
      </w:r>
      <w:r w:rsidRPr="00F47AA1">
        <w:t xml:space="preserve">nternational </w:t>
      </w:r>
      <w:r w:rsidR="00AB4D67" w:rsidRPr="00F47AA1">
        <w:t>diffusera auprès des</w:t>
      </w:r>
      <w:r w:rsidR="00BB25FD" w:rsidRPr="00F47AA1">
        <w:t xml:space="preserve"> offices </w:t>
      </w:r>
      <w:r w:rsidRPr="00F47AA1">
        <w:t xml:space="preserve">la première partie consacrée </w:t>
      </w:r>
      <w:r w:rsidR="00BB25FD" w:rsidRPr="00F47AA1">
        <w:t>à</w:t>
      </w:r>
      <w:r w:rsidRPr="00F47AA1">
        <w:t xml:space="preserve"> </w:t>
      </w:r>
      <w:r w:rsidR="00BB25FD" w:rsidRPr="00F47AA1">
        <w:t>l</w:t>
      </w:r>
      <w:r w:rsidR="00290D56">
        <w:t>’</w:t>
      </w:r>
      <w:r w:rsidR="00BB25FD" w:rsidRPr="00F47AA1">
        <w:t>information</w:t>
      </w:r>
      <w:r w:rsidRPr="00F47AA1">
        <w:t xml:space="preserve"> de base sur les brevets</w:t>
      </w:r>
      <w:r w:rsidR="00AB4D67" w:rsidRPr="00F47AA1">
        <w:t>, laquelle</w:t>
      </w:r>
      <w:r w:rsidR="00BB25FD" w:rsidRPr="00F47AA1">
        <w:t xml:space="preserve"> est</w:t>
      </w:r>
      <w:r w:rsidRPr="00F47AA1">
        <w:t xml:space="preserve"> conçue de telle sorte qu</w:t>
      </w:r>
      <w:r w:rsidR="00290D56">
        <w:t>’</w:t>
      </w:r>
      <w:r w:rsidRPr="00F47AA1">
        <w:t>il puisse y être répondu rapidement et facileme</w:t>
      </w:r>
      <w:r w:rsidR="002243DE" w:rsidRPr="00F47AA1">
        <w:t>nt</w:t>
      </w:r>
      <w:r w:rsidR="002243DE">
        <w:t xml:space="preserve">.  </w:t>
      </w:r>
      <w:r w:rsidR="002243DE" w:rsidRPr="00F47AA1">
        <w:t>Un</w:t>
      </w:r>
      <w:r w:rsidR="00BB25FD" w:rsidRPr="00F47AA1">
        <w:t>e fois que les o</w:t>
      </w:r>
      <w:r w:rsidRPr="00F47AA1">
        <w:t xml:space="preserve">ffices auront répondu à </w:t>
      </w:r>
      <w:r w:rsidR="00BB25FD" w:rsidRPr="00F47AA1">
        <w:t>cette</w:t>
      </w:r>
      <w:r w:rsidRPr="00F47AA1">
        <w:t xml:space="preserve"> première partie, ils recevront la </w:t>
      </w:r>
      <w:r w:rsidR="00AB4D67" w:rsidRPr="00F47AA1">
        <w:t>seconde partie du questionnaire</w:t>
      </w:r>
      <w:r w:rsidRPr="00F47AA1">
        <w:t xml:space="preserve"> dans laquelle il leur </w:t>
      </w:r>
      <w:r w:rsidR="00AB4D67" w:rsidRPr="00F47AA1">
        <w:t>sera</w:t>
      </w:r>
      <w:r w:rsidRPr="00F47AA1">
        <w:t xml:space="preserve"> demandé des informations plus détaillé</w:t>
      </w:r>
      <w:r w:rsidR="002243DE" w:rsidRPr="00F47AA1">
        <w:t>es</w:t>
      </w:r>
      <w:r w:rsidR="002243DE">
        <w:t xml:space="preserve">.  </w:t>
      </w:r>
      <w:r w:rsidR="002243DE" w:rsidRPr="00F47AA1">
        <w:t>Le</w:t>
      </w:r>
      <w:r w:rsidRPr="00F47AA1">
        <w:t xml:space="preserve"> projet final du questionnaire est reproduit à l</w:t>
      </w:r>
      <w:r w:rsidR="00290D56">
        <w:t>’</w:t>
      </w:r>
      <w:r w:rsidRPr="00F47AA1">
        <w:t>annexe du présent document pour examen et approbation par</w:t>
      </w:r>
      <w:r w:rsidR="00F47AA1" w:rsidRPr="00F47AA1">
        <w:t xml:space="preserve"> le</w:t>
      </w:r>
      <w:r w:rsidR="00F47AA1">
        <w:t> </w:t>
      </w:r>
      <w:r w:rsidR="00F47AA1" w:rsidRPr="00F47AA1">
        <w:t>CWS</w:t>
      </w:r>
      <w:r w:rsidRPr="00F47AA1">
        <w:t>.</w:t>
      </w:r>
    </w:p>
    <w:p w:rsidR="00946D3C" w:rsidRPr="00F47AA1" w:rsidRDefault="008B7429" w:rsidP="00F47AA1">
      <w:pPr>
        <w:pStyle w:val="ONUMFS"/>
      </w:pPr>
      <w:r w:rsidRPr="00F47AA1">
        <w:t>Le projet de questionnaire proposé est composé de deux</w:t>
      </w:r>
      <w:r w:rsidR="00C740D0">
        <w:t> </w:t>
      </w:r>
      <w:r w:rsidRPr="00F47AA1">
        <w:t>parties couvrant six</w:t>
      </w:r>
      <w:r w:rsidR="00C740D0">
        <w:t> </w:t>
      </w:r>
      <w:r w:rsidRPr="00F47AA1">
        <w:t>domaines</w:t>
      </w:r>
      <w:r w:rsidR="00290D56">
        <w:t> :</w:t>
      </w:r>
    </w:p>
    <w:p w:rsidR="00946D3C" w:rsidRPr="00065789" w:rsidRDefault="008B7429" w:rsidP="00F47AA1">
      <w:pPr>
        <w:pStyle w:val="Heading3"/>
        <w:ind w:left="567"/>
      </w:pPr>
      <w:r w:rsidRPr="00065789">
        <w:t>Partie I</w:t>
      </w:r>
      <w:r w:rsidR="00AB4D67" w:rsidRPr="00065789">
        <w:t>.</w:t>
      </w:r>
      <w:r w:rsidR="002C7961">
        <w:tab/>
      </w:r>
      <w:r w:rsidR="00AB4D67" w:rsidRPr="00065789">
        <w:t>Disponibilité</w:t>
      </w:r>
      <w:r w:rsidRPr="00065789">
        <w:t xml:space="preserve"> et couverture </w:t>
      </w:r>
      <w:r w:rsidR="00AB4D67" w:rsidRPr="00065789">
        <w:t>de base</w:t>
      </w:r>
      <w:r w:rsidRPr="00065789">
        <w:t xml:space="preserve"> des systèmes de données en ligne</w:t>
      </w:r>
    </w:p>
    <w:p w:rsidR="00946D3C" w:rsidRDefault="008B7429" w:rsidP="00F47AA1">
      <w:pPr>
        <w:pStyle w:val="Heading3"/>
        <w:ind w:left="567"/>
      </w:pPr>
      <w:r w:rsidRPr="00065789">
        <w:t>Partie II.</w:t>
      </w:r>
      <w:r w:rsidR="002C7961">
        <w:tab/>
      </w:r>
      <w:r w:rsidRPr="00065789">
        <w:t>Informations détaillées sur les caractéristiques des systèmes de données en ligne</w:t>
      </w:r>
    </w:p>
    <w:p w:rsidR="00F47AA1" w:rsidRPr="00F47AA1" w:rsidRDefault="00F47AA1" w:rsidP="00F47AA1"/>
    <w:p w:rsidR="00946D3C" w:rsidRPr="00065789" w:rsidRDefault="00870087" w:rsidP="00F47AA1">
      <w:pPr>
        <w:pStyle w:val="ONUMFS"/>
        <w:numPr>
          <w:ilvl w:val="1"/>
          <w:numId w:val="10"/>
        </w:numPr>
        <w:ind w:left="1134"/>
      </w:pPr>
      <w:r w:rsidRPr="00065789">
        <w:t>Conditions d</w:t>
      </w:r>
      <w:r w:rsidR="00290D56">
        <w:t>’</w:t>
      </w:r>
      <w:r w:rsidRPr="00065789">
        <w:t>accès aux systèmes d</w:t>
      </w:r>
      <w:r w:rsidR="00290D56">
        <w:t>’</w:t>
      </w:r>
      <w:r w:rsidRPr="00065789">
        <w:t>information en matière de brevets</w:t>
      </w:r>
    </w:p>
    <w:p w:rsidR="00946D3C" w:rsidRPr="00065789" w:rsidRDefault="00870087" w:rsidP="00F47AA1">
      <w:pPr>
        <w:pStyle w:val="ONUMFS"/>
        <w:numPr>
          <w:ilvl w:val="1"/>
          <w:numId w:val="10"/>
        </w:numPr>
        <w:ind w:left="1134"/>
      </w:pPr>
      <w:r w:rsidRPr="00065789">
        <w:t>Contenu accessible à partir des systèmes</w:t>
      </w:r>
    </w:p>
    <w:p w:rsidR="00F47AA1" w:rsidRDefault="00870087" w:rsidP="00F47AA1">
      <w:pPr>
        <w:pStyle w:val="ONUMFS"/>
        <w:numPr>
          <w:ilvl w:val="1"/>
          <w:numId w:val="10"/>
        </w:numPr>
        <w:ind w:left="1134"/>
      </w:pPr>
      <w:r w:rsidRPr="00065789">
        <w:t>Fonctions des systèmes.</w:t>
      </w:r>
    </w:p>
    <w:p w:rsidR="00946D3C" w:rsidRPr="00065789" w:rsidRDefault="002C7961" w:rsidP="00F47AA1">
      <w:pPr>
        <w:pStyle w:val="ONUMFS"/>
        <w:numPr>
          <w:ilvl w:val="1"/>
          <w:numId w:val="10"/>
        </w:numPr>
        <w:ind w:left="1134"/>
      </w:pPr>
      <w:r w:rsidRPr="00065789">
        <w:t>Éléments</w:t>
      </w:r>
      <w:r w:rsidR="00AB4D67" w:rsidRPr="00065789">
        <w:t xml:space="preserve"> auxquels</w:t>
      </w:r>
      <w:r w:rsidR="00870087" w:rsidRPr="00065789">
        <w:t xml:space="preserve"> l</w:t>
      </w:r>
      <w:r w:rsidR="00290D56">
        <w:t>’</w:t>
      </w:r>
      <w:r w:rsidR="00870087" w:rsidRPr="00065789">
        <w:t xml:space="preserve">office souhaiterait avoir accès </w:t>
      </w:r>
      <w:r w:rsidR="00AB4D67" w:rsidRPr="00065789">
        <w:t>d</w:t>
      </w:r>
      <w:r w:rsidR="00065789" w:rsidRPr="00065789">
        <w:t>ans les systèmes d</w:t>
      </w:r>
      <w:r w:rsidR="00870087" w:rsidRPr="00065789">
        <w:t>es autres offices de propriété industrielle</w:t>
      </w:r>
    </w:p>
    <w:p w:rsidR="00946D3C" w:rsidRPr="00065789" w:rsidRDefault="00870087" w:rsidP="00F47AA1">
      <w:pPr>
        <w:pStyle w:val="ONUMFS"/>
        <w:numPr>
          <w:ilvl w:val="1"/>
          <w:numId w:val="10"/>
        </w:numPr>
        <w:ind w:left="1134"/>
      </w:pPr>
      <w:r w:rsidRPr="00065789">
        <w:lastRenderedPageBreak/>
        <w:t xml:space="preserve">les plans futurs des offices de propriété industrielle </w:t>
      </w:r>
      <w:r w:rsidR="00AB4D67" w:rsidRPr="00065789">
        <w:t>en ce qui concerne</w:t>
      </w:r>
      <w:r w:rsidRPr="00065789">
        <w:t xml:space="preserve"> leurs systèmes d</w:t>
      </w:r>
      <w:r w:rsidR="00290D56">
        <w:t>’</w:t>
      </w:r>
      <w:r w:rsidRPr="00065789">
        <w:t>information en matière de brevets et domaines dans lesquels des recommandations de l</w:t>
      </w:r>
      <w:r w:rsidR="00290D56">
        <w:t>’</w:t>
      </w:r>
      <w:r w:rsidRPr="00065789">
        <w:t>OMPI seraient utiles.</w:t>
      </w:r>
    </w:p>
    <w:p w:rsidR="00946D3C" w:rsidRDefault="00CC5674" w:rsidP="00F47AA1">
      <w:pPr>
        <w:pStyle w:val="Heading2"/>
      </w:pPr>
      <w:r w:rsidRPr="00065789">
        <w:rPr>
          <w:caps w:val="0"/>
        </w:rPr>
        <w:t>PROGRAMME DE TRAVAIL</w:t>
      </w:r>
    </w:p>
    <w:p w:rsidR="009150E3" w:rsidRPr="00065789" w:rsidRDefault="00870087" w:rsidP="00F47AA1">
      <w:pPr>
        <w:pStyle w:val="ONUMFS"/>
      </w:pPr>
      <w:r w:rsidRPr="00065789">
        <w:t>L</w:t>
      </w:r>
      <w:r w:rsidR="00290D56">
        <w:t>’</w:t>
      </w:r>
      <w:r w:rsidRPr="00065789">
        <w:t>équipe d</w:t>
      </w:r>
      <w:r w:rsidR="00290D56">
        <w:t>’</w:t>
      </w:r>
      <w:r w:rsidRPr="00065789">
        <w:t>experts propose le programme de travail ci</w:t>
      </w:r>
      <w:r w:rsidR="00290D56">
        <w:t>-</w:t>
      </w:r>
      <w:r w:rsidRPr="00065789">
        <w:t>après pour l</w:t>
      </w:r>
      <w:r w:rsidR="00290D56">
        <w:t>’</w:t>
      </w:r>
      <w:r w:rsidRPr="00065789">
        <w:t>exécution de la tâche n° 52</w:t>
      </w:r>
      <w:r w:rsidR="00290D56">
        <w:t> :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3827"/>
        <w:gridCol w:w="1980"/>
      </w:tblGrid>
      <w:tr w:rsidR="00065789" w:rsidRPr="00065789" w:rsidTr="002C7961">
        <w:tc>
          <w:tcPr>
            <w:tcW w:w="3539" w:type="dxa"/>
            <w:shd w:val="clear" w:color="auto" w:fill="D9D9D9" w:themeFill="background1" w:themeFillShade="D9"/>
          </w:tcPr>
          <w:p w:rsidR="009150E3" w:rsidRPr="00065789" w:rsidRDefault="00946D3C" w:rsidP="00F47AA1">
            <w:pPr>
              <w:jc w:val="center"/>
              <w:rPr>
                <w:b/>
              </w:rPr>
            </w:pPr>
            <w:r w:rsidRPr="00065789">
              <w:rPr>
                <w:b/>
              </w:rPr>
              <w:t>Acti</w:t>
            </w:r>
            <w:r w:rsidR="00D67CB5" w:rsidRPr="00065789">
              <w:rPr>
                <w:b/>
              </w:rPr>
              <w:t>vité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9150E3" w:rsidRPr="00065789" w:rsidRDefault="00946D3C" w:rsidP="00F47AA1">
            <w:pPr>
              <w:jc w:val="center"/>
              <w:rPr>
                <w:b/>
              </w:rPr>
            </w:pPr>
            <w:r w:rsidRPr="00065789">
              <w:rPr>
                <w:b/>
              </w:rPr>
              <w:t>Résultat escompté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9150E3" w:rsidRPr="00065789" w:rsidRDefault="00946D3C" w:rsidP="00F47AA1">
            <w:pPr>
              <w:jc w:val="center"/>
              <w:rPr>
                <w:b/>
              </w:rPr>
            </w:pPr>
            <w:r w:rsidRPr="00065789">
              <w:rPr>
                <w:b/>
              </w:rPr>
              <w:t>Date prévue</w:t>
            </w:r>
          </w:p>
        </w:tc>
      </w:tr>
      <w:tr w:rsidR="00065789" w:rsidRPr="00065789" w:rsidTr="002C7961">
        <w:tc>
          <w:tcPr>
            <w:tcW w:w="3539" w:type="dxa"/>
          </w:tcPr>
          <w:p w:rsidR="009150E3" w:rsidRPr="00065789" w:rsidRDefault="00946D3C" w:rsidP="00F47AA1">
            <w:r w:rsidRPr="00065789">
              <w:t>Présentation à la sept</w:t>
            </w:r>
            <w:r w:rsidR="00290D56">
              <w:t>ième session</w:t>
            </w:r>
            <w:r w:rsidR="00F47AA1" w:rsidRPr="00065789">
              <w:t xml:space="preserve"> du</w:t>
            </w:r>
            <w:r w:rsidR="00F47AA1">
              <w:t> </w:t>
            </w:r>
            <w:r w:rsidR="00F47AA1" w:rsidRPr="00065789">
              <w:t>CWS</w:t>
            </w:r>
            <w:r w:rsidRPr="00065789">
              <w:t xml:space="preserve"> du rapport sur l</w:t>
            </w:r>
            <w:r w:rsidR="00290D56">
              <w:t>’</w:t>
            </w:r>
            <w:r w:rsidRPr="00065789">
              <w:t>état d</w:t>
            </w:r>
            <w:r w:rsidR="00290D56">
              <w:t>’</w:t>
            </w:r>
            <w:r w:rsidRPr="00065789">
              <w:t>avancement</w:t>
            </w:r>
            <w:r w:rsidR="00AB4D67" w:rsidRPr="00065789">
              <w:t xml:space="preserve"> des travaux</w:t>
            </w:r>
            <w:r w:rsidRPr="00065789">
              <w:t>, notamment un projet de questionnaire final concernant les systèmes destiné à assurer l</w:t>
            </w:r>
            <w:r w:rsidR="00290D56">
              <w:t>’</w:t>
            </w:r>
            <w:r w:rsidRPr="00065789">
              <w:t>accès public à l</w:t>
            </w:r>
            <w:r w:rsidR="00290D56">
              <w:t>’</w:t>
            </w:r>
            <w:r w:rsidRPr="00065789">
              <w:t>information en matière de brevets.</w:t>
            </w:r>
          </w:p>
        </w:tc>
        <w:tc>
          <w:tcPr>
            <w:tcW w:w="3827" w:type="dxa"/>
          </w:tcPr>
          <w:p w:rsidR="009150E3" w:rsidRPr="00065789" w:rsidRDefault="00946D3C" w:rsidP="002C7961">
            <w:r w:rsidRPr="00065789">
              <w:t>Il est prévu que</w:t>
            </w:r>
            <w:r w:rsidR="00F47AA1" w:rsidRPr="00065789">
              <w:t xml:space="preserve"> le</w:t>
            </w:r>
            <w:r w:rsidR="00F47AA1">
              <w:t> </w:t>
            </w:r>
            <w:r w:rsidR="00F47AA1" w:rsidRPr="00065789">
              <w:t>CWS</w:t>
            </w:r>
            <w:r w:rsidRPr="00065789">
              <w:t xml:space="preserve"> examine et approuve le projet de questionnaire à </w:t>
            </w:r>
            <w:r w:rsidR="00BB25FD" w:rsidRPr="00065789">
              <w:t>cette</w:t>
            </w:r>
            <w:r w:rsidRPr="00065789">
              <w:t xml:space="preserve"> session.</w:t>
            </w:r>
          </w:p>
        </w:tc>
        <w:tc>
          <w:tcPr>
            <w:tcW w:w="1980" w:type="dxa"/>
          </w:tcPr>
          <w:p w:rsidR="009150E3" w:rsidRPr="00065789" w:rsidRDefault="00946D3C" w:rsidP="00F47AA1">
            <w:r w:rsidRPr="00065789">
              <w:t>Juillet 2019</w:t>
            </w:r>
          </w:p>
        </w:tc>
      </w:tr>
      <w:tr w:rsidR="00065789" w:rsidRPr="00065789" w:rsidTr="002C7961">
        <w:tc>
          <w:tcPr>
            <w:tcW w:w="3539" w:type="dxa"/>
          </w:tcPr>
          <w:p w:rsidR="009150E3" w:rsidRPr="00065789" w:rsidRDefault="00946D3C" w:rsidP="00F47AA1">
            <w:r w:rsidRPr="00065789">
              <w:t>Réalisation de l</w:t>
            </w:r>
            <w:r w:rsidR="00290D56">
              <w:t>’</w:t>
            </w:r>
            <w:r w:rsidRPr="00065789">
              <w:t xml:space="preserve">enquête </w:t>
            </w:r>
            <w:r w:rsidR="00AB4D67" w:rsidRPr="00065789">
              <w:t>au moyen du</w:t>
            </w:r>
            <w:r w:rsidRPr="00065789">
              <w:t xml:space="preserve"> questionnaire approuvé </w:t>
            </w:r>
            <w:r w:rsidRPr="00065789">
              <w:rPr>
                <w:i/>
              </w:rPr>
              <w:t>[Note</w:t>
            </w:r>
            <w:r w:rsidR="00290D56">
              <w:rPr>
                <w:i/>
              </w:rPr>
              <w:t> :</w:t>
            </w:r>
            <w:r w:rsidRPr="00065789">
              <w:rPr>
                <w:i/>
              </w:rPr>
              <w:t xml:space="preserve"> le Secrétariat déterminera quel est le meilleur outil d</w:t>
            </w:r>
            <w:r w:rsidR="00290D56">
              <w:rPr>
                <w:i/>
              </w:rPr>
              <w:t>’</w:t>
            </w:r>
            <w:r w:rsidRPr="00065789">
              <w:rPr>
                <w:i/>
              </w:rPr>
              <w:t>enquête</w:t>
            </w:r>
            <w:r w:rsidR="00AB4D67" w:rsidRPr="00065789">
              <w:rPr>
                <w:i/>
              </w:rPr>
              <w:t>]</w:t>
            </w:r>
          </w:p>
        </w:tc>
        <w:tc>
          <w:tcPr>
            <w:tcW w:w="3827" w:type="dxa"/>
          </w:tcPr>
          <w:p w:rsidR="009150E3" w:rsidRPr="00065789" w:rsidRDefault="00946D3C" w:rsidP="00F47AA1">
            <w:r w:rsidRPr="00065789">
              <w:t>Le Secrétariat diffusera une circulaire invitant les offices de propriété industrielle à participer à l</w:t>
            </w:r>
            <w:r w:rsidR="00290D56">
              <w:t>’</w:t>
            </w:r>
            <w:r w:rsidRPr="00065789">
              <w:t>enquête.</w:t>
            </w:r>
          </w:p>
        </w:tc>
        <w:tc>
          <w:tcPr>
            <w:tcW w:w="1980" w:type="dxa"/>
          </w:tcPr>
          <w:p w:rsidR="009150E3" w:rsidRPr="00065789" w:rsidRDefault="00946D3C" w:rsidP="00F47AA1">
            <w:r w:rsidRPr="00065789">
              <w:t>Octobre 2019</w:t>
            </w:r>
          </w:p>
        </w:tc>
      </w:tr>
      <w:tr w:rsidR="00065789" w:rsidRPr="00065789" w:rsidTr="002C7961">
        <w:tc>
          <w:tcPr>
            <w:tcW w:w="3539" w:type="dxa"/>
          </w:tcPr>
          <w:p w:rsidR="009150E3" w:rsidRPr="00065789" w:rsidRDefault="00946D3C" w:rsidP="00F47AA1">
            <w:r w:rsidRPr="00065789">
              <w:t>Collecte et analyse des réponses au questionnaire</w:t>
            </w:r>
          </w:p>
        </w:tc>
        <w:tc>
          <w:tcPr>
            <w:tcW w:w="3827" w:type="dxa"/>
          </w:tcPr>
          <w:p w:rsidR="009150E3" w:rsidRPr="00065789" w:rsidRDefault="00946D3C" w:rsidP="00F47AA1">
            <w:r w:rsidRPr="00065789">
              <w:t>Les offices de propriété industrielle</w:t>
            </w:r>
            <w:r w:rsidR="00CE56F5" w:rsidRPr="00065789">
              <w:t xml:space="preserve"> répondront au questionnaire</w:t>
            </w:r>
            <w:r w:rsidRPr="00065789">
              <w:t xml:space="preserve"> et l</w:t>
            </w:r>
            <w:r w:rsidR="00290D56">
              <w:t>’</w:t>
            </w:r>
            <w:r w:rsidR="00BB25FD" w:rsidRPr="00065789">
              <w:t>é</w:t>
            </w:r>
            <w:r w:rsidRPr="00065789">
              <w:t>quipe d</w:t>
            </w:r>
            <w:r w:rsidR="00290D56">
              <w:t>’</w:t>
            </w:r>
            <w:r w:rsidRPr="00065789">
              <w:t>experts analysera les résultats de l</w:t>
            </w:r>
            <w:r w:rsidR="00290D56">
              <w:t>’</w:t>
            </w:r>
            <w:r w:rsidRPr="00065789">
              <w:t>enquête.</w:t>
            </w:r>
          </w:p>
        </w:tc>
        <w:tc>
          <w:tcPr>
            <w:tcW w:w="1980" w:type="dxa"/>
          </w:tcPr>
          <w:p w:rsidR="009150E3" w:rsidRPr="00065789" w:rsidRDefault="00946D3C" w:rsidP="00F47AA1">
            <w:r w:rsidRPr="00065789">
              <w:t>Février 2020</w:t>
            </w:r>
          </w:p>
        </w:tc>
      </w:tr>
      <w:tr w:rsidR="009150E3" w:rsidRPr="00065789" w:rsidTr="002C7961">
        <w:tc>
          <w:tcPr>
            <w:tcW w:w="3539" w:type="dxa"/>
          </w:tcPr>
          <w:p w:rsidR="009150E3" w:rsidRPr="00065789" w:rsidRDefault="00946D3C" w:rsidP="00F47AA1">
            <w:r w:rsidRPr="00065789">
              <w:t>Établissement d</w:t>
            </w:r>
            <w:r w:rsidR="00290D56">
              <w:t>’</w:t>
            </w:r>
            <w:r w:rsidRPr="00065789">
              <w:t>un rapport sur les résultats de l</w:t>
            </w:r>
            <w:r w:rsidR="00290D56">
              <w:t>’</w:t>
            </w:r>
            <w:r w:rsidRPr="00065789">
              <w:t>enquête</w:t>
            </w:r>
          </w:p>
        </w:tc>
        <w:tc>
          <w:tcPr>
            <w:tcW w:w="3827" w:type="dxa"/>
          </w:tcPr>
          <w:p w:rsidR="009150E3" w:rsidRPr="00065789" w:rsidRDefault="00BB25FD" w:rsidP="00F47AA1">
            <w:r w:rsidRPr="00065789">
              <w:t>L</w:t>
            </w:r>
            <w:r w:rsidR="00290D56">
              <w:t>’</w:t>
            </w:r>
            <w:r w:rsidRPr="00065789">
              <w:t>é</w:t>
            </w:r>
            <w:r w:rsidR="00946D3C" w:rsidRPr="00065789">
              <w:t>quipe d</w:t>
            </w:r>
            <w:r w:rsidR="00290D56">
              <w:t>’</w:t>
            </w:r>
            <w:r w:rsidR="00946D3C" w:rsidRPr="00065789">
              <w:t>experts établira un résumé des résultats de l</w:t>
            </w:r>
            <w:r w:rsidR="00290D56">
              <w:t>’</w:t>
            </w:r>
            <w:r w:rsidR="00946D3C" w:rsidRPr="00065789">
              <w:t>enquête et proposera de nouvelles activités pour examen à la huit</w:t>
            </w:r>
            <w:r w:rsidR="00290D56">
              <w:t>ième session</w:t>
            </w:r>
            <w:r w:rsidR="00F47AA1" w:rsidRPr="00065789">
              <w:t xml:space="preserve"> du</w:t>
            </w:r>
            <w:r w:rsidR="00F47AA1">
              <w:t> </w:t>
            </w:r>
            <w:r w:rsidR="00F47AA1" w:rsidRPr="00065789">
              <w:t>CWS</w:t>
            </w:r>
            <w:r w:rsidR="00946D3C" w:rsidRPr="00065789">
              <w:t>.</w:t>
            </w:r>
          </w:p>
        </w:tc>
        <w:tc>
          <w:tcPr>
            <w:tcW w:w="1980" w:type="dxa"/>
          </w:tcPr>
          <w:p w:rsidR="009150E3" w:rsidRPr="00065789" w:rsidRDefault="002C7961" w:rsidP="00F47AA1">
            <w:r>
              <w:t>Huit</w:t>
            </w:r>
            <w:r w:rsidR="00290D56">
              <w:t>ième session</w:t>
            </w:r>
            <w:r w:rsidR="00C231D0">
              <w:t xml:space="preserve"> du CWS</w:t>
            </w:r>
          </w:p>
        </w:tc>
      </w:tr>
    </w:tbl>
    <w:p w:rsidR="00946D3C" w:rsidRPr="00065789" w:rsidRDefault="00946D3C" w:rsidP="009150E3">
      <w:pPr>
        <w:pStyle w:val="ONUME"/>
        <w:numPr>
          <w:ilvl w:val="0"/>
          <w:numId w:val="0"/>
        </w:numPr>
      </w:pPr>
    </w:p>
    <w:p w:rsidR="00F47AA1" w:rsidRDefault="00576393" w:rsidP="00F47AA1">
      <w:pPr>
        <w:pStyle w:val="ONUMFS"/>
        <w:ind w:left="5533"/>
        <w:rPr>
          <w:i/>
        </w:rPr>
      </w:pPr>
      <w:r w:rsidRPr="00F47AA1">
        <w:rPr>
          <w:i/>
        </w:rPr>
        <w:t>Le CWS est invité</w:t>
      </w:r>
    </w:p>
    <w:p w:rsidR="00946D3C" w:rsidRPr="00F47AA1" w:rsidRDefault="00576393" w:rsidP="00F47AA1">
      <w:pPr>
        <w:pStyle w:val="ONUMFS"/>
        <w:numPr>
          <w:ilvl w:val="1"/>
          <w:numId w:val="10"/>
        </w:numPr>
        <w:ind w:left="5533"/>
        <w:rPr>
          <w:i/>
        </w:rPr>
      </w:pPr>
      <w:r w:rsidRPr="00F47AA1">
        <w:rPr>
          <w:i/>
        </w:rPr>
        <w:t>à prendre note</w:t>
      </w:r>
      <w:r w:rsidR="00F47AA1" w:rsidRPr="00F47AA1">
        <w:rPr>
          <w:i/>
        </w:rPr>
        <w:t xml:space="preserve"> du contenu du présent document,</w:t>
      </w:r>
    </w:p>
    <w:p w:rsidR="00946D3C" w:rsidRPr="00F47AA1" w:rsidRDefault="00576393" w:rsidP="00F47AA1">
      <w:pPr>
        <w:pStyle w:val="ONUMFS"/>
        <w:numPr>
          <w:ilvl w:val="1"/>
          <w:numId w:val="10"/>
        </w:numPr>
        <w:ind w:left="5533"/>
        <w:rPr>
          <w:i/>
        </w:rPr>
      </w:pPr>
      <w:r w:rsidRPr="00F47AA1">
        <w:rPr>
          <w:i/>
        </w:rPr>
        <w:t xml:space="preserve">à examiner et approuver le projet de questionnaire, tel que reproduit </w:t>
      </w:r>
      <w:r w:rsidR="00F47AA1" w:rsidRPr="00F47AA1">
        <w:rPr>
          <w:i/>
        </w:rPr>
        <w:t>à l</w:t>
      </w:r>
      <w:r w:rsidR="00290D56">
        <w:rPr>
          <w:i/>
        </w:rPr>
        <w:t>’</w:t>
      </w:r>
      <w:r w:rsidR="00F47AA1" w:rsidRPr="00F47AA1">
        <w:rPr>
          <w:i/>
        </w:rPr>
        <w:t>annexe du présent document,</w:t>
      </w:r>
      <w:r w:rsidRPr="00F47AA1">
        <w:rPr>
          <w:i/>
        </w:rPr>
        <w:t xml:space="preserve"> et</w:t>
      </w:r>
    </w:p>
    <w:p w:rsidR="00946D3C" w:rsidRDefault="00576393" w:rsidP="00D52422">
      <w:pPr>
        <w:pStyle w:val="ONUMFS"/>
        <w:numPr>
          <w:ilvl w:val="1"/>
          <w:numId w:val="10"/>
        </w:numPr>
        <w:spacing w:after="0"/>
        <w:ind w:left="5533"/>
        <w:rPr>
          <w:i/>
        </w:rPr>
      </w:pPr>
      <w:r w:rsidRPr="00F47AA1">
        <w:rPr>
          <w:i/>
        </w:rPr>
        <w:t>à prier le Secrétariat de diffuser une circulaire invitant les offices de propriété industrielle à participer à l</w:t>
      </w:r>
      <w:r w:rsidR="00290D56">
        <w:rPr>
          <w:i/>
        </w:rPr>
        <w:t>’</w:t>
      </w:r>
      <w:r w:rsidRPr="00F47AA1">
        <w:rPr>
          <w:i/>
        </w:rPr>
        <w:t xml:space="preserve">enquête, visée au </w:t>
      </w:r>
      <w:r w:rsidR="00F47AA1" w:rsidRPr="00F47AA1">
        <w:rPr>
          <w:i/>
        </w:rPr>
        <w:t>paragraphe</w:t>
      </w:r>
      <w:r w:rsidR="00F47AA1">
        <w:rPr>
          <w:i/>
        </w:rPr>
        <w:t> </w:t>
      </w:r>
      <w:r w:rsidR="00F47AA1" w:rsidRPr="00F47AA1">
        <w:rPr>
          <w:i/>
        </w:rPr>
        <w:t>7</w:t>
      </w:r>
      <w:r w:rsidRPr="00F47AA1">
        <w:rPr>
          <w:i/>
        </w:rPr>
        <w:t>.</w:t>
      </w:r>
    </w:p>
    <w:p w:rsidR="002C7961" w:rsidRDefault="002C7961" w:rsidP="00D52422"/>
    <w:p w:rsidR="002C7961" w:rsidRPr="00F47AA1" w:rsidRDefault="002C7961" w:rsidP="00D52422"/>
    <w:p w:rsidR="00946D3C" w:rsidRPr="00065789" w:rsidRDefault="00576393" w:rsidP="00F47AA1">
      <w:pPr>
        <w:pStyle w:val="Endofdocument-Annex"/>
      </w:pPr>
      <w:r w:rsidRPr="00065789">
        <w:t>[L</w:t>
      </w:r>
      <w:r w:rsidR="00290D56">
        <w:t>’</w:t>
      </w:r>
      <w:r w:rsidRPr="00065789">
        <w:t>annexe suit]</w:t>
      </w:r>
    </w:p>
    <w:sectPr w:rsidR="00946D3C" w:rsidRPr="00065789" w:rsidSect="00104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16" w:rsidRDefault="00DA4B16">
      <w:r>
        <w:separator/>
      </w:r>
    </w:p>
  </w:endnote>
  <w:endnote w:type="continuationSeparator" w:id="0">
    <w:p w:rsidR="00DA4B16" w:rsidRDefault="00DA4B16" w:rsidP="003B38C1">
      <w:r>
        <w:separator/>
      </w:r>
    </w:p>
    <w:p w:rsidR="00DA4B16" w:rsidRPr="00D52422" w:rsidRDefault="00DA4B16" w:rsidP="003B38C1">
      <w:pPr>
        <w:spacing w:after="60"/>
        <w:rPr>
          <w:sz w:val="17"/>
          <w:lang w:val="en-US"/>
        </w:rPr>
      </w:pPr>
      <w:r w:rsidRPr="00D52422">
        <w:rPr>
          <w:sz w:val="17"/>
          <w:lang w:val="en-US"/>
        </w:rPr>
        <w:t>[Endnote continued from previous page]</w:t>
      </w:r>
    </w:p>
  </w:endnote>
  <w:endnote w:type="continuationNotice" w:id="1">
    <w:p w:rsidR="00DA4B16" w:rsidRPr="00D52422" w:rsidRDefault="00DA4B16" w:rsidP="003B38C1">
      <w:pPr>
        <w:spacing w:before="60"/>
        <w:jc w:val="right"/>
        <w:rPr>
          <w:sz w:val="17"/>
          <w:szCs w:val="17"/>
          <w:lang w:val="en-US"/>
        </w:rPr>
      </w:pPr>
      <w:r w:rsidRPr="00D5242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61" w:rsidRDefault="002C7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61" w:rsidRDefault="002C7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61" w:rsidRDefault="002C7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16" w:rsidRDefault="00DA4B16">
      <w:r>
        <w:separator/>
      </w:r>
    </w:p>
  </w:footnote>
  <w:footnote w:type="continuationSeparator" w:id="0">
    <w:p w:rsidR="00DA4B16" w:rsidRDefault="00DA4B16" w:rsidP="008B60B2">
      <w:r>
        <w:separator/>
      </w:r>
    </w:p>
    <w:p w:rsidR="00DA4B16" w:rsidRPr="00D52422" w:rsidRDefault="00DA4B16" w:rsidP="008B60B2">
      <w:pPr>
        <w:spacing w:after="60"/>
        <w:rPr>
          <w:sz w:val="17"/>
          <w:szCs w:val="17"/>
          <w:lang w:val="en-US"/>
        </w:rPr>
      </w:pPr>
      <w:r w:rsidRPr="00D5242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DA4B16" w:rsidRPr="00D52422" w:rsidRDefault="00DA4B16" w:rsidP="008B60B2">
      <w:pPr>
        <w:spacing w:before="60"/>
        <w:jc w:val="right"/>
        <w:rPr>
          <w:sz w:val="17"/>
          <w:szCs w:val="17"/>
          <w:lang w:val="en-US"/>
        </w:rPr>
      </w:pPr>
      <w:r w:rsidRPr="00D52422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61" w:rsidRDefault="002C7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F47AA1" w:rsidRDefault="00576393" w:rsidP="00576393">
    <w:pPr>
      <w:jc w:val="right"/>
    </w:pPr>
    <w:r w:rsidRPr="00F47AA1">
      <w:t>CWS/7/25</w:t>
    </w:r>
  </w:p>
  <w:p w:rsidR="00EC4E49" w:rsidRPr="00F47AA1" w:rsidRDefault="00EC4E49" w:rsidP="00477D6B">
    <w:pPr>
      <w:jc w:val="right"/>
    </w:pPr>
    <w:r w:rsidRPr="00F47AA1">
      <w:t xml:space="preserve">page </w:t>
    </w:r>
    <w:r w:rsidRPr="00F47AA1">
      <w:fldChar w:fldCharType="begin"/>
    </w:r>
    <w:r w:rsidRPr="00F47AA1">
      <w:instrText xml:space="preserve"> PAGE  \* MERGEFORMAT </w:instrText>
    </w:r>
    <w:r w:rsidRPr="00F47AA1">
      <w:fldChar w:fldCharType="separate"/>
    </w:r>
    <w:r w:rsidR="003A3010">
      <w:rPr>
        <w:noProof/>
      </w:rPr>
      <w:t>2</w:t>
    </w:r>
    <w:r w:rsidRPr="00F47AA1">
      <w:fldChar w:fldCharType="end"/>
    </w:r>
  </w:p>
  <w:p w:rsidR="00EC4E49" w:rsidRPr="00F47AA1" w:rsidRDefault="00EC4E49" w:rsidP="00477D6B">
    <w:pPr>
      <w:jc w:val="right"/>
    </w:pPr>
  </w:p>
  <w:p w:rsidR="008A134B" w:rsidRPr="00F47AA1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61" w:rsidRPr="009E781D" w:rsidRDefault="002C7961" w:rsidP="009E7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6F569F"/>
    <w:multiLevelType w:val="hybridMultilevel"/>
    <w:tmpl w:val="C5747B68"/>
    <w:lvl w:ilvl="0" w:tplc="EC4EF7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C0"/>
    <w:multiLevelType w:val="hybridMultilevel"/>
    <w:tmpl w:val="1B144C4C"/>
    <w:lvl w:ilvl="0" w:tplc="EC4EF7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F89477D"/>
    <w:multiLevelType w:val="hybridMultilevel"/>
    <w:tmpl w:val="7C126012"/>
    <w:lvl w:ilvl="0" w:tplc="EC4EF7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1CEB"/>
    <w:multiLevelType w:val="hybridMultilevel"/>
    <w:tmpl w:val="FA343E0E"/>
    <w:lvl w:ilvl="0" w:tplc="EC4EF7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A03F5"/>
    <w:multiLevelType w:val="hybridMultilevel"/>
    <w:tmpl w:val="190AF4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E13AD7"/>
    <w:multiLevelType w:val="hybridMultilevel"/>
    <w:tmpl w:val="C492BEB0"/>
    <w:lvl w:ilvl="0" w:tplc="EC4EF7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B11FDC"/>
    <w:multiLevelType w:val="hybridMultilevel"/>
    <w:tmpl w:val="0B32F2B4"/>
    <w:lvl w:ilvl="0" w:tplc="EC4EF7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1BCA"/>
    <w:multiLevelType w:val="hybridMultilevel"/>
    <w:tmpl w:val="BA4A540E"/>
    <w:lvl w:ilvl="0" w:tplc="EC4EF7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  <w:num w:numId="15">
    <w:abstractNumId w:val="6"/>
  </w:num>
  <w:num w:numId="16">
    <w:abstractNumId w:val="2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GRTKF\GRTKF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Ad-hoc\Assemblies|TextBase TMs\WorkspaceFTS\Ad-hoc\Glossaires|TextBase TMs\WorkspaceFTS\Administration &amp; Finance\Administration|TextBase TMs\WorkspaceFTS\Administration &amp; Finance\PBC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7F3889"/>
    <w:rsid w:val="00043CAA"/>
    <w:rsid w:val="00065789"/>
    <w:rsid w:val="00075432"/>
    <w:rsid w:val="00084C62"/>
    <w:rsid w:val="000968ED"/>
    <w:rsid w:val="000E65C5"/>
    <w:rsid w:val="000F5E56"/>
    <w:rsid w:val="00104B4B"/>
    <w:rsid w:val="001362EE"/>
    <w:rsid w:val="001647D5"/>
    <w:rsid w:val="001832A6"/>
    <w:rsid w:val="00191819"/>
    <w:rsid w:val="0021217E"/>
    <w:rsid w:val="00220CE4"/>
    <w:rsid w:val="002243DE"/>
    <w:rsid w:val="002634C4"/>
    <w:rsid w:val="00290D56"/>
    <w:rsid w:val="002928D3"/>
    <w:rsid w:val="002C7961"/>
    <w:rsid w:val="002F1FE6"/>
    <w:rsid w:val="002F3DC8"/>
    <w:rsid w:val="002F4E68"/>
    <w:rsid w:val="00312F7F"/>
    <w:rsid w:val="00361450"/>
    <w:rsid w:val="003638CE"/>
    <w:rsid w:val="003673CF"/>
    <w:rsid w:val="003845C1"/>
    <w:rsid w:val="00392BAA"/>
    <w:rsid w:val="003A3010"/>
    <w:rsid w:val="003A6F89"/>
    <w:rsid w:val="003B38C1"/>
    <w:rsid w:val="00413A87"/>
    <w:rsid w:val="00420086"/>
    <w:rsid w:val="00423E3E"/>
    <w:rsid w:val="00427AF4"/>
    <w:rsid w:val="004647DA"/>
    <w:rsid w:val="00474062"/>
    <w:rsid w:val="00477D6B"/>
    <w:rsid w:val="00486452"/>
    <w:rsid w:val="005019FF"/>
    <w:rsid w:val="0053057A"/>
    <w:rsid w:val="00560A29"/>
    <w:rsid w:val="00576393"/>
    <w:rsid w:val="005C6649"/>
    <w:rsid w:val="00605827"/>
    <w:rsid w:val="00646050"/>
    <w:rsid w:val="006713CA"/>
    <w:rsid w:val="00676C5C"/>
    <w:rsid w:val="007A08A9"/>
    <w:rsid w:val="007D1613"/>
    <w:rsid w:val="007E4C0E"/>
    <w:rsid w:val="007F3889"/>
    <w:rsid w:val="00870087"/>
    <w:rsid w:val="008A134B"/>
    <w:rsid w:val="008B1A76"/>
    <w:rsid w:val="008B2CC1"/>
    <w:rsid w:val="008B60B2"/>
    <w:rsid w:val="008B7429"/>
    <w:rsid w:val="0090731E"/>
    <w:rsid w:val="009150E3"/>
    <w:rsid w:val="00916EE2"/>
    <w:rsid w:val="00946D3C"/>
    <w:rsid w:val="00966A22"/>
    <w:rsid w:val="0096722F"/>
    <w:rsid w:val="00980843"/>
    <w:rsid w:val="009A4352"/>
    <w:rsid w:val="009C7DB0"/>
    <w:rsid w:val="009E2791"/>
    <w:rsid w:val="009E3F6F"/>
    <w:rsid w:val="009E781D"/>
    <w:rsid w:val="009F499F"/>
    <w:rsid w:val="00A37342"/>
    <w:rsid w:val="00A42DAF"/>
    <w:rsid w:val="00A449FF"/>
    <w:rsid w:val="00A45BD8"/>
    <w:rsid w:val="00A869B7"/>
    <w:rsid w:val="00AB4D67"/>
    <w:rsid w:val="00AC205C"/>
    <w:rsid w:val="00AF0A6B"/>
    <w:rsid w:val="00B05A69"/>
    <w:rsid w:val="00B4251B"/>
    <w:rsid w:val="00B46B5C"/>
    <w:rsid w:val="00B9734B"/>
    <w:rsid w:val="00BA30E2"/>
    <w:rsid w:val="00BB25FD"/>
    <w:rsid w:val="00BF0D3C"/>
    <w:rsid w:val="00C0065B"/>
    <w:rsid w:val="00C11BFE"/>
    <w:rsid w:val="00C13E90"/>
    <w:rsid w:val="00C231D0"/>
    <w:rsid w:val="00C5068F"/>
    <w:rsid w:val="00C740D0"/>
    <w:rsid w:val="00C80D89"/>
    <w:rsid w:val="00C86D74"/>
    <w:rsid w:val="00CC5674"/>
    <w:rsid w:val="00CD04F1"/>
    <w:rsid w:val="00CD1FE1"/>
    <w:rsid w:val="00CD59F2"/>
    <w:rsid w:val="00CE2E4C"/>
    <w:rsid w:val="00CE56F5"/>
    <w:rsid w:val="00CE5D2E"/>
    <w:rsid w:val="00CF0E70"/>
    <w:rsid w:val="00D3124F"/>
    <w:rsid w:val="00D45252"/>
    <w:rsid w:val="00D52422"/>
    <w:rsid w:val="00D67CB5"/>
    <w:rsid w:val="00D71B4D"/>
    <w:rsid w:val="00D93D55"/>
    <w:rsid w:val="00DA4B16"/>
    <w:rsid w:val="00DB03F7"/>
    <w:rsid w:val="00DB095F"/>
    <w:rsid w:val="00DF5308"/>
    <w:rsid w:val="00E15015"/>
    <w:rsid w:val="00E16684"/>
    <w:rsid w:val="00E335FE"/>
    <w:rsid w:val="00E562EB"/>
    <w:rsid w:val="00EA7D6E"/>
    <w:rsid w:val="00EC0C64"/>
    <w:rsid w:val="00EC4E49"/>
    <w:rsid w:val="00ED77FB"/>
    <w:rsid w:val="00EE25D9"/>
    <w:rsid w:val="00EE45FA"/>
    <w:rsid w:val="00F47AA1"/>
    <w:rsid w:val="00F66152"/>
    <w:rsid w:val="00F8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41C3D49C-7765-4D3E-AA16-D4059F10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B4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104B4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04B4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04B4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04B4B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04B4B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104B4B"/>
    <w:pPr>
      <w:spacing w:after="220"/>
    </w:pPr>
  </w:style>
  <w:style w:type="paragraph" w:styleId="Caption">
    <w:name w:val="caption"/>
    <w:basedOn w:val="Normal"/>
    <w:next w:val="Normal"/>
    <w:qFormat/>
    <w:rsid w:val="00104B4B"/>
    <w:rPr>
      <w:b/>
      <w:bCs/>
      <w:sz w:val="18"/>
    </w:rPr>
  </w:style>
  <w:style w:type="paragraph" w:styleId="CommentText">
    <w:name w:val="annotation text"/>
    <w:basedOn w:val="Normal"/>
    <w:semiHidden/>
    <w:rsid w:val="00104B4B"/>
    <w:rPr>
      <w:sz w:val="18"/>
    </w:rPr>
  </w:style>
  <w:style w:type="paragraph" w:styleId="EndnoteText">
    <w:name w:val="endnote text"/>
    <w:basedOn w:val="Normal"/>
    <w:semiHidden/>
    <w:rsid w:val="00104B4B"/>
    <w:rPr>
      <w:sz w:val="18"/>
    </w:rPr>
  </w:style>
  <w:style w:type="paragraph" w:styleId="Footer">
    <w:name w:val="footer"/>
    <w:basedOn w:val="Normal"/>
    <w:link w:val="FooterChar"/>
    <w:semiHidden/>
    <w:rsid w:val="00104B4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04B4B"/>
    <w:rPr>
      <w:sz w:val="18"/>
    </w:rPr>
  </w:style>
  <w:style w:type="paragraph" w:styleId="Header">
    <w:name w:val="header"/>
    <w:basedOn w:val="Normal"/>
    <w:link w:val="HeaderChar"/>
    <w:rsid w:val="00104B4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04B4B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104B4B"/>
    <w:pPr>
      <w:numPr>
        <w:numId w:val="9"/>
      </w:numPr>
    </w:pPr>
  </w:style>
  <w:style w:type="paragraph" w:customStyle="1" w:styleId="ONUMFS">
    <w:name w:val="ONUM FS"/>
    <w:basedOn w:val="BodyText"/>
    <w:rsid w:val="00104B4B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104B4B"/>
  </w:style>
  <w:style w:type="paragraph" w:styleId="Signature">
    <w:name w:val="Signature"/>
    <w:basedOn w:val="Normal"/>
    <w:semiHidden/>
    <w:rsid w:val="00104B4B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9150E3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9150E3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9150E3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9150E3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rsid w:val="009150E3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9150E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B4B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104B4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04B4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2C7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18AA-F743-4D0A-86D7-A6BE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CWS/7/25 (in French)</vt:lpstr>
    </vt:vector>
  </TitlesOfParts>
  <Company>WIPO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CWS/7/25 (in French)</dc:title>
  <dc:subject>PROPOSITION DE L’ÉQUIPE D’EXPERTS CHARGÉE DE L’ACCÈS PUBLIC À L’INFORMATION EN MATIÈRE DE BREVETS CONCERNANT UN QUESTIONNAIRE SUR L’ACCÈS À L’INFORMATION EN MATIÈRE DE BREVETS ACCESSIBLE AU PUBLIC</dc:subject>
  <dc:creator>WIPO</dc:creator>
  <cp:keywords>CWS, WIPO</cp:keywords>
  <dc:description/>
  <cp:lastModifiedBy>DRAKE Sophie</cp:lastModifiedBy>
  <cp:revision>14</cp:revision>
  <cp:lastPrinted>2011-02-15T11:56:00Z</cp:lastPrinted>
  <dcterms:created xsi:type="dcterms:W3CDTF">2019-05-23T11:46:00Z</dcterms:created>
  <dcterms:modified xsi:type="dcterms:W3CDTF">2019-05-28T15:10:00Z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